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82" w:type="dxa"/>
        <w:tblInd w:w="-781" w:type="dxa"/>
        <w:tblLayout w:type="fixed"/>
        <w:tblCellMar>
          <w:left w:w="70" w:type="dxa"/>
          <w:right w:w="70" w:type="dxa"/>
        </w:tblCellMar>
        <w:tblLook w:val="0000" w:firstRow="0" w:lastRow="0" w:firstColumn="0" w:lastColumn="0" w:noHBand="0" w:noVBand="0"/>
      </w:tblPr>
      <w:tblGrid>
        <w:gridCol w:w="2356"/>
        <w:gridCol w:w="7426"/>
      </w:tblGrid>
      <w:tr w:rsidR="00CB3FDB" w:rsidRPr="00BE4B63" w14:paraId="6AF431E7" w14:textId="77777777" w:rsidTr="00CF57E0">
        <w:tc>
          <w:tcPr>
            <w:tcW w:w="2356" w:type="dxa"/>
          </w:tcPr>
          <w:p w14:paraId="71A8D836" w14:textId="77777777" w:rsidR="00CB3FDB" w:rsidRPr="00BE4B63" w:rsidRDefault="00CB3FDB" w:rsidP="00CF57E0">
            <w:pPr>
              <w:spacing w:after="0" w:line="240" w:lineRule="auto"/>
              <w:rPr>
                <w:rFonts w:ascii="Arial" w:hAnsi="Arial" w:cs="Arial"/>
                <w:b/>
                <w:sz w:val="26"/>
                <w:szCs w:val="26"/>
              </w:rPr>
            </w:pPr>
            <w:r w:rsidRPr="00BE4B63">
              <w:rPr>
                <w:rFonts w:ascii="Arial" w:hAnsi="Arial" w:cs="Arial"/>
                <w:b/>
                <w:sz w:val="26"/>
                <w:szCs w:val="26"/>
              </w:rPr>
              <w:t xml:space="preserve">      </w:t>
            </w:r>
          </w:p>
        </w:tc>
        <w:tc>
          <w:tcPr>
            <w:tcW w:w="7426" w:type="dxa"/>
          </w:tcPr>
          <w:p w14:paraId="757B900B" w14:textId="77777777" w:rsidR="00CB3FDB" w:rsidRPr="00BE4B63" w:rsidRDefault="00CB3FDB" w:rsidP="00A06D44">
            <w:pPr>
              <w:tabs>
                <w:tab w:val="left" w:pos="3103"/>
              </w:tabs>
              <w:spacing w:after="0" w:line="240" w:lineRule="auto"/>
              <w:ind w:left="1469"/>
              <w:jc w:val="both"/>
              <w:rPr>
                <w:rFonts w:ascii="Arial" w:hAnsi="Arial" w:cs="Arial"/>
                <w:b/>
                <w:i/>
                <w:iCs/>
                <w:caps/>
                <w:sz w:val="26"/>
                <w:szCs w:val="26"/>
              </w:rPr>
            </w:pPr>
            <w:r w:rsidRPr="00BE4B63">
              <w:rPr>
                <w:rFonts w:ascii="Arial" w:hAnsi="Arial" w:cs="Arial"/>
                <w:b/>
                <w:i/>
                <w:iCs/>
                <w:caps/>
                <w:sz w:val="26"/>
                <w:szCs w:val="26"/>
              </w:rPr>
              <w:t xml:space="preserve">                       </w:t>
            </w:r>
          </w:p>
          <w:p w14:paraId="2051DCBA" w14:textId="77777777" w:rsidR="00CB3FDB" w:rsidRPr="00BE4B63" w:rsidRDefault="00CB3FDB" w:rsidP="00A06D44">
            <w:pPr>
              <w:tabs>
                <w:tab w:val="left" w:pos="3103"/>
              </w:tabs>
              <w:spacing w:after="0"/>
              <w:ind w:left="1469" w:right="781"/>
              <w:jc w:val="both"/>
              <w:rPr>
                <w:rFonts w:ascii="Arial" w:hAnsi="Arial" w:cs="Arial"/>
                <w:b/>
                <w:iCs/>
                <w:caps/>
                <w:sz w:val="26"/>
                <w:szCs w:val="26"/>
              </w:rPr>
            </w:pPr>
            <w:r w:rsidRPr="00BE4B63">
              <w:rPr>
                <w:rFonts w:ascii="Arial" w:hAnsi="Arial" w:cs="Arial"/>
                <w:b/>
                <w:iCs/>
                <w:caps/>
                <w:sz w:val="26"/>
                <w:szCs w:val="26"/>
              </w:rPr>
              <w:t>SALA SUPERIOR DEL TRIBUNAL DE JUSTICIA ADMINISTRATIVA DEL ESTADO DE OAXACA.</w:t>
            </w:r>
          </w:p>
          <w:p w14:paraId="7F8D803E" w14:textId="77777777" w:rsidR="00CB3FDB" w:rsidRPr="00BE4B63" w:rsidRDefault="00CB3FDB" w:rsidP="00A06D44">
            <w:pPr>
              <w:pStyle w:val="Encabezado"/>
              <w:tabs>
                <w:tab w:val="clear" w:pos="4252"/>
              </w:tabs>
              <w:spacing w:line="276" w:lineRule="auto"/>
              <w:ind w:left="1469" w:right="781"/>
              <w:jc w:val="both"/>
              <w:rPr>
                <w:rFonts w:ascii="Arial" w:hAnsi="Arial" w:cs="Arial"/>
                <w:b/>
                <w:iCs/>
                <w:caps/>
                <w:sz w:val="26"/>
                <w:szCs w:val="26"/>
                <w:lang w:val="es-PE"/>
              </w:rPr>
            </w:pPr>
            <w:r w:rsidRPr="00BE4B63">
              <w:rPr>
                <w:rFonts w:ascii="Arial" w:hAnsi="Arial" w:cs="Arial"/>
                <w:b/>
                <w:iCs/>
                <w:caps/>
                <w:sz w:val="26"/>
                <w:szCs w:val="26"/>
                <w:lang w:val="es-PE"/>
              </w:rPr>
              <w:t xml:space="preserve">               </w:t>
            </w:r>
          </w:p>
          <w:p w14:paraId="727DBEF6" w14:textId="45CFA78B" w:rsidR="00CB3FDB" w:rsidRPr="00BE4B63" w:rsidRDefault="00CB3FDB" w:rsidP="00A06D44">
            <w:pPr>
              <w:pStyle w:val="Encabezado"/>
              <w:tabs>
                <w:tab w:val="clear" w:pos="4252"/>
              </w:tabs>
              <w:spacing w:line="276" w:lineRule="auto"/>
              <w:ind w:left="1469" w:right="781"/>
              <w:jc w:val="both"/>
              <w:rPr>
                <w:rFonts w:ascii="Arial" w:hAnsi="Arial" w:cs="Arial"/>
                <w:b/>
                <w:iCs/>
                <w:caps/>
                <w:sz w:val="26"/>
                <w:szCs w:val="26"/>
                <w:lang w:val="es-PE"/>
              </w:rPr>
            </w:pPr>
            <w:r>
              <w:rPr>
                <w:rFonts w:ascii="Arial" w:hAnsi="Arial" w:cs="Arial"/>
                <w:b/>
                <w:iCs/>
                <w:caps/>
                <w:sz w:val="26"/>
                <w:szCs w:val="26"/>
                <w:lang w:val="es-PE"/>
              </w:rPr>
              <w:t xml:space="preserve">RECURSO DE REVISIÓN:   </w:t>
            </w:r>
            <w:r w:rsidR="008C6335">
              <w:rPr>
                <w:rFonts w:ascii="Arial" w:hAnsi="Arial" w:cs="Arial"/>
                <w:b/>
                <w:iCs/>
                <w:caps/>
                <w:sz w:val="26"/>
                <w:szCs w:val="26"/>
                <w:lang w:val="es-PE"/>
              </w:rPr>
              <w:t>02</w:t>
            </w:r>
            <w:r w:rsidR="00913EEE">
              <w:rPr>
                <w:rFonts w:ascii="Arial" w:hAnsi="Arial" w:cs="Arial"/>
                <w:b/>
                <w:iCs/>
                <w:caps/>
                <w:sz w:val="26"/>
                <w:szCs w:val="26"/>
                <w:lang w:val="es-PE"/>
              </w:rPr>
              <w:t>80</w:t>
            </w:r>
            <w:r>
              <w:rPr>
                <w:rFonts w:ascii="Arial" w:hAnsi="Arial" w:cs="Arial"/>
                <w:b/>
                <w:iCs/>
                <w:caps/>
                <w:sz w:val="26"/>
                <w:szCs w:val="26"/>
                <w:lang w:val="es-PE"/>
              </w:rPr>
              <w:t>/2021</w:t>
            </w:r>
            <w:r w:rsidRPr="00BE4B63">
              <w:rPr>
                <w:rFonts w:ascii="Arial" w:hAnsi="Arial" w:cs="Arial"/>
                <w:b/>
                <w:iCs/>
                <w:caps/>
                <w:sz w:val="26"/>
                <w:szCs w:val="26"/>
                <w:lang w:val="es-PE"/>
              </w:rPr>
              <w:t xml:space="preserve"> </w:t>
            </w:r>
          </w:p>
          <w:p w14:paraId="5D13C7B2" w14:textId="77777777" w:rsidR="00CB3FDB" w:rsidRPr="00BE4B63" w:rsidRDefault="00CB3FDB" w:rsidP="00A06D44">
            <w:pPr>
              <w:pStyle w:val="Encabezado"/>
              <w:tabs>
                <w:tab w:val="clear" w:pos="4252"/>
              </w:tabs>
              <w:spacing w:line="276" w:lineRule="auto"/>
              <w:ind w:left="1469" w:right="781"/>
              <w:jc w:val="both"/>
              <w:rPr>
                <w:rFonts w:ascii="Arial" w:hAnsi="Arial" w:cs="Arial"/>
                <w:b/>
                <w:iCs/>
                <w:caps/>
                <w:sz w:val="26"/>
                <w:szCs w:val="26"/>
                <w:lang w:val="es-PE"/>
              </w:rPr>
            </w:pPr>
          </w:p>
          <w:p w14:paraId="407A560E" w14:textId="05FEFD55" w:rsidR="00206859" w:rsidRDefault="00CB3FDB" w:rsidP="00A06D44">
            <w:pPr>
              <w:pStyle w:val="Encabezado"/>
              <w:tabs>
                <w:tab w:val="clear" w:pos="4252"/>
              </w:tabs>
              <w:spacing w:line="276" w:lineRule="auto"/>
              <w:ind w:left="1469" w:right="781"/>
              <w:jc w:val="both"/>
              <w:rPr>
                <w:rFonts w:ascii="Arial" w:hAnsi="Arial" w:cs="Arial"/>
                <w:b/>
                <w:iCs/>
                <w:caps/>
                <w:sz w:val="26"/>
                <w:szCs w:val="26"/>
                <w:lang w:val="es-PE"/>
              </w:rPr>
            </w:pPr>
            <w:r w:rsidRPr="00BE4B63">
              <w:rPr>
                <w:rFonts w:ascii="Arial" w:hAnsi="Arial" w:cs="Arial"/>
                <w:b/>
                <w:iCs/>
                <w:caps/>
                <w:sz w:val="26"/>
                <w:szCs w:val="26"/>
                <w:lang w:val="es-PE"/>
              </w:rPr>
              <w:t xml:space="preserve">EXPEDIENTE: </w:t>
            </w:r>
            <w:r w:rsidR="008C6335">
              <w:rPr>
                <w:rFonts w:ascii="Arial" w:hAnsi="Arial" w:cs="Arial"/>
                <w:b/>
                <w:iCs/>
                <w:caps/>
                <w:sz w:val="26"/>
                <w:szCs w:val="26"/>
                <w:lang w:val="es-PE"/>
              </w:rPr>
              <w:t>0</w:t>
            </w:r>
            <w:r w:rsidR="00913EEE">
              <w:rPr>
                <w:rFonts w:ascii="Arial" w:hAnsi="Arial" w:cs="Arial"/>
                <w:b/>
                <w:iCs/>
                <w:caps/>
                <w:sz w:val="26"/>
                <w:szCs w:val="26"/>
                <w:lang w:val="es-PE"/>
              </w:rPr>
              <w:t>270</w:t>
            </w:r>
            <w:r>
              <w:rPr>
                <w:rFonts w:ascii="Arial" w:hAnsi="Arial" w:cs="Arial"/>
                <w:b/>
                <w:iCs/>
                <w:caps/>
                <w:sz w:val="26"/>
                <w:szCs w:val="26"/>
                <w:lang w:val="es-PE"/>
              </w:rPr>
              <w:t>/20</w:t>
            </w:r>
            <w:r w:rsidR="008C6335">
              <w:rPr>
                <w:rFonts w:ascii="Arial" w:hAnsi="Arial" w:cs="Arial"/>
                <w:b/>
                <w:iCs/>
                <w:caps/>
                <w:sz w:val="26"/>
                <w:szCs w:val="26"/>
                <w:lang w:val="es-PE"/>
              </w:rPr>
              <w:t>16</w:t>
            </w:r>
            <w:r w:rsidRPr="00BE4B63">
              <w:rPr>
                <w:rFonts w:ascii="Arial" w:hAnsi="Arial" w:cs="Arial"/>
                <w:b/>
                <w:iCs/>
                <w:caps/>
                <w:sz w:val="26"/>
                <w:szCs w:val="26"/>
                <w:lang w:val="es-PE"/>
              </w:rPr>
              <w:t xml:space="preserve"> DE LA </w:t>
            </w:r>
            <w:r w:rsidR="00913EEE">
              <w:rPr>
                <w:rFonts w:ascii="Arial" w:hAnsi="Arial" w:cs="Arial"/>
                <w:b/>
                <w:iCs/>
                <w:caps/>
                <w:sz w:val="26"/>
                <w:szCs w:val="26"/>
                <w:lang w:val="es-PE"/>
              </w:rPr>
              <w:t>CUARTA</w:t>
            </w:r>
            <w:r w:rsidRPr="00BE4B63">
              <w:rPr>
                <w:rFonts w:ascii="Arial" w:hAnsi="Arial" w:cs="Arial"/>
                <w:b/>
                <w:iCs/>
                <w:caps/>
                <w:sz w:val="26"/>
                <w:szCs w:val="26"/>
                <w:lang w:val="es-PE"/>
              </w:rPr>
              <w:t xml:space="preserve"> SALA UNITARIA DE PRIMERA INSTANCIA</w:t>
            </w:r>
            <w:r w:rsidR="00206859">
              <w:rPr>
                <w:rFonts w:ascii="Arial" w:hAnsi="Arial" w:cs="Arial"/>
                <w:b/>
                <w:iCs/>
                <w:caps/>
                <w:sz w:val="26"/>
                <w:szCs w:val="26"/>
                <w:lang w:val="es-PE"/>
              </w:rPr>
              <w:t xml:space="preserve"> </w:t>
            </w:r>
          </w:p>
          <w:p w14:paraId="22494E58" w14:textId="77777777" w:rsidR="009E6201" w:rsidRDefault="009E6201" w:rsidP="00A06D44">
            <w:pPr>
              <w:pStyle w:val="Encabezado"/>
              <w:tabs>
                <w:tab w:val="clear" w:pos="4252"/>
              </w:tabs>
              <w:spacing w:line="276" w:lineRule="auto"/>
              <w:ind w:left="1469" w:right="781"/>
              <w:jc w:val="both"/>
              <w:rPr>
                <w:rFonts w:ascii="Arial" w:hAnsi="Arial" w:cs="Arial"/>
                <w:b/>
                <w:iCs/>
                <w:caps/>
                <w:sz w:val="26"/>
                <w:szCs w:val="26"/>
                <w:lang w:val="es-PE"/>
              </w:rPr>
            </w:pPr>
          </w:p>
          <w:p w14:paraId="3E129BEA" w14:textId="77777777" w:rsidR="00CB3FDB" w:rsidRPr="00BE4B63" w:rsidRDefault="00CB3FDB" w:rsidP="00A06D44">
            <w:pPr>
              <w:pStyle w:val="Encabezado"/>
              <w:tabs>
                <w:tab w:val="clear" w:pos="4252"/>
              </w:tabs>
              <w:spacing w:line="276" w:lineRule="auto"/>
              <w:ind w:left="1469" w:right="781"/>
              <w:jc w:val="both"/>
              <w:rPr>
                <w:rFonts w:ascii="Arial" w:hAnsi="Arial" w:cs="Arial"/>
                <w:b/>
                <w:iCs/>
                <w:caps/>
                <w:sz w:val="26"/>
                <w:szCs w:val="26"/>
                <w:lang w:val="es-PE"/>
              </w:rPr>
            </w:pPr>
            <w:r w:rsidRPr="00BE4B63">
              <w:rPr>
                <w:rFonts w:ascii="Arial" w:hAnsi="Arial" w:cs="Arial"/>
                <w:b/>
                <w:iCs/>
                <w:caps/>
                <w:sz w:val="26"/>
                <w:szCs w:val="26"/>
                <w:lang w:val="es-PE"/>
              </w:rPr>
              <w:t>ponente:</w:t>
            </w:r>
            <w:r>
              <w:rPr>
                <w:rFonts w:ascii="Arial" w:hAnsi="Arial" w:cs="Arial"/>
                <w:b/>
                <w:iCs/>
                <w:caps/>
                <w:sz w:val="26"/>
                <w:szCs w:val="26"/>
                <w:lang w:val="es-PE"/>
              </w:rPr>
              <w:t xml:space="preserve"> </w:t>
            </w:r>
            <w:r w:rsidRPr="00BE4B63">
              <w:rPr>
                <w:rFonts w:ascii="Arial" w:hAnsi="Arial" w:cs="Arial"/>
                <w:b/>
                <w:iCs/>
                <w:caps/>
                <w:sz w:val="26"/>
                <w:szCs w:val="26"/>
                <w:lang w:val="es-PE"/>
              </w:rPr>
              <w:t xml:space="preserve">magistrado </w:t>
            </w:r>
            <w:r>
              <w:rPr>
                <w:rFonts w:ascii="Arial" w:hAnsi="Arial" w:cs="Arial"/>
                <w:b/>
                <w:iCs/>
                <w:caps/>
                <w:sz w:val="26"/>
                <w:szCs w:val="26"/>
                <w:lang w:val="es-PE"/>
              </w:rPr>
              <w:t>MANUEL VELASCO ALCÁNTARA</w:t>
            </w:r>
            <w:r w:rsidRPr="00BE4B63">
              <w:rPr>
                <w:rFonts w:ascii="Arial" w:hAnsi="Arial" w:cs="Arial"/>
                <w:b/>
                <w:iCs/>
                <w:caps/>
                <w:sz w:val="26"/>
                <w:szCs w:val="26"/>
                <w:lang w:val="es-PE"/>
              </w:rPr>
              <w:t>.</w:t>
            </w:r>
          </w:p>
        </w:tc>
      </w:tr>
      <w:tr w:rsidR="00CB3FDB" w:rsidRPr="00BE4B63" w14:paraId="3665AF59" w14:textId="77777777" w:rsidTr="00CF57E0">
        <w:tc>
          <w:tcPr>
            <w:tcW w:w="2356" w:type="dxa"/>
          </w:tcPr>
          <w:p w14:paraId="352B5937" w14:textId="77777777" w:rsidR="00CB3FDB" w:rsidRPr="00BE4B63" w:rsidRDefault="00CB3FDB" w:rsidP="00CF57E0">
            <w:pPr>
              <w:spacing w:after="0" w:line="240" w:lineRule="auto"/>
              <w:rPr>
                <w:rFonts w:ascii="Arial" w:hAnsi="Arial" w:cs="Arial"/>
                <w:b/>
                <w:sz w:val="26"/>
                <w:szCs w:val="26"/>
              </w:rPr>
            </w:pPr>
          </w:p>
        </w:tc>
        <w:tc>
          <w:tcPr>
            <w:tcW w:w="7426" w:type="dxa"/>
          </w:tcPr>
          <w:p w14:paraId="5B0A54D7" w14:textId="77777777" w:rsidR="00CB3FDB" w:rsidRPr="00BE4B63" w:rsidRDefault="00CB3FDB" w:rsidP="00A06D44">
            <w:pPr>
              <w:tabs>
                <w:tab w:val="left" w:pos="3103"/>
              </w:tabs>
              <w:spacing w:after="0" w:line="240" w:lineRule="auto"/>
              <w:ind w:left="1469"/>
              <w:jc w:val="both"/>
              <w:rPr>
                <w:rFonts w:ascii="Arial" w:hAnsi="Arial" w:cs="Arial"/>
                <w:b/>
                <w:iCs/>
                <w:caps/>
                <w:sz w:val="26"/>
                <w:szCs w:val="26"/>
              </w:rPr>
            </w:pPr>
            <w:r w:rsidRPr="00BE4B63">
              <w:rPr>
                <w:rFonts w:ascii="Arial" w:hAnsi="Arial" w:cs="Arial"/>
                <w:b/>
                <w:i/>
                <w:iCs/>
                <w:caps/>
                <w:sz w:val="26"/>
                <w:szCs w:val="26"/>
              </w:rPr>
              <w:t xml:space="preserve">                                          </w:t>
            </w:r>
          </w:p>
        </w:tc>
      </w:tr>
      <w:tr w:rsidR="00CB3FDB" w:rsidRPr="00BE4B63" w14:paraId="0FD26E11" w14:textId="77777777" w:rsidTr="00CF57E0">
        <w:tc>
          <w:tcPr>
            <w:tcW w:w="2356" w:type="dxa"/>
          </w:tcPr>
          <w:p w14:paraId="7604AABE" w14:textId="77777777" w:rsidR="00CB3FDB" w:rsidRPr="00BE4B63" w:rsidRDefault="00CB3FDB" w:rsidP="00CF57E0">
            <w:pPr>
              <w:spacing w:after="0" w:line="240" w:lineRule="auto"/>
              <w:rPr>
                <w:rFonts w:ascii="Arial" w:hAnsi="Arial" w:cs="Arial"/>
                <w:b/>
                <w:sz w:val="26"/>
                <w:szCs w:val="26"/>
              </w:rPr>
            </w:pPr>
          </w:p>
        </w:tc>
        <w:tc>
          <w:tcPr>
            <w:tcW w:w="7426" w:type="dxa"/>
          </w:tcPr>
          <w:p w14:paraId="2C172AD1" w14:textId="77777777" w:rsidR="00CB3FDB" w:rsidRPr="00BE4B63" w:rsidRDefault="00CB3FDB" w:rsidP="00CF57E0">
            <w:pPr>
              <w:tabs>
                <w:tab w:val="left" w:pos="3103"/>
              </w:tabs>
              <w:spacing w:after="0" w:line="240" w:lineRule="auto"/>
              <w:ind w:left="2961" w:hanging="2961"/>
              <w:jc w:val="both"/>
              <w:rPr>
                <w:rFonts w:ascii="Arial" w:hAnsi="Arial" w:cs="Arial"/>
                <w:b/>
                <w:i/>
                <w:iCs/>
                <w:caps/>
                <w:sz w:val="26"/>
                <w:szCs w:val="26"/>
              </w:rPr>
            </w:pPr>
          </w:p>
        </w:tc>
      </w:tr>
    </w:tbl>
    <w:p w14:paraId="21B43F00" w14:textId="4B3D7BBE" w:rsidR="002846B9" w:rsidRDefault="002846B9" w:rsidP="002846B9">
      <w:pPr>
        <w:spacing w:before="240" w:line="360" w:lineRule="auto"/>
        <w:jc w:val="both"/>
        <w:rPr>
          <w:rFonts w:ascii="Arial" w:hAnsi="Arial" w:cs="Arial"/>
          <w:b/>
          <w:sz w:val="26"/>
          <w:szCs w:val="26"/>
        </w:rPr>
      </w:pPr>
      <w:r>
        <w:rPr>
          <w:rFonts w:ascii="Arial" w:hAnsi="Arial" w:cs="Arial"/>
          <w:b/>
          <w:sz w:val="26"/>
          <w:szCs w:val="26"/>
        </w:rPr>
        <w:t xml:space="preserve">OAXACA DE JUÁREZ, OAXACA, A </w:t>
      </w:r>
      <w:r w:rsidR="001C456F">
        <w:rPr>
          <w:rFonts w:ascii="Arial" w:hAnsi="Arial" w:cs="Arial"/>
          <w:b/>
          <w:sz w:val="26"/>
          <w:szCs w:val="26"/>
        </w:rPr>
        <w:t xml:space="preserve">07 </w:t>
      </w:r>
      <w:r>
        <w:rPr>
          <w:rFonts w:ascii="Arial" w:hAnsi="Arial" w:cs="Arial"/>
          <w:b/>
          <w:sz w:val="26"/>
          <w:szCs w:val="26"/>
        </w:rPr>
        <w:t xml:space="preserve">SIETE DE JULIO DE </w:t>
      </w:r>
      <w:r w:rsidR="001C456F">
        <w:rPr>
          <w:rFonts w:ascii="Arial" w:hAnsi="Arial" w:cs="Arial"/>
          <w:b/>
          <w:sz w:val="26"/>
          <w:szCs w:val="26"/>
        </w:rPr>
        <w:t xml:space="preserve">2022 </w:t>
      </w:r>
      <w:r>
        <w:rPr>
          <w:rFonts w:ascii="Arial" w:hAnsi="Arial" w:cs="Arial"/>
          <w:b/>
          <w:sz w:val="26"/>
          <w:szCs w:val="26"/>
        </w:rPr>
        <w:t xml:space="preserve">DOS MIL VEINTIDÓS. - - - - - - - - - - - - - - - - - - - - - - - - - - - - - - - - - - - - - - - </w:t>
      </w:r>
    </w:p>
    <w:p w14:paraId="0F6C1755" w14:textId="393171C6" w:rsidR="00CB3FDB" w:rsidRDefault="00CB3FDB" w:rsidP="00915136">
      <w:pPr>
        <w:spacing w:after="0" w:line="360" w:lineRule="auto"/>
        <w:jc w:val="both"/>
        <w:rPr>
          <w:rFonts w:ascii="Arial" w:hAnsi="Arial" w:cs="Arial"/>
          <w:sz w:val="26"/>
          <w:szCs w:val="26"/>
        </w:rPr>
      </w:pPr>
      <w:r>
        <w:rPr>
          <w:rFonts w:ascii="Arial" w:hAnsi="Arial" w:cs="Arial"/>
          <w:b/>
          <w:sz w:val="26"/>
          <w:szCs w:val="26"/>
        </w:rPr>
        <w:t xml:space="preserve">         </w:t>
      </w:r>
      <w:r w:rsidRPr="00BE4B63">
        <w:rPr>
          <w:rFonts w:ascii="Arial" w:hAnsi="Arial" w:cs="Arial"/>
          <w:sz w:val="26"/>
          <w:szCs w:val="26"/>
        </w:rPr>
        <w:t xml:space="preserve">Por recibido el </w:t>
      </w:r>
      <w:r w:rsidR="00ED5721">
        <w:rPr>
          <w:rFonts w:ascii="Arial" w:hAnsi="Arial" w:cs="Arial"/>
          <w:sz w:val="26"/>
          <w:szCs w:val="26"/>
        </w:rPr>
        <w:t>c</w:t>
      </w:r>
      <w:r w:rsidRPr="00BE4B63">
        <w:rPr>
          <w:rFonts w:ascii="Arial" w:hAnsi="Arial" w:cs="Arial"/>
          <w:sz w:val="26"/>
          <w:szCs w:val="26"/>
        </w:rPr>
        <w:t xml:space="preserve">uaderno de </w:t>
      </w:r>
      <w:r w:rsidR="00ED5721">
        <w:rPr>
          <w:rFonts w:ascii="Arial" w:hAnsi="Arial" w:cs="Arial"/>
          <w:sz w:val="26"/>
          <w:szCs w:val="26"/>
        </w:rPr>
        <w:t>r</w:t>
      </w:r>
      <w:r w:rsidRPr="00BE4B63">
        <w:rPr>
          <w:rFonts w:ascii="Arial" w:hAnsi="Arial" w:cs="Arial"/>
          <w:sz w:val="26"/>
          <w:szCs w:val="26"/>
        </w:rPr>
        <w:t xml:space="preserve">evisión </w:t>
      </w:r>
      <w:r w:rsidR="00E660A4">
        <w:rPr>
          <w:rFonts w:ascii="Arial" w:hAnsi="Arial" w:cs="Arial"/>
          <w:b/>
          <w:sz w:val="26"/>
          <w:szCs w:val="26"/>
        </w:rPr>
        <w:t>02</w:t>
      </w:r>
      <w:r w:rsidR="00913EEE">
        <w:rPr>
          <w:rFonts w:ascii="Arial" w:hAnsi="Arial" w:cs="Arial"/>
          <w:b/>
          <w:sz w:val="26"/>
          <w:szCs w:val="26"/>
        </w:rPr>
        <w:t>80</w:t>
      </w:r>
      <w:r>
        <w:rPr>
          <w:rFonts w:ascii="Arial" w:hAnsi="Arial" w:cs="Arial"/>
          <w:b/>
          <w:sz w:val="26"/>
          <w:szCs w:val="26"/>
        </w:rPr>
        <w:t>/2021</w:t>
      </w:r>
      <w:r w:rsidRPr="00BE4B63">
        <w:rPr>
          <w:rFonts w:ascii="Arial" w:hAnsi="Arial" w:cs="Arial"/>
          <w:sz w:val="26"/>
          <w:szCs w:val="26"/>
        </w:rPr>
        <w:t xml:space="preserve"> que remite la Secretaría General de Acuerdos, con motivo del recurso de revisión interpuesto por </w:t>
      </w:r>
      <w:r w:rsidR="00866701">
        <w:rPr>
          <w:rFonts w:ascii="Arial" w:hAnsi="Arial" w:cs="Arial"/>
          <w:b/>
          <w:bCs/>
          <w:sz w:val="26"/>
          <w:szCs w:val="26"/>
        </w:rPr>
        <w:t xml:space="preserve">SILVIA ALICIA ROJAS RAMÍREZ </w:t>
      </w:r>
      <w:r w:rsidR="00915136" w:rsidRPr="00BE4B63">
        <w:rPr>
          <w:rFonts w:ascii="Arial" w:hAnsi="Arial" w:cs="Arial"/>
          <w:sz w:val="26"/>
          <w:szCs w:val="26"/>
        </w:rPr>
        <w:t xml:space="preserve">en contra </w:t>
      </w:r>
      <w:r w:rsidR="00915136">
        <w:rPr>
          <w:rFonts w:ascii="Arial" w:hAnsi="Arial" w:cs="Arial"/>
          <w:sz w:val="26"/>
          <w:szCs w:val="26"/>
        </w:rPr>
        <w:t xml:space="preserve">del acuerdo </w:t>
      </w:r>
      <w:bookmarkStart w:id="0" w:name="_Hlk105684826"/>
      <w:r w:rsidR="00915136">
        <w:rPr>
          <w:rFonts w:ascii="Arial" w:hAnsi="Arial" w:cs="Arial"/>
          <w:sz w:val="26"/>
          <w:szCs w:val="26"/>
        </w:rPr>
        <w:t xml:space="preserve">de </w:t>
      </w:r>
      <w:bookmarkStart w:id="1" w:name="_Hlk105684773"/>
      <w:r w:rsidR="004352F0">
        <w:rPr>
          <w:rFonts w:ascii="Arial" w:hAnsi="Arial" w:cs="Arial"/>
          <w:sz w:val="26"/>
          <w:szCs w:val="26"/>
        </w:rPr>
        <w:t xml:space="preserve">22 </w:t>
      </w:r>
      <w:r w:rsidR="00091983">
        <w:rPr>
          <w:rFonts w:ascii="Arial" w:hAnsi="Arial" w:cs="Arial"/>
          <w:sz w:val="26"/>
          <w:szCs w:val="26"/>
        </w:rPr>
        <w:t xml:space="preserve">veintidós de junio de </w:t>
      </w:r>
      <w:r w:rsidR="004352F0">
        <w:rPr>
          <w:rFonts w:ascii="Arial" w:hAnsi="Arial" w:cs="Arial"/>
          <w:sz w:val="26"/>
          <w:szCs w:val="26"/>
        </w:rPr>
        <w:t xml:space="preserve">2021 </w:t>
      </w:r>
      <w:r w:rsidR="00E660A4">
        <w:rPr>
          <w:rFonts w:ascii="Arial" w:hAnsi="Arial" w:cs="Arial"/>
          <w:sz w:val="26"/>
          <w:szCs w:val="26"/>
        </w:rPr>
        <w:t xml:space="preserve">dos mil veintiuno </w:t>
      </w:r>
      <w:r w:rsidR="00915136">
        <w:rPr>
          <w:rFonts w:ascii="Arial" w:hAnsi="Arial" w:cs="Arial"/>
          <w:sz w:val="26"/>
          <w:szCs w:val="26"/>
        </w:rPr>
        <w:t>dictado</w:t>
      </w:r>
      <w:r w:rsidR="00915136" w:rsidRPr="00BE4B63">
        <w:rPr>
          <w:rFonts w:ascii="Arial" w:hAnsi="Arial" w:cs="Arial"/>
          <w:sz w:val="26"/>
          <w:szCs w:val="26"/>
        </w:rPr>
        <w:t xml:space="preserve"> por la </w:t>
      </w:r>
      <w:r w:rsidR="00091983">
        <w:rPr>
          <w:rFonts w:ascii="Arial" w:hAnsi="Arial" w:cs="Arial"/>
          <w:sz w:val="26"/>
          <w:szCs w:val="26"/>
        </w:rPr>
        <w:t xml:space="preserve">Cuarta </w:t>
      </w:r>
      <w:bookmarkEnd w:id="1"/>
      <w:r w:rsidR="00915136" w:rsidRPr="00BE4B63">
        <w:rPr>
          <w:rFonts w:ascii="Arial" w:hAnsi="Arial" w:cs="Arial"/>
          <w:sz w:val="26"/>
          <w:szCs w:val="26"/>
        </w:rPr>
        <w:t>Sala Unitaria de Primera Instancia del Tribunal de Justicia Administrativa del Estado de Oaxaca,</w:t>
      </w:r>
      <w:r w:rsidR="00915136">
        <w:rPr>
          <w:rFonts w:ascii="Arial" w:hAnsi="Arial" w:cs="Arial"/>
          <w:sz w:val="26"/>
          <w:szCs w:val="26"/>
        </w:rPr>
        <w:t xml:space="preserve"> </w:t>
      </w:r>
      <w:r w:rsidR="00915136" w:rsidRPr="00BE4B63">
        <w:rPr>
          <w:rFonts w:ascii="Arial" w:hAnsi="Arial" w:cs="Arial"/>
          <w:sz w:val="26"/>
          <w:szCs w:val="26"/>
        </w:rPr>
        <w:t xml:space="preserve">en el expediente </w:t>
      </w:r>
      <w:r w:rsidR="00E660A4">
        <w:rPr>
          <w:rFonts w:ascii="Arial" w:hAnsi="Arial" w:cs="Arial"/>
          <w:b/>
          <w:sz w:val="26"/>
          <w:szCs w:val="26"/>
        </w:rPr>
        <w:t>0</w:t>
      </w:r>
      <w:r w:rsidR="00091983">
        <w:rPr>
          <w:rFonts w:ascii="Arial" w:hAnsi="Arial" w:cs="Arial"/>
          <w:b/>
          <w:sz w:val="26"/>
          <w:szCs w:val="26"/>
        </w:rPr>
        <w:t>270</w:t>
      </w:r>
      <w:r w:rsidR="00E660A4">
        <w:rPr>
          <w:rFonts w:ascii="Arial" w:hAnsi="Arial" w:cs="Arial"/>
          <w:b/>
          <w:sz w:val="26"/>
          <w:szCs w:val="26"/>
        </w:rPr>
        <w:t>/2016</w:t>
      </w:r>
      <w:bookmarkEnd w:id="0"/>
      <w:r w:rsidR="00915136" w:rsidRPr="00BE4B63">
        <w:rPr>
          <w:rFonts w:ascii="Arial" w:hAnsi="Arial" w:cs="Arial"/>
          <w:sz w:val="26"/>
          <w:szCs w:val="26"/>
        </w:rPr>
        <w:t>, relativo al juicio de nulidad promovido por</w:t>
      </w:r>
      <w:r w:rsidR="00915136">
        <w:rPr>
          <w:rFonts w:ascii="Arial" w:hAnsi="Arial" w:cs="Arial"/>
          <w:b/>
          <w:sz w:val="26"/>
          <w:szCs w:val="26"/>
        </w:rPr>
        <w:t xml:space="preserve"> </w:t>
      </w:r>
      <w:r w:rsidR="00773C02">
        <w:rPr>
          <w:rFonts w:ascii="Arial" w:hAnsi="Arial" w:cs="Arial"/>
          <w:b/>
          <w:bCs/>
          <w:sz w:val="26"/>
          <w:szCs w:val="26"/>
        </w:rPr>
        <w:t xml:space="preserve">SILVIA ALICIA ROJAS RAMÍREZ </w:t>
      </w:r>
      <w:r w:rsidR="00915136" w:rsidRPr="00BE4B63">
        <w:rPr>
          <w:rFonts w:ascii="Arial" w:hAnsi="Arial" w:cs="Arial"/>
          <w:sz w:val="26"/>
          <w:szCs w:val="26"/>
        </w:rPr>
        <w:t xml:space="preserve">en contra </w:t>
      </w:r>
      <w:r w:rsidR="00915136">
        <w:rPr>
          <w:rFonts w:ascii="Arial" w:hAnsi="Arial" w:cs="Arial"/>
          <w:sz w:val="26"/>
          <w:szCs w:val="26"/>
        </w:rPr>
        <w:t>de</w:t>
      </w:r>
      <w:r w:rsidR="00082978">
        <w:rPr>
          <w:rFonts w:ascii="Arial" w:hAnsi="Arial" w:cs="Arial"/>
          <w:sz w:val="26"/>
          <w:szCs w:val="26"/>
        </w:rPr>
        <w:t xml:space="preserve">l </w:t>
      </w:r>
      <w:r w:rsidR="00773C02">
        <w:rPr>
          <w:rFonts w:ascii="Arial" w:hAnsi="Arial" w:cs="Arial"/>
          <w:b/>
          <w:bCs/>
          <w:sz w:val="26"/>
          <w:szCs w:val="26"/>
        </w:rPr>
        <w:t>DIRECTOR JURÍDICO DE LA SECRETARÍA DE VIALIDAD  Y TRANSPORTE DEL ESTADO DE OAXACA</w:t>
      </w:r>
      <w:r w:rsidRPr="0047324A">
        <w:rPr>
          <w:rFonts w:ascii="Arial" w:hAnsi="Arial" w:cs="Arial"/>
          <w:bCs/>
          <w:sz w:val="26"/>
          <w:szCs w:val="26"/>
        </w:rPr>
        <w:t>;</w:t>
      </w:r>
      <w:r w:rsidRPr="00BE4B63">
        <w:rPr>
          <w:rFonts w:ascii="Arial" w:hAnsi="Arial" w:cs="Arial"/>
          <w:b/>
          <w:sz w:val="26"/>
          <w:szCs w:val="26"/>
        </w:rPr>
        <w:t xml:space="preserve"> </w:t>
      </w:r>
      <w:r w:rsidR="00CB543C">
        <w:rPr>
          <w:rFonts w:ascii="Arial" w:hAnsi="Arial" w:cs="Arial"/>
          <w:sz w:val="26"/>
          <w:szCs w:val="26"/>
        </w:rPr>
        <w:t xml:space="preserve">por lo que con fundamento en los artículos 206 y 208 de la Ley de Justicia Administrativa para el Estado de Oaxaca, aplicable por ser la vigente al inicio del juicio natural, así como el diverso artículo 24, fracciones I y III de la Ley Orgánica del Tribunal de Justicia Administrativa para el Estado de Oaxaca, </w:t>
      </w:r>
      <w:r w:rsidR="00E45DF7">
        <w:rPr>
          <w:rFonts w:ascii="Arial" w:hAnsi="Arial" w:cs="Arial"/>
          <w:sz w:val="26"/>
          <w:szCs w:val="26"/>
        </w:rPr>
        <w:t xml:space="preserve">se da tramite. Por consiguiente, </w:t>
      </w:r>
      <w:r w:rsidR="00CB543C">
        <w:rPr>
          <w:rFonts w:ascii="Arial" w:hAnsi="Arial" w:cs="Arial"/>
          <w:sz w:val="26"/>
          <w:szCs w:val="26"/>
        </w:rPr>
        <w:t xml:space="preserve">se procede a resolver en los siguientes términos:- - - - - - - - - - - - - - - - - - - </w:t>
      </w:r>
      <w:r w:rsidR="00E45DF7">
        <w:rPr>
          <w:rFonts w:ascii="Arial" w:hAnsi="Arial" w:cs="Arial"/>
          <w:sz w:val="26"/>
          <w:szCs w:val="26"/>
        </w:rPr>
        <w:t xml:space="preserve">- - - - - - - - - - - - - - - - - - - - - - - - - - - </w:t>
      </w:r>
    </w:p>
    <w:p w14:paraId="40C7C13D" w14:textId="77777777" w:rsidR="00CB3FDB" w:rsidRDefault="00CB3FDB" w:rsidP="00CB3FDB">
      <w:pPr>
        <w:spacing w:after="0" w:line="360" w:lineRule="auto"/>
        <w:jc w:val="center"/>
        <w:rPr>
          <w:rFonts w:ascii="Arial" w:hAnsi="Arial" w:cs="Arial"/>
          <w:b/>
          <w:sz w:val="26"/>
          <w:szCs w:val="26"/>
        </w:rPr>
      </w:pPr>
    </w:p>
    <w:p w14:paraId="4A4D2530" w14:textId="77777777" w:rsidR="00CB3FDB" w:rsidRDefault="00CB3FDB" w:rsidP="00322600">
      <w:pPr>
        <w:spacing w:line="360" w:lineRule="auto"/>
        <w:jc w:val="center"/>
        <w:rPr>
          <w:rFonts w:ascii="Arial" w:hAnsi="Arial" w:cs="Arial"/>
          <w:b/>
          <w:bCs/>
          <w:sz w:val="26"/>
          <w:szCs w:val="26"/>
        </w:rPr>
      </w:pPr>
      <w:r w:rsidRPr="00D91800">
        <w:rPr>
          <w:rFonts w:ascii="Arial" w:hAnsi="Arial" w:cs="Arial"/>
          <w:b/>
          <w:bCs/>
          <w:sz w:val="26"/>
          <w:szCs w:val="26"/>
        </w:rPr>
        <w:t>R</w:t>
      </w:r>
      <w:r w:rsidRPr="00BE4B63">
        <w:rPr>
          <w:rFonts w:ascii="Arial" w:hAnsi="Arial" w:cs="Arial"/>
          <w:b/>
          <w:bCs/>
          <w:sz w:val="26"/>
          <w:szCs w:val="26"/>
        </w:rPr>
        <w:t xml:space="preserve"> E S U L T A N D O</w:t>
      </w:r>
    </w:p>
    <w:p w14:paraId="53B60101" w14:textId="0D788750" w:rsidR="00CB3FDB" w:rsidRDefault="00CB3FDB" w:rsidP="00322600">
      <w:pPr>
        <w:spacing w:line="360" w:lineRule="auto"/>
        <w:jc w:val="both"/>
        <w:rPr>
          <w:rFonts w:ascii="Arial" w:hAnsi="Arial" w:cs="Arial"/>
          <w:sz w:val="26"/>
          <w:szCs w:val="26"/>
        </w:rPr>
      </w:pPr>
      <w:r>
        <w:rPr>
          <w:rFonts w:ascii="Arial" w:hAnsi="Arial" w:cs="Arial"/>
          <w:b/>
          <w:bCs/>
          <w:sz w:val="26"/>
          <w:szCs w:val="26"/>
        </w:rPr>
        <w:t xml:space="preserve">       </w:t>
      </w:r>
      <w:r w:rsidRPr="00BE4B63">
        <w:rPr>
          <w:rFonts w:ascii="Arial" w:hAnsi="Arial" w:cs="Arial"/>
          <w:b/>
          <w:bCs/>
          <w:sz w:val="26"/>
          <w:szCs w:val="26"/>
        </w:rPr>
        <w:t xml:space="preserve">PRIMERO. </w:t>
      </w:r>
      <w:r w:rsidRPr="00BE4B63">
        <w:rPr>
          <w:rFonts w:ascii="Arial" w:hAnsi="Arial" w:cs="Arial"/>
          <w:sz w:val="26"/>
          <w:szCs w:val="26"/>
        </w:rPr>
        <w:t xml:space="preserve">Inconforme con </w:t>
      </w:r>
      <w:r>
        <w:rPr>
          <w:rFonts w:ascii="Arial" w:hAnsi="Arial" w:cs="Arial"/>
          <w:sz w:val="26"/>
          <w:szCs w:val="26"/>
        </w:rPr>
        <w:t xml:space="preserve">el acuerdo de </w:t>
      </w:r>
      <w:r w:rsidR="004352F0">
        <w:rPr>
          <w:rFonts w:ascii="Arial" w:hAnsi="Arial" w:cs="Arial"/>
          <w:sz w:val="26"/>
          <w:szCs w:val="26"/>
        </w:rPr>
        <w:t xml:space="preserve">22 </w:t>
      </w:r>
      <w:r w:rsidR="001C05F0">
        <w:rPr>
          <w:rFonts w:ascii="Arial" w:hAnsi="Arial" w:cs="Arial"/>
          <w:sz w:val="26"/>
          <w:szCs w:val="26"/>
        </w:rPr>
        <w:t xml:space="preserve">veintidós de junio de </w:t>
      </w:r>
      <w:r w:rsidR="004352F0">
        <w:rPr>
          <w:rFonts w:ascii="Arial" w:hAnsi="Arial" w:cs="Arial"/>
          <w:sz w:val="26"/>
          <w:szCs w:val="26"/>
        </w:rPr>
        <w:t xml:space="preserve">2021 </w:t>
      </w:r>
      <w:r w:rsidR="001C05F0">
        <w:rPr>
          <w:rFonts w:ascii="Arial" w:hAnsi="Arial" w:cs="Arial"/>
          <w:sz w:val="26"/>
          <w:szCs w:val="26"/>
        </w:rPr>
        <w:t>dos mil veintiuno</w:t>
      </w:r>
      <w:r w:rsidR="00283D8B">
        <w:rPr>
          <w:rFonts w:ascii="Arial" w:hAnsi="Arial" w:cs="Arial"/>
          <w:sz w:val="26"/>
          <w:szCs w:val="26"/>
        </w:rPr>
        <w:t>,</w:t>
      </w:r>
      <w:r w:rsidR="001C05F0">
        <w:rPr>
          <w:rFonts w:ascii="Arial" w:hAnsi="Arial" w:cs="Arial"/>
          <w:sz w:val="26"/>
          <w:szCs w:val="26"/>
        </w:rPr>
        <w:t xml:space="preserve"> </w:t>
      </w:r>
      <w:r w:rsidR="00347CA8">
        <w:rPr>
          <w:rFonts w:ascii="Arial" w:hAnsi="Arial" w:cs="Arial"/>
          <w:sz w:val="26"/>
          <w:szCs w:val="26"/>
        </w:rPr>
        <w:t>dictado</w:t>
      </w:r>
      <w:r w:rsidR="00347CA8" w:rsidRPr="00BE4B63">
        <w:rPr>
          <w:rFonts w:ascii="Arial" w:hAnsi="Arial" w:cs="Arial"/>
          <w:sz w:val="26"/>
          <w:szCs w:val="26"/>
        </w:rPr>
        <w:t xml:space="preserve"> por la </w:t>
      </w:r>
      <w:r w:rsidR="001C05F0">
        <w:rPr>
          <w:rFonts w:ascii="Arial" w:hAnsi="Arial" w:cs="Arial"/>
          <w:sz w:val="26"/>
          <w:szCs w:val="26"/>
        </w:rPr>
        <w:t xml:space="preserve">Cuarta </w:t>
      </w:r>
      <w:r w:rsidRPr="00BE4B63">
        <w:rPr>
          <w:rFonts w:ascii="Arial" w:hAnsi="Arial" w:cs="Arial"/>
          <w:sz w:val="26"/>
          <w:szCs w:val="26"/>
        </w:rPr>
        <w:t xml:space="preserve">Sala Unitaria de Primera Instancia del Tribunal de Justicia Administrativa del Estado de Oaxaca, </w:t>
      </w:r>
      <w:r w:rsidR="00587004">
        <w:rPr>
          <w:rFonts w:ascii="Arial" w:hAnsi="Arial" w:cs="Arial"/>
          <w:b/>
          <w:bCs/>
          <w:sz w:val="26"/>
          <w:szCs w:val="26"/>
        </w:rPr>
        <w:t xml:space="preserve">SILVIA ALICIA ROJAS RAMÍREZ </w:t>
      </w:r>
      <w:r w:rsidRPr="00BE4B63">
        <w:rPr>
          <w:rFonts w:ascii="Arial" w:hAnsi="Arial" w:cs="Arial"/>
          <w:sz w:val="26"/>
          <w:szCs w:val="26"/>
        </w:rPr>
        <w:t>interp</w:t>
      </w:r>
      <w:r w:rsidR="0092191B">
        <w:rPr>
          <w:rFonts w:ascii="Arial" w:hAnsi="Arial" w:cs="Arial"/>
          <w:sz w:val="26"/>
          <w:szCs w:val="26"/>
        </w:rPr>
        <w:t>uso</w:t>
      </w:r>
      <w:r w:rsidRPr="00BE4B63">
        <w:rPr>
          <w:rFonts w:ascii="Arial" w:hAnsi="Arial" w:cs="Arial"/>
          <w:sz w:val="26"/>
          <w:szCs w:val="26"/>
        </w:rPr>
        <w:t xml:space="preserve"> en su contra recurso de revisión. </w:t>
      </w:r>
      <w:r w:rsidR="00587004">
        <w:rPr>
          <w:rFonts w:ascii="Arial" w:hAnsi="Arial" w:cs="Arial"/>
          <w:sz w:val="26"/>
          <w:szCs w:val="26"/>
        </w:rPr>
        <w:t>- - - - - - - - - - - - - - - - - - - - - - - - - - - - - - - - - - - - - - - - - - - - - -</w:t>
      </w:r>
    </w:p>
    <w:p w14:paraId="3496C3E2" w14:textId="535F98BB" w:rsidR="00CB3FDB" w:rsidRPr="00BE4B63" w:rsidRDefault="00CB3FDB" w:rsidP="000414EA">
      <w:pPr>
        <w:spacing w:line="360" w:lineRule="auto"/>
        <w:jc w:val="both"/>
        <w:rPr>
          <w:rFonts w:ascii="Arial" w:hAnsi="Arial" w:cs="Arial"/>
          <w:bCs/>
          <w:sz w:val="26"/>
          <w:szCs w:val="26"/>
        </w:rPr>
      </w:pPr>
      <w:r>
        <w:rPr>
          <w:rFonts w:ascii="Arial" w:hAnsi="Arial" w:cs="Arial"/>
          <w:sz w:val="26"/>
          <w:szCs w:val="26"/>
        </w:rPr>
        <w:t xml:space="preserve">      </w:t>
      </w:r>
      <w:r w:rsidRPr="00BE4B63">
        <w:rPr>
          <w:rFonts w:ascii="Arial" w:hAnsi="Arial" w:cs="Arial"/>
          <w:b/>
          <w:bCs/>
          <w:sz w:val="26"/>
          <w:szCs w:val="26"/>
        </w:rPr>
        <w:t xml:space="preserve">SEGUNDO. </w:t>
      </w:r>
      <w:r w:rsidR="00B541E0">
        <w:rPr>
          <w:rFonts w:ascii="Arial" w:hAnsi="Arial" w:cs="Arial"/>
          <w:bCs/>
          <w:sz w:val="26"/>
          <w:szCs w:val="26"/>
        </w:rPr>
        <w:t>El</w:t>
      </w:r>
      <w:r w:rsidRPr="0078790A">
        <w:rPr>
          <w:rFonts w:ascii="Arial" w:hAnsi="Arial" w:cs="Arial"/>
          <w:bCs/>
          <w:sz w:val="26"/>
          <w:szCs w:val="26"/>
        </w:rPr>
        <w:t xml:space="preserve"> acuerdo recurrido es del tenor siguiente</w:t>
      </w:r>
      <w:r w:rsidRPr="00BE4B63">
        <w:rPr>
          <w:rFonts w:ascii="Arial" w:hAnsi="Arial" w:cs="Arial"/>
          <w:bCs/>
          <w:sz w:val="26"/>
          <w:szCs w:val="26"/>
        </w:rPr>
        <w:t xml:space="preserve">: </w:t>
      </w:r>
      <w:r w:rsidR="0045660B">
        <w:rPr>
          <w:rFonts w:ascii="Arial" w:hAnsi="Arial" w:cs="Arial"/>
          <w:bCs/>
          <w:sz w:val="26"/>
          <w:szCs w:val="26"/>
        </w:rPr>
        <w:t xml:space="preserve">- - - - - - - - - </w:t>
      </w:r>
    </w:p>
    <w:p w14:paraId="2D6E990B" w14:textId="13EE5639" w:rsidR="00DE60D8" w:rsidRDefault="00CB3FDB" w:rsidP="00D422F6">
      <w:pPr>
        <w:spacing w:after="0"/>
        <w:ind w:left="567" w:right="616" w:firstLine="284"/>
        <w:jc w:val="both"/>
        <w:rPr>
          <w:rFonts w:ascii="Arial" w:hAnsi="Arial" w:cs="Arial"/>
          <w:i/>
        </w:rPr>
      </w:pPr>
      <w:r w:rsidRPr="00B71C2D">
        <w:rPr>
          <w:rFonts w:ascii="Arial" w:hAnsi="Arial" w:cs="Arial"/>
          <w:bCs/>
          <w:i/>
        </w:rPr>
        <w:lastRenderedPageBreak/>
        <w:t>“</w:t>
      </w:r>
      <w:r w:rsidR="00DE60D8" w:rsidRPr="00B71C2D">
        <w:rPr>
          <w:rFonts w:ascii="Arial" w:hAnsi="Arial" w:cs="Arial"/>
          <w:i/>
        </w:rPr>
        <w:t xml:space="preserve">Visto el estado procesal que guardan los autos, de ellos se advierte que, mediante proveído de veintiséis de abril del año en curso, se requirió a la </w:t>
      </w:r>
      <w:r w:rsidR="00DE60D8" w:rsidRPr="00B71C2D">
        <w:rPr>
          <w:rFonts w:ascii="Arial" w:hAnsi="Arial" w:cs="Arial"/>
          <w:b/>
          <w:i/>
        </w:rPr>
        <w:t xml:space="preserve">parte actora </w:t>
      </w:r>
      <w:r w:rsidR="00DE60D8" w:rsidRPr="00B71C2D">
        <w:rPr>
          <w:rFonts w:ascii="Arial" w:hAnsi="Arial" w:cs="Arial"/>
          <w:i/>
        </w:rPr>
        <w:t xml:space="preserve">por el término de tres días hábiles contados a partir del día hábil siguiente aquel en que surtiera efectos su notificación, para que manifestara lo que a su derecho conviniera respecto del cumplimiento de la sentencia, y toda  vez que fue debidamente notificada el veintitrés de abril del presente año, su término de </w:t>
      </w:r>
      <w:r w:rsidR="00DE60D8" w:rsidRPr="00B71C2D">
        <w:rPr>
          <w:rFonts w:ascii="Arial" w:hAnsi="Arial" w:cs="Arial"/>
          <w:b/>
          <w:i/>
        </w:rPr>
        <w:t xml:space="preserve">tres días hábiles </w:t>
      </w:r>
      <w:r w:rsidR="00DE60D8" w:rsidRPr="00B71C2D">
        <w:rPr>
          <w:rFonts w:ascii="Arial" w:hAnsi="Arial" w:cs="Arial"/>
          <w:i/>
        </w:rPr>
        <w:t xml:space="preserve">transcurrió del veintisiete al veintinueve de abril de la anualidad que transcurre; y toda vez que a la fecha no obra constancia alguna en que la </w:t>
      </w:r>
      <w:r w:rsidR="00DE60D8" w:rsidRPr="00B71C2D">
        <w:rPr>
          <w:rFonts w:ascii="Arial" w:hAnsi="Arial" w:cs="Arial"/>
          <w:b/>
          <w:i/>
        </w:rPr>
        <w:t xml:space="preserve">parte actora </w:t>
      </w:r>
      <w:r w:rsidR="00DE60D8" w:rsidRPr="00B71C2D">
        <w:rPr>
          <w:rFonts w:ascii="Arial" w:hAnsi="Arial" w:cs="Arial"/>
          <w:i/>
        </w:rPr>
        <w:t xml:space="preserve">se haya manifestado al respecto, se le hace efectivo el apercibimiento decretado por auto de veintiséis de febrero del año en curso; en consecuencia, se le declara precluido su derecho correspondiente. - - - - </w:t>
      </w:r>
    </w:p>
    <w:p w14:paraId="396E8C98" w14:textId="77777777" w:rsidR="00B71C2D" w:rsidRPr="00B71C2D" w:rsidRDefault="00B71C2D" w:rsidP="00D422F6">
      <w:pPr>
        <w:spacing w:after="0"/>
        <w:ind w:left="567" w:right="616" w:firstLine="284"/>
        <w:jc w:val="both"/>
        <w:rPr>
          <w:rFonts w:ascii="Arial" w:hAnsi="Arial" w:cs="Arial"/>
          <w:i/>
        </w:rPr>
      </w:pPr>
    </w:p>
    <w:p w14:paraId="06F202C8" w14:textId="28AFBB47" w:rsidR="00DE60D8" w:rsidRDefault="00DE60D8" w:rsidP="00D422F6">
      <w:pPr>
        <w:spacing w:after="0"/>
        <w:ind w:left="567" w:right="616" w:firstLine="284"/>
        <w:jc w:val="both"/>
        <w:rPr>
          <w:rFonts w:ascii="Arial" w:hAnsi="Arial" w:cs="Arial"/>
          <w:i/>
        </w:rPr>
      </w:pPr>
      <w:r w:rsidRPr="00B71C2D">
        <w:rPr>
          <w:rFonts w:ascii="Arial" w:hAnsi="Arial" w:cs="Arial"/>
          <w:i/>
        </w:rPr>
        <w:t xml:space="preserve">Por lo tanto, esta Cuarta Sala Unitaria declara </w:t>
      </w:r>
      <w:r w:rsidRPr="00B71C2D">
        <w:rPr>
          <w:rFonts w:ascii="Arial" w:hAnsi="Arial" w:cs="Arial"/>
          <w:b/>
          <w:i/>
        </w:rPr>
        <w:t xml:space="preserve">como total y definitivamente concluido el presente asunto, </w:t>
      </w:r>
      <w:r w:rsidRPr="00B71C2D">
        <w:rPr>
          <w:rFonts w:ascii="Arial" w:hAnsi="Arial" w:cs="Arial"/>
          <w:i/>
        </w:rPr>
        <w:t xml:space="preserve">por lo que </w:t>
      </w:r>
      <w:r w:rsidRPr="00B71C2D">
        <w:rPr>
          <w:rFonts w:ascii="Arial" w:hAnsi="Arial" w:cs="Arial"/>
          <w:b/>
          <w:i/>
        </w:rPr>
        <w:t>se</w:t>
      </w:r>
      <w:r w:rsidRPr="00B71C2D">
        <w:rPr>
          <w:rFonts w:ascii="Arial" w:hAnsi="Arial" w:cs="Arial"/>
          <w:i/>
        </w:rPr>
        <w:t xml:space="preserve"> </w:t>
      </w:r>
      <w:r w:rsidRPr="00B71C2D">
        <w:rPr>
          <w:rFonts w:ascii="Arial" w:hAnsi="Arial" w:cs="Arial"/>
          <w:b/>
          <w:i/>
        </w:rPr>
        <w:t xml:space="preserve">ordena dar de baja del libro de control de expedientes de esta Sala Unitaria, </w:t>
      </w:r>
      <w:r w:rsidRPr="00B71C2D">
        <w:rPr>
          <w:rFonts w:ascii="Arial" w:hAnsi="Arial" w:cs="Arial"/>
          <w:i/>
        </w:rPr>
        <w:t xml:space="preserve">y en consecuencia </w:t>
      </w:r>
      <w:r w:rsidRPr="00B71C2D">
        <w:rPr>
          <w:rFonts w:ascii="Arial" w:hAnsi="Arial" w:cs="Arial"/>
          <w:b/>
          <w:i/>
        </w:rPr>
        <w:t xml:space="preserve">su archivo, </w:t>
      </w:r>
      <w:r w:rsidRPr="00B71C2D">
        <w:rPr>
          <w:rFonts w:ascii="Arial" w:hAnsi="Arial" w:cs="Arial"/>
          <w:i/>
        </w:rPr>
        <w:t xml:space="preserve">mediante oficio que se gire a la Secretaría General de Acuerdos de este Tribunal, remítase el presente asunto al Archivo General de este Tribunal, de conformidad con lo dispuesto por los artículos 101, 102, 104 y 106 del Reglamento Interno del Tribunal de Justicia Administrativa del Estado de Oaxaca, aprobado. - - - - - - </w:t>
      </w:r>
      <w:r w:rsidR="00B71C2D">
        <w:rPr>
          <w:rFonts w:ascii="Arial" w:hAnsi="Arial" w:cs="Arial"/>
          <w:i/>
        </w:rPr>
        <w:t>- - - - -</w:t>
      </w:r>
    </w:p>
    <w:p w14:paraId="78B05759" w14:textId="77777777" w:rsidR="00B71C2D" w:rsidRPr="00B71C2D" w:rsidRDefault="00B71C2D" w:rsidP="00D422F6">
      <w:pPr>
        <w:spacing w:after="0"/>
        <w:ind w:left="567" w:right="616" w:firstLine="284"/>
        <w:jc w:val="both"/>
        <w:rPr>
          <w:rFonts w:ascii="Arial" w:hAnsi="Arial" w:cs="Arial"/>
          <w:i/>
        </w:rPr>
      </w:pPr>
    </w:p>
    <w:p w14:paraId="393E13D1" w14:textId="3A684880" w:rsidR="00822532" w:rsidRDefault="00DE60D8" w:rsidP="00D422F6">
      <w:pPr>
        <w:ind w:left="567" w:right="616" w:firstLine="284"/>
        <w:jc w:val="both"/>
        <w:rPr>
          <w:rFonts w:ascii="Arial" w:hAnsi="Arial" w:cs="Arial"/>
          <w:i/>
        </w:rPr>
      </w:pPr>
      <w:r w:rsidRPr="00B71C2D">
        <w:rPr>
          <w:rFonts w:ascii="Arial" w:hAnsi="Arial" w:cs="Arial"/>
          <w:b/>
          <w:i/>
        </w:rPr>
        <w:t xml:space="preserve">Notifíquese personalmente a la parte actora y por medio de oficio a la autoridad demandada, </w:t>
      </w:r>
      <w:r w:rsidRPr="00B71C2D">
        <w:rPr>
          <w:rFonts w:ascii="Arial" w:hAnsi="Arial" w:cs="Arial"/>
          <w:i/>
        </w:rPr>
        <w:t xml:space="preserve">en términos de los artículos 142 fracción I y 143 fracciones I, y II de la Ley de Justicia Administrativa para el Estado de Oaxaca, anterior a la vigente. - - - - - - - - - - - - - - - - - - - - - - - - - - - - </w:t>
      </w:r>
      <w:r w:rsidR="00B71C2D">
        <w:rPr>
          <w:rFonts w:ascii="Arial" w:hAnsi="Arial" w:cs="Arial"/>
          <w:i/>
        </w:rPr>
        <w:t>“</w:t>
      </w:r>
    </w:p>
    <w:p w14:paraId="4DB21DD5" w14:textId="77777777" w:rsidR="004309F5" w:rsidRPr="00D422F6" w:rsidRDefault="004309F5" w:rsidP="004309F5">
      <w:pPr>
        <w:pStyle w:val="Sinespaciado"/>
      </w:pPr>
    </w:p>
    <w:p w14:paraId="01F66640" w14:textId="785C3D67" w:rsidR="00CB3FDB" w:rsidRPr="00000ADC" w:rsidRDefault="00CB3FDB" w:rsidP="00552195">
      <w:pPr>
        <w:spacing w:line="360" w:lineRule="auto"/>
        <w:ind w:left="993" w:right="900" w:firstLine="423"/>
        <w:jc w:val="center"/>
        <w:rPr>
          <w:rFonts w:ascii="Arial" w:hAnsi="Arial" w:cs="Arial"/>
          <w:bCs/>
          <w:sz w:val="26"/>
          <w:szCs w:val="26"/>
        </w:rPr>
      </w:pPr>
      <w:r w:rsidRPr="00000ADC">
        <w:rPr>
          <w:rFonts w:ascii="Arial" w:hAnsi="Arial" w:cs="Arial"/>
          <w:b/>
          <w:bCs/>
          <w:sz w:val="26"/>
          <w:szCs w:val="26"/>
        </w:rPr>
        <w:t>C O N S I D E R A N D O</w:t>
      </w:r>
    </w:p>
    <w:p w14:paraId="64BD48FD" w14:textId="0368684F" w:rsidR="00CB3FDB" w:rsidRPr="00000ADC" w:rsidRDefault="00CB3FDB" w:rsidP="00CB3FDB">
      <w:pPr>
        <w:spacing w:after="120" w:line="360" w:lineRule="auto"/>
        <w:jc w:val="both"/>
        <w:rPr>
          <w:rFonts w:ascii="Arial" w:hAnsi="Arial" w:cs="Arial"/>
          <w:bCs/>
          <w:iCs/>
          <w:sz w:val="26"/>
          <w:szCs w:val="26"/>
          <w:lang w:eastAsia="es-ES"/>
        </w:rPr>
      </w:pPr>
      <w:r w:rsidRPr="00000ADC">
        <w:rPr>
          <w:rFonts w:ascii="Arial" w:hAnsi="Arial" w:cs="Arial"/>
          <w:b/>
          <w:bCs/>
          <w:iCs/>
          <w:sz w:val="26"/>
          <w:szCs w:val="26"/>
        </w:rPr>
        <w:t xml:space="preserve">       PRIMERO. </w:t>
      </w:r>
      <w:r w:rsidRPr="00000ADC">
        <w:rPr>
          <w:rFonts w:ascii="Arial" w:hAnsi="Arial" w:cs="Arial"/>
          <w:bCs/>
          <w:iCs/>
          <w:sz w:val="26"/>
          <w:szCs w:val="26"/>
        </w:rPr>
        <w:t xml:space="preserve">Esta Sala Superior es competente para conocer del presente asunto, </w:t>
      </w:r>
      <w:r w:rsidRPr="00000ADC">
        <w:rPr>
          <w:rFonts w:ascii="Arial" w:hAnsi="Arial" w:cs="Arial"/>
          <w:bCs/>
          <w:iCs/>
          <w:sz w:val="26"/>
          <w:szCs w:val="26"/>
          <w:lang w:eastAsia="es-ES"/>
        </w:rPr>
        <w:t>de conf</w:t>
      </w:r>
      <w:r>
        <w:rPr>
          <w:rFonts w:ascii="Arial" w:hAnsi="Arial" w:cs="Arial"/>
          <w:bCs/>
          <w:iCs/>
          <w:sz w:val="26"/>
          <w:szCs w:val="26"/>
          <w:lang w:eastAsia="es-ES"/>
        </w:rPr>
        <w:t>ormidad con lo dispuesto por el artículo</w:t>
      </w:r>
      <w:r w:rsidRPr="00000ADC">
        <w:rPr>
          <w:rFonts w:ascii="Arial" w:hAnsi="Arial" w:cs="Arial"/>
          <w:bCs/>
          <w:iCs/>
          <w:sz w:val="26"/>
          <w:szCs w:val="26"/>
          <w:lang w:eastAsia="es-ES"/>
        </w:rPr>
        <w:t xml:space="preserve"> 114 QUÁTER, </w:t>
      </w:r>
      <w:r w:rsidR="00383E58">
        <w:rPr>
          <w:rFonts w:ascii="Arial" w:hAnsi="Arial" w:cs="Arial"/>
          <w:bCs/>
          <w:iCs/>
          <w:sz w:val="26"/>
          <w:szCs w:val="26"/>
          <w:lang w:eastAsia="es-ES"/>
        </w:rPr>
        <w:t>p</w:t>
      </w:r>
      <w:r w:rsidRPr="00000ADC">
        <w:rPr>
          <w:rFonts w:ascii="Arial" w:hAnsi="Arial" w:cs="Arial"/>
          <w:bCs/>
          <w:iCs/>
          <w:sz w:val="26"/>
          <w:szCs w:val="26"/>
          <w:lang w:eastAsia="es-ES"/>
        </w:rPr>
        <w:t xml:space="preserve">árrafo </w:t>
      </w:r>
      <w:r w:rsidR="00383E58">
        <w:rPr>
          <w:rFonts w:ascii="Arial" w:hAnsi="Arial" w:cs="Arial"/>
          <w:bCs/>
          <w:iCs/>
          <w:sz w:val="26"/>
          <w:szCs w:val="26"/>
          <w:lang w:eastAsia="es-ES"/>
        </w:rPr>
        <w:t>t</w:t>
      </w:r>
      <w:r w:rsidRPr="00000ADC">
        <w:rPr>
          <w:rFonts w:ascii="Arial" w:hAnsi="Arial" w:cs="Arial"/>
          <w:bCs/>
          <w:iCs/>
          <w:sz w:val="26"/>
          <w:szCs w:val="26"/>
          <w:lang w:eastAsia="es-ES"/>
        </w:rPr>
        <w:t>ercero de la Constitución Política del Estado Libre y Soberano de Oaxaca</w:t>
      </w:r>
      <w:r>
        <w:rPr>
          <w:rFonts w:ascii="Arial" w:hAnsi="Arial" w:cs="Arial"/>
          <w:bCs/>
          <w:iCs/>
          <w:sz w:val="26"/>
          <w:szCs w:val="26"/>
          <w:lang w:eastAsia="es-ES"/>
        </w:rPr>
        <w:t xml:space="preserve">; </w:t>
      </w:r>
      <w:r>
        <w:rPr>
          <w:rFonts w:ascii="Arial" w:hAnsi="Arial" w:cs="Arial"/>
          <w:bCs/>
          <w:iCs/>
          <w:sz w:val="26"/>
          <w:szCs w:val="26"/>
        </w:rPr>
        <w:t>artículo</w:t>
      </w:r>
      <w:r w:rsidR="00383E58">
        <w:rPr>
          <w:rFonts w:ascii="Arial" w:hAnsi="Arial" w:cs="Arial"/>
          <w:bCs/>
          <w:iCs/>
          <w:sz w:val="26"/>
          <w:szCs w:val="26"/>
        </w:rPr>
        <w:t>s</w:t>
      </w:r>
      <w:r>
        <w:rPr>
          <w:rFonts w:ascii="Arial" w:hAnsi="Arial" w:cs="Arial"/>
          <w:bCs/>
          <w:iCs/>
          <w:sz w:val="26"/>
          <w:szCs w:val="26"/>
        </w:rPr>
        <w:t xml:space="preserve"> 1, párrafo segundo, 2, 4, fracción VIII, </w:t>
      </w:r>
      <w:r w:rsidRPr="00000ADC">
        <w:rPr>
          <w:rFonts w:ascii="Arial" w:hAnsi="Arial" w:cs="Arial"/>
          <w:bCs/>
          <w:iCs/>
          <w:sz w:val="26"/>
          <w:szCs w:val="26"/>
          <w:lang w:eastAsia="es-ES"/>
        </w:rPr>
        <w:t>23, 24</w:t>
      </w:r>
      <w:r w:rsidR="00383E58">
        <w:rPr>
          <w:rFonts w:ascii="Arial" w:hAnsi="Arial" w:cs="Arial"/>
          <w:bCs/>
          <w:iCs/>
          <w:sz w:val="26"/>
          <w:szCs w:val="26"/>
          <w:lang w:eastAsia="es-ES"/>
        </w:rPr>
        <w:t xml:space="preserve">, </w:t>
      </w:r>
      <w:r w:rsidRPr="00000ADC">
        <w:rPr>
          <w:rFonts w:ascii="Arial" w:hAnsi="Arial" w:cs="Arial"/>
          <w:bCs/>
          <w:iCs/>
          <w:sz w:val="26"/>
          <w:szCs w:val="26"/>
          <w:lang w:eastAsia="es-ES"/>
        </w:rPr>
        <w:t>fracci</w:t>
      </w:r>
      <w:r w:rsidR="003D7539">
        <w:rPr>
          <w:rFonts w:ascii="Arial" w:hAnsi="Arial" w:cs="Arial"/>
          <w:bCs/>
          <w:iCs/>
          <w:sz w:val="26"/>
          <w:szCs w:val="26"/>
          <w:lang w:eastAsia="es-ES"/>
        </w:rPr>
        <w:t xml:space="preserve">ones </w:t>
      </w:r>
      <w:r w:rsidRPr="00000ADC">
        <w:rPr>
          <w:rFonts w:ascii="Arial" w:hAnsi="Arial" w:cs="Arial"/>
          <w:bCs/>
          <w:iCs/>
          <w:sz w:val="26"/>
          <w:szCs w:val="26"/>
          <w:lang w:eastAsia="es-ES"/>
        </w:rPr>
        <w:t>I</w:t>
      </w:r>
      <w:r w:rsidR="003D7539">
        <w:rPr>
          <w:rFonts w:ascii="Arial" w:hAnsi="Arial" w:cs="Arial"/>
          <w:bCs/>
          <w:iCs/>
          <w:sz w:val="26"/>
          <w:szCs w:val="26"/>
          <w:lang w:eastAsia="es-ES"/>
        </w:rPr>
        <w:t xml:space="preserve"> y III</w:t>
      </w:r>
      <w:r w:rsidRPr="00000ADC">
        <w:rPr>
          <w:rFonts w:ascii="Arial" w:hAnsi="Arial" w:cs="Arial"/>
          <w:bCs/>
          <w:iCs/>
          <w:sz w:val="26"/>
          <w:szCs w:val="26"/>
          <w:lang w:eastAsia="es-ES"/>
        </w:rPr>
        <w:t>, 25</w:t>
      </w:r>
      <w:r w:rsidR="00383E58">
        <w:rPr>
          <w:rFonts w:ascii="Arial" w:hAnsi="Arial" w:cs="Arial"/>
          <w:bCs/>
          <w:iCs/>
          <w:sz w:val="26"/>
          <w:szCs w:val="26"/>
          <w:lang w:eastAsia="es-ES"/>
        </w:rPr>
        <w:t>,</w:t>
      </w:r>
      <w:r w:rsidRPr="00000ADC">
        <w:rPr>
          <w:rFonts w:ascii="Arial" w:hAnsi="Arial" w:cs="Arial"/>
          <w:bCs/>
          <w:iCs/>
          <w:sz w:val="26"/>
          <w:szCs w:val="26"/>
          <w:lang w:eastAsia="es-ES"/>
        </w:rPr>
        <w:t xml:space="preserve"> fracción I y 27 de la Ley Orgánica del Tribunal de Justicia Administrativa del Estado de Oaxaca</w:t>
      </w:r>
      <w:r w:rsidR="00A708B0">
        <w:rPr>
          <w:rFonts w:ascii="Arial" w:hAnsi="Arial" w:cs="Arial"/>
          <w:bCs/>
          <w:iCs/>
          <w:sz w:val="26"/>
          <w:szCs w:val="26"/>
          <w:lang w:eastAsia="es-ES"/>
        </w:rPr>
        <w:t>;</w:t>
      </w:r>
      <w:r w:rsidRPr="00000ADC">
        <w:rPr>
          <w:rFonts w:ascii="Arial" w:hAnsi="Arial" w:cs="Arial"/>
          <w:bCs/>
          <w:iCs/>
          <w:sz w:val="26"/>
          <w:szCs w:val="26"/>
          <w:lang w:eastAsia="es-ES"/>
        </w:rPr>
        <w:t xml:space="preserve"> así como los diversos 86, 88, 92, 93</w:t>
      </w:r>
      <w:r w:rsidR="00383E58">
        <w:rPr>
          <w:rFonts w:ascii="Arial" w:hAnsi="Arial" w:cs="Arial"/>
          <w:bCs/>
          <w:iCs/>
          <w:sz w:val="26"/>
          <w:szCs w:val="26"/>
          <w:lang w:eastAsia="es-ES"/>
        </w:rPr>
        <w:t>,</w:t>
      </w:r>
      <w:r w:rsidRPr="00000ADC">
        <w:rPr>
          <w:rFonts w:ascii="Arial" w:hAnsi="Arial" w:cs="Arial"/>
          <w:bCs/>
          <w:iCs/>
          <w:sz w:val="26"/>
          <w:szCs w:val="26"/>
          <w:lang w:eastAsia="es-ES"/>
        </w:rPr>
        <w:t xml:space="preserve"> fracción I, 94, 201, 206</w:t>
      </w:r>
      <w:r w:rsidR="00822532">
        <w:rPr>
          <w:rFonts w:ascii="Arial" w:hAnsi="Arial" w:cs="Arial"/>
          <w:bCs/>
          <w:iCs/>
          <w:sz w:val="26"/>
          <w:szCs w:val="26"/>
          <w:lang w:eastAsia="es-ES"/>
        </w:rPr>
        <w:t xml:space="preserve"> fracción VIII </w:t>
      </w:r>
      <w:r w:rsidRPr="00000ADC">
        <w:rPr>
          <w:rFonts w:ascii="Arial" w:hAnsi="Arial" w:cs="Arial"/>
          <w:bCs/>
          <w:iCs/>
          <w:sz w:val="26"/>
          <w:szCs w:val="26"/>
          <w:lang w:eastAsia="es-ES"/>
        </w:rPr>
        <w:t xml:space="preserve">y 208 de la Ley de Justicia Administrativa para el Estado de Oaxaca, </w:t>
      </w:r>
      <w:r w:rsidR="009614DA">
        <w:rPr>
          <w:rFonts w:ascii="Arial" w:hAnsi="Arial" w:cs="Arial"/>
          <w:sz w:val="26"/>
          <w:szCs w:val="26"/>
        </w:rPr>
        <w:t>aplicable por ser la vigente al inicio del juicio natural</w:t>
      </w:r>
      <w:r w:rsidR="009614DA">
        <w:rPr>
          <w:rFonts w:ascii="Arial" w:hAnsi="Arial" w:cs="Arial"/>
          <w:bCs/>
          <w:iCs/>
          <w:sz w:val="26"/>
          <w:szCs w:val="26"/>
          <w:lang w:eastAsia="es-ES"/>
        </w:rPr>
        <w:t xml:space="preserve">, </w:t>
      </w:r>
      <w:r w:rsidRPr="00000ADC">
        <w:rPr>
          <w:rFonts w:ascii="Arial" w:hAnsi="Arial" w:cs="Arial"/>
          <w:bCs/>
          <w:iCs/>
          <w:sz w:val="26"/>
          <w:szCs w:val="26"/>
          <w:lang w:eastAsia="es-ES"/>
        </w:rPr>
        <w:t xml:space="preserve">dado que se trata de </w:t>
      </w:r>
      <w:r>
        <w:rPr>
          <w:rFonts w:ascii="Arial" w:hAnsi="Arial" w:cs="Arial"/>
          <w:bCs/>
          <w:iCs/>
          <w:sz w:val="26"/>
          <w:szCs w:val="26"/>
          <w:lang w:eastAsia="es-ES"/>
        </w:rPr>
        <w:t xml:space="preserve">un </w:t>
      </w:r>
      <w:r w:rsidR="00383E58">
        <w:rPr>
          <w:rFonts w:ascii="Arial" w:hAnsi="Arial" w:cs="Arial"/>
          <w:bCs/>
          <w:iCs/>
          <w:sz w:val="26"/>
          <w:szCs w:val="26"/>
          <w:lang w:eastAsia="es-ES"/>
        </w:rPr>
        <w:t xml:space="preserve">recurso de revisión interpuesto en contra del </w:t>
      </w:r>
      <w:r>
        <w:rPr>
          <w:rFonts w:ascii="Arial" w:hAnsi="Arial" w:cs="Arial"/>
          <w:bCs/>
          <w:iCs/>
          <w:sz w:val="26"/>
          <w:szCs w:val="26"/>
          <w:lang w:eastAsia="es-ES"/>
        </w:rPr>
        <w:t xml:space="preserve">acuerdo </w:t>
      </w:r>
      <w:r w:rsidR="00347CA8">
        <w:rPr>
          <w:rFonts w:ascii="Arial" w:hAnsi="Arial" w:cs="Arial"/>
          <w:sz w:val="26"/>
          <w:szCs w:val="26"/>
        </w:rPr>
        <w:t xml:space="preserve">de </w:t>
      </w:r>
      <w:r w:rsidR="004352F0">
        <w:rPr>
          <w:rFonts w:ascii="Arial" w:hAnsi="Arial" w:cs="Arial"/>
          <w:sz w:val="26"/>
          <w:szCs w:val="26"/>
        </w:rPr>
        <w:t xml:space="preserve">22 </w:t>
      </w:r>
      <w:r w:rsidR="000F1CBA">
        <w:rPr>
          <w:rFonts w:ascii="Arial" w:hAnsi="Arial" w:cs="Arial"/>
          <w:sz w:val="26"/>
          <w:szCs w:val="26"/>
        </w:rPr>
        <w:t xml:space="preserve">veintidós de junio de </w:t>
      </w:r>
      <w:r w:rsidR="004352F0">
        <w:rPr>
          <w:rFonts w:ascii="Arial" w:hAnsi="Arial" w:cs="Arial"/>
          <w:sz w:val="26"/>
          <w:szCs w:val="26"/>
        </w:rPr>
        <w:t xml:space="preserve">2021 </w:t>
      </w:r>
      <w:r w:rsidR="00347CA8">
        <w:rPr>
          <w:rFonts w:ascii="Arial" w:hAnsi="Arial" w:cs="Arial"/>
          <w:sz w:val="26"/>
          <w:szCs w:val="26"/>
        </w:rPr>
        <w:t>dos mil veintiuno</w:t>
      </w:r>
      <w:r w:rsidR="009614DA">
        <w:rPr>
          <w:rFonts w:ascii="Arial" w:hAnsi="Arial" w:cs="Arial"/>
          <w:sz w:val="26"/>
          <w:szCs w:val="26"/>
        </w:rPr>
        <w:t>,</w:t>
      </w:r>
      <w:r w:rsidR="00347CA8">
        <w:rPr>
          <w:rFonts w:ascii="Arial" w:hAnsi="Arial" w:cs="Arial"/>
          <w:sz w:val="26"/>
          <w:szCs w:val="26"/>
        </w:rPr>
        <w:t xml:space="preserve"> dictado</w:t>
      </w:r>
      <w:r w:rsidR="00347CA8" w:rsidRPr="00BE4B63">
        <w:rPr>
          <w:rFonts w:ascii="Arial" w:hAnsi="Arial" w:cs="Arial"/>
          <w:sz w:val="26"/>
          <w:szCs w:val="26"/>
        </w:rPr>
        <w:t xml:space="preserve"> por la </w:t>
      </w:r>
      <w:r w:rsidR="000F1CBA">
        <w:rPr>
          <w:rFonts w:ascii="Arial" w:hAnsi="Arial" w:cs="Arial"/>
          <w:sz w:val="26"/>
          <w:szCs w:val="26"/>
        </w:rPr>
        <w:t xml:space="preserve">Cuarta </w:t>
      </w:r>
      <w:r w:rsidR="00347CA8" w:rsidRPr="00BE4B63">
        <w:rPr>
          <w:rFonts w:ascii="Arial" w:hAnsi="Arial" w:cs="Arial"/>
          <w:sz w:val="26"/>
          <w:szCs w:val="26"/>
        </w:rPr>
        <w:t>Sala Unitaria de Primera Instancia del Tribunal de Justicia Administrativa del Estado de Oaxaca,</w:t>
      </w:r>
      <w:r w:rsidR="00347CA8">
        <w:rPr>
          <w:rFonts w:ascii="Arial" w:hAnsi="Arial" w:cs="Arial"/>
          <w:sz w:val="26"/>
          <w:szCs w:val="26"/>
        </w:rPr>
        <w:t xml:space="preserve"> </w:t>
      </w:r>
      <w:r w:rsidR="00347CA8" w:rsidRPr="00BE4B63">
        <w:rPr>
          <w:rFonts w:ascii="Arial" w:hAnsi="Arial" w:cs="Arial"/>
          <w:sz w:val="26"/>
          <w:szCs w:val="26"/>
        </w:rPr>
        <w:t xml:space="preserve">en el expediente </w:t>
      </w:r>
      <w:r w:rsidR="00347CA8">
        <w:rPr>
          <w:rFonts w:ascii="Arial" w:hAnsi="Arial" w:cs="Arial"/>
          <w:b/>
          <w:sz w:val="26"/>
          <w:szCs w:val="26"/>
        </w:rPr>
        <w:t>0</w:t>
      </w:r>
      <w:r w:rsidR="000F1CBA">
        <w:rPr>
          <w:rFonts w:ascii="Arial" w:hAnsi="Arial" w:cs="Arial"/>
          <w:b/>
          <w:sz w:val="26"/>
          <w:szCs w:val="26"/>
        </w:rPr>
        <w:t>270/2016</w:t>
      </w:r>
      <w:r w:rsidRPr="00000ADC">
        <w:rPr>
          <w:rFonts w:ascii="Arial" w:hAnsi="Arial" w:cs="Arial"/>
          <w:bCs/>
          <w:iCs/>
          <w:sz w:val="26"/>
          <w:szCs w:val="26"/>
          <w:lang w:eastAsia="es-ES"/>
        </w:rPr>
        <w:t>.</w:t>
      </w:r>
      <w:r w:rsidR="00037E74">
        <w:rPr>
          <w:rFonts w:ascii="Arial" w:hAnsi="Arial" w:cs="Arial"/>
          <w:bCs/>
          <w:iCs/>
          <w:sz w:val="26"/>
          <w:szCs w:val="26"/>
          <w:lang w:eastAsia="es-ES"/>
        </w:rPr>
        <w:t>- - - - - - - - - - - - - - - - - - - - - - - - - - - - - - - -</w:t>
      </w:r>
    </w:p>
    <w:p w14:paraId="4CA60467" w14:textId="389905E1" w:rsidR="00CB3FDB" w:rsidRPr="00000ADC" w:rsidRDefault="00CB3FDB" w:rsidP="00CB3FDB">
      <w:pPr>
        <w:spacing w:after="120" w:line="360" w:lineRule="auto"/>
        <w:jc w:val="both"/>
        <w:rPr>
          <w:rFonts w:ascii="Arial" w:hAnsi="Arial" w:cs="Arial"/>
          <w:sz w:val="26"/>
          <w:szCs w:val="26"/>
        </w:rPr>
      </w:pPr>
      <w:r w:rsidRPr="00000ADC">
        <w:rPr>
          <w:rFonts w:ascii="Arial" w:hAnsi="Arial" w:cs="Arial"/>
          <w:b/>
          <w:bCs/>
          <w:sz w:val="26"/>
          <w:szCs w:val="26"/>
        </w:rPr>
        <w:t xml:space="preserve">       SEGUNDO.</w:t>
      </w:r>
      <w:r w:rsidRPr="00000ADC">
        <w:rPr>
          <w:rFonts w:ascii="Arial" w:hAnsi="Arial" w:cs="Arial"/>
          <w:bCs/>
          <w:sz w:val="26"/>
          <w:szCs w:val="26"/>
        </w:rPr>
        <w:t xml:space="preserve"> </w:t>
      </w:r>
      <w:r w:rsidR="004352F0">
        <w:rPr>
          <w:rFonts w:ascii="Arial" w:hAnsi="Arial" w:cs="Arial"/>
          <w:bCs/>
          <w:sz w:val="26"/>
          <w:szCs w:val="26"/>
        </w:rPr>
        <w:t xml:space="preserve">El agravio </w:t>
      </w:r>
      <w:r w:rsidRPr="00000ADC">
        <w:rPr>
          <w:rFonts w:ascii="Arial" w:hAnsi="Arial" w:cs="Arial"/>
          <w:bCs/>
          <w:sz w:val="26"/>
          <w:szCs w:val="26"/>
        </w:rPr>
        <w:t>hecho valer se encuentra expuesto en el escrito respectivo de</w:t>
      </w:r>
      <w:r w:rsidR="003D7539">
        <w:rPr>
          <w:rFonts w:ascii="Arial" w:hAnsi="Arial" w:cs="Arial"/>
          <w:bCs/>
          <w:sz w:val="26"/>
          <w:szCs w:val="26"/>
        </w:rPr>
        <w:t xml:space="preserve"> </w:t>
      </w:r>
      <w:r w:rsidRPr="00000ADC">
        <w:rPr>
          <w:rFonts w:ascii="Arial" w:hAnsi="Arial" w:cs="Arial"/>
          <w:bCs/>
          <w:sz w:val="26"/>
          <w:szCs w:val="26"/>
        </w:rPr>
        <w:t>l</w:t>
      </w:r>
      <w:r w:rsidR="003D7539">
        <w:rPr>
          <w:rFonts w:ascii="Arial" w:hAnsi="Arial" w:cs="Arial"/>
          <w:bCs/>
          <w:sz w:val="26"/>
          <w:szCs w:val="26"/>
        </w:rPr>
        <w:t>a</w:t>
      </w:r>
      <w:r w:rsidRPr="00000ADC">
        <w:rPr>
          <w:rFonts w:ascii="Arial" w:hAnsi="Arial" w:cs="Arial"/>
          <w:bCs/>
          <w:sz w:val="26"/>
          <w:szCs w:val="26"/>
        </w:rPr>
        <w:t xml:space="preserve"> recurrente, por lo que no existe necesidad de transcribirlo, al no transgredírsele derecho alguno, como tampoco se vulnera disposición expresa que imponga tal obligación</w:t>
      </w:r>
      <w:r w:rsidRPr="00000ADC">
        <w:rPr>
          <w:rFonts w:ascii="Arial" w:hAnsi="Arial" w:cs="Arial"/>
          <w:sz w:val="26"/>
          <w:szCs w:val="26"/>
        </w:rPr>
        <w:t>.</w:t>
      </w:r>
      <w:r w:rsidR="00610F93">
        <w:rPr>
          <w:rFonts w:ascii="Arial" w:hAnsi="Arial" w:cs="Arial"/>
          <w:sz w:val="26"/>
          <w:szCs w:val="26"/>
        </w:rPr>
        <w:t>- - - - - - - - - - - -</w:t>
      </w:r>
    </w:p>
    <w:p w14:paraId="3F8DEEF7" w14:textId="6FD18C54" w:rsidR="007B19BB" w:rsidRPr="00D67174" w:rsidRDefault="007B19BB" w:rsidP="007B19BB">
      <w:pPr>
        <w:shd w:val="clear" w:color="auto" w:fill="FFFFFF"/>
        <w:spacing w:line="360" w:lineRule="auto"/>
        <w:ind w:firstLine="567"/>
        <w:jc w:val="both"/>
        <w:rPr>
          <w:rFonts w:ascii="Arial" w:hAnsi="Arial" w:cs="Arial"/>
          <w:bCs/>
          <w:sz w:val="26"/>
          <w:szCs w:val="26"/>
        </w:rPr>
      </w:pPr>
      <w:r w:rsidRPr="00D67174">
        <w:rPr>
          <w:rFonts w:ascii="Arial" w:hAnsi="Arial" w:cs="Arial"/>
          <w:bCs/>
          <w:sz w:val="26"/>
          <w:szCs w:val="26"/>
        </w:rPr>
        <w:lastRenderedPageBreak/>
        <w:t xml:space="preserve">Se invoca en apoyo a lo anterior, la jurisprudencia en materia común, número </w:t>
      </w:r>
      <w:r w:rsidRPr="00D67174">
        <w:rPr>
          <w:rFonts w:ascii="Arial" w:eastAsia="Times New Roman" w:hAnsi="Arial" w:cs="Arial"/>
          <w:sz w:val="26"/>
          <w:szCs w:val="26"/>
        </w:rPr>
        <w:t xml:space="preserve">2a./J. 58/2010, de la Novena Época, emitida por la Segunda Sala de la Suprema Corte de Justicia de la Nación, </w:t>
      </w:r>
      <w:r w:rsidRPr="00D67174">
        <w:rPr>
          <w:rFonts w:ascii="Arial" w:hAnsi="Arial" w:cs="Arial"/>
          <w:bCs/>
          <w:sz w:val="26"/>
          <w:szCs w:val="26"/>
        </w:rPr>
        <w:t xml:space="preserve">con número de registro digital </w:t>
      </w:r>
      <w:r w:rsidRPr="00D67174">
        <w:rPr>
          <w:rFonts w:ascii="Arial" w:eastAsia="Times New Roman" w:hAnsi="Arial" w:cs="Arial"/>
          <w:sz w:val="26"/>
          <w:szCs w:val="26"/>
        </w:rPr>
        <w:t xml:space="preserve">164618, publicada en el Semanario Judicial de la Federación y su Gaceta. En el Tomo XXXI, Mayo de 2010, visible a página 830, </w:t>
      </w:r>
      <w:r w:rsidRPr="00D67174">
        <w:rPr>
          <w:rFonts w:ascii="Arial" w:hAnsi="Arial" w:cs="Arial"/>
          <w:bCs/>
          <w:sz w:val="26"/>
          <w:szCs w:val="26"/>
        </w:rPr>
        <w:t xml:space="preserve">bajo el rubro y texto siguiente: </w:t>
      </w:r>
      <w:r w:rsidR="003422BC">
        <w:rPr>
          <w:rFonts w:ascii="Arial" w:hAnsi="Arial" w:cs="Arial"/>
          <w:bCs/>
          <w:sz w:val="26"/>
          <w:szCs w:val="26"/>
        </w:rPr>
        <w:t xml:space="preserve">- - - - - - - - - - - - - - - - - - - - - </w:t>
      </w:r>
    </w:p>
    <w:p w14:paraId="43154B8D" w14:textId="77777777" w:rsidR="007B19BB" w:rsidRPr="00927873" w:rsidRDefault="007B19BB" w:rsidP="007B19BB">
      <w:pPr>
        <w:spacing w:before="240" w:line="240" w:lineRule="auto"/>
        <w:ind w:left="567" w:right="616"/>
        <w:jc w:val="both"/>
        <w:rPr>
          <w:rFonts w:ascii="Arial" w:eastAsia="Times New Roman" w:hAnsi="Arial" w:cs="Arial"/>
          <w:i/>
          <w:iCs/>
        </w:rPr>
      </w:pPr>
      <w:r w:rsidRPr="00927873">
        <w:rPr>
          <w:rFonts w:ascii="Arial" w:eastAsia="Times New Roman" w:hAnsi="Arial" w:cs="Arial"/>
          <w:b/>
          <w:bCs/>
          <w:i/>
          <w:iCs/>
        </w:rPr>
        <w:t xml:space="preserve">“CONCEPTOS DE VIOLACIÓN O AGRAVIOS. PARA CUMPLIR CON LOS PRINCIPIOS DE CONGRUENCIA Y EXHAUSTIVIDAD EN LAS SENTENCIAS DE AMPARO ES INNECESARIA SU TRANSCRIPCIÓN. </w:t>
      </w:r>
      <w:r w:rsidRPr="00927873">
        <w:rPr>
          <w:rFonts w:ascii="Arial" w:eastAsia="Times New Roman" w:hAnsi="Arial" w:cs="Arial"/>
          <w:i/>
          <w:iCs/>
        </w:rPr>
        <w:t>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litis.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p>
    <w:p w14:paraId="2D0A9FBC" w14:textId="7F8ECB74" w:rsidR="000344CB" w:rsidRDefault="00CB3FDB" w:rsidP="000344CB">
      <w:pPr>
        <w:spacing w:after="0" w:line="360" w:lineRule="auto"/>
        <w:jc w:val="both"/>
        <w:rPr>
          <w:rFonts w:ascii="Arial" w:hAnsi="Arial" w:cs="Arial"/>
          <w:bCs/>
          <w:color w:val="000000"/>
          <w:sz w:val="26"/>
          <w:szCs w:val="26"/>
        </w:rPr>
      </w:pPr>
      <w:r>
        <w:rPr>
          <w:rFonts w:ascii="Arial" w:hAnsi="Arial" w:cs="Arial"/>
          <w:b/>
          <w:bCs/>
          <w:sz w:val="26"/>
          <w:szCs w:val="26"/>
        </w:rPr>
        <w:t xml:space="preserve">       </w:t>
      </w:r>
      <w:r w:rsidRPr="00840F2D">
        <w:rPr>
          <w:rFonts w:ascii="Arial" w:hAnsi="Arial" w:cs="Arial"/>
          <w:b/>
          <w:bCs/>
          <w:sz w:val="26"/>
          <w:szCs w:val="26"/>
        </w:rPr>
        <w:t xml:space="preserve">TERCERO. </w:t>
      </w:r>
      <w:r w:rsidR="00C27726" w:rsidRPr="00A17469">
        <w:rPr>
          <w:rFonts w:ascii="Arial" w:hAnsi="Arial" w:cs="Arial"/>
          <w:bCs/>
          <w:color w:val="000000"/>
          <w:sz w:val="26"/>
          <w:szCs w:val="26"/>
        </w:rPr>
        <w:t xml:space="preserve">Previo a entrar al estudio del agravio del recurso interpuesto, </w:t>
      </w:r>
      <w:r w:rsidR="005F12EC" w:rsidRPr="00A17469">
        <w:rPr>
          <w:rFonts w:ascii="Arial" w:hAnsi="Arial" w:cs="Arial"/>
          <w:bCs/>
          <w:color w:val="000000"/>
          <w:sz w:val="26"/>
          <w:szCs w:val="26"/>
        </w:rPr>
        <w:t xml:space="preserve">con fundamento en lo dispuesto por el artículo 236, fracción VIII de la Ley de Procedimiento y Justicia Administrativa para el Estado de Oaxaca y del principio de la suplencia de la queja deficiente </w:t>
      </w:r>
      <w:r w:rsidR="000344CB" w:rsidRPr="00A17469">
        <w:rPr>
          <w:rFonts w:ascii="Arial" w:hAnsi="Arial" w:cs="Arial"/>
          <w:bCs/>
          <w:color w:val="000000"/>
          <w:sz w:val="26"/>
          <w:szCs w:val="26"/>
        </w:rPr>
        <w:t xml:space="preserve">aplicado </w:t>
      </w:r>
      <w:r w:rsidR="005F12EC" w:rsidRPr="00A17469">
        <w:rPr>
          <w:rFonts w:ascii="Arial" w:hAnsi="Arial" w:cs="Arial"/>
          <w:bCs/>
          <w:color w:val="000000"/>
          <w:sz w:val="26"/>
          <w:szCs w:val="26"/>
        </w:rPr>
        <w:t xml:space="preserve">a favor de la administrada, </w:t>
      </w:r>
      <w:r w:rsidR="00C27726" w:rsidRPr="00A17469">
        <w:rPr>
          <w:rFonts w:ascii="Arial" w:hAnsi="Arial" w:cs="Arial"/>
          <w:bCs/>
          <w:color w:val="000000"/>
          <w:sz w:val="26"/>
          <w:szCs w:val="26"/>
        </w:rPr>
        <w:t xml:space="preserve">esta Sala Superior </w:t>
      </w:r>
      <w:r w:rsidR="005F12EC" w:rsidRPr="00A17469">
        <w:rPr>
          <w:rFonts w:ascii="Arial" w:hAnsi="Arial" w:cs="Arial"/>
          <w:bCs/>
          <w:color w:val="000000"/>
          <w:sz w:val="26"/>
          <w:szCs w:val="26"/>
        </w:rPr>
        <w:t xml:space="preserve">procede a </w:t>
      </w:r>
      <w:r w:rsidR="00C27726" w:rsidRPr="00A17469">
        <w:rPr>
          <w:rFonts w:ascii="Arial" w:hAnsi="Arial" w:cs="Arial"/>
          <w:bCs/>
          <w:color w:val="000000"/>
          <w:sz w:val="26"/>
          <w:szCs w:val="26"/>
        </w:rPr>
        <w:t>analizar las constancias que conforman el expediente de primera instancia, para advertir de oficio y en primer orden la existencia de violaciones procesales</w:t>
      </w:r>
      <w:r w:rsidR="005F12EC" w:rsidRPr="00A17469">
        <w:rPr>
          <w:rFonts w:ascii="Arial" w:hAnsi="Arial" w:cs="Arial"/>
          <w:bCs/>
          <w:color w:val="000000"/>
          <w:sz w:val="26"/>
          <w:szCs w:val="26"/>
        </w:rPr>
        <w:t xml:space="preserve"> que hayan dejado sin defensa a la recurrente</w:t>
      </w:r>
      <w:r w:rsidR="00C27726" w:rsidRPr="00A17469">
        <w:rPr>
          <w:rFonts w:ascii="Arial" w:hAnsi="Arial" w:cs="Arial"/>
          <w:bCs/>
          <w:color w:val="000000"/>
          <w:sz w:val="26"/>
          <w:szCs w:val="26"/>
        </w:rPr>
        <w:t xml:space="preserve">, aun cuando </w:t>
      </w:r>
      <w:r w:rsidR="000344CB" w:rsidRPr="00A17469">
        <w:rPr>
          <w:rFonts w:ascii="Arial" w:hAnsi="Arial" w:cs="Arial"/>
          <w:bCs/>
          <w:color w:val="000000"/>
          <w:sz w:val="26"/>
          <w:szCs w:val="26"/>
        </w:rPr>
        <w:t xml:space="preserve">ésta </w:t>
      </w:r>
      <w:r w:rsidR="00C27726" w:rsidRPr="00A17469">
        <w:rPr>
          <w:rFonts w:ascii="Arial" w:hAnsi="Arial" w:cs="Arial"/>
          <w:bCs/>
          <w:color w:val="000000"/>
          <w:sz w:val="26"/>
          <w:szCs w:val="26"/>
        </w:rPr>
        <w:t xml:space="preserve">no </w:t>
      </w:r>
      <w:r w:rsidR="000344CB" w:rsidRPr="00A17469">
        <w:rPr>
          <w:rFonts w:ascii="Arial" w:hAnsi="Arial" w:cs="Arial"/>
          <w:bCs/>
          <w:color w:val="000000"/>
          <w:sz w:val="26"/>
          <w:szCs w:val="26"/>
        </w:rPr>
        <w:t xml:space="preserve">lo haya planteado </w:t>
      </w:r>
      <w:r w:rsidR="00C27726" w:rsidRPr="00A17469">
        <w:rPr>
          <w:rFonts w:ascii="Arial" w:hAnsi="Arial" w:cs="Arial"/>
          <w:bCs/>
          <w:color w:val="000000"/>
          <w:sz w:val="26"/>
          <w:szCs w:val="26"/>
        </w:rPr>
        <w:t xml:space="preserve">en </w:t>
      </w:r>
      <w:r w:rsidR="000344CB" w:rsidRPr="00A17469">
        <w:rPr>
          <w:rFonts w:ascii="Arial" w:hAnsi="Arial" w:cs="Arial"/>
          <w:bCs/>
          <w:color w:val="000000"/>
          <w:sz w:val="26"/>
          <w:szCs w:val="26"/>
        </w:rPr>
        <w:t>sus agravios.</w:t>
      </w:r>
      <w:r w:rsidR="000344CB">
        <w:rPr>
          <w:rFonts w:ascii="Arial" w:hAnsi="Arial" w:cs="Arial"/>
          <w:bCs/>
          <w:color w:val="000000"/>
          <w:sz w:val="26"/>
          <w:szCs w:val="26"/>
        </w:rPr>
        <w:t xml:space="preserve"> </w:t>
      </w:r>
      <w:r w:rsidR="001401E8">
        <w:rPr>
          <w:rFonts w:ascii="Arial" w:hAnsi="Arial" w:cs="Arial"/>
          <w:bCs/>
          <w:color w:val="000000"/>
          <w:sz w:val="26"/>
          <w:szCs w:val="26"/>
        </w:rPr>
        <w:t>- - - - - - - - - - - - - - - - - - - - -</w:t>
      </w:r>
    </w:p>
    <w:p w14:paraId="242023F8" w14:textId="77777777" w:rsidR="001401E8" w:rsidRDefault="001401E8" w:rsidP="001401E8">
      <w:pPr>
        <w:pStyle w:val="Sinespaciado"/>
      </w:pPr>
    </w:p>
    <w:p w14:paraId="7F990829" w14:textId="292E0EC7" w:rsidR="00C27726" w:rsidRDefault="000344CB" w:rsidP="000344CB">
      <w:pPr>
        <w:spacing w:after="0" w:line="360" w:lineRule="auto"/>
        <w:jc w:val="both"/>
        <w:rPr>
          <w:rFonts w:ascii="Arial" w:hAnsi="Arial" w:cs="Arial"/>
          <w:bCs/>
          <w:color w:val="000000"/>
          <w:sz w:val="26"/>
          <w:szCs w:val="26"/>
        </w:rPr>
      </w:pPr>
      <w:r>
        <w:rPr>
          <w:rFonts w:ascii="Arial" w:hAnsi="Arial" w:cs="Arial"/>
          <w:bCs/>
          <w:color w:val="000000"/>
          <w:sz w:val="26"/>
          <w:szCs w:val="26"/>
        </w:rPr>
        <w:tab/>
      </w:r>
      <w:r w:rsidR="00C27726">
        <w:rPr>
          <w:rFonts w:ascii="Arial" w:hAnsi="Arial" w:cs="Arial"/>
          <w:bCs/>
          <w:color w:val="000000"/>
          <w:sz w:val="26"/>
          <w:szCs w:val="26"/>
        </w:rPr>
        <w:t xml:space="preserve">Resulta aplicable al asunto en estudio por identidad jurídica, la jurisprudencia en materia común, número XIX.1o.P.T.J/14, de la novena época, emitida por los Tribunales Colegiados de Circuito, publicada en el </w:t>
      </w:r>
      <w:r w:rsidR="00C27726" w:rsidRPr="00464094">
        <w:rPr>
          <w:rFonts w:ascii="Arial" w:hAnsi="Arial" w:cs="Arial"/>
          <w:bCs/>
          <w:color w:val="000000"/>
          <w:sz w:val="26"/>
          <w:szCs w:val="26"/>
        </w:rPr>
        <w:t>Semanario Judicial de la Federación y su Gaceta</w:t>
      </w:r>
      <w:r w:rsidR="00C27726">
        <w:rPr>
          <w:rFonts w:ascii="Arial" w:hAnsi="Arial" w:cs="Arial"/>
          <w:bCs/>
          <w:color w:val="000000"/>
          <w:sz w:val="26"/>
          <w:szCs w:val="26"/>
        </w:rPr>
        <w:t>,</w:t>
      </w:r>
      <w:r w:rsidR="00C27726" w:rsidRPr="00464094">
        <w:rPr>
          <w:rFonts w:ascii="Arial" w:hAnsi="Arial" w:cs="Arial"/>
          <w:bCs/>
          <w:color w:val="000000"/>
          <w:sz w:val="26"/>
          <w:szCs w:val="26"/>
        </w:rPr>
        <w:t xml:space="preserve"> </w:t>
      </w:r>
      <w:r w:rsidR="00C27726">
        <w:rPr>
          <w:rFonts w:ascii="Arial" w:hAnsi="Arial" w:cs="Arial"/>
          <w:bCs/>
          <w:color w:val="000000"/>
          <w:sz w:val="26"/>
          <w:szCs w:val="26"/>
        </w:rPr>
        <w:t>Tomo XXXIII, enero de 2011, visible en la página 3103, con el rubro y texto siguiente:</w:t>
      </w:r>
      <w:r w:rsidR="001401E8">
        <w:rPr>
          <w:rFonts w:ascii="Arial" w:hAnsi="Arial" w:cs="Arial"/>
          <w:bCs/>
          <w:color w:val="000000"/>
          <w:sz w:val="26"/>
          <w:szCs w:val="26"/>
        </w:rPr>
        <w:t>- - - - -</w:t>
      </w:r>
      <w:r w:rsidR="00C27726">
        <w:rPr>
          <w:rFonts w:ascii="Arial" w:hAnsi="Arial" w:cs="Arial"/>
          <w:bCs/>
          <w:color w:val="000000"/>
          <w:sz w:val="26"/>
          <w:szCs w:val="26"/>
        </w:rPr>
        <w:t xml:space="preserve"> </w:t>
      </w:r>
    </w:p>
    <w:p w14:paraId="2CDB0023" w14:textId="77777777" w:rsidR="00C27726" w:rsidRPr="00960E5F" w:rsidRDefault="00C27726" w:rsidP="00C27726">
      <w:pPr>
        <w:pStyle w:val="Sinespaciado"/>
        <w:spacing w:before="240"/>
        <w:ind w:left="708" w:right="616"/>
        <w:jc w:val="both"/>
        <w:rPr>
          <w:rFonts w:ascii="Arial" w:hAnsi="Arial" w:cs="Arial"/>
          <w:bCs/>
          <w:i/>
          <w:color w:val="000000"/>
          <w:szCs w:val="24"/>
          <w:lang w:val="es-MX"/>
        </w:rPr>
      </w:pPr>
      <w:r w:rsidRPr="00960E5F">
        <w:rPr>
          <w:rFonts w:ascii="Arial" w:hAnsi="Arial" w:cs="Arial"/>
          <w:bCs/>
          <w:i/>
          <w:color w:val="000000"/>
          <w:szCs w:val="24"/>
          <w:lang w:val="es-MX"/>
        </w:rPr>
        <w:t>“</w:t>
      </w:r>
      <w:r w:rsidRPr="00960E5F">
        <w:rPr>
          <w:rFonts w:ascii="Arial" w:hAnsi="Arial" w:cs="Arial"/>
          <w:b/>
          <w:bCs/>
          <w:i/>
          <w:color w:val="000000"/>
          <w:szCs w:val="24"/>
          <w:lang w:val="es-MX"/>
        </w:rPr>
        <w:t>REVISIÓN EN AMPARO INDIRECTO. ANTES DEL ESTUDIO DE LAS CONSIDERACIONES DE LA SENTENCIA RECURRIDA Y DE SUS AGRAVIOS, EL TRIBUNAL REVISOR DEBE VERIFICAR OFICIOSAMENTE SI SE SATISFACEN LOS PRESUPUESTOS PROCESALES, EN ESPECIAL, EL DE PROCEDIMIENTO ADECUADO Y, ANTE SU AUSENCIA, DEBE REVOCAR DICHO FALLO Y ORDENAR SU REPOSICIÓN (INTERPRETACIÓN DEL ARTÍCULO 91, FRACCIÓN IV, DE LA LEY DE AMPARO)</w:t>
      </w:r>
      <w:r w:rsidRPr="00960E5F">
        <w:rPr>
          <w:rFonts w:ascii="Arial" w:hAnsi="Arial" w:cs="Arial"/>
          <w:bCs/>
          <w:i/>
          <w:color w:val="000000"/>
          <w:szCs w:val="24"/>
          <w:lang w:val="es-MX"/>
        </w:rPr>
        <w:t xml:space="preserve">. Del artículo </w:t>
      </w:r>
      <w:r w:rsidRPr="00960E5F">
        <w:rPr>
          <w:rFonts w:ascii="Arial" w:hAnsi="Arial" w:cs="Arial"/>
          <w:bCs/>
          <w:i/>
          <w:color w:val="000000"/>
          <w:szCs w:val="24"/>
          <w:lang w:val="es-MX"/>
        </w:rPr>
        <w:lastRenderedPageBreak/>
        <w:t xml:space="preserve">91, fracción IV, de la Ley de Amparo se advierte que, previo al análisis de la materia de la revisión, el tribunal revisor debe repasar el trámite del juicio para verificar si no se incurrió </w:t>
      </w:r>
      <w:bookmarkStart w:id="2" w:name="_Hlk69215868"/>
      <w:r w:rsidRPr="00960E5F">
        <w:rPr>
          <w:rFonts w:ascii="Arial" w:hAnsi="Arial" w:cs="Arial"/>
          <w:bCs/>
          <w:i/>
          <w:color w:val="000000"/>
          <w:szCs w:val="24"/>
          <w:lang w:val="es-MX"/>
        </w:rPr>
        <w:t>en violaciones a las normas fundamentales que norman el procedimiento de amparo o en omisiones que factiblemente puedan influir en el sentido de la decisión del juicio constitucional y, sobre todo, si se dejó sin defensa a alguna de las partes en el juicio, a grado tal que no fuera escuchada a pesar de tener derecho a intervenir como parte conforme a la ley, pues estas situaciones imposibilitan entrar al estudio de fondo y dejar de analizar las consideraciones del fallo recurrido y de sus agravios; en estos casos debe revocarse la sentencia recurrida y ordenar la reposición del procedimiento, al no encontrarse presentes los presupuestos procesales del juicio, lo que equivale a que no concurran condiciones mínimas para el juzgamiento del caso, sin que ello implique la suplencia de la queja, pues esta clase de recomposiciones no se deben al estudio de un contenido mejorado de los agravios, sino a la circunstancia de no encontrarse satisfechas las condiciones mínimas para el dictado de una sentencia que defina la causa del juicio ni el presupuesto del debido proceso o del procedimiento adecuado (</w:t>
      </w:r>
      <w:bookmarkEnd w:id="2"/>
      <w:r w:rsidRPr="00960E5F">
        <w:rPr>
          <w:rFonts w:ascii="Arial" w:hAnsi="Arial" w:cs="Arial"/>
          <w:bCs/>
          <w:i/>
          <w:color w:val="000000"/>
          <w:szCs w:val="24"/>
          <w:lang w:val="es-MX"/>
        </w:rPr>
        <w:t>como también se le denomina en la jurisprudencia constitucional de la Suprema Corte de Justicia de la Nación y, particularmente, en la referida a la tutela judicial efectiva) que representa una condición mínima, básica y esencial, mediante la cual se instaura la relación jurídico-procesal, a grado tal que su ausencia, como la de cualquier otro presupuesto, conlleva a estimar que si se dictara sentencia, ésta no será válidamente existente y, por ello, normativamente se exige su estudio oficioso en forma previa al análisis de los agravios”.</w:t>
      </w:r>
    </w:p>
    <w:p w14:paraId="68A10046" w14:textId="77777777" w:rsidR="00C27726" w:rsidRPr="00CE43F0" w:rsidRDefault="00C27726" w:rsidP="00C27726">
      <w:pPr>
        <w:pStyle w:val="Sinespaciado"/>
        <w:spacing w:line="360" w:lineRule="auto"/>
        <w:ind w:left="708" w:right="616"/>
        <w:jc w:val="both"/>
        <w:rPr>
          <w:rFonts w:ascii="Arial" w:hAnsi="Arial" w:cs="Arial"/>
          <w:bCs/>
          <w:i/>
          <w:color w:val="000000"/>
          <w:szCs w:val="24"/>
          <w:lang w:val="es-MX"/>
        </w:rPr>
      </w:pPr>
    </w:p>
    <w:p w14:paraId="03947B2A" w14:textId="7EFFDAEB" w:rsidR="00C27726" w:rsidRDefault="00C27726" w:rsidP="00C27726">
      <w:pPr>
        <w:spacing w:line="360" w:lineRule="auto"/>
        <w:ind w:firstLine="708"/>
        <w:jc w:val="both"/>
        <w:rPr>
          <w:rFonts w:ascii="Arial" w:hAnsi="Arial" w:cs="Arial"/>
          <w:sz w:val="26"/>
          <w:szCs w:val="26"/>
        </w:rPr>
      </w:pPr>
      <w:r>
        <w:rPr>
          <w:rFonts w:ascii="Arial" w:hAnsi="Arial" w:cs="Arial"/>
          <w:bCs/>
          <w:color w:val="000000"/>
          <w:sz w:val="26"/>
          <w:szCs w:val="26"/>
        </w:rPr>
        <w:t xml:space="preserve">Del análisis efectuado a </w:t>
      </w:r>
      <w:r>
        <w:rPr>
          <w:rFonts w:ascii="Arial" w:eastAsia="Calibri" w:hAnsi="Arial" w:cs="Arial"/>
          <w:bCs/>
          <w:sz w:val="26"/>
          <w:szCs w:val="26"/>
        </w:rPr>
        <w:t xml:space="preserve">las constancias que integran el expediente de primera instancia, con valor probatorio pleno conforme a lo dispuesto por el artículo 173, fracción I, de la Ley de Justicia Administrativa para el Estado de Oaxaca, por tratarse de documentos públicos, </w:t>
      </w:r>
      <w:r>
        <w:rPr>
          <w:rFonts w:ascii="Arial" w:hAnsi="Arial" w:cs="Arial"/>
          <w:sz w:val="26"/>
          <w:szCs w:val="26"/>
        </w:rPr>
        <w:t>se advierte lo siguiente:</w:t>
      </w:r>
      <w:r w:rsidR="00901963">
        <w:rPr>
          <w:rFonts w:ascii="Arial" w:hAnsi="Arial" w:cs="Arial"/>
          <w:sz w:val="26"/>
          <w:szCs w:val="26"/>
        </w:rPr>
        <w:t>- - - - - - - - - - - - - - - - - - - - - - -- - - - - -</w:t>
      </w:r>
    </w:p>
    <w:p w14:paraId="4493DA62" w14:textId="5AAA3872" w:rsidR="003272C0" w:rsidRPr="00D63A49" w:rsidRDefault="003272C0" w:rsidP="003272C0">
      <w:pPr>
        <w:pStyle w:val="Prrafodelista"/>
        <w:numPr>
          <w:ilvl w:val="0"/>
          <w:numId w:val="22"/>
        </w:numPr>
        <w:spacing w:line="360" w:lineRule="auto"/>
        <w:jc w:val="both"/>
        <w:rPr>
          <w:rFonts w:ascii="Arial" w:hAnsi="Arial" w:cs="Arial"/>
          <w:sz w:val="24"/>
          <w:szCs w:val="24"/>
        </w:rPr>
      </w:pPr>
      <w:r>
        <w:rPr>
          <w:rFonts w:ascii="Arial" w:hAnsi="Arial" w:cs="Arial"/>
          <w:sz w:val="26"/>
          <w:szCs w:val="26"/>
        </w:rPr>
        <w:t>Mediante auto de 28 veintiocho de enero de 2014 dos mil catorce, la entonces Segunda Sala de Primera Instancia del</w:t>
      </w:r>
      <w:r w:rsidRPr="003272C0">
        <w:rPr>
          <w:rFonts w:ascii="Arial" w:hAnsi="Arial" w:cs="Arial"/>
          <w:sz w:val="26"/>
          <w:szCs w:val="26"/>
        </w:rPr>
        <w:t xml:space="preserve"> Tribunal de lo Contencioso Administrativo y de Cuentas del Poder Judicial del Estado de Oaxaca,</w:t>
      </w:r>
      <w:r>
        <w:rPr>
          <w:rFonts w:ascii="Arial" w:hAnsi="Arial" w:cs="Arial"/>
          <w:sz w:val="26"/>
          <w:szCs w:val="26"/>
        </w:rPr>
        <w:t xml:space="preserve"> admitió a trámite la demanda de nulidad promovida por Silvia Alicia Rojas Ramírez en contra del Director Jurídico de la Secretaría de Vialidad y Transporte del Poder Ejecutivo del Estado de Oaxaca, </w:t>
      </w:r>
      <w:r w:rsidR="00CD1977">
        <w:rPr>
          <w:rFonts w:ascii="Arial" w:hAnsi="Arial" w:cs="Arial"/>
          <w:sz w:val="26"/>
          <w:szCs w:val="26"/>
        </w:rPr>
        <w:t>con la que se formó el expediente 0062/2014,</w:t>
      </w:r>
      <w:r w:rsidR="006201C7">
        <w:rPr>
          <w:rFonts w:ascii="Arial" w:hAnsi="Arial" w:cs="Arial"/>
          <w:sz w:val="26"/>
          <w:szCs w:val="26"/>
        </w:rPr>
        <w:t xml:space="preserve"> </w:t>
      </w:r>
      <w:r w:rsidR="00D63A49">
        <w:rPr>
          <w:rFonts w:ascii="Arial" w:hAnsi="Arial" w:cs="Arial"/>
          <w:sz w:val="26"/>
          <w:szCs w:val="26"/>
        </w:rPr>
        <w:t>como se advierte de fojas 1 uno a 12 doce</w:t>
      </w:r>
      <w:r w:rsidR="00CD1977">
        <w:rPr>
          <w:rFonts w:ascii="Arial" w:hAnsi="Arial" w:cs="Arial"/>
          <w:sz w:val="26"/>
          <w:szCs w:val="26"/>
        </w:rPr>
        <w:t xml:space="preserve">, </w:t>
      </w:r>
      <w:r w:rsidR="00460F3F">
        <w:rPr>
          <w:rFonts w:ascii="Arial" w:hAnsi="Arial" w:cs="Arial"/>
          <w:sz w:val="26"/>
          <w:szCs w:val="26"/>
        </w:rPr>
        <w:t>- - - - - - - - - - - - - - - - - -- - - - -- - - - - - -</w:t>
      </w:r>
    </w:p>
    <w:p w14:paraId="293600D3" w14:textId="3B33607A" w:rsidR="003272C0" w:rsidRPr="00817A0B" w:rsidRDefault="006201C7" w:rsidP="00CF34A1">
      <w:pPr>
        <w:pStyle w:val="Prrafodelista"/>
        <w:numPr>
          <w:ilvl w:val="0"/>
          <w:numId w:val="22"/>
        </w:numPr>
        <w:spacing w:line="360" w:lineRule="auto"/>
        <w:jc w:val="both"/>
        <w:rPr>
          <w:rFonts w:ascii="Arial" w:hAnsi="Arial" w:cs="Arial"/>
          <w:sz w:val="24"/>
          <w:szCs w:val="24"/>
        </w:rPr>
      </w:pPr>
      <w:r>
        <w:rPr>
          <w:rFonts w:ascii="Arial" w:hAnsi="Arial" w:cs="Arial"/>
          <w:sz w:val="26"/>
          <w:szCs w:val="26"/>
        </w:rPr>
        <w:t>Agotado el juicio en sus etapas</w:t>
      </w:r>
      <w:r w:rsidR="00CD1977" w:rsidRPr="00817A0B">
        <w:rPr>
          <w:rFonts w:ascii="Arial" w:hAnsi="Arial" w:cs="Arial"/>
          <w:sz w:val="26"/>
          <w:szCs w:val="26"/>
        </w:rPr>
        <w:t>, el titular de la sala de primera instancia dictó sentencia el 13 trece de junio de 2014 dos mil catorce</w:t>
      </w:r>
      <w:r w:rsidR="00817A0B" w:rsidRPr="00817A0B">
        <w:rPr>
          <w:rFonts w:ascii="Arial" w:hAnsi="Arial" w:cs="Arial"/>
          <w:sz w:val="26"/>
          <w:szCs w:val="26"/>
        </w:rPr>
        <w:t>, en cuya</w:t>
      </w:r>
      <w:r>
        <w:rPr>
          <w:rFonts w:ascii="Arial" w:hAnsi="Arial" w:cs="Arial"/>
          <w:sz w:val="26"/>
          <w:szCs w:val="26"/>
        </w:rPr>
        <w:t xml:space="preserve"> </w:t>
      </w:r>
      <w:r w:rsidR="00817A0B" w:rsidRPr="00817A0B">
        <w:rPr>
          <w:rFonts w:ascii="Arial" w:hAnsi="Arial" w:cs="Arial"/>
          <w:sz w:val="26"/>
          <w:szCs w:val="26"/>
        </w:rPr>
        <w:t>parte</w:t>
      </w:r>
      <w:r>
        <w:rPr>
          <w:rFonts w:ascii="Arial" w:hAnsi="Arial" w:cs="Arial"/>
          <w:sz w:val="26"/>
          <w:szCs w:val="26"/>
        </w:rPr>
        <w:t xml:space="preserve"> </w:t>
      </w:r>
      <w:r w:rsidR="00817A0B" w:rsidRPr="00817A0B">
        <w:rPr>
          <w:rFonts w:ascii="Arial" w:hAnsi="Arial" w:cs="Arial"/>
          <w:sz w:val="26"/>
          <w:szCs w:val="26"/>
        </w:rPr>
        <w:t>final del considerando cuarto y punto resolutivo</w:t>
      </w:r>
      <w:r>
        <w:rPr>
          <w:rFonts w:ascii="Arial" w:hAnsi="Arial" w:cs="Arial"/>
          <w:sz w:val="26"/>
          <w:szCs w:val="26"/>
        </w:rPr>
        <w:t xml:space="preserve"> cuarto</w:t>
      </w:r>
      <w:r w:rsidR="00817A0B" w:rsidRPr="00817A0B">
        <w:rPr>
          <w:rFonts w:ascii="Arial" w:hAnsi="Arial" w:cs="Arial"/>
          <w:sz w:val="26"/>
          <w:szCs w:val="26"/>
        </w:rPr>
        <w:t xml:space="preserve">, determinó lo siguiente: </w:t>
      </w:r>
      <w:r w:rsidR="00460F3F">
        <w:rPr>
          <w:rFonts w:ascii="Arial" w:hAnsi="Arial" w:cs="Arial"/>
          <w:sz w:val="26"/>
          <w:szCs w:val="26"/>
        </w:rPr>
        <w:t xml:space="preserve">- - - - - -- - - - - - - - - - </w:t>
      </w:r>
    </w:p>
    <w:p w14:paraId="17CA67DC" w14:textId="104D3D8F" w:rsidR="003272C0" w:rsidRPr="00460F3F" w:rsidRDefault="003272C0" w:rsidP="003272C0">
      <w:pPr>
        <w:spacing w:line="240" w:lineRule="auto"/>
        <w:ind w:left="1418" w:right="616"/>
        <w:jc w:val="both"/>
        <w:rPr>
          <w:rFonts w:ascii="Arial" w:hAnsi="Arial" w:cs="Arial"/>
          <w:b/>
          <w:i/>
          <w:iCs/>
        </w:rPr>
      </w:pPr>
      <w:r w:rsidRPr="00460F3F">
        <w:rPr>
          <w:rFonts w:ascii="Arial" w:hAnsi="Arial" w:cs="Arial"/>
          <w:b/>
          <w:i/>
          <w:iCs/>
        </w:rPr>
        <w:t>“…</w:t>
      </w:r>
    </w:p>
    <w:p w14:paraId="7E3F5549" w14:textId="186B5611" w:rsidR="00412928" w:rsidRPr="00460F3F" w:rsidRDefault="00412928" w:rsidP="003272C0">
      <w:pPr>
        <w:spacing w:line="240" w:lineRule="auto"/>
        <w:ind w:left="1418" w:right="616"/>
        <w:jc w:val="both"/>
        <w:rPr>
          <w:rFonts w:ascii="Arial" w:hAnsi="Arial" w:cs="Arial"/>
          <w:bCs/>
          <w:i/>
          <w:iCs/>
        </w:rPr>
      </w:pPr>
      <w:r w:rsidRPr="00460F3F">
        <w:rPr>
          <w:rFonts w:ascii="Arial" w:hAnsi="Arial" w:cs="Arial"/>
          <w:bCs/>
          <w:i/>
          <w:iCs/>
        </w:rPr>
        <w:t xml:space="preserve">Por lo anterior, los argumentos que adujo la demandada en su escrito de contestación respecto de la fundamentación en la competencia; precisando donde se encuentra publicado el acuerdo que refirió en el acto que se impugnó, resultan </w:t>
      </w:r>
      <w:r w:rsidRPr="00460F3F">
        <w:rPr>
          <w:rFonts w:ascii="Arial" w:hAnsi="Arial" w:cs="Arial"/>
          <w:bCs/>
          <w:i/>
          <w:iCs/>
        </w:rPr>
        <w:lastRenderedPageBreak/>
        <w:t xml:space="preserve">irrelevantes debido a que la fundamentación del actuar de la autoridad </w:t>
      </w:r>
      <w:r w:rsidRPr="00460F3F">
        <w:rPr>
          <w:rFonts w:ascii="Arial" w:hAnsi="Arial" w:cs="Arial"/>
          <w:b/>
          <w:i/>
          <w:iCs/>
        </w:rPr>
        <w:t>debió constar en el propio documento</w:t>
      </w:r>
      <w:r w:rsidRPr="00460F3F">
        <w:rPr>
          <w:rFonts w:ascii="Arial" w:hAnsi="Arial" w:cs="Arial"/>
          <w:bCs/>
          <w:i/>
          <w:iCs/>
        </w:rPr>
        <w:t xml:space="preserve"> a efecto de no dejar inaudito al administrado y preparar su debida defensa; con fundamento en el artículo 7 fracc</w:t>
      </w:r>
      <w:r w:rsidR="000D4446" w:rsidRPr="00460F3F">
        <w:rPr>
          <w:rFonts w:ascii="Arial" w:hAnsi="Arial" w:cs="Arial"/>
          <w:bCs/>
          <w:i/>
          <w:iCs/>
        </w:rPr>
        <w:t>ión V en relación con la fracción I, de la Ley que rige este Tribunal; por ello resulta ilegal el acto que fue materia de la litis.</w:t>
      </w:r>
    </w:p>
    <w:p w14:paraId="68D17C00" w14:textId="5B516930" w:rsidR="000D4446" w:rsidRPr="00460F3F" w:rsidRDefault="000D4446" w:rsidP="003272C0">
      <w:pPr>
        <w:spacing w:line="240" w:lineRule="auto"/>
        <w:ind w:left="1418" w:right="616"/>
        <w:jc w:val="both"/>
        <w:rPr>
          <w:rFonts w:ascii="Arial" w:hAnsi="Arial" w:cs="Arial"/>
          <w:bCs/>
          <w:i/>
          <w:iCs/>
        </w:rPr>
      </w:pPr>
      <w:r w:rsidRPr="00460F3F">
        <w:rPr>
          <w:rFonts w:ascii="Arial" w:hAnsi="Arial" w:cs="Arial"/>
          <w:bCs/>
          <w:i/>
          <w:iCs/>
        </w:rPr>
        <w:t xml:space="preserve">En consecuencia, al resultar ilegal el acuerdo contenido en el oficio </w:t>
      </w:r>
      <w:proofErr w:type="spellStart"/>
      <w:r w:rsidRPr="00460F3F">
        <w:rPr>
          <w:rFonts w:ascii="Arial" w:hAnsi="Arial" w:cs="Arial"/>
          <w:b/>
          <w:i/>
          <w:iCs/>
        </w:rPr>
        <w:t>SEVITRA</w:t>
      </w:r>
      <w:proofErr w:type="spellEnd"/>
      <w:r w:rsidRPr="00460F3F">
        <w:rPr>
          <w:rFonts w:ascii="Arial" w:hAnsi="Arial" w:cs="Arial"/>
          <w:b/>
          <w:i/>
          <w:iCs/>
        </w:rPr>
        <w:t>/DJ/</w:t>
      </w:r>
      <w:proofErr w:type="spellStart"/>
      <w:r w:rsidRPr="00460F3F">
        <w:rPr>
          <w:rFonts w:ascii="Arial" w:hAnsi="Arial" w:cs="Arial"/>
          <w:b/>
          <w:i/>
          <w:iCs/>
        </w:rPr>
        <w:t>DAJDH</w:t>
      </w:r>
      <w:proofErr w:type="spellEnd"/>
      <w:r w:rsidRPr="00460F3F">
        <w:rPr>
          <w:rFonts w:ascii="Arial" w:hAnsi="Arial" w:cs="Arial"/>
          <w:b/>
          <w:i/>
          <w:iCs/>
        </w:rPr>
        <w:t xml:space="preserve">/03780/2013, </w:t>
      </w:r>
      <w:r w:rsidRPr="00460F3F">
        <w:rPr>
          <w:rFonts w:ascii="Arial" w:hAnsi="Arial" w:cs="Arial"/>
          <w:bCs/>
          <w:i/>
          <w:iCs/>
        </w:rPr>
        <w:t xml:space="preserve">de 12 doce de noviembre del año próximo pasado, se declara su </w:t>
      </w:r>
      <w:r w:rsidRPr="00460F3F">
        <w:rPr>
          <w:rFonts w:ascii="Arial" w:hAnsi="Arial" w:cs="Arial"/>
          <w:b/>
          <w:i/>
          <w:iCs/>
        </w:rPr>
        <w:t xml:space="preserve">NULIDAD PARA EL EFECTO </w:t>
      </w:r>
      <w:r w:rsidRPr="00460F3F">
        <w:rPr>
          <w:rFonts w:ascii="Arial" w:hAnsi="Arial" w:cs="Arial"/>
          <w:bCs/>
          <w:i/>
          <w:iCs/>
        </w:rPr>
        <w:t xml:space="preserve">de que el </w:t>
      </w:r>
      <w:r w:rsidRPr="00460F3F">
        <w:rPr>
          <w:rFonts w:ascii="Arial" w:hAnsi="Arial" w:cs="Arial"/>
          <w:b/>
          <w:i/>
          <w:iCs/>
        </w:rPr>
        <w:t xml:space="preserve">Director Jurídico de la Secretaría de Vialidad y Transporte del Estado, </w:t>
      </w:r>
      <w:r w:rsidRPr="00460F3F">
        <w:rPr>
          <w:rFonts w:ascii="Arial" w:hAnsi="Arial" w:cs="Arial"/>
          <w:bCs/>
          <w:i/>
          <w:iCs/>
        </w:rPr>
        <w:t xml:space="preserve">dicte otro debidamente </w:t>
      </w:r>
      <w:r w:rsidRPr="00460F3F">
        <w:rPr>
          <w:rFonts w:ascii="Arial" w:hAnsi="Arial" w:cs="Arial"/>
          <w:b/>
          <w:i/>
          <w:iCs/>
        </w:rPr>
        <w:t>fundado y motivado</w:t>
      </w:r>
      <w:r w:rsidRPr="00460F3F">
        <w:rPr>
          <w:rFonts w:ascii="Arial" w:hAnsi="Arial" w:cs="Arial"/>
          <w:bCs/>
          <w:i/>
          <w:iCs/>
        </w:rPr>
        <w:t xml:space="preserve"> en cuanto a sus facultades que dice tener para hacerlo. Ahora, tomando en consideración que </w:t>
      </w:r>
      <w:r w:rsidRPr="00460F3F">
        <w:rPr>
          <w:rFonts w:ascii="Arial" w:hAnsi="Arial" w:cs="Arial"/>
          <w:b/>
          <w:i/>
          <w:iCs/>
        </w:rPr>
        <w:t xml:space="preserve">el oficio impugnado proviene de una solicitud de petición para el otorgamiento de una concesión de transporte de pasajeros (taxi), </w:t>
      </w:r>
      <w:r w:rsidRPr="00460F3F">
        <w:rPr>
          <w:rFonts w:ascii="Arial" w:hAnsi="Arial" w:cs="Arial"/>
          <w:bCs/>
          <w:i/>
          <w:iCs/>
        </w:rPr>
        <w:t xml:space="preserve"> es aplicable la Jurisprudencia de la Segunda Sala de la Suprema Corte de Justicia de la Nación que aparece publicada con el registro 188431 de la página 32 del Semanario Judicial de la Federación y su Gaceta, Tomo XIX, Noviembre de 2001, Materia Administrativa, Novena Época, </w:t>
      </w:r>
      <w:r w:rsidR="008B3C45" w:rsidRPr="00460F3F">
        <w:rPr>
          <w:rFonts w:ascii="Arial" w:hAnsi="Arial" w:cs="Arial"/>
          <w:bCs/>
          <w:i/>
          <w:iCs/>
        </w:rPr>
        <w:t xml:space="preserve">bajo el rubo y texto siguientes: </w:t>
      </w:r>
    </w:p>
    <w:p w14:paraId="1E22FCD1" w14:textId="0DE91CAC" w:rsidR="003272C0" w:rsidRPr="00460F3F" w:rsidRDefault="008B3C45" w:rsidP="008B3C45">
      <w:pPr>
        <w:spacing w:line="240" w:lineRule="auto"/>
        <w:ind w:left="1418" w:right="616"/>
        <w:jc w:val="both"/>
        <w:rPr>
          <w:rFonts w:ascii="Arial" w:hAnsi="Arial" w:cs="Arial"/>
          <w:b/>
          <w:i/>
          <w:iCs/>
        </w:rPr>
      </w:pPr>
      <w:r w:rsidRPr="00460F3F">
        <w:rPr>
          <w:rFonts w:ascii="Arial" w:hAnsi="Arial" w:cs="Arial"/>
          <w:bCs/>
          <w:i/>
          <w:iCs/>
        </w:rPr>
        <w:t>“</w:t>
      </w:r>
      <w:r w:rsidRPr="00460F3F">
        <w:rPr>
          <w:rFonts w:ascii="Arial" w:hAnsi="Arial" w:cs="Arial"/>
          <w:b/>
          <w:i/>
          <w:iCs/>
        </w:rPr>
        <w:t>COMPETENCIA DE LAS AUTORIDADES ADMINISTRATIVAS. LA NULIDAD DECRETADA POR NO HABERLA FUNDADO NO PUEDE SER PARA EFECTOS, EXCEPTO EN LOS CASOS EN QUE LA RESOLUCIÓN IMPUGNADA RECAIGA A UNA PETICIÓN, INSTANCIA O RECURSO […]”</w:t>
      </w:r>
    </w:p>
    <w:p w14:paraId="3F49948D" w14:textId="77777777" w:rsidR="003272C0" w:rsidRPr="00460F3F" w:rsidRDefault="003272C0" w:rsidP="003272C0">
      <w:pPr>
        <w:spacing w:line="240" w:lineRule="auto"/>
        <w:ind w:left="1418" w:right="616"/>
        <w:jc w:val="center"/>
        <w:rPr>
          <w:rFonts w:ascii="Arial" w:hAnsi="Arial" w:cs="Arial"/>
          <w:b/>
          <w:i/>
          <w:iCs/>
        </w:rPr>
      </w:pPr>
      <w:r w:rsidRPr="00460F3F">
        <w:rPr>
          <w:rFonts w:ascii="Arial" w:hAnsi="Arial" w:cs="Arial"/>
          <w:b/>
          <w:i/>
          <w:iCs/>
        </w:rPr>
        <w:t>RESUELVE</w:t>
      </w:r>
    </w:p>
    <w:p w14:paraId="04D4A8A9" w14:textId="77777777" w:rsidR="003272C0" w:rsidRPr="00460F3F" w:rsidRDefault="003272C0" w:rsidP="003272C0">
      <w:pPr>
        <w:spacing w:after="0" w:line="240" w:lineRule="auto"/>
        <w:ind w:left="1418" w:right="616"/>
        <w:jc w:val="both"/>
        <w:rPr>
          <w:rFonts w:ascii="Arial" w:hAnsi="Arial" w:cs="Arial"/>
          <w:bCs/>
          <w:i/>
          <w:iCs/>
        </w:rPr>
      </w:pPr>
      <w:r w:rsidRPr="00460F3F">
        <w:rPr>
          <w:rFonts w:ascii="Arial" w:hAnsi="Arial" w:cs="Arial"/>
          <w:bCs/>
          <w:i/>
          <w:iCs/>
        </w:rPr>
        <w:t>[…]</w:t>
      </w:r>
    </w:p>
    <w:p w14:paraId="429FB321" w14:textId="1B719459" w:rsidR="003272C0" w:rsidRPr="00460F3F" w:rsidRDefault="003272C0" w:rsidP="008B3C45">
      <w:pPr>
        <w:spacing w:after="0" w:line="240" w:lineRule="auto"/>
        <w:ind w:left="1418" w:right="616"/>
        <w:jc w:val="both"/>
        <w:rPr>
          <w:rFonts w:ascii="Arial" w:hAnsi="Arial" w:cs="Arial"/>
          <w:bCs/>
          <w:i/>
          <w:iCs/>
        </w:rPr>
      </w:pPr>
      <w:r w:rsidRPr="00460F3F">
        <w:rPr>
          <w:rFonts w:ascii="Arial" w:hAnsi="Arial" w:cs="Arial"/>
          <w:b/>
          <w:i/>
          <w:iCs/>
        </w:rPr>
        <w:t>CUARTO</w:t>
      </w:r>
      <w:r w:rsidRPr="00460F3F">
        <w:rPr>
          <w:rFonts w:ascii="Arial" w:hAnsi="Arial" w:cs="Arial"/>
          <w:bCs/>
          <w:i/>
          <w:iCs/>
        </w:rPr>
        <w:t xml:space="preserve">.- </w:t>
      </w:r>
      <w:r w:rsidR="008B3C45" w:rsidRPr="00460F3F">
        <w:rPr>
          <w:rFonts w:ascii="Arial" w:hAnsi="Arial" w:cs="Arial"/>
          <w:bCs/>
          <w:i/>
          <w:iCs/>
        </w:rPr>
        <w:t xml:space="preserve">Se declara la </w:t>
      </w:r>
      <w:r w:rsidR="008B3C45" w:rsidRPr="00460F3F">
        <w:rPr>
          <w:rFonts w:ascii="Arial" w:hAnsi="Arial" w:cs="Arial"/>
          <w:b/>
          <w:i/>
          <w:iCs/>
        </w:rPr>
        <w:t xml:space="preserve">NULIDAD </w:t>
      </w:r>
      <w:r w:rsidR="008B3C45" w:rsidRPr="00460F3F">
        <w:rPr>
          <w:rFonts w:ascii="Arial" w:hAnsi="Arial" w:cs="Arial"/>
          <w:bCs/>
          <w:i/>
          <w:iCs/>
        </w:rPr>
        <w:t xml:space="preserve">del acuerdo contenido en el oficio </w:t>
      </w:r>
      <w:proofErr w:type="spellStart"/>
      <w:r w:rsidR="008B3C45" w:rsidRPr="00460F3F">
        <w:rPr>
          <w:rFonts w:ascii="Arial" w:hAnsi="Arial" w:cs="Arial"/>
          <w:b/>
          <w:i/>
          <w:iCs/>
        </w:rPr>
        <w:t>SEVITRA</w:t>
      </w:r>
      <w:proofErr w:type="spellEnd"/>
      <w:r w:rsidR="008B3C45" w:rsidRPr="00460F3F">
        <w:rPr>
          <w:rFonts w:ascii="Arial" w:hAnsi="Arial" w:cs="Arial"/>
          <w:b/>
          <w:i/>
          <w:iCs/>
        </w:rPr>
        <w:t>/DJ/</w:t>
      </w:r>
      <w:proofErr w:type="spellStart"/>
      <w:r w:rsidR="008B3C45" w:rsidRPr="00460F3F">
        <w:rPr>
          <w:rFonts w:ascii="Arial" w:hAnsi="Arial" w:cs="Arial"/>
          <w:b/>
          <w:i/>
          <w:iCs/>
        </w:rPr>
        <w:t>DAJDH</w:t>
      </w:r>
      <w:proofErr w:type="spellEnd"/>
      <w:r w:rsidR="008B3C45" w:rsidRPr="00460F3F">
        <w:rPr>
          <w:rFonts w:ascii="Arial" w:hAnsi="Arial" w:cs="Arial"/>
          <w:b/>
          <w:i/>
          <w:iCs/>
        </w:rPr>
        <w:t xml:space="preserve">/03780/2013, </w:t>
      </w:r>
      <w:r w:rsidR="008B3C45" w:rsidRPr="00460F3F">
        <w:rPr>
          <w:rFonts w:ascii="Arial" w:hAnsi="Arial" w:cs="Arial"/>
          <w:bCs/>
          <w:i/>
          <w:iCs/>
        </w:rPr>
        <w:t xml:space="preserve">de 12 doce de noviembre del año próximo pasado, </w:t>
      </w:r>
      <w:r w:rsidR="008B3C45" w:rsidRPr="00460F3F">
        <w:rPr>
          <w:rFonts w:ascii="Arial" w:hAnsi="Arial" w:cs="Arial"/>
          <w:b/>
          <w:i/>
          <w:iCs/>
        </w:rPr>
        <w:t xml:space="preserve">PARA EL EFECTO </w:t>
      </w:r>
      <w:r w:rsidR="008B3C45" w:rsidRPr="00460F3F">
        <w:rPr>
          <w:rFonts w:ascii="Arial" w:hAnsi="Arial" w:cs="Arial"/>
          <w:bCs/>
          <w:i/>
          <w:iCs/>
        </w:rPr>
        <w:t xml:space="preserve">que el </w:t>
      </w:r>
      <w:r w:rsidR="008B3C45" w:rsidRPr="00460F3F">
        <w:rPr>
          <w:rFonts w:ascii="Arial" w:hAnsi="Arial" w:cs="Arial"/>
          <w:b/>
          <w:i/>
          <w:iCs/>
        </w:rPr>
        <w:t xml:space="preserve">DIRECTOR JURÍDICO DE LA SECRETARÍA DE VIALIDAD Y TRANSPORTE DEL ESTADO, </w:t>
      </w:r>
      <w:r w:rsidR="008B3C45" w:rsidRPr="00460F3F">
        <w:rPr>
          <w:rFonts w:ascii="Arial" w:hAnsi="Arial" w:cs="Arial"/>
          <w:bCs/>
          <w:i/>
          <w:iCs/>
        </w:rPr>
        <w:t xml:space="preserve">dicte otro debidamente </w:t>
      </w:r>
      <w:r w:rsidR="008B3C45" w:rsidRPr="00460F3F">
        <w:rPr>
          <w:rFonts w:ascii="Arial" w:hAnsi="Arial" w:cs="Arial"/>
          <w:b/>
          <w:i/>
          <w:iCs/>
        </w:rPr>
        <w:t>fundado y motivado</w:t>
      </w:r>
      <w:r w:rsidR="008B3C45" w:rsidRPr="00460F3F">
        <w:rPr>
          <w:rFonts w:ascii="Arial" w:hAnsi="Arial" w:cs="Arial"/>
          <w:bCs/>
          <w:i/>
          <w:iCs/>
        </w:rPr>
        <w:t xml:space="preserve"> en cuanto a sus facultades que dice tener para hacerlo. </w:t>
      </w:r>
      <w:r w:rsidRPr="00460F3F">
        <w:rPr>
          <w:rFonts w:ascii="Arial" w:hAnsi="Arial" w:cs="Arial"/>
          <w:bCs/>
          <w:i/>
          <w:iCs/>
        </w:rPr>
        <w:t>- - - - - - - - - - - - - - - - - - - - - - - - - - - - - - - - - - - - - -“</w:t>
      </w:r>
    </w:p>
    <w:p w14:paraId="03A7CA70" w14:textId="77777777" w:rsidR="003272C0" w:rsidRDefault="003272C0" w:rsidP="003272C0">
      <w:pPr>
        <w:spacing w:after="0" w:line="360" w:lineRule="auto"/>
        <w:ind w:right="49" w:firstLine="567"/>
        <w:jc w:val="both"/>
        <w:rPr>
          <w:rFonts w:ascii="Arial" w:hAnsi="Arial"/>
          <w:bCs/>
          <w:color w:val="000000"/>
          <w:sz w:val="26"/>
        </w:rPr>
      </w:pPr>
    </w:p>
    <w:p w14:paraId="16E99DFE" w14:textId="1E6FE164" w:rsidR="002E368F" w:rsidRDefault="003272C0" w:rsidP="004E54A8">
      <w:pPr>
        <w:spacing w:after="0" w:line="360" w:lineRule="auto"/>
        <w:ind w:left="1134" w:right="49" w:firstLine="142"/>
        <w:jc w:val="both"/>
        <w:rPr>
          <w:rFonts w:ascii="Arial" w:hAnsi="Arial"/>
          <w:bCs/>
          <w:color w:val="000000"/>
          <w:sz w:val="26"/>
        </w:rPr>
      </w:pPr>
      <w:r>
        <w:rPr>
          <w:rFonts w:ascii="Arial" w:hAnsi="Arial"/>
          <w:bCs/>
          <w:color w:val="000000"/>
          <w:sz w:val="26"/>
        </w:rPr>
        <w:t xml:space="preserve">Como la sentencia no fue impugnada por las partes, causó ejecutoria mediante acuerdo de </w:t>
      </w:r>
      <w:r w:rsidR="00B308A5">
        <w:rPr>
          <w:rFonts w:ascii="Arial" w:hAnsi="Arial"/>
          <w:bCs/>
          <w:color w:val="000000"/>
          <w:sz w:val="26"/>
        </w:rPr>
        <w:t>13</w:t>
      </w:r>
      <w:r w:rsidR="00BD7C64">
        <w:rPr>
          <w:rFonts w:ascii="Arial" w:hAnsi="Arial"/>
          <w:bCs/>
          <w:color w:val="000000"/>
          <w:sz w:val="26"/>
        </w:rPr>
        <w:t xml:space="preserve"> trece </w:t>
      </w:r>
      <w:r w:rsidR="00B308A5">
        <w:rPr>
          <w:rFonts w:ascii="Arial" w:hAnsi="Arial"/>
          <w:bCs/>
          <w:color w:val="000000"/>
          <w:sz w:val="26"/>
        </w:rPr>
        <w:t>de agosto de 2014 dos mil catorce</w:t>
      </w:r>
      <w:r>
        <w:rPr>
          <w:rFonts w:ascii="Arial" w:hAnsi="Arial"/>
          <w:bCs/>
          <w:color w:val="000000"/>
          <w:sz w:val="26"/>
        </w:rPr>
        <w:t xml:space="preserve"> y se requirió a la autoridad demandada el cumplimiento de la sentencia dictada en su contra, como se advierte </w:t>
      </w:r>
      <w:r w:rsidR="00B308A5">
        <w:rPr>
          <w:rFonts w:ascii="Arial" w:hAnsi="Arial"/>
          <w:bCs/>
          <w:color w:val="000000"/>
          <w:sz w:val="26"/>
        </w:rPr>
        <w:t>de</w:t>
      </w:r>
      <w:r>
        <w:rPr>
          <w:rFonts w:ascii="Arial" w:hAnsi="Arial"/>
          <w:bCs/>
          <w:color w:val="000000"/>
          <w:sz w:val="26"/>
        </w:rPr>
        <w:t xml:space="preserve"> foja</w:t>
      </w:r>
      <w:r w:rsidR="00B308A5">
        <w:rPr>
          <w:rFonts w:ascii="Arial" w:hAnsi="Arial"/>
          <w:bCs/>
          <w:color w:val="000000"/>
          <w:sz w:val="26"/>
        </w:rPr>
        <w:t>s 40 cuarenta a 42 cuarenta y dos y 46 cuarenta y seis</w:t>
      </w:r>
      <w:r>
        <w:rPr>
          <w:rFonts w:ascii="Arial" w:hAnsi="Arial"/>
          <w:bCs/>
          <w:color w:val="000000"/>
          <w:sz w:val="26"/>
        </w:rPr>
        <w:t>.</w:t>
      </w:r>
      <w:r w:rsidR="00460F3F">
        <w:rPr>
          <w:rFonts w:ascii="Arial" w:hAnsi="Arial"/>
          <w:bCs/>
          <w:color w:val="000000"/>
          <w:sz w:val="26"/>
        </w:rPr>
        <w:t>- - - - - - - - - - - -- - - - - - -- - - - - -- - - - - - - - - -</w:t>
      </w:r>
    </w:p>
    <w:p w14:paraId="26DE7EA5" w14:textId="705D2598" w:rsidR="004E565C" w:rsidRPr="006F6902" w:rsidRDefault="00F51122" w:rsidP="00697ED5">
      <w:pPr>
        <w:pStyle w:val="Prrafodelista"/>
        <w:numPr>
          <w:ilvl w:val="0"/>
          <w:numId w:val="22"/>
        </w:numPr>
        <w:spacing w:after="0" w:line="360" w:lineRule="auto"/>
        <w:ind w:right="49"/>
        <w:jc w:val="both"/>
        <w:rPr>
          <w:rFonts w:ascii="Arial" w:hAnsi="Arial"/>
          <w:bCs/>
          <w:color w:val="000000"/>
          <w:sz w:val="26"/>
        </w:rPr>
      </w:pPr>
      <w:r w:rsidRPr="006F6902">
        <w:rPr>
          <w:rFonts w:ascii="Arial" w:hAnsi="Arial"/>
          <w:bCs/>
          <w:color w:val="000000"/>
          <w:sz w:val="26"/>
        </w:rPr>
        <w:t>Después de múltiples requerimientos</w:t>
      </w:r>
      <w:r w:rsidR="006F6902" w:rsidRPr="006F6902">
        <w:rPr>
          <w:rFonts w:ascii="Arial" w:hAnsi="Arial"/>
          <w:bCs/>
          <w:color w:val="000000"/>
          <w:sz w:val="26"/>
        </w:rPr>
        <w:t xml:space="preserve"> ordenados por la Sala Unitaria a</w:t>
      </w:r>
      <w:r w:rsidRPr="006F6902">
        <w:rPr>
          <w:rFonts w:ascii="Arial" w:hAnsi="Arial"/>
          <w:bCs/>
          <w:color w:val="000000"/>
          <w:sz w:val="26"/>
        </w:rPr>
        <w:t xml:space="preserve"> </w:t>
      </w:r>
      <w:r w:rsidR="003D00E4" w:rsidRPr="006F6902">
        <w:rPr>
          <w:rFonts w:ascii="Arial" w:hAnsi="Arial"/>
          <w:bCs/>
          <w:color w:val="000000"/>
          <w:sz w:val="26"/>
        </w:rPr>
        <w:t>la autoridad demandada</w:t>
      </w:r>
      <w:r w:rsidR="0031427D" w:rsidRPr="006F6902">
        <w:rPr>
          <w:rFonts w:ascii="Arial" w:hAnsi="Arial"/>
          <w:bCs/>
          <w:color w:val="000000"/>
          <w:sz w:val="26"/>
        </w:rPr>
        <w:t xml:space="preserve"> </w:t>
      </w:r>
      <w:r w:rsidR="006F6902" w:rsidRPr="006F6902">
        <w:rPr>
          <w:rFonts w:ascii="Arial" w:hAnsi="Arial"/>
          <w:bCs/>
          <w:color w:val="000000"/>
          <w:sz w:val="26"/>
        </w:rPr>
        <w:t xml:space="preserve">para que cumpla la sentencia dictada en </w:t>
      </w:r>
      <w:r w:rsidR="0031427D" w:rsidRPr="006F6902">
        <w:rPr>
          <w:rFonts w:ascii="Arial" w:hAnsi="Arial"/>
          <w:bCs/>
          <w:color w:val="000000"/>
          <w:sz w:val="26"/>
        </w:rPr>
        <w:t>el juicio de nulidad</w:t>
      </w:r>
      <w:r w:rsidR="00FC5ECF">
        <w:rPr>
          <w:rFonts w:ascii="Arial" w:hAnsi="Arial"/>
          <w:bCs/>
          <w:color w:val="000000"/>
          <w:sz w:val="26"/>
        </w:rPr>
        <w:t>,</w:t>
      </w:r>
      <w:r w:rsidR="002D5D54" w:rsidRPr="006F6902">
        <w:rPr>
          <w:rFonts w:ascii="Arial" w:hAnsi="Arial"/>
          <w:bCs/>
          <w:color w:val="000000"/>
          <w:sz w:val="26"/>
        </w:rPr>
        <w:t xml:space="preserve"> </w:t>
      </w:r>
      <w:r w:rsidR="004E565C" w:rsidRPr="006F6902">
        <w:rPr>
          <w:rFonts w:ascii="Arial" w:hAnsi="Arial"/>
          <w:bCs/>
          <w:color w:val="000000"/>
          <w:sz w:val="26"/>
        </w:rPr>
        <w:t xml:space="preserve">el 22 veintidós de febrero de 2021 dos mil veintiuno, el </w:t>
      </w:r>
      <w:r w:rsidR="00D5133F" w:rsidRPr="006F6902">
        <w:rPr>
          <w:rFonts w:ascii="Arial" w:hAnsi="Arial"/>
          <w:bCs/>
          <w:color w:val="000000"/>
          <w:sz w:val="26"/>
        </w:rPr>
        <w:t xml:space="preserve">Director Jurídico de la actual Secretaría de Movilidad del Estado de Oaxaca, </w:t>
      </w:r>
      <w:r w:rsidR="003272C0" w:rsidRPr="006F6902">
        <w:rPr>
          <w:rFonts w:ascii="Arial" w:hAnsi="Arial"/>
          <w:bCs/>
          <w:color w:val="000000"/>
          <w:sz w:val="26"/>
        </w:rPr>
        <w:t xml:space="preserve">presentó el </w:t>
      </w:r>
      <w:bookmarkStart w:id="3" w:name="_Hlk106792324"/>
      <w:r w:rsidR="003272C0" w:rsidRPr="006F6902">
        <w:rPr>
          <w:rFonts w:ascii="Arial" w:hAnsi="Arial"/>
          <w:bCs/>
          <w:color w:val="000000"/>
          <w:sz w:val="26"/>
        </w:rPr>
        <w:t xml:space="preserve">oficio </w:t>
      </w:r>
      <w:proofErr w:type="spellStart"/>
      <w:r w:rsidR="003272C0" w:rsidRPr="006F6902">
        <w:rPr>
          <w:rFonts w:ascii="Arial" w:hAnsi="Arial"/>
          <w:bCs/>
          <w:color w:val="000000"/>
          <w:sz w:val="26"/>
        </w:rPr>
        <w:t>SEMOVI</w:t>
      </w:r>
      <w:proofErr w:type="spellEnd"/>
      <w:r w:rsidR="003272C0" w:rsidRPr="006F6902">
        <w:rPr>
          <w:rFonts w:ascii="Arial" w:hAnsi="Arial"/>
          <w:bCs/>
          <w:color w:val="000000"/>
          <w:sz w:val="26"/>
        </w:rPr>
        <w:t>/DJ/</w:t>
      </w:r>
      <w:proofErr w:type="spellStart"/>
      <w:r w:rsidR="003272C0" w:rsidRPr="006F6902">
        <w:rPr>
          <w:rFonts w:ascii="Arial" w:hAnsi="Arial"/>
          <w:bCs/>
          <w:color w:val="000000"/>
          <w:sz w:val="26"/>
        </w:rPr>
        <w:t>DCAA</w:t>
      </w:r>
      <w:proofErr w:type="spellEnd"/>
      <w:r w:rsidR="003272C0" w:rsidRPr="006F6902">
        <w:rPr>
          <w:rFonts w:ascii="Arial" w:hAnsi="Arial"/>
          <w:bCs/>
          <w:color w:val="000000"/>
          <w:sz w:val="26"/>
        </w:rPr>
        <w:t>/</w:t>
      </w:r>
      <w:r w:rsidR="003D00E4" w:rsidRPr="006F6902">
        <w:rPr>
          <w:rFonts w:ascii="Arial" w:hAnsi="Arial"/>
          <w:bCs/>
          <w:color w:val="000000"/>
          <w:sz w:val="26"/>
        </w:rPr>
        <w:t>191</w:t>
      </w:r>
      <w:r w:rsidR="003272C0" w:rsidRPr="006F6902">
        <w:rPr>
          <w:rFonts w:ascii="Arial" w:hAnsi="Arial"/>
          <w:bCs/>
          <w:color w:val="000000"/>
          <w:sz w:val="26"/>
        </w:rPr>
        <w:t xml:space="preserve">/2021 de </w:t>
      </w:r>
      <w:r w:rsidR="003D00E4" w:rsidRPr="006F6902">
        <w:rPr>
          <w:rFonts w:ascii="Arial" w:hAnsi="Arial"/>
          <w:bCs/>
          <w:color w:val="000000"/>
          <w:sz w:val="26"/>
        </w:rPr>
        <w:t>17 diecisiete de febrero de 2021 do</w:t>
      </w:r>
      <w:r w:rsidR="003272C0" w:rsidRPr="006F6902">
        <w:rPr>
          <w:rFonts w:ascii="Arial" w:hAnsi="Arial"/>
          <w:bCs/>
          <w:color w:val="000000"/>
          <w:sz w:val="26"/>
        </w:rPr>
        <w:t xml:space="preserve">s mil veintiuno, al que adjuntó copia certificada del acuerdo de </w:t>
      </w:r>
      <w:r w:rsidR="003D00E4" w:rsidRPr="006F6902">
        <w:rPr>
          <w:rFonts w:ascii="Arial" w:hAnsi="Arial"/>
          <w:bCs/>
          <w:color w:val="000000"/>
          <w:sz w:val="26"/>
        </w:rPr>
        <w:t xml:space="preserve">15 quince de febrero de 2021 </w:t>
      </w:r>
      <w:r w:rsidR="003272C0" w:rsidRPr="006F6902">
        <w:rPr>
          <w:rFonts w:ascii="Arial" w:hAnsi="Arial"/>
          <w:bCs/>
          <w:color w:val="000000"/>
          <w:sz w:val="26"/>
        </w:rPr>
        <w:t xml:space="preserve">dos mil veintiuno, signado por </w:t>
      </w:r>
      <w:r w:rsidR="003D00E4" w:rsidRPr="006F6902">
        <w:rPr>
          <w:rFonts w:ascii="Arial" w:hAnsi="Arial"/>
          <w:bCs/>
          <w:color w:val="000000"/>
          <w:sz w:val="26"/>
        </w:rPr>
        <w:t xml:space="preserve">la Secretaria de Movilidad, el </w:t>
      </w:r>
      <w:r w:rsidR="003D00E4" w:rsidRPr="006F6902">
        <w:rPr>
          <w:rFonts w:ascii="Arial" w:hAnsi="Arial"/>
          <w:bCs/>
          <w:color w:val="000000"/>
          <w:sz w:val="26"/>
        </w:rPr>
        <w:lastRenderedPageBreak/>
        <w:t xml:space="preserve">Director Jurídico y el Director de Concesiones, todos del Gobierno </w:t>
      </w:r>
      <w:r w:rsidR="003272C0" w:rsidRPr="006F6902">
        <w:rPr>
          <w:rFonts w:ascii="Arial" w:hAnsi="Arial"/>
          <w:bCs/>
          <w:color w:val="000000"/>
          <w:sz w:val="26"/>
        </w:rPr>
        <w:t>del Estado de Oaxaca</w:t>
      </w:r>
      <w:r w:rsidR="004E565C" w:rsidRPr="006F6902">
        <w:rPr>
          <w:rFonts w:ascii="Arial" w:hAnsi="Arial"/>
          <w:bCs/>
          <w:color w:val="000000"/>
          <w:sz w:val="26"/>
        </w:rPr>
        <w:t>, con el que pretende</w:t>
      </w:r>
      <w:r w:rsidR="00FC5ECF">
        <w:rPr>
          <w:rFonts w:ascii="Arial" w:hAnsi="Arial"/>
          <w:bCs/>
          <w:color w:val="000000"/>
          <w:sz w:val="26"/>
        </w:rPr>
        <w:t>n</w:t>
      </w:r>
      <w:r w:rsidR="004E565C" w:rsidRPr="006F6902">
        <w:rPr>
          <w:rFonts w:ascii="Arial" w:hAnsi="Arial"/>
          <w:bCs/>
          <w:color w:val="000000"/>
          <w:sz w:val="26"/>
        </w:rPr>
        <w:t xml:space="preserve"> cumplir la sentencia a</w:t>
      </w:r>
      <w:r w:rsidR="00FC5ECF">
        <w:rPr>
          <w:rFonts w:ascii="Arial" w:hAnsi="Arial"/>
          <w:bCs/>
          <w:color w:val="000000"/>
          <w:sz w:val="26"/>
        </w:rPr>
        <w:t xml:space="preserve"> </w:t>
      </w:r>
      <w:r w:rsidR="004E565C" w:rsidRPr="006F6902">
        <w:rPr>
          <w:rFonts w:ascii="Arial" w:hAnsi="Arial"/>
          <w:bCs/>
          <w:color w:val="000000"/>
          <w:sz w:val="26"/>
        </w:rPr>
        <w:t>l</w:t>
      </w:r>
      <w:r w:rsidR="00FC5ECF">
        <w:rPr>
          <w:rFonts w:ascii="Arial" w:hAnsi="Arial"/>
          <w:bCs/>
          <w:color w:val="000000"/>
          <w:sz w:val="26"/>
        </w:rPr>
        <w:t>a</w:t>
      </w:r>
      <w:r w:rsidR="004E565C" w:rsidRPr="006F6902">
        <w:rPr>
          <w:rFonts w:ascii="Arial" w:hAnsi="Arial"/>
          <w:bCs/>
          <w:color w:val="000000"/>
          <w:sz w:val="26"/>
        </w:rPr>
        <w:t xml:space="preserve"> que se encuentra</w:t>
      </w:r>
      <w:r w:rsidR="00FC5ECF">
        <w:rPr>
          <w:rFonts w:ascii="Arial" w:hAnsi="Arial"/>
          <w:bCs/>
          <w:color w:val="000000"/>
          <w:sz w:val="26"/>
        </w:rPr>
        <w:t>n</w:t>
      </w:r>
      <w:r w:rsidR="004E565C" w:rsidRPr="006F6902">
        <w:rPr>
          <w:rFonts w:ascii="Arial" w:hAnsi="Arial"/>
          <w:bCs/>
          <w:color w:val="000000"/>
          <w:sz w:val="26"/>
        </w:rPr>
        <w:t xml:space="preserve"> obligado</w:t>
      </w:r>
      <w:bookmarkEnd w:id="3"/>
      <w:r w:rsidR="00FC5ECF">
        <w:rPr>
          <w:rFonts w:ascii="Arial" w:hAnsi="Arial"/>
          <w:bCs/>
          <w:color w:val="000000"/>
          <w:sz w:val="26"/>
        </w:rPr>
        <w:t>s</w:t>
      </w:r>
      <w:r w:rsidR="004E565C" w:rsidRPr="006F6902">
        <w:rPr>
          <w:rFonts w:ascii="Arial" w:hAnsi="Arial"/>
          <w:bCs/>
          <w:color w:val="000000"/>
          <w:sz w:val="26"/>
        </w:rPr>
        <w:t>,</w:t>
      </w:r>
      <w:r w:rsidR="00074BF0" w:rsidRPr="006F6902">
        <w:rPr>
          <w:rFonts w:ascii="Arial" w:hAnsi="Arial"/>
          <w:bCs/>
          <w:color w:val="000000"/>
          <w:sz w:val="26"/>
        </w:rPr>
        <w:t xml:space="preserve"> como se advierte de fojas 293 doscientos noventa y tres a 311 trescientos once</w:t>
      </w:r>
      <w:r w:rsidR="003722DC" w:rsidRPr="006F6902">
        <w:rPr>
          <w:rFonts w:ascii="Arial" w:hAnsi="Arial"/>
          <w:bCs/>
          <w:color w:val="000000"/>
          <w:sz w:val="26"/>
        </w:rPr>
        <w:t xml:space="preserve">. Documentos que se agregaron al expediente mediante proveído de 26 veintiséis de febrero de 2021 dos mil veintiuno </w:t>
      </w:r>
      <w:r w:rsidR="00E438AB" w:rsidRPr="006F6902">
        <w:rPr>
          <w:rFonts w:ascii="Arial" w:hAnsi="Arial"/>
          <w:bCs/>
          <w:color w:val="000000"/>
          <w:sz w:val="26"/>
        </w:rPr>
        <w:t>que versa de la siguiente manera:</w:t>
      </w:r>
      <w:r w:rsidR="00460F3F">
        <w:rPr>
          <w:rFonts w:ascii="Arial" w:hAnsi="Arial"/>
          <w:bCs/>
          <w:color w:val="000000"/>
          <w:sz w:val="26"/>
        </w:rPr>
        <w:t xml:space="preserve">- - - - - - - - - -- - - - </w:t>
      </w:r>
    </w:p>
    <w:p w14:paraId="2CB3A65B" w14:textId="76A4299F" w:rsidR="00604606" w:rsidRPr="006A0389" w:rsidRDefault="00E438AB" w:rsidP="00CD4155">
      <w:pPr>
        <w:pStyle w:val="Prrafodelista"/>
        <w:spacing w:after="0" w:line="240" w:lineRule="auto"/>
        <w:ind w:left="1080" w:right="49"/>
        <w:jc w:val="both"/>
        <w:rPr>
          <w:rFonts w:ascii="Arial" w:hAnsi="Arial" w:cs="Arial"/>
          <w:bCs/>
          <w:i/>
          <w:iCs/>
          <w:color w:val="000000"/>
        </w:rPr>
      </w:pPr>
      <w:r w:rsidRPr="006A0389">
        <w:rPr>
          <w:rFonts w:ascii="Arial" w:hAnsi="Arial" w:cs="Arial"/>
          <w:bCs/>
          <w:i/>
          <w:iCs/>
          <w:color w:val="000000"/>
          <w:sz w:val="26"/>
        </w:rPr>
        <w:t>“</w:t>
      </w:r>
      <w:r w:rsidR="00604606" w:rsidRPr="006A0389">
        <w:rPr>
          <w:rFonts w:ascii="Arial" w:hAnsi="Arial" w:cs="Arial"/>
          <w:bCs/>
          <w:i/>
          <w:iCs/>
          <w:color w:val="000000"/>
        </w:rPr>
        <w:t xml:space="preserve">Se recibió en la Oficialía de Partes de Términos de Primera y Segunda Instancia de este Tribunal, el día veintidós de febrero del año en curso, el oficio número </w:t>
      </w:r>
      <w:proofErr w:type="spellStart"/>
      <w:r w:rsidR="00604606" w:rsidRPr="006A0389">
        <w:rPr>
          <w:rFonts w:ascii="Arial" w:hAnsi="Arial" w:cs="Arial"/>
          <w:b/>
          <w:i/>
          <w:iCs/>
          <w:color w:val="000000"/>
        </w:rPr>
        <w:t>SEMOVI</w:t>
      </w:r>
      <w:proofErr w:type="spellEnd"/>
      <w:r w:rsidR="00604606" w:rsidRPr="006A0389">
        <w:rPr>
          <w:rFonts w:ascii="Arial" w:hAnsi="Arial" w:cs="Arial"/>
          <w:b/>
          <w:i/>
          <w:iCs/>
          <w:color w:val="000000"/>
        </w:rPr>
        <w:t>/DJ/</w:t>
      </w:r>
      <w:proofErr w:type="spellStart"/>
      <w:r w:rsidR="00604606" w:rsidRPr="006A0389">
        <w:rPr>
          <w:rFonts w:ascii="Arial" w:hAnsi="Arial" w:cs="Arial"/>
          <w:b/>
          <w:i/>
          <w:iCs/>
          <w:color w:val="000000"/>
        </w:rPr>
        <w:t>DCAA</w:t>
      </w:r>
      <w:proofErr w:type="spellEnd"/>
      <w:r w:rsidR="00604606" w:rsidRPr="006A0389">
        <w:rPr>
          <w:rFonts w:ascii="Arial" w:hAnsi="Arial" w:cs="Arial"/>
          <w:b/>
          <w:i/>
          <w:iCs/>
          <w:color w:val="000000"/>
        </w:rPr>
        <w:t xml:space="preserve">/191/2021, </w:t>
      </w:r>
      <w:r w:rsidR="00604606" w:rsidRPr="006A0389">
        <w:rPr>
          <w:rFonts w:ascii="Arial" w:hAnsi="Arial" w:cs="Arial"/>
          <w:bCs/>
          <w:i/>
          <w:iCs/>
          <w:color w:val="000000"/>
        </w:rPr>
        <w:t xml:space="preserve">suscrito por el </w:t>
      </w:r>
      <w:r w:rsidR="00604606" w:rsidRPr="006A0389">
        <w:rPr>
          <w:rFonts w:ascii="Arial" w:hAnsi="Arial" w:cs="Arial"/>
          <w:b/>
          <w:i/>
          <w:iCs/>
          <w:color w:val="000000"/>
        </w:rPr>
        <w:t>Director Jurídico de la Secretaría de Movilidad del Estado</w:t>
      </w:r>
      <w:r w:rsidR="00604606" w:rsidRPr="006A0389">
        <w:rPr>
          <w:rFonts w:ascii="Arial" w:hAnsi="Arial" w:cs="Arial"/>
          <w:bCs/>
          <w:i/>
          <w:iCs/>
          <w:color w:val="000000"/>
        </w:rPr>
        <w:t>, en representación jurídica de la Secretaría de Movilidad del Estado; personalidad que acredita con la copia certificada de su nombramiento y toma de protesta de ley de fecha veinticinco de octubre de dos mil diecinueve; por medio del cual, remite copia certificada de la resolución de fecha quince de febrero de dos mil veintiuno, emitida por la Secretaria de Movilidad, Director Jurídico y Director de Concesiones, autoridades de la Secretaría de Movilidad del Estado. - - - - - -</w:t>
      </w:r>
      <w:r w:rsidR="005B31C3" w:rsidRPr="006A0389">
        <w:rPr>
          <w:rFonts w:ascii="Arial" w:hAnsi="Arial" w:cs="Arial"/>
          <w:bCs/>
          <w:i/>
          <w:iCs/>
          <w:color w:val="000000"/>
        </w:rPr>
        <w:t xml:space="preserve"> - - - - - - - - - - - - - - - - - - - - - - - - - - - - </w:t>
      </w:r>
    </w:p>
    <w:p w14:paraId="70409CE6" w14:textId="3D0D2A49" w:rsidR="00C12E58" w:rsidRPr="006A0389" w:rsidRDefault="00604606" w:rsidP="00CD4155">
      <w:pPr>
        <w:pStyle w:val="Prrafodelista"/>
        <w:spacing w:after="0" w:line="240" w:lineRule="auto"/>
        <w:ind w:left="1080" w:right="49"/>
        <w:jc w:val="both"/>
        <w:rPr>
          <w:rFonts w:ascii="Arial" w:hAnsi="Arial" w:cs="Arial"/>
          <w:bCs/>
          <w:i/>
          <w:iCs/>
          <w:color w:val="000000"/>
        </w:rPr>
      </w:pPr>
      <w:r w:rsidRPr="006A0389">
        <w:rPr>
          <w:rFonts w:ascii="Arial" w:hAnsi="Arial" w:cs="Arial"/>
          <w:bCs/>
          <w:i/>
          <w:iCs/>
          <w:color w:val="000000"/>
        </w:rPr>
        <w:t xml:space="preserve">En consecuencia, se tiene al </w:t>
      </w:r>
      <w:r w:rsidRPr="006A0389">
        <w:rPr>
          <w:rFonts w:ascii="Arial" w:hAnsi="Arial" w:cs="Arial"/>
          <w:b/>
          <w:i/>
          <w:iCs/>
          <w:color w:val="000000"/>
        </w:rPr>
        <w:t xml:space="preserve">Director General del Consejo Directivo de la Oficina de </w:t>
      </w:r>
      <w:r w:rsidR="0022769B" w:rsidRPr="006A0389">
        <w:rPr>
          <w:rFonts w:ascii="Arial" w:hAnsi="Arial" w:cs="Arial"/>
          <w:b/>
          <w:i/>
          <w:iCs/>
          <w:color w:val="000000"/>
        </w:rPr>
        <w:t>P</w:t>
      </w:r>
      <w:r w:rsidRPr="006A0389">
        <w:rPr>
          <w:rFonts w:ascii="Arial" w:hAnsi="Arial" w:cs="Arial"/>
          <w:b/>
          <w:i/>
          <w:iCs/>
          <w:color w:val="000000"/>
        </w:rPr>
        <w:t xml:space="preserve">ensiones del Estado de Oaxaca, en vías de cumplimiento </w:t>
      </w:r>
      <w:r w:rsidRPr="006A0389">
        <w:rPr>
          <w:rFonts w:ascii="Arial" w:hAnsi="Arial" w:cs="Arial"/>
          <w:bCs/>
          <w:i/>
          <w:iCs/>
          <w:color w:val="000000"/>
        </w:rPr>
        <w:t xml:space="preserve">a la sentencia dictada en el presente juicio, y a la resolución emitida en el recurso de revisión </w:t>
      </w:r>
      <w:r w:rsidRPr="006A0389">
        <w:rPr>
          <w:rFonts w:ascii="Arial" w:hAnsi="Arial" w:cs="Arial"/>
          <w:b/>
          <w:i/>
          <w:iCs/>
          <w:color w:val="000000"/>
        </w:rPr>
        <w:t>0149/2019,</w:t>
      </w:r>
      <w:r w:rsidRPr="006A0389">
        <w:rPr>
          <w:rFonts w:ascii="Arial" w:hAnsi="Arial" w:cs="Arial"/>
          <w:bCs/>
          <w:i/>
          <w:iCs/>
          <w:color w:val="000000"/>
        </w:rPr>
        <w:t xml:space="preserve"> el día trece de marzo de dos mil veinte, por los Magistrados integrantes de la Sala Superior de este Tribunal; por lo tanto, </w:t>
      </w:r>
      <w:r w:rsidRPr="006A0389">
        <w:rPr>
          <w:rFonts w:ascii="Arial" w:hAnsi="Arial" w:cs="Arial"/>
          <w:b/>
          <w:i/>
          <w:iCs/>
          <w:color w:val="000000"/>
        </w:rPr>
        <w:t xml:space="preserve">se ordena correr traslado, </w:t>
      </w:r>
      <w:r w:rsidRPr="006A0389">
        <w:rPr>
          <w:rFonts w:ascii="Arial" w:hAnsi="Arial" w:cs="Arial"/>
          <w:bCs/>
          <w:i/>
          <w:iCs/>
          <w:color w:val="000000"/>
        </w:rPr>
        <w:t xml:space="preserve">a la </w:t>
      </w:r>
      <w:r w:rsidRPr="006A0389">
        <w:rPr>
          <w:rFonts w:ascii="Arial" w:hAnsi="Arial" w:cs="Arial"/>
          <w:b/>
          <w:i/>
          <w:iCs/>
          <w:color w:val="000000"/>
        </w:rPr>
        <w:t>parte actora</w:t>
      </w:r>
      <w:r w:rsidRPr="006A0389">
        <w:rPr>
          <w:rFonts w:ascii="Arial" w:hAnsi="Arial" w:cs="Arial"/>
          <w:bCs/>
          <w:i/>
          <w:iCs/>
          <w:color w:val="000000"/>
        </w:rPr>
        <w:t>, con el oficio de cuenta y anexos, para</w:t>
      </w:r>
      <w:r w:rsidR="006A6E43" w:rsidRPr="006A0389">
        <w:rPr>
          <w:rFonts w:ascii="Arial" w:hAnsi="Arial" w:cs="Arial"/>
          <w:bCs/>
          <w:i/>
          <w:iCs/>
          <w:color w:val="000000"/>
        </w:rPr>
        <w:t xml:space="preserve"> </w:t>
      </w:r>
      <w:r w:rsidRPr="006A0389">
        <w:rPr>
          <w:rFonts w:ascii="Arial" w:hAnsi="Arial" w:cs="Arial"/>
          <w:bCs/>
          <w:i/>
          <w:iCs/>
          <w:color w:val="000000"/>
        </w:rPr>
        <w:t xml:space="preserve">que dentro del plazo de </w:t>
      </w:r>
      <w:r w:rsidRPr="006A0389">
        <w:rPr>
          <w:rFonts w:ascii="Arial" w:hAnsi="Arial" w:cs="Arial"/>
          <w:b/>
          <w:i/>
          <w:iCs/>
          <w:color w:val="000000"/>
        </w:rPr>
        <w:t>tres días</w:t>
      </w:r>
      <w:r w:rsidRPr="006A0389">
        <w:rPr>
          <w:rFonts w:ascii="Arial" w:hAnsi="Arial" w:cs="Arial"/>
          <w:bCs/>
          <w:i/>
          <w:iCs/>
          <w:color w:val="000000"/>
        </w:rPr>
        <w:t xml:space="preserve"> hábiles contados a partir del día hábil siguiente aquel en que  surta efectos su notificación, manifieste lo que a su derecho convenga respecto del cumplimiento dado por la autoridad demandada; </w:t>
      </w:r>
      <w:r w:rsidRPr="006A0389">
        <w:rPr>
          <w:rFonts w:ascii="Arial" w:hAnsi="Arial" w:cs="Arial"/>
          <w:b/>
          <w:i/>
          <w:iCs/>
          <w:color w:val="000000"/>
        </w:rPr>
        <w:t xml:space="preserve">apercibido </w:t>
      </w:r>
      <w:r w:rsidRPr="006A0389">
        <w:rPr>
          <w:rFonts w:ascii="Arial" w:hAnsi="Arial" w:cs="Arial"/>
          <w:bCs/>
          <w:i/>
          <w:iCs/>
          <w:color w:val="000000"/>
        </w:rPr>
        <w:t xml:space="preserve">que de no hacerlo; </w:t>
      </w:r>
      <w:r w:rsidRPr="006A0389">
        <w:rPr>
          <w:rFonts w:ascii="Arial" w:hAnsi="Arial" w:cs="Arial"/>
          <w:b/>
          <w:i/>
          <w:iCs/>
          <w:color w:val="000000"/>
        </w:rPr>
        <w:t xml:space="preserve">se tendrá por cumplida la sentencia de mérito y como total y definitivamente concluido el presente asunto, </w:t>
      </w:r>
      <w:r w:rsidR="004A29AA" w:rsidRPr="006A0389">
        <w:rPr>
          <w:rFonts w:ascii="Arial" w:hAnsi="Arial" w:cs="Arial"/>
          <w:b/>
          <w:i/>
          <w:iCs/>
          <w:color w:val="000000"/>
        </w:rPr>
        <w:t>se dará de baja el presente asunto del libro de control de expedientes de esta Sala Unitaria,</w:t>
      </w:r>
      <w:r w:rsidR="004A29AA" w:rsidRPr="006A0389">
        <w:rPr>
          <w:rFonts w:ascii="Arial" w:hAnsi="Arial" w:cs="Arial"/>
          <w:bCs/>
          <w:i/>
          <w:iCs/>
          <w:color w:val="000000"/>
        </w:rPr>
        <w:t xml:space="preserve"> y en consecuencia </w:t>
      </w:r>
      <w:r w:rsidR="004A29AA" w:rsidRPr="006A0389">
        <w:rPr>
          <w:rFonts w:ascii="Arial" w:hAnsi="Arial" w:cs="Arial"/>
          <w:b/>
          <w:i/>
          <w:iCs/>
          <w:color w:val="000000"/>
        </w:rPr>
        <w:t>se ordenará su archivo,</w:t>
      </w:r>
      <w:r w:rsidR="004A29AA" w:rsidRPr="006A0389">
        <w:rPr>
          <w:rFonts w:ascii="Arial" w:hAnsi="Arial" w:cs="Arial"/>
          <w:bCs/>
          <w:i/>
          <w:iCs/>
          <w:color w:val="000000"/>
        </w:rPr>
        <w:t xml:space="preserve"> lo anterior de conformidad con lo dispuesto por el artículo 127, del Código de Procedimientos Civiles del Estado, aplicado supletoriamente a la ley de la Materia. - - - - - - - - - - - </w:t>
      </w:r>
      <w:r w:rsidR="0028280D" w:rsidRPr="006A0389">
        <w:rPr>
          <w:rFonts w:ascii="Arial" w:hAnsi="Arial" w:cs="Arial"/>
          <w:bCs/>
          <w:i/>
          <w:iCs/>
          <w:color w:val="000000"/>
        </w:rPr>
        <w:t xml:space="preserve">- - - - - - - - - - - - - - </w:t>
      </w:r>
    </w:p>
    <w:p w14:paraId="4CB6888E" w14:textId="31EF72B3" w:rsidR="00E438AB" w:rsidRPr="006A0389" w:rsidRDefault="004A29AA" w:rsidP="00CD4155">
      <w:pPr>
        <w:pStyle w:val="Prrafodelista"/>
        <w:spacing w:after="0" w:line="240" w:lineRule="auto"/>
        <w:ind w:left="1080" w:right="49"/>
        <w:jc w:val="both"/>
        <w:rPr>
          <w:rFonts w:ascii="Arial" w:hAnsi="Arial" w:cs="Arial"/>
          <w:bCs/>
          <w:i/>
          <w:iCs/>
          <w:color w:val="000000"/>
          <w:sz w:val="26"/>
        </w:rPr>
      </w:pPr>
      <w:r w:rsidRPr="006A0389">
        <w:rPr>
          <w:rFonts w:ascii="Arial" w:hAnsi="Arial" w:cs="Arial"/>
          <w:b/>
          <w:i/>
          <w:iCs/>
          <w:color w:val="000000"/>
        </w:rPr>
        <w:t xml:space="preserve">Notifíquese personalmente a la parte actora, y por medio de oficio a la autoridad demandada; </w:t>
      </w:r>
      <w:r w:rsidRPr="006A0389">
        <w:rPr>
          <w:rFonts w:ascii="Arial" w:hAnsi="Arial" w:cs="Arial"/>
          <w:bCs/>
          <w:i/>
          <w:iCs/>
          <w:color w:val="000000"/>
        </w:rPr>
        <w:t xml:space="preserve">en términos de los artículos 142 fracción I y 143, fracciones I y II, de la Ley de Justicia Administrativa para el Estado de Oaxaca. - </w:t>
      </w:r>
      <w:r w:rsidR="00E438AB" w:rsidRPr="006A0389">
        <w:rPr>
          <w:rFonts w:ascii="Arial" w:hAnsi="Arial" w:cs="Arial"/>
          <w:bCs/>
          <w:i/>
          <w:iCs/>
          <w:color w:val="000000"/>
          <w:sz w:val="26"/>
        </w:rPr>
        <w:t>”</w:t>
      </w:r>
    </w:p>
    <w:p w14:paraId="4A0FFE4A" w14:textId="20789D7D" w:rsidR="00CD4155" w:rsidRDefault="00CD4155" w:rsidP="00CD4155">
      <w:pPr>
        <w:pStyle w:val="Prrafodelista"/>
        <w:spacing w:after="0" w:line="240" w:lineRule="auto"/>
        <w:ind w:left="1080" w:right="49"/>
        <w:jc w:val="both"/>
        <w:rPr>
          <w:rFonts w:cstheme="minorHAnsi"/>
          <w:bCs/>
          <w:color w:val="000000"/>
          <w:sz w:val="26"/>
        </w:rPr>
      </w:pPr>
    </w:p>
    <w:p w14:paraId="4065B1A9" w14:textId="51BB6F12" w:rsidR="00E438AB" w:rsidRDefault="00E438AB" w:rsidP="00E438AB">
      <w:pPr>
        <w:pStyle w:val="Prrafodelista"/>
        <w:spacing w:after="0" w:line="360" w:lineRule="auto"/>
        <w:ind w:left="1080" w:right="49"/>
        <w:jc w:val="both"/>
        <w:rPr>
          <w:rFonts w:ascii="Arial" w:hAnsi="Arial"/>
          <w:bCs/>
          <w:color w:val="000000"/>
          <w:sz w:val="26"/>
        </w:rPr>
      </w:pPr>
      <w:r>
        <w:rPr>
          <w:rFonts w:ascii="Arial" w:hAnsi="Arial"/>
          <w:bCs/>
          <w:color w:val="000000"/>
          <w:sz w:val="26"/>
        </w:rPr>
        <w:t>Acuerdo que fue notificado a la actora mediante instructivo</w:t>
      </w:r>
      <w:r w:rsidR="00EE446B">
        <w:rPr>
          <w:rFonts w:ascii="Arial" w:hAnsi="Arial"/>
          <w:bCs/>
          <w:color w:val="000000"/>
          <w:sz w:val="26"/>
        </w:rPr>
        <w:t>, previa cita de espera, como se advierte de fojas 313 trescientos trece a 318 trescientos dieciocho.</w:t>
      </w:r>
      <w:r w:rsidR="00E3688D">
        <w:rPr>
          <w:rFonts w:ascii="Arial" w:hAnsi="Arial"/>
          <w:bCs/>
          <w:color w:val="000000"/>
          <w:sz w:val="26"/>
        </w:rPr>
        <w:t xml:space="preserve">- - - - - - - - - - - - - </w:t>
      </w:r>
    </w:p>
    <w:p w14:paraId="01F61958" w14:textId="1B7E92E2" w:rsidR="00F369DD" w:rsidRPr="00F369DD" w:rsidRDefault="003272C0" w:rsidP="00F369DD">
      <w:pPr>
        <w:pStyle w:val="Prrafodelista"/>
        <w:numPr>
          <w:ilvl w:val="0"/>
          <w:numId w:val="22"/>
        </w:numPr>
        <w:spacing w:line="360" w:lineRule="auto"/>
        <w:ind w:right="49"/>
        <w:jc w:val="both"/>
        <w:rPr>
          <w:rFonts w:cstheme="minorHAnsi"/>
        </w:rPr>
      </w:pPr>
      <w:r>
        <w:rPr>
          <w:rFonts w:ascii="Arial" w:hAnsi="Arial"/>
          <w:bCs/>
          <w:color w:val="000000"/>
          <w:sz w:val="26"/>
        </w:rPr>
        <w:t>E</w:t>
      </w:r>
      <w:r w:rsidR="004E54A8">
        <w:rPr>
          <w:rFonts w:ascii="Arial" w:hAnsi="Arial"/>
          <w:bCs/>
          <w:color w:val="000000"/>
          <w:sz w:val="26"/>
        </w:rPr>
        <w:t xml:space="preserve">n consecuencia, </w:t>
      </w:r>
      <w:r>
        <w:rPr>
          <w:rFonts w:ascii="Arial" w:hAnsi="Arial"/>
          <w:bCs/>
          <w:color w:val="000000"/>
          <w:sz w:val="26"/>
        </w:rPr>
        <w:t>la Sala instructora dictó el acuerdo impugnado</w:t>
      </w:r>
      <w:r w:rsidR="004E54A8">
        <w:rPr>
          <w:rFonts w:ascii="Arial" w:hAnsi="Arial"/>
          <w:bCs/>
          <w:color w:val="000000"/>
          <w:sz w:val="26"/>
        </w:rPr>
        <w:t xml:space="preserve"> de 22 veintidós de junio de 2021 dos mil veintiuno, </w:t>
      </w:r>
      <w:r>
        <w:rPr>
          <w:rFonts w:ascii="Arial" w:hAnsi="Arial"/>
          <w:bCs/>
          <w:color w:val="000000"/>
          <w:sz w:val="26"/>
        </w:rPr>
        <w:t>transcrito en el resultando segundo de la presente resolución, visible a foja 3</w:t>
      </w:r>
      <w:r w:rsidR="00DE7126">
        <w:rPr>
          <w:rFonts w:ascii="Arial" w:hAnsi="Arial"/>
          <w:bCs/>
          <w:color w:val="000000"/>
          <w:sz w:val="26"/>
        </w:rPr>
        <w:t>2</w:t>
      </w:r>
      <w:r>
        <w:rPr>
          <w:rFonts w:ascii="Arial" w:hAnsi="Arial"/>
          <w:bCs/>
          <w:color w:val="000000"/>
          <w:sz w:val="26"/>
        </w:rPr>
        <w:t xml:space="preserve">1 trescientos </w:t>
      </w:r>
      <w:r w:rsidR="00DE7126">
        <w:rPr>
          <w:rFonts w:ascii="Arial" w:hAnsi="Arial"/>
          <w:bCs/>
          <w:color w:val="000000"/>
          <w:sz w:val="26"/>
        </w:rPr>
        <w:t>veintiuno</w:t>
      </w:r>
      <w:r>
        <w:rPr>
          <w:rFonts w:ascii="Arial" w:hAnsi="Arial"/>
          <w:bCs/>
          <w:color w:val="000000"/>
          <w:sz w:val="26"/>
        </w:rPr>
        <w:t>.</w:t>
      </w:r>
      <w:r w:rsidR="000A3FBD">
        <w:rPr>
          <w:rFonts w:ascii="Arial" w:hAnsi="Arial"/>
          <w:bCs/>
          <w:color w:val="000000"/>
          <w:sz w:val="26"/>
        </w:rPr>
        <w:t>- - - - - -- - - - - - - - - - - -</w:t>
      </w:r>
    </w:p>
    <w:p w14:paraId="59CB7098" w14:textId="79EB869F" w:rsidR="00BE735C" w:rsidRDefault="00DD2E2D" w:rsidP="00FC77B5">
      <w:pPr>
        <w:spacing w:line="360" w:lineRule="auto"/>
        <w:ind w:right="49" w:firstLine="708"/>
        <w:jc w:val="both"/>
        <w:rPr>
          <w:rFonts w:ascii="Arial" w:hAnsi="Arial"/>
          <w:bCs/>
          <w:color w:val="000000"/>
          <w:sz w:val="26"/>
        </w:rPr>
      </w:pPr>
      <w:r w:rsidRPr="00F369DD">
        <w:rPr>
          <w:rFonts w:ascii="Arial" w:eastAsia="Calibri" w:hAnsi="Arial" w:cs="Arial"/>
          <w:bCs/>
          <w:sz w:val="26"/>
          <w:szCs w:val="26"/>
        </w:rPr>
        <w:t xml:space="preserve">De </w:t>
      </w:r>
      <w:r w:rsidR="006A6E43">
        <w:rPr>
          <w:rFonts w:ascii="Arial" w:eastAsia="Calibri" w:hAnsi="Arial" w:cs="Arial"/>
          <w:bCs/>
          <w:sz w:val="26"/>
          <w:szCs w:val="26"/>
        </w:rPr>
        <w:t xml:space="preserve">todo lo </w:t>
      </w:r>
      <w:r w:rsidRPr="00F369DD">
        <w:rPr>
          <w:rFonts w:ascii="Arial" w:eastAsia="Calibri" w:hAnsi="Arial" w:cs="Arial"/>
          <w:bCs/>
          <w:sz w:val="26"/>
          <w:szCs w:val="26"/>
        </w:rPr>
        <w:t>expuesto</w:t>
      </w:r>
      <w:r w:rsidR="006A6E43">
        <w:rPr>
          <w:rFonts w:ascii="Arial" w:eastAsia="Calibri" w:hAnsi="Arial" w:cs="Arial"/>
          <w:bCs/>
          <w:sz w:val="26"/>
          <w:szCs w:val="26"/>
        </w:rPr>
        <w:t xml:space="preserve"> </w:t>
      </w:r>
      <w:r w:rsidRPr="00F369DD">
        <w:rPr>
          <w:rFonts w:ascii="Arial" w:eastAsia="Calibri" w:hAnsi="Arial" w:cs="Arial"/>
          <w:bCs/>
          <w:sz w:val="26"/>
          <w:szCs w:val="26"/>
        </w:rPr>
        <w:t>se advierte</w:t>
      </w:r>
      <w:r w:rsidR="00FC5ECF">
        <w:rPr>
          <w:rFonts w:ascii="Arial" w:eastAsia="Calibri" w:hAnsi="Arial" w:cs="Arial"/>
          <w:bCs/>
          <w:sz w:val="26"/>
          <w:szCs w:val="26"/>
        </w:rPr>
        <w:t xml:space="preserve">, </w:t>
      </w:r>
      <w:r w:rsidRPr="00F369DD">
        <w:rPr>
          <w:rFonts w:ascii="Arial" w:eastAsia="Calibri" w:hAnsi="Arial" w:cs="Arial"/>
          <w:bCs/>
          <w:sz w:val="26"/>
          <w:szCs w:val="26"/>
        </w:rPr>
        <w:t xml:space="preserve">que </w:t>
      </w:r>
      <w:r w:rsidR="006A6E43">
        <w:rPr>
          <w:rFonts w:ascii="Arial" w:eastAsia="Calibri" w:hAnsi="Arial" w:cs="Arial"/>
          <w:bCs/>
          <w:sz w:val="26"/>
          <w:szCs w:val="26"/>
        </w:rPr>
        <w:t xml:space="preserve">en el acuerdo impugnado, </w:t>
      </w:r>
      <w:r w:rsidRPr="00F369DD">
        <w:rPr>
          <w:rFonts w:ascii="Arial" w:eastAsia="Calibri" w:hAnsi="Arial" w:cs="Arial"/>
          <w:bCs/>
          <w:sz w:val="26"/>
          <w:szCs w:val="26"/>
        </w:rPr>
        <w:t>el magistrado de la Cuarta Sala Unitaria de Primera Instancia</w:t>
      </w:r>
      <w:r w:rsidR="006A6E43">
        <w:rPr>
          <w:rFonts w:ascii="Arial" w:eastAsia="Calibri" w:hAnsi="Arial" w:cs="Arial"/>
          <w:bCs/>
          <w:sz w:val="26"/>
          <w:szCs w:val="26"/>
        </w:rPr>
        <w:t xml:space="preserve"> consideró que </w:t>
      </w:r>
      <w:r w:rsidR="009F287E">
        <w:rPr>
          <w:rFonts w:ascii="Arial" w:eastAsia="Calibri" w:hAnsi="Arial" w:cs="Arial"/>
          <w:bCs/>
          <w:sz w:val="26"/>
          <w:szCs w:val="26"/>
        </w:rPr>
        <w:t>en el acuerdo</w:t>
      </w:r>
      <w:r w:rsidR="00C063EF">
        <w:rPr>
          <w:rFonts w:ascii="Arial" w:eastAsia="Calibri" w:hAnsi="Arial" w:cs="Arial"/>
          <w:bCs/>
          <w:sz w:val="26"/>
          <w:szCs w:val="26"/>
        </w:rPr>
        <w:t xml:space="preserve"> previo,</w:t>
      </w:r>
      <w:r w:rsidR="009F287E">
        <w:rPr>
          <w:rFonts w:ascii="Arial" w:eastAsia="Calibri" w:hAnsi="Arial" w:cs="Arial"/>
          <w:bCs/>
          <w:sz w:val="26"/>
          <w:szCs w:val="26"/>
        </w:rPr>
        <w:t xml:space="preserve"> de </w:t>
      </w:r>
      <w:r w:rsidR="009F287E">
        <w:rPr>
          <w:rFonts w:ascii="Arial" w:hAnsi="Arial"/>
          <w:bCs/>
          <w:color w:val="000000"/>
          <w:sz w:val="26"/>
        </w:rPr>
        <w:t xml:space="preserve">26 veintiséis de febrero de 2021 dos mil veintiuno, se requirió a </w:t>
      </w:r>
      <w:r w:rsidR="00FC77B5">
        <w:rPr>
          <w:rFonts w:ascii="Arial" w:eastAsia="Calibri" w:hAnsi="Arial" w:cs="Arial"/>
          <w:bCs/>
          <w:sz w:val="26"/>
          <w:szCs w:val="26"/>
        </w:rPr>
        <w:t xml:space="preserve">la hoy recurrente </w:t>
      </w:r>
      <w:r w:rsidR="009F287E">
        <w:rPr>
          <w:rFonts w:ascii="Arial" w:eastAsia="Calibri" w:hAnsi="Arial" w:cs="Arial"/>
          <w:bCs/>
          <w:sz w:val="26"/>
          <w:szCs w:val="26"/>
        </w:rPr>
        <w:t xml:space="preserve">para que expresara </w:t>
      </w:r>
      <w:r w:rsidR="006A6E43">
        <w:rPr>
          <w:rFonts w:ascii="Arial" w:eastAsia="Calibri" w:hAnsi="Arial" w:cs="Arial"/>
          <w:bCs/>
          <w:sz w:val="26"/>
          <w:szCs w:val="26"/>
        </w:rPr>
        <w:t xml:space="preserve">lo que a su interés convenía respecto al </w:t>
      </w:r>
      <w:r w:rsidR="00173776">
        <w:rPr>
          <w:rFonts w:ascii="Arial" w:eastAsia="Calibri" w:hAnsi="Arial" w:cs="Arial"/>
          <w:bCs/>
          <w:sz w:val="26"/>
          <w:szCs w:val="26"/>
        </w:rPr>
        <w:t>cumplimiento de la sentencia,</w:t>
      </w:r>
      <w:r w:rsidR="009F287E">
        <w:rPr>
          <w:rFonts w:ascii="Arial" w:eastAsia="Calibri" w:hAnsi="Arial" w:cs="Arial"/>
          <w:bCs/>
          <w:sz w:val="26"/>
          <w:szCs w:val="26"/>
        </w:rPr>
        <w:t xml:space="preserve"> </w:t>
      </w:r>
      <w:r w:rsidR="00C063EF">
        <w:rPr>
          <w:rFonts w:ascii="Arial" w:eastAsia="Calibri" w:hAnsi="Arial" w:cs="Arial"/>
          <w:bCs/>
          <w:sz w:val="26"/>
          <w:szCs w:val="26"/>
        </w:rPr>
        <w:t xml:space="preserve">por lo que </w:t>
      </w:r>
      <w:r w:rsidR="009F287E">
        <w:rPr>
          <w:rFonts w:ascii="Arial" w:eastAsia="Calibri" w:hAnsi="Arial" w:cs="Arial"/>
          <w:bCs/>
          <w:sz w:val="26"/>
          <w:szCs w:val="26"/>
        </w:rPr>
        <w:lastRenderedPageBreak/>
        <w:t>después de co</w:t>
      </w:r>
      <w:r w:rsidR="00C063EF">
        <w:rPr>
          <w:rFonts w:ascii="Arial" w:eastAsia="Calibri" w:hAnsi="Arial" w:cs="Arial"/>
          <w:bCs/>
          <w:sz w:val="26"/>
          <w:szCs w:val="26"/>
        </w:rPr>
        <w:t xml:space="preserve">mputar </w:t>
      </w:r>
      <w:r w:rsidR="009F287E">
        <w:rPr>
          <w:rFonts w:ascii="Arial" w:eastAsia="Calibri" w:hAnsi="Arial" w:cs="Arial"/>
          <w:bCs/>
          <w:sz w:val="26"/>
          <w:szCs w:val="26"/>
        </w:rPr>
        <w:t xml:space="preserve">el plazo concedido </w:t>
      </w:r>
      <w:r w:rsidR="00C063EF">
        <w:rPr>
          <w:rFonts w:ascii="Arial" w:eastAsia="Calibri" w:hAnsi="Arial" w:cs="Arial"/>
          <w:bCs/>
          <w:sz w:val="26"/>
          <w:szCs w:val="26"/>
        </w:rPr>
        <w:t xml:space="preserve">a la recurrente </w:t>
      </w:r>
      <w:r w:rsidR="00173776">
        <w:rPr>
          <w:rFonts w:ascii="Arial" w:eastAsia="Calibri" w:hAnsi="Arial" w:cs="Arial"/>
          <w:bCs/>
          <w:sz w:val="26"/>
          <w:szCs w:val="26"/>
        </w:rPr>
        <w:t xml:space="preserve">y advertir que </w:t>
      </w:r>
      <w:r w:rsidR="00C063EF">
        <w:rPr>
          <w:rFonts w:ascii="Arial" w:eastAsia="Calibri" w:hAnsi="Arial" w:cs="Arial"/>
          <w:bCs/>
          <w:sz w:val="26"/>
          <w:szCs w:val="26"/>
        </w:rPr>
        <w:t xml:space="preserve">ésta </w:t>
      </w:r>
      <w:r w:rsidR="00173776">
        <w:rPr>
          <w:rFonts w:ascii="Arial" w:hAnsi="Arial"/>
          <w:bCs/>
          <w:color w:val="000000"/>
          <w:sz w:val="26"/>
        </w:rPr>
        <w:t>no se manifestó re</w:t>
      </w:r>
      <w:r w:rsidR="00526A82">
        <w:rPr>
          <w:rFonts w:ascii="Arial" w:hAnsi="Arial"/>
          <w:bCs/>
          <w:color w:val="000000"/>
          <w:sz w:val="26"/>
        </w:rPr>
        <w:t>specto</w:t>
      </w:r>
      <w:r w:rsidR="00173776">
        <w:rPr>
          <w:rFonts w:ascii="Arial" w:hAnsi="Arial"/>
          <w:bCs/>
          <w:color w:val="000000"/>
          <w:sz w:val="26"/>
        </w:rPr>
        <w:t xml:space="preserve"> </w:t>
      </w:r>
      <w:r w:rsidR="00C063EF" w:rsidRPr="00173776">
        <w:rPr>
          <w:rFonts w:ascii="Arial" w:hAnsi="Arial"/>
          <w:bCs/>
          <w:color w:val="000000"/>
          <w:sz w:val="26"/>
        </w:rPr>
        <w:t xml:space="preserve">al </w:t>
      </w:r>
      <w:r w:rsidR="00C063EF" w:rsidRPr="00173776">
        <w:rPr>
          <w:rFonts w:ascii="Arial" w:eastAsia="Calibri" w:hAnsi="Arial" w:cs="Arial"/>
          <w:bCs/>
          <w:sz w:val="26"/>
          <w:szCs w:val="26"/>
        </w:rPr>
        <w:t>oficio</w:t>
      </w:r>
      <w:r w:rsidR="00C063EF" w:rsidRPr="00173776">
        <w:rPr>
          <w:rFonts w:ascii="Arial" w:hAnsi="Arial"/>
          <w:bCs/>
          <w:color w:val="000000"/>
          <w:sz w:val="26"/>
        </w:rPr>
        <w:t xml:space="preserve"> </w:t>
      </w:r>
      <w:proofErr w:type="spellStart"/>
      <w:r w:rsidR="00C063EF" w:rsidRPr="00173776">
        <w:rPr>
          <w:rFonts w:ascii="Arial" w:hAnsi="Arial"/>
          <w:bCs/>
          <w:color w:val="000000"/>
          <w:sz w:val="26"/>
        </w:rPr>
        <w:t>SEMOVI</w:t>
      </w:r>
      <w:proofErr w:type="spellEnd"/>
      <w:r w:rsidR="00C063EF" w:rsidRPr="00173776">
        <w:rPr>
          <w:rFonts w:ascii="Arial" w:hAnsi="Arial"/>
          <w:bCs/>
          <w:color w:val="000000"/>
          <w:sz w:val="26"/>
        </w:rPr>
        <w:t>/DJ/</w:t>
      </w:r>
      <w:proofErr w:type="spellStart"/>
      <w:r w:rsidR="00C063EF" w:rsidRPr="00173776">
        <w:rPr>
          <w:rFonts w:ascii="Arial" w:hAnsi="Arial"/>
          <w:bCs/>
          <w:color w:val="000000"/>
          <w:sz w:val="26"/>
        </w:rPr>
        <w:t>DCAA</w:t>
      </w:r>
      <w:proofErr w:type="spellEnd"/>
      <w:r w:rsidR="00C063EF" w:rsidRPr="00173776">
        <w:rPr>
          <w:rFonts w:ascii="Arial" w:hAnsi="Arial"/>
          <w:bCs/>
          <w:color w:val="000000"/>
          <w:sz w:val="26"/>
        </w:rPr>
        <w:t>/191/2021 de 27 diecisiete de febrero de 2021 dos mil veintiuno, suscrito por el Director Jurídico de la actual Secretaría de Movilidad del Estado de Oaxaca</w:t>
      </w:r>
      <w:r w:rsidR="00C063EF">
        <w:rPr>
          <w:rFonts w:ascii="Arial" w:hAnsi="Arial"/>
          <w:bCs/>
          <w:color w:val="000000"/>
          <w:sz w:val="26"/>
        </w:rPr>
        <w:t xml:space="preserve"> y el documento adjunto consistente en e</w:t>
      </w:r>
      <w:r w:rsidR="00173776">
        <w:rPr>
          <w:rFonts w:ascii="Arial" w:hAnsi="Arial"/>
          <w:bCs/>
          <w:color w:val="000000"/>
          <w:sz w:val="26"/>
        </w:rPr>
        <w:t xml:space="preserve">l </w:t>
      </w:r>
      <w:r w:rsidR="00173776" w:rsidRPr="00173776">
        <w:rPr>
          <w:rFonts w:ascii="Arial" w:hAnsi="Arial"/>
          <w:bCs/>
          <w:color w:val="000000"/>
          <w:sz w:val="26"/>
        </w:rPr>
        <w:t xml:space="preserve">acuerdo de 15 quince de febrero de 2021 dos mil veintiuno, signado por la Secretaria de Movilidad, el Director Jurídico y el Director de Concesiones, todos del Gobierno del Estado de Oaxaca, </w:t>
      </w:r>
      <w:r w:rsidR="00C063EF">
        <w:rPr>
          <w:rFonts w:ascii="Arial" w:hAnsi="Arial"/>
          <w:bCs/>
          <w:color w:val="000000"/>
          <w:sz w:val="26"/>
        </w:rPr>
        <w:t>con los cuales la</w:t>
      </w:r>
      <w:r w:rsidR="00FC5ECF">
        <w:rPr>
          <w:rFonts w:ascii="Arial" w:hAnsi="Arial"/>
          <w:bCs/>
          <w:color w:val="000000"/>
          <w:sz w:val="26"/>
        </w:rPr>
        <w:t>s</w:t>
      </w:r>
      <w:r w:rsidR="00C063EF">
        <w:rPr>
          <w:rFonts w:ascii="Arial" w:hAnsi="Arial"/>
          <w:bCs/>
          <w:color w:val="000000"/>
          <w:sz w:val="26"/>
        </w:rPr>
        <w:t xml:space="preserve"> autoridad</w:t>
      </w:r>
      <w:r w:rsidR="00FC5ECF">
        <w:rPr>
          <w:rFonts w:ascii="Arial" w:hAnsi="Arial"/>
          <w:bCs/>
          <w:color w:val="000000"/>
          <w:sz w:val="26"/>
        </w:rPr>
        <w:t>es</w:t>
      </w:r>
      <w:r w:rsidR="00C063EF">
        <w:rPr>
          <w:rFonts w:ascii="Arial" w:hAnsi="Arial"/>
          <w:bCs/>
          <w:color w:val="000000"/>
          <w:sz w:val="26"/>
        </w:rPr>
        <w:t xml:space="preserve"> demandada</w:t>
      </w:r>
      <w:r w:rsidR="00FC5ECF">
        <w:rPr>
          <w:rFonts w:ascii="Arial" w:hAnsi="Arial"/>
          <w:bCs/>
          <w:color w:val="000000"/>
          <w:sz w:val="26"/>
        </w:rPr>
        <w:t>s</w:t>
      </w:r>
      <w:r w:rsidR="00C063EF">
        <w:rPr>
          <w:rFonts w:ascii="Arial" w:hAnsi="Arial"/>
          <w:bCs/>
          <w:color w:val="000000"/>
          <w:sz w:val="26"/>
        </w:rPr>
        <w:t xml:space="preserve"> pretende</w:t>
      </w:r>
      <w:r w:rsidR="00FC5ECF">
        <w:rPr>
          <w:rFonts w:ascii="Arial" w:hAnsi="Arial"/>
          <w:bCs/>
          <w:color w:val="000000"/>
          <w:sz w:val="26"/>
        </w:rPr>
        <w:t>n</w:t>
      </w:r>
      <w:r w:rsidR="00C063EF">
        <w:rPr>
          <w:rFonts w:ascii="Arial" w:hAnsi="Arial"/>
          <w:bCs/>
          <w:color w:val="000000"/>
          <w:sz w:val="26"/>
        </w:rPr>
        <w:t xml:space="preserve"> cumplir la sentencia</w:t>
      </w:r>
      <w:r w:rsidR="00173776" w:rsidRPr="00173776">
        <w:rPr>
          <w:rFonts w:ascii="Arial" w:hAnsi="Arial"/>
          <w:bCs/>
          <w:color w:val="000000"/>
          <w:sz w:val="26"/>
        </w:rPr>
        <w:t xml:space="preserve">, </w:t>
      </w:r>
      <w:r w:rsidR="00173776">
        <w:rPr>
          <w:rFonts w:ascii="Arial" w:hAnsi="Arial"/>
          <w:bCs/>
          <w:color w:val="000000"/>
          <w:sz w:val="26"/>
        </w:rPr>
        <w:t xml:space="preserve">el magistrado </w:t>
      </w:r>
      <w:r w:rsidR="007F2938">
        <w:rPr>
          <w:rFonts w:ascii="Arial" w:hAnsi="Arial"/>
          <w:bCs/>
          <w:color w:val="000000"/>
          <w:sz w:val="26"/>
        </w:rPr>
        <w:t xml:space="preserve">hizo efectivo el apercibimiento decretado </w:t>
      </w:r>
      <w:r w:rsidR="00173776">
        <w:rPr>
          <w:rFonts w:ascii="Arial" w:hAnsi="Arial"/>
          <w:bCs/>
          <w:color w:val="000000"/>
          <w:sz w:val="26"/>
        </w:rPr>
        <w:t xml:space="preserve">a la recurrente </w:t>
      </w:r>
      <w:r w:rsidR="00BE735C">
        <w:rPr>
          <w:rFonts w:ascii="Arial" w:hAnsi="Arial"/>
          <w:bCs/>
          <w:color w:val="000000"/>
          <w:sz w:val="26"/>
        </w:rPr>
        <w:t xml:space="preserve">en </w:t>
      </w:r>
      <w:r w:rsidR="00526A82">
        <w:rPr>
          <w:rFonts w:ascii="Arial" w:hAnsi="Arial"/>
          <w:bCs/>
          <w:color w:val="000000"/>
          <w:sz w:val="26"/>
        </w:rPr>
        <w:t>el a</w:t>
      </w:r>
      <w:r w:rsidR="00BE735C">
        <w:rPr>
          <w:rFonts w:ascii="Arial" w:hAnsi="Arial"/>
          <w:bCs/>
          <w:color w:val="000000"/>
          <w:sz w:val="26"/>
        </w:rPr>
        <w:t>cuerdo</w:t>
      </w:r>
      <w:r w:rsidR="00C063EF">
        <w:rPr>
          <w:rFonts w:ascii="Arial" w:hAnsi="Arial"/>
          <w:bCs/>
          <w:color w:val="000000"/>
          <w:sz w:val="26"/>
        </w:rPr>
        <w:t xml:space="preserve"> previo</w:t>
      </w:r>
      <w:r w:rsidR="00526A82">
        <w:rPr>
          <w:rFonts w:ascii="Arial" w:hAnsi="Arial"/>
          <w:bCs/>
          <w:color w:val="000000"/>
          <w:sz w:val="26"/>
        </w:rPr>
        <w:t xml:space="preserve">, por lo que </w:t>
      </w:r>
      <w:r w:rsidR="00C33A2D">
        <w:rPr>
          <w:rFonts w:ascii="Arial" w:hAnsi="Arial"/>
          <w:bCs/>
          <w:color w:val="000000"/>
          <w:sz w:val="26"/>
        </w:rPr>
        <w:t xml:space="preserve">declaró precluido </w:t>
      </w:r>
      <w:r w:rsidR="00526A82">
        <w:rPr>
          <w:rFonts w:ascii="Arial" w:hAnsi="Arial"/>
          <w:bCs/>
          <w:color w:val="000000"/>
          <w:sz w:val="26"/>
        </w:rPr>
        <w:t xml:space="preserve">su derecho </w:t>
      </w:r>
      <w:r w:rsidR="00C33A2D">
        <w:rPr>
          <w:rFonts w:ascii="Arial" w:hAnsi="Arial"/>
          <w:bCs/>
          <w:color w:val="000000"/>
          <w:sz w:val="26"/>
        </w:rPr>
        <w:t xml:space="preserve">y ordenó el archivo del expediente como </w:t>
      </w:r>
      <w:r w:rsidR="00C063EF">
        <w:rPr>
          <w:rFonts w:ascii="Arial" w:hAnsi="Arial"/>
          <w:bCs/>
          <w:color w:val="000000"/>
          <w:sz w:val="26"/>
        </w:rPr>
        <w:t xml:space="preserve">asunto </w:t>
      </w:r>
      <w:r w:rsidR="00C33A2D">
        <w:rPr>
          <w:rFonts w:ascii="Arial" w:hAnsi="Arial"/>
          <w:bCs/>
          <w:color w:val="000000"/>
          <w:sz w:val="26"/>
        </w:rPr>
        <w:t>concluido</w:t>
      </w:r>
      <w:r w:rsidR="00FC77B5">
        <w:rPr>
          <w:rFonts w:ascii="Arial" w:hAnsi="Arial"/>
          <w:bCs/>
          <w:color w:val="000000"/>
          <w:sz w:val="26"/>
        </w:rPr>
        <w:t xml:space="preserve">. </w:t>
      </w:r>
      <w:r w:rsidR="000A3FBD">
        <w:rPr>
          <w:rFonts w:ascii="Arial" w:hAnsi="Arial"/>
          <w:bCs/>
          <w:color w:val="000000"/>
          <w:sz w:val="26"/>
        </w:rPr>
        <w:t>- - - - - - - - - - - - -- - - - - - - - - - -- - - - - - - -- - - -</w:t>
      </w:r>
    </w:p>
    <w:p w14:paraId="6DAE9816" w14:textId="6F2913D6" w:rsidR="00756A33" w:rsidRDefault="00BE735C" w:rsidP="00FC77B5">
      <w:pPr>
        <w:spacing w:line="360" w:lineRule="auto"/>
        <w:ind w:right="49" w:firstLine="708"/>
        <w:jc w:val="both"/>
        <w:rPr>
          <w:rFonts w:ascii="Arial" w:hAnsi="Arial" w:cs="Arial"/>
          <w:bCs/>
          <w:color w:val="000000"/>
          <w:sz w:val="26"/>
          <w:szCs w:val="26"/>
        </w:rPr>
      </w:pPr>
      <w:r>
        <w:rPr>
          <w:rFonts w:ascii="Arial" w:hAnsi="Arial"/>
          <w:bCs/>
          <w:color w:val="000000"/>
          <w:sz w:val="26"/>
        </w:rPr>
        <w:t>Sin embargo</w:t>
      </w:r>
      <w:r w:rsidR="00A70597">
        <w:rPr>
          <w:rFonts w:ascii="Arial" w:hAnsi="Arial"/>
          <w:bCs/>
          <w:color w:val="000000"/>
          <w:sz w:val="26"/>
        </w:rPr>
        <w:t>,</w:t>
      </w:r>
      <w:r>
        <w:rPr>
          <w:rFonts w:ascii="Arial" w:hAnsi="Arial"/>
          <w:bCs/>
          <w:color w:val="000000"/>
          <w:sz w:val="26"/>
        </w:rPr>
        <w:t xml:space="preserve"> </w:t>
      </w:r>
      <w:r w:rsidR="00A70597">
        <w:rPr>
          <w:rFonts w:ascii="Arial" w:hAnsi="Arial"/>
          <w:bCs/>
          <w:color w:val="000000"/>
          <w:sz w:val="26"/>
        </w:rPr>
        <w:t xml:space="preserve">de la comparación de </w:t>
      </w:r>
      <w:r w:rsidR="00E671AB">
        <w:rPr>
          <w:rFonts w:ascii="Arial" w:hAnsi="Arial"/>
          <w:bCs/>
          <w:color w:val="000000"/>
          <w:sz w:val="26"/>
        </w:rPr>
        <w:t>los a</w:t>
      </w:r>
      <w:r w:rsidR="00A70597">
        <w:rPr>
          <w:rFonts w:ascii="Arial" w:hAnsi="Arial"/>
          <w:bCs/>
          <w:color w:val="000000"/>
          <w:sz w:val="26"/>
        </w:rPr>
        <w:t>cuerdos</w:t>
      </w:r>
      <w:r w:rsidR="00E671AB">
        <w:rPr>
          <w:rFonts w:ascii="Arial" w:hAnsi="Arial"/>
          <w:bCs/>
          <w:color w:val="000000"/>
          <w:sz w:val="26"/>
        </w:rPr>
        <w:t xml:space="preserve"> </w:t>
      </w:r>
      <w:r w:rsidR="00A70597">
        <w:rPr>
          <w:rFonts w:ascii="Arial" w:hAnsi="Arial"/>
          <w:bCs/>
          <w:color w:val="000000"/>
          <w:sz w:val="26"/>
        </w:rPr>
        <w:t>de 26 veintiséis de febrero de 2021 dos mil veintiuno</w:t>
      </w:r>
      <w:r w:rsidR="00E671AB">
        <w:rPr>
          <w:rFonts w:ascii="Arial" w:hAnsi="Arial"/>
          <w:bCs/>
          <w:color w:val="000000"/>
          <w:sz w:val="26"/>
        </w:rPr>
        <w:t xml:space="preserve"> y</w:t>
      </w:r>
      <w:r w:rsidR="00D73020">
        <w:rPr>
          <w:rFonts w:ascii="Arial" w:hAnsi="Arial"/>
          <w:bCs/>
          <w:color w:val="000000"/>
          <w:sz w:val="26"/>
        </w:rPr>
        <w:t xml:space="preserve"> el derivado de éste, </w:t>
      </w:r>
      <w:r w:rsidR="009A041C">
        <w:rPr>
          <w:rFonts w:ascii="Arial" w:hAnsi="Arial"/>
          <w:bCs/>
          <w:color w:val="000000"/>
          <w:sz w:val="26"/>
        </w:rPr>
        <w:t xml:space="preserve">de 22 veintidós de junio de 2021 dos mil veintiuno, </w:t>
      </w:r>
      <w:r w:rsidR="00A70597">
        <w:rPr>
          <w:rFonts w:ascii="Arial" w:hAnsi="Arial"/>
          <w:bCs/>
          <w:color w:val="000000"/>
          <w:sz w:val="26"/>
        </w:rPr>
        <w:t>se advierte que no existe co</w:t>
      </w:r>
      <w:r w:rsidR="00D73020">
        <w:rPr>
          <w:rFonts w:ascii="Arial" w:hAnsi="Arial"/>
          <w:bCs/>
          <w:color w:val="000000"/>
          <w:sz w:val="26"/>
        </w:rPr>
        <w:t>ngruencia entre ambos</w:t>
      </w:r>
      <w:r w:rsidR="00E671AB">
        <w:rPr>
          <w:rFonts w:ascii="Arial" w:hAnsi="Arial"/>
          <w:bCs/>
          <w:color w:val="000000"/>
          <w:sz w:val="26"/>
        </w:rPr>
        <w:t xml:space="preserve"> acuerdos, </w:t>
      </w:r>
      <w:r w:rsidR="00A12AB6">
        <w:rPr>
          <w:rFonts w:ascii="Arial" w:hAnsi="Arial"/>
          <w:bCs/>
          <w:color w:val="000000"/>
          <w:sz w:val="26"/>
        </w:rPr>
        <w:t xml:space="preserve">ya que </w:t>
      </w:r>
      <w:r w:rsidR="00A70597">
        <w:rPr>
          <w:rFonts w:ascii="Arial" w:hAnsi="Arial"/>
          <w:bCs/>
          <w:color w:val="000000"/>
          <w:sz w:val="26"/>
        </w:rPr>
        <w:t>en el primer</w:t>
      </w:r>
      <w:r w:rsidR="00E671AB">
        <w:rPr>
          <w:rFonts w:ascii="Arial" w:hAnsi="Arial"/>
          <w:bCs/>
          <w:color w:val="000000"/>
          <w:sz w:val="26"/>
        </w:rPr>
        <w:t>o</w:t>
      </w:r>
      <w:r w:rsidR="009A0E61">
        <w:rPr>
          <w:rFonts w:ascii="Arial" w:hAnsi="Arial"/>
          <w:bCs/>
          <w:color w:val="000000"/>
          <w:sz w:val="26"/>
        </w:rPr>
        <w:t>,</w:t>
      </w:r>
      <w:r w:rsidR="00A9184C">
        <w:rPr>
          <w:rFonts w:ascii="Arial" w:hAnsi="Arial"/>
          <w:bCs/>
          <w:color w:val="000000"/>
          <w:sz w:val="26"/>
        </w:rPr>
        <w:t xml:space="preserve"> </w:t>
      </w:r>
      <w:r w:rsidR="00AD0863">
        <w:rPr>
          <w:rFonts w:ascii="Arial" w:hAnsi="Arial"/>
          <w:bCs/>
          <w:color w:val="000000"/>
          <w:sz w:val="26"/>
        </w:rPr>
        <w:t>e</w:t>
      </w:r>
      <w:r>
        <w:rPr>
          <w:rFonts w:ascii="Arial" w:hAnsi="Arial"/>
          <w:bCs/>
          <w:color w:val="000000"/>
          <w:sz w:val="26"/>
        </w:rPr>
        <w:t xml:space="preserve">l </w:t>
      </w:r>
      <w:r w:rsidR="000A65D1">
        <w:rPr>
          <w:rFonts w:ascii="Arial" w:hAnsi="Arial"/>
          <w:bCs/>
          <w:color w:val="000000"/>
          <w:sz w:val="26"/>
        </w:rPr>
        <w:t>juzgador</w:t>
      </w:r>
      <w:r w:rsidR="0022769B">
        <w:rPr>
          <w:rFonts w:ascii="Arial" w:hAnsi="Arial"/>
          <w:bCs/>
          <w:color w:val="000000"/>
          <w:sz w:val="26"/>
        </w:rPr>
        <w:t xml:space="preserve"> tuvo </w:t>
      </w:r>
      <w:r w:rsidR="00AD0863" w:rsidRPr="0022769B">
        <w:rPr>
          <w:rFonts w:ascii="Arial" w:hAnsi="Arial" w:cs="Arial"/>
          <w:bCs/>
          <w:color w:val="000000"/>
          <w:sz w:val="26"/>
          <w:szCs w:val="26"/>
        </w:rPr>
        <w:t>en vías de cumplimiento</w:t>
      </w:r>
      <w:r w:rsidR="00AD0863" w:rsidRPr="0022769B">
        <w:rPr>
          <w:rFonts w:ascii="Arial" w:hAnsi="Arial" w:cs="Arial"/>
          <w:b/>
          <w:color w:val="000000"/>
          <w:sz w:val="26"/>
          <w:szCs w:val="26"/>
        </w:rPr>
        <w:t xml:space="preserve"> </w:t>
      </w:r>
      <w:r w:rsidR="00AD0863">
        <w:rPr>
          <w:rFonts w:ascii="Arial" w:hAnsi="Arial" w:cs="Arial"/>
          <w:bCs/>
          <w:color w:val="000000"/>
          <w:sz w:val="26"/>
          <w:szCs w:val="26"/>
        </w:rPr>
        <w:t xml:space="preserve">de </w:t>
      </w:r>
      <w:r w:rsidR="00AD0863" w:rsidRPr="0022769B">
        <w:rPr>
          <w:rFonts w:ascii="Arial" w:hAnsi="Arial" w:cs="Arial"/>
          <w:bCs/>
          <w:color w:val="000000"/>
          <w:sz w:val="26"/>
          <w:szCs w:val="26"/>
        </w:rPr>
        <w:t>la sentencia dictada en el</w:t>
      </w:r>
      <w:r w:rsidR="00AD0863">
        <w:rPr>
          <w:rFonts w:ascii="Arial" w:hAnsi="Arial" w:cs="Arial"/>
          <w:bCs/>
          <w:color w:val="000000"/>
          <w:sz w:val="26"/>
          <w:szCs w:val="26"/>
        </w:rPr>
        <w:t xml:space="preserve"> </w:t>
      </w:r>
      <w:r w:rsidR="00AD0863" w:rsidRPr="0022769B">
        <w:rPr>
          <w:rFonts w:ascii="Arial" w:hAnsi="Arial" w:cs="Arial"/>
          <w:bCs/>
          <w:color w:val="000000"/>
          <w:sz w:val="26"/>
          <w:szCs w:val="26"/>
        </w:rPr>
        <w:t>juici</w:t>
      </w:r>
      <w:r w:rsidR="00AD0863">
        <w:rPr>
          <w:rFonts w:ascii="Arial" w:hAnsi="Arial" w:cs="Arial"/>
          <w:bCs/>
          <w:color w:val="000000"/>
          <w:sz w:val="26"/>
          <w:szCs w:val="26"/>
        </w:rPr>
        <w:t>o</w:t>
      </w:r>
      <w:r w:rsidR="00AD0863">
        <w:rPr>
          <w:rFonts w:ascii="Arial" w:hAnsi="Arial"/>
          <w:bCs/>
          <w:color w:val="000000"/>
          <w:sz w:val="26"/>
        </w:rPr>
        <w:t xml:space="preserve">, </w:t>
      </w:r>
      <w:r w:rsidR="0022769B">
        <w:rPr>
          <w:rFonts w:ascii="Arial" w:hAnsi="Arial"/>
          <w:bCs/>
          <w:color w:val="000000"/>
          <w:sz w:val="26"/>
        </w:rPr>
        <w:t xml:space="preserve">al </w:t>
      </w:r>
      <w:r w:rsidR="0022769B" w:rsidRPr="0022769B">
        <w:rPr>
          <w:rFonts w:ascii="Arial" w:hAnsi="Arial" w:cs="Arial"/>
          <w:b/>
          <w:color w:val="000000"/>
          <w:sz w:val="26"/>
          <w:szCs w:val="26"/>
        </w:rPr>
        <w:t xml:space="preserve">Director General del Consejo Directivo de la Oficina de </w:t>
      </w:r>
      <w:r w:rsidR="0022769B">
        <w:rPr>
          <w:rFonts w:ascii="Arial" w:hAnsi="Arial" w:cs="Arial"/>
          <w:b/>
          <w:color w:val="000000"/>
          <w:sz w:val="26"/>
          <w:szCs w:val="26"/>
        </w:rPr>
        <w:t>P</w:t>
      </w:r>
      <w:r w:rsidR="0022769B" w:rsidRPr="0022769B">
        <w:rPr>
          <w:rFonts w:ascii="Arial" w:hAnsi="Arial" w:cs="Arial"/>
          <w:b/>
          <w:color w:val="000000"/>
          <w:sz w:val="26"/>
          <w:szCs w:val="26"/>
        </w:rPr>
        <w:t xml:space="preserve">ensiones del Estado de Oaxaca, </w:t>
      </w:r>
      <w:r w:rsidR="00AD0863" w:rsidRPr="00AD0863">
        <w:rPr>
          <w:rFonts w:ascii="Arial" w:hAnsi="Arial" w:cs="Arial"/>
          <w:bCs/>
          <w:color w:val="000000"/>
          <w:sz w:val="26"/>
          <w:szCs w:val="26"/>
        </w:rPr>
        <w:t>quien no fue parte en la contienda</w:t>
      </w:r>
      <w:r w:rsidR="0022769B">
        <w:rPr>
          <w:rFonts w:ascii="Arial" w:hAnsi="Arial" w:cs="Arial"/>
          <w:bCs/>
          <w:color w:val="000000"/>
          <w:sz w:val="26"/>
          <w:szCs w:val="26"/>
        </w:rPr>
        <w:t>,</w:t>
      </w:r>
      <w:r w:rsidR="00E671AB">
        <w:rPr>
          <w:rFonts w:ascii="Arial" w:hAnsi="Arial" w:cs="Arial"/>
          <w:bCs/>
          <w:color w:val="000000"/>
          <w:sz w:val="26"/>
          <w:szCs w:val="26"/>
        </w:rPr>
        <w:t xml:space="preserve"> además, </w:t>
      </w:r>
      <w:r w:rsidR="00AD0863">
        <w:rPr>
          <w:rFonts w:ascii="Arial" w:hAnsi="Arial" w:cs="Arial"/>
          <w:bCs/>
          <w:color w:val="000000"/>
          <w:sz w:val="26"/>
          <w:szCs w:val="26"/>
        </w:rPr>
        <w:t xml:space="preserve">ordenó correr traslado a la recurrente con el oficio </w:t>
      </w:r>
      <w:proofErr w:type="spellStart"/>
      <w:r w:rsidR="00AD0863" w:rsidRPr="003D00E4">
        <w:rPr>
          <w:rFonts w:ascii="Arial" w:hAnsi="Arial"/>
          <w:bCs/>
          <w:color w:val="000000"/>
          <w:sz w:val="26"/>
        </w:rPr>
        <w:t>SEMOVI</w:t>
      </w:r>
      <w:proofErr w:type="spellEnd"/>
      <w:r w:rsidR="00AD0863" w:rsidRPr="003D00E4">
        <w:rPr>
          <w:rFonts w:ascii="Arial" w:hAnsi="Arial"/>
          <w:bCs/>
          <w:color w:val="000000"/>
          <w:sz w:val="26"/>
        </w:rPr>
        <w:t>/DJ/</w:t>
      </w:r>
      <w:proofErr w:type="spellStart"/>
      <w:r w:rsidR="00AD0863" w:rsidRPr="003D00E4">
        <w:rPr>
          <w:rFonts w:ascii="Arial" w:hAnsi="Arial"/>
          <w:bCs/>
          <w:color w:val="000000"/>
          <w:sz w:val="26"/>
        </w:rPr>
        <w:t>DCAA</w:t>
      </w:r>
      <w:proofErr w:type="spellEnd"/>
      <w:r w:rsidR="00AD0863" w:rsidRPr="003D00E4">
        <w:rPr>
          <w:rFonts w:ascii="Arial" w:hAnsi="Arial"/>
          <w:bCs/>
          <w:color w:val="000000"/>
          <w:sz w:val="26"/>
        </w:rPr>
        <w:t xml:space="preserve">/191/2021 </w:t>
      </w:r>
      <w:r w:rsidR="00AD0863">
        <w:rPr>
          <w:rFonts w:ascii="Arial" w:hAnsi="Arial"/>
          <w:bCs/>
          <w:color w:val="000000"/>
          <w:sz w:val="26"/>
        </w:rPr>
        <w:t xml:space="preserve">suscrito por el </w:t>
      </w:r>
      <w:r w:rsidR="00AD0863" w:rsidRPr="003D00E4">
        <w:rPr>
          <w:rFonts w:ascii="Arial" w:hAnsi="Arial"/>
          <w:bCs/>
          <w:color w:val="000000"/>
          <w:sz w:val="26"/>
        </w:rPr>
        <w:t>Director Jurídico de la actual Secretaría de Movilidad del Estado</w:t>
      </w:r>
      <w:r w:rsidR="00907399">
        <w:rPr>
          <w:rFonts w:ascii="Arial" w:hAnsi="Arial"/>
          <w:bCs/>
          <w:color w:val="000000"/>
          <w:sz w:val="26"/>
        </w:rPr>
        <w:t xml:space="preserve"> y el documento anexo</w:t>
      </w:r>
      <w:r w:rsidR="0054626D">
        <w:rPr>
          <w:rFonts w:ascii="Arial" w:hAnsi="Arial"/>
          <w:bCs/>
          <w:color w:val="000000"/>
          <w:sz w:val="26"/>
        </w:rPr>
        <w:t>,</w:t>
      </w:r>
      <w:r w:rsidR="00AD0863" w:rsidRPr="003D00E4">
        <w:rPr>
          <w:rFonts w:ascii="Arial" w:hAnsi="Arial"/>
          <w:bCs/>
          <w:color w:val="000000"/>
          <w:sz w:val="26"/>
        </w:rPr>
        <w:t xml:space="preserve"> </w:t>
      </w:r>
      <w:r w:rsidR="00AD0863">
        <w:rPr>
          <w:rFonts w:ascii="Arial" w:hAnsi="Arial"/>
          <w:bCs/>
          <w:color w:val="000000"/>
          <w:sz w:val="26"/>
        </w:rPr>
        <w:t xml:space="preserve">para que en el plazo </w:t>
      </w:r>
      <w:r w:rsidR="0054626D">
        <w:rPr>
          <w:rFonts w:ascii="Arial" w:hAnsi="Arial"/>
          <w:bCs/>
          <w:color w:val="000000"/>
          <w:sz w:val="26"/>
        </w:rPr>
        <w:t xml:space="preserve">señalado </w:t>
      </w:r>
      <w:r w:rsidR="00AD0863">
        <w:rPr>
          <w:rFonts w:ascii="Arial" w:hAnsi="Arial"/>
          <w:bCs/>
          <w:color w:val="000000"/>
          <w:sz w:val="26"/>
        </w:rPr>
        <w:t>expresara lo que a su interés conviniera</w:t>
      </w:r>
      <w:r w:rsidR="000F22FD">
        <w:rPr>
          <w:rFonts w:ascii="Arial" w:hAnsi="Arial"/>
          <w:bCs/>
          <w:color w:val="000000"/>
          <w:sz w:val="26"/>
        </w:rPr>
        <w:t xml:space="preserve">, </w:t>
      </w:r>
      <w:r w:rsidR="000F22FD" w:rsidRPr="00490278">
        <w:rPr>
          <w:rFonts w:ascii="Arial" w:hAnsi="Arial" w:cs="Arial"/>
          <w:bCs/>
          <w:color w:val="000000"/>
          <w:sz w:val="26"/>
          <w:szCs w:val="26"/>
          <w:u w:val="single"/>
        </w:rPr>
        <w:t xml:space="preserve">bajo el apercibimiento que </w:t>
      </w:r>
      <w:bookmarkStart w:id="4" w:name="_Hlk106799988"/>
      <w:r w:rsidR="000F22FD" w:rsidRPr="00490278">
        <w:rPr>
          <w:rFonts w:ascii="Arial" w:hAnsi="Arial" w:cs="Arial"/>
          <w:bCs/>
          <w:color w:val="000000"/>
          <w:sz w:val="26"/>
          <w:szCs w:val="26"/>
          <w:u w:val="single"/>
        </w:rPr>
        <w:t xml:space="preserve">de no </w:t>
      </w:r>
      <w:r w:rsidR="00D73020">
        <w:rPr>
          <w:rFonts w:ascii="Arial" w:hAnsi="Arial" w:cs="Arial"/>
          <w:bCs/>
          <w:color w:val="000000"/>
          <w:sz w:val="26"/>
          <w:szCs w:val="26"/>
          <w:u w:val="single"/>
        </w:rPr>
        <w:t xml:space="preserve">hacerlo, es decir, de no manifestar </w:t>
      </w:r>
      <w:r w:rsidR="002E1DCE">
        <w:rPr>
          <w:rFonts w:ascii="Arial" w:hAnsi="Arial" w:cs="Arial"/>
          <w:bCs/>
          <w:color w:val="000000"/>
          <w:sz w:val="26"/>
          <w:szCs w:val="26"/>
          <w:u w:val="single"/>
        </w:rPr>
        <w:t>lo que a su derecho convenía respecto del cumplimiento dado por la autoridad demandada</w:t>
      </w:r>
      <w:bookmarkEnd w:id="4"/>
      <w:r w:rsidR="000F22FD" w:rsidRPr="0096683B">
        <w:rPr>
          <w:rFonts w:ascii="Arial" w:hAnsi="Arial" w:cs="Arial"/>
          <w:bCs/>
          <w:color w:val="000000"/>
          <w:sz w:val="26"/>
          <w:szCs w:val="26"/>
          <w:u w:val="single"/>
        </w:rPr>
        <w:t>, s</w:t>
      </w:r>
      <w:r w:rsidR="00E671AB">
        <w:rPr>
          <w:rFonts w:ascii="Arial" w:hAnsi="Arial" w:cs="Arial"/>
          <w:bCs/>
          <w:color w:val="000000"/>
          <w:sz w:val="26"/>
          <w:szCs w:val="26"/>
          <w:u w:val="single"/>
        </w:rPr>
        <w:t>e tendría por cumplida</w:t>
      </w:r>
      <w:r w:rsidR="002E1DCE">
        <w:rPr>
          <w:rFonts w:ascii="Arial" w:hAnsi="Arial" w:cs="Arial"/>
          <w:bCs/>
          <w:color w:val="000000"/>
          <w:sz w:val="26"/>
          <w:szCs w:val="26"/>
          <w:u w:val="single"/>
        </w:rPr>
        <w:t xml:space="preserve"> la  sentencia</w:t>
      </w:r>
      <w:r w:rsidR="001D270C" w:rsidRPr="009F287E">
        <w:rPr>
          <w:rFonts w:ascii="Arial" w:hAnsi="Arial" w:cs="Arial"/>
          <w:bCs/>
          <w:color w:val="000000"/>
          <w:sz w:val="26"/>
          <w:szCs w:val="26"/>
          <w:u w:val="single"/>
        </w:rPr>
        <w:t xml:space="preserve">, </w:t>
      </w:r>
      <w:r w:rsidR="00E671AB">
        <w:rPr>
          <w:rFonts w:ascii="Arial" w:hAnsi="Arial" w:cs="Arial"/>
          <w:bCs/>
          <w:color w:val="000000"/>
          <w:sz w:val="26"/>
          <w:szCs w:val="26"/>
          <w:u w:val="single"/>
        </w:rPr>
        <w:t xml:space="preserve">por </w:t>
      </w:r>
      <w:r w:rsidR="001D270C" w:rsidRPr="009F287E">
        <w:rPr>
          <w:rFonts w:ascii="Arial" w:hAnsi="Arial" w:cs="Arial"/>
          <w:bCs/>
          <w:color w:val="000000"/>
          <w:sz w:val="26"/>
          <w:szCs w:val="26"/>
          <w:u w:val="single"/>
        </w:rPr>
        <w:t>conc</w:t>
      </w:r>
      <w:r w:rsidR="00907399">
        <w:rPr>
          <w:rFonts w:ascii="Arial" w:hAnsi="Arial" w:cs="Arial"/>
          <w:bCs/>
          <w:color w:val="000000"/>
          <w:sz w:val="26"/>
          <w:szCs w:val="26"/>
          <w:u w:val="single"/>
        </w:rPr>
        <w:t>luido el asunto y se ordenaría el archivo del expediente</w:t>
      </w:r>
      <w:r w:rsidR="005B06A2" w:rsidRPr="00E671AB">
        <w:rPr>
          <w:rFonts w:ascii="Arial" w:hAnsi="Arial" w:cs="Arial"/>
          <w:bCs/>
          <w:color w:val="000000"/>
          <w:sz w:val="26"/>
          <w:szCs w:val="26"/>
        </w:rPr>
        <w:t>;</w:t>
      </w:r>
      <w:r w:rsidR="00E671AB" w:rsidRPr="00E671AB">
        <w:rPr>
          <w:rFonts w:ascii="Arial" w:hAnsi="Arial" w:cs="Arial"/>
          <w:bCs/>
          <w:color w:val="000000"/>
          <w:sz w:val="26"/>
          <w:szCs w:val="26"/>
        </w:rPr>
        <w:t xml:space="preserve"> mientras que en el </w:t>
      </w:r>
      <w:r w:rsidR="005B06A2">
        <w:rPr>
          <w:rFonts w:ascii="Arial" w:hAnsi="Arial" w:cs="Arial"/>
          <w:bCs/>
          <w:color w:val="000000"/>
          <w:sz w:val="26"/>
          <w:szCs w:val="26"/>
        </w:rPr>
        <w:t>acuerdo refutado</w:t>
      </w:r>
      <w:r w:rsidR="00756A33">
        <w:rPr>
          <w:rFonts w:ascii="Arial" w:hAnsi="Arial" w:cs="Arial"/>
          <w:bCs/>
          <w:color w:val="000000"/>
          <w:sz w:val="26"/>
          <w:szCs w:val="26"/>
        </w:rPr>
        <w:t xml:space="preserve">, el magistrado </w:t>
      </w:r>
      <w:r w:rsidR="0096683B">
        <w:rPr>
          <w:rFonts w:ascii="Arial" w:hAnsi="Arial" w:cs="Arial"/>
          <w:bCs/>
          <w:color w:val="000000"/>
          <w:sz w:val="26"/>
          <w:szCs w:val="26"/>
        </w:rPr>
        <w:t xml:space="preserve">al </w:t>
      </w:r>
      <w:r w:rsidR="00907399">
        <w:rPr>
          <w:rFonts w:ascii="Arial" w:hAnsi="Arial" w:cs="Arial"/>
          <w:bCs/>
          <w:color w:val="000000"/>
          <w:sz w:val="26"/>
          <w:szCs w:val="26"/>
        </w:rPr>
        <w:t xml:space="preserve">no </w:t>
      </w:r>
      <w:r w:rsidR="0096683B">
        <w:rPr>
          <w:rFonts w:ascii="Arial" w:hAnsi="Arial" w:cs="Arial"/>
          <w:bCs/>
          <w:color w:val="000000"/>
          <w:sz w:val="26"/>
          <w:szCs w:val="26"/>
        </w:rPr>
        <w:t>haber advertido que</w:t>
      </w:r>
      <w:r w:rsidR="00D06A4A">
        <w:rPr>
          <w:rFonts w:ascii="Arial" w:hAnsi="Arial" w:cs="Arial"/>
          <w:bCs/>
          <w:color w:val="000000"/>
          <w:sz w:val="26"/>
          <w:szCs w:val="26"/>
        </w:rPr>
        <w:t xml:space="preserve"> en el expediente </w:t>
      </w:r>
      <w:r w:rsidR="002E1DCE">
        <w:rPr>
          <w:rFonts w:ascii="Arial" w:hAnsi="Arial" w:cs="Arial"/>
          <w:bCs/>
          <w:color w:val="000000"/>
          <w:sz w:val="26"/>
          <w:szCs w:val="26"/>
        </w:rPr>
        <w:t xml:space="preserve">obrara </w:t>
      </w:r>
      <w:r w:rsidR="00756A33">
        <w:rPr>
          <w:rFonts w:ascii="Arial" w:hAnsi="Arial" w:cs="Arial"/>
          <w:bCs/>
          <w:color w:val="000000"/>
          <w:sz w:val="26"/>
          <w:szCs w:val="26"/>
        </w:rPr>
        <w:t xml:space="preserve">constancia alguna </w:t>
      </w:r>
      <w:r w:rsidR="00D06A4A">
        <w:rPr>
          <w:rFonts w:ascii="Arial" w:hAnsi="Arial" w:cs="Arial"/>
          <w:bCs/>
          <w:color w:val="000000"/>
          <w:sz w:val="26"/>
          <w:szCs w:val="26"/>
        </w:rPr>
        <w:t xml:space="preserve">en el </w:t>
      </w:r>
      <w:r w:rsidR="00756A33">
        <w:rPr>
          <w:rFonts w:ascii="Arial" w:hAnsi="Arial" w:cs="Arial"/>
          <w:bCs/>
          <w:color w:val="000000"/>
          <w:sz w:val="26"/>
          <w:szCs w:val="26"/>
        </w:rPr>
        <w:t>que la recurrente se h</w:t>
      </w:r>
      <w:r w:rsidR="00D06A4A">
        <w:rPr>
          <w:rFonts w:ascii="Arial" w:hAnsi="Arial" w:cs="Arial"/>
          <w:bCs/>
          <w:color w:val="000000"/>
          <w:sz w:val="26"/>
          <w:szCs w:val="26"/>
        </w:rPr>
        <w:t xml:space="preserve">ubiera </w:t>
      </w:r>
      <w:r w:rsidR="00756A33">
        <w:rPr>
          <w:rFonts w:ascii="Arial" w:hAnsi="Arial" w:cs="Arial"/>
          <w:bCs/>
          <w:color w:val="000000"/>
          <w:sz w:val="26"/>
          <w:szCs w:val="26"/>
        </w:rPr>
        <w:t xml:space="preserve">manifestado </w:t>
      </w:r>
      <w:r w:rsidR="002E1DCE">
        <w:rPr>
          <w:rFonts w:ascii="Arial" w:hAnsi="Arial" w:cs="Arial"/>
          <w:bCs/>
          <w:color w:val="000000"/>
          <w:sz w:val="26"/>
          <w:szCs w:val="26"/>
        </w:rPr>
        <w:t xml:space="preserve">respecto al </w:t>
      </w:r>
      <w:r w:rsidR="00E671AB">
        <w:rPr>
          <w:rFonts w:ascii="Arial" w:hAnsi="Arial" w:cs="Arial"/>
          <w:bCs/>
          <w:color w:val="000000"/>
          <w:sz w:val="26"/>
          <w:szCs w:val="26"/>
        </w:rPr>
        <w:t>cumplimiento de la sentencia</w:t>
      </w:r>
      <w:r w:rsidR="009F287E">
        <w:rPr>
          <w:rFonts w:ascii="Arial" w:hAnsi="Arial" w:cs="Arial"/>
          <w:bCs/>
          <w:color w:val="000000"/>
          <w:sz w:val="26"/>
          <w:szCs w:val="26"/>
        </w:rPr>
        <w:t xml:space="preserve">, </w:t>
      </w:r>
      <w:r w:rsidR="00907399">
        <w:rPr>
          <w:rFonts w:ascii="Arial" w:hAnsi="Arial" w:cs="Arial"/>
          <w:bCs/>
          <w:color w:val="000000"/>
          <w:sz w:val="26"/>
          <w:szCs w:val="26"/>
          <w:u w:val="single"/>
        </w:rPr>
        <w:t>h</w:t>
      </w:r>
      <w:r w:rsidR="009F287E" w:rsidRPr="00490278">
        <w:rPr>
          <w:rFonts w:ascii="Arial" w:hAnsi="Arial" w:cs="Arial"/>
          <w:bCs/>
          <w:color w:val="000000"/>
          <w:sz w:val="26"/>
          <w:szCs w:val="26"/>
          <w:u w:val="single"/>
        </w:rPr>
        <w:t xml:space="preserve">izo efectivo el apercibimiento </w:t>
      </w:r>
      <w:r w:rsidR="009A0E61">
        <w:rPr>
          <w:rFonts w:ascii="Arial" w:hAnsi="Arial" w:cs="Arial"/>
          <w:bCs/>
          <w:color w:val="000000"/>
          <w:sz w:val="26"/>
          <w:szCs w:val="26"/>
          <w:u w:val="single"/>
        </w:rPr>
        <w:t xml:space="preserve">de forma distinta a como </w:t>
      </w:r>
      <w:r w:rsidR="00A12AB6">
        <w:rPr>
          <w:rFonts w:ascii="Arial" w:hAnsi="Arial" w:cs="Arial"/>
          <w:bCs/>
          <w:color w:val="000000"/>
          <w:sz w:val="26"/>
          <w:szCs w:val="26"/>
          <w:u w:val="single"/>
        </w:rPr>
        <w:t xml:space="preserve">lo </w:t>
      </w:r>
      <w:r w:rsidR="009A0E61">
        <w:rPr>
          <w:rFonts w:ascii="Arial" w:hAnsi="Arial" w:cs="Arial"/>
          <w:bCs/>
          <w:color w:val="000000"/>
          <w:sz w:val="26"/>
          <w:szCs w:val="26"/>
          <w:u w:val="single"/>
        </w:rPr>
        <w:t xml:space="preserve">había </w:t>
      </w:r>
      <w:r w:rsidR="00D06A4A" w:rsidRPr="00490278">
        <w:rPr>
          <w:rFonts w:ascii="Arial" w:hAnsi="Arial" w:cs="Arial"/>
          <w:bCs/>
          <w:color w:val="000000"/>
          <w:sz w:val="26"/>
          <w:szCs w:val="26"/>
          <w:u w:val="single"/>
        </w:rPr>
        <w:t>decretado</w:t>
      </w:r>
      <w:r w:rsidR="00907399">
        <w:rPr>
          <w:rFonts w:ascii="Arial" w:hAnsi="Arial" w:cs="Arial"/>
          <w:bCs/>
          <w:color w:val="000000"/>
          <w:sz w:val="26"/>
          <w:szCs w:val="26"/>
          <w:u w:val="single"/>
        </w:rPr>
        <w:t xml:space="preserve"> anteriormente</w:t>
      </w:r>
      <w:r w:rsidR="0096683B">
        <w:rPr>
          <w:rFonts w:ascii="Arial" w:hAnsi="Arial" w:cs="Arial"/>
          <w:bCs/>
          <w:color w:val="000000"/>
          <w:sz w:val="26"/>
          <w:szCs w:val="26"/>
          <w:u w:val="single"/>
        </w:rPr>
        <w:t xml:space="preserve">, </w:t>
      </w:r>
      <w:r w:rsidR="002E1DCE">
        <w:rPr>
          <w:rFonts w:ascii="Arial" w:hAnsi="Arial" w:cs="Arial"/>
          <w:bCs/>
          <w:color w:val="000000"/>
          <w:sz w:val="26"/>
          <w:szCs w:val="26"/>
          <w:u w:val="single"/>
        </w:rPr>
        <w:t xml:space="preserve">pues </w:t>
      </w:r>
      <w:r w:rsidR="00D06A4A" w:rsidRPr="00490278">
        <w:rPr>
          <w:rFonts w:ascii="Arial" w:hAnsi="Arial" w:cs="Arial"/>
          <w:bCs/>
          <w:color w:val="000000"/>
          <w:sz w:val="26"/>
          <w:szCs w:val="26"/>
          <w:u w:val="single"/>
        </w:rPr>
        <w:t xml:space="preserve">declaró precluido </w:t>
      </w:r>
      <w:r w:rsidR="00E671AB">
        <w:rPr>
          <w:rFonts w:ascii="Arial" w:hAnsi="Arial" w:cs="Arial"/>
          <w:bCs/>
          <w:color w:val="000000"/>
          <w:sz w:val="26"/>
          <w:szCs w:val="26"/>
          <w:u w:val="single"/>
        </w:rPr>
        <w:t xml:space="preserve">su </w:t>
      </w:r>
      <w:r w:rsidR="00D06A4A" w:rsidRPr="00490278">
        <w:rPr>
          <w:rFonts w:ascii="Arial" w:hAnsi="Arial" w:cs="Arial"/>
          <w:bCs/>
          <w:color w:val="000000"/>
          <w:sz w:val="26"/>
          <w:szCs w:val="26"/>
          <w:u w:val="single"/>
        </w:rPr>
        <w:t>derecho correspondiente</w:t>
      </w:r>
      <w:r w:rsidR="009A0E61">
        <w:rPr>
          <w:rFonts w:ascii="Arial" w:hAnsi="Arial" w:cs="Arial"/>
          <w:bCs/>
          <w:color w:val="000000"/>
          <w:sz w:val="26"/>
          <w:szCs w:val="26"/>
          <w:u w:val="single"/>
        </w:rPr>
        <w:t xml:space="preserve"> y </w:t>
      </w:r>
      <w:r w:rsidR="00A12AB6">
        <w:rPr>
          <w:rFonts w:ascii="Arial" w:hAnsi="Arial" w:cs="Arial"/>
          <w:bCs/>
          <w:color w:val="000000"/>
          <w:sz w:val="26"/>
          <w:szCs w:val="26"/>
          <w:u w:val="single"/>
        </w:rPr>
        <w:t xml:space="preserve">declaró </w:t>
      </w:r>
      <w:r w:rsidR="00D06A4A" w:rsidRPr="00490278">
        <w:rPr>
          <w:rFonts w:ascii="Arial" w:hAnsi="Arial" w:cs="Arial"/>
          <w:bCs/>
          <w:color w:val="000000"/>
          <w:sz w:val="26"/>
          <w:szCs w:val="26"/>
          <w:u w:val="single"/>
        </w:rPr>
        <w:t xml:space="preserve">la conclusión </w:t>
      </w:r>
      <w:r w:rsidR="00A12AB6">
        <w:rPr>
          <w:rFonts w:ascii="Arial" w:hAnsi="Arial" w:cs="Arial"/>
          <w:bCs/>
          <w:color w:val="000000"/>
          <w:sz w:val="26"/>
          <w:szCs w:val="26"/>
          <w:u w:val="single"/>
        </w:rPr>
        <w:t xml:space="preserve">del asunto </w:t>
      </w:r>
      <w:r w:rsidR="00D06A4A" w:rsidRPr="00490278">
        <w:rPr>
          <w:rFonts w:ascii="Arial" w:hAnsi="Arial" w:cs="Arial"/>
          <w:bCs/>
          <w:color w:val="000000"/>
          <w:sz w:val="26"/>
          <w:szCs w:val="26"/>
          <w:u w:val="single"/>
        </w:rPr>
        <w:t>y</w:t>
      </w:r>
      <w:r w:rsidR="00A12AB6">
        <w:rPr>
          <w:rFonts w:ascii="Arial" w:hAnsi="Arial" w:cs="Arial"/>
          <w:bCs/>
          <w:color w:val="000000"/>
          <w:sz w:val="26"/>
          <w:szCs w:val="26"/>
          <w:u w:val="single"/>
        </w:rPr>
        <w:t xml:space="preserve"> el</w:t>
      </w:r>
      <w:r w:rsidR="00D06A4A" w:rsidRPr="00490278">
        <w:rPr>
          <w:rFonts w:ascii="Arial" w:hAnsi="Arial" w:cs="Arial"/>
          <w:bCs/>
          <w:color w:val="000000"/>
          <w:sz w:val="26"/>
          <w:szCs w:val="26"/>
          <w:u w:val="single"/>
        </w:rPr>
        <w:t xml:space="preserve"> archivo del expediente</w:t>
      </w:r>
      <w:r w:rsidR="00A12AB6">
        <w:rPr>
          <w:rFonts w:ascii="Arial" w:hAnsi="Arial" w:cs="Arial"/>
          <w:bCs/>
          <w:color w:val="000000"/>
          <w:sz w:val="26"/>
          <w:szCs w:val="26"/>
          <w:u w:val="single"/>
        </w:rPr>
        <w:t xml:space="preserve">. </w:t>
      </w:r>
      <w:r w:rsidR="000A3FBD">
        <w:rPr>
          <w:rFonts w:ascii="Arial" w:hAnsi="Arial" w:cs="Arial"/>
          <w:bCs/>
          <w:color w:val="000000"/>
          <w:sz w:val="26"/>
          <w:szCs w:val="26"/>
          <w:u w:val="single"/>
        </w:rPr>
        <w:t xml:space="preserve">- - - - - -- - </w:t>
      </w:r>
    </w:p>
    <w:p w14:paraId="006FC76D" w14:textId="764948EA" w:rsidR="00AC308D" w:rsidRDefault="0096683B" w:rsidP="00AC308D">
      <w:pPr>
        <w:spacing w:line="360" w:lineRule="auto"/>
        <w:ind w:right="49" w:firstLine="708"/>
        <w:jc w:val="both"/>
        <w:rPr>
          <w:rFonts w:ascii="Arial" w:hAnsi="Arial"/>
          <w:bCs/>
          <w:color w:val="000000"/>
          <w:sz w:val="26"/>
        </w:rPr>
      </w:pPr>
      <w:r>
        <w:rPr>
          <w:rFonts w:ascii="Arial" w:hAnsi="Arial" w:cs="Arial"/>
          <w:bCs/>
          <w:color w:val="000000"/>
          <w:sz w:val="26"/>
          <w:szCs w:val="26"/>
        </w:rPr>
        <w:t>De l</w:t>
      </w:r>
      <w:r w:rsidR="00AB7016">
        <w:rPr>
          <w:rFonts w:ascii="Arial" w:hAnsi="Arial" w:cs="Arial"/>
          <w:bCs/>
          <w:color w:val="000000"/>
          <w:sz w:val="26"/>
          <w:szCs w:val="26"/>
        </w:rPr>
        <w:t xml:space="preserve">o </w:t>
      </w:r>
      <w:r w:rsidR="00347E72">
        <w:rPr>
          <w:rFonts w:ascii="Arial" w:hAnsi="Arial" w:cs="Arial"/>
          <w:bCs/>
          <w:color w:val="000000"/>
          <w:sz w:val="26"/>
          <w:szCs w:val="26"/>
        </w:rPr>
        <w:t>anterior se advierte</w:t>
      </w:r>
      <w:r w:rsidR="00AB7016">
        <w:rPr>
          <w:rFonts w:ascii="Arial" w:hAnsi="Arial" w:cs="Arial"/>
          <w:bCs/>
          <w:color w:val="000000"/>
          <w:sz w:val="26"/>
          <w:szCs w:val="26"/>
        </w:rPr>
        <w:t xml:space="preserve"> </w:t>
      </w:r>
      <w:r w:rsidR="00E671AB">
        <w:rPr>
          <w:rFonts w:ascii="Arial" w:hAnsi="Arial" w:cs="Arial"/>
          <w:bCs/>
          <w:color w:val="000000"/>
          <w:sz w:val="26"/>
          <w:szCs w:val="26"/>
        </w:rPr>
        <w:t xml:space="preserve">que </w:t>
      </w:r>
      <w:r w:rsidR="007470DE">
        <w:rPr>
          <w:rFonts w:ascii="Arial" w:hAnsi="Arial" w:cs="Arial"/>
          <w:bCs/>
          <w:color w:val="000000"/>
          <w:sz w:val="26"/>
          <w:szCs w:val="26"/>
        </w:rPr>
        <w:t>el titular de la sala unitaria</w:t>
      </w:r>
      <w:r w:rsidR="008D4EB1">
        <w:rPr>
          <w:rFonts w:ascii="Arial" w:hAnsi="Arial" w:cs="Arial"/>
          <w:bCs/>
          <w:color w:val="000000"/>
          <w:sz w:val="26"/>
          <w:szCs w:val="26"/>
        </w:rPr>
        <w:t xml:space="preserve"> </w:t>
      </w:r>
      <w:r w:rsidR="00E671AB">
        <w:rPr>
          <w:rFonts w:ascii="Arial" w:hAnsi="Arial" w:cs="Arial"/>
          <w:bCs/>
          <w:color w:val="000000"/>
          <w:sz w:val="26"/>
          <w:szCs w:val="26"/>
        </w:rPr>
        <w:t xml:space="preserve">incurrió en ilegalidad </w:t>
      </w:r>
      <w:r w:rsidR="00E8293C">
        <w:rPr>
          <w:rFonts w:ascii="Arial" w:hAnsi="Arial" w:cs="Arial"/>
          <w:bCs/>
          <w:color w:val="000000"/>
          <w:sz w:val="26"/>
          <w:szCs w:val="26"/>
        </w:rPr>
        <w:t>en el aut</w:t>
      </w:r>
      <w:r w:rsidR="00C02E45">
        <w:rPr>
          <w:rFonts w:ascii="Arial" w:hAnsi="Arial" w:cs="Arial"/>
          <w:bCs/>
          <w:color w:val="000000"/>
          <w:sz w:val="26"/>
          <w:szCs w:val="26"/>
        </w:rPr>
        <w:t xml:space="preserve">o de </w:t>
      </w:r>
      <w:r w:rsidR="00C02E45">
        <w:rPr>
          <w:rFonts w:ascii="Arial" w:hAnsi="Arial"/>
          <w:bCs/>
          <w:color w:val="000000"/>
          <w:sz w:val="26"/>
        </w:rPr>
        <w:t xml:space="preserve">26 veintiséis de febrero de 2021 dos mil veintiuno, </w:t>
      </w:r>
      <w:r w:rsidR="002E1DCE">
        <w:rPr>
          <w:rFonts w:ascii="Arial" w:hAnsi="Arial"/>
          <w:bCs/>
          <w:color w:val="000000"/>
          <w:sz w:val="26"/>
        </w:rPr>
        <w:t xml:space="preserve">en razón de que </w:t>
      </w:r>
      <w:r w:rsidR="00D20CEB">
        <w:rPr>
          <w:rFonts w:ascii="Arial" w:hAnsi="Arial"/>
          <w:bCs/>
          <w:color w:val="000000"/>
          <w:sz w:val="26"/>
        </w:rPr>
        <w:t xml:space="preserve">tuvo a </w:t>
      </w:r>
      <w:r w:rsidR="00307AC4">
        <w:rPr>
          <w:rFonts w:ascii="Arial" w:hAnsi="Arial" w:cs="Arial"/>
          <w:bCs/>
          <w:color w:val="000000"/>
          <w:sz w:val="26"/>
          <w:szCs w:val="26"/>
        </w:rPr>
        <w:t>una autoridad distinta en vías de cumplir la sentencia dictada en el juicio</w:t>
      </w:r>
      <w:r w:rsidR="006D73D9">
        <w:rPr>
          <w:rFonts w:ascii="Arial" w:hAnsi="Arial" w:cs="Arial"/>
          <w:bCs/>
          <w:color w:val="000000"/>
          <w:sz w:val="26"/>
          <w:szCs w:val="26"/>
        </w:rPr>
        <w:t xml:space="preserve"> de nulidad</w:t>
      </w:r>
      <w:r w:rsidR="00307AC4">
        <w:rPr>
          <w:rFonts w:ascii="Arial" w:hAnsi="Arial" w:cs="Arial"/>
          <w:bCs/>
          <w:color w:val="000000"/>
          <w:sz w:val="26"/>
          <w:szCs w:val="26"/>
        </w:rPr>
        <w:t>,</w:t>
      </w:r>
      <w:r w:rsidR="002E1DCE">
        <w:rPr>
          <w:rFonts w:ascii="Arial" w:hAnsi="Arial" w:cs="Arial"/>
          <w:bCs/>
          <w:color w:val="000000"/>
          <w:sz w:val="26"/>
          <w:szCs w:val="26"/>
        </w:rPr>
        <w:t xml:space="preserve"> además que</w:t>
      </w:r>
      <w:r w:rsidR="00307AC4">
        <w:rPr>
          <w:rFonts w:ascii="Arial" w:hAnsi="Arial" w:cs="Arial"/>
          <w:bCs/>
          <w:color w:val="000000"/>
          <w:sz w:val="26"/>
          <w:szCs w:val="26"/>
        </w:rPr>
        <w:t xml:space="preserve"> </w:t>
      </w:r>
      <w:r w:rsidR="004667B0">
        <w:rPr>
          <w:rFonts w:ascii="Arial" w:hAnsi="Arial" w:cs="Arial"/>
          <w:bCs/>
          <w:color w:val="000000"/>
          <w:sz w:val="26"/>
          <w:szCs w:val="26"/>
        </w:rPr>
        <w:lastRenderedPageBreak/>
        <w:t xml:space="preserve">apercibió a la hoy recurrente que de no </w:t>
      </w:r>
      <w:r w:rsidR="004667B0" w:rsidRPr="00C02E45">
        <w:rPr>
          <w:rFonts w:ascii="Arial" w:hAnsi="Arial" w:cs="Arial"/>
          <w:bCs/>
          <w:color w:val="000000"/>
          <w:sz w:val="26"/>
          <w:szCs w:val="26"/>
        </w:rPr>
        <w:t xml:space="preserve">manifestarse </w:t>
      </w:r>
      <w:r w:rsidR="00D20CEB">
        <w:rPr>
          <w:rFonts w:ascii="Arial" w:hAnsi="Arial"/>
          <w:bCs/>
          <w:color w:val="000000"/>
          <w:sz w:val="26"/>
        </w:rPr>
        <w:t>respecto al cumplimiento de la sentencia por parte de la demandada</w:t>
      </w:r>
      <w:r w:rsidR="004667B0">
        <w:rPr>
          <w:rFonts w:ascii="Arial" w:hAnsi="Arial"/>
          <w:bCs/>
          <w:color w:val="000000"/>
          <w:sz w:val="26"/>
        </w:rPr>
        <w:t xml:space="preserve">, </w:t>
      </w:r>
      <w:r w:rsidR="00D20CEB">
        <w:rPr>
          <w:rFonts w:ascii="Arial" w:hAnsi="Arial"/>
          <w:bCs/>
          <w:color w:val="000000"/>
          <w:sz w:val="26"/>
        </w:rPr>
        <w:t xml:space="preserve">la </w:t>
      </w:r>
      <w:r w:rsidR="00D20CEB">
        <w:rPr>
          <w:rFonts w:ascii="Arial" w:hAnsi="Arial" w:cs="Arial"/>
          <w:bCs/>
          <w:color w:val="000000"/>
          <w:sz w:val="26"/>
          <w:szCs w:val="26"/>
        </w:rPr>
        <w:t>tendría por cumplida</w:t>
      </w:r>
      <w:r w:rsidR="004667B0">
        <w:rPr>
          <w:rFonts w:ascii="Arial" w:hAnsi="Arial" w:cs="Arial"/>
          <w:bCs/>
          <w:color w:val="000000"/>
          <w:sz w:val="26"/>
          <w:szCs w:val="26"/>
        </w:rPr>
        <w:t xml:space="preserve">, declararía concluido el asunto y ordenaría el archivo del expediente, </w:t>
      </w:r>
      <w:r w:rsidR="00D20CEB">
        <w:rPr>
          <w:rFonts w:ascii="Arial" w:hAnsi="Arial" w:cs="Arial"/>
          <w:bCs/>
          <w:color w:val="000000"/>
          <w:sz w:val="26"/>
          <w:szCs w:val="26"/>
        </w:rPr>
        <w:t xml:space="preserve">lo que implica una </w:t>
      </w:r>
      <w:r w:rsidR="00D20CEB" w:rsidRPr="00EC2C30">
        <w:rPr>
          <w:rFonts w:ascii="Arial" w:eastAsia="Calibri" w:hAnsi="Arial" w:cs="Arial"/>
          <w:bCs/>
          <w:sz w:val="26"/>
          <w:szCs w:val="26"/>
        </w:rPr>
        <w:t xml:space="preserve">violación a las normas </w:t>
      </w:r>
      <w:r w:rsidR="007C02DD">
        <w:rPr>
          <w:rFonts w:ascii="Arial" w:eastAsia="Calibri" w:hAnsi="Arial" w:cs="Arial"/>
          <w:bCs/>
          <w:sz w:val="26"/>
          <w:szCs w:val="26"/>
        </w:rPr>
        <w:t xml:space="preserve">que rigen el </w:t>
      </w:r>
      <w:r w:rsidR="00D20CEB" w:rsidRPr="00EC2C30">
        <w:rPr>
          <w:rFonts w:ascii="Arial" w:eastAsia="Calibri" w:hAnsi="Arial" w:cs="Arial"/>
          <w:bCs/>
          <w:sz w:val="26"/>
          <w:szCs w:val="26"/>
        </w:rPr>
        <w:t>procedimiento</w:t>
      </w:r>
      <w:r w:rsidR="007C02DD">
        <w:rPr>
          <w:rFonts w:ascii="Arial" w:eastAsia="Calibri" w:hAnsi="Arial" w:cs="Arial"/>
          <w:bCs/>
          <w:sz w:val="26"/>
          <w:szCs w:val="26"/>
        </w:rPr>
        <w:t xml:space="preserve">; </w:t>
      </w:r>
      <w:r w:rsidR="00AC308D">
        <w:rPr>
          <w:rFonts w:ascii="Arial" w:eastAsia="Calibri" w:hAnsi="Arial" w:cs="Arial"/>
          <w:bCs/>
          <w:sz w:val="26"/>
          <w:szCs w:val="26"/>
        </w:rPr>
        <w:t>en primer lugar</w:t>
      </w:r>
      <w:r w:rsidR="00E8293C">
        <w:rPr>
          <w:rFonts w:ascii="Arial" w:eastAsia="Calibri" w:hAnsi="Arial" w:cs="Arial"/>
          <w:bCs/>
          <w:sz w:val="26"/>
          <w:szCs w:val="26"/>
        </w:rPr>
        <w:t>,</w:t>
      </w:r>
      <w:r w:rsidR="00AC308D">
        <w:rPr>
          <w:rFonts w:ascii="Arial" w:eastAsia="Calibri" w:hAnsi="Arial" w:cs="Arial"/>
          <w:bCs/>
          <w:sz w:val="26"/>
          <w:szCs w:val="26"/>
        </w:rPr>
        <w:t xml:space="preserve"> porque </w:t>
      </w:r>
      <w:r w:rsidR="004252F6">
        <w:rPr>
          <w:rFonts w:ascii="Arial" w:eastAsia="Calibri" w:hAnsi="Arial" w:cs="Arial"/>
          <w:bCs/>
          <w:sz w:val="26"/>
          <w:szCs w:val="26"/>
        </w:rPr>
        <w:t xml:space="preserve">en </w:t>
      </w:r>
      <w:r w:rsidR="00AC308D">
        <w:rPr>
          <w:rFonts w:ascii="Arial" w:hAnsi="Arial" w:cs="Arial"/>
          <w:color w:val="000000" w:themeColor="text1"/>
          <w:sz w:val="26"/>
          <w:szCs w:val="26"/>
        </w:rPr>
        <w:t>el apercibimiento decretado</w:t>
      </w:r>
      <w:r w:rsidR="004252F6">
        <w:rPr>
          <w:rFonts w:ascii="Arial" w:hAnsi="Arial" w:cs="Arial"/>
          <w:color w:val="000000" w:themeColor="text1"/>
          <w:sz w:val="26"/>
          <w:szCs w:val="26"/>
        </w:rPr>
        <w:t xml:space="preserve">, </w:t>
      </w:r>
      <w:r w:rsidR="007C02DD">
        <w:rPr>
          <w:rFonts w:ascii="Arial" w:hAnsi="Arial" w:cs="Arial"/>
          <w:color w:val="000000" w:themeColor="text1"/>
          <w:sz w:val="26"/>
          <w:szCs w:val="26"/>
        </w:rPr>
        <w:t xml:space="preserve">la primera instancia no advirtió a </w:t>
      </w:r>
      <w:r w:rsidR="00E671AB">
        <w:rPr>
          <w:rFonts w:ascii="Arial" w:hAnsi="Arial" w:cs="Arial"/>
          <w:color w:val="000000" w:themeColor="text1"/>
          <w:sz w:val="26"/>
          <w:szCs w:val="26"/>
        </w:rPr>
        <w:t xml:space="preserve">la recurrente </w:t>
      </w:r>
      <w:r w:rsidR="007C02DD">
        <w:rPr>
          <w:rFonts w:ascii="Arial" w:hAnsi="Arial" w:cs="Arial"/>
          <w:color w:val="000000" w:themeColor="text1"/>
          <w:sz w:val="26"/>
          <w:szCs w:val="26"/>
        </w:rPr>
        <w:t xml:space="preserve">la consecuencia jurídica que conllevaba no cumplir con lo que se le ordenó, consistente en que se declararía </w:t>
      </w:r>
      <w:r w:rsidR="00AC308D">
        <w:rPr>
          <w:rFonts w:ascii="Arial" w:hAnsi="Arial"/>
          <w:bCs/>
          <w:color w:val="000000"/>
          <w:sz w:val="26"/>
        </w:rPr>
        <w:t xml:space="preserve">perdido el derecho que debió ejercer dentro del plazo </w:t>
      </w:r>
      <w:r w:rsidR="007C02DD">
        <w:rPr>
          <w:rFonts w:ascii="Arial" w:hAnsi="Arial"/>
          <w:bCs/>
          <w:color w:val="000000"/>
          <w:sz w:val="26"/>
        </w:rPr>
        <w:t>fijado</w:t>
      </w:r>
      <w:r w:rsidR="00AC308D">
        <w:rPr>
          <w:rFonts w:ascii="Arial" w:hAnsi="Arial"/>
          <w:bCs/>
          <w:color w:val="000000"/>
          <w:sz w:val="26"/>
        </w:rPr>
        <w:t xml:space="preserve">, de conformidad con lo dispuesto en el artículo 124 del Código de Procedimientos Civiles para el Estado de Oaxaca, de aplicación supletoria a la Ley de Justicia Administrativa para el Estado de Oaxaca, que establece: </w:t>
      </w:r>
      <w:r w:rsidR="000A3FBD">
        <w:rPr>
          <w:rFonts w:ascii="Arial" w:hAnsi="Arial"/>
          <w:bCs/>
          <w:color w:val="000000"/>
          <w:sz w:val="26"/>
        </w:rPr>
        <w:t>- - - - - - - - - - - - - - - - - - -- - - - - - - - - - - - - -- - - - - - -- -</w:t>
      </w:r>
    </w:p>
    <w:p w14:paraId="2DE16101" w14:textId="5B424FBA" w:rsidR="00AC308D" w:rsidRDefault="00AC308D" w:rsidP="005B36F9">
      <w:pPr>
        <w:spacing w:line="240" w:lineRule="auto"/>
        <w:ind w:firstLine="567"/>
        <w:jc w:val="both"/>
        <w:rPr>
          <w:rFonts w:ascii="Arial" w:eastAsia="Calibri" w:hAnsi="Arial" w:cs="Arial"/>
          <w:bCs/>
          <w:sz w:val="26"/>
          <w:szCs w:val="26"/>
        </w:rPr>
      </w:pPr>
      <w:r>
        <w:t>“</w:t>
      </w:r>
      <w:r w:rsidRPr="000A3FBD">
        <w:rPr>
          <w:rFonts w:ascii="Arial" w:hAnsi="Arial" w:cs="Arial"/>
          <w:i/>
          <w:iCs/>
        </w:rPr>
        <w:t>Artículo 124.- Una vez concluidos los plazos fijados a las partes, sin necesidad de que se acuse rebeldía, seguirá el juicio su curso y se tendrá por perdido el derecho que, dentro de ellos, debió ejercerse.”</w:t>
      </w:r>
    </w:p>
    <w:p w14:paraId="106DDD22" w14:textId="5A8E2983" w:rsidR="000E5D87" w:rsidRDefault="004F0296" w:rsidP="00E306F2">
      <w:pPr>
        <w:spacing w:line="360" w:lineRule="auto"/>
        <w:ind w:firstLine="567"/>
        <w:jc w:val="both"/>
        <w:rPr>
          <w:rFonts w:ascii="Arial" w:hAnsi="Arial" w:cs="Arial"/>
          <w:bCs/>
          <w:color w:val="000000"/>
          <w:sz w:val="26"/>
          <w:szCs w:val="26"/>
        </w:rPr>
      </w:pPr>
      <w:r>
        <w:rPr>
          <w:rFonts w:ascii="Arial" w:eastAsia="Calibri" w:hAnsi="Arial" w:cs="Arial"/>
          <w:bCs/>
          <w:sz w:val="26"/>
          <w:szCs w:val="26"/>
        </w:rPr>
        <w:t>E</w:t>
      </w:r>
      <w:r w:rsidR="00E8293C">
        <w:rPr>
          <w:rFonts w:ascii="Arial" w:eastAsia="Calibri" w:hAnsi="Arial" w:cs="Arial"/>
          <w:bCs/>
          <w:sz w:val="26"/>
          <w:szCs w:val="26"/>
        </w:rPr>
        <w:t xml:space="preserve">n segundo lugar, </w:t>
      </w:r>
      <w:r>
        <w:rPr>
          <w:rFonts w:ascii="Arial" w:eastAsia="Calibri" w:hAnsi="Arial" w:cs="Arial"/>
          <w:bCs/>
          <w:sz w:val="26"/>
          <w:szCs w:val="26"/>
        </w:rPr>
        <w:t xml:space="preserve">porque </w:t>
      </w:r>
      <w:r w:rsidR="004323B2">
        <w:rPr>
          <w:rFonts w:ascii="Arial" w:eastAsia="Calibri" w:hAnsi="Arial" w:cs="Arial"/>
          <w:bCs/>
          <w:sz w:val="26"/>
          <w:szCs w:val="26"/>
        </w:rPr>
        <w:t xml:space="preserve">la omisión en el cumplimiento de lo ordenado en el proveído, no da lugar a que la sentencia se tenga por cumplida y se ordene archivar el expediente como asunto concluido, </w:t>
      </w:r>
      <w:r w:rsidR="002F6A42">
        <w:rPr>
          <w:rFonts w:ascii="Arial" w:eastAsia="Calibri" w:hAnsi="Arial" w:cs="Arial"/>
          <w:bCs/>
          <w:sz w:val="26"/>
          <w:szCs w:val="26"/>
        </w:rPr>
        <w:t>pues como ya se dijo, si la recurrente omite expresar lo que a su interés convenga con relación al cumplimiento de la sentencia, solo perderá el derecho de manifestarse al respecto, y el resolutor procederá a analizar exponiendo los razonamientos lógico jurídicos</w:t>
      </w:r>
      <w:r w:rsidR="009B5C04">
        <w:rPr>
          <w:rFonts w:ascii="Arial" w:eastAsia="Calibri" w:hAnsi="Arial" w:cs="Arial"/>
          <w:bCs/>
          <w:sz w:val="26"/>
          <w:szCs w:val="26"/>
        </w:rPr>
        <w:t xml:space="preserve"> para determinar si </w:t>
      </w:r>
      <w:r w:rsidR="002F6A42">
        <w:rPr>
          <w:rFonts w:ascii="Arial" w:eastAsia="Calibri" w:hAnsi="Arial" w:cs="Arial"/>
          <w:bCs/>
          <w:sz w:val="26"/>
          <w:szCs w:val="26"/>
        </w:rPr>
        <w:t>con los documentos exhibidos</w:t>
      </w:r>
      <w:r w:rsidR="009B5C04">
        <w:rPr>
          <w:rFonts w:ascii="Arial" w:eastAsia="Calibri" w:hAnsi="Arial" w:cs="Arial"/>
          <w:bCs/>
          <w:sz w:val="26"/>
          <w:szCs w:val="26"/>
        </w:rPr>
        <w:t xml:space="preserve">, </w:t>
      </w:r>
      <w:r w:rsidR="002F6A42">
        <w:rPr>
          <w:rFonts w:ascii="Arial" w:eastAsia="Calibri" w:hAnsi="Arial" w:cs="Arial"/>
          <w:bCs/>
          <w:sz w:val="26"/>
          <w:szCs w:val="26"/>
        </w:rPr>
        <w:t xml:space="preserve">la autoridad demandada </w:t>
      </w:r>
      <w:r w:rsidR="00E53B9E">
        <w:rPr>
          <w:rFonts w:ascii="Arial" w:eastAsia="Calibri" w:hAnsi="Arial" w:cs="Arial"/>
          <w:bCs/>
          <w:sz w:val="26"/>
          <w:szCs w:val="26"/>
        </w:rPr>
        <w:t xml:space="preserve">acató o no </w:t>
      </w:r>
      <w:r w:rsidR="002F6A42">
        <w:rPr>
          <w:rFonts w:ascii="Arial" w:eastAsia="Calibri" w:hAnsi="Arial" w:cs="Arial"/>
          <w:bCs/>
          <w:sz w:val="26"/>
          <w:szCs w:val="26"/>
        </w:rPr>
        <w:t>la sentencia</w:t>
      </w:r>
      <w:r w:rsidR="00E53B9E">
        <w:rPr>
          <w:rFonts w:ascii="Arial" w:eastAsia="Calibri" w:hAnsi="Arial" w:cs="Arial"/>
          <w:bCs/>
          <w:sz w:val="26"/>
          <w:szCs w:val="26"/>
        </w:rPr>
        <w:t xml:space="preserve"> a la que se encuentra obligada</w:t>
      </w:r>
      <w:r w:rsidR="009B5C04">
        <w:rPr>
          <w:rFonts w:ascii="Arial" w:eastAsia="Calibri" w:hAnsi="Arial" w:cs="Arial"/>
          <w:bCs/>
          <w:sz w:val="26"/>
          <w:szCs w:val="26"/>
        </w:rPr>
        <w:t xml:space="preserve">; esto, porque el magistrado de conocimiento </w:t>
      </w:r>
      <w:r>
        <w:rPr>
          <w:rFonts w:ascii="Arial" w:hAnsi="Arial" w:cs="Arial"/>
          <w:bCs/>
          <w:color w:val="000000"/>
          <w:sz w:val="26"/>
          <w:szCs w:val="26"/>
        </w:rPr>
        <w:t xml:space="preserve">se encuentra obligado a vigilar </w:t>
      </w:r>
      <w:r w:rsidR="00680A87">
        <w:rPr>
          <w:rFonts w:ascii="Arial" w:hAnsi="Arial" w:cs="Arial"/>
          <w:bCs/>
          <w:color w:val="000000"/>
          <w:sz w:val="26"/>
          <w:szCs w:val="26"/>
        </w:rPr>
        <w:t xml:space="preserve">la ejecución eficaz de la sentencia, </w:t>
      </w:r>
      <w:r w:rsidR="008F6086">
        <w:rPr>
          <w:rFonts w:ascii="Arial" w:hAnsi="Arial" w:cs="Arial"/>
          <w:bCs/>
          <w:color w:val="000000"/>
          <w:sz w:val="26"/>
          <w:szCs w:val="26"/>
        </w:rPr>
        <w:t xml:space="preserve">por ser </w:t>
      </w:r>
      <w:r w:rsidR="00680A87">
        <w:rPr>
          <w:rFonts w:ascii="Arial" w:hAnsi="Arial" w:cs="Arial"/>
          <w:bCs/>
          <w:color w:val="000000"/>
          <w:sz w:val="26"/>
          <w:szCs w:val="26"/>
        </w:rPr>
        <w:t xml:space="preserve">un </w:t>
      </w:r>
      <w:r>
        <w:rPr>
          <w:rFonts w:ascii="Arial" w:hAnsi="Arial" w:cs="Arial"/>
          <w:bCs/>
          <w:color w:val="000000"/>
          <w:sz w:val="26"/>
          <w:szCs w:val="26"/>
        </w:rPr>
        <w:t xml:space="preserve">tema de orden público, </w:t>
      </w:r>
      <w:r w:rsidR="008F6086">
        <w:rPr>
          <w:rFonts w:ascii="Arial" w:hAnsi="Arial" w:cs="Arial"/>
          <w:bCs/>
          <w:color w:val="000000"/>
          <w:sz w:val="26"/>
          <w:szCs w:val="26"/>
        </w:rPr>
        <w:t xml:space="preserve">por ello, de manera oficiosa debe adoptar </w:t>
      </w:r>
      <w:r w:rsidR="00FE147E">
        <w:rPr>
          <w:rFonts w:ascii="Arial" w:hAnsi="Arial" w:cs="Arial"/>
          <w:bCs/>
          <w:color w:val="000000"/>
          <w:sz w:val="26"/>
          <w:szCs w:val="26"/>
        </w:rPr>
        <w:t>las medidas necesarias para promover el curso normal de la ejecución</w:t>
      </w:r>
      <w:r w:rsidR="008F6086">
        <w:rPr>
          <w:rFonts w:ascii="Arial" w:hAnsi="Arial" w:cs="Arial"/>
          <w:bCs/>
          <w:color w:val="000000"/>
          <w:sz w:val="26"/>
          <w:szCs w:val="26"/>
        </w:rPr>
        <w:t xml:space="preserve"> y analizar con cautela </w:t>
      </w:r>
      <w:r w:rsidR="00FE147E">
        <w:rPr>
          <w:rFonts w:ascii="Arial" w:hAnsi="Arial" w:cs="Arial"/>
          <w:bCs/>
          <w:color w:val="000000"/>
          <w:sz w:val="26"/>
          <w:szCs w:val="26"/>
        </w:rPr>
        <w:t>las actuaciones de la autoridad demandada</w:t>
      </w:r>
      <w:r w:rsidR="008F6086">
        <w:rPr>
          <w:rFonts w:ascii="Arial" w:hAnsi="Arial" w:cs="Arial"/>
          <w:bCs/>
          <w:color w:val="000000"/>
          <w:sz w:val="26"/>
          <w:szCs w:val="26"/>
        </w:rPr>
        <w:t>, desestimándolas</w:t>
      </w:r>
      <w:r w:rsidR="00FE147E">
        <w:rPr>
          <w:rFonts w:ascii="Arial" w:hAnsi="Arial" w:cs="Arial"/>
          <w:bCs/>
          <w:color w:val="000000"/>
          <w:sz w:val="26"/>
          <w:szCs w:val="26"/>
        </w:rPr>
        <w:t xml:space="preserve"> cuando se evidencie el incumplimiento del fallo,</w:t>
      </w:r>
      <w:r w:rsidR="008F6086">
        <w:rPr>
          <w:rFonts w:ascii="Arial" w:hAnsi="Arial" w:cs="Arial"/>
          <w:bCs/>
          <w:color w:val="000000"/>
          <w:sz w:val="26"/>
          <w:szCs w:val="26"/>
        </w:rPr>
        <w:t xml:space="preserve"> máxime que el artículo 184 de la Ley de Justicia Administrativa para el Estado de Oaxaca, </w:t>
      </w:r>
      <w:r w:rsidR="003E2486">
        <w:rPr>
          <w:rFonts w:ascii="Arial" w:hAnsi="Arial" w:cs="Arial"/>
          <w:bCs/>
          <w:color w:val="000000"/>
          <w:sz w:val="26"/>
          <w:szCs w:val="26"/>
        </w:rPr>
        <w:t xml:space="preserve"> provee</w:t>
      </w:r>
      <w:r w:rsidR="00E53B9E">
        <w:rPr>
          <w:rFonts w:ascii="Arial" w:hAnsi="Arial" w:cs="Arial"/>
          <w:bCs/>
          <w:color w:val="000000"/>
          <w:sz w:val="26"/>
          <w:szCs w:val="26"/>
        </w:rPr>
        <w:t xml:space="preserve"> al juzgador </w:t>
      </w:r>
      <w:r w:rsidR="003E2486">
        <w:rPr>
          <w:rFonts w:ascii="Arial" w:hAnsi="Arial" w:cs="Arial"/>
          <w:bCs/>
          <w:color w:val="000000"/>
          <w:sz w:val="26"/>
          <w:szCs w:val="26"/>
        </w:rPr>
        <w:t xml:space="preserve">de recursos jurídicos para hacer cumplir sus determinaciones </w:t>
      </w:r>
      <w:r w:rsidR="00E53B9E">
        <w:rPr>
          <w:rFonts w:ascii="Arial" w:hAnsi="Arial" w:cs="Arial"/>
          <w:bCs/>
          <w:color w:val="000000"/>
          <w:sz w:val="26"/>
          <w:szCs w:val="26"/>
        </w:rPr>
        <w:t xml:space="preserve">de manera </w:t>
      </w:r>
      <w:r w:rsidR="003E2486">
        <w:rPr>
          <w:rFonts w:ascii="Arial" w:hAnsi="Arial" w:cs="Arial"/>
          <w:bCs/>
          <w:color w:val="000000"/>
          <w:sz w:val="26"/>
          <w:szCs w:val="26"/>
        </w:rPr>
        <w:t>coactiva</w:t>
      </w:r>
      <w:r w:rsidR="00AC07AE">
        <w:rPr>
          <w:rFonts w:ascii="Arial" w:hAnsi="Arial" w:cs="Arial"/>
          <w:bCs/>
          <w:color w:val="000000"/>
          <w:sz w:val="26"/>
          <w:szCs w:val="26"/>
        </w:rPr>
        <w:t xml:space="preserve">; </w:t>
      </w:r>
      <w:r w:rsidR="000E5D87">
        <w:rPr>
          <w:rFonts w:ascii="Arial" w:hAnsi="Arial" w:cs="Arial"/>
          <w:bCs/>
          <w:color w:val="000000"/>
          <w:sz w:val="26"/>
          <w:szCs w:val="26"/>
        </w:rPr>
        <w:t>de ahí que</w:t>
      </w:r>
      <w:r w:rsidR="00FC5ECF">
        <w:rPr>
          <w:rFonts w:ascii="Arial" w:hAnsi="Arial" w:cs="Arial"/>
          <w:bCs/>
          <w:color w:val="000000"/>
          <w:sz w:val="26"/>
          <w:szCs w:val="26"/>
        </w:rPr>
        <w:t>,</w:t>
      </w:r>
      <w:r w:rsidR="000E5D87">
        <w:rPr>
          <w:rFonts w:ascii="Arial" w:hAnsi="Arial" w:cs="Arial"/>
          <w:bCs/>
          <w:color w:val="000000"/>
          <w:sz w:val="26"/>
          <w:szCs w:val="26"/>
        </w:rPr>
        <w:t xml:space="preserve"> el resolutor se encuentre impedido para acordar el archivo del expediente, mientras el cumplimiento de la sentencia no ocurra</w:t>
      </w:r>
      <w:r w:rsidR="00E53B9E">
        <w:rPr>
          <w:rFonts w:ascii="Arial" w:hAnsi="Arial" w:cs="Arial"/>
          <w:bCs/>
          <w:color w:val="000000"/>
          <w:sz w:val="26"/>
          <w:szCs w:val="26"/>
        </w:rPr>
        <w:t xml:space="preserve">. </w:t>
      </w:r>
      <w:r w:rsidR="00053E8D">
        <w:rPr>
          <w:rFonts w:ascii="Arial" w:hAnsi="Arial" w:cs="Arial"/>
          <w:bCs/>
          <w:color w:val="000000"/>
          <w:sz w:val="26"/>
          <w:szCs w:val="26"/>
        </w:rPr>
        <w:t>- - - - - - - - -  - -- - -</w:t>
      </w:r>
    </w:p>
    <w:p w14:paraId="559DAFA7" w14:textId="168570AD" w:rsidR="00E306F2" w:rsidRPr="00852D27" w:rsidRDefault="000E5D87" w:rsidP="00E306F2">
      <w:pPr>
        <w:spacing w:line="360" w:lineRule="auto"/>
        <w:ind w:firstLine="567"/>
        <w:jc w:val="both"/>
        <w:rPr>
          <w:rFonts w:ascii="Calibri" w:eastAsia="Times New Roman" w:hAnsi="Calibri" w:cs="Calibri"/>
          <w:color w:val="212529"/>
          <w:sz w:val="26"/>
          <w:szCs w:val="26"/>
        </w:rPr>
      </w:pPr>
      <w:r>
        <w:rPr>
          <w:rFonts w:ascii="Arial" w:hAnsi="Arial" w:cs="Arial"/>
          <w:bCs/>
          <w:color w:val="000000"/>
          <w:sz w:val="26"/>
          <w:szCs w:val="26"/>
        </w:rPr>
        <w:t xml:space="preserve">Al respecto es aplicable </w:t>
      </w:r>
      <w:r w:rsidR="00211EE9">
        <w:rPr>
          <w:rFonts w:ascii="Arial" w:hAnsi="Arial" w:cs="Arial"/>
          <w:bCs/>
          <w:color w:val="000000"/>
          <w:sz w:val="26"/>
          <w:szCs w:val="26"/>
        </w:rPr>
        <w:t xml:space="preserve">el criterio de los Tribunales Colegiados de Circuito, </w:t>
      </w:r>
      <w:r w:rsidR="00E306F2">
        <w:rPr>
          <w:rFonts w:ascii="Arial" w:hAnsi="Arial" w:cs="Arial"/>
          <w:bCs/>
          <w:color w:val="000000"/>
          <w:sz w:val="26"/>
          <w:szCs w:val="26"/>
        </w:rPr>
        <w:t xml:space="preserve">en materia constitucional, común número I.3o.C.79 K (10a.), con número de registro digital </w:t>
      </w:r>
      <w:r w:rsidR="00532F26">
        <w:rPr>
          <w:rFonts w:ascii="Arial" w:hAnsi="Arial" w:cs="Arial"/>
          <w:bCs/>
          <w:color w:val="000000"/>
          <w:sz w:val="26"/>
          <w:szCs w:val="26"/>
        </w:rPr>
        <w:t>2009343</w:t>
      </w:r>
      <w:r w:rsidR="00E306F2">
        <w:rPr>
          <w:rFonts w:ascii="Arial" w:hAnsi="Arial" w:cs="Arial"/>
          <w:bCs/>
          <w:color w:val="000000"/>
          <w:sz w:val="26"/>
          <w:szCs w:val="26"/>
        </w:rPr>
        <w:t xml:space="preserve">, de la </w:t>
      </w:r>
      <w:r w:rsidR="00532F26">
        <w:rPr>
          <w:rFonts w:ascii="Arial" w:hAnsi="Arial" w:cs="Arial"/>
          <w:bCs/>
          <w:color w:val="000000"/>
          <w:sz w:val="26"/>
          <w:szCs w:val="26"/>
        </w:rPr>
        <w:t xml:space="preserve">Décima </w:t>
      </w:r>
      <w:r w:rsidR="00E306F2">
        <w:rPr>
          <w:rFonts w:ascii="Arial" w:hAnsi="Arial" w:cs="Arial"/>
          <w:bCs/>
          <w:color w:val="000000"/>
          <w:sz w:val="26"/>
          <w:szCs w:val="26"/>
        </w:rPr>
        <w:t xml:space="preserve">Época, publicada </w:t>
      </w:r>
      <w:r w:rsidR="00E306F2">
        <w:rPr>
          <w:rFonts w:ascii="Arial" w:hAnsi="Arial" w:cs="Arial"/>
          <w:bCs/>
          <w:color w:val="000000"/>
          <w:sz w:val="26"/>
          <w:szCs w:val="26"/>
        </w:rPr>
        <w:lastRenderedPageBreak/>
        <w:t xml:space="preserve">en </w:t>
      </w:r>
      <w:r w:rsidR="00532F26">
        <w:rPr>
          <w:rFonts w:ascii="Arial" w:hAnsi="Arial" w:cs="Arial"/>
          <w:bCs/>
          <w:color w:val="000000"/>
          <w:sz w:val="26"/>
          <w:szCs w:val="26"/>
        </w:rPr>
        <w:t xml:space="preserve">la Gaceta del </w:t>
      </w:r>
      <w:r w:rsidR="00E306F2">
        <w:rPr>
          <w:rFonts w:ascii="Arial" w:hAnsi="Arial" w:cs="Arial"/>
          <w:bCs/>
          <w:color w:val="000000"/>
          <w:sz w:val="26"/>
          <w:szCs w:val="26"/>
        </w:rPr>
        <w:t>Semanario Judicial de la Federaci</w:t>
      </w:r>
      <w:r w:rsidR="00532F26">
        <w:rPr>
          <w:rFonts w:ascii="Arial" w:hAnsi="Arial" w:cs="Arial"/>
          <w:bCs/>
          <w:color w:val="000000"/>
          <w:sz w:val="26"/>
          <w:szCs w:val="26"/>
        </w:rPr>
        <w:t>ón</w:t>
      </w:r>
      <w:r w:rsidR="00E306F2">
        <w:rPr>
          <w:rFonts w:ascii="Arial" w:hAnsi="Arial" w:cs="Arial"/>
          <w:bCs/>
          <w:color w:val="000000"/>
          <w:sz w:val="26"/>
          <w:szCs w:val="26"/>
        </w:rPr>
        <w:t xml:space="preserve">, </w:t>
      </w:r>
      <w:r w:rsidR="00532F26">
        <w:rPr>
          <w:rFonts w:ascii="Arial" w:hAnsi="Arial" w:cs="Arial"/>
          <w:bCs/>
          <w:color w:val="000000"/>
          <w:sz w:val="26"/>
          <w:szCs w:val="26"/>
        </w:rPr>
        <w:t xml:space="preserve">Libro 19, Junio de 2015, </w:t>
      </w:r>
      <w:r w:rsidR="00E306F2">
        <w:rPr>
          <w:rFonts w:ascii="Arial" w:hAnsi="Arial" w:cs="Arial"/>
          <w:bCs/>
          <w:color w:val="000000"/>
          <w:sz w:val="26"/>
          <w:szCs w:val="26"/>
        </w:rPr>
        <w:t xml:space="preserve">Tomo </w:t>
      </w:r>
      <w:r w:rsidR="00532F26">
        <w:rPr>
          <w:rFonts w:ascii="Arial" w:hAnsi="Arial" w:cs="Arial"/>
          <w:bCs/>
          <w:color w:val="000000"/>
          <w:sz w:val="26"/>
          <w:szCs w:val="26"/>
        </w:rPr>
        <w:t>III</w:t>
      </w:r>
      <w:r w:rsidR="00E306F2">
        <w:rPr>
          <w:rFonts w:ascii="Arial" w:hAnsi="Arial" w:cs="Arial"/>
          <w:bCs/>
          <w:color w:val="000000"/>
          <w:sz w:val="26"/>
          <w:szCs w:val="26"/>
        </w:rPr>
        <w:t xml:space="preserve">, consultable a página </w:t>
      </w:r>
      <w:r w:rsidR="00532F26">
        <w:rPr>
          <w:rFonts w:ascii="Arial" w:hAnsi="Arial" w:cs="Arial"/>
          <w:bCs/>
          <w:color w:val="000000"/>
          <w:sz w:val="26"/>
          <w:szCs w:val="26"/>
        </w:rPr>
        <w:t>2470</w:t>
      </w:r>
      <w:r w:rsidR="00E306F2">
        <w:rPr>
          <w:rFonts w:ascii="Arial" w:hAnsi="Arial" w:cs="Arial"/>
          <w:bCs/>
          <w:color w:val="000000"/>
          <w:sz w:val="26"/>
          <w:szCs w:val="26"/>
        </w:rPr>
        <w:t>, de rubro y texto siguientes:</w:t>
      </w:r>
    </w:p>
    <w:p w14:paraId="4B231DDA" w14:textId="684403F3" w:rsidR="00FB011E" w:rsidRPr="00053E8D" w:rsidRDefault="00FB011E" w:rsidP="00FB011E">
      <w:pPr>
        <w:shd w:val="clear" w:color="auto" w:fill="FFFFFF"/>
        <w:spacing w:after="0" w:line="240" w:lineRule="auto"/>
        <w:ind w:left="567" w:right="616"/>
        <w:jc w:val="both"/>
        <w:rPr>
          <w:rFonts w:ascii="Arial" w:eastAsia="Times New Roman" w:hAnsi="Arial" w:cs="Arial"/>
          <w:i/>
          <w:iCs/>
          <w:u w:val="single"/>
        </w:rPr>
      </w:pPr>
      <w:r w:rsidRPr="00053E8D">
        <w:rPr>
          <w:rFonts w:ascii="Arial" w:eastAsia="Times New Roman" w:hAnsi="Arial" w:cs="Arial"/>
          <w:b/>
          <w:bCs/>
          <w:i/>
          <w:iCs/>
        </w:rPr>
        <w:t xml:space="preserve">“TUTELA JURISDICCIONAL EFECTIVA Y DEBIDO PROCESO. CUALIDADES DE LOS JUECES CONFORME A ESOS DERECHOS FUNDAMENTALES. </w:t>
      </w:r>
      <w:r w:rsidRPr="00053E8D">
        <w:rPr>
          <w:rFonts w:ascii="Arial" w:eastAsia="Times New Roman" w:hAnsi="Arial" w:cs="Arial"/>
          <w:i/>
          <w:iCs/>
        </w:rPr>
        <w:t>El derecho fundamental a la tutela jurisdiccional efectiva, como lo ha establecido la Primera Sala de la Suprema Corte de Justicia de la Nación, puede definirse como el derecho público subjetivo que toda persona tiene, dentro de los plazos y términos que fijen las leyes, para acceder de manera expedita a tribunales independientes e imparciales, a plantear una pretensión o a defenderse de ella, con el fin de que a través de un proceso en el que se respeten ciertas formalidades, se decida sobre la pretensión o la defensa y, en su caso, se ejecute esa decisión. Asimismo, la propia Primera Sala estableció que el derecho a la tutela jurisdiccional tiene tres etapas que corresponden a tres derechos bien definidos, que son: 1. Una previa al juicio, a la que le corresponde el derecho de acceso a la jurisdicción, que parte del derecho de acción como una especie del de petición dirigido a las autoridades jurisdiccionales y que motiva un pronunciamiento por su parte; 2. Una judicial, que va desde el inicio del procedimiento hasta la última actuación y a la que corresponden los derechos fundamentales del debido proceso; y, 3. Una posterior al juicio, identificada con la eficacia de las resoluciones emitidas o el derecho a ejecutar la sentencia. Vinculado a este derecho fundamental, en específico, a la etapa judicial, el artículo </w:t>
      </w:r>
      <w:hyperlink r:id="rId8" w:history="1">
        <w:r w:rsidRPr="00053E8D">
          <w:rPr>
            <w:rFonts w:ascii="Arial" w:eastAsia="Times New Roman" w:hAnsi="Arial" w:cs="Arial"/>
            <w:i/>
            <w:iCs/>
          </w:rPr>
          <w:t>14, segundo párrafo, de la Constitución Política de los Estados Unidos Mexicanos</w:t>
        </w:r>
      </w:hyperlink>
      <w:r w:rsidRPr="00053E8D">
        <w:rPr>
          <w:rFonts w:ascii="Arial" w:eastAsia="Times New Roman" w:hAnsi="Arial" w:cs="Arial"/>
          <w:i/>
          <w:iCs/>
        </w:rPr>
        <w:t> establece el derecho al debido proceso que tiene toda persona como parte sustancial de cualquier procedimiento de naturaleza jurisdiccional y que comprende a las denominadas formalidades esenciales del procedimiento, que permiten una defensa previa a la afectación o modificación jurídica que puede provocar el acto de autoridad y que son (i) la notificación del inicio del procedimiento; (</w:t>
      </w:r>
      <w:proofErr w:type="spellStart"/>
      <w:r w:rsidRPr="00053E8D">
        <w:rPr>
          <w:rFonts w:ascii="Arial" w:eastAsia="Times New Roman" w:hAnsi="Arial" w:cs="Arial"/>
          <w:i/>
          <w:iCs/>
        </w:rPr>
        <w:t>ii</w:t>
      </w:r>
      <w:proofErr w:type="spellEnd"/>
      <w:r w:rsidRPr="00053E8D">
        <w:rPr>
          <w:rFonts w:ascii="Arial" w:eastAsia="Times New Roman" w:hAnsi="Arial" w:cs="Arial"/>
          <w:i/>
          <w:iCs/>
        </w:rPr>
        <w:t>) la oportunidad de ofrecer y desahogar las pruebas en que se finque la defensa; (</w:t>
      </w:r>
      <w:proofErr w:type="spellStart"/>
      <w:r w:rsidRPr="00053E8D">
        <w:rPr>
          <w:rFonts w:ascii="Arial" w:eastAsia="Times New Roman" w:hAnsi="Arial" w:cs="Arial"/>
          <w:i/>
          <w:iCs/>
        </w:rPr>
        <w:t>iii</w:t>
      </w:r>
      <w:proofErr w:type="spellEnd"/>
      <w:r w:rsidRPr="00053E8D">
        <w:rPr>
          <w:rFonts w:ascii="Arial" w:eastAsia="Times New Roman" w:hAnsi="Arial" w:cs="Arial"/>
          <w:i/>
          <w:iCs/>
        </w:rPr>
        <w:t>) la oportunidad de alegar; (</w:t>
      </w:r>
      <w:proofErr w:type="spellStart"/>
      <w:r w:rsidRPr="00053E8D">
        <w:rPr>
          <w:rFonts w:ascii="Arial" w:eastAsia="Times New Roman" w:hAnsi="Arial" w:cs="Arial"/>
          <w:i/>
          <w:iCs/>
        </w:rPr>
        <w:t>iv</w:t>
      </w:r>
      <w:proofErr w:type="spellEnd"/>
      <w:r w:rsidRPr="00053E8D">
        <w:rPr>
          <w:rFonts w:ascii="Arial" w:eastAsia="Times New Roman" w:hAnsi="Arial" w:cs="Arial"/>
          <w:i/>
          <w:iCs/>
        </w:rPr>
        <w:t xml:space="preserve">) una resolución que dirima las cuestiones debatidas; y, (v) la posibilidad de impugnar dicha resolución. Ahora bien, cada una de esas etapas y sus correlativos derechos también están relacionados con una cualidad del juzgador. La primera cualidad (etapa previa al juicio), es la flexibilidad, conforme a la cual, toda traba debida a un aspecto de índole formal o a cualquier otra circunstancia que no esté justificada y que ocasione una consecuencia desproporcionada deberá ser removida a efecto de que se dé curso al planteamiento y las partes encuentren una solución jurídica a sus problemas. Conforme a esta cualidad, los juzgadores deben distinguir entre norma rígida y norma flexible, y no supeditar la admisión de demandas o recursos al cumplimiento o desahogo de requerimientos intrascendentes, que en el mejor de los casos vulneran la prontitud de la justicia y, en el peor de ellos, son verdaderos intentos para evitar el conocimiento de otro asunto. La segunda cualidad, vinculada al juicio, es decir, a la segunda etapa del acceso a la justicia, que va desde la admisión de la demanda hasta el dictado de la sentencia, donde como se indicó, deben respetarse las citadas formalidades esenciales que conforman el debido proceso, es la sensibilidad, pues el juzgador, sin dejar de ser imparcial, debe ser empático y comprender a la luz de los hechos de la demanda, qué es lo que quiere el actor y qué es lo que al respecto expresa el demandado, es decir, entender en su justa dimensión el problema jurídico cuya solución se pide, para de esa manera fijar correctamente la litis, suplir la queja en aquellos casos en los que proceda hacerlo, ordenar el desahogo oficioso de pruebas cuando ello sea posible y necesario para conocer la verdad, evitar vicios que ocasionen la reposición del procedimiento y dictar una sentencia con la suficiente motivación y fundamentación para no sólo cumplir con su función, sino convencer a las partes de la justicia del fallo y evitar en esa medida, la dilación que supondría la revisión de la sentencia. Con base en esa sensibilidad, debe pensar en la utilidad de su fallo, es decir, en sus implicaciones prácticas y no decidir los juicios de manera formal y dogmática bajo la presión de las partes, de la estadística judicial o del rezago institucional, heredado unas veces, creado otras. </w:t>
      </w:r>
      <w:r w:rsidRPr="00053E8D">
        <w:rPr>
          <w:rFonts w:ascii="Arial" w:eastAsia="Times New Roman" w:hAnsi="Arial" w:cs="Arial"/>
          <w:i/>
          <w:iCs/>
          <w:u w:val="single"/>
        </w:rPr>
        <w:t xml:space="preserve">La última cualidad que debe tener el juzgador, vinculada a la tercera etapa </w:t>
      </w:r>
      <w:r w:rsidRPr="00053E8D">
        <w:rPr>
          <w:rFonts w:ascii="Arial" w:eastAsia="Times New Roman" w:hAnsi="Arial" w:cs="Arial"/>
          <w:i/>
          <w:iCs/>
          <w:u w:val="single"/>
        </w:rPr>
        <w:lastRenderedPageBreak/>
        <w:t>del derecho de acceso a la justicia, de ejecución eficaz de la sentencia, es la severidad, pues agotado el proceso, declarado el derecho (concluida la jurisdicción) y convertida la sentencia de condena en cosa juzgada, es decir, en una entidad indiscutible, debe ser enérgico, de ser necesario, frente a su eventual contradicción por terceros. En efecto, el juzgador debe ser celoso de su fallo y adoptar de oficio (dado que la ejecución de sentencia es un tema de orden público), todas las medidas necesarias para promover el curso normal de la ejecución, pues en caso contrario las decisiones judiciales y los derechos que en las mismas se reconozcan o declaren no serían otra cosa que meras declaraciones de intenciones sin alcance práctico ni efectividad alguna. El juzgador debe entender que el debido proceso no aplica a la ejecución con la misma intensidad que en el juicio; que el derecho ya fue declarado; que la ejecución de la sentencia en sus términos es la regla y no la excepción; que la cosa juzgada no debe ser desconocida o ignorada bajo ninguna circunstancia y, en esa medida, que todas las actuaciones del condenado que no abonen a materializar su contenido, deben considerarse sospechosas y elaboradas con mala fe y, por ende, ser analizadas con suma cautela y desestimadas de plano cuando sea evidente que su único propósito es incumplir el fallo y, por último, que la normativa le provee de recursos jurídicos suficientes para hacer cumplir sus determinaciones, así sea coactivamente.”</w:t>
      </w:r>
      <w:r w:rsidR="00C1747A" w:rsidRPr="00053E8D">
        <w:rPr>
          <w:rFonts w:ascii="Arial" w:eastAsia="Times New Roman" w:hAnsi="Arial" w:cs="Arial"/>
          <w:i/>
          <w:iCs/>
          <w:sz w:val="26"/>
          <w:szCs w:val="26"/>
        </w:rPr>
        <w:t xml:space="preserve"> (Lo subrayado es propio)</w:t>
      </w:r>
    </w:p>
    <w:p w14:paraId="6D02AB1A" w14:textId="77777777" w:rsidR="00C525E8" w:rsidRDefault="00C525E8" w:rsidP="003E2486">
      <w:pPr>
        <w:spacing w:line="360" w:lineRule="auto"/>
        <w:ind w:firstLine="567"/>
        <w:jc w:val="both"/>
        <w:rPr>
          <w:rFonts w:ascii="Arial" w:hAnsi="Arial" w:cs="Arial"/>
          <w:bCs/>
          <w:color w:val="000000"/>
          <w:sz w:val="26"/>
          <w:szCs w:val="26"/>
        </w:rPr>
      </w:pPr>
    </w:p>
    <w:p w14:paraId="4A565A54" w14:textId="1D4DDF60" w:rsidR="003E2486" w:rsidRPr="00852D27" w:rsidRDefault="001C7D85" w:rsidP="003E2486">
      <w:pPr>
        <w:spacing w:line="360" w:lineRule="auto"/>
        <w:ind w:firstLine="567"/>
        <w:jc w:val="both"/>
        <w:rPr>
          <w:rFonts w:ascii="Calibri" w:eastAsia="Times New Roman" w:hAnsi="Calibri" w:cs="Calibri"/>
          <w:color w:val="212529"/>
          <w:sz w:val="26"/>
          <w:szCs w:val="26"/>
        </w:rPr>
      </w:pPr>
      <w:r>
        <w:rPr>
          <w:rFonts w:ascii="Arial" w:hAnsi="Arial" w:cs="Arial"/>
          <w:bCs/>
          <w:color w:val="000000"/>
          <w:sz w:val="26"/>
          <w:szCs w:val="26"/>
        </w:rPr>
        <w:t xml:space="preserve">De igual forma, es aplicable </w:t>
      </w:r>
      <w:r w:rsidR="000E5D87">
        <w:rPr>
          <w:rFonts w:ascii="Arial" w:hAnsi="Arial" w:cs="Arial"/>
          <w:bCs/>
          <w:color w:val="000000"/>
          <w:sz w:val="26"/>
          <w:szCs w:val="26"/>
        </w:rPr>
        <w:t xml:space="preserve">la </w:t>
      </w:r>
      <w:r w:rsidR="00FC5ECF">
        <w:rPr>
          <w:rFonts w:ascii="Arial" w:hAnsi="Arial" w:cs="Arial"/>
          <w:bCs/>
          <w:color w:val="000000"/>
          <w:sz w:val="26"/>
          <w:szCs w:val="26"/>
        </w:rPr>
        <w:t>J</w:t>
      </w:r>
      <w:r w:rsidR="003E2486" w:rsidRPr="00211EE9">
        <w:rPr>
          <w:rFonts w:ascii="Arial" w:hAnsi="Arial" w:cs="Arial"/>
          <w:bCs/>
          <w:color w:val="000000"/>
          <w:sz w:val="26"/>
          <w:szCs w:val="26"/>
        </w:rPr>
        <w:t>urisprudencia</w:t>
      </w:r>
      <w:r w:rsidR="003E2486">
        <w:rPr>
          <w:rFonts w:ascii="Arial" w:hAnsi="Arial" w:cs="Arial"/>
          <w:bCs/>
          <w:color w:val="000000"/>
          <w:sz w:val="26"/>
          <w:szCs w:val="26"/>
        </w:rPr>
        <w:t xml:space="preserve"> en materia común número 2a./J. 9/2001, con número de registro digital 188634, de la Novena Época, emitida por la Segunda Sala de la Suprema Corte de Justicia de la Nación, publicada en el Semanario Judicial de la Federación y su Gaceta, Tomo XIV, Octubre de 2001, consultable a página 366, de rubro y texto siguientes:</w:t>
      </w:r>
      <w:r w:rsidR="00BC740F">
        <w:rPr>
          <w:rFonts w:ascii="Arial" w:hAnsi="Arial" w:cs="Arial"/>
          <w:bCs/>
          <w:color w:val="000000"/>
          <w:sz w:val="26"/>
          <w:szCs w:val="26"/>
        </w:rPr>
        <w:t>- - - - - - - - - - - - - - - - - - - - - - - -</w:t>
      </w:r>
    </w:p>
    <w:p w14:paraId="6DD42400" w14:textId="77777777" w:rsidR="003E2486" w:rsidRPr="00BC740F" w:rsidRDefault="003E2486" w:rsidP="003E2486">
      <w:pPr>
        <w:shd w:val="clear" w:color="auto" w:fill="FFFFFF"/>
        <w:spacing w:after="0" w:line="240" w:lineRule="auto"/>
        <w:ind w:left="567" w:right="616"/>
        <w:jc w:val="both"/>
        <w:rPr>
          <w:rFonts w:ascii="Arial" w:eastAsia="Times New Roman" w:hAnsi="Arial" w:cs="Arial"/>
          <w:i/>
          <w:iCs/>
        </w:rPr>
      </w:pPr>
      <w:r w:rsidRPr="00BC740F">
        <w:rPr>
          <w:rFonts w:ascii="Arial" w:eastAsia="Times New Roman" w:hAnsi="Arial" w:cs="Arial"/>
          <w:b/>
          <w:bCs/>
          <w:i/>
          <w:iCs/>
        </w:rPr>
        <w:t xml:space="preserve">“CUMPLIMIENTO DE EJECUTORIAS DE AMPARO. PRINCIPIOS QUE HA ESTABLECIDO LA SUPREMA CORTE DE JUSTICIA DE LA NACIÓN EN RELACIÓN CON LOS TRÁMITES, DETERMINACIONES Y MEDIOS PROCEDENTES DE DEFENSA. </w:t>
      </w:r>
      <w:r w:rsidRPr="00BC740F">
        <w:rPr>
          <w:rFonts w:ascii="Arial" w:eastAsia="Times New Roman" w:hAnsi="Arial" w:cs="Arial"/>
          <w:i/>
          <w:iCs/>
        </w:rPr>
        <w:t>Del contenido de las jurisprudencias y tesis aisladas que la Suprema Corte de Justicia de la Nación ha establecido con relación al sistema legal sobre el cumplimiento de las sentencias de amparo, derivan los siguientes principios: 1. Cuando causa ejecutoria una sentencia de amparo la autoridad judicial correspondiente debe vigilar su cumplimiento, sin que pueda acordar el archivo del expediente, mientras aquél no ocurra. 2. En tanto no se cumpla con la sentencia de amparo debe requerir a la autoridad o autoridades responsables, a fin de que realicen los actos necesarios para ello. 3. Si no se logra el cumplimiento tendrá que acudir al superior o superiores, a fin de que intervengan para lograrlo. 4. Si no se consigue, de oficio o a instancia de parte, deberá abrir el incidente de inejecución de sentencia, acordando que, en virtud de no haberse cumplido con la sentencia que otorgó la protección constitucional, se remita el asunto a la Suprema Corte, para los efectos previstos en la </w:t>
      </w:r>
      <w:hyperlink r:id="rId9" w:history="1">
        <w:r w:rsidRPr="00BC740F">
          <w:rPr>
            <w:rFonts w:ascii="Arial" w:eastAsia="Times New Roman" w:hAnsi="Arial" w:cs="Arial"/>
            <w:bCs/>
            <w:i/>
            <w:iCs/>
          </w:rPr>
          <w:t>fracción XVI del artículo 107 de la Constitución Federal</w:t>
        </w:r>
      </w:hyperlink>
      <w:r w:rsidRPr="00BC740F">
        <w:rPr>
          <w:rFonts w:ascii="Arial" w:eastAsia="Times New Roman" w:hAnsi="Arial" w:cs="Arial"/>
          <w:i/>
          <w:iCs/>
        </w:rPr>
        <w:t xml:space="preserve">, a saber: que cese en sus funciones a la autoridad contumaz y se le consigne penalmente ante el Juez de Distrito que corresponda. 5. Si durante el trámite ante la Suprema Corte de Justicia de la Nación, la responsable demuestra el cumplimiento, se declarará sin materia el incidente. 6. Si la responsable no demuestra haber cumplido, el Pleno del más Alto Tribunal emitirá resolución en términos de lo dispuesto en la fracción XVI del artículo 107 constitucional, en relación con el funcionario o funcionarios que desacataron la sentencia de amparo. 7. En la hipótesis de que ante una sentencia ejecutoria que otorgó el amparo y, en su caso, ante las gestiones de la autoridad judicial federal correspondiente, para lograr su cumplimiento, la autoridad o autoridades responsables comuniquen que acataron la sentencia, el Juez de Distrito, el Magistrado del Tribunal Unitario de Circuito o el presidente </w:t>
      </w:r>
      <w:r w:rsidRPr="00BC740F">
        <w:rPr>
          <w:rFonts w:ascii="Arial" w:eastAsia="Times New Roman" w:hAnsi="Arial" w:cs="Arial"/>
          <w:i/>
          <w:iCs/>
        </w:rPr>
        <w:lastRenderedPageBreak/>
        <w:t>del Tribunal Colegiado de Circuito, según corresponda, deberán dictar un acuerdo dando vista al quejoso con ese informe, apercibiéndolo de que, de no desahogarlo dentro de un determinado plazo, se resolverá si se dio o no el cumplimiento al fallo protector, con apoyo en el referido informe y con los demás elementos con los que se cuente. 8. Vencido el plazo otorgado, en el supuesto de que no se haya desahogado la vista, el Juez de Distrito, el Tribunal Unitario de Circuito o el Tribunal Colegiado de Circuito, dictarán un acuerdo, debidamente fundado y motivado, en el que decidan si la sentencia de amparo fue cumplida o no. 9. En el caso de que la determinación sea en el sentido de que no se ha cumplido la sentencia, remitirán el asunto a la Suprema Corte, siguiéndose las reglas previstas en los puntos 4 a 6 anteriores. 10. Por el contrario, si resuelven que la sentencia de amparo se cumplió, deberán ordenar la notificación personal al quejoso del acuerdo respectivo, a fin de que esté en aptitud de hacer valer el medio de defensa procedente. 11. Para efectos del inciso 8, el juzgador de amparo se limitará, exclusivamente, a verificar si se cumplió o no la ejecutoria (inclusive si sólo fue el núcleo esencial del amparo), cotejando dicha ejecutoria con el acto de la responsable, pero absteniéndose de hacer pronunciamiento sobre cualquiera otra cuestión ajena. 12. Ante la determinación del Juez de Distrito, del Tribunal Unitario de Circuito o del Tribunal Colegiado de Circuito, correspondientes, podrán presentarse para el quejoso cuatro diferentes situaciones, respecto de las cuales estará en aptitud de hacer valer diferentes medios de defensa, en caso de que no esté de acuerdo con el pronunciamiento de cumplimiento: A. Que estime que no se dio en absoluto el cumplimiento, en cuyo caso procederá la inconformidad prevista en el artículo </w:t>
      </w:r>
      <w:hyperlink r:id="rId10" w:history="1">
        <w:r w:rsidRPr="00BC740F">
          <w:rPr>
            <w:rFonts w:ascii="Arial" w:eastAsia="Times New Roman" w:hAnsi="Arial" w:cs="Arial"/>
            <w:bCs/>
            <w:i/>
            <w:iCs/>
          </w:rPr>
          <w:t>105 de la Ley de Amparo</w:t>
        </w:r>
      </w:hyperlink>
      <w:r w:rsidRPr="00BC740F">
        <w:rPr>
          <w:rFonts w:ascii="Arial" w:eastAsia="Times New Roman" w:hAnsi="Arial" w:cs="Arial"/>
          <w:i/>
          <w:iCs/>
        </w:rPr>
        <w:t>, la que se interpondrá ante la Suprema Corte de Justicia, impugnándose, obviamente, el acuerdo del Juez o del tribunal que tuvo por cumplida la sentencia; B. Que considere que si bien se dio el cumplimiento, éste fue con exceso o defecto, procediendo el recurso de queja ante la autoridad jurisdiccional que corresponda; C. Que estime que habiéndose otorgado un amparo para efectos, que dejó plenitud de jurisdicción al órgano jurisdiccional responsable o dejó a la autoridad administrativa responsable en aptitud de emitir una nueva resolución, subsanando las irregularidades procesales o formales que dieron lugar a la protección constitucional, al emitirse la nueva resolución se trató de un acto nuevo, procederá el amparo, en relación con lo que resulte ajeno a la sentencia cumplimentada; D. Que llegue a la conclusión de que no obstante que se dio el cumplimiento, formalmente, al emitirse una nueva resolución ésta fue esencialmente idéntica al acto reclamado en el juicio de amparo en el que se pronunció la sentencia que se pretendió cumplimentar; en este supuesto podrá promover el incidente de repetición del acto reclamado. 13. Si lo que se interpone es la inconformidad y ésta resulta procedente se estará en las mismas condiciones especificadas en los puntos 5 y 6 mencionados. 14. Si después de haber causado ejecutoria una sentencia que concede el amparo e, incluso, después de haberse cumplido, el quejoso estima que las autoridades responsables realizaron un nuevo acto en el que incurrieron en repetición del reclamado, procederá plantear ante el órgano jurisdiccional competente que corresponda el incidente respectivo, siguiéndose idéntico trámite al señalado en los puntos 4 a 6 anteriores, relativos al incidente de inejecución de sentencia.”</w:t>
      </w:r>
    </w:p>
    <w:p w14:paraId="14A2BBB2" w14:textId="77777777" w:rsidR="001F6DA2" w:rsidRPr="008018E0" w:rsidRDefault="001F6DA2" w:rsidP="003E2486">
      <w:pPr>
        <w:shd w:val="clear" w:color="auto" w:fill="FFFFFF"/>
        <w:spacing w:after="0" w:line="240" w:lineRule="auto"/>
        <w:ind w:left="567" w:right="616"/>
        <w:jc w:val="both"/>
        <w:rPr>
          <w:rFonts w:ascii="Arial" w:hAnsi="Arial" w:cs="Arial"/>
          <w:bCs/>
        </w:rPr>
      </w:pPr>
    </w:p>
    <w:p w14:paraId="10AFEC3E" w14:textId="53FB29E9" w:rsidR="00952607" w:rsidRDefault="00C322AB" w:rsidP="00535C6A">
      <w:pPr>
        <w:spacing w:line="360" w:lineRule="auto"/>
        <w:ind w:firstLine="708"/>
        <w:jc w:val="both"/>
        <w:rPr>
          <w:rFonts w:ascii="Arial" w:hAnsi="Arial" w:cs="Arial"/>
          <w:bCs/>
          <w:color w:val="000000"/>
          <w:sz w:val="26"/>
          <w:szCs w:val="26"/>
        </w:rPr>
      </w:pPr>
      <w:r>
        <w:rPr>
          <w:rFonts w:ascii="Arial" w:hAnsi="Arial" w:cs="Arial"/>
          <w:bCs/>
          <w:color w:val="000000"/>
          <w:sz w:val="26"/>
          <w:szCs w:val="26"/>
        </w:rPr>
        <w:t xml:space="preserve">De lo expuesto, se </w:t>
      </w:r>
      <w:r w:rsidR="00B93AE5">
        <w:rPr>
          <w:rFonts w:ascii="Arial" w:hAnsi="Arial" w:cs="Arial"/>
          <w:bCs/>
          <w:color w:val="000000"/>
          <w:sz w:val="26"/>
          <w:szCs w:val="26"/>
        </w:rPr>
        <w:t xml:space="preserve">advierte </w:t>
      </w:r>
      <w:r>
        <w:rPr>
          <w:rFonts w:ascii="Arial" w:hAnsi="Arial" w:cs="Arial"/>
          <w:bCs/>
          <w:color w:val="000000"/>
          <w:sz w:val="26"/>
          <w:szCs w:val="26"/>
        </w:rPr>
        <w:t xml:space="preserve">que en </w:t>
      </w:r>
      <w:r w:rsidR="0022027F">
        <w:rPr>
          <w:rFonts w:ascii="Arial" w:hAnsi="Arial" w:cs="Arial"/>
          <w:bCs/>
          <w:color w:val="000000"/>
          <w:sz w:val="26"/>
          <w:szCs w:val="26"/>
        </w:rPr>
        <w:t>el acuerdo</w:t>
      </w:r>
      <w:r w:rsidR="0022027F" w:rsidRPr="0022027F">
        <w:rPr>
          <w:rFonts w:ascii="Arial" w:hAnsi="Arial" w:cs="Arial"/>
          <w:bCs/>
          <w:color w:val="000000"/>
          <w:sz w:val="26"/>
          <w:szCs w:val="26"/>
        </w:rPr>
        <w:t xml:space="preserve"> </w:t>
      </w:r>
      <w:r w:rsidR="0022027F">
        <w:rPr>
          <w:rFonts w:ascii="Arial" w:hAnsi="Arial" w:cs="Arial"/>
          <w:bCs/>
          <w:color w:val="000000"/>
          <w:sz w:val="26"/>
          <w:szCs w:val="26"/>
        </w:rPr>
        <w:t xml:space="preserve">de </w:t>
      </w:r>
      <w:r w:rsidR="0022027F">
        <w:rPr>
          <w:rFonts w:ascii="Arial" w:hAnsi="Arial"/>
          <w:bCs/>
          <w:color w:val="000000"/>
          <w:sz w:val="26"/>
        </w:rPr>
        <w:t xml:space="preserve">26 veintiséis de febrero de 2021 dos mil veintiuno, </w:t>
      </w:r>
      <w:r>
        <w:rPr>
          <w:rFonts w:ascii="Arial" w:hAnsi="Arial" w:cs="Arial"/>
          <w:bCs/>
          <w:color w:val="000000"/>
          <w:sz w:val="26"/>
          <w:szCs w:val="26"/>
        </w:rPr>
        <w:t xml:space="preserve">el juzgador emitió determinaciones ilegales con las que </w:t>
      </w:r>
      <w:r w:rsidR="00890E1E">
        <w:rPr>
          <w:rFonts w:ascii="Arial" w:eastAsia="Calibri" w:hAnsi="Arial" w:cs="Arial"/>
          <w:bCs/>
          <w:sz w:val="26"/>
          <w:szCs w:val="26"/>
        </w:rPr>
        <w:t>trasgre</w:t>
      </w:r>
      <w:r w:rsidR="0022027F">
        <w:rPr>
          <w:rFonts w:ascii="Arial" w:eastAsia="Calibri" w:hAnsi="Arial" w:cs="Arial"/>
          <w:bCs/>
          <w:sz w:val="26"/>
          <w:szCs w:val="26"/>
        </w:rPr>
        <w:t xml:space="preserve">dió </w:t>
      </w:r>
      <w:r w:rsidR="00890E1E">
        <w:rPr>
          <w:rFonts w:ascii="Arial" w:eastAsia="Calibri" w:hAnsi="Arial" w:cs="Arial"/>
          <w:bCs/>
          <w:sz w:val="26"/>
          <w:szCs w:val="26"/>
        </w:rPr>
        <w:t>e</w:t>
      </w:r>
      <w:r w:rsidR="00FC29A7">
        <w:rPr>
          <w:rFonts w:ascii="Arial" w:eastAsia="Calibri" w:hAnsi="Arial" w:cs="Arial"/>
          <w:bCs/>
          <w:sz w:val="26"/>
          <w:szCs w:val="26"/>
        </w:rPr>
        <w:t>l p</w:t>
      </w:r>
      <w:r w:rsidR="00890E1E">
        <w:rPr>
          <w:rFonts w:ascii="Arial" w:eastAsia="Calibri" w:hAnsi="Arial" w:cs="Arial"/>
          <w:bCs/>
          <w:sz w:val="26"/>
          <w:szCs w:val="26"/>
        </w:rPr>
        <w:t>rincipio</w:t>
      </w:r>
      <w:r w:rsidR="00FC29A7">
        <w:rPr>
          <w:rFonts w:ascii="Arial" w:eastAsia="Calibri" w:hAnsi="Arial" w:cs="Arial"/>
          <w:bCs/>
          <w:sz w:val="26"/>
          <w:szCs w:val="26"/>
        </w:rPr>
        <w:t xml:space="preserve"> de </w:t>
      </w:r>
      <w:r w:rsidR="00890E1E">
        <w:rPr>
          <w:rFonts w:ascii="Arial" w:hAnsi="Arial" w:cs="Arial"/>
          <w:bCs/>
          <w:sz w:val="26"/>
          <w:szCs w:val="26"/>
        </w:rPr>
        <w:t xml:space="preserve">tutela judicial efectiva contenido en </w:t>
      </w:r>
      <w:r w:rsidR="00FC29A7">
        <w:rPr>
          <w:rFonts w:ascii="Arial" w:hAnsi="Arial" w:cs="Arial"/>
          <w:bCs/>
          <w:sz w:val="26"/>
          <w:szCs w:val="26"/>
        </w:rPr>
        <w:t xml:space="preserve">el </w:t>
      </w:r>
      <w:r w:rsidR="00890E1E">
        <w:rPr>
          <w:rFonts w:ascii="Arial" w:hAnsi="Arial" w:cs="Arial"/>
          <w:bCs/>
          <w:sz w:val="26"/>
          <w:szCs w:val="26"/>
        </w:rPr>
        <w:t xml:space="preserve">artículo 17 de la Constitución Política de los Estados Unidos Mexicanos, </w:t>
      </w:r>
      <w:r>
        <w:rPr>
          <w:rFonts w:ascii="Arial" w:hAnsi="Arial" w:cs="Arial"/>
          <w:bCs/>
          <w:sz w:val="26"/>
          <w:szCs w:val="26"/>
        </w:rPr>
        <w:t xml:space="preserve">que </w:t>
      </w:r>
      <w:r w:rsidR="00890E1E">
        <w:rPr>
          <w:rFonts w:ascii="Arial" w:hAnsi="Arial" w:cs="Arial"/>
          <w:bCs/>
          <w:sz w:val="26"/>
          <w:szCs w:val="26"/>
        </w:rPr>
        <w:t>trascendi</w:t>
      </w:r>
      <w:r w:rsidR="005F7ADC">
        <w:rPr>
          <w:rFonts w:ascii="Arial" w:hAnsi="Arial" w:cs="Arial"/>
          <w:bCs/>
          <w:sz w:val="26"/>
          <w:szCs w:val="26"/>
        </w:rPr>
        <w:t xml:space="preserve">eron </w:t>
      </w:r>
      <w:r w:rsidR="00535C6A">
        <w:rPr>
          <w:rFonts w:ascii="Arial" w:hAnsi="Arial" w:cs="Arial"/>
          <w:bCs/>
          <w:sz w:val="26"/>
          <w:szCs w:val="26"/>
        </w:rPr>
        <w:t xml:space="preserve">en </w:t>
      </w:r>
      <w:r w:rsidR="00B93AE5">
        <w:rPr>
          <w:rFonts w:ascii="Arial" w:hAnsi="Arial" w:cs="Arial"/>
          <w:bCs/>
          <w:sz w:val="26"/>
          <w:szCs w:val="26"/>
        </w:rPr>
        <w:t>el sentido d</w:t>
      </w:r>
      <w:r w:rsidR="00535C6A">
        <w:rPr>
          <w:rFonts w:ascii="Arial" w:hAnsi="Arial" w:cs="Arial"/>
          <w:bCs/>
          <w:sz w:val="26"/>
          <w:szCs w:val="26"/>
        </w:rPr>
        <w:t xml:space="preserve">el proveído </w:t>
      </w:r>
      <w:r w:rsidR="00952607">
        <w:rPr>
          <w:rFonts w:ascii="Arial" w:hAnsi="Arial" w:cs="Arial"/>
          <w:bCs/>
          <w:sz w:val="26"/>
          <w:szCs w:val="26"/>
        </w:rPr>
        <w:t>impugnado</w:t>
      </w:r>
      <w:r w:rsidR="005F7ADC">
        <w:rPr>
          <w:rFonts w:ascii="Arial" w:hAnsi="Arial" w:cs="Arial"/>
          <w:bCs/>
          <w:sz w:val="26"/>
          <w:szCs w:val="26"/>
        </w:rPr>
        <w:t xml:space="preserve">, </w:t>
      </w:r>
      <w:r w:rsidR="00B93AE5">
        <w:rPr>
          <w:rFonts w:ascii="Arial" w:hAnsi="Arial" w:cs="Arial"/>
          <w:bCs/>
          <w:sz w:val="26"/>
          <w:szCs w:val="26"/>
        </w:rPr>
        <w:t xml:space="preserve">toda vez que </w:t>
      </w:r>
      <w:r w:rsidR="006349D0">
        <w:rPr>
          <w:rFonts w:ascii="Arial" w:hAnsi="Arial" w:cs="Arial"/>
          <w:bCs/>
          <w:sz w:val="26"/>
          <w:szCs w:val="26"/>
        </w:rPr>
        <w:t xml:space="preserve">en éste, el instructor señaló que al no haber </w:t>
      </w:r>
      <w:r w:rsidR="00952607">
        <w:rPr>
          <w:rFonts w:ascii="Arial" w:hAnsi="Arial" w:cs="Arial"/>
          <w:bCs/>
          <w:color w:val="000000"/>
          <w:sz w:val="26"/>
          <w:szCs w:val="26"/>
        </w:rPr>
        <w:t xml:space="preserve">advertido en el expediente constancia alguna en </w:t>
      </w:r>
      <w:r w:rsidR="006349D0">
        <w:rPr>
          <w:rFonts w:ascii="Arial" w:hAnsi="Arial" w:cs="Arial"/>
          <w:bCs/>
          <w:color w:val="000000"/>
          <w:sz w:val="26"/>
          <w:szCs w:val="26"/>
        </w:rPr>
        <w:t xml:space="preserve">la </w:t>
      </w:r>
      <w:r w:rsidR="00952607">
        <w:rPr>
          <w:rFonts w:ascii="Arial" w:hAnsi="Arial" w:cs="Arial"/>
          <w:bCs/>
          <w:color w:val="000000"/>
          <w:sz w:val="26"/>
          <w:szCs w:val="26"/>
        </w:rPr>
        <w:t>que la recurrente se hubiera manifestado respecto al cumplimiento de la sentencia</w:t>
      </w:r>
      <w:r w:rsidR="005B4D22">
        <w:rPr>
          <w:rFonts w:ascii="Arial" w:hAnsi="Arial" w:cs="Arial"/>
          <w:bCs/>
          <w:color w:val="000000"/>
          <w:sz w:val="26"/>
          <w:szCs w:val="26"/>
        </w:rPr>
        <w:t>,</w:t>
      </w:r>
      <w:r w:rsidR="00936C1D">
        <w:rPr>
          <w:rFonts w:ascii="Arial" w:hAnsi="Arial" w:cs="Arial"/>
          <w:bCs/>
          <w:color w:val="000000"/>
          <w:sz w:val="26"/>
          <w:szCs w:val="26"/>
        </w:rPr>
        <w:t xml:space="preserve"> </w:t>
      </w:r>
      <w:r w:rsidR="006349D0">
        <w:rPr>
          <w:rFonts w:ascii="Arial" w:hAnsi="Arial" w:cs="Arial"/>
          <w:bCs/>
          <w:color w:val="000000"/>
          <w:sz w:val="26"/>
          <w:szCs w:val="26"/>
        </w:rPr>
        <w:t xml:space="preserve">no solo </w:t>
      </w:r>
      <w:r w:rsidR="00952607" w:rsidRPr="00952607">
        <w:rPr>
          <w:rFonts w:ascii="Arial" w:hAnsi="Arial" w:cs="Arial"/>
          <w:bCs/>
          <w:color w:val="000000"/>
          <w:sz w:val="26"/>
          <w:szCs w:val="26"/>
        </w:rPr>
        <w:lastRenderedPageBreak/>
        <w:t xml:space="preserve">hizo efectivo el apercibimiento </w:t>
      </w:r>
      <w:r w:rsidR="006349D0">
        <w:rPr>
          <w:rFonts w:ascii="Arial" w:hAnsi="Arial" w:cs="Arial"/>
          <w:bCs/>
          <w:color w:val="000000"/>
          <w:sz w:val="26"/>
          <w:szCs w:val="26"/>
        </w:rPr>
        <w:t>decretado</w:t>
      </w:r>
      <w:r w:rsidR="00B93AE5" w:rsidRPr="00B93AE5">
        <w:rPr>
          <w:rFonts w:ascii="Arial" w:hAnsi="Arial" w:cs="Arial"/>
          <w:bCs/>
          <w:color w:val="000000"/>
          <w:sz w:val="26"/>
          <w:szCs w:val="26"/>
        </w:rPr>
        <w:t xml:space="preserve"> </w:t>
      </w:r>
      <w:r w:rsidR="00B93AE5">
        <w:rPr>
          <w:rFonts w:ascii="Arial" w:hAnsi="Arial" w:cs="Arial"/>
          <w:bCs/>
          <w:color w:val="000000"/>
          <w:sz w:val="26"/>
          <w:szCs w:val="26"/>
        </w:rPr>
        <w:t>ilegalmente</w:t>
      </w:r>
      <w:r w:rsidR="00952607" w:rsidRPr="00952607">
        <w:rPr>
          <w:rFonts w:ascii="Arial" w:hAnsi="Arial" w:cs="Arial"/>
          <w:bCs/>
          <w:color w:val="000000"/>
          <w:sz w:val="26"/>
          <w:szCs w:val="26"/>
        </w:rPr>
        <w:t xml:space="preserve"> </w:t>
      </w:r>
      <w:r w:rsidR="006349D0">
        <w:rPr>
          <w:rFonts w:ascii="Arial" w:hAnsi="Arial" w:cs="Arial"/>
          <w:bCs/>
          <w:color w:val="000000"/>
          <w:sz w:val="26"/>
          <w:szCs w:val="26"/>
        </w:rPr>
        <w:t xml:space="preserve">sino que </w:t>
      </w:r>
      <w:r w:rsidR="003B72C8">
        <w:rPr>
          <w:rFonts w:ascii="Arial" w:hAnsi="Arial" w:cs="Arial"/>
          <w:bCs/>
          <w:color w:val="000000"/>
          <w:sz w:val="26"/>
          <w:szCs w:val="26"/>
        </w:rPr>
        <w:t>declar</w:t>
      </w:r>
      <w:r w:rsidR="0060252E">
        <w:rPr>
          <w:rFonts w:ascii="Arial" w:hAnsi="Arial" w:cs="Arial"/>
          <w:bCs/>
          <w:color w:val="000000"/>
          <w:sz w:val="26"/>
          <w:szCs w:val="26"/>
        </w:rPr>
        <w:t xml:space="preserve">ó </w:t>
      </w:r>
      <w:r w:rsidR="00952607" w:rsidRPr="00952607">
        <w:rPr>
          <w:rFonts w:ascii="Arial" w:hAnsi="Arial" w:cs="Arial"/>
          <w:bCs/>
          <w:color w:val="000000"/>
          <w:sz w:val="26"/>
          <w:szCs w:val="26"/>
        </w:rPr>
        <w:t xml:space="preserve">precluido </w:t>
      </w:r>
      <w:r w:rsidR="0060252E">
        <w:rPr>
          <w:rFonts w:ascii="Arial" w:hAnsi="Arial" w:cs="Arial"/>
          <w:bCs/>
          <w:color w:val="000000"/>
          <w:sz w:val="26"/>
          <w:szCs w:val="26"/>
        </w:rPr>
        <w:t xml:space="preserve">el </w:t>
      </w:r>
      <w:r w:rsidR="00952607" w:rsidRPr="00952607">
        <w:rPr>
          <w:rFonts w:ascii="Arial" w:hAnsi="Arial" w:cs="Arial"/>
          <w:bCs/>
          <w:color w:val="000000"/>
          <w:sz w:val="26"/>
          <w:szCs w:val="26"/>
        </w:rPr>
        <w:t xml:space="preserve"> derecho correspondiente</w:t>
      </w:r>
      <w:r w:rsidR="005B4D22">
        <w:rPr>
          <w:rFonts w:ascii="Arial" w:hAnsi="Arial" w:cs="Arial"/>
          <w:bCs/>
          <w:color w:val="000000"/>
          <w:sz w:val="26"/>
          <w:szCs w:val="26"/>
        </w:rPr>
        <w:t xml:space="preserve">, que no se </w:t>
      </w:r>
      <w:r w:rsidR="0060252E">
        <w:rPr>
          <w:rFonts w:ascii="Arial" w:hAnsi="Arial" w:cs="Arial"/>
          <w:bCs/>
          <w:color w:val="000000"/>
          <w:sz w:val="26"/>
          <w:szCs w:val="26"/>
        </w:rPr>
        <w:t>estableció</w:t>
      </w:r>
      <w:r w:rsidR="005B4D22">
        <w:rPr>
          <w:rFonts w:ascii="Arial" w:hAnsi="Arial" w:cs="Arial"/>
          <w:bCs/>
          <w:color w:val="000000"/>
          <w:sz w:val="26"/>
          <w:szCs w:val="26"/>
        </w:rPr>
        <w:t xml:space="preserve"> en el apercibimiento</w:t>
      </w:r>
      <w:r w:rsidR="0060252E">
        <w:rPr>
          <w:rFonts w:ascii="Arial" w:hAnsi="Arial" w:cs="Arial"/>
          <w:bCs/>
          <w:color w:val="000000"/>
          <w:sz w:val="26"/>
          <w:szCs w:val="26"/>
        </w:rPr>
        <w:t xml:space="preserve"> del acuerdo previo, </w:t>
      </w:r>
      <w:r w:rsidR="00B93AE5">
        <w:rPr>
          <w:rFonts w:ascii="Arial" w:hAnsi="Arial" w:cs="Arial"/>
          <w:bCs/>
          <w:color w:val="000000"/>
          <w:sz w:val="26"/>
          <w:szCs w:val="26"/>
        </w:rPr>
        <w:t xml:space="preserve">además que solo </w:t>
      </w:r>
      <w:r w:rsidR="00952607" w:rsidRPr="00952607">
        <w:rPr>
          <w:rFonts w:ascii="Arial" w:hAnsi="Arial" w:cs="Arial"/>
          <w:bCs/>
          <w:color w:val="000000"/>
          <w:sz w:val="26"/>
          <w:szCs w:val="26"/>
        </w:rPr>
        <w:t>declaró la conclusión del asunto y el archivo del expediente</w:t>
      </w:r>
      <w:r w:rsidR="00952607">
        <w:rPr>
          <w:rFonts w:ascii="Arial" w:hAnsi="Arial" w:cs="Arial"/>
          <w:bCs/>
          <w:color w:val="000000"/>
          <w:sz w:val="26"/>
          <w:szCs w:val="26"/>
        </w:rPr>
        <w:t xml:space="preserve">, sin </w:t>
      </w:r>
      <w:r w:rsidR="005B4D22">
        <w:rPr>
          <w:rFonts w:ascii="Arial" w:hAnsi="Arial" w:cs="Arial"/>
          <w:bCs/>
          <w:color w:val="000000"/>
          <w:sz w:val="26"/>
          <w:szCs w:val="26"/>
        </w:rPr>
        <w:t xml:space="preserve">antes haber </w:t>
      </w:r>
      <w:r w:rsidR="00952607">
        <w:rPr>
          <w:rFonts w:ascii="Arial" w:hAnsi="Arial" w:cs="Arial"/>
          <w:bCs/>
          <w:color w:val="000000"/>
          <w:sz w:val="26"/>
          <w:szCs w:val="26"/>
        </w:rPr>
        <w:t xml:space="preserve">analizado </w:t>
      </w:r>
      <w:r w:rsidR="00BA35C3">
        <w:rPr>
          <w:rFonts w:ascii="Arial" w:hAnsi="Arial" w:cs="Arial"/>
          <w:bCs/>
          <w:color w:val="000000"/>
          <w:sz w:val="26"/>
          <w:szCs w:val="26"/>
        </w:rPr>
        <w:t xml:space="preserve">de </w:t>
      </w:r>
      <w:r w:rsidR="005B4D22">
        <w:rPr>
          <w:rFonts w:ascii="Arial" w:hAnsi="Arial" w:cs="Arial"/>
          <w:bCs/>
          <w:color w:val="000000"/>
          <w:sz w:val="26"/>
          <w:szCs w:val="26"/>
        </w:rPr>
        <w:t xml:space="preserve">manera oficiosa </w:t>
      </w:r>
      <w:r w:rsidR="00BA35C3">
        <w:rPr>
          <w:rFonts w:ascii="Arial" w:hAnsi="Arial" w:cs="Arial"/>
          <w:bCs/>
          <w:color w:val="000000"/>
          <w:sz w:val="26"/>
          <w:szCs w:val="26"/>
        </w:rPr>
        <w:t xml:space="preserve">si la sentencia </w:t>
      </w:r>
      <w:r w:rsidR="0060252E">
        <w:rPr>
          <w:rFonts w:ascii="Arial" w:hAnsi="Arial" w:cs="Arial"/>
          <w:bCs/>
          <w:color w:val="000000"/>
          <w:sz w:val="26"/>
          <w:szCs w:val="26"/>
        </w:rPr>
        <w:t xml:space="preserve">efectivamente </w:t>
      </w:r>
      <w:r w:rsidR="00BA35C3">
        <w:rPr>
          <w:rFonts w:ascii="Arial" w:hAnsi="Arial" w:cs="Arial"/>
          <w:bCs/>
          <w:color w:val="000000"/>
          <w:sz w:val="26"/>
          <w:szCs w:val="26"/>
        </w:rPr>
        <w:t>se encontraba cumplida</w:t>
      </w:r>
      <w:r w:rsidR="005B4D22">
        <w:rPr>
          <w:rFonts w:ascii="Arial" w:hAnsi="Arial" w:cs="Arial"/>
          <w:bCs/>
          <w:color w:val="000000"/>
          <w:sz w:val="26"/>
          <w:szCs w:val="26"/>
        </w:rPr>
        <w:t xml:space="preserve">, lo que tampoco declaró. De </w:t>
      </w:r>
      <w:r w:rsidR="00B93AE5">
        <w:rPr>
          <w:rFonts w:ascii="Arial" w:hAnsi="Arial" w:cs="Arial"/>
          <w:bCs/>
          <w:color w:val="000000"/>
          <w:sz w:val="26"/>
          <w:szCs w:val="26"/>
        </w:rPr>
        <w:t xml:space="preserve">ahí que se colija que </w:t>
      </w:r>
      <w:r w:rsidR="005B4D22">
        <w:rPr>
          <w:rFonts w:ascii="Arial" w:hAnsi="Arial" w:cs="Arial"/>
          <w:bCs/>
          <w:color w:val="000000"/>
          <w:sz w:val="26"/>
          <w:szCs w:val="26"/>
        </w:rPr>
        <w:t xml:space="preserve">el magistrado de origen incurrió en </w:t>
      </w:r>
      <w:r w:rsidR="00614727">
        <w:rPr>
          <w:rFonts w:ascii="Arial" w:hAnsi="Arial" w:cs="Arial"/>
          <w:bCs/>
          <w:color w:val="000000"/>
          <w:sz w:val="26"/>
          <w:szCs w:val="26"/>
        </w:rPr>
        <w:t xml:space="preserve">violaciones </w:t>
      </w:r>
      <w:r w:rsidR="00EB418C" w:rsidRPr="00EC2C30">
        <w:rPr>
          <w:rFonts w:ascii="Arial" w:eastAsia="Calibri" w:hAnsi="Arial" w:cs="Arial"/>
          <w:bCs/>
          <w:sz w:val="26"/>
          <w:szCs w:val="26"/>
        </w:rPr>
        <w:t xml:space="preserve">a las normas </w:t>
      </w:r>
      <w:r w:rsidR="00EB418C">
        <w:rPr>
          <w:rFonts w:ascii="Arial" w:eastAsia="Calibri" w:hAnsi="Arial" w:cs="Arial"/>
          <w:bCs/>
          <w:sz w:val="26"/>
          <w:szCs w:val="26"/>
        </w:rPr>
        <w:t xml:space="preserve">que rigen el </w:t>
      </w:r>
      <w:r w:rsidR="00EB418C" w:rsidRPr="00EC2C30">
        <w:rPr>
          <w:rFonts w:ascii="Arial" w:eastAsia="Calibri" w:hAnsi="Arial" w:cs="Arial"/>
          <w:bCs/>
          <w:sz w:val="26"/>
          <w:szCs w:val="26"/>
        </w:rPr>
        <w:t>procedimiento</w:t>
      </w:r>
      <w:r w:rsidR="00EB418C">
        <w:rPr>
          <w:rFonts w:ascii="Arial" w:hAnsi="Arial" w:cs="Arial"/>
          <w:bCs/>
          <w:color w:val="000000"/>
          <w:sz w:val="26"/>
          <w:szCs w:val="26"/>
        </w:rPr>
        <w:t xml:space="preserve"> </w:t>
      </w:r>
      <w:r w:rsidR="00B828E2">
        <w:rPr>
          <w:rFonts w:ascii="Arial" w:hAnsi="Arial" w:cs="Arial"/>
          <w:bCs/>
          <w:color w:val="000000"/>
          <w:sz w:val="26"/>
          <w:szCs w:val="26"/>
        </w:rPr>
        <w:t>de ejecución de sentencia</w:t>
      </w:r>
      <w:r w:rsidR="00721D4B">
        <w:rPr>
          <w:rFonts w:ascii="Arial" w:hAnsi="Arial" w:cs="Arial"/>
          <w:bCs/>
          <w:color w:val="000000"/>
          <w:sz w:val="26"/>
          <w:szCs w:val="26"/>
        </w:rPr>
        <w:t>,</w:t>
      </w:r>
      <w:r w:rsidR="00614727">
        <w:rPr>
          <w:rFonts w:ascii="Arial" w:hAnsi="Arial" w:cs="Arial"/>
          <w:bCs/>
          <w:color w:val="000000"/>
          <w:sz w:val="26"/>
          <w:szCs w:val="26"/>
        </w:rPr>
        <w:t xml:space="preserve"> que colocaron a la recurrente en estado de indefensión</w:t>
      </w:r>
      <w:r w:rsidR="00FC5ECF">
        <w:rPr>
          <w:rFonts w:ascii="Arial" w:hAnsi="Arial" w:cs="Arial"/>
          <w:bCs/>
          <w:color w:val="000000"/>
          <w:sz w:val="26"/>
          <w:szCs w:val="26"/>
        </w:rPr>
        <w:t xml:space="preserve">, </w:t>
      </w:r>
      <w:r w:rsidR="006E11F9">
        <w:rPr>
          <w:rFonts w:ascii="Arial" w:hAnsi="Arial" w:cs="Arial"/>
          <w:bCs/>
          <w:color w:val="000000"/>
          <w:sz w:val="26"/>
          <w:szCs w:val="26"/>
        </w:rPr>
        <w:t>al haberle negado el</w:t>
      </w:r>
      <w:r w:rsidR="00E41B48">
        <w:rPr>
          <w:rFonts w:ascii="Arial" w:hAnsi="Arial" w:cs="Arial"/>
          <w:bCs/>
          <w:color w:val="000000"/>
          <w:sz w:val="26"/>
          <w:szCs w:val="26"/>
        </w:rPr>
        <w:t xml:space="preserve"> </w:t>
      </w:r>
      <w:r w:rsidR="00B828E2">
        <w:rPr>
          <w:rFonts w:ascii="Arial" w:hAnsi="Arial" w:cs="Arial"/>
          <w:bCs/>
          <w:color w:val="000000"/>
          <w:sz w:val="26"/>
          <w:szCs w:val="26"/>
        </w:rPr>
        <w:t xml:space="preserve">derecho de </w:t>
      </w:r>
      <w:r w:rsidR="00E41B48">
        <w:rPr>
          <w:rFonts w:ascii="Arial" w:hAnsi="Arial" w:cs="Arial"/>
          <w:bCs/>
          <w:color w:val="000000"/>
          <w:sz w:val="26"/>
          <w:szCs w:val="26"/>
        </w:rPr>
        <w:t xml:space="preserve">acceso a la </w:t>
      </w:r>
      <w:r w:rsidR="006E11F9">
        <w:rPr>
          <w:rFonts w:ascii="Arial" w:hAnsi="Arial" w:cs="Arial"/>
          <w:bCs/>
          <w:color w:val="000000"/>
          <w:sz w:val="26"/>
          <w:szCs w:val="26"/>
        </w:rPr>
        <w:t>justicia</w:t>
      </w:r>
      <w:r w:rsidR="000F7D25">
        <w:rPr>
          <w:rFonts w:ascii="Arial" w:hAnsi="Arial" w:cs="Arial"/>
          <w:bCs/>
          <w:color w:val="000000"/>
          <w:sz w:val="26"/>
          <w:szCs w:val="26"/>
        </w:rPr>
        <w:t xml:space="preserve">, toda vez que desconoce los motivos por los cuales se </w:t>
      </w:r>
      <w:r w:rsidR="00501C15">
        <w:rPr>
          <w:rFonts w:ascii="Arial" w:hAnsi="Arial" w:cs="Arial"/>
          <w:bCs/>
          <w:color w:val="000000"/>
          <w:sz w:val="26"/>
          <w:szCs w:val="26"/>
        </w:rPr>
        <w:t>ordenó la conclusión de su asunto y el archivo del expediente</w:t>
      </w:r>
      <w:r w:rsidR="00DB25A3">
        <w:rPr>
          <w:rFonts w:ascii="Arial" w:hAnsi="Arial" w:cs="Arial"/>
          <w:bCs/>
          <w:color w:val="000000"/>
          <w:sz w:val="26"/>
          <w:szCs w:val="26"/>
        </w:rPr>
        <w:t>,</w:t>
      </w:r>
      <w:r w:rsidR="00501C15">
        <w:rPr>
          <w:rFonts w:ascii="Arial" w:hAnsi="Arial" w:cs="Arial"/>
          <w:bCs/>
          <w:color w:val="000000"/>
          <w:sz w:val="26"/>
          <w:szCs w:val="26"/>
        </w:rPr>
        <w:t xml:space="preserve"> sin que se haya declarado cumplida la sentencia </w:t>
      </w:r>
      <w:r w:rsidR="000F7D25">
        <w:rPr>
          <w:rFonts w:ascii="Arial" w:hAnsi="Arial" w:cs="Arial"/>
          <w:bCs/>
          <w:color w:val="000000"/>
          <w:sz w:val="26"/>
          <w:szCs w:val="26"/>
        </w:rPr>
        <w:t>dictada a su favor.</w:t>
      </w:r>
      <w:r w:rsidR="006E11F9">
        <w:rPr>
          <w:rFonts w:ascii="Arial" w:hAnsi="Arial" w:cs="Arial"/>
          <w:bCs/>
          <w:color w:val="000000"/>
          <w:sz w:val="26"/>
          <w:szCs w:val="26"/>
        </w:rPr>
        <w:t xml:space="preserve"> </w:t>
      </w:r>
      <w:r w:rsidR="00E41B48">
        <w:rPr>
          <w:rFonts w:ascii="Arial" w:hAnsi="Arial" w:cs="Arial"/>
          <w:bCs/>
          <w:color w:val="000000"/>
          <w:sz w:val="26"/>
          <w:szCs w:val="26"/>
        </w:rPr>
        <w:t xml:space="preserve"> </w:t>
      </w:r>
      <w:r w:rsidR="00C54C95">
        <w:rPr>
          <w:rFonts w:ascii="Arial" w:hAnsi="Arial" w:cs="Arial"/>
          <w:bCs/>
          <w:color w:val="000000"/>
          <w:sz w:val="26"/>
          <w:szCs w:val="26"/>
        </w:rPr>
        <w:t>- - - -  - - -- - - - - - -</w:t>
      </w:r>
      <w:r w:rsidR="00614727">
        <w:rPr>
          <w:rFonts w:ascii="Arial" w:hAnsi="Arial" w:cs="Arial"/>
          <w:bCs/>
          <w:color w:val="000000"/>
          <w:sz w:val="26"/>
          <w:szCs w:val="26"/>
        </w:rPr>
        <w:t xml:space="preserve"> </w:t>
      </w:r>
    </w:p>
    <w:p w14:paraId="3E0291CF" w14:textId="65962B87" w:rsidR="0057482E" w:rsidRDefault="004438FF" w:rsidP="0082155F">
      <w:pPr>
        <w:spacing w:line="360" w:lineRule="auto"/>
        <w:ind w:firstLine="708"/>
        <w:jc w:val="both"/>
        <w:rPr>
          <w:rFonts w:ascii="Arial" w:eastAsia="Calibri" w:hAnsi="Arial" w:cs="Arial"/>
          <w:bCs/>
          <w:sz w:val="26"/>
          <w:szCs w:val="26"/>
        </w:rPr>
      </w:pPr>
      <w:r>
        <w:rPr>
          <w:rFonts w:ascii="Arial" w:hAnsi="Arial" w:cs="Arial"/>
          <w:bCs/>
          <w:sz w:val="26"/>
          <w:szCs w:val="26"/>
        </w:rPr>
        <w:t xml:space="preserve">Por lo </w:t>
      </w:r>
      <w:r w:rsidR="00504BDC">
        <w:rPr>
          <w:rFonts w:ascii="Arial" w:hAnsi="Arial" w:cs="Arial"/>
          <w:bCs/>
          <w:sz w:val="26"/>
          <w:szCs w:val="26"/>
        </w:rPr>
        <w:t>anterior</w:t>
      </w:r>
      <w:r>
        <w:rPr>
          <w:rFonts w:ascii="Arial" w:hAnsi="Arial" w:cs="Arial"/>
          <w:bCs/>
          <w:sz w:val="26"/>
          <w:szCs w:val="26"/>
        </w:rPr>
        <w:t xml:space="preserve">, </w:t>
      </w:r>
      <w:r w:rsidR="00504BDC">
        <w:rPr>
          <w:rFonts w:ascii="Arial" w:hAnsi="Arial" w:cs="Arial"/>
          <w:bCs/>
          <w:sz w:val="26"/>
          <w:szCs w:val="26"/>
        </w:rPr>
        <w:t xml:space="preserve">esta Sala Superior se encuentra imposibilitada para </w:t>
      </w:r>
      <w:r w:rsidR="0057482E">
        <w:rPr>
          <w:rFonts w:ascii="Arial" w:hAnsi="Arial" w:cs="Arial"/>
          <w:bCs/>
          <w:sz w:val="26"/>
          <w:szCs w:val="26"/>
        </w:rPr>
        <w:t xml:space="preserve">entrar al estudio y análisis de la materia de la revisión, </w:t>
      </w:r>
      <w:r w:rsidR="00704B5B">
        <w:rPr>
          <w:rFonts w:ascii="Arial" w:hAnsi="Arial" w:cs="Arial"/>
          <w:bCs/>
          <w:sz w:val="26"/>
          <w:szCs w:val="26"/>
        </w:rPr>
        <w:t>dado que es producto de procedimiento viciado, ante la violación procesal cometida por el titular de la Sala Unitaria de Primera Instancia</w:t>
      </w:r>
      <w:r w:rsidR="00DB25A3">
        <w:rPr>
          <w:rFonts w:ascii="Arial" w:hAnsi="Arial" w:cs="Arial"/>
          <w:bCs/>
          <w:sz w:val="26"/>
          <w:szCs w:val="26"/>
        </w:rPr>
        <w:t xml:space="preserve">, </w:t>
      </w:r>
      <w:r w:rsidR="00704B5B">
        <w:rPr>
          <w:rFonts w:ascii="Arial" w:hAnsi="Arial" w:cs="Arial"/>
          <w:bCs/>
          <w:sz w:val="26"/>
          <w:szCs w:val="26"/>
        </w:rPr>
        <w:t>que transgredió la garantía de la tutela judicial efectiva</w:t>
      </w:r>
      <w:r w:rsidR="00CC2A60">
        <w:rPr>
          <w:rFonts w:ascii="Arial" w:hAnsi="Arial" w:cs="Arial"/>
          <w:bCs/>
          <w:sz w:val="26"/>
          <w:szCs w:val="26"/>
        </w:rPr>
        <w:t xml:space="preserve"> en perjuicio de la recurrente</w:t>
      </w:r>
      <w:r w:rsidR="00704B5B">
        <w:rPr>
          <w:rFonts w:ascii="Arial" w:hAnsi="Arial" w:cs="Arial"/>
          <w:bCs/>
          <w:sz w:val="26"/>
          <w:szCs w:val="26"/>
        </w:rPr>
        <w:t>,</w:t>
      </w:r>
      <w:r w:rsidR="00CC2A60">
        <w:rPr>
          <w:rFonts w:ascii="Arial" w:hAnsi="Arial" w:cs="Arial"/>
          <w:bCs/>
          <w:sz w:val="26"/>
          <w:szCs w:val="26"/>
        </w:rPr>
        <w:t xml:space="preserve"> lo </w:t>
      </w:r>
      <w:r w:rsidR="00704B5B">
        <w:rPr>
          <w:rFonts w:ascii="Arial" w:hAnsi="Arial" w:cs="Arial"/>
          <w:bCs/>
          <w:sz w:val="26"/>
          <w:szCs w:val="26"/>
        </w:rPr>
        <w:t>impide el desarrollo del debido proces</w:t>
      </w:r>
      <w:r w:rsidR="00CC2A60">
        <w:rPr>
          <w:rFonts w:ascii="Arial" w:hAnsi="Arial" w:cs="Arial"/>
          <w:bCs/>
          <w:sz w:val="26"/>
          <w:szCs w:val="26"/>
        </w:rPr>
        <w:t>o</w:t>
      </w:r>
      <w:r w:rsidR="003C3D9A">
        <w:rPr>
          <w:rFonts w:ascii="Arial" w:hAnsi="Arial" w:cs="Arial"/>
          <w:bCs/>
          <w:sz w:val="26"/>
          <w:szCs w:val="26"/>
        </w:rPr>
        <w:t>; por ende</w:t>
      </w:r>
      <w:r w:rsidR="0057482E">
        <w:rPr>
          <w:rFonts w:ascii="Arial" w:hAnsi="Arial" w:cs="Arial"/>
          <w:bCs/>
          <w:sz w:val="26"/>
          <w:szCs w:val="26"/>
        </w:rPr>
        <w:t xml:space="preserve">, </w:t>
      </w:r>
      <w:r w:rsidR="0057482E" w:rsidRPr="00B610AD">
        <w:rPr>
          <w:rFonts w:ascii="Arial" w:hAnsi="Arial" w:cs="Arial"/>
          <w:bCs/>
          <w:sz w:val="26"/>
          <w:szCs w:val="26"/>
        </w:rPr>
        <w:t xml:space="preserve">impone </w:t>
      </w:r>
      <w:r w:rsidR="0082155F">
        <w:rPr>
          <w:rFonts w:ascii="Arial" w:hAnsi="Arial" w:cs="Arial"/>
          <w:bCs/>
          <w:sz w:val="26"/>
          <w:szCs w:val="26"/>
        </w:rPr>
        <w:t xml:space="preserve">ordenar la reposición del procedimiento, </w:t>
      </w:r>
      <w:r w:rsidR="003C3D9A">
        <w:rPr>
          <w:rFonts w:ascii="Arial" w:hAnsi="Arial" w:cs="Arial"/>
          <w:bCs/>
          <w:sz w:val="26"/>
          <w:szCs w:val="26"/>
        </w:rPr>
        <w:t xml:space="preserve">que se </w:t>
      </w:r>
      <w:r w:rsidR="0082155F">
        <w:rPr>
          <w:rFonts w:ascii="Arial" w:hAnsi="Arial" w:cs="Arial"/>
          <w:bCs/>
          <w:sz w:val="26"/>
          <w:szCs w:val="26"/>
        </w:rPr>
        <w:t>deberá retrotra</w:t>
      </w:r>
      <w:r w:rsidR="003C3D9A">
        <w:rPr>
          <w:rFonts w:ascii="Arial" w:hAnsi="Arial" w:cs="Arial"/>
          <w:bCs/>
          <w:sz w:val="26"/>
          <w:szCs w:val="26"/>
        </w:rPr>
        <w:t xml:space="preserve">er </w:t>
      </w:r>
      <w:r w:rsidR="0082155F">
        <w:rPr>
          <w:rFonts w:ascii="Arial" w:hAnsi="Arial" w:cs="Arial"/>
          <w:bCs/>
          <w:sz w:val="26"/>
          <w:szCs w:val="26"/>
        </w:rPr>
        <w:t xml:space="preserve">hasta </w:t>
      </w:r>
      <w:r w:rsidR="0057482E" w:rsidRPr="00B610AD">
        <w:rPr>
          <w:rFonts w:ascii="Arial" w:hAnsi="Arial" w:cs="Arial"/>
          <w:bCs/>
          <w:sz w:val="26"/>
          <w:szCs w:val="26"/>
        </w:rPr>
        <w:t>e</w:t>
      </w:r>
      <w:r w:rsidR="0057482E">
        <w:rPr>
          <w:rFonts w:ascii="Arial" w:hAnsi="Arial" w:cs="Arial"/>
          <w:bCs/>
          <w:sz w:val="26"/>
          <w:szCs w:val="26"/>
        </w:rPr>
        <w:t xml:space="preserve">l acuerdo de </w:t>
      </w:r>
      <w:r w:rsidR="0057482E">
        <w:rPr>
          <w:rFonts w:ascii="Arial" w:hAnsi="Arial"/>
          <w:bCs/>
          <w:color w:val="000000"/>
          <w:sz w:val="26"/>
        </w:rPr>
        <w:t>26 veintiséis de febrero de 2021 dos mil veintiuno</w:t>
      </w:r>
      <w:r w:rsidR="0082155F">
        <w:rPr>
          <w:rFonts w:ascii="Arial" w:hAnsi="Arial"/>
          <w:bCs/>
          <w:color w:val="000000"/>
          <w:sz w:val="26"/>
        </w:rPr>
        <w:t xml:space="preserve">, por lo que se declaran ineficaces las subsecuentes actuaciones a este acuerdo, a efecto de </w:t>
      </w:r>
      <w:r w:rsidR="003C3D9A">
        <w:rPr>
          <w:rFonts w:ascii="Arial" w:hAnsi="Arial"/>
          <w:bCs/>
          <w:color w:val="000000"/>
          <w:sz w:val="26"/>
        </w:rPr>
        <w:t>que dicte un nuevo acuerdo en el que se subsanen las ilegalidades en que incurrió el magistrado de primera instancia y regularizar el procedimiento de ejecución de la sentencia en el juicio de nulidad</w:t>
      </w:r>
      <w:r w:rsidR="0082155F">
        <w:rPr>
          <w:rFonts w:ascii="Arial" w:hAnsi="Arial"/>
          <w:bCs/>
          <w:color w:val="000000"/>
          <w:sz w:val="26"/>
        </w:rPr>
        <w:t>.</w:t>
      </w:r>
      <w:r w:rsidR="00C54C95">
        <w:rPr>
          <w:rFonts w:ascii="Arial" w:hAnsi="Arial"/>
          <w:bCs/>
          <w:color w:val="000000"/>
          <w:sz w:val="26"/>
        </w:rPr>
        <w:t>- - - - - - - - - - - - - - - - -  - - - - - - - - - - - - - - - - - - - - - - - - - - - - -</w:t>
      </w:r>
    </w:p>
    <w:p w14:paraId="03A0799C" w14:textId="5BE0CBCE" w:rsidR="0057482E" w:rsidRDefault="00CC2A60" w:rsidP="0057482E">
      <w:pPr>
        <w:pStyle w:val="Prrafodelista"/>
        <w:spacing w:after="0" w:line="360" w:lineRule="auto"/>
        <w:ind w:left="0" w:firstLine="708"/>
        <w:jc w:val="both"/>
        <w:rPr>
          <w:rFonts w:ascii="Arial" w:hAnsi="Arial" w:cs="Arial"/>
          <w:bCs/>
          <w:sz w:val="26"/>
          <w:szCs w:val="26"/>
        </w:rPr>
      </w:pPr>
      <w:r>
        <w:rPr>
          <w:rFonts w:ascii="Arial" w:hAnsi="Arial" w:cs="Arial"/>
          <w:bCs/>
          <w:sz w:val="26"/>
          <w:szCs w:val="26"/>
        </w:rPr>
        <w:t>En consecuencia</w:t>
      </w:r>
      <w:r w:rsidR="0057482E">
        <w:rPr>
          <w:rFonts w:ascii="Arial" w:hAnsi="Arial" w:cs="Arial"/>
          <w:bCs/>
          <w:sz w:val="26"/>
          <w:szCs w:val="26"/>
        </w:rPr>
        <w:t xml:space="preserve">, </w:t>
      </w:r>
      <w:r w:rsidR="0082155F">
        <w:rPr>
          <w:rFonts w:ascii="Arial" w:hAnsi="Arial" w:cs="Arial"/>
          <w:bCs/>
          <w:sz w:val="26"/>
          <w:szCs w:val="26"/>
        </w:rPr>
        <w:t xml:space="preserve">con la finalidad de </w:t>
      </w:r>
      <w:r w:rsidR="0057482E">
        <w:rPr>
          <w:rFonts w:ascii="Arial" w:hAnsi="Arial" w:cs="Arial"/>
          <w:bCs/>
          <w:sz w:val="26"/>
          <w:szCs w:val="26"/>
        </w:rPr>
        <w:t xml:space="preserve">reparar la violación procesal aducida, es procedente </w:t>
      </w:r>
      <w:r w:rsidR="0057482E" w:rsidRPr="0042511A">
        <w:rPr>
          <w:rFonts w:ascii="Arial" w:hAnsi="Arial" w:cs="Arial"/>
          <w:b/>
          <w:bCs/>
          <w:sz w:val="26"/>
          <w:szCs w:val="26"/>
        </w:rPr>
        <w:t>REVOCAR</w:t>
      </w:r>
      <w:r w:rsidR="0057482E">
        <w:rPr>
          <w:rFonts w:ascii="Arial" w:hAnsi="Arial" w:cs="Arial"/>
          <w:bCs/>
          <w:sz w:val="26"/>
          <w:szCs w:val="26"/>
        </w:rPr>
        <w:t xml:space="preserve"> el proveído de</w:t>
      </w:r>
      <w:r w:rsidR="0094782D">
        <w:rPr>
          <w:rFonts w:ascii="Arial" w:hAnsi="Arial"/>
          <w:bCs/>
          <w:color w:val="000000"/>
          <w:sz w:val="26"/>
        </w:rPr>
        <w:t xml:space="preserve"> 22 veintidós de junio de 2021 dos mil veintiuno</w:t>
      </w:r>
      <w:r>
        <w:rPr>
          <w:rFonts w:ascii="Arial" w:hAnsi="Arial"/>
          <w:bCs/>
          <w:color w:val="000000"/>
          <w:sz w:val="26"/>
        </w:rPr>
        <w:t>, dada la reposición del procedimiento ordenado en el párrafo anterior, que se retrotraerá</w:t>
      </w:r>
      <w:r w:rsidR="0057482E">
        <w:rPr>
          <w:rFonts w:ascii="Arial" w:hAnsi="Arial" w:cs="Arial"/>
          <w:bCs/>
          <w:sz w:val="26"/>
          <w:szCs w:val="26"/>
        </w:rPr>
        <w:t xml:space="preserve"> </w:t>
      </w:r>
      <w:r w:rsidR="0057482E" w:rsidRPr="00B610AD">
        <w:rPr>
          <w:rFonts w:ascii="Arial" w:hAnsi="Arial" w:cs="Arial"/>
          <w:bCs/>
          <w:sz w:val="26"/>
          <w:szCs w:val="26"/>
        </w:rPr>
        <w:t>a partir de</w:t>
      </w:r>
      <w:r w:rsidR="0094782D">
        <w:rPr>
          <w:rFonts w:ascii="Arial" w:hAnsi="Arial" w:cs="Arial"/>
          <w:bCs/>
          <w:sz w:val="26"/>
          <w:szCs w:val="26"/>
        </w:rPr>
        <w:t xml:space="preserve">l acuerdo de </w:t>
      </w:r>
      <w:r w:rsidR="0094782D">
        <w:rPr>
          <w:rFonts w:ascii="Arial" w:hAnsi="Arial"/>
          <w:bCs/>
          <w:color w:val="000000"/>
          <w:sz w:val="26"/>
        </w:rPr>
        <w:t>26 veintiséis de febrero de</w:t>
      </w:r>
      <w:r w:rsidR="00DB25A3">
        <w:rPr>
          <w:rFonts w:ascii="Arial" w:hAnsi="Arial"/>
          <w:bCs/>
          <w:color w:val="000000"/>
          <w:sz w:val="26"/>
        </w:rPr>
        <w:t>l mismo año</w:t>
      </w:r>
      <w:r w:rsidR="0094782D">
        <w:rPr>
          <w:rFonts w:ascii="Arial" w:hAnsi="Arial"/>
          <w:bCs/>
          <w:color w:val="000000"/>
          <w:sz w:val="26"/>
        </w:rPr>
        <w:t>,</w:t>
      </w:r>
      <w:r w:rsidR="0057482E" w:rsidRPr="00B610AD">
        <w:rPr>
          <w:rFonts w:ascii="Arial" w:hAnsi="Arial" w:cs="Arial"/>
          <w:bCs/>
          <w:sz w:val="26"/>
          <w:szCs w:val="26"/>
        </w:rPr>
        <w:t xml:space="preserve"> </w:t>
      </w:r>
      <w:r w:rsidR="003C3D9A">
        <w:rPr>
          <w:rFonts w:ascii="Arial" w:hAnsi="Arial" w:cs="Arial"/>
          <w:bCs/>
          <w:sz w:val="26"/>
          <w:szCs w:val="26"/>
        </w:rPr>
        <w:t>qu</w:t>
      </w:r>
      <w:r w:rsidR="00883D2A">
        <w:rPr>
          <w:rFonts w:ascii="Arial" w:hAnsi="Arial" w:cs="Arial"/>
          <w:bCs/>
          <w:sz w:val="26"/>
          <w:szCs w:val="26"/>
        </w:rPr>
        <w:t>e</w:t>
      </w:r>
      <w:r w:rsidR="003C3D9A">
        <w:rPr>
          <w:rFonts w:ascii="Arial" w:hAnsi="Arial" w:cs="Arial"/>
          <w:bCs/>
          <w:sz w:val="26"/>
          <w:szCs w:val="26"/>
        </w:rPr>
        <w:t xml:space="preserve"> ver</w:t>
      </w:r>
      <w:r w:rsidR="00883D2A">
        <w:rPr>
          <w:rFonts w:ascii="Arial" w:hAnsi="Arial" w:cs="Arial"/>
          <w:bCs/>
          <w:sz w:val="26"/>
          <w:szCs w:val="26"/>
        </w:rPr>
        <w:t>s</w:t>
      </w:r>
      <w:r w:rsidR="003C3D9A">
        <w:rPr>
          <w:rFonts w:ascii="Arial" w:hAnsi="Arial" w:cs="Arial"/>
          <w:bCs/>
          <w:sz w:val="26"/>
          <w:szCs w:val="26"/>
        </w:rPr>
        <w:t xml:space="preserve">ará de la siguiente manera: </w:t>
      </w:r>
      <w:r w:rsidR="00C54C95">
        <w:rPr>
          <w:rFonts w:ascii="Arial" w:hAnsi="Arial" w:cs="Arial"/>
          <w:bCs/>
          <w:sz w:val="26"/>
          <w:szCs w:val="26"/>
        </w:rPr>
        <w:t>- - - - - - - -  - - - - - - - - - - - - -  - - - - - - - - - - - - - - - - - -  - - -- - -</w:t>
      </w:r>
    </w:p>
    <w:p w14:paraId="59F78217" w14:textId="77777777" w:rsidR="00C54C95" w:rsidRDefault="00C54C95" w:rsidP="0057482E">
      <w:pPr>
        <w:pStyle w:val="Prrafodelista"/>
        <w:spacing w:after="0" w:line="360" w:lineRule="auto"/>
        <w:ind w:left="0" w:firstLine="708"/>
        <w:jc w:val="both"/>
        <w:rPr>
          <w:rFonts w:ascii="Arial" w:hAnsi="Arial" w:cs="Arial"/>
          <w:sz w:val="26"/>
          <w:szCs w:val="26"/>
        </w:rPr>
      </w:pPr>
    </w:p>
    <w:p w14:paraId="17950094" w14:textId="27E4E5CB" w:rsidR="00883D2A" w:rsidRPr="008220E0" w:rsidRDefault="00883D2A" w:rsidP="00883D2A">
      <w:pPr>
        <w:pStyle w:val="Prrafodelista"/>
        <w:spacing w:after="0" w:line="240" w:lineRule="auto"/>
        <w:ind w:left="1080" w:right="49"/>
        <w:jc w:val="both"/>
        <w:rPr>
          <w:rFonts w:ascii="Arial" w:hAnsi="Arial" w:cs="Arial"/>
          <w:bCs/>
          <w:i/>
          <w:iCs/>
          <w:color w:val="000000"/>
        </w:rPr>
      </w:pPr>
      <w:r w:rsidRPr="008220E0">
        <w:rPr>
          <w:rFonts w:ascii="Arial" w:hAnsi="Arial" w:cs="Arial"/>
          <w:bCs/>
          <w:i/>
          <w:iCs/>
          <w:color w:val="000000"/>
        </w:rPr>
        <w:t xml:space="preserve">“Se recibió en la oficialía de partes de términos de primera y segunda instancia de este Tribunal, el veintidós de febrero del año en curso, el oficio número </w:t>
      </w:r>
      <w:proofErr w:type="spellStart"/>
      <w:r w:rsidRPr="008220E0">
        <w:rPr>
          <w:rFonts w:ascii="Arial" w:hAnsi="Arial" w:cs="Arial"/>
          <w:b/>
          <w:i/>
          <w:iCs/>
          <w:color w:val="000000"/>
        </w:rPr>
        <w:t>SEMOVI</w:t>
      </w:r>
      <w:proofErr w:type="spellEnd"/>
      <w:r w:rsidRPr="008220E0">
        <w:rPr>
          <w:rFonts w:ascii="Arial" w:hAnsi="Arial" w:cs="Arial"/>
          <w:b/>
          <w:i/>
          <w:iCs/>
          <w:color w:val="000000"/>
        </w:rPr>
        <w:t>/DJ/</w:t>
      </w:r>
      <w:proofErr w:type="spellStart"/>
      <w:r w:rsidRPr="008220E0">
        <w:rPr>
          <w:rFonts w:ascii="Arial" w:hAnsi="Arial" w:cs="Arial"/>
          <w:b/>
          <w:i/>
          <w:iCs/>
          <w:color w:val="000000"/>
        </w:rPr>
        <w:t>DCAA</w:t>
      </w:r>
      <w:proofErr w:type="spellEnd"/>
      <w:r w:rsidRPr="008220E0">
        <w:rPr>
          <w:rFonts w:ascii="Arial" w:hAnsi="Arial" w:cs="Arial"/>
          <w:b/>
          <w:i/>
          <w:iCs/>
          <w:color w:val="000000"/>
        </w:rPr>
        <w:t xml:space="preserve">/191/2021, </w:t>
      </w:r>
      <w:r w:rsidRPr="008220E0">
        <w:rPr>
          <w:rFonts w:ascii="Arial" w:hAnsi="Arial" w:cs="Arial"/>
          <w:bCs/>
          <w:i/>
          <w:iCs/>
          <w:color w:val="000000"/>
        </w:rPr>
        <w:t xml:space="preserve">suscrito por el </w:t>
      </w:r>
      <w:r w:rsidRPr="008220E0">
        <w:rPr>
          <w:rFonts w:ascii="Arial" w:hAnsi="Arial" w:cs="Arial"/>
          <w:b/>
          <w:i/>
          <w:iCs/>
          <w:color w:val="000000"/>
        </w:rPr>
        <w:t>Director Jurídico de la Secretaría de Movilidad del Estado</w:t>
      </w:r>
      <w:r w:rsidRPr="008220E0">
        <w:rPr>
          <w:rFonts w:ascii="Arial" w:hAnsi="Arial" w:cs="Arial"/>
          <w:bCs/>
          <w:i/>
          <w:iCs/>
          <w:color w:val="000000"/>
        </w:rPr>
        <w:t xml:space="preserve">, en representación jurídica de la Secretaría de Movilidad del Estado; personalidad que acredita con la copia certificada de su nombramiento y toma de protesta de ley de fecha veinticinco de octubre de dos mil diecinueve; por medio del cual, remite copia certificada de la resolución de fecha quince de febrero de dos mil veintiuno, emitida por la Secretaria de Movilidad, </w:t>
      </w:r>
      <w:r w:rsidRPr="008220E0">
        <w:rPr>
          <w:rFonts w:ascii="Arial" w:hAnsi="Arial" w:cs="Arial"/>
          <w:bCs/>
          <w:i/>
          <w:iCs/>
          <w:color w:val="000000"/>
        </w:rPr>
        <w:lastRenderedPageBreak/>
        <w:t xml:space="preserve">Director Jurídico y Director de Concesiones, autoridades de la Secretaría de Movilidad del Estado. - - - - - - - - - - - - - - - - - - - - - - - - - - - - - - - - - - </w:t>
      </w:r>
    </w:p>
    <w:p w14:paraId="073C1AAA" w14:textId="2E48D6C6" w:rsidR="002079D7" w:rsidRPr="008220E0" w:rsidRDefault="00883D2A" w:rsidP="00EE3D9F">
      <w:pPr>
        <w:pStyle w:val="Prrafodelista"/>
        <w:spacing w:after="0" w:line="240" w:lineRule="auto"/>
        <w:ind w:left="1080" w:right="49"/>
        <w:jc w:val="both"/>
        <w:rPr>
          <w:rFonts w:ascii="Arial" w:hAnsi="Arial" w:cs="Arial"/>
          <w:bCs/>
          <w:i/>
          <w:iCs/>
          <w:color w:val="000000"/>
        </w:rPr>
      </w:pPr>
      <w:r w:rsidRPr="008220E0">
        <w:rPr>
          <w:rFonts w:ascii="Arial" w:hAnsi="Arial" w:cs="Arial"/>
          <w:bCs/>
          <w:i/>
          <w:iCs/>
          <w:color w:val="000000"/>
        </w:rPr>
        <w:t xml:space="preserve">En consecuencia, se tiene al </w:t>
      </w:r>
      <w:r w:rsidRPr="008220E0">
        <w:rPr>
          <w:rFonts w:ascii="Arial" w:hAnsi="Arial" w:cs="Arial"/>
          <w:b/>
          <w:i/>
          <w:iCs/>
          <w:color w:val="000000"/>
        </w:rPr>
        <w:t>Director Jurídico de la Secretaría de Movilidad del Estado</w:t>
      </w:r>
      <w:r w:rsidRPr="008220E0">
        <w:rPr>
          <w:rFonts w:ascii="Arial" w:hAnsi="Arial" w:cs="Arial"/>
          <w:bCs/>
          <w:i/>
          <w:iCs/>
          <w:color w:val="000000"/>
        </w:rPr>
        <w:t>,</w:t>
      </w:r>
      <w:r w:rsidRPr="008220E0">
        <w:rPr>
          <w:rFonts w:ascii="Arial" w:hAnsi="Arial" w:cs="Arial"/>
          <w:b/>
          <w:i/>
          <w:iCs/>
          <w:color w:val="000000"/>
        </w:rPr>
        <w:t xml:space="preserve"> en vías de cumplimiento </w:t>
      </w:r>
      <w:r w:rsidRPr="008220E0">
        <w:rPr>
          <w:rFonts w:ascii="Arial" w:hAnsi="Arial" w:cs="Arial"/>
          <w:bCs/>
          <w:i/>
          <w:iCs/>
          <w:color w:val="000000"/>
        </w:rPr>
        <w:t xml:space="preserve">a la sentencia dictada en el presente juicio, y a la resolución emitida en el recurso de revisión </w:t>
      </w:r>
      <w:r w:rsidRPr="008220E0">
        <w:rPr>
          <w:rFonts w:ascii="Arial" w:hAnsi="Arial" w:cs="Arial"/>
          <w:b/>
          <w:i/>
          <w:iCs/>
          <w:color w:val="000000"/>
        </w:rPr>
        <w:t>0149/2019,</w:t>
      </w:r>
      <w:r w:rsidRPr="008220E0">
        <w:rPr>
          <w:rFonts w:ascii="Arial" w:hAnsi="Arial" w:cs="Arial"/>
          <w:bCs/>
          <w:i/>
          <w:iCs/>
          <w:color w:val="000000"/>
        </w:rPr>
        <w:t xml:space="preserve"> el día trece de marzo de dos mil veinte, por los Magistrados integrantes de la Sala Superior de este Tribunal; por lo tanto, </w:t>
      </w:r>
      <w:r w:rsidRPr="008220E0">
        <w:rPr>
          <w:rFonts w:ascii="Arial" w:hAnsi="Arial" w:cs="Arial"/>
          <w:b/>
          <w:i/>
          <w:iCs/>
          <w:color w:val="000000"/>
        </w:rPr>
        <w:t xml:space="preserve">se ordena correr traslado, </w:t>
      </w:r>
      <w:r w:rsidRPr="008220E0">
        <w:rPr>
          <w:rFonts w:ascii="Arial" w:hAnsi="Arial" w:cs="Arial"/>
          <w:bCs/>
          <w:i/>
          <w:iCs/>
          <w:color w:val="000000"/>
        </w:rPr>
        <w:t xml:space="preserve">a la </w:t>
      </w:r>
      <w:r w:rsidRPr="008220E0">
        <w:rPr>
          <w:rFonts w:ascii="Arial" w:hAnsi="Arial" w:cs="Arial"/>
          <w:b/>
          <w:i/>
          <w:iCs/>
          <w:color w:val="000000"/>
        </w:rPr>
        <w:t>parte actora</w:t>
      </w:r>
      <w:r w:rsidRPr="008220E0">
        <w:rPr>
          <w:rFonts w:ascii="Arial" w:hAnsi="Arial" w:cs="Arial"/>
          <w:bCs/>
          <w:i/>
          <w:iCs/>
          <w:color w:val="000000"/>
        </w:rPr>
        <w:t xml:space="preserve">, con el oficio de cuenta y anexos, para que dentro del plazo de </w:t>
      </w:r>
      <w:r w:rsidRPr="008220E0">
        <w:rPr>
          <w:rFonts w:ascii="Arial" w:hAnsi="Arial" w:cs="Arial"/>
          <w:b/>
          <w:i/>
          <w:iCs/>
          <w:color w:val="000000"/>
        </w:rPr>
        <w:t>tres días</w:t>
      </w:r>
      <w:r w:rsidRPr="008220E0">
        <w:rPr>
          <w:rFonts w:ascii="Arial" w:hAnsi="Arial" w:cs="Arial"/>
          <w:bCs/>
          <w:i/>
          <w:iCs/>
          <w:color w:val="000000"/>
        </w:rPr>
        <w:t xml:space="preserve"> hábiles contados a partir del día hábil siguiente aquel en que  surta efectos su notificación, manifieste lo que a su derecho convenga respecto del cumplimiento dado por la autoridad demandada; </w:t>
      </w:r>
      <w:r w:rsidR="00573512" w:rsidRPr="008220E0">
        <w:rPr>
          <w:rFonts w:ascii="Arial" w:hAnsi="Arial" w:cs="Arial"/>
          <w:b/>
          <w:i/>
          <w:iCs/>
          <w:color w:val="000000"/>
        </w:rPr>
        <w:t>apercibida</w:t>
      </w:r>
      <w:r w:rsidRPr="008220E0">
        <w:rPr>
          <w:rFonts w:ascii="Arial" w:hAnsi="Arial" w:cs="Arial"/>
          <w:b/>
          <w:i/>
          <w:iCs/>
          <w:color w:val="000000"/>
        </w:rPr>
        <w:t xml:space="preserve"> </w:t>
      </w:r>
      <w:r w:rsidRPr="008220E0">
        <w:rPr>
          <w:rFonts w:ascii="Arial" w:hAnsi="Arial" w:cs="Arial"/>
          <w:bCs/>
          <w:i/>
          <w:iCs/>
          <w:color w:val="000000"/>
        </w:rPr>
        <w:t xml:space="preserve">que de no hacerlo; </w:t>
      </w:r>
      <w:r w:rsidRPr="008220E0">
        <w:rPr>
          <w:rFonts w:ascii="Arial" w:hAnsi="Arial" w:cs="Arial"/>
          <w:b/>
          <w:i/>
          <w:iCs/>
          <w:color w:val="000000"/>
        </w:rPr>
        <w:t xml:space="preserve">se tendrá </w:t>
      </w:r>
      <w:r w:rsidR="00573512" w:rsidRPr="008220E0">
        <w:rPr>
          <w:rFonts w:ascii="Arial" w:hAnsi="Arial" w:cs="Arial"/>
          <w:b/>
          <w:bCs/>
          <w:i/>
          <w:iCs/>
          <w:color w:val="000000"/>
        </w:rPr>
        <w:t>por perdido el derecho que debió ejercer dentro del plazo fijado</w:t>
      </w:r>
      <w:r w:rsidR="00573512" w:rsidRPr="008220E0">
        <w:rPr>
          <w:rFonts w:ascii="Arial" w:hAnsi="Arial" w:cs="Arial"/>
          <w:bCs/>
          <w:i/>
          <w:iCs/>
          <w:color w:val="000000"/>
        </w:rPr>
        <w:t xml:space="preserve">, de conformidad con lo dispuesto en el artículo 124 del Código de Procedimientos Civiles para el Estado de Oaxaca, de aplicación supletoria a la Ley de Justicia Administrativa para el Estado de Oaxaca, y esta Sala de conocimiento de manera oficiosa, procederá a analizar los documentos de cuenta para determinar el cumplimiento de la sentencia, por así disponerlo </w:t>
      </w:r>
      <w:r w:rsidR="002079D7" w:rsidRPr="008220E0">
        <w:rPr>
          <w:rFonts w:ascii="Arial" w:hAnsi="Arial" w:cs="Arial"/>
          <w:bCs/>
          <w:i/>
          <w:iCs/>
          <w:color w:val="000000"/>
        </w:rPr>
        <w:t>el criterio de los Tribunales Colegiados de Circuito,</w:t>
      </w:r>
    </w:p>
    <w:p w14:paraId="4A43DD45" w14:textId="63D4E5C2" w:rsidR="00883D2A" w:rsidRPr="008220E0" w:rsidRDefault="00573512" w:rsidP="00EE3D9F">
      <w:pPr>
        <w:pStyle w:val="Prrafodelista"/>
        <w:spacing w:after="0" w:line="240" w:lineRule="auto"/>
        <w:ind w:left="1080" w:right="49"/>
        <w:jc w:val="both"/>
        <w:rPr>
          <w:rFonts w:ascii="Arial" w:hAnsi="Arial" w:cs="Arial"/>
          <w:bCs/>
          <w:i/>
          <w:iCs/>
          <w:color w:val="000000"/>
        </w:rPr>
      </w:pPr>
      <w:r w:rsidRPr="008220E0">
        <w:rPr>
          <w:rFonts w:ascii="Arial" w:hAnsi="Arial" w:cs="Arial"/>
          <w:bCs/>
          <w:i/>
          <w:iCs/>
          <w:color w:val="000000"/>
        </w:rPr>
        <w:t xml:space="preserve">en materia constitucional, común número I.3o.C.79 K (10a.), con número de registro digital 2009343, de la Décima Época, publicada en la Gaceta del Semanario Judicial de la Federación, Libro 19, Junio de 2015, Tomo III, consultable a página 2470, de rubro: </w:t>
      </w:r>
      <w:r w:rsidRPr="008220E0">
        <w:rPr>
          <w:rFonts w:ascii="Arial" w:eastAsia="Times New Roman" w:hAnsi="Arial" w:cs="Arial"/>
          <w:b/>
          <w:bCs/>
          <w:i/>
          <w:iCs/>
        </w:rPr>
        <w:t>“TUTELA JURISDICCIONAL EFECTIVA Y DEBIDO PROCESO. CUALIDADES DE LOS JUECES CONFORME A ESOS DERECHOS FUNDAMENTALES.”</w:t>
      </w:r>
      <w:r w:rsidR="00EE3D9F" w:rsidRPr="008220E0">
        <w:rPr>
          <w:rFonts w:ascii="Arial" w:eastAsia="Times New Roman" w:hAnsi="Arial" w:cs="Arial"/>
          <w:b/>
          <w:bCs/>
          <w:i/>
          <w:iCs/>
        </w:rPr>
        <w:t xml:space="preserve">, </w:t>
      </w:r>
      <w:r w:rsidR="00EE3D9F" w:rsidRPr="008220E0">
        <w:rPr>
          <w:rFonts w:ascii="Arial" w:eastAsia="Times New Roman" w:hAnsi="Arial" w:cs="Arial"/>
          <w:bCs/>
          <w:i/>
          <w:iCs/>
        </w:rPr>
        <w:t xml:space="preserve">así como </w:t>
      </w:r>
      <w:r w:rsidR="00EE3D9F" w:rsidRPr="008220E0">
        <w:rPr>
          <w:rFonts w:ascii="Arial" w:hAnsi="Arial" w:cs="Arial"/>
          <w:bCs/>
          <w:i/>
          <w:iCs/>
          <w:color w:val="000000"/>
        </w:rPr>
        <w:t xml:space="preserve">la jurisprudencia en materia común número 2a./J. 9/2001, con número de registro digital 188634, de la Novena Época, emitida por la Segunda Sala de la Suprema Corte de Justicia de la Nación, publicada en el Semanario Judicial de la Federación y su Gaceta, Tomo XIV, Octubre de 2001, consultable a página 366, de rubro y texto siguientes: </w:t>
      </w:r>
      <w:r w:rsidR="00EE3D9F" w:rsidRPr="008220E0">
        <w:rPr>
          <w:rFonts w:ascii="Arial" w:eastAsia="Times New Roman" w:hAnsi="Arial" w:cs="Arial"/>
          <w:b/>
          <w:bCs/>
          <w:i/>
          <w:iCs/>
        </w:rPr>
        <w:t xml:space="preserve">“CUMPLIMIENTO DE EJECUTORIAS DE AMPARO. PRINCIPIOS QUE HA ESTABLECIDO LA SUPREMA CORTE DE JUSTICIA DE LA NACIÓN EN RELACIÓN CON LOS TRÁMITES, DETERMINACIONES Y MEDIOS PROCEDENTES DE DEFENSA.” </w:t>
      </w:r>
      <w:r w:rsidR="00EE3D9F" w:rsidRPr="008220E0">
        <w:rPr>
          <w:rFonts w:ascii="Arial" w:eastAsia="Times New Roman" w:hAnsi="Arial" w:cs="Arial"/>
          <w:bCs/>
          <w:i/>
          <w:iCs/>
        </w:rPr>
        <w:t xml:space="preserve">- - - - - - - - - - - - - - </w:t>
      </w:r>
      <w:r w:rsidR="00883D2A" w:rsidRPr="008220E0">
        <w:rPr>
          <w:rFonts w:ascii="Arial" w:hAnsi="Arial" w:cs="Arial"/>
          <w:bCs/>
          <w:i/>
          <w:iCs/>
          <w:color w:val="000000"/>
        </w:rPr>
        <w:t xml:space="preserve"> </w:t>
      </w:r>
    </w:p>
    <w:p w14:paraId="288C800D" w14:textId="77777777" w:rsidR="00883D2A" w:rsidRPr="008220E0" w:rsidRDefault="00883D2A" w:rsidP="00883D2A">
      <w:pPr>
        <w:pStyle w:val="Prrafodelista"/>
        <w:spacing w:after="0" w:line="240" w:lineRule="auto"/>
        <w:ind w:left="1080" w:right="49"/>
        <w:jc w:val="both"/>
        <w:rPr>
          <w:rFonts w:ascii="Arial" w:hAnsi="Arial" w:cs="Arial"/>
          <w:bCs/>
          <w:i/>
          <w:iCs/>
          <w:color w:val="000000"/>
          <w:sz w:val="26"/>
        </w:rPr>
      </w:pPr>
      <w:r w:rsidRPr="008220E0">
        <w:rPr>
          <w:rFonts w:ascii="Arial" w:hAnsi="Arial" w:cs="Arial"/>
          <w:b/>
          <w:i/>
          <w:iCs/>
          <w:color w:val="000000"/>
        </w:rPr>
        <w:t xml:space="preserve">Notifíquese personalmente a la parte actora, y por medio de oficio a la autoridad demandada; </w:t>
      </w:r>
      <w:r w:rsidRPr="008220E0">
        <w:rPr>
          <w:rFonts w:ascii="Arial" w:hAnsi="Arial" w:cs="Arial"/>
          <w:bCs/>
          <w:i/>
          <w:iCs/>
          <w:color w:val="000000"/>
        </w:rPr>
        <w:t xml:space="preserve">en términos de los artículos 142 fracción I y 143, fracciones I y II, de la Ley de Justicia Administrativa para el Estado de Oaxaca. - </w:t>
      </w:r>
      <w:r w:rsidRPr="008220E0">
        <w:rPr>
          <w:rFonts w:ascii="Arial" w:hAnsi="Arial" w:cs="Arial"/>
          <w:bCs/>
          <w:i/>
          <w:iCs/>
          <w:color w:val="000000"/>
          <w:sz w:val="26"/>
        </w:rPr>
        <w:t>”</w:t>
      </w:r>
    </w:p>
    <w:p w14:paraId="58446F2F" w14:textId="77777777" w:rsidR="00890E1E" w:rsidRPr="008220E0" w:rsidRDefault="00890E1E" w:rsidP="002F1CDC">
      <w:pPr>
        <w:spacing w:line="360" w:lineRule="auto"/>
        <w:jc w:val="both"/>
        <w:rPr>
          <w:rFonts w:ascii="Arial" w:hAnsi="Arial" w:cs="Arial"/>
          <w:bCs/>
          <w:i/>
          <w:iCs/>
          <w:color w:val="000000"/>
          <w:sz w:val="26"/>
          <w:szCs w:val="26"/>
        </w:rPr>
      </w:pPr>
    </w:p>
    <w:p w14:paraId="7183A2A6" w14:textId="2B77F156" w:rsidR="006B420D" w:rsidRDefault="006B420D" w:rsidP="006B420D">
      <w:pPr>
        <w:tabs>
          <w:tab w:val="left" w:pos="6435"/>
        </w:tabs>
        <w:spacing w:line="360" w:lineRule="auto"/>
        <w:ind w:firstLine="709"/>
        <w:jc w:val="both"/>
        <w:rPr>
          <w:rFonts w:ascii="Arial" w:hAnsi="Arial" w:cs="Arial"/>
          <w:sz w:val="26"/>
          <w:szCs w:val="26"/>
        </w:rPr>
      </w:pPr>
      <w:r w:rsidRPr="0012790A">
        <w:rPr>
          <w:rFonts w:ascii="Arial" w:hAnsi="Arial" w:cs="Arial"/>
          <w:sz w:val="26"/>
          <w:szCs w:val="26"/>
        </w:rPr>
        <w:t>En mérito de lo anterior, con fundamento en</w:t>
      </w:r>
      <w:r>
        <w:rPr>
          <w:rFonts w:ascii="Arial" w:hAnsi="Arial" w:cs="Arial"/>
          <w:sz w:val="26"/>
          <w:szCs w:val="26"/>
        </w:rPr>
        <w:t xml:space="preserve"> lo dispuesto por</w:t>
      </w:r>
      <w:r w:rsidRPr="0012790A">
        <w:rPr>
          <w:rFonts w:ascii="Arial" w:hAnsi="Arial" w:cs="Arial"/>
          <w:sz w:val="26"/>
          <w:szCs w:val="26"/>
        </w:rPr>
        <w:t xml:space="preserve"> los artículos 20</w:t>
      </w:r>
      <w:r w:rsidR="00DB25A3">
        <w:rPr>
          <w:rFonts w:ascii="Arial" w:hAnsi="Arial" w:cs="Arial"/>
          <w:sz w:val="26"/>
          <w:szCs w:val="26"/>
        </w:rPr>
        <w:t>6</w:t>
      </w:r>
      <w:r w:rsidRPr="0012790A">
        <w:rPr>
          <w:rFonts w:ascii="Arial" w:hAnsi="Arial" w:cs="Arial"/>
          <w:sz w:val="26"/>
          <w:szCs w:val="26"/>
        </w:rPr>
        <w:t xml:space="preserve"> y 208 de la Ley de Justicia Administrativa para el Estado</w:t>
      </w:r>
      <w:r w:rsidR="00EE3D9F">
        <w:rPr>
          <w:rFonts w:ascii="Arial" w:hAnsi="Arial" w:cs="Arial"/>
          <w:sz w:val="26"/>
          <w:szCs w:val="26"/>
        </w:rPr>
        <w:t xml:space="preserve"> de Oaxaca</w:t>
      </w:r>
      <w:r w:rsidRPr="0012790A">
        <w:rPr>
          <w:rFonts w:ascii="Arial" w:hAnsi="Arial" w:cs="Arial"/>
          <w:sz w:val="26"/>
          <w:szCs w:val="26"/>
        </w:rPr>
        <w:t>,</w:t>
      </w:r>
      <w:r w:rsidR="006035E2" w:rsidRPr="006035E2">
        <w:rPr>
          <w:rFonts w:ascii="Arial" w:hAnsi="Arial" w:cs="Arial"/>
          <w:sz w:val="26"/>
          <w:szCs w:val="26"/>
        </w:rPr>
        <w:t xml:space="preserve"> </w:t>
      </w:r>
      <w:r w:rsidR="006035E2">
        <w:rPr>
          <w:rFonts w:ascii="Arial" w:hAnsi="Arial" w:cs="Arial"/>
          <w:sz w:val="26"/>
          <w:szCs w:val="26"/>
        </w:rPr>
        <w:t xml:space="preserve">aplicable por ser la vigente al inicio del juicio natural, </w:t>
      </w:r>
      <w:r w:rsidRPr="0012790A">
        <w:rPr>
          <w:rFonts w:ascii="Arial" w:hAnsi="Arial" w:cs="Arial"/>
          <w:sz w:val="26"/>
          <w:szCs w:val="26"/>
        </w:rPr>
        <w:t xml:space="preserve"> se:</w:t>
      </w:r>
      <w:r w:rsidR="002F1CDC">
        <w:rPr>
          <w:rFonts w:ascii="Arial" w:hAnsi="Arial" w:cs="Arial"/>
          <w:sz w:val="26"/>
          <w:szCs w:val="26"/>
        </w:rPr>
        <w:t xml:space="preserve">- - </w:t>
      </w:r>
    </w:p>
    <w:p w14:paraId="3948B977" w14:textId="396FCE68" w:rsidR="001B1780" w:rsidRPr="001B1780" w:rsidRDefault="001B1780" w:rsidP="001B1780">
      <w:pPr>
        <w:tabs>
          <w:tab w:val="left" w:pos="6435"/>
        </w:tabs>
        <w:spacing w:line="360" w:lineRule="auto"/>
        <w:ind w:firstLine="709"/>
        <w:jc w:val="center"/>
        <w:rPr>
          <w:rFonts w:ascii="Arial" w:hAnsi="Arial" w:cs="Arial"/>
          <w:b/>
          <w:bCs/>
          <w:sz w:val="26"/>
          <w:szCs w:val="26"/>
        </w:rPr>
      </w:pPr>
      <w:r w:rsidRPr="001B1780">
        <w:rPr>
          <w:rFonts w:ascii="Arial" w:hAnsi="Arial" w:cs="Arial"/>
          <w:b/>
          <w:bCs/>
          <w:sz w:val="26"/>
          <w:szCs w:val="26"/>
        </w:rPr>
        <w:t>R</w:t>
      </w:r>
      <w:r w:rsidR="00570208">
        <w:rPr>
          <w:rFonts w:ascii="Arial" w:hAnsi="Arial" w:cs="Arial"/>
          <w:b/>
          <w:bCs/>
          <w:sz w:val="26"/>
          <w:szCs w:val="26"/>
        </w:rPr>
        <w:t xml:space="preserve"> </w:t>
      </w:r>
      <w:r w:rsidRPr="001B1780">
        <w:rPr>
          <w:rFonts w:ascii="Arial" w:hAnsi="Arial" w:cs="Arial"/>
          <w:b/>
          <w:bCs/>
          <w:sz w:val="26"/>
          <w:szCs w:val="26"/>
        </w:rPr>
        <w:t>E</w:t>
      </w:r>
      <w:r w:rsidR="00570208">
        <w:rPr>
          <w:rFonts w:ascii="Arial" w:hAnsi="Arial" w:cs="Arial"/>
          <w:b/>
          <w:bCs/>
          <w:sz w:val="26"/>
          <w:szCs w:val="26"/>
        </w:rPr>
        <w:t xml:space="preserve"> </w:t>
      </w:r>
      <w:r w:rsidRPr="001B1780">
        <w:rPr>
          <w:rFonts w:ascii="Arial" w:hAnsi="Arial" w:cs="Arial"/>
          <w:b/>
          <w:bCs/>
          <w:sz w:val="26"/>
          <w:szCs w:val="26"/>
        </w:rPr>
        <w:t>S</w:t>
      </w:r>
      <w:r w:rsidR="00570208">
        <w:rPr>
          <w:rFonts w:ascii="Arial" w:hAnsi="Arial" w:cs="Arial"/>
          <w:b/>
          <w:bCs/>
          <w:sz w:val="26"/>
          <w:szCs w:val="26"/>
        </w:rPr>
        <w:t xml:space="preserve"> </w:t>
      </w:r>
      <w:r w:rsidRPr="001B1780">
        <w:rPr>
          <w:rFonts w:ascii="Arial" w:hAnsi="Arial" w:cs="Arial"/>
          <w:b/>
          <w:bCs/>
          <w:sz w:val="26"/>
          <w:szCs w:val="26"/>
        </w:rPr>
        <w:t>U</w:t>
      </w:r>
      <w:r w:rsidR="00570208">
        <w:rPr>
          <w:rFonts w:ascii="Arial" w:hAnsi="Arial" w:cs="Arial"/>
          <w:b/>
          <w:bCs/>
          <w:sz w:val="26"/>
          <w:szCs w:val="26"/>
        </w:rPr>
        <w:t xml:space="preserve"> </w:t>
      </w:r>
      <w:r w:rsidRPr="001B1780">
        <w:rPr>
          <w:rFonts w:ascii="Arial" w:hAnsi="Arial" w:cs="Arial"/>
          <w:b/>
          <w:bCs/>
          <w:sz w:val="26"/>
          <w:szCs w:val="26"/>
        </w:rPr>
        <w:t>E</w:t>
      </w:r>
      <w:r w:rsidR="00570208">
        <w:rPr>
          <w:rFonts w:ascii="Arial" w:hAnsi="Arial" w:cs="Arial"/>
          <w:b/>
          <w:bCs/>
          <w:sz w:val="26"/>
          <w:szCs w:val="26"/>
        </w:rPr>
        <w:t xml:space="preserve"> </w:t>
      </w:r>
      <w:r w:rsidRPr="001B1780">
        <w:rPr>
          <w:rFonts w:ascii="Arial" w:hAnsi="Arial" w:cs="Arial"/>
          <w:b/>
          <w:bCs/>
          <w:sz w:val="26"/>
          <w:szCs w:val="26"/>
        </w:rPr>
        <w:t>L</w:t>
      </w:r>
      <w:r w:rsidR="00570208">
        <w:rPr>
          <w:rFonts w:ascii="Arial" w:hAnsi="Arial" w:cs="Arial"/>
          <w:b/>
          <w:bCs/>
          <w:sz w:val="26"/>
          <w:szCs w:val="26"/>
        </w:rPr>
        <w:t xml:space="preserve"> </w:t>
      </w:r>
      <w:r w:rsidRPr="001B1780">
        <w:rPr>
          <w:rFonts w:ascii="Arial" w:hAnsi="Arial" w:cs="Arial"/>
          <w:b/>
          <w:bCs/>
          <w:sz w:val="26"/>
          <w:szCs w:val="26"/>
        </w:rPr>
        <w:t>V</w:t>
      </w:r>
      <w:r w:rsidR="00570208">
        <w:rPr>
          <w:rFonts w:ascii="Arial" w:hAnsi="Arial" w:cs="Arial"/>
          <w:b/>
          <w:bCs/>
          <w:sz w:val="26"/>
          <w:szCs w:val="26"/>
        </w:rPr>
        <w:t xml:space="preserve"> </w:t>
      </w:r>
      <w:r w:rsidRPr="001B1780">
        <w:rPr>
          <w:rFonts w:ascii="Arial" w:hAnsi="Arial" w:cs="Arial"/>
          <w:b/>
          <w:bCs/>
          <w:sz w:val="26"/>
          <w:szCs w:val="26"/>
        </w:rPr>
        <w:t>E</w:t>
      </w:r>
    </w:p>
    <w:p w14:paraId="010EF14B" w14:textId="3F01CB92" w:rsidR="001B1780" w:rsidRDefault="001B1780" w:rsidP="001B1780">
      <w:pPr>
        <w:pStyle w:val="Textoindependiente21"/>
        <w:tabs>
          <w:tab w:val="left" w:pos="-1985"/>
          <w:tab w:val="left" w:pos="7938"/>
        </w:tabs>
        <w:spacing w:before="240" w:line="360" w:lineRule="auto"/>
        <w:ind w:right="17" w:firstLine="709"/>
        <w:rPr>
          <w:rFonts w:ascii="Arial" w:hAnsi="Arial" w:cs="Arial"/>
          <w:sz w:val="26"/>
          <w:szCs w:val="26"/>
        </w:rPr>
      </w:pPr>
      <w:r w:rsidRPr="00D32F85">
        <w:rPr>
          <w:rFonts w:ascii="Arial" w:hAnsi="Arial" w:cs="Arial"/>
          <w:b/>
          <w:color w:val="000000"/>
          <w:sz w:val="26"/>
          <w:szCs w:val="26"/>
        </w:rPr>
        <w:t>PRIMERO</w:t>
      </w:r>
      <w:r w:rsidRPr="00CF77FC">
        <w:rPr>
          <w:rFonts w:ascii="Arial" w:hAnsi="Arial" w:cs="Arial"/>
          <w:b/>
          <w:bCs/>
          <w:color w:val="000000"/>
          <w:sz w:val="26"/>
          <w:szCs w:val="26"/>
        </w:rPr>
        <w:t>.</w:t>
      </w:r>
      <w:r w:rsidRPr="00D32F85">
        <w:rPr>
          <w:rFonts w:ascii="Arial" w:hAnsi="Arial" w:cs="Arial"/>
          <w:color w:val="000000"/>
          <w:sz w:val="26"/>
          <w:szCs w:val="26"/>
        </w:rPr>
        <w:t xml:space="preserve"> </w:t>
      </w:r>
      <w:r w:rsidRPr="00884C96">
        <w:rPr>
          <w:rFonts w:ascii="Arial" w:hAnsi="Arial" w:cs="Arial"/>
          <w:iCs/>
          <w:sz w:val="26"/>
          <w:szCs w:val="26"/>
        </w:rPr>
        <w:t xml:space="preserve">Se </w:t>
      </w:r>
      <w:r w:rsidR="00884C96" w:rsidRPr="00884C96">
        <w:rPr>
          <w:rFonts w:ascii="Arial" w:hAnsi="Arial" w:cs="Arial"/>
          <w:b/>
          <w:bCs/>
          <w:sz w:val="26"/>
          <w:szCs w:val="26"/>
        </w:rPr>
        <w:t>REVOCA</w:t>
      </w:r>
      <w:r w:rsidRPr="00884C96">
        <w:rPr>
          <w:rFonts w:ascii="Arial" w:hAnsi="Arial" w:cs="Arial"/>
          <w:sz w:val="26"/>
          <w:szCs w:val="26"/>
        </w:rPr>
        <w:t xml:space="preserve"> el acuerdo de</w:t>
      </w:r>
      <w:r w:rsidR="00884C96">
        <w:rPr>
          <w:rFonts w:ascii="Arial" w:hAnsi="Arial" w:cs="Arial"/>
          <w:sz w:val="26"/>
          <w:szCs w:val="26"/>
        </w:rPr>
        <w:t xml:space="preserve"> doce de julio de dos mil veintiuno</w:t>
      </w:r>
      <w:r w:rsidR="000C2282" w:rsidRPr="000C2282">
        <w:rPr>
          <w:rFonts w:ascii="Arial" w:hAnsi="Arial" w:cs="Arial"/>
          <w:sz w:val="26"/>
          <w:szCs w:val="26"/>
        </w:rPr>
        <w:t xml:space="preserve"> </w:t>
      </w:r>
      <w:r w:rsidR="000C2282">
        <w:rPr>
          <w:rFonts w:ascii="Arial" w:hAnsi="Arial" w:cs="Arial"/>
          <w:sz w:val="26"/>
          <w:szCs w:val="26"/>
        </w:rPr>
        <w:t>y se dicta uno nuevo en los términos del considerando que antecede,</w:t>
      </w:r>
      <w:r w:rsidRPr="00126E20">
        <w:rPr>
          <w:rFonts w:ascii="Arial" w:hAnsi="Arial" w:cs="Arial"/>
          <w:sz w:val="26"/>
          <w:szCs w:val="26"/>
        </w:rPr>
        <w:t xml:space="preserve"> </w:t>
      </w:r>
      <w:r>
        <w:rPr>
          <w:rFonts w:ascii="Arial" w:hAnsi="Arial" w:cs="Arial"/>
          <w:sz w:val="26"/>
          <w:szCs w:val="26"/>
        </w:rPr>
        <w:t xml:space="preserve">por las razones expuestas en el </w:t>
      </w:r>
      <w:r w:rsidRPr="00126E20">
        <w:rPr>
          <w:rFonts w:ascii="Arial" w:hAnsi="Arial" w:cs="Arial"/>
          <w:sz w:val="26"/>
          <w:szCs w:val="26"/>
        </w:rPr>
        <w:t>considerando que antecede.</w:t>
      </w:r>
      <w:r>
        <w:rPr>
          <w:rFonts w:ascii="Arial" w:hAnsi="Arial" w:cs="Arial"/>
          <w:sz w:val="26"/>
          <w:szCs w:val="26"/>
        </w:rPr>
        <w:t xml:space="preserve"> </w:t>
      </w:r>
    </w:p>
    <w:p w14:paraId="03C9EA3A" w14:textId="4BAF0818" w:rsidR="00F7284E" w:rsidRPr="00F7284E" w:rsidRDefault="00884C96" w:rsidP="00570208">
      <w:pPr>
        <w:spacing w:before="240" w:after="240" w:line="360" w:lineRule="auto"/>
        <w:ind w:firstLine="708"/>
        <w:jc w:val="both"/>
        <w:rPr>
          <w:rFonts w:ascii="Arial" w:hAnsi="Arial" w:cs="Arial"/>
          <w:sz w:val="26"/>
          <w:szCs w:val="26"/>
        </w:rPr>
      </w:pPr>
      <w:r>
        <w:rPr>
          <w:rFonts w:ascii="Arial" w:hAnsi="Arial" w:cs="Arial"/>
          <w:b/>
          <w:sz w:val="26"/>
          <w:szCs w:val="26"/>
        </w:rPr>
        <w:t>SEGUNDO</w:t>
      </w:r>
      <w:r w:rsidR="001B1780">
        <w:rPr>
          <w:rFonts w:ascii="Arial" w:hAnsi="Arial" w:cs="Arial"/>
          <w:b/>
          <w:sz w:val="26"/>
          <w:szCs w:val="26"/>
        </w:rPr>
        <w:t xml:space="preserve">. </w:t>
      </w:r>
      <w:r w:rsidR="00F7284E">
        <w:rPr>
          <w:rFonts w:ascii="Arial" w:hAnsi="Arial" w:cs="Arial"/>
          <w:sz w:val="26"/>
          <w:szCs w:val="26"/>
        </w:rPr>
        <w:t xml:space="preserve">Se </w:t>
      </w:r>
      <w:r w:rsidR="006035E2" w:rsidRPr="002E36E5">
        <w:rPr>
          <w:rFonts w:ascii="Arial" w:hAnsi="Arial" w:cs="Arial"/>
          <w:b/>
          <w:sz w:val="26"/>
          <w:szCs w:val="26"/>
        </w:rPr>
        <w:t xml:space="preserve">ORDENA </w:t>
      </w:r>
      <w:r w:rsidR="006035E2" w:rsidRPr="00F7284E">
        <w:rPr>
          <w:rFonts w:ascii="Arial" w:hAnsi="Arial" w:cs="Arial"/>
          <w:b/>
          <w:bCs/>
          <w:sz w:val="26"/>
          <w:szCs w:val="26"/>
        </w:rPr>
        <w:t>LA REPOSICIÓN DEL PROCEDIMIENTO</w:t>
      </w:r>
      <w:r w:rsidR="006035E2">
        <w:rPr>
          <w:rFonts w:ascii="Arial" w:hAnsi="Arial" w:cs="Arial"/>
          <w:bCs/>
          <w:sz w:val="26"/>
          <w:szCs w:val="26"/>
        </w:rPr>
        <w:t xml:space="preserve">, </w:t>
      </w:r>
      <w:r w:rsidR="00F7284E">
        <w:rPr>
          <w:rFonts w:ascii="Arial" w:hAnsi="Arial" w:cs="Arial"/>
          <w:bCs/>
          <w:sz w:val="26"/>
          <w:szCs w:val="26"/>
        </w:rPr>
        <w:t xml:space="preserve">que se deberá retrotraer hasta el acuerdo de </w:t>
      </w:r>
      <w:r w:rsidR="00F7284E">
        <w:rPr>
          <w:rFonts w:ascii="Arial" w:hAnsi="Arial"/>
          <w:bCs/>
          <w:color w:val="000000"/>
          <w:sz w:val="26"/>
        </w:rPr>
        <w:t xml:space="preserve">26 veintiséis de febrero de 2021 dos mil veintiuno, por lo que se declaran ineficaces las subsecuentes actuaciones a este proveído, </w:t>
      </w:r>
      <w:r w:rsidR="002E36E5">
        <w:rPr>
          <w:rFonts w:ascii="Arial" w:eastAsia="Calibri" w:hAnsi="Arial" w:cs="Arial"/>
          <w:sz w:val="26"/>
          <w:szCs w:val="26"/>
        </w:rPr>
        <w:t>para los efectos precisados en la parte final d</w:t>
      </w:r>
      <w:r w:rsidR="002E36E5">
        <w:rPr>
          <w:rFonts w:ascii="Arial" w:hAnsi="Arial" w:cs="Arial"/>
          <w:sz w:val="26"/>
          <w:szCs w:val="26"/>
        </w:rPr>
        <w:t>el considerando que antecede</w:t>
      </w:r>
      <w:r w:rsidR="00F7284E">
        <w:rPr>
          <w:rFonts w:ascii="Arial" w:hAnsi="Arial"/>
          <w:bCs/>
          <w:color w:val="000000"/>
          <w:sz w:val="26"/>
        </w:rPr>
        <w:t>.</w:t>
      </w:r>
      <w:r w:rsidR="002E36E5">
        <w:rPr>
          <w:rFonts w:ascii="Arial" w:hAnsi="Arial"/>
          <w:bCs/>
          <w:color w:val="000000"/>
          <w:sz w:val="26"/>
        </w:rPr>
        <w:t xml:space="preserve"> </w:t>
      </w:r>
      <w:r w:rsidR="00F7284E">
        <w:rPr>
          <w:rFonts w:ascii="Arial" w:hAnsi="Arial"/>
          <w:bCs/>
          <w:color w:val="000000"/>
          <w:sz w:val="26"/>
        </w:rPr>
        <w:t xml:space="preserve">- - - </w:t>
      </w:r>
    </w:p>
    <w:p w14:paraId="1C676CF0" w14:textId="41139B74" w:rsidR="006B420D" w:rsidRDefault="00F7284E" w:rsidP="00570208">
      <w:pPr>
        <w:spacing w:before="240" w:after="240" w:line="360" w:lineRule="auto"/>
        <w:ind w:firstLine="708"/>
        <w:jc w:val="both"/>
        <w:rPr>
          <w:rFonts w:ascii="Arial" w:hAnsi="Arial" w:cs="Arial"/>
          <w:bCs/>
          <w:sz w:val="26"/>
          <w:szCs w:val="26"/>
        </w:rPr>
      </w:pPr>
      <w:r>
        <w:rPr>
          <w:rFonts w:ascii="Arial" w:hAnsi="Arial" w:cs="Arial"/>
          <w:b/>
          <w:sz w:val="26"/>
          <w:szCs w:val="26"/>
        </w:rPr>
        <w:lastRenderedPageBreak/>
        <w:t xml:space="preserve">TERCERO. </w:t>
      </w:r>
      <w:r w:rsidR="00884C96" w:rsidRPr="00C4631C">
        <w:rPr>
          <w:rFonts w:ascii="Arial" w:hAnsi="Arial" w:cs="Arial"/>
          <w:b/>
          <w:sz w:val="26"/>
          <w:szCs w:val="26"/>
          <w:lang w:val="es-ES"/>
        </w:rPr>
        <w:t>NOTIFÍQUESE Y CÚMPLASE,</w:t>
      </w:r>
      <w:r w:rsidR="00884C96" w:rsidRPr="00C4631C">
        <w:rPr>
          <w:rFonts w:ascii="Arial" w:hAnsi="Arial" w:cs="Arial"/>
          <w:sz w:val="26"/>
          <w:szCs w:val="26"/>
          <w:lang w:val="es-ES"/>
        </w:rPr>
        <w:t xml:space="preserve"> remítase copia certificada de la presente resolución a la Sala de origen para los efectos legales correspondientes y </w:t>
      </w:r>
      <w:r w:rsidR="00570208">
        <w:rPr>
          <w:rFonts w:ascii="Arial" w:hAnsi="Arial" w:cs="Arial"/>
          <w:sz w:val="26"/>
          <w:szCs w:val="26"/>
          <w:lang w:val="es-ES"/>
        </w:rPr>
        <w:t xml:space="preserve">en su oportunidad </w:t>
      </w:r>
      <w:r w:rsidR="00884C96" w:rsidRPr="00C4631C">
        <w:rPr>
          <w:rFonts w:ascii="Arial" w:hAnsi="Arial" w:cs="Arial"/>
          <w:sz w:val="26"/>
          <w:szCs w:val="26"/>
          <w:lang w:val="es-ES"/>
        </w:rPr>
        <w:t xml:space="preserve">archívese </w:t>
      </w:r>
      <w:r w:rsidR="00570208">
        <w:rPr>
          <w:rFonts w:ascii="Arial" w:hAnsi="Arial" w:cs="Arial"/>
          <w:sz w:val="26"/>
          <w:szCs w:val="26"/>
          <w:lang w:val="es-ES"/>
        </w:rPr>
        <w:t xml:space="preserve">el presente expediente </w:t>
      </w:r>
      <w:r w:rsidR="00884C96" w:rsidRPr="00C4631C">
        <w:rPr>
          <w:rFonts w:ascii="Arial" w:hAnsi="Arial" w:cs="Arial"/>
          <w:sz w:val="26"/>
          <w:szCs w:val="26"/>
          <w:lang w:val="es-ES"/>
        </w:rPr>
        <w:t xml:space="preserve">como asunto concluido. - - - - - - - </w:t>
      </w:r>
      <w:r w:rsidR="00570208">
        <w:rPr>
          <w:rFonts w:ascii="Arial" w:hAnsi="Arial" w:cs="Arial"/>
          <w:sz w:val="26"/>
          <w:szCs w:val="26"/>
          <w:lang w:val="es-ES"/>
        </w:rPr>
        <w:t xml:space="preserve">- - - - - - - - - - - - - - - - - - - </w:t>
      </w:r>
    </w:p>
    <w:p w14:paraId="2B1CB1F1" w14:textId="1EF3274E" w:rsidR="006035E2" w:rsidRDefault="00D07FDC" w:rsidP="006035E2">
      <w:pPr>
        <w:spacing w:before="240" w:line="360" w:lineRule="auto"/>
        <w:ind w:firstLine="708"/>
        <w:jc w:val="both"/>
        <w:rPr>
          <w:rFonts w:ascii="Arial" w:hAnsi="Arial" w:cs="Arial"/>
          <w:sz w:val="26"/>
          <w:szCs w:val="26"/>
        </w:rPr>
      </w:pPr>
      <w:r w:rsidRPr="00366AD3">
        <w:rPr>
          <w:rFonts w:ascii="Arial" w:hAnsi="Arial" w:cs="Arial"/>
          <w:sz w:val="26"/>
          <w:szCs w:val="26"/>
        </w:rPr>
        <w:t xml:space="preserve">  </w:t>
      </w:r>
      <w:r w:rsidR="006035E2">
        <w:rPr>
          <w:rFonts w:ascii="Arial" w:hAnsi="Arial" w:cs="Arial"/>
          <w:sz w:val="26"/>
          <w:szCs w:val="26"/>
        </w:rPr>
        <w:t>Por unanimidad de votos, lo resolvieron y firmaron los Magistrados Integrantes de la Sala Superior Manuel Velasco Alcántara (</w:t>
      </w:r>
      <w:r w:rsidR="006035E2">
        <w:rPr>
          <w:rFonts w:ascii="Arial" w:hAnsi="Arial" w:cs="Arial"/>
          <w:b/>
          <w:sz w:val="26"/>
          <w:szCs w:val="26"/>
        </w:rPr>
        <w:t>ponente</w:t>
      </w:r>
      <w:r w:rsidR="006035E2">
        <w:rPr>
          <w:rFonts w:ascii="Arial" w:hAnsi="Arial" w:cs="Arial"/>
          <w:sz w:val="26"/>
          <w:szCs w:val="26"/>
        </w:rPr>
        <w:t xml:space="preserve">), Raúl Palomares Palomino, Gloria del Carmen Camacho Meza, Paulo José Luis Tapia Palacios y Elías Cortés López; quienes actúan con el Licenciado Juan Edy García Coronado, Secretario General de Acuerdos de este Tribunal, que autoriza y da fe.- - - - - - - - - - - - - - - </w:t>
      </w:r>
    </w:p>
    <w:p w14:paraId="06E32AFE" w14:textId="77777777" w:rsidR="006035E2" w:rsidRDefault="006035E2" w:rsidP="006035E2">
      <w:pPr>
        <w:tabs>
          <w:tab w:val="center" w:pos="4135"/>
          <w:tab w:val="left" w:pos="7515"/>
        </w:tabs>
        <w:spacing w:line="360" w:lineRule="auto"/>
        <w:rPr>
          <w:rFonts w:ascii="Arial" w:eastAsia="Times New Roman" w:hAnsi="Arial" w:cs="Arial"/>
          <w:b/>
          <w:bCs/>
          <w:sz w:val="16"/>
          <w:szCs w:val="16"/>
        </w:rPr>
      </w:pPr>
    </w:p>
    <w:p w14:paraId="7B20DA74" w14:textId="0435A204" w:rsidR="006035E2" w:rsidRDefault="006035E2" w:rsidP="006035E2">
      <w:pPr>
        <w:tabs>
          <w:tab w:val="left" w:pos="1680"/>
          <w:tab w:val="center" w:pos="4277"/>
        </w:tabs>
        <w:spacing w:line="360" w:lineRule="auto"/>
        <w:rPr>
          <w:rFonts w:ascii="Arial" w:hAnsi="Arial" w:cs="Arial"/>
          <w:sz w:val="26"/>
          <w:szCs w:val="26"/>
        </w:rPr>
      </w:pPr>
    </w:p>
    <w:p w14:paraId="18953492" w14:textId="77777777" w:rsidR="006035E2" w:rsidRDefault="006035E2" w:rsidP="006035E2">
      <w:pPr>
        <w:tabs>
          <w:tab w:val="left" w:pos="1680"/>
          <w:tab w:val="center" w:pos="4277"/>
        </w:tabs>
        <w:spacing w:line="360" w:lineRule="auto"/>
        <w:rPr>
          <w:rFonts w:ascii="Arial" w:hAnsi="Arial" w:cs="Arial"/>
          <w:sz w:val="26"/>
          <w:szCs w:val="26"/>
        </w:rPr>
      </w:pPr>
    </w:p>
    <w:p w14:paraId="36697CD1" w14:textId="77777777" w:rsidR="006035E2" w:rsidRDefault="006035E2" w:rsidP="006035E2">
      <w:pPr>
        <w:tabs>
          <w:tab w:val="left" w:pos="1680"/>
          <w:tab w:val="center" w:pos="4277"/>
        </w:tabs>
        <w:spacing w:line="360" w:lineRule="auto"/>
        <w:jc w:val="center"/>
        <w:rPr>
          <w:rFonts w:ascii="Arial" w:hAnsi="Arial" w:cs="Arial"/>
          <w:sz w:val="26"/>
          <w:szCs w:val="26"/>
        </w:rPr>
      </w:pPr>
    </w:p>
    <w:p w14:paraId="07E62E54" w14:textId="77777777" w:rsidR="006035E2" w:rsidRDefault="006035E2" w:rsidP="006035E2">
      <w:pPr>
        <w:tabs>
          <w:tab w:val="left" w:pos="1680"/>
          <w:tab w:val="center" w:pos="4277"/>
        </w:tabs>
        <w:spacing w:line="360" w:lineRule="auto"/>
        <w:jc w:val="center"/>
        <w:rPr>
          <w:rFonts w:ascii="Arial" w:hAnsi="Arial" w:cs="Arial"/>
          <w:sz w:val="26"/>
          <w:szCs w:val="26"/>
        </w:rPr>
      </w:pPr>
    </w:p>
    <w:p w14:paraId="248BFC2C" w14:textId="77777777" w:rsidR="006035E2" w:rsidRDefault="006035E2" w:rsidP="006035E2">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2955EB8B" w14:textId="77777777" w:rsidR="006035E2" w:rsidRDefault="006035E2" w:rsidP="006035E2">
      <w:pPr>
        <w:tabs>
          <w:tab w:val="center" w:pos="4135"/>
          <w:tab w:val="left" w:pos="7515"/>
        </w:tabs>
        <w:spacing w:after="0" w:line="240" w:lineRule="auto"/>
        <w:jc w:val="center"/>
        <w:rPr>
          <w:rFonts w:ascii="Arial" w:eastAsia="Times New Roman" w:hAnsi="Arial" w:cs="Arial"/>
          <w:sz w:val="26"/>
          <w:szCs w:val="26"/>
        </w:rPr>
      </w:pPr>
      <w:r>
        <w:rPr>
          <w:rFonts w:ascii="Arial" w:eastAsia="Times New Roman" w:hAnsi="Arial" w:cs="Arial"/>
          <w:sz w:val="26"/>
          <w:szCs w:val="26"/>
        </w:rPr>
        <w:t>PRESIDENTE</w:t>
      </w:r>
    </w:p>
    <w:p w14:paraId="6039F8E1" w14:textId="77777777" w:rsidR="006035E2" w:rsidRDefault="006035E2" w:rsidP="006035E2">
      <w:pPr>
        <w:tabs>
          <w:tab w:val="center" w:pos="4135"/>
          <w:tab w:val="left" w:pos="7515"/>
        </w:tabs>
        <w:spacing w:after="0" w:line="240" w:lineRule="auto"/>
        <w:jc w:val="center"/>
        <w:rPr>
          <w:rFonts w:ascii="Arial" w:eastAsia="Times New Roman" w:hAnsi="Arial" w:cs="Arial"/>
          <w:sz w:val="26"/>
          <w:szCs w:val="26"/>
        </w:rPr>
      </w:pPr>
    </w:p>
    <w:p w14:paraId="2B0DB139" w14:textId="77777777" w:rsidR="006035E2" w:rsidRDefault="006035E2" w:rsidP="006035E2">
      <w:pPr>
        <w:tabs>
          <w:tab w:val="center" w:pos="4135"/>
          <w:tab w:val="left" w:pos="7515"/>
        </w:tabs>
        <w:spacing w:after="0" w:line="240" w:lineRule="auto"/>
        <w:jc w:val="center"/>
        <w:rPr>
          <w:rFonts w:ascii="Arial" w:eastAsia="Times New Roman" w:hAnsi="Arial" w:cs="Arial"/>
          <w:sz w:val="26"/>
          <w:szCs w:val="26"/>
        </w:rPr>
      </w:pPr>
    </w:p>
    <w:p w14:paraId="4754973F" w14:textId="77777777" w:rsidR="006035E2" w:rsidRDefault="006035E2" w:rsidP="006035E2">
      <w:pPr>
        <w:tabs>
          <w:tab w:val="center" w:pos="4135"/>
          <w:tab w:val="left" w:pos="7515"/>
        </w:tabs>
        <w:spacing w:after="0" w:line="240" w:lineRule="auto"/>
        <w:jc w:val="center"/>
        <w:rPr>
          <w:rFonts w:ascii="Arial" w:eastAsia="Times New Roman" w:hAnsi="Arial" w:cs="Arial"/>
          <w:sz w:val="26"/>
          <w:szCs w:val="26"/>
        </w:rPr>
      </w:pPr>
    </w:p>
    <w:p w14:paraId="133B26ED" w14:textId="77777777" w:rsidR="006035E2" w:rsidRDefault="006035E2" w:rsidP="006035E2">
      <w:pPr>
        <w:tabs>
          <w:tab w:val="center" w:pos="4135"/>
          <w:tab w:val="left" w:pos="7515"/>
        </w:tabs>
        <w:spacing w:after="0" w:line="240" w:lineRule="auto"/>
        <w:jc w:val="center"/>
        <w:rPr>
          <w:rFonts w:ascii="Arial" w:eastAsia="Times New Roman" w:hAnsi="Arial" w:cs="Arial"/>
          <w:sz w:val="26"/>
          <w:szCs w:val="26"/>
        </w:rPr>
      </w:pPr>
    </w:p>
    <w:p w14:paraId="5F51202C" w14:textId="77777777" w:rsidR="006035E2" w:rsidRDefault="006035E2" w:rsidP="006035E2">
      <w:pPr>
        <w:tabs>
          <w:tab w:val="center" w:pos="4135"/>
          <w:tab w:val="left" w:pos="7515"/>
        </w:tabs>
        <w:spacing w:after="0" w:line="240" w:lineRule="auto"/>
        <w:jc w:val="center"/>
        <w:rPr>
          <w:rFonts w:ascii="Arial" w:eastAsia="Times New Roman" w:hAnsi="Arial" w:cs="Arial"/>
          <w:sz w:val="26"/>
          <w:szCs w:val="26"/>
        </w:rPr>
      </w:pPr>
    </w:p>
    <w:p w14:paraId="464C1C2A" w14:textId="77777777" w:rsidR="006035E2" w:rsidRDefault="006035E2" w:rsidP="006035E2">
      <w:pPr>
        <w:tabs>
          <w:tab w:val="center" w:pos="4135"/>
          <w:tab w:val="left" w:pos="7515"/>
        </w:tabs>
        <w:spacing w:after="0" w:line="240" w:lineRule="auto"/>
        <w:jc w:val="center"/>
        <w:rPr>
          <w:rFonts w:ascii="Arial" w:eastAsia="Times New Roman" w:hAnsi="Arial" w:cs="Arial"/>
          <w:sz w:val="26"/>
          <w:szCs w:val="26"/>
        </w:rPr>
      </w:pPr>
    </w:p>
    <w:p w14:paraId="0E196775" w14:textId="77777777" w:rsidR="006035E2" w:rsidRDefault="006035E2" w:rsidP="006035E2">
      <w:pPr>
        <w:tabs>
          <w:tab w:val="center" w:pos="4135"/>
          <w:tab w:val="left" w:pos="7515"/>
        </w:tabs>
        <w:spacing w:line="360" w:lineRule="auto"/>
        <w:rPr>
          <w:rFonts w:ascii="Arial" w:eastAsia="Times New Roman" w:hAnsi="Arial" w:cs="Arial"/>
          <w:sz w:val="26"/>
          <w:szCs w:val="26"/>
        </w:rPr>
      </w:pPr>
    </w:p>
    <w:p w14:paraId="7FA2A8C6" w14:textId="77777777" w:rsidR="006035E2" w:rsidRDefault="006035E2" w:rsidP="006035E2">
      <w:pPr>
        <w:tabs>
          <w:tab w:val="center" w:pos="4135"/>
          <w:tab w:val="left" w:pos="7515"/>
        </w:tabs>
        <w:spacing w:line="360" w:lineRule="auto"/>
        <w:rPr>
          <w:rFonts w:ascii="Arial" w:eastAsia="Times New Roman" w:hAnsi="Arial" w:cs="Arial"/>
          <w:sz w:val="26"/>
          <w:szCs w:val="26"/>
        </w:rPr>
      </w:pPr>
    </w:p>
    <w:p w14:paraId="1E31B9C1" w14:textId="77777777" w:rsidR="006035E2" w:rsidRDefault="006035E2" w:rsidP="006035E2">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RAÚL PALOMARES PALOMINO</w:t>
      </w:r>
    </w:p>
    <w:p w14:paraId="74AFE479" w14:textId="77777777" w:rsidR="006035E2" w:rsidRDefault="006035E2" w:rsidP="006035E2">
      <w:pPr>
        <w:tabs>
          <w:tab w:val="center" w:pos="4135"/>
          <w:tab w:val="left" w:pos="7515"/>
        </w:tabs>
        <w:spacing w:line="360" w:lineRule="auto"/>
        <w:jc w:val="center"/>
        <w:rPr>
          <w:rFonts w:ascii="Arial" w:eastAsia="Times New Roman" w:hAnsi="Arial" w:cs="Arial"/>
          <w:sz w:val="26"/>
          <w:szCs w:val="26"/>
        </w:rPr>
      </w:pPr>
    </w:p>
    <w:p w14:paraId="1ADCDB1D" w14:textId="77777777" w:rsidR="006035E2" w:rsidRDefault="006035E2" w:rsidP="006035E2">
      <w:pPr>
        <w:tabs>
          <w:tab w:val="center" w:pos="4135"/>
          <w:tab w:val="left" w:pos="7515"/>
        </w:tabs>
        <w:spacing w:line="360" w:lineRule="auto"/>
        <w:rPr>
          <w:rFonts w:ascii="Arial" w:eastAsia="Times New Roman" w:hAnsi="Arial" w:cs="Arial"/>
          <w:b/>
          <w:bCs/>
          <w:sz w:val="16"/>
          <w:szCs w:val="16"/>
        </w:rPr>
      </w:pPr>
    </w:p>
    <w:p w14:paraId="25CEA368" w14:textId="77777777" w:rsidR="006035E2" w:rsidRDefault="006035E2" w:rsidP="006035E2">
      <w:pPr>
        <w:tabs>
          <w:tab w:val="center" w:pos="4135"/>
          <w:tab w:val="left" w:pos="7515"/>
        </w:tabs>
        <w:spacing w:line="360" w:lineRule="auto"/>
        <w:jc w:val="center"/>
        <w:rPr>
          <w:rFonts w:ascii="Arial" w:eastAsia="Times New Roman" w:hAnsi="Arial" w:cs="Arial"/>
          <w:b/>
          <w:bCs/>
          <w:sz w:val="16"/>
          <w:szCs w:val="16"/>
        </w:rPr>
      </w:pPr>
    </w:p>
    <w:p w14:paraId="0288CCFD" w14:textId="77777777" w:rsidR="006035E2" w:rsidRDefault="006035E2" w:rsidP="006035E2">
      <w:pPr>
        <w:tabs>
          <w:tab w:val="center" w:pos="4135"/>
          <w:tab w:val="left" w:pos="7515"/>
        </w:tabs>
        <w:spacing w:line="360" w:lineRule="auto"/>
        <w:rPr>
          <w:rFonts w:ascii="Arial" w:eastAsia="Times New Roman" w:hAnsi="Arial" w:cs="Arial"/>
          <w:sz w:val="26"/>
          <w:szCs w:val="26"/>
        </w:rPr>
      </w:pPr>
    </w:p>
    <w:p w14:paraId="552CB15E" w14:textId="77777777" w:rsidR="006035E2" w:rsidRDefault="006035E2" w:rsidP="006035E2">
      <w:pPr>
        <w:tabs>
          <w:tab w:val="center" w:pos="4135"/>
          <w:tab w:val="left" w:pos="7515"/>
        </w:tabs>
        <w:spacing w:line="360" w:lineRule="auto"/>
        <w:jc w:val="center"/>
        <w:rPr>
          <w:rFonts w:ascii="Arial" w:eastAsia="Times New Roman" w:hAnsi="Arial" w:cs="Arial"/>
          <w:sz w:val="26"/>
          <w:szCs w:val="26"/>
        </w:rPr>
      </w:pPr>
    </w:p>
    <w:p w14:paraId="2E9D4A7A" w14:textId="1A54FFA7" w:rsidR="006035E2" w:rsidRDefault="006035E2" w:rsidP="006035E2">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MAGISTRADA GLORIA DEL CARMEN CAMACHO MEZA</w:t>
      </w:r>
    </w:p>
    <w:p w14:paraId="49E05EF1" w14:textId="3FA72303" w:rsidR="006035E2" w:rsidRDefault="006035E2" w:rsidP="006035E2">
      <w:pPr>
        <w:tabs>
          <w:tab w:val="center" w:pos="4135"/>
          <w:tab w:val="left" w:pos="7515"/>
        </w:tabs>
        <w:spacing w:line="360" w:lineRule="auto"/>
        <w:jc w:val="center"/>
        <w:rPr>
          <w:rFonts w:ascii="Arial" w:eastAsia="Times New Roman" w:hAnsi="Arial" w:cs="Arial"/>
          <w:sz w:val="26"/>
          <w:szCs w:val="26"/>
        </w:rPr>
      </w:pPr>
    </w:p>
    <w:p w14:paraId="042E6DC4" w14:textId="77777777" w:rsidR="006035E2" w:rsidRDefault="006035E2" w:rsidP="007B5211">
      <w:pPr>
        <w:tabs>
          <w:tab w:val="center" w:pos="4135"/>
          <w:tab w:val="left" w:pos="7515"/>
        </w:tabs>
        <w:spacing w:line="360" w:lineRule="auto"/>
        <w:rPr>
          <w:rFonts w:ascii="Arial" w:eastAsia="Times New Roman" w:hAnsi="Arial" w:cs="Arial"/>
          <w:sz w:val="26"/>
          <w:szCs w:val="26"/>
        </w:rPr>
      </w:pPr>
    </w:p>
    <w:p w14:paraId="633F074E" w14:textId="77777777" w:rsidR="006035E2" w:rsidRDefault="006035E2" w:rsidP="006035E2">
      <w:pPr>
        <w:tabs>
          <w:tab w:val="center" w:pos="4135"/>
          <w:tab w:val="left" w:pos="7515"/>
        </w:tabs>
        <w:spacing w:line="360" w:lineRule="auto"/>
        <w:rPr>
          <w:rFonts w:ascii="Arial" w:eastAsia="Times New Roman" w:hAnsi="Arial" w:cs="Arial"/>
          <w:sz w:val="26"/>
          <w:szCs w:val="26"/>
        </w:rPr>
      </w:pPr>
      <w:r>
        <w:rPr>
          <w:rFonts w:ascii="Arial" w:eastAsia="Times New Roman" w:hAnsi="Arial" w:cs="Arial"/>
          <w:b/>
          <w:bCs/>
          <w:sz w:val="16"/>
          <w:szCs w:val="16"/>
        </w:rPr>
        <w:lastRenderedPageBreak/>
        <w:t>LAS PRESENTES FIRMAS CORRESPONDEN A LA RESOLUCIÓN DEL RECURSO DE REVISIÓN 0019/2022.</w:t>
      </w:r>
    </w:p>
    <w:p w14:paraId="04082523" w14:textId="77777777" w:rsidR="006035E2" w:rsidRDefault="006035E2" w:rsidP="006035E2">
      <w:pPr>
        <w:tabs>
          <w:tab w:val="center" w:pos="4135"/>
          <w:tab w:val="left" w:pos="7515"/>
        </w:tabs>
        <w:spacing w:after="0" w:line="240" w:lineRule="auto"/>
        <w:jc w:val="center"/>
        <w:rPr>
          <w:rFonts w:ascii="Arial" w:eastAsia="Times New Roman" w:hAnsi="Arial" w:cs="Arial"/>
          <w:sz w:val="26"/>
          <w:szCs w:val="26"/>
        </w:rPr>
      </w:pPr>
    </w:p>
    <w:p w14:paraId="47857579" w14:textId="77777777" w:rsidR="006035E2" w:rsidRDefault="006035E2" w:rsidP="006035E2">
      <w:pPr>
        <w:tabs>
          <w:tab w:val="center" w:pos="4135"/>
          <w:tab w:val="left" w:pos="7515"/>
        </w:tabs>
        <w:spacing w:after="0" w:line="240" w:lineRule="auto"/>
        <w:jc w:val="center"/>
        <w:rPr>
          <w:rFonts w:ascii="Arial" w:eastAsia="Times New Roman" w:hAnsi="Arial" w:cs="Arial"/>
          <w:sz w:val="26"/>
          <w:szCs w:val="26"/>
        </w:rPr>
      </w:pPr>
    </w:p>
    <w:p w14:paraId="65F880EA" w14:textId="77777777" w:rsidR="006035E2" w:rsidRDefault="006035E2" w:rsidP="006035E2">
      <w:pPr>
        <w:tabs>
          <w:tab w:val="center" w:pos="4135"/>
          <w:tab w:val="left" w:pos="7515"/>
        </w:tabs>
        <w:spacing w:after="0" w:line="240" w:lineRule="auto"/>
        <w:jc w:val="center"/>
        <w:rPr>
          <w:rFonts w:ascii="Arial" w:eastAsia="Times New Roman" w:hAnsi="Arial" w:cs="Arial"/>
          <w:sz w:val="26"/>
          <w:szCs w:val="26"/>
        </w:rPr>
      </w:pPr>
    </w:p>
    <w:p w14:paraId="097688AC" w14:textId="77777777" w:rsidR="006035E2" w:rsidRDefault="006035E2" w:rsidP="006035E2">
      <w:pPr>
        <w:tabs>
          <w:tab w:val="center" w:pos="4135"/>
          <w:tab w:val="left" w:pos="7515"/>
        </w:tabs>
        <w:spacing w:line="360" w:lineRule="auto"/>
        <w:rPr>
          <w:rFonts w:ascii="Arial" w:eastAsia="Times New Roman" w:hAnsi="Arial" w:cs="Arial"/>
          <w:sz w:val="26"/>
          <w:szCs w:val="26"/>
        </w:rPr>
      </w:pPr>
    </w:p>
    <w:p w14:paraId="2365E509" w14:textId="2F0E7299" w:rsidR="006035E2" w:rsidRDefault="006035E2" w:rsidP="006035E2">
      <w:pPr>
        <w:tabs>
          <w:tab w:val="center" w:pos="4135"/>
          <w:tab w:val="left" w:pos="7515"/>
        </w:tabs>
        <w:spacing w:line="360" w:lineRule="auto"/>
        <w:rPr>
          <w:rFonts w:ascii="Arial" w:eastAsia="Times New Roman" w:hAnsi="Arial" w:cs="Arial"/>
          <w:sz w:val="26"/>
          <w:szCs w:val="26"/>
        </w:rPr>
      </w:pPr>
    </w:p>
    <w:p w14:paraId="584F1BD7" w14:textId="77777777" w:rsidR="006035E2" w:rsidRDefault="006035E2" w:rsidP="006035E2">
      <w:pPr>
        <w:tabs>
          <w:tab w:val="center" w:pos="4135"/>
          <w:tab w:val="left" w:pos="7515"/>
        </w:tabs>
        <w:spacing w:line="360" w:lineRule="auto"/>
        <w:rPr>
          <w:rFonts w:ascii="Arial" w:eastAsia="Times New Roman" w:hAnsi="Arial" w:cs="Arial"/>
          <w:sz w:val="26"/>
          <w:szCs w:val="26"/>
        </w:rPr>
      </w:pPr>
    </w:p>
    <w:p w14:paraId="171046BD" w14:textId="77777777" w:rsidR="006035E2" w:rsidRDefault="006035E2" w:rsidP="006035E2">
      <w:pPr>
        <w:tabs>
          <w:tab w:val="center" w:pos="4135"/>
          <w:tab w:val="left" w:pos="7515"/>
        </w:tabs>
        <w:spacing w:line="360" w:lineRule="auto"/>
        <w:jc w:val="center"/>
        <w:rPr>
          <w:rFonts w:ascii="Arial" w:eastAsia="Times New Roman" w:hAnsi="Arial" w:cs="Arial"/>
          <w:sz w:val="26"/>
          <w:szCs w:val="26"/>
        </w:rPr>
      </w:pPr>
    </w:p>
    <w:p w14:paraId="66768A8A" w14:textId="77777777" w:rsidR="006035E2" w:rsidRDefault="006035E2" w:rsidP="006035E2">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PAULO JOSÉ LUIS TAPIA PALACIOS</w:t>
      </w:r>
    </w:p>
    <w:p w14:paraId="6CADADB7" w14:textId="77777777" w:rsidR="006035E2" w:rsidRDefault="006035E2" w:rsidP="006035E2">
      <w:pPr>
        <w:tabs>
          <w:tab w:val="center" w:pos="4135"/>
          <w:tab w:val="left" w:pos="7515"/>
        </w:tabs>
        <w:spacing w:line="360" w:lineRule="auto"/>
        <w:jc w:val="center"/>
        <w:rPr>
          <w:rFonts w:ascii="Arial" w:eastAsia="Times New Roman" w:hAnsi="Arial" w:cs="Arial"/>
          <w:sz w:val="26"/>
          <w:szCs w:val="26"/>
        </w:rPr>
      </w:pPr>
    </w:p>
    <w:p w14:paraId="5DEE40A9" w14:textId="77777777" w:rsidR="006035E2" w:rsidRDefault="006035E2" w:rsidP="006035E2">
      <w:pPr>
        <w:tabs>
          <w:tab w:val="center" w:pos="4135"/>
          <w:tab w:val="left" w:pos="7515"/>
        </w:tabs>
        <w:spacing w:line="360" w:lineRule="auto"/>
        <w:rPr>
          <w:rFonts w:ascii="Arial" w:eastAsia="Times New Roman" w:hAnsi="Arial" w:cs="Arial"/>
          <w:sz w:val="26"/>
          <w:szCs w:val="26"/>
        </w:rPr>
      </w:pPr>
    </w:p>
    <w:p w14:paraId="183384EA" w14:textId="77777777" w:rsidR="006035E2" w:rsidRDefault="006035E2" w:rsidP="006035E2">
      <w:pPr>
        <w:tabs>
          <w:tab w:val="center" w:pos="4135"/>
          <w:tab w:val="left" w:pos="7515"/>
        </w:tabs>
        <w:spacing w:line="360" w:lineRule="auto"/>
        <w:rPr>
          <w:rFonts w:ascii="Arial" w:eastAsia="Times New Roman" w:hAnsi="Arial" w:cs="Arial"/>
          <w:sz w:val="26"/>
          <w:szCs w:val="26"/>
        </w:rPr>
      </w:pPr>
    </w:p>
    <w:p w14:paraId="0B7EBF9B" w14:textId="77777777" w:rsidR="006035E2" w:rsidRDefault="006035E2" w:rsidP="006035E2">
      <w:pPr>
        <w:tabs>
          <w:tab w:val="center" w:pos="4135"/>
          <w:tab w:val="left" w:pos="7515"/>
        </w:tabs>
        <w:spacing w:line="360" w:lineRule="auto"/>
        <w:jc w:val="center"/>
        <w:rPr>
          <w:rFonts w:ascii="Arial" w:eastAsia="Times New Roman" w:hAnsi="Arial" w:cs="Arial"/>
          <w:sz w:val="26"/>
          <w:szCs w:val="26"/>
        </w:rPr>
      </w:pPr>
    </w:p>
    <w:p w14:paraId="1889526F" w14:textId="3C8E4586" w:rsidR="006035E2" w:rsidRDefault="006035E2" w:rsidP="006035E2">
      <w:pPr>
        <w:tabs>
          <w:tab w:val="center" w:pos="4135"/>
          <w:tab w:val="left" w:pos="7515"/>
        </w:tabs>
        <w:spacing w:line="360" w:lineRule="auto"/>
        <w:jc w:val="center"/>
        <w:rPr>
          <w:rFonts w:ascii="Arial" w:eastAsia="Times New Roman" w:hAnsi="Arial" w:cs="Arial"/>
          <w:sz w:val="26"/>
          <w:szCs w:val="26"/>
        </w:rPr>
      </w:pPr>
      <w:r>
        <w:rPr>
          <w:rFonts w:ascii="Arial" w:eastAsia="Times New Roman" w:hAnsi="Arial" w:cs="Arial"/>
          <w:sz w:val="26"/>
          <w:szCs w:val="26"/>
        </w:rPr>
        <w:t>MAGISTRADO ELÍAS CORTÉS LÓPEZ</w:t>
      </w:r>
    </w:p>
    <w:p w14:paraId="390E0A29" w14:textId="6AA8909F" w:rsidR="006035E2" w:rsidRDefault="006035E2" w:rsidP="006035E2">
      <w:pPr>
        <w:tabs>
          <w:tab w:val="center" w:pos="4135"/>
          <w:tab w:val="left" w:pos="7515"/>
        </w:tabs>
        <w:spacing w:line="360" w:lineRule="auto"/>
        <w:jc w:val="center"/>
        <w:rPr>
          <w:rFonts w:ascii="Arial" w:eastAsia="Times New Roman" w:hAnsi="Arial" w:cs="Arial"/>
          <w:sz w:val="26"/>
          <w:szCs w:val="26"/>
        </w:rPr>
      </w:pPr>
    </w:p>
    <w:p w14:paraId="5FC119C6" w14:textId="0E069DFE" w:rsidR="006035E2" w:rsidRDefault="006035E2" w:rsidP="006035E2">
      <w:pPr>
        <w:tabs>
          <w:tab w:val="center" w:pos="4135"/>
          <w:tab w:val="left" w:pos="7515"/>
        </w:tabs>
        <w:spacing w:line="360" w:lineRule="auto"/>
        <w:jc w:val="center"/>
        <w:rPr>
          <w:rFonts w:ascii="Arial" w:eastAsia="Times New Roman" w:hAnsi="Arial" w:cs="Arial"/>
          <w:sz w:val="26"/>
          <w:szCs w:val="26"/>
        </w:rPr>
      </w:pPr>
    </w:p>
    <w:p w14:paraId="1335265D" w14:textId="790D7C1F" w:rsidR="006035E2" w:rsidRDefault="006035E2" w:rsidP="006035E2">
      <w:pPr>
        <w:tabs>
          <w:tab w:val="center" w:pos="4135"/>
          <w:tab w:val="left" w:pos="7515"/>
        </w:tabs>
        <w:spacing w:line="360" w:lineRule="auto"/>
        <w:jc w:val="center"/>
        <w:rPr>
          <w:rFonts w:ascii="Arial" w:eastAsia="Times New Roman" w:hAnsi="Arial" w:cs="Arial"/>
          <w:sz w:val="26"/>
          <w:szCs w:val="26"/>
        </w:rPr>
      </w:pPr>
    </w:p>
    <w:p w14:paraId="155FB643" w14:textId="77777777" w:rsidR="006035E2" w:rsidRDefault="006035E2" w:rsidP="006035E2">
      <w:pPr>
        <w:tabs>
          <w:tab w:val="center" w:pos="4135"/>
          <w:tab w:val="left" w:pos="7515"/>
        </w:tabs>
        <w:spacing w:line="360" w:lineRule="auto"/>
        <w:jc w:val="center"/>
        <w:rPr>
          <w:rFonts w:ascii="Arial" w:eastAsia="Times New Roman" w:hAnsi="Arial" w:cs="Arial"/>
          <w:sz w:val="26"/>
          <w:szCs w:val="26"/>
        </w:rPr>
      </w:pPr>
    </w:p>
    <w:p w14:paraId="69122B45" w14:textId="77777777" w:rsidR="006035E2" w:rsidRDefault="006035E2" w:rsidP="006035E2">
      <w:pPr>
        <w:spacing w:after="0" w:line="240" w:lineRule="auto"/>
        <w:jc w:val="center"/>
        <w:rPr>
          <w:rFonts w:ascii="Arial" w:eastAsia="Times New Roman" w:hAnsi="Arial" w:cs="Arial"/>
          <w:sz w:val="26"/>
          <w:szCs w:val="26"/>
        </w:rPr>
      </w:pPr>
      <w:r>
        <w:rPr>
          <w:rFonts w:ascii="Arial" w:eastAsia="Times New Roman" w:hAnsi="Arial" w:cs="Arial"/>
          <w:sz w:val="26"/>
          <w:szCs w:val="26"/>
        </w:rPr>
        <w:t>LICENCIADO JUAN EDY GARCÍA CORONADO.</w:t>
      </w:r>
    </w:p>
    <w:p w14:paraId="7912DCDD" w14:textId="77777777" w:rsidR="006035E2" w:rsidRDefault="006035E2" w:rsidP="006035E2">
      <w:pPr>
        <w:spacing w:after="0" w:line="240" w:lineRule="auto"/>
        <w:jc w:val="center"/>
        <w:rPr>
          <w:rFonts w:ascii="Arial" w:eastAsia="Times New Roman" w:hAnsi="Arial" w:cs="Arial"/>
          <w:sz w:val="26"/>
          <w:szCs w:val="26"/>
        </w:rPr>
      </w:pPr>
      <w:r>
        <w:rPr>
          <w:rFonts w:ascii="Arial" w:eastAsia="Times New Roman" w:hAnsi="Arial" w:cs="Arial"/>
          <w:sz w:val="26"/>
          <w:szCs w:val="26"/>
        </w:rPr>
        <w:t>SECRETARIO GENERAL DE ACUERDOS.</w:t>
      </w:r>
    </w:p>
    <w:p w14:paraId="2E33B82C" w14:textId="672C3DD8" w:rsidR="00C27726" w:rsidRPr="00570208" w:rsidRDefault="00C27726" w:rsidP="006035E2">
      <w:pPr>
        <w:tabs>
          <w:tab w:val="left" w:pos="1925"/>
          <w:tab w:val="center" w:pos="4135"/>
        </w:tabs>
        <w:spacing w:after="240" w:line="360" w:lineRule="auto"/>
        <w:jc w:val="both"/>
        <w:rPr>
          <w:rFonts w:ascii="Arial" w:hAnsi="Arial" w:cs="Arial"/>
          <w:sz w:val="26"/>
          <w:szCs w:val="26"/>
        </w:rPr>
      </w:pPr>
    </w:p>
    <w:sectPr w:rsidR="00C27726" w:rsidRPr="00570208" w:rsidSect="00A06D44">
      <w:headerReference w:type="even" r:id="rId11"/>
      <w:headerReference w:type="default" r:id="rId12"/>
      <w:footerReference w:type="even" r:id="rId13"/>
      <w:footerReference w:type="default" r:id="rId14"/>
      <w:headerReference w:type="first" r:id="rId15"/>
      <w:footerReference w:type="first" r:id="rId16"/>
      <w:pgSz w:w="12240" w:h="20160" w:code="5"/>
      <w:pgMar w:top="567" w:right="1134" w:bottom="1701"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960ED6" w14:textId="77777777" w:rsidR="001E2AD8" w:rsidRDefault="001E2AD8">
      <w:pPr>
        <w:spacing w:after="0" w:line="240" w:lineRule="auto"/>
      </w:pPr>
      <w:r>
        <w:separator/>
      </w:r>
    </w:p>
  </w:endnote>
  <w:endnote w:type="continuationSeparator" w:id="0">
    <w:p w14:paraId="130DBEDE" w14:textId="77777777" w:rsidR="001E2AD8" w:rsidRDefault="001E2AD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62A55C" w14:textId="77777777" w:rsidR="00D73C07" w:rsidRDefault="00D73C07">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356B3E" w14:textId="75C3EF4E" w:rsidR="00A80DC8" w:rsidRDefault="00A80DC8">
    <w:pPr>
      <w:pStyle w:val="Piedepgina"/>
      <w:jc w:val="center"/>
    </w:pPr>
  </w:p>
  <w:p w14:paraId="195FF414" w14:textId="77777777" w:rsidR="00121DE8" w:rsidRDefault="00121DE8">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115078" w14:textId="77777777" w:rsidR="00D73C07" w:rsidRDefault="00D73C0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9A4A0" w14:textId="77777777" w:rsidR="001E2AD8" w:rsidRDefault="001E2AD8">
      <w:pPr>
        <w:spacing w:after="0" w:line="240" w:lineRule="auto"/>
      </w:pPr>
      <w:r>
        <w:separator/>
      </w:r>
    </w:p>
  </w:footnote>
  <w:footnote w:type="continuationSeparator" w:id="0">
    <w:p w14:paraId="5E24F2A3" w14:textId="77777777" w:rsidR="001E2AD8" w:rsidRDefault="001E2AD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081766"/>
      <w:docPartObj>
        <w:docPartGallery w:val="Page Numbers (Top of Page)"/>
        <w:docPartUnique/>
      </w:docPartObj>
    </w:sdtPr>
    <w:sdtContent>
      <w:p w14:paraId="0409FE29" w14:textId="67BE9569" w:rsidR="000F5C41" w:rsidRDefault="00000000">
        <w:pPr>
          <w:pStyle w:val="Encabezado"/>
          <w:jc w:val="center"/>
        </w:pPr>
        <w:r>
          <w:rPr>
            <w:noProof/>
          </w:rPr>
          <w:pict w14:anchorId="37865BA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3" o:spid="_x0000_s1026" type="#_x0000_t75" style="position:absolute;left:0;text-align:left;margin-left:0;margin-top:0;width:413.5pt;height:349.8pt;z-index:-251652096;mso-position-horizontal:center;mso-position-horizontal-relative:margin;mso-position-vertical:center;mso-position-vertical-relative:margin" o:allowincell="f">
              <v:imagedata r:id="rId1" o:title="imagen" gain="19661f" blacklevel="22938f"/>
              <w10:wrap anchorx="margin" anchory="margin"/>
            </v:shape>
          </w:pict>
        </w:r>
        <w:r w:rsidR="000F5C41">
          <w:fldChar w:fldCharType="begin"/>
        </w:r>
        <w:r w:rsidR="000F5C41">
          <w:instrText>PAGE   \* MERGEFORMAT</w:instrText>
        </w:r>
        <w:r w:rsidR="000F5C41">
          <w:fldChar w:fldCharType="separate"/>
        </w:r>
        <w:r w:rsidR="00332BC4" w:rsidRPr="00332BC4">
          <w:rPr>
            <w:noProof/>
            <w:lang w:val="es-ES"/>
          </w:rPr>
          <w:t>12</w:t>
        </w:r>
        <w:r w:rsidR="000F5C41">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DB874C" w14:textId="090E53ED" w:rsidR="000F5C41" w:rsidRDefault="00000000">
    <w:pPr>
      <w:pStyle w:val="Encabezado"/>
      <w:jc w:val="center"/>
    </w:pPr>
    <w:r>
      <w:rPr>
        <w:noProof/>
      </w:rPr>
      <w:pict w14:anchorId="46EE92F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4" o:spid="_x0000_s1027" type="#_x0000_t75" style="position:absolute;left:0;text-align:left;margin-left:0;margin-top:0;width:413.5pt;height:349.8pt;z-index:-251651072;mso-position-horizontal:center;mso-position-horizontal-relative:margin;mso-position-vertical:center;mso-position-vertical-relative:margin" o:allowincell="f">
          <v:imagedata r:id="rId1" o:title="imagen" gain="19661f" blacklevel="22938f"/>
          <w10:wrap anchorx="margin" anchory="margin"/>
        </v:shape>
      </w:pict>
    </w:r>
    <w:sdt>
      <w:sdtPr>
        <w:id w:val="1629737491"/>
        <w:docPartObj>
          <w:docPartGallery w:val="Page Numbers (Top of Page)"/>
          <w:docPartUnique/>
        </w:docPartObj>
      </w:sdtPr>
      <w:sdtContent>
        <w:r w:rsidR="000F5C41">
          <w:fldChar w:fldCharType="begin"/>
        </w:r>
        <w:r w:rsidR="000F5C41">
          <w:instrText>PAGE   \* MERGEFORMAT</w:instrText>
        </w:r>
        <w:r w:rsidR="000F5C41">
          <w:fldChar w:fldCharType="separate"/>
        </w:r>
        <w:r w:rsidR="00332BC4" w:rsidRPr="00332BC4">
          <w:rPr>
            <w:noProof/>
            <w:lang w:val="es-ES"/>
          </w:rPr>
          <w:t>7</w:t>
        </w:r>
        <w:r w:rsidR="000F5C41">
          <w:fldChar w:fldCharType="end"/>
        </w:r>
      </w:sdtContent>
    </w:sdt>
  </w:p>
  <w:p w14:paraId="51E22156" w14:textId="78C081E3" w:rsidR="00655BA3" w:rsidRDefault="0024672A" w:rsidP="00927607">
    <w:pPr>
      <w:pStyle w:val="Encabezado"/>
      <w:tabs>
        <w:tab w:val="left" w:pos="142"/>
      </w:tabs>
      <w:ind w:left="284"/>
    </w:pPr>
    <w:r w:rsidRPr="007112DA">
      <w:rPr>
        <w:noProof/>
        <w:sz w:val="22"/>
        <w:szCs w:val="22"/>
        <w:lang w:eastAsia="es-MX"/>
      </w:rPr>
      <mc:AlternateContent>
        <mc:Choice Requires="wpg">
          <w:drawing>
            <wp:anchor distT="0" distB="0" distL="114300" distR="114300" simplePos="0" relativeHeight="251662336" behindDoc="0" locked="0" layoutInCell="1" allowOverlap="1" wp14:anchorId="0A365EC1" wp14:editId="2BA67654">
              <wp:simplePos x="0" y="0"/>
              <wp:positionH relativeFrom="margin">
                <wp:posOffset>-1362075</wp:posOffset>
              </wp:positionH>
              <wp:positionV relativeFrom="paragraph">
                <wp:posOffset>5053330</wp:posOffset>
              </wp:positionV>
              <wp:extent cx="1143000" cy="807720"/>
              <wp:effectExtent l="0" t="0" r="0" b="11430"/>
              <wp:wrapNone/>
              <wp:docPr id="3" name="Grupo 3"/>
              <wp:cNvGraphicFramePr/>
              <a:graphic xmlns:a="http://schemas.openxmlformats.org/drawingml/2006/main">
                <a:graphicData uri="http://schemas.microsoft.com/office/word/2010/wordprocessingGroup">
                  <wpg:wgp>
                    <wpg:cNvGrpSpPr/>
                    <wpg:grpSpPr bwMode="auto">
                      <a:xfrm>
                        <a:off x="0" y="0"/>
                        <a:ext cx="1143000" cy="807720"/>
                        <a:chOff x="10" y="10"/>
                        <a:chExt cx="9043" cy="3265"/>
                      </a:xfrm>
                    </wpg:grpSpPr>
                    <wpg:grpSp>
                      <wpg:cNvPr id="2" name="Group 4"/>
                      <wpg:cNvGrpSpPr>
                        <a:grpSpLocks/>
                      </wpg:cNvGrpSpPr>
                      <wpg:grpSpPr bwMode="auto">
                        <a:xfrm>
                          <a:off x="10" y="10"/>
                          <a:ext cx="9043" cy="3265"/>
                          <a:chOff x="10" y="10"/>
                          <a:chExt cx="9043" cy="3265"/>
                        </a:xfrm>
                      </wpg:grpSpPr>
                      <wps:wsp>
                        <wps:cNvPr id="4"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7" name="Group 8"/>
                        <wpg:cNvGrpSpPr>
                          <a:grpSpLocks/>
                        </wpg:cNvGrpSpPr>
                        <wpg:grpSpPr bwMode="auto">
                          <a:xfrm>
                            <a:off x="2011" y="10"/>
                            <a:ext cx="7042" cy="3265"/>
                            <a:chOff x="2011" y="10"/>
                            <a:chExt cx="7042" cy="3265"/>
                          </a:xfrm>
                        </wpg:grpSpPr>
                        <wps:wsp>
                          <wps:cNvPr id="8"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0" name="Group 11"/>
                          <wpg:cNvGrpSpPr>
                            <a:grpSpLocks/>
                          </wpg:cNvGrpSpPr>
                          <wpg:grpSpPr bwMode="auto">
                            <a:xfrm>
                              <a:off x="2011" y="35"/>
                              <a:ext cx="2203" cy="3240"/>
                              <a:chOff x="2011" y="35"/>
                              <a:chExt cx="2203" cy="3240"/>
                            </a:xfrm>
                          </wpg:grpSpPr>
                          <wps:wsp>
                            <wps:cNvPr id="11"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cNvPr id="16" name="Group 17"/>
                            <wpg:cNvGrpSpPr>
                              <a:grpSpLocks/>
                            </wpg:cNvGrpSpPr>
                            <wpg:grpSpPr bwMode="auto">
                              <a:xfrm>
                                <a:off x="2011" y="2532"/>
                                <a:ext cx="611" cy="735"/>
                                <a:chOff x="2011" y="2532"/>
                                <a:chExt cx="611" cy="735"/>
                              </a:xfrm>
                            </wpg:grpSpPr>
                            <wps:wsp>
                              <wps:cNvPr id="17"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w:pict>
            <v:group w14:anchorId="7D81BB01" id="Grupo 3" o:spid="_x0000_s1026" style="position:absolute;margin-left:-107.25pt;margin-top:397.9pt;width:90pt;height:63.6pt;z-index:251662336;mso-position-horizontal-relative:margin;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">
              <v:group id="Group 4" o:spid="_x0000_s1027" style="position:absolute;left:10;top:10;width:9043;height:3265" coordorigin="10,10" coordsize="9043,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jAbXMQAAADaAAAA&#10;DwAAAAAAAAAAAAAAAACqAgAAZHJzL2Rvd25yZXYueG1sUEsFBgAAAAAEAAQA+gAAAJsDAAAAAA==&#10;">
                <v:shape id="Freeform 5" o:spid="_x0000_s1028"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65SMMA&#10;AADaAAAADwAAAGRycy9kb3ducmV2LnhtbESPQWvCQBSE74L/YXlCb7ppUGlSVykFrRcPpr309si+&#10;Jmmzb8PumqT99a4g9DjMzDfMZjeaVvTkfGNZweMiAUFcWt1wpeDjfT9/AuEDssbWMin4JQ+77XSy&#10;wVzbgc/UF6ESEcI+RwV1CF0upS9rMugXtiOO3pd1BkOUrpLa4RDhppVpkqylwYbjQo0dvdZU/hQX&#10;oyD769338HbKUkOHrOidGT5XqVIPs/HlGUSgMfyH7+2jVrCE25V4A+T2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65SMMAAADaAAAADwAAAAAAAAAAAAAAAACYAgAAZHJzL2Rv&#10;d25yZXYueG1sUEsFBgAAAAAEAAQA9QAAAIgDA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Ic08MA&#10;AADaAAAADwAAAGRycy9kb3ducmV2LnhtbESPQWvCQBSE74X+h+UVems2DShN6ipSsO3Fg9FLb4/s&#10;M4lm34bdNUn7611B6HGYmW+YxWoynRjI+daygtckBUFcWd1yreCw37y8gfABWWNnmRT8kofV8vFh&#10;gYW2I+9oKEMtIoR9gQqaEPpCSl81ZNAntieO3tE6gyFKV0vtcIxw08ksTefSYMtxocGePhqqzuXF&#10;KMj/Bncav7Z5ZugzLwdnxp9ZptTz07R+BxFoCv/he/tbK5jB7Uq8AXJ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XIc08MAAADaAAAADwAAAAAAAAAAAAAAAACYAgAAZHJzL2Rv&#10;d25yZXYueG1sUEsFBgAAAAAEAAQA9QAAAIgD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CCpMMA&#10;AADaAAAADwAAAGRycy9kb3ducmV2LnhtbESPQWvCQBSE70L/w/IK3nTTgNKkriKFtl48mPbS2yP7&#10;TKLZt2F3m0R/vSsIPQ4z8w2z2oymFT0531hW8DJPQBCXVjdcKfj5/pi9gvABWWNrmRRcyMNm/TRZ&#10;Ya7twAfqi1CJCGGfo4I6hC6X0pc1GfRz2xFH72idwRClq6R2OES4aWWaJEtpsOG4UGNH7zWV5+LP&#10;KMiuvTsNX/ssNfSZFb0zw+8iVWr6PG7fQAQaw3/40d5pBUu4X4k3QK5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aCCpMMAAADaAAAADwAAAAAAAAAAAAAAAACYAgAAZHJzL2Rv&#10;d25yZXYueG1sUEsFBgAAAAAEAAQA9QAAAIgDA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ke4xMUAAADaAAAADwAAAGRycy9kb3ducmV2LnhtbESPT2vCQBTE7wW/w/KE&#10;3uomSluJrhJCLT2EQlUQb4/sMwlm34bsNn++fbdQ6HGYmd8w2/1oGtFT52rLCuJFBIK4sLrmUsH5&#10;dHhag3AeWWNjmRRM5GC/mz1sMdF24C/qj74UAcIuQQWV920ipSsqMugWtiUO3s12Bn2QXSl1h0OA&#10;m0Yuo+hFGqw5LFTYUlZRcT9+GwXvAw7pKn7r8/stm66n589LHpNSj/Mx3YDwNPr/8F/7Qyt4hd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JHuMTFAAAA2gAA&#10;AA8AAAAAAAAAAAAAAAAAqgIAAGRycy9kb3ducmV2LnhtbFBLBQYAAAAABAAEAPoAAACcAwAAAAA=&#10;">
                  <v:shape id="Freeform 9" o:spid="_x0000_s1032"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WJO7sA&#10;AADaAAAADwAAAGRycy9kb3ducmV2LnhtbERPvQrCMBDeBd8hnOCmqQ4i1SgqCA6KWB10O5qzKTaX&#10;0kStb28GwfHj+58vW1uJFzW+dKxgNExAEOdOl1wouJy3gykIH5A1Vo5JwYc8LBfdzhxT7d58olcW&#10;ChFD2KeowIRQp1L63JBFP3Q1ceTurrEYImwKqRt8x3BbyXGSTKTFkmODwZo2hvJH9rQKbtNsbxNz&#10;JXNYHevD+rYrt9op1e+1qxmIQG34i3/unVYQt8Yr8QbIx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OE1iTu7AAAA2gAAAA8AAAAAAAAAAAAAAAAAmAIAAGRycy9kb3ducmV2Lnht&#10;bFBLBQYAAAAABAAEAPUAAACAAw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soMMA&#10;AADaAAAADwAAAGRycy9kb3ducmV2LnhtbESPwWrDMBBE74X8g9hAb43cHIrjRjFuwOBDTamTQ3Nb&#10;rI1lYq2MpSbu31eFQo7DzLxhtvlsB3GlyfeOFTyvEhDErdM9dwqOh/IpBeEDssbBMSn4IQ/5bvGw&#10;xUy7G3/StQmdiBD2GSowIYyZlL41ZNGv3EgcvbObLIYop07qCW8Rbge5TpIXabHnuGBwpL2h9tJ8&#10;WwWntHm3ifkiUxcfY/12qvpSO6Uel3PxCiLQHO7h/3alFWzg70q8AXL3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nksoMMAAADaAAAADwAAAAAAAAAAAAAAAACYAgAAZHJzL2Rv&#10;d25yZXYueG1sUEsFBgAAAAAEAAQA9QAAAIgDA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09whrFAAAA2wAA&#10;AA8AAAAAAAAAAAAAAAAAqgIAAGRycy9kb3ducmV2LnhtbFBLBQYAAAAABAAEAPoAAACcAwAAAAA=&#10;">
                    <v:shape id="Freeform 12" o:spid="_x0000_s1035"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3zor8A&#10;AADbAAAADwAAAGRycy9kb3ducmV2LnhtbERPS4vCMBC+C/sfwix407QKPqpRFmHRq1rR49DMtmWb&#10;SbfJtvXfG0HwNh/fc9bb3lSipcaVlhXE4wgEcWZ1ybmC9Pw9WoBwHlljZZkU3MnBdvMxWGOibcdH&#10;ak8+FyGEXYIKCu/rREqXFWTQjW1NHLgf2xj0ATa51A12IdxUchJFM2mw5NBQYE27grLf079RIG/n&#10;Pl526Z5b7eZXf+E/badKDT/7rxUIT71/i1/ugw7zY3j+Eg6Qmw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mPfOivwAAANsAAAAPAAAAAAAAAAAAAAAAAJgCAABkcnMvZG93bnJl&#10;di54bWxQSwUGAAAAAAQABAD1AAAAhAM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9t1b8A&#10;AADbAAAADwAAAGRycy9kb3ducmV2LnhtbERPTWvCQBC9C/6HZQq96SYRrKauQQrFXo2KHofsNAnN&#10;zqbZbRL/vSsIvc3jfc4mG00jeupcbVlBPI9AEBdW11wqOB0/ZysQziNrbCyTghs5yLbTyQZTbQc+&#10;UJ/7UoQQdikqqLxvUyldUZFBN7ctceC+bWfQB9iVUnc4hHDTyCSKltJgzaGhwpY+Kip+8j+jQF6P&#10;Y7weTnvutXu7+DP/artQ6vVl3L2D8DT6f/HT/aXD/AQev4QD5PY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W723VvwAAANsAAAAPAAAAAAAAAAAAAAAAAJgCAABkcnMvZG93bnJl&#10;di54bWxQSwUGAAAAAAQABAD1AAAAhAM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PITr8A&#10;AADbAAAADwAAAGRycy9kb3ducmV2LnhtbERPTWvCQBC9F/wPyxS81U0asJq6BikUvRoVPQ7ZaRKa&#10;nU2zaxL/vSsIvc3jfc4qG00jeupcbVlBPItAEBdW11wqOB6+3xYgnEfW2FgmBTdykK0nLytMtR14&#10;T33uSxFC2KWooPK+TaV0RUUG3cy2xIH7sZ1BH2BXSt3hEMJNI9+jaC4N1hwaKmzpq6LiN78aBfJy&#10;GOPlcNxyr93H2Z/4T9tEqenruPkE4Wn0/+Kne6fD/AQev4QD5PoO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5o8hOvwAAANsAAAAPAAAAAAAAAAAAAAAAAJgCAABkcnMvZG93bnJl&#10;di54bWxQSwUGAAAAAAQABAD1AAAAhAM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pQOr8A&#10;AADbAAAADwAAAGRycy9kb3ducmV2LnhtbERPS4vCMBC+C/6HMMLeNPWBul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2SlA6vwAAANsAAAAPAAAAAAAAAAAAAAAAAJgCAABkcnMvZG93bnJl&#10;di54bWxQSwUGAAAAAAQABAD1AAAAhAM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b1ob8A&#10;AADbAAAADwAAAGRycy9kb3ducmV2LnhtbERPS4vCMBC+C/6HMMLeNFXxsV2jiCC7V7XiHodmti02&#10;k9rEtvvvjSB4m4/vOatNZ0rRUO0KywrGowgEcWp1wZmC5LQfLkE4j6yxtEwK/snBZt3vrTDWtuUD&#10;NUefiRDCLkYFufdVLKVLczLoRrYiDtyfrQ36AOtM6hrbEG5KOYmiuTRYcGjIsaJdTun1eDcK5O+p&#10;G3+2yTc32i0u/sw3badKfQy67RcIT51/i1/uHx3mz+D5SzhArh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ZBvWhvwAAANsAAAAPAAAAAAAAAAAAAAAAAJgCAABkcnMvZG93bnJl&#10;di54bWxQSwUGAAAAAAQABAD1AAAAhAM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mP/1wwAAANsAAAAP&#10;AAAAAAAAAAAAAAAAAKoCAABkcnMvZG93bnJldi54bWxQSwUGAAAAAAQABAD6AAAAmgMAAAAA&#10;">
                      <v:shape id="Freeform 18" o:spid="_x0000_s1041" style="position:absolute;left:2011;top:2532;width:611;height:735;visibility:visible;mso-wrap-style:square;v-text-anchor:top" coordsize="611,7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JjxcMA&#10;AADbAAAADwAAAGRycy9kb3ducmV2LnhtbERPTWvCQBC9F/wPywi91Y05aIlZpVoqKe1FTe/T7DQJ&#10;ZmdDdjWJv94tFHqbx/ucdDOYRlypc7VlBfNZBIK4sLrmUkF+ent6BuE8ssbGMikYycFmPXlIMdG2&#10;5wNdj74UIYRdggoq79tESldUZNDNbEscuB/bGfQBdqXUHfYh3DQyjqKFNFhzaKiwpV1Fxfl4MQpe&#10;3fb9+3OR5dntK7qN8RB/HPZGqcfp8LIC4Wnw/+I/d6bD/CX8/hIOkO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JjxcMAAADbAAAADwAAAAAAAAAAAAAAAACYAgAAZHJzL2Rv&#10;d25yZXYueG1sUEsFBgAAAAAEAAQA9QAAAIgDA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4E3C94" w14:textId="2C1A9D1C" w:rsidR="00D73C07" w:rsidRDefault="00000000">
    <w:pPr>
      <w:pStyle w:val="Encabezado"/>
    </w:pPr>
    <w:r>
      <w:rPr>
        <w:noProof/>
      </w:rPr>
      <w:pict w14:anchorId="140A18D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91160812" o:spid="_x0000_s1025" type="#_x0000_t75" style="position:absolute;margin-left:0;margin-top:0;width:413.5pt;height:349.8pt;z-index:-251653120;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15:restartNumberingAfterBreak="0">
    <w:nsid w:val="07685745"/>
    <w:multiLevelType w:val="hybridMultilevel"/>
    <w:tmpl w:val="1CCABC70"/>
    <w:lvl w:ilvl="0" w:tplc="F39E7914">
      <w:start w:val="1"/>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 w15:restartNumberingAfterBreak="0">
    <w:nsid w:val="112C7E2B"/>
    <w:multiLevelType w:val="hybridMultilevel"/>
    <w:tmpl w:val="A664B580"/>
    <w:lvl w:ilvl="0" w:tplc="BE2E5F20">
      <w:start w:val="1"/>
      <w:numFmt w:val="upperRoman"/>
      <w:lvlText w:val="%1."/>
      <w:lvlJc w:val="left"/>
      <w:pPr>
        <w:ind w:left="1800" w:hanging="72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3" w15:restartNumberingAfterBreak="0">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4" w15:restartNumberingAfterBreak="0">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6BA032E"/>
    <w:multiLevelType w:val="hybridMultilevel"/>
    <w:tmpl w:val="F89AD924"/>
    <w:lvl w:ilvl="0" w:tplc="02A6EFE6">
      <w:start w:val="1"/>
      <w:numFmt w:val="decimal"/>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8" w15:restartNumberingAfterBreak="0">
    <w:nsid w:val="1A597821"/>
    <w:multiLevelType w:val="hybridMultilevel"/>
    <w:tmpl w:val="9D18534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0" w15:restartNumberingAfterBreak="0">
    <w:nsid w:val="36D11D7B"/>
    <w:multiLevelType w:val="hybridMultilevel"/>
    <w:tmpl w:val="91B2EFFC"/>
    <w:lvl w:ilvl="0" w:tplc="328EFEF4">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3BBC520A"/>
    <w:multiLevelType w:val="hybridMultilevel"/>
    <w:tmpl w:val="15FE1FB0"/>
    <w:lvl w:ilvl="0" w:tplc="6FF4513E">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15:restartNumberingAfterBreak="0">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13" w15:restartNumberingAfterBreak="0">
    <w:nsid w:val="491D1DD9"/>
    <w:multiLevelType w:val="hybridMultilevel"/>
    <w:tmpl w:val="6A92F22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15" w15:restartNumberingAfterBreak="0">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16" w15:restartNumberingAfterBreak="0">
    <w:nsid w:val="4ECB7E5E"/>
    <w:multiLevelType w:val="hybridMultilevel"/>
    <w:tmpl w:val="3E105E98"/>
    <w:lvl w:ilvl="0" w:tplc="8700AD20">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17" w15:restartNumberingAfterBreak="0">
    <w:nsid w:val="53704269"/>
    <w:multiLevelType w:val="hybridMultilevel"/>
    <w:tmpl w:val="136A4BC8"/>
    <w:lvl w:ilvl="0" w:tplc="67661F6E">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8" w15:restartNumberingAfterBreak="0">
    <w:nsid w:val="60097A2C"/>
    <w:multiLevelType w:val="hybridMultilevel"/>
    <w:tmpl w:val="AD82DD50"/>
    <w:lvl w:ilvl="0" w:tplc="B5007248">
      <w:start w:val="1"/>
      <w:numFmt w:val="upperRoman"/>
      <w:lvlText w:val="%1."/>
      <w:lvlJc w:val="left"/>
      <w:pPr>
        <w:ind w:left="1730" w:hanging="1020"/>
      </w:pPr>
      <w:rPr>
        <w:rFonts w:hint="default"/>
      </w:rPr>
    </w:lvl>
    <w:lvl w:ilvl="1" w:tplc="0C0A0019" w:tentative="1">
      <w:start w:val="1"/>
      <w:numFmt w:val="lowerLetter"/>
      <w:lvlText w:val="%2."/>
      <w:lvlJc w:val="left"/>
      <w:pPr>
        <w:ind w:left="2005" w:hanging="360"/>
      </w:pPr>
    </w:lvl>
    <w:lvl w:ilvl="2" w:tplc="0C0A001B" w:tentative="1">
      <w:start w:val="1"/>
      <w:numFmt w:val="lowerRoman"/>
      <w:lvlText w:val="%3."/>
      <w:lvlJc w:val="right"/>
      <w:pPr>
        <w:ind w:left="2725" w:hanging="180"/>
      </w:pPr>
    </w:lvl>
    <w:lvl w:ilvl="3" w:tplc="0C0A000F" w:tentative="1">
      <w:start w:val="1"/>
      <w:numFmt w:val="decimal"/>
      <w:lvlText w:val="%4."/>
      <w:lvlJc w:val="left"/>
      <w:pPr>
        <w:ind w:left="3445" w:hanging="360"/>
      </w:pPr>
    </w:lvl>
    <w:lvl w:ilvl="4" w:tplc="0C0A0019" w:tentative="1">
      <w:start w:val="1"/>
      <w:numFmt w:val="lowerLetter"/>
      <w:lvlText w:val="%5."/>
      <w:lvlJc w:val="left"/>
      <w:pPr>
        <w:ind w:left="4165" w:hanging="360"/>
      </w:pPr>
    </w:lvl>
    <w:lvl w:ilvl="5" w:tplc="0C0A001B" w:tentative="1">
      <w:start w:val="1"/>
      <w:numFmt w:val="lowerRoman"/>
      <w:lvlText w:val="%6."/>
      <w:lvlJc w:val="right"/>
      <w:pPr>
        <w:ind w:left="4885" w:hanging="180"/>
      </w:pPr>
    </w:lvl>
    <w:lvl w:ilvl="6" w:tplc="0C0A000F" w:tentative="1">
      <w:start w:val="1"/>
      <w:numFmt w:val="decimal"/>
      <w:lvlText w:val="%7."/>
      <w:lvlJc w:val="left"/>
      <w:pPr>
        <w:ind w:left="5605" w:hanging="360"/>
      </w:pPr>
    </w:lvl>
    <w:lvl w:ilvl="7" w:tplc="0C0A0019" w:tentative="1">
      <w:start w:val="1"/>
      <w:numFmt w:val="lowerLetter"/>
      <w:lvlText w:val="%8."/>
      <w:lvlJc w:val="left"/>
      <w:pPr>
        <w:ind w:left="6325" w:hanging="360"/>
      </w:pPr>
    </w:lvl>
    <w:lvl w:ilvl="8" w:tplc="0C0A001B" w:tentative="1">
      <w:start w:val="1"/>
      <w:numFmt w:val="lowerRoman"/>
      <w:lvlText w:val="%9."/>
      <w:lvlJc w:val="right"/>
      <w:pPr>
        <w:ind w:left="7045" w:hanging="180"/>
      </w:pPr>
    </w:lvl>
  </w:abstractNum>
  <w:abstractNum w:abstractNumId="19" w15:restartNumberingAfterBreak="0">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0" w15:restartNumberingAfterBreak="0">
    <w:nsid w:val="68C77AD3"/>
    <w:multiLevelType w:val="hybridMultilevel"/>
    <w:tmpl w:val="614AD0B8"/>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1" w15:restartNumberingAfterBreak="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22" w15:restartNumberingAfterBreak="0">
    <w:nsid w:val="78B05B79"/>
    <w:multiLevelType w:val="hybridMultilevel"/>
    <w:tmpl w:val="6950C038"/>
    <w:lvl w:ilvl="0" w:tplc="B836A8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53070490">
    <w:abstractNumId w:val="21"/>
  </w:num>
  <w:num w:numId="2" w16cid:durableId="1752966277">
    <w:abstractNumId w:val="4"/>
  </w:num>
  <w:num w:numId="3" w16cid:durableId="662857784">
    <w:abstractNumId w:val="0"/>
  </w:num>
  <w:num w:numId="4" w16cid:durableId="1567956378">
    <w:abstractNumId w:val="14"/>
  </w:num>
  <w:num w:numId="5" w16cid:durableId="1852644481">
    <w:abstractNumId w:val="19"/>
  </w:num>
  <w:num w:numId="6" w16cid:durableId="291667300">
    <w:abstractNumId w:val="9"/>
  </w:num>
  <w:num w:numId="7" w16cid:durableId="58597721">
    <w:abstractNumId w:val="7"/>
  </w:num>
  <w:num w:numId="8" w16cid:durableId="1187017871">
    <w:abstractNumId w:val="3"/>
  </w:num>
  <w:num w:numId="9" w16cid:durableId="275063541">
    <w:abstractNumId w:val="6"/>
  </w:num>
  <w:num w:numId="10" w16cid:durableId="1531410783">
    <w:abstractNumId w:val="12"/>
  </w:num>
  <w:num w:numId="11" w16cid:durableId="107169598">
    <w:abstractNumId w:val="15"/>
  </w:num>
  <w:num w:numId="12" w16cid:durableId="1714689875">
    <w:abstractNumId w:val="10"/>
  </w:num>
  <w:num w:numId="13" w16cid:durableId="666446143">
    <w:abstractNumId w:val="18"/>
  </w:num>
  <w:num w:numId="14" w16cid:durableId="1668551771">
    <w:abstractNumId w:val="11"/>
  </w:num>
  <w:num w:numId="15" w16cid:durableId="1156186608">
    <w:abstractNumId w:val="16"/>
  </w:num>
  <w:num w:numId="16" w16cid:durableId="1211573173">
    <w:abstractNumId w:val="5"/>
  </w:num>
  <w:num w:numId="17" w16cid:durableId="4741808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325427501">
    <w:abstractNumId w:val="2"/>
  </w:num>
  <w:num w:numId="19" w16cid:durableId="1519083271">
    <w:abstractNumId w:val="22"/>
  </w:num>
  <w:num w:numId="20" w16cid:durableId="600452590">
    <w:abstractNumId w:val="17"/>
  </w:num>
  <w:num w:numId="21" w16cid:durableId="1160389620">
    <w:abstractNumId w:val="20"/>
  </w:num>
  <w:num w:numId="22" w16cid:durableId="1118721555">
    <w:abstractNumId w:val="1"/>
  </w:num>
  <w:num w:numId="23" w16cid:durableId="1960067312">
    <w:abstractNumId w:val="8"/>
  </w:num>
  <w:num w:numId="24" w16cid:durableId="94577541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proofState w:spelling="clean"/>
  <w:defaultTabStop w:val="708"/>
  <w:hyphenationZone w:val="425"/>
  <w:evenAndOddHeaders/>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0211"/>
    <w:rsid w:val="0000073D"/>
    <w:rsid w:val="00000AF2"/>
    <w:rsid w:val="00000BFF"/>
    <w:rsid w:val="00000EAB"/>
    <w:rsid w:val="000015A8"/>
    <w:rsid w:val="0000187B"/>
    <w:rsid w:val="00001FA6"/>
    <w:rsid w:val="0000259B"/>
    <w:rsid w:val="00002B85"/>
    <w:rsid w:val="00003193"/>
    <w:rsid w:val="00003CC3"/>
    <w:rsid w:val="00004038"/>
    <w:rsid w:val="0000488B"/>
    <w:rsid w:val="00005B69"/>
    <w:rsid w:val="00005BCB"/>
    <w:rsid w:val="00005EA0"/>
    <w:rsid w:val="00007105"/>
    <w:rsid w:val="00007296"/>
    <w:rsid w:val="00007E09"/>
    <w:rsid w:val="00007EFD"/>
    <w:rsid w:val="00007FD5"/>
    <w:rsid w:val="000106FE"/>
    <w:rsid w:val="00011D42"/>
    <w:rsid w:val="000121A9"/>
    <w:rsid w:val="000126F6"/>
    <w:rsid w:val="00012781"/>
    <w:rsid w:val="00012918"/>
    <w:rsid w:val="00012DBA"/>
    <w:rsid w:val="00012DC1"/>
    <w:rsid w:val="000130C8"/>
    <w:rsid w:val="000135AF"/>
    <w:rsid w:val="000142E4"/>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38EE"/>
    <w:rsid w:val="000344CB"/>
    <w:rsid w:val="00034F3F"/>
    <w:rsid w:val="0003629C"/>
    <w:rsid w:val="00036809"/>
    <w:rsid w:val="00036823"/>
    <w:rsid w:val="000369AF"/>
    <w:rsid w:val="00037279"/>
    <w:rsid w:val="00037443"/>
    <w:rsid w:val="00037843"/>
    <w:rsid w:val="00037C6A"/>
    <w:rsid w:val="00037E74"/>
    <w:rsid w:val="00040C69"/>
    <w:rsid w:val="000414EA"/>
    <w:rsid w:val="000419E9"/>
    <w:rsid w:val="00041EAA"/>
    <w:rsid w:val="00042473"/>
    <w:rsid w:val="000428F2"/>
    <w:rsid w:val="00042FB9"/>
    <w:rsid w:val="00043077"/>
    <w:rsid w:val="000441B5"/>
    <w:rsid w:val="00044334"/>
    <w:rsid w:val="00044C5F"/>
    <w:rsid w:val="000450F5"/>
    <w:rsid w:val="000456C6"/>
    <w:rsid w:val="000462C5"/>
    <w:rsid w:val="000465D9"/>
    <w:rsid w:val="000466B1"/>
    <w:rsid w:val="000466D5"/>
    <w:rsid w:val="000525F8"/>
    <w:rsid w:val="0005285F"/>
    <w:rsid w:val="00053207"/>
    <w:rsid w:val="0005370C"/>
    <w:rsid w:val="00053E8D"/>
    <w:rsid w:val="000540E8"/>
    <w:rsid w:val="00054705"/>
    <w:rsid w:val="00054D3C"/>
    <w:rsid w:val="00055248"/>
    <w:rsid w:val="00055F66"/>
    <w:rsid w:val="000562FB"/>
    <w:rsid w:val="000565B2"/>
    <w:rsid w:val="00056D50"/>
    <w:rsid w:val="00056FA4"/>
    <w:rsid w:val="00060DBB"/>
    <w:rsid w:val="00061268"/>
    <w:rsid w:val="00061610"/>
    <w:rsid w:val="000616B5"/>
    <w:rsid w:val="00061AA0"/>
    <w:rsid w:val="00061C4C"/>
    <w:rsid w:val="0006202A"/>
    <w:rsid w:val="000620CD"/>
    <w:rsid w:val="00062802"/>
    <w:rsid w:val="00062BE3"/>
    <w:rsid w:val="0006448C"/>
    <w:rsid w:val="00064906"/>
    <w:rsid w:val="00064FD9"/>
    <w:rsid w:val="00065B1D"/>
    <w:rsid w:val="00067B5A"/>
    <w:rsid w:val="00070777"/>
    <w:rsid w:val="00070AA4"/>
    <w:rsid w:val="00071C6F"/>
    <w:rsid w:val="00071E8C"/>
    <w:rsid w:val="00071F15"/>
    <w:rsid w:val="000728B9"/>
    <w:rsid w:val="000737BF"/>
    <w:rsid w:val="00074A23"/>
    <w:rsid w:val="00074AEB"/>
    <w:rsid w:val="00074BF0"/>
    <w:rsid w:val="00074C62"/>
    <w:rsid w:val="000755A5"/>
    <w:rsid w:val="000756DE"/>
    <w:rsid w:val="00076647"/>
    <w:rsid w:val="000767BC"/>
    <w:rsid w:val="00076CEA"/>
    <w:rsid w:val="00077661"/>
    <w:rsid w:val="00077DFD"/>
    <w:rsid w:val="000801B7"/>
    <w:rsid w:val="00080A85"/>
    <w:rsid w:val="0008122B"/>
    <w:rsid w:val="0008141F"/>
    <w:rsid w:val="00082978"/>
    <w:rsid w:val="00083375"/>
    <w:rsid w:val="00085132"/>
    <w:rsid w:val="0008514D"/>
    <w:rsid w:val="00085F74"/>
    <w:rsid w:val="00087470"/>
    <w:rsid w:val="000875DB"/>
    <w:rsid w:val="000900BD"/>
    <w:rsid w:val="000901CC"/>
    <w:rsid w:val="000904A5"/>
    <w:rsid w:val="0009077C"/>
    <w:rsid w:val="00090D7D"/>
    <w:rsid w:val="000910E0"/>
    <w:rsid w:val="00091983"/>
    <w:rsid w:val="00091B93"/>
    <w:rsid w:val="000939DB"/>
    <w:rsid w:val="00093C95"/>
    <w:rsid w:val="00094EB2"/>
    <w:rsid w:val="00095175"/>
    <w:rsid w:val="00095419"/>
    <w:rsid w:val="000956FE"/>
    <w:rsid w:val="000964DE"/>
    <w:rsid w:val="00096B18"/>
    <w:rsid w:val="00096C5C"/>
    <w:rsid w:val="00096CE1"/>
    <w:rsid w:val="00096D7B"/>
    <w:rsid w:val="000A084D"/>
    <w:rsid w:val="000A0E5E"/>
    <w:rsid w:val="000A12C0"/>
    <w:rsid w:val="000A1491"/>
    <w:rsid w:val="000A17DF"/>
    <w:rsid w:val="000A200A"/>
    <w:rsid w:val="000A2550"/>
    <w:rsid w:val="000A27AC"/>
    <w:rsid w:val="000A335C"/>
    <w:rsid w:val="000A33D9"/>
    <w:rsid w:val="000A33F5"/>
    <w:rsid w:val="000A3FBD"/>
    <w:rsid w:val="000A4BC4"/>
    <w:rsid w:val="000A5540"/>
    <w:rsid w:val="000A578F"/>
    <w:rsid w:val="000A58B5"/>
    <w:rsid w:val="000A5D36"/>
    <w:rsid w:val="000A5FA8"/>
    <w:rsid w:val="000A65D1"/>
    <w:rsid w:val="000A6C87"/>
    <w:rsid w:val="000A6CAE"/>
    <w:rsid w:val="000A70EE"/>
    <w:rsid w:val="000A72B4"/>
    <w:rsid w:val="000B01A0"/>
    <w:rsid w:val="000B0351"/>
    <w:rsid w:val="000B03B9"/>
    <w:rsid w:val="000B0431"/>
    <w:rsid w:val="000B1A06"/>
    <w:rsid w:val="000B1F22"/>
    <w:rsid w:val="000B20D0"/>
    <w:rsid w:val="000B2866"/>
    <w:rsid w:val="000B31B3"/>
    <w:rsid w:val="000B35EE"/>
    <w:rsid w:val="000B36E5"/>
    <w:rsid w:val="000B37F5"/>
    <w:rsid w:val="000B392F"/>
    <w:rsid w:val="000B39C8"/>
    <w:rsid w:val="000B3B3B"/>
    <w:rsid w:val="000B40FA"/>
    <w:rsid w:val="000B5281"/>
    <w:rsid w:val="000B584E"/>
    <w:rsid w:val="000B5EC8"/>
    <w:rsid w:val="000B5FE3"/>
    <w:rsid w:val="000B6295"/>
    <w:rsid w:val="000B674B"/>
    <w:rsid w:val="000B6B86"/>
    <w:rsid w:val="000B6EF2"/>
    <w:rsid w:val="000B71FE"/>
    <w:rsid w:val="000B77B4"/>
    <w:rsid w:val="000B7A3A"/>
    <w:rsid w:val="000C02A9"/>
    <w:rsid w:val="000C0569"/>
    <w:rsid w:val="000C0D7A"/>
    <w:rsid w:val="000C1E6B"/>
    <w:rsid w:val="000C2282"/>
    <w:rsid w:val="000C238B"/>
    <w:rsid w:val="000C2764"/>
    <w:rsid w:val="000C3DC9"/>
    <w:rsid w:val="000C4139"/>
    <w:rsid w:val="000C4234"/>
    <w:rsid w:val="000C47B5"/>
    <w:rsid w:val="000C5414"/>
    <w:rsid w:val="000C5BCE"/>
    <w:rsid w:val="000C5DC1"/>
    <w:rsid w:val="000C6670"/>
    <w:rsid w:val="000D04BF"/>
    <w:rsid w:val="000D067D"/>
    <w:rsid w:val="000D153E"/>
    <w:rsid w:val="000D170C"/>
    <w:rsid w:val="000D1CF0"/>
    <w:rsid w:val="000D2A1F"/>
    <w:rsid w:val="000D3BE0"/>
    <w:rsid w:val="000D3D55"/>
    <w:rsid w:val="000D3E85"/>
    <w:rsid w:val="000D42B5"/>
    <w:rsid w:val="000D4446"/>
    <w:rsid w:val="000D4AFE"/>
    <w:rsid w:val="000D5397"/>
    <w:rsid w:val="000D558F"/>
    <w:rsid w:val="000D5746"/>
    <w:rsid w:val="000D6E87"/>
    <w:rsid w:val="000D7314"/>
    <w:rsid w:val="000D771A"/>
    <w:rsid w:val="000D7B89"/>
    <w:rsid w:val="000D7C8C"/>
    <w:rsid w:val="000E1E0D"/>
    <w:rsid w:val="000E343A"/>
    <w:rsid w:val="000E3FF4"/>
    <w:rsid w:val="000E40FD"/>
    <w:rsid w:val="000E42E8"/>
    <w:rsid w:val="000E4AC8"/>
    <w:rsid w:val="000E4C30"/>
    <w:rsid w:val="000E4DE7"/>
    <w:rsid w:val="000E5501"/>
    <w:rsid w:val="000E5766"/>
    <w:rsid w:val="000E5B3C"/>
    <w:rsid w:val="000E5B66"/>
    <w:rsid w:val="000E5D87"/>
    <w:rsid w:val="000E64AF"/>
    <w:rsid w:val="000E738B"/>
    <w:rsid w:val="000E74F5"/>
    <w:rsid w:val="000E7DB2"/>
    <w:rsid w:val="000F0C84"/>
    <w:rsid w:val="000F0D7B"/>
    <w:rsid w:val="000F1602"/>
    <w:rsid w:val="000F1CBA"/>
    <w:rsid w:val="000F2020"/>
    <w:rsid w:val="000F22FD"/>
    <w:rsid w:val="000F2949"/>
    <w:rsid w:val="000F2B5A"/>
    <w:rsid w:val="000F2D32"/>
    <w:rsid w:val="000F4347"/>
    <w:rsid w:val="000F50E8"/>
    <w:rsid w:val="000F54B0"/>
    <w:rsid w:val="000F57C6"/>
    <w:rsid w:val="000F5C41"/>
    <w:rsid w:val="000F5DE0"/>
    <w:rsid w:val="000F62C3"/>
    <w:rsid w:val="000F6762"/>
    <w:rsid w:val="000F6A9D"/>
    <w:rsid w:val="000F75AF"/>
    <w:rsid w:val="000F77DE"/>
    <w:rsid w:val="000F7D25"/>
    <w:rsid w:val="001002F5"/>
    <w:rsid w:val="001015DD"/>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5EF8"/>
    <w:rsid w:val="001162E0"/>
    <w:rsid w:val="00116579"/>
    <w:rsid w:val="0011786C"/>
    <w:rsid w:val="00121DE8"/>
    <w:rsid w:val="00122F5E"/>
    <w:rsid w:val="001237B4"/>
    <w:rsid w:val="001239B6"/>
    <w:rsid w:val="001244D9"/>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37C86"/>
    <w:rsid w:val="00137D6D"/>
    <w:rsid w:val="001401E8"/>
    <w:rsid w:val="0014043C"/>
    <w:rsid w:val="001408C2"/>
    <w:rsid w:val="00140D7E"/>
    <w:rsid w:val="00142417"/>
    <w:rsid w:val="00143682"/>
    <w:rsid w:val="001441D3"/>
    <w:rsid w:val="001444C7"/>
    <w:rsid w:val="001450E2"/>
    <w:rsid w:val="001460CF"/>
    <w:rsid w:val="001462A3"/>
    <w:rsid w:val="00146509"/>
    <w:rsid w:val="00146546"/>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6F22"/>
    <w:rsid w:val="001570E1"/>
    <w:rsid w:val="001605F0"/>
    <w:rsid w:val="00161661"/>
    <w:rsid w:val="0016171F"/>
    <w:rsid w:val="00161F6F"/>
    <w:rsid w:val="001621EF"/>
    <w:rsid w:val="00163EBF"/>
    <w:rsid w:val="00164050"/>
    <w:rsid w:val="00164B43"/>
    <w:rsid w:val="00164BCE"/>
    <w:rsid w:val="001659D0"/>
    <w:rsid w:val="0016604B"/>
    <w:rsid w:val="0016700D"/>
    <w:rsid w:val="00167ADD"/>
    <w:rsid w:val="001702C6"/>
    <w:rsid w:val="001711A1"/>
    <w:rsid w:val="00172205"/>
    <w:rsid w:val="0017260E"/>
    <w:rsid w:val="001729D0"/>
    <w:rsid w:val="00172B51"/>
    <w:rsid w:val="00172C89"/>
    <w:rsid w:val="00173776"/>
    <w:rsid w:val="0017568D"/>
    <w:rsid w:val="00175C14"/>
    <w:rsid w:val="001761CB"/>
    <w:rsid w:val="0017651E"/>
    <w:rsid w:val="001778B4"/>
    <w:rsid w:val="001779CB"/>
    <w:rsid w:val="00177B53"/>
    <w:rsid w:val="001826D0"/>
    <w:rsid w:val="001831E3"/>
    <w:rsid w:val="0018345B"/>
    <w:rsid w:val="0018356C"/>
    <w:rsid w:val="0018358B"/>
    <w:rsid w:val="0018454F"/>
    <w:rsid w:val="001846BB"/>
    <w:rsid w:val="00184B85"/>
    <w:rsid w:val="001854BD"/>
    <w:rsid w:val="00185DC5"/>
    <w:rsid w:val="00186701"/>
    <w:rsid w:val="00186FB3"/>
    <w:rsid w:val="0018765B"/>
    <w:rsid w:val="00187A05"/>
    <w:rsid w:val="00192287"/>
    <w:rsid w:val="001923AE"/>
    <w:rsid w:val="001924B2"/>
    <w:rsid w:val="00193379"/>
    <w:rsid w:val="00194B7B"/>
    <w:rsid w:val="00194E97"/>
    <w:rsid w:val="001951A3"/>
    <w:rsid w:val="00195583"/>
    <w:rsid w:val="00197145"/>
    <w:rsid w:val="001A00FE"/>
    <w:rsid w:val="001A0745"/>
    <w:rsid w:val="001A1302"/>
    <w:rsid w:val="001A16CC"/>
    <w:rsid w:val="001A18E1"/>
    <w:rsid w:val="001A2144"/>
    <w:rsid w:val="001A2C55"/>
    <w:rsid w:val="001A2FDB"/>
    <w:rsid w:val="001A3755"/>
    <w:rsid w:val="001A408C"/>
    <w:rsid w:val="001A4127"/>
    <w:rsid w:val="001A4E1C"/>
    <w:rsid w:val="001A554E"/>
    <w:rsid w:val="001A5777"/>
    <w:rsid w:val="001A68F6"/>
    <w:rsid w:val="001A6BAD"/>
    <w:rsid w:val="001A6EBE"/>
    <w:rsid w:val="001A6F68"/>
    <w:rsid w:val="001A77FB"/>
    <w:rsid w:val="001B009D"/>
    <w:rsid w:val="001B0DD0"/>
    <w:rsid w:val="001B13DB"/>
    <w:rsid w:val="001B1780"/>
    <w:rsid w:val="001B17F6"/>
    <w:rsid w:val="001B1E58"/>
    <w:rsid w:val="001B341D"/>
    <w:rsid w:val="001B3A10"/>
    <w:rsid w:val="001B3FFA"/>
    <w:rsid w:val="001B4E21"/>
    <w:rsid w:val="001B6E63"/>
    <w:rsid w:val="001B76E6"/>
    <w:rsid w:val="001B7EF3"/>
    <w:rsid w:val="001C0151"/>
    <w:rsid w:val="001C05F0"/>
    <w:rsid w:val="001C0C36"/>
    <w:rsid w:val="001C100F"/>
    <w:rsid w:val="001C1402"/>
    <w:rsid w:val="001C1FDF"/>
    <w:rsid w:val="001C2557"/>
    <w:rsid w:val="001C2644"/>
    <w:rsid w:val="001C2B0B"/>
    <w:rsid w:val="001C2B81"/>
    <w:rsid w:val="001C36D8"/>
    <w:rsid w:val="001C39B4"/>
    <w:rsid w:val="001C3A80"/>
    <w:rsid w:val="001C4000"/>
    <w:rsid w:val="001C421F"/>
    <w:rsid w:val="001C422B"/>
    <w:rsid w:val="001C456F"/>
    <w:rsid w:val="001C502D"/>
    <w:rsid w:val="001C53B0"/>
    <w:rsid w:val="001C639B"/>
    <w:rsid w:val="001C7D85"/>
    <w:rsid w:val="001C7EC3"/>
    <w:rsid w:val="001D07F6"/>
    <w:rsid w:val="001D0B5E"/>
    <w:rsid w:val="001D0DCF"/>
    <w:rsid w:val="001D270C"/>
    <w:rsid w:val="001D31A6"/>
    <w:rsid w:val="001D3B81"/>
    <w:rsid w:val="001D40CC"/>
    <w:rsid w:val="001D4D61"/>
    <w:rsid w:val="001D4D8C"/>
    <w:rsid w:val="001D5282"/>
    <w:rsid w:val="001D529D"/>
    <w:rsid w:val="001D577C"/>
    <w:rsid w:val="001D694C"/>
    <w:rsid w:val="001D73AA"/>
    <w:rsid w:val="001D754A"/>
    <w:rsid w:val="001E288A"/>
    <w:rsid w:val="001E2A02"/>
    <w:rsid w:val="001E2AD8"/>
    <w:rsid w:val="001E2B84"/>
    <w:rsid w:val="001E2BC2"/>
    <w:rsid w:val="001E338B"/>
    <w:rsid w:val="001E3B11"/>
    <w:rsid w:val="001E4C02"/>
    <w:rsid w:val="001E557F"/>
    <w:rsid w:val="001E65E8"/>
    <w:rsid w:val="001E6AE5"/>
    <w:rsid w:val="001E7020"/>
    <w:rsid w:val="001E71FD"/>
    <w:rsid w:val="001E77A9"/>
    <w:rsid w:val="001E7BD1"/>
    <w:rsid w:val="001F2154"/>
    <w:rsid w:val="001F287C"/>
    <w:rsid w:val="001F2D73"/>
    <w:rsid w:val="001F5050"/>
    <w:rsid w:val="001F5945"/>
    <w:rsid w:val="001F625A"/>
    <w:rsid w:val="001F6B28"/>
    <w:rsid w:val="001F6C56"/>
    <w:rsid w:val="001F6DA2"/>
    <w:rsid w:val="001F72DF"/>
    <w:rsid w:val="001F77D0"/>
    <w:rsid w:val="001F7A18"/>
    <w:rsid w:val="002010A9"/>
    <w:rsid w:val="00201769"/>
    <w:rsid w:val="0020247E"/>
    <w:rsid w:val="002025FD"/>
    <w:rsid w:val="00203FD3"/>
    <w:rsid w:val="002043F9"/>
    <w:rsid w:val="0020588B"/>
    <w:rsid w:val="00205A55"/>
    <w:rsid w:val="00205A96"/>
    <w:rsid w:val="00206222"/>
    <w:rsid w:val="002063EA"/>
    <w:rsid w:val="00206859"/>
    <w:rsid w:val="0020694D"/>
    <w:rsid w:val="00206B99"/>
    <w:rsid w:val="002073D2"/>
    <w:rsid w:val="002078AA"/>
    <w:rsid w:val="002079D7"/>
    <w:rsid w:val="00210261"/>
    <w:rsid w:val="0021074F"/>
    <w:rsid w:val="002111AC"/>
    <w:rsid w:val="002111EF"/>
    <w:rsid w:val="0021188E"/>
    <w:rsid w:val="00211EE9"/>
    <w:rsid w:val="002125FF"/>
    <w:rsid w:val="0021279E"/>
    <w:rsid w:val="00212E08"/>
    <w:rsid w:val="0021302A"/>
    <w:rsid w:val="00213783"/>
    <w:rsid w:val="00214685"/>
    <w:rsid w:val="002147E4"/>
    <w:rsid w:val="00214CE8"/>
    <w:rsid w:val="002161AD"/>
    <w:rsid w:val="00216595"/>
    <w:rsid w:val="002165D6"/>
    <w:rsid w:val="00216AB7"/>
    <w:rsid w:val="002170A5"/>
    <w:rsid w:val="00217F57"/>
    <w:rsid w:val="0022027F"/>
    <w:rsid w:val="002207B3"/>
    <w:rsid w:val="00221687"/>
    <w:rsid w:val="00221709"/>
    <w:rsid w:val="00221B8F"/>
    <w:rsid w:val="002222B5"/>
    <w:rsid w:val="002229F8"/>
    <w:rsid w:val="00222A05"/>
    <w:rsid w:val="00222E1E"/>
    <w:rsid w:val="0022341D"/>
    <w:rsid w:val="0022360E"/>
    <w:rsid w:val="00223F75"/>
    <w:rsid w:val="00224412"/>
    <w:rsid w:val="0022455F"/>
    <w:rsid w:val="002246DF"/>
    <w:rsid w:val="002248E9"/>
    <w:rsid w:val="00225069"/>
    <w:rsid w:val="00227445"/>
    <w:rsid w:val="00227471"/>
    <w:rsid w:val="0022769B"/>
    <w:rsid w:val="00230D10"/>
    <w:rsid w:val="00231036"/>
    <w:rsid w:val="00232D7F"/>
    <w:rsid w:val="0023417B"/>
    <w:rsid w:val="002350A1"/>
    <w:rsid w:val="00235FE5"/>
    <w:rsid w:val="002361AD"/>
    <w:rsid w:val="002369EA"/>
    <w:rsid w:val="002371FF"/>
    <w:rsid w:val="00237985"/>
    <w:rsid w:val="00237D5A"/>
    <w:rsid w:val="00237DC2"/>
    <w:rsid w:val="00240C99"/>
    <w:rsid w:val="00241555"/>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2B5"/>
    <w:rsid w:val="002466CD"/>
    <w:rsid w:val="0024672A"/>
    <w:rsid w:val="00246915"/>
    <w:rsid w:val="002476CF"/>
    <w:rsid w:val="00247875"/>
    <w:rsid w:val="00247B10"/>
    <w:rsid w:val="00247D11"/>
    <w:rsid w:val="00247E15"/>
    <w:rsid w:val="00247ECF"/>
    <w:rsid w:val="00250E2D"/>
    <w:rsid w:val="002524B0"/>
    <w:rsid w:val="00252528"/>
    <w:rsid w:val="0025257F"/>
    <w:rsid w:val="00252F8E"/>
    <w:rsid w:val="002530F3"/>
    <w:rsid w:val="00253130"/>
    <w:rsid w:val="00253A1C"/>
    <w:rsid w:val="002541B3"/>
    <w:rsid w:val="00256B3C"/>
    <w:rsid w:val="00256E7D"/>
    <w:rsid w:val="00256F27"/>
    <w:rsid w:val="00257464"/>
    <w:rsid w:val="00257816"/>
    <w:rsid w:val="00257C5E"/>
    <w:rsid w:val="00260433"/>
    <w:rsid w:val="0026116F"/>
    <w:rsid w:val="002617F9"/>
    <w:rsid w:val="00262666"/>
    <w:rsid w:val="00262D7C"/>
    <w:rsid w:val="00263720"/>
    <w:rsid w:val="00264BCE"/>
    <w:rsid w:val="00265161"/>
    <w:rsid w:val="00265F1B"/>
    <w:rsid w:val="002665A2"/>
    <w:rsid w:val="00267221"/>
    <w:rsid w:val="0026795C"/>
    <w:rsid w:val="00270087"/>
    <w:rsid w:val="00270831"/>
    <w:rsid w:val="0027275E"/>
    <w:rsid w:val="00272A7D"/>
    <w:rsid w:val="00272F8E"/>
    <w:rsid w:val="00273171"/>
    <w:rsid w:val="002748AA"/>
    <w:rsid w:val="00275418"/>
    <w:rsid w:val="00277BE6"/>
    <w:rsid w:val="002805AC"/>
    <w:rsid w:val="00280919"/>
    <w:rsid w:val="00281661"/>
    <w:rsid w:val="0028280D"/>
    <w:rsid w:val="00282C81"/>
    <w:rsid w:val="00282E91"/>
    <w:rsid w:val="00283B3F"/>
    <w:rsid w:val="00283D8B"/>
    <w:rsid w:val="002841EE"/>
    <w:rsid w:val="002844AF"/>
    <w:rsid w:val="002846B9"/>
    <w:rsid w:val="00284891"/>
    <w:rsid w:val="00285B3A"/>
    <w:rsid w:val="00285C95"/>
    <w:rsid w:val="00286C13"/>
    <w:rsid w:val="00286D80"/>
    <w:rsid w:val="00286DDB"/>
    <w:rsid w:val="00286EC9"/>
    <w:rsid w:val="00287888"/>
    <w:rsid w:val="00291333"/>
    <w:rsid w:val="00291341"/>
    <w:rsid w:val="00292614"/>
    <w:rsid w:val="002926B1"/>
    <w:rsid w:val="00292CA5"/>
    <w:rsid w:val="00293B1D"/>
    <w:rsid w:val="00293E41"/>
    <w:rsid w:val="00294961"/>
    <w:rsid w:val="0029531F"/>
    <w:rsid w:val="002960FD"/>
    <w:rsid w:val="00296748"/>
    <w:rsid w:val="0029713B"/>
    <w:rsid w:val="00297BA4"/>
    <w:rsid w:val="00297C79"/>
    <w:rsid w:val="002A0081"/>
    <w:rsid w:val="002A0713"/>
    <w:rsid w:val="002A18E6"/>
    <w:rsid w:val="002A1AAC"/>
    <w:rsid w:val="002A1B75"/>
    <w:rsid w:val="002A2985"/>
    <w:rsid w:val="002A4088"/>
    <w:rsid w:val="002A4403"/>
    <w:rsid w:val="002A4942"/>
    <w:rsid w:val="002A4AD1"/>
    <w:rsid w:val="002A4AE9"/>
    <w:rsid w:val="002A4B47"/>
    <w:rsid w:val="002A4DEA"/>
    <w:rsid w:val="002A5750"/>
    <w:rsid w:val="002A5D27"/>
    <w:rsid w:val="002A657D"/>
    <w:rsid w:val="002A6B3D"/>
    <w:rsid w:val="002A6E86"/>
    <w:rsid w:val="002A6EF0"/>
    <w:rsid w:val="002A7A09"/>
    <w:rsid w:val="002B0967"/>
    <w:rsid w:val="002B1C2A"/>
    <w:rsid w:val="002B2706"/>
    <w:rsid w:val="002B3BA3"/>
    <w:rsid w:val="002B4040"/>
    <w:rsid w:val="002B52BF"/>
    <w:rsid w:val="002B5C09"/>
    <w:rsid w:val="002B5C82"/>
    <w:rsid w:val="002B6671"/>
    <w:rsid w:val="002B6893"/>
    <w:rsid w:val="002B6B9D"/>
    <w:rsid w:val="002B6C19"/>
    <w:rsid w:val="002B6D0D"/>
    <w:rsid w:val="002B79C4"/>
    <w:rsid w:val="002C01BF"/>
    <w:rsid w:val="002C06FE"/>
    <w:rsid w:val="002C0CBF"/>
    <w:rsid w:val="002C2259"/>
    <w:rsid w:val="002C3470"/>
    <w:rsid w:val="002C348A"/>
    <w:rsid w:val="002C41D3"/>
    <w:rsid w:val="002C4419"/>
    <w:rsid w:val="002C4824"/>
    <w:rsid w:val="002C509D"/>
    <w:rsid w:val="002C5540"/>
    <w:rsid w:val="002C6145"/>
    <w:rsid w:val="002C62F6"/>
    <w:rsid w:val="002C6CB5"/>
    <w:rsid w:val="002C6CED"/>
    <w:rsid w:val="002C6F55"/>
    <w:rsid w:val="002D0290"/>
    <w:rsid w:val="002D04FE"/>
    <w:rsid w:val="002D0C9B"/>
    <w:rsid w:val="002D0FCD"/>
    <w:rsid w:val="002D117F"/>
    <w:rsid w:val="002D1979"/>
    <w:rsid w:val="002D1986"/>
    <w:rsid w:val="002D268B"/>
    <w:rsid w:val="002D2CEE"/>
    <w:rsid w:val="002D3701"/>
    <w:rsid w:val="002D3CF1"/>
    <w:rsid w:val="002D3F79"/>
    <w:rsid w:val="002D413F"/>
    <w:rsid w:val="002D4B99"/>
    <w:rsid w:val="002D5714"/>
    <w:rsid w:val="002D5D54"/>
    <w:rsid w:val="002D6E4D"/>
    <w:rsid w:val="002D724E"/>
    <w:rsid w:val="002D79A3"/>
    <w:rsid w:val="002D7BA0"/>
    <w:rsid w:val="002D7FB6"/>
    <w:rsid w:val="002E095D"/>
    <w:rsid w:val="002E1666"/>
    <w:rsid w:val="002E1DCE"/>
    <w:rsid w:val="002E3358"/>
    <w:rsid w:val="002E3511"/>
    <w:rsid w:val="002E368F"/>
    <w:rsid w:val="002E36E5"/>
    <w:rsid w:val="002E3777"/>
    <w:rsid w:val="002E3B43"/>
    <w:rsid w:val="002E3CB4"/>
    <w:rsid w:val="002E3D1C"/>
    <w:rsid w:val="002E3D78"/>
    <w:rsid w:val="002E5953"/>
    <w:rsid w:val="002E5971"/>
    <w:rsid w:val="002E5EAB"/>
    <w:rsid w:val="002E6032"/>
    <w:rsid w:val="002E60D4"/>
    <w:rsid w:val="002E708C"/>
    <w:rsid w:val="002E773F"/>
    <w:rsid w:val="002E791E"/>
    <w:rsid w:val="002E7C6F"/>
    <w:rsid w:val="002F02E0"/>
    <w:rsid w:val="002F0AE8"/>
    <w:rsid w:val="002F1348"/>
    <w:rsid w:val="002F19AF"/>
    <w:rsid w:val="002F1B7B"/>
    <w:rsid w:val="002F1C6A"/>
    <w:rsid w:val="002F1CDC"/>
    <w:rsid w:val="002F1FCB"/>
    <w:rsid w:val="002F282F"/>
    <w:rsid w:val="002F2BC5"/>
    <w:rsid w:val="002F309A"/>
    <w:rsid w:val="002F32F4"/>
    <w:rsid w:val="002F3B18"/>
    <w:rsid w:val="002F3DC5"/>
    <w:rsid w:val="002F4F72"/>
    <w:rsid w:val="002F511C"/>
    <w:rsid w:val="002F5E12"/>
    <w:rsid w:val="002F67C7"/>
    <w:rsid w:val="002F6A42"/>
    <w:rsid w:val="002F6EC3"/>
    <w:rsid w:val="002F6F38"/>
    <w:rsid w:val="002F7173"/>
    <w:rsid w:val="002F7484"/>
    <w:rsid w:val="002F77C3"/>
    <w:rsid w:val="003006D2"/>
    <w:rsid w:val="00301CB4"/>
    <w:rsid w:val="00302960"/>
    <w:rsid w:val="0030330D"/>
    <w:rsid w:val="00303DDB"/>
    <w:rsid w:val="003043DE"/>
    <w:rsid w:val="00304999"/>
    <w:rsid w:val="00304F25"/>
    <w:rsid w:val="003053A4"/>
    <w:rsid w:val="003056B2"/>
    <w:rsid w:val="00305D48"/>
    <w:rsid w:val="00306940"/>
    <w:rsid w:val="00307189"/>
    <w:rsid w:val="00307353"/>
    <w:rsid w:val="00307AC4"/>
    <w:rsid w:val="00307E06"/>
    <w:rsid w:val="0031096E"/>
    <w:rsid w:val="0031110E"/>
    <w:rsid w:val="00311560"/>
    <w:rsid w:val="00311708"/>
    <w:rsid w:val="00311BB1"/>
    <w:rsid w:val="00312470"/>
    <w:rsid w:val="0031285C"/>
    <w:rsid w:val="00313A44"/>
    <w:rsid w:val="0031427D"/>
    <w:rsid w:val="003150CD"/>
    <w:rsid w:val="003154AB"/>
    <w:rsid w:val="003155CF"/>
    <w:rsid w:val="00315BA3"/>
    <w:rsid w:val="00316707"/>
    <w:rsid w:val="00317403"/>
    <w:rsid w:val="00317B07"/>
    <w:rsid w:val="00317BDE"/>
    <w:rsid w:val="00317DC3"/>
    <w:rsid w:val="0032088F"/>
    <w:rsid w:val="00320C76"/>
    <w:rsid w:val="00321071"/>
    <w:rsid w:val="00321643"/>
    <w:rsid w:val="00321A91"/>
    <w:rsid w:val="00322486"/>
    <w:rsid w:val="00322600"/>
    <w:rsid w:val="00323295"/>
    <w:rsid w:val="00323814"/>
    <w:rsid w:val="00323848"/>
    <w:rsid w:val="00323FF5"/>
    <w:rsid w:val="003243E7"/>
    <w:rsid w:val="0032464C"/>
    <w:rsid w:val="00324B78"/>
    <w:rsid w:val="003253CA"/>
    <w:rsid w:val="00326D5E"/>
    <w:rsid w:val="003272C0"/>
    <w:rsid w:val="00327A8E"/>
    <w:rsid w:val="00327BDD"/>
    <w:rsid w:val="003314AE"/>
    <w:rsid w:val="00331836"/>
    <w:rsid w:val="00331837"/>
    <w:rsid w:val="0033190E"/>
    <w:rsid w:val="00332BC4"/>
    <w:rsid w:val="003332DA"/>
    <w:rsid w:val="00333962"/>
    <w:rsid w:val="00333B62"/>
    <w:rsid w:val="00333D4A"/>
    <w:rsid w:val="00333E45"/>
    <w:rsid w:val="003342D1"/>
    <w:rsid w:val="00334A65"/>
    <w:rsid w:val="0033606E"/>
    <w:rsid w:val="003364DB"/>
    <w:rsid w:val="00336A8D"/>
    <w:rsid w:val="00337583"/>
    <w:rsid w:val="003379FB"/>
    <w:rsid w:val="00337DF6"/>
    <w:rsid w:val="0034068D"/>
    <w:rsid w:val="0034180B"/>
    <w:rsid w:val="003419BC"/>
    <w:rsid w:val="00341A52"/>
    <w:rsid w:val="00342184"/>
    <w:rsid w:val="003422BC"/>
    <w:rsid w:val="0034266B"/>
    <w:rsid w:val="00342740"/>
    <w:rsid w:val="00342B26"/>
    <w:rsid w:val="00342CE5"/>
    <w:rsid w:val="00343BE2"/>
    <w:rsid w:val="003448FF"/>
    <w:rsid w:val="00345946"/>
    <w:rsid w:val="00345C53"/>
    <w:rsid w:val="00346754"/>
    <w:rsid w:val="00347AAB"/>
    <w:rsid w:val="00347CA8"/>
    <w:rsid w:val="00347E72"/>
    <w:rsid w:val="00347FD3"/>
    <w:rsid w:val="0035006A"/>
    <w:rsid w:val="00350693"/>
    <w:rsid w:val="003509B6"/>
    <w:rsid w:val="00350B13"/>
    <w:rsid w:val="003529F9"/>
    <w:rsid w:val="00352CC2"/>
    <w:rsid w:val="00352DE7"/>
    <w:rsid w:val="0035300A"/>
    <w:rsid w:val="0035347E"/>
    <w:rsid w:val="003549F9"/>
    <w:rsid w:val="00355E72"/>
    <w:rsid w:val="0035659D"/>
    <w:rsid w:val="003604FD"/>
    <w:rsid w:val="003611E4"/>
    <w:rsid w:val="0036133D"/>
    <w:rsid w:val="003617D9"/>
    <w:rsid w:val="00361938"/>
    <w:rsid w:val="00361E9D"/>
    <w:rsid w:val="003625FB"/>
    <w:rsid w:val="003633B9"/>
    <w:rsid w:val="003636DE"/>
    <w:rsid w:val="003646B9"/>
    <w:rsid w:val="003646E5"/>
    <w:rsid w:val="00364770"/>
    <w:rsid w:val="003652C6"/>
    <w:rsid w:val="003654A6"/>
    <w:rsid w:val="003660A9"/>
    <w:rsid w:val="00366829"/>
    <w:rsid w:val="003668C0"/>
    <w:rsid w:val="00366D58"/>
    <w:rsid w:val="0036711C"/>
    <w:rsid w:val="00370629"/>
    <w:rsid w:val="003708D3"/>
    <w:rsid w:val="00371249"/>
    <w:rsid w:val="003722DC"/>
    <w:rsid w:val="003726E1"/>
    <w:rsid w:val="00373121"/>
    <w:rsid w:val="00374012"/>
    <w:rsid w:val="003743D7"/>
    <w:rsid w:val="003749C0"/>
    <w:rsid w:val="003750D6"/>
    <w:rsid w:val="003752B5"/>
    <w:rsid w:val="0037581C"/>
    <w:rsid w:val="0037599C"/>
    <w:rsid w:val="00375FDD"/>
    <w:rsid w:val="0037725F"/>
    <w:rsid w:val="003804A7"/>
    <w:rsid w:val="00381DC3"/>
    <w:rsid w:val="0038228C"/>
    <w:rsid w:val="00382682"/>
    <w:rsid w:val="00382BDE"/>
    <w:rsid w:val="00383E58"/>
    <w:rsid w:val="003859C4"/>
    <w:rsid w:val="00385B11"/>
    <w:rsid w:val="00385EA5"/>
    <w:rsid w:val="00386B72"/>
    <w:rsid w:val="00386F92"/>
    <w:rsid w:val="003874C3"/>
    <w:rsid w:val="00387725"/>
    <w:rsid w:val="00387C65"/>
    <w:rsid w:val="00390CDE"/>
    <w:rsid w:val="003916CB"/>
    <w:rsid w:val="00392B20"/>
    <w:rsid w:val="00392D13"/>
    <w:rsid w:val="00393BEC"/>
    <w:rsid w:val="0039425E"/>
    <w:rsid w:val="00394516"/>
    <w:rsid w:val="00395B7A"/>
    <w:rsid w:val="003961E1"/>
    <w:rsid w:val="003974F9"/>
    <w:rsid w:val="003A0AA1"/>
    <w:rsid w:val="003A0FE5"/>
    <w:rsid w:val="003A1604"/>
    <w:rsid w:val="003A16DD"/>
    <w:rsid w:val="003A24EC"/>
    <w:rsid w:val="003A2E9E"/>
    <w:rsid w:val="003A3EA0"/>
    <w:rsid w:val="003A5729"/>
    <w:rsid w:val="003A6262"/>
    <w:rsid w:val="003A645D"/>
    <w:rsid w:val="003B0033"/>
    <w:rsid w:val="003B075B"/>
    <w:rsid w:val="003B0A5E"/>
    <w:rsid w:val="003B0AA1"/>
    <w:rsid w:val="003B0AB6"/>
    <w:rsid w:val="003B0AD5"/>
    <w:rsid w:val="003B0B21"/>
    <w:rsid w:val="003B16F0"/>
    <w:rsid w:val="003B210B"/>
    <w:rsid w:val="003B2592"/>
    <w:rsid w:val="003B2F00"/>
    <w:rsid w:val="003B354A"/>
    <w:rsid w:val="003B3575"/>
    <w:rsid w:val="003B3697"/>
    <w:rsid w:val="003B373B"/>
    <w:rsid w:val="003B3A74"/>
    <w:rsid w:val="003B4A18"/>
    <w:rsid w:val="003B4BAF"/>
    <w:rsid w:val="003B5111"/>
    <w:rsid w:val="003B57C3"/>
    <w:rsid w:val="003B609E"/>
    <w:rsid w:val="003B6C7E"/>
    <w:rsid w:val="003B6CF0"/>
    <w:rsid w:val="003B72C8"/>
    <w:rsid w:val="003B79F9"/>
    <w:rsid w:val="003C0293"/>
    <w:rsid w:val="003C0DF1"/>
    <w:rsid w:val="003C18F1"/>
    <w:rsid w:val="003C1936"/>
    <w:rsid w:val="003C268F"/>
    <w:rsid w:val="003C32DC"/>
    <w:rsid w:val="003C32FC"/>
    <w:rsid w:val="003C3D9A"/>
    <w:rsid w:val="003C42AD"/>
    <w:rsid w:val="003C4C9F"/>
    <w:rsid w:val="003C5D9D"/>
    <w:rsid w:val="003C6008"/>
    <w:rsid w:val="003C7036"/>
    <w:rsid w:val="003C7781"/>
    <w:rsid w:val="003C7FA5"/>
    <w:rsid w:val="003D00E4"/>
    <w:rsid w:val="003D0C96"/>
    <w:rsid w:val="003D1CAA"/>
    <w:rsid w:val="003D4395"/>
    <w:rsid w:val="003D474C"/>
    <w:rsid w:val="003D5398"/>
    <w:rsid w:val="003D5BAD"/>
    <w:rsid w:val="003D5F20"/>
    <w:rsid w:val="003D6E19"/>
    <w:rsid w:val="003D737D"/>
    <w:rsid w:val="003D7539"/>
    <w:rsid w:val="003D7E33"/>
    <w:rsid w:val="003E0C30"/>
    <w:rsid w:val="003E0F2A"/>
    <w:rsid w:val="003E1CD9"/>
    <w:rsid w:val="003E2486"/>
    <w:rsid w:val="003E2CF8"/>
    <w:rsid w:val="003E3169"/>
    <w:rsid w:val="003E35FB"/>
    <w:rsid w:val="003E3999"/>
    <w:rsid w:val="003E43BE"/>
    <w:rsid w:val="003E4A4E"/>
    <w:rsid w:val="003E4F4D"/>
    <w:rsid w:val="003E504F"/>
    <w:rsid w:val="003E5231"/>
    <w:rsid w:val="003E5B98"/>
    <w:rsid w:val="003E62FB"/>
    <w:rsid w:val="003E6A41"/>
    <w:rsid w:val="003E7345"/>
    <w:rsid w:val="003E7801"/>
    <w:rsid w:val="003F0087"/>
    <w:rsid w:val="003F04E6"/>
    <w:rsid w:val="003F0AF5"/>
    <w:rsid w:val="003F14E4"/>
    <w:rsid w:val="003F1FC5"/>
    <w:rsid w:val="003F3E65"/>
    <w:rsid w:val="003F42FC"/>
    <w:rsid w:val="003F447A"/>
    <w:rsid w:val="003F4833"/>
    <w:rsid w:val="003F4B68"/>
    <w:rsid w:val="003F532D"/>
    <w:rsid w:val="003F7A40"/>
    <w:rsid w:val="004003E7"/>
    <w:rsid w:val="00400CE8"/>
    <w:rsid w:val="00401B8F"/>
    <w:rsid w:val="00401FEB"/>
    <w:rsid w:val="004022FC"/>
    <w:rsid w:val="00402763"/>
    <w:rsid w:val="004027A1"/>
    <w:rsid w:val="00403E97"/>
    <w:rsid w:val="004051E8"/>
    <w:rsid w:val="00405E13"/>
    <w:rsid w:val="00406284"/>
    <w:rsid w:val="004069C1"/>
    <w:rsid w:val="00406A7E"/>
    <w:rsid w:val="00406B2A"/>
    <w:rsid w:val="00406B80"/>
    <w:rsid w:val="00406C21"/>
    <w:rsid w:val="00406FC8"/>
    <w:rsid w:val="0040758D"/>
    <w:rsid w:val="00407734"/>
    <w:rsid w:val="00407A5C"/>
    <w:rsid w:val="00407C8E"/>
    <w:rsid w:val="004113F8"/>
    <w:rsid w:val="00411707"/>
    <w:rsid w:val="0041258E"/>
    <w:rsid w:val="00412928"/>
    <w:rsid w:val="00412C2F"/>
    <w:rsid w:val="0041486D"/>
    <w:rsid w:val="0041540D"/>
    <w:rsid w:val="0041584F"/>
    <w:rsid w:val="00415924"/>
    <w:rsid w:val="004165A7"/>
    <w:rsid w:val="00416F89"/>
    <w:rsid w:val="00417B7B"/>
    <w:rsid w:val="00420481"/>
    <w:rsid w:val="004211BE"/>
    <w:rsid w:val="0042202C"/>
    <w:rsid w:val="0042205F"/>
    <w:rsid w:val="00423C26"/>
    <w:rsid w:val="00423E43"/>
    <w:rsid w:val="00424839"/>
    <w:rsid w:val="00424D35"/>
    <w:rsid w:val="004252F6"/>
    <w:rsid w:val="004256FF"/>
    <w:rsid w:val="004258D6"/>
    <w:rsid w:val="004264F9"/>
    <w:rsid w:val="00426777"/>
    <w:rsid w:val="00426E3E"/>
    <w:rsid w:val="00427031"/>
    <w:rsid w:val="00427142"/>
    <w:rsid w:val="00427899"/>
    <w:rsid w:val="00427DBB"/>
    <w:rsid w:val="00427FBB"/>
    <w:rsid w:val="00430176"/>
    <w:rsid w:val="00430399"/>
    <w:rsid w:val="004309F5"/>
    <w:rsid w:val="00430E42"/>
    <w:rsid w:val="0043209C"/>
    <w:rsid w:val="004322A6"/>
    <w:rsid w:val="004323B2"/>
    <w:rsid w:val="00433351"/>
    <w:rsid w:val="004340BA"/>
    <w:rsid w:val="0043483A"/>
    <w:rsid w:val="004348C5"/>
    <w:rsid w:val="004352F0"/>
    <w:rsid w:val="004353D3"/>
    <w:rsid w:val="00436B6F"/>
    <w:rsid w:val="00437BF6"/>
    <w:rsid w:val="00437D5A"/>
    <w:rsid w:val="0044044F"/>
    <w:rsid w:val="0044193C"/>
    <w:rsid w:val="00441DE8"/>
    <w:rsid w:val="00442F67"/>
    <w:rsid w:val="00442FBB"/>
    <w:rsid w:val="00443487"/>
    <w:rsid w:val="004438FF"/>
    <w:rsid w:val="0044467E"/>
    <w:rsid w:val="0044496C"/>
    <w:rsid w:val="00444F46"/>
    <w:rsid w:val="004451EF"/>
    <w:rsid w:val="0044520F"/>
    <w:rsid w:val="004468EC"/>
    <w:rsid w:val="00446972"/>
    <w:rsid w:val="00446A05"/>
    <w:rsid w:val="00446B69"/>
    <w:rsid w:val="004502C5"/>
    <w:rsid w:val="004509CE"/>
    <w:rsid w:val="00451015"/>
    <w:rsid w:val="004515BE"/>
    <w:rsid w:val="00452B43"/>
    <w:rsid w:val="00454957"/>
    <w:rsid w:val="004557F7"/>
    <w:rsid w:val="00455A62"/>
    <w:rsid w:val="00456294"/>
    <w:rsid w:val="0045660B"/>
    <w:rsid w:val="004572E7"/>
    <w:rsid w:val="00457778"/>
    <w:rsid w:val="00457FE0"/>
    <w:rsid w:val="00460739"/>
    <w:rsid w:val="00460F3F"/>
    <w:rsid w:val="00461033"/>
    <w:rsid w:val="00461308"/>
    <w:rsid w:val="00461FB3"/>
    <w:rsid w:val="00462216"/>
    <w:rsid w:val="0046221C"/>
    <w:rsid w:val="0046279F"/>
    <w:rsid w:val="00463325"/>
    <w:rsid w:val="00463823"/>
    <w:rsid w:val="00463D48"/>
    <w:rsid w:val="00464148"/>
    <w:rsid w:val="004647B9"/>
    <w:rsid w:val="00464F06"/>
    <w:rsid w:val="004652D5"/>
    <w:rsid w:val="00465BF5"/>
    <w:rsid w:val="00466042"/>
    <w:rsid w:val="004667B0"/>
    <w:rsid w:val="004668E6"/>
    <w:rsid w:val="004673D5"/>
    <w:rsid w:val="0047274B"/>
    <w:rsid w:val="00472B3D"/>
    <w:rsid w:val="00472D90"/>
    <w:rsid w:val="004730D1"/>
    <w:rsid w:val="0047324A"/>
    <w:rsid w:val="00473EB5"/>
    <w:rsid w:val="00474D7A"/>
    <w:rsid w:val="0047647A"/>
    <w:rsid w:val="004771E5"/>
    <w:rsid w:val="00477357"/>
    <w:rsid w:val="00477E07"/>
    <w:rsid w:val="00480A69"/>
    <w:rsid w:val="004813E0"/>
    <w:rsid w:val="004826CB"/>
    <w:rsid w:val="00483B0E"/>
    <w:rsid w:val="00484AE9"/>
    <w:rsid w:val="00485508"/>
    <w:rsid w:val="0048659E"/>
    <w:rsid w:val="00486775"/>
    <w:rsid w:val="004874A4"/>
    <w:rsid w:val="00490278"/>
    <w:rsid w:val="00491E99"/>
    <w:rsid w:val="0049230B"/>
    <w:rsid w:val="004929E7"/>
    <w:rsid w:val="0049318A"/>
    <w:rsid w:val="0049351D"/>
    <w:rsid w:val="00493A5B"/>
    <w:rsid w:val="00494F0A"/>
    <w:rsid w:val="00495547"/>
    <w:rsid w:val="004961AD"/>
    <w:rsid w:val="00496339"/>
    <w:rsid w:val="004967A0"/>
    <w:rsid w:val="00496C40"/>
    <w:rsid w:val="00497059"/>
    <w:rsid w:val="00497082"/>
    <w:rsid w:val="004973EC"/>
    <w:rsid w:val="00497B15"/>
    <w:rsid w:val="004A0102"/>
    <w:rsid w:val="004A0617"/>
    <w:rsid w:val="004A0A35"/>
    <w:rsid w:val="004A1A63"/>
    <w:rsid w:val="004A2326"/>
    <w:rsid w:val="004A29AA"/>
    <w:rsid w:val="004A2A39"/>
    <w:rsid w:val="004A319F"/>
    <w:rsid w:val="004A32F1"/>
    <w:rsid w:val="004A363B"/>
    <w:rsid w:val="004A36A8"/>
    <w:rsid w:val="004A5F27"/>
    <w:rsid w:val="004A6251"/>
    <w:rsid w:val="004A6CA2"/>
    <w:rsid w:val="004A770C"/>
    <w:rsid w:val="004A781C"/>
    <w:rsid w:val="004A7DBA"/>
    <w:rsid w:val="004A7ECD"/>
    <w:rsid w:val="004B05CE"/>
    <w:rsid w:val="004B0EF8"/>
    <w:rsid w:val="004B117E"/>
    <w:rsid w:val="004B17F7"/>
    <w:rsid w:val="004B1E33"/>
    <w:rsid w:val="004B3DC3"/>
    <w:rsid w:val="004B4654"/>
    <w:rsid w:val="004B5540"/>
    <w:rsid w:val="004B58C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4BC6"/>
    <w:rsid w:val="004C5064"/>
    <w:rsid w:val="004C513B"/>
    <w:rsid w:val="004C525B"/>
    <w:rsid w:val="004C54F2"/>
    <w:rsid w:val="004C62A2"/>
    <w:rsid w:val="004C643F"/>
    <w:rsid w:val="004C6683"/>
    <w:rsid w:val="004C715A"/>
    <w:rsid w:val="004C7B62"/>
    <w:rsid w:val="004D0927"/>
    <w:rsid w:val="004D12E1"/>
    <w:rsid w:val="004D1337"/>
    <w:rsid w:val="004D19B6"/>
    <w:rsid w:val="004D1F87"/>
    <w:rsid w:val="004D2332"/>
    <w:rsid w:val="004D2C73"/>
    <w:rsid w:val="004D2CC5"/>
    <w:rsid w:val="004D3065"/>
    <w:rsid w:val="004D320B"/>
    <w:rsid w:val="004D3ABC"/>
    <w:rsid w:val="004D3ADD"/>
    <w:rsid w:val="004D3AFC"/>
    <w:rsid w:val="004D3EE4"/>
    <w:rsid w:val="004D431C"/>
    <w:rsid w:val="004D4702"/>
    <w:rsid w:val="004D48D7"/>
    <w:rsid w:val="004D500B"/>
    <w:rsid w:val="004D5713"/>
    <w:rsid w:val="004D5934"/>
    <w:rsid w:val="004D5E04"/>
    <w:rsid w:val="004D6148"/>
    <w:rsid w:val="004D66F7"/>
    <w:rsid w:val="004D79AB"/>
    <w:rsid w:val="004E01CF"/>
    <w:rsid w:val="004E0DB7"/>
    <w:rsid w:val="004E13BA"/>
    <w:rsid w:val="004E1A6E"/>
    <w:rsid w:val="004E1B12"/>
    <w:rsid w:val="004E32FC"/>
    <w:rsid w:val="004E3E15"/>
    <w:rsid w:val="004E4A63"/>
    <w:rsid w:val="004E531A"/>
    <w:rsid w:val="004E54A8"/>
    <w:rsid w:val="004E565C"/>
    <w:rsid w:val="004E6061"/>
    <w:rsid w:val="004E6502"/>
    <w:rsid w:val="004E6F84"/>
    <w:rsid w:val="004E744E"/>
    <w:rsid w:val="004E7AD0"/>
    <w:rsid w:val="004F026D"/>
    <w:rsid w:val="004F0296"/>
    <w:rsid w:val="004F0402"/>
    <w:rsid w:val="004F07B7"/>
    <w:rsid w:val="004F0A47"/>
    <w:rsid w:val="004F12C9"/>
    <w:rsid w:val="004F1B13"/>
    <w:rsid w:val="004F28AC"/>
    <w:rsid w:val="004F2A92"/>
    <w:rsid w:val="004F2E5D"/>
    <w:rsid w:val="004F2E7C"/>
    <w:rsid w:val="004F34C9"/>
    <w:rsid w:val="004F421C"/>
    <w:rsid w:val="004F4289"/>
    <w:rsid w:val="004F48BF"/>
    <w:rsid w:val="004F5821"/>
    <w:rsid w:val="004F674E"/>
    <w:rsid w:val="004F6C74"/>
    <w:rsid w:val="005001E5"/>
    <w:rsid w:val="00500A0B"/>
    <w:rsid w:val="00500C4C"/>
    <w:rsid w:val="005016CA"/>
    <w:rsid w:val="00501BB5"/>
    <w:rsid w:val="00501C15"/>
    <w:rsid w:val="00502093"/>
    <w:rsid w:val="00502177"/>
    <w:rsid w:val="0050345B"/>
    <w:rsid w:val="005034BB"/>
    <w:rsid w:val="00504BDC"/>
    <w:rsid w:val="00504E19"/>
    <w:rsid w:val="005063B6"/>
    <w:rsid w:val="0050642F"/>
    <w:rsid w:val="00506A1C"/>
    <w:rsid w:val="0050734D"/>
    <w:rsid w:val="00507AB3"/>
    <w:rsid w:val="0051084C"/>
    <w:rsid w:val="00510956"/>
    <w:rsid w:val="00510F23"/>
    <w:rsid w:val="0051133B"/>
    <w:rsid w:val="005115C3"/>
    <w:rsid w:val="005129BB"/>
    <w:rsid w:val="00513067"/>
    <w:rsid w:val="005135CE"/>
    <w:rsid w:val="00515288"/>
    <w:rsid w:val="00515B21"/>
    <w:rsid w:val="00515CF2"/>
    <w:rsid w:val="00517079"/>
    <w:rsid w:val="00520023"/>
    <w:rsid w:val="005201C4"/>
    <w:rsid w:val="00520569"/>
    <w:rsid w:val="005212AE"/>
    <w:rsid w:val="005229B8"/>
    <w:rsid w:val="00522C1A"/>
    <w:rsid w:val="00523091"/>
    <w:rsid w:val="005242CB"/>
    <w:rsid w:val="00524D42"/>
    <w:rsid w:val="00525087"/>
    <w:rsid w:val="00525AB6"/>
    <w:rsid w:val="00526621"/>
    <w:rsid w:val="00526A82"/>
    <w:rsid w:val="00526DC4"/>
    <w:rsid w:val="00527453"/>
    <w:rsid w:val="005274E0"/>
    <w:rsid w:val="00527F7B"/>
    <w:rsid w:val="005300DF"/>
    <w:rsid w:val="00531B2A"/>
    <w:rsid w:val="00531B72"/>
    <w:rsid w:val="00531C8C"/>
    <w:rsid w:val="005324A4"/>
    <w:rsid w:val="00532D69"/>
    <w:rsid w:val="00532E56"/>
    <w:rsid w:val="00532F26"/>
    <w:rsid w:val="00533B21"/>
    <w:rsid w:val="00533D34"/>
    <w:rsid w:val="00533EE1"/>
    <w:rsid w:val="0053403F"/>
    <w:rsid w:val="005342AD"/>
    <w:rsid w:val="00534D86"/>
    <w:rsid w:val="00535C6A"/>
    <w:rsid w:val="0053715D"/>
    <w:rsid w:val="00537700"/>
    <w:rsid w:val="00537BB3"/>
    <w:rsid w:val="00537DB4"/>
    <w:rsid w:val="00540317"/>
    <w:rsid w:val="0054049A"/>
    <w:rsid w:val="00540587"/>
    <w:rsid w:val="0054184C"/>
    <w:rsid w:val="00541B18"/>
    <w:rsid w:val="00541D68"/>
    <w:rsid w:val="00542120"/>
    <w:rsid w:val="00542646"/>
    <w:rsid w:val="00543994"/>
    <w:rsid w:val="00543C2D"/>
    <w:rsid w:val="00543D5E"/>
    <w:rsid w:val="00543DE7"/>
    <w:rsid w:val="0054479C"/>
    <w:rsid w:val="00544E43"/>
    <w:rsid w:val="0054626D"/>
    <w:rsid w:val="00546E22"/>
    <w:rsid w:val="00547361"/>
    <w:rsid w:val="00547737"/>
    <w:rsid w:val="00547A16"/>
    <w:rsid w:val="00551154"/>
    <w:rsid w:val="00552195"/>
    <w:rsid w:val="005522CE"/>
    <w:rsid w:val="00552ACC"/>
    <w:rsid w:val="00553082"/>
    <w:rsid w:val="00553578"/>
    <w:rsid w:val="00554C70"/>
    <w:rsid w:val="0055538E"/>
    <w:rsid w:val="0055560D"/>
    <w:rsid w:val="0055566D"/>
    <w:rsid w:val="005558DD"/>
    <w:rsid w:val="00555A41"/>
    <w:rsid w:val="00556849"/>
    <w:rsid w:val="0055695F"/>
    <w:rsid w:val="00556D72"/>
    <w:rsid w:val="00556F1B"/>
    <w:rsid w:val="00556FD1"/>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52DB"/>
    <w:rsid w:val="00565F17"/>
    <w:rsid w:val="00567CCF"/>
    <w:rsid w:val="00570208"/>
    <w:rsid w:val="00570608"/>
    <w:rsid w:val="005706C4"/>
    <w:rsid w:val="005707BD"/>
    <w:rsid w:val="005709C9"/>
    <w:rsid w:val="00570A3B"/>
    <w:rsid w:val="00570D0A"/>
    <w:rsid w:val="0057187A"/>
    <w:rsid w:val="005720EB"/>
    <w:rsid w:val="0057273D"/>
    <w:rsid w:val="005731B2"/>
    <w:rsid w:val="00573350"/>
    <w:rsid w:val="00573512"/>
    <w:rsid w:val="00573D28"/>
    <w:rsid w:val="00573E34"/>
    <w:rsid w:val="005740D5"/>
    <w:rsid w:val="005740DA"/>
    <w:rsid w:val="0057482E"/>
    <w:rsid w:val="00576E27"/>
    <w:rsid w:val="00577656"/>
    <w:rsid w:val="0057772B"/>
    <w:rsid w:val="00580176"/>
    <w:rsid w:val="005802AF"/>
    <w:rsid w:val="00581327"/>
    <w:rsid w:val="005817AB"/>
    <w:rsid w:val="00582C57"/>
    <w:rsid w:val="00583783"/>
    <w:rsid w:val="00583961"/>
    <w:rsid w:val="00584BAB"/>
    <w:rsid w:val="00584EFB"/>
    <w:rsid w:val="0058621D"/>
    <w:rsid w:val="00586967"/>
    <w:rsid w:val="00586D72"/>
    <w:rsid w:val="00586E4F"/>
    <w:rsid w:val="00587004"/>
    <w:rsid w:val="00587330"/>
    <w:rsid w:val="00587984"/>
    <w:rsid w:val="00587A84"/>
    <w:rsid w:val="00590AF7"/>
    <w:rsid w:val="00592360"/>
    <w:rsid w:val="00593333"/>
    <w:rsid w:val="005942CC"/>
    <w:rsid w:val="005960D3"/>
    <w:rsid w:val="005973A7"/>
    <w:rsid w:val="005978AF"/>
    <w:rsid w:val="005A051F"/>
    <w:rsid w:val="005A0825"/>
    <w:rsid w:val="005A09A3"/>
    <w:rsid w:val="005A1FEE"/>
    <w:rsid w:val="005A273F"/>
    <w:rsid w:val="005A3583"/>
    <w:rsid w:val="005A4118"/>
    <w:rsid w:val="005A453F"/>
    <w:rsid w:val="005A493F"/>
    <w:rsid w:val="005A6A9E"/>
    <w:rsid w:val="005A752F"/>
    <w:rsid w:val="005A7B68"/>
    <w:rsid w:val="005B06A2"/>
    <w:rsid w:val="005B1E67"/>
    <w:rsid w:val="005B2365"/>
    <w:rsid w:val="005B296A"/>
    <w:rsid w:val="005B309D"/>
    <w:rsid w:val="005B30F2"/>
    <w:rsid w:val="005B3184"/>
    <w:rsid w:val="005B31C3"/>
    <w:rsid w:val="005B36F5"/>
    <w:rsid w:val="005B36F9"/>
    <w:rsid w:val="005B3BB9"/>
    <w:rsid w:val="005B3F3B"/>
    <w:rsid w:val="005B4977"/>
    <w:rsid w:val="005B4B96"/>
    <w:rsid w:val="005B4D22"/>
    <w:rsid w:val="005B5FC8"/>
    <w:rsid w:val="005B6E2C"/>
    <w:rsid w:val="005B7722"/>
    <w:rsid w:val="005B7761"/>
    <w:rsid w:val="005C05F1"/>
    <w:rsid w:val="005C08BA"/>
    <w:rsid w:val="005C0DC0"/>
    <w:rsid w:val="005C194D"/>
    <w:rsid w:val="005C21B5"/>
    <w:rsid w:val="005C3179"/>
    <w:rsid w:val="005C3A61"/>
    <w:rsid w:val="005C401E"/>
    <w:rsid w:val="005C464F"/>
    <w:rsid w:val="005C565F"/>
    <w:rsid w:val="005C5B71"/>
    <w:rsid w:val="005C639C"/>
    <w:rsid w:val="005C7062"/>
    <w:rsid w:val="005C714B"/>
    <w:rsid w:val="005C795A"/>
    <w:rsid w:val="005D0E8F"/>
    <w:rsid w:val="005D2CDE"/>
    <w:rsid w:val="005D2DDC"/>
    <w:rsid w:val="005D341C"/>
    <w:rsid w:val="005D3A26"/>
    <w:rsid w:val="005D3C96"/>
    <w:rsid w:val="005D40EB"/>
    <w:rsid w:val="005D4711"/>
    <w:rsid w:val="005D4EDA"/>
    <w:rsid w:val="005D4FD2"/>
    <w:rsid w:val="005D520D"/>
    <w:rsid w:val="005D58F0"/>
    <w:rsid w:val="005D65FC"/>
    <w:rsid w:val="005D6747"/>
    <w:rsid w:val="005D6918"/>
    <w:rsid w:val="005E08EE"/>
    <w:rsid w:val="005E2232"/>
    <w:rsid w:val="005E3A57"/>
    <w:rsid w:val="005E3BA2"/>
    <w:rsid w:val="005E40A8"/>
    <w:rsid w:val="005E41A1"/>
    <w:rsid w:val="005E511E"/>
    <w:rsid w:val="005E5F15"/>
    <w:rsid w:val="005E7897"/>
    <w:rsid w:val="005F06AB"/>
    <w:rsid w:val="005F0996"/>
    <w:rsid w:val="005F0BFF"/>
    <w:rsid w:val="005F12EC"/>
    <w:rsid w:val="005F1394"/>
    <w:rsid w:val="005F156F"/>
    <w:rsid w:val="005F1952"/>
    <w:rsid w:val="005F1C5A"/>
    <w:rsid w:val="005F1D9F"/>
    <w:rsid w:val="005F2179"/>
    <w:rsid w:val="005F2238"/>
    <w:rsid w:val="005F2E7D"/>
    <w:rsid w:val="005F2F7D"/>
    <w:rsid w:val="005F36C3"/>
    <w:rsid w:val="005F45C2"/>
    <w:rsid w:val="005F4ECF"/>
    <w:rsid w:val="005F569A"/>
    <w:rsid w:val="005F6073"/>
    <w:rsid w:val="005F6196"/>
    <w:rsid w:val="005F61B4"/>
    <w:rsid w:val="005F640B"/>
    <w:rsid w:val="005F6454"/>
    <w:rsid w:val="005F7759"/>
    <w:rsid w:val="005F7852"/>
    <w:rsid w:val="005F7ADC"/>
    <w:rsid w:val="0060041C"/>
    <w:rsid w:val="006012BD"/>
    <w:rsid w:val="00601C04"/>
    <w:rsid w:val="00602086"/>
    <w:rsid w:val="0060252E"/>
    <w:rsid w:val="00602AAE"/>
    <w:rsid w:val="006031E8"/>
    <w:rsid w:val="006035E2"/>
    <w:rsid w:val="00603EE5"/>
    <w:rsid w:val="00604606"/>
    <w:rsid w:val="00605582"/>
    <w:rsid w:val="00605720"/>
    <w:rsid w:val="00605C0C"/>
    <w:rsid w:val="00605C57"/>
    <w:rsid w:val="00605C73"/>
    <w:rsid w:val="0060626C"/>
    <w:rsid w:val="006065FF"/>
    <w:rsid w:val="00607309"/>
    <w:rsid w:val="006076ED"/>
    <w:rsid w:val="00607F3D"/>
    <w:rsid w:val="00610C46"/>
    <w:rsid w:val="00610F93"/>
    <w:rsid w:val="00614079"/>
    <w:rsid w:val="00614188"/>
    <w:rsid w:val="00614727"/>
    <w:rsid w:val="00615362"/>
    <w:rsid w:val="006157B6"/>
    <w:rsid w:val="00615A62"/>
    <w:rsid w:val="00615EBC"/>
    <w:rsid w:val="006169C5"/>
    <w:rsid w:val="00616F1D"/>
    <w:rsid w:val="00616FA1"/>
    <w:rsid w:val="00617C77"/>
    <w:rsid w:val="00620053"/>
    <w:rsid w:val="0062006E"/>
    <w:rsid w:val="006201C7"/>
    <w:rsid w:val="00620357"/>
    <w:rsid w:val="00620FB8"/>
    <w:rsid w:val="006214D7"/>
    <w:rsid w:val="00621B71"/>
    <w:rsid w:val="00622BEF"/>
    <w:rsid w:val="00623702"/>
    <w:rsid w:val="0062386E"/>
    <w:rsid w:val="00624802"/>
    <w:rsid w:val="00624F20"/>
    <w:rsid w:val="00625F4E"/>
    <w:rsid w:val="006279BE"/>
    <w:rsid w:val="006304BB"/>
    <w:rsid w:val="0063071F"/>
    <w:rsid w:val="006308C9"/>
    <w:rsid w:val="00630C62"/>
    <w:rsid w:val="00631207"/>
    <w:rsid w:val="00631F02"/>
    <w:rsid w:val="0063273E"/>
    <w:rsid w:val="00633242"/>
    <w:rsid w:val="00633FA0"/>
    <w:rsid w:val="00634229"/>
    <w:rsid w:val="00634534"/>
    <w:rsid w:val="006349D0"/>
    <w:rsid w:val="00634EF5"/>
    <w:rsid w:val="00636401"/>
    <w:rsid w:val="00636905"/>
    <w:rsid w:val="00636A93"/>
    <w:rsid w:val="00637144"/>
    <w:rsid w:val="0063772A"/>
    <w:rsid w:val="006418C8"/>
    <w:rsid w:val="006427D9"/>
    <w:rsid w:val="00642BAE"/>
    <w:rsid w:val="00642CAD"/>
    <w:rsid w:val="00643498"/>
    <w:rsid w:val="00643D25"/>
    <w:rsid w:val="00643EB5"/>
    <w:rsid w:val="006448DB"/>
    <w:rsid w:val="00644D3E"/>
    <w:rsid w:val="00645AB9"/>
    <w:rsid w:val="00645E2A"/>
    <w:rsid w:val="00645E4B"/>
    <w:rsid w:val="006460CB"/>
    <w:rsid w:val="00646267"/>
    <w:rsid w:val="00646D5C"/>
    <w:rsid w:val="00646DD7"/>
    <w:rsid w:val="006473BA"/>
    <w:rsid w:val="006475F4"/>
    <w:rsid w:val="00647B47"/>
    <w:rsid w:val="00647D90"/>
    <w:rsid w:val="006502D1"/>
    <w:rsid w:val="006504FE"/>
    <w:rsid w:val="00650B65"/>
    <w:rsid w:val="00651275"/>
    <w:rsid w:val="0065228A"/>
    <w:rsid w:val="006525DE"/>
    <w:rsid w:val="00654244"/>
    <w:rsid w:val="006546B6"/>
    <w:rsid w:val="006547BB"/>
    <w:rsid w:val="006555CA"/>
    <w:rsid w:val="00655BA3"/>
    <w:rsid w:val="006560E3"/>
    <w:rsid w:val="006564ED"/>
    <w:rsid w:val="00656C6E"/>
    <w:rsid w:val="00661005"/>
    <w:rsid w:val="0066116D"/>
    <w:rsid w:val="00663F47"/>
    <w:rsid w:val="00664AC4"/>
    <w:rsid w:val="00664FB0"/>
    <w:rsid w:val="0066505B"/>
    <w:rsid w:val="00665ACE"/>
    <w:rsid w:val="0066701C"/>
    <w:rsid w:val="006671D4"/>
    <w:rsid w:val="0066750D"/>
    <w:rsid w:val="00667F2F"/>
    <w:rsid w:val="006701D9"/>
    <w:rsid w:val="00670E10"/>
    <w:rsid w:val="00671338"/>
    <w:rsid w:val="00672CE0"/>
    <w:rsid w:val="00672F8D"/>
    <w:rsid w:val="006730DE"/>
    <w:rsid w:val="006730F3"/>
    <w:rsid w:val="00673B33"/>
    <w:rsid w:val="006747AB"/>
    <w:rsid w:val="00676465"/>
    <w:rsid w:val="006775C4"/>
    <w:rsid w:val="0068056E"/>
    <w:rsid w:val="006806F3"/>
    <w:rsid w:val="00680A87"/>
    <w:rsid w:val="00681500"/>
    <w:rsid w:val="00681AC1"/>
    <w:rsid w:val="00681EE7"/>
    <w:rsid w:val="00682165"/>
    <w:rsid w:val="00683178"/>
    <w:rsid w:val="0068325D"/>
    <w:rsid w:val="00684F50"/>
    <w:rsid w:val="00685785"/>
    <w:rsid w:val="00686F6A"/>
    <w:rsid w:val="00687828"/>
    <w:rsid w:val="00687BEB"/>
    <w:rsid w:val="00691515"/>
    <w:rsid w:val="00692778"/>
    <w:rsid w:val="00692B2A"/>
    <w:rsid w:val="00693499"/>
    <w:rsid w:val="006937A1"/>
    <w:rsid w:val="00693CC2"/>
    <w:rsid w:val="00693F50"/>
    <w:rsid w:val="00694688"/>
    <w:rsid w:val="00694863"/>
    <w:rsid w:val="006948AC"/>
    <w:rsid w:val="00694C91"/>
    <w:rsid w:val="00694D2F"/>
    <w:rsid w:val="00695D24"/>
    <w:rsid w:val="00696139"/>
    <w:rsid w:val="00696607"/>
    <w:rsid w:val="00696616"/>
    <w:rsid w:val="00696D5C"/>
    <w:rsid w:val="00696F11"/>
    <w:rsid w:val="006973E2"/>
    <w:rsid w:val="00697607"/>
    <w:rsid w:val="0069771F"/>
    <w:rsid w:val="00697B85"/>
    <w:rsid w:val="00697D08"/>
    <w:rsid w:val="00697D57"/>
    <w:rsid w:val="006A0389"/>
    <w:rsid w:val="006A07C1"/>
    <w:rsid w:val="006A136B"/>
    <w:rsid w:val="006A19D5"/>
    <w:rsid w:val="006A28FD"/>
    <w:rsid w:val="006A326C"/>
    <w:rsid w:val="006A44CF"/>
    <w:rsid w:val="006A52BF"/>
    <w:rsid w:val="006A5821"/>
    <w:rsid w:val="006A5A6C"/>
    <w:rsid w:val="006A61E5"/>
    <w:rsid w:val="006A6429"/>
    <w:rsid w:val="006A654C"/>
    <w:rsid w:val="006A6B9A"/>
    <w:rsid w:val="006A6E43"/>
    <w:rsid w:val="006A7061"/>
    <w:rsid w:val="006B062A"/>
    <w:rsid w:val="006B0A9C"/>
    <w:rsid w:val="006B0B08"/>
    <w:rsid w:val="006B10A8"/>
    <w:rsid w:val="006B10B6"/>
    <w:rsid w:val="006B1B86"/>
    <w:rsid w:val="006B208B"/>
    <w:rsid w:val="006B3C7A"/>
    <w:rsid w:val="006B420D"/>
    <w:rsid w:val="006B454E"/>
    <w:rsid w:val="006B462B"/>
    <w:rsid w:val="006B46C9"/>
    <w:rsid w:val="006B4FD6"/>
    <w:rsid w:val="006B511B"/>
    <w:rsid w:val="006B5508"/>
    <w:rsid w:val="006B6181"/>
    <w:rsid w:val="006B7267"/>
    <w:rsid w:val="006C1371"/>
    <w:rsid w:val="006C152A"/>
    <w:rsid w:val="006C1F9E"/>
    <w:rsid w:val="006C2F23"/>
    <w:rsid w:val="006C408C"/>
    <w:rsid w:val="006C44AE"/>
    <w:rsid w:val="006C456A"/>
    <w:rsid w:val="006C564D"/>
    <w:rsid w:val="006C671F"/>
    <w:rsid w:val="006C6F3C"/>
    <w:rsid w:val="006C6FB7"/>
    <w:rsid w:val="006D007C"/>
    <w:rsid w:val="006D06F5"/>
    <w:rsid w:val="006D120B"/>
    <w:rsid w:val="006D1DB2"/>
    <w:rsid w:val="006D3FF8"/>
    <w:rsid w:val="006D428F"/>
    <w:rsid w:val="006D53CE"/>
    <w:rsid w:val="006D54E1"/>
    <w:rsid w:val="006D5A11"/>
    <w:rsid w:val="006D668F"/>
    <w:rsid w:val="006D73D9"/>
    <w:rsid w:val="006D79D7"/>
    <w:rsid w:val="006E0406"/>
    <w:rsid w:val="006E07C1"/>
    <w:rsid w:val="006E09D6"/>
    <w:rsid w:val="006E11F9"/>
    <w:rsid w:val="006E1695"/>
    <w:rsid w:val="006E197B"/>
    <w:rsid w:val="006E1AC8"/>
    <w:rsid w:val="006E22C9"/>
    <w:rsid w:val="006E2B27"/>
    <w:rsid w:val="006E4C5D"/>
    <w:rsid w:val="006E58AF"/>
    <w:rsid w:val="006E698C"/>
    <w:rsid w:val="006E6A36"/>
    <w:rsid w:val="006E6E18"/>
    <w:rsid w:val="006E7F21"/>
    <w:rsid w:val="006F0329"/>
    <w:rsid w:val="006F0771"/>
    <w:rsid w:val="006F0913"/>
    <w:rsid w:val="006F2090"/>
    <w:rsid w:val="006F2412"/>
    <w:rsid w:val="006F3230"/>
    <w:rsid w:val="006F3FE0"/>
    <w:rsid w:val="006F462B"/>
    <w:rsid w:val="006F55D3"/>
    <w:rsid w:val="006F6131"/>
    <w:rsid w:val="006F650D"/>
    <w:rsid w:val="006F68C0"/>
    <w:rsid w:val="006F68E5"/>
    <w:rsid w:val="006F6902"/>
    <w:rsid w:val="006F7604"/>
    <w:rsid w:val="006F7C49"/>
    <w:rsid w:val="00700013"/>
    <w:rsid w:val="007007EB"/>
    <w:rsid w:val="00701329"/>
    <w:rsid w:val="007017F0"/>
    <w:rsid w:val="00702862"/>
    <w:rsid w:val="00703174"/>
    <w:rsid w:val="007037DD"/>
    <w:rsid w:val="00703AE1"/>
    <w:rsid w:val="00703B2F"/>
    <w:rsid w:val="0070428E"/>
    <w:rsid w:val="007042B5"/>
    <w:rsid w:val="00704634"/>
    <w:rsid w:val="00704B5B"/>
    <w:rsid w:val="0070588C"/>
    <w:rsid w:val="00705D6A"/>
    <w:rsid w:val="00705E84"/>
    <w:rsid w:val="00705F7C"/>
    <w:rsid w:val="00706144"/>
    <w:rsid w:val="007061EE"/>
    <w:rsid w:val="007063E6"/>
    <w:rsid w:val="00707031"/>
    <w:rsid w:val="00707245"/>
    <w:rsid w:val="00707707"/>
    <w:rsid w:val="00710B09"/>
    <w:rsid w:val="00711213"/>
    <w:rsid w:val="00711421"/>
    <w:rsid w:val="00711B4C"/>
    <w:rsid w:val="00711EB9"/>
    <w:rsid w:val="0071287D"/>
    <w:rsid w:val="00712D50"/>
    <w:rsid w:val="00713419"/>
    <w:rsid w:val="007135A0"/>
    <w:rsid w:val="00713957"/>
    <w:rsid w:val="00714402"/>
    <w:rsid w:val="00714488"/>
    <w:rsid w:val="00715319"/>
    <w:rsid w:val="00715421"/>
    <w:rsid w:val="00715DF4"/>
    <w:rsid w:val="00715EBB"/>
    <w:rsid w:val="00717898"/>
    <w:rsid w:val="00720E1B"/>
    <w:rsid w:val="00721D4B"/>
    <w:rsid w:val="0072215B"/>
    <w:rsid w:val="00722B88"/>
    <w:rsid w:val="00722BAB"/>
    <w:rsid w:val="0072304C"/>
    <w:rsid w:val="00723166"/>
    <w:rsid w:val="0072368F"/>
    <w:rsid w:val="00723EC1"/>
    <w:rsid w:val="0072419B"/>
    <w:rsid w:val="00724552"/>
    <w:rsid w:val="00724770"/>
    <w:rsid w:val="00724C1C"/>
    <w:rsid w:val="00725A6F"/>
    <w:rsid w:val="007264CD"/>
    <w:rsid w:val="00727C09"/>
    <w:rsid w:val="00727D9C"/>
    <w:rsid w:val="00727ED5"/>
    <w:rsid w:val="00730089"/>
    <w:rsid w:val="00730250"/>
    <w:rsid w:val="00730453"/>
    <w:rsid w:val="0073182F"/>
    <w:rsid w:val="0073212F"/>
    <w:rsid w:val="00732307"/>
    <w:rsid w:val="007324A9"/>
    <w:rsid w:val="007331E6"/>
    <w:rsid w:val="007332CB"/>
    <w:rsid w:val="00734300"/>
    <w:rsid w:val="0073439D"/>
    <w:rsid w:val="00734795"/>
    <w:rsid w:val="00734805"/>
    <w:rsid w:val="00736F71"/>
    <w:rsid w:val="007370B6"/>
    <w:rsid w:val="00740D93"/>
    <w:rsid w:val="00741260"/>
    <w:rsid w:val="007426D1"/>
    <w:rsid w:val="00743E50"/>
    <w:rsid w:val="00743F9C"/>
    <w:rsid w:val="00744BFA"/>
    <w:rsid w:val="00744DC2"/>
    <w:rsid w:val="00744E48"/>
    <w:rsid w:val="00744EED"/>
    <w:rsid w:val="00746015"/>
    <w:rsid w:val="00746730"/>
    <w:rsid w:val="007470DE"/>
    <w:rsid w:val="00751760"/>
    <w:rsid w:val="00751950"/>
    <w:rsid w:val="00752C85"/>
    <w:rsid w:val="00752CFC"/>
    <w:rsid w:val="007530CD"/>
    <w:rsid w:val="007562AF"/>
    <w:rsid w:val="00756771"/>
    <w:rsid w:val="00756A0B"/>
    <w:rsid w:val="00756A33"/>
    <w:rsid w:val="00757070"/>
    <w:rsid w:val="0075716B"/>
    <w:rsid w:val="00757251"/>
    <w:rsid w:val="007573A2"/>
    <w:rsid w:val="00757BFC"/>
    <w:rsid w:val="00757FD7"/>
    <w:rsid w:val="00760108"/>
    <w:rsid w:val="00760AB6"/>
    <w:rsid w:val="00760DD6"/>
    <w:rsid w:val="00760EA3"/>
    <w:rsid w:val="00761447"/>
    <w:rsid w:val="00762460"/>
    <w:rsid w:val="00762B99"/>
    <w:rsid w:val="007634A2"/>
    <w:rsid w:val="007656A2"/>
    <w:rsid w:val="00766389"/>
    <w:rsid w:val="007677CD"/>
    <w:rsid w:val="00767FE0"/>
    <w:rsid w:val="00770340"/>
    <w:rsid w:val="00770536"/>
    <w:rsid w:val="00770AC5"/>
    <w:rsid w:val="007711A1"/>
    <w:rsid w:val="00771AF2"/>
    <w:rsid w:val="007722CF"/>
    <w:rsid w:val="00772E06"/>
    <w:rsid w:val="00773C02"/>
    <w:rsid w:val="00773C44"/>
    <w:rsid w:val="00774396"/>
    <w:rsid w:val="007743DD"/>
    <w:rsid w:val="007758EE"/>
    <w:rsid w:val="00775BD0"/>
    <w:rsid w:val="007779BF"/>
    <w:rsid w:val="00777B9A"/>
    <w:rsid w:val="00777CFA"/>
    <w:rsid w:val="00777F6C"/>
    <w:rsid w:val="007806D4"/>
    <w:rsid w:val="007817C8"/>
    <w:rsid w:val="00781E84"/>
    <w:rsid w:val="00781EFF"/>
    <w:rsid w:val="00782019"/>
    <w:rsid w:val="007828C1"/>
    <w:rsid w:val="0078364E"/>
    <w:rsid w:val="007841D1"/>
    <w:rsid w:val="00784C6D"/>
    <w:rsid w:val="00786A0E"/>
    <w:rsid w:val="00787328"/>
    <w:rsid w:val="00787FF8"/>
    <w:rsid w:val="007904C9"/>
    <w:rsid w:val="00790CF4"/>
    <w:rsid w:val="00790DA7"/>
    <w:rsid w:val="00791F5C"/>
    <w:rsid w:val="007927EC"/>
    <w:rsid w:val="00792E46"/>
    <w:rsid w:val="00792E5F"/>
    <w:rsid w:val="00792EFF"/>
    <w:rsid w:val="0079334F"/>
    <w:rsid w:val="00793C07"/>
    <w:rsid w:val="00795A12"/>
    <w:rsid w:val="00796315"/>
    <w:rsid w:val="00796538"/>
    <w:rsid w:val="00796AB8"/>
    <w:rsid w:val="00796CE5"/>
    <w:rsid w:val="007A0C87"/>
    <w:rsid w:val="007A0DD5"/>
    <w:rsid w:val="007A1877"/>
    <w:rsid w:val="007A1A79"/>
    <w:rsid w:val="007A29B3"/>
    <w:rsid w:val="007A367E"/>
    <w:rsid w:val="007A3AF8"/>
    <w:rsid w:val="007A43A0"/>
    <w:rsid w:val="007A47F2"/>
    <w:rsid w:val="007A490A"/>
    <w:rsid w:val="007A530A"/>
    <w:rsid w:val="007A57B1"/>
    <w:rsid w:val="007A65AF"/>
    <w:rsid w:val="007A719C"/>
    <w:rsid w:val="007A726F"/>
    <w:rsid w:val="007A757A"/>
    <w:rsid w:val="007B08F4"/>
    <w:rsid w:val="007B0A40"/>
    <w:rsid w:val="007B14D2"/>
    <w:rsid w:val="007B19BB"/>
    <w:rsid w:val="007B2EDD"/>
    <w:rsid w:val="007B34BC"/>
    <w:rsid w:val="007B3F85"/>
    <w:rsid w:val="007B452B"/>
    <w:rsid w:val="007B4619"/>
    <w:rsid w:val="007B4EEE"/>
    <w:rsid w:val="007B5211"/>
    <w:rsid w:val="007B5EBB"/>
    <w:rsid w:val="007B65D2"/>
    <w:rsid w:val="007B6AD5"/>
    <w:rsid w:val="007C02DD"/>
    <w:rsid w:val="007C04A2"/>
    <w:rsid w:val="007C1271"/>
    <w:rsid w:val="007C313D"/>
    <w:rsid w:val="007C3B2E"/>
    <w:rsid w:val="007C405D"/>
    <w:rsid w:val="007C4BBB"/>
    <w:rsid w:val="007C4D7C"/>
    <w:rsid w:val="007C5545"/>
    <w:rsid w:val="007C587A"/>
    <w:rsid w:val="007C79F5"/>
    <w:rsid w:val="007C7A6B"/>
    <w:rsid w:val="007D0A0F"/>
    <w:rsid w:val="007D131D"/>
    <w:rsid w:val="007D1719"/>
    <w:rsid w:val="007D303D"/>
    <w:rsid w:val="007D3939"/>
    <w:rsid w:val="007D3BCC"/>
    <w:rsid w:val="007D3CE0"/>
    <w:rsid w:val="007D404D"/>
    <w:rsid w:val="007D45CB"/>
    <w:rsid w:val="007D4645"/>
    <w:rsid w:val="007D5692"/>
    <w:rsid w:val="007D5AC4"/>
    <w:rsid w:val="007D6461"/>
    <w:rsid w:val="007D66A7"/>
    <w:rsid w:val="007D7816"/>
    <w:rsid w:val="007D7CC1"/>
    <w:rsid w:val="007E0053"/>
    <w:rsid w:val="007E3210"/>
    <w:rsid w:val="007E32FC"/>
    <w:rsid w:val="007E386E"/>
    <w:rsid w:val="007E4266"/>
    <w:rsid w:val="007E4EA5"/>
    <w:rsid w:val="007E5A5C"/>
    <w:rsid w:val="007E7A9C"/>
    <w:rsid w:val="007F0440"/>
    <w:rsid w:val="007F0BA9"/>
    <w:rsid w:val="007F14CC"/>
    <w:rsid w:val="007F17A3"/>
    <w:rsid w:val="007F1A1A"/>
    <w:rsid w:val="007F1ECE"/>
    <w:rsid w:val="007F2938"/>
    <w:rsid w:val="007F2DD4"/>
    <w:rsid w:val="007F3272"/>
    <w:rsid w:val="007F35C6"/>
    <w:rsid w:val="007F3BF0"/>
    <w:rsid w:val="007F425D"/>
    <w:rsid w:val="007F4946"/>
    <w:rsid w:val="007F4B42"/>
    <w:rsid w:val="007F4ED4"/>
    <w:rsid w:val="007F582A"/>
    <w:rsid w:val="007F5B11"/>
    <w:rsid w:val="007F6305"/>
    <w:rsid w:val="007F7CB7"/>
    <w:rsid w:val="007F7F91"/>
    <w:rsid w:val="00801306"/>
    <w:rsid w:val="008018E0"/>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494"/>
    <w:rsid w:val="00813755"/>
    <w:rsid w:val="008161D5"/>
    <w:rsid w:val="00817831"/>
    <w:rsid w:val="00817A06"/>
    <w:rsid w:val="00817A0B"/>
    <w:rsid w:val="00817FFA"/>
    <w:rsid w:val="0082001A"/>
    <w:rsid w:val="008205D0"/>
    <w:rsid w:val="0082070E"/>
    <w:rsid w:val="00820D99"/>
    <w:rsid w:val="00820E06"/>
    <w:rsid w:val="008211F5"/>
    <w:rsid w:val="0082155F"/>
    <w:rsid w:val="008220E0"/>
    <w:rsid w:val="00822532"/>
    <w:rsid w:val="00823863"/>
    <w:rsid w:val="008238D6"/>
    <w:rsid w:val="008240AB"/>
    <w:rsid w:val="008241FC"/>
    <w:rsid w:val="00824B51"/>
    <w:rsid w:val="00825DF2"/>
    <w:rsid w:val="00826459"/>
    <w:rsid w:val="008264A3"/>
    <w:rsid w:val="00826F27"/>
    <w:rsid w:val="00826F9A"/>
    <w:rsid w:val="008270BC"/>
    <w:rsid w:val="00827D46"/>
    <w:rsid w:val="0083045A"/>
    <w:rsid w:val="008309C8"/>
    <w:rsid w:val="008309F3"/>
    <w:rsid w:val="008312B3"/>
    <w:rsid w:val="0083146B"/>
    <w:rsid w:val="00831868"/>
    <w:rsid w:val="00832279"/>
    <w:rsid w:val="0083287B"/>
    <w:rsid w:val="00832A83"/>
    <w:rsid w:val="00832D2B"/>
    <w:rsid w:val="00833114"/>
    <w:rsid w:val="008357D2"/>
    <w:rsid w:val="008370CF"/>
    <w:rsid w:val="00837CEF"/>
    <w:rsid w:val="0084000A"/>
    <w:rsid w:val="00840C89"/>
    <w:rsid w:val="00840ED3"/>
    <w:rsid w:val="0084114B"/>
    <w:rsid w:val="00842560"/>
    <w:rsid w:val="00842756"/>
    <w:rsid w:val="008430AD"/>
    <w:rsid w:val="008433AE"/>
    <w:rsid w:val="0084355F"/>
    <w:rsid w:val="00843D17"/>
    <w:rsid w:val="00843F96"/>
    <w:rsid w:val="008450F1"/>
    <w:rsid w:val="00845302"/>
    <w:rsid w:val="008463A8"/>
    <w:rsid w:val="0084703C"/>
    <w:rsid w:val="008473A8"/>
    <w:rsid w:val="00847424"/>
    <w:rsid w:val="00847B25"/>
    <w:rsid w:val="00850259"/>
    <w:rsid w:val="008504C8"/>
    <w:rsid w:val="0085078F"/>
    <w:rsid w:val="00851000"/>
    <w:rsid w:val="00851789"/>
    <w:rsid w:val="00852D27"/>
    <w:rsid w:val="00853BD0"/>
    <w:rsid w:val="00854886"/>
    <w:rsid w:val="00855029"/>
    <w:rsid w:val="0085507C"/>
    <w:rsid w:val="0085563E"/>
    <w:rsid w:val="0085678D"/>
    <w:rsid w:val="008601DA"/>
    <w:rsid w:val="00861653"/>
    <w:rsid w:val="00861978"/>
    <w:rsid w:val="008625C0"/>
    <w:rsid w:val="00863418"/>
    <w:rsid w:val="008634C5"/>
    <w:rsid w:val="00863FB1"/>
    <w:rsid w:val="00864F72"/>
    <w:rsid w:val="008652CC"/>
    <w:rsid w:val="00865B42"/>
    <w:rsid w:val="00866701"/>
    <w:rsid w:val="00866DED"/>
    <w:rsid w:val="00866DF0"/>
    <w:rsid w:val="008672F5"/>
    <w:rsid w:val="00870822"/>
    <w:rsid w:val="0087089C"/>
    <w:rsid w:val="008709B3"/>
    <w:rsid w:val="00870DB7"/>
    <w:rsid w:val="00870EEC"/>
    <w:rsid w:val="0087135B"/>
    <w:rsid w:val="00871CF9"/>
    <w:rsid w:val="008721B7"/>
    <w:rsid w:val="008728A9"/>
    <w:rsid w:val="00872D12"/>
    <w:rsid w:val="00873D60"/>
    <w:rsid w:val="008740F9"/>
    <w:rsid w:val="0087544B"/>
    <w:rsid w:val="00875679"/>
    <w:rsid w:val="008757CB"/>
    <w:rsid w:val="0087759D"/>
    <w:rsid w:val="00877D5E"/>
    <w:rsid w:val="00880169"/>
    <w:rsid w:val="00880384"/>
    <w:rsid w:val="0088041C"/>
    <w:rsid w:val="008804B7"/>
    <w:rsid w:val="0088052E"/>
    <w:rsid w:val="00880860"/>
    <w:rsid w:val="00880A15"/>
    <w:rsid w:val="00880AD0"/>
    <w:rsid w:val="00880D99"/>
    <w:rsid w:val="00881102"/>
    <w:rsid w:val="0088142E"/>
    <w:rsid w:val="0088144E"/>
    <w:rsid w:val="00881527"/>
    <w:rsid w:val="00881759"/>
    <w:rsid w:val="00881A66"/>
    <w:rsid w:val="00883058"/>
    <w:rsid w:val="00883D2A"/>
    <w:rsid w:val="0088412E"/>
    <w:rsid w:val="00884613"/>
    <w:rsid w:val="00884C96"/>
    <w:rsid w:val="00884D18"/>
    <w:rsid w:val="00884F71"/>
    <w:rsid w:val="0088509D"/>
    <w:rsid w:val="00885913"/>
    <w:rsid w:val="00885A50"/>
    <w:rsid w:val="00885E1A"/>
    <w:rsid w:val="008866BD"/>
    <w:rsid w:val="00886C0F"/>
    <w:rsid w:val="00887311"/>
    <w:rsid w:val="00887B04"/>
    <w:rsid w:val="00890833"/>
    <w:rsid w:val="00890BC5"/>
    <w:rsid w:val="00890E1E"/>
    <w:rsid w:val="00890E9C"/>
    <w:rsid w:val="00891864"/>
    <w:rsid w:val="00892668"/>
    <w:rsid w:val="008927FE"/>
    <w:rsid w:val="00893B24"/>
    <w:rsid w:val="00894002"/>
    <w:rsid w:val="008946EA"/>
    <w:rsid w:val="00894A6C"/>
    <w:rsid w:val="00894D4A"/>
    <w:rsid w:val="0089545F"/>
    <w:rsid w:val="0089557F"/>
    <w:rsid w:val="008959BA"/>
    <w:rsid w:val="00896821"/>
    <w:rsid w:val="00896AA5"/>
    <w:rsid w:val="00896F48"/>
    <w:rsid w:val="008A0BA3"/>
    <w:rsid w:val="008A12C7"/>
    <w:rsid w:val="008A23DD"/>
    <w:rsid w:val="008A249E"/>
    <w:rsid w:val="008A259E"/>
    <w:rsid w:val="008A4EE6"/>
    <w:rsid w:val="008A6544"/>
    <w:rsid w:val="008A65C4"/>
    <w:rsid w:val="008A7EC3"/>
    <w:rsid w:val="008A7F72"/>
    <w:rsid w:val="008B0AD8"/>
    <w:rsid w:val="008B1D4F"/>
    <w:rsid w:val="008B24F2"/>
    <w:rsid w:val="008B299F"/>
    <w:rsid w:val="008B2A33"/>
    <w:rsid w:val="008B3030"/>
    <w:rsid w:val="008B32AC"/>
    <w:rsid w:val="008B33CF"/>
    <w:rsid w:val="008B3C45"/>
    <w:rsid w:val="008B43C8"/>
    <w:rsid w:val="008B458E"/>
    <w:rsid w:val="008B4EBC"/>
    <w:rsid w:val="008B5073"/>
    <w:rsid w:val="008B5200"/>
    <w:rsid w:val="008B5DFE"/>
    <w:rsid w:val="008B604B"/>
    <w:rsid w:val="008B66A0"/>
    <w:rsid w:val="008B68E8"/>
    <w:rsid w:val="008C02B6"/>
    <w:rsid w:val="008C0623"/>
    <w:rsid w:val="008C2171"/>
    <w:rsid w:val="008C2303"/>
    <w:rsid w:val="008C2664"/>
    <w:rsid w:val="008C2CF5"/>
    <w:rsid w:val="008C2DFE"/>
    <w:rsid w:val="008C3494"/>
    <w:rsid w:val="008C3682"/>
    <w:rsid w:val="008C3721"/>
    <w:rsid w:val="008C39C5"/>
    <w:rsid w:val="008C3C6D"/>
    <w:rsid w:val="008C3CED"/>
    <w:rsid w:val="008C4305"/>
    <w:rsid w:val="008C4332"/>
    <w:rsid w:val="008C4DA7"/>
    <w:rsid w:val="008C4DD6"/>
    <w:rsid w:val="008C4FF7"/>
    <w:rsid w:val="008C508D"/>
    <w:rsid w:val="008C50D4"/>
    <w:rsid w:val="008C5220"/>
    <w:rsid w:val="008C6335"/>
    <w:rsid w:val="008C65C9"/>
    <w:rsid w:val="008C7C52"/>
    <w:rsid w:val="008D1236"/>
    <w:rsid w:val="008D1EAD"/>
    <w:rsid w:val="008D1EDE"/>
    <w:rsid w:val="008D32AD"/>
    <w:rsid w:val="008D3620"/>
    <w:rsid w:val="008D458F"/>
    <w:rsid w:val="008D4EB1"/>
    <w:rsid w:val="008D52D9"/>
    <w:rsid w:val="008D6772"/>
    <w:rsid w:val="008D7AC6"/>
    <w:rsid w:val="008D7AD1"/>
    <w:rsid w:val="008E02E6"/>
    <w:rsid w:val="008E08A8"/>
    <w:rsid w:val="008E0B04"/>
    <w:rsid w:val="008E15B5"/>
    <w:rsid w:val="008E1EA7"/>
    <w:rsid w:val="008E2B42"/>
    <w:rsid w:val="008E350D"/>
    <w:rsid w:val="008E3B36"/>
    <w:rsid w:val="008E3CEC"/>
    <w:rsid w:val="008E4761"/>
    <w:rsid w:val="008E480F"/>
    <w:rsid w:val="008E4A67"/>
    <w:rsid w:val="008E6AAA"/>
    <w:rsid w:val="008E77EB"/>
    <w:rsid w:val="008F0205"/>
    <w:rsid w:val="008F0DCC"/>
    <w:rsid w:val="008F1EB2"/>
    <w:rsid w:val="008F2706"/>
    <w:rsid w:val="008F284E"/>
    <w:rsid w:val="008F2BAD"/>
    <w:rsid w:val="008F2CAE"/>
    <w:rsid w:val="008F39F2"/>
    <w:rsid w:val="008F45EB"/>
    <w:rsid w:val="008F4E1B"/>
    <w:rsid w:val="008F4FAB"/>
    <w:rsid w:val="008F52F4"/>
    <w:rsid w:val="008F6086"/>
    <w:rsid w:val="008F6D7E"/>
    <w:rsid w:val="008F733A"/>
    <w:rsid w:val="008F743B"/>
    <w:rsid w:val="009004DC"/>
    <w:rsid w:val="009011B4"/>
    <w:rsid w:val="0090168E"/>
    <w:rsid w:val="00901963"/>
    <w:rsid w:val="00901AE0"/>
    <w:rsid w:val="00901CFD"/>
    <w:rsid w:val="00901ED6"/>
    <w:rsid w:val="009020E0"/>
    <w:rsid w:val="00902FFF"/>
    <w:rsid w:val="009035F5"/>
    <w:rsid w:val="00903765"/>
    <w:rsid w:val="00903E8E"/>
    <w:rsid w:val="00904997"/>
    <w:rsid w:val="00905D8A"/>
    <w:rsid w:val="009064F4"/>
    <w:rsid w:val="0090696C"/>
    <w:rsid w:val="00907399"/>
    <w:rsid w:val="00907A94"/>
    <w:rsid w:val="00907C15"/>
    <w:rsid w:val="009116E1"/>
    <w:rsid w:val="0091170B"/>
    <w:rsid w:val="00911817"/>
    <w:rsid w:val="00912F68"/>
    <w:rsid w:val="009133A9"/>
    <w:rsid w:val="00913418"/>
    <w:rsid w:val="009137F9"/>
    <w:rsid w:val="00913C08"/>
    <w:rsid w:val="00913EEE"/>
    <w:rsid w:val="00914B84"/>
    <w:rsid w:val="00915136"/>
    <w:rsid w:val="00915282"/>
    <w:rsid w:val="0091567A"/>
    <w:rsid w:val="00920287"/>
    <w:rsid w:val="00920947"/>
    <w:rsid w:val="0092099A"/>
    <w:rsid w:val="00920C90"/>
    <w:rsid w:val="00920CE2"/>
    <w:rsid w:val="0092191B"/>
    <w:rsid w:val="00921E9D"/>
    <w:rsid w:val="009220E0"/>
    <w:rsid w:val="0092244D"/>
    <w:rsid w:val="00922641"/>
    <w:rsid w:val="00922FD0"/>
    <w:rsid w:val="0092383C"/>
    <w:rsid w:val="00923E83"/>
    <w:rsid w:val="00923FD8"/>
    <w:rsid w:val="009250CB"/>
    <w:rsid w:val="00926AC7"/>
    <w:rsid w:val="00926FCD"/>
    <w:rsid w:val="00927607"/>
    <w:rsid w:val="00927873"/>
    <w:rsid w:val="00931D14"/>
    <w:rsid w:val="009322BE"/>
    <w:rsid w:val="00932FC8"/>
    <w:rsid w:val="00933060"/>
    <w:rsid w:val="00933673"/>
    <w:rsid w:val="00934282"/>
    <w:rsid w:val="00934719"/>
    <w:rsid w:val="00934AB4"/>
    <w:rsid w:val="00934B4F"/>
    <w:rsid w:val="00935C0C"/>
    <w:rsid w:val="00936747"/>
    <w:rsid w:val="00936C1D"/>
    <w:rsid w:val="00937A05"/>
    <w:rsid w:val="00937A28"/>
    <w:rsid w:val="00937B14"/>
    <w:rsid w:val="00937D05"/>
    <w:rsid w:val="009401E4"/>
    <w:rsid w:val="0094044A"/>
    <w:rsid w:val="00940C5D"/>
    <w:rsid w:val="00941603"/>
    <w:rsid w:val="00941839"/>
    <w:rsid w:val="00942CAB"/>
    <w:rsid w:val="00942E61"/>
    <w:rsid w:val="00942F63"/>
    <w:rsid w:val="009433EE"/>
    <w:rsid w:val="009450CB"/>
    <w:rsid w:val="00945295"/>
    <w:rsid w:val="0094562D"/>
    <w:rsid w:val="009466F3"/>
    <w:rsid w:val="00946E68"/>
    <w:rsid w:val="00946FB0"/>
    <w:rsid w:val="009473C5"/>
    <w:rsid w:val="009475F5"/>
    <w:rsid w:val="00947760"/>
    <w:rsid w:val="00947785"/>
    <w:rsid w:val="0094782D"/>
    <w:rsid w:val="00950019"/>
    <w:rsid w:val="009504AD"/>
    <w:rsid w:val="009513AF"/>
    <w:rsid w:val="009514A7"/>
    <w:rsid w:val="00952111"/>
    <w:rsid w:val="009524CE"/>
    <w:rsid w:val="009525E5"/>
    <w:rsid w:val="00952607"/>
    <w:rsid w:val="00952E94"/>
    <w:rsid w:val="00952FB7"/>
    <w:rsid w:val="00953386"/>
    <w:rsid w:val="009536E2"/>
    <w:rsid w:val="00954F7D"/>
    <w:rsid w:val="00955095"/>
    <w:rsid w:val="00955D30"/>
    <w:rsid w:val="00956727"/>
    <w:rsid w:val="00957E51"/>
    <w:rsid w:val="00957EDF"/>
    <w:rsid w:val="009608E8"/>
    <w:rsid w:val="00960E04"/>
    <w:rsid w:val="00960E5F"/>
    <w:rsid w:val="0096112B"/>
    <w:rsid w:val="009614DA"/>
    <w:rsid w:val="00961889"/>
    <w:rsid w:val="009629EE"/>
    <w:rsid w:val="00962D68"/>
    <w:rsid w:val="0096309B"/>
    <w:rsid w:val="00963E36"/>
    <w:rsid w:val="009641DD"/>
    <w:rsid w:val="00964A87"/>
    <w:rsid w:val="00964CE3"/>
    <w:rsid w:val="00965204"/>
    <w:rsid w:val="00965931"/>
    <w:rsid w:val="00965DB7"/>
    <w:rsid w:val="009663A9"/>
    <w:rsid w:val="00966700"/>
    <w:rsid w:val="0096683B"/>
    <w:rsid w:val="00966C28"/>
    <w:rsid w:val="009700BB"/>
    <w:rsid w:val="00971321"/>
    <w:rsid w:val="009714B2"/>
    <w:rsid w:val="00972B61"/>
    <w:rsid w:val="009730F2"/>
    <w:rsid w:val="00974250"/>
    <w:rsid w:val="00974F50"/>
    <w:rsid w:val="009756EC"/>
    <w:rsid w:val="009757EE"/>
    <w:rsid w:val="0097584C"/>
    <w:rsid w:val="00976FCC"/>
    <w:rsid w:val="0097745C"/>
    <w:rsid w:val="0097768E"/>
    <w:rsid w:val="00977AEA"/>
    <w:rsid w:val="00977BFB"/>
    <w:rsid w:val="009803A2"/>
    <w:rsid w:val="009818A2"/>
    <w:rsid w:val="009829E2"/>
    <w:rsid w:val="00982AB4"/>
    <w:rsid w:val="00983525"/>
    <w:rsid w:val="009844CE"/>
    <w:rsid w:val="00984590"/>
    <w:rsid w:val="00984F92"/>
    <w:rsid w:val="00984FB7"/>
    <w:rsid w:val="009855CB"/>
    <w:rsid w:val="00985932"/>
    <w:rsid w:val="009868FC"/>
    <w:rsid w:val="00986D6A"/>
    <w:rsid w:val="00990013"/>
    <w:rsid w:val="00990132"/>
    <w:rsid w:val="00990D44"/>
    <w:rsid w:val="00991E94"/>
    <w:rsid w:val="00992712"/>
    <w:rsid w:val="009930E4"/>
    <w:rsid w:val="00993502"/>
    <w:rsid w:val="00993E7E"/>
    <w:rsid w:val="0099407E"/>
    <w:rsid w:val="00994B7C"/>
    <w:rsid w:val="0099690A"/>
    <w:rsid w:val="00996A0F"/>
    <w:rsid w:val="00997136"/>
    <w:rsid w:val="009971A7"/>
    <w:rsid w:val="009A041C"/>
    <w:rsid w:val="009A0E61"/>
    <w:rsid w:val="009A103F"/>
    <w:rsid w:val="009A13FC"/>
    <w:rsid w:val="009A28A4"/>
    <w:rsid w:val="009A33BE"/>
    <w:rsid w:val="009A3F67"/>
    <w:rsid w:val="009B0C38"/>
    <w:rsid w:val="009B1120"/>
    <w:rsid w:val="009B127F"/>
    <w:rsid w:val="009B15EE"/>
    <w:rsid w:val="009B18BD"/>
    <w:rsid w:val="009B19C2"/>
    <w:rsid w:val="009B1EAF"/>
    <w:rsid w:val="009B229F"/>
    <w:rsid w:val="009B280B"/>
    <w:rsid w:val="009B2AE4"/>
    <w:rsid w:val="009B30D4"/>
    <w:rsid w:val="009B38A3"/>
    <w:rsid w:val="009B38C8"/>
    <w:rsid w:val="009B4E0E"/>
    <w:rsid w:val="009B5202"/>
    <w:rsid w:val="009B537A"/>
    <w:rsid w:val="009B5C04"/>
    <w:rsid w:val="009B6107"/>
    <w:rsid w:val="009B622A"/>
    <w:rsid w:val="009B6D2C"/>
    <w:rsid w:val="009C0461"/>
    <w:rsid w:val="009C0C66"/>
    <w:rsid w:val="009C16E5"/>
    <w:rsid w:val="009C2148"/>
    <w:rsid w:val="009C24D1"/>
    <w:rsid w:val="009C3841"/>
    <w:rsid w:val="009C564C"/>
    <w:rsid w:val="009C607A"/>
    <w:rsid w:val="009C6929"/>
    <w:rsid w:val="009C6A52"/>
    <w:rsid w:val="009C72C2"/>
    <w:rsid w:val="009D03F4"/>
    <w:rsid w:val="009D183B"/>
    <w:rsid w:val="009D20C4"/>
    <w:rsid w:val="009D2378"/>
    <w:rsid w:val="009D267D"/>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D7E4B"/>
    <w:rsid w:val="009E0336"/>
    <w:rsid w:val="009E03C5"/>
    <w:rsid w:val="009E10EC"/>
    <w:rsid w:val="009E10F6"/>
    <w:rsid w:val="009E1628"/>
    <w:rsid w:val="009E2B95"/>
    <w:rsid w:val="009E2F5D"/>
    <w:rsid w:val="009E34FA"/>
    <w:rsid w:val="009E3D69"/>
    <w:rsid w:val="009E3D8F"/>
    <w:rsid w:val="009E3DB9"/>
    <w:rsid w:val="009E4B0C"/>
    <w:rsid w:val="009E4B72"/>
    <w:rsid w:val="009E5E57"/>
    <w:rsid w:val="009E6201"/>
    <w:rsid w:val="009E646B"/>
    <w:rsid w:val="009E6BE8"/>
    <w:rsid w:val="009E7B07"/>
    <w:rsid w:val="009F021C"/>
    <w:rsid w:val="009F046B"/>
    <w:rsid w:val="009F050C"/>
    <w:rsid w:val="009F1587"/>
    <w:rsid w:val="009F287E"/>
    <w:rsid w:val="009F2E24"/>
    <w:rsid w:val="009F344F"/>
    <w:rsid w:val="009F3537"/>
    <w:rsid w:val="009F3962"/>
    <w:rsid w:val="009F3A8E"/>
    <w:rsid w:val="009F3B12"/>
    <w:rsid w:val="009F4300"/>
    <w:rsid w:val="009F46F3"/>
    <w:rsid w:val="009F4CDD"/>
    <w:rsid w:val="009F52DB"/>
    <w:rsid w:val="009F5F75"/>
    <w:rsid w:val="009F6D03"/>
    <w:rsid w:val="009F74A6"/>
    <w:rsid w:val="009F75C0"/>
    <w:rsid w:val="009F7671"/>
    <w:rsid w:val="00A00067"/>
    <w:rsid w:val="00A00501"/>
    <w:rsid w:val="00A00BA2"/>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D44"/>
    <w:rsid w:val="00A06F57"/>
    <w:rsid w:val="00A06FB2"/>
    <w:rsid w:val="00A073BA"/>
    <w:rsid w:val="00A07A56"/>
    <w:rsid w:val="00A1031F"/>
    <w:rsid w:val="00A10D42"/>
    <w:rsid w:val="00A1186C"/>
    <w:rsid w:val="00A12661"/>
    <w:rsid w:val="00A12AB6"/>
    <w:rsid w:val="00A12D31"/>
    <w:rsid w:val="00A12F8B"/>
    <w:rsid w:val="00A13C0F"/>
    <w:rsid w:val="00A145E5"/>
    <w:rsid w:val="00A164A6"/>
    <w:rsid w:val="00A16586"/>
    <w:rsid w:val="00A165FE"/>
    <w:rsid w:val="00A16EFC"/>
    <w:rsid w:val="00A17469"/>
    <w:rsid w:val="00A17A7F"/>
    <w:rsid w:val="00A20FD0"/>
    <w:rsid w:val="00A21357"/>
    <w:rsid w:val="00A215C1"/>
    <w:rsid w:val="00A21B13"/>
    <w:rsid w:val="00A22381"/>
    <w:rsid w:val="00A23061"/>
    <w:rsid w:val="00A23D23"/>
    <w:rsid w:val="00A243B5"/>
    <w:rsid w:val="00A24A17"/>
    <w:rsid w:val="00A24B73"/>
    <w:rsid w:val="00A24CD0"/>
    <w:rsid w:val="00A257A4"/>
    <w:rsid w:val="00A258BB"/>
    <w:rsid w:val="00A27138"/>
    <w:rsid w:val="00A27B4C"/>
    <w:rsid w:val="00A308E0"/>
    <w:rsid w:val="00A30D30"/>
    <w:rsid w:val="00A31158"/>
    <w:rsid w:val="00A3215A"/>
    <w:rsid w:val="00A32881"/>
    <w:rsid w:val="00A3359F"/>
    <w:rsid w:val="00A33B78"/>
    <w:rsid w:val="00A33F3B"/>
    <w:rsid w:val="00A352E3"/>
    <w:rsid w:val="00A35446"/>
    <w:rsid w:val="00A3583F"/>
    <w:rsid w:val="00A367EE"/>
    <w:rsid w:val="00A36936"/>
    <w:rsid w:val="00A37825"/>
    <w:rsid w:val="00A40C88"/>
    <w:rsid w:val="00A4105D"/>
    <w:rsid w:val="00A41757"/>
    <w:rsid w:val="00A417FE"/>
    <w:rsid w:val="00A41FA8"/>
    <w:rsid w:val="00A426F3"/>
    <w:rsid w:val="00A42E01"/>
    <w:rsid w:val="00A44166"/>
    <w:rsid w:val="00A448E0"/>
    <w:rsid w:val="00A456F5"/>
    <w:rsid w:val="00A45C71"/>
    <w:rsid w:val="00A4628E"/>
    <w:rsid w:val="00A463E7"/>
    <w:rsid w:val="00A47209"/>
    <w:rsid w:val="00A47455"/>
    <w:rsid w:val="00A50ED7"/>
    <w:rsid w:val="00A51781"/>
    <w:rsid w:val="00A51B26"/>
    <w:rsid w:val="00A5203E"/>
    <w:rsid w:val="00A52320"/>
    <w:rsid w:val="00A52762"/>
    <w:rsid w:val="00A532F8"/>
    <w:rsid w:val="00A537AD"/>
    <w:rsid w:val="00A54A2D"/>
    <w:rsid w:val="00A54AAC"/>
    <w:rsid w:val="00A54F1E"/>
    <w:rsid w:val="00A55587"/>
    <w:rsid w:val="00A55915"/>
    <w:rsid w:val="00A55A68"/>
    <w:rsid w:val="00A56094"/>
    <w:rsid w:val="00A567B7"/>
    <w:rsid w:val="00A5698E"/>
    <w:rsid w:val="00A56B70"/>
    <w:rsid w:val="00A575B4"/>
    <w:rsid w:val="00A57925"/>
    <w:rsid w:val="00A608CD"/>
    <w:rsid w:val="00A62EFE"/>
    <w:rsid w:val="00A64280"/>
    <w:rsid w:val="00A64C7D"/>
    <w:rsid w:val="00A64E0F"/>
    <w:rsid w:val="00A654A2"/>
    <w:rsid w:val="00A654DF"/>
    <w:rsid w:val="00A655E9"/>
    <w:rsid w:val="00A66CB2"/>
    <w:rsid w:val="00A703F5"/>
    <w:rsid w:val="00A70426"/>
    <w:rsid w:val="00A70597"/>
    <w:rsid w:val="00A707E3"/>
    <w:rsid w:val="00A708B0"/>
    <w:rsid w:val="00A70F8C"/>
    <w:rsid w:val="00A71119"/>
    <w:rsid w:val="00A72E3D"/>
    <w:rsid w:val="00A72EE1"/>
    <w:rsid w:val="00A73B00"/>
    <w:rsid w:val="00A746E4"/>
    <w:rsid w:val="00A761F4"/>
    <w:rsid w:val="00A76705"/>
    <w:rsid w:val="00A77448"/>
    <w:rsid w:val="00A77B65"/>
    <w:rsid w:val="00A77EC2"/>
    <w:rsid w:val="00A8007D"/>
    <w:rsid w:val="00A80761"/>
    <w:rsid w:val="00A80DC8"/>
    <w:rsid w:val="00A812F5"/>
    <w:rsid w:val="00A814C5"/>
    <w:rsid w:val="00A81C21"/>
    <w:rsid w:val="00A81EE7"/>
    <w:rsid w:val="00A82953"/>
    <w:rsid w:val="00A82A8A"/>
    <w:rsid w:val="00A82B2C"/>
    <w:rsid w:val="00A833A8"/>
    <w:rsid w:val="00A83D36"/>
    <w:rsid w:val="00A8427B"/>
    <w:rsid w:val="00A84B23"/>
    <w:rsid w:val="00A84B4C"/>
    <w:rsid w:val="00A85298"/>
    <w:rsid w:val="00A85897"/>
    <w:rsid w:val="00A86E22"/>
    <w:rsid w:val="00A87174"/>
    <w:rsid w:val="00A87279"/>
    <w:rsid w:val="00A87E95"/>
    <w:rsid w:val="00A900FE"/>
    <w:rsid w:val="00A90E03"/>
    <w:rsid w:val="00A9184C"/>
    <w:rsid w:val="00A9259F"/>
    <w:rsid w:val="00A92C9A"/>
    <w:rsid w:val="00A9370A"/>
    <w:rsid w:val="00A94E2C"/>
    <w:rsid w:val="00A94F2D"/>
    <w:rsid w:val="00A9553B"/>
    <w:rsid w:val="00A95DD5"/>
    <w:rsid w:val="00A96022"/>
    <w:rsid w:val="00A966F4"/>
    <w:rsid w:val="00A96770"/>
    <w:rsid w:val="00A973FA"/>
    <w:rsid w:val="00A97932"/>
    <w:rsid w:val="00A9796A"/>
    <w:rsid w:val="00A97C66"/>
    <w:rsid w:val="00AA0197"/>
    <w:rsid w:val="00AA029D"/>
    <w:rsid w:val="00AA11A2"/>
    <w:rsid w:val="00AA20E4"/>
    <w:rsid w:val="00AA221F"/>
    <w:rsid w:val="00AA2C0B"/>
    <w:rsid w:val="00AA2CA6"/>
    <w:rsid w:val="00AA3786"/>
    <w:rsid w:val="00AA38B9"/>
    <w:rsid w:val="00AA3B0F"/>
    <w:rsid w:val="00AA438D"/>
    <w:rsid w:val="00AA55E0"/>
    <w:rsid w:val="00AA5BC8"/>
    <w:rsid w:val="00AA61B7"/>
    <w:rsid w:val="00AA689B"/>
    <w:rsid w:val="00AA696C"/>
    <w:rsid w:val="00AA7023"/>
    <w:rsid w:val="00AB00F1"/>
    <w:rsid w:val="00AB0CE7"/>
    <w:rsid w:val="00AB11B8"/>
    <w:rsid w:val="00AB22DC"/>
    <w:rsid w:val="00AB3569"/>
    <w:rsid w:val="00AB45BF"/>
    <w:rsid w:val="00AB511E"/>
    <w:rsid w:val="00AB5C16"/>
    <w:rsid w:val="00AB5C8E"/>
    <w:rsid w:val="00AB628D"/>
    <w:rsid w:val="00AB7016"/>
    <w:rsid w:val="00AC00B1"/>
    <w:rsid w:val="00AC0229"/>
    <w:rsid w:val="00AC07AE"/>
    <w:rsid w:val="00AC07F5"/>
    <w:rsid w:val="00AC12CF"/>
    <w:rsid w:val="00AC154D"/>
    <w:rsid w:val="00AC2548"/>
    <w:rsid w:val="00AC308D"/>
    <w:rsid w:val="00AC3C32"/>
    <w:rsid w:val="00AC3DB8"/>
    <w:rsid w:val="00AC47E9"/>
    <w:rsid w:val="00AC7C19"/>
    <w:rsid w:val="00AC7FD6"/>
    <w:rsid w:val="00AD0863"/>
    <w:rsid w:val="00AD0FCF"/>
    <w:rsid w:val="00AD100C"/>
    <w:rsid w:val="00AD2540"/>
    <w:rsid w:val="00AD27CA"/>
    <w:rsid w:val="00AD38ED"/>
    <w:rsid w:val="00AD39D6"/>
    <w:rsid w:val="00AD3C97"/>
    <w:rsid w:val="00AD4282"/>
    <w:rsid w:val="00AD4822"/>
    <w:rsid w:val="00AD5A42"/>
    <w:rsid w:val="00AD69D5"/>
    <w:rsid w:val="00AD7073"/>
    <w:rsid w:val="00AD77FD"/>
    <w:rsid w:val="00AD79E2"/>
    <w:rsid w:val="00AD7FFB"/>
    <w:rsid w:val="00AE1C5C"/>
    <w:rsid w:val="00AE271F"/>
    <w:rsid w:val="00AE3DF5"/>
    <w:rsid w:val="00AE4AB2"/>
    <w:rsid w:val="00AE4CFF"/>
    <w:rsid w:val="00AE4E46"/>
    <w:rsid w:val="00AE52B0"/>
    <w:rsid w:val="00AE54F8"/>
    <w:rsid w:val="00AE5C7F"/>
    <w:rsid w:val="00AE63F3"/>
    <w:rsid w:val="00AF1629"/>
    <w:rsid w:val="00AF2172"/>
    <w:rsid w:val="00AF3B8C"/>
    <w:rsid w:val="00AF3E80"/>
    <w:rsid w:val="00AF4CB2"/>
    <w:rsid w:val="00AF4E0C"/>
    <w:rsid w:val="00AF4E17"/>
    <w:rsid w:val="00AF5B71"/>
    <w:rsid w:val="00AF62A7"/>
    <w:rsid w:val="00AF67FD"/>
    <w:rsid w:val="00AF6C6B"/>
    <w:rsid w:val="00AF6E07"/>
    <w:rsid w:val="00AF72B1"/>
    <w:rsid w:val="00B0093A"/>
    <w:rsid w:val="00B00AAC"/>
    <w:rsid w:val="00B01090"/>
    <w:rsid w:val="00B02152"/>
    <w:rsid w:val="00B0229E"/>
    <w:rsid w:val="00B02BB1"/>
    <w:rsid w:val="00B02FB6"/>
    <w:rsid w:val="00B03ACC"/>
    <w:rsid w:val="00B04123"/>
    <w:rsid w:val="00B049EC"/>
    <w:rsid w:val="00B04B6B"/>
    <w:rsid w:val="00B04DD6"/>
    <w:rsid w:val="00B050D6"/>
    <w:rsid w:val="00B0768C"/>
    <w:rsid w:val="00B10264"/>
    <w:rsid w:val="00B1212B"/>
    <w:rsid w:val="00B125A0"/>
    <w:rsid w:val="00B13177"/>
    <w:rsid w:val="00B13E8D"/>
    <w:rsid w:val="00B154C1"/>
    <w:rsid w:val="00B15852"/>
    <w:rsid w:val="00B161B4"/>
    <w:rsid w:val="00B16301"/>
    <w:rsid w:val="00B16887"/>
    <w:rsid w:val="00B176C8"/>
    <w:rsid w:val="00B20379"/>
    <w:rsid w:val="00B2074B"/>
    <w:rsid w:val="00B211BD"/>
    <w:rsid w:val="00B21544"/>
    <w:rsid w:val="00B2184F"/>
    <w:rsid w:val="00B21AB1"/>
    <w:rsid w:val="00B228FA"/>
    <w:rsid w:val="00B22D58"/>
    <w:rsid w:val="00B2361C"/>
    <w:rsid w:val="00B23719"/>
    <w:rsid w:val="00B2459C"/>
    <w:rsid w:val="00B249E6"/>
    <w:rsid w:val="00B25FA6"/>
    <w:rsid w:val="00B26009"/>
    <w:rsid w:val="00B26215"/>
    <w:rsid w:val="00B26918"/>
    <w:rsid w:val="00B26C44"/>
    <w:rsid w:val="00B271F9"/>
    <w:rsid w:val="00B27702"/>
    <w:rsid w:val="00B30025"/>
    <w:rsid w:val="00B308A5"/>
    <w:rsid w:val="00B31114"/>
    <w:rsid w:val="00B313D0"/>
    <w:rsid w:val="00B3156A"/>
    <w:rsid w:val="00B315E1"/>
    <w:rsid w:val="00B315F4"/>
    <w:rsid w:val="00B317DD"/>
    <w:rsid w:val="00B31818"/>
    <w:rsid w:val="00B33EBC"/>
    <w:rsid w:val="00B33FC4"/>
    <w:rsid w:val="00B34E8B"/>
    <w:rsid w:val="00B372E3"/>
    <w:rsid w:val="00B37C1A"/>
    <w:rsid w:val="00B37D09"/>
    <w:rsid w:val="00B40212"/>
    <w:rsid w:val="00B40B0C"/>
    <w:rsid w:val="00B40B73"/>
    <w:rsid w:val="00B41312"/>
    <w:rsid w:val="00B417BF"/>
    <w:rsid w:val="00B42215"/>
    <w:rsid w:val="00B438BE"/>
    <w:rsid w:val="00B453AD"/>
    <w:rsid w:val="00B45776"/>
    <w:rsid w:val="00B462D1"/>
    <w:rsid w:val="00B47F1D"/>
    <w:rsid w:val="00B50446"/>
    <w:rsid w:val="00B50E28"/>
    <w:rsid w:val="00B51B10"/>
    <w:rsid w:val="00B523E5"/>
    <w:rsid w:val="00B528A3"/>
    <w:rsid w:val="00B52CAC"/>
    <w:rsid w:val="00B52E31"/>
    <w:rsid w:val="00B5349D"/>
    <w:rsid w:val="00B534E9"/>
    <w:rsid w:val="00B541E0"/>
    <w:rsid w:val="00B54BDD"/>
    <w:rsid w:val="00B5501D"/>
    <w:rsid w:val="00B558B6"/>
    <w:rsid w:val="00B55AEC"/>
    <w:rsid w:val="00B55C20"/>
    <w:rsid w:val="00B55D6D"/>
    <w:rsid w:val="00B56166"/>
    <w:rsid w:val="00B565A9"/>
    <w:rsid w:val="00B56750"/>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6A99"/>
    <w:rsid w:val="00B676A2"/>
    <w:rsid w:val="00B6786A"/>
    <w:rsid w:val="00B67AA4"/>
    <w:rsid w:val="00B7058E"/>
    <w:rsid w:val="00B70EC1"/>
    <w:rsid w:val="00B70F1D"/>
    <w:rsid w:val="00B7103E"/>
    <w:rsid w:val="00B71C2D"/>
    <w:rsid w:val="00B72097"/>
    <w:rsid w:val="00B72FDD"/>
    <w:rsid w:val="00B735DA"/>
    <w:rsid w:val="00B73AD3"/>
    <w:rsid w:val="00B759C6"/>
    <w:rsid w:val="00B766B9"/>
    <w:rsid w:val="00B76E0C"/>
    <w:rsid w:val="00B7789B"/>
    <w:rsid w:val="00B77DF2"/>
    <w:rsid w:val="00B8020F"/>
    <w:rsid w:val="00B8071F"/>
    <w:rsid w:val="00B814A1"/>
    <w:rsid w:val="00B82205"/>
    <w:rsid w:val="00B8238D"/>
    <w:rsid w:val="00B8244D"/>
    <w:rsid w:val="00B82642"/>
    <w:rsid w:val="00B828E2"/>
    <w:rsid w:val="00B832CE"/>
    <w:rsid w:val="00B83877"/>
    <w:rsid w:val="00B83A0B"/>
    <w:rsid w:val="00B8477B"/>
    <w:rsid w:val="00B84DE7"/>
    <w:rsid w:val="00B854B7"/>
    <w:rsid w:val="00B8619C"/>
    <w:rsid w:val="00B8650B"/>
    <w:rsid w:val="00B868FA"/>
    <w:rsid w:val="00B86B3C"/>
    <w:rsid w:val="00B876BF"/>
    <w:rsid w:val="00B87BE7"/>
    <w:rsid w:val="00B87E94"/>
    <w:rsid w:val="00B90116"/>
    <w:rsid w:val="00B90ED9"/>
    <w:rsid w:val="00B91714"/>
    <w:rsid w:val="00B923B6"/>
    <w:rsid w:val="00B9247D"/>
    <w:rsid w:val="00B9293A"/>
    <w:rsid w:val="00B93021"/>
    <w:rsid w:val="00B93253"/>
    <w:rsid w:val="00B93AE5"/>
    <w:rsid w:val="00B93BE3"/>
    <w:rsid w:val="00B93CE2"/>
    <w:rsid w:val="00B940B6"/>
    <w:rsid w:val="00B95FE2"/>
    <w:rsid w:val="00B962EE"/>
    <w:rsid w:val="00B96357"/>
    <w:rsid w:val="00B97246"/>
    <w:rsid w:val="00B9725F"/>
    <w:rsid w:val="00B972B2"/>
    <w:rsid w:val="00B97390"/>
    <w:rsid w:val="00BA03EE"/>
    <w:rsid w:val="00BA1836"/>
    <w:rsid w:val="00BA18D4"/>
    <w:rsid w:val="00BA224E"/>
    <w:rsid w:val="00BA258A"/>
    <w:rsid w:val="00BA2A3D"/>
    <w:rsid w:val="00BA31EF"/>
    <w:rsid w:val="00BA35C3"/>
    <w:rsid w:val="00BA3973"/>
    <w:rsid w:val="00BA42E0"/>
    <w:rsid w:val="00BA4722"/>
    <w:rsid w:val="00BA5246"/>
    <w:rsid w:val="00BA59AD"/>
    <w:rsid w:val="00BA63BB"/>
    <w:rsid w:val="00BA65C8"/>
    <w:rsid w:val="00BA6A89"/>
    <w:rsid w:val="00BA6F7A"/>
    <w:rsid w:val="00BA735D"/>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06D"/>
    <w:rsid w:val="00BC2587"/>
    <w:rsid w:val="00BC342A"/>
    <w:rsid w:val="00BC40F2"/>
    <w:rsid w:val="00BC45CE"/>
    <w:rsid w:val="00BC4F3D"/>
    <w:rsid w:val="00BC64CE"/>
    <w:rsid w:val="00BC68AD"/>
    <w:rsid w:val="00BC7112"/>
    <w:rsid w:val="00BC727F"/>
    <w:rsid w:val="00BC740F"/>
    <w:rsid w:val="00BD0C00"/>
    <w:rsid w:val="00BD0DA0"/>
    <w:rsid w:val="00BD1F9D"/>
    <w:rsid w:val="00BD3693"/>
    <w:rsid w:val="00BD425A"/>
    <w:rsid w:val="00BD438C"/>
    <w:rsid w:val="00BD492B"/>
    <w:rsid w:val="00BD4F9A"/>
    <w:rsid w:val="00BD5E19"/>
    <w:rsid w:val="00BD60E8"/>
    <w:rsid w:val="00BD6D4E"/>
    <w:rsid w:val="00BD71F1"/>
    <w:rsid w:val="00BD74CF"/>
    <w:rsid w:val="00BD7C64"/>
    <w:rsid w:val="00BE1BBE"/>
    <w:rsid w:val="00BE2C9F"/>
    <w:rsid w:val="00BE36D5"/>
    <w:rsid w:val="00BE4FDC"/>
    <w:rsid w:val="00BE6056"/>
    <w:rsid w:val="00BE6217"/>
    <w:rsid w:val="00BE735C"/>
    <w:rsid w:val="00BE7C10"/>
    <w:rsid w:val="00BF01B9"/>
    <w:rsid w:val="00BF0D7C"/>
    <w:rsid w:val="00BF1235"/>
    <w:rsid w:val="00BF1F39"/>
    <w:rsid w:val="00BF2AD9"/>
    <w:rsid w:val="00BF2FDA"/>
    <w:rsid w:val="00BF44F9"/>
    <w:rsid w:val="00BF5050"/>
    <w:rsid w:val="00BF5877"/>
    <w:rsid w:val="00BF5AFD"/>
    <w:rsid w:val="00BF68A1"/>
    <w:rsid w:val="00C006E1"/>
    <w:rsid w:val="00C00F8D"/>
    <w:rsid w:val="00C013E9"/>
    <w:rsid w:val="00C01536"/>
    <w:rsid w:val="00C0185C"/>
    <w:rsid w:val="00C01AE5"/>
    <w:rsid w:val="00C029D1"/>
    <w:rsid w:val="00C02A68"/>
    <w:rsid w:val="00C02E45"/>
    <w:rsid w:val="00C0372A"/>
    <w:rsid w:val="00C045DA"/>
    <w:rsid w:val="00C04F09"/>
    <w:rsid w:val="00C056CD"/>
    <w:rsid w:val="00C05725"/>
    <w:rsid w:val="00C060AE"/>
    <w:rsid w:val="00C06237"/>
    <w:rsid w:val="00C063EF"/>
    <w:rsid w:val="00C06404"/>
    <w:rsid w:val="00C06502"/>
    <w:rsid w:val="00C067A6"/>
    <w:rsid w:val="00C06B32"/>
    <w:rsid w:val="00C0780B"/>
    <w:rsid w:val="00C07BB8"/>
    <w:rsid w:val="00C07CCB"/>
    <w:rsid w:val="00C1015F"/>
    <w:rsid w:val="00C1063F"/>
    <w:rsid w:val="00C11D9D"/>
    <w:rsid w:val="00C1296A"/>
    <w:rsid w:val="00C12E58"/>
    <w:rsid w:val="00C13061"/>
    <w:rsid w:val="00C13E95"/>
    <w:rsid w:val="00C14A18"/>
    <w:rsid w:val="00C14B07"/>
    <w:rsid w:val="00C14BF5"/>
    <w:rsid w:val="00C14D5F"/>
    <w:rsid w:val="00C15877"/>
    <w:rsid w:val="00C15ADE"/>
    <w:rsid w:val="00C15B7A"/>
    <w:rsid w:val="00C165C5"/>
    <w:rsid w:val="00C16FBB"/>
    <w:rsid w:val="00C1747A"/>
    <w:rsid w:val="00C17BA5"/>
    <w:rsid w:val="00C2004B"/>
    <w:rsid w:val="00C20DE5"/>
    <w:rsid w:val="00C2196F"/>
    <w:rsid w:val="00C219E2"/>
    <w:rsid w:val="00C22D5B"/>
    <w:rsid w:val="00C22D64"/>
    <w:rsid w:val="00C22F22"/>
    <w:rsid w:val="00C2365F"/>
    <w:rsid w:val="00C23BF3"/>
    <w:rsid w:val="00C23FDB"/>
    <w:rsid w:val="00C24B6B"/>
    <w:rsid w:val="00C25A02"/>
    <w:rsid w:val="00C25B1B"/>
    <w:rsid w:val="00C268F6"/>
    <w:rsid w:val="00C27726"/>
    <w:rsid w:val="00C27A9B"/>
    <w:rsid w:val="00C27D1A"/>
    <w:rsid w:val="00C31200"/>
    <w:rsid w:val="00C31A08"/>
    <w:rsid w:val="00C31BE7"/>
    <w:rsid w:val="00C32229"/>
    <w:rsid w:val="00C322AB"/>
    <w:rsid w:val="00C32DE7"/>
    <w:rsid w:val="00C32F73"/>
    <w:rsid w:val="00C32FD3"/>
    <w:rsid w:val="00C33A2D"/>
    <w:rsid w:val="00C341CB"/>
    <w:rsid w:val="00C3542E"/>
    <w:rsid w:val="00C35B5E"/>
    <w:rsid w:val="00C370A0"/>
    <w:rsid w:val="00C4017A"/>
    <w:rsid w:val="00C404FF"/>
    <w:rsid w:val="00C40770"/>
    <w:rsid w:val="00C41148"/>
    <w:rsid w:val="00C41357"/>
    <w:rsid w:val="00C41799"/>
    <w:rsid w:val="00C4244D"/>
    <w:rsid w:val="00C42C2F"/>
    <w:rsid w:val="00C43B8F"/>
    <w:rsid w:val="00C45268"/>
    <w:rsid w:val="00C455CD"/>
    <w:rsid w:val="00C45BBF"/>
    <w:rsid w:val="00C46708"/>
    <w:rsid w:val="00C474EF"/>
    <w:rsid w:val="00C47A68"/>
    <w:rsid w:val="00C500D2"/>
    <w:rsid w:val="00C50922"/>
    <w:rsid w:val="00C51440"/>
    <w:rsid w:val="00C52089"/>
    <w:rsid w:val="00C525E8"/>
    <w:rsid w:val="00C53E87"/>
    <w:rsid w:val="00C54C95"/>
    <w:rsid w:val="00C55291"/>
    <w:rsid w:val="00C55B15"/>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44CE"/>
    <w:rsid w:val="00C65B9B"/>
    <w:rsid w:val="00C663A5"/>
    <w:rsid w:val="00C665CC"/>
    <w:rsid w:val="00C67249"/>
    <w:rsid w:val="00C67698"/>
    <w:rsid w:val="00C70177"/>
    <w:rsid w:val="00C70952"/>
    <w:rsid w:val="00C70B81"/>
    <w:rsid w:val="00C724E4"/>
    <w:rsid w:val="00C732D8"/>
    <w:rsid w:val="00C7377B"/>
    <w:rsid w:val="00C737D7"/>
    <w:rsid w:val="00C7381A"/>
    <w:rsid w:val="00C73886"/>
    <w:rsid w:val="00C73BEE"/>
    <w:rsid w:val="00C73DC4"/>
    <w:rsid w:val="00C74D41"/>
    <w:rsid w:val="00C756FD"/>
    <w:rsid w:val="00C75775"/>
    <w:rsid w:val="00C75C57"/>
    <w:rsid w:val="00C76261"/>
    <w:rsid w:val="00C767C4"/>
    <w:rsid w:val="00C76E4E"/>
    <w:rsid w:val="00C80261"/>
    <w:rsid w:val="00C808D5"/>
    <w:rsid w:val="00C810FC"/>
    <w:rsid w:val="00C83651"/>
    <w:rsid w:val="00C83754"/>
    <w:rsid w:val="00C83F2B"/>
    <w:rsid w:val="00C84998"/>
    <w:rsid w:val="00C855DB"/>
    <w:rsid w:val="00C9111E"/>
    <w:rsid w:val="00C91446"/>
    <w:rsid w:val="00C9166A"/>
    <w:rsid w:val="00C919AB"/>
    <w:rsid w:val="00C92681"/>
    <w:rsid w:val="00C93399"/>
    <w:rsid w:val="00C94994"/>
    <w:rsid w:val="00C94C04"/>
    <w:rsid w:val="00C951C1"/>
    <w:rsid w:val="00C95FEF"/>
    <w:rsid w:val="00C9600B"/>
    <w:rsid w:val="00C962CF"/>
    <w:rsid w:val="00C96BE2"/>
    <w:rsid w:val="00C96F6C"/>
    <w:rsid w:val="00C97806"/>
    <w:rsid w:val="00C978B4"/>
    <w:rsid w:val="00CA069E"/>
    <w:rsid w:val="00CA0C66"/>
    <w:rsid w:val="00CA1117"/>
    <w:rsid w:val="00CA1A5E"/>
    <w:rsid w:val="00CA1BD1"/>
    <w:rsid w:val="00CA1D49"/>
    <w:rsid w:val="00CA2377"/>
    <w:rsid w:val="00CA265A"/>
    <w:rsid w:val="00CA2D94"/>
    <w:rsid w:val="00CA3A61"/>
    <w:rsid w:val="00CA403B"/>
    <w:rsid w:val="00CA403F"/>
    <w:rsid w:val="00CA476E"/>
    <w:rsid w:val="00CA4B98"/>
    <w:rsid w:val="00CA4BFA"/>
    <w:rsid w:val="00CA4F41"/>
    <w:rsid w:val="00CA5463"/>
    <w:rsid w:val="00CA5A6D"/>
    <w:rsid w:val="00CB1AC1"/>
    <w:rsid w:val="00CB26F2"/>
    <w:rsid w:val="00CB2BAE"/>
    <w:rsid w:val="00CB3166"/>
    <w:rsid w:val="00CB3FDB"/>
    <w:rsid w:val="00CB40D4"/>
    <w:rsid w:val="00CB543C"/>
    <w:rsid w:val="00CB638D"/>
    <w:rsid w:val="00CB6900"/>
    <w:rsid w:val="00CB6C4E"/>
    <w:rsid w:val="00CB6EB4"/>
    <w:rsid w:val="00CB7439"/>
    <w:rsid w:val="00CB748E"/>
    <w:rsid w:val="00CB7C3A"/>
    <w:rsid w:val="00CC04AD"/>
    <w:rsid w:val="00CC0FC3"/>
    <w:rsid w:val="00CC1406"/>
    <w:rsid w:val="00CC154C"/>
    <w:rsid w:val="00CC1DB2"/>
    <w:rsid w:val="00CC2A60"/>
    <w:rsid w:val="00CC32C4"/>
    <w:rsid w:val="00CC367C"/>
    <w:rsid w:val="00CC3A73"/>
    <w:rsid w:val="00CC3FEE"/>
    <w:rsid w:val="00CC416D"/>
    <w:rsid w:val="00CC45E5"/>
    <w:rsid w:val="00CC466F"/>
    <w:rsid w:val="00CC55E8"/>
    <w:rsid w:val="00CC5DF0"/>
    <w:rsid w:val="00CC71C6"/>
    <w:rsid w:val="00CC7E7D"/>
    <w:rsid w:val="00CD0968"/>
    <w:rsid w:val="00CD1292"/>
    <w:rsid w:val="00CD1491"/>
    <w:rsid w:val="00CD1977"/>
    <w:rsid w:val="00CD2580"/>
    <w:rsid w:val="00CD3267"/>
    <w:rsid w:val="00CD3739"/>
    <w:rsid w:val="00CD3AE0"/>
    <w:rsid w:val="00CD3B16"/>
    <w:rsid w:val="00CD4155"/>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51F"/>
    <w:rsid w:val="00CE4619"/>
    <w:rsid w:val="00CE4BF2"/>
    <w:rsid w:val="00CE5E91"/>
    <w:rsid w:val="00CF01EA"/>
    <w:rsid w:val="00CF10EF"/>
    <w:rsid w:val="00CF1F53"/>
    <w:rsid w:val="00CF1FAE"/>
    <w:rsid w:val="00CF3BED"/>
    <w:rsid w:val="00CF4434"/>
    <w:rsid w:val="00CF4A6D"/>
    <w:rsid w:val="00CF58B9"/>
    <w:rsid w:val="00CF593F"/>
    <w:rsid w:val="00CF5B89"/>
    <w:rsid w:val="00CF6510"/>
    <w:rsid w:val="00CF65E5"/>
    <w:rsid w:val="00CF66B8"/>
    <w:rsid w:val="00CF6971"/>
    <w:rsid w:val="00CF6D04"/>
    <w:rsid w:val="00CF7327"/>
    <w:rsid w:val="00CF7613"/>
    <w:rsid w:val="00CF779F"/>
    <w:rsid w:val="00CF7C57"/>
    <w:rsid w:val="00D000D1"/>
    <w:rsid w:val="00D0041D"/>
    <w:rsid w:val="00D0074A"/>
    <w:rsid w:val="00D007DD"/>
    <w:rsid w:val="00D00AC1"/>
    <w:rsid w:val="00D0124D"/>
    <w:rsid w:val="00D0267B"/>
    <w:rsid w:val="00D02C87"/>
    <w:rsid w:val="00D03083"/>
    <w:rsid w:val="00D032B4"/>
    <w:rsid w:val="00D0383C"/>
    <w:rsid w:val="00D03AC3"/>
    <w:rsid w:val="00D040A2"/>
    <w:rsid w:val="00D055E6"/>
    <w:rsid w:val="00D05CAF"/>
    <w:rsid w:val="00D05E39"/>
    <w:rsid w:val="00D065AD"/>
    <w:rsid w:val="00D06A4A"/>
    <w:rsid w:val="00D06BB8"/>
    <w:rsid w:val="00D072EF"/>
    <w:rsid w:val="00D07394"/>
    <w:rsid w:val="00D07A9C"/>
    <w:rsid w:val="00D07FDC"/>
    <w:rsid w:val="00D10A14"/>
    <w:rsid w:val="00D113FF"/>
    <w:rsid w:val="00D11E7B"/>
    <w:rsid w:val="00D12C52"/>
    <w:rsid w:val="00D12D0E"/>
    <w:rsid w:val="00D12D84"/>
    <w:rsid w:val="00D12F12"/>
    <w:rsid w:val="00D14E13"/>
    <w:rsid w:val="00D16547"/>
    <w:rsid w:val="00D20368"/>
    <w:rsid w:val="00D207A1"/>
    <w:rsid w:val="00D209D8"/>
    <w:rsid w:val="00D20B6C"/>
    <w:rsid w:val="00D20CEB"/>
    <w:rsid w:val="00D20DAB"/>
    <w:rsid w:val="00D2186C"/>
    <w:rsid w:val="00D21B47"/>
    <w:rsid w:val="00D239A5"/>
    <w:rsid w:val="00D24260"/>
    <w:rsid w:val="00D2457A"/>
    <w:rsid w:val="00D25024"/>
    <w:rsid w:val="00D25A36"/>
    <w:rsid w:val="00D26250"/>
    <w:rsid w:val="00D2737B"/>
    <w:rsid w:val="00D3007F"/>
    <w:rsid w:val="00D30447"/>
    <w:rsid w:val="00D30DBA"/>
    <w:rsid w:val="00D30EC7"/>
    <w:rsid w:val="00D33362"/>
    <w:rsid w:val="00D33C0D"/>
    <w:rsid w:val="00D34C41"/>
    <w:rsid w:val="00D35BC6"/>
    <w:rsid w:val="00D3635F"/>
    <w:rsid w:val="00D36532"/>
    <w:rsid w:val="00D367F9"/>
    <w:rsid w:val="00D37FBA"/>
    <w:rsid w:val="00D40A87"/>
    <w:rsid w:val="00D40D10"/>
    <w:rsid w:val="00D418AA"/>
    <w:rsid w:val="00D41CA2"/>
    <w:rsid w:val="00D42026"/>
    <w:rsid w:val="00D422F6"/>
    <w:rsid w:val="00D424A2"/>
    <w:rsid w:val="00D4251B"/>
    <w:rsid w:val="00D42ECA"/>
    <w:rsid w:val="00D446ED"/>
    <w:rsid w:val="00D44BD1"/>
    <w:rsid w:val="00D45359"/>
    <w:rsid w:val="00D47AB6"/>
    <w:rsid w:val="00D47CC3"/>
    <w:rsid w:val="00D507D9"/>
    <w:rsid w:val="00D50BC3"/>
    <w:rsid w:val="00D5133F"/>
    <w:rsid w:val="00D51AD8"/>
    <w:rsid w:val="00D52E63"/>
    <w:rsid w:val="00D53E86"/>
    <w:rsid w:val="00D545A8"/>
    <w:rsid w:val="00D548A5"/>
    <w:rsid w:val="00D548E5"/>
    <w:rsid w:val="00D55BD9"/>
    <w:rsid w:val="00D56163"/>
    <w:rsid w:val="00D566F5"/>
    <w:rsid w:val="00D56BF3"/>
    <w:rsid w:val="00D60503"/>
    <w:rsid w:val="00D6115D"/>
    <w:rsid w:val="00D62605"/>
    <w:rsid w:val="00D63073"/>
    <w:rsid w:val="00D6362A"/>
    <w:rsid w:val="00D63A49"/>
    <w:rsid w:val="00D63DA5"/>
    <w:rsid w:val="00D641C8"/>
    <w:rsid w:val="00D64B3A"/>
    <w:rsid w:val="00D64D09"/>
    <w:rsid w:val="00D656DE"/>
    <w:rsid w:val="00D6587E"/>
    <w:rsid w:val="00D65C48"/>
    <w:rsid w:val="00D67255"/>
    <w:rsid w:val="00D67C48"/>
    <w:rsid w:val="00D70CA3"/>
    <w:rsid w:val="00D718E2"/>
    <w:rsid w:val="00D719E5"/>
    <w:rsid w:val="00D72097"/>
    <w:rsid w:val="00D72381"/>
    <w:rsid w:val="00D73020"/>
    <w:rsid w:val="00D73167"/>
    <w:rsid w:val="00D7322F"/>
    <w:rsid w:val="00D73481"/>
    <w:rsid w:val="00D73C07"/>
    <w:rsid w:val="00D743AB"/>
    <w:rsid w:val="00D74799"/>
    <w:rsid w:val="00D74FDC"/>
    <w:rsid w:val="00D7536B"/>
    <w:rsid w:val="00D75AD5"/>
    <w:rsid w:val="00D801F6"/>
    <w:rsid w:val="00D81033"/>
    <w:rsid w:val="00D81136"/>
    <w:rsid w:val="00D81A95"/>
    <w:rsid w:val="00D82C07"/>
    <w:rsid w:val="00D82CE9"/>
    <w:rsid w:val="00D8317A"/>
    <w:rsid w:val="00D843C4"/>
    <w:rsid w:val="00D84AEE"/>
    <w:rsid w:val="00D8502A"/>
    <w:rsid w:val="00D850ED"/>
    <w:rsid w:val="00D85E53"/>
    <w:rsid w:val="00D861DC"/>
    <w:rsid w:val="00D864CE"/>
    <w:rsid w:val="00D865D9"/>
    <w:rsid w:val="00D86B99"/>
    <w:rsid w:val="00D903D4"/>
    <w:rsid w:val="00D9154A"/>
    <w:rsid w:val="00D923F4"/>
    <w:rsid w:val="00D93271"/>
    <w:rsid w:val="00D93F15"/>
    <w:rsid w:val="00D9475D"/>
    <w:rsid w:val="00D96319"/>
    <w:rsid w:val="00D97433"/>
    <w:rsid w:val="00D9777F"/>
    <w:rsid w:val="00DA020A"/>
    <w:rsid w:val="00DA07B6"/>
    <w:rsid w:val="00DA0CA2"/>
    <w:rsid w:val="00DA158D"/>
    <w:rsid w:val="00DA1D14"/>
    <w:rsid w:val="00DA3B52"/>
    <w:rsid w:val="00DA4151"/>
    <w:rsid w:val="00DA4B87"/>
    <w:rsid w:val="00DA5129"/>
    <w:rsid w:val="00DA54E7"/>
    <w:rsid w:val="00DA5795"/>
    <w:rsid w:val="00DA5945"/>
    <w:rsid w:val="00DA63A9"/>
    <w:rsid w:val="00DA69E4"/>
    <w:rsid w:val="00DA717D"/>
    <w:rsid w:val="00DA7986"/>
    <w:rsid w:val="00DA7A5F"/>
    <w:rsid w:val="00DB02A5"/>
    <w:rsid w:val="00DB05C4"/>
    <w:rsid w:val="00DB0766"/>
    <w:rsid w:val="00DB07C2"/>
    <w:rsid w:val="00DB0E2F"/>
    <w:rsid w:val="00DB0F5D"/>
    <w:rsid w:val="00DB1351"/>
    <w:rsid w:val="00DB16DB"/>
    <w:rsid w:val="00DB25A3"/>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610"/>
    <w:rsid w:val="00DC2811"/>
    <w:rsid w:val="00DC458D"/>
    <w:rsid w:val="00DC4BE1"/>
    <w:rsid w:val="00DC5054"/>
    <w:rsid w:val="00DC5816"/>
    <w:rsid w:val="00DC596B"/>
    <w:rsid w:val="00DC78C5"/>
    <w:rsid w:val="00DC78FE"/>
    <w:rsid w:val="00DC7910"/>
    <w:rsid w:val="00DC7CCB"/>
    <w:rsid w:val="00DD016C"/>
    <w:rsid w:val="00DD054C"/>
    <w:rsid w:val="00DD0B1B"/>
    <w:rsid w:val="00DD1994"/>
    <w:rsid w:val="00DD1BAF"/>
    <w:rsid w:val="00DD2585"/>
    <w:rsid w:val="00DD2D97"/>
    <w:rsid w:val="00DD2E2D"/>
    <w:rsid w:val="00DD32BB"/>
    <w:rsid w:val="00DD3AC7"/>
    <w:rsid w:val="00DD3C71"/>
    <w:rsid w:val="00DD3CB3"/>
    <w:rsid w:val="00DD3D23"/>
    <w:rsid w:val="00DD476F"/>
    <w:rsid w:val="00DD4E98"/>
    <w:rsid w:val="00DD52C6"/>
    <w:rsid w:val="00DD5490"/>
    <w:rsid w:val="00DD58B8"/>
    <w:rsid w:val="00DD5EFB"/>
    <w:rsid w:val="00DD618F"/>
    <w:rsid w:val="00DD65B9"/>
    <w:rsid w:val="00DD6784"/>
    <w:rsid w:val="00DD7A5E"/>
    <w:rsid w:val="00DD7A78"/>
    <w:rsid w:val="00DE00F6"/>
    <w:rsid w:val="00DE1132"/>
    <w:rsid w:val="00DE1E31"/>
    <w:rsid w:val="00DE2C26"/>
    <w:rsid w:val="00DE2CFB"/>
    <w:rsid w:val="00DE414D"/>
    <w:rsid w:val="00DE5048"/>
    <w:rsid w:val="00DE60D8"/>
    <w:rsid w:val="00DE62B5"/>
    <w:rsid w:val="00DE68DD"/>
    <w:rsid w:val="00DE6B4D"/>
    <w:rsid w:val="00DE7126"/>
    <w:rsid w:val="00DE77DC"/>
    <w:rsid w:val="00DF0844"/>
    <w:rsid w:val="00DF0FAE"/>
    <w:rsid w:val="00DF1506"/>
    <w:rsid w:val="00DF1F74"/>
    <w:rsid w:val="00DF2FA1"/>
    <w:rsid w:val="00DF5862"/>
    <w:rsid w:val="00DF5E93"/>
    <w:rsid w:val="00DF66BB"/>
    <w:rsid w:val="00DF6BC3"/>
    <w:rsid w:val="00DF73CC"/>
    <w:rsid w:val="00DF7D55"/>
    <w:rsid w:val="00E00E3A"/>
    <w:rsid w:val="00E013E9"/>
    <w:rsid w:val="00E013EF"/>
    <w:rsid w:val="00E017F2"/>
    <w:rsid w:val="00E01924"/>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6FD"/>
    <w:rsid w:val="00E1582A"/>
    <w:rsid w:val="00E158E9"/>
    <w:rsid w:val="00E15B98"/>
    <w:rsid w:val="00E16411"/>
    <w:rsid w:val="00E16654"/>
    <w:rsid w:val="00E17B49"/>
    <w:rsid w:val="00E17DE3"/>
    <w:rsid w:val="00E17F03"/>
    <w:rsid w:val="00E2102F"/>
    <w:rsid w:val="00E21CDD"/>
    <w:rsid w:val="00E21E11"/>
    <w:rsid w:val="00E233B1"/>
    <w:rsid w:val="00E233C9"/>
    <w:rsid w:val="00E23438"/>
    <w:rsid w:val="00E23583"/>
    <w:rsid w:val="00E24415"/>
    <w:rsid w:val="00E24D01"/>
    <w:rsid w:val="00E25521"/>
    <w:rsid w:val="00E25917"/>
    <w:rsid w:val="00E261E0"/>
    <w:rsid w:val="00E26580"/>
    <w:rsid w:val="00E2721C"/>
    <w:rsid w:val="00E278DC"/>
    <w:rsid w:val="00E27B4B"/>
    <w:rsid w:val="00E306F2"/>
    <w:rsid w:val="00E311CE"/>
    <w:rsid w:val="00E31D2B"/>
    <w:rsid w:val="00E31E30"/>
    <w:rsid w:val="00E31E40"/>
    <w:rsid w:val="00E33520"/>
    <w:rsid w:val="00E33741"/>
    <w:rsid w:val="00E33D3D"/>
    <w:rsid w:val="00E354B0"/>
    <w:rsid w:val="00E35EC1"/>
    <w:rsid w:val="00E35F95"/>
    <w:rsid w:val="00E3623E"/>
    <w:rsid w:val="00E3688D"/>
    <w:rsid w:val="00E369E0"/>
    <w:rsid w:val="00E36F87"/>
    <w:rsid w:val="00E36FAF"/>
    <w:rsid w:val="00E37775"/>
    <w:rsid w:val="00E37879"/>
    <w:rsid w:val="00E4029A"/>
    <w:rsid w:val="00E410B5"/>
    <w:rsid w:val="00E41B48"/>
    <w:rsid w:val="00E41DFA"/>
    <w:rsid w:val="00E4205C"/>
    <w:rsid w:val="00E42264"/>
    <w:rsid w:val="00E42D1E"/>
    <w:rsid w:val="00E433EA"/>
    <w:rsid w:val="00E43435"/>
    <w:rsid w:val="00E438AB"/>
    <w:rsid w:val="00E44850"/>
    <w:rsid w:val="00E455A1"/>
    <w:rsid w:val="00E45DF0"/>
    <w:rsid w:val="00E45DF7"/>
    <w:rsid w:val="00E45F05"/>
    <w:rsid w:val="00E46F8E"/>
    <w:rsid w:val="00E47A30"/>
    <w:rsid w:val="00E50E09"/>
    <w:rsid w:val="00E53B9E"/>
    <w:rsid w:val="00E540CA"/>
    <w:rsid w:val="00E54462"/>
    <w:rsid w:val="00E54583"/>
    <w:rsid w:val="00E552B6"/>
    <w:rsid w:val="00E55F46"/>
    <w:rsid w:val="00E5633C"/>
    <w:rsid w:val="00E56E97"/>
    <w:rsid w:val="00E56EE4"/>
    <w:rsid w:val="00E60A17"/>
    <w:rsid w:val="00E610D2"/>
    <w:rsid w:val="00E621FE"/>
    <w:rsid w:val="00E62CBA"/>
    <w:rsid w:val="00E6389C"/>
    <w:rsid w:val="00E648F7"/>
    <w:rsid w:val="00E64CC9"/>
    <w:rsid w:val="00E65E40"/>
    <w:rsid w:val="00E660A4"/>
    <w:rsid w:val="00E6690D"/>
    <w:rsid w:val="00E671AB"/>
    <w:rsid w:val="00E67861"/>
    <w:rsid w:val="00E67D3C"/>
    <w:rsid w:val="00E702B9"/>
    <w:rsid w:val="00E70FA4"/>
    <w:rsid w:val="00E71269"/>
    <w:rsid w:val="00E71EAE"/>
    <w:rsid w:val="00E74273"/>
    <w:rsid w:val="00E74280"/>
    <w:rsid w:val="00E75146"/>
    <w:rsid w:val="00E755AB"/>
    <w:rsid w:val="00E75B19"/>
    <w:rsid w:val="00E75BB5"/>
    <w:rsid w:val="00E7676F"/>
    <w:rsid w:val="00E76AFB"/>
    <w:rsid w:val="00E7767C"/>
    <w:rsid w:val="00E77805"/>
    <w:rsid w:val="00E77C72"/>
    <w:rsid w:val="00E801F8"/>
    <w:rsid w:val="00E8167D"/>
    <w:rsid w:val="00E81BCF"/>
    <w:rsid w:val="00E81E3E"/>
    <w:rsid w:val="00E8217A"/>
    <w:rsid w:val="00E82708"/>
    <w:rsid w:val="00E8293C"/>
    <w:rsid w:val="00E8399A"/>
    <w:rsid w:val="00E839A4"/>
    <w:rsid w:val="00E839CE"/>
    <w:rsid w:val="00E83AB6"/>
    <w:rsid w:val="00E86711"/>
    <w:rsid w:val="00E86798"/>
    <w:rsid w:val="00E907A7"/>
    <w:rsid w:val="00E90CAB"/>
    <w:rsid w:val="00E90E54"/>
    <w:rsid w:val="00E9118C"/>
    <w:rsid w:val="00E914A9"/>
    <w:rsid w:val="00E92595"/>
    <w:rsid w:val="00E92CC5"/>
    <w:rsid w:val="00E92DF0"/>
    <w:rsid w:val="00E92FE6"/>
    <w:rsid w:val="00E93342"/>
    <w:rsid w:val="00E937A9"/>
    <w:rsid w:val="00E94929"/>
    <w:rsid w:val="00E9535A"/>
    <w:rsid w:val="00E9569C"/>
    <w:rsid w:val="00E968B6"/>
    <w:rsid w:val="00E96D3C"/>
    <w:rsid w:val="00E97839"/>
    <w:rsid w:val="00E97BE5"/>
    <w:rsid w:val="00EA2148"/>
    <w:rsid w:val="00EA2A00"/>
    <w:rsid w:val="00EA2C19"/>
    <w:rsid w:val="00EA3031"/>
    <w:rsid w:val="00EA3072"/>
    <w:rsid w:val="00EA3B39"/>
    <w:rsid w:val="00EA3BBF"/>
    <w:rsid w:val="00EA3EA7"/>
    <w:rsid w:val="00EA4E53"/>
    <w:rsid w:val="00EA4F63"/>
    <w:rsid w:val="00EA600A"/>
    <w:rsid w:val="00EA689E"/>
    <w:rsid w:val="00EA7364"/>
    <w:rsid w:val="00EA7BE2"/>
    <w:rsid w:val="00EA7C5F"/>
    <w:rsid w:val="00EA7FAC"/>
    <w:rsid w:val="00EB0480"/>
    <w:rsid w:val="00EB0E25"/>
    <w:rsid w:val="00EB1BF9"/>
    <w:rsid w:val="00EB1D2C"/>
    <w:rsid w:val="00EB1D79"/>
    <w:rsid w:val="00EB2497"/>
    <w:rsid w:val="00EB2A4F"/>
    <w:rsid w:val="00EB2ACC"/>
    <w:rsid w:val="00EB2C3F"/>
    <w:rsid w:val="00EB2D9B"/>
    <w:rsid w:val="00EB2F4D"/>
    <w:rsid w:val="00EB3C52"/>
    <w:rsid w:val="00EB418C"/>
    <w:rsid w:val="00EB467F"/>
    <w:rsid w:val="00EB51C7"/>
    <w:rsid w:val="00EB5858"/>
    <w:rsid w:val="00EB5DEF"/>
    <w:rsid w:val="00EB61E5"/>
    <w:rsid w:val="00EB67AA"/>
    <w:rsid w:val="00EB70B5"/>
    <w:rsid w:val="00EB780C"/>
    <w:rsid w:val="00EC238C"/>
    <w:rsid w:val="00EC29E5"/>
    <w:rsid w:val="00EC33B8"/>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3C6C"/>
    <w:rsid w:val="00ED525B"/>
    <w:rsid w:val="00ED5337"/>
    <w:rsid w:val="00ED5721"/>
    <w:rsid w:val="00ED59E7"/>
    <w:rsid w:val="00ED72E4"/>
    <w:rsid w:val="00ED7403"/>
    <w:rsid w:val="00ED7635"/>
    <w:rsid w:val="00ED7AA8"/>
    <w:rsid w:val="00EE057C"/>
    <w:rsid w:val="00EE0858"/>
    <w:rsid w:val="00EE1263"/>
    <w:rsid w:val="00EE236A"/>
    <w:rsid w:val="00EE2649"/>
    <w:rsid w:val="00EE3015"/>
    <w:rsid w:val="00EE31AF"/>
    <w:rsid w:val="00EE34A1"/>
    <w:rsid w:val="00EE3D9F"/>
    <w:rsid w:val="00EE41A1"/>
    <w:rsid w:val="00EE446B"/>
    <w:rsid w:val="00EE50C5"/>
    <w:rsid w:val="00EE536C"/>
    <w:rsid w:val="00EE53E7"/>
    <w:rsid w:val="00EE5827"/>
    <w:rsid w:val="00EE633E"/>
    <w:rsid w:val="00EE71BF"/>
    <w:rsid w:val="00EE73E5"/>
    <w:rsid w:val="00EE7B44"/>
    <w:rsid w:val="00EE7B99"/>
    <w:rsid w:val="00EE7D04"/>
    <w:rsid w:val="00EE7FB9"/>
    <w:rsid w:val="00EF079A"/>
    <w:rsid w:val="00EF09AC"/>
    <w:rsid w:val="00EF14D1"/>
    <w:rsid w:val="00EF1DD2"/>
    <w:rsid w:val="00EF214D"/>
    <w:rsid w:val="00EF58F2"/>
    <w:rsid w:val="00EF60C8"/>
    <w:rsid w:val="00EF6733"/>
    <w:rsid w:val="00EF6AD7"/>
    <w:rsid w:val="00F006A9"/>
    <w:rsid w:val="00F009EB"/>
    <w:rsid w:val="00F017FB"/>
    <w:rsid w:val="00F01F7A"/>
    <w:rsid w:val="00F02736"/>
    <w:rsid w:val="00F02A35"/>
    <w:rsid w:val="00F02DE0"/>
    <w:rsid w:val="00F02EC5"/>
    <w:rsid w:val="00F030A2"/>
    <w:rsid w:val="00F0344E"/>
    <w:rsid w:val="00F03930"/>
    <w:rsid w:val="00F04DD4"/>
    <w:rsid w:val="00F053FC"/>
    <w:rsid w:val="00F05564"/>
    <w:rsid w:val="00F06302"/>
    <w:rsid w:val="00F06AAE"/>
    <w:rsid w:val="00F06CDA"/>
    <w:rsid w:val="00F079CC"/>
    <w:rsid w:val="00F11154"/>
    <w:rsid w:val="00F11741"/>
    <w:rsid w:val="00F13509"/>
    <w:rsid w:val="00F1360C"/>
    <w:rsid w:val="00F1390D"/>
    <w:rsid w:val="00F141DB"/>
    <w:rsid w:val="00F151EA"/>
    <w:rsid w:val="00F15369"/>
    <w:rsid w:val="00F15595"/>
    <w:rsid w:val="00F156A1"/>
    <w:rsid w:val="00F15BA0"/>
    <w:rsid w:val="00F208B7"/>
    <w:rsid w:val="00F20B24"/>
    <w:rsid w:val="00F21368"/>
    <w:rsid w:val="00F21A7E"/>
    <w:rsid w:val="00F224D7"/>
    <w:rsid w:val="00F226DE"/>
    <w:rsid w:val="00F227F6"/>
    <w:rsid w:val="00F22851"/>
    <w:rsid w:val="00F2447E"/>
    <w:rsid w:val="00F24944"/>
    <w:rsid w:val="00F24EE4"/>
    <w:rsid w:val="00F2516C"/>
    <w:rsid w:val="00F2560A"/>
    <w:rsid w:val="00F25B7F"/>
    <w:rsid w:val="00F2644C"/>
    <w:rsid w:val="00F26992"/>
    <w:rsid w:val="00F26F0E"/>
    <w:rsid w:val="00F2789C"/>
    <w:rsid w:val="00F310A3"/>
    <w:rsid w:val="00F31B8A"/>
    <w:rsid w:val="00F31FDD"/>
    <w:rsid w:val="00F31FE2"/>
    <w:rsid w:val="00F323A8"/>
    <w:rsid w:val="00F334EB"/>
    <w:rsid w:val="00F34104"/>
    <w:rsid w:val="00F34DC1"/>
    <w:rsid w:val="00F34DEA"/>
    <w:rsid w:val="00F34FE4"/>
    <w:rsid w:val="00F35DBE"/>
    <w:rsid w:val="00F368B1"/>
    <w:rsid w:val="00F369DD"/>
    <w:rsid w:val="00F36B23"/>
    <w:rsid w:val="00F36C01"/>
    <w:rsid w:val="00F370C9"/>
    <w:rsid w:val="00F37101"/>
    <w:rsid w:val="00F377CE"/>
    <w:rsid w:val="00F4000A"/>
    <w:rsid w:val="00F40094"/>
    <w:rsid w:val="00F404E0"/>
    <w:rsid w:val="00F40646"/>
    <w:rsid w:val="00F41BC6"/>
    <w:rsid w:val="00F42591"/>
    <w:rsid w:val="00F426C8"/>
    <w:rsid w:val="00F4377C"/>
    <w:rsid w:val="00F43844"/>
    <w:rsid w:val="00F44809"/>
    <w:rsid w:val="00F45459"/>
    <w:rsid w:val="00F469DC"/>
    <w:rsid w:val="00F46D5A"/>
    <w:rsid w:val="00F47305"/>
    <w:rsid w:val="00F47BE2"/>
    <w:rsid w:val="00F5036E"/>
    <w:rsid w:val="00F51122"/>
    <w:rsid w:val="00F51896"/>
    <w:rsid w:val="00F519A9"/>
    <w:rsid w:val="00F52AF5"/>
    <w:rsid w:val="00F53204"/>
    <w:rsid w:val="00F532BB"/>
    <w:rsid w:val="00F53860"/>
    <w:rsid w:val="00F54021"/>
    <w:rsid w:val="00F542AA"/>
    <w:rsid w:val="00F543D3"/>
    <w:rsid w:val="00F551B0"/>
    <w:rsid w:val="00F55452"/>
    <w:rsid w:val="00F55AA8"/>
    <w:rsid w:val="00F55CC1"/>
    <w:rsid w:val="00F56A49"/>
    <w:rsid w:val="00F60D33"/>
    <w:rsid w:val="00F61136"/>
    <w:rsid w:val="00F6166A"/>
    <w:rsid w:val="00F624A5"/>
    <w:rsid w:val="00F62D15"/>
    <w:rsid w:val="00F6333E"/>
    <w:rsid w:val="00F6398A"/>
    <w:rsid w:val="00F63C51"/>
    <w:rsid w:val="00F6489D"/>
    <w:rsid w:val="00F64C5A"/>
    <w:rsid w:val="00F66D81"/>
    <w:rsid w:val="00F67C3E"/>
    <w:rsid w:val="00F70281"/>
    <w:rsid w:val="00F707C2"/>
    <w:rsid w:val="00F707EE"/>
    <w:rsid w:val="00F710EA"/>
    <w:rsid w:val="00F7284E"/>
    <w:rsid w:val="00F7290C"/>
    <w:rsid w:val="00F73249"/>
    <w:rsid w:val="00F74615"/>
    <w:rsid w:val="00F74CF0"/>
    <w:rsid w:val="00F75115"/>
    <w:rsid w:val="00F75D29"/>
    <w:rsid w:val="00F75F03"/>
    <w:rsid w:val="00F77624"/>
    <w:rsid w:val="00F804E8"/>
    <w:rsid w:val="00F80DF4"/>
    <w:rsid w:val="00F80F4D"/>
    <w:rsid w:val="00F8181F"/>
    <w:rsid w:val="00F8258C"/>
    <w:rsid w:val="00F826FD"/>
    <w:rsid w:val="00F82BC8"/>
    <w:rsid w:val="00F82E77"/>
    <w:rsid w:val="00F831BE"/>
    <w:rsid w:val="00F838C1"/>
    <w:rsid w:val="00F83C99"/>
    <w:rsid w:val="00F84C3A"/>
    <w:rsid w:val="00F85662"/>
    <w:rsid w:val="00F86E1B"/>
    <w:rsid w:val="00F874BE"/>
    <w:rsid w:val="00F902E3"/>
    <w:rsid w:val="00F921D2"/>
    <w:rsid w:val="00F92334"/>
    <w:rsid w:val="00F937E1"/>
    <w:rsid w:val="00F93EFB"/>
    <w:rsid w:val="00F94647"/>
    <w:rsid w:val="00F9524E"/>
    <w:rsid w:val="00F958CB"/>
    <w:rsid w:val="00F95BEE"/>
    <w:rsid w:val="00F95E95"/>
    <w:rsid w:val="00F9669E"/>
    <w:rsid w:val="00F966D6"/>
    <w:rsid w:val="00F96B6E"/>
    <w:rsid w:val="00F971CA"/>
    <w:rsid w:val="00F97519"/>
    <w:rsid w:val="00F97B8D"/>
    <w:rsid w:val="00F97CB5"/>
    <w:rsid w:val="00FA001C"/>
    <w:rsid w:val="00FA0211"/>
    <w:rsid w:val="00FA197C"/>
    <w:rsid w:val="00FA1B8A"/>
    <w:rsid w:val="00FA25C9"/>
    <w:rsid w:val="00FA2900"/>
    <w:rsid w:val="00FA39AD"/>
    <w:rsid w:val="00FA3C84"/>
    <w:rsid w:val="00FA46ED"/>
    <w:rsid w:val="00FA4A5E"/>
    <w:rsid w:val="00FA4B22"/>
    <w:rsid w:val="00FA53C4"/>
    <w:rsid w:val="00FA5829"/>
    <w:rsid w:val="00FA746C"/>
    <w:rsid w:val="00FA778D"/>
    <w:rsid w:val="00FA7B8D"/>
    <w:rsid w:val="00FB011E"/>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9A7"/>
    <w:rsid w:val="00FC2C91"/>
    <w:rsid w:val="00FC3459"/>
    <w:rsid w:val="00FC387F"/>
    <w:rsid w:val="00FC3E59"/>
    <w:rsid w:val="00FC4C6D"/>
    <w:rsid w:val="00FC4DC2"/>
    <w:rsid w:val="00FC5311"/>
    <w:rsid w:val="00FC561F"/>
    <w:rsid w:val="00FC5ECF"/>
    <w:rsid w:val="00FC6C11"/>
    <w:rsid w:val="00FC77B5"/>
    <w:rsid w:val="00FC7940"/>
    <w:rsid w:val="00FC7B46"/>
    <w:rsid w:val="00FC7B74"/>
    <w:rsid w:val="00FD01E0"/>
    <w:rsid w:val="00FD0CFA"/>
    <w:rsid w:val="00FD1CE7"/>
    <w:rsid w:val="00FD1D4B"/>
    <w:rsid w:val="00FD1F76"/>
    <w:rsid w:val="00FD230C"/>
    <w:rsid w:val="00FD30CD"/>
    <w:rsid w:val="00FD40D5"/>
    <w:rsid w:val="00FD433B"/>
    <w:rsid w:val="00FD4636"/>
    <w:rsid w:val="00FD46BA"/>
    <w:rsid w:val="00FD4915"/>
    <w:rsid w:val="00FD4F18"/>
    <w:rsid w:val="00FD5CC4"/>
    <w:rsid w:val="00FD5D4A"/>
    <w:rsid w:val="00FD6B5B"/>
    <w:rsid w:val="00FE05FC"/>
    <w:rsid w:val="00FE0693"/>
    <w:rsid w:val="00FE086E"/>
    <w:rsid w:val="00FE0AF4"/>
    <w:rsid w:val="00FE127F"/>
    <w:rsid w:val="00FE147E"/>
    <w:rsid w:val="00FE27EE"/>
    <w:rsid w:val="00FE30E1"/>
    <w:rsid w:val="00FE432D"/>
    <w:rsid w:val="00FE50B2"/>
    <w:rsid w:val="00FE520C"/>
    <w:rsid w:val="00FE65C5"/>
    <w:rsid w:val="00FE6648"/>
    <w:rsid w:val="00FE6DA0"/>
    <w:rsid w:val="00FE78B3"/>
    <w:rsid w:val="00FF0C49"/>
    <w:rsid w:val="00FF0FDB"/>
    <w:rsid w:val="00FF1282"/>
    <w:rsid w:val="00FF1339"/>
    <w:rsid w:val="00FF1682"/>
    <w:rsid w:val="00FF33D3"/>
    <w:rsid w:val="00FF479B"/>
    <w:rsid w:val="00FF4A40"/>
    <w:rsid w:val="00FF5100"/>
    <w:rsid w:val="00FF5C53"/>
    <w:rsid w:val="00FF63AC"/>
    <w:rsid w:val="00FF64EF"/>
    <w:rsid w:val="00FF6AA1"/>
    <w:rsid w:val="00FF6BC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B6CCD1"/>
  <w15:docId w15:val="{E9B2BF00-7936-47FE-8ACF-A11D5805D0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styleId="Hipervnculo">
    <w:name w:val="Hyperlink"/>
    <w:basedOn w:val="Fuentedeprrafopredeter"/>
    <w:uiPriority w:val="99"/>
    <w:unhideWhenUsed/>
    <w:rsid w:val="007F14CC"/>
    <w:rPr>
      <w:color w:val="0000FF"/>
      <w:u w:val="single"/>
    </w:rPr>
  </w:style>
  <w:style w:type="table" w:styleId="Tablaconcuadrcula">
    <w:name w:val="Table Grid"/>
    <w:basedOn w:val="Tablanormal"/>
    <w:uiPriority w:val="59"/>
    <w:rsid w:val="000338EE"/>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163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rte3centro">
    <w:name w:val="corte3 centro"/>
    <w:basedOn w:val="Normal"/>
    <w:link w:val="corte3centroCar"/>
    <w:rsid w:val="00B16301"/>
    <w:pPr>
      <w:spacing w:after="0"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B16301"/>
    <w:rPr>
      <w:rFonts w:ascii="Arial" w:eastAsia="Times New Roman" w:hAnsi="Arial" w:cs="Times New Roman"/>
      <w:b/>
      <w:sz w:val="30"/>
      <w:szCs w:val="20"/>
      <w:lang w:val="es-ES_tradnl" w:eastAsia="es-ES"/>
    </w:rPr>
  </w:style>
  <w:style w:type="paragraph" w:customStyle="1" w:styleId="temp">
    <w:name w:val="temp"/>
    <w:basedOn w:val="Normal"/>
    <w:rsid w:val="00B16301"/>
    <w:pPr>
      <w:spacing w:before="100" w:beforeAutospacing="1" w:after="100" w:afterAutospacing="1" w:line="240" w:lineRule="auto"/>
    </w:pPr>
    <w:rPr>
      <w:rFonts w:ascii="Times New Roman" w:eastAsia="Times New Roman" w:hAnsi="Times New Roman" w:cs="Times New Roman"/>
      <w:sz w:val="24"/>
      <w:szCs w:val="24"/>
      <w:lang w:val="es-ES" w:eastAsia="es-ES"/>
    </w:rPr>
  </w:style>
  <w:style w:type="character" w:customStyle="1" w:styleId="bold">
    <w:name w:val="bold"/>
    <w:basedOn w:val="Fuentedeprrafopredeter"/>
    <w:rsid w:val="00B16301"/>
  </w:style>
  <w:style w:type="character" w:customStyle="1" w:styleId="ng-star-inserted">
    <w:name w:val="ng-star-inserted"/>
    <w:basedOn w:val="Fuentedeprrafopredeter"/>
    <w:rsid w:val="00B16301"/>
  </w:style>
  <w:style w:type="character" w:customStyle="1" w:styleId="Mencinsinresolver1">
    <w:name w:val="Mención sin resolver1"/>
    <w:basedOn w:val="Fuentedeprrafopredeter"/>
    <w:uiPriority w:val="99"/>
    <w:semiHidden/>
    <w:unhideWhenUsed/>
    <w:rsid w:val="00DF6BC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69375156">
      <w:bodyDiv w:val="1"/>
      <w:marLeft w:val="0"/>
      <w:marRight w:val="0"/>
      <w:marTop w:val="0"/>
      <w:marBottom w:val="0"/>
      <w:divBdr>
        <w:top w:val="none" w:sz="0" w:space="0" w:color="auto"/>
        <w:left w:val="none" w:sz="0" w:space="0" w:color="auto"/>
        <w:bottom w:val="none" w:sz="0" w:space="0" w:color="auto"/>
        <w:right w:val="none" w:sz="0" w:space="0" w:color="auto"/>
      </w:divBdr>
      <w:divsChild>
        <w:div w:id="1683193327">
          <w:marLeft w:val="0"/>
          <w:marRight w:val="0"/>
          <w:marTop w:val="0"/>
          <w:marBottom w:val="0"/>
          <w:divBdr>
            <w:top w:val="none" w:sz="0" w:space="0" w:color="auto"/>
            <w:left w:val="none" w:sz="0" w:space="0" w:color="auto"/>
            <w:bottom w:val="none" w:sz="0" w:space="0" w:color="auto"/>
            <w:right w:val="none" w:sz="0" w:space="0" w:color="auto"/>
          </w:divBdr>
          <w:divsChild>
            <w:div w:id="562646307">
              <w:marLeft w:val="0"/>
              <w:marRight w:val="0"/>
              <w:marTop w:val="0"/>
              <w:marBottom w:val="0"/>
              <w:divBdr>
                <w:top w:val="none" w:sz="0" w:space="0" w:color="auto"/>
                <w:left w:val="none" w:sz="0" w:space="0" w:color="auto"/>
                <w:bottom w:val="none" w:sz="0" w:space="0" w:color="auto"/>
                <w:right w:val="none" w:sz="0" w:space="0" w:color="auto"/>
              </w:divBdr>
            </w:div>
          </w:divsChild>
        </w:div>
        <w:div w:id="1274357765">
          <w:marLeft w:val="0"/>
          <w:marRight w:val="0"/>
          <w:marTop w:val="0"/>
          <w:marBottom w:val="0"/>
          <w:divBdr>
            <w:top w:val="none" w:sz="0" w:space="0" w:color="auto"/>
            <w:left w:val="none" w:sz="0" w:space="0" w:color="auto"/>
            <w:bottom w:val="none" w:sz="0" w:space="0" w:color="auto"/>
            <w:right w:val="none" w:sz="0" w:space="0" w:color="auto"/>
          </w:divBdr>
          <w:divsChild>
            <w:div w:id="1910646983">
              <w:marLeft w:val="0"/>
              <w:marRight w:val="0"/>
              <w:marTop w:val="0"/>
              <w:marBottom w:val="0"/>
              <w:divBdr>
                <w:top w:val="none" w:sz="0" w:space="0" w:color="auto"/>
                <w:left w:val="none" w:sz="0" w:space="0" w:color="auto"/>
                <w:bottom w:val="none" w:sz="0" w:space="0" w:color="auto"/>
                <w:right w:val="none" w:sz="0" w:space="0" w:color="auto"/>
              </w:divBdr>
            </w:div>
            <w:div w:id="1607956242">
              <w:marLeft w:val="0"/>
              <w:marRight w:val="0"/>
              <w:marTop w:val="0"/>
              <w:marBottom w:val="0"/>
              <w:divBdr>
                <w:top w:val="none" w:sz="0" w:space="0" w:color="auto"/>
                <w:left w:val="none" w:sz="0" w:space="0" w:color="auto"/>
                <w:bottom w:val="none" w:sz="0" w:space="0" w:color="auto"/>
                <w:right w:val="none" w:sz="0" w:space="0" w:color="auto"/>
              </w:divBdr>
            </w:div>
            <w:div w:id="617877530">
              <w:marLeft w:val="0"/>
              <w:marRight w:val="0"/>
              <w:marTop w:val="0"/>
              <w:marBottom w:val="0"/>
              <w:divBdr>
                <w:top w:val="none" w:sz="0" w:space="0" w:color="auto"/>
                <w:left w:val="none" w:sz="0" w:space="0" w:color="auto"/>
                <w:bottom w:val="none" w:sz="0" w:space="0" w:color="auto"/>
                <w:right w:val="none" w:sz="0" w:space="0" w:color="auto"/>
              </w:divBdr>
            </w:div>
          </w:divsChild>
        </w:div>
        <w:div w:id="1905290185">
          <w:marLeft w:val="0"/>
          <w:marRight w:val="0"/>
          <w:marTop w:val="0"/>
          <w:marBottom w:val="0"/>
          <w:divBdr>
            <w:top w:val="none" w:sz="0" w:space="0" w:color="auto"/>
            <w:left w:val="none" w:sz="0" w:space="0" w:color="auto"/>
            <w:bottom w:val="none" w:sz="0" w:space="0" w:color="auto"/>
            <w:right w:val="none" w:sz="0" w:space="0" w:color="auto"/>
          </w:divBdr>
          <w:divsChild>
            <w:div w:id="1698044068">
              <w:marLeft w:val="0"/>
              <w:marRight w:val="0"/>
              <w:marTop w:val="0"/>
              <w:marBottom w:val="0"/>
              <w:divBdr>
                <w:top w:val="none" w:sz="0" w:space="0" w:color="auto"/>
                <w:left w:val="none" w:sz="0" w:space="0" w:color="auto"/>
                <w:bottom w:val="none" w:sz="0" w:space="0" w:color="auto"/>
                <w:right w:val="none" w:sz="0" w:space="0" w:color="auto"/>
              </w:divBdr>
            </w:div>
            <w:div w:id="1243879598">
              <w:marLeft w:val="0"/>
              <w:marRight w:val="0"/>
              <w:marTop w:val="0"/>
              <w:marBottom w:val="0"/>
              <w:divBdr>
                <w:top w:val="none" w:sz="0" w:space="0" w:color="auto"/>
                <w:left w:val="none" w:sz="0" w:space="0" w:color="auto"/>
                <w:bottom w:val="none" w:sz="0" w:space="0" w:color="auto"/>
                <w:right w:val="none" w:sz="0" w:space="0" w:color="auto"/>
              </w:divBdr>
            </w:div>
            <w:div w:id="1212035479">
              <w:marLeft w:val="0"/>
              <w:marRight w:val="0"/>
              <w:marTop w:val="0"/>
              <w:marBottom w:val="0"/>
              <w:divBdr>
                <w:top w:val="none" w:sz="0" w:space="0" w:color="auto"/>
                <w:left w:val="none" w:sz="0" w:space="0" w:color="auto"/>
                <w:bottom w:val="none" w:sz="0" w:space="0" w:color="auto"/>
                <w:right w:val="none" w:sz="0" w:space="0" w:color="auto"/>
              </w:divBdr>
            </w:div>
          </w:divsChild>
        </w:div>
        <w:div w:id="357774290">
          <w:marLeft w:val="0"/>
          <w:marRight w:val="0"/>
          <w:marTop w:val="0"/>
          <w:marBottom w:val="0"/>
          <w:divBdr>
            <w:top w:val="none" w:sz="0" w:space="0" w:color="auto"/>
            <w:left w:val="none" w:sz="0" w:space="0" w:color="auto"/>
            <w:bottom w:val="none" w:sz="0" w:space="0" w:color="auto"/>
            <w:right w:val="none" w:sz="0" w:space="0" w:color="auto"/>
          </w:divBdr>
        </w:div>
        <w:div w:id="441848747">
          <w:marLeft w:val="0"/>
          <w:marRight w:val="0"/>
          <w:marTop w:val="0"/>
          <w:marBottom w:val="0"/>
          <w:divBdr>
            <w:top w:val="none" w:sz="0" w:space="0" w:color="auto"/>
            <w:left w:val="none" w:sz="0" w:space="0" w:color="auto"/>
            <w:bottom w:val="none" w:sz="0" w:space="0" w:color="auto"/>
            <w:right w:val="none" w:sz="0" w:space="0" w:color="auto"/>
          </w:divBdr>
        </w:div>
      </w:divsChild>
    </w:div>
    <w:div w:id="531693597">
      <w:bodyDiv w:val="1"/>
      <w:marLeft w:val="0"/>
      <w:marRight w:val="0"/>
      <w:marTop w:val="0"/>
      <w:marBottom w:val="0"/>
      <w:divBdr>
        <w:top w:val="none" w:sz="0" w:space="0" w:color="auto"/>
        <w:left w:val="none" w:sz="0" w:space="0" w:color="auto"/>
        <w:bottom w:val="none" w:sz="0" w:space="0" w:color="auto"/>
        <w:right w:val="none" w:sz="0" w:space="0" w:color="auto"/>
      </w:divBdr>
    </w:div>
    <w:div w:id="588467158">
      <w:bodyDiv w:val="1"/>
      <w:marLeft w:val="0"/>
      <w:marRight w:val="0"/>
      <w:marTop w:val="0"/>
      <w:marBottom w:val="0"/>
      <w:divBdr>
        <w:top w:val="none" w:sz="0" w:space="0" w:color="auto"/>
        <w:left w:val="none" w:sz="0" w:space="0" w:color="auto"/>
        <w:bottom w:val="none" w:sz="0" w:space="0" w:color="auto"/>
        <w:right w:val="none" w:sz="0" w:space="0" w:color="auto"/>
      </w:divBdr>
    </w:div>
    <w:div w:id="644238535">
      <w:bodyDiv w:val="1"/>
      <w:marLeft w:val="0"/>
      <w:marRight w:val="0"/>
      <w:marTop w:val="0"/>
      <w:marBottom w:val="0"/>
      <w:divBdr>
        <w:top w:val="none" w:sz="0" w:space="0" w:color="auto"/>
        <w:left w:val="none" w:sz="0" w:space="0" w:color="auto"/>
        <w:bottom w:val="none" w:sz="0" w:space="0" w:color="auto"/>
        <w:right w:val="none" w:sz="0" w:space="0" w:color="auto"/>
      </w:divBdr>
      <w:divsChild>
        <w:div w:id="1062632754">
          <w:marLeft w:val="0"/>
          <w:marRight w:val="0"/>
          <w:marTop w:val="0"/>
          <w:marBottom w:val="0"/>
          <w:divBdr>
            <w:top w:val="none" w:sz="0" w:space="0" w:color="auto"/>
            <w:left w:val="none" w:sz="0" w:space="0" w:color="auto"/>
            <w:bottom w:val="none" w:sz="0" w:space="0" w:color="auto"/>
            <w:right w:val="none" w:sz="0" w:space="0" w:color="auto"/>
          </w:divBdr>
          <w:divsChild>
            <w:div w:id="925193761">
              <w:marLeft w:val="0"/>
              <w:marRight w:val="0"/>
              <w:marTop w:val="0"/>
              <w:marBottom w:val="0"/>
              <w:divBdr>
                <w:top w:val="none" w:sz="0" w:space="0" w:color="auto"/>
                <w:left w:val="none" w:sz="0" w:space="0" w:color="auto"/>
                <w:bottom w:val="none" w:sz="0" w:space="0" w:color="auto"/>
                <w:right w:val="none" w:sz="0" w:space="0" w:color="auto"/>
              </w:divBdr>
            </w:div>
          </w:divsChild>
        </w:div>
        <w:div w:id="329456509">
          <w:marLeft w:val="0"/>
          <w:marRight w:val="0"/>
          <w:marTop w:val="0"/>
          <w:marBottom w:val="0"/>
          <w:divBdr>
            <w:top w:val="none" w:sz="0" w:space="0" w:color="auto"/>
            <w:left w:val="none" w:sz="0" w:space="0" w:color="auto"/>
            <w:bottom w:val="none" w:sz="0" w:space="0" w:color="auto"/>
            <w:right w:val="none" w:sz="0" w:space="0" w:color="auto"/>
          </w:divBdr>
          <w:divsChild>
            <w:div w:id="641731850">
              <w:marLeft w:val="0"/>
              <w:marRight w:val="0"/>
              <w:marTop w:val="0"/>
              <w:marBottom w:val="0"/>
              <w:divBdr>
                <w:top w:val="none" w:sz="0" w:space="0" w:color="auto"/>
                <w:left w:val="none" w:sz="0" w:space="0" w:color="auto"/>
                <w:bottom w:val="none" w:sz="0" w:space="0" w:color="auto"/>
                <w:right w:val="none" w:sz="0" w:space="0" w:color="auto"/>
              </w:divBdr>
            </w:div>
            <w:div w:id="1393190148">
              <w:marLeft w:val="0"/>
              <w:marRight w:val="0"/>
              <w:marTop w:val="0"/>
              <w:marBottom w:val="0"/>
              <w:divBdr>
                <w:top w:val="none" w:sz="0" w:space="0" w:color="auto"/>
                <w:left w:val="none" w:sz="0" w:space="0" w:color="auto"/>
                <w:bottom w:val="none" w:sz="0" w:space="0" w:color="auto"/>
                <w:right w:val="none" w:sz="0" w:space="0" w:color="auto"/>
              </w:divBdr>
            </w:div>
            <w:div w:id="1823541739">
              <w:marLeft w:val="0"/>
              <w:marRight w:val="0"/>
              <w:marTop w:val="0"/>
              <w:marBottom w:val="0"/>
              <w:divBdr>
                <w:top w:val="none" w:sz="0" w:space="0" w:color="auto"/>
                <w:left w:val="none" w:sz="0" w:space="0" w:color="auto"/>
                <w:bottom w:val="none" w:sz="0" w:space="0" w:color="auto"/>
                <w:right w:val="none" w:sz="0" w:space="0" w:color="auto"/>
              </w:divBdr>
            </w:div>
          </w:divsChild>
        </w:div>
        <w:div w:id="17321210">
          <w:marLeft w:val="0"/>
          <w:marRight w:val="0"/>
          <w:marTop w:val="0"/>
          <w:marBottom w:val="0"/>
          <w:divBdr>
            <w:top w:val="none" w:sz="0" w:space="0" w:color="auto"/>
            <w:left w:val="none" w:sz="0" w:space="0" w:color="auto"/>
            <w:bottom w:val="none" w:sz="0" w:space="0" w:color="auto"/>
            <w:right w:val="none" w:sz="0" w:space="0" w:color="auto"/>
          </w:divBdr>
          <w:divsChild>
            <w:div w:id="540099099">
              <w:marLeft w:val="0"/>
              <w:marRight w:val="0"/>
              <w:marTop w:val="0"/>
              <w:marBottom w:val="0"/>
              <w:divBdr>
                <w:top w:val="none" w:sz="0" w:space="0" w:color="auto"/>
                <w:left w:val="none" w:sz="0" w:space="0" w:color="auto"/>
                <w:bottom w:val="none" w:sz="0" w:space="0" w:color="auto"/>
                <w:right w:val="none" w:sz="0" w:space="0" w:color="auto"/>
              </w:divBdr>
            </w:div>
            <w:div w:id="779450044">
              <w:marLeft w:val="0"/>
              <w:marRight w:val="0"/>
              <w:marTop w:val="0"/>
              <w:marBottom w:val="0"/>
              <w:divBdr>
                <w:top w:val="none" w:sz="0" w:space="0" w:color="auto"/>
                <w:left w:val="none" w:sz="0" w:space="0" w:color="auto"/>
                <w:bottom w:val="none" w:sz="0" w:space="0" w:color="auto"/>
                <w:right w:val="none" w:sz="0" w:space="0" w:color="auto"/>
              </w:divBdr>
            </w:div>
            <w:div w:id="858467788">
              <w:marLeft w:val="0"/>
              <w:marRight w:val="0"/>
              <w:marTop w:val="0"/>
              <w:marBottom w:val="0"/>
              <w:divBdr>
                <w:top w:val="none" w:sz="0" w:space="0" w:color="auto"/>
                <w:left w:val="none" w:sz="0" w:space="0" w:color="auto"/>
                <w:bottom w:val="none" w:sz="0" w:space="0" w:color="auto"/>
                <w:right w:val="none" w:sz="0" w:space="0" w:color="auto"/>
              </w:divBdr>
            </w:div>
          </w:divsChild>
        </w:div>
        <w:div w:id="1052122453">
          <w:marLeft w:val="0"/>
          <w:marRight w:val="0"/>
          <w:marTop w:val="0"/>
          <w:marBottom w:val="0"/>
          <w:divBdr>
            <w:top w:val="none" w:sz="0" w:space="0" w:color="auto"/>
            <w:left w:val="none" w:sz="0" w:space="0" w:color="auto"/>
            <w:bottom w:val="none" w:sz="0" w:space="0" w:color="auto"/>
            <w:right w:val="none" w:sz="0" w:space="0" w:color="auto"/>
          </w:divBdr>
        </w:div>
        <w:div w:id="1194999096">
          <w:marLeft w:val="0"/>
          <w:marRight w:val="0"/>
          <w:marTop w:val="0"/>
          <w:marBottom w:val="0"/>
          <w:divBdr>
            <w:top w:val="none" w:sz="0" w:space="0" w:color="auto"/>
            <w:left w:val="none" w:sz="0" w:space="0" w:color="auto"/>
            <w:bottom w:val="none" w:sz="0" w:space="0" w:color="auto"/>
            <w:right w:val="none" w:sz="0" w:space="0" w:color="auto"/>
          </w:divBdr>
        </w:div>
      </w:divsChild>
    </w:div>
    <w:div w:id="835655036">
      <w:bodyDiv w:val="1"/>
      <w:marLeft w:val="0"/>
      <w:marRight w:val="0"/>
      <w:marTop w:val="0"/>
      <w:marBottom w:val="0"/>
      <w:divBdr>
        <w:top w:val="none" w:sz="0" w:space="0" w:color="auto"/>
        <w:left w:val="none" w:sz="0" w:space="0" w:color="auto"/>
        <w:bottom w:val="none" w:sz="0" w:space="0" w:color="auto"/>
        <w:right w:val="none" w:sz="0" w:space="0" w:color="auto"/>
      </w:divBdr>
      <w:divsChild>
        <w:div w:id="1709645992">
          <w:marLeft w:val="0"/>
          <w:marRight w:val="0"/>
          <w:marTop w:val="0"/>
          <w:marBottom w:val="0"/>
          <w:divBdr>
            <w:top w:val="none" w:sz="0" w:space="0" w:color="auto"/>
            <w:left w:val="none" w:sz="0" w:space="0" w:color="auto"/>
            <w:bottom w:val="none" w:sz="0" w:space="0" w:color="auto"/>
            <w:right w:val="none" w:sz="0" w:space="0" w:color="auto"/>
          </w:divBdr>
          <w:divsChild>
            <w:div w:id="737938158">
              <w:marLeft w:val="0"/>
              <w:marRight w:val="0"/>
              <w:marTop w:val="0"/>
              <w:marBottom w:val="0"/>
              <w:divBdr>
                <w:top w:val="none" w:sz="0" w:space="0" w:color="auto"/>
                <w:left w:val="none" w:sz="0" w:space="0" w:color="auto"/>
                <w:bottom w:val="none" w:sz="0" w:space="0" w:color="auto"/>
                <w:right w:val="none" w:sz="0" w:space="0" w:color="auto"/>
              </w:divBdr>
            </w:div>
          </w:divsChild>
        </w:div>
        <w:div w:id="1847283193">
          <w:marLeft w:val="0"/>
          <w:marRight w:val="0"/>
          <w:marTop w:val="0"/>
          <w:marBottom w:val="0"/>
          <w:divBdr>
            <w:top w:val="none" w:sz="0" w:space="0" w:color="auto"/>
            <w:left w:val="none" w:sz="0" w:space="0" w:color="auto"/>
            <w:bottom w:val="none" w:sz="0" w:space="0" w:color="auto"/>
            <w:right w:val="none" w:sz="0" w:space="0" w:color="auto"/>
          </w:divBdr>
          <w:divsChild>
            <w:div w:id="1874878403">
              <w:marLeft w:val="0"/>
              <w:marRight w:val="0"/>
              <w:marTop w:val="0"/>
              <w:marBottom w:val="0"/>
              <w:divBdr>
                <w:top w:val="none" w:sz="0" w:space="0" w:color="auto"/>
                <w:left w:val="none" w:sz="0" w:space="0" w:color="auto"/>
                <w:bottom w:val="none" w:sz="0" w:space="0" w:color="auto"/>
                <w:right w:val="none" w:sz="0" w:space="0" w:color="auto"/>
              </w:divBdr>
            </w:div>
            <w:div w:id="1542202859">
              <w:marLeft w:val="0"/>
              <w:marRight w:val="0"/>
              <w:marTop w:val="0"/>
              <w:marBottom w:val="0"/>
              <w:divBdr>
                <w:top w:val="none" w:sz="0" w:space="0" w:color="auto"/>
                <w:left w:val="none" w:sz="0" w:space="0" w:color="auto"/>
                <w:bottom w:val="none" w:sz="0" w:space="0" w:color="auto"/>
                <w:right w:val="none" w:sz="0" w:space="0" w:color="auto"/>
              </w:divBdr>
            </w:div>
            <w:div w:id="761224385">
              <w:marLeft w:val="0"/>
              <w:marRight w:val="0"/>
              <w:marTop w:val="0"/>
              <w:marBottom w:val="0"/>
              <w:divBdr>
                <w:top w:val="none" w:sz="0" w:space="0" w:color="auto"/>
                <w:left w:val="none" w:sz="0" w:space="0" w:color="auto"/>
                <w:bottom w:val="none" w:sz="0" w:space="0" w:color="auto"/>
                <w:right w:val="none" w:sz="0" w:space="0" w:color="auto"/>
              </w:divBdr>
            </w:div>
          </w:divsChild>
        </w:div>
        <w:div w:id="1497960222">
          <w:marLeft w:val="0"/>
          <w:marRight w:val="0"/>
          <w:marTop w:val="0"/>
          <w:marBottom w:val="0"/>
          <w:divBdr>
            <w:top w:val="none" w:sz="0" w:space="0" w:color="auto"/>
            <w:left w:val="none" w:sz="0" w:space="0" w:color="auto"/>
            <w:bottom w:val="none" w:sz="0" w:space="0" w:color="auto"/>
            <w:right w:val="none" w:sz="0" w:space="0" w:color="auto"/>
          </w:divBdr>
          <w:divsChild>
            <w:div w:id="1890264262">
              <w:marLeft w:val="0"/>
              <w:marRight w:val="0"/>
              <w:marTop w:val="0"/>
              <w:marBottom w:val="0"/>
              <w:divBdr>
                <w:top w:val="none" w:sz="0" w:space="0" w:color="auto"/>
                <w:left w:val="none" w:sz="0" w:space="0" w:color="auto"/>
                <w:bottom w:val="none" w:sz="0" w:space="0" w:color="auto"/>
                <w:right w:val="none" w:sz="0" w:space="0" w:color="auto"/>
              </w:divBdr>
            </w:div>
            <w:div w:id="1203249728">
              <w:marLeft w:val="0"/>
              <w:marRight w:val="0"/>
              <w:marTop w:val="0"/>
              <w:marBottom w:val="0"/>
              <w:divBdr>
                <w:top w:val="none" w:sz="0" w:space="0" w:color="auto"/>
                <w:left w:val="none" w:sz="0" w:space="0" w:color="auto"/>
                <w:bottom w:val="none" w:sz="0" w:space="0" w:color="auto"/>
                <w:right w:val="none" w:sz="0" w:space="0" w:color="auto"/>
              </w:divBdr>
            </w:div>
            <w:div w:id="2118987354">
              <w:marLeft w:val="0"/>
              <w:marRight w:val="0"/>
              <w:marTop w:val="0"/>
              <w:marBottom w:val="0"/>
              <w:divBdr>
                <w:top w:val="none" w:sz="0" w:space="0" w:color="auto"/>
                <w:left w:val="none" w:sz="0" w:space="0" w:color="auto"/>
                <w:bottom w:val="none" w:sz="0" w:space="0" w:color="auto"/>
                <w:right w:val="none" w:sz="0" w:space="0" w:color="auto"/>
              </w:divBdr>
            </w:div>
          </w:divsChild>
        </w:div>
        <w:div w:id="1996914661">
          <w:marLeft w:val="0"/>
          <w:marRight w:val="0"/>
          <w:marTop w:val="0"/>
          <w:marBottom w:val="0"/>
          <w:divBdr>
            <w:top w:val="none" w:sz="0" w:space="0" w:color="auto"/>
            <w:left w:val="none" w:sz="0" w:space="0" w:color="auto"/>
            <w:bottom w:val="none" w:sz="0" w:space="0" w:color="auto"/>
            <w:right w:val="none" w:sz="0" w:space="0" w:color="auto"/>
          </w:divBdr>
        </w:div>
        <w:div w:id="789982816">
          <w:marLeft w:val="0"/>
          <w:marRight w:val="0"/>
          <w:marTop w:val="0"/>
          <w:marBottom w:val="0"/>
          <w:divBdr>
            <w:top w:val="none" w:sz="0" w:space="0" w:color="auto"/>
            <w:left w:val="none" w:sz="0" w:space="0" w:color="auto"/>
            <w:bottom w:val="none" w:sz="0" w:space="0" w:color="auto"/>
            <w:right w:val="none" w:sz="0" w:space="0" w:color="auto"/>
          </w:divBdr>
        </w:div>
      </w:divsChild>
    </w:div>
    <w:div w:id="1205213321">
      <w:bodyDiv w:val="1"/>
      <w:marLeft w:val="0"/>
      <w:marRight w:val="0"/>
      <w:marTop w:val="0"/>
      <w:marBottom w:val="0"/>
      <w:divBdr>
        <w:top w:val="none" w:sz="0" w:space="0" w:color="auto"/>
        <w:left w:val="none" w:sz="0" w:space="0" w:color="auto"/>
        <w:bottom w:val="none" w:sz="0" w:space="0" w:color="auto"/>
        <w:right w:val="none" w:sz="0" w:space="0" w:color="auto"/>
      </w:divBdr>
      <w:divsChild>
        <w:div w:id="484979998">
          <w:marLeft w:val="0"/>
          <w:marRight w:val="0"/>
          <w:marTop w:val="0"/>
          <w:marBottom w:val="0"/>
          <w:divBdr>
            <w:top w:val="none" w:sz="0" w:space="0" w:color="auto"/>
            <w:left w:val="none" w:sz="0" w:space="0" w:color="auto"/>
            <w:bottom w:val="none" w:sz="0" w:space="0" w:color="auto"/>
            <w:right w:val="none" w:sz="0" w:space="0" w:color="auto"/>
          </w:divBdr>
          <w:divsChild>
            <w:div w:id="1397125312">
              <w:marLeft w:val="0"/>
              <w:marRight w:val="0"/>
              <w:marTop w:val="0"/>
              <w:marBottom w:val="0"/>
              <w:divBdr>
                <w:top w:val="none" w:sz="0" w:space="0" w:color="auto"/>
                <w:left w:val="none" w:sz="0" w:space="0" w:color="auto"/>
                <w:bottom w:val="none" w:sz="0" w:space="0" w:color="auto"/>
                <w:right w:val="none" w:sz="0" w:space="0" w:color="auto"/>
              </w:divBdr>
            </w:div>
          </w:divsChild>
        </w:div>
        <w:div w:id="361320167">
          <w:marLeft w:val="0"/>
          <w:marRight w:val="0"/>
          <w:marTop w:val="0"/>
          <w:marBottom w:val="0"/>
          <w:divBdr>
            <w:top w:val="none" w:sz="0" w:space="0" w:color="auto"/>
            <w:left w:val="none" w:sz="0" w:space="0" w:color="auto"/>
            <w:bottom w:val="none" w:sz="0" w:space="0" w:color="auto"/>
            <w:right w:val="none" w:sz="0" w:space="0" w:color="auto"/>
          </w:divBdr>
          <w:divsChild>
            <w:div w:id="1203442319">
              <w:marLeft w:val="0"/>
              <w:marRight w:val="0"/>
              <w:marTop w:val="0"/>
              <w:marBottom w:val="0"/>
              <w:divBdr>
                <w:top w:val="none" w:sz="0" w:space="0" w:color="auto"/>
                <w:left w:val="none" w:sz="0" w:space="0" w:color="auto"/>
                <w:bottom w:val="none" w:sz="0" w:space="0" w:color="auto"/>
                <w:right w:val="none" w:sz="0" w:space="0" w:color="auto"/>
              </w:divBdr>
            </w:div>
            <w:div w:id="253979831">
              <w:marLeft w:val="0"/>
              <w:marRight w:val="0"/>
              <w:marTop w:val="0"/>
              <w:marBottom w:val="0"/>
              <w:divBdr>
                <w:top w:val="none" w:sz="0" w:space="0" w:color="auto"/>
                <w:left w:val="none" w:sz="0" w:space="0" w:color="auto"/>
                <w:bottom w:val="none" w:sz="0" w:space="0" w:color="auto"/>
                <w:right w:val="none" w:sz="0" w:space="0" w:color="auto"/>
              </w:divBdr>
            </w:div>
            <w:div w:id="1171480957">
              <w:marLeft w:val="0"/>
              <w:marRight w:val="0"/>
              <w:marTop w:val="0"/>
              <w:marBottom w:val="0"/>
              <w:divBdr>
                <w:top w:val="none" w:sz="0" w:space="0" w:color="auto"/>
                <w:left w:val="none" w:sz="0" w:space="0" w:color="auto"/>
                <w:bottom w:val="none" w:sz="0" w:space="0" w:color="auto"/>
                <w:right w:val="none" w:sz="0" w:space="0" w:color="auto"/>
              </w:divBdr>
            </w:div>
          </w:divsChild>
        </w:div>
        <w:div w:id="260450391">
          <w:marLeft w:val="0"/>
          <w:marRight w:val="0"/>
          <w:marTop w:val="0"/>
          <w:marBottom w:val="0"/>
          <w:divBdr>
            <w:top w:val="none" w:sz="0" w:space="0" w:color="auto"/>
            <w:left w:val="none" w:sz="0" w:space="0" w:color="auto"/>
            <w:bottom w:val="none" w:sz="0" w:space="0" w:color="auto"/>
            <w:right w:val="none" w:sz="0" w:space="0" w:color="auto"/>
          </w:divBdr>
          <w:divsChild>
            <w:div w:id="81073188">
              <w:marLeft w:val="0"/>
              <w:marRight w:val="0"/>
              <w:marTop w:val="0"/>
              <w:marBottom w:val="0"/>
              <w:divBdr>
                <w:top w:val="none" w:sz="0" w:space="0" w:color="auto"/>
                <w:left w:val="none" w:sz="0" w:space="0" w:color="auto"/>
                <w:bottom w:val="none" w:sz="0" w:space="0" w:color="auto"/>
                <w:right w:val="none" w:sz="0" w:space="0" w:color="auto"/>
              </w:divBdr>
            </w:div>
            <w:div w:id="685441435">
              <w:marLeft w:val="0"/>
              <w:marRight w:val="0"/>
              <w:marTop w:val="0"/>
              <w:marBottom w:val="0"/>
              <w:divBdr>
                <w:top w:val="none" w:sz="0" w:space="0" w:color="auto"/>
                <w:left w:val="none" w:sz="0" w:space="0" w:color="auto"/>
                <w:bottom w:val="none" w:sz="0" w:space="0" w:color="auto"/>
                <w:right w:val="none" w:sz="0" w:space="0" w:color="auto"/>
              </w:divBdr>
            </w:div>
            <w:div w:id="556862612">
              <w:marLeft w:val="0"/>
              <w:marRight w:val="0"/>
              <w:marTop w:val="0"/>
              <w:marBottom w:val="0"/>
              <w:divBdr>
                <w:top w:val="none" w:sz="0" w:space="0" w:color="auto"/>
                <w:left w:val="none" w:sz="0" w:space="0" w:color="auto"/>
                <w:bottom w:val="none" w:sz="0" w:space="0" w:color="auto"/>
                <w:right w:val="none" w:sz="0" w:space="0" w:color="auto"/>
              </w:divBdr>
            </w:div>
          </w:divsChild>
        </w:div>
        <w:div w:id="876894252">
          <w:marLeft w:val="0"/>
          <w:marRight w:val="0"/>
          <w:marTop w:val="0"/>
          <w:marBottom w:val="0"/>
          <w:divBdr>
            <w:top w:val="none" w:sz="0" w:space="0" w:color="auto"/>
            <w:left w:val="none" w:sz="0" w:space="0" w:color="auto"/>
            <w:bottom w:val="none" w:sz="0" w:space="0" w:color="auto"/>
            <w:right w:val="none" w:sz="0" w:space="0" w:color="auto"/>
          </w:divBdr>
        </w:div>
        <w:div w:id="878396406">
          <w:marLeft w:val="0"/>
          <w:marRight w:val="0"/>
          <w:marTop w:val="0"/>
          <w:marBottom w:val="0"/>
          <w:divBdr>
            <w:top w:val="none" w:sz="0" w:space="0" w:color="auto"/>
            <w:left w:val="none" w:sz="0" w:space="0" w:color="auto"/>
            <w:bottom w:val="none" w:sz="0" w:space="0" w:color="auto"/>
            <w:right w:val="none" w:sz="0" w:space="0" w:color="auto"/>
          </w:divBdr>
        </w:div>
      </w:divsChild>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4766575">
      <w:bodyDiv w:val="1"/>
      <w:marLeft w:val="0"/>
      <w:marRight w:val="0"/>
      <w:marTop w:val="0"/>
      <w:marBottom w:val="0"/>
      <w:divBdr>
        <w:top w:val="none" w:sz="0" w:space="0" w:color="auto"/>
        <w:left w:val="none" w:sz="0" w:space="0" w:color="auto"/>
        <w:bottom w:val="none" w:sz="0" w:space="0" w:color="auto"/>
        <w:right w:val="none" w:sz="0" w:space="0" w:color="auto"/>
      </w:divBdr>
      <w:divsChild>
        <w:div w:id="2139488565">
          <w:marLeft w:val="0"/>
          <w:marRight w:val="0"/>
          <w:marTop w:val="0"/>
          <w:marBottom w:val="0"/>
          <w:divBdr>
            <w:top w:val="none" w:sz="0" w:space="0" w:color="auto"/>
            <w:left w:val="none" w:sz="0" w:space="0" w:color="auto"/>
            <w:bottom w:val="none" w:sz="0" w:space="0" w:color="auto"/>
            <w:right w:val="none" w:sz="0" w:space="0" w:color="auto"/>
          </w:divBdr>
          <w:divsChild>
            <w:div w:id="263002013">
              <w:marLeft w:val="0"/>
              <w:marRight w:val="0"/>
              <w:marTop w:val="0"/>
              <w:marBottom w:val="0"/>
              <w:divBdr>
                <w:top w:val="none" w:sz="0" w:space="0" w:color="auto"/>
                <w:left w:val="none" w:sz="0" w:space="0" w:color="auto"/>
                <w:bottom w:val="none" w:sz="0" w:space="0" w:color="auto"/>
                <w:right w:val="none" w:sz="0" w:space="0" w:color="auto"/>
              </w:divBdr>
            </w:div>
          </w:divsChild>
        </w:div>
        <w:div w:id="1301153701">
          <w:marLeft w:val="0"/>
          <w:marRight w:val="0"/>
          <w:marTop w:val="0"/>
          <w:marBottom w:val="0"/>
          <w:divBdr>
            <w:top w:val="none" w:sz="0" w:space="0" w:color="auto"/>
            <w:left w:val="none" w:sz="0" w:space="0" w:color="auto"/>
            <w:bottom w:val="none" w:sz="0" w:space="0" w:color="auto"/>
            <w:right w:val="none" w:sz="0" w:space="0" w:color="auto"/>
          </w:divBdr>
          <w:divsChild>
            <w:div w:id="1525829372">
              <w:marLeft w:val="0"/>
              <w:marRight w:val="0"/>
              <w:marTop w:val="0"/>
              <w:marBottom w:val="0"/>
              <w:divBdr>
                <w:top w:val="none" w:sz="0" w:space="0" w:color="auto"/>
                <w:left w:val="none" w:sz="0" w:space="0" w:color="auto"/>
                <w:bottom w:val="none" w:sz="0" w:space="0" w:color="auto"/>
                <w:right w:val="none" w:sz="0" w:space="0" w:color="auto"/>
              </w:divBdr>
            </w:div>
            <w:div w:id="1095632986">
              <w:marLeft w:val="0"/>
              <w:marRight w:val="0"/>
              <w:marTop w:val="0"/>
              <w:marBottom w:val="0"/>
              <w:divBdr>
                <w:top w:val="none" w:sz="0" w:space="0" w:color="auto"/>
                <w:left w:val="none" w:sz="0" w:space="0" w:color="auto"/>
                <w:bottom w:val="none" w:sz="0" w:space="0" w:color="auto"/>
                <w:right w:val="none" w:sz="0" w:space="0" w:color="auto"/>
              </w:divBdr>
            </w:div>
            <w:div w:id="2070419693">
              <w:marLeft w:val="0"/>
              <w:marRight w:val="0"/>
              <w:marTop w:val="0"/>
              <w:marBottom w:val="0"/>
              <w:divBdr>
                <w:top w:val="none" w:sz="0" w:space="0" w:color="auto"/>
                <w:left w:val="none" w:sz="0" w:space="0" w:color="auto"/>
                <w:bottom w:val="none" w:sz="0" w:space="0" w:color="auto"/>
                <w:right w:val="none" w:sz="0" w:space="0" w:color="auto"/>
              </w:divBdr>
            </w:div>
          </w:divsChild>
        </w:div>
        <w:div w:id="543716532">
          <w:marLeft w:val="0"/>
          <w:marRight w:val="0"/>
          <w:marTop w:val="0"/>
          <w:marBottom w:val="0"/>
          <w:divBdr>
            <w:top w:val="none" w:sz="0" w:space="0" w:color="auto"/>
            <w:left w:val="none" w:sz="0" w:space="0" w:color="auto"/>
            <w:bottom w:val="none" w:sz="0" w:space="0" w:color="auto"/>
            <w:right w:val="none" w:sz="0" w:space="0" w:color="auto"/>
          </w:divBdr>
          <w:divsChild>
            <w:div w:id="1241984156">
              <w:marLeft w:val="0"/>
              <w:marRight w:val="0"/>
              <w:marTop w:val="0"/>
              <w:marBottom w:val="0"/>
              <w:divBdr>
                <w:top w:val="none" w:sz="0" w:space="0" w:color="auto"/>
                <w:left w:val="none" w:sz="0" w:space="0" w:color="auto"/>
                <w:bottom w:val="none" w:sz="0" w:space="0" w:color="auto"/>
                <w:right w:val="none" w:sz="0" w:space="0" w:color="auto"/>
              </w:divBdr>
            </w:div>
            <w:div w:id="1885750240">
              <w:marLeft w:val="0"/>
              <w:marRight w:val="0"/>
              <w:marTop w:val="0"/>
              <w:marBottom w:val="0"/>
              <w:divBdr>
                <w:top w:val="none" w:sz="0" w:space="0" w:color="auto"/>
                <w:left w:val="none" w:sz="0" w:space="0" w:color="auto"/>
                <w:bottom w:val="none" w:sz="0" w:space="0" w:color="auto"/>
                <w:right w:val="none" w:sz="0" w:space="0" w:color="auto"/>
              </w:divBdr>
            </w:div>
            <w:div w:id="28455647">
              <w:marLeft w:val="0"/>
              <w:marRight w:val="0"/>
              <w:marTop w:val="0"/>
              <w:marBottom w:val="0"/>
              <w:divBdr>
                <w:top w:val="none" w:sz="0" w:space="0" w:color="auto"/>
                <w:left w:val="none" w:sz="0" w:space="0" w:color="auto"/>
                <w:bottom w:val="none" w:sz="0" w:space="0" w:color="auto"/>
                <w:right w:val="none" w:sz="0" w:space="0" w:color="auto"/>
              </w:divBdr>
            </w:div>
          </w:divsChild>
        </w:div>
        <w:div w:id="1351100377">
          <w:marLeft w:val="0"/>
          <w:marRight w:val="0"/>
          <w:marTop w:val="0"/>
          <w:marBottom w:val="0"/>
          <w:divBdr>
            <w:top w:val="none" w:sz="0" w:space="0" w:color="auto"/>
            <w:left w:val="none" w:sz="0" w:space="0" w:color="auto"/>
            <w:bottom w:val="none" w:sz="0" w:space="0" w:color="auto"/>
            <w:right w:val="none" w:sz="0" w:space="0" w:color="auto"/>
          </w:divBdr>
        </w:div>
        <w:div w:id="1123111153">
          <w:marLeft w:val="0"/>
          <w:marRight w:val="0"/>
          <w:marTop w:val="0"/>
          <w:marBottom w:val="0"/>
          <w:divBdr>
            <w:top w:val="none" w:sz="0" w:space="0" w:color="auto"/>
            <w:left w:val="none" w:sz="0" w:space="0" w:color="auto"/>
            <w:bottom w:val="none" w:sz="0" w:space="0" w:color="auto"/>
            <w:right w:val="none" w:sz="0" w:space="0" w:color="auto"/>
          </w:divBdr>
        </w:div>
      </w:divsChild>
    </w:div>
    <w:div w:id="19675895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void(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javascript:void(0)" TargetMode="External"/><Relationship Id="rId4" Type="http://schemas.openxmlformats.org/officeDocument/2006/relationships/settings" Target="settings.xml"/><Relationship Id="rId9" Type="http://schemas.openxmlformats.org/officeDocument/2006/relationships/hyperlink" Target="javascript:void(0)" TargetMode="Externa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C6BBF6-9C33-4EDE-B430-4D97A3FDE6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15</Pages>
  <Words>6599</Words>
  <Characters>36299</Characters>
  <Application>Microsoft Office Word</Application>
  <DocSecurity>0</DocSecurity>
  <Lines>302</Lines>
  <Paragraphs>85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42813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TJAO-Personal</cp:lastModifiedBy>
  <cp:revision>54</cp:revision>
  <cp:lastPrinted>2022-07-12T17:15:00Z</cp:lastPrinted>
  <dcterms:created xsi:type="dcterms:W3CDTF">2022-07-08T16:21:00Z</dcterms:created>
  <dcterms:modified xsi:type="dcterms:W3CDTF">2022-07-12T18:49:00Z</dcterms:modified>
</cp:coreProperties>
</file>