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61C9EB" w14:textId="77777777" w:rsidR="0088416A" w:rsidRDefault="0088416A" w:rsidP="007468D9">
      <w:pPr>
        <w:ind w:left="2552" w:right="49"/>
        <w:jc w:val="both"/>
        <w:rPr>
          <w:rFonts w:ascii="Arial" w:hAnsi="Arial" w:cs="Arial"/>
          <w:b/>
          <w:sz w:val="26"/>
          <w:szCs w:val="26"/>
        </w:rPr>
      </w:pPr>
      <w:r>
        <w:rPr>
          <w:rFonts w:ascii="Arial" w:hAnsi="Arial" w:cs="Arial"/>
          <w:b/>
          <w:sz w:val="26"/>
          <w:szCs w:val="26"/>
        </w:rPr>
        <w:t>SALA SUPERIOR DEL TRIBUNAL DE JUSTICIA ADMINISTRATIVA DEL ESTADO DE OAXACA</w:t>
      </w:r>
    </w:p>
    <w:p w14:paraId="198C0D4C" w14:textId="4259AC76" w:rsidR="0088416A" w:rsidRDefault="0088416A" w:rsidP="007468D9">
      <w:pPr>
        <w:ind w:left="2552" w:right="49"/>
        <w:jc w:val="both"/>
        <w:rPr>
          <w:rFonts w:ascii="Arial" w:hAnsi="Arial" w:cs="Arial"/>
          <w:b/>
          <w:sz w:val="26"/>
          <w:szCs w:val="26"/>
        </w:rPr>
      </w:pPr>
      <w:r>
        <w:rPr>
          <w:rFonts w:ascii="Arial" w:hAnsi="Arial" w:cs="Arial"/>
          <w:b/>
          <w:sz w:val="26"/>
          <w:szCs w:val="26"/>
        </w:rPr>
        <w:t>RECURSO DE REVISIÓN: 0</w:t>
      </w:r>
      <w:r w:rsidR="000855FC">
        <w:rPr>
          <w:rFonts w:ascii="Arial" w:hAnsi="Arial" w:cs="Arial"/>
          <w:b/>
          <w:sz w:val="26"/>
          <w:szCs w:val="26"/>
        </w:rPr>
        <w:t>290</w:t>
      </w:r>
      <w:r>
        <w:rPr>
          <w:rFonts w:ascii="Arial" w:hAnsi="Arial" w:cs="Arial"/>
          <w:b/>
          <w:sz w:val="26"/>
          <w:szCs w:val="26"/>
        </w:rPr>
        <w:t>/202</w:t>
      </w:r>
      <w:r w:rsidR="000855FC">
        <w:rPr>
          <w:rFonts w:ascii="Arial" w:hAnsi="Arial" w:cs="Arial"/>
          <w:b/>
          <w:sz w:val="26"/>
          <w:szCs w:val="26"/>
        </w:rPr>
        <w:t>1</w:t>
      </w:r>
    </w:p>
    <w:p w14:paraId="2CE6D6AE" w14:textId="30179E33" w:rsidR="0088416A" w:rsidRDefault="0088416A" w:rsidP="007468D9">
      <w:pPr>
        <w:ind w:left="2552" w:right="49"/>
        <w:jc w:val="both"/>
        <w:rPr>
          <w:rFonts w:ascii="Arial" w:hAnsi="Arial" w:cs="Arial"/>
          <w:b/>
          <w:sz w:val="26"/>
          <w:szCs w:val="26"/>
        </w:rPr>
      </w:pPr>
      <w:r>
        <w:rPr>
          <w:rFonts w:ascii="Arial" w:hAnsi="Arial" w:cs="Arial"/>
          <w:b/>
          <w:sz w:val="26"/>
          <w:szCs w:val="26"/>
        </w:rPr>
        <w:t>EXPEDIENTE: 0</w:t>
      </w:r>
      <w:r w:rsidR="00C20111">
        <w:rPr>
          <w:rFonts w:ascii="Arial" w:hAnsi="Arial" w:cs="Arial"/>
          <w:b/>
          <w:sz w:val="26"/>
          <w:szCs w:val="26"/>
        </w:rPr>
        <w:t>0</w:t>
      </w:r>
      <w:r w:rsidR="000855FC">
        <w:rPr>
          <w:rFonts w:ascii="Arial" w:hAnsi="Arial" w:cs="Arial"/>
          <w:b/>
          <w:sz w:val="26"/>
          <w:szCs w:val="26"/>
        </w:rPr>
        <w:t>21</w:t>
      </w:r>
      <w:r>
        <w:rPr>
          <w:rFonts w:ascii="Arial" w:hAnsi="Arial" w:cs="Arial"/>
          <w:b/>
          <w:sz w:val="26"/>
          <w:szCs w:val="26"/>
        </w:rPr>
        <w:t>/20</w:t>
      </w:r>
      <w:r w:rsidR="000855FC">
        <w:rPr>
          <w:rFonts w:ascii="Arial" w:hAnsi="Arial" w:cs="Arial"/>
          <w:b/>
          <w:sz w:val="26"/>
          <w:szCs w:val="26"/>
        </w:rPr>
        <w:t>19</w:t>
      </w:r>
      <w:r>
        <w:rPr>
          <w:rFonts w:ascii="Arial" w:hAnsi="Arial" w:cs="Arial"/>
          <w:b/>
          <w:sz w:val="26"/>
          <w:szCs w:val="26"/>
        </w:rPr>
        <w:t xml:space="preserve"> DE LA </w:t>
      </w:r>
      <w:r w:rsidR="000855FC">
        <w:rPr>
          <w:rFonts w:ascii="Arial" w:hAnsi="Arial" w:cs="Arial"/>
          <w:b/>
          <w:sz w:val="26"/>
          <w:szCs w:val="26"/>
        </w:rPr>
        <w:t xml:space="preserve">CUARTA </w:t>
      </w:r>
      <w:r>
        <w:rPr>
          <w:rFonts w:ascii="Arial" w:hAnsi="Arial" w:cs="Arial"/>
          <w:b/>
          <w:sz w:val="26"/>
          <w:szCs w:val="26"/>
        </w:rPr>
        <w:t>SALA UNITARIA DE PRIMERA INSTANCIA</w:t>
      </w:r>
    </w:p>
    <w:p w14:paraId="2EC6A249" w14:textId="77777777" w:rsidR="0088416A" w:rsidRDefault="0088416A" w:rsidP="007468D9">
      <w:pPr>
        <w:ind w:left="2552" w:right="49"/>
        <w:jc w:val="both"/>
        <w:rPr>
          <w:rFonts w:ascii="Arial" w:hAnsi="Arial" w:cs="Arial"/>
          <w:b/>
          <w:sz w:val="26"/>
          <w:szCs w:val="26"/>
        </w:rPr>
      </w:pPr>
      <w:r>
        <w:rPr>
          <w:rFonts w:ascii="Arial" w:hAnsi="Arial" w:cs="Arial"/>
          <w:b/>
          <w:sz w:val="26"/>
          <w:szCs w:val="26"/>
        </w:rPr>
        <w:t>PONENTE: MAGISTRADO ELÍAS CORTÉS LÓPEZ.</w:t>
      </w:r>
    </w:p>
    <w:p w14:paraId="154C9287" w14:textId="77777777" w:rsidR="0088416A" w:rsidRDefault="0088416A" w:rsidP="0088416A">
      <w:pPr>
        <w:spacing w:line="240" w:lineRule="auto"/>
        <w:ind w:left="2124" w:right="49"/>
        <w:jc w:val="both"/>
        <w:rPr>
          <w:rFonts w:ascii="Arial" w:hAnsi="Arial" w:cs="Arial"/>
          <w:b/>
          <w:sz w:val="26"/>
          <w:szCs w:val="26"/>
        </w:rPr>
      </w:pPr>
    </w:p>
    <w:p w14:paraId="706EB31A" w14:textId="77777777" w:rsidR="00571A66" w:rsidRDefault="00571A66" w:rsidP="00571A66">
      <w:pPr>
        <w:spacing w:before="240" w:line="360" w:lineRule="auto"/>
        <w:ind w:right="49"/>
        <w:jc w:val="both"/>
        <w:rPr>
          <w:rFonts w:ascii="Arial" w:hAnsi="Arial" w:cs="Arial"/>
          <w:b/>
          <w:sz w:val="26"/>
          <w:szCs w:val="26"/>
        </w:rPr>
      </w:pPr>
      <w:r>
        <w:rPr>
          <w:rFonts w:ascii="Arial" w:hAnsi="Arial" w:cs="Arial"/>
          <w:b/>
          <w:sz w:val="26"/>
          <w:szCs w:val="26"/>
        </w:rPr>
        <w:t xml:space="preserve">OAXACA DE JUÁREZ, OAXACA A UNO DE SEPTIEMBRE DE DOS MIL VEINTIDÓS.- - - - - - - - - - - - - - - - - - - - - - - - - - - - - - - - - - - - - - - - </w:t>
      </w:r>
    </w:p>
    <w:p w14:paraId="0B871322" w14:textId="6849F14D" w:rsidR="0088416A" w:rsidRDefault="0088416A" w:rsidP="00103448">
      <w:pPr>
        <w:spacing w:line="360" w:lineRule="auto"/>
        <w:ind w:right="49" w:firstLine="708"/>
        <w:jc w:val="both"/>
        <w:rPr>
          <w:rFonts w:ascii="Arial"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0</w:t>
      </w:r>
      <w:r w:rsidR="000855FC">
        <w:rPr>
          <w:rFonts w:ascii="Arial" w:hAnsi="Arial" w:cs="Arial"/>
          <w:b/>
          <w:sz w:val="26"/>
          <w:szCs w:val="26"/>
        </w:rPr>
        <w:t>290</w:t>
      </w:r>
      <w:r>
        <w:rPr>
          <w:rFonts w:ascii="Arial" w:hAnsi="Arial" w:cs="Arial"/>
          <w:b/>
          <w:sz w:val="26"/>
          <w:szCs w:val="26"/>
        </w:rPr>
        <w:t>/202</w:t>
      </w:r>
      <w:r w:rsidR="000855FC">
        <w:rPr>
          <w:rFonts w:ascii="Arial" w:hAnsi="Arial" w:cs="Arial"/>
          <w:b/>
          <w:sz w:val="26"/>
          <w:szCs w:val="26"/>
        </w:rPr>
        <w:t>1</w:t>
      </w:r>
      <w:r>
        <w:rPr>
          <w:rFonts w:ascii="Arial" w:hAnsi="Arial" w:cs="Arial"/>
          <w:sz w:val="26"/>
          <w:szCs w:val="26"/>
        </w:rPr>
        <w:t xml:space="preserve"> que remite la Secretaría General de Acuerdos, con motivo del recurso de revisión interpuesto por </w:t>
      </w:r>
      <w:r w:rsidR="000855FC">
        <w:rPr>
          <w:rFonts w:ascii="Arial" w:hAnsi="Arial" w:cs="Arial"/>
          <w:sz w:val="26"/>
          <w:szCs w:val="26"/>
        </w:rPr>
        <w:t xml:space="preserve">el </w:t>
      </w:r>
      <w:r w:rsidR="00497A0F">
        <w:rPr>
          <w:rFonts w:ascii="Arial" w:hAnsi="Arial" w:cs="Arial"/>
          <w:b/>
          <w:sz w:val="26"/>
          <w:szCs w:val="26"/>
        </w:rPr>
        <w:t xml:space="preserve">PRESIDENTE MUNICIPAL CONSTITUCIONAL DE </w:t>
      </w:r>
      <w:r w:rsidR="005E4261">
        <w:rPr>
          <w:rFonts w:ascii="Arial" w:hAnsi="Arial" w:cs="Arial"/>
          <w:b/>
          <w:sz w:val="26"/>
          <w:szCs w:val="26"/>
        </w:rPr>
        <w:t>*******</w:t>
      </w:r>
      <w:r w:rsidRPr="003925BE">
        <w:rPr>
          <w:rFonts w:ascii="Arial" w:hAnsi="Arial" w:cs="Arial"/>
          <w:sz w:val="26"/>
          <w:szCs w:val="26"/>
        </w:rPr>
        <w:t xml:space="preserve">, </w:t>
      </w:r>
      <w:r>
        <w:rPr>
          <w:rFonts w:ascii="Arial" w:hAnsi="Arial" w:cs="Arial"/>
          <w:sz w:val="26"/>
          <w:szCs w:val="26"/>
        </w:rPr>
        <w:t xml:space="preserve">en contra de la sentencia de </w:t>
      </w:r>
      <w:r w:rsidR="000855FC">
        <w:rPr>
          <w:rFonts w:ascii="Arial" w:hAnsi="Arial" w:cs="Arial"/>
          <w:sz w:val="26"/>
          <w:szCs w:val="26"/>
        </w:rPr>
        <w:t>nueve de ju</w:t>
      </w:r>
      <w:r w:rsidR="000B6E68">
        <w:rPr>
          <w:rFonts w:ascii="Arial" w:hAnsi="Arial" w:cs="Arial"/>
          <w:sz w:val="26"/>
          <w:szCs w:val="26"/>
        </w:rPr>
        <w:t>n</w:t>
      </w:r>
      <w:r w:rsidR="000855FC">
        <w:rPr>
          <w:rFonts w:ascii="Arial" w:hAnsi="Arial" w:cs="Arial"/>
          <w:sz w:val="26"/>
          <w:szCs w:val="26"/>
        </w:rPr>
        <w:t xml:space="preserve">io </w:t>
      </w:r>
      <w:r>
        <w:rPr>
          <w:rFonts w:ascii="Arial" w:hAnsi="Arial" w:cs="Arial"/>
          <w:sz w:val="26"/>
          <w:szCs w:val="26"/>
        </w:rPr>
        <w:t>de dos mil veinti</w:t>
      </w:r>
      <w:r w:rsidR="000855FC">
        <w:rPr>
          <w:rFonts w:ascii="Arial" w:hAnsi="Arial" w:cs="Arial"/>
          <w:sz w:val="26"/>
          <w:szCs w:val="26"/>
        </w:rPr>
        <w:t>uno</w:t>
      </w:r>
      <w:r>
        <w:rPr>
          <w:rFonts w:ascii="Arial" w:hAnsi="Arial" w:cs="Arial"/>
          <w:sz w:val="26"/>
          <w:szCs w:val="26"/>
        </w:rPr>
        <w:t xml:space="preserve"> dictada en el expediente </w:t>
      </w:r>
      <w:r w:rsidR="000855FC">
        <w:rPr>
          <w:rFonts w:ascii="Arial" w:hAnsi="Arial" w:cs="Arial"/>
          <w:b/>
          <w:sz w:val="26"/>
          <w:szCs w:val="26"/>
        </w:rPr>
        <w:t>0021</w:t>
      </w:r>
      <w:r>
        <w:rPr>
          <w:rFonts w:ascii="Arial" w:hAnsi="Arial" w:cs="Arial"/>
          <w:b/>
          <w:sz w:val="26"/>
          <w:szCs w:val="26"/>
        </w:rPr>
        <w:t>/20</w:t>
      </w:r>
      <w:r w:rsidR="000855FC">
        <w:rPr>
          <w:rFonts w:ascii="Arial" w:hAnsi="Arial" w:cs="Arial"/>
          <w:b/>
          <w:sz w:val="26"/>
          <w:szCs w:val="26"/>
        </w:rPr>
        <w:t>19</w:t>
      </w:r>
      <w:r w:rsidR="00C20111">
        <w:rPr>
          <w:rFonts w:ascii="Arial" w:hAnsi="Arial" w:cs="Arial"/>
          <w:sz w:val="26"/>
          <w:szCs w:val="26"/>
        </w:rPr>
        <w:t xml:space="preserve"> de la </w:t>
      </w:r>
      <w:r w:rsidR="000855FC">
        <w:rPr>
          <w:rFonts w:ascii="Arial" w:hAnsi="Arial" w:cs="Arial"/>
          <w:sz w:val="26"/>
          <w:szCs w:val="26"/>
        </w:rPr>
        <w:t xml:space="preserve">Cuarta </w:t>
      </w:r>
      <w:r>
        <w:rPr>
          <w:rFonts w:ascii="Arial" w:hAnsi="Arial" w:cs="Arial"/>
          <w:sz w:val="26"/>
          <w:szCs w:val="26"/>
        </w:rPr>
        <w:t xml:space="preserve">Sala Unitaria de Primera Instancia, relativo al juicio de nulidad promovido </w:t>
      </w:r>
      <w:r w:rsidR="005E4261">
        <w:rPr>
          <w:rFonts w:ascii="Arial" w:hAnsi="Arial" w:cs="Arial"/>
          <w:sz w:val="26"/>
          <w:szCs w:val="26"/>
        </w:rPr>
        <w:t>*******</w:t>
      </w:r>
      <w:r w:rsidR="00D35235" w:rsidRPr="000855FC">
        <w:rPr>
          <w:rFonts w:ascii="Arial" w:hAnsi="Arial" w:cs="Arial"/>
          <w:sz w:val="26"/>
          <w:szCs w:val="26"/>
        </w:rPr>
        <w:t>,</w:t>
      </w:r>
      <w:r w:rsidR="00D35235">
        <w:rPr>
          <w:rFonts w:ascii="Arial" w:hAnsi="Arial" w:cs="Arial"/>
          <w:b/>
          <w:sz w:val="26"/>
          <w:szCs w:val="26"/>
        </w:rPr>
        <w:t xml:space="preserve"> </w:t>
      </w:r>
      <w:r w:rsidR="00D35235">
        <w:rPr>
          <w:rFonts w:ascii="Arial" w:hAnsi="Arial" w:cs="Arial"/>
          <w:sz w:val="26"/>
          <w:szCs w:val="26"/>
        </w:rPr>
        <w:t xml:space="preserve">EN CONTRA DEL </w:t>
      </w:r>
      <w:r w:rsidR="00D35235">
        <w:rPr>
          <w:rFonts w:ascii="Arial" w:hAnsi="Arial" w:cs="Arial"/>
          <w:b/>
          <w:sz w:val="26"/>
          <w:szCs w:val="26"/>
        </w:rPr>
        <w:t xml:space="preserve">AYUNTAMIENTO CONSTITUCIONAL DE </w:t>
      </w:r>
      <w:r w:rsidR="005E4261">
        <w:rPr>
          <w:rFonts w:ascii="Arial" w:hAnsi="Arial" w:cs="Arial"/>
          <w:b/>
          <w:sz w:val="26"/>
          <w:szCs w:val="26"/>
        </w:rPr>
        <w:t>*******</w:t>
      </w:r>
      <w:r w:rsidRPr="002D1143">
        <w:rPr>
          <w:rFonts w:ascii="Arial" w:hAnsi="Arial" w:cs="Arial"/>
          <w:sz w:val="26"/>
          <w:szCs w:val="26"/>
        </w:rPr>
        <w:t xml:space="preserve">; </w:t>
      </w:r>
      <w:r>
        <w:rPr>
          <w:rFonts w:ascii="Arial" w:hAnsi="Arial" w:cs="Arial"/>
          <w:sz w:val="26"/>
          <w:szCs w:val="26"/>
        </w:rPr>
        <w:t>por lo que</w:t>
      </w:r>
      <w:r w:rsidR="00431F65">
        <w:rPr>
          <w:rFonts w:ascii="Arial" w:hAnsi="Arial" w:cs="Arial"/>
          <w:sz w:val="26"/>
          <w:szCs w:val="26"/>
        </w:rPr>
        <w:t>,</w:t>
      </w:r>
      <w:r>
        <w:rPr>
          <w:rFonts w:ascii="Arial" w:hAnsi="Arial" w:cs="Arial"/>
          <w:sz w:val="26"/>
          <w:szCs w:val="26"/>
        </w:rPr>
        <w:t xml:space="preserve"> con fundamento en los artículos 236 y 238 de la Ley de Procedimiento y Justicia Administrativa para el Estado de Oaxaca, así como el diverso artículo 24, fracciones I y III de la Ley Orgánica del Tribunal de Justicia Administrativa para el Estado de Oaxaca, </w:t>
      </w:r>
      <w:r w:rsidR="00F256C5">
        <w:rPr>
          <w:rFonts w:ascii="Arial" w:hAnsi="Arial" w:cs="Arial"/>
          <w:sz w:val="26"/>
          <w:szCs w:val="26"/>
        </w:rPr>
        <w:t xml:space="preserve">se da tramite. Por consiguiente </w:t>
      </w:r>
      <w:r>
        <w:rPr>
          <w:rFonts w:ascii="Arial" w:hAnsi="Arial" w:cs="Arial"/>
          <w:sz w:val="26"/>
          <w:szCs w:val="26"/>
        </w:rPr>
        <w:t xml:space="preserve">se procede a resolver en los siguientes términos:- - - - - - - </w:t>
      </w:r>
      <w:r w:rsidR="005E4261">
        <w:rPr>
          <w:rFonts w:ascii="Arial" w:hAnsi="Arial" w:cs="Arial"/>
          <w:sz w:val="26"/>
          <w:szCs w:val="26"/>
        </w:rPr>
        <w:t>- - - - - - - - - - - - - - - - - - - - - - - - - - - - - - - - - - - - - -</w:t>
      </w:r>
    </w:p>
    <w:p w14:paraId="57F5C123" w14:textId="77777777" w:rsidR="0088416A" w:rsidRDefault="0088416A" w:rsidP="0088416A">
      <w:pPr>
        <w:spacing w:line="360" w:lineRule="auto"/>
        <w:ind w:right="49" w:firstLine="708"/>
        <w:jc w:val="center"/>
        <w:rPr>
          <w:rFonts w:ascii="Arial" w:hAnsi="Arial" w:cs="Arial"/>
          <w:b/>
          <w:bCs/>
          <w:sz w:val="26"/>
          <w:szCs w:val="26"/>
        </w:rPr>
      </w:pPr>
      <w:r>
        <w:rPr>
          <w:rFonts w:ascii="Arial" w:hAnsi="Arial" w:cs="Arial"/>
          <w:b/>
          <w:bCs/>
          <w:sz w:val="26"/>
          <w:szCs w:val="26"/>
        </w:rPr>
        <w:t>R E S U L T A N D O</w:t>
      </w:r>
    </w:p>
    <w:p w14:paraId="09FF47FD" w14:textId="77BAF322" w:rsidR="0088416A" w:rsidRDefault="0088416A" w:rsidP="0088416A">
      <w:pPr>
        <w:spacing w:line="360" w:lineRule="auto"/>
        <w:ind w:right="49"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sentencia de </w:t>
      </w:r>
      <w:r w:rsidR="000B6E68">
        <w:rPr>
          <w:rFonts w:ascii="Arial" w:hAnsi="Arial" w:cs="Arial"/>
          <w:sz w:val="26"/>
          <w:szCs w:val="26"/>
        </w:rPr>
        <w:t>nueve de junio de dos mil veintiuno</w:t>
      </w:r>
      <w:r w:rsidR="00197610">
        <w:rPr>
          <w:rFonts w:ascii="Arial" w:hAnsi="Arial" w:cs="Arial"/>
          <w:sz w:val="26"/>
          <w:szCs w:val="26"/>
        </w:rPr>
        <w:t>,</w:t>
      </w:r>
      <w:r w:rsidR="000B6E68">
        <w:rPr>
          <w:rFonts w:ascii="Arial" w:hAnsi="Arial" w:cs="Arial"/>
          <w:sz w:val="26"/>
          <w:szCs w:val="26"/>
        </w:rPr>
        <w:t xml:space="preserve"> </w:t>
      </w:r>
      <w:r>
        <w:rPr>
          <w:rFonts w:ascii="Arial" w:hAnsi="Arial" w:cs="Arial"/>
          <w:sz w:val="26"/>
          <w:szCs w:val="26"/>
        </w:rPr>
        <w:t xml:space="preserve">dictada por la </w:t>
      </w:r>
      <w:r w:rsidR="000B6E68">
        <w:rPr>
          <w:rFonts w:ascii="Arial" w:hAnsi="Arial" w:cs="Arial"/>
          <w:sz w:val="26"/>
          <w:szCs w:val="26"/>
        </w:rPr>
        <w:t xml:space="preserve">Cuarta </w:t>
      </w:r>
      <w:r>
        <w:rPr>
          <w:rFonts w:ascii="Arial" w:hAnsi="Arial" w:cs="Arial"/>
          <w:sz w:val="26"/>
          <w:szCs w:val="26"/>
        </w:rPr>
        <w:t xml:space="preserve">Sala Unitaria de Primera Instancia, </w:t>
      </w:r>
      <w:r w:rsidR="000B6E68">
        <w:rPr>
          <w:rFonts w:ascii="Arial" w:hAnsi="Arial" w:cs="Arial"/>
          <w:sz w:val="26"/>
          <w:szCs w:val="26"/>
        </w:rPr>
        <w:t xml:space="preserve">el </w:t>
      </w:r>
      <w:r w:rsidR="00197610">
        <w:rPr>
          <w:rFonts w:ascii="Arial" w:hAnsi="Arial" w:cs="Arial"/>
          <w:b/>
          <w:sz w:val="26"/>
          <w:szCs w:val="26"/>
        </w:rPr>
        <w:t xml:space="preserve">PRESIDENTE MUNICIPAL CONSTITUCIONAL DE </w:t>
      </w:r>
      <w:r w:rsidR="005E4261">
        <w:rPr>
          <w:rFonts w:ascii="Arial" w:hAnsi="Arial" w:cs="Arial"/>
          <w:b/>
          <w:sz w:val="26"/>
          <w:szCs w:val="26"/>
        </w:rPr>
        <w:t>*******</w:t>
      </w:r>
      <w:r w:rsidR="00197610" w:rsidRPr="000B6E68">
        <w:rPr>
          <w:rFonts w:ascii="Arial" w:hAnsi="Arial" w:cs="Arial"/>
          <w:sz w:val="26"/>
          <w:szCs w:val="26"/>
        </w:rPr>
        <w:t>,</w:t>
      </w:r>
      <w:r w:rsidR="00197610">
        <w:rPr>
          <w:rFonts w:ascii="Arial" w:hAnsi="Arial" w:cs="Arial"/>
          <w:sz w:val="26"/>
          <w:szCs w:val="26"/>
        </w:rPr>
        <w:t xml:space="preserve"> </w:t>
      </w:r>
      <w:r>
        <w:rPr>
          <w:rFonts w:ascii="Arial" w:hAnsi="Arial" w:cs="Arial"/>
          <w:sz w:val="26"/>
          <w:szCs w:val="26"/>
        </w:rPr>
        <w:t>interpuso en su contra recurso de revisión.</w:t>
      </w:r>
      <w:r w:rsidRPr="00DB3D8E">
        <w:rPr>
          <w:rFonts w:ascii="Arial" w:hAnsi="Arial" w:cs="Arial"/>
          <w:sz w:val="26"/>
          <w:szCs w:val="26"/>
        </w:rPr>
        <w:t xml:space="preserve"> </w:t>
      </w:r>
      <w:r>
        <w:rPr>
          <w:rFonts w:ascii="Arial" w:hAnsi="Arial" w:cs="Arial"/>
          <w:sz w:val="26"/>
          <w:szCs w:val="26"/>
        </w:rPr>
        <w:t xml:space="preserve">- - </w:t>
      </w:r>
      <w:r w:rsidR="000B6E68">
        <w:rPr>
          <w:rFonts w:ascii="Arial" w:hAnsi="Arial" w:cs="Arial"/>
          <w:sz w:val="26"/>
          <w:szCs w:val="26"/>
        </w:rPr>
        <w:t>- - - -</w:t>
      </w:r>
      <w:r w:rsidR="00197610">
        <w:rPr>
          <w:rFonts w:ascii="Arial" w:hAnsi="Arial" w:cs="Arial"/>
          <w:sz w:val="26"/>
          <w:szCs w:val="26"/>
        </w:rPr>
        <w:t xml:space="preserve"> - - - - - - - - - - - - - - - - - - - - - - </w:t>
      </w:r>
    </w:p>
    <w:p w14:paraId="21797A72" w14:textId="77777777" w:rsidR="0088416A" w:rsidRDefault="0088416A" w:rsidP="0088416A">
      <w:pPr>
        <w:spacing w:line="360" w:lineRule="auto"/>
        <w:ind w:right="49" w:firstLine="708"/>
        <w:jc w:val="both"/>
        <w:rPr>
          <w:rFonts w:ascii="Arial" w:hAnsi="Arial" w:cs="Arial"/>
          <w:bCs/>
          <w:sz w:val="26"/>
          <w:szCs w:val="26"/>
        </w:rPr>
      </w:pPr>
      <w:r>
        <w:rPr>
          <w:rFonts w:ascii="Arial" w:hAnsi="Arial" w:cs="Arial"/>
          <w:b/>
          <w:bCs/>
          <w:sz w:val="26"/>
          <w:szCs w:val="26"/>
        </w:rPr>
        <w:t xml:space="preserve">SEGUNDO. </w:t>
      </w:r>
      <w:bookmarkStart w:id="0" w:name="_Hlk99357326"/>
      <w:r>
        <w:rPr>
          <w:rFonts w:ascii="Arial" w:hAnsi="Arial" w:cs="Arial"/>
          <w:bCs/>
          <w:sz w:val="26"/>
          <w:szCs w:val="26"/>
        </w:rPr>
        <w:t>Los puntos resolutivos de la sentencia recurrida son los siguientes</w:t>
      </w:r>
      <w:bookmarkEnd w:id="0"/>
      <w:r>
        <w:rPr>
          <w:rFonts w:ascii="Arial" w:hAnsi="Arial" w:cs="Arial"/>
          <w:bCs/>
          <w:sz w:val="26"/>
          <w:szCs w:val="26"/>
        </w:rPr>
        <w:t xml:space="preserve">:- - - - - - - - - - - - - - - - - - - - - - - - - - - - - - - - - - - - - - - - - </w:t>
      </w:r>
    </w:p>
    <w:p w14:paraId="4C5B3078" w14:textId="711C02DF" w:rsidR="0088416A" w:rsidRPr="005B0666" w:rsidRDefault="0088416A" w:rsidP="00A75A06">
      <w:pPr>
        <w:ind w:left="1134" w:right="474" w:firstLine="282"/>
        <w:jc w:val="both"/>
        <w:rPr>
          <w:rFonts w:ascii="Arial" w:hAnsi="Arial" w:cs="Arial"/>
          <w:bCs/>
          <w:i/>
        </w:rPr>
      </w:pPr>
      <w:r w:rsidRPr="005B0666">
        <w:rPr>
          <w:rFonts w:ascii="Arial" w:hAnsi="Arial" w:cs="Arial"/>
          <w:bCs/>
          <w:i/>
        </w:rPr>
        <w:t>“</w:t>
      </w:r>
      <w:r w:rsidRPr="005B0666">
        <w:rPr>
          <w:rFonts w:ascii="Arial" w:hAnsi="Arial" w:cs="Arial"/>
          <w:b/>
          <w:i/>
        </w:rPr>
        <w:t xml:space="preserve">PRIMERO. </w:t>
      </w:r>
      <w:r w:rsidRPr="005B0666">
        <w:rPr>
          <w:rFonts w:ascii="Arial" w:hAnsi="Arial" w:cs="Arial"/>
          <w:bCs/>
          <w:i/>
        </w:rPr>
        <w:t xml:space="preserve">Esta </w:t>
      </w:r>
      <w:r w:rsidR="00527D84" w:rsidRPr="005B0666">
        <w:rPr>
          <w:rFonts w:ascii="Arial" w:hAnsi="Arial" w:cs="Arial"/>
          <w:bCs/>
          <w:i/>
        </w:rPr>
        <w:t xml:space="preserve">Cuarta </w:t>
      </w:r>
      <w:r w:rsidRPr="005B0666">
        <w:rPr>
          <w:rFonts w:ascii="Arial" w:hAnsi="Arial" w:cs="Arial"/>
          <w:bCs/>
          <w:i/>
        </w:rPr>
        <w:t xml:space="preserve">Sala </w:t>
      </w:r>
      <w:r w:rsidR="00527D84" w:rsidRPr="005B0666">
        <w:rPr>
          <w:rFonts w:ascii="Arial" w:hAnsi="Arial" w:cs="Arial"/>
          <w:bCs/>
          <w:i/>
        </w:rPr>
        <w:t xml:space="preserve">Unitaria fue </w:t>
      </w:r>
      <w:r w:rsidR="00527D84" w:rsidRPr="005B0666">
        <w:rPr>
          <w:rFonts w:ascii="Arial" w:hAnsi="Arial" w:cs="Arial"/>
          <w:b/>
          <w:bCs/>
          <w:i/>
        </w:rPr>
        <w:t xml:space="preserve">competente </w:t>
      </w:r>
      <w:r w:rsidR="00527D84" w:rsidRPr="005B0666">
        <w:rPr>
          <w:rFonts w:ascii="Arial" w:hAnsi="Arial" w:cs="Arial"/>
          <w:bCs/>
          <w:i/>
        </w:rPr>
        <w:t>para conocer y resolver del presente asunto</w:t>
      </w:r>
      <w:r w:rsidRPr="005B0666">
        <w:rPr>
          <w:rFonts w:ascii="Arial" w:hAnsi="Arial" w:cs="Arial"/>
          <w:bCs/>
          <w:i/>
        </w:rPr>
        <w:t xml:space="preserve">.- - - - - - - - - - - - - - - - - </w:t>
      </w:r>
      <w:r w:rsidR="005E4261">
        <w:rPr>
          <w:rFonts w:ascii="Arial" w:hAnsi="Arial" w:cs="Arial"/>
          <w:bCs/>
          <w:i/>
        </w:rPr>
        <w:t>- - - -</w:t>
      </w:r>
    </w:p>
    <w:p w14:paraId="34F97A0E" w14:textId="5A0E4939" w:rsidR="00527D84" w:rsidRPr="005B0666" w:rsidRDefault="0088416A" w:rsidP="00A75A06">
      <w:pPr>
        <w:ind w:left="1134" w:right="474" w:firstLine="282"/>
        <w:jc w:val="both"/>
        <w:rPr>
          <w:rFonts w:ascii="Arial" w:hAnsi="Arial" w:cs="Arial"/>
          <w:bCs/>
          <w:i/>
        </w:rPr>
      </w:pPr>
      <w:r w:rsidRPr="005B0666">
        <w:rPr>
          <w:rFonts w:ascii="Arial" w:hAnsi="Arial" w:cs="Arial"/>
          <w:b/>
          <w:i/>
        </w:rPr>
        <w:t xml:space="preserve">SEGUNDO. </w:t>
      </w:r>
      <w:r w:rsidR="00527D84" w:rsidRPr="005B0666">
        <w:rPr>
          <w:rFonts w:ascii="Arial" w:hAnsi="Arial" w:cs="Arial"/>
          <w:bCs/>
          <w:i/>
        </w:rPr>
        <w:t xml:space="preserve">La </w:t>
      </w:r>
      <w:r w:rsidR="00527D84" w:rsidRPr="005B0666">
        <w:rPr>
          <w:rFonts w:ascii="Arial" w:hAnsi="Arial" w:cs="Arial"/>
          <w:b/>
          <w:bCs/>
          <w:i/>
        </w:rPr>
        <w:t xml:space="preserve">personalidad </w:t>
      </w:r>
      <w:r w:rsidR="00527D84" w:rsidRPr="005B0666">
        <w:rPr>
          <w:rFonts w:ascii="Arial" w:hAnsi="Arial" w:cs="Arial"/>
          <w:bCs/>
          <w:i/>
        </w:rPr>
        <w:t xml:space="preserve">de las partes quedó acreditada en autos.- - - - - - - - - - - - - - - - - - - - - - - - - - - - - - - </w:t>
      </w:r>
      <w:r w:rsidR="005E4261">
        <w:rPr>
          <w:rFonts w:ascii="Arial" w:hAnsi="Arial" w:cs="Arial"/>
          <w:bCs/>
          <w:i/>
        </w:rPr>
        <w:t>- - - - - - - - - - - - - -</w:t>
      </w:r>
    </w:p>
    <w:p w14:paraId="1F8A1E67" w14:textId="72F32DF4" w:rsidR="0088416A" w:rsidRPr="005B0666" w:rsidRDefault="0044079C" w:rsidP="00A75A06">
      <w:pPr>
        <w:ind w:left="1134" w:right="474" w:firstLine="282"/>
        <w:jc w:val="both"/>
        <w:rPr>
          <w:rFonts w:ascii="Arial" w:hAnsi="Arial" w:cs="Arial"/>
          <w:bCs/>
          <w:i/>
        </w:rPr>
      </w:pPr>
      <w:r w:rsidRPr="005B0666">
        <w:rPr>
          <w:rFonts w:ascii="Arial" w:hAnsi="Arial" w:cs="Arial"/>
          <w:b/>
          <w:i/>
        </w:rPr>
        <w:t>TERCERO</w:t>
      </w:r>
      <w:r w:rsidRPr="005B0666">
        <w:rPr>
          <w:rFonts w:ascii="Arial" w:hAnsi="Arial" w:cs="Arial"/>
          <w:i/>
        </w:rPr>
        <w:t xml:space="preserve">. Se actualizó la causal de improcedencia prevista en el artículo 161 fracción IX, en relación con la fracción V, de la Ley de </w:t>
      </w:r>
      <w:r w:rsidRPr="005B0666">
        <w:rPr>
          <w:rFonts w:ascii="Arial" w:hAnsi="Arial" w:cs="Arial"/>
          <w:i/>
        </w:rPr>
        <w:lastRenderedPageBreak/>
        <w:t xml:space="preserve">Procedimiento y Justicia Administrativa para el Estado, por lo que </w:t>
      </w:r>
      <w:r w:rsidR="00727EC6" w:rsidRPr="005B0666">
        <w:rPr>
          <w:rFonts w:ascii="Arial" w:hAnsi="Arial" w:cs="Arial"/>
          <w:b/>
          <w:bCs/>
          <w:i/>
        </w:rPr>
        <w:t>SE SOBRESEE EL JUICIO</w:t>
      </w:r>
      <w:r w:rsidR="00727EC6" w:rsidRPr="005B0666">
        <w:rPr>
          <w:rFonts w:ascii="Arial" w:hAnsi="Arial" w:cs="Arial"/>
          <w:bCs/>
          <w:i/>
        </w:rPr>
        <w:t>,</w:t>
      </w:r>
      <w:r w:rsidRPr="005B0666">
        <w:rPr>
          <w:rFonts w:ascii="Arial" w:hAnsi="Arial" w:cs="Arial"/>
          <w:bCs/>
          <w:i/>
        </w:rPr>
        <w:t xml:space="preserve"> únicamente por lo que respecta a la orden verbal de despido de catorce de febrero de dos mil diecinueve</w:t>
      </w:r>
      <w:r w:rsidR="00727EC6" w:rsidRPr="005B0666">
        <w:rPr>
          <w:rFonts w:ascii="Arial" w:hAnsi="Arial" w:cs="Arial"/>
          <w:bCs/>
          <w:i/>
        </w:rPr>
        <w:t>.</w:t>
      </w:r>
      <w:r w:rsidR="0088416A" w:rsidRPr="005B0666">
        <w:rPr>
          <w:rFonts w:ascii="Arial" w:hAnsi="Arial" w:cs="Arial"/>
          <w:bCs/>
          <w:i/>
        </w:rPr>
        <w:t xml:space="preserve">- - - - </w:t>
      </w:r>
    </w:p>
    <w:p w14:paraId="2C0C5C15" w14:textId="76870991" w:rsidR="0044079C" w:rsidRPr="005B0666" w:rsidRDefault="00727EC6" w:rsidP="00A75A06">
      <w:pPr>
        <w:ind w:left="1134" w:right="474" w:firstLine="282"/>
        <w:jc w:val="both"/>
        <w:rPr>
          <w:rFonts w:ascii="Arial" w:hAnsi="Arial" w:cs="Arial"/>
          <w:bCs/>
          <w:i/>
        </w:rPr>
      </w:pPr>
      <w:r w:rsidRPr="005B0666">
        <w:rPr>
          <w:rFonts w:ascii="Arial" w:hAnsi="Arial" w:cs="Arial"/>
          <w:b/>
          <w:i/>
        </w:rPr>
        <w:t>TERCERO</w:t>
      </w:r>
      <w:r w:rsidR="0088416A" w:rsidRPr="005B0666">
        <w:rPr>
          <w:rFonts w:ascii="Arial" w:hAnsi="Arial" w:cs="Arial"/>
          <w:b/>
          <w:i/>
        </w:rPr>
        <w:t xml:space="preserve">. </w:t>
      </w:r>
      <w:r w:rsidR="0088416A" w:rsidRPr="005B0666">
        <w:rPr>
          <w:rFonts w:ascii="Arial" w:hAnsi="Arial" w:cs="Arial"/>
          <w:bCs/>
          <w:i/>
        </w:rPr>
        <w:t>S</w:t>
      </w:r>
      <w:r w:rsidRPr="005B0666">
        <w:rPr>
          <w:rFonts w:ascii="Arial" w:hAnsi="Arial" w:cs="Arial"/>
          <w:bCs/>
          <w:i/>
        </w:rPr>
        <w:t xml:space="preserve">e declara la </w:t>
      </w:r>
      <w:r w:rsidR="00ED1DD5" w:rsidRPr="005B0666">
        <w:rPr>
          <w:rFonts w:ascii="Arial" w:hAnsi="Arial" w:cs="Arial"/>
          <w:b/>
          <w:i/>
        </w:rPr>
        <w:t xml:space="preserve">NULIDAD LISA Y LLANA </w:t>
      </w:r>
      <w:r w:rsidR="00ED1DD5" w:rsidRPr="005B0666">
        <w:rPr>
          <w:rFonts w:ascii="Arial" w:hAnsi="Arial" w:cs="Arial"/>
          <w:bCs/>
          <w:i/>
        </w:rPr>
        <w:t xml:space="preserve">de los actos impugnados consistentes en: </w:t>
      </w:r>
      <w:r w:rsidR="00ED1DD5" w:rsidRPr="005B0666">
        <w:rPr>
          <w:rFonts w:ascii="Arial" w:hAnsi="Arial" w:cs="Arial"/>
          <w:b/>
          <w:bCs/>
          <w:i/>
        </w:rPr>
        <w:t xml:space="preserve">A) </w:t>
      </w:r>
      <w:r w:rsidR="00ED1DD5" w:rsidRPr="005B0666">
        <w:rPr>
          <w:rFonts w:ascii="Arial" w:hAnsi="Arial" w:cs="Arial"/>
          <w:bCs/>
          <w:i/>
        </w:rPr>
        <w:t xml:space="preserve">Entrevista de fecha catorce de febrero del año dos mil diecinueve, iniciado a las nueve horas y concluyendo a las nueve horas con diez minutos del mismo día; </w:t>
      </w:r>
      <w:r w:rsidR="00ED1DD5" w:rsidRPr="005B0666">
        <w:rPr>
          <w:rFonts w:ascii="Arial" w:hAnsi="Arial" w:cs="Arial"/>
          <w:b/>
          <w:bCs/>
          <w:i/>
        </w:rPr>
        <w:t xml:space="preserve">B) </w:t>
      </w:r>
      <w:r w:rsidR="00ED1DD5" w:rsidRPr="005B0666">
        <w:rPr>
          <w:rFonts w:ascii="Arial" w:hAnsi="Arial" w:cs="Arial"/>
          <w:bCs/>
          <w:i/>
        </w:rPr>
        <w:t xml:space="preserve">radicación de expediente de responsabilidad por insubordinación de fecha catorce de febrero del año dos mil diecinueve, iniciando a las nueve horas con veinte minutos sin hora de cierre; </w:t>
      </w:r>
      <w:r w:rsidR="00ED1DD5" w:rsidRPr="005B0666">
        <w:rPr>
          <w:rFonts w:ascii="Arial" w:hAnsi="Arial" w:cs="Arial"/>
          <w:b/>
          <w:bCs/>
          <w:i/>
        </w:rPr>
        <w:t xml:space="preserve">C) </w:t>
      </w:r>
      <w:r w:rsidR="00ED1DD5" w:rsidRPr="005B0666">
        <w:rPr>
          <w:rFonts w:ascii="Arial" w:hAnsi="Arial" w:cs="Arial"/>
          <w:bCs/>
          <w:i/>
        </w:rPr>
        <w:t xml:space="preserve">instructivo de notificación de fecha catorce de febrero del año dos mil diecinueve, iniciado a las nueve horas con treinta minutos y concluyendo a las nueve horas con cincuenta minutos de este mismo día, dentro del expediente de responsabilidad por insubordinación número: </w:t>
      </w:r>
      <w:r w:rsidR="005E4261">
        <w:rPr>
          <w:rFonts w:ascii="Arial" w:hAnsi="Arial" w:cs="Arial"/>
          <w:bCs/>
          <w:i/>
        </w:rPr>
        <w:t>*******</w:t>
      </w:r>
      <w:r w:rsidR="00ED1DD5" w:rsidRPr="005B0666">
        <w:rPr>
          <w:rFonts w:ascii="Arial" w:hAnsi="Arial" w:cs="Arial"/>
          <w:bCs/>
          <w:i/>
        </w:rPr>
        <w:t xml:space="preserve">; </w:t>
      </w:r>
      <w:r w:rsidR="00ED1DD5" w:rsidRPr="005B0666">
        <w:rPr>
          <w:rFonts w:ascii="Arial" w:hAnsi="Arial" w:cs="Arial"/>
          <w:b/>
          <w:bCs/>
          <w:i/>
        </w:rPr>
        <w:t xml:space="preserve">D) </w:t>
      </w:r>
      <w:r w:rsidR="00ED1DD5" w:rsidRPr="005B0666">
        <w:rPr>
          <w:rFonts w:ascii="Arial" w:hAnsi="Arial" w:cs="Arial"/>
          <w:bCs/>
          <w:i/>
        </w:rPr>
        <w:t xml:space="preserve">oficio sin número de fecha catorce de febrero del año dos mil diecinueve, el cual contiene la remoción o despido al cargo de Director dela Policía Vial, emitido dentro del expediente de responsabilidad por insubordinación número: </w:t>
      </w:r>
      <w:r w:rsidR="005E4261">
        <w:rPr>
          <w:rFonts w:ascii="Arial" w:hAnsi="Arial" w:cs="Arial"/>
          <w:bCs/>
          <w:i/>
        </w:rPr>
        <w:t>*******</w:t>
      </w:r>
      <w:r w:rsidR="003A45C5" w:rsidRPr="005B0666">
        <w:rPr>
          <w:rFonts w:ascii="Arial" w:hAnsi="Arial" w:cs="Arial"/>
          <w:bCs/>
          <w:i/>
        </w:rPr>
        <w:t xml:space="preserve">.- - </w:t>
      </w:r>
      <w:r w:rsidR="005E4261">
        <w:rPr>
          <w:rFonts w:ascii="Arial" w:hAnsi="Arial" w:cs="Arial"/>
          <w:bCs/>
          <w:i/>
        </w:rPr>
        <w:t>- - - - - - - - - -</w:t>
      </w:r>
    </w:p>
    <w:p w14:paraId="41F9491C" w14:textId="0135B0B6" w:rsidR="0088416A" w:rsidRPr="005B0666" w:rsidRDefault="00727EC6" w:rsidP="00A75A06">
      <w:pPr>
        <w:ind w:left="1134" w:right="474" w:firstLine="282"/>
        <w:jc w:val="both"/>
        <w:rPr>
          <w:rFonts w:ascii="Arial" w:hAnsi="Arial" w:cs="Arial"/>
          <w:bCs/>
          <w:i/>
        </w:rPr>
      </w:pPr>
      <w:r w:rsidRPr="005B0666">
        <w:rPr>
          <w:rFonts w:ascii="Arial" w:hAnsi="Arial" w:cs="Arial"/>
          <w:b/>
          <w:i/>
        </w:rPr>
        <w:t>CUARTO</w:t>
      </w:r>
      <w:r w:rsidR="006E102A" w:rsidRPr="005B0666">
        <w:rPr>
          <w:rFonts w:ascii="Arial" w:hAnsi="Arial" w:cs="Arial"/>
          <w:b/>
          <w:i/>
        </w:rPr>
        <w:t>.</w:t>
      </w:r>
      <w:r w:rsidR="0088416A" w:rsidRPr="005B0666">
        <w:rPr>
          <w:rFonts w:ascii="Arial" w:hAnsi="Arial" w:cs="Arial"/>
          <w:bCs/>
          <w:i/>
        </w:rPr>
        <w:t xml:space="preserve"> </w:t>
      </w:r>
      <w:r w:rsidRPr="005B0666">
        <w:rPr>
          <w:rFonts w:ascii="Arial" w:hAnsi="Arial" w:cs="Arial"/>
          <w:b/>
          <w:bCs/>
          <w:i/>
        </w:rPr>
        <w:t>NOTIFIQUESE</w:t>
      </w:r>
      <w:r w:rsidRPr="005B0666">
        <w:rPr>
          <w:rFonts w:ascii="Arial" w:hAnsi="Arial" w:cs="Arial"/>
          <w:bCs/>
          <w:i/>
        </w:rPr>
        <w:t xml:space="preserve"> </w:t>
      </w:r>
      <w:r w:rsidRPr="005B0666">
        <w:rPr>
          <w:rFonts w:ascii="Arial" w:hAnsi="Arial" w:cs="Arial"/>
          <w:b/>
          <w:bCs/>
          <w:i/>
        </w:rPr>
        <w:t>PERSONALMENTE A LA PARTE ACTORA</w:t>
      </w:r>
      <w:r w:rsidRPr="005B0666">
        <w:rPr>
          <w:rFonts w:ascii="Arial" w:hAnsi="Arial" w:cs="Arial"/>
          <w:bCs/>
          <w:i/>
        </w:rPr>
        <w:t xml:space="preserve"> </w:t>
      </w:r>
      <w:r w:rsidRPr="005B0666">
        <w:rPr>
          <w:rFonts w:ascii="Arial" w:hAnsi="Arial" w:cs="Arial"/>
          <w:b/>
          <w:bCs/>
          <w:i/>
        </w:rPr>
        <w:t>Y POR OFICIO A LA</w:t>
      </w:r>
      <w:r w:rsidR="006E102A" w:rsidRPr="005B0666">
        <w:rPr>
          <w:rFonts w:ascii="Arial" w:hAnsi="Arial" w:cs="Arial"/>
          <w:b/>
          <w:bCs/>
          <w:i/>
        </w:rPr>
        <w:t>S</w:t>
      </w:r>
      <w:r w:rsidRPr="005B0666">
        <w:rPr>
          <w:rFonts w:ascii="Arial" w:hAnsi="Arial" w:cs="Arial"/>
          <w:b/>
          <w:bCs/>
          <w:i/>
        </w:rPr>
        <w:t xml:space="preserve"> AUTORIDAD</w:t>
      </w:r>
      <w:r w:rsidR="006E102A" w:rsidRPr="005B0666">
        <w:rPr>
          <w:rFonts w:ascii="Arial" w:hAnsi="Arial" w:cs="Arial"/>
          <w:b/>
          <w:bCs/>
          <w:i/>
        </w:rPr>
        <w:t>ES</w:t>
      </w:r>
      <w:r w:rsidRPr="005B0666">
        <w:rPr>
          <w:rFonts w:ascii="Arial" w:hAnsi="Arial" w:cs="Arial"/>
          <w:b/>
          <w:bCs/>
          <w:i/>
        </w:rPr>
        <w:t xml:space="preserve"> DEMANDADA</w:t>
      </w:r>
      <w:r w:rsidR="006E102A" w:rsidRPr="005B0666">
        <w:rPr>
          <w:rFonts w:ascii="Arial" w:hAnsi="Arial" w:cs="Arial"/>
          <w:b/>
          <w:bCs/>
          <w:i/>
        </w:rPr>
        <w:t xml:space="preserve">S, </w:t>
      </w:r>
      <w:r w:rsidR="006E102A" w:rsidRPr="005B0666">
        <w:rPr>
          <w:rFonts w:ascii="Arial" w:hAnsi="Arial" w:cs="Arial"/>
          <w:bCs/>
          <w:i/>
        </w:rPr>
        <w:t>Con fundamento en los artículos 172 fracción I y 173 fracciones I y II, de la Ley de Procedimiento y Justicia Administrativa para el Estado de Oaxaca</w:t>
      </w:r>
      <w:r w:rsidR="006E102A" w:rsidRPr="005B0666">
        <w:rPr>
          <w:rFonts w:ascii="Arial" w:hAnsi="Arial" w:cs="Arial"/>
          <w:b/>
          <w:bCs/>
          <w:i/>
        </w:rPr>
        <w:t>.</w:t>
      </w:r>
      <w:r w:rsidR="00990D19" w:rsidRPr="005B0666">
        <w:rPr>
          <w:rFonts w:ascii="Arial" w:hAnsi="Arial" w:cs="Arial"/>
          <w:bCs/>
          <w:i/>
        </w:rPr>
        <w:t>- - - - - - - - - - - - - - -</w:t>
      </w:r>
      <w:r w:rsidR="006E102A" w:rsidRPr="005B0666">
        <w:rPr>
          <w:rFonts w:ascii="Arial" w:hAnsi="Arial" w:cs="Arial"/>
          <w:bCs/>
          <w:i/>
        </w:rPr>
        <w:t xml:space="preserve"> </w:t>
      </w:r>
      <w:r w:rsidR="005B0666">
        <w:rPr>
          <w:rFonts w:ascii="Arial" w:hAnsi="Arial" w:cs="Arial"/>
          <w:bCs/>
          <w:i/>
        </w:rPr>
        <w:t xml:space="preserve">- - - - - - - - - - - - - - - - - - - - - - - - - - </w:t>
      </w:r>
      <w:r w:rsidR="0088416A" w:rsidRPr="005B0666">
        <w:rPr>
          <w:rFonts w:ascii="Arial" w:hAnsi="Arial" w:cs="Arial"/>
          <w:bCs/>
          <w:i/>
        </w:rPr>
        <w:t>”</w:t>
      </w:r>
    </w:p>
    <w:p w14:paraId="04B76102" w14:textId="77777777" w:rsidR="00735058" w:rsidRPr="00D3295D" w:rsidRDefault="00735058" w:rsidP="00735058">
      <w:pPr>
        <w:pStyle w:val="Sinespaciado"/>
      </w:pPr>
    </w:p>
    <w:p w14:paraId="13768F24" w14:textId="77777777" w:rsidR="0088416A" w:rsidRDefault="0088416A" w:rsidP="0088416A">
      <w:pPr>
        <w:widowControl w:val="0"/>
        <w:tabs>
          <w:tab w:val="left" w:pos="7938"/>
        </w:tabs>
        <w:spacing w:before="240" w:after="0" w:line="360" w:lineRule="auto"/>
        <w:ind w:left="1134" w:right="49"/>
        <w:jc w:val="center"/>
        <w:rPr>
          <w:rFonts w:ascii="Arial" w:eastAsia="Calibri" w:hAnsi="Arial" w:cs="Arial"/>
          <w:b/>
          <w:bCs/>
          <w:sz w:val="26"/>
          <w:szCs w:val="26"/>
        </w:rPr>
      </w:pPr>
      <w:r>
        <w:rPr>
          <w:rFonts w:ascii="Arial" w:eastAsia="Calibri" w:hAnsi="Arial" w:cs="Arial"/>
          <w:b/>
          <w:bCs/>
          <w:sz w:val="26"/>
          <w:szCs w:val="26"/>
        </w:rPr>
        <w:t>C O N S I D E R A N D O</w:t>
      </w:r>
    </w:p>
    <w:p w14:paraId="465E14FF" w14:textId="143BD857" w:rsidR="0088416A" w:rsidRDefault="0088416A" w:rsidP="0088416A">
      <w:pPr>
        <w:spacing w:before="240" w:line="360" w:lineRule="auto"/>
        <w:ind w:right="49"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23, 24, fracciones I y III; 25, fracción I; 26 y 27 de la Ley Orgánica del Tribunal de Justicia Admi</w:t>
      </w:r>
      <w:r w:rsidR="00D4414E">
        <w:rPr>
          <w:rFonts w:ascii="Arial" w:hAnsi="Arial" w:cs="Arial"/>
          <w:bCs/>
          <w:iCs/>
          <w:sz w:val="26"/>
          <w:szCs w:val="26"/>
        </w:rPr>
        <w:t>nistrativa del Estado de Oaxaca</w:t>
      </w:r>
      <w:r>
        <w:rPr>
          <w:rFonts w:ascii="Arial" w:hAnsi="Arial" w:cs="Arial"/>
          <w:bCs/>
          <w:iCs/>
          <w:sz w:val="26"/>
          <w:szCs w:val="26"/>
        </w:rPr>
        <w:t>; así como los diversos artículos</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dado que se trata de un recurso de revisión interpuesto en contra de la sentencia de </w:t>
      </w:r>
      <w:r w:rsidR="006E102A">
        <w:rPr>
          <w:rFonts w:ascii="Arial" w:hAnsi="Arial" w:cs="Arial"/>
          <w:bCs/>
          <w:iCs/>
          <w:sz w:val="26"/>
          <w:szCs w:val="26"/>
        </w:rPr>
        <w:t xml:space="preserve">nueve de junio </w:t>
      </w:r>
      <w:r>
        <w:rPr>
          <w:rFonts w:ascii="Arial" w:hAnsi="Arial" w:cs="Arial"/>
          <w:bCs/>
          <w:iCs/>
          <w:sz w:val="26"/>
          <w:szCs w:val="26"/>
        </w:rPr>
        <w:t>de dos mil veinti</w:t>
      </w:r>
      <w:r w:rsidR="006E102A">
        <w:rPr>
          <w:rFonts w:ascii="Arial" w:hAnsi="Arial" w:cs="Arial"/>
          <w:bCs/>
          <w:iCs/>
          <w:sz w:val="26"/>
          <w:szCs w:val="26"/>
        </w:rPr>
        <w:t>uno</w:t>
      </w:r>
      <w:r w:rsidR="00727EC6">
        <w:rPr>
          <w:rFonts w:ascii="Arial" w:hAnsi="Arial" w:cs="Arial"/>
          <w:bCs/>
          <w:iCs/>
          <w:sz w:val="26"/>
          <w:szCs w:val="26"/>
        </w:rPr>
        <w:t xml:space="preserve"> </w:t>
      </w:r>
      <w:r>
        <w:rPr>
          <w:rFonts w:ascii="Arial" w:hAnsi="Arial" w:cs="Arial"/>
          <w:bCs/>
          <w:iCs/>
          <w:sz w:val="26"/>
          <w:szCs w:val="26"/>
        </w:rPr>
        <w:t xml:space="preserve">dictada por la </w:t>
      </w:r>
      <w:r w:rsidR="006E102A">
        <w:rPr>
          <w:rFonts w:ascii="Arial" w:hAnsi="Arial" w:cs="Arial"/>
          <w:bCs/>
          <w:iCs/>
          <w:sz w:val="26"/>
          <w:szCs w:val="26"/>
        </w:rPr>
        <w:t xml:space="preserve">Cuarta </w:t>
      </w:r>
      <w:r>
        <w:rPr>
          <w:rFonts w:ascii="Arial" w:hAnsi="Arial" w:cs="Arial"/>
          <w:bCs/>
          <w:iCs/>
          <w:sz w:val="26"/>
          <w:szCs w:val="26"/>
        </w:rPr>
        <w:t xml:space="preserve">Sala Unitaria de Primera Instancia de este Tribunal, en el expediente </w:t>
      </w:r>
      <w:r w:rsidRPr="004B3584">
        <w:rPr>
          <w:rFonts w:ascii="Arial" w:hAnsi="Arial" w:cs="Arial"/>
          <w:b/>
          <w:bCs/>
          <w:iCs/>
          <w:sz w:val="26"/>
          <w:szCs w:val="26"/>
        </w:rPr>
        <w:t>0</w:t>
      </w:r>
      <w:r w:rsidR="006E102A">
        <w:rPr>
          <w:rFonts w:ascii="Arial" w:hAnsi="Arial" w:cs="Arial"/>
          <w:b/>
          <w:bCs/>
          <w:iCs/>
          <w:sz w:val="26"/>
          <w:szCs w:val="26"/>
        </w:rPr>
        <w:t>021</w:t>
      </w:r>
      <w:r>
        <w:rPr>
          <w:rFonts w:ascii="Arial" w:hAnsi="Arial" w:cs="Arial"/>
          <w:b/>
          <w:bCs/>
          <w:iCs/>
          <w:sz w:val="26"/>
          <w:szCs w:val="26"/>
        </w:rPr>
        <w:t>/20</w:t>
      </w:r>
      <w:r w:rsidR="006E102A">
        <w:rPr>
          <w:rFonts w:ascii="Arial" w:hAnsi="Arial" w:cs="Arial"/>
          <w:b/>
          <w:bCs/>
          <w:iCs/>
          <w:sz w:val="26"/>
          <w:szCs w:val="26"/>
        </w:rPr>
        <w:t>19</w:t>
      </w:r>
      <w:r>
        <w:rPr>
          <w:rFonts w:ascii="Arial" w:hAnsi="Arial" w:cs="Arial"/>
          <w:sz w:val="26"/>
          <w:szCs w:val="26"/>
        </w:rPr>
        <w:t xml:space="preserve">.- - - - - - </w:t>
      </w:r>
      <w:r w:rsidR="00D4414E">
        <w:rPr>
          <w:rFonts w:ascii="Arial" w:hAnsi="Arial" w:cs="Arial"/>
          <w:sz w:val="26"/>
          <w:szCs w:val="26"/>
        </w:rPr>
        <w:t xml:space="preserve">- - - - - - - - - - - - - - </w:t>
      </w:r>
    </w:p>
    <w:p w14:paraId="225847F7" w14:textId="01B7F81A" w:rsidR="0088416A" w:rsidRDefault="0088416A" w:rsidP="0088416A">
      <w:pPr>
        <w:spacing w:before="240" w:after="0" w:line="360" w:lineRule="auto"/>
        <w:ind w:right="49" w:firstLine="709"/>
        <w:jc w:val="both"/>
        <w:rPr>
          <w:rFonts w:ascii="Arial" w:hAnsi="Arial" w:cs="Arial"/>
          <w:sz w:val="26"/>
          <w:szCs w:val="26"/>
        </w:rPr>
      </w:pPr>
      <w:r>
        <w:rPr>
          <w:rFonts w:ascii="Arial" w:hAnsi="Arial" w:cs="Arial"/>
          <w:b/>
          <w:sz w:val="26"/>
          <w:szCs w:val="26"/>
        </w:rPr>
        <w:t>SEGUNDO</w:t>
      </w:r>
      <w:r>
        <w:rPr>
          <w:rFonts w:ascii="Arial" w:hAnsi="Arial" w:cs="Arial"/>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 Sirve de apoyo a lo anterior el siguiente criterio jurisprudencial de rubro y texto siguientes:- - - - - - - - - - - - - - - - - - - - - - - - - - - - - - - - - - - - - - - - - - - - </w:t>
      </w:r>
    </w:p>
    <w:p w14:paraId="2FCD9397" w14:textId="77777777" w:rsidR="0088416A" w:rsidRPr="00991EB1" w:rsidRDefault="0088416A" w:rsidP="00991EB1">
      <w:pPr>
        <w:spacing w:before="240"/>
        <w:ind w:left="1134" w:right="474"/>
        <w:jc w:val="both"/>
        <w:rPr>
          <w:rFonts w:ascii="Arial" w:hAnsi="Arial" w:cs="Arial"/>
          <w:i/>
          <w:sz w:val="26"/>
          <w:szCs w:val="26"/>
        </w:rPr>
      </w:pPr>
      <w:r w:rsidRPr="00991EB1">
        <w:rPr>
          <w:rFonts w:ascii="Arial" w:eastAsia="Calibri" w:hAnsi="Arial" w:cs="Arial"/>
          <w:bCs/>
          <w:i/>
          <w:color w:val="000000" w:themeColor="text1"/>
          <w:sz w:val="26"/>
          <w:szCs w:val="26"/>
        </w:rPr>
        <w:t>“</w:t>
      </w:r>
      <w:r w:rsidRPr="00991EB1">
        <w:rPr>
          <w:rFonts w:ascii="Arial" w:eastAsia="Calibri" w:hAnsi="Arial" w:cs="Arial"/>
          <w:b/>
          <w:bCs/>
          <w:i/>
          <w:color w:val="000000" w:themeColor="text1"/>
          <w:sz w:val="20"/>
          <w:szCs w:val="20"/>
        </w:rPr>
        <w:t xml:space="preserve">CONCEPTOS DE VIOLACIÓN O AGRAVIOS. PARA CUMPLIR CON LOS PRINCIPIOS DE CONGRUENCIA Y EXHAUSTIVIDAD EN LAS </w:t>
      </w:r>
      <w:r w:rsidRPr="00991EB1">
        <w:rPr>
          <w:rFonts w:ascii="Arial" w:eastAsia="Calibri" w:hAnsi="Arial" w:cs="Arial"/>
          <w:b/>
          <w:bCs/>
          <w:i/>
          <w:color w:val="000000" w:themeColor="text1"/>
          <w:sz w:val="20"/>
          <w:szCs w:val="20"/>
        </w:rPr>
        <w:lastRenderedPageBreak/>
        <w:t>SENTENCIAS DE AMPARO ES INNECESARIA SU TRANSCRIPCIÓN</w:t>
      </w:r>
      <w:r w:rsidRPr="00991EB1">
        <w:rPr>
          <w:rFonts w:ascii="Arial" w:eastAsia="Calibri" w:hAnsi="Arial" w:cs="Arial"/>
          <w:b/>
          <w:bCs/>
          <w:i/>
          <w:color w:val="000000" w:themeColor="text1"/>
        </w:rPr>
        <w:t xml:space="preserve">. </w:t>
      </w:r>
      <w:r w:rsidRPr="00991EB1">
        <w:rPr>
          <w:rFonts w:ascii="Arial" w:eastAsia="Calibri" w:hAnsi="Arial" w:cs="Arial"/>
          <w:bCs/>
          <w:i/>
          <w:color w:val="000000" w:themeColor="text1"/>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991EB1">
        <w:rPr>
          <w:rStyle w:val="Refdenotaalpie"/>
          <w:rFonts w:ascii="Arial" w:hAnsi="Arial" w:cs="Arial"/>
          <w:i/>
          <w:sz w:val="26"/>
          <w:szCs w:val="26"/>
        </w:rPr>
        <w:footnoteReference w:id="1"/>
      </w:r>
      <w:r w:rsidRPr="00991EB1">
        <w:rPr>
          <w:rFonts w:ascii="Arial" w:hAnsi="Arial" w:cs="Arial"/>
          <w:i/>
          <w:sz w:val="26"/>
          <w:szCs w:val="26"/>
        </w:rPr>
        <w:t xml:space="preserve">. </w:t>
      </w:r>
    </w:p>
    <w:p w14:paraId="5B412750" w14:textId="0410A470" w:rsidR="009C7740" w:rsidRDefault="0088416A" w:rsidP="000D7B99">
      <w:pPr>
        <w:spacing w:before="240" w:after="0" w:line="360" w:lineRule="auto"/>
        <w:ind w:firstLine="709"/>
        <w:jc w:val="both"/>
        <w:rPr>
          <w:rFonts w:ascii="Arial" w:hAnsi="Arial" w:cs="Arial"/>
          <w:bCs/>
          <w:sz w:val="26"/>
          <w:szCs w:val="26"/>
          <w:lang w:val="es-MX"/>
        </w:rPr>
      </w:pPr>
      <w:r w:rsidRPr="00403CFB">
        <w:rPr>
          <w:rFonts w:ascii="Arial" w:hAnsi="Arial" w:cs="Arial"/>
          <w:b/>
          <w:bCs/>
          <w:sz w:val="26"/>
          <w:szCs w:val="26"/>
          <w:lang w:val="es-MX"/>
        </w:rPr>
        <w:t xml:space="preserve">TERCERO. </w:t>
      </w:r>
      <w:r w:rsidR="00037491">
        <w:rPr>
          <w:rFonts w:ascii="Arial" w:hAnsi="Arial" w:cs="Arial"/>
          <w:bCs/>
          <w:sz w:val="26"/>
          <w:szCs w:val="26"/>
          <w:lang w:val="es-MX"/>
        </w:rPr>
        <w:t>Inicia sus argumento</w:t>
      </w:r>
      <w:r w:rsidR="009C7740">
        <w:rPr>
          <w:rFonts w:ascii="Arial" w:hAnsi="Arial" w:cs="Arial"/>
          <w:bCs/>
          <w:sz w:val="26"/>
          <w:szCs w:val="26"/>
          <w:lang w:val="es-MX"/>
        </w:rPr>
        <w:t>s</w:t>
      </w:r>
      <w:r w:rsidR="00037491">
        <w:rPr>
          <w:rFonts w:ascii="Arial" w:hAnsi="Arial" w:cs="Arial"/>
          <w:bCs/>
          <w:sz w:val="26"/>
          <w:szCs w:val="26"/>
          <w:lang w:val="es-MX"/>
        </w:rPr>
        <w:t xml:space="preserve"> el recurrent</w:t>
      </w:r>
      <w:r w:rsidR="009C7740">
        <w:rPr>
          <w:rFonts w:ascii="Arial" w:hAnsi="Arial" w:cs="Arial"/>
          <w:bCs/>
          <w:sz w:val="26"/>
          <w:szCs w:val="26"/>
          <w:lang w:val="es-MX"/>
        </w:rPr>
        <w:t xml:space="preserve">e </w:t>
      </w:r>
      <w:r w:rsidR="000B6E68">
        <w:rPr>
          <w:rFonts w:ascii="Arial" w:hAnsi="Arial" w:cs="Arial"/>
          <w:bCs/>
          <w:sz w:val="26"/>
          <w:szCs w:val="26"/>
          <w:lang w:val="es-MX"/>
        </w:rPr>
        <w:t xml:space="preserve">refiriendo, </w:t>
      </w:r>
      <w:r w:rsidR="00037491">
        <w:rPr>
          <w:rFonts w:ascii="Arial" w:hAnsi="Arial" w:cs="Arial"/>
          <w:bCs/>
          <w:sz w:val="26"/>
          <w:szCs w:val="26"/>
          <w:lang w:val="es-MX"/>
        </w:rPr>
        <w:t>que le causa agravio el considerando sexto de la sen</w:t>
      </w:r>
      <w:r w:rsidR="009C7740">
        <w:rPr>
          <w:rFonts w:ascii="Arial" w:hAnsi="Arial" w:cs="Arial"/>
          <w:bCs/>
          <w:sz w:val="26"/>
          <w:szCs w:val="26"/>
          <w:lang w:val="es-MX"/>
        </w:rPr>
        <w:t xml:space="preserve">tencia que combate, </w:t>
      </w:r>
      <w:r w:rsidR="00037491">
        <w:rPr>
          <w:rFonts w:ascii="Arial" w:hAnsi="Arial" w:cs="Arial"/>
          <w:bCs/>
          <w:sz w:val="26"/>
          <w:szCs w:val="26"/>
          <w:lang w:val="es-MX"/>
        </w:rPr>
        <w:t xml:space="preserve">en la parte en la que la Primera Instancia declara la nulidad lisa y llana de los actos impugnados, porque fue omisa en </w:t>
      </w:r>
      <w:r w:rsidR="009C7740">
        <w:rPr>
          <w:rFonts w:ascii="Arial" w:hAnsi="Arial" w:cs="Arial"/>
          <w:bCs/>
          <w:sz w:val="26"/>
          <w:szCs w:val="26"/>
          <w:lang w:val="es-MX"/>
        </w:rPr>
        <w:t>f</w:t>
      </w:r>
      <w:r w:rsidR="00037491">
        <w:rPr>
          <w:rFonts w:ascii="Arial" w:hAnsi="Arial" w:cs="Arial"/>
          <w:bCs/>
          <w:sz w:val="26"/>
          <w:szCs w:val="26"/>
          <w:lang w:val="es-MX"/>
        </w:rPr>
        <w:t>unda</w:t>
      </w:r>
      <w:r w:rsidR="009C7740">
        <w:rPr>
          <w:rFonts w:ascii="Arial" w:hAnsi="Arial" w:cs="Arial"/>
          <w:bCs/>
          <w:sz w:val="26"/>
          <w:szCs w:val="26"/>
          <w:lang w:val="es-MX"/>
        </w:rPr>
        <w:t>r</w:t>
      </w:r>
      <w:r w:rsidR="00037491">
        <w:rPr>
          <w:rFonts w:ascii="Arial" w:hAnsi="Arial" w:cs="Arial"/>
          <w:bCs/>
          <w:sz w:val="26"/>
          <w:szCs w:val="26"/>
          <w:lang w:val="es-MX"/>
        </w:rPr>
        <w:t xml:space="preserve"> y motivar sus razones</w:t>
      </w:r>
      <w:r w:rsidR="009C7740">
        <w:rPr>
          <w:rFonts w:ascii="Arial" w:hAnsi="Arial" w:cs="Arial"/>
          <w:bCs/>
          <w:sz w:val="26"/>
          <w:szCs w:val="26"/>
          <w:lang w:val="es-MX"/>
        </w:rPr>
        <w:t>.-</w:t>
      </w:r>
    </w:p>
    <w:p w14:paraId="5F70C778" w14:textId="35E9847E" w:rsidR="00DC5A5C" w:rsidRDefault="009C7740" w:rsidP="00DC5A5C">
      <w:pPr>
        <w:spacing w:before="240" w:after="0" w:line="360" w:lineRule="auto"/>
        <w:ind w:firstLine="709"/>
        <w:jc w:val="both"/>
        <w:rPr>
          <w:rFonts w:ascii="Arial" w:hAnsi="Arial" w:cs="Arial"/>
          <w:bCs/>
          <w:iCs/>
          <w:sz w:val="26"/>
          <w:szCs w:val="26"/>
          <w:lang w:val="es-MX" w:eastAsia="es-ES"/>
        </w:rPr>
      </w:pPr>
      <w:r>
        <w:rPr>
          <w:rFonts w:ascii="Arial" w:hAnsi="Arial" w:cs="Arial"/>
          <w:bCs/>
          <w:sz w:val="26"/>
          <w:szCs w:val="26"/>
          <w:lang w:val="es-MX"/>
        </w:rPr>
        <w:t xml:space="preserve">Esta primera parte de sus alegaciones es </w:t>
      </w:r>
      <w:r w:rsidRPr="009C7740">
        <w:rPr>
          <w:rFonts w:ascii="Arial" w:hAnsi="Arial" w:cs="Arial"/>
          <w:b/>
          <w:bCs/>
          <w:sz w:val="26"/>
          <w:szCs w:val="26"/>
          <w:lang w:val="es-MX"/>
        </w:rPr>
        <w:t>infundada</w:t>
      </w:r>
      <w:r w:rsidR="00DC5A5C">
        <w:rPr>
          <w:rFonts w:ascii="Arial" w:hAnsi="Arial" w:cs="Arial"/>
          <w:bCs/>
          <w:sz w:val="26"/>
          <w:szCs w:val="26"/>
          <w:lang w:val="es-MX"/>
        </w:rPr>
        <w:t xml:space="preserve">, toda vez que </w:t>
      </w:r>
      <w:r w:rsidR="00DC5A5C">
        <w:rPr>
          <w:rFonts w:ascii="Arial" w:eastAsia="Calibri" w:hAnsi="Arial" w:cs="Arial"/>
          <w:sz w:val="26"/>
          <w:szCs w:val="26"/>
        </w:rPr>
        <w:t xml:space="preserve">del </w:t>
      </w:r>
      <w:r w:rsidR="00DC5A5C">
        <w:rPr>
          <w:rFonts w:ascii="Arial" w:eastAsia="Calibri" w:hAnsi="Arial" w:cs="Arial"/>
          <w:bCs/>
          <w:sz w:val="26"/>
          <w:szCs w:val="26"/>
        </w:rPr>
        <w:t xml:space="preserve">análisis a las constancias que integran el expediente de Primera Instancia, con </w:t>
      </w:r>
      <w:r w:rsidR="00DC5A5C">
        <w:rPr>
          <w:rFonts w:ascii="Arial" w:hAnsi="Arial" w:cs="Arial"/>
          <w:color w:val="000000"/>
          <w:sz w:val="26"/>
          <w:szCs w:val="26"/>
        </w:rPr>
        <w:t>pleno valor probatorio conforme lo establece el artículo 203 fracción I</w:t>
      </w:r>
      <w:r w:rsidR="00DC5A5C" w:rsidRPr="00DC5A5C">
        <w:rPr>
          <w:rFonts w:ascii="Arial" w:hAnsi="Arial" w:cs="Arial"/>
          <w:color w:val="000000"/>
          <w:sz w:val="26"/>
          <w:szCs w:val="26"/>
        </w:rPr>
        <w:t xml:space="preserve"> </w:t>
      </w:r>
      <w:r w:rsidR="00DC5A5C">
        <w:rPr>
          <w:rFonts w:ascii="Arial" w:hAnsi="Arial" w:cs="Arial"/>
          <w:color w:val="000000"/>
          <w:sz w:val="26"/>
          <w:szCs w:val="26"/>
        </w:rPr>
        <w:t>de la Ley de Procedimientos y Justicia Administrativa para el Estado de Oaxaca</w:t>
      </w:r>
      <w:r w:rsidR="00DC5A5C">
        <w:rPr>
          <w:rStyle w:val="Refdenotaalpie"/>
          <w:rFonts w:ascii="Arial" w:hAnsi="Arial" w:cs="Arial"/>
          <w:color w:val="000000"/>
          <w:sz w:val="26"/>
          <w:szCs w:val="26"/>
        </w:rPr>
        <w:t xml:space="preserve"> </w:t>
      </w:r>
      <w:r w:rsidR="00DC5A5C">
        <w:rPr>
          <w:rStyle w:val="Refdenotaalpie"/>
          <w:rFonts w:ascii="Arial" w:hAnsi="Arial" w:cs="Arial"/>
          <w:color w:val="000000"/>
          <w:sz w:val="26"/>
          <w:szCs w:val="26"/>
        </w:rPr>
        <w:footnoteReference w:id="2"/>
      </w:r>
      <w:r w:rsidR="00DC5A5C">
        <w:rPr>
          <w:rFonts w:ascii="Arial" w:hAnsi="Arial" w:cs="Arial"/>
          <w:color w:val="000000"/>
          <w:sz w:val="26"/>
          <w:szCs w:val="26"/>
        </w:rPr>
        <w:t xml:space="preserve">, en especial de la </w:t>
      </w:r>
      <w:r w:rsidR="00DC5A5C">
        <w:rPr>
          <w:rFonts w:ascii="Arial" w:eastAsia="Calibri" w:hAnsi="Arial" w:cs="Arial"/>
          <w:bCs/>
          <w:sz w:val="26"/>
          <w:szCs w:val="26"/>
        </w:rPr>
        <w:t xml:space="preserve">sentencia de nueve de junio de dos mil veintiuno, </w:t>
      </w:r>
      <w:r w:rsidR="004F284C">
        <w:rPr>
          <w:rFonts w:ascii="Arial" w:eastAsia="Calibri" w:hAnsi="Arial" w:cs="Arial"/>
          <w:bCs/>
          <w:sz w:val="26"/>
          <w:szCs w:val="26"/>
        </w:rPr>
        <w:t xml:space="preserve">se obtiene que la </w:t>
      </w:r>
      <w:r w:rsidR="000B6E68">
        <w:rPr>
          <w:rFonts w:ascii="Arial" w:eastAsia="Calibri" w:hAnsi="Arial" w:cs="Arial"/>
          <w:bCs/>
          <w:sz w:val="26"/>
          <w:szCs w:val="26"/>
        </w:rPr>
        <w:t>A quo</w:t>
      </w:r>
      <w:r w:rsidR="004F284C">
        <w:rPr>
          <w:rFonts w:ascii="Arial" w:eastAsia="Calibri" w:hAnsi="Arial" w:cs="Arial"/>
          <w:bCs/>
          <w:sz w:val="26"/>
          <w:szCs w:val="26"/>
        </w:rPr>
        <w:t xml:space="preserve"> estableció</w:t>
      </w:r>
      <w:r w:rsidR="00DC5A5C">
        <w:rPr>
          <w:rFonts w:ascii="Arial" w:eastAsia="Calibri" w:hAnsi="Arial" w:cs="Arial"/>
          <w:bCs/>
          <w:sz w:val="26"/>
          <w:szCs w:val="26"/>
        </w:rPr>
        <w:t xml:space="preserve">:- - - - - - - - - - - - - - </w:t>
      </w:r>
    </w:p>
    <w:p w14:paraId="1ACEBA47" w14:textId="77777777" w:rsidR="004F284C" w:rsidRDefault="00DC5A5C" w:rsidP="00DC5A5C">
      <w:pPr>
        <w:spacing w:before="240" w:after="0" w:line="360" w:lineRule="auto"/>
        <w:ind w:left="1134" w:right="474" w:firstLine="282"/>
        <w:jc w:val="both"/>
        <w:rPr>
          <w:rFonts w:ascii="Arial" w:hAnsi="Arial" w:cs="Arial"/>
          <w:b/>
        </w:rPr>
      </w:pPr>
      <w:r>
        <w:rPr>
          <w:rFonts w:ascii="Arial" w:hAnsi="Arial" w:cs="Arial"/>
          <w:bCs/>
          <w:iCs/>
          <w:lang w:eastAsia="es-ES"/>
        </w:rPr>
        <w:t>“</w:t>
      </w:r>
      <w:r w:rsidR="004F284C" w:rsidRPr="004F284C">
        <w:rPr>
          <w:rFonts w:ascii="Arial" w:hAnsi="Arial" w:cs="Arial"/>
        </w:rPr>
        <w:t>…</w:t>
      </w:r>
    </w:p>
    <w:p w14:paraId="23134EE7" w14:textId="4C567B10" w:rsidR="004F284C" w:rsidRPr="009965A4" w:rsidRDefault="004F284C" w:rsidP="000C105D">
      <w:pPr>
        <w:spacing w:before="240" w:after="0"/>
        <w:ind w:left="1134" w:right="474" w:firstLine="282"/>
        <w:jc w:val="both"/>
        <w:rPr>
          <w:rFonts w:ascii="Arial" w:hAnsi="Arial" w:cs="Arial"/>
          <w:i/>
        </w:rPr>
      </w:pPr>
      <w:r w:rsidRPr="009965A4">
        <w:rPr>
          <w:rFonts w:ascii="Arial" w:hAnsi="Arial" w:cs="Arial"/>
          <w:i/>
        </w:rPr>
        <w:t xml:space="preserve">Ahora bien, el actor argumenta en sus </w:t>
      </w:r>
      <w:r w:rsidRPr="009965A4">
        <w:rPr>
          <w:rFonts w:ascii="Arial" w:hAnsi="Arial" w:cs="Arial"/>
          <w:b/>
          <w:i/>
        </w:rPr>
        <w:t xml:space="preserve">conceptos de impugnación </w:t>
      </w:r>
      <w:r w:rsidRPr="009965A4">
        <w:rPr>
          <w:rFonts w:ascii="Arial" w:hAnsi="Arial" w:cs="Arial"/>
          <w:i/>
        </w:rPr>
        <w:t>que los actos impugnados deben de declararse nulos pues se emitieron contraviniendo los derecho de audiencia y debido proceso consagrados por el artículo 14 de la Constitución Política de los Estados Unidos Mexicanos, puesto que previo al despido injustificado del que fue objeto, no se le notificó el inicio de un procedimiento</w:t>
      </w:r>
      <w:r w:rsidR="009831CB" w:rsidRPr="009965A4">
        <w:rPr>
          <w:rFonts w:ascii="Arial" w:hAnsi="Arial" w:cs="Arial"/>
          <w:i/>
        </w:rPr>
        <w:t>, no se le dejó alegar y presentar pruebas, ni se emitió una resolución que resolviera el conflicto de fondo.</w:t>
      </w:r>
    </w:p>
    <w:p w14:paraId="2CBBEB95" w14:textId="7B9D8869" w:rsidR="009831CB" w:rsidRPr="009965A4" w:rsidRDefault="009831CB" w:rsidP="000C105D">
      <w:pPr>
        <w:spacing w:before="240" w:after="0"/>
        <w:ind w:left="1134" w:right="474" w:firstLine="282"/>
        <w:jc w:val="both"/>
        <w:rPr>
          <w:rFonts w:ascii="Arial" w:hAnsi="Arial" w:cs="Arial"/>
          <w:i/>
        </w:rPr>
      </w:pPr>
      <w:r w:rsidRPr="009965A4">
        <w:rPr>
          <w:rFonts w:ascii="Arial" w:hAnsi="Arial" w:cs="Arial"/>
          <w:i/>
        </w:rPr>
        <w:t xml:space="preserve">En ese sentido, la Jurisprudencia de la Novena Época, con Número de registro: 200234, sustentada por el Pleno de la Suprema Corte de Justicia de la Nación, visible en el Semanario judicial de la Federación y su gaceta, Tomo II, Diciembre de 1995 materia(s): </w:t>
      </w:r>
      <w:r w:rsidRPr="009965A4">
        <w:rPr>
          <w:rFonts w:ascii="Arial" w:hAnsi="Arial" w:cs="Arial"/>
          <w:i/>
        </w:rPr>
        <w:lastRenderedPageBreak/>
        <w:t>Constitucional, Común, Tesis: P./J. 47/95, Página_ 133, estableció lo siguientes:</w:t>
      </w:r>
    </w:p>
    <w:p w14:paraId="658717C2" w14:textId="4BC3412A" w:rsidR="009831CB" w:rsidRPr="009965A4" w:rsidRDefault="009831CB" w:rsidP="000C105D">
      <w:pPr>
        <w:spacing w:before="240" w:after="0"/>
        <w:ind w:left="1134" w:right="474" w:firstLine="282"/>
        <w:jc w:val="both"/>
        <w:rPr>
          <w:rFonts w:ascii="Arial" w:hAnsi="Arial" w:cs="Arial"/>
          <w:i/>
        </w:rPr>
      </w:pPr>
      <w:r w:rsidRPr="009965A4">
        <w:rPr>
          <w:rFonts w:ascii="Arial" w:hAnsi="Arial" w:cs="Arial"/>
          <w:b/>
          <w:i/>
          <w:sz w:val="20"/>
          <w:szCs w:val="20"/>
        </w:rPr>
        <w:t>FORMALIDADES ESENCIALES DEL PROCEDIMIENTO. SON LAS QUE GARANTIZAN UNA ADECUADA Y OPORTUNA DEFENSA PREVIA AL ACTO PRIVATIVO</w:t>
      </w:r>
      <w:r w:rsidRPr="009965A4">
        <w:rPr>
          <w:rFonts w:ascii="Arial" w:hAnsi="Arial" w:cs="Arial"/>
          <w:i/>
        </w:rPr>
        <w:t>…</w:t>
      </w:r>
    </w:p>
    <w:p w14:paraId="34930DE5" w14:textId="0736A1CE" w:rsidR="009831CB" w:rsidRPr="009965A4" w:rsidRDefault="009831CB" w:rsidP="000C105D">
      <w:pPr>
        <w:spacing w:before="240" w:after="0"/>
        <w:ind w:left="1134" w:right="474" w:firstLine="282"/>
        <w:jc w:val="both"/>
        <w:rPr>
          <w:rFonts w:ascii="Arial" w:hAnsi="Arial" w:cs="Arial"/>
          <w:i/>
        </w:rPr>
      </w:pPr>
      <w:r w:rsidRPr="009965A4">
        <w:rPr>
          <w:rFonts w:ascii="Arial" w:hAnsi="Arial" w:cs="Arial"/>
          <w:i/>
        </w:rPr>
        <w:t xml:space="preserve">La Jurisprudencia citada nos establece cuáles serán las formalidades esenciales del procedimiento que se deben de seguir previo a la emisión de un acto que prive al gobernado de la vida, libertad, propiedad, posesiones o derechos, siendo: </w:t>
      </w:r>
      <w:r w:rsidRPr="009965A4">
        <w:rPr>
          <w:rFonts w:ascii="Arial" w:hAnsi="Arial" w:cs="Arial"/>
          <w:b/>
          <w:i/>
        </w:rPr>
        <w:t xml:space="preserve">a) </w:t>
      </w:r>
      <w:r w:rsidRPr="009965A4">
        <w:rPr>
          <w:rFonts w:ascii="Arial" w:hAnsi="Arial" w:cs="Arial"/>
          <w:i/>
        </w:rPr>
        <w:t xml:space="preserve">la notificación del inicio del procedimiento; </w:t>
      </w:r>
      <w:r w:rsidRPr="009965A4">
        <w:rPr>
          <w:rFonts w:ascii="Arial" w:hAnsi="Arial" w:cs="Arial"/>
          <w:b/>
          <w:i/>
        </w:rPr>
        <w:t xml:space="preserve">b) </w:t>
      </w:r>
      <w:r w:rsidRPr="009965A4">
        <w:rPr>
          <w:rFonts w:ascii="Arial" w:hAnsi="Arial" w:cs="Arial"/>
          <w:i/>
        </w:rPr>
        <w:t xml:space="preserve">la oportunidad de ofrecer y desahogar pruebas para su defensa; </w:t>
      </w:r>
      <w:r w:rsidRPr="009965A4">
        <w:rPr>
          <w:rFonts w:ascii="Arial" w:hAnsi="Arial" w:cs="Arial"/>
          <w:b/>
          <w:i/>
        </w:rPr>
        <w:t xml:space="preserve">c) </w:t>
      </w:r>
      <w:r w:rsidRPr="009965A4">
        <w:rPr>
          <w:rFonts w:ascii="Arial" w:hAnsi="Arial" w:cs="Arial"/>
          <w:i/>
        </w:rPr>
        <w:t xml:space="preserve">la oportunidad de alegar; </w:t>
      </w:r>
      <w:r w:rsidRPr="009965A4">
        <w:rPr>
          <w:rFonts w:ascii="Arial" w:hAnsi="Arial" w:cs="Arial"/>
          <w:b/>
          <w:i/>
        </w:rPr>
        <w:t xml:space="preserve">d) </w:t>
      </w:r>
      <w:r w:rsidRPr="009965A4">
        <w:rPr>
          <w:rFonts w:ascii="Arial" w:hAnsi="Arial" w:cs="Arial"/>
          <w:i/>
        </w:rPr>
        <w:t>el dictado de una resolución que dirima las cuestiones debatidas.</w:t>
      </w:r>
    </w:p>
    <w:p w14:paraId="4ACBCAF9" w14:textId="6FA16BD3" w:rsidR="009831CB" w:rsidRPr="009965A4" w:rsidRDefault="009831CB" w:rsidP="000C105D">
      <w:pPr>
        <w:spacing w:before="240" w:after="0"/>
        <w:ind w:left="1134" w:right="474" w:firstLine="282"/>
        <w:jc w:val="both"/>
        <w:rPr>
          <w:rFonts w:ascii="Arial" w:hAnsi="Arial" w:cs="Arial"/>
          <w:i/>
        </w:rPr>
      </w:pPr>
      <w:r w:rsidRPr="009965A4">
        <w:rPr>
          <w:rFonts w:ascii="Arial" w:hAnsi="Arial" w:cs="Arial"/>
          <w:i/>
        </w:rPr>
        <w:t xml:space="preserve">En ese orden de ideas tenemos, que al actor se le destituyó del cargo que venía desempeñando como Director de la Policía Vial del Ayuntamiento de Tlaxiaco, Oaxaca, lo que constituye un </w:t>
      </w:r>
      <w:r w:rsidRPr="009965A4">
        <w:rPr>
          <w:rFonts w:ascii="Arial" w:hAnsi="Arial" w:cs="Arial"/>
          <w:b/>
          <w:i/>
        </w:rPr>
        <w:t xml:space="preserve">acto privativo por parte de la autoridad demandada, </w:t>
      </w:r>
      <w:r w:rsidRPr="009965A4">
        <w:rPr>
          <w:rFonts w:ascii="Arial" w:hAnsi="Arial" w:cs="Arial"/>
          <w:i/>
        </w:rPr>
        <w:t>por lo que previo a la emisión de dicho acto debieron de respetarse las formalidades esenciales del procedimiento, para otorgarle al actor la oportunidad de defenderse.</w:t>
      </w:r>
    </w:p>
    <w:p w14:paraId="528912C2" w14:textId="59D29542" w:rsidR="009831CB" w:rsidRPr="009965A4" w:rsidRDefault="009831CB" w:rsidP="000C105D">
      <w:pPr>
        <w:spacing w:before="240" w:after="0"/>
        <w:ind w:left="1134" w:right="474" w:firstLine="282"/>
        <w:jc w:val="both"/>
        <w:rPr>
          <w:rFonts w:ascii="Arial" w:hAnsi="Arial" w:cs="Arial"/>
          <w:i/>
        </w:rPr>
      </w:pPr>
      <w:r w:rsidRPr="009965A4">
        <w:rPr>
          <w:rFonts w:ascii="Arial" w:hAnsi="Arial" w:cs="Arial"/>
          <w:b/>
          <w:i/>
        </w:rPr>
        <w:t xml:space="preserve">Sin embargo, </w:t>
      </w:r>
      <w:r w:rsidRPr="009965A4">
        <w:rPr>
          <w:rFonts w:ascii="Arial" w:hAnsi="Arial" w:cs="Arial"/>
          <w:i/>
        </w:rPr>
        <w:t xml:space="preserve">en autos del presente juicio de nulidad </w:t>
      </w:r>
      <w:r w:rsidRPr="009965A4">
        <w:rPr>
          <w:rFonts w:ascii="Arial" w:hAnsi="Arial" w:cs="Arial"/>
          <w:b/>
          <w:i/>
        </w:rPr>
        <w:t xml:space="preserve">no obran pruebas suficientes </w:t>
      </w:r>
      <w:r w:rsidRPr="009965A4">
        <w:rPr>
          <w:rFonts w:ascii="Arial" w:hAnsi="Arial" w:cs="Arial"/>
          <w:i/>
        </w:rPr>
        <w:t>que acrediten de manera fehaciente que el presidente Municipal del Ayuntamiento Constitucional de Tlaxiaco, respetó la garantía de Audiencia del actor, pues si bien es cierto ofreció documentales donde supuestamente notificó al actor el inicio del procedimiento administrativo, cierto es también que en dicho procedimiento no obra constancia alguna de que el actor haya comparecido a defender sus derechos, ofrecer pruebas y alegar; además, que no existió una resolución que resolviera en definitiva el procedimiento de responsabilidad instaurado en contra del actor, por lo que la autoridad violó las formalidades esenciales del procedimiento, dejando al acto en estado de indefensión.</w:t>
      </w:r>
    </w:p>
    <w:p w14:paraId="6D4C3FD7" w14:textId="525BD063" w:rsidR="00DC5A5C" w:rsidRPr="009965A4" w:rsidRDefault="009831CB" w:rsidP="000C105D">
      <w:pPr>
        <w:spacing w:before="240" w:after="0"/>
        <w:ind w:left="1134" w:right="474" w:firstLine="282"/>
        <w:jc w:val="both"/>
        <w:rPr>
          <w:rFonts w:ascii="Arial" w:eastAsia="Calibri" w:hAnsi="Arial" w:cs="Arial"/>
          <w:bCs/>
          <w:i/>
          <w:color w:val="000000" w:themeColor="text1"/>
        </w:rPr>
      </w:pPr>
      <w:r w:rsidRPr="009965A4">
        <w:rPr>
          <w:rFonts w:ascii="Arial" w:hAnsi="Arial" w:cs="Arial"/>
          <w:i/>
        </w:rPr>
        <w:t xml:space="preserve">Por lo tanto, se declara la </w:t>
      </w:r>
      <w:r w:rsidR="00005097" w:rsidRPr="009965A4">
        <w:rPr>
          <w:rFonts w:ascii="Arial" w:hAnsi="Arial" w:cs="Arial"/>
          <w:b/>
          <w:i/>
          <w:sz w:val="20"/>
          <w:szCs w:val="20"/>
        </w:rPr>
        <w:t xml:space="preserve">NULIDAD LISA Y LLANA </w:t>
      </w:r>
      <w:r w:rsidR="00005097" w:rsidRPr="009965A4">
        <w:rPr>
          <w:rFonts w:ascii="Arial" w:hAnsi="Arial" w:cs="Arial"/>
          <w:bCs/>
          <w:i/>
        </w:rPr>
        <w:t xml:space="preserve">de los actos impugnados consistentes en: </w:t>
      </w:r>
      <w:r w:rsidR="00005097" w:rsidRPr="009965A4">
        <w:rPr>
          <w:rFonts w:ascii="Arial" w:hAnsi="Arial" w:cs="Arial"/>
          <w:b/>
          <w:bCs/>
          <w:i/>
          <w:sz w:val="20"/>
          <w:szCs w:val="20"/>
        </w:rPr>
        <w:t>A</w:t>
      </w:r>
      <w:r w:rsidR="00005097" w:rsidRPr="009965A4">
        <w:rPr>
          <w:rFonts w:ascii="Arial" w:hAnsi="Arial" w:cs="Arial"/>
          <w:b/>
          <w:bCs/>
          <w:i/>
        </w:rPr>
        <w:t xml:space="preserve">) </w:t>
      </w:r>
      <w:r w:rsidR="00005097" w:rsidRPr="009965A4">
        <w:rPr>
          <w:rFonts w:ascii="Arial" w:hAnsi="Arial" w:cs="Arial"/>
          <w:bCs/>
          <w:i/>
        </w:rPr>
        <w:t xml:space="preserve">Entrevista de fecha catorce de febrero del año dos mil diecinueve, iniciado a las nueve horas y concluyendo a las nueve horas con diez minutos del mismo día; </w:t>
      </w:r>
      <w:r w:rsidR="00005097" w:rsidRPr="009965A4">
        <w:rPr>
          <w:rFonts w:ascii="Arial" w:hAnsi="Arial" w:cs="Arial"/>
          <w:b/>
          <w:bCs/>
          <w:i/>
          <w:sz w:val="20"/>
          <w:szCs w:val="20"/>
        </w:rPr>
        <w:t>B</w:t>
      </w:r>
      <w:r w:rsidR="00005097" w:rsidRPr="009965A4">
        <w:rPr>
          <w:rFonts w:ascii="Arial" w:hAnsi="Arial" w:cs="Arial"/>
          <w:b/>
          <w:bCs/>
          <w:i/>
        </w:rPr>
        <w:t xml:space="preserve">) </w:t>
      </w:r>
      <w:r w:rsidR="00005097" w:rsidRPr="009965A4">
        <w:rPr>
          <w:rFonts w:ascii="Arial" w:hAnsi="Arial" w:cs="Arial"/>
          <w:bCs/>
          <w:i/>
        </w:rPr>
        <w:t xml:space="preserve">radicación de expediente de responsabilidad por insubordinación de fecha catorce de febrero del año dos mil diecinueve, iniciando a las nueve horas con veinte minutos sin hora de cierre; </w:t>
      </w:r>
      <w:r w:rsidR="00005097" w:rsidRPr="009965A4">
        <w:rPr>
          <w:rFonts w:ascii="Arial" w:hAnsi="Arial" w:cs="Arial"/>
          <w:b/>
          <w:bCs/>
          <w:i/>
          <w:sz w:val="20"/>
          <w:szCs w:val="20"/>
        </w:rPr>
        <w:t>C</w:t>
      </w:r>
      <w:r w:rsidR="00005097" w:rsidRPr="009965A4">
        <w:rPr>
          <w:rFonts w:ascii="Arial" w:hAnsi="Arial" w:cs="Arial"/>
          <w:b/>
          <w:bCs/>
          <w:i/>
        </w:rPr>
        <w:t xml:space="preserve">) </w:t>
      </w:r>
      <w:r w:rsidR="00005097" w:rsidRPr="009965A4">
        <w:rPr>
          <w:rFonts w:ascii="Arial" w:hAnsi="Arial" w:cs="Arial"/>
          <w:bCs/>
          <w:i/>
        </w:rPr>
        <w:t>instructivo de notificación de fecha catorce de febrero del año dos mil diecinueve, iniciado a las nueve horas con treinta minutos y concluyendo a las nueve horas con cincuent</w:t>
      </w:r>
      <w:r w:rsidR="00ED1DD5" w:rsidRPr="009965A4">
        <w:rPr>
          <w:rFonts w:ascii="Arial" w:hAnsi="Arial" w:cs="Arial"/>
          <w:bCs/>
          <w:i/>
        </w:rPr>
        <w:t>a minutos de este mismo día,</w:t>
      </w:r>
      <w:r w:rsidR="00005097" w:rsidRPr="009965A4">
        <w:rPr>
          <w:rFonts w:ascii="Arial" w:hAnsi="Arial" w:cs="Arial"/>
          <w:bCs/>
          <w:i/>
        </w:rPr>
        <w:t xml:space="preserve"> dentro del expediente de responsabilidad por insubordinación número: </w:t>
      </w:r>
      <w:r w:rsidR="005E4261">
        <w:rPr>
          <w:rFonts w:ascii="Arial" w:hAnsi="Arial" w:cs="Arial"/>
          <w:bCs/>
          <w:i/>
          <w:sz w:val="20"/>
          <w:szCs w:val="20"/>
        </w:rPr>
        <w:t>*******</w:t>
      </w:r>
      <w:r w:rsidR="00005097" w:rsidRPr="009965A4">
        <w:rPr>
          <w:rFonts w:ascii="Arial" w:hAnsi="Arial" w:cs="Arial"/>
          <w:bCs/>
          <w:i/>
        </w:rPr>
        <w:t xml:space="preserve">; </w:t>
      </w:r>
      <w:r w:rsidR="00005097" w:rsidRPr="009965A4">
        <w:rPr>
          <w:rFonts w:ascii="Arial" w:hAnsi="Arial" w:cs="Arial"/>
          <w:b/>
          <w:bCs/>
          <w:i/>
          <w:sz w:val="20"/>
          <w:szCs w:val="20"/>
        </w:rPr>
        <w:t>D</w:t>
      </w:r>
      <w:r w:rsidR="00005097" w:rsidRPr="009965A4">
        <w:rPr>
          <w:rFonts w:ascii="Arial" w:hAnsi="Arial" w:cs="Arial"/>
          <w:b/>
          <w:bCs/>
          <w:i/>
        </w:rPr>
        <w:t xml:space="preserve">) </w:t>
      </w:r>
      <w:r w:rsidR="00005097" w:rsidRPr="009965A4">
        <w:rPr>
          <w:rFonts w:ascii="Arial" w:hAnsi="Arial" w:cs="Arial"/>
          <w:bCs/>
          <w:i/>
        </w:rPr>
        <w:t xml:space="preserve">oficio sin número de fecha catorce de febrero del año dos mil diecinueve, el cual contiene la remoción o despido al cargo de Director dela Policía Vial, emitido dentro del expediente de responsabilidad por insubordinación número: </w:t>
      </w:r>
      <w:r w:rsidR="005E4261">
        <w:rPr>
          <w:rFonts w:ascii="Arial" w:hAnsi="Arial" w:cs="Arial"/>
          <w:bCs/>
          <w:i/>
          <w:sz w:val="20"/>
          <w:szCs w:val="20"/>
        </w:rPr>
        <w:t>*******</w:t>
      </w:r>
      <w:r w:rsidR="00ED1DD5" w:rsidRPr="009965A4">
        <w:rPr>
          <w:rFonts w:ascii="Arial" w:hAnsi="Arial" w:cs="Arial"/>
          <w:bCs/>
          <w:i/>
        </w:rPr>
        <w:t>, al ser contrarios a lo dispuesto por los artículos 14 y 16 de la Constitución Política de los Estados Unidos Mexicanos</w:t>
      </w:r>
      <w:r w:rsidR="00005097" w:rsidRPr="009965A4">
        <w:rPr>
          <w:rFonts w:ascii="Arial" w:hAnsi="Arial" w:cs="Arial"/>
          <w:bCs/>
          <w:i/>
        </w:rPr>
        <w:t>.</w:t>
      </w:r>
      <w:r w:rsidR="00DC5A5C" w:rsidRPr="009965A4">
        <w:rPr>
          <w:rFonts w:ascii="Arial" w:hAnsi="Arial" w:cs="Arial"/>
          <w:i/>
        </w:rPr>
        <w:t>”</w:t>
      </w:r>
    </w:p>
    <w:p w14:paraId="498D619B" w14:textId="5AC8095D" w:rsidR="00DC5A5C" w:rsidRDefault="00DC5A5C" w:rsidP="00ED1DD5">
      <w:pPr>
        <w:spacing w:before="240" w:after="120" w:line="360" w:lineRule="auto"/>
        <w:ind w:right="49" w:firstLine="709"/>
        <w:jc w:val="both"/>
        <w:rPr>
          <w:rFonts w:ascii="Arial" w:hAnsi="Arial" w:cs="Arial"/>
          <w:sz w:val="26"/>
          <w:szCs w:val="26"/>
        </w:rPr>
      </w:pPr>
      <w:r>
        <w:rPr>
          <w:rFonts w:ascii="Arial" w:eastAsia="Calibri" w:hAnsi="Arial" w:cs="Arial"/>
          <w:bCs/>
          <w:color w:val="000000" w:themeColor="text1"/>
          <w:sz w:val="26"/>
          <w:szCs w:val="26"/>
        </w:rPr>
        <w:t xml:space="preserve">De esta transcripción </w:t>
      </w:r>
      <w:r w:rsidR="00ED1DD5">
        <w:rPr>
          <w:rFonts w:ascii="Arial" w:eastAsia="Calibri" w:hAnsi="Arial" w:cs="Arial"/>
          <w:bCs/>
          <w:color w:val="000000" w:themeColor="text1"/>
          <w:sz w:val="26"/>
          <w:szCs w:val="26"/>
        </w:rPr>
        <w:t xml:space="preserve">es de donde </w:t>
      </w:r>
      <w:r>
        <w:rPr>
          <w:rFonts w:ascii="Arial" w:eastAsia="Calibri" w:hAnsi="Arial" w:cs="Arial"/>
          <w:bCs/>
          <w:color w:val="000000" w:themeColor="text1"/>
          <w:sz w:val="26"/>
          <w:szCs w:val="26"/>
        </w:rPr>
        <w:t xml:space="preserve">se colige que la alegación realizada por el recurrente en el sentido de que </w:t>
      </w:r>
      <w:r>
        <w:rPr>
          <w:rFonts w:ascii="Arial" w:eastAsia="Calibri" w:hAnsi="Arial" w:cs="Arial"/>
          <w:bCs/>
          <w:sz w:val="26"/>
          <w:szCs w:val="26"/>
        </w:rPr>
        <w:t xml:space="preserve">la </w:t>
      </w:r>
      <w:r w:rsidR="00ED1DD5">
        <w:rPr>
          <w:rFonts w:ascii="Arial" w:eastAsia="Calibri" w:hAnsi="Arial" w:cs="Arial"/>
          <w:bCs/>
          <w:sz w:val="26"/>
          <w:szCs w:val="26"/>
        </w:rPr>
        <w:t xml:space="preserve">determinación de nulidad lisa y llana decretada por la Primera Instancia no se encuentra fundada y motivada </w:t>
      </w:r>
      <w:r>
        <w:rPr>
          <w:rFonts w:ascii="Arial" w:eastAsia="Calibri" w:hAnsi="Arial" w:cs="Arial"/>
          <w:bCs/>
          <w:sz w:val="26"/>
          <w:szCs w:val="26"/>
        </w:rPr>
        <w:t xml:space="preserve">es </w:t>
      </w:r>
      <w:r>
        <w:rPr>
          <w:rFonts w:ascii="Arial" w:eastAsia="Calibri" w:hAnsi="Arial" w:cs="Arial"/>
          <w:b/>
          <w:sz w:val="26"/>
          <w:szCs w:val="26"/>
        </w:rPr>
        <w:t>infundada</w:t>
      </w:r>
      <w:r>
        <w:rPr>
          <w:rFonts w:ascii="Arial" w:eastAsia="Calibri" w:hAnsi="Arial" w:cs="Arial"/>
          <w:bCs/>
          <w:sz w:val="26"/>
          <w:szCs w:val="26"/>
        </w:rPr>
        <w:t xml:space="preserve">, porque la resolutora </w:t>
      </w:r>
      <w:r>
        <w:rPr>
          <w:rFonts w:ascii="Arial" w:eastAsia="Calibri" w:hAnsi="Arial" w:cs="Arial"/>
          <w:bCs/>
          <w:sz w:val="26"/>
          <w:szCs w:val="26"/>
          <w:u w:val="single"/>
        </w:rPr>
        <w:t xml:space="preserve">sí fundó y </w:t>
      </w:r>
      <w:r>
        <w:rPr>
          <w:rFonts w:ascii="Arial" w:eastAsia="Calibri" w:hAnsi="Arial" w:cs="Arial"/>
          <w:bCs/>
          <w:sz w:val="26"/>
          <w:szCs w:val="26"/>
          <w:u w:val="single"/>
        </w:rPr>
        <w:lastRenderedPageBreak/>
        <w:t>motivó su determinación</w:t>
      </w:r>
      <w:r>
        <w:rPr>
          <w:rFonts w:ascii="Arial" w:eastAsia="Calibri" w:hAnsi="Arial" w:cs="Arial"/>
          <w:bCs/>
          <w:sz w:val="26"/>
          <w:szCs w:val="26"/>
        </w:rPr>
        <w:t xml:space="preserve">, al haber señalado con precisión, las razones que tuvo en consideración para determinar que </w:t>
      </w:r>
      <w:r w:rsidR="00ED1DD5">
        <w:rPr>
          <w:rFonts w:ascii="Arial" w:eastAsia="Calibri" w:hAnsi="Arial" w:cs="Arial"/>
          <w:bCs/>
          <w:sz w:val="26"/>
          <w:szCs w:val="26"/>
        </w:rPr>
        <w:t>existió en perjuicio del actor violación a su garantía de audiencia, al no habérsele otorgado la oportunidad de comparecer a defender sus derechos, ofrecer pruebas y alegar; además de que no se emitió una resolución que resolviera en definitiva el procedimiento de responsabilidad que le fue instaurado</w:t>
      </w:r>
      <w:r>
        <w:rPr>
          <w:rFonts w:ascii="Arial" w:eastAsia="Calibri" w:hAnsi="Arial" w:cs="Arial"/>
          <w:bCs/>
          <w:sz w:val="26"/>
          <w:szCs w:val="26"/>
        </w:rPr>
        <w:t xml:space="preserve">; además de </w:t>
      </w:r>
      <w:r w:rsidR="006427B5">
        <w:rPr>
          <w:rFonts w:ascii="Arial" w:eastAsia="Calibri" w:hAnsi="Arial" w:cs="Arial"/>
          <w:bCs/>
          <w:sz w:val="26"/>
          <w:szCs w:val="26"/>
        </w:rPr>
        <w:t xml:space="preserve">haber citado los </w:t>
      </w:r>
      <w:r>
        <w:rPr>
          <w:rFonts w:ascii="Arial" w:hAnsi="Arial" w:cs="Arial"/>
          <w:sz w:val="26"/>
          <w:szCs w:val="26"/>
        </w:rPr>
        <w:t xml:space="preserve">preceptos legales que consideró aplicables para apoyar su determinación.- - - - - - - - - - - - - - - - - - - - - - - - - - - - - - </w:t>
      </w:r>
    </w:p>
    <w:p w14:paraId="54EEE9C2" w14:textId="46862DFD" w:rsidR="00415749" w:rsidRDefault="00DE09B9" w:rsidP="000D7B99">
      <w:pPr>
        <w:spacing w:before="240" w:after="0" w:line="360" w:lineRule="auto"/>
        <w:ind w:firstLine="709"/>
        <w:jc w:val="both"/>
        <w:rPr>
          <w:rFonts w:ascii="Arial" w:hAnsi="Arial" w:cs="Arial"/>
          <w:bCs/>
          <w:sz w:val="26"/>
          <w:szCs w:val="26"/>
        </w:rPr>
      </w:pPr>
      <w:r>
        <w:rPr>
          <w:rFonts w:ascii="Arial" w:hAnsi="Arial" w:cs="Arial"/>
          <w:b/>
          <w:bCs/>
          <w:sz w:val="26"/>
          <w:szCs w:val="26"/>
        </w:rPr>
        <w:t xml:space="preserve">Por otra </w:t>
      </w:r>
      <w:r w:rsidRPr="00DE09B9">
        <w:rPr>
          <w:rFonts w:ascii="Arial" w:hAnsi="Arial" w:cs="Arial"/>
          <w:b/>
          <w:bCs/>
          <w:sz w:val="26"/>
          <w:szCs w:val="26"/>
        </w:rPr>
        <w:t>parte</w:t>
      </w:r>
      <w:r>
        <w:rPr>
          <w:rFonts w:ascii="Arial" w:hAnsi="Arial" w:cs="Arial"/>
          <w:bCs/>
          <w:sz w:val="26"/>
          <w:szCs w:val="26"/>
        </w:rPr>
        <w:t xml:space="preserve">, refiere el recurrente </w:t>
      </w:r>
      <w:r w:rsidR="00EF2DAD" w:rsidRPr="00EF2DAD">
        <w:rPr>
          <w:rFonts w:ascii="Arial" w:hAnsi="Arial" w:cs="Arial"/>
          <w:bCs/>
          <w:sz w:val="26"/>
          <w:szCs w:val="26"/>
        </w:rPr>
        <w:t>que la Primera Instanci</w:t>
      </w:r>
      <w:r w:rsidR="00EF2DAD">
        <w:rPr>
          <w:rFonts w:ascii="Arial" w:hAnsi="Arial" w:cs="Arial"/>
          <w:bCs/>
          <w:sz w:val="26"/>
          <w:szCs w:val="26"/>
        </w:rPr>
        <w:t>a al darle valor probatorio pleno al instructivo de responsabilidad</w:t>
      </w:r>
      <w:r w:rsidR="008857DA">
        <w:rPr>
          <w:rFonts w:ascii="Arial" w:hAnsi="Arial" w:cs="Arial"/>
          <w:bCs/>
          <w:sz w:val="26"/>
          <w:szCs w:val="26"/>
        </w:rPr>
        <w:t xml:space="preserve">, no debió declarar la nulidad, porque el actor renunció a su puesto </w:t>
      </w:r>
      <w:r w:rsidR="00E30750">
        <w:rPr>
          <w:rFonts w:ascii="Arial" w:hAnsi="Arial" w:cs="Arial"/>
          <w:bCs/>
          <w:sz w:val="26"/>
          <w:szCs w:val="26"/>
        </w:rPr>
        <w:t>al</w:t>
      </w:r>
      <w:r w:rsidR="008857DA">
        <w:rPr>
          <w:rFonts w:ascii="Arial" w:hAnsi="Arial" w:cs="Arial"/>
          <w:bCs/>
          <w:sz w:val="26"/>
          <w:szCs w:val="26"/>
        </w:rPr>
        <w:t xml:space="preserve"> no reconoc</w:t>
      </w:r>
      <w:r w:rsidR="00E30750">
        <w:rPr>
          <w:rFonts w:ascii="Arial" w:hAnsi="Arial" w:cs="Arial"/>
          <w:bCs/>
          <w:sz w:val="26"/>
          <w:szCs w:val="26"/>
        </w:rPr>
        <w:t>er</w:t>
      </w:r>
      <w:r w:rsidR="008857DA">
        <w:rPr>
          <w:rFonts w:ascii="Arial" w:hAnsi="Arial" w:cs="Arial"/>
          <w:bCs/>
          <w:sz w:val="26"/>
          <w:szCs w:val="26"/>
        </w:rPr>
        <w:t xml:space="preserve"> al suscrito como Presidente Municipal, debido a que le debía lealtad al extinto Presidente y que derivado de ello renunció verbalmente, que al pedirle su renuncia por escrito señaló que no era necesario y que ello formalizó su renuncia</w:t>
      </w:r>
      <w:r w:rsidR="000B6E68">
        <w:rPr>
          <w:rFonts w:ascii="Arial" w:hAnsi="Arial" w:cs="Arial"/>
          <w:bCs/>
          <w:sz w:val="26"/>
          <w:szCs w:val="26"/>
        </w:rPr>
        <w:t>, por lo que s</w:t>
      </w:r>
      <w:r w:rsidR="00E30750">
        <w:rPr>
          <w:rFonts w:ascii="Arial" w:hAnsi="Arial" w:cs="Arial"/>
          <w:bCs/>
          <w:sz w:val="26"/>
          <w:szCs w:val="26"/>
        </w:rPr>
        <w:t>e</w:t>
      </w:r>
      <w:r w:rsidR="000B6E68">
        <w:rPr>
          <w:rFonts w:ascii="Arial" w:hAnsi="Arial" w:cs="Arial"/>
          <w:bCs/>
          <w:sz w:val="26"/>
          <w:szCs w:val="26"/>
        </w:rPr>
        <w:t xml:space="preserve"> </w:t>
      </w:r>
      <w:r w:rsidR="00E30750">
        <w:rPr>
          <w:rFonts w:ascii="Arial" w:hAnsi="Arial" w:cs="Arial"/>
          <w:bCs/>
          <w:sz w:val="26"/>
          <w:szCs w:val="26"/>
        </w:rPr>
        <w:t>le dio la oportunidad de ser oído y vencido en juicio</w:t>
      </w:r>
      <w:r w:rsidR="008857DA">
        <w:rPr>
          <w:rFonts w:ascii="Arial" w:hAnsi="Arial" w:cs="Arial"/>
          <w:bCs/>
          <w:sz w:val="26"/>
          <w:szCs w:val="26"/>
        </w:rPr>
        <w:t>.</w:t>
      </w:r>
      <w:r w:rsidR="00415749">
        <w:rPr>
          <w:rFonts w:ascii="Arial" w:hAnsi="Arial" w:cs="Arial"/>
          <w:bCs/>
          <w:sz w:val="26"/>
          <w:szCs w:val="26"/>
        </w:rPr>
        <w:t xml:space="preserve">- - - - - - - - - - - - - - - - - - - - - </w:t>
      </w:r>
      <w:r w:rsidR="00E30750">
        <w:rPr>
          <w:rFonts w:ascii="Arial" w:hAnsi="Arial" w:cs="Arial"/>
          <w:bCs/>
          <w:sz w:val="26"/>
          <w:szCs w:val="26"/>
        </w:rPr>
        <w:t>- - - - - - - - - - - - - - - - - - -</w:t>
      </w:r>
    </w:p>
    <w:p w14:paraId="0F7B3155" w14:textId="34C73B76" w:rsidR="00415749" w:rsidRDefault="00431F65" w:rsidP="00415749">
      <w:pPr>
        <w:spacing w:before="240" w:after="0" w:line="360" w:lineRule="auto"/>
        <w:ind w:firstLine="709"/>
        <w:jc w:val="both"/>
        <w:rPr>
          <w:rFonts w:ascii="Arial" w:hAnsi="Arial" w:cs="Arial"/>
          <w:bCs/>
          <w:sz w:val="26"/>
          <w:szCs w:val="26"/>
        </w:rPr>
      </w:pPr>
      <w:r>
        <w:rPr>
          <w:rFonts w:ascii="Arial" w:hAnsi="Arial" w:cs="Arial"/>
          <w:bCs/>
          <w:sz w:val="26"/>
          <w:szCs w:val="26"/>
        </w:rPr>
        <w:t xml:space="preserve">Relata, </w:t>
      </w:r>
      <w:r w:rsidR="00415749">
        <w:rPr>
          <w:rFonts w:ascii="Arial" w:hAnsi="Arial" w:cs="Arial"/>
          <w:bCs/>
          <w:sz w:val="26"/>
          <w:szCs w:val="26"/>
        </w:rPr>
        <w:t xml:space="preserve">que la Primera Instancia no tomó en cuenta las particularidades del caso, consistentes en que el primero de enero de dos mil diecinueve asesinaron al Presidente Municipal, que el doce de febrero del mismo año, previo reconocimiento del </w:t>
      </w:r>
      <w:r w:rsidR="00E30750">
        <w:rPr>
          <w:rFonts w:ascii="Arial" w:hAnsi="Arial" w:cs="Arial"/>
          <w:bCs/>
          <w:sz w:val="26"/>
          <w:szCs w:val="26"/>
        </w:rPr>
        <w:t>T</w:t>
      </w:r>
      <w:r w:rsidR="00415749">
        <w:rPr>
          <w:rFonts w:ascii="Arial" w:hAnsi="Arial" w:cs="Arial"/>
          <w:bCs/>
          <w:sz w:val="26"/>
          <w:szCs w:val="26"/>
        </w:rPr>
        <w:t>ribunal Electoral del Estado de Oaxaca, asumió el cargo como Presidente Municipal y que con ese cargo se presentó en la oficinas que ocupa el Director de la Policía Vial Municipal, a solicitarle seguridad para su toma de protesta, así como para indicarle que tenía que ponerse a sus órdenes, negándose a ello, p</w:t>
      </w:r>
      <w:r w:rsidR="000B6E68">
        <w:rPr>
          <w:rFonts w:ascii="Arial" w:hAnsi="Arial" w:cs="Arial"/>
          <w:bCs/>
          <w:sz w:val="26"/>
          <w:szCs w:val="26"/>
        </w:rPr>
        <w:t xml:space="preserve">or lo que reitera el recurrente, </w:t>
      </w:r>
      <w:r w:rsidR="00415749">
        <w:rPr>
          <w:rFonts w:ascii="Arial" w:hAnsi="Arial" w:cs="Arial"/>
          <w:bCs/>
          <w:sz w:val="26"/>
          <w:szCs w:val="26"/>
        </w:rPr>
        <w:t>renunció y al pedirle su renuncia por escrito se negó; situación que evidencia que tuvo el derecho de ser oído y de alegar.- - - - - - - - - - - - - - - - - - - - - - - - - - - -</w:t>
      </w:r>
    </w:p>
    <w:p w14:paraId="30B5BA86" w14:textId="5F9DBF40" w:rsidR="007C3676" w:rsidRDefault="00094C39" w:rsidP="002935EA">
      <w:pPr>
        <w:spacing w:before="240" w:after="0" w:line="360" w:lineRule="auto"/>
        <w:ind w:firstLine="709"/>
        <w:jc w:val="both"/>
        <w:rPr>
          <w:rFonts w:ascii="Arial" w:eastAsia="Calibri" w:hAnsi="Arial" w:cs="Arial"/>
          <w:bCs/>
          <w:sz w:val="26"/>
          <w:szCs w:val="26"/>
        </w:rPr>
      </w:pPr>
      <w:r>
        <w:rPr>
          <w:rFonts w:ascii="Arial" w:hAnsi="Arial" w:cs="Arial"/>
          <w:bCs/>
          <w:sz w:val="26"/>
          <w:szCs w:val="26"/>
          <w:lang w:val="es-MX"/>
        </w:rPr>
        <w:t xml:space="preserve">Estas alegaciones se consideran </w:t>
      </w:r>
      <w:r>
        <w:rPr>
          <w:rFonts w:ascii="Arial" w:hAnsi="Arial" w:cs="Arial"/>
          <w:b/>
          <w:bCs/>
          <w:sz w:val="26"/>
          <w:szCs w:val="26"/>
        </w:rPr>
        <w:t>inoperantes por insuficientes</w:t>
      </w:r>
      <w:r>
        <w:rPr>
          <w:rFonts w:ascii="Arial" w:hAnsi="Arial" w:cs="Arial"/>
          <w:bCs/>
          <w:sz w:val="26"/>
          <w:szCs w:val="26"/>
        </w:rPr>
        <w:t xml:space="preserve">, porque </w:t>
      </w:r>
      <w:r w:rsidR="008E3794">
        <w:rPr>
          <w:rFonts w:ascii="Arial" w:hAnsi="Arial" w:cs="Arial"/>
          <w:bCs/>
          <w:sz w:val="26"/>
          <w:szCs w:val="26"/>
        </w:rPr>
        <w:t>d</w:t>
      </w:r>
      <w:r>
        <w:rPr>
          <w:rFonts w:ascii="Arial" w:hAnsi="Arial" w:cs="Arial"/>
          <w:sz w:val="26"/>
          <w:szCs w:val="26"/>
        </w:rPr>
        <w:t xml:space="preserve">el examen a las constancias que integran el expediente de Primera Instancia, </w:t>
      </w:r>
      <w:r w:rsidR="008E3794">
        <w:rPr>
          <w:rFonts w:ascii="Arial" w:hAnsi="Arial" w:cs="Arial"/>
          <w:sz w:val="26"/>
          <w:szCs w:val="26"/>
        </w:rPr>
        <w:t>a las que ya se le</w:t>
      </w:r>
      <w:r w:rsidR="00C47ADF">
        <w:rPr>
          <w:rFonts w:ascii="Arial" w:hAnsi="Arial" w:cs="Arial"/>
          <w:sz w:val="26"/>
          <w:szCs w:val="26"/>
        </w:rPr>
        <w:t>s</w:t>
      </w:r>
      <w:r w:rsidR="008E3794">
        <w:rPr>
          <w:rFonts w:ascii="Arial" w:hAnsi="Arial" w:cs="Arial"/>
          <w:sz w:val="26"/>
          <w:szCs w:val="26"/>
        </w:rPr>
        <w:t xml:space="preserve"> ha otorgado </w:t>
      </w:r>
      <w:r>
        <w:rPr>
          <w:rFonts w:ascii="Arial" w:hAnsi="Arial" w:cs="Arial"/>
          <w:sz w:val="26"/>
          <w:szCs w:val="26"/>
        </w:rPr>
        <w:t xml:space="preserve">valor probatorio pleno, se </w:t>
      </w:r>
      <w:r w:rsidR="008E3794">
        <w:rPr>
          <w:rFonts w:ascii="Arial" w:hAnsi="Arial" w:cs="Arial"/>
          <w:sz w:val="26"/>
          <w:szCs w:val="26"/>
        </w:rPr>
        <w:t xml:space="preserve">advierte </w:t>
      </w:r>
      <w:r>
        <w:rPr>
          <w:rFonts w:ascii="Arial" w:hAnsi="Arial" w:cs="Arial"/>
          <w:bCs/>
          <w:sz w:val="26"/>
          <w:szCs w:val="26"/>
        </w:rPr>
        <w:t xml:space="preserve">que los agravios planteados por el recurrente son </w:t>
      </w:r>
      <w:r w:rsidR="008E3794">
        <w:rPr>
          <w:rFonts w:ascii="Arial" w:hAnsi="Arial" w:cs="Arial"/>
          <w:bCs/>
          <w:sz w:val="26"/>
          <w:szCs w:val="26"/>
        </w:rPr>
        <w:t xml:space="preserve">una </w:t>
      </w:r>
      <w:r w:rsidR="008E3794">
        <w:rPr>
          <w:rFonts w:ascii="Arial" w:hAnsi="Arial" w:cs="Arial"/>
          <w:bCs/>
          <w:sz w:val="26"/>
          <w:szCs w:val="26"/>
          <w:u w:val="single"/>
        </w:rPr>
        <w:t>reiteración</w:t>
      </w:r>
      <w:r w:rsidR="002935EA">
        <w:rPr>
          <w:rFonts w:ascii="Arial" w:hAnsi="Arial" w:cs="Arial"/>
          <w:bCs/>
          <w:sz w:val="26"/>
          <w:szCs w:val="26"/>
        </w:rPr>
        <w:t xml:space="preserve"> </w:t>
      </w:r>
      <w:r w:rsidR="008E3794">
        <w:rPr>
          <w:rFonts w:ascii="Arial" w:hAnsi="Arial" w:cs="Arial"/>
          <w:bCs/>
          <w:sz w:val="26"/>
          <w:szCs w:val="26"/>
        </w:rPr>
        <w:t xml:space="preserve">de los </w:t>
      </w:r>
      <w:r w:rsidR="008E3794">
        <w:rPr>
          <w:rFonts w:ascii="Arial" w:eastAsia="Times New Roman" w:hAnsi="Arial" w:cs="Arial"/>
          <w:sz w:val="26"/>
          <w:szCs w:val="26"/>
        </w:rPr>
        <w:t>argumentos que esgrimió</w:t>
      </w:r>
      <w:r w:rsidR="00C47ADF">
        <w:rPr>
          <w:rFonts w:ascii="Arial" w:eastAsia="Times New Roman" w:hAnsi="Arial" w:cs="Arial"/>
          <w:sz w:val="26"/>
          <w:szCs w:val="26"/>
        </w:rPr>
        <w:t xml:space="preserve"> </w:t>
      </w:r>
      <w:r w:rsidR="002D449E">
        <w:rPr>
          <w:rFonts w:ascii="Arial" w:eastAsia="Times New Roman" w:hAnsi="Arial" w:cs="Arial"/>
          <w:sz w:val="26"/>
          <w:szCs w:val="26"/>
        </w:rPr>
        <w:t xml:space="preserve">la aquí recurrente </w:t>
      </w:r>
      <w:r w:rsidR="00C47ADF">
        <w:rPr>
          <w:rFonts w:ascii="Arial" w:eastAsia="Times New Roman" w:hAnsi="Arial" w:cs="Arial"/>
          <w:sz w:val="26"/>
          <w:szCs w:val="26"/>
        </w:rPr>
        <w:t xml:space="preserve">al dar contestación </w:t>
      </w:r>
      <w:r w:rsidR="002935EA">
        <w:rPr>
          <w:rFonts w:ascii="Arial" w:eastAsia="Times New Roman" w:hAnsi="Arial" w:cs="Arial"/>
          <w:sz w:val="26"/>
          <w:szCs w:val="26"/>
        </w:rPr>
        <w:t xml:space="preserve">a la demanda </w:t>
      </w:r>
      <w:r w:rsidR="007C3676">
        <w:rPr>
          <w:rFonts w:ascii="Arial" w:eastAsia="Times New Roman" w:hAnsi="Arial" w:cs="Arial"/>
          <w:sz w:val="26"/>
          <w:szCs w:val="26"/>
        </w:rPr>
        <w:t xml:space="preserve">y </w:t>
      </w:r>
      <w:r w:rsidR="002935EA">
        <w:rPr>
          <w:rFonts w:ascii="Arial" w:eastAsia="Times New Roman" w:hAnsi="Arial" w:cs="Arial"/>
          <w:sz w:val="26"/>
          <w:szCs w:val="26"/>
        </w:rPr>
        <w:t>ampliación de la misma, mediante escritos de fechas treinta de abril y dieciséis de agosto de dos mil diecinueve, diez de marzo de dos mil veinte,</w:t>
      </w:r>
      <w:r w:rsidR="002935EA">
        <w:rPr>
          <w:rStyle w:val="Refdenotaalpie"/>
          <w:rFonts w:ascii="Arial" w:eastAsia="Times New Roman" w:hAnsi="Arial" w:cs="Arial"/>
          <w:sz w:val="26"/>
          <w:szCs w:val="26"/>
        </w:rPr>
        <w:footnoteReference w:id="3"/>
      </w:r>
      <w:r w:rsidR="002935EA">
        <w:rPr>
          <w:rFonts w:ascii="Arial" w:eastAsia="Times New Roman" w:hAnsi="Arial" w:cs="Arial"/>
          <w:sz w:val="26"/>
          <w:szCs w:val="26"/>
        </w:rPr>
        <w:t xml:space="preserve"> </w:t>
      </w:r>
      <w:r>
        <w:rPr>
          <w:rFonts w:ascii="Arial" w:eastAsia="Times New Roman" w:hAnsi="Arial" w:cs="Arial"/>
          <w:sz w:val="26"/>
          <w:szCs w:val="26"/>
        </w:rPr>
        <w:t xml:space="preserve">pues únicamente se concreta a repetir </w:t>
      </w:r>
      <w:r>
        <w:rPr>
          <w:rFonts w:ascii="Arial" w:eastAsia="Times New Roman" w:hAnsi="Arial" w:cs="Arial"/>
          <w:sz w:val="26"/>
          <w:szCs w:val="26"/>
        </w:rPr>
        <w:lastRenderedPageBreak/>
        <w:t>tales argumentaciones</w:t>
      </w:r>
      <w:r w:rsidR="002935EA">
        <w:rPr>
          <w:rFonts w:ascii="Arial" w:eastAsia="Times New Roman" w:hAnsi="Arial" w:cs="Arial"/>
          <w:sz w:val="26"/>
          <w:szCs w:val="26"/>
        </w:rPr>
        <w:t>; m</w:t>
      </w:r>
      <w:r>
        <w:rPr>
          <w:rFonts w:ascii="Arial" w:eastAsia="Calibri" w:hAnsi="Arial" w:cs="Arial"/>
          <w:bCs/>
          <w:sz w:val="26"/>
          <w:szCs w:val="26"/>
        </w:rPr>
        <w:t xml:space="preserve">otivo por el cual, no pueden considerarse como verdaderos agravios los alegatos formulados por la autoridad recurrente, al no combatir </w:t>
      </w:r>
      <w:r>
        <w:rPr>
          <w:rFonts w:ascii="Arial" w:eastAsia="Times New Roman" w:hAnsi="Arial" w:cs="Arial"/>
          <w:sz w:val="26"/>
          <w:szCs w:val="26"/>
        </w:rPr>
        <w:t xml:space="preserve">las consideraciones y fundamentos legales que sustentan la sentencia de </w:t>
      </w:r>
      <w:r w:rsidR="002935EA">
        <w:rPr>
          <w:rFonts w:ascii="Arial" w:eastAsia="Times New Roman" w:hAnsi="Arial" w:cs="Arial"/>
          <w:sz w:val="26"/>
          <w:szCs w:val="26"/>
        </w:rPr>
        <w:t xml:space="preserve">nueve de junio </w:t>
      </w:r>
      <w:r>
        <w:rPr>
          <w:rFonts w:ascii="Arial" w:eastAsia="Times New Roman" w:hAnsi="Arial" w:cs="Arial"/>
          <w:sz w:val="26"/>
          <w:szCs w:val="26"/>
        </w:rPr>
        <w:t>de dos mil veintiuno;</w:t>
      </w:r>
      <w:r>
        <w:rPr>
          <w:rFonts w:ascii="Arial" w:eastAsia="Calibri" w:hAnsi="Arial" w:cs="Arial"/>
          <w:bCs/>
          <w:sz w:val="26"/>
          <w:szCs w:val="26"/>
        </w:rPr>
        <w:t xml:space="preserve"> pues se insiste, sólo repite las manifestaciones realizadas </w:t>
      </w:r>
      <w:r w:rsidR="002935EA">
        <w:rPr>
          <w:rFonts w:ascii="Arial" w:eastAsia="Calibri" w:hAnsi="Arial" w:cs="Arial"/>
          <w:bCs/>
          <w:sz w:val="26"/>
          <w:szCs w:val="26"/>
        </w:rPr>
        <w:t>al contestar la demanda y su ampliación</w:t>
      </w:r>
      <w:r w:rsidR="007C3676">
        <w:rPr>
          <w:rFonts w:ascii="Arial" w:eastAsia="Calibri" w:hAnsi="Arial" w:cs="Arial"/>
          <w:bCs/>
          <w:sz w:val="26"/>
          <w:szCs w:val="26"/>
        </w:rPr>
        <w:t xml:space="preserve">.- - - - - - - - - - - - - - - - - - - - - - - - - - - - - - - - - </w:t>
      </w:r>
    </w:p>
    <w:p w14:paraId="1A346723" w14:textId="651852DF" w:rsidR="00094C39" w:rsidRDefault="007C3676" w:rsidP="002935EA">
      <w:pPr>
        <w:spacing w:before="240" w:after="0" w:line="360" w:lineRule="auto"/>
        <w:ind w:firstLine="709"/>
        <w:jc w:val="both"/>
        <w:rPr>
          <w:rFonts w:ascii="Arial" w:eastAsia="Times New Roman" w:hAnsi="Arial" w:cs="Arial"/>
          <w:sz w:val="26"/>
          <w:szCs w:val="26"/>
        </w:rPr>
      </w:pPr>
      <w:r>
        <w:rPr>
          <w:rFonts w:ascii="Arial" w:eastAsia="Times New Roman" w:hAnsi="Arial" w:cs="Arial"/>
          <w:sz w:val="26"/>
          <w:szCs w:val="26"/>
        </w:rPr>
        <w:t>L</w:t>
      </w:r>
      <w:r w:rsidR="00094C39">
        <w:rPr>
          <w:rFonts w:ascii="Arial" w:eastAsia="Times New Roman" w:hAnsi="Arial" w:cs="Arial"/>
          <w:sz w:val="26"/>
          <w:szCs w:val="26"/>
        </w:rPr>
        <w:t xml:space="preserve">o anterior tomando en consideración, que en el presente caso la materia de análisis en esta Segunda Instancia consistente fundamentalmente, en realizar el examen de la legalidad de la sentencia dictada por la Primera Instancia en atención a los agravios expresados; por lo que, al no haber formulado argumento alguno tendiente a combatir las razones y fundamentos expuestos por la A quo, es de donde se establece la </w:t>
      </w:r>
      <w:r w:rsidR="00094C39" w:rsidRPr="00431F65">
        <w:rPr>
          <w:rFonts w:ascii="Arial" w:eastAsia="Times New Roman" w:hAnsi="Arial" w:cs="Arial"/>
          <w:b/>
          <w:sz w:val="26"/>
          <w:szCs w:val="26"/>
        </w:rPr>
        <w:t>inoperancia</w:t>
      </w:r>
      <w:r w:rsidR="00094C39">
        <w:rPr>
          <w:rFonts w:ascii="Arial" w:eastAsia="Times New Roman" w:hAnsi="Arial" w:cs="Arial"/>
          <w:sz w:val="26"/>
          <w:szCs w:val="26"/>
        </w:rPr>
        <w:t xml:space="preserve"> de los agravios planteados,</w:t>
      </w:r>
      <w:r w:rsidR="00094C39">
        <w:rPr>
          <w:rFonts w:ascii="Arial" w:hAnsi="Arial" w:cs="Arial"/>
          <w:sz w:val="26"/>
          <w:szCs w:val="26"/>
        </w:rPr>
        <w:t xml:space="preserve"> porque la recurrente </w:t>
      </w:r>
      <w:r w:rsidR="00094C39">
        <w:rPr>
          <w:rFonts w:ascii="Arial" w:eastAsia="Times New Roman" w:hAnsi="Arial" w:cs="Arial"/>
          <w:sz w:val="26"/>
          <w:szCs w:val="26"/>
        </w:rPr>
        <w:t xml:space="preserve">estaba obligada a realizar razonamientos lógico-jurídicos encaminados a combatir la sentencia; de manera que, </w:t>
      </w:r>
      <w:r w:rsidR="00094C39">
        <w:rPr>
          <w:rFonts w:ascii="Arial" w:eastAsia="Calibri" w:hAnsi="Arial" w:cs="Arial"/>
          <w:bCs/>
          <w:sz w:val="26"/>
          <w:szCs w:val="26"/>
        </w:rPr>
        <w:t>al no haberlo hecho así, subsisten las razones legales que sirvieron de apoyo a la Primera Instancia</w:t>
      </w:r>
      <w:r w:rsidR="00094C39">
        <w:rPr>
          <w:rFonts w:ascii="Arial" w:eastAsia="Times New Roman" w:hAnsi="Arial" w:cs="Arial"/>
          <w:sz w:val="26"/>
          <w:szCs w:val="26"/>
        </w:rPr>
        <w:t>; al respecto resulta aplicable el criterio de rubro y texto siguientes:- - - - - - - - - - - - - - - - - - - - - - - - - - -</w:t>
      </w:r>
      <w:r w:rsidR="002935EA">
        <w:rPr>
          <w:rFonts w:ascii="Arial" w:eastAsia="Times New Roman" w:hAnsi="Arial" w:cs="Arial"/>
          <w:sz w:val="26"/>
          <w:szCs w:val="26"/>
        </w:rPr>
        <w:t xml:space="preserve"> - - - - - - - - - - - - - - - - - </w:t>
      </w:r>
    </w:p>
    <w:p w14:paraId="67655EB0" w14:textId="77777777" w:rsidR="00094C39" w:rsidRPr="00505F1B" w:rsidRDefault="00094C39" w:rsidP="00505F1B">
      <w:pPr>
        <w:shd w:val="clear" w:color="auto" w:fill="FFFFFF"/>
        <w:spacing w:before="240" w:after="0"/>
        <w:ind w:left="1134" w:right="474"/>
        <w:jc w:val="both"/>
        <w:rPr>
          <w:rFonts w:ascii="Arial" w:eastAsia="Times New Roman" w:hAnsi="Arial" w:cs="Arial"/>
          <w:i/>
          <w:sz w:val="26"/>
          <w:szCs w:val="26"/>
        </w:rPr>
      </w:pPr>
      <w:r w:rsidRPr="00505F1B">
        <w:rPr>
          <w:rFonts w:ascii="Arial" w:eastAsia="Times New Roman" w:hAnsi="Arial" w:cs="Arial"/>
          <w:b/>
          <w:i/>
        </w:rPr>
        <w:t>“AGRAVIOS INOPERANTES POR INSUFICIENTES EN EL RECURSO DE REVISIÓN FISCAL. LO SON AQUELLOS QUE SÓLO REITERAN LAS MANIFESTACIONES QUE, EN SU MOMENTO, SE HICIERON VALER AL CONTESTAR LA DEMANDA DE NULIDAD</w:t>
      </w:r>
      <w:r w:rsidRPr="00505F1B">
        <w:rPr>
          <w:rFonts w:ascii="Arial" w:eastAsia="Times New Roman" w:hAnsi="Arial" w:cs="Arial"/>
          <w:b/>
          <w:i/>
          <w:sz w:val="26"/>
          <w:szCs w:val="26"/>
        </w:rPr>
        <w:t>.</w:t>
      </w:r>
      <w:r w:rsidRPr="00505F1B">
        <w:rPr>
          <w:rFonts w:ascii="Arial" w:eastAsia="Times New Roman" w:hAnsi="Arial" w:cs="Arial"/>
          <w:i/>
          <w:sz w:val="26"/>
          <w:szCs w:val="26"/>
        </w:rPr>
        <w:t xml:space="preserve"> </w:t>
      </w:r>
      <w:r w:rsidRPr="00505F1B">
        <w:rPr>
          <w:rFonts w:ascii="Arial" w:eastAsia="Times New Roman" w:hAnsi="Arial" w:cs="Arial"/>
          <w:i/>
        </w:rPr>
        <w:t>En atención al principio de estricto derecho que impera tratándose del recurso de revisión fiscal, la autoridad recurrente tiene la carga procesal de formular sus agravios de forma clara y concisa, e identificar las consideraciones del fallo impugnado con las que se inconforma, así como los planteamientos de derecho que soportan las razones particulares de su disenso, para lo cual debe existir una notoria congruencia entre esos señalamientos, de modo que se evidencie, cuando menos, una causa de pedir impugnativa. Por tanto, cuando los argumentos expresados al efecto no controviertan los razonamientos y fundamentos legales en que se apoyó la sentencia anulatoria recurrida, sino que sólo reiteran las manifestaciones que, en su momento, se hicieron valer al contestar la demanda de nulidad, deben considerarse inoperantes por insuficientes, pues de ellos no se advierte materia sobre la cual justipreciar la legalidad de la decisión judicial impugnada objeto del recurso.</w:t>
      </w:r>
      <w:r w:rsidRPr="00505F1B">
        <w:rPr>
          <w:rFonts w:ascii="Arial" w:eastAsia="Times New Roman" w:hAnsi="Arial" w:cs="Arial"/>
          <w:i/>
          <w:sz w:val="26"/>
          <w:szCs w:val="26"/>
        </w:rPr>
        <w:t>”</w:t>
      </w:r>
      <w:r w:rsidRPr="00505F1B">
        <w:rPr>
          <w:rStyle w:val="Refdenotaalpie"/>
          <w:rFonts w:ascii="Arial" w:eastAsia="Times New Roman" w:hAnsi="Arial" w:cs="Arial"/>
          <w:i/>
          <w:sz w:val="26"/>
          <w:szCs w:val="26"/>
        </w:rPr>
        <w:footnoteReference w:id="4"/>
      </w:r>
    </w:p>
    <w:p w14:paraId="585D3F0F" w14:textId="27677D95" w:rsidR="00C70903" w:rsidRDefault="007C3676" w:rsidP="00C70903">
      <w:pPr>
        <w:spacing w:before="240" w:line="360" w:lineRule="auto"/>
        <w:ind w:firstLine="708"/>
        <w:jc w:val="both"/>
        <w:rPr>
          <w:rFonts w:ascii="Arial" w:hAnsi="Arial" w:cs="Arial"/>
          <w:sz w:val="26"/>
          <w:szCs w:val="26"/>
        </w:rPr>
      </w:pPr>
      <w:r>
        <w:rPr>
          <w:rFonts w:ascii="Arial" w:hAnsi="Arial" w:cs="Arial"/>
          <w:b/>
          <w:sz w:val="26"/>
          <w:szCs w:val="26"/>
        </w:rPr>
        <w:t>Finalmente</w:t>
      </w:r>
      <w:r w:rsidRPr="007C3676">
        <w:rPr>
          <w:rFonts w:ascii="Arial" w:hAnsi="Arial" w:cs="Arial"/>
          <w:sz w:val="26"/>
          <w:szCs w:val="26"/>
        </w:rPr>
        <w:t>, señala el recurrente</w:t>
      </w:r>
      <w:r>
        <w:rPr>
          <w:rFonts w:ascii="Arial" w:hAnsi="Arial" w:cs="Arial"/>
          <w:b/>
          <w:sz w:val="26"/>
          <w:szCs w:val="26"/>
        </w:rPr>
        <w:t xml:space="preserve"> </w:t>
      </w:r>
      <w:r w:rsidR="002935EA">
        <w:rPr>
          <w:rFonts w:ascii="Arial" w:hAnsi="Arial" w:cs="Arial"/>
          <w:sz w:val="26"/>
          <w:szCs w:val="26"/>
        </w:rPr>
        <w:t xml:space="preserve">que la Licenciada </w:t>
      </w:r>
      <w:r w:rsidR="005E4261">
        <w:rPr>
          <w:rFonts w:ascii="Arial" w:hAnsi="Arial" w:cs="Arial"/>
          <w:sz w:val="26"/>
          <w:szCs w:val="26"/>
        </w:rPr>
        <w:t>*******</w:t>
      </w:r>
      <w:r w:rsidR="002935EA">
        <w:rPr>
          <w:rFonts w:ascii="Arial" w:hAnsi="Arial" w:cs="Arial"/>
          <w:sz w:val="26"/>
          <w:szCs w:val="26"/>
        </w:rPr>
        <w:t xml:space="preserve">, servidora pública que firma la sentencia </w:t>
      </w:r>
      <w:r w:rsidR="00EF7872">
        <w:rPr>
          <w:rFonts w:ascii="Arial" w:hAnsi="Arial" w:cs="Arial"/>
          <w:sz w:val="26"/>
          <w:szCs w:val="26"/>
        </w:rPr>
        <w:t xml:space="preserve">de nueve de junio de dos mil veintiuno </w:t>
      </w:r>
      <w:r w:rsidR="002935EA">
        <w:rPr>
          <w:rFonts w:ascii="Arial" w:hAnsi="Arial" w:cs="Arial"/>
          <w:sz w:val="26"/>
          <w:szCs w:val="26"/>
        </w:rPr>
        <w:t xml:space="preserve">que combate, </w:t>
      </w:r>
      <w:r w:rsidR="00EF7872">
        <w:rPr>
          <w:rFonts w:ascii="Arial" w:hAnsi="Arial" w:cs="Arial"/>
          <w:sz w:val="26"/>
          <w:szCs w:val="26"/>
        </w:rPr>
        <w:t xml:space="preserve">no inserta el artículo de la Ley de Procedimiento </w:t>
      </w:r>
      <w:r w:rsidR="00EF7872">
        <w:rPr>
          <w:rFonts w:ascii="Arial" w:hAnsi="Arial" w:cs="Arial"/>
          <w:sz w:val="26"/>
          <w:szCs w:val="26"/>
        </w:rPr>
        <w:lastRenderedPageBreak/>
        <w:t>y Justicia Administrativa que autoriza al Magistrado a nombrarla Encargada del Despacho, ni el precepto que la faculta a dictar resoluciones</w:t>
      </w:r>
      <w:r w:rsidR="00C70903">
        <w:rPr>
          <w:rFonts w:ascii="Arial" w:hAnsi="Arial" w:cs="Arial"/>
          <w:sz w:val="26"/>
          <w:szCs w:val="26"/>
        </w:rPr>
        <w:t>.- - - - - - - - - - - - - - - - - - - - - - - - - - - - - - - - - - - - - - - - - -</w:t>
      </w:r>
    </w:p>
    <w:p w14:paraId="59A13087" w14:textId="57627033" w:rsidR="00AF414E" w:rsidRDefault="00C70903" w:rsidP="00285E94">
      <w:pPr>
        <w:spacing w:before="240" w:line="360" w:lineRule="auto"/>
        <w:ind w:firstLine="708"/>
        <w:jc w:val="both"/>
        <w:rPr>
          <w:rFonts w:ascii="Arial" w:hAnsi="Arial" w:cs="Arial"/>
          <w:sz w:val="26"/>
          <w:szCs w:val="26"/>
        </w:rPr>
      </w:pPr>
      <w:r>
        <w:rPr>
          <w:rFonts w:ascii="Arial" w:hAnsi="Arial" w:cs="Arial"/>
          <w:sz w:val="26"/>
          <w:szCs w:val="26"/>
        </w:rPr>
        <w:t>E</w:t>
      </w:r>
      <w:r w:rsidR="00EF7872">
        <w:rPr>
          <w:rFonts w:ascii="Arial" w:hAnsi="Arial" w:cs="Arial"/>
          <w:sz w:val="26"/>
          <w:szCs w:val="26"/>
        </w:rPr>
        <w:t xml:space="preserve">stas alegaciones </w:t>
      </w:r>
      <w:r>
        <w:rPr>
          <w:rFonts w:ascii="Arial" w:eastAsia="Calibri" w:hAnsi="Arial" w:cs="Arial"/>
          <w:sz w:val="26"/>
          <w:szCs w:val="26"/>
        </w:rPr>
        <w:t xml:space="preserve">son </w:t>
      </w:r>
      <w:r w:rsidR="00D46852">
        <w:rPr>
          <w:rFonts w:ascii="Arial" w:eastAsia="Calibri" w:hAnsi="Arial" w:cs="Arial"/>
          <w:b/>
          <w:sz w:val="26"/>
          <w:szCs w:val="26"/>
        </w:rPr>
        <w:t>infundadas</w:t>
      </w:r>
      <w:r>
        <w:rPr>
          <w:rFonts w:ascii="Arial" w:eastAsia="Calibri" w:hAnsi="Arial" w:cs="Arial"/>
          <w:sz w:val="26"/>
          <w:szCs w:val="26"/>
        </w:rPr>
        <w:t xml:space="preserve">; </w:t>
      </w:r>
      <w:r w:rsidR="00DE09B9">
        <w:rPr>
          <w:rFonts w:ascii="Arial" w:eastAsia="Calibri" w:hAnsi="Arial" w:cs="Arial"/>
          <w:sz w:val="26"/>
          <w:szCs w:val="26"/>
        </w:rPr>
        <w:t>p</w:t>
      </w:r>
      <w:r w:rsidR="00D46852">
        <w:rPr>
          <w:rFonts w:ascii="Arial" w:eastAsia="Calibri" w:hAnsi="Arial" w:cs="Arial"/>
          <w:sz w:val="26"/>
          <w:szCs w:val="26"/>
        </w:rPr>
        <w:t xml:space="preserve">orque de la lectura a la sentencia materia de revisión se obtiene que en la parte final </w:t>
      </w:r>
      <w:r>
        <w:rPr>
          <w:rFonts w:ascii="Arial" w:eastAsia="Calibri" w:hAnsi="Arial" w:cs="Arial"/>
          <w:sz w:val="26"/>
          <w:szCs w:val="26"/>
        </w:rPr>
        <w:t xml:space="preserve">la </w:t>
      </w:r>
      <w:r>
        <w:rPr>
          <w:rFonts w:ascii="Arial" w:hAnsi="Arial" w:cs="Arial"/>
          <w:sz w:val="26"/>
          <w:szCs w:val="26"/>
        </w:rPr>
        <w:t>Licencia</w:t>
      </w:r>
      <w:r w:rsidR="00D46852">
        <w:rPr>
          <w:rFonts w:ascii="Arial" w:hAnsi="Arial" w:cs="Arial"/>
          <w:sz w:val="26"/>
          <w:szCs w:val="26"/>
        </w:rPr>
        <w:t xml:space="preserve">da </w:t>
      </w:r>
      <w:r w:rsidR="005E4261">
        <w:rPr>
          <w:rFonts w:ascii="Arial" w:hAnsi="Arial" w:cs="Arial"/>
          <w:sz w:val="26"/>
          <w:szCs w:val="26"/>
        </w:rPr>
        <w:t>*******</w:t>
      </w:r>
      <w:r>
        <w:rPr>
          <w:rFonts w:ascii="Arial" w:hAnsi="Arial" w:cs="Arial"/>
          <w:sz w:val="26"/>
          <w:szCs w:val="26"/>
        </w:rPr>
        <w:t xml:space="preserve">, </w:t>
      </w:r>
      <w:r w:rsidR="00D46852">
        <w:rPr>
          <w:rFonts w:ascii="Arial" w:hAnsi="Arial" w:cs="Arial"/>
          <w:sz w:val="26"/>
          <w:szCs w:val="26"/>
        </w:rPr>
        <w:t>señaló: “</w:t>
      </w:r>
      <w:r w:rsidR="00D46852" w:rsidRPr="00D46852">
        <w:rPr>
          <w:rFonts w:ascii="Arial" w:hAnsi="Arial" w:cs="Arial"/>
        </w:rPr>
        <w:t xml:space="preserve">Así lo resolvió y firma la Licenciada </w:t>
      </w:r>
      <w:r w:rsidR="005E4261">
        <w:rPr>
          <w:rFonts w:ascii="Arial" w:hAnsi="Arial" w:cs="Arial"/>
        </w:rPr>
        <w:t>*******</w:t>
      </w:r>
      <w:r w:rsidR="00D46852" w:rsidRPr="00D46852">
        <w:rPr>
          <w:rFonts w:ascii="Arial" w:hAnsi="Arial" w:cs="Arial"/>
        </w:rPr>
        <w:t xml:space="preserve">, Secretaria de Acuerdos Encargada del Despacho de la Cuarta Sala Unitaria de Primera Instancia de éste Tribunal, autorizada mediante oficio número </w:t>
      </w:r>
      <w:r w:rsidR="005E4261">
        <w:rPr>
          <w:rFonts w:ascii="Arial" w:hAnsi="Arial" w:cs="Arial"/>
          <w:b/>
          <w:sz w:val="20"/>
          <w:szCs w:val="20"/>
        </w:rPr>
        <w:t>*******</w:t>
      </w:r>
      <w:r w:rsidR="00D46852" w:rsidRPr="00D46852">
        <w:rPr>
          <w:rFonts w:ascii="Arial" w:hAnsi="Arial" w:cs="Arial"/>
        </w:rPr>
        <w:t>, de fecha cinco de abril de dos mil veintiuno, suscrito por el Magistrado Presidente del Tribunal de Justicia Administrativa del Estado de Oaxaca, para tramitar y resolver los asuntos que se lleven en esta Cuarta Sala Unitaria de Primera Instancia de este Tribunal</w:t>
      </w:r>
      <w:r w:rsidR="00D46852">
        <w:rPr>
          <w:rFonts w:ascii="Arial" w:hAnsi="Arial" w:cs="Arial"/>
          <w:sz w:val="26"/>
          <w:szCs w:val="26"/>
        </w:rPr>
        <w:t xml:space="preserve">”; </w:t>
      </w:r>
      <w:r w:rsidR="00285E94">
        <w:rPr>
          <w:rFonts w:ascii="Arial" w:hAnsi="Arial" w:cs="Arial"/>
          <w:sz w:val="26"/>
          <w:szCs w:val="26"/>
        </w:rPr>
        <w:t xml:space="preserve">con lo fundó su actuación, pues mediante oficio número </w:t>
      </w:r>
      <w:r w:rsidR="005E4261">
        <w:rPr>
          <w:rFonts w:ascii="Arial" w:hAnsi="Arial" w:cs="Arial"/>
          <w:sz w:val="26"/>
          <w:szCs w:val="26"/>
        </w:rPr>
        <w:t>*******</w:t>
      </w:r>
      <w:r w:rsidR="00285E94">
        <w:rPr>
          <w:rFonts w:ascii="Arial" w:hAnsi="Arial" w:cs="Arial"/>
          <w:sz w:val="26"/>
          <w:szCs w:val="26"/>
        </w:rPr>
        <w:t xml:space="preserve"> de cinco de abril de dos mil veintiuno, suscrito por el Magistrado Presidente de éste Tribunal, se le nombró </w:t>
      </w:r>
      <w:r w:rsidR="00D46852">
        <w:rPr>
          <w:rFonts w:ascii="Arial" w:hAnsi="Arial" w:cs="Arial"/>
          <w:sz w:val="26"/>
          <w:szCs w:val="26"/>
        </w:rPr>
        <w:t>como Encargada del Despacho</w:t>
      </w:r>
      <w:r w:rsidR="00285E94">
        <w:rPr>
          <w:rFonts w:ascii="Arial" w:hAnsi="Arial" w:cs="Arial"/>
          <w:sz w:val="26"/>
          <w:szCs w:val="26"/>
        </w:rPr>
        <w:t xml:space="preserve"> de la Cuarta Sala Unitaria y se le autorizó para </w:t>
      </w:r>
      <w:r w:rsidR="00D46852">
        <w:rPr>
          <w:rFonts w:ascii="Arial" w:hAnsi="Arial" w:cs="Arial"/>
          <w:sz w:val="26"/>
          <w:szCs w:val="26"/>
        </w:rPr>
        <w:t>dictar resoluciones</w:t>
      </w:r>
      <w:r w:rsidR="00285E94">
        <w:rPr>
          <w:rFonts w:ascii="Arial" w:hAnsi="Arial" w:cs="Arial"/>
          <w:sz w:val="26"/>
          <w:szCs w:val="26"/>
        </w:rPr>
        <w:t>,</w:t>
      </w:r>
      <w:r w:rsidR="00D46852">
        <w:rPr>
          <w:rFonts w:ascii="Arial" w:hAnsi="Arial" w:cs="Arial"/>
          <w:sz w:val="26"/>
          <w:szCs w:val="26"/>
        </w:rPr>
        <w:t xml:space="preserve"> esto de acuerdo con lo </w:t>
      </w:r>
      <w:r w:rsidR="000A35A7">
        <w:rPr>
          <w:rFonts w:ascii="Arial" w:hAnsi="Arial" w:cs="Arial"/>
          <w:sz w:val="26"/>
          <w:szCs w:val="26"/>
        </w:rPr>
        <w:t xml:space="preserve">dispuesto por el artículo 20, </w:t>
      </w:r>
      <w:r w:rsidR="00EF7872">
        <w:rPr>
          <w:rFonts w:ascii="Arial" w:hAnsi="Arial" w:cs="Arial"/>
          <w:sz w:val="26"/>
          <w:szCs w:val="26"/>
        </w:rPr>
        <w:t>fracción XXII</w:t>
      </w:r>
      <w:r w:rsidR="00EF7872" w:rsidRPr="00AE7EC0">
        <w:rPr>
          <w:rFonts w:ascii="Arial" w:hAnsi="Arial" w:cs="Arial"/>
          <w:sz w:val="26"/>
          <w:szCs w:val="26"/>
        </w:rPr>
        <w:t xml:space="preserve"> </w:t>
      </w:r>
      <w:r w:rsidR="00EF7872" w:rsidRPr="00C55190">
        <w:rPr>
          <w:rFonts w:ascii="Arial" w:hAnsi="Arial" w:cs="Arial"/>
          <w:sz w:val="26"/>
          <w:szCs w:val="26"/>
        </w:rPr>
        <w:t>de la Ley Orgánica del Tribunal de Justicia Administrativa para el Estado de Oaxaca</w:t>
      </w:r>
      <w:r w:rsidR="00DE0BEA">
        <w:rPr>
          <w:rStyle w:val="Refdenotaalpie"/>
          <w:rFonts w:ascii="Arial" w:hAnsi="Arial" w:cs="Arial"/>
          <w:sz w:val="26"/>
          <w:szCs w:val="26"/>
        </w:rPr>
        <w:footnoteReference w:id="5"/>
      </w:r>
      <w:r w:rsidR="000A35A7">
        <w:rPr>
          <w:rFonts w:ascii="Arial" w:hAnsi="Arial" w:cs="Arial"/>
          <w:sz w:val="26"/>
          <w:szCs w:val="26"/>
        </w:rPr>
        <w:t xml:space="preserve">, </w:t>
      </w:r>
      <w:r w:rsidR="00285E94">
        <w:rPr>
          <w:rFonts w:ascii="Arial" w:hAnsi="Arial" w:cs="Arial"/>
          <w:sz w:val="26"/>
          <w:szCs w:val="26"/>
        </w:rPr>
        <w:t xml:space="preserve">que establece que </w:t>
      </w:r>
      <w:r w:rsidR="000A35A7">
        <w:rPr>
          <w:rFonts w:ascii="Arial" w:hAnsi="Arial" w:cs="Arial"/>
          <w:sz w:val="26"/>
          <w:szCs w:val="26"/>
        </w:rPr>
        <w:t>el Presidente de</w:t>
      </w:r>
      <w:r w:rsidR="00DE09B9">
        <w:rPr>
          <w:rFonts w:ascii="Arial" w:hAnsi="Arial" w:cs="Arial"/>
          <w:sz w:val="26"/>
          <w:szCs w:val="26"/>
        </w:rPr>
        <w:t>l</w:t>
      </w:r>
      <w:r w:rsidR="000A35A7">
        <w:rPr>
          <w:rFonts w:ascii="Arial" w:hAnsi="Arial" w:cs="Arial"/>
          <w:sz w:val="26"/>
          <w:szCs w:val="26"/>
        </w:rPr>
        <w:t xml:space="preserve"> </w:t>
      </w:r>
      <w:r w:rsidR="00DE0BEA">
        <w:rPr>
          <w:rFonts w:ascii="Arial" w:hAnsi="Arial" w:cs="Arial"/>
          <w:sz w:val="26"/>
          <w:szCs w:val="26"/>
        </w:rPr>
        <w:t>T</w:t>
      </w:r>
      <w:r w:rsidR="000A35A7">
        <w:rPr>
          <w:rFonts w:ascii="Arial" w:hAnsi="Arial" w:cs="Arial"/>
          <w:sz w:val="26"/>
          <w:szCs w:val="26"/>
        </w:rPr>
        <w:t>ribunal</w:t>
      </w:r>
      <w:r w:rsidR="001F4FAC">
        <w:rPr>
          <w:rFonts w:ascii="Arial" w:hAnsi="Arial" w:cs="Arial"/>
          <w:sz w:val="26"/>
          <w:szCs w:val="26"/>
        </w:rPr>
        <w:t xml:space="preserve"> de </w:t>
      </w:r>
      <w:r w:rsidR="00DE09B9">
        <w:rPr>
          <w:rFonts w:ascii="Arial" w:hAnsi="Arial" w:cs="Arial"/>
          <w:sz w:val="26"/>
          <w:szCs w:val="26"/>
        </w:rPr>
        <w:t>Justicia Administrativa, conforme a</w:t>
      </w:r>
      <w:r w:rsidR="001F4FAC">
        <w:rPr>
          <w:rFonts w:ascii="Arial" w:hAnsi="Arial" w:cs="Arial"/>
          <w:sz w:val="26"/>
          <w:szCs w:val="26"/>
        </w:rPr>
        <w:t xml:space="preserve"> sus atribuciones y obligaciones</w:t>
      </w:r>
      <w:r w:rsidR="000A35A7">
        <w:rPr>
          <w:rFonts w:ascii="Arial" w:hAnsi="Arial" w:cs="Arial"/>
          <w:sz w:val="26"/>
          <w:szCs w:val="26"/>
        </w:rPr>
        <w:t xml:space="preserve">, tratándose </w:t>
      </w:r>
      <w:r w:rsidR="00DE0BEA">
        <w:rPr>
          <w:rFonts w:ascii="Arial" w:hAnsi="Arial" w:cs="Arial"/>
          <w:sz w:val="26"/>
          <w:szCs w:val="26"/>
        </w:rPr>
        <w:t xml:space="preserve">de ausencias de las o los Magistrados de Primera Instancia </w:t>
      </w:r>
      <w:r w:rsidR="00DE0BEA">
        <w:rPr>
          <w:rFonts w:ascii="Arial" w:hAnsi="Arial" w:cs="Arial"/>
          <w:b/>
          <w:sz w:val="26"/>
          <w:szCs w:val="26"/>
        </w:rPr>
        <w:t xml:space="preserve">designará </w:t>
      </w:r>
      <w:r w:rsidR="00DE0BEA">
        <w:rPr>
          <w:rFonts w:ascii="Arial" w:hAnsi="Arial" w:cs="Arial"/>
          <w:sz w:val="26"/>
          <w:szCs w:val="26"/>
        </w:rPr>
        <w:t xml:space="preserve">de entre las y los Secretarios de Acuerdos a un Secretario o Secretaria para que </w:t>
      </w:r>
      <w:r w:rsidR="00DE0BEA" w:rsidRPr="00DE0BEA">
        <w:rPr>
          <w:rFonts w:ascii="Arial" w:hAnsi="Arial" w:cs="Arial"/>
          <w:b/>
          <w:sz w:val="26"/>
          <w:szCs w:val="26"/>
        </w:rPr>
        <w:t>tramite y resuelva</w:t>
      </w:r>
      <w:r w:rsidR="00DE0BEA">
        <w:rPr>
          <w:rFonts w:ascii="Arial" w:hAnsi="Arial" w:cs="Arial"/>
          <w:sz w:val="26"/>
          <w:szCs w:val="26"/>
        </w:rPr>
        <w:t xml:space="preserve"> los asu</w:t>
      </w:r>
      <w:r w:rsidR="00285E94">
        <w:rPr>
          <w:rFonts w:ascii="Arial" w:hAnsi="Arial" w:cs="Arial"/>
          <w:sz w:val="26"/>
          <w:szCs w:val="26"/>
        </w:rPr>
        <w:t>ntos de la Sala correspondiente</w:t>
      </w:r>
      <w:r w:rsidR="00AF414E">
        <w:rPr>
          <w:rFonts w:ascii="Arial" w:hAnsi="Arial" w:cs="Arial"/>
          <w:sz w:val="26"/>
          <w:szCs w:val="26"/>
        </w:rPr>
        <w:t xml:space="preserve">.- - </w:t>
      </w:r>
      <w:r w:rsidR="00D46852">
        <w:rPr>
          <w:rFonts w:ascii="Arial" w:hAnsi="Arial" w:cs="Arial"/>
          <w:sz w:val="26"/>
          <w:szCs w:val="26"/>
        </w:rPr>
        <w:t xml:space="preserve">- - - - - - - - - - - - - </w:t>
      </w:r>
    </w:p>
    <w:p w14:paraId="1DA5E671" w14:textId="1D6B343E" w:rsidR="001F4FAC" w:rsidRDefault="00F31D3A" w:rsidP="00AF414E">
      <w:pPr>
        <w:spacing w:before="240" w:line="360" w:lineRule="auto"/>
        <w:ind w:firstLine="708"/>
        <w:jc w:val="both"/>
        <w:rPr>
          <w:rFonts w:ascii="Arial" w:hAnsi="Arial" w:cs="Arial"/>
          <w:sz w:val="26"/>
          <w:szCs w:val="26"/>
        </w:rPr>
      </w:pPr>
      <w:r>
        <w:rPr>
          <w:rFonts w:ascii="Arial" w:hAnsi="Arial" w:cs="Arial"/>
          <w:sz w:val="26"/>
          <w:szCs w:val="26"/>
        </w:rPr>
        <w:t xml:space="preserve">En consecuencia </w:t>
      </w:r>
      <w:r w:rsidR="00431F65">
        <w:rPr>
          <w:rFonts w:ascii="Arial" w:hAnsi="Arial" w:cs="Arial"/>
          <w:sz w:val="26"/>
          <w:szCs w:val="26"/>
        </w:rPr>
        <w:t>la sentencia</w:t>
      </w:r>
      <w:r w:rsidR="00D46852">
        <w:rPr>
          <w:rFonts w:ascii="Arial" w:hAnsi="Arial" w:cs="Arial"/>
          <w:sz w:val="26"/>
          <w:szCs w:val="26"/>
        </w:rPr>
        <w:t xml:space="preserve"> </w:t>
      </w:r>
      <w:r w:rsidR="001F4FAC">
        <w:rPr>
          <w:rFonts w:ascii="Arial" w:hAnsi="Arial" w:cs="Arial"/>
          <w:sz w:val="26"/>
          <w:szCs w:val="26"/>
        </w:rPr>
        <w:t>es lega</w:t>
      </w:r>
      <w:r>
        <w:rPr>
          <w:rFonts w:ascii="Arial" w:hAnsi="Arial" w:cs="Arial"/>
          <w:sz w:val="26"/>
          <w:szCs w:val="26"/>
        </w:rPr>
        <w:t xml:space="preserve">, porque </w:t>
      </w:r>
      <w:r w:rsidR="001F4FAC">
        <w:rPr>
          <w:rFonts w:ascii="Arial" w:hAnsi="Arial" w:cs="Arial"/>
          <w:sz w:val="26"/>
          <w:szCs w:val="26"/>
        </w:rPr>
        <w:t>como ya se dijo en líneas precedentes, el artículo</w:t>
      </w:r>
      <w:r w:rsidR="001F4FAC" w:rsidRPr="001F4FAC">
        <w:rPr>
          <w:rFonts w:ascii="Arial" w:hAnsi="Arial" w:cs="Arial"/>
          <w:sz w:val="26"/>
          <w:szCs w:val="26"/>
        </w:rPr>
        <w:t xml:space="preserve"> </w:t>
      </w:r>
      <w:r w:rsidR="001F4FAC">
        <w:rPr>
          <w:rFonts w:ascii="Arial" w:hAnsi="Arial" w:cs="Arial"/>
          <w:sz w:val="26"/>
          <w:szCs w:val="26"/>
        </w:rPr>
        <w:t>20, fracción XXII</w:t>
      </w:r>
      <w:r w:rsidR="001F4FAC" w:rsidRPr="00AE7EC0">
        <w:rPr>
          <w:rFonts w:ascii="Arial" w:hAnsi="Arial" w:cs="Arial"/>
          <w:sz w:val="26"/>
          <w:szCs w:val="26"/>
        </w:rPr>
        <w:t xml:space="preserve"> </w:t>
      </w:r>
      <w:r w:rsidR="001F4FAC">
        <w:rPr>
          <w:rFonts w:ascii="Arial" w:hAnsi="Arial" w:cs="Arial"/>
          <w:sz w:val="26"/>
          <w:szCs w:val="26"/>
        </w:rPr>
        <w:t xml:space="preserve">de la Ley Orgánica del Tribunal, es el fundamento legal que otorga: </w:t>
      </w:r>
      <w:r w:rsidR="001F4FAC">
        <w:rPr>
          <w:rFonts w:ascii="Arial" w:hAnsi="Arial" w:cs="Arial"/>
          <w:b/>
          <w:sz w:val="26"/>
          <w:szCs w:val="26"/>
        </w:rPr>
        <w:t xml:space="preserve">1. </w:t>
      </w:r>
      <w:r w:rsidR="001F4FAC">
        <w:rPr>
          <w:rFonts w:ascii="Arial" w:hAnsi="Arial" w:cs="Arial"/>
          <w:sz w:val="26"/>
          <w:szCs w:val="26"/>
        </w:rPr>
        <w:t xml:space="preserve">Al Magistrado Presidente la facultad de nombrar a la Encargada del Despacho de la Sala correspondiente ante la ausencia del Magistrado titular y </w:t>
      </w:r>
      <w:r w:rsidR="001F4FAC">
        <w:rPr>
          <w:rFonts w:ascii="Arial" w:hAnsi="Arial" w:cs="Arial"/>
          <w:b/>
          <w:sz w:val="26"/>
          <w:szCs w:val="26"/>
        </w:rPr>
        <w:t xml:space="preserve">2. </w:t>
      </w:r>
      <w:r w:rsidR="001F4FAC">
        <w:rPr>
          <w:rFonts w:ascii="Arial" w:hAnsi="Arial" w:cs="Arial"/>
          <w:sz w:val="26"/>
          <w:szCs w:val="26"/>
        </w:rPr>
        <w:t>Faculta a la Secretaria de Acuerdo</w:t>
      </w:r>
      <w:r w:rsidR="00AF414E">
        <w:rPr>
          <w:rFonts w:ascii="Arial" w:hAnsi="Arial" w:cs="Arial"/>
          <w:sz w:val="26"/>
          <w:szCs w:val="26"/>
        </w:rPr>
        <w:t>s</w:t>
      </w:r>
      <w:r w:rsidR="001F4FAC">
        <w:rPr>
          <w:rFonts w:ascii="Arial" w:hAnsi="Arial" w:cs="Arial"/>
          <w:sz w:val="26"/>
          <w:szCs w:val="26"/>
        </w:rPr>
        <w:t xml:space="preserve"> </w:t>
      </w:r>
      <w:r w:rsidR="00AF414E">
        <w:rPr>
          <w:rFonts w:ascii="Arial" w:hAnsi="Arial" w:cs="Arial"/>
          <w:sz w:val="26"/>
          <w:szCs w:val="26"/>
        </w:rPr>
        <w:t xml:space="preserve">designada </w:t>
      </w:r>
      <w:r w:rsidR="001F4FAC">
        <w:rPr>
          <w:rFonts w:ascii="Arial" w:hAnsi="Arial" w:cs="Arial"/>
          <w:sz w:val="26"/>
          <w:szCs w:val="26"/>
        </w:rPr>
        <w:t xml:space="preserve">para resolver los asuntos de la Sala.- </w:t>
      </w:r>
    </w:p>
    <w:p w14:paraId="45A15939" w14:textId="55327BA2" w:rsidR="0088416A" w:rsidRDefault="0088416A" w:rsidP="0088416A">
      <w:pPr>
        <w:spacing w:before="240" w:line="360" w:lineRule="auto"/>
        <w:ind w:firstLine="708"/>
        <w:jc w:val="both"/>
        <w:rPr>
          <w:rFonts w:ascii="Arial" w:hAnsi="Arial" w:cs="Arial"/>
          <w:sz w:val="26"/>
          <w:szCs w:val="26"/>
        </w:rPr>
      </w:pPr>
      <w:r>
        <w:rPr>
          <w:rFonts w:ascii="Arial" w:hAnsi="Arial" w:cs="Arial"/>
          <w:sz w:val="26"/>
          <w:szCs w:val="26"/>
        </w:rPr>
        <w:t>En mérito de lo anterior</w:t>
      </w:r>
      <w:r w:rsidR="0055118C">
        <w:rPr>
          <w:rFonts w:ascii="Arial" w:hAnsi="Arial" w:cs="Arial"/>
          <w:sz w:val="26"/>
          <w:szCs w:val="26"/>
        </w:rPr>
        <w:t xml:space="preserve"> ante lo </w:t>
      </w:r>
      <w:r w:rsidR="0055118C">
        <w:rPr>
          <w:rFonts w:ascii="Arial" w:hAnsi="Arial" w:cs="Arial"/>
          <w:b/>
          <w:sz w:val="26"/>
          <w:szCs w:val="26"/>
        </w:rPr>
        <w:t xml:space="preserve">infundado </w:t>
      </w:r>
      <w:r w:rsidR="0055118C" w:rsidRPr="0055118C">
        <w:rPr>
          <w:rFonts w:ascii="Arial" w:hAnsi="Arial" w:cs="Arial"/>
          <w:sz w:val="26"/>
          <w:szCs w:val="26"/>
        </w:rPr>
        <w:t xml:space="preserve">e </w:t>
      </w:r>
      <w:r w:rsidR="0055118C">
        <w:rPr>
          <w:rFonts w:ascii="Arial" w:hAnsi="Arial" w:cs="Arial"/>
          <w:b/>
          <w:sz w:val="26"/>
          <w:szCs w:val="26"/>
        </w:rPr>
        <w:t>inoperante</w:t>
      </w:r>
      <w:r w:rsidR="0055118C" w:rsidRPr="0055118C">
        <w:rPr>
          <w:rFonts w:ascii="Arial" w:hAnsi="Arial" w:cs="Arial"/>
          <w:sz w:val="26"/>
          <w:szCs w:val="26"/>
        </w:rPr>
        <w:t xml:space="preserve"> de los agravios planteados</w:t>
      </w:r>
      <w:r w:rsidR="0055118C">
        <w:rPr>
          <w:rFonts w:ascii="Arial" w:hAnsi="Arial" w:cs="Arial"/>
          <w:sz w:val="26"/>
          <w:szCs w:val="26"/>
        </w:rPr>
        <w:t xml:space="preserve">, lo procedente es </w:t>
      </w:r>
      <w:r w:rsidR="0055118C" w:rsidRPr="0055118C">
        <w:rPr>
          <w:rFonts w:ascii="Arial" w:hAnsi="Arial" w:cs="Arial"/>
          <w:b/>
          <w:sz w:val="26"/>
          <w:szCs w:val="26"/>
        </w:rPr>
        <w:t>confirmar</w:t>
      </w:r>
      <w:r w:rsidR="0055118C">
        <w:rPr>
          <w:rFonts w:ascii="Arial" w:hAnsi="Arial" w:cs="Arial"/>
          <w:sz w:val="26"/>
          <w:szCs w:val="26"/>
        </w:rPr>
        <w:t xml:space="preserve"> </w:t>
      </w:r>
      <w:r w:rsidR="0055118C" w:rsidRPr="0055118C">
        <w:rPr>
          <w:rFonts w:ascii="Arial" w:hAnsi="Arial" w:cs="Arial"/>
          <w:sz w:val="26"/>
          <w:szCs w:val="26"/>
        </w:rPr>
        <w:t>la sentencia recurrida</w:t>
      </w:r>
      <w:r w:rsidR="0055118C">
        <w:rPr>
          <w:rFonts w:ascii="Arial" w:hAnsi="Arial" w:cs="Arial"/>
          <w:sz w:val="26"/>
          <w:szCs w:val="26"/>
        </w:rPr>
        <w:t xml:space="preserve"> y </w:t>
      </w:r>
      <w:r>
        <w:rPr>
          <w:rFonts w:ascii="Arial" w:hAnsi="Arial" w:cs="Arial"/>
          <w:sz w:val="26"/>
          <w:szCs w:val="26"/>
        </w:rPr>
        <w:t>con fundamento en los artículos 23</w:t>
      </w:r>
      <w:r w:rsidR="00551BED">
        <w:rPr>
          <w:rFonts w:ascii="Arial" w:hAnsi="Arial" w:cs="Arial"/>
          <w:sz w:val="26"/>
          <w:szCs w:val="26"/>
        </w:rPr>
        <w:t>6</w:t>
      </w:r>
      <w:r>
        <w:rPr>
          <w:rFonts w:ascii="Arial" w:hAnsi="Arial" w:cs="Arial"/>
          <w:sz w:val="26"/>
          <w:szCs w:val="26"/>
        </w:rPr>
        <w:t xml:space="preserve"> y 238 de la Ley de Procedimiento Justicia Administrativa para el Estado, se:</w:t>
      </w:r>
      <w:r w:rsidR="0055118C">
        <w:rPr>
          <w:rFonts w:ascii="Arial" w:hAnsi="Arial" w:cs="Arial"/>
          <w:sz w:val="26"/>
          <w:szCs w:val="26"/>
        </w:rPr>
        <w:t>- - - - - - - - - - - - - - - - - - - - - -</w:t>
      </w:r>
    </w:p>
    <w:p w14:paraId="59E8CC94" w14:textId="77777777" w:rsidR="0088416A" w:rsidRPr="00403CFB" w:rsidRDefault="0088416A" w:rsidP="0088416A">
      <w:pPr>
        <w:tabs>
          <w:tab w:val="left" w:pos="1134"/>
        </w:tabs>
        <w:spacing w:before="240" w:line="360" w:lineRule="auto"/>
        <w:jc w:val="center"/>
        <w:rPr>
          <w:rFonts w:ascii="Arial" w:eastAsia="Calibri" w:hAnsi="Arial" w:cs="Arial"/>
          <w:b/>
          <w:sz w:val="26"/>
          <w:szCs w:val="26"/>
        </w:rPr>
      </w:pPr>
      <w:r w:rsidRPr="00403CFB">
        <w:rPr>
          <w:rFonts w:ascii="Arial" w:eastAsia="Calibri" w:hAnsi="Arial" w:cs="Arial"/>
          <w:b/>
          <w:sz w:val="26"/>
          <w:szCs w:val="26"/>
        </w:rPr>
        <w:t>R E S U E L V E</w:t>
      </w:r>
    </w:p>
    <w:p w14:paraId="52FD20AE" w14:textId="34AC0880" w:rsidR="0088416A" w:rsidRDefault="0088416A" w:rsidP="0088416A">
      <w:pPr>
        <w:spacing w:before="240" w:line="360" w:lineRule="auto"/>
        <w:ind w:firstLine="708"/>
        <w:jc w:val="both"/>
        <w:rPr>
          <w:rFonts w:ascii="Arial" w:eastAsia="Calibri" w:hAnsi="Arial" w:cs="Arial"/>
          <w:sz w:val="26"/>
          <w:szCs w:val="26"/>
        </w:rPr>
      </w:pPr>
      <w:r w:rsidRPr="00403CFB">
        <w:rPr>
          <w:rFonts w:ascii="Arial" w:eastAsia="Calibri" w:hAnsi="Arial" w:cs="Arial"/>
          <w:b/>
          <w:sz w:val="26"/>
          <w:szCs w:val="26"/>
        </w:rPr>
        <w:lastRenderedPageBreak/>
        <w:t>PRIMERO</w:t>
      </w:r>
      <w:r w:rsidRPr="00403CFB">
        <w:rPr>
          <w:rFonts w:ascii="Arial" w:eastAsia="Calibri" w:hAnsi="Arial" w:cs="Arial"/>
          <w:sz w:val="26"/>
          <w:szCs w:val="26"/>
        </w:rPr>
        <w:t xml:space="preserve">. Se </w:t>
      </w:r>
      <w:r w:rsidR="00457549">
        <w:rPr>
          <w:rFonts w:ascii="Arial" w:eastAsia="Calibri" w:hAnsi="Arial" w:cs="Arial"/>
          <w:b/>
          <w:sz w:val="26"/>
          <w:szCs w:val="26"/>
        </w:rPr>
        <w:t>CONFIRMA</w:t>
      </w:r>
      <w:r w:rsidR="0055118C">
        <w:rPr>
          <w:rFonts w:ascii="Arial" w:eastAsia="Calibri" w:hAnsi="Arial" w:cs="Arial"/>
          <w:b/>
          <w:sz w:val="26"/>
          <w:szCs w:val="26"/>
        </w:rPr>
        <w:t xml:space="preserve"> </w:t>
      </w:r>
      <w:r w:rsidRPr="00403CFB">
        <w:rPr>
          <w:rFonts w:ascii="Arial" w:eastAsia="Calibri" w:hAnsi="Arial" w:cs="Arial"/>
          <w:sz w:val="26"/>
          <w:szCs w:val="26"/>
        </w:rPr>
        <w:t xml:space="preserve">la sentencia </w:t>
      </w:r>
      <w:r w:rsidR="00551BED">
        <w:rPr>
          <w:rFonts w:ascii="Arial" w:eastAsia="Calibri" w:hAnsi="Arial" w:cs="Arial"/>
          <w:sz w:val="26"/>
          <w:szCs w:val="26"/>
        </w:rPr>
        <w:t xml:space="preserve">de </w:t>
      </w:r>
      <w:r w:rsidR="0055118C">
        <w:rPr>
          <w:rFonts w:ascii="Arial" w:eastAsia="Calibri" w:hAnsi="Arial" w:cs="Arial"/>
          <w:sz w:val="26"/>
          <w:szCs w:val="26"/>
        </w:rPr>
        <w:t xml:space="preserve">nueve de junio </w:t>
      </w:r>
      <w:r w:rsidR="00551BED">
        <w:rPr>
          <w:rFonts w:ascii="Arial" w:eastAsia="Calibri" w:hAnsi="Arial" w:cs="Arial"/>
          <w:sz w:val="26"/>
          <w:szCs w:val="26"/>
        </w:rPr>
        <w:t>de dos mil veinti</w:t>
      </w:r>
      <w:r w:rsidR="0055118C">
        <w:rPr>
          <w:rFonts w:ascii="Arial" w:eastAsia="Calibri" w:hAnsi="Arial" w:cs="Arial"/>
          <w:sz w:val="26"/>
          <w:szCs w:val="26"/>
        </w:rPr>
        <w:t>uno</w:t>
      </w:r>
      <w:r w:rsidRPr="00403CFB">
        <w:rPr>
          <w:rFonts w:ascii="Arial" w:eastAsia="Calibri" w:hAnsi="Arial" w:cs="Arial"/>
          <w:sz w:val="26"/>
          <w:szCs w:val="26"/>
        </w:rPr>
        <w:t xml:space="preserve">, </w:t>
      </w:r>
      <w:r w:rsidRPr="00403CFB">
        <w:rPr>
          <w:rFonts w:ascii="Arial" w:eastAsia="Calibri" w:hAnsi="Arial" w:cs="Arial"/>
          <w:sz w:val="26"/>
          <w:szCs w:val="26"/>
          <w:lang w:eastAsia="es-ES"/>
        </w:rPr>
        <w:t>por las razones expuestas en el considerando que antecede</w:t>
      </w:r>
      <w:r w:rsidRPr="00403CFB">
        <w:rPr>
          <w:rFonts w:ascii="Arial" w:eastAsia="Calibri" w:hAnsi="Arial" w:cs="Arial"/>
          <w:sz w:val="26"/>
          <w:szCs w:val="26"/>
        </w:rPr>
        <w:t xml:space="preserve">.- </w:t>
      </w:r>
      <w:r w:rsidR="00457549">
        <w:rPr>
          <w:rFonts w:ascii="Arial" w:eastAsia="Calibri" w:hAnsi="Arial" w:cs="Arial"/>
          <w:sz w:val="26"/>
          <w:szCs w:val="26"/>
        </w:rPr>
        <w:t xml:space="preserve">- - - - - - - - - - - - - - - - - - - - - - - - - - - - - - - - - - - - - - - - - - - - </w:t>
      </w:r>
    </w:p>
    <w:p w14:paraId="5510CDB8" w14:textId="62877684" w:rsidR="0088416A" w:rsidRDefault="0088416A" w:rsidP="00551BED">
      <w:pPr>
        <w:spacing w:before="240" w:after="0" w:line="360" w:lineRule="auto"/>
        <w:ind w:firstLine="709"/>
        <w:jc w:val="both"/>
        <w:rPr>
          <w:rFonts w:ascii="Arial" w:hAnsi="Arial" w:cs="Arial"/>
          <w:sz w:val="26"/>
          <w:szCs w:val="26"/>
        </w:rPr>
      </w:pPr>
      <w:r>
        <w:rPr>
          <w:rFonts w:ascii="Arial" w:eastAsia="Calibri" w:hAnsi="Arial" w:cs="Arial"/>
          <w:b/>
          <w:sz w:val="26"/>
          <w:szCs w:val="26"/>
        </w:rPr>
        <w:t>SEGUNDO.</w:t>
      </w:r>
      <w:r>
        <w:rPr>
          <w:rFonts w:ascii="Arial" w:hAnsi="Arial" w:cs="Arial"/>
          <w:b/>
          <w:sz w:val="26"/>
          <w:szCs w:val="26"/>
        </w:rPr>
        <w:t xml:space="preserve"> </w:t>
      </w:r>
      <w:r w:rsidR="002C757F">
        <w:rPr>
          <w:rFonts w:ascii="Arial" w:hAnsi="Arial" w:cs="Arial"/>
          <w:b/>
          <w:sz w:val="26"/>
          <w:szCs w:val="26"/>
        </w:rPr>
        <w:t>NOTIFÍQUESE Y CÚMPLASE</w:t>
      </w:r>
      <w:r w:rsidR="002C757F">
        <w:rPr>
          <w:rFonts w:ascii="Arial" w:hAnsi="Arial" w:cs="Arial"/>
          <w:sz w:val="26"/>
          <w:szCs w:val="26"/>
        </w:rPr>
        <w:t xml:space="preserve">, </w:t>
      </w:r>
      <w:r>
        <w:rPr>
          <w:rFonts w:ascii="Arial" w:hAnsi="Arial" w:cs="Arial"/>
          <w:sz w:val="26"/>
          <w:szCs w:val="26"/>
        </w:rPr>
        <w:t xml:space="preserve">remítase copia certificada de la presente resolución a la </w:t>
      </w:r>
      <w:r w:rsidR="0055118C">
        <w:rPr>
          <w:rFonts w:ascii="Arial" w:hAnsi="Arial" w:cs="Arial"/>
          <w:sz w:val="26"/>
          <w:szCs w:val="26"/>
        </w:rPr>
        <w:t xml:space="preserve">Cuarta </w:t>
      </w:r>
      <w:r>
        <w:rPr>
          <w:rFonts w:ascii="Arial" w:hAnsi="Arial" w:cs="Arial"/>
          <w:sz w:val="26"/>
          <w:szCs w:val="26"/>
        </w:rPr>
        <w:t xml:space="preserve">Sala Unitaria de Primera Instancia y en su oportunidad archívese el cuaderno de revisión como asunto concluido.- - - - - - - - - - - - - - - - - - - - - - - - - - - - - - - - - - - - - - - - </w:t>
      </w:r>
    </w:p>
    <w:p w14:paraId="72FF7666" w14:textId="77777777" w:rsidR="00930E19" w:rsidRDefault="00930E19" w:rsidP="00930E19">
      <w:pPr>
        <w:pStyle w:val="Sinespaciado"/>
      </w:pPr>
    </w:p>
    <w:p w14:paraId="7BA57479" w14:textId="77777777" w:rsidR="00930E19" w:rsidRDefault="00930E19" w:rsidP="00930E19">
      <w:pPr>
        <w:spacing w:line="360" w:lineRule="auto"/>
        <w:ind w:firstLine="708"/>
        <w:jc w:val="both"/>
        <w:rPr>
          <w:rFonts w:ascii="Arial" w:hAnsi="Arial" w:cs="Arial"/>
          <w:sz w:val="26"/>
          <w:szCs w:val="26"/>
          <w:lang w:val="es-MX"/>
        </w:rPr>
      </w:pPr>
      <w:r>
        <w:rPr>
          <w:rFonts w:ascii="Arial" w:hAnsi="Arial" w:cs="Arial"/>
          <w:sz w:val="26"/>
          <w:szCs w:val="26"/>
        </w:rPr>
        <w:t>Por unanimidad de votos, lo resolvieron y firmaron los Magistrados Integrantes de la Sala Superior Manuel Velasco Alcántara, Raúl Palomares Palomino, Gloria del Carmen Camacho Meza, Paulo José Luis Tapia Palacios y Elías Cortés López (</w:t>
      </w:r>
      <w:r>
        <w:rPr>
          <w:rFonts w:ascii="Arial" w:hAnsi="Arial" w:cs="Arial"/>
          <w:b/>
          <w:sz w:val="26"/>
          <w:szCs w:val="26"/>
        </w:rPr>
        <w:t>ponente</w:t>
      </w:r>
      <w:r>
        <w:rPr>
          <w:rFonts w:ascii="Arial" w:hAnsi="Arial" w:cs="Arial"/>
          <w:sz w:val="26"/>
          <w:szCs w:val="26"/>
        </w:rPr>
        <w:t xml:space="preserve">); quienes actúan con el Licenciado Juan Edy García Coronado, Secretario General de Acuerdos de este Tribunal, que autoriza y da fe.- - - - - - - - - - - - - - - - - - </w:t>
      </w:r>
    </w:p>
    <w:p w14:paraId="1572409E" w14:textId="77777777" w:rsidR="00930E19" w:rsidRDefault="00930E19" w:rsidP="00930E19">
      <w:pPr>
        <w:spacing w:line="360" w:lineRule="auto"/>
        <w:jc w:val="center"/>
        <w:rPr>
          <w:rFonts w:ascii="Arial" w:hAnsi="Arial" w:cs="Arial"/>
          <w:sz w:val="26"/>
          <w:szCs w:val="26"/>
        </w:rPr>
      </w:pPr>
    </w:p>
    <w:p w14:paraId="5B25AE36" w14:textId="0EF23845" w:rsidR="00930E19" w:rsidRDefault="00930E19" w:rsidP="00930E19">
      <w:pPr>
        <w:spacing w:line="360" w:lineRule="auto"/>
        <w:rPr>
          <w:rFonts w:ascii="Arial" w:hAnsi="Arial" w:cs="Arial"/>
          <w:sz w:val="26"/>
          <w:szCs w:val="26"/>
        </w:rPr>
      </w:pPr>
    </w:p>
    <w:p w14:paraId="7D6568D5" w14:textId="77777777" w:rsidR="005B0666" w:rsidRDefault="005B0666" w:rsidP="00930E19">
      <w:pPr>
        <w:spacing w:line="360" w:lineRule="auto"/>
        <w:rPr>
          <w:rFonts w:ascii="Arial" w:hAnsi="Arial" w:cs="Arial"/>
          <w:sz w:val="26"/>
          <w:szCs w:val="26"/>
        </w:rPr>
      </w:pPr>
    </w:p>
    <w:p w14:paraId="4F992C07" w14:textId="77777777" w:rsidR="00930E19" w:rsidRDefault="00930E19" w:rsidP="00930E19">
      <w:pPr>
        <w:pStyle w:val="Sinespaciado"/>
        <w:jc w:val="center"/>
      </w:pPr>
    </w:p>
    <w:p w14:paraId="423ADD49" w14:textId="77777777" w:rsidR="00930E19" w:rsidRDefault="00930E19" w:rsidP="00930E19">
      <w:pPr>
        <w:pStyle w:val="Sinespaciado"/>
        <w:jc w:val="center"/>
        <w:rPr>
          <w:rFonts w:ascii="Arial" w:hAnsi="Arial" w:cs="Arial"/>
          <w:sz w:val="26"/>
          <w:szCs w:val="26"/>
        </w:rPr>
      </w:pPr>
      <w:r>
        <w:rPr>
          <w:rFonts w:ascii="Arial" w:hAnsi="Arial" w:cs="Arial"/>
          <w:sz w:val="26"/>
          <w:szCs w:val="26"/>
        </w:rPr>
        <w:t>MAGISTRADO MANUEL VELASCO ALCÁNTARA</w:t>
      </w:r>
    </w:p>
    <w:p w14:paraId="67482411" w14:textId="77777777" w:rsidR="00930E19" w:rsidRDefault="00930E19" w:rsidP="00930E19">
      <w:pPr>
        <w:spacing w:line="360" w:lineRule="auto"/>
        <w:jc w:val="center"/>
        <w:rPr>
          <w:rFonts w:ascii="Arial" w:hAnsi="Arial" w:cs="Arial"/>
          <w:sz w:val="26"/>
          <w:szCs w:val="26"/>
        </w:rPr>
      </w:pPr>
      <w:r>
        <w:rPr>
          <w:rFonts w:ascii="Arial" w:hAnsi="Arial" w:cs="Arial"/>
          <w:sz w:val="26"/>
          <w:szCs w:val="26"/>
        </w:rPr>
        <w:t>PRESIDENTE</w:t>
      </w:r>
    </w:p>
    <w:p w14:paraId="559C8541" w14:textId="77777777" w:rsidR="00930E19" w:rsidRDefault="00930E19" w:rsidP="00930E19">
      <w:pPr>
        <w:spacing w:line="360" w:lineRule="auto"/>
        <w:jc w:val="center"/>
        <w:rPr>
          <w:rFonts w:ascii="Arial" w:hAnsi="Arial" w:cs="Arial"/>
          <w:sz w:val="26"/>
          <w:szCs w:val="26"/>
        </w:rPr>
      </w:pPr>
    </w:p>
    <w:p w14:paraId="70B0E9B9" w14:textId="77777777" w:rsidR="00930E19" w:rsidRDefault="00930E19" w:rsidP="00930E19">
      <w:pPr>
        <w:spacing w:line="360" w:lineRule="auto"/>
        <w:rPr>
          <w:rFonts w:ascii="Arial" w:hAnsi="Arial" w:cs="Arial"/>
          <w:sz w:val="26"/>
          <w:szCs w:val="26"/>
        </w:rPr>
      </w:pPr>
    </w:p>
    <w:p w14:paraId="4E03599D" w14:textId="77777777" w:rsidR="00930E19" w:rsidRDefault="00930E19" w:rsidP="00930E19">
      <w:pPr>
        <w:spacing w:line="360" w:lineRule="auto"/>
        <w:jc w:val="center"/>
        <w:rPr>
          <w:rFonts w:ascii="Arial" w:hAnsi="Arial" w:cs="Arial"/>
          <w:sz w:val="26"/>
          <w:szCs w:val="26"/>
        </w:rPr>
      </w:pPr>
    </w:p>
    <w:p w14:paraId="7191BC2A" w14:textId="77777777" w:rsidR="00930E19" w:rsidRDefault="00930E19" w:rsidP="00930E19">
      <w:pPr>
        <w:spacing w:line="360" w:lineRule="auto"/>
        <w:jc w:val="center"/>
        <w:rPr>
          <w:rFonts w:ascii="Arial" w:hAnsi="Arial" w:cs="Arial"/>
          <w:sz w:val="26"/>
          <w:szCs w:val="26"/>
        </w:rPr>
      </w:pPr>
      <w:r>
        <w:rPr>
          <w:rFonts w:ascii="Arial" w:hAnsi="Arial" w:cs="Arial"/>
          <w:sz w:val="26"/>
          <w:szCs w:val="26"/>
        </w:rPr>
        <w:t>MAGISTRADO RAÚL PALOMARES PALOMINO</w:t>
      </w:r>
    </w:p>
    <w:p w14:paraId="60CCD9D2" w14:textId="77777777" w:rsidR="00930E19" w:rsidRDefault="00930E19" w:rsidP="005B0666">
      <w:pPr>
        <w:spacing w:line="360" w:lineRule="auto"/>
        <w:rPr>
          <w:rFonts w:ascii="Arial" w:hAnsi="Arial" w:cs="Arial"/>
          <w:sz w:val="26"/>
          <w:szCs w:val="26"/>
        </w:rPr>
      </w:pPr>
    </w:p>
    <w:p w14:paraId="24C420A7" w14:textId="77777777" w:rsidR="004A1F5B" w:rsidRDefault="004A1F5B" w:rsidP="00930E19">
      <w:pPr>
        <w:spacing w:line="360" w:lineRule="auto"/>
        <w:jc w:val="center"/>
        <w:rPr>
          <w:rFonts w:ascii="Arial" w:hAnsi="Arial" w:cs="Arial"/>
          <w:sz w:val="26"/>
          <w:szCs w:val="26"/>
        </w:rPr>
      </w:pPr>
    </w:p>
    <w:p w14:paraId="132561F0" w14:textId="77777777" w:rsidR="004A1F5B" w:rsidRDefault="004A1F5B" w:rsidP="00930E19">
      <w:pPr>
        <w:spacing w:line="360" w:lineRule="auto"/>
        <w:jc w:val="center"/>
        <w:rPr>
          <w:rFonts w:ascii="Arial" w:hAnsi="Arial" w:cs="Arial"/>
          <w:sz w:val="26"/>
          <w:szCs w:val="26"/>
        </w:rPr>
      </w:pPr>
    </w:p>
    <w:p w14:paraId="2DCD4939" w14:textId="77777777" w:rsidR="00930E19" w:rsidRDefault="00930E19" w:rsidP="00930E19">
      <w:pPr>
        <w:spacing w:line="360" w:lineRule="auto"/>
        <w:jc w:val="center"/>
        <w:rPr>
          <w:rFonts w:ascii="Arial" w:hAnsi="Arial" w:cs="Arial"/>
          <w:sz w:val="26"/>
          <w:szCs w:val="26"/>
        </w:rPr>
      </w:pPr>
    </w:p>
    <w:p w14:paraId="1790D70A" w14:textId="3673B54E" w:rsidR="00930E19" w:rsidRDefault="00930E19" w:rsidP="005B0666">
      <w:pPr>
        <w:spacing w:line="360" w:lineRule="auto"/>
        <w:jc w:val="center"/>
        <w:rPr>
          <w:rFonts w:ascii="Arial" w:hAnsi="Arial" w:cs="Arial"/>
          <w:sz w:val="26"/>
          <w:szCs w:val="26"/>
        </w:rPr>
      </w:pPr>
      <w:r>
        <w:rPr>
          <w:rFonts w:ascii="Arial" w:hAnsi="Arial" w:cs="Arial"/>
          <w:sz w:val="26"/>
          <w:szCs w:val="26"/>
        </w:rPr>
        <w:t>MAGISTRADA GLORIA DEL CARMEN CAMACHO MEZA</w:t>
      </w:r>
    </w:p>
    <w:p w14:paraId="2A965381" w14:textId="02BC9EDD" w:rsidR="00930E19" w:rsidRDefault="00930E19" w:rsidP="00930E19">
      <w:pPr>
        <w:spacing w:line="360" w:lineRule="auto"/>
        <w:jc w:val="center"/>
        <w:rPr>
          <w:rFonts w:ascii="Arial" w:hAnsi="Arial" w:cs="Arial"/>
          <w:sz w:val="26"/>
          <w:szCs w:val="26"/>
        </w:rPr>
      </w:pPr>
    </w:p>
    <w:p w14:paraId="19272CE6" w14:textId="77777777" w:rsidR="005B0666" w:rsidRDefault="005B0666" w:rsidP="00930E19">
      <w:pPr>
        <w:spacing w:line="360" w:lineRule="auto"/>
        <w:jc w:val="center"/>
        <w:rPr>
          <w:rFonts w:ascii="Arial" w:hAnsi="Arial" w:cs="Arial"/>
          <w:sz w:val="26"/>
          <w:szCs w:val="26"/>
        </w:rPr>
      </w:pPr>
    </w:p>
    <w:p w14:paraId="640E5088" w14:textId="77777777" w:rsidR="00930E19" w:rsidRDefault="00930E19" w:rsidP="00930E19">
      <w:pPr>
        <w:spacing w:line="360" w:lineRule="auto"/>
        <w:jc w:val="center"/>
        <w:rPr>
          <w:rFonts w:ascii="Arial" w:hAnsi="Arial" w:cs="Arial"/>
          <w:sz w:val="26"/>
          <w:szCs w:val="26"/>
        </w:rPr>
      </w:pPr>
    </w:p>
    <w:p w14:paraId="69985BAA" w14:textId="77777777" w:rsidR="005E4261" w:rsidRPr="001A540E" w:rsidRDefault="005E4261" w:rsidP="005E4261">
      <w:pPr>
        <w:spacing w:line="360" w:lineRule="auto"/>
        <w:jc w:val="center"/>
        <w:rPr>
          <w:rFonts w:ascii="Arial" w:hAnsi="Arial" w:cs="Arial"/>
          <w:b/>
          <w:sz w:val="16"/>
          <w:szCs w:val="16"/>
        </w:rPr>
      </w:pPr>
      <w:r w:rsidRPr="001A540E">
        <w:rPr>
          <w:rFonts w:ascii="Arial" w:hAnsi="Arial" w:cs="Arial"/>
          <w:b/>
          <w:sz w:val="16"/>
          <w:szCs w:val="16"/>
        </w:rPr>
        <w:lastRenderedPageBreak/>
        <w:t>LAS PRESENTES FIRMAS CORRESPONDEN A LA R</w:t>
      </w:r>
      <w:bookmarkStart w:id="1" w:name="_GoBack"/>
      <w:bookmarkEnd w:id="1"/>
      <w:r w:rsidRPr="001A540E">
        <w:rPr>
          <w:rFonts w:ascii="Arial" w:hAnsi="Arial" w:cs="Arial"/>
          <w:b/>
          <w:sz w:val="16"/>
          <w:szCs w:val="16"/>
        </w:rPr>
        <w:t>ESOLUCIÓN DEL RECURSO DE REVISIÓN 0290/2021.</w:t>
      </w:r>
    </w:p>
    <w:p w14:paraId="143454FD" w14:textId="77777777" w:rsidR="00930E19" w:rsidRDefault="00930E19" w:rsidP="00930E19">
      <w:pPr>
        <w:spacing w:line="360" w:lineRule="auto"/>
        <w:jc w:val="center"/>
        <w:rPr>
          <w:rFonts w:ascii="Arial" w:hAnsi="Arial" w:cs="Arial"/>
          <w:sz w:val="26"/>
          <w:szCs w:val="26"/>
        </w:rPr>
      </w:pPr>
    </w:p>
    <w:p w14:paraId="150181C5" w14:textId="77777777" w:rsidR="005E4261" w:rsidRDefault="005E4261" w:rsidP="00930E19">
      <w:pPr>
        <w:spacing w:line="360" w:lineRule="auto"/>
        <w:jc w:val="center"/>
        <w:rPr>
          <w:rFonts w:ascii="Arial" w:hAnsi="Arial" w:cs="Arial"/>
          <w:sz w:val="26"/>
          <w:szCs w:val="26"/>
        </w:rPr>
      </w:pPr>
    </w:p>
    <w:p w14:paraId="75DC2374" w14:textId="77777777" w:rsidR="005E4261" w:rsidRDefault="005E4261" w:rsidP="00930E19">
      <w:pPr>
        <w:spacing w:line="360" w:lineRule="auto"/>
        <w:jc w:val="center"/>
        <w:rPr>
          <w:rFonts w:ascii="Arial" w:hAnsi="Arial" w:cs="Arial"/>
          <w:sz w:val="26"/>
          <w:szCs w:val="26"/>
        </w:rPr>
      </w:pPr>
    </w:p>
    <w:p w14:paraId="36AD30BF" w14:textId="77777777" w:rsidR="00930E19" w:rsidRDefault="00930E19" w:rsidP="00930E19">
      <w:pPr>
        <w:spacing w:line="360" w:lineRule="auto"/>
        <w:jc w:val="center"/>
        <w:rPr>
          <w:rFonts w:ascii="Arial" w:hAnsi="Arial" w:cs="Arial"/>
          <w:sz w:val="26"/>
          <w:szCs w:val="26"/>
        </w:rPr>
      </w:pPr>
      <w:r>
        <w:rPr>
          <w:rFonts w:ascii="Arial" w:hAnsi="Arial" w:cs="Arial"/>
          <w:sz w:val="26"/>
          <w:szCs w:val="26"/>
        </w:rPr>
        <w:t>MAGISTRADO PAULO JOSÉ LUIS TAPIA PALACIOS</w:t>
      </w:r>
    </w:p>
    <w:p w14:paraId="2D33EA20" w14:textId="77777777" w:rsidR="00930E19" w:rsidRDefault="00930E19" w:rsidP="00930E19">
      <w:pPr>
        <w:spacing w:line="360" w:lineRule="auto"/>
        <w:jc w:val="center"/>
        <w:rPr>
          <w:rFonts w:ascii="Arial" w:hAnsi="Arial" w:cs="Arial"/>
          <w:sz w:val="26"/>
          <w:szCs w:val="26"/>
        </w:rPr>
      </w:pPr>
    </w:p>
    <w:p w14:paraId="3BA9A631" w14:textId="77777777" w:rsidR="00930E19" w:rsidRDefault="00930E19" w:rsidP="00930E19">
      <w:pPr>
        <w:spacing w:line="360" w:lineRule="auto"/>
        <w:jc w:val="center"/>
        <w:rPr>
          <w:rFonts w:ascii="Arial" w:hAnsi="Arial" w:cs="Arial"/>
          <w:sz w:val="26"/>
          <w:szCs w:val="26"/>
        </w:rPr>
      </w:pPr>
    </w:p>
    <w:p w14:paraId="38EBA98E" w14:textId="77777777" w:rsidR="004A1F5B" w:rsidRDefault="004A1F5B" w:rsidP="00930E19">
      <w:pPr>
        <w:spacing w:line="360" w:lineRule="auto"/>
        <w:jc w:val="center"/>
        <w:rPr>
          <w:rFonts w:ascii="Arial" w:hAnsi="Arial" w:cs="Arial"/>
          <w:sz w:val="26"/>
          <w:szCs w:val="26"/>
        </w:rPr>
      </w:pPr>
    </w:p>
    <w:p w14:paraId="76597419" w14:textId="77777777" w:rsidR="00930E19" w:rsidRDefault="00930E19" w:rsidP="00930E19">
      <w:pPr>
        <w:spacing w:line="360" w:lineRule="auto"/>
        <w:jc w:val="center"/>
        <w:rPr>
          <w:rFonts w:ascii="Arial" w:hAnsi="Arial" w:cs="Arial"/>
          <w:sz w:val="26"/>
          <w:szCs w:val="26"/>
        </w:rPr>
      </w:pPr>
    </w:p>
    <w:p w14:paraId="60C7DC2A" w14:textId="77777777" w:rsidR="00930E19" w:rsidRDefault="00930E19" w:rsidP="00930E19">
      <w:pPr>
        <w:spacing w:line="360" w:lineRule="auto"/>
        <w:jc w:val="center"/>
        <w:rPr>
          <w:rFonts w:ascii="Arial" w:hAnsi="Arial" w:cs="Arial"/>
          <w:sz w:val="26"/>
          <w:szCs w:val="26"/>
        </w:rPr>
      </w:pPr>
      <w:r>
        <w:rPr>
          <w:rFonts w:ascii="Arial" w:hAnsi="Arial" w:cs="Arial"/>
          <w:sz w:val="26"/>
          <w:szCs w:val="26"/>
        </w:rPr>
        <w:t>MAGISTRADO ELÍAS CORTÉS LÓPEZ</w:t>
      </w:r>
    </w:p>
    <w:p w14:paraId="6E56257A" w14:textId="77777777" w:rsidR="00930E19" w:rsidRDefault="00930E19" w:rsidP="00930E19">
      <w:pPr>
        <w:jc w:val="center"/>
        <w:rPr>
          <w:rFonts w:ascii="Arial" w:hAnsi="Arial" w:cs="Arial"/>
          <w:sz w:val="26"/>
          <w:szCs w:val="26"/>
        </w:rPr>
      </w:pPr>
    </w:p>
    <w:p w14:paraId="79E89A93" w14:textId="77777777" w:rsidR="00930E19" w:rsidRDefault="00930E19" w:rsidP="00930E19">
      <w:pPr>
        <w:jc w:val="center"/>
        <w:rPr>
          <w:rFonts w:ascii="Arial" w:hAnsi="Arial" w:cs="Arial"/>
          <w:sz w:val="26"/>
          <w:szCs w:val="26"/>
        </w:rPr>
      </w:pPr>
    </w:p>
    <w:p w14:paraId="6B7EF0E9" w14:textId="77777777" w:rsidR="00930E19" w:rsidRDefault="00930E19" w:rsidP="00930E19">
      <w:pPr>
        <w:pStyle w:val="Sinespaciado"/>
        <w:rPr>
          <w:rFonts w:ascii="Arial" w:eastAsiaTheme="minorHAnsi" w:hAnsi="Arial" w:cs="Arial"/>
          <w:sz w:val="26"/>
          <w:szCs w:val="26"/>
          <w:lang w:val="es-MX" w:eastAsia="en-US"/>
        </w:rPr>
      </w:pPr>
    </w:p>
    <w:p w14:paraId="1C2B01AA" w14:textId="77777777" w:rsidR="004A1F5B" w:rsidRDefault="004A1F5B" w:rsidP="00930E19">
      <w:pPr>
        <w:pStyle w:val="Sinespaciado"/>
        <w:rPr>
          <w:rFonts w:ascii="Arial" w:eastAsiaTheme="minorHAnsi" w:hAnsi="Arial" w:cs="Arial"/>
          <w:sz w:val="26"/>
          <w:szCs w:val="26"/>
          <w:lang w:val="es-MX" w:eastAsia="en-US"/>
        </w:rPr>
      </w:pPr>
    </w:p>
    <w:p w14:paraId="7FED100E" w14:textId="77777777" w:rsidR="00930E19" w:rsidRDefault="00930E19" w:rsidP="00930E19">
      <w:pPr>
        <w:pStyle w:val="Sinespaciado"/>
        <w:rPr>
          <w:rFonts w:ascii="Arial" w:eastAsiaTheme="minorHAnsi" w:hAnsi="Arial" w:cs="Arial"/>
          <w:sz w:val="26"/>
          <w:szCs w:val="26"/>
          <w:lang w:val="es-MX" w:eastAsia="en-US"/>
        </w:rPr>
      </w:pPr>
    </w:p>
    <w:p w14:paraId="448DDB34" w14:textId="77777777" w:rsidR="00930E19" w:rsidRDefault="00930E19" w:rsidP="00930E19">
      <w:pPr>
        <w:pStyle w:val="Sinespaciado"/>
        <w:jc w:val="center"/>
        <w:rPr>
          <w:rFonts w:ascii="Arial" w:hAnsi="Arial" w:cs="Arial"/>
          <w:sz w:val="26"/>
          <w:szCs w:val="26"/>
        </w:rPr>
      </w:pPr>
      <w:r>
        <w:rPr>
          <w:rFonts w:ascii="Arial" w:hAnsi="Arial" w:cs="Arial"/>
          <w:sz w:val="26"/>
          <w:szCs w:val="26"/>
        </w:rPr>
        <w:t>LICENCIADO JUAN EDY GARCÍA CORONADO</w:t>
      </w:r>
    </w:p>
    <w:p w14:paraId="111F25F2" w14:textId="77777777" w:rsidR="00930E19" w:rsidRDefault="00930E19" w:rsidP="00930E19">
      <w:pPr>
        <w:pStyle w:val="Sinespaciado"/>
        <w:jc w:val="center"/>
        <w:rPr>
          <w:rFonts w:ascii="Arial" w:hAnsi="Arial" w:cs="Arial"/>
          <w:sz w:val="26"/>
          <w:szCs w:val="26"/>
        </w:rPr>
      </w:pPr>
      <w:r>
        <w:rPr>
          <w:rFonts w:ascii="Arial" w:hAnsi="Arial" w:cs="Arial"/>
          <w:sz w:val="26"/>
          <w:szCs w:val="26"/>
        </w:rPr>
        <w:t>SECRETARIO GENERAL DE ACUERDOS</w:t>
      </w:r>
    </w:p>
    <w:p w14:paraId="13BD6A08" w14:textId="4089A5AB" w:rsidR="0088416A" w:rsidRDefault="0088416A" w:rsidP="00930E19">
      <w:pPr>
        <w:spacing w:before="240" w:line="360" w:lineRule="auto"/>
        <w:ind w:right="49" w:firstLine="708"/>
        <w:jc w:val="both"/>
        <w:rPr>
          <w:sz w:val="26"/>
          <w:szCs w:val="26"/>
        </w:rPr>
      </w:pPr>
    </w:p>
    <w:sectPr w:rsidR="0088416A" w:rsidSect="00497A0F">
      <w:headerReference w:type="even" r:id="rId7"/>
      <w:headerReference w:type="default" r:id="rId8"/>
      <w:footerReference w:type="default" r:id="rId9"/>
      <w:headerReference w:type="first" r:id="rId10"/>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C8B8C3" w14:textId="77777777" w:rsidR="00DE493E" w:rsidRDefault="00DE493E" w:rsidP="004E5889">
      <w:pPr>
        <w:spacing w:after="0" w:line="240" w:lineRule="auto"/>
      </w:pPr>
      <w:r>
        <w:separator/>
      </w:r>
    </w:p>
  </w:endnote>
  <w:endnote w:type="continuationSeparator" w:id="0">
    <w:p w14:paraId="1B9CFA99" w14:textId="77777777" w:rsidR="00DE493E" w:rsidRDefault="00DE493E" w:rsidP="004E58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56F967" w14:textId="77777777" w:rsidR="00005097" w:rsidRDefault="00005097">
    <w:pPr>
      <w:pStyle w:val="Piedepgina"/>
      <w:jc w:val="center"/>
    </w:pPr>
  </w:p>
  <w:p w14:paraId="31AAD077" w14:textId="77777777" w:rsidR="00005097" w:rsidRDefault="0000509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952D77" w14:textId="77777777" w:rsidR="00DE493E" w:rsidRDefault="00DE493E" w:rsidP="004E5889">
      <w:pPr>
        <w:spacing w:after="0" w:line="240" w:lineRule="auto"/>
      </w:pPr>
      <w:r>
        <w:separator/>
      </w:r>
    </w:p>
  </w:footnote>
  <w:footnote w:type="continuationSeparator" w:id="0">
    <w:p w14:paraId="5E2427C1" w14:textId="77777777" w:rsidR="00DE493E" w:rsidRDefault="00DE493E" w:rsidP="004E5889">
      <w:pPr>
        <w:spacing w:after="0" w:line="240" w:lineRule="auto"/>
      </w:pPr>
      <w:r>
        <w:continuationSeparator/>
      </w:r>
    </w:p>
  </w:footnote>
  <w:footnote w:id="1">
    <w:p w14:paraId="64997FAF" w14:textId="77777777" w:rsidR="00005097" w:rsidRDefault="00005097" w:rsidP="0088416A">
      <w:pPr>
        <w:pStyle w:val="Textonotapie"/>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2">
    <w:p w14:paraId="4FE6586A" w14:textId="77777777" w:rsidR="00005097" w:rsidRDefault="00005097" w:rsidP="00DC5A5C">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52DAC3EE" w14:textId="77777777" w:rsidR="00005097" w:rsidRDefault="00005097" w:rsidP="00DC5A5C">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2D9B711B" w14:textId="77777777" w:rsidR="00005097" w:rsidRDefault="00005097" w:rsidP="00DC5A5C">
      <w:pPr>
        <w:pStyle w:val="Textonotapie"/>
        <w:jc w:val="both"/>
      </w:pPr>
      <w:r>
        <w:t xml:space="preserve">   …”</w:t>
      </w:r>
    </w:p>
  </w:footnote>
  <w:footnote w:id="3">
    <w:p w14:paraId="13CD4A95" w14:textId="76A9C59F" w:rsidR="002935EA" w:rsidRDefault="002935EA" w:rsidP="002935EA">
      <w:pPr>
        <w:pStyle w:val="Textonotapie"/>
        <w:jc w:val="both"/>
      </w:pPr>
      <w:r>
        <w:rPr>
          <w:rStyle w:val="Refdenotaalpie"/>
        </w:rPr>
        <w:footnoteRef/>
      </w:r>
      <w:r>
        <w:t xml:space="preserve"> Fojas de la 29 a la 39, 84 a la 87 y de la 120 a la 123 del expediente 0021/2019 de la Cuarta Sala Unitaria de Primera Instancia del Tribunal de Justicia Administrativa para el Estado de Oaxaca.</w:t>
      </w:r>
    </w:p>
  </w:footnote>
  <w:footnote w:id="4">
    <w:p w14:paraId="76EE717E" w14:textId="77777777" w:rsidR="00094C39" w:rsidRDefault="00094C39" w:rsidP="00094C39">
      <w:pPr>
        <w:pStyle w:val="Textonotapie"/>
        <w:jc w:val="both"/>
      </w:pPr>
      <w:r>
        <w:rPr>
          <w:rStyle w:val="Refdenotaalpie"/>
        </w:rPr>
        <w:footnoteRef/>
      </w:r>
      <w:r>
        <w:t xml:space="preserve"> Quinto Tribunal Colegiado en materia Administrativa del Primer Circuito, Gaceta del Semanario Judicial de la Federación, tesis I.5o.A.9 A (10a.), décima época, l. 54, t. III, mayo de 2018, p. 2408, registro digital 2016904.</w:t>
      </w:r>
    </w:p>
  </w:footnote>
  <w:footnote w:id="5">
    <w:p w14:paraId="1C760769" w14:textId="372DBACD" w:rsidR="00DE0BEA" w:rsidRDefault="00DE0BEA">
      <w:pPr>
        <w:pStyle w:val="Textonotapie"/>
      </w:pPr>
      <w:r>
        <w:rPr>
          <w:rStyle w:val="Refdenotaalpie"/>
        </w:rPr>
        <w:footnoteRef/>
      </w:r>
      <w:r>
        <w:t xml:space="preserve"> “</w:t>
      </w:r>
      <w:r>
        <w:rPr>
          <w:b/>
        </w:rPr>
        <w:t xml:space="preserve">ARTICULO 20.- </w:t>
      </w:r>
      <w:r>
        <w:t>Son atribuciones y obligaciones  del Presidente:</w:t>
      </w:r>
    </w:p>
    <w:p w14:paraId="23455DD7" w14:textId="03B32B58" w:rsidR="00DE0BEA" w:rsidRDefault="00DE0BEA">
      <w:pPr>
        <w:pStyle w:val="Textonotapie"/>
      </w:pPr>
      <w:r>
        <w:t xml:space="preserve">   …</w:t>
      </w:r>
    </w:p>
    <w:p w14:paraId="0B9282F9" w14:textId="2324F3E7" w:rsidR="00DE0BEA" w:rsidRPr="00DE0BEA" w:rsidRDefault="00DE0BEA" w:rsidP="00DE0BEA">
      <w:pPr>
        <w:pStyle w:val="Textonotapie"/>
        <w:jc w:val="both"/>
      </w:pPr>
      <w:r>
        <w:t xml:space="preserve">   XXII. Tratándose de las ausencias de las o los Magistrados de Primera Instancia, el Presidente del tribunal designará de entre las y los Secretarios de Acuerdos a un Secretario o Secretaria de Acuerdos para que tramite y resuelva los asuntos de la Sala correspondiente.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6F7A386D" w14:textId="77777777" w:rsidR="00005097" w:rsidRDefault="005E4261">
        <w:pPr>
          <w:pStyle w:val="Encabezado"/>
          <w:jc w:val="center"/>
        </w:pPr>
        <w:r>
          <w:rPr>
            <w:noProof/>
          </w:rPr>
          <w:pict w14:anchorId="7423F7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5" type="#_x0000_t75" style="position:absolute;left:0;text-align:left;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r w:rsidR="00005097">
          <w:fldChar w:fldCharType="begin"/>
        </w:r>
        <w:r w:rsidR="00005097">
          <w:instrText>PAGE   \* MERGEFORMAT</w:instrText>
        </w:r>
        <w:r w:rsidR="00005097">
          <w:fldChar w:fldCharType="separate"/>
        </w:r>
        <w:r w:rsidRPr="005E4261">
          <w:rPr>
            <w:noProof/>
            <w:lang w:val="es-ES"/>
          </w:rPr>
          <w:t>8</w:t>
        </w:r>
        <w:r w:rsidR="00005097">
          <w:rPr>
            <w:noProof/>
            <w:lang w:val="es-ES"/>
          </w:rPr>
          <w:fldChar w:fldCharType="end"/>
        </w:r>
      </w:p>
    </w:sdtContent>
  </w:sdt>
  <w:p w14:paraId="3ED3AC01" w14:textId="77777777" w:rsidR="00005097" w:rsidRDefault="0000509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B44E53" w14:textId="77777777" w:rsidR="00005097" w:rsidRDefault="005E4261">
    <w:pPr>
      <w:pStyle w:val="Encabezado"/>
      <w:jc w:val="center"/>
    </w:pPr>
    <w:r>
      <w:rPr>
        <w:noProof/>
      </w:rPr>
      <w:pict w14:anchorId="22D261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style="position:absolute;left:0;text-align:left;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05097">
          <w:fldChar w:fldCharType="begin"/>
        </w:r>
        <w:r w:rsidR="00005097">
          <w:instrText>PAGE   \* MERGEFORMAT</w:instrText>
        </w:r>
        <w:r w:rsidR="00005097">
          <w:fldChar w:fldCharType="separate"/>
        </w:r>
        <w:r w:rsidRPr="005E4261">
          <w:rPr>
            <w:noProof/>
            <w:lang w:val="es-ES"/>
          </w:rPr>
          <w:t>7</w:t>
        </w:r>
        <w:r w:rsidR="00005097">
          <w:rPr>
            <w:noProof/>
            <w:lang w:val="es-ES"/>
          </w:rPr>
          <w:fldChar w:fldCharType="end"/>
        </w:r>
      </w:sdtContent>
    </w:sdt>
  </w:p>
  <w:p w14:paraId="6B2DADA0" w14:textId="52D9CDA8" w:rsidR="00005097" w:rsidRDefault="001C6B3C" w:rsidP="00053508">
    <w:pPr>
      <w:pStyle w:val="Encabezado"/>
      <w:tabs>
        <w:tab w:val="left" w:pos="142"/>
      </w:tabs>
      <w:ind w:left="284"/>
    </w:pPr>
    <w:r>
      <w:rPr>
        <w:noProof/>
        <w:lang w:eastAsia="es-MX"/>
      </w:rPr>
      <mc:AlternateContent>
        <mc:Choice Requires="wps">
          <w:drawing>
            <wp:anchor distT="0" distB="0" distL="114300" distR="114300" simplePos="0" relativeHeight="251664384" behindDoc="0" locked="0" layoutInCell="1" allowOverlap="1" wp14:anchorId="095E34BD" wp14:editId="5A8C4903">
              <wp:simplePos x="0" y="0"/>
              <wp:positionH relativeFrom="column">
                <wp:posOffset>-1362235</wp:posOffset>
              </wp:positionH>
              <wp:positionV relativeFrom="paragraph">
                <wp:posOffset>5053026</wp:posOffset>
              </wp:positionV>
              <wp:extent cx="1283335" cy="1160145"/>
              <wp:effectExtent l="0" t="0" r="12065" b="20955"/>
              <wp:wrapNone/>
              <wp:docPr id="2" name="Cuadro de texto 2"/>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7E19DBAC" w14:textId="77777777" w:rsidR="001C6B3C" w:rsidRDefault="001C6B3C" w:rsidP="001C6B3C">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5E34BD" id="_x0000_t202" coordsize="21600,21600" o:spt="202" path="m,l,21600r21600,l21600,xe">
              <v:stroke joinstyle="miter"/>
              <v:path gradientshapeok="t" o:connecttype="rect"/>
            </v:shapetype>
            <v:shape id="Cuadro de texto 2" o:spid="_x0000_s1026" type="#_x0000_t202" style="position:absolute;left:0;text-align:left;margin-left:-107.25pt;margin-top:397.9pt;width:101.05pt;height:9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" fillcolor="window" strokeweight=".5pt">
              <v:textbox>
                <w:txbxContent>
                  <w:p w14:paraId="7E19DBAC" w14:textId="77777777" w:rsidR="001C6B3C" w:rsidRDefault="001C6B3C" w:rsidP="001C6B3C">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005097">
      <w:rPr>
        <w:noProof/>
        <w:sz w:val="22"/>
        <w:szCs w:val="22"/>
        <w:lang w:eastAsia="es-MX"/>
      </w:rPr>
      <mc:AlternateContent>
        <mc:Choice Requires="wpg">
          <w:drawing>
            <wp:anchor distT="0" distB="0" distL="114300" distR="114300" simplePos="0" relativeHeight="251662336" behindDoc="0" locked="0" layoutInCell="1" allowOverlap="1" wp14:anchorId="4332AAB6" wp14:editId="09CBDE97">
              <wp:simplePos x="0" y="0"/>
              <wp:positionH relativeFrom="margin">
                <wp:posOffset>-1362075</wp:posOffset>
              </wp:positionH>
              <wp:positionV relativeFrom="paragraph">
                <wp:posOffset>5053330</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18" name="Group 4"/>
                      <wpg:cNvGrpSpPr>
                        <a:grpSpLocks/>
                      </wpg:cNvGrpSpPr>
                      <wpg:grpSpPr bwMode="auto">
                        <a:xfrm>
                          <a:off x="10" y="10"/>
                          <a:ext cx="9043" cy="3265"/>
                          <a:chOff x="10" y="10"/>
                          <a:chExt cx="9043" cy="3265"/>
                        </a:xfrm>
                      </wpg:grpSpPr>
                      <wps:wsp>
                        <wps:cNvPr id="19"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 name="Group 8"/>
                        <wpg:cNvGrpSpPr>
                          <a:grpSpLocks/>
                        </wpg:cNvGrpSpPr>
                        <wpg:grpSpPr bwMode="auto">
                          <a:xfrm>
                            <a:off x="2011" y="10"/>
                            <a:ext cx="7042" cy="3265"/>
                            <a:chOff x="2011" y="10"/>
                            <a:chExt cx="7042" cy="3265"/>
                          </a:xfrm>
                        </wpg:grpSpPr>
                        <wps:wsp>
                          <wps:cNvPr id="23"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5" name="Group 11"/>
                          <wpg:cNvGrpSpPr>
                            <a:grpSpLocks/>
                          </wpg:cNvGrpSpPr>
                          <wpg:grpSpPr bwMode="auto">
                            <a:xfrm>
                              <a:off x="2011" y="35"/>
                              <a:ext cx="2203" cy="3240"/>
                              <a:chOff x="2011" y="35"/>
                              <a:chExt cx="2203" cy="3240"/>
                            </a:xfrm>
                          </wpg:grpSpPr>
                          <wps:wsp>
                            <wps:cNvPr id="26"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 name="Group 17"/>
                            <wpg:cNvGrpSpPr>
                              <a:grpSpLocks/>
                            </wpg:cNvGrpSpPr>
                            <wpg:grpSpPr bwMode="auto">
                              <a:xfrm>
                                <a:off x="2011" y="2532"/>
                                <a:ext cx="611" cy="735"/>
                                <a:chOff x="2011" y="2532"/>
                                <a:chExt cx="611" cy="735"/>
                              </a:xfrm>
                            </wpg:grpSpPr>
                            <wps:wsp>
                              <wps:cNvPr id="32"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8B2ECFE" id="Grupo 1"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wYwQAAANsAAAAPAAAAZHJzL2Rvd25yZXYueG1sRI9Bi8Iw&#10;FITvC/6H8ARva6rC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L53zBjBAAAA2wAAAA8AAAAA&#10;AAAAAAAAAAAABwIAAGRycy9kb3ducmV2LnhtbFBLBQYAAAAAAwADALcAAAD1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lRswQAAANsAAAAPAAAAZHJzL2Rvd25yZXYueG1sRI9Bi8Iw&#10;FITvC/6H8ARva6rI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DGeVGzBAAAA2wAAAA8AAAAA&#10;AAAAAAAAAAAABwIAAGRycy9kb3ducmV2LnhtbFBLBQYAAAAAAwADALcAAAD1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6F2C20" w14:textId="77777777" w:rsidR="00005097" w:rsidRDefault="005E4261">
    <w:pPr>
      <w:pStyle w:val="Encabezado"/>
    </w:pPr>
    <w:r>
      <w:rPr>
        <w:noProof/>
      </w:rPr>
      <w:pict w14:anchorId="7BF7E0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7" type="#_x0000_t75" style="position:absolute;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889"/>
    <w:rsid w:val="00005097"/>
    <w:rsid w:val="00012B35"/>
    <w:rsid w:val="00035357"/>
    <w:rsid w:val="00037491"/>
    <w:rsid w:val="00053508"/>
    <w:rsid w:val="00060AE5"/>
    <w:rsid w:val="000740AD"/>
    <w:rsid w:val="000855FC"/>
    <w:rsid w:val="00093FFF"/>
    <w:rsid w:val="00094C39"/>
    <w:rsid w:val="000A35A7"/>
    <w:rsid w:val="000A7C9C"/>
    <w:rsid w:val="000B6E68"/>
    <w:rsid w:val="000C105D"/>
    <w:rsid w:val="000D7B99"/>
    <w:rsid w:val="00103448"/>
    <w:rsid w:val="0011664C"/>
    <w:rsid w:val="00124247"/>
    <w:rsid w:val="00135AA0"/>
    <w:rsid w:val="00150907"/>
    <w:rsid w:val="00151F33"/>
    <w:rsid w:val="00160C89"/>
    <w:rsid w:val="0017168D"/>
    <w:rsid w:val="00197610"/>
    <w:rsid w:val="001A540E"/>
    <w:rsid w:val="001B60F5"/>
    <w:rsid w:val="001B65EA"/>
    <w:rsid w:val="001C4CEF"/>
    <w:rsid w:val="001C6B3C"/>
    <w:rsid w:val="001C76F2"/>
    <w:rsid w:val="001C7A0D"/>
    <w:rsid w:val="001D2ADB"/>
    <w:rsid w:val="001F4FAC"/>
    <w:rsid w:val="00214E10"/>
    <w:rsid w:val="0022480D"/>
    <w:rsid w:val="0024549A"/>
    <w:rsid w:val="00246F0E"/>
    <w:rsid w:val="00266460"/>
    <w:rsid w:val="00285E94"/>
    <w:rsid w:val="002935EA"/>
    <w:rsid w:val="002A0282"/>
    <w:rsid w:val="002B7822"/>
    <w:rsid w:val="002C757F"/>
    <w:rsid w:val="002D0148"/>
    <w:rsid w:val="002D1143"/>
    <w:rsid w:val="002D449E"/>
    <w:rsid w:val="0030026B"/>
    <w:rsid w:val="00306C29"/>
    <w:rsid w:val="00351AD4"/>
    <w:rsid w:val="003571D8"/>
    <w:rsid w:val="00365AD8"/>
    <w:rsid w:val="0037538E"/>
    <w:rsid w:val="003925BE"/>
    <w:rsid w:val="003A45C5"/>
    <w:rsid w:val="003A7120"/>
    <w:rsid w:val="003B2D92"/>
    <w:rsid w:val="003C412F"/>
    <w:rsid w:val="003C5EE1"/>
    <w:rsid w:val="003D7C8F"/>
    <w:rsid w:val="003E071D"/>
    <w:rsid w:val="003E0817"/>
    <w:rsid w:val="00415749"/>
    <w:rsid w:val="00431F65"/>
    <w:rsid w:val="0044079C"/>
    <w:rsid w:val="00451AE0"/>
    <w:rsid w:val="004535FA"/>
    <w:rsid w:val="004550BE"/>
    <w:rsid w:val="00456FD9"/>
    <w:rsid w:val="00457549"/>
    <w:rsid w:val="00463749"/>
    <w:rsid w:val="0048042E"/>
    <w:rsid w:val="00483CCF"/>
    <w:rsid w:val="004977F2"/>
    <w:rsid w:val="00497A0F"/>
    <w:rsid w:val="004A1F5B"/>
    <w:rsid w:val="004C6225"/>
    <w:rsid w:val="004C7D8F"/>
    <w:rsid w:val="004E2491"/>
    <w:rsid w:val="004E33A5"/>
    <w:rsid w:val="004E5889"/>
    <w:rsid w:val="004F284C"/>
    <w:rsid w:val="00505F1B"/>
    <w:rsid w:val="00527D84"/>
    <w:rsid w:val="0055118C"/>
    <w:rsid w:val="00551BED"/>
    <w:rsid w:val="00571A66"/>
    <w:rsid w:val="005821F8"/>
    <w:rsid w:val="0059000B"/>
    <w:rsid w:val="005B0666"/>
    <w:rsid w:val="005C292B"/>
    <w:rsid w:val="005E4261"/>
    <w:rsid w:val="00626DCF"/>
    <w:rsid w:val="00634B02"/>
    <w:rsid w:val="006427B5"/>
    <w:rsid w:val="00646100"/>
    <w:rsid w:val="00647BED"/>
    <w:rsid w:val="00663C9D"/>
    <w:rsid w:val="006B729A"/>
    <w:rsid w:val="006B7CC3"/>
    <w:rsid w:val="006E102A"/>
    <w:rsid w:val="006F0BDE"/>
    <w:rsid w:val="00704769"/>
    <w:rsid w:val="00727EC6"/>
    <w:rsid w:val="00735058"/>
    <w:rsid w:val="007468D9"/>
    <w:rsid w:val="0076042F"/>
    <w:rsid w:val="00763A73"/>
    <w:rsid w:val="00781956"/>
    <w:rsid w:val="00785C37"/>
    <w:rsid w:val="007A53DB"/>
    <w:rsid w:val="007C3676"/>
    <w:rsid w:val="007D02E9"/>
    <w:rsid w:val="007D58E9"/>
    <w:rsid w:val="00823CBC"/>
    <w:rsid w:val="008740B1"/>
    <w:rsid w:val="0088416A"/>
    <w:rsid w:val="008857DA"/>
    <w:rsid w:val="00892210"/>
    <w:rsid w:val="008A786D"/>
    <w:rsid w:val="008C19F4"/>
    <w:rsid w:val="008C77AA"/>
    <w:rsid w:val="008D26CE"/>
    <w:rsid w:val="008E3794"/>
    <w:rsid w:val="008E51C0"/>
    <w:rsid w:val="00930E19"/>
    <w:rsid w:val="0096694C"/>
    <w:rsid w:val="009831CB"/>
    <w:rsid w:val="00990D19"/>
    <w:rsid w:val="00991EB1"/>
    <w:rsid w:val="009965A4"/>
    <w:rsid w:val="009C7740"/>
    <w:rsid w:val="00A170E9"/>
    <w:rsid w:val="00A21201"/>
    <w:rsid w:val="00A23FD4"/>
    <w:rsid w:val="00A24E00"/>
    <w:rsid w:val="00A259B7"/>
    <w:rsid w:val="00A42DA9"/>
    <w:rsid w:val="00A655FE"/>
    <w:rsid w:val="00A75A06"/>
    <w:rsid w:val="00A82BB5"/>
    <w:rsid w:val="00A83633"/>
    <w:rsid w:val="00A83981"/>
    <w:rsid w:val="00A86AC8"/>
    <w:rsid w:val="00AD1A5E"/>
    <w:rsid w:val="00AF3431"/>
    <w:rsid w:val="00AF414E"/>
    <w:rsid w:val="00AF6A6D"/>
    <w:rsid w:val="00B06234"/>
    <w:rsid w:val="00B112FC"/>
    <w:rsid w:val="00B15760"/>
    <w:rsid w:val="00B21BF3"/>
    <w:rsid w:val="00B24E9B"/>
    <w:rsid w:val="00B42F79"/>
    <w:rsid w:val="00B448CF"/>
    <w:rsid w:val="00B80F6C"/>
    <w:rsid w:val="00B82C79"/>
    <w:rsid w:val="00B9175D"/>
    <w:rsid w:val="00BA30BA"/>
    <w:rsid w:val="00BB510F"/>
    <w:rsid w:val="00BD15DD"/>
    <w:rsid w:val="00C20111"/>
    <w:rsid w:val="00C272D7"/>
    <w:rsid w:val="00C311CF"/>
    <w:rsid w:val="00C33624"/>
    <w:rsid w:val="00C413C6"/>
    <w:rsid w:val="00C47ADF"/>
    <w:rsid w:val="00C65173"/>
    <w:rsid w:val="00C70903"/>
    <w:rsid w:val="00C7134D"/>
    <w:rsid w:val="00C85286"/>
    <w:rsid w:val="00C86287"/>
    <w:rsid w:val="00CB5168"/>
    <w:rsid w:val="00CD54B4"/>
    <w:rsid w:val="00D3295D"/>
    <w:rsid w:val="00D34D8D"/>
    <w:rsid w:val="00D35235"/>
    <w:rsid w:val="00D40A1D"/>
    <w:rsid w:val="00D4414E"/>
    <w:rsid w:val="00D46852"/>
    <w:rsid w:val="00D77852"/>
    <w:rsid w:val="00D90475"/>
    <w:rsid w:val="00DC18AD"/>
    <w:rsid w:val="00DC2068"/>
    <w:rsid w:val="00DC5A5C"/>
    <w:rsid w:val="00DE09B9"/>
    <w:rsid w:val="00DE0BEA"/>
    <w:rsid w:val="00DE493E"/>
    <w:rsid w:val="00DF016A"/>
    <w:rsid w:val="00DF2DC6"/>
    <w:rsid w:val="00E00DF4"/>
    <w:rsid w:val="00E1248E"/>
    <w:rsid w:val="00E30750"/>
    <w:rsid w:val="00E34C93"/>
    <w:rsid w:val="00E43027"/>
    <w:rsid w:val="00E47AE5"/>
    <w:rsid w:val="00E62537"/>
    <w:rsid w:val="00E76FDB"/>
    <w:rsid w:val="00E908F0"/>
    <w:rsid w:val="00E90997"/>
    <w:rsid w:val="00E97919"/>
    <w:rsid w:val="00ED1DD5"/>
    <w:rsid w:val="00EE7825"/>
    <w:rsid w:val="00EF2DAD"/>
    <w:rsid w:val="00EF7872"/>
    <w:rsid w:val="00F07712"/>
    <w:rsid w:val="00F103BB"/>
    <w:rsid w:val="00F14F4F"/>
    <w:rsid w:val="00F256C5"/>
    <w:rsid w:val="00F31D3A"/>
    <w:rsid w:val="00F330A8"/>
    <w:rsid w:val="00F53451"/>
    <w:rsid w:val="00F65EED"/>
    <w:rsid w:val="00F7105D"/>
    <w:rsid w:val="00F7448A"/>
    <w:rsid w:val="00FA0490"/>
    <w:rsid w:val="00FA68D7"/>
    <w:rsid w:val="00FA75C2"/>
    <w:rsid w:val="00FB25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D8D72F"/>
  <w15:chartTrackingRefBased/>
  <w15:docId w15:val="{A7EEBE89-4B42-421C-A41D-B01F342C1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416A"/>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4E5889"/>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Encabezado">
    <w:name w:val="header"/>
    <w:basedOn w:val="Normal"/>
    <w:link w:val="EncabezadoCar"/>
    <w:uiPriority w:val="99"/>
    <w:rsid w:val="004E5889"/>
    <w:pPr>
      <w:tabs>
        <w:tab w:val="center" w:pos="4252"/>
        <w:tab w:val="right" w:pos="8504"/>
      </w:tabs>
      <w:spacing w:after="0" w:line="240" w:lineRule="auto"/>
    </w:pPr>
    <w:rPr>
      <w:rFonts w:ascii="Times New Roman" w:eastAsia="PMingLiU" w:hAnsi="Times New Roman" w:cs="Times New Roman"/>
      <w:sz w:val="24"/>
      <w:szCs w:val="24"/>
      <w:lang w:val="es-MX" w:eastAsia="zh-TW"/>
    </w:rPr>
  </w:style>
  <w:style w:type="character" w:customStyle="1" w:styleId="EncabezadoCar">
    <w:name w:val="Encabezado Car"/>
    <w:basedOn w:val="Fuentedeprrafopredeter"/>
    <w:link w:val="Encabezado"/>
    <w:uiPriority w:val="99"/>
    <w:rsid w:val="004E5889"/>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4E5889"/>
    <w:pPr>
      <w:spacing w:after="0" w:line="240" w:lineRule="auto"/>
    </w:pPr>
    <w:rPr>
      <w:rFonts w:eastAsiaTheme="minorEastAsia"/>
      <w:sz w:val="20"/>
      <w:szCs w:val="20"/>
      <w:lang w:val="es-MX" w:eastAsia="es-MX"/>
    </w:rPr>
  </w:style>
  <w:style w:type="character" w:customStyle="1" w:styleId="TextonotapieCar">
    <w:name w:val="Texto nota pie Car"/>
    <w:basedOn w:val="Fuentedeprrafopredeter"/>
    <w:link w:val="Textonotapie"/>
    <w:uiPriority w:val="99"/>
    <w:rsid w:val="004E5889"/>
    <w:rPr>
      <w:rFonts w:eastAsiaTheme="minorEastAsia"/>
      <w:sz w:val="20"/>
      <w:szCs w:val="20"/>
      <w:lang w:eastAsia="es-MX"/>
    </w:rPr>
  </w:style>
  <w:style w:type="character" w:styleId="Refdenotaalpie">
    <w:name w:val="footnote reference"/>
    <w:basedOn w:val="Fuentedeprrafopredeter"/>
    <w:uiPriority w:val="99"/>
    <w:unhideWhenUsed/>
    <w:rsid w:val="004E5889"/>
    <w:rPr>
      <w:vertAlign w:val="superscript"/>
    </w:rPr>
  </w:style>
  <w:style w:type="paragraph" w:styleId="Piedepgina">
    <w:name w:val="footer"/>
    <w:basedOn w:val="Normal"/>
    <w:link w:val="PiedepginaCar"/>
    <w:uiPriority w:val="99"/>
    <w:unhideWhenUsed/>
    <w:rsid w:val="004E5889"/>
    <w:pPr>
      <w:tabs>
        <w:tab w:val="center" w:pos="4419"/>
        <w:tab w:val="right" w:pos="8838"/>
      </w:tabs>
      <w:spacing w:after="0" w:line="240" w:lineRule="auto"/>
    </w:pPr>
    <w:rPr>
      <w:rFonts w:eastAsiaTheme="minorEastAsia"/>
      <w:lang w:val="es-MX" w:eastAsia="es-MX"/>
    </w:rPr>
  </w:style>
  <w:style w:type="character" w:customStyle="1" w:styleId="PiedepginaCar">
    <w:name w:val="Pie de página Car"/>
    <w:basedOn w:val="Fuentedeprrafopredeter"/>
    <w:link w:val="Piedepgina"/>
    <w:uiPriority w:val="99"/>
    <w:rsid w:val="004E5889"/>
    <w:rPr>
      <w:rFonts w:eastAsiaTheme="minorEastAsia"/>
      <w:lang w:eastAsia="es-MX"/>
    </w:rPr>
  </w:style>
  <w:style w:type="paragraph" w:styleId="Sinespaciado">
    <w:name w:val="No Spacing"/>
    <w:uiPriority w:val="1"/>
    <w:qFormat/>
    <w:rsid w:val="003B2D92"/>
    <w:pPr>
      <w:spacing w:after="0" w:line="240" w:lineRule="auto"/>
    </w:pPr>
    <w:rPr>
      <w:rFonts w:eastAsiaTheme="minorEastAsia"/>
      <w:lang w:val="es-ES" w:eastAsia="es-MX"/>
    </w:rPr>
  </w:style>
  <w:style w:type="paragraph" w:styleId="Textodeglobo">
    <w:name w:val="Balloon Text"/>
    <w:basedOn w:val="Normal"/>
    <w:link w:val="TextodegloboCar"/>
    <w:uiPriority w:val="99"/>
    <w:semiHidden/>
    <w:unhideWhenUsed/>
    <w:rsid w:val="00CD54B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D54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862096">
      <w:bodyDiv w:val="1"/>
      <w:marLeft w:val="0"/>
      <w:marRight w:val="0"/>
      <w:marTop w:val="0"/>
      <w:marBottom w:val="0"/>
      <w:divBdr>
        <w:top w:val="none" w:sz="0" w:space="0" w:color="auto"/>
        <w:left w:val="none" w:sz="0" w:space="0" w:color="auto"/>
        <w:bottom w:val="none" w:sz="0" w:space="0" w:color="auto"/>
        <w:right w:val="none" w:sz="0" w:space="0" w:color="auto"/>
      </w:divBdr>
    </w:div>
    <w:div w:id="366292582">
      <w:bodyDiv w:val="1"/>
      <w:marLeft w:val="0"/>
      <w:marRight w:val="0"/>
      <w:marTop w:val="0"/>
      <w:marBottom w:val="0"/>
      <w:divBdr>
        <w:top w:val="none" w:sz="0" w:space="0" w:color="auto"/>
        <w:left w:val="none" w:sz="0" w:space="0" w:color="auto"/>
        <w:bottom w:val="none" w:sz="0" w:space="0" w:color="auto"/>
        <w:right w:val="none" w:sz="0" w:space="0" w:color="auto"/>
      </w:divBdr>
    </w:div>
    <w:div w:id="562257318">
      <w:bodyDiv w:val="1"/>
      <w:marLeft w:val="0"/>
      <w:marRight w:val="0"/>
      <w:marTop w:val="0"/>
      <w:marBottom w:val="0"/>
      <w:divBdr>
        <w:top w:val="none" w:sz="0" w:space="0" w:color="auto"/>
        <w:left w:val="none" w:sz="0" w:space="0" w:color="auto"/>
        <w:bottom w:val="none" w:sz="0" w:space="0" w:color="auto"/>
        <w:right w:val="none" w:sz="0" w:space="0" w:color="auto"/>
      </w:divBdr>
    </w:div>
    <w:div w:id="584343377">
      <w:bodyDiv w:val="1"/>
      <w:marLeft w:val="0"/>
      <w:marRight w:val="0"/>
      <w:marTop w:val="0"/>
      <w:marBottom w:val="0"/>
      <w:divBdr>
        <w:top w:val="none" w:sz="0" w:space="0" w:color="auto"/>
        <w:left w:val="none" w:sz="0" w:space="0" w:color="auto"/>
        <w:bottom w:val="none" w:sz="0" w:space="0" w:color="auto"/>
        <w:right w:val="none" w:sz="0" w:space="0" w:color="auto"/>
      </w:divBdr>
    </w:div>
    <w:div w:id="629827230">
      <w:bodyDiv w:val="1"/>
      <w:marLeft w:val="0"/>
      <w:marRight w:val="0"/>
      <w:marTop w:val="0"/>
      <w:marBottom w:val="0"/>
      <w:divBdr>
        <w:top w:val="none" w:sz="0" w:space="0" w:color="auto"/>
        <w:left w:val="none" w:sz="0" w:space="0" w:color="auto"/>
        <w:bottom w:val="none" w:sz="0" w:space="0" w:color="auto"/>
        <w:right w:val="none" w:sz="0" w:space="0" w:color="auto"/>
      </w:divBdr>
    </w:div>
    <w:div w:id="1229540038">
      <w:bodyDiv w:val="1"/>
      <w:marLeft w:val="0"/>
      <w:marRight w:val="0"/>
      <w:marTop w:val="0"/>
      <w:marBottom w:val="0"/>
      <w:divBdr>
        <w:top w:val="none" w:sz="0" w:space="0" w:color="auto"/>
        <w:left w:val="none" w:sz="0" w:space="0" w:color="auto"/>
        <w:bottom w:val="none" w:sz="0" w:space="0" w:color="auto"/>
        <w:right w:val="none" w:sz="0" w:space="0" w:color="auto"/>
      </w:divBdr>
    </w:div>
    <w:div w:id="1295524584">
      <w:bodyDiv w:val="1"/>
      <w:marLeft w:val="0"/>
      <w:marRight w:val="0"/>
      <w:marTop w:val="0"/>
      <w:marBottom w:val="0"/>
      <w:divBdr>
        <w:top w:val="none" w:sz="0" w:space="0" w:color="auto"/>
        <w:left w:val="none" w:sz="0" w:space="0" w:color="auto"/>
        <w:bottom w:val="none" w:sz="0" w:space="0" w:color="auto"/>
        <w:right w:val="none" w:sz="0" w:space="0" w:color="auto"/>
      </w:divBdr>
    </w:div>
    <w:div w:id="1627656321">
      <w:bodyDiv w:val="1"/>
      <w:marLeft w:val="0"/>
      <w:marRight w:val="0"/>
      <w:marTop w:val="0"/>
      <w:marBottom w:val="0"/>
      <w:divBdr>
        <w:top w:val="none" w:sz="0" w:space="0" w:color="auto"/>
        <w:left w:val="none" w:sz="0" w:space="0" w:color="auto"/>
        <w:bottom w:val="none" w:sz="0" w:space="0" w:color="auto"/>
        <w:right w:val="none" w:sz="0" w:space="0" w:color="auto"/>
      </w:divBdr>
    </w:div>
    <w:div w:id="1734234553">
      <w:bodyDiv w:val="1"/>
      <w:marLeft w:val="0"/>
      <w:marRight w:val="0"/>
      <w:marTop w:val="0"/>
      <w:marBottom w:val="0"/>
      <w:divBdr>
        <w:top w:val="none" w:sz="0" w:space="0" w:color="auto"/>
        <w:left w:val="none" w:sz="0" w:space="0" w:color="auto"/>
        <w:bottom w:val="none" w:sz="0" w:space="0" w:color="auto"/>
        <w:right w:val="none" w:sz="0" w:space="0" w:color="auto"/>
      </w:divBdr>
    </w:div>
    <w:div w:id="1892842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6EB0-239F-4A74-BAA7-7A54284C2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9</Pages>
  <Words>3031</Words>
  <Characters>16671</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32</cp:revision>
  <cp:lastPrinted>2022-09-06T21:03:00Z</cp:lastPrinted>
  <dcterms:created xsi:type="dcterms:W3CDTF">2022-09-02T22:24:00Z</dcterms:created>
  <dcterms:modified xsi:type="dcterms:W3CDTF">2023-02-17T19:07:00Z</dcterms:modified>
</cp:coreProperties>
</file>