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1D8FA"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52DCF42"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E9692B">
        <w:rPr>
          <w:rFonts w:ascii="Arial" w:hAnsi="Arial" w:cs="Arial"/>
          <w:b/>
          <w:sz w:val="24"/>
          <w:szCs w:val="24"/>
        </w:rPr>
        <w:t xml:space="preserve">DIECISÉIS </w:t>
      </w:r>
      <w:r w:rsidR="00AE4EB5">
        <w:rPr>
          <w:rFonts w:ascii="Arial" w:hAnsi="Arial" w:cs="Arial"/>
          <w:b/>
          <w:sz w:val="24"/>
          <w:szCs w:val="24"/>
        </w:rPr>
        <w:t>DE MARZO</w:t>
      </w:r>
      <w:r>
        <w:rPr>
          <w:rFonts w:ascii="Arial" w:hAnsi="Arial" w:cs="Arial"/>
          <w:b/>
          <w:sz w:val="24"/>
          <w:szCs w:val="24"/>
        </w:rPr>
        <w:t xml:space="preserve"> DEL AÑO DOS MIL VEINT</w:t>
      </w:r>
      <w:r w:rsidR="00AE4EB5">
        <w:rPr>
          <w:rFonts w:ascii="Arial" w:hAnsi="Arial" w:cs="Arial"/>
          <w:b/>
          <w:sz w:val="24"/>
          <w:szCs w:val="24"/>
        </w:rPr>
        <w:t>IUNO (1</w:t>
      </w:r>
      <w:r w:rsidR="00E9692B">
        <w:rPr>
          <w:rFonts w:ascii="Arial" w:hAnsi="Arial" w:cs="Arial"/>
          <w:b/>
          <w:sz w:val="24"/>
          <w:szCs w:val="24"/>
        </w:rPr>
        <w:t>6</w:t>
      </w:r>
      <w:r w:rsidR="00AE4EB5">
        <w:rPr>
          <w:rFonts w:ascii="Arial" w:hAnsi="Arial" w:cs="Arial"/>
          <w:b/>
          <w:sz w:val="24"/>
          <w:szCs w:val="24"/>
        </w:rPr>
        <w:t>/03</w:t>
      </w:r>
      <w:r w:rsidR="002E29EB">
        <w:rPr>
          <w:rFonts w:ascii="Arial" w:hAnsi="Arial" w:cs="Arial"/>
          <w:b/>
          <w:sz w:val="24"/>
          <w:szCs w:val="24"/>
        </w:rPr>
        <w:t>/2021</w:t>
      </w:r>
      <w:r>
        <w:rPr>
          <w:rFonts w:ascii="Arial" w:hAnsi="Arial" w:cs="Arial"/>
          <w:b/>
          <w:sz w:val="24"/>
          <w:szCs w:val="24"/>
        </w:rPr>
        <w:t xml:space="preserve">). - - - - - - - - - - - - - - - - - - - - - - - - - </w:t>
      </w:r>
      <w:r w:rsidR="00AE4EB5">
        <w:rPr>
          <w:rFonts w:ascii="Arial" w:hAnsi="Arial" w:cs="Arial"/>
          <w:b/>
          <w:sz w:val="24"/>
          <w:szCs w:val="24"/>
        </w:rPr>
        <w:t xml:space="preserve">- - - - </w:t>
      </w:r>
    </w:p>
    <w:p w14:paraId="1974C1B0" w14:textId="0E731EC3" w:rsidR="007C7B26" w:rsidRPr="001042B6" w:rsidRDefault="007C7B26" w:rsidP="00326EB9">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4E12C0">
        <w:rPr>
          <w:rFonts w:ascii="Arial" w:hAnsi="Arial" w:cs="Arial"/>
          <w:sz w:val="24"/>
          <w:szCs w:val="24"/>
        </w:rPr>
        <w:t xml:space="preserve"> autos del Juicio de Nulidad 363</w:t>
      </w:r>
      <w:r w:rsidR="002E29EB">
        <w:rPr>
          <w:rFonts w:ascii="Arial" w:hAnsi="Arial" w:cs="Arial"/>
          <w:sz w:val="24"/>
          <w:szCs w:val="24"/>
        </w:rPr>
        <w:t>/201</w:t>
      </w:r>
      <w:r w:rsidR="004E12C0">
        <w:rPr>
          <w:rFonts w:ascii="Arial" w:hAnsi="Arial" w:cs="Arial"/>
          <w:sz w:val="24"/>
          <w:szCs w:val="24"/>
        </w:rPr>
        <w:t>6</w:t>
      </w:r>
      <w:r w:rsidRPr="001042B6">
        <w:rPr>
          <w:rFonts w:ascii="Arial" w:hAnsi="Arial" w:cs="Arial"/>
          <w:sz w:val="24"/>
          <w:szCs w:val="24"/>
        </w:rPr>
        <w:t xml:space="preserve">, promovido por </w:t>
      </w:r>
      <w:r w:rsidR="00293A23">
        <w:rPr>
          <w:rFonts w:ascii="Arial" w:hAnsi="Arial" w:cs="Arial"/>
          <w:sz w:val="24"/>
          <w:szCs w:val="24"/>
        </w:rPr>
        <w:t>***** ***** ***** *****</w:t>
      </w:r>
      <w:r w:rsidR="004E12C0">
        <w:rPr>
          <w:rFonts w:ascii="Arial" w:hAnsi="Arial" w:cs="Arial"/>
          <w:sz w:val="24"/>
          <w:szCs w:val="24"/>
        </w:rPr>
        <w:t xml:space="preserve"> Apoderado </w:t>
      </w:r>
      <w:r w:rsidR="00A065F7">
        <w:rPr>
          <w:rFonts w:ascii="Arial" w:hAnsi="Arial" w:cs="Arial"/>
          <w:sz w:val="24"/>
          <w:szCs w:val="24"/>
        </w:rPr>
        <w:t xml:space="preserve">Legal de </w:t>
      </w:r>
      <w:r w:rsidR="00293A23">
        <w:rPr>
          <w:rFonts w:ascii="Arial" w:hAnsi="Arial" w:cs="Arial"/>
          <w:sz w:val="24"/>
          <w:szCs w:val="24"/>
        </w:rPr>
        <w:t>***** ***** ***** *****</w:t>
      </w:r>
      <w:r w:rsidR="00A64566">
        <w:rPr>
          <w:rFonts w:ascii="Arial" w:hAnsi="Arial" w:cs="Arial"/>
          <w:sz w:val="24"/>
          <w:szCs w:val="24"/>
        </w:rPr>
        <w:t xml:space="preserve">, </w:t>
      </w:r>
      <w:r w:rsidR="00A065F7">
        <w:rPr>
          <w:rFonts w:ascii="Arial" w:hAnsi="Arial" w:cs="Arial"/>
          <w:sz w:val="24"/>
          <w:szCs w:val="24"/>
        </w:rPr>
        <w:t>contra los actos administrativos consistentes en: “</w:t>
      </w:r>
      <w:r w:rsidR="00A065F7" w:rsidRPr="00A065F7">
        <w:rPr>
          <w:rFonts w:ascii="Arial" w:hAnsi="Arial" w:cs="Arial"/>
          <w:i/>
          <w:sz w:val="24"/>
          <w:szCs w:val="24"/>
        </w:rPr>
        <w:t xml:space="preserve">La legal existencia de los actos administrativos denominados “DICTAMEN DE PROCEDENCIA Y CUANTIFICACIÓN DEL MONTO NÚMERO </w:t>
      </w:r>
      <w:r w:rsidR="00293A23">
        <w:rPr>
          <w:rFonts w:ascii="Arial" w:hAnsi="Arial" w:cs="Arial"/>
          <w:i/>
          <w:sz w:val="24"/>
          <w:szCs w:val="24"/>
        </w:rPr>
        <w:t>**/2013</w:t>
      </w:r>
      <w:r w:rsidR="00A065F7" w:rsidRPr="00A065F7">
        <w:rPr>
          <w:rFonts w:ascii="Arial" w:hAnsi="Arial" w:cs="Arial"/>
          <w:i/>
          <w:sz w:val="24"/>
          <w:szCs w:val="24"/>
        </w:rPr>
        <w:t xml:space="preserve">” y “DECLARATORIA DE PERJUICIOS </w:t>
      </w:r>
      <w:r w:rsidR="00293A23">
        <w:rPr>
          <w:rFonts w:ascii="Arial" w:hAnsi="Arial" w:cs="Arial"/>
          <w:i/>
          <w:sz w:val="24"/>
          <w:szCs w:val="24"/>
        </w:rPr>
        <w:t>**/2013</w:t>
      </w:r>
      <w:r w:rsidR="00A065F7" w:rsidRPr="00A065F7">
        <w:rPr>
          <w:rFonts w:ascii="Arial" w:hAnsi="Arial" w:cs="Arial"/>
          <w:i/>
          <w:sz w:val="24"/>
          <w:szCs w:val="24"/>
        </w:rPr>
        <w:t>”; así como de la legal notificación de cada uno de ellos, toda vez que los mismos a la fecha no han sido dados a conocer al actor mediante la notificación respectiva.</w:t>
      </w:r>
      <w:r w:rsidR="00A065F7">
        <w:rPr>
          <w:rFonts w:ascii="Arial" w:hAnsi="Arial" w:cs="Arial"/>
          <w:sz w:val="24"/>
          <w:szCs w:val="24"/>
        </w:rPr>
        <w:t xml:space="preserve">”; </w:t>
      </w:r>
      <w:r w:rsidR="00326EB9">
        <w:rPr>
          <w:rFonts w:ascii="Arial" w:hAnsi="Arial" w:cs="Arial"/>
          <w:sz w:val="24"/>
          <w:szCs w:val="24"/>
        </w:rPr>
        <w:t>atribuidos al Secretario de la Contraloría y Transparencia Gubernamental y Director de Procedimientos Jurídicos de la citada Secretaría</w:t>
      </w:r>
      <w:r w:rsidRPr="001042B6">
        <w:rPr>
          <w:rFonts w:ascii="Arial" w:hAnsi="Arial" w:cs="Arial"/>
          <w:sz w:val="24"/>
          <w:szCs w:val="24"/>
        </w:rPr>
        <w:t xml:space="preserve">; y, - - - - </w:t>
      </w:r>
      <w:r w:rsidR="00BF02C8">
        <w:rPr>
          <w:rFonts w:ascii="Arial" w:hAnsi="Arial" w:cs="Arial"/>
          <w:sz w:val="24"/>
          <w:szCs w:val="24"/>
        </w:rPr>
        <w:t xml:space="preserve">- </w:t>
      </w:r>
      <w:r w:rsidR="00A64566">
        <w:rPr>
          <w:rFonts w:ascii="Arial" w:hAnsi="Arial" w:cs="Arial"/>
          <w:sz w:val="24"/>
          <w:szCs w:val="24"/>
        </w:rPr>
        <w:t xml:space="preserve">- - - - - - - - - - - </w:t>
      </w:r>
      <w:r w:rsidR="00FB6CFA">
        <w:rPr>
          <w:rFonts w:ascii="Arial" w:hAnsi="Arial" w:cs="Arial"/>
          <w:sz w:val="24"/>
          <w:szCs w:val="24"/>
        </w:rPr>
        <w:t xml:space="preserve">- - - </w:t>
      </w:r>
    </w:p>
    <w:p w14:paraId="2F3744F2"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765CC0BE" w14:textId="77777777" w:rsidR="00E14CC6" w:rsidRPr="001042B6" w:rsidRDefault="007C7B26" w:rsidP="00E14CC6">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CC1556">
        <w:rPr>
          <w:rFonts w:ascii="Arial" w:hAnsi="Arial" w:cs="Arial"/>
          <w:sz w:val="24"/>
          <w:szCs w:val="24"/>
        </w:rPr>
        <w:t xml:space="preserve">Con fecha </w:t>
      </w:r>
      <w:r w:rsidR="00F272D6">
        <w:rPr>
          <w:rFonts w:ascii="Arial" w:hAnsi="Arial" w:cs="Arial"/>
          <w:sz w:val="24"/>
          <w:szCs w:val="24"/>
        </w:rPr>
        <w:t xml:space="preserve">once de marzo de dos mil dieciséis (11/03/2016), </w:t>
      </w:r>
      <w:r w:rsidRPr="001042B6">
        <w:rPr>
          <w:rFonts w:ascii="Arial" w:hAnsi="Arial" w:cs="Arial"/>
          <w:sz w:val="24"/>
          <w:szCs w:val="24"/>
        </w:rPr>
        <w:t xml:space="preserve">se recibió el escrito de demanda </w:t>
      </w:r>
      <w:r w:rsidRPr="00F47146">
        <w:rPr>
          <w:rFonts w:ascii="Arial" w:hAnsi="Arial" w:cs="Arial"/>
          <w:sz w:val="24"/>
          <w:szCs w:val="24"/>
        </w:rPr>
        <w:t xml:space="preserve">en la Oficialía de Partes de este Tribunal y con fecha </w:t>
      </w:r>
      <w:r w:rsidR="00E14CC6">
        <w:rPr>
          <w:rFonts w:ascii="Arial" w:hAnsi="Arial" w:cs="Arial"/>
          <w:sz w:val="24"/>
          <w:szCs w:val="24"/>
        </w:rPr>
        <w:t>quince de noviembre de dos mil dieciséis (15/11/2016), previo requerimiento</w:t>
      </w:r>
      <w:r w:rsidR="00430CB5">
        <w:rPr>
          <w:rFonts w:ascii="Arial" w:hAnsi="Arial" w:cs="Arial"/>
          <w:sz w:val="24"/>
          <w:szCs w:val="24"/>
        </w:rPr>
        <w:t>,</w:t>
      </w:r>
      <w:r w:rsidR="00E14CC6">
        <w:rPr>
          <w:rFonts w:ascii="Arial" w:hAnsi="Arial" w:cs="Arial"/>
          <w:sz w:val="24"/>
          <w:szCs w:val="24"/>
        </w:rPr>
        <w:t xml:space="preserve"> </w:t>
      </w:r>
      <w:r w:rsidR="002D7625" w:rsidRPr="00F47146">
        <w:rPr>
          <w:rFonts w:ascii="Arial" w:hAnsi="Arial" w:cs="Arial"/>
          <w:sz w:val="24"/>
          <w:szCs w:val="24"/>
        </w:rPr>
        <w:t xml:space="preserve">se admitió a trámite, </w:t>
      </w:r>
      <w:r w:rsidRPr="00F47146">
        <w:rPr>
          <w:rFonts w:ascii="Arial" w:hAnsi="Arial" w:cs="Arial"/>
          <w:sz w:val="24"/>
          <w:szCs w:val="24"/>
        </w:rPr>
        <w:t>ordenándose emplazar a Juicio a la</w:t>
      </w:r>
      <w:r w:rsidR="00E14CC6">
        <w:rPr>
          <w:rFonts w:ascii="Arial" w:hAnsi="Arial" w:cs="Arial"/>
          <w:sz w:val="24"/>
          <w:szCs w:val="24"/>
        </w:rPr>
        <w:t>s</w:t>
      </w:r>
      <w:r w:rsidRPr="00F47146">
        <w:rPr>
          <w:rFonts w:ascii="Arial" w:hAnsi="Arial" w:cs="Arial"/>
          <w:sz w:val="24"/>
          <w:szCs w:val="24"/>
        </w:rPr>
        <w:t xml:space="preserve"> autoridad</w:t>
      </w:r>
      <w:r w:rsidR="00E14CC6">
        <w:rPr>
          <w:rFonts w:ascii="Arial" w:hAnsi="Arial" w:cs="Arial"/>
          <w:sz w:val="24"/>
          <w:szCs w:val="24"/>
        </w:rPr>
        <w:t>es</w:t>
      </w:r>
      <w:r w:rsidRPr="00F47146">
        <w:rPr>
          <w:rFonts w:ascii="Arial" w:hAnsi="Arial" w:cs="Arial"/>
          <w:sz w:val="24"/>
          <w:szCs w:val="24"/>
        </w:rPr>
        <w:t xml:space="preserve"> demandada</w:t>
      </w:r>
      <w:r w:rsidR="00E14CC6">
        <w:rPr>
          <w:rFonts w:ascii="Arial" w:hAnsi="Arial" w:cs="Arial"/>
          <w:sz w:val="24"/>
          <w:szCs w:val="24"/>
        </w:rPr>
        <w:t>s</w:t>
      </w:r>
      <w:r w:rsidRPr="00F47146">
        <w:rPr>
          <w:rFonts w:ascii="Arial" w:hAnsi="Arial" w:cs="Arial"/>
          <w:sz w:val="24"/>
          <w:szCs w:val="24"/>
        </w:rPr>
        <w:t>.</w:t>
      </w:r>
      <w:r w:rsidRPr="001042B6">
        <w:rPr>
          <w:rFonts w:ascii="Arial" w:hAnsi="Arial" w:cs="Arial"/>
          <w:sz w:val="24"/>
          <w:szCs w:val="24"/>
        </w:rPr>
        <w:t xml:space="preserve"> </w:t>
      </w:r>
      <w:r w:rsidR="00E14CC6">
        <w:rPr>
          <w:rFonts w:ascii="Arial" w:hAnsi="Arial" w:cs="Arial"/>
          <w:sz w:val="24"/>
          <w:szCs w:val="24"/>
        </w:rPr>
        <w:t xml:space="preserve">- - - - - - - - - - - - - - - - - - - - </w:t>
      </w:r>
    </w:p>
    <w:p w14:paraId="5F5B2824" w14:textId="77777777" w:rsidR="007C7B26" w:rsidRPr="001042B6" w:rsidRDefault="007C7B26" w:rsidP="00750EB5">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B33F03">
        <w:rPr>
          <w:rFonts w:ascii="Arial" w:hAnsi="Arial" w:cs="Arial"/>
          <w:sz w:val="24"/>
          <w:szCs w:val="24"/>
        </w:rPr>
        <w:t xml:space="preserve">Con fecha </w:t>
      </w:r>
      <w:r w:rsidR="004E78D8">
        <w:rPr>
          <w:rFonts w:ascii="Arial" w:hAnsi="Arial" w:cs="Arial"/>
          <w:sz w:val="24"/>
          <w:szCs w:val="24"/>
        </w:rPr>
        <w:t xml:space="preserve">veinte de enero de dos mil diecisiete (20/01/2017), </w:t>
      </w:r>
      <w:r w:rsidRPr="001042B6">
        <w:rPr>
          <w:rFonts w:ascii="Arial" w:hAnsi="Arial" w:cs="Arial"/>
          <w:sz w:val="24"/>
          <w:szCs w:val="24"/>
        </w:rPr>
        <w:t>se tuvo a la</w:t>
      </w:r>
      <w:r w:rsidR="004E78D8">
        <w:rPr>
          <w:rFonts w:ascii="Arial" w:hAnsi="Arial" w:cs="Arial"/>
          <w:sz w:val="24"/>
          <w:szCs w:val="24"/>
        </w:rPr>
        <w:t>s</w:t>
      </w:r>
      <w:r w:rsidRPr="001042B6">
        <w:rPr>
          <w:rFonts w:ascii="Arial" w:hAnsi="Arial" w:cs="Arial"/>
          <w:sz w:val="24"/>
          <w:szCs w:val="24"/>
        </w:rPr>
        <w:t xml:space="preserve"> autoridad</w:t>
      </w:r>
      <w:r w:rsidR="004E78D8">
        <w:rPr>
          <w:rFonts w:ascii="Arial" w:hAnsi="Arial" w:cs="Arial"/>
          <w:sz w:val="24"/>
          <w:szCs w:val="24"/>
        </w:rPr>
        <w:t>es</w:t>
      </w:r>
      <w:r w:rsidRPr="001042B6">
        <w:rPr>
          <w:rFonts w:ascii="Arial" w:hAnsi="Arial" w:cs="Arial"/>
          <w:sz w:val="24"/>
          <w:szCs w:val="24"/>
        </w:rPr>
        <w:t xml:space="preserve"> demandada</w:t>
      </w:r>
      <w:r w:rsidR="004E78D8">
        <w:rPr>
          <w:rFonts w:ascii="Arial" w:hAnsi="Arial" w:cs="Arial"/>
          <w:sz w:val="24"/>
          <w:szCs w:val="24"/>
        </w:rPr>
        <w:t xml:space="preserve">s Secretario de la Contraloría y Transparencia Gubernamental y Director de Procedimientos Jurídicos de la citada Secretaría, contestando en tiempo la demanda, </w:t>
      </w:r>
      <w:r w:rsidR="00B33F03">
        <w:rPr>
          <w:rFonts w:ascii="Arial" w:hAnsi="Arial" w:cs="Arial"/>
          <w:sz w:val="24"/>
          <w:szCs w:val="24"/>
        </w:rPr>
        <w:t xml:space="preserve">por conducto del Director Jurídico de la </w:t>
      </w:r>
      <w:r w:rsidR="004E78D8">
        <w:rPr>
          <w:rFonts w:ascii="Arial" w:hAnsi="Arial" w:cs="Arial"/>
          <w:sz w:val="24"/>
          <w:szCs w:val="24"/>
        </w:rPr>
        <w:t xml:space="preserve">multicitada </w:t>
      </w:r>
      <w:r w:rsidR="00CC3C41">
        <w:rPr>
          <w:rFonts w:ascii="Arial" w:hAnsi="Arial" w:cs="Arial"/>
          <w:sz w:val="24"/>
          <w:szCs w:val="24"/>
        </w:rPr>
        <w:t xml:space="preserve">Secretaría; por lo que con fecha veintidós de agosto de dos mil diecinueve (22/08/2019), </w:t>
      </w:r>
      <w:r w:rsidRPr="001042B6">
        <w:rPr>
          <w:rFonts w:ascii="Arial" w:hAnsi="Arial" w:cs="Arial"/>
          <w:sz w:val="24"/>
          <w:szCs w:val="24"/>
        </w:rPr>
        <w:t>se señaló fecha y hora para el desahogo de la audiencia final</w:t>
      </w:r>
      <w:r w:rsidR="00197DE4">
        <w:rPr>
          <w:rFonts w:ascii="Arial" w:hAnsi="Arial" w:cs="Arial"/>
          <w:sz w:val="24"/>
          <w:szCs w:val="24"/>
        </w:rPr>
        <w:t>.</w:t>
      </w:r>
      <w:r w:rsidRPr="001042B6">
        <w:rPr>
          <w:rFonts w:ascii="Arial" w:hAnsi="Arial" w:cs="Arial"/>
          <w:sz w:val="24"/>
          <w:szCs w:val="24"/>
        </w:rPr>
        <w:t xml:space="preserve">- - - - - - - - - - - - - - - - - - - </w:t>
      </w:r>
    </w:p>
    <w:p w14:paraId="471FD54E" w14:textId="77777777" w:rsidR="008A47F9" w:rsidRPr="008A47F9" w:rsidRDefault="007C7B26" w:rsidP="00096F8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008A47F9" w:rsidRPr="008A47F9">
        <w:rPr>
          <w:rFonts w:ascii="Arial" w:hAnsi="Arial" w:cs="Arial"/>
          <w:sz w:val="24"/>
          <w:szCs w:val="24"/>
        </w:rPr>
        <w:t xml:space="preserve">El día </w:t>
      </w:r>
      <w:r w:rsidR="00634533">
        <w:rPr>
          <w:rFonts w:ascii="Arial" w:hAnsi="Arial" w:cs="Arial"/>
          <w:sz w:val="24"/>
          <w:szCs w:val="24"/>
        </w:rPr>
        <w:t xml:space="preserve">cinco de septiembre de dos mil diecinueve (05/09/2019), </w:t>
      </w:r>
      <w:r w:rsidR="008A47F9" w:rsidRPr="008A47F9">
        <w:rPr>
          <w:rFonts w:ascii="Arial" w:hAnsi="Arial" w:cs="Arial"/>
          <w:sz w:val="24"/>
          <w:szCs w:val="24"/>
        </w:rPr>
        <w:t>se llevó a cabo la audiencia final</w:t>
      </w:r>
      <w:r w:rsidR="004D1436">
        <w:rPr>
          <w:rFonts w:ascii="Arial" w:hAnsi="Arial" w:cs="Arial"/>
          <w:sz w:val="24"/>
          <w:szCs w:val="24"/>
        </w:rPr>
        <w:t xml:space="preserve"> en este asunto</w:t>
      </w:r>
      <w:r w:rsidR="008A47F9" w:rsidRPr="008A47F9">
        <w:rPr>
          <w:rFonts w:ascii="Arial" w:hAnsi="Arial" w:cs="Arial"/>
          <w:sz w:val="24"/>
          <w:szCs w:val="24"/>
        </w:rPr>
        <w:t>, sin la presencia de las partes, se desahogaron las pruebas admitidas, y se recibió escrito de alegatos únicamente de la</w:t>
      </w:r>
      <w:r w:rsidR="00096F80">
        <w:rPr>
          <w:rFonts w:ascii="Arial" w:hAnsi="Arial" w:cs="Arial"/>
          <w:sz w:val="24"/>
          <w:szCs w:val="24"/>
        </w:rPr>
        <w:t xml:space="preserve"> </w:t>
      </w:r>
      <w:r w:rsidR="00634533">
        <w:rPr>
          <w:rFonts w:ascii="Arial" w:hAnsi="Arial" w:cs="Arial"/>
          <w:sz w:val="24"/>
          <w:szCs w:val="24"/>
        </w:rPr>
        <w:t>autoridad demandada</w:t>
      </w:r>
      <w:r w:rsidR="008A47F9" w:rsidRPr="008A47F9">
        <w:rPr>
          <w:rFonts w:ascii="Arial" w:hAnsi="Arial" w:cs="Arial"/>
          <w:sz w:val="24"/>
          <w:szCs w:val="24"/>
        </w:rPr>
        <w:t xml:space="preserve">. - - - - </w:t>
      </w:r>
      <w:r w:rsidR="008A47F9">
        <w:rPr>
          <w:rFonts w:ascii="Arial" w:hAnsi="Arial" w:cs="Arial"/>
          <w:sz w:val="24"/>
          <w:szCs w:val="24"/>
        </w:rPr>
        <w:t xml:space="preserve">- - - - - - - - </w:t>
      </w:r>
    </w:p>
    <w:p w14:paraId="2B46DE37" w14:textId="77777777" w:rsidR="006505C4" w:rsidRDefault="00DE011D" w:rsidP="006505C4">
      <w:pPr>
        <w:tabs>
          <w:tab w:val="center" w:pos="4574"/>
        </w:tabs>
        <w:spacing w:line="360" w:lineRule="auto"/>
        <w:ind w:firstLine="708"/>
        <w:jc w:val="both"/>
        <w:rPr>
          <w:rFonts w:ascii="Arial" w:hAnsi="Arial" w:cs="Arial"/>
          <w:sz w:val="24"/>
          <w:szCs w:val="24"/>
        </w:rPr>
      </w:pPr>
      <w:r w:rsidRPr="00DE011D">
        <w:rPr>
          <w:rFonts w:ascii="Arial" w:hAnsi="Arial" w:cs="Arial"/>
          <w:b/>
          <w:sz w:val="24"/>
          <w:szCs w:val="24"/>
        </w:rPr>
        <w:t>CUARTO.-</w:t>
      </w:r>
      <w:r>
        <w:rPr>
          <w:rFonts w:ascii="Arial" w:hAnsi="Arial" w:cs="Arial"/>
          <w:sz w:val="24"/>
          <w:szCs w:val="24"/>
        </w:rPr>
        <w:t xml:space="preserve"> </w:t>
      </w:r>
      <w:r w:rsidR="006505C4">
        <w:rPr>
          <w:rFonts w:ascii="Arial" w:hAnsi="Arial" w:cs="Arial"/>
          <w:sz w:val="24"/>
          <w:szCs w:val="24"/>
        </w:rPr>
        <w:t xml:space="preserve">Del diecinueve de marzo al siete de agosto de dos mil veinte (19/03-07/08/2020), </w:t>
      </w:r>
      <w:r w:rsidR="006505C4"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6505C4">
        <w:rPr>
          <w:rFonts w:ascii="Arial" w:hAnsi="Arial"/>
          <w:sz w:val="24"/>
          <w:szCs w:val="24"/>
        </w:rPr>
        <w:t>04/2020,</w:t>
      </w:r>
      <w:r w:rsidR="006505C4" w:rsidRPr="00BF3A56">
        <w:rPr>
          <w:rFonts w:ascii="Arial" w:hAnsi="Arial"/>
          <w:sz w:val="24"/>
          <w:szCs w:val="24"/>
        </w:rPr>
        <w:t xml:space="preserve"> </w:t>
      </w:r>
      <w:r w:rsidR="006505C4" w:rsidRPr="002D1853">
        <w:rPr>
          <w:rFonts w:ascii="Arial" w:hAnsi="Arial"/>
          <w:sz w:val="24"/>
          <w:szCs w:val="24"/>
        </w:rPr>
        <w:t>AG/TJAO/</w:t>
      </w:r>
      <w:r w:rsidR="006505C4">
        <w:rPr>
          <w:rFonts w:ascii="Arial" w:hAnsi="Arial"/>
          <w:sz w:val="24"/>
          <w:szCs w:val="24"/>
        </w:rPr>
        <w:t>05/2020,</w:t>
      </w:r>
      <w:r w:rsidR="006505C4" w:rsidRPr="00BF3A56">
        <w:rPr>
          <w:rFonts w:ascii="Arial" w:hAnsi="Arial"/>
          <w:sz w:val="24"/>
          <w:szCs w:val="24"/>
        </w:rPr>
        <w:t xml:space="preserve"> </w:t>
      </w:r>
      <w:r w:rsidR="006505C4" w:rsidRPr="002D1853">
        <w:rPr>
          <w:rFonts w:ascii="Arial" w:hAnsi="Arial"/>
          <w:sz w:val="24"/>
          <w:szCs w:val="24"/>
        </w:rPr>
        <w:t>AG/TJAO/</w:t>
      </w:r>
      <w:r w:rsidR="006505C4">
        <w:rPr>
          <w:rFonts w:ascii="Arial" w:hAnsi="Arial"/>
          <w:sz w:val="24"/>
          <w:szCs w:val="24"/>
        </w:rPr>
        <w:t xml:space="preserve">06/2020, </w:t>
      </w:r>
      <w:r w:rsidR="006505C4" w:rsidRPr="002D1853">
        <w:rPr>
          <w:rFonts w:ascii="Arial" w:hAnsi="Arial"/>
          <w:sz w:val="24"/>
          <w:szCs w:val="24"/>
        </w:rPr>
        <w:lastRenderedPageBreak/>
        <w:t>AG/TJAO/</w:t>
      </w:r>
      <w:r w:rsidR="006505C4">
        <w:rPr>
          <w:rFonts w:ascii="Arial" w:hAnsi="Arial"/>
          <w:sz w:val="24"/>
          <w:szCs w:val="24"/>
        </w:rPr>
        <w:t>08/2020,</w:t>
      </w:r>
      <w:r w:rsidR="006505C4" w:rsidRPr="00BF3A56">
        <w:rPr>
          <w:rFonts w:ascii="Arial" w:hAnsi="Arial"/>
          <w:sz w:val="24"/>
          <w:szCs w:val="24"/>
        </w:rPr>
        <w:t xml:space="preserve"> </w:t>
      </w:r>
      <w:r w:rsidR="006505C4" w:rsidRPr="002D1853">
        <w:rPr>
          <w:rFonts w:ascii="Arial" w:hAnsi="Arial"/>
          <w:sz w:val="24"/>
          <w:szCs w:val="24"/>
        </w:rPr>
        <w:t>AG/TJAO/</w:t>
      </w:r>
      <w:r w:rsidR="006505C4">
        <w:rPr>
          <w:rFonts w:ascii="Arial" w:hAnsi="Arial"/>
          <w:sz w:val="24"/>
          <w:szCs w:val="24"/>
        </w:rPr>
        <w:t>09/2020,</w:t>
      </w:r>
      <w:r w:rsidR="006505C4" w:rsidRPr="00BF3A56">
        <w:rPr>
          <w:rFonts w:ascii="Arial" w:hAnsi="Arial"/>
          <w:sz w:val="24"/>
          <w:szCs w:val="24"/>
        </w:rPr>
        <w:t xml:space="preserve"> </w:t>
      </w:r>
      <w:r w:rsidR="006505C4" w:rsidRPr="002D1853">
        <w:rPr>
          <w:rFonts w:ascii="Arial" w:hAnsi="Arial"/>
          <w:sz w:val="24"/>
          <w:szCs w:val="24"/>
        </w:rPr>
        <w:t>AG/TJAO/</w:t>
      </w:r>
      <w:r w:rsidR="006505C4">
        <w:rPr>
          <w:rFonts w:ascii="Arial" w:hAnsi="Arial"/>
          <w:sz w:val="24"/>
          <w:szCs w:val="24"/>
        </w:rPr>
        <w:t>10/2020,</w:t>
      </w:r>
      <w:r w:rsidR="006505C4" w:rsidRPr="00BF3A56">
        <w:rPr>
          <w:rFonts w:ascii="Arial" w:hAnsi="Arial"/>
          <w:sz w:val="24"/>
          <w:szCs w:val="24"/>
        </w:rPr>
        <w:t xml:space="preserve"> </w:t>
      </w:r>
      <w:r w:rsidR="006505C4" w:rsidRPr="002D1853">
        <w:rPr>
          <w:rFonts w:ascii="Arial" w:hAnsi="Arial"/>
          <w:sz w:val="24"/>
          <w:szCs w:val="24"/>
        </w:rPr>
        <w:t>AG/TJAO/</w:t>
      </w:r>
      <w:r w:rsidR="006505C4">
        <w:rPr>
          <w:rFonts w:ascii="Arial" w:hAnsi="Arial"/>
          <w:sz w:val="24"/>
          <w:szCs w:val="24"/>
        </w:rPr>
        <w:t xml:space="preserve">11/2020, y </w:t>
      </w:r>
      <w:r w:rsidR="006505C4" w:rsidRPr="002D1853">
        <w:rPr>
          <w:rFonts w:ascii="Arial" w:hAnsi="Arial"/>
          <w:sz w:val="24"/>
          <w:szCs w:val="24"/>
        </w:rPr>
        <w:t>AG/TJAO/</w:t>
      </w:r>
      <w:r w:rsidR="006505C4">
        <w:rPr>
          <w:rFonts w:ascii="Arial" w:hAnsi="Arial"/>
          <w:sz w:val="24"/>
          <w:szCs w:val="24"/>
        </w:rPr>
        <w:t>12/2020.</w:t>
      </w:r>
    </w:p>
    <w:p w14:paraId="58C7A564" w14:textId="77777777" w:rsidR="006505C4" w:rsidRDefault="006505C4" w:rsidP="006505C4">
      <w:pPr>
        <w:spacing w:line="360" w:lineRule="auto"/>
        <w:ind w:firstLine="708"/>
        <w:jc w:val="both"/>
        <w:rPr>
          <w:rFonts w:ascii="Arial" w:hAnsi="Arial" w:cs="Arial"/>
          <w:sz w:val="24"/>
          <w:szCs w:val="24"/>
        </w:rPr>
      </w:pPr>
      <w:r>
        <w:rPr>
          <w:rFonts w:ascii="Arial" w:hAnsi="Arial" w:cs="Arial"/>
          <w:sz w:val="24"/>
          <w:szCs w:val="24"/>
        </w:rPr>
        <w:t>C</w:t>
      </w:r>
      <w:r w:rsidRPr="00415B61">
        <w:rPr>
          <w:rFonts w:ascii="Arial" w:hAnsi="Arial" w:cs="Arial"/>
          <w:sz w:val="24"/>
          <w:szCs w:val="24"/>
        </w:rPr>
        <w:t xml:space="preserve">on fecha </w:t>
      </w:r>
      <w:r>
        <w:rPr>
          <w:rFonts w:ascii="Arial" w:hAnsi="Arial" w:cs="Arial"/>
          <w:sz w:val="24"/>
          <w:szCs w:val="24"/>
        </w:rPr>
        <w:t>cinco de octubre de dos mil veinte (05/10/2020),</w:t>
      </w:r>
      <w:r w:rsidRPr="00415B61">
        <w:rPr>
          <w:rFonts w:ascii="Arial" w:hAnsi="Arial" w:cs="Arial"/>
          <w:sz w:val="24"/>
          <w:szCs w:val="24"/>
        </w:rPr>
        <w:t xml:space="preserve"> se hizo saber a las partes </w:t>
      </w:r>
      <w:r>
        <w:rPr>
          <w:rFonts w:ascii="Arial" w:hAnsi="Arial" w:cs="Arial"/>
          <w:sz w:val="24"/>
          <w:szCs w:val="24"/>
        </w:rPr>
        <w:t>la reasignación del personal de la Tercera Sala Unitaria, a la Sala Especializada en Materia de Responsabilidad Administrativa y Combate a la Corrupción de este mismo Órgano Jurisdiccional, y la habilitación de este Juzgador para conocer y resolver sobre los asuntos radicados en esta Tercera Sala Unitaria.</w:t>
      </w:r>
    </w:p>
    <w:p w14:paraId="7E20DD1E" w14:textId="77777777" w:rsidR="00197DE4" w:rsidRDefault="00197DE4" w:rsidP="00197DE4">
      <w:pPr>
        <w:spacing w:line="360" w:lineRule="auto"/>
        <w:ind w:firstLine="708"/>
        <w:jc w:val="both"/>
        <w:rPr>
          <w:rFonts w:ascii="Arial" w:hAnsi="Arial"/>
          <w:sz w:val="24"/>
          <w:szCs w:val="24"/>
        </w:rPr>
      </w:pPr>
      <w:r>
        <w:rPr>
          <w:rFonts w:ascii="Arial" w:hAnsi="Arial" w:cs="Arial"/>
          <w:sz w:val="24"/>
          <w:szCs w:val="24"/>
        </w:rPr>
        <w:t>Del veintitrés de octubre al dos de noviembre de dos mil veinte</w:t>
      </w:r>
      <w:r w:rsidR="00992250">
        <w:rPr>
          <w:rFonts w:ascii="Arial" w:hAnsi="Arial" w:cs="Arial"/>
          <w:sz w:val="24"/>
          <w:szCs w:val="24"/>
        </w:rPr>
        <w:t xml:space="preserve"> (23/10-02/11/2020)</w:t>
      </w:r>
      <w:r>
        <w:rPr>
          <w:rFonts w:ascii="Arial" w:hAnsi="Arial" w:cs="Arial"/>
          <w:sz w:val="24"/>
          <w:szCs w:val="24"/>
        </w:rPr>
        <w:t>,</w:t>
      </w:r>
      <w:r w:rsidRPr="00031F53">
        <w:rPr>
          <w:rFonts w:ascii="Arial" w:hAnsi="Arial"/>
          <w:sz w:val="24"/>
          <w:szCs w:val="24"/>
        </w:rPr>
        <w:t xml:space="preserv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4DCFC866" w14:textId="77777777" w:rsidR="00197DE4" w:rsidRDefault="00197DE4" w:rsidP="00197DE4">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w:t>
      </w:r>
      <w:r w:rsidR="001E1A19">
        <w:rPr>
          <w:rFonts w:ascii="Arial" w:hAnsi="Arial"/>
          <w:sz w:val="24"/>
          <w:szCs w:val="24"/>
        </w:rPr>
        <w:t xml:space="preserve"> (16-12/2020-04/01/2021)</w:t>
      </w:r>
      <w:r w:rsidRPr="002D1853">
        <w:rPr>
          <w:rFonts w:ascii="Arial" w:hAnsi="Arial"/>
          <w:sz w:val="24"/>
          <w:szCs w:val="24"/>
        </w:rPr>
        <w:t xml:space="preserve">, correspondieron al segundo periodo vacacional de este Tribunal del año dos mil veinte, determinado mediante </w:t>
      </w:r>
      <w:r w:rsidR="00BC2E88" w:rsidRPr="002D1853">
        <w:rPr>
          <w:rFonts w:ascii="Arial" w:hAnsi="Arial"/>
          <w:sz w:val="24"/>
          <w:szCs w:val="24"/>
        </w:rPr>
        <w:t xml:space="preserve">Acuerdo </w:t>
      </w:r>
      <w:r w:rsidRPr="002D1853">
        <w:rPr>
          <w:rFonts w:ascii="Arial" w:hAnsi="Arial"/>
          <w:sz w:val="24"/>
          <w:szCs w:val="24"/>
        </w:rPr>
        <w:t xml:space="preserve">de </w:t>
      </w:r>
      <w:r w:rsidR="00BC2E88" w:rsidRPr="002D1853">
        <w:rPr>
          <w:rFonts w:ascii="Arial" w:hAnsi="Arial"/>
          <w:sz w:val="24"/>
          <w:szCs w:val="24"/>
        </w:rPr>
        <w:t xml:space="preserve">Pleno </w:t>
      </w:r>
      <w:r w:rsidRPr="002D1853">
        <w:rPr>
          <w:rFonts w:ascii="Arial" w:hAnsi="Arial"/>
          <w:sz w:val="24"/>
          <w:szCs w:val="24"/>
        </w:rPr>
        <w:t>AG/TJAO/01/2020, y del cinco de enero al doce de febrero de dos mil veintiuno</w:t>
      </w:r>
      <w:r w:rsidR="00992250">
        <w:rPr>
          <w:rFonts w:ascii="Arial" w:hAnsi="Arial"/>
          <w:sz w:val="24"/>
          <w:szCs w:val="24"/>
        </w:rPr>
        <w:t xml:space="preserve"> (05/01-12/02/2021)</w:t>
      </w:r>
      <w:r w:rsidRPr="002D1853">
        <w:rPr>
          <w:rFonts w:ascii="Arial" w:hAnsi="Arial"/>
          <w:sz w:val="24"/>
          <w:szCs w:val="24"/>
        </w:rPr>
        <w:t>,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corrieron términos y plazos procesales</w:t>
      </w:r>
      <w:r>
        <w:rPr>
          <w:rFonts w:ascii="Arial" w:hAnsi="Arial"/>
          <w:sz w:val="24"/>
          <w:szCs w:val="24"/>
        </w:rPr>
        <w:t xml:space="preserve">; </w:t>
      </w:r>
      <w:r w:rsidRPr="00A41950">
        <w:rPr>
          <w:rFonts w:ascii="Arial" w:hAnsi="Arial" w:cs="Arial"/>
          <w:sz w:val="24"/>
          <w:szCs w:val="24"/>
        </w:rPr>
        <w:t>quedando integrado</w:t>
      </w:r>
      <w:r>
        <w:rPr>
          <w:rFonts w:ascii="Arial" w:hAnsi="Arial" w:cs="Arial"/>
          <w:sz w:val="24"/>
          <w:szCs w:val="24"/>
        </w:rPr>
        <w:t xml:space="preserve"> el presente </w:t>
      </w:r>
      <w:r w:rsidR="00A2239B">
        <w:rPr>
          <w:rFonts w:ascii="Arial" w:hAnsi="Arial" w:cs="Arial"/>
          <w:sz w:val="24"/>
          <w:szCs w:val="24"/>
        </w:rPr>
        <w:t xml:space="preserve">asunto </w:t>
      </w:r>
      <w:r w:rsidRPr="00A41950">
        <w:rPr>
          <w:rFonts w:ascii="Arial" w:hAnsi="Arial" w:cs="Arial"/>
          <w:sz w:val="24"/>
          <w:szCs w:val="24"/>
        </w:rPr>
        <w:t xml:space="preserve">y en estado de resolución; y, - </w:t>
      </w:r>
      <w:r>
        <w:rPr>
          <w:rFonts w:ascii="Arial" w:hAnsi="Arial" w:cs="Arial"/>
          <w:sz w:val="24"/>
          <w:szCs w:val="24"/>
        </w:rPr>
        <w:t>- - - - - - - - - - - - - - - - - - - - - - - - - - - -</w:t>
      </w:r>
      <w:r w:rsidR="001E1A19">
        <w:rPr>
          <w:rFonts w:ascii="Arial" w:hAnsi="Arial" w:cs="Arial"/>
          <w:sz w:val="24"/>
          <w:szCs w:val="24"/>
        </w:rPr>
        <w:t xml:space="preserve"> - - - - - - - - - -</w:t>
      </w:r>
    </w:p>
    <w:p w14:paraId="3747DEAD"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5B3662B8" w14:textId="77777777" w:rsidR="00AC7FB2" w:rsidRDefault="007C7B26" w:rsidP="00AC7FB2">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00AC7FB2">
        <w:rPr>
          <w:rFonts w:ascii="Arial" w:hAnsi="Arial" w:cs="Arial"/>
          <w:b/>
          <w:sz w:val="24"/>
          <w:szCs w:val="24"/>
        </w:rPr>
        <w:t xml:space="preserve">es competente </w:t>
      </w:r>
      <w:r w:rsidR="00AC7FB2">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por tratarse de un Juicio de Nulidad promovido en contra de una resolución dictada por </w:t>
      </w:r>
      <w:r w:rsidR="00FD1A04">
        <w:rPr>
          <w:rFonts w:ascii="Arial" w:hAnsi="Arial" w:cs="Arial"/>
          <w:sz w:val="24"/>
          <w:szCs w:val="24"/>
        </w:rPr>
        <w:t xml:space="preserve">una </w:t>
      </w:r>
      <w:r w:rsidR="00AC7FB2">
        <w:rPr>
          <w:rFonts w:ascii="Arial" w:hAnsi="Arial" w:cs="Arial"/>
          <w:sz w:val="24"/>
          <w:szCs w:val="24"/>
        </w:rPr>
        <w:t xml:space="preserve">autoridad administrativa de </w:t>
      </w:r>
      <w:r w:rsidR="00AC7FB2" w:rsidRPr="00021F10">
        <w:rPr>
          <w:rFonts w:ascii="Arial" w:hAnsi="Arial" w:cs="Arial"/>
          <w:b/>
          <w:sz w:val="24"/>
          <w:szCs w:val="24"/>
        </w:rPr>
        <w:t xml:space="preserve">carácter </w:t>
      </w:r>
      <w:r w:rsidR="00AC7FB2">
        <w:rPr>
          <w:rFonts w:ascii="Arial" w:hAnsi="Arial" w:cs="Arial"/>
          <w:b/>
          <w:sz w:val="24"/>
          <w:szCs w:val="24"/>
        </w:rPr>
        <w:t>estatal</w:t>
      </w:r>
      <w:r w:rsidR="00AC7FB2">
        <w:rPr>
          <w:rFonts w:ascii="Arial" w:hAnsi="Arial" w:cs="Arial"/>
          <w:sz w:val="24"/>
          <w:szCs w:val="24"/>
        </w:rPr>
        <w:t xml:space="preserve">. - - - - - - - - - - - - - - - - - - - - - - - - - - - - - - - - - - - - - - - - - - - </w:t>
      </w:r>
    </w:p>
    <w:p w14:paraId="50761ECF"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SEGUNDO.- </w:t>
      </w:r>
      <w:r w:rsidRPr="001042B6">
        <w:rPr>
          <w:rFonts w:ascii="Arial" w:hAnsi="Arial" w:cs="Arial"/>
          <w:sz w:val="24"/>
          <w:szCs w:val="24"/>
        </w:rPr>
        <w:t>Los medios probatorios que ofrecieron las partes, se valoran en términos d</w:t>
      </w:r>
      <w:r w:rsidR="007260E7">
        <w:rPr>
          <w:rFonts w:ascii="Arial" w:hAnsi="Arial" w:cs="Arial"/>
          <w:sz w:val="24"/>
          <w:szCs w:val="24"/>
        </w:rPr>
        <w:t>e lo dispuesto en el artículo 17</w:t>
      </w:r>
      <w:r w:rsidRPr="001042B6">
        <w:rPr>
          <w:rFonts w:ascii="Arial" w:hAnsi="Arial" w:cs="Arial"/>
          <w:sz w:val="24"/>
          <w:szCs w:val="24"/>
        </w:rPr>
        <w:t>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E88CF9A" w14:textId="59570993" w:rsidR="005649AD" w:rsidRDefault="007C7B26" w:rsidP="00517845">
      <w:pPr>
        <w:spacing w:line="360" w:lineRule="auto"/>
        <w:ind w:firstLine="708"/>
        <w:jc w:val="both"/>
        <w:rPr>
          <w:rFonts w:ascii="Arial" w:hAnsi="Arial" w:cs="Arial"/>
          <w:b/>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w:t>
      </w:r>
      <w:r w:rsidRPr="00D36773">
        <w:rPr>
          <w:rFonts w:ascii="Arial" w:hAnsi="Arial" w:cs="Arial"/>
          <w:b/>
          <w:sz w:val="24"/>
          <w:szCs w:val="24"/>
        </w:rPr>
        <w:t>DOCUMENTAL</w:t>
      </w:r>
      <w:r w:rsidR="00776EA8" w:rsidRPr="00D36773">
        <w:rPr>
          <w:rFonts w:ascii="Arial" w:hAnsi="Arial" w:cs="Arial"/>
          <w:b/>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1402CA">
        <w:rPr>
          <w:rFonts w:ascii="Arial" w:hAnsi="Arial" w:cs="Arial"/>
          <w:sz w:val="24"/>
          <w:szCs w:val="24"/>
        </w:rPr>
        <w:t xml:space="preserve"> </w:t>
      </w:r>
      <w:r w:rsidR="00293A23">
        <w:rPr>
          <w:rFonts w:ascii="Arial" w:hAnsi="Arial" w:cs="Arial"/>
          <w:sz w:val="24"/>
          <w:szCs w:val="24"/>
        </w:rPr>
        <w:t>***** ***** ***** *****</w:t>
      </w:r>
      <w:r w:rsidR="007260E7">
        <w:rPr>
          <w:rFonts w:ascii="Arial" w:hAnsi="Arial" w:cs="Arial"/>
          <w:sz w:val="24"/>
          <w:szCs w:val="24"/>
        </w:rPr>
        <w:t xml:space="preserve"> Apoderado Legal de </w:t>
      </w:r>
      <w:r w:rsidR="00293A23">
        <w:rPr>
          <w:rFonts w:ascii="Arial" w:hAnsi="Arial" w:cs="Arial"/>
          <w:sz w:val="24"/>
          <w:szCs w:val="24"/>
        </w:rPr>
        <w:t>***** ***** ***** *****</w:t>
      </w:r>
      <w:r w:rsidRPr="008A2461">
        <w:rPr>
          <w:rFonts w:ascii="Arial" w:hAnsi="Arial" w:cs="Arial"/>
          <w:sz w:val="24"/>
          <w:szCs w:val="24"/>
        </w:rPr>
        <w:t>, consiste</w:t>
      </w:r>
      <w:r w:rsidR="00517845">
        <w:rPr>
          <w:rFonts w:ascii="Arial" w:hAnsi="Arial" w:cs="Arial"/>
          <w:sz w:val="24"/>
          <w:szCs w:val="24"/>
        </w:rPr>
        <w:t>n</w:t>
      </w:r>
      <w:r w:rsidRPr="008A2461">
        <w:rPr>
          <w:rFonts w:ascii="Arial" w:hAnsi="Arial" w:cs="Arial"/>
          <w:sz w:val="24"/>
          <w:szCs w:val="24"/>
        </w:rPr>
        <w:t xml:space="preserve"> en</w:t>
      </w:r>
      <w:r w:rsidR="006F1BDC" w:rsidRPr="008A2461">
        <w:rPr>
          <w:rFonts w:ascii="Arial" w:hAnsi="Arial" w:cs="Arial"/>
          <w:sz w:val="24"/>
          <w:szCs w:val="24"/>
        </w:rPr>
        <w:t xml:space="preserve">: </w:t>
      </w:r>
      <w:r w:rsidR="006F1BDC" w:rsidRPr="008A2461">
        <w:rPr>
          <w:rFonts w:ascii="Arial" w:hAnsi="Arial" w:cs="Arial"/>
          <w:b/>
          <w:sz w:val="24"/>
          <w:szCs w:val="24"/>
        </w:rPr>
        <w:t>1.-</w:t>
      </w:r>
      <w:r w:rsidR="007260E7">
        <w:rPr>
          <w:rFonts w:ascii="Arial" w:hAnsi="Arial" w:cs="Arial"/>
          <w:b/>
          <w:sz w:val="24"/>
          <w:szCs w:val="24"/>
        </w:rPr>
        <w:t xml:space="preserve"> </w:t>
      </w:r>
      <w:r w:rsidR="007260E7" w:rsidRPr="005649AD">
        <w:rPr>
          <w:rFonts w:ascii="Arial" w:hAnsi="Arial" w:cs="Arial"/>
          <w:sz w:val="24"/>
          <w:szCs w:val="24"/>
        </w:rPr>
        <w:t xml:space="preserve">Instrumento Notarial número </w:t>
      </w:r>
      <w:r w:rsidR="00293A23">
        <w:rPr>
          <w:rFonts w:ascii="Arial" w:hAnsi="Arial" w:cs="Arial"/>
          <w:sz w:val="24"/>
          <w:szCs w:val="24"/>
        </w:rPr>
        <w:t>*****</w:t>
      </w:r>
      <w:r w:rsidR="007260E7" w:rsidRPr="005649AD">
        <w:rPr>
          <w:rFonts w:ascii="Arial" w:hAnsi="Arial" w:cs="Arial"/>
          <w:sz w:val="24"/>
          <w:szCs w:val="24"/>
        </w:rPr>
        <w:t xml:space="preserve">, </w:t>
      </w:r>
      <w:r w:rsidR="00293A23">
        <w:rPr>
          <w:rFonts w:ascii="Arial" w:hAnsi="Arial" w:cs="Arial"/>
          <w:sz w:val="24"/>
          <w:szCs w:val="24"/>
        </w:rPr>
        <w:t>volumen ***</w:t>
      </w:r>
      <w:r w:rsidR="007260E7" w:rsidRPr="005649AD">
        <w:rPr>
          <w:rFonts w:ascii="Arial" w:hAnsi="Arial" w:cs="Arial"/>
          <w:sz w:val="24"/>
          <w:szCs w:val="24"/>
        </w:rPr>
        <w:t xml:space="preserve">, pasado ante la fe de </w:t>
      </w:r>
      <w:r w:rsidR="00084BB5" w:rsidRPr="005649AD">
        <w:rPr>
          <w:rFonts w:ascii="Arial" w:hAnsi="Arial" w:cs="Arial"/>
          <w:sz w:val="24"/>
          <w:szCs w:val="24"/>
        </w:rPr>
        <w:t xml:space="preserve">Notario Público </w:t>
      </w:r>
      <w:r w:rsidR="007260E7" w:rsidRPr="005649AD">
        <w:rPr>
          <w:rFonts w:ascii="Arial" w:hAnsi="Arial" w:cs="Arial"/>
          <w:sz w:val="24"/>
          <w:szCs w:val="24"/>
        </w:rPr>
        <w:t>n</w:t>
      </w:r>
      <w:r w:rsidR="005649AD" w:rsidRPr="005649AD">
        <w:rPr>
          <w:rFonts w:ascii="Arial" w:hAnsi="Arial" w:cs="Arial"/>
          <w:sz w:val="24"/>
          <w:szCs w:val="24"/>
        </w:rPr>
        <w:t xml:space="preserve">úmero </w:t>
      </w:r>
      <w:r w:rsidR="00084BB5">
        <w:rPr>
          <w:rFonts w:ascii="Arial" w:hAnsi="Arial" w:cs="Arial"/>
          <w:sz w:val="24"/>
          <w:szCs w:val="24"/>
        </w:rPr>
        <w:t xml:space="preserve">Ciento Veintiuno </w:t>
      </w:r>
      <w:r w:rsidR="005649AD" w:rsidRPr="005649AD">
        <w:rPr>
          <w:rFonts w:ascii="Arial" w:hAnsi="Arial" w:cs="Arial"/>
          <w:sz w:val="24"/>
          <w:szCs w:val="24"/>
        </w:rPr>
        <w:t>en el Estado.</w:t>
      </w:r>
    </w:p>
    <w:p w14:paraId="41913012" w14:textId="77777777" w:rsidR="007260E7" w:rsidRDefault="005649AD" w:rsidP="00517845">
      <w:pPr>
        <w:spacing w:line="360" w:lineRule="auto"/>
        <w:ind w:firstLine="708"/>
        <w:jc w:val="both"/>
        <w:rPr>
          <w:rFonts w:ascii="Arial" w:hAnsi="Arial" w:cs="Arial"/>
          <w:sz w:val="24"/>
          <w:szCs w:val="24"/>
        </w:rPr>
      </w:pPr>
      <w:r w:rsidRPr="005649AD">
        <w:rPr>
          <w:rFonts w:ascii="Arial" w:hAnsi="Arial" w:cs="Arial"/>
          <w:sz w:val="24"/>
          <w:szCs w:val="24"/>
        </w:rPr>
        <w:t xml:space="preserve">La autoridad demandada no ofreció prueba documental a su favor, como se advierte del acuerdo dictado con fecha </w:t>
      </w:r>
      <w:r w:rsidR="007260E7" w:rsidRPr="005649AD">
        <w:rPr>
          <w:rFonts w:ascii="Arial" w:hAnsi="Arial" w:cs="Arial"/>
          <w:sz w:val="24"/>
          <w:szCs w:val="24"/>
        </w:rPr>
        <w:t xml:space="preserve"> </w:t>
      </w:r>
      <w:r w:rsidR="00F16E1A">
        <w:rPr>
          <w:rFonts w:ascii="Arial" w:hAnsi="Arial" w:cs="Arial"/>
          <w:sz w:val="24"/>
          <w:szCs w:val="24"/>
        </w:rPr>
        <w:t>veinte de enero de dos mil diecisiete (20/01/2017).</w:t>
      </w:r>
    </w:p>
    <w:p w14:paraId="79EDF64E" w14:textId="2F0192A2" w:rsidR="00D54D44" w:rsidRDefault="00F16E1A" w:rsidP="00F16E1A">
      <w:pPr>
        <w:spacing w:line="360" w:lineRule="auto"/>
        <w:ind w:firstLine="708"/>
        <w:jc w:val="both"/>
        <w:rPr>
          <w:rFonts w:ascii="Arial" w:hAnsi="Arial" w:cs="Arial"/>
          <w:sz w:val="24"/>
          <w:szCs w:val="24"/>
        </w:rPr>
      </w:pPr>
      <w:r>
        <w:rPr>
          <w:rFonts w:ascii="Arial" w:hAnsi="Arial" w:cs="Arial"/>
          <w:sz w:val="24"/>
          <w:szCs w:val="24"/>
        </w:rPr>
        <w:t>Se incorporaron como pruebas documentales en este Juicio</w:t>
      </w:r>
      <w:r w:rsidR="00477BB4">
        <w:rPr>
          <w:rFonts w:ascii="Arial" w:hAnsi="Arial" w:cs="Arial"/>
          <w:sz w:val="24"/>
          <w:szCs w:val="24"/>
        </w:rPr>
        <w:t>,</w:t>
      </w:r>
      <w:r w:rsidR="0030552D">
        <w:rPr>
          <w:rFonts w:ascii="Arial" w:hAnsi="Arial" w:cs="Arial"/>
          <w:sz w:val="24"/>
          <w:szCs w:val="24"/>
        </w:rPr>
        <w:t xml:space="preserve"> en términos del artículo 160 </w:t>
      </w:r>
      <w:r w:rsidR="00E419FE">
        <w:rPr>
          <w:rFonts w:ascii="Arial" w:hAnsi="Arial" w:cs="Arial"/>
          <w:sz w:val="24"/>
          <w:szCs w:val="24"/>
        </w:rPr>
        <w:t xml:space="preserve">de la Ley de Justicia </w:t>
      </w:r>
      <w:r w:rsidR="00DB74E2">
        <w:rPr>
          <w:rFonts w:ascii="Arial" w:hAnsi="Arial" w:cs="Arial"/>
          <w:sz w:val="24"/>
          <w:szCs w:val="24"/>
        </w:rPr>
        <w:t>Administrativa para el Estado de Oaxaca,</w:t>
      </w:r>
      <w:r>
        <w:rPr>
          <w:rFonts w:ascii="Arial" w:hAnsi="Arial" w:cs="Arial"/>
          <w:sz w:val="24"/>
          <w:szCs w:val="24"/>
        </w:rPr>
        <w:t xml:space="preserve"> las consistentes en: </w:t>
      </w:r>
      <w:r w:rsidRPr="00BF763C">
        <w:rPr>
          <w:rFonts w:ascii="Arial" w:hAnsi="Arial" w:cs="Arial"/>
          <w:b/>
          <w:sz w:val="24"/>
          <w:szCs w:val="24"/>
        </w:rPr>
        <w:t>1.-</w:t>
      </w:r>
      <w:r>
        <w:rPr>
          <w:rFonts w:ascii="Arial" w:hAnsi="Arial" w:cs="Arial"/>
          <w:sz w:val="24"/>
          <w:szCs w:val="24"/>
        </w:rPr>
        <w:t xml:space="preserve"> Copia certificada de expediente de auditoría </w:t>
      </w:r>
      <w:r w:rsidR="00293A23">
        <w:rPr>
          <w:rFonts w:ascii="Arial" w:hAnsi="Arial" w:cs="Arial"/>
          <w:sz w:val="24"/>
          <w:szCs w:val="24"/>
        </w:rPr>
        <w:t>**/ECOYPROD/2013</w:t>
      </w:r>
      <w:r>
        <w:rPr>
          <w:rFonts w:ascii="Arial" w:hAnsi="Arial" w:cs="Arial"/>
          <w:sz w:val="24"/>
          <w:szCs w:val="24"/>
        </w:rPr>
        <w:t xml:space="preserve"> constante en VI Tomos; y, </w:t>
      </w:r>
      <w:r w:rsidRPr="00B55CF6">
        <w:rPr>
          <w:rFonts w:ascii="Arial" w:hAnsi="Arial" w:cs="Arial"/>
          <w:b/>
          <w:sz w:val="24"/>
          <w:szCs w:val="24"/>
        </w:rPr>
        <w:t>2.-</w:t>
      </w:r>
      <w:r>
        <w:rPr>
          <w:rFonts w:ascii="Arial" w:hAnsi="Arial" w:cs="Arial"/>
          <w:sz w:val="24"/>
          <w:szCs w:val="24"/>
        </w:rPr>
        <w:t xml:space="preserve"> Copia certificada del expediente penal </w:t>
      </w:r>
      <w:r w:rsidR="00034927">
        <w:rPr>
          <w:rFonts w:ascii="Arial" w:hAnsi="Arial" w:cs="Arial"/>
          <w:sz w:val="24"/>
          <w:szCs w:val="24"/>
        </w:rPr>
        <w:t>***/2016</w:t>
      </w:r>
      <w:r>
        <w:rPr>
          <w:rFonts w:ascii="Arial" w:hAnsi="Arial" w:cs="Arial"/>
          <w:sz w:val="24"/>
          <w:szCs w:val="24"/>
        </w:rPr>
        <w:t xml:space="preserve"> del índice del Juzgado Primero de lo Penal del Distrito Judicial del Centro, Oaxaca.</w:t>
      </w:r>
      <w:r w:rsidR="00936024">
        <w:rPr>
          <w:rFonts w:ascii="Arial" w:hAnsi="Arial" w:cs="Arial"/>
          <w:sz w:val="24"/>
          <w:szCs w:val="24"/>
        </w:rPr>
        <w:t xml:space="preserve"> </w:t>
      </w:r>
    </w:p>
    <w:p w14:paraId="390F1163" w14:textId="77777777" w:rsidR="00AD390C" w:rsidRDefault="00FF726B" w:rsidP="007C79E8">
      <w:pPr>
        <w:spacing w:line="360" w:lineRule="auto"/>
        <w:ind w:firstLine="708"/>
        <w:jc w:val="both"/>
        <w:rPr>
          <w:rFonts w:ascii="Arial" w:hAnsi="Arial" w:cs="Arial"/>
          <w:sz w:val="24"/>
          <w:szCs w:val="24"/>
        </w:rPr>
      </w:pPr>
      <w:r>
        <w:rPr>
          <w:rFonts w:ascii="Arial" w:hAnsi="Arial" w:cs="Arial"/>
          <w:sz w:val="24"/>
          <w:szCs w:val="24"/>
        </w:rPr>
        <w:t xml:space="preserve">Todos los documentos </w:t>
      </w:r>
      <w:r w:rsidR="00E7298C">
        <w:rPr>
          <w:rFonts w:ascii="Arial" w:hAnsi="Arial" w:cs="Arial"/>
          <w:sz w:val="24"/>
          <w:szCs w:val="24"/>
        </w:rPr>
        <w:t>incorporados al Juicio</w:t>
      </w:r>
      <w:r>
        <w:rPr>
          <w:rFonts w:ascii="Arial" w:hAnsi="Arial" w:cs="Arial"/>
          <w:sz w:val="24"/>
          <w:szCs w:val="24"/>
        </w:rPr>
        <w:t xml:space="preserve"> tiene</w:t>
      </w:r>
      <w:r w:rsidR="00BB2761">
        <w:rPr>
          <w:rFonts w:ascii="Arial" w:hAnsi="Arial" w:cs="Arial"/>
          <w:sz w:val="24"/>
          <w:szCs w:val="24"/>
        </w:rPr>
        <w:t>n</w:t>
      </w:r>
      <w:r>
        <w:rPr>
          <w:rFonts w:ascii="Arial" w:hAnsi="Arial" w:cs="Arial"/>
          <w:sz w:val="24"/>
          <w:szCs w:val="24"/>
        </w:rPr>
        <w:t xml:space="preserve"> </w:t>
      </w:r>
      <w:r w:rsidRPr="009A7219">
        <w:rPr>
          <w:rFonts w:ascii="Arial" w:hAnsi="Arial" w:cs="Arial"/>
          <w:b/>
          <w:sz w:val="24"/>
          <w:szCs w:val="24"/>
        </w:rPr>
        <w:t>pleno valor probatorio</w:t>
      </w:r>
      <w:r>
        <w:rPr>
          <w:rFonts w:ascii="Arial" w:hAnsi="Arial" w:cs="Arial"/>
          <w:sz w:val="24"/>
          <w:szCs w:val="24"/>
        </w:rPr>
        <w:t xml:space="preserve">, pues </w:t>
      </w:r>
      <w:r w:rsidR="00BB2761">
        <w:rPr>
          <w:rFonts w:ascii="Arial" w:hAnsi="Arial" w:cs="Arial"/>
          <w:sz w:val="24"/>
          <w:szCs w:val="24"/>
        </w:rPr>
        <w:t xml:space="preserve">en los documentos originales se advierten, los nombres, cargos y firmas de los servidores públicos que los emitieron, incluso </w:t>
      </w:r>
      <w:r w:rsidR="00CC7939">
        <w:rPr>
          <w:rFonts w:ascii="Arial" w:hAnsi="Arial" w:cs="Arial"/>
          <w:sz w:val="24"/>
          <w:szCs w:val="24"/>
        </w:rPr>
        <w:t>plasmados</w:t>
      </w:r>
      <w:r w:rsidR="00BB2761">
        <w:rPr>
          <w:rFonts w:ascii="Arial" w:hAnsi="Arial" w:cs="Arial"/>
          <w:sz w:val="24"/>
          <w:szCs w:val="24"/>
        </w:rPr>
        <w:t xml:space="preserve"> los sellos originales de las dependencias a las que pertenecen, de ahí la convicción </w:t>
      </w:r>
      <w:r w:rsidR="00BB2761" w:rsidRPr="007C79E8">
        <w:rPr>
          <w:rFonts w:ascii="Arial" w:hAnsi="Arial" w:cs="Arial"/>
          <w:sz w:val="24"/>
          <w:szCs w:val="24"/>
        </w:rPr>
        <w:t>sobre su existencia y veracidad</w:t>
      </w:r>
      <w:r w:rsidR="00CC7939">
        <w:rPr>
          <w:rFonts w:ascii="Arial" w:hAnsi="Arial" w:cs="Arial"/>
          <w:sz w:val="24"/>
          <w:szCs w:val="24"/>
        </w:rPr>
        <w:t xml:space="preserve"> de contenido</w:t>
      </w:r>
      <w:r w:rsidR="00BB2761" w:rsidRPr="007C79E8">
        <w:rPr>
          <w:rFonts w:ascii="Arial" w:hAnsi="Arial" w:cs="Arial"/>
          <w:sz w:val="24"/>
          <w:szCs w:val="24"/>
        </w:rPr>
        <w:t>; respecto de los documentos remitidos en copia certificada</w:t>
      </w:r>
      <w:r w:rsidR="003C190D">
        <w:rPr>
          <w:rFonts w:ascii="Arial" w:hAnsi="Arial" w:cs="Arial"/>
          <w:sz w:val="24"/>
          <w:szCs w:val="24"/>
        </w:rPr>
        <w:t>,</w:t>
      </w:r>
      <w:r w:rsidR="00BB2761" w:rsidRPr="007C79E8">
        <w:rPr>
          <w:rFonts w:ascii="Arial" w:hAnsi="Arial" w:cs="Arial"/>
          <w:sz w:val="24"/>
          <w:szCs w:val="24"/>
        </w:rPr>
        <w:t xml:space="preserve"> estos f</w:t>
      </w:r>
      <w:r w:rsidR="009A7219">
        <w:rPr>
          <w:rFonts w:ascii="Arial" w:hAnsi="Arial" w:cs="Arial"/>
          <w:sz w:val="24"/>
          <w:szCs w:val="24"/>
        </w:rPr>
        <w:t>ueron certificados por persona</w:t>
      </w:r>
      <w:r w:rsidR="00946DC4">
        <w:rPr>
          <w:rFonts w:ascii="Arial" w:hAnsi="Arial" w:cs="Arial"/>
          <w:sz w:val="24"/>
          <w:szCs w:val="24"/>
        </w:rPr>
        <w:t>s</w:t>
      </w:r>
      <w:r w:rsidR="009A7219">
        <w:rPr>
          <w:rFonts w:ascii="Arial" w:hAnsi="Arial" w:cs="Arial"/>
          <w:sz w:val="24"/>
          <w:szCs w:val="24"/>
        </w:rPr>
        <w:t xml:space="preserve"> con plenas</w:t>
      </w:r>
      <w:r w:rsidR="00BB2761" w:rsidRPr="007C79E8">
        <w:rPr>
          <w:rFonts w:ascii="Arial" w:hAnsi="Arial" w:cs="Arial"/>
          <w:sz w:val="24"/>
          <w:szCs w:val="24"/>
        </w:rPr>
        <w:t xml:space="preserve"> facultades para ello</w:t>
      </w:r>
      <w:r w:rsidR="00D54D44">
        <w:rPr>
          <w:rFonts w:ascii="Arial" w:hAnsi="Arial" w:cs="Arial"/>
          <w:sz w:val="24"/>
          <w:szCs w:val="24"/>
        </w:rPr>
        <w:t>,</w:t>
      </w:r>
      <w:r w:rsidR="00946DC4">
        <w:rPr>
          <w:rFonts w:ascii="Arial" w:hAnsi="Arial" w:cs="Arial"/>
          <w:sz w:val="24"/>
          <w:szCs w:val="24"/>
        </w:rPr>
        <w:t xml:space="preserve"> como son</w:t>
      </w:r>
      <w:r w:rsidR="00D54D44">
        <w:rPr>
          <w:rFonts w:ascii="Arial" w:hAnsi="Arial" w:cs="Arial"/>
          <w:sz w:val="24"/>
          <w:szCs w:val="24"/>
        </w:rPr>
        <w:t>:</w:t>
      </w:r>
      <w:r w:rsidR="00CE458D">
        <w:rPr>
          <w:rFonts w:ascii="Arial" w:hAnsi="Arial" w:cs="Arial"/>
          <w:sz w:val="24"/>
          <w:szCs w:val="24"/>
        </w:rPr>
        <w:t xml:space="preserve"> </w:t>
      </w:r>
      <w:r w:rsidR="008E3D57">
        <w:rPr>
          <w:rFonts w:ascii="Arial" w:hAnsi="Arial" w:cs="Arial"/>
          <w:sz w:val="24"/>
          <w:szCs w:val="24"/>
        </w:rPr>
        <w:t>l</w:t>
      </w:r>
      <w:r w:rsidR="00CE458D">
        <w:rPr>
          <w:rFonts w:ascii="Arial" w:hAnsi="Arial" w:cs="Arial"/>
          <w:sz w:val="24"/>
          <w:szCs w:val="24"/>
        </w:rPr>
        <w:t xml:space="preserve">a Directora del Sector Económico y Desarrollo Productivo, dependiente de la Subsecretaría de Auditoría Pública sectorizada perteneciente a la Secretaría de la Contraloría y Transparencia Gubernamental quien actuó de conformidad con los artículos 1,2,4 fracción II y 17 fracción XVIII, del Reglamento Interno de la Secretaría de la Contraloría y Transparencia Gubernamental </w:t>
      </w:r>
      <w:r w:rsidR="00875E27">
        <w:rPr>
          <w:rFonts w:ascii="Arial" w:hAnsi="Arial" w:cs="Arial"/>
          <w:sz w:val="24"/>
          <w:szCs w:val="24"/>
        </w:rPr>
        <w:t xml:space="preserve">del Poder Ejecutivo del Estado, </w:t>
      </w:r>
      <w:r w:rsidR="00FB148B">
        <w:rPr>
          <w:rFonts w:ascii="Arial" w:hAnsi="Arial" w:cs="Arial"/>
          <w:sz w:val="24"/>
          <w:szCs w:val="24"/>
        </w:rPr>
        <w:t xml:space="preserve">y por la Secretaria de Acuerdos del Juzgado Primero de lo Penal </w:t>
      </w:r>
      <w:r w:rsidR="00CE458D">
        <w:rPr>
          <w:rFonts w:ascii="Arial" w:hAnsi="Arial" w:cs="Arial"/>
          <w:sz w:val="24"/>
          <w:szCs w:val="24"/>
        </w:rPr>
        <w:t xml:space="preserve"> </w:t>
      </w:r>
      <w:r w:rsidR="00FB148B">
        <w:rPr>
          <w:rFonts w:ascii="Arial" w:hAnsi="Arial" w:cs="Arial"/>
          <w:sz w:val="24"/>
          <w:szCs w:val="24"/>
        </w:rPr>
        <w:t xml:space="preserve">del Distrito Judicial del Centro, </w:t>
      </w:r>
      <w:r w:rsidR="00C07754">
        <w:rPr>
          <w:rFonts w:ascii="Arial" w:hAnsi="Arial" w:cs="Arial"/>
          <w:sz w:val="24"/>
          <w:szCs w:val="24"/>
        </w:rPr>
        <w:t xml:space="preserve">persona que sin duda cuenta con plenas facultades para ello; </w:t>
      </w:r>
      <w:r w:rsidR="007C79E8" w:rsidRPr="007140CE">
        <w:rPr>
          <w:rFonts w:ascii="Arial" w:hAnsi="Arial" w:cs="Arial"/>
          <w:sz w:val="24"/>
          <w:szCs w:val="24"/>
        </w:rPr>
        <w:t>de ahí la convicción sobre la existencia y veracidad de dichos documentos</w:t>
      </w:r>
      <w:r w:rsidR="007140CE" w:rsidRPr="007140CE">
        <w:rPr>
          <w:rFonts w:ascii="Arial" w:hAnsi="Arial" w:cs="Arial"/>
          <w:sz w:val="24"/>
          <w:szCs w:val="24"/>
        </w:rPr>
        <w:t>. Sirve</w:t>
      </w:r>
      <w:r w:rsidR="007140CE">
        <w:rPr>
          <w:rFonts w:ascii="Arial" w:hAnsi="Arial" w:cs="Arial"/>
          <w:sz w:val="24"/>
          <w:szCs w:val="24"/>
        </w:rPr>
        <w:t xml:space="preserve"> de apoyo a lo anterior, la </w:t>
      </w:r>
      <w:r w:rsidR="007140CE">
        <w:rPr>
          <w:rFonts w:ascii="Arial" w:hAnsi="Arial" w:cs="Arial"/>
          <w:sz w:val="24"/>
          <w:szCs w:val="24"/>
        </w:rPr>
        <w:lastRenderedPageBreak/>
        <w:t>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140CE" w:rsidRPr="00011592">
        <w:rPr>
          <w:rFonts w:ascii="Arial" w:hAnsi="Arial" w:cs="Arial"/>
          <w:i/>
          <w:sz w:val="24"/>
          <w:szCs w:val="24"/>
        </w:rPr>
        <w:t>CERTIFICACIÓN DE COPIAS FOTOSTÁTICAS. ALCANCE DE LA EXPRESIÓN</w:t>
      </w:r>
      <w:r w:rsidR="007140CE">
        <w:rPr>
          <w:rFonts w:ascii="Arial" w:hAnsi="Arial" w:cs="Arial"/>
          <w:sz w:val="24"/>
          <w:szCs w:val="24"/>
        </w:rPr>
        <w:t xml:space="preserve"> “</w:t>
      </w:r>
      <w:r w:rsidR="007140CE" w:rsidRPr="00A31E74">
        <w:rPr>
          <w:rFonts w:ascii="Arial" w:hAnsi="Arial" w:cs="Arial"/>
          <w:i/>
          <w:sz w:val="24"/>
          <w:szCs w:val="24"/>
        </w:rPr>
        <w:t xml:space="preserve">QUE CORRESPONDE A LO REPRESENTADO EN ELLAS”, CONTENIDA EN EL ARTÍCULO 217 DEL CÓDIGO FEDERAL DE PROCEDIMIENTOS CIVILES, TRATÁNDOSE DE LA </w:t>
      </w:r>
      <w:r w:rsidR="007140CE" w:rsidRPr="00974CB3">
        <w:rPr>
          <w:rFonts w:ascii="Arial" w:hAnsi="Arial" w:cs="Arial"/>
          <w:i/>
          <w:sz w:val="24"/>
          <w:szCs w:val="24"/>
        </w:rPr>
        <w:t>EMITIDA POR AUTORIDADES ADMINISTRATIVAS EN EJERCICIO DE SUS FUNCIONES.</w:t>
      </w:r>
      <w:r w:rsidR="007140CE" w:rsidRPr="00974CB3">
        <w:rPr>
          <w:rFonts w:ascii="Arial" w:hAnsi="Arial" w:cs="Arial"/>
          <w:sz w:val="24"/>
          <w:szCs w:val="24"/>
        </w:rPr>
        <w:t>”</w:t>
      </w:r>
    </w:p>
    <w:p w14:paraId="121AD0F8"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w:t>
      </w:r>
      <w:r w:rsidR="00E7298C">
        <w:rPr>
          <w:rFonts w:ascii="Arial" w:hAnsi="Arial" w:cs="Arial"/>
          <w:sz w:val="24"/>
          <w:szCs w:val="24"/>
        </w:rPr>
        <w:t xml:space="preserve"> establece el citado artículo 17</w:t>
      </w:r>
      <w:r w:rsidRPr="001042B6">
        <w:rPr>
          <w:rFonts w:ascii="Arial" w:hAnsi="Arial" w:cs="Arial"/>
          <w:sz w:val="24"/>
          <w:szCs w:val="24"/>
        </w:rPr>
        <w:t>3 fracción I de la Ley de Justicia Administrativa para el Estado de Oaxaca.</w:t>
      </w:r>
    </w:p>
    <w:p w14:paraId="29CF70F1"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E7298C">
        <w:rPr>
          <w:rFonts w:ascii="Arial" w:hAnsi="Arial" w:cs="Arial"/>
          <w:sz w:val="24"/>
          <w:szCs w:val="24"/>
        </w:rPr>
        <w:t>s</w:t>
      </w:r>
      <w:r w:rsidRPr="001042B6">
        <w:rPr>
          <w:rFonts w:ascii="Arial" w:hAnsi="Arial" w:cs="Arial"/>
          <w:sz w:val="24"/>
          <w:szCs w:val="24"/>
        </w:rPr>
        <w:t xml:space="preserve"> </w:t>
      </w:r>
      <w:r w:rsidR="008B3B39">
        <w:rPr>
          <w:rFonts w:ascii="Arial" w:hAnsi="Arial" w:cs="Arial"/>
          <w:sz w:val="24"/>
          <w:szCs w:val="24"/>
        </w:rPr>
        <w:t>autoridad</w:t>
      </w:r>
      <w:r w:rsidR="00E7298C">
        <w:rPr>
          <w:rFonts w:ascii="Arial" w:hAnsi="Arial" w:cs="Arial"/>
          <w:sz w:val="24"/>
          <w:szCs w:val="24"/>
        </w:rPr>
        <w:t>es</w:t>
      </w:r>
      <w:r w:rsidR="008B3B39">
        <w:rPr>
          <w:rFonts w:ascii="Arial" w:hAnsi="Arial" w:cs="Arial"/>
          <w:sz w:val="24"/>
          <w:szCs w:val="24"/>
        </w:rPr>
        <w:t xml:space="preserve"> </w:t>
      </w:r>
      <w:r w:rsidR="008B3B39" w:rsidRPr="001042B6">
        <w:rPr>
          <w:rFonts w:ascii="Arial" w:hAnsi="Arial" w:cs="Arial"/>
          <w:sz w:val="24"/>
          <w:szCs w:val="24"/>
        </w:rPr>
        <w:t>demandada</w:t>
      </w:r>
      <w:r w:rsidR="00E7298C">
        <w:rPr>
          <w:rFonts w:ascii="Arial" w:hAnsi="Arial" w:cs="Arial"/>
          <w:sz w:val="24"/>
          <w:szCs w:val="24"/>
        </w:rPr>
        <w:t>s y actor</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162CA5E5"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w:t>
      </w:r>
      <w:r w:rsidR="00946DC4">
        <w:rPr>
          <w:rFonts w:ascii="Arial" w:hAnsi="Arial" w:cs="Arial"/>
          <w:sz w:val="24"/>
          <w:szCs w:val="24"/>
        </w:rPr>
        <w:t>por la</w:t>
      </w:r>
      <w:r w:rsidR="00E7298C">
        <w:rPr>
          <w:rFonts w:ascii="Arial" w:hAnsi="Arial" w:cs="Arial"/>
          <w:sz w:val="24"/>
          <w:szCs w:val="24"/>
        </w:rPr>
        <w:t>s</w:t>
      </w:r>
      <w:r w:rsidR="008B3B39">
        <w:rPr>
          <w:rFonts w:ascii="Arial" w:hAnsi="Arial" w:cs="Arial"/>
          <w:sz w:val="24"/>
          <w:szCs w:val="24"/>
        </w:rPr>
        <w:t xml:space="preserve"> </w:t>
      </w:r>
      <w:r w:rsidR="00E7298C">
        <w:rPr>
          <w:rFonts w:ascii="Arial" w:hAnsi="Arial" w:cs="Arial"/>
          <w:sz w:val="24"/>
          <w:szCs w:val="24"/>
        </w:rPr>
        <w:t>partes contendientes</w:t>
      </w:r>
      <w:r w:rsidR="008B3B39">
        <w:rPr>
          <w:rFonts w:ascii="Arial" w:hAnsi="Arial" w:cs="Arial"/>
          <w:sz w:val="24"/>
          <w:szCs w:val="24"/>
        </w:rPr>
        <w:t xml:space="preserve">, </w:t>
      </w:r>
      <w:r w:rsidRPr="001042B6">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r w:rsidR="00477663">
        <w:rPr>
          <w:rFonts w:ascii="Arial" w:hAnsi="Arial" w:cs="Arial"/>
          <w:sz w:val="24"/>
          <w:szCs w:val="24"/>
        </w:rPr>
        <w:t xml:space="preserve"> - - - - - - - - - - - - - - - -</w:t>
      </w:r>
    </w:p>
    <w:p w14:paraId="49E4FB96"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1A2E7B">
        <w:rPr>
          <w:rFonts w:ascii="Arial" w:hAnsi="Arial" w:cs="Arial"/>
          <w:sz w:val="24"/>
        </w:rPr>
        <w:t>Este</w:t>
      </w:r>
      <w:r w:rsidRPr="001042B6">
        <w:rPr>
          <w:rFonts w:ascii="Arial" w:hAnsi="Arial" w:cs="Arial"/>
          <w:sz w:val="24"/>
        </w:rPr>
        <w:t xml:space="preserve"> Juzgador,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70948893" w14:textId="45BDA0AF" w:rsidR="007C7B26" w:rsidRPr="00AD633A" w:rsidRDefault="007C7B26" w:rsidP="0028783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CUARTO.- </w:t>
      </w:r>
      <w:r w:rsidRPr="001042B6">
        <w:rPr>
          <w:rFonts w:ascii="Arial" w:hAnsi="Arial" w:cs="Arial"/>
          <w:sz w:val="24"/>
          <w:szCs w:val="24"/>
        </w:rPr>
        <w:t xml:space="preserve">La personalidad del actor </w:t>
      </w:r>
      <w:r w:rsidR="00293A23">
        <w:rPr>
          <w:rFonts w:ascii="Arial" w:hAnsi="Arial" w:cs="Arial"/>
          <w:sz w:val="24"/>
          <w:szCs w:val="24"/>
        </w:rPr>
        <w:t>***** ***** ***** *****</w:t>
      </w:r>
      <w:r w:rsidR="003858A8">
        <w:rPr>
          <w:rFonts w:ascii="Arial" w:hAnsi="Arial" w:cs="Arial"/>
          <w:sz w:val="24"/>
          <w:szCs w:val="24"/>
        </w:rPr>
        <w:t xml:space="preserve"> en su calidad de Apoderado Legal de </w:t>
      </w:r>
      <w:r w:rsidR="00293A23">
        <w:rPr>
          <w:rFonts w:ascii="Arial" w:hAnsi="Arial" w:cs="Arial"/>
          <w:sz w:val="24"/>
          <w:szCs w:val="24"/>
        </w:rPr>
        <w:t>***** ***** ***** *****</w:t>
      </w:r>
      <w:r w:rsidR="003858A8">
        <w:rPr>
          <w:rFonts w:ascii="Arial" w:hAnsi="Arial" w:cs="Arial"/>
          <w:sz w:val="24"/>
          <w:szCs w:val="24"/>
        </w:rPr>
        <w:t>,</w:t>
      </w:r>
      <w:r w:rsidR="008B3B39">
        <w:rPr>
          <w:rFonts w:ascii="Arial" w:hAnsi="Arial" w:cs="Arial"/>
          <w:sz w:val="24"/>
          <w:szCs w:val="24"/>
        </w:rPr>
        <w:t xml:space="preserve"> </w:t>
      </w:r>
      <w:r w:rsidRPr="001042B6">
        <w:rPr>
          <w:rFonts w:ascii="Arial" w:hAnsi="Arial" w:cs="Arial"/>
          <w:sz w:val="24"/>
          <w:szCs w:val="24"/>
        </w:rPr>
        <w:t xml:space="preserve">quedó legalmente acreditada </w:t>
      </w:r>
      <w:r w:rsidR="003858A8">
        <w:rPr>
          <w:rFonts w:ascii="Arial" w:hAnsi="Arial" w:cs="Arial"/>
          <w:sz w:val="24"/>
          <w:szCs w:val="24"/>
        </w:rPr>
        <w:t xml:space="preserve">con el Poder General para Pleitos y Cobranzas con cláusula especial, contenido en el </w:t>
      </w:r>
      <w:r w:rsidR="003858A8" w:rsidRPr="005649AD">
        <w:rPr>
          <w:rFonts w:ascii="Arial" w:hAnsi="Arial" w:cs="Arial"/>
          <w:sz w:val="24"/>
          <w:szCs w:val="24"/>
        </w:rPr>
        <w:t xml:space="preserve">Instrumento Notarial número </w:t>
      </w:r>
      <w:r w:rsidR="00293A23">
        <w:rPr>
          <w:rFonts w:ascii="Arial" w:hAnsi="Arial" w:cs="Arial"/>
          <w:sz w:val="24"/>
          <w:szCs w:val="24"/>
        </w:rPr>
        <w:t>*****</w:t>
      </w:r>
      <w:r w:rsidR="003858A8" w:rsidRPr="005649AD">
        <w:rPr>
          <w:rFonts w:ascii="Arial" w:hAnsi="Arial" w:cs="Arial"/>
          <w:sz w:val="24"/>
          <w:szCs w:val="24"/>
        </w:rPr>
        <w:t xml:space="preserve">, </w:t>
      </w:r>
      <w:r w:rsidR="00293A23">
        <w:rPr>
          <w:rFonts w:ascii="Arial" w:hAnsi="Arial" w:cs="Arial"/>
          <w:sz w:val="24"/>
          <w:szCs w:val="24"/>
        </w:rPr>
        <w:t>volumen ***</w:t>
      </w:r>
      <w:r w:rsidR="003858A8" w:rsidRPr="005649AD">
        <w:rPr>
          <w:rFonts w:ascii="Arial" w:hAnsi="Arial" w:cs="Arial"/>
          <w:sz w:val="24"/>
          <w:szCs w:val="24"/>
        </w:rPr>
        <w:t>, pasado ante la fe de notario público número 121 en el Estado</w:t>
      </w:r>
      <w:r w:rsidR="003858A8">
        <w:rPr>
          <w:rFonts w:ascii="Arial" w:hAnsi="Arial" w:cs="Arial"/>
          <w:sz w:val="24"/>
          <w:szCs w:val="24"/>
        </w:rPr>
        <w:t>, documento con pleno valor probatorio</w:t>
      </w:r>
      <w:r w:rsidR="001C13C1">
        <w:rPr>
          <w:rFonts w:ascii="Arial" w:hAnsi="Arial" w:cs="Arial"/>
          <w:sz w:val="24"/>
          <w:szCs w:val="24"/>
        </w:rPr>
        <w:t>,</w:t>
      </w:r>
      <w:r w:rsidR="003858A8">
        <w:rPr>
          <w:rFonts w:ascii="Arial" w:hAnsi="Arial" w:cs="Arial"/>
          <w:sz w:val="24"/>
          <w:szCs w:val="24"/>
        </w:rPr>
        <w:t xml:space="preserve"> como se indicó en el considerando correspondiente a la valoración probatoria</w:t>
      </w:r>
      <w:r w:rsidR="0028783F">
        <w:rPr>
          <w:rFonts w:ascii="Arial" w:hAnsi="Arial" w:cs="Arial"/>
          <w:sz w:val="24"/>
          <w:szCs w:val="24"/>
        </w:rPr>
        <w:t>, y con el que sin duda satisfizo el requisito dispuesto en el artículo 117 primer párrafo de la Ley de Justicia Administrativa para el Estado de Oaxaca.</w:t>
      </w:r>
    </w:p>
    <w:p w14:paraId="0D485C80" w14:textId="77777777" w:rsidR="007C7B26" w:rsidRPr="001042B6" w:rsidRDefault="007C7B26" w:rsidP="009130F8">
      <w:pPr>
        <w:tabs>
          <w:tab w:val="center" w:pos="4574"/>
        </w:tabs>
        <w:spacing w:line="360" w:lineRule="auto"/>
        <w:ind w:firstLine="708"/>
        <w:jc w:val="both"/>
        <w:rPr>
          <w:rFonts w:ascii="Arial" w:hAnsi="Arial" w:cs="Arial"/>
          <w:sz w:val="24"/>
        </w:rPr>
      </w:pPr>
      <w:r w:rsidRPr="00AD633A">
        <w:rPr>
          <w:rFonts w:ascii="Arial" w:hAnsi="Arial" w:cs="Arial"/>
          <w:sz w:val="24"/>
          <w:szCs w:val="24"/>
        </w:rPr>
        <w:t xml:space="preserve">Por lo que respecta a </w:t>
      </w:r>
      <w:r w:rsidRPr="00AD633A">
        <w:rPr>
          <w:rFonts w:ascii="Arial" w:hAnsi="Arial" w:cs="Arial"/>
          <w:b/>
          <w:sz w:val="24"/>
          <w:szCs w:val="24"/>
        </w:rPr>
        <w:t>l</w:t>
      </w:r>
      <w:r w:rsidRPr="00AD633A">
        <w:rPr>
          <w:rFonts w:ascii="Arial" w:hAnsi="Arial" w:cs="Arial"/>
          <w:b/>
          <w:sz w:val="24"/>
        </w:rPr>
        <w:t>a</w:t>
      </w:r>
      <w:r w:rsidR="009130F8">
        <w:rPr>
          <w:rFonts w:ascii="Arial" w:hAnsi="Arial" w:cs="Arial"/>
          <w:b/>
          <w:sz w:val="24"/>
        </w:rPr>
        <w:t>s</w:t>
      </w:r>
      <w:r w:rsidRPr="00AD633A">
        <w:rPr>
          <w:rFonts w:ascii="Arial" w:hAnsi="Arial" w:cs="Arial"/>
          <w:b/>
          <w:sz w:val="24"/>
        </w:rPr>
        <w:t xml:space="preserve"> </w:t>
      </w:r>
      <w:r w:rsidR="009130F8" w:rsidRPr="00AD633A">
        <w:rPr>
          <w:rFonts w:ascii="Arial" w:hAnsi="Arial" w:cs="Arial"/>
          <w:b/>
          <w:sz w:val="24"/>
        </w:rPr>
        <w:t>autoridad</w:t>
      </w:r>
      <w:r w:rsidR="009130F8">
        <w:rPr>
          <w:rFonts w:ascii="Arial" w:hAnsi="Arial" w:cs="Arial"/>
          <w:b/>
          <w:sz w:val="24"/>
        </w:rPr>
        <w:t>es</w:t>
      </w:r>
      <w:r w:rsidRPr="00AD633A">
        <w:rPr>
          <w:rFonts w:ascii="Arial" w:hAnsi="Arial" w:cs="Arial"/>
          <w:b/>
          <w:sz w:val="24"/>
        </w:rPr>
        <w:t xml:space="preserve"> demandada</w:t>
      </w:r>
      <w:r w:rsidR="009130F8">
        <w:rPr>
          <w:rFonts w:ascii="Arial" w:hAnsi="Arial" w:cs="Arial"/>
          <w:b/>
          <w:sz w:val="24"/>
        </w:rPr>
        <w:t>s</w:t>
      </w:r>
      <w:r w:rsidRPr="001042B6">
        <w:rPr>
          <w:rFonts w:ascii="Arial" w:hAnsi="Arial" w:cs="Arial"/>
          <w:sz w:val="24"/>
        </w:rPr>
        <w:t xml:space="preserve"> </w:t>
      </w:r>
      <w:r w:rsidR="009130F8">
        <w:rPr>
          <w:rFonts w:ascii="Arial" w:hAnsi="Arial" w:cs="Arial"/>
          <w:sz w:val="24"/>
        </w:rPr>
        <w:t xml:space="preserve">en este asunto, son representadas legalmente por el </w:t>
      </w:r>
      <w:r w:rsidR="009130F8" w:rsidRPr="001042B6">
        <w:rPr>
          <w:rFonts w:ascii="Arial" w:hAnsi="Arial" w:cs="Arial"/>
          <w:sz w:val="24"/>
        </w:rPr>
        <w:t xml:space="preserve">Director </w:t>
      </w:r>
      <w:r w:rsidR="009130F8">
        <w:rPr>
          <w:rFonts w:ascii="Arial" w:hAnsi="Arial" w:cs="Arial"/>
          <w:sz w:val="24"/>
        </w:rPr>
        <w:t xml:space="preserve">Jurídico de la Secretaría de la Contraloría y Transparencia Gubernamental del Gobierno del Estado, quien remitió copia certificada de su nombramiento y Toma de Protesta de Ley, con lo que sin duda acreditó su personalidad en este asunto, </w:t>
      </w:r>
      <w:r w:rsidR="0028783F">
        <w:rPr>
          <w:rFonts w:ascii="Arial" w:hAnsi="Arial" w:cs="Arial"/>
          <w:sz w:val="24"/>
        </w:rPr>
        <w:t>cumpliendo</w:t>
      </w:r>
      <w:r w:rsidR="009130F8">
        <w:rPr>
          <w:rFonts w:ascii="Arial" w:hAnsi="Arial" w:cs="Arial"/>
          <w:sz w:val="24"/>
        </w:rPr>
        <w:t xml:space="preserve"> con los </w:t>
      </w:r>
      <w:r w:rsidR="0028783F">
        <w:rPr>
          <w:rFonts w:ascii="Arial" w:hAnsi="Arial" w:cs="Arial"/>
          <w:sz w:val="24"/>
        </w:rPr>
        <w:t>requisitos</w:t>
      </w:r>
      <w:r w:rsidR="009130F8">
        <w:rPr>
          <w:rFonts w:ascii="Arial" w:hAnsi="Arial" w:cs="Arial"/>
          <w:sz w:val="24"/>
        </w:rPr>
        <w:t xml:space="preserve"> dispuestos en el numeral 120 de la Ley de Justicia Administrativa para el Estado de Oaxaca.</w:t>
      </w:r>
      <w:r w:rsidRPr="001042B6">
        <w:rPr>
          <w:rFonts w:ascii="Arial" w:hAnsi="Arial" w:cs="Arial"/>
          <w:sz w:val="24"/>
        </w:rPr>
        <w:t xml:space="preserve">- - - - - - - - - - </w:t>
      </w:r>
      <w:r>
        <w:rPr>
          <w:rFonts w:ascii="Arial" w:hAnsi="Arial" w:cs="Arial"/>
          <w:sz w:val="24"/>
        </w:rPr>
        <w:t xml:space="preserve">- </w:t>
      </w:r>
      <w:r w:rsidR="009130F8">
        <w:rPr>
          <w:rFonts w:ascii="Arial" w:hAnsi="Arial" w:cs="Arial"/>
          <w:sz w:val="24"/>
        </w:rPr>
        <w:t xml:space="preserve">- - - - - - - - - - - - - - - - - - - - - - - - - - </w:t>
      </w:r>
    </w:p>
    <w:p w14:paraId="2C115FF6"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w:t>
      </w:r>
      <w:r w:rsidRPr="0079141B">
        <w:rPr>
          <w:rFonts w:ascii="Arial" w:hAnsi="Arial" w:cs="Arial"/>
          <w:b/>
          <w:sz w:val="24"/>
          <w:szCs w:val="24"/>
        </w:rPr>
        <w:t>de oficio deben ser examinadas</w:t>
      </w:r>
      <w:r w:rsidRPr="001042B6">
        <w:rPr>
          <w:rFonts w:ascii="Arial" w:hAnsi="Arial" w:cs="Arial"/>
          <w:sz w:val="24"/>
          <w:szCs w:val="24"/>
        </w:rPr>
        <w:t xml:space="preserve">, pues de actualizarse alguna de las hipótesis normativas, surge un impedimento para resolver el fondo del asunto, que obliga a declarar el sobreseimiento, tal y como </w:t>
      </w:r>
      <w:r w:rsidR="00750BA3">
        <w:rPr>
          <w:rFonts w:ascii="Arial" w:hAnsi="Arial" w:cs="Arial"/>
          <w:sz w:val="24"/>
          <w:szCs w:val="24"/>
        </w:rPr>
        <w:t>se establece en los artículos 13</w:t>
      </w:r>
      <w:r w:rsidRPr="001042B6">
        <w:rPr>
          <w:rFonts w:ascii="Arial" w:hAnsi="Arial" w:cs="Arial"/>
          <w:sz w:val="24"/>
          <w:szCs w:val="24"/>
        </w:rPr>
        <w:t>1 y 1</w:t>
      </w:r>
      <w:r w:rsidR="00750BA3">
        <w:rPr>
          <w:rFonts w:ascii="Arial" w:hAnsi="Arial" w:cs="Arial"/>
          <w:sz w:val="24"/>
          <w:szCs w:val="24"/>
        </w:rPr>
        <w:t>3</w:t>
      </w:r>
      <w:r w:rsidRPr="001042B6">
        <w:rPr>
          <w:rFonts w:ascii="Arial" w:hAnsi="Arial" w:cs="Arial"/>
          <w:sz w:val="24"/>
          <w:szCs w:val="24"/>
        </w:rPr>
        <w:t xml:space="preserve">2, de la Ley de Justicia Administrativa para el Estado de Oaxaca. </w:t>
      </w:r>
    </w:p>
    <w:p w14:paraId="319B2275" w14:textId="77777777" w:rsidR="00E15416" w:rsidRDefault="00E15416" w:rsidP="00213C32">
      <w:pPr>
        <w:pStyle w:val="corte4fondoCarCarCar"/>
        <w:spacing w:before="240"/>
        <w:ind w:firstLine="708"/>
        <w:rPr>
          <w:rFonts w:cs="Arial"/>
          <w:bCs/>
          <w:sz w:val="24"/>
        </w:rPr>
      </w:pPr>
      <w:r>
        <w:rPr>
          <w:rFonts w:cs="Arial"/>
          <w:bCs/>
          <w:sz w:val="24"/>
        </w:rPr>
        <w:t xml:space="preserve">En el presente asunto, esta autoridad advierte, que </w:t>
      </w:r>
      <w:r w:rsidRPr="00A60304">
        <w:rPr>
          <w:rFonts w:cs="Arial"/>
          <w:b/>
          <w:bCs/>
          <w:sz w:val="24"/>
        </w:rPr>
        <w:t>se actualizan dos causales de improcedencia del Juicio</w:t>
      </w:r>
      <w:r>
        <w:rPr>
          <w:rFonts w:cs="Arial"/>
          <w:bCs/>
          <w:sz w:val="24"/>
        </w:rPr>
        <w:t>, como son las previstas en las fracciones VI y X del artículo 131 de la Ley de Justicia Administrativa para el Estado de Oaxaca, por las siguientes consideraciones:</w:t>
      </w:r>
    </w:p>
    <w:p w14:paraId="27859DED" w14:textId="3B2F599E" w:rsidR="00E15416" w:rsidRDefault="00E15416" w:rsidP="00213C32">
      <w:pPr>
        <w:pStyle w:val="corte4fondoCarCarCar"/>
        <w:spacing w:before="240"/>
        <w:ind w:firstLine="708"/>
        <w:rPr>
          <w:rFonts w:cs="Arial"/>
          <w:i/>
          <w:sz w:val="24"/>
        </w:rPr>
      </w:pPr>
      <w:r>
        <w:rPr>
          <w:rFonts w:cs="Arial"/>
          <w:bCs/>
          <w:sz w:val="24"/>
        </w:rPr>
        <w:t xml:space="preserve">El actor señaló como actos </w:t>
      </w:r>
      <w:r w:rsidRPr="00A60304">
        <w:rPr>
          <w:rFonts w:cs="Arial"/>
          <w:bCs/>
          <w:sz w:val="24"/>
        </w:rPr>
        <w:t>impugnados en este</w:t>
      </w:r>
      <w:r>
        <w:rPr>
          <w:rFonts w:cs="Arial"/>
          <w:bCs/>
          <w:sz w:val="24"/>
        </w:rPr>
        <w:t xml:space="preserve"> asunto: </w:t>
      </w:r>
      <w:r w:rsidR="005F0F4A">
        <w:rPr>
          <w:rFonts w:cs="Arial"/>
          <w:bCs/>
          <w:sz w:val="24"/>
        </w:rPr>
        <w:t>“</w:t>
      </w:r>
      <w:r w:rsidR="005F0F4A" w:rsidRPr="00A065F7">
        <w:rPr>
          <w:rFonts w:cs="Arial"/>
          <w:i/>
          <w:sz w:val="24"/>
        </w:rPr>
        <w:t xml:space="preserve">La legal existencia de los actos administrativos denominados “DICTAMEN DE PROCEDENCIA Y CUANTIFICACIÓN DEL MONTO NÚMERO </w:t>
      </w:r>
      <w:r w:rsidR="00293A23">
        <w:rPr>
          <w:rFonts w:cs="Arial"/>
          <w:i/>
          <w:sz w:val="24"/>
        </w:rPr>
        <w:t>**/2013</w:t>
      </w:r>
      <w:r w:rsidR="005F0F4A" w:rsidRPr="00A065F7">
        <w:rPr>
          <w:rFonts w:cs="Arial"/>
          <w:i/>
          <w:sz w:val="24"/>
        </w:rPr>
        <w:t xml:space="preserve">” y “DECLARATORIA DE PERJUICIOS </w:t>
      </w:r>
      <w:r w:rsidR="00293A23">
        <w:rPr>
          <w:rFonts w:cs="Arial"/>
          <w:i/>
          <w:sz w:val="24"/>
        </w:rPr>
        <w:t>**/2013</w:t>
      </w:r>
      <w:r w:rsidR="005F0F4A" w:rsidRPr="00A065F7">
        <w:rPr>
          <w:rFonts w:cs="Arial"/>
          <w:i/>
          <w:sz w:val="24"/>
        </w:rPr>
        <w:t>”; así como de la legal notificación de cada uno de ellos, toda vez que los mismos a la fecha no han sido dados a conocer al actor mediante la notificación respectiva</w:t>
      </w:r>
      <w:r w:rsidR="005F0F4A">
        <w:rPr>
          <w:rFonts w:cs="Arial"/>
          <w:i/>
          <w:sz w:val="24"/>
        </w:rPr>
        <w:t>. Por lo que son desconocidos para el actor.”</w:t>
      </w:r>
    </w:p>
    <w:p w14:paraId="4C084225" w14:textId="1C791378" w:rsidR="005F0F4A" w:rsidRDefault="005F0F4A" w:rsidP="00213C32">
      <w:pPr>
        <w:pStyle w:val="corte4fondoCarCarCar"/>
        <w:spacing w:before="240"/>
        <w:ind w:firstLine="708"/>
        <w:rPr>
          <w:rFonts w:cs="Arial"/>
          <w:sz w:val="24"/>
        </w:rPr>
      </w:pPr>
      <w:r>
        <w:rPr>
          <w:rFonts w:cs="Arial"/>
          <w:sz w:val="24"/>
        </w:rPr>
        <w:t xml:space="preserve">Ahora bien, de las constancias </w:t>
      </w:r>
      <w:r w:rsidR="00A60304">
        <w:rPr>
          <w:rFonts w:cs="Arial"/>
          <w:sz w:val="24"/>
        </w:rPr>
        <w:t xml:space="preserve">que </w:t>
      </w:r>
      <w:r>
        <w:rPr>
          <w:rFonts w:cs="Arial"/>
          <w:sz w:val="24"/>
        </w:rPr>
        <w:t>en copia certificada</w:t>
      </w:r>
      <w:r w:rsidR="00A60304">
        <w:rPr>
          <w:rFonts w:cs="Arial"/>
          <w:sz w:val="24"/>
        </w:rPr>
        <w:t xml:space="preserve"> fueron remitidas </w:t>
      </w:r>
      <w:r>
        <w:rPr>
          <w:rFonts w:cs="Arial"/>
          <w:sz w:val="24"/>
        </w:rPr>
        <w:t xml:space="preserve">del expediente penal </w:t>
      </w:r>
      <w:r w:rsidR="00034927">
        <w:rPr>
          <w:rFonts w:cs="Arial"/>
          <w:sz w:val="24"/>
        </w:rPr>
        <w:t xml:space="preserve">***/2016 </w:t>
      </w:r>
      <w:r>
        <w:rPr>
          <w:rFonts w:cs="Arial"/>
          <w:sz w:val="24"/>
        </w:rPr>
        <w:t>, del índice del Juzgado Primero de lo Penal del Centro, Oaxaca, se advierte</w:t>
      </w:r>
      <w:r w:rsidR="00A60304">
        <w:rPr>
          <w:rFonts w:cs="Arial"/>
          <w:sz w:val="24"/>
        </w:rPr>
        <w:t xml:space="preserve">n engrosados </w:t>
      </w:r>
      <w:r>
        <w:rPr>
          <w:rFonts w:cs="Arial"/>
          <w:sz w:val="24"/>
        </w:rPr>
        <w:t xml:space="preserve">a fojas 45-49 del </w:t>
      </w:r>
      <w:r>
        <w:rPr>
          <w:rFonts w:cs="Arial"/>
          <w:sz w:val="24"/>
        </w:rPr>
        <w:lastRenderedPageBreak/>
        <w:t xml:space="preserve">Tomo I, el </w:t>
      </w:r>
      <w:r w:rsidRPr="005F0F4A">
        <w:rPr>
          <w:rFonts w:cs="Arial"/>
          <w:sz w:val="24"/>
        </w:rPr>
        <w:t xml:space="preserve">DICTAMEN DE PROCEDENCIA Y CUANTIFICACIÓN DEL MONTO NÚMERO </w:t>
      </w:r>
      <w:r w:rsidR="00293A23">
        <w:rPr>
          <w:rFonts w:cs="Arial"/>
          <w:sz w:val="24"/>
        </w:rPr>
        <w:t>**/2013</w:t>
      </w:r>
      <w:r w:rsidRPr="005F0F4A">
        <w:rPr>
          <w:rFonts w:cs="Arial"/>
          <w:sz w:val="24"/>
        </w:rPr>
        <w:t xml:space="preserve">” y “DECLARATORIA DE PERJUICIOS </w:t>
      </w:r>
      <w:r w:rsidR="00293A23">
        <w:rPr>
          <w:rFonts w:cs="Arial"/>
          <w:sz w:val="24"/>
        </w:rPr>
        <w:t>**/2013</w:t>
      </w:r>
      <w:r>
        <w:rPr>
          <w:rFonts w:cs="Arial"/>
          <w:sz w:val="24"/>
        </w:rPr>
        <w:t>, mismos que fueron adjuntados como prueba</w:t>
      </w:r>
      <w:r w:rsidR="00A60304">
        <w:rPr>
          <w:rFonts w:cs="Arial"/>
          <w:sz w:val="24"/>
        </w:rPr>
        <w:t xml:space="preserve">s en la denuncia presentada el día diez de octubre de dos mil trece (10/10/2013), </w:t>
      </w:r>
      <w:r w:rsidR="00B03467">
        <w:rPr>
          <w:rFonts w:cs="Arial"/>
          <w:sz w:val="24"/>
        </w:rPr>
        <w:t xml:space="preserve">ante la Fiscalía Especializada en Delitos cometidos por Servidores Públicos de la entonces Procuraduría General de Justicia del Estado de Oaxaca, contra </w:t>
      </w:r>
      <w:r>
        <w:rPr>
          <w:rFonts w:cs="Arial"/>
          <w:sz w:val="24"/>
        </w:rPr>
        <w:t>l</w:t>
      </w:r>
      <w:r w:rsidR="00B03467">
        <w:rPr>
          <w:rFonts w:cs="Arial"/>
          <w:sz w:val="24"/>
        </w:rPr>
        <w:t>os</w:t>
      </w:r>
      <w:r>
        <w:rPr>
          <w:rFonts w:cs="Arial"/>
          <w:sz w:val="24"/>
        </w:rPr>
        <w:t xml:space="preserve"> ciudadano</w:t>
      </w:r>
      <w:r w:rsidR="00B03467">
        <w:rPr>
          <w:rFonts w:cs="Arial"/>
          <w:sz w:val="24"/>
        </w:rPr>
        <w:t>s</w:t>
      </w:r>
      <w:r>
        <w:rPr>
          <w:rFonts w:cs="Arial"/>
          <w:sz w:val="24"/>
        </w:rPr>
        <w:t xml:space="preserve"> BULMARO RITOS SALINAS y</w:t>
      </w:r>
      <w:r w:rsidR="00B03467">
        <w:rPr>
          <w:rFonts w:cs="Arial"/>
          <w:sz w:val="24"/>
        </w:rPr>
        <w:t xml:space="preserve"> MARIA EUGENIA ORDAZ LEYVA (fojas 11-38 Tomo I expediente penal </w:t>
      </w:r>
      <w:r w:rsidR="00034927">
        <w:rPr>
          <w:rFonts w:cs="Arial"/>
          <w:sz w:val="24"/>
        </w:rPr>
        <w:t xml:space="preserve">***/2016 </w:t>
      </w:r>
      <w:r w:rsidR="00B03467">
        <w:rPr>
          <w:rFonts w:cs="Arial"/>
          <w:sz w:val="24"/>
        </w:rPr>
        <w:t>)</w:t>
      </w:r>
      <w:r>
        <w:rPr>
          <w:rFonts w:cs="Arial"/>
          <w:sz w:val="24"/>
        </w:rPr>
        <w:t>.</w:t>
      </w:r>
    </w:p>
    <w:p w14:paraId="73DE765B" w14:textId="467048AA" w:rsidR="005F0F4A" w:rsidRDefault="00B03467" w:rsidP="0034238C">
      <w:pPr>
        <w:pStyle w:val="corte4fondoCarCarCar"/>
        <w:spacing w:before="240"/>
        <w:ind w:firstLine="708"/>
        <w:rPr>
          <w:rFonts w:cs="Arial"/>
          <w:sz w:val="24"/>
        </w:rPr>
      </w:pPr>
      <w:r>
        <w:rPr>
          <w:rFonts w:cs="Arial"/>
          <w:sz w:val="24"/>
        </w:rPr>
        <w:t>Por otra parte, a</w:t>
      </w:r>
      <w:r w:rsidR="005F0F4A">
        <w:rPr>
          <w:rFonts w:cs="Arial"/>
          <w:sz w:val="24"/>
        </w:rPr>
        <w:t xml:space="preserve"> foja</w:t>
      </w:r>
      <w:r w:rsidR="0086791A">
        <w:rPr>
          <w:rFonts w:cs="Arial"/>
          <w:sz w:val="24"/>
        </w:rPr>
        <w:t>s 282-</w:t>
      </w:r>
      <w:r w:rsidR="005F0F4A">
        <w:rPr>
          <w:rFonts w:cs="Arial"/>
          <w:sz w:val="24"/>
        </w:rPr>
        <w:t>28</w:t>
      </w:r>
      <w:r w:rsidR="0086791A">
        <w:rPr>
          <w:rFonts w:cs="Arial"/>
          <w:sz w:val="24"/>
        </w:rPr>
        <w:t>8</w:t>
      </w:r>
      <w:r w:rsidR="005F0F4A">
        <w:rPr>
          <w:rFonts w:cs="Arial"/>
          <w:sz w:val="24"/>
        </w:rPr>
        <w:t xml:space="preserve"> del To</w:t>
      </w:r>
      <w:r w:rsidR="000E3ACF">
        <w:rPr>
          <w:rFonts w:cs="Arial"/>
          <w:sz w:val="24"/>
        </w:rPr>
        <w:t>mo I</w:t>
      </w:r>
      <w:r w:rsidR="005F0F4A">
        <w:rPr>
          <w:rFonts w:cs="Arial"/>
          <w:sz w:val="24"/>
        </w:rPr>
        <w:t xml:space="preserve"> del citado expediente penal</w:t>
      </w:r>
      <w:r>
        <w:rPr>
          <w:rFonts w:cs="Arial"/>
          <w:sz w:val="24"/>
        </w:rPr>
        <w:t>,</w:t>
      </w:r>
      <w:r w:rsidR="005F0F4A">
        <w:rPr>
          <w:rFonts w:cs="Arial"/>
          <w:sz w:val="24"/>
        </w:rPr>
        <w:t xml:space="preserve"> se advierte </w:t>
      </w:r>
      <w:r w:rsidR="0086791A">
        <w:rPr>
          <w:rFonts w:cs="Arial"/>
          <w:sz w:val="24"/>
        </w:rPr>
        <w:t>engrosada la declaración preparatoria del inculpado</w:t>
      </w:r>
      <w:r w:rsidR="0086791A" w:rsidRPr="0086791A">
        <w:rPr>
          <w:rFonts w:cs="Arial"/>
          <w:sz w:val="24"/>
        </w:rPr>
        <w:t xml:space="preserve"> </w:t>
      </w:r>
      <w:r w:rsidR="00293A23">
        <w:rPr>
          <w:rFonts w:cs="Arial"/>
          <w:sz w:val="24"/>
        </w:rPr>
        <w:t>***** ***** ***** *****</w:t>
      </w:r>
      <w:r w:rsidR="0086791A">
        <w:rPr>
          <w:rFonts w:cs="Arial"/>
          <w:sz w:val="24"/>
        </w:rPr>
        <w:t>,</w:t>
      </w:r>
      <w:r w:rsidR="0086791A" w:rsidRPr="0086791A">
        <w:rPr>
          <w:rFonts w:cs="Arial"/>
          <w:sz w:val="24"/>
        </w:rPr>
        <w:t xml:space="preserve"> </w:t>
      </w:r>
      <w:r w:rsidR="0086791A">
        <w:rPr>
          <w:rFonts w:cs="Arial"/>
          <w:sz w:val="24"/>
        </w:rPr>
        <w:t xml:space="preserve">de fecha once de julio de dos mil catorce (11/07/2014), diligencia en la cual </w:t>
      </w:r>
      <w:r w:rsidR="004E29EA">
        <w:rPr>
          <w:rFonts w:cs="Arial"/>
          <w:sz w:val="24"/>
        </w:rPr>
        <w:t xml:space="preserve">se le dio lectura a todos y cada uno de los elementos de prueba en su contra (foja 286 Tomo I expediente penal </w:t>
      </w:r>
      <w:r w:rsidR="00034927">
        <w:rPr>
          <w:rFonts w:cs="Arial"/>
          <w:sz w:val="24"/>
        </w:rPr>
        <w:t xml:space="preserve">***/2016 </w:t>
      </w:r>
      <w:r w:rsidR="004E29EA">
        <w:rPr>
          <w:rFonts w:cs="Arial"/>
          <w:sz w:val="24"/>
        </w:rPr>
        <w:t>),</w:t>
      </w:r>
      <w:r w:rsidR="00B840DA">
        <w:rPr>
          <w:rFonts w:cs="Arial"/>
          <w:sz w:val="24"/>
        </w:rPr>
        <w:t xml:space="preserve"> y fue en esa propia diligencia en </w:t>
      </w:r>
      <w:r w:rsidR="00817CB6">
        <w:rPr>
          <w:rFonts w:cs="Arial"/>
          <w:sz w:val="24"/>
        </w:rPr>
        <w:t>l</w:t>
      </w:r>
      <w:r w:rsidR="00B840DA">
        <w:rPr>
          <w:rFonts w:cs="Arial"/>
          <w:sz w:val="24"/>
        </w:rPr>
        <w:t>a que el inculpado</w:t>
      </w:r>
      <w:r w:rsidR="0034238C">
        <w:rPr>
          <w:rFonts w:cs="Arial"/>
          <w:sz w:val="24"/>
        </w:rPr>
        <w:t>,</w:t>
      </w:r>
      <w:r w:rsidR="00B840DA">
        <w:rPr>
          <w:rFonts w:cs="Arial"/>
          <w:sz w:val="24"/>
        </w:rPr>
        <w:t xml:space="preserve"> aquí actor</w:t>
      </w:r>
      <w:r w:rsidR="0034238C">
        <w:rPr>
          <w:rFonts w:cs="Arial"/>
          <w:sz w:val="24"/>
        </w:rPr>
        <w:t>,</w:t>
      </w:r>
      <w:r w:rsidR="00B840DA">
        <w:rPr>
          <w:rFonts w:cs="Arial"/>
          <w:sz w:val="24"/>
        </w:rPr>
        <w:t xml:space="preserve"> </w:t>
      </w:r>
      <w:r w:rsidR="00293A23">
        <w:rPr>
          <w:rFonts w:cs="Arial"/>
          <w:sz w:val="24"/>
        </w:rPr>
        <w:t>***** ***** ***** *****</w:t>
      </w:r>
      <w:r w:rsidR="00B840DA">
        <w:rPr>
          <w:rFonts w:cs="Arial"/>
          <w:sz w:val="24"/>
        </w:rPr>
        <w:t xml:space="preserve">, designó a personas que se encargarían de su defensa, </w:t>
      </w:r>
      <w:r w:rsidR="0034238C">
        <w:rPr>
          <w:rFonts w:cs="Arial"/>
          <w:sz w:val="24"/>
        </w:rPr>
        <w:t xml:space="preserve">además, </w:t>
      </w:r>
      <w:r w:rsidR="00C03865">
        <w:rPr>
          <w:rFonts w:cs="Arial"/>
          <w:sz w:val="24"/>
        </w:rPr>
        <w:t>solicitó</w:t>
      </w:r>
      <w:r w:rsidR="005F0F4A">
        <w:rPr>
          <w:rFonts w:cs="Arial"/>
          <w:sz w:val="24"/>
        </w:rPr>
        <w:t xml:space="preserve"> copia de t</w:t>
      </w:r>
      <w:r w:rsidR="00C03865">
        <w:rPr>
          <w:rFonts w:cs="Arial"/>
          <w:sz w:val="24"/>
        </w:rPr>
        <w:t>odo lo actuado en  el citado expediente</w:t>
      </w:r>
      <w:r w:rsidR="00817CB6">
        <w:rPr>
          <w:rFonts w:cs="Arial"/>
          <w:sz w:val="24"/>
        </w:rPr>
        <w:t xml:space="preserve"> penal</w:t>
      </w:r>
      <w:r w:rsidR="0034238C">
        <w:rPr>
          <w:rFonts w:cs="Arial"/>
          <w:sz w:val="24"/>
        </w:rPr>
        <w:t>,</w:t>
      </w:r>
      <w:r w:rsidR="00C03865">
        <w:rPr>
          <w:rFonts w:cs="Arial"/>
          <w:sz w:val="24"/>
        </w:rPr>
        <w:t xml:space="preserve"> </w:t>
      </w:r>
      <w:r w:rsidR="0066722F">
        <w:rPr>
          <w:rFonts w:cs="Arial"/>
          <w:sz w:val="24"/>
        </w:rPr>
        <w:t xml:space="preserve">autorizando a sus abogados para que las recibieran; siendo que el día </w:t>
      </w:r>
      <w:r w:rsidR="00AE4D2B">
        <w:rPr>
          <w:rFonts w:cs="Arial"/>
          <w:sz w:val="24"/>
        </w:rPr>
        <w:t xml:space="preserve">doce de julio de dos mil catorce (12/07/2014), se entregó a </w:t>
      </w:r>
      <w:r w:rsidR="0034238C">
        <w:rPr>
          <w:rFonts w:cs="Arial"/>
          <w:sz w:val="24"/>
        </w:rPr>
        <w:t xml:space="preserve">uno de los autorizados </w:t>
      </w:r>
      <w:r w:rsidR="00AE4D2B">
        <w:rPr>
          <w:rFonts w:cs="Arial"/>
          <w:sz w:val="24"/>
        </w:rPr>
        <w:t>del inculpado</w:t>
      </w:r>
      <w:r w:rsidR="00AE4D2B" w:rsidRPr="00AE4D2B">
        <w:rPr>
          <w:rFonts w:cs="Arial"/>
          <w:sz w:val="24"/>
        </w:rPr>
        <w:t xml:space="preserve"> </w:t>
      </w:r>
      <w:r w:rsidR="00293A23">
        <w:rPr>
          <w:rFonts w:cs="Arial"/>
          <w:sz w:val="24"/>
        </w:rPr>
        <w:t>***** ***** ***** *****</w:t>
      </w:r>
      <w:r w:rsidR="00025720">
        <w:rPr>
          <w:rFonts w:cs="Arial"/>
          <w:sz w:val="24"/>
        </w:rPr>
        <w:t>,</w:t>
      </w:r>
      <w:r w:rsidR="00AE4D2B">
        <w:rPr>
          <w:rFonts w:cs="Arial"/>
          <w:sz w:val="24"/>
        </w:rPr>
        <w:t xml:space="preserve"> copias de todo lo actuado en el expediente penal en estudio</w:t>
      </w:r>
      <w:r w:rsidR="00025720">
        <w:rPr>
          <w:rFonts w:cs="Arial"/>
          <w:sz w:val="24"/>
        </w:rPr>
        <w:t>,</w:t>
      </w:r>
      <w:r w:rsidR="0034238C">
        <w:rPr>
          <w:rFonts w:cs="Arial"/>
          <w:sz w:val="24"/>
        </w:rPr>
        <w:t xml:space="preserve"> como se advierte a foja 289 reverso</w:t>
      </w:r>
      <w:r w:rsidR="00025720">
        <w:rPr>
          <w:rFonts w:cs="Arial"/>
          <w:sz w:val="24"/>
        </w:rPr>
        <w:t>,</w:t>
      </w:r>
      <w:r w:rsidR="0034238C">
        <w:rPr>
          <w:rFonts w:cs="Arial"/>
          <w:sz w:val="24"/>
        </w:rPr>
        <w:t xml:space="preserve"> del Tomo I</w:t>
      </w:r>
      <w:r w:rsidR="00025720">
        <w:rPr>
          <w:rFonts w:cs="Arial"/>
          <w:sz w:val="24"/>
        </w:rPr>
        <w:t>,</w:t>
      </w:r>
      <w:r w:rsidR="0034238C">
        <w:rPr>
          <w:rFonts w:cs="Arial"/>
          <w:sz w:val="24"/>
        </w:rPr>
        <w:t xml:space="preserve"> del expediente penal </w:t>
      </w:r>
      <w:r w:rsidR="00034927">
        <w:rPr>
          <w:rFonts w:cs="Arial"/>
          <w:sz w:val="24"/>
        </w:rPr>
        <w:t xml:space="preserve">***/2016 </w:t>
      </w:r>
      <w:r w:rsidR="0034238C">
        <w:rPr>
          <w:rFonts w:cs="Arial"/>
          <w:sz w:val="24"/>
        </w:rPr>
        <w:t>.</w:t>
      </w:r>
    </w:p>
    <w:p w14:paraId="386F76FF" w14:textId="185E3E91" w:rsidR="00536534" w:rsidRDefault="002C1FE4" w:rsidP="00713EC9">
      <w:pPr>
        <w:pStyle w:val="corte4fondoCarCarCar"/>
        <w:spacing w:before="240"/>
        <w:ind w:firstLine="708"/>
        <w:rPr>
          <w:rFonts w:cs="Arial"/>
          <w:sz w:val="24"/>
        </w:rPr>
      </w:pPr>
      <w:r>
        <w:rPr>
          <w:rFonts w:cs="Arial"/>
          <w:bCs/>
          <w:sz w:val="24"/>
        </w:rPr>
        <w:t xml:space="preserve">De los hechos </w:t>
      </w:r>
      <w:r w:rsidR="00713EC9">
        <w:rPr>
          <w:rFonts w:cs="Arial"/>
          <w:bCs/>
          <w:sz w:val="24"/>
        </w:rPr>
        <w:t xml:space="preserve">descritos con anterioridad, </w:t>
      </w:r>
      <w:r>
        <w:rPr>
          <w:rFonts w:cs="Arial"/>
          <w:bCs/>
          <w:sz w:val="24"/>
        </w:rPr>
        <w:t>se advierte</w:t>
      </w:r>
      <w:r w:rsidR="00713EC9">
        <w:rPr>
          <w:rFonts w:cs="Arial"/>
          <w:bCs/>
          <w:sz w:val="24"/>
        </w:rPr>
        <w:t>,</w:t>
      </w:r>
      <w:r>
        <w:rPr>
          <w:rFonts w:cs="Arial"/>
          <w:bCs/>
          <w:sz w:val="24"/>
        </w:rPr>
        <w:t xml:space="preserve"> que el actor tuvo conocimiento de la existencia de los actos que aquí impugna</w:t>
      </w:r>
      <w:r w:rsidR="00713EC9" w:rsidRPr="00713EC9">
        <w:rPr>
          <w:rFonts w:cs="Arial"/>
          <w:sz w:val="24"/>
        </w:rPr>
        <w:t xml:space="preserve"> </w:t>
      </w:r>
      <w:r w:rsidR="00381F42">
        <w:rPr>
          <w:rFonts w:cs="Arial"/>
          <w:sz w:val="24"/>
        </w:rPr>
        <w:t>“DICTAMEN DE PROCEDENCIA Y</w:t>
      </w:r>
      <w:r w:rsidR="00713EC9" w:rsidRPr="005F0F4A">
        <w:rPr>
          <w:rFonts w:cs="Arial"/>
          <w:sz w:val="24"/>
        </w:rPr>
        <w:t xml:space="preserve"> CUANTIFICACIÓN DEL MONTO NÚMERO </w:t>
      </w:r>
      <w:r w:rsidR="00293A23">
        <w:rPr>
          <w:rFonts w:cs="Arial"/>
          <w:sz w:val="24"/>
        </w:rPr>
        <w:t>**/2013</w:t>
      </w:r>
      <w:r w:rsidR="00713EC9" w:rsidRPr="005F0F4A">
        <w:rPr>
          <w:rFonts w:cs="Arial"/>
          <w:sz w:val="24"/>
        </w:rPr>
        <w:t xml:space="preserve">” y “DECLARATORIA DE PERJUICIOS </w:t>
      </w:r>
      <w:r w:rsidR="00293A23">
        <w:rPr>
          <w:rFonts w:cs="Arial"/>
          <w:sz w:val="24"/>
        </w:rPr>
        <w:t>**/2013</w:t>
      </w:r>
      <w:r w:rsidR="00381F42">
        <w:rPr>
          <w:rFonts w:cs="Arial"/>
          <w:sz w:val="24"/>
        </w:rPr>
        <w:t>”</w:t>
      </w:r>
      <w:r w:rsidR="00713EC9">
        <w:rPr>
          <w:rFonts w:cs="Arial"/>
          <w:sz w:val="24"/>
        </w:rPr>
        <w:t xml:space="preserve">, </w:t>
      </w:r>
      <w:r>
        <w:rPr>
          <w:rFonts w:cs="Arial"/>
          <w:bCs/>
          <w:sz w:val="24"/>
        </w:rPr>
        <w:t xml:space="preserve">el día once de julio de dos mil catorce (11/07/2014), </w:t>
      </w:r>
      <w:r w:rsidR="00713EC9">
        <w:rPr>
          <w:rFonts w:cs="Arial"/>
          <w:bCs/>
          <w:sz w:val="24"/>
        </w:rPr>
        <w:t xml:space="preserve">cuando en diligencia de declaración preparatoria efectuada en el expediente penal </w:t>
      </w:r>
      <w:r w:rsidR="00034927">
        <w:rPr>
          <w:rFonts w:cs="Arial"/>
          <w:bCs/>
          <w:sz w:val="24"/>
        </w:rPr>
        <w:t xml:space="preserve">***/2016 </w:t>
      </w:r>
      <w:r w:rsidR="00713EC9">
        <w:rPr>
          <w:rFonts w:cs="Arial"/>
          <w:bCs/>
          <w:sz w:val="24"/>
        </w:rPr>
        <w:t xml:space="preserve">, se le hicieron de conocimiento todos los </w:t>
      </w:r>
      <w:r w:rsidR="00381F42">
        <w:rPr>
          <w:rFonts w:cs="Arial"/>
          <w:bCs/>
          <w:sz w:val="24"/>
        </w:rPr>
        <w:t>elementos</w:t>
      </w:r>
      <w:r w:rsidR="00713EC9">
        <w:rPr>
          <w:rFonts w:cs="Arial"/>
          <w:bCs/>
          <w:sz w:val="24"/>
        </w:rPr>
        <w:t xml:space="preserve"> de prueba en su contra, más aun, las personas encargadas de su defensa, tuvieron conocimiento del contenido de dichos documentos</w:t>
      </w:r>
      <w:r w:rsidR="00381F42">
        <w:rPr>
          <w:rFonts w:cs="Arial"/>
          <w:bCs/>
          <w:sz w:val="24"/>
        </w:rPr>
        <w:t>,</w:t>
      </w:r>
      <w:r w:rsidR="00713EC9">
        <w:rPr>
          <w:rFonts w:cs="Arial"/>
          <w:bCs/>
          <w:sz w:val="24"/>
        </w:rPr>
        <w:t xml:space="preserve"> el día doce de julio de dos mil catorce (12/07/2014), fecha en que recibieron copia de todo lo actuado en el citado expediente penal</w:t>
      </w:r>
      <w:r>
        <w:rPr>
          <w:rFonts w:cs="Arial"/>
          <w:sz w:val="24"/>
        </w:rPr>
        <w:t xml:space="preserve">; en consecuencia, el plazo de treinta días previsto en </w:t>
      </w:r>
      <w:r w:rsidR="00236CB5">
        <w:rPr>
          <w:rFonts w:cs="Arial"/>
          <w:sz w:val="24"/>
        </w:rPr>
        <w:t>el artículo 136 de la</w:t>
      </w:r>
      <w:r>
        <w:rPr>
          <w:rFonts w:cs="Arial"/>
          <w:sz w:val="24"/>
        </w:rPr>
        <w:t xml:space="preserve"> Ley</w:t>
      </w:r>
      <w:r w:rsidR="00236CB5">
        <w:rPr>
          <w:rFonts w:cs="Arial"/>
          <w:sz w:val="24"/>
        </w:rPr>
        <w:t xml:space="preserve"> de Justicia Administrativa para el Estado de Oaxaca, </w:t>
      </w:r>
      <w:r>
        <w:rPr>
          <w:rFonts w:cs="Arial"/>
          <w:sz w:val="24"/>
        </w:rPr>
        <w:t>para que el actor se inconformara contra dichos actos impugnados</w:t>
      </w:r>
      <w:r w:rsidR="00B47217">
        <w:rPr>
          <w:rFonts w:cs="Arial"/>
          <w:sz w:val="24"/>
        </w:rPr>
        <w:t>,</w:t>
      </w:r>
      <w:r>
        <w:rPr>
          <w:rFonts w:cs="Arial"/>
          <w:sz w:val="24"/>
        </w:rPr>
        <w:t xml:space="preserve"> </w:t>
      </w:r>
      <w:r w:rsidR="00381F42">
        <w:rPr>
          <w:rFonts w:cs="Arial"/>
          <w:sz w:val="24"/>
        </w:rPr>
        <w:t>había transcurrido en</w:t>
      </w:r>
      <w:r w:rsidR="00B47217">
        <w:rPr>
          <w:rFonts w:cs="Arial"/>
          <w:sz w:val="24"/>
        </w:rPr>
        <w:t xml:space="preserve"> exceso</w:t>
      </w:r>
      <w:r w:rsidR="00381F42">
        <w:rPr>
          <w:rFonts w:cs="Arial"/>
          <w:sz w:val="24"/>
        </w:rPr>
        <w:t>,</w:t>
      </w:r>
      <w:r w:rsidR="00B47217">
        <w:rPr>
          <w:rFonts w:cs="Arial"/>
          <w:sz w:val="24"/>
        </w:rPr>
        <w:t xml:space="preserve"> al día en que éste presentó</w:t>
      </w:r>
      <w:r w:rsidR="00536534">
        <w:rPr>
          <w:rFonts w:cs="Arial"/>
          <w:sz w:val="24"/>
        </w:rPr>
        <w:t xml:space="preserve"> </w:t>
      </w:r>
      <w:r w:rsidR="00B47217">
        <w:rPr>
          <w:rFonts w:cs="Arial"/>
          <w:sz w:val="24"/>
        </w:rPr>
        <w:t xml:space="preserve">la </w:t>
      </w:r>
      <w:r w:rsidR="00536534">
        <w:rPr>
          <w:rFonts w:cs="Arial"/>
          <w:sz w:val="24"/>
        </w:rPr>
        <w:t>demanda de nulidad en este Tribunal</w:t>
      </w:r>
      <w:r w:rsidR="00B47217">
        <w:rPr>
          <w:rFonts w:cs="Arial"/>
          <w:sz w:val="24"/>
        </w:rPr>
        <w:t>,</w:t>
      </w:r>
      <w:r w:rsidR="00536534">
        <w:rPr>
          <w:rFonts w:cs="Arial"/>
          <w:sz w:val="24"/>
        </w:rPr>
        <w:t xml:space="preserve"> once de marzo de dos mil dieciséis (11/03/2016), </w:t>
      </w:r>
      <w:r w:rsidR="00B47217">
        <w:rPr>
          <w:rFonts w:cs="Arial"/>
          <w:sz w:val="24"/>
        </w:rPr>
        <w:t>luego entonces</w:t>
      </w:r>
      <w:r w:rsidR="00525A6F">
        <w:rPr>
          <w:rFonts w:cs="Arial"/>
          <w:sz w:val="24"/>
        </w:rPr>
        <w:t>,</w:t>
      </w:r>
      <w:r w:rsidR="00B47217">
        <w:rPr>
          <w:rFonts w:cs="Arial"/>
          <w:sz w:val="24"/>
        </w:rPr>
        <w:t xml:space="preserve"> </w:t>
      </w:r>
      <w:r w:rsidR="00B47217" w:rsidRPr="00EC7DFB">
        <w:rPr>
          <w:rFonts w:cs="Arial"/>
          <w:b/>
          <w:sz w:val="24"/>
        </w:rPr>
        <w:t xml:space="preserve">su presentación resultaba </w:t>
      </w:r>
      <w:r w:rsidR="00536534" w:rsidRPr="00EC7DFB">
        <w:rPr>
          <w:rFonts w:cs="Arial"/>
          <w:b/>
          <w:sz w:val="24"/>
        </w:rPr>
        <w:t>extempor</w:t>
      </w:r>
      <w:r w:rsidR="00525A6F" w:rsidRPr="00EC7DFB">
        <w:rPr>
          <w:rFonts w:cs="Arial"/>
          <w:b/>
          <w:sz w:val="24"/>
        </w:rPr>
        <w:t>ánea</w:t>
      </w:r>
      <w:r w:rsidR="00525A6F">
        <w:rPr>
          <w:rFonts w:cs="Arial"/>
          <w:sz w:val="24"/>
        </w:rPr>
        <w:t>;</w:t>
      </w:r>
      <w:r w:rsidR="00536534">
        <w:rPr>
          <w:rFonts w:cs="Arial"/>
          <w:sz w:val="24"/>
        </w:rPr>
        <w:t xml:space="preserve"> </w:t>
      </w:r>
      <w:r w:rsidR="00236CB5">
        <w:rPr>
          <w:rFonts w:cs="Arial"/>
          <w:sz w:val="24"/>
        </w:rPr>
        <w:t xml:space="preserve">se dice lo anterior, en atención a que el numeral 136 referido, dispone </w:t>
      </w:r>
      <w:r w:rsidR="00236CB5" w:rsidRPr="00EC7DFB">
        <w:rPr>
          <w:rFonts w:cs="Arial"/>
          <w:b/>
          <w:sz w:val="24"/>
        </w:rPr>
        <w:t>dos supuestos</w:t>
      </w:r>
      <w:r w:rsidR="00236CB5">
        <w:rPr>
          <w:rFonts w:cs="Arial"/>
          <w:sz w:val="24"/>
        </w:rPr>
        <w:t xml:space="preserve"> para que comience el computo de los treinta días para impugnar la resolución o acto que se combata mediante la </w:t>
      </w:r>
      <w:r w:rsidR="00236CB5">
        <w:rPr>
          <w:rFonts w:cs="Arial"/>
          <w:sz w:val="24"/>
        </w:rPr>
        <w:lastRenderedPageBreak/>
        <w:t xml:space="preserve">presentación de la demanda ante este Tribunal, </w:t>
      </w:r>
      <w:r w:rsidR="00236CB5" w:rsidRPr="00EC7DFB">
        <w:rPr>
          <w:rFonts w:cs="Arial"/>
          <w:b/>
          <w:sz w:val="24"/>
        </w:rPr>
        <w:t>el primero</w:t>
      </w:r>
      <w:r w:rsidR="00525A6F">
        <w:rPr>
          <w:rFonts w:cs="Arial"/>
          <w:sz w:val="24"/>
        </w:rPr>
        <w:t>, se refiere a que el</w:t>
      </w:r>
      <w:r w:rsidR="00236CB5">
        <w:rPr>
          <w:rFonts w:cs="Arial"/>
          <w:sz w:val="24"/>
        </w:rPr>
        <w:t xml:space="preserve"> </w:t>
      </w:r>
      <w:r w:rsidR="00525A6F">
        <w:rPr>
          <w:rFonts w:cs="Arial"/>
          <w:sz w:val="24"/>
        </w:rPr>
        <w:t>cómputo</w:t>
      </w:r>
      <w:r w:rsidR="002F75AE">
        <w:rPr>
          <w:rFonts w:cs="Arial"/>
          <w:sz w:val="24"/>
        </w:rPr>
        <w:t xml:space="preserve"> iniciará</w:t>
      </w:r>
      <w:r w:rsidR="00236CB5">
        <w:rPr>
          <w:rFonts w:cs="Arial"/>
          <w:sz w:val="24"/>
        </w:rPr>
        <w:t xml:space="preserve"> a partir del </w:t>
      </w:r>
      <w:r w:rsidR="00C579DC">
        <w:rPr>
          <w:rFonts w:cs="Arial"/>
          <w:sz w:val="24"/>
        </w:rPr>
        <w:t xml:space="preserve">día </w:t>
      </w:r>
      <w:r w:rsidR="00236CB5">
        <w:rPr>
          <w:rFonts w:cs="Arial"/>
          <w:sz w:val="24"/>
        </w:rPr>
        <w:t>siguiente a aquel en que surta efectos, conforme a la ley aplicable al acto, la notificación de la resolución o acto que se combata</w:t>
      </w:r>
      <w:r w:rsidR="00EC7DFB">
        <w:rPr>
          <w:rFonts w:cs="Arial"/>
          <w:sz w:val="24"/>
        </w:rPr>
        <w:t xml:space="preserve"> (supuesto en el que no se encuentra el presente asunto)</w:t>
      </w:r>
      <w:r w:rsidR="00236CB5">
        <w:rPr>
          <w:rFonts w:cs="Arial"/>
          <w:sz w:val="24"/>
        </w:rPr>
        <w:t xml:space="preserve">; el </w:t>
      </w:r>
      <w:r w:rsidR="00236CB5" w:rsidRPr="00EC7DFB">
        <w:rPr>
          <w:rFonts w:cs="Arial"/>
          <w:b/>
          <w:sz w:val="24"/>
        </w:rPr>
        <w:t>segundo supuesto</w:t>
      </w:r>
      <w:r w:rsidR="00525A6F">
        <w:rPr>
          <w:rFonts w:cs="Arial"/>
          <w:sz w:val="24"/>
        </w:rPr>
        <w:t>,</w:t>
      </w:r>
      <w:r w:rsidR="00236CB5">
        <w:rPr>
          <w:rFonts w:cs="Arial"/>
          <w:sz w:val="24"/>
        </w:rPr>
        <w:t xml:space="preserve"> se refiere a </w:t>
      </w:r>
      <w:r w:rsidR="00EC7DFB">
        <w:rPr>
          <w:rFonts w:cs="Arial"/>
          <w:sz w:val="24"/>
        </w:rPr>
        <w:t>que el cómputo iniciará</w:t>
      </w:r>
      <w:r w:rsidR="00525A6F">
        <w:rPr>
          <w:rFonts w:cs="Arial"/>
          <w:sz w:val="24"/>
        </w:rPr>
        <w:t xml:space="preserve">, a partir del momento en que </w:t>
      </w:r>
      <w:r w:rsidR="00236CB5">
        <w:rPr>
          <w:rFonts w:cs="Arial"/>
          <w:sz w:val="24"/>
        </w:rPr>
        <w:t>conste fehacientemente que el o los interesados</w:t>
      </w:r>
      <w:r w:rsidR="00525A6F">
        <w:rPr>
          <w:rFonts w:cs="Arial"/>
          <w:sz w:val="24"/>
        </w:rPr>
        <w:t>,</w:t>
      </w:r>
      <w:r w:rsidR="00236CB5">
        <w:rPr>
          <w:rFonts w:cs="Arial"/>
          <w:sz w:val="24"/>
        </w:rPr>
        <w:t xml:space="preserve"> o afectados</w:t>
      </w:r>
      <w:r w:rsidR="00525A6F">
        <w:rPr>
          <w:rFonts w:cs="Arial"/>
          <w:sz w:val="24"/>
        </w:rPr>
        <w:t>,</w:t>
      </w:r>
      <w:r w:rsidR="00236CB5">
        <w:rPr>
          <w:rFonts w:cs="Arial"/>
          <w:sz w:val="24"/>
        </w:rPr>
        <w:t xml:space="preserve"> tiene</w:t>
      </w:r>
      <w:r w:rsidR="00525A6F">
        <w:rPr>
          <w:rFonts w:cs="Arial"/>
          <w:sz w:val="24"/>
        </w:rPr>
        <w:t>n</w:t>
      </w:r>
      <w:r w:rsidR="00EC7DFB">
        <w:rPr>
          <w:rFonts w:cs="Arial"/>
          <w:sz w:val="24"/>
        </w:rPr>
        <w:t xml:space="preserve"> conocimiento del acto;</w:t>
      </w:r>
      <w:r w:rsidR="00236CB5">
        <w:rPr>
          <w:rFonts w:cs="Arial"/>
          <w:sz w:val="24"/>
        </w:rPr>
        <w:t xml:space="preserve"> siendo este </w:t>
      </w:r>
      <w:r w:rsidR="00525A6F">
        <w:rPr>
          <w:rFonts w:cs="Arial"/>
          <w:sz w:val="24"/>
        </w:rPr>
        <w:t>último</w:t>
      </w:r>
      <w:r w:rsidR="00236CB5">
        <w:rPr>
          <w:rFonts w:cs="Arial"/>
          <w:sz w:val="24"/>
        </w:rPr>
        <w:t xml:space="preserve"> supuesto en el que se encuentra el presente asunto, pues como se expuso, quedó acreditado </w:t>
      </w:r>
      <w:r w:rsidR="00525A6F">
        <w:rPr>
          <w:rFonts w:cs="Arial"/>
          <w:sz w:val="24"/>
        </w:rPr>
        <w:t>fehacientemente</w:t>
      </w:r>
      <w:r w:rsidR="00EC7DFB">
        <w:rPr>
          <w:rFonts w:cs="Arial"/>
          <w:sz w:val="24"/>
        </w:rPr>
        <w:t xml:space="preserve"> en este Juicio</w:t>
      </w:r>
      <w:r w:rsidR="00525A6F">
        <w:rPr>
          <w:rFonts w:cs="Arial"/>
          <w:sz w:val="24"/>
        </w:rPr>
        <w:t>,</w:t>
      </w:r>
      <w:r w:rsidR="00236CB5">
        <w:rPr>
          <w:rFonts w:cs="Arial"/>
          <w:sz w:val="24"/>
        </w:rPr>
        <w:t xml:space="preserve"> que el actor </w:t>
      </w:r>
      <w:r w:rsidR="00293A23">
        <w:rPr>
          <w:rFonts w:cs="Arial"/>
          <w:sz w:val="24"/>
        </w:rPr>
        <w:t>***** ***** ***** *****</w:t>
      </w:r>
      <w:r w:rsidR="00236CB5">
        <w:rPr>
          <w:rFonts w:cs="Arial"/>
          <w:sz w:val="24"/>
        </w:rPr>
        <w:t xml:space="preserve">, con fecha once de julio de dos mil catorce (11/07/2014) tuvo conocimiento </w:t>
      </w:r>
      <w:r w:rsidR="00525A6F">
        <w:rPr>
          <w:rFonts w:cs="Arial"/>
          <w:sz w:val="24"/>
        </w:rPr>
        <w:t xml:space="preserve">mediante diligencia de declaración preparatoria desahogada en el expediente penal </w:t>
      </w:r>
      <w:r w:rsidR="00034927">
        <w:rPr>
          <w:rFonts w:cs="Arial"/>
          <w:sz w:val="24"/>
        </w:rPr>
        <w:t xml:space="preserve">***/2016 </w:t>
      </w:r>
      <w:r w:rsidR="00525A6F">
        <w:rPr>
          <w:rFonts w:cs="Arial"/>
          <w:sz w:val="24"/>
        </w:rPr>
        <w:t xml:space="preserve"> del índice del Juzgado Primero de lo Penal del Centro, Oaxaca, </w:t>
      </w:r>
      <w:r w:rsidR="00236CB5">
        <w:rPr>
          <w:rFonts w:cs="Arial"/>
          <w:sz w:val="24"/>
        </w:rPr>
        <w:t>de l</w:t>
      </w:r>
      <w:r w:rsidR="00081842">
        <w:rPr>
          <w:rFonts w:cs="Arial"/>
          <w:sz w:val="24"/>
        </w:rPr>
        <w:t>a existencia de l</w:t>
      </w:r>
      <w:r w:rsidR="00236CB5">
        <w:rPr>
          <w:rFonts w:cs="Arial"/>
          <w:sz w:val="24"/>
        </w:rPr>
        <w:t xml:space="preserve">os actos que aquí impugna, a decir el </w:t>
      </w:r>
      <w:r w:rsidR="0073071A">
        <w:rPr>
          <w:rFonts w:cs="Arial"/>
          <w:sz w:val="24"/>
        </w:rPr>
        <w:t>“</w:t>
      </w:r>
      <w:r w:rsidR="00236CB5" w:rsidRPr="005F0F4A">
        <w:rPr>
          <w:rFonts w:cs="Arial"/>
          <w:sz w:val="24"/>
        </w:rPr>
        <w:t xml:space="preserve">DICTAMEN DE PROCEDENCIA Y CUANTIFICACIÓN DEL MONTO NÚMERO </w:t>
      </w:r>
      <w:r w:rsidR="00293A23">
        <w:rPr>
          <w:rFonts w:cs="Arial"/>
          <w:sz w:val="24"/>
        </w:rPr>
        <w:t>**/2013</w:t>
      </w:r>
      <w:r w:rsidR="00236CB5" w:rsidRPr="005F0F4A">
        <w:rPr>
          <w:rFonts w:cs="Arial"/>
          <w:sz w:val="24"/>
        </w:rPr>
        <w:t>” y</w:t>
      </w:r>
      <w:r w:rsidR="00236CB5">
        <w:rPr>
          <w:rFonts w:cs="Arial"/>
          <w:sz w:val="24"/>
        </w:rPr>
        <w:t xml:space="preserve"> la</w:t>
      </w:r>
      <w:r w:rsidR="00236CB5" w:rsidRPr="005F0F4A">
        <w:rPr>
          <w:rFonts w:cs="Arial"/>
          <w:sz w:val="24"/>
        </w:rPr>
        <w:t xml:space="preserve"> “DECLARATORIA DE PERJUICIOS </w:t>
      </w:r>
      <w:r w:rsidR="00293A23">
        <w:rPr>
          <w:rFonts w:cs="Arial"/>
          <w:sz w:val="24"/>
        </w:rPr>
        <w:t>**/2013</w:t>
      </w:r>
      <w:r w:rsidR="0073071A">
        <w:rPr>
          <w:rFonts w:cs="Arial"/>
          <w:sz w:val="24"/>
        </w:rPr>
        <w:t>”</w:t>
      </w:r>
      <w:r w:rsidR="00236CB5">
        <w:rPr>
          <w:rFonts w:cs="Arial"/>
          <w:sz w:val="24"/>
        </w:rPr>
        <w:t xml:space="preserve">, </w:t>
      </w:r>
      <w:r w:rsidR="001C0752">
        <w:rPr>
          <w:rFonts w:cs="Arial"/>
          <w:sz w:val="24"/>
        </w:rPr>
        <w:t xml:space="preserve">como quedó justificado en líneas que anteceden, de ahí que deban considerarse dichos actos como consentidos, por manifestaciones de voluntad que entrañen ese consentimiento, entendiéndose por estos, en contra de los cuales no se promueva el juicio dentro del término que para tal efecto previene la ley de la materia, hipótesis contenida en la </w:t>
      </w:r>
      <w:r w:rsidR="00536534">
        <w:rPr>
          <w:rFonts w:cs="Arial"/>
          <w:sz w:val="24"/>
        </w:rPr>
        <w:t>causal de improcedencia del juicio</w:t>
      </w:r>
      <w:r w:rsidR="00525A6F">
        <w:rPr>
          <w:rFonts w:cs="Arial"/>
          <w:sz w:val="24"/>
        </w:rPr>
        <w:t>,</w:t>
      </w:r>
      <w:r w:rsidR="00536534">
        <w:rPr>
          <w:rFonts w:cs="Arial"/>
          <w:sz w:val="24"/>
        </w:rPr>
        <w:t xml:space="preserve"> prevista en la fracción VI del artículo 131 de la Ley de Justicia Administrativa para el Estado de Oaxaca.</w:t>
      </w:r>
    </w:p>
    <w:p w14:paraId="2734EAE2" w14:textId="3A1563D3" w:rsidR="00F27315" w:rsidRDefault="00335A20" w:rsidP="00F27315">
      <w:pPr>
        <w:spacing w:line="360" w:lineRule="auto"/>
        <w:ind w:firstLine="708"/>
        <w:jc w:val="both"/>
        <w:rPr>
          <w:rFonts w:ascii="Arial" w:hAnsi="Arial" w:cs="Arial"/>
          <w:sz w:val="24"/>
          <w:szCs w:val="24"/>
        </w:rPr>
      </w:pPr>
      <w:r w:rsidRPr="007F266A">
        <w:rPr>
          <w:rFonts w:ascii="Arial" w:hAnsi="Arial" w:cs="Arial"/>
          <w:sz w:val="24"/>
        </w:rPr>
        <w:t>Por otra parte</w:t>
      </w:r>
      <w:r w:rsidR="007C06BC" w:rsidRPr="007F266A">
        <w:rPr>
          <w:rFonts w:ascii="Arial" w:hAnsi="Arial" w:cs="Arial"/>
          <w:sz w:val="24"/>
        </w:rPr>
        <w:t>,</w:t>
      </w:r>
      <w:r w:rsidRPr="007F266A">
        <w:rPr>
          <w:rFonts w:ascii="Arial" w:hAnsi="Arial" w:cs="Arial"/>
          <w:sz w:val="24"/>
        </w:rPr>
        <w:t xml:space="preserve"> el artículo</w:t>
      </w:r>
      <w:r w:rsidRPr="007F266A">
        <w:rPr>
          <w:rFonts w:cs="Arial"/>
          <w:sz w:val="24"/>
        </w:rPr>
        <w:t xml:space="preserve"> </w:t>
      </w:r>
      <w:r w:rsidR="007F266A" w:rsidRPr="007F266A">
        <w:rPr>
          <w:rFonts w:ascii="Arial" w:hAnsi="Arial" w:cs="Arial"/>
          <w:sz w:val="24"/>
          <w:szCs w:val="24"/>
        </w:rPr>
        <w:t>66</w:t>
      </w:r>
      <w:r w:rsidR="00FB5908" w:rsidRPr="007F266A">
        <w:rPr>
          <w:rFonts w:ascii="Arial" w:hAnsi="Arial" w:cs="Arial"/>
          <w:sz w:val="24"/>
          <w:szCs w:val="24"/>
        </w:rPr>
        <w:t xml:space="preserve"> de la Ley de Justicia Administrativa para el Estado de Oaxaca</w:t>
      </w:r>
      <w:r w:rsidR="00FB5908">
        <w:rPr>
          <w:rFonts w:ascii="Arial" w:hAnsi="Arial" w:cs="Arial"/>
          <w:sz w:val="24"/>
          <w:szCs w:val="24"/>
        </w:rPr>
        <w:t xml:space="preserve">, dispone que los interesados afectados por actos o </w:t>
      </w:r>
      <w:r w:rsidR="00FB5908" w:rsidRPr="00497066">
        <w:rPr>
          <w:rFonts w:ascii="Arial" w:hAnsi="Arial" w:cs="Arial"/>
          <w:b/>
          <w:sz w:val="24"/>
          <w:szCs w:val="24"/>
        </w:rPr>
        <w:t>resoluciones de las autoridades administrativas que pongan fin al procedimiento administrativo, a una instancia o resuelvan un expediente</w:t>
      </w:r>
      <w:r w:rsidR="00FB5908">
        <w:rPr>
          <w:rFonts w:ascii="Arial" w:hAnsi="Arial" w:cs="Arial"/>
          <w:sz w:val="24"/>
          <w:szCs w:val="24"/>
        </w:rPr>
        <w:t>, podrán interponer recurso de revisión o intentar las vías judicial-administra</w:t>
      </w:r>
      <w:r w:rsidR="007C06BC">
        <w:rPr>
          <w:rFonts w:ascii="Arial" w:hAnsi="Arial" w:cs="Arial"/>
          <w:sz w:val="24"/>
          <w:szCs w:val="24"/>
        </w:rPr>
        <w:t>t</w:t>
      </w:r>
      <w:r w:rsidR="00FB5908">
        <w:rPr>
          <w:rFonts w:ascii="Arial" w:hAnsi="Arial" w:cs="Arial"/>
          <w:sz w:val="24"/>
          <w:szCs w:val="24"/>
        </w:rPr>
        <w:t xml:space="preserve">ivas correspondientes, ante el Tribunal de Justicia </w:t>
      </w:r>
      <w:r w:rsidR="00FB5908" w:rsidRPr="007F266A">
        <w:rPr>
          <w:rFonts w:ascii="Arial" w:hAnsi="Arial" w:cs="Arial"/>
          <w:sz w:val="24"/>
          <w:szCs w:val="24"/>
        </w:rPr>
        <w:t>Administrativa para el Estado de Oaxaca; en correlación con lo anterior, el artí</w:t>
      </w:r>
      <w:r w:rsidR="007F266A" w:rsidRPr="007F266A">
        <w:rPr>
          <w:rFonts w:ascii="Arial" w:hAnsi="Arial" w:cs="Arial"/>
          <w:sz w:val="24"/>
          <w:szCs w:val="24"/>
        </w:rPr>
        <w:t>culo 67</w:t>
      </w:r>
      <w:r w:rsidR="00FB5908" w:rsidRPr="007F266A">
        <w:rPr>
          <w:rFonts w:ascii="Arial" w:hAnsi="Arial" w:cs="Arial"/>
          <w:sz w:val="24"/>
          <w:szCs w:val="24"/>
        </w:rPr>
        <w:t xml:space="preserve"> de la Ley en</w:t>
      </w:r>
      <w:r w:rsidR="00FB5908">
        <w:rPr>
          <w:rFonts w:ascii="Arial" w:hAnsi="Arial" w:cs="Arial"/>
          <w:sz w:val="24"/>
          <w:szCs w:val="24"/>
        </w:rPr>
        <w:t xml:space="preserve"> comento, dispone que </w:t>
      </w:r>
      <w:r w:rsidR="00FB5908" w:rsidRPr="00497066">
        <w:rPr>
          <w:rFonts w:ascii="Arial" w:hAnsi="Arial" w:cs="Arial"/>
          <w:sz w:val="24"/>
          <w:szCs w:val="24"/>
        </w:rPr>
        <w:t xml:space="preserve">la oposición a los actos de trámite </w:t>
      </w:r>
      <w:r w:rsidR="00FB5908">
        <w:rPr>
          <w:rFonts w:ascii="Arial" w:hAnsi="Arial" w:cs="Arial"/>
          <w:sz w:val="24"/>
          <w:szCs w:val="24"/>
        </w:rPr>
        <w:t xml:space="preserve">en un procedimiento administrativo, deberá alegarse por los interesados durante dicho procedimiento para su consideración en la resolución que ponga fin al mismo, y que </w:t>
      </w:r>
      <w:r w:rsidR="00FB5908" w:rsidRPr="00497066">
        <w:rPr>
          <w:rFonts w:ascii="Arial" w:hAnsi="Arial" w:cs="Arial"/>
          <w:b/>
          <w:sz w:val="24"/>
          <w:szCs w:val="24"/>
        </w:rPr>
        <w:t>la oposición a tales actos de trámite se harán valer en todo caso</w:t>
      </w:r>
      <w:r w:rsidR="007C06BC">
        <w:rPr>
          <w:rFonts w:ascii="Arial" w:hAnsi="Arial" w:cs="Arial"/>
          <w:b/>
          <w:sz w:val="24"/>
          <w:szCs w:val="24"/>
        </w:rPr>
        <w:t>,</w:t>
      </w:r>
      <w:r w:rsidR="00FB5908" w:rsidRPr="00497066">
        <w:rPr>
          <w:rFonts w:ascii="Arial" w:hAnsi="Arial" w:cs="Arial"/>
          <w:b/>
          <w:sz w:val="24"/>
          <w:szCs w:val="24"/>
        </w:rPr>
        <w:t xml:space="preserve"> al impugnar la resolución definitiva</w:t>
      </w:r>
      <w:r w:rsidR="00FB5908">
        <w:rPr>
          <w:rFonts w:ascii="Arial" w:hAnsi="Arial" w:cs="Arial"/>
          <w:sz w:val="24"/>
          <w:szCs w:val="24"/>
        </w:rPr>
        <w:t xml:space="preserve">; </w:t>
      </w:r>
      <w:r w:rsidR="007C06BC">
        <w:rPr>
          <w:rFonts w:ascii="Arial" w:hAnsi="Arial" w:cs="Arial"/>
          <w:sz w:val="24"/>
          <w:szCs w:val="24"/>
        </w:rPr>
        <w:t xml:space="preserve">en el presente asunto, </w:t>
      </w:r>
      <w:r w:rsidR="00FB5908">
        <w:rPr>
          <w:rFonts w:ascii="Arial" w:hAnsi="Arial" w:cs="Arial"/>
          <w:sz w:val="24"/>
          <w:szCs w:val="24"/>
        </w:rPr>
        <w:t xml:space="preserve">los actos que aquí impugna </w:t>
      </w:r>
      <w:r w:rsidR="007C06BC">
        <w:rPr>
          <w:rFonts w:ascii="Arial" w:hAnsi="Arial" w:cs="Arial"/>
          <w:sz w:val="24"/>
          <w:szCs w:val="24"/>
        </w:rPr>
        <w:t xml:space="preserve">el actor se </w:t>
      </w:r>
      <w:r w:rsidR="00FB5908">
        <w:rPr>
          <w:rFonts w:ascii="Arial" w:hAnsi="Arial" w:cs="Arial"/>
          <w:sz w:val="24"/>
          <w:szCs w:val="24"/>
        </w:rPr>
        <w:t>considera</w:t>
      </w:r>
      <w:r w:rsidR="007C06BC">
        <w:rPr>
          <w:rFonts w:ascii="Arial" w:hAnsi="Arial" w:cs="Arial"/>
          <w:sz w:val="24"/>
          <w:szCs w:val="24"/>
        </w:rPr>
        <w:t>n</w:t>
      </w:r>
      <w:r w:rsidR="00FB5908">
        <w:rPr>
          <w:rFonts w:ascii="Arial" w:hAnsi="Arial" w:cs="Arial"/>
          <w:sz w:val="24"/>
          <w:szCs w:val="24"/>
        </w:rPr>
        <w:t xml:space="preserve"> de trámite, ya que en este asunto no fue justificado que la autoridad administrativa haya emitido la última resolución </w:t>
      </w:r>
      <w:r w:rsidR="007C06BC">
        <w:rPr>
          <w:rFonts w:ascii="Arial" w:hAnsi="Arial" w:cs="Arial"/>
          <w:sz w:val="24"/>
          <w:szCs w:val="24"/>
        </w:rPr>
        <w:t xml:space="preserve">en el procedimiento administrativo iniciado en su contra, </w:t>
      </w:r>
      <w:r w:rsidR="00FB5908">
        <w:rPr>
          <w:rFonts w:ascii="Arial" w:hAnsi="Arial" w:cs="Arial"/>
          <w:sz w:val="24"/>
          <w:szCs w:val="24"/>
        </w:rPr>
        <w:t xml:space="preserve">y de ser así, esta no fue impugnada en este Juicio, en ese sentido, los derechos del actor de alegar y ofrecer pruebas en el procedimiento administrativo del que </w:t>
      </w:r>
      <w:r w:rsidR="00FB5908">
        <w:rPr>
          <w:rFonts w:ascii="Arial" w:hAnsi="Arial" w:cs="Arial"/>
          <w:sz w:val="24"/>
          <w:szCs w:val="24"/>
        </w:rPr>
        <w:lastRenderedPageBreak/>
        <w:t xml:space="preserve">derivaron el </w:t>
      </w:r>
      <w:r w:rsidR="002F75AE">
        <w:rPr>
          <w:rFonts w:ascii="Arial" w:hAnsi="Arial" w:cs="Arial"/>
          <w:sz w:val="24"/>
          <w:szCs w:val="24"/>
        </w:rPr>
        <w:t>“</w:t>
      </w:r>
      <w:r w:rsidR="00FB5908" w:rsidRPr="005F0F4A">
        <w:rPr>
          <w:rFonts w:ascii="Arial" w:hAnsi="Arial" w:cs="Arial"/>
          <w:sz w:val="24"/>
          <w:szCs w:val="24"/>
        </w:rPr>
        <w:t xml:space="preserve">DICTAMEN DE PROCEDENCIA Y CUANTIFICACIÓN DEL MONTO NÚMERO </w:t>
      </w:r>
      <w:r w:rsidR="00293A23">
        <w:rPr>
          <w:rFonts w:ascii="Arial" w:hAnsi="Arial" w:cs="Arial"/>
          <w:sz w:val="24"/>
          <w:szCs w:val="24"/>
        </w:rPr>
        <w:t>**/2013</w:t>
      </w:r>
      <w:r w:rsidR="00FB5908" w:rsidRPr="005F0F4A">
        <w:rPr>
          <w:rFonts w:ascii="Arial" w:hAnsi="Arial" w:cs="Arial"/>
          <w:sz w:val="24"/>
          <w:szCs w:val="24"/>
        </w:rPr>
        <w:t xml:space="preserve">” y “DECLARATORIA DE PERJUICIOS </w:t>
      </w:r>
      <w:r w:rsidR="00293A23">
        <w:rPr>
          <w:rFonts w:ascii="Arial" w:hAnsi="Arial" w:cs="Arial"/>
          <w:sz w:val="24"/>
          <w:szCs w:val="24"/>
        </w:rPr>
        <w:t>**/2013</w:t>
      </w:r>
      <w:r w:rsidR="00F27315">
        <w:rPr>
          <w:rFonts w:ascii="Arial" w:hAnsi="Arial" w:cs="Arial"/>
          <w:sz w:val="24"/>
          <w:szCs w:val="24"/>
        </w:rPr>
        <w:t>”, se encuentran incólumes en dicho procedimiento</w:t>
      </w:r>
      <w:r w:rsidR="00AE3953">
        <w:rPr>
          <w:rFonts w:ascii="Arial" w:hAnsi="Arial" w:cs="Arial"/>
          <w:sz w:val="24"/>
          <w:szCs w:val="24"/>
        </w:rPr>
        <w:t xml:space="preserve"> (en el supuesto de que aún no exista la última resolución)</w:t>
      </w:r>
      <w:r w:rsidR="00F27315">
        <w:rPr>
          <w:rFonts w:ascii="Arial" w:hAnsi="Arial" w:cs="Arial"/>
          <w:sz w:val="24"/>
          <w:szCs w:val="24"/>
        </w:rPr>
        <w:t>, por lo que será después de</w:t>
      </w:r>
      <w:r w:rsidR="00FB5908">
        <w:rPr>
          <w:rFonts w:ascii="Arial" w:hAnsi="Arial" w:cs="Arial"/>
          <w:sz w:val="24"/>
          <w:szCs w:val="24"/>
        </w:rPr>
        <w:t xml:space="preserve"> emiti</w:t>
      </w:r>
      <w:r w:rsidR="00F27315">
        <w:rPr>
          <w:rFonts w:ascii="Arial" w:hAnsi="Arial" w:cs="Arial"/>
          <w:sz w:val="24"/>
          <w:szCs w:val="24"/>
        </w:rPr>
        <w:t>da</w:t>
      </w:r>
      <w:r w:rsidR="00FB5908">
        <w:rPr>
          <w:rFonts w:ascii="Arial" w:hAnsi="Arial" w:cs="Arial"/>
          <w:sz w:val="24"/>
          <w:szCs w:val="24"/>
        </w:rPr>
        <w:t xml:space="preserve"> la última resolución</w:t>
      </w:r>
      <w:r w:rsidR="007C06BC">
        <w:rPr>
          <w:rFonts w:ascii="Arial" w:hAnsi="Arial" w:cs="Arial"/>
          <w:sz w:val="24"/>
          <w:szCs w:val="24"/>
        </w:rPr>
        <w:t>,</w:t>
      </w:r>
      <w:r w:rsidR="00FB5908">
        <w:rPr>
          <w:rFonts w:ascii="Arial" w:hAnsi="Arial" w:cs="Arial"/>
          <w:sz w:val="24"/>
          <w:szCs w:val="24"/>
        </w:rPr>
        <w:t xml:space="preserve"> </w:t>
      </w:r>
      <w:r w:rsidR="00F27315">
        <w:rPr>
          <w:rFonts w:ascii="Arial" w:hAnsi="Arial" w:cs="Arial"/>
          <w:sz w:val="24"/>
          <w:szCs w:val="24"/>
        </w:rPr>
        <w:t>el</w:t>
      </w:r>
      <w:r w:rsidR="00FB5908">
        <w:rPr>
          <w:rFonts w:ascii="Arial" w:hAnsi="Arial" w:cs="Arial"/>
          <w:sz w:val="24"/>
          <w:szCs w:val="24"/>
        </w:rPr>
        <w:t xml:space="preserve"> momento en que el actor podrá recurrir dicha determinación a través del medio de impugnación correspondiente en sede administrativa, o bien intentar el Juicio de Nulidad en este Tribunal, momento en la que podrá</w:t>
      </w:r>
      <w:r w:rsidR="007C06BC">
        <w:rPr>
          <w:rFonts w:ascii="Arial" w:hAnsi="Arial" w:cs="Arial"/>
          <w:sz w:val="24"/>
          <w:szCs w:val="24"/>
        </w:rPr>
        <w:t>, incluso,</w:t>
      </w:r>
      <w:r w:rsidR="00FB5908">
        <w:rPr>
          <w:rFonts w:ascii="Arial" w:hAnsi="Arial" w:cs="Arial"/>
          <w:sz w:val="24"/>
          <w:szCs w:val="24"/>
        </w:rPr>
        <w:t xml:space="preserve"> oponerse a los actos de trámite de dicho procedimiento</w:t>
      </w:r>
      <w:r w:rsidR="007C06BC">
        <w:rPr>
          <w:rFonts w:ascii="Arial" w:hAnsi="Arial" w:cs="Arial"/>
          <w:sz w:val="24"/>
          <w:szCs w:val="24"/>
        </w:rPr>
        <w:t>, como al caso resultan los actos aquí impugnados; es por ello que se considera que en este asunto</w:t>
      </w:r>
      <w:r w:rsidR="00AE3953">
        <w:rPr>
          <w:rFonts w:ascii="Arial" w:hAnsi="Arial" w:cs="Arial"/>
          <w:sz w:val="24"/>
          <w:szCs w:val="24"/>
        </w:rPr>
        <w:t>,</w:t>
      </w:r>
      <w:r w:rsidR="007C06BC">
        <w:rPr>
          <w:rFonts w:ascii="Arial" w:hAnsi="Arial" w:cs="Arial"/>
          <w:sz w:val="24"/>
          <w:szCs w:val="24"/>
        </w:rPr>
        <w:t xml:space="preserve"> también s</w:t>
      </w:r>
      <w:r w:rsidR="00F27315">
        <w:rPr>
          <w:rFonts w:ascii="Arial" w:hAnsi="Arial" w:cs="Arial"/>
          <w:sz w:val="24"/>
          <w:szCs w:val="24"/>
        </w:rPr>
        <w:t>e actuali</w:t>
      </w:r>
      <w:r w:rsidR="007C06BC">
        <w:rPr>
          <w:rFonts w:ascii="Arial" w:hAnsi="Arial" w:cs="Arial"/>
          <w:sz w:val="24"/>
          <w:szCs w:val="24"/>
        </w:rPr>
        <w:t>za</w:t>
      </w:r>
      <w:r w:rsidR="00F27315">
        <w:rPr>
          <w:rFonts w:ascii="Arial" w:hAnsi="Arial" w:cs="Arial"/>
          <w:sz w:val="24"/>
          <w:szCs w:val="24"/>
        </w:rPr>
        <w:t xml:space="preserve"> la causal de improcedencia del Juicio prevista en la fracción X del artículo 131 de la </w:t>
      </w:r>
      <w:r w:rsidR="007C06BC">
        <w:rPr>
          <w:rFonts w:ascii="Arial" w:hAnsi="Arial" w:cs="Arial"/>
          <w:sz w:val="24"/>
          <w:szCs w:val="24"/>
        </w:rPr>
        <w:t xml:space="preserve">Ley </w:t>
      </w:r>
      <w:r w:rsidR="00F27315">
        <w:rPr>
          <w:rFonts w:ascii="Arial" w:hAnsi="Arial" w:cs="Arial"/>
          <w:sz w:val="24"/>
          <w:szCs w:val="24"/>
        </w:rPr>
        <w:t>de Justicia Administrativa para el Estado de Oaxaca</w:t>
      </w:r>
      <w:r w:rsidR="001717C6">
        <w:rPr>
          <w:rFonts w:ascii="Arial" w:hAnsi="Arial" w:cs="Arial"/>
          <w:sz w:val="24"/>
          <w:szCs w:val="24"/>
        </w:rPr>
        <w:t>, que se refiere a que los casos de improcedencia resulten de alguna disposición de la Ley de Justicia Administrativa para el Estado de Oaxaca</w:t>
      </w:r>
      <w:r w:rsidR="00F27315">
        <w:rPr>
          <w:rFonts w:ascii="Arial" w:hAnsi="Arial" w:cs="Arial"/>
          <w:sz w:val="24"/>
          <w:szCs w:val="24"/>
        </w:rPr>
        <w:t>.</w:t>
      </w:r>
    </w:p>
    <w:p w14:paraId="34239633" w14:textId="0E92C0F8" w:rsidR="00F27315" w:rsidRDefault="00AE3953" w:rsidP="00F27315">
      <w:pPr>
        <w:spacing w:line="360" w:lineRule="auto"/>
        <w:ind w:firstLine="708"/>
        <w:jc w:val="both"/>
        <w:rPr>
          <w:rFonts w:ascii="Arial" w:hAnsi="Arial" w:cs="Arial"/>
          <w:sz w:val="24"/>
          <w:szCs w:val="24"/>
        </w:rPr>
      </w:pPr>
      <w:r>
        <w:rPr>
          <w:rFonts w:ascii="Arial" w:hAnsi="Arial" w:cs="Arial"/>
          <w:sz w:val="24"/>
          <w:szCs w:val="24"/>
        </w:rPr>
        <w:t>Además de lo anterior</w:t>
      </w:r>
      <w:r w:rsidR="00F27315">
        <w:rPr>
          <w:rFonts w:ascii="Arial" w:hAnsi="Arial" w:cs="Arial"/>
          <w:sz w:val="24"/>
          <w:szCs w:val="24"/>
        </w:rPr>
        <w:t>, este Juzgador advierte</w:t>
      </w:r>
      <w:r w:rsidR="00B11E0D">
        <w:rPr>
          <w:rFonts w:ascii="Arial" w:hAnsi="Arial" w:cs="Arial"/>
          <w:sz w:val="24"/>
          <w:szCs w:val="24"/>
        </w:rPr>
        <w:t>,</w:t>
      </w:r>
      <w:r w:rsidR="00F27315">
        <w:rPr>
          <w:rFonts w:ascii="Arial" w:hAnsi="Arial" w:cs="Arial"/>
          <w:sz w:val="24"/>
          <w:szCs w:val="24"/>
        </w:rPr>
        <w:t xml:space="preserve"> que con fecha veintiséis de enero de dos mil dieciocho (26/01/2018), se ordenó </w:t>
      </w:r>
      <w:r w:rsidR="00B11E0D">
        <w:rPr>
          <w:rFonts w:ascii="Arial" w:hAnsi="Arial" w:cs="Arial"/>
          <w:sz w:val="24"/>
          <w:szCs w:val="24"/>
        </w:rPr>
        <w:t>dar vista</w:t>
      </w:r>
      <w:r w:rsidR="00F27315">
        <w:rPr>
          <w:rFonts w:ascii="Arial" w:hAnsi="Arial" w:cs="Arial"/>
          <w:sz w:val="24"/>
          <w:szCs w:val="24"/>
        </w:rPr>
        <w:t xml:space="preserve"> al actor con las constancias del expediente penal </w:t>
      </w:r>
      <w:r w:rsidR="00034927">
        <w:rPr>
          <w:rFonts w:ascii="Arial" w:hAnsi="Arial" w:cs="Arial"/>
          <w:sz w:val="24"/>
          <w:szCs w:val="24"/>
        </w:rPr>
        <w:t xml:space="preserve">***/2016 </w:t>
      </w:r>
      <w:r w:rsidR="00F27315">
        <w:rPr>
          <w:rFonts w:ascii="Arial" w:hAnsi="Arial" w:cs="Arial"/>
          <w:sz w:val="24"/>
          <w:szCs w:val="24"/>
        </w:rPr>
        <w:t xml:space="preserve"> del índice del Juzgado Primero de lo Penal del Distrito Judicial del Centro, Oaxaca, </w:t>
      </w:r>
      <w:r w:rsidR="00B11E0D">
        <w:rPr>
          <w:rFonts w:ascii="Arial" w:hAnsi="Arial" w:cs="Arial"/>
          <w:sz w:val="24"/>
          <w:szCs w:val="24"/>
        </w:rPr>
        <w:t>lo cual se materializó el día veintidós de mayo de dos mil dieciocho (</w:t>
      </w:r>
      <w:r w:rsidR="00937B0B">
        <w:rPr>
          <w:rFonts w:ascii="Arial" w:hAnsi="Arial" w:cs="Arial"/>
          <w:sz w:val="24"/>
          <w:szCs w:val="24"/>
        </w:rPr>
        <w:t xml:space="preserve">22/05/2018, </w:t>
      </w:r>
      <w:r w:rsidR="00B11E0D">
        <w:rPr>
          <w:rFonts w:ascii="Arial" w:hAnsi="Arial" w:cs="Arial"/>
          <w:sz w:val="24"/>
          <w:szCs w:val="24"/>
        </w:rPr>
        <w:t xml:space="preserve">foja 107 de autos), </w:t>
      </w:r>
      <w:r w:rsidR="0058170D">
        <w:rPr>
          <w:rFonts w:ascii="Arial" w:hAnsi="Arial" w:cs="Arial"/>
          <w:sz w:val="24"/>
          <w:szCs w:val="24"/>
        </w:rPr>
        <w:t>sin que se haya pronunciado a ese respecto</w:t>
      </w:r>
      <w:r>
        <w:rPr>
          <w:rFonts w:ascii="Arial" w:hAnsi="Arial" w:cs="Arial"/>
          <w:sz w:val="24"/>
          <w:szCs w:val="24"/>
        </w:rPr>
        <w:t xml:space="preserve"> en el plazo otorgado</w:t>
      </w:r>
      <w:r w:rsidR="0058170D">
        <w:rPr>
          <w:rFonts w:ascii="Arial" w:hAnsi="Arial" w:cs="Arial"/>
          <w:sz w:val="24"/>
          <w:szCs w:val="24"/>
        </w:rPr>
        <w:t xml:space="preserve">, y toda vez que en dicho expediente penal obran los actos </w:t>
      </w:r>
      <w:r>
        <w:rPr>
          <w:rFonts w:ascii="Arial" w:hAnsi="Arial" w:cs="Arial"/>
          <w:sz w:val="24"/>
          <w:szCs w:val="24"/>
        </w:rPr>
        <w:t xml:space="preserve">aquí </w:t>
      </w:r>
      <w:r w:rsidR="0058170D">
        <w:rPr>
          <w:rFonts w:ascii="Arial" w:hAnsi="Arial" w:cs="Arial"/>
          <w:sz w:val="24"/>
          <w:szCs w:val="24"/>
        </w:rPr>
        <w:t>impugna</w:t>
      </w:r>
      <w:r w:rsidR="006F5390">
        <w:rPr>
          <w:rFonts w:ascii="Arial" w:hAnsi="Arial" w:cs="Arial"/>
          <w:sz w:val="24"/>
          <w:szCs w:val="24"/>
        </w:rPr>
        <w:t>do</w:t>
      </w:r>
      <w:r w:rsidR="0058170D">
        <w:rPr>
          <w:rFonts w:ascii="Arial" w:hAnsi="Arial" w:cs="Arial"/>
          <w:sz w:val="24"/>
          <w:szCs w:val="24"/>
        </w:rPr>
        <w:t>s</w:t>
      </w:r>
      <w:r w:rsidR="006F5390">
        <w:rPr>
          <w:rFonts w:ascii="Arial" w:hAnsi="Arial" w:cs="Arial"/>
          <w:sz w:val="24"/>
          <w:szCs w:val="24"/>
        </w:rPr>
        <w:t>,</w:t>
      </w:r>
      <w:r w:rsidR="0058170D">
        <w:rPr>
          <w:rFonts w:ascii="Arial" w:hAnsi="Arial" w:cs="Arial"/>
          <w:sz w:val="24"/>
          <w:szCs w:val="24"/>
        </w:rPr>
        <w:t xml:space="preserve"> así como la </w:t>
      </w:r>
      <w:r w:rsidR="000D3ED9">
        <w:rPr>
          <w:rFonts w:ascii="Arial" w:hAnsi="Arial" w:cs="Arial"/>
          <w:sz w:val="24"/>
          <w:szCs w:val="24"/>
        </w:rPr>
        <w:t xml:space="preserve">fecha en que estos fueron puestos de su conocimiento, y la entrega de dichos documentos en copia certificada </w:t>
      </w:r>
      <w:r w:rsidR="0058170D">
        <w:rPr>
          <w:rFonts w:ascii="Arial" w:hAnsi="Arial" w:cs="Arial"/>
          <w:sz w:val="24"/>
          <w:szCs w:val="24"/>
        </w:rPr>
        <w:t>a</w:t>
      </w:r>
      <w:r w:rsidR="00477E61">
        <w:rPr>
          <w:rFonts w:ascii="Arial" w:hAnsi="Arial" w:cs="Arial"/>
          <w:sz w:val="24"/>
          <w:szCs w:val="24"/>
        </w:rPr>
        <w:t xml:space="preserve"> </w:t>
      </w:r>
      <w:r w:rsidR="0058170D">
        <w:rPr>
          <w:rFonts w:ascii="Arial" w:hAnsi="Arial" w:cs="Arial"/>
          <w:sz w:val="24"/>
          <w:szCs w:val="24"/>
        </w:rPr>
        <w:t>l</w:t>
      </w:r>
      <w:r w:rsidR="00477E61">
        <w:rPr>
          <w:rFonts w:ascii="Arial" w:hAnsi="Arial" w:cs="Arial"/>
          <w:sz w:val="24"/>
          <w:szCs w:val="24"/>
        </w:rPr>
        <w:t xml:space="preserve">as personas encargadas de la defensa del </w:t>
      </w:r>
      <w:r w:rsidR="0058170D">
        <w:rPr>
          <w:rFonts w:ascii="Arial" w:hAnsi="Arial" w:cs="Arial"/>
          <w:sz w:val="24"/>
          <w:szCs w:val="24"/>
        </w:rPr>
        <w:t>actor</w:t>
      </w:r>
      <w:r w:rsidR="000D3ED9">
        <w:rPr>
          <w:rFonts w:ascii="Arial" w:hAnsi="Arial" w:cs="Arial"/>
          <w:sz w:val="24"/>
          <w:szCs w:val="24"/>
        </w:rPr>
        <w:t xml:space="preserve"> en el citado expediente penal</w:t>
      </w:r>
      <w:r w:rsidR="0058170D">
        <w:rPr>
          <w:rFonts w:ascii="Arial" w:hAnsi="Arial" w:cs="Arial"/>
          <w:sz w:val="24"/>
          <w:szCs w:val="24"/>
        </w:rPr>
        <w:t>, el silencio del actor actuó en su contra, pues</w:t>
      </w:r>
      <w:r w:rsidR="006F5390">
        <w:rPr>
          <w:rFonts w:ascii="Arial" w:hAnsi="Arial" w:cs="Arial"/>
          <w:sz w:val="24"/>
          <w:szCs w:val="24"/>
        </w:rPr>
        <w:t xml:space="preserve"> no controvirtió los c</w:t>
      </w:r>
      <w:r w:rsidR="00B80294">
        <w:rPr>
          <w:rFonts w:ascii="Arial" w:hAnsi="Arial" w:cs="Arial"/>
          <w:sz w:val="24"/>
          <w:szCs w:val="24"/>
        </w:rPr>
        <w:t>i</w:t>
      </w:r>
      <w:r w:rsidR="006F5390">
        <w:rPr>
          <w:rFonts w:ascii="Arial" w:hAnsi="Arial" w:cs="Arial"/>
          <w:sz w:val="24"/>
          <w:szCs w:val="24"/>
        </w:rPr>
        <w:t>tados documentos</w:t>
      </w:r>
      <w:r w:rsidR="002034EC">
        <w:rPr>
          <w:rFonts w:ascii="Arial" w:hAnsi="Arial" w:cs="Arial"/>
          <w:sz w:val="24"/>
          <w:szCs w:val="24"/>
        </w:rPr>
        <w:t xml:space="preserve">, siendo ese momento </w:t>
      </w:r>
      <w:r w:rsidR="00332959">
        <w:rPr>
          <w:rFonts w:ascii="Arial" w:hAnsi="Arial" w:cs="Arial"/>
          <w:sz w:val="24"/>
          <w:szCs w:val="24"/>
        </w:rPr>
        <w:t xml:space="preserve">procesal </w:t>
      </w:r>
      <w:r w:rsidR="002034EC">
        <w:rPr>
          <w:rFonts w:ascii="Arial" w:hAnsi="Arial" w:cs="Arial"/>
          <w:sz w:val="24"/>
          <w:szCs w:val="24"/>
        </w:rPr>
        <w:t>el oportuno para hacerlo, pues</w:t>
      </w:r>
      <w:r w:rsidR="00332959">
        <w:rPr>
          <w:rFonts w:ascii="Arial" w:hAnsi="Arial" w:cs="Arial"/>
          <w:sz w:val="24"/>
          <w:szCs w:val="24"/>
        </w:rPr>
        <w:t xml:space="preserve"> si en el escrito de demanda había</w:t>
      </w:r>
      <w:r w:rsidR="002034EC">
        <w:rPr>
          <w:rFonts w:ascii="Arial" w:hAnsi="Arial" w:cs="Arial"/>
          <w:sz w:val="24"/>
          <w:szCs w:val="24"/>
        </w:rPr>
        <w:t xml:space="preserve"> </w:t>
      </w:r>
      <w:r w:rsidR="00332959">
        <w:rPr>
          <w:rFonts w:ascii="Arial" w:hAnsi="Arial" w:cs="Arial"/>
          <w:sz w:val="24"/>
          <w:szCs w:val="24"/>
        </w:rPr>
        <w:t>manifestado</w:t>
      </w:r>
      <w:r w:rsidR="002034EC">
        <w:rPr>
          <w:rFonts w:ascii="Arial" w:hAnsi="Arial" w:cs="Arial"/>
          <w:sz w:val="24"/>
          <w:szCs w:val="24"/>
        </w:rPr>
        <w:t xml:space="preserve"> desconocerlos</w:t>
      </w:r>
      <w:r w:rsidR="00B80294">
        <w:rPr>
          <w:rFonts w:ascii="Arial" w:hAnsi="Arial" w:cs="Arial"/>
          <w:sz w:val="24"/>
          <w:szCs w:val="24"/>
        </w:rPr>
        <w:t>,</w:t>
      </w:r>
      <w:r w:rsidR="00332959">
        <w:rPr>
          <w:rFonts w:ascii="Arial" w:hAnsi="Arial" w:cs="Arial"/>
          <w:sz w:val="24"/>
          <w:szCs w:val="24"/>
        </w:rPr>
        <w:t xml:space="preserve"> suponiendo sin conceder</w:t>
      </w:r>
      <w:r w:rsidR="00157BEE">
        <w:rPr>
          <w:rFonts w:ascii="Arial" w:hAnsi="Arial" w:cs="Arial"/>
          <w:sz w:val="24"/>
          <w:szCs w:val="24"/>
        </w:rPr>
        <w:t>,</w:t>
      </w:r>
      <w:r w:rsidR="00332959">
        <w:rPr>
          <w:rFonts w:ascii="Arial" w:hAnsi="Arial" w:cs="Arial"/>
          <w:sz w:val="24"/>
          <w:szCs w:val="24"/>
        </w:rPr>
        <w:t xml:space="preserve"> que así fuera, una vez que se dio vista al actor con los citados documentos, le correspondía la carga procesal de expresar conceptos de impugnación en su contra, y al no hacerlo, dejó</w:t>
      </w:r>
      <w:r w:rsidR="0058170D">
        <w:rPr>
          <w:rFonts w:ascii="Arial" w:hAnsi="Arial" w:cs="Arial"/>
          <w:sz w:val="24"/>
          <w:szCs w:val="24"/>
        </w:rPr>
        <w:t xml:space="preserve"> sin materia la Litis en es</w:t>
      </w:r>
      <w:r w:rsidR="00830996">
        <w:rPr>
          <w:rFonts w:ascii="Arial" w:hAnsi="Arial" w:cs="Arial"/>
          <w:sz w:val="24"/>
          <w:szCs w:val="24"/>
        </w:rPr>
        <w:t xml:space="preserve">te asunto; en tales consideraciones, de conformidad con los artículos 131 fracciones VI y X y último párrafo y 132 fracción II de la Ley de Justicia Administrativa para el Estado de Oaxaca se </w:t>
      </w:r>
      <w:r w:rsidR="00830996" w:rsidRPr="008119F9">
        <w:rPr>
          <w:rFonts w:ascii="Arial" w:hAnsi="Arial" w:cs="Arial"/>
          <w:b/>
          <w:sz w:val="24"/>
          <w:szCs w:val="24"/>
        </w:rPr>
        <w:t>SOBRESEE</w:t>
      </w:r>
      <w:r w:rsidR="00830996">
        <w:rPr>
          <w:rFonts w:ascii="Arial" w:hAnsi="Arial" w:cs="Arial"/>
          <w:sz w:val="24"/>
          <w:szCs w:val="24"/>
        </w:rPr>
        <w:t xml:space="preserve"> el presente Juicio, lo cual impide entrar al estudio de fondo de este asunto.</w:t>
      </w:r>
    </w:p>
    <w:p w14:paraId="544601E9" w14:textId="77777777" w:rsidR="00F27315" w:rsidRDefault="00FB5908" w:rsidP="00F27315">
      <w:pPr>
        <w:spacing w:line="360" w:lineRule="auto"/>
        <w:ind w:firstLine="708"/>
        <w:jc w:val="both"/>
        <w:rPr>
          <w:rFonts w:ascii="Arial" w:hAnsi="Arial" w:cs="Arial"/>
          <w:sz w:val="24"/>
          <w:szCs w:val="24"/>
        </w:rPr>
      </w:pPr>
      <w:r>
        <w:rPr>
          <w:rFonts w:ascii="Arial" w:hAnsi="Arial" w:cs="Arial"/>
          <w:sz w:val="24"/>
          <w:szCs w:val="24"/>
        </w:rPr>
        <w:t>Sirve</w:t>
      </w:r>
      <w:r w:rsidR="008119F9">
        <w:rPr>
          <w:rFonts w:ascii="Arial" w:hAnsi="Arial" w:cs="Arial"/>
          <w:sz w:val="24"/>
          <w:szCs w:val="24"/>
        </w:rPr>
        <w:t>n</w:t>
      </w:r>
      <w:r>
        <w:rPr>
          <w:rFonts w:ascii="Arial" w:hAnsi="Arial" w:cs="Arial"/>
          <w:sz w:val="24"/>
          <w:szCs w:val="24"/>
        </w:rPr>
        <w:t xml:space="preserve"> de apoyo a lo anterior, la</w:t>
      </w:r>
      <w:r w:rsidR="00983D3C">
        <w:rPr>
          <w:rFonts w:ascii="Arial" w:hAnsi="Arial" w:cs="Arial"/>
          <w:sz w:val="24"/>
          <w:szCs w:val="24"/>
        </w:rPr>
        <w:t>s</w:t>
      </w:r>
      <w:r>
        <w:rPr>
          <w:rFonts w:ascii="Arial" w:hAnsi="Arial" w:cs="Arial"/>
          <w:sz w:val="24"/>
          <w:szCs w:val="24"/>
        </w:rPr>
        <w:t xml:space="preserve"> Jurisprudencia</w:t>
      </w:r>
      <w:r w:rsidR="00983D3C">
        <w:rPr>
          <w:rFonts w:ascii="Arial" w:hAnsi="Arial" w:cs="Arial"/>
          <w:sz w:val="24"/>
          <w:szCs w:val="24"/>
        </w:rPr>
        <w:t>s</w:t>
      </w:r>
      <w:r>
        <w:rPr>
          <w:rFonts w:ascii="Arial" w:hAnsi="Arial" w:cs="Arial"/>
          <w:sz w:val="24"/>
          <w:szCs w:val="24"/>
        </w:rPr>
        <w:t xml:space="preserve"> con datos de identificación:</w:t>
      </w:r>
    </w:p>
    <w:p w14:paraId="1CC42A41" w14:textId="77777777" w:rsidR="00447C19" w:rsidRDefault="00447C19" w:rsidP="00F27315">
      <w:pPr>
        <w:spacing w:line="360" w:lineRule="auto"/>
        <w:ind w:firstLine="708"/>
        <w:jc w:val="both"/>
        <w:rPr>
          <w:rFonts w:ascii="Arial" w:hAnsi="Arial" w:cs="Arial"/>
          <w:sz w:val="24"/>
          <w:szCs w:val="24"/>
        </w:rPr>
      </w:pPr>
      <w:r>
        <w:rPr>
          <w:rFonts w:ascii="Arial" w:hAnsi="Arial" w:cs="Arial"/>
          <w:sz w:val="24"/>
          <w:szCs w:val="24"/>
        </w:rPr>
        <w:t xml:space="preserve">Gaceta del Semanario Judicial de la Federación, Libro 33, Agosto de 2016, Tomo II, página 1124, Jurisprudencia Administrativa, Décima Época, </w:t>
      </w:r>
      <w:r>
        <w:rPr>
          <w:rFonts w:ascii="Arial" w:hAnsi="Arial" w:cs="Arial"/>
          <w:sz w:val="24"/>
          <w:szCs w:val="24"/>
        </w:rPr>
        <w:lastRenderedPageBreak/>
        <w:t>registro 2012189, Segunda Sala, de rubro: “</w:t>
      </w:r>
      <w:r w:rsidRPr="00447C19">
        <w:rPr>
          <w:rFonts w:ascii="Arial" w:hAnsi="Arial" w:cs="Arial"/>
          <w:i/>
          <w:sz w:val="24"/>
          <w:szCs w:val="24"/>
        </w:rPr>
        <w:t>JUICIO CONTENCIOSO ADMINISTRATIVO. SI EL ACTOR NIEGA CONOCER EL ACTO IMPUGNADO Y SU NOTIFICACIÓN, Y LA AUTORIDAD AL CONTESTAR LA DEMANDA EXHIBE CONSTANCIA DE LA RESOLUCIÓN, PERO RECONOCE NO HABERLA NOTIFICADO, ELLO NO CONDUCE A DECRETAR SU NULIDAD LISA Y LLANA.</w:t>
      </w:r>
      <w:r>
        <w:rPr>
          <w:rFonts w:ascii="Arial" w:hAnsi="Arial" w:cs="Arial"/>
          <w:sz w:val="24"/>
          <w:szCs w:val="24"/>
        </w:rPr>
        <w:t>”</w:t>
      </w:r>
      <w:r w:rsidR="00930A55">
        <w:rPr>
          <w:rFonts w:ascii="Arial" w:hAnsi="Arial" w:cs="Arial"/>
          <w:sz w:val="24"/>
          <w:szCs w:val="24"/>
        </w:rPr>
        <w:t>;</w:t>
      </w:r>
    </w:p>
    <w:p w14:paraId="2C95B497" w14:textId="77777777" w:rsidR="00983D3C" w:rsidRDefault="00983D3C" w:rsidP="00F27315">
      <w:pPr>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XXVII, </w:t>
      </w:r>
      <w:proofErr w:type="gramStart"/>
      <w:r>
        <w:rPr>
          <w:rFonts w:ascii="Arial" w:hAnsi="Arial" w:cs="Arial"/>
          <w:sz w:val="24"/>
          <w:szCs w:val="24"/>
        </w:rPr>
        <w:t>Mayo</w:t>
      </w:r>
      <w:proofErr w:type="gramEnd"/>
      <w:r>
        <w:rPr>
          <w:rFonts w:ascii="Arial" w:hAnsi="Arial" w:cs="Arial"/>
          <w:sz w:val="24"/>
          <w:szCs w:val="24"/>
        </w:rPr>
        <w:t xml:space="preserve"> de 2008, página 911, Jurisprudencia Administrativa, Novena Época, Tribunales Colegiados de Circuito, registro 169653, de rubro: “</w:t>
      </w:r>
      <w:r w:rsidRPr="00983D3C">
        <w:rPr>
          <w:rFonts w:ascii="Arial" w:hAnsi="Arial" w:cs="Arial"/>
          <w:i/>
          <w:sz w:val="24"/>
          <w:szCs w:val="24"/>
        </w:rPr>
        <w:t>PRECLUSIÓN EN EL JUICIO CONTENCIOSO ADMINISTRATIVO FEDERAL. SE ACTUALIZA RESPECTO DE LOS ARGUMENTOS EXPUESTOS EN LA AMPLIACIÓN DE LA DEMANDA, QUE PUDIERON ESGRIMIRSE EN EL ESCRITO INICIAL, Y QUE NO SE FORMULARON POR ALEGAR EL ACTOR, INDEBIDAMENTE, DESCONOCIMIENTO DEL ACTO IMPUGNADO</w:t>
      </w:r>
      <w:r w:rsidRPr="00983D3C">
        <w:rPr>
          <w:rFonts w:ascii="Arial" w:hAnsi="Arial" w:cs="Arial"/>
          <w:sz w:val="24"/>
          <w:szCs w:val="24"/>
        </w:rPr>
        <w:t>.</w:t>
      </w:r>
      <w:r>
        <w:rPr>
          <w:rFonts w:ascii="Arial" w:hAnsi="Arial" w:cs="Arial"/>
          <w:sz w:val="24"/>
          <w:szCs w:val="24"/>
        </w:rPr>
        <w:t>”</w:t>
      </w:r>
      <w:r w:rsidR="000153A1">
        <w:rPr>
          <w:rFonts w:ascii="Arial" w:hAnsi="Arial" w:cs="Arial"/>
          <w:sz w:val="24"/>
          <w:szCs w:val="24"/>
        </w:rPr>
        <w:t>; y,</w:t>
      </w:r>
    </w:p>
    <w:p w14:paraId="063DC872" w14:textId="77777777" w:rsidR="00FB5908" w:rsidRPr="00B55A05" w:rsidRDefault="00FB5908" w:rsidP="00F27315">
      <w:pPr>
        <w:spacing w:line="360" w:lineRule="auto"/>
        <w:ind w:firstLine="708"/>
        <w:jc w:val="both"/>
        <w:rPr>
          <w:rFonts w:ascii="Arial" w:hAnsi="Arial" w:cs="Arial"/>
          <w:sz w:val="24"/>
          <w:szCs w:val="24"/>
        </w:rPr>
      </w:pPr>
      <w:r w:rsidRPr="00B55A05">
        <w:rPr>
          <w:rFonts w:ascii="Arial" w:hAnsi="Arial" w:cs="Arial"/>
          <w:sz w:val="24"/>
          <w:szCs w:val="24"/>
        </w:rPr>
        <w:t xml:space="preserve">Semanario Judicial de la Federación y su Gaceta, Tomo XVII, </w:t>
      </w:r>
      <w:proofErr w:type="gramStart"/>
      <w:r w:rsidRPr="00B55A05">
        <w:rPr>
          <w:rFonts w:ascii="Arial" w:hAnsi="Arial" w:cs="Arial"/>
          <w:sz w:val="24"/>
          <w:szCs w:val="24"/>
        </w:rPr>
        <w:t>Febrero</w:t>
      </w:r>
      <w:proofErr w:type="gramEnd"/>
      <w:r w:rsidRPr="00B55A05">
        <w:rPr>
          <w:rFonts w:ascii="Arial" w:hAnsi="Arial" w:cs="Arial"/>
          <w:sz w:val="24"/>
          <w:szCs w:val="24"/>
        </w:rPr>
        <w:t xml:space="preserve"> de 2003, Novena Época, pág. 336, registro 184733, Tesis Aislada Administrativa, Segunda Sala, de rubro: “</w:t>
      </w:r>
      <w:r w:rsidRPr="008119F9">
        <w:rPr>
          <w:rFonts w:ascii="Arial" w:hAnsi="Arial" w:cs="Arial"/>
          <w:i/>
          <w:sz w:val="24"/>
          <w:szCs w:val="24"/>
        </w:rPr>
        <w:t>TRIBUNAL FEDERAL DE JUSTICIA FISCAL Y ADMINISTRATIVA. "RESOLUCIONES ADMINISTRATIVAS DEFINITIVAS". ALCANCE DEL CONCEPTO A QUE SE REFIERE EL ARTÍCULO 11, PRIMER PÁRRAFO, DE LA LEY ORGÁNICA DE DICHO TRIBUNAL</w:t>
      </w:r>
      <w:r w:rsidRPr="00B55A05">
        <w:rPr>
          <w:rFonts w:ascii="Arial" w:hAnsi="Arial" w:cs="Arial"/>
          <w:sz w:val="24"/>
          <w:szCs w:val="24"/>
        </w:rPr>
        <w:t>.”</w:t>
      </w:r>
    </w:p>
    <w:p w14:paraId="0B3F6AC0"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250F90">
        <w:rPr>
          <w:rFonts w:ascii="Arial" w:hAnsi="Arial" w:cs="Arial"/>
          <w:sz w:val="24"/>
          <w:szCs w:val="24"/>
        </w:rPr>
        <w:t>,</w:t>
      </w:r>
      <w:r>
        <w:rPr>
          <w:rFonts w:ascii="Arial" w:hAnsi="Arial" w:cs="Arial"/>
          <w:sz w:val="24"/>
          <w:szCs w:val="24"/>
        </w:rPr>
        <w:t xml:space="preserve"> y con </w:t>
      </w:r>
      <w:r w:rsidR="00930A55">
        <w:rPr>
          <w:rFonts w:ascii="Arial" w:hAnsi="Arial" w:cs="Arial"/>
          <w:sz w:val="24"/>
          <w:szCs w:val="24"/>
        </w:rPr>
        <w:t>apoyo además en los artículos</w:t>
      </w:r>
      <w:r w:rsidR="003A2DC5">
        <w:rPr>
          <w:rFonts w:ascii="Arial" w:hAnsi="Arial" w:cs="Arial"/>
          <w:sz w:val="24"/>
          <w:szCs w:val="24"/>
        </w:rPr>
        <w:t xml:space="preserve"> 131 ultimo párrafo y 132 último párrafo y</w:t>
      </w:r>
      <w:r w:rsidR="00930A55">
        <w:rPr>
          <w:rFonts w:ascii="Arial" w:hAnsi="Arial" w:cs="Arial"/>
          <w:sz w:val="24"/>
          <w:szCs w:val="24"/>
        </w:rPr>
        <w:t xml:space="preserve"> 177</w:t>
      </w:r>
      <w:r>
        <w:rPr>
          <w:rFonts w:ascii="Arial" w:hAnsi="Arial" w:cs="Arial"/>
          <w:sz w:val="24"/>
          <w:szCs w:val="24"/>
        </w:rPr>
        <w:t xml:space="preserve">, todos de la Ley de Justicia Administrativa para el Estado de Oaxaca, se: - - - - - - - - - - - - - - - - - </w:t>
      </w:r>
      <w:r w:rsidR="000A7A33">
        <w:rPr>
          <w:rFonts w:ascii="Arial" w:hAnsi="Arial" w:cs="Arial"/>
          <w:sz w:val="24"/>
          <w:szCs w:val="24"/>
        </w:rPr>
        <w:t xml:space="preserve">- - - - - - </w:t>
      </w:r>
    </w:p>
    <w:p w14:paraId="1AEEF71B"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C8A98DB"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4C16DF6D"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983D3C">
        <w:rPr>
          <w:rFonts w:ascii="Arial" w:hAnsi="Arial" w:cs="Arial"/>
          <w:sz w:val="24"/>
          <w:szCs w:val="24"/>
        </w:rPr>
        <w:t>Se</w:t>
      </w:r>
      <w:r w:rsidR="000048F7">
        <w:rPr>
          <w:rFonts w:ascii="Arial" w:hAnsi="Arial" w:cs="Arial"/>
          <w:sz w:val="24"/>
          <w:szCs w:val="24"/>
        </w:rPr>
        <w:t xml:space="preserve"> actualizaron las</w:t>
      </w:r>
      <w:r>
        <w:rPr>
          <w:rFonts w:ascii="Arial" w:hAnsi="Arial" w:cs="Arial"/>
          <w:sz w:val="24"/>
          <w:szCs w:val="24"/>
        </w:rPr>
        <w:t xml:space="preserve"> causal</w:t>
      </w:r>
      <w:r w:rsidR="000048F7">
        <w:rPr>
          <w:rFonts w:ascii="Arial" w:hAnsi="Arial" w:cs="Arial"/>
          <w:sz w:val="24"/>
          <w:szCs w:val="24"/>
        </w:rPr>
        <w:t xml:space="preserve">es de improcedencia del Juicio previstas en las fracciones VI y X del artículo 131 de la Ley de Justicia Administrativa para el Estado de Oaxaca, </w:t>
      </w:r>
      <w:r>
        <w:rPr>
          <w:rFonts w:ascii="Arial" w:hAnsi="Arial" w:cs="Arial"/>
          <w:sz w:val="24"/>
          <w:szCs w:val="24"/>
        </w:rPr>
        <w:t>SE SOBRESEE EL JUIC</w:t>
      </w:r>
      <w:r w:rsidR="008F77F5">
        <w:rPr>
          <w:rFonts w:ascii="Arial" w:hAnsi="Arial" w:cs="Arial"/>
          <w:sz w:val="24"/>
          <w:szCs w:val="24"/>
        </w:rPr>
        <w:t>I</w:t>
      </w:r>
      <w:r>
        <w:rPr>
          <w:rFonts w:ascii="Arial" w:hAnsi="Arial" w:cs="Arial"/>
          <w:sz w:val="24"/>
          <w:szCs w:val="24"/>
        </w:rPr>
        <w:t xml:space="preserve">O, en términos del considerando QUINTO de esta resolución.- </w:t>
      </w:r>
      <w:r w:rsidR="008F77F5">
        <w:rPr>
          <w:rFonts w:ascii="Arial" w:hAnsi="Arial" w:cs="Arial"/>
          <w:sz w:val="24"/>
          <w:szCs w:val="24"/>
        </w:rPr>
        <w:t xml:space="preserve">- - - - - - - - - - - - - - - </w:t>
      </w:r>
    </w:p>
    <w:p w14:paraId="24863895" w14:textId="77777777" w:rsidR="0039484D" w:rsidRDefault="001F1170" w:rsidP="008F77F5">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007C7B26" w:rsidRPr="00972356">
        <w:rPr>
          <w:rFonts w:ascii="Arial" w:hAnsi="Arial" w:cs="Arial"/>
          <w:b/>
          <w:sz w:val="24"/>
          <w:szCs w:val="24"/>
        </w:rPr>
        <w:t>TERCERO.-</w:t>
      </w:r>
      <w:r w:rsidR="007C7B26">
        <w:rPr>
          <w:rFonts w:ascii="Arial" w:hAnsi="Arial" w:cs="Arial"/>
          <w:sz w:val="24"/>
          <w:szCs w:val="24"/>
        </w:rPr>
        <w:t xml:space="preserve">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w:t>
      </w:r>
      <w:r w:rsidR="0039484D">
        <w:rPr>
          <w:rFonts w:ascii="Arial" w:hAnsi="Arial" w:cs="Arial"/>
          <w:sz w:val="24"/>
          <w:szCs w:val="24"/>
        </w:rPr>
        <w:lastRenderedPageBreak/>
        <w:t xml:space="preserve">AG/TJAO/12/2020, </w:t>
      </w:r>
      <w:r w:rsidR="0039484D">
        <w:rPr>
          <w:rFonts w:ascii="Arial" w:hAnsi="Arial" w:cs="Arial"/>
          <w:b/>
          <w:sz w:val="24"/>
          <w:szCs w:val="24"/>
        </w:rPr>
        <w:t>NOTIFÍQUESE PERSONALMENTE A LA PARTE ACTORA Y POR OFICIO A LA</w:t>
      </w:r>
      <w:r w:rsidR="008F77F5">
        <w:rPr>
          <w:rFonts w:ascii="Arial" w:hAnsi="Arial" w:cs="Arial"/>
          <w:b/>
          <w:sz w:val="24"/>
          <w:szCs w:val="24"/>
        </w:rPr>
        <w:t>S</w:t>
      </w:r>
      <w:r w:rsidR="0039484D">
        <w:rPr>
          <w:rFonts w:ascii="Arial" w:hAnsi="Arial" w:cs="Arial"/>
          <w:b/>
          <w:sz w:val="24"/>
          <w:szCs w:val="24"/>
        </w:rPr>
        <w:t xml:space="preserve"> AUTORIDAD</w:t>
      </w:r>
      <w:r w:rsidR="008F77F5">
        <w:rPr>
          <w:rFonts w:ascii="Arial" w:hAnsi="Arial" w:cs="Arial"/>
          <w:b/>
          <w:sz w:val="24"/>
          <w:szCs w:val="24"/>
        </w:rPr>
        <w:t>ES</w:t>
      </w:r>
      <w:r w:rsidR="0039484D">
        <w:rPr>
          <w:rFonts w:ascii="Arial" w:hAnsi="Arial" w:cs="Arial"/>
          <w:b/>
          <w:sz w:val="24"/>
          <w:szCs w:val="24"/>
        </w:rPr>
        <w:t xml:space="preserve"> DEMANDADA</w:t>
      </w:r>
      <w:r w:rsidR="008F77F5">
        <w:rPr>
          <w:rFonts w:ascii="Arial" w:hAnsi="Arial" w:cs="Arial"/>
          <w:b/>
          <w:sz w:val="24"/>
          <w:szCs w:val="24"/>
        </w:rPr>
        <w:t>S</w:t>
      </w:r>
      <w:r w:rsidR="0039484D">
        <w:rPr>
          <w:rFonts w:ascii="Arial" w:hAnsi="Arial" w:cs="Arial"/>
          <w:b/>
          <w:sz w:val="24"/>
          <w:szCs w:val="24"/>
        </w:rPr>
        <w:t>. CÚMPLASE</w:t>
      </w:r>
      <w:r w:rsidR="0039484D" w:rsidRPr="00441770">
        <w:rPr>
          <w:rFonts w:ascii="Arial" w:hAnsi="Arial" w:cs="Arial"/>
          <w:sz w:val="24"/>
          <w:szCs w:val="24"/>
        </w:rPr>
        <w:t xml:space="preserve">. - </w:t>
      </w:r>
      <w:r w:rsidR="008F77F5">
        <w:rPr>
          <w:rFonts w:ascii="Arial" w:hAnsi="Arial" w:cs="Arial"/>
          <w:sz w:val="24"/>
          <w:szCs w:val="24"/>
        </w:rPr>
        <w:t xml:space="preserve">- - - - - - - - - - - - - - - - - - - - - - - - - - - - - - - - - - - - - - - - - - - - - </w:t>
      </w:r>
    </w:p>
    <w:p w14:paraId="4C3579C1" w14:textId="77777777" w:rsidR="00EB0680" w:rsidRPr="00CA5D03" w:rsidRDefault="00B544E2" w:rsidP="00CA5D03">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sectPr w:rsidR="00EB0680" w:rsidRPr="00CA5D03" w:rsidSect="00ED0E95">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E81DA" w14:textId="77777777" w:rsidR="00A8119B" w:rsidRDefault="00A8119B" w:rsidP="007A5B5E">
      <w:pPr>
        <w:spacing w:after="0" w:line="240" w:lineRule="auto"/>
      </w:pPr>
      <w:r>
        <w:separator/>
      </w:r>
    </w:p>
  </w:endnote>
  <w:endnote w:type="continuationSeparator" w:id="0">
    <w:p w14:paraId="07B0984A" w14:textId="77777777" w:rsidR="00A8119B" w:rsidRDefault="00A8119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703610030"/>
      <w:docPartObj>
        <w:docPartGallery w:val="Page Numbers (Bottom of Page)"/>
        <w:docPartUnique/>
      </w:docPartObj>
    </w:sdtPr>
    <w:sdtEndPr/>
    <w:sdtContent>
      <w:p w14:paraId="4AB0465F" w14:textId="77777777" w:rsidR="00A8119B" w:rsidRPr="007D2760" w:rsidRDefault="00A8119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0228861D" wp14:editId="790D8D7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8D83772" w14:textId="77777777" w:rsidR="00A8119B" w:rsidRPr="00AC1B4C" w:rsidRDefault="00A8119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44C40" w:rsidRPr="00B44C40">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8861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8D83772" w14:textId="77777777" w:rsidR="00A8119B" w:rsidRPr="00AC1B4C" w:rsidRDefault="00A8119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44C40" w:rsidRPr="00B44C40">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CC1D9" w14:textId="77777777" w:rsidR="00A8119B" w:rsidRDefault="00A8119B" w:rsidP="007A5B5E">
      <w:pPr>
        <w:spacing w:after="0" w:line="240" w:lineRule="auto"/>
      </w:pPr>
      <w:r>
        <w:separator/>
      </w:r>
    </w:p>
  </w:footnote>
  <w:footnote w:type="continuationSeparator" w:id="0">
    <w:p w14:paraId="15B38865" w14:textId="77777777" w:rsidR="00A8119B" w:rsidRDefault="00A8119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3AD26" w14:textId="77777777" w:rsidR="00A8119B" w:rsidRDefault="00034927">
    <w:pPr>
      <w:pStyle w:val="Encabezado"/>
    </w:pPr>
    <w:r>
      <w:rPr>
        <w:noProof/>
        <w:lang w:eastAsia="es-MX"/>
      </w:rPr>
      <w:pict w14:anchorId="64814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E1AE" w14:textId="7D77EBDE" w:rsidR="00A8119B" w:rsidRDefault="00A8119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4EF69819" wp14:editId="7281A49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F3156FA" w14:textId="77777777" w:rsidR="00A8119B" w:rsidRDefault="00A8119B" w:rsidP="002960E1">
                          <w:r>
                            <w:rPr>
                              <w:noProof/>
                              <w:lang w:eastAsia="es-MX"/>
                            </w:rPr>
                            <w:drawing>
                              <wp:inline distT="0" distB="0" distL="0" distR="0" wp14:anchorId="0DE85401" wp14:editId="24EB74D8">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F6981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F3156FA" w14:textId="77777777" w:rsidR="00A8119B" w:rsidRDefault="00A8119B" w:rsidP="002960E1">
                    <w:r>
                      <w:rPr>
                        <w:noProof/>
                        <w:lang w:eastAsia="es-MX"/>
                      </w:rPr>
                      <w:drawing>
                        <wp:inline distT="0" distB="0" distL="0" distR="0" wp14:anchorId="0DE85401" wp14:editId="24EB74D8">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E12C0">
      <w:rPr>
        <w:rFonts w:ascii="Bookman Old Style" w:hAnsi="Bookman Old Style"/>
        <w:b/>
        <w:sz w:val="24"/>
        <w:szCs w:val="24"/>
      </w:rPr>
      <w:t>363</w:t>
    </w:r>
    <w:r w:rsidRPr="00391F24">
      <w:rPr>
        <w:rFonts w:ascii="Bookman Old Style" w:hAnsi="Bookman Old Style"/>
        <w:b/>
        <w:sz w:val="24"/>
        <w:szCs w:val="24"/>
      </w:rPr>
      <w:t>/</w:t>
    </w:r>
    <w:r>
      <w:rPr>
        <w:rFonts w:ascii="Bookman Old Style" w:hAnsi="Bookman Old Style"/>
        <w:b/>
        <w:sz w:val="24"/>
        <w:szCs w:val="24"/>
      </w:rPr>
      <w:t>201</w:t>
    </w:r>
    <w:r w:rsidR="004E12C0">
      <w:rPr>
        <w:rFonts w:ascii="Bookman Old Style" w:hAnsi="Bookman Old Style"/>
        <w:b/>
        <w:sz w:val="24"/>
        <w:szCs w:val="24"/>
      </w:rPr>
      <w:t>6</w:t>
    </w:r>
  </w:p>
  <w:p w14:paraId="37EBC52D" w14:textId="7CA0AD23" w:rsidR="00A8119B" w:rsidRPr="00071C38" w:rsidRDefault="00293A2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E8B4CA3" wp14:editId="729348BB">
              <wp:simplePos x="0" y="0"/>
              <wp:positionH relativeFrom="leftMargin">
                <wp:posOffset>182880</wp:posOffset>
              </wp:positionH>
              <wp:positionV relativeFrom="paragraph">
                <wp:posOffset>4524375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E55D2D3" w14:textId="77777777" w:rsidR="00293A23" w:rsidRPr="003B6E97" w:rsidRDefault="00293A23" w:rsidP="00293A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8B4CA3" id="Cuadro de texto 3" o:spid="_x0000_s1027" type="#_x0000_t202" style="position:absolute;left:0;text-align:left;margin-left:14.4pt;margin-top:356.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">
              <v:textbox>
                <w:txbxContent>
                  <w:p w14:paraId="3E55D2D3" w14:textId="77777777" w:rsidR="00293A23" w:rsidRPr="003B6E97" w:rsidRDefault="00293A23" w:rsidP="00293A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8119B" w:rsidRPr="003E6AD7">
      <w:rPr>
        <w:noProof/>
        <w:lang w:eastAsia="es-MX"/>
      </w:rPr>
      <w:drawing>
        <wp:anchor distT="0" distB="0" distL="114300" distR="114300" simplePos="0" relativeHeight="251657216" behindDoc="0" locked="0" layoutInCell="1" allowOverlap="1" wp14:anchorId="5DD33170" wp14:editId="175A2A18">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3A16" w14:textId="77777777" w:rsidR="00A8119B" w:rsidRDefault="00034927">
    <w:pPr>
      <w:pStyle w:val="Encabezado"/>
    </w:pPr>
    <w:r>
      <w:rPr>
        <w:noProof/>
        <w:lang w:eastAsia="es-MX"/>
      </w:rPr>
      <w:pict w14:anchorId="0D27E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53"/>
    <w:rsid w:val="00002E71"/>
    <w:rsid w:val="00002F70"/>
    <w:rsid w:val="00003DDD"/>
    <w:rsid w:val="000048F7"/>
    <w:rsid w:val="000054A2"/>
    <w:rsid w:val="0000614F"/>
    <w:rsid w:val="000070AE"/>
    <w:rsid w:val="00007167"/>
    <w:rsid w:val="0000748D"/>
    <w:rsid w:val="00007B51"/>
    <w:rsid w:val="00010528"/>
    <w:rsid w:val="000109E4"/>
    <w:rsid w:val="000125A9"/>
    <w:rsid w:val="00012762"/>
    <w:rsid w:val="00012D64"/>
    <w:rsid w:val="0001302A"/>
    <w:rsid w:val="00014BC3"/>
    <w:rsid w:val="000153A1"/>
    <w:rsid w:val="0001595C"/>
    <w:rsid w:val="0002020F"/>
    <w:rsid w:val="00020250"/>
    <w:rsid w:val="00020339"/>
    <w:rsid w:val="000203BB"/>
    <w:rsid w:val="000214C8"/>
    <w:rsid w:val="00021760"/>
    <w:rsid w:val="00022D97"/>
    <w:rsid w:val="00023964"/>
    <w:rsid w:val="00024046"/>
    <w:rsid w:val="0002489A"/>
    <w:rsid w:val="00025216"/>
    <w:rsid w:val="000252F9"/>
    <w:rsid w:val="00025720"/>
    <w:rsid w:val="000258A7"/>
    <w:rsid w:val="000265CB"/>
    <w:rsid w:val="000268AE"/>
    <w:rsid w:val="00031370"/>
    <w:rsid w:val="00031AD0"/>
    <w:rsid w:val="00032755"/>
    <w:rsid w:val="00033A92"/>
    <w:rsid w:val="00034927"/>
    <w:rsid w:val="00034A10"/>
    <w:rsid w:val="000364B3"/>
    <w:rsid w:val="00037568"/>
    <w:rsid w:val="00037AFB"/>
    <w:rsid w:val="000400C0"/>
    <w:rsid w:val="000407E4"/>
    <w:rsid w:val="00041042"/>
    <w:rsid w:val="000418A4"/>
    <w:rsid w:val="00042BD6"/>
    <w:rsid w:val="00043617"/>
    <w:rsid w:val="00043943"/>
    <w:rsid w:val="00045647"/>
    <w:rsid w:val="00047223"/>
    <w:rsid w:val="00050977"/>
    <w:rsid w:val="00052B0A"/>
    <w:rsid w:val="00054606"/>
    <w:rsid w:val="00054DF6"/>
    <w:rsid w:val="00056EEE"/>
    <w:rsid w:val="000575BB"/>
    <w:rsid w:val="0006061A"/>
    <w:rsid w:val="000606E5"/>
    <w:rsid w:val="00060A65"/>
    <w:rsid w:val="00060EBD"/>
    <w:rsid w:val="0006273F"/>
    <w:rsid w:val="00062DC6"/>
    <w:rsid w:val="000638D3"/>
    <w:rsid w:val="000660A8"/>
    <w:rsid w:val="00066A1F"/>
    <w:rsid w:val="000679B2"/>
    <w:rsid w:val="00067DE1"/>
    <w:rsid w:val="00070B8F"/>
    <w:rsid w:val="00073453"/>
    <w:rsid w:val="00073DA8"/>
    <w:rsid w:val="000740B4"/>
    <w:rsid w:val="00074B5E"/>
    <w:rsid w:val="00076BDA"/>
    <w:rsid w:val="0007738B"/>
    <w:rsid w:val="00080379"/>
    <w:rsid w:val="00080C73"/>
    <w:rsid w:val="00081842"/>
    <w:rsid w:val="0008190B"/>
    <w:rsid w:val="0008431D"/>
    <w:rsid w:val="00084BB5"/>
    <w:rsid w:val="00084FF9"/>
    <w:rsid w:val="00085C5D"/>
    <w:rsid w:val="00086629"/>
    <w:rsid w:val="000920FC"/>
    <w:rsid w:val="00092B13"/>
    <w:rsid w:val="00094496"/>
    <w:rsid w:val="00096F80"/>
    <w:rsid w:val="000971FD"/>
    <w:rsid w:val="000A08DB"/>
    <w:rsid w:val="000A1953"/>
    <w:rsid w:val="000A20A3"/>
    <w:rsid w:val="000A3141"/>
    <w:rsid w:val="000A3C52"/>
    <w:rsid w:val="000A3F61"/>
    <w:rsid w:val="000A48BB"/>
    <w:rsid w:val="000A5628"/>
    <w:rsid w:val="000A712A"/>
    <w:rsid w:val="000A749A"/>
    <w:rsid w:val="000A76A2"/>
    <w:rsid w:val="000A7A33"/>
    <w:rsid w:val="000A7D40"/>
    <w:rsid w:val="000A7EF7"/>
    <w:rsid w:val="000B07FD"/>
    <w:rsid w:val="000B0CCD"/>
    <w:rsid w:val="000B0FA8"/>
    <w:rsid w:val="000B2F85"/>
    <w:rsid w:val="000B38F2"/>
    <w:rsid w:val="000B41EC"/>
    <w:rsid w:val="000B51EE"/>
    <w:rsid w:val="000B5202"/>
    <w:rsid w:val="000C1072"/>
    <w:rsid w:val="000C1A4C"/>
    <w:rsid w:val="000C2D07"/>
    <w:rsid w:val="000C5A57"/>
    <w:rsid w:val="000C5CEC"/>
    <w:rsid w:val="000C7241"/>
    <w:rsid w:val="000D03A5"/>
    <w:rsid w:val="000D332F"/>
    <w:rsid w:val="000D3C7A"/>
    <w:rsid w:val="000D3ED9"/>
    <w:rsid w:val="000D48A1"/>
    <w:rsid w:val="000D6626"/>
    <w:rsid w:val="000D6D16"/>
    <w:rsid w:val="000D7002"/>
    <w:rsid w:val="000D7442"/>
    <w:rsid w:val="000E0164"/>
    <w:rsid w:val="000E21FE"/>
    <w:rsid w:val="000E38C0"/>
    <w:rsid w:val="000E3ACF"/>
    <w:rsid w:val="000E3B74"/>
    <w:rsid w:val="000E43FC"/>
    <w:rsid w:val="000E4433"/>
    <w:rsid w:val="000E490B"/>
    <w:rsid w:val="000E4941"/>
    <w:rsid w:val="000E6059"/>
    <w:rsid w:val="000E7B24"/>
    <w:rsid w:val="000F2A5A"/>
    <w:rsid w:val="000F3A12"/>
    <w:rsid w:val="000F406C"/>
    <w:rsid w:val="000F682D"/>
    <w:rsid w:val="000F6C19"/>
    <w:rsid w:val="000F71FE"/>
    <w:rsid w:val="00100DBA"/>
    <w:rsid w:val="0010130E"/>
    <w:rsid w:val="0010171D"/>
    <w:rsid w:val="00101E9D"/>
    <w:rsid w:val="00102428"/>
    <w:rsid w:val="00103E7F"/>
    <w:rsid w:val="00104D32"/>
    <w:rsid w:val="00105094"/>
    <w:rsid w:val="001052E5"/>
    <w:rsid w:val="001057B8"/>
    <w:rsid w:val="00105C6F"/>
    <w:rsid w:val="001060C7"/>
    <w:rsid w:val="001062D2"/>
    <w:rsid w:val="00106C22"/>
    <w:rsid w:val="001130B3"/>
    <w:rsid w:val="0011343F"/>
    <w:rsid w:val="001138F8"/>
    <w:rsid w:val="001167A0"/>
    <w:rsid w:val="00116932"/>
    <w:rsid w:val="00117886"/>
    <w:rsid w:val="00120326"/>
    <w:rsid w:val="00120FD2"/>
    <w:rsid w:val="00121484"/>
    <w:rsid w:val="001230EB"/>
    <w:rsid w:val="001233F2"/>
    <w:rsid w:val="001239FF"/>
    <w:rsid w:val="00124E09"/>
    <w:rsid w:val="00131D15"/>
    <w:rsid w:val="001323F3"/>
    <w:rsid w:val="00132D25"/>
    <w:rsid w:val="00133D13"/>
    <w:rsid w:val="00136797"/>
    <w:rsid w:val="001402CA"/>
    <w:rsid w:val="0014136F"/>
    <w:rsid w:val="00143151"/>
    <w:rsid w:val="00143653"/>
    <w:rsid w:val="00143AB7"/>
    <w:rsid w:val="0014456D"/>
    <w:rsid w:val="001446A7"/>
    <w:rsid w:val="00150601"/>
    <w:rsid w:val="00150787"/>
    <w:rsid w:val="00150F94"/>
    <w:rsid w:val="0015177E"/>
    <w:rsid w:val="00154068"/>
    <w:rsid w:val="00154BB8"/>
    <w:rsid w:val="00154E74"/>
    <w:rsid w:val="00156FD0"/>
    <w:rsid w:val="00157BEE"/>
    <w:rsid w:val="00160131"/>
    <w:rsid w:val="00160942"/>
    <w:rsid w:val="00160AF0"/>
    <w:rsid w:val="00162137"/>
    <w:rsid w:val="00162198"/>
    <w:rsid w:val="00163B6F"/>
    <w:rsid w:val="00164320"/>
    <w:rsid w:val="00164ABE"/>
    <w:rsid w:val="00166AE5"/>
    <w:rsid w:val="0016706C"/>
    <w:rsid w:val="00167171"/>
    <w:rsid w:val="001717C6"/>
    <w:rsid w:val="001721C6"/>
    <w:rsid w:val="00172912"/>
    <w:rsid w:val="00173C5C"/>
    <w:rsid w:val="0017465A"/>
    <w:rsid w:val="00174AD4"/>
    <w:rsid w:val="00174D00"/>
    <w:rsid w:val="001770F1"/>
    <w:rsid w:val="001771FB"/>
    <w:rsid w:val="00182700"/>
    <w:rsid w:val="00184097"/>
    <w:rsid w:val="00185A8C"/>
    <w:rsid w:val="00185B90"/>
    <w:rsid w:val="001866CE"/>
    <w:rsid w:val="00186706"/>
    <w:rsid w:val="001869FB"/>
    <w:rsid w:val="00187515"/>
    <w:rsid w:val="00187970"/>
    <w:rsid w:val="00187B21"/>
    <w:rsid w:val="0019193E"/>
    <w:rsid w:val="00194E47"/>
    <w:rsid w:val="001953E9"/>
    <w:rsid w:val="00196D71"/>
    <w:rsid w:val="00197CCC"/>
    <w:rsid w:val="00197DE4"/>
    <w:rsid w:val="001A273D"/>
    <w:rsid w:val="001A2E7B"/>
    <w:rsid w:val="001A3488"/>
    <w:rsid w:val="001A360C"/>
    <w:rsid w:val="001A420D"/>
    <w:rsid w:val="001A7108"/>
    <w:rsid w:val="001A761C"/>
    <w:rsid w:val="001A7C13"/>
    <w:rsid w:val="001B0015"/>
    <w:rsid w:val="001B0790"/>
    <w:rsid w:val="001B1D93"/>
    <w:rsid w:val="001B1E46"/>
    <w:rsid w:val="001B31AA"/>
    <w:rsid w:val="001B3EDE"/>
    <w:rsid w:val="001C0584"/>
    <w:rsid w:val="001C0752"/>
    <w:rsid w:val="001C13C1"/>
    <w:rsid w:val="001C1739"/>
    <w:rsid w:val="001C194C"/>
    <w:rsid w:val="001C27B8"/>
    <w:rsid w:val="001C2FEE"/>
    <w:rsid w:val="001C4D2B"/>
    <w:rsid w:val="001C563E"/>
    <w:rsid w:val="001C581E"/>
    <w:rsid w:val="001C5B2D"/>
    <w:rsid w:val="001C6EFD"/>
    <w:rsid w:val="001C7905"/>
    <w:rsid w:val="001D595D"/>
    <w:rsid w:val="001D7566"/>
    <w:rsid w:val="001D7D72"/>
    <w:rsid w:val="001E004A"/>
    <w:rsid w:val="001E0DC1"/>
    <w:rsid w:val="001E14D0"/>
    <w:rsid w:val="001E1500"/>
    <w:rsid w:val="001E1A19"/>
    <w:rsid w:val="001E27E7"/>
    <w:rsid w:val="001E3BAC"/>
    <w:rsid w:val="001E468F"/>
    <w:rsid w:val="001E47D1"/>
    <w:rsid w:val="001E53BA"/>
    <w:rsid w:val="001E75E0"/>
    <w:rsid w:val="001E7EB8"/>
    <w:rsid w:val="001F1170"/>
    <w:rsid w:val="001F174D"/>
    <w:rsid w:val="001F20B4"/>
    <w:rsid w:val="001F2521"/>
    <w:rsid w:val="001F670A"/>
    <w:rsid w:val="001F7825"/>
    <w:rsid w:val="002019F1"/>
    <w:rsid w:val="002034EC"/>
    <w:rsid w:val="00204439"/>
    <w:rsid w:val="00204FDA"/>
    <w:rsid w:val="002053BA"/>
    <w:rsid w:val="00206154"/>
    <w:rsid w:val="002065C1"/>
    <w:rsid w:val="00210846"/>
    <w:rsid w:val="00210A6B"/>
    <w:rsid w:val="0021209A"/>
    <w:rsid w:val="00213AEE"/>
    <w:rsid w:val="00213C32"/>
    <w:rsid w:val="00215252"/>
    <w:rsid w:val="00215310"/>
    <w:rsid w:val="00215CFB"/>
    <w:rsid w:val="00216AE2"/>
    <w:rsid w:val="00217EE9"/>
    <w:rsid w:val="0022291D"/>
    <w:rsid w:val="00223701"/>
    <w:rsid w:val="00224B12"/>
    <w:rsid w:val="00225794"/>
    <w:rsid w:val="00225DD6"/>
    <w:rsid w:val="002273C1"/>
    <w:rsid w:val="00227673"/>
    <w:rsid w:val="00227913"/>
    <w:rsid w:val="00227B0E"/>
    <w:rsid w:val="00230C37"/>
    <w:rsid w:val="00231BB4"/>
    <w:rsid w:val="00231CC0"/>
    <w:rsid w:val="00232DB0"/>
    <w:rsid w:val="00235596"/>
    <w:rsid w:val="00236040"/>
    <w:rsid w:val="00236CB5"/>
    <w:rsid w:val="0023716D"/>
    <w:rsid w:val="00237BFA"/>
    <w:rsid w:val="00237D22"/>
    <w:rsid w:val="002402DA"/>
    <w:rsid w:val="00242030"/>
    <w:rsid w:val="00242E16"/>
    <w:rsid w:val="00243840"/>
    <w:rsid w:val="002446A5"/>
    <w:rsid w:val="00244832"/>
    <w:rsid w:val="0024563C"/>
    <w:rsid w:val="00245911"/>
    <w:rsid w:val="00245B7F"/>
    <w:rsid w:val="002476D8"/>
    <w:rsid w:val="00247D2C"/>
    <w:rsid w:val="002505F9"/>
    <w:rsid w:val="00250EDB"/>
    <w:rsid w:val="00250F90"/>
    <w:rsid w:val="00253067"/>
    <w:rsid w:val="002533BF"/>
    <w:rsid w:val="00253EBC"/>
    <w:rsid w:val="00254C2C"/>
    <w:rsid w:val="00255830"/>
    <w:rsid w:val="00256213"/>
    <w:rsid w:val="00256538"/>
    <w:rsid w:val="00260406"/>
    <w:rsid w:val="00261905"/>
    <w:rsid w:val="0026294E"/>
    <w:rsid w:val="00264161"/>
    <w:rsid w:val="00264419"/>
    <w:rsid w:val="00266503"/>
    <w:rsid w:val="00266621"/>
    <w:rsid w:val="00266D60"/>
    <w:rsid w:val="002679C5"/>
    <w:rsid w:val="002723B8"/>
    <w:rsid w:val="00272998"/>
    <w:rsid w:val="00273025"/>
    <w:rsid w:val="00273681"/>
    <w:rsid w:val="00274646"/>
    <w:rsid w:val="00274840"/>
    <w:rsid w:val="00275008"/>
    <w:rsid w:val="002777B4"/>
    <w:rsid w:val="00277BF9"/>
    <w:rsid w:val="00277F55"/>
    <w:rsid w:val="00280C38"/>
    <w:rsid w:val="002819CE"/>
    <w:rsid w:val="00282C25"/>
    <w:rsid w:val="0028392C"/>
    <w:rsid w:val="00284F95"/>
    <w:rsid w:val="0028642F"/>
    <w:rsid w:val="002868C5"/>
    <w:rsid w:val="0028783F"/>
    <w:rsid w:val="0029260F"/>
    <w:rsid w:val="00293574"/>
    <w:rsid w:val="00293A23"/>
    <w:rsid w:val="00293C1E"/>
    <w:rsid w:val="002960E1"/>
    <w:rsid w:val="002968D0"/>
    <w:rsid w:val="002A119F"/>
    <w:rsid w:val="002A1A88"/>
    <w:rsid w:val="002A21FE"/>
    <w:rsid w:val="002A2D4A"/>
    <w:rsid w:val="002A305E"/>
    <w:rsid w:val="002A3B02"/>
    <w:rsid w:val="002A4193"/>
    <w:rsid w:val="002A534A"/>
    <w:rsid w:val="002A70E2"/>
    <w:rsid w:val="002B033F"/>
    <w:rsid w:val="002B047A"/>
    <w:rsid w:val="002B0582"/>
    <w:rsid w:val="002B0633"/>
    <w:rsid w:val="002B1091"/>
    <w:rsid w:val="002B14A6"/>
    <w:rsid w:val="002B2E19"/>
    <w:rsid w:val="002B6F3C"/>
    <w:rsid w:val="002B7125"/>
    <w:rsid w:val="002B797C"/>
    <w:rsid w:val="002B7BD2"/>
    <w:rsid w:val="002C05D9"/>
    <w:rsid w:val="002C1FE4"/>
    <w:rsid w:val="002C3F59"/>
    <w:rsid w:val="002D0034"/>
    <w:rsid w:val="002D049B"/>
    <w:rsid w:val="002D0A58"/>
    <w:rsid w:val="002D0E78"/>
    <w:rsid w:val="002D1C5C"/>
    <w:rsid w:val="002D237E"/>
    <w:rsid w:val="002D3821"/>
    <w:rsid w:val="002D41AF"/>
    <w:rsid w:val="002D4755"/>
    <w:rsid w:val="002D50CB"/>
    <w:rsid w:val="002D6DD5"/>
    <w:rsid w:val="002D7625"/>
    <w:rsid w:val="002E0A6B"/>
    <w:rsid w:val="002E0C00"/>
    <w:rsid w:val="002E2299"/>
    <w:rsid w:val="002E29EB"/>
    <w:rsid w:val="002E2D06"/>
    <w:rsid w:val="002E3DEB"/>
    <w:rsid w:val="002E4589"/>
    <w:rsid w:val="002E45CD"/>
    <w:rsid w:val="002E6B7E"/>
    <w:rsid w:val="002E7960"/>
    <w:rsid w:val="002F02CC"/>
    <w:rsid w:val="002F0DE0"/>
    <w:rsid w:val="002F173D"/>
    <w:rsid w:val="002F4152"/>
    <w:rsid w:val="002F510D"/>
    <w:rsid w:val="002F6451"/>
    <w:rsid w:val="002F75AE"/>
    <w:rsid w:val="002F7E67"/>
    <w:rsid w:val="002F7E96"/>
    <w:rsid w:val="00300D5A"/>
    <w:rsid w:val="00300F44"/>
    <w:rsid w:val="0030380F"/>
    <w:rsid w:val="0030552D"/>
    <w:rsid w:val="00310B88"/>
    <w:rsid w:val="00311A8B"/>
    <w:rsid w:val="00314069"/>
    <w:rsid w:val="00315E00"/>
    <w:rsid w:val="003171EB"/>
    <w:rsid w:val="00317391"/>
    <w:rsid w:val="00320EB9"/>
    <w:rsid w:val="00321363"/>
    <w:rsid w:val="0032191E"/>
    <w:rsid w:val="003232EF"/>
    <w:rsid w:val="003236C4"/>
    <w:rsid w:val="00324531"/>
    <w:rsid w:val="0032672E"/>
    <w:rsid w:val="00326EB9"/>
    <w:rsid w:val="00327DEC"/>
    <w:rsid w:val="00327FE7"/>
    <w:rsid w:val="00331366"/>
    <w:rsid w:val="00332284"/>
    <w:rsid w:val="003324A2"/>
    <w:rsid w:val="003328A1"/>
    <w:rsid w:val="00332959"/>
    <w:rsid w:val="00334280"/>
    <w:rsid w:val="003342D4"/>
    <w:rsid w:val="00335A20"/>
    <w:rsid w:val="003370E1"/>
    <w:rsid w:val="003416F3"/>
    <w:rsid w:val="0034172C"/>
    <w:rsid w:val="0034238C"/>
    <w:rsid w:val="00343B3C"/>
    <w:rsid w:val="00345B0C"/>
    <w:rsid w:val="0034623D"/>
    <w:rsid w:val="003464E0"/>
    <w:rsid w:val="003525C9"/>
    <w:rsid w:val="003528A6"/>
    <w:rsid w:val="00354AAF"/>
    <w:rsid w:val="0035595B"/>
    <w:rsid w:val="00355C6F"/>
    <w:rsid w:val="00355E2C"/>
    <w:rsid w:val="003605D0"/>
    <w:rsid w:val="00362621"/>
    <w:rsid w:val="00362B10"/>
    <w:rsid w:val="00362B9F"/>
    <w:rsid w:val="003634E8"/>
    <w:rsid w:val="00364A91"/>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11CF"/>
    <w:rsid w:val="0038139E"/>
    <w:rsid w:val="00381F42"/>
    <w:rsid w:val="003845A7"/>
    <w:rsid w:val="0038465F"/>
    <w:rsid w:val="00384D88"/>
    <w:rsid w:val="003858A8"/>
    <w:rsid w:val="003858DA"/>
    <w:rsid w:val="003869AD"/>
    <w:rsid w:val="00387303"/>
    <w:rsid w:val="00387429"/>
    <w:rsid w:val="00387568"/>
    <w:rsid w:val="00387F33"/>
    <w:rsid w:val="00390B3C"/>
    <w:rsid w:val="00390E64"/>
    <w:rsid w:val="0039171C"/>
    <w:rsid w:val="00391F24"/>
    <w:rsid w:val="00392A3B"/>
    <w:rsid w:val="0039300D"/>
    <w:rsid w:val="003933C4"/>
    <w:rsid w:val="00393A57"/>
    <w:rsid w:val="003941A2"/>
    <w:rsid w:val="0039484D"/>
    <w:rsid w:val="00394F81"/>
    <w:rsid w:val="00396F92"/>
    <w:rsid w:val="003A257E"/>
    <w:rsid w:val="003A2DC5"/>
    <w:rsid w:val="003A4548"/>
    <w:rsid w:val="003A4585"/>
    <w:rsid w:val="003A4B44"/>
    <w:rsid w:val="003A5730"/>
    <w:rsid w:val="003A6F01"/>
    <w:rsid w:val="003A6F4F"/>
    <w:rsid w:val="003A766C"/>
    <w:rsid w:val="003B1785"/>
    <w:rsid w:val="003B1E1B"/>
    <w:rsid w:val="003B3C3C"/>
    <w:rsid w:val="003B4558"/>
    <w:rsid w:val="003B4F0A"/>
    <w:rsid w:val="003B7E4D"/>
    <w:rsid w:val="003C07A2"/>
    <w:rsid w:val="003C190D"/>
    <w:rsid w:val="003C2345"/>
    <w:rsid w:val="003C38DB"/>
    <w:rsid w:val="003C5391"/>
    <w:rsid w:val="003C5C1B"/>
    <w:rsid w:val="003C6510"/>
    <w:rsid w:val="003D1702"/>
    <w:rsid w:val="003D1756"/>
    <w:rsid w:val="003D206B"/>
    <w:rsid w:val="003D231C"/>
    <w:rsid w:val="003D56B5"/>
    <w:rsid w:val="003D6F67"/>
    <w:rsid w:val="003D7485"/>
    <w:rsid w:val="003D7C70"/>
    <w:rsid w:val="003E0290"/>
    <w:rsid w:val="003E088F"/>
    <w:rsid w:val="003E104E"/>
    <w:rsid w:val="003E204A"/>
    <w:rsid w:val="003E30FA"/>
    <w:rsid w:val="003E3AE3"/>
    <w:rsid w:val="003E3D97"/>
    <w:rsid w:val="003E4778"/>
    <w:rsid w:val="003E525F"/>
    <w:rsid w:val="003E6BD1"/>
    <w:rsid w:val="003E6DFB"/>
    <w:rsid w:val="003E6F04"/>
    <w:rsid w:val="003E71EB"/>
    <w:rsid w:val="003E7FAE"/>
    <w:rsid w:val="003F1194"/>
    <w:rsid w:val="003F1214"/>
    <w:rsid w:val="003F172C"/>
    <w:rsid w:val="003F4F5C"/>
    <w:rsid w:val="003F5F1A"/>
    <w:rsid w:val="003F6147"/>
    <w:rsid w:val="003F6940"/>
    <w:rsid w:val="003F70DE"/>
    <w:rsid w:val="003F7700"/>
    <w:rsid w:val="003F7AB5"/>
    <w:rsid w:val="004000CB"/>
    <w:rsid w:val="0040051B"/>
    <w:rsid w:val="00400D7D"/>
    <w:rsid w:val="00401400"/>
    <w:rsid w:val="00402CA6"/>
    <w:rsid w:val="00403250"/>
    <w:rsid w:val="00404D27"/>
    <w:rsid w:val="00404DE5"/>
    <w:rsid w:val="00406C4D"/>
    <w:rsid w:val="00407214"/>
    <w:rsid w:val="00407E01"/>
    <w:rsid w:val="00412725"/>
    <w:rsid w:val="00412C09"/>
    <w:rsid w:val="00413B0F"/>
    <w:rsid w:val="00413F61"/>
    <w:rsid w:val="00414063"/>
    <w:rsid w:val="00414D63"/>
    <w:rsid w:val="00415058"/>
    <w:rsid w:val="00415B61"/>
    <w:rsid w:val="00415F8A"/>
    <w:rsid w:val="004168B9"/>
    <w:rsid w:val="00417991"/>
    <w:rsid w:val="00417AEB"/>
    <w:rsid w:val="00420019"/>
    <w:rsid w:val="004256FC"/>
    <w:rsid w:val="004264EC"/>
    <w:rsid w:val="0042675B"/>
    <w:rsid w:val="004273A9"/>
    <w:rsid w:val="00427547"/>
    <w:rsid w:val="00430CB5"/>
    <w:rsid w:val="0043148E"/>
    <w:rsid w:val="00431513"/>
    <w:rsid w:val="004319A5"/>
    <w:rsid w:val="00431BB8"/>
    <w:rsid w:val="00431D4C"/>
    <w:rsid w:val="00432A10"/>
    <w:rsid w:val="00433354"/>
    <w:rsid w:val="00433706"/>
    <w:rsid w:val="00433716"/>
    <w:rsid w:val="00434450"/>
    <w:rsid w:val="00434D4A"/>
    <w:rsid w:val="00434FEC"/>
    <w:rsid w:val="00440D9A"/>
    <w:rsid w:val="00440DC5"/>
    <w:rsid w:val="0044124C"/>
    <w:rsid w:val="00442B17"/>
    <w:rsid w:val="004443E6"/>
    <w:rsid w:val="0044490A"/>
    <w:rsid w:val="00446E39"/>
    <w:rsid w:val="00447C19"/>
    <w:rsid w:val="00452E13"/>
    <w:rsid w:val="00454718"/>
    <w:rsid w:val="00454AEC"/>
    <w:rsid w:val="00456E66"/>
    <w:rsid w:val="00457534"/>
    <w:rsid w:val="00457F1F"/>
    <w:rsid w:val="004606E5"/>
    <w:rsid w:val="0046188A"/>
    <w:rsid w:val="0046298F"/>
    <w:rsid w:val="00463209"/>
    <w:rsid w:val="00463728"/>
    <w:rsid w:val="00463907"/>
    <w:rsid w:val="00464A4A"/>
    <w:rsid w:val="00464C49"/>
    <w:rsid w:val="00465C4F"/>
    <w:rsid w:val="004667D8"/>
    <w:rsid w:val="00467B17"/>
    <w:rsid w:val="00470598"/>
    <w:rsid w:val="00471217"/>
    <w:rsid w:val="00472536"/>
    <w:rsid w:val="00472D9E"/>
    <w:rsid w:val="00473912"/>
    <w:rsid w:val="00475A77"/>
    <w:rsid w:val="00476E4D"/>
    <w:rsid w:val="00476F7D"/>
    <w:rsid w:val="004775EB"/>
    <w:rsid w:val="00477663"/>
    <w:rsid w:val="00477BB4"/>
    <w:rsid w:val="00477E61"/>
    <w:rsid w:val="00480C7E"/>
    <w:rsid w:val="00481558"/>
    <w:rsid w:val="00482137"/>
    <w:rsid w:val="004839B4"/>
    <w:rsid w:val="004847B0"/>
    <w:rsid w:val="00484921"/>
    <w:rsid w:val="00485500"/>
    <w:rsid w:val="0048552C"/>
    <w:rsid w:val="00485BB2"/>
    <w:rsid w:val="0048608F"/>
    <w:rsid w:val="0049009E"/>
    <w:rsid w:val="004924EF"/>
    <w:rsid w:val="00493F4D"/>
    <w:rsid w:val="004943A0"/>
    <w:rsid w:val="00494580"/>
    <w:rsid w:val="004953DE"/>
    <w:rsid w:val="004A0636"/>
    <w:rsid w:val="004A0969"/>
    <w:rsid w:val="004A0ACE"/>
    <w:rsid w:val="004A185E"/>
    <w:rsid w:val="004A3624"/>
    <w:rsid w:val="004A3682"/>
    <w:rsid w:val="004A5DE1"/>
    <w:rsid w:val="004B074C"/>
    <w:rsid w:val="004B1162"/>
    <w:rsid w:val="004B21D3"/>
    <w:rsid w:val="004B3184"/>
    <w:rsid w:val="004B38DE"/>
    <w:rsid w:val="004B4229"/>
    <w:rsid w:val="004B4ABD"/>
    <w:rsid w:val="004B524C"/>
    <w:rsid w:val="004B55EA"/>
    <w:rsid w:val="004B5DC4"/>
    <w:rsid w:val="004B7020"/>
    <w:rsid w:val="004B728A"/>
    <w:rsid w:val="004B768F"/>
    <w:rsid w:val="004C0A0A"/>
    <w:rsid w:val="004C0E52"/>
    <w:rsid w:val="004C1605"/>
    <w:rsid w:val="004C220B"/>
    <w:rsid w:val="004C287A"/>
    <w:rsid w:val="004C2C02"/>
    <w:rsid w:val="004C2ED1"/>
    <w:rsid w:val="004C4819"/>
    <w:rsid w:val="004C4AE3"/>
    <w:rsid w:val="004C5180"/>
    <w:rsid w:val="004C53EB"/>
    <w:rsid w:val="004C5DE6"/>
    <w:rsid w:val="004C6FE3"/>
    <w:rsid w:val="004C7B48"/>
    <w:rsid w:val="004C7C3E"/>
    <w:rsid w:val="004D0D0F"/>
    <w:rsid w:val="004D1436"/>
    <w:rsid w:val="004D1F2C"/>
    <w:rsid w:val="004D27B4"/>
    <w:rsid w:val="004D369F"/>
    <w:rsid w:val="004D36EF"/>
    <w:rsid w:val="004D3942"/>
    <w:rsid w:val="004D4191"/>
    <w:rsid w:val="004D49E7"/>
    <w:rsid w:val="004D624A"/>
    <w:rsid w:val="004D7A34"/>
    <w:rsid w:val="004D7E78"/>
    <w:rsid w:val="004E12C0"/>
    <w:rsid w:val="004E1604"/>
    <w:rsid w:val="004E16B4"/>
    <w:rsid w:val="004E21EE"/>
    <w:rsid w:val="004E29EA"/>
    <w:rsid w:val="004E2D52"/>
    <w:rsid w:val="004E3647"/>
    <w:rsid w:val="004E3EF3"/>
    <w:rsid w:val="004E42B9"/>
    <w:rsid w:val="004E594A"/>
    <w:rsid w:val="004E6A61"/>
    <w:rsid w:val="004E78D8"/>
    <w:rsid w:val="004F0041"/>
    <w:rsid w:val="004F0602"/>
    <w:rsid w:val="004F126F"/>
    <w:rsid w:val="004F162F"/>
    <w:rsid w:val="004F2763"/>
    <w:rsid w:val="004F51F3"/>
    <w:rsid w:val="004F54A2"/>
    <w:rsid w:val="004F68EE"/>
    <w:rsid w:val="004F6F81"/>
    <w:rsid w:val="004F74B5"/>
    <w:rsid w:val="0050028A"/>
    <w:rsid w:val="00500F92"/>
    <w:rsid w:val="00501739"/>
    <w:rsid w:val="00502478"/>
    <w:rsid w:val="00502589"/>
    <w:rsid w:val="00502D4F"/>
    <w:rsid w:val="00502DA7"/>
    <w:rsid w:val="00504FCD"/>
    <w:rsid w:val="00505F1B"/>
    <w:rsid w:val="005108C4"/>
    <w:rsid w:val="00510BB9"/>
    <w:rsid w:val="005129E0"/>
    <w:rsid w:val="00512B63"/>
    <w:rsid w:val="005131C4"/>
    <w:rsid w:val="0051390F"/>
    <w:rsid w:val="005170C5"/>
    <w:rsid w:val="00517845"/>
    <w:rsid w:val="00521FB8"/>
    <w:rsid w:val="005221FE"/>
    <w:rsid w:val="00522A4F"/>
    <w:rsid w:val="00522C05"/>
    <w:rsid w:val="00523223"/>
    <w:rsid w:val="0052369A"/>
    <w:rsid w:val="005247FF"/>
    <w:rsid w:val="00524EF5"/>
    <w:rsid w:val="00525109"/>
    <w:rsid w:val="00525A6F"/>
    <w:rsid w:val="005277AB"/>
    <w:rsid w:val="00527A5C"/>
    <w:rsid w:val="005303C6"/>
    <w:rsid w:val="0053109E"/>
    <w:rsid w:val="00531A11"/>
    <w:rsid w:val="00533998"/>
    <w:rsid w:val="005339E7"/>
    <w:rsid w:val="00535E7A"/>
    <w:rsid w:val="00536197"/>
    <w:rsid w:val="005362B4"/>
    <w:rsid w:val="00536534"/>
    <w:rsid w:val="00536B39"/>
    <w:rsid w:val="00536DC3"/>
    <w:rsid w:val="00537B50"/>
    <w:rsid w:val="005401D7"/>
    <w:rsid w:val="0054028E"/>
    <w:rsid w:val="0054198E"/>
    <w:rsid w:val="00541EFD"/>
    <w:rsid w:val="00542573"/>
    <w:rsid w:val="00542DB3"/>
    <w:rsid w:val="00542EDF"/>
    <w:rsid w:val="0054304A"/>
    <w:rsid w:val="00543630"/>
    <w:rsid w:val="00543854"/>
    <w:rsid w:val="00544394"/>
    <w:rsid w:val="00545ABC"/>
    <w:rsid w:val="00547353"/>
    <w:rsid w:val="00550E48"/>
    <w:rsid w:val="005524AB"/>
    <w:rsid w:val="00553A79"/>
    <w:rsid w:val="00555EC8"/>
    <w:rsid w:val="0056283F"/>
    <w:rsid w:val="00562A7D"/>
    <w:rsid w:val="00563183"/>
    <w:rsid w:val="00564451"/>
    <w:rsid w:val="005649AD"/>
    <w:rsid w:val="005650AD"/>
    <w:rsid w:val="0056582A"/>
    <w:rsid w:val="00566511"/>
    <w:rsid w:val="0056783C"/>
    <w:rsid w:val="00571121"/>
    <w:rsid w:val="00571B6E"/>
    <w:rsid w:val="00572B26"/>
    <w:rsid w:val="00572C64"/>
    <w:rsid w:val="00574B86"/>
    <w:rsid w:val="00575472"/>
    <w:rsid w:val="00576A90"/>
    <w:rsid w:val="0057749A"/>
    <w:rsid w:val="0058069B"/>
    <w:rsid w:val="00580EEB"/>
    <w:rsid w:val="0058166F"/>
    <w:rsid w:val="0058170D"/>
    <w:rsid w:val="0058281B"/>
    <w:rsid w:val="00584D6D"/>
    <w:rsid w:val="00585810"/>
    <w:rsid w:val="00586280"/>
    <w:rsid w:val="00590C2D"/>
    <w:rsid w:val="00591A27"/>
    <w:rsid w:val="00591CBA"/>
    <w:rsid w:val="0059235B"/>
    <w:rsid w:val="00592C9E"/>
    <w:rsid w:val="00592DAF"/>
    <w:rsid w:val="0059392E"/>
    <w:rsid w:val="00593E48"/>
    <w:rsid w:val="00594EC0"/>
    <w:rsid w:val="00595183"/>
    <w:rsid w:val="005974DB"/>
    <w:rsid w:val="005A0AE9"/>
    <w:rsid w:val="005A1832"/>
    <w:rsid w:val="005A18F3"/>
    <w:rsid w:val="005A1C6E"/>
    <w:rsid w:val="005A383E"/>
    <w:rsid w:val="005A3B1A"/>
    <w:rsid w:val="005A43CF"/>
    <w:rsid w:val="005A5062"/>
    <w:rsid w:val="005A6344"/>
    <w:rsid w:val="005A65F0"/>
    <w:rsid w:val="005A6A10"/>
    <w:rsid w:val="005A7099"/>
    <w:rsid w:val="005A776C"/>
    <w:rsid w:val="005A7853"/>
    <w:rsid w:val="005A7A13"/>
    <w:rsid w:val="005B1B32"/>
    <w:rsid w:val="005B1D24"/>
    <w:rsid w:val="005B211C"/>
    <w:rsid w:val="005B3800"/>
    <w:rsid w:val="005B5100"/>
    <w:rsid w:val="005B63A5"/>
    <w:rsid w:val="005B6473"/>
    <w:rsid w:val="005B6C40"/>
    <w:rsid w:val="005B76CE"/>
    <w:rsid w:val="005C1737"/>
    <w:rsid w:val="005C1975"/>
    <w:rsid w:val="005C4441"/>
    <w:rsid w:val="005C5DF2"/>
    <w:rsid w:val="005C641B"/>
    <w:rsid w:val="005C6E8C"/>
    <w:rsid w:val="005C7512"/>
    <w:rsid w:val="005C75C0"/>
    <w:rsid w:val="005C7798"/>
    <w:rsid w:val="005D01E0"/>
    <w:rsid w:val="005D0741"/>
    <w:rsid w:val="005D326B"/>
    <w:rsid w:val="005D738D"/>
    <w:rsid w:val="005E0299"/>
    <w:rsid w:val="005E0422"/>
    <w:rsid w:val="005E1297"/>
    <w:rsid w:val="005E1383"/>
    <w:rsid w:val="005E1577"/>
    <w:rsid w:val="005E24FC"/>
    <w:rsid w:val="005E2538"/>
    <w:rsid w:val="005E364F"/>
    <w:rsid w:val="005E583E"/>
    <w:rsid w:val="005E6B1F"/>
    <w:rsid w:val="005E720D"/>
    <w:rsid w:val="005E7791"/>
    <w:rsid w:val="005E788E"/>
    <w:rsid w:val="005F00C3"/>
    <w:rsid w:val="005F0F4A"/>
    <w:rsid w:val="005F1A33"/>
    <w:rsid w:val="005F27C0"/>
    <w:rsid w:val="005F4676"/>
    <w:rsid w:val="005F4C50"/>
    <w:rsid w:val="005F51F6"/>
    <w:rsid w:val="005F6D81"/>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567D"/>
    <w:rsid w:val="00626091"/>
    <w:rsid w:val="00626EF2"/>
    <w:rsid w:val="00627280"/>
    <w:rsid w:val="00631468"/>
    <w:rsid w:val="00631E6F"/>
    <w:rsid w:val="00631ECE"/>
    <w:rsid w:val="00632255"/>
    <w:rsid w:val="006337B9"/>
    <w:rsid w:val="00633B84"/>
    <w:rsid w:val="00634533"/>
    <w:rsid w:val="00635019"/>
    <w:rsid w:val="00635299"/>
    <w:rsid w:val="006365E4"/>
    <w:rsid w:val="0063702E"/>
    <w:rsid w:val="00637B88"/>
    <w:rsid w:val="00640240"/>
    <w:rsid w:val="006406B1"/>
    <w:rsid w:val="00641999"/>
    <w:rsid w:val="00643848"/>
    <w:rsid w:val="00643DD1"/>
    <w:rsid w:val="00644003"/>
    <w:rsid w:val="0064478B"/>
    <w:rsid w:val="0064698D"/>
    <w:rsid w:val="006505C4"/>
    <w:rsid w:val="00650B3B"/>
    <w:rsid w:val="006532EB"/>
    <w:rsid w:val="00653A69"/>
    <w:rsid w:val="0065458C"/>
    <w:rsid w:val="00655524"/>
    <w:rsid w:val="00657E1C"/>
    <w:rsid w:val="00657EDA"/>
    <w:rsid w:val="00661F5D"/>
    <w:rsid w:val="00663416"/>
    <w:rsid w:val="006635AF"/>
    <w:rsid w:val="0066390D"/>
    <w:rsid w:val="00665319"/>
    <w:rsid w:val="00665C49"/>
    <w:rsid w:val="0066609A"/>
    <w:rsid w:val="006663FA"/>
    <w:rsid w:val="0066722F"/>
    <w:rsid w:val="00667397"/>
    <w:rsid w:val="00667494"/>
    <w:rsid w:val="006675F6"/>
    <w:rsid w:val="006706D9"/>
    <w:rsid w:val="00671276"/>
    <w:rsid w:val="006715DA"/>
    <w:rsid w:val="006720CF"/>
    <w:rsid w:val="00674769"/>
    <w:rsid w:val="00674CC7"/>
    <w:rsid w:val="00675B2F"/>
    <w:rsid w:val="0067751D"/>
    <w:rsid w:val="00680545"/>
    <w:rsid w:val="00680A5D"/>
    <w:rsid w:val="00680F7D"/>
    <w:rsid w:val="00681AF6"/>
    <w:rsid w:val="00682104"/>
    <w:rsid w:val="006823F1"/>
    <w:rsid w:val="00685BA2"/>
    <w:rsid w:val="00691D38"/>
    <w:rsid w:val="0069223E"/>
    <w:rsid w:val="00692FFF"/>
    <w:rsid w:val="00694E21"/>
    <w:rsid w:val="00694E26"/>
    <w:rsid w:val="00694FBA"/>
    <w:rsid w:val="0069526B"/>
    <w:rsid w:val="006A0582"/>
    <w:rsid w:val="006A0B2E"/>
    <w:rsid w:val="006A0C1A"/>
    <w:rsid w:val="006A11E3"/>
    <w:rsid w:val="006A1E8F"/>
    <w:rsid w:val="006A284E"/>
    <w:rsid w:val="006A28D2"/>
    <w:rsid w:val="006A43C2"/>
    <w:rsid w:val="006A673B"/>
    <w:rsid w:val="006A6B10"/>
    <w:rsid w:val="006B1019"/>
    <w:rsid w:val="006B451D"/>
    <w:rsid w:val="006B5994"/>
    <w:rsid w:val="006B5E0A"/>
    <w:rsid w:val="006B6337"/>
    <w:rsid w:val="006B7353"/>
    <w:rsid w:val="006C1E72"/>
    <w:rsid w:val="006C1F01"/>
    <w:rsid w:val="006C3CDE"/>
    <w:rsid w:val="006C54F2"/>
    <w:rsid w:val="006C74D9"/>
    <w:rsid w:val="006D0360"/>
    <w:rsid w:val="006D192F"/>
    <w:rsid w:val="006D2856"/>
    <w:rsid w:val="006D317A"/>
    <w:rsid w:val="006D46F4"/>
    <w:rsid w:val="006D4D2B"/>
    <w:rsid w:val="006D4E7C"/>
    <w:rsid w:val="006D56C9"/>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E6173"/>
    <w:rsid w:val="006E7128"/>
    <w:rsid w:val="006E7929"/>
    <w:rsid w:val="006E7B38"/>
    <w:rsid w:val="006F03EE"/>
    <w:rsid w:val="006F0A48"/>
    <w:rsid w:val="006F0AE8"/>
    <w:rsid w:val="006F1902"/>
    <w:rsid w:val="006F1BDC"/>
    <w:rsid w:val="006F383C"/>
    <w:rsid w:val="006F51F4"/>
    <w:rsid w:val="006F5239"/>
    <w:rsid w:val="006F5390"/>
    <w:rsid w:val="006F5BD8"/>
    <w:rsid w:val="0070020F"/>
    <w:rsid w:val="0070052F"/>
    <w:rsid w:val="00702B88"/>
    <w:rsid w:val="00702FFA"/>
    <w:rsid w:val="00703106"/>
    <w:rsid w:val="00703C06"/>
    <w:rsid w:val="00703C8B"/>
    <w:rsid w:val="00705C0C"/>
    <w:rsid w:val="00705CF3"/>
    <w:rsid w:val="00706D02"/>
    <w:rsid w:val="00707ABF"/>
    <w:rsid w:val="00710B67"/>
    <w:rsid w:val="00713EC9"/>
    <w:rsid w:val="007140CE"/>
    <w:rsid w:val="0071474B"/>
    <w:rsid w:val="00714E3A"/>
    <w:rsid w:val="00714E8F"/>
    <w:rsid w:val="0071537A"/>
    <w:rsid w:val="007171A5"/>
    <w:rsid w:val="007175DA"/>
    <w:rsid w:val="007200C8"/>
    <w:rsid w:val="00721EC8"/>
    <w:rsid w:val="00722D09"/>
    <w:rsid w:val="00723AAA"/>
    <w:rsid w:val="00724ADE"/>
    <w:rsid w:val="007260E7"/>
    <w:rsid w:val="00726144"/>
    <w:rsid w:val="00726AEC"/>
    <w:rsid w:val="00727727"/>
    <w:rsid w:val="0073071A"/>
    <w:rsid w:val="007312A2"/>
    <w:rsid w:val="00732829"/>
    <w:rsid w:val="00732D12"/>
    <w:rsid w:val="00735261"/>
    <w:rsid w:val="007364E3"/>
    <w:rsid w:val="007373DB"/>
    <w:rsid w:val="0073781A"/>
    <w:rsid w:val="007428DC"/>
    <w:rsid w:val="00744273"/>
    <w:rsid w:val="00744665"/>
    <w:rsid w:val="0074489B"/>
    <w:rsid w:val="007453A8"/>
    <w:rsid w:val="0074624F"/>
    <w:rsid w:val="00746426"/>
    <w:rsid w:val="007464DF"/>
    <w:rsid w:val="007470F3"/>
    <w:rsid w:val="0075079B"/>
    <w:rsid w:val="00750BA3"/>
    <w:rsid w:val="00750EB5"/>
    <w:rsid w:val="007518D1"/>
    <w:rsid w:val="007536F9"/>
    <w:rsid w:val="0075433D"/>
    <w:rsid w:val="00754684"/>
    <w:rsid w:val="00755D85"/>
    <w:rsid w:val="00756459"/>
    <w:rsid w:val="00760C2A"/>
    <w:rsid w:val="007624B6"/>
    <w:rsid w:val="00763AC0"/>
    <w:rsid w:val="00766AB5"/>
    <w:rsid w:val="0076779D"/>
    <w:rsid w:val="00767AED"/>
    <w:rsid w:val="00770A31"/>
    <w:rsid w:val="00770FEC"/>
    <w:rsid w:val="00772907"/>
    <w:rsid w:val="00774443"/>
    <w:rsid w:val="0077486C"/>
    <w:rsid w:val="00776EA8"/>
    <w:rsid w:val="00781489"/>
    <w:rsid w:val="007816A0"/>
    <w:rsid w:val="00783121"/>
    <w:rsid w:val="007846E5"/>
    <w:rsid w:val="0078531B"/>
    <w:rsid w:val="00785927"/>
    <w:rsid w:val="0078664F"/>
    <w:rsid w:val="00786894"/>
    <w:rsid w:val="00786F18"/>
    <w:rsid w:val="00787149"/>
    <w:rsid w:val="00787C90"/>
    <w:rsid w:val="00790AD1"/>
    <w:rsid w:val="0079141B"/>
    <w:rsid w:val="007928CB"/>
    <w:rsid w:val="0079374D"/>
    <w:rsid w:val="00794BFE"/>
    <w:rsid w:val="00794EA7"/>
    <w:rsid w:val="0079545D"/>
    <w:rsid w:val="00797C3E"/>
    <w:rsid w:val="007A13A0"/>
    <w:rsid w:val="007A22EE"/>
    <w:rsid w:val="007A402A"/>
    <w:rsid w:val="007A43ED"/>
    <w:rsid w:val="007A44BA"/>
    <w:rsid w:val="007A5119"/>
    <w:rsid w:val="007A5B5E"/>
    <w:rsid w:val="007A774E"/>
    <w:rsid w:val="007A7A48"/>
    <w:rsid w:val="007B23AA"/>
    <w:rsid w:val="007B26AA"/>
    <w:rsid w:val="007B3624"/>
    <w:rsid w:val="007B3EBE"/>
    <w:rsid w:val="007B4C91"/>
    <w:rsid w:val="007B4FFD"/>
    <w:rsid w:val="007C01AF"/>
    <w:rsid w:val="007C06BC"/>
    <w:rsid w:val="007C0766"/>
    <w:rsid w:val="007C1FD6"/>
    <w:rsid w:val="007C23A0"/>
    <w:rsid w:val="007C4345"/>
    <w:rsid w:val="007C4F03"/>
    <w:rsid w:val="007C6008"/>
    <w:rsid w:val="007C6B9D"/>
    <w:rsid w:val="007C6C54"/>
    <w:rsid w:val="007C6EFA"/>
    <w:rsid w:val="007C76B6"/>
    <w:rsid w:val="007C79E8"/>
    <w:rsid w:val="007C7B26"/>
    <w:rsid w:val="007C7BB1"/>
    <w:rsid w:val="007C7D73"/>
    <w:rsid w:val="007D0C91"/>
    <w:rsid w:val="007D1333"/>
    <w:rsid w:val="007D2635"/>
    <w:rsid w:val="007D36E5"/>
    <w:rsid w:val="007D4AC8"/>
    <w:rsid w:val="007D51B8"/>
    <w:rsid w:val="007D55ED"/>
    <w:rsid w:val="007D6515"/>
    <w:rsid w:val="007E0596"/>
    <w:rsid w:val="007E1317"/>
    <w:rsid w:val="007E1497"/>
    <w:rsid w:val="007E15ED"/>
    <w:rsid w:val="007E2943"/>
    <w:rsid w:val="007E41A0"/>
    <w:rsid w:val="007E51B4"/>
    <w:rsid w:val="007E6387"/>
    <w:rsid w:val="007E66DC"/>
    <w:rsid w:val="007E7276"/>
    <w:rsid w:val="007E77A3"/>
    <w:rsid w:val="007F0760"/>
    <w:rsid w:val="007F266A"/>
    <w:rsid w:val="007F2831"/>
    <w:rsid w:val="007F2B48"/>
    <w:rsid w:val="007F4F02"/>
    <w:rsid w:val="007F4FFC"/>
    <w:rsid w:val="007F543E"/>
    <w:rsid w:val="007F60E9"/>
    <w:rsid w:val="007F7758"/>
    <w:rsid w:val="00801495"/>
    <w:rsid w:val="00801A84"/>
    <w:rsid w:val="0080253B"/>
    <w:rsid w:val="0080467C"/>
    <w:rsid w:val="00805256"/>
    <w:rsid w:val="00806489"/>
    <w:rsid w:val="008110F1"/>
    <w:rsid w:val="00811663"/>
    <w:rsid w:val="008119F9"/>
    <w:rsid w:val="008138BB"/>
    <w:rsid w:val="008144D8"/>
    <w:rsid w:val="00814B35"/>
    <w:rsid w:val="00814D65"/>
    <w:rsid w:val="008177E9"/>
    <w:rsid w:val="00817CB6"/>
    <w:rsid w:val="00820232"/>
    <w:rsid w:val="0082288F"/>
    <w:rsid w:val="00825252"/>
    <w:rsid w:val="00825D59"/>
    <w:rsid w:val="008260B7"/>
    <w:rsid w:val="00830996"/>
    <w:rsid w:val="0083187D"/>
    <w:rsid w:val="00832355"/>
    <w:rsid w:val="008323A2"/>
    <w:rsid w:val="00836BB6"/>
    <w:rsid w:val="00836D58"/>
    <w:rsid w:val="00836D84"/>
    <w:rsid w:val="0083758C"/>
    <w:rsid w:val="0084044D"/>
    <w:rsid w:val="008405F9"/>
    <w:rsid w:val="008428EE"/>
    <w:rsid w:val="008429C6"/>
    <w:rsid w:val="0084348F"/>
    <w:rsid w:val="00844B94"/>
    <w:rsid w:val="00846D5B"/>
    <w:rsid w:val="0084728B"/>
    <w:rsid w:val="008503F4"/>
    <w:rsid w:val="008509CD"/>
    <w:rsid w:val="00850F70"/>
    <w:rsid w:val="00851860"/>
    <w:rsid w:val="00854294"/>
    <w:rsid w:val="0085465C"/>
    <w:rsid w:val="00856A4E"/>
    <w:rsid w:val="00857943"/>
    <w:rsid w:val="00857C0D"/>
    <w:rsid w:val="00860369"/>
    <w:rsid w:val="00860BE0"/>
    <w:rsid w:val="0086137F"/>
    <w:rsid w:val="008615A1"/>
    <w:rsid w:val="00861AB0"/>
    <w:rsid w:val="008626C1"/>
    <w:rsid w:val="00862D54"/>
    <w:rsid w:val="00863006"/>
    <w:rsid w:val="00863AC9"/>
    <w:rsid w:val="00863FE3"/>
    <w:rsid w:val="00865DAD"/>
    <w:rsid w:val="0086732B"/>
    <w:rsid w:val="0086791A"/>
    <w:rsid w:val="00871E47"/>
    <w:rsid w:val="00873490"/>
    <w:rsid w:val="00874FB1"/>
    <w:rsid w:val="008755B8"/>
    <w:rsid w:val="00875789"/>
    <w:rsid w:val="00875957"/>
    <w:rsid w:val="00875E27"/>
    <w:rsid w:val="008800B7"/>
    <w:rsid w:val="008803B8"/>
    <w:rsid w:val="008846DD"/>
    <w:rsid w:val="008848C8"/>
    <w:rsid w:val="00885691"/>
    <w:rsid w:val="00886378"/>
    <w:rsid w:val="008877B1"/>
    <w:rsid w:val="00890C8B"/>
    <w:rsid w:val="008911C8"/>
    <w:rsid w:val="008944A1"/>
    <w:rsid w:val="00896F1B"/>
    <w:rsid w:val="008973C3"/>
    <w:rsid w:val="008A027B"/>
    <w:rsid w:val="008A083A"/>
    <w:rsid w:val="008A0B67"/>
    <w:rsid w:val="008A0DB8"/>
    <w:rsid w:val="008A2461"/>
    <w:rsid w:val="008A27E3"/>
    <w:rsid w:val="008A4094"/>
    <w:rsid w:val="008A47F9"/>
    <w:rsid w:val="008A4EBD"/>
    <w:rsid w:val="008A5038"/>
    <w:rsid w:val="008A64DA"/>
    <w:rsid w:val="008A7564"/>
    <w:rsid w:val="008B35E7"/>
    <w:rsid w:val="008B3B39"/>
    <w:rsid w:val="008B4928"/>
    <w:rsid w:val="008C2010"/>
    <w:rsid w:val="008C223B"/>
    <w:rsid w:val="008C2668"/>
    <w:rsid w:val="008C5684"/>
    <w:rsid w:val="008C5967"/>
    <w:rsid w:val="008C5CBD"/>
    <w:rsid w:val="008C5FB8"/>
    <w:rsid w:val="008C6592"/>
    <w:rsid w:val="008C6C68"/>
    <w:rsid w:val="008C7219"/>
    <w:rsid w:val="008D17E8"/>
    <w:rsid w:val="008D1EAE"/>
    <w:rsid w:val="008D2F2D"/>
    <w:rsid w:val="008D6A15"/>
    <w:rsid w:val="008E156D"/>
    <w:rsid w:val="008E2F4C"/>
    <w:rsid w:val="008E37FA"/>
    <w:rsid w:val="008E3CC6"/>
    <w:rsid w:val="008E3D57"/>
    <w:rsid w:val="008E5B65"/>
    <w:rsid w:val="008E5D7B"/>
    <w:rsid w:val="008E656B"/>
    <w:rsid w:val="008E7CB5"/>
    <w:rsid w:val="008F0C04"/>
    <w:rsid w:val="008F0F20"/>
    <w:rsid w:val="008F2DE4"/>
    <w:rsid w:val="008F3652"/>
    <w:rsid w:val="008F378D"/>
    <w:rsid w:val="008F4675"/>
    <w:rsid w:val="008F4EA9"/>
    <w:rsid w:val="008F5460"/>
    <w:rsid w:val="008F77F5"/>
    <w:rsid w:val="008F7D91"/>
    <w:rsid w:val="009005A6"/>
    <w:rsid w:val="00900837"/>
    <w:rsid w:val="00900C28"/>
    <w:rsid w:val="00900CAE"/>
    <w:rsid w:val="0090118B"/>
    <w:rsid w:val="009015F9"/>
    <w:rsid w:val="00901822"/>
    <w:rsid w:val="00901ED2"/>
    <w:rsid w:val="00902C09"/>
    <w:rsid w:val="00902E9B"/>
    <w:rsid w:val="009032BC"/>
    <w:rsid w:val="00903E2E"/>
    <w:rsid w:val="00904443"/>
    <w:rsid w:val="0090463C"/>
    <w:rsid w:val="009048FC"/>
    <w:rsid w:val="00906690"/>
    <w:rsid w:val="00906A7F"/>
    <w:rsid w:val="00906BEA"/>
    <w:rsid w:val="00907A9D"/>
    <w:rsid w:val="00910FE2"/>
    <w:rsid w:val="00912F02"/>
    <w:rsid w:val="009130F8"/>
    <w:rsid w:val="00913A5B"/>
    <w:rsid w:val="009146E9"/>
    <w:rsid w:val="00914C1F"/>
    <w:rsid w:val="009151E7"/>
    <w:rsid w:val="00915453"/>
    <w:rsid w:val="009156C4"/>
    <w:rsid w:val="009160FA"/>
    <w:rsid w:val="009172F2"/>
    <w:rsid w:val="00917582"/>
    <w:rsid w:val="009178C8"/>
    <w:rsid w:val="0092037B"/>
    <w:rsid w:val="00921928"/>
    <w:rsid w:val="009228E4"/>
    <w:rsid w:val="00922925"/>
    <w:rsid w:val="00922CC9"/>
    <w:rsid w:val="00924F9D"/>
    <w:rsid w:val="00926315"/>
    <w:rsid w:val="0092754C"/>
    <w:rsid w:val="0093030F"/>
    <w:rsid w:val="00930A55"/>
    <w:rsid w:val="00930BDF"/>
    <w:rsid w:val="0093147D"/>
    <w:rsid w:val="009340FB"/>
    <w:rsid w:val="00936024"/>
    <w:rsid w:val="00936CCE"/>
    <w:rsid w:val="0093785B"/>
    <w:rsid w:val="00937B0B"/>
    <w:rsid w:val="00937EAC"/>
    <w:rsid w:val="00944386"/>
    <w:rsid w:val="00944597"/>
    <w:rsid w:val="00945000"/>
    <w:rsid w:val="009468AA"/>
    <w:rsid w:val="00946DC4"/>
    <w:rsid w:val="00947085"/>
    <w:rsid w:val="00947FBF"/>
    <w:rsid w:val="00950051"/>
    <w:rsid w:val="00952BBB"/>
    <w:rsid w:val="00952DA2"/>
    <w:rsid w:val="00953189"/>
    <w:rsid w:val="00955DC7"/>
    <w:rsid w:val="009575F5"/>
    <w:rsid w:val="00961528"/>
    <w:rsid w:val="00961AB8"/>
    <w:rsid w:val="0096451E"/>
    <w:rsid w:val="009652D6"/>
    <w:rsid w:val="009755FD"/>
    <w:rsid w:val="00975FA5"/>
    <w:rsid w:val="00980029"/>
    <w:rsid w:val="009802A4"/>
    <w:rsid w:val="00980617"/>
    <w:rsid w:val="0098121D"/>
    <w:rsid w:val="00982EC5"/>
    <w:rsid w:val="009836C3"/>
    <w:rsid w:val="009836F2"/>
    <w:rsid w:val="00983D3C"/>
    <w:rsid w:val="0098603B"/>
    <w:rsid w:val="0098612F"/>
    <w:rsid w:val="009878B0"/>
    <w:rsid w:val="00987B87"/>
    <w:rsid w:val="00990AB3"/>
    <w:rsid w:val="00992019"/>
    <w:rsid w:val="00992250"/>
    <w:rsid w:val="0099265D"/>
    <w:rsid w:val="0099271E"/>
    <w:rsid w:val="0099417C"/>
    <w:rsid w:val="009963CC"/>
    <w:rsid w:val="009963D8"/>
    <w:rsid w:val="0099650D"/>
    <w:rsid w:val="0099673B"/>
    <w:rsid w:val="00996E9F"/>
    <w:rsid w:val="00997226"/>
    <w:rsid w:val="009972DA"/>
    <w:rsid w:val="009A10C0"/>
    <w:rsid w:val="009A23EA"/>
    <w:rsid w:val="009A25D7"/>
    <w:rsid w:val="009A3224"/>
    <w:rsid w:val="009A3359"/>
    <w:rsid w:val="009A3CC5"/>
    <w:rsid w:val="009A6BD9"/>
    <w:rsid w:val="009A6F9E"/>
    <w:rsid w:val="009A71F4"/>
    <w:rsid w:val="009A7219"/>
    <w:rsid w:val="009A7C42"/>
    <w:rsid w:val="009B1936"/>
    <w:rsid w:val="009B1AA6"/>
    <w:rsid w:val="009B20BA"/>
    <w:rsid w:val="009B3992"/>
    <w:rsid w:val="009B3A19"/>
    <w:rsid w:val="009B6097"/>
    <w:rsid w:val="009B7578"/>
    <w:rsid w:val="009B7B93"/>
    <w:rsid w:val="009C1D94"/>
    <w:rsid w:val="009C1F10"/>
    <w:rsid w:val="009C3349"/>
    <w:rsid w:val="009C5272"/>
    <w:rsid w:val="009C5652"/>
    <w:rsid w:val="009C5F23"/>
    <w:rsid w:val="009C5F78"/>
    <w:rsid w:val="009C7D7A"/>
    <w:rsid w:val="009C7FD2"/>
    <w:rsid w:val="009D0408"/>
    <w:rsid w:val="009D066D"/>
    <w:rsid w:val="009D10CD"/>
    <w:rsid w:val="009D23D6"/>
    <w:rsid w:val="009D40E1"/>
    <w:rsid w:val="009D5381"/>
    <w:rsid w:val="009D6656"/>
    <w:rsid w:val="009D6D39"/>
    <w:rsid w:val="009D75E8"/>
    <w:rsid w:val="009E013B"/>
    <w:rsid w:val="009E0826"/>
    <w:rsid w:val="009E66FF"/>
    <w:rsid w:val="009E7E15"/>
    <w:rsid w:val="009F006E"/>
    <w:rsid w:val="009F2123"/>
    <w:rsid w:val="009F3D2B"/>
    <w:rsid w:val="009F5B0C"/>
    <w:rsid w:val="00A00586"/>
    <w:rsid w:val="00A00744"/>
    <w:rsid w:val="00A01036"/>
    <w:rsid w:val="00A02236"/>
    <w:rsid w:val="00A03414"/>
    <w:rsid w:val="00A045F3"/>
    <w:rsid w:val="00A04E8D"/>
    <w:rsid w:val="00A057F6"/>
    <w:rsid w:val="00A065F7"/>
    <w:rsid w:val="00A068EB"/>
    <w:rsid w:val="00A13770"/>
    <w:rsid w:val="00A13F37"/>
    <w:rsid w:val="00A154B0"/>
    <w:rsid w:val="00A17ABB"/>
    <w:rsid w:val="00A206A3"/>
    <w:rsid w:val="00A21F84"/>
    <w:rsid w:val="00A2218D"/>
    <w:rsid w:val="00A2239B"/>
    <w:rsid w:val="00A24D9A"/>
    <w:rsid w:val="00A25E60"/>
    <w:rsid w:val="00A26B2C"/>
    <w:rsid w:val="00A276A9"/>
    <w:rsid w:val="00A30D89"/>
    <w:rsid w:val="00A3160F"/>
    <w:rsid w:val="00A326E4"/>
    <w:rsid w:val="00A3304C"/>
    <w:rsid w:val="00A34BF3"/>
    <w:rsid w:val="00A357D2"/>
    <w:rsid w:val="00A35882"/>
    <w:rsid w:val="00A35E00"/>
    <w:rsid w:val="00A370D7"/>
    <w:rsid w:val="00A371D5"/>
    <w:rsid w:val="00A377F9"/>
    <w:rsid w:val="00A37DF5"/>
    <w:rsid w:val="00A41D9F"/>
    <w:rsid w:val="00A41FFC"/>
    <w:rsid w:val="00A43406"/>
    <w:rsid w:val="00A44239"/>
    <w:rsid w:val="00A4544A"/>
    <w:rsid w:val="00A464DE"/>
    <w:rsid w:val="00A465BE"/>
    <w:rsid w:val="00A47699"/>
    <w:rsid w:val="00A478B9"/>
    <w:rsid w:val="00A50A65"/>
    <w:rsid w:val="00A51258"/>
    <w:rsid w:val="00A521C9"/>
    <w:rsid w:val="00A548E3"/>
    <w:rsid w:val="00A54C1E"/>
    <w:rsid w:val="00A55030"/>
    <w:rsid w:val="00A56A2F"/>
    <w:rsid w:val="00A57E36"/>
    <w:rsid w:val="00A60304"/>
    <w:rsid w:val="00A62BB9"/>
    <w:rsid w:val="00A640B9"/>
    <w:rsid w:val="00A64566"/>
    <w:rsid w:val="00A659DE"/>
    <w:rsid w:val="00A66786"/>
    <w:rsid w:val="00A7222A"/>
    <w:rsid w:val="00A74446"/>
    <w:rsid w:val="00A75971"/>
    <w:rsid w:val="00A75E77"/>
    <w:rsid w:val="00A76574"/>
    <w:rsid w:val="00A765DB"/>
    <w:rsid w:val="00A778B8"/>
    <w:rsid w:val="00A8034D"/>
    <w:rsid w:val="00A8119B"/>
    <w:rsid w:val="00A811AE"/>
    <w:rsid w:val="00A81495"/>
    <w:rsid w:val="00A83C18"/>
    <w:rsid w:val="00A83E4A"/>
    <w:rsid w:val="00A85068"/>
    <w:rsid w:val="00A8529D"/>
    <w:rsid w:val="00A872B9"/>
    <w:rsid w:val="00A879E4"/>
    <w:rsid w:val="00A87BD8"/>
    <w:rsid w:val="00A917BE"/>
    <w:rsid w:val="00A919A2"/>
    <w:rsid w:val="00A9515C"/>
    <w:rsid w:val="00A968B7"/>
    <w:rsid w:val="00A96E44"/>
    <w:rsid w:val="00A97BC6"/>
    <w:rsid w:val="00AA0710"/>
    <w:rsid w:val="00AA2D9D"/>
    <w:rsid w:val="00AA3699"/>
    <w:rsid w:val="00AA4103"/>
    <w:rsid w:val="00AA4F92"/>
    <w:rsid w:val="00AA51ED"/>
    <w:rsid w:val="00AA62AE"/>
    <w:rsid w:val="00AA7145"/>
    <w:rsid w:val="00AA796F"/>
    <w:rsid w:val="00AA7BAB"/>
    <w:rsid w:val="00AB12C6"/>
    <w:rsid w:val="00AB1630"/>
    <w:rsid w:val="00AB18E7"/>
    <w:rsid w:val="00AB5C18"/>
    <w:rsid w:val="00AC04D0"/>
    <w:rsid w:val="00AC05A6"/>
    <w:rsid w:val="00AC18D7"/>
    <w:rsid w:val="00AC593D"/>
    <w:rsid w:val="00AC5FBE"/>
    <w:rsid w:val="00AC6AF8"/>
    <w:rsid w:val="00AC7FB2"/>
    <w:rsid w:val="00AC7FE9"/>
    <w:rsid w:val="00AD071B"/>
    <w:rsid w:val="00AD11D5"/>
    <w:rsid w:val="00AD14A8"/>
    <w:rsid w:val="00AD2E92"/>
    <w:rsid w:val="00AD390C"/>
    <w:rsid w:val="00AD462D"/>
    <w:rsid w:val="00AD4AA5"/>
    <w:rsid w:val="00AD633A"/>
    <w:rsid w:val="00AD723C"/>
    <w:rsid w:val="00AE0255"/>
    <w:rsid w:val="00AE058A"/>
    <w:rsid w:val="00AE134C"/>
    <w:rsid w:val="00AE3953"/>
    <w:rsid w:val="00AE4BC4"/>
    <w:rsid w:val="00AE4D2B"/>
    <w:rsid w:val="00AE4EB5"/>
    <w:rsid w:val="00AE4F40"/>
    <w:rsid w:val="00AE5088"/>
    <w:rsid w:val="00AE579E"/>
    <w:rsid w:val="00AE6EBD"/>
    <w:rsid w:val="00AE7DDB"/>
    <w:rsid w:val="00AF01E3"/>
    <w:rsid w:val="00AF0927"/>
    <w:rsid w:val="00AF1029"/>
    <w:rsid w:val="00AF43E7"/>
    <w:rsid w:val="00AF5B34"/>
    <w:rsid w:val="00B00359"/>
    <w:rsid w:val="00B03467"/>
    <w:rsid w:val="00B03CFF"/>
    <w:rsid w:val="00B044C2"/>
    <w:rsid w:val="00B05076"/>
    <w:rsid w:val="00B103A0"/>
    <w:rsid w:val="00B11332"/>
    <w:rsid w:val="00B11E0D"/>
    <w:rsid w:val="00B12499"/>
    <w:rsid w:val="00B124E3"/>
    <w:rsid w:val="00B12AAE"/>
    <w:rsid w:val="00B147BA"/>
    <w:rsid w:val="00B14C4C"/>
    <w:rsid w:val="00B155D4"/>
    <w:rsid w:val="00B15B95"/>
    <w:rsid w:val="00B160B2"/>
    <w:rsid w:val="00B171D1"/>
    <w:rsid w:val="00B17D2D"/>
    <w:rsid w:val="00B20A79"/>
    <w:rsid w:val="00B21A70"/>
    <w:rsid w:val="00B22B25"/>
    <w:rsid w:val="00B22DC7"/>
    <w:rsid w:val="00B26A51"/>
    <w:rsid w:val="00B30502"/>
    <w:rsid w:val="00B30A81"/>
    <w:rsid w:val="00B33F03"/>
    <w:rsid w:val="00B3432E"/>
    <w:rsid w:val="00B3521F"/>
    <w:rsid w:val="00B36A1F"/>
    <w:rsid w:val="00B36E7D"/>
    <w:rsid w:val="00B37BED"/>
    <w:rsid w:val="00B427E2"/>
    <w:rsid w:val="00B438E5"/>
    <w:rsid w:val="00B44A59"/>
    <w:rsid w:val="00B44C40"/>
    <w:rsid w:val="00B45CA8"/>
    <w:rsid w:val="00B4639E"/>
    <w:rsid w:val="00B46E86"/>
    <w:rsid w:val="00B47217"/>
    <w:rsid w:val="00B479AC"/>
    <w:rsid w:val="00B47C42"/>
    <w:rsid w:val="00B50B01"/>
    <w:rsid w:val="00B51484"/>
    <w:rsid w:val="00B52D40"/>
    <w:rsid w:val="00B53C8F"/>
    <w:rsid w:val="00B53DA2"/>
    <w:rsid w:val="00B53DF2"/>
    <w:rsid w:val="00B543C8"/>
    <w:rsid w:val="00B544E2"/>
    <w:rsid w:val="00B55CF6"/>
    <w:rsid w:val="00B55F51"/>
    <w:rsid w:val="00B568A3"/>
    <w:rsid w:val="00B600ED"/>
    <w:rsid w:val="00B60B28"/>
    <w:rsid w:val="00B61077"/>
    <w:rsid w:val="00B61428"/>
    <w:rsid w:val="00B61FF7"/>
    <w:rsid w:val="00B6476E"/>
    <w:rsid w:val="00B6476F"/>
    <w:rsid w:val="00B65E88"/>
    <w:rsid w:val="00B669FD"/>
    <w:rsid w:val="00B6775D"/>
    <w:rsid w:val="00B702EA"/>
    <w:rsid w:val="00B70BBD"/>
    <w:rsid w:val="00B70C05"/>
    <w:rsid w:val="00B714F9"/>
    <w:rsid w:val="00B73C1C"/>
    <w:rsid w:val="00B7407D"/>
    <w:rsid w:val="00B755B0"/>
    <w:rsid w:val="00B76724"/>
    <w:rsid w:val="00B77C3E"/>
    <w:rsid w:val="00B80294"/>
    <w:rsid w:val="00B81C77"/>
    <w:rsid w:val="00B840DA"/>
    <w:rsid w:val="00B86059"/>
    <w:rsid w:val="00B8770C"/>
    <w:rsid w:val="00B9140E"/>
    <w:rsid w:val="00B91B88"/>
    <w:rsid w:val="00B92449"/>
    <w:rsid w:val="00B92A8B"/>
    <w:rsid w:val="00B945D8"/>
    <w:rsid w:val="00B94C99"/>
    <w:rsid w:val="00B97A95"/>
    <w:rsid w:val="00B97D1F"/>
    <w:rsid w:val="00BA03F3"/>
    <w:rsid w:val="00BA251A"/>
    <w:rsid w:val="00BA2C92"/>
    <w:rsid w:val="00BA3642"/>
    <w:rsid w:val="00BA4620"/>
    <w:rsid w:val="00BA4A5A"/>
    <w:rsid w:val="00BA4E23"/>
    <w:rsid w:val="00BA53DA"/>
    <w:rsid w:val="00BA6332"/>
    <w:rsid w:val="00BA6BAA"/>
    <w:rsid w:val="00BA6C55"/>
    <w:rsid w:val="00BA6D4F"/>
    <w:rsid w:val="00BA7364"/>
    <w:rsid w:val="00BB1732"/>
    <w:rsid w:val="00BB2761"/>
    <w:rsid w:val="00BB3D8B"/>
    <w:rsid w:val="00BB4F0B"/>
    <w:rsid w:val="00BB6225"/>
    <w:rsid w:val="00BC1605"/>
    <w:rsid w:val="00BC2E88"/>
    <w:rsid w:val="00BC5175"/>
    <w:rsid w:val="00BC5D03"/>
    <w:rsid w:val="00BC6F6A"/>
    <w:rsid w:val="00BC7B55"/>
    <w:rsid w:val="00BD0DA4"/>
    <w:rsid w:val="00BD254D"/>
    <w:rsid w:val="00BD28DD"/>
    <w:rsid w:val="00BD2E39"/>
    <w:rsid w:val="00BD3684"/>
    <w:rsid w:val="00BD37EC"/>
    <w:rsid w:val="00BD4AC2"/>
    <w:rsid w:val="00BD749C"/>
    <w:rsid w:val="00BD7507"/>
    <w:rsid w:val="00BE1154"/>
    <w:rsid w:val="00BE18B1"/>
    <w:rsid w:val="00BE1DD4"/>
    <w:rsid w:val="00BE26D9"/>
    <w:rsid w:val="00BE3865"/>
    <w:rsid w:val="00BE52B6"/>
    <w:rsid w:val="00BE7135"/>
    <w:rsid w:val="00BF02C8"/>
    <w:rsid w:val="00BF0E86"/>
    <w:rsid w:val="00BF1A88"/>
    <w:rsid w:val="00BF1B60"/>
    <w:rsid w:val="00BF2E0E"/>
    <w:rsid w:val="00BF763C"/>
    <w:rsid w:val="00BF76D7"/>
    <w:rsid w:val="00BF797B"/>
    <w:rsid w:val="00C0017F"/>
    <w:rsid w:val="00C006F9"/>
    <w:rsid w:val="00C011CA"/>
    <w:rsid w:val="00C01B7A"/>
    <w:rsid w:val="00C03865"/>
    <w:rsid w:val="00C04195"/>
    <w:rsid w:val="00C046EC"/>
    <w:rsid w:val="00C057DF"/>
    <w:rsid w:val="00C070B3"/>
    <w:rsid w:val="00C07754"/>
    <w:rsid w:val="00C13734"/>
    <w:rsid w:val="00C13B09"/>
    <w:rsid w:val="00C13FB8"/>
    <w:rsid w:val="00C142D8"/>
    <w:rsid w:val="00C14CAF"/>
    <w:rsid w:val="00C158FB"/>
    <w:rsid w:val="00C15DB6"/>
    <w:rsid w:val="00C17F62"/>
    <w:rsid w:val="00C201E1"/>
    <w:rsid w:val="00C20A30"/>
    <w:rsid w:val="00C20B6F"/>
    <w:rsid w:val="00C225DB"/>
    <w:rsid w:val="00C22771"/>
    <w:rsid w:val="00C22ACD"/>
    <w:rsid w:val="00C2501E"/>
    <w:rsid w:val="00C25245"/>
    <w:rsid w:val="00C261B0"/>
    <w:rsid w:val="00C27F1A"/>
    <w:rsid w:val="00C3005E"/>
    <w:rsid w:val="00C30161"/>
    <w:rsid w:val="00C307F1"/>
    <w:rsid w:val="00C315FD"/>
    <w:rsid w:val="00C33CED"/>
    <w:rsid w:val="00C349DF"/>
    <w:rsid w:val="00C36AC2"/>
    <w:rsid w:val="00C3760D"/>
    <w:rsid w:val="00C37DF5"/>
    <w:rsid w:val="00C41270"/>
    <w:rsid w:val="00C44DDE"/>
    <w:rsid w:val="00C4671D"/>
    <w:rsid w:val="00C46F31"/>
    <w:rsid w:val="00C505D6"/>
    <w:rsid w:val="00C50828"/>
    <w:rsid w:val="00C519F2"/>
    <w:rsid w:val="00C521D4"/>
    <w:rsid w:val="00C532C8"/>
    <w:rsid w:val="00C5377A"/>
    <w:rsid w:val="00C553AC"/>
    <w:rsid w:val="00C55C48"/>
    <w:rsid w:val="00C56B89"/>
    <w:rsid w:val="00C5781F"/>
    <w:rsid w:val="00C579DC"/>
    <w:rsid w:val="00C60D14"/>
    <w:rsid w:val="00C60D32"/>
    <w:rsid w:val="00C61706"/>
    <w:rsid w:val="00C62B78"/>
    <w:rsid w:val="00C633E9"/>
    <w:rsid w:val="00C64081"/>
    <w:rsid w:val="00C661E3"/>
    <w:rsid w:val="00C6716F"/>
    <w:rsid w:val="00C67280"/>
    <w:rsid w:val="00C7097E"/>
    <w:rsid w:val="00C72F76"/>
    <w:rsid w:val="00C73D2E"/>
    <w:rsid w:val="00C74D5B"/>
    <w:rsid w:val="00C753F3"/>
    <w:rsid w:val="00C7577E"/>
    <w:rsid w:val="00C75C3C"/>
    <w:rsid w:val="00C76F08"/>
    <w:rsid w:val="00C77142"/>
    <w:rsid w:val="00C817E5"/>
    <w:rsid w:val="00C81E73"/>
    <w:rsid w:val="00C84412"/>
    <w:rsid w:val="00C84F09"/>
    <w:rsid w:val="00C85EC0"/>
    <w:rsid w:val="00C8636D"/>
    <w:rsid w:val="00C86601"/>
    <w:rsid w:val="00C86A96"/>
    <w:rsid w:val="00C90213"/>
    <w:rsid w:val="00C918A0"/>
    <w:rsid w:val="00C92078"/>
    <w:rsid w:val="00C93D84"/>
    <w:rsid w:val="00C9473D"/>
    <w:rsid w:val="00C94C59"/>
    <w:rsid w:val="00C96D03"/>
    <w:rsid w:val="00CA0A5B"/>
    <w:rsid w:val="00CA2601"/>
    <w:rsid w:val="00CA4731"/>
    <w:rsid w:val="00CA5D03"/>
    <w:rsid w:val="00CA7578"/>
    <w:rsid w:val="00CB0005"/>
    <w:rsid w:val="00CB0191"/>
    <w:rsid w:val="00CB1103"/>
    <w:rsid w:val="00CB114D"/>
    <w:rsid w:val="00CB16E2"/>
    <w:rsid w:val="00CB441C"/>
    <w:rsid w:val="00CB466F"/>
    <w:rsid w:val="00CB5288"/>
    <w:rsid w:val="00CB5CCC"/>
    <w:rsid w:val="00CB6D0B"/>
    <w:rsid w:val="00CB731B"/>
    <w:rsid w:val="00CB754E"/>
    <w:rsid w:val="00CC0343"/>
    <w:rsid w:val="00CC1556"/>
    <w:rsid w:val="00CC3C41"/>
    <w:rsid w:val="00CC5742"/>
    <w:rsid w:val="00CC7806"/>
    <w:rsid w:val="00CC7939"/>
    <w:rsid w:val="00CD140A"/>
    <w:rsid w:val="00CD1F27"/>
    <w:rsid w:val="00CD219A"/>
    <w:rsid w:val="00CD29DA"/>
    <w:rsid w:val="00CD3746"/>
    <w:rsid w:val="00CD43CA"/>
    <w:rsid w:val="00CD6397"/>
    <w:rsid w:val="00CD707F"/>
    <w:rsid w:val="00CE08E9"/>
    <w:rsid w:val="00CE2FED"/>
    <w:rsid w:val="00CE3BF3"/>
    <w:rsid w:val="00CE458D"/>
    <w:rsid w:val="00CE5022"/>
    <w:rsid w:val="00CE5F5D"/>
    <w:rsid w:val="00CE6EF0"/>
    <w:rsid w:val="00CE750E"/>
    <w:rsid w:val="00CE780B"/>
    <w:rsid w:val="00CE7E1C"/>
    <w:rsid w:val="00CF0354"/>
    <w:rsid w:val="00CF278C"/>
    <w:rsid w:val="00CF30BB"/>
    <w:rsid w:val="00CF354D"/>
    <w:rsid w:val="00CF38C2"/>
    <w:rsid w:val="00CF4C7E"/>
    <w:rsid w:val="00CF4FCB"/>
    <w:rsid w:val="00CF5F21"/>
    <w:rsid w:val="00CF64E5"/>
    <w:rsid w:val="00CF702F"/>
    <w:rsid w:val="00D014E2"/>
    <w:rsid w:val="00D02545"/>
    <w:rsid w:val="00D03237"/>
    <w:rsid w:val="00D035CE"/>
    <w:rsid w:val="00D040DB"/>
    <w:rsid w:val="00D0449D"/>
    <w:rsid w:val="00D05055"/>
    <w:rsid w:val="00D06A86"/>
    <w:rsid w:val="00D06B91"/>
    <w:rsid w:val="00D11FEF"/>
    <w:rsid w:val="00D12DC7"/>
    <w:rsid w:val="00D14D1C"/>
    <w:rsid w:val="00D15F5D"/>
    <w:rsid w:val="00D16190"/>
    <w:rsid w:val="00D1747A"/>
    <w:rsid w:val="00D21E68"/>
    <w:rsid w:val="00D26454"/>
    <w:rsid w:val="00D266C0"/>
    <w:rsid w:val="00D27503"/>
    <w:rsid w:val="00D300B5"/>
    <w:rsid w:val="00D31BF8"/>
    <w:rsid w:val="00D341B7"/>
    <w:rsid w:val="00D345CA"/>
    <w:rsid w:val="00D34765"/>
    <w:rsid w:val="00D35A3C"/>
    <w:rsid w:val="00D35CB2"/>
    <w:rsid w:val="00D35F0A"/>
    <w:rsid w:val="00D36658"/>
    <w:rsid w:val="00D36773"/>
    <w:rsid w:val="00D36878"/>
    <w:rsid w:val="00D37247"/>
    <w:rsid w:val="00D41732"/>
    <w:rsid w:val="00D42E86"/>
    <w:rsid w:val="00D43241"/>
    <w:rsid w:val="00D44940"/>
    <w:rsid w:val="00D44E1B"/>
    <w:rsid w:val="00D4537E"/>
    <w:rsid w:val="00D45465"/>
    <w:rsid w:val="00D459CC"/>
    <w:rsid w:val="00D46C75"/>
    <w:rsid w:val="00D472D8"/>
    <w:rsid w:val="00D51047"/>
    <w:rsid w:val="00D5194F"/>
    <w:rsid w:val="00D52AE9"/>
    <w:rsid w:val="00D53B00"/>
    <w:rsid w:val="00D54036"/>
    <w:rsid w:val="00D54271"/>
    <w:rsid w:val="00D54B83"/>
    <w:rsid w:val="00D54CD1"/>
    <w:rsid w:val="00D54D44"/>
    <w:rsid w:val="00D55CA1"/>
    <w:rsid w:val="00D60C60"/>
    <w:rsid w:val="00D61A77"/>
    <w:rsid w:val="00D67F35"/>
    <w:rsid w:val="00D714AE"/>
    <w:rsid w:val="00D71E24"/>
    <w:rsid w:val="00D75197"/>
    <w:rsid w:val="00D80489"/>
    <w:rsid w:val="00D8282E"/>
    <w:rsid w:val="00D8343D"/>
    <w:rsid w:val="00D834D7"/>
    <w:rsid w:val="00D841BC"/>
    <w:rsid w:val="00D84AF9"/>
    <w:rsid w:val="00D869D1"/>
    <w:rsid w:val="00D8770B"/>
    <w:rsid w:val="00D91179"/>
    <w:rsid w:val="00D91B75"/>
    <w:rsid w:val="00D925FE"/>
    <w:rsid w:val="00DA253C"/>
    <w:rsid w:val="00DA2D58"/>
    <w:rsid w:val="00DA2E36"/>
    <w:rsid w:val="00DA5796"/>
    <w:rsid w:val="00DB142A"/>
    <w:rsid w:val="00DB42D5"/>
    <w:rsid w:val="00DB5795"/>
    <w:rsid w:val="00DB5BD1"/>
    <w:rsid w:val="00DB5FD5"/>
    <w:rsid w:val="00DB693D"/>
    <w:rsid w:val="00DB74E2"/>
    <w:rsid w:val="00DC0E04"/>
    <w:rsid w:val="00DC0F1E"/>
    <w:rsid w:val="00DC104E"/>
    <w:rsid w:val="00DC1120"/>
    <w:rsid w:val="00DC1411"/>
    <w:rsid w:val="00DC14DE"/>
    <w:rsid w:val="00DC18DF"/>
    <w:rsid w:val="00DC247F"/>
    <w:rsid w:val="00DC24B5"/>
    <w:rsid w:val="00DC6191"/>
    <w:rsid w:val="00DD217B"/>
    <w:rsid w:val="00DD3263"/>
    <w:rsid w:val="00DD39C2"/>
    <w:rsid w:val="00DD4488"/>
    <w:rsid w:val="00DD6535"/>
    <w:rsid w:val="00DD755C"/>
    <w:rsid w:val="00DD7B94"/>
    <w:rsid w:val="00DE011D"/>
    <w:rsid w:val="00DE04F5"/>
    <w:rsid w:val="00DE20DD"/>
    <w:rsid w:val="00DE2AAD"/>
    <w:rsid w:val="00DE3267"/>
    <w:rsid w:val="00DE3517"/>
    <w:rsid w:val="00DE45DF"/>
    <w:rsid w:val="00DE4BFA"/>
    <w:rsid w:val="00DE51E7"/>
    <w:rsid w:val="00DE676E"/>
    <w:rsid w:val="00DE78F9"/>
    <w:rsid w:val="00DF0B70"/>
    <w:rsid w:val="00DF0C7E"/>
    <w:rsid w:val="00DF1654"/>
    <w:rsid w:val="00DF2226"/>
    <w:rsid w:val="00DF2E50"/>
    <w:rsid w:val="00DF4249"/>
    <w:rsid w:val="00DF431D"/>
    <w:rsid w:val="00DF4A65"/>
    <w:rsid w:val="00DF5113"/>
    <w:rsid w:val="00DF596A"/>
    <w:rsid w:val="00DF5F35"/>
    <w:rsid w:val="00DF61BB"/>
    <w:rsid w:val="00DF6878"/>
    <w:rsid w:val="00DF7C84"/>
    <w:rsid w:val="00E033BA"/>
    <w:rsid w:val="00E04491"/>
    <w:rsid w:val="00E05E49"/>
    <w:rsid w:val="00E07258"/>
    <w:rsid w:val="00E14CC6"/>
    <w:rsid w:val="00E15416"/>
    <w:rsid w:val="00E16656"/>
    <w:rsid w:val="00E16FB5"/>
    <w:rsid w:val="00E202EB"/>
    <w:rsid w:val="00E203C3"/>
    <w:rsid w:val="00E21065"/>
    <w:rsid w:val="00E21766"/>
    <w:rsid w:val="00E21E6C"/>
    <w:rsid w:val="00E21FBE"/>
    <w:rsid w:val="00E2480A"/>
    <w:rsid w:val="00E24926"/>
    <w:rsid w:val="00E25301"/>
    <w:rsid w:val="00E265B8"/>
    <w:rsid w:val="00E27318"/>
    <w:rsid w:val="00E278E3"/>
    <w:rsid w:val="00E3025F"/>
    <w:rsid w:val="00E317C0"/>
    <w:rsid w:val="00E32786"/>
    <w:rsid w:val="00E334AA"/>
    <w:rsid w:val="00E339F3"/>
    <w:rsid w:val="00E3514A"/>
    <w:rsid w:val="00E355F4"/>
    <w:rsid w:val="00E36FBF"/>
    <w:rsid w:val="00E419FE"/>
    <w:rsid w:val="00E43864"/>
    <w:rsid w:val="00E440D4"/>
    <w:rsid w:val="00E445FA"/>
    <w:rsid w:val="00E452E5"/>
    <w:rsid w:val="00E47551"/>
    <w:rsid w:val="00E475C5"/>
    <w:rsid w:val="00E502E1"/>
    <w:rsid w:val="00E5039B"/>
    <w:rsid w:val="00E5122D"/>
    <w:rsid w:val="00E5150B"/>
    <w:rsid w:val="00E515FE"/>
    <w:rsid w:val="00E54464"/>
    <w:rsid w:val="00E551C5"/>
    <w:rsid w:val="00E572D2"/>
    <w:rsid w:val="00E578BA"/>
    <w:rsid w:val="00E6162A"/>
    <w:rsid w:val="00E61665"/>
    <w:rsid w:val="00E61683"/>
    <w:rsid w:val="00E619E9"/>
    <w:rsid w:val="00E61FB2"/>
    <w:rsid w:val="00E632C2"/>
    <w:rsid w:val="00E6405F"/>
    <w:rsid w:val="00E645AF"/>
    <w:rsid w:val="00E64E5F"/>
    <w:rsid w:val="00E70524"/>
    <w:rsid w:val="00E70540"/>
    <w:rsid w:val="00E70AF2"/>
    <w:rsid w:val="00E72774"/>
    <w:rsid w:val="00E728F5"/>
    <w:rsid w:val="00E7298C"/>
    <w:rsid w:val="00E72EA6"/>
    <w:rsid w:val="00E7407C"/>
    <w:rsid w:val="00E764E3"/>
    <w:rsid w:val="00E76510"/>
    <w:rsid w:val="00E76BE3"/>
    <w:rsid w:val="00E77D22"/>
    <w:rsid w:val="00E81789"/>
    <w:rsid w:val="00E81838"/>
    <w:rsid w:val="00E819BC"/>
    <w:rsid w:val="00E83AFF"/>
    <w:rsid w:val="00E83FEE"/>
    <w:rsid w:val="00E8462D"/>
    <w:rsid w:val="00E85660"/>
    <w:rsid w:val="00E85E25"/>
    <w:rsid w:val="00E90C31"/>
    <w:rsid w:val="00E91751"/>
    <w:rsid w:val="00E9337C"/>
    <w:rsid w:val="00E93738"/>
    <w:rsid w:val="00E94339"/>
    <w:rsid w:val="00E9692B"/>
    <w:rsid w:val="00E974F8"/>
    <w:rsid w:val="00E97896"/>
    <w:rsid w:val="00EA20B7"/>
    <w:rsid w:val="00EA2229"/>
    <w:rsid w:val="00EA5B8C"/>
    <w:rsid w:val="00EA5CE8"/>
    <w:rsid w:val="00EA62FD"/>
    <w:rsid w:val="00EA65CA"/>
    <w:rsid w:val="00EA6D91"/>
    <w:rsid w:val="00EA6EFA"/>
    <w:rsid w:val="00EA6F8F"/>
    <w:rsid w:val="00EB0680"/>
    <w:rsid w:val="00EB268D"/>
    <w:rsid w:val="00EB3E22"/>
    <w:rsid w:val="00EB6911"/>
    <w:rsid w:val="00EB79E3"/>
    <w:rsid w:val="00EC07DF"/>
    <w:rsid w:val="00EC616C"/>
    <w:rsid w:val="00EC7DFB"/>
    <w:rsid w:val="00ED0200"/>
    <w:rsid w:val="00ED0588"/>
    <w:rsid w:val="00ED0959"/>
    <w:rsid w:val="00ED0E95"/>
    <w:rsid w:val="00ED20A6"/>
    <w:rsid w:val="00ED2A23"/>
    <w:rsid w:val="00ED434D"/>
    <w:rsid w:val="00ED48CB"/>
    <w:rsid w:val="00ED501C"/>
    <w:rsid w:val="00ED5379"/>
    <w:rsid w:val="00ED5611"/>
    <w:rsid w:val="00ED5F8D"/>
    <w:rsid w:val="00EE1573"/>
    <w:rsid w:val="00EE1893"/>
    <w:rsid w:val="00EE190C"/>
    <w:rsid w:val="00EE3204"/>
    <w:rsid w:val="00EE358F"/>
    <w:rsid w:val="00EE3B4D"/>
    <w:rsid w:val="00EE517B"/>
    <w:rsid w:val="00EE66A3"/>
    <w:rsid w:val="00EE68A6"/>
    <w:rsid w:val="00EE69CB"/>
    <w:rsid w:val="00EE7010"/>
    <w:rsid w:val="00EE7A58"/>
    <w:rsid w:val="00EF074F"/>
    <w:rsid w:val="00EF0DD2"/>
    <w:rsid w:val="00EF0E36"/>
    <w:rsid w:val="00EF36ED"/>
    <w:rsid w:val="00EF77C0"/>
    <w:rsid w:val="00EF7A16"/>
    <w:rsid w:val="00EF7E28"/>
    <w:rsid w:val="00F006C8"/>
    <w:rsid w:val="00F0095B"/>
    <w:rsid w:val="00F00D08"/>
    <w:rsid w:val="00F00DAE"/>
    <w:rsid w:val="00F01C11"/>
    <w:rsid w:val="00F03C2B"/>
    <w:rsid w:val="00F04224"/>
    <w:rsid w:val="00F05A92"/>
    <w:rsid w:val="00F076ED"/>
    <w:rsid w:val="00F115DB"/>
    <w:rsid w:val="00F1204A"/>
    <w:rsid w:val="00F1260F"/>
    <w:rsid w:val="00F13121"/>
    <w:rsid w:val="00F133A3"/>
    <w:rsid w:val="00F13EC9"/>
    <w:rsid w:val="00F14EC5"/>
    <w:rsid w:val="00F16E1A"/>
    <w:rsid w:val="00F2100B"/>
    <w:rsid w:val="00F210DB"/>
    <w:rsid w:val="00F21161"/>
    <w:rsid w:val="00F217F9"/>
    <w:rsid w:val="00F2234C"/>
    <w:rsid w:val="00F228AA"/>
    <w:rsid w:val="00F22EB8"/>
    <w:rsid w:val="00F24188"/>
    <w:rsid w:val="00F24B6D"/>
    <w:rsid w:val="00F259C1"/>
    <w:rsid w:val="00F25B5E"/>
    <w:rsid w:val="00F2712C"/>
    <w:rsid w:val="00F2714E"/>
    <w:rsid w:val="00F2726B"/>
    <w:rsid w:val="00F272D6"/>
    <w:rsid w:val="00F27315"/>
    <w:rsid w:val="00F2791B"/>
    <w:rsid w:val="00F27F2A"/>
    <w:rsid w:val="00F30690"/>
    <w:rsid w:val="00F3086B"/>
    <w:rsid w:val="00F32B65"/>
    <w:rsid w:val="00F330E3"/>
    <w:rsid w:val="00F330E8"/>
    <w:rsid w:val="00F34268"/>
    <w:rsid w:val="00F343A5"/>
    <w:rsid w:val="00F35133"/>
    <w:rsid w:val="00F365D3"/>
    <w:rsid w:val="00F40E0B"/>
    <w:rsid w:val="00F410FB"/>
    <w:rsid w:val="00F41968"/>
    <w:rsid w:val="00F42E36"/>
    <w:rsid w:val="00F43C89"/>
    <w:rsid w:val="00F4521C"/>
    <w:rsid w:val="00F458FB"/>
    <w:rsid w:val="00F47146"/>
    <w:rsid w:val="00F52366"/>
    <w:rsid w:val="00F55A54"/>
    <w:rsid w:val="00F5630B"/>
    <w:rsid w:val="00F56A48"/>
    <w:rsid w:val="00F57AB8"/>
    <w:rsid w:val="00F60516"/>
    <w:rsid w:val="00F6079F"/>
    <w:rsid w:val="00F6166E"/>
    <w:rsid w:val="00F652B5"/>
    <w:rsid w:val="00F65989"/>
    <w:rsid w:val="00F668A7"/>
    <w:rsid w:val="00F66942"/>
    <w:rsid w:val="00F66A57"/>
    <w:rsid w:val="00F67054"/>
    <w:rsid w:val="00F671F3"/>
    <w:rsid w:val="00F675CF"/>
    <w:rsid w:val="00F67A11"/>
    <w:rsid w:val="00F701ED"/>
    <w:rsid w:val="00F714A9"/>
    <w:rsid w:val="00F729BA"/>
    <w:rsid w:val="00F72F25"/>
    <w:rsid w:val="00F73317"/>
    <w:rsid w:val="00F74971"/>
    <w:rsid w:val="00F767DC"/>
    <w:rsid w:val="00F81145"/>
    <w:rsid w:val="00F815CD"/>
    <w:rsid w:val="00F82D42"/>
    <w:rsid w:val="00F830EF"/>
    <w:rsid w:val="00F84428"/>
    <w:rsid w:val="00F85C13"/>
    <w:rsid w:val="00F85E9E"/>
    <w:rsid w:val="00F869F5"/>
    <w:rsid w:val="00F9001C"/>
    <w:rsid w:val="00F90CB3"/>
    <w:rsid w:val="00F90F2B"/>
    <w:rsid w:val="00F9203A"/>
    <w:rsid w:val="00F9284A"/>
    <w:rsid w:val="00F93C6D"/>
    <w:rsid w:val="00F94850"/>
    <w:rsid w:val="00F954CB"/>
    <w:rsid w:val="00F9554D"/>
    <w:rsid w:val="00F95E77"/>
    <w:rsid w:val="00F965D8"/>
    <w:rsid w:val="00F968B2"/>
    <w:rsid w:val="00F969CE"/>
    <w:rsid w:val="00F9714A"/>
    <w:rsid w:val="00FA01F0"/>
    <w:rsid w:val="00FA2DE8"/>
    <w:rsid w:val="00FA6AE7"/>
    <w:rsid w:val="00FA7F4A"/>
    <w:rsid w:val="00FB06AB"/>
    <w:rsid w:val="00FB148B"/>
    <w:rsid w:val="00FB5908"/>
    <w:rsid w:val="00FB6CFA"/>
    <w:rsid w:val="00FB7682"/>
    <w:rsid w:val="00FC3F22"/>
    <w:rsid w:val="00FC45EE"/>
    <w:rsid w:val="00FC47E6"/>
    <w:rsid w:val="00FC4F6A"/>
    <w:rsid w:val="00FC6458"/>
    <w:rsid w:val="00FD1A04"/>
    <w:rsid w:val="00FD3894"/>
    <w:rsid w:val="00FD58F1"/>
    <w:rsid w:val="00FD6A8A"/>
    <w:rsid w:val="00FD78DB"/>
    <w:rsid w:val="00FD79EC"/>
    <w:rsid w:val="00FE00C8"/>
    <w:rsid w:val="00FE2437"/>
    <w:rsid w:val="00FE4585"/>
    <w:rsid w:val="00FE652D"/>
    <w:rsid w:val="00FE673E"/>
    <w:rsid w:val="00FF0AED"/>
    <w:rsid w:val="00FF1C17"/>
    <w:rsid w:val="00FF3E3A"/>
    <w:rsid w:val="00FF48D5"/>
    <w:rsid w:val="00FF5322"/>
    <w:rsid w:val="00FF5557"/>
    <w:rsid w:val="00FF726B"/>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BC2F21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next w:val="Normal"/>
    <w:link w:val="Ttulo1Car"/>
    <w:uiPriority w:val="9"/>
    <w:qFormat/>
    <w:rsid w:val="004C48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9"/>
    <w:rsid w:val="004C4819"/>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4C4819"/>
    <w:pPr>
      <w:spacing w:line="259" w:lineRule="auto"/>
      <w:outlineLvl w:val="9"/>
    </w:pPr>
    <w:rPr>
      <w:lang w:eastAsia="es-MX"/>
    </w:rPr>
  </w:style>
  <w:style w:type="character" w:styleId="Refdecomentario">
    <w:name w:val="annotation reference"/>
    <w:basedOn w:val="Fuentedeprrafopredeter"/>
    <w:uiPriority w:val="99"/>
    <w:semiHidden/>
    <w:unhideWhenUsed/>
    <w:rsid w:val="00D54D44"/>
    <w:rPr>
      <w:sz w:val="16"/>
      <w:szCs w:val="16"/>
    </w:rPr>
  </w:style>
  <w:style w:type="paragraph" w:styleId="Textocomentario">
    <w:name w:val="annotation text"/>
    <w:basedOn w:val="Normal"/>
    <w:link w:val="TextocomentarioCar"/>
    <w:uiPriority w:val="99"/>
    <w:semiHidden/>
    <w:unhideWhenUsed/>
    <w:rsid w:val="00D54D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54D44"/>
    <w:rPr>
      <w:sz w:val="20"/>
      <w:szCs w:val="20"/>
    </w:rPr>
  </w:style>
  <w:style w:type="paragraph" w:styleId="Asuntodelcomentario">
    <w:name w:val="annotation subject"/>
    <w:basedOn w:val="Textocomentario"/>
    <w:next w:val="Textocomentario"/>
    <w:link w:val="AsuntodelcomentarioCar"/>
    <w:uiPriority w:val="99"/>
    <w:semiHidden/>
    <w:unhideWhenUsed/>
    <w:rsid w:val="00D54D44"/>
    <w:rPr>
      <w:b/>
      <w:bCs/>
    </w:rPr>
  </w:style>
  <w:style w:type="character" w:customStyle="1" w:styleId="AsuntodelcomentarioCar">
    <w:name w:val="Asunto del comentario Car"/>
    <w:basedOn w:val="TextocomentarioCar"/>
    <w:link w:val="Asuntodelcomentario"/>
    <w:uiPriority w:val="99"/>
    <w:semiHidden/>
    <w:rsid w:val="00D54D44"/>
    <w:rPr>
      <w:b/>
      <w:bCs/>
      <w:sz w:val="20"/>
      <w:szCs w:val="20"/>
    </w:rPr>
  </w:style>
  <w:style w:type="character" w:customStyle="1" w:styleId="apple-converted-space">
    <w:name w:val="apple-converted-space"/>
    <w:basedOn w:val="Fuentedeprrafopredeter"/>
    <w:rsid w:val="00A34BF3"/>
  </w:style>
  <w:style w:type="character" w:customStyle="1" w:styleId="red">
    <w:name w:val="red"/>
    <w:basedOn w:val="Fuentedeprrafopredeter"/>
    <w:rsid w:val="00A34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18DC7-9751-4ECE-957D-D59DA0763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3662</TotalTime>
  <Pages>10</Pages>
  <Words>3652</Words>
  <Characters>20088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1707</cp:revision>
  <cp:lastPrinted>2021-05-12T19:07:00Z</cp:lastPrinted>
  <dcterms:created xsi:type="dcterms:W3CDTF">2019-07-08T16:38:00Z</dcterms:created>
  <dcterms:modified xsi:type="dcterms:W3CDTF">2021-10-05T19:10:00Z</dcterms:modified>
</cp:coreProperties>
</file>