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717804" w:rsidRDefault="001A015C" w:rsidP="009F2B44">
      <w:pPr>
        <w:spacing w:line="240" w:lineRule="auto"/>
        <w:ind w:left="2835"/>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717804">
        <w:rPr>
          <w:rFonts w:ascii="Arial" w:hAnsi="Arial" w:cs="Arial"/>
          <w:b/>
          <w:sz w:val="26"/>
          <w:szCs w:val="26"/>
        </w:rPr>
        <w:t>SALA SUPERIOR DEL TRIBUNAL DE JUSTICIA ADMINISTRATIVA DEL ESTADO DE OAXACA</w:t>
      </w:r>
      <w:r w:rsidR="00343291" w:rsidRPr="00717804">
        <w:rPr>
          <w:rFonts w:ascii="Arial" w:hAnsi="Arial" w:cs="Arial"/>
          <w:b/>
          <w:sz w:val="26"/>
          <w:szCs w:val="26"/>
        </w:rPr>
        <w:t>.</w:t>
      </w:r>
    </w:p>
    <w:p w14:paraId="3194CFF0" w14:textId="68BC547F" w:rsidR="00DB3D8E" w:rsidRPr="00717804" w:rsidRDefault="0057148C" w:rsidP="009F2B44">
      <w:pPr>
        <w:spacing w:line="240" w:lineRule="auto"/>
        <w:ind w:left="2835"/>
        <w:jc w:val="both"/>
        <w:rPr>
          <w:rFonts w:ascii="Arial" w:hAnsi="Arial" w:cs="Arial"/>
          <w:b/>
          <w:sz w:val="26"/>
          <w:szCs w:val="26"/>
        </w:rPr>
      </w:pPr>
      <w:r w:rsidRPr="00717804">
        <w:rPr>
          <w:rFonts w:ascii="Arial" w:hAnsi="Arial" w:cs="Arial"/>
          <w:b/>
          <w:sz w:val="26"/>
          <w:szCs w:val="26"/>
        </w:rPr>
        <w:t>RECURSO DE REVISIÓN</w:t>
      </w:r>
      <w:r w:rsidR="005B2E19" w:rsidRPr="00717804">
        <w:rPr>
          <w:rFonts w:ascii="Arial" w:hAnsi="Arial" w:cs="Arial"/>
          <w:b/>
          <w:sz w:val="26"/>
          <w:szCs w:val="26"/>
        </w:rPr>
        <w:t xml:space="preserve">: </w:t>
      </w:r>
      <w:r w:rsidR="007C586B" w:rsidRPr="00717804">
        <w:rPr>
          <w:rFonts w:ascii="Arial" w:hAnsi="Arial" w:cs="Arial"/>
          <w:b/>
          <w:sz w:val="26"/>
          <w:szCs w:val="26"/>
        </w:rPr>
        <w:t>0</w:t>
      </w:r>
      <w:r w:rsidR="00694EB9" w:rsidRPr="00717804">
        <w:rPr>
          <w:rFonts w:ascii="Arial" w:hAnsi="Arial" w:cs="Arial"/>
          <w:b/>
          <w:sz w:val="26"/>
          <w:szCs w:val="26"/>
        </w:rPr>
        <w:t>396</w:t>
      </w:r>
      <w:r w:rsidR="00551998" w:rsidRPr="00717804">
        <w:rPr>
          <w:rFonts w:ascii="Arial" w:hAnsi="Arial" w:cs="Arial"/>
          <w:b/>
          <w:sz w:val="26"/>
          <w:szCs w:val="26"/>
        </w:rPr>
        <w:t>/202</w:t>
      </w:r>
      <w:r w:rsidR="00C63B4B" w:rsidRPr="00717804">
        <w:rPr>
          <w:rFonts w:ascii="Arial" w:hAnsi="Arial" w:cs="Arial"/>
          <w:b/>
          <w:sz w:val="26"/>
          <w:szCs w:val="26"/>
        </w:rPr>
        <w:t>1</w:t>
      </w:r>
      <w:r w:rsidR="00343291" w:rsidRPr="00717804">
        <w:rPr>
          <w:rFonts w:ascii="Arial" w:hAnsi="Arial" w:cs="Arial"/>
          <w:b/>
          <w:sz w:val="26"/>
          <w:szCs w:val="26"/>
        </w:rPr>
        <w:t>.</w:t>
      </w:r>
    </w:p>
    <w:p w14:paraId="169DE5B9" w14:textId="2719CAF0" w:rsidR="009A0E47" w:rsidRPr="00717804" w:rsidRDefault="0057148C" w:rsidP="009F2B44">
      <w:pPr>
        <w:spacing w:line="240" w:lineRule="auto"/>
        <w:ind w:left="2835"/>
        <w:jc w:val="both"/>
        <w:rPr>
          <w:rFonts w:ascii="Arial" w:hAnsi="Arial" w:cs="Arial"/>
          <w:b/>
          <w:sz w:val="26"/>
          <w:szCs w:val="26"/>
        </w:rPr>
      </w:pPr>
      <w:r w:rsidRPr="00717804">
        <w:rPr>
          <w:rFonts w:ascii="Arial" w:hAnsi="Arial" w:cs="Arial"/>
          <w:b/>
          <w:sz w:val="26"/>
          <w:szCs w:val="26"/>
        </w:rPr>
        <w:t>EXPEDIENTE:</w:t>
      </w:r>
      <w:r w:rsidR="005B2E19" w:rsidRPr="00717804">
        <w:rPr>
          <w:rFonts w:ascii="Arial" w:hAnsi="Arial" w:cs="Arial"/>
          <w:b/>
          <w:sz w:val="26"/>
          <w:szCs w:val="26"/>
        </w:rPr>
        <w:t xml:space="preserve"> </w:t>
      </w:r>
      <w:r w:rsidR="007C586B" w:rsidRPr="00717804">
        <w:rPr>
          <w:rFonts w:ascii="Arial" w:hAnsi="Arial" w:cs="Arial"/>
          <w:b/>
          <w:sz w:val="26"/>
          <w:szCs w:val="26"/>
        </w:rPr>
        <w:t>0</w:t>
      </w:r>
      <w:r w:rsidR="00392798" w:rsidRPr="00717804">
        <w:rPr>
          <w:rFonts w:ascii="Arial" w:hAnsi="Arial" w:cs="Arial"/>
          <w:b/>
          <w:sz w:val="26"/>
          <w:szCs w:val="26"/>
        </w:rPr>
        <w:t>0</w:t>
      </w:r>
      <w:r w:rsidR="00C63B4B" w:rsidRPr="00717804">
        <w:rPr>
          <w:rFonts w:ascii="Arial" w:hAnsi="Arial" w:cs="Arial"/>
          <w:b/>
          <w:sz w:val="26"/>
          <w:szCs w:val="26"/>
        </w:rPr>
        <w:t>0</w:t>
      </w:r>
      <w:r w:rsidR="001D7E09" w:rsidRPr="00717804">
        <w:rPr>
          <w:rFonts w:ascii="Arial" w:hAnsi="Arial" w:cs="Arial"/>
          <w:b/>
          <w:sz w:val="26"/>
          <w:szCs w:val="26"/>
        </w:rPr>
        <w:t>9</w:t>
      </w:r>
      <w:r w:rsidR="007C586B" w:rsidRPr="00717804">
        <w:rPr>
          <w:rFonts w:ascii="Arial" w:hAnsi="Arial" w:cs="Arial"/>
          <w:b/>
          <w:sz w:val="26"/>
          <w:szCs w:val="26"/>
        </w:rPr>
        <w:t>/20</w:t>
      </w:r>
      <w:r w:rsidR="00D71C37" w:rsidRPr="00717804">
        <w:rPr>
          <w:rFonts w:ascii="Arial" w:hAnsi="Arial" w:cs="Arial"/>
          <w:b/>
          <w:sz w:val="26"/>
          <w:szCs w:val="26"/>
        </w:rPr>
        <w:t>2</w:t>
      </w:r>
      <w:r w:rsidR="00694EB9" w:rsidRPr="00717804">
        <w:rPr>
          <w:rFonts w:ascii="Arial" w:hAnsi="Arial" w:cs="Arial"/>
          <w:b/>
          <w:sz w:val="26"/>
          <w:szCs w:val="26"/>
        </w:rPr>
        <w:t>0</w:t>
      </w:r>
      <w:r w:rsidR="00343291" w:rsidRPr="00717804">
        <w:rPr>
          <w:rFonts w:ascii="Arial" w:hAnsi="Arial" w:cs="Arial"/>
          <w:b/>
          <w:sz w:val="26"/>
          <w:szCs w:val="26"/>
        </w:rPr>
        <w:t xml:space="preserve"> </w:t>
      </w:r>
      <w:r w:rsidR="00910C17" w:rsidRPr="00717804">
        <w:rPr>
          <w:rFonts w:ascii="Arial" w:hAnsi="Arial" w:cs="Arial"/>
          <w:b/>
          <w:sz w:val="26"/>
          <w:szCs w:val="26"/>
        </w:rPr>
        <w:t xml:space="preserve">DE LA </w:t>
      </w:r>
      <w:r w:rsidR="009A0E47" w:rsidRPr="00717804">
        <w:rPr>
          <w:rFonts w:ascii="Arial" w:hAnsi="Arial" w:cs="Arial"/>
          <w:b/>
          <w:sz w:val="26"/>
          <w:szCs w:val="26"/>
        </w:rPr>
        <w:t>SALA ESPECIALIZADA EN MATERIA DE RESPONSABILIDADES ADMINISTRATIVAS Y COMBATE A LA CORRUPCIÓN.</w:t>
      </w:r>
    </w:p>
    <w:p w14:paraId="72EA1B35" w14:textId="2B7730F5" w:rsidR="00DB3D8E" w:rsidRPr="00717804" w:rsidRDefault="00580FDE" w:rsidP="009F2B44">
      <w:pPr>
        <w:spacing w:line="240" w:lineRule="auto"/>
        <w:ind w:left="2835"/>
        <w:jc w:val="both"/>
        <w:rPr>
          <w:rFonts w:ascii="Arial" w:hAnsi="Arial" w:cs="Arial"/>
          <w:b/>
          <w:sz w:val="26"/>
          <w:szCs w:val="26"/>
        </w:rPr>
      </w:pPr>
      <w:r w:rsidRPr="00717804">
        <w:rPr>
          <w:rFonts w:ascii="Arial" w:hAnsi="Arial" w:cs="Arial"/>
          <w:b/>
          <w:sz w:val="26"/>
          <w:szCs w:val="26"/>
        </w:rPr>
        <w:t xml:space="preserve">PONENTE: </w:t>
      </w:r>
      <w:r w:rsidR="007C58BF" w:rsidRPr="00717804">
        <w:rPr>
          <w:rFonts w:ascii="Arial" w:hAnsi="Arial" w:cs="Arial"/>
          <w:b/>
          <w:sz w:val="26"/>
          <w:szCs w:val="26"/>
        </w:rPr>
        <w:t>MAGISTRADO</w:t>
      </w:r>
      <w:r w:rsidR="005B2E19" w:rsidRPr="00717804">
        <w:rPr>
          <w:rFonts w:ascii="Arial" w:hAnsi="Arial" w:cs="Arial"/>
          <w:b/>
          <w:sz w:val="26"/>
          <w:szCs w:val="26"/>
        </w:rPr>
        <w:t xml:space="preserve"> PAULO JOSÉ LUIS TAPIA PALACIOS</w:t>
      </w:r>
      <w:r w:rsidR="00DB3D8E" w:rsidRPr="00717804">
        <w:rPr>
          <w:rFonts w:ascii="Arial" w:hAnsi="Arial" w:cs="Arial"/>
          <w:b/>
          <w:sz w:val="26"/>
          <w:szCs w:val="26"/>
        </w:rPr>
        <w:t>.</w:t>
      </w:r>
    </w:p>
    <w:p w14:paraId="1A22C208" w14:textId="77777777" w:rsidR="00DB3D8E" w:rsidRPr="00717804" w:rsidRDefault="00DB3D8E" w:rsidP="00DB3D8E">
      <w:pPr>
        <w:spacing w:line="240" w:lineRule="auto"/>
        <w:ind w:left="2124"/>
        <w:jc w:val="both"/>
        <w:rPr>
          <w:rFonts w:ascii="Arial" w:hAnsi="Arial" w:cs="Arial"/>
          <w:b/>
          <w:sz w:val="26"/>
          <w:szCs w:val="26"/>
        </w:rPr>
      </w:pPr>
    </w:p>
    <w:p w14:paraId="427A7776" w14:textId="43675334" w:rsidR="00DB3D8E" w:rsidRPr="00717804" w:rsidRDefault="00DB3D8E" w:rsidP="00DB3D8E">
      <w:pPr>
        <w:spacing w:line="360" w:lineRule="auto"/>
        <w:jc w:val="both"/>
        <w:rPr>
          <w:rFonts w:ascii="Arial" w:hAnsi="Arial" w:cs="Arial"/>
          <w:b/>
          <w:sz w:val="26"/>
          <w:szCs w:val="26"/>
        </w:rPr>
      </w:pPr>
      <w:r w:rsidRPr="00717804">
        <w:rPr>
          <w:rFonts w:ascii="Arial" w:hAnsi="Arial" w:cs="Arial"/>
          <w:b/>
          <w:sz w:val="26"/>
          <w:szCs w:val="26"/>
        </w:rPr>
        <w:t xml:space="preserve">OAXACA DE JUÁREZ, OAXACA A </w:t>
      </w:r>
      <w:r w:rsidR="009F2B44">
        <w:rPr>
          <w:rFonts w:ascii="Arial" w:hAnsi="Arial" w:cs="Arial"/>
          <w:b/>
          <w:sz w:val="26"/>
          <w:szCs w:val="26"/>
        </w:rPr>
        <w:t>VEINTI</w:t>
      </w:r>
      <w:r w:rsidR="004614C7">
        <w:rPr>
          <w:rFonts w:ascii="Arial" w:hAnsi="Arial" w:cs="Arial"/>
          <w:b/>
          <w:sz w:val="26"/>
          <w:szCs w:val="26"/>
        </w:rPr>
        <w:t>NUEVE</w:t>
      </w:r>
      <w:r w:rsidR="009F2B44">
        <w:rPr>
          <w:rFonts w:ascii="Arial" w:hAnsi="Arial" w:cs="Arial"/>
          <w:b/>
          <w:sz w:val="26"/>
          <w:szCs w:val="26"/>
        </w:rPr>
        <w:t xml:space="preserve"> </w:t>
      </w:r>
      <w:r w:rsidR="00580FDE" w:rsidRPr="00717804">
        <w:rPr>
          <w:rFonts w:ascii="Arial" w:hAnsi="Arial" w:cs="Arial"/>
          <w:b/>
          <w:sz w:val="26"/>
          <w:szCs w:val="26"/>
        </w:rPr>
        <w:t xml:space="preserve">DE </w:t>
      </w:r>
      <w:r w:rsidR="009F2B44">
        <w:rPr>
          <w:rFonts w:ascii="Arial" w:hAnsi="Arial" w:cs="Arial"/>
          <w:b/>
          <w:sz w:val="26"/>
          <w:szCs w:val="26"/>
        </w:rPr>
        <w:t xml:space="preserve">SEPTIEMBRE </w:t>
      </w:r>
      <w:r w:rsidRPr="00717804">
        <w:rPr>
          <w:rFonts w:ascii="Arial" w:hAnsi="Arial" w:cs="Arial"/>
          <w:b/>
          <w:sz w:val="26"/>
          <w:szCs w:val="26"/>
        </w:rPr>
        <w:t xml:space="preserve">DE DOS MIL </w:t>
      </w:r>
      <w:r w:rsidR="007C586B" w:rsidRPr="00717804">
        <w:rPr>
          <w:rFonts w:ascii="Arial" w:hAnsi="Arial" w:cs="Arial"/>
          <w:b/>
          <w:sz w:val="26"/>
          <w:szCs w:val="26"/>
        </w:rPr>
        <w:t xml:space="preserve">VEINTIDÓS. </w:t>
      </w:r>
      <w:r w:rsidR="00E938AC" w:rsidRPr="00717804">
        <w:rPr>
          <w:rFonts w:ascii="Arial" w:hAnsi="Arial" w:cs="Arial"/>
          <w:b/>
          <w:sz w:val="26"/>
          <w:szCs w:val="26"/>
        </w:rPr>
        <w:t>-</w:t>
      </w:r>
      <w:r w:rsidRPr="00717804">
        <w:rPr>
          <w:rFonts w:ascii="Arial" w:hAnsi="Arial" w:cs="Arial"/>
          <w:b/>
          <w:sz w:val="26"/>
          <w:szCs w:val="26"/>
        </w:rPr>
        <w:t xml:space="preserve"> - - - - - - - - - - - - - - - - - - - - - - - - - </w:t>
      </w:r>
      <w:r w:rsidR="0072190A" w:rsidRPr="00717804">
        <w:rPr>
          <w:rFonts w:ascii="Arial" w:hAnsi="Arial" w:cs="Arial"/>
          <w:b/>
          <w:sz w:val="26"/>
          <w:szCs w:val="26"/>
        </w:rPr>
        <w:t xml:space="preserve">- - - - - - - </w:t>
      </w:r>
    </w:p>
    <w:p w14:paraId="0C4334D4" w14:textId="52A9A70D" w:rsidR="00D87AB4" w:rsidRPr="00717804" w:rsidRDefault="00DB3D8E" w:rsidP="00D87AB4">
      <w:pPr>
        <w:spacing w:line="360" w:lineRule="auto"/>
        <w:ind w:firstLine="708"/>
        <w:jc w:val="both"/>
        <w:rPr>
          <w:rFonts w:ascii="Arial" w:hAnsi="Arial" w:cs="Arial"/>
          <w:b/>
          <w:bCs/>
          <w:sz w:val="26"/>
          <w:szCs w:val="26"/>
        </w:rPr>
      </w:pPr>
      <w:r w:rsidRPr="00717804">
        <w:rPr>
          <w:rFonts w:ascii="Arial" w:hAnsi="Arial" w:cs="Arial"/>
          <w:sz w:val="26"/>
          <w:szCs w:val="26"/>
        </w:rPr>
        <w:t xml:space="preserve">Por recibido el </w:t>
      </w:r>
      <w:r w:rsidR="00DF037F" w:rsidRPr="00717804">
        <w:rPr>
          <w:rFonts w:ascii="Arial" w:hAnsi="Arial" w:cs="Arial"/>
          <w:sz w:val="26"/>
          <w:szCs w:val="26"/>
        </w:rPr>
        <w:t xml:space="preserve">cuaderno de revisión </w:t>
      </w:r>
      <w:r w:rsidR="00AF3764" w:rsidRPr="00717804">
        <w:rPr>
          <w:rFonts w:ascii="Arial" w:hAnsi="Arial" w:cs="Arial"/>
          <w:b/>
          <w:sz w:val="26"/>
          <w:szCs w:val="26"/>
        </w:rPr>
        <w:t>0</w:t>
      </w:r>
      <w:r w:rsidR="009912D0" w:rsidRPr="00717804">
        <w:rPr>
          <w:rFonts w:ascii="Arial" w:hAnsi="Arial" w:cs="Arial"/>
          <w:b/>
          <w:sz w:val="26"/>
          <w:szCs w:val="26"/>
        </w:rPr>
        <w:t>396</w:t>
      </w:r>
      <w:r w:rsidR="00CE5117" w:rsidRPr="00717804">
        <w:rPr>
          <w:rFonts w:ascii="Arial" w:hAnsi="Arial" w:cs="Arial"/>
          <w:b/>
          <w:sz w:val="26"/>
          <w:szCs w:val="26"/>
        </w:rPr>
        <w:t>/</w:t>
      </w:r>
      <w:r w:rsidR="00E96E08" w:rsidRPr="00717804">
        <w:rPr>
          <w:rFonts w:ascii="Arial" w:hAnsi="Arial" w:cs="Arial"/>
          <w:b/>
          <w:sz w:val="26"/>
          <w:szCs w:val="26"/>
        </w:rPr>
        <w:t>202</w:t>
      </w:r>
      <w:r w:rsidR="00C63B4B" w:rsidRPr="00717804">
        <w:rPr>
          <w:rFonts w:ascii="Arial" w:hAnsi="Arial" w:cs="Arial"/>
          <w:b/>
          <w:sz w:val="26"/>
          <w:szCs w:val="26"/>
        </w:rPr>
        <w:t>1</w:t>
      </w:r>
      <w:r w:rsidRPr="00717804">
        <w:rPr>
          <w:rFonts w:ascii="Arial" w:hAnsi="Arial" w:cs="Arial"/>
          <w:sz w:val="26"/>
          <w:szCs w:val="26"/>
        </w:rPr>
        <w:t>, que remite la Secretaría General de Acuerdos, con motivo del recu</w:t>
      </w:r>
      <w:r w:rsidR="00395933" w:rsidRPr="00717804">
        <w:rPr>
          <w:rFonts w:ascii="Arial" w:hAnsi="Arial" w:cs="Arial"/>
          <w:sz w:val="26"/>
          <w:szCs w:val="26"/>
        </w:rPr>
        <w:t>rso de revisión interpuesto por</w:t>
      </w:r>
      <w:r w:rsidR="0058741B" w:rsidRPr="00717804">
        <w:rPr>
          <w:rFonts w:ascii="Arial" w:hAnsi="Arial" w:cs="Arial"/>
          <w:sz w:val="26"/>
          <w:szCs w:val="26"/>
        </w:rPr>
        <w:t xml:space="preserve"> </w:t>
      </w:r>
      <w:r w:rsidR="00685EB1" w:rsidRPr="009F2B44">
        <w:rPr>
          <w:rFonts w:ascii="Arial" w:hAnsi="Arial" w:cs="Arial"/>
          <w:bCs/>
          <w:sz w:val="26"/>
          <w:szCs w:val="26"/>
        </w:rPr>
        <w:t xml:space="preserve">el </w:t>
      </w:r>
      <w:r w:rsidR="009F2B44" w:rsidRPr="00717804">
        <w:rPr>
          <w:rFonts w:ascii="Arial" w:hAnsi="Arial" w:cs="Arial"/>
          <w:b/>
          <w:sz w:val="26"/>
          <w:szCs w:val="26"/>
        </w:rPr>
        <w:t>DIRECTOR JURÍDICO DE LA SECRETARÍA DE LA CONTRALORÍA Y TRANSPARENCIA GUBERNAMENTAL DEL ESTADO DE OAXACA</w:t>
      </w:r>
      <w:r w:rsidR="007D1987" w:rsidRPr="00717804">
        <w:rPr>
          <w:rFonts w:ascii="Arial" w:hAnsi="Arial" w:cs="Arial"/>
          <w:sz w:val="26"/>
          <w:szCs w:val="26"/>
        </w:rPr>
        <w:t>,</w:t>
      </w:r>
      <w:r w:rsidR="005917D2" w:rsidRPr="00717804">
        <w:rPr>
          <w:rFonts w:ascii="Arial" w:hAnsi="Arial" w:cs="Arial"/>
          <w:sz w:val="26"/>
          <w:szCs w:val="26"/>
        </w:rPr>
        <w:t xml:space="preserve"> </w:t>
      </w:r>
      <w:r w:rsidR="00195C28" w:rsidRPr="00717804">
        <w:rPr>
          <w:rFonts w:ascii="Arial" w:hAnsi="Arial" w:cs="Arial"/>
          <w:sz w:val="26"/>
          <w:szCs w:val="26"/>
        </w:rPr>
        <w:t xml:space="preserve">en contra </w:t>
      </w:r>
      <w:r w:rsidR="00EC3CB8" w:rsidRPr="00717804">
        <w:rPr>
          <w:rFonts w:ascii="Arial" w:hAnsi="Arial" w:cs="Arial"/>
          <w:sz w:val="26"/>
          <w:szCs w:val="26"/>
        </w:rPr>
        <w:t>de</w:t>
      </w:r>
      <w:r w:rsidR="00C63B4B" w:rsidRPr="00717804">
        <w:rPr>
          <w:rFonts w:ascii="Arial" w:hAnsi="Arial" w:cs="Arial"/>
          <w:sz w:val="26"/>
          <w:szCs w:val="26"/>
        </w:rPr>
        <w:t xml:space="preserve"> la resolución </w:t>
      </w:r>
      <w:r w:rsidR="00DB2BAB" w:rsidRPr="00717804">
        <w:rPr>
          <w:rFonts w:ascii="Arial" w:hAnsi="Arial" w:cs="Arial"/>
          <w:sz w:val="26"/>
          <w:szCs w:val="26"/>
        </w:rPr>
        <w:t>d</w:t>
      </w:r>
      <w:r w:rsidR="0057148C" w:rsidRPr="00717804">
        <w:rPr>
          <w:rFonts w:ascii="Arial" w:hAnsi="Arial" w:cs="Arial"/>
          <w:sz w:val="26"/>
          <w:szCs w:val="26"/>
        </w:rPr>
        <w:t>e</w:t>
      </w:r>
      <w:r w:rsidR="007031C0" w:rsidRPr="00717804">
        <w:rPr>
          <w:rFonts w:ascii="Arial" w:hAnsi="Arial" w:cs="Arial"/>
          <w:sz w:val="26"/>
          <w:szCs w:val="26"/>
        </w:rPr>
        <w:t xml:space="preserve"> </w:t>
      </w:r>
      <w:r w:rsidR="009912D0" w:rsidRPr="00717804">
        <w:rPr>
          <w:rFonts w:ascii="Arial" w:hAnsi="Arial" w:cs="Arial"/>
          <w:sz w:val="26"/>
          <w:szCs w:val="26"/>
        </w:rPr>
        <w:t>quince</w:t>
      </w:r>
      <w:r w:rsidR="001D7E09" w:rsidRPr="00717804">
        <w:rPr>
          <w:rFonts w:ascii="Arial" w:hAnsi="Arial" w:cs="Arial"/>
          <w:sz w:val="26"/>
          <w:szCs w:val="26"/>
        </w:rPr>
        <w:t xml:space="preserve"> </w:t>
      </w:r>
      <w:r w:rsidR="007031C0" w:rsidRPr="00717804">
        <w:rPr>
          <w:rFonts w:ascii="Arial" w:hAnsi="Arial" w:cs="Arial"/>
          <w:sz w:val="26"/>
          <w:szCs w:val="26"/>
        </w:rPr>
        <w:t xml:space="preserve">de </w:t>
      </w:r>
      <w:r w:rsidR="009912D0" w:rsidRPr="00717804">
        <w:rPr>
          <w:rFonts w:ascii="Arial" w:hAnsi="Arial" w:cs="Arial"/>
          <w:sz w:val="26"/>
          <w:szCs w:val="26"/>
        </w:rPr>
        <w:t>julio</w:t>
      </w:r>
      <w:r w:rsidR="00E763A6" w:rsidRPr="00717804">
        <w:rPr>
          <w:rFonts w:ascii="Arial" w:hAnsi="Arial" w:cs="Arial"/>
          <w:sz w:val="26"/>
          <w:szCs w:val="26"/>
        </w:rPr>
        <w:t xml:space="preserve"> </w:t>
      </w:r>
      <w:r w:rsidR="00405FFA" w:rsidRPr="00717804">
        <w:rPr>
          <w:rFonts w:ascii="Arial" w:hAnsi="Arial" w:cs="Arial"/>
          <w:sz w:val="26"/>
          <w:szCs w:val="26"/>
        </w:rPr>
        <w:t>de</w:t>
      </w:r>
      <w:r w:rsidR="005103A2" w:rsidRPr="00717804">
        <w:rPr>
          <w:rFonts w:ascii="Arial" w:hAnsi="Arial" w:cs="Arial"/>
          <w:sz w:val="26"/>
          <w:szCs w:val="26"/>
        </w:rPr>
        <w:t xml:space="preserve"> </w:t>
      </w:r>
      <w:r w:rsidR="00405FFA" w:rsidRPr="00717804">
        <w:rPr>
          <w:rFonts w:ascii="Arial" w:hAnsi="Arial" w:cs="Arial"/>
          <w:sz w:val="26"/>
          <w:szCs w:val="26"/>
        </w:rPr>
        <w:t xml:space="preserve">dos mil </w:t>
      </w:r>
      <w:r w:rsidR="00E763A6" w:rsidRPr="00717804">
        <w:rPr>
          <w:rFonts w:ascii="Arial" w:hAnsi="Arial" w:cs="Arial"/>
          <w:sz w:val="26"/>
          <w:szCs w:val="26"/>
        </w:rPr>
        <w:t>veinti</w:t>
      </w:r>
      <w:r w:rsidR="007031C0" w:rsidRPr="00717804">
        <w:rPr>
          <w:rFonts w:ascii="Arial" w:hAnsi="Arial" w:cs="Arial"/>
          <w:sz w:val="26"/>
          <w:szCs w:val="26"/>
        </w:rPr>
        <w:t>uno</w:t>
      </w:r>
      <w:r w:rsidR="00400D95" w:rsidRPr="00717804">
        <w:rPr>
          <w:rFonts w:ascii="Arial" w:hAnsi="Arial" w:cs="Arial"/>
          <w:sz w:val="26"/>
          <w:szCs w:val="26"/>
        </w:rPr>
        <w:t xml:space="preserve"> </w:t>
      </w:r>
      <w:r w:rsidR="00E36FAC" w:rsidRPr="00717804">
        <w:rPr>
          <w:rFonts w:ascii="Arial" w:hAnsi="Arial" w:cs="Arial"/>
          <w:sz w:val="26"/>
          <w:szCs w:val="26"/>
        </w:rPr>
        <w:t>dictad</w:t>
      </w:r>
      <w:r w:rsidR="006323F9" w:rsidRPr="00717804">
        <w:rPr>
          <w:rFonts w:ascii="Arial" w:hAnsi="Arial" w:cs="Arial"/>
          <w:sz w:val="26"/>
          <w:szCs w:val="26"/>
        </w:rPr>
        <w:t>a</w:t>
      </w:r>
      <w:r w:rsidR="00E36FAC" w:rsidRPr="00717804">
        <w:rPr>
          <w:rFonts w:ascii="Arial" w:hAnsi="Arial" w:cs="Arial"/>
          <w:sz w:val="26"/>
          <w:szCs w:val="26"/>
        </w:rPr>
        <w:t xml:space="preserve"> por la </w:t>
      </w:r>
      <w:r w:rsidR="007521AB" w:rsidRPr="00717804">
        <w:rPr>
          <w:rFonts w:ascii="Arial" w:hAnsi="Arial" w:cs="Arial"/>
          <w:sz w:val="26"/>
          <w:szCs w:val="26"/>
        </w:rPr>
        <w:t>Sala Especializada en Materia de Responsabilidades Administrativas y Combate a la Corrupción</w:t>
      </w:r>
      <w:r w:rsidR="00113223" w:rsidRPr="00717804">
        <w:rPr>
          <w:rFonts w:ascii="Arial" w:hAnsi="Arial" w:cs="Arial"/>
          <w:sz w:val="26"/>
          <w:szCs w:val="26"/>
        </w:rPr>
        <w:t xml:space="preserve"> </w:t>
      </w:r>
      <w:r w:rsidR="002450A1" w:rsidRPr="00717804">
        <w:rPr>
          <w:rFonts w:ascii="Arial" w:hAnsi="Arial" w:cs="Arial"/>
          <w:sz w:val="26"/>
          <w:szCs w:val="26"/>
        </w:rPr>
        <w:t xml:space="preserve">en el </w:t>
      </w:r>
      <w:r w:rsidR="0027134A" w:rsidRPr="00717804">
        <w:rPr>
          <w:rFonts w:ascii="Arial" w:hAnsi="Arial" w:cs="Arial"/>
          <w:sz w:val="26"/>
          <w:szCs w:val="26"/>
        </w:rPr>
        <w:t>expediente 0</w:t>
      </w:r>
      <w:r w:rsidR="00DB2BAB" w:rsidRPr="00717804">
        <w:rPr>
          <w:rFonts w:ascii="Arial" w:hAnsi="Arial" w:cs="Arial"/>
          <w:sz w:val="26"/>
          <w:szCs w:val="26"/>
        </w:rPr>
        <w:t>0</w:t>
      </w:r>
      <w:r w:rsidR="007031C0" w:rsidRPr="00717804">
        <w:rPr>
          <w:rFonts w:ascii="Arial" w:hAnsi="Arial" w:cs="Arial"/>
          <w:sz w:val="26"/>
          <w:szCs w:val="26"/>
        </w:rPr>
        <w:t>0</w:t>
      </w:r>
      <w:r w:rsidR="001D7E09" w:rsidRPr="00717804">
        <w:rPr>
          <w:rFonts w:ascii="Arial" w:hAnsi="Arial" w:cs="Arial"/>
          <w:sz w:val="26"/>
          <w:szCs w:val="26"/>
        </w:rPr>
        <w:t>9</w:t>
      </w:r>
      <w:r w:rsidR="0027134A" w:rsidRPr="00717804">
        <w:rPr>
          <w:rFonts w:ascii="Arial" w:hAnsi="Arial" w:cs="Arial"/>
          <w:sz w:val="26"/>
          <w:szCs w:val="26"/>
        </w:rPr>
        <w:t>/20</w:t>
      </w:r>
      <w:r w:rsidR="00CF7A56" w:rsidRPr="00717804">
        <w:rPr>
          <w:rFonts w:ascii="Arial" w:hAnsi="Arial" w:cs="Arial"/>
          <w:sz w:val="26"/>
          <w:szCs w:val="26"/>
        </w:rPr>
        <w:t>2</w:t>
      </w:r>
      <w:r w:rsidR="009912D0" w:rsidRPr="00717804">
        <w:rPr>
          <w:rFonts w:ascii="Arial" w:hAnsi="Arial" w:cs="Arial"/>
          <w:sz w:val="26"/>
          <w:szCs w:val="26"/>
        </w:rPr>
        <w:t>0</w:t>
      </w:r>
      <w:r w:rsidR="00E36FAC" w:rsidRPr="00717804">
        <w:rPr>
          <w:rFonts w:ascii="Arial" w:hAnsi="Arial" w:cs="Arial"/>
          <w:sz w:val="26"/>
          <w:szCs w:val="26"/>
        </w:rPr>
        <w:t xml:space="preserve">, </w:t>
      </w:r>
      <w:r w:rsidRPr="00717804">
        <w:rPr>
          <w:rFonts w:ascii="Arial" w:hAnsi="Arial" w:cs="Arial"/>
          <w:sz w:val="26"/>
          <w:szCs w:val="26"/>
        </w:rPr>
        <w:t>relativo al juicio de nulidad promovido por</w:t>
      </w:r>
      <w:r w:rsidR="005B2E19" w:rsidRPr="00717804">
        <w:rPr>
          <w:rFonts w:ascii="Arial" w:hAnsi="Arial" w:cs="Arial"/>
          <w:sz w:val="26"/>
          <w:szCs w:val="26"/>
        </w:rPr>
        <w:t xml:space="preserve"> </w:t>
      </w:r>
      <w:r w:rsidR="00792ECA">
        <w:rPr>
          <w:rFonts w:ascii="Arial" w:hAnsi="Arial" w:cs="Arial"/>
          <w:sz w:val="26"/>
          <w:szCs w:val="26"/>
        </w:rPr>
        <w:t>*******</w:t>
      </w:r>
      <w:r w:rsidR="004071C1" w:rsidRPr="00717804">
        <w:rPr>
          <w:rFonts w:ascii="Arial" w:hAnsi="Arial" w:cs="Arial"/>
          <w:b/>
          <w:sz w:val="26"/>
          <w:szCs w:val="26"/>
        </w:rPr>
        <w:t xml:space="preserve"> </w:t>
      </w:r>
      <w:r w:rsidR="00F81BFF" w:rsidRPr="00717804">
        <w:rPr>
          <w:rFonts w:ascii="Arial" w:hAnsi="Arial" w:cs="Arial"/>
          <w:bCs/>
          <w:sz w:val="26"/>
          <w:szCs w:val="26"/>
        </w:rPr>
        <w:t>en contra de</w:t>
      </w:r>
      <w:r w:rsidR="001D7E09" w:rsidRPr="00717804">
        <w:rPr>
          <w:rFonts w:ascii="Arial" w:hAnsi="Arial" w:cs="Arial"/>
          <w:bCs/>
          <w:sz w:val="26"/>
          <w:szCs w:val="26"/>
        </w:rPr>
        <w:t xml:space="preserve">l </w:t>
      </w:r>
      <w:r w:rsidR="009F2B44" w:rsidRPr="00717804">
        <w:rPr>
          <w:rFonts w:ascii="Arial" w:hAnsi="Arial" w:cs="Arial"/>
          <w:b/>
          <w:bCs/>
          <w:sz w:val="26"/>
          <w:szCs w:val="26"/>
        </w:rPr>
        <w:t xml:space="preserve">SUBSECRETARIO DE RESPONSABILIDADES ADMINISTRATIVAS Y ANTICORRUPCIÓN </w:t>
      </w:r>
      <w:r w:rsidR="001D7E09" w:rsidRPr="00717804">
        <w:rPr>
          <w:rFonts w:ascii="Arial" w:hAnsi="Arial" w:cs="Arial"/>
          <w:bCs/>
          <w:sz w:val="26"/>
          <w:szCs w:val="26"/>
        </w:rPr>
        <w:t xml:space="preserve">y </w:t>
      </w:r>
      <w:r w:rsidR="00D93F6D" w:rsidRPr="00717804">
        <w:rPr>
          <w:rFonts w:ascii="Arial" w:hAnsi="Arial" w:cs="Arial"/>
          <w:bCs/>
          <w:sz w:val="26"/>
          <w:szCs w:val="26"/>
        </w:rPr>
        <w:t xml:space="preserve">del </w:t>
      </w:r>
      <w:r w:rsidR="009F2B44" w:rsidRPr="00717804">
        <w:rPr>
          <w:rFonts w:ascii="Arial" w:hAnsi="Arial" w:cs="Arial"/>
          <w:b/>
          <w:bCs/>
          <w:sz w:val="26"/>
          <w:szCs w:val="26"/>
        </w:rPr>
        <w:t xml:space="preserve">DIRECTOR DE RESPONSABILIDADES ADMINISTRATIVAS Y SITUACIÓN PATRIMONIAL, </w:t>
      </w:r>
      <w:r w:rsidR="004071C1" w:rsidRPr="00717804">
        <w:rPr>
          <w:rFonts w:ascii="Arial" w:hAnsi="Arial" w:cs="Arial"/>
          <w:bCs/>
          <w:sz w:val="26"/>
          <w:szCs w:val="26"/>
        </w:rPr>
        <w:t xml:space="preserve">ambos </w:t>
      </w:r>
      <w:r w:rsidR="001D7E09" w:rsidRPr="00717804">
        <w:rPr>
          <w:rFonts w:ascii="Arial" w:hAnsi="Arial" w:cs="Arial"/>
          <w:bCs/>
          <w:sz w:val="26"/>
          <w:szCs w:val="26"/>
        </w:rPr>
        <w:t>dependientes</w:t>
      </w:r>
      <w:r w:rsidR="00F81BFF" w:rsidRPr="00717804">
        <w:rPr>
          <w:rFonts w:ascii="Arial" w:hAnsi="Arial" w:cs="Arial"/>
          <w:bCs/>
          <w:sz w:val="26"/>
          <w:szCs w:val="26"/>
        </w:rPr>
        <w:t xml:space="preserve"> de la Secretaría de la Contraloría y Transparencia Gubernamental del Poder Ejecutivo del Estado de Oaxaca</w:t>
      </w:r>
      <w:r w:rsidR="00256468" w:rsidRPr="00717804">
        <w:rPr>
          <w:rFonts w:ascii="Arial" w:hAnsi="Arial" w:cs="Arial"/>
          <w:sz w:val="26"/>
          <w:szCs w:val="26"/>
        </w:rPr>
        <w:t xml:space="preserve">; </w:t>
      </w:r>
      <w:r w:rsidR="00D87AB4" w:rsidRPr="00717804">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9F2B44">
        <w:rPr>
          <w:rFonts w:ascii="Arial" w:hAnsi="Arial" w:cs="Arial"/>
          <w:sz w:val="26"/>
          <w:szCs w:val="26"/>
        </w:rPr>
        <w:t xml:space="preserve"> se da tramite. Por consiguiente,</w:t>
      </w:r>
      <w:r w:rsidR="00D87AB4" w:rsidRPr="00717804">
        <w:rPr>
          <w:rFonts w:ascii="Arial" w:hAnsi="Arial" w:cs="Arial"/>
          <w:sz w:val="26"/>
          <w:szCs w:val="26"/>
        </w:rPr>
        <w:t xml:space="preserve"> se procede a dictar resolución en los siguientes términos: </w:t>
      </w:r>
      <w:r w:rsidR="009F2B44">
        <w:rPr>
          <w:rFonts w:ascii="Arial" w:hAnsi="Arial" w:cs="Arial"/>
          <w:sz w:val="26"/>
          <w:szCs w:val="26"/>
        </w:rPr>
        <w:t xml:space="preserve">- - - - - - - - - - </w:t>
      </w:r>
    </w:p>
    <w:p w14:paraId="60E7FA24" w14:textId="1CB5F9F7" w:rsidR="00DB3D8E" w:rsidRPr="00717804" w:rsidRDefault="00DB3D8E" w:rsidP="00D87AB4">
      <w:pPr>
        <w:spacing w:line="360" w:lineRule="auto"/>
        <w:ind w:firstLine="708"/>
        <w:jc w:val="center"/>
        <w:rPr>
          <w:rFonts w:ascii="Arial" w:hAnsi="Arial" w:cs="Arial"/>
          <w:b/>
          <w:bCs/>
          <w:sz w:val="26"/>
          <w:szCs w:val="26"/>
        </w:rPr>
      </w:pPr>
      <w:r w:rsidRPr="00717804">
        <w:rPr>
          <w:rFonts w:ascii="Arial" w:hAnsi="Arial" w:cs="Arial"/>
          <w:b/>
          <w:bCs/>
          <w:sz w:val="26"/>
          <w:szCs w:val="26"/>
        </w:rPr>
        <w:t>R E S U L T A N D O</w:t>
      </w:r>
    </w:p>
    <w:p w14:paraId="3E742C0B" w14:textId="0C85E32E" w:rsidR="00DB3D8E" w:rsidRPr="00717804" w:rsidRDefault="00DB3D8E" w:rsidP="00BD219B">
      <w:pPr>
        <w:spacing w:line="360" w:lineRule="auto"/>
        <w:ind w:firstLine="708"/>
        <w:jc w:val="both"/>
        <w:rPr>
          <w:rFonts w:ascii="Arial" w:hAnsi="Arial" w:cs="Arial"/>
          <w:sz w:val="26"/>
          <w:szCs w:val="26"/>
        </w:rPr>
      </w:pPr>
      <w:r w:rsidRPr="00717804">
        <w:rPr>
          <w:rFonts w:ascii="Arial" w:hAnsi="Arial" w:cs="Arial"/>
          <w:b/>
          <w:bCs/>
          <w:sz w:val="26"/>
          <w:szCs w:val="26"/>
        </w:rPr>
        <w:t xml:space="preserve">PRIMERO. </w:t>
      </w:r>
      <w:r w:rsidRPr="00717804">
        <w:rPr>
          <w:rFonts w:ascii="Arial" w:hAnsi="Arial" w:cs="Arial"/>
          <w:sz w:val="26"/>
          <w:szCs w:val="26"/>
        </w:rPr>
        <w:t>Inconforme con</w:t>
      </w:r>
      <w:r w:rsidR="006323F9" w:rsidRPr="00717804">
        <w:rPr>
          <w:rFonts w:ascii="Arial" w:hAnsi="Arial" w:cs="Arial"/>
          <w:sz w:val="26"/>
          <w:szCs w:val="26"/>
        </w:rPr>
        <w:t xml:space="preserve"> la sentencia de </w:t>
      </w:r>
      <w:r w:rsidR="00D93F6D" w:rsidRPr="00717804">
        <w:rPr>
          <w:rFonts w:ascii="Arial" w:hAnsi="Arial" w:cs="Arial"/>
          <w:sz w:val="26"/>
          <w:szCs w:val="26"/>
        </w:rPr>
        <w:t>quince de julio</w:t>
      </w:r>
      <w:r w:rsidR="006323F9" w:rsidRPr="00717804">
        <w:rPr>
          <w:rFonts w:ascii="Arial" w:hAnsi="Arial" w:cs="Arial"/>
          <w:sz w:val="26"/>
          <w:szCs w:val="26"/>
        </w:rPr>
        <w:t xml:space="preserve"> de dos </w:t>
      </w:r>
      <w:r w:rsidR="00FC5AB2" w:rsidRPr="00717804">
        <w:rPr>
          <w:rFonts w:ascii="Arial" w:hAnsi="Arial" w:cs="Arial"/>
          <w:sz w:val="26"/>
          <w:szCs w:val="26"/>
        </w:rPr>
        <w:t>mil</w:t>
      </w:r>
      <w:r w:rsidR="00307095" w:rsidRPr="00717804">
        <w:rPr>
          <w:rFonts w:ascii="Arial" w:hAnsi="Arial" w:cs="Arial"/>
          <w:sz w:val="26"/>
          <w:szCs w:val="26"/>
        </w:rPr>
        <w:t xml:space="preserve"> </w:t>
      </w:r>
      <w:r w:rsidR="00FC5AB2" w:rsidRPr="00717804">
        <w:rPr>
          <w:rFonts w:ascii="Arial" w:hAnsi="Arial" w:cs="Arial"/>
          <w:sz w:val="26"/>
          <w:szCs w:val="26"/>
        </w:rPr>
        <w:t>veintiuno</w:t>
      </w:r>
      <w:r w:rsidR="00E631D9" w:rsidRPr="00717804">
        <w:rPr>
          <w:rFonts w:ascii="Arial" w:hAnsi="Arial" w:cs="Arial"/>
          <w:sz w:val="26"/>
          <w:szCs w:val="26"/>
        </w:rPr>
        <w:t xml:space="preserve"> dictada</w:t>
      </w:r>
      <w:r w:rsidR="00A455E9" w:rsidRPr="00717804">
        <w:rPr>
          <w:rFonts w:ascii="Arial" w:hAnsi="Arial" w:cs="Arial"/>
          <w:sz w:val="26"/>
          <w:szCs w:val="26"/>
        </w:rPr>
        <w:t xml:space="preserve"> por </w:t>
      </w:r>
      <w:r w:rsidR="007521AB" w:rsidRPr="00717804">
        <w:rPr>
          <w:rFonts w:ascii="Arial" w:hAnsi="Arial" w:cs="Arial"/>
          <w:sz w:val="26"/>
          <w:szCs w:val="26"/>
        </w:rPr>
        <w:t>la Sala Especializada en Materia de Responsabilidades Administrativas y Combate a la Corrupción</w:t>
      </w:r>
      <w:r w:rsidR="009D51B0" w:rsidRPr="00717804">
        <w:rPr>
          <w:rFonts w:ascii="Arial" w:hAnsi="Arial" w:cs="Arial"/>
          <w:sz w:val="26"/>
          <w:szCs w:val="26"/>
        </w:rPr>
        <w:t xml:space="preserve"> en el juicio de nulidad </w:t>
      </w:r>
      <w:r w:rsidR="00C74D67" w:rsidRPr="00717804">
        <w:rPr>
          <w:rFonts w:ascii="Arial" w:hAnsi="Arial" w:cs="Arial"/>
          <w:sz w:val="26"/>
          <w:szCs w:val="26"/>
        </w:rPr>
        <w:t>0</w:t>
      </w:r>
      <w:r w:rsidR="006323F9" w:rsidRPr="00717804">
        <w:rPr>
          <w:rFonts w:ascii="Arial" w:hAnsi="Arial" w:cs="Arial"/>
          <w:sz w:val="26"/>
          <w:szCs w:val="26"/>
        </w:rPr>
        <w:t>00</w:t>
      </w:r>
      <w:r w:rsidR="007F089E" w:rsidRPr="00717804">
        <w:rPr>
          <w:rFonts w:ascii="Arial" w:hAnsi="Arial" w:cs="Arial"/>
          <w:sz w:val="26"/>
          <w:szCs w:val="26"/>
        </w:rPr>
        <w:t>9</w:t>
      </w:r>
      <w:r w:rsidR="009D51B0" w:rsidRPr="00717804">
        <w:rPr>
          <w:rFonts w:ascii="Arial" w:hAnsi="Arial" w:cs="Arial"/>
          <w:sz w:val="26"/>
          <w:szCs w:val="26"/>
        </w:rPr>
        <w:t>/20</w:t>
      </w:r>
      <w:r w:rsidR="008663E0" w:rsidRPr="00717804">
        <w:rPr>
          <w:rFonts w:ascii="Arial" w:hAnsi="Arial" w:cs="Arial"/>
          <w:sz w:val="26"/>
          <w:szCs w:val="26"/>
        </w:rPr>
        <w:t>2</w:t>
      </w:r>
      <w:r w:rsidR="004F7EDF" w:rsidRPr="00717804">
        <w:rPr>
          <w:rFonts w:ascii="Arial" w:hAnsi="Arial" w:cs="Arial"/>
          <w:sz w:val="26"/>
          <w:szCs w:val="26"/>
        </w:rPr>
        <w:t>0</w:t>
      </w:r>
      <w:r w:rsidR="00ED2114" w:rsidRPr="00717804">
        <w:rPr>
          <w:rFonts w:ascii="Arial" w:hAnsi="Arial" w:cs="Arial"/>
          <w:sz w:val="26"/>
          <w:szCs w:val="26"/>
        </w:rPr>
        <w:t xml:space="preserve">, </w:t>
      </w:r>
      <w:r w:rsidR="00FC5AB2" w:rsidRPr="009F2B44">
        <w:rPr>
          <w:rFonts w:ascii="Arial" w:hAnsi="Arial" w:cs="Arial"/>
          <w:bCs/>
          <w:sz w:val="26"/>
          <w:szCs w:val="26"/>
        </w:rPr>
        <w:t>el</w:t>
      </w:r>
      <w:r w:rsidR="00FC5AB2" w:rsidRPr="00717804">
        <w:rPr>
          <w:rFonts w:ascii="Arial" w:hAnsi="Arial" w:cs="Arial"/>
          <w:b/>
          <w:sz w:val="26"/>
          <w:szCs w:val="26"/>
        </w:rPr>
        <w:t xml:space="preserve"> </w:t>
      </w:r>
      <w:r w:rsidR="009F2B44" w:rsidRPr="00717804">
        <w:rPr>
          <w:rFonts w:ascii="Arial" w:hAnsi="Arial" w:cs="Arial"/>
          <w:b/>
          <w:sz w:val="26"/>
          <w:szCs w:val="26"/>
        </w:rPr>
        <w:t xml:space="preserve">DIRECTOR JURÍDICO DE LA SECRETARÍA DE LA CONTRALORÍA Y TRANSPARENCIA </w:t>
      </w:r>
      <w:r w:rsidR="009F2B44" w:rsidRPr="00717804">
        <w:rPr>
          <w:rFonts w:ascii="Arial" w:hAnsi="Arial" w:cs="Arial"/>
          <w:b/>
          <w:sz w:val="26"/>
          <w:szCs w:val="26"/>
        </w:rPr>
        <w:lastRenderedPageBreak/>
        <w:t>GUBERNAMENTAL DEL ESTADO DE OAXACA</w:t>
      </w:r>
      <w:r w:rsidR="006041F5" w:rsidRPr="00717804">
        <w:rPr>
          <w:rFonts w:ascii="Arial" w:hAnsi="Arial" w:cs="Arial"/>
          <w:sz w:val="26"/>
          <w:szCs w:val="26"/>
        </w:rPr>
        <w:t>,</w:t>
      </w:r>
      <w:r w:rsidR="00DE3898" w:rsidRPr="00717804">
        <w:rPr>
          <w:rFonts w:ascii="Arial" w:hAnsi="Arial" w:cs="Arial"/>
          <w:sz w:val="26"/>
          <w:szCs w:val="26"/>
        </w:rPr>
        <w:t xml:space="preserve"> </w:t>
      </w:r>
      <w:r w:rsidRPr="00717804">
        <w:rPr>
          <w:rFonts w:ascii="Arial" w:hAnsi="Arial" w:cs="Arial"/>
          <w:sz w:val="26"/>
          <w:szCs w:val="26"/>
        </w:rPr>
        <w:t xml:space="preserve">interpuso en su contra recurso de </w:t>
      </w:r>
      <w:r w:rsidR="005B2040" w:rsidRPr="00717804">
        <w:rPr>
          <w:rFonts w:ascii="Arial" w:hAnsi="Arial" w:cs="Arial"/>
          <w:sz w:val="26"/>
          <w:szCs w:val="26"/>
        </w:rPr>
        <w:t>revisión. -</w:t>
      </w:r>
      <w:r w:rsidR="0066033E" w:rsidRPr="00717804">
        <w:rPr>
          <w:rFonts w:ascii="Arial" w:hAnsi="Arial" w:cs="Arial"/>
          <w:sz w:val="26"/>
          <w:szCs w:val="26"/>
        </w:rPr>
        <w:t xml:space="preserve"> - - </w:t>
      </w:r>
      <w:r w:rsidR="00BE226C" w:rsidRPr="00717804">
        <w:rPr>
          <w:rFonts w:ascii="Arial" w:hAnsi="Arial" w:cs="Arial"/>
          <w:sz w:val="26"/>
          <w:szCs w:val="26"/>
        </w:rPr>
        <w:t xml:space="preserve">- - - </w:t>
      </w:r>
      <w:r w:rsidR="00141F86" w:rsidRPr="00717804">
        <w:rPr>
          <w:rFonts w:ascii="Arial" w:hAnsi="Arial" w:cs="Arial"/>
          <w:sz w:val="26"/>
          <w:szCs w:val="26"/>
        </w:rPr>
        <w:t xml:space="preserve">- - - - - - - </w:t>
      </w:r>
      <w:r w:rsidR="006041F5" w:rsidRPr="00717804">
        <w:rPr>
          <w:rFonts w:ascii="Arial" w:hAnsi="Arial" w:cs="Arial"/>
          <w:sz w:val="26"/>
          <w:szCs w:val="26"/>
        </w:rPr>
        <w:t xml:space="preserve">- - - - - - - - </w:t>
      </w:r>
      <w:r w:rsidR="009F2B44">
        <w:rPr>
          <w:rFonts w:ascii="Arial" w:hAnsi="Arial" w:cs="Arial"/>
          <w:sz w:val="26"/>
          <w:szCs w:val="26"/>
        </w:rPr>
        <w:t xml:space="preserve">- - - - - - - - - - - - </w:t>
      </w:r>
    </w:p>
    <w:p w14:paraId="656FF0DE" w14:textId="472C74A0" w:rsidR="000F5A4E" w:rsidRPr="00717804" w:rsidRDefault="00DB3D8E" w:rsidP="000F5A4E">
      <w:pPr>
        <w:spacing w:line="360" w:lineRule="auto"/>
        <w:ind w:firstLine="708"/>
        <w:jc w:val="both"/>
        <w:rPr>
          <w:rFonts w:ascii="Arial" w:hAnsi="Arial" w:cs="Arial"/>
          <w:sz w:val="26"/>
          <w:szCs w:val="26"/>
        </w:rPr>
      </w:pPr>
      <w:r w:rsidRPr="00717804">
        <w:rPr>
          <w:rFonts w:ascii="Arial" w:hAnsi="Arial" w:cs="Arial"/>
          <w:b/>
          <w:sz w:val="26"/>
          <w:szCs w:val="26"/>
        </w:rPr>
        <w:t>SEGUNDO.</w:t>
      </w:r>
      <w:r w:rsidRPr="00717804">
        <w:rPr>
          <w:rFonts w:ascii="Arial" w:hAnsi="Arial" w:cs="Arial"/>
          <w:sz w:val="26"/>
          <w:szCs w:val="26"/>
        </w:rPr>
        <w:t xml:space="preserve"> </w:t>
      </w:r>
      <w:r w:rsidR="00BD219B" w:rsidRPr="00717804">
        <w:rPr>
          <w:rFonts w:ascii="Arial" w:hAnsi="Arial" w:cs="Arial"/>
          <w:sz w:val="26"/>
          <w:szCs w:val="26"/>
        </w:rPr>
        <w:t>La sentencia</w:t>
      </w:r>
      <w:r w:rsidR="001959EC" w:rsidRPr="00717804">
        <w:rPr>
          <w:rFonts w:ascii="Arial" w:hAnsi="Arial" w:cs="Arial"/>
          <w:sz w:val="26"/>
          <w:szCs w:val="26"/>
        </w:rPr>
        <w:t xml:space="preserve"> recurrid</w:t>
      </w:r>
      <w:r w:rsidR="00BD219B" w:rsidRPr="00717804">
        <w:rPr>
          <w:rFonts w:ascii="Arial" w:hAnsi="Arial" w:cs="Arial"/>
          <w:sz w:val="26"/>
          <w:szCs w:val="26"/>
        </w:rPr>
        <w:t>a</w:t>
      </w:r>
      <w:r w:rsidR="001959EC" w:rsidRPr="00717804">
        <w:rPr>
          <w:rFonts w:ascii="Arial" w:hAnsi="Arial" w:cs="Arial"/>
          <w:sz w:val="26"/>
          <w:szCs w:val="26"/>
        </w:rPr>
        <w:t xml:space="preserve"> es del tenor literal s</w:t>
      </w:r>
      <w:r w:rsidR="0004229E" w:rsidRPr="00717804">
        <w:rPr>
          <w:rFonts w:ascii="Arial" w:hAnsi="Arial" w:cs="Arial"/>
          <w:sz w:val="26"/>
          <w:szCs w:val="26"/>
        </w:rPr>
        <w:t>iguiente</w:t>
      </w:r>
      <w:r w:rsidRPr="00717804">
        <w:rPr>
          <w:rFonts w:ascii="Arial" w:hAnsi="Arial" w:cs="Arial"/>
          <w:sz w:val="26"/>
          <w:szCs w:val="26"/>
        </w:rPr>
        <w:t>:</w:t>
      </w:r>
      <w:r w:rsidR="00BD219B" w:rsidRPr="00717804">
        <w:rPr>
          <w:rFonts w:ascii="Arial" w:hAnsi="Arial" w:cs="Arial"/>
          <w:sz w:val="26"/>
          <w:szCs w:val="26"/>
        </w:rPr>
        <w:t xml:space="preserve">- - </w:t>
      </w:r>
    </w:p>
    <w:p w14:paraId="64C93DB0" w14:textId="77777777" w:rsidR="00B05AD5" w:rsidRPr="00717804" w:rsidRDefault="000F5A4E" w:rsidP="009F2B44">
      <w:pPr>
        <w:ind w:firstLine="708"/>
        <w:jc w:val="both"/>
        <w:rPr>
          <w:rFonts w:ascii="Arial" w:hAnsi="Arial" w:cs="Arial"/>
          <w:i/>
          <w:sz w:val="26"/>
          <w:szCs w:val="26"/>
        </w:rPr>
      </w:pPr>
      <w:r w:rsidRPr="00717804">
        <w:rPr>
          <w:rFonts w:ascii="Arial" w:hAnsi="Arial" w:cs="Arial"/>
          <w:i/>
          <w:sz w:val="26"/>
          <w:szCs w:val="26"/>
        </w:rPr>
        <w:t>“…</w:t>
      </w:r>
    </w:p>
    <w:p w14:paraId="3A532382" w14:textId="1D3A688A" w:rsidR="00B05AD5" w:rsidRPr="00717804" w:rsidRDefault="00B05AD5" w:rsidP="009F2B44">
      <w:pPr>
        <w:ind w:left="709" w:right="758"/>
        <w:jc w:val="both"/>
        <w:rPr>
          <w:rFonts w:ascii="Arial" w:hAnsi="Arial" w:cs="Arial"/>
          <w:i/>
        </w:rPr>
      </w:pPr>
      <w:r w:rsidRPr="00717804">
        <w:rPr>
          <w:rFonts w:ascii="Arial" w:hAnsi="Arial" w:cs="Arial"/>
          <w:b/>
          <w:i/>
        </w:rPr>
        <w:t xml:space="preserve">PRIMERO. </w:t>
      </w:r>
      <w:r w:rsidRPr="00717804">
        <w:rPr>
          <w:rFonts w:ascii="Arial" w:hAnsi="Arial" w:cs="Arial"/>
          <w:i/>
        </w:rPr>
        <w:t xml:space="preserve">Esta Sala Especializada en Materia de Responsabilidades Administrativas y Combate a la Corrupción del Tribunal de Justicia Administrativa del Estado de Oaxaca, fue competente para conocer y resolver del presente asunto. - - - - - - - - - - - - - - - - - - - - - - - - - - - - - </w:t>
      </w:r>
    </w:p>
    <w:p w14:paraId="22860087" w14:textId="77777777" w:rsidR="00B05AD5" w:rsidRPr="00717804" w:rsidRDefault="00B05AD5" w:rsidP="009F2B44">
      <w:pPr>
        <w:ind w:left="709" w:right="758"/>
        <w:jc w:val="both"/>
        <w:rPr>
          <w:rFonts w:ascii="Arial" w:hAnsi="Arial" w:cs="Arial"/>
          <w:i/>
        </w:rPr>
      </w:pPr>
      <w:r w:rsidRPr="00717804">
        <w:rPr>
          <w:rFonts w:ascii="Arial" w:hAnsi="Arial" w:cs="Arial"/>
          <w:b/>
          <w:i/>
        </w:rPr>
        <w:t xml:space="preserve">SEGUNDO. </w:t>
      </w:r>
      <w:r w:rsidRPr="00717804">
        <w:rPr>
          <w:rFonts w:ascii="Arial" w:hAnsi="Arial" w:cs="Arial"/>
          <w:i/>
        </w:rPr>
        <w:t xml:space="preserve">La personalidad de las partes quedó acreditada en autos.- </w:t>
      </w:r>
    </w:p>
    <w:p w14:paraId="09CF0DC4" w14:textId="77777777" w:rsidR="00B05AD5" w:rsidRPr="00717804" w:rsidRDefault="00B05AD5" w:rsidP="009F2B44">
      <w:pPr>
        <w:ind w:left="709" w:right="758"/>
        <w:jc w:val="both"/>
        <w:rPr>
          <w:rFonts w:ascii="Arial" w:hAnsi="Arial" w:cs="Arial"/>
          <w:i/>
        </w:rPr>
      </w:pPr>
      <w:r w:rsidRPr="00717804">
        <w:rPr>
          <w:rFonts w:ascii="Arial" w:hAnsi="Arial" w:cs="Arial"/>
          <w:b/>
          <w:i/>
        </w:rPr>
        <w:t>TERCERO.</w:t>
      </w:r>
      <w:r w:rsidRPr="00717804">
        <w:rPr>
          <w:rFonts w:ascii="Arial" w:hAnsi="Arial" w:cs="Arial"/>
          <w:i/>
        </w:rPr>
        <w:t xml:space="preserve"> La demanda se presentó en tiempo. - - - - - - - - - - - - - - - </w:t>
      </w:r>
    </w:p>
    <w:p w14:paraId="674FE00F" w14:textId="2311EA52" w:rsidR="00B05AD5" w:rsidRPr="00717804" w:rsidRDefault="00B05AD5" w:rsidP="009F2B44">
      <w:pPr>
        <w:ind w:left="709" w:right="758"/>
        <w:jc w:val="both"/>
        <w:rPr>
          <w:rFonts w:ascii="Arial" w:hAnsi="Arial" w:cs="Arial"/>
          <w:i/>
        </w:rPr>
      </w:pPr>
      <w:r w:rsidRPr="00717804">
        <w:rPr>
          <w:rFonts w:ascii="Arial" w:hAnsi="Arial" w:cs="Arial"/>
          <w:b/>
          <w:i/>
        </w:rPr>
        <w:t xml:space="preserve">CUARTO. </w:t>
      </w:r>
      <w:r w:rsidRPr="00717804">
        <w:rPr>
          <w:rFonts w:ascii="Arial" w:hAnsi="Arial" w:cs="Arial"/>
          <w:i/>
        </w:rPr>
        <w:t xml:space="preserve">Se declara la </w:t>
      </w:r>
      <w:r w:rsidRPr="00717804">
        <w:rPr>
          <w:rFonts w:ascii="Arial" w:hAnsi="Arial" w:cs="Arial"/>
          <w:b/>
          <w:i/>
        </w:rPr>
        <w:t xml:space="preserve">NULIDAD LISA Y LLANA </w:t>
      </w:r>
      <w:r w:rsidRPr="00717804">
        <w:rPr>
          <w:rFonts w:ascii="Arial" w:hAnsi="Arial" w:cs="Arial"/>
          <w:i/>
        </w:rPr>
        <w:t xml:space="preserve">de las resoluciones a) de siete de enero de dos mil veinte dictado en el recurso de revocación </w:t>
      </w:r>
      <w:r w:rsidR="00792ECA">
        <w:rPr>
          <w:rFonts w:ascii="Arial" w:hAnsi="Arial" w:cs="Arial"/>
          <w:i/>
        </w:rPr>
        <w:t>*******</w:t>
      </w:r>
      <w:r w:rsidRPr="00717804">
        <w:rPr>
          <w:rFonts w:ascii="Arial" w:hAnsi="Arial" w:cs="Arial"/>
          <w:i/>
        </w:rPr>
        <w:t xml:space="preserve">, b) de veinticuatro de mayo de dos mil diecinueve, dictado dentro del expediente </w:t>
      </w:r>
      <w:r w:rsidR="00792ECA">
        <w:rPr>
          <w:rFonts w:ascii="Arial" w:hAnsi="Arial" w:cs="Arial"/>
          <w:i/>
        </w:rPr>
        <w:t>*******</w:t>
      </w:r>
      <w:r w:rsidRPr="00717804">
        <w:rPr>
          <w:rFonts w:ascii="Arial" w:hAnsi="Arial" w:cs="Arial"/>
          <w:i/>
        </w:rPr>
        <w:t xml:space="preserve"> emitidas en contra de </w:t>
      </w:r>
      <w:r w:rsidR="00792ECA">
        <w:rPr>
          <w:rFonts w:ascii="Arial" w:hAnsi="Arial" w:cs="Arial"/>
          <w:i/>
        </w:rPr>
        <w:t>*******</w:t>
      </w:r>
      <w:r w:rsidRPr="00717804">
        <w:rPr>
          <w:rFonts w:ascii="Arial" w:hAnsi="Arial" w:cs="Arial"/>
          <w:i/>
        </w:rPr>
        <w:t>, por el subsecretario de responsabilidades administrativas y anticorrupción y la directora de responsabilidades administrativas y situación patrimonial, ambos de la Secretaría de (sic) Contraloría y Transparencia Gubernamental del Poder Ejecutivo del Estado de Oaxaca. - - - - - - - - - - - - - - - - - - - - - -</w:t>
      </w:r>
      <w:r w:rsidR="00792ECA">
        <w:rPr>
          <w:rFonts w:ascii="Arial" w:hAnsi="Arial" w:cs="Arial"/>
          <w:i/>
        </w:rPr>
        <w:t xml:space="preserve"> - - - - - - - - - - - - - - - - - - - - - - </w:t>
      </w:r>
    </w:p>
    <w:p w14:paraId="040672E9" w14:textId="205E633D" w:rsidR="002352FB" w:rsidRPr="00717804" w:rsidRDefault="00ED642A" w:rsidP="009F2B44">
      <w:pPr>
        <w:ind w:left="709" w:right="758"/>
        <w:jc w:val="both"/>
        <w:rPr>
          <w:rFonts w:ascii="Arial" w:hAnsi="Arial" w:cs="Arial"/>
          <w:i/>
          <w:iCs/>
        </w:rPr>
      </w:pPr>
      <w:r w:rsidRPr="00717804">
        <w:rPr>
          <w:rFonts w:ascii="Arial" w:hAnsi="Arial" w:cs="Arial"/>
          <w:i/>
          <w:iCs/>
        </w:rPr>
        <w:t>…</w:t>
      </w:r>
      <w:r w:rsidR="000E73E7" w:rsidRPr="00717804">
        <w:rPr>
          <w:rFonts w:ascii="Arial" w:eastAsia="Times New Roman" w:hAnsi="Arial" w:cs="Arial"/>
          <w:i/>
          <w:iCs/>
          <w:lang w:eastAsia="es-ES"/>
        </w:rPr>
        <w:t>”</w:t>
      </w:r>
    </w:p>
    <w:p w14:paraId="2D9739FF" w14:textId="44102AD0" w:rsidR="00C862F9" w:rsidRPr="00717804" w:rsidRDefault="00C862F9" w:rsidP="00C862F9">
      <w:pPr>
        <w:spacing w:before="240" w:line="360" w:lineRule="auto"/>
        <w:ind w:left="851" w:right="616"/>
        <w:jc w:val="center"/>
        <w:rPr>
          <w:rFonts w:ascii="Arial" w:eastAsia="Calibri" w:hAnsi="Arial" w:cs="Arial"/>
          <w:b/>
          <w:bCs/>
          <w:sz w:val="26"/>
          <w:szCs w:val="26"/>
        </w:rPr>
      </w:pPr>
      <w:r w:rsidRPr="00717804">
        <w:rPr>
          <w:rFonts w:ascii="Arial" w:eastAsia="Calibri" w:hAnsi="Arial" w:cs="Arial"/>
          <w:b/>
          <w:bCs/>
          <w:sz w:val="26"/>
          <w:szCs w:val="26"/>
        </w:rPr>
        <w:t>C</w:t>
      </w:r>
      <w:r w:rsidR="00B12DFB" w:rsidRPr="00717804">
        <w:rPr>
          <w:rFonts w:ascii="Arial" w:eastAsia="Calibri" w:hAnsi="Arial" w:cs="Arial"/>
          <w:b/>
          <w:bCs/>
          <w:sz w:val="26"/>
          <w:szCs w:val="26"/>
        </w:rPr>
        <w:t xml:space="preserve"> O N S I D E R A N D O</w:t>
      </w:r>
    </w:p>
    <w:p w14:paraId="1D98B020" w14:textId="6C79E735" w:rsidR="00C862F9" w:rsidRPr="00717804" w:rsidRDefault="00C862F9" w:rsidP="00C862F9">
      <w:pPr>
        <w:spacing w:before="240" w:line="360" w:lineRule="auto"/>
        <w:ind w:firstLine="708"/>
        <w:jc w:val="both"/>
        <w:rPr>
          <w:rFonts w:ascii="Arial" w:hAnsi="Arial" w:cs="Arial"/>
          <w:bCs/>
          <w:iCs/>
          <w:sz w:val="26"/>
          <w:szCs w:val="26"/>
        </w:rPr>
      </w:pPr>
      <w:r w:rsidRPr="00717804">
        <w:rPr>
          <w:rFonts w:ascii="Arial" w:hAnsi="Arial" w:cs="Arial"/>
          <w:b/>
          <w:bCs/>
          <w:iCs/>
          <w:sz w:val="26"/>
          <w:szCs w:val="26"/>
        </w:rPr>
        <w:t xml:space="preserve">PRIMERO. </w:t>
      </w:r>
      <w:r w:rsidRPr="00717804">
        <w:rPr>
          <w:rFonts w:ascii="Arial" w:hAnsi="Arial" w:cs="Arial"/>
          <w:bCs/>
          <w:iCs/>
          <w:sz w:val="26"/>
          <w:szCs w:val="26"/>
        </w:rPr>
        <w:t xml:space="preserve">Esta Sala Superior es competente para conocer del presente asunto, conforme a lo dispuesto por los artículos 114 </w:t>
      </w:r>
      <w:proofErr w:type="spellStart"/>
      <w:r w:rsidR="00B632E2" w:rsidRPr="00717804">
        <w:rPr>
          <w:rFonts w:ascii="Arial" w:hAnsi="Arial" w:cs="Arial"/>
          <w:bCs/>
          <w:iCs/>
          <w:sz w:val="26"/>
          <w:szCs w:val="26"/>
        </w:rPr>
        <w:t>Quáter</w:t>
      </w:r>
      <w:proofErr w:type="spellEnd"/>
      <w:r w:rsidRPr="00717804">
        <w:rPr>
          <w:rFonts w:ascii="Arial" w:hAnsi="Arial" w:cs="Arial"/>
          <w:bCs/>
          <w:iCs/>
          <w:sz w:val="26"/>
          <w:szCs w:val="26"/>
        </w:rPr>
        <w:t xml:space="preserve"> de la Constitución Política del Estado Libre y Soberano de Oaxaca; </w:t>
      </w:r>
      <w:r w:rsidR="007C2C3D" w:rsidRPr="00717804">
        <w:rPr>
          <w:rFonts w:ascii="Arial" w:hAnsi="Arial" w:cs="Arial"/>
          <w:bCs/>
          <w:iCs/>
          <w:sz w:val="26"/>
          <w:szCs w:val="26"/>
        </w:rPr>
        <w:t>1</w:t>
      </w:r>
      <w:r w:rsidR="005A2B1E" w:rsidRPr="00717804">
        <w:rPr>
          <w:rFonts w:ascii="Arial" w:hAnsi="Arial" w:cs="Arial"/>
          <w:bCs/>
          <w:iCs/>
          <w:sz w:val="26"/>
          <w:szCs w:val="26"/>
        </w:rPr>
        <w:t>,</w:t>
      </w:r>
      <w:r w:rsidR="007C2C3D" w:rsidRPr="00717804">
        <w:rPr>
          <w:rFonts w:ascii="Arial" w:hAnsi="Arial" w:cs="Arial"/>
          <w:bCs/>
          <w:iCs/>
          <w:sz w:val="26"/>
          <w:szCs w:val="26"/>
        </w:rPr>
        <w:t xml:space="preserve"> 2, </w:t>
      </w:r>
      <w:r w:rsidRPr="00717804">
        <w:rPr>
          <w:rFonts w:ascii="Arial" w:hAnsi="Arial" w:cs="Arial"/>
          <w:bCs/>
          <w:iCs/>
          <w:sz w:val="26"/>
          <w:szCs w:val="26"/>
        </w:rPr>
        <w:t>4</w:t>
      </w:r>
      <w:r w:rsidR="001632E4" w:rsidRPr="00717804">
        <w:rPr>
          <w:rFonts w:ascii="Arial" w:hAnsi="Arial" w:cs="Arial"/>
          <w:bCs/>
          <w:iCs/>
          <w:sz w:val="26"/>
          <w:szCs w:val="26"/>
        </w:rPr>
        <w:t>,</w:t>
      </w:r>
      <w:r w:rsidRPr="00717804">
        <w:rPr>
          <w:rFonts w:ascii="Arial" w:hAnsi="Arial" w:cs="Arial"/>
          <w:bCs/>
          <w:iCs/>
          <w:sz w:val="26"/>
          <w:szCs w:val="26"/>
        </w:rPr>
        <w:t xml:space="preserve"> fracción VIII, 23, 24</w:t>
      </w:r>
      <w:r w:rsidR="001632E4" w:rsidRPr="00717804">
        <w:rPr>
          <w:rFonts w:ascii="Arial" w:hAnsi="Arial" w:cs="Arial"/>
          <w:bCs/>
          <w:iCs/>
          <w:sz w:val="26"/>
          <w:szCs w:val="26"/>
        </w:rPr>
        <w:t>,</w:t>
      </w:r>
      <w:r w:rsidRPr="00717804">
        <w:rPr>
          <w:rFonts w:ascii="Arial" w:hAnsi="Arial" w:cs="Arial"/>
          <w:bCs/>
          <w:iCs/>
          <w:sz w:val="26"/>
          <w:szCs w:val="26"/>
        </w:rPr>
        <w:t xml:space="preserve"> fracci</w:t>
      </w:r>
      <w:r w:rsidR="005A2B1E" w:rsidRPr="00717804">
        <w:rPr>
          <w:rFonts w:ascii="Arial" w:hAnsi="Arial" w:cs="Arial"/>
          <w:bCs/>
          <w:iCs/>
          <w:sz w:val="26"/>
          <w:szCs w:val="26"/>
        </w:rPr>
        <w:t>ones I y III</w:t>
      </w:r>
      <w:r w:rsidRPr="00717804">
        <w:rPr>
          <w:rFonts w:ascii="Arial" w:hAnsi="Arial" w:cs="Arial"/>
          <w:bCs/>
          <w:iCs/>
          <w:sz w:val="26"/>
          <w:szCs w:val="26"/>
        </w:rPr>
        <w:t>, 25</w:t>
      </w:r>
      <w:r w:rsidR="001632E4" w:rsidRPr="00717804">
        <w:rPr>
          <w:rFonts w:ascii="Arial" w:hAnsi="Arial" w:cs="Arial"/>
          <w:bCs/>
          <w:iCs/>
          <w:sz w:val="26"/>
          <w:szCs w:val="26"/>
        </w:rPr>
        <w:t>,</w:t>
      </w:r>
      <w:r w:rsidRPr="00717804">
        <w:rPr>
          <w:rFonts w:ascii="Arial" w:hAnsi="Arial" w:cs="Arial"/>
          <w:bCs/>
          <w:iCs/>
          <w:sz w:val="26"/>
          <w:szCs w:val="26"/>
        </w:rPr>
        <w:t xml:space="preserve"> fracción I y 27 de la Ley Orgánica del Tribunal de Justicia Admi</w:t>
      </w:r>
      <w:r w:rsidR="001632E4" w:rsidRPr="00717804">
        <w:rPr>
          <w:rFonts w:ascii="Arial" w:hAnsi="Arial" w:cs="Arial"/>
          <w:bCs/>
          <w:iCs/>
          <w:sz w:val="26"/>
          <w:szCs w:val="26"/>
        </w:rPr>
        <w:t>nistrativa del Estado de Oaxaca</w:t>
      </w:r>
      <w:r w:rsidR="00614A6D" w:rsidRPr="00717804">
        <w:rPr>
          <w:rFonts w:ascii="Arial" w:hAnsi="Arial" w:cs="Arial"/>
          <w:bCs/>
          <w:iCs/>
          <w:sz w:val="26"/>
          <w:szCs w:val="26"/>
        </w:rPr>
        <w:t xml:space="preserve">, </w:t>
      </w:r>
      <w:r w:rsidR="005A2B1E" w:rsidRPr="00717804">
        <w:rPr>
          <w:rFonts w:ascii="Arial" w:hAnsi="Arial" w:cs="Arial"/>
          <w:bCs/>
          <w:iCs/>
          <w:sz w:val="26"/>
          <w:szCs w:val="26"/>
        </w:rPr>
        <w:t>vigente</w:t>
      </w:r>
      <w:r w:rsidRPr="00717804">
        <w:rPr>
          <w:rFonts w:ascii="Arial" w:hAnsi="Arial" w:cs="Arial"/>
          <w:bCs/>
          <w:iCs/>
          <w:sz w:val="26"/>
          <w:szCs w:val="26"/>
        </w:rPr>
        <w:t>; 120</w:t>
      </w:r>
      <w:r w:rsidRPr="00717804">
        <w:rPr>
          <w:rFonts w:ascii="Arial" w:hAnsi="Arial" w:cs="Arial"/>
          <w:bCs/>
          <w:iCs/>
          <w:sz w:val="26"/>
          <w:szCs w:val="26"/>
          <w:lang w:eastAsia="es-ES"/>
        </w:rPr>
        <w:t>, 125, 127, 129,</w:t>
      </w:r>
      <w:r w:rsidR="008C0F97" w:rsidRPr="00717804">
        <w:rPr>
          <w:rFonts w:ascii="Arial" w:hAnsi="Arial" w:cs="Arial"/>
          <w:bCs/>
          <w:iCs/>
          <w:sz w:val="26"/>
          <w:szCs w:val="26"/>
          <w:lang w:eastAsia="es-ES"/>
        </w:rPr>
        <w:t xml:space="preserve"> </w:t>
      </w:r>
      <w:r w:rsidRPr="00717804">
        <w:rPr>
          <w:rFonts w:ascii="Arial" w:hAnsi="Arial" w:cs="Arial"/>
          <w:bCs/>
          <w:iCs/>
          <w:sz w:val="26"/>
          <w:szCs w:val="26"/>
          <w:lang w:eastAsia="es-ES"/>
        </w:rPr>
        <w:t>130</w:t>
      </w:r>
      <w:r w:rsidR="001632E4" w:rsidRPr="00717804">
        <w:rPr>
          <w:rFonts w:ascii="Arial" w:hAnsi="Arial" w:cs="Arial"/>
          <w:bCs/>
          <w:iCs/>
          <w:sz w:val="26"/>
          <w:szCs w:val="26"/>
          <w:lang w:eastAsia="es-ES"/>
        </w:rPr>
        <w:t>,</w:t>
      </w:r>
      <w:r w:rsidRPr="00717804">
        <w:rPr>
          <w:rFonts w:ascii="Arial" w:hAnsi="Arial" w:cs="Arial"/>
          <w:bCs/>
          <w:iCs/>
          <w:sz w:val="26"/>
          <w:szCs w:val="26"/>
          <w:lang w:eastAsia="es-ES"/>
        </w:rPr>
        <w:t xml:space="preserve"> fracción l, 131, 201, 236 y 238 </w:t>
      </w:r>
      <w:r w:rsidRPr="00717804">
        <w:rPr>
          <w:rFonts w:ascii="Arial" w:hAnsi="Arial" w:cs="Arial"/>
          <w:bCs/>
          <w:iCs/>
          <w:sz w:val="26"/>
          <w:szCs w:val="26"/>
        </w:rPr>
        <w:t>de la Ley de Procedimiento y Justicia Administrativa para el Estado de Oaxaca, dado que se trata de un recurso de revisión interpuesto en contra de</w:t>
      </w:r>
      <w:r w:rsidR="00252CFF" w:rsidRPr="00717804">
        <w:rPr>
          <w:rFonts w:ascii="Arial" w:hAnsi="Arial" w:cs="Arial"/>
          <w:bCs/>
          <w:iCs/>
          <w:sz w:val="26"/>
          <w:szCs w:val="26"/>
        </w:rPr>
        <w:t xml:space="preserve"> l</w:t>
      </w:r>
      <w:r w:rsidR="00F51086" w:rsidRPr="00717804">
        <w:rPr>
          <w:rFonts w:ascii="Arial" w:hAnsi="Arial" w:cs="Arial"/>
          <w:bCs/>
          <w:iCs/>
          <w:sz w:val="26"/>
          <w:szCs w:val="26"/>
        </w:rPr>
        <w:t>a</w:t>
      </w:r>
      <w:r w:rsidR="00252CFF" w:rsidRPr="00717804">
        <w:rPr>
          <w:rFonts w:ascii="Arial" w:hAnsi="Arial" w:cs="Arial"/>
          <w:bCs/>
          <w:iCs/>
          <w:sz w:val="26"/>
          <w:szCs w:val="26"/>
        </w:rPr>
        <w:t xml:space="preserve"> sentencia de </w:t>
      </w:r>
      <w:r w:rsidR="00B05AD5" w:rsidRPr="00717804">
        <w:rPr>
          <w:rFonts w:ascii="Arial" w:hAnsi="Arial" w:cs="Arial"/>
          <w:bCs/>
          <w:iCs/>
          <w:sz w:val="26"/>
          <w:szCs w:val="26"/>
        </w:rPr>
        <w:t>quince de julio</w:t>
      </w:r>
      <w:r w:rsidR="008740D0" w:rsidRPr="00717804">
        <w:rPr>
          <w:rFonts w:ascii="Arial" w:hAnsi="Arial" w:cs="Arial"/>
          <w:sz w:val="26"/>
          <w:szCs w:val="26"/>
        </w:rPr>
        <w:t xml:space="preserve"> </w:t>
      </w:r>
      <w:r w:rsidR="003A288D" w:rsidRPr="00717804">
        <w:rPr>
          <w:rFonts w:ascii="Arial" w:hAnsi="Arial" w:cs="Arial"/>
          <w:sz w:val="26"/>
          <w:szCs w:val="26"/>
        </w:rPr>
        <w:t xml:space="preserve">de dos mil </w:t>
      </w:r>
      <w:r w:rsidR="008740D0" w:rsidRPr="00717804">
        <w:rPr>
          <w:rFonts w:ascii="Arial" w:hAnsi="Arial" w:cs="Arial"/>
          <w:sz w:val="26"/>
          <w:szCs w:val="26"/>
        </w:rPr>
        <w:t>veinti</w:t>
      </w:r>
      <w:r w:rsidR="00252CFF" w:rsidRPr="00717804">
        <w:rPr>
          <w:rFonts w:ascii="Arial" w:hAnsi="Arial" w:cs="Arial"/>
          <w:sz w:val="26"/>
          <w:szCs w:val="26"/>
        </w:rPr>
        <w:t>uno</w:t>
      </w:r>
      <w:r w:rsidRPr="00717804">
        <w:rPr>
          <w:rFonts w:ascii="Arial" w:hAnsi="Arial" w:cs="Arial"/>
          <w:bCs/>
          <w:iCs/>
          <w:sz w:val="26"/>
          <w:szCs w:val="26"/>
        </w:rPr>
        <w:t xml:space="preserve">, </w:t>
      </w:r>
      <w:r w:rsidR="002519F9" w:rsidRPr="00717804">
        <w:rPr>
          <w:rFonts w:ascii="Arial" w:hAnsi="Arial" w:cs="Arial"/>
          <w:sz w:val="26"/>
          <w:szCs w:val="26"/>
        </w:rPr>
        <w:t>dictad</w:t>
      </w:r>
      <w:r w:rsidR="00252CFF" w:rsidRPr="00717804">
        <w:rPr>
          <w:rFonts w:ascii="Arial" w:hAnsi="Arial" w:cs="Arial"/>
          <w:sz w:val="26"/>
          <w:szCs w:val="26"/>
        </w:rPr>
        <w:t>a</w:t>
      </w:r>
      <w:r w:rsidR="002519F9" w:rsidRPr="00717804">
        <w:rPr>
          <w:rFonts w:ascii="Arial" w:hAnsi="Arial" w:cs="Arial"/>
          <w:sz w:val="26"/>
          <w:szCs w:val="26"/>
        </w:rPr>
        <w:t xml:space="preserve"> por la</w:t>
      </w:r>
      <w:r w:rsidR="008740D0" w:rsidRPr="00717804">
        <w:rPr>
          <w:rFonts w:ascii="Arial" w:hAnsi="Arial" w:cs="Arial"/>
          <w:sz w:val="26"/>
          <w:szCs w:val="26"/>
        </w:rPr>
        <w:t xml:space="preserve"> </w:t>
      </w:r>
      <w:r w:rsidR="0022432A" w:rsidRPr="00717804">
        <w:rPr>
          <w:rFonts w:ascii="Arial" w:hAnsi="Arial" w:cs="Arial"/>
          <w:sz w:val="26"/>
          <w:szCs w:val="26"/>
        </w:rPr>
        <w:t xml:space="preserve">Sala Especializada en Materia de Responsabilidades Administrativas y Combate a la Corrupción </w:t>
      </w:r>
      <w:r w:rsidR="002519F9" w:rsidRPr="00717804">
        <w:rPr>
          <w:rFonts w:ascii="Arial" w:hAnsi="Arial" w:cs="Arial"/>
          <w:sz w:val="26"/>
          <w:szCs w:val="26"/>
        </w:rPr>
        <w:t>en el juici</w:t>
      </w:r>
      <w:r w:rsidR="004D5B77" w:rsidRPr="00717804">
        <w:rPr>
          <w:rFonts w:ascii="Arial" w:hAnsi="Arial" w:cs="Arial"/>
          <w:sz w:val="26"/>
          <w:szCs w:val="26"/>
        </w:rPr>
        <w:t xml:space="preserve">o de nulidad </w:t>
      </w:r>
      <w:r w:rsidR="001632E4" w:rsidRPr="00717804">
        <w:rPr>
          <w:rFonts w:ascii="Arial" w:hAnsi="Arial" w:cs="Arial"/>
          <w:b/>
          <w:sz w:val="26"/>
          <w:szCs w:val="26"/>
        </w:rPr>
        <w:t>0</w:t>
      </w:r>
      <w:r w:rsidR="002A6503" w:rsidRPr="00717804">
        <w:rPr>
          <w:rFonts w:ascii="Arial" w:hAnsi="Arial" w:cs="Arial"/>
          <w:b/>
          <w:sz w:val="26"/>
          <w:szCs w:val="26"/>
        </w:rPr>
        <w:t>0</w:t>
      </w:r>
      <w:r w:rsidR="00252CFF" w:rsidRPr="00717804">
        <w:rPr>
          <w:rFonts w:ascii="Arial" w:hAnsi="Arial" w:cs="Arial"/>
          <w:b/>
          <w:sz w:val="26"/>
          <w:szCs w:val="26"/>
        </w:rPr>
        <w:t>0</w:t>
      </w:r>
      <w:r w:rsidR="005908CE" w:rsidRPr="00717804">
        <w:rPr>
          <w:rFonts w:ascii="Arial" w:hAnsi="Arial" w:cs="Arial"/>
          <w:b/>
          <w:sz w:val="26"/>
          <w:szCs w:val="26"/>
        </w:rPr>
        <w:t>9</w:t>
      </w:r>
      <w:r w:rsidR="001632E4" w:rsidRPr="00717804">
        <w:rPr>
          <w:rFonts w:ascii="Arial" w:hAnsi="Arial" w:cs="Arial"/>
          <w:b/>
          <w:sz w:val="26"/>
          <w:szCs w:val="26"/>
        </w:rPr>
        <w:t>/20</w:t>
      </w:r>
      <w:r w:rsidR="00DA3783" w:rsidRPr="00717804">
        <w:rPr>
          <w:rFonts w:ascii="Arial" w:hAnsi="Arial" w:cs="Arial"/>
          <w:b/>
          <w:sz w:val="26"/>
          <w:szCs w:val="26"/>
        </w:rPr>
        <w:t>2</w:t>
      </w:r>
      <w:r w:rsidR="00B05AD5" w:rsidRPr="00717804">
        <w:rPr>
          <w:rFonts w:ascii="Arial" w:hAnsi="Arial" w:cs="Arial"/>
          <w:b/>
          <w:sz w:val="26"/>
          <w:szCs w:val="26"/>
        </w:rPr>
        <w:t>0</w:t>
      </w:r>
      <w:r w:rsidRPr="00717804">
        <w:rPr>
          <w:rFonts w:ascii="Arial" w:hAnsi="Arial" w:cs="Arial"/>
          <w:b/>
          <w:bCs/>
          <w:iCs/>
          <w:sz w:val="26"/>
          <w:szCs w:val="26"/>
        </w:rPr>
        <w:t>.</w:t>
      </w:r>
      <w:r w:rsidR="00973B5B" w:rsidRPr="00717804">
        <w:rPr>
          <w:rFonts w:ascii="Arial" w:hAnsi="Arial" w:cs="Arial"/>
          <w:bCs/>
          <w:iCs/>
          <w:sz w:val="26"/>
          <w:szCs w:val="26"/>
        </w:rPr>
        <w:t xml:space="preserve">- - - </w:t>
      </w:r>
      <w:r w:rsidR="00341CD4" w:rsidRPr="00717804">
        <w:rPr>
          <w:rFonts w:ascii="Arial" w:hAnsi="Arial" w:cs="Arial"/>
          <w:bCs/>
          <w:iCs/>
          <w:sz w:val="26"/>
          <w:szCs w:val="26"/>
        </w:rPr>
        <w:t xml:space="preserve">- - - - - - </w:t>
      </w:r>
      <w:r w:rsidR="008C0F97" w:rsidRPr="00717804">
        <w:rPr>
          <w:rFonts w:ascii="Arial" w:hAnsi="Arial" w:cs="Arial"/>
          <w:bCs/>
          <w:iCs/>
          <w:sz w:val="26"/>
          <w:szCs w:val="26"/>
        </w:rPr>
        <w:t xml:space="preserve">- - - - - - - - - - - - - - - - - - - - - - - - - - - - - - - - - - - </w:t>
      </w:r>
    </w:p>
    <w:p w14:paraId="2C53E5D8" w14:textId="2AC09FA2" w:rsidR="00C874AD" w:rsidRPr="00717804" w:rsidRDefault="00C862F9" w:rsidP="00C874AD">
      <w:pPr>
        <w:spacing w:before="240" w:line="360" w:lineRule="auto"/>
        <w:ind w:firstLine="708"/>
        <w:jc w:val="both"/>
        <w:rPr>
          <w:rFonts w:ascii="Arial" w:hAnsi="Arial" w:cs="Arial"/>
          <w:sz w:val="26"/>
          <w:szCs w:val="26"/>
        </w:rPr>
      </w:pPr>
      <w:r w:rsidRPr="00717804">
        <w:rPr>
          <w:rFonts w:ascii="Arial" w:hAnsi="Arial" w:cs="Arial"/>
          <w:b/>
          <w:sz w:val="26"/>
          <w:szCs w:val="26"/>
        </w:rPr>
        <w:t>SEGUNDO</w:t>
      </w:r>
      <w:r w:rsidR="00B632E2" w:rsidRPr="00717804">
        <w:rPr>
          <w:rFonts w:ascii="Arial" w:hAnsi="Arial" w:cs="Arial"/>
          <w:sz w:val="26"/>
          <w:szCs w:val="26"/>
        </w:rPr>
        <w:t xml:space="preserve">. </w:t>
      </w:r>
      <w:r w:rsidR="00341CD4" w:rsidRPr="00717804">
        <w:rPr>
          <w:rFonts w:ascii="Arial" w:hAnsi="Arial" w:cs="Arial"/>
          <w:sz w:val="26"/>
          <w:szCs w:val="26"/>
        </w:rPr>
        <w:t>El</w:t>
      </w:r>
      <w:r w:rsidR="00141F86" w:rsidRPr="00717804">
        <w:rPr>
          <w:rFonts w:ascii="Arial" w:hAnsi="Arial" w:cs="Arial"/>
          <w:sz w:val="26"/>
          <w:szCs w:val="26"/>
        </w:rPr>
        <w:t xml:space="preserve"> agravio</w:t>
      </w:r>
      <w:r w:rsidR="00B632E2" w:rsidRPr="00717804">
        <w:rPr>
          <w:rFonts w:ascii="Arial" w:hAnsi="Arial" w:cs="Arial"/>
          <w:sz w:val="26"/>
          <w:szCs w:val="26"/>
        </w:rPr>
        <w:t xml:space="preserve"> hecho</w:t>
      </w:r>
      <w:r w:rsidR="00A24593" w:rsidRPr="00717804">
        <w:rPr>
          <w:rFonts w:ascii="Arial" w:hAnsi="Arial" w:cs="Arial"/>
          <w:sz w:val="26"/>
          <w:szCs w:val="26"/>
        </w:rPr>
        <w:t xml:space="preserve"> valer se encuentra</w:t>
      </w:r>
      <w:r w:rsidRPr="00717804">
        <w:rPr>
          <w:rFonts w:ascii="Arial" w:hAnsi="Arial" w:cs="Arial"/>
          <w:sz w:val="26"/>
          <w:szCs w:val="26"/>
        </w:rPr>
        <w:t xml:space="preserve"> expuesto</w:t>
      </w:r>
      <w:r w:rsidR="00C67A5C" w:rsidRPr="00717804">
        <w:rPr>
          <w:rFonts w:ascii="Arial" w:hAnsi="Arial" w:cs="Arial"/>
          <w:sz w:val="26"/>
          <w:szCs w:val="26"/>
        </w:rPr>
        <w:t xml:space="preserve"> en el escrito respectivo de</w:t>
      </w:r>
      <w:r w:rsidR="00F81034" w:rsidRPr="00717804">
        <w:rPr>
          <w:rFonts w:ascii="Arial" w:hAnsi="Arial" w:cs="Arial"/>
          <w:sz w:val="26"/>
          <w:szCs w:val="26"/>
        </w:rPr>
        <w:t xml:space="preserve"> la </w:t>
      </w:r>
      <w:r w:rsidR="00090A88" w:rsidRPr="00717804">
        <w:rPr>
          <w:rFonts w:ascii="Arial" w:hAnsi="Arial" w:cs="Arial"/>
          <w:sz w:val="26"/>
          <w:szCs w:val="26"/>
        </w:rPr>
        <w:t xml:space="preserve">autoridad </w:t>
      </w:r>
      <w:r w:rsidRPr="00717804">
        <w:rPr>
          <w:rFonts w:ascii="Arial" w:hAnsi="Arial" w:cs="Arial"/>
          <w:sz w:val="26"/>
          <w:szCs w:val="26"/>
        </w:rPr>
        <w:t>recurrente, por lo que no ex</w:t>
      </w:r>
      <w:r w:rsidR="00A72F09" w:rsidRPr="00717804">
        <w:rPr>
          <w:rFonts w:ascii="Arial" w:hAnsi="Arial" w:cs="Arial"/>
          <w:sz w:val="26"/>
          <w:szCs w:val="26"/>
        </w:rPr>
        <w:t>iste necesidad de transcribirlo, al no transgredirse</w:t>
      </w:r>
      <w:r w:rsidRPr="00717804">
        <w:rPr>
          <w:rFonts w:ascii="Arial" w:hAnsi="Arial" w:cs="Arial"/>
          <w:sz w:val="26"/>
          <w:szCs w:val="26"/>
        </w:rPr>
        <w:t xml:space="preserve"> derecho alguno, como tampoco se vulnera disposición expresa que imponga tal obligación. </w:t>
      </w:r>
      <w:r w:rsidR="00C874AD" w:rsidRPr="00717804">
        <w:rPr>
          <w:rFonts w:ascii="Arial" w:hAnsi="Arial" w:cs="Arial"/>
          <w:sz w:val="26"/>
          <w:szCs w:val="26"/>
        </w:rPr>
        <w:t>Sirve de apoyo a lo anterior, l</w:t>
      </w:r>
      <w:r w:rsidR="003B7153" w:rsidRPr="00717804">
        <w:rPr>
          <w:rFonts w:ascii="Arial" w:hAnsi="Arial" w:cs="Arial"/>
          <w:sz w:val="26"/>
          <w:szCs w:val="26"/>
        </w:rPr>
        <w:t>a Jurisprudencia 2a./J. 58/2010 de número de registro</w:t>
      </w:r>
      <w:r w:rsidR="00C874AD" w:rsidRPr="00717804">
        <w:rPr>
          <w:rFonts w:ascii="Arial" w:hAnsi="Arial" w:cs="Arial"/>
          <w:sz w:val="26"/>
          <w:szCs w:val="26"/>
        </w:rPr>
        <w:t xml:space="preserve"> </w:t>
      </w:r>
      <w:r w:rsidR="003B7153" w:rsidRPr="00717804">
        <w:rPr>
          <w:rFonts w:ascii="Arial" w:hAnsi="Arial" w:cs="Arial"/>
          <w:sz w:val="26"/>
          <w:szCs w:val="26"/>
        </w:rPr>
        <w:t xml:space="preserve">164618 </w:t>
      </w:r>
      <w:r w:rsidR="00C874AD" w:rsidRPr="00717804">
        <w:rPr>
          <w:rFonts w:ascii="Arial" w:hAnsi="Arial" w:cs="Arial"/>
          <w:sz w:val="26"/>
          <w:szCs w:val="26"/>
        </w:rPr>
        <w:t xml:space="preserve">emitida por la Segunda Sala de la Suprema Corte de </w:t>
      </w:r>
      <w:r w:rsidR="00C874AD" w:rsidRPr="00717804">
        <w:rPr>
          <w:rFonts w:ascii="Arial" w:hAnsi="Arial" w:cs="Arial"/>
          <w:sz w:val="26"/>
          <w:szCs w:val="26"/>
        </w:rPr>
        <w:lastRenderedPageBreak/>
        <w:t>Justicia de la Nación, publicada en el Semanario Judicial de la</w:t>
      </w:r>
      <w:r w:rsidR="00ED53F4" w:rsidRPr="00717804">
        <w:rPr>
          <w:rFonts w:ascii="Arial" w:hAnsi="Arial" w:cs="Arial"/>
          <w:sz w:val="26"/>
          <w:szCs w:val="26"/>
        </w:rPr>
        <w:t xml:space="preserve"> Federación y su Gaceta, en la Novena É</w:t>
      </w:r>
      <w:r w:rsidR="00C874AD" w:rsidRPr="00717804">
        <w:rPr>
          <w:rFonts w:ascii="Arial" w:hAnsi="Arial" w:cs="Arial"/>
          <w:sz w:val="26"/>
          <w:szCs w:val="26"/>
        </w:rPr>
        <w:t>poca, Tom</w:t>
      </w:r>
      <w:r w:rsidR="00217336" w:rsidRPr="00717804">
        <w:rPr>
          <w:rFonts w:ascii="Arial" w:hAnsi="Arial" w:cs="Arial"/>
          <w:sz w:val="26"/>
          <w:szCs w:val="26"/>
        </w:rPr>
        <w:t>o XXXI, Mayo de 2010, página 830</w:t>
      </w:r>
      <w:r w:rsidR="00C874AD" w:rsidRPr="00717804">
        <w:rPr>
          <w:rFonts w:ascii="Arial" w:hAnsi="Arial" w:cs="Arial"/>
          <w:sz w:val="26"/>
          <w:szCs w:val="26"/>
        </w:rPr>
        <w:t>, materia común, de rubro y texto siguientes:</w:t>
      </w:r>
    </w:p>
    <w:p w14:paraId="29A56590" w14:textId="77777777" w:rsidR="00C874AD" w:rsidRPr="00717804" w:rsidRDefault="00C874AD" w:rsidP="009F2B44">
      <w:pPr>
        <w:spacing w:after="0"/>
        <w:ind w:left="709" w:right="758"/>
        <w:jc w:val="both"/>
        <w:rPr>
          <w:rFonts w:ascii="Arial" w:hAnsi="Arial" w:cs="Arial"/>
          <w:b/>
          <w:i/>
        </w:rPr>
      </w:pPr>
      <w:r w:rsidRPr="00717804">
        <w:rPr>
          <w:rFonts w:ascii="Arial" w:hAnsi="Arial" w:cs="Arial"/>
          <w:sz w:val="26"/>
          <w:szCs w:val="26"/>
        </w:rPr>
        <w:t>“</w:t>
      </w:r>
      <w:r w:rsidRPr="00717804">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717804" w:rsidRDefault="00C874AD" w:rsidP="009F2B44">
      <w:pPr>
        <w:spacing w:after="0"/>
        <w:ind w:left="709" w:right="758"/>
        <w:jc w:val="both"/>
        <w:rPr>
          <w:rFonts w:ascii="Arial" w:hAnsi="Arial" w:cs="Arial"/>
          <w:sz w:val="26"/>
          <w:szCs w:val="26"/>
        </w:rPr>
      </w:pPr>
      <w:r w:rsidRPr="00717804">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17804">
        <w:rPr>
          <w:rFonts w:ascii="Arial" w:hAnsi="Arial" w:cs="Arial"/>
          <w:sz w:val="26"/>
          <w:szCs w:val="26"/>
        </w:rPr>
        <w:t xml:space="preserve">” </w:t>
      </w:r>
    </w:p>
    <w:p w14:paraId="5916CF06" w14:textId="5E48DF4F" w:rsidR="003C0F1A" w:rsidRPr="00717804" w:rsidRDefault="00E91009" w:rsidP="003C0F1A">
      <w:pPr>
        <w:spacing w:before="240" w:line="360" w:lineRule="auto"/>
        <w:ind w:firstLine="709"/>
        <w:jc w:val="both"/>
        <w:rPr>
          <w:rFonts w:ascii="Arial" w:hAnsi="Arial" w:cs="Arial"/>
          <w:sz w:val="26"/>
          <w:szCs w:val="26"/>
        </w:rPr>
      </w:pPr>
      <w:bookmarkStart w:id="0" w:name="_Hlk99446744"/>
      <w:r w:rsidRPr="00717804">
        <w:rPr>
          <w:rFonts w:ascii="Arial" w:eastAsia="Times New Roman" w:hAnsi="Arial" w:cs="Arial"/>
          <w:b/>
          <w:sz w:val="26"/>
          <w:szCs w:val="26"/>
        </w:rPr>
        <w:t xml:space="preserve">TERCERO. </w:t>
      </w:r>
      <w:r w:rsidR="00D00BB3" w:rsidRPr="00717804">
        <w:rPr>
          <w:rFonts w:ascii="Arial" w:eastAsia="Times New Roman" w:hAnsi="Arial" w:cs="Arial"/>
          <w:sz w:val="26"/>
          <w:szCs w:val="26"/>
        </w:rPr>
        <w:t>El</w:t>
      </w:r>
      <w:r w:rsidRPr="00717804">
        <w:rPr>
          <w:rFonts w:ascii="Arial" w:eastAsia="Times New Roman" w:hAnsi="Arial" w:cs="Arial"/>
          <w:sz w:val="26"/>
          <w:szCs w:val="26"/>
        </w:rPr>
        <w:t xml:space="preserve"> </w:t>
      </w:r>
      <w:r w:rsidRPr="00717804">
        <w:rPr>
          <w:rFonts w:ascii="Arial" w:eastAsia="Calibri" w:hAnsi="Arial" w:cs="Arial"/>
          <w:bCs/>
          <w:sz w:val="26"/>
          <w:szCs w:val="26"/>
          <w:lang w:val="es-ES" w:eastAsia="en-US"/>
        </w:rPr>
        <w:t xml:space="preserve">recurrente </w:t>
      </w:r>
      <w:r w:rsidRPr="00717804">
        <w:rPr>
          <w:rFonts w:ascii="Arial" w:eastAsia="Times New Roman" w:hAnsi="Arial" w:cs="Arial"/>
          <w:sz w:val="26"/>
          <w:szCs w:val="26"/>
        </w:rPr>
        <w:t xml:space="preserve">argumenta </w:t>
      </w:r>
      <w:r w:rsidR="00C7730C" w:rsidRPr="00717804">
        <w:rPr>
          <w:rFonts w:ascii="Arial" w:eastAsia="Times New Roman" w:hAnsi="Arial" w:cs="Arial"/>
          <w:sz w:val="26"/>
          <w:szCs w:val="26"/>
        </w:rPr>
        <w:t xml:space="preserve">que le </w:t>
      </w:r>
      <w:r w:rsidR="00C7730C" w:rsidRPr="00717804">
        <w:rPr>
          <w:rFonts w:ascii="Arial" w:eastAsia="Times New Roman" w:hAnsi="Arial" w:cs="Arial"/>
          <w:b/>
          <w:sz w:val="26"/>
          <w:szCs w:val="26"/>
        </w:rPr>
        <w:t>agravia</w:t>
      </w:r>
      <w:r w:rsidR="001B3192" w:rsidRPr="00717804">
        <w:rPr>
          <w:rFonts w:ascii="Arial" w:eastAsia="Times New Roman" w:hAnsi="Arial" w:cs="Arial"/>
          <w:sz w:val="26"/>
          <w:szCs w:val="26"/>
        </w:rPr>
        <w:t xml:space="preserve"> </w:t>
      </w:r>
      <w:r w:rsidR="00C7730C" w:rsidRPr="00717804">
        <w:rPr>
          <w:rFonts w:ascii="Arial" w:eastAsia="Times New Roman" w:hAnsi="Arial" w:cs="Arial"/>
          <w:sz w:val="26"/>
          <w:szCs w:val="26"/>
        </w:rPr>
        <w:t xml:space="preserve">el considerando </w:t>
      </w:r>
      <w:r w:rsidR="006151C4" w:rsidRPr="00717804">
        <w:rPr>
          <w:rFonts w:ascii="Arial" w:eastAsia="Times New Roman" w:hAnsi="Arial" w:cs="Arial"/>
          <w:sz w:val="26"/>
          <w:szCs w:val="26"/>
        </w:rPr>
        <w:t>cuarto</w:t>
      </w:r>
      <w:r w:rsidR="00C7730C" w:rsidRPr="00717804">
        <w:rPr>
          <w:rFonts w:ascii="Arial" w:eastAsia="Times New Roman" w:hAnsi="Arial" w:cs="Arial"/>
          <w:sz w:val="26"/>
          <w:szCs w:val="26"/>
        </w:rPr>
        <w:t xml:space="preserve"> de la</w:t>
      </w:r>
      <w:r w:rsidR="00FC5AB2" w:rsidRPr="00717804">
        <w:rPr>
          <w:rFonts w:ascii="Arial" w:eastAsia="Times New Roman" w:hAnsi="Arial" w:cs="Arial"/>
          <w:sz w:val="26"/>
          <w:szCs w:val="26"/>
        </w:rPr>
        <w:t xml:space="preserve"> sentencia de</w:t>
      </w:r>
      <w:r w:rsidR="0054648B" w:rsidRPr="00717804">
        <w:rPr>
          <w:rFonts w:ascii="Arial" w:eastAsia="Times New Roman" w:hAnsi="Arial" w:cs="Arial"/>
          <w:sz w:val="26"/>
          <w:szCs w:val="26"/>
        </w:rPr>
        <w:t xml:space="preserve"> </w:t>
      </w:r>
      <w:r w:rsidR="006151C4" w:rsidRPr="00717804">
        <w:rPr>
          <w:rFonts w:ascii="Arial" w:eastAsia="Times New Roman" w:hAnsi="Arial" w:cs="Arial"/>
          <w:sz w:val="26"/>
          <w:szCs w:val="26"/>
        </w:rPr>
        <w:t>quince</w:t>
      </w:r>
      <w:r w:rsidR="00E631D9" w:rsidRPr="00717804">
        <w:rPr>
          <w:rFonts w:ascii="Arial" w:eastAsia="Times New Roman" w:hAnsi="Arial" w:cs="Arial"/>
          <w:sz w:val="26"/>
          <w:szCs w:val="26"/>
        </w:rPr>
        <w:t xml:space="preserve"> de </w:t>
      </w:r>
      <w:r w:rsidR="006151C4" w:rsidRPr="00717804">
        <w:rPr>
          <w:rFonts w:ascii="Arial" w:eastAsia="Times New Roman" w:hAnsi="Arial" w:cs="Arial"/>
          <w:sz w:val="26"/>
          <w:szCs w:val="26"/>
        </w:rPr>
        <w:t>julio</w:t>
      </w:r>
      <w:r w:rsidRPr="00717804">
        <w:rPr>
          <w:rFonts w:ascii="Arial" w:hAnsi="Arial" w:cs="Arial"/>
          <w:sz w:val="26"/>
          <w:szCs w:val="26"/>
        </w:rPr>
        <w:t xml:space="preserve"> de dos mil </w:t>
      </w:r>
      <w:r w:rsidR="00FF237E" w:rsidRPr="00717804">
        <w:rPr>
          <w:rFonts w:ascii="Arial" w:hAnsi="Arial" w:cs="Arial"/>
          <w:sz w:val="26"/>
          <w:szCs w:val="26"/>
        </w:rPr>
        <w:t>veinti</w:t>
      </w:r>
      <w:r w:rsidR="00E631D9" w:rsidRPr="00717804">
        <w:rPr>
          <w:rFonts w:ascii="Arial" w:hAnsi="Arial" w:cs="Arial"/>
          <w:sz w:val="26"/>
          <w:szCs w:val="26"/>
        </w:rPr>
        <w:t>uno</w:t>
      </w:r>
      <w:r w:rsidR="00C7730C" w:rsidRPr="00717804">
        <w:rPr>
          <w:rFonts w:ascii="Arial" w:hAnsi="Arial" w:cs="Arial"/>
          <w:sz w:val="26"/>
          <w:szCs w:val="26"/>
        </w:rPr>
        <w:t>:</w:t>
      </w:r>
    </w:p>
    <w:p w14:paraId="54C33341" w14:textId="01572050"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hAnsi="Arial" w:cs="Arial"/>
          <w:sz w:val="26"/>
          <w:szCs w:val="26"/>
        </w:rPr>
        <w:t>Dice</w:t>
      </w:r>
      <w:r w:rsidRPr="00717804">
        <w:rPr>
          <w:rFonts w:ascii="Arial" w:eastAsia="Times New Roman" w:hAnsi="Arial" w:cs="Arial"/>
          <w:bCs/>
          <w:color w:val="222222"/>
          <w:sz w:val="26"/>
          <w:szCs w:val="26"/>
        </w:rPr>
        <w:t xml:space="preserve"> que </w:t>
      </w:r>
      <w:r w:rsidRPr="00717804">
        <w:rPr>
          <w:rFonts w:ascii="Arial" w:eastAsia="Times New Roman" w:hAnsi="Arial" w:cs="Arial"/>
          <w:color w:val="222222"/>
          <w:sz w:val="26"/>
          <w:szCs w:val="26"/>
        </w:rPr>
        <w:t>su representada sí cuenta con las facultades</w:t>
      </w:r>
      <w:r w:rsidR="001A481E" w:rsidRPr="00717804">
        <w:rPr>
          <w:rFonts w:ascii="Arial" w:eastAsia="Times New Roman" w:hAnsi="Arial" w:cs="Arial"/>
          <w:color w:val="222222"/>
          <w:sz w:val="26"/>
          <w:szCs w:val="26"/>
        </w:rPr>
        <w:t xml:space="preserve"> </w:t>
      </w:r>
      <w:r w:rsidRPr="00717804">
        <w:rPr>
          <w:rFonts w:ascii="Arial" w:eastAsia="Times New Roman" w:hAnsi="Arial" w:cs="Arial"/>
          <w:color w:val="222222"/>
          <w:sz w:val="26"/>
          <w:szCs w:val="26"/>
        </w:rPr>
        <w:t xml:space="preserve">para emitir el acuerdo de </w:t>
      </w:r>
      <w:r w:rsidR="001A481E" w:rsidRPr="00717804">
        <w:rPr>
          <w:rFonts w:ascii="Arial" w:eastAsia="Times New Roman" w:hAnsi="Arial" w:cs="Arial"/>
          <w:color w:val="222222"/>
          <w:sz w:val="26"/>
          <w:szCs w:val="26"/>
        </w:rPr>
        <w:t>dos de octubre de dos mil diecisiete</w:t>
      </w:r>
      <w:r w:rsidRPr="00717804">
        <w:rPr>
          <w:rFonts w:ascii="Arial" w:eastAsia="Times New Roman" w:hAnsi="Arial" w:cs="Arial"/>
          <w:color w:val="222222"/>
          <w:sz w:val="26"/>
          <w:szCs w:val="26"/>
        </w:rPr>
        <w:t xml:space="preserve">, mediante el cual ordenó el inicio del procedimiento de responsabilidad administrativa disciplinario número </w:t>
      </w:r>
      <w:r w:rsidR="00792ECA">
        <w:rPr>
          <w:rFonts w:ascii="Arial" w:eastAsia="Times New Roman" w:hAnsi="Arial" w:cs="Arial"/>
          <w:color w:val="222222"/>
          <w:sz w:val="26"/>
          <w:szCs w:val="26"/>
        </w:rPr>
        <w:t>*******</w:t>
      </w:r>
      <w:r w:rsidRPr="00717804">
        <w:rPr>
          <w:rFonts w:ascii="Arial" w:eastAsia="Times New Roman" w:hAnsi="Arial" w:cs="Arial"/>
          <w:color w:val="222222"/>
          <w:sz w:val="26"/>
          <w:szCs w:val="26"/>
        </w:rPr>
        <w:t xml:space="preserve">. - - - - </w:t>
      </w:r>
      <w:r w:rsidR="001A481E" w:rsidRPr="00717804">
        <w:rPr>
          <w:rFonts w:ascii="Arial" w:eastAsia="Times New Roman" w:hAnsi="Arial" w:cs="Arial"/>
          <w:color w:val="222222"/>
          <w:sz w:val="26"/>
          <w:szCs w:val="26"/>
        </w:rPr>
        <w:t xml:space="preserve">- - - - - - - - - - - - - - - - - - - - - </w:t>
      </w:r>
      <w:r w:rsidR="00792ECA">
        <w:rPr>
          <w:rFonts w:ascii="Arial" w:eastAsia="Times New Roman" w:hAnsi="Arial" w:cs="Arial"/>
          <w:color w:val="222222"/>
          <w:sz w:val="26"/>
          <w:szCs w:val="26"/>
        </w:rPr>
        <w:t xml:space="preserve">- - - - - - - </w:t>
      </w:r>
    </w:p>
    <w:p w14:paraId="5F9222F2" w14:textId="4814D783"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t>Arguye que fundó su actuación en los artículos</w:t>
      </w:r>
      <w:r w:rsidR="001A481E" w:rsidRPr="00717804">
        <w:rPr>
          <w:rFonts w:ascii="Arial" w:eastAsia="Times New Roman" w:hAnsi="Arial" w:cs="Arial"/>
          <w:color w:val="222222"/>
          <w:sz w:val="26"/>
          <w:szCs w:val="26"/>
        </w:rPr>
        <w:t xml:space="preserve"> </w:t>
      </w:r>
      <w:r w:rsidRPr="00717804">
        <w:rPr>
          <w:rFonts w:ascii="Arial" w:eastAsia="Times New Roman" w:hAnsi="Arial" w:cs="Arial"/>
          <w:color w:val="222222"/>
          <w:sz w:val="26"/>
          <w:szCs w:val="26"/>
        </w:rPr>
        <w:t>5 numerales 1.</w:t>
      </w:r>
      <w:r w:rsidR="001A481E" w:rsidRPr="00717804">
        <w:rPr>
          <w:rFonts w:ascii="Arial" w:eastAsia="Times New Roman" w:hAnsi="Arial" w:cs="Arial"/>
          <w:color w:val="222222"/>
          <w:sz w:val="26"/>
          <w:szCs w:val="26"/>
        </w:rPr>
        <w:t>2.2</w:t>
      </w:r>
      <w:r w:rsidRPr="00717804">
        <w:rPr>
          <w:rFonts w:ascii="Arial" w:eastAsia="Times New Roman" w:hAnsi="Arial" w:cs="Arial"/>
          <w:color w:val="222222"/>
          <w:sz w:val="26"/>
          <w:szCs w:val="26"/>
        </w:rPr>
        <w:t xml:space="preserve">, </w:t>
      </w:r>
      <w:r w:rsidR="00563A2C" w:rsidRPr="00717804">
        <w:rPr>
          <w:rFonts w:ascii="Arial" w:eastAsia="Times New Roman" w:hAnsi="Arial" w:cs="Arial"/>
          <w:color w:val="222222"/>
          <w:sz w:val="26"/>
          <w:szCs w:val="26"/>
        </w:rPr>
        <w:t>36, fracciones IV, V, XII, XXII, XXV, XXVI y XXVIII y 4</w:t>
      </w:r>
      <w:r w:rsidR="004E0E35" w:rsidRPr="00717804">
        <w:rPr>
          <w:rFonts w:ascii="Arial" w:eastAsia="Times New Roman" w:hAnsi="Arial" w:cs="Arial"/>
          <w:color w:val="222222"/>
          <w:sz w:val="26"/>
          <w:szCs w:val="26"/>
        </w:rPr>
        <w:t>0</w:t>
      </w:r>
      <w:r w:rsidR="00563A2C" w:rsidRPr="00717804">
        <w:rPr>
          <w:rFonts w:ascii="Arial" w:eastAsia="Times New Roman" w:hAnsi="Arial" w:cs="Arial"/>
          <w:color w:val="222222"/>
          <w:sz w:val="26"/>
          <w:szCs w:val="26"/>
        </w:rPr>
        <w:t xml:space="preserve">, fracciones I, II, III, IV, V, VI, VII, VIII, IX, X y XI </w:t>
      </w:r>
      <w:r w:rsidRPr="00717804">
        <w:rPr>
          <w:rFonts w:ascii="Arial" w:eastAsia="Times New Roman" w:hAnsi="Arial" w:cs="Arial"/>
          <w:color w:val="222222"/>
          <w:sz w:val="26"/>
          <w:szCs w:val="26"/>
        </w:rPr>
        <w:t xml:space="preserve">del Reglamento Interno de la Secretaría de la Contraloría y Transparencia Gubernamental del Poder Ejecutivo del Estado de Oaxaca, mismos que otorgan la competencia para conocer, iniciar y resolver el procedimiento de responsabilidad administrativa. - - - - - - - </w:t>
      </w:r>
      <w:r w:rsidR="004E0E35" w:rsidRPr="00717804">
        <w:rPr>
          <w:rFonts w:ascii="Arial" w:eastAsia="Times New Roman" w:hAnsi="Arial" w:cs="Arial"/>
          <w:color w:val="222222"/>
          <w:sz w:val="26"/>
          <w:szCs w:val="26"/>
        </w:rPr>
        <w:t>- - - - - - - - - - - - - - - - - - - - - - - - - - - - - - - - - -</w:t>
      </w:r>
    </w:p>
    <w:p w14:paraId="086B0636" w14:textId="2F8A987D" w:rsidR="00C35016"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t>En este sentido, refiere que su representada tiene la facultad de resolver el procedimiento de responsabilidad administrativa disciplinaria, aplicar las sanciones que sean de la competencia de la Secretaría</w:t>
      </w:r>
      <w:r w:rsidR="00C35016" w:rsidRPr="00717804">
        <w:rPr>
          <w:rFonts w:ascii="Arial" w:eastAsia="Times New Roman" w:hAnsi="Arial" w:cs="Arial"/>
          <w:color w:val="222222"/>
          <w:sz w:val="26"/>
          <w:szCs w:val="26"/>
        </w:rPr>
        <w:t>. - - -</w:t>
      </w:r>
    </w:p>
    <w:p w14:paraId="2B514009" w14:textId="3ED961B8"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lastRenderedPageBreak/>
        <w:t>Considera que resulta</w:t>
      </w:r>
      <w:r w:rsidR="0063109A" w:rsidRPr="00717804">
        <w:rPr>
          <w:rFonts w:ascii="Arial" w:eastAsia="Times New Roman" w:hAnsi="Arial" w:cs="Arial"/>
          <w:color w:val="222222"/>
          <w:sz w:val="26"/>
          <w:szCs w:val="26"/>
        </w:rPr>
        <w:t>n</w:t>
      </w:r>
      <w:r w:rsidRPr="00717804">
        <w:rPr>
          <w:rFonts w:ascii="Arial" w:eastAsia="Times New Roman" w:hAnsi="Arial" w:cs="Arial"/>
          <w:color w:val="222222"/>
          <w:sz w:val="26"/>
          <w:szCs w:val="26"/>
        </w:rPr>
        <w:t xml:space="preserve"> aplicable</w:t>
      </w:r>
      <w:r w:rsidR="0063109A" w:rsidRPr="00717804">
        <w:rPr>
          <w:rFonts w:ascii="Arial" w:eastAsia="Times New Roman" w:hAnsi="Arial" w:cs="Arial"/>
          <w:color w:val="222222"/>
          <w:sz w:val="26"/>
          <w:szCs w:val="26"/>
        </w:rPr>
        <w:t>s</w:t>
      </w:r>
      <w:r w:rsidRPr="00717804">
        <w:rPr>
          <w:rFonts w:ascii="Arial" w:eastAsia="Times New Roman" w:hAnsi="Arial" w:cs="Arial"/>
          <w:color w:val="222222"/>
          <w:sz w:val="26"/>
          <w:szCs w:val="26"/>
        </w:rPr>
        <w:t xml:space="preserve"> al caso, l</w:t>
      </w:r>
      <w:r w:rsidR="00C35016" w:rsidRPr="00717804">
        <w:rPr>
          <w:rFonts w:ascii="Arial" w:eastAsia="Times New Roman" w:hAnsi="Arial" w:cs="Arial"/>
          <w:color w:val="222222"/>
          <w:sz w:val="26"/>
          <w:szCs w:val="26"/>
        </w:rPr>
        <w:t>os criterios</w:t>
      </w:r>
      <w:r w:rsidRPr="00717804">
        <w:rPr>
          <w:rFonts w:ascii="Arial" w:eastAsia="Times New Roman" w:hAnsi="Arial" w:cs="Arial"/>
          <w:color w:val="222222"/>
          <w:sz w:val="26"/>
          <w:szCs w:val="26"/>
        </w:rPr>
        <w:t xml:space="preserve">: </w:t>
      </w:r>
      <w:r w:rsidRPr="00717804">
        <w:rPr>
          <w:rFonts w:ascii="Arial" w:eastAsia="Times New Roman" w:hAnsi="Arial" w:cs="Arial"/>
          <w:i/>
          <w:color w:val="222222"/>
          <w:sz w:val="26"/>
          <w:szCs w:val="26"/>
        </w:rPr>
        <w:t>“COMPETENCIA. SU FUNDAMENTACIÓN ES REQUISITO ESENCIAL DEL ACTO DE AUTORIDAD.”</w:t>
      </w:r>
      <w:r w:rsidR="00C35016" w:rsidRPr="00717804">
        <w:rPr>
          <w:rFonts w:ascii="Arial" w:eastAsia="Times New Roman" w:hAnsi="Arial" w:cs="Arial"/>
          <w:color w:val="222222"/>
          <w:sz w:val="26"/>
          <w:szCs w:val="26"/>
        </w:rPr>
        <w:t xml:space="preserve"> y </w:t>
      </w:r>
      <w:r w:rsidR="0063109A" w:rsidRPr="00717804">
        <w:rPr>
          <w:rFonts w:ascii="Arial" w:eastAsia="Times New Roman" w:hAnsi="Arial" w:cs="Arial"/>
          <w:i/>
          <w:color w:val="222222"/>
          <w:sz w:val="26"/>
          <w:szCs w:val="26"/>
        </w:rPr>
        <w:t>“LEYES Y REGLAMENTOS, DIFERENCIA ENTRE LOS.”</w:t>
      </w:r>
      <w:r w:rsidR="0063109A" w:rsidRPr="00717804">
        <w:rPr>
          <w:rFonts w:ascii="Arial" w:eastAsia="Times New Roman" w:hAnsi="Arial" w:cs="Arial"/>
          <w:color w:val="222222"/>
          <w:sz w:val="26"/>
          <w:szCs w:val="26"/>
        </w:rPr>
        <w:t xml:space="preserve">. </w:t>
      </w:r>
      <w:r w:rsidRPr="00717804">
        <w:rPr>
          <w:rFonts w:ascii="Arial" w:eastAsia="Times New Roman" w:hAnsi="Arial" w:cs="Arial"/>
          <w:color w:val="222222"/>
          <w:sz w:val="26"/>
          <w:szCs w:val="26"/>
        </w:rPr>
        <w:t xml:space="preserve">- - - - - - - - - - - - - - - - - - - - - - - - - - - - - </w:t>
      </w:r>
      <w:r w:rsidR="0063109A" w:rsidRPr="00717804">
        <w:rPr>
          <w:rFonts w:ascii="Arial" w:eastAsia="Times New Roman" w:hAnsi="Arial" w:cs="Arial"/>
          <w:color w:val="222222"/>
          <w:sz w:val="26"/>
          <w:szCs w:val="26"/>
        </w:rPr>
        <w:t xml:space="preserve">- - </w:t>
      </w:r>
    </w:p>
    <w:p w14:paraId="6712518A" w14:textId="77777777"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t xml:space="preserve">Respecto de la interpretación a </w:t>
      </w:r>
      <w:r w:rsidRPr="00717804">
        <w:rPr>
          <w:rFonts w:ascii="Arial" w:eastAsia="Times New Roman" w:hAnsi="Arial" w:cs="Arial"/>
          <w:i/>
          <w:color w:val="222222"/>
          <w:sz w:val="26"/>
          <w:szCs w:val="26"/>
        </w:rPr>
        <w:t>“contrario sensu”</w:t>
      </w:r>
      <w:r w:rsidRPr="00717804">
        <w:rPr>
          <w:rFonts w:ascii="Arial" w:eastAsia="Times New Roman" w:hAnsi="Arial" w:cs="Arial"/>
          <w:color w:val="222222"/>
          <w:sz w:val="26"/>
          <w:szCs w:val="26"/>
        </w:rPr>
        <w:t xml:space="preserve"> del artículo 72 de la Ley de Responsabilidades de los Servidores Públicos del Estado y Municipios de Oaxaca, considera que la Dirección de Procedimientos Jurídicos realizó una legal interpretación, tomando en consideración que este tipo de interpretación normativa puede ser muy útil para desentrañar el contenido y alcance de una norma, o para determinar su aplicabilidad, es decir, se trata de un proceso argumentativo, mediante el cual pretende demostrarse, que cuando se da la hipótesis contraria al supuesto normativo contenido en una norma, debe aplicarse la consecuencia jurídica contraria a la establecida en la misma, así también, debe tenerse en cuenta que un hecho o un acto, o en su caso puede también que no se configura exactamente como se encuentra descrito en la norma, lo que resulta realmente controversial y por ende requerirse de toda una interpretación técnica, para determinar si determinado hecho o acto, se configura precisamente de manera contraria a la establecida en la norma. - - - - - - - - - - - - - - - - - - - - - - - - </w:t>
      </w:r>
    </w:p>
    <w:p w14:paraId="44CF04C8" w14:textId="77777777"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t xml:space="preserve">En este sentido, arguye que el artículo antes citado establece que los titulares de la Contraloría y de la Dirección de Procedimientos Jurídicos, podrán abstenerse de iniciar un procedimiento de responsabilidad disciplinaria, sin embargo, resultaría ilógico que una autoridad pueda abstenerse de iniciar un procedimiento administrativo que no pueda iniciar, por tal motivo la correcta interpretación a </w:t>
      </w:r>
      <w:r w:rsidRPr="00717804">
        <w:rPr>
          <w:rFonts w:ascii="Arial" w:eastAsia="Times New Roman" w:hAnsi="Arial" w:cs="Arial"/>
          <w:i/>
          <w:color w:val="222222"/>
          <w:sz w:val="26"/>
          <w:szCs w:val="26"/>
        </w:rPr>
        <w:t>“contrario sensu”</w:t>
      </w:r>
      <w:r w:rsidRPr="00717804">
        <w:rPr>
          <w:rFonts w:ascii="Arial" w:eastAsia="Times New Roman" w:hAnsi="Arial" w:cs="Arial"/>
          <w:color w:val="222222"/>
          <w:sz w:val="26"/>
          <w:szCs w:val="26"/>
        </w:rPr>
        <w:t xml:space="preserve">, que si bien es cierto la norma antes citada no establece textualmente la facultad de iniciar el procedimiento disciplinario, cierto es también que no puede abstenerse de una acción que no esté facultado de realizar. - - - - - - - - - - - - - - - - - - - - - - - - - - - - - - - - - - - - - </w:t>
      </w:r>
    </w:p>
    <w:p w14:paraId="54F74AD7" w14:textId="77777777" w:rsidR="00E2237B" w:rsidRPr="00717804" w:rsidRDefault="00E2237B" w:rsidP="00E2237B">
      <w:pPr>
        <w:spacing w:before="240" w:line="360" w:lineRule="auto"/>
        <w:ind w:firstLine="709"/>
        <w:jc w:val="both"/>
        <w:rPr>
          <w:rFonts w:ascii="Arial" w:eastAsia="Times New Roman" w:hAnsi="Arial" w:cs="Arial"/>
          <w:color w:val="222222"/>
          <w:sz w:val="26"/>
          <w:szCs w:val="26"/>
        </w:rPr>
      </w:pPr>
      <w:r w:rsidRPr="00717804">
        <w:rPr>
          <w:rFonts w:ascii="Arial" w:eastAsia="Times New Roman" w:hAnsi="Arial" w:cs="Arial"/>
          <w:color w:val="222222"/>
          <w:sz w:val="26"/>
          <w:szCs w:val="26"/>
        </w:rPr>
        <w:t>Considera aplicable al caso, la Tesis Aislada: “</w:t>
      </w:r>
      <w:r w:rsidRPr="00717804">
        <w:rPr>
          <w:rFonts w:ascii="Arial" w:eastAsia="Times New Roman" w:hAnsi="Arial" w:cs="Arial"/>
          <w:i/>
          <w:color w:val="222222"/>
          <w:sz w:val="26"/>
          <w:szCs w:val="26"/>
        </w:rPr>
        <w:t xml:space="preserve">JUEZ DE DISTRITO. PUEDE INVOCAR PRECEPTOS LEGALES A CONTRARIO SENSU, PARA APOYAR SUS RESOLUCIONES.”. </w:t>
      </w:r>
      <w:r w:rsidRPr="00717804">
        <w:rPr>
          <w:rFonts w:ascii="Arial" w:eastAsia="Times New Roman" w:hAnsi="Arial" w:cs="Arial"/>
          <w:color w:val="222222"/>
          <w:sz w:val="26"/>
          <w:szCs w:val="26"/>
        </w:rPr>
        <w:t xml:space="preserve">- - - - - - - - - - - - - - - </w:t>
      </w:r>
    </w:p>
    <w:p w14:paraId="6A7E8F44" w14:textId="77777777" w:rsidR="004B3BF9" w:rsidRPr="00717804" w:rsidRDefault="004B3BF9" w:rsidP="004B3BF9">
      <w:pPr>
        <w:spacing w:before="240" w:line="360" w:lineRule="auto"/>
        <w:ind w:firstLine="709"/>
        <w:jc w:val="both"/>
        <w:rPr>
          <w:rFonts w:ascii="Arial" w:eastAsia="Calibri" w:hAnsi="Arial" w:cs="Arial"/>
          <w:bCs/>
          <w:sz w:val="26"/>
          <w:szCs w:val="26"/>
        </w:rPr>
      </w:pPr>
      <w:r w:rsidRPr="00717804">
        <w:rPr>
          <w:rFonts w:ascii="Arial" w:eastAsia="Times New Roman" w:hAnsi="Arial" w:cs="Arial"/>
          <w:sz w:val="26"/>
          <w:szCs w:val="26"/>
        </w:rPr>
        <w:t xml:space="preserve">Esta </w:t>
      </w:r>
      <w:r w:rsidRPr="00717804">
        <w:rPr>
          <w:rFonts w:ascii="Arial" w:eastAsia="Times New Roman" w:hAnsi="Arial" w:cs="Arial"/>
          <w:b/>
          <w:sz w:val="26"/>
          <w:szCs w:val="26"/>
        </w:rPr>
        <w:t>Sala Superior</w:t>
      </w:r>
      <w:r w:rsidRPr="00717804">
        <w:rPr>
          <w:rFonts w:ascii="Arial" w:eastAsia="Times New Roman" w:hAnsi="Arial" w:cs="Arial"/>
          <w:sz w:val="26"/>
          <w:szCs w:val="26"/>
        </w:rPr>
        <w:t xml:space="preserve"> estima que </w:t>
      </w:r>
      <w:r w:rsidRPr="00717804">
        <w:rPr>
          <w:rFonts w:ascii="Arial" w:eastAsia="Calibri" w:hAnsi="Arial" w:cs="Arial"/>
          <w:bCs/>
          <w:sz w:val="26"/>
          <w:szCs w:val="26"/>
        </w:rPr>
        <w:t xml:space="preserve">lo argumentado por la autoridad inconforme resulta </w:t>
      </w:r>
      <w:r w:rsidRPr="00717804">
        <w:rPr>
          <w:rFonts w:ascii="Arial" w:eastAsia="Calibri" w:hAnsi="Arial" w:cs="Arial"/>
          <w:b/>
          <w:bCs/>
          <w:sz w:val="26"/>
          <w:szCs w:val="26"/>
        </w:rPr>
        <w:t>FUNDADO</w:t>
      </w:r>
      <w:r w:rsidRPr="00717804">
        <w:rPr>
          <w:rFonts w:ascii="Arial" w:eastAsia="Calibri" w:hAnsi="Arial" w:cs="Arial"/>
          <w:bCs/>
          <w:sz w:val="26"/>
          <w:szCs w:val="26"/>
        </w:rPr>
        <w:t xml:space="preserve">, toda vez que la autoridad demandada sí </w:t>
      </w:r>
      <w:r w:rsidRPr="00717804">
        <w:rPr>
          <w:rFonts w:ascii="Arial" w:eastAsia="Calibri" w:hAnsi="Arial" w:cs="Arial"/>
          <w:bCs/>
          <w:sz w:val="26"/>
          <w:szCs w:val="26"/>
        </w:rPr>
        <w:lastRenderedPageBreak/>
        <w:t>tiene la atribución de iniciar un procedimiento administrativo de responsabilidad, y no solo de proponerlo. - - - - - - - - - - - - - - - - - - - - - -</w:t>
      </w:r>
    </w:p>
    <w:p w14:paraId="144B10BA" w14:textId="464F8D34" w:rsidR="004B3BF9" w:rsidRPr="00717804" w:rsidRDefault="004B3BF9" w:rsidP="004B3BF9">
      <w:pPr>
        <w:spacing w:before="240" w:line="360" w:lineRule="auto"/>
        <w:ind w:firstLine="709"/>
        <w:jc w:val="both"/>
        <w:rPr>
          <w:rFonts w:ascii="Arial" w:eastAsia="Times New Roman" w:hAnsi="Arial" w:cs="Arial"/>
          <w:sz w:val="26"/>
          <w:szCs w:val="26"/>
        </w:rPr>
      </w:pPr>
      <w:r w:rsidRPr="00717804">
        <w:rPr>
          <w:rFonts w:ascii="Arial" w:eastAsia="Times New Roman" w:hAnsi="Arial" w:cs="Arial"/>
          <w:sz w:val="26"/>
          <w:szCs w:val="26"/>
        </w:rPr>
        <w:t xml:space="preserve">De ahí que la Sala Especializada erró en determinar que la autoridad demandada no tenía facultad para iniciar el procedimiento administrativo de responsabilidad en contra de </w:t>
      </w:r>
      <w:r w:rsidR="00792ECA">
        <w:rPr>
          <w:rFonts w:ascii="Arial" w:eastAsia="Times New Roman" w:hAnsi="Arial" w:cs="Arial"/>
          <w:sz w:val="26"/>
          <w:szCs w:val="26"/>
        </w:rPr>
        <w:t>*******</w:t>
      </w:r>
      <w:r w:rsidRPr="00717804">
        <w:rPr>
          <w:rFonts w:ascii="Arial" w:eastAsia="Times New Roman" w:hAnsi="Arial" w:cs="Arial"/>
          <w:sz w:val="26"/>
          <w:szCs w:val="26"/>
        </w:rPr>
        <w:t>.</w:t>
      </w:r>
      <w:r w:rsidR="00FF558A" w:rsidRPr="00717804">
        <w:rPr>
          <w:rFonts w:ascii="Arial" w:eastAsia="Times New Roman" w:hAnsi="Arial" w:cs="Arial"/>
          <w:sz w:val="26"/>
          <w:szCs w:val="26"/>
        </w:rPr>
        <w:t xml:space="preserve"> - - - - - - - - - - - - - </w:t>
      </w:r>
    </w:p>
    <w:p w14:paraId="1ECD6E10" w14:textId="77777777" w:rsidR="004B3BF9" w:rsidRPr="00717804" w:rsidRDefault="004B3BF9" w:rsidP="004B3BF9">
      <w:pPr>
        <w:pStyle w:val="Textoindependiente"/>
        <w:spacing w:before="240" w:line="360" w:lineRule="auto"/>
        <w:ind w:firstLine="708"/>
        <w:jc w:val="both"/>
        <w:rPr>
          <w:rFonts w:ascii="Arial" w:hAnsi="Arial" w:cs="Arial"/>
          <w:sz w:val="26"/>
          <w:szCs w:val="26"/>
        </w:rPr>
      </w:pPr>
      <w:r w:rsidRPr="00717804">
        <w:rPr>
          <w:rFonts w:ascii="Arial" w:eastAsia="Calibri" w:hAnsi="Arial" w:cs="Arial"/>
          <w:sz w:val="26"/>
          <w:szCs w:val="26"/>
        </w:rPr>
        <w:t>Por lo que con la finalidad de subsanar el indebido proceder de la Sala Especializada</w:t>
      </w:r>
      <w:r w:rsidRPr="00717804">
        <w:rPr>
          <w:rFonts w:ascii="Arial" w:hAnsi="Arial" w:cs="Arial"/>
          <w:sz w:val="26"/>
          <w:szCs w:val="26"/>
        </w:rPr>
        <w:t xml:space="preserve">, y toda vez que </w:t>
      </w:r>
      <w:r w:rsidRPr="00717804">
        <w:rPr>
          <w:rFonts w:ascii="Arial" w:hAnsi="Arial" w:cs="Arial"/>
          <w:color w:val="000000" w:themeColor="text1"/>
          <w:sz w:val="26"/>
          <w:szCs w:val="26"/>
        </w:rPr>
        <w:t xml:space="preserve">la Primera Instancia ha agotado su jurisdicción, al existir un pronunciamiento aun cuando éste fue incorrecto, atendiendo al principio de tutela judicial efectiva consagrado en el artículo 17 Constitucional, procede que </w:t>
      </w:r>
      <w:r w:rsidRPr="00717804">
        <w:rPr>
          <w:rFonts w:ascii="Arial" w:hAnsi="Arial" w:cs="Arial"/>
          <w:sz w:val="26"/>
          <w:szCs w:val="26"/>
        </w:rPr>
        <w:t xml:space="preserve">esta Superioridad </w:t>
      </w:r>
      <w:r w:rsidRPr="00717804">
        <w:rPr>
          <w:rFonts w:ascii="Arial" w:hAnsi="Arial" w:cs="Arial"/>
          <w:b/>
          <w:sz w:val="26"/>
          <w:szCs w:val="26"/>
        </w:rPr>
        <w:t>reasuma jurisdicción</w:t>
      </w:r>
      <w:r w:rsidRPr="00717804">
        <w:rPr>
          <w:rFonts w:ascii="Arial" w:hAnsi="Arial" w:cs="Arial"/>
          <w:sz w:val="26"/>
          <w:szCs w:val="26"/>
        </w:rPr>
        <w:t>. - - - - - - - - - - - - - - - - - - - - - - - - - - - - - - - - - - - - - - - - - -</w:t>
      </w:r>
    </w:p>
    <w:p w14:paraId="4A042205" w14:textId="77777777" w:rsidR="004B3BF9" w:rsidRPr="00717804" w:rsidRDefault="004B3BF9" w:rsidP="004B3BF9">
      <w:pPr>
        <w:pStyle w:val="Textoindependiente"/>
        <w:spacing w:before="240" w:line="360" w:lineRule="auto"/>
        <w:ind w:firstLine="708"/>
        <w:jc w:val="both"/>
        <w:rPr>
          <w:rFonts w:ascii="Arial" w:hAnsi="Arial" w:cs="Arial"/>
          <w:color w:val="000000" w:themeColor="text1"/>
          <w:sz w:val="26"/>
          <w:szCs w:val="26"/>
        </w:rPr>
      </w:pPr>
      <w:r w:rsidRPr="00717804">
        <w:rPr>
          <w:rFonts w:ascii="Arial" w:hAnsi="Arial" w:cs="Arial"/>
          <w:color w:val="000000" w:themeColor="text1"/>
          <w:sz w:val="26"/>
          <w:szCs w:val="26"/>
        </w:rPr>
        <w:t xml:space="preserve">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 - - - - - - </w:t>
      </w:r>
    </w:p>
    <w:p w14:paraId="1B99FB3A" w14:textId="77777777" w:rsidR="004B3BF9" w:rsidRPr="00717804" w:rsidRDefault="004B3BF9" w:rsidP="004B3BF9">
      <w:pPr>
        <w:pStyle w:val="Sinespaciado"/>
        <w:spacing w:before="240" w:after="120" w:line="360" w:lineRule="auto"/>
        <w:ind w:left="709" w:right="758"/>
        <w:jc w:val="both"/>
        <w:rPr>
          <w:rFonts w:ascii="Arial" w:hAnsi="Arial" w:cs="Arial"/>
          <w:bCs/>
          <w:i/>
          <w:color w:val="000000" w:themeColor="text1"/>
          <w:lang w:val="es-MX"/>
        </w:rPr>
      </w:pPr>
      <w:r w:rsidRPr="00717804">
        <w:rPr>
          <w:rFonts w:ascii="Arial" w:hAnsi="Arial" w:cs="Arial"/>
          <w:bCs/>
          <w:color w:val="000000" w:themeColor="text1"/>
          <w:lang w:val="es-MX"/>
        </w:rPr>
        <w:t>“</w:t>
      </w:r>
      <w:r w:rsidRPr="00717804">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717804">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717804">
        <w:rPr>
          <w:rFonts w:ascii="Arial" w:hAnsi="Arial" w:cs="Arial"/>
          <w:bCs/>
          <w:i/>
          <w:color w:val="000000" w:themeColor="text1"/>
          <w:lang w:val="es-MX"/>
        </w:rPr>
        <w:t>quem</w:t>
      </w:r>
      <w:proofErr w:type="spellEnd"/>
      <w:r w:rsidRPr="00717804">
        <w:rPr>
          <w:rFonts w:ascii="Arial" w:hAnsi="Arial" w:cs="Arial"/>
          <w:bCs/>
          <w:i/>
          <w:color w:val="000000" w:themeColor="text1"/>
          <w:lang w:val="es-MX"/>
        </w:rPr>
        <w:t xml:space="preserve"> debe reasumir jurisdicción y abordar oficiosamente el análisis correspondiente, sin que ello implique suplencia de los agravios.”</w:t>
      </w:r>
    </w:p>
    <w:p w14:paraId="7D4798A3" w14:textId="77777777" w:rsidR="004B3BF9" w:rsidRPr="00717804" w:rsidRDefault="004B3BF9" w:rsidP="004B3BF9">
      <w:pPr>
        <w:pStyle w:val="Sinespaciado"/>
        <w:spacing w:before="240" w:after="120" w:line="360" w:lineRule="auto"/>
        <w:ind w:firstLine="708"/>
        <w:jc w:val="both"/>
        <w:rPr>
          <w:rFonts w:ascii="Arial" w:hAnsi="Arial" w:cs="Arial"/>
          <w:bCs/>
          <w:sz w:val="26"/>
          <w:szCs w:val="26"/>
        </w:rPr>
      </w:pPr>
      <w:r w:rsidRPr="00717804">
        <w:rPr>
          <w:rFonts w:ascii="Arial" w:hAnsi="Arial" w:cs="Arial"/>
          <w:sz w:val="26"/>
          <w:szCs w:val="26"/>
        </w:rPr>
        <w:t xml:space="preserve">En consecuencia, se procede a realizar el </w:t>
      </w:r>
      <w:r w:rsidRPr="00717804">
        <w:rPr>
          <w:rFonts w:ascii="Arial" w:hAnsi="Arial" w:cs="Arial"/>
          <w:bCs/>
          <w:sz w:val="26"/>
          <w:szCs w:val="26"/>
        </w:rPr>
        <w:t xml:space="preserve">análisis de la legalidad de la fundamentación de la competencia de la autoridad emisora del acto impugnado en sede administrativa, la resolución primigenia. - - - - - - - - </w:t>
      </w:r>
    </w:p>
    <w:p w14:paraId="3EB7AABD" w14:textId="77777777" w:rsidR="004B3BF9" w:rsidRPr="00717804" w:rsidRDefault="004B3BF9" w:rsidP="004B3BF9">
      <w:pPr>
        <w:spacing w:before="240" w:line="360" w:lineRule="auto"/>
        <w:ind w:right="49" w:firstLine="709"/>
        <w:jc w:val="both"/>
        <w:rPr>
          <w:rFonts w:ascii="Arial" w:hAnsi="Arial" w:cs="Arial"/>
          <w:bCs/>
          <w:sz w:val="26"/>
          <w:szCs w:val="26"/>
        </w:rPr>
      </w:pPr>
      <w:r w:rsidRPr="00717804">
        <w:rPr>
          <w:rFonts w:ascii="Arial" w:hAnsi="Arial" w:cs="Arial"/>
          <w:bCs/>
          <w:sz w:val="26"/>
          <w:szCs w:val="26"/>
        </w:rPr>
        <w:lastRenderedPageBreak/>
        <w:t>Sirve de sustento la siguiente Tesis Jurisprudencia de número de registro 172812, del Tercer Tribunal Colegiado del Octavo Circuito, publicado en el Semanario Judicial de la Federación y su Gaceta, en el Tomo XXV, Abril de 2007, en la página 1377, Materia Administrativa, bajo el rubro y texto del tenor literal siguiente:</w:t>
      </w:r>
    </w:p>
    <w:p w14:paraId="271DE283" w14:textId="77777777" w:rsidR="004B3BF9" w:rsidRPr="00717804" w:rsidRDefault="004B3BF9" w:rsidP="004B3BF9">
      <w:pPr>
        <w:spacing w:before="240" w:line="360" w:lineRule="auto"/>
        <w:ind w:left="709" w:right="758"/>
        <w:jc w:val="both"/>
        <w:rPr>
          <w:rFonts w:ascii="Arial" w:hAnsi="Arial" w:cs="Arial"/>
          <w:b/>
          <w:bCs/>
          <w:i/>
        </w:rPr>
      </w:pPr>
      <w:r w:rsidRPr="00717804">
        <w:rPr>
          <w:rFonts w:ascii="Arial" w:hAnsi="Arial" w:cs="Arial"/>
          <w:bCs/>
          <w:i/>
        </w:rPr>
        <w:t>“</w:t>
      </w:r>
      <w:r w:rsidRPr="00717804">
        <w:rPr>
          <w:rFonts w:ascii="Arial" w:hAnsi="Arial" w:cs="Arial"/>
          <w:b/>
          <w:bCs/>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40878ADD" w14:textId="77777777" w:rsidR="004B3BF9" w:rsidRPr="00717804" w:rsidRDefault="004B3BF9" w:rsidP="004B3BF9">
      <w:pPr>
        <w:spacing w:before="240" w:line="360" w:lineRule="auto"/>
        <w:ind w:left="709" w:right="758"/>
        <w:jc w:val="both"/>
        <w:rPr>
          <w:rFonts w:ascii="Arial" w:hAnsi="Arial" w:cs="Arial"/>
          <w:bCs/>
          <w:i/>
        </w:rPr>
      </w:pPr>
      <w:r w:rsidRPr="00717804">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w:t>
      </w:r>
      <w:r w:rsidRPr="00717804">
        <w:rPr>
          <w:rFonts w:ascii="Arial" w:hAnsi="Arial" w:cs="Arial"/>
          <w:bCs/>
          <w:i/>
        </w:rPr>
        <w:lastRenderedPageBreak/>
        <w:t xml:space="preserve">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717804">
        <w:rPr>
          <w:rFonts w:ascii="Arial" w:hAnsi="Arial" w:cs="Arial"/>
          <w:bCs/>
          <w:i/>
        </w:rPr>
        <w:t>subincisos</w:t>
      </w:r>
      <w:proofErr w:type="spellEnd"/>
      <w:r w:rsidRPr="00717804">
        <w:rPr>
          <w:rFonts w:ascii="Arial" w:hAnsi="Arial" w:cs="Arial"/>
          <w:bCs/>
          <w:i/>
        </w:rPr>
        <w:t>,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6A57FBB5" w14:textId="5E29415F" w:rsidR="00AC7F37" w:rsidRPr="00717804" w:rsidRDefault="004B3BF9" w:rsidP="004B3BF9">
      <w:pPr>
        <w:spacing w:before="240" w:line="360" w:lineRule="auto"/>
        <w:ind w:right="49" w:firstLine="709"/>
        <w:jc w:val="both"/>
        <w:rPr>
          <w:rFonts w:ascii="Arial" w:eastAsia="Calibri" w:hAnsi="Arial" w:cs="Arial"/>
          <w:bCs/>
          <w:sz w:val="26"/>
          <w:szCs w:val="26"/>
          <w:lang w:eastAsia="en-US"/>
        </w:rPr>
      </w:pPr>
      <w:r w:rsidRPr="00717804">
        <w:rPr>
          <w:rFonts w:ascii="Arial" w:hAnsi="Arial" w:cs="Arial"/>
          <w:bCs/>
          <w:sz w:val="26"/>
          <w:szCs w:val="26"/>
        </w:rPr>
        <w:lastRenderedPageBreak/>
        <w:t>Por lo que del análisis de</w:t>
      </w:r>
      <w:r w:rsidR="00AC7F37" w:rsidRPr="00717804">
        <w:rPr>
          <w:rFonts w:ascii="Arial" w:hAnsi="Arial" w:cs="Arial"/>
          <w:bCs/>
          <w:sz w:val="26"/>
          <w:szCs w:val="26"/>
        </w:rPr>
        <w:t xml:space="preserve"> </w:t>
      </w:r>
      <w:r w:rsidR="00AC7F37" w:rsidRPr="00717804">
        <w:rPr>
          <w:rFonts w:ascii="Arial" w:eastAsia="Calibri" w:hAnsi="Arial" w:cs="Arial"/>
          <w:bCs/>
          <w:sz w:val="26"/>
          <w:szCs w:val="26"/>
          <w:lang w:eastAsia="en-US"/>
        </w:rPr>
        <w:t xml:space="preserve">las constancias de autos con pleno valor probatorio en términos de lo dispuesto por el artículo 203, fracción I, de la Ley de Procedimiento y Justicia Administrativa para el Estado de Oaxaca, se advierte que el </w:t>
      </w:r>
      <w:r w:rsidR="006F59F6" w:rsidRPr="00717804">
        <w:rPr>
          <w:rFonts w:ascii="Arial" w:eastAsia="Calibri" w:hAnsi="Arial" w:cs="Arial"/>
          <w:bCs/>
          <w:sz w:val="26"/>
          <w:szCs w:val="26"/>
          <w:lang w:eastAsia="en-US"/>
        </w:rPr>
        <w:t xml:space="preserve">dos de octubre </w:t>
      </w:r>
      <w:r w:rsidR="00C202B2" w:rsidRPr="00717804">
        <w:rPr>
          <w:rFonts w:ascii="Arial" w:eastAsia="Calibri" w:hAnsi="Arial" w:cs="Arial"/>
          <w:bCs/>
          <w:sz w:val="26"/>
          <w:szCs w:val="26"/>
          <w:lang w:eastAsia="en-US"/>
        </w:rPr>
        <w:t>de dos mil diecisiete</w:t>
      </w:r>
      <w:r w:rsidR="00AC7F37" w:rsidRPr="00717804">
        <w:rPr>
          <w:rStyle w:val="Refdenotaalpie"/>
          <w:rFonts w:ascii="Arial" w:eastAsia="Calibri" w:hAnsi="Arial" w:cs="Arial"/>
          <w:bCs/>
          <w:sz w:val="26"/>
          <w:szCs w:val="26"/>
          <w:lang w:eastAsia="en-US"/>
        </w:rPr>
        <w:footnoteReference w:id="1"/>
      </w:r>
      <w:r w:rsidR="00AC7F37" w:rsidRPr="00717804">
        <w:rPr>
          <w:rFonts w:ascii="Arial" w:eastAsia="Calibri" w:hAnsi="Arial" w:cs="Arial"/>
          <w:bCs/>
          <w:sz w:val="26"/>
          <w:szCs w:val="26"/>
          <w:lang w:eastAsia="en-US"/>
        </w:rPr>
        <w:t>, se inició el procedimiento de responsabilidad administrativa disciplinari</w:t>
      </w:r>
      <w:r w:rsidR="00C202B2" w:rsidRPr="00717804">
        <w:rPr>
          <w:rFonts w:ascii="Arial" w:eastAsia="Calibri" w:hAnsi="Arial" w:cs="Arial"/>
          <w:bCs/>
          <w:sz w:val="26"/>
          <w:szCs w:val="26"/>
          <w:lang w:eastAsia="en-US"/>
        </w:rPr>
        <w:t>o</w:t>
      </w:r>
      <w:r w:rsidR="00AC7F37" w:rsidRPr="00717804">
        <w:rPr>
          <w:rFonts w:ascii="Arial" w:eastAsia="Calibri" w:hAnsi="Arial" w:cs="Arial"/>
          <w:bCs/>
          <w:sz w:val="26"/>
          <w:szCs w:val="26"/>
          <w:lang w:eastAsia="en-US"/>
        </w:rPr>
        <w:t xml:space="preserve"> en contra de </w:t>
      </w:r>
      <w:r w:rsidR="00792ECA">
        <w:rPr>
          <w:rFonts w:ascii="Arial" w:eastAsia="Calibri" w:hAnsi="Arial" w:cs="Arial"/>
          <w:bCs/>
          <w:sz w:val="26"/>
          <w:szCs w:val="26"/>
          <w:lang w:eastAsia="en-US"/>
        </w:rPr>
        <w:t>*******</w:t>
      </w:r>
      <w:r w:rsidR="006933A3" w:rsidRPr="00717804">
        <w:rPr>
          <w:rFonts w:ascii="Arial" w:eastAsia="Calibri" w:hAnsi="Arial" w:cs="Arial"/>
          <w:bCs/>
          <w:sz w:val="26"/>
          <w:szCs w:val="26"/>
          <w:lang w:eastAsia="en-US"/>
        </w:rPr>
        <w:t>,</w:t>
      </w:r>
      <w:r w:rsidR="00AC7F37" w:rsidRPr="00717804">
        <w:rPr>
          <w:rFonts w:ascii="Arial" w:eastAsia="Calibri" w:hAnsi="Arial" w:cs="Arial"/>
          <w:bCs/>
          <w:sz w:val="26"/>
          <w:szCs w:val="26"/>
          <w:lang w:eastAsia="en-US"/>
        </w:rPr>
        <w:t xml:space="preserve"> por lo que mediante resolución en sede administrativa de </w:t>
      </w:r>
      <w:r w:rsidR="00731475" w:rsidRPr="00717804">
        <w:rPr>
          <w:rFonts w:ascii="Arial" w:eastAsia="Calibri" w:hAnsi="Arial" w:cs="Arial"/>
          <w:b/>
          <w:bCs/>
          <w:sz w:val="26"/>
          <w:szCs w:val="26"/>
          <w:lang w:eastAsia="en-US"/>
        </w:rPr>
        <w:t>veinticuatro de mayo</w:t>
      </w:r>
      <w:r w:rsidR="008A6452" w:rsidRPr="00717804">
        <w:rPr>
          <w:rFonts w:ascii="Arial" w:eastAsia="Calibri" w:hAnsi="Arial" w:cs="Arial"/>
          <w:b/>
          <w:bCs/>
          <w:sz w:val="26"/>
          <w:szCs w:val="26"/>
          <w:lang w:eastAsia="en-US"/>
        </w:rPr>
        <w:t xml:space="preserve"> de dos mil </w:t>
      </w:r>
      <w:r w:rsidR="006F1BB1" w:rsidRPr="00717804">
        <w:rPr>
          <w:rFonts w:ascii="Arial" w:eastAsia="Calibri" w:hAnsi="Arial" w:cs="Arial"/>
          <w:b/>
          <w:bCs/>
          <w:sz w:val="26"/>
          <w:szCs w:val="26"/>
          <w:lang w:eastAsia="en-US"/>
        </w:rPr>
        <w:t>diecinueve</w:t>
      </w:r>
      <w:r w:rsidR="00AC7F37" w:rsidRPr="00717804">
        <w:rPr>
          <w:rStyle w:val="Refdenotaalpie"/>
          <w:rFonts w:ascii="Arial" w:eastAsia="Calibri" w:hAnsi="Arial" w:cs="Arial"/>
          <w:b/>
          <w:bCs/>
          <w:sz w:val="26"/>
          <w:szCs w:val="26"/>
          <w:lang w:eastAsia="en-US"/>
        </w:rPr>
        <w:footnoteReference w:id="2"/>
      </w:r>
      <w:r w:rsidR="00AC7F37" w:rsidRPr="00717804">
        <w:rPr>
          <w:rFonts w:ascii="Arial" w:eastAsia="Calibri" w:hAnsi="Arial" w:cs="Arial"/>
          <w:b/>
          <w:bCs/>
          <w:sz w:val="26"/>
          <w:szCs w:val="26"/>
          <w:lang w:eastAsia="en-US"/>
        </w:rPr>
        <w:t xml:space="preserve">, se resolvió </w:t>
      </w:r>
      <w:r w:rsidR="00AC7F37" w:rsidRPr="00717804">
        <w:rPr>
          <w:rFonts w:ascii="Arial" w:eastAsia="Calibri" w:hAnsi="Arial" w:cs="Arial"/>
          <w:bCs/>
          <w:sz w:val="26"/>
          <w:szCs w:val="26"/>
          <w:lang w:eastAsia="en-US"/>
        </w:rPr>
        <w:t xml:space="preserve">el procedimiento administrativo disciplinario de número de expediente </w:t>
      </w:r>
      <w:r w:rsidR="00792ECA">
        <w:rPr>
          <w:rFonts w:ascii="Arial" w:eastAsia="Calibri" w:hAnsi="Arial" w:cs="Arial"/>
          <w:bCs/>
          <w:sz w:val="26"/>
          <w:szCs w:val="26"/>
          <w:lang w:eastAsia="en-US"/>
        </w:rPr>
        <w:t>*******</w:t>
      </w:r>
      <w:r w:rsidR="00AC7F37" w:rsidRPr="00717804">
        <w:rPr>
          <w:rFonts w:ascii="Arial" w:eastAsia="Calibri" w:hAnsi="Arial" w:cs="Arial"/>
          <w:bCs/>
          <w:sz w:val="26"/>
          <w:szCs w:val="26"/>
          <w:lang w:eastAsia="en-US"/>
        </w:rPr>
        <w:t xml:space="preserve">, en el cual, primeramente se estableció competencia, al tenor siguiente: </w:t>
      </w:r>
    </w:p>
    <w:p w14:paraId="4C602DD6" w14:textId="77777777" w:rsidR="00AC7F37" w:rsidRPr="00717804" w:rsidRDefault="00AC7F37" w:rsidP="00AC7F37">
      <w:pPr>
        <w:spacing w:before="240" w:line="240" w:lineRule="auto"/>
        <w:ind w:right="49" w:firstLine="709"/>
        <w:jc w:val="both"/>
        <w:rPr>
          <w:rFonts w:ascii="Arial" w:eastAsia="Calibri" w:hAnsi="Arial" w:cs="Arial"/>
          <w:bCs/>
          <w:i/>
          <w:lang w:eastAsia="en-US"/>
        </w:rPr>
      </w:pPr>
      <w:r w:rsidRPr="00717804">
        <w:rPr>
          <w:rFonts w:ascii="Arial" w:eastAsia="Calibri" w:hAnsi="Arial" w:cs="Arial"/>
          <w:bCs/>
          <w:i/>
          <w:lang w:eastAsia="en-US"/>
        </w:rPr>
        <w:t>“…</w:t>
      </w:r>
    </w:p>
    <w:p w14:paraId="20CB57D7" w14:textId="17E92C55" w:rsidR="00AC7F37" w:rsidRPr="00717804" w:rsidRDefault="00AC7F37" w:rsidP="00AC7F37">
      <w:pPr>
        <w:spacing w:before="240" w:line="240" w:lineRule="auto"/>
        <w:ind w:left="709" w:right="758"/>
        <w:jc w:val="center"/>
        <w:rPr>
          <w:rFonts w:ascii="Arial" w:eastAsia="Calibri" w:hAnsi="Arial" w:cs="Arial"/>
          <w:b/>
          <w:bCs/>
          <w:i/>
          <w:lang w:eastAsia="en-US"/>
        </w:rPr>
      </w:pPr>
      <w:r w:rsidRPr="00717804">
        <w:rPr>
          <w:rFonts w:ascii="Arial" w:eastAsia="Calibri" w:hAnsi="Arial" w:cs="Arial"/>
          <w:b/>
          <w:bCs/>
          <w:i/>
          <w:lang w:eastAsia="en-US"/>
        </w:rPr>
        <w:t>C</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O</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N</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S</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I</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D</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E</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R</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A</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N</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D</w:t>
      </w:r>
      <w:r w:rsidR="00731475" w:rsidRPr="00717804">
        <w:rPr>
          <w:rFonts w:ascii="Arial" w:eastAsia="Calibri" w:hAnsi="Arial" w:cs="Arial"/>
          <w:b/>
          <w:bCs/>
          <w:i/>
          <w:lang w:eastAsia="en-US"/>
        </w:rPr>
        <w:t xml:space="preserve"> </w:t>
      </w:r>
      <w:r w:rsidRPr="00717804">
        <w:rPr>
          <w:rFonts w:ascii="Arial" w:eastAsia="Calibri" w:hAnsi="Arial" w:cs="Arial"/>
          <w:b/>
          <w:bCs/>
          <w:i/>
          <w:lang w:eastAsia="en-US"/>
        </w:rPr>
        <w:t>O</w:t>
      </w:r>
    </w:p>
    <w:p w14:paraId="793EA001" w14:textId="061F3871" w:rsidR="007D4931" w:rsidRPr="00717804" w:rsidRDefault="00AC7F37" w:rsidP="00AC7F37">
      <w:pPr>
        <w:spacing w:before="240" w:line="240" w:lineRule="auto"/>
        <w:ind w:left="709" w:right="758"/>
        <w:jc w:val="both"/>
        <w:rPr>
          <w:rFonts w:ascii="Arial" w:eastAsia="Calibri" w:hAnsi="Arial" w:cs="Arial"/>
          <w:b/>
          <w:bCs/>
          <w:i/>
          <w:lang w:eastAsia="en-US"/>
        </w:rPr>
      </w:pPr>
      <w:r w:rsidRPr="00717804">
        <w:rPr>
          <w:rFonts w:ascii="Arial" w:eastAsia="Calibri" w:hAnsi="Arial" w:cs="Arial"/>
          <w:b/>
          <w:bCs/>
          <w:i/>
          <w:lang w:eastAsia="en-US"/>
        </w:rPr>
        <w:t>PRIMERO.</w:t>
      </w:r>
      <w:r w:rsidR="00731475" w:rsidRPr="00717804">
        <w:rPr>
          <w:rFonts w:ascii="Arial" w:eastAsia="Calibri" w:hAnsi="Arial" w:cs="Arial"/>
          <w:b/>
          <w:bCs/>
          <w:i/>
          <w:lang w:eastAsia="en-US"/>
        </w:rPr>
        <w:t xml:space="preserve">- COMPETENCIA. </w:t>
      </w:r>
    </w:p>
    <w:p w14:paraId="6FEAB4C3" w14:textId="51522EB9" w:rsidR="00AC7F37" w:rsidRPr="00717804" w:rsidRDefault="00AC7F37" w:rsidP="00AC7F37">
      <w:pPr>
        <w:spacing w:before="240" w:line="240" w:lineRule="auto"/>
        <w:ind w:left="709" w:right="758"/>
        <w:jc w:val="both"/>
        <w:rPr>
          <w:rFonts w:ascii="Arial" w:eastAsia="Calibri" w:hAnsi="Arial" w:cs="Arial"/>
          <w:bCs/>
          <w:i/>
          <w:lang w:eastAsia="en-US"/>
        </w:rPr>
      </w:pPr>
      <w:r w:rsidRPr="00717804">
        <w:rPr>
          <w:rFonts w:ascii="Arial" w:eastAsia="Calibri" w:hAnsi="Arial" w:cs="Arial"/>
          <w:bCs/>
          <w:i/>
          <w:lang w:eastAsia="en-US"/>
        </w:rPr>
        <w:t>(…)</w:t>
      </w:r>
    </w:p>
    <w:p w14:paraId="59C8F89C" w14:textId="78B87E54" w:rsidR="00335E1A" w:rsidRPr="00717804" w:rsidRDefault="00C4012E" w:rsidP="00335E1A">
      <w:pPr>
        <w:spacing w:line="360" w:lineRule="auto"/>
        <w:ind w:left="709" w:right="758"/>
        <w:jc w:val="both"/>
        <w:rPr>
          <w:rFonts w:ascii="Arial" w:hAnsi="Arial" w:cs="Arial"/>
          <w:i/>
        </w:rPr>
      </w:pPr>
      <w:r w:rsidRPr="00717804">
        <w:rPr>
          <w:rFonts w:ascii="Arial" w:hAnsi="Arial" w:cs="Arial"/>
          <w:i/>
          <w:noProof/>
        </w:rPr>
        <mc:AlternateContent>
          <mc:Choice Requires="wps">
            <w:drawing>
              <wp:anchor distT="0" distB="0" distL="114300" distR="114300" simplePos="0" relativeHeight="251659264" behindDoc="0" locked="0" layoutInCell="1" allowOverlap="1" wp14:anchorId="58D3500E" wp14:editId="02A4F96F">
                <wp:simplePos x="0" y="0"/>
                <wp:positionH relativeFrom="column">
                  <wp:posOffset>-63923</wp:posOffset>
                </wp:positionH>
                <wp:positionV relativeFrom="paragraph">
                  <wp:posOffset>347980</wp:posOffset>
                </wp:positionV>
                <wp:extent cx="558800" cy="393700"/>
                <wp:effectExtent l="38100" t="19050" r="50800" b="101600"/>
                <wp:wrapNone/>
                <wp:docPr id="18" name="Conector recto de flecha 18"/>
                <wp:cNvGraphicFramePr/>
                <a:graphic xmlns:a="http://schemas.openxmlformats.org/drawingml/2006/main">
                  <a:graphicData uri="http://schemas.microsoft.com/office/word/2010/wordprocessingShape">
                    <wps:wsp>
                      <wps:cNvCnPr/>
                      <wps:spPr>
                        <a:xfrm>
                          <a:off x="0" y="0"/>
                          <a:ext cx="558800" cy="3937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208EAFB" id="_x0000_t32" coordsize="21600,21600" o:spt="32" o:oned="t" path="m,l21600,21600e" filled="f">
                <v:path arrowok="t" fillok="f" o:connecttype="none"/>
                <o:lock v:ext="edit" shapetype="t"/>
              </v:shapetype>
              <v:shape id="Conector recto de flecha 18" o:spid="_x0000_s1026" type="#_x0000_t32" style="position:absolute;margin-left:-5.05pt;margin-top:27.4pt;width:44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" strokecolor="black [3200]" strokeweight="2pt">
                <v:stroke endarrow="block"/>
                <v:shadow on="t" color="black" opacity="24903f" origin=",.5" offset="0,.55556mm"/>
              </v:shape>
            </w:pict>
          </mc:Fallback>
        </mc:AlternateContent>
      </w:r>
      <w:r w:rsidR="00335E1A" w:rsidRPr="00717804">
        <w:rPr>
          <w:rFonts w:ascii="Arial" w:hAnsi="Arial" w:cs="Arial"/>
          <w:i/>
        </w:rPr>
        <w:t xml:space="preserve">Fundamentan de la misma forma la competencia de esta Autoridad para conocer, ordenar, tramitar y resolver el presente procedimiento de responsabilidad administrativa, los artículos 1º, 2º, 3º y 5º, numerales 1.2, 1.2.1 y 1.2.1.5, 36, fracción IV, V, XII, XXII, XXV, XXVI y XXVIII y demás relativos y aplicables del Reglamento Interno de la Secretaría de la Contraloría y Transparencia Gubernamental del Estado de Oaxaca, publicado en el POEO el día dos de febrero de dos mil dieciséis. </w:t>
      </w:r>
    </w:p>
    <w:p w14:paraId="799CBF34" w14:textId="2320330A" w:rsidR="00CD6F3D" w:rsidRPr="00717804" w:rsidRDefault="00CD6F3D" w:rsidP="00CD6F3D">
      <w:pPr>
        <w:ind w:left="709" w:right="758"/>
        <w:jc w:val="both"/>
        <w:rPr>
          <w:rFonts w:ascii="Arial" w:hAnsi="Arial" w:cs="Arial"/>
          <w:i/>
        </w:rPr>
      </w:pPr>
      <w:r w:rsidRPr="00717804">
        <w:rPr>
          <w:rFonts w:ascii="Arial" w:hAnsi="Arial" w:cs="Arial"/>
          <w:i/>
        </w:rPr>
        <w:t>…”</w:t>
      </w:r>
    </w:p>
    <w:bookmarkEnd w:id="0"/>
    <w:p w14:paraId="7E2F9E4D" w14:textId="7E45D490" w:rsidR="006F1BB1" w:rsidRPr="00717804" w:rsidRDefault="006F1BB1" w:rsidP="006F1BB1">
      <w:pPr>
        <w:spacing w:before="240" w:line="360" w:lineRule="auto"/>
        <w:ind w:right="49" w:firstLine="709"/>
        <w:jc w:val="both"/>
        <w:rPr>
          <w:rFonts w:ascii="Arial" w:eastAsia="Calibri" w:hAnsi="Arial" w:cs="Arial"/>
          <w:bCs/>
          <w:sz w:val="26"/>
          <w:szCs w:val="26"/>
          <w:lang w:eastAsia="en-US"/>
        </w:rPr>
      </w:pPr>
      <w:r w:rsidRPr="00717804">
        <w:rPr>
          <w:rFonts w:ascii="Arial" w:eastAsia="Calibri" w:hAnsi="Arial" w:cs="Arial"/>
          <w:bCs/>
          <w:sz w:val="26"/>
          <w:szCs w:val="26"/>
          <w:lang w:eastAsia="en-US"/>
        </w:rPr>
        <w:t xml:space="preserve">Como se observa de la anterior transcripción, la Secretaría de la Contraloría y Transparencia Gubernamental del Estado de Oaxaca a través de la Dirección de Responsabilidades Administrativas y Situación Patrimonial, fundó su competencia para </w:t>
      </w:r>
      <w:r w:rsidRPr="00717804">
        <w:rPr>
          <w:rFonts w:ascii="Arial" w:eastAsia="Calibri" w:hAnsi="Arial" w:cs="Arial"/>
          <w:b/>
          <w:bCs/>
          <w:sz w:val="26"/>
          <w:szCs w:val="26"/>
          <w:lang w:eastAsia="en-US"/>
        </w:rPr>
        <w:t>resolver</w:t>
      </w:r>
      <w:r w:rsidRPr="00717804">
        <w:rPr>
          <w:rFonts w:ascii="Arial" w:eastAsia="Calibri" w:hAnsi="Arial" w:cs="Arial"/>
          <w:bCs/>
          <w:sz w:val="26"/>
          <w:szCs w:val="26"/>
          <w:lang w:eastAsia="en-US"/>
        </w:rPr>
        <w:t xml:space="preserve"> el procedimiento administrativo disciplinario conforme a los artículos 5 numerales </w:t>
      </w:r>
      <w:r w:rsidR="007C166E" w:rsidRPr="00717804">
        <w:rPr>
          <w:rFonts w:ascii="Arial" w:eastAsia="Calibri" w:hAnsi="Arial" w:cs="Arial"/>
          <w:bCs/>
          <w:sz w:val="26"/>
          <w:szCs w:val="26"/>
          <w:lang w:eastAsia="en-US"/>
        </w:rPr>
        <w:t xml:space="preserve">1.2., </w:t>
      </w:r>
      <w:r w:rsidRPr="00717804">
        <w:rPr>
          <w:rFonts w:ascii="Arial" w:eastAsia="Calibri" w:hAnsi="Arial" w:cs="Arial"/>
          <w:bCs/>
          <w:sz w:val="26"/>
          <w:szCs w:val="26"/>
          <w:lang w:eastAsia="en-US"/>
        </w:rPr>
        <w:t>1.2.1, 1.2.1.</w:t>
      </w:r>
      <w:r w:rsidR="007C166E" w:rsidRPr="00717804">
        <w:rPr>
          <w:rFonts w:ascii="Arial" w:eastAsia="Calibri" w:hAnsi="Arial" w:cs="Arial"/>
          <w:bCs/>
          <w:sz w:val="26"/>
          <w:szCs w:val="26"/>
          <w:lang w:eastAsia="en-US"/>
        </w:rPr>
        <w:t>5 y</w:t>
      </w:r>
      <w:r w:rsidRPr="00717804">
        <w:rPr>
          <w:rFonts w:ascii="Arial" w:eastAsia="Calibri" w:hAnsi="Arial" w:cs="Arial"/>
          <w:bCs/>
          <w:sz w:val="26"/>
          <w:szCs w:val="26"/>
          <w:lang w:eastAsia="en-US"/>
        </w:rPr>
        <w:t xml:space="preserve"> 36</w:t>
      </w:r>
      <w:r w:rsidR="007C166E" w:rsidRPr="00717804">
        <w:rPr>
          <w:rFonts w:ascii="Arial" w:eastAsia="Calibri" w:hAnsi="Arial" w:cs="Arial"/>
          <w:bCs/>
          <w:sz w:val="26"/>
          <w:szCs w:val="26"/>
          <w:lang w:eastAsia="en-US"/>
        </w:rPr>
        <w:t>,</w:t>
      </w:r>
      <w:r w:rsidRPr="00717804">
        <w:rPr>
          <w:rFonts w:ascii="Arial" w:eastAsia="Calibri" w:hAnsi="Arial" w:cs="Arial"/>
          <w:bCs/>
          <w:sz w:val="26"/>
          <w:szCs w:val="26"/>
          <w:lang w:eastAsia="en-US"/>
        </w:rPr>
        <w:t xml:space="preserve"> fracci</w:t>
      </w:r>
      <w:r w:rsidR="007C166E" w:rsidRPr="00717804">
        <w:rPr>
          <w:rFonts w:ascii="Arial" w:eastAsia="Calibri" w:hAnsi="Arial" w:cs="Arial"/>
          <w:bCs/>
          <w:sz w:val="26"/>
          <w:szCs w:val="26"/>
          <w:lang w:eastAsia="en-US"/>
        </w:rPr>
        <w:t xml:space="preserve">ones </w:t>
      </w:r>
      <w:r w:rsidRPr="00717804">
        <w:rPr>
          <w:rFonts w:ascii="Arial" w:eastAsia="Calibri" w:hAnsi="Arial" w:cs="Arial"/>
          <w:bCs/>
          <w:sz w:val="26"/>
          <w:szCs w:val="26"/>
          <w:lang w:eastAsia="en-US"/>
        </w:rPr>
        <w:t xml:space="preserve">IV, V, </w:t>
      </w:r>
      <w:r w:rsidR="007C166E" w:rsidRPr="00717804">
        <w:rPr>
          <w:rFonts w:ascii="Arial" w:eastAsia="Calibri" w:hAnsi="Arial" w:cs="Arial"/>
          <w:bCs/>
          <w:sz w:val="26"/>
          <w:szCs w:val="26"/>
          <w:lang w:eastAsia="en-US"/>
        </w:rPr>
        <w:t xml:space="preserve">XII, </w:t>
      </w:r>
      <w:r w:rsidRPr="00717804">
        <w:rPr>
          <w:rFonts w:ascii="Arial" w:eastAsia="Calibri" w:hAnsi="Arial" w:cs="Arial"/>
          <w:bCs/>
          <w:sz w:val="26"/>
          <w:szCs w:val="26"/>
          <w:lang w:eastAsia="en-US"/>
        </w:rPr>
        <w:t>XXII</w:t>
      </w:r>
      <w:r w:rsidR="007C166E" w:rsidRPr="00717804">
        <w:rPr>
          <w:rFonts w:ascii="Arial" w:eastAsia="Calibri" w:hAnsi="Arial" w:cs="Arial"/>
          <w:bCs/>
          <w:sz w:val="26"/>
          <w:szCs w:val="26"/>
          <w:lang w:eastAsia="en-US"/>
        </w:rPr>
        <w:t>, XXV, XXVI</w:t>
      </w:r>
      <w:r w:rsidRPr="00717804">
        <w:rPr>
          <w:rFonts w:ascii="Arial" w:eastAsia="Calibri" w:hAnsi="Arial" w:cs="Arial"/>
          <w:bCs/>
          <w:sz w:val="26"/>
          <w:szCs w:val="26"/>
          <w:lang w:eastAsia="en-US"/>
        </w:rPr>
        <w:t xml:space="preserve"> y XXVIII</w:t>
      </w:r>
      <w:r w:rsidR="007C166E" w:rsidRPr="00717804">
        <w:rPr>
          <w:rFonts w:ascii="Arial" w:eastAsia="Calibri" w:hAnsi="Arial" w:cs="Arial"/>
          <w:bCs/>
          <w:sz w:val="26"/>
          <w:szCs w:val="26"/>
          <w:lang w:eastAsia="en-US"/>
        </w:rPr>
        <w:t xml:space="preserve"> </w:t>
      </w:r>
      <w:r w:rsidRPr="00717804">
        <w:rPr>
          <w:rFonts w:ascii="Arial" w:eastAsia="Calibri" w:hAnsi="Arial" w:cs="Arial"/>
          <w:bCs/>
          <w:sz w:val="26"/>
          <w:szCs w:val="26"/>
          <w:lang w:eastAsia="en-US"/>
        </w:rPr>
        <w:t>del Reglamento Interno de la Secretaría de la Contraloría y Transparencia Gubernamental del Poder Ejecutivo del Estado de Oaxaca,</w:t>
      </w:r>
      <w:r w:rsidR="00E73603" w:rsidRPr="00717804">
        <w:rPr>
          <w:rFonts w:ascii="Arial" w:eastAsia="Calibri" w:hAnsi="Arial" w:cs="Arial"/>
          <w:bCs/>
          <w:sz w:val="26"/>
          <w:szCs w:val="26"/>
          <w:lang w:eastAsia="en-US"/>
        </w:rPr>
        <w:t xml:space="preserve"> </w:t>
      </w:r>
      <w:r w:rsidRPr="00717804">
        <w:rPr>
          <w:rFonts w:ascii="Arial" w:eastAsia="Calibri" w:hAnsi="Arial" w:cs="Arial"/>
          <w:bCs/>
          <w:sz w:val="26"/>
          <w:szCs w:val="26"/>
          <w:lang w:eastAsia="en-US"/>
        </w:rPr>
        <w:t xml:space="preserve">preceptos legales que </w:t>
      </w:r>
      <w:r w:rsidRPr="00717804">
        <w:rPr>
          <w:rFonts w:ascii="Arial" w:eastAsia="Calibri" w:hAnsi="Arial" w:cs="Arial"/>
          <w:b/>
          <w:bCs/>
          <w:sz w:val="26"/>
          <w:szCs w:val="26"/>
          <w:lang w:eastAsia="en-US"/>
        </w:rPr>
        <w:t>no le otorgan facultades para resolver procedimientos administrativos de responsabilidad</w:t>
      </w:r>
      <w:r w:rsidRPr="00717804">
        <w:rPr>
          <w:rFonts w:ascii="Arial" w:eastAsia="Calibri" w:hAnsi="Arial" w:cs="Arial"/>
          <w:bCs/>
          <w:sz w:val="26"/>
          <w:szCs w:val="26"/>
          <w:lang w:eastAsia="en-US"/>
        </w:rPr>
        <w:t>, es así porque conforme al texto de los citados artículos y numerales, éstos establecen lo siguiente:</w:t>
      </w:r>
    </w:p>
    <w:p w14:paraId="03D8F02E" w14:textId="30BBED3D" w:rsidR="006F1BB1" w:rsidRPr="00717804" w:rsidRDefault="006F1BB1" w:rsidP="006F1BB1">
      <w:pPr>
        <w:spacing w:before="240" w:line="360" w:lineRule="auto"/>
        <w:ind w:right="49" w:firstLine="709"/>
        <w:jc w:val="both"/>
        <w:rPr>
          <w:rFonts w:ascii="Arial" w:eastAsia="Calibri" w:hAnsi="Arial" w:cs="Arial"/>
          <w:bCs/>
          <w:sz w:val="26"/>
          <w:szCs w:val="26"/>
          <w:lang w:eastAsia="en-US"/>
        </w:rPr>
      </w:pPr>
      <w:r w:rsidRPr="00717804">
        <w:rPr>
          <w:rFonts w:ascii="Arial" w:eastAsia="Calibri" w:hAnsi="Arial" w:cs="Arial"/>
          <w:bCs/>
          <w:sz w:val="26"/>
          <w:szCs w:val="26"/>
          <w:lang w:eastAsia="en-US"/>
        </w:rPr>
        <w:lastRenderedPageBreak/>
        <w:t xml:space="preserve">Reglamento Interno de la Secretaría de la Contraloría y Transparencia Gubernamental del Estado de Oaxaca, </w:t>
      </w:r>
      <w:r w:rsidRPr="00717804">
        <w:rPr>
          <w:rFonts w:ascii="Arial" w:eastAsia="Calibri" w:hAnsi="Arial" w:cs="Arial"/>
          <w:b/>
          <w:bCs/>
          <w:sz w:val="26"/>
          <w:szCs w:val="26"/>
          <w:lang w:eastAsia="en-US"/>
        </w:rPr>
        <w:t>aplicable al caso</w:t>
      </w:r>
      <w:r w:rsidRPr="00717804">
        <w:rPr>
          <w:rFonts w:ascii="Arial" w:eastAsia="Calibri" w:hAnsi="Arial" w:cs="Arial"/>
          <w:bCs/>
          <w:sz w:val="26"/>
          <w:szCs w:val="26"/>
          <w:lang w:eastAsia="en-US"/>
        </w:rPr>
        <w:t>; y, publicado en el Periódico Oficial del Estado de Oaxaca, el dos de enero de dos mil dieciocho:</w:t>
      </w:r>
    </w:p>
    <w:p w14:paraId="34890A90" w14:textId="3C908320" w:rsidR="002017BA" w:rsidRPr="00717804" w:rsidRDefault="002017BA" w:rsidP="009F2B44">
      <w:pPr>
        <w:spacing w:before="240"/>
        <w:ind w:right="49" w:firstLine="709"/>
        <w:jc w:val="both"/>
        <w:rPr>
          <w:rFonts w:ascii="Arial" w:eastAsia="Calibri" w:hAnsi="Arial" w:cs="Arial"/>
          <w:bCs/>
          <w:i/>
          <w:lang w:eastAsia="en-US"/>
        </w:rPr>
      </w:pPr>
      <w:r w:rsidRPr="00717804">
        <w:rPr>
          <w:rFonts w:ascii="Arial" w:eastAsia="Calibri" w:hAnsi="Arial" w:cs="Arial"/>
          <w:bCs/>
          <w:i/>
          <w:lang w:eastAsia="en-US"/>
        </w:rPr>
        <w:t>“…</w:t>
      </w:r>
    </w:p>
    <w:p w14:paraId="41D681E3" w14:textId="77777777" w:rsidR="002017BA" w:rsidRPr="00717804" w:rsidRDefault="002017BA" w:rsidP="009F2B44">
      <w:pPr>
        <w:ind w:left="709" w:right="758"/>
        <w:jc w:val="both"/>
        <w:rPr>
          <w:rFonts w:ascii="Arial" w:hAnsi="Arial" w:cs="Arial"/>
          <w:i/>
        </w:rPr>
      </w:pPr>
      <w:bookmarkStart w:id="1" w:name="_Hlk113004302"/>
      <w:r w:rsidRPr="00717804">
        <w:rPr>
          <w:rFonts w:ascii="Arial" w:hAnsi="Arial" w:cs="Arial"/>
          <w:b/>
          <w:i/>
        </w:rPr>
        <w:t>Artículo 5.</w:t>
      </w:r>
      <w:r w:rsidRPr="00717804">
        <w:rPr>
          <w:rFonts w:ascii="Arial" w:hAnsi="Arial" w:cs="Arial"/>
          <w:i/>
        </w:rPr>
        <w:t xml:space="preserve"> Para el ejercicio de las facultades y el despacho de los asuntos que le competen, la Secretaría contará con las áreas administrativas siguientes:</w:t>
      </w:r>
    </w:p>
    <w:p w14:paraId="5D41C7D1" w14:textId="28414951" w:rsidR="002017BA" w:rsidRPr="00717804" w:rsidRDefault="002017BA" w:rsidP="009F2B44">
      <w:pPr>
        <w:ind w:left="709" w:right="758"/>
        <w:jc w:val="both"/>
        <w:rPr>
          <w:rFonts w:ascii="Arial" w:hAnsi="Arial" w:cs="Arial"/>
          <w:i/>
        </w:rPr>
      </w:pPr>
      <w:r w:rsidRPr="00717804">
        <w:rPr>
          <w:rFonts w:ascii="Arial" w:hAnsi="Arial" w:cs="Arial"/>
          <w:i/>
        </w:rPr>
        <w:t>(…)</w:t>
      </w:r>
    </w:p>
    <w:p w14:paraId="6BA674A0" w14:textId="21C3CC20" w:rsidR="001768AE" w:rsidRPr="00717804" w:rsidRDefault="001768AE" w:rsidP="009F2B44">
      <w:pPr>
        <w:ind w:left="709" w:right="758"/>
        <w:jc w:val="both"/>
        <w:rPr>
          <w:rFonts w:ascii="Arial" w:hAnsi="Arial" w:cs="Arial"/>
          <w:i/>
        </w:rPr>
      </w:pPr>
      <w:r w:rsidRPr="00717804">
        <w:rPr>
          <w:rFonts w:ascii="Arial" w:hAnsi="Arial" w:cs="Arial"/>
          <w:i/>
        </w:rPr>
        <w:t>1.2. Subsecretaría de Contraloría Social</w:t>
      </w:r>
    </w:p>
    <w:p w14:paraId="3F9B7B69" w14:textId="77777777" w:rsidR="002017BA" w:rsidRPr="00717804" w:rsidRDefault="002017BA" w:rsidP="009F2B44">
      <w:pPr>
        <w:ind w:left="709" w:right="758"/>
        <w:jc w:val="both"/>
        <w:rPr>
          <w:rFonts w:ascii="Arial" w:hAnsi="Arial" w:cs="Arial"/>
          <w:i/>
        </w:rPr>
      </w:pPr>
      <w:r w:rsidRPr="00717804">
        <w:rPr>
          <w:rFonts w:ascii="Arial" w:hAnsi="Arial" w:cs="Arial"/>
          <w:i/>
        </w:rPr>
        <w:t xml:space="preserve">1.2.1 Dirección de Contraloría Social. </w:t>
      </w:r>
    </w:p>
    <w:p w14:paraId="4ADA46DB" w14:textId="4E691CEF" w:rsidR="002017BA" w:rsidRPr="00717804" w:rsidRDefault="002017BA" w:rsidP="009F2B44">
      <w:pPr>
        <w:ind w:left="709" w:right="758"/>
        <w:jc w:val="both"/>
        <w:rPr>
          <w:rFonts w:ascii="Arial" w:hAnsi="Arial" w:cs="Arial"/>
          <w:b/>
          <w:i/>
        </w:rPr>
      </w:pPr>
      <w:r w:rsidRPr="00717804">
        <w:rPr>
          <w:rFonts w:ascii="Arial" w:hAnsi="Arial" w:cs="Arial"/>
          <w:b/>
          <w:i/>
        </w:rPr>
        <w:t>-No existe el numeral 1.2.1.</w:t>
      </w:r>
      <w:r w:rsidR="001768AE" w:rsidRPr="00717804">
        <w:rPr>
          <w:rFonts w:ascii="Arial" w:hAnsi="Arial" w:cs="Arial"/>
          <w:b/>
          <w:i/>
        </w:rPr>
        <w:t>5</w:t>
      </w:r>
      <w:r w:rsidRPr="00717804">
        <w:rPr>
          <w:rFonts w:ascii="Arial" w:hAnsi="Arial" w:cs="Arial"/>
          <w:b/>
          <w:i/>
        </w:rPr>
        <w:t>-</w:t>
      </w:r>
    </w:p>
    <w:p w14:paraId="32DD25FD" w14:textId="77777777" w:rsidR="002017BA" w:rsidRPr="00717804" w:rsidRDefault="002017BA" w:rsidP="009F2B44">
      <w:pPr>
        <w:ind w:left="709" w:right="758"/>
        <w:jc w:val="both"/>
        <w:rPr>
          <w:rFonts w:ascii="Arial" w:hAnsi="Arial" w:cs="Arial"/>
          <w:i/>
        </w:rPr>
      </w:pPr>
      <w:r w:rsidRPr="00717804">
        <w:rPr>
          <w:rFonts w:ascii="Arial" w:hAnsi="Arial" w:cs="Arial"/>
          <w:b/>
          <w:i/>
        </w:rPr>
        <w:t>Artículo 36.</w:t>
      </w:r>
      <w:r w:rsidRPr="00717804">
        <w:rPr>
          <w:rFonts w:ascii="Arial" w:hAnsi="Arial" w:cs="Arial"/>
          <w:i/>
        </w:rPr>
        <w:t xml:space="preserve"> Al frente de los Departamentos de Auditoria A1, A2, B1, B2 y C habrá un jefe de Departamento por cada uno de ellos, quienes dependerán, respectivamente, de los Coordinadores de Auditoría A1, A2, B1, B2 y C y tendrán las siguientes facultades.</w:t>
      </w:r>
    </w:p>
    <w:p w14:paraId="690719FF" w14:textId="77777777" w:rsidR="002017BA" w:rsidRPr="00717804" w:rsidRDefault="002017BA" w:rsidP="009F2B44">
      <w:pPr>
        <w:ind w:left="709" w:right="758"/>
        <w:jc w:val="both"/>
        <w:rPr>
          <w:rFonts w:ascii="Arial" w:hAnsi="Arial" w:cs="Arial"/>
          <w:i/>
        </w:rPr>
      </w:pPr>
      <w:r w:rsidRPr="00717804">
        <w:rPr>
          <w:rFonts w:ascii="Arial" w:hAnsi="Arial" w:cs="Arial"/>
          <w:i/>
        </w:rPr>
        <w:t>(…)</w:t>
      </w:r>
    </w:p>
    <w:p w14:paraId="717D0CA8" w14:textId="77777777" w:rsidR="002017BA" w:rsidRPr="00717804" w:rsidRDefault="002017BA" w:rsidP="009F2B44">
      <w:pPr>
        <w:ind w:left="709" w:right="758"/>
        <w:jc w:val="both"/>
        <w:rPr>
          <w:rFonts w:ascii="Arial" w:hAnsi="Arial" w:cs="Arial"/>
          <w:i/>
        </w:rPr>
      </w:pPr>
      <w:r w:rsidRPr="00717804">
        <w:rPr>
          <w:rFonts w:ascii="Arial" w:hAnsi="Arial" w:cs="Arial"/>
          <w:i/>
        </w:rPr>
        <w:t>IV. Ejecutar las auditorias, inspecciones, supervisiones, revisiones, investigaciones y seguimientos, que habrán de realizarse a los órganos públicos, para la comprobación y verificación de la aplicación de las disposiciones legales aplicaciones; así como para la fiscalización de los programas, proyectos y acciones ejecutados con recursos públicos federales y estatales;</w:t>
      </w:r>
    </w:p>
    <w:p w14:paraId="655B6AF6" w14:textId="753A1D35" w:rsidR="002017BA" w:rsidRPr="00717804" w:rsidRDefault="002017BA" w:rsidP="009F2B44">
      <w:pPr>
        <w:ind w:left="709" w:right="758"/>
        <w:jc w:val="both"/>
        <w:rPr>
          <w:rFonts w:ascii="Arial" w:hAnsi="Arial" w:cs="Arial"/>
          <w:i/>
        </w:rPr>
      </w:pPr>
      <w:r w:rsidRPr="00717804">
        <w:rPr>
          <w:rFonts w:ascii="Arial" w:hAnsi="Arial" w:cs="Arial"/>
          <w:i/>
        </w:rPr>
        <w:t>V. Ejecutar auditorías, estudios y evaluaciones de políticas públicas, programas de gobierno, programas presupuestarios, proyectos especiales, políticas y estrategias regionales;</w:t>
      </w:r>
    </w:p>
    <w:p w14:paraId="4C5143C3" w14:textId="77777777" w:rsidR="00D877D1" w:rsidRPr="00717804" w:rsidRDefault="002017BA" w:rsidP="009F2B44">
      <w:pPr>
        <w:ind w:left="709" w:right="758"/>
        <w:jc w:val="both"/>
        <w:rPr>
          <w:rFonts w:ascii="Arial" w:hAnsi="Arial" w:cs="Arial"/>
          <w:i/>
        </w:rPr>
      </w:pPr>
      <w:r w:rsidRPr="00717804">
        <w:rPr>
          <w:rFonts w:ascii="Arial" w:hAnsi="Arial" w:cs="Arial"/>
          <w:i/>
        </w:rPr>
        <w:t>(…)</w:t>
      </w:r>
    </w:p>
    <w:p w14:paraId="1CF1C287" w14:textId="77777777" w:rsidR="00D877D1" w:rsidRPr="00717804" w:rsidRDefault="00D877D1" w:rsidP="009F2B44">
      <w:pPr>
        <w:ind w:left="709" w:right="758"/>
        <w:jc w:val="both"/>
        <w:rPr>
          <w:rFonts w:ascii="Arial" w:hAnsi="Arial" w:cs="Arial"/>
          <w:i/>
        </w:rPr>
      </w:pPr>
      <w:r w:rsidRPr="00717804">
        <w:rPr>
          <w:rFonts w:ascii="Arial" w:hAnsi="Arial" w:cs="Arial"/>
          <w:i/>
        </w:rPr>
        <w:t>XII. Ejecutar la auditorias de acuerdo a las normas, procedimientos y demás disposiciones que en materia de auditoría deban observar las áreas administrativas de la Secretaría, incorporando las normas técnicas del Sistema Nacional de Fiscalización, Sistema Estatal de Combate a la Corrupción y los principios del Código de Ética, de conformidad con la Ley del Sistema Estatal de Combate a la Corrupción, incluyendo las normas internacionales;</w:t>
      </w:r>
    </w:p>
    <w:p w14:paraId="5FC359A2" w14:textId="509C10BD" w:rsidR="00D877D1" w:rsidRPr="00717804" w:rsidRDefault="00D877D1" w:rsidP="009F2B44">
      <w:pPr>
        <w:ind w:left="709" w:right="758"/>
        <w:jc w:val="both"/>
        <w:rPr>
          <w:rFonts w:ascii="Arial" w:hAnsi="Arial" w:cs="Arial"/>
          <w:i/>
        </w:rPr>
      </w:pPr>
      <w:r w:rsidRPr="00717804">
        <w:rPr>
          <w:rFonts w:ascii="Arial" w:hAnsi="Arial" w:cs="Arial"/>
          <w:i/>
        </w:rPr>
        <w:t>(…)</w:t>
      </w:r>
    </w:p>
    <w:p w14:paraId="07AC5D08" w14:textId="77777777" w:rsidR="002017BA" w:rsidRPr="00717804" w:rsidRDefault="002017BA" w:rsidP="009F2B44">
      <w:pPr>
        <w:ind w:left="709" w:right="758"/>
        <w:jc w:val="both"/>
        <w:rPr>
          <w:rFonts w:ascii="Arial" w:hAnsi="Arial" w:cs="Arial"/>
          <w:i/>
        </w:rPr>
      </w:pPr>
      <w:r w:rsidRPr="00717804">
        <w:rPr>
          <w:rFonts w:ascii="Arial" w:hAnsi="Arial" w:cs="Arial"/>
          <w:i/>
        </w:rPr>
        <w:t xml:space="preserve">XXII. Fungir como auditor público en las inspecciones, evaluaciones, auditorías, revisiones, verificaciones, investigaciones y seguimientos que le instruya el Director; </w:t>
      </w:r>
    </w:p>
    <w:p w14:paraId="099CBA8A" w14:textId="77777777" w:rsidR="00F122F2" w:rsidRPr="00717804" w:rsidRDefault="002017BA" w:rsidP="009F2B44">
      <w:pPr>
        <w:ind w:left="709" w:right="758"/>
        <w:jc w:val="both"/>
        <w:rPr>
          <w:rFonts w:ascii="Arial" w:hAnsi="Arial" w:cs="Arial"/>
          <w:i/>
        </w:rPr>
      </w:pPr>
      <w:r w:rsidRPr="00717804">
        <w:rPr>
          <w:rFonts w:ascii="Arial" w:hAnsi="Arial" w:cs="Arial"/>
          <w:i/>
        </w:rPr>
        <w:t>(…)</w:t>
      </w:r>
    </w:p>
    <w:p w14:paraId="3DD3B0E8" w14:textId="77777777" w:rsidR="00F122F2" w:rsidRPr="00717804" w:rsidRDefault="00F122F2" w:rsidP="009F2B44">
      <w:pPr>
        <w:ind w:left="709" w:right="758"/>
        <w:jc w:val="both"/>
        <w:rPr>
          <w:rFonts w:ascii="Arial" w:hAnsi="Arial" w:cs="Arial"/>
          <w:i/>
        </w:rPr>
      </w:pPr>
      <w:r w:rsidRPr="00717804">
        <w:rPr>
          <w:rFonts w:ascii="Arial" w:hAnsi="Arial" w:cs="Arial"/>
          <w:i/>
        </w:rPr>
        <w:t>XXV. Ejecutar las acciones necesarias para la atención de las observaciones y recomendaciones derivadas de las auditorías realizadas a los órganos públicos; así como para la atención de las determinadas en auditorías realizadas por las instancias de fiscalización federal y estatal.</w:t>
      </w:r>
    </w:p>
    <w:p w14:paraId="32BD3880" w14:textId="77777777" w:rsidR="00F122F2" w:rsidRPr="00717804" w:rsidRDefault="00F122F2" w:rsidP="009F2B44">
      <w:pPr>
        <w:ind w:left="709" w:right="758"/>
        <w:jc w:val="both"/>
        <w:rPr>
          <w:rFonts w:ascii="Arial" w:hAnsi="Arial" w:cs="Arial"/>
          <w:i/>
        </w:rPr>
      </w:pPr>
      <w:r w:rsidRPr="00717804">
        <w:rPr>
          <w:rFonts w:ascii="Arial" w:hAnsi="Arial" w:cs="Arial"/>
          <w:i/>
        </w:rPr>
        <w:lastRenderedPageBreak/>
        <w:t xml:space="preserve">XXVI. Auxiliar a su superior jerárquico en la elaboración del informe anual de auditorías practicadas, así como del seguimiento de las acciones de </w:t>
      </w:r>
      <w:proofErr w:type="spellStart"/>
      <w:r w:rsidRPr="00717804">
        <w:rPr>
          <w:rFonts w:ascii="Arial" w:hAnsi="Arial" w:cs="Arial"/>
          <w:i/>
        </w:rPr>
        <w:t>solventación</w:t>
      </w:r>
      <w:proofErr w:type="spellEnd"/>
      <w:r w:rsidRPr="00717804">
        <w:rPr>
          <w:rFonts w:ascii="Arial" w:hAnsi="Arial" w:cs="Arial"/>
          <w:i/>
        </w:rPr>
        <w:t xml:space="preserve"> de las mismas;</w:t>
      </w:r>
    </w:p>
    <w:p w14:paraId="64F60C9D" w14:textId="1656A6C7" w:rsidR="00F122F2" w:rsidRPr="00717804" w:rsidRDefault="00D877D1" w:rsidP="009F2B44">
      <w:pPr>
        <w:ind w:left="709" w:right="758"/>
        <w:jc w:val="both"/>
        <w:rPr>
          <w:rFonts w:ascii="Arial" w:hAnsi="Arial" w:cs="Arial"/>
          <w:i/>
        </w:rPr>
      </w:pPr>
      <w:r w:rsidRPr="00717804">
        <w:rPr>
          <w:rFonts w:ascii="Arial" w:hAnsi="Arial" w:cs="Arial"/>
          <w:i/>
        </w:rPr>
        <w:t>(…)</w:t>
      </w:r>
    </w:p>
    <w:p w14:paraId="2744AB8E" w14:textId="77777777" w:rsidR="002017BA" w:rsidRPr="00717804" w:rsidRDefault="002017BA" w:rsidP="009F2B44">
      <w:pPr>
        <w:ind w:left="709" w:right="758"/>
        <w:jc w:val="both"/>
        <w:rPr>
          <w:rFonts w:ascii="Arial" w:hAnsi="Arial" w:cs="Arial"/>
          <w:i/>
        </w:rPr>
      </w:pPr>
      <w:r w:rsidRPr="00717804">
        <w:rPr>
          <w:rFonts w:ascii="Arial" w:hAnsi="Arial" w:cs="Arial"/>
          <w:i/>
        </w:rPr>
        <w:t>XXVIII. Elaborar los proyectos de informe y/o dictámenes instruidos por su superior jerárquico inmediato;</w:t>
      </w:r>
    </w:p>
    <w:bookmarkEnd w:id="1"/>
    <w:p w14:paraId="27258BD0" w14:textId="74E8EBD0" w:rsidR="005F52D9" w:rsidRPr="00717804" w:rsidRDefault="005F52D9" w:rsidP="005F52D9">
      <w:pPr>
        <w:spacing w:before="240" w:line="360" w:lineRule="auto"/>
        <w:ind w:right="49" w:firstLine="709"/>
        <w:jc w:val="both"/>
        <w:rPr>
          <w:rFonts w:ascii="Arial" w:eastAsia="Calibri" w:hAnsi="Arial" w:cs="Arial"/>
          <w:bCs/>
          <w:sz w:val="26"/>
          <w:szCs w:val="26"/>
          <w:lang w:eastAsia="en-US"/>
        </w:rPr>
      </w:pPr>
      <w:r w:rsidRPr="00717804">
        <w:rPr>
          <w:rFonts w:ascii="Arial" w:eastAsia="Calibri" w:hAnsi="Arial" w:cs="Arial"/>
          <w:bCs/>
          <w:sz w:val="26"/>
          <w:szCs w:val="26"/>
          <w:lang w:eastAsia="en-US"/>
        </w:rPr>
        <w:t xml:space="preserve">Conforme a estos artículos se tiene que el Director de Responsabilidades Administrativas y Situación Patrimonial dependiente de la Secretaría de la Contraloría y Transparencia Gubernamental del Estado de Oaxaca, al momento de fundar las facultades para emitir la resolución administrativa primigenia de </w:t>
      </w:r>
      <w:r w:rsidR="00D877D1" w:rsidRPr="00717804">
        <w:rPr>
          <w:rFonts w:ascii="Arial" w:eastAsia="Calibri" w:hAnsi="Arial" w:cs="Arial"/>
          <w:bCs/>
          <w:sz w:val="26"/>
          <w:szCs w:val="26"/>
          <w:lang w:eastAsia="en-US"/>
        </w:rPr>
        <w:t>veinticuatro de mayo</w:t>
      </w:r>
      <w:r w:rsidRPr="00717804">
        <w:rPr>
          <w:rFonts w:ascii="Arial" w:eastAsia="Calibri" w:hAnsi="Arial" w:cs="Arial"/>
          <w:bCs/>
          <w:sz w:val="26"/>
          <w:szCs w:val="26"/>
          <w:lang w:eastAsia="en-US"/>
        </w:rPr>
        <w:t xml:space="preserve"> de dos mil diecinueve, contenida en el expediente de</w:t>
      </w:r>
      <w:r w:rsidR="00A8116B" w:rsidRPr="00717804">
        <w:rPr>
          <w:rFonts w:ascii="Arial" w:eastAsia="Calibri" w:hAnsi="Arial" w:cs="Arial"/>
          <w:bCs/>
          <w:sz w:val="26"/>
          <w:szCs w:val="26"/>
          <w:lang w:eastAsia="en-US"/>
        </w:rPr>
        <w:t>l</w:t>
      </w:r>
      <w:r w:rsidRPr="00717804">
        <w:rPr>
          <w:rFonts w:ascii="Arial" w:eastAsia="Calibri" w:hAnsi="Arial" w:cs="Arial"/>
          <w:bCs/>
          <w:sz w:val="26"/>
          <w:szCs w:val="26"/>
          <w:lang w:eastAsia="en-US"/>
        </w:rPr>
        <w:t xml:space="preserve"> procedimiento administrativo disciplinario de número de expediente </w:t>
      </w:r>
      <w:r w:rsidR="00792ECA">
        <w:rPr>
          <w:rFonts w:ascii="Arial" w:eastAsia="Calibri" w:hAnsi="Arial" w:cs="Arial"/>
          <w:bCs/>
          <w:sz w:val="26"/>
          <w:szCs w:val="26"/>
          <w:lang w:eastAsia="en-US"/>
        </w:rPr>
        <w:t>*******</w:t>
      </w:r>
      <w:r w:rsidRPr="00717804">
        <w:rPr>
          <w:rFonts w:ascii="Arial" w:eastAsia="Calibri" w:hAnsi="Arial" w:cs="Arial"/>
          <w:bCs/>
          <w:sz w:val="26"/>
          <w:szCs w:val="26"/>
          <w:lang w:eastAsia="en-US"/>
        </w:rPr>
        <w:t xml:space="preserve">, </w:t>
      </w:r>
      <w:r w:rsidRPr="00717804">
        <w:rPr>
          <w:rFonts w:ascii="Arial" w:eastAsia="Calibri" w:hAnsi="Arial" w:cs="Arial"/>
          <w:b/>
          <w:bCs/>
          <w:sz w:val="26"/>
          <w:szCs w:val="26"/>
          <w:lang w:eastAsia="en-US"/>
        </w:rPr>
        <w:t>resultó indebida la fundamentación</w:t>
      </w:r>
      <w:r w:rsidRPr="00717804">
        <w:rPr>
          <w:rFonts w:ascii="Arial" w:eastAsia="Calibri" w:hAnsi="Arial" w:cs="Arial"/>
          <w:bCs/>
          <w:sz w:val="26"/>
          <w:szCs w:val="26"/>
          <w:lang w:eastAsia="en-US"/>
        </w:rPr>
        <w:t xml:space="preserve"> en que apoyó su competencia, pues dichos artículos y numerales del Reglamento Interno (</w:t>
      </w:r>
      <w:r w:rsidRPr="00717804">
        <w:rPr>
          <w:rFonts w:ascii="Arial" w:eastAsia="Calibri" w:hAnsi="Arial" w:cs="Arial"/>
          <w:bCs/>
          <w:i/>
          <w:sz w:val="26"/>
          <w:szCs w:val="26"/>
          <w:lang w:eastAsia="en-US"/>
        </w:rPr>
        <w:t>publicado en el Periódico Oficial de Gobierno del Estado de Oaxaca el día dos de enero del año dos mil dieciocho)</w:t>
      </w:r>
      <w:r w:rsidRPr="00717804">
        <w:rPr>
          <w:rFonts w:ascii="Arial" w:eastAsia="Calibri" w:hAnsi="Arial" w:cs="Arial"/>
          <w:bCs/>
          <w:sz w:val="26"/>
          <w:szCs w:val="26"/>
          <w:lang w:eastAsia="en-US"/>
        </w:rPr>
        <w:t xml:space="preserve"> refieren a la </w:t>
      </w:r>
      <w:r w:rsidR="00E571B2" w:rsidRPr="00717804">
        <w:rPr>
          <w:rFonts w:ascii="Arial" w:eastAsia="Calibri" w:hAnsi="Arial" w:cs="Arial"/>
          <w:bCs/>
          <w:sz w:val="26"/>
          <w:szCs w:val="26"/>
          <w:lang w:eastAsia="en-US"/>
        </w:rPr>
        <w:t xml:space="preserve">Subsecretaría de Contraloría Social, a la </w:t>
      </w:r>
      <w:r w:rsidRPr="00717804">
        <w:rPr>
          <w:rFonts w:ascii="Arial" w:eastAsia="Calibri" w:hAnsi="Arial" w:cs="Arial"/>
          <w:bCs/>
          <w:sz w:val="26"/>
          <w:szCs w:val="26"/>
          <w:lang w:eastAsia="en-US"/>
        </w:rPr>
        <w:t>Dirección de Contraloría Social</w:t>
      </w:r>
      <w:r w:rsidR="00AE5724" w:rsidRPr="00717804">
        <w:rPr>
          <w:rFonts w:ascii="Arial" w:eastAsia="Calibri" w:hAnsi="Arial" w:cs="Arial"/>
          <w:bCs/>
          <w:sz w:val="26"/>
          <w:szCs w:val="26"/>
          <w:lang w:eastAsia="en-US"/>
        </w:rPr>
        <w:t xml:space="preserve"> y</w:t>
      </w:r>
      <w:r w:rsidRPr="00717804">
        <w:rPr>
          <w:rFonts w:ascii="Arial" w:eastAsia="Calibri" w:hAnsi="Arial" w:cs="Arial"/>
          <w:bCs/>
          <w:sz w:val="26"/>
          <w:szCs w:val="26"/>
          <w:lang w:eastAsia="en-US"/>
        </w:rPr>
        <w:t xml:space="preserve"> a</w:t>
      </w:r>
      <w:r w:rsidR="00AE5724" w:rsidRPr="00717804">
        <w:rPr>
          <w:rFonts w:ascii="Arial" w:eastAsia="Calibri" w:hAnsi="Arial" w:cs="Arial"/>
          <w:bCs/>
          <w:sz w:val="26"/>
          <w:szCs w:val="26"/>
          <w:lang w:eastAsia="en-US"/>
        </w:rPr>
        <w:t xml:space="preserve">l </w:t>
      </w:r>
      <w:r w:rsidRPr="00717804">
        <w:rPr>
          <w:rFonts w:ascii="Arial" w:eastAsia="Calibri" w:hAnsi="Arial" w:cs="Arial"/>
          <w:bCs/>
          <w:sz w:val="26"/>
          <w:szCs w:val="26"/>
          <w:lang w:eastAsia="en-US"/>
        </w:rPr>
        <w:t xml:space="preserve">Departamento de Auditoria A1, A2, B1, B2 y C; luego, </w:t>
      </w:r>
      <w:r w:rsidRPr="00717804">
        <w:rPr>
          <w:rFonts w:ascii="Arial" w:eastAsia="Calibri" w:hAnsi="Arial" w:cs="Arial"/>
          <w:b/>
          <w:bCs/>
          <w:sz w:val="26"/>
          <w:szCs w:val="26"/>
          <w:lang w:eastAsia="en-US"/>
        </w:rPr>
        <w:t xml:space="preserve">la fundamentación de su competencia es indebida </w:t>
      </w:r>
      <w:r w:rsidRPr="00717804">
        <w:rPr>
          <w:rFonts w:ascii="Arial" w:eastAsia="Calibri" w:hAnsi="Arial" w:cs="Arial"/>
          <w:bCs/>
          <w:sz w:val="26"/>
          <w:szCs w:val="26"/>
          <w:lang w:eastAsia="en-US"/>
        </w:rPr>
        <w:t>y por ende, la resolución administrativa</w:t>
      </w:r>
      <w:r w:rsidR="00BD50FE" w:rsidRPr="00717804">
        <w:rPr>
          <w:rFonts w:ascii="Arial" w:eastAsia="Calibri" w:hAnsi="Arial" w:cs="Arial"/>
          <w:bCs/>
          <w:sz w:val="26"/>
          <w:szCs w:val="26"/>
          <w:lang w:eastAsia="en-US"/>
        </w:rPr>
        <w:t xml:space="preserve"> primigenia</w:t>
      </w:r>
      <w:r w:rsidRPr="00717804">
        <w:rPr>
          <w:rFonts w:ascii="Arial" w:eastAsia="Calibri" w:hAnsi="Arial" w:cs="Arial"/>
          <w:bCs/>
          <w:sz w:val="26"/>
          <w:szCs w:val="26"/>
          <w:lang w:eastAsia="en-US"/>
        </w:rPr>
        <w:t xml:space="preserve"> se encuentra viciada de origen al haber sido resuelt</w:t>
      </w:r>
      <w:r w:rsidR="008C0F97" w:rsidRPr="00717804">
        <w:rPr>
          <w:rFonts w:ascii="Arial" w:eastAsia="Calibri" w:hAnsi="Arial" w:cs="Arial"/>
          <w:bCs/>
          <w:sz w:val="26"/>
          <w:szCs w:val="26"/>
          <w:lang w:eastAsia="en-US"/>
        </w:rPr>
        <w:t>a</w:t>
      </w:r>
      <w:r w:rsidRPr="00717804">
        <w:rPr>
          <w:rFonts w:ascii="Arial" w:eastAsia="Calibri" w:hAnsi="Arial" w:cs="Arial"/>
          <w:bCs/>
          <w:sz w:val="26"/>
          <w:szCs w:val="26"/>
          <w:lang w:eastAsia="en-US"/>
        </w:rPr>
        <w:t xml:space="preserve"> por una autoridad que no cuenta con facultades para ello, y que además, fundó su atribución en preceptos legales que refieren a otros órganos distintos que realizan funciones que no guardan relación alguna con procedimientos administrativos sancionadores.- - - - - - - - - - - - - - - - - - </w:t>
      </w:r>
      <w:r w:rsidR="00792ECA">
        <w:rPr>
          <w:rFonts w:ascii="Arial" w:eastAsia="Calibri" w:hAnsi="Arial" w:cs="Arial"/>
          <w:bCs/>
          <w:sz w:val="26"/>
          <w:szCs w:val="26"/>
          <w:lang w:eastAsia="en-US"/>
        </w:rPr>
        <w:t>- - - - - - - - - - - - - - - - - - - - - - -</w:t>
      </w:r>
    </w:p>
    <w:p w14:paraId="66715FAF" w14:textId="778CF6AD" w:rsidR="005F52D9" w:rsidRPr="00717804" w:rsidRDefault="005F52D9" w:rsidP="005F52D9">
      <w:pPr>
        <w:spacing w:before="240" w:line="360" w:lineRule="auto"/>
        <w:ind w:right="49" w:firstLine="709"/>
        <w:jc w:val="both"/>
        <w:rPr>
          <w:rFonts w:ascii="Arial" w:eastAsia="Calibri" w:hAnsi="Arial" w:cs="Arial"/>
          <w:bCs/>
          <w:sz w:val="26"/>
          <w:szCs w:val="26"/>
          <w:lang w:eastAsia="en-US"/>
        </w:rPr>
      </w:pPr>
      <w:r w:rsidRPr="00717804">
        <w:rPr>
          <w:rFonts w:ascii="Arial" w:eastAsia="Calibri" w:hAnsi="Arial" w:cs="Arial"/>
          <w:bCs/>
          <w:sz w:val="26"/>
          <w:szCs w:val="26"/>
          <w:lang w:eastAsia="en-US"/>
        </w:rPr>
        <w:t xml:space="preserve">En consecuencia, la autoridad administrativa </w:t>
      </w:r>
      <w:r w:rsidRPr="00717804">
        <w:rPr>
          <w:rFonts w:ascii="Arial" w:eastAsia="Calibri" w:hAnsi="Arial" w:cs="Arial"/>
          <w:b/>
          <w:bCs/>
          <w:sz w:val="26"/>
          <w:szCs w:val="26"/>
          <w:lang w:eastAsia="en-US"/>
        </w:rPr>
        <w:t>incumplió</w:t>
      </w:r>
      <w:r w:rsidRPr="00717804">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Federal, en relación inmediata con el precepto legal 17 fracciones V de la Ley de Procedimiento y Justicia Administrativa para el Estado de Oaxaca, exigen que los actos de las autoridades administrativas cumplan con los elementos mínimos para su validez, a saber, constar por escrito, ser emitidos por autoridad competente y estar fundados y motivados, entendiéndose por esto, </w:t>
      </w:r>
      <w:r w:rsidRPr="00717804">
        <w:rPr>
          <w:rFonts w:ascii="Arial" w:eastAsia="Calibri" w:hAnsi="Arial" w:cs="Arial"/>
          <w:b/>
          <w:bCs/>
          <w:sz w:val="26"/>
          <w:szCs w:val="26"/>
          <w:lang w:eastAsia="en-US"/>
        </w:rPr>
        <w:t xml:space="preserve">la cita exacta de los preceptos legales en que basan su actuación así como la expresión de las razones particulares, circunstancias especiales o causas inmediatas que expliquen la citación de los artículos, además </w:t>
      </w:r>
      <w:r w:rsidR="000578A2" w:rsidRPr="00717804">
        <w:rPr>
          <w:rFonts w:ascii="Arial" w:eastAsia="Calibri" w:hAnsi="Arial" w:cs="Arial"/>
          <w:b/>
          <w:bCs/>
          <w:sz w:val="26"/>
          <w:szCs w:val="26"/>
          <w:lang w:eastAsia="en-US"/>
        </w:rPr>
        <w:t xml:space="preserve">de </w:t>
      </w:r>
      <w:r w:rsidRPr="00717804">
        <w:rPr>
          <w:rFonts w:ascii="Arial" w:eastAsia="Calibri" w:hAnsi="Arial" w:cs="Arial"/>
          <w:b/>
          <w:bCs/>
          <w:sz w:val="26"/>
          <w:szCs w:val="26"/>
          <w:lang w:eastAsia="en-US"/>
        </w:rPr>
        <w:t xml:space="preserve">que exista una adecuación entre los fundamentos señalados y los </w:t>
      </w:r>
      <w:r w:rsidRPr="00717804">
        <w:rPr>
          <w:rFonts w:ascii="Arial" w:eastAsia="Calibri" w:hAnsi="Arial" w:cs="Arial"/>
          <w:b/>
          <w:bCs/>
          <w:sz w:val="26"/>
          <w:szCs w:val="26"/>
          <w:lang w:eastAsia="en-US"/>
        </w:rPr>
        <w:lastRenderedPageBreak/>
        <w:t>motivos aducidos, para que entonces se cumpla con tal formalidad, lo que en el caso no acontece.</w:t>
      </w:r>
      <w:r w:rsidRPr="00717804">
        <w:rPr>
          <w:rFonts w:ascii="Arial" w:eastAsia="Calibri" w:hAnsi="Arial" w:cs="Arial"/>
          <w:bCs/>
          <w:sz w:val="26"/>
          <w:szCs w:val="26"/>
          <w:lang w:eastAsia="en-US"/>
        </w:rPr>
        <w:t xml:space="preserve">- - - - - - - - - - - - - - - - - - - - - - - - - - - - </w:t>
      </w:r>
    </w:p>
    <w:p w14:paraId="2670B476" w14:textId="77777777" w:rsidR="005F52D9" w:rsidRPr="00717804" w:rsidRDefault="005F52D9" w:rsidP="005F52D9">
      <w:pPr>
        <w:spacing w:before="240" w:line="360" w:lineRule="auto"/>
        <w:ind w:right="49" w:firstLine="709"/>
        <w:jc w:val="both"/>
        <w:rPr>
          <w:rFonts w:ascii="Arial" w:hAnsi="Arial" w:cs="Arial"/>
          <w:bCs/>
          <w:sz w:val="26"/>
          <w:szCs w:val="26"/>
        </w:rPr>
      </w:pPr>
      <w:r w:rsidRPr="00717804">
        <w:rPr>
          <w:rFonts w:ascii="Arial" w:hAnsi="Arial" w:cs="Arial"/>
          <w:bCs/>
          <w:sz w:val="26"/>
          <w:szCs w:val="26"/>
        </w:rPr>
        <w:t xml:space="preserve">Esta consideración encuentra su apoyo en la jurisprudencia </w:t>
      </w:r>
      <w:r w:rsidRPr="00717804">
        <w:rPr>
          <w:rFonts w:ascii="Arial" w:hAnsi="Arial" w:cs="Arial"/>
          <w:sz w:val="26"/>
          <w:szCs w:val="26"/>
        </w:rPr>
        <w:t xml:space="preserve">I.4o.A. J/43 del </w:t>
      </w:r>
      <w:r w:rsidRPr="00717804">
        <w:rPr>
          <w:rFonts w:ascii="Arial" w:hAnsi="Arial" w:cs="Arial"/>
          <w:sz w:val="26"/>
          <w:szCs w:val="26"/>
          <w:lang w:val="es-ES"/>
        </w:rPr>
        <w:t xml:space="preserve">Cuarto </w:t>
      </w:r>
      <w:r w:rsidRPr="00717804">
        <w:rPr>
          <w:rFonts w:ascii="Arial" w:eastAsia="Calibri" w:hAnsi="Arial" w:cs="Arial"/>
          <w:bCs/>
          <w:sz w:val="26"/>
          <w:szCs w:val="26"/>
          <w:lang w:eastAsia="en-US"/>
        </w:rPr>
        <w:t>Tribunal</w:t>
      </w:r>
      <w:r w:rsidRPr="00717804">
        <w:rPr>
          <w:rFonts w:ascii="Arial" w:hAnsi="Arial" w:cs="Arial"/>
          <w:sz w:val="26"/>
          <w:szCs w:val="26"/>
          <w:lang w:val="es-ES"/>
        </w:rPr>
        <w:t xml:space="preserve"> Colegiado en Materia Administrativa del Primer Circuito, </w:t>
      </w:r>
      <w:r w:rsidRPr="00717804">
        <w:rPr>
          <w:rFonts w:ascii="Arial" w:hAnsi="Arial" w:cs="Arial"/>
          <w:sz w:val="26"/>
          <w:szCs w:val="26"/>
        </w:rPr>
        <w:t>publicado en el Semanario Judicial de la Federación y su Gaceta, en el Tomo XXIII, de Mayo de 2006, Materia: Común, en la página 1531, del tenor literal siguiente:</w:t>
      </w:r>
    </w:p>
    <w:p w14:paraId="4CC7DE52" w14:textId="77777777" w:rsidR="005F52D9" w:rsidRPr="00717804" w:rsidRDefault="005F52D9" w:rsidP="009F2B44">
      <w:pPr>
        <w:ind w:left="709" w:right="758"/>
        <w:jc w:val="both"/>
        <w:rPr>
          <w:rFonts w:ascii="Arial" w:eastAsia="Calibri" w:hAnsi="Arial" w:cs="Arial"/>
          <w:b/>
          <w:bCs/>
          <w:i/>
          <w:lang w:eastAsia="en-US"/>
        </w:rPr>
      </w:pPr>
      <w:r w:rsidRPr="00717804">
        <w:rPr>
          <w:rFonts w:ascii="Arial" w:eastAsia="Calibri" w:hAnsi="Arial" w:cs="Arial"/>
          <w:bCs/>
          <w:i/>
          <w:lang w:eastAsia="en-US"/>
        </w:rPr>
        <w:t>“</w:t>
      </w:r>
      <w:r w:rsidRPr="00717804">
        <w:rPr>
          <w:rFonts w:ascii="Arial" w:eastAsia="Calibri" w:hAnsi="Arial" w:cs="Arial"/>
          <w:b/>
          <w:bCs/>
          <w:i/>
          <w:lang w:eastAsia="en-US"/>
        </w:rPr>
        <w:t>FUNDAMENTACIÓN Y MOTIVACIÓN. EL ASPECTO FORMAL DE LA GARANTÍA Y SU FINALIDAD SE TRADUCEN EN EXPLICAR, JUSTIFICAR, POSIBILITAR LA DEFENSA Y COMUNICAR LA DECISIÓN.</w:t>
      </w:r>
    </w:p>
    <w:p w14:paraId="2AA8C642" w14:textId="77777777" w:rsidR="005F52D9" w:rsidRPr="00717804" w:rsidRDefault="005F52D9" w:rsidP="009F2B44">
      <w:pPr>
        <w:ind w:left="709" w:right="758"/>
        <w:jc w:val="both"/>
        <w:rPr>
          <w:rFonts w:ascii="Arial" w:eastAsia="Calibri" w:hAnsi="Arial" w:cs="Arial"/>
          <w:bCs/>
          <w:i/>
          <w:lang w:eastAsia="en-US"/>
        </w:rPr>
      </w:pPr>
      <w:r w:rsidRPr="00717804">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7CA9CFB"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 xml:space="preserve">En congruencia con lo anterior, resulta innegable que para estimar satisfecha la garantía de la debida fundamentación, que establece dicho precepto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717804">
        <w:rPr>
          <w:rFonts w:ascii="Arial" w:hAnsi="Arial" w:cs="Arial"/>
          <w:bCs/>
          <w:sz w:val="26"/>
          <w:szCs w:val="26"/>
        </w:rPr>
        <w:t>subincisos</w:t>
      </w:r>
      <w:proofErr w:type="spellEnd"/>
      <w:r w:rsidRPr="00717804">
        <w:rPr>
          <w:rFonts w:ascii="Arial" w:hAnsi="Arial" w:cs="Arial"/>
          <w:bCs/>
          <w:sz w:val="26"/>
          <w:szCs w:val="26"/>
        </w:rPr>
        <w:t xml:space="preserve"> en que apoya su actuación; pues de no ser así, se dejaría al gobernado en estado de indefensión, toda vez que se traduciría en que éste ignorara si el proceder de la autoridad se encuentra o no dentro del ámbito competencial respectivo y, en consecuencia, si está o no ajustado a derecho; esto es así, porque no </w:t>
      </w:r>
      <w:r w:rsidRPr="00717804">
        <w:rPr>
          <w:rFonts w:ascii="Arial" w:hAnsi="Arial" w:cs="Arial"/>
          <w:bCs/>
          <w:sz w:val="26"/>
          <w:szCs w:val="26"/>
        </w:rPr>
        <w:lastRenderedPageBreak/>
        <w:t xml:space="preserve">es permisible abrigar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w:t>
      </w:r>
    </w:p>
    <w:p w14:paraId="22F51C35"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 xml:space="preserve">Sirve de apoyo a lo anterior, la jurisprudencia de número de registro 177347, de la Segunda Sala de la Suprema Corte de Justicia de la Nación, visible en la página 310, Tomo XXII, Septiembre de 2005, Materia Administrativa, Novena Época, que dice: </w:t>
      </w:r>
    </w:p>
    <w:p w14:paraId="3047DA9F" w14:textId="77777777" w:rsidR="005F52D9" w:rsidRPr="00717804" w:rsidRDefault="005F52D9" w:rsidP="009F2B44">
      <w:pPr>
        <w:ind w:left="709" w:right="758"/>
        <w:jc w:val="both"/>
        <w:rPr>
          <w:rFonts w:ascii="Arial" w:hAnsi="Arial" w:cs="Arial"/>
          <w:b/>
          <w:bCs/>
          <w:i/>
        </w:rPr>
      </w:pPr>
      <w:r w:rsidRPr="00717804">
        <w:rPr>
          <w:rFonts w:ascii="Arial" w:hAnsi="Arial" w:cs="Arial"/>
          <w:bCs/>
          <w:i/>
        </w:rPr>
        <w:t>“</w:t>
      </w:r>
      <w:r w:rsidRPr="00717804">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4F9AD689" w14:textId="77777777" w:rsidR="005F52D9" w:rsidRPr="00717804" w:rsidRDefault="005F52D9" w:rsidP="009F2B44">
      <w:pPr>
        <w:ind w:left="709" w:right="758"/>
        <w:jc w:val="both"/>
        <w:rPr>
          <w:rFonts w:ascii="Arial" w:hAnsi="Arial" w:cs="Arial"/>
          <w:bCs/>
          <w:i/>
        </w:rPr>
      </w:pPr>
      <w:r w:rsidRPr="00717804">
        <w:rPr>
          <w:rFonts w:ascii="Arial" w:hAnsi="Arial" w:cs="Arial"/>
          <w:bCs/>
          <w:i/>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717804">
        <w:rPr>
          <w:rFonts w:ascii="Arial" w:hAnsi="Arial" w:cs="Arial"/>
          <w:bCs/>
          <w:i/>
        </w:rPr>
        <w:t>subinciso</w:t>
      </w:r>
      <w:proofErr w:type="spellEnd"/>
      <w:r w:rsidRPr="00717804">
        <w:rPr>
          <w:rFonts w:ascii="Arial" w:hAnsi="Arial" w:cs="Arial"/>
          <w:bCs/>
          <w:i/>
        </w:rPr>
        <w:t xml:space="preserve">;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w:t>
      </w:r>
      <w:r w:rsidRPr="00717804">
        <w:rPr>
          <w:rFonts w:ascii="Arial" w:hAnsi="Arial" w:cs="Arial"/>
          <w:bCs/>
          <w:i/>
        </w:rPr>
        <w:lastRenderedPageBreak/>
        <w:t>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02251845"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 xml:space="preserve">De lo dispuesto en la tesis de jurisprudencia,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6420C204"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57C00113"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La indebida fundamentación, tema que aquí nos ocupa, implica que en el acto sí</w:t>
      </w:r>
      <w:r w:rsidRPr="00717804">
        <w:rPr>
          <w:rFonts w:ascii="Arial" w:hAnsi="Arial" w:cs="Arial"/>
          <w:b/>
          <w:bCs/>
          <w:sz w:val="26"/>
          <w:szCs w:val="26"/>
        </w:rPr>
        <w:t xml:space="preserve"> </w:t>
      </w:r>
      <w:r w:rsidRPr="00717804">
        <w:rPr>
          <w:rFonts w:ascii="Arial" w:hAnsi="Arial" w:cs="Arial"/>
          <w:bCs/>
          <w:sz w:val="26"/>
          <w:szCs w:val="26"/>
        </w:rPr>
        <w:t xml:space="preserve">se citan preceptos legales, pero éstos son inaplicables al caso particular, como ya se hizo saber en párrafos anteriores; en este orden de ideas, al actualizarse la hipótesis de indebida fundamentación y motivación de la resolución administrativa impugnada, tal circunstancia se ubica en el supuesto previsto en las fracciones I, II y VI del artículo 208 de la Ley de Procedimiento y Justicia Administrativa para el Estado de Oaxaca y, por tanto, la nulidad debe ser lisa y llana.- </w:t>
      </w:r>
    </w:p>
    <w:p w14:paraId="7BF61CC7"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Resulta aplicable a lo anterior, la Jurisprudencia 2a./J. 99/2007 de número de registro: 172182, emitida por la Segunda Sala del Alto Tribunal, visible en la página 287 del Tomo XXV del mes de Junio de 2007, Novena Época del Semanario Judicial de la Federación y su Gaceta, que dice:</w:t>
      </w:r>
    </w:p>
    <w:p w14:paraId="2BBAE732" w14:textId="77777777" w:rsidR="005F52D9" w:rsidRPr="00717804" w:rsidRDefault="005F52D9" w:rsidP="009F2B44">
      <w:pPr>
        <w:ind w:left="709" w:right="758"/>
        <w:jc w:val="both"/>
        <w:rPr>
          <w:rFonts w:ascii="Arial" w:hAnsi="Arial" w:cs="Arial"/>
          <w:b/>
          <w:bCs/>
          <w:i/>
        </w:rPr>
      </w:pPr>
      <w:r w:rsidRPr="00717804">
        <w:rPr>
          <w:rFonts w:ascii="Arial" w:hAnsi="Arial" w:cs="Arial"/>
          <w:bCs/>
          <w:i/>
        </w:rPr>
        <w:t>“</w:t>
      </w:r>
      <w:r w:rsidRPr="00717804">
        <w:rPr>
          <w:rFonts w:ascii="Arial" w:hAnsi="Arial" w:cs="Arial"/>
          <w:b/>
          <w:bCs/>
          <w:i/>
        </w:rPr>
        <w:t>NULIDAD. LA DECRETADA POR INSUFICIENCIA EN LA FUNDAMENTACIÓN DE LA COMPETENCIA DE LA AUTORIDAD ADMINISTRATIVA, DEBE SER LISA Y LLANA.</w:t>
      </w:r>
    </w:p>
    <w:p w14:paraId="3C442808" w14:textId="77777777" w:rsidR="005F52D9" w:rsidRPr="00717804" w:rsidRDefault="005F52D9" w:rsidP="009F2B44">
      <w:pPr>
        <w:ind w:left="709" w:right="758"/>
        <w:jc w:val="both"/>
        <w:rPr>
          <w:rFonts w:ascii="Arial" w:hAnsi="Arial" w:cs="Arial"/>
          <w:bCs/>
        </w:rPr>
      </w:pPr>
      <w:r w:rsidRPr="00717804">
        <w:rPr>
          <w:rFonts w:ascii="Arial" w:hAnsi="Arial" w:cs="Arial"/>
          <w:bCs/>
          <w:i/>
        </w:rPr>
        <w:lastRenderedPageBreak/>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717804">
        <w:rPr>
          <w:rFonts w:ascii="Arial" w:hAnsi="Arial" w:cs="Arial"/>
          <w:b/>
          <w:bCs/>
          <w:i/>
          <w:u w:val="single"/>
        </w:rPr>
        <w:t xml:space="preserve">no cite con precisión el apartado, fracción, inciso o </w:t>
      </w:r>
      <w:proofErr w:type="spellStart"/>
      <w:r w:rsidRPr="00717804">
        <w:rPr>
          <w:rFonts w:ascii="Arial" w:hAnsi="Arial" w:cs="Arial"/>
          <w:b/>
          <w:bCs/>
          <w:i/>
          <w:u w:val="single"/>
        </w:rPr>
        <w:t>subinciso</w:t>
      </w:r>
      <w:proofErr w:type="spellEnd"/>
      <w:r w:rsidRPr="00717804">
        <w:rPr>
          <w:rFonts w:ascii="Arial" w:hAnsi="Arial" w:cs="Arial"/>
          <w:b/>
          <w:bCs/>
          <w:i/>
          <w:u w:val="single"/>
        </w:rPr>
        <w:t xml:space="preserve"> correspondiente </w:t>
      </w:r>
      <w:r w:rsidRPr="00717804">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717804">
        <w:rPr>
          <w:rFonts w:ascii="Arial" w:hAnsi="Arial" w:cs="Arial"/>
          <w:b/>
          <w:bCs/>
          <w:i/>
          <w:u w:val="single"/>
        </w:rPr>
        <w:t>deberá declarar la nulidad lisa y llana del acto administrativo emitido por aquélla</w:t>
      </w:r>
      <w:r w:rsidRPr="00717804">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717804">
        <w:rPr>
          <w:rFonts w:ascii="Arial" w:hAnsi="Arial" w:cs="Arial"/>
          <w:bCs/>
        </w:rPr>
        <w:t xml:space="preserve"> –Lo resaltado y subrayado es propio-.</w:t>
      </w:r>
    </w:p>
    <w:p w14:paraId="1DC07D98" w14:textId="7B3F9F45"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En ese orden de ideas, conviene que el hecho de haberse señalado en forma indebida el dispositivo legal que otorgara competencia para resolver a la autoridad que emitió la resolución en sede administrativa, actualiza la causal de anulación prevista en las fracciones I, II, VI y último párrafo del artículo 208</w:t>
      </w:r>
      <w:r w:rsidRPr="00717804">
        <w:rPr>
          <w:rStyle w:val="Refdenotaalpie"/>
          <w:rFonts w:ascii="Arial" w:hAnsi="Arial" w:cs="Arial"/>
          <w:bCs/>
          <w:sz w:val="26"/>
          <w:szCs w:val="26"/>
        </w:rPr>
        <w:footnoteReference w:id="3"/>
      </w:r>
      <w:r w:rsidRPr="00717804">
        <w:rPr>
          <w:rFonts w:ascii="Arial" w:hAnsi="Arial" w:cs="Arial"/>
          <w:bCs/>
          <w:sz w:val="26"/>
          <w:szCs w:val="26"/>
        </w:rPr>
        <w:t xml:space="preserve"> de la Ley de Procedimiento y Justicia Administrativa para el Estado de Oaxaca y, lo que conlleva a declarar la nulidad lisa y llana, pues en el caso, se insiste, lo que aconteció fue que la autoridad administrativa citó fundamentos indebidos o inaplicables para acreditar su competencia para resolver un procedimiento administrativo disciplinario, lo que da como resultado que el </w:t>
      </w:r>
      <w:r w:rsidRPr="00717804">
        <w:rPr>
          <w:rFonts w:ascii="Arial" w:hAnsi="Arial" w:cs="Arial"/>
          <w:b/>
          <w:bCs/>
          <w:sz w:val="26"/>
          <w:szCs w:val="26"/>
        </w:rPr>
        <w:t>acto administrativo sea ilegal por la indebida o insuficiente fundamentación y motivación, lo que resulta decretar su nulidad lisa y llana.</w:t>
      </w:r>
      <w:r w:rsidRPr="00717804">
        <w:rPr>
          <w:rFonts w:ascii="Arial" w:hAnsi="Arial" w:cs="Arial"/>
          <w:bCs/>
          <w:sz w:val="26"/>
          <w:szCs w:val="26"/>
        </w:rPr>
        <w:t xml:space="preserve">- - - - - - - - - - - - - - - - - - - - - - - - - - - - - - - - - - - - - - - - - - - </w:t>
      </w:r>
    </w:p>
    <w:p w14:paraId="7C9EFD04" w14:textId="77777777" w:rsidR="005F52D9" w:rsidRPr="00717804" w:rsidRDefault="005F52D9" w:rsidP="005F52D9">
      <w:pPr>
        <w:spacing w:line="360" w:lineRule="auto"/>
        <w:ind w:right="49" w:firstLine="709"/>
        <w:jc w:val="both"/>
        <w:rPr>
          <w:rFonts w:ascii="Arial" w:hAnsi="Arial" w:cs="Arial"/>
          <w:bCs/>
          <w:sz w:val="26"/>
          <w:szCs w:val="26"/>
        </w:rPr>
      </w:pPr>
      <w:r w:rsidRPr="00717804">
        <w:rPr>
          <w:rFonts w:ascii="Arial" w:hAnsi="Arial" w:cs="Arial"/>
          <w:bCs/>
          <w:sz w:val="26"/>
          <w:szCs w:val="26"/>
        </w:rPr>
        <w:t xml:space="preserve">Como puede advertirse del precepto legal antes señalado, en los juicios contenciosos administrativos, la indebida o insuficiente fundamentación y motivación del acto impugnado genera su nulidad; e, </w:t>
      </w:r>
      <w:r w:rsidRPr="00717804">
        <w:rPr>
          <w:rFonts w:ascii="Arial" w:hAnsi="Arial" w:cs="Arial"/>
          <w:bCs/>
          <w:sz w:val="26"/>
          <w:szCs w:val="26"/>
        </w:rPr>
        <w:lastRenderedPageBreak/>
        <w:t xml:space="preserve">incluso, tratándose de la ausencia total o parcial de fundamentación o motivación de la competencia de la autoridad, ésta puede hacerse valer oficiosamente por el Tribunal.- - - - - - - - - - - - - - - - - - - - - - - - - - - - - - - </w:t>
      </w:r>
    </w:p>
    <w:p w14:paraId="736F40C9" w14:textId="26AB884B" w:rsidR="00AB4EAF" w:rsidRPr="00717804" w:rsidRDefault="00F47B99" w:rsidP="00AB4EAF">
      <w:pPr>
        <w:widowControl w:val="0"/>
        <w:spacing w:before="240" w:line="360" w:lineRule="auto"/>
        <w:ind w:right="49" w:firstLine="566"/>
        <w:jc w:val="both"/>
        <w:rPr>
          <w:rFonts w:ascii="Arial" w:hAnsi="Arial" w:cs="Arial"/>
          <w:bCs/>
          <w:sz w:val="26"/>
          <w:szCs w:val="26"/>
        </w:rPr>
      </w:pPr>
      <w:r w:rsidRPr="00717804">
        <w:rPr>
          <w:rFonts w:ascii="Arial" w:hAnsi="Arial" w:cs="Arial"/>
          <w:bCs/>
          <w:sz w:val="26"/>
          <w:szCs w:val="26"/>
        </w:rPr>
        <w:t xml:space="preserve">Por tanto, </w:t>
      </w:r>
      <w:r w:rsidR="001E3A79" w:rsidRPr="00717804">
        <w:rPr>
          <w:rFonts w:ascii="Arial" w:hAnsi="Arial" w:cs="Arial"/>
          <w:bCs/>
          <w:sz w:val="26"/>
          <w:szCs w:val="26"/>
        </w:rPr>
        <w:t>si</w:t>
      </w:r>
      <w:r w:rsidRPr="00717804">
        <w:rPr>
          <w:rFonts w:ascii="Arial" w:hAnsi="Arial" w:cs="Arial"/>
          <w:bCs/>
          <w:sz w:val="26"/>
          <w:szCs w:val="26"/>
        </w:rPr>
        <w:t xml:space="preserve"> el vicio se originó desde </w:t>
      </w:r>
      <w:r w:rsidR="00C64544" w:rsidRPr="00717804">
        <w:rPr>
          <w:rFonts w:ascii="Arial" w:hAnsi="Arial" w:cs="Arial"/>
          <w:bCs/>
          <w:sz w:val="26"/>
          <w:szCs w:val="26"/>
        </w:rPr>
        <w:t xml:space="preserve">la resolución administrativa primigenia, </w:t>
      </w:r>
      <w:r w:rsidRPr="00717804">
        <w:rPr>
          <w:rFonts w:ascii="Arial" w:hAnsi="Arial" w:cs="Arial"/>
          <w:bCs/>
          <w:sz w:val="26"/>
          <w:szCs w:val="26"/>
        </w:rPr>
        <w:t xml:space="preserve">todos los actos subsecuentes </w:t>
      </w:r>
      <w:r w:rsidR="00793C2F" w:rsidRPr="00717804">
        <w:rPr>
          <w:rFonts w:ascii="Arial" w:hAnsi="Arial" w:cs="Arial"/>
          <w:bCs/>
          <w:sz w:val="26"/>
          <w:szCs w:val="26"/>
        </w:rPr>
        <w:t>son</w:t>
      </w:r>
      <w:r w:rsidRPr="00717804">
        <w:rPr>
          <w:rFonts w:ascii="Arial" w:hAnsi="Arial" w:cs="Arial"/>
          <w:bCs/>
          <w:sz w:val="26"/>
          <w:szCs w:val="26"/>
        </w:rPr>
        <w:t xml:space="preserve"> insubsistentes</w:t>
      </w:r>
      <w:r w:rsidR="0077106C" w:rsidRPr="00717804">
        <w:rPr>
          <w:rFonts w:ascii="Arial" w:hAnsi="Arial" w:cs="Arial"/>
          <w:bCs/>
          <w:sz w:val="26"/>
          <w:szCs w:val="26"/>
        </w:rPr>
        <w:t>;</w:t>
      </w:r>
      <w:r w:rsidRPr="00717804">
        <w:rPr>
          <w:rFonts w:ascii="Arial" w:hAnsi="Arial" w:cs="Arial"/>
          <w:bCs/>
          <w:sz w:val="26"/>
          <w:szCs w:val="26"/>
        </w:rPr>
        <w:t xml:space="preserve"> por consiguiente, al haber advertido la indebida fundamentación de la competencia </w:t>
      </w:r>
      <w:r w:rsidR="0077106C" w:rsidRPr="00717804">
        <w:rPr>
          <w:rFonts w:ascii="Arial" w:hAnsi="Arial" w:cs="Arial"/>
          <w:bCs/>
          <w:sz w:val="26"/>
          <w:szCs w:val="26"/>
        </w:rPr>
        <w:t xml:space="preserve">de la autoridad que emitió </w:t>
      </w:r>
      <w:r w:rsidR="002E20CD" w:rsidRPr="00717804">
        <w:rPr>
          <w:rFonts w:ascii="Arial" w:hAnsi="Arial" w:cs="Arial"/>
          <w:bCs/>
          <w:sz w:val="26"/>
          <w:szCs w:val="26"/>
        </w:rPr>
        <w:t xml:space="preserve">la resolución administrativa de </w:t>
      </w:r>
      <w:r w:rsidR="00F079CB" w:rsidRPr="00717804">
        <w:rPr>
          <w:rFonts w:ascii="Arial" w:hAnsi="Arial" w:cs="Arial"/>
          <w:bCs/>
          <w:sz w:val="26"/>
          <w:szCs w:val="26"/>
        </w:rPr>
        <w:t>origen</w:t>
      </w:r>
      <w:r w:rsidRPr="00717804">
        <w:rPr>
          <w:rFonts w:ascii="Arial" w:hAnsi="Arial" w:cs="Arial"/>
          <w:bCs/>
          <w:sz w:val="26"/>
          <w:szCs w:val="26"/>
        </w:rPr>
        <w:t>, impide cualquier actuación posterior</w:t>
      </w:r>
      <w:r w:rsidR="0077106C" w:rsidRPr="00717804">
        <w:rPr>
          <w:rFonts w:ascii="Arial" w:hAnsi="Arial" w:cs="Arial"/>
          <w:bCs/>
          <w:sz w:val="26"/>
          <w:szCs w:val="26"/>
        </w:rPr>
        <w:t xml:space="preserve"> </w:t>
      </w:r>
      <w:r w:rsidRPr="00717804">
        <w:rPr>
          <w:rFonts w:ascii="Arial" w:hAnsi="Arial" w:cs="Arial"/>
          <w:bCs/>
          <w:sz w:val="26"/>
          <w:szCs w:val="26"/>
        </w:rPr>
        <w:t xml:space="preserve">en razón de la profundidad o trascendencia de la materia sobre la cual incide el vicio incurrido, </w:t>
      </w:r>
      <w:r w:rsidR="00E1157D" w:rsidRPr="00717804">
        <w:rPr>
          <w:rFonts w:ascii="Arial" w:hAnsi="Arial" w:cs="Arial"/>
          <w:bCs/>
          <w:sz w:val="26"/>
          <w:szCs w:val="26"/>
        </w:rPr>
        <w:t>de ahí que,</w:t>
      </w:r>
      <w:r w:rsidRPr="00717804">
        <w:rPr>
          <w:rFonts w:ascii="Arial" w:hAnsi="Arial" w:cs="Arial"/>
          <w:bCs/>
          <w:sz w:val="26"/>
          <w:szCs w:val="26"/>
        </w:rPr>
        <w:t xml:space="preserve"> </w:t>
      </w:r>
      <w:r w:rsidR="00E1157D" w:rsidRPr="00717804">
        <w:rPr>
          <w:rFonts w:ascii="Arial" w:hAnsi="Arial" w:cs="Arial"/>
          <w:bCs/>
          <w:sz w:val="26"/>
          <w:szCs w:val="26"/>
        </w:rPr>
        <w:t>es correcto declarar</w:t>
      </w:r>
      <w:r w:rsidRPr="00717804">
        <w:rPr>
          <w:rFonts w:ascii="Arial" w:hAnsi="Arial" w:cs="Arial"/>
          <w:bCs/>
          <w:sz w:val="26"/>
          <w:szCs w:val="26"/>
        </w:rPr>
        <w:t xml:space="preserve"> la anulación lisa y llana de la resolución primigenia de </w:t>
      </w:r>
      <w:r w:rsidR="00E1157D" w:rsidRPr="00717804">
        <w:rPr>
          <w:rFonts w:ascii="Arial" w:hAnsi="Arial" w:cs="Arial"/>
          <w:bCs/>
          <w:sz w:val="26"/>
          <w:szCs w:val="26"/>
        </w:rPr>
        <w:t>veinticuatro de mayo</w:t>
      </w:r>
      <w:r w:rsidR="00F079CB" w:rsidRPr="00717804">
        <w:rPr>
          <w:rFonts w:ascii="Arial" w:hAnsi="Arial" w:cs="Arial"/>
          <w:bCs/>
          <w:sz w:val="26"/>
          <w:szCs w:val="26"/>
        </w:rPr>
        <w:t xml:space="preserve"> </w:t>
      </w:r>
      <w:r w:rsidRPr="00717804">
        <w:rPr>
          <w:rFonts w:ascii="Arial" w:hAnsi="Arial" w:cs="Arial"/>
          <w:bCs/>
          <w:sz w:val="26"/>
          <w:szCs w:val="26"/>
        </w:rPr>
        <w:t xml:space="preserve">de dos mil diecinueve dictada en el expediente administrativo </w:t>
      </w:r>
      <w:r w:rsidR="00792ECA">
        <w:rPr>
          <w:rFonts w:ascii="Arial" w:hAnsi="Arial" w:cs="Arial"/>
          <w:bCs/>
          <w:sz w:val="26"/>
          <w:szCs w:val="26"/>
        </w:rPr>
        <w:t>*******</w:t>
      </w:r>
      <w:r w:rsidRPr="00717804">
        <w:rPr>
          <w:rFonts w:ascii="Arial" w:hAnsi="Arial" w:cs="Arial"/>
          <w:bCs/>
          <w:sz w:val="26"/>
          <w:szCs w:val="26"/>
        </w:rPr>
        <w:t>,</w:t>
      </w:r>
      <w:r w:rsidR="003D279D" w:rsidRPr="00717804">
        <w:rPr>
          <w:rFonts w:ascii="Arial" w:hAnsi="Arial" w:cs="Arial"/>
          <w:bCs/>
          <w:sz w:val="26"/>
          <w:szCs w:val="26"/>
        </w:rPr>
        <w:t xml:space="preserve"> así como </w:t>
      </w:r>
      <w:r w:rsidR="003D279D" w:rsidRPr="00717804">
        <w:rPr>
          <w:rFonts w:ascii="Arial" w:hAnsi="Arial" w:cs="Arial"/>
          <w:sz w:val="26"/>
          <w:szCs w:val="26"/>
        </w:rPr>
        <w:t xml:space="preserve">de la resolución del recurso de revocación </w:t>
      </w:r>
      <w:r w:rsidR="00792ECA">
        <w:rPr>
          <w:rFonts w:ascii="Arial" w:hAnsi="Arial" w:cs="Arial"/>
          <w:sz w:val="26"/>
          <w:szCs w:val="26"/>
        </w:rPr>
        <w:t>*******</w:t>
      </w:r>
      <w:r w:rsidR="003D279D" w:rsidRPr="00717804">
        <w:rPr>
          <w:rFonts w:ascii="Arial" w:hAnsi="Arial" w:cs="Arial"/>
          <w:sz w:val="26"/>
          <w:szCs w:val="26"/>
        </w:rPr>
        <w:t xml:space="preserve"> de siete de enero de dos mil veinte,</w:t>
      </w:r>
      <w:r w:rsidRPr="00717804">
        <w:rPr>
          <w:rFonts w:ascii="Arial" w:hAnsi="Arial" w:cs="Arial"/>
          <w:bCs/>
          <w:sz w:val="26"/>
          <w:szCs w:val="26"/>
        </w:rPr>
        <w:t xml:space="preserve"> acorde con los principios de seguridad jurídica</w:t>
      </w:r>
      <w:r w:rsidR="003D279D" w:rsidRPr="00717804">
        <w:rPr>
          <w:rFonts w:ascii="Arial" w:hAnsi="Arial" w:cs="Arial"/>
          <w:bCs/>
          <w:sz w:val="26"/>
          <w:szCs w:val="26"/>
        </w:rPr>
        <w:t xml:space="preserve">, </w:t>
      </w:r>
      <w:r w:rsidR="003D279D" w:rsidRPr="00717804">
        <w:rPr>
          <w:rFonts w:ascii="Arial" w:hAnsi="Arial" w:cs="Arial"/>
          <w:b/>
          <w:sz w:val="26"/>
          <w:szCs w:val="26"/>
        </w:rPr>
        <w:t>derecho de acceso efectivo a la justicia</w:t>
      </w:r>
      <w:r w:rsidR="003D279D" w:rsidRPr="00717804">
        <w:rPr>
          <w:rStyle w:val="Refdenotaalpie"/>
          <w:rFonts w:ascii="Arial" w:hAnsi="Arial" w:cs="Arial"/>
          <w:b/>
          <w:sz w:val="26"/>
          <w:szCs w:val="26"/>
        </w:rPr>
        <w:footnoteReference w:id="4"/>
      </w:r>
      <w:r w:rsidR="003D279D" w:rsidRPr="00717804">
        <w:rPr>
          <w:rFonts w:ascii="Arial" w:hAnsi="Arial" w:cs="Arial"/>
          <w:sz w:val="26"/>
          <w:szCs w:val="26"/>
        </w:rPr>
        <w:t xml:space="preserve"> </w:t>
      </w:r>
      <w:r w:rsidR="003D279D" w:rsidRPr="00717804">
        <w:rPr>
          <w:rFonts w:ascii="Arial" w:hAnsi="Arial" w:cs="Arial"/>
          <w:bCs/>
          <w:sz w:val="26"/>
          <w:szCs w:val="26"/>
        </w:rPr>
        <w:t xml:space="preserve">y </w:t>
      </w:r>
      <w:r w:rsidRPr="00717804">
        <w:rPr>
          <w:rFonts w:ascii="Arial" w:hAnsi="Arial" w:cs="Arial"/>
          <w:bCs/>
          <w:sz w:val="26"/>
          <w:szCs w:val="26"/>
        </w:rPr>
        <w:t>cosa juzgada</w:t>
      </w:r>
      <w:r w:rsidR="0077106C" w:rsidRPr="00717804">
        <w:rPr>
          <w:rFonts w:ascii="Arial" w:hAnsi="Arial" w:cs="Arial"/>
          <w:bCs/>
          <w:sz w:val="26"/>
          <w:szCs w:val="26"/>
        </w:rPr>
        <w:t xml:space="preserve">. - - </w:t>
      </w:r>
      <w:r w:rsidR="00C4010D" w:rsidRPr="00717804">
        <w:rPr>
          <w:rFonts w:ascii="Arial" w:hAnsi="Arial" w:cs="Arial"/>
          <w:bCs/>
          <w:sz w:val="26"/>
          <w:szCs w:val="26"/>
        </w:rPr>
        <w:t>- - - - - - - - - - - - - - - - - - - - - -</w:t>
      </w:r>
      <w:r w:rsidR="00792ECA">
        <w:rPr>
          <w:rFonts w:ascii="Arial" w:hAnsi="Arial" w:cs="Arial"/>
          <w:bCs/>
          <w:sz w:val="26"/>
          <w:szCs w:val="26"/>
        </w:rPr>
        <w:t xml:space="preserve"> - - - - - - - - - -</w:t>
      </w:r>
    </w:p>
    <w:p w14:paraId="7977F758" w14:textId="4554CFF2" w:rsidR="00415AA1" w:rsidRPr="00717804" w:rsidRDefault="00A815F0" w:rsidP="00AB4EAF">
      <w:pPr>
        <w:widowControl w:val="0"/>
        <w:spacing w:before="240" w:line="360" w:lineRule="auto"/>
        <w:ind w:right="49" w:firstLine="566"/>
        <w:jc w:val="both"/>
        <w:rPr>
          <w:rFonts w:ascii="Arial" w:eastAsia="Calibri" w:hAnsi="Arial" w:cs="Arial"/>
          <w:bCs/>
          <w:sz w:val="26"/>
          <w:szCs w:val="26"/>
        </w:rPr>
      </w:pPr>
      <w:r w:rsidRPr="00717804">
        <w:rPr>
          <w:rFonts w:ascii="Arial" w:hAnsi="Arial" w:cs="Arial"/>
          <w:sz w:val="26"/>
          <w:szCs w:val="26"/>
        </w:rPr>
        <w:t xml:space="preserve">Por consiguiente, </w:t>
      </w:r>
      <w:r w:rsidR="00415AA1" w:rsidRPr="00717804">
        <w:rPr>
          <w:rFonts w:ascii="Arial" w:eastAsia="Calibri" w:hAnsi="Arial" w:cs="Arial"/>
          <w:bCs/>
          <w:sz w:val="26"/>
          <w:szCs w:val="26"/>
        </w:rPr>
        <w:t>l</w:t>
      </w:r>
      <w:r w:rsidR="00415AA1" w:rsidRPr="00717804">
        <w:rPr>
          <w:rFonts w:ascii="Arial" w:hAnsi="Arial" w:cs="Arial"/>
          <w:sz w:val="26"/>
          <w:szCs w:val="26"/>
        </w:rPr>
        <w:t xml:space="preserve">o </w:t>
      </w:r>
      <w:r w:rsidR="00505D9F" w:rsidRPr="00717804">
        <w:rPr>
          <w:rFonts w:ascii="Arial" w:hAnsi="Arial" w:cs="Arial"/>
          <w:sz w:val="26"/>
          <w:szCs w:val="26"/>
        </w:rPr>
        <w:t>natural</w:t>
      </w:r>
      <w:r w:rsidR="00415AA1" w:rsidRPr="00717804">
        <w:rPr>
          <w:rFonts w:ascii="Arial" w:hAnsi="Arial" w:cs="Arial"/>
          <w:sz w:val="26"/>
          <w:szCs w:val="26"/>
        </w:rPr>
        <w:t xml:space="preserve"> es </w:t>
      </w:r>
      <w:r w:rsidR="008009CC" w:rsidRPr="00717804">
        <w:rPr>
          <w:rFonts w:ascii="Arial" w:hAnsi="Arial" w:cs="Arial"/>
          <w:b/>
          <w:sz w:val="26"/>
          <w:szCs w:val="26"/>
        </w:rPr>
        <w:t>CONFIRMAR</w:t>
      </w:r>
      <w:r w:rsidR="008009CC" w:rsidRPr="00717804">
        <w:rPr>
          <w:rFonts w:ascii="Arial" w:hAnsi="Arial" w:cs="Arial"/>
          <w:sz w:val="26"/>
          <w:szCs w:val="26"/>
        </w:rPr>
        <w:t xml:space="preserve"> la sentencia de quince de julio de dos mil veintiuno, por las </w:t>
      </w:r>
      <w:r w:rsidR="00817812" w:rsidRPr="00717804">
        <w:rPr>
          <w:rFonts w:ascii="Arial" w:hAnsi="Arial" w:cs="Arial"/>
          <w:sz w:val="26"/>
          <w:szCs w:val="26"/>
        </w:rPr>
        <w:t>razones emitidas por esta Sala Superior</w:t>
      </w:r>
      <w:r w:rsidR="009A4EB6" w:rsidRPr="00717804">
        <w:rPr>
          <w:rFonts w:ascii="Arial" w:hAnsi="Arial" w:cs="Arial"/>
          <w:sz w:val="26"/>
          <w:szCs w:val="26"/>
        </w:rPr>
        <w:t xml:space="preserve">, </w:t>
      </w:r>
      <w:r w:rsidR="00941088" w:rsidRPr="00717804">
        <w:rPr>
          <w:rFonts w:ascii="Arial" w:hAnsi="Arial" w:cs="Arial"/>
          <w:sz w:val="26"/>
          <w:szCs w:val="26"/>
        </w:rPr>
        <w:t>y no así por lo determinado por la Sala Especializada.</w:t>
      </w:r>
      <w:r w:rsidR="00817812" w:rsidRPr="00717804">
        <w:rPr>
          <w:rFonts w:ascii="Arial" w:hAnsi="Arial" w:cs="Arial"/>
          <w:sz w:val="26"/>
          <w:szCs w:val="26"/>
        </w:rPr>
        <w:t xml:space="preserve"> - - - - - </w:t>
      </w:r>
    </w:p>
    <w:p w14:paraId="5F335EEC" w14:textId="198ACDBF" w:rsidR="00415AA1" w:rsidRPr="00717804" w:rsidRDefault="00415AA1" w:rsidP="00415AA1">
      <w:pPr>
        <w:spacing w:before="240" w:line="360" w:lineRule="auto"/>
        <w:ind w:firstLine="709"/>
        <w:jc w:val="both"/>
        <w:rPr>
          <w:rFonts w:ascii="Arial" w:eastAsia="Calibri" w:hAnsi="Arial" w:cs="Arial"/>
          <w:sz w:val="26"/>
          <w:szCs w:val="26"/>
          <w:lang w:val="es-ES" w:eastAsia="en-US"/>
        </w:rPr>
      </w:pPr>
      <w:r w:rsidRPr="00717804">
        <w:rPr>
          <w:rFonts w:ascii="Arial" w:hAnsi="Arial" w:cs="Arial"/>
          <w:sz w:val="26"/>
          <w:szCs w:val="26"/>
        </w:rPr>
        <w:t xml:space="preserve">Por </w:t>
      </w:r>
      <w:r w:rsidR="00C4010D" w:rsidRPr="00717804">
        <w:rPr>
          <w:rFonts w:ascii="Arial" w:hAnsi="Arial" w:cs="Arial"/>
          <w:sz w:val="26"/>
          <w:szCs w:val="26"/>
        </w:rPr>
        <w:t>expuesto</w:t>
      </w:r>
      <w:r w:rsidRPr="00717804">
        <w:rPr>
          <w:rFonts w:ascii="Arial" w:hAnsi="Arial" w:cs="Arial"/>
          <w:sz w:val="26"/>
          <w:szCs w:val="26"/>
        </w:rPr>
        <w:t xml:space="preserve"> por esta Sala Superior</w:t>
      </w:r>
      <w:r w:rsidRPr="00717804">
        <w:rPr>
          <w:rFonts w:ascii="Arial" w:eastAsia="Calibri" w:hAnsi="Arial" w:cs="Arial"/>
          <w:sz w:val="26"/>
          <w:szCs w:val="26"/>
          <w:lang w:val="es-ES" w:eastAsia="en-US"/>
        </w:rPr>
        <w:t xml:space="preserve">; </w:t>
      </w:r>
      <w:r w:rsidRPr="00717804">
        <w:rPr>
          <w:rFonts w:ascii="Arial" w:hAnsi="Arial" w:cs="Arial"/>
          <w:bCs/>
          <w:iCs/>
          <w:sz w:val="26"/>
          <w:szCs w:val="26"/>
        </w:rPr>
        <w:t xml:space="preserve">y, </w:t>
      </w:r>
      <w:r w:rsidRPr="00717804">
        <w:rPr>
          <w:rFonts w:ascii="Arial" w:hAnsi="Arial" w:cs="Arial"/>
          <w:sz w:val="26"/>
          <w:szCs w:val="26"/>
        </w:rPr>
        <w:t xml:space="preserve">con fundamento en lo dispuesto por los artículos 237 y 238 de la Ley de Procedimiento y Justicia Administrativa para el Estado de Oaxaca, se:- - </w:t>
      </w:r>
      <w:r w:rsidR="00C4010D" w:rsidRPr="00717804">
        <w:rPr>
          <w:rFonts w:ascii="Arial" w:hAnsi="Arial" w:cs="Arial"/>
          <w:sz w:val="26"/>
          <w:szCs w:val="26"/>
        </w:rPr>
        <w:t xml:space="preserve">- - - - - - - - - - - - </w:t>
      </w:r>
    </w:p>
    <w:p w14:paraId="50CD6FDB" w14:textId="77777777" w:rsidR="00415AA1" w:rsidRPr="00717804" w:rsidRDefault="00415AA1" w:rsidP="00646019">
      <w:pPr>
        <w:tabs>
          <w:tab w:val="left" w:pos="1134"/>
        </w:tabs>
        <w:spacing w:after="0" w:line="360" w:lineRule="auto"/>
        <w:jc w:val="center"/>
        <w:rPr>
          <w:rFonts w:ascii="Arial" w:hAnsi="Arial" w:cs="Arial"/>
          <w:b/>
          <w:sz w:val="26"/>
          <w:szCs w:val="26"/>
        </w:rPr>
      </w:pPr>
      <w:r w:rsidRPr="00717804">
        <w:rPr>
          <w:rFonts w:ascii="Arial" w:hAnsi="Arial" w:cs="Arial"/>
          <w:b/>
          <w:sz w:val="26"/>
          <w:szCs w:val="26"/>
        </w:rPr>
        <w:t>R E S U E L V E</w:t>
      </w:r>
    </w:p>
    <w:p w14:paraId="74490284" w14:textId="4CC417EF" w:rsidR="00415AA1" w:rsidRPr="00717804" w:rsidRDefault="00415AA1" w:rsidP="006A3D2D">
      <w:pPr>
        <w:spacing w:before="240" w:after="0" w:line="360" w:lineRule="auto"/>
        <w:ind w:firstLine="709"/>
        <w:jc w:val="both"/>
        <w:rPr>
          <w:rFonts w:ascii="Arial" w:hAnsi="Arial" w:cs="Arial"/>
          <w:color w:val="000000"/>
          <w:sz w:val="26"/>
          <w:szCs w:val="26"/>
        </w:rPr>
      </w:pPr>
      <w:r w:rsidRPr="00717804">
        <w:rPr>
          <w:rFonts w:ascii="Arial" w:hAnsi="Arial" w:cs="Arial"/>
          <w:b/>
          <w:sz w:val="26"/>
          <w:szCs w:val="26"/>
        </w:rPr>
        <w:lastRenderedPageBreak/>
        <w:t>PRIMERO</w:t>
      </w:r>
      <w:r w:rsidRPr="00717804">
        <w:rPr>
          <w:rFonts w:ascii="Arial" w:hAnsi="Arial" w:cs="Arial"/>
          <w:sz w:val="26"/>
          <w:szCs w:val="26"/>
        </w:rPr>
        <w:t>. Se</w:t>
      </w:r>
      <w:r w:rsidR="00313A7A" w:rsidRPr="00717804">
        <w:rPr>
          <w:rFonts w:ascii="Arial" w:hAnsi="Arial" w:cs="Arial"/>
          <w:sz w:val="26"/>
          <w:szCs w:val="26"/>
        </w:rPr>
        <w:t xml:space="preserve"> </w:t>
      </w:r>
      <w:r w:rsidR="00313A7A" w:rsidRPr="00717804">
        <w:rPr>
          <w:rFonts w:ascii="Arial" w:hAnsi="Arial" w:cs="Arial"/>
          <w:b/>
          <w:sz w:val="26"/>
          <w:szCs w:val="26"/>
        </w:rPr>
        <w:t>CONFIRMA</w:t>
      </w:r>
      <w:r w:rsidRPr="00717804">
        <w:rPr>
          <w:rFonts w:ascii="Arial" w:eastAsia="Calibri" w:hAnsi="Arial" w:cs="Arial"/>
          <w:b/>
          <w:sz w:val="26"/>
          <w:szCs w:val="26"/>
          <w:lang w:val="es-ES" w:eastAsia="en-US"/>
        </w:rPr>
        <w:t xml:space="preserve"> </w:t>
      </w:r>
      <w:r w:rsidRPr="00717804">
        <w:rPr>
          <w:rFonts w:ascii="Arial" w:hAnsi="Arial" w:cs="Arial"/>
          <w:sz w:val="26"/>
          <w:szCs w:val="26"/>
          <w:lang w:val="es-ES"/>
        </w:rPr>
        <w:t>la sentencia de</w:t>
      </w:r>
      <w:r w:rsidRPr="00717804">
        <w:rPr>
          <w:rFonts w:ascii="Arial" w:hAnsi="Arial" w:cs="Arial"/>
          <w:sz w:val="26"/>
          <w:szCs w:val="26"/>
        </w:rPr>
        <w:t xml:space="preserve"> </w:t>
      </w:r>
      <w:r w:rsidR="00C4010D" w:rsidRPr="00717804">
        <w:rPr>
          <w:rFonts w:ascii="Arial" w:hAnsi="Arial" w:cs="Arial"/>
          <w:sz w:val="26"/>
          <w:szCs w:val="26"/>
        </w:rPr>
        <w:t>quince de julio</w:t>
      </w:r>
      <w:r w:rsidRPr="00717804">
        <w:rPr>
          <w:rFonts w:ascii="Arial" w:hAnsi="Arial" w:cs="Arial"/>
          <w:sz w:val="26"/>
          <w:szCs w:val="26"/>
        </w:rPr>
        <w:t xml:space="preserve"> de dos mil veintiuno, dictada en el expediente 0</w:t>
      </w:r>
      <w:r w:rsidR="006A3D2D" w:rsidRPr="00717804">
        <w:rPr>
          <w:rFonts w:ascii="Arial" w:hAnsi="Arial" w:cs="Arial"/>
          <w:sz w:val="26"/>
          <w:szCs w:val="26"/>
        </w:rPr>
        <w:t>00</w:t>
      </w:r>
      <w:r w:rsidR="003B23AA" w:rsidRPr="00717804">
        <w:rPr>
          <w:rFonts w:ascii="Arial" w:hAnsi="Arial" w:cs="Arial"/>
          <w:sz w:val="26"/>
          <w:szCs w:val="26"/>
        </w:rPr>
        <w:t>9</w:t>
      </w:r>
      <w:r w:rsidRPr="00717804">
        <w:rPr>
          <w:rFonts w:ascii="Arial" w:hAnsi="Arial" w:cs="Arial"/>
          <w:sz w:val="26"/>
          <w:szCs w:val="26"/>
        </w:rPr>
        <w:t>/20</w:t>
      </w:r>
      <w:r w:rsidR="006A3D2D" w:rsidRPr="00717804">
        <w:rPr>
          <w:rFonts w:ascii="Arial" w:hAnsi="Arial" w:cs="Arial"/>
          <w:sz w:val="26"/>
          <w:szCs w:val="26"/>
        </w:rPr>
        <w:t>2</w:t>
      </w:r>
      <w:r w:rsidR="00C4010D" w:rsidRPr="00717804">
        <w:rPr>
          <w:rFonts w:ascii="Arial" w:hAnsi="Arial" w:cs="Arial"/>
          <w:sz w:val="26"/>
          <w:szCs w:val="26"/>
        </w:rPr>
        <w:t>0</w:t>
      </w:r>
      <w:r w:rsidRPr="00717804">
        <w:rPr>
          <w:rFonts w:ascii="Arial" w:hAnsi="Arial" w:cs="Arial"/>
          <w:sz w:val="26"/>
          <w:szCs w:val="26"/>
        </w:rPr>
        <w:t xml:space="preserve"> de la </w:t>
      </w:r>
      <w:r w:rsidR="006A3D2D" w:rsidRPr="00717804">
        <w:rPr>
          <w:rFonts w:ascii="Arial" w:hAnsi="Arial" w:cs="Arial"/>
          <w:sz w:val="26"/>
          <w:szCs w:val="26"/>
        </w:rPr>
        <w:t>Sala Especializada en Materia de Responsabilidades Administrativas y Combate a la Corrupción</w:t>
      </w:r>
      <w:r w:rsidRPr="00717804">
        <w:rPr>
          <w:rFonts w:ascii="Arial" w:hAnsi="Arial" w:cs="Arial"/>
          <w:sz w:val="26"/>
          <w:szCs w:val="26"/>
        </w:rPr>
        <w:t>,</w:t>
      </w:r>
      <w:r w:rsidRPr="00717804">
        <w:rPr>
          <w:rFonts w:ascii="Arial" w:hAnsi="Arial" w:cs="Arial"/>
          <w:color w:val="000000" w:themeColor="text1"/>
          <w:sz w:val="26"/>
          <w:szCs w:val="26"/>
        </w:rPr>
        <w:t xml:space="preserve"> </w:t>
      </w:r>
      <w:r w:rsidRPr="00717804">
        <w:rPr>
          <w:rFonts w:ascii="Arial" w:hAnsi="Arial" w:cs="Arial"/>
          <w:color w:val="000000"/>
          <w:sz w:val="26"/>
          <w:szCs w:val="26"/>
        </w:rPr>
        <w:t xml:space="preserve">por las razones expuestas </w:t>
      </w:r>
      <w:r w:rsidR="00C4010D" w:rsidRPr="00717804">
        <w:rPr>
          <w:rFonts w:ascii="Arial" w:hAnsi="Arial" w:cs="Arial"/>
          <w:color w:val="000000"/>
          <w:sz w:val="26"/>
          <w:szCs w:val="26"/>
        </w:rPr>
        <w:t xml:space="preserve">por esta Sala Superior </w:t>
      </w:r>
      <w:r w:rsidRPr="00717804">
        <w:rPr>
          <w:rFonts w:ascii="Arial" w:hAnsi="Arial" w:cs="Arial"/>
          <w:color w:val="000000"/>
          <w:sz w:val="26"/>
          <w:szCs w:val="26"/>
        </w:rPr>
        <w:t xml:space="preserve">en el considerando que antecede. - - - - - - - - - - - - - - - - - - - - - </w:t>
      </w:r>
    </w:p>
    <w:p w14:paraId="2FF2799D" w14:textId="04B9315E" w:rsidR="00415AA1" w:rsidRPr="00717804" w:rsidRDefault="00415AA1" w:rsidP="006A3D2D">
      <w:pPr>
        <w:spacing w:before="240" w:after="0" w:line="360" w:lineRule="auto"/>
        <w:ind w:firstLine="709"/>
        <w:jc w:val="both"/>
        <w:rPr>
          <w:rFonts w:ascii="Arial" w:eastAsia="Calibri" w:hAnsi="Arial" w:cs="Arial"/>
          <w:sz w:val="26"/>
          <w:szCs w:val="26"/>
          <w:lang w:eastAsia="en-US"/>
        </w:rPr>
      </w:pPr>
      <w:r w:rsidRPr="00717804">
        <w:rPr>
          <w:rFonts w:ascii="Arial" w:eastAsia="Calibri" w:hAnsi="Arial" w:cs="Arial"/>
          <w:b/>
          <w:bCs/>
          <w:sz w:val="26"/>
          <w:szCs w:val="26"/>
        </w:rPr>
        <w:t>SEGUNDO</w:t>
      </w:r>
      <w:r w:rsidRPr="00717804">
        <w:rPr>
          <w:rFonts w:ascii="Arial" w:eastAsia="Calibri" w:hAnsi="Arial" w:cs="Arial"/>
          <w:bCs/>
          <w:sz w:val="26"/>
          <w:szCs w:val="26"/>
        </w:rPr>
        <w:t xml:space="preserve">. </w:t>
      </w:r>
      <w:r w:rsidRPr="00717804">
        <w:rPr>
          <w:rFonts w:ascii="Arial" w:hAnsi="Arial" w:cs="Arial"/>
          <w:b/>
          <w:sz w:val="26"/>
          <w:szCs w:val="26"/>
        </w:rPr>
        <w:t>NOTIFÍQUESE Y CÚMPLASE,</w:t>
      </w:r>
      <w:r w:rsidRPr="00717804">
        <w:rPr>
          <w:rFonts w:ascii="Arial" w:hAnsi="Arial" w:cs="Arial"/>
          <w:sz w:val="26"/>
          <w:szCs w:val="26"/>
        </w:rPr>
        <w:t xml:space="preserve"> remítase copia certificada de la presente resolución a la </w:t>
      </w:r>
      <w:r w:rsidR="006A3D2D" w:rsidRPr="00717804">
        <w:rPr>
          <w:rFonts w:ascii="Arial" w:hAnsi="Arial" w:cs="Arial"/>
          <w:sz w:val="26"/>
          <w:szCs w:val="26"/>
        </w:rPr>
        <w:t xml:space="preserve">Sala Especializada en Materia de Responsabilidades Administrativas y Combate a la Corrupción </w:t>
      </w:r>
      <w:r w:rsidRPr="00717804">
        <w:rPr>
          <w:rFonts w:ascii="Arial" w:hAnsi="Arial" w:cs="Arial"/>
          <w:sz w:val="26"/>
          <w:szCs w:val="26"/>
        </w:rPr>
        <w:t xml:space="preserve">de este Tribunal y en su oportunidad archívese el presente cuaderno de revisión como asunto </w:t>
      </w:r>
      <w:r w:rsidR="009F2B44" w:rsidRPr="00717804">
        <w:rPr>
          <w:rFonts w:ascii="Arial" w:hAnsi="Arial" w:cs="Arial"/>
          <w:sz w:val="26"/>
          <w:szCs w:val="26"/>
        </w:rPr>
        <w:t>concluido. -</w:t>
      </w:r>
      <w:r w:rsidRPr="00717804">
        <w:rPr>
          <w:rFonts w:ascii="Arial" w:hAnsi="Arial" w:cs="Arial"/>
          <w:sz w:val="26"/>
          <w:szCs w:val="26"/>
        </w:rPr>
        <w:t xml:space="preserve"> - - - - - - - - - - - - - - - - - - </w:t>
      </w:r>
      <w:r w:rsidR="006A3D2D" w:rsidRPr="00717804">
        <w:rPr>
          <w:rFonts w:ascii="Arial" w:hAnsi="Arial" w:cs="Arial"/>
          <w:sz w:val="26"/>
          <w:szCs w:val="26"/>
        </w:rPr>
        <w:t>- - - - - - - - - -</w:t>
      </w:r>
    </w:p>
    <w:p w14:paraId="71D018B4" w14:textId="1D98774C" w:rsidR="009F2B44" w:rsidRDefault="00415AA1" w:rsidP="00792ECA">
      <w:pPr>
        <w:widowControl w:val="0"/>
        <w:tabs>
          <w:tab w:val="left" w:pos="0"/>
        </w:tabs>
        <w:spacing w:before="240" w:after="0" w:line="360" w:lineRule="auto"/>
        <w:ind w:right="18" w:firstLine="709"/>
        <w:jc w:val="both"/>
        <w:rPr>
          <w:rFonts w:ascii="Arial" w:hAnsi="Arial" w:cs="Arial"/>
          <w:sz w:val="26"/>
          <w:szCs w:val="26"/>
        </w:rPr>
      </w:pPr>
      <w:r w:rsidRPr="00717804">
        <w:rPr>
          <w:rFonts w:ascii="Arial" w:hAnsi="Arial" w:cs="Arial"/>
          <w:sz w:val="26"/>
          <w:szCs w:val="26"/>
        </w:rPr>
        <w:t>Por unanimidad de votos, lo resolvieron y firmaron los Magistrados Manuel Velasco Alcántara, Gloria del Carmen Camacho Meza, Paulo José Luis Tapia Palacios (</w:t>
      </w:r>
      <w:r w:rsidRPr="00717804">
        <w:rPr>
          <w:rFonts w:ascii="Arial" w:hAnsi="Arial" w:cs="Arial"/>
          <w:b/>
          <w:sz w:val="26"/>
          <w:szCs w:val="26"/>
        </w:rPr>
        <w:t>ponente</w:t>
      </w:r>
      <w:r w:rsidRPr="00717804">
        <w:rPr>
          <w:rFonts w:ascii="Arial" w:hAnsi="Arial" w:cs="Arial"/>
          <w:sz w:val="26"/>
          <w:szCs w:val="26"/>
        </w:rPr>
        <w:t>) y Elías Cortés López</w:t>
      </w:r>
      <w:r w:rsidR="00646019">
        <w:rPr>
          <w:rFonts w:ascii="Arial" w:hAnsi="Arial" w:cs="Arial"/>
          <w:sz w:val="26"/>
          <w:szCs w:val="26"/>
        </w:rPr>
        <w:t xml:space="preserve">, </w:t>
      </w:r>
      <w:r w:rsidR="00646019" w:rsidRPr="00484CC2">
        <w:rPr>
          <w:rFonts w:ascii="Arial" w:hAnsi="Arial" w:cs="Arial"/>
          <w:sz w:val="26"/>
          <w:szCs w:val="26"/>
        </w:rPr>
        <w:t>con excusa aprobada del Magistrado Raúl Palomares Palomino para conocer, discutir y resolver en la presente resolución</w:t>
      </w:r>
      <w:r w:rsidR="00646019" w:rsidRPr="00ED4953">
        <w:rPr>
          <w:rFonts w:ascii="Arial" w:hAnsi="Arial" w:cs="Arial"/>
          <w:sz w:val="26"/>
          <w:szCs w:val="26"/>
        </w:rPr>
        <w:t xml:space="preserve">; quienes actúan con el Licenciado Juan Edy García Coronado, Secretario General de Acuerdos de este Tribunal, que autoriza y da fe.- - - - - - - - - - - - - - - - - - - - - - - - - </w:t>
      </w:r>
    </w:p>
    <w:p w14:paraId="4A362E85" w14:textId="1BA37D2F" w:rsidR="009F2B44" w:rsidRDefault="009F2B44" w:rsidP="009F2B44">
      <w:pPr>
        <w:tabs>
          <w:tab w:val="left" w:pos="1680"/>
          <w:tab w:val="center" w:pos="4277"/>
        </w:tabs>
        <w:spacing w:after="0" w:line="240" w:lineRule="auto"/>
        <w:jc w:val="center"/>
        <w:rPr>
          <w:rFonts w:ascii="Arial" w:hAnsi="Arial" w:cs="Arial"/>
          <w:sz w:val="26"/>
          <w:szCs w:val="26"/>
        </w:rPr>
      </w:pPr>
    </w:p>
    <w:p w14:paraId="6A0637E2" w14:textId="0B9AC1B4" w:rsidR="009F2B44" w:rsidRDefault="009F2B44" w:rsidP="009F2B44">
      <w:pPr>
        <w:tabs>
          <w:tab w:val="left" w:pos="1680"/>
          <w:tab w:val="center" w:pos="4277"/>
        </w:tabs>
        <w:spacing w:after="0" w:line="240" w:lineRule="auto"/>
        <w:jc w:val="center"/>
        <w:rPr>
          <w:rFonts w:ascii="Arial" w:hAnsi="Arial" w:cs="Arial"/>
          <w:sz w:val="26"/>
          <w:szCs w:val="26"/>
        </w:rPr>
      </w:pPr>
    </w:p>
    <w:p w14:paraId="4B05DFBF" w14:textId="3B65758F" w:rsidR="009F2B44" w:rsidRDefault="009F2B44" w:rsidP="009F2B44">
      <w:pPr>
        <w:tabs>
          <w:tab w:val="left" w:pos="1680"/>
          <w:tab w:val="center" w:pos="4277"/>
        </w:tabs>
        <w:spacing w:after="0" w:line="240" w:lineRule="auto"/>
        <w:jc w:val="center"/>
        <w:rPr>
          <w:rFonts w:ascii="Arial" w:hAnsi="Arial" w:cs="Arial"/>
          <w:sz w:val="26"/>
          <w:szCs w:val="26"/>
        </w:rPr>
      </w:pPr>
    </w:p>
    <w:p w14:paraId="3E5BBA41" w14:textId="2E448FEE" w:rsidR="009F2B44" w:rsidRDefault="009F2B44" w:rsidP="009F2B44">
      <w:pPr>
        <w:tabs>
          <w:tab w:val="left" w:pos="1680"/>
          <w:tab w:val="center" w:pos="4277"/>
        </w:tabs>
        <w:spacing w:after="0" w:line="240" w:lineRule="auto"/>
        <w:jc w:val="center"/>
        <w:rPr>
          <w:rFonts w:ascii="Arial" w:hAnsi="Arial" w:cs="Arial"/>
          <w:sz w:val="26"/>
          <w:szCs w:val="26"/>
        </w:rPr>
      </w:pPr>
    </w:p>
    <w:p w14:paraId="175262EC" w14:textId="77777777" w:rsidR="009F2B44" w:rsidRDefault="009F2B44" w:rsidP="009F2B44">
      <w:pPr>
        <w:tabs>
          <w:tab w:val="left" w:pos="1680"/>
          <w:tab w:val="center" w:pos="4277"/>
        </w:tabs>
        <w:spacing w:after="0" w:line="240" w:lineRule="auto"/>
        <w:jc w:val="center"/>
        <w:rPr>
          <w:rFonts w:ascii="Arial" w:hAnsi="Arial" w:cs="Arial"/>
          <w:sz w:val="26"/>
          <w:szCs w:val="26"/>
        </w:rPr>
      </w:pPr>
    </w:p>
    <w:p w14:paraId="3E7C16B0" w14:textId="77777777" w:rsidR="009F2B44" w:rsidRPr="00717804" w:rsidRDefault="009F2B44" w:rsidP="009F2B44">
      <w:pPr>
        <w:tabs>
          <w:tab w:val="left" w:pos="1680"/>
          <w:tab w:val="center" w:pos="4277"/>
        </w:tabs>
        <w:spacing w:after="0" w:line="240" w:lineRule="auto"/>
        <w:jc w:val="center"/>
        <w:rPr>
          <w:rFonts w:ascii="Arial" w:hAnsi="Arial" w:cs="Arial"/>
          <w:sz w:val="26"/>
          <w:szCs w:val="26"/>
        </w:rPr>
      </w:pPr>
    </w:p>
    <w:p w14:paraId="0BF59511" w14:textId="3F214037" w:rsidR="00E92C73" w:rsidRPr="00717804" w:rsidRDefault="00E92C73" w:rsidP="009F2B44">
      <w:pPr>
        <w:tabs>
          <w:tab w:val="left" w:pos="1680"/>
          <w:tab w:val="center" w:pos="4277"/>
        </w:tabs>
        <w:spacing w:after="0" w:line="240" w:lineRule="auto"/>
        <w:jc w:val="center"/>
        <w:rPr>
          <w:rFonts w:ascii="Arial" w:hAnsi="Arial" w:cs="Arial"/>
          <w:sz w:val="26"/>
          <w:szCs w:val="26"/>
        </w:rPr>
      </w:pPr>
      <w:r w:rsidRPr="00717804">
        <w:rPr>
          <w:rFonts w:ascii="Arial" w:hAnsi="Arial" w:cs="Arial"/>
          <w:sz w:val="26"/>
          <w:szCs w:val="26"/>
        </w:rPr>
        <w:t xml:space="preserve">MAGISTRADO MANUEL VELASCO ALCÁNTARA </w:t>
      </w:r>
    </w:p>
    <w:p w14:paraId="67646538" w14:textId="77777777" w:rsidR="00E92C73" w:rsidRPr="00717804" w:rsidRDefault="00E92C73" w:rsidP="009F2B44">
      <w:pPr>
        <w:tabs>
          <w:tab w:val="left" w:pos="798"/>
          <w:tab w:val="center" w:pos="4135"/>
        </w:tabs>
        <w:spacing w:after="0" w:line="240" w:lineRule="auto"/>
        <w:jc w:val="center"/>
        <w:rPr>
          <w:rFonts w:ascii="Arial" w:hAnsi="Arial" w:cs="Arial"/>
          <w:sz w:val="26"/>
          <w:szCs w:val="26"/>
        </w:rPr>
      </w:pPr>
      <w:r w:rsidRPr="00717804">
        <w:rPr>
          <w:rFonts w:ascii="Arial" w:hAnsi="Arial" w:cs="Arial"/>
          <w:sz w:val="26"/>
          <w:szCs w:val="26"/>
        </w:rPr>
        <w:t>PRESIDENTE</w:t>
      </w:r>
    </w:p>
    <w:p w14:paraId="118C1074" w14:textId="397F3036" w:rsidR="00E92C73" w:rsidRDefault="00E92C73" w:rsidP="00E92C73">
      <w:pPr>
        <w:tabs>
          <w:tab w:val="left" w:pos="798"/>
          <w:tab w:val="center" w:pos="4135"/>
        </w:tabs>
        <w:spacing w:line="360" w:lineRule="auto"/>
        <w:jc w:val="center"/>
        <w:rPr>
          <w:rFonts w:ascii="Arial" w:hAnsi="Arial" w:cs="Arial"/>
          <w:sz w:val="26"/>
          <w:szCs w:val="26"/>
        </w:rPr>
      </w:pPr>
    </w:p>
    <w:p w14:paraId="21C1A1A4" w14:textId="77777777" w:rsidR="00646019" w:rsidRDefault="00646019" w:rsidP="00792ECA">
      <w:pPr>
        <w:tabs>
          <w:tab w:val="left" w:pos="798"/>
          <w:tab w:val="center" w:pos="4135"/>
        </w:tabs>
        <w:spacing w:line="360" w:lineRule="auto"/>
        <w:rPr>
          <w:rFonts w:ascii="Arial" w:hAnsi="Arial" w:cs="Arial"/>
          <w:sz w:val="26"/>
          <w:szCs w:val="26"/>
        </w:rPr>
      </w:pPr>
    </w:p>
    <w:p w14:paraId="59262602" w14:textId="278CF0E5" w:rsidR="009F2B44" w:rsidRDefault="009F2B44" w:rsidP="00E92C73">
      <w:pPr>
        <w:tabs>
          <w:tab w:val="left" w:pos="798"/>
          <w:tab w:val="center" w:pos="4135"/>
        </w:tabs>
        <w:spacing w:line="360" w:lineRule="auto"/>
        <w:jc w:val="center"/>
        <w:rPr>
          <w:rFonts w:ascii="Arial" w:hAnsi="Arial" w:cs="Arial"/>
          <w:sz w:val="26"/>
          <w:szCs w:val="26"/>
        </w:rPr>
      </w:pPr>
    </w:p>
    <w:p w14:paraId="604A8F12" w14:textId="7D925203" w:rsidR="009F2B44" w:rsidRDefault="00646019" w:rsidP="00792ECA">
      <w:pPr>
        <w:tabs>
          <w:tab w:val="center" w:pos="4135"/>
          <w:tab w:val="left" w:pos="7515"/>
        </w:tabs>
        <w:spacing w:line="360" w:lineRule="auto"/>
        <w:jc w:val="center"/>
        <w:rPr>
          <w:rFonts w:ascii="Arial" w:hAnsi="Arial" w:cs="Arial"/>
          <w:sz w:val="26"/>
          <w:szCs w:val="26"/>
        </w:rPr>
      </w:pPr>
      <w:r w:rsidRPr="00717804">
        <w:rPr>
          <w:rFonts w:ascii="Arial" w:hAnsi="Arial" w:cs="Arial"/>
          <w:sz w:val="26"/>
          <w:szCs w:val="26"/>
        </w:rPr>
        <w:t>MAGISTRADA GLORIA DEL CARMEN CAMACHO MEZA</w:t>
      </w:r>
    </w:p>
    <w:p w14:paraId="15E2DB32" w14:textId="77777777" w:rsidR="009F2B44" w:rsidRDefault="009F2B44" w:rsidP="00E92C73">
      <w:pPr>
        <w:tabs>
          <w:tab w:val="center" w:pos="4135"/>
          <w:tab w:val="left" w:pos="7515"/>
        </w:tabs>
        <w:spacing w:line="360" w:lineRule="auto"/>
        <w:jc w:val="center"/>
        <w:rPr>
          <w:rFonts w:ascii="Arial" w:hAnsi="Arial" w:cs="Arial"/>
          <w:sz w:val="26"/>
          <w:szCs w:val="26"/>
        </w:rPr>
      </w:pPr>
    </w:p>
    <w:p w14:paraId="04C414C2" w14:textId="77777777" w:rsidR="009F2B44" w:rsidRDefault="009F2B44" w:rsidP="00E92C73">
      <w:pPr>
        <w:tabs>
          <w:tab w:val="center" w:pos="4135"/>
          <w:tab w:val="left" w:pos="7515"/>
        </w:tabs>
        <w:spacing w:line="360" w:lineRule="auto"/>
        <w:jc w:val="center"/>
        <w:rPr>
          <w:rFonts w:ascii="Arial" w:hAnsi="Arial" w:cs="Arial"/>
          <w:sz w:val="26"/>
          <w:szCs w:val="26"/>
        </w:rPr>
      </w:pPr>
    </w:p>
    <w:p w14:paraId="180265C7" w14:textId="77777777" w:rsidR="009F2B44" w:rsidRPr="00717804" w:rsidRDefault="009F2B44" w:rsidP="00E92C73">
      <w:pPr>
        <w:tabs>
          <w:tab w:val="left" w:pos="1925"/>
          <w:tab w:val="center" w:pos="4135"/>
        </w:tabs>
        <w:jc w:val="center"/>
        <w:rPr>
          <w:rFonts w:ascii="Arial" w:hAnsi="Arial" w:cs="Arial"/>
          <w:sz w:val="26"/>
          <w:szCs w:val="26"/>
        </w:rPr>
      </w:pPr>
    </w:p>
    <w:p w14:paraId="0054B10C" w14:textId="77777777" w:rsidR="00E92C73" w:rsidRPr="00717804" w:rsidRDefault="00E92C73" w:rsidP="00E92C73">
      <w:pPr>
        <w:tabs>
          <w:tab w:val="left" w:pos="1925"/>
          <w:tab w:val="center" w:pos="4135"/>
        </w:tabs>
        <w:jc w:val="center"/>
        <w:rPr>
          <w:rFonts w:ascii="Arial" w:hAnsi="Arial" w:cs="Arial"/>
          <w:sz w:val="26"/>
          <w:szCs w:val="26"/>
        </w:rPr>
      </w:pPr>
      <w:r w:rsidRPr="00717804">
        <w:rPr>
          <w:rFonts w:ascii="Arial" w:hAnsi="Arial" w:cs="Arial"/>
          <w:sz w:val="26"/>
          <w:szCs w:val="26"/>
        </w:rPr>
        <w:t>MAGISTRADO PAULO JOSÉ LUIS TAPIA PALACIOS</w:t>
      </w:r>
    </w:p>
    <w:p w14:paraId="6F4BB5D8" w14:textId="2F07393E" w:rsidR="00E92C73" w:rsidRDefault="00E92C73" w:rsidP="00E92C73">
      <w:pPr>
        <w:tabs>
          <w:tab w:val="left" w:pos="1925"/>
          <w:tab w:val="center" w:pos="4135"/>
        </w:tabs>
        <w:jc w:val="center"/>
        <w:rPr>
          <w:rFonts w:ascii="Arial" w:hAnsi="Arial" w:cs="Arial"/>
          <w:sz w:val="26"/>
          <w:szCs w:val="26"/>
        </w:rPr>
      </w:pPr>
    </w:p>
    <w:p w14:paraId="432BD0F8" w14:textId="02FCA4F2" w:rsidR="009F2B44" w:rsidRDefault="009F2B44" w:rsidP="00E92C73">
      <w:pPr>
        <w:tabs>
          <w:tab w:val="left" w:pos="1925"/>
          <w:tab w:val="center" w:pos="4135"/>
        </w:tabs>
        <w:jc w:val="center"/>
        <w:rPr>
          <w:rFonts w:ascii="Arial" w:hAnsi="Arial" w:cs="Arial"/>
          <w:sz w:val="26"/>
          <w:szCs w:val="26"/>
        </w:rPr>
      </w:pPr>
    </w:p>
    <w:p w14:paraId="31508C24" w14:textId="7A1D0BB5" w:rsidR="009F2B44" w:rsidRDefault="009F2B44" w:rsidP="00E92C73">
      <w:pPr>
        <w:tabs>
          <w:tab w:val="left" w:pos="1925"/>
          <w:tab w:val="center" w:pos="4135"/>
        </w:tabs>
        <w:jc w:val="center"/>
        <w:rPr>
          <w:rFonts w:ascii="Arial" w:hAnsi="Arial" w:cs="Arial"/>
          <w:sz w:val="26"/>
          <w:szCs w:val="26"/>
        </w:rPr>
      </w:pPr>
    </w:p>
    <w:p w14:paraId="47570C4D" w14:textId="717FAF06" w:rsidR="009F2B44" w:rsidRDefault="009F2B44" w:rsidP="00E92C73">
      <w:pPr>
        <w:tabs>
          <w:tab w:val="left" w:pos="1925"/>
          <w:tab w:val="center" w:pos="4135"/>
        </w:tabs>
        <w:jc w:val="center"/>
        <w:rPr>
          <w:rFonts w:ascii="Arial" w:hAnsi="Arial" w:cs="Arial"/>
          <w:sz w:val="26"/>
          <w:szCs w:val="26"/>
        </w:rPr>
      </w:pPr>
      <w:bookmarkStart w:id="2" w:name="_GoBack"/>
      <w:bookmarkEnd w:id="2"/>
    </w:p>
    <w:p w14:paraId="71614B27" w14:textId="77777777" w:rsidR="00792ECA" w:rsidRDefault="00792ECA" w:rsidP="00792ECA">
      <w:pPr>
        <w:tabs>
          <w:tab w:val="center" w:pos="4135"/>
          <w:tab w:val="left" w:pos="7515"/>
        </w:tabs>
        <w:spacing w:before="240"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396</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4A6A7D34" w14:textId="72520FD3" w:rsidR="009F2B44" w:rsidRDefault="009F2B44" w:rsidP="00E92C73">
      <w:pPr>
        <w:tabs>
          <w:tab w:val="left" w:pos="1925"/>
          <w:tab w:val="center" w:pos="4135"/>
        </w:tabs>
        <w:jc w:val="center"/>
        <w:rPr>
          <w:rFonts w:ascii="Arial" w:hAnsi="Arial" w:cs="Arial"/>
          <w:sz w:val="26"/>
          <w:szCs w:val="26"/>
        </w:rPr>
      </w:pPr>
    </w:p>
    <w:p w14:paraId="51360CFC" w14:textId="219CF8CA" w:rsidR="009F2B44" w:rsidRDefault="009F2B44" w:rsidP="00E92C73">
      <w:pPr>
        <w:tabs>
          <w:tab w:val="left" w:pos="1925"/>
          <w:tab w:val="center" w:pos="4135"/>
        </w:tabs>
        <w:jc w:val="center"/>
        <w:rPr>
          <w:rFonts w:ascii="Arial" w:hAnsi="Arial" w:cs="Arial"/>
          <w:sz w:val="26"/>
          <w:szCs w:val="26"/>
        </w:rPr>
      </w:pPr>
    </w:p>
    <w:p w14:paraId="1E011DAC" w14:textId="77777777" w:rsidR="009F2B44" w:rsidRPr="00717804" w:rsidRDefault="009F2B44" w:rsidP="00E92C73">
      <w:pPr>
        <w:tabs>
          <w:tab w:val="left" w:pos="1925"/>
          <w:tab w:val="center" w:pos="4135"/>
        </w:tabs>
        <w:jc w:val="center"/>
        <w:rPr>
          <w:rFonts w:ascii="Arial" w:hAnsi="Arial" w:cs="Arial"/>
          <w:sz w:val="26"/>
          <w:szCs w:val="26"/>
        </w:rPr>
      </w:pPr>
    </w:p>
    <w:p w14:paraId="468C0931" w14:textId="6249B577" w:rsidR="00E92C73" w:rsidRPr="00717804" w:rsidRDefault="00756BB1" w:rsidP="00E92C73">
      <w:pPr>
        <w:tabs>
          <w:tab w:val="left" w:pos="1925"/>
          <w:tab w:val="center" w:pos="4135"/>
        </w:tabs>
        <w:jc w:val="center"/>
        <w:rPr>
          <w:rFonts w:ascii="Arial" w:hAnsi="Arial" w:cs="Arial"/>
          <w:sz w:val="26"/>
          <w:szCs w:val="26"/>
        </w:rPr>
      </w:pPr>
      <w:r w:rsidRPr="00717804">
        <w:rPr>
          <w:rFonts w:ascii="Arial" w:hAnsi="Arial" w:cs="Arial"/>
          <w:sz w:val="26"/>
          <w:szCs w:val="26"/>
        </w:rPr>
        <w:t>MAGISTRADO ELÍAS CORTÉS LÓPEZ</w:t>
      </w:r>
    </w:p>
    <w:p w14:paraId="05498208" w14:textId="2BDC237B" w:rsidR="00E92C73" w:rsidRDefault="00E92C73" w:rsidP="00E92C73">
      <w:pPr>
        <w:tabs>
          <w:tab w:val="left" w:pos="1925"/>
          <w:tab w:val="center" w:pos="4135"/>
        </w:tabs>
        <w:jc w:val="center"/>
        <w:rPr>
          <w:rFonts w:ascii="Arial" w:hAnsi="Arial" w:cs="Arial"/>
          <w:sz w:val="26"/>
          <w:szCs w:val="26"/>
        </w:rPr>
      </w:pPr>
    </w:p>
    <w:p w14:paraId="3749F0EA" w14:textId="2AAC0292" w:rsidR="009F2B44" w:rsidRDefault="009F2B44" w:rsidP="00E92C73">
      <w:pPr>
        <w:tabs>
          <w:tab w:val="left" w:pos="1925"/>
          <w:tab w:val="center" w:pos="4135"/>
        </w:tabs>
        <w:jc w:val="center"/>
        <w:rPr>
          <w:rFonts w:ascii="Arial" w:hAnsi="Arial" w:cs="Arial"/>
          <w:sz w:val="26"/>
          <w:szCs w:val="26"/>
        </w:rPr>
      </w:pPr>
    </w:p>
    <w:p w14:paraId="79797E36" w14:textId="77777777" w:rsidR="009F2B44" w:rsidRPr="00717804" w:rsidRDefault="009F2B44" w:rsidP="00AE431C">
      <w:pPr>
        <w:tabs>
          <w:tab w:val="left" w:pos="1925"/>
          <w:tab w:val="center" w:pos="4135"/>
        </w:tabs>
        <w:rPr>
          <w:rFonts w:ascii="Arial" w:hAnsi="Arial" w:cs="Arial"/>
          <w:sz w:val="26"/>
          <w:szCs w:val="26"/>
        </w:rPr>
      </w:pPr>
    </w:p>
    <w:p w14:paraId="700E2F97" w14:textId="77777777" w:rsidR="00E92C73" w:rsidRPr="00717804" w:rsidRDefault="00E92C73" w:rsidP="009F2B44">
      <w:pPr>
        <w:tabs>
          <w:tab w:val="left" w:pos="1925"/>
          <w:tab w:val="center" w:pos="4135"/>
        </w:tabs>
        <w:spacing w:after="0"/>
        <w:jc w:val="center"/>
        <w:rPr>
          <w:rFonts w:ascii="Arial" w:hAnsi="Arial" w:cs="Arial"/>
          <w:sz w:val="26"/>
          <w:szCs w:val="26"/>
        </w:rPr>
      </w:pPr>
      <w:r w:rsidRPr="00717804">
        <w:rPr>
          <w:rFonts w:ascii="Arial" w:hAnsi="Arial" w:cs="Arial"/>
          <w:sz w:val="26"/>
          <w:szCs w:val="26"/>
        </w:rPr>
        <w:t>LIC. JUAN EDY GARCÍA CORONADO</w:t>
      </w:r>
    </w:p>
    <w:p w14:paraId="6B44A705" w14:textId="77777777" w:rsidR="00E92C73" w:rsidRDefault="00E92C73" w:rsidP="009F2B44">
      <w:pPr>
        <w:spacing w:after="0"/>
        <w:jc w:val="center"/>
        <w:rPr>
          <w:rFonts w:ascii="Arial" w:hAnsi="Arial" w:cs="Arial"/>
          <w:sz w:val="26"/>
          <w:szCs w:val="26"/>
        </w:rPr>
      </w:pPr>
      <w:r w:rsidRPr="00717804">
        <w:rPr>
          <w:rFonts w:ascii="Arial" w:hAnsi="Arial" w:cs="Arial"/>
          <w:sz w:val="26"/>
          <w:szCs w:val="26"/>
        </w:rPr>
        <w:t>SECRETARIO GENERAL DE ACUERDOS</w:t>
      </w: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5E71E" w14:textId="77777777" w:rsidR="001C36BA" w:rsidRDefault="001C36BA">
      <w:pPr>
        <w:spacing w:after="0" w:line="240" w:lineRule="auto"/>
      </w:pPr>
      <w:r>
        <w:separator/>
      </w:r>
    </w:p>
  </w:endnote>
  <w:endnote w:type="continuationSeparator" w:id="0">
    <w:p w14:paraId="350F51D6" w14:textId="77777777" w:rsidR="001C36BA" w:rsidRDefault="001C3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7A34E9" w:rsidRDefault="007A34E9">
    <w:pPr>
      <w:pStyle w:val="Piedepgina"/>
      <w:jc w:val="center"/>
    </w:pPr>
  </w:p>
  <w:p w14:paraId="0E05F75C" w14:textId="77777777" w:rsidR="007A34E9" w:rsidRDefault="007A34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B1EF4" w14:textId="77777777" w:rsidR="001C36BA" w:rsidRDefault="001C36BA">
      <w:pPr>
        <w:spacing w:after="0" w:line="240" w:lineRule="auto"/>
      </w:pPr>
      <w:r>
        <w:separator/>
      </w:r>
    </w:p>
  </w:footnote>
  <w:footnote w:type="continuationSeparator" w:id="0">
    <w:p w14:paraId="08FBF41C" w14:textId="77777777" w:rsidR="001C36BA" w:rsidRDefault="001C36BA">
      <w:pPr>
        <w:spacing w:after="0" w:line="240" w:lineRule="auto"/>
      </w:pPr>
      <w:r>
        <w:continuationSeparator/>
      </w:r>
    </w:p>
  </w:footnote>
  <w:footnote w:id="1">
    <w:p w14:paraId="2B777540" w14:textId="7F907CE7" w:rsidR="00AC7F37" w:rsidRPr="00880C1C" w:rsidRDefault="00AC7F37" w:rsidP="00AC7F37">
      <w:pPr>
        <w:pStyle w:val="Textonotapie"/>
        <w:rPr>
          <w:rFonts w:ascii="Arial" w:hAnsi="Arial" w:cs="Arial"/>
          <w:i/>
          <w:sz w:val="16"/>
          <w:szCs w:val="16"/>
        </w:rPr>
      </w:pPr>
      <w:r w:rsidRPr="00880C1C">
        <w:rPr>
          <w:rStyle w:val="Refdenotaalpie"/>
          <w:rFonts w:ascii="Arial" w:hAnsi="Arial" w:cs="Arial"/>
          <w:i/>
          <w:sz w:val="16"/>
          <w:szCs w:val="16"/>
        </w:rPr>
        <w:footnoteRef/>
      </w:r>
      <w:r w:rsidRPr="00880C1C">
        <w:rPr>
          <w:rFonts w:ascii="Arial" w:hAnsi="Arial" w:cs="Arial"/>
          <w:i/>
          <w:sz w:val="16"/>
          <w:szCs w:val="16"/>
        </w:rPr>
        <w:t xml:space="preserve"> Visible en foja</w:t>
      </w:r>
      <w:r w:rsidR="006F59F6">
        <w:rPr>
          <w:rFonts w:ascii="Arial" w:hAnsi="Arial" w:cs="Arial"/>
          <w:i/>
          <w:sz w:val="16"/>
          <w:szCs w:val="16"/>
        </w:rPr>
        <w:t xml:space="preserve">s 1 </w:t>
      </w:r>
      <w:r w:rsidR="00C202B2">
        <w:rPr>
          <w:rFonts w:ascii="Arial" w:hAnsi="Arial" w:cs="Arial"/>
          <w:i/>
          <w:sz w:val="16"/>
          <w:szCs w:val="16"/>
        </w:rPr>
        <w:t>a</w:t>
      </w:r>
      <w:r w:rsidR="006F59F6">
        <w:rPr>
          <w:rFonts w:ascii="Arial" w:hAnsi="Arial" w:cs="Arial"/>
          <w:i/>
          <w:sz w:val="16"/>
          <w:szCs w:val="16"/>
        </w:rPr>
        <w:t xml:space="preserve"> la 5</w:t>
      </w:r>
      <w:r w:rsidRPr="00880C1C">
        <w:rPr>
          <w:rFonts w:ascii="Arial" w:hAnsi="Arial" w:cs="Arial"/>
          <w:i/>
          <w:sz w:val="16"/>
          <w:szCs w:val="16"/>
        </w:rPr>
        <w:t xml:space="preserve"> del cuaderno de pruebas (expediente administrativo </w:t>
      </w:r>
      <w:r w:rsidR="006F59F6">
        <w:rPr>
          <w:rFonts w:ascii="Arial" w:hAnsi="Arial" w:cs="Arial"/>
          <w:i/>
          <w:sz w:val="16"/>
          <w:szCs w:val="16"/>
        </w:rPr>
        <w:t>277</w:t>
      </w:r>
      <w:r w:rsidRPr="00880C1C">
        <w:rPr>
          <w:rFonts w:ascii="Arial" w:hAnsi="Arial" w:cs="Arial"/>
          <w:i/>
          <w:sz w:val="16"/>
          <w:szCs w:val="16"/>
        </w:rPr>
        <w:t>/RA</w:t>
      </w:r>
      <w:r w:rsidR="00C202B2">
        <w:rPr>
          <w:rFonts w:ascii="Arial" w:hAnsi="Arial" w:cs="Arial"/>
          <w:i/>
          <w:sz w:val="16"/>
          <w:szCs w:val="16"/>
        </w:rPr>
        <w:t>-</w:t>
      </w:r>
      <w:r w:rsidR="006F59F6">
        <w:rPr>
          <w:rFonts w:ascii="Arial" w:hAnsi="Arial" w:cs="Arial"/>
          <w:i/>
          <w:sz w:val="16"/>
          <w:szCs w:val="16"/>
        </w:rPr>
        <w:t>A</w:t>
      </w:r>
      <w:r w:rsidRPr="00880C1C">
        <w:rPr>
          <w:rFonts w:ascii="Arial" w:hAnsi="Arial" w:cs="Arial"/>
          <w:i/>
          <w:sz w:val="16"/>
          <w:szCs w:val="16"/>
        </w:rPr>
        <w:t>/201</w:t>
      </w:r>
      <w:r w:rsidR="00C202B2">
        <w:rPr>
          <w:rFonts w:ascii="Arial" w:hAnsi="Arial" w:cs="Arial"/>
          <w:i/>
          <w:sz w:val="16"/>
          <w:szCs w:val="16"/>
        </w:rPr>
        <w:t>7</w:t>
      </w:r>
      <w:r w:rsidRPr="00880C1C">
        <w:rPr>
          <w:rFonts w:ascii="Arial" w:hAnsi="Arial" w:cs="Arial"/>
          <w:i/>
          <w:sz w:val="16"/>
          <w:szCs w:val="16"/>
        </w:rPr>
        <w:t>) del juicio de nulidad 000</w:t>
      </w:r>
      <w:r w:rsidR="00C202B2">
        <w:rPr>
          <w:rFonts w:ascii="Arial" w:hAnsi="Arial" w:cs="Arial"/>
          <w:i/>
          <w:sz w:val="16"/>
          <w:szCs w:val="16"/>
        </w:rPr>
        <w:t>9</w:t>
      </w:r>
      <w:r w:rsidRPr="00880C1C">
        <w:rPr>
          <w:rFonts w:ascii="Arial" w:hAnsi="Arial" w:cs="Arial"/>
          <w:i/>
          <w:sz w:val="16"/>
          <w:szCs w:val="16"/>
        </w:rPr>
        <w:t>/20</w:t>
      </w:r>
      <w:r w:rsidR="00C202B2">
        <w:rPr>
          <w:rFonts w:ascii="Arial" w:hAnsi="Arial" w:cs="Arial"/>
          <w:i/>
          <w:sz w:val="16"/>
          <w:szCs w:val="16"/>
        </w:rPr>
        <w:t>2</w:t>
      </w:r>
      <w:r w:rsidR="006F59F6">
        <w:rPr>
          <w:rFonts w:ascii="Arial" w:hAnsi="Arial" w:cs="Arial"/>
          <w:i/>
          <w:sz w:val="16"/>
          <w:szCs w:val="16"/>
        </w:rPr>
        <w:t>0</w:t>
      </w:r>
      <w:r w:rsidRPr="00880C1C">
        <w:rPr>
          <w:rFonts w:ascii="Arial" w:hAnsi="Arial" w:cs="Arial"/>
          <w:i/>
          <w:sz w:val="16"/>
          <w:szCs w:val="16"/>
        </w:rPr>
        <w:t>.</w:t>
      </w:r>
    </w:p>
  </w:footnote>
  <w:footnote w:id="2">
    <w:p w14:paraId="2F74830D" w14:textId="726EBF4C" w:rsidR="006F1BB1" w:rsidRPr="00880C1C" w:rsidRDefault="00AC7F37" w:rsidP="006F1BB1">
      <w:pPr>
        <w:pStyle w:val="Textonotapie"/>
        <w:rPr>
          <w:rFonts w:ascii="Arial" w:hAnsi="Arial" w:cs="Arial"/>
          <w:i/>
          <w:sz w:val="16"/>
          <w:szCs w:val="16"/>
        </w:rPr>
      </w:pPr>
      <w:r>
        <w:rPr>
          <w:rStyle w:val="Refdenotaalpie"/>
        </w:rPr>
        <w:footnoteRef/>
      </w:r>
      <w:r>
        <w:t xml:space="preserve"> </w:t>
      </w:r>
      <w:r>
        <w:rPr>
          <w:rFonts w:ascii="Arial" w:hAnsi="Arial" w:cs="Arial"/>
          <w:i/>
          <w:sz w:val="16"/>
          <w:szCs w:val="16"/>
        </w:rPr>
        <w:t xml:space="preserve">Visible en fojas </w:t>
      </w:r>
      <w:r w:rsidR="006F59F6">
        <w:rPr>
          <w:rFonts w:ascii="Arial" w:hAnsi="Arial" w:cs="Arial"/>
          <w:i/>
          <w:sz w:val="16"/>
          <w:szCs w:val="16"/>
        </w:rPr>
        <w:t>184</w:t>
      </w:r>
      <w:r>
        <w:rPr>
          <w:rFonts w:ascii="Arial" w:hAnsi="Arial" w:cs="Arial"/>
          <w:i/>
          <w:sz w:val="16"/>
          <w:szCs w:val="16"/>
        </w:rPr>
        <w:t xml:space="preserve"> a la </w:t>
      </w:r>
      <w:r w:rsidR="006F1BB1">
        <w:rPr>
          <w:rFonts w:ascii="Arial" w:hAnsi="Arial" w:cs="Arial"/>
          <w:i/>
          <w:sz w:val="16"/>
          <w:szCs w:val="16"/>
        </w:rPr>
        <w:t>2</w:t>
      </w:r>
      <w:r w:rsidR="006F59F6">
        <w:rPr>
          <w:rFonts w:ascii="Arial" w:hAnsi="Arial" w:cs="Arial"/>
          <w:i/>
          <w:sz w:val="16"/>
          <w:szCs w:val="16"/>
        </w:rPr>
        <w:t>02</w:t>
      </w:r>
      <w:r>
        <w:rPr>
          <w:rFonts w:ascii="Arial" w:hAnsi="Arial" w:cs="Arial"/>
          <w:i/>
          <w:sz w:val="16"/>
          <w:szCs w:val="16"/>
        </w:rPr>
        <w:t xml:space="preserve"> de</w:t>
      </w:r>
      <w:r w:rsidR="006F1BB1">
        <w:rPr>
          <w:rFonts w:ascii="Arial" w:hAnsi="Arial" w:cs="Arial"/>
          <w:i/>
          <w:sz w:val="16"/>
          <w:szCs w:val="16"/>
        </w:rPr>
        <w:t xml:space="preserve">l </w:t>
      </w:r>
      <w:r w:rsidR="006F1BB1" w:rsidRPr="00880C1C">
        <w:rPr>
          <w:rFonts w:ascii="Arial" w:hAnsi="Arial" w:cs="Arial"/>
          <w:i/>
          <w:sz w:val="16"/>
          <w:szCs w:val="16"/>
        </w:rPr>
        <w:t xml:space="preserve">cuaderno de pruebas (expediente administrativo </w:t>
      </w:r>
      <w:r w:rsidR="006F59F6">
        <w:rPr>
          <w:rFonts w:ascii="Arial" w:hAnsi="Arial" w:cs="Arial"/>
          <w:i/>
          <w:sz w:val="16"/>
          <w:szCs w:val="16"/>
        </w:rPr>
        <w:t>277</w:t>
      </w:r>
      <w:r w:rsidR="006F1BB1" w:rsidRPr="00880C1C">
        <w:rPr>
          <w:rFonts w:ascii="Arial" w:hAnsi="Arial" w:cs="Arial"/>
          <w:i/>
          <w:sz w:val="16"/>
          <w:szCs w:val="16"/>
        </w:rPr>
        <w:t>/RA</w:t>
      </w:r>
      <w:r w:rsidR="006F1BB1">
        <w:rPr>
          <w:rFonts w:ascii="Arial" w:hAnsi="Arial" w:cs="Arial"/>
          <w:i/>
          <w:sz w:val="16"/>
          <w:szCs w:val="16"/>
        </w:rPr>
        <w:t>-</w:t>
      </w:r>
      <w:r w:rsidR="006F59F6">
        <w:rPr>
          <w:rFonts w:ascii="Arial" w:hAnsi="Arial" w:cs="Arial"/>
          <w:i/>
          <w:sz w:val="16"/>
          <w:szCs w:val="16"/>
        </w:rPr>
        <w:t>A</w:t>
      </w:r>
      <w:r w:rsidR="006F1BB1" w:rsidRPr="00880C1C">
        <w:rPr>
          <w:rFonts w:ascii="Arial" w:hAnsi="Arial" w:cs="Arial"/>
          <w:i/>
          <w:sz w:val="16"/>
          <w:szCs w:val="16"/>
        </w:rPr>
        <w:t>/201</w:t>
      </w:r>
      <w:r w:rsidR="006F1BB1">
        <w:rPr>
          <w:rFonts w:ascii="Arial" w:hAnsi="Arial" w:cs="Arial"/>
          <w:i/>
          <w:sz w:val="16"/>
          <w:szCs w:val="16"/>
        </w:rPr>
        <w:t>7</w:t>
      </w:r>
      <w:r w:rsidR="006F1BB1" w:rsidRPr="00880C1C">
        <w:rPr>
          <w:rFonts w:ascii="Arial" w:hAnsi="Arial" w:cs="Arial"/>
          <w:i/>
          <w:sz w:val="16"/>
          <w:szCs w:val="16"/>
        </w:rPr>
        <w:t>) del juicio de nulidad 000</w:t>
      </w:r>
      <w:r w:rsidR="006F1BB1">
        <w:rPr>
          <w:rFonts w:ascii="Arial" w:hAnsi="Arial" w:cs="Arial"/>
          <w:i/>
          <w:sz w:val="16"/>
          <w:szCs w:val="16"/>
        </w:rPr>
        <w:t>9</w:t>
      </w:r>
      <w:r w:rsidR="006F1BB1" w:rsidRPr="00880C1C">
        <w:rPr>
          <w:rFonts w:ascii="Arial" w:hAnsi="Arial" w:cs="Arial"/>
          <w:i/>
          <w:sz w:val="16"/>
          <w:szCs w:val="16"/>
        </w:rPr>
        <w:t>/20</w:t>
      </w:r>
      <w:r w:rsidR="006F1BB1">
        <w:rPr>
          <w:rFonts w:ascii="Arial" w:hAnsi="Arial" w:cs="Arial"/>
          <w:i/>
          <w:sz w:val="16"/>
          <w:szCs w:val="16"/>
        </w:rPr>
        <w:t>2</w:t>
      </w:r>
      <w:r w:rsidR="006F59F6">
        <w:rPr>
          <w:rFonts w:ascii="Arial" w:hAnsi="Arial" w:cs="Arial"/>
          <w:i/>
          <w:sz w:val="16"/>
          <w:szCs w:val="16"/>
        </w:rPr>
        <w:t>0</w:t>
      </w:r>
      <w:r w:rsidR="006F1BB1" w:rsidRPr="00880C1C">
        <w:rPr>
          <w:rFonts w:ascii="Arial" w:hAnsi="Arial" w:cs="Arial"/>
          <w:i/>
          <w:sz w:val="16"/>
          <w:szCs w:val="16"/>
        </w:rPr>
        <w:t>.</w:t>
      </w:r>
    </w:p>
    <w:p w14:paraId="20D9E9C6" w14:textId="23D443B8" w:rsidR="00AC7F37" w:rsidRDefault="00AC7F37" w:rsidP="00AC7F37">
      <w:pPr>
        <w:pStyle w:val="Textonotapie"/>
      </w:pPr>
    </w:p>
  </w:footnote>
  <w:footnote w:id="3">
    <w:p w14:paraId="1ADC4097" w14:textId="77777777" w:rsidR="005F52D9" w:rsidRDefault="005F52D9" w:rsidP="005F52D9">
      <w:pPr>
        <w:pStyle w:val="Textonotapie"/>
        <w:jc w:val="both"/>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i/>
          <w:sz w:val="16"/>
          <w:szCs w:val="16"/>
        </w:rPr>
        <w:t>ARTÍCULO 208.-</w:t>
      </w:r>
      <w:r>
        <w:rPr>
          <w:rFonts w:ascii="Arial" w:hAnsi="Arial" w:cs="Arial"/>
          <w:i/>
          <w:sz w:val="16"/>
          <w:szCs w:val="16"/>
        </w:rPr>
        <w:t xml:space="preserve"> Se declarará que un acto administrativo es ilegal si de esa ilegalidad nace su nulidad relativa o absoluta, cuando se demuestre alguna de las siguientes causales:</w:t>
      </w:r>
    </w:p>
    <w:p w14:paraId="0EA6A951" w14:textId="77777777" w:rsidR="005F52D9" w:rsidRPr="000252E8" w:rsidRDefault="005F52D9" w:rsidP="005F52D9">
      <w:pPr>
        <w:pStyle w:val="Textonotapie"/>
        <w:jc w:val="both"/>
        <w:rPr>
          <w:rFonts w:ascii="Arial" w:hAnsi="Arial" w:cs="Arial"/>
          <w:b/>
          <w:i/>
          <w:sz w:val="16"/>
          <w:szCs w:val="16"/>
          <w:u w:val="single"/>
        </w:rPr>
      </w:pPr>
      <w:r>
        <w:rPr>
          <w:rFonts w:ascii="Arial" w:hAnsi="Arial" w:cs="Arial"/>
          <w:i/>
          <w:sz w:val="16"/>
          <w:szCs w:val="16"/>
        </w:rPr>
        <w:t xml:space="preserve">I. </w:t>
      </w:r>
      <w:r w:rsidRPr="000252E8">
        <w:rPr>
          <w:rFonts w:ascii="Arial" w:hAnsi="Arial" w:cs="Arial"/>
          <w:b/>
          <w:i/>
          <w:sz w:val="16"/>
          <w:szCs w:val="16"/>
          <w:u w:val="single"/>
        </w:rPr>
        <w:t xml:space="preserve">Incompetencia del funcionario que lo haya ordenado, o tramitado el procedimiento del que deriva la resolución impugnada; </w:t>
      </w:r>
    </w:p>
    <w:p w14:paraId="2ABA2E57"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 xml:space="preserve">II. Omisión de los requisitos formales exigidos por las leyes que afecten las defensas del articular y trasciendan al sentido de la resolución impugnada, </w:t>
      </w:r>
      <w:r w:rsidRPr="000252E8">
        <w:rPr>
          <w:rFonts w:ascii="Arial" w:hAnsi="Arial" w:cs="Arial"/>
          <w:b/>
          <w:i/>
          <w:sz w:val="16"/>
          <w:szCs w:val="16"/>
          <w:u w:val="single"/>
        </w:rPr>
        <w:t>inclusive la ausencia de fundamento o motivación</w:t>
      </w:r>
      <w:r>
        <w:rPr>
          <w:rFonts w:ascii="Arial" w:hAnsi="Arial" w:cs="Arial"/>
          <w:i/>
          <w:sz w:val="16"/>
          <w:szCs w:val="16"/>
        </w:rPr>
        <w:t>, en su caso;</w:t>
      </w:r>
    </w:p>
    <w:p w14:paraId="439095FF"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w:t>
      </w:r>
    </w:p>
    <w:p w14:paraId="1CD7420A"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VI. Si el acto administrativo no cumple con alguno de los elementos y requisitos exigidos en esta Ley; y</w:t>
      </w:r>
    </w:p>
    <w:p w14:paraId="090D2A6A"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w:t>
      </w:r>
    </w:p>
    <w:p w14:paraId="5920E180" w14:textId="77777777" w:rsidR="005F52D9" w:rsidRPr="00D77056" w:rsidRDefault="005F52D9" w:rsidP="005F52D9">
      <w:pPr>
        <w:pStyle w:val="Textonotapie"/>
        <w:jc w:val="both"/>
        <w:rPr>
          <w:b/>
        </w:rPr>
      </w:pPr>
      <w:r>
        <w:rPr>
          <w:rFonts w:ascii="Arial" w:hAnsi="Arial" w:cs="Arial"/>
          <w:i/>
          <w:sz w:val="16"/>
          <w:szCs w:val="16"/>
        </w:rPr>
        <w:t xml:space="preserve">El Tribunal podrá hacer valer de oficio, por ser de orden público, la incompetencia de la autoridad para dictar la resolución impugnada y la ausencia total o parcial de fundamentación o motivación en dicha resolución. </w:t>
      </w:r>
      <w:r w:rsidRPr="00D77056">
        <w:rPr>
          <w:rFonts w:ascii="Arial" w:hAnsi="Arial" w:cs="Arial"/>
          <w:b/>
          <w:i/>
          <w:sz w:val="16"/>
          <w:szCs w:val="16"/>
        </w:rPr>
        <w:t>–lo resaltado es propio-.</w:t>
      </w:r>
    </w:p>
  </w:footnote>
  <w:footnote w:id="4">
    <w:p w14:paraId="0D51C5CD"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Refdenotaalpie"/>
          <w:rFonts w:ascii="Arial" w:hAnsi="Arial" w:cs="Arial"/>
          <w:i/>
          <w:sz w:val="16"/>
          <w:szCs w:val="16"/>
        </w:rPr>
        <w:footnoteRef/>
      </w:r>
      <w:r w:rsidRPr="002A1BF7">
        <w:rPr>
          <w:rFonts w:ascii="Arial" w:hAnsi="Arial" w:cs="Arial"/>
          <w:i/>
          <w:sz w:val="16"/>
          <w:szCs w:val="16"/>
        </w:rPr>
        <w:t xml:space="preserve"> </w:t>
      </w:r>
      <w:r w:rsidRPr="002A1BF7">
        <w:rPr>
          <w:rStyle w:val="bold"/>
          <w:rFonts w:ascii="Arial" w:eastAsia="PMingLiU" w:hAnsi="Arial" w:cs="Arial"/>
          <w:b/>
          <w:bCs/>
          <w:i/>
          <w:sz w:val="16"/>
          <w:szCs w:val="16"/>
        </w:rPr>
        <w:t>Registro digital: </w:t>
      </w:r>
      <w:r w:rsidRPr="002A1BF7">
        <w:rPr>
          <w:rFonts w:ascii="Arial" w:hAnsi="Arial" w:cs="Arial"/>
          <w:i/>
          <w:sz w:val="16"/>
          <w:szCs w:val="16"/>
        </w:rPr>
        <w:t>2015591</w:t>
      </w:r>
    </w:p>
    <w:p w14:paraId="151E0D96"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Instancia: </w:t>
      </w:r>
      <w:r w:rsidRPr="002A1BF7">
        <w:rPr>
          <w:rFonts w:ascii="Arial" w:hAnsi="Arial" w:cs="Arial"/>
          <w:i/>
          <w:sz w:val="16"/>
          <w:szCs w:val="16"/>
        </w:rPr>
        <w:t>Primera Sala</w:t>
      </w:r>
    </w:p>
    <w:p w14:paraId="3CFBEB3D"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Décima Época</w:t>
      </w:r>
    </w:p>
    <w:p w14:paraId="277C6265"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Materia(s): </w:t>
      </w:r>
      <w:r w:rsidRPr="002A1BF7">
        <w:rPr>
          <w:rFonts w:ascii="Arial" w:hAnsi="Arial" w:cs="Arial"/>
          <w:i/>
          <w:sz w:val="16"/>
          <w:szCs w:val="16"/>
        </w:rPr>
        <w:t>Constitucional</w:t>
      </w:r>
    </w:p>
    <w:p w14:paraId="69D7915C"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Tesis: </w:t>
      </w:r>
      <w:r w:rsidRPr="002A1BF7">
        <w:rPr>
          <w:rFonts w:ascii="Arial" w:hAnsi="Arial" w:cs="Arial"/>
          <w:i/>
          <w:sz w:val="16"/>
          <w:szCs w:val="16"/>
        </w:rPr>
        <w:t>1a./J. 103/2017 (10a.)</w:t>
      </w:r>
    </w:p>
    <w:p w14:paraId="0DF05A01"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Fuente: </w:t>
      </w:r>
      <w:r w:rsidRPr="002A1BF7">
        <w:rPr>
          <w:rFonts w:ascii="Arial" w:hAnsi="Arial" w:cs="Arial"/>
          <w:i/>
          <w:sz w:val="16"/>
          <w:szCs w:val="16"/>
        </w:rPr>
        <w:t>Gaceta del Semanario Judicial de la Federación.</w:t>
      </w:r>
      <w:r w:rsidRPr="002A1BF7">
        <w:rPr>
          <w:rFonts w:ascii="Arial" w:hAnsi="Arial" w:cs="Arial"/>
          <w:i/>
          <w:sz w:val="16"/>
          <w:szCs w:val="16"/>
        </w:rPr>
        <w:br/>
      </w:r>
      <w:r w:rsidRPr="002A1BF7">
        <w:rPr>
          <w:rStyle w:val="ng-star-inserted"/>
          <w:rFonts w:ascii="Arial" w:hAnsi="Arial" w:cs="Arial"/>
          <w:i/>
          <w:sz w:val="16"/>
          <w:szCs w:val="16"/>
        </w:rPr>
        <w:t>Libro 48, Noviembre de 2017, Tomo I, página 151</w:t>
      </w:r>
    </w:p>
    <w:p w14:paraId="58B99B33" w14:textId="77777777" w:rsidR="003D279D" w:rsidRPr="002A1BF7" w:rsidRDefault="003D279D" w:rsidP="003D279D">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Tipo: </w:t>
      </w:r>
      <w:r w:rsidRPr="002A1BF7">
        <w:rPr>
          <w:rFonts w:ascii="Arial" w:hAnsi="Arial" w:cs="Arial"/>
          <w:i/>
          <w:sz w:val="16"/>
          <w:szCs w:val="16"/>
        </w:rPr>
        <w:t>Jurisprudencia</w:t>
      </w:r>
    </w:p>
    <w:p w14:paraId="6383CE43" w14:textId="77777777" w:rsidR="003D279D" w:rsidRPr="002A1BF7" w:rsidRDefault="003D279D" w:rsidP="003D279D">
      <w:pPr>
        <w:pStyle w:val="temp"/>
        <w:shd w:val="clear" w:color="auto" w:fill="FFFFFF"/>
        <w:spacing w:before="0" w:beforeAutospacing="0" w:after="0" w:afterAutospacing="0"/>
        <w:jc w:val="both"/>
        <w:rPr>
          <w:rFonts w:ascii="Arial" w:hAnsi="Arial" w:cs="Arial"/>
          <w:b/>
          <w:bCs/>
          <w:i/>
          <w:sz w:val="16"/>
          <w:szCs w:val="16"/>
        </w:rPr>
      </w:pPr>
      <w:r w:rsidRPr="002A1BF7">
        <w:rPr>
          <w:rFonts w:ascii="Arial" w:hAnsi="Arial" w:cs="Arial"/>
          <w:b/>
          <w:bCs/>
          <w:i/>
          <w:sz w:val="16"/>
          <w:szCs w:val="16"/>
        </w:rPr>
        <w:t>DERECHO DE ACCESO EFECTIVO A LA JUSTICIA. ETAPAS Y DERECHOS QUE LE CORRESPONDEN.</w:t>
      </w:r>
    </w:p>
    <w:p w14:paraId="528CDF44" w14:textId="77777777" w:rsidR="003D279D" w:rsidRPr="002A1BF7" w:rsidRDefault="003D279D" w:rsidP="003D279D">
      <w:pPr>
        <w:pStyle w:val="temp"/>
        <w:shd w:val="clear" w:color="auto" w:fill="FFFFFF"/>
        <w:spacing w:before="0" w:beforeAutospacing="0" w:after="0" w:afterAutospacing="0"/>
        <w:jc w:val="both"/>
        <w:rPr>
          <w:rFonts w:ascii="Arial" w:hAnsi="Arial" w:cs="Arial"/>
          <w:i/>
          <w:sz w:val="16"/>
          <w:szCs w:val="16"/>
        </w:rPr>
      </w:pPr>
      <w:r w:rsidRPr="002A1BF7">
        <w:rPr>
          <w:rFonts w:ascii="Arial" w:hAnsi="Arial" w:cs="Arial"/>
          <w:i/>
          <w:sz w:val="16"/>
          <w:szCs w:val="16"/>
        </w:rPr>
        <w:t>De los artículos </w:t>
      </w:r>
      <w:hyperlink r:id="rId1" w:history="1">
        <w:r w:rsidRPr="002A1BF7">
          <w:rPr>
            <w:rStyle w:val="Hipervnculo"/>
            <w:rFonts w:ascii="Arial" w:hAnsi="Arial" w:cs="Arial"/>
            <w:b/>
            <w:bCs/>
            <w:i/>
            <w:color w:val="auto"/>
            <w:sz w:val="16"/>
            <w:szCs w:val="16"/>
          </w:rPr>
          <w:t>14, 17 y 20, apartados B y C, de la Constitución Política de los Estados Unidos Mexicanos</w:t>
        </w:r>
      </w:hyperlink>
      <w:r w:rsidRPr="002A1BF7">
        <w:rPr>
          <w:rFonts w:ascii="Arial" w:hAnsi="Arial" w:cs="Arial"/>
          <w:i/>
          <w:sz w:val="16"/>
          <w:szCs w:val="16"/>
        </w:rPr>
        <w:t> y </w:t>
      </w:r>
      <w:hyperlink r:id="rId2" w:history="1">
        <w:r w:rsidRPr="002A1BF7">
          <w:rPr>
            <w:rStyle w:val="Hipervnculo"/>
            <w:rFonts w:ascii="Arial" w:hAnsi="Arial" w:cs="Arial"/>
            <w:b/>
            <w:bCs/>
            <w:i/>
            <w:color w:val="auto"/>
            <w:sz w:val="16"/>
            <w:szCs w:val="16"/>
          </w:rPr>
          <w:t>8 de la Convención Americana sobre Derechos Humanos</w:t>
        </w:r>
      </w:hyperlink>
      <w:r w:rsidRPr="002A1BF7">
        <w:rPr>
          <w:rFonts w:ascii="Arial" w:hAnsi="Arial" w:cs="Arial"/>
          <w:i/>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2A1BF7">
          <w:rPr>
            <w:rStyle w:val="Hipervnculo"/>
            <w:rFonts w:ascii="Arial" w:hAnsi="Arial" w:cs="Arial"/>
            <w:b/>
            <w:bCs/>
            <w:i/>
            <w:color w:val="auto"/>
            <w:sz w:val="16"/>
            <w:szCs w:val="16"/>
          </w:rPr>
          <w:t>GARANTÍA A LA TUTELA JURISDICCIONAL PREVISTA EN EL ARTÍCULO 17 DE LA CONSTITUCIÓN POLÍTICA DE LOS ESTADOS UNIDOS MEXICANOS. SUS ALCANCES</w:t>
        </w:r>
      </w:hyperlink>
      <w:r w:rsidRPr="002A1BF7">
        <w:rPr>
          <w:rFonts w:ascii="Arial" w:hAnsi="Arial" w:cs="Arial"/>
          <w:i/>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7A34E9" w:rsidRDefault="00792ECA">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A34E9">
          <w:fldChar w:fldCharType="begin"/>
        </w:r>
        <w:r w:rsidR="007A34E9">
          <w:instrText>PAGE   \* MERGEFORMAT</w:instrText>
        </w:r>
        <w:r w:rsidR="007A34E9">
          <w:fldChar w:fldCharType="separate"/>
        </w:r>
        <w:r w:rsidRPr="00792ECA">
          <w:rPr>
            <w:noProof/>
            <w:lang w:val="es-ES"/>
          </w:rPr>
          <w:t>16</w:t>
        </w:r>
        <w:r w:rsidR="007A34E9">
          <w:rPr>
            <w:noProof/>
            <w:lang w:val="es-ES"/>
          </w:rPr>
          <w:fldChar w:fldCharType="end"/>
        </w:r>
      </w:p>
    </w:sdtContent>
  </w:sdt>
  <w:p w14:paraId="0FE1B5BA" w14:textId="77777777" w:rsidR="007A34E9" w:rsidRDefault="007A34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7A34E9" w:rsidRDefault="00792ECA">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A34E9">
          <w:fldChar w:fldCharType="begin"/>
        </w:r>
        <w:r w:rsidR="007A34E9">
          <w:instrText>PAGE   \* MERGEFORMAT</w:instrText>
        </w:r>
        <w:r w:rsidR="007A34E9">
          <w:fldChar w:fldCharType="separate"/>
        </w:r>
        <w:r w:rsidRPr="00792ECA">
          <w:rPr>
            <w:noProof/>
            <w:lang w:val="es-ES"/>
          </w:rPr>
          <w:t>1</w:t>
        </w:r>
        <w:r w:rsidR="007A34E9">
          <w:rPr>
            <w:noProof/>
            <w:lang w:val="es-ES"/>
          </w:rPr>
          <w:fldChar w:fldCharType="end"/>
        </w:r>
      </w:sdtContent>
    </w:sdt>
  </w:p>
  <w:p w14:paraId="2C0FDD03" w14:textId="536D6BE2" w:rsidR="007A34E9" w:rsidRDefault="00792EC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F0A498D" wp14:editId="6FA977F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8B46EAE" w14:textId="77777777" w:rsidR="00792ECA" w:rsidRDefault="00792ECA" w:rsidP="00792EC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A498D"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8B46EAE" w14:textId="77777777" w:rsidR="00792ECA" w:rsidRDefault="00792ECA" w:rsidP="00792EC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A34E9">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7A34E9" w:rsidRDefault="00792ECA">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C57"/>
    <w:multiLevelType w:val="hybridMultilevel"/>
    <w:tmpl w:val="248C8C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8E5320"/>
    <w:multiLevelType w:val="multilevel"/>
    <w:tmpl w:val="5A72257E"/>
    <w:lvl w:ilvl="0">
      <w:start w:val="1"/>
      <w:numFmt w:val="decimal"/>
      <w:lvlText w:val="%1."/>
      <w:lvlJc w:val="left"/>
      <w:pPr>
        <w:ind w:left="612" w:hanging="61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51C74B9"/>
    <w:multiLevelType w:val="hybridMultilevel"/>
    <w:tmpl w:val="48322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21B341C"/>
    <w:multiLevelType w:val="multilevel"/>
    <w:tmpl w:val="84AAF73C"/>
    <w:lvl w:ilvl="0">
      <w:start w:val="1"/>
      <w:numFmt w:val="decimal"/>
      <w:lvlText w:val="%1."/>
      <w:lvlJc w:val="left"/>
      <w:pPr>
        <w:ind w:left="552" w:hanging="55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2"/>
  </w:num>
  <w:num w:numId="5">
    <w:abstractNumId w:val="14"/>
  </w:num>
  <w:num w:numId="6">
    <w:abstractNumId w:val="9"/>
  </w:num>
  <w:num w:numId="7">
    <w:abstractNumId w:val="5"/>
  </w:num>
  <w:num w:numId="8">
    <w:abstractNumId w:val="2"/>
  </w:num>
  <w:num w:numId="9">
    <w:abstractNumId w:val="4"/>
  </w:num>
  <w:num w:numId="10">
    <w:abstractNumId w:val="10"/>
  </w:num>
  <w:num w:numId="11">
    <w:abstractNumId w:val="13"/>
  </w:num>
  <w:num w:numId="12">
    <w:abstractNumId w:val="7"/>
  </w:num>
  <w:num w:numId="13">
    <w:abstractNumId w:val="20"/>
  </w:num>
  <w:num w:numId="14">
    <w:abstractNumId w:val="19"/>
  </w:num>
  <w:num w:numId="15">
    <w:abstractNumId w:val="8"/>
  </w:num>
  <w:num w:numId="16">
    <w:abstractNumId w:val="15"/>
  </w:num>
  <w:num w:numId="17">
    <w:abstractNumId w:val="16"/>
  </w:num>
  <w:num w:numId="18">
    <w:abstractNumId w:val="0"/>
  </w:num>
  <w:num w:numId="19">
    <w:abstractNumId w:val="6"/>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6018"/>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6FC"/>
    <w:rsid w:val="00014F98"/>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5FAD"/>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2928"/>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82E"/>
    <w:rsid w:val="00054D3C"/>
    <w:rsid w:val="00055248"/>
    <w:rsid w:val="00055F66"/>
    <w:rsid w:val="000562FB"/>
    <w:rsid w:val="0005641A"/>
    <w:rsid w:val="000565B2"/>
    <w:rsid w:val="00056898"/>
    <w:rsid w:val="000578A2"/>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787"/>
    <w:rsid w:val="00067B5A"/>
    <w:rsid w:val="00070038"/>
    <w:rsid w:val="00070415"/>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932"/>
    <w:rsid w:val="00077DFD"/>
    <w:rsid w:val="00080A85"/>
    <w:rsid w:val="0008109D"/>
    <w:rsid w:val="0008122B"/>
    <w:rsid w:val="0008141F"/>
    <w:rsid w:val="000814FC"/>
    <w:rsid w:val="00081C2A"/>
    <w:rsid w:val="00083375"/>
    <w:rsid w:val="00084726"/>
    <w:rsid w:val="00085132"/>
    <w:rsid w:val="0008514D"/>
    <w:rsid w:val="00085F74"/>
    <w:rsid w:val="00087470"/>
    <w:rsid w:val="000875DB"/>
    <w:rsid w:val="00087BCE"/>
    <w:rsid w:val="000900BD"/>
    <w:rsid w:val="000904A5"/>
    <w:rsid w:val="0009077C"/>
    <w:rsid w:val="00090A88"/>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4D2"/>
    <w:rsid w:val="000A084D"/>
    <w:rsid w:val="000A0E5E"/>
    <w:rsid w:val="000A12C0"/>
    <w:rsid w:val="000A1491"/>
    <w:rsid w:val="000A14FE"/>
    <w:rsid w:val="000A17DF"/>
    <w:rsid w:val="000A18CC"/>
    <w:rsid w:val="000A200A"/>
    <w:rsid w:val="000A2416"/>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A785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497"/>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ACD"/>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A4E"/>
    <w:rsid w:val="000F5C41"/>
    <w:rsid w:val="000F5DE0"/>
    <w:rsid w:val="000F62C3"/>
    <w:rsid w:val="000F6D07"/>
    <w:rsid w:val="000F75AF"/>
    <w:rsid w:val="000F77DE"/>
    <w:rsid w:val="000F7E03"/>
    <w:rsid w:val="001002F5"/>
    <w:rsid w:val="00100AFE"/>
    <w:rsid w:val="00100B80"/>
    <w:rsid w:val="001019F2"/>
    <w:rsid w:val="001025E5"/>
    <w:rsid w:val="00102AFD"/>
    <w:rsid w:val="001041F6"/>
    <w:rsid w:val="0010543E"/>
    <w:rsid w:val="0010644A"/>
    <w:rsid w:val="0010719A"/>
    <w:rsid w:val="0010777F"/>
    <w:rsid w:val="00107862"/>
    <w:rsid w:val="001108F3"/>
    <w:rsid w:val="00110B09"/>
    <w:rsid w:val="00110C32"/>
    <w:rsid w:val="00110FE3"/>
    <w:rsid w:val="0011120A"/>
    <w:rsid w:val="00111BFC"/>
    <w:rsid w:val="00111CBB"/>
    <w:rsid w:val="00111F03"/>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17B3D"/>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4F40"/>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57C9A"/>
    <w:rsid w:val="0016153A"/>
    <w:rsid w:val="00161661"/>
    <w:rsid w:val="0016171F"/>
    <w:rsid w:val="00161F6F"/>
    <w:rsid w:val="001621EF"/>
    <w:rsid w:val="0016280B"/>
    <w:rsid w:val="00162C35"/>
    <w:rsid w:val="00162DA1"/>
    <w:rsid w:val="001632E4"/>
    <w:rsid w:val="00163EBF"/>
    <w:rsid w:val="00164870"/>
    <w:rsid w:val="00164BCE"/>
    <w:rsid w:val="001659D0"/>
    <w:rsid w:val="00165A9E"/>
    <w:rsid w:val="0016604B"/>
    <w:rsid w:val="00166B34"/>
    <w:rsid w:val="0016700D"/>
    <w:rsid w:val="001670AA"/>
    <w:rsid w:val="00167ADD"/>
    <w:rsid w:val="00170071"/>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82F"/>
    <w:rsid w:val="001768A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51A3"/>
    <w:rsid w:val="00195583"/>
    <w:rsid w:val="001959EC"/>
    <w:rsid w:val="00195C28"/>
    <w:rsid w:val="00195E65"/>
    <w:rsid w:val="00197920"/>
    <w:rsid w:val="001A015C"/>
    <w:rsid w:val="001A0745"/>
    <w:rsid w:val="001A1188"/>
    <w:rsid w:val="001A1302"/>
    <w:rsid w:val="001A16CC"/>
    <w:rsid w:val="001A18E1"/>
    <w:rsid w:val="001A2144"/>
    <w:rsid w:val="001A2E4C"/>
    <w:rsid w:val="001A2FDB"/>
    <w:rsid w:val="001A3755"/>
    <w:rsid w:val="001A4127"/>
    <w:rsid w:val="001A4298"/>
    <w:rsid w:val="001A481E"/>
    <w:rsid w:val="001A4D94"/>
    <w:rsid w:val="001A4E1C"/>
    <w:rsid w:val="001A554E"/>
    <w:rsid w:val="001A6EBE"/>
    <w:rsid w:val="001A6F68"/>
    <w:rsid w:val="001A77FB"/>
    <w:rsid w:val="001B009D"/>
    <w:rsid w:val="001B04B9"/>
    <w:rsid w:val="001B13DB"/>
    <w:rsid w:val="001B17F6"/>
    <w:rsid w:val="001B27F2"/>
    <w:rsid w:val="001B3192"/>
    <w:rsid w:val="001B341D"/>
    <w:rsid w:val="001B3A10"/>
    <w:rsid w:val="001B5C73"/>
    <w:rsid w:val="001B6E63"/>
    <w:rsid w:val="001B7781"/>
    <w:rsid w:val="001B7EF3"/>
    <w:rsid w:val="001C0151"/>
    <w:rsid w:val="001C0C36"/>
    <w:rsid w:val="001C0E06"/>
    <w:rsid w:val="001C100F"/>
    <w:rsid w:val="001C1402"/>
    <w:rsid w:val="001C1FDF"/>
    <w:rsid w:val="001C2557"/>
    <w:rsid w:val="001C2644"/>
    <w:rsid w:val="001C276C"/>
    <w:rsid w:val="001C2B0B"/>
    <w:rsid w:val="001C2B81"/>
    <w:rsid w:val="001C36BA"/>
    <w:rsid w:val="001C36D8"/>
    <w:rsid w:val="001C39B4"/>
    <w:rsid w:val="001C3A80"/>
    <w:rsid w:val="001C421F"/>
    <w:rsid w:val="001C422B"/>
    <w:rsid w:val="001C502D"/>
    <w:rsid w:val="001C53B0"/>
    <w:rsid w:val="001C7EC3"/>
    <w:rsid w:val="001D0305"/>
    <w:rsid w:val="001D07F6"/>
    <w:rsid w:val="001D0DCF"/>
    <w:rsid w:val="001D3128"/>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D7E09"/>
    <w:rsid w:val="001E18B8"/>
    <w:rsid w:val="001E288A"/>
    <w:rsid w:val="001E2A02"/>
    <w:rsid w:val="001E2B84"/>
    <w:rsid w:val="001E338B"/>
    <w:rsid w:val="001E3A79"/>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7F1"/>
    <w:rsid w:val="00200D0E"/>
    <w:rsid w:val="002010A9"/>
    <w:rsid w:val="00201769"/>
    <w:rsid w:val="002017BA"/>
    <w:rsid w:val="0020247E"/>
    <w:rsid w:val="002025FD"/>
    <w:rsid w:val="00202696"/>
    <w:rsid w:val="00203FD3"/>
    <w:rsid w:val="00204CD3"/>
    <w:rsid w:val="00205627"/>
    <w:rsid w:val="0020587F"/>
    <w:rsid w:val="00205A55"/>
    <w:rsid w:val="00206222"/>
    <w:rsid w:val="0020694D"/>
    <w:rsid w:val="00206B99"/>
    <w:rsid w:val="002073D2"/>
    <w:rsid w:val="002078AA"/>
    <w:rsid w:val="002100D4"/>
    <w:rsid w:val="00210261"/>
    <w:rsid w:val="0021074F"/>
    <w:rsid w:val="00210A43"/>
    <w:rsid w:val="00210F45"/>
    <w:rsid w:val="002111AC"/>
    <w:rsid w:val="002112DA"/>
    <w:rsid w:val="0021188E"/>
    <w:rsid w:val="00212599"/>
    <w:rsid w:val="00212C35"/>
    <w:rsid w:val="00212E08"/>
    <w:rsid w:val="0021302A"/>
    <w:rsid w:val="0021352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0DCC"/>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75"/>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1E17"/>
    <w:rsid w:val="00252528"/>
    <w:rsid w:val="00252612"/>
    <w:rsid w:val="00252664"/>
    <w:rsid w:val="00252CFF"/>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66"/>
    <w:rsid w:val="00262D7C"/>
    <w:rsid w:val="00263079"/>
    <w:rsid w:val="0026321F"/>
    <w:rsid w:val="00263720"/>
    <w:rsid w:val="0026395F"/>
    <w:rsid w:val="0026433A"/>
    <w:rsid w:val="00265161"/>
    <w:rsid w:val="00265F1B"/>
    <w:rsid w:val="002665A2"/>
    <w:rsid w:val="00267221"/>
    <w:rsid w:val="00270087"/>
    <w:rsid w:val="00270831"/>
    <w:rsid w:val="0027134A"/>
    <w:rsid w:val="00272031"/>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2AD"/>
    <w:rsid w:val="002A0713"/>
    <w:rsid w:val="002A18E6"/>
    <w:rsid w:val="002A1AAC"/>
    <w:rsid w:val="002A274A"/>
    <w:rsid w:val="002A2985"/>
    <w:rsid w:val="002A2CD0"/>
    <w:rsid w:val="002A2FF8"/>
    <w:rsid w:val="002A4088"/>
    <w:rsid w:val="002A4403"/>
    <w:rsid w:val="002A4AD1"/>
    <w:rsid w:val="002A4AE9"/>
    <w:rsid w:val="002A4B12"/>
    <w:rsid w:val="002A4B47"/>
    <w:rsid w:val="002A5750"/>
    <w:rsid w:val="002A6503"/>
    <w:rsid w:val="002A657D"/>
    <w:rsid w:val="002A6648"/>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20CD"/>
    <w:rsid w:val="002E3358"/>
    <w:rsid w:val="002E3511"/>
    <w:rsid w:val="002E3777"/>
    <w:rsid w:val="002E3B43"/>
    <w:rsid w:val="002E3D1C"/>
    <w:rsid w:val="002E5953"/>
    <w:rsid w:val="002E5971"/>
    <w:rsid w:val="002E5EAB"/>
    <w:rsid w:val="002E6032"/>
    <w:rsid w:val="002E60D4"/>
    <w:rsid w:val="002E679B"/>
    <w:rsid w:val="002E773F"/>
    <w:rsid w:val="002E791E"/>
    <w:rsid w:val="002E7AE1"/>
    <w:rsid w:val="002E7C14"/>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329"/>
    <w:rsid w:val="003008C9"/>
    <w:rsid w:val="00300E53"/>
    <w:rsid w:val="00301CB4"/>
    <w:rsid w:val="00302960"/>
    <w:rsid w:val="0030330D"/>
    <w:rsid w:val="00303708"/>
    <w:rsid w:val="00304999"/>
    <w:rsid w:val="00304F25"/>
    <w:rsid w:val="003056B2"/>
    <w:rsid w:val="00305955"/>
    <w:rsid w:val="00305D48"/>
    <w:rsid w:val="00306940"/>
    <w:rsid w:val="00307095"/>
    <w:rsid w:val="00307353"/>
    <w:rsid w:val="00307A05"/>
    <w:rsid w:val="00307E06"/>
    <w:rsid w:val="0031096E"/>
    <w:rsid w:val="00311560"/>
    <w:rsid w:val="00311708"/>
    <w:rsid w:val="00311BB1"/>
    <w:rsid w:val="00312470"/>
    <w:rsid w:val="0031285C"/>
    <w:rsid w:val="00312FEB"/>
    <w:rsid w:val="00313A44"/>
    <w:rsid w:val="00313A7A"/>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540"/>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5E1A"/>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3A7"/>
    <w:rsid w:val="00343BE2"/>
    <w:rsid w:val="00343F55"/>
    <w:rsid w:val="003448FF"/>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0A"/>
    <w:rsid w:val="003532C4"/>
    <w:rsid w:val="0035347E"/>
    <w:rsid w:val="003549F9"/>
    <w:rsid w:val="00355E20"/>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884"/>
    <w:rsid w:val="00382BDE"/>
    <w:rsid w:val="00383B4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5F1"/>
    <w:rsid w:val="00395933"/>
    <w:rsid w:val="003961E1"/>
    <w:rsid w:val="0039686B"/>
    <w:rsid w:val="00396B92"/>
    <w:rsid w:val="003974F9"/>
    <w:rsid w:val="0039774F"/>
    <w:rsid w:val="003A0AA1"/>
    <w:rsid w:val="003A0FE5"/>
    <w:rsid w:val="003A1D7C"/>
    <w:rsid w:val="003A1F13"/>
    <w:rsid w:val="003A24EC"/>
    <w:rsid w:val="003A288D"/>
    <w:rsid w:val="003A2B8B"/>
    <w:rsid w:val="003A3EA0"/>
    <w:rsid w:val="003A3F7E"/>
    <w:rsid w:val="003A5747"/>
    <w:rsid w:val="003A6218"/>
    <w:rsid w:val="003A6262"/>
    <w:rsid w:val="003A645D"/>
    <w:rsid w:val="003A740C"/>
    <w:rsid w:val="003B0033"/>
    <w:rsid w:val="003B0A5E"/>
    <w:rsid w:val="003B0AA1"/>
    <w:rsid w:val="003B0AB6"/>
    <w:rsid w:val="003B0AD5"/>
    <w:rsid w:val="003B0B21"/>
    <w:rsid w:val="003B16F0"/>
    <w:rsid w:val="003B210B"/>
    <w:rsid w:val="003B23AA"/>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0F1A"/>
    <w:rsid w:val="003C1936"/>
    <w:rsid w:val="003C1E4B"/>
    <w:rsid w:val="003C2483"/>
    <w:rsid w:val="003C268F"/>
    <w:rsid w:val="003C32DC"/>
    <w:rsid w:val="003C32FC"/>
    <w:rsid w:val="003C3B98"/>
    <w:rsid w:val="003C42AD"/>
    <w:rsid w:val="003C4C9F"/>
    <w:rsid w:val="003C5D9D"/>
    <w:rsid w:val="003C7036"/>
    <w:rsid w:val="003C71C7"/>
    <w:rsid w:val="003C7781"/>
    <w:rsid w:val="003C7833"/>
    <w:rsid w:val="003C7FA5"/>
    <w:rsid w:val="003D0C96"/>
    <w:rsid w:val="003D0EAB"/>
    <w:rsid w:val="003D1CAA"/>
    <w:rsid w:val="003D279D"/>
    <w:rsid w:val="003D3F49"/>
    <w:rsid w:val="003D427D"/>
    <w:rsid w:val="003D4395"/>
    <w:rsid w:val="003D474C"/>
    <w:rsid w:val="003D5398"/>
    <w:rsid w:val="003D5517"/>
    <w:rsid w:val="003D5681"/>
    <w:rsid w:val="003D5716"/>
    <w:rsid w:val="003D5BAD"/>
    <w:rsid w:val="003D5F20"/>
    <w:rsid w:val="003D5F43"/>
    <w:rsid w:val="003D6923"/>
    <w:rsid w:val="003D6E19"/>
    <w:rsid w:val="003D737D"/>
    <w:rsid w:val="003D75DB"/>
    <w:rsid w:val="003D7E33"/>
    <w:rsid w:val="003E0C30"/>
    <w:rsid w:val="003E0F2A"/>
    <w:rsid w:val="003E140D"/>
    <w:rsid w:val="003E1CD9"/>
    <w:rsid w:val="003E2557"/>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1C1"/>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5AA1"/>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CEF"/>
    <w:rsid w:val="00444F46"/>
    <w:rsid w:val="0044520F"/>
    <w:rsid w:val="004468EC"/>
    <w:rsid w:val="00446A05"/>
    <w:rsid w:val="00446B69"/>
    <w:rsid w:val="00450206"/>
    <w:rsid w:val="004502C5"/>
    <w:rsid w:val="004509CE"/>
    <w:rsid w:val="00450C25"/>
    <w:rsid w:val="004515BE"/>
    <w:rsid w:val="00451FC7"/>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4C7"/>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B09"/>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0FE"/>
    <w:rsid w:val="004961AD"/>
    <w:rsid w:val="00496339"/>
    <w:rsid w:val="004967A0"/>
    <w:rsid w:val="004967ED"/>
    <w:rsid w:val="00496C40"/>
    <w:rsid w:val="00497059"/>
    <w:rsid w:val="00497082"/>
    <w:rsid w:val="004973EC"/>
    <w:rsid w:val="00497B15"/>
    <w:rsid w:val="004A0617"/>
    <w:rsid w:val="004A1A63"/>
    <w:rsid w:val="004A1F52"/>
    <w:rsid w:val="004A2326"/>
    <w:rsid w:val="004A29F5"/>
    <w:rsid w:val="004A2A39"/>
    <w:rsid w:val="004A319F"/>
    <w:rsid w:val="004A32F1"/>
    <w:rsid w:val="004A363B"/>
    <w:rsid w:val="004A36A8"/>
    <w:rsid w:val="004A6158"/>
    <w:rsid w:val="004A6251"/>
    <w:rsid w:val="004A6CA2"/>
    <w:rsid w:val="004A70CA"/>
    <w:rsid w:val="004A770C"/>
    <w:rsid w:val="004A781C"/>
    <w:rsid w:val="004A7ECD"/>
    <w:rsid w:val="004A7F56"/>
    <w:rsid w:val="004B05CE"/>
    <w:rsid w:val="004B0EF8"/>
    <w:rsid w:val="004B117E"/>
    <w:rsid w:val="004B17F7"/>
    <w:rsid w:val="004B18B8"/>
    <w:rsid w:val="004B1E33"/>
    <w:rsid w:val="004B224C"/>
    <w:rsid w:val="004B27D8"/>
    <w:rsid w:val="004B2DD7"/>
    <w:rsid w:val="004B2DFD"/>
    <w:rsid w:val="004B3BF9"/>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25D5"/>
    <w:rsid w:val="004C3806"/>
    <w:rsid w:val="004C3A42"/>
    <w:rsid w:val="004C3F1C"/>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26E"/>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0E35"/>
    <w:rsid w:val="004E13BA"/>
    <w:rsid w:val="004E1A4B"/>
    <w:rsid w:val="004E1A6E"/>
    <w:rsid w:val="004E1B12"/>
    <w:rsid w:val="004E2E2F"/>
    <w:rsid w:val="004E3257"/>
    <w:rsid w:val="004E32FC"/>
    <w:rsid w:val="004E3AFC"/>
    <w:rsid w:val="004E3C4F"/>
    <w:rsid w:val="004E3E15"/>
    <w:rsid w:val="004E4A63"/>
    <w:rsid w:val="004E531A"/>
    <w:rsid w:val="004E5D55"/>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131"/>
    <w:rsid w:val="004F5821"/>
    <w:rsid w:val="004F674E"/>
    <w:rsid w:val="004F6C74"/>
    <w:rsid w:val="004F7BF3"/>
    <w:rsid w:val="004F7EDF"/>
    <w:rsid w:val="005001E5"/>
    <w:rsid w:val="00500A0B"/>
    <w:rsid w:val="00500C4C"/>
    <w:rsid w:val="00500F87"/>
    <w:rsid w:val="005016CA"/>
    <w:rsid w:val="00501932"/>
    <w:rsid w:val="00502093"/>
    <w:rsid w:val="00502177"/>
    <w:rsid w:val="0050335A"/>
    <w:rsid w:val="0050345B"/>
    <w:rsid w:val="0050357E"/>
    <w:rsid w:val="00504A9B"/>
    <w:rsid w:val="00504E19"/>
    <w:rsid w:val="00505D9F"/>
    <w:rsid w:val="005063B6"/>
    <w:rsid w:val="00506A1C"/>
    <w:rsid w:val="005070E6"/>
    <w:rsid w:val="0050734D"/>
    <w:rsid w:val="00507AB3"/>
    <w:rsid w:val="005103A2"/>
    <w:rsid w:val="00510956"/>
    <w:rsid w:val="00510F23"/>
    <w:rsid w:val="0051133B"/>
    <w:rsid w:val="005115C3"/>
    <w:rsid w:val="005119D2"/>
    <w:rsid w:val="00511DF1"/>
    <w:rsid w:val="00513088"/>
    <w:rsid w:val="0051309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3A3"/>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7DD"/>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549"/>
    <w:rsid w:val="005568BA"/>
    <w:rsid w:val="0055695F"/>
    <w:rsid w:val="00556D72"/>
    <w:rsid w:val="00557727"/>
    <w:rsid w:val="00557C7D"/>
    <w:rsid w:val="00557EEB"/>
    <w:rsid w:val="00560145"/>
    <w:rsid w:val="00560254"/>
    <w:rsid w:val="0056061C"/>
    <w:rsid w:val="005606B3"/>
    <w:rsid w:val="005609AA"/>
    <w:rsid w:val="0056120D"/>
    <w:rsid w:val="00561AFE"/>
    <w:rsid w:val="00561B8F"/>
    <w:rsid w:val="0056210B"/>
    <w:rsid w:val="00562D03"/>
    <w:rsid w:val="005632DA"/>
    <w:rsid w:val="00563692"/>
    <w:rsid w:val="00563A2C"/>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8CE"/>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4950"/>
    <w:rsid w:val="005A5064"/>
    <w:rsid w:val="005A5C44"/>
    <w:rsid w:val="005A613A"/>
    <w:rsid w:val="005A6A9E"/>
    <w:rsid w:val="005A7295"/>
    <w:rsid w:val="005A752F"/>
    <w:rsid w:val="005B0432"/>
    <w:rsid w:val="005B1E67"/>
    <w:rsid w:val="005B2040"/>
    <w:rsid w:val="005B2365"/>
    <w:rsid w:val="005B296A"/>
    <w:rsid w:val="005B2E19"/>
    <w:rsid w:val="005B3184"/>
    <w:rsid w:val="005B36F5"/>
    <w:rsid w:val="005B3BB9"/>
    <w:rsid w:val="005B3C3D"/>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6E"/>
    <w:rsid w:val="005D3C96"/>
    <w:rsid w:val="005D3DB2"/>
    <w:rsid w:val="005D413D"/>
    <w:rsid w:val="005D4EDA"/>
    <w:rsid w:val="005D58F0"/>
    <w:rsid w:val="005D5AB2"/>
    <w:rsid w:val="005D5B10"/>
    <w:rsid w:val="005D65FC"/>
    <w:rsid w:val="005D6747"/>
    <w:rsid w:val="005D6918"/>
    <w:rsid w:val="005E08EE"/>
    <w:rsid w:val="005E18EF"/>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2D9"/>
    <w:rsid w:val="005F569A"/>
    <w:rsid w:val="005F6014"/>
    <w:rsid w:val="005F6073"/>
    <w:rsid w:val="005F6196"/>
    <w:rsid w:val="005F61B4"/>
    <w:rsid w:val="005F6454"/>
    <w:rsid w:val="005F6FB9"/>
    <w:rsid w:val="005F7759"/>
    <w:rsid w:val="005F7852"/>
    <w:rsid w:val="0060041C"/>
    <w:rsid w:val="0060085A"/>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021"/>
    <w:rsid w:val="006151C4"/>
    <w:rsid w:val="00615362"/>
    <w:rsid w:val="006157B6"/>
    <w:rsid w:val="00615A62"/>
    <w:rsid w:val="00615EBC"/>
    <w:rsid w:val="00616872"/>
    <w:rsid w:val="00616F1D"/>
    <w:rsid w:val="00616FA1"/>
    <w:rsid w:val="0061728C"/>
    <w:rsid w:val="00617C77"/>
    <w:rsid w:val="0062006E"/>
    <w:rsid w:val="00620357"/>
    <w:rsid w:val="00620FB8"/>
    <w:rsid w:val="00621008"/>
    <w:rsid w:val="006214D7"/>
    <w:rsid w:val="00621B71"/>
    <w:rsid w:val="006223B9"/>
    <w:rsid w:val="00622BEF"/>
    <w:rsid w:val="0062386E"/>
    <w:rsid w:val="00623B83"/>
    <w:rsid w:val="0062443A"/>
    <w:rsid w:val="00624802"/>
    <w:rsid w:val="00624F20"/>
    <w:rsid w:val="00625F4E"/>
    <w:rsid w:val="0062641D"/>
    <w:rsid w:val="006269D2"/>
    <w:rsid w:val="00626D35"/>
    <w:rsid w:val="006279BE"/>
    <w:rsid w:val="006304BB"/>
    <w:rsid w:val="0063071F"/>
    <w:rsid w:val="00630C62"/>
    <w:rsid w:val="0063109A"/>
    <w:rsid w:val="00631207"/>
    <w:rsid w:val="00631910"/>
    <w:rsid w:val="00631DDD"/>
    <w:rsid w:val="006323F9"/>
    <w:rsid w:val="006325A7"/>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60F"/>
    <w:rsid w:val="00643D25"/>
    <w:rsid w:val="006448DB"/>
    <w:rsid w:val="00644D3E"/>
    <w:rsid w:val="00645AB9"/>
    <w:rsid w:val="00645E2A"/>
    <w:rsid w:val="00646019"/>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CFC"/>
    <w:rsid w:val="00653739"/>
    <w:rsid w:val="00653793"/>
    <w:rsid w:val="00653930"/>
    <w:rsid w:val="00653B71"/>
    <w:rsid w:val="00653B8D"/>
    <w:rsid w:val="00654244"/>
    <w:rsid w:val="00654515"/>
    <w:rsid w:val="006546B6"/>
    <w:rsid w:val="006547BB"/>
    <w:rsid w:val="006548E2"/>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2C9"/>
    <w:rsid w:val="00676465"/>
    <w:rsid w:val="00677250"/>
    <w:rsid w:val="006775C4"/>
    <w:rsid w:val="0068056E"/>
    <w:rsid w:val="00681462"/>
    <w:rsid w:val="00681AC1"/>
    <w:rsid w:val="00681EE7"/>
    <w:rsid w:val="00682078"/>
    <w:rsid w:val="00682165"/>
    <w:rsid w:val="00683178"/>
    <w:rsid w:val="0068325D"/>
    <w:rsid w:val="00684250"/>
    <w:rsid w:val="00684F50"/>
    <w:rsid w:val="00685785"/>
    <w:rsid w:val="00685D4E"/>
    <w:rsid w:val="00685EB1"/>
    <w:rsid w:val="0068615E"/>
    <w:rsid w:val="006868DA"/>
    <w:rsid w:val="00686F6A"/>
    <w:rsid w:val="006871AF"/>
    <w:rsid w:val="00687828"/>
    <w:rsid w:val="00687BEB"/>
    <w:rsid w:val="00691515"/>
    <w:rsid w:val="00692778"/>
    <w:rsid w:val="00692B2A"/>
    <w:rsid w:val="006933A3"/>
    <w:rsid w:val="006937A1"/>
    <w:rsid w:val="006938F8"/>
    <w:rsid w:val="00693CC2"/>
    <w:rsid w:val="00693F50"/>
    <w:rsid w:val="00694688"/>
    <w:rsid w:val="00694863"/>
    <w:rsid w:val="006948AC"/>
    <w:rsid w:val="00694C91"/>
    <w:rsid w:val="00694D2F"/>
    <w:rsid w:val="00694EB9"/>
    <w:rsid w:val="006951F2"/>
    <w:rsid w:val="00695D24"/>
    <w:rsid w:val="00696139"/>
    <w:rsid w:val="00696607"/>
    <w:rsid w:val="00696616"/>
    <w:rsid w:val="00696D5C"/>
    <w:rsid w:val="00696F11"/>
    <w:rsid w:val="006971AC"/>
    <w:rsid w:val="006973E2"/>
    <w:rsid w:val="00697607"/>
    <w:rsid w:val="0069771F"/>
    <w:rsid w:val="00697D08"/>
    <w:rsid w:val="00697D57"/>
    <w:rsid w:val="006A07C1"/>
    <w:rsid w:val="006A136B"/>
    <w:rsid w:val="006A19D5"/>
    <w:rsid w:val="006A1EE0"/>
    <w:rsid w:val="006A28FD"/>
    <w:rsid w:val="006A2B9F"/>
    <w:rsid w:val="006A326C"/>
    <w:rsid w:val="006A3D2D"/>
    <w:rsid w:val="006A4447"/>
    <w:rsid w:val="006A449D"/>
    <w:rsid w:val="006A52BF"/>
    <w:rsid w:val="006A5821"/>
    <w:rsid w:val="006A5A6C"/>
    <w:rsid w:val="006A61E5"/>
    <w:rsid w:val="006A634E"/>
    <w:rsid w:val="006A654C"/>
    <w:rsid w:val="006A6B9A"/>
    <w:rsid w:val="006A6EA3"/>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5E13"/>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219"/>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1BB1"/>
    <w:rsid w:val="006F1E6F"/>
    <w:rsid w:val="006F2412"/>
    <w:rsid w:val="006F2EEC"/>
    <w:rsid w:val="006F3230"/>
    <w:rsid w:val="006F3FE0"/>
    <w:rsid w:val="006F462B"/>
    <w:rsid w:val="006F5392"/>
    <w:rsid w:val="006F5864"/>
    <w:rsid w:val="006F59F6"/>
    <w:rsid w:val="006F6131"/>
    <w:rsid w:val="006F650D"/>
    <w:rsid w:val="006F68C0"/>
    <w:rsid w:val="006F68E5"/>
    <w:rsid w:val="00700013"/>
    <w:rsid w:val="007007EB"/>
    <w:rsid w:val="00701329"/>
    <w:rsid w:val="007017F0"/>
    <w:rsid w:val="00702862"/>
    <w:rsid w:val="007031C0"/>
    <w:rsid w:val="007037DD"/>
    <w:rsid w:val="00703AE1"/>
    <w:rsid w:val="00703B2F"/>
    <w:rsid w:val="00703C80"/>
    <w:rsid w:val="0070428E"/>
    <w:rsid w:val="007042B5"/>
    <w:rsid w:val="00704634"/>
    <w:rsid w:val="0070552E"/>
    <w:rsid w:val="00705574"/>
    <w:rsid w:val="00705D6A"/>
    <w:rsid w:val="00705E84"/>
    <w:rsid w:val="00705F11"/>
    <w:rsid w:val="00706144"/>
    <w:rsid w:val="007061EE"/>
    <w:rsid w:val="007063E6"/>
    <w:rsid w:val="00707031"/>
    <w:rsid w:val="00707245"/>
    <w:rsid w:val="00707660"/>
    <w:rsid w:val="00707E4A"/>
    <w:rsid w:val="007102C5"/>
    <w:rsid w:val="0071053F"/>
    <w:rsid w:val="00710B09"/>
    <w:rsid w:val="00711383"/>
    <w:rsid w:val="007114B3"/>
    <w:rsid w:val="00711EB9"/>
    <w:rsid w:val="00712450"/>
    <w:rsid w:val="0071287D"/>
    <w:rsid w:val="00712D50"/>
    <w:rsid w:val="00713419"/>
    <w:rsid w:val="007135A0"/>
    <w:rsid w:val="00713957"/>
    <w:rsid w:val="00714402"/>
    <w:rsid w:val="00714488"/>
    <w:rsid w:val="00715319"/>
    <w:rsid w:val="00715816"/>
    <w:rsid w:val="00715EBB"/>
    <w:rsid w:val="00716736"/>
    <w:rsid w:val="00716DD4"/>
    <w:rsid w:val="00717804"/>
    <w:rsid w:val="00717898"/>
    <w:rsid w:val="0072190A"/>
    <w:rsid w:val="00721EAF"/>
    <w:rsid w:val="0072215B"/>
    <w:rsid w:val="00722B88"/>
    <w:rsid w:val="0072304C"/>
    <w:rsid w:val="0072368F"/>
    <w:rsid w:val="00723EC1"/>
    <w:rsid w:val="00724552"/>
    <w:rsid w:val="00724697"/>
    <w:rsid w:val="00724C1C"/>
    <w:rsid w:val="00725209"/>
    <w:rsid w:val="00726F01"/>
    <w:rsid w:val="00727682"/>
    <w:rsid w:val="00727C09"/>
    <w:rsid w:val="00727D9C"/>
    <w:rsid w:val="00730089"/>
    <w:rsid w:val="00730250"/>
    <w:rsid w:val="00730453"/>
    <w:rsid w:val="00730BEE"/>
    <w:rsid w:val="00731475"/>
    <w:rsid w:val="0073182F"/>
    <w:rsid w:val="0073212F"/>
    <w:rsid w:val="007324A9"/>
    <w:rsid w:val="00732D36"/>
    <w:rsid w:val="00733042"/>
    <w:rsid w:val="007332CB"/>
    <w:rsid w:val="00733426"/>
    <w:rsid w:val="00734300"/>
    <w:rsid w:val="0073439D"/>
    <w:rsid w:val="00734795"/>
    <w:rsid w:val="00735778"/>
    <w:rsid w:val="00736F71"/>
    <w:rsid w:val="0073740D"/>
    <w:rsid w:val="007376D0"/>
    <w:rsid w:val="00737D73"/>
    <w:rsid w:val="0074055C"/>
    <w:rsid w:val="00740D54"/>
    <w:rsid w:val="00740D93"/>
    <w:rsid w:val="007426D1"/>
    <w:rsid w:val="00743DD7"/>
    <w:rsid w:val="00743E50"/>
    <w:rsid w:val="00743F9C"/>
    <w:rsid w:val="0074424F"/>
    <w:rsid w:val="00744DC2"/>
    <w:rsid w:val="00744E48"/>
    <w:rsid w:val="00744EED"/>
    <w:rsid w:val="007459A5"/>
    <w:rsid w:val="00746015"/>
    <w:rsid w:val="00746730"/>
    <w:rsid w:val="00747E03"/>
    <w:rsid w:val="00751760"/>
    <w:rsid w:val="007517FC"/>
    <w:rsid w:val="007521AB"/>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06C"/>
    <w:rsid w:val="007711A1"/>
    <w:rsid w:val="00771AF2"/>
    <w:rsid w:val="007722CF"/>
    <w:rsid w:val="00772D9D"/>
    <w:rsid w:val="00772E06"/>
    <w:rsid w:val="00772FD2"/>
    <w:rsid w:val="00773C44"/>
    <w:rsid w:val="00774396"/>
    <w:rsid w:val="007743DD"/>
    <w:rsid w:val="00774805"/>
    <w:rsid w:val="00774CB7"/>
    <w:rsid w:val="007758EE"/>
    <w:rsid w:val="00775BD0"/>
    <w:rsid w:val="007772F7"/>
    <w:rsid w:val="0077730B"/>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2ECA"/>
    <w:rsid w:val="00793C07"/>
    <w:rsid w:val="00793C2F"/>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4E9"/>
    <w:rsid w:val="007A367E"/>
    <w:rsid w:val="007A3A3F"/>
    <w:rsid w:val="007A43A0"/>
    <w:rsid w:val="007A47F2"/>
    <w:rsid w:val="007A490A"/>
    <w:rsid w:val="007A530A"/>
    <w:rsid w:val="007A65AF"/>
    <w:rsid w:val="007A719C"/>
    <w:rsid w:val="007A726F"/>
    <w:rsid w:val="007A73CC"/>
    <w:rsid w:val="007A757A"/>
    <w:rsid w:val="007B08F4"/>
    <w:rsid w:val="007B0A40"/>
    <w:rsid w:val="007B14C6"/>
    <w:rsid w:val="007B14D2"/>
    <w:rsid w:val="007B34BC"/>
    <w:rsid w:val="007B3505"/>
    <w:rsid w:val="007B35AE"/>
    <w:rsid w:val="007B452B"/>
    <w:rsid w:val="007B4EEE"/>
    <w:rsid w:val="007B5BEB"/>
    <w:rsid w:val="007B5EBB"/>
    <w:rsid w:val="007B65D2"/>
    <w:rsid w:val="007B6AD5"/>
    <w:rsid w:val="007B6C80"/>
    <w:rsid w:val="007B7D68"/>
    <w:rsid w:val="007C04A2"/>
    <w:rsid w:val="007C07E4"/>
    <w:rsid w:val="007C08A9"/>
    <w:rsid w:val="007C1271"/>
    <w:rsid w:val="007C166E"/>
    <w:rsid w:val="007C271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4931"/>
    <w:rsid w:val="007D5304"/>
    <w:rsid w:val="007D5692"/>
    <w:rsid w:val="007D5976"/>
    <w:rsid w:val="007D6461"/>
    <w:rsid w:val="007D709F"/>
    <w:rsid w:val="007E0084"/>
    <w:rsid w:val="007E1564"/>
    <w:rsid w:val="007E1B1F"/>
    <w:rsid w:val="007E3210"/>
    <w:rsid w:val="007E32FC"/>
    <w:rsid w:val="007E4266"/>
    <w:rsid w:val="007E4950"/>
    <w:rsid w:val="007E4EA5"/>
    <w:rsid w:val="007E5A5C"/>
    <w:rsid w:val="007E5AFE"/>
    <w:rsid w:val="007E7A9C"/>
    <w:rsid w:val="007F089E"/>
    <w:rsid w:val="007F0951"/>
    <w:rsid w:val="007F0BA9"/>
    <w:rsid w:val="007F0EAA"/>
    <w:rsid w:val="007F14CC"/>
    <w:rsid w:val="007F17A3"/>
    <w:rsid w:val="007F1A1A"/>
    <w:rsid w:val="007F1ECE"/>
    <w:rsid w:val="007F2001"/>
    <w:rsid w:val="007F2A0E"/>
    <w:rsid w:val="007F2DD4"/>
    <w:rsid w:val="007F35C6"/>
    <w:rsid w:val="007F3BF0"/>
    <w:rsid w:val="007F3CF5"/>
    <w:rsid w:val="007F3D24"/>
    <w:rsid w:val="007F44D4"/>
    <w:rsid w:val="007F4946"/>
    <w:rsid w:val="007F4B42"/>
    <w:rsid w:val="007F503E"/>
    <w:rsid w:val="007F5191"/>
    <w:rsid w:val="007F5B11"/>
    <w:rsid w:val="007F6B5C"/>
    <w:rsid w:val="007F7CB7"/>
    <w:rsid w:val="007F7F91"/>
    <w:rsid w:val="00800226"/>
    <w:rsid w:val="008009CC"/>
    <w:rsid w:val="00801A10"/>
    <w:rsid w:val="00801EE4"/>
    <w:rsid w:val="00801F35"/>
    <w:rsid w:val="0080287E"/>
    <w:rsid w:val="00803391"/>
    <w:rsid w:val="00803D63"/>
    <w:rsid w:val="00804F9F"/>
    <w:rsid w:val="00805B95"/>
    <w:rsid w:val="008061D6"/>
    <w:rsid w:val="0080678E"/>
    <w:rsid w:val="008068C9"/>
    <w:rsid w:val="0080695E"/>
    <w:rsid w:val="00806D14"/>
    <w:rsid w:val="0080728A"/>
    <w:rsid w:val="00807D76"/>
    <w:rsid w:val="00807F2E"/>
    <w:rsid w:val="0081060A"/>
    <w:rsid w:val="00810AE3"/>
    <w:rsid w:val="00810C2C"/>
    <w:rsid w:val="00811182"/>
    <w:rsid w:val="00811407"/>
    <w:rsid w:val="00811B44"/>
    <w:rsid w:val="0081216B"/>
    <w:rsid w:val="008122E4"/>
    <w:rsid w:val="00812D5A"/>
    <w:rsid w:val="00813494"/>
    <w:rsid w:val="00813755"/>
    <w:rsid w:val="00815A3F"/>
    <w:rsid w:val="008161D5"/>
    <w:rsid w:val="008170F4"/>
    <w:rsid w:val="00817812"/>
    <w:rsid w:val="00817A06"/>
    <w:rsid w:val="00817E75"/>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303A9"/>
    <w:rsid w:val="008309C8"/>
    <w:rsid w:val="008309F3"/>
    <w:rsid w:val="00830B51"/>
    <w:rsid w:val="00830E08"/>
    <w:rsid w:val="00831037"/>
    <w:rsid w:val="008312B3"/>
    <w:rsid w:val="0083207D"/>
    <w:rsid w:val="0083287B"/>
    <w:rsid w:val="00832A83"/>
    <w:rsid w:val="00832D2B"/>
    <w:rsid w:val="00833114"/>
    <w:rsid w:val="0083313C"/>
    <w:rsid w:val="00835517"/>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5BB3"/>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196"/>
    <w:rsid w:val="00867253"/>
    <w:rsid w:val="008672F5"/>
    <w:rsid w:val="00867D0E"/>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5D44"/>
    <w:rsid w:val="008866B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85D"/>
    <w:rsid w:val="008A4E59"/>
    <w:rsid w:val="008A4EE6"/>
    <w:rsid w:val="008A6452"/>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D45"/>
    <w:rsid w:val="008B4EBC"/>
    <w:rsid w:val="008B5073"/>
    <w:rsid w:val="008B5200"/>
    <w:rsid w:val="008B5368"/>
    <w:rsid w:val="008B5DFE"/>
    <w:rsid w:val="008B604B"/>
    <w:rsid w:val="008B62D4"/>
    <w:rsid w:val="008B68E8"/>
    <w:rsid w:val="008B7851"/>
    <w:rsid w:val="008C02B6"/>
    <w:rsid w:val="008C0623"/>
    <w:rsid w:val="008C0F97"/>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D7C52"/>
    <w:rsid w:val="008E02E6"/>
    <w:rsid w:val="008E07E0"/>
    <w:rsid w:val="008E08A8"/>
    <w:rsid w:val="008E0B04"/>
    <w:rsid w:val="008E15B5"/>
    <w:rsid w:val="008E18C5"/>
    <w:rsid w:val="008E2B42"/>
    <w:rsid w:val="008E350D"/>
    <w:rsid w:val="008E38A8"/>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088"/>
    <w:rsid w:val="00941603"/>
    <w:rsid w:val="00941839"/>
    <w:rsid w:val="00942CAB"/>
    <w:rsid w:val="00942E61"/>
    <w:rsid w:val="00945022"/>
    <w:rsid w:val="00945295"/>
    <w:rsid w:val="0094562D"/>
    <w:rsid w:val="00945F54"/>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6755"/>
    <w:rsid w:val="00957E51"/>
    <w:rsid w:val="009608E8"/>
    <w:rsid w:val="00960E04"/>
    <w:rsid w:val="0096112B"/>
    <w:rsid w:val="009629EE"/>
    <w:rsid w:val="0096309B"/>
    <w:rsid w:val="00963B72"/>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3935"/>
    <w:rsid w:val="009844CE"/>
    <w:rsid w:val="00984590"/>
    <w:rsid w:val="00984F92"/>
    <w:rsid w:val="00984FB7"/>
    <w:rsid w:val="009855CB"/>
    <w:rsid w:val="00985932"/>
    <w:rsid w:val="009868FC"/>
    <w:rsid w:val="00986D6A"/>
    <w:rsid w:val="009872AF"/>
    <w:rsid w:val="00987691"/>
    <w:rsid w:val="00990013"/>
    <w:rsid w:val="00990D44"/>
    <w:rsid w:val="00990F9B"/>
    <w:rsid w:val="009912D0"/>
    <w:rsid w:val="00991E94"/>
    <w:rsid w:val="00992712"/>
    <w:rsid w:val="00993E7E"/>
    <w:rsid w:val="0099452B"/>
    <w:rsid w:val="0099609D"/>
    <w:rsid w:val="0099690A"/>
    <w:rsid w:val="00997136"/>
    <w:rsid w:val="009971A7"/>
    <w:rsid w:val="00997DB0"/>
    <w:rsid w:val="009A095F"/>
    <w:rsid w:val="009A0E47"/>
    <w:rsid w:val="009A103E"/>
    <w:rsid w:val="009A1239"/>
    <w:rsid w:val="009A26A8"/>
    <w:rsid w:val="009A2AF4"/>
    <w:rsid w:val="009A33BE"/>
    <w:rsid w:val="009A3F67"/>
    <w:rsid w:val="009A40BC"/>
    <w:rsid w:val="009A4EB6"/>
    <w:rsid w:val="009A5A66"/>
    <w:rsid w:val="009A5A82"/>
    <w:rsid w:val="009A6B33"/>
    <w:rsid w:val="009A7AF6"/>
    <w:rsid w:val="009A7BA8"/>
    <w:rsid w:val="009B069C"/>
    <w:rsid w:val="009B0C38"/>
    <w:rsid w:val="009B1120"/>
    <w:rsid w:val="009B127F"/>
    <w:rsid w:val="009B15EE"/>
    <w:rsid w:val="009B19C2"/>
    <w:rsid w:val="009B1EAF"/>
    <w:rsid w:val="009B229F"/>
    <w:rsid w:val="009B2AE4"/>
    <w:rsid w:val="009B30D4"/>
    <w:rsid w:val="009B315C"/>
    <w:rsid w:val="009B38A3"/>
    <w:rsid w:val="009B38C8"/>
    <w:rsid w:val="009B3A67"/>
    <w:rsid w:val="009B4113"/>
    <w:rsid w:val="009B41B3"/>
    <w:rsid w:val="009B4212"/>
    <w:rsid w:val="009B4E0E"/>
    <w:rsid w:val="009B5202"/>
    <w:rsid w:val="009B537A"/>
    <w:rsid w:val="009B6107"/>
    <w:rsid w:val="009B622A"/>
    <w:rsid w:val="009B6962"/>
    <w:rsid w:val="009B6D2C"/>
    <w:rsid w:val="009B7114"/>
    <w:rsid w:val="009B7A4B"/>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1BB1"/>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A8A"/>
    <w:rsid w:val="009E2B95"/>
    <w:rsid w:val="009E2F5D"/>
    <w:rsid w:val="009E34FA"/>
    <w:rsid w:val="009E3A90"/>
    <w:rsid w:val="009E3D69"/>
    <w:rsid w:val="009E3DAE"/>
    <w:rsid w:val="009E3DB9"/>
    <w:rsid w:val="009E4B0C"/>
    <w:rsid w:val="009E4B72"/>
    <w:rsid w:val="009E646B"/>
    <w:rsid w:val="009E7B07"/>
    <w:rsid w:val="009F0273"/>
    <w:rsid w:val="009F050C"/>
    <w:rsid w:val="009F0836"/>
    <w:rsid w:val="009F0B35"/>
    <w:rsid w:val="009F1587"/>
    <w:rsid w:val="009F221C"/>
    <w:rsid w:val="009F2B44"/>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85C"/>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0E30"/>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16B"/>
    <w:rsid w:val="00A812F5"/>
    <w:rsid w:val="00A814C5"/>
    <w:rsid w:val="00A815F0"/>
    <w:rsid w:val="00A81C21"/>
    <w:rsid w:val="00A82953"/>
    <w:rsid w:val="00A82B2C"/>
    <w:rsid w:val="00A830E2"/>
    <w:rsid w:val="00A833A8"/>
    <w:rsid w:val="00A83ABB"/>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1293"/>
    <w:rsid w:val="00A91E72"/>
    <w:rsid w:val="00A92803"/>
    <w:rsid w:val="00A92C9A"/>
    <w:rsid w:val="00A93704"/>
    <w:rsid w:val="00A9370A"/>
    <w:rsid w:val="00A94E2C"/>
    <w:rsid w:val="00A94F2D"/>
    <w:rsid w:val="00A9527A"/>
    <w:rsid w:val="00A95DD5"/>
    <w:rsid w:val="00A96022"/>
    <w:rsid w:val="00A9616A"/>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452E"/>
    <w:rsid w:val="00AB4EAF"/>
    <w:rsid w:val="00AB511E"/>
    <w:rsid w:val="00AB5C16"/>
    <w:rsid w:val="00AB5C8E"/>
    <w:rsid w:val="00AB628D"/>
    <w:rsid w:val="00AC00B1"/>
    <w:rsid w:val="00AC0229"/>
    <w:rsid w:val="00AC0E47"/>
    <w:rsid w:val="00AC12CF"/>
    <w:rsid w:val="00AC154D"/>
    <w:rsid w:val="00AC1687"/>
    <w:rsid w:val="00AC2548"/>
    <w:rsid w:val="00AC3C32"/>
    <w:rsid w:val="00AC3DB8"/>
    <w:rsid w:val="00AC5C29"/>
    <w:rsid w:val="00AC60CF"/>
    <w:rsid w:val="00AC7056"/>
    <w:rsid w:val="00AC70A9"/>
    <w:rsid w:val="00AC7B95"/>
    <w:rsid w:val="00AC7F37"/>
    <w:rsid w:val="00AD06DB"/>
    <w:rsid w:val="00AD100C"/>
    <w:rsid w:val="00AD2540"/>
    <w:rsid w:val="00AD2BF4"/>
    <w:rsid w:val="00AD38ED"/>
    <w:rsid w:val="00AD39D6"/>
    <w:rsid w:val="00AD3C97"/>
    <w:rsid w:val="00AD4282"/>
    <w:rsid w:val="00AD5A42"/>
    <w:rsid w:val="00AD5F32"/>
    <w:rsid w:val="00AD60E4"/>
    <w:rsid w:val="00AD621C"/>
    <w:rsid w:val="00AD674B"/>
    <w:rsid w:val="00AD7073"/>
    <w:rsid w:val="00AD77FD"/>
    <w:rsid w:val="00AD79E2"/>
    <w:rsid w:val="00AD7FFB"/>
    <w:rsid w:val="00AE1C5C"/>
    <w:rsid w:val="00AE271F"/>
    <w:rsid w:val="00AE3D6B"/>
    <w:rsid w:val="00AE3DF5"/>
    <w:rsid w:val="00AE431C"/>
    <w:rsid w:val="00AE4CFF"/>
    <w:rsid w:val="00AE4E46"/>
    <w:rsid w:val="00AE50E1"/>
    <w:rsid w:val="00AE52B0"/>
    <w:rsid w:val="00AE54F8"/>
    <w:rsid w:val="00AE5724"/>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1E3"/>
    <w:rsid w:val="00B054A8"/>
    <w:rsid w:val="00B05AD5"/>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5998"/>
    <w:rsid w:val="00B36236"/>
    <w:rsid w:val="00B372E3"/>
    <w:rsid w:val="00B37C1A"/>
    <w:rsid w:val="00B37D09"/>
    <w:rsid w:val="00B40212"/>
    <w:rsid w:val="00B40B0C"/>
    <w:rsid w:val="00B40B73"/>
    <w:rsid w:val="00B41251"/>
    <w:rsid w:val="00B41312"/>
    <w:rsid w:val="00B417BF"/>
    <w:rsid w:val="00B4181F"/>
    <w:rsid w:val="00B42215"/>
    <w:rsid w:val="00B42915"/>
    <w:rsid w:val="00B438BE"/>
    <w:rsid w:val="00B43BF9"/>
    <w:rsid w:val="00B445B4"/>
    <w:rsid w:val="00B45262"/>
    <w:rsid w:val="00B453AD"/>
    <w:rsid w:val="00B45776"/>
    <w:rsid w:val="00B462D1"/>
    <w:rsid w:val="00B46D16"/>
    <w:rsid w:val="00B47570"/>
    <w:rsid w:val="00B50446"/>
    <w:rsid w:val="00B51B10"/>
    <w:rsid w:val="00B51FD0"/>
    <w:rsid w:val="00B523E5"/>
    <w:rsid w:val="00B528A3"/>
    <w:rsid w:val="00B528E3"/>
    <w:rsid w:val="00B52C24"/>
    <w:rsid w:val="00B52E31"/>
    <w:rsid w:val="00B5307B"/>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57980"/>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E03"/>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26C8"/>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219B"/>
    <w:rsid w:val="00BD3693"/>
    <w:rsid w:val="00BD438C"/>
    <w:rsid w:val="00BD492B"/>
    <w:rsid w:val="00BD4F9A"/>
    <w:rsid w:val="00BD50FE"/>
    <w:rsid w:val="00BD5C00"/>
    <w:rsid w:val="00BD5E19"/>
    <w:rsid w:val="00BD64D4"/>
    <w:rsid w:val="00BD6D4E"/>
    <w:rsid w:val="00BD6E8F"/>
    <w:rsid w:val="00BD71F1"/>
    <w:rsid w:val="00BD74CF"/>
    <w:rsid w:val="00BE04D5"/>
    <w:rsid w:val="00BE0A33"/>
    <w:rsid w:val="00BE1BBE"/>
    <w:rsid w:val="00BE226C"/>
    <w:rsid w:val="00BE2C9F"/>
    <w:rsid w:val="00BE36D5"/>
    <w:rsid w:val="00BE4B77"/>
    <w:rsid w:val="00BE4FDC"/>
    <w:rsid w:val="00BE6056"/>
    <w:rsid w:val="00BE6217"/>
    <w:rsid w:val="00BE6A36"/>
    <w:rsid w:val="00BE6CA2"/>
    <w:rsid w:val="00BE7C10"/>
    <w:rsid w:val="00BF01B9"/>
    <w:rsid w:val="00BF0D7C"/>
    <w:rsid w:val="00BF1235"/>
    <w:rsid w:val="00BF1F39"/>
    <w:rsid w:val="00BF218B"/>
    <w:rsid w:val="00BF29E9"/>
    <w:rsid w:val="00BF2AD9"/>
    <w:rsid w:val="00BF2FDA"/>
    <w:rsid w:val="00BF305F"/>
    <w:rsid w:val="00BF44D9"/>
    <w:rsid w:val="00BF4F5F"/>
    <w:rsid w:val="00BF5877"/>
    <w:rsid w:val="00BF5BBC"/>
    <w:rsid w:val="00BF68A1"/>
    <w:rsid w:val="00C00599"/>
    <w:rsid w:val="00C006B9"/>
    <w:rsid w:val="00C006E1"/>
    <w:rsid w:val="00C0084B"/>
    <w:rsid w:val="00C013E9"/>
    <w:rsid w:val="00C01536"/>
    <w:rsid w:val="00C0185C"/>
    <w:rsid w:val="00C01AE5"/>
    <w:rsid w:val="00C0276D"/>
    <w:rsid w:val="00C02BC2"/>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2B2"/>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001D"/>
    <w:rsid w:val="00C31200"/>
    <w:rsid w:val="00C316BB"/>
    <w:rsid w:val="00C316D3"/>
    <w:rsid w:val="00C31A08"/>
    <w:rsid w:val="00C31BE7"/>
    <w:rsid w:val="00C32229"/>
    <w:rsid w:val="00C32DE7"/>
    <w:rsid w:val="00C32F73"/>
    <w:rsid w:val="00C32FD3"/>
    <w:rsid w:val="00C33713"/>
    <w:rsid w:val="00C341CB"/>
    <w:rsid w:val="00C35016"/>
    <w:rsid w:val="00C3542E"/>
    <w:rsid w:val="00C355D6"/>
    <w:rsid w:val="00C35B5E"/>
    <w:rsid w:val="00C35DB1"/>
    <w:rsid w:val="00C369A3"/>
    <w:rsid w:val="00C370A0"/>
    <w:rsid w:val="00C4010D"/>
    <w:rsid w:val="00C4012E"/>
    <w:rsid w:val="00C4017A"/>
    <w:rsid w:val="00C404FF"/>
    <w:rsid w:val="00C40770"/>
    <w:rsid w:val="00C41357"/>
    <w:rsid w:val="00C41750"/>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682"/>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3B4B"/>
    <w:rsid w:val="00C64273"/>
    <w:rsid w:val="00C64544"/>
    <w:rsid w:val="00C64A18"/>
    <w:rsid w:val="00C659E5"/>
    <w:rsid w:val="00C65B9B"/>
    <w:rsid w:val="00C65FFF"/>
    <w:rsid w:val="00C664BD"/>
    <w:rsid w:val="00C67249"/>
    <w:rsid w:val="00C67698"/>
    <w:rsid w:val="00C67A5C"/>
    <w:rsid w:val="00C707F9"/>
    <w:rsid w:val="00C70846"/>
    <w:rsid w:val="00C70952"/>
    <w:rsid w:val="00C70B81"/>
    <w:rsid w:val="00C7105E"/>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30C"/>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1DF"/>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52B"/>
    <w:rsid w:val="00CA1A5E"/>
    <w:rsid w:val="00CA1BD1"/>
    <w:rsid w:val="00CA1CEA"/>
    <w:rsid w:val="00CA1D49"/>
    <w:rsid w:val="00CA2377"/>
    <w:rsid w:val="00CA265A"/>
    <w:rsid w:val="00CA2D94"/>
    <w:rsid w:val="00CA3584"/>
    <w:rsid w:val="00CA403B"/>
    <w:rsid w:val="00CA459F"/>
    <w:rsid w:val="00CA476E"/>
    <w:rsid w:val="00CA4B98"/>
    <w:rsid w:val="00CA4BFA"/>
    <w:rsid w:val="00CA5463"/>
    <w:rsid w:val="00CA5A22"/>
    <w:rsid w:val="00CA5A6D"/>
    <w:rsid w:val="00CA66BE"/>
    <w:rsid w:val="00CA722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406"/>
    <w:rsid w:val="00CC154C"/>
    <w:rsid w:val="00CC1DB2"/>
    <w:rsid w:val="00CC2D26"/>
    <w:rsid w:val="00CC3570"/>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A53"/>
    <w:rsid w:val="00CD4B83"/>
    <w:rsid w:val="00CD5020"/>
    <w:rsid w:val="00CD55C3"/>
    <w:rsid w:val="00CD58BA"/>
    <w:rsid w:val="00CD6145"/>
    <w:rsid w:val="00CD64DE"/>
    <w:rsid w:val="00CD6D50"/>
    <w:rsid w:val="00CD6F3D"/>
    <w:rsid w:val="00CD737F"/>
    <w:rsid w:val="00CD7638"/>
    <w:rsid w:val="00CD7CB9"/>
    <w:rsid w:val="00CD7E95"/>
    <w:rsid w:val="00CE049D"/>
    <w:rsid w:val="00CE0A7A"/>
    <w:rsid w:val="00CE1228"/>
    <w:rsid w:val="00CE123E"/>
    <w:rsid w:val="00CE140B"/>
    <w:rsid w:val="00CE2476"/>
    <w:rsid w:val="00CE25CA"/>
    <w:rsid w:val="00CE26A2"/>
    <w:rsid w:val="00CE2CBA"/>
    <w:rsid w:val="00CE2D6C"/>
    <w:rsid w:val="00CE302C"/>
    <w:rsid w:val="00CE31BD"/>
    <w:rsid w:val="00CE31DC"/>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80"/>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6FB"/>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9F1"/>
    <w:rsid w:val="00D34C41"/>
    <w:rsid w:val="00D34E1A"/>
    <w:rsid w:val="00D35BC6"/>
    <w:rsid w:val="00D3635F"/>
    <w:rsid w:val="00D36532"/>
    <w:rsid w:val="00D367F9"/>
    <w:rsid w:val="00D37A2E"/>
    <w:rsid w:val="00D37C0D"/>
    <w:rsid w:val="00D37FBA"/>
    <w:rsid w:val="00D40A87"/>
    <w:rsid w:val="00D418AA"/>
    <w:rsid w:val="00D41CA2"/>
    <w:rsid w:val="00D41CD7"/>
    <w:rsid w:val="00D41F0A"/>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55A"/>
    <w:rsid w:val="00D566F5"/>
    <w:rsid w:val="00D568E6"/>
    <w:rsid w:val="00D56BF3"/>
    <w:rsid w:val="00D56E67"/>
    <w:rsid w:val="00D57C88"/>
    <w:rsid w:val="00D60503"/>
    <w:rsid w:val="00D612C1"/>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696"/>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7D1"/>
    <w:rsid w:val="00D87AB4"/>
    <w:rsid w:val="00D9154A"/>
    <w:rsid w:val="00D923F4"/>
    <w:rsid w:val="00D9258D"/>
    <w:rsid w:val="00D93271"/>
    <w:rsid w:val="00D93F15"/>
    <w:rsid w:val="00D93F6D"/>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15C"/>
    <w:rsid w:val="00DB3D8E"/>
    <w:rsid w:val="00DB4499"/>
    <w:rsid w:val="00DB45FD"/>
    <w:rsid w:val="00DB48F6"/>
    <w:rsid w:val="00DB4D86"/>
    <w:rsid w:val="00DB516F"/>
    <w:rsid w:val="00DB689E"/>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360"/>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5FD4"/>
    <w:rsid w:val="00DD618F"/>
    <w:rsid w:val="00DD6784"/>
    <w:rsid w:val="00DD6C17"/>
    <w:rsid w:val="00DD7A5E"/>
    <w:rsid w:val="00DD7A78"/>
    <w:rsid w:val="00DE00F6"/>
    <w:rsid w:val="00DE084B"/>
    <w:rsid w:val="00DE1132"/>
    <w:rsid w:val="00DE1E31"/>
    <w:rsid w:val="00DE2C26"/>
    <w:rsid w:val="00DE2CFB"/>
    <w:rsid w:val="00DE32B0"/>
    <w:rsid w:val="00DE3898"/>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57D"/>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0A3"/>
    <w:rsid w:val="00E16411"/>
    <w:rsid w:val="00E16654"/>
    <w:rsid w:val="00E172C0"/>
    <w:rsid w:val="00E17B49"/>
    <w:rsid w:val="00E17DE3"/>
    <w:rsid w:val="00E17F03"/>
    <w:rsid w:val="00E2102F"/>
    <w:rsid w:val="00E21CDD"/>
    <w:rsid w:val="00E21D2B"/>
    <w:rsid w:val="00E21E11"/>
    <w:rsid w:val="00E2237B"/>
    <w:rsid w:val="00E22615"/>
    <w:rsid w:val="00E232C8"/>
    <w:rsid w:val="00E233C9"/>
    <w:rsid w:val="00E23438"/>
    <w:rsid w:val="00E23F01"/>
    <w:rsid w:val="00E2425F"/>
    <w:rsid w:val="00E24415"/>
    <w:rsid w:val="00E24C2F"/>
    <w:rsid w:val="00E24D01"/>
    <w:rsid w:val="00E25521"/>
    <w:rsid w:val="00E25917"/>
    <w:rsid w:val="00E26159"/>
    <w:rsid w:val="00E261E0"/>
    <w:rsid w:val="00E26580"/>
    <w:rsid w:val="00E2721C"/>
    <w:rsid w:val="00E2747E"/>
    <w:rsid w:val="00E27B4B"/>
    <w:rsid w:val="00E311CE"/>
    <w:rsid w:val="00E31794"/>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770B"/>
    <w:rsid w:val="00E47842"/>
    <w:rsid w:val="00E47A30"/>
    <w:rsid w:val="00E47CEC"/>
    <w:rsid w:val="00E50E09"/>
    <w:rsid w:val="00E52259"/>
    <w:rsid w:val="00E540CA"/>
    <w:rsid w:val="00E54462"/>
    <w:rsid w:val="00E54583"/>
    <w:rsid w:val="00E55B4F"/>
    <w:rsid w:val="00E55F46"/>
    <w:rsid w:val="00E5633C"/>
    <w:rsid w:val="00E56909"/>
    <w:rsid w:val="00E56E97"/>
    <w:rsid w:val="00E56EE4"/>
    <w:rsid w:val="00E571B2"/>
    <w:rsid w:val="00E605BF"/>
    <w:rsid w:val="00E60A17"/>
    <w:rsid w:val="00E617AE"/>
    <w:rsid w:val="00E61BFF"/>
    <w:rsid w:val="00E621FE"/>
    <w:rsid w:val="00E62CBA"/>
    <w:rsid w:val="00E6319C"/>
    <w:rsid w:val="00E631D9"/>
    <w:rsid w:val="00E63D29"/>
    <w:rsid w:val="00E648F7"/>
    <w:rsid w:val="00E64CC9"/>
    <w:rsid w:val="00E65E40"/>
    <w:rsid w:val="00E664B5"/>
    <w:rsid w:val="00E67861"/>
    <w:rsid w:val="00E67D3C"/>
    <w:rsid w:val="00E702B9"/>
    <w:rsid w:val="00E70642"/>
    <w:rsid w:val="00E70956"/>
    <w:rsid w:val="00E71269"/>
    <w:rsid w:val="00E71EAE"/>
    <w:rsid w:val="00E73603"/>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27"/>
    <w:rsid w:val="00E8399A"/>
    <w:rsid w:val="00E839A4"/>
    <w:rsid w:val="00E839CE"/>
    <w:rsid w:val="00E83AB6"/>
    <w:rsid w:val="00E85751"/>
    <w:rsid w:val="00E86711"/>
    <w:rsid w:val="00E86798"/>
    <w:rsid w:val="00E87D5F"/>
    <w:rsid w:val="00E90A8B"/>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3CFA"/>
    <w:rsid w:val="00EB4B15"/>
    <w:rsid w:val="00EB5037"/>
    <w:rsid w:val="00EB51C7"/>
    <w:rsid w:val="00EB5858"/>
    <w:rsid w:val="00EB5CAF"/>
    <w:rsid w:val="00EB5DEF"/>
    <w:rsid w:val="00EB61E5"/>
    <w:rsid w:val="00EB67AA"/>
    <w:rsid w:val="00EB6B47"/>
    <w:rsid w:val="00EB70B5"/>
    <w:rsid w:val="00EB780C"/>
    <w:rsid w:val="00EC0D1F"/>
    <w:rsid w:val="00EC1B5B"/>
    <w:rsid w:val="00EC2A39"/>
    <w:rsid w:val="00EC36A8"/>
    <w:rsid w:val="00EC3CB8"/>
    <w:rsid w:val="00EC3E49"/>
    <w:rsid w:val="00EC40FB"/>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1AF8"/>
    <w:rsid w:val="00ED2114"/>
    <w:rsid w:val="00ED2378"/>
    <w:rsid w:val="00ED29A6"/>
    <w:rsid w:val="00ED35F3"/>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468B"/>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2D7"/>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6B63"/>
    <w:rsid w:val="00F079CB"/>
    <w:rsid w:val="00F079CC"/>
    <w:rsid w:val="00F122F2"/>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01B"/>
    <w:rsid w:val="00F224D7"/>
    <w:rsid w:val="00F226DE"/>
    <w:rsid w:val="00F227F6"/>
    <w:rsid w:val="00F22851"/>
    <w:rsid w:val="00F233B1"/>
    <w:rsid w:val="00F246FB"/>
    <w:rsid w:val="00F24944"/>
    <w:rsid w:val="00F2516C"/>
    <w:rsid w:val="00F2560A"/>
    <w:rsid w:val="00F25B7F"/>
    <w:rsid w:val="00F2644C"/>
    <w:rsid w:val="00F265A4"/>
    <w:rsid w:val="00F26992"/>
    <w:rsid w:val="00F26F0E"/>
    <w:rsid w:val="00F26FB1"/>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47B99"/>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1C4E"/>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4D2C"/>
    <w:rsid w:val="00F75115"/>
    <w:rsid w:val="00F75D29"/>
    <w:rsid w:val="00F75F03"/>
    <w:rsid w:val="00F77624"/>
    <w:rsid w:val="00F80224"/>
    <w:rsid w:val="00F804E8"/>
    <w:rsid w:val="00F80DF4"/>
    <w:rsid w:val="00F81034"/>
    <w:rsid w:val="00F81125"/>
    <w:rsid w:val="00F8181F"/>
    <w:rsid w:val="00F81BF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B79"/>
    <w:rsid w:val="00F86E1B"/>
    <w:rsid w:val="00F90005"/>
    <w:rsid w:val="00F902E3"/>
    <w:rsid w:val="00F906AE"/>
    <w:rsid w:val="00F907C1"/>
    <w:rsid w:val="00F9169A"/>
    <w:rsid w:val="00F91DA4"/>
    <w:rsid w:val="00F92334"/>
    <w:rsid w:val="00F932B1"/>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A53"/>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763"/>
    <w:rsid w:val="00FC2C91"/>
    <w:rsid w:val="00FC3459"/>
    <w:rsid w:val="00FC387F"/>
    <w:rsid w:val="00FC3B02"/>
    <w:rsid w:val="00FC3D8C"/>
    <w:rsid w:val="00FC42BA"/>
    <w:rsid w:val="00FC4C6D"/>
    <w:rsid w:val="00FC4DC2"/>
    <w:rsid w:val="00FC5311"/>
    <w:rsid w:val="00FC5AB2"/>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97"/>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58A"/>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772">
      <w:bodyDiv w:val="1"/>
      <w:marLeft w:val="0"/>
      <w:marRight w:val="0"/>
      <w:marTop w:val="0"/>
      <w:marBottom w:val="0"/>
      <w:divBdr>
        <w:top w:val="none" w:sz="0" w:space="0" w:color="auto"/>
        <w:left w:val="none" w:sz="0" w:space="0" w:color="auto"/>
        <w:bottom w:val="none" w:sz="0" w:space="0" w:color="auto"/>
        <w:right w:val="none" w:sz="0" w:space="0" w:color="auto"/>
      </w:divBdr>
    </w:div>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68828">
      <w:bodyDiv w:val="1"/>
      <w:marLeft w:val="0"/>
      <w:marRight w:val="0"/>
      <w:marTop w:val="0"/>
      <w:marBottom w:val="0"/>
      <w:divBdr>
        <w:top w:val="none" w:sz="0" w:space="0" w:color="auto"/>
        <w:left w:val="none" w:sz="0" w:space="0" w:color="auto"/>
        <w:bottom w:val="none" w:sz="0" w:space="0" w:color="auto"/>
        <w:right w:val="none" w:sz="0" w:space="0" w:color="auto"/>
      </w:divBdr>
      <w:divsChild>
        <w:div w:id="171145634">
          <w:marLeft w:val="0"/>
          <w:marRight w:val="0"/>
          <w:marTop w:val="0"/>
          <w:marBottom w:val="0"/>
          <w:divBdr>
            <w:top w:val="none" w:sz="0" w:space="0" w:color="auto"/>
            <w:left w:val="none" w:sz="0" w:space="0" w:color="auto"/>
            <w:bottom w:val="none" w:sz="0" w:space="0" w:color="auto"/>
            <w:right w:val="none" w:sz="0" w:space="0" w:color="auto"/>
          </w:divBdr>
          <w:divsChild>
            <w:div w:id="747268684">
              <w:marLeft w:val="0"/>
              <w:marRight w:val="0"/>
              <w:marTop w:val="0"/>
              <w:marBottom w:val="0"/>
              <w:divBdr>
                <w:top w:val="none" w:sz="0" w:space="0" w:color="auto"/>
                <w:left w:val="none" w:sz="0" w:space="0" w:color="auto"/>
                <w:bottom w:val="none" w:sz="0" w:space="0" w:color="auto"/>
                <w:right w:val="none" w:sz="0" w:space="0" w:color="auto"/>
              </w:divBdr>
              <w:divsChild>
                <w:div w:id="808136208">
                  <w:marLeft w:val="0"/>
                  <w:marRight w:val="0"/>
                  <w:marTop w:val="0"/>
                  <w:marBottom w:val="0"/>
                  <w:divBdr>
                    <w:top w:val="none" w:sz="0" w:space="0" w:color="auto"/>
                    <w:left w:val="none" w:sz="0" w:space="0" w:color="auto"/>
                    <w:bottom w:val="none" w:sz="0" w:space="0" w:color="auto"/>
                    <w:right w:val="none" w:sz="0" w:space="0" w:color="auto"/>
                  </w:divBdr>
                  <w:divsChild>
                    <w:div w:id="1984961602">
                      <w:marLeft w:val="0"/>
                      <w:marRight w:val="0"/>
                      <w:marTop w:val="120"/>
                      <w:marBottom w:val="0"/>
                      <w:divBdr>
                        <w:top w:val="none" w:sz="0" w:space="0" w:color="auto"/>
                        <w:left w:val="none" w:sz="0" w:space="0" w:color="auto"/>
                        <w:bottom w:val="none" w:sz="0" w:space="0" w:color="auto"/>
                        <w:right w:val="none" w:sz="0" w:space="0" w:color="auto"/>
                      </w:divBdr>
                      <w:divsChild>
                        <w:div w:id="916551268">
                          <w:marLeft w:val="0"/>
                          <w:marRight w:val="0"/>
                          <w:marTop w:val="0"/>
                          <w:marBottom w:val="0"/>
                          <w:divBdr>
                            <w:top w:val="none" w:sz="0" w:space="0" w:color="auto"/>
                            <w:left w:val="none" w:sz="0" w:space="0" w:color="auto"/>
                            <w:bottom w:val="none" w:sz="0" w:space="0" w:color="auto"/>
                            <w:right w:val="none" w:sz="0" w:space="0" w:color="auto"/>
                          </w:divBdr>
                          <w:divsChild>
                            <w:div w:id="152911658">
                              <w:marLeft w:val="0"/>
                              <w:marRight w:val="0"/>
                              <w:marTop w:val="0"/>
                              <w:marBottom w:val="0"/>
                              <w:divBdr>
                                <w:top w:val="none" w:sz="0" w:space="0" w:color="auto"/>
                                <w:left w:val="none" w:sz="0" w:space="0" w:color="auto"/>
                                <w:bottom w:val="none" w:sz="0" w:space="0" w:color="auto"/>
                                <w:right w:val="none" w:sz="0" w:space="0" w:color="auto"/>
                              </w:divBdr>
                              <w:divsChild>
                                <w:div w:id="562302941">
                                  <w:marLeft w:val="0"/>
                                  <w:marRight w:val="0"/>
                                  <w:marTop w:val="0"/>
                                  <w:marBottom w:val="0"/>
                                  <w:divBdr>
                                    <w:top w:val="none" w:sz="0" w:space="0" w:color="auto"/>
                                    <w:left w:val="none" w:sz="0" w:space="0" w:color="auto"/>
                                    <w:bottom w:val="none" w:sz="0" w:space="0" w:color="auto"/>
                                    <w:right w:val="none" w:sz="0" w:space="0" w:color="auto"/>
                                  </w:divBdr>
                                </w:div>
                                <w:div w:id="6541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292290">
          <w:marLeft w:val="0"/>
          <w:marRight w:val="0"/>
          <w:marTop w:val="0"/>
          <w:marBottom w:val="0"/>
          <w:divBdr>
            <w:top w:val="none" w:sz="0" w:space="0" w:color="auto"/>
            <w:left w:val="none" w:sz="0" w:space="0" w:color="auto"/>
            <w:bottom w:val="none" w:sz="0" w:space="0" w:color="auto"/>
            <w:right w:val="none" w:sz="0" w:space="0" w:color="auto"/>
          </w:divBdr>
          <w:divsChild>
            <w:div w:id="1295720348">
              <w:marLeft w:val="0"/>
              <w:marRight w:val="0"/>
              <w:marTop w:val="0"/>
              <w:marBottom w:val="0"/>
              <w:divBdr>
                <w:top w:val="none" w:sz="0" w:space="0" w:color="auto"/>
                <w:left w:val="none" w:sz="0" w:space="0" w:color="auto"/>
                <w:bottom w:val="none" w:sz="0" w:space="0" w:color="auto"/>
                <w:right w:val="none" w:sz="0" w:space="0" w:color="auto"/>
              </w:divBdr>
              <w:divsChild>
                <w:div w:id="1208223353">
                  <w:marLeft w:val="0"/>
                  <w:marRight w:val="0"/>
                  <w:marTop w:val="0"/>
                  <w:marBottom w:val="0"/>
                  <w:divBdr>
                    <w:top w:val="none" w:sz="0" w:space="0" w:color="auto"/>
                    <w:left w:val="none" w:sz="0" w:space="0" w:color="auto"/>
                    <w:bottom w:val="none" w:sz="0" w:space="0" w:color="auto"/>
                    <w:right w:val="none" w:sz="0" w:space="0" w:color="auto"/>
                  </w:divBdr>
                  <w:divsChild>
                    <w:div w:id="1547990002">
                      <w:marLeft w:val="0"/>
                      <w:marRight w:val="0"/>
                      <w:marTop w:val="0"/>
                      <w:marBottom w:val="0"/>
                      <w:divBdr>
                        <w:top w:val="none" w:sz="0" w:space="0" w:color="auto"/>
                        <w:left w:val="none" w:sz="0" w:space="0" w:color="auto"/>
                        <w:bottom w:val="none" w:sz="0" w:space="0" w:color="auto"/>
                        <w:right w:val="none" w:sz="0" w:space="0" w:color="auto"/>
                      </w:divBdr>
                      <w:divsChild>
                        <w:div w:id="589509371">
                          <w:marLeft w:val="0"/>
                          <w:marRight w:val="0"/>
                          <w:marTop w:val="0"/>
                          <w:marBottom w:val="0"/>
                          <w:divBdr>
                            <w:top w:val="none" w:sz="0" w:space="0" w:color="auto"/>
                            <w:left w:val="none" w:sz="0" w:space="0" w:color="auto"/>
                            <w:bottom w:val="none" w:sz="0" w:space="0" w:color="auto"/>
                            <w:right w:val="none" w:sz="0" w:space="0" w:color="auto"/>
                          </w:divBdr>
                          <w:divsChild>
                            <w:div w:id="20371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60C12-8247-47DB-8409-2B3A73DEC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6343</Words>
  <Characters>34892</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cp:revision>
  <cp:lastPrinted>2022-10-13T19:35:00Z</cp:lastPrinted>
  <dcterms:created xsi:type="dcterms:W3CDTF">2022-10-05T18:56:00Z</dcterms:created>
  <dcterms:modified xsi:type="dcterms:W3CDTF">2023-02-24T17:17:00Z</dcterms:modified>
</cp:coreProperties>
</file>