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5458ED" w:rsidRDefault="00A7470B" w:rsidP="00A7470B">
      <w:pPr>
        <w:pStyle w:val="corte4fondo"/>
        <w:spacing w:line="276" w:lineRule="auto"/>
        <w:ind w:left="3544" w:right="51" w:firstLine="0"/>
        <w:rPr>
          <w:rFonts w:cs="Arial"/>
          <w:b/>
          <w:sz w:val="24"/>
          <w:szCs w:val="24"/>
        </w:rPr>
      </w:pPr>
      <w:bookmarkStart w:id="0" w:name="_GoBack"/>
      <w:bookmarkEnd w:id="0"/>
      <w:r w:rsidRPr="005458ED">
        <w:rPr>
          <w:rFonts w:cs="Arial"/>
          <w:b/>
          <w:sz w:val="24"/>
          <w:szCs w:val="24"/>
        </w:rPr>
        <w:t xml:space="preserve">QUINTA SALA UNITARIA DE PRIMERA INSTANCIA DEL TRIBUNAL </w:t>
      </w:r>
      <w:r w:rsidR="00EF3D6C" w:rsidRPr="005458ED">
        <w:rPr>
          <w:rFonts w:cs="Arial"/>
          <w:b/>
          <w:sz w:val="24"/>
          <w:szCs w:val="24"/>
        </w:rPr>
        <w:t>DE JUSTICIA ADMINISTRATIVA</w:t>
      </w:r>
      <w:r w:rsidR="00DC2B47" w:rsidRPr="005458ED">
        <w:rPr>
          <w:rFonts w:cs="Arial"/>
          <w:b/>
          <w:sz w:val="24"/>
          <w:szCs w:val="24"/>
        </w:rPr>
        <w:t xml:space="preserve"> </w:t>
      </w:r>
      <w:r w:rsidRPr="005458ED">
        <w:rPr>
          <w:rFonts w:cs="Arial"/>
          <w:b/>
          <w:sz w:val="24"/>
          <w:szCs w:val="24"/>
        </w:rPr>
        <w:t>DEL ESTADO DE OAXACA.</w:t>
      </w:r>
    </w:p>
    <w:p w:rsidR="00A7470B" w:rsidRPr="005458ED" w:rsidRDefault="00A7470B" w:rsidP="00A7470B">
      <w:pPr>
        <w:pStyle w:val="corte4fondo"/>
        <w:spacing w:line="276" w:lineRule="auto"/>
        <w:ind w:left="3544" w:right="-521" w:firstLine="0"/>
        <w:rPr>
          <w:rFonts w:cs="Arial"/>
          <w:b/>
          <w:sz w:val="24"/>
          <w:szCs w:val="24"/>
        </w:rPr>
      </w:pPr>
    </w:p>
    <w:p w:rsidR="00A7470B" w:rsidRPr="005458ED" w:rsidRDefault="00A7470B" w:rsidP="00A7470B">
      <w:pPr>
        <w:pStyle w:val="corte4fondo"/>
        <w:spacing w:line="276" w:lineRule="auto"/>
        <w:ind w:left="3544" w:right="-521" w:firstLine="0"/>
        <w:rPr>
          <w:rFonts w:cs="Arial"/>
          <w:sz w:val="24"/>
          <w:szCs w:val="24"/>
        </w:rPr>
      </w:pPr>
      <w:r w:rsidRPr="005458ED">
        <w:rPr>
          <w:rFonts w:cs="Arial"/>
          <w:b/>
          <w:sz w:val="24"/>
          <w:szCs w:val="24"/>
        </w:rPr>
        <w:t>JUICIO DE NULIDAD</w:t>
      </w:r>
      <w:r w:rsidRPr="005458ED">
        <w:rPr>
          <w:rFonts w:cs="Arial"/>
          <w:sz w:val="24"/>
          <w:szCs w:val="24"/>
        </w:rPr>
        <w:t xml:space="preserve">: </w:t>
      </w:r>
      <w:r w:rsidR="00671E3A" w:rsidRPr="005458ED">
        <w:rPr>
          <w:rFonts w:cs="Arial"/>
          <w:b/>
          <w:bCs/>
          <w:sz w:val="24"/>
          <w:szCs w:val="24"/>
        </w:rPr>
        <w:t>0</w:t>
      </w:r>
      <w:r w:rsidR="009F0515">
        <w:rPr>
          <w:rFonts w:cs="Arial"/>
          <w:b/>
          <w:bCs/>
          <w:sz w:val="24"/>
          <w:szCs w:val="24"/>
        </w:rPr>
        <w:t>0</w:t>
      </w:r>
      <w:r w:rsidR="00994F8A" w:rsidRPr="005458ED">
        <w:rPr>
          <w:rFonts w:cs="Arial"/>
          <w:b/>
          <w:bCs/>
          <w:sz w:val="24"/>
          <w:szCs w:val="24"/>
        </w:rPr>
        <w:t>4</w:t>
      </w:r>
      <w:r w:rsidRPr="005458ED">
        <w:rPr>
          <w:rFonts w:cs="Arial"/>
          <w:b/>
          <w:bCs/>
          <w:sz w:val="24"/>
          <w:szCs w:val="24"/>
        </w:rPr>
        <w:t>/201</w:t>
      </w:r>
      <w:r w:rsidR="009F0515">
        <w:rPr>
          <w:rFonts w:cs="Arial"/>
          <w:b/>
          <w:bCs/>
          <w:sz w:val="24"/>
          <w:szCs w:val="24"/>
        </w:rPr>
        <w:t>8</w:t>
      </w:r>
      <w:r w:rsidRPr="005458ED">
        <w:rPr>
          <w:rFonts w:cs="Arial"/>
          <w:sz w:val="24"/>
          <w:szCs w:val="24"/>
        </w:rPr>
        <w:t xml:space="preserve">. </w:t>
      </w:r>
    </w:p>
    <w:p w:rsidR="00A7470B" w:rsidRPr="005458ED" w:rsidRDefault="00A7470B" w:rsidP="00A7470B">
      <w:pPr>
        <w:pStyle w:val="corte4fondo"/>
        <w:spacing w:line="276" w:lineRule="auto"/>
        <w:ind w:left="3544" w:right="-521" w:firstLine="0"/>
        <w:rPr>
          <w:rFonts w:cs="Arial"/>
          <w:sz w:val="24"/>
          <w:szCs w:val="24"/>
        </w:rPr>
      </w:pPr>
    </w:p>
    <w:p w:rsidR="00A7470B" w:rsidRPr="005458ED" w:rsidRDefault="00A7470B" w:rsidP="00A7470B">
      <w:pPr>
        <w:pStyle w:val="corte4fondo"/>
        <w:spacing w:line="276" w:lineRule="auto"/>
        <w:ind w:left="3544" w:right="51" w:firstLine="0"/>
        <w:rPr>
          <w:rFonts w:cs="Arial"/>
          <w:sz w:val="24"/>
          <w:szCs w:val="24"/>
        </w:rPr>
      </w:pPr>
      <w:r w:rsidRPr="005458ED">
        <w:rPr>
          <w:rFonts w:cs="Arial"/>
          <w:b/>
          <w:sz w:val="24"/>
          <w:szCs w:val="24"/>
        </w:rPr>
        <w:t xml:space="preserve">ACTOR: </w:t>
      </w:r>
      <w:r w:rsidR="00916AA9">
        <w:rPr>
          <w:rFonts w:cs="Arial"/>
          <w:b/>
          <w:szCs w:val="24"/>
        </w:rPr>
        <w:t>**********</w:t>
      </w:r>
    </w:p>
    <w:p w:rsidR="00A7470B" w:rsidRPr="005458ED" w:rsidRDefault="00A7470B" w:rsidP="00A7470B">
      <w:pPr>
        <w:pStyle w:val="corte4fondo"/>
        <w:spacing w:line="276" w:lineRule="auto"/>
        <w:ind w:left="3544" w:right="-521" w:firstLine="0"/>
        <w:rPr>
          <w:rFonts w:cs="Arial"/>
          <w:b/>
          <w:i/>
          <w:sz w:val="24"/>
          <w:szCs w:val="24"/>
        </w:rPr>
      </w:pPr>
      <w:r w:rsidRPr="005458ED">
        <w:rPr>
          <w:rFonts w:cs="Arial"/>
          <w:b/>
          <w:i/>
          <w:sz w:val="24"/>
          <w:szCs w:val="24"/>
        </w:rPr>
        <w:t xml:space="preserve"> </w:t>
      </w:r>
    </w:p>
    <w:p w:rsidR="00A7470B" w:rsidRPr="005458ED" w:rsidRDefault="00A7470B" w:rsidP="00A7470B">
      <w:pPr>
        <w:pStyle w:val="corte4fondo"/>
        <w:spacing w:line="276" w:lineRule="auto"/>
        <w:ind w:left="3544" w:right="51" w:firstLine="0"/>
        <w:rPr>
          <w:rFonts w:cs="Arial"/>
          <w:b/>
          <w:sz w:val="24"/>
          <w:szCs w:val="24"/>
        </w:rPr>
      </w:pPr>
      <w:r w:rsidRPr="005458ED">
        <w:rPr>
          <w:rFonts w:cs="Arial"/>
          <w:b/>
          <w:sz w:val="24"/>
          <w:szCs w:val="24"/>
        </w:rPr>
        <w:t xml:space="preserve">AUTORIDAD DEMANDADA: </w:t>
      </w:r>
      <w:r w:rsidR="00173D0A" w:rsidRPr="005458ED">
        <w:rPr>
          <w:rFonts w:cs="Arial"/>
          <w:b/>
          <w:sz w:val="24"/>
          <w:szCs w:val="24"/>
        </w:rPr>
        <w:t>DIRECTORA DE LO CONTENCIOSO DE LA SECRETARÍA DE FINANZAS DEL PODER EJECUTUVO DEL ESTADO DE OAXACA</w:t>
      </w:r>
      <w:r w:rsidR="00FE39F8" w:rsidRPr="005458ED">
        <w:rPr>
          <w:rFonts w:cs="Arial"/>
          <w:b/>
          <w:sz w:val="24"/>
          <w:szCs w:val="24"/>
        </w:rPr>
        <w:t>.</w:t>
      </w:r>
    </w:p>
    <w:p w:rsidR="00A7470B" w:rsidRPr="005458ED" w:rsidRDefault="00A7470B" w:rsidP="00A7470B">
      <w:pPr>
        <w:pStyle w:val="corte4fondo"/>
        <w:spacing w:line="276" w:lineRule="auto"/>
        <w:ind w:left="3544" w:right="51" w:firstLine="0"/>
        <w:rPr>
          <w:rFonts w:cs="Arial"/>
          <w:b/>
          <w:sz w:val="24"/>
          <w:szCs w:val="24"/>
        </w:rPr>
      </w:pPr>
    </w:p>
    <w:p w:rsidR="00A7470B" w:rsidRPr="005458ED" w:rsidRDefault="00A7470B" w:rsidP="00A7470B">
      <w:pPr>
        <w:pStyle w:val="Textoindependiente21"/>
        <w:spacing w:line="360" w:lineRule="auto"/>
        <w:ind w:firstLine="0"/>
        <w:rPr>
          <w:rFonts w:ascii="Arial" w:hAnsi="Arial" w:cs="Arial"/>
          <w:b/>
          <w:szCs w:val="24"/>
        </w:rPr>
      </w:pPr>
    </w:p>
    <w:p w:rsidR="00A7470B" w:rsidRPr="005458ED" w:rsidRDefault="00A7470B" w:rsidP="00A7470B">
      <w:pPr>
        <w:pStyle w:val="Textoindependiente21"/>
        <w:spacing w:line="360" w:lineRule="auto"/>
        <w:ind w:firstLine="0"/>
        <w:rPr>
          <w:rFonts w:ascii="Arial" w:hAnsi="Arial" w:cs="Arial"/>
          <w:szCs w:val="24"/>
        </w:rPr>
      </w:pPr>
      <w:r w:rsidRPr="005458ED">
        <w:rPr>
          <w:rFonts w:ascii="Arial" w:hAnsi="Arial" w:cs="Arial"/>
          <w:b/>
          <w:szCs w:val="24"/>
        </w:rPr>
        <w:t xml:space="preserve">OAXACA DE JUÁREZ, OAXACA, DISTRITO DEL CENTRO A, </w:t>
      </w:r>
      <w:r w:rsidR="0002750A">
        <w:rPr>
          <w:rFonts w:ascii="Arial" w:hAnsi="Arial" w:cs="Arial"/>
          <w:b/>
          <w:szCs w:val="24"/>
        </w:rPr>
        <w:t>TREINTA Y UNO</w:t>
      </w:r>
      <w:r w:rsidR="00C2667A" w:rsidRPr="005458ED">
        <w:rPr>
          <w:rFonts w:ascii="Arial" w:hAnsi="Arial" w:cs="Arial"/>
          <w:b/>
          <w:szCs w:val="24"/>
        </w:rPr>
        <w:t xml:space="preserve"> </w:t>
      </w:r>
      <w:r w:rsidRPr="005458ED">
        <w:rPr>
          <w:rFonts w:ascii="Arial" w:hAnsi="Arial" w:cs="Arial"/>
          <w:b/>
          <w:szCs w:val="24"/>
        </w:rPr>
        <w:t xml:space="preserve">DE </w:t>
      </w:r>
      <w:r w:rsidR="0002750A">
        <w:rPr>
          <w:rFonts w:ascii="Arial" w:hAnsi="Arial" w:cs="Arial"/>
          <w:b/>
          <w:szCs w:val="24"/>
        </w:rPr>
        <w:t>ENERO</w:t>
      </w:r>
      <w:r w:rsidRPr="005458ED">
        <w:rPr>
          <w:rFonts w:ascii="Arial" w:hAnsi="Arial" w:cs="Arial"/>
          <w:b/>
          <w:szCs w:val="24"/>
        </w:rPr>
        <w:t xml:space="preserve"> DE DOS MIL </w:t>
      </w:r>
      <w:r w:rsidR="0002750A">
        <w:rPr>
          <w:rFonts w:ascii="Arial" w:hAnsi="Arial" w:cs="Arial"/>
          <w:b/>
          <w:szCs w:val="24"/>
        </w:rPr>
        <w:t>V</w:t>
      </w:r>
      <w:r w:rsidR="00671E3A" w:rsidRPr="005458ED">
        <w:rPr>
          <w:rFonts w:ascii="Arial" w:hAnsi="Arial" w:cs="Arial"/>
          <w:b/>
          <w:szCs w:val="24"/>
        </w:rPr>
        <w:t>E</w:t>
      </w:r>
      <w:r w:rsidR="0002750A">
        <w:rPr>
          <w:rFonts w:ascii="Arial" w:hAnsi="Arial" w:cs="Arial"/>
          <w:b/>
          <w:szCs w:val="24"/>
        </w:rPr>
        <w:t>INTE (31-01-2020)</w:t>
      </w:r>
      <w:r w:rsidRPr="005458ED">
        <w:rPr>
          <w:rFonts w:ascii="Arial" w:hAnsi="Arial" w:cs="Arial"/>
          <w:b/>
          <w:szCs w:val="24"/>
        </w:rPr>
        <w:t xml:space="preserve">. </w:t>
      </w:r>
      <w:r w:rsidRPr="005458ED">
        <w:rPr>
          <w:rFonts w:ascii="Arial" w:hAnsi="Arial" w:cs="Arial"/>
          <w:szCs w:val="24"/>
        </w:rPr>
        <w:t xml:space="preserve">- - - - - - - - - - - - - - - - - - </w:t>
      </w:r>
      <w:r w:rsidR="005B7B99" w:rsidRPr="005458ED">
        <w:rPr>
          <w:rFonts w:ascii="Arial" w:hAnsi="Arial" w:cs="Arial"/>
          <w:szCs w:val="24"/>
        </w:rPr>
        <w:t xml:space="preserve">- - - - - - </w:t>
      </w:r>
      <w:r w:rsidR="00916AA9">
        <w:rPr>
          <w:rFonts w:ascii="Arial" w:hAnsi="Arial" w:cs="Arial"/>
          <w:szCs w:val="24"/>
          <w:lang w:val="es-ES_tradnl"/>
        </w:rPr>
        <w:t xml:space="preserve">- - - - - - - - - - - - - - - - - - - </w:t>
      </w:r>
    </w:p>
    <w:p w:rsidR="00A7470B" w:rsidRPr="005458ED" w:rsidRDefault="00A7470B" w:rsidP="00A7470B">
      <w:pPr>
        <w:pStyle w:val="Textoindependiente21"/>
        <w:spacing w:line="360" w:lineRule="auto"/>
        <w:ind w:firstLine="0"/>
        <w:rPr>
          <w:rFonts w:ascii="Arial" w:hAnsi="Arial" w:cs="Arial"/>
          <w:szCs w:val="24"/>
        </w:rPr>
      </w:pPr>
    </w:p>
    <w:p w:rsidR="00A7470B" w:rsidRPr="005458ED" w:rsidRDefault="00A7470B" w:rsidP="00A7470B">
      <w:pPr>
        <w:pStyle w:val="corte4fondo"/>
        <w:ind w:right="51" w:firstLine="708"/>
        <w:rPr>
          <w:rFonts w:cs="Arial"/>
          <w:sz w:val="24"/>
          <w:szCs w:val="24"/>
        </w:rPr>
      </w:pPr>
      <w:r w:rsidRPr="005458ED">
        <w:rPr>
          <w:rFonts w:cs="Arial"/>
          <w:sz w:val="24"/>
          <w:szCs w:val="24"/>
        </w:rPr>
        <w:t xml:space="preserve">V I S T O S para resolver los autos del juicio de nulidad de número </w:t>
      </w:r>
      <w:r w:rsidR="009E0394" w:rsidRPr="005458ED">
        <w:rPr>
          <w:rFonts w:cs="Arial"/>
          <w:sz w:val="24"/>
          <w:szCs w:val="24"/>
        </w:rPr>
        <w:t>0</w:t>
      </w:r>
      <w:r w:rsidR="005B7B99" w:rsidRPr="005458ED">
        <w:rPr>
          <w:rFonts w:cs="Arial"/>
          <w:sz w:val="24"/>
          <w:szCs w:val="24"/>
        </w:rPr>
        <w:t>04</w:t>
      </w:r>
      <w:r w:rsidRPr="005458ED">
        <w:rPr>
          <w:rFonts w:cs="Arial"/>
          <w:sz w:val="24"/>
          <w:szCs w:val="24"/>
        </w:rPr>
        <w:t>/20</w:t>
      </w:r>
      <w:r w:rsidR="009E0394" w:rsidRPr="005458ED">
        <w:rPr>
          <w:rFonts w:cs="Arial"/>
          <w:sz w:val="24"/>
          <w:szCs w:val="24"/>
        </w:rPr>
        <w:t>1</w:t>
      </w:r>
      <w:r w:rsidR="005B7B99" w:rsidRPr="005458ED">
        <w:rPr>
          <w:rFonts w:cs="Arial"/>
          <w:sz w:val="24"/>
          <w:szCs w:val="24"/>
        </w:rPr>
        <w:t>8</w:t>
      </w:r>
      <w:r w:rsidRPr="005458ED">
        <w:rPr>
          <w:rFonts w:cs="Arial"/>
          <w:sz w:val="24"/>
          <w:szCs w:val="24"/>
        </w:rPr>
        <w:t>, promovido por</w:t>
      </w:r>
      <w:r w:rsidRPr="005458ED">
        <w:rPr>
          <w:rFonts w:cs="Arial"/>
          <w:b/>
          <w:sz w:val="24"/>
          <w:szCs w:val="24"/>
        </w:rPr>
        <w:t xml:space="preserve"> </w:t>
      </w:r>
      <w:r w:rsidR="00916AA9">
        <w:rPr>
          <w:rFonts w:cs="Arial"/>
          <w:b/>
          <w:szCs w:val="24"/>
        </w:rPr>
        <w:t>**********</w:t>
      </w:r>
      <w:r w:rsidRPr="005458ED">
        <w:rPr>
          <w:rFonts w:cs="Arial"/>
          <w:b/>
          <w:sz w:val="24"/>
          <w:szCs w:val="24"/>
        </w:rPr>
        <w:t>,</w:t>
      </w:r>
      <w:r w:rsidRPr="005458ED">
        <w:rPr>
          <w:rFonts w:cs="Arial"/>
          <w:sz w:val="24"/>
          <w:szCs w:val="24"/>
        </w:rPr>
        <w:t xml:space="preserve"> en contra de </w:t>
      </w:r>
      <w:r w:rsidRPr="009A38D4">
        <w:rPr>
          <w:rFonts w:cs="Arial"/>
          <w:sz w:val="24"/>
          <w:szCs w:val="24"/>
        </w:rPr>
        <w:t xml:space="preserve">la </w:t>
      </w:r>
      <w:r w:rsidR="009A38D4">
        <w:rPr>
          <w:rFonts w:cs="Arial"/>
          <w:sz w:val="24"/>
          <w:szCs w:val="24"/>
        </w:rPr>
        <w:t>resolución emitida en el</w:t>
      </w:r>
      <w:r w:rsidRPr="005458ED">
        <w:rPr>
          <w:rFonts w:cs="Arial"/>
          <w:b/>
          <w:sz w:val="24"/>
          <w:szCs w:val="24"/>
        </w:rPr>
        <w:t xml:space="preserve"> Recurso de Revisión</w:t>
      </w:r>
      <w:r w:rsidR="00501F94" w:rsidRPr="005458ED">
        <w:rPr>
          <w:rFonts w:cs="Arial"/>
          <w:b/>
          <w:sz w:val="24"/>
          <w:szCs w:val="24"/>
        </w:rPr>
        <w:t xml:space="preserve"> </w:t>
      </w:r>
      <w:r w:rsidR="00916AA9">
        <w:rPr>
          <w:rFonts w:cs="Arial"/>
          <w:b/>
          <w:szCs w:val="24"/>
        </w:rPr>
        <w:t xml:space="preserve">********** </w:t>
      </w:r>
      <w:r w:rsidRPr="005458ED">
        <w:rPr>
          <w:rFonts w:cs="Arial"/>
          <w:sz w:val="24"/>
          <w:szCs w:val="24"/>
        </w:rPr>
        <w:t xml:space="preserve">contenida en el oficio número </w:t>
      </w:r>
      <w:r w:rsidR="00916AA9">
        <w:rPr>
          <w:rFonts w:cs="Arial"/>
          <w:b/>
          <w:szCs w:val="24"/>
        </w:rPr>
        <w:t>**********</w:t>
      </w:r>
      <w:r w:rsidRPr="005458ED">
        <w:rPr>
          <w:rFonts w:cs="Arial"/>
          <w:sz w:val="24"/>
          <w:szCs w:val="24"/>
        </w:rPr>
        <w:t>,</w:t>
      </w:r>
      <w:r w:rsidR="007B10C2" w:rsidRPr="005458ED">
        <w:rPr>
          <w:rFonts w:cs="Arial"/>
          <w:sz w:val="24"/>
          <w:szCs w:val="24"/>
        </w:rPr>
        <w:t xml:space="preserve"> de veintisiete de noviembre de dos mil diecisiete</w:t>
      </w:r>
      <w:r w:rsidRPr="005458ED">
        <w:rPr>
          <w:rFonts w:cs="Arial"/>
          <w:sz w:val="24"/>
          <w:szCs w:val="24"/>
        </w:rPr>
        <w:t xml:space="preserve">, emitida por </w:t>
      </w:r>
      <w:r w:rsidR="002F0631">
        <w:rPr>
          <w:rFonts w:cs="Arial"/>
          <w:sz w:val="24"/>
          <w:szCs w:val="24"/>
        </w:rPr>
        <w:t xml:space="preserve">la </w:t>
      </w:r>
      <w:r w:rsidR="009E5B8F" w:rsidRPr="005458ED">
        <w:rPr>
          <w:rFonts w:cs="Arial"/>
          <w:b/>
          <w:sz w:val="24"/>
          <w:szCs w:val="24"/>
        </w:rPr>
        <w:t xml:space="preserve">DIRECTORA DE LO CONTENCIOSO </w:t>
      </w:r>
      <w:r w:rsidR="007B10C2" w:rsidRPr="005458ED">
        <w:rPr>
          <w:rFonts w:cs="Arial"/>
          <w:b/>
          <w:sz w:val="24"/>
          <w:szCs w:val="24"/>
        </w:rPr>
        <w:t xml:space="preserve">DE LA </w:t>
      </w:r>
      <w:r w:rsidR="009E5B8F" w:rsidRPr="005458ED">
        <w:rPr>
          <w:rFonts w:cs="Arial"/>
          <w:b/>
          <w:sz w:val="24"/>
          <w:szCs w:val="24"/>
        </w:rPr>
        <w:t>SECRETARÍA DE FINANZAS DEL PODER EJECUTIVO DEL ESTADO</w:t>
      </w:r>
      <w:r w:rsidRPr="005458ED">
        <w:rPr>
          <w:rFonts w:cs="Arial"/>
          <w:sz w:val="24"/>
          <w:szCs w:val="24"/>
        </w:rPr>
        <w:t>;</w:t>
      </w:r>
      <w:r w:rsidR="007B10C2" w:rsidRPr="005458ED">
        <w:rPr>
          <w:rFonts w:cs="Arial"/>
          <w:sz w:val="24"/>
          <w:szCs w:val="24"/>
        </w:rPr>
        <w:t xml:space="preserve"> y</w:t>
      </w:r>
      <w:r w:rsidRPr="005458ED">
        <w:rPr>
          <w:rFonts w:cs="Arial"/>
          <w:sz w:val="24"/>
          <w:szCs w:val="24"/>
        </w:rPr>
        <w:t xml:space="preserve">- - - - - - </w:t>
      </w:r>
      <w:r w:rsidR="00520060" w:rsidRPr="005458ED">
        <w:rPr>
          <w:rFonts w:cs="Arial"/>
          <w:sz w:val="24"/>
          <w:szCs w:val="24"/>
        </w:rPr>
        <w:t>- - - - - - - - - - - - - -</w:t>
      </w:r>
    </w:p>
    <w:p w:rsidR="00A7470B" w:rsidRPr="005458ED" w:rsidRDefault="00A7470B" w:rsidP="00A7470B">
      <w:pPr>
        <w:pStyle w:val="corte4fondo"/>
        <w:ind w:right="51" w:firstLine="0"/>
        <w:rPr>
          <w:rFonts w:cs="Arial"/>
          <w:sz w:val="24"/>
          <w:szCs w:val="24"/>
        </w:rPr>
      </w:pPr>
    </w:p>
    <w:p w:rsidR="00313160" w:rsidRPr="005458ED" w:rsidRDefault="00313160" w:rsidP="00A7470B">
      <w:pPr>
        <w:pStyle w:val="corte4fondo"/>
        <w:ind w:right="51" w:firstLine="0"/>
        <w:rPr>
          <w:rFonts w:cs="Arial"/>
          <w:sz w:val="24"/>
          <w:szCs w:val="24"/>
        </w:rPr>
      </w:pPr>
    </w:p>
    <w:p w:rsidR="00A7470B" w:rsidRPr="005458ED" w:rsidRDefault="00A7470B" w:rsidP="00A7470B">
      <w:pPr>
        <w:spacing w:line="360" w:lineRule="auto"/>
        <w:rPr>
          <w:rFonts w:ascii="Arial" w:hAnsi="Arial" w:cs="Arial"/>
          <w:b/>
          <w:spacing w:val="-3"/>
          <w:sz w:val="24"/>
          <w:szCs w:val="24"/>
          <w:lang w:val="es-ES_tradnl"/>
        </w:rPr>
      </w:pPr>
      <w:r w:rsidRPr="005458ED">
        <w:rPr>
          <w:rFonts w:ascii="Arial" w:hAnsi="Arial" w:cs="Arial"/>
          <w:sz w:val="24"/>
          <w:szCs w:val="24"/>
        </w:rPr>
        <w:t xml:space="preserve">                                         </w:t>
      </w:r>
      <w:r w:rsidRPr="005458ED">
        <w:rPr>
          <w:rFonts w:ascii="Arial" w:hAnsi="Arial" w:cs="Arial"/>
          <w:b/>
          <w:sz w:val="24"/>
          <w:szCs w:val="24"/>
        </w:rPr>
        <w:t>R E</w:t>
      </w:r>
      <w:r w:rsidRPr="005458ED">
        <w:rPr>
          <w:rFonts w:ascii="Arial" w:hAnsi="Arial" w:cs="Arial"/>
          <w:b/>
          <w:spacing w:val="-3"/>
          <w:sz w:val="24"/>
          <w:szCs w:val="24"/>
          <w:lang w:val="es-ES_tradnl"/>
        </w:rPr>
        <w:t xml:space="preserve"> S U L T A N D O:</w:t>
      </w:r>
    </w:p>
    <w:p w:rsidR="00A7470B" w:rsidRPr="005458ED" w:rsidRDefault="00A7470B" w:rsidP="00A7470B">
      <w:pPr>
        <w:spacing w:line="360" w:lineRule="auto"/>
        <w:rPr>
          <w:rFonts w:ascii="Arial" w:hAnsi="Arial" w:cs="Arial"/>
          <w:sz w:val="24"/>
          <w:szCs w:val="24"/>
        </w:rPr>
      </w:pPr>
    </w:p>
    <w:p w:rsidR="00313160" w:rsidRPr="005458ED" w:rsidRDefault="00313160" w:rsidP="00A7470B">
      <w:pPr>
        <w:spacing w:line="360" w:lineRule="auto"/>
        <w:rPr>
          <w:rFonts w:ascii="Arial" w:hAnsi="Arial" w:cs="Arial"/>
          <w:sz w:val="24"/>
          <w:szCs w:val="24"/>
        </w:rPr>
      </w:pPr>
    </w:p>
    <w:p w:rsidR="005458ED" w:rsidRPr="005458ED" w:rsidRDefault="00A7470B" w:rsidP="005458ED">
      <w:pPr>
        <w:spacing w:line="360" w:lineRule="auto"/>
        <w:jc w:val="both"/>
        <w:rPr>
          <w:rFonts w:ascii="Arial" w:hAnsi="Arial" w:cs="Arial"/>
          <w:sz w:val="24"/>
          <w:szCs w:val="24"/>
        </w:rPr>
      </w:pPr>
      <w:r w:rsidRPr="005458ED">
        <w:rPr>
          <w:rFonts w:ascii="Arial" w:hAnsi="Arial" w:cs="Arial"/>
          <w:b/>
          <w:spacing w:val="-3"/>
          <w:sz w:val="24"/>
          <w:szCs w:val="24"/>
          <w:lang w:val="es-ES_tradnl"/>
        </w:rPr>
        <w:tab/>
        <w:t>PRIMERO.-</w:t>
      </w:r>
      <w:r w:rsidR="009567BC" w:rsidRPr="005458ED">
        <w:rPr>
          <w:rFonts w:ascii="Arial" w:hAnsi="Arial" w:cs="Arial"/>
          <w:b/>
          <w:sz w:val="24"/>
          <w:szCs w:val="24"/>
        </w:rPr>
        <w:t xml:space="preserve"> </w:t>
      </w:r>
      <w:r w:rsidR="00916AA9">
        <w:rPr>
          <w:rFonts w:cs="Arial"/>
          <w:b/>
          <w:szCs w:val="24"/>
        </w:rPr>
        <w:t>**********</w:t>
      </w:r>
      <w:r w:rsidR="0028408C" w:rsidRPr="005458ED">
        <w:rPr>
          <w:rFonts w:ascii="Arial" w:hAnsi="Arial" w:cs="Arial"/>
          <w:b/>
          <w:sz w:val="24"/>
          <w:szCs w:val="24"/>
        </w:rPr>
        <w:t xml:space="preserve">, </w:t>
      </w:r>
      <w:r w:rsidRPr="005458ED">
        <w:rPr>
          <w:rFonts w:ascii="Arial" w:hAnsi="Arial" w:cs="Arial"/>
          <w:spacing w:val="-3"/>
          <w:sz w:val="24"/>
          <w:szCs w:val="24"/>
          <w:lang w:val="es-ES_tradnl"/>
        </w:rPr>
        <w:t xml:space="preserve">por medio de </w:t>
      </w:r>
      <w:r w:rsidRPr="005458ED">
        <w:rPr>
          <w:rFonts w:ascii="Arial" w:hAnsi="Arial" w:cs="Arial"/>
          <w:sz w:val="24"/>
          <w:szCs w:val="24"/>
          <w:lang w:val="es-MX"/>
        </w:rPr>
        <w:t xml:space="preserve">escrito recibido el </w:t>
      </w:r>
      <w:r w:rsidR="00A4245F" w:rsidRPr="005458ED">
        <w:rPr>
          <w:rFonts w:ascii="Arial" w:hAnsi="Arial" w:cs="Arial"/>
          <w:sz w:val="24"/>
          <w:szCs w:val="24"/>
          <w:lang w:val="es-MX"/>
        </w:rPr>
        <w:t xml:space="preserve">once de </w:t>
      </w:r>
      <w:r w:rsidR="005458ED" w:rsidRPr="005458ED">
        <w:rPr>
          <w:rFonts w:ascii="Arial" w:hAnsi="Arial" w:cs="Arial"/>
          <w:sz w:val="24"/>
          <w:szCs w:val="24"/>
          <w:lang w:val="es-MX"/>
        </w:rPr>
        <w:t>enero</w:t>
      </w:r>
      <w:r w:rsidR="00A4245F" w:rsidRPr="005458ED">
        <w:rPr>
          <w:rFonts w:ascii="Arial" w:hAnsi="Arial" w:cs="Arial"/>
          <w:sz w:val="24"/>
          <w:szCs w:val="24"/>
          <w:lang w:val="es-MX"/>
        </w:rPr>
        <w:t xml:space="preserve"> de dos mil dieci</w:t>
      </w:r>
      <w:r w:rsidR="005458ED" w:rsidRPr="005458ED">
        <w:rPr>
          <w:rFonts w:ascii="Arial" w:hAnsi="Arial" w:cs="Arial"/>
          <w:sz w:val="24"/>
          <w:szCs w:val="24"/>
          <w:lang w:val="es-MX"/>
        </w:rPr>
        <w:t>ocho</w:t>
      </w:r>
      <w:r w:rsidRPr="005458ED">
        <w:rPr>
          <w:rFonts w:ascii="Arial" w:hAnsi="Arial" w:cs="Arial"/>
          <w:sz w:val="24"/>
          <w:szCs w:val="24"/>
          <w:lang w:val="es-MX"/>
        </w:rPr>
        <w:t>, e</w:t>
      </w:r>
      <w:r w:rsidRPr="005458ED">
        <w:rPr>
          <w:rFonts w:ascii="Arial" w:hAnsi="Arial" w:cs="Arial"/>
          <w:sz w:val="24"/>
          <w:szCs w:val="24"/>
        </w:rPr>
        <w:t>n la Oficialía de Partes Común de este Tribunal</w:t>
      </w:r>
      <w:r w:rsidR="0093069A" w:rsidRPr="005458ED">
        <w:rPr>
          <w:rFonts w:ascii="Arial" w:hAnsi="Arial" w:cs="Arial"/>
          <w:sz w:val="24"/>
          <w:szCs w:val="24"/>
        </w:rPr>
        <w:t>,</w:t>
      </w:r>
      <w:r w:rsidR="005458ED" w:rsidRPr="005458ED">
        <w:rPr>
          <w:rFonts w:ascii="Arial" w:hAnsi="Arial" w:cs="Arial"/>
          <w:sz w:val="24"/>
          <w:szCs w:val="24"/>
        </w:rPr>
        <w:t xml:space="preserve"> promovió juicio de nulidad, por su propio derecho, en contra d</w:t>
      </w:r>
      <w:r w:rsidR="005458ED" w:rsidRPr="003F51F4">
        <w:rPr>
          <w:rFonts w:ascii="Arial" w:hAnsi="Arial" w:cs="Arial"/>
          <w:sz w:val="24"/>
          <w:szCs w:val="24"/>
        </w:rPr>
        <w:t xml:space="preserve">e </w:t>
      </w:r>
      <w:r w:rsidR="003F51F4" w:rsidRPr="003F51F4">
        <w:rPr>
          <w:rFonts w:ascii="Arial" w:hAnsi="Arial" w:cs="Arial"/>
          <w:sz w:val="24"/>
          <w:szCs w:val="24"/>
        </w:rPr>
        <w:t>la resolución emitida en el</w:t>
      </w:r>
      <w:r w:rsidR="005458ED" w:rsidRPr="005458ED">
        <w:rPr>
          <w:rFonts w:ascii="Arial" w:hAnsi="Arial" w:cs="Arial"/>
          <w:b/>
          <w:sz w:val="24"/>
          <w:szCs w:val="24"/>
        </w:rPr>
        <w:t xml:space="preserve"> </w:t>
      </w:r>
      <w:r w:rsidR="00916AA9">
        <w:rPr>
          <w:rFonts w:cs="Arial"/>
          <w:b/>
          <w:szCs w:val="24"/>
        </w:rPr>
        <w:t>**********</w:t>
      </w:r>
      <w:r w:rsidR="005458ED" w:rsidRPr="005458ED">
        <w:rPr>
          <w:rFonts w:ascii="Arial" w:hAnsi="Arial" w:cs="Arial"/>
          <w:b/>
          <w:sz w:val="24"/>
          <w:szCs w:val="24"/>
        </w:rPr>
        <w:t>,</w:t>
      </w:r>
      <w:r w:rsidR="005458ED" w:rsidRPr="005458ED">
        <w:rPr>
          <w:rFonts w:ascii="Arial" w:hAnsi="Arial" w:cs="Arial"/>
          <w:sz w:val="24"/>
          <w:szCs w:val="24"/>
        </w:rPr>
        <w:t xml:space="preserve"> contenida en el oficio número </w:t>
      </w:r>
      <w:r w:rsidR="00916AA9">
        <w:rPr>
          <w:rFonts w:cs="Arial"/>
          <w:b/>
          <w:szCs w:val="24"/>
        </w:rPr>
        <w:t>**********</w:t>
      </w:r>
      <w:r w:rsidR="005458ED" w:rsidRPr="005458ED">
        <w:rPr>
          <w:rFonts w:ascii="Arial" w:hAnsi="Arial" w:cs="Arial"/>
          <w:sz w:val="24"/>
          <w:szCs w:val="24"/>
        </w:rPr>
        <w:t>, de</w:t>
      </w:r>
      <w:r w:rsidR="00A07EB7">
        <w:rPr>
          <w:rFonts w:ascii="Arial" w:hAnsi="Arial" w:cs="Arial"/>
          <w:sz w:val="24"/>
          <w:szCs w:val="24"/>
        </w:rPr>
        <w:t xml:space="preserve"> fecha</w:t>
      </w:r>
      <w:r w:rsidR="005458ED" w:rsidRPr="005458ED">
        <w:rPr>
          <w:rFonts w:ascii="Arial" w:hAnsi="Arial" w:cs="Arial"/>
          <w:sz w:val="24"/>
          <w:szCs w:val="24"/>
        </w:rPr>
        <w:t xml:space="preserve"> veintisiete de noviembre de dos mil diecisiete, emitida por l</w:t>
      </w:r>
      <w:r w:rsidR="00A07EB7">
        <w:rPr>
          <w:rFonts w:ascii="Arial" w:hAnsi="Arial" w:cs="Arial"/>
          <w:sz w:val="24"/>
          <w:szCs w:val="24"/>
        </w:rPr>
        <w:t>a</w:t>
      </w:r>
      <w:r w:rsidR="005458ED" w:rsidRPr="005458ED">
        <w:rPr>
          <w:rFonts w:ascii="Arial" w:hAnsi="Arial" w:cs="Arial"/>
          <w:sz w:val="24"/>
          <w:szCs w:val="24"/>
        </w:rPr>
        <w:t xml:space="preserve"> </w:t>
      </w:r>
      <w:r w:rsidR="005458ED" w:rsidRPr="005458ED">
        <w:rPr>
          <w:rFonts w:ascii="Arial" w:hAnsi="Arial" w:cs="Arial"/>
          <w:b/>
          <w:sz w:val="24"/>
          <w:szCs w:val="24"/>
        </w:rPr>
        <w:t>DIRECTORA DE LO CONTENCIOSO DE LA SECRETARÍA DE FINANZAS DEL PODER EJECUTIVO DEL ESTADO</w:t>
      </w:r>
      <w:r w:rsidR="005458ED">
        <w:rPr>
          <w:rFonts w:ascii="Arial" w:hAnsi="Arial" w:cs="Arial"/>
          <w:b/>
          <w:sz w:val="24"/>
          <w:szCs w:val="24"/>
        </w:rPr>
        <w:t>.</w:t>
      </w:r>
    </w:p>
    <w:p w:rsidR="00A7470B" w:rsidRPr="005458ED" w:rsidRDefault="00A7470B" w:rsidP="00A7470B">
      <w:pPr>
        <w:spacing w:line="360" w:lineRule="auto"/>
        <w:jc w:val="both"/>
        <w:rPr>
          <w:rFonts w:ascii="Arial" w:hAnsi="Arial" w:cs="Arial"/>
          <w:sz w:val="24"/>
          <w:szCs w:val="24"/>
        </w:rPr>
      </w:pPr>
    </w:p>
    <w:p w:rsidR="00A7470B" w:rsidRPr="005458ED" w:rsidRDefault="00A7470B" w:rsidP="0093069A">
      <w:pPr>
        <w:spacing w:line="360" w:lineRule="auto"/>
        <w:jc w:val="both"/>
        <w:rPr>
          <w:rFonts w:ascii="Arial" w:hAnsi="Arial" w:cs="Arial"/>
          <w:sz w:val="24"/>
          <w:szCs w:val="24"/>
        </w:rPr>
      </w:pPr>
      <w:r w:rsidRPr="005458ED">
        <w:rPr>
          <w:rFonts w:ascii="Arial" w:hAnsi="Arial" w:cs="Arial"/>
          <w:sz w:val="24"/>
          <w:szCs w:val="24"/>
        </w:rPr>
        <w:lastRenderedPageBreak/>
        <w:t xml:space="preserve">          </w:t>
      </w:r>
      <w:r w:rsidRPr="005458ED">
        <w:rPr>
          <w:rFonts w:ascii="Arial" w:hAnsi="Arial" w:cs="Arial"/>
          <w:b/>
          <w:sz w:val="24"/>
          <w:szCs w:val="24"/>
        </w:rPr>
        <w:t xml:space="preserve">SEGUNDO.- </w:t>
      </w:r>
      <w:r w:rsidRPr="005458ED">
        <w:rPr>
          <w:rFonts w:ascii="Arial" w:hAnsi="Arial" w:cs="Arial"/>
          <w:bCs/>
          <w:sz w:val="24"/>
          <w:szCs w:val="24"/>
        </w:rPr>
        <w:t>Por auto</w:t>
      </w:r>
      <w:r w:rsidR="00A07EB7">
        <w:rPr>
          <w:rFonts w:ascii="Arial" w:hAnsi="Arial" w:cs="Arial"/>
          <w:bCs/>
          <w:sz w:val="24"/>
          <w:szCs w:val="24"/>
        </w:rPr>
        <w:t xml:space="preserve"> de fecha</w:t>
      </w:r>
      <w:r w:rsidRPr="005458ED">
        <w:rPr>
          <w:rFonts w:ascii="Arial" w:hAnsi="Arial" w:cs="Arial"/>
          <w:bCs/>
          <w:sz w:val="24"/>
          <w:szCs w:val="24"/>
        </w:rPr>
        <w:t xml:space="preserve"> </w:t>
      </w:r>
      <w:r w:rsidR="00114C2A">
        <w:rPr>
          <w:rFonts w:ascii="Arial" w:hAnsi="Arial" w:cs="Arial"/>
          <w:bCs/>
          <w:sz w:val="24"/>
          <w:szCs w:val="24"/>
        </w:rPr>
        <w:t>diecisiete de enero de dos mil dieciocho,</w:t>
      </w:r>
      <w:r w:rsidRPr="005458ED">
        <w:rPr>
          <w:rFonts w:ascii="Arial" w:hAnsi="Arial" w:cs="Arial"/>
          <w:sz w:val="24"/>
          <w:szCs w:val="24"/>
        </w:rPr>
        <w:t xml:space="preserve"> </w:t>
      </w:r>
      <w:r w:rsidR="0093069A" w:rsidRPr="005458ED">
        <w:rPr>
          <w:rFonts w:ascii="Arial" w:hAnsi="Arial" w:cs="Arial"/>
          <w:sz w:val="24"/>
          <w:szCs w:val="24"/>
        </w:rPr>
        <w:t>s</w:t>
      </w:r>
      <w:r w:rsidR="005729B8" w:rsidRPr="005458ED">
        <w:rPr>
          <w:rFonts w:ascii="Arial" w:hAnsi="Arial" w:cs="Arial"/>
          <w:sz w:val="24"/>
          <w:szCs w:val="24"/>
        </w:rPr>
        <w:t>e a</w:t>
      </w:r>
      <w:r w:rsidRPr="005458ED">
        <w:rPr>
          <w:rFonts w:ascii="Arial" w:hAnsi="Arial" w:cs="Arial"/>
          <w:sz w:val="24"/>
          <w:szCs w:val="24"/>
        </w:rPr>
        <w:t>dmitió a trámite la demanda interpuesta, ordenándose notificar, correr traslado, emplazar y apercibir a la autoridad demandada</w:t>
      </w:r>
      <w:r w:rsidR="00A07EB7">
        <w:rPr>
          <w:rFonts w:ascii="Arial" w:hAnsi="Arial" w:cs="Arial"/>
          <w:sz w:val="24"/>
          <w:szCs w:val="24"/>
        </w:rPr>
        <w:t xml:space="preserve"> </w:t>
      </w:r>
      <w:r w:rsidR="0093069A" w:rsidRPr="005458ED">
        <w:rPr>
          <w:rFonts w:ascii="Arial" w:hAnsi="Arial" w:cs="Arial"/>
          <w:b/>
          <w:sz w:val="24"/>
          <w:szCs w:val="24"/>
        </w:rPr>
        <w:t>DIRECTORA DE LO CONTENCIOSO DE LA SECRETARÍA DE FINANZAS DEL PODER EJECUTIVO DEL ESTADO</w:t>
      </w:r>
      <w:r w:rsidR="00C85E80">
        <w:rPr>
          <w:rFonts w:ascii="Arial" w:hAnsi="Arial" w:cs="Arial"/>
          <w:b/>
          <w:sz w:val="24"/>
          <w:szCs w:val="24"/>
        </w:rPr>
        <w:t>,</w:t>
      </w:r>
      <w:r w:rsidRPr="005458ED">
        <w:rPr>
          <w:rFonts w:ascii="Arial" w:hAnsi="Arial" w:cs="Arial"/>
          <w:sz w:val="24"/>
          <w:szCs w:val="24"/>
        </w:rPr>
        <w:t xml:space="preserve"> para que produjera su contestación en los términos de ley. </w:t>
      </w:r>
    </w:p>
    <w:p w:rsidR="00A7470B" w:rsidRPr="005458ED" w:rsidRDefault="00A7470B" w:rsidP="00A7470B">
      <w:pPr>
        <w:spacing w:line="360" w:lineRule="auto"/>
        <w:jc w:val="both"/>
        <w:rPr>
          <w:rFonts w:ascii="Arial" w:hAnsi="Arial" w:cs="Arial"/>
          <w:sz w:val="24"/>
          <w:szCs w:val="24"/>
        </w:rPr>
      </w:pPr>
    </w:p>
    <w:p w:rsidR="000932EE" w:rsidRDefault="00A7470B" w:rsidP="00A7470B">
      <w:pPr>
        <w:spacing w:line="360" w:lineRule="auto"/>
        <w:jc w:val="both"/>
        <w:rPr>
          <w:rFonts w:ascii="Arial" w:hAnsi="Arial" w:cs="Arial"/>
          <w:sz w:val="24"/>
          <w:szCs w:val="24"/>
        </w:rPr>
      </w:pPr>
      <w:r w:rsidRPr="005458ED">
        <w:rPr>
          <w:rFonts w:ascii="Arial" w:hAnsi="Arial" w:cs="Arial"/>
          <w:sz w:val="24"/>
          <w:szCs w:val="24"/>
        </w:rPr>
        <w:t xml:space="preserve">       </w:t>
      </w:r>
      <w:r w:rsidR="00114C2A">
        <w:rPr>
          <w:rFonts w:ascii="Arial" w:hAnsi="Arial" w:cs="Arial"/>
          <w:b/>
          <w:bCs/>
          <w:sz w:val="24"/>
          <w:szCs w:val="24"/>
        </w:rPr>
        <w:t>TERCER</w:t>
      </w:r>
      <w:r w:rsidR="009148CE" w:rsidRPr="005458ED">
        <w:rPr>
          <w:rFonts w:ascii="Arial" w:hAnsi="Arial" w:cs="Arial"/>
          <w:b/>
          <w:bCs/>
          <w:sz w:val="24"/>
          <w:szCs w:val="24"/>
        </w:rPr>
        <w:t>O</w:t>
      </w:r>
      <w:r w:rsidRPr="005458ED">
        <w:rPr>
          <w:rFonts w:ascii="Arial" w:hAnsi="Arial" w:cs="Arial"/>
          <w:b/>
          <w:bCs/>
          <w:sz w:val="24"/>
          <w:szCs w:val="24"/>
        </w:rPr>
        <w:t>.-</w:t>
      </w:r>
      <w:r w:rsidRPr="005458ED">
        <w:rPr>
          <w:rFonts w:ascii="Arial" w:hAnsi="Arial" w:cs="Arial"/>
          <w:b/>
          <w:sz w:val="24"/>
          <w:szCs w:val="24"/>
        </w:rPr>
        <w:t xml:space="preserve"> </w:t>
      </w:r>
      <w:r w:rsidRPr="005458ED">
        <w:rPr>
          <w:rFonts w:ascii="Arial" w:hAnsi="Arial" w:cs="Arial"/>
          <w:sz w:val="24"/>
          <w:szCs w:val="24"/>
        </w:rPr>
        <w:t xml:space="preserve">Mediante proveído de fecha </w:t>
      </w:r>
      <w:r w:rsidR="00114C2A">
        <w:rPr>
          <w:rFonts w:ascii="Arial" w:hAnsi="Arial" w:cs="Arial"/>
          <w:sz w:val="24"/>
          <w:szCs w:val="24"/>
        </w:rPr>
        <w:t>veinte de marzo de dos mil dieciocho</w:t>
      </w:r>
      <w:r w:rsidRPr="005458ED">
        <w:rPr>
          <w:rFonts w:ascii="Arial" w:hAnsi="Arial" w:cs="Arial"/>
          <w:sz w:val="24"/>
          <w:szCs w:val="24"/>
        </w:rPr>
        <w:t>, se tuvo a la autoridad demandada dando contestación a la demanda instaurada en su contra,</w:t>
      </w:r>
      <w:r w:rsidR="00114C2A">
        <w:rPr>
          <w:rFonts w:ascii="Arial" w:hAnsi="Arial" w:cs="Arial"/>
          <w:sz w:val="24"/>
          <w:szCs w:val="24"/>
        </w:rPr>
        <w:t xml:space="preserve"> ordenándose correr traslado al actor con dicha contestación, para los efectos legales correspondientes</w:t>
      </w:r>
      <w:r w:rsidRPr="005458ED">
        <w:rPr>
          <w:rFonts w:ascii="Arial" w:hAnsi="Arial" w:cs="Arial"/>
          <w:sz w:val="24"/>
          <w:szCs w:val="24"/>
        </w:rPr>
        <w:t xml:space="preserve">. </w:t>
      </w:r>
    </w:p>
    <w:p w:rsidR="00885B5F" w:rsidRPr="005458ED" w:rsidRDefault="00885B5F" w:rsidP="00A7470B">
      <w:pPr>
        <w:spacing w:line="360" w:lineRule="auto"/>
        <w:jc w:val="both"/>
        <w:rPr>
          <w:rFonts w:ascii="Arial" w:hAnsi="Arial" w:cs="Arial"/>
          <w:sz w:val="24"/>
          <w:szCs w:val="24"/>
        </w:rPr>
      </w:pPr>
    </w:p>
    <w:p w:rsidR="00683C9E" w:rsidRDefault="00A7470B" w:rsidP="00A7470B">
      <w:pPr>
        <w:pStyle w:val="corte4fondo"/>
        <w:ind w:right="51" w:firstLine="567"/>
        <w:rPr>
          <w:rFonts w:cs="Arial"/>
          <w:sz w:val="24"/>
          <w:szCs w:val="24"/>
        </w:rPr>
      </w:pPr>
      <w:r w:rsidRPr="005458ED">
        <w:rPr>
          <w:rFonts w:cs="Arial"/>
          <w:b/>
          <w:bCs/>
          <w:sz w:val="24"/>
          <w:szCs w:val="24"/>
        </w:rPr>
        <w:t xml:space="preserve">  </w:t>
      </w:r>
      <w:r w:rsidR="00337B1D">
        <w:rPr>
          <w:rFonts w:cs="Arial"/>
          <w:b/>
          <w:bCs/>
          <w:sz w:val="24"/>
          <w:szCs w:val="24"/>
        </w:rPr>
        <w:t>CUAR</w:t>
      </w:r>
      <w:r w:rsidR="000932EE" w:rsidRPr="005458ED">
        <w:rPr>
          <w:rFonts w:cs="Arial"/>
          <w:b/>
          <w:bCs/>
          <w:sz w:val="24"/>
          <w:szCs w:val="24"/>
        </w:rPr>
        <w:t>TO</w:t>
      </w:r>
      <w:r w:rsidRPr="005458ED">
        <w:rPr>
          <w:rFonts w:cs="Arial"/>
          <w:bCs/>
          <w:sz w:val="24"/>
          <w:szCs w:val="24"/>
        </w:rPr>
        <w:t>.-</w:t>
      </w:r>
      <w:r w:rsidR="00337B1D">
        <w:rPr>
          <w:rFonts w:cs="Arial"/>
          <w:sz w:val="24"/>
          <w:szCs w:val="24"/>
        </w:rPr>
        <w:t xml:space="preserve"> </w:t>
      </w:r>
      <w:r w:rsidR="00C6348E">
        <w:rPr>
          <w:rFonts w:cs="Arial"/>
          <w:sz w:val="24"/>
          <w:szCs w:val="24"/>
        </w:rPr>
        <w:t xml:space="preserve"> Por auto de cuatro de mayo de dos mil dieciocho, se señalaron las </w:t>
      </w:r>
      <w:r w:rsidR="00C6348E">
        <w:rPr>
          <w:rFonts w:cs="Arial"/>
          <w:b/>
          <w:bCs/>
          <w:sz w:val="24"/>
          <w:szCs w:val="24"/>
        </w:rPr>
        <w:t xml:space="preserve">DOCE HORAS </w:t>
      </w:r>
      <w:r w:rsidR="00C6348E">
        <w:rPr>
          <w:rFonts w:cs="Arial"/>
          <w:sz w:val="24"/>
          <w:szCs w:val="24"/>
        </w:rPr>
        <w:t xml:space="preserve">del </w:t>
      </w:r>
      <w:r w:rsidR="00C6348E">
        <w:rPr>
          <w:rFonts w:cs="Arial"/>
          <w:b/>
          <w:bCs/>
          <w:sz w:val="24"/>
          <w:szCs w:val="24"/>
        </w:rPr>
        <w:t xml:space="preserve">TREINTA DE MAYO DE DOS MIL DIECIOCHO </w:t>
      </w:r>
      <w:r w:rsidR="00C6348E">
        <w:rPr>
          <w:rFonts w:cs="Arial"/>
          <w:sz w:val="24"/>
          <w:szCs w:val="24"/>
        </w:rPr>
        <w:t>para la celebración de la Audiencia Final</w:t>
      </w:r>
      <w:r w:rsidRPr="005458ED">
        <w:rPr>
          <w:rFonts w:cs="Arial"/>
          <w:sz w:val="24"/>
          <w:szCs w:val="24"/>
        </w:rPr>
        <w:t>.</w:t>
      </w:r>
    </w:p>
    <w:p w:rsidR="00593B0E" w:rsidRPr="005458ED" w:rsidRDefault="00683C9E" w:rsidP="00A7470B">
      <w:pPr>
        <w:pStyle w:val="corte4fondo"/>
        <w:ind w:right="51" w:firstLine="567"/>
        <w:rPr>
          <w:rFonts w:cs="Arial"/>
          <w:sz w:val="24"/>
          <w:szCs w:val="24"/>
        </w:rPr>
      </w:pPr>
      <w:r w:rsidRPr="005458ED">
        <w:rPr>
          <w:rFonts w:cs="Arial"/>
          <w:sz w:val="24"/>
          <w:szCs w:val="24"/>
        </w:rPr>
        <w:t xml:space="preserve"> </w:t>
      </w:r>
    </w:p>
    <w:p w:rsidR="00593B0E" w:rsidRPr="005458ED" w:rsidRDefault="00220E7E" w:rsidP="00C80B64">
      <w:pPr>
        <w:pStyle w:val="corte4fondo"/>
        <w:ind w:right="51" w:firstLine="567"/>
        <w:rPr>
          <w:rFonts w:cs="Arial"/>
          <w:sz w:val="24"/>
          <w:szCs w:val="24"/>
        </w:rPr>
      </w:pPr>
      <w:r>
        <w:rPr>
          <w:rFonts w:cs="Arial"/>
          <w:b/>
          <w:sz w:val="24"/>
          <w:szCs w:val="24"/>
        </w:rPr>
        <w:t>QUINTO</w:t>
      </w:r>
      <w:r w:rsidR="00593B0E" w:rsidRPr="005458ED">
        <w:rPr>
          <w:rFonts w:cs="Arial"/>
          <w:b/>
          <w:sz w:val="24"/>
          <w:szCs w:val="24"/>
        </w:rPr>
        <w:t xml:space="preserve">.- </w:t>
      </w:r>
      <w:r>
        <w:rPr>
          <w:rFonts w:cs="Arial"/>
          <w:sz w:val="24"/>
          <w:szCs w:val="24"/>
        </w:rPr>
        <w:t xml:space="preserve">Siendo las </w:t>
      </w:r>
      <w:r>
        <w:rPr>
          <w:rFonts w:cs="Arial"/>
          <w:b/>
          <w:bCs/>
          <w:sz w:val="24"/>
          <w:szCs w:val="24"/>
        </w:rPr>
        <w:t>DOCE HORAS</w:t>
      </w:r>
      <w:r>
        <w:rPr>
          <w:rFonts w:cs="Arial"/>
          <w:sz w:val="24"/>
          <w:szCs w:val="24"/>
        </w:rPr>
        <w:t xml:space="preserve"> del </w:t>
      </w:r>
      <w:r>
        <w:rPr>
          <w:rFonts w:cs="Arial"/>
          <w:b/>
          <w:bCs/>
          <w:sz w:val="24"/>
          <w:szCs w:val="24"/>
        </w:rPr>
        <w:t>TREINTA DE MAYO DE DOS MIL DIECIOCHO</w:t>
      </w:r>
      <w:r>
        <w:rPr>
          <w:rFonts w:cs="Arial"/>
          <w:sz w:val="24"/>
          <w:szCs w:val="24"/>
        </w:rPr>
        <w:t xml:space="preserve">, fecha y hora señaladas para la celebración de la Audiencia Final y toda vez que </w:t>
      </w:r>
      <w:r w:rsidR="00B72F7E">
        <w:rPr>
          <w:rFonts w:cs="Arial"/>
          <w:sz w:val="24"/>
          <w:szCs w:val="24"/>
        </w:rPr>
        <w:t>se encontraba pendiente por desahogar</w:t>
      </w:r>
      <w:r>
        <w:rPr>
          <w:rFonts w:cs="Arial"/>
          <w:sz w:val="24"/>
          <w:szCs w:val="24"/>
        </w:rPr>
        <w:t xml:space="preserve"> la prueba pericial en materia de </w:t>
      </w:r>
      <w:proofErr w:type="spellStart"/>
      <w:r>
        <w:rPr>
          <w:rFonts w:cs="Arial"/>
          <w:sz w:val="24"/>
          <w:szCs w:val="24"/>
        </w:rPr>
        <w:t>grafoscopía</w:t>
      </w:r>
      <w:proofErr w:type="spellEnd"/>
      <w:r>
        <w:rPr>
          <w:rFonts w:cs="Arial"/>
          <w:sz w:val="24"/>
          <w:szCs w:val="24"/>
        </w:rPr>
        <w:t xml:space="preserve"> y </w:t>
      </w:r>
      <w:proofErr w:type="spellStart"/>
      <w:r>
        <w:rPr>
          <w:rFonts w:cs="Arial"/>
          <w:sz w:val="24"/>
          <w:szCs w:val="24"/>
        </w:rPr>
        <w:t>documentoscopía</w:t>
      </w:r>
      <w:proofErr w:type="spellEnd"/>
      <w:r w:rsidR="00B72F7E">
        <w:rPr>
          <w:rFonts w:cs="Arial"/>
          <w:sz w:val="24"/>
          <w:szCs w:val="24"/>
        </w:rPr>
        <w:t xml:space="preserve"> ofrecida por la parte actora</w:t>
      </w:r>
      <w:r>
        <w:rPr>
          <w:rFonts w:cs="Arial"/>
          <w:sz w:val="24"/>
          <w:szCs w:val="24"/>
        </w:rPr>
        <w:t>, se difirió la celebración de la Audiencia Final</w:t>
      </w:r>
      <w:r w:rsidR="00C80B64">
        <w:rPr>
          <w:rFonts w:cs="Arial"/>
          <w:sz w:val="24"/>
          <w:szCs w:val="24"/>
        </w:rPr>
        <w:t xml:space="preserve">, y se señalaron las </w:t>
      </w:r>
      <w:r w:rsidR="00C80B64">
        <w:rPr>
          <w:rFonts w:cs="Arial"/>
          <w:b/>
          <w:bCs/>
          <w:sz w:val="24"/>
          <w:szCs w:val="24"/>
        </w:rPr>
        <w:t xml:space="preserve">DOCE HORAS </w:t>
      </w:r>
      <w:r w:rsidR="00C80B64">
        <w:rPr>
          <w:rFonts w:cs="Arial"/>
          <w:sz w:val="24"/>
          <w:szCs w:val="24"/>
        </w:rPr>
        <w:t xml:space="preserve">del </w:t>
      </w:r>
      <w:r w:rsidR="00C80B64">
        <w:rPr>
          <w:rFonts w:cs="Arial"/>
          <w:b/>
          <w:bCs/>
          <w:sz w:val="24"/>
          <w:szCs w:val="24"/>
        </w:rPr>
        <w:t xml:space="preserve">TRECE DE AGOSTO DE DOS MIL DIECIOCHO, </w:t>
      </w:r>
      <w:r w:rsidR="00C80B64">
        <w:rPr>
          <w:rFonts w:cs="Arial"/>
          <w:sz w:val="24"/>
          <w:szCs w:val="24"/>
        </w:rPr>
        <w:t xml:space="preserve">para que el actor presentara a su perito y éste se </w:t>
      </w:r>
      <w:proofErr w:type="spellStart"/>
      <w:r w:rsidR="00C80B64">
        <w:rPr>
          <w:rFonts w:cs="Arial"/>
          <w:sz w:val="24"/>
          <w:szCs w:val="24"/>
        </w:rPr>
        <w:t>discirniera</w:t>
      </w:r>
      <w:proofErr w:type="spellEnd"/>
      <w:r w:rsidR="00C80B64">
        <w:rPr>
          <w:rFonts w:cs="Arial"/>
          <w:sz w:val="24"/>
          <w:szCs w:val="24"/>
        </w:rPr>
        <w:t xml:space="preserve"> del cargo. </w:t>
      </w:r>
      <w:r w:rsidR="0026656A" w:rsidRPr="005458ED">
        <w:rPr>
          <w:rFonts w:cs="Arial"/>
          <w:sz w:val="24"/>
          <w:szCs w:val="24"/>
        </w:rPr>
        <w:t>- - - - - -</w:t>
      </w:r>
      <w:r>
        <w:rPr>
          <w:rFonts w:cs="Arial"/>
          <w:sz w:val="24"/>
          <w:szCs w:val="24"/>
        </w:rPr>
        <w:t xml:space="preserve"> - - - - - - - - - - - - - - - - - - - - - - - - - - - </w:t>
      </w:r>
    </w:p>
    <w:p w:rsidR="00593B0E" w:rsidRPr="005458ED" w:rsidRDefault="00593B0E" w:rsidP="00A7470B">
      <w:pPr>
        <w:pStyle w:val="corte4fondo"/>
        <w:ind w:right="51" w:firstLine="567"/>
        <w:rPr>
          <w:rFonts w:cs="Arial"/>
          <w:sz w:val="24"/>
          <w:szCs w:val="24"/>
        </w:rPr>
      </w:pPr>
    </w:p>
    <w:p w:rsidR="00D17000" w:rsidRDefault="008D0622" w:rsidP="00264C56">
      <w:pPr>
        <w:pStyle w:val="corte4fondo"/>
        <w:ind w:right="51" w:firstLine="567"/>
        <w:rPr>
          <w:rFonts w:cs="Arial"/>
          <w:sz w:val="24"/>
          <w:szCs w:val="24"/>
        </w:rPr>
      </w:pPr>
      <w:r>
        <w:rPr>
          <w:rFonts w:cs="Arial"/>
          <w:b/>
          <w:sz w:val="24"/>
          <w:szCs w:val="24"/>
        </w:rPr>
        <w:t>SEXTO</w:t>
      </w:r>
      <w:r w:rsidR="00593B0E" w:rsidRPr="005458ED">
        <w:rPr>
          <w:rFonts w:cs="Arial"/>
          <w:b/>
          <w:sz w:val="24"/>
          <w:szCs w:val="24"/>
        </w:rPr>
        <w:t xml:space="preserve">.-  </w:t>
      </w:r>
      <w:r w:rsidR="00D17000">
        <w:rPr>
          <w:rFonts w:cs="Arial"/>
          <w:sz w:val="24"/>
          <w:szCs w:val="24"/>
        </w:rPr>
        <w:t>Mediante proveído de dieciséis de agosto de dos mil diecinueve y toda vez que el actor no presentó a su perito</w:t>
      </w:r>
      <w:r w:rsidR="003B5A31">
        <w:rPr>
          <w:rFonts w:cs="Arial"/>
          <w:sz w:val="24"/>
          <w:szCs w:val="24"/>
        </w:rPr>
        <w:t xml:space="preserve"> en la fecha y hora señaladas para tal efecto, se le hizo efectivo el apercibimiento</w:t>
      </w:r>
      <w:r w:rsidR="00264C56">
        <w:rPr>
          <w:rFonts w:cs="Arial"/>
          <w:sz w:val="24"/>
          <w:szCs w:val="24"/>
        </w:rPr>
        <w:t xml:space="preserve"> contenido en el proveído de fecha veintiuno de junio de dos mil dieciocho, desechándose la prueba pericial ofrecida y señalándose </w:t>
      </w:r>
      <w:r w:rsidR="003B5A31">
        <w:rPr>
          <w:rFonts w:cs="Arial"/>
          <w:sz w:val="24"/>
          <w:szCs w:val="24"/>
        </w:rPr>
        <w:t xml:space="preserve">las </w:t>
      </w:r>
      <w:r w:rsidR="003B5A31">
        <w:rPr>
          <w:rFonts w:cs="Arial"/>
          <w:b/>
          <w:bCs/>
          <w:sz w:val="24"/>
          <w:szCs w:val="24"/>
        </w:rPr>
        <w:t xml:space="preserve">DOCE HORAS </w:t>
      </w:r>
      <w:r w:rsidR="003B5A31">
        <w:rPr>
          <w:rFonts w:cs="Arial"/>
          <w:sz w:val="24"/>
          <w:szCs w:val="24"/>
        </w:rPr>
        <w:t xml:space="preserve">del </w:t>
      </w:r>
      <w:r w:rsidR="003B5A31">
        <w:rPr>
          <w:rFonts w:cs="Arial"/>
          <w:b/>
          <w:bCs/>
          <w:sz w:val="24"/>
          <w:szCs w:val="24"/>
        </w:rPr>
        <w:t>VEINTICUATRO DE SEPTIEMBRE DE DOS MIL DIECINUEVE</w:t>
      </w:r>
      <w:r w:rsidR="003B5A31">
        <w:rPr>
          <w:rFonts w:cs="Arial"/>
          <w:sz w:val="24"/>
          <w:szCs w:val="24"/>
        </w:rPr>
        <w:t xml:space="preserve">, para la celebración de la Audiencia Final. </w:t>
      </w:r>
    </w:p>
    <w:p w:rsidR="00807119" w:rsidRDefault="00807119" w:rsidP="00A7470B">
      <w:pPr>
        <w:pStyle w:val="corte4fondo"/>
        <w:ind w:right="51" w:firstLine="567"/>
        <w:rPr>
          <w:rFonts w:cs="Arial"/>
          <w:sz w:val="24"/>
          <w:szCs w:val="24"/>
        </w:rPr>
      </w:pPr>
    </w:p>
    <w:p w:rsidR="008172E1" w:rsidRDefault="00807119" w:rsidP="00A7470B">
      <w:pPr>
        <w:pStyle w:val="corte4fondo"/>
        <w:ind w:right="51" w:firstLine="567"/>
        <w:rPr>
          <w:rFonts w:cs="Arial"/>
          <w:sz w:val="24"/>
          <w:szCs w:val="24"/>
        </w:rPr>
      </w:pPr>
      <w:r>
        <w:rPr>
          <w:rFonts w:cs="Arial"/>
          <w:b/>
          <w:bCs/>
          <w:sz w:val="24"/>
          <w:szCs w:val="24"/>
        </w:rPr>
        <w:lastRenderedPageBreak/>
        <w:tab/>
      </w:r>
      <w:r w:rsidR="00366C10">
        <w:rPr>
          <w:rFonts w:cs="Arial"/>
          <w:b/>
          <w:bCs/>
          <w:sz w:val="24"/>
          <w:szCs w:val="24"/>
        </w:rPr>
        <w:t>SÉPTIM</w:t>
      </w:r>
      <w:r w:rsidR="00E0444C">
        <w:rPr>
          <w:rFonts w:cs="Arial"/>
          <w:b/>
          <w:bCs/>
          <w:sz w:val="24"/>
          <w:szCs w:val="24"/>
        </w:rPr>
        <w:t>O</w:t>
      </w:r>
      <w:r>
        <w:rPr>
          <w:rFonts w:cs="Arial"/>
          <w:b/>
          <w:bCs/>
          <w:sz w:val="24"/>
          <w:szCs w:val="24"/>
        </w:rPr>
        <w:t xml:space="preserve">.- </w:t>
      </w:r>
      <w:r>
        <w:rPr>
          <w:rFonts w:cs="Arial"/>
          <w:sz w:val="24"/>
          <w:szCs w:val="24"/>
        </w:rPr>
        <w:t>Por auto de veinticuatro de septiembre de dos mil diecinueve, y en atención a la razón asentada por el actuario adscrito a esta sala, de diecinueve de septiembre de dos mil diecinueve, en el cual manifest</w:t>
      </w:r>
      <w:r w:rsidR="00E0444C">
        <w:rPr>
          <w:rFonts w:cs="Arial"/>
          <w:sz w:val="24"/>
          <w:szCs w:val="24"/>
        </w:rPr>
        <w:t>ó</w:t>
      </w:r>
      <w:r>
        <w:rPr>
          <w:rFonts w:cs="Arial"/>
          <w:sz w:val="24"/>
          <w:szCs w:val="24"/>
        </w:rPr>
        <w:t xml:space="preserve"> que no fue posible notificar al actor el auto de dieciséis de agosto de dos mil diecinueve, </w:t>
      </w:r>
      <w:r w:rsidR="00E0444C">
        <w:rPr>
          <w:rFonts w:cs="Arial"/>
          <w:sz w:val="24"/>
          <w:szCs w:val="24"/>
        </w:rPr>
        <w:t xml:space="preserve">en el que señaló </w:t>
      </w:r>
      <w:r>
        <w:rPr>
          <w:rFonts w:cs="Arial"/>
          <w:sz w:val="24"/>
          <w:szCs w:val="24"/>
        </w:rPr>
        <w:t xml:space="preserve">fecha y hora para la celebración de la Audiencia Final, </w:t>
      </w:r>
      <w:r w:rsidR="00E0444C">
        <w:rPr>
          <w:rFonts w:cs="Arial"/>
          <w:sz w:val="24"/>
          <w:szCs w:val="24"/>
        </w:rPr>
        <w:t xml:space="preserve">se suspendió la misma y se requirió </w:t>
      </w:r>
      <w:r>
        <w:rPr>
          <w:rFonts w:cs="Arial"/>
          <w:sz w:val="24"/>
          <w:szCs w:val="24"/>
        </w:rPr>
        <w:t>al actor para que dentro del plazo de tres días</w:t>
      </w:r>
      <w:r w:rsidR="00DF2E0B">
        <w:rPr>
          <w:rFonts w:cs="Arial"/>
          <w:sz w:val="24"/>
          <w:szCs w:val="24"/>
        </w:rPr>
        <w:t xml:space="preserve"> hábiles</w:t>
      </w:r>
      <w:r w:rsidR="00E0444C">
        <w:rPr>
          <w:rFonts w:cs="Arial"/>
          <w:sz w:val="24"/>
          <w:szCs w:val="24"/>
        </w:rPr>
        <w:t xml:space="preserve">, proporcionara </w:t>
      </w:r>
      <w:r>
        <w:rPr>
          <w:rFonts w:cs="Arial"/>
          <w:sz w:val="24"/>
          <w:szCs w:val="24"/>
        </w:rPr>
        <w:t>nuevo domicilio para oír y recibir acuerdos y notificaciones</w:t>
      </w:r>
      <w:r w:rsidR="00E0444C">
        <w:rPr>
          <w:rFonts w:cs="Arial"/>
          <w:sz w:val="24"/>
          <w:szCs w:val="24"/>
        </w:rPr>
        <w:t>; requerimiento que no fue atendido, por lo que se le hizo efectivo el apercibimiento decretado en el mismo</w:t>
      </w:r>
      <w:r w:rsidR="00DF2E0B">
        <w:rPr>
          <w:rFonts w:cs="Arial"/>
          <w:sz w:val="24"/>
          <w:szCs w:val="24"/>
        </w:rPr>
        <w:t xml:space="preserve">, ordenándose notificar las subsecuentes notificaciones por lista de estrados de este Tribunal. </w:t>
      </w:r>
    </w:p>
    <w:p w:rsidR="008172E1" w:rsidRDefault="008172E1" w:rsidP="00A7470B">
      <w:pPr>
        <w:pStyle w:val="corte4fondo"/>
        <w:ind w:right="51" w:firstLine="567"/>
        <w:rPr>
          <w:rFonts w:cs="Arial"/>
          <w:sz w:val="24"/>
          <w:szCs w:val="24"/>
        </w:rPr>
      </w:pPr>
    </w:p>
    <w:p w:rsidR="008D0622" w:rsidRDefault="00807119" w:rsidP="00A7470B">
      <w:pPr>
        <w:pStyle w:val="corte4fondo"/>
        <w:ind w:right="51" w:firstLine="567"/>
        <w:rPr>
          <w:rFonts w:cs="Arial"/>
          <w:sz w:val="24"/>
          <w:szCs w:val="24"/>
        </w:rPr>
      </w:pPr>
      <w:r>
        <w:rPr>
          <w:rFonts w:cs="Arial"/>
          <w:b/>
          <w:bCs/>
          <w:sz w:val="24"/>
          <w:szCs w:val="24"/>
        </w:rPr>
        <w:t xml:space="preserve">NOVENO.- </w:t>
      </w:r>
      <w:r w:rsidR="006B65AF">
        <w:rPr>
          <w:rFonts w:cs="Arial"/>
          <w:sz w:val="24"/>
          <w:szCs w:val="24"/>
        </w:rPr>
        <w:t>Mediante</w:t>
      </w:r>
      <w:r>
        <w:rPr>
          <w:rFonts w:cs="Arial"/>
          <w:sz w:val="24"/>
          <w:szCs w:val="24"/>
        </w:rPr>
        <w:t xml:space="preserve"> acuerdo de </w:t>
      </w:r>
      <w:r w:rsidR="006B65AF">
        <w:rPr>
          <w:rFonts w:cs="Arial"/>
          <w:sz w:val="24"/>
          <w:szCs w:val="24"/>
        </w:rPr>
        <w:t xml:space="preserve">fecha </w:t>
      </w:r>
      <w:r>
        <w:rPr>
          <w:rFonts w:cs="Arial"/>
          <w:sz w:val="24"/>
          <w:szCs w:val="24"/>
        </w:rPr>
        <w:t xml:space="preserve">veintinueve de octubre de dos mil diecinueve, </w:t>
      </w:r>
      <w:r w:rsidR="002F09BC">
        <w:rPr>
          <w:rFonts w:cs="Arial"/>
          <w:sz w:val="24"/>
          <w:szCs w:val="24"/>
        </w:rPr>
        <w:t xml:space="preserve">se señalaron las </w:t>
      </w:r>
      <w:r w:rsidR="002F09BC">
        <w:rPr>
          <w:rFonts w:cs="Arial"/>
          <w:b/>
          <w:bCs/>
          <w:sz w:val="24"/>
          <w:szCs w:val="24"/>
        </w:rPr>
        <w:t>DOCE HORAS</w:t>
      </w:r>
      <w:r w:rsidR="002F09BC">
        <w:rPr>
          <w:rFonts w:cs="Arial"/>
          <w:sz w:val="24"/>
          <w:szCs w:val="24"/>
        </w:rPr>
        <w:t xml:space="preserve"> </w:t>
      </w:r>
      <w:r w:rsidR="004336CF">
        <w:rPr>
          <w:rFonts w:cs="Arial"/>
          <w:sz w:val="24"/>
          <w:szCs w:val="24"/>
        </w:rPr>
        <w:t>del</w:t>
      </w:r>
      <w:r w:rsidR="002F09BC">
        <w:rPr>
          <w:rFonts w:cs="Arial"/>
          <w:sz w:val="24"/>
          <w:szCs w:val="24"/>
        </w:rPr>
        <w:t xml:space="preserve"> </w:t>
      </w:r>
      <w:r w:rsidR="002F09BC">
        <w:rPr>
          <w:rFonts w:cs="Arial"/>
          <w:b/>
          <w:bCs/>
          <w:sz w:val="24"/>
          <w:szCs w:val="24"/>
        </w:rPr>
        <w:t>VEINTISIETE DE NOVIEMBRE DE DOS MIL DIECINUEVE</w:t>
      </w:r>
      <w:r w:rsidR="002F09BC">
        <w:rPr>
          <w:rFonts w:cs="Arial"/>
          <w:sz w:val="24"/>
          <w:szCs w:val="24"/>
        </w:rPr>
        <w:t xml:space="preserve">, para la celebración de la Audiencia Final. </w:t>
      </w:r>
    </w:p>
    <w:p w:rsidR="006B65AF" w:rsidRDefault="006B65AF" w:rsidP="00A7470B">
      <w:pPr>
        <w:pStyle w:val="corte4fondo"/>
        <w:ind w:right="51" w:firstLine="567"/>
        <w:rPr>
          <w:rFonts w:cs="Arial"/>
          <w:sz w:val="24"/>
          <w:szCs w:val="24"/>
        </w:rPr>
      </w:pPr>
    </w:p>
    <w:p w:rsidR="00593B0E" w:rsidRPr="005458ED" w:rsidRDefault="009B2723" w:rsidP="00A7470B">
      <w:pPr>
        <w:pStyle w:val="corte4fondo"/>
        <w:ind w:right="51" w:firstLine="567"/>
        <w:rPr>
          <w:rFonts w:cs="Arial"/>
          <w:sz w:val="24"/>
          <w:szCs w:val="24"/>
        </w:rPr>
      </w:pPr>
      <w:r>
        <w:rPr>
          <w:rFonts w:cs="Arial"/>
          <w:b/>
          <w:sz w:val="24"/>
          <w:szCs w:val="24"/>
        </w:rPr>
        <w:t xml:space="preserve">DÉCIMO.- </w:t>
      </w:r>
      <w:r>
        <w:rPr>
          <w:rFonts w:cs="Arial"/>
          <w:bCs/>
          <w:sz w:val="24"/>
          <w:szCs w:val="24"/>
        </w:rPr>
        <w:t>Siendo las</w:t>
      </w:r>
      <w:r w:rsidR="00593B0E" w:rsidRPr="005458ED">
        <w:rPr>
          <w:rFonts w:cs="Arial"/>
          <w:b/>
          <w:sz w:val="24"/>
          <w:szCs w:val="24"/>
        </w:rPr>
        <w:t xml:space="preserve"> DOCE HORAS </w:t>
      </w:r>
      <w:r>
        <w:rPr>
          <w:rFonts w:cs="Arial"/>
          <w:bCs/>
          <w:sz w:val="24"/>
          <w:szCs w:val="24"/>
        </w:rPr>
        <w:t>del</w:t>
      </w:r>
      <w:r w:rsidR="00593B0E" w:rsidRPr="005458ED">
        <w:rPr>
          <w:rFonts w:cs="Arial"/>
          <w:b/>
          <w:sz w:val="24"/>
          <w:szCs w:val="24"/>
        </w:rPr>
        <w:t xml:space="preserve"> VEINT</w:t>
      </w:r>
      <w:r>
        <w:rPr>
          <w:rFonts w:cs="Arial"/>
          <w:b/>
          <w:sz w:val="24"/>
          <w:szCs w:val="24"/>
        </w:rPr>
        <w:t>S</w:t>
      </w:r>
      <w:r w:rsidR="00593B0E" w:rsidRPr="005458ED">
        <w:rPr>
          <w:rFonts w:cs="Arial"/>
          <w:b/>
          <w:sz w:val="24"/>
          <w:szCs w:val="24"/>
        </w:rPr>
        <w:t>I</w:t>
      </w:r>
      <w:r>
        <w:rPr>
          <w:rFonts w:cs="Arial"/>
          <w:b/>
          <w:sz w:val="24"/>
          <w:szCs w:val="24"/>
        </w:rPr>
        <w:t>SIETE DE NOVIEMBRE DE DOS MIL DIECINUEVE</w:t>
      </w:r>
      <w:r w:rsidR="00593B0E" w:rsidRPr="005458ED">
        <w:rPr>
          <w:rFonts w:cs="Arial"/>
          <w:sz w:val="24"/>
          <w:szCs w:val="24"/>
        </w:rPr>
        <w:t xml:space="preserve"> se llevó a cabo la Audiencia de Ley, en la que no se presentaron las partes, ni persona alguna que legalmente las representara, asentando la Secretaría de Acuerdos, que ninguna de las partes interpuso alegatos, por lo que se citó a las partes oír sentencia dentro del término de ley</w:t>
      </w:r>
      <w:r w:rsidR="004336CF">
        <w:rPr>
          <w:rFonts w:cs="Arial"/>
          <w:sz w:val="24"/>
          <w:szCs w:val="24"/>
        </w:rPr>
        <w:t>, misma que ahora se pronuncia, y;</w:t>
      </w:r>
      <w:r w:rsidR="00593B0E" w:rsidRPr="005458ED">
        <w:rPr>
          <w:rFonts w:cs="Arial"/>
          <w:sz w:val="24"/>
          <w:szCs w:val="24"/>
        </w:rPr>
        <w:t xml:space="preserve"> </w:t>
      </w:r>
    </w:p>
    <w:p w:rsidR="00313160" w:rsidRPr="005458ED" w:rsidRDefault="00313160" w:rsidP="00C2667A">
      <w:pPr>
        <w:pStyle w:val="corte4fondo"/>
        <w:ind w:right="51" w:firstLine="0"/>
        <w:rPr>
          <w:rFonts w:cs="Arial"/>
          <w:bCs/>
          <w:sz w:val="24"/>
          <w:szCs w:val="24"/>
        </w:rPr>
      </w:pPr>
    </w:p>
    <w:p w:rsidR="00A7470B" w:rsidRPr="005458ED" w:rsidRDefault="00A7470B" w:rsidP="00A7470B">
      <w:pPr>
        <w:spacing w:line="360" w:lineRule="auto"/>
        <w:jc w:val="both"/>
        <w:rPr>
          <w:rFonts w:ascii="Arial" w:hAnsi="Arial" w:cs="Arial"/>
          <w:b/>
          <w:spacing w:val="-3"/>
          <w:sz w:val="24"/>
          <w:szCs w:val="24"/>
          <w:lang w:val="es-ES_tradnl"/>
        </w:rPr>
      </w:pPr>
      <w:r w:rsidRPr="005458ED">
        <w:rPr>
          <w:rFonts w:ascii="Arial" w:hAnsi="Arial" w:cs="Arial"/>
          <w:b/>
          <w:spacing w:val="-3"/>
          <w:sz w:val="24"/>
          <w:szCs w:val="24"/>
          <w:lang w:val="es-ES_tradnl"/>
        </w:rPr>
        <w:t xml:space="preserve"> </w:t>
      </w:r>
      <w:r w:rsidRPr="005458ED">
        <w:rPr>
          <w:rFonts w:ascii="Arial" w:hAnsi="Arial" w:cs="Arial"/>
          <w:b/>
          <w:spacing w:val="-3"/>
          <w:sz w:val="24"/>
          <w:szCs w:val="24"/>
          <w:lang w:val="es-ES_tradnl"/>
        </w:rPr>
        <w:tab/>
      </w:r>
      <w:r w:rsidRPr="005458ED">
        <w:rPr>
          <w:rFonts w:ascii="Arial" w:hAnsi="Arial" w:cs="Arial"/>
          <w:b/>
          <w:spacing w:val="-3"/>
          <w:sz w:val="24"/>
          <w:szCs w:val="24"/>
          <w:lang w:val="es-ES_tradnl"/>
        </w:rPr>
        <w:tab/>
      </w:r>
      <w:r w:rsidRPr="005458ED">
        <w:rPr>
          <w:rFonts w:ascii="Arial" w:hAnsi="Arial" w:cs="Arial"/>
          <w:b/>
          <w:spacing w:val="-3"/>
          <w:sz w:val="24"/>
          <w:szCs w:val="24"/>
          <w:lang w:val="es-ES_tradnl"/>
        </w:rPr>
        <w:tab/>
      </w:r>
      <w:r w:rsidRPr="005458ED">
        <w:rPr>
          <w:rFonts w:ascii="Arial" w:hAnsi="Arial" w:cs="Arial"/>
          <w:b/>
          <w:spacing w:val="-3"/>
          <w:sz w:val="24"/>
          <w:szCs w:val="24"/>
          <w:lang w:val="es-ES_tradnl"/>
        </w:rPr>
        <w:tab/>
        <w:t>C O N S I D E R A N D O:</w:t>
      </w:r>
    </w:p>
    <w:p w:rsidR="00313160" w:rsidRPr="005458ED" w:rsidRDefault="00313160" w:rsidP="00C2667A">
      <w:pPr>
        <w:tabs>
          <w:tab w:val="left" w:pos="2103"/>
        </w:tabs>
        <w:spacing w:line="360" w:lineRule="auto"/>
        <w:rPr>
          <w:rFonts w:ascii="Arial" w:hAnsi="Arial" w:cs="Arial"/>
          <w:b/>
          <w:spacing w:val="-3"/>
          <w:sz w:val="24"/>
          <w:szCs w:val="24"/>
          <w:lang w:val="es-ES_tradnl"/>
        </w:rPr>
      </w:pPr>
    </w:p>
    <w:p w:rsidR="00B655BF" w:rsidRPr="00DE259B" w:rsidRDefault="00A7470B" w:rsidP="00B655BF">
      <w:pPr>
        <w:spacing w:line="360" w:lineRule="auto"/>
        <w:jc w:val="both"/>
        <w:rPr>
          <w:rFonts w:ascii="Arial" w:hAnsi="Arial" w:cs="Arial"/>
          <w:sz w:val="24"/>
          <w:szCs w:val="24"/>
        </w:rPr>
      </w:pPr>
      <w:r w:rsidRPr="005458ED">
        <w:rPr>
          <w:rFonts w:ascii="Arial" w:hAnsi="Arial" w:cs="Arial"/>
          <w:b/>
          <w:sz w:val="24"/>
          <w:szCs w:val="24"/>
          <w:lang w:val="es-ES_tradnl"/>
        </w:rPr>
        <w:t xml:space="preserve">         </w:t>
      </w:r>
      <w:r w:rsidR="00B655BF" w:rsidRPr="00DE259B">
        <w:rPr>
          <w:rFonts w:ascii="Arial" w:hAnsi="Arial" w:cs="Arial"/>
          <w:b/>
          <w:sz w:val="24"/>
          <w:szCs w:val="24"/>
        </w:rPr>
        <w:t xml:space="preserve">PRIMERO.- </w:t>
      </w:r>
      <w:r w:rsidR="00B655BF" w:rsidRPr="00DE259B">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864FD0">
        <w:rPr>
          <w:rFonts w:ascii="Arial" w:hAnsi="Arial" w:cs="Arial"/>
          <w:sz w:val="24"/>
          <w:szCs w:val="24"/>
        </w:rPr>
        <w:t xml:space="preserve"> 132, fracción I,</w:t>
      </w:r>
      <w:r w:rsidR="00B655BF" w:rsidRPr="00DE259B">
        <w:rPr>
          <w:rFonts w:ascii="Arial" w:hAnsi="Arial" w:cs="Arial"/>
          <w:sz w:val="24"/>
          <w:szCs w:val="24"/>
        </w:rPr>
        <w:t xml:space="preserve"> 146 y 147 de la Ley de Procedimiento y Justicia Administrativa para el Estado de Oaxaca. </w:t>
      </w:r>
    </w:p>
    <w:p w:rsidR="00313160" w:rsidRPr="005458ED" w:rsidRDefault="00313160" w:rsidP="00B655BF">
      <w:pPr>
        <w:spacing w:line="360" w:lineRule="auto"/>
        <w:ind w:hanging="426"/>
        <w:jc w:val="both"/>
        <w:rPr>
          <w:rFonts w:ascii="Arial" w:hAnsi="Arial" w:cs="Arial"/>
          <w:sz w:val="24"/>
          <w:szCs w:val="24"/>
        </w:rPr>
      </w:pPr>
    </w:p>
    <w:p w:rsidR="00B655BF" w:rsidRPr="00DE259B" w:rsidRDefault="00A7470B" w:rsidP="00B655BF">
      <w:pPr>
        <w:spacing w:line="360" w:lineRule="auto"/>
        <w:ind w:right="51" w:firstLine="709"/>
        <w:jc w:val="both"/>
        <w:rPr>
          <w:rFonts w:ascii="Arial" w:hAnsi="Arial" w:cs="Arial"/>
          <w:sz w:val="24"/>
          <w:szCs w:val="24"/>
        </w:rPr>
      </w:pPr>
      <w:r w:rsidRPr="005458ED">
        <w:rPr>
          <w:rFonts w:ascii="Arial" w:hAnsi="Arial" w:cs="Arial"/>
          <w:b/>
          <w:snapToGrid w:val="0"/>
          <w:sz w:val="24"/>
          <w:szCs w:val="24"/>
        </w:rPr>
        <w:lastRenderedPageBreak/>
        <w:t xml:space="preserve">           </w:t>
      </w:r>
      <w:r w:rsidR="00B655BF" w:rsidRPr="00DE259B">
        <w:rPr>
          <w:rFonts w:ascii="Arial" w:hAnsi="Arial" w:cs="Arial"/>
          <w:b/>
          <w:snapToGrid w:val="0"/>
          <w:sz w:val="24"/>
          <w:szCs w:val="24"/>
        </w:rPr>
        <w:t xml:space="preserve">SEGUNDO.- </w:t>
      </w:r>
      <w:r w:rsidR="00B655BF" w:rsidRPr="00DE259B">
        <w:rPr>
          <w:rFonts w:ascii="Arial" w:hAnsi="Arial" w:cs="Arial"/>
          <w:sz w:val="24"/>
          <w:szCs w:val="24"/>
        </w:rPr>
        <w:t>La personalidad de las partes quedaron acreditadas en autos</w:t>
      </w:r>
      <w:r w:rsidR="00B655BF" w:rsidRPr="00DE259B">
        <w:rPr>
          <w:rFonts w:ascii="Arial" w:hAnsi="Arial" w:cs="Arial"/>
          <w:snapToGrid w:val="0"/>
          <w:sz w:val="24"/>
          <w:szCs w:val="24"/>
        </w:rPr>
        <w:t xml:space="preserve">, </w:t>
      </w:r>
      <w:r w:rsidR="00B655BF" w:rsidRPr="00DE259B">
        <w:rPr>
          <w:rFonts w:ascii="Arial" w:hAnsi="Arial" w:cs="Arial"/>
          <w:sz w:val="24"/>
          <w:szCs w:val="24"/>
        </w:rPr>
        <w:t>ya que el actor promueve</w:t>
      </w:r>
      <w:r w:rsidR="00B655BF">
        <w:rPr>
          <w:rFonts w:ascii="Arial" w:hAnsi="Arial" w:cs="Arial"/>
          <w:sz w:val="24"/>
          <w:szCs w:val="24"/>
        </w:rPr>
        <w:t xml:space="preserve"> por propio derecho </w:t>
      </w:r>
      <w:r w:rsidR="00B655BF" w:rsidRPr="00DE259B">
        <w:rPr>
          <w:rFonts w:ascii="Arial" w:hAnsi="Arial" w:cs="Arial"/>
          <w:sz w:val="24"/>
          <w:szCs w:val="24"/>
        </w:rPr>
        <w:t xml:space="preserve">y la Autoridad demandada la exhibió copia debidamente certificada de su nombramiento y protesta de ley, documentales que adquieren valor probatorio pleno en términos del artículo 203 fracción I, de la Ley que rige a este Tribunal. </w:t>
      </w:r>
    </w:p>
    <w:p w:rsidR="00A7470B" w:rsidRPr="005458ED" w:rsidRDefault="00A7470B" w:rsidP="00B655BF">
      <w:pPr>
        <w:pStyle w:val="corte4fondo"/>
        <w:ind w:right="51" w:firstLine="0"/>
        <w:rPr>
          <w:rFonts w:cs="Arial"/>
          <w:snapToGrid w:val="0"/>
          <w:sz w:val="24"/>
          <w:szCs w:val="24"/>
        </w:rPr>
      </w:pPr>
    </w:p>
    <w:p w:rsidR="00B655BF" w:rsidRPr="00DE259B" w:rsidRDefault="00B655BF" w:rsidP="00B655BF">
      <w:pPr>
        <w:spacing w:line="360" w:lineRule="auto"/>
        <w:ind w:firstLine="708"/>
        <w:jc w:val="both"/>
        <w:rPr>
          <w:rFonts w:ascii="Arial" w:hAnsi="Arial" w:cs="Arial"/>
          <w:sz w:val="24"/>
          <w:szCs w:val="24"/>
          <w:lang w:val="es-ES_tradnl"/>
        </w:rPr>
      </w:pPr>
      <w:r w:rsidRPr="00DE259B">
        <w:rPr>
          <w:rFonts w:ascii="Arial" w:hAnsi="Arial" w:cs="Arial"/>
          <w:b/>
          <w:sz w:val="24"/>
          <w:szCs w:val="24"/>
          <w:lang w:val="es-ES_tradnl"/>
        </w:rPr>
        <w:t xml:space="preserve">TERCERO.- </w:t>
      </w:r>
      <w:r w:rsidRPr="00DE259B">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DE259B">
        <w:rPr>
          <w:rFonts w:ascii="Arial" w:hAnsi="Arial" w:cs="Arial"/>
          <w:sz w:val="24"/>
          <w:szCs w:val="24"/>
        </w:rPr>
        <w:t xml:space="preserve"> Ley de Procedimiento y Justicia Administrativa para el Estado de Oaxaca</w:t>
      </w:r>
      <w:r w:rsidRPr="00DE259B">
        <w:rPr>
          <w:rFonts w:ascii="Arial" w:hAnsi="Arial" w:cs="Arial"/>
          <w:sz w:val="24"/>
          <w:szCs w:val="24"/>
          <w:lang w:val="es-ES_tradnl"/>
        </w:rPr>
        <w:t xml:space="preserve">; esta Quinta Sala Unitaria de Primera Instancia del Tribunal de Justicia Administrativa para el Estado de Oaxaca, advierte que se configura la causal de improcedencia contenida en el numeral 161 y 162 de la Ley que rige a este Tribunal, por lo tanto, </w:t>
      </w:r>
      <w:r w:rsidRPr="00DE259B">
        <w:rPr>
          <w:rFonts w:ascii="Arial" w:hAnsi="Arial" w:cs="Arial"/>
          <w:b/>
          <w:sz w:val="24"/>
          <w:szCs w:val="24"/>
          <w:lang w:val="es-ES_tradnl"/>
        </w:rPr>
        <w:t>NO SE SOBRESEE EL PRESENTE JUICIO</w:t>
      </w:r>
      <w:r w:rsidRPr="00DE259B">
        <w:rPr>
          <w:rFonts w:ascii="Arial" w:hAnsi="Arial" w:cs="Arial"/>
          <w:sz w:val="24"/>
          <w:szCs w:val="24"/>
          <w:lang w:val="es-ES_tradnl"/>
        </w:rPr>
        <w:t>.</w:t>
      </w:r>
      <w:r>
        <w:rPr>
          <w:rFonts w:ascii="Arial" w:hAnsi="Arial" w:cs="Arial"/>
          <w:sz w:val="24"/>
          <w:szCs w:val="24"/>
          <w:lang w:val="es-ES_tradnl"/>
        </w:rPr>
        <w:t xml:space="preserve"> - - - - - - - - - - - </w:t>
      </w:r>
    </w:p>
    <w:p w:rsidR="00DB5D8B" w:rsidRPr="005458ED" w:rsidRDefault="00A7470B" w:rsidP="00A7470B">
      <w:pPr>
        <w:spacing w:line="360" w:lineRule="auto"/>
        <w:jc w:val="both"/>
        <w:rPr>
          <w:rFonts w:ascii="Arial" w:hAnsi="Arial" w:cs="Arial"/>
          <w:sz w:val="24"/>
          <w:szCs w:val="24"/>
        </w:rPr>
      </w:pPr>
      <w:r w:rsidRPr="005458ED">
        <w:rPr>
          <w:rFonts w:ascii="Arial" w:hAnsi="Arial" w:cs="Arial"/>
          <w:sz w:val="24"/>
          <w:szCs w:val="24"/>
        </w:rPr>
        <w:t xml:space="preserve">        </w:t>
      </w:r>
    </w:p>
    <w:p w:rsidR="00A7470B" w:rsidRPr="005458ED" w:rsidRDefault="00A7470B" w:rsidP="00DB5D8B">
      <w:pPr>
        <w:spacing w:line="360" w:lineRule="auto"/>
        <w:ind w:firstLine="708"/>
        <w:jc w:val="both"/>
        <w:rPr>
          <w:rFonts w:ascii="Arial" w:hAnsi="Arial" w:cs="Arial"/>
          <w:sz w:val="24"/>
          <w:szCs w:val="24"/>
        </w:rPr>
      </w:pPr>
      <w:r w:rsidRPr="005458ED">
        <w:rPr>
          <w:rFonts w:ascii="Arial" w:hAnsi="Arial" w:cs="Arial"/>
          <w:b/>
          <w:sz w:val="24"/>
          <w:szCs w:val="24"/>
        </w:rPr>
        <w:t>CUARTO</w:t>
      </w:r>
      <w:r w:rsidRPr="005458ED">
        <w:rPr>
          <w:rFonts w:ascii="Arial" w:hAnsi="Arial" w:cs="Arial"/>
          <w:sz w:val="24"/>
          <w:szCs w:val="24"/>
        </w:rPr>
        <w:t>.-</w:t>
      </w:r>
      <w:r w:rsidR="00703365" w:rsidRPr="005458ED">
        <w:rPr>
          <w:rFonts w:ascii="Arial" w:hAnsi="Arial" w:cs="Arial"/>
          <w:sz w:val="24"/>
          <w:szCs w:val="24"/>
        </w:rPr>
        <w:t xml:space="preserve"> </w:t>
      </w:r>
      <w:r w:rsidRPr="005458ED">
        <w:rPr>
          <w:rFonts w:ascii="Arial" w:hAnsi="Arial" w:cs="Arial"/>
          <w:b/>
          <w:bCs/>
          <w:sz w:val="24"/>
          <w:szCs w:val="24"/>
        </w:rPr>
        <w:t xml:space="preserve">Estudio de los Conceptos de Impugnación y pruebas ofrecidas por la parte actora. </w:t>
      </w:r>
      <w:r w:rsidRPr="005458ED">
        <w:rPr>
          <w:rFonts w:ascii="Arial" w:hAnsi="Arial" w:cs="Arial"/>
          <w:bCs/>
          <w:sz w:val="24"/>
          <w:szCs w:val="24"/>
        </w:rPr>
        <w:t xml:space="preserve">Los conceptos de impugnación hechos valer por </w:t>
      </w:r>
      <w:r w:rsidR="00192DEB" w:rsidRPr="005458ED">
        <w:rPr>
          <w:rFonts w:ascii="Arial" w:hAnsi="Arial" w:cs="Arial"/>
          <w:bCs/>
          <w:sz w:val="24"/>
          <w:szCs w:val="24"/>
        </w:rPr>
        <w:t>los</w:t>
      </w:r>
      <w:r w:rsidRPr="005458ED">
        <w:rPr>
          <w:rFonts w:ascii="Arial" w:hAnsi="Arial" w:cs="Arial"/>
          <w:bCs/>
          <w:sz w:val="24"/>
          <w:szCs w:val="24"/>
        </w:rPr>
        <w:t xml:space="preserve"> </w:t>
      </w:r>
      <w:r w:rsidR="00192DEB" w:rsidRPr="005458ED">
        <w:rPr>
          <w:rFonts w:ascii="Arial" w:hAnsi="Arial" w:cs="Arial"/>
          <w:bCs/>
          <w:sz w:val="24"/>
          <w:szCs w:val="24"/>
        </w:rPr>
        <w:t>accionantes,</w:t>
      </w:r>
      <w:r w:rsidRPr="005458ED">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5458ED">
        <w:rPr>
          <w:rFonts w:ascii="Arial" w:hAnsi="Arial" w:cs="Arial"/>
          <w:sz w:val="24"/>
          <w:szCs w:val="24"/>
        </w:rPr>
        <w:t xml:space="preserve">; no obstante ello, serán valorados en el cuerpo de esta sentencia. </w:t>
      </w:r>
    </w:p>
    <w:p w:rsidR="00A7470B" w:rsidRPr="005458ED" w:rsidRDefault="00A7470B" w:rsidP="00A7470B">
      <w:pPr>
        <w:spacing w:line="360" w:lineRule="auto"/>
        <w:jc w:val="both"/>
        <w:rPr>
          <w:rFonts w:ascii="Arial" w:hAnsi="Arial" w:cs="Arial"/>
          <w:sz w:val="24"/>
          <w:szCs w:val="24"/>
        </w:rPr>
      </w:pPr>
    </w:p>
    <w:p w:rsidR="00A7470B" w:rsidRPr="005458ED" w:rsidRDefault="00A7470B" w:rsidP="00A7470B">
      <w:pPr>
        <w:pStyle w:val="Textonotapie"/>
        <w:widowControl w:val="0"/>
        <w:spacing w:line="360" w:lineRule="auto"/>
        <w:ind w:firstLine="708"/>
        <w:jc w:val="both"/>
        <w:rPr>
          <w:rFonts w:ascii="Arial" w:hAnsi="Arial" w:cs="Arial"/>
          <w:sz w:val="24"/>
          <w:szCs w:val="24"/>
          <w:lang w:eastAsia="es-MX"/>
        </w:rPr>
      </w:pPr>
      <w:r w:rsidRPr="005458ED">
        <w:rPr>
          <w:rFonts w:ascii="Arial" w:hAnsi="Arial" w:cs="Arial"/>
          <w:sz w:val="24"/>
          <w:szCs w:val="24"/>
          <w:lang w:val="es-MX" w:eastAsia="es-MX"/>
        </w:rPr>
        <w:t>Al respecto resulta aplicable</w:t>
      </w:r>
      <w:r w:rsidRPr="005458ED">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458ED">
        <w:rPr>
          <w:rFonts w:ascii="Arial" w:hAnsi="Arial" w:cs="Arial"/>
          <w:i/>
          <w:sz w:val="24"/>
          <w:szCs w:val="24"/>
          <w:lang w:eastAsia="es-MX"/>
        </w:rPr>
        <w:t>Semanario Judicial de la Federación y su Gaceta</w:t>
      </w:r>
      <w:r w:rsidRPr="005458ED">
        <w:rPr>
          <w:rFonts w:ascii="Arial" w:hAnsi="Arial" w:cs="Arial"/>
          <w:sz w:val="24"/>
          <w:szCs w:val="24"/>
          <w:lang w:eastAsia="es-MX"/>
        </w:rPr>
        <w:t>, Tomo XXXI, mayo de 2010, página 830, de rubro:</w:t>
      </w:r>
    </w:p>
    <w:p w:rsidR="00A7470B" w:rsidRPr="005458ED"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5458ED"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5458ED" w:rsidRDefault="00A7470B" w:rsidP="001307C2">
      <w:pPr>
        <w:pStyle w:val="Textonotapie"/>
        <w:widowControl w:val="0"/>
        <w:spacing w:line="360" w:lineRule="auto"/>
        <w:ind w:left="1701" w:right="1469"/>
        <w:jc w:val="both"/>
        <w:rPr>
          <w:rFonts w:ascii="Arial" w:hAnsi="Arial" w:cs="Arial"/>
          <w:b/>
          <w:sz w:val="24"/>
          <w:szCs w:val="24"/>
          <w:lang w:eastAsia="es-MX"/>
        </w:rPr>
      </w:pPr>
      <w:r w:rsidRPr="005458ED">
        <w:rPr>
          <w:rFonts w:ascii="Arial" w:hAnsi="Arial" w:cs="Arial"/>
          <w:sz w:val="24"/>
          <w:szCs w:val="24"/>
          <w:lang w:eastAsia="es-MX"/>
        </w:rPr>
        <w:t xml:space="preserve"> </w:t>
      </w:r>
      <w:r w:rsidRPr="005458ED">
        <w:rPr>
          <w:rFonts w:ascii="Arial" w:hAnsi="Arial" w:cs="Arial"/>
          <w:b/>
          <w:sz w:val="24"/>
          <w:szCs w:val="24"/>
          <w:lang w:eastAsia="es-MX"/>
        </w:rPr>
        <w:t xml:space="preserve">CONCEPTOS DE VIOLACIÓN O AGRAVIOS. PARA CUMPLIR CON LOS PRINCIPIOS DE CONGRUENCIA Y </w:t>
      </w:r>
      <w:r w:rsidRPr="005458ED">
        <w:rPr>
          <w:rFonts w:ascii="Arial" w:hAnsi="Arial" w:cs="Arial"/>
          <w:b/>
          <w:sz w:val="24"/>
          <w:szCs w:val="24"/>
          <w:lang w:eastAsia="es-MX"/>
        </w:rPr>
        <w:lastRenderedPageBreak/>
        <w:t>EXHAUSTIVIDAD EN LAS SENTENCIAS DE AMPARO ES INNECESARIA SU TRANSCRIPCIÓN.</w:t>
      </w:r>
    </w:p>
    <w:p w:rsidR="00313160" w:rsidRPr="005458ED" w:rsidRDefault="00313160" w:rsidP="00A7470B">
      <w:pPr>
        <w:pStyle w:val="Textonotapie"/>
        <w:widowControl w:val="0"/>
        <w:spacing w:line="360" w:lineRule="auto"/>
        <w:ind w:right="1469"/>
        <w:jc w:val="both"/>
        <w:rPr>
          <w:rFonts w:ascii="Arial" w:hAnsi="Arial" w:cs="Arial"/>
          <w:b/>
          <w:sz w:val="24"/>
          <w:szCs w:val="24"/>
          <w:lang w:eastAsia="es-MX"/>
        </w:rPr>
      </w:pPr>
    </w:p>
    <w:p w:rsidR="00340712" w:rsidRPr="005458ED" w:rsidRDefault="00A7470B" w:rsidP="00A7470B">
      <w:pPr>
        <w:pStyle w:val="Sangradetextonormal2"/>
        <w:spacing w:line="360" w:lineRule="auto"/>
        <w:ind w:right="51" w:firstLine="0"/>
        <w:jc w:val="both"/>
        <w:rPr>
          <w:rFonts w:ascii="Arial" w:hAnsi="Arial" w:cs="Arial"/>
          <w:sz w:val="24"/>
          <w:szCs w:val="24"/>
        </w:rPr>
      </w:pPr>
      <w:r w:rsidRPr="005458ED">
        <w:rPr>
          <w:rFonts w:ascii="Arial" w:hAnsi="Arial" w:cs="Arial"/>
          <w:sz w:val="24"/>
          <w:szCs w:val="24"/>
        </w:rPr>
        <w:t xml:space="preserve">         Ahora bien, </w:t>
      </w:r>
      <w:r w:rsidR="005B7670">
        <w:rPr>
          <w:rFonts w:ascii="Arial" w:hAnsi="Arial" w:cs="Arial"/>
          <w:sz w:val="24"/>
          <w:szCs w:val="24"/>
        </w:rPr>
        <w:t xml:space="preserve">el actor demandó la nulidad </w:t>
      </w:r>
      <w:r w:rsidR="005B7670" w:rsidRPr="005458ED">
        <w:rPr>
          <w:rFonts w:ascii="Arial" w:hAnsi="Arial" w:cs="Arial"/>
          <w:sz w:val="24"/>
          <w:szCs w:val="24"/>
        </w:rPr>
        <w:t xml:space="preserve">de la </w:t>
      </w:r>
      <w:r w:rsidR="005B7670" w:rsidRPr="005458ED">
        <w:rPr>
          <w:rFonts w:ascii="Arial" w:hAnsi="Arial" w:cs="Arial"/>
          <w:b/>
          <w:sz w:val="24"/>
          <w:szCs w:val="24"/>
        </w:rPr>
        <w:t xml:space="preserve">Resolución al Recurso de Revisión </w:t>
      </w:r>
      <w:r w:rsidR="00916AA9">
        <w:rPr>
          <w:rFonts w:cs="Arial"/>
          <w:b/>
          <w:szCs w:val="24"/>
        </w:rPr>
        <w:t>**********</w:t>
      </w:r>
      <w:r w:rsidR="005B7670" w:rsidRPr="005458ED">
        <w:rPr>
          <w:rFonts w:ascii="Arial" w:hAnsi="Arial" w:cs="Arial"/>
          <w:b/>
          <w:sz w:val="24"/>
          <w:szCs w:val="24"/>
        </w:rPr>
        <w:t>,</w:t>
      </w:r>
      <w:r w:rsidR="005B7670" w:rsidRPr="005458ED">
        <w:rPr>
          <w:rFonts w:ascii="Arial" w:hAnsi="Arial" w:cs="Arial"/>
          <w:sz w:val="24"/>
          <w:szCs w:val="24"/>
        </w:rPr>
        <w:t xml:space="preserve"> contenida en el oficio número </w:t>
      </w:r>
      <w:r w:rsidR="00916AA9">
        <w:rPr>
          <w:rFonts w:cs="Arial"/>
          <w:b/>
          <w:szCs w:val="24"/>
        </w:rPr>
        <w:t>**********</w:t>
      </w:r>
      <w:r w:rsidR="005B7670" w:rsidRPr="005458ED">
        <w:rPr>
          <w:rFonts w:ascii="Arial" w:hAnsi="Arial" w:cs="Arial"/>
          <w:sz w:val="24"/>
          <w:szCs w:val="24"/>
        </w:rPr>
        <w:t xml:space="preserve">, de veintisiete de noviembre de dos mil diecisiete, emitida por el </w:t>
      </w:r>
      <w:r w:rsidR="005B7670" w:rsidRPr="005458ED">
        <w:rPr>
          <w:rFonts w:ascii="Arial" w:hAnsi="Arial" w:cs="Arial"/>
          <w:b/>
          <w:sz w:val="24"/>
          <w:szCs w:val="24"/>
        </w:rPr>
        <w:t>LA DIRECTORA DE LO CONTENCIOSO DE LA SECRETARÍA DE FINANZAS DEL PODER EJECUTIVO DEL ESTADO</w:t>
      </w:r>
      <w:r w:rsidR="004457D3" w:rsidRPr="005458ED">
        <w:rPr>
          <w:rFonts w:ascii="Arial" w:hAnsi="Arial" w:cs="Arial"/>
          <w:sz w:val="24"/>
          <w:szCs w:val="24"/>
        </w:rPr>
        <w:t>, pues así se desprende de su escrito de demanda</w:t>
      </w:r>
      <w:r w:rsidR="005B7670">
        <w:rPr>
          <w:rFonts w:ascii="Arial" w:hAnsi="Arial" w:cs="Arial"/>
          <w:sz w:val="24"/>
          <w:szCs w:val="24"/>
        </w:rPr>
        <w:t xml:space="preserve">, por lo que </w:t>
      </w:r>
      <w:r w:rsidR="00C116F4" w:rsidRPr="005458ED">
        <w:rPr>
          <w:rFonts w:ascii="Arial" w:hAnsi="Arial" w:cs="Arial"/>
          <w:sz w:val="24"/>
          <w:szCs w:val="24"/>
        </w:rPr>
        <w:t xml:space="preserve">es obligación de esta autoridad jurisdiccional analizar los agravios planteados por </w:t>
      </w:r>
      <w:r w:rsidR="00A46719">
        <w:rPr>
          <w:rFonts w:ascii="Arial" w:hAnsi="Arial" w:cs="Arial"/>
          <w:sz w:val="24"/>
          <w:szCs w:val="24"/>
        </w:rPr>
        <w:t>el</w:t>
      </w:r>
      <w:r w:rsidR="00C116F4" w:rsidRPr="005458ED">
        <w:rPr>
          <w:rFonts w:ascii="Arial" w:hAnsi="Arial" w:cs="Arial"/>
          <w:sz w:val="24"/>
          <w:szCs w:val="24"/>
        </w:rPr>
        <w:t xml:space="preserve"> accionante.</w:t>
      </w:r>
    </w:p>
    <w:p w:rsidR="00C116F4" w:rsidRPr="005458ED" w:rsidRDefault="00C116F4" w:rsidP="00A7470B">
      <w:pPr>
        <w:pStyle w:val="Sangradetextonormal2"/>
        <w:spacing w:line="360" w:lineRule="auto"/>
        <w:ind w:right="51" w:firstLine="0"/>
        <w:jc w:val="both"/>
        <w:rPr>
          <w:rFonts w:ascii="Arial" w:hAnsi="Arial" w:cs="Arial"/>
          <w:sz w:val="24"/>
          <w:szCs w:val="24"/>
        </w:rPr>
      </w:pPr>
    </w:p>
    <w:p w:rsidR="00447A19" w:rsidRDefault="00C116F4" w:rsidP="00447A19">
      <w:pPr>
        <w:pStyle w:val="Sangradetextonormal2"/>
        <w:spacing w:line="360" w:lineRule="auto"/>
        <w:ind w:right="51" w:firstLine="708"/>
        <w:jc w:val="both"/>
        <w:rPr>
          <w:rFonts w:ascii="Arial" w:hAnsi="Arial" w:cs="Arial"/>
          <w:sz w:val="24"/>
          <w:szCs w:val="24"/>
        </w:rPr>
      </w:pPr>
      <w:r w:rsidRPr="005458ED">
        <w:rPr>
          <w:rFonts w:ascii="Arial" w:hAnsi="Arial" w:cs="Arial"/>
          <w:sz w:val="24"/>
          <w:szCs w:val="24"/>
        </w:rPr>
        <w:t xml:space="preserve">En este orden de ideas, </w:t>
      </w:r>
      <w:r w:rsidR="00696C2E">
        <w:rPr>
          <w:rFonts w:ascii="Arial" w:hAnsi="Arial" w:cs="Arial"/>
          <w:sz w:val="24"/>
          <w:szCs w:val="24"/>
        </w:rPr>
        <w:t>se vislumbra que el actor pretende nulificar en el Recurso de Revocación interpuesto ante la enjuiciada tres actos administrativos, los cuales son: I) El Aviso Previo de Embargo contenido en el</w:t>
      </w:r>
      <w:r w:rsidR="00916AA9">
        <w:rPr>
          <w:rFonts w:ascii="Arial" w:hAnsi="Arial" w:cs="Arial"/>
          <w:sz w:val="24"/>
          <w:szCs w:val="24"/>
        </w:rPr>
        <w:t xml:space="preserve"> oficio con número de control </w:t>
      </w:r>
      <w:r w:rsidR="00916AA9">
        <w:rPr>
          <w:rFonts w:cs="Arial"/>
          <w:b/>
          <w:szCs w:val="24"/>
        </w:rPr>
        <w:t>**********</w:t>
      </w:r>
      <w:r w:rsidR="00FE2F52">
        <w:rPr>
          <w:rFonts w:ascii="Arial" w:hAnsi="Arial" w:cs="Arial"/>
          <w:sz w:val="24"/>
          <w:szCs w:val="24"/>
        </w:rPr>
        <w:t xml:space="preserve">, por medio del cual se le requiere el pago de Impuesto Sobre Tenencia o Uso de Vehículo de los ejercicios 2013 y 2014, emitido por la Secretaría de Finanzas del Gobierno del Estado de Oaxaca; II) </w:t>
      </w:r>
      <w:r w:rsidR="00447A19">
        <w:rPr>
          <w:rFonts w:ascii="Arial" w:hAnsi="Arial" w:cs="Arial"/>
          <w:sz w:val="24"/>
          <w:szCs w:val="24"/>
        </w:rPr>
        <w:t xml:space="preserve">Cobro de concepto de honorarios por notificaciones del primer Requerimiento de Obligaciones omitidas en materia estatal del Impuesto sobre Tenencia o Uso de Vehículos, con número de control </w:t>
      </w:r>
      <w:r w:rsidR="00916AA9">
        <w:rPr>
          <w:rFonts w:cs="Arial"/>
          <w:b/>
          <w:szCs w:val="24"/>
        </w:rPr>
        <w:t>**********</w:t>
      </w:r>
      <w:r w:rsidR="00447A19">
        <w:rPr>
          <w:rFonts w:ascii="Arial" w:hAnsi="Arial" w:cs="Arial"/>
          <w:sz w:val="24"/>
          <w:szCs w:val="24"/>
        </w:rPr>
        <w:t xml:space="preserve">, de 16 de octubre de 2014; y III) Segundo Requerimiento de Obligaciones Omitidas en materia estatal del Impuesto sobre Tenencia o Uso de Vehículos, con número de control </w:t>
      </w:r>
      <w:r w:rsidR="00916AA9">
        <w:rPr>
          <w:rFonts w:cs="Arial"/>
          <w:b/>
          <w:szCs w:val="24"/>
        </w:rPr>
        <w:t>**********</w:t>
      </w:r>
      <w:r w:rsidR="00447A19">
        <w:rPr>
          <w:rFonts w:ascii="Arial" w:hAnsi="Arial" w:cs="Arial"/>
          <w:sz w:val="24"/>
          <w:szCs w:val="24"/>
        </w:rPr>
        <w:t>, de 28 de septiembre de 2015.</w:t>
      </w:r>
    </w:p>
    <w:p w:rsidR="00447A19" w:rsidRDefault="00447A19" w:rsidP="00447A19">
      <w:pPr>
        <w:pStyle w:val="Sangradetextonormal2"/>
        <w:spacing w:line="360" w:lineRule="auto"/>
        <w:ind w:right="51" w:firstLine="708"/>
        <w:jc w:val="both"/>
        <w:rPr>
          <w:rFonts w:ascii="Arial" w:hAnsi="Arial" w:cs="Arial"/>
          <w:sz w:val="24"/>
          <w:szCs w:val="24"/>
        </w:rPr>
      </w:pPr>
    </w:p>
    <w:p w:rsidR="00A82DA8" w:rsidRPr="005458ED" w:rsidRDefault="00447A19" w:rsidP="00A82DA8">
      <w:pPr>
        <w:pStyle w:val="Sangradetextonormal2"/>
        <w:spacing w:line="360" w:lineRule="auto"/>
        <w:ind w:right="51" w:firstLine="708"/>
        <w:jc w:val="both"/>
        <w:rPr>
          <w:rFonts w:ascii="Arial" w:hAnsi="Arial" w:cs="Arial"/>
          <w:bCs/>
          <w:sz w:val="24"/>
          <w:szCs w:val="24"/>
        </w:rPr>
      </w:pPr>
      <w:r>
        <w:rPr>
          <w:rFonts w:ascii="Arial" w:hAnsi="Arial" w:cs="Arial"/>
          <w:sz w:val="24"/>
          <w:szCs w:val="24"/>
        </w:rPr>
        <w:t xml:space="preserve">Ahora bien, del análisis de los fundamentos vertidos por la autoridad demandada, en lo que respecta al sobreseimiento del Recurso de Revocación en cuanto a la nulidad del Aviso Previo de Embargo, contenido el oficio con número de control </w:t>
      </w:r>
      <w:r w:rsidR="00916AA9">
        <w:rPr>
          <w:rFonts w:cs="Arial"/>
          <w:b/>
          <w:szCs w:val="24"/>
        </w:rPr>
        <w:t>**********</w:t>
      </w:r>
      <w:r>
        <w:rPr>
          <w:rFonts w:ascii="Arial" w:hAnsi="Arial" w:cs="Arial"/>
          <w:sz w:val="24"/>
          <w:szCs w:val="24"/>
        </w:rPr>
        <w:t xml:space="preserve">, resultan </w:t>
      </w:r>
      <w:r>
        <w:rPr>
          <w:rFonts w:ascii="Arial" w:hAnsi="Arial" w:cs="Arial"/>
          <w:b/>
          <w:bCs/>
          <w:sz w:val="24"/>
          <w:szCs w:val="24"/>
        </w:rPr>
        <w:t xml:space="preserve">infundados </w:t>
      </w:r>
      <w:r>
        <w:rPr>
          <w:rFonts w:ascii="Arial" w:hAnsi="Arial" w:cs="Arial"/>
          <w:sz w:val="24"/>
          <w:szCs w:val="24"/>
        </w:rPr>
        <w:t>los agravios planteados por el actor, pues le asiste la razón a la autoridad enjuiciada, ello en virtud de que ese tipo de acto administrativo resulta ser una carta invitación para que los administrados regularicen sus situaciones fiscales, ante la autoridad que lo emite.</w:t>
      </w:r>
    </w:p>
    <w:p w:rsidR="00C116F4" w:rsidRDefault="00C116F4" w:rsidP="00C116F4">
      <w:pPr>
        <w:pStyle w:val="Sangradetextonormal2"/>
        <w:spacing w:line="360" w:lineRule="auto"/>
        <w:ind w:right="51" w:firstLine="708"/>
        <w:jc w:val="both"/>
        <w:rPr>
          <w:rFonts w:ascii="Arial" w:hAnsi="Arial" w:cs="Arial"/>
          <w:bCs/>
          <w:sz w:val="24"/>
          <w:szCs w:val="24"/>
        </w:rPr>
      </w:pPr>
    </w:p>
    <w:p w:rsidR="00A82DA8" w:rsidRPr="005458ED" w:rsidRDefault="00A82DA8" w:rsidP="00A82DA8">
      <w:pPr>
        <w:spacing w:line="360" w:lineRule="auto"/>
        <w:ind w:right="334" w:firstLine="708"/>
        <w:jc w:val="both"/>
        <w:rPr>
          <w:rFonts w:ascii="Arial" w:hAnsi="Arial" w:cs="Arial"/>
          <w:sz w:val="24"/>
          <w:szCs w:val="24"/>
        </w:rPr>
      </w:pPr>
      <w:r w:rsidRPr="005458ED">
        <w:rPr>
          <w:rFonts w:ascii="Arial" w:hAnsi="Arial" w:cs="Arial"/>
          <w:sz w:val="24"/>
          <w:szCs w:val="24"/>
        </w:rPr>
        <w:t>Del análisis del razonamiento de la enjuiciada, se desprende lo siguiente: i) con el Aviso Previo de Embargo no se genera obligación alguna ni se determina crédito fiscal en contra de la contribuyente, pues no se hace líquida ninguna cantidad pagadera a favor de la autoridad, por lo cual no existe la impetración a la esfera jurídica de la actora, pues para que ello suceda, debe existir un menoscabo en su patrimonio o una vulneración a sus derechos, situación que en el caso que nos ocupa, no acontece, por lo tanto, se encuentra debidamente sustentado el criterio de la autoridad demandada.</w:t>
      </w:r>
    </w:p>
    <w:p w:rsidR="00A82DA8" w:rsidRPr="005458ED" w:rsidRDefault="00A82DA8" w:rsidP="00A82DA8">
      <w:pPr>
        <w:spacing w:line="360" w:lineRule="auto"/>
        <w:ind w:right="334" w:firstLine="708"/>
        <w:jc w:val="both"/>
        <w:rPr>
          <w:rFonts w:ascii="Arial" w:hAnsi="Arial" w:cs="Arial"/>
          <w:sz w:val="24"/>
          <w:szCs w:val="24"/>
        </w:rPr>
      </w:pPr>
    </w:p>
    <w:p w:rsidR="00A82DA8" w:rsidRPr="005458ED" w:rsidRDefault="00A82DA8" w:rsidP="00A82DA8">
      <w:pPr>
        <w:spacing w:line="360" w:lineRule="auto"/>
        <w:ind w:right="334" w:firstLine="708"/>
        <w:jc w:val="both"/>
        <w:rPr>
          <w:rFonts w:ascii="Arial" w:hAnsi="Arial" w:cs="Arial"/>
          <w:sz w:val="24"/>
          <w:szCs w:val="24"/>
        </w:rPr>
      </w:pPr>
      <w:r w:rsidRPr="005458ED">
        <w:rPr>
          <w:rFonts w:ascii="Arial" w:hAnsi="Arial" w:cs="Arial"/>
          <w:sz w:val="24"/>
          <w:szCs w:val="24"/>
        </w:rPr>
        <w:t xml:space="preserve">Para robustecer lo anterior, sirve de apoyo la jurisprudencia 2a./J. 62/2013, de la Décima Época, emitida por la Segunda Sala de la Suprema Corte de Justicia de la Nación, consultable en el Semanario Judicial de la Federación y su Gaceta, Libro XXI, junio de 2013, tomo 1, página 724, cuyo rubro reza: </w:t>
      </w:r>
    </w:p>
    <w:p w:rsidR="00A82DA8" w:rsidRPr="005458ED" w:rsidRDefault="00A82DA8" w:rsidP="00A82DA8">
      <w:pPr>
        <w:spacing w:line="360" w:lineRule="auto"/>
        <w:ind w:right="334" w:firstLine="708"/>
        <w:jc w:val="both"/>
        <w:rPr>
          <w:rFonts w:ascii="Arial" w:hAnsi="Arial" w:cs="Arial"/>
          <w:sz w:val="24"/>
          <w:szCs w:val="24"/>
        </w:rPr>
      </w:pPr>
    </w:p>
    <w:p w:rsidR="00A82DA8" w:rsidRPr="00A82DA8" w:rsidRDefault="00A82DA8" w:rsidP="00A82DA8">
      <w:pPr>
        <w:spacing w:line="360" w:lineRule="auto"/>
        <w:ind w:right="334" w:firstLine="708"/>
        <w:jc w:val="both"/>
        <w:rPr>
          <w:rFonts w:ascii="Arial" w:hAnsi="Arial" w:cs="Arial"/>
          <w:b/>
        </w:rPr>
      </w:pPr>
      <w:r w:rsidRPr="005458ED">
        <w:rPr>
          <w:rFonts w:ascii="Arial" w:hAnsi="Arial" w:cs="Arial"/>
          <w:b/>
        </w:rPr>
        <w:t>CARTA INVITACIÓN AL CONTRIBUYENTE PARA QUE REGULARICE EL PAGO DEL IMPUESTO SOBRE LA RENTA DERIVADO DE SUS INGRESOS POR DEPÓSITOS EN EFECTIVO. NO ES IMPUGNABLE EN SEDE CONTENCIOSA ADMINISTRATIVA.</w:t>
      </w:r>
    </w:p>
    <w:p w:rsidR="00A82DA8" w:rsidRPr="005458ED" w:rsidRDefault="00A82DA8" w:rsidP="00A82DA8">
      <w:pPr>
        <w:spacing w:line="360" w:lineRule="auto"/>
        <w:ind w:left="1701" w:right="1468"/>
        <w:jc w:val="both"/>
        <w:rPr>
          <w:rFonts w:ascii="Arial" w:hAnsi="Arial" w:cs="Arial"/>
        </w:rPr>
      </w:pPr>
    </w:p>
    <w:p w:rsidR="00A82DA8" w:rsidRPr="005458ED" w:rsidRDefault="00A82DA8" w:rsidP="00A82DA8">
      <w:pPr>
        <w:spacing w:line="360" w:lineRule="auto"/>
        <w:ind w:right="335" w:firstLine="708"/>
        <w:jc w:val="both"/>
        <w:rPr>
          <w:rFonts w:ascii="Arial" w:hAnsi="Arial" w:cs="Arial"/>
          <w:sz w:val="24"/>
        </w:rPr>
      </w:pPr>
      <w:r w:rsidRPr="005458ED">
        <w:rPr>
          <w:rFonts w:ascii="Arial" w:hAnsi="Arial" w:cs="Arial"/>
          <w:sz w:val="24"/>
        </w:rPr>
        <w:t>Es así, que de acuerdo al criterio jurisprudencial anteriormente citado, se desprende que efectivamente las cartas invitaciones, no generan derecho ni obligación alguna, pues no se determina cantidad líquida a pagar y mucho menos un crédito fiscal, por lo tanto, no se lacera la esfera de derechos del contribuyente, asistiendo la razón por lo tanto, a la autoridad demandada en cuanto a lo que respecta el sobreseimiento del recurso de revocación en análisis dentro del presente juicio. Lo anterior también tiene sustento en el numeral 249 del Código Fiscal de la Federación, el cual a la letra dice:</w:t>
      </w:r>
    </w:p>
    <w:p w:rsidR="00A82DA8" w:rsidRPr="005458ED" w:rsidRDefault="00A82DA8" w:rsidP="00A82DA8">
      <w:pPr>
        <w:spacing w:line="360" w:lineRule="auto"/>
        <w:ind w:right="335" w:firstLine="708"/>
        <w:jc w:val="both"/>
        <w:rPr>
          <w:rFonts w:ascii="Arial" w:hAnsi="Arial" w:cs="Arial"/>
          <w:i/>
        </w:rPr>
      </w:pPr>
    </w:p>
    <w:p w:rsidR="00A82DA8" w:rsidRPr="005458ED" w:rsidRDefault="00A82DA8" w:rsidP="00A82DA8">
      <w:pPr>
        <w:spacing w:line="360" w:lineRule="auto"/>
        <w:ind w:right="335" w:firstLine="708"/>
        <w:jc w:val="both"/>
        <w:rPr>
          <w:rFonts w:ascii="Arial" w:hAnsi="Arial" w:cs="Arial"/>
          <w:i/>
        </w:rPr>
      </w:pPr>
      <w:r w:rsidRPr="005458ED">
        <w:rPr>
          <w:rFonts w:ascii="Arial" w:hAnsi="Arial" w:cs="Arial"/>
          <w:b/>
          <w:i/>
        </w:rPr>
        <w:t xml:space="preserve">Artículo 249. </w:t>
      </w:r>
      <w:r w:rsidRPr="005458ED">
        <w:rPr>
          <w:rFonts w:ascii="Arial" w:hAnsi="Arial" w:cs="Arial"/>
          <w:i/>
        </w:rPr>
        <w:t>Es improcedente el recurso cuando se haga valer en contra de actos administrativos:</w:t>
      </w:r>
    </w:p>
    <w:p w:rsidR="00A82DA8" w:rsidRPr="005458ED" w:rsidRDefault="00A82DA8" w:rsidP="00A82DA8">
      <w:pPr>
        <w:spacing w:line="360" w:lineRule="auto"/>
        <w:ind w:right="335" w:firstLine="708"/>
        <w:jc w:val="both"/>
        <w:rPr>
          <w:rFonts w:ascii="Arial" w:hAnsi="Arial" w:cs="Arial"/>
          <w:i/>
        </w:rPr>
      </w:pPr>
    </w:p>
    <w:p w:rsidR="00A82DA8" w:rsidRPr="005458ED" w:rsidRDefault="00A82DA8" w:rsidP="00A82DA8">
      <w:pPr>
        <w:spacing w:line="360" w:lineRule="auto"/>
        <w:ind w:right="335" w:firstLine="708"/>
        <w:jc w:val="both"/>
        <w:rPr>
          <w:rFonts w:ascii="Arial" w:hAnsi="Arial" w:cs="Arial"/>
          <w:i/>
        </w:rPr>
      </w:pPr>
      <w:r w:rsidRPr="005458ED">
        <w:rPr>
          <w:rFonts w:ascii="Arial" w:hAnsi="Arial" w:cs="Arial"/>
          <w:i/>
        </w:rPr>
        <w:t>I.- Que no afecten el interés jurídico del recurrente</w:t>
      </w:r>
    </w:p>
    <w:p w:rsidR="00A82DA8" w:rsidRPr="005458ED" w:rsidRDefault="00A82DA8" w:rsidP="00C116F4">
      <w:pPr>
        <w:pStyle w:val="Sangradetextonormal2"/>
        <w:spacing w:line="360" w:lineRule="auto"/>
        <w:ind w:right="51" w:firstLine="708"/>
        <w:jc w:val="both"/>
        <w:rPr>
          <w:rFonts w:ascii="Arial" w:hAnsi="Arial" w:cs="Arial"/>
          <w:bCs/>
          <w:sz w:val="24"/>
          <w:szCs w:val="24"/>
        </w:rPr>
      </w:pPr>
    </w:p>
    <w:p w:rsidR="00340712" w:rsidRPr="009F4CD6" w:rsidRDefault="00A82DA8" w:rsidP="00A7470B">
      <w:pPr>
        <w:pStyle w:val="Sangradetextonormal2"/>
        <w:spacing w:line="360" w:lineRule="auto"/>
        <w:ind w:right="51" w:firstLine="0"/>
        <w:jc w:val="both"/>
        <w:rPr>
          <w:rFonts w:ascii="Arial" w:hAnsi="Arial" w:cs="Arial"/>
          <w:b/>
          <w:bCs/>
          <w:sz w:val="24"/>
          <w:szCs w:val="24"/>
        </w:rPr>
      </w:pPr>
      <w:r>
        <w:rPr>
          <w:rFonts w:ascii="Arial" w:hAnsi="Arial" w:cs="Arial"/>
          <w:sz w:val="24"/>
          <w:szCs w:val="24"/>
        </w:rPr>
        <w:t>Por ende, la autoridad demandada fue certera en su determinación, para sobreseer el Recurso de Revocación en lo que respecta al Aviso Previo de Embargo</w:t>
      </w:r>
      <w:r w:rsidR="009F4CD6">
        <w:rPr>
          <w:rFonts w:ascii="Arial" w:hAnsi="Arial" w:cs="Arial"/>
          <w:sz w:val="24"/>
          <w:szCs w:val="24"/>
        </w:rPr>
        <w:t xml:space="preserve">, lo cual conlleva a </w:t>
      </w:r>
      <w:r w:rsidR="009F4CD6" w:rsidRPr="009F4CD6">
        <w:rPr>
          <w:rFonts w:ascii="Arial" w:hAnsi="Arial" w:cs="Arial"/>
          <w:b/>
          <w:bCs/>
          <w:sz w:val="24"/>
          <w:szCs w:val="24"/>
        </w:rPr>
        <w:t>CONFIRMAR</w:t>
      </w:r>
      <w:r w:rsidR="009F4CD6">
        <w:rPr>
          <w:rFonts w:ascii="Arial" w:hAnsi="Arial" w:cs="Arial"/>
          <w:sz w:val="24"/>
          <w:szCs w:val="24"/>
        </w:rPr>
        <w:t xml:space="preserve"> la parte relativa de la resolución de fecha veintisiete de noviembre de dos mil diecisiete.</w:t>
      </w:r>
    </w:p>
    <w:p w:rsidR="00A82DA8" w:rsidRDefault="00A82DA8" w:rsidP="00A7470B">
      <w:pPr>
        <w:pStyle w:val="Sangradetextonormal2"/>
        <w:spacing w:line="360" w:lineRule="auto"/>
        <w:ind w:right="51" w:firstLine="0"/>
        <w:jc w:val="both"/>
        <w:rPr>
          <w:rFonts w:ascii="Arial" w:hAnsi="Arial" w:cs="Arial"/>
          <w:sz w:val="24"/>
          <w:szCs w:val="24"/>
        </w:rPr>
      </w:pPr>
    </w:p>
    <w:p w:rsidR="00AB7FF1" w:rsidRDefault="00552329" w:rsidP="00A82DA8">
      <w:pPr>
        <w:pStyle w:val="Sangradetextonormal2"/>
        <w:spacing w:line="360" w:lineRule="auto"/>
        <w:ind w:right="51" w:firstLine="708"/>
        <w:jc w:val="both"/>
        <w:rPr>
          <w:rFonts w:ascii="Arial" w:hAnsi="Arial" w:cs="Arial"/>
          <w:sz w:val="24"/>
          <w:szCs w:val="24"/>
        </w:rPr>
      </w:pPr>
      <w:r w:rsidRPr="00555FCF">
        <w:rPr>
          <w:rFonts w:ascii="Arial" w:hAnsi="Arial" w:cs="Arial"/>
          <w:b/>
          <w:bCs/>
          <w:sz w:val="24"/>
          <w:szCs w:val="24"/>
        </w:rPr>
        <w:t xml:space="preserve">QUINTO.- </w:t>
      </w:r>
      <w:r w:rsidR="00A82DA8" w:rsidRPr="00555FCF">
        <w:rPr>
          <w:rFonts w:ascii="Arial" w:hAnsi="Arial" w:cs="Arial"/>
          <w:sz w:val="24"/>
          <w:szCs w:val="24"/>
        </w:rPr>
        <w:t>Por</w:t>
      </w:r>
      <w:r w:rsidR="009F4CD6" w:rsidRPr="00555FCF">
        <w:rPr>
          <w:rFonts w:ascii="Arial" w:hAnsi="Arial" w:cs="Arial"/>
          <w:sz w:val="24"/>
          <w:szCs w:val="24"/>
        </w:rPr>
        <w:t xml:space="preserve"> cuanto hace a</w:t>
      </w:r>
      <w:r w:rsidR="0015465F" w:rsidRPr="00555FCF">
        <w:rPr>
          <w:rFonts w:ascii="Arial" w:hAnsi="Arial" w:cs="Arial"/>
          <w:sz w:val="24"/>
          <w:szCs w:val="24"/>
        </w:rPr>
        <w:t>l sobreseimiento efectuado por la autoridad demandada respecto de los actos combatidos I</w:t>
      </w:r>
      <w:r w:rsidR="0015465F">
        <w:rPr>
          <w:rFonts w:ascii="Arial" w:hAnsi="Arial" w:cs="Arial"/>
          <w:sz w:val="24"/>
          <w:szCs w:val="24"/>
        </w:rPr>
        <w:t xml:space="preserve">) Requerimiento de Obligaciones omitidas en materia </w:t>
      </w:r>
      <w:r w:rsidR="00AB7FF1">
        <w:rPr>
          <w:rFonts w:ascii="Arial" w:hAnsi="Arial" w:cs="Arial"/>
          <w:sz w:val="24"/>
          <w:szCs w:val="24"/>
        </w:rPr>
        <w:t>E</w:t>
      </w:r>
      <w:r w:rsidR="0015465F">
        <w:rPr>
          <w:rFonts w:ascii="Arial" w:hAnsi="Arial" w:cs="Arial"/>
          <w:sz w:val="24"/>
          <w:szCs w:val="24"/>
        </w:rPr>
        <w:t xml:space="preserve">statal del Impuesto sobre Tenencia o Uso de Vehículos, con número de control </w:t>
      </w:r>
      <w:r w:rsidR="00916AA9">
        <w:rPr>
          <w:rFonts w:cs="Arial"/>
          <w:b/>
          <w:szCs w:val="24"/>
        </w:rPr>
        <w:t>**********</w:t>
      </w:r>
      <w:r w:rsidR="0015465F">
        <w:rPr>
          <w:rFonts w:ascii="Arial" w:hAnsi="Arial" w:cs="Arial"/>
          <w:sz w:val="24"/>
          <w:szCs w:val="24"/>
        </w:rPr>
        <w:t xml:space="preserve">, de </w:t>
      </w:r>
      <w:r w:rsidR="0020390E">
        <w:rPr>
          <w:rFonts w:ascii="Arial" w:hAnsi="Arial" w:cs="Arial"/>
          <w:sz w:val="24"/>
          <w:szCs w:val="24"/>
        </w:rPr>
        <w:t xml:space="preserve">fecha dieciséis </w:t>
      </w:r>
      <w:r w:rsidR="0015465F">
        <w:rPr>
          <w:rFonts w:ascii="Arial" w:hAnsi="Arial" w:cs="Arial"/>
          <w:sz w:val="24"/>
          <w:szCs w:val="24"/>
        </w:rPr>
        <w:t xml:space="preserve">de octubre de </w:t>
      </w:r>
      <w:r w:rsidR="0020390E">
        <w:rPr>
          <w:rFonts w:ascii="Arial" w:hAnsi="Arial" w:cs="Arial"/>
          <w:sz w:val="24"/>
          <w:szCs w:val="24"/>
        </w:rPr>
        <w:t xml:space="preserve">dos mil catorce, </w:t>
      </w:r>
      <w:r w:rsidR="0015465F">
        <w:rPr>
          <w:rFonts w:ascii="Arial" w:hAnsi="Arial" w:cs="Arial"/>
          <w:sz w:val="24"/>
          <w:szCs w:val="24"/>
        </w:rPr>
        <w:t xml:space="preserve"> y</w:t>
      </w:r>
      <w:r w:rsidR="0020390E">
        <w:rPr>
          <w:rFonts w:ascii="Arial" w:hAnsi="Arial" w:cs="Arial"/>
          <w:sz w:val="24"/>
          <w:szCs w:val="24"/>
        </w:rPr>
        <w:t xml:space="preserve">; </w:t>
      </w:r>
      <w:r w:rsidR="0015465F">
        <w:rPr>
          <w:rFonts w:ascii="Arial" w:hAnsi="Arial" w:cs="Arial"/>
          <w:sz w:val="24"/>
          <w:szCs w:val="24"/>
        </w:rPr>
        <w:t xml:space="preserve"> II) Segundo Requerimiento de Obligaciones Omitidas en </w:t>
      </w:r>
      <w:r w:rsidR="0020390E">
        <w:rPr>
          <w:rFonts w:ascii="Arial" w:hAnsi="Arial" w:cs="Arial"/>
          <w:sz w:val="24"/>
          <w:szCs w:val="24"/>
        </w:rPr>
        <w:t>M</w:t>
      </w:r>
      <w:r w:rsidR="0015465F">
        <w:rPr>
          <w:rFonts w:ascii="Arial" w:hAnsi="Arial" w:cs="Arial"/>
          <w:sz w:val="24"/>
          <w:szCs w:val="24"/>
        </w:rPr>
        <w:t xml:space="preserve">ateria del Impuesto sobre Tenencia o Uso de Vehículos, con número de control </w:t>
      </w:r>
      <w:r w:rsidR="00916AA9">
        <w:rPr>
          <w:rFonts w:cs="Arial"/>
          <w:b/>
          <w:szCs w:val="24"/>
        </w:rPr>
        <w:t>**********</w:t>
      </w:r>
      <w:r w:rsidR="0015465F">
        <w:rPr>
          <w:rFonts w:ascii="Arial" w:hAnsi="Arial" w:cs="Arial"/>
          <w:sz w:val="24"/>
          <w:szCs w:val="24"/>
        </w:rPr>
        <w:t>, d</w:t>
      </w:r>
      <w:r w:rsidR="0020390E">
        <w:rPr>
          <w:rFonts w:ascii="Arial" w:hAnsi="Arial" w:cs="Arial"/>
          <w:sz w:val="24"/>
          <w:szCs w:val="24"/>
        </w:rPr>
        <w:t xml:space="preserve">atado el veintiocho </w:t>
      </w:r>
      <w:r w:rsidR="0015465F">
        <w:rPr>
          <w:rFonts w:ascii="Arial" w:hAnsi="Arial" w:cs="Arial"/>
          <w:sz w:val="24"/>
          <w:szCs w:val="24"/>
        </w:rPr>
        <w:t xml:space="preserve">de septiembre de </w:t>
      </w:r>
      <w:r w:rsidR="0020390E">
        <w:rPr>
          <w:rFonts w:ascii="Arial" w:hAnsi="Arial" w:cs="Arial"/>
          <w:sz w:val="24"/>
          <w:szCs w:val="24"/>
        </w:rPr>
        <w:t xml:space="preserve">dos mil quince, </w:t>
      </w:r>
      <w:r w:rsidR="006B64C7">
        <w:rPr>
          <w:rFonts w:ascii="Arial" w:hAnsi="Arial" w:cs="Arial"/>
          <w:sz w:val="24"/>
          <w:szCs w:val="24"/>
        </w:rPr>
        <w:t xml:space="preserve">resulta </w:t>
      </w:r>
      <w:r w:rsidR="006B64C7" w:rsidRPr="006B64C7">
        <w:rPr>
          <w:rFonts w:ascii="Arial" w:hAnsi="Arial" w:cs="Arial"/>
          <w:b/>
          <w:bCs/>
          <w:sz w:val="24"/>
          <w:szCs w:val="24"/>
        </w:rPr>
        <w:t>fundando</w:t>
      </w:r>
      <w:r w:rsidR="006B64C7">
        <w:rPr>
          <w:rFonts w:ascii="Arial" w:hAnsi="Arial" w:cs="Arial"/>
          <w:b/>
          <w:bCs/>
          <w:sz w:val="24"/>
          <w:szCs w:val="24"/>
        </w:rPr>
        <w:t xml:space="preserve"> </w:t>
      </w:r>
      <w:r w:rsidR="006B64C7">
        <w:rPr>
          <w:rFonts w:ascii="Arial" w:hAnsi="Arial" w:cs="Arial"/>
          <w:sz w:val="24"/>
          <w:szCs w:val="24"/>
        </w:rPr>
        <w:t>el agravio primero expuesto por el recurrente, ya que de</w:t>
      </w:r>
      <w:r w:rsidR="00A543A9">
        <w:rPr>
          <w:rFonts w:ascii="Arial" w:hAnsi="Arial" w:cs="Arial"/>
          <w:sz w:val="24"/>
          <w:szCs w:val="24"/>
        </w:rPr>
        <w:t xml:space="preserve">l análisis </w:t>
      </w:r>
      <w:r w:rsidR="00F559F3">
        <w:rPr>
          <w:rFonts w:ascii="Arial" w:hAnsi="Arial" w:cs="Arial"/>
          <w:sz w:val="24"/>
          <w:szCs w:val="24"/>
        </w:rPr>
        <w:t xml:space="preserve">efectuado </w:t>
      </w:r>
      <w:r w:rsidR="00A543A9">
        <w:rPr>
          <w:rFonts w:ascii="Arial" w:hAnsi="Arial" w:cs="Arial"/>
          <w:sz w:val="24"/>
          <w:szCs w:val="24"/>
        </w:rPr>
        <w:t xml:space="preserve">a resolución de fecha veintisiete de noviembre de dos mil diecisiete, contenida en el oficio número </w:t>
      </w:r>
      <w:r w:rsidR="00916AA9">
        <w:rPr>
          <w:rFonts w:cs="Arial"/>
          <w:b/>
          <w:szCs w:val="24"/>
        </w:rPr>
        <w:t xml:space="preserve">********** </w:t>
      </w:r>
      <w:r w:rsidR="00235156">
        <w:rPr>
          <w:rFonts w:ascii="Arial" w:hAnsi="Arial" w:cs="Arial"/>
          <w:sz w:val="24"/>
          <w:szCs w:val="24"/>
        </w:rPr>
        <w:t>signada por la Directora de lo Contencioso de la Procuraduría Fiscal de la Secretaría de Finanzas del Poder Ejecutivo del Estado</w:t>
      </w:r>
      <w:r w:rsidR="00F559F3">
        <w:rPr>
          <w:rFonts w:ascii="Arial" w:hAnsi="Arial" w:cs="Arial"/>
          <w:sz w:val="24"/>
          <w:szCs w:val="24"/>
        </w:rPr>
        <w:t xml:space="preserve"> de Oaxaca</w:t>
      </w:r>
      <w:r w:rsidR="00235156">
        <w:rPr>
          <w:rFonts w:ascii="Arial" w:hAnsi="Arial" w:cs="Arial"/>
          <w:sz w:val="24"/>
          <w:szCs w:val="24"/>
        </w:rPr>
        <w:t xml:space="preserve">, al cual se le otorga pleno valor probatorio en términos de la fracción I del artículo 203 de la </w:t>
      </w:r>
      <w:r w:rsidR="00CB1159">
        <w:rPr>
          <w:rFonts w:ascii="Arial" w:hAnsi="Arial" w:cs="Arial"/>
          <w:sz w:val="24"/>
          <w:szCs w:val="24"/>
        </w:rPr>
        <w:t xml:space="preserve">Ley de Procedimiento y Justicia Administrativa para el Estado de Oaxaca, </w:t>
      </w:r>
      <w:r w:rsidR="00F559F3">
        <w:rPr>
          <w:rFonts w:ascii="Arial" w:hAnsi="Arial" w:cs="Arial"/>
          <w:sz w:val="24"/>
          <w:szCs w:val="24"/>
        </w:rPr>
        <w:t>la autoridad demandada yerra al manifestar que los actos que pretende combatir el actor son actos consentidos,</w:t>
      </w:r>
      <w:r w:rsidR="0084524C">
        <w:rPr>
          <w:rFonts w:ascii="Arial" w:hAnsi="Arial" w:cs="Arial"/>
          <w:sz w:val="24"/>
          <w:szCs w:val="24"/>
        </w:rPr>
        <w:t xml:space="preserve"> al no haberlos impugnado en tiempo a través del Recurso de Revocación correspondiente, o bien Juicio de Nulidad</w:t>
      </w:r>
      <w:r w:rsidR="00AB7FF1">
        <w:rPr>
          <w:rFonts w:ascii="Arial" w:hAnsi="Arial" w:cs="Arial"/>
          <w:sz w:val="24"/>
          <w:szCs w:val="24"/>
        </w:rPr>
        <w:t>.</w:t>
      </w:r>
    </w:p>
    <w:p w:rsidR="00AB7FF1" w:rsidRDefault="00AB7FF1" w:rsidP="00A82DA8">
      <w:pPr>
        <w:pStyle w:val="Sangradetextonormal2"/>
        <w:spacing w:line="360" w:lineRule="auto"/>
        <w:ind w:right="51" w:firstLine="708"/>
        <w:jc w:val="both"/>
        <w:rPr>
          <w:rFonts w:ascii="Arial" w:hAnsi="Arial" w:cs="Arial"/>
          <w:sz w:val="24"/>
          <w:szCs w:val="24"/>
        </w:rPr>
      </w:pPr>
    </w:p>
    <w:p w:rsidR="001444D9" w:rsidRDefault="00AB7FF1" w:rsidP="00E30370">
      <w:pPr>
        <w:pStyle w:val="Sangradetextonormal2"/>
        <w:spacing w:line="360" w:lineRule="auto"/>
        <w:ind w:right="51" w:firstLine="709"/>
        <w:contextualSpacing/>
        <w:jc w:val="both"/>
        <w:rPr>
          <w:rFonts w:ascii="Arial" w:hAnsi="Arial" w:cs="Arial"/>
          <w:sz w:val="24"/>
          <w:szCs w:val="24"/>
        </w:rPr>
      </w:pPr>
      <w:r>
        <w:rPr>
          <w:rFonts w:ascii="Arial" w:hAnsi="Arial" w:cs="Arial"/>
          <w:sz w:val="24"/>
          <w:szCs w:val="24"/>
        </w:rPr>
        <w:t xml:space="preserve">Se dice lo anterior en razón que respecto de la pieza postal con la que supuestamente fue notificado al actor el primer requerimiento de obligaciones omitidas en materia Estatal del Impuesto sobre Tenencia o Uso de Vehículos, con número de control </w:t>
      </w:r>
      <w:r w:rsidR="00916AA9">
        <w:rPr>
          <w:rFonts w:cs="Arial"/>
          <w:b/>
          <w:szCs w:val="24"/>
        </w:rPr>
        <w:t>**********</w:t>
      </w:r>
      <w:r>
        <w:rPr>
          <w:rFonts w:ascii="Arial" w:hAnsi="Arial" w:cs="Arial"/>
          <w:sz w:val="24"/>
          <w:szCs w:val="24"/>
        </w:rPr>
        <w:t xml:space="preserve">, de fecha dieciséis de octubre de dos mil catorce, notificación de la cual se adolece, </w:t>
      </w:r>
      <w:r w:rsidR="00E65606">
        <w:rPr>
          <w:rFonts w:ascii="Arial" w:hAnsi="Arial" w:cs="Arial"/>
          <w:sz w:val="24"/>
          <w:szCs w:val="24"/>
        </w:rPr>
        <w:t xml:space="preserve">se advierte que en el apartado correspondiente a lugar y fecha se encuentra vacío; por lo que no existe </w:t>
      </w:r>
      <w:r w:rsidR="00E30370">
        <w:rPr>
          <w:rFonts w:ascii="Arial" w:hAnsi="Arial" w:cs="Arial"/>
          <w:sz w:val="24"/>
          <w:szCs w:val="24"/>
        </w:rPr>
        <w:t xml:space="preserve">fecha cierta en la que supuestamente le fue notificado al actor el referido requerimiento de obligaciones, aunado a que en la misma resolución recurrida, la autoridad </w:t>
      </w:r>
      <w:r w:rsidR="00E30370">
        <w:rPr>
          <w:rFonts w:ascii="Arial" w:hAnsi="Arial" w:cs="Arial"/>
          <w:sz w:val="24"/>
          <w:szCs w:val="24"/>
        </w:rPr>
        <w:lastRenderedPageBreak/>
        <w:t xml:space="preserve">demandada fue omisa en manifestar la data de notificación, </w:t>
      </w:r>
      <w:r w:rsidR="00AD64BD">
        <w:rPr>
          <w:rFonts w:ascii="Arial" w:hAnsi="Arial" w:cs="Arial"/>
          <w:sz w:val="24"/>
          <w:szCs w:val="24"/>
        </w:rPr>
        <w:t xml:space="preserve">advirtiéndose a foja número once </w:t>
      </w:r>
      <w:r w:rsidR="00E30370">
        <w:rPr>
          <w:rFonts w:ascii="Arial" w:hAnsi="Arial" w:cs="Arial"/>
          <w:sz w:val="24"/>
          <w:szCs w:val="24"/>
        </w:rPr>
        <w:t xml:space="preserve">lo siguiente: </w:t>
      </w:r>
      <w:r w:rsidR="00E30370">
        <w:rPr>
          <w:rFonts w:ascii="Arial" w:hAnsi="Arial" w:cs="Arial"/>
          <w:i/>
          <w:iCs/>
          <w:sz w:val="24"/>
          <w:szCs w:val="24"/>
        </w:rPr>
        <w:t xml:space="preserve">“Es así que queda de manifiesto que el Requerimiento de </w:t>
      </w:r>
      <w:proofErr w:type="spellStart"/>
      <w:r w:rsidR="00E30370">
        <w:rPr>
          <w:rFonts w:ascii="Arial" w:hAnsi="Arial" w:cs="Arial"/>
          <w:i/>
          <w:iCs/>
          <w:sz w:val="24"/>
          <w:szCs w:val="24"/>
        </w:rPr>
        <w:t>Obligacione</w:t>
      </w:r>
      <w:proofErr w:type="spellEnd"/>
      <w:r w:rsidR="00E30370">
        <w:rPr>
          <w:rFonts w:ascii="Arial" w:hAnsi="Arial" w:cs="Arial"/>
          <w:i/>
          <w:iCs/>
          <w:sz w:val="24"/>
          <w:szCs w:val="24"/>
        </w:rPr>
        <w:t xml:space="preserve"> (SIC) omitidas en Materia Estatal del Impuesto Sobre Tenencia o Uso de Vehículos, con número de control </w:t>
      </w:r>
      <w:r w:rsidR="00916AA9">
        <w:rPr>
          <w:rFonts w:cs="Arial"/>
          <w:b/>
          <w:szCs w:val="24"/>
        </w:rPr>
        <w:t>**********</w:t>
      </w:r>
      <w:r w:rsidR="00AD64BD">
        <w:rPr>
          <w:rFonts w:ascii="Arial" w:hAnsi="Arial" w:cs="Arial"/>
          <w:i/>
          <w:iCs/>
          <w:sz w:val="24"/>
          <w:szCs w:val="24"/>
        </w:rPr>
        <w:t>, fue realizado con fecha dieciséis de octubre de dos mil catorce, mismo que fue legalmente notificado; …”</w:t>
      </w:r>
      <w:r w:rsidR="00E874CA">
        <w:rPr>
          <w:rFonts w:ascii="Arial" w:hAnsi="Arial" w:cs="Arial"/>
          <w:i/>
          <w:iCs/>
          <w:sz w:val="24"/>
          <w:szCs w:val="24"/>
        </w:rPr>
        <w:t xml:space="preserve">; </w:t>
      </w:r>
      <w:r w:rsidR="00E874CA">
        <w:rPr>
          <w:rFonts w:ascii="Arial" w:hAnsi="Arial" w:cs="Arial"/>
          <w:sz w:val="24"/>
          <w:szCs w:val="24"/>
        </w:rPr>
        <w:t xml:space="preserve">esto es, únicamente cita la fecha de emisión del requerimiento, más no la de la supuesta notificación, </w:t>
      </w:r>
      <w:r w:rsidR="00107F92">
        <w:rPr>
          <w:rFonts w:ascii="Arial" w:hAnsi="Arial" w:cs="Arial"/>
          <w:sz w:val="24"/>
          <w:szCs w:val="24"/>
        </w:rPr>
        <w:t>violentando con</w:t>
      </w:r>
      <w:r w:rsidR="008A12A6">
        <w:rPr>
          <w:rFonts w:ascii="Arial" w:hAnsi="Arial" w:cs="Arial"/>
          <w:sz w:val="24"/>
          <w:szCs w:val="24"/>
        </w:rPr>
        <w:t xml:space="preserve"> ello</w:t>
      </w:r>
      <w:r w:rsidR="00107F92">
        <w:rPr>
          <w:rFonts w:ascii="Arial" w:hAnsi="Arial" w:cs="Arial"/>
          <w:sz w:val="24"/>
          <w:szCs w:val="24"/>
        </w:rPr>
        <w:t xml:space="preserve"> el derecho del actor, para tener pleno conocimiento del requerimiento multicitado, y tener la posibilidad de combatir</w:t>
      </w:r>
      <w:r w:rsidR="009B7C0B">
        <w:rPr>
          <w:rFonts w:ascii="Arial" w:hAnsi="Arial" w:cs="Arial"/>
          <w:sz w:val="24"/>
          <w:szCs w:val="24"/>
        </w:rPr>
        <w:t>lo</w:t>
      </w:r>
      <w:r w:rsidR="00107F92">
        <w:rPr>
          <w:rFonts w:ascii="Arial" w:hAnsi="Arial" w:cs="Arial"/>
          <w:sz w:val="24"/>
          <w:szCs w:val="24"/>
        </w:rPr>
        <w:t xml:space="preserve"> e</w:t>
      </w:r>
      <w:r w:rsidR="009B7C0B">
        <w:rPr>
          <w:rFonts w:ascii="Arial" w:hAnsi="Arial" w:cs="Arial"/>
          <w:sz w:val="24"/>
          <w:szCs w:val="24"/>
        </w:rPr>
        <w:t xml:space="preserve">n </w:t>
      </w:r>
      <w:r w:rsidR="00107F92">
        <w:rPr>
          <w:rFonts w:ascii="Arial" w:hAnsi="Arial" w:cs="Arial"/>
          <w:sz w:val="24"/>
          <w:szCs w:val="24"/>
        </w:rPr>
        <w:t xml:space="preserve">los plazos </w:t>
      </w:r>
      <w:r w:rsidR="008A12A6">
        <w:rPr>
          <w:rFonts w:ascii="Arial" w:hAnsi="Arial" w:cs="Arial"/>
          <w:sz w:val="24"/>
          <w:szCs w:val="24"/>
        </w:rPr>
        <w:t>que arguye la autoridad demandada, ya sea a través del Recurso de Re</w:t>
      </w:r>
      <w:r w:rsidR="00A6358D">
        <w:rPr>
          <w:rFonts w:ascii="Arial" w:hAnsi="Arial" w:cs="Arial"/>
          <w:sz w:val="24"/>
          <w:szCs w:val="24"/>
        </w:rPr>
        <w:t>vocación correspondiente, o vía contenciosa administrativa</w:t>
      </w:r>
      <w:r w:rsidR="009B7C0B">
        <w:rPr>
          <w:rFonts w:ascii="Arial" w:hAnsi="Arial" w:cs="Arial"/>
          <w:sz w:val="24"/>
          <w:szCs w:val="24"/>
        </w:rPr>
        <w:t>.</w:t>
      </w:r>
    </w:p>
    <w:p w:rsidR="009B7C0B" w:rsidRDefault="009B7C0B" w:rsidP="00E30370">
      <w:pPr>
        <w:pStyle w:val="Sangradetextonormal2"/>
        <w:spacing w:line="360" w:lineRule="auto"/>
        <w:ind w:right="51" w:firstLine="709"/>
        <w:contextualSpacing/>
        <w:jc w:val="both"/>
        <w:rPr>
          <w:rFonts w:ascii="Arial" w:hAnsi="Arial" w:cs="Arial"/>
          <w:sz w:val="24"/>
          <w:szCs w:val="24"/>
        </w:rPr>
      </w:pPr>
    </w:p>
    <w:p w:rsidR="009B7C0B" w:rsidRDefault="009B7C0B" w:rsidP="00E30370">
      <w:pPr>
        <w:pStyle w:val="Sangradetextonormal2"/>
        <w:spacing w:line="360" w:lineRule="auto"/>
        <w:ind w:right="51" w:firstLine="709"/>
        <w:contextualSpacing/>
        <w:jc w:val="both"/>
        <w:rPr>
          <w:rFonts w:ascii="Arial" w:hAnsi="Arial" w:cs="Arial"/>
          <w:sz w:val="24"/>
          <w:szCs w:val="24"/>
        </w:rPr>
      </w:pPr>
      <w:r>
        <w:rPr>
          <w:rFonts w:ascii="Arial" w:hAnsi="Arial" w:cs="Arial"/>
          <w:sz w:val="24"/>
          <w:szCs w:val="24"/>
        </w:rPr>
        <w:t>Aunado a lo antes vertido, tampoco existe la certeza de que el actor haya recibido personalmente el requerimiento</w:t>
      </w:r>
      <w:r w:rsidRPr="009B7C0B">
        <w:rPr>
          <w:rFonts w:ascii="Arial" w:hAnsi="Arial" w:cs="Arial"/>
          <w:sz w:val="24"/>
          <w:szCs w:val="24"/>
        </w:rPr>
        <w:t xml:space="preserve"> con número de control </w:t>
      </w:r>
      <w:r w:rsidR="00916AA9">
        <w:rPr>
          <w:rFonts w:cs="Arial"/>
          <w:b/>
          <w:szCs w:val="24"/>
        </w:rPr>
        <w:t>**********</w:t>
      </w:r>
      <w:r>
        <w:rPr>
          <w:rFonts w:ascii="Arial" w:hAnsi="Arial" w:cs="Arial"/>
          <w:sz w:val="24"/>
          <w:szCs w:val="24"/>
        </w:rPr>
        <w:t xml:space="preserve">, pues si bien es cierto que en la pieza </w:t>
      </w:r>
      <w:r w:rsidR="00916AA9">
        <w:rPr>
          <w:rFonts w:cs="Arial"/>
          <w:b/>
          <w:szCs w:val="24"/>
        </w:rPr>
        <w:t>**********</w:t>
      </w:r>
      <w:r>
        <w:rPr>
          <w:rFonts w:ascii="Arial" w:hAnsi="Arial" w:cs="Arial"/>
          <w:sz w:val="24"/>
          <w:szCs w:val="24"/>
        </w:rPr>
        <w:t xml:space="preserve"> que insertó la autoridad demanda en la resolución recurrida, se advierte con letra de molde escrito el nombre de </w:t>
      </w:r>
      <w:r w:rsidR="00916AA9">
        <w:rPr>
          <w:rFonts w:cs="Arial"/>
          <w:b/>
          <w:szCs w:val="24"/>
        </w:rPr>
        <w:t>**********</w:t>
      </w:r>
      <w:r>
        <w:rPr>
          <w:rFonts w:ascii="Arial" w:hAnsi="Arial" w:cs="Arial"/>
          <w:sz w:val="24"/>
          <w:szCs w:val="24"/>
        </w:rPr>
        <w:t>, también lo es que de las pruebas ofrecidas por la parte actora, mismas que no fueron objetadas por la autoridad demandada,</w:t>
      </w:r>
      <w:r w:rsidR="00467C7D">
        <w:rPr>
          <w:rFonts w:ascii="Arial" w:hAnsi="Arial" w:cs="Arial"/>
          <w:sz w:val="24"/>
          <w:szCs w:val="24"/>
        </w:rPr>
        <w:t xml:space="preserve"> consistentes en la firma que calza la demanda de nulidad</w:t>
      </w:r>
      <w:r w:rsidR="003B5C5B">
        <w:rPr>
          <w:rFonts w:ascii="Arial" w:hAnsi="Arial" w:cs="Arial"/>
          <w:sz w:val="24"/>
          <w:szCs w:val="24"/>
        </w:rPr>
        <w:t xml:space="preserve">, escrito de fecha catorce de junio de dos mil diecisiete dirigido a </w:t>
      </w:r>
      <w:r w:rsidR="00916AA9">
        <w:rPr>
          <w:rFonts w:cs="Arial"/>
          <w:b/>
          <w:szCs w:val="24"/>
        </w:rPr>
        <w:t>**********</w:t>
      </w:r>
      <w:r w:rsidR="003B5C5B">
        <w:rPr>
          <w:rFonts w:ascii="Arial" w:hAnsi="Arial" w:cs="Arial"/>
          <w:sz w:val="24"/>
          <w:szCs w:val="24"/>
        </w:rPr>
        <w:t xml:space="preserve"> de fecha treinta de mayo de dos mil doce, </w:t>
      </w:r>
      <w:r>
        <w:rPr>
          <w:rFonts w:ascii="Arial" w:hAnsi="Arial" w:cs="Arial"/>
          <w:sz w:val="24"/>
          <w:szCs w:val="24"/>
        </w:rPr>
        <w:t>y a</w:t>
      </w:r>
      <w:r w:rsidR="003B5C5B">
        <w:rPr>
          <w:rFonts w:ascii="Arial" w:hAnsi="Arial" w:cs="Arial"/>
          <w:sz w:val="24"/>
          <w:szCs w:val="24"/>
        </w:rPr>
        <w:t xml:space="preserve"> </w:t>
      </w:r>
      <w:r>
        <w:rPr>
          <w:rFonts w:ascii="Arial" w:hAnsi="Arial" w:cs="Arial"/>
          <w:sz w:val="24"/>
          <w:szCs w:val="24"/>
        </w:rPr>
        <w:t>l</w:t>
      </w:r>
      <w:r w:rsidR="003B5C5B">
        <w:rPr>
          <w:rFonts w:ascii="Arial" w:hAnsi="Arial" w:cs="Arial"/>
          <w:sz w:val="24"/>
          <w:szCs w:val="24"/>
        </w:rPr>
        <w:t>os</w:t>
      </w:r>
      <w:r>
        <w:rPr>
          <w:rFonts w:ascii="Arial" w:hAnsi="Arial" w:cs="Arial"/>
          <w:sz w:val="24"/>
          <w:szCs w:val="24"/>
        </w:rPr>
        <w:t xml:space="preserve"> cual</w:t>
      </w:r>
      <w:r w:rsidR="003B5C5B">
        <w:rPr>
          <w:rFonts w:ascii="Arial" w:hAnsi="Arial" w:cs="Arial"/>
          <w:sz w:val="24"/>
          <w:szCs w:val="24"/>
        </w:rPr>
        <w:t>es</w:t>
      </w:r>
      <w:r>
        <w:rPr>
          <w:rFonts w:ascii="Arial" w:hAnsi="Arial" w:cs="Arial"/>
          <w:sz w:val="24"/>
          <w:szCs w:val="24"/>
        </w:rPr>
        <w:t xml:space="preserve"> se les concede pleno valor probatorio en términos de los artículos 193 y 203, fracción I  de la Ley de Procedimiento y Justicia Administrativa para el Estado de Oaxaca, la firma y nombre que plasma el actor, difiere de la </w:t>
      </w:r>
      <w:r w:rsidR="00F153F3">
        <w:rPr>
          <w:rFonts w:ascii="Arial" w:hAnsi="Arial" w:cs="Arial"/>
          <w:sz w:val="24"/>
          <w:szCs w:val="24"/>
        </w:rPr>
        <w:t xml:space="preserve">estampada en la pieza </w:t>
      </w:r>
      <w:r w:rsidR="00916AA9">
        <w:rPr>
          <w:rFonts w:cs="Arial"/>
          <w:b/>
          <w:szCs w:val="24"/>
        </w:rPr>
        <w:t>**********</w:t>
      </w:r>
      <w:r w:rsidR="00F153F3">
        <w:rPr>
          <w:rFonts w:ascii="Arial" w:hAnsi="Arial" w:cs="Arial"/>
          <w:sz w:val="24"/>
          <w:szCs w:val="24"/>
        </w:rPr>
        <w:t xml:space="preserve">, por lo que no puede tenerse por cierto que el requerimiento con número de control </w:t>
      </w:r>
      <w:r w:rsidR="00F153F3" w:rsidRPr="009B7C0B">
        <w:rPr>
          <w:rFonts w:ascii="Arial" w:hAnsi="Arial" w:cs="Arial"/>
          <w:sz w:val="24"/>
          <w:szCs w:val="24"/>
        </w:rPr>
        <w:t xml:space="preserve"> </w:t>
      </w:r>
      <w:r w:rsidR="00916AA9">
        <w:rPr>
          <w:rFonts w:cs="Arial"/>
          <w:b/>
          <w:szCs w:val="24"/>
        </w:rPr>
        <w:t>**********</w:t>
      </w:r>
      <w:r w:rsidR="00F153F3">
        <w:rPr>
          <w:rFonts w:ascii="Arial" w:hAnsi="Arial" w:cs="Arial"/>
          <w:sz w:val="24"/>
          <w:szCs w:val="24"/>
        </w:rPr>
        <w:t xml:space="preserve"> de fecha dieciséis de octubre de dos mil catorce le fue entregado directamente al hoy actor, corriendo la misma suerte el segundo requerimiento </w:t>
      </w:r>
      <w:r w:rsidR="00467C7D">
        <w:rPr>
          <w:rFonts w:ascii="Arial" w:hAnsi="Arial" w:cs="Arial"/>
          <w:sz w:val="24"/>
          <w:szCs w:val="24"/>
        </w:rPr>
        <w:t xml:space="preserve">de obligaciones omitidas con número de control </w:t>
      </w:r>
      <w:r w:rsidR="00916AA9">
        <w:rPr>
          <w:rFonts w:cs="Arial"/>
          <w:b/>
          <w:szCs w:val="24"/>
        </w:rPr>
        <w:t>**********</w:t>
      </w:r>
      <w:r w:rsidR="00467C7D">
        <w:rPr>
          <w:rFonts w:ascii="Arial" w:hAnsi="Arial" w:cs="Arial"/>
          <w:sz w:val="24"/>
          <w:szCs w:val="24"/>
        </w:rPr>
        <w:t xml:space="preserve"> de fecha veintiocho de septiembre de dos mil quince, pues en el apartado de lugar y fecha, de igual forma se encuentra vacío y el nombre plasmado difiere a simple vista de la caligrafía y firma que utiliza el actor.  </w:t>
      </w:r>
    </w:p>
    <w:p w:rsidR="00F153F3" w:rsidRDefault="00F153F3" w:rsidP="00E30370">
      <w:pPr>
        <w:pStyle w:val="Sangradetextonormal2"/>
        <w:spacing w:line="360" w:lineRule="auto"/>
        <w:ind w:right="51" w:firstLine="709"/>
        <w:contextualSpacing/>
        <w:jc w:val="both"/>
        <w:rPr>
          <w:rFonts w:ascii="Arial" w:hAnsi="Arial" w:cs="Arial"/>
          <w:sz w:val="24"/>
          <w:szCs w:val="24"/>
        </w:rPr>
      </w:pPr>
    </w:p>
    <w:p w:rsidR="00802B8A" w:rsidRPr="00004464" w:rsidRDefault="00802B8A" w:rsidP="00E30370">
      <w:pPr>
        <w:pStyle w:val="Sangradetextonormal2"/>
        <w:spacing w:line="360" w:lineRule="auto"/>
        <w:ind w:right="51" w:firstLine="709"/>
        <w:contextualSpacing/>
        <w:jc w:val="both"/>
        <w:rPr>
          <w:rFonts w:ascii="Arial" w:hAnsi="Arial" w:cs="Arial"/>
          <w:bCs/>
          <w:sz w:val="24"/>
          <w:szCs w:val="24"/>
        </w:rPr>
      </w:pPr>
      <w:r>
        <w:rPr>
          <w:rFonts w:ascii="Arial" w:hAnsi="Arial" w:cs="Arial"/>
          <w:sz w:val="24"/>
          <w:szCs w:val="24"/>
        </w:rPr>
        <w:lastRenderedPageBreak/>
        <w:t xml:space="preserve">En razón de lo antes vertido, al resultar fundado el agravio expuesto por el actor en el sentido de que las notificaciones de los requerimientos con número de control </w:t>
      </w:r>
      <w:r w:rsidR="00916AA9">
        <w:rPr>
          <w:rFonts w:cs="Arial"/>
          <w:b/>
          <w:szCs w:val="24"/>
        </w:rPr>
        <w:t>**********</w:t>
      </w:r>
      <w:r>
        <w:rPr>
          <w:rFonts w:ascii="Arial" w:hAnsi="Arial" w:cs="Arial"/>
          <w:sz w:val="24"/>
          <w:szCs w:val="24"/>
        </w:rPr>
        <w:t xml:space="preserve"> de fecha dieciséis de octubre de dos mil catorce y </w:t>
      </w:r>
      <w:r w:rsidR="00916AA9">
        <w:rPr>
          <w:rFonts w:cs="Arial"/>
          <w:b/>
          <w:szCs w:val="24"/>
        </w:rPr>
        <w:t>**********</w:t>
      </w:r>
      <w:r>
        <w:rPr>
          <w:rFonts w:ascii="Arial" w:hAnsi="Arial" w:cs="Arial"/>
          <w:sz w:val="24"/>
          <w:szCs w:val="24"/>
        </w:rPr>
        <w:t xml:space="preserve"> de fecha veintiocho de septiembre de dos mil quince, no le fueron notificados</w:t>
      </w:r>
      <w:r w:rsidR="00004464">
        <w:rPr>
          <w:rFonts w:ascii="Arial" w:hAnsi="Arial" w:cs="Arial"/>
          <w:sz w:val="24"/>
          <w:szCs w:val="24"/>
        </w:rPr>
        <w:t xml:space="preserve"> con las formalidades establecidas, ni en las fechas que refiere la autoridad demandada</w:t>
      </w:r>
      <w:r>
        <w:rPr>
          <w:rFonts w:ascii="Arial" w:hAnsi="Arial" w:cs="Arial"/>
          <w:sz w:val="24"/>
          <w:szCs w:val="24"/>
        </w:rPr>
        <w:t xml:space="preserve">, </w:t>
      </w:r>
      <w:r w:rsidR="00004464">
        <w:rPr>
          <w:rFonts w:ascii="Arial" w:hAnsi="Arial" w:cs="Arial"/>
          <w:sz w:val="24"/>
          <w:szCs w:val="24"/>
        </w:rPr>
        <w:t xml:space="preserve">lo procedente es declarar en parte la NULIDAD de la resolución </w:t>
      </w:r>
      <w:r w:rsidR="00004464" w:rsidRPr="003F51F4">
        <w:rPr>
          <w:rFonts w:ascii="Arial" w:hAnsi="Arial" w:cs="Arial"/>
          <w:sz w:val="24"/>
          <w:szCs w:val="24"/>
        </w:rPr>
        <w:t>emitida en el</w:t>
      </w:r>
      <w:r w:rsidR="00004464" w:rsidRPr="005458ED">
        <w:rPr>
          <w:rFonts w:ascii="Arial" w:hAnsi="Arial" w:cs="Arial"/>
          <w:b/>
          <w:sz w:val="24"/>
          <w:szCs w:val="24"/>
        </w:rPr>
        <w:t xml:space="preserve"> Recurso de Revisión </w:t>
      </w:r>
      <w:r w:rsidR="00916AA9">
        <w:rPr>
          <w:rFonts w:cs="Arial"/>
          <w:b/>
          <w:szCs w:val="24"/>
        </w:rPr>
        <w:t>**********</w:t>
      </w:r>
      <w:r w:rsidR="00004464" w:rsidRPr="005458ED">
        <w:rPr>
          <w:rFonts w:ascii="Arial" w:hAnsi="Arial" w:cs="Arial"/>
          <w:b/>
          <w:sz w:val="24"/>
          <w:szCs w:val="24"/>
        </w:rPr>
        <w:t>,</w:t>
      </w:r>
      <w:r w:rsidR="00004464" w:rsidRPr="005458ED">
        <w:rPr>
          <w:rFonts w:ascii="Arial" w:hAnsi="Arial" w:cs="Arial"/>
          <w:sz w:val="24"/>
          <w:szCs w:val="24"/>
        </w:rPr>
        <w:t xml:space="preserve"> contenida en el oficio número </w:t>
      </w:r>
      <w:r w:rsidR="00916AA9">
        <w:rPr>
          <w:rFonts w:cs="Arial"/>
          <w:b/>
          <w:szCs w:val="24"/>
        </w:rPr>
        <w:t>**********</w:t>
      </w:r>
      <w:r w:rsidR="00004464" w:rsidRPr="005458ED">
        <w:rPr>
          <w:rFonts w:ascii="Arial" w:hAnsi="Arial" w:cs="Arial"/>
          <w:sz w:val="24"/>
          <w:szCs w:val="24"/>
        </w:rPr>
        <w:t>, de</w:t>
      </w:r>
      <w:r w:rsidR="00004464">
        <w:rPr>
          <w:rFonts w:ascii="Arial" w:hAnsi="Arial" w:cs="Arial"/>
          <w:sz w:val="24"/>
          <w:szCs w:val="24"/>
        </w:rPr>
        <w:t xml:space="preserve"> fecha</w:t>
      </w:r>
      <w:r w:rsidR="00004464" w:rsidRPr="005458ED">
        <w:rPr>
          <w:rFonts w:ascii="Arial" w:hAnsi="Arial" w:cs="Arial"/>
          <w:sz w:val="24"/>
          <w:szCs w:val="24"/>
        </w:rPr>
        <w:t xml:space="preserve"> veintisiete de noviembre de dos mil diecisiete, emitida por l</w:t>
      </w:r>
      <w:r w:rsidR="00004464">
        <w:rPr>
          <w:rFonts w:ascii="Arial" w:hAnsi="Arial" w:cs="Arial"/>
          <w:sz w:val="24"/>
          <w:szCs w:val="24"/>
        </w:rPr>
        <w:t>a</w:t>
      </w:r>
      <w:r w:rsidR="00004464" w:rsidRPr="005458ED">
        <w:rPr>
          <w:rFonts w:ascii="Arial" w:hAnsi="Arial" w:cs="Arial"/>
          <w:sz w:val="24"/>
          <w:szCs w:val="24"/>
        </w:rPr>
        <w:t xml:space="preserve"> </w:t>
      </w:r>
      <w:r w:rsidR="00004464" w:rsidRPr="005458ED">
        <w:rPr>
          <w:rFonts w:ascii="Arial" w:hAnsi="Arial" w:cs="Arial"/>
          <w:b/>
          <w:sz w:val="24"/>
          <w:szCs w:val="24"/>
        </w:rPr>
        <w:t>DIRECTORA DE LO CONTENCIOSO DE LA SECRETARÍA DE FINANZAS DEL PODER EJECUTIVO DEL ESTADO</w:t>
      </w:r>
      <w:r w:rsidR="00004464">
        <w:rPr>
          <w:rFonts w:ascii="Arial" w:hAnsi="Arial" w:cs="Arial"/>
          <w:b/>
          <w:sz w:val="24"/>
          <w:szCs w:val="24"/>
        </w:rPr>
        <w:t xml:space="preserve">, </w:t>
      </w:r>
      <w:r w:rsidR="00004464">
        <w:rPr>
          <w:rFonts w:ascii="Arial" w:hAnsi="Arial" w:cs="Arial"/>
          <w:bCs/>
          <w:sz w:val="24"/>
          <w:szCs w:val="24"/>
        </w:rPr>
        <w:t xml:space="preserve">respecto del pronunciamiento efectuado de los requerimientos descritos en el presente párrafo, PARA EL EFECTO que admita el recurso de revocación interpuesto, valore todas y cada una de las pruebas aportadas por el actor, y </w:t>
      </w:r>
      <w:r w:rsidR="00690A53">
        <w:rPr>
          <w:rFonts w:ascii="Arial" w:hAnsi="Arial" w:cs="Arial"/>
          <w:bCs/>
          <w:sz w:val="24"/>
          <w:szCs w:val="24"/>
        </w:rPr>
        <w:t xml:space="preserve">en su oportunidad, emita la resolución correspondiente. </w:t>
      </w:r>
    </w:p>
    <w:p w:rsidR="00802B8A" w:rsidRDefault="00802B8A" w:rsidP="00E30370">
      <w:pPr>
        <w:pStyle w:val="Sangradetextonormal2"/>
        <w:spacing w:line="360" w:lineRule="auto"/>
        <w:ind w:right="51" w:firstLine="709"/>
        <w:contextualSpacing/>
        <w:jc w:val="both"/>
        <w:rPr>
          <w:rFonts w:ascii="Arial" w:hAnsi="Arial" w:cs="Arial"/>
          <w:sz w:val="24"/>
          <w:szCs w:val="24"/>
        </w:rPr>
      </w:pPr>
    </w:p>
    <w:p w:rsidR="0001512E" w:rsidRPr="005458ED" w:rsidRDefault="00A7470B" w:rsidP="0003299F">
      <w:pPr>
        <w:pStyle w:val="Sangradetextonormal2"/>
        <w:tabs>
          <w:tab w:val="left" w:pos="2041"/>
        </w:tabs>
        <w:spacing w:line="360" w:lineRule="auto"/>
        <w:ind w:right="51" w:firstLine="0"/>
        <w:jc w:val="both"/>
        <w:rPr>
          <w:rFonts w:ascii="Arial" w:hAnsi="Arial" w:cs="Arial"/>
          <w:sz w:val="24"/>
          <w:szCs w:val="24"/>
        </w:rPr>
      </w:pPr>
      <w:r w:rsidRPr="005458ED">
        <w:rPr>
          <w:rFonts w:ascii="Arial" w:hAnsi="Arial" w:cs="Arial"/>
          <w:bCs/>
          <w:sz w:val="24"/>
          <w:szCs w:val="24"/>
        </w:rPr>
        <w:t xml:space="preserve">           </w:t>
      </w:r>
      <w:r w:rsidR="00555FCF">
        <w:rPr>
          <w:rFonts w:ascii="Arial" w:hAnsi="Arial" w:cs="Arial"/>
          <w:b/>
          <w:bCs/>
          <w:sz w:val="24"/>
          <w:szCs w:val="24"/>
        </w:rPr>
        <w:t>SEX</w:t>
      </w:r>
      <w:r w:rsidR="003B79CC" w:rsidRPr="005458ED">
        <w:rPr>
          <w:rFonts w:ascii="Arial" w:hAnsi="Arial" w:cs="Arial"/>
          <w:b/>
          <w:bCs/>
          <w:sz w:val="24"/>
          <w:szCs w:val="24"/>
        </w:rPr>
        <w:t xml:space="preserve">TO.- </w:t>
      </w:r>
      <w:r w:rsidR="0001512E" w:rsidRPr="005458ED">
        <w:rPr>
          <w:rFonts w:ascii="Arial" w:hAnsi="Arial" w:cs="Arial"/>
          <w:sz w:val="24"/>
          <w:szCs w:val="24"/>
        </w:rPr>
        <w:t xml:space="preserve">Como </w:t>
      </w:r>
      <w:r w:rsidR="00555FCF">
        <w:rPr>
          <w:rFonts w:ascii="Arial" w:hAnsi="Arial" w:cs="Arial"/>
          <w:sz w:val="24"/>
          <w:szCs w:val="24"/>
        </w:rPr>
        <w:t>el</w:t>
      </w:r>
      <w:r w:rsidR="0001512E" w:rsidRPr="005458ED">
        <w:rPr>
          <w:rFonts w:ascii="Arial" w:hAnsi="Arial" w:cs="Arial"/>
          <w:sz w:val="24"/>
          <w:szCs w:val="24"/>
        </w:rPr>
        <w:t xml:space="preserve"> actor en el presente juicio,</w:t>
      </w:r>
      <w:r w:rsidR="0001512E" w:rsidRPr="005458ED">
        <w:rPr>
          <w:rFonts w:ascii="Arial" w:hAnsi="Arial" w:cs="Arial"/>
          <w:b/>
          <w:sz w:val="24"/>
          <w:szCs w:val="24"/>
        </w:rPr>
        <w:t xml:space="preserve"> no se opuso a la publicación de sus datos personales</w:t>
      </w:r>
      <w:r w:rsidR="0001512E" w:rsidRPr="005458ED">
        <w:rPr>
          <w:rFonts w:ascii="Arial" w:hAnsi="Arial" w:cs="Arial"/>
          <w:sz w:val="24"/>
          <w:szCs w:val="24"/>
        </w:rPr>
        <w:t xml:space="preserve"> y al encontrarse obligado este juzgador a proteger dicha información</w:t>
      </w:r>
      <w:r w:rsidR="0001512E" w:rsidRPr="005458ED">
        <w:rPr>
          <w:rFonts w:ascii="Arial" w:hAnsi="Arial" w:cs="Arial"/>
          <w:b/>
          <w:sz w:val="24"/>
          <w:szCs w:val="24"/>
        </w:rPr>
        <w:t xml:space="preserve"> </w:t>
      </w:r>
      <w:r w:rsidR="0001512E" w:rsidRPr="005458ED">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5458ED">
        <w:rPr>
          <w:rFonts w:ascii="Arial" w:hAnsi="Arial" w:cs="Arial"/>
          <w:b/>
          <w:sz w:val="24"/>
          <w:szCs w:val="24"/>
        </w:rPr>
        <w:t xml:space="preserve">se ordena la publicación de la sentencia, </w:t>
      </w:r>
      <w:r w:rsidR="0001512E" w:rsidRPr="005458ED">
        <w:rPr>
          <w:rFonts w:ascii="Arial" w:hAnsi="Arial" w:cs="Arial"/>
          <w:sz w:val="24"/>
          <w:szCs w:val="24"/>
        </w:rPr>
        <w:t xml:space="preserve">con la supresión de datos personales identificables, procurándose que no se impida conocer el criterio sostenido por este órgano jurisdiccional. </w:t>
      </w:r>
    </w:p>
    <w:p w:rsidR="00A7470B" w:rsidRPr="005458ED" w:rsidRDefault="00A7470B" w:rsidP="00A7470B">
      <w:pPr>
        <w:pStyle w:val="corte4fondo"/>
        <w:ind w:right="-516" w:firstLine="0"/>
        <w:rPr>
          <w:rFonts w:cs="Arial"/>
          <w:i/>
          <w:sz w:val="24"/>
          <w:szCs w:val="24"/>
          <w:lang w:val="es-ES"/>
        </w:rPr>
      </w:pPr>
    </w:p>
    <w:p w:rsidR="00A7470B" w:rsidRPr="005458ED" w:rsidRDefault="00A7470B" w:rsidP="00A7470B">
      <w:pPr>
        <w:spacing w:line="360" w:lineRule="auto"/>
        <w:ind w:right="51"/>
        <w:jc w:val="both"/>
        <w:rPr>
          <w:rFonts w:ascii="Arial" w:hAnsi="Arial" w:cs="Arial"/>
          <w:sz w:val="24"/>
          <w:szCs w:val="24"/>
        </w:rPr>
      </w:pPr>
      <w:r w:rsidRPr="005458ED">
        <w:rPr>
          <w:rFonts w:ascii="Arial" w:hAnsi="Arial" w:cs="Arial"/>
          <w:sz w:val="24"/>
          <w:szCs w:val="24"/>
        </w:rPr>
        <w:t xml:space="preserve">              Por lo expuesto, fundado y motivado, en términos de los artículos </w:t>
      </w:r>
      <w:r w:rsidR="0003299F">
        <w:rPr>
          <w:rFonts w:ascii="Arial" w:hAnsi="Arial" w:cs="Arial"/>
          <w:sz w:val="24"/>
          <w:szCs w:val="24"/>
        </w:rPr>
        <w:t>207 y 209,</w:t>
      </w:r>
      <w:r w:rsidR="009D5AF8" w:rsidRPr="005458ED">
        <w:rPr>
          <w:rFonts w:ascii="Arial" w:hAnsi="Arial" w:cs="Arial"/>
          <w:sz w:val="24"/>
          <w:szCs w:val="24"/>
        </w:rPr>
        <w:t xml:space="preserve"> </w:t>
      </w:r>
      <w:r w:rsidRPr="005458ED">
        <w:rPr>
          <w:rFonts w:ascii="Arial" w:hAnsi="Arial" w:cs="Arial"/>
          <w:sz w:val="24"/>
          <w:szCs w:val="24"/>
        </w:rPr>
        <w:t>de la Ley de</w:t>
      </w:r>
      <w:r w:rsidR="0003299F">
        <w:rPr>
          <w:rFonts w:ascii="Arial" w:hAnsi="Arial" w:cs="Arial"/>
          <w:sz w:val="24"/>
          <w:szCs w:val="24"/>
        </w:rPr>
        <w:t xml:space="preserve"> Procedimiento y</w:t>
      </w:r>
      <w:r w:rsidRPr="005458ED">
        <w:rPr>
          <w:rFonts w:ascii="Arial" w:hAnsi="Arial" w:cs="Arial"/>
          <w:sz w:val="24"/>
          <w:szCs w:val="24"/>
        </w:rPr>
        <w:t xml:space="preserve"> Justicia Administrativa para el Estado de Oaxaca, se; </w:t>
      </w:r>
    </w:p>
    <w:p w:rsidR="00A7470B" w:rsidRPr="005458ED" w:rsidRDefault="00A7470B" w:rsidP="00A7470B">
      <w:pPr>
        <w:spacing w:line="360" w:lineRule="auto"/>
        <w:jc w:val="center"/>
        <w:rPr>
          <w:rFonts w:ascii="Arial" w:hAnsi="Arial" w:cs="Arial"/>
          <w:b/>
          <w:sz w:val="24"/>
          <w:szCs w:val="24"/>
        </w:rPr>
      </w:pPr>
      <w:r w:rsidRPr="005458ED">
        <w:rPr>
          <w:rFonts w:ascii="Arial" w:hAnsi="Arial" w:cs="Arial"/>
          <w:b/>
          <w:sz w:val="24"/>
          <w:szCs w:val="24"/>
        </w:rPr>
        <w:t>R E S U E L V E:</w:t>
      </w:r>
    </w:p>
    <w:p w:rsidR="00A7470B" w:rsidRPr="005458ED" w:rsidRDefault="00A7470B" w:rsidP="00A7470B">
      <w:pPr>
        <w:spacing w:line="360" w:lineRule="auto"/>
        <w:rPr>
          <w:rFonts w:ascii="Arial" w:hAnsi="Arial" w:cs="Arial"/>
          <w:b/>
          <w:sz w:val="24"/>
          <w:szCs w:val="24"/>
        </w:rPr>
      </w:pPr>
    </w:p>
    <w:p w:rsidR="00A7470B" w:rsidRDefault="00A7470B" w:rsidP="00A7470B">
      <w:pPr>
        <w:spacing w:line="360" w:lineRule="auto"/>
        <w:ind w:firstLine="708"/>
        <w:jc w:val="both"/>
        <w:rPr>
          <w:rFonts w:ascii="Arial" w:hAnsi="Arial" w:cs="Arial"/>
          <w:sz w:val="24"/>
          <w:szCs w:val="24"/>
        </w:rPr>
      </w:pPr>
      <w:r w:rsidRPr="005458ED">
        <w:rPr>
          <w:rFonts w:ascii="Arial" w:hAnsi="Arial" w:cs="Arial"/>
          <w:b/>
          <w:sz w:val="24"/>
          <w:szCs w:val="24"/>
        </w:rPr>
        <w:t>PRIMERO</w:t>
      </w:r>
      <w:r w:rsidRPr="005458ED">
        <w:rPr>
          <w:rFonts w:ascii="Arial" w:hAnsi="Arial" w:cs="Arial"/>
          <w:sz w:val="24"/>
          <w:szCs w:val="24"/>
        </w:rPr>
        <w:t xml:space="preserve">.- Esta Quinta Sala Unitaria del Tribunal de Justicia Administrativa del Estado de Oaxaca, es competente para conocer y resolver el presente juicio. </w:t>
      </w:r>
    </w:p>
    <w:p w:rsidR="00BB35E9" w:rsidRPr="005458ED" w:rsidRDefault="00BB35E9" w:rsidP="00A7470B">
      <w:pPr>
        <w:spacing w:line="360" w:lineRule="auto"/>
        <w:ind w:firstLine="708"/>
        <w:jc w:val="both"/>
        <w:rPr>
          <w:rFonts w:ascii="Arial" w:hAnsi="Arial" w:cs="Arial"/>
          <w:sz w:val="24"/>
          <w:szCs w:val="24"/>
        </w:rPr>
      </w:pPr>
    </w:p>
    <w:p w:rsidR="00A7470B" w:rsidRDefault="00A7470B" w:rsidP="00A7470B">
      <w:pPr>
        <w:spacing w:line="360" w:lineRule="auto"/>
        <w:ind w:firstLine="708"/>
        <w:jc w:val="both"/>
        <w:rPr>
          <w:rFonts w:ascii="Arial" w:hAnsi="Arial" w:cs="Arial"/>
          <w:sz w:val="24"/>
          <w:szCs w:val="24"/>
        </w:rPr>
      </w:pPr>
      <w:r w:rsidRPr="005458ED">
        <w:rPr>
          <w:rFonts w:ascii="Arial" w:hAnsi="Arial" w:cs="Arial"/>
          <w:b/>
          <w:sz w:val="24"/>
          <w:szCs w:val="24"/>
        </w:rPr>
        <w:t>SEGUNDO</w:t>
      </w:r>
      <w:r w:rsidRPr="005458ED">
        <w:rPr>
          <w:rFonts w:ascii="Arial" w:hAnsi="Arial" w:cs="Arial"/>
          <w:sz w:val="24"/>
          <w:szCs w:val="24"/>
        </w:rPr>
        <w:t xml:space="preserve">.- La personalidad de las partes quedó acreditada en autos. </w:t>
      </w:r>
    </w:p>
    <w:p w:rsidR="00BB35E9" w:rsidRPr="005458ED" w:rsidRDefault="00BB35E9" w:rsidP="00A7470B">
      <w:pPr>
        <w:spacing w:line="360" w:lineRule="auto"/>
        <w:ind w:firstLine="708"/>
        <w:jc w:val="both"/>
        <w:rPr>
          <w:rFonts w:ascii="Arial" w:hAnsi="Arial" w:cs="Arial"/>
          <w:b/>
          <w:sz w:val="24"/>
          <w:szCs w:val="24"/>
        </w:rPr>
      </w:pPr>
    </w:p>
    <w:p w:rsidR="008971AB" w:rsidRDefault="00A7470B" w:rsidP="00A7470B">
      <w:pPr>
        <w:spacing w:line="360" w:lineRule="auto"/>
        <w:ind w:firstLine="708"/>
        <w:jc w:val="both"/>
        <w:rPr>
          <w:rFonts w:ascii="Arial" w:hAnsi="Arial" w:cs="Arial"/>
          <w:sz w:val="24"/>
          <w:szCs w:val="24"/>
          <w:lang w:val="es-MX"/>
        </w:rPr>
      </w:pPr>
      <w:r w:rsidRPr="005458ED">
        <w:rPr>
          <w:rFonts w:ascii="Arial" w:hAnsi="Arial" w:cs="Arial"/>
          <w:b/>
          <w:sz w:val="24"/>
          <w:szCs w:val="24"/>
        </w:rPr>
        <w:t>TERCERO.</w:t>
      </w:r>
      <w:r w:rsidRPr="005458ED">
        <w:rPr>
          <w:rFonts w:ascii="Arial" w:hAnsi="Arial" w:cs="Arial"/>
          <w:sz w:val="24"/>
          <w:szCs w:val="24"/>
        </w:rPr>
        <w:t>-</w:t>
      </w:r>
      <w:r w:rsidRPr="005458ED">
        <w:rPr>
          <w:rFonts w:ascii="Arial" w:hAnsi="Arial" w:cs="Arial"/>
          <w:sz w:val="24"/>
          <w:szCs w:val="24"/>
          <w:lang w:val="es-MX"/>
        </w:rPr>
        <w:t xml:space="preserve"> Este Juzgador advierte que, en el presente juicio no se configura alguna causal de improcedencia o sobreseimiento, por tanto, </w:t>
      </w:r>
      <w:r w:rsidRPr="005458ED">
        <w:rPr>
          <w:rFonts w:ascii="Arial" w:hAnsi="Arial" w:cs="Arial"/>
          <w:b/>
          <w:sz w:val="24"/>
          <w:szCs w:val="24"/>
          <w:lang w:val="es-MX"/>
        </w:rPr>
        <w:t>NO SE SOBRESEE</w:t>
      </w:r>
      <w:r w:rsidR="00F21406" w:rsidRPr="005458ED">
        <w:rPr>
          <w:rFonts w:ascii="Arial" w:hAnsi="Arial" w:cs="Arial"/>
          <w:sz w:val="24"/>
          <w:szCs w:val="24"/>
          <w:lang w:val="es-MX"/>
        </w:rPr>
        <w:t xml:space="preserve">, en términos del considerando </w:t>
      </w:r>
      <w:r w:rsidR="00F21406" w:rsidRPr="005458ED">
        <w:rPr>
          <w:rFonts w:ascii="Arial" w:hAnsi="Arial" w:cs="Arial"/>
          <w:b/>
          <w:bCs/>
          <w:sz w:val="24"/>
          <w:szCs w:val="24"/>
          <w:lang w:val="es-MX"/>
        </w:rPr>
        <w:t>TERCERO</w:t>
      </w:r>
      <w:r w:rsidR="00F21406" w:rsidRPr="005458ED">
        <w:rPr>
          <w:rFonts w:ascii="Arial" w:hAnsi="Arial" w:cs="Arial"/>
          <w:sz w:val="24"/>
          <w:szCs w:val="24"/>
          <w:lang w:val="es-MX"/>
        </w:rPr>
        <w:t xml:space="preserve"> de este fallo. </w:t>
      </w:r>
    </w:p>
    <w:p w:rsidR="00BB35E9" w:rsidRPr="005458ED" w:rsidRDefault="00BB35E9" w:rsidP="00A7470B">
      <w:pPr>
        <w:spacing w:line="360" w:lineRule="auto"/>
        <w:ind w:firstLine="708"/>
        <w:jc w:val="both"/>
        <w:rPr>
          <w:rFonts w:ascii="Arial" w:hAnsi="Arial" w:cs="Arial"/>
          <w:bCs/>
          <w:sz w:val="24"/>
          <w:szCs w:val="24"/>
          <w:lang w:val="es-MX"/>
        </w:rPr>
      </w:pPr>
    </w:p>
    <w:p w:rsidR="0033727D" w:rsidRPr="005458ED" w:rsidRDefault="00A7470B" w:rsidP="0033727D">
      <w:pPr>
        <w:spacing w:line="360" w:lineRule="auto"/>
        <w:ind w:right="-91"/>
        <w:jc w:val="both"/>
        <w:rPr>
          <w:rFonts w:ascii="Arial" w:hAnsi="Arial" w:cs="Arial"/>
          <w:bCs/>
          <w:sz w:val="24"/>
          <w:szCs w:val="24"/>
        </w:rPr>
      </w:pPr>
      <w:r w:rsidRPr="005458ED">
        <w:rPr>
          <w:rFonts w:ascii="Arial" w:hAnsi="Arial" w:cs="Arial"/>
          <w:b/>
          <w:bCs/>
          <w:sz w:val="24"/>
          <w:szCs w:val="24"/>
          <w:lang w:val="es-MX"/>
        </w:rPr>
        <w:t xml:space="preserve">            CUARTO</w:t>
      </w:r>
      <w:r w:rsidRPr="005458ED">
        <w:rPr>
          <w:rFonts w:ascii="Arial" w:hAnsi="Arial" w:cs="Arial"/>
          <w:bCs/>
          <w:sz w:val="24"/>
          <w:szCs w:val="24"/>
          <w:lang w:val="es-MX"/>
        </w:rPr>
        <w:t>.-</w:t>
      </w:r>
      <w:r w:rsidR="008971AB" w:rsidRPr="005458ED">
        <w:rPr>
          <w:rFonts w:ascii="Arial" w:hAnsi="Arial" w:cs="Arial"/>
          <w:bCs/>
          <w:sz w:val="24"/>
          <w:szCs w:val="24"/>
          <w:lang w:val="es-MX"/>
        </w:rPr>
        <w:t xml:space="preserve"> </w:t>
      </w:r>
      <w:r w:rsidR="00776ADB" w:rsidRPr="005458ED">
        <w:rPr>
          <w:rFonts w:ascii="Arial" w:hAnsi="Arial" w:cs="Arial"/>
          <w:bCs/>
          <w:sz w:val="24"/>
          <w:szCs w:val="24"/>
        </w:rPr>
        <w:t>Se</w:t>
      </w:r>
      <w:r w:rsidR="0003299F">
        <w:rPr>
          <w:rFonts w:ascii="Arial" w:hAnsi="Arial" w:cs="Arial"/>
          <w:b/>
          <w:bCs/>
          <w:sz w:val="24"/>
          <w:szCs w:val="24"/>
        </w:rPr>
        <w:t xml:space="preserve"> </w:t>
      </w:r>
      <w:r w:rsidR="00BB35E9">
        <w:rPr>
          <w:rFonts w:ascii="Arial" w:hAnsi="Arial" w:cs="Arial"/>
          <w:b/>
          <w:bCs/>
          <w:sz w:val="24"/>
          <w:szCs w:val="24"/>
        </w:rPr>
        <w:t>confirma y revoca</w:t>
      </w:r>
      <w:r w:rsidR="0003299F">
        <w:rPr>
          <w:rFonts w:ascii="Arial" w:hAnsi="Arial" w:cs="Arial"/>
          <w:b/>
          <w:bCs/>
          <w:sz w:val="24"/>
          <w:szCs w:val="24"/>
        </w:rPr>
        <w:t xml:space="preserve"> </w:t>
      </w:r>
      <w:r w:rsidR="00BB35E9">
        <w:rPr>
          <w:rFonts w:ascii="Arial" w:hAnsi="Arial" w:cs="Arial"/>
          <w:b/>
          <w:bCs/>
          <w:sz w:val="24"/>
          <w:szCs w:val="24"/>
        </w:rPr>
        <w:t xml:space="preserve">en parte </w:t>
      </w:r>
      <w:r w:rsidR="0003299F" w:rsidRPr="005458ED">
        <w:rPr>
          <w:rFonts w:ascii="Arial" w:hAnsi="Arial" w:cs="Arial"/>
          <w:sz w:val="24"/>
          <w:szCs w:val="24"/>
        </w:rPr>
        <w:t xml:space="preserve">la </w:t>
      </w:r>
      <w:r w:rsidR="0003299F" w:rsidRPr="005458ED">
        <w:rPr>
          <w:rFonts w:ascii="Arial" w:hAnsi="Arial" w:cs="Arial"/>
          <w:b/>
          <w:sz w:val="24"/>
          <w:szCs w:val="24"/>
        </w:rPr>
        <w:t xml:space="preserve">Resolución </w:t>
      </w:r>
      <w:r w:rsidR="00BB35E9">
        <w:rPr>
          <w:rFonts w:ascii="Arial" w:hAnsi="Arial" w:cs="Arial"/>
          <w:bCs/>
          <w:sz w:val="24"/>
          <w:szCs w:val="24"/>
        </w:rPr>
        <w:t xml:space="preserve">emitida en el Recurso de </w:t>
      </w:r>
      <w:proofErr w:type="spellStart"/>
      <w:r w:rsidR="00BB35E9">
        <w:rPr>
          <w:rFonts w:ascii="Arial" w:hAnsi="Arial" w:cs="Arial"/>
          <w:bCs/>
          <w:sz w:val="24"/>
          <w:szCs w:val="24"/>
        </w:rPr>
        <w:t>Revocacion</w:t>
      </w:r>
      <w:proofErr w:type="spellEnd"/>
      <w:r w:rsidR="00BB35E9">
        <w:rPr>
          <w:rFonts w:ascii="Arial" w:hAnsi="Arial" w:cs="Arial"/>
          <w:bCs/>
          <w:sz w:val="24"/>
          <w:szCs w:val="24"/>
        </w:rPr>
        <w:t xml:space="preserve"> número </w:t>
      </w:r>
      <w:r w:rsidR="00916AA9">
        <w:rPr>
          <w:rFonts w:cs="Arial"/>
          <w:b/>
          <w:szCs w:val="24"/>
        </w:rPr>
        <w:t>**********</w:t>
      </w:r>
      <w:r w:rsidR="0003299F" w:rsidRPr="005458ED">
        <w:rPr>
          <w:rFonts w:ascii="Arial" w:hAnsi="Arial" w:cs="Arial"/>
          <w:b/>
          <w:sz w:val="24"/>
          <w:szCs w:val="24"/>
        </w:rPr>
        <w:t>,</w:t>
      </w:r>
      <w:r w:rsidR="0003299F" w:rsidRPr="005458ED">
        <w:rPr>
          <w:rFonts w:ascii="Arial" w:hAnsi="Arial" w:cs="Arial"/>
          <w:sz w:val="24"/>
          <w:szCs w:val="24"/>
        </w:rPr>
        <w:t xml:space="preserve"> contenida en el oficio número </w:t>
      </w:r>
      <w:r w:rsidR="00916AA9">
        <w:rPr>
          <w:rFonts w:cs="Arial"/>
          <w:b/>
          <w:szCs w:val="24"/>
        </w:rPr>
        <w:t xml:space="preserve">********** </w:t>
      </w:r>
      <w:r w:rsidR="0003299F" w:rsidRPr="005458ED">
        <w:rPr>
          <w:rFonts w:ascii="Arial" w:hAnsi="Arial" w:cs="Arial"/>
          <w:sz w:val="24"/>
          <w:szCs w:val="24"/>
        </w:rPr>
        <w:t xml:space="preserve">de </w:t>
      </w:r>
      <w:r w:rsidR="00BB35E9">
        <w:rPr>
          <w:rFonts w:ascii="Arial" w:hAnsi="Arial" w:cs="Arial"/>
          <w:sz w:val="24"/>
          <w:szCs w:val="24"/>
        </w:rPr>
        <w:t xml:space="preserve">fecha </w:t>
      </w:r>
      <w:r w:rsidR="0003299F" w:rsidRPr="005458ED">
        <w:rPr>
          <w:rFonts w:ascii="Arial" w:hAnsi="Arial" w:cs="Arial"/>
          <w:sz w:val="24"/>
          <w:szCs w:val="24"/>
        </w:rPr>
        <w:t xml:space="preserve">veintisiete de noviembre de dos mil diecisiete, emitida por el </w:t>
      </w:r>
      <w:r w:rsidR="0003299F" w:rsidRPr="005458ED">
        <w:rPr>
          <w:rFonts w:ascii="Arial" w:hAnsi="Arial" w:cs="Arial"/>
          <w:b/>
          <w:sz w:val="24"/>
          <w:szCs w:val="24"/>
        </w:rPr>
        <w:t>LA DIRECTORA DE LO CONTENCIOSO DE LA SECRETARÍA DE FINANZAS DEL PODER EJECUTIVO DEL ESTADO</w:t>
      </w:r>
      <w:r w:rsidR="00533D79">
        <w:rPr>
          <w:rFonts w:ascii="Arial" w:hAnsi="Arial" w:cs="Arial"/>
          <w:bCs/>
          <w:sz w:val="24"/>
          <w:szCs w:val="24"/>
        </w:rPr>
        <w:t xml:space="preserve"> por l</w:t>
      </w:r>
      <w:r w:rsidR="00BB35E9">
        <w:rPr>
          <w:rFonts w:ascii="Arial" w:hAnsi="Arial" w:cs="Arial"/>
          <w:bCs/>
          <w:sz w:val="24"/>
          <w:szCs w:val="24"/>
        </w:rPr>
        <w:t xml:space="preserve">as consideraciones vertidas en los considerandos </w:t>
      </w:r>
      <w:r w:rsidR="00533D79">
        <w:rPr>
          <w:rFonts w:ascii="Arial" w:hAnsi="Arial" w:cs="Arial"/>
          <w:b/>
          <w:sz w:val="24"/>
          <w:szCs w:val="24"/>
        </w:rPr>
        <w:t xml:space="preserve">CUARTO </w:t>
      </w:r>
      <w:r w:rsidR="00BB35E9">
        <w:rPr>
          <w:rFonts w:ascii="Arial" w:hAnsi="Arial" w:cs="Arial"/>
          <w:b/>
          <w:sz w:val="24"/>
          <w:szCs w:val="24"/>
        </w:rPr>
        <w:t xml:space="preserve">y QUINTO </w:t>
      </w:r>
      <w:r w:rsidR="00533D79">
        <w:rPr>
          <w:rFonts w:ascii="Arial" w:hAnsi="Arial" w:cs="Arial"/>
          <w:bCs/>
          <w:sz w:val="24"/>
          <w:szCs w:val="24"/>
        </w:rPr>
        <w:t>de esta sentencia</w:t>
      </w:r>
      <w:r w:rsidRPr="005458ED">
        <w:rPr>
          <w:rFonts w:ascii="Arial" w:hAnsi="Arial" w:cs="Arial"/>
          <w:bCs/>
          <w:sz w:val="24"/>
          <w:szCs w:val="24"/>
        </w:rPr>
        <w:t>.</w:t>
      </w:r>
      <w:r w:rsidR="00533D79">
        <w:rPr>
          <w:rFonts w:ascii="Arial" w:hAnsi="Arial" w:cs="Arial"/>
          <w:bCs/>
          <w:sz w:val="24"/>
          <w:szCs w:val="24"/>
        </w:rPr>
        <w:t xml:space="preserve"> </w:t>
      </w:r>
    </w:p>
    <w:p w:rsidR="00776ADB" w:rsidRPr="005458ED" w:rsidRDefault="00776ADB" w:rsidP="0033727D">
      <w:pPr>
        <w:spacing w:line="360" w:lineRule="auto"/>
        <w:ind w:right="-91" w:firstLine="567"/>
        <w:jc w:val="both"/>
        <w:rPr>
          <w:rFonts w:ascii="Arial" w:hAnsi="Arial" w:cs="Arial"/>
          <w:b/>
          <w:sz w:val="24"/>
          <w:szCs w:val="24"/>
        </w:rPr>
      </w:pPr>
    </w:p>
    <w:p w:rsidR="0070708F" w:rsidRPr="00DE259B" w:rsidRDefault="0070708F" w:rsidP="0070708F">
      <w:pPr>
        <w:spacing w:line="360" w:lineRule="auto"/>
        <w:ind w:right="51" w:firstLine="708"/>
        <w:jc w:val="both"/>
        <w:rPr>
          <w:rFonts w:ascii="Arial" w:hAnsi="Arial" w:cs="Arial"/>
          <w:sz w:val="24"/>
          <w:szCs w:val="24"/>
        </w:rPr>
      </w:pPr>
      <w:r w:rsidRPr="00DE259B">
        <w:rPr>
          <w:rFonts w:ascii="Arial" w:hAnsi="Arial" w:cs="Arial"/>
          <w:b/>
          <w:sz w:val="24"/>
          <w:szCs w:val="24"/>
          <w:lang w:val="es-MX"/>
        </w:rPr>
        <w:t xml:space="preserve">QUINTO.- </w:t>
      </w:r>
      <w:r w:rsidRPr="00DE259B">
        <w:rPr>
          <w:rFonts w:ascii="Arial" w:hAnsi="Arial" w:cs="Arial"/>
          <w:sz w:val="24"/>
          <w:szCs w:val="24"/>
          <w:lang w:val="es-MX"/>
        </w:rPr>
        <w:t xml:space="preserve">Conforme a lo dispuesto en los artículos 172 y 173 </w:t>
      </w:r>
      <w:r w:rsidRPr="00DE259B">
        <w:rPr>
          <w:rFonts w:ascii="Arial" w:hAnsi="Arial" w:cs="Arial"/>
          <w:sz w:val="24"/>
          <w:szCs w:val="24"/>
        </w:rPr>
        <w:t>de la Ley de Procedimiento y Justicia Administrativa para el Estado de Oaxaca</w:t>
      </w:r>
      <w:r w:rsidRPr="00DE259B">
        <w:rPr>
          <w:rFonts w:ascii="Arial" w:hAnsi="Arial" w:cs="Arial"/>
          <w:b/>
          <w:sz w:val="24"/>
          <w:szCs w:val="24"/>
        </w:rPr>
        <w:t xml:space="preserve">, NOTIFÍQUESE </w:t>
      </w:r>
      <w:r w:rsidRPr="00DE259B">
        <w:rPr>
          <w:rFonts w:ascii="Arial" w:hAnsi="Arial" w:cs="Arial"/>
          <w:sz w:val="24"/>
          <w:szCs w:val="24"/>
        </w:rPr>
        <w:t>personalmente a la parte actora, por oficio a las autoridad</w:t>
      </w:r>
      <w:r w:rsidR="00916AA9">
        <w:rPr>
          <w:rFonts w:ascii="Arial" w:hAnsi="Arial" w:cs="Arial"/>
          <w:sz w:val="24"/>
          <w:szCs w:val="24"/>
        </w:rPr>
        <w:t>es</w:t>
      </w:r>
      <w:r w:rsidRPr="00DE259B">
        <w:rPr>
          <w:rFonts w:ascii="Arial" w:hAnsi="Arial" w:cs="Arial"/>
          <w:sz w:val="24"/>
          <w:szCs w:val="24"/>
        </w:rPr>
        <w:t xml:space="preserve"> demandada</w:t>
      </w:r>
      <w:r w:rsidR="00916AA9">
        <w:rPr>
          <w:rFonts w:ascii="Arial" w:hAnsi="Arial" w:cs="Arial"/>
          <w:sz w:val="24"/>
          <w:szCs w:val="24"/>
        </w:rPr>
        <w:t>s</w:t>
      </w:r>
      <w:r w:rsidRPr="00DE259B">
        <w:rPr>
          <w:rFonts w:ascii="Arial" w:hAnsi="Arial" w:cs="Arial"/>
          <w:sz w:val="24"/>
          <w:szCs w:val="24"/>
        </w:rPr>
        <w:t xml:space="preserve"> y </w:t>
      </w:r>
      <w:r w:rsidRPr="00DE259B">
        <w:rPr>
          <w:rFonts w:ascii="Arial" w:hAnsi="Arial" w:cs="Arial"/>
          <w:b/>
          <w:sz w:val="24"/>
          <w:szCs w:val="24"/>
        </w:rPr>
        <w:t>CÚMPLASE</w:t>
      </w:r>
      <w:r w:rsidRPr="00DE259B">
        <w:rPr>
          <w:rFonts w:ascii="Arial" w:hAnsi="Arial" w:cs="Arial"/>
          <w:sz w:val="24"/>
          <w:szCs w:val="24"/>
        </w:rPr>
        <w:t>.</w:t>
      </w:r>
      <w:r>
        <w:rPr>
          <w:rFonts w:ascii="Arial" w:hAnsi="Arial" w:cs="Arial"/>
          <w:sz w:val="24"/>
          <w:szCs w:val="24"/>
        </w:rPr>
        <w:t xml:space="preserve"> </w:t>
      </w:r>
    </w:p>
    <w:p w:rsidR="00A7470B" w:rsidRPr="005458ED" w:rsidRDefault="00A7470B" w:rsidP="00A7470B">
      <w:pPr>
        <w:spacing w:line="360" w:lineRule="auto"/>
        <w:ind w:right="51"/>
        <w:jc w:val="both"/>
        <w:rPr>
          <w:rFonts w:ascii="Arial" w:hAnsi="Arial" w:cs="Arial"/>
          <w:sz w:val="24"/>
          <w:szCs w:val="24"/>
        </w:rPr>
      </w:pPr>
    </w:p>
    <w:p w:rsidR="00A7470B" w:rsidRPr="005458ED" w:rsidRDefault="00A7470B" w:rsidP="00A7470B">
      <w:pPr>
        <w:spacing w:line="360" w:lineRule="auto"/>
        <w:ind w:right="49" w:firstLine="567"/>
        <w:jc w:val="both"/>
        <w:rPr>
          <w:rFonts w:ascii="Arial" w:hAnsi="Arial" w:cs="Arial"/>
          <w:sz w:val="24"/>
          <w:szCs w:val="24"/>
        </w:rPr>
      </w:pPr>
      <w:r w:rsidRPr="005458ED">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5458ED">
        <w:rPr>
          <w:rFonts w:ascii="Arial" w:hAnsi="Arial" w:cs="Arial"/>
          <w:sz w:val="24"/>
          <w:szCs w:val="24"/>
        </w:rPr>
        <w:t>Marissa</w:t>
      </w:r>
      <w:proofErr w:type="spellEnd"/>
      <w:r w:rsidRPr="005458ED">
        <w:rPr>
          <w:rFonts w:ascii="Arial" w:hAnsi="Arial" w:cs="Arial"/>
          <w:sz w:val="24"/>
          <w:szCs w:val="24"/>
        </w:rPr>
        <w:t xml:space="preserve"> Ignacio Valencia, Secretaria Judicial de Acuerdos, que autoriza y da fe. </w:t>
      </w:r>
      <w:r w:rsidR="00916AA9" w:rsidRPr="005458ED">
        <w:rPr>
          <w:rFonts w:ascii="Arial" w:hAnsi="Arial" w:cs="Arial"/>
          <w:szCs w:val="24"/>
        </w:rPr>
        <w:t xml:space="preserve">- - - - - - - - - - </w:t>
      </w:r>
      <w:r w:rsidR="00916AA9">
        <w:rPr>
          <w:rFonts w:ascii="Arial" w:hAnsi="Arial" w:cs="Arial"/>
          <w:sz w:val="24"/>
          <w:szCs w:val="24"/>
          <w:lang w:val="es-ES_tradnl"/>
        </w:rPr>
        <w:t xml:space="preserve">- </w:t>
      </w:r>
    </w:p>
    <w:sectPr w:rsidR="00A7470B" w:rsidRPr="005458ED" w:rsidSect="00916AA9">
      <w:headerReference w:type="default" r:id="rId9"/>
      <w:headerReference w:type="first" r:id="rId10"/>
      <w:pgSz w:w="12242" w:h="20163" w:code="5"/>
      <w:pgMar w:top="1134" w:right="2268"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D08" w:rsidRDefault="00A85D08">
      <w:r>
        <w:separator/>
      </w:r>
    </w:p>
  </w:endnote>
  <w:endnote w:type="continuationSeparator" w:id="0">
    <w:p w:rsidR="00A85D08" w:rsidRDefault="00A85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D08" w:rsidRDefault="00A85D08">
      <w:r>
        <w:separator/>
      </w:r>
    </w:p>
  </w:footnote>
  <w:footnote w:type="continuationSeparator" w:id="0">
    <w:p w:rsidR="00A85D08" w:rsidRDefault="00A85D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AA9" w:rsidRDefault="006C65CF"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10DF7">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916AA9" w:rsidRDefault="00916AA9" w:rsidP="00CC4788">
    <w:pPr>
      <w:rPr>
        <w:rFonts w:ascii="Arial" w:hAnsi="Arial" w:cs="Arial"/>
        <w:b/>
        <w:sz w:val="28"/>
        <w:lang w:val="en-US"/>
      </w:rPr>
    </w:pPr>
  </w:p>
  <w:p w:rsidR="00386A00" w:rsidRPr="00CC4788" w:rsidRDefault="00420E56" w:rsidP="00916AA9">
    <w:pPr>
      <w:ind w:left="4956" w:firstLine="708"/>
      <w:rPr>
        <w:rFonts w:ascii="Arial" w:hAnsi="Arial" w:cs="Arial"/>
        <w:sz w:val="28"/>
        <w:lang w:val="es-ES_tradnl"/>
      </w:rPr>
    </w:pPr>
    <w:r>
      <w:rPr>
        <w:rFonts w:ascii="Arial" w:hAnsi="Arial" w:cs="Arial"/>
        <w:b/>
        <w:sz w:val="28"/>
        <w:lang w:val="en-US"/>
      </w:rPr>
      <w:t>0</w:t>
    </w:r>
    <w:r w:rsidR="005B7B99">
      <w:rPr>
        <w:rFonts w:ascii="Arial" w:hAnsi="Arial" w:cs="Arial"/>
        <w:b/>
        <w:sz w:val="28"/>
        <w:lang w:val="en-US"/>
      </w:rPr>
      <w:t>04</w:t>
    </w:r>
    <w:r w:rsidR="006C65CF">
      <w:rPr>
        <w:rFonts w:ascii="Arial" w:hAnsi="Arial" w:cs="Arial"/>
        <w:b/>
        <w:sz w:val="28"/>
        <w:lang w:val="en-US"/>
      </w:rPr>
      <w:t>/201</w:t>
    </w:r>
    <w:r>
      <w:rPr>
        <w:rFonts w:ascii="Arial" w:hAnsi="Arial" w:cs="Arial"/>
        <w:b/>
        <w:sz w:val="28"/>
        <w:lang w:val="en-US"/>
      </w:rPr>
      <w:t>8</w:t>
    </w:r>
  </w:p>
  <w:p w:rsidR="00386A00" w:rsidRPr="00CC4788" w:rsidRDefault="00916AA9">
    <w:pPr>
      <w:rPr>
        <w:lang w:val="es-ES_tradnl"/>
      </w:rPr>
    </w:pPr>
    <w:r>
      <w:rPr>
        <w:noProof/>
        <w:lang w:val="es-MX"/>
      </w:rPr>
      <mc:AlternateContent>
        <mc:Choice Requires="wps">
          <w:drawing>
            <wp:anchor distT="45720" distB="45720" distL="114300" distR="114300" simplePos="0" relativeHeight="251659264" behindDoc="0" locked="0" layoutInCell="1" allowOverlap="1" wp14:anchorId="3CA12A9D" wp14:editId="0DECAF51">
              <wp:simplePos x="0" y="0"/>
              <wp:positionH relativeFrom="page">
                <wp:posOffset>290830</wp:posOffset>
              </wp:positionH>
              <wp:positionV relativeFrom="paragraph">
                <wp:posOffset>5001260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916AA9" w:rsidRDefault="00916AA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2.9pt;margin-top:393.8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">
              <v:textbox>
                <w:txbxContent>
                  <w:p w:rsidR="00916AA9" w:rsidRDefault="00916AA9" w:rsidP="0068384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AA9" w:rsidRDefault="00916AA9">
    <w:pPr>
      <w:pStyle w:val="Encabezado"/>
    </w:pPr>
    <w:r>
      <w:rPr>
        <w:noProof/>
        <w:snapToGrid/>
        <w:lang w:val="es-MX"/>
      </w:rPr>
      <mc:AlternateContent>
        <mc:Choice Requires="wps">
          <w:drawing>
            <wp:anchor distT="45720" distB="45720" distL="114300" distR="114300" simplePos="0" relativeHeight="251658240" behindDoc="0" locked="0" layoutInCell="1" allowOverlap="1">
              <wp:simplePos x="0" y="0"/>
              <wp:positionH relativeFrom="page">
                <wp:posOffset>81280</wp:posOffset>
              </wp:positionH>
              <wp:positionV relativeFrom="paragraph">
                <wp:posOffset>7153275</wp:posOffset>
              </wp:positionV>
              <wp:extent cx="1046480" cy="1685925"/>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916AA9" w:rsidRDefault="00916AA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margin-left:6.4pt;margin-top:563.2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b1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">
              <v:textbox>
                <w:txbxContent>
                  <w:p w:rsidR="00916AA9" w:rsidRDefault="00916AA9" w:rsidP="0068384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
    <w:nsid w:val="5C3F38ED"/>
    <w:multiLevelType w:val="hybridMultilevel"/>
    <w:tmpl w:val="DDCEC11E"/>
    <w:lvl w:ilvl="0" w:tplc="1CF89F40">
      <w:start w:val="1"/>
      <w:numFmt w:val="upp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4464"/>
    <w:rsid w:val="0000536D"/>
    <w:rsid w:val="00006F76"/>
    <w:rsid w:val="0000728A"/>
    <w:rsid w:val="00012AA4"/>
    <w:rsid w:val="0001512E"/>
    <w:rsid w:val="00016D77"/>
    <w:rsid w:val="00026204"/>
    <w:rsid w:val="0002750A"/>
    <w:rsid w:val="0003299F"/>
    <w:rsid w:val="00043063"/>
    <w:rsid w:val="00044115"/>
    <w:rsid w:val="000448CA"/>
    <w:rsid w:val="00054AA0"/>
    <w:rsid w:val="00060A3F"/>
    <w:rsid w:val="00071AF1"/>
    <w:rsid w:val="0007715E"/>
    <w:rsid w:val="00083158"/>
    <w:rsid w:val="000932EE"/>
    <w:rsid w:val="000976E6"/>
    <w:rsid w:val="000A0B14"/>
    <w:rsid w:val="000A2B10"/>
    <w:rsid w:val="000F7A65"/>
    <w:rsid w:val="00102A26"/>
    <w:rsid w:val="00107F92"/>
    <w:rsid w:val="00114C2A"/>
    <w:rsid w:val="001307C2"/>
    <w:rsid w:val="00143FD9"/>
    <w:rsid w:val="001444D9"/>
    <w:rsid w:val="001463A6"/>
    <w:rsid w:val="00147586"/>
    <w:rsid w:val="0015465F"/>
    <w:rsid w:val="00156F31"/>
    <w:rsid w:val="00173D0A"/>
    <w:rsid w:val="00192DEB"/>
    <w:rsid w:val="00196747"/>
    <w:rsid w:val="001971FE"/>
    <w:rsid w:val="00197F00"/>
    <w:rsid w:val="001A3D15"/>
    <w:rsid w:val="001B189D"/>
    <w:rsid w:val="001C01D0"/>
    <w:rsid w:val="001C6A80"/>
    <w:rsid w:val="001D333D"/>
    <w:rsid w:val="001F29A6"/>
    <w:rsid w:val="0020061A"/>
    <w:rsid w:val="00200881"/>
    <w:rsid w:val="00202675"/>
    <w:rsid w:val="0020390E"/>
    <w:rsid w:val="00220E7E"/>
    <w:rsid w:val="00225713"/>
    <w:rsid w:val="00232F5D"/>
    <w:rsid w:val="00235156"/>
    <w:rsid w:val="00236B20"/>
    <w:rsid w:val="00243C4B"/>
    <w:rsid w:val="00246686"/>
    <w:rsid w:val="00264C56"/>
    <w:rsid w:val="0026656A"/>
    <w:rsid w:val="0028408C"/>
    <w:rsid w:val="002A5BA0"/>
    <w:rsid w:val="002B0846"/>
    <w:rsid w:val="002B3E3E"/>
    <w:rsid w:val="002B56E9"/>
    <w:rsid w:val="002B749A"/>
    <w:rsid w:val="002C2327"/>
    <w:rsid w:val="002C35C7"/>
    <w:rsid w:val="002D4C85"/>
    <w:rsid w:val="002D50D6"/>
    <w:rsid w:val="002D71A3"/>
    <w:rsid w:val="002E23FD"/>
    <w:rsid w:val="002E60A6"/>
    <w:rsid w:val="002F0631"/>
    <w:rsid w:val="002F09BC"/>
    <w:rsid w:val="002F1BD3"/>
    <w:rsid w:val="0030371B"/>
    <w:rsid w:val="00307292"/>
    <w:rsid w:val="00313160"/>
    <w:rsid w:val="003134A7"/>
    <w:rsid w:val="00326F5E"/>
    <w:rsid w:val="0033577F"/>
    <w:rsid w:val="0033727D"/>
    <w:rsid w:val="00337B1D"/>
    <w:rsid w:val="00340712"/>
    <w:rsid w:val="003435DC"/>
    <w:rsid w:val="003438AF"/>
    <w:rsid w:val="0034784A"/>
    <w:rsid w:val="0035659D"/>
    <w:rsid w:val="003659E4"/>
    <w:rsid w:val="00365C35"/>
    <w:rsid w:val="003667E1"/>
    <w:rsid w:val="00366C10"/>
    <w:rsid w:val="00376514"/>
    <w:rsid w:val="00376A7F"/>
    <w:rsid w:val="003819B9"/>
    <w:rsid w:val="00383267"/>
    <w:rsid w:val="003A1F03"/>
    <w:rsid w:val="003A474B"/>
    <w:rsid w:val="003B3289"/>
    <w:rsid w:val="003B5A31"/>
    <w:rsid w:val="003B5C5B"/>
    <w:rsid w:val="003B68E3"/>
    <w:rsid w:val="003B6B99"/>
    <w:rsid w:val="003B74BE"/>
    <w:rsid w:val="003B79CC"/>
    <w:rsid w:val="003C58F6"/>
    <w:rsid w:val="003D18A4"/>
    <w:rsid w:val="003D2B39"/>
    <w:rsid w:val="003D3249"/>
    <w:rsid w:val="003D3CAE"/>
    <w:rsid w:val="003E7608"/>
    <w:rsid w:val="003F00EF"/>
    <w:rsid w:val="003F51F4"/>
    <w:rsid w:val="00404A72"/>
    <w:rsid w:val="00405A88"/>
    <w:rsid w:val="00416A35"/>
    <w:rsid w:val="00420E56"/>
    <w:rsid w:val="00420EB1"/>
    <w:rsid w:val="00423C26"/>
    <w:rsid w:val="00426591"/>
    <w:rsid w:val="00431D3F"/>
    <w:rsid w:val="004336CF"/>
    <w:rsid w:val="00435CFD"/>
    <w:rsid w:val="004454B8"/>
    <w:rsid w:val="004457D3"/>
    <w:rsid w:val="00447A19"/>
    <w:rsid w:val="00451E29"/>
    <w:rsid w:val="004576C8"/>
    <w:rsid w:val="00463F06"/>
    <w:rsid w:val="00467C7D"/>
    <w:rsid w:val="00471241"/>
    <w:rsid w:val="00476948"/>
    <w:rsid w:val="004A1C95"/>
    <w:rsid w:val="004A26D1"/>
    <w:rsid w:val="004A5E87"/>
    <w:rsid w:val="004D7FDB"/>
    <w:rsid w:val="004E0613"/>
    <w:rsid w:val="004E0A2D"/>
    <w:rsid w:val="004F498C"/>
    <w:rsid w:val="004F7790"/>
    <w:rsid w:val="00501F94"/>
    <w:rsid w:val="005072D5"/>
    <w:rsid w:val="00517E41"/>
    <w:rsid w:val="00520060"/>
    <w:rsid w:val="0052640E"/>
    <w:rsid w:val="0052694B"/>
    <w:rsid w:val="00533B5A"/>
    <w:rsid w:val="00533D79"/>
    <w:rsid w:val="005458ED"/>
    <w:rsid w:val="00552329"/>
    <w:rsid w:val="00555FCF"/>
    <w:rsid w:val="005637F4"/>
    <w:rsid w:val="00570DAC"/>
    <w:rsid w:val="00572253"/>
    <w:rsid w:val="005729B8"/>
    <w:rsid w:val="00577E41"/>
    <w:rsid w:val="00581A7A"/>
    <w:rsid w:val="00582CB5"/>
    <w:rsid w:val="00584B85"/>
    <w:rsid w:val="00593B0E"/>
    <w:rsid w:val="005A2CC6"/>
    <w:rsid w:val="005A7044"/>
    <w:rsid w:val="005B7670"/>
    <w:rsid w:val="005B7B99"/>
    <w:rsid w:val="005C42E6"/>
    <w:rsid w:val="005E5162"/>
    <w:rsid w:val="005F64E8"/>
    <w:rsid w:val="00610DF7"/>
    <w:rsid w:val="00611776"/>
    <w:rsid w:val="006217EE"/>
    <w:rsid w:val="00626014"/>
    <w:rsid w:val="00635C92"/>
    <w:rsid w:val="006367BE"/>
    <w:rsid w:val="006464B4"/>
    <w:rsid w:val="00671E3A"/>
    <w:rsid w:val="00676317"/>
    <w:rsid w:val="00680438"/>
    <w:rsid w:val="00683C9E"/>
    <w:rsid w:val="006908B8"/>
    <w:rsid w:val="00690A53"/>
    <w:rsid w:val="00696C2E"/>
    <w:rsid w:val="006A0BDA"/>
    <w:rsid w:val="006A24B0"/>
    <w:rsid w:val="006B0320"/>
    <w:rsid w:val="006B0F1C"/>
    <w:rsid w:val="006B284E"/>
    <w:rsid w:val="006B64C7"/>
    <w:rsid w:val="006B65AF"/>
    <w:rsid w:val="006C65CF"/>
    <w:rsid w:val="006E02DF"/>
    <w:rsid w:val="006E0554"/>
    <w:rsid w:val="00703365"/>
    <w:rsid w:val="00703689"/>
    <w:rsid w:val="0070708F"/>
    <w:rsid w:val="00715FCE"/>
    <w:rsid w:val="007173BB"/>
    <w:rsid w:val="00732EB6"/>
    <w:rsid w:val="00752E14"/>
    <w:rsid w:val="00761B70"/>
    <w:rsid w:val="00766DC5"/>
    <w:rsid w:val="007712B3"/>
    <w:rsid w:val="00776774"/>
    <w:rsid w:val="00776ADB"/>
    <w:rsid w:val="00781F8F"/>
    <w:rsid w:val="00785F7D"/>
    <w:rsid w:val="0079587B"/>
    <w:rsid w:val="007975E5"/>
    <w:rsid w:val="007A1930"/>
    <w:rsid w:val="007A25FE"/>
    <w:rsid w:val="007A4A31"/>
    <w:rsid w:val="007B10C2"/>
    <w:rsid w:val="007B37E9"/>
    <w:rsid w:val="007B4268"/>
    <w:rsid w:val="007C2EFD"/>
    <w:rsid w:val="007D07CB"/>
    <w:rsid w:val="007E286A"/>
    <w:rsid w:val="007E3497"/>
    <w:rsid w:val="007F3681"/>
    <w:rsid w:val="00801328"/>
    <w:rsid w:val="00802B8A"/>
    <w:rsid w:val="00807119"/>
    <w:rsid w:val="00815078"/>
    <w:rsid w:val="008172E1"/>
    <w:rsid w:val="00823B53"/>
    <w:rsid w:val="0083034B"/>
    <w:rsid w:val="00832CD1"/>
    <w:rsid w:val="00840352"/>
    <w:rsid w:val="008420BD"/>
    <w:rsid w:val="00843BF9"/>
    <w:rsid w:val="0084524C"/>
    <w:rsid w:val="00853586"/>
    <w:rsid w:val="00855B43"/>
    <w:rsid w:val="00864FD0"/>
    <w:rsid w:val="00871A6B"/>
    <w:rsid w:val="00875C07"/>
    <w:rsid w:val="00876C2F"/>
    <w:rsid w:val="0088372E"/>
    <w:rsid w:val="00885B5F"/>
    <w:rsid w:val="00886010"/>
    <w:rsid w:val="008971AB"/>
    <w:rsid w:val="008979D3"/>
    <w:rsid w:val="008A12A6"/>
    <w:rsid w:val="008A1A9D"/>
    <w:rsid w:val="008A1FCD"/>
    <w:rsid w:val="008B6A0E"/>
    <w:rsid w:val="008D0622"/>
    <w:rsid w:val="008E093C"/>
    <w:rsid w:val="008F4B8C"/>
    <w:rsid w:val="0091198F"/>
    <w:rsid w:val="00911D6E"/>
    <w:rsid w:val="009148CE"/>
    <w:rsid w:val="00916AA9"/>
    <w:rsid w:val="009172F2"/>
    <w:rsid w:val="0093069A"/>
    <w:rsid w:val="00942359"/>
    <w:rsid w:val="009567BC"/>
    <w:rsid w:val="00963293"/>
    <w:rsid w:val="00994F8A"/>
    <w:rsid w:val="009952FB"/>
    <w:rsid w:val="009965D8"/>
    <w:rsid w:val="00996C3A"/>
    <w:rsid w:val="009977FC"/>
    <w:rsid w:val="009A38D4"/>
    <w:rsid w:val="009A6A23"/>
    <w:rsid w:val="009B2723"/>
    <w:rsid w:val="009B7C0B"/>
    <w:rsid w:val="009C0EB3"/>
    <w:rsid w:val="009C5FCD"/>
    <w:rsid w:val="009C6632"/>
    <w:rsid w:val="009D08C2"/>
    <w:rsid w:val="009D0F9D"/>
    <w:rsid w:val="009D4C53"/>
    <w:rsid w:val="009D5021"/>
    <w:rsid w:val="009D5AF8"/>
    <w:rsid w:val="009E0394"/>
    <w:rsid w:val="009E5B8F"/>
    <w:rsid w:val="009F0515"/>
    <w:rsid w:val="009F4CD6"/>
    <w:rsid w:val="00A07EB7"/>
    <w:rsid w:val="00A22277"/>
    <w:rsid w:val="00A362BB"/>
    <w:rsid w:val="00A4245F"/>
    <w:rsid w:val="00A46719"/>
    <w:rsid w:val="00A543A9"/>
    <w:rsid w:val="00A545FE"/>
    <w:rsid w:val="00A55D62"/>
    <w:rsid w:val="00A57B63"/>
    <w:rsid w:val="00A6358D"/>
    <w:rsid w:val="00A704B7"/>
    <w:rsid w:val="00A7374F"/>
    <w:rsid w:val="00A73ACE"/>
    <w:rsid w:val="00A7470B"/>
    <w:rsid w:val="00A76E53"/>
    <w:rsid w:val="00A82DA8"/>
    <w:rsid w:val="00A85D08"/>
    <w:rsid w:val="00A978AA"/>
    <w:rsid w:val="00AB6D65"/>
    <w:rsid w:val="00AB7FF1"/>
    <w:rsid w:val="00AC20C0"/>
    <w:rsid w:val="00AD64BD"/>
    <w:rsid w:val="00AE551D"/>
    <w:rsid w:val="00AF34E2"/>
    <w:rsid w:val="00AF6FA3"/>
    <w:rsid w:val="00B21BAE"/>
    <w:rsid w:val="00B2413B"/>
    <w:rsid w:val="00B32E29"/>
    <w:rsid w:val="00B3697C"/>
    <w:rsid w:val="00B4080A"/>
    <w:rsid w:val="00B4452A"/>
    <w:rsid w:val="00B4507F"/>
    <w:rsid w:val="00B46985"/>
    <w:rsid w:val="00B52E21"/>
    <w:rsid w:val="00B655BF"/>
    <w:rsid w:val="00B71073"/>
    <w:rsid w:val="00B72F7E"/>
    <w:rsid w:val="00B75B0A"/>
    <w:rsid w:val="00B85B72"/>
    <w:rsid w:val="00BA07D4"/>
    <w:rsid w:val="00BA1073"/>
    <w:rsid w:val="00BB35E9"/>
    <w:rsid w:val="00BC13C6"/>
    <w:rsid w:val="00BC4863"/>
    <w:rsid w:val="00BC502E"/>
    <w:rsid w:val="00BD762E"/>
    <w:rsid w:val="00BE5477"/>
    <w:rsid w:val="00BF30FB"/>
    <w:rsid w:val="00C04991"/>
    <w:rsid w:val="00C116F4"/>
    <w:rsid w:val="00C14CF1"/>
    <w:rsid w:val="00C1627E"/>
    <w:rsid w:val="00C227A4"/>
    <w:rsid w:val="00C24B55"/>
    <w:rsid w:val="00C2667A"/>
    <w:rsid w:val="00C34D7E"/>
    <w:rsid w:val="00C41CB7"/>
    <w:rsid w:val="00C57B2D"/>
    <w:rsid w:val="00C57BB7"/>
    <w:rsid w:val="00C6348E"/>
    <w:rsid w:val="00C70C8F"/>
    <w:rsid w:val="00C70D96"/>
    <w:rsid w:val="00C7377B"/>
    <w:rsid w:val="00C80B64"/>
    <w:rsid w:val="00C84E69"/>
    <w:rsid w:val="00C85E80"/>
    <w:rsid w:val="00CA368A"/>
    <w:rsid w:val="00CB1159"/>
    <w:rsid w:val="00CC520F"/>
    <w:rsid w:val="00CD54DC"/>
    <w:rsid w:val="00CE20F6"/>
    <w:rsid w:val="00D060DC"/>
    <w:rsid w:val="00D10866"/>
    <w:rsid w:val="00D17000"/>
    <w:rsid w:val="00D17E8D"/>
    <w:rsid w:val="00D231DE"/>
    <w:rsid w:val="00D25346"/>
    <w:rsid w:val="00D27743"/>
    <w:rsid w:val="00D472DE"/>
    <w:rsid w:val="00D516AD"/>
    <w:rsid w:val="00D52FA0"/>
    <w:rsid w:val="00D671B5"/>
    <w:rsid w:val="00D94C10"/>
    <w:rsid w:val="00D95C78"/>
    <w:rsid w:val="00D97308"/>
    <w:rsid w:val="00D97592"/>
    <w:rsid w:val="00DA26E3"/>
    <w:rsid w:val="00DA3284"/>
    <w:rsid w:val="00DB5D8B"/>
    <w:rsid w:val="00DB646D"/>
    <w:rsid w:val="00DC2B47"/>
    <w:rsid w:val="00DC622E"/>
    <w:rsid w:val="00DD32CA"/>
    <w:rsid w:val="00DE652A"/>
    <w:rsid w:val="00DF05D4"/>
    <w:rsid w:val="00DF2499"/>
    <w:rsid w:val="00DF2E0B"/>
    <w:rsid w:val="00DF46D9"/>
    <w:rsid w:val="00E00385"/>
    <w:rsid w:val="00E02DAB"/>
    <w:rsid w:val="00E0444C"/>
    <w:rsid w:val="00E13808"/>
    <w:rsid w:val="00E216A2"/>
    <w:rsid w:val="00E30370"/>
    <w:rsid w:val="00E33000"/>
    <w:rsid w:val="00E46DDB"/>
    <w:rsid w:val="00E53AA3"/>
    <w:rsid w:val="00E53D1D"/>
    <w:rsid w:val="00E56334"/>
    <w:rsid w:val="00E616EC"/>
    <w:rsid w:val="00E65606"/>
    <w:rsid w:val="00E70A9A"/>
    <w:rsid w:val="00E73DD2"/>
    <w:rsid w:val="00E874CA"/>
    <w:rsid w:val="00E87B45"/>
    <w:rsid w:val="00E90CE4"/>
    <w:rsid w:val="00E91D5C"/>
    <w:rsid w:val="00EA76D0"/>
    <w:rsid w:val="00EB42CB"/>
    <w:rsid w:val="00EB43D5"/>
    <w:rsid w:val="00EB7F9B"/>
    <w:rsid w:val="00ED3C2F"/>
    <w:rsid w:val="00ED754D"/>
    <w:rsid w:val="00EE1690"/>
    <w:rsid w:val="00EF3D6C"/>
    <w:rsid w:val="00F115D6"/>
    <w:rsid w:val="00F153F3"/>
    <w:rsid w:val="00F20C78"/>
    <w:rsid w:val="00F21406"/>
    <w:rsid w:val="00F22C12"/>
    <w:rsid w:val="00F25813"/>
    <w:rsid w:val="00F33C30"/>
    <w:rsid w:val="00F559F3"/>
    <w:rsid w:val="00F75CF3"/>
    <w:rsid w:val="00F90321"/>
    <w:rsid w:val="00FB7047"/>
    <w:rsid w:val="00FD2D20"/>
    <w:rsid w:val="00FD6F5B"/>
    <w:rsid w:val="00FE2F52"/>
    <w:rsid w:val="00FE39F8"/>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F6D85-BDB8-4083-BFAC-87CA57F8E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10</Pages>
  <Words>2824</Words>
  <Characters>15538</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51</cp:revision>
  <cp:lastPrinted>2020-08-13T22:38:00Z</cp:lastPrinted>
  <dcterms:created xsi:type="dcterms:W3CDTF">2020-02-05T18:47:00Z</dcterms:created>
  <dcterms:modified xsi:type="dcterms:W3CDTF">2020-08-13T22:38:00Z</dcterms:modified>
</cp:coreProperties>
</file>