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4F6" w:rsidRPr="008379A3" w:rsidRDefault="005504F6" w:rsidP="005504F6">
      <w:pPr>
        <w:pStyle w:val="Encabezado"/>
        <w:ind w:left="4248"/>
        <w:jc w:val="both"/>
        <w:rPr>
          <w:rFonts w:ascii="Arial" w:hAnsi="Arial" w:cs="Arial"/>
          <w:b/>
        </w:rPr>
      </w:pPr>
      <w:r w:rsidRPr="008379A3">
        <w:rPr>
          <w:rFonts w:ascii="Arial" w:hAnsi="Arial" w:cs="Arial"/>
          <w:b/>
        </w:rPr>
        <w:t xml:space="preserve">SEXTA SALA UNITARIA DE PRIMERA INSTANCIA DEL TRIBUNAL DE </w:t>
      </w:r>
      <w:r>
        <w:rPr>
          <w:rFonts w:ascii="Arial" w:hAnsi="Arial" w:cs="Arial"/>
          <w:b/>
        </w:rPr>
        <w:t>JUSTICIA ADMINISTRATIVA DEL ESTADO DE OAXACA</w:t>
      </w:r>
      <w:r w:rsidRPr="008379A3">
        <w:rPr>
          <w:rFonts w:ascii="Arial" w:hAnsi="Arial" w:cs="Arial"/>
          <w:b/>
        </w:rPr>
        <w:t>.</w:t>
      </w:r>
    </w:p>
    <w:p w:rsidR="005504F6" w:rsidRDefault="005504F6" w:rsidP="005504F6">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rsidR="005504F6" w:rsidRPr="008379A3" w:rsidRDefault="005504F6" w:rsidP="005504F6">
      <w:pPr>
        <w:pStyle w:val="Encabezado"/>
        <w:tabs>
          <w:tab w:val="clear" w:pos="4419"/>
          <w:tab w:val="center" w:pos="8931"/>
        </w:tabs>
        <w:jc w:val="both"/>
        <w:rPr>
          <w:rFonts w:ascii="Arial" w:hAnsi="Arial" w:cs="Arial"/>
          <w:b/>
        </w:rPr>
      </w:pPr>
      <w:r>
        <w:rPr>
          <w:rFonts w:ascii="Arial" w:hAnsi="Arial" w:cs="Arial"/>
          <w:b/>
        </w:rPr>
        <w:t xml:space="preserve">                                                                     </w:t>
      </w:r>
      <w:r w:rsidRPr="008379A3">
        <w:rPr>
          <w:rFonts w:ascii="Arial" w:hAnsi="Arial" w:cs="Arial"/>
          <w:b/>
        </w:rPr>
        <w:t>EXPEDIENTE: 0</w:t>
      </w:r>
      <w:r>
        <w:rPr>
          <w:rFonts w:ascii="Arial" w:hAnsi="Arial" w:cs="Arial"/>
          <w:b/>
        </w:rPr>
        <w:t>04/2019</w:t>
      </w:r>
    </w:p>
    <w:p w:rsidR="005504F6" w:rsidRPr="008379A3" w:rsidRDefault="005504F6" w:rsidP="005504F6">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rsidR="005504F6" w:rsidRDefault="005504F6" w:rsidP="005504F6">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 ***** ***** *****.</w:t>
      </w:r>
    </w:p>
    <w:p w:rsidR="005504F6" w:rsidRPr="008379A3" w:rsidRDefault="005504F6" w:rsidP="005504F6">
      <w:pPr>
        <w:pStyle w:val="Encabezado"/>
        <w:ind w:left="4248"/>
        <w:jc w:val="both"/>
        <w:rPr>
          <w:rFonts w:ascii="Arial" w:hAnsi="Arial" w:cs="Arial"/>
          <w:b/>
        </w:rPr>
      </w:pPr>
    </w:p>
    <w:p w:rsidR="005504F6" w:rsidRPr="008379A3" w:rsidRDefault="005504F6" w:rsidP="005504F6">
      <w:pPr>
        <w:pStyle w:val="Encabezado"/>
        <w:ind w:left="4248"/>
        <w:jc w:val="both"/>
        <w:rPr>
          <w:rFonts w:ascii="Arial" w:hAnsi="Arial" w:cs="Arial"/>
          <w:b/>
        </w:rPr>
      </w:pPr>
      <w:r w:rsidRPr="008379A3">
        <w:rPr>
          <w:rFonts w:ascii="Arial" w:hAnsi="Arial" w:cs="Arial"/>
          <w:b/>
        </w:rPr>
        <w:t xml:space="preserve">DEMANDADA: </w:t>
      </w:r>
      <w:r>
        <w:rPr>
          <w:rFonts w:ascii="Arial" w:hAnsi="Arial" w:cs="Arial"/>
          <w:b/>
        </w:rPr>
        <w:t xml:space="preserve">TRANSITO MUNICIPAL CON NÚMERO ESTADISTICO </w:t>
      </w:r>
      <w:r w:rsidR="00D3738B">
        <w:rPr>
          <w:rFonts w:ascii="Arial" w:hAnsi="Arial" w:cs="Arial"/>
          <w:b/>
        </w:rPr>
        <w:t>*****</w:t>
      </w:r>
      <w:r>
        <w:rPr>
          <w:rFonts w:ascii="Arial" w:hAnsi="Arial" w:cs="Arial"/>
          <w:b/>
        </w:rPr>
        <w:t xml:space="preserve"> ADSCRITO A LA SUBDIRECCIÓN DE TRANSITO Y MOVILIDAD DEL MUNICIPIO DE OAXACA DE JUÁREZ. (</w:t>
      </w:r>
      <w:r w:rsidR="00D3738B">
        <w:rPr>
          <w:rFonts w:ascii="Arial" w:hAnsi="Arial" w:cs="Arial"/>
          <w:b/>
        </w:rPr>
        <w:t>***** ***** *****</w:t>
      </w:r>
      <w:r>
        <w:rPr>
          <w:rFonts w:ascii="Arial" w:hAnsi="Arial" w:cs="Arial"/>
          <w:b/>
        </w:rPr>
        <w:t>).</w:t>
      </w:r>
    </w:p>
    <w:p w:rsidR="005504F6" w:rsidRPr="008379A3" w:rsidRDefault="005504F6" w:rsidP="005504F6">
      <w:pPr>
        <w:spacing w:after="0"/>
        <w:rPr>
          <w:rFonts w:ascii="Arial" w:hAnsi="Arial" w:cs="Arial"/>
          <w:b/>
        </w:rPr>
      </w:pPr>
    </w:p>
    <w:p w:rsidR="005504F6" w:rsidRDefault="005504F6" w:rsidP="005504F6">
      <w:pPr>
        <w:spacing w:after="0"/>
        <w:ind w:firstLine="567"/>
        <w:jc w:val="both"/>
        <w:rPr>
          <w:rFonts w:ascii="Arial" w:hAnsi="Arial" w:cs="Arial"/>
          <w:b/>
        </w:rPr>
      </w:pPr>
      <w:r>
        <w:rPr>
          <w:rFonts w:ascii="Arial" w:hAnsi="Arial" w:cs="Arial"/>
          <w:b/>
        </w:rPr>
        <w:t>OAXACA DE JUÁ</w:t>
      </w:r>
      <w:r w:rsidRPr="008379A3">
        <w:rPr>
          <w:rFonts w:ascii="Arial" w:hAnsi="Arial" w:cs="Arial"/>
          <w:b/>
        </w:rPr>
        <w:t xml:space="preserve">REZ, OAXACA A </w:t>
      </w:r>
      <w:r>
        <w:rPr>
          <w:rFonts w:ascii="Arial" w:hAnsi="Arial" w:cs="Arial"/>
          <w:b/>
        </w:rPr>
        <w:t xml:space="preserve">VEINTITRÉS DE MAYO DE </w:t>
      </w:r>
      <w:r w:rsidRPr="008379A3">
        <w:rPr>
          <w:rFonts w:ascii="Arial" w:hAnsi="Arial" w:cs="Arial"/>
          <w:b/>
        </w:rPr>
        <w:t>DOS MIL DIECI</w:t>
      </w:r>
      <w:r>
        <w:rPr>
          <w:rFonts w:ascii="Arial" w:hAnsi="Arial" w:cs="Arial"/>
          <w:b/>
        </w:rPr>
        <w:t>NUEVE</w:t>
      </w:r>
      <w:r w:rsidRPr="008379A3">
        <w:rPr>
          <w:rFonts w:ascii="Arial" w:hAnsi="Arial" w:cs="Arial"/>
          <w:b/>
        </w:rPr>
        <w:t>.</w:t>
      </w:r>
      <w:r>
        <w:rPr>
          <w:rFonts w:ascii="Arial" w:hAnsi="Arial" w:cs="Arial"/>
          <w:b/>
        </w:rPr>
        <w:t>-</w:t>
      </w:r>
      <w:r w:rsidRPr="008379A3">
        <w:rPr>
          <w:rFonts w:ascii="Arial" w:hAnsi="Arial" w:cs="Arial"/>
          <w:b/>
        </w:rPr>
        <w:t xml:space="preserve"> - -</w:t>
      </w:r>
      <w:r>
        <w:rPr>
          <w:rFonts w:ascii="Arial" w:hAnsi="Arial" w:cs="Arial"/>
          <w:b/>
        </w:rPr>
        <w:t xml:space="preserve"> - - - - - - - - - - - - - - - - - - - - - - - - - - - - - - - - - - - - - - - - - - - - - - - - - - - - </w:t>
      </w:r>
    </w:p>
    <w:p w:rsidR="005504F6" w:rsidRPr="008379A3" w:rsidRDefault="005504F6" w:rsidP="005504F6">
      <w:pPr>
        <w:spacing w:after="0"/>
        <w:jc w:val="both"/>
        <w:rPr>
          <w:rFonts w:ascii="Arial" w:hAnsi="Arial" w:cs="Arial"/>
          <w:b/>
        </w:rPr>
      </w:pPr>
    </w:p>
    <w:p w:rsidR="005504F6" w:rsidRPr="00F61233" w:rsidRDefault="005504F6" w:rsidP="005504F6">
      <w:pPr>
        <w:spacing w:after="0"/>
        <w:ind w:firstLine="567"/>
        <w:jc w:val="both"/>
        <w:rPr>
          <w:rFonts w:ascii="Arial" w:hAnsi="Arial" w:cs="Arial"/>
        </w:rPr>
      </w:pPr>
      <w:r w:rsidRPr="008379A3">
        <w:rPr>
          <w:rFonts w:ascii="Arial" w:hAnsi="Arial" w:cs="Arial"/>
          <w:b/>
        </w:rPr>
        <w:t xml:space="preserve">VISTOS, </w:t>
      </w:r>
      <w:r w:rsidRPr="008379A3">
        <w:rPr>
          <w:rFonts w:ascii="Arial" w:hAnsi="Arial" w:cs="Arial"/>
        </w:rPr>
        <w:t>para resolver los autos d</w:t>
      </w:r>
      <w:r>
        <w:rPr>
          <w:rFonts w:ascii="Arial" w:hAnsi="Arial" w:cs="Arial"/>
        </w:rPr>
        <w:t>el juicio de nulidad de número 004/2019, promovido por ***** ***** *****, en contra del</w:t>
      </w:r>
      <w:r w:rsidRPr="008379A3">
        <w:rPr>
          <w:rFonts w:ascii="Arial" w:hAnsi="Arial" w:cs="Arial"/>
        </w:rPr>
        <w:t xml:space="preserve"> </w:t>
      </w:r>
      <w:r>
        <w:rPr>
          <w:rFonts w:ascii="Arial" w:hAnsi="Arial" w:cs="Arial"/>
        </w:rPr>
        <w:t>Transito Municipal</w:t>
      </w:r>
      <w:r w:rsidRPr="00DC25AB">
        <w:rPr>
          <w:rFonts w:ascii="Arial" w:hAnsi="Arial" w:cs="Arial"/>
        </w:rPr>
        <w:t xml:space="preserve"> </w:t>
      </w:r>
      <w:r>
        <w:rPr>
          <w:rFonts w:ascii="Arial" w:hAnsi="Arial" w:cs="Arial"/>
        </w:rPr>
        <w:t>con número estadísticos ***** *****</w:t>
      </w:r>
      <w:r w:rsidRPr="00DC25AB">
        <w:rPr>
          <w:rFonts w:ascii="Arial" w:hAnsi="Arial" w:cs="Arial"/>
        </w:rPr>
        <w:t>, (</w:t>
      </w:r>
      <w:r>
        <w:rPr>
          <w:rFonts w:ascii="Arial" w:hAnsi="Arial" w:cs="Arial"/>
        </w:rPr>
        <w:t>***** ***** *****</w:t>
      </w:r>
      <w:r w:rsidRPr="00DC25AB">
        <w:rPr>
          <w:rFonts w:ascii="Arial" w:hAnsi="Arial" w:cs="Arial"/>
        </w:rPr>
        <w:t xml:space="preserve">) </w:t>
      </w:r>
      <w:r>
        <w:rPr>
          <w:rFonts w:ascii="Arial" w:hAnsi="Arial" w:cs="Arial"/>
        </w:rPr>
        <w:t>adscrita a</w:t>
      </w:r>
      <w:r w:rsidRPr="00DC25AB">
        <w:rPr>
          <w:rFonts w:ascii="Arial" w:hAnsi="Arial" w:cs="Arial"/>
        </w:rPr>
        <w:t xml:space="preserve"> la </w:t>
      </w:r>
      <w:r>
        <w:rPr>
          <w:rFonts w:ascii="Arial" w:hAnsi="Arial" w:cs="Arial"/>
        </w:rPr>
        <w:t xml:space="preserve">Subdirección de Transito y Movilidad del Municipio de Oaxaca de Juárez. - - </w:t>
      </w:r>
      <w:r w:rsidRPr="00DC25AB">
        <w:rPr>
          <w:rFonts w:ascii="Arial" w:hAnsi="Arial" w:cs="Arial"/>
        </w:rPr>
        <w:t>-</w:t>
      </w:r>
      <w:r>
        <w:rPr>
          <w:rFonts w:ascii="Arial" w:hAnsi="Arial" w:cs="Arial"/>
        </w:rPr>
        <w:t xml:space="preserve"> - - - - - - - - - - - - - - - - - - - - -  </w:t>
      </w:r>
      <w:r w:rsidRPr="00DC25AB">
        <w:rPr>
          <w:rFonts w:ascii="Arial" w:hAnsi="Arial" w:cs="Arial"/>
        </w:rPr>
        <w:t xml:space="preserve"> </w:t>
      </w:r>
    </w:p>
    <w:p w:rsidR="005504F6" w:rsidRDefault="005504F6" w:rsidP="005504F6">
      <w:pPr>
        <w:tabs>
          <w:tab w:val="left" w:pos="2346"/>
          <w:tab w:val="left" w:pos="7866"/>
        </w:tabs>
        <w:spacing w:after="0"/>
        <w:jc w:val="both"/>
        <w:rPr>
          <w:rFonts w:ascii="Arial" w:hAnsi="Arial" w:cs="Arial"/>
          <w:b/>
        </w:rPr>
      </w:pPr>
      <w:r w:rsidRPr="008379A3">
        <w:rPr>
          <w:rFonts w:ascii="Arial" w:hAnsi="Arial" w:cs="Arial"/>
          <w:b/>
        </w:rPr>
        <w:tab/>
      </w:r>
      <w:r>
        <w:rPr>
          <w:rFonts w:ascii="Arial" w:hAnsi="Arial" w:cs="Arial"/>
          <w:b/>
        </w:rPr>
        <w:tab/>
      </w:r>
    </w:p>
    <w:p w:rsidR="005504F6" w:rsidRPr="008379A3" w:rsidRDefault="005504F6" w:rsidP="005504F6">
      <w:pPr>
        <w:tabs>
          <w:tab w:val="left" w:pos="7866"/>
        </w:tabs>
        <w:spacing w:after="0"/>
        <w:jc w:val="both"/>
        <w:rPr>
          <w:rFonts w:ascii="Arial" w:hAnsi="Arial" w:cs="Arial"/>
          <w:b/>
        </w:rPr>
      </w:pPr>
    </w:p>
    <w:p w:rsidR="005504F6" w:rsidRPr="008379A3" w:rsidRDefault="005504F6" w:rsidP="005504F6">
      <w:pPr>
        <w:spacing w:after="0"/>
        <w:jc w:val="center"/>
        <w:rPr>
          <w:rFonts w:ascii="Arial" w:hAnsi="Arial" w:cs="Arial"/>
          <w:b/>
        </w:rPr>
      </w:pPr>
      <w:r w:rsidRPr="008379A3">
        <w:rPr>
          <w:rFonts w:ascii="Arial" w:hAnsi="Arial" w:cs="Arial"/>
          <w:b/>
        </w:rPr>
        <w:t>R E S U L T A N D O:</w:t>
      </w:r>
    </w:p>
    <w:p w:rsidR="005504F6" w:rsidRPr="008379A3" w:rsidRDefault="005504F6" w:rsidP="005504F6">
      <w:pPr>
        <w:spacing w:after="0"/>
        <w:rPr>
          <w:rFonts w:ascii="Arial" w:hAnsi="Arial" w:cs="Arial"/>
          <w:b/>
        </w:rPr>
      </w:pPr>
    </w:p>
    <w:p w:rsidR="005504F6" w:rsidRPr="004105AF" w:rsidRDefault="005504F6" w:rsidP="005504F6">
      <w:pPr>
        <w:spacing w:after="0"/>
        <w:ind w:firstLine="567"/>
        <w:jc w:val="both"/>
        <w:rPr>
          <w:rFonts w:ascii="Arial" w:hAnsi="Arial" w:cs="Arial"/>
        </w:rPr>
      </w:pPr>
      <w:r>
        <w:rPr>
          <w:rFonts w:ascii="Arial" w:hAnsi="Arial" w:cs="Arial"/>
          <w:b/>
        </w:rPr>
        <w:t xml:space="preserve">1º. </w:t>
      </w:r>
      <w:r>
        <w:rPr>
          <w:rFonts w:ascii="Arial" w:hAnsi="Arial" w:cs="Arial"/>
        </w:rPr>
        <w:t>Por escrito recibido el dieciséis de enero del dos mil diecinueve, en Oficialía de Partes Común del Tribunal de Justicia Administrativa del Estado de Oaxaca</w:t>
      </w:r>
      <w:r w:rsidRPr="008379A3">
        <w:rPr>
          <w:rFonts w:ascii="Arial" w:hAnsi="Arial" w:cs="Arial"/>
        </w:rPr>
        <w:t>,</w:t>
      </w:r>
      <w:r>
        <w:rPr>
          <w:rFonts w:ascii="Arial" w:hAnsi="Arial" w:cs="Arial"/>
        </w:rPr>
        <w:t xml:space="preserve"> ***** ***** *****,</w:t>
      </w:r>
      <w:r w:rsidRPr="008379A3">
        <w:rPr>
          <w:rFonts w:ascii="Arial" w:hAnsi="Arial" w:cs="Arial"/>
        </w:rPr>
        <w:t xml:space="preserve"> </w:t>
      </w:r>
      <w:r w:rsidRPr="004105AF">
        <w:rPr>
          <w:rFonts w:ascii="Arial" w:hAnsi="Arial" w:cs="Arial"/>
        </w:rPr>
        <w:t xml:space="preserve">demandó la nulidad lisa y llana de la acta de infracción con folio </w:t>
      </w:r>
      <w:r w:rsidR="00D3738B">
        <w:rPr>
          <w:rFonts w:ascii="Arial" w:hAnsi="Arial" w:cs="Arial"/>
        </w:rPr>
        <w:t>***** *****</w:t>
      </w:r>
      <w:r>
        <w:rPr>
          <w:rFonts w:ascii="Arial" w:hAnsi="Arial" w:cs="Arial"/>
        </w:rPr>
        <w:t xml:space="preserve"> de fecha ocho de noviembre</w:t>
      </w:r>
      <w:r w:rsidRPr="004105AF">
        <w:rPr>
          <w:rFonts w:ascii="Arial" w:hAnsi="Arial" w:cs="Arial"/>
        </w:rPr>
        <w:t xml:space="preserve"> de dos mil </w:t>
      </w:r>
      <w:r>
        <w:rPr>
          <w:rFonts w:ascii="Arial" w:hAnsi="Arial" w:cs="Arial"/>
        </w:rPr>
        <w:t>dieciocho</w:t>
      </w:r>
      <w:r w:rsidRPr="004105AF">
        <w:rPr>
          <w:rFonts w:ascii="Arial" w:hAnsi="Arial" w:cs="Arial"/>
        </w:rPr>
        <w:t xml:space="preserve"> y como consecuencia </w:t>
      </w:r>
      <w:r>
        <w:rPr>
          <w:rFonts w:ascii="Arial" w:hAnsi="Arial" w:cs="Arial"/>
        </w:rPr>
        <w:t>se ordene dar de baja del sistema SAP</w:t>
      </w:r>
      <w:r w:rsidRPr="004105AF">
        <w:rPr>
          <w:rFonts w:ascii="Arial" w:hAnsi="Arial" w:cs="Arial"/>
        </w:rPr>
        <w:t>. - - - - - - - - - - - - - - - - - - - -</w:t>
      </w:r>
      <w:r>
        <w:rPr>
          <w:rFonts w:ascii="Arial" w:hAnsi="Arial" w:cs="Arial"/>
        </w:rPr>
        <w:t xml:space="preserve"> - - - - - - - - - - - - - - - -  </w:t>
      </w:r>
    </w:p>
    <w:p w:rsidR="005504F6" w:rsidRPr="004105AF" w:rsidRDefault="005504F6" w:rsidP="005504F6">
      <w:pPr>
        <w:spacing w:after="0"/>
        <w:jc w:val="both"/>
        <w:rPr>
          <w:rFonts w:ascii="Arial" w:hAnsi="Arial" w:cs="Arial"/>
        </w:rPr>
      </w:pPr>
    </w:p>
    <w:p w:rsidR="005504F6" w:rsidRDefault="005504F6" w:rsidP="005504F6">
      <w:pPr>
        <w:spacing w:after="0"/>
        <w:ind w:firstLine="567"/>
        <w:jc w:val="both"/>
        <w:rPr>
          <w:rFonts w:ascii="Arial" w:hAnsi="Arial" w:cs="Arial"/>
        </w:rPr>
      </w:pPr>
      <w:r>
        <w:rPr>
          <w:rFonts w:ascii="Arial" w:hAnsi="Arial" w:cs="Arial"/>
          <w:b/>
        </w:rPr>
        <w:t xml:space="preserve">2º.  </w:t>
      </w:r>
      <w:r>
        <w:rPr>
          <w:rFonts w:ascii="Arial" w:hAnsi="Arial" w:cs="Arial"/>
        </w:rPr>
        <w:t>P</w:t>
      </w:r>
      <w:r w:rsidRPr="004F7174">
        <w:rPr>
          <w:rFonts w:ascii="Arial" w:hAnsi="Arial" w:cs="Arial"/>
        </w:rPr>
        <w:t>or auto</w:t>
      </w:r>
      <w:r>
        <w:rPr>
          <w:rFonts w:ascii="Arial" w:hAnsi="Arial" w:cs="Arial"/>
        </w:rPr>
        <w:t xml:space="preserve"> de dieciocho de enero del dos mil diecinueve</w:t>
      </w:r>
      <w:r w:rsidRPr="008379A3">
        <w:rPr>
          <w:rFonts w:ascii="Arial" w:hAnsi="Arial" w:cs="Arial"/>
        </w:rPr>
        <w:t>,</w:t>
      </w:r>
      <w:r>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del</w:t>
      </w:r>
      <w:r w:rsidRPr="008379A3">
        <w:rPr>
          <w:rFonts w:ascii="Arial" w:hAnsi="Arial" w:cs="Arial"/>
          <w:b/>
        </w:rPr>
        <w:t xml:space="preserve"> </w:t>
      </w:r>
      <w:r>
        <w:rPr>
          <w:rFonts w:ascii="Arial" w:hAnsi="Arial" w:cs="Arial"/>
          <w:b/>
        </w:rPr>
        <w:t>Transito Municipal</w:t>
      </w:r>
      <w:r w:rsidRPr="008379A3">
        <w:rPr>
          <w:rFonts w:ascii="Arial" w:hAnsi="Arial" w:cs="Arial"/>
          <w:b/>
        </w:rPr>
        <w:t xml:space="preserve"> </w:t>
      </w:r>
      <w:r>
        <w:rPr>
          <w:rFonts w:ascii="Arial" w:hAnsi="Arial" w:cs="Arial"/>
          <w:b/>
        </w:rPr>
        <w:t xml:space="preserve">con número estadístico </w:t>
      </w:r>
      <w:r>
        <w:rPr>
          <w:rFonts w:ascii="Arial" w:hAnsi="Arial" w:cs="Arial"/>
        </w:rPr>
        <w:t xml:space="preserve">***** ***** </w:t>
      </w:r>
      <w:r>
        <w:rPr>
          <w:rFonts w:ascii="Arial" w:hAnsi="Arial" w:cs="Arial"/>
          <w:b/>
        </w:rPr>
        <w:t>adscrita a la</w:t>
      </w:r>
      <w:r w:rsidRPr="008379A3">
        <w:rPr>
          <w:rFonts w:ascii="Arial" w:hAnsi="Arial" w:cs="Arial"/>
          <w:b/>
        </w:rPr>
        <w:t xml:space="preserve"> </w:t>
      </w:r>
      <w:r>
        <w:rPr>
          <w:rFonts w:ascii="Arial" w:hAnsi="Arial" w:cs="Arial"/>
          <w:b/>
        </w:rPr>
        <w:t xml:space="preserve">Subdirección de Transito y Movilidad del Municipio de Oaxaca de Juárez, </w:t>
      </w:r>
      <w:r w:rsidRPr="008379A3">
        <w:rPr>
          <w:rFonts w:ascii="Arial" w:hAnsi="Arial" w:cs="Arial"/>
          <w:b/>
        </w:rPr>
        <w:t xml:space="preserve"> </w:t>
      </w:r>
      <w:r w:rsidRPr="008379A3">
        <w:rPr>
          <w:rFonts w:ascii="Arial" w:hAnsi="Arial" w:cs="Arial"/>
        </w:rPr>
        <w:t>ordenándose notificar, emplazar y co</w:t>
      </w:r>
      <w:r>
        <w:rPr>
          <w:rFonts w:ascii="Arial" w:hAnsi="Arial" w:cs="Arial"/>
        </w:rPr>
        <w:t>rrer traslado a la misma para efecto de que formulara su contestación de la demanda, apercibiéndola que en caso de no contestar la demanda, se le tendría contestando en sentido afirmativo salvo prueba en contrario. Se admitieron al actor sus pruebas ofrecidas</w:t>
      </w:r>
      <w:r w:rsidRPr="008379A3">
        <w:rPr>
          <w:rFonts w:ascii="Arial" w:hAnsi="Arial" w:cs="Arial"/>
        </w:rPr>
        <w:t>.</w:t>
      </w:r>
      <w:r>
        <w:rPr>
          <w:rFonts w:ascii="Arial" w:hAnsi="Arial" w:cs="Arial"/>
        </w:rPr>
        <w:t xml:space="preserve"> - - - - - - - - - - - - - - - - - - - - - - - - - - - - - - - - - - - - - - - - - - - - - </w:t>
      </w:r>
    </w:p>
    <w:p w:rsidR="005504F6" w:rsidRPr="008379A3" w:rsidRDefault="005504F6" w:rsidP="005504F6">
      <w:pPr>
        <w:spacing w:after="0"/>
        <w:jc w:val="both"/>
        <w:rPr>
          <w:rFonts w:ascii="Arial" w:hAnsi="Arial" w:cs="Arial"/>
        </w:rPr>
      </w:pPr>
    </w:p>
    <w:p w:rsidR="005504F6" w:rsidRDefault="005504F6" w:rsidP="005504F6">
      <w:pPr>
        <w:tabs>
          <w:tab w:val="right" w:pos="8789"/>
        </w:tabs>
        <w:ind w:right="49" w:firstLine="567"/>
        <w:jc w:val="both"/>
        <w:rPr>
          <w:rFonts w:ascii="Arial" w:hAnsi="Arial" w:cs="Arial"/>
        </w:rPr>
      </w:pPr>
      <w:r>
        <w:rPr>
          <w:rFonts w:ascii="Arial" w:hAnsi="Arial" w:cs="Arial"/>
          <w:b/>
        </w:rPr>
        <w:t>3º.</w:t>
      </w:r>
      <w:r>
        <w:rPr>
          <w:rFonts w:ascii="Arial" w:hAnsi="Arial" w:cs="Arial"/>
        </w:rPr>
        <w:t xml:space="preserve"> Por acuerdo de cuatro de marzo del dos mil diecinueve, se órdeno a la actuaría adscrita a esta Sala, notificara nuevamente el acuerdo que antecede, por haber asentado razón de imposibilidad y se constituyera en el domicilio de la autoridad demandada para que fuera emplazada a juicio. Por otra parte, mediante acuerdo de nueve de mayo del dos mil diecinueve,</w:t>
      </w:r>
      <w:r w:rsidRPr="00021E10">
        <w:rPr>
          <w:rFonts w:ascii="Arial" w:hAnsi="Arial" w:cs="Arial"/>
        </w:rPr>
        <w:t xml:space="preserve"> </w:t>
      </w:r>
      <w:r>
        <w:rPr>
          <w:rFonts w:ascii="Arial" w:hAnsi="Arial" w:cs="Arial"/>
        </w:rPr>
        <w:t>se tuvo a la</w:t>
      </w:r>
      <w:r w:rsidRPr="008379A3">
        <w:rPr>
          <w:rFonts w:ascii="Arial" w:hAnsi="Arial" w:cs="Arial"/>
        </w:rPr>
        <w:t xml:space="preserve"> </w:t>
      </w:r>
      <w:r>
        <w:rPr>
          <w:rFonts w:ascii="Arial" w:hAnsi="Arial" w:cs="Arial"/>
          <w:b/>
        </w:rPr>
        <w:t>agente de Transito Municipal</w:t>
      </w:r>
      <w:r w:rsidRPr="008379A3">
        <w:rPr>
          <w:rFonts w:ascii="Arial" w:hAnsi="Arial" w:cs="Arial"/>
          <w:b/>
        </w:rPr>
        <w:t xml:space="preserve"> con número Estadístico</w:t>
      </w:r>
      <w:r>
        <w:rPr>
          <w:rFonts w:ascii="Arial" w:hAnsi="Arial" w:cs="Arial"/>
          <w:b/>
        </w:rPr>
        <w:t xml:space="preserve"> </w:t>
      </w:r>
      <w:r>
        <w:rPr>
          <w:rFonts w:ascii="Arial" w:hAnsi="Arial" w:cs="Arial"/>
        </w:rPr>
        <w:t>***** *****</w:t>
      </w:r>
      <w:r>
        <w:rPr>
          <w:rFonts w:ascii="Arial" w:hAnsi="Arial" w:cs="Arial"/>
          <w:b/>
        </w:rPr>
        <w:t>,</w:t>
      </w:r>
      <w:r w:rsidRPr="008379A3">
        <w:rPr>
          <w:rFonts w:ascii="Arial" w:hAnsi="Arial" w:cs="Arial"/>
          <w:b/>
        </w:rPr>
        <w:t xml:space="preserve"> </w:t>
      </w:r>
      <w:r>
        <w:rPr>
          <w:rFonts w:ascii="Arial" w:hAnsi="Arial" w:cs="Arial"/>
          <w:b/>
        </w:rPr>
        <w:t>adscrita a</w:t>
      </w:r>
      <w:r w:rsidRPr="008379A3">
        <w:rPr>
          <w:rFonts w:ascii="Arial" w:hAnsi="Arial" w:cs="Arial"/>
          <w:b/>
        </w:rPr>
        <w:t xml:space="preserve"> la </w:t>
      </w:r>
      <w:r>
        <w:rPr>
          <w:rFonts w:ascii="Arial" w:hAnsi="Arial" w:cs="Arial"/>
          <w:b/>
        </w:rPr>
        <w:t>Subdirección de Transito y Movilidad del Municipio de Oaxaca de Juárez</w:t>
      </w:r>
      <w:r w:rsidRPr="008379A3">
        <w:rPr>
          <w:rFonts w:ascii="Arial" w:hAnsi="Arial" w:cs="Arial"/>
        </w:rPr>
        <w:t xml:space="preserve"> contestando la demanda</w:t>
      </w:r>
      <w:r>
        <w:rPr>
          <w:rFonts w:ascii="Arial" w:hAnsi="Arial" w:cs="Arial"/>
        </w:rPr>
        <w:t xml:space="preserve"> de nulidad y haciendo valer sus excepciones  y defensas; así como por admitidas sus pruebas, </w:t>
      </w:r>
      <w:r w:rsidRPr="00FB2AA0">
        <w:rPr>
          <w:rFonts w:ascii="Arial" w:hAnsi="Arial" w:cs="Arial"/>
        </w:rPr>
        <w:t xml:space="preserve">se cerró la etapa de instrucción y se señaló </w:t>
      </w:r>
      <w:r>
        <w:rPr>
          <w:rFonts w:ascii="Arial" w:hAnsi="Arial" w:cs="Arial"/>
        </w:rPr>
        <w:t xml:space="preserve">fecha de Audiencia Final.  - - - - - - - - - - - - - - - - - - - - - - - - - - - - - - - - - - - - - - - - - </w:t>
      </w:r>
    </w:p>
    <w:p w:rsidR="005504F6" w:rsidRDefault="005504F6" w:rsidP="005504F6">
      <w:pPr>
        <w:spacing w:after="0"/>
        <w:ind w:firstLine="567"/>
        <w:jc w:val="both"/>
        <w:rPr>
          <w:rFonts w:ascii="Arial" w:hAnsi="Arial" w:cs="Arial"/>
        </w:rPr>
      </w:pPr>
      <w:r>
        <w:rPr>
          <w:rFonts w:ascii="Arial" w:hAnsi="Arial" w:cs="Arial"/>
          <w:b/>
        </w:rPr>
        <w:t>4º.</w:t>
      </w:r>
      <w:r>
        <w:rPr>
          <w:rFonts w:ascii="Arial" w:hAnsi="Arial" w:cs="Arial"/>
        </w:rPr>
        <w:t xml:space="preserve">  El  veintidós de mayo del dos mil diecinueve</w:t>
      </w:r>
      <w:r w:rsidRPr="00FB2AA0">
        <w:rPr>
          <w:rFonts w:ascii="Arial" w:hAnsi="Arial" w:cs="Arial"/>
        </w:rPr>
        <w:t>, se llevó a cabo la Aud</w:t>
      </w:r>
      <w:r>
        <w:rPr>
          <w:rFonts w:ascii="Arial" w:hAnsi="Arial" w:cs="Arial"/>
        </w:rPr>
        <w:t>iencia referida</w:t>
      </w:r>
      <w:r w:rsidRPr="00FB2AA0">
        <w:rPr>
          <w:rFonts w:ascii="Arial" w:hAnsi="Arial" w:cs="Arial"/>
        </w:rPr>
        <w:t>;</w:t>
      </w:r>
      <w:r>
        <w:rPr>
          <w:rFonts w:ascii="Arial" w:hAnsi="Arial" w:cs="Arial"/>
        </w:rPr>
        <w:t xml:space="preserve"> a la que no comparecieron las partes ni persona alguna que legalmente los representará,</w:t>
      </w:r>
      <w:r w:rsidRPr="00FB2AA0">
        <w:rPr>
          <w:rFonts w:ascii="Arial" w:hAnsi="Arial" w:cs="Arial"/>
        </w:rPr>
        <w:t xml:space="preserve"> abriéndose el peri</w:t>
      </w:r>
      <w:r>
        <w:rPr>
          <w:rFonts w:ascii="Arial" w:hAnsi="Arial" w:cs="Arial"/>
        </w:rPr>
        <w:t>odo de desahogo de pruebas, mismas que se  desahogaron</w:t>
      </w:r>
      <w:r w:rsidRPr="00FB2AA0">
        <w:rPr>
          <w:rFonts w:ascii="Arial" w:hAnsi="Arial" w:cs="Arial"/>
        </w:rPr>
        <w:t xml:space="preserve"> por su propia naturaleza</w:t>
      </w:r>
      <w:r>
        <w:rPr>
          <w:rFonts w:ascii="Arial" w:hAnsi="Arial" w:cs="Arial"/>
        </w:rPr>
        <w:t xml:space="preserve">. </w:t>
      </w:r>
      <w:r w:rsidRPr="00FB2AA0">
        <w:rPr>
          <w:rFonts w:ascii="Arial" w:hAnsi="Arial" w:cs="Arial"/>
        </w:rPr>
        <w:t>En el periodo de alegatos</w:t>
      </w:r>
      <w:r>
        <w:rPr>
          <w:rFonts w:ascii="Arial" w:hAnsi="Arial" w:cs="Arial"/>
        </w:rPr>
        <w:t xml:space="preserve"> se advirtió que la autorizada legal de la parte actora formulo alegatos por lo que se le tuvo los mismos agregados a los autos, para que surtieran los efectos legales correpondientes y se tuvo por precluído su derecho a la autoridad demandada por no presentar los mismos y se citó  a las partes para oír sentencia misma que ahora se dicta.  - - - - - - - - - - - - - - - - - - - - - - - </w:t>
      </w:r>
    </w:p>
    <w:p w:rsidR="005504F6" w:rsidRPr="008379A3" w:rsidRDefault="005504F6" w:rsidP="005504F6">
      <w:pPr>
        <w:spacing w:after="0"/>
        <w:jc w:val="both"/>
        <w:rPr>
          <w:rFonts w:ascii="Arial" w:hAnsi="Arial" w:cs="Arial"/>
        </w:rPr>
      </w:pPr>
    </w:p>
    <w:p w:rsidR="005504F6" w:rsidRDefault="005504F6" w:rsidP="005504F6">
      <w:pPr>
        <w:spacing w:after="0"/>
        <w:jc w:val="center"/>
        <w:rPr>
          <w:rFonts w:ascii="Arial" w:hAnsi="Arial" w:cs="Arial"/>
          <w:b/>
        </w:rPr>
      </w:pPr>
      <w:r w:rsidRPr="008379A3">
        <w:rPr>
          <w:rFonts w:ascii="Arial" w:hAnsi="Arial" w:cs="Arial"/>
          <w:b/>
        </w:rPr>
        <w:t>C O N S I D E R A N D O:</w:t>
      </w:r>
    </w:p>
    <w:p w:rsidR="005504F6" w:rsidRDefault="005504F6" w:rsidP="005504F6">
      <w:pPr>
        <w:spacing w:after="0"/>
        <w:jc w:val="center"/>
        <w:rPr>
          <w:rFonts w:ascii="Arial" w:hAnsi="Arial" w:cs="Arial"/>
          <w:b/>
        </w:rPr>
      </w:pPr>
    </w:p>
    <w:p w:rsidR="005504F6" w:rsidRPr="00021E10" w:rsidRDefault="005504F6" w:rsidP="005504F6">
      <w:pPr>
        <w:tabs>
          <w:tab w:val="right" w:pos="8789"/>
        </w:tabs>
        <w:ind w:right="49"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 xml:space="preserve">para conocer del presente asunto en términos del Decreto Núm. 786, de la LXIII Legislatura Constitucional del Estado Libre y Soberano de </w:t>
      </w:r>
      <w:r w:rsidRPr="00021E10">
        <w:rPr>
          <w:rFonts w:ascii="Arial" w:hAnsi="Arial" w:cs="Arial"/>
        </w:rPr>
        <w:lastRenderedPageBreak/>
        <w:t>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Pr>
          <w:rFonts w:ascii="Arial" w:hAnsi="Arial" w:cs="Arial"/>
        </w:rPr>
        <w:t>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municipal</w:t>
      </w:r>
      <w:r w:rsidRPr="00021E10">
        <w:rPr>
          <w:rFonts w:ascii="Arial" w:hAnsi="Arial" w:cs="Arial"/>
        </w:rPr>
        <w:t>. - - - - -</w:t>
      </w:r>
      <w:r>
        <w:rPr>
          <w:rFonts w:ascii="Arial" w:hAnsi="Arial" w:cs="Arial"/>
        </w:rPr>
        <w:t xml:space="preserve"> - - - - - - - - - - - - - - - - - - - - - - - - - - </w:t>
      </w:r>
    </w:p>
    <w:p w:rsidR="005504F6" w:rsidRPr="00224CB1" w:rsidRDefault="005504F6" w:rsidP="005504F6">
      <w:pPr>
        <w:tabs>
          <w:tab w:val="right" w:pos="8789"/>
        </w:tabs>
        <w:spacing w:after="0"/>
        <w:ind w:right="49"/>
        <w:jc w:val="both"/>
        <w:rPr>
          <w:rFonts w:ascii="Arial" w:hAnsi="Arial" w:cs="Arial"/>
          <w:color w:val="FF0000"/>
        </w:rPr>
      </w:pPr>
    </w:p>
    <w:p w:rsidR="005504F6" w:rsidRPr="00A22A9A" w:rsidRDefault="005504F6" w:rsidP="005504F6">
      <w:pPr>
        <w:tabs>
          <w:tab w:val="right" w:pos="8789"/>
        </w:tabs>
        <w:spacing w:after="0"/>
        <w:ind w:right="49" w:firstLine="567"/>
        <w:jc w:val="both"/>
        <w:rPr>
          <w:rFonts w:ascii="Arial" w:hAnsi="Arial" w:cs="Arial"/>
        </w:rPr>
      </w:pPr>
      <w:r w:rsidRPr="00A22A9A">
        <w:rPr>
          <w:rFonts w:ascii="Arial" w:hAnsi="Arial" w:cs="Arial"/>
          <w:b/>
        </w:rPr>
        <w:t xml:space="preserve">SEGUNDO.- </w:t>
      </w:r>
      <w:r w:rsidRPr="00A22A9A">
        <w:rPr>
          <w:rFonts w:ascii="Arial" w:hAnsi="Arial" w:cs="Arial"/>
        </w:rPr>
        <w:t>Las partes acreditaron en términos del artículo 148</w:t>
      </w:r>
      <w:r>
        <w:rPr>
          <w:rFonts w:ascii="Arial" w:hAnsi="Arial" w:cs="Arial"/>
        </w:rPr>
        <w:t xml:space="preserve"> y 151</w:t>
      </w:r>
      <w:r w:rsidRPr="00A22A9A">
        <w:rPr>
          <w:rFonts w:ascii="Arial" w:hAnsi="Arial" w:cs="Arial"/>
        </w:rPr>
        <w:t xml:space="preserve"> de la Ley de Procedimiento y Justicia Administrativa para el Estado de Oaxaca, su personalidad ya que el actor promueve</w:t>
      </w:r>
      <w:r>
        <w:rPr>
          <w:rFonts w:ascii="Arial" w:hAnsi="Arial" w:cs="Arial"/>
        </w:rPr>
        <w:t xml:space="preserve"> por propio derecho y</w:t>
      </w:r>
      <w:r w:rsidRPr="00A22A9A">
        <w:rPr>
          <w:rFonts w:ascii="Arial" w:hAnsi="Arial" w:cs="Arial"/>
        </w:rPr>
        <w:t xml:space="preserve"> la autoridad</w:t>
      </w:r>
      <w:r>
        <w:rPr>
          <w:rFonts w:ascii="Arial" w:hAnsi="Arial" w:cs="Arial"/>
        </w:rPr>
        <w:t xml:space="preserve"> demandada  Transito Municipal con número estadistico 45 de la Subdirección de Transito y Movilidad del Municipio de Oaxaca de Juárez, su personería mediante su nombramiento de fecha 1 de marzo de 2015. - - - - - - - - - - - - - - - - - - - - - - - - - - - - - - - - - - - - - - - - - - - - - - - - - - - - - - - - - - - - - </w:t>
      </w:r>
    </w:p>
    <w:p w:rsidR="005504F6" w:rsidRDefault="005504F6" w:rsidP="005504F6">
      <w:pPr>
        <w:tabs>
          <w:tab w:val="right" w:pos="8789"/>
        </w:tabs>
        <w:spacing w:after="0"/>
        <w:jc w:val="both"/>
        <w:rPr>
          <w:rFonts w:ascii="Arial" w:hAnsi="Arial" w:cs="Arial"/>
        </w:rPr>
      </w:pPr>
    </w:p>
    <w:p w:rsidR="005504F6" w:rsidRPr="006E5368" w:rsidRDefault="005504F6" w:rsidP="005504F6">
      <w:pPr>
        <w:tabs>
          <w:tab w:val="right" w:pos="8789"/>
        </w:tabs>
        <w:spacing w:after="0"/>
        <w:ind w:firstLine="567"/>
        <w:jc w:val="both"/>
        <w:rPr>
          <w:rFonts w:ascii="Arial" w:hAnsi="Arial" w:cs="Arial"/>
          <w:b/>
        </w:rPr>
      </w:pPr>
      <w:r w:rsidRPr="006E5368">
        <w:rPr>
          <w:rFonts w:ascii="Arial" w:hAnsi="Arial" w:cs="Arial"/>
          <w:b/>
        </w:rPr>
        <w:t xml:space="preserve">TERCERO.- Fijación de la Litis. </w:t>
      </w:r>
      <w:r>
        <w:rPr>
          <w:rFonts w:ascii="Arial" w:hAnsi="Arial" w:cs="Arial"/>
        </w:rPr>
        <w:t>La actora ***** ***** *****</w:t>
      </w:r>
      <w:r w:rsidRPr="006E5368">
        <w:rPr>
          <w:rFonts w:ascii="Arial" w:hAnsi="Arial" w:cs="Arial"/>
        </w:rPr>
        <w:t xml:space="preserve">, demandó </w:t>
      </w:r>
      <w:r w:rsidRPr="006E5368">
        <w:rPr>
          <w:rFonts w:ascii="Arial" w:hAnsi="Arial" w:cs="Arial"/>
          <w:b/>
        </w:rPr>
        <w:t>la nulidad del ac</w:t>
      </w:r>
      <w:r>
        <w:rPr>
          <w:rFonts w:ascii="Arial" w:hAnsi="Arial" w:cs="Arial"/>
          <w:b/>
        </w:rPr>
        <w:t xml:space="preserve">ta de infracción con folio </w:t>
      </w:r>
      <w:r>
        <w:rPr>
          <w:rFonts w:ascii="Arial" w:hAnsi="Arial" w:cs="Arial"/>
        </w:rPr>
        <w:t>***** *****,</w:t>
      </w:r>
      <w:r>
        <w:rPr>
          <w:rFonts w:ascii="Arial" w:hAnsi="Arial" w:cs="Arial"/>
          <w:b/>
        </w:rPr>
        <w:t xml:space="preserve"> de fecha ocho de noviembre</w:t>
      </w:r>
      <w:r w:rsidRPr="006E5368">
        <w:rPr>
          <w:rFonts w:ascii="Arial" w:hAnsi="Arial" w:cs="Arial"/>
          <w:b/>
        </w:rPr>
        <w:t xml:space="preserve"> </w:t>
      </w:r>
      <w:r>
        <w:rPr>
          <w:rFonts w:ascii="Arial" w:hAnsi="Arial" w:cs="Arial"/>
          <w:b/>
        </w:rPr>
        <w:t>del</w:t>
      </w:r>
      <w:r w:rsidRPr="006E5368">
        <w:rPr>
          <w:rFonts w:ascii="Arial" w:hAnsi="Arial" w:cs="Arial"/>
          <w:b/>
        </w:rPr>
        <w:t xml:space="preserve"> dos mil dieciocho</w:t>
      </w:r>
      <w:r w:rsidRPr="006E5368">
        <w:rPr>
          <w:rFonts w:ascii="Arial" w:hAnsi="Arial" w:cs="Arial"/>
        </w:rPr>
        <w:t>, vinculada al vehículo  particular</w:t>
      </w:r>
      <w:r>
        <w:rPr>
          <w:rFonts w:ascii="Arial" w:hAnsi="Arial" w:cs="Arial"/>
        </w:rPr>
        <w:t xml:space="preserve"> camioneta</w:t>
      </w:r>
      <w:r w:rsidRPr="006E5368">
        <w:rPr>
          <w:rFonts w:ascii="Arial" w:hAnsi="Arial" w:cs="Arial"/>
        </w:rPr>
        <w:t>, marca</w:t>
      </w:r>
      <w:r>
        <w:rPr>
          <w:rFonts w:ascii="Arial" w:hAnsi="Arial" w:cs="Arial"/>
        </w:rPr>
        <w:t xml:space="preserve">  ***** *****, tipo *****, color *****</w:t>
      </w:r>
      <w:r w:rsidRPr="006E5368">
        <w:rPr>
          <w:rFonts w:ascii="Arial" w:hAnsi="Arial" w:cs="Arial"/>
        </w:rPr>
        <w:t>,</w:t>
      </w:r>
      <w:r>
        <w:rPr>
          <w:rFonts w:ascii="Arial" w:hAnsi="Arial" w:cs="Arial"/>
        </w:rPr>
        <w:t xml:space="preserve"> modelo *****</w:t>
      </w:r>
      <w:r w:rsidRPr="006E5368">
        <w:rPr>
          <w:rFonts w:ascii="Arial" w:hAnsi="Arial" w:cs="Arial"/>
        </w:rPr>
        <w:t xml:space="preserve"> </w:t>
      </w:r>
      <w:r>
        <w:rPr>
          <w:rFonts w:ascii="Arial" w:hAnsi="Arial" w:cs="Arial"/>
        </w:rPr>
        <w:t>del Estado de Oaxaca</w:t>
      </w:r>
      <w:r w:rsidRPr="006E5368">
        <w:rPr>
          <w:rFonts w:ascii="Arial" w:hAnsi="Arial" w:cs="Arial"/>
        </w:rPr>
        <w:t xml:space="preserve">.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w:t>
      </w:r>
      <w:r>
        <w:rPr>
          <w:rFonts w:ascii="Arial" w:hAnsi="Arial" w:cs="Arial"/>
        </w:rPr>
        <w:t>Transito Municipal</w:t>
      </w:r>
      <w:r w:rsidRPr="006E5368">
        <w:rPr>
          <w:rFonts w:ascii="Arial" w:hAnsi="Arial" w:cs="Arial"/>
        </w:rPr>
        <w:t>,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la demandada a efecto de tener por debidamente fundado y motivado el acto de autoridad; tampoco vierte los razonamientos lógico ju</w:t>
      </w:r>
      <w:r>
        <w:rPr>
          <w:rFonts w:ascii="Arial" w:hAnsi="Arial" w:cs="Arial"/>
        </w:rPr>
        <w:t xml:space="preserve">rídicos donde se acredite que </w:t>
      </w:r>
      <w:r w:rsidRPr="006E5368">
        <w:rPr>
          <w:rFonts w:ascii="Arial" w:hAnsi="Arial" w:cs="Arial"/>
        </w:rPr>
        <w:t>l</w:t>
      </w:r>
      <w:r>
        <w:rPr>
          <w:rFonts w:ascii="Arial" w:hAnsi="Arial" w:cs="Arial"/>
        </w:rPr>
        <w:t>a</w:t>
      </w:r>
      <w:r w:rsidRPr="006E5368">
        <w:rPr>
          <w:rFonts w:ascii="Arial" w:hAnsi="Arial" w:cs="Arial"/>
        </w:rPr>
        <w:t xml:space="preserve"> hoy actor</w:t>
      </w:r>
      <w:r>
        <w:rPr>
          <w:rFonts w:ascii="Arial" w:hAnsi="Arial" w:cs="Arial"/>
        </w:rPr>
        <w:t>a</w:t>
      </w:r>
      <w:r w:rsidRPr="006E5368">
        <w:rPr>
          <w:rFonts w:ascii="Arial" w:hAnsi="Arial" w:cs="Arial"/>
        </w:rPr>
        <w:t>, haya actualizado el hecho de tránsito que se le atribuye; también, se</w:t>
      </w:r>
      <w:r>
        <w:rPr>
          <w:rFonts w:ascii="Arial" w:hAnsi="Arial" w:cs="Arial"/>
        </w:rPr>
        <w:t xml:space="preserve">ñala que la multa impuesta por </w:t>
      </w:r>
      <w:r w:rsidRPr="006E5368">
        <w:rPr>
          <w:rFonts w:ascii="Arial" w:hAnsi="Arial" w:cs="Arial"/>
        </w:rPr>
        <w:t>l</w:t>
      </w:r>
      <w:r>
        <w:rPr>
          <w:rFonts w:ascii="Arial" w:hAnsi="Arial" w:cs="Arial"/>
        </w:rPr>
        <w:t>a</w:t>
      </w:r>
      <w:r w:rsidRPr="006E5368">
        <w:rPr>
          <w:rFonts w:ascii="Arial" w:hAnsi="Arial" w:cs="Arial"/>
        </w:rPr>
        <w:t xml:space="preserve"> </w:t>
      </w:r>
      <w:r>
        <w:rPr>
          <w:rFonts w:ascii="Arial" w:hAnsi="Arial" w:cs="Arial"/>
        </w:rPr>
        <w:t>Transito Municipal con número estadístico *****</w:t>
      </w:r>
      <w:r w:rsidRPr="006E5368">
        <w:rPr>
          <w:rFonts w:ascii="Arial" w:hAnsi="Arial" w:cs="Arial"/>
        </w:rPr>
        <w:t>,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w:t>
      </w:r>
      <w:r>
        <w:rPr>
          <w:rFonts w:ascii="Arial" w:hAnsi="Arial" w:cs="Arial"/>
        </w:rPr>
        <w:t>a de fundamentación y motivación</w:t>
      </w:r>
      <w:r w:rsidRPr="006E5368">
        <w:rPr>
          <w:rFonts w:ascii="Arial" w:hAnsi="Arial" w:cs="Arial"/>
        </w:rPr>
        <w:t xml:space="preserve">.- - - - - - - - </w:t>
      </w:r>
      <w:r>
        <w:rPr>
          <w:rFonts w:ascii="Arial" w:hAnsi="Arial" w:cs="Arial"/>
        </w:rPr>
        <w:t xml:space="preserve">- - - - - - - - - - - - - - - - - - - - - - - - - - - - - - - - - - - -  </w:t>
      </w:r>
    </w:p>
    <w:p w:rsidR="005504F6" w:rsidRPr="006E5368" w:rsidRDefault="005504F6" w:rsidP="005504F6">
      <w:pPr>
        <w:tabs>
          <w:tab w:val="right" w:pos="8789"/>
        </w:tabs>
        <w:spacing w:after="0"/>
        <w:jc w:val="both"/>
        <w:rPr>
          <w:rFonts w:ascii="Arial" w:hAnsi="Arial" w:cs="Arial"/>
        </w:rPr>
      </w:pPr>
    </w:p>
    <w:p w:rsidR="005504F6" w:rsidRPr="006E5368" w:rsidRDefault="005504F6" w:rsidP="005504F6">
      <w:pPr>
        <w:tabs>
          <w:tab w:val="right" w:pos="8789"/>
        </w:tabs>
        <w:spacing w:after="0"/>
        <w:ind w:firstLine="567"/>
        <w:jc w:val="both"/>
        <w:rPr>
          <w:rFonts w:ascii="Arial" w:hAnsi="Arial" w:cs="Arial"/>
        </w:rPr>
      </w:pPr>
      <w:r w:rsidRPr="006E5368">
        <w:rPr>
          <w:rFonts w:ascii="Arial" w:hAnsi="Arial" w:cs="Arial"/>
        </w:rPr>
        <w:t>De ahí, dice la parte actora, deriva la falta de fundamentación y motivación por lo que debe declararse la nulidad lisa y llana, porque no reúne el elemento de validez en términos de la fracción V del artículo 17  de la Ley de Procedimiento y Justicia Administrativa para el Estado de Oaxaca y el artículo 16 de la Constitución Federal; por lo que ante los hechos y conceptos de impugnación expresados, las pretensiones de</w:t>
      </w:r>
      <w:r>
        <w:rPr>
          <w:rFonts w:ascii="Arial" w:hAnsi="Arial" w:cs="Arial"/>
        </w:rPr>
        <w:t xml:space="preserve"> </w:t>
      </w:r>
      <w:r w:rsidRPr="006E5368">
        <w:rPr>
          <w:rFonts w:ascii="Arial" w:hAnsi="Arial" w:cs="Arial"/>
        </w:rPr>
        <w:t>l</w:t>
      </w:r>
      <w:r>
        <w:rPr>
          <w:rFonts w:ascii="Arial" w:hAnsi="Arial" w:cs="Arial"/>
        </w:rPr>
        <w:t>a</w:t>
      </w:r>
      <w:r w:rsidRPr="006E5368">
        <w:rPr>
          <w:rFonts w:ascii="Arial" w:hAnsi="Arial" w:cs="Arial"/>
        </w:rPr>
        <w:t xml:space="preserve"> actor</w:t>
      </w:r>
      <w:r>
        <w:rPr>
          <w:rFonts w:ascii="Arial" w:hAnsi="Arial" w:cs="Arial"/>
        </w:rPr>
        <w:t>a</w:t>
      </w:r>
      <w:r w:rsidRPr="006E5368">
        <w:rPr>
          <w:rFonts w:ascii="Arial" w:hAnsi="Arial" w:cs="Arial"/>
        </w:rPr>
        <w:t>, son la declaración de nulidad lisa y llana del acta de infracción y por consecuencia dar de baja la infracción impugnada. - - - - - - - - - - - - - - - -</w:t>
      </w:r>
      <w:r>
        <w:rPr>
          <w:rFonts w:ascii="Arial" w:hAnsi="Arial" w:cs="Arial"/>
        </w:rPr>
        <w:t xml:space="preserve"> - - - - - - - - - - - - - - - - - - - - - - -  </w:t>
      </w:r>
      <w:r w:rsidRPr="006E5368">
        <w:rPr>
          <w:rFonts w:ascii="Arial" w:hAnsi="Arial" w:cs="Arial"/>
        </w:rPr>
        <w:t xml:space="preserve"> </w:t>
      </w:r>
    </w:p>
    <w:p w:rsidR="005504F6" w:rsidRPr="006E5368" w:rsidRDefault="005504F6" w:rsidP="005504F6">
      <w:pPr>
        <w:tabs>
          <w:tab w:val="right" w:pos="8789"/>
        </w:tabs>
        <w:spacing w:after="0"/>
        <w:jc w:val="both"/>
        <w:rPr>
          <w:rFonts w:ascii="Arial" w:hAnsi="Arial" w:cs="Arial"/>
        </w:rPr>
      </w:pPr>
    </w:p>
    <w:p w:rsidR="005504F6" w:rsidRPr="00B75987" w:rsidRDefault="005504F6" w:rsidP="005504F6">
      <w:pPr>
        <w:tabs>
          <w:tab w:val="right" w:pos="8789"/>
        </w:tabs>
        <w:spacing w:after="0"/>
        <w:ind w:firstLine="567"/>
        <w:jc w:val="both"/>
        <w:rPr>
          <w:rFonts w:ascii="Arial" w:hAnsi="Arial" w:cs="Arial"/>
        </w:rPr>
      </w:pPr>
      <w:r w:rsidRPr="00B75987">
        <w:rPr>
          <w:rFonts w:ascii="Arial" w:hAnsi="Arial" w:cs="Arial"/>
        </w:rPr>
        <w:t xml:space="preserve">La Autoridad demandada </w:t>
      </w:r>
      <w:r w:rsidR="00D3738B">
        <w:rPr>
          <w:rFonts w:ascii="Arial" w:hAnsi="Arial" w:cs="Arial"/>
        </w:rPr>
        <w:t>***** ***** *****</w:t>
      </w:r>
      <w:r w:rsidRPr="00B75987">
        <w:rPr>
          <w:rFonts w:ascii="Arial" w:hAnsi="Arial" w:cs="Arial"/>
        </w:rPr>
        <w:t xml:space="preserve"> Municipal con número estadistico </w:t>
      </w:r>
      <w:r w:rsidR="00D3738B">
        <w:rPr>
          <w:rFonts w:ascii="Arial" w:hAnsi="Arial" w:cs="Arial"/>
        </w:rPr>
        <w:t xml:space="preserve">***** </w:t>
      </w:r>
      <w:r w:rsidRPr="00B75987">
        <w:rPr>
          <w:rFonts w:ascii="Arial" w:hAnsi="Arial" w:cs="Arial"/>
        </w:rPr>
        <w:t xml:space="preserve">adscrito, al dar contestación a la demanda de nulidad, expresó que el acto impugnado se encuentra debidamente fundado y motivado; oponiendo como excepciones en el sentido que el actor carece de derecho para impugnar el acta de infracción  porque tiene competencia y facultades para levantar actas de infracción así como retener garantía para garantizar el pago de la infracción conforme al Reglamento de Vialidad del Municipio de Oaxaca de Juárez, que cuenta con validez jurídica, de ahí que, su actuar no causa menoscabo a la economía del actor toda vez que no ha pagado ninguna infracción; señalando también en términos generales, Arguyendo también que no violó el artículo 16 Constitucional ni el Reglamento de Vialidad Municipal pues tiene facultades y competencia para levantar el acta de infracción por lo que no debe emitirse resolución respecto del fondo del asunto pues el actor cometió la infracción.- - - - - - - - - - - - - - - - - - - </w:t>
      </w:r>
    </w:p>
    <w:p w:rsidR="005504F6" w:rsidRPr="006E5368" w:rsidRDefault="005504F6" w:rsidP="005504F6">
      <w:pPr>
        <w:tabs>
          <w:tab w:val="right" w:pos="8789"/>
        </w:tabs>
        <w:spacing w:after="0"/>
        <w:jc w:val="both"/>
        <w:rPr>
          <w:rFonts w:ascii="Arial" w:hAnsi="Arial" w:cs="Arial"/>
        </w:rPr>
      </w:pPr>
    </w:p>
    <w:p w:rsidR="005504F6" w:rsidRDefault="005504F6" w:rsidP="005504F6">
      <w:pPr>
        <w:tabs>
          <w:tab w:val="right" w:pos="8789"/>
        </w:tabs>
        <w:spacing w:after="0"/>
        <w:ind w:firstLine="567"/>
        <w:jc w:val="both"/>
        <w:rPr>
          <w:rFonts w:ascii="Arial" w:hAnsi="Arial" w:cs="Arial"/>
        </w:rPr>
      </w:pPr>
      <w:r w:rsidRPr="00781BE3">
        <w:rPr>
          <w:rFonts w:ascii="Arial" w:hAnsi="Arial" w:cs="Arial"/>
          <w:b/>
        </w:rPr>
        <w:lastRenderedPageBreak/>
        <w:t>CUARTO</w:t>
      </w:r>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xml:space="preserve">. Ahora bien, el acto impugnado lo es el  acta de infracción de tránsito folio </w:t>
      </w:r>
      <w:r>
        <w:rPr>
          <w:rFonts w:ascii="Arial" w:hAnsi="Arial" w:cs="Arial"/>
        </w:rPr>
        <w:t>***** *****</w:t>
      </w:r>
      <w:r w:rsidRPr="00781BE3">
        <w:rPr>
          <w:rFonts w:ascii="Arial" w:hAnsi="Arial" w:cs="Arial"/>
        </w:rPr>
        <w:t xml:space="preserve">, de fecha </w:t>
      </w:r>
      <w:r>
        <w:rPr>
          <w:rFonts w:ascii="Arial" w:hAnsi="Arial" w:cs="Arial"/>
        </w:rPr>
        <w:t>ocho de noviembre del dos mil dieciocho</w:t>
      </w:r>
      <w:r w:rsidRPr="00781BE3">
        <w:rPr>
          <w:rFonts w:ascii="Arial" w:hAnsi="Arial" w:cs="Arial"/>
        </w:rPr>
        <w:t>, relacionada co</w:t>
      </w:r>
      <w:r>
        <w:rPr>
          <w:rFonts w:ascii="Arial" w:hAnsi="Arial" w:cs="Arial"/>
        </w:rPr>
        <w:t>n el vehículo particular tipo camioneta, marca ***** *****</w:t>
      </w:r>
      <w:r w:rsidRPr="00781BE3">
        <w:rPr>
          <w:rFonts w:ascii="Arial" w:hAnsi="Arial" w:cs="Arial"/>
        </w:rPr>
        <w:t>,</w:t>
      </w:r>
      <w:r>
        <w:rPr>
          <w:rFonts w:ascii="Arial" w:hAnsi="Arial" w:cs="Arial"/>
        </w:rPr>
        <w:t xml:space="preserve"> </w:t>
      </w:r>
      <w:r w:rsidRPr="00781BE3">
        <w:rPr>
          <w:rFonts w:ascii="Arial" w:hAnsi="Arial" w:cs="Arial"/>
        </w:rPr>
        <w:t xml:space="preserve">color </w:t>
      </w:r>
      <w:r>
        <w:rPr>
          <w:rFonts w:ascii="Arial" w:hAnsi="Arial" w:cs="Arial"/>
        </w:rPr>
        <w:t>*****</w:t>
      </w:r>
      <w:r w:rsidRPr="00781BE3">
        <w:rPr>
          <w:rFonts w:ascii="Arial" w:hAnsi="Arial" w:cs="Arial"/>
        </w:rPr>
        <w:t>,</w:t>
      </w:r>
      <w:r>
        <w:rPr>
          <w:rFonts w:ascii="Arial" w:hAnsi="Arial" w:cs="Arial"/>
        </w:rPr>
        <w:t xml:space="preserve"> </w:t>
      </w:r>
      <w:r w:rsidRPr="00781BE3">
        <w:rPr>
          <w:rFonts w:ascii="Arial" w:hAnsi="Arial" w:cs="Arial"/>
        </w:rPr>
        <w:t xml:space="preserve">del </w:t>
      </w:r>
      <w:r>
        <w:rPr>
          <w:rFonts w:ascii="Arial" w:hAnsi="Arial" w:cs="Arial"/>
        </w:rPr>
        <w:t xml:space="preserve">Estado de Oaxaca, expedida por la Transito Municipal, con número estadístico ***** </w:t>
      </w:r>
      <w:r w:rsidRPr="00781BE3">
        <w:rPr>
          <w:rFonts w:ascii="Arial" w:hAnsi="Arial" w:cs="Arial"/>
        </w:rPr>
        <w:t xml:space="preserve">de la </w:t>
      </w:r>
      <w:r>
        <w:rPr>
          <w:rFonts w:ascii="Arial" w:hAnsi="Arial" w:cs="Arial"/>
        </w:rPr>
        <w:t>Subdirección de Transito y Movilidad del Municipio de Oaxaca de Juárez, Oaxaca</w:t>
      </w:r>
      <w:r w:rsidRPr="00781BE3">
        <w:rPr>
          <w:rFonts w:ascii="Arial" w:hAnsi="Arial" w:cs="Arial"/>
        </w:rPr>
        <w:t xml:space="preserve">, que obra a folio </w:t>
      </w:r>
      <w:r>
        <w:rPr>
          <w:rFonts w:ascii="Arial" w:hAnsi="Arial" w:cs="Arial"/>
        </w:rPr>
        <w:t>6</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w:t>
      </w:r>
      <w:r>
        <w:rPr>
          <w:rFonts w:ascii="Arial" w:hAnsi="Arial" w:cs="Arial"/>
        </w:rPr>
        <w:t xml:space="preserve">  foja 18 a 22 del presente expediente </w:t>
      </w:r>
      <w:r w:rsidRPr="00781BE3">
        <w:rPr>
          <w:rFonts w:ascii="Arial" w:hAnsi="Arial" w:cs="Arial"/>
        </w:rPr>
        <w:t xml:space="preserve">. De manera que ambas pruebas documental pública y confesión </w:t>
      </w:r>
      <w:r>
        <w:rPr>
          <w:rFonts w:ascii="Arial" w:hAnsi="Arial" w:cs="Arial"/>
        </w:rPr>
        <w:t>tacita</w:t>
      </w:r>
      <w:r w:rsidRPr="00781BE3">
        <w:rPr>
          <w:rFonts w:ascii="Arial" w:hAnsi="Arial" w:cs="Arial"/>
        </w:rPr>
        <w:t xml:space="preserve"> de la autoridad demandada a quien se atribuye el acto impugnado, producen prueba contundente de su existencia. Es con tal medio de convicción, que esta Sala tiene por acreditada la existencia del acto impugnado.- - - - - - -</w:t>
      </w:r>
      <w:r>
        <w:rPr>
          <w:rFonts w:ascii="Arial" w:hAnsi="Arial" w:cs="Arial"/>
        </w:rPr>
        <w:t xml:space="preserve"> </w:t>
      </w:r>
      <w:r w:rsidRPr="00781BE3">
        <w:rPr>
          <w:rFonts w:ascii="Arial" w:hAnsi="Arial" w:cs="Arial"/>
        </w:rPr>
        <w:t>-</w:t>
      </w:r>
      <w:r>
        <w:rPr>
          <w:rFonts w:ascii="Arial" w:hAnsi="Arial" w:cs="Arial"/>
        </w:rPr>
        <w:t xml:space="preserve"> - - - - - - - - - - - - - - - - - - - - - - - - - - - - - - - - - - - </w:t>
      </w:r>
    </w:p>
    <w:p w:rsidR="005504F6" w:rsidRPr="00D8642B" w:rsidRDefault="005504F6" w:rsidP="005504F6">
      <w:pPr>
        <w:tabs>
          <w:tab w:val="right" w:pos="8789"/>
        </w:tabs>
        <w:spacing w:after="0"/>
        <w:ind w:firstLine="567"/>
        <w:jc w:val="both"/>
        <w:rPr>
          <w:rFonts w:ascii="Arial" w:hAnsi="Arial" w:cs="Arial"/>
        </w:rPr>
      </w:pPr>
      <w:r w:rsidRPr="00D8642B">
        <w:rPr>
          <w:rFonts w:ascii="Arial" w:hAnsi="Arial" w:cs="Arial"/>
        </w:rPr>
        <w:t xml:space="preserve"> </w:t>
      </w:r>
    </w:p>
    <w:p w:rsidR="005504F6" w:rsidRPr="00D8642B" w:rsidRDefault="005504F6" w:rsidP="005504F6">
      <w:pPr>
        <w:tabs>
          <w:tab w:val="right" w:pos="8789"/>
        </w:tabs>
        <w:spacing w:after="0"/>
        <w:ind w:firstLine="567"/>
        <w:jc w:val="both"/>
        <w:rPr>
          <w:rFonts w:ascii="Arial" w:hAnsi="Arial" w:cs="Arial"/>
        </w:rPr>
      </w:pPr>
      <w:r w:rsidRPr="00D8642B">
        <w:rPr>
          <w:rFonts w:ascii="Arial" w:hAnsi="Arial" w:cs="Arial"/>
          <w:b/>
        </w:rPr>
        <w:t>QUINTO.-</w:t>
      </w:r>
      <w:r w:rsidRPr="00D8642B">
        <w:rPr>
          <w:rFonts w:ascii="Arial" w:hAnsi="Arial" w:cs="Arial"/>
        </w:rPr>
        <w:t xml:space="preserve"> Considerando que las </w:t>
      </w:r>
      <w:r w:rsidRPr="00D8642B">
        <w:rPr>
          <w:rFonts w:ascii="Arial" w:hAnsi="Arial" w:cs="Arial"/>
          <w:b/>
        </w:rPr>
        <w:t>causales de improcedencia y sobreseimiento</w:t>
      </w:r>
      <w:r w:rsidRPr="00D8642B">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Procedimiento y Justicia Administrativa para el Estado de Oaxaca</w:t>
      </w:r>
      <w:r w:rsidRPr="00D8642B">
        <w:rPr>
          <w:rStyle w:val="Refdenotaalpie"/>
          <w:rFonts w:ascii="Arial" w:hAnsi="Arial" w:cs="Arial"/>
        </w:rPr>
        <w:footnoteReference w:id="2"/>
      </w:r>
      <w:r w:rsidRPr="00D8642B">
        <w:rPr>
          <w:rFonts w:ascii="Arial" w:hAnsi="Arial" w:cs="Arial"/>
        </w:rPr>
        <w:t xml:space="preserve">, este Tribunal determina que no le asienta la razón ni el derecho a la autoridad demandada, en virtud de que no resultan procedentes ninguna de las causales previstas en las fracciones mencionadas del numeral 161 de la Ley de la Materia; esto es así toda vez que no se trata de un acto consumado de imposible reparación, pues a pesar de haberse realizado todos sus efectos y consecuencias, estas pueden ser resarcidas de resultar favorable la sentencia en el presente Juicio de Nulidad. De igual manera, resulta evidente que el acto impugnado atenta en contra de la esfera jurídica de la parte actora, por lo que no tiene fundamento de alegar que carece de acción para ejercitar el presente juicio de nulidad, independientemente de que haya acreditado o no, el hecho de transito que se le atribuye. Así las cosas, al no acreditarse causal de improcedencia ni sobreseimiento, es que no se sobresee el Juicio. - - - - - - - - - - - - - - - - -  </w:t>
      </w:r>
    </w:p>
    <w:p w:rsidR="005504F6" w:rsidRPr="006B0BB2" w:rsidRDefault="005504F6" w:rsidP="005504F6">
      <w:pPr>
        <w:tabs>
          <w:tab w:val="right" w:pos="8789"/>
        </w:tabs>
        <w:spacing w:after="0"/>
        <w:jc w:val="both"/>
        <w:rPr>
          <w:rFonts w:ascii="Arial" w:hAnsi="Arial" w:cs="Arial"/>
        </w:rPr>
      </w:pPr>
    </w:p>
    <w:p w:rsidR="005504F6" w:rsidRPr="006B0BB2" w:rsidRDefault="005504F6" w:rsidP="005504F6">
      <w:pPr>
        <w:tabs>
          <w:tab w:val="right" w:pos="8789"/>
        </w:tabs>
        <w:spacing w:after="0"/>
        <w:ind w:firstLine="567"/>
        <w:jc w:val="both"/>
        <w:rPr>
          <w:rFonts w:ascii="Arial" w:hAnsi="Arial" w:cs="Arial"/>
        </w:rPr>
      </w:pPr>
      <w:r w:rsidRPr="006B0BB2">
        <w:rPr>
          <w:rFonts w:ascii="Arial" w:hAnsi="Arial" w:cs="Arial"/>
          <w:b/>
        </w:rPr>
        <w:t>SEXTO</w:t>
      </w:r>
      <w:r w:rsidRPr="006B0BB2">
        <w:rPr>
          <w:rFonts w:ascii="Arial" w:hAnsi="Arial" w:cs="Arial"/>
        </w:rPr>
        <w:t xml:space="preserve">.- </w:t>
      </w:r>
      <w:r w:rsidRPr="006B0BB2">
        <w:rPr>
          <w:rFonts w:ascii="Arial" w:hAnsi="Arial" w:cs="Arial"/>
          <w:b/>
        </w:rPr>
        <w:t>Estudio del fondo</w:t>
      </w:r>
      <w:r w:rsidRPr="006B0BB2">
        <w:rPr>
          <w:rFonts w:ascii="Arial" w:hAnsi="Arial" w:cs="Arial"/>
        </w:rPr>
        <w:t>. Esta Sala analiza el contenido de</w:t>
      </w:r>
      <w:r>
        <w:rPr>
          <w:rFonts w:ascii="Arial" w:hAnsi="Arial" w:cs="Arial"/>
        </w:rPr>
        <w:t>l acta de infracción folio 14027, de ocho de noviembre</w:t>
      </w:r>
      <w:r w:rsidRPr="006B0BB2">
        <w:rPr>
          <w:rFonts w:ascii="Arial" w:hAnsi="Arial" w:cs="Arial"/>
        </w:rPr>
        <w:t xml:space="preserve"> del dos mil dieciocho, relacionada con el</w:t>
      </w:r>
      <w:r>
        <w:rPr>
          <w:rFonts w:ascii="Arial" w:hAnsi="Arial" w:cs="Arial"/>
        </w:rPr>
        <w:t xml:space="preserve"> vehículo particular tipo camioneta, marca ***** , color *****,modelo *****, del Estado de Oaxaca</w:t>
      </w:r>
      <w:r w:rsidRPr="006B0BB2">
        <w:rPr>
          <w:rFonts w:ascii="Arial" w:hAnsi="Arial" w:cs="Arial"/>
        </w:rPr>
        <w:t>, levantad</w:t>
      </w:r>
      <w:r>
        <w:rPr>
          <w:rFonts w:ascii="Arial" w:hAnsi="Arial" w:cs="Arial"/>
        </w:rPr>
        <w:t>a por la Transito Municipal con número estadistico 45</w:t>
      </w:r>
      <w:r w:rsidRPr="006B0BB2">
        <w:rPr>
          <w:rFonts w:ascii="Arial" w:hAnsi="Arial" w:cs="Arial"/>
        </w:rPr>
        <w:t>, la cual ha sido valorada</w:t>
      </w:r>
      <w:r>
        <w:rPr>
          <w:rFonts w:ascii="Arial" w:hAnsi="Arial" w:cs="Arial"/>
        </w:rPr>
        <w:t xml:space="preserve"> de conformidad con el artículo 203 fracción I de la Ley de la Materia</w:t>
      </w:r>
      <w:r w:rsidRPr="006B0BB2">
        <w:rPr>
          <w:rFonts w:ascii="Arial" w:hAnsi="Arial" w:cs="Arial"/>
        </w:rPr>
        <w:t xml:space="preserve">. - - - - - - - - - </w:t>
      </w:r>
    </w:p>
    <w:p w:rsidR="005504F6" w:rsidRDefault="005504F6" w:rsidP="005504F6">
      <w:pPr>
        <w:tabs>
          <w:tab w:val="right" w:pos="8789"/>
        </w:tabs>
        <w:spacing w:after="0"/>
        <w:jc w:val="both"/>
        <w:rPr>
          <w:rFonts w:ascii="Arial" w:hAnsi="Arial" w:cs="Arial"/>
        </w:rPr>
      </w:pPr>
    </w:p>
    <w:p w:rsidR="005504F6" w:rsidRDefault="005504F6" w:rsidP="005504F6">
      <w:pPr>
        <w:tabs>
          <w:tab w:val="right" w:pos="8789"/>
        </w:tabs>
        <w:spacing w:after="0"/>
        <w:ind w:firstLine="567"/>
        <w:jc w:val="both"/>
        <w:rPr>
          <w:rFonts w:ascii="Arial" w:hAnsi="Arial" w:cs="Arial"/>
        </w:rPr>
      </w:pPr>
      <w:r w:rsidRPr="006B0BB2">
        <w:rPr>
          <w:rFonts w:ascii="Arial" w:hAnsi="Arial" w:cs="Arial"/>
        </w:rPr>
        <w:t>Así, se aprecia que en el cuerpo</w:t>
      </w:r>
      <w:r>
        <w:rPr>
          <w:rFonts w:ascii="Arial" w:hAnsi="Arial" w:cs="Arial"/>
        </w:rPr>
        <w:t xml:space="preserve"> de la infracción de folio ***** *****</w:t>
      </w:r>
      <w:r w:rsidRPr="006B0BB2">
        <w:rPr>
          <w:rFonts w:ascii="Arial" w:hAnsi="Arial" w:cs="Arial"/>
        </w:rPr>
        <w:t xml:space="preserve"> en c</w:t>
      </w:r>
      <w:r>
        <w:rPr>
          <w:rFonts w:ascii="Arial" w:hAnsi="Arial" w:cs="Arial"/>
        </w:rPr>
        <w:t xml:space="preserve">uestión, si bien, en </w:t>
      </w:r>
      <w:r w:rsidRPr="002D7EE4">
        <w:rPr>
          <w:rFonts w:ascii="Arial" w:hAnsi="Arial" w:cs="Arial"/>
          <w:b/>
        </w:rPr>
        <w:t>MOTIVACIÓN</w:t>
      </w:r>
      <w:r>
        <w:rPr>
          <w:rFonts w:ascii="Arial" w:hAnsi="Arial" w:cs="Arial"/>
          <w:b/>
        </w:rPr>
        <w:t xml:space="preserve"> </w:t>
      </w:r>
      <w:r>
        <w:rPr>
          <w:rFonts w:ascii="Arial" w:hAnsi="Arial" w:cs="Arial"/>
        </w:rPr>
        <w:t>indica “por estacionarse Fuera de limite”;</w:t>
      </w:r>
      <w:r w:rsidRPr="006B0BB2">
        <w:rPr>
          <w:rFonts w:ascii="Arial" w:hAnsi="Arial" w:cs="Arial"/>
        </w:rPr>
        <w:t xml:space="preserve"> y en el renglón de </w:t>
      </w:r>
      <w:r w:rsidRPr="002D7EE4">
        <w:rPr>
          <w:rFonts w:ascii="Arial" w:hAnsi="Arial" w:cs="Arial"/>
          <w:b/>
        </w:rPr>
        <w:t>FUNDAMENTACIÓN</w:t>
      </w:r>
      <w:r>
        <w:rPr>
          <w:rFonts w:ascii="Arial" w:hAnsi="Arial" w:cs="Arial"/>
        </w:rPr>
        <w:t xml:space="preserve"> la autoridad demandada señaló</w:t>
      </w:r>
      <w:r w:rsidRPr="006B0BB2">
        <w:rPr>
          <w:rFonts w:ascii="Arial" w:hAnsi="Arial" w:cs="Arial"/>
        </w:rPr>
        <w:t xml:space="preserve"> </w:t>
      </w:r>
      <w:r>
        <w:rPr>
          <w:rFonts w:ascii="Arial" w:hAnsi="Arial" w:cs="Arial"/>
        </w:rPr>
        <w:t>“artículo 86 fracción V, artículo 137”;</w:t>
      </w:r>
      <w:r w:rsidRPr="006B0BB2">
        <w:rPr>
          <w:rFonts w:ascii="Arial" w:hAnsi="Arial" w:cs="Arial"/>
        </w:rPr>
        <w:t>por lo que no se especifica medio que sirvió de constatación de hecho alguno que configure falta administrativa vinculada al reglamento de vialidad que se refiere, como tampoco se observa menc</w:t>
      </w:r>
      <w:r>
        <w:rPr>
          <w:rFonts w:ascii="Arial" w:hAnsi="Arial" w:cs="Arial"/>
        </w:rPr>
        <w:t xml:space="preserve">ión de las circunstancias que la </w:t>
      </w:r>
      <w:r w:rsidRPr="006B0BB2">
        <w:rPr>
          <w:rFonts w:ascii="Arial" w:hAnsi="Arial" w:cs="Arial"/>
        </w:rPr>
        <w:t>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6B0BB2">
        <w:rPr>
          <w:rStyle w:val="Refdenotaalpie"/>
          <w:rFonts w:ascii="Arial" w:hAnsi="Arial" w:cs="Arial"/>
        </w:rPr>
        <w:footnoteReference w:id="3"/>
      </w:r>
      <w:r w:rsidRPr="006B0BB2">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6B0BB2">
        <w:rPr>
          <w:rFonts w:ascii="Arial" w:hAnsi="Arial" w:cs="Arial"/>
          <w:b/>
        </w:rPr>
        <w:t>ilegal.</w:t>
      </w:r>
      <w:r w:rsidRPr="006B0BB2">
        <w:rPr>
          <w:rFonts w:ascii="Arial" w:hAnsi="Arial" w:cs="Arial"/>
        </w:rPr>
        <w:t xml:space="preserve">- - - - - - - - </w:t>
      </w:r>
      <w:r>
        <w:rPr>
          <w:rFonts w:ascii="Arial" w:hAnsi="Arial" w:cs="Arial"/>
        </w:rPr>
        <w:t xml:space="preserve">- - - - - - - - - - - - - - - - - - - - - - - - - - - - - - - - - - - - - - - - - - - -  </w:t>
      </w:r>
    </w:p>
    <w:p w:rsidR="005504F6" w:rsidRPr="008379A3" w:rsidRDefault="005504F6" w:rsidP="005504F6">
      <w:pPr>
        <w:tabs>
          <w:tab w:val="right" w:pos="8789"/>
        </w:tabs>
        <w:spacing w:after="0"/>
        <w:ind w:firstLine="567"/>
        <w:jc w:val="both"/>
        <w:rPr>
          <w:rFonts w:ascii="Arial" w:hAnsi="Arial" w:cs="Arial"/>
        </w:rPr>
      </w:pPr>
    </w:p>
    <w:p w:rsidR="005504F6" w:rsidRPr="008379A3" w:rsidRDefault="005504F6" w:rsidP="005504F6">
      <w:pPr>
        <w:tabs>
          <w:tab w:val="right" w:pos="8789"/>
        </w:tabs>
        <w:spacing w:after="0"/>
        <w:ind w:firstLine="567"/>
        <w:jc w:val="both"/>
        <w:rPr>
          <w:rFonts w:ascii="Arial" w:hAnsi="Arial" w:cs="Arial"/>
        </w:rPr>
      </w:pPr>
      <w:r w:rsidRPr="008379A3">
        <w:rPr>
          <w:rFonts w:ascii="Arial" w:hAnsi="Arial" w:cs="Arial"/>
        </w:rPr>
        <w:lastRenderedPageBreak/>
        <w:t>De ahí que resultan en esencia,</w:t>
      </w:r>
      <w:r w:rsidRPr="008379A3">
        <w:rPr>
          <w:rFonts w:ascii="Arial" w:hAnsi="Arial" w:cs="Arial"/>
          <w:b/>
        </w:rPr>
        <w:t xml:space="preserve"> fundados</w:t>
      </w:r>
      <w:r w:rsidRPr="008379A3">
        <w:rPr>
          <w:rFonts w:ascii="Arial" w:hAnsi="Arial" w:cs="Arial"/>
        </w:rPr>
        <w:t xml:space="preserve"> los conceptos de impugnación de</w:t>
      </w:r>
      <w:r>
        <w:rPr>
          <w:rFonts w:ascii="Arial" w:hAnsi="Arial" w:cs="Arial"/>
        </w:rPr>
        <w:t xml:space="preserve"> </w:t>
      </w:r>
      <w:r w:rsidRPr="008379A3">
        <w:rPr>
          <w:rFonts w:ascii="Arial" w:hAnsi="Arial" w:cs="Arial"/>
        </w:rPr>
        <w:t>l</w:t>
      </w:r>
      <w:r>
        <w:rPr>
          <w:rFonts w:ascii="Arial" w:hAnsi="Arial" w:cs="Arial"/>
        </w:rPr>
        <w:t>a</w:t>
      </w:r>
      <w:r w:rsidRPr="008379A3">
        <w:rPr>
          <w:rFonts w:ascii="Arial" w:hAnsi="Arial" w:cs="Arial"/>
        </w:rPr>
        <w:t xml:space="preserve"> actor</w:t>
      </w:r>
      <w:r>
        <w:rPr>
          <w:rFonts w:ascii="Arial" w:hAnsi="Arial" w:cs="Arial"/>
        </w:rPr>
        <w:t>a</w:t>
      </w:r>
      <w:r w:rsidRPr="008379A3">
        <w:rPr>
          <w:rFonts w:ascii="Arial" w:hAnsi="Arial" w:cs="Arial"/>
        </w:rPr>
        <w:t xml:space="preserve"> relativa a la </w:t>
      </w:r>
      <w:r>
        <w:rPr>
          <w:rFonts w:ascii="Arial" w:hAnsi="Arial" w:cs="Arial"/>
        </w:rPr>
        <w:t>falta de</w:t>
      </w:r>
      <w:r w:rsidRPr="008379A3">
        <w:rPr>
          <w:rFonts w:ascii="Arial" w:hAnsi="Arial" w:cs="Arial"/>
        </w:rPr>
        <w:t xml:space="preserve"> fundamentación y</w:t>
      </w:r>
      <w:r>
        <w:rPr>
          <w:rFonts w:ascii="Arial" w:hAnsi="Arial" w:cs="Arial"/>
        </w:rPr>
        <w:t xml:space="preserve"> motivación de la que adolece el</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4"/>
      </w:r>
      <w:r w:rsidRPr="008379A3">
        <w:rPr>
          <w:rFonts w:ascii="Arial" w:hAnsi="Arial" w:cs="Arial"/>
        </w:rPr>
        <w:t>” - - - - - - - - - - -</w:t>
      </w:r>
      <w:r>
        <w:rPr>
          <w:rFonts w:ascii="Arial" w:hAnsi="Arial" w:cs="Arial"/>
        </w:rPr>
        <w:t xml:space="preserve"> - - - - - - - - - - - - - - - - - - - - - - - </w:t>
      </w:r>
    </w:p>
    <w:p w:rsidR="005504F6" w:rsidRPr="008379A3" w:rsidRDefault="005504F6" w:rsidP="005504F6">
      <w:pPr>
        <w:tabs>
          <w:tab w:val="right" w:pos="8789"/>
        </w:tabs>
        <w:spacing w:after="0"/>
        <w:jc w:val="both"/>
        <w:rPr>
          <w:rFonts w:ascii="Arial" w:hAnsi="Arial" w:cs="Arial"/>
          <w:i/>
        </w:rPr>
      </w:pPr>
    </w:p>
    <w:p w:rsidR="005504F6" w:rsidRDefault="005504F6" w:rsidP="005504F6">
      <w:pPr>
        <w:tabs>
          <w:tab w:val="right" w:pos="8789"/>
        </w:tabs>
        <w:spacing w:after="0"/>
        <w:ind w:firstLine="567"/>
        <w:jc w:val="both"/>
        <w:rPr>
          <w:rFonts w:ascii="Arial" w:hAnsi="Arial" w:cs="Arial"/>
        </w:rPr>
      </w:pPr>
      <w:r w:rsidRPr="008379A3">
        <w:rPr>
          <w:rFonts w:ascii="Arial" w:hAnsi="Arial" w:cs="Arial"/>
        </w:rPr>
        <w:t>Esto es así, pues el artículo 16 Constitucional, establece una obligación para las autoridades, en el sentido de que deb</w:t>
      </w:r>
      <w:r>
        <w:rPr>
          <w:rFonts w:ascii="Arial" w:hAnsi="Arial" w:cs="Arial"/>
        </w:rPr>
        <w:t xml:space="preserve">en fundar y motivar sus actos; </w:t>
      </w:r>
      <w:r w:rsidRPr="008379A3">
        <w:rPr>
          <w:rFonts w:ascii="Arial" w:hAnsi="Arial" w:cs="Arial"/>
        </w:rPr>
        <w:t xml:space="preserve">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5504F6" w:rsidRDefault="005504F6" w:rsidP="005504F6">
      <w:pPr>
        <w:tabs>
          <w:tab w:val="right" w:pos="8789"/>
        </w:tabs>
        <w:spacing w:after="0"/>
        <w:ind w:firstLine="567"/>
        <w:jc w:val="both"/>
        <w:rPr>
          <w:rFonts w:ascii="Arial" w:hAnsi="Arial" w:cs="Arial"/>
        </w:rPr>
      </w:pPr>
    </w:p>
    <w:p w:rsidR="005504F6" w:rsidRPr="008379A3" w:rsidRDefault="005504F6" w:rsidP="005504F6">
      <w:pPr>
        <w:tabs>
          <w:tab w:val="right" w:pos="8789"/>
        </w:tabs>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rsidR="005504F6" w:rsidRPr="008379A3" w:rsidRDefault="005504F6" w:rsidP="005504F6">
      <w:pPr>
        <w:tabs>
          <w:tab w:val="right" w:pos="8789"/>
        </w:tabs>
        <w:spacing w:after="0"/>
        <w:ind w:left="1134" w:right="616"/>
        <w:jc w:val="both"/>
        <w:rPr>
          <w:rFonts w:ascii="Arial" w:hAnsi="Arial" w:cs="Arial"/>
          <w:i/>
        </w:rPr>
      </w:pPr>
    </w:p>
    <w:p w:rsidR="005504F6" w:rsidRPr="008379A3" w:rsidRDefault="005504F6" w:rsidP="005504F6">
      <w:pPr>
        <w:tabs>
          <w:tab w:val="right" w:pos="8789"/>
        </w:tabs>
        <w:spacing w:after="0"/>
        <w:ind w:left="567" w:right="616"/>
        <w:jc w:val="both"/>
        <w:rPr>
          <w:rFonts w:ascii="Arial" w:hAnsi="Arial" w:cs="Arial"/>
          <w:b/>
          <w:i/>
        </w:rPr>
      </w:pPr>
      <w:r>
        <w:rPr>
          <w:rFonts w:ascii="Arial" w:hAnsi="Arial" w:cs="Arial"/>
          <w:b/>
          <w:i/>
        </w:rPr>
        <w:t>“</w:t>
      </w:r>
      <w:r w:rsidRPr="008379A3">
        <w:rPr>
          <w:rFonts w:ascii="Arial" w:hAnsi="Arial" w:cs="Arial"/>
          <w:b/>
          <w:i/>
        </w:rPr>
        <w:t>FUNDAMENTACION Y MOTIVACION.</w:t>
      </w:r>
    </w:p>
    <w:p w:rsidR="005504F6" w:rsidRPr="008379A3" w:rsidRDefault="005504F6" w:rsidP="005504F6">
      <w:pPr>
        <w:tabs>
          <w:tab w:val="right" w:pos="8789"/>
        </w:tabs>
        <w:spacing w:after="0"/>
        <w:ind w:left="567" w:right="616"/>
        <w:jc w:val="both"/>
        <w:rPr>
          <w:rFonts w:ascii="Arial" w:hAnsi="Arial" w:cs="Arial"/>
          <w:i/>
        </w:rPr>
      </w:pPr>
    </w:p>
    <w:p w:rsidR="005504F6" w:rsidRPr="008379A3" w:rsidRDefault="005504F6" w:rsidP="005504F6">
      <w:pPr>
        <w:tabs>
          <w:tab w:val="right" w:pos="8789"/>
        </w:tabs>
        <w:spacing w:after="0"/>
        <w:ind w:left="567" w:right="616"/>
        <w:jc w:val="both"/>
        <w:rPr>
          <w:rFonts w:ascii="Arial" w:hAnsi="Arial" w:cs="Arial"/>
          <w:i/>
        </w:rPr>
      </w:pPr>
      <w:r w:rsidRPr="008379A3">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r w:rsidRPr="008379A3">
        <w:rPr>
          <w:rFonts w:ascii="Arial" w:hAnsi="Arial" w:cs="Arial"/>
          <w:i/>
        </w:rPr>
        <w:t>.</w:t>
      </w:r>
    </w:p>
    <w:p w:rsidR="005504F6" w:rsidRPr="008379A3" w:rsidRDefault="005504F6" w:rsidP="005504F6">
      <w:pPr>
        <w:tabs>
          <w:tab w:val="right" w:pos="8789"/>
        </w:tabs>
        <w:spacing w:after="0"/>
        <w:jc w:val="both"/>
        <w:rPr>
          <w:rFonts w:ascii="Arial" w:hAnsi="Arial" w:cs="Arial"/>
          <w:color w:val="FF0000"/>
        </w:rPr>
      </w:pPr>
    </w:p>
    <w:p w:rsidR="005504F6" w:rsidRPr="00D65F04" w:rsidRDefault="005504F6" w:rsidP="005504F6">
      <w:pPr>
        <w:tabs>
          <w:tab w:val="right" w:pos="8789"/>
        </w:tabs>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rsidR="005504F6" w:rsidRPr="008379A3" w:rsidRDefault="005504F6" w:rsidP="005504F6">
      <w:pPr>
        <w:tabs>
          <w:tab w:val="right" w:pos="8789"/>
        </w:tabs>
        <w:spacing w:after="0"/>
        <w:jc w:val="both"/>
        <w:rPr>
          <w:rFonts w:ascii="Arial" w:hAnsi="Arial" w:cs="Arial"/>
          <w:b/>
          <w:noProof/>
        </w:rPr>
      </w:pPr>
    </w:p>
    <w:p w:rsidR="005504F6" w:rsidRPr="008379A3" w:rsidRDefault="005504F6" w:rsidP="005504F6">
      <w:pPr>
        <w:tabs>
          <w:tab w:val="right" w:pos="8789"/>
        </w:tabs>
        <w:spacing w:after="0"/>
        <w:ind w:left="709" w:right="758"/>
        <w:jc w:val="both"/>
        <w:rPr>
          <w:rFonts w:ascii="Arial" w:hAnsi="Arial" w:cs="Arial"/>
          <w:b/>
          <w:i/>
          <w:noProof/>
        </w:rPr>
      </w:pPr>
      <w:r>
        <w:rPr>
          <w:rFonts w:ascii="Arial" w:hAnsi="Arial" w:cs="Arial"/>
          <w:b/>
          <w:i/>
          <w:noProof/>
        </w:rPr>
        <w:t>“</w:t>
      </w:r>
      <w:r w:rsidRPr="008379A3">
        <w:rPr>
          <w:rFonts w:ascii="Arial" w:hAnsi="Arial" w:cs="Arial"/>
          <w:b/>
          <w:i/>
          <w:noProof/>
        </w:rPr>
        <w:t>FUNDAMENTACION Y MOTIVACION DE LOS ACTOS ADMINISTRATIVOS.</w:t>
      </w:r>
    </w:p>
    <w:p w:rsidR="005504F6" w:rsidRPr="008379A3" w:rsidRDefault="005504F6" w:rsidP="005504F6">
      <w:pPr>
        <w:tabs>
          <w:tab w:val="right" w:pos="8789"/>
        </w:tabs>
        <w:spacing w:after="0"/>
        <w:ind w:left="709" w:right="758"/>
        <w:jc w:val="both"/>
        <w:rPr>
          <w:rFonts w:ascii="Arial" w:hAnsi="Arial" w:cs="Arial"/>
          <w:i/>
          <w:noProof/>
        </w:rPr>
      </w:pPr>
      <w:r w:rsidRPr="008379A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i/>
          <w:noProof/>
        </w:rPr>
        <w:t>”</w:t>
      </w:r>
      <w:r w:rsidRPr="008379A3">
        <w:rPr>
          <w:rFonts w:ascii="Arial" w:hAnsi="Arial" w:cs="Arial"/>
          <w:i/>
          <w:noProof/>
        </w:rPr>
        <w:t>.</w:t>
      </w:r>
    </w:p>
    <w:p w:rsidR="005504F6" w:rsidRPr="008379A3" w:rsidRDefault="005504F6" w:rsidP="005504F6">
      <w:pPr>
        <w:tabs>
          <w:tab w:val="right" w:pos="8789"/>
        </w:tabs>
        <w:spacing w:after="0"/>
        <w:ind w:left="709" w:right="758"/>
        <w:jc w:val="both"/>
        <w:rPr>
          <w:rFonts w:ascii="Arial" w:hAnsi="Arial" w:cs="Arial"/>
          <w:i/>
          <w:noProof/>
        </w:rPr>
      </w:pPr>
    </w:p>
    <w:p w:rsidR="005504F6" w:rsidRDefault="005504F6" w:rsidP="005504F6">
      <w:pPr>
        <w:tabs>
          <w:tab w:val="right" w:pos="8789"/>
        </w:tabs>
        <w:spacing w:after="0"/>
        <w:ind w:firstLine="567"/>
        <w:jc w:val="both"/>
        <w:rPr>
          <w:rFonts w:ascii="Arial" w:hAnsi="Arial" w:cs="Arial"/>
        </w:rPr>
      </w:pPr>
      <w:r w:rsidRPr="008379A3">
        <w:rPr>
          <w:rFonts w:ascii="Arial" w:hAnsi="Arial" w:cs="Arial"/>
        </w:rPr>
        <w:t xml:space="preserve">En ese sentido debemos darle la cabal interpretación al artículo </w:t>
      </w:r>
      <w:r>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y motivado, lo que reitera el reglamento de Vialidad para el Municipio de Oaxaca de Juárez, en su artículo 129</w:t>
      </w:r>
      <w:r w:rsidRPr="008379A3">
        <w:rPr>
          <w:rStyle w:val="Refdenotaalpie"/>
          <w:rFonts w:ascii="Arial" w:hAnsi="Arial" w:cs="Arial"/>
        </w:rPr>
        <w:footnoteReference w:id="5"/>
      </w:r>
      <w:r w:rsidRPr="008379A3">
        <w:rPr>
          <w:rFonts w:ascii="Arial" w:hAnsi="Arial" w:cs="Arial"/>
        </w:rPr>
        <w:t>, lo que en el caso no acontece, puesto que el acta de infracción impugnada, se levantó sin fundamento ni motivación en la jurisdicción del mismo, por</w:t>
      </w:r>
      <w:r>
        <w:rPr>
          <w:rFonts w:ascii="Arial" w:hAnsi="Arial" w:cs="Arial"/>
        </w:rPr>
        <w:t xml:space="preserve"> la agente de Transito Municipal con</w:t>
      </w:r>
      <w:r w:rsidRPr="008379A3">
        <w:rPr>
          <w:rFonts w:ascii="Arial" w:hAnsi="Arial" w:cs="Arial"/>
        </w:rPr>
        <w:t xml:space="preserve"> número estadístico</w:t>
      </w:r>
      <w:r>
        <w:rPr>
          <w:rFonts w:ascii="Arial" w:hAnsi="Arial" w:cs="Arial"/>
        </w:rPr>
        <w:t xml:space="preserve"> 45 </w:t>
      </w:r>
      <w:r w:rsidRPr="008379A3">
        <w:rPr>
          <w:rFonts w:ascii="Arial" w:hAnsi="Arial" w:cs="Arial"/>
        </w:rPr>
        <w:t xml:space="preserve">de la </w:t>
      </w:r>
      <w:r>
        <w:rPr>
          <w:rFonts w:ascii="Arial" w:hAnsi="Arial" w:cs="Arial"/>
        </w:rPr>
        <w:t xml:space="preserve">Subdirección de Transito y Movilidad </w:t>
      </w:r>
      <w:r w:rsidRPr="008379A3">
        <w:rPr>
          <w:rFonts w:ascii="Arial" w:hAnsi="Arial" w:cs="Arial"/>
        </w:rPr>
        <w:t xml:space="preserve">del Municipio de Oaxaca de Juárez, como se desprende de la propia acta de infracción. Conducta que sin duda encuadra en la omisión de los elementos de validez que señala el mencionado artículo </w:t>
      </w:r>
      <w:r>
        <w:rPr>
          <w:rFonts w:ascii="Arial" w:hAnsi="Arial" w:cs="Arial"/>
        </w:rPr>
        <w:t>1</w:t>
      </w:r>
      <w:r w:rsidRPr="008379A3">
        <w:rPr>
          <w:rFonts w:ascii="Arial" w:hAnsi="Arial" w:cs="Arial"/>
        </w:rPr>
        <w:t xml:space="preserve">7 fracción V de la Ley de </w:t>
      </w:r>
      <w:r>
        <w:rPr>
          <w:rFonts w:ascii="Arial" w:hAnsi="Arial" w:cs="Arial"/>
        </w:rPr>
        <w:t>Procedimiento y Justicia Administrativa</w:t>
      </w:r>
      <w:r w:rsidRPr="008379A3">
        <w:rPr>
          <w:rFonts w:ascii="Arial" w:hAnsi="Arial" w:cs="Arial"/>
        </w:rPr>
        <w:t xml:space="preserve"> para el Estado</w:t>
      </w:r>
      <w:r>
        <w:rPr>
          <w:rFonts w:ascii="Arial" w:hAnsi="Arial" w:cs="Arial"/>
        </w:rPr>
        <w:t xml:space="preserve"> de Oaxaca</w:t>
      </w:r>
      <w:r w:rsidRPr="008379A3">
        <w:rPr>
          <w:rFonts w:ascii="Arial" w:hAnsi="Arial" w:cs="Arial"/>
        </w:rPr>
        <w:t xml:space="preserve">, que todo acto administrativo debe revestir, como el de la especie; por lo que resulta ilegal. </w:t>
      </w:r>
    </w:p>
    <w:p w:rsidR="005504F6" w:rsidRDefault="005504F6" w:rsidP="005504F6">
      <w:pPr>
        <w:tabs>
          <w:tab w:val="right" w:pos="8789"/>
        </w:tabs>
        <w:spacing w:after="0"/>
        <w:ind w:firstLine="567"/>
        <w:jc w:val="both"/>
        <w:rPr>
          <w:rFonts w:ascii="Arial" w:hAnsi="Arial" w:cs="Arial"/>
        </w:rPr>
      </w:pPr>
    </w:p>
    <w:p w:rsidR="005504F6" w:rsidRPr="001F0AA4" w:rsidRDefault="005504F6" w:rsidP="005504F6">
      <w:pPr>
        <w:tabs>
          <w:tab w:val="right" w:pos="8789"/>
        </w:tabs>
        <w:spacing w:after="0"/>
        <w:ind w:firstLine="567"/>
        <w:jc w:val="both"/>
        <w:rPr>
          <w:rFonts w:ascii="Arial" w:hAnsi="Arial" w:cs="Arial"/>
        </w:rPr>
      </w:pPr>
      <w:r w:rsidRPr="008379A3">
        <w:rPr>
          <w:rFonts w:ascii="Arial" w:hAnsi="Arial" w:cs="Arial"/>
        </w:rPr>
        <w:t xml:space="preserve"> </w:t>
      </w:r>
      <w:r>
        <w:rPr>
          <w:rFonts w:ascii="Arial" w:hAnsi="Arial" w:cs="Arial"/>
        </w:rPr>
        <w:t xml:space="preserve">En otro orden de ideas, el </w:t>
      </w:r>
      <w:r w:rsidRPr="001F0AA4">
        <w:rPr>
          <w:rFonts w:ascii="Arial" w:hAnsi="Arial" w:cs="Arial"/>
        </w:rPr>
        <w:t>Pleno de la Suprema Corte de Justicia de la Nación</w:t>
      </w:r>
      <w:r>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w:t>
      </w:r>
      <w:r w:rsidRPr="00115055">
        <w:rPr>
          <w:rFonts w:ascii="Arial" w:hAnsi="Arial" w:cs="Arial"/>
        </w:rPr>
        <w:t>P./J. 10/94</w:t>
      </w:r>
      <w:r w:rsidRPr="001F0AA4">
        <w:rPr>
          <w:rFonts w:ascii="Arial" w:hAnsi="Arial" w:cs="Arial"/>
        </w:rPr>
        <w:t>, de rubro y texto siguientes</w:t>
      </w:r>
      <w:r>
        <w:rPr>
          <w:rFonts w:ascii="Arial" w:hAnsi="Arial" w:cs="Arial"/>
        </w:rPr>
        <w:t xml:space="preserve"> </w:t>
      </w:r>
    </w:p>
    <w:p w:rsidR="005504F6" w:rsidRPr="001F0AA4" w:rsidRDefault="005504F6" w:rsidP="005504F6">
      <w:pPr>
        <w:tabs>
          <w:tab w:val="right" w:pos="8789"/>
        </w:tabs>
        <w:spacing w:after="0" w:line="360" w:lineRule="auto"/>
        <w:ind w:left="709" w:right="616" w:hanging="1"/>
        <w:jc w:val="both"/>
        <w:rPr>
          <w:rFonts w:ascii="Arial" w:hAnsi="Arial" w:cs="Arial"/>
          <w:b/>
        </w:rPr>
      </w:pPr>
    </w:p>
    <w:p w:rsidR="005504F6" w:rsidRPr="00CA0A31" w:rsidRDefault="005504F6" w:rsidP="005504F6">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rsidR="005504F6" w:rsidRPr="00CA0A31" w:rsidRDefault="005504F6" w:rsidP="005504F6">
      <w:pPr>
        <w:tabs>
          <w:tab w:val="right" w:pos="8789"/>
        </w:tabs>
        <w:spacing w:after="0"/>
        <w:ind w:right="900"/>
        <w:jc w:val="both"/>
        <w:rPr>
          <w:rFonts w:ascii="Arial" w:hAnsi="Arial" w:cs="Arial"/>
          <w:i/>
        </w:rPr>
      </w:pPr>
    </w:p>
    <w:p w:rsidR="005504F6" w:rsidRDefault="005504F6" w:rsidP="005504F6">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5504F6" w:rsidRPr="00BC6802" w:rsidRDefault="005504F6" w:rsidP="005504F6">
      <w:pPr>
        <w:tabs>
          <w:tab w:val="right" w:pos="8789"/>
        </w:tabs>
        <w:spacing w:after="0"/>
        <w:ind w:left="708" w:right="900"/>
        <w:jc w:val="both"/>
        <w:rPr>
          <w:rFonts w:ascii="Arial" w:hAnsi="Arial" w:cs="Arial"/>
          <w:i/>
        </w:rPr>
      </w:pPr>
    </w:p>
    <w:p w:rsidR="005504F6" w:rsidRDefault="005504F6" w:rsidP="005504F6">
      <w:pPr>
        <w:tabs>
          <w:tab w:val="right" w:pos="8789"/>
        </w:tabs>
        <w:spacing w:after="0"/>
        <w:ind w:firstLine="567"/>
        <w:jc w:val="both"/>
        <w:rPr>
          <w:rFonts w:ascii="Arial" w:hAnsi="Arial" w:cs="Arial"/>
        </w:rPr>
      </w:pPr>
      <w:r>
        <w:rPr>
          <w:rFonts w:ascii="Arial" w:hAnsi="Arial" w:cs="Arial"/>
        </w:rPr>
        <w:t>De esa guisa, se advierte que el acta de infracción no establece de manera fehaciente e indubitable que ***** ***** ***** Transito Municipal con número estadístico 45 elemento adscrito a la Subdirección de Transito y Movilidad del Municipio de Oaxaca de Juárez, Oaxaca, haya tenido la potestad para emitir el acto administrativo que vulnero en perjuicio de la hoy actora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rsidR="005504F6" w:rsidRDefault="005504F6" w:rsidP="005504F6">
      <w:pPr>
        <w:tabs>
          <w:tab w:val="right" w:pos="8789"/>
        </w:tabs>
        <w:spacing w:after="0" w:line="360" w:lineRule="auto"/>
        <w:ind w:firstLine="567"/>
        <w:jc w:val="both"/>
        <w:rPr>
          <w:rFonts w:ascii="Arial" w:hAnsi="Arial" w:cs="Arial"/>
        </w:rPr>
      </w:pPr>
    </w:p>
    <w:p w:rsidR="005504F6" w:rsidRPr="007F2A6B" w:rsidRDefault="005504F6" w:rsidP="005504F6">
      <w:pPr>
        <w:tabs>
          <w:tab w:val="right" w:pos="8789"/>
        </w:tabs>
        <w:spacing w:after="0"/>
        <w:ind w:left="567" w:right="900"/>
        <w:jc w:val="both"/>
        <w:rPr>
          <w:rFonts w:ascii="Arial" w:hAnsi="Arial" w:cs="Arial"/>
          <w:b/>
          <w:i/>
        </w:rPr>
      </w:pPr>
      <w:r>
        <w:rPr>
          <w:rFonts w:ascii="Arial" w:hAnsi="Arial" w:cs="Arial"/>
          <w:b/>
          <w:i/>
        </w:rPr>
        <w:lastRenderedPageBreak/>
        <w:t>“</w:t>
      </w:r>
      <w:r w:rsidRPr="007F2A6B">
        <w:rPr>
          <w:rFonts w:ascii="Arial" w:hAnsi="Arial" w:cs="Arial"/>
          <w:b/>
          <w:i/>
        </w:rPr>
        <w:t>NULIDAD. LA DECRETADA POR INSUFICIENCIA EN LA FUNDAMENTACIÓN DE LA COMPETENCIA DE LA AUTORIDAD ADMINISTRATIVA, DEBE SER LISA Y LLANA.</w:t>
      </w:r>
    </w:p>
    <w:p w:rsidR="005504F6" w:rsidRPr="007F2A6B" w:rsidRDefault="005504F6" w:rsidP="005504F6">
      <w:pPr>
        <w:tabs>
          <w:tab w:val="right" w:pos="8789"/>
        </w:tabs>
        <w:spacing w:after="0"/>
        <w:ind w:left="567" w:right="900"/>
        <w:jc w:val="both"/>
        <w:rPr>
          <w:rFonts w:ascii="Arial" w:hAnsi="Arial" w:cs="Arial"/>
          <w:i/>
        </w:rPr>
      </w:pPr>
    </w:p>
    <w:p w:rsidR="005504F6" w:rsidRPr="0061557C" w:rsidRDefault="005504F6" w:rsidP="005504F6">
      <w:pPr>
        <w:tabs>
          <w:tab w:val="right" w:pos="8789"/>
        </w:tabs>
        <w:spacing w:after="0"/>
        <w:ind w:left="567" w:right="900"/>
        <w:jc w:val="both"/>
        <w:rPr>
          <w:rFonts w:ascii="Arial" w:hAnsi="Arial" w:cs="Arial"/>
          <w:i/>
        </w:rPr>
      </w:pPr>
      <w:r w:rsidRPr="007F2A6B">
        <w:rPr>
          <w:rFonts w:ascii="Arial" w:hAnsi="Arial" w:cs="Arial"/>
          <w:i/>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rsidR="005504F6" w:rsidRPr="008379A3" w:rsidRDefault="005504F6" w:rsidP="005504F6">
      <w:pPr>
        <w:tabs>
          <w:tab w:val="right" w:pos="8789"/>
        </w:tabs>
        <w:spacing w:after="0"/>
        <w:jc w:val="both"/>
        <w:rPr>
          <w:rFonts w:ascii="Arial" w:hAnsi="Arial" w:cs="Arial"/>
        </w:rPr>
      </w:pPr>
    </w:p>
    <w:p w:rsidR="005504F6" w:rsidRDefault="005504F6" w:rsidP="005504F6">
      <w:pPr>
        <w:tabs>
          <w:tab w:val="right" w:pos="8789"/>
        </w:tabs>
        <w:spacing w:after="0"/>
        <w:ind w:firstLine="567"/>
        <w:jc w:val="both"/>
        <w:rPr>
          <w:rFonts w:ascii="Arial" w:hAnsi="Arial" w:cs="Arial"/>
        </w:rPr>
      </w:pPr>
      <w:r w:rsidRPr="00DA379A">
        <w:rPr>
          <w:rFonts w:ascii="Arial" w:hAnsi="Arial" w:cs="Arial"/>
        </w:rPr>
        <w:t>Por lo expuesto, resulta procedente, conforme a la fracción II del artículo 208</w:t>
      </w:r>
      <w:r w:rsidRPr="00DA379A">
        <w:rPr>
          <w:rStyle w:val="Refdenotaalpie"/>
          <w:rFonts w:ascii="Arial" w:hAnsi="Arial" w:cs="Arial"/>
        </w:rPr>
        <w:footnoteReference w:id="6"/>
      </w:r>
      <w:r w:rsidRPr="00DA379A">
        <w:rPr>
          <w:rFonts w:ascii="Arial" w:hAnsi="Arial" w:cs="Arial"/>
        </w:rPr>
        <w:t xml:space="preserve"> de la Ley de la materia, de</w:t>
      </w:r>
      <w:r>
        <w:rPr>
          <w:rFonts w:ascii="Arial" w:hAnsi="Arial" w:cs="Arial"/>
        </w:rPr>
        <w:t xml:space="preserve">clarar la NULIDAD LISA Y LLANA </w:t>
      </w:r>
      <w:r w:rsidRPr="00DA379A">
        <w:rPr>
          <w:rFonts w:ascii="Arial" w:hAnsi="Arial" w:cs="Arial"/>
        </w:rPr>
        <w:t>del acta de infracción de tránsito folio</w:t>
      </w:r>
      <w:r w:rsidR="00D3738B">
        <w:rPr>
          <w:rFonts w:ascii="Arial" w:hAnsi="Arial" w:cs="Arial"/>
        </w:rPr>
        <w:t xml:space="preserve"> </w:t>
      </w:r>
      <w:r w:rsidR="00D3738B">
        <w:rPr>
          <w:rFonts w:ascii="Arial" w:hAnsi="Arial" w:cs="Arial"/>
        </w:rPr>
        <w:t xml:space="preserve">***** ***** </w:t>
      </w:r>
      <w:r w:rsidRPr="00DA379A">
        <w:rPr>
          <w:rFonts w:ascii="Arial" w:hAnsi="Arial" w:cs="Arial"/>
        </w:rPr>
        <w:t xml:space="preserve">de fecha </w:t>
      </w:r>
      <w:r>
        <w:rPr>
          <w:rFonts w:ascii="Arial" w:hAnsi="Arial" w:cs="Arial"/>
        </w:rPr>
        <w:t>once de noviembre del dos mil dieciocho</w:t>
      </w:r>
      <w:r w:rsidRPr="00DA379A">
        <w:rPr>
          <w:rFonts w:ascii="Arial" w:hAnsi="Arial" w:cs="Arial"/>
        </w:rPr>
        <w:t xml:space="preserve"> relacionada con el vehículo particular,</w:t>
      </w:r>
      <w:r>
        <w:rPr>
          <w:rFonts w:ascii="Arial" w:hAnsi="Arial" w:cs="Arial"/>
        </w:rPr>
        <w:t xml:space="preserve"> tipo camioneta, marca </w:t>
      </w:r>
      <w:r w:rsidR="00D3738B">
        <w:rPr>
          <w:rFonts w:ascii="Arial" w:hAnsi="Arial" w:cs="Arial"/>
        </w:rPr>
        <w:t>*****</w:t>
      </w:r>
      <w:r>
        <w:rPr>
          <w:rFonts w:ascii="Arial" w:hAnsi="Arial" w:cs="Arial"/>
        </w:rPr>
        <w:t>, color blanco</w:t>
      </w:r>
      <w:r w:rsidRPr="00DA379A">
        <w:rPr>
          <w:rFonts w:ascii="Arial" w:hAnsi="Arial" w:cs="Arial"/>
        </w:rPr>
        <w:t xml:space="preserve">, </w:t>
      </w:r>
      <w:r>
        <w:rPr>
          <w:rFonts w:ascii="Arial" w:hAnsi="Arial" w:cs="Arial"/>
        </w:rPr>
        <w:t xml:space="preserve">modelo </w:t>
      </w:r>
      <w:r w:rsidR="00D3738B">
        <w:rPr>
          <w:rFonts w:ascii="Arial" w:hAnsi="Arial" w:cs="Arial"/>
        </w:rPr>
        <w:t>*****</w:t>
      </w:r>
      <w:bookmarkStart w:id="0" w:name="_GoBack"/>
      <w:bookmarkEnd w:id="0"/>
      <w:r>
        <w:rPr>
          <w:rFonts w:ascii="Arial" w:hAnsi="Arial" w:cs="Arial"/>
        </w:rPr>
        <w:t xml:space="preserve"> del Estado de Oaxaca</w:t>
      </w:r>
      <w:r w:rsidRPr="00DA379A">
        <w:rPr>
          <w:rFonts w:ascii="Arial" w:hAnsi="Arial" w:cs="Arial"/>
        </w:rPr>
        <w:t xml:space="preserve">, levantada por </w:t>
      </w:r>
      <w:r>
        <w:rPr>
          <w:rFonts w:ascii="Arial" w:hAnsi="Arial" w:cs="Arial"/>
        </w:rPr>
        <w:t>la agente de Transito Municipal adscrita a la Subdirección de Transito y Movilidad del Municipio de Oaxaca de Juárez, Oaxaca</w:t>
      </w:r>
      <w:r w:rsidRPr="00DA379A">
        <w:rPr>
          <w:rFonts w:ascii="Arial" w:hAnsi="Arial" w:cs="Arial"/>
        </w:rPr>
        <w:t xml:space="preserve">. - - - - - - - - </w:t>
      </w:r>
      <w:r>
        <w:rPr>
          <w:rFonts w:ascii="Arial" w:hAnsi="Arial" w:cs="Arial"/>
        </w:rPr>
        <w:t xml:space="preserve">- - - - - - - - - - </w:t>
      </w:r>
    </w:p>
    <w:p w:rsidR="005504F6" w:rsidRDefault="005504F6" w:rsidP="005504F6">
      <w:pPr>
        <w:tabs>
          <w:tab w:val="right" w:pos="8789"/>
        </w:tabs>
        <w:spacing w:after="0"/>
        <w:jc w:val="both"/>
        <w:rPr>
          <w:rFonts w:ascii="Arial" w:hAnsi="Arial" w:cs="Arial"/>
        </w:rPr>
      </w:pPr>
    </w:p>
    <w:p w:rsidR="005504F6" w:rsidRPr="00FC4163" w:rsidRDefault="005504F6" w:rsidP="005504F6">
      <w:pPr>
        <w:tabs>
          <w:tab w:val="right" w:pos="8789"/>
        </w:tabs>
        <w:spacing w:after="0"/>
        <w:ind w:firstLine="567"/>
        <w:jc w:val="both"/>
        <w:rPr>
          <w:rFonts w:ascii="Arial" w:hAnsi="Arial" w:cs="Arial"/>
        </w:rPr>
      </w:pPr>
      <w:r w:rsidRPr="00FC4163">
        <w:rPr>
          <w:rFonts w:ascii="Arial" w:hAnsi="Arial" w:cs="Arial"/>
        </w:rPr>
        <w:t xml:space="preserve">En cuanto a la pretensión de la parte actora de que se </w:t>
      </w:r>
      <w:r>
        <w:rPr>
          <w:rFonts w:ascii="Arial" w:hAnsi="Arial" w:cs="Arial"/>
        </w:rPr>
        <w:t xml:space="preserve">de de baja del sistema la infracción impugnada </w:t>
      </w:r>
      <w:r w:rsidRPr="00FC4163">
        <w:rPr>
          <w:rFonts w:ascii="Arial" w:hAnsi="Arial" w:cs="Arial"/>
        </w:rPr>
        <w:t xml:space="preserve">correspondiente al vehiculo particular marca </w:t>
      </w:r>
      <w:r w:rsidR="00D3738B">
        <w:rPr>
          <w:rFonts w:ascii="Arial" w:hAnsi="Arial" w:cs="Arial"/>
        </w:rPr>
        <w:t>*****</w:t>
      </w:r>
      <w:r w:rsidRPr="00FC4163">
        <w:rPr>
          <w:rFonts w:ascii="Arial" w:hAnsi="Arial" w:cs="Arial"/>
        </w:rPr>
        <w:t xml:space="preserve">, color </w:t>
      </w:r>
      <w:r>
        <w:rPr>
          <w:rFonts w:ascii="Arial" w:hAnsi="Arial" w:cs="Arial"/>
        </w:rPr>
        <w:t>blanco</w:t>
      </w:r>
      <w:r w:rsidRPr="00FC4163">
        <w:rPr>
          <w:rFonts w:ascii="Arial" w:hAnsi="Arial" w:cs="Arial"/>
        </w:rPr>
        <w:t xml:space="preserve">, con placas de circulación </w:t>
      </w:r>
      <w:r>
        <w:rPr>
          <w:rFonts w:ascii="Arial" w:hAnsi="Arial" w:cs="Arial"/>
        </w:rPr>
        <w:t>*****</w:t>
      </w:r>
      <w:r w:rsidRPr="00FC4163">
        <w:rPr>
          <w:rFonts w:ascii="Arial" w:hAnsi="Arial" w:cs="Arial"/>
        </w:rPr>
        <w:t>, siendo un acto consecuente, inmediato y directo del aquí acto impugnado, que se declaró nulo en forma lisa y llana, es por lo que resulta un efecto propio de tal declaración</w:t>
      </w:r>
      <w:r w:rsidRPr="00FC4163">
        <w:rPr>
          <w:rStyle w:val="Refdenotaalpie"/>
          <w:rFonts w:ascii="Arial" w:hAnsi="Arial" w:cs="Arial"/>
        </w:rPr>
        <w:footnoteReference w:id="7"/>
      </w:r>
      <w:r>
        <w:rPr>
          <w:rFonts w:ascii="Arial" w:hAnsi="Arial" w:cs="Arial"/>
        </w:rPr>
        <w:t xml:space="preserve">, procede se ordene a la autoridad demandada  la agente de Transito Municipal  con número estadístico ***** de la Subdirección de Transito y Movilidad del Municipio de Oaxaca de Juárez y/o a la autoridad que resulte competente </w:t>
      </w:r>
      <w:r w:rsidRPr="00FC4163">
        <w:rPr>
          <w:rFonts w:ascii="Arial" w:hAnsi="Arial" w:cs="Arial"/>
        </w:rPr>
        <w:t xml:space="preserve">para efectuar </w:t>
      </w:r>
      <w:r>
        <w:rPr>
          <w:rFonts w:ascii="Arial" w:hAnsi="Arial" w:cs="Arial"/>
        </w:rPr>
        <w:t>dicha baja del sistema SAP</w:t>
      </w:r>
      <w:r w:rsidRPr="00FC4163">
        <w:rPr>
          <w:rFonts w:ascii="Arial" w:hAnsi="Arial" w:cs="Arial"/>
        </w:rPr>
        <w:t xml:space="preserve"> y restituir a</w:t>
      </w:r>
      <w:r>
        <w:rPr>
          <w:rFonts w:ascii="Arial" w:hAnsi="Arial" w:cs="Arial"/>
        </w:rPr>
        <w:t xml:space="preserve"> </w:t>
      </w:r>
      <w:r w:rsidRPr="00FC4163">
        <w:rPr>
          <w:rFonts w:ascii="Arial" w:hAnsi="Arial" w:cs="Arial"/>
        </w:rPr>
        <w:t>l</w:t>
      </w:r>
      <w:r>
        <w:rPr>
          <w:rFonts w:ascii="Arial" w:hAnsi="Arial" w:cs="Arial"/>
        </w:rPr>
        <w:t>a</w:t>
      </w:r>
      <w:r w:rsidRPr="00FC4163">
        <w:rPr>
          <w:rFonts w:ascii="Arial" w:hAnsi="Arial" w:cs="Arial"/>
        </w:rPr>
        <w:t xml:space="preserve"> aquí actor</w:t>
      </w:r>
      <w:r>
        <w:rPr>
          <w:rFonts w:ascii="Arial" w:hAnsi="Arial" w:cs="Arial"/>
        </w:rPr>
        <w:t>a</w:t>
      </w:r>
      <w:r w:rsidRPr="00FC4163">
        <w:rPr>
          <w:rFonts w:ascii="Arial" w:hAnsi="Arial" w:cs="Arial"/>
        </w:rPr>
        <w:t xml:space="preserve"> </w:t>
      </w:r>
      <w:r>
        <w:rPr>
          <w:rFonts w:ascii="Arial" w:hAnsi="Arial" w:cs="Arial"/>
        </w:rPr>
        <w:t xml:space="preserve">***** ***** ***** </w:t>
      </w:r>
      <w:r w:rsidRPr="00FC4163">
        <w:rPr>
          <w:rFonts w:ascii="Arial" w:hAnsi="Arial" w:cs="Arial"/>
        </w:rPr>
        <w:t>en el pleno goce de sus derechos afectados con la emisión de dicho acto, por la ilegal infracción al Reglamento de Vialidad del Municipio de Oaxaca de Juárez, que se le atribuyó. - - - - - - - -</w:t>
      </w:r>
      <w:r>
        <w:rPr>
          <w:rFonts w:ascii="Arial" w:hAnsi="Arial" w:cs="Arial"/>
        </w:rPr>
        <w:t xml:space="preserve"> - - - - - - - - - - - - - - - - - - - - - - - - - - - - - - - - - - - - - - </w:t>
      </w:r>
      <w:r w:rsidRPr="00FC4163">
        <w:rPr>
          <w:rFonts w:ascii="Arial" w:hAnsi="Arial" w:cs="Arial"/>
        </w:rPr>
        <w:t xml:space="preserve"> </w:t>
      </w:r>
    </w:p>
    <w:p w:rsidR="005504F6" w:rsidRPr="00247366" w:rsidRDefault="005504F6" w:rsidP="005504F6">
      <w:pPr>
        <w:tabs>
          <w:tab w:val="right" w:pos="8789"/>
        </w:tabs>
        <w:spacing w:after="0"/>
        <w:jc w:val="both"/>
        <w:rPr>
          <w:rFonts w:ascii="Arial" w:hAnsi="Arial" w:cs="Arial"/>
        </w:rPr>
      </w:pPr>
    </w:p>
    <w:p w:rsidR="005504F6" w:rsidRPr="008379A3" w:rsidRDefault="005504F6" w:rsidP="005504F6">
      <w:pPr>
        <w:tabs>
          <w:tab w:val="right" w:pos="8789"/>
        </w:tabs>
        <w:spacing w:after="0"/>
        <w:ind w:right="49" w:firstLine="567"/>
        <w:jc w:val="both"/>
        <w:rPr>
          <w:rFonts w:ascii="Arial" w:hAnsi="Arial" w:cs="Arial"/>
        </w:rPr>
      </w:pPr>
      <w:r w:rsidRPr="008379A3">
        <w:rPr>
          <w:rFonts w:ascii="Arial" w:hAnsi="Arial" w:cs="Arial"/>
        </w:rPr>
        <w:t>Por lo expuesto y con fundamento e</w:t>
      </w:r>
      <w:r>
        <w:rPr>
          <w:rFonts w:ascii="Arial" w:hAnsi="Arial" w:cs="Arial"/>
        </w:rPr>
        <w:t>n los artículos 207, 208 fracció</w:t>
      </w:r>
      <w:r w:rsidRPr="008379A3">
        <w:rPr>
          <w:rFonts w:ascii="Arial" w:hAnsi="Arial" w:cs="Arial"/>
        </w:rPr>
        <w:t>n</w:t>
      </w:r>
      <w:r>
        <w:rPr>
          <w:rFonts w:ascii="Arial" w:hAnsi="Arial" w:cs="Arial"/>
        </w:rPr>
        <w:t xml:space="preserve"> II</w:t>
      </w:r>
      <w:r w:rsidRPr="008379A3">
        <w:rPr>
          <w:rFonts w:ascii="Arial" w:hAnsi="Arial" w:cs="Arial"/>
        </w:rPr>
        <w:t xml:space="preserve"> y </w:t>
      </w:r>
      <w:r>
        <w:rPr>
          <w:rFonts w:ascii="Arial" w:hAnsi="Arial" w:cs="Arial"/>
        </w:rPr>
        <w:t>209</w:t>
      </w:r>
      <w:r w:rsidRPr="008379A3">
        <w:rPr>
          <w:rFonts w:ascii="Arial" w:hAnsi="Arial" w:cs="Arial"/>
        </w:rPr>
        <w:t xml:space="preserve"> de Ley de </w:t>
      </w:r>
      <w:r>
        <w:rPr>
          <w:rFonts w:ascii="Arial" w:hAnsi="Arial" w:cs="Arial"/>
        </w:rPr>
        <w:t>Procedimiento y Justicia Administrativa</w:t>
      </w:r>
      <w:r w:rsidRPr="008379A3">
        <w:rPr>
          <w:rFonts w:ascii="Arial" w:hAnsi="Arial" w:cs="Arial"/>
        </w:rPr>
        <w:t xml:space="preserve"> para el Estado de Oaxaca, se; - - - - - - - - - - - - </w:t>
      </w:r>
    </w:p>
    <w:p w:rsidR="005504F6" w:rsidRDefault="005504F6" w:rsidP="005504F6">
      <w:pPr>
        <w:tabs>
          <w:tab w:val="right" w:pos="8789"/>
        </w:tabs>
        <w:spacing w:after="0"/>
        <w:ind w:right="49"/>
        <w:rPr>
          <w:rFonts w:ascii="Arial" w:hAnsi="Arial" w:cs="Arial"/>
          <w:b/>
        </w:rPr>
      </w:pPr>
    </w:p>
    <w:p w:rsidR="005504F6" w:rsidRPr="008379A3" w:rsidRDefault="005504F6" w:rsidP="005504F6">
      <w:pPr>
        <w:tabs>
          <w:tab w:val="right" w:pos="8789"/>
        </w:tabs>
        <w:spacing w:after="0"/>
        <w:ind w:right="49"/>
        <w:rPr>
          <w:rFonts w:ascii="Arial" w:hAnsi="Arial" w:cs="Arial"/>
          <w:b/>
        </w:rPr>
      </w:pPr>
    </w:p>
    <w:p w:rsidR="005504F6" w:rsidRPr="008379A3" w:rsidRDefault="005504F6" w:rsidP="005504F6">
      <w:pPr>
        <w:tabs>
          <w:tab w:val="right" w:pos="8789"/>
        </w:tabs>
        <w:spacing w:after="0"/>
        <w:ind w:right="49" w:firstLine="708"/>
        <w:jc w:val="center"/>
        <w:rPr>
          <w:rFonts w:ascii="Arial" w:hAnsi="Arial" w:cs="Arial"/>
          <w:b/>
        </w:rPr>
      </w:pPr>
      <w:r w:rsidRPr="008379A3">
        <w:rPr>
          <w:rFonts w:ascii="Arial" w:hAnsi="Arial" w:cs="Arial"/>
          <w:b/>
        </w:rPr>
        <w:t>R E S U E L V E:</w:t>
      </w:r>
    </w:p>
    <w:p w:rsidR="005504F6" w:rsidRPr="008379A3" w:rsidRDefault="005504F6" w:rsidP="005504F6">
      <w:pPr>
        <w:tabs>
          <w:tab w:val="right" w:pos="8789"/>
        </w:tabs>
        <w:spacing w:after="0"/>
        <w:ind w:right="49" w:firstLine="708"/>
        <w:rPr>
          <w:rFonts w:ascii="Arial" w:hAnsi="Arial" w:cs="Arial"/>
          <w:b/>
        </w:rPr>
      </w:pPr>
    </w:p>
    <w:p w:rsidR="005504F6" w:rsidRPr="008379A3" w:rsidRDefault="005504F6" w:rsidP="005504F6">
      <w:pPr>
        <w:tabs>
          <w:tab w:val="right" w:pos="8789"/>
        </w:tabs>
        <w:spacing w:after="0"/>
        <w:ind w:right="49" w:firstLine="567"/>
        <w:jc w:val="both"/>
        <w:rPr>
          <w:rFonts w:ascii="Arial" w:hAnsi="Arial" w:cs="Arial"/>
        </w:rPr>
      </w:pPr>
      <w:r w:rsidRPr="008379A3">
        <w:rPr>
          <w:rFonts w:ascii="Arial" w:hAnsi="Arial" w:cs="Arial"/>
          <w:b/>
        </w:rPr>
        <w:t>PRIMERO.</w:t>
      </w:r>
      <w:r w:rsidRPr="008379A3">
        <w:rPr>
          <w:rFonts w:ascii="Arial" w:hAnsi="Arial" w:cs="Arial"/>
        </w:rPr>
        <w:t xml:space="preserve"> Esta Sexta Sala Unitaria fue competente para conocer y resolver del presente asunto. - - - - - - - - - - - - - - - - - - - - - - - - - - - - - - - - - -  - - - -</w:t>
      </w:r>
      <w:r>
        <w:rPr>
          <w:rFonts w:ascii="Arial" w:hAnsi="Arial" w:cs="Arial"/>
        </w:rPr>
        <w:t xml:space="preserve"> - - - - - - - - - - - - - - </w:t>
      </w:r>
      <w:r w:rsidRPr="008379A3">
        <w:rPr>
          <w:rFonts w:ascii="Arial" w:hAnsi="Arial" w:cs="Arial"/>
        </w:rPr>
        <w:t xml:space="preserve"> </w:t>
      </w:r>
    </w:p>
    <w:p w:rsidR="005504F6" w:rsidRPr="008379A3" w:rsidRDefault="005504F6" w:rsidP="005504F6">
      <w:pPr>
        <w:tabs>
          <w:tab w:val="right" w:pos="8789"/>
        </w:tabs>
        <w:spacing w:after="0"/>
        <w:ind w:right="49"/>
        <w:jc w:val="both"/>
        <w:rPr>
          <w:rFonts w:ascii="Arial" w:hAnsi="Arial" w:cs="Arial"/>
        </w:rPr>
      </w:pPr>
    </w:p>
    <w:p w:rsidR="005504F6" w:rsidRPr="008379A3" w:rsidRDefault="005504F6" w:rsidP="005504F6">
      <w:pPr>
        <w:tabs>
          <w:tab w:val="right" w:pos="8789"/>
        </w:tabs>
        <w:spacing w:after="0"/>
        <w:ind w:right="49"/>
        <w:jc w:val="both"/>
        <w:rPr>
          <w:rFonts w:ascii="Arial" w:hAnsi="Arial" w:cs="Arial"/>
          <w:b/>
        </w:rPr>
      </w:pPr>
    </w:p>
    <w:p w:rsidR="005504F6" w:rsidRPr="008379A3" w:rsidRDefault="005504F6" w:rsidP="005504F6">
      <w:pPr>
        <w:tabs>
          <w:tab w:val="right" w:pos="8789"/>
        </w:tabs>
        <w:spacing w:after="0"/>
        <w:ind w:right="49" w:firstLine="567"/>
        <w:jc w:val="both"/>
        <w:rPr>
          <w:rFonts w:ascii="Arial" w:hAnsi="Arial" w:cs="Arial"/>
        </w:rPr>
      </w:pPr>
      <w:r>
        <w:rPr>
          <w:rFonts w:ascii="Arial" w:hAnsi="Arial" w:cs="Arial"/>
          <w:b/>
        </w:rPr>
        <w:t>SEGUNDO</w:t>
      </w:r>
      <w:r w:rsidRPr="008379A3">
        <w:rPr>
          <w:rFonts w:ascii="Arial" w:hAnsi="Arial" w:cs="Arial"/>
          <w:b/>
        </w:rPr>
        <w:t xml:space="preserve">. </w:t>
      </w:r>
      <w:r w:rsidRPr="008379A3">
        <w:rPr>
          <w:rFonts w:ascii="Arial" w:hAnsi="Arial" w:cs="Arial"/>
        </w:rPr>
        <w:t>Por las razones expuestas en el considerando Quinto,</w:t>
      </w:r>
      <w:r>
        <w:rPr>
          <w:rFonts w:ascii="Arial" w:hAnsi="Arial" w:cs="Arial"/>
        </w:rPr>
        <w:t xml:space="preserve"> NO </w:t>
      </w:r>
      <w:r w:rsidRPr="008379A3">
        <w:rPr>
          <w:rFonts w:ascii="Arial" w:hAnsi="Arial" w:cs="Arial"/>
        </w:rPr>
        <w:t xml:space="preserve">SE SOBRESEE el juicio. </w:t>
      </w:r>
      <w:r>
        <w:rPr>
          <w:rFonts w:ascii="Arial" w:hAnsi="Arial" w:cs="Arial"/>
        </w:rPr>
        <w:t xml:space="preserve"> - - - - - - - - - - - - - - - - - - - - - - - - - - - - - - - - - - - - - - - - - - - - - - - - -  </w:t>
      </w:r>
    </w:p>
    <w:p w:rsidR="005504F6" w:rsidRPr="008379A3" w:rsidRDefault="005504F6" w:rsidP="005504F6">
      <w:pPr>
        <w:tabs>
          <w:tab w:val="right" w:pos="8789"/>
        </w:tabs>
        <w:spacing w:after="0"/>
        <w:ind w:right="49"/>
        <w:jc w:val="both"/>
        <w:rPr>
          <w:rFonts w:ascii="Arial" w:hAnsi="Arial" w:cs="Arial"/>
          <w:b/>
        </w:rPr>
      </w:pPr>
    </w:p>
    <w:p w:rsidR="005504F6" w:rsidRDefault="005504F6" w:rsidP="005504F6">
      <w:pPr>
        <w:tabs>
          <w:tab w:val="right" w:pos="8789"/>
        </w:tabs>
        <w:spacing w:after="0"/>
        <w:ind w:right="49" w:firstLine="567"/>
        <w:jc w:val="both"/>
        <w:rPr>
          <w:rFonts w:ascii="Arial" w:hAnsi="Arial" w:cs="Arial"/>
        </w:rPr>
      </w:pPr>
      <w:r w:rsidRPr="008379A3">
        <w:rPr>
          <w:rFonts w:ascii="Arial" w:hAnsi="Arial" w:cs="Arial"/>
          <w:b/>
        </w:rPr>
        <w:t>CUARTO</w:t>
      </w:r>
      <w:r w:rsidRPr="008379A3">
        <w:rPr>
          <w:rFonts w:ascii="Arial" w:hAnsi="Arial" w:cs="Arial"/>
        </w:rPr>
        <w:t xml:space="preserve">. Se declara la </w:t>
      </w:r>
      <w:r w:rsidRPr="008379A3">
        <w:rPr>
          <w:rFonts w:ascii="Arial" w:hAnsi="Arial" w:cs="Arial"/>
          <w:b/>
        </w:rPr>
        <w:t>NULIDAD</w:t>
      </w:r>
      <w:r w:rsidRPr="008379A3">
        <w:rPr>
          <w:rFonts w:ascii="Arial" w:hAnsi="Arial" w:cs="Arial"/>
        </w:rPr>
        <w:t xml:space="preserve"> </w:t>
      </w:r>
      <w:r w:rsidRPr="008379A3">
        <w:rPr>
          <w:rFonts w:ascii="Arial" w:hAnsi="Arial" w:cs="Arial"/>
          <w:b/>
        </w:rPr>
        <w:t>LISA Y LLANA</w:t>
      </w:r>
      <w:r w:rsidRPr="008379A3">
        <w:rPr>
          <w:rFonts w:ascii="Arial" w:hAnsi="Arial" w:cs="Arial"/>
        </w:rPr>
        <w:t xml:space="preserve"> </w:t>
      </w:r>
      <w:r>
        <w:rPr>
          <w:rFonts w:ascii="Arial" w:hAnsi="Arial" w:cs="Arial"/>
          <w:b/>
        </w:rPr>
        <w:t>del</w:t>
      </w:r>
      <w:r w:rsidRPr="008379A3">
        <w:rPr>
          <w:rFonts w:ascii="Arial" w:hAnsi="Arial" w:cs="Arial"/>
          <w:b/>
        </w:rPr>
        <w:t xml:space="preserve"> acta </w:t>
      </w:r>
      <w:r>
        <w:rPr>
          <w:rFonts w:ascii="Arial" w:hAnsi="Arial" w:cs="Arial"/>
          <w:b/>
        </w:rPr>
        <w:t>de infracción de tránsito folio ***** ***** de ocho de noviembre del dos mil dieciocho</w:t>
      </w:r>
      <w:r w:rsidRPr="008379A3">
        <w:rPr>
          <w:rFonts w:ascii="Arial" w:hAnsi="Arial" w:cs="Arial"/>
          <w:b/>
        </w:rPr>
        <w:t>,</w:t>
      </w:r>
      <w:r>
        <w:rPr>
          <w:rFonts w:ascii="Arial" w:hAnsi="Arial" w:cs="Arial"/>
        </w:rPr>
        <w:t xml:space="preserve"> relacionada con el vehiculó particular tipo camioneta </w:t>
      </w:r>
      <w:r w:rsidRPr="008379A3">
        <w:rPr>
          <w:rFonts w:ascii="Arial" w:hAnsi="Arial" w:cs="Arial"/>
        </w:rPr>
        <w:t xml:space="preserve">marca </w:t>
      </w:r>
      <w:r>
        <w:rPr>
          <w:rFonts w:ascii="Arial" w:hAnsi="Arial" w:cs="Arial"/>
        </w:rPr>
        <w:t>*****, color *****</w:t>
      </w:r>
      <w:r w:rsidRPr="008379A3">
        <w:rPr>
          <w:rFonts w:ascii="Arial" w:hAnsi="Arial" w:cs="Arial"/>
        </w:rPr>
        <w:t>,</w:t>
      </w:r>
      <w:r>
        <w:rPr>
          <w:rFonts w:ascii="Arial" w:hAnsi="Arial" w:cs="Arial"/>
        </w:rPr>
        <w:t xml:space="preserve"> placas de circulación ***** *****</w:t>
      </w:r>
      <w:r w:rsidRPr="008379A3">
        <w:rPr>
          <w:rFonts w:ascii="Arial" w:hAnsi="Arial" w:cs="Arial"/>
        </w:rPr>
        <w:t xml:space="preserve"> del </w:t>
      </w:r>
      <w:r>
        <w:rPr>
          <w:rFonts w:ascii="Arial" w:hAnsi="Arial" w:cs="Arial"/>
        </w:rPr>
        <w:t xml:space="preserve">Estado de Oaxaca, emitida por la agente de Transito Municipal  con número estadístico ***** de la Subdirección de Transito y Movilidad del Municipio de Oaxaca de Juárez y; en consecuencia se ordena a dicha autoridad y/o a la que resulte competente dar de baja del sistema SAP la infracción impugnada. - - - - - - - - - - - - - - - - - - - - - - - - - - - - - </w:t>
      </w:r>
    </w:p>
    <w:p w:rsidR="005504F6" w:rsidRPr="008379A3" w:rsidRDefault="005504F6" w:rsidP="005504F6">
      <w:pPr>
        <w:tabs>
          <w:tab w:val="right" w:pos="8789"/>
        </w:tabs>
        <w:spacing w:after="0"/>
        <w:ind w:right="49"/>
        <w:jc w:val="both"/>
        <w:rPr>
          <w:rFonts w:ascii="Arial" w:hAnsi="Arial" w:cs="Arial"/>
          <w:b/>
        </w:rPr>
      </w:pPr>
    </w:p>
    <w:p w:rsidR="005504F6" w:rsidRPr="008379A3" w:rsidRDefault="005504F6" w:rsidP="005504F6">
      <w:pPr>
        <w:tabs>
          <w:tab w:val="right" w:pos="8789"/>
        </w:tabs>
        <w:spacing w:after="0"/>
        <w:ind w:right="49" w:firstLine="708"/>
        <w:jc w:val="both"/>
        <w:rPr>
          <w:rFonts w:ascii="Arial" w:hAnsi="Arial" w:cs="Arial"/>
        </w:rPr>
      </w:pPr>
      <w:r>
        <w:rPr>
          <w:rFonts w:ascii="Arial" w:hAnsi="Arial" w:cs="Arial"/>
          <w:b/>
        </w:rPr>
        <w:t>QUINTO</w:t>
      </w:r>
      <w:r w:rsidRPr="008379A3">
        <w:rPr>
          <w:rFonts w:ascii="Arial" w:hAnsi="Arial" w:cs="Arial"/>
          <w:b/>
        </w:rPr>
        <w:t>. NOTIFÍQUESE PERSONALMENTE AL</w:t>
      </w:r>
      <w:r>
        <w:rPr>
          <w:rFonts w:ascii="Arial" w:hAnsi="Arial" w:cs="Arial"/>
          <w:b/>
        </w:rPr>
        <w:t xml:space="preserve"> ACTOR, POR OFICIO A LA AUTORIDAD DEMANDADA, </w:t>
      </w:r>
      <w:r w:rsidRPr="008379A3">
        <w:rPr>
          <w:rFonts w:ascii="Arial" w:hAnsi="Arial" w:cs="Arial"/>
        </w:rPr>
        <w:t>con fundamento en los artículos 1</w:t>
      </w:r>
      <w:r>
        <w:rPr>
          <w:rFonts w:ascii="Arial" w:hAnsi="Arial" w:cs="Arial"/>
        </w:rPr>
        <w:t>72 fracción I y 17</w:t>
      </w:r>
      <w:r w:rsidRPr="008379A3">
        <w:rPr>
          <w:rFonts w:ascii="Arial" w:hAnsi="Arial" w:cs="Arial"/>
        </w:rPr>
        <w:t xml:space="preserve">3 fracciones I y II, de la Ley de </w:t>
      </w:r>
      <w:r>
        <w:rPr>
          <w:rFonts w:ascii="Arial" w:hAnsi="Arial" w:cs="Arial"/>
        </w:rPr>
        <w:t>Procedimiento y Justicia Administrativa</w:t>
      </w:r>
      <w:r w:rsidRPr="008379A3">
        <w:rPr>
          <w:rFonts w:ascii="Arial" w:hAnsi="Arial" w:cs="Arial"/>
        </w:rPr>
        <w:t xml:space="preserve"> para el Estado de Oaxaca, </w:t>
      </w:r>
      <w:r w:rsidRPr="008379A3">
        <w:rPr>
          <w:rFonts w:ascii="Arial" w:hAnsi="Arial" w:cs="Arial"/>
          <w:b/>
          <w:iCs/>
        </w:rPr>
        <w:t>- CÚMPLASE</w:t>
      </w:r>
      <w:r>
        <w:rPr>
          <w:rFonts w:ascii="Arial" w:hAnsi="Arial" w:cs="Arial"/>
        </w:rPr>
        <w:t xml:space="preserve">- - - - - - - - - - - - - - - - - - - - - - - - - - - - - - - - - - - - - - - - - - - - - - - - -  </w:t>
      </w:r>
    </w:p>
    <w:p w:rsidR="005504F6" w:rsidRPr="008379A3" w:rsidRDefault="005504F6" w:rsidP="005504F6">
      <w:pPr>
        <w:tabs>
          <w:tab w:val="right" w:pos="8789"/>
        </w:tabs>
        <w:spacing w:after="0"/>
        <w:ind w:right="49" w:firstLine="708"/>
        <w:jc w:val="both"/>
        <w:rPr>
          <w:rFonts w:ascii="Arial" w:hAnsi="Arial" w:cs="Arial"/>
        </w:rPr>
      </w:pPr>
    </w:p>
    <w:p w:rsidR="005504F6" w:rsidRPr="001B0DC7" w:rsidRDefault="005504F6" w:rsidP="005504F6">
      <w:pPr>
        <w:tabs>
          <w:tab w:val="right" w:pos="8789"/>
        </w:tabs>
        <w:spacing w:after="0"/>
        <w:ind w:right="49" w:firstLine="708"/>
        <w:jc w:val="both"/>
        <w:rPr>
          <w:rFonts w:ascii="Arial" w:hAnsi="Arial" w:cs="Arial"/>
          <w:b/>
          <w:lang w:val="es-ES"/>
        </w:rPr>
      </w:pPr>
      <w:r w:rsidRPr="008379A3">
        <w:rPr>
          <w:rFonts w:ascii="Arial" w:hAnsi="Arial" w:cs="Arial"/>
        </w:rPr>
        <w:t xml:space="preserve">Así lo resolvió y firmó el Titular de la Sexta Sala Unitaria de Primera Instancia del Tribunal de </w:t>
      </w:r>
      <w:r>
        <w:rPr>
          <w:rFonts w:ascii="Arial" w:hAnsi="Arial" w:cs="Arial"/>
        </w:rPr>
        <w:t xml:space="preserve">Justicia Administrativa </w:t>
      </w:r>
      <w:r w:rsidRPr="008379A3">
        <w:rPr>
          <w:rFonts w:ascii="Arial" w:hAnsi="Arial" w:cs="Arial"/>
        </w:rPr>
        <w:t>del Estado de Oaxaca, Magistrado Abraham Santiago Soriano, quien actúa ante el Licenciado Christian Mauricio Morales Morales, Secretario de Acuerdos, que autoriza y da fe.- - - - -- - - - - - - -</w:t>
      </w:r>
      <w:r>
        <w:rPr>
          <w:rFonts w:ascii="Arial" w:hAnsi="Arial" w:cs="Arial"/>
        </w:rPr>
        <w:t xml:space="preserve"> - - - - - - - - - - - - - - - - - - - - - - - - - - - - </w:t>
      </w:r>
      <w:r w:rsidRPr="008379A3">
        <w:rPr>
          <w:rFonts w:ascii="Arial" w:hAnsi="Arial" w:cs="Arial"/>
        </w:rPr>
        <w:t xml:space="preserve"> </w:t>
      </w:r>
    </w:p>
    <w:p w:rsidR="005504F6" w:rsidRDefault="005504F6" w:rsidP="005504F6">
      <w:pPr>
        <w:tabs>
          <w:tab w:val="right" w:pos="8789"/>
        </w:tabs>
      </w:pPr>
    </w:p>
    <w:p w:rsidR="005504F6" w:rsidRDefault="005504F6" w:rsidP="005504F6">
      <w:pPr>
        <w:tabs>
          <w:tab w:val="right" w:pos="8789"/>
        </w:tabs>
      </w:pPr>
    </w:p>
    <w:p w:rsidR="005504F6" w:rsidRDefault="005504F6" w:rsidP="005504F6">
      <w:pPr>
        <w:tabs>
          <w:tab w:val="right" w:pos="8789"/>
        </w:tabs>
      </w:pPr>
    </w:p>
    <w:p w:rsidR="005504F6" w:rsidRDefault="005504F6" w:rsidP="005504F6">
      <w:pPr>
        <w:tabs>
          <w:tab w:val="right" w:pos="8789"/>
        </w:tabs>
      </w:pPr>
    </w:p>
    <w:p w:rsidR="005504F6" w:rsidRDefault="005504F6" w:rsidP="005504F6"/>
    <w:p w:rsidR="005504F6" w:rsidRDefault="005504F6" w:rsidP="005504F6"/>
    <w:p w:rsidR="005504F6" w:rsidRDefault="005504F6" w:rsidP="005504F6"/>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3DA3" w:rsidRDefault="00933DA3" w:rsidP="005504F6">
      <w:pPr>
        <w:spacing w:after="0" w:line="240" w:lineRule="auto"/>
      </w:pPr>
      <w:r>
        <w:separator/>
      </w:r>
    </w:p>
  </w:endnote>
  <w:endnote w:type="continuationSeparator" w:id="0">
    <w:p w:rsidR="00933DA3" w:rsidRDefault="00933DA3" w:rsidP="00550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3DA3" w:rsidRDefault="00933DA3" w:rsidP="005504F6">
      <w:pPr>
        <w:spacing w:after="0" w:line="240" w:lineRule="auto"/>
      </w:pPr>
      <w:r>
        <w:separator/>
      </w:r>
    </w:p>
  </w:footnote>
  <w:footnote w:type="continuationSeparator" w:id="0">
    <w:p w:rsidR="00933DA3" w:rsidRDefault="00933DA3" w:rsidP="005504F6">
      <w:pPr>
        <w:spacing w:after="0" w:line="240" w:lineRule="auto"/>
      </w:pPr>
      <w:r>
        <w:continuationSeparator/>
      </w:r>
    </w:p>
  </w:footnote>
  <w:footnote w:id="1">
    <w:p w:rsidR="005504F6" w:rsidRPr="00D23FEF" w:rsidRDefault="005504F6" w:rsidP="005504F6">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5504F6" w:rsidRPr="00D23FEF" w:rsidRDefault="005504F6" w:rsidP="005504F6">
      <w:pPr>
        <w:pStyle w:val="Textonotapie"/>
        <w:rPr>
          <w:rFonts w:ascii="Arial" w:hAnsi="Arial" w:cs="Arial"/>
          <w:sz w:val="16"/>
          <w:szCs w:val="16"/>
        </w:rPr>
      </w:pPr>
    </w:p>
  </w:footnote>
  <w:footnote w:id="2">
    <w:p w:rsidR="005504F6" w:rsidRPr="00CA0A31" w:rsidRDefault="005504F6" w:rsidP="005504F6">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rsidR="005504F6" w:rsidRPr="00CA0A31" w:rsidRDefault="005504F6" w:rsidP="005504F6">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5504F6" w:rsidRPr="00CA0A31" w:rsidRDefault="005504F6" w:rsidP="005504F6">
      <w:pPr>
        <w:pStyle w:val="Textonotapie"/>
        <w:jc w:val="both"/>
        <w:rPr>
          <w:rFonts w:ascii="Arial" w:hAnsi="Arial" w:cs="Arial"/>
          <w:i/>
          <w:sz w:val="16"/>
          <w:szCs w:val="16"/>
        </w:rPr>
      </w:pPr>
      <w:r w:rsidRPr="00CA0A31">
        <w:rPr>
          <w:rFonts w:ascii="Arial" w:hAnsi="Arial" w:cs="Arial"/>
          <w:i/>
          <w:sz w:val="16"/>
          <w:szCs w:val="16"/>
        </w:rPr>
        <w:t>…</w:t>
      </w:r>
    </w:p>
    <w:p w:rsidR="005504F6" w:rsidRPr="00CA0A31" w:rsidRDefault="005504F6" w:rsidP="005504F6">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rsidR="005504F6" w:rsidRPr="002D6F62" w:rsidRDefault="005504F6" w:rsidP="005504F6">
      <w:pPr>
        <w:pStyle w:val="Textonotapie"/>
        <w:jc w:val="both"/>
        <w:rPr>
          <w:rFonts w:ascii="Arial" w:hAnsi="Arial" w:cs="Arial"/>
          <w:i/>
          <w:sz w:val="16"/>
          <w:szCs w:val="16"/>
        </w:rPr>
      </w:pPr>
    </w:p>
  </w:footnote>
  <w:footnote w:id="3">
    <w:p w:rsidR="005504F6" w:rsidRPr="00B61A4A" w:rsidRDefault="005504F6" w:rsidP="005504F6">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rsidR="005504F6" w:rsidRPr="00B61A4A" w:rsidRDefault="005504F6" w:rsidP="005504F6">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rsidR="005504F6" w:rsidRPr="00155F2F" w:rsidRDefault="005504F6" w:rsidP="005504F6">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rsidR="005504F6" w:rsidRPr="00155F2F" w:rsidRDefault="005504F6" w:rsidP="005504F6">
      <w:pPr>
        <w:pStyle w:val="Textonotapie"/>
        <w:rPr>
          <w:rFonts w:ascii="Arial" w:hAnsi="Arial" w:cs="Arial"/>
          <w:sz w:val="16"/>
          <w:szCs w:val="16"/>
        </w:rPr>
      </w:pPr>
    </w:p>
  </w:footnote>
  <w:footnote w:id="6">
    <w:p w:rsidR="005504F6" w:rsidRPr="00155F2F" w:rsidRDefault="005504F6" w:rsidP="005504F6">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sidRPr="00155F2F">
        <w:rPr>
          <w:rFonts w:ascii="Arial" w:hAnsi="Arial" w:cs="Arial"/>
          <w:sz w:val="16"/>
          <w:szCs w:val="16"/>
        </w:rPr>
        <w:t xml:space="preserve">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7">
    <w:p w:rsidR="005504F6" w:rsidRPr="00155F2F" w:rsidRDefault="005504F6" w:rsidP="005504F6">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sidRPr="00155F2F">
        <w:rPr>
          <w:rFonts w:ascii="Arial" w:hAnsi="Arial" w:cs="Arial"/>
          <w:sz w:val="16"/>
          <w:szCs w:val="16"/>
        </w:rPr>
        <w:t>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rsidR="005504F6" w:rsidRDefault="005504F6" w:rsidP="005504F6">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D3032B">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5F9BBA01" wp14:editId="743B91D3">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D3738B"/>
                            <w:p w:rsidR="007D6863" w:rsidRDefault="00D3738B"/>
                            <w:p w:rsidR="007D6863" w:rsidRDefault="00D3738B"/>
                            <w:p w:rsidR="007D6863" w:rsidRDefault="00D3738B"/>
                            <w:p w:rsidR="007D6863" w:rsidRDefault="00D3738B"/>
                            <w:p w:rsidR="007D6863" w:rsidRDefault="00D3738B"/>
                            <w:p w:rsidR="007D6863" w:rsidRDefault="00D3738B"/>
                            <w:p w:rsidR="007D6863" w:rsidRDefault="00D3738B"/>
                            <w:p w:rsidR="007D6863" w:rsidRDefault="00D3738B"/>
                            <w:p w:rsidR="007D6863" w:rsidRDefault="00D3738B"/>
                            <w:p w:rsidR="007D6863" w:rsidRDefault="00D3738B"/>
                            <w:p w:rsidR="007D6863" w:rsidRDefault="00D3738B"/>
                            <w:p w:rsidR="007D6863" w:rsidRDefault="00D3738B"/>
                            <w:p w:rsidR="007D6863" w:rsidRDefault="00D3738B"/>
                            <w:p w:rsidR="007D6863" w:rsidRPr="00E7449B" w:rsidRDefault="00D3032B">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9BBA01"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D3032B"/>
                      <w:p w:rsidR="007D6863" w:rsidRDefault="00D3032B"/>
                      <w:p w:rsidR="007D6863" w:rsidRDefault="00D3032B"/>
                      <w:p w:rsidR="007D6863" w:rsidRDefault="00D3032B"/>
                      <w:p w:rsidR="007D6863" w:rsidRDefault="00D3032B"/>
                      <w:p w:rsidR="007D6863" w:rsidRDefault="00D3032B"/>
                      <w:p w:rsidR="007D6863" w:rsidRDefault="00D3032B"/>
                      <w:p w:rsidR="007D6863" w:rsidRDefault="00D3032B"/>
                      <w:p w:rsidR="007D6863" w:rsidRDefault="00D3032B"/>
                      <w:p w:rsidR="007D6863" w:rsidRDefault="00D3032B"/>
                      <w:p w:rsidR="007D6863" w:rsidRDefault="00D3032B"/>
                      <w:p w:rsidR="007D6863" w:rsidRDefault="00D3032B"/>
                      <w:p w:rsidR="007D6863" w:rsidRDefault="00D3032B"/>
                      <w:p w:rsidR="007D6863" w:rsidRDefault="00D3032B"/>
                      <w:p w:rsidR="007D6863" w:rsidRPr="00E7449B" w:rsidRDefault="00D3032B">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406518" w:rsidRPr="00406518">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04F6"/>
    <w:rsid w:val="00406518"/>
    <w:rsid w:val="004800A0"/>
    <w:rsid w:val="005504F6"/>
    <w:rsid w:val="006F51EB"/>
    <w:rsid w:val="00933DA3"/>
    <w:rsid w:val="00D3032B"/>
    <w:rsid w:val="00D373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28CE5"/>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4F6"/>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04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04F6"/>
    <w:rPr>
      <w:sz w:val="22"/>
      <w:szCs w:val="22"/>
    </w:rPr>
  </w:style>
  <w:style w:type="character" w:styleId="Hipervnculo">
    <w:name w:val="Hyperlink"/>
    <w:basedOn w:val="Fuentedeprrafopredeter"/>
    <w:uiPriority w:val="99"/>
    <w:semiHidden/>
    <w:unhideWhenUsed/>
    <w:rsid w:val="005504F6"/>
    <w:rPr>
      <w:color w:val="0000FF"/>
      <w:u w:val="single"/>
    </w:rPr>
  </w:style>
  <w:style w:type="paragraph" w:styleId="Sinespaciado">
    <w:name w:val="No Spacing"/>
    <w:uiPriority w:val="1"/>
    <w:qFormat/>
    <w:rsid w:val="005504F6"/>
    <w:rPr>
      <w:sz w:val="22"/>
      <w:szCs w:val="22"/>
    </w:rPr>
  </w:style>
  <w:style w:type="paragraph" w:styleId="Textonotapie">
    <w:name w:val="footnote text"/>
    <w:basedOn w:val="Normal"/>
    <w:link w:val="TextonotapieCar"/>
    <w:uiPriority w:val="99"/>
    <w:unhideWhenUsed/>
    <w:rsid w:val="005504F6"/>
    <w:pPr>
      <w:spacing w:after="0" w:line="240" w:lineRule="auto"/>
    </w:pPr>
    <w:rPr>
      <w:sz w:val="20"/>
      <w:szCs w:val="20"/>
    </w:rPr>
  </w:style>
  <w:style w:type="character" w:customStyle="1" w:styleId="TextonotapieCar">
    <w:name w:val="Texto nota pie Car"/>
    <w:basedOn w:val="Fuentedeprrafopredeter"/>
    <w:link w:val="Textonotapie"/>
    <w:uiPriority w:val="99"/>
    <w:rsid w:val="005504F6"/>
    <w:rPr>
      <w:sz w:val="20"/>
      <w:szCs w:val="20"/>
    </w:rPr>
  </w:style>
  <w:style w:type="character" w:styleId="Refdenotaalpie">
    <w:name w:val="footnote reference"/>
    <w:basedOn w:val="Fuentedeprrafopredeter"/>
    <w:uiPriority w:val="99"/>
    <w:semiHidden/>
    <w:unhideWhenUsed/>
    <w:rsid w:val="005504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3995</Words>
  <Characters>21977</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2019-07-08T14:56:00Z</dcterms:created>
  <dcterms:modified xsi:type="dcterms:W3CDTF">2019-07-10T18:23:00Z</dcterms:modified>
</cp:coreProperties>
</file>