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864DD4" w14:textId="77777777" w:rsidR="00A7470B" w:rsidRPr="000B6BF7" w:rsidRDefault="00A7470B" w:rsidP="00A7470B">
      <w:pPr>
        <w:pStyle w:val="corte4fondo"/>
        <w:spacing w:line="276" w:lineRule="auto"/>
        <w:ind w:left="3544" w:right="51" w:firstLine="0"/>
        <w:rPr>
          <w:rFonts w:cs="Arial"/>
          <w:b/>
          <w:sz w:val="24"/>
          <w:szCs w:val="24"/>
        </w:rPr>
      </w:pPr>
      <w:bookmarkStart w:id="0" w:name="_GoBack"/>
      <w:bookmarkEnd w:id="0"/>
      <w:r w:rsidRPr="000B6BF7">
        <w:rPr>
          <w:rFonts w:cs="Arial"/>
          <w:b/>
          <w:sz w:val="24"/>
          <w:szCs w:val="24"/>
        </w:rPr>
        <w:t>QUINTA SALA UNITARIA DE PRIMERA INSTANCIA DEL TRIBUNAL DE JUSTICIA ADMINISTRATIVA DEL ESTADO DE OAXACA.</w:t>
      </w:r>
    </w:p>
    <w:p w14:paraId="4964AE8F" w14:textId="77777777" w:rsidR="00A7470B" w:rsidRPr="000B6BF7" w:rsidRDefault="00A7470B" w:rsidP="00A7470B">
      <w:pPr>
        <w:pStyle w:val="corte4fondo"/>
        <w:spacing w:line="276" w:lineRule="auto"/>
        <w:ind w:left="3544" w:right="-521" w:firstLine="0"/>
        <w:rPr>
          <w:rFonts w:cs="Arial"/>
          <w:b/>
          <w:sz w:val="24"/>
          <w:szCs w:val="24"/>
        </w:rPr>
      </w:pPr>
    </w:p>
    <w:p w14:paraId="3689770C" w14:textId="4E4D73D6" w:rsidR="00A7470B" w:rsidRPr="000B6BF7" w:rsidRDefault="00A7470B" w:rsidP="00A7470B">
      <w:pPr>
        <w:pStyle w:val="corte4fondo"/>
        <w:spacing w:line="276" w:lineRule="auto"/>
        <w:ind w:left="3544" w:right="-521" w:firstLine="0"/>
        <w:rPr>
          <w:rFonts w:cs="Arial"/>
          <w:sz w:val="24"/>
          <w:szCs w:val="24"/>
        </w:rPr>
      </w:pPr>
      <w:r w:rsidRPr="000B6BF7">
        <w:rPr>
          <w:rFonts w:cs="Arial"/>
          <w:b/>
          <w:sz w:val="24"/>
          <w:szCs w:val="24"/>
        </w:rPr>
        <w:t>JUICIO DE NULIDAD</w:t>
      </w:r>
      <w:r w:rsidRPr="000B6BF7">
        <w:rPr>
          <w:rFonts w:cs="Arial"/>
          <w:sz w:val="24"/>
          <w:szCs w:val="24"/>
        </w:rPr>
        <w:t xml:space="preserve">: </w:t>
      </w:r>
      <w:r w:rsidR="00216354">
        <w:rPr>
          <w:rFonts w:cs="Arial"/>
          <w:b/>
          <w:bCs/>
          <w:sz w:val="24"/>
          <w:szCs w:val="24"/>
        </w:rPr>
        <w:t>0</w:t>
      </w:r>
      <w:r w:rsidR="009A4B67">
        <w:rPr>
          <w:rFonts w:cs="Arial"/>
          <w:b/>
          <w:bCs/>
          <w:sz w:val="24"/>
          <w:szCs w:val="24"/>
        </w:rPr>
        <w:t>04</w:t>
      </w:r>
      <w:r w:rsidRPr="000B6BF7">
        <w:rPr>
          <w:rFonts w:cs="Arial"/>
          <w:b/>
          <w:bCs/>
          <w:sz w:val="24"/>
          <w:szCs w:val="24"/>
        </w:rPr>
        <w:t>/20</w:t>
      </w:r>
      <w:r w:rsidR="005E1505">
        <w:rPr>
          <w:rFonts w:cs="Arial"/>
          <w:b/>
          <w:bCs/>
          <w:sz w:val="24"/>
          <w:szCs w:val="24"/>
        </w:rPr>
        <w:t>20</w:t>
      </w:r>
      <w:r w:rsidRPr="000B6BF7">
        <w:rPr>
          <w:rFonts w:cs="Arial"/>
          <w:sz w:val="24"/>
          <w:szCs w:val="24"/>
        </w:rPr>
        <w:t xml:space="preserve">. </w:t>
      </w:r>
    </w:p>
    <w:p w14:paraId="52A8CBB1" w14:textId="77777777" w:rsidR="00A7470B" w:rsidRPr="000B6BF7" w:rsidRDefault="00A7470B" w:rsidP="00A7470B">
      <w:pPr>
        <w:pStyle w:val="corte4fondo"/>
        <w:spacing w:line="276" w:lineRule="auto"/>
        <w:ind w:left="3544" w:right="-521" w:firstLine="0"/>
        <w:rPr>
          <w:rFonts w:cs="Arial"/>
          <w:sz w:val="24"/>
          <w:szCs w:val="24"/>
        </w:rPr>
      </w:pPr>
    </w:p>
    <w:p w14:paraId="309B3851" w14:textId="169BE975" w:rsidR="00A7470B" w:rsidRPr="000B6BF7" w:rsidRDefault="00A7470B" w:rsidP="00A7470B">
      <w:pPr>
        <w:pStyle w:val="corte4fondo"/>
        <w:spacing w:line="276" w:lineRule="auto"/>
        <w:ind w:left="3544" w:right="51" w:firstLine="0"/>
        <w:rPr>
          <w:rFonts w:cs="Arial"/>
          <w:sz w:val="24"/>
          <w:szCs w:val="24"/>
        </w:rPr>
      </w:pPr>
      <w:r w:rsidRPr="000B6BF7">
        <w:rPr>
          <w:rFonts w:cs="Arial"/>
          <w:b/>
          <w:sz w:val="24"/>
          <w:szCs w:val="24"/>
        </w:rPr>
        <w:t xml:space="preserve">ACTOR: </w:t>
      </w:r>
      <w:r w:rsidR="002753BC">
        <w:rPr>
          <w:b/>
          <w:sz w:val="24"/>
          <w:szCs w:val="24"/>
        </w:rPr>
        <w:t>**********</w:t>
      </w:r>
    </w:p>
    <w:p w14:paraId="4DCC4E4C" w14:textId="77777777" w:rsidR="00A7470B" w:rsidRPr="000B6BF7" w:rsidRDefault="00A7470B" w:rsidP="00A7470B">
      <w:pPr>
        <w:pStyle w:val="corte4fondo"/>
        <w:spacing w:line="276" w:lineRule="auto"/>
        <w:ind w:left="3544" w:right="-521" w:firstLine="0"/>
        <w:rPr>
          <w:rFonts w:cs="Arial"/>
          <w:b/>
          <w:i/>
          <w:sz w:val="24"/>
          <w:szCs w:val="24"/>
        </w:rPr>
      </w:pPr>
      <w:r w:rsidRPr="000B6BF7">
        <w:rPr>
          <w:rFonts w:cs="Arial"/>
          <w:b/>
          <w:i/>
          <w:sz w:val="24"/>
          <w:szCs w:val="24"/>
        </w:rPr>
        <w:t xml:space="preserve"> </w:t>
      </w:r>
    </w:p>
    <w:p w14:paraId="31E48F67" w14:textId="3BE3BD65" w:rsidR="00A7470B" w:rsidRPr="004D2497" w:rsidRDefault="00A7470B" w:rsidP="00A7470B">
      <w:pPr>
        <w:pStyle w:val="corte4fondo"/>
        <w:spacing w:line="276" w:lineRule="auto"/>
        <w:ind w:left="3544" w:right="51" w:firstLine="0"/>
        <w:rPr>
          <w:rFonts w:cs="Arial"/>
          <w:bCs/>
          <w:sz w:val="24"/>
          <w:szCs w:val="24"/>
        </w:rPr>
      </w:pPr>
      <w:r w:rsidRPr="000B6BF7">
        <w:rPr>
          <w:rFonts w:cs="Arial"/>
          <w:b/>
          <w:sz w:val="24"/>
          <w:szCs w:val="24"/>
        </w:rPr>
        <w:t xml:space="preserve">AUTORIDAD DEMANDADA: </w:t>
      </w:r>
      <w:r w:rsidR="002753BC">
        <w:rPr>
          <w:b/>
          <w:sz w:val="24"/>
          <w:szCs w:val="24"/>
        </w:rPr>
        <w:t>**********</w:t>
      </w:r>
      <w:r w:rsidR="009A4B67">
        <w:rPr>
          <w:rFonts w:cs="Arial"/>
          <w:bCs/>
          <w:sz w:val="24"/>
          <w:szCs w:val="24"/>
        </w:rPr>
        <w:t xml:space="preserve">, </w:t>
      </w:r>
      <w:r w:rsidR="002029B9" w:rsidRPr="000B6BF7">
        <w:rPr>
          <w:rFonts w:cs="Arial"/>
          <w:b/>
          <w:sz w:val="24"/>
          <w:szCs w:val="24"/>
        </w:rPr>
        <w:t>POLICÍA</w:t>
      </w:r>
      <w:r w:rsidR="00BC485B">
        <w:rPr>
          <w:rFonts w:cs="Arial"/>
          <w:b/>
          <w:sz w:val="24"/>
          <w:szCs w:val="24"/>
        </w:rPr>
        <w:t xml:space="preserve"> VIAL MUNICIPAL</w:t>
      </w:r>
      <w:r w:rsidR="00C22BF4">
        <w:rPr>
          <w:rFonts w:cs="Arial"/>
          <w:b/>
          <w:sz w:val="24"/>
          <w:szCs w:val="24"/>
        </w:rPr>
        <w:t xml:space="preserve"> DE OAXACA DE JUÁREZ</w:t>
      </w:r>
      <w:r w:rsidR="009A4B67">
        <w:rPr>
          <w:rFonts w:cs="Arial"/>
          <w:b/>
          <w:sz w:val="24"/>
          <w:szCs w:val="24"/>
        </w:rPr>
        <w:t xml:space="preserve"> </w:t>
      </w:r>
      <w:r w:rsidR="00BC485B">
        <w:rPr>
          <w:rFonts w:cs="Arial"/>
          <w:b/>
          <w:sz w:val="24"/>
          <w:szCs w:val="24"/>
        </w:rPr>
        <w:t>PV-</w:t>
      </w:r>
      <w:r w:rsidR="009A4B67">
        <w:rPr>
          <w:rFonts w:cs="Arial"/>
          <w:b/>
          <w:sz w:val="24"/>
          <w:szCs w:val="24"/>
        </w:rPr>
        <w:t>98</w:t>
      </w:r>
      <w:r w:rsidR="00E9064F">
        <w:rPr>
          <w:rFonts w:cs="Arial"/>
          <w:b/>
          <w:sz w:val="24"/>
          <w:szCs w:val="24"/>
        </w:rPr>
        <w:t>.</w:t>
      </w:r>
      <w:r w:rsidR="004D2497">
        <w:rPr>
          <w:rFonts w:cs="Arial"/>
          <w:b/>
          <w:sz w:val="24"/>
          <w:szCs w:val="24"/>
        </w:rPr>
        <w:t xml:space="preserve"> </w:t>
      </w:r>
    </w:p>
    <w:p w14:paraId="285E3B6F" w14:textId="77777777" w:rsidR="00A7470B" w:rsidRPr="000B6BF7" w:rsidRDefault="00A7470B" w:rsidP="00A7470B">
      <w:pPr>
        <w:pStyle w:val="corte4fondo"/>
        <w:spacing w:line="276" w:lineRule="auto"/>
        <w:ind w:left="3544" w:right="51" w:firstLine="0"/>
        <w:rPr>
          <w:rFonts w:cs="Arial"/>
          <w:b/>
          <w:sz w:val="24"/>
          <w:szCs w:val="24"/>
        </w:rPr>
      </w:pPr>
    </w:p>
    <w:p w14:paraId="5D3686A8" w14:textId="327879E8" w:rsidR="00A7470B" w:rsidRPr="00A4669E" w:rsidRDefault="00A7470B" w:rsidP="00A7470B">
      <w:pPr>
        <w:pStyle w:val="Textoindependiente21"/>
        <w:spacing w:line="360" w:lineRule="auto"/>
        <w:ind w:firstLine="0"/>
        <w:rPr>
          <w:rFonts w:ascii="Arial" w:hAnsi="Arial" w:cs="Arial"/>
          <w:szCs w:val="24"/>
        </w:rPr>
      </w:pPr>
      <w:r w:rsidRPr="00A320BE">
        <w:rPr>
          <w:rFonts w:ascii="Arial" w:hAnsi="Arial" w:cs="Arial"/>
          <w:b/>
          <w:sz w:val="23"/>
          <w:szCs w:val="23"/>
        </w:rPr>
        <w:t>OA</w:t>
      </w:r>
      <w:r w:rsidRPr="00A4669E">
        <w:rPr>
          <w:rFonts w:ascii="Arial" w:hAnsi="Arial" w:cs="Arial"/>
          <w:b/>
          <w:szCs w:val="24"/>
        </w:rPr>
        <w:t xml:space="preserve">XACA DE JUÁREZ, OAXACA, DISTRITO DEL CENTRO A, </w:t>
      </w:r>
      <w:r w:rsidR="005A187B" w:rsidRPr="00A4669E">
        <w:rPr>
          <w:rFonts w:ascii="Arial" w:hAnsi="Arial" w:cs="Arial"/>
          <w:b/>
          <w:szCs w:val="24"/>
        </w:rPr>
        <w:t>VEINTINUEVE</w:t>
      </w:r>
      <w:r w:rsidR="00A011F2" w:rsidRPr="00A4669E">
        <w:rPr>
          <w:rFonts w:ascii="Arial" w:hAnsi="Arial" w:cs="Arial"/>
          <w:b/>
          <w:szCs w:val="24"/>
        </w:rPr>
        <w:t xml:space="preserve"> DE </w:t>
      </w:r>
      <w:r w:rsidR="00A2657A" w:rsidRPr="00A4669E">
        <w:rPr>
          <w:rFonts w:ascii="Arial" w:hAnsi="Arial" w:cs="Arial"/>
          <w:b/>
          <w:szCs w:val="24"/>
        </w:rPr>
        <w:t xml:space="preserve">SEPTIEMBRE </w:t>
      </w:r>
      <w:r w:rsidR="00A011F2" w:rsidRPr="00A4669E">
        <w:rPr>
          <w:rFonts w:ascii="Arial" w:hAnsi="Arial" w:cs="Arial"/>
          <w:b/>
          <w:szCs w:val="24"/>
        </w:rPr>
        <w:t>DE DOS MIL VE</w:t>
      </w:r>
      <w:r w:rsidR="000675BD" w:rsidRPr="00A4669E">
        <w:rPr>
          <w:rFonts w:ascii="Arial" w:hAnsi="Arial" w:cs="Arial"/>
          <w:b/>
          <w:szCs w:val="24"/>
        </w:rPr>
        <w:t>INTE (</w:t>
      </w:r>
      <w:r w:rsidR="00E06B0C" w:rsidRPr="00A4669E">
        <w:rPr>
          <w:rFonts w:ascii="Arial" w:hAnsi="Arial" w:cs="Arial"/>
          <w:b/>
          <w:szCs w:val="24"/>
        </w:rPr>
        <w:t>2</w:t>
      </w:r>
      <w:r w:rsidR="005A187B" w:rsidRPr="00A4669E">
        <w:rPr>
          <w:rFonts w:ascii="Arial" w:hAnsi="Arial" w:cs="Arial"/>
          <w:b/>
          <w:szCs w:val="24"/>
        </w:rPr>
        <w:t>9</w:t>
      </w:r>
      <w:r w:rsidR="000675BD" w:rsidRPr="00A4669E">
        <w:rPr>
          <w:rFonts w:ascii="Arial" w:hAnsi="Arial" w:cs="Arial"/>
          <w:b/>
          <w:szCs w:val="24"/>
        </w:rPr>
        <w:t>/0</w:t>
      </w:r>
      <w:r w:rsidR="00A2657A" w:rsidRPr="00A4669E">
        <w:rPr>
          <w:rFonts w:ascii="Arial" w:hAnsi="Arial" w:cs="Arial"/>
          <w:b/>
          <w:szCs w:val="24"/>
        </w:rPr>
        <w:t>9</w:t>
      </w:r>
      <w:r w:rsidR="000675BD" w:rsidRPr="00A4669E">
        <w:rPr>
          <w:rFonts w:ascii="Arial" w:hAnsi="Arial" w:cs="Arial"/>
          <w:b/>
          <w:szCs w:val="24"/>
        </w:rPr>
        <w:t>/2020).</w:t>
      </w:r>
      <w:r w:rsidR="00A011F2" w:rsidRPr="00A4669E">
        <w:rPr>
          <w:rFonts w:ascii="Arial" w:hAnsi="Arial" w:cs="Arial"/>
          <w:b/>
          <w:szCs w:val="24"/>
        </w:rPr>
        <w:t xml:space="preserve"> </w:t>
      </w:r>
      <w:r w:rsidRPr="00A4669E">
        <w:rPr>
          <w:rFonts w:ascii="Arial" w:hAnsi="Arial" w:cs="Arial"/>
          <w:b/>
          <w:szCs w:val="24"/>
        </w:rPr>
        <w:t xml:space="preserve"> </w:t>
      </w:r>
      <w:r w:rsidRPr="00A4669E">
        <w:rPr>
          <w:rFonts w:ascii="Arial" w:hAnsi="Arial" w:cs="Arial"/>
          <w:szCs w:val="24"/>
        </w:rPr>
        <w:t>- - - - - - - - - - - - - - - - - - - - - -</w:t>
      </w:r>
      <w:r w:rsidR="00C2667A" w:rsidRPr="00A4669E">
        <w:rPr>
          <w:rFonts w:ascii="Arial" w:hAnsi="Arial" w:cs="Arial"/>
          <w:szCs w:val="24"/>
        </w:rPr>
        <w:t xml:space="preserve"> </w:t>
      </w:r>
    </w:p>
    <w:p w14:paraId="0FD8CD86" w14:textId="1FD22D93" w:rsidR="00A7470B" w:rsidRPr="00A4669E" w:rsidRDefault="00A7470B" w:rsidP="00D9381C">
      <w:pPr>
        <w:pStyle w:val="corte4fondo"/>
        <w:ind w:right="51" w:firstLine="708"/>
        <w:rPr>
          <w:rFonts w:cs="Arial"/>
          <w:sz w:val="24"/>
          <w:szCs w:val="24"/>
        </w:rPr>
      </w:pPr>
      <w:r w:rsidRPr="00A4669E">
        <w:rPr>
          <w:rFonts w:cs="Arial"/>
          <w:sz w:val="24"/>
          <w:szCs w:val="24"/>
        </w:rPr>
        <w:t xml:space="preserve">V I S T O S para resolver los autos del juicio de nulidad de número </w:t>
      </w:r>
      <w:r w:rsidR="00E87980" w:rsidRPr="00A4669E">
        <w:rPr>
          <w:rFonts w:cs="Arial"/>
          <w:sz w:val="24"/>
          <w:szCs w:val="24"/>
        </w:rPr>
        <w:t>0</w:t>
      </w:r>
      <w:r w:rsidR="00752712" w:rsidRPr="00A4669E">
        <w:rPr>
          <w:rFonts w:cs="Arial"/>
          <w:sz w:val="24"/>
          <w:szCs w:val="24"/>
        </w:rPr>
        <w:t>04</w:t>
      </w:r>
      <w:r w:rsidR="00B23B8B" w:rsidRPr="00A4669E">
        <w:rPr>
          <w:rFonts w:cs="Arial"/>
          <w:sz w:val="24"/>
          <w:szCs w:val="24"/>
        </w:rPr>
        <w:t>/</w:t>
      </w:r>
      <w:r w:rsidR="00D9381C" w:rsidRPr="00A4669E">
        <w:rPr>
          <w:rFonts w:cs="Arial"/>
          <w:sz w:val="24"/>
          <w:szCs w:val="24"/>
        </w:rPr>
        <w:t>20</w:t>
      </w:r>
      <w:r w:rsidR="00E87980" w:rsidRPr="00A4669E">
        <w:rPr>
          <w:rFonts w:cs="Arial"/>
          <w:sz w:val="24"/>
          <w:szCs w:val="24"/>
        </w:rPr>
        <w:t>20</w:t>
      </w:r>
      <w:r w:rsidRPr="00A4669E">
        <w:rPr>
          <w:rFonts w:cs="Arial"/>
          <w:sz w:val="24"/>
          <w:szCs w:val="24"/>
        </w:rPr>
        <w:t>, promovido por</w:t>
      </w:r>
      <w:r w:rsidRPr="00A4669E">
        <w:rPr>
          <w:rFonts w:cs="Arial"/>
          <w:b/>
          <w:sz w:val="24"/>
          <w:szCs w:val="24"/>
        </w:rPr>
        <w:t xml:space="preserve"> </w:t>
      </w:r>
      <w:r w:rsidR="002753BC">
        <w:rPr>
          <w:b/>
          <w:sz w:val="24"/>
          <w:szCs w:val="24"/>
        </w:rPr>
        <w:t>**********</w:t>
      </w:r>
      <w:r w:rsidR="00D9381C" w:rsidRPr="00A4669E">
        <w:rPr>
          <w:rFonts w:cs="Arial"/>
          <w:sz w:val="24"/>
          <w:szCs w:val="24"/>
        </w:rPr>
        <w:t xml:space="preserve">, </w:t>
      </w:r>
      <w:r w:rsidRPr="00A4669E">
        <w:rPr>
          <w:rFonts w:cs="Arial"/>
          <w:sz w:val="24"/>
          <w:szCs w:val="24"/>
        </w:rPr>
        <w:t>en contra de</w:t>
      </w:r>
      <w:r w:rsidR="002029B9" w:rsidRPr="00A4669E">
        <w:rPr>
          <w:rFonts w:cs="Arial"/>
          <w:sz w:val="24"/>
          <w:szCs w:val="24"/>
        </w:rPr>
        <w:t xml:space="preserve">l </w:t>
      </w:r>
      <w:r w:rsidR="002029B9" w:rsidRPr="00A4669E">
        <w:rPr>
          <w:rFonts w:cs="Arial"/>
          <w:b/>
          <w:sz w:val="24"/>
          <w:szCs w:val="24"/>
        </w:rPr>
        <w:t xml:space="preserve">ACTA DE INFRACCIÓN </w:t>
      </w:r>
      <w:r w:rsidR="00B23B8B" w:rsidRPr="00A4669E">
        <w:rPr>
          <w:rFonts w:cs="Arial"/>
          <w:bCs/>
          <w:sz w:val="24"/>
          <w:szCs w:val="24"/>
        </w:rPr>
        <w:t xml:space="preserve">con número de folio </w:t>
      </w:r>
      <w:r w:rsidR="002753BC">
        <w:rPr>
          <w:b/>
          <w:sz w:val="24"/>
          <w:szCs w:val="24"/>
        </w:rPr>
        <w:t>**********</w:t>
      </w:r>
      <w:r w:rsidR="008C4820" w:rsidRPr="00A4669E">
        <w:rPr>
          <w:rFonts w:cs="Arial"/>
          <w:sz w:val="24"/>
          <w:szCs w:val="24"/>
        </w:rPr>
        <w:t xml:space="preserve">, de </w:t>
      </w:r>
      <w:r w:rsidR="00904C9D" w:rsidRPr="00A4669E">
        <w:rPr>
          <w:rFonts w:cs="Arial"/>
          <w:sz w:val="24"/>
          <w:szCs w:val="24"/>
        </w:rPr>
        <w:t>dos</w:t>
      </w:r>
      <w:r w:rsidR="00E87980" w:rsidRPr="00A4669E">
        <w:rPr>
          <w:rFonts w:cs="Arial"/>
          <w:sz w:val="24"/>
          <w:szCs w:val="24"/>
        </w:rPr>
        <w:t xml:space="preserve"> de </w:t>
      </w:r>
      <w:r w:rsidR="00904C9D" w:rsidRPr="00A4669E">
        <w:rPr>
          <w:rFonts w:cs="Arial"/>
          <w:sz w:val="24"/>
          <w:szCs w:val="24"/>
        </w:rPr>
        <w:t>en</w:t>
      </w:r>
      <w:r w:rsidR="00E87980" w:rsidRPr="00A4669E">
        <w:rPr>
          <w:rFonts w:cs="Arial"/>
          <w:sz w:val="24"/>
          <w:szCs w:val="24"/>
        </w:rPr>
        <w:t>ero de dos mil veinte</w:t>
      </w:r>
      <w:r w:rsidR="008C4820" w:rsidRPr="00A4669E">
        <w:rPr>
          <w:rFonts w:cs="Arial"/>
          <w:sz w:val="24"/>
          <w:szCs w:val="24"/>
        </w:rPr>
        <w:t xml:space="preserve">, emitida por </w:t>
      </w:r>
      <w:r w:rsidR="002753BC">
        <w:rPr>
          <w:b/>
          <w:sz w:val="24"/>
          <w:szCs w:val="24"/>
        </w:rPr>
        <w:t>**********</w:t>
      </w:r>
      <w:r w:rsidR="00B23B8B" w:rsidRPr="00A4669E">
        <w:rPr>
          <w:rFonts w:cs="Arial"/>
          <w:sz w:val="24"/>
          <w:szCs w:val="24"/>
        </w:rPr>
        <w:t xml:space="preserve">, </w:t>
      </w:r>
      <w:r w:rsidR="008C4820" w:rsidRPr="00A4669E">
        <w:rPr>
          <w:rFonts w:cs="Arial"/>
          <w:b/>
          <w:sz w:val="24"/>
          <w:szCs w:val="24"/>
        </w:rPr>
        <w:t xml:space="preserve">POLICÍA VIAL </w:t>
      </w:r>
      <w:r w:rsidR="00FE05AD" w:rsidRPr="00A4669E">
        <w:rPr>
          <w:rFonts w:cs="Arial"/>
          <w:b/>
          <w:sz w:val="24"/>
          <w:szCs w:val="24"/>
        </w:rPr>
        <w:t xml:space="preserve">MUNICIPAL </w:t>
      </w:r>
      <w:r w:rsidR="007E59FA" w:rsidRPr="00A4669E">
        <w:rPr>
          <w:rFonts w:cs="Arial"/>
          <w:b/>
          <w:sz w:val="24"/>
          <w:szCs w:val="24"/>
        </w:rPr>
        <w:t xml:space="preserve">DE OAXACA DE JUÁREZ, </w:t>
      </w:r>
      <w:r w:rsidR="00FE05AD" w:rsidRPr="00A4669E">
        <w:rPr>
          <w:rFonts w:cs="Arial"/>
          <w:bCs/>
          <w:sz w:val="24"/>
          <w:szCs w:val="24"/>
        </w:rPr>
        <w:t xml:space="preserve">con número estadístico </w:t>
      </w:r>
      <w:r w:rsidR="00FE05AD" w:rsidRPr="00A4669E">
        <w:rPr>
          <w:rFonts w:cs="Arial"/>
          <w:b/>
          <w:sz w:val="24"/>
          <w:szCs w:val="24"/>
        </w:rPr>
        <w:t>PV-</w:t>
      </w:r>
      <w:r w:rsidR="00904C9D" w:rsidRPr="00A4669E">
        <w:rPr>
          <w:rFonts w:cs="Arial"/>
          <w:b/>
          <w:sz w:val="24"/>
          <w:szCs w:val="24"/>
        </w:rPr>
        <w:t>98</w:t>
      </w:r>
      <w:r w:rsidR="00E87980" w:rsidRPr="00A4669E">
        <w:rPr>
          <w:rFonts w:cs="Arial"/>
          <w:bCs/>
          <w:sz w:val="24"/>
          <w:szCs w:val="24"/>
        </w:rPr>
        <w:t>, elemento adscrito a la Subdirección de Tránsito y Movilidad del Municipio de Oaxaca de Juárez</w:t>
      </w:r>
      <w:r w:rsidR="00FE05AD" w:rsidRPr="00A4669E">
        <w:rPr>
          <w:rFonts w:cs="Arial"/>
          <w:bCs/>
          <w:sz w:val="24"/>
          <w:szCs w:val="24"/>
        </w:rPr>
        <w:t xml:space="preserve">, y; </w:t>
      </w:r>
    </w:p>
    <w:p w14:paraId="0B515624" w14:textId="77777777" w:rsidR="00A7470B" w:rsidRPr="00A4669E" w:rsidRDefault="00A7470B" w:rsidP="00A7470B">
      <w:pPr>
        <w:pStyle w:val="corte4fondo"/>
        <w:ind w:right="51" w:firstLine="0"/>
        <w:rPr>
          <w:rFonts w:cs="Arial"/>
          <w:sz w:val="24"/>
          <w:szCs w:val="24"/>
        </w:rPr>
      </w:pPr>
    </w:p>
    <w:p w14:paraId="37970EAB" w14:textId="77777777" w:rsidR="00A7470B" w:rsidRPr="00A4669E" w:rsidRDefault="00A7470B" w:rsidP="00A7470B">
      <w:pPr>
        <w:spacing w:line="360" w:lineRule="auto"/>
        <w:rPr>
          <w:rFonts w:ascii="Arial" w:hAnsi="Arial" w:cs="Arial"/>
          <w:b/>
          <w:spacing w:val="-3"/>
          <w:sz w:val="24"/>
          <w:szCs w:val="24"/>
          <w:lang w:val="es-ES_tradnl"/>
        </w:rPr>
      </w:pPr>
      <w:r w:rsidRPr="00A4669E">
        <w:rPr>
          <w:rFonts w:ascii="Arial" w:hAnsi="Arial" w:cs="Arial"/>
          <w:sz w:val="24"/>
          <w:szCs w:val="24"/>
        </w:rPr>
        <w:t xml:space="preserve">                                         </w:t>
      </w:r>
      <w:r w:rsidRPr="00A4669E">
        <w:rPr>
          <w:rFonts w:ascii="Arial" w:hAnsi="Arial" w:cs="Arial"/>
          <w:b/>
          <w:sz w:val="24"/>
          <w:szCs w:val="24"/>
        </w:rPr>
        <w:t>R E</w:t>
      </w:r>
      <w:r w:rsidRPr="00A4669E">
        <w:rPr>
          <w:rFonts w:ascii="Arial" w:hAnsi="Arial" w:cs="Arial"/>
          <w:b/>
          <w:spacing w:val="-3"/>
          <w:sz w:val="24"/>
          <w:szCs w:val="24"/>
          <w:lang w:val="es-ES_tradnl"/>
        </w:rPr>
        <w:t xml:space="preserve"> S U L T A N D O:</w:t>
      </w:r>
    </w:p>
    <w:p w14:paraId="391A7A28" w14:textId="77777777" w:rsidR="00A7470B" w:rsidRPr="00A4669E" w:rsidRDefault="00A7470B" w:rsidP="00C652D7">
      <w:pPr>
        <w:contextualSpacing/>
        <w:rPr>
          <w:rFonts w:ascii="Arial" w:hAnsi="Arial" w:cs="Arial"/>
          <w:sz w:val="24"/>
          <w:szCs w:val="24"/>
        </w:rPr>
      </w:pPr>
    </w:p>
    <w:p w14:paraId="2477D4D7" w14:textId="11A29F17" w:rsidR="00A7470B" w:rsidRPr="00A4669E" w:rsidRDefault="00A7470B" w:rsidP="00A7470B">
      <w:pPr>
        <w:spacing w:line="360" w:lineRule="auto"/>
        <w:jc w:val="both"/>
        <w:rPr>
          <w:rFonts w:ascii="Arial" w:hAnsi="Arial" w:cs="Arial"/>
          <w:sz w:val="24"/>
          <w:szCs w:val="24"/>
        </w:rPr>
      </w:pPr>
      <w:r w:rsidRPr="00A4669E">
        <w:rPr>
          <w:rFonts w:ascii="Arial" w:hAnsi="Arial" w:cs="Arial"/>
          <w:b/>
          <w:spacing w:val="-3"/>
          <w:sz w:val="24"/>
          <w:szCs w:val="24"/>
          <w:lang w:val="es-ES_tradnl"/>
        </w:rPr>
        <w:tab/>
        <w:t>PRIMERO.-</w:t>
      </w:r>
      <w:r w:rsidR="009567BC" w:rsidRPr="00A4669E">
        <w:rPr>
          <w:rFonts w:ascii="Arial" w:hAnsi="Arial" w:cs="Arial"/>
          <w:b/>
          <w:sz w:val="24"/>
          <w:szCs w:val="24"/>
        </w:rPr>
        <w:t xml:space="preserve"> </w:t>
      </w:r>
      <w:r w:rsidR="00D917D5" w:rsidRPr="00A4669E">
        <w:rPr>
          <w:rFonts w:ascii="Arial" w:hAnsi="Arial" w:cs="Arial"/>
          <w:b/>
          <w:sz w:val="24"/>
          <w:szCs w:val="24"/>
        </w:rPr>
        <w:t xml:space="preserve"> </w:t>
      </w:r>
      <w:r w:rsidR="002753BC">
        <w:rPr>
          <w:b/>
          <w:sz w:val="24"/>
          <w:szCs w:val="24"/>
        </w:rPr>
        <w:t>**********</w:t>
      </w:r>
      <w:r w:rsidR="0028408C" w:rsidRPr="00A4669E">
        <w:rPr>
          <w:rFonts w:ascii="Arial" w:hAnsi="Arial" w:cs="Arial"/>
          <w:b/>
          <w:sz w:val="24"/>
          <w:szCs w:val="24"/>
        </w:rPr>
        <w:t xml:space="preserve">, </w:t>
      </w:r>
      <w:r w:rsidRPr="00A4669E">
        <w:rPr>
          <w:rFonts w:ascii="Arial" w:hAnsi="Arial" w:cs="Arial"/>
          <w:spacing w:val="-3"/>
          <w:sz w:val="24"/>
          <w:szCs w:val="24"/>
          <w:lang w:val="es-ES_tradnl"/>
        </w:rPr>
        <w:t xml:space="preserve">por medio de </w:t>
      </w:r>
      <w:r w:rsidRPr="00A4669E">
        <w:rPr>
          <w:rFonts w:ascii="Arial" w:hAnsi="Arial" w:cs="Arial"/>
          <w:sz w:val="24"/>
          <w:szCs w:val="24"/>
          <w:lang w:val="es-MX"/>
        </w:rPr>
        <w:t>escrito recibido el</w:t>
      </w:r>
      <w:r w:rsidR="000E3EC6" w:rsidRPr="00A4669E">
        <w:rPr>
          <w:rFonts w:ascii="Arial" w:hAnsi="Arial" w:cs="Arial"/>
          <w:sz w:val="24"/>
          <w:szCs w:val="24"/>
          <w:lang w:val="es-MX"/>
        </w:rPr>
        <w:t xml:space="preserve"> </w:t>
      </w:r>
      <w:r w:rsidR="003576F6" w:rsidRPr="00A4669E">
        <w:rPr>
          <w:rFonts w:ascii="Arial" w:hAnsi="Arial" w:cs="Arial"/>
          <w:sz w:val="24"/>
          <w:szCs w:val="24"/>
          <w:lang w:val="es-MX"/>
        </w:rPr>
        <w:t>diez</w:t>
      </w:r>
      <w:r w:rsidR="000E3EC6" w:rsidRPr="00A4669E">
        <w:rPr>
          <w:rFonts w:ascii="Arial" w:hAnsi="Arial" w:cs="Arial"/>
          <w:sz w:val="24"/>
          <w:szCs w:val="24"/>
          <w:lang w:val="es-MX"/>
        </w:rPr>
        <w:t xml:space="preserve"> de </w:t>
      </w:r>
      <w:r w:rsidR="003576F6" w:rsidRPr="00A4669E">
        <w:rPr>
          <w:rFonts w:ascii="Arial" w:hAnsi="Arial" w:cs="Arial"/>
          <w:sz w:val="24"/>
          <w:szCs w:val="24"/>
          <w:lang w:val="es-MX"/>
        </w:rPr>
        <w:t xml:space="preserve">enero </w:t>
      </w:r>
      <w:r w:rsidR="000E3EC6" w:rsidRPr="00A4669E">
        <w:rPr>
          <w:rFonts w:ascii="Arial" w:hAnsi="Arial" w:cs="Arial"/>
          <w:sz w:val="24"/>
          <w:szCs w:val="24"/>
          <w:lang w:val="es-MX"/>
        </w:rPr>
        <w:t>de dos mil ve</w:t>
      </w:r>
      <w:r w:rsidR="00EA6266" w:rsidRPr="00A4669E">
        <w:rPr>
          <w:rFonts w:ascii="Arial" w:hAnsi="Arial" w:cs="Arial"/>
          <w:sz w:val="24"/>
          <w:szCs w:val="24"/>
          <w:lang w:val="es-MX"/>
        </w:rPr>
        <w:t>inte</w:t>
      </w:r>
      <w:r w:rsidR="00425680" w:rsidRPr="00A4669E">
        <w:rPr>
          <w:rFonts w:ascii="Arial" w:hAnsi="Arial" w:cs="Arial"/>
          <w:sz w:val="24"/>
          <w:szCs w:val="24"/>
          <w:lang w:val="es-MX"/>
        </w:rPr>
        <w:t xml:space="preserve"> </w:t>
      </w:r>
      <w:r w:rsidR="000E3EC6" w:rsidRPr="00A4669E">
        <w:rPr>
          <w:rFonts w:ascii="Arial" w:hAnsi="Arial" w:cs="Arial"/>
          <w:sz w:val="24"/>
          <w:szCs w:val="24"/>
          <w:lang w:val="es-MX"/>
        </w:rPr>
        <w:t xml:space="preserve">en Oficialía de Partes Común de este Tribunal, por </w:t>
      </w:r>
      <w:r w:rsidR="00425680" w:rsidRPr="00A4669E">
        <w:rPr>
          <w:rFonts w:ascii="Arial" w:hAnsi="Arial" w:cs="Arial"/>
          <w:sz w:val="24"/>
          <w:szCs w:val="24"/>
          <w:lang w:val="es-MX"/>
        </w:rPr>
        <w:t xml:space="preserve">su </w:t>
      </w:r>
      <w:r w:rsidR="000E3EC6" w:rsidRPr="00A4669E">
        <w:rPr>
          <w:rFonts w:ascii="Arial" w:hAnsi="Arial" w:cs="Arial"/>
          <w:sz w:val="24"/>
          <w:szCs w:val="24"/>
          <w:lang w:val="es-MX"/>
        </w:rPr>
        <w:t xml:space="preserve">propio derecho demandó la nulidad del </w:t>
      </w:r>
      <w:r w:rsidR="00425680" w:rsidRPr="00A4669E">
        <w:rPr>
          <w:rFonts w:ascii="Arial" w:hAnsi="Arial" w:cs="Arial"/>
          <w:bCs/>
          <w:sz w:val="24"/>
          <w:szCs w:val="24"/>
        </w:rPr>
        <w:t xml:space="preserve">Acta de Infracción con número de folio </w:t>
      </w:r>
      <w:r w:rsidR="002753BC">
        <w:rPr>
          <w:b/>
          <w:sz w:val="24"/>
          <w:szCs w:val="24"/>
        </w:rPr>
        <w:t>**********</w:t>
      </w:r>
      <w:r w:rsidR="00031B49" w:rsidRPr="00A4669E">
        <w:rPr>
          <w:rFonts w:ascii="Arial" w:hAnsi="Arial" w:cs="Arial"/>
          <w:sz w:val="24"/>
          <w:szCs w:val="24"/>
        </w:rPr>
        <w:t xml:space="preserve">, </w:t>
      </w:r>
      <w:r w:rsidR="003576F6" w:rsidRPr="00A4669E">
        <w:rPr>
          <w:rFonts w:ascii="Arial" w:hAnsi="Arial" w:cs="Arial"/>
          <w:sz w:val="24"/>
          <w:szCs w:val="24"/>
        </w:rPr>
        <w:t xml:space="preserve">de dos de enero de dos mil veinte, emitida por </w:t>
      </w:r>
      <w:r w:rsidR="002753BC">
        <w:rPr>
          <w:b/>
          <w:sz w:val="24"/>
          <w:szCs w:val="24"/>
        </w:rPr>
        <w:t>**********</w:t>
      </w:r>
      <w:r w:rsidR="003576F6" w:rsidRPr="00A4669E">
        <w:rPr>
          <w:rFonts w:ascii="Arial" w:hAnsi="Arial" w:cs="Arial"/>
          <w:sz w:val="24"/>
          <w:szCs w:val="24"/>
        </w:rPr>
        <w:t xml:space="preserve">, </w:t>
      </w:r>
      <w:r w:rsidR="000E3EC6" w:rsidRPr="00A4669E">
        <w:rPr>
          <w:rFonts w:ascii="Arial" w:hAnsi="Arial" w:cs="Arial"/>
          <w:sz w:val="24"/>
          <w:szCs w:val="24"/>
        </w:rPr>
        <w:t xml:space="preserve"> </w:t>
      </w:r>
      <w:r w:rsidR="000E3EC6" w:rsidRPr="00A4669E">
        <w:rPr>
          <w:rFonts w:ascii="Arial" w:hAnsi="Arial" w:cs="Arial"/>
          <w:b/>
          <w:sz w:val="24"/>
          <w:szCs w:val="24"/>
        </w:rPr>
        <w:t xml:space="preserve">POLICÍA VIAL </w:t>
      </w:r>
      <w:r w:rsidR="001C2874" w:rsidRPr="00A4669E">
        <w:rPr>
          <w:rFonts w:ascii="Arial" w:hAnsi="Arial" w:cs="Arial"/>
          <w:b/>
          <w:sz w:val="24"/>
          <w:szCs w:val="24"/>
        </w:rPr>
        <w:t>MUNICIPAL</w:t>
      </w:r>
      <w:r w:rsidR="00031B49" w:rsidRPr="00A4669E">
        <w:rPr>
          <w:rFonts w:ascii="Arial" w:hAnsi="Arial" w:cs="Arial"/>
          <w:b/>
          <w:sz w:val="24"/>
          <w:szCs w:val="24"/>
        </w:rPr>
        <w:t xml:space="preserve"> PV-</w:t>
      </w:r>
      <w:r w:rsidR="00914A6D" w:rsidRPr="00A4669E">
        <w:rPr>
          <w:rFonts w:ascii="Arial" w:hAnsi="Arial" w:cs="Arial"/>
          <w:b/>
          <w:sz w:val="24"/>
          <w:szCs w:val="24"/>
        </w:rPr>
        <w:t>98</w:t>
      </w:r>
      <w:r w:rsidR="000E3EC6" w:rsidRPr="00A4669E">
        <w:rPr>
          <w:rFonts w:ascii="Arial" w:hAnsi="Arial" w:cs="Arial"/>
          <w:sz w:val="24"/>
          <w:szCs w:val="24"/>
        </w:rPr>
        <w:t xml:space="preserve">, </w:t>
      </w:r>
      <w:r w:rsidR="005E16D6" w:rsidRPr="00A4669E">
        <w:rPr>
          <w:rFonts w:ascii="Arial" w:hAnsi="Arial" w:cs="Arial"/>
          <w:sz w:val="24"/>
          <w:szCs w:val="24"/>
        </w:rPr>
        <w:t>elemento adscrito a la Subdirección de Tránsito y Movilidad del Municipio de Oaxaca de Juárez, Oaxaca.</w:t>
      </w:r>
    </w:p>
    <w:p w14:paraId="242D1067" w14:textId="77777777" w:rsidR="00A7470B" w:rsidRPr="00A4669E" w:rsidRDefault="00A7470B" w:rsidP="00C652D7">
      <w:pPr>
        <w:contextualSpacing/>
        <w:jc w:val="both"/>
        <w:rPr>
          <w:rFonts w:ascii="Arial" w:hAnsi="Arial" w:cs="Arial"/>
          <w:sz w:val="24"/>
          <w:szCs w:val="24"/>
        </w:rPr>
      </w:pPr>
      <w:r w:rsidRPr="00A4669E">
        <w:rPr>
          <w:rFonts w:ascii="Arial" w:hAnsi="Arial" w:cs="Arial"/>
          <w:sz w:val="24"/>
          <w:szCs w:val="24"/>
        </w:rPr>
        <w:t xml:space="preserve">    </w:t>
      </w:r>
    </w:p>
    <w:p w14:paraId="6FDB0027" w14:textId="13F0882C" w:rsidR="00A7470B" w:rsidRPr="00A4669E" w:rsidRDefault="00A7470B" w:rsidP="00D5528D">
      <w:pPr>
        <w:spacing w:line="360" w:lineRule="auto"/>
        <w:jc w:val="both"/>
        <w:rPr>
          <w:rFonts w:ascii="Arial" w:hAnsi="Arial" w:cs="Arial"/>
          <w:sz w:val="24"/>
          <w:szCs w:val="24"/>
        </w:rPr>
      </w:pPr>
      <w:r w:rsidRPr="00A4669E">
        <w:rPr>
          <w:rFonts w:ascii="Arial" w:hAnsi="Arial" w:cs="Arial"/>
          <w:sz w:val="24"/>
          <w:szCs w:val="24"/>
        </w:rPr>
        <w:t xml:space="preserve">          </w:t>
      </w:r>
      <w:r w:rsidRPr="00A4669E">
        <w:rPr>
          <w:rFonts w:ascii="Arial" w:hAnsi="Arial" w:cs="Arial"/>
          <w:b/>
          <w:sz w:val="24"/>
          <w:szCs w:val="24"/>
        </w:rPr>
        <w:t xml:space="preserve">SEGUNDO.- </w:t>
      </w:r>
      <w:r w:rsidR="00570DAC" w:rsidRPr="00A4669E">
        <w:rPr>
          <w:rFonts w:ascii="Arial" w:hAnsi="Arial" w:cs="Arial"/>
          <w:sz w:val="24"/>
          <w:szCs w:val="24"/>
        </w:rPr>
        <w:t>Mediante proveído</w:t>
      </w:r>
      <w:r w:rsidR="00121961" w:rsidRPr="00A4669E">
        <w:rPr>
          <w:rFonts w:ascii="Arial" w:hAnsi="Arial" w:cs="Arial"/>
          <w:sz w:val="24"/>
          <w:szCs w:val="24"/>
        </w:rPr>
        <w:t xml:space="preserve"> de </w:t>
      </w:r>
      <w:r w:rsidR="00914A6D" w:rsidRPr="00A4669E">
        <w:rPr>
          <w:rFonts w:ascii="Arial" w:hAnsi="Arial" w:cs="Arial"/>
          <w:sz w:val="24"/>
          <w:szCs w:val="24"/>
        </w:rPr>
        <w:t>trece</w:t>
      </w:r>
      <w:r w:rsidR="00031B49" w:rsidRPr="00A4669E">
        <w:rPr>
          <w:rFonts w:ascii="Arial" w:hAnsi="Arial" w:cs="Arial"/>
          <w:sz w:val="24"/>
          <w:szCs w:val="24"/>
        </w:rPr>
        <w:t xml:space="preserve"> </w:t>
      </w:r>
      <w:r w:rsidR="00F47291" w:rsidRPr="00A4669E">
        <w:rPr>
          <w:rFonts w:ascii="Arial" w:hAnsi="Arial" w:cs="Arial"/>
          <w:sz w:val="24"/>
          <w:szCs w:val="24"/>
        </w:rPr>
        <w:t xml:space="preserve">de </w:t>
      </w:r>
      <w:r w:rsidR="00914A6D" w:rsidRPr="00A4669E">
        <w:rPr>
          <w:rFonts w:ascii="Arial" w:hAnsi="Arial" w:cs="Arial"/>
          <w:sz w:val="24"/>
          <w:szCs w:val="24"/>
        </w:rPr>
        <w:t>ene</w:t>
      </w:r>
      <w:r w:rsidR="00031B49" w:rsidRPr="00A4669E">
        <w:rPr>
          <w:rFonts w:ascii="Arial" w:hAnsi="Arial" w:cs="Arial"/>
          <w:sz w:val="24"/>
          <w:szCs w:val="24"/>
        </w:rPr>
        <w:t>ro</w:t>
      </w:r>
      <w:r w:rsidR="00F47291" w:rsidRPr="00A4669E">
        <w:rPr>
          <w:rFonts w:ascii="Arial" w:hAnsi="Arial" w:cs="Arial"/>
          <w:sz w:val="24"/>
          <w:szCs w:val="24"/>
        </w:rPr>
        <w:t xml:space="preserve"> </w:t>
      </w:r>
      <w:r w:rsidR="00DA7E7D" w:rsidRPr="00A4669E">
        <w:rPr>
          <w:rFonts w:ascii="Arial" w:hAnsi="Arial" w:cs="Arial"/>
          <w:sz w:val="24"/>
          <w:szCs w:val="24"/>
        </w:rPr>
        <w:t>de</w:t>
      </w:r>
      <w:r w:rsidR="00D5528D" w:rsidRPr="00A4669E">
        <w:rPr>
          <w:rFonts w:ascii="Arial" w:hAnsi="Arial" w:cs="Arial"/>
          <w:sz w:val="24"/>
          <w:szCs w:val="24"/>
        </w:rPr>
        <w:t xml:space="preserve"> </w:t>
      </w:r>
      <w:r w:rsidR="005E1687" w:rsidRPr="00A4669E">
        <w:rPr>
          <w:rFonts w:ascii="Arial" w:hAnsi="Arial" w:cs="Arial"/>
          <w:sz w:val="24"/>
          <w:szCs w:val="24"/>
        </w:rPr>
        <w:t xml:space="preserve">dos </w:t>
      </w:r>
      <w:r w:rsidR="00D5528D" w:rsidRPr="00A4669E">
        <w:rPr>
          <w:rFonts w:ascii="Arial" w:hAnsi="Arial" w:cs="Arial"/>
          <w:sz w:val="24"/>
          <w:szCs w:val="24"/>
        </w:rPr>
        <w:t>mil ve</w:t>
      </w:r>
      <w:r w:rsidR="00031B49" w:rsidRPr="00A4669E">
        <w:rPr>
          <w:rFonts w:ascii="Arial" w:hAnsi="Arial" w:cs="Arial"/>
          <w:sz w:val="24"/>
          <w:szCs w:val="24"/>
        </w:rPr>
        <w:t>inte</w:t>
      </w:r>
      <w:r w:rsidR="00121961" w:rsidRPr="00A4669E">
        <w:rPr>
          <w:rFonts w:ascii="Arial" w:hAnsi="Arial" w:cs="Arial"/>
          <w:sz w:val="24"/>
          <w:szCs w:val="24"/>
        </w:rPr>
        <w:t>,</w:t>
      </w:r>
      <w:r w:rsidR="00D5528D" w:rsidRPr="00A4669E">
        <w:rPr>
          <w:rFonts w:ascii="Arial" w:hAnsi="Arial" w:cs="Arial"/>
          <w:sz w:val="24"/>
          <w:szCs w:val="24"/>
        </w:rPr>
        <w:t xml:space="preserve"> </w:t>
      </w:r>
      <w:r w:rsidR="005729B8" w:rsidRPr="00A4669E">
        <w:rPr>
          <w:rFonts w:ascii="Arial" w:hAnsi="Arial" w:cs="Arial"/>
          <w:sz w:val="24"/>
          <w:szCs w:val="24"/>
        </w:rPr>
        <w:t>se a</w:t>
      </w:r>
      <w:r w:rsidRPr="00A4669E">
        <w:rPr>
          <w:rFonts w:ascii="Arial" w:hAnsi="Arial" w:cs="Arial"/>
          <w:sz w:val="24"/>
          <w:szCs w:val="24"/>
        </w:rPr>
        <w:t>dmitió a trámite la demanda interpuesta, ordenándose notificar, correr traslado</w:t>
      </w:r>
      <w:r w:rsidR="00121961" w:rsidRPr="00A4669E">
        <w:rPr>
          <w:rFonts w:ascii="Arial" w:hAnsi="Arial" w:cs="Arial"/>
          <w:sz w:val="24"/>
          <w:szCs w:val="24"/>
        </w:rPr>
        <w:t xml:space="preserve"> y</w:t>
      </w:r>
      <w:r w:rsidRPr="00A4669E">
        <w:rPr>
          <w:rFonts w:ascii="Arial" w:hAnsi="Arial" w:cs="Arial"/>
          <w:sz w:val="24"/>
          <w:szCs w:val="24"/>
        </w:rPr>
        <w:t xml:space="preserve"> emplazar a la autoridad demandad</w:t>
      </w:r>
      <w:r w:rsidR="00DA368D" w:rsidRPr="00A4669E">
        <w:rPr>
          <w:rFonts w:ascii="Arial" w:hAnsi="Arial" w:cs="Arial"/>
          <w:sz w:val="24"/>
          <w:szCs w:val="24"/>
        </w:rPr>
        <w:t>a</w:t>
      </w:r>
      <w:r w:rsidR="00A95D85" w:rsidRPr="00A4669E">
        <w:rPr>
          <w:rFonts w:ascii="Arial" w:hAnsi="Arial" w:cs="Arial"/>
          <w:sz w:val="24"/>
          <w:szCs w:val="24"/>
        </w:rPr>
        <w:t xml:space="preserve"> </w:t>
      </w:r>
      <w:r w:rsidR="002753BC">
        <w:rPr>
          <w:b/>
          <w:sz w:val="24"/>
          <w:szCs w:val="24"/>
        </w:rPr>
        <w:t>**********</w:t>
      </w:r>
      <w:r w:rsidR="00DA368D" w:rsidRPr="00A4669E">
        <w:rPr>
          <w:rFonts w:ascii="Arial" w:hAnsi="Arial" w:cs="Arial"/>
          <w:sz w:val="24"/>
          <w:szCs w:val="24"/>
        </w:rPr>
        <w:t xml:space="preserve">, </w:t>
      </w:r>
      <w:r w:rsidR="00DA368D" w:rsidRPr="00A4669E">
        <w:rPr>
          <w:rFonts w:ascii="Arial" w:hAnsi="Arial" w:cs="Arial"/>
          <w:b/>
          <w:sz w:val="24"/>
          <w:szCs w:val="24"/>
        </w:rPr>
        <w:t>POLICÍA VIAL MUNICIPAL</w:t>
      </w:r>
      <w:r w:rsidR="00A95D85" w:rsidRPr="00A4669E">
        <w:rPr>
          <w:rFonts w:ascii="Arial" w:hAnsi="Arial" w:cs="Arial"/>
          <w:b/>
          <w:sz w:val="24"/>
          <w:szCs w:val="24"/>
        </w:rPr>
        <w:t xml:space="preserve"> PV-</w:t>
      </w:r>
      <w:r w:rsidR="00914A6D" w:rsidRPr="00A4669E">
        <w:rPr>
          <w:rFonts w:ascii="Arial" w:hAnsi="Arial" w:cs="Arial"/>
          <w:b/>
          <w:sz w:val="24"/>
          <w:szCs w:val="24"/>
        </w:rPr>
        <w:t>98</w:t>
      </w:r>
      <w:r w:rsidR="00DA368D" w:rsidRPr="00A4669E">
        <w:rPr>
          <w:rFonts w:ascii="Arial" w:hAnsi="Arial" w:cs="Arial"/>
          <w:sz w:val="24"/>
          <w:szCs w:val="24"/>
        </w:rPr>
        <w:t>, elemento adscrito a la Subdirección de Tránsito y Movilidad del Municipio de Oaxaca de Juárez, Oaxaca,</w:t>
      </w:r>
      <w:r w:rsidR="002E358E" w:rsidRPr="00A4669E">
        <w:rPr>
          <w:rFonts w:ascii="Arial" w:hAnsi="Arial" w:cs="Arial"/>
          <w:b/>
          <w:bCs/>
          <w:sz w:val="24"/>
          <w:szCs w:val="24"/>
        </w:rPr>
        <w:t xml:space="preserve"> </w:t>
      </w:r>
      <w:r w:rsidRPr="00A4669E">
        <w:rPr>
          <w:rFonts w:ascii="Arial" w:hAnsi="Arial" w:cs="Arial"/>
          <w:bCs/>
          <w:sz w:val="24"/>
          <w:szCs w:val="24"/>
        </w:rPr>
        <w:t>para</w:t>
      </w:r>
      <w:r w:rsidRPr="00A4669E">
        <w:rPr>
          <w:rFonts w:ascii="Arial" w:hAnsi="Arial" w:cs="Arial"/>
          <w:sz w:val="24"/>
          <w:szCs w:val="24"/>
        </w:rPr>
        <w:t xml:space="preserve"> que produjera su contestación en los términos de ley.</w:t>
      </w:r>
    </w:p>
    <w:p w14:paraId="3FA1D5F9" w14:textId="77777777" w:rsidR="00A7470B" w:rsidRPr="00A4669E" w:rsidRDefault="00A7470B" w:rsidP="00C652D7">
      <w:pPr>
        <w:contextualSpacing/>
        <w:jc w:val="both"/>
        <w:rPr>
          <w:rFonts w:ascii="Arial" w:hAnsi="Arial" w:cs="Arial"/>
          <w:sz w:val="24"/>
          <w:szCs w:val="24"/>
        </w:rPr>
      </w:pPr>
    </w:p>
    <w:p w14:paraId="3E9A8A66" w14:textId="034EBE7E" w:rsidR="00F86198" w:rsidRPr="00A4669E" w:rsidRDefault="00A7470B" w:rsidP="003A0EB1">
      <w:pPr>
        <w:spacing w:line="360" w:lineRule="auto"/>
        <w:jc w:val="both"/>
        <w:rPr>
          <w:rFonts w:ascii="Arial" w:hAnsi="Arial" w:cs="Arial"/>
          <w:sz w:val="24"/>
          <w:szCs w:val="24"/>
        </w:rPr>
      </w:pPr>
      <w:r w:rsidRPr="00A4669E">
        <w:rPr>
          <w:rFonts w:ascii="Arial" w:hAnsi="Arial" w:cs="Arial"/>
          <w:sz w:val="24"/>
          <w:szCs w:val="24"/>
        </w:rPr>
        <w:t xml:space="preserve">       </w:t>
      </w:r>
      <w:r w:rsidR="00066DF4" w:rsidRPr="00A4669E">
        <w:rPr>
          <w:rFonts w:ascii="Arial" w:hAnsi="Arial" w:cs="Arial"/>
          <w:b/>
          <w:bCs/>
          <w:sz w:val="24"/>
          <w:szCs w:val="24"/>
        </w:rPr>
        <w:t>TERCERO</w:t>
      </w:r>
      <w:r w:rsidRPr="00A4669E">
        <w:rPr>
          <w:rFonts w:ascii="Arial" w:hAnsi="Arial" w:cs="Arial"/>
          <w:b/>
          <w:bCs/>
          <w:sz w:val="24"/>
          <w:szCs w:val="24"/>
        </w:rPr>
        <w:t>.-</w:t>
      </w:r>
      <w:r w:rsidRPr="00A4669E">
        <w:rPr>
          <w:rFonts w:ascii="Arial" w:hAnsi="Arial" w:cs="Arial"/>
          <w:b/>
          <w:sz w:val="24"/>
          <w:szCs w:val="24"/>
        </w:rPr>
        <w:t xml:space="preserve"> </w:t>
      </w:r>
      <w:r w:rsidR="00637D4D" w:rsidRPr="00A4669E">
        <w:rPr>
          <w:rFonts w:ascii="Arial" w:hAnsi="Arial" w:cs="Arial"/>
          <w:bCs/>
          <w:sz w:val="24"/>
          <w:szCs w:val="24"/>
        </w:rPr>
        <w:t xml:space="preserve">Con fecha </w:t>
      </w:r>
      <w:r w:rsidR="004B6E4A" w:rsidRPr="00A4669E">
        <w:rPr>
          <w:rFonts w:ascii="Arial" w:hAnsi="Arial" w:cs="Arial"/>
          <w:bCs/>
          <w:sz w:val="24"/>
          <w:szCs w:val="24"/>
        </w:rPr>
        <w:t>diecisiete</w:t>
      </w:r>
      <w:r w:rsidR="00637D4D" w:rsidRPr="00A4669E">
        <w:rPr>
          <w:rFonts w:ascii="Arial" w:hAnsi="Arial" w:cs="Arial"/>
          <w:bCs/>
          <w:sz w:val="24"/>
          <w:szCs w:val="24"/>
        </w:rPr>
        <w:t xml:space="preserve"> de </w:t>
      </w:r>
      <w:r w:rsidR="00A95D85" w:rsidRPr="00A4669E">
        <w:rPr>
          <w:rFonts w:ascii="Arial" w:hAnsi="Arial" w:cs="Arial"/>
          <w:bCs/>
          <w:sz w:val="24"/>
          <w:szCs w:val="24"/>
        </w:rPr>
        <w:t>marzo</w:t>
      </w:r>
      <w:r w:rsidR="00637D4D" w:rsidRPr="00A4669E">
        <w:rPr>
          <w:rFonts w:ascii="Arial" w:hAnsi="Arial" w:cs="Arial"/>
          <w:bCs/>
          <w:sz w:val="24"/>
          <w:szCs w:val="24"/>
        </w:rPr>
        <w:t xml:space="preserve"> de dos mil </w:t>
      </w:r>
      <w:r w:rsidR="00762E01" w:rsidRPr="00A4669E">
        <w:rPr>
          <w:rFonts w:ascii="Arial" w:hAnsi="Arial" w:cs="Arial"/>
          <w:bCs/>
          <w:sz w:val="24"/>
          <w:szCs w:val="24"/>
        </w:rPr>
        <w:t>v</w:t>
      </w:r>
      <w:r w:rsidR="00637D4D" w:rsidRPr="00A4669E">
        <w:rPr>
          <w:rFonts w:ascii="Arial" w:hAnsi="Arial" w:cs="Arial"/>
          <w:bCs/>
          <w:sz w:val="24"/>
          <w:szCs w:val="24"/>
        </w:rPr>
        <w:t>e</w:t>
      </w:r>
      <w:r w:rsidR="00762E01" w:rsidRPr="00A4669E">
        <w:rPr>
          <w:rFonts w:ascii="Arial" w:hAnsi="Arial" w:cs="Arial"/>
          <w:bCs/>
          <w:sz w:val="24"/>
          <w:szCs w:val="24"/>
        </w:rPr>
        <w:t>inte</w:t>
      </w:r>
      <w:r w:rsidR="00637D4D" w:rsidRPr="00A4669E">
        <w:rPr>
          <w:rFonts w:ascii="Arial" w:hAnsi="Arial" w:cs="Arial"/>
          <w:bCs/>
          <w:sz w:val="24"/>
          <w:szCs w:val="24"/>
        </w:rPr>
        <w:t xml:space="preserve">, </w:t>
      </w:r>
      <w:r w:rsidR="003A0EB1" w:rsidRPr="00A4669E">
        <w:rPr>
          <w:rFonts w:ascii="Arial" w:hAnsi="Arial" w:cs="Arial"/>
          <w:bCs/>
          <w:sz w:val="24"/>
          <w:szCs w:val="24"/>
        </w:rPr>
        <w:t>s</w:t>
      </w:r>
      <w:r w:rsidR="000B6BF7" w:rsidRPr="00A4669E">
        <w:rPr>
          <w:rFonts w:ascii="Arial" w:hAnsi="Arial" w:cs="Arial"/>
          <w:bCs/>
          <w:sz w:val="24"/>
          <w:szCs w:val="24"/>
        </w:rPr>
        <w:t xml:space="preserve">e tuvo al </w:t>
      </w:r>
      <w:r w:rsidR="000B6BF7" w:rsidRPr="00A4669E">
        <w:rPr>
          <w:rFonts w:ascii="Arial" w:hAnsi="Arial" w:cs="Arial"/>
          <w:b/>
          <w:bCs/>
          <w:sz w:val="24"/>
          <w:szCs w:val="24"/>
        </w:rPr>
        <w:t>Policía Vial</w:t>
      </w:r>
      <w:r w:rsidR="003A0EB1" w:rsidRPr="00A4669E">
        <w:rPr>
          <w:rFonts w:ascii="Arial" w:hAnsi="Arial" w:cs="Arial"/>
          <w:b/>
          <w:bCs/>
          <w:sz w:val="24"/>
          <w:szCs w:val="24"/>
        </w:rPr>
        <w:t xml:space="preserve"> </w:t>
      </w:r>
      <w:r w:rsidR="00762E01" w:rsidRPr="00A4669E">
        <w:rPr>
          <w:rFonts w:ascii="Arial" w:hAnsi="Arial" w:cs="Arial"/>
          <w:b/>
          <w:bCs/>
          <w:sz w:val="24"/>
          <w:szCs w:val="24"/>
        </w:rPr>
        <w:t>Municipa</w:t>
      </w:r>
      <w:r w:rsidR="003A0EB1" w:rsidRPr="00A4669E">
        <w:rPr>
          <w:rFonts w:ascii="Arial" w:hAnsi="Arial" w:cs="Arial"/>
          <w:b/>
          <w:bCs/>
          <w:sz w:val="24"/>
          <w:szCs w:val="24"/>
        </w:rPr>
        <w:t>l</w:t>
      </w:r>
      <w:r w:rsidR="001E5B4E" w:rsidRPr="00A4669E">
        <w:rPr>
          <w:rFonts w:ascii="Arial" w:hAnsi="Arial" w:cs="Arial"/>
          <w:b/>
          <w:bCs/>
          <w:sz w:val="24"/>
          <w:szCs w:val="24"/>
        </w:rPr>
        <w:t>,</w:t>
      </w:r>
      <w:r w:rsidR="000B6BF7" w:rsidRPr="00A4669E">
        <w:rPr>
          <w:rFonts w:ascii="Arial" w:hAnsi="Arial" w:cs="Arial"/>
          <w:b/>
          <w:bCs/>
          <w:sz w:val="24"/>
          <w:szCs w:val="24"/>
        </w:rPr>
        <w:t xml:space="preserve"> </w:t>
      </w:r>
      <w:r w:rsidR="002753BC">
        <w:rPr>
          <w:b/>
          <w:sz w:val="24"/>
          <w:szCs w:val="24"/>
        </w:rPr>
        <w:t>**********</w:t>
      </w:r>
      <w:r w:rsidR="00762E01" w:rsidRPr="00A4669E">
        <w:rPr>
          <w:rFonts w:ascii="Arial" w:hAnsi="Arial" w:cs="Arial"/>
          <w:sz w:val="24"/>
          <w:szCs w:val="24"/>
        </w:rPr>
        <w:t>,</w:t>
      </w:r>
      <w:r w:rsidR="000B6BF7" w:rsidRPr="00A4669E">
        <w:rPr>
          <w:rFonts w:ascii="Arial" w:hAnsi="Arial" w:cs="Arial"/>
          <w:bCs/>
          <w:sz w:val="24"/>
          <w:szCs w:val="24"/>
        </w:rPr>
        <w:t xml:space="preserve"> contestando la demanda entablada en su contra, </w:t>
      </w:r>
      <w:r w:rsidR="000B6BF7" w:rsidRPr="00A4669E">
        <w:rPr>
          <w:rFonts w:ascii="Arial" w:hAnsi="Arial" w:cs="Arial"/>
          <w:sz w:val="24"/>
          <w:szCs w:val="24"/>
        </w:rPr>
        <w:t>ordenándose correr traslado a la parte actora para los efectos legales correspondientes</w:t>
      </w:r>
      <w:r w:rsidR="004517D5" w:rsidRPr="00A4669E">
        <w:rPr>
          <w:rFonts w:ascii="Arial" w:hAnsi="Arial" w:cs="Arial"/>
          <w:sz w:val="24"/>
          <w:szCs w:val="24"/>
        </w:rPr>
        <w:t xml:space="preserve">. Así mismo, se señalaron </w:t>
      </w:r>
      <w:r w:rsidR="000B6BF7" w:rsidRPr="00A4669E">
        <w:rPr>
          <w:rFonts w:ascii="Arial" w:hAnsi="Arial" w:cs="Arial"/>
          <w:sz w:val="24"/>
          <w:szCs w:val="24"/>
        </w:rPr>
        <w:t xml:space="preserve">las </w:t>
      </w:r>
      <w:r w:rsidR="0068473A" w:rsidRPr="00A4669E">
        <w:rPr>
          <w:rFonts w:ascii="Arial" w:hAnsi="Arial" w:cs="Arial"/>
          <w:b/>
          <w:sz w:val="24"/>
          <w:szCs w:val="24"/>
        </w:rPr>
        <w:t xml:space="preserve">DOCE HORAS </w:t>
      </w:r>
      <w:r w:rsidR="000B6BF7" w:rsidRPr="00A4669E">
        <w:rPr>
          <w:rFonts w:ascii="Arial" w:hAnsi="Arial" w:cs="Arial"/>
          <w:b/>
          <w:sz w:val="24"/>
          <w:szCs w:val="24"/>
        </w:rPr>
        <w:t xml:space="preserve">del </w:t>
      </w:r>
      <w:r w:rsidR="00914A6D" w:rsidRPr="00A4669E">
        <w:rPr>
          <w:rFonts w:ascii="Arial" w:hAnsi="Arial" w:cs="Arial"/>
          <w:b/>
          <w:sz w:val="24"/>
          <w:szCs w:val="24"/>
        </w:rPr>
        <w:t>TRECE</w:t>
      </w:r>
      <w:r w:rsidR="0068473A" w:rsidRPr="00A4669E">
        <w:rPr>
          <w:rFonts w:ascii="Arial" w:hAnsi="Arial" w:cs="Arial"/>
          <w:b/>
          <w:sz w:val="24"/>
          <w:szCs w:val="24"/>
        </w:rPr>
        <w:t xml:space="preserve"> DE </w:t>
      </w:r>
      <w:r w:rsidR="00A95D85" w:rsidRPr="00A4669E">
        <w:rPr>
          <w:rFonts w:ascii="Arial" w:hAnsi="Arial" w:cs="Arial"/>
          <w:b/>
          <w:sz w:val="24"/>
          <w:szCs w:val="24"/>
        </w:rPr>
        <w:t>MAY</w:t>
      </w:r>
      <w:r w:rsidR="0068473A" w:rsidRPr="00A4669E">
        <w:rPr>
          <w:rFonts w:ascii="Arial" w:hAnsi="Arial" w:cs="Arial"/>
          <w:b/>
          <w:sz w:val="24"/>
          <w:szCs w:val="24"/>
        </w:rPr>
        <w:t xml:space="preserve">O DE DOS MIL VEINTE </w:t>
      </w:r>
      <w:r w:rsidR="000B6BF7" w:rsidRPr="00A4669E">
        <w:rPr>
          <w:rFonts w:ascii="Arial" w:hAnsi="Arial" w:cs="Arial"/>
          <w:sz w:val="24"/>
          <w:szCs w:val="24"/>
        </w:rPr>
        <w:t>para</w:t>
      </w:r>
      <w:r w:rsidR="004517D5" w:rsidRPr="00A4669E">
        <w:rPr>
          <w:rFonts w:ascii="Arial" w:hAnsi="Arial" w:cs="Arial"/>
          <w:sz w:val="24"/>
          <w:szCs w:val="24"/>
        </w:rPr>
        <w:t xml:space="preserve"> que tuviera verificativo</w:t>
      </w:r>
      <w:r w:rsidR="000B6BF7" w:rsidRPr="00A4669E">
        <w:rPr>
          <w:rFonts w:ascii="Arial" w:hAnsi="Arial" w:cs="Arial"/>
          <w:sz w:val="24"/>
          <w:szCs w:val="24"/>
        </w:rPr>
        <w:t xml:space="preserve"> la celebración de la Audiencia Final.</w:t>
      </w:r>
    </w:p>
    <w:p w14:paraId="49BC35D5" w14:textId="77777777" w:rsidR="00F86198" w:rsidRPr="00A4669E" w:rsidRDefault="00F86198" w:rsidP="00A7470B">
      <w:pPr>
        <w:pStyle w:val="corte4fondo"/>
        <w:ind w:right="51" w:firstLine="567"/>
        <w:rPr>
          <w:rFonts w:cs="Arial"/>
          <w:bCs/>
          <w:sz w:val="24"/>
          <w:szCs w:val="24"/>
        </w:rPr>
      </w:pPr>
    </w:p>
    <w:p w14:paraId="7F330FAA" w14:textId="2F281E48" w:rsidR="001C1652" w:rsidRPr="00A4669E" w:rsidRDefault="0068473A" w:rsidP="00A7470B">
      <w:pPr>
        <w:pStyle w:val="corte4fondo"/>
        <w:ind w:right="51" w:firstLine="567"/>
        <w:rPr>
          <w:rFonts w:cs="Arial"/>
          <w:bCs/>
          <w:sz w:val="24"/>
          <w:szCs w:val="24"/>
        </w:rPr>
      </w:pPr>
      <w:r w:rsidRPr="00A4669E">
        <w:rPr>
          <w:rFonts w:cs="Arial"/>
          <w:b/>
          <w:sz w:val="24"/>
          <w:szCs w:val="24"/>
        </w:rPr>
        <w:lastRenderedPageBreak/>
        <w:t>CUARTO</w:t>
      </w:r>
      <w:r w:rsidR="000B6BF7" w:rsidRPr="00A4669E">
        <w:rPr>
          <w:rFonts w:cs="Arial"/>
          <w:b/>
          <w:sz w:val="24"/>
          <w:szCs w:val="24"/>
        </w:rPr>
        <w:t xml:space="preserve">.- </w:t>
      </w:r>
      <w:r w:rsidR="00A95D85" w:rsidRPr="00A4669E">
        <w:rPr>
          <w:rFonts w:cs="Arial"/>
          <w:b/>
          <w:sz w:val="24"/>
          <w:szCs w:val="24"/>
        </w:rPr>
        <w:t xml:space="preserve"> </w:t>
      </w:r>
      <w:r w:rsidR="00A95D85" w:rsidRPr="00A4669E">
        <w:rPr>
          <w:rFonts w:cs="Arial"/>
          <w:bCs/>
          <w:sz w:val="24"/>
          <w:szCs w:val="24"/>
        </w:rPr>
        <w:t xml:space="preserve">Por acuerdo de diecisiete de septiembre del año en que se actúa, y </w:t>
      </w:r>
      <w:r w:rsidR="001C1652" w:rsidRPr="00A4669E">
        <w:rPr>
          <w:rFonts w:cs="Arial"/>
          <w:bCs/>
          <w:sz w:val="24"/>
          <w:szCs w:val="24"/>
        </w:rPr>
        <w:t>una vez determinado levantar la suspensión de plazos y términos de este órgano jurisdiccional</w:t>
      </w:r>
      <w:r w:rsidR="00C74CCD" w:rsidRPr="00A4669E">
        <w:rPr>
          <w:rFonts w:cs="Arial"/>
          <w:bCs/>
          <w:sz w:val="24"/>
          <w:szCs w:val="24"/>
        </w:rPr>
        <w:t>,</w:t>
      </w:r>
      <w:r w:rsidR="001C1652" w:rsidRPr="00A4669E">
        <w:rPr>
          <w:rFonts w:cs="Arial"/>
          <w:bCs/>
          <w:sz w:val="24"/>
          <w:szCs w:val="24"/>
        </w:rPr>
        <w:t xml:space="preserve"> originada por la emergencia sanitaria generada por el virus SARS-CoV2, se ordenó continuar la prosecución del presente juicio a partir del punto en que quedaron pausados, por lo que se señalaron las DOCE HORAS del </w:t>
      </w:r>
      <w:r w:rsidR="00914A6D" w:rsidRPr="00A4669E">
        <w:rPr>
          <w:rFonts w:cs="Arial"/>
          <w:bCs/>
          <w:sz w:val="24"/>
          <w:szCs w:val="24"/>
        </w:rPr>
        <w:t>VEINTIOCHO</w:t>
      </w:r>
      <w:r w:rsidR="001C1652" w:rsidRPr="00A4669E">
        <w:rPr>
          <w:rFonts w:cs="Arial"/>
          <w:bCs/>
          <w:sz w:val="24"/>
          <w:szCs w:val="24"/>
        </w:rPr>
        <w:t xml:space="preserve"> DE SEPTIEMBRE DE DOS MIL VEINTE</w:t>
      </w:r>
      <w:r w:rsidR="004C09FE" w:rsidRPr="00A4669E">
        <w:rPr>
          <w:rFonts w:cs="Arial"/>
          <w:bCs/>
          <w:sz w:val="24"/>
          <w:szCs w:val="24"/>
        </w:rPr>
        <w:t xml:space="preserve"> para la celebración de la Audiencia Final</w:t>
      </w:r>
      <w:r w:rsidR="00843FA8" w:rsidRPr="00A4669E">
        <w:rPr>
          <w:rFonts w:cs="Arial"/>
          <w:bCs/>
          <w:sz w:val="24"/>
          <w:szCs w:val="24"/>
        </w:rPr>
        <w:t xml:space="preserve">, en razón que en la fecha señalada en el párrafo anterior no pudo celebrarse </w:t>
      </w:r>
      <w:r w:rsidR="00914A6D" w:rsidRPr="00A4669E">
        <w:rPr>
          <w:rFonts w:cs="Arial"/>
          <w:bCs/>
          <w:sz w:val="24"/>
          <w:szCs w:val="24"/>
        </w:rPr>
        <w:t>aquélla</w:t>
      </w:r>
      <w:r w:rsidR="004C09FE" w:rsidRPr="00A4669E">
        <w:rPr>
          <w:rFonts w:cs="Arial"/>
          <w:bCs/>
          <w:sz w:val="24"/>
          <w:szCs w:val="24"/>
        </w:rPr>
        <w:t xml:space="preserve"> debido a la suspensión de labores de este </w:t>
      </w:r>
      <w:r w:rsidR="00332CA2" w:rsidRPr="00A4669E">
        <w:rPr>
          <w:rFonts w:cs="Arial"/>
          <w:bCs/>
          <w:sz w:val="24"/>
          <w:szCs w:val="24"/>
        </w:rPr>
        <w:t>Tribunal.</w:t>
      </w:r>
    </w:p>
    <w:p w14:paraId="6FB5F1D6" w14:textId="77777777" w:rsidR="001C1652" w:rsidRPr="00A4669E" w:rsidRDefault="001C1652" w:rsidP="00C652D7">
      <w:pPr>
        <w:pStyle w:val="corte4fondo"/>
        <w:spacing w:line="240" w:lineRule="auto"/>
        <w:ind w:right="51" w:firstLine="567"/>
        <w:contextualSpacing/>
        <w:rPr>
          <w:rFonts w:cs="Arial"/>
          <w:bCs/>
          <w:sz w:val="24"/>
          <w:szCs w:val="24"/>
        </w:rPr>
      </w:pPr>
    </w:p>
    <w:p w14:paraId="546A10DB" w14:textId="20A5BB0E" w:rsidR="00A7470B" w:rsidRPr="00A4669E" w:rsidRDefault="00C74CCD" w:rsidP="00A7470B">
      <w:pPr>
        <w:pStyle w:val="corte4fondo"/>
        <w:ind w:right="51" w:firstLine="567"/>
        <w:rPr>
          <w:rFonts w:cs="Arial"/>
          <w:sz w:val="24"/>
          <w:szCs w:val="24"/>
        </w:rPr>
      </w:pPr>
      <w:r w:rsidRPr="00A4669E">
        <w:rPr>
          <w:rFonts w:cs="Arial"/>
          <w:b/>
          <w:bCs/>
          <w:sz w:val="24"/>
          <w:szCs w:val="24"/>
        </w:rPr>
        <w:t xml:space="preserve">QUINTO.- </w:t>
      </w:r>
      <w:r w:rsidR="00A7470B" w:rsidRPr="00A4669E">
        <w:rPr>
          <w:rFonts w:cs="Arial"/>
          <w:sz w:val="24"/>
          <w:szCs w:val="24"/>
        </w:rPr>
        <w:t xml:space="preserve">Siendo las </w:t>
      </w:r>
      <w:r w:rsidR="000932EE" w:rsidRPr="00A4669E">
        <w:rPr>
          <w:rFonts w:cs="Arial"/>
          <w:sz w:val="24"/>
          <w:szCs w:val="24"/>
        </w:rPr>
        <w:t xml:space="preserve">DOCE HORAS del </w:t>
      </w:r>
      <w:r w:rsidRPr="00A4669E">
        <w:rPr>
          <w:rFonts w:cs="Arial"/>
          <w:sz w:val="24"/>
          <w:szCs w:val="24"/>
        </w:rPr>
        <w:t>VEINTIO</w:t>
      </w:r>
      <w:r w:rsidR="006B4292" w:rsidRPr="00A4669E">
        <w:rPr>
          <w:rFonts w:cs="Arial"/>
          <w:sz w:val="24"/>
          <w:szCs w:val="24"/>
        </w:rPr>
        <w:t>CHO</w:t>
      </w:r>
      <w:r w:rsidR="003A12E5" w:rsidRPr="00A4669E">
        <w:rPr>
          <w:rFonts w:cs="Arial"/>
          <w:sz w:val="24"/>
          <w:szCs w:val="24"/>
        </w:rPr>
        <w:t xml:space="preserve"> DE </w:t>
      </w:r>
      <w:r w:rsidRPr="00A4669E">
        <w:rPr>
          <w:rFonts w:cs="Arial"/>
          <w:sz w:val="24"/>
          <w:szCs w:val="24"/>
        </w:rPr>
        <w:t>SEPTIEMBRE</w:t>
      </w:r>
      <w:r w:rsidR="003A12E5" w:rsidRPr="00A4669E">
        <w:rPr>
          <w:rFonts w:cs="Arial"/>
          <w:sz w:val="24"/>
          <w:szCs w:val="24"/>
        </w:rPr>
        <w:t xml:space="preserve"> </w:t>
      </w:r>
      <w:r w:rsidR="000932EE" w:rsidRPr="00A4669E">
        <w:rPr>
          <w:rFonts w:cs="Arial"/>
          <w:sz w:val="24"/>
          <w:szCs w:val="24"/>
        </w:rPr>
        <w:t xml:space="preserve">DE DOS MIL </w:t>
      </w:r>
      <w:r w:rsidR="0068473A" w:rsidRPr="00A4669E">
        <w:rPr>
          <w:rFonts w:cs="Arial"/>
          <w:sz w:val="24"/>
          <w:szCs w:val="24"/>
        </w:rPr>
        <w:t>VEINTE</w:t>
      </w:r>
      <w:r w:rsidR="00A7470B" w:rsidRPr="00A4669E">
        <w:rPr>
          <w:rFonts w:cs="Arial"/>
          <w:sz w:val="24"/>
          <w:szCs w:val="24"/>
        </w:rPr>
        <w:t>, se llevó a cabo la Audiencia de Ley, en la que no se presentaron las partes, ni persona alguna que legalmente las repr</w:t>
      </w:r>
      <w:r w:rsidR="00053E6C" w:rsidRPr="00A4669E">
        <w:rPr>
          <w:rFonts w:cs="Arial"/>
          <w:sz w:val="24"/>
          <w:szCs w:val="24"/>
        </w:rPr>
        <w:t>esentara, asentando la Secretaria</w:t>
      </w:r>
      <w:r w:rsidR="00A7470B" w:rsidRPr="00A4669E">
        <w:rPr>
          <w:rFonts w:cs="Arial"/>
          <w:sz w:val="24"/>
          <w:szCs w:val="24"/>
        </w:rPr>
        <w:t xml:space="preserve"> de Acuerdos de est</w:t>
      </w:r>
      <w:r w:rsidR="00053E6C" w:rsidRPr="00A4669E">
        <w:rPr>
          <w:rFonts w:cs="Arial"/>
          <w:sz w:val="24"/>
          <w:szCs w:val="24"/>
        </w:rPr>
        <w:t>a Sala</w:t>
      </w:r>
      <w:r w:rsidR="00A7470B" w:rsidRPr="00A4669E">
        <w:rPr>
          <w:rFonts w:cs="Arial"/>
          <w:sz w:val="24"/>
          <w:szCs w:val="24"/>
        </w:rPr>
        <w:t xml:space="preserve">, que </w:t>
      </w:r>
      <w:r w:rsidR="004B6E4A" w:rsidRPr="00A4669E">
        <w:rPr>
          <w:rFonts w:cs="Arial"/>
          <w:sz w:val="24"/>
          <w:szCs w:val="24"/>
        </w:rPr>
        <w:t xml:space="preserve">únicamente </w:t>
      </w:r>
      <w:r w:rsidRPr="00A4669E">
        <w:rPr>
          <w:rFonts w:cs="Arial"/>
          <w:sz w:val="24"/>
          <w:szCs w:val="24"/>
        </w:rPr>
        <w:t>el</w:t>
      </w:r>
      <w:r w:rsidR="004B6E4A" w:rsidRPr="00A4669E">
        <w:rPr>
          <w:rFonts w:cs="Arial"/>
          <w:sz w:val="24"/>
          <w:szCs w:val="24"/>
        </w:rPr>
        <w:t xml:space="preserve"> actor, a través de su autorizada legal f</w:t>
      </w:r>
      <w:r w:rsidR="0068473A" w:rsidRPr="00A4669E">
        <w:rPr>
          <w:rFonts w:cs="Arial"/>
          <w:sz w:val="24"/>
          <w:szCs w:val="24"/>
        </w:rPr>
        <w:t>ormu</w:t>
      </w:r>
      <w:r w:rsidR="00A7470B" w:rsidRPr="00A4669E">
        <w:rPr>
          <w:rFonts w:cs="Arial"/>
          <w:sz w:val="24"/>
          <w:szCs w:val="24"/>
        </w:rPr>
        <w:t>ló alegatos</w:t>
      </w:r>
      <w:r w:rsidR="00095629" w:rsidRPr="00A4669E">
        <w:rPr>
          <w:rFonts w:cs="Arial"/>
          <w:sz w:val="24"/>
          <w:szCs w:val="24"/>
        </w:rPr>
        <w:t xml:space="preserve"> por escrito,</w:t>
      </w:r>
      <w:r w:rsidR="0068473A" w:rsidRPr="00A4669E">
        <w:rPr>
          <w:rFonts w:cs="Arial"/>
          <w:sz w:val="24"/>
          <w:szCs w:val="24"/>
        </w:rPr>
        <w:t xml:space="preserve"> por lo que se ordenó</w:t>
      </w:r>
      <w:r w:rsidR="00A7470B" w:rsidRPr="00A4669E">
        <w:rPr>
          <w:rFonts w:cs="Arial"/>
          <w:sz w:val="24"/>
          <w:szCs w:val="24"/>
        </w:rPr>
        <w:t xml:space="preserve"> cit</w:t>
      </w:r>
      <w:r w:rsidR="0068473A" w:rsidRPr="00A4669E">
        <w:rPr>
          <w:rFonts w:cs="Arial"/>
          <w:sz w:val="24"/>
          <w:szCs w:val="24"/>
        </w:rPr>
        <w:t xml:space="preserve">ar </w:t>
      </w:r>
      <w:r w:rsidR="00A7470B" w:rsidRPr="00A4669E">
        <w:rPr>
          <w:rFonts w:cs="Arial"/>
          <w:sz w:val="24"/>
          <w:szCs w:val="24"/>
        </w:rPr>
        <w:t xml:space="preserve">a las partes </w:t>
      </w:r>
      <w:r w:rsidR="004A26D1" w:rsidRPr="00A4669E">
        <w:rPr>
          <w:rFonts w:cs="Arial"/>
          <w:sz w:val="24"/>
          <w:szCs w:val="24"/>
        </w:rPr>
        <w:t xml:space="preserve">a </w:t>
      </w:r>
      <w:r w:rsidR="00A7470B" w:rsidRPr="00A4669E">
        <w:rPr>
          <w:rFonts w:cs="Arial"/>
          <w:sz w:val="24"/>
          <w:szCs w:val="24"/>
        </w:rPr>
        <w:t>oír sentencia dentro del término de ley</w:t>
      </w:r>
      <w:r w:rsidR="004B6E4A" w:rsidRPr="00A4669E">
        <w:rPr>
          <w:rFonts w:cs="Arial"/>
          <w:sz w:val="24"/>
          <w:szCs w:val="24"/>
        </w:rPr>
        <w:t>, misma que ahora se pronuncia, y;</w:t>
      </w:r>
      <w:r w:rsidR="00490C68" w:rsidRPr="00A4669E">
        <w:rPr>
          <w:rFonts w:cs="Arial"/>
          <w:sz w:val="24"/>
          <w:szCs w:val="24"/>
        </w:rPr>
        <w:t xml:space="preserve"> </w:t>
      </w:r>
    </w:p>
    <w:p w14:paraId="041591A8" w14:textId="77777777" w:rsidR="00313160" w:rsidRPr="00A4669E" w:rsidRDefault="00313160" w:rsidP="00C2667A">
      <w:pPr>
        <w:pStyle w:val="corte4fondo"/>
        <w:ind w:right="51" w:firstLine="0"/>
        <w:rPr>
          <w:rFonts w:cs="Arial"/>
          <w:bCs/>
          <w:sz w:val="24"/>
          <w:szCs w:val="24"/>
        </w:rPr>
      </w:pPr>
    </w:p>
    <w:p w14:paraId="4A818351" w14:textId="77777777" w:rsidR="00A7470B" w:rsidRPr="00A4669E" w:rsidRDefault="00A7470B" w:rsidP="00A7470B">
      <w:pPr>
        <w:spacing w:line="360" w:lineRule="auto"/>
        <w:jc w:val="both"/>
        <w:rPr>
          <w:rFonts w:ascii="Arial" w:hAnsi="Arial" w:cs="Arial"/>
          <w:b/>
          <w:spacing w:val="-3"/>
          <w:sz w:val="24"/>
          <w:szCs w:val="24"/>
          <w:lang w:val="es-ES_tradnl"/>
        </w:rPr>
      </w:pPr>
      <w:r w:rsidRPr="00A4669E">
        <w:rPr>
          <w:rFonts w:ascii="Arial" w:hAnsi="Arial" w:cs="Arial"/>
          <w:b/>
          <w:spacing w:val="-3"/>
          <w:sz w:val="24"/>
          <w:szCs w:val="24"/>
          <w:lang w:val="es-ES_tradnl"/>
        </w:rPr>
        <w:t xml:space="preserve"> </w:t>
      </w:r>
      <w:r w:rsidRPr="00A4669E">
        <w:rPr>
          <w:rFonts w:ascii="Arial" w:hAnsi="Arial" w:cs="Arial"/>
          <w:b/>
          <w:spacing w:val="-3"/>
          <w:sz w:val="24"/>
          <w:szCs w:val="24"/>
          <w:lang w:val="es-ES_tradnl"/>
        </w:rPr>
        <w:tab/>
      </w:r>
      <w:r w:rsidRPr="00A4669E">
        <w:rPr>
          <w:rFonts w:ascii="Arial" w:hAnsi="Arial" w:cs="Arial"/>
          <w:b/>
          <w:spacing w:val="-3"/>
          <w:sz w:val="24"/>
          <w:szCs w:val="24"/>
          <w:lang w:val="es-ES_tradnl"/>
        </w:rPr>
        <w:tab/>
      </w:r>
      <w:r w:rsidRPr="00A4669E">
        <w:rPr>
          <w:rFonts w:ascii="Arial" w:hAnsi="Arial" w:cs="Arial"/>
          <w:b/>
          <w:spacing w:val="-3"/>
          <w:sz w:val="24"/>
          <w:szCs w:val="24"/>
          <w:lang w:val="es-ES_tradnl"/>
        </w:rPr>
        <w:tab/>
      </w:r>
      <w:r w:rsidRPr="00A4669E">
        <w:rPr>
          <w:rFonts w:ascii="Arial" w:hAnsi="Arial" w:cs="Arial"/>
          <w:b/>
          <w:spacing w:val="-3"/>
          <w:sz w:val="24"/>
          <w:szCs w:val="24"/>
          <w:lang w:val="es-ES_tradnl"/>
        </w:rPr>
        <w:tab/>
        <w:t>C O N S I D E R A N D O:</w:t>
      </w:r>
    </w:p>
    <w:p w14:paraId="6597977C" w14:textId="77777777" w:rsidR="00313160" w:rsidRPr="00A4669E" w:rsidRDefault="00313160" w:rsidP="00C652D7">
      <w:pPr>
        <w:tabs>
          <w:tab w:val="left" w:pos="2103"/>
        </w:tabs>
        <w:contextualSpacing/>
        <w:rPr>
          <w:rFonts w:ascii="Arial" w:hAnsi="Arial" w:cs="Arial"/>
          <w:b/>
          <w:spacing w:val="-3"/>
          <w:sz w:val="24"/>
          <w:szCs w:val="24"/>
          <w:lang w:val="es-ES_tradnl"/>
        </w:rPr>
      </w:pPr>
    </w:p>
    <w:p w14:paraId="039B60D1" w14:textId="1A7F52E5" w:rsidR="00A7470B" w:rsidRPr="00A4669E" w:rsidRDefault="00A7470B" w:rsidP="00A7470B">
      <w:pPr>
        <w:spacing w:line="360" w:lineRule="auto"/>
        <w:ind w:hanging="426"/>
        <w:jc w:val="both"/>
        <w:rPr>
          <w:rFonts w:ascii="Arial" w:hAnsi="Arial" w:cs="Arial"/>
          <w:sz w:val="24"/>
          <w:szCs w:val="24"/>
        </w:rPr>
      </w:pPr>
      <w:r w:rsidRPr="00A4669E">
        <w:rPr>
          <w:rFonts w:ascii="Arial" w:hAnsi="Arial" w:cs="Arial"/>
          <w:b/>
          <w:sz w:val="24"/>
          <w:szCs w:val="24"/>
          <w:lang w:val="es-ES_tradnl"/>
        </w:rPr>
        <w:tab/>
        <w:t xml:space="preserve">          </w:t>
      </w:r>
      <w:r w:rsidRPr="00A4669E">
        <w:rPr>
          <w:rFonts w:ascii="Arial" w:hAnsi="Arial" w:cs="Arial"/>
          <w:b/>
          <w:sz w:val="24"/>
          <w:szCs w:val="24"/>
        </w:rPr>
        <w:t xml:space="preserve">PRIMERO.- </w:t>
      </w:r>
      <w:r w:rsidRPr="00A4669E">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w:t>
      </w:r>
      <w:r w:rsidR="00762E01" w:rsidRPr="00A4669E">
        <w:rPr>
          <w:rFonts w:ascii="Arial" w:hAnsi="Arial" w:cs="Arial"/>
          <w:sz w:val="24"/>
          <w:szCs w:val="24"/>
        </w:rPr>
        <w:t>municipal</w:t>
      </w:r>
      <w:r w:rsidRPr="00A4669E">
        <w:rPr>
          <w:rFonts w:ascii="Arial" w:hAnsi="Arial" w:cs="Arial"/>
          <w:sz w:val="24"/>
          <w:szCs w:val="24"/>
        </w:rPr>
        <w:t xml:space="preserve">, con fundamento en el artículo 114 QUATER, párrafo primero, inciso B, de la Constitución Política del Estado Libre y Soberano de Oaxaca; así como en términos de los artículos </w:t>
      </w:r>
      <w:r w:rsidR="00803DD8" w:rsidRPr="00A4669E">
        <w:rPr>
          <w:rFonts w:ascii="Arial" w:hAnsi="Arial" w:cs="Arial"/>
          <w:sz w:val="24"/>
          <w:szCs w:val="24"/>
        </w:rPr>
        <w:t>132</w:t>
      </w:r>
      <w:r w:rsidR="00B423F2" w:rsidRPr="00A4669E">
        <w:rPr>
          <w:rFonts w:ascii="Arial" w:hAnsi="Arial" w:cs="Arial"/>
          <w:sz w:val="24"/>
          <w:szCs w:val="24"/>
        </w:rPr>
        <w:t xml:space="preserve"> fracciones I y </w:t>
      </w:r>
      <w:r w:rsidR="00334666" w:rsidRPr="00A4669E">
        <w:rPr>
          <w:rFonts w:ascii="Arial" w:hAnsi="Arial" w:cs="Arial"/>
          <w:sz w:val="24"/>
          <w:szCs w:val="24"/>
        </w:rPr>
        <w:t>II</w:t>
      </w:r>
      <w:r w:rsidR="00803DD8" w:rsidRPr="00A4669E">
        <w:rPr>
          <w:rFonts w:ascii="Arial" w:hAnsi="Arial" w:cs="Arial"/>
          <w:sz w:val="24"/>
          <w:szCs w:val="24"/>
        </w:rPr>
        <w:t xml:space="preserve">, 133 fracción I, </w:t>
      </w:r>
      <w:r w:rsidRPr="00A4669E">
        <w:rPr>
          <w:rFonts w:ascii="Arial" w:hAnsi="Arial" w:cs="Arial"/>
          <w:sz w:val="24"/>
          <w:szCs w:val="24"/>
        </w:rPr>
        <w:t xml:space="preserve">146 y 147 de la Ley de Procedimiento y Justicia Administrativa para el Estado de Oaxaca. </w:t>
      </w:r>
    </w:p>
    <w:p w14:paraId="7ADDF38F" w14:textId="77777777" w:rsidR="00313160" w:rsidRPr="00A4669E" w:rsidRDefault="00313160" w:rsidP="00C652D7">
      <w:pPr>
        <w:contextualSpacing/>
        <w:jc w:val="both"/>
        <w:rPr>
          <w:rFonts w:ascii="Arial" w:hAnsi="Arial" w:cs="Arial"/>
          <w:sz w:val="24"/>
          <w:szCs w:val="24"/>
        </w:rPr>
      </w:pPr>
    </w:p>
    <w:p w14:paraId="2FD5B9A6" w14:textId="619C6264" w:rsidR="001E5B4E" w:rsidRPr="00A4669E" w:rsidRDefault="00A7470B" w:rsidP="00A7470B">
      <w:pPr>
        <w:pStyle w:val="corte4fondo"/>
        <w:ind w:right="51" w:firstLine="0"/>
        <w:rPr>
          <w:rFonts w:cs="Arial"/>
          <w:sz w:val="24"/>
          <w:szCs w:val="24"/>
        </w:rPr>
      </w:pPr>
      <w:r w:rsidRPr="00A4669E">
        <w:rPr>
          <w:rFonts w:cs="Arial"/>
          <w:b/>
          <w:snapToGrid w:val="0"/>
          <w:sz w:val="24"/>
          <w:szCs w:val="24"/>
        </w:rPr>
        <w:t xml:space="preserve">           SEGUNDO.- </w:t>
      </w:r>
      <w:r w:rsidRPr="00A4669E">
        <w:rPr>
          <w:rFonts w:cs="Arial"/>
          <w:sz w:val="24"/>
          <w:szCs w:val="24"/>
        </w:rPr>
        <w:t>La personalidad de las partes quedó acreditada en autos,</w:t>
      </w:r>
      <w:r w:rsidR="00B714AA" w:rsidRPr="00A4669E">
        <w:rPr>
          <w:rFonts w:cs="Arial"/>
          <w:snapToGrid w:val="0"/>
          <w:sz w:val="24"/>
          <w:szCs w:val="24"/>
        </w:rPr>
        <w:t xml:space="preserve"> en virtud </w:t>
      </w:r>
      <w:r w:rsidRPr="00A4669E">
        <w:rPr>
          <w:rFonts w:cs="Arial"/>
          <w:sz w:val="24"/>
          <w:szCs w:val="24"/>
        </w:rPr>
        <w:t xml:space="preserve">que </w:t>
      </w:r>
      <w:r w:rsidR="005675A8" w:rsidRPr="00A4669E">
        <w:rPr>
          <w:rFonts w:cs="Arial"/>
          <w:sz w:val="24"/>
          <w:szCs w:val="24"/>
        </w:rPr>
        <w:t>e</w:t>
      </w:r>
      <w:r w:rsidR="006170AF" w:rsidRPr="00A4669E">
        <w:rPr>
          <w:rFonts w:cs="Arial"/>
          <w:sz w:val="24"/>
          <w:szCs w:val="24"/>
        </w:rPr>
        <w:t>l</w:t>
      </w:r>
      <w:r w:rsidRPr="00A4669E">
        <w:rPr>
          <w:rFonts w:cs="Arial"/>
          <w:sz w:val="24"/>
          <w:szCs w:val="24"/>
        </w:rPr>
        <w:t xml:space="preserve"> actor promueve por su propio derech</w:t>
      </w:r>
      <w:r w:rsidR="00817C00" w:rsidRPr="00A4669E">
        <w:rPr>
          <w:rFonts w:cs="Arial"/>
          <w:sz w:val="24"/>
          <w:szCs w:val="24"/>
        </w:rPr>
        <w:t xml:space="preserve">o, </w:t>
      </w:r>
      <w:r w:rsidRPr="00A4669E">
        <w:rPr>
          <w:rFonts w:cs="Arial"/>
          <w:sz w:val="24"/>
          <w:szCs w:val="24"/>
        </w:rPr>
        <w:t xml:space="preserve">y </w:t>
      </w:r>
      <w:r w:rsidR="00294399" w:rsidRPr="00A4669E">
        <w:rPr>
          <w:rFonts w:cs="Arial"/>
          <w:sz w:val="24"/>
          <w:szCs w:val="24"/>
        </w:rPr>
        <w:t>la de la autoridad demandada Pol</w:t>
      </w:r>
      <w:r w:rsidR="00B714AA" w:rsidRPr="00A4669E">
        <w:rPr>
          <w:rFonts w:cs="Arial"/>
          <w:sz w:val="24"/>
          <w:szCs w:val="24"/>
        </w:rPr>
        <w:t xml:space="preserve">icía Vial </w:t>
      </w:r>
      <w:r w:rsidR="006170AF" w:rsidRPr="00A4669E">
        <w:rPr>
          <w:rFonts w:cs="Arial"/>
          <w:sz w:val="24"/>
          <w:szCs w:val="24"/>
        </w:rPr>
        <w:t>Municipa</w:t>
      </w:r>
      <w:r w:rsidR="00294399" w:rsidRPr="00A4669E">
        <w:rPr>
          <w:rFonts w:cs="Arial"/>
          <w:sz w:val="24"/>
          <w:szCs w:val="24"/>
        </w:rPr>
        <w:t>l</w:t>
      </w:r>
      <w:r w:rsidR="006170AF" w:rsidRPr="00A4669E">
        <w:rPr>
          <w:rFonts w:cs="Arial"/>
          <w:sz w:val="24"/>
          <w:szCs w:val="24"/>
        </w:rPr>
        <w:t xml:space="preserve"> de Oaxaca de Juárez</w:t>
      </w:r>
      <w:r w:rsidR="00294399" w:rsidRPr="00A4669E">
        <w:rPr>
          <w:rFonts w:cs="Arial"/>
          <w:sz w:val="24"/>
          <w:szCs w:val="24"/>
        </w:rPr>
        <w:t xml:space="preserve">, </w:t>
      </w:r>
      <w:r w:rsidR="002753BC">
        <w:rPr>
          <w:b/>
          <w:sz w:val="24"/>
          <w:szCs w:val="24"/>
        </w:rPr>
        <w:t>**********</w:t>
      </w:r>
      <w:r w:rsidR="00294399" w:rsidRPr="00A4669E">
        <w:rPr>
          <w:rFonts w:cs="Arial"/>
          <w:sz w:val="24"/>
          <w:szCs w:val="24"/>
        </w:rPr>
        <w:t>,</w:t>
      </w:r>
      <w:r w:rsidRPr="00A4669E">
        <w:rPr>
          <w:rFonts w:cs="Arial"/>
          <w:sz w:val="24"/>
          <w:szCs w:val="24"/>
        </w:rPr>
        <w:t xml:space="preserve"> </w:t>
      </w:r>
      <w:r w:rsidR="006170AF" w:rsidRPr="00A4669E">
        <w:rPr>
          <w:rFonts w:cs="Arial"/>
          <w:sz w:val="24"/>
          <w:szCs w:val="24"/>
        </w:rPr>
        <w:t>con número estadístico PV-</w:t>
      </w:r>
      <w:r w:rsidR="00723DF2" w:rsidRPr="00A4669E">
        <w:rPr>
          <w:rFonts w:cs="Arial"/>
          <w:sz w:val="24"/>
          <w:szCs w:val="24"/>
        </w:rPr>
        <w:t>41</w:t>
      </w:r>
      <w:r w:rsidR="006170AF" w:rsidRPr="00A4669E">
        <w:rPr>
          <w:rFonts w:cs="Arial"/>
          <w:sz w:val="24"/>
          <w:szCs w:val="24"/>
        </w:rPr>
        <w:t>,</w:t>
      </w:r>
      <w:r w:rsidR="006776A3" w:rsidRPr="00A4669E">
        <w:rPr>
          <w:rFonts w:cs="Arial"/>
          <w:sz w:val="24"/>
          <w:szCs w:val="24"/>
        </w:rPr>
        <w:t xml:space="preserve"> </w:t>
      </w:r>
      <w:r w:rsidR="00F04565" w:rsidRPr="00A4669E">
        <w:rPr>
          <w:rFonts w:cs="Arial"/>
          <w:sz w:val="24"/>
          <w:szCs w:val="24"/>
        </w:rPr>
        <w:t xml:space="preserve">su personalidad </w:t>
      </w:r>
      <w:r w:rsidR="006776A3" w:rsidRPr="00A4669E">
        <w:rPr>
          <w:rFonts w:cs="Arial"/>
          <w:sz w:val="24"/>
          <w:szCs w:val="24"/>
        </w:rPr>
        <w:t>se acreditó</w:t>
      </w:r>
      <w:r w:rsidR="006170AF" w:rsidRPr="00A4669E">
        <w:rPr>
          <w:rFonts w:cs="Arial"/>
          <w:sz w:val="24"/>
          <w:szCs w:val="24"/>
        </w:rPr>
        <w:t xml:space="preserve"> </w:t>
      </w:r>
      <w:r w:rsidR="00B714AA" w:rsidRPr="00A4669E">
        <w:rPr>
          <w:rFonts w:cs="Arial"/>
          <w:sz w:val="24"/>
          <w:szCs w:val="24"/>
        </w:rPr>
        <w:t>en términos de</w:t>
      </w:r>
      <w:r w:rsidR="00294399" w:rsidRPr="00A4669E">
        <w:rPr>
          <w:rFonts w:cs="Arial"/>
          <w:sz w:val="24"/>
          <w:szCs w:val="24"/>
        </w:rPr>
        <w:t xml:space="preserve"> </w:t>
      </w:r>
      <w:r w:rsidR="00B714AA" w:rsidRPr="00A4669E">
        <w:rPr>
          <w:rFonts w:cs="Arial"/>
          <w:sz w:val="24"/>
          <w:szCs w:val="24"/>
        </w:rPr>
        <w:t>l</w:t>
      </w:r>
      <w:r w:rsidR="00294399" w:rsidRPr="00A4669E">
        <w:rPr>
          <w:rFonts w:cs="Arial"/>
          <w:sz w:val="24"/>
          <w:szCs w:val="24"/>
        </w:rPr>
        <w:t>os</w:t>
      </w:r>
      <w:r w:rsidR="00B714AA" w:rsidRPr="00A4669E">
        <w:rPr>
          <w:rFonts w:cs="Arial"/>
          <w:sz w:val="24"/>
          <w:szCs w:val="24"/>
        </w:rPr>
        <w:t xml:space="preserve"> artículo</w:t>
      </w:r>
      <w:r w:rsidR="00294399" w:rsidRPr="00A4669E">
        <w:rPr>
          <w:rFonts w:cs="Arial"/>
          <w:sz w:val="24"/>
          <w:szCs w:val="24"/>
        </w:rPr>
        <w:t xml:space="preserve">s 148 y </w:t>
      </w:r>
      <w:r w:rsidR="00B714AA" w:rsidRPr="00A4669E">
        <w:rPr>
          <w:rFonts w:cs="Arial"/>
          <w:sz w:val="24"/>
          <w:szCs w:val="24"/>
        </w:rPr>
        <w:t xml:space="preserve"> </w:t>
      </w:r>
      <w:r w:rsidR="00B714AA" w:rsidRPr="00A4669E">
        <w:rPr>
          <w:rFonts w:cs="Arial"/>
          <w:snapToGrid w:val="0"/>
          <w:sz w:val="24"/>
          <w:szCs w:val="24"/>
        </w:rPr>
        <w:t>150 de la Ley de Procedimiento y Justicia Administrativa para el Estado de Oaxaca</w:t>
      </w:r>
      <w:r w:rsidRPr="00A4669E">
        <w:rPr>
          <w:rFonts w:cs="Arial"/>
          <w:sz w:val="24"/>
          <w:szCs w:val="24"/>
        </w:rPr>
        <w:t>.</w:t>
      </w:r>
      <w:r w:rsidR="001E5B4E" w:rsidRPr="00A4669E">
        <w:rPr>
          <w:rFonts w:cs="Arial"/>
          <w:sz w:val="24"/>
          <w:szCs w:val="24"/>
        </w:rPr>
        <w:t xml:space="preserve"> </w:t>
      </w:r>
    </w:p>
    <w:p w14:paraId="353FE328" w14:textId="77777777" w:rsidR="00A7470B" w:rsidRPr="00A4669E" w:rsidRDefault="00A7470B" w:rsidP="00C652D7">
      <w:pPr>
        <w:ind w:right="51" w:firstLine="709"/>
        <w:contextualSpacing/>
        <w:jc w:val="both"/>
        <w:rPr>
          <w:rFonts w:ascii="Arial" w:hAnsi="Arial" w:cs="Arial"/>
          <w:snapToGrid w:val="0"/>
          <w:sz w:val="24"/>
          <w:szCs w:val="24"/>
        </w:rPr>
      </w:pPr>
    </w:p>
    <w:p w14:paraId="6EFA44CE" w14:textId="3A43DD67" w:rsidR="002854CE" w:rsidRPr="00A4669E" w:rsidRDefault="00A7470B" w:rsidP="002854CE">
      <w:pPr>
        <w:spacing w:line="360" w:lineRule="auto"/>
        <w:ind w:right="51" w:firstLine="567"/>
        <w:jc w:val="both"/>
        <w:rPr>
          <w:rFonts w:ascii="Arial" w:hAnsi="Arial" w:cs="Arial"/>
          <w:bCs/>
          <w:sz w:val="24"/>
          <w:szCs w:val="24"/>
        </w:rPr>
      </w:pPr>
      <w:r w:rsidRPr="00A4669E">
        <w:rPr>
          <w:rFonts w:ascii="Arial" w:hAnsi="Arial" w:cs="Arial"/>
          <w:b/>
          <w:sz w:val="24"/>
          <w:szCs w:val="24"/>
          <w:lang w:val="es-ES_tradnl"/>
        </w:rPr>
        <w:t>TERCERO</w:t>
      </w:r>
      <w:r w:rsidRPr="00A4669E">
        <w:rPr>
          <w:rFonts w:ascii="Arial" w:hAnsi="Arial" w:cs="Arial"/>
          <w:sz w:val="24"/>
          <w:szCs w:val="24"/>
          <w:lang w:val="es-ES_tradnl"/>
        </w:rPr>
        <w:t>.-</w:t>
      </w:r>
      <w:r w:rsidR="00E216A2" w:rsidRPr="00A4669E">
        <w:rPr>
          <w:rFonts w:ascii="Arial" w:hAnsi="Arial" w:cs="Arial"/>
          <w:sz w:val="24"/>
          <w:szCs w:val="24"/>
          <w:lang w:val="es-ES_tradnl"/>
        </w:rPr>
        <w:t xml:space="preserve"> </w:t>
      </w:r>
      <w:r w:rsidR="00C1627E" w:rsidRPr="00A4669E">
        <w:rPr>
          <w:rFonts w:ascii="Arial" w:hAnsi="Arial" w:cs="Arial"/>
          <w:sz w:val="24"/>
          <w:szCs w:val="24"/>
        </w:rPr>
        <w:t xml:space="preserve">Por ser las causales de improcedencia y sobreseimiento de interés público y de estudio previo y obligado, </w:t>
      </w:r>
      <w:r w:rsidR="00EF1D8A" w:rsidRPr="00A4669E">
        <w:rPr>
          <w:rFonts w:ascii="Arial" w:hAnsi="Arial" w:cs="Arial"/>
          <w:sz w:val="24"/>
          <w:szCs w:val="24"/>
        </w:rPr>
        <w:t xml:space="preserve">esta Quinta Sala Unitaria se encuentra obligada a analizar si </w:t>
      </w:r>
      <w:r w:rsidR="00C20943" w:rsidRPr="00A4669E">
        <w:rPr>
          <w:rFonts w:ascii="Arial" w:hAnsi="Arial" w:cs="Arial"/>
          <w:sz w:val="24"/>
          <w:szCs w:val="24"/>
        </w:rPr>
        <w:t xml:space="preserve">en el presente asunto </w:t>
      </w:r>
      <w:r w:rsidR="00EF1D8A" w:rsidRPr="00A4669E">
        <w:rPr>
          <w:rFonts w:ascii="Arial" w:hAnsi="Arial" w:cs="Arial"/>
          <w:sz w:val="24"/>
          <w:szCs w:val="24"/>
        </w:rPr>
        <w:t xml:space="preserve">se actualiza alguna de las causales de improcedencia o sobreseimiento contenidas en la Ley de Procedimiento y Justicia Administrativa para el Estado de Oaxaca, </w:t>
      </w:r>
      <w:r w:rsidR="002854CE" w:rsidRPr="00A4669E">
        <w:rPr>
          <w:rFonts w:ascii="Arial" w:hAnsi="Arial" w:cs="Arial"/>
          <w:sz w:val="24"/>
          <w:szCs w:val="24"/>
        </w:rPr>
        <w:t xml:space="preserve">para lo cual, del estudio de autos se advierte que no se actualizan ninguna de las causales previstas en los numerales 161 y 162 de la Ley de Procedimiento y Justicia Administrativa para el Estado de Oaxaca, por lo tanto </w:t>
      </w:r>
      <w:r w:rsidR="002854CE" w:rsidRPr="00A4669E">
        <w:rPr>
          <w:rFonts w:ascii="Arial" w:hAnsi="Arial" w:cs="Arial"/>
          <w:b/>
          <w:sz w:val="24"/>
          <w:szCs w:val="24"/>
        </w:rPr>
        <w:t>NO SE SOBRESEE</w:t>
      </w:r>
      <w:r w:rsidR="002854CE" w:rsidRPr="00A4669E">
        <w:rPr>
          <w:rFonts w:ascii="Arial" w:hAnsi="Arial" w:cs="Arial"/>
          <w:sz w:val="24"/>
          <w:szCs w:val="24"/>
        </w:rPr>
        <w:t xml:space="preserve"> el presente juicio</w:t>
      </w:r>
      <w:r w:rsidR="002854CE" w:rsidRPr="00A4669E">
        <w:rPr>
          <w:rFonts w:ascii="Arial" w:hAnsi="Arial" w:cs="Arial"/>
          <w:bCs/>
          <w:sz w:val="24"/>
          <w:szCs w:val="24"/>
        </w:rPr>
        <w:t>.</w:t>
      </w:r>
    </w:p>
    <w:p w14:paraId="122E736C" w14:textId="77777777" w:rsidR="00B85A30" w:rsidRPr="00A4669E" w:rsidRDefault="00B85A30" w:rsidP="00C652D7">
      <w:pPr>
        <w:ind w:right="51" w:firstLine="567"/>
        <w:contextualSpacing/>
        <w:jc w:val="both"/>
        <w:rPr>
          <w:rFonts w:ascii="Arial" w:hAnsi="Arial" w:cs="Arial"/>
          <w:sz w:val="24"/>
          <w:szCs w:val="24"/>
        </w:rPr>
      </w:pPr>
    </w:p>
    <w:p w14:paraId="1B0EAEF5" w14:textId="77777777" w:rsidR="00A7470B" w:rsidRPr="00A4669E" w:rsidRDefault="003E1111" w:rsidP="003E1111">
      <w:pPr>
        <w:spacing w:line="360" w:lineRule="auto"/>
        <w:ind w:firstLine="567"/>
        <w:jc w:val="both"/>
        <w:rPr>
          <w:rFonts w:ascii="Arial" w:hAnsi="Arial" w:cs="Arial"/>
          <w:sz w:val="24"/>
          <w:szCs w:val="24"/>
        </w:rPr>
      </w:pPr>
      <w:r w:rsidRPr="00A4669E">
        <w:rPr>
          <w:rFonts w:ascii="Arial" w:hAnsi="Arial" w:cs="Arial"/>
          <w:b/>
          <w:bCs/>
          <w:sz w:val="24"/>
          <w:szCs w:val="24"/>
        </w:rPr>
        <w:lastRenderedPageBreak/>
        <w:t>CU</w:t>
      </w:r>
      <w:r w:rsidR="00A7470B" w:rsidRPr="00A4669E">
        <w:rPr>
          <w:rFonts w:ascii="Arial" w:hAnsi="Arial" w:cs="Arial"/>
          <w:b/>
          <w:sz w:val="24"/>
          <w:szCs w:val="24"/>
        </w:rPr>
        <w:t>ARTO</w:t>
      </w:r>
      <w:r w:rsidR="00A7470B" w:rsidRPr="00A4669E">
        <w:rPr>
          <w:rFonts w:ascii="Arial" w:hAnsi="Arial" w:cs="Arial"/>
          <w:sz w:val="24"/>
          <w:szCs w:val="24"/>
        </w:rPr>
        <w:t>.-</w:t>
      </w:r>
      <w:r w:rsidR="00703365" w:rsidRPr="00A4669E">
        <w:rPr>
          <w:rFonts w:ascii="Arial" w:hAnsi="Arial" w:cs="Arial"/>
          <w:sz w:val="24"/>
          <w:szCs w:val="24"/>
        </w:rPr>
        <w:t xml:space="preserve"> </w:t>
      </w:r>
      <w:r w:rsidR="00A7470B" w:rsidRPr="00A4669E">
        <w:rPr>
          <w:rFonts w:ascii="Arial" w:hAnsi="Arial" w:cs="Arial"/>
          <w:b/>
          <w:bCs/>
          <w:sz w:val="24"/>
          <w:szCs w:val="24"/>
        </w:rPr>
        <w:t xml:space="preserve">Estudio de los Conceptos de Impugnación y pruebas ofrecidas por la parte actora. </w:t>
      </w:r>
      <w:r w:rsidR="00A7470B" w:rsidRPr="00A4669E">
        <w:rPr>
          <w:rFonts w:ascii="Arial" w:hAnsi="Arial" w:cs="Arial"/>
          <w:bCs/>
          <w:sz w:val="24"/>
          <w:szCs w:val="24"/>
        </w:rPr>
        <w:t xml:space="preserve">Los conceptos de impugnación hechos valer por </w:t>
      </w:r>
      <w:r w:rsidR="00192DEB" w:rsidRPr="00A4669E">
        <w:rPr>
          <w:rFonts w:ascii="Arial" w:hAnsi="Arial" w:cs="Arial"/>
          <w:bCs/>
          <w:sz w:val="24"/>
          <w:szCs w:val="24"/>
        </w:rPr>
        <w:t>los</w:t>
      </w:r>
      <w:r w:rsidR="00A7470B" w:rsidRPr="00A4669E">
        <w:rPr>
          <w:rFonts w:ascii="Arial" w:hAnsi="Arial" w:cs="Arial"/>
          <w:bCs/>
          <w:sz w:val="24"/>
          <w:szCs w:val="24"/>
        </w:rPr>
        <w:t xml:space="preserve"> </w:t>
      </w:r>
      <w:r w:rsidR="00192DEB" w:rsidRPr="00A4669E">
        <w:rPr>
          <w:rFonts w:ascii="Arial" w:hAnsi="Arial" w:cs="Arial"/>
          <w:bCs/>
          <w:sz w:val="24"/>
          <w:szCs w:val="24"/>
        </w:rPr>
        <w:t>accionantes,</w:t>
      </w:r>
      <w:r w:rsidR="00A7470B" w:rsidRPr="00A4669E">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00A7470B" w:rsidRPr="00A4669E">
        <w:rPr>
          <w:rFonts w:ascii="Arial" w:hAnsi="Arial" w:cs="Arial"/>
          <w:sz w:val="24"/>
          <w:szCs w:val="24"/>
        </w:rPr>
        <w:t xml:space="preserve">; no </w:t>
      </w:r>
      <w:r w:rsidR="00393C9D" w:rsidRPr="00A4669E">
        <w:rPr>
          <w:rFonts w:ascii="Arial" w:hAnsi="Arial" w:cs="Arial"/>
          <w:sz w:val="24"/>
          <w:szCs w:val="24"/>
        </w:rPr>
        <w:t>obstante,</w:t>
      </w:r>
      <w:r w:rsidR="00A7470B" w:rsidRPr="00A4669E">
        <w:rPr>
          <w:rFonts w:ascii="Arial" w:hAnsi="Arial" w:cs="Arial"/>
          <w:sz w:val="24"/>
          <w:szCs w:val="24"/>
        </w:rPr>
        <w:t xml:space="preserve"> ello, serán valorados en el cuerpo de esta sentencia. </w:t>
      </w:r>
      <w:r w:rsidR="004B18A0" w:rsidRPr="00A4669E">
        <w:rPr>
          <w:rFonts w:ascii="Arial" w:hAnsi="Arial" w:cs="Arial"/>
          <w:sz w:val="24"/>
          <w:szCs w:val="24"/>
        </w:rPr>
        <w:t xml:space="preserve"> </w:t>
      </w:r>
    </w:p>
    <w:p w14:paraId="1D5AB3BD" w14:textId="77777777" w:rsidR="00A7470B" w:rsidRPr="00A4669E" w:rsidRDefault="00A7470B" w:rsidP="00A7470B">
      <w:pPr>
        <w:spacing w:line="360" w:lineRule="auto"/>
        <w:jc w:val="both"/>
        <w:rPr>
          <w:rFonts w:ascii="Arial" w:hAnsi="Arial" w:cs="Arial"/>
          <w:sz w:val="24"/>
          <w:szCs w:val="24"/>
        </w:rPr>
      </w:pPr>
    </w:p>
    <w:p w14:paraId="3BAE1F1F" w14:textId="77777777" w:rsidR="00A7470B" w:rsidRPr="00A4669E" w:rsidRDefault="00A7470B" w:rsidP="00A7470B">
      <w:pPr>
        <w:pStyle w:val="Textonotapie"/>
        <w:widowControl w:val="0"/>
        <w:spacing w:line="360" w:lineRule="auto"/>
        <w:ind w:firstLine="708"/>
        <w:jc w:val="both"/>
        <w:rPr>
          <w:rFonts w:ascii="Arial" w:hAnsi="Arial" w:cs="Arial"/>
          <w:sz w:val="24"/>
          <w:szCs w:val="24"/>
          <w:lang w:eastAsia="es-MX"/>
        </w:rPr>
      </w:pPr>
      <w:r w:rsidRPr="00A4669E">
        <w:rPr>
          <w:rFonts w:ascii="Arial" w:hAnsi="Arial" w:cs="Arial"/>
          <w:sz w:val="24"/>
          <w:szCs w:val="24"/>
          <w:lang w:val="es-MX" w:eastAsia="es-MX"/>
        </w:rPr>
        <w:t>Al respecto resulta aplicable</w:t>
      </w:r>
      <w:r w:rsidRPr="00A4669E">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A4669E">
        <w:rPr>
          <w:rFonts w:ascii="Arial" w:hAnsi="Arial" w:cs="Arial"/>
          <w:i/>
          <w:sz w:val="24"/>
          <w:szCs w:val="24"/>
          <w:lang w:eastAsia="es-MX"/>
        </w:rPr>
        <w:t>Semanario Judicial de la Federación y su Gaceta</w:t>
      </w:r>
      <w:r w:rsidRPr="00A4669E">
        <w:rPr>
          <w:rFonts w:ascii="Arial" w:hAnsi="Arial" w:cs="Arial"/>
          <w:sz w:val="24"/>
          <w:szCs w:val="24"/>
          <w:lang w:eastAsia="es-MX"/>
        </w:rPr>
        <w:t>, Tomo XXXI, mayo de 2010, página 830, de rubro:</w:t>
      </w:r>
    </w:p>
    <w:p w14:paraId="21ECAA5A" w14:textId="77777777" w:rsidR="00A7470B" w:rsidRPr="00A4669E" w:rsidRDefault="00A7470B" w:rsidP="00A7470B">
      <w:pPr>
        <w:pStyle w:val="Textonotapie"/>
        <w:widowControl w:val="0"/>
        <w:spacing w:line="276" w:lineRule="auto"/>
        <w:ind w:firstLine="708"/>
        <w:jc w:val="both"/>
        <w:rPr>
          <w:rFonts w:ascii="Arial" w:hAnsi="Arial" w:cs="Arial"/>
          <w:sz w:val="24"/>
          <w:szCs w:val="24"/>
          <w:lang w:eastAsia="es-MX"/>
        </w:rPr>
      </w:pPr>
    </w:p>
    <w:p w14:paraId="0A3B05F4" w14:textId="77777777" w:rsidR="00A7470B" w:rsidRPr="00A4669E" w:rsidRDefault="00A7470B" w:rsidP="00A7470B">
      <w:pPr>
        <w:pStyle w:val="Textonotapie"/>
        <w:widowControl w:val="0"/>
        <w:spacing w:line="360" w:lineRule="auto"/>
        <w:ind w:left="1701" w:right="1469"/>
        <w:jc w:val="both"/>
        <w:rPr>
          <w:rFonts w:ascii="Arial" w:hAnsi="Arial" w:cs="Arial"/>
          <w:b/>
          <w:sz w:val="24"/>
          <w:szCs w:val="24"/>
          <w:lang w:eastAsia="es-MX"/>
        </w:rPr>
      </w:pPr>
      <w:r w:rsidRPr="00A4669E">
        <w:rPr>
          <w:rFonts w:ascii="Arial" w:hAnsi="Arial" w:cs="Arial"/>
          <w:sz w:val="24"/>
          <w:szCs w:val="24"/>
          <w:lang w:eastAsia="es-MX"/>
        </w:rPr>
        <w:t xml:space="preserve"> </w:t>
      </w:r>
      <w:r w:rsidRPr="00A4669E">
        <w:rPr>
          <w:rFonts w:ascii="Arial" w:hAnsi="Arial" w:cs="Arial"/>
          <w:b/>
          <w:sz w:val="24"/>
          <w:szCs w:val="24"/>
          <w:lang w:eastAsia="es-MX"/>
        </w:rPr>
        <w:t>CONCEPTOS DE VIOLACIÓN O AGRAVIOS. PARA CUMPLIR CON LOS PRINCIPIOS DE CONGRUENCIA Y EXHAUSTIVIDAD EN LAS SENTENCIAS DE AMPARO ES INNECESARIA SU TRANSCRIPCIÓN.</w:t>
      </w:r>
    </w:p>
    <w:p w14:paraId="156005D5" w14:textId="77777777" w:rsidR="00A7470B" w:rsidRPr="00A4669E" w:rsidRDefault="00A7470B" w:rsidP="00C652D7">
      <w:pPr>
        <w:pStyle w:val="Textonotapie"/>
        <w:widowControl w:val="0"/>
        <w:ind w:right="1469"/>
        <w:contextualSpacing/>
        <w:jc w:val="both"/>
        <w:rPr>
          <w:rFonts w:ascii="Arial" w:hAnsi="Arial" w:cs="Arial"/>
          <w:b/>
          <w:sz w:val="24"/>
          <w:szCs w:val="24"/>
          <w:lang w:eastAsia="es-MX"/>
        </w:rPr>
      </w:pPr>
    </w:p>
    <w:p w14:paraId="4BE5B1B1" w14:textId="4D3C261A" w:rsidR="00507CA8" w:rsidRPr="00A4669E" w:rsidRDefault="00A7470B" w:rsidP="0024635E">
      <w:pPr>
        <w:pStyle w:val="Sangradetextonormal2"/>
        <w:spacing w:line="360" w:lineRule="auto"/>
        <w:ind w:right="51" w:firstLine="0"/>
        <w:jc w:val="both"/>
        <w:rPr>
          <w:rFonts w:ascii="Arial" w:hAnsi="Arial" w:cs="Arial"/>
          <w:bCs/>
          <w:sz w:val="24"/>
          <w:szCs w:val="24"/>
        </w:rPr>
      </w:pPr>
      <w:r w:rsidRPr="00A4669E">
        <w:rPr>
          <w:rFonts w:ascii="Arial" w:hAnsi="Arial" w:cs="Arial"/>
          <w:sz w:val="24"/>
          <w:szCs w:val="24"/>
        </w:rPr>
        <w:t xml:space="preserve">         Ahora bien, </w:t>
      </w:r>
      <w:r w:rsidR="00857FDD" w:rsidRPr="00A4669E">
        <w:rPr>
          <w:rFonts w:ascii="Arial" w:hAnsi="Arial" w:cs="Arial"/>
          <w:sz w:val="24"/>
          <w:szCs w:val="24"/>
        </w:rPr>
        <w:t>e</w:t>
      </w:r>
      <w:r w:rsidR="00F36F18" w:rsidRPr="00A4669E">
        <w:rPr>
          <w:rFonts w:ascii="Arial" w:hAnsi="Arial" w:cs="Arial"/>
          <w:sz w:val="24"/>
          <w:szCs w:val="24"/>
        </w:rPr>
        <w:t>l</w:t>
      </w:r>
      <w:r w:rsidR="009449E7" w:rsidRPr="00A4669E">
        <w:rPr>
          <w:rFonts w:ascii="Arial" w:hAnsi="Arial" w:cs="Arial"/>
          <w:sz w:val="24"/>
          <w:szCs w:val="24"/>
        </w:rPr>
        <w:t xml:space="preserve"> actor </w:t>
      </w:r>
      <w:r w:rsidR="002753BC">
        <w:rPr>
          <w:b/>
          <w:sz w:val="24"/>
          <w:szCs w:val="24"/>
        </w:rPr>
        <w:t>**********</w:t>
      </w:r>
      <w:r w:rsidR="00703365" w:rsidRPr="00A4669E">
        <w:rPr>
          <w:rFonts w:ascii="Arial" w:hAnsi="Arial" w:cs="Arial"/>
          <w:b/>
          <w:sz w:val="24"/>
          <w:szCs w:val="24"/>
        </w:rPr>
        <w:t>,</w:t>
      </w:r>
      <w:r w:rsidRPr="00A4669E">
        <w:rPr>
          <w:rFonts w:ascii="Arial" w:hAnsi="Arial" w:cs="Arial"/>
          <w:sz w:val="24"/>
          <w:szCs w:val="24"/>
        </w:rPr>
        <w:t xml:space="preserve"> demand</w:t>
      </w:r>
      <w:r w:rsidR="00122105" w:rsidRPr="00A4669E">
        <w:rPr>
          <w:rFonts w:ascii="Arial" w:hAnsi="Arial" w:cs="Arial"/>
          <w:sz w:val="24"/>
          <w:szCs w:val="24"/>
        </w:rPr>
        <w:t>ó</w:t>
      </w:r>
      <w:r w:rsidRPr="00A4669E">
        <w:rPr>
          <w:rFonts w:ascii="Arial" w:hAnsi="Arial" w:cs="Arial"/>
          <w:sz w:val="24"/>
          <w:szCs w:val="24"/>
        </w:rPr>
        <w:t xml:space="preserve"> la nulidad del </w:t>
      </w:r>
      <w:r w:rsidR="00AF01B8" w:rsidRPr="00A4669E">
        <w:rPr>
          <w:rFonts w:ascii="Arial" w:hAnsi="Arial" w:cs="Arial"/>
          <w:sz w:val="24"/>
          <w:szCs w:val="24"/>
        </w:rPr>
        <w:t xml:space="preserve">acta de infracción </w:t>
      </w:r>
      <w:r w:rsidR="00175379" w:rsidRPr="00A4669E">
        <w:rPr>
          <w:rFonts w:ascii="Arial" w:hAnsi="Arial" w:cs="Arial"/>
          <w:bCs/>
          <w:sz w:val="24"/>
          <w:szCs w:val="24"/>
        </w:rPr>
        <w:t xml:space="preserve">con número de folio </w:t>
      </w:r>
      <w:r w:rsidR="002753BC">
        <w:rPr>
          <w:b/>
          <w:sz w:val="24"/>
          <w:szCs w:val="24"/>
        </w:rPr>
        <w:t>**********</w:t>
      </w:r>
      <w:r w:rsidR="00175379" w:rsidRPr="00A4669E">
        <w:rPr>
          <w:rFonts w:ascii="Arial" w:hAnsi="Arial" w:cs="Arial"/>
          <w:sz w:val="24"/>
          <w:szCs w:val="24"/>
        </w:rPr>
        <w:t xml:space="preserve">, de </w:t>
      </w:r>
      <w:r w:rsidR="00DC5C21" w:rsidRPr="00A4669E">
        <w:rPr>
          <w:rFonts w:ascii="Arial" w:hAnsi="Arial" w:cs="Arial"/>
          <w:sz w:val="24"/>
          <w:szCs w:val="24"/>
        </w:rPr>
        <w:t>dos</w:t>
      </w:r>
      <w:r w:rsidR="00857FDD" w:rsidRPr="00A4669E">
        <w:rPr>
          <w:rFonts w:ascii="Arial" w:hAnsi="Arial" w:cs="Arial"/>
          <w:sz w:val="24"/>
          <w:szCs w:val="24"/>
        </w:rPr>
        <w:t xml:space="preserve"> </w:t>
      </w:r>
      <w:r w:rsidR="00175379" w:rsidRPr="00A4669E">
        <w:rPr>
          <w:rFonts w:ascii="Arial" w:hAnsi="Arial" w:cs="Arial"/>
          <w:sz w:val="24"/>
          <w:szCs w:val="24"/>
        </w:rPr>
        <w:t>de</w:t>
      </w:r>
      <w:r w:rsidR="00857FDD" w:rsidRPr="00A4669E">
        <w:rPr>
          <w:rFonts w:ascii="Arial" w:hAnsi="Arial" w:cs="Arial"/>
          <w:sz w:val="24"/>
          <w:szCs w:val="24"/>
        </w:rPr>
        <w:t xml:space="preserve"> </w:t>
      </w:r>
      <w:r w:rsidR="00DC5C21" w:rsidRPr="00A4669E">
        <w:rPr>
          <w:rFonts w:ascii="Arial" w:hAnsi="Arial" w:cs="Arial"/>
          <w:sz w:val="24"/>
          <w:szCs w:val="24"/>
        </w:rPr>
        <w:t>en</w:t>
      </w:r>
      <w:r w:rsidR="00857FDD" w:rsidRPr="00A4669E">
        <w:rPr>
          <w:rFonts w:ascii="Arial" w:hAnsi="Arial" w:cs="Arial"/>
          <w:sz w:val="24"/>
          <w:szCs w:val="24"/>
        </w:rPr>
        <w:t>ero de</w:t>
      </w:r>
      <w:r w:rsidR="00175379" w:rsidRPr="00A4669E">
        <w:rPr>
          <w:rFonts w:ascii="Arial" w:hAnsi="Arial" w:cs="Arial"/>
          <w:sz w:val="24"/>
          <w:szCs w:val="24"/>
        </w:rPr>
        <w:t xml:space="preserve"> dos mil ve</w:t>
      </w:r>
      <w:r w:rsidR="00857FDD" w:rsidRPr="00A4669E">
        <w:rPr>
          <w:rFonts w:ascii="Arial" w:hAnsi="Arial" w:cs="Arial"/>
          <w:sz w:val="24"/>
          <w:szCs w:val="24"/>
        </w:rPr>
        <w:t>inte</w:t>
      </w:r>
      <w:r w:rsidR="00175379" w:rsidRPr="00A4669E">
        <w:rPr>
          <w:rFonts w:ascii="Arial" w:hAnsi="Arial" w:cs="Arial"/>
          <w:sz w:val="24"/>
          <w:szCs w:val="24"/>
        </w:rPr>
        <w:t xml:space="preserve">, emitida por </w:t>
      </w:r>
      <w:r w:rsidR="002753BC">
        <w:rPr>
          <w:b/>
          <w:sz w:val="24"/>
          <w:szCs w:val="24"/>
        </w:rPr>
        <w:t>**********</w:t>
      </w:r>
      <w:r w:rsidR="00175379" w:rsidRPr="00A4669E">
        <w:rPr>
          <w:rFonts w:ascii="Arial" w:hAnsi="Arial" w:cs="Arial"/>
          <w:sz w:val="24"/>
          <w:szCs w:val="24"/>
        </w:rPr>
        <w:t xml:space="preserve">, </w:t>
      </w:r>
      <w:r w:rsidR="00175379" w:rsidRPr="00A4669E">
        <w:rPr>
          <w:rFonts w:ascii="Arial" w:hAnsi="Arial" w:cs="Arial"/>
          <w:b/>
          <w:sz w:val="24"/>
          <w:szCs w:val="24"/>
        </w:rPr>
        <w:t xml:space="preserve">POLICÍA VIAL MUNICIPAL DE OAXACA DE JUÁREZ, </w:t>
      </w:r>
      <w:r w:rsidR="00175379" w:rsidRPr="00A4669E">
        <w:rPr>
          <w:rFonts w:ascii="Arial" w:hAnsi="Arial" w:cs="Arial"/>
          <w:bCs/>
          <w:sz w:val="24"/>
          <w:szCs w:val="24"/>
        </w:rPr>
        <w:t>con número estadístico PV-</w:t>
      </w:r>
      <w:r w:rsidR="00DC5C21" w:rsidRPr="00A4669E">
        <w:rPr>
          <w:rFonts w:ascii="Arial" w:hAnsi="Arial" w:cs="Arial"/>
          <w:bCs/>
          <w:sz w:val="24"/>
          <w:szCs w:val="24"/>
        </w:rPr>
        <w:t>98</w:t>
      </w:r>
      <w:r w:rsidR="00175379" w:rsidRPr="00A4669E">
        <w:rPr>
          <w:rFonts w:ascii="Arial" w:hAnsi="Arial" w:cs="Arial"/>
          <w:bCs/>
          <w:sz w:val="24"/>
          <w:szCs w:val="24"/>
        </w:rPr>
        <w:t xml:space="preserve">, de la cual refiere que </w:t>
      </w:r>
      <w:r w:rsidR="00C71148" w:rsidRPr="00A4669E">
        <w:rPr>
          <w:rFonts w:ascii="Arial" w:hAnsi="Arial" w:cs="Arial"/>
          <w:bCs/>
          <w:sz w:val="24"/>
          <w:szCs w:val="24"/>
        </w:rPr>
        <w:t xml:space="preserve">no satisface los requisitos de debida fundamentación y motivación, </w:t>
      </w:r>
      <w:r w:rsidR="00AB7465" w:rsidRPr="00A4669E">
        <w:rPr>
          <w:rFonts w:ascii="Arial" w:hAnsi="Arial" w:cs="Arial"/>
          <w:bCs/>
          <w:sz w:val="24"/>
          <w:szCs w:val="24"/>
        </w:rPr>
        <w:t xml:space="preserve">pues </w:t>
      </w:r>
      <w:r w:rsidR="00507CA8" w:rsidRPr="00A4669E">
        <w:rPr>
          <w:rFonts w:ascii="Arial" w:hAnsi="Arial" w:cs="Arial"/>
          <w:bCs/>
          <w:sz w:val="24"/>
          <w:szCs w:val="24"/>
        </w:rPr>
        <w:t>el acta de infracción no satisface los requisitos de debida fundamentación y motivación conforme a lo dispuesto por el artículo 16 Constitucional y 129 del Reglamento de Vialidad para el Municipio de Oaxaca de Juárez. Lo anterior, en virtud que no hace la descripción clara y completa de la conducta que satisface la hipótesis legal invocada, ya que no se precisó en forma clara las circunstancias en que ocurrieron los hechos y que encuadren en el supuesto normativo correspondiente.</w:t>
      </w:r>
    </w:p>
    <w:p w14:paraId="454BAF28" w14:textId="77777777" w:rsidR="0060240B" w:rsidRPr="00A4669E" w:rsidRDefault="0060240B" w:rsidP="0060240B">
      <w:pPr>
        <w:pStyle w:val="Sangradetextonormal2"/>
        <w:spacing w:line="240" w:lineRule="auto"/>
        <w:ind w:right="51" w:firstLine="709"/>
        <w:contextualSpacing/>
        <w:jc w:val="both"/>
        <w:rPr>
          <w:rFonts w:ascii="Arial" w:hAnsi="Arial" w:cs="Arial"/>
          <w:sz w:val="24"/>
          <w:szCs w:val="24"/>
        </w:rPr>
      </w:pPr>
    </w:p>
    <w:p w14:paraId="101E92D0" w14:textId="36ACBA5A" w:rsidR="00A4409D" w:rsidRPr="00A4669E" w:rsidRDefault="003A17AB" w:rsidP="008F1CE6">
      <w:pPr>
        <w:pStyle w:val="Sangradetextonormal2"/>
        <w:spacing w:line="360" w:lineRule="auto"/>
        <w:ind w:right="51" w:firstLine="708"/>
        <w:jc w:val="both"/>
        <w:rPr>
          <w:rFonts w:ascii="Arial" w:hAnsi="Arial" w:cs="Arial"/>
          <w:sz w:val="24"/>
          <w:szCs w:val="24"/>
        </w:rPr>
      </w:pPr>
      <w:r w:rsidRPr="00A4669E">
        <w:rPr>
          <w:rFonts w:ascii="Arial" w:hAnsi="Arial" w:cs="Arial"/>
          <w:sz w:val="24"/>
          <w:szCs w:val="24"/>
        </w:rPr>
        <w:t xml:space="preserve">Por su parte, la autoridad demandada en su </w:t>
      </w:r>
      <w:r w:rsidR="00A4409D" w:rsidRPr="00A4669E">
        <w:rPr>
          <w:rFonts w:ascii="Arial" w:hAnsi="Arial" w:cs="Arial"/>
          <w:sz w:val="24"/>
          <w:szCs w:val="24"/>
        </w:rPr>
        <w:t xml:space="preserve">contestación </w:t>
      </w:r>
      <w:r w:rsidR="009D29BB" w:rsidRPr="00A4669E">
        <w:rPr>
          <w:rFonts w:ascii="Arial" w:hAnsi="Arial" w:cs="Arial"/>
          <w:sz w:val="24"/>
          <w:szCs w:val="24"/>
        </w:rPr>
        <w:t xml:space="preserve">esencialmente </w:t>
      </w:r>
      <w:r w:rsidR="00A4409D" w:rsidRPr="00A4669E">
        <w:rPr>
          <w:rFonts w:ascii="Arial" w:hAnsi="Arial" w:cs="Arial"/>
          <w:sz w:val="24"/>
          <w:szCs w:val="24"/>
        </w:rPr>
        <w:t xml:space="preserve">refirió que el acta de infracción se encuentra debidamente fundada y motivada, que </w:t>
      </w:r>
      <w:r w:rsidR="009D29BB" w:rsidRPr="00A4669E">
        <w:rPr>
          <w:rFonts w:ascii="Arial" w:hAnsi="Arial" w:cs="Arial"/>
          <w:sz w:val="24"/>
          <w:szCs w:val="24"/>
        </w:rPr>
        <w:t>e</w:t>
      </w:r>
      <w:r w:rsidR="009C28EC" w:rsidRPr="00A4669E">
        <w:rPr>
          <w:rFonts w:ascii="Arial" w:hAnsi="Arial" w:cs="Arial"/>
          <w:sz w:val="24"/>
          <w:szCs w:val="24"/>
        </w:rPr>
        <w:t>l actor sí cometió la falta administrativa conforme al Reglamento de Vialidad para el Municipio de Oaxaca de Juárez</w:t>
      </w:r>
      <w:r w:rsidR="009D29BB" w:rsidRPr="00A4669E">
        <w:rPr>
          <w:rFonts w:ascii="Arial" w:hAnsi="Arial" w:cs="Arial"/>
          <w:sz w:val="24"/>
          <w:szCs w:val="24"/>
        </w:rPr>
        <w:t>, y que se encuentra facultado para emitir la mismas.</w:t>
      </w:r>
    </w:p>
    <w:p w14:paraId="27331BAA" w14:textId="77777777" w:rsidR="00A4409D" w:rsidRPr="00A4669E" w:rsidRDefault="00A4409D" w:rsidP="00884AA7">
      <w:pPr>
        <w:pStyle w:val="Sangradetextonormal2"/>
        <w:spacing w:line="240" w:lineRule="auto"/>
        <w:ind w:right="51" w:firstLine="709"/>
        <w:contextualSpacing/>
        <w:jc w:val="both"/>
        <w:rPr>
          <w:rFonts w:ascii="Arial" w:hAnsi="Arial" w:cs="Arial"/>
          <w:sz w:val="24"/>
          <w:szCs w:val="24"/>
        </w:rPr>
      </w:pPr>
    </w:p>
    <w:p w14:paraId="50805F98" w14:textId="3DF5C749" w:rsidR="006F3D0B" w:rsidRPr="00BD727D" w:rsidRDefault="00934E78" w:rsidP="00934E78">
      <w:pPr>
        <w:widowControl w:val="0"/>
        <w:spacing w:line="360" w:lineRule="auto"/>
        <w:ind w:firstLine="709"/>
        <w:jc w:val="both"/>
        <w:rPr>
          <w:rFonts w:ascii="Arial" w:hAnsi="Arial" w:cs="Arial"/>
          <w:b/>
          <w:i/>
          <w:iCs/>
          <w:sz w:val="24"/>
          <w:szCs w:val="24"/>
        </w:rPr>
      </w:pPr>
      <w:r w:rsidRPr="00A4669E">
        <w:rPr>
          <w:rFonts w:ascii="Arial" w:hAnsi="Arial" w:cs="Arial"/>
          <w:sz w:val="24"/>
          <w:szCs w:val="24"/>
        </w:rPr>
        <w:t xml:space="preserve">Ahora bien, una vez analizada el acta de infracción combatida y de las manifestaciones vertidas por las partes, esta juzgadora determina que resulta </w:t>
      </w:r>
      <w:r w:rsidRPr="00A4669E">
        <w:rPr>
          <w:rFonts w:ascii="Arial" w:hAnsi="Arial" w:cs="Arial"/>
          <w:b/>
          <w:sz w:val="24"/>
          <w:szCs w:val="24"/>
        </w:rPr>
        <w:t xml:space="preserve">fundado </w:t>
      </w:r>
      <w:r w:rsidRPr="00A4669E">
        <w:rPr>
          <w:rFonts w:ascii="Arial" w:hAnsi="Arial" w:cs="Arial"/>
          <w:bCs/>
          <w:sz w:val="24"/>
          <w:szCs w:val="24"/>
        </w:rPr>
        <w:t xml:space="preserve">el concepto de impugnación hecho valer por el actor en el sentido que el acto impugnado carece de la debida fundamentación y motivación, en virtud que la autoridad demandada en el espacio preestablecido para la motivación no plasmó </w:t>
      </w:r>
      <w:r w:rsidRPr="00A4669E">
        <w:rPr>
          <w:rFonts w:ascii="Arial" w:hAnsi="Arial" w:cs="Arial"/>
          <w:bCs/>
          <w:sz w:val="24"/>
          <w:szCs w:val="24"/>
        </w:rPr>
        <w:lastRenderedPageBreak/>
        <w:t xml:space="preserve">razonamiento alguno, y por lo que compete a fundamentación insertó: </w:t>
      </w:r>
      <w:r w:rsidRPr="00A4669E">
        <w:rPr>
          <w:rFonts w:ascii="Arial" w:hAnsi="Arial" w:cs="Arial"/>
          <w:bCs/>
          <w:i/>
          <w:iCs/>
          <w:sz w:val="24"/>
          <w:szCs w:val="24"/>
        </w:rPr>
        <w:t xml:space="preserve">“Artículo 59, fracción I, inciso c) y d) DEL REGLAMENTO DE VIALIDAD PARA EL MUNICIPIO DE OAXACA DE JUÁREZ EN RELACIÓN AL ARTÍCULO 189 DE LA LEY DE INGRESOS DE OAXACA DE JUÁREZ PARA EL EJERCICIO FISCAL 2019. ARTÍCULO 130 FRACCIONES V Y VII DEL REGLAMENTO DE VIALIDAD PARA EL MUNICIPIO DE OAXACA DE JUÁREZ”, </w:t>
      </w:r>
      <w:r w:rsidRPr="00A4669E">
        <w:rPr>
          <w:rFonts w:ascii="Arial" w:hAnsi="Arial" w:cs="Arial"/>
          <w:bCs/>
          <w:sz w:val="24"/>
          <w:szCs w:val="24"/>
        </w:rPr>
        <w:t>advirtiéndose con ello que carece el acta de infracción de un mínimo razonamiento substancial que permita saber con precisión las circunstancias especiales, razones particulares o causas inmediatas que se tuvieron en consideración para la emisión del acto, lo que conllevó a dejar en estado de indefensión al actor, y que la carencia de esta motivación</w:t>
      </w:r>
      <w:r w:rsidR="00397259" w:rsidRPr="00A4669E">
        <w:rPr>
          <w:rFonts w:ascii="Arial" w:hAnsi="Arial" w:cs="Arial"/>
          <w:bCs/>
          <w:sz w:val="24"/>
          <w:szCs w:val="24"/>
        </w:rPr>
        <w:t xml:space="preserve"> no permiten tener la certeza de que la supuesta conducta antijurídica efectuada por el actor</w:t>
      </w:r>
      <w:r w:rsidR="006F3D0B" w:rsidRPr="00A4669E">
        <w:rPr>
          <w:rFonts w:ascii="Arial" w:hAnsi="Arial" w:cs="Arial"/>
          <w:bCs/>
          <w:sz w:val="24"/>
          <w:szCs w:val="24"/>
        </w:rPr>
        <w:t xml:space="preserve">. </w:t>
      </w:r>
      <w:r w:rsidR="00884AA7">
        <w:rPr>
          <w:rFonts w:ascii="Arial" w:hAnsi="Arial" w:cs="Arial"/>
          <w:bCs/>
          <w:sz w:val="24"/>
          <w:szCs w:val="24"/>
        </w:rPr>
        <w:t xml:space="preserve">Sirva de apoyo a lo antes vertido la </w:t>
      </w:r>
      <w:r w:rsidR="00BD727D">
        <w:rPr>
          <w:rFonts w:ascii="Arial" w:hAnsi="Arial" w:cs="Arial"/>
          <w:bCs/>
          <w:sz w:val="24"/>
          <w:szCs w:val="24"/>
        </w:rPr>
        <w:t xml:space="preserve">Jurisprudencia en Materia Común, Novena Época, registro electrónico 175082 de rubro: </w:t>
      </w:r>
      <w:r w:rsidR="00BD727D" w:rsidRPr="00BD727D">
        <w:rPr>
          <w:rFonts w:ascii="Arial" w:hAnsi="Arial" w:cs="Arial"/>
          <w:b/>
          <w:i/>
          <w:iCs/>
        </w:rPr>
        <w:t>“FUNDAMENTACIÓN Y MOTIVACIÓN. EL ASPECTO FORMAL DE LA GARANTÍA Y SU FINALIDAD SE TRADUCEN EN EXPLICAR, JUSTIFICAR, POSIBILITAR LA DEFENSA Y COMUNICAR LA DECISIÓN”</w:t>
      </w:r>
    </w:p>
    <w:p w14:paraId="1A6D0F88" w14:textId="64F99764" w:rsidR="006F3D0B" w:rsidRPr="00A4669E" w:rsidRDefault="006F3D0B" w:rsidP="00934E78">
      <w:pPr>
        <w:widowControl w:val="0"/>
        <w:spacing w:line="360" w:lineRule="auto"/>
        <w:ind w:firstLine="709"/>
        <w:jc w:val="both"/>
        <w:rPr>
          <w:rFonts w:ascii="Arial" w:hAnsi="Arial" w:cs="Arial"/>
          <w:bCs/>
          <w:sz w:val="24"/>
          <w:szCs w:val="24"/>
        </w:rPr>
      </w:pPr>
    </w:p>
    <w:p w14:paraId="5631C000" w14:textId="6222EDC5" w:rsidR="006F3D0B" w:rsidRPr="00A4669E" w:rsidRDefault="006F3D0B" w:rsidP="00934E78">
      <w:pPr>
        <w:widowControl w:val="0"/>
        <w:spacing w:line="360" w:lineRule="auto"/>
        <w:ind w:firstLine="709"/>
        <w:jc w:val="both"/>
        <w:rPr>
          <w:rFonts w:ascii="Arial" w:hAnsi="Arial" w:cs="Arial"/>
          <w:bCs/>
          <w:sz w:val="24"/>
          <w:szCs w:val="24"/>
        </w:rPr>
      </w:pPr>
      <w:r w:rsidRPr="00A4669E">
        <w:rPr>
          <w:rFonts w:ascii="Arial" w:hAnsi="Arial" w:cs="Arial"/>
          <w:bCs/>
          <w:sz w:val="24"/>
          <w:szCs w:val="24"/>
        </w:rPr>
        <w:t xml:space="preserve">Respecto de lo antes vertido, la demandada refirió en su contestación que quedó motivado el acto al marcar en el apartado de Faltas Administrativas el recuadro: </w:t>
      </w:r>
      <w:r w:rsidRPr="00A4669E">
        <w:rPr>
          <w:rFonts w:ascii="Arial" w:hAnsi="Arial" w:cs="Arial"/>
          <w:bCs/>
          <w:i/>
          <w:iCs/>
          <w:sz w:val="24"/>
          <w:szCs w:val="24"/>
        </w:rPr>
        <w:t xml:space="preserve">“PASARSE LA LUZ ROJA O ÁMBAR DEL SEMÁFORO ARTÍCULO 59, FRACCIÓN I INCISOS c) Y d)”, </w:t>
      </w:r>
      <w:r w:rsidRPr="00A4669E">
        <w:rPr>
          <w:rFonts w:ascii="Arial" w:hAnsi="Arial" w:cs="Arial"/>
          <w:bCs/>
          <w:sz w:val="24"/>
          <w:szCs w:val="24"/>
        </w:rPr>
        <w:t>no siendo</w:t>
      </w:r>
      <w:r w:rsidR="00CD5E64" w:rsidRPr="00A4669E">
        <w:rPr>
          <w:rFonts w:ascii="Arial" w:hAnsi="Arial" w:cs="Arial"/>
          <w:bCs/>
          <w:sz w:val="24"/>
          <w:szCs w:val="24"/>
        </w:rPr>
        <w:t xml:space="preserve"> exigible una amplitud o abundancia superflua, pues es suficiente la expresión de lo estrictamente necesario; apreciación incorrecta que realiza</w:t>
      </w:r>
      <w:r w:rsidR="00CC45E1" w:rsidRPr="00A4669E">
        <w:rPr>
          <w:rFonts w:ascii="Arial" w:hAnsi="Arial" w:cs="Arial"/>
          <w:bCs/>
          <w:sz w:val="24"/>
          <w:szCs w:val="24"/>
        </w:rPr>
        <w:t xml:space="preserve">, </w:t>
      </w:r>
      <w:r w:rsidR="00CD5E64" w:rsidRPr="00A4669E">
        <w:rPr>
          <w:rFonts w:ascii="Arial" w:hAnsi="Arial" w:cs="Arial"/>
          <w:bCs/>
          <w:sz w:val="24"/>
          <w:szCs w:val="24"/>
        </w:rPr>
        <w:t>en razón que las disposiciones legales invocadas refieren dos tipos de conducta</w:t>
      </w:r>
      <w:r w:rsidR="00CC45E1" w:rsidRPr="00A4669E">
        <w:rPr>
          <w:rFonts w:ascii="Arial" w:hAnsi="Arial" w:cs="Arial"/>
          <w:bCs/>
          <w:sz w:val="24"/>
          <w:szCs w:val="24"/>
        </w:rPr>
        <w:t xml:space="preserve">s </w:t>
      </w:r>
      <w:r w:rsidR="00CD5E64" w:rsidRPr="00A4669E">
        <w:rPr>
          <w:rFonts w:ascii="Arial" w:hAnsi="Arial" w:cs="Arial"/>
          <w:bCs/>
          <w:sz w:val="24"/>
          <w:szCs w:val="24"/>
        </w:rPr>
        <w:t>a efectuar, las cuales de ninguna forma pueden ser compatibles o efectuarse en el mismo momento</w:t>
      </w:r>
      <w:r w:rsidR="00783A93" w:rsidRPr="00A4669E">
        <w:rPr>
          <w:rFonts w:ascii="Arial" w:hAnsi="Arial" w:cs="Arial"/>
          <w:bCs/>
          <w:sz w:val="24"/>
          <w:szCs w:val="24"/>
        </w:rPr>
        <w:t>,</w:t>
      </w:r>
      <w:r w:rsidR="00AC74FD">
        <w:rPr>
          <w:rFonts w:ascii="Arial" w:hAnsi="Arial" w:cs="Arial"/>
          <w:bCs/>
          <w:sz w:val="24"/>
          <w:szCs w:val="24"/>
        </w:rPr>
        <w:t xml:space="preserve"> de tal suerte que la supuesta </w:t>
      </w:r>
      <w:r w:rsidR="00783A93" w:rsidRPr="00A4669E">
        <w:rPr>
          <w:rFonts w:ascii="Arial" w:hAnsi="Arial" w:cs="Arial"/>
          <w:bCs/>
          <w:sz w:val="24"/>
          <w:szCs w:val="24"/>
        </w:rPr>
        <w:t xml:space="preserve"> </w:t>
      </w:r>
      <w:r w:rsidR="00AC74FD">
        <w:rPr>
          <w:rFonts w:ascii="Arial" w:hAnsi="Arial" w:cs="Arial"/>
          <w:bCs/>
          <w:sz w:val="24"/>
          <w:szCs w:val="24"/>
        </w:rPr>
        <w:t xml:space="preserve">motivación a la que aduce la demandada resulta ser incongruente o imprecisa, </w:t>
      </w:r>
      <w:r w:rsidR="00783A93" w:rsidRPr="00A4669E">
        <w:rPr>
          <w:rFonts w:ascii="Arial" w:hAnsi="Arial" w:cs="Arial"/>
          <w:bCs/>
          <w:sz w:val="24"/>
          <w:szCs w:val="24"/>
        </w:rPr>
        <w:t>siendo por ende menester la exigencia de un mínim</w:t>
      </w:r>
      <w:r w:rsidR="00AC74FD">
        <w:rPr>
          <w:rFonts w:ascii="Arial" w:hAnsi="Arial" w:cs="Arial"/>
          <w:bCs/>
          <w:sz w:val="24"/>
          <w:szCs w:val="24"/>
        </w:rPr>
        <w:t xml:space="preserve">o argumento, pero suficiente, para acreditar que el hecho corresponda al derecho invocado por la autoridad demandada, </w:t>
      </w:r>
      <w:r w:rsidR="00C75047" w:rsidRPr="00A4669E">
        <w:rPr>
          <w:rFonts w:ascii="Arial" w:hAnsi="Arial" w:cs="Arial"/>
          <w:bCs/>
          <w:sz w:val="24"/>
          <w:szCs w:val="24"/>
        </w:rPr>
        <w:t>de conformidad con el artículo 17 de la Ley de Procedimiento y Justicia Administrativa para el Estado de Oaxaca.</w:t>
      </w:r>
    </w:p>
    <w:p w14:paraId="1ED98DD8" w14:textId="77777777" w:rsidR="006F3D0B" w:rsidRPr="00A4669E" w:rsidRDefault="006F3D0B" w:rsidP="00E566D6">
      <w:pPr>
        <w:widowControl w:val="0"/>
        <w:ind w:firstLine="709"/>
        <w:contextualSpacing/>
        <w:jc w:val="both"/>
        <w:rPr>
          <w:rFonts w:ascii="Arial" w:hAnsi="Arial" w:cs="Arial"/>
          <w:bCs/>
          <w:sz w:val="24"/>
          <w:szCs w:val="24"/>
        </w:rPr>
      </w:pPr>
    </w:p>
    <w:p w14:paraId="6E0B536C" w14:textId="77777777" w:rsidR="00AC74FD" w:rsidRDefault="00783A93" w:rsidP="00934E78">
      <w:pPr>
        <w:widowControl w:val="0"/>
        <w:spacing w:line="360" w:lineRule="auto"/>
        <w:ind w:firstLine="709"/>
        <w:jc w:val="both"/>
        <w:rPr>
          <w:rFonts w:ascii="Arial" w:hAnsi="Arial" w:cs="Arial"/>
          <w:bCs/>
          <w:sz w:val="24"/>
          <w:szCs w:val="24"/>
        </w:rPr>
      </w:pPr>
      <w:r w:rsidRPr="00A4669E">
        <w:rPr>
          <w:rFonts w:ascii="Arial" w:hAnsi="Arial" w:cs="Arial"/>
          <w:bCs/>
          <w:sz w:val="24"/>
          <w:szCs w:val="24"/>
        </w:rPr>
        <w:t xml:space="preserve">Se dice lo anterior en razón que el </w:t>
      </w:r>
      <w:r w:rsidR="00934E78" w:rsidRPr="00A4669E">
        <w:rPr>
          <w:rFonts w:ascii="Arial" w:hAnsi="Arial" w:cs="Arial"/>
          <w:bCs/>
          <w:sz w:val="24"/>
          <w:szCs w:val="24"/>
        </w:rPr>
        <w:t xml:space="preserve">artículo 59, fracción I, inciso c y d prescribe: </w:t>
      </w:r>
    </w:p>
    <w:p w14:paraId="79DCD86E" w14:textId="77777777" w:rsidR="00AC74FD" w:rsidRDefault="00AC74FD" w:rsidP="00E566D6">
      <w:pPr>
        <w:widowControl w:val="0"/>
        <w:ind w:firstLine="709"/>
        <w:contextualSpacing/>
        <w:jc w:val="both"/>
        <w:rPr>
          <w:rFonts w:ascii="Arial" w:hAnsi="Arial" w:cs="Arial"/>
          <w:bCs/>
          <w:sz w:val="24"/>
          <w:szCs w:val="24"/>
        </w:rPr>
      </w:pPr>
    </w:p>
    <w:p w14:paraId="0B481F99" w14:textId="438C5670" w:rsidR="00934E78" w:rsidRPr="00A4669E" w:rsidRDefault="00934E78" w:rsidP="00934E78">
      <w:pPr>
        <w:widowControl w:val="0"/>
        <w:spacing w:line="360" w:lineRule="auto"/>
        <w:ind w:firstLine="709"/>
        <w:jc w:val="both"/>
        <w:rPr>
          <w:rFonts w:ascii="Arial" w:hAnsi="Arial" w:cs="Arial"/>
          <w:bCs/>
          <w:i/>
          <w:iCs/>
          <w:sz w:val="24"/>
          <w:szCs w:val="24"/>
        </w:rPr>
      </w:pPr>
      <w:r w:rsidRPr="00A4669E">
        <w:rPr>
          <w:rFonts w:ascii="Arial" w:hAnsi="Arial" w:cs="Arial"/>
          <w:b/>
          <w:i/>
          <w:iCs/>
          <w:sz w:val="24"/>
          <w:szCs w:val="24"/>
        </w:rPr>
        <w:t xml:space="preserve">“Artículo 59.- </w:t>
      </w:r>
      <w:r w:rsidRPr="00A4669E">
        <w:rPr>
          <w:rFonts w:ascii="Arial" w:hAnsi="Arial" w:cs="Arial"/>
          <w:bCs/>
          <w:i/>
          <w:iCs/>
          <w:sz w:val="24"/>
          <w:szCs w:val="24"/>
        </w:rPr>
        <w:t>Son obligaciones de los conductores de vehículos automotores para que puedan circular libremente en la jurisdicción del Municipio de Oaxaca de Juárez:</w:t>
      </w:r>
    </w:p>
    <w:p w14:paraId="68F0F7C3" w14:textId="77777777" w:rsidR="00934E78" w:rsidRPr="00A4669E" w:rsidRDefault="00934E78" w:rsidP="00934E78">
      <w:pPr>
        <w:widowControl w:val="0"/>
        <w:spacing w:line="360" w:lineRule="auto"/>
        <w:ind w:firstLine="709"/>
        <w:jc w:val="both"/>
        <w:rPr>
          <w:rFonts w:ascii="Arial" w:hAnsi="Arial" w:cs="Arial"/>
          <w:bCs/>
          <w:i/>
          <w:iCs/>
          <w:sz w:val="24"/>
          <w:szCs w:val="24"/>
        </w:rPr>
      </w:pPr>
      <w:r w:rsidRPr="00A4669E">
        <w:rPr>
          <w:rFonts w:ascii="Arial" w:hAnsi="Arial" w:cs="Arial"/>
          <w:b/>
          <w:i/>
          <w:iCs/>
          <w:sz w:val="24"/>
          <w:szCs w:val="24"/>
        </w:rPr>
        <w:t xml:space="preserve">I.- </w:t>
      </w:r>
      <w:r w:rsidRPr="00A4669E">
        <w:rPr>
          <w:rFonts w:ascii="Arial" w:hAnsi="Arial" w:cs="Arial"/>
          <w:bCs/>
          <w:i/>
          <w:iCs/>
          <w:sz w:val="24"/>
          <w:szCs w:val="24"/>
        </w:rPr>
        <w:t>Obedecer las indicaciones de los semáforos para vehículos, de la siguiente manera:</w:t>
      </w:r>
    </w:p>
    <w:p w14:paraId="7F5DE31B" w14:textId="77777777" w:rsidR="00934E78" w:rsidRPr="00A4669E" w:rsidRDefault="00934E78" w:rsidP="00934E78">
      <w:pPr>
        <w:widowControl w:val="0"/>
        <w:spacing w:line="360" w:lineRule="auto"/>
        <w:ind w:firstLine="709"/>
        <w:jc w:val="both"/>
        <w:rPr>
          <w:rFonts w:ascii="Arial" w:hAnsi="Arial" w:cs="Arial"/>
          <w:bCs/>
          <w:i/>
          <w:iCs/>
          <w:sz w:val="24"/>
          <w:szCs w:val="24"/>
        </w:rPr>
      </w:pPr>
      <w:r w:rsidRPr="00A4669E">
        <w:rPr>
          <w:rFonts w:ascii="Arial" w:hAnsi="Arial" w:cs="Arial"/>
          <w:bCs/>
          <w:i/>
          <w:iCs/>
          <w:sz w:val="24"/>
          <w:szCs w:val="24"/>
        </w:rPr>
        <w:tab/>
        <w:t xml:space="preserve">c)) Ante la indicación de luz amarilla del semáforo, los peatones y conductores no deberán entrar a la intersección, excepto que el vehículo se encuentre ya en ella o el detenerlo signifique por su velocidad, peligro a terceros y obstrucción al tránsito, en estos casos el conductor completará el cruce con las </w:t>
      </w:r>
      <w:r w:rsidRPr="00A4669E">
        <w:rPr>
          <w:rFonts w:ascii="Arial" w:hAnsi="Arial" w:cs="Arial"/>
          <w:bCs/>
          <w:i/>
          <w:iCs/>
          <w:sz w:val="24"/>
          <w:szCs w:val="24"/>
        </w:rPr>
        <w:lastRenderedPageBreak/>
        <w:t>precauciones debida;</w:t>
      </w:r>
    </w:p>
    <w:p w14:paraId="4FDE78E5" w14:textId="77777777" w:rsidR="00934E78" w:rsidRPr="00A4669E" w:rsidRDefault="00934E78" w:rsidP="00934E78">
      <w:pPr>
        <w:widowControl w:val="0"/>
        <w:spacing w:line="360" w:lineRule="auto"/>
        <w:ind w:left="708" w:firstLine="709"/>
        <w:jc w:val="both"/>
        <w:rPr>
          <w:rFonts w:ascii="Arial" w:hAnsi="Arial" w:cs="Arial"/>
          <w:bCs/>
          <w:i/>
          <w:iCs/>
          <w:sz w:val="24"/>
          <w:szCs w:val="24"/>
        </w:rPr>
      </w:pPr>
      <w:r w:rsidRPr="00A4669E">
        <w:rPr>
          <w:rFonts w:ascii="Arial" w:hAnsi="Arial" w:cs="Arial"/>
          <w:bCs/>
          <w:i/>
          <w:iCs/>
          <w:sz w:val="24"/>
          <w:szCs w:val="24"/>
        </w:rPr>
        <w:t>d) Frente a una indicación de luz roja del semáforo, los conductores deberán detener la marcha antes de la raya de alto total, respetando los señalamientos del paso peatonal o en su caso de no existir los señalamientos de alto total y cruce peatonal el conductor deberá dejar un espacio transversal entre los límites extremos de las banquetas el espacio suficiente para el cruce de peatones;</w:t>
      </w:r>
    </w:p>
    <w:p w14:paraId="0EBE6E93" w14:textId="24D0CD39" w:rsidR="00C80577" w:rsidRPr="00A4669E" w:rsidRDefault="00C80577" w:rsidP="00E566D6">
      <w:pPr>
        <w:widowControl w:val="0"/>
        <w:ind w:firstLine="709"/>
        <w:contextualSpacing/>
        <w:jc w:val="both"/>
        <w:rPr>
          <w:rFonts w:cs="Arial"/>
          <w:sz w:val="24"/>
          <w:szCs w:val="24"/>
        </w:rPr>
      </w:pPr>
    </w:p>
    <w:p w14:paraId="1F751012" w14:textId="55E3C465" w:rsidR="00085119" w:rsidRPr="00A4669E" w:rsidRDefault="00CC45E1" w:rsidP="00EB3179">
      <w:pPr>
        <w:pStyle w:val="corte4fondo"/>
        <w:ind w:right="51" w:firstLine="567"/>
        <w:rPr>
          <w:rFonts w:cs="Arial"/>
          <w:sz w:val="24"/>
          <w:szCs w:val="24"/>
        </w:rPr>
      </w:pPr>
      <w:r w:rsidRPr="00A4669E">
        <w:rPr>
          <w:rFonts w:cs="Arial"/>
          <w:sz w:val="24"/>
          <w:szCs w:val="24"/>
        </w:rPr>
        <w:t xml:space="preserve">De lo antes transcrito, se advierte que al no existir </w:t>
      </w:r>
      <w:r w:rsidR="00F91233" w:rsidRPr="00A4669E">
        <w:rPr>
          <w:rFonts w:cs="Arial"/>
          <w:sz w:val="24"/>
          <w:szCs w:val="24"/>
        </w:rPr>
        <w:t xml:space="preserve">motivación alguna en el </w:t>
      </w:r>
      <w:r w:rsidR="00AC7DC7" w:rsidRPr="00A4669E">
        <w:rPr>
          <w:rFonts w:cs="Arial"/>
          <w:sz w:val="24"/>
          <w:szCs w:val="24"/>
        </w:rPr>
        <w:t xml:space="preserve">acta de infracción número </w:t>
      </w:r>
      <w:r w:rsidR="00691636">
        <w:rPr>
          <w:b/>
          <w:sz w:val="24"/>
          <w:szCs w:val="24"/>
        </w:rPr>
        <w:t>**********</w:t>
      </w:r>
      <w:r w:rsidR="00EF5E32" w:rsidRPr="00A4669E">
        <w:rPr>
          <w:rFonts w:cs="Arial"/>
          <w:sz w:val="24"/>
          <w:szCs w:val="24"/>
        </w:rPr>
        <w:t xml:space="preserve"> de dos de enero de dos mil veinte</w:t>
      </w:r>
      <w:r w:rsidR="00A7138F" w:rsidRPr="00A4669E">
        <w:rPr>
          <w:rFonts w:cs="Arial"/>
          <w:sz w:val="24"/>
          <w:szCs w:val="24"/>
        </w:rPr>
        <w:t>, la parte actora quedó en estado de indefensión puesto que desconoce</w:t>
      </w:r>
      <w:r w:rsidR="00085119" w:rsidRPr="00A4669E">
        <w:rPr>
          <w:rFonts w:cs="Arial"/>
          <w:sz w:val="24"/>
          <w:szCs w:val="24"/>
        </w:rPr>
        <w:t xml:space="preserve"> con certeza</w:t>
      </w:r>
      <w:r w:rsidR="00A7138F" w:rsidRPr="00A4669E">
        <w:rPr>
          <w:rFonts w:cs="Arial"/>
          <w:sz w:val="24"/>
          <w:szCs w:val="24"/>
        </w:rPr>
        <w:t xml:space="preserve"> qué tipo de conducta realizó, la cual le hizo acreedor a la infracción ahora combatida, más aún cuando </w:t>
      </w:r>
      <w:r w:rsidR="00085119" w:rsidRPr="00A4669E">
        <w:rPr>
          <w:rFonts w:cs="Arial"/>
          <w:sz w:val="24"/>
          <w:szCs w:val="24"/>
        </w:rPr>
        <w:t>los normativos legales asentados en el acta de infracción</w:t>
      </w:r>
      <w:r w:rsidR="00085AF7" w:rsidRPr="00A4669E">
        <w:rPr>
          <w:rFonts w:cs="Arial"/>
          <w:sz w:val="24"/>
          <w:szCs w:val="24"/>
        </w:rPr>
        <w:t xml:space="preserve"> no guardan relación con la conducta supuestamente desplegada por el hoy actor.</w:t>
      </w:r>
    </w:p>
    <w:p w14:paraId="4C209F7B" w14:textId="77777777" w:rsidR="00085119" w:rsidRPr="00A4669E" w:rsidRDefault="00085119" w:rsidP="00E566D6">
      <w:pPr>
        <w:pStyle w:val="corte4fondo"/>
        <w:spacing w:line="240" w:lineRule="auto"/>
        <w:ind w:right="51" w:firstLine="567"/>
        <w:contextualSpacing/>
        <w:rPr>
          <w:rFonts w:cs="Arial"/>
          <w:sz w:val="24"/>
          <w:szCs w:val="24"/>
        </w:rPr>
      </w:pPr>
    </w:p>
    <w:p w14:paraId="1FCA7B04" w14:textId="6F620165" w:rsidR="00EB3179" w:rsidRPr="00A4669E" w:rsidRDefault="00EB3179" w:rsidP="00EB3179">
      <w:pPr>
        <w:pStyle w:val="corte4fondo"/>
        <w:ind w:right="51" w:firstLine="567"/>
        <w:rPr>
          <w:rFonts w:cs="Arial"/>
          <w:sz w:val="24"/>
          <w:szCs w:val="24"/>
        </w:rPr>
      </w:pPr>
      <w:r w:rsidRPr="00A4669E">
        <w:rPr>
          <w:rFonts w:cs="Arial"/>
          <w:sz w:val="24"/>
          <w:szCs w:val="24"/>
        </w:rPr>
        <w:t>En esa tesitura, al advertirse que la autoridad demandada dejó en estado de indefensión</w:t>
      </w:r>
      <w:r w:rsidR="00820B38" w:rsidRPr="00A4669E">
        <w:rPr>
          <w:rFonts w:cs="Arial"/>
          <w:sz w:val="24"/>
          <w:szCs w:val="24"/>
        </w:rPr>
        <w:t xml:space="preserve"> al actor</w:t>
      </w:r>
      <w:r w:rsidRPr="00A4669E">
        <w:rPr>
          <w:rFonts w:cs="Arial"/>
          <w:sz w:val="24"/>
          <w:szCs w:val="24"/>
        </w:rPr>
        <w:t>, pues no detalló de forma comprensible el por qué</w:t>
      </w:r>
      <w:r w:rsidR="00820B38" w:rsidRPr="00A4669E">
        <w:rPr>
          <w:rFonts w:cs="Arial"/>
          <w:sz w:val="24"/>
          <w:szCs w:val="24"/>
        </w:rPr>
        <w:t xml:space="preserve"> la hipótesis legal normativa se adecua a la supuesta conducta antijurídica realizada por éste, provocando con ello </w:t>
      </w:r>
      <w:r w:rsidRPr="00A4669E">
        <w:rPr>
          <w:rFonts w:cs="Arial"/>
          <w:sz w:val="24"/>
          <w:szCs w:val="24"/>
        </w:rPr>
        <w:t>la ilegalidad del act</w:t>
      </w:r>
      <w:r w:rsidR="00BC5FAD" w:rsidRPr="00A4669E">
        <w:rPr>
          <w:rFonts w:cs="Arial"/>
          <w:sz w:val="24"/>
          <w:szCs w:val="24"/>
        </w:rPr>
        <w:t>o combatido</w:t>
      </w:r>
      <w:r w:rsidR="000855CD" w:rsidRPr="00A4669E">
        <w:rPr>
          <w:rFonts w:cs="Arial"/>
          <w:sz w:val="24"/>
          <w:szCs w:val="24"/>
        </w:rPr>
        <w:t>;</w:t>
      </w:r>
      <w:r w:rsidR="00BC5FAD" w:rsidRPr="00A4669E">
        <w:rPr>
          <w:rFonts w:cs="Arial"/>
          <w:sz w:val="24"/>
          <w:szCs w:val="24"/>
        </w:rPr>
        <w:t xml:space="preserve"> </w:t>
      </w:r>
      <w:r w:rsidRPr="00A4669E">
        <w:rPr>
          <w:rFonts w:cs="Arial"/>
          <w:sz w:val="24"/>
          <w:szCs w:val="24"/>
        </w:rPr>
        <w:t xml:space="preserve">con fundamento en lo dispuesto por el artículo 208 fracción VI, de la Ley de Procedimiento y Justicia Administrativa para el Estado de  Oaxaca, se declara la </w:t>
      </w:r>
      <w:r w:rsidRPr="00A4669E">
        <w:rPr>
          <w:rFonts w:cs="Arial"/>
          <w:b/>
          <w:sz w:val="24"/>
          <w:szCs w:val="24"/>
        </w:rPr>
        <w:t>NULIDAD LISA Y LLANA</w:t>
      </w:r>
      <w:r w:rsidRPr="00A4669E">
        <w:rPr>
          <w:rFonts w:cs="Arial"/>
          <w:sz w:val="24"/>
          <w:szCs w:val="24"/>
        </w:rPr>
        <w:t xml:space="preserve"> del acta de infracción con número de folio </w:t>
      </w:r>
      <w:r w:rsidR="00691636">
        <w:rPr>
          <w:b/>
          <w:sz w:val="24"/>
          <w:szCs w:val="24"/>
        </w:rPr>
        <w:t>**********</w:t>
      </w:r>
      <w:r w:rsidRPr="00A4669E">
        <w:rPr>
          <w:rFonts w:cs="Arial"/>
          <w:b/>
          <w:sz w:val="24"/>
          <w:szCs w:val="24"/>
        </w:rPr>
        <w:t xml:space="preserve"> </w:t>
      </w:r>
      <w:r w:rsidR="00EA15CD" w:rsidRPr="00A4669E">
        <w:rPr>
          <w:rFonts w:cs="Arial"/>
          <w:bCs/>
          <w:sz w:val="24"/>
          <w:szCs w:val="24"/>
        </w:rPr>
        <w:t xml:space="preserve">de </w:t>
      </w:r>
      <w:r w:rsidR="00C334C2" w:rsidRPr="00A4669E">
        <w:rPr>
          <w:rFonts w:cs="Arial"/>
          <w:bCs/>
          <w:sz w:val="24"/>
          <w:szCs w:val="24"/>
        </w:rPr>
        <w:t>dos</w:t>
      </w:r>
      <w:r w:rsidR="00EA15CD" w:rsidRPr="00A4669E">
        <w:rPr>
          <w:rFonts w:cs="Arial"/>
          <w:bCs/>
          <w:sz w:val="24"/>
          <w:szCs w:val="24"/>
        </w:rPr>
        <w:t xml:space="preserve"> de </w:t>
      </w:r>
      <w:r w:rsidR="00C334C2" w:rsidRPr="00A4669E">
        <w:rPr>
          <w:rFonts w:cs="Arial"/>
          <w:bCs/>
          <w:sz w:val="24"/>
          <w:szCs w:val="24"/>
        </w:rPr>
        <w:t>en</w:t>
      </w:r>
      <w:r w:rsidR="00EA15CD" w:rsidRPr="00A4669E">
        <w:rPr>
          <w:rFonts w:cs="Arial"/>
          <w:bCs/>
          <w:sz w:val="24"/>
          <w:szCs w:val="24"/>
        </w:rPr>
        <w:t>ero de dos mil veinte</w:t>
      </w:r>
      <w:r w:rsidR="00C334C2" w:rsidRPr="00A4669E">
        <w:rPr>
          <w:rFonts w:cs="Arial"/>
          <w:bCs/>
          <w:sz w:val="24"/>
          <w:szCs w:val="24"/>
        </w:rPr>
        <w:t>,</w:t>
      </w:r>
      <w:r w:rsidRPr="00A4669E">
        <w:rPr>
          <w:rFonts w:cs="Arial"/>
          <w:sz w:val="24"/>
          <w:szCs w:val="24"/>
        </w:rPr>
        <w:t xml:space="preserve"> emitida por</w:t>
      </w:r>
      <w:r w:rsidRPr="00A4669E">
        <w:rPr>
          <w:rFonts w:cs="Arial"/>
          <w:b/>
          <w:sz w:val="24"/>
          <w:szCs w:val="24"/>
        </w:rPr>
        <w:t xml:space="preserve"> </w:t>
      </w:r>
      <w:r w:rsidR="002753BC">
        <w:rPr>
          <w:b/>
          <w:sz w:val="24"/>
          <w:szCs w:val="24"/>
        </w:rPr>
        <w:t>**********</w:t>
      </w:r>
      <w:r w:rsidR="000855CD" w:rsidRPr="00A4669E">
        <w:rPr>
          <w:rFonts w:cs="Arial"/>
          <w:bCs/>
          <w:sz w:val="24"/>
          <w:szCs w:val="24"/>
        </w:rPr>
        <w:t>,</w:t>
      </w:r>
      <w:r w:rsidRPr="00A4669E">
        <w:rPr>
          <w:rFonts w:cs="Arial"/>
          <w:b/>
          <w:sz w:val="24"/>
          <w:szCs w:val="24"/>
        </w:rPr>
        <w:t xml:space="preserve"> Policía Vial</w:t>
      </w:r>
      <w:r w:rsidRPr="00A4669E">
        <w:rPr>
          <w:rFonts w:cs="Arial"/>
          <w:sz w:val="24"/>
          <w:szCs w:val="24"/>
        </w:rPr>
        <w:t xml:space="preserve"> con número estadístico </w:t>
      </w:r>
      <w:r w:rsidRPr="00A4669E">
        <w:rPr>
          <w:rFonts w:cs="Arial"/>
          <w:b/>
          <w:bCs/>
          <w:sz w:val="24"/>
          <w:szCs w:val="24"/>
        </w:rPr>
        <w:t>PV-</w:t>
      </w:r>
      <w:r w:rsidR="00A4669E" w:rsidRPr="00A4669E">
        <w:rPr>
          <w:rFonts w:cs="Arial"/>
          <w:b/>
          <w:bCs/>
          <w:sz w:val="24"/>
          <w:szCs w:val="24"/>
        </w:rPr>
        <w:t>98</w:t>
      </w:r>
      <w:r w:rsidRPr="00A4669E">
        <w:rPr>
          <w:rFonts w:cs="Arial"/>
          <w:b/>
          <w:bCs/>
          <w:sz w:val="24"/>
          <w:szCs w:val="24"/>
        </w:rPr>
        <w:t>,</w:t>
      </w:r>
      <w:r w:rsidRPr="00A4669E">
        <w:rPr>
          <w:rFonts w:cs="Arial"/>
          <w:sz w:val="24"/>
          <w:szCs w:val="24"/>
        </w:rPr>
        <w:t xml:space="preserve"> elemento adscrito a la </w:t>
      </w:r>
      <w:r w:rsidR="000855CD" w:rsidRPr="00A4669E">
        <w:rPr>
          <w:rFonts w:cs="Arial"/>
          <w:bCs/>
          <w:sz w:val="24"/>
          <w:szCs w:val="24"/>
        </w:rPr>
        <w:t>Subdirección de Tránsito y Movilidad del Municipio</w:t>
      </w:r>
      <w:r w:rsidRPr="00A4669E">
        <w:rPr>
          <w:rFonts w:cs="Arial"/>
          <w:sz w:val="24"/>
          <w:szCs w:val="24"/>
        </w:rPr>
        <w:t xml:space="preserve"> de Oaxaca de Juárez</w:t>
      </w:r>
      <w:r w:rsidR="000855CD" w:rsidRPr="00A4669E">
        <w:rPr>
          <w:rFonts w:cs="Arial"/>
          <w:sz w:val="24"/>
          <w:szCs w:val="24"/>
        </w:rPr>
        <w:t xml:space="preserve">, </w:t>
      </w:r>
      <w:r w:rsidRPr="00A4669E">
        <w:rPr>
          <w:rFonts w:cs="Arial"/>
          <w:sz w:val="24"/>
          <w:szCs w:val="24"/>
        </w:rPr>
        <w:t>Oaxaca.</w:t>
      </w:r>
    </w:p>
    <w:p w14:paraId="782BD933" w14:textId="77777777" w:rsidR="000855CD" w:rsidRPr="00A4669E" w:rsidRDefault="000855CD" w:rsidP="0001512E">
      <w:pPr>
        <w:spacing w:line="360" w:lineRule="auto"/>
        <w:ind w:right="51" w:firstLine="567"/>
        <w:contextualSpacing/>
        <w:jc w:val="both"/>
        <w:rPr>
          <w:rFonts w:ascii="Arial" w:hAnsi="Arial" w:cs="Arial"/>
          <w:sz w:val="24"/>
          <w:szCs w:val="24"/>
        </w:rPr>
      </w:pPr>
    </w:p>
    <w:p w14:paraId="0801A467" w14:textId="01693495" w:rsidR="0001512E" w:rsidRPr="00A4669E" w:rsidRDefault="00A7470B" w:rsidP="0001512E">
      <w:pPr>
        <w:spacing w:line="360" w:lineRule="auto"/>
        <w:ind w:right="51" w:firstLine="567"/>
        <w:jc w:val="both"/>
        <w:rPr>
          <w:rFonts w:ascii="Arial" w:hAnsi="Arial" w:cs="Arial"/>
          <w:sz w:val="24"/>
          <w:szCs w:val="24"/>
        </w:rPr>
      </w:pPr>
      <w:r w:rsidRPr="00A4669E">
        <w:rPr>
          <w:rFonts w:ascii="Arial" w:hAnsi="Arial" w:cs="Arial"/>
          <w:sz w:val="24"/>
          <w:szCs w:val="24"/>
        </w:rPr>
        <w:t xml:space="preserve">       </w:t>
      </w:r>
      <w:r w:rsidRPr="00A4669E">
        <w:rPr>
          <w:rFonts w:ascii="Arial" w:hAnsi="Arial" w:cs="Arial"/>
          <w:b/>
          <w:sz w:val="24"/>
          <w:szCs w:val="24"/>
        </w:rPr>
        <w:t xml:space="preserve"> QUINTO.-</w:t>
      </w:r>
      <w:r w:rsidRPr="00A4669E">
        <w:rPr>
          <w:rFonts w:ascii="Arial" w:hAnsi="Arial" w:cs="Arial"/>
          <w:sz w:val="24"/>
          <w:szCs w:val="24"/>
        </w:rPr>
        <w:t xml:space="preserve"> </w:t>
      </w:r>
      <w:r w:rsidR="0001512E" w:rsidRPr="00A4669E">
        <w:rPr>
          <w:rFonts w:ascii="Arial" w:hAnsi="Arial" w:cs="Arial"/>
          <w:sz w:val="24"/>
          <w:szCs w:val="24"/>
        </w:rPr>
        <w:t>Como la parte actora en el presente juicio,</w:t>
      </w:r>
      <w:r w:rsidR="0001512E" w:rsidRPr="00A4669E">
        <w:rPr>
          <w:rFonts w:ascii="Arial" w:hAnsi="Arial" w:cs="Arial"/>
          <w:b/>
          <w:sz w:val="24"/>
          <w:szCs w:val="24"/>
        </w:rPr>
        <w:t xml:space="preserve"> se opuso a la publicación de sus datos personales</w:t>
      </w:r>
      <w:r w:rsidR="0001512E" w:rsidRPr="00A4669E">
        <w:rPr>
          <w:rFonts w:ascii="Arial" w:hAnsi="Arial" w:cs="Arial"/>
          <w:sz w:val="24"/>
          <w:szCs w:val="24"/>
        </w:rPr>
        <w:t xml:space="preserve"> y al encontrarse obligado este juzgador a proteger dicha información</w:t>
      </w:r>
      <w:r w:rsidR="0001512E" w:rsidRPr="00A4669E">
        <w:rPr>
          <w:rFonts w:ascii="Arial" w:hAnsi="Arial" w:cs="Arial"/>
          <w:b/>
          <w:sz w:val="24"/>
          <w:szCs w:val="24"/>
        </w:rPr>
        <w:t xml:space="preserve"> </w:t>
      </w:r>
      <w:r w:rsidR="0001512E" w:rsidRPr="00A4669E">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01512E" w:rsidRPr="00A4669E">
        <w:rPr>
          <w:rFonts w:ascii="Arial" w:hAnsi="Arial" w:cs="Arial"/>
          <w:b/>
          <w:sz w:val="24"/>
          <w:szCs w:val="24"/>
        </w:rPr>
        <w:t xml:space="preserve">se ordena la publicación de la sentencia, </w:t>
      </w:r>
      <w:r w:rsidR="0001512E" w:rsidRPr="00A4669E">
        <w:rPr>
          <w:rFonts w:ascii="Arial" w:hAnsi="Arial" w:cs="Arial"/>
          <w:sz w:val="24"/>
          <w:szCs w:val="24"/>
        </w:rPr>
        <w:t xml:space="preserve">con la supresión de datos personales identificables, procurándose que no se impida conocer el criterio sostenido por este órgano jurisdiccional. </w:t>
      </w:r>
    </w:p>
    <w:p w14:paraId="420CC3A2" w14:textId="77777777" w:rsidR="00A7470B" w:rsidRPr="00A4669E" w:rsidRDefault="00A7470B" w:rsidP="00A7470B">
      <w:pPr>
        <w:pStyle w:val="corte4fondo"/>
        <w:ind w:right="-516" w:firstLine="0"/>
        <w:rPr>
          <w:rFonts w:cs="Arial"/>
          <w:i/>
          <w:sz w:val="24"/>
          <w:szCs w:val="24"/>
          <w:lang w:val="es-ES"/>
        </w:rPr>
      </w:pPr>
    </w:p>
    <w:p w14:paraId="7EB9EAE0" w14:textId="2B2C0018" w:rsidR="00A7470B" w:rsidRPr="00A4669E" w:rsidRDefault="00A7470B" w:rsidP="00A7470B">
      <w:pPr>
        <w:spacing w:line="360" w:lineRule="auto"/>
        <w:ind w:right="51"/>
        <w:jc w:val="both"/>
        <w:rPr>
          <w:rFonts w:ascii="Arial" w:hAnsi="Arial" w:cs="Arial"/>
          <w:sz w:val="24"/>
          <w:szCs w:val="24"/>
        </w:rPr>
      </w:pPr>
      <w:r w:rsidRPr="00A4669E">
        <w:rPr>
          <w:rFonts w:ascii="Arial" w:hAnsi="Arial" w:cs="Arial"/>
          <w:sz w:val="24"/>
          <w:szCs w:val="24"/>
        </w:rPr>
        <w:t xml:space="preserve">              Por lo expuesto, fundado y motivado, en términos de los artículos 207, fracciones I, II y III, </w:t>
      </w:r>
      <w:r w:rsidR="0030132A" w:rsidRPr="00A4669E">
        <w:rPr>
          <w:rFonts w:ascii="Arial" w:hAnsi="Arial" w:cs="Arial"/>
          <w:sz w:val="24"/>
          <w:szCs w:val="24"/>
        </w:rPr>
        <w:t xml:space="preserve">208, fracción II, </w:t>
      </w:r>
      <w:r w:rsidR="009D5AF8" w:rsidRPr="00A4669E">
        <w:rPr>
          <w:rFonts w:ascii="Arial" w:hAnsi="Arial" w:cs="Arial"/>
          <w:sz w:val="24"/>
          <w:szCs w:val="24"/>
        </w:rPr>
        <w:t xml:space="preserve">209 </w:t>
      </w:r>
      <w:r w:rsidRPr="00A4669E">
        <w:rPr>
          <w:rFonts w:ascii="Arial" w:hAnsi="Arial" w:cs="Arial"/>
          <w:sz w:val="24"/>
          <w:szCs w:val="24"/>
        </w:rPr>
        <w:t>de la Ley de Procedimiento y Justicia Administrativa para el Estado de Oaxaca, se</w:t>
      </w:r>
      <w:r w:rsidR="0030132A" w:rsidRPr="00A4669E">
        <w:rPr>
          <w:rFonts w:ascii="Arial" w:hAnsi="Arial" w:cs="Arial"/>
          <w:sz w:val="24"/>
          <w:szCs w:val="24"/>
        </w:rPr>
        <w:t>:</w:t>
      </w:r>
      <w:r w:rsidRPr="00A4669E">
        <w:rPr>
          <w:rFonts w:ascii="Arial" w:hAnsi="Arial" w:cs="Arial"/>
          <w:sz w:val="24"/>
          <w:szCs w:val="24"/>
        </w:rPr>
        <w:t xml:space="preserve"> </w:t>
      </w:r>
    </w:p>
    <w:p w14:paraId="520C5CD4" w14:textId="77777777" w:rsidR="006553BC" w:rsidRPr="00A4669E" w:rsidRDefault="006553BC" w:rsidP="00A7470B">
      <w:pPr>
        <w:spacing w:line="360" w:lineRule="auto"/>
        <w:ind w:right="51"/>
        <w:jc w:val="both"/>
        <w:rPr>
          <w:rFonts w:ascii="Arial" w:hAnsi="Arial" w:cs="Arial"/>
          <w:sz w:val="24"/>
          <w:szCs w:val="24"/>
        </w:rPr>
      </w:pPr>
    </w:p>
    <w:p w14:paraId="3ABBF89E" w14:textId="0BAA1D93" w:rsidR="00A7470B" w:rsidRPr="00A4669E" w:rsidRDefault="00A7470B" w:rsidP="00A7470B">
      <w:pPr>
        <w:spacing w:line="360" w:lineRule="auto"/>
        <w:jc w:val="center"/>
        <w:rPr>
          <w:rFonts w:ascii="Arial" w:hAnsi="Arial" w:cs="Arial"/>
          <w:b/>
          <w:sz w:val="24"/>
          <w:szCs w:val="24"/>
        </w:rPr>
      </w:pPr>
      <w:r w:rsidRPr="00A4669E">
        <w:rPr>
          <w:rFonts w:ascii="Arial" w:hAnsi="Arial" w:cs="Arial"/>
          <w:b/>
          <w:sz w:val="24"/>
          <w:szCs w:val="24"/>
        </w:rPr>
        <w:t>R E S U E L V E:</w:t>
      </w:r>
    </w:p>
    <w:p w14:paraId="183D483A" w14:textId="77777777" w:rsidR="00AF7F86" w:rsidRPr="00A4669E" w:rsidRDefault="00AF7F86" w:rsidP="00A7470B">
      <w:pPr>
        <w:spacing w:line="360" w:lineRule="auto"/>
        <w:jc w:val="center"/>
        <w:rPr>
          <w:rFonts w:ascii="Arial" w:hAnsi="Arial" w:cs="Arial"/>
          <w:b/>
          <w:sz w:val="24"/>
          <w:szCs w:val="24"/>
        </w:rPr>
      </w:pPr>
    </w:p>
    <w:p w14:paraId="50464AFE" w14:textId="77777777" w:rsidR="00A7470B" w:rsidRPr="00A4669E" w:rsidRDefault="00A7470B" w:rsidP="00A7470B">
      <w:pPr>
        <w:spacing w:line="360" w:lineRule="auto"/>
        <w:ind w:firstLine="708"/>
        <w:jc w:val="both"/>
        <w:rPr>
          <w:rFonts w:ascii="Arial" w:hAnsi="Arial" w:cs="Arial"/>
          <w:sz w:val="24"/>
          <w:szCs w:val="24"/>
        </w:rPr>
      </w:pPr>
      <w:r w:rsidRPr="00A4669E">
        <w:rPr>
          <w:rFonts w:ascii="Arial" w:hAnsi="Arial" w:cs="Arial"/>
          <w:b/>
          <w:sz w:val="24"/>
          <w:szCs w:val="24"/>
        </w:rPr>
        <w:t>PRIMERO</w:t>
      </w:r>
      <w:r w:rsidRPr="00A4669E">
        <w:rPr>
          <w:rFonts w:ascii="Arial" w:hAnsi="Arial" w:cs="Arial"/>
          <w:sz w:val="24"/>
          <w:szCs w:val="24"/>
        </w:rPr>
        <w:t>.- Esta Quinta Sala Unitaria del Tribunal de Justicia Administrativa del Estado de Oaxaca, es competente para conocer y resolver el presente juicio.</w:t>
      </w:r>
    </w:p>
    <w:p w14:paraId="33B7DF12" w14:textId="77777777" w:rsidR="00A7470B" w:rsidRPr="00A4669E" w:rsidRDefault="00A7470B" w:rsidP="00E566D6">
      <w:pPr>
        <w:ind w:firstLine="709"/>
        <w:contextualSpacing/>
        <w:jc w:val="both"/>
        <w:rPr>
          <w:rFonts w:ascii="Arial" w:hAnsi="Arial" w:cs="Arial"/>
          <w:sz w:val="24"/>
          <w:szCs w:val="24"/>
        </w:rPr>
      </w:pPr>
    </w:p>
    <w:p w14:paraId="2FF5857D" w14:textId="77777777" w:rsidR="00A7470B" w:rsidRPr="00A4669E" w:rsidRDefault="00A7470B" w:rsidP="00A7470B">
      <w:pPr>
        <w:spacing w:line="360" w:lineRule="auto"/>
        <w:ind w:firstLine="708"/>
        <w:jc w:val="both"/>
        <w:rPr>
          <w:rFonts w:ascii="Arial" w:hAnsi="Arial" w:cs="Arial"/>
          <w:sz w:val="24"/>
          <w:szCs w:val="24"/>
        </w:rPr>
      </w:pPr>
      <w:r w:rsidRPr="00A4669E">
        <w:rPr>
          <w:rFonts w:ascii="Arial" w:hAnsi="Arial" w:cs="Arial"/>
          <w:b/>
          <w:sz w:val="24"/>
          <w:szCs w:val="24"/>
        </w:rPr>
        <w:t>SEGUNDO</w:t>
      </w:r>
      <w:r w:rsidRPr="00A4669E">
        <w:rPr>
          <w:rFonts w:ascii="Arial" w:hAnsi="Arial" w:cs="Arial"/>
          <w:sz w:val="24"/>
          <w:szCs w:val="24"/>
        </w:rPr>
        <w:t>.- La personalidad de la</w:t>
      </w:r>
      <w:r w:rsidR="00BD170F" w:rsidRPr="00A4669E">
        <w:rPr>
          <w:rFonts w:ascii="Arial" w:hAnsi="Arial" w:cs="Arial"/>
          <w:sz w:val="24"/>
          <w:szCs w:val="24"/>
        </w:rPr>
        <w:t>s</w:t>
      </w:r>
      <w:r w:rsidR="008347A1" w:rsidRPr="00A4669E">
        <w:rPr>
          <w:rFonts w:ascii="Arial" w:hAnsi="Arial" w:cs="Arial"/>
          <w:sz w:val="24"/>
          <w:szCs w:val="24"/>
        </w:rPr>
        <w:t xml:space="preserve"> parte</w:t>
      </w:r>
      <w:r w:rsidR="00BD170F" w:rsidRPr="00A4669E">
        <w:rPr>
          <w:rFonts w:ascii="Arial" w:hAnsi="Arial" w:cs="Arial"/>
          <w:sz w:val="24"/>
          <w:szCs w:val="24"/>
        </w:rPr>
        <w:t xml:space="preserve">s </w:t>
      </w:r>
      <w:r w:rsidRPr="00A4669E">
        <w:rPr>
          <w:rFonts w:ascii="Arial" w:hAnsi="Arial" w:cs="Arial"/>
          <w:sz w:val="24"/>
          <w:szCs w:val="24"/>
        </w:rPr>
        <w:t>qued</w:t>
      </w:r>
      <w:r w:rsidR="00BD170F" w:rsidRPr="00A4669E">
        <w:rPr>
          <w:rFonts w:ascii="Arial" w:hAnsi="Arial" w:cs="Arial"/>
          <w:sz w:val="24"/>
          <w:szCs w:val="24"/>
        </w:rPr>
        <w:t xml:space="preserve">aron debidamente </w:t>
      </w:r>
      <w:r w:rsidRPr="00A4669E">
        <w:rPr>
          <w:rFonts w:ascii="Arial" w:hAnsi="Arial" w:cs="Arial"/>
          <w:sz w:val="24"/>
          <w:szCs w:val="24"/>
        </w:rPr>
        <w:t>acreditada</w:t>
      </w:r>
      <w:r w:rsidR="00BD170F" w:rsidRPr="00A4669E">
        <w:rPr>
          <w:rFonts w:ascii="Arial" w:hAnsi="Arial" w:cs="Arial"/>
          <w:sz w:val="24"/>
          <w:szCs w:val="24"/>
        </w:rPr>
        <w:t xml:space="preserve">s </w:t>
      </w:r>
      <w:r w:rsidRPr="00A4669E">
        <w:rPr>
          <w:rFonts w:ascii="Arial" w:hAnsi="Arial" w:cs="Arial"/>
          <w:sz w:val="24"/>
          <w:szCs w:val="24"/>
        </w:rPr>
        <w:t>en autos.</w:t>
      </w:r>
    </w:p>
    <w:p w14:paraId="790EDEFA" w14:textId="77777777" w:rsidR="00403C5A" w:rsidRPr="00A4669E" w:rsidRDefault="00403C5A" w:rsidP="00E566D6">
      <w:pPr>
        <w:ind w:firstLine="709"/>
        <w:contextualSpacing/>
        <w:jc w:val="both"/>
        <w:rPr>
          <w:rFonts w:ascii="Arial" w:hAnsi="Arial" w:cs="Arial"/>
          <w:b/>
          <w:sz w:val="24"/>
          <w:szCs w:val="24"/>
        </w:rPr>
      </w:pPr>
    </w:p>
    <w:p w14:paraId="4A8D2377" w14:textId="77777777" w:rsidR="008971AB" w:rsidRPr="00A4669E" w:rsidRDefault="00A7470B" w:rsidP="00A7470B">
      <w:pPr>
        <w:spacing w:line="360" w:lineRule="auto"/>
        <w:ind w:firstLine="708"/>
        <w:jc w:val="both"/>
        <w:rPr>
          <w:rFonts w:ascii="Arial" w:hAnsi="Arial" w:cs="Arial"/>
          <w:sz w:val="24"/>
          <w:szCs w:val="24"/>
          <w:lang w:val="es-MX"/>
        </w:rPr>
      </w:pPr>
      <w:r w:rsidRPr="00A4669E">
        <w:rPr>
          <w:rFonts w:ascii="Arial" w:hAnsi="Arial" w:cs="Arial"/>
          <w:b/>
          <w:sz w:val="24"/>
          <w:szCs w:val="24"/>
        </w:rPr>
        <w:t>TERCERO.</w:t>
      </w:r>
      <w:r w:rsidRPr="00A4669E">
        <w:rPr>
          <w:rFonts w:ascii="Arial" w:hAnsi="Arial" w:cs="Arial"/>
          <w:sz w:val="24"/>
          <w:szCs w:val="24"/>
        </w:rPr>
        <w:t>-</w:t>
      </w:r>
      <w:r w:rsidRPr="00A4669E">
        <w:rPr>
          <w:rFonts w:ascii="Arial" w:hAnsi="Arial" w:cs="Arial"/>
          <w:sz w:val="24"/>
          <w:szCs w:val="24"/>
          <w:lang w:val="es-MX"/>
        </w:rPr>
        <w:t xml:space="preserve"> Este Juzgador advierte que, en el presente juicio </w:t>
      </w:r>
      <w:r w:rsidR="00BD170F" w:rsidRPr="00A4669E">
        <w:rPr>
          <w:rFonts w:ascii="Arial" w:hAnsi="Arial" w:cs="Arial"/>
          <w:sz w:val="24"/>
          <w:szCs w:val="24"/>
          <w:lang w:val="es-MX"/>
        </w:rPr>
        <w:t xml:space="preserve">no se configura ninguna causal de improcedente o sobreseimiento; por lo que </w:t>
      </w:r>
      <w:r w:rsidR="00BD170F" w:rsidRPr="00A4669E">
        <w:rPr>
          <w:rFonts w:ascii="Arial" w:hAnsi="Arial" w:cs="Arial"/>
          <w:b/>
          <w:bCs/>
          <w:sz w:val="24"/>
          <w:szCs w:val="24"/>
          <w:lang w:val="es-MX"/>
        </w:rPr>
        <w:t>NO S</w:t>
      </w:r>
      <w:r w:rsidRPr="00A4669E">
        <w:rPr>
          <w:rFonts w:ascii="Arial" w:hAnsi="Arial" w:cs="Arial"/>
          <w:b/>
          <w:sz w:val="24"/>
          <w:szCs w:val="24"/>
          <w:lang w:val="es-MX"/>
        </w:rPr>
        <w:t>E SOBRESEE</w:t>
      </w:r>
      <w:r w:rsidR="00F21406" w:rsidRPr="00A4669E">
        <w:rPr>
          <w:rFonts w:ascii="Arial" w:hAnsi="Arial" w:cs="Arial"/>
          <w:sz w:val="24"/>
          <w:szCs w:val="24"/>
          <w:lang w:val="es-MX"/>
        </w:rPr>
        <w:t>,</w:t>
      </w:r>
      <w:r w:rsidR="00CA7EF7" w:rsidRPr="00A4669E">
        <w:rPr>
          <w:rFonts w:ascii="Arial" w:hAnsi="Arial" w:cs="Arial"/>
          <w:sz w:val="24"/>
          <w:szCs w:val="24"/>
          <w:lang w:val="es-MX"/>
        </w:rPr>
        <w:t xml:space="preserve"> el presente juicio</w:t>
      </w:r>
      <w:r w:rsidR="00F21406" w:rsidRPr="00A4669E">
        <w:rPr>
          <w:rFonts w:ascii="Arial" w:hAnsi="Arial" w:cs="Arial"/>
          <w:sz w:val="24"/>
          <w:szCs w:val="24"/>
          <w:lang w:val="es-MX"/>
        </w:rPr>
        <w:t xml:space="preserve"> en términos del considerando </w:t>
      </w:r>
      <w:r w:rsidR="00F21406" w:rsidRPr="00A4669E">
        <w:rPr>
          <w:rFonts w:ascii="Arial" w:hAnsi="Arial" w:cs="Arial"/>
          <w:b/>
          <w:bCs/>
          <w:sz w:val="24"/>
          <w:szCs w:val="24"/>
          <w:lang w:val="es-MX"/>
        </w:rPr>
        <w:t>TERCERO</w:t>
      </w:r>
      <w:r w:rsidR="00F21406" w:rsidRPr="00A4669E">
        <w:rPr>
          <w:rFonts w:ascii="Arial" w:hAnsi="Arial" w:cs="Arial"/>
          <w:sz w:val="24"/>
          <w:szCs w:val="24"/>
          <w:lang w:val="es-MX"/>
        </w:rPr>
        <w:t xml:space="preserve"> de este fallo.</w:t>
      </w:r>
    </w:p>
    <w:p w14:paraId="239675CE" w14:textId="77777777" w:rsidR="00406ADB" w:rsidRPr="00A4669E" w:rsidRDefault="00406ADB" w:rsidP="00E566D6">
      <w:pPr>
        <w:ind w:firstLine="709"/>
        <w:contextualSpacing/>
        <w:jc w:val="both"/>
        <w:rPr>
          <w:rFonts w:ascii="Arial" w:hAnsi="Arial" w:cs="Arial"/>
          <w:bCs/>
          <w:sz w:val="24"/>
          <w:szCs w:val="24"/>
          <w:lang w:val="es-MX"/>
        </w:rPr>
      </w:pPr>
    </w:p>
    <w:p w14:paraId="5E32370D" w14:textId="2CCA810B" w:rsidR="0033727D" w:rsidRPr="00A4669E" w:rsidRDefault="00A7470B" w:rsidP="00BD170F">
      <w:pPr>
        <w:spacing w:line="360" w:lineRule="auto"/>
        <w:ind w:right="-91"/>
        <w:jc w:val="both"/>
        <w:rPr>
          <w:rFonts w:ascii="Arial" w:hAnsi="Arial" w:cs="Arial"/>
          <w:bCs/>
          <w:sz w:val="24"/>
          <w:szCs w:val="24"/>
        </w:rPr>
      </w:pPr>
      <w:r w:rsidRPr="00A4669E">
        <w:rPr>
          <w:rFonts w:ascii="Arial" w:hAnsi="Arial" w:cs="Arial"/>
          <w:b/>
          <w:bCs/>
          <w:sz w:val="24"/>
          <w:szCs w:val="24"/>
          <w:lang w:val="es-MX"/>
        </w:rPr>
        <w:t xml:space="preserve">            CUARTO</w:t>
      </w:r>
      <w:r w:rsidRPr="00A4669E">
        <w:rPr>
          <w:rFonts w:ascii="Arial" w:hAnsi="Arial" w:cs="Arial"/>
          <w:bCs/>
          <w:sz w:val="24"/>
          <w:szCs w:val="24"/>
          <w:lang w:val="es-MX"/>
        </w:rPr>
        <w:t>.-</w:t>
      </w:r>
      <w:r w:rsidR="008971AB" w:rsidRPr="00A4669E">
        <w:rPr>
          <w:rFonts w:ascii="Arial" w:hAnsi="Arial" w:cs="Arial"/>
          <w:bCs/>
          <w:sz w:val="24"/>
          <w:szCs w:val="24"/>
          <w:lang w:val="es-MX"/>
        </w:rPr>
        <w:t xml:space="preserve"> </w:t>
      </w:r>
      <w:r w:rsidRPr="00A4669E">
        <w:rPr>
          <w:rFonts w:ascii="Arial" w:hAnsi="Arial" w:cs="Arial"/>
          <w:b/>
          <w:bCs/>
          <w:sz w:val="24"/>
          <w:szCs w:val="24"/>
        </w:rPr>
        <w:t>SE</w:t>
      </w:r>
      <w:r w:rsidRPr="00A4669E">
        <w:rPr>
          <w:rFonts w:ascii="Arial" w:hAnsi="Arial" w:cs="Arial"/>
          <w:sz w:val="24"/>
          <w:szCs w:val="24"/>
        </w:rPr>
        <w:t xml:space="preserve"> </w:t>
      </w:r>
      <w:r w:rsidR="0034226C" w:rsidRPr="00A4669E">
        <w:rPr>
          <w:rFonts w:ascii="Arial" w:hAnsi="Arial" w:cs="Arial"/>
          <w:b/>
          <w:sz w:val="24"/>
          <w:szCs w:val="24"/>
        </w:rPr>
        <w:t>DECLARA LA NULIDAD LISA Y LLANA</w:t>
      </w:r>
      <w:r w:rsidR="004F498C" w:rsidRPr="00A4669E">
        <w:rPr>
          <w:rFonts w:ascii="Arial" w:hAnsi="Arial" w:cs="Arial"/>
          <w:b/>
          <w:sz w:val="24"/>
          <w:szCs w:val="24"/>
        </w:rPr>
        <w:t xml:space="preserve"> </w:t>
      </w:r>
      <w:r w:rsidR="00BD170F" w:rsidRPr="00A4669E">
        <w:rPr>
          <w:rFonts w:ascii="Arial" w:hAnsi="Arial" w:cs="Arial"/>
          <w:bCs/>
          <w:sz w:val="24"/>
          <w:szCs w:val="24"/>
        </w:rPr>
        <w:t xml:space="preserve">acta de infracción con número de folio </w:t>
      </w:r>
      <w:r w:rsidR="00691636">
        <w:rPr>
          <w:b/>
          <w:sz w:val="24"/>
          <w:szCs w:val="24"/>
        </w:rPr>
        <w:t>**********</w:t>
      </w:r>
      <w:r w:rsidR="00A4669E" w:rsidRPr="00A4669E">
        <w:rPr>
          <w:rFonts w:ascii="Arial" w:hAnsi="Arial" w:cs="Arial"/>
          <w:b/>
          <w:sz w:val="24"/>
          <w:szCs w:val="24"/>
        </w:rPr>
        <w:t xml:space="preserve"> </w:t>
      </w:r>
      <w:r w:rsidR="00A4669E" w:rsidRPr="00A4669E">
        <w:rPr>
          <w:rFonts w:ascii="Arial" w:hAnsi="Arial" w:cs="Arial"/>
          <w:bCs/>
          <w:sz w:val="24"/>
          <w:szCs w:val="24"/>
        </w:rPr>
        <w:t>de dos de enero de dos mil veinte,</w:t>
      </w:r>
      <w:r w:rsidR="00A4669E" w:rsidRPr="00A4669E">
        <w:rPr>
          <w:rFonts w:ascii="Arial" w:hAnsi="Arial" w:cs="Arial"/>
          <w:sz w:val="24"/>
          <w:szCs w:val="24"/>
        </w:rPr>
        <w:t xml:space="preserve"> emitida por</w:t>
      </w:r>
      <w:r w:rsidR="00A4669E" w:rsidRPr="00A4669E">
        <w:rPr>
          <w:rFonts w:ascii="Arial" w:hAnsi="Arial" w:cs="Arial"/>
          <w:b/>
          <w:sz w:val="24"/>
          <w:szCs w:val="24"/>
        </w:rPr>
        <w:t xml:space="preserve"> </w:t>
      </w:r>
      <w:r w:rsidR="002753BC">
        <w:rPr>
          <w:b/>
          <w:sz w:val="24"/>
          <w:szCs w:val="24"/>
        </w:rPr>
        <w:t>**********</w:t>
      </w:r>
      <w:r w:rsidR="00A4669E" w:rsidRPr="00A4669E">
        <w:rPr>
          <w:rFonts w:ascii="Arial" w:hAnsi="Arial" w:cs="Arial"/>
          <w:bCs/>
          <w:sz w:val="24"/>
          <w:szCs w:val="24"/>
        </w:rPr>
        <w:t>,</w:t>
      </w:r>
      <w:r w:rsidR="00A4669E" w:rsidRPr="00A4669E">
        <w:rPr>
          <w:rFonts w:ascii="Arial" w:hAnsi="Arial" w:cs="Arial"/>
          <w:b/>
          <w:sz w:val="24"/>
          <w:szCs w:val="24"/>
        </w:rPr>
        <w:t xml:space="preserve"> Policía Vial</w:t>
      </w:r>
      <w:r w:rsidR="00A4669E" w:rsidRPr="00A4669E">
        <w:rPr>
          <w:rFonts w:ascii="Arial" w:hAnsi="Arial" w:cs="Arial"/>
          <w:sz w:val="24"/>
          <w:szCs w:val="24"/>
        </w:rPr>
        <w:t xml:space="preserve"> con número estadístico </w:t>
      </w:r>
      <w:r w:rsidR="00A4669E" w:rsidRPr="00A4669E">
        <w:rPr>
          <w:rFonts w:ascii="Arial" w:hAnsi="Arial" w:cs="Arial"/>
          <w:b/>
          <w:bCs/>
          <w:sz w:val="24"/>
          <w:szCs w:val="24"/>
        </w:rPr>
        <w:t>PV-98,</w:t>
      </w:r>
      <w:r w:rsidR="00A4669E" w:rsidRPr="00A4669E">
        <w:rPr>
          <w:rFonts w:ascii="Arial" w:hAnsi="Arial" w:cs="Arial"/>
          <w:sz w:val="24"/>
          <w:szCs w:val="24"/>
        </w:rPr>
        <w:t xml:space="preserve"> </w:t>
      </w:r>
      <w:r w:rsidR="00BD170F" w:rsidRPr="00A4669E">
        <w:rPr>
          <w:rFonts w:ascii="Arial" w:hAnsi="Arial" w:cs="Arial"/>
          <w:bCs/>
          <w:sz w:val="24"/>
          <w:szCs w:val="24"/>
        </w:rPr>
        <w:t>, elemento adscrito a la Subdirección de Tránsito y Movilidad del Municipio de Oaxaca de Juárez, Oaxaca,</w:t>
      </w:r>
      <w:r w:rsidR="00C41CB7" w:rsidRPr="00A4669E">
        <w:rPr>
          <w:rFonts w:ascii="Arial" w:hAnsi="Arial" w:cs="Arial"/>
          <w:b/>
          <w:sz w:val="24"/>
          <w:szCs w:val="24"/>
        </w:rPr>
        <w:t xml:space="preserve"> </w:t>
      </w:r>
      <w:r w:rsidR="00C41CB7" w:rsidRPr="00A4669E">
        <w:rPr>
          <w:rFonts w:ascii="Arial" w:hAnsi="Arial" w:cs="Arial"/>
          <w:sz w:val="24"/>
          <w:szCs w:val="24"/>
        </w:rPr>
        <w:t xml:space="preserve">por las razones </w:t>
      </w:r>
      <w:r w:rsidRPr="00A4669E">
        <w:rPr>
          <w:rFonts w:ascii="Arial" w:hAnsi="Arial" w:cs="Arial"/>
          <w:bCs/>
          <w:sz w:val="24"/>
          <w:szCs w:val="24"/>
        </w:rPr>
        <w:t xml:space="preserve">esgrimidas en el considerando </w:t>
      </w:r>
      <w:r w:rsidRPr="00A4669E">
        <w:rPr>
          <w:rFonts w:ascii="Arial" w:hAnsi="Arial" w:cs="Arial"/>
          <w:b/>
          <w:sz w:val="24"/>
          <w:szCs w:val="24"/>
        </w:rPr>
        <w:t>CUARTO</w:t>
      </w:r>
      <w:r w:rsidRPr="00A4669E">
        <w:rPr>
          <w:rFonts w:ascii="Arial" w:hAnsi="Arial" w:cs="Arial"/>
          <w:bCs/>
          <w:sz w:val="24"/>
          <w:szCs w:val="24"/>
        </w:rPr>
        <w:t xml:space="preserve"> de esta sentencia.</w:t>
      </w:r>
    </w:p>
    <w:p w14:paraId="4776D80C" w14:textId="77777777" w:rsidR="001B25AF" w:rsidRPr="00A4669E" w:rsidRDefault="001B25AF" w:rsidP="00394785">
      <w:pPr>
        <w:ind w:right="-91" w:firstLine="567"/>
        <w:contextualSpacing/>
        <w:jc w:val="both"/>
        <w:rPr>
          <w:rFonts w:ascii="Arial" w:hAnsi="Arial" w:cs="Arial"/>
          <w:b/>
          <w:sz w:val="24"/>
          <w:szCs w:val="24"/>
        </w:rPr>
      </w:pPr>
    </w:p>
    <w:p w14:paraId="18AC8E06" w14:textId="0A547AE0" w:rsidR="00BE5477" w:rsidRPr="00A4669E" w:rsidRDefault="005E76EF" w:rsidP="0033727D">
      <w:pPr>
        <w:spacing w:line="360" w:lineRule="auto"/>
        <w:ind w:right="-91" w:firstLine="567"/>
        <w:jc w:val="both"/>
        <w:rPr>
          <w:rFonts w:ascii="Arial" w:hAnsi="Arial" w:cs="Arial"/>
          <w:bCs/>
          <w:sz w:val="24"/>
          <w:szCs w:val="24"/>
        </w:rPr>
      </w:pPr>
      <w:r w:rsidRPr="00A4669E">
        <w:rPr>
          <w:rFonts w:ascii="Arial" w:eastAsia="Calibri" w:hAnsi="Arial" w:cs="Arial"/>
          <w:b/>
          <w:bCs/>
          <w:sz w:val="24"/>
          <w:szCs w:val="24"/>
          <w:lang w:val="es-MX" w:eastAsia="en-US"/>
        </w:rPr>
        <w:t>QUINTO</w:t>
      </w:r>
      <w:r w:rsidR="003D4924" w:rsidRPr="00A4669E">
        <w:rPr>
          <w:rFonts w:ascii="Arial" w:eastAsia="Calibri" w:hAnsi="Arial" w:cs="Arial"/>
          <w:b/>
          <w:bCs/>
          <w:sz w:val="24"/>
          <w:szCs w:val="24"/>
          <w:lang w:val="es-MX" w:eastAsia="en-US"/>
        </w:rPr>
        <w:t xml:space="preserve">.- </w:t>
      </w:r>
      <w:r w:rsidR="00BE5477" w:rsidRPr="00A4669E">
        <w:rPr>
          <w:rFonts w:ascii="Arial" w:eastAsia="Calibri" w:hAnsi="Arial" w:cs="Arial"/>
          <w:sz w:val="24"/>
          <w:szCs w:val="24"/>
          <w:lang w:val="es-MX" w:eastAsia="en-US"/>
        </w:rPr>
        <w:t xml:space="preserve">Conforme a lo </w:t>
      </w:r>
      <w:r w:rsidR="00AB1A29" w:rsidRPr="00A4669E">
        <w:rPr>
          <w:rFonts w:ascii="Arial" w:eastAsia="Calibri" w:hAnsi="Arial" w:cs="Arial"/>
          <w:sz w:val="24"/>
          <w:szCs w:val="24"/>
          <w:lang w:val="es-MX" w:eastAsia="en-US"/>
        </w:rPr>
        <w:t xml:space="preserve">dispuesto en los artículos 172 y </w:t>
      </w:r>
      <w:r w:rsidR="00BE5477" w:rsidRPr="00A4669E">
        <w:rPr>
          <w:rFonts w:ascii="Arial" w:eastAsia="Calibri" w:hAnsi="Arial" w:cs="Arial"/>
          <w:sz w:val="24"/>
          <w:szCs w:val="24"/>
          <w:lang w:val="es-MX" w:eastAsia="en-US"/>
        </w:rPr>
        <w:t xml:space="preserve">173 fracciones de la Ley de Procedimiento y Justicia Administrativa para el Estado de Oaxaca, </w:t>
      </w:r>
      <w:r w:rsidR="00BE5477" w:rsidRPr="00A4669E">
        <w:rPr>
          <w:rFonts w:ascii="Arial" w:eastAsia="Calibri" w:hAnsi="Arial" w:cs="Arial"/>
          <w:b/>
          <w:bCs/>
          <w:sz w:val="24"/>
          <w:szCs w:val="24"/>
          <w:lang w:val="es-MX" w:eastAsia="en-US"/>
        </w:rPr>
        <w:t>NOTIFÍQUESE</w:t>
      </w:r>
      <w:r w:rsidR="00BE5477" w:rsidRPr="00A4669E">
        <w:rPr>
          <w:rFonts w:ascii="Arial" w:eastAsia="Calibri" w:hAnsi="Arial" w:cs="Arial"/>
          <w:sz w:val="24"/>
          <w:szCs w:val="24"/>
          <w:lang w:val="es-MX" w:eastAsia="en-US"/>
        </w:rPr>
        <w:t xml:space="preserve"> personalmente a</w:t>
      </w:r>
      <w:r w:rsidR="00BC485B" w:rsidRPr="00A4669E">
        <w:rPr>
          <w:rFonts w:ascii="Arial" w:eastAsia="Calibri" w:hAnsi="Arial" w:cs="Arial"/>
          <w:sz w:val="24"/>
          <w:szCs w:val="24"/>
          <w:lang w:val="es-MX" w:eastAsia="en-US"/>
        </w:rPr>
        <w:t xml:space="preserve"> </w:t>
      </w:r>
      <w:r w:rsidR="00253029" w:rsidRPr="00A4669E">
        <w:rPr>
          <w:rFonts w:ascii="Arial" w:eastAsia="Calibri" w:hAnsi="Arial" w:cs="Arial"/>
          <w:sz w:val="24"/>
          <w:szCs w:val="24"/>
          <w:lang w:val="es-MX" w:eastAsia="en-US"/>
        </w:rPr>
        <w:t>l</w:t>
      </w:r>
      <w:r w:rsidR="00BC485B" w:rsidRPr="00A4669E">
        <w:rPr>
          <w:rFonts w:ascii="Arial" w:eastAsia="Calibri" w:hAnsi="Arial" w:cs="Arial"/>
          <w:sz w:val="24"/>
          <w:szCs w:val="24"/>
          <w:lang w:val="es-MX" w:eastAsia="en-US"/>
        </w:rPr>
        <w:t>a</w:t>
      </w:r>
      <w:r w:rsidR="00BE5477" w:rsidRPr="00A4669E">
        <w:rPr>
          <w:rFonts w:ascii="Arial" w:eastAsia="Calibri" w:hAnsi="Arial" w:cs="Arial"/>
          <w:sz w:val="24"/>
          <w:szCs w:val="24"/>
          <w:lang w:val="es-MX" w:eastAsia="en-US"/>
        </w:rPr>
        <w:t xml:space="preserve"> </w:t>
      </w:r>
      <w:r w:rsidR="00253029" w:rsidRPr="00A4669E">
        <w:rPr>
          <w:rFonts w:ascii="Arial" w:eastAsia="Calibri" w:hAnsi="Arial" w:cs="Arial"/>
          <w:sz w:val="24"/>
          <w:szCs w:val="24"/>
          <w:lang w:val="es-MX" w:eastAsia="en-US"/>
        </w:rPr>
        <w:t>actor</w:t>
      </w:r>
      <w:r w:rsidR="00BC485B" w:rsidRPr="00A4669E">
        <w:rPr>
          <w:rFonts w:ascii="Arial" w:eastAsia="Calibri" w:hAnsi="Arial" w:cs="Arial"/>
          <w:sz w:val="24"/>
          <w:szCs w:val="24"/>
          <w:lang w:val="es-MX" w:eastAsia="en-US"/>
        </w:rPr>
        <w:t>a</w:t>
      </w:r>
      <w:r w:rsidR="004F498C" w:rsidRPr="00A4669E">
        <w:rPr>
          <w:rFonts w:ascii="Arial" w:eastAsia="Calibri" w:hAnsi="Arial" w:cs="Arial"/>
          <w:sz w:val="24"/>
          <w:szCs w:val="24"/>
          <w:lang w:val="es-MX" w:eastAsia="en-US"/>
        </w:rPr>
        <w:t xml:space="preserve"> </w:t>
      </w:r>
      <w:r w:rsidR="00BE5477" w:rsidRPr="00A4669E">
        <w:rPr>
          <w:rFonts w:ascii="Arial" w:eastAsia="Calibri" w:hAnsi="Arial" w:cs="Arial"/>
          <w:sz w:val="24"/>
          <w:szCs w:val="24"/>
          <w:lang w:val="es-MX" w:eastAsia="en-US"/>
        </w:rPr>
        <w:t>y por oficio a la autoridad demandad</w:t>
      </w:r>
      <w:r w:rsidR="00253029" w:rsidRPr="00A4669E">
        <w:rPr>
          <w:rFonts w:ascii="Arial" w:eastAsia="Calibri" w:hAnsi="Arial" w:cs="Arial"/>
          <w:sz w:val="24"/>
          <w:szCs w:val="24"/>
          <w:lang w:val="es-MX" w:eastAsia="en-US"/>
        </w:rPr>
        <w:t>a</w:t>
      </w:r>
      <w:r w:rsidR="00AB1A29" w:rsidRPr="00A4669E">
        <w:rPr>
          <w:rFonts w:ascii="Arial" w:eastAsia="Calibri" w:hAnsi="Arial" w:cs="Arial"/>
          <w:sz w:val="24"/>
          <w:szCs w:val="24"/>
          <w:lang w:val="es-MX" w:eastAsia="en-US"/>
        </w:rPr>
        <w:t>.</w:t>
      </w:r>
      <w:r w:rsidR="00BE5477" w:rsidRPr="00A4669E">
        <w:rPr>
          <w:rFonts w:ascii="Arial" w:eastAsia="Calibri" w:hAnsi="Arial" w:cs="Arial"/>
          <w:sz w:val="24"/>
          <w:szCs w:val="24"/>
          <w:lang w:val="es-MX" w:eastAsia="en-US"/>
        </w:rPr>
        <w:t xml:space="preserve"> </w:t>
      </w:r>
      <w:r w:rsidR="00BE5477" w:rsidRPr="00A4669E">
        <w:rPr>
          <w:rFonts w:ascii="Arial" w:eastAsia="Calibri" w:hAnsi="Arial" w:cs="Arial"/>
          <w:b/>
          <w:bCs/>
          <w:sz w:val="24"/>
          <w:szCs w:val="24"/>
          <w:lang w:val="es-MX" w:eastAsia="en-US"/>
        </w:rPr>
        <w:t>CÚMPLASE</w:t>
      </w:r>
      <w:r w:rsidR="00BE5477" w:rsidRPr="00A4669E">
        <w:rPr>
          <w:rFonts w:ascii="Arial" w:eastAsia="Calibri" w:hAnsi="Arial" w:cs="Arial"/>
          <w:sz w:val="24"/>
          <w:szCs w:val="24"/>
          <w:lang w:val="es-MX" w:eastAsia="en-US"/>
        </w:rPr>
        <w:t>.</w:t>
      </w:r>
      <w:r w:rsidR="00E91D5C" w:rsidRPr="00A4669E">
        <w:rPr>
          <w:rFonts w:ascii="Arial" w:hAnsi="Arial" w:cs="Arial"/>
          <w:bCs/>
          <w:sz w:val="24"/>
          <w:szCs w:val="24"/>
        </w:rPr>
        <w:t xml:space="preserve"> </w:t>
      </w:r>
    </w:p>
    <w:p w14:paraId="2ED14071" w14:textId="77777777" w:rsidR="00A7470B" w:rsidRPr="00A4669E" w:rsidRDefault="00A7470B" w:rsidP="00E566D6">
      <w:pPr>
        <w:ind w:right="51"/>
        <w:contextualSpacing/>
        <w:jc w:val="both"/>
        <w:rPr>
          <w:rFonts w:ascii="Arial" w:hAnsi="Arial" w:cs="Arial"/>
          <w:sz w:val="24"/>
          <w:szCs w:val="24"/>
        </w:rPr>
      </w:pPr>
    </w:p>
    <w:p w14:paraId="2CA1F4BC" w14:textId="04436972" w:rsidR="00A7470B" w:rsidRPr="00A4669E" w:rsidRDefault="00BF5280" w:rsidP="00E566D6">
      <w:pPr>
        <w:spacing w:line="360" w:lineRule="auto"/>
        <w:ind w:right="-91" w:firstLine="567"/>
        <w:contextualSpacing/>
        <w:jc w:val="both"/>
        <w:rPr>
          <w:rFonts w:ascii="Arial" w:hAnsi="Arial" w:cs="Arial"/>
          <w:sz w:val="24"/>
          <w:szCs w:val="24"/>
        </w:rPr>
      </w:pPr>
      <w:r w:rsidRPr="00A4669E">
        <w:rPr>
          <w:rFonts w:ascii="Arial" w:eastAsia="Arial Unicode MS" w:hAnsi="Arial" w:cs="Arial"/>
          <w:sz w:val="24"/>
          <w:szCs w:val="24"/>
        </w:rPr>
        <w:t xml:space="preserve">Así lo acordó y firma la Licenciada Marissa Ignacio Valencia, Secretaria de Acuerdos adscrita a la Quinta Sala Unitaria de Primera Instancia, autorizada por la Presidencia del Tribunal de Justicia Administrativa para el Estado de Oaxaca, para tramitar y resolver los asuntos radicados en esta Sala, en términos de los artículos 13, fracción  XIV y 48, ambos del Reglamento Interno del Tribunal de Justicia Administrativa del Estado de Oaxaca, quien actúa legalmente con el Licenciado José Ignacio Ruiz Castro, actuario de esta Sala, que autoriza y da fe. </w:t>
      </w:r>
      <w:r w:rsidR="005E76EF" w:rsidRPr="00A4669E">
        <w:rPr>
          <w:rFonts w:ascii="Arial" w:eastAsia="Arial Unicode MS" w:hAnsi="Arial" w:cs="Arial"/>
          <w:sz w:val="24"/>
          <w:szCs w:val="24"/>
        </w:rPr>
        <w:t xml:space="preserve">- - - - - - - - - - - - - - </w:t>
      </w:r>
    </w:p>
    <w:sectPr w:rsidR="00A7470B" w:rsidRPr="00A4669E" w:rsidSect="00A320BE">
      <w:headerReference w:type="even" r:id="rId8"/>
      <w:headerReference w:type="default" r:id="rId9"/>
      <w:headerReference w:type="first" r:id="rId10"/>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77FECD" w14:textId="77777777" w:rsidR="00E8386A" w:rsidRDefault="00E8386A">
      <w:r>
        <w:separator/>
      </w:r>
    </w:p>
  </w:endnote>
  <w:endnote w:type="continuationSeparator" w:id="0">
    <w:p w14:paraId="5C5DBAD6" w14:textId="77777777" w:rsidR="00E8386A" w:rsidRDefault="00E83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59BC01" w14:textId="77777777" w:rsidR="00E8386A" w:rsidRDefault="00E8386A">
      <w:r>
        <w:separator/>
      </w:r>
    </w:p>
  </w:footnote>
  <w:footnote w:type="continuationSeparator" w:id="0">
    <w:p w14:paraId="2C66D21A" w14:textId="77777777" w:rsidR="00E8386A" w:rsidRDefault="00E838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FD1E45" w14:textId="21687B68" w:rsidR="002B1F20" w:rsidRDefault="002B1F20">
    <w:pPr>
      <w:pStyle w:val="Encabezado"/>
    </w:pPr>
    <w:r w:rsidRPr="00462711">
      <w:rPr>
        <w:rFonts w:ascii="Times New Roman" w:eastAsiaTheme="minorHAnsi" w:hAnsi="Times New Roman"/>
        <w:noProof/>
        <w:snapToGrid/>
        <w:szCs w:val="24"/>
        <w:lang w:val="es-MX"/>
      </w:rPr>
      <mc:AlternateContent>
        <mc:Choice Requires="wps">
          <w:drawing>
            <wp:anchor distT="45720" distB="45720" distL="114300" distR="114300" simplePos="0" relativeHeight="251663360" behindDoc="1" locked="0" layoutInCell="1" allowOverlap="1" wp14:anchorId="40530299" wp14:editId="389E868E">
              <wp:simplePos x="0" y="0"/>
              <wp:positionH relativeFrom="leftMargin">
                <wp:posOffset>6511290</wp:posOffset>
              </wp:positionH>
              <wp:positionV relativeFrom="paragraph">
                <wp:posOffset>3617595</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2D771A22" w14:textId="77777777" w:rsidR="002B1F20" w:rsidRDefault="002B1F20" w:rsidP="002B1F20">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0530299" id="_x0000_t202" coordsize="21600,21600" o:spt="202" path="m,l,21600r21600,l21600,xe">
              <v:stroke joinstyle="miter"/>
              <v:path gradientshapeok="t" o:connecttype="rect"/>
            </v:shapetype>
            <v:shape id="Cuadro de texto 4" o:spid="_x0000_s1026" type="#_x0000_t202" style="position:absolute;margin-left:512.7pt;margin-top:284.85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">
              <v:textbox>
                <w:txbxContent>
                  <w:p w14:paraId="2D771A22" w14:textId="77777777" w:rsidR="002B1F20" w:rsidRDefault="002B1F20" w:rsidP="002B1F20">
                    <w:pPr>
                      <w:jc w:val="center"/>
                    </w:pPr>
                    <w:r>
                      <w:t>DATOS PERSONALES PROTEGIDOS POR EL ART.- 116 DE LA LGTAIP Y EL ART.- 56 DE LA LTAIPEO</w:t>
                    </w:r>
                  </w:p>
                </w:txbxContent>
              </v:textbox>
              <w10:wrap anchorx="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5A301E" w14:textId="0A612654" w:rsidR="00906627" w:rsidRPr="00CC4788" w:rsidRDefault="00AC578D" w:rsidP="00906627">
    <w:pPr>
      <w:rPr>
        <w:rFonts w:ascii="Arial" w:hAnsi="Arial" w:cs="Arial"/>
        <w:sz w:val="28"/>
        <w:lang w:val="es-ES_tradnl"/>
      </w:rPr>
    </w:pPr>
    <w:r>
      <w:rPr>
        <w:rFonts w:ascii="Arial" w:hAnsi="Arial" w:cs="Arial"/>
        <w:noProof/>
        <w:sz w:val="28"/>
        <w:lang w:val="es-MX"/>
      </w:rPr>
      <w:drawing>
        <wp:anchor distT="0" distB="0" distL="114300" distR="114300" simplePos="0" relativeHeight="251659264" behindDoc="1" locked="0" layoutInCell="1" allowOverlap="1" wp14:anchorId="2676FD5E" wp14:editId="6D95DC8E">
          <wp:simplePos x="0" y="0"/>
          <wp:positionH relativeFrom="leftMargin">
            <wp:posOffset>173355</wp:posOffset>
          </wp:positionH>
          <wp:positionV relativeFrom="paragraph">
            <wp:posOffset>257175</wp:posOffset>
          </wp:positionV>
          <wp:extent cx="1076325" cy="107632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076325" cy="1076325"/>
                  </a:xfrm>
                  <a:prstGeom prst="rect">
                    <a:avLst/>
                  </a:prstGeom>
                </pic:spPr>
              </pic:pic>
            </a:graphicData>
          </a:graphic>
          <wp14:sizeRelH relativeFrom="page">
            <wp14:pctWidth>0</wp14:pctWidth>
          </wp14:sizeRelH>
          <wp14:sizeRelV relativeFrom="page">
            <wp14:pctHeight>0</wp14:pctHeight>
          </wp14:sizeRelV>
        </wp:anchor>
      </w:drawing>
    </w:r>
    <w:r w:rsidR="00906627" w:rsidRPr="00CC4788">
      <w:rPr>
        <w:rFonts w:ascii="Arial" w:hAnsi="Arial" w:cs="Arial"/>
        <w:sz w:val="28"/>
        <w:lang w:val="es-ES_tradnl"/>
      </w:rPr>
      <w:t xml:space="preserve">                                      </w:t>
    </w:r>
    <w:r w:rsidR="00906627">
      <w:rPr>
        <w:rFonts w:ascii="Arial" w:hAnsi="Arial" w:cs="Arial"/>
        <w:sz w:val="28"/>
        <w:lang w:val="es-ES_tradnl"/>
      </w:rPr>
      <w:t xml:space="preserve">             </w:t>
    </w:r>
    <w:r w:rsidR="00906627" w:rsidRPr="00CC4788">
      <w:rPr>
        <w:rFonts w:ascii="Arial" w:hAnsi="Arial" w:cs="Arial"/>
        <w:b/>
        <w:sz w:val="28"/>
      </w:rPr>
      <w:fldChar w:fldCharType="begin"/>
    </w:r>
    <w:r w:rsidR="00906627" w:rsidRPr="00CC4788">
      <w:rPr>
        <w:rFonts w:ascii="Arial" w:hAnsi="Arial" w:cs="Arial"/>
        <w:b/>
        <w:sz w:val="28"/>
        <w:lang w:val="en-US"/>
      </w:rPr>
      <w:instrText xml:space="preserve"> PAGE </w:instrText>
    </w:r>
    <w:r w:rsidR="00906627" w:rsidRPr="00CC4788">
      <w:rPr>
        <w:rFonts w:ascii="Arial" w:hAnsi="Arial" w:cs="Arial"/>
        <w:b/>
        <w:sz w:val="28"/>
      </w:rPr>
      <w:fldChar w:fldCharType="separate"/>
    </w:r>
    <w:r w:rsidR="00EC6313">
      <w:rPr>
        <w:rFonts w:ascii="Arial" w:hAnsi="Arial" w:cs="Arial"/>
        <w:b/>
        <w:noProof/>
        <w:sz w:val="28"/>
        <w:lang w:val="en-US"/>
      </w:rPr>
      <w:t>5</w:t>
    </w:r>
    <w:r w:rsidR="00906627" w:rsidRPr="00CC4788">
      <w:rPr>
        <w:rFonts w:ascii="Arial" w:hAnsi="Arial" w:cs="Arial"/>
        <w:sz w:val="28"/>
        <w:lang w:val="es-ES_tradnl"/>
      </w:rPr>
      <w:fldChar w:fldCharType="end"/>
    </w:r>
    <w:r w:rsidR="00906627" w:rsidRPr="00CC4788">
      <w:rPr>
        <w:rFonts w:ascii="Arial" w:hAnsi="Arial" w:cs="Arial"/>
        <w:b/>
        <w:sz w:val="28"/>
        <w:lang w:val="en-US"/>
      </w:rPr>
      <w:t xml:space="preserve"> </w:t>
    </w:r>
    <w:r w:rsidR="00906627">
      <w:rPr>
        <w:rFonts w:ascii="Arial" w:hAnsi="Arial" w:cs="Arial"/>
        <w:b/>
        <w:sz w:val="28"/>
        <w:lang w:val="en-US"/>
      </w:rPr>
      <w:t xml:space="preserve">                                   </w:t>
    </w:r>
    <w:r w:rsidR="00857FDD">
      <w:rPr>
        <w:rFonts w:ascii="Arial" w:hAnsi="Arial" w:cs="Arial"/>
        <w:b/>
        <w:sz w:val="28"/>
        <w:lang w:val="en-US"/>
      </w:rPr>
      <w:t>0</w:t>
    </w:r>
    <w:r w:rsidR="006B4292">
      <w:rPr>
        <w:rFonts w:ascii="Arial" w:hAnsi="Arial" w:cs="Arial"/>
        <w:b/>
        <w:sz w:val="28"/>
        <w:lang w:val="en-US"/>
      </w:rPr>
      <w:t>04</w:t>
    </w:r>
    <w:r w:rsidR="00906627">
      <w:rPr>
        <w:rFonts w:ascii="Arial" w:hAnsi="Arial" w:cs="Arial"/>
        <w:b/>
        <w:sz w:val="28"/>
        <w:lang w:val="en-US"/>
      </w:rPr>
      <w:t>/20</w:t>
    </w:r>
    <w:r w:rsidR="00857FDD">
      <w:rPr>
        <w:rFonts w:ascii="Arial" w:hAnsi="Arial" w:cs="Arial"/>
        <w:b/>
        <w:sz w:val="28"/>
        <w:lang w:val="en-US"/>
      </w:rPr>
      <w:t>20</w:t>
    </w:r>
  </w:p>
  <w:p w14:paraId="0BF4D5B4" w14:textId="4C081837" w:rsidR="00906627" w:rsidRPr="00CC4788" w:rsidRDefault="002B1F20">
    <w:pPr>
      <w:rPr>
        <w:lang w:val="es-ES_tradnl"/>
      </w:rPr>
    </w:pPr>
    <w:r w:rsidRPr="00462711">
      <w:rPr>
        <w:rFonts w:eastAsiaTheme="minorHAnsi"/>
        <w:noProof/>
        <w:szCs w:val="24"/>
        <w:lang w:val="es-MX"/>
      </w:rPr>
      <mc:AlternateContent>
        <mc:Choice Requires="wps">
          <w:drawing>
            <wp:anchor distT="45720" distB="45720" distL="114300" distR="114300" simplePos="0" relativeHeight="251665408" behindDoc="1" locked="0" layoutInCell="1" allowOverlap="1" wp14:anchorId="4675ED86" wp14:editId="4043FBBA">
              <wp:simplePos x="0" y="0"/>
              <wp:positionH relativeFrom="leftMargin">
                <wp:align>right</wp:align>
              </wp:positionH>
              <wp:positionV relativeFrom="paragraph">
                <wp:posOffset>3827145</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349CDA11" w14:textId="77777777" w:rsidR="002B1F20" w:rsidRDefault="002B1F20" w:rsidP="002B1F20">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675ED86" id="_x0000_t202" coordsize="21600,21600" o:spt="202" path="m,l,21600r21600,l21600,xe">
              <v:stroke joinstyle="miter"/>
              <v:path gradientshapeok="t" o:connecttype="rect"/>
            </v:shapetype>
            <v:shape id="Cuadro de texto 5" o:spid="_x0000_s1027" type="#_x0000_t202" style="position:absolute;margin-left:31.2pt;margin-top:301.35pt;width:82.4pt;height:118.5pt;z-index:-251651072;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">
              <v:textbox>
                <w:txbxContent>
                  <w:p w14:paraId="349CDA11" w14:textId="77777777" w:rsidR="002B1F20" w:rsidRDefault="002B1F20" w:rsidP="002B1F20">
                    <w:pPr>
                      <w:jc w:val="center"/>
                    </w:pPr>
                    <w:r>
                      <w:t>DATOS PERSONALES PROTEGIDOS POR EL ART.- 116 DE LA LGTAIP Y EL ART.- 56 DE LA LTAIPEO</w:t>
                    </w:r>
                  </w:p>
                </w:txbxContent>
              </v:textbox>
              <w10:wrap anchorx="margin"/>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D2415A" w14:textId="05FFD238" w:rsidR="00906627" w:rsidRDefault="002B1F20">
    <w:pPr>
      <w:pStyle w:val="Encabezado"/>
    </w:pPr>
    <w:r w:rsidRPr="00462711">
      <w:rPr>
        <w:rFonts w:ascii="Times New Roman" w:eastAsiaTheme="minorHAnsi" w:hAnsi="Times New Roman"/>
        <w:noProof/>
        <w:snapToGrid/>
        <w:szCs w:val="24"/>
        <w:lang w:val="es-MX"/>
      </w:rPr>
      <mc:AlternateContent>
        <mc:Choice Requires="wps">
          <w:drawing>
            <wp:anchor distT="45720" distB="45720" distL="114300" distR="114300" simplePos="0" relativeHeight="251661312" behindDoc="1" locked="0" layoutInCell="1" allowOverlap="1" wp14:anchorId="4C4ECCEA" wp14:editId="5795EB77">
              <wp:simplePos x="0" y="0"/>
              <wp:positionH relativeFrom="leftMargin">
                <wp:posOffset>249555</wp:posOffset>
              </wp:positionH>
              <wp:positionV relativeFrom="paragraph">
                <wp:posOffset>4712970</wp:posOffset>
              </wp:positionV>
              <wp:extent cx="1046480" cy="1504950"/>
              <wp:effectExtent l="0" t="0" r="20320" b="1905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657513A3" w14:textId="77777777" w:rsidR="002B1F20" w:rsidRDefault="002B1F20" w:rsidP="002B1F20">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C4ECCEA" id="_x0000_t202" coordsize="21600,21600" o:spt="202" path="m,l,21600r21600,l21600,xe">
              <v:stroke joinstyle="miter"/>
              <v:path gradientshapeok="t" o:connecttype="rect"/>
            </v:shapetype>
            <v:shape id="Cuadro de texto 3" o:spid="_x0000_s1028" type="#_x0000_t202" style="position:absolute;margin-left:19.65pt;margin-top:371.1pt;width:82.4pt;height:118.5pt;z-index:-25165516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">
              <v:textbox>
                <w:txbxContent>
                  <w:p w14:paraId="657513A3" w14:textId="77777777" w:rsidR="002B1F20" w:rsidRDefault="002B1F20" w:rsidP="002B1F20">
                    <w:pPr>
                      <w:jc w:val="center"/>
                    </w:pPr>
                    <w:r>
                      <w:t>DATOS PERSONALES PROTEGIDOS POR EL ART.- 116 DE LA LGTAIP Y EL ART.- 56 DE LA LTAIPEO</w:t>
                    </w:r>
                  </w:p>
                </w:txbxContent>
              </v:textbox>
              <w10:wrap anchorx="margin"/>
            </v:shape>
          </w:pict>
        </mc:Fallback>
      </mc:AlternateContent>
    </w:r>
    <w:r w:rsidR="00D917D5">
      <w:rPr>
        <w:noProof/>
        <w:snapToGrid/>
        <w:lang w:val="es-MX"/>
      </w:rPr>
      <w:drawing>
        <wp:anchor distT="0" distB="0" distL="114300" distR="114300" simplePos="0" relativeHeight="251658240" behindDoc="1" locked="0" layoutInCell="1" allowOverlap="1" wp14:anchorId="7D28BDDF" wp14:editId="52E5E7CD">
          <wp:simplePos x="0" y="0"/>
          <wp:positionH relativeFrom="margin">
            <wp:align>center</wp:align>
          </wp:positionH>
          <wp:positionV relativeFrom="paragraph">
            <wp:posOffset>4514850</wp:posOffset>
          </wp:positionV>
          <wp:extent cx="2860675" cy="286067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0675" cy="28606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967BB"/>
    <w:multiLevelType w:val="hybridMultilevel"/>
    <w:tmpl w:val="202A6F0C"/>
    <w:lvl w:ilvl="0" w:tplc="9EE415FE">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 w15:restartNumberingAfterBreak="0">
    <w:nsid w:val="21992AD5"/>
    <w:multiLevelType w:val="hybridMultilevel"/>
    <w:tmpl w:val="5C0EFB3E"/>
    <w:lvl w:ilvl="0" w:tplc="05DE5DF2">
      <w:start w:val="1"/>
      <w:numFmt w:val="upperRoman"/>
      <w:lvlText w:val="%1."/>
      <w:lvlJc w:val="right"/>
      <w:pPr>
        <w:ind w:left="720" w:hanging="360"/>
      </w:pPr>
      <w:rPr>
        <w:rFonts w:hint="default"/>
        <w:b w:val="0"/>
        <w:color w:val="auto"/>
        <w:sz w:val="19"/>
        <w:szCs w:val="19"/>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50093171"/>
    <w:multiLevelType w:val="hybridMultilevel"/>
    <w:tmpl w:val="80FCEB78"/>
    <w:lvl w:ilvl="0" w:tplc="83FE46C6">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3" w15:restartNumberingAfterBreak="0">
    <w:nsid w:val="58730180"/>
    <w:multiLevelType w:val="hybridMultilevel"/>
    <w:tmpl w:val="37B804A0"/>
    <w:lvl w:ilvl="0" w:tplc="ADD0AE44">
      <w:start w:val="1"/>
      <w:numFmt w:val="upperRoman"/>
      <w:lvlText w:val="%1."/>
      <w:lvlJc w:val="right"/>
      <w:pPr>
        <w:ind w:left="720" w:hanging="360"/>
      </w:pPr>
      <w:rPr>
        <w:rFonts w:hint="default"/>
        <w:b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5"/>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70B"/>
    <w:rsid w:val="000012B0"/>
    <w:rsid w:val="0000248F"/>
    <w:rsid w:val="000032F8"/>
    <w:rsid w:val="00004313"/>
    <w:rsid w:val="00006F76"/>
    <w:rsid w:val="0001207A"/>
    <w:rsid w:val="0001512E"/>
    <w:rsid w:val="00016D77"/>
    <w:rsid w:val="00022C9F"/>
    <w:rsid w:val="00024755"/>
    <w:rsid w:val="00031340"/>
    <w:rsid w:val="00031B49"/>
    <w:rsid w:val="00043063"/>
    <w:rsid w:val="000448CA"/>
    <w:rsid w:val="00053E6C"/>
    <w:rsid w:val="00055812"/>
    <w:rsid w:val="00060A3F"/>
    <w:rsid w:val="00066DF4"/>
    <w:rsid w:val="000675BD"/>
    <w:rsid w:val="00075B6B"/>
    <w:rsid w:val="0007715E"/>
    <w:rsid w:val="00083158"/>
    <w:rsid w:val="00084B7B"/>
    <w:rsid w:val="00085119"/>
    <w:rsid w:val="000855CD"/>
    <w:rsid w:val="00085AF7"/>
    <w:rsid w:val="00085B85"/>
    <w:rsid w:val="000912CC"/>
    <w:rsid w:val="000932EE"/>
    <w:rsid w:val="00095629"/>
    <w:rsid w:val="000976E6"/>
    <w:rsid w:val="000A0B14"/>
    <w:rsid w:val="000A2B10"/>
    <w:rsid w:val="000B327A"/>
    <w:rsid w:val="000B5BAC"/>
    <w:rsid w:val="000B6BF7"/>
    <w:rsid w:val="000C0A1D"/>
    <w:rsid w:val="000D5DD5"/>
    <w:rsid w:val="000D62E3"/>
    <w:rsid w:val="000E3831"/>
    <w:rsid w:val="000E3EC6"/>
    <w:rsid w:val="000E54CC"/>
    <w:rsid w:val="000F7A65"/>
    <w:rsid w:val="00101755"/>
    <w:rsid w:val="00102A26"/>
    <w:rsid w:val="001076F5"/>
    <w:rsid w:val="001077F2"/>
    <w:rsid w:val="00121961"/>
    <w:rsid w:val="00122105"/>
    <w:rsid w:val="001328FC"/>
    <w:rsid w:val="0013685E"/>
    <w:rsid w:val="00141AF9"/>
    <w:rsid w:val="00143FD9"/>
    <w:rsid w:val="00144325"/>
    <w:rsid w:val="00147586"/>
    <w:rsid w:val="00156F31"/>
    <w:rsid w:val="00166528"/>
    <w:rsid w:val="00175379"/>
    <w:rsid w:val="00180AFB"/>
    <w:rsid w:val="00181D8A"/>
    <w:rsid w:val="00191F43"/>
    <w:rsid w:val="00192DEB"/>
    <w:rsid w:val="00195713"/>
    <w:rsid w:val="00196747"/>
    <w:rsid w:val="001971FE"/>
    <w:rsid w:val="00197F00"/>
    <w:rsid w:val="001A3D15"/>
    <w:rsid w:val="001B25AF"/>
    <w:rsid w:val="001B7E1D"/>
    <w:rsid w:val="001C01D0"/>
    <w:rsid w:val="001C1652"/>
    <w:rsid w:val="001C1BD7"/>
    <w:rsid w:val="001C2874"/>
    <w:rsid w:val="001C6A80"/>
    <w:rsid w:val="001D333D"/>
    <w:rsid w:val="001D5B08"/>
    <w:rsid w:val="001E5B4E"/>
    <w:rsid w:val="001F29A6"/>
    <w:rsid w:val="001F3821"/>
    <w:rsid w:val="0020061A"/>
    <w:rsid w:val="00200881"/>
    <w:rsid w:val="00201672"/>
    <w:rsid w:val="00202675"/>
    <w:rsid w:val="002028A2"/>
    <w:rsid w:val="002029B9"/>
    <w:rsid w:val="00216354"/>
    <w:rsid w:val="00216863"/>
    <w:rsid w:val="002175F0"/>
    <w:rsid w:val="00225713"/>
    <w:rsid w:val="00230499"/>
    <w:rsid w:val="002322CF"/>
    <w:rsid w:val="00232F5D"/>
    <w:rsid w:val="002368E7"/>
    <w:rsid w:val="00236B20"/>
    <w:rsid w:val="00242795"/>
    <w:rsid w:val="00243C4B"/>
    <w:rsid w:val="00245181"/>
    <w:rsid w:val="0024635E"/>
    <w:rsid w:val="00253029"/>
    <w:rsid w:val="00253106"/>
    <w:rsid w:val="00255ADB"/>
    <w:rsid w:val="00266488"/>
    <w:rsid w:val="0026675C"/>
    <w:rsid w:val="002753BC"/>
    <w:rsid w:val="0028152A"/>
    <w:rsid w:val="002819DB"/>
    <w:rsid w:val="0028408C"/>
    <w:rsid w:val="0028421A"/>
    <w:rsid w:val="002854CE"/>
    <w:rsid w:val="002875F3"/>
    <w:rsid w:val="00290B16"/>
    <w:rsid w:val="00294399"/>
    <w:rsid w:val="00294829"/>
    <w:rsid w:val="00294D9F"/>
    <w:rsid w:val="002A5BA0"/>
    <w:rsid w:val="002B0700"/>
    <w:rsid w:val="002B0846"/>
    <w:rsid w:val="002B1F20"/>
    <w:rsid w:val="002B3E3E"/>
    <w:rsid w:val="002B56E9"/>
    <w:rsid w:val="002B749A"/>
    <w:rsid w:val="002C2327"/>
    <w:rsid w:val="002D4C85"/>
    <w:rsid w:val="002D50D6"/>
    <w:rsid w:val="002D5FDF"/>
    <w:rsid w:val="002D71A3"/>
    <w:rsid w:val="002E23FD"/>
    <w:rsid w:val="002E358E"/>
    <w:rsid w:val="002E5FFB"/>
    <w:rsid w:val="002E60A6"/>
    <w:rsid w:val="002F1BD3"/>
    <w:rsid w:val="002F21A9"/>
    <w:rsid w:val="002F3B07"/>
    <w:rsid w:val="002F62F0"/>
    <w:rsid w:val="0030132A"/>
    <w:rsid w:val="0030371B"/>
    <w:rsid w:val="00313160"/>
    <w:rsid w:val="003134A7"/>
    <w:rsid w:val="00324413"/>
    <w:rsid w:val="00324EBA"/>
    <w:rsid w:val="00326F5E"/>
    <w:rsid w:val="0033045F"/>
    <w:rsid w:val="00332CA2"/>
    <w:rsid w:val="00334666"/>
    <w:rsid w:val="0033727D"/>
    <w:rsid w:val="00340712"/>
    <w:rsid w:val="0034226C"/>
    <w:rsid w:val="003435DC"/>
    <w:rsid w:val="003438AF"/>
    <w:rsid w:val="00344D79"/>
    <w:rsid w:val="0034784A"/>
    <w:rsid w:val="00352A0D"/>
    <w:rsid w:val="00353F63"/>
    <w:rsid w:val="0035659D"/>
    <w:rsid w:val="003576F6"/>
    <w:rsid w:val="003628E6"/>
    <w:rsid w:val="003638D6"/>
    <w:rsid w:val="003659E4"/>
    <w:rsid w:val="00365C35"/>
    <w:rsid w:val="00376514"/>
    <w:rsid w:val="00376A7F"/>
    <w:rsid w:val="003819B9"/>
    <w:rsid w:val="00383267"/>
    <w:rsid w:val="00383424"/>
    <w:rsid w:val="0039018D"/>
    <w:rsid w:val="00390A60"/>
    <w:rsid w:val="00392EDE"/>
    <w:rsid w:val="00393C9D"/>
    <w:rsid w:val="00394785"/>
    <w:rsid w:val="00397259"/>
    <w:rsid w:val="00397475"/>
    <w:rsid w:val="00397C2A"/>
    <w:rsid w:val="003A0291"/>
    <w:rsid w:val="003A0641"/>
    <w:rsid w:val="003A0EB1"/>
    <w:rsid w:val="003A12E5"/>
    <w:rsid w:val="003A17AB"/>
    <w:rsid w:val="003A1F03"/>
    <w:rsid w:val="003A474B"/>
    <w:rsid w:val="003A68FA"/>
    <w:rsid w:val="003B1565"/>
    <w:rsid w:val="003B269A"/>
    <w:rsid w:val="003B3289"/>
    <w:rsid w:val="003B68E3"/>
    <w:rsid w:val="003B6943"/>
    <w:rsid w:val="003B74BE"/>
    <w:rsid w:val="003C31FB"/>
    <w:rsid w:val="003C58F6"/>
    <w:rsid w:val="003C7DEE"/>
    <w:rsid w:val="003D18A4"/>
    <w:rsid w:val="003D2B39"/>
    <w:rsid w:val="003D3249"/>
    <w:rsid w:val="003D3CAE"/>
    <w:rsid w:val="003D4924"/>
    <w:rsid w:val="003D64A4"/>
    <w:rsid w:val="003E1111"/>
    <w:rsid w:val="003E36A2"/>
    <w:rsid w:val="003E5E9D"/>
    <w:rsid w:val="003E7608"/>
    <w:rsid w:val="003F7BE9"/>
    <w:rsid w:val="00403C5A"/>
    <w:rsid w:val="00405A88"/>
    <w:rsid w:val="00406ADB"/>
    <w:rsid w:val="00416A35"/>
    <w:rsid w:val="00420E56"/>
    <w:rsid w:val="004238A9"/>
    <w:rsid w:val="00425680"/>
    <w:rsid w:val="00426591"/>
    <w:rsid w:val="00431D3F"/>
    <w:rsid w:val="00433F92"/>
    <w:rsid w:val="00435CFD"/>
    <w:rsid w:val="00436CAE"/>
    <w:rsid w:val="004454B8"/>
    <w:rsid w:val="004467D4"/>
    <w:rsid w:val="00446C74"/>
    <w:rsid w:val="00450473"/>
    <w:rsid w:val="004517D5"/>
    <w:rsid w:val="00451E29"/>
    <w:rsid w:val="00454C0A"/>
    <w:rsid w:val="00456CD8"/>
    <w:rsid w:val="004576C8"/>
    <w:rsid w:val="0046693F"/>
    <w:rsid w:val="004701B0"/>
    <w:rsid w:val="00471241"/>
    <w:rsid w:val="00474864"/>
    <w:rsid w:val="00476948"/>
    <w:rsid w:val="00483F2C"/>
    <w:rsid w:val="00490081"/>
    <w:rsid w:val="00490C68"/>
    <w:rsid w:val="004A1C95"/>
    <w:rsid w:val="004A26D1"/>
    <w:rsid w:val="004A5E87"/>
    <w:rsid w:val="004B18A0"/>
    <w:rsid w:val="004B2362"/>
    <w:rsid w:val="004B3146"/>
    <w:rsid w:val="004B6E4A"/>
    <w:rsid w:val="004C09FE"/>
    <w:rsid w:val="004D2497"/>
    <w:rsid w:val="004D7FDB"/>
    <w:rsid w:val="004E0613"/>
    <w:rsid w:val="004E0A2D"/>
    <w:rsid w:val="004E0CF3"/>
    <w:rsid w:val="004F498C"/>
    <w:rsid w:val="004F7790"/>
    <w:rsid w:val="00500776"/>
    <w:rsid w:val="005072D5"/>
    <w:rsid w:val="00507CA8"/>
    <w:rsid w:val="00514FA3"/>
    <w:rsid w:val="00517E41"/>
    <w:rsid w:val="0052640E"/>
    <w:rsid w:val="0052694B"/>
    <w:rsid w:val="0053042D"/>
    <w:rsid w:val="00533B5A"/>
    <w:rsid w:val="00535CBE"/>
    <w:rsid w:val="0054477E"/>
    <w:rsid w:val="005637F4"/>
    <w:rsid w:val="005675A8"/>
    <w:rsid w:val="00570DAC"/>
    <w:rsid w:val="00572253"/>
    <w:rsid w:val="005729B8"/>
    <w:rsid w:val="00577E41"/>
    <w:rsid w:val="00581A7A"/>
    <w:rsid w:val="00582CB5"/>
    <w:rsid w:val="00584B85"/>
    <w:rsid w:val="00585572"/>
    <w:rsid w:val="005A187B"/>
    <w:rsid w:val="005A2CC6"/>
    <w:rsid w:val="005A62AA"/>
    <w:rsid w:val="005A7044"/>
    <w:rsid w:val="005A7334"/>
    <w:rsid w:val="005A7DB5"/>
    <w:rsid w:val="005B468E"/>
    <w:rsid w:val="005B7747"/>
    <w:rsid w:val="005C1AB8"/>
    <w:rsid w:val="005C3225"/>
    <w:rsid w:val="005C337E"/>
    <w:rsid w:val="005C42E6"/>
    <w:rsid w:val="005E1505"/>
    <w:rsid w:val="005E1687"/>
    <w:rsid w:val="005E16D6"/>
    <w:rsid w:val="005E506C"/>
    <w:rsid w:val="005E5162"/>
    <w:rsid w:val="005E76EF"/>
    <w:rsid w:val="005E791D"/>
    <w:rsid w:val="005F1A59"/>
    <w:rsid w:val="005F6267"/>
    <w:rsid w:val="005F64E8"/>
    <w:rsid w:val="0060151F"/>
    <w:rsid w:val="0060240B"/>
    <w:rsid w:val="00611776"/>
    <w:rsid w:val="00614ECA"/>
    <w:rsid w:val="006150F3"/>
    <w:rsid w:val="006170AF"/>
    <w:rsid w:val="00623C80"/>
    <w:rsid w:val="0062435B"/>
    <w:rsid w:val="00626014"/>
    <w:rsid w:val="00630C41"/>
    <w:rsid w:val="00635C92"/>
    <w:rsid w:val="006367BE"/>
    <w:rsid w:val="00637D4D"/>
    <w:rsid w:val="006415E7"/>
    <w:rsid w:val="006464B4"/>
    <w:rsid w:val="00655042"/>
    <w:rsid w:val="006553BC"/>
    <w:rsid w:val="00671E3A"/>
    <w:rsid w:val="0067576E"/>
    <w:rsid w:val="00676317"/>
    <w:rsid w:val="006776A3"/>
    <w:rsid w:val="00680438"/>
    <w:rsid w:val="006817B0"/>
    <w:rsid w:val="00681FFF"/>
    <w:rsid w:val="00683784"/>
    <w:rsid w:val="0068473A"/>
    <w:rsid w:val="00687F21"/>
    <w:rsid w:val="00691636"/>
    <w:rsid w:val="006A0BDA"/>
    <w:rsid w:val="006A1290"/>
    <w:rsid w:val="006B0320"/>
    <w:rsid w:val="006B284E"/>
    <w:rsid w:val="006B4292"/>
    <w:rsid w:val="006C0062"/>
    <w:rsid w:val="006C0E42"/>
    <w:rsid w:val="006C59F4"/>
    <w:rsid w:val="006C65CF"/>
    <w:rsid w:val="006C7C5E"/>
    <w:rsid w:val="006D58BC"/>
    <w:rsid w:val="006E02DF"/>
    <w:rsid w:val="006E0554"/>
    <w:rsid w:val="006E1A62"/>
    <w:rsid w:val="006E414F"/>
    <w:rsid w:val="006E5A92"/>
    <w:rsid w:val="006F33EE"/>
    <w:rsid w:val="006F3D0B"/>
    <w:rsid w:val="00702F40"/>
    <w:rsid w:val="00703365"/>
    <w:rsid w:val="00703689"/>
    <w:rsid w:val="00705D7E"/>
    <w:rsid w:val="007111AE"/>
    <w:rsid w:val="00712A5F"/>
    <w:rsid w:val="00715FCE"/>
    <w:rsid w:val="007173BB"/>
    <w:rsid w:val="00723DF2"/>
    <w:rsid w:val="00732EB6"/>
    <w:rsid w:val="00752712"/>
    <w:rsid w:val="00752E14"/>
    <w:rsid w:val="00761B70"/>
    <w:rsid w:val="00761EF6"/>
    <w:rsid w:val="00762E01"/>
    <w:rsid w:val="00774F8D"/>
    <w:rsid w:val="0077588F"/>
    <w:rsid w:val="00777DFB"/>
    <w:rsid w:val="00781F8F"/>
    <w:rsid w:val="00783A93"/>
    <w:rsid w:val="00785F7D"/>
    <w:rsid w:val="0079031B"/>
    <w:rsid w:val="0079535D"/>
    <w:rsid w:val="00797129"/>
    <w:rsid w:val="007975E5"/>
    <w:rsid w:val="007A1930"/>
    <w:rsid w:val="007A25FE"/>
    <w:rsid w:val="007A4A31"/>
    <w:rsid w:val="007A4A40"/>
    <w:rsid w:val="007A5A0E"/>
    <w:rsid w:val="007B37E9"/>
    <w:rsid w:val="007B4268"/>
    <w:rsid w:val="007C2EFD"/>
    <w:rsid w:val="007D07CB"/>
    <w:rsid w:val="007D51D1"/>
    <w:rsid w:val="007E286A"/>
    <w:rsid w:val="007E3497"/>
    <w:rsid w:val="007E37AB"/>
    <w:rsid w:val="007E59FA"/>
    <w:rsid w:val="007F014B"/>
    <w:rsid w:val="007F2897"/>
    <w:rsid w:val="007F38FF"/>
    <w:rsid w:val="007F7A19"/>
    <w:rsid w:val="00801328"/>
    <w:rsid w:val="00803DD8"/>
    <w:rsid w:val="00811021"/>
    <w:rsid w:val="00812B5D"/>
    <w:rsid w:val="00813D65"/>
    <w:rsid w:val="00815078"/>
    <w:rsid w:val="00817C00"/>
    <w:rsid w:val="00817C35"/>
    <w:rsid w:val="00817E60"/>
    <w:rsid w:val="00820B38"/>
    <w:rsid w:val="00823B53"/>
    <w:rsid w:val="0083034B"/>
    <w:rsid w:val="00832CD1"/>
    <w:rsid w:val="008347A1"/>
    <w:rsid w:val="00835BF4"/>
    <w:rsid w:val="00836E34"/>
    <w:rsid w:val="008376C0"/>
    <w:rsid w:val="00840352"/>
    <w:rsid w:val="008420BD"/>
    <w:rsid w:val="00843BF9"/>
    <w:rsid w:val="00843EE5"/>
    <w:rsid w:val="00843FA8"/>
    <w:rsid w:val="00845DA0"/>
    <w:rsid w:val="00855B43"/>
    <w:rsid w:val="00856120"/>
    <w:rsid w:val="00857FDD"/>
    <w:rsid w:val="00863AB5"/>
    <w:rsid w:val="00870A8A"/>
    <w:rsid w:val="00871A6B"/>
    <w:rsid w:val="00875C07"/>
    <w:rsid w:val="00876C2F"/>
    <w:rsid w:val="008771C4"/>
    <w:rsid w:val="0088372E"/>
    <w:rsid w:val="00883C09"/>
    <w:rsid w:val="00884AA7"/>
    <w:rsid w:val="00886010"/>
    <w:rsid w:val="008971AB"/>
    <w:rsid w:val="008979D3"/>
    <w:rsid w:val="008A1A9D"/>
    <w:rsid w:val="008A1FCD"/>
    <w:rsid w:val="008A7F5A"/>
    <w:rsid w:val="008B4488"/>
    <w:rsid w:val="008C4820"/>
    <w:rsid w:val="008D4E7E"/>
    <w:rsid w:val="008D61FB"/>
    <w:rsid w:val="008E093C"/>
    <w:rsid w:val="008F1CE6"/>
    <w:rsid w:val="008F4B8C"/>
    <w:rsid w:val="00901138"/>
    <w:rsid w:val="009035E6"/>
    <w:rsid w:val="00904C9D"/>
    <w:rsid w:val="00906627"/>
    <w:rsid w:val="0091198F"/>
    <w:rsid w:val="00913BD1"/>
    <w:rsid w:val="009148CE"/>
    <w:rsid w:val="00914A6D"/>
    <w:rsid w:val="009172F2"/>
    <w:rsid w:val="00921454"/>
    <w:rsid w:val="009246F3"/>
    <w:rsid w:val="00932F1F"/>
    <w:rsid w:val="00934E78"/>
    <w:rsid w:val="0094070F"/>
    <w:rsid w:val="00942359"/>
    <w:rsid w:val="0094242C"/>
    <w:rsid w:val="009449E7"/>
    <w:rsid w:val="00945988"/>
    <w:rsid w:val="00947E03"/>
    <w:rsid w:val="00952F97"/>
    <w:rsid w:val="009567BC"/>
    <w:rsid w:val="00963293"/>
    <w:rsid w:val="0097316D"/>
    <w:rsid w:val="00991AE5"/>
    <w:rsid w:val="00993FBD"/>
    <w:rsid w:val="009952FB"/>
    <w:rsid w:val="00996C3A"/>
    <w:rsid w:val="009977FC"/>
    <w:rsid w:val="009A38EB"/>
    <w:rsid w:val="009A48ED"/>
    <w:rsid w:val="009A4B67"/>
    <w:rsid w:val="009A6A23"/>
    <w:rsid w:val="009A7DA2"/>
    <w:rsid w:val="009B4782"/>
    <w:rsid w:val="009B5A3B"/>
    <w:rsid w:val="009C0591"/>
    <w:rsid w:val="009C28EC"/>
    <w:rsid w:val="009C5688"/>
    <w:rsid w:val="009C5FCD"/>
    <w:rsid w:val="009C6632"/>
    <w:rsid w:val="009D0F9D"/>
    <w:rsid w:val="009D29BB"/>
    <w:rsid w:val="009D4C53"/>
    <w:rsid w:val="009D5021"/>
    <w:rsid w:val="009D5AF8"/>
    <w:rsid w:val="009E0394"/>
    <w:rsid w:val="009F1356"/>
    <w:rsid w:val="009F76EC"/>
    <w:rsid w:val="00A011F2"/>
    <w:rsid w:val="00A0407B"/>
    <w:rsid w:val="00A053B5"/>
    <w:rsid w:val="00A119BE"/>
    <w:rsid w:val="00A22277"/>
    <w:rsid w:val="00A2657A"/>
    <w:rsid w:val="00A320BE"/>
    <w:rsid w:val="00A362BB"/>
    <w:rsid w:val="00A36917"/>
    <w:rsid w:val="00A40E88"/>
    <w:rsid w:val="00A4409D"/>
    <w:rsid w:val="00A4669E"/>
    <w:rsid w:val="00A46C4F"/>
    <w:rsid w:val="00A55D62"/>
    <w:rsid w:val="00A619E6"/>
    <w:rsid w:val="00A7020C"/>
    <w:rsid w:val="00A704B7"/>
    <w:rsid w:val="00A7138F"/>
    <w:rsid w:val="00A7374F"/>
    <w:rsid w:val="00A73ACE"/>
    <w:rsid w:val="00A7470B"/>
    <w:rsid w:val="00A76E53"/>
    <w:rsid w:val="00A915E7"/>
    <w:rsid w:val="00A95D85"/>
    <w:rsid w:val="00A9694B"/>
    <w:rsid w:val="00A978AA"/>
    <w:rsid w:val="00AA626C"/>
    <w:rsid w:val="00AA677E"/>
    <w:rsid w:val="00AB1A29"/>
    <w:rsid w:val="00AB4AEF"/>
    <w:rsid w:val="00AB6D65"/>
    <w:rsid w:val="00AB7465"/>
    <w:rsid w:val="00AC578D"/>
    <w:rsid w:val="00AC74FD"/>
    <w:rsid w:val="00AC7DC7"/>
    <w:rsid w:val="00AD1BB8"/>
    <w:rsid w:val="00AD660D"/>
    <w:rsid w:val="00AE4FC2"/>
    <w:rsid w:val="00AE551D"/>
    <w:rsid w:val="00AE6F4A"/>
    <w:rsid w:val="00AF01B8"/>
    <w:rsid w:val="00AF14F3"/>
    <w:rsid w:val="00AF34E2"/>
    <w:rsid w:val="00AF6FA3"/>
    <w:rsid w:val="00AF7F86"/>
    <w:rsid w:val="00B0280A"/>
    <w:rsid w:val="00B05C9F"/>
    <w:rsid w:val="00B07037"/>
    <w:rsid w:val="00B1142C"/>
    <w:rsid w:val="00B203F6"/>
    <w:rsid w:val="00B23B8B"/>
    <w:rsid w:val="00B25DFE"/>
    <w:rsid w:val="00B27EBF"/>
    <w:rsid w:val="00B32E29"/>
    <w:rsid w:val="00B3697C"/>
    <w:rsid w:val="00B4080A"/>
    <w:rsid w:val="00B423F2"/>
    <w:rsid w:val="00B4452A"/>
    <w:rsid w:val="00B4507F"/>
    <w:rsid w:val="00B46985"/>
    <w:rsid w:val="00B47B13"/>
    <w:rsid w:val="00B52E21"/>
    <w:rsid w:val="00B53FC8"/>
    <w:rsid w:val="00B56F80"/>
    <w:rsid w:val="00B6081E"/>
    <w:rsid w:val="00B62C25"/>
    <w:rsid w:val="00B673C7"/>
    <w:rsid w:val="00B71073"/>
    <w:rsid w:val="00B714AA"/>
    <w:rsid w:val="00B75493"/>
    <w:rsid w:val="00B75B0A"/>
    <w:rsid w:val="00B85A30"/>
    <w:rsid w:val="00B87472"/>
    <w:rsid w:val="00B91E78"/>
    <w:rsid w:val="00B94189"/>
    <w:rsid w:val="00BA07D4"/>
    <w:rsid w:val="00BA1073"/>
    <w:rsid w:val="00BA2E12"/>
    <w:rsid w:val="00BC13C6"/>
    <w:rsid w:val="00BC485B"/>
    <w:rsid w:val="00BC4863"/>
    <w:rsid w:val="00BC502E"/>
    <w:rsid w:val="00BC5FAD"/>
    <w:rsid w:val="00BD170F"/>
    <w:rsid w:val="00BD727D"/>
    <w:rsid w:val="00BD762E"/>
    <w:rsid w:val="00BD7B6E"/>
    <w:rsid w:val="00BE5477"/>
    <w:rsid w:val="00BF30FB"/>
    <w:rsid w:val="00BF5280"/>
    <w:rsid w:val="00C003E8"/>
    <w:rsid w:val="00C047A4"/>
    <w:rsid w:val="00C04991"/>
    <w:rsid w:val="00C1550D"/>
    <w:rsid w:val="00C1627E"/>
    <w:rsid w:val="00C20943"/>
    <w:rsid w:val="00C227A4"/>
    <w:rsid w:val="00C22BF4"/>
    <w:rsid w:val="00C24B55"/>
    <w:rsid w:val="00C264CF"/>
    <w:rsid w:val="00C2667A"/>
    <w:rsid w:val="00C334C2"/>
    <w:rsid w:val="00C3409E"/>
    <w:rsid w:val="00C34270"/>
    <w:rsid w:val="00C3566C"/>
    <w:rsid w:val="00C41CB7"/>
    <w:rsid w:val="00C57B2D"/>
    <w:rsid w:val="00C57BB7"/>
    <w:rsid w:val="00C652D7"/>
    <w:rsid w:val="00C6639A"/>
    <w:rsid w:val="00C702AD"/>
    <w:rsid w:val="00C70C8F"/>
    <w:rsid w:val="00C70D96"/>
    <w:rsid w:val="00C71148"/>
    <w:rsid w:val="00C7377B"/>
    <w:rsid w:val="00C74CCD"/>
    <w:rsid w:val="00C75047"/>
    <w:rsid w:val="00C80577"/>
    <w:rsid w:val="00C832DF"/>
    <w:rsid w:val="00C84F30"/>
    <w:rsid w:val="00C8769B"/>
    <w:rsid w:val="00C91F3B"/>
    <w:rsid w:val="00CA368A"/>
    <w:rsid w:val="00CA7555"/>
    <w:rsid w:val="00CA786A"/>
    <w:rsid w:val="00CA7EF7"/>
    <w:rsid w:val="00CB1406"/>
    <w:rsid w:val="00CB3C83"/>
    <w:rsid w:val="00CB44BC"/>
    <w:rsid w:val="00CC45E1"/>
    <w:rsid w:val="00CC520F"/>
    <w:rsid w:val="00CD54DC"/>
    <w:rsid w:val="00CD5E64"/>
    <w:rsid w:val="00CE1A15"/>
    <w:rsid w:val="00CE20F6"/>
    <w:rsid w:val="00CF02B3"/>
    <w:rsid w:val="00CF074C"/>
    <w:rsid w:val="00CF3544"/>
    <w:rsid w:val="00D04FE3"/>
    <w:rsid w:val="00D060DC"/>
    <w:rsid w:val="00D07001"/>
    <w:rsid w:val="00D10866"/>
    <w:rsid w:val="00D17E8D"/>
    <w:rsid w:val="00D231DE"/>
    <w:rsid w:val="00D24E45"/>
    <w:rsid w:val="00D25346"/>
    <w:rsid w:val="00D268EB"/>
    <w:rsid w:val="00D27743"/>
    <w:rsid w:val="00D34D92"/>
    <w:rsid w:val="00D472DE"/>
    <w:rsid w:val="00D516AD"/>
    <w:rsid w:val="00D52FA0"/>
    <w:rsid w:val="00D5528D"/>
    <w:rsid w:val="00D6021E"/>
    <w:rsid w:val="00D652BC"/>
    <w:rsid w:val="00D671B5"/>
    <w:rsid w:val="00D8281A"/>
    <w:rsid w:val="00D917D5"/>
    <w:rsid w:val="00D9381C"/>
    <w:rsid w:val="00D94C10"/>
    <w:rsid w:val="00D95C78"/>
    <w:rsid w:val="00D97308"/>
    <w:rsid w:val="00D9745C"/>
    <w:rsid w:val="00D97592"/>
    <w:rsid w:val="00DA26E3"/>
    <w:rsid w:val="00DA3284"/>
    <w:rsid w:val="00DA368D"/>
    <w:rsid w:val="00DA7E7D"/>
    <w:rsid w:val="00DB3175"/>
    <w:rsid w:val="00DB5D8B"/>
    <w:rsid w:val="00DB646D"/>
    <w:rsid w:val="00DC5C21"/>
    <w:rsid w:val="00DD20D5"/>
    <w:rsid w:val="00DD32CA"/>
    <w:rsid w:val="00DE0A0E"/>
    <w:rsid w:val="00DE3800"/>
    <w:rsid w:val="00DE652A"/>
    <w:rsid w:val="00DF05D4"/>
    <w:rsid w:val="00DF2499"/>
    <w:rsid w:val="00DF46D9"/>
    <w:rsid w:val="00E00385"/>
    <w:rsid w:val="00E02D11"/>
    <w:rsid w:val="00E02DAB"/>
    <w:rsid w:val="00E06B0C"/>
    <w:rsid w:val="00E13808"/>
    <w:rsid w:val="00E15DEB"/>
    <w:rsid w:val="00E216A2"/>
    <w:rsid w:val="00E225FE"/>
    <w:rsid w:val="00E24C41"/>
    <w:rsid w:val="00E30482"/>
    <w:rsid w:val="00E33000"/>
    <w:rsid w:val="00E344E6"/>
    <w:rsid w:val="00E46DDB"/>
    <w:rsid w:val="00E478C9"/>
    <w:rsid w:val="00E56334"/>
    <w:rsid w:val="00E566D6"/>
    <w:rsid w:val="00E616EC"/>
    <w:rsid w:val="00E62F07"/>
    <w:rsid w:val="00E638AD"/>
    <w:rsid w:val="00E73DD2"/>
    <w:rsid w:val="00E817AD"/>
    <w:rsid w:val="00E82536"/>
    <w:rsid w:val="00E8386A"/>
    <w:rsid w:val="00E84E4C"/>
    <w:rsid w:val="00E8501C"/>
    <w:rsid w:val="00E86B0F"/>
    <w:rsid w:val="00E86DD4"/>
    <w:rsid w:val="00E87980"/>
    <w:rsid w:val="00E87B45"/>
    <w:rsid w:val="00E9064F"/>
    <w:rsid w:val="00E91D5C"/>
    <w:rsid w:val="00EA0ABC"/>
    <w:rsid w:val="00EA15CD"/>
    <w:rsid w:val="00EA6266"/>
    <w:rsid w:val="00EA76D0"/>
    <w:rsid w:val="00EB2675"/>
    <w:rsid w:val="00EB3179"/>
    <w:rsid w:val="00EB42CB"/>
    <w:rsid w:val="00EB43D5"/>
    <w:rsid w:val="00EB7F9B"/>
    <w:rsid w:val="00EC6313"/>
    <w:rsid w:val="00ED3C2F"/>
    <w:rsid w:val="00ED754D"/>
    <w:rsid w:val="00ED7AE5"/>
    <w:rsid w:val="00EE1690"/>
    <w:rsid w:val="00EF1D8A"/>
    <w:rsid w:val="00EF5E32"/>
    <w:rsid w:val="00F04565"/>
    <w:rsid w:val="00F115D6"/>
    <w:rsid w:val="00F12C25"/>
    <w:rsid w:val="00F20C78"/>
    <w:rsid w:val="00F21406"/>
    <w:rsid w:val="00F22C12"/>
    <w:rsid w:val="00F25813"/>
    <w:rsid w:val="00F33C30"/>
    <w:rsid w:val="00F36F18"/>
    <w:rsid w:val="00F41CB2"/>
    <w:rsid w:val="00F43060"/>
    <w:rsid w:val="00F4686F"/>
    <w:rsid w:val="00F47291"/>
    <w:rsid w:val="00F50427"/>
    <w:rsid w:val="00F65CBD"/>
    <w:rsid w:val="00F769AE"/>
    <w:rsid w:val="00F82612"/>
    <w:rsid w:val="00F86198"/>
    <w:rsid w:val="00F90321"/>
    <w:rsid w:val="00F91056"/>
    <w:rsid w:val="00F91233"/>
    <w:rsid w:val="00F928A7"/>
    <w:rsid w:val="00F95C95"/>
    <w:rsid w:val="00FA0E25"/>
    <w:rsid w:val="00FB2A5D"/>
    <w:rsid w:val="00FB56B7"/>
    <w:rsid w:val="00FB7047"/>
    <w:rsid w:val="00FB70CF"/>
    <w:rsid w:val="00FD2711"/>
    <w:rsid w:val="00FD2D20"/>
    <w:rsid w:val="00FD5113"/>
    <w:rsid w:val="00FD6F5B"/>
    <w:rsid w:val="00FE05AD"/>
    <w:rsid w:val="00FE6318"/>
    <w:rsid w:val="00FF0149"/>
    <w:rsid w:val="00FF2FAC"/>
    <w:rsid w:val="00FF3929"/>
    <w:rsid w:val="00FF4D0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6799DAF"/>
  <w15:chartTrackingRefBased/>
  <w15:docId w15:val="{4BF7124F-7904-4436-9528-C6C4B9845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paragraph" w:styleId="Sinespaciado">
    <w:name w:val="No Spacing"/>
    <w:link w:val="SinespaciadoCar"/>
    <w:uiPriority w:val="1"/>
    <w:qFormat/>
    <w:rsid w:val="003A0291"/>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3A0291"/>
    <w:rPr>
      <w:rFonts w:ascii="Calibri" w:eastAsia="Calibri" w:hAnsi="Calibri" w:cs="Times New Roman"/>
    </w:rPr>
  </w:style>
  <w:style w:type="table" w:styleId="Tablaconcuadrcula">
    <w:name w:val="Table Grid"/>
    <w:basedOn w:val="Tablanormal"/>
    <w:uiPriority w:val="39"/>
    <w:rsid w:val="004900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d">
    <w:name w:val="red"/>
    <w:basedOn w:val="Fuentedeprrafopredeter"/>
    <w:rsid w:val="00294D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92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6E822-242C-4151-A370-356EBA771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2181</Words>
  <Characters>11998</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kisbe Gentleman canseco</cp:lastModifiedBy>
  <cp:revision>4</cp:revision>
  <cp:lastPrinted>2020-09-30T18:29:00Z</cp:lastPrinted>
  <dcterms:created xsi:type="dcterms:W3CDTF">2021-10-12T23:44:00Z</dcterms:created>
  <dcterms:modified xsi:type="dcterms:W3CDTF">2021-10-13T01:29:00Z</dcterms:modified>
</cp:coreProperties>
</file>