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216"/>
        <w:tblW w:w="6312" w:type="dxa"/>
        <w:tblLayout w:type="fixed"/>
        <w:tblLook w:val="04A0" w:firstRow="1" w:lastRow="0" w:firstColumn="1" w:lastColumn="0" w:noHBand="0" w:noVBand="1"/>
      </w:tblPr>
      <w:tblGrid>
        <w:gridCol w:w="2235"/>
        <w:gridCol w:w="3969"/>
        <w:gridCol w:w="108"/>
      </w:tblGrid>
      <w:tr w:rsidR="0088561D" w:rsidRPr="00776AE3" w14:paraId="7C7254F0" w14:textId="77777777" w:rsidTr="007F113F">
        <w:trPr>
          <w:trHeight w:val="384"/>
        </w:trPr>
        <w:tc>
          <w:tcPr>
            <w:tcW w:w="6312" w:type="dxa"/>
            <w:gridSpan w:val="3"/>
          </w:tcPr>
          <w:p w14:paraId="48AF7A86" w14:textId="77777777" w:rsidR="0088561D" w:rsidRPr="00D840B8" w:rsidRDefault="0088561D" w:rsidP="004F4911">
            <w:pPr>
              <w:pStyle w:val="Encabezado"/>
              <w:jc w:val="both"/>
              <w:rPr>
                <w:rFonts w:ascii="Arial" w:hAnsi="Arial" w:cs="Arial"/>
                <w:b/>
                <w:sz w:val="21"/>
                <w:szCs w:val="21"/>
              </w:rPr>
            </w:pPr>
            <w:r w:rsidRPr="00573960">
              <w:rPr>
                <w:rFonts w:ascii="Arial" w:hAnsi="Arial" w:cs="Arial"/>
                <w:b/>
                <w:sz w:val="21"/>
                <w:szCs w:val="21"/>
              </w:rPr>
              <w:t>CUARTA SALA UNITARIA DE PRIMERA INSTANCIA DEL</w:t>
            </w:r>
            <w:r w:rsidR="00D840B8">
              <w:rPr>
                <w:rFonts w:ascii="Arial" w:hAnsi="Arial" w:cs="Arial"/>
                <w:b/>
                <w:sz w:val="21"/>
                <w:szCs w:val="21"/>
              </w:rPr>
              <w:t xml:space="preserve"> </w:t>
            </w:r>
            <w:r w:rsidRPr="00573960">
              <w:rPr>
                <w:rFonts w:ascii="Arial" w:hAnsi="Arial" w:cs="Arial"/>
                <w:b/>
                <w:sz w:val="21"/>
                <w:szCs w:val="21"/>
              </w:rPr>
              <w:t>TRIBUNAL DE JUSTICIA ADMINISTRATIVA</w:t>
            </w:r>
            <w:r w:rsidRPr="00573960">
              <w:rPr>
                <w:rFonts w:ascii="Arial" w:eastAsia="Times New Roman" w:hAnsi="Arial" w:cs="Arial"/>
                <w:b/>
                <w:iCs/>
                <w:kern w:val="2"/>
                <w:sz w:val="21"/>
                <w:szCs w:val="21"/>
                <w:lang w:val="es-ES_tradnl" w:eastAsia="es-ES"/>
              </w:rPr>
              <w:t xml:space="preserve"> DEL ESTADO</w:t>
            </w:r>
            <w:r w:rsidR="00D840B8">
              <w:rPr>
                <w:rFonts w:ascii="Arial" w:eastAsia="Times New Roman" w:hAnsi="Arial" w:cs="Arial"/>
                <w:b/>
                <w:iCs/>
                <w:kern w:val="2"/>
                <w:sz w:val="21"/>
                <w:szCs w:val="21"/>
                <w:lang w:val="es-ES_tradnl" w:eastAsia="es-ES"/>
              </w:rPr>
              <w:t xml:space="preserve"> DE OAXACA </w:t>
            </w:r>
          </w:p>
          <w:p w14:paraId="0EFC3462" w14:textId="77777777" w:rsidR="0088561D" w:rsidRPr="00573960" w:rsidRDefault="0088561D" w:rsidP="004F4911">
            <w:pPr>
              <w:pStyle w:val="Encabezado"/>
              <w:jc w:val="both"/>
              <w:rPr>
                <w:rFonts w:ascii="Arial" w:eastAsia="Times New Roman" w:hAnsi="Arial" w:cs="Arial"/>
                <w:b/>
                <w:iCs/>
                <w:kern w:val="2"/>
                <w:sz w:val="21"/>
                <w:szCs w:val="21"/>
                <w:lang w:val="es-ES_tradnl" w:eastAsia="es-ES"/>
              </w:rPr>
            </w:pPr>
          </w:p>
        </w:tc>
      </w:tr>
      <w:tr w:rsidR="0088561D" w:rsidRPr="00776AE3" w14:paraId="393B6F2E" w14:textId="77777777" w:rsidTr="004F4911">
        <w:trPr>
          <w:gridAfter w:val="1"/>
          <w:wAfter w:w="108" w:type="dxa"/>
          <w:trHeight w:val="306"/>
        </w:trPr>
        <w:tc>
          <w:tcPr>
            <w:tcW w:w="2235" w:type="dxa"/>
            <w:hideMark/>
          </w:tcPr>
          <w:p w14:paraId="49316403" w14:textId="77777777" w:rsidR="0088561D" w:rsidRPr="00573960" w:rsidRDefault="0088561D" w:rsidP="004F4911">
            <w:pPr>
              <w:tabs>
                <w:tab w:val="center" w:pos="4419"/>
                <w:tab w:val="right" w:pos="8838"/>
              </w:tabs>
              <w:suppressAutoHyphens/>
              <w:spacing w:after="0" w:line="100" w:lineRule="atLeast"/>
              <w:ind w:right="-383"/>
              <w:jc w:val="both"/>
              <w:rPr>
                <w:rFonts w:ascii="Arial" w:eastAsia="Times New Roman" w:hAnsi="Arial" w:cs="Arial"/>
                <w:b/>
                <w:iCs/>
                <w:kern w:val="2"/>
                <w:sz w:val="21"/>
                <w:szCs w:val="21"/>
                <w:lang w:val="es-ES_tradnl" w:eastAsia="es-ES"/>
              </w:rPr>
            </w:pPr>
            <w:r w:rsidRPr="00573960">
              <w:rPr>
                <w:rFonts w:ascii="Arial" w:eastAsia="Times New Roman" w:hAnsi="Arial" w:cs="Arial"/>
                <w:b/>
                <w:iCs/>
                <w:caps/>
                <w:kern w:val="2"/>
                <w:sz w:val="21"/>
                <w:szCs w:val="21"/>
                <w:lang w:val="es-ES_tradnl" w:eastAsia="es-ES"/>
              </w:rPr>
              <w:t>juicio de nulidad:</w:t>
            </w:r>
          </w:p>
        </w:tc>
        <w:tc>
          <w:tcPr>
            <w:tcW w:w="3969" w:type="dxa"/>
            <w:hideMark/>
          </w:tcPr>
          <w:p w14:paraId="06D6A56E" w14:textId="5E00119F"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r w:rsidRPr="00573960">
              <w:rPr>
                <w:rFonts w:ascii="Arial" w:eastAsia="Times New Roman" w:hAnsi="Arial" w:cs="Arial"/>
                <w:bCs/>
                <w:iCs/>
                <w:caps/>
                <w:kern w:val="2"/>
                <w:sz w:val="21"/>
                <w:szCs w:val="21"/>
                <w:lang w:val="es-ES_tradnl" w:eastAsia="es-ES"/>
              </w:rPr>
              <w:t>0</w:t>
            </w:r>
            <w:r w:rsidR="004B0BDF">
              <w:rPr>
                <w:rFonts w:ascii="Arial" w:eastAsia="Times New Roman" w:hAnsi="Arial" w:cs="Arial"/>
                <w:bCs/>
                <w:iCs/>
                <w:caps/>
                <w:kern w:val="2"/>
                <w:sz w:val="21"/>
                <w:szCs w:val="21"/>
                <w:lang w:val="es-ES_tradnl" w:eastAsia="es-ES"/>
              </w:rPr>
              <w:t>0</w:t>
            </w:r>
            <w:r w:rsidR="00D14C0D">
              <w:rPr>
                <w:rFonts w:ascii="Arial" w:eastAsia="Times New Roman" w:hAnsi="Arial" w:cs="Arial"/>
                <w:bCs/>
                <w:iCs/>
                <w:caps/>
                <w:kern w:val="2"/>
                <w:sz w:val="21"/>
                <w:szCs w:val="21"/>
                <w:lang w:val="es-ES_tradnl" w:eastAsia="es-ES"/>
              </w:rPr>
              <w:t>4</w:t>
            </w:r>
            <w:r w:rsidRPr="00573960">
              <w:rPr>
                <w:rFonts w:ascii="Arial" w:eastAsia="Times New Roman" w:hAnsi="Arial" w:cs="Arial"/>
                <w:bCs/>
                <w:iCs/>
                <w:caps/>
                <w:kern w:val="2"/>
                <w:sz w:val="21"/>
                <w:szCs w:val="21"/>
                <w:lang w:val="es-ES_tradnl" w:eastAsia="es-ES"/>
              </w:rPr>
              <w:t>/20</w:t>
            </w:r>
            <w:r w:rsidR="005B7BBC">
              <w:rPr>
                <w:rFonts w:ascii="Arial" w:eastAsia="Times New Roman" w:hAnsi="Arial" w:cs="Arial"/>
                <w:bCs/>
                <w:iCs/>
                <w:caps/>
                <w:kern w:val="2"/>
                <w:sz w:val="21"/>
                <w:szCs w:val="21"/>
                <w:lang w:val="es-ES_tradnl" w:eastAsia="es-ES"/>
              </w:rPr>
              <w:t>2</w:t>
            </w:r>
            <w:r w:rsidR="004B0BDF">
              <w:rPr>
                <w:rFonts w:ascii="Arial" w:eastAsia="Times New Roman" w:hAnsi="Arial" w:cs="Arial"/>
                <w:bCs/>
                <w:iCs/>
                <w:caps/>
                <w:kern w:val="2"/>
                <w:sz w:val="21"/>
                <w:szCs w:val="21"/>
                <w:lang w:val="es-ES_tradnl" w:eastAsia="es-ES"/>
              </w:rPr>
              <w:t>1</w:t>
            </w:r>
          </w:p>
          <w:p w14:paraId="7395145F" w14:textId="77777777" w:rsidR="0088561D" w:rsidRPr="00573960" w:rsidRDefault="0088561D" w:rsidP="004F4911">
            <w:pPr>
              <w:tabs>
                <w:tab w:val="center" w:pos="4419"/>
                <w:tab w:val="right" w:pos="8838"/>
              </w:tabs>
              <w:suppressAutoHyphens/>
              <w:spacing w:after="0" w:line="100" w:lineRule="atLeast"/>
              <w:ind w:right="-68"/>
              <w:jc w:val="both"/>
              <w:rPr>
                <w:rFonts w:ascii="Arial" w:eastAsia="Times New Roman" w:hAnsi="Arial" w:cs="Arial"/>
                <w:bCs/>
                <w:iCs/>
                <w:caps/>
                <w:kern w:val="2"/>
                <w:sz w:val="21"/>
                <w:szCs w:val="21"/>
                <w:lang w:val="es-ES_tradnl" w:eastAsia="es-ES"/>
              </w:rPr>
            </w:pPr>
          </w:p>
        </w:tc>
      </w:tr>
      <w:tr w:rsidR="0088561D" w:rsidRPr="00776AE3" w14:paraId="063FD19F" w14:textId="77777777" w:rsidTr="004F4911">
        <w:trPr>
          <w:gridAfter w:val="1"/>
          <w:wAfter w:w="108" w:type="dxa"/>
          <w:trHeight w:val="8"/>
        </w:trPr>
        <w:tc>
          <w:tcPr>
            <w:tcW w:w="2235" w:type="dxa"/>
          </w:tcPr>
          <w:p w14:paraId="38251C7E" w14:textId="33B585EB"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r w:rsidRPr="00573960">
              <w:rPr>
                <w:rFonts w:ascii="Arial" w:eastAsia="Times New Roman" w:hAnsi="Arial" w:cs="Arial"/>
                <w:b/>
                <w:iCs/>
                <w:caps/>
                <w:kern w:val="2"/>
                <w:sz w:val="21"/>
                <w:szCs w:val="21"/>
                <w:lang w:val="es-ES_tradnl" w:eastAsia="es-ES"/>
              </w:rPr>
              <w:t>ACTOR</w:t>
            </w:r>
            <w:r w:rsidR="00250D05">
              <w:rPr>
                <w:rFonts w:ascii="Arial" w:eastAsia="Times New Roman" w:hAnsi="Arial" w:cs="Arial"/>
                <w:b/>
                <w:iCs/>
                <w:caps/>
                <w:kern w:val="2"/>
                <w:sz w:val="21"/>
                <w:szCs w:val="21"/>
                <w:lang w:val="es-ES_tradnl" w:eastAsia="es-ES"/>
              </w:rPr>
              <w:t>A</w:t>
            </w:r>
            <w:r w:rsidRPr="00573960">
              <w:rPr>
                <w:rFonts w:ascii="Arial" w:eastAsia="Times New Roman" w:hAnsi="Arial" w:cs="Arial"/>
                <w:b/>
                <w:iCs/>
                <w:caps/>
                <w:kern w:val="2"/>
                <w:sz w:val="21"/>
                <w:szCs w:val="21"/>
                <w:lang w:val="es-ES_tradnl" w:eastAsia="es-ES"/>
              </w:rPr>
              <w:t>:</w:t>
            </w:r>
          </w:p>
        </w:tc>
        <w:tc>
          <w:tcPr>
            <w:tcW w:w="3969" w:type="dxa"/>
          </w:tcPr>
          <w:p w14:paraId="02C2CD04" w14:textId="2CE14DC0" w:rsidR="0088561D" w:rsidRPr="00573960" w:rsidRDefault="001D608C" w:rsidP="004F4911">
            <w:pPr>
              <w:suppressAutoHyphens/>
              <w:spacing w:after="0" w:line="100" w:lineRule="atLeast"/>
              <w:ind w:right="-68"/>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88561D" w:rsidRPr="00776AE3" w14:paraId="096F7ACD" w14:textId="77777777" w:rsidTr="004F4911">
        <w:trPr>
          <w:gridAfter w:val="1"/>
          <w:wAfter w:w="108" w:type="dxa"/>
          <w:trHeight w:val="446"/>
        </w:trPr>
        <w:tc>
          <w:tcPr>
            <w:tcW w:w="2235" w:type="dxa"/>
          </w:tcPr>
          <w:p w14:paraId="595978F6" w14:textId="77777777" w:rsidR="00F311F9" w:rsidRPr="00573960" w:rsidRDefault="00F311F9" w:rsidP="004F4911">
            <w:pPr>
              <w:tabs>
                <w:tab w:val="center" w:pos="4419"/>
                <w:tab w:val="right" w:pos="8838"/>
              </w:tabs>
              <w:suppressAutoHyphens/>
              <w:spacing w:after="0" w:line="100" w:lineRule="atLeast"/>
              <w:ind w:right="-241"/>
              <w:jc w:val="both"/>
              <w:rPr>
                <w:rFonts w:ascii="Arial" w:eastAsia="Times New Roman" w:hAnsi="Arial" w:cs="Arial"/>
                <w:b/>
                <w:bCs/>
                <w:iCs/>
                <w:caps/>
                <w:kern w:val="2"/>
                <w:sz w:val="21"/>
                <w:szCs w:val="21"/>
                <w:lang w:val="es-ES_tradnl" w:eastAsia="es-ES"/>
              </w:rPr>
            </w:pPr>
          </w:p>
          <w:p w14:paraId="588248AD" w14:textId="60427A4C" w:rsidR="0088561D" w:rsidRDefault="0088561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sidRPr="00573960">
              <w:rPr>
                <w:rFonts w:ascii="Arial" w:eastAsia="Times New Roman" w:hAnsi="Arial" w:cs="Arial"/>
                <w:b/>
                <w:bCs/>
                <w:iCs/>
                <w:caps/>
                <w:kern w:val="2"/>
                <w:sz w:val="21"/>
                <w:szCs w:val="21"/>
                <w:lang w:val="es-ES_tradnl" w:eastAsia="es-ES"/>
              </w:rPr>
              <w:t>demandad</w:t>
            </w:r>
            <w:r w:rsidR="00D14C0D">
              <w:rPr>
                <w:rFonts w:ascii="Arial" w:eastAsia="Times New Roman" w:hAnsi="Arial" w:cs="Arial"/>
                <w:b/>
                <w:bCs/>
                <w:iCs/>
                <w:caps/>
                <w:kern w:val="2"/>
                <w:sz w:val="21"/>
                <w:szCs w:val="21"/>
                <w:lang w:val="es-ES_tradnl" w:eastAsia="es-ES"/>
              </w:rPr>
              <w:t>A</w:t>
            </w:r>
            <w:r w:rsidRPr="00573960">
              <w:rPr>
                <w:rFonts w:ascii="Arial" w:eastAsia="Times New Roman" w:hAnsi="Arial" w:cs="Arial"/>
                <w:b/>
                <w:bCs/>
                <w:iCs/>
                <w:caps/>
                <w:kern w:val="2"/>
                <w:sz w:val="21"/>
                <w:szCs w:val="21"/>
                <w:lang w:val="es-ES_tradnl" w:eastAsia="es-ES"/>
              </w:rPr>
              <w:t>:</w:t>
            </w:r>
          </w:p>
          <w:p w14:paraId="5D3AB42C"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301EF452"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2E8FBCB1"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ADFC06B" w14:textId="77777777" w:rsidR="00127DA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C30023E" w14:textId="77777777" w:rsidR="00D14C0D" w:rsidRDefault="00D14C0D"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6038EE42" w14:textId="031942F5"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MAGISTRADA:</w:t>
            </w:r>
          </w:p>
          <w:p w14:paraId="04BD1C2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7DDBB51A" w14:textId="77777777" w:rsidR="00C10339" w:rsidRDefault="00C10339"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p>
          <w:p w14:paraId="5B46900A" w14:textId="57B576B0" w:rsidR="00127DA0" w:rsidRPr="00573960" w:rsidRDefault="00127DA0" w:rsidP="004F4911">
            <w:pPr>
              <w:tabs>
                <w:tab w:val="center" w:pos="4419"/>
                <w:tab w:val="right" w:pos="8838"/>
              </w:tabs>
              <w:suppressAutoHyphens/>
              <w:spacing w:after="0" w:line="100" w:lineRule="atLeast"/>
              <w:ind w:right="51"/>
              <w:jc w:val="both"/>
              <w:rPr>
                <w:rFonts w:ascii="Arial" w:eastAsia="Times New Roman" w:hAnsi="Arial" w:cs="Arial"/>
                <w:b/>
                <w:bCs/>
                <w:iCs/>
                <w:caps/>
                <w:kern w:val="2"/>
                <w:sz w:val="21"/>
                <w:szCs w:val="21"/>
                <w:lang w:val="es-ES_tradnl" w:eastAsia="es-ES"/>
              </w:rPr>
            </w:pPr>
            <w:r>
              <w:rPr>
                <w:rFonts w:ascii="Arial" w:eastAsia="Times New Roman" w:hAnsi="Arial" w:cs="Arial"/>
                <w:b/>
                <w:bCs/>
                <w:iCs/>
                <w:caps/>
                <w:kern w:val="2"/>
                <w:sz w:val="21"/>
                <w:szCs w:val="21"/>
                <w:lang w:val="es-ES_tradnl" w:eastAsia="es-ES"/>
              </w:rPr>
              <w:t>SECRETARIA:</w:t>
            </w:r>
          </w:p>
          <w:p w14:paraId="00B485C6" w14:textId="6E9D1C45" w:rsidR="0088561D" w:rsidRPr="00573960" w:rsidRDefault="0088561D" w:rsidP="004F4911">
            <w:pPr>
              <w:tabs>
                <w:tab w:val="center" w:pos="4419"/>
                <w:tab w:val="right" w:pos="8838"/>
              </w:tabs>
              <w:suppressAutoHyphens/>
              <w:spacing w:after="0" w:line="100" w:lineRule="atLeast"/>
              <w:ind w:right="51"/>
              <w:jc w:val="both"/>
              <w:rPr>
                <w:rFonts w:ascii="Arial" w:eastAsia="Times New Roman" w:hAnsi="Arial" w:cs="Arial"/>
                <w:b/>
                <w:iCs/>
                <w:caps/>
                <w:kern w:val="2"/>
                <w:sz w:val="21"/>
                <w:szCs w:val="21"/>
                <w:lang w:val="es-ES_tradnl" w:eastAsia="es-ES"/>
              </w:rPr>
            </w:pPr>
          </w:p>
        </w:tc>
        <w:tc>
          <w:tcPr>
            <w:tcW w:w="3969" w:type="dxa"/>
          </w:tcPr>
          <w:p w14:paraId="287CB6DA" w14:textId="77777777" w:rsidR="00F311F9" w:rsidRDefault="00F311F9" w:rsidP="004F4911">
            <w:pPr>
              <w:suppressAutoHyphens/>
              <w:spacing w:after="0" w:line="100" w:lineRule="atLeast"/>
              <w:ind w:right="-68"/>
              <w:jc w:val="both"/>
              <w:rPr>
                <w:rFonts w:ascii="Arial" w:eastAsia="Times New Roman" w:hAnsi="Arial" w:cs="Arial"/>
                <w:sz w:val="21"/>
                <w:szCs w:val="21"/>
                <w:lang w:val="es-ES_tradnl" w:eastAsia="es-ES"/>
              </w:rPr>
            </w:pPr>
          </w:p>
          <w:p w14:paraId="0B5C0AA8" w14:textId="5B6FF852" w:rsidR="00D14C0D" w:rsidRDefault="00D14C0D"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 xml:space="preserve">DIRECTOR GENERAL DE LA </w:t>
            </w:r>
            <w:r w:rsidR="005B7BBC">
              <w:rPr>
                <w:rFonts w:ascii="Arial" w:eastAsia="Times New Roman" w:hAnsi="Arial" w:cs="Arial"/>
                <w:sz w:val="21"/>
                <w:szCs w:val="21"/>
                <w:lang w:val="es-ES_tradnl" w:eastAsia="es-ES"/>
              </w:rPr>
              <w:t>POLICÍA VIAL ESTATAL</w:t>
            </w:r>
            <w:r>
              <w:rPr>
                <w:rFonts w:ascii="Arial" w:eastAsia="Times New Roman" w:hAnsi="Arial" w:cs="Arial"/>
                <w:sz w:val="21"/>
                <w:szCs w:val="21"/>
                <w:lang w:val="es-ES_tradnl" w:eastAsia="es-ES"/>
              </w:rPr>
              <w:t>, DELEGADO DE LA POLICÍA VIAL DE ZIMATLÁN DE ÁLVAREZ, OAXACA Y POLICÍA VIAL ESTATAL (ERNESTO REYES).</w:t>
            </w:r>
          </w:p>
          <w:p w14:paraId="1D5B9F84" w14:textId="77777777" w:rsidR="00D14C0D" w:rsidRDefault="00D14C0D" w:rsidP="004F4911">
            <w:pPr>
              <w:suppressAutoHyphens/>
              <w:spacing w:after="0" w:line="100" w:lineRule="atLeast"/>
              <w:ind w:right="-68"/>
              <w:jc w:val="both"/>
              <w:rPr>
                <w:rFonts w:ascii="Arial" w:eastAsia="Times New Roman" w:hAnsi="Arial" w:cs="Arial"/>
                <w:sz w:val="21"/>
                <w:szCs w:val="21"/>
                <w:lang w:val="es-ES_tradnl" w:eastAsia="es-ES"/>
              </w:rPr>
            </w:pPr>
          </w:p>
          <w:p w14:paraId="7B2A5078"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15E16E4" w14:textId="77777777" w:rsidR="00C10339" w:rsidRDefault="00C10339" w:rsidP="004F4911">
            <w:pPr>
              <w:suppressAutoHyphens/>
              <w:spacing w:after="0" w:line="100" w:lineRule="atLeast"/>
              <w:ind w:right="-68"/>
              <w:jc w:val="both"/>
              <w:rPr>
                <w:rFonts w:ascii="Arial" w:eastAsia="Times New Roman" w:hAnsi="Arial" w:cs="Arial"/>
                <w:sz w:val="21"/>
                <w:szCs w:val="21"/>
                <w:lang w:val="es-ES_tradnl" w:eastAsia="es-ES"/>
              </w:rPr>
            </w:pPr>
          </w:p>
          <w:p w14:paraId="7CC76B62" w14:textId="041A2A2D" w:rsidR="00127DA0" w:rsidRPr="00573960" w:rsidRDefault="00127DA0" w:rsidP="004F4911">
            <w:pPr>
              <w:suppressAutoHyphens/>
              <w:spacing w:after="0" w:line="100" w:lineRule="atLeast"/>
              <w:ind w:right="-68"/>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w:t>
            </w:r>
            <w:r w:rsidR="00CD7AD9">
              <w:rPr>
                <w:rFonts w:ascii="Arial" w:eastAsia="Times New Roman" w:hAnsi="Arial" w:cs="Arial"/>
                <w:sz w:val="21"/>
                <w:szCs w:val="21"/>
                <w:lang w:val="es-ES_tradnl" w:eastAsia="es-ES"/>
              </w:rPr>
              <w:t>ENCIADA</w:t>
            </w:r>
            <w:r>
              <w:rPr>
                <w:rFonts w:ascii="Arial" w:eastAsia="Times New Roman" w:hAnsi="Arial" w:cs="Arial"/>
                <w:sz w:val="21"/>
                <w:szCs w:val="21"/>
                <w:lang w:val="es-ES_tradnl" w:eastAsia="es-ES"/>
              </w:rPr>
              <w:t xml:space="preserve"> MONSERRAT GARCIA ALTAMIRANO</w:t>
            </w:r>
          </w:p>
        </w:tc>
      </w:tr>
    </w:tbl>
    <w:p w14:paraId="14C6C90A" w14:textId="31A0E6A5" w:rsidR="009D7854" w:rsidRPr="00DD0D18" w:rsidRDefault="009D7854" w:rsidP="00124AB0">
      <w:pPr>
        <w:spacing w:after="0" w:line="360" w:lineRule="auto"/>
        <w:ind w:right="51"/>
        <w:jc w:val="both"/>
        <w:rPr>
          <w:rFonts w:ascii="Arial" w:eastAsia="Times New Roman" w:hAnsi="Arial" w:cs="Arial"/>
          <w:b/>
          <w:sz w:val="24"/>
          <w:szCs w:val="24"/>
          <w:lang w:val="es-ES_tradnl" w:eastAsia="es-ES"/>
        </w:rPr>
      </w:pPr>
    </w:p>
    <w:p w14:paraId="291B51D0" w14:textId="77777777" w:rsidR="00124AB0" w:rsidRDefault="00124AB0" w:rsidP="00776AE3">
      <w:pPr>
        <w:spacing w:line="360" w:lineRule="auto"/>
        <w:jc w:val="both"/>
        <w:rPr>
          <w:rFonts w:ascii="Arial" w:hAnsi="Arial" w:cs="Arial"/>
          <w:b/>
          <w:sz w:val="24"/>
          <w:szCs w:val="24"/>
        </w:rPr>
      </w:pPr>
    </w:p>
    <w:p w14:paraId="181E4F7D" w14:textId="77777777" w:rsidR="00124AB0" w:rsidRPr="000C1CFC" w:rsidRDefault="00124AB0" w:rsidP="00776AE3">
      <w:pPr>
        <w:spacing w:line="360" w:lineRule="auto"/>
        <w:jc w:val="both"/>
        <w:rPr>
          <w:rFonts w:ascii="Arial" w:hAnsi="Arial" w:cs="Arial"/>
          <w:b/>
          <w:szCs w:val="24"/>
        </w:rPr>
      </w:pPr>
    </w:p>
    <w:p w14:paraId="5DDC275B" w14:textId="421AA937" w:rsidR="00124AB0" w:rsidRDefault="000C1CFC" w:rsidP="00776AE3">
      <w:pPr>
        <w:spacing w:line="360" w:lineRule="auto"/>
        <w:jc w:val="both"/>
        <w:rPr>
          <w:rFonts w:ascii="Arial" w:hAnsi="Arial" w:cs="Arial"/>
          <w:b/>
          <w:sz w:val="24"/>
          <w:szCs w:val="24"/>
        </w:rPr>
      </w:pPr>
      <w:r>
        <w:rPr>
          <w:rFonts w:ascii="Arial" w:hAnsi="Arial" w:cs="Arial"/>
          <w:b/>
          <w:sz w:val="24"/>
          <w:szCs w:val="24"/>
        </w:rPr>
        <w:tab/>
      </w:r>
      <w:r>
        <w:rPr>
          <w:rFonts w:ascii="Arial" w:hAnsi="Arial" w:cs="Arial"/>
          <w:b/>
          <w:sz w:val="24"/>
          <w:szCs w:val="24"/>
        </w:rPr>
        <w:tab/>
      </w:r>
    </w:p>
    <w:p w14:paraId="61DEA9B2" w14:textId="77777777" w:rsidR="00124AB0" w:rsidRDefault="00124AB0" w:rsidP="00776AE3">
      <w:pPr>
        <w:spacing w:line="360" w:lineRule="auto"/>
        <w:jc w:val="both"/>
        <w:rPr>
          <w:rFonts w:ascii="Arial" w:hAnsi="Arial" w:cs="Arial"/>
          <w:b/>
          <w:sz w:val="24"/>
          <w:szCs w:val="24"/>
        </w:rPr>
      </w:pPr>
    </w:p>
    <w:p w14:paraId="3620F120" w14:textId="77777777" w:rsidR="00124AB0" w:rsidRDefault="00124AB0" w:rsidP="00776AE3">
      <w:pPr>
        <w:spacing w:line="360" w:lineRule="auto"/>
        <w:jc w:val="both"/>
        <w:rPr>
          <w:rFonts w:ascii="Arial" w:hAnsi="Arial" w:cs="Arial"/>
          <w:b/>
          <w:sz w:val="24"/>
          <w:szCs w:val="24"/>
        </w:rPr>
      </w:pPr>
    </w:p>
    <w:p w14:paraId="54E59DD7" w14:textId="77777777" w:rsidR="00127DA0" w:rsidRDefault="00127DA0" w:rsidP="00A60807">
      <w:pPr>
        <w:spacing w:line="360" w:lineRule="auto"/>
        <w:jc w:val="both"/>
        <w:rPr>
          <w:rFonts w:ascii="Arial" w:hAnsi="Arial" w:cs="Arial"/>
          <w:b/>
          <w:sz w:val="24"/>
          <w:szCs w:val="24"/>
        </w:rPr>
      </w:pPr>
    </w:p>
    <w:p w14:paraId="14C9FC38" w14:textId="77777777" w:rsidR="00ED7C42" w:rsidRDefault="00ED7C42" w:rsidP="00127DA0">
      <w:pPr>
        <w:spacing w:after="0" w:line="360" w:lineRule="auto"/>
        <w:jc w:val="both"/>
        <w:rPr>
          <w:rFonts w:ascii="Arial" w:hAnsi="Arial" w:cs="Arial"/>
          <w:b/>
          <w:sz w:val="24"/>
          <w:szCs w:val="24"/>
        </w:rPr>
      </w:pPr>
    </w:p>
    <w:p w14:paraId="0553A68E" w14:textId="77777777" w:rsidR="00D14C0D" w:rsidRDefault="00D14C0D" w:rsidP="00127DA0">
      <w:pPr>
        <w:spacing w:after="0" w:line="360" w:lineRule="auto"/>
        <w:jc w:val="both"/>
        <w:rPr>
          <w:rFonts w:ascii="Arial" w:hAnsi="Arial" w:cs="Arial"/>
          <w:b/>
          <w:sz w:val="24"/>
          <w:szCs w:val="24"/>
        </w:rPr>
      </w:pPr>
    </w:p>
    <w:p w14:paraId="0FFA11E1" w14:textId="53996D3F" w:rsidR="00A60807" w:rsidRDefault="00776AE3" w:rsidP="00127DA0">
      <w:pPr>
        <w:spacing w:after="0" w:line="360" w:lineRule="auto"/>
        <w:jc w:val="both"/>
        <w:rPr>
          <w:rFonts w:ascii="Arial" w:hAnsi="Arial" w:cs="Arial"/>
          <w:b/>
          <w:sz w:val="24"/>
          <w:szCs w:val="24"/>
        </w:rPr>
      </w:pPr>
      <w:r>
        <w:rPr>
          <w:rFonts w:ascii="Arial" w:hAnsi="Arial" w:cs="Arial"/>
          <w:b/>
          <w:sz w:val="24"/>
          <w:szCs w:val="24"/>
        </w:rPr>
        <w:t>OAXACA DE JUÁREZ, OAXACA, A</w:t>
      </w:r>
      <w:r w:rsidR="001F24F7">
        <w:rPr>
          <w:rFonts w:ascii="Arial" w:hAnsi="Arial" w:cs="Arial"/>
          <w:b/>
          <w:sz w:val="24"/>
          <w:szCs w:val="24"/>
        </w:rPr>
        <w:t xml:space="preserve"> </w:t>
      </w:r>
      <w:r w:rsidR="00D14C0D">
        <w:rPr>
          <w:rFonts w:ascii="Arial" w:hAnsi="Arial" w:cs="Arial"/>
          <w:b/>
          <w:sz w:val="24"/>
          <w:szCs w:val="24"/>
        </w:rPr>
        <w:t>DIEZ</w:t>
      </w:r>
      <w:r w:rsidR="001D6870">
        <w:rPr>
          <w:rFonts w:ascii="Arial" w:hAnsi="Arial" w:cs="Arial"/>
          <w:b/>
          <w:sz w:val="24"/>
          <w:szCs w:val="24"/>
        </w:rPr>
        <w:t xml:space="preserve"> DE </w:t>
      </w:r>
      <w:r w:rsidR="00D14C0D">
        <w:rPr>
          <w:rFonts w:ascii="Arial" w:hAnsi="Arial" w:cs="Arial"/>
          <w:b/>
          <w:sz w:val="24"/>
          <w:szCs w:val="24"/>
        </w:rPr>
        <w:t>DICIEMBRE</w:t>
      </w:r>
      <w:r w:rsidR="001D6870">
        <w:rPr>
          <w:rFonts w:ascii="Arial" w:hAnsi="Arial" w:cs="Arial"/>
          <w:b/>
          <w:sz w:val="24"/>
          <w:szCs w:val="24"/>
        </w:rPr>
        <w:t xml:space="preserve"> DE DOS MIL </w:t>
      </w:r>
      <w:r w:rsidR="00110768">
        <w:rPr>
          <w:rFonts w:ascii="Arial" w:hAnsi="Arial" w:cs="Arial"/>
          <w:b/>
          <w:sz w:val="24"/>
          <w:szCs w:val="24"/>
        </w:rPr>
        <w:t>VEINTIUNO. -</w:t>
      </w:r>
      <w:r w:rsidR="004F4116">
        <w:rPr>
          <w:rFonts w:ascii="Arial" w:hAnsi="Arial" w:cs="Arial"/>
          <w:b/>
          <w:sz w:val="24"/>
          <w:szCs w:val="24"/>
        </w:rPr>
        <w:t xml:space="preserve"> - - - - - - - - - - - - - - - - - - - - - - - - - - - - - - - - - - - - - - - - - - - - - - - - - </w:t>
      </w:r>
    </w:p>
    <w:p w14:paraId="65E3F0E5" w14:textId="749D607F" w:rsidR="008D00A3" w:rsidRPr="00546882" w:rsidRDefault="007022E4" w:rsidP="008D00A3">
      <w:pPr>
        <w:spacing w:line="360" w:lineRule="auto"/>
        <w:jc w:val="both"/>
        <w:rPr>
          <w:rFonts w:ascii="Arial" w:eastAsia="Times New Roman" w:hAnsi="Arial" w:cs="Arial"/>
          <w:b/>
          <w:bCs/>
          <w:sz w:val="24"/>
          <w:szCs w:val="24"/>
          <w:lang w:val="es-ES" w:eastAsia="es-ES"/>
        </w:rPr>
      </w:pPr>
      <w:r>
        <w:rPr>
          <w:rFonts w:ascii="Arial" w:eastAsia="Times New Roman" w:hAnsi="Arial" w:cs="Arial"/>
          <w:b/>
          <w:bCs/>
          <w:sz w:val="24"/>
          <w:szCs w:val="24"/>
          <w:lang w:eastAsia="es-ES"/>
        </w:rPr>
        <w:tab/>
      </w:r>
      <w:r w:rsidR="00571723">
        <w:rPr>
          <w:rFonts w:ascii="Arial" w:eastAsia="Times New Roman" w:hAnsi="Arial" w:cs="Arial"/>
          <w:b/>
          <w:bCs/>
          <w:sz w:val="24"/>
          <w:szCs w:val="24"/>
          <w:lang w:eastAsia="es-ES"/>
        </w:rPr>
        <w:t>VISTOS</w:t>
      </w:r>
      <w:r w:rsidR="009D7854" w:rsidRPr="009D7854">
        <w:rPr>
          <w:rFonts w:ascii="Arial" w:eastAsia="Times New Roman" w:hAnsi="Arial" w:cs="Arial"/>
          <w:bCs/>
          <w:sz w:val="24"/>
          <w:szCs w:val="24"/>
          <w:lang w:eastAsia="es-ES"/>
        </w:rPr>
        <w:t>,</w:t>
      </w:r>
      <w:r w:rsidR="009D7854" w:rsidRPr="009D7854">
        <w:rPr>
          <w:rFonts w:ascii="Arial" w:eastAsia="Times New Roman" w:hAnsi="Arial" w:cs="Arial"/>
          <w:sz w:val="24"/>
          <w:szCs w:val="24"/>
          <w:lang w:eastAsia="es-ES"/>
        </w:rPr>
        <w:t xml:space="preserve"> para resolver los</w:t>
      </w:r>
      <w:r w:rsidR="005E207D">
        <w:rPr>
          <w:rFonts w:ascii="Arial" w:eastAsia="Times New Roman" w:hAnsi="Arial" w:cs="Arial"/>
          <w:sz w:val="24"/>
          <w:szCs w:val="24"/>
          <w:lang w:eastAsia="es-ES"/>
        </w:rPr>
        <w:t xml:space="preserve"> autos del juicio de nulidad </w:t>
      </w:r>
      <w:r w:rsidR="009D7854" w:rsidRPr="009D7854">
        <w:rPr>
          <w:rFonts w:ascii="Arial" w:eastAsia="Times New Roman" w:hAnsi="Arial" w:cs="Arial"/>
          <w:sz w:val="24"/>
          <w:szCs w:val="24"/>
          <w:lang w:eastAsia="es-ES"/>
        </w:rPr>
        <w:t xml:space="preserve">número </w:t>
      </w:r>
      <w:r w:rsidR="00776AE3">
        <w:rPr>
          <w:rFonts w:ascii="Arial" w:eastAsia="Times New Roman" w:hAnsi="Arial" w:cs="Arial"/>
          <w:b/>
          <w:sz w:val="24"/>
          <w:szCs w:val="24"/>
          <w:lang w:eastAsia="es-ES"/>
        </w:rPr>
        <w:t>0</w:t>
      </w:r>
      <w:r w:rsidR="00AF1E9B">
        <w:rPr>
          <w:rFonts w:ascii="Arial" w:eastAsia="Times New Roman" w:hAnsi="Arial" w:cs="Arial"/>
          <w:b/>
          <w:sz w:val="24"/>
          <w:szCs w:val="24"/>
          <w:lang w:eastAsia="es-ES"/>
        </w:rPr>
        <w:t>0</w:t>
      </w:r>
      <w:r w:rsidR="004F4116">
        <w:rPr>
          <w:rFonts w:ascii="Arial" w:eastAsia="Times New Roman" w:hAnsi="Arial" w:cs="Arial"/>
          <w:b/>
          <w:sz w:val="24"/>
          <w:szCs w:val="24"/>
          <w:lang w:eastAsia="es-ES"/>
        </w:rPr>
        <w:t>4</w:t>
      </w:r>
      <w:r w:rsidR="00546882">
        <w:rPr>
          <w:rFonts w:ascii="Arial" w:eastAsia="Times New Roman" w:hAnsi="Arial" w:cs="Arial"/>
          <w:b/>
          <w:sz w:val="24"/>
          <w:szCs w:val="24"/>
          <w:lang w:eastAsia="es-ES"/>
        </w:rPr>
        <w:t>/20</w:t>
      </w:r>
      <w:r w:rsidR="000C1CFC">
        <w:rPr>
          <w:rFonts w:ascii="Arial" w:eastAsia="Times New Roman" w:hAnsi="Arial" w:cs="Arial"/>
          <w:b/>
          <w:sz w:val="24"/>
          <w:szCs w:val="24"/>
          <w:lang w:eastAsia="es-ES"/>
        </w:rPr>
        <w:t>21</w:t>
      </w:r>
      <w:r w:rsidR="00546882">
        <w:rPr>
          <w:rFonts w:ascii="Arial" w:eastAsia="Times New Roman" w:hAnsi="Arial" w:cs="Arial"/>
          <w:bCs/>
          <w:sz w:val="24"/>
          <w:szCs w:val="24"/>
          <w:lang w:eastAsia="es-ES"/>
        </w:rPr>
        <w:t xml:space="preserve">, </w:t>
      </w:r>
      <w:r w:rsidR="009D7854" w:rsidRPr="009D7854">
        <w:rPr>
          <w:rFonts w:ascii="Arial" w:eastAsia="Times New Roman" w:hAnsi="Arial" w:cs="Arial"/>
          <w:sz w:val="24"/>
          <w:szCs w:val="24"/>
          <w:lang w:eastAsia="es-ES"/>
        </w:rPr>
        <w:t xml:space="preserve">promovido </w:t>
      </w:r>
      <w:r w:rsidR="009D7854" w:rsidRPr="00D840B8">
        <w:rPr>
          <w:rFonts w:ascii="Arial" w:eastAsia="Times New Roman" w:hAnsi="Arial" w:cs="Arial"/>
          <w:sz w:val="24"/>
          <w:szCs w:val="24"/>
          <w:lang w:eastAsia="es-ES"/>
        </w:rPr>
        <w:t>po</w:t>
      </w:r>
      <w:r w:rsidR="00D840B8" w:rsidRPr="00D840B8">
        <w:rPr>
          <w:rFonts w:ascii="Arial" w:eastAsia="Times New Roman" w:hAnsi="Arial" w:cs="Arial"/>
          <w:sz w:val="24"/>
          <w:szCs w:val="24"/>
          <w:lang w:eastAsia="es-ES"/>
        </w:rPr>
        <w:t>r</w:t>
      </w:r>
      <w:r w:rsidR="00546882">
        <w:rPr>
          <w:rFonts w:ascii="Arial" w:eastAsia="Times New Roman" w:hAnsi="Arial" w:cs="Arial"/>
          <w:sz w:val="24"/>
          <w:szCs w:val="24"/>
          <w:lang w:eastAsia="es-ES"/>
        </w:rPr>
        <w:t xml:space="preserve"> </w:t>
      </w:r>
      <w:r w:rsidR="001D608C">
        <w:rPr>
          <w:rFonts w:ascii="Arial" w:eastAsia="Times New Roman" w:hAnsi="Arial" w:cs="Arial"/>
          <w:bCs/>
          <w:iCs/>
          <w:caps/>
          <w:kern w:val="2"/>
          <w:sz w:val="21"/>
          <w:szCs w:val="21"/>
          <w:lang w:val="es-ES_tradnl" w:eastAsia="es-ES"/>
        </w:rPr>
        <w:t>**********</w:t>
      </w:r>
      <w:r w:rsidR="00546882" w:rsidRPr="00C1694A">
        <w:rPr>
          <w:rFonts w:ascii="Arial" w:eastAsia="Times New Roman" w:hAnsi="Arial" w:cs="Arial"/>
          <w:sz w:val="24"/>
          <w:szCs w:val="24"/>
          <w:lang w:eastAsia="es-ES"/>
        </w:rPr>
        <w:t xml:space="preserve">, </w:t>
      </w:r>
      <w:r w:rsidR="00395B05" w:rsidRPr="00C1694A">
        <w:rPr>
          <w:rFonts w:ascii="Arial" w:eastAsia="Times New Roman" w:hAnsi="Arial" w:cs="Arial"/>
          <w:sz w:val="24"/>
          <w:szCs w:val="24"/>
          <w:lang w:eastAsia="es-ES"/>
        </w:rPr>
        <w:t xml:space="preserve">en contra </w:t>
      </w:r>
      <w:r w:rsidR="00395B05" w:rsidRPr="00C1694A">
        <w:rPr>
          <w:rFonts w:ascii="Arial" w:eastAsia="Times New Roman" w:hAnsi="Arial" w:cs="Arial"/>
          <w:sz w:val="24"/>
          <w:szCs w:val="24"/>
          <w:lang w:val="es-ES" w:eastAsia="es-ES"/>
        </w:rPr>
        <w:t>del</w:t>
      </w:r>
      <w:r w:rsidR="00C1694A" w:rsidRPr="00C1694A">
        <w:rPr>
          <w:rFonts w:ascii="Arial" w:eastAsia="Times New Roman" w:hAnsi="Arial" w:cs="Arial"/>
          <w:sz w:val="24"/>
          <w:szCs w:val="24"/>
          <w:lang w:val="es-ES" w:eastAsia="es-ES"/>
        </w:rPr>
        <w:t xml:space="preserve"> </w:t>
      </w:r>
      <w:r w:rsidR="003739E1">
        <w:rPr>
          <w:rFonts w:ascii="Arial" w:eastAsia="Times New Roman" w:hAnsi="Arial" w:cs="Arial"/>
          <w:bCs/>
          <w:sz w:val="24"/>
          <w:szCs w:val="24"/>
          <w:lang w:val="es-ES" w:eastAsia="es-ES"/>
        </w:rPr>
        <w:t>Policía Vial c</w:t>
      </w:r>
      <w:r w:rsidR="00C1694A" w:rsidRPr="00C1694A">
        <w:rPr>
          <w:rFonts w:ascii="Arial" w:eastAsia="Times New Roman" w:hAnsi="Arial" w:cs="Arial"/>
          <w:bCs/>
          <w:sz w:val="24"/>
          <w:szCs w:val="24"/>
          <w:lang w:val="es-ES" w:eastAsia="es-ES"/>
        </w:rPr>
        <w:t xml:space="preserve">on </w:t>
      </w:r>
      <w:r w:rsidR="003739E1">
        <w:rPr>
          <w:rFonts w:ascii="Arial" w:eastAsia="Times New Roman" w:hAnsi="Arial" w:cs="Arial"/>
          <w:bCs/>
          <w:sz w:val="24"/>
          <w:szCs w:val="24"/>
          <w:lang w:val="es-ES" w:eastAsia="es-ES"/>
        </w:rPr>
        <w:t>n</w:t>
      </w:r>
      <w:r w:rsidR="00C1694A" w:rsidRPr="00C1694A">
        <w:rPr>
          <w:rFonts w:ascii="Arial" w:eastAsia="Times New Roman" w:hAnsi="Arial" w:cs="Arial"/>
          <w:bCs/>
          <w:sz w:val="24"/>
          <w:szCs w:val="24"/>
          <w:lang w:val="es-ES" w:eastAsia="es-ES"/>
        </w:rPr>
        <w:t xml:space="preserve">úmero </w:t>
      </w:r>
      <w:r w:rsidR="003739E1">
        <w:rPr>
          <w:rFonts w:ascii="Arial" w:eastAsia="Times New Roman" w:hAnsi="Arial" w:cs="Arial"/>
          <w:bCs/>
          <w:sz w:val="24"/>
          <w:szCs w:val="24"/>
          <w:lang w:val="es-ES" w:eastAsia="es-ES"/>
        </w:rPr>
        <w:t>e</w:t>
      </w:r>
      <w:r w:rsidR="00C1694A" w:rsidRPr="00C1694A">
        <w:rPr>
          <w:rFonts w:ascii="Arial" w:eastAsia="Times New Roman" w:hAnsi="Arial" w:cs="Arial"/>
          <w:bCs/>
          <w:sz w:val="24"/>
          <w:szCs w:val="24"/>
          <w:lang w:val="es-ES" w:eastAsia="es-ES"/>
        </w:rPr>
        <w:t>stadístico P</w:t>
      </w:r>
      <w:r w:rsidR="003739E1">
        <w:rPr>
          <w:rFonts w:ascii="Arial" w:eastAsia="Times New Roman" w:hAnsi="Arial" w:cs="Arial"/>
          <w:bCs/>
          <w:sz w:val="24"/>
          <w:szCs w:val="24"/>
          <w:lang w:val="es-ES" w:eastAsia="es-ES"/>
        </w:rPr>
        <w:t>V</w:t>
      </w:r>
      <w:r w:rsidR="00C1694A" w:rsidRPr="00C1694A">
        <w:rPr>
          <w:rFonts w:ascii="Arial" w:eastAsia="Times New Roman" w:hAnsi="Arial" w:cs="Arial"/>
          <w:bCs/>
          <w:sz w:val="24"/>
          <w:szCs w:val="24"/>
          <w:lang w:val="es-ES" w:eastAsia="es-ES"/>
        </w:rPr>
        <w:t xml:space="preserve">-468 </w:t>
      </w:r>
      <w:r w:rsidR="003739E1">
        <w:rPr>
          <w:rFonts w:ascii="Arial" w:eastAsia="Times New Roman" w:hAnsi="Arial" w:cs="Arial"/>
          <w:bCs/>
          <w:sz w:val="24"/>
          <w:szCs w:val="24"/>
          <w:lang w:val="es-ES" w:eastAsia="es-ES"/>
        </w:rPr>
        <w:t xml:space="preserve">de la </w:t>
      </w:r>
      <w:r w:rsidR="00C1694A" w:rsidRPr="00C1694A">
        <w:rPr>
          <w:rFonts w:ascii="Arial" w:eastAsia="Times New Roman" w:hAnsi="Arial" w:cs="Arial"/>
          <w:bCs/>
          <w:sz w:val="24"/>
          <w:szCs w:val="24"/>
          <w:lang w:val="es-ES" w:eastAsia="es-ES"/>
        </w:rPr>
        <w:t xml:space="preserve">Dirección </w:t>
      </w:r>
      <w:r w:rsidR="003739E1">
        <w:rPr>
          <w:rFonts w:ascii="Arial" w:eastAsia="Times New Roman" w:hAnsi="Arial" w:cs="Arial"/>
          <w:bCs/>
          <w:sz w:val="24"/>
          <w:szCs w:val="24"/>
          <w:lang w:val="es-ES" w:eastAsia="es-ES"/>
        </w:rPr>
        <w:t>de</w:t>
      </w:r>
      <w:r w:rsidR="00C1694A" w:rsidRPr="00C1694A">
        <w:rPr>
          <w:rFonts w:ascii="Arial" w:eastAsia="Times New Roman" w:hAnsi="Arial" w:cs="Arial"/>
          <w:bCs/>
          <w:sz w:val="24"/>
          <w:szCs w:val="24"/>
          <w:lang w:val="es-ES" w:eastAsia="es-ES"/>
        </w:rPr>
        <w:t xml:space="preserve"> Tránsito </w:t>
      </w:r>
      <w:r w:rsidR="003739E1">
        <w:rPr>
          <w:rFonts w:ascii="Arial" w:eastAsia="Times New Roman" w:hAnsi="Arial" w:cs="Arial"/>
          <w:bCs/>
          <w:sz w:val="24"/>
          <w:szCs w:val="24"/>
          <w:lang w:val="es-ES" w:eastAsia="es-ES"/>
        </w:rPr>
        <w:t>del</w:t>
      </w:r>
      <w:r w:rsidR="00C1694A" w:rsidRPr="00C1694A">
        <w:rPr>
          <w:rFonts w:ascii="Arial" w:eastAsia="Times New Roman" w:hAnsi="Arial" w:cs="Arial"/>
          <w:bCs/>
          <w:sz w:val="24"/>
          <w:szCs w:val="24"/>
          <w:lang w:val="es-ES" w:eastAsia="es-ES"/>
        </w:rPr>
        <w:t xml:space="preserve"> Estado </w:t>
      </w:r>
      <w:r w:rsidR="003739E1">
        <w:rPr>
          <w:rFonts w:ascii="Arial" w:eastAsia="Times New Roman" w:hAnsi="Arial" w:cs="Arial"/>
          <w:bCs/>
          <w:sz w:val="24"/>
          <w:szCs w:val="24"/>
          <w:lang w:val="es-ES" w:eastAsia="es-ES"/>
        </w:rPr>
        <w:t>y</w:t>
      </w:r>
      <w:r w:rsidR="00C1694A" w:rsidRPr="00C1694A">
        <w:rPr>
          <w:rFonts w:ascii="Arial" w:eastAsia="Times New Roman" w:hAnsi="Arial" w:cs="Arial"/>
          <w:bCs/>
          <w:sz w:val="24"/>
          <w:szCs w:val="24"/>
          <w:lang w:val="es-ES" w:eastAsia="es-ES"/>
        </w:rPr>
        <w:t xml:space="preserve"> Secretaría </w:t>
      </w:r>
      <w:r w:rsidR="003739E1">
        <w:rPr>
          <w:rFonts w:ascii="Arial" w:eastAsia="Times New Roman" w:hAnsi="Arial" w:cs="Arial"/>
          <w:bCs/>
          <w:sz w:val="24"/>
          <w:szCs w:val="24"/>
          <w:lang w:val="es-ES" w:eastAsia="es-ES"/>
        </w:rPr>
        <w:t>de</w:t>
      </w:r>
      <w:r w:rsidR="00C1694A" w:rsidRPr="00C1694A">
        <w:rPr>
          <w:rFonts w:ascii="Arial" w:eastAsia="Times New Roman" w:hAnsi="Arial" w:cs="Arial"/>
          <w:bCs/>
          <w:sz w:val="24"/>
          <w:szCs w:val="24"/>
          <w:lang w:val="es-ES" w:eastAsia="es-ES"/>
        </w:rPr>
        <w:t xml:space="preserve"> Finanzas </w:t>
      </w:r>
      <w:r w:rsidR="003739E1">
        <w:rPr>
          <w:rFonts w:ascii="Arial" w:eastAsia="Times New Roman" w:hAnsi="Arial" w:cs="Arial"/>
          <w:bCs/>
          <w:sz w:val="24"/>
          <w:szCs w:val="24"/>
          <w:lang w:val="es-ES" w:eastAsia="es-ES"/>
        </w:rPr>
        <w:t>d</w:t>
      </w:r>
      <w:r w:rsidR="00C1694A" w:rsidRPr="00C1694A">
        <w:rPr>
          <w:rFonts w:ascii="Arial" w:eastAsia="Times New Roman" w:hAnsi="Arial" w:cs="Arial"/>
          <w:bCs/>
          <w:sz w:val="24"/>
          <w:szCs w:val="24"/>
          <w:lang w:val="es-ES" w:eastAsia="es-ES"/>
        </w:rPr>
        <w:t xml:space="preserve">el Gobierno </w:t>
      </w:r>
      <w:r w:rsidR="003739E1">
        <w:rPr>
          <w:rFonts w:ascii="Arial" w:eastAsia="Times New Roman" w:hAnsi="Arial" w:cs="Arial"/>
          <w:bCs/>
          <w:sz w:val="24"/>
          <w:szCs w:val="24"/>
          <w:lang w:val="es-ES" w:eastAsia="es-ES"/>
        </w:rPr>
        <w:t>d</w:t>
      </w:r>
      <w:r w:rsidR="00A25FC3">
        <w:rPr>
          <w:rFonts w:ascii="Arial" w:eastAsia="Times New Roman" w:hAnsi="Arial" w:cs="Arial"/>
          <w:bCs/>
          <w:sz w:val="24"/>
          <w:szCs w:val="24"/>
          <w:lang w:val="es-ES" w:eastAsia="es-ES"/>
        </w:rPr>
        <w:t>el Estado</w:t>
      </w:r>
      <w:r w:rsidR="003D1949">
        <w:rPr>
          <w:rFonts w:ascii="Arial" w:eastAsia="Times New Roman" w:hAnsi="Arial" w:cs="Arial"/>
          <w:bCs/>
          <w:sz w:val="24"/>
          <w:szCs w:val="24"/>
          <w:lang w:val="es-ES" w:eastAsia="es-ES"/>
        </w:rPr>
        <w:t xml:space="preserve">, </w:t>
      </w:r>
      <w:r w:rsidR="005433B5" w:rsidRPr="00260A0D">
        <w:rPr>
          <w:rFonts w:ascii="Arial" w:eastAsia="Times New Roman" w:hAnsi="Arial" w:cs="Arial"/>
          <w:bCs/>
          <w:sz w:val="24"/>
          <w:szCs w:val="24"/>
          <w:lang w:eastAsia="es-ES"/>
        </w:rPr>
        <w:t>y</w:t>
      </w:r>
      <w:r w:rsidR="00776AE3">
        <w:rPr>
          <w:rFonts w:ascii="Arial" w:eastAsia="Times New Roman" w:hAnsi="Arial" w:cs="Arial"/>
          <w:bCs/>
          <w:sz w:val="24"/>
          <w:szCs w:val="24"/>
          <w:lang w:eastAsia="es-ES"/>
        </w:rPr>
        <w:t>;</w:t>
      </w:r>
      <w:r w:rsidR="005314A0">
        <w:rPr>
          <w:rFonts w:ascii="Arial" w:eastAsia="Times New Roman" w:hAnsi="Arial" w:cs="Arial"/>
          <w:bCs/>
          <w:sz w:val="24"/>
          <w:szCs w:val="24"/>
          <w:lang w:eastAsia="es-ES"/>
        </w:rPr>
        <w:t xml:space="preserve"> </w:t>
      </w:r>
      <w:r w:rsidR="003B0DE9" w:rsidRPr="00776AE3">
        <w:rPr>
          <w:rFonts w:ascii="Arial" w:eastAsia="Times New Roman" w:hAnsi="Arial" w:cs="Arial"/>
          <w:bCs/>
          <w:sz w:val="24"/>
          <w:szCs w:val="24"/>
          <w:lang w:eastAsia="es-ES"/>
        </w:rPr>
        <w:t xml:space="preserve">- </w:t>
      </w:r>
      <w:r w:rsidR="007526A0">
        <w:rPr>
          <w:rFonts w:ascii="Arial" w:eastAsia="Times New Roman" w:hAnsi="Arial" w:cs="Arial"/>
          <w:bCs/>
          <w:sz w:val="24"/>
          <w:szCs w:val="24"/>
          <w:lang w:eastAsia="es-ES"/>
        </w:rPr>
        <w:t xml:space="preserve">- - - - - - - - - - - - - - - - - - - - </w:t>
      </w:r>
      <w:r w:rsidR="008D00A3">
        <w:rPr>
          <w:rFonts w:ascii="Arial" w:eastAsia="Times New Roman" w:hAnsi="Arial" w:cs="Arial"/>
          <w:bCs/>
          <w:sz w:val="24"/>
          <w:szCs w:val="24"/>
          <w:lang w:eastAsia="es-ES"/>
        </w:rPr>
        <w:t xml:space="preserve">- </w:t>
      </w:r>
      <w:r w:rsidR="008D00A3" w:rsidRPr="00776AE3">
        <w:rPr>
          <w:rFonts w:ascii="Arial" w:eastAsia="Times New Roman" w:hAnsi="Arial" w:cs="Arial"/>
          <w:bCs/>
          <w:sz w:val="24"/>
          <w:szCs w:val="24"/>
          <w:lang w:eastAsia="es-ES"/>
        </w:rPr>
        <w:t xml:space="preserve">- </w:t>
      </w:r>
      <w:r w:rsidR="008D00A3">
        <w:rPr>
          <w:rFonts w:ascii="Arial" w:eastAsia="Times New Roman" w:hAnsi="Arial" w:cs="Arial"/>
          <w:bCs/>
          <w:sz w:val="24"/>
          <w:szCs w:val="24"/>
          <w:lang w:eastAsia="es-ES"/>
        </w:rPr>
        <w:t>- - - - - - - - - - - - - - - - - - - - -</w:t>
      </w:r>
      <w:r w:rsidR="008D00A3">
        <w:rPr>
          <w:rFonts w:ascii="Arial" w:eastAsia="Times New Roman" w:hAnsi="Arial" w:cs="Arial"/>
          <w:bCs/>
          <w:sz w:val="24"/>
          <w:szCs w:val="24"/>
          <w:lang w:eastAsia="es-ES"/>
        </w:rPr>
        <w:t xml:space="preserve"> </w:t>
      </w:r>
      <w:r w:rsidR="008D00A3" w:rsidRPr="00776AE3">
        <w:rPr>
          <w:rFonts w:ascii="Arial" w:eastAsia="Times New Roman" w:hAnsi="Arial" w:cs="Arial"/>
          <w:bCs/>
          <w:sz w:val="24"/>
          <w:szCs w:val="24"/>
          <w:lang w:eastAsia="es-ES"/>
        </w:rPr>
        <w:t xml:space="preserve">- </w:t>
      </w:r>
      <w:r w:rsidR="008D00A3">
        <w:rPr>
          <w:rFonts w:ascii="Arial" w:eastAsia="Times New Roman" w:hAnsi="Arial" w:cs="Arial"/>
          <w:bCs/>
          <w:sz w:val="24"/>
          <w:szCs w:val="24"/>
          <w:lang w:eastAsia="es-ES"/>
        </w:rPr>
        <w:t xml:space="preserve">- - - - - - - </w:t>
      </w:r>
    </w:p>
    <w:p w14:paraId="5A67F738" w14:textId="77777777" w:rsidR="009D7854" w:rsidRPr="009D7854" w:rsidRDefault="009D7854" w:rsidP="00304D90">
      <w:pPr>
        <w:widowControl w:val="0"/>
        <w:spacing w:line="360" w:lineRule="auto"/>
        <w:ind w:right="51"/>
        <w:jc w:val="center"/>
        <w:rPr>
          <w:rFonts w:ascii="Arial" w:eastAsia="Times New Roman" w:hAnsi="Arial" w:cs="Arial"/>
          <w:b/>
          <w:bCs/>
          <w:sz w:val="24"/>
          <w:szCs w:val="24"/>
          <w:lang w:val="es-ES" w:eastAsia="es-ES"/>
        </w:rPr>
      </w:pPr>
      <w:r w:rsidRPr="009D7854">
        <w:rPr>
          <w:rFonts w:ascii="Arial" w:eastAsia="Times New Roman" w:hAnsi="Arial" w:cs="Arial"/>
          <w:b/>
          <w:bCs/>
          <w:sz w:val="24"/>
          <w:szCs w:val="24"/>
          <w:lang w:val="es-ES" w:eastAsia="es-ES"/>
        </w:rPr>
        <w:t>R E S U L T A N D O:</w:t>
      </w:r>
    </w:p>
    <w:p w14:paraId="5EFD8BF9" w14:textId="27B940AB" w:rsidR="000415E5" w:rsidRDefault="00776AE3" w:rsidP="000415E5">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 w:eastAsia="es-ES"/>
        </w:rPr>
        <w:t>PRIMERO.</w:t>
      </w:r>
      <w:r w:rsidR="002038CE">
        <w:rPr>
          <w:rFonts w:ascii="Arial" w:eastAsia="Times New Roman" w:hAnsi="Arial" w:cs="Arial"/>
          <w:b/>
          <w:bCs/>
          <w:sz w:val="24"/>
          <w:szCs w:val="24"/>
          <w:lang w:val="es-ES" w:eastAsia="es-ES"/>
        </w:rPr>
        <w:t xml:space="preserve"> </w:t>
      </w:r>
      <w:r w:rsidR="003D06C2">
        <w:rPr>
          <w:rFonts w:ascii="Arial" w:eastAsia="Times New Roman" w:hAnsi="Arial" w:cs="Arial"/>
          <w:sz w:val="24"/>
          <w:szCs w:val="24"/>
          <w:lang w:val="es-ES" w:eastAsia="es-ES"/>
        </w:rPr>
        <w:t xml:space="preserve">Por auto de </w:t>
      </w:r>
      <w:r w:rsidR="006B2A8F">
        <w:rPr>
          <w:rFonts w:ascii="Arial" w:eastAsia="Times New Roman" w:hAnsi="Arial" w:cs="Arial"/>
          <w:sz w:val="24"/>
          <w:szCs w:val="24"/>
          <w:lang w:val="es-ES" w:eastAsia="es-ES"/>
        </w:rPr>
        <w:t>diecisiete</w:t>
      </w:r>
      <w:r w:rsidR="00330504">
        <w:rPr>
          <w:rFonts w:ascii="Arial" w:eastAsia="Times New Roman" w:hAnsi="Arial" w:cs="Arial"/>
          <w:sz w:val="24"/>
          <w:szCs w:val="24"/>
          <w:lang w:val="es-ES" w:eastAsia="es-ES"/>
        </w:rPr>
        <w:t xml:space="preserve"> de </w:t>
      </w:r>
      <w:r w:rsidR="006B2A8F" w:rsidRPr="00E54E42">
        <w:rPr>
          <w:rFonts w:ascii="Arial" w:eastAsia="Times New Roman" w:hAnsi="Arial" w:cs="Arial"/>
          <w:sz w:val="24"/>
          <w:szCs w:val="24"/>
          <w:lang w:val="es-ES" w:eastAsia="es-ES"/>
        </w:rPr>
        <w:t>febrero</w:t>
      </w:r>
      <w:r w:rsidR="00330504" w:rsidRPr="00E54E42">
        <w:rPr>
          <w:rFonts w:ascii="Arial" w:eastAsia="Times New Roman" w:hAnsi="Arial" w:cs="Arial"/>
          <w:sz w:val="24"/>
          <w:szCs w:val="24"/>
          <w:lang w:val="es-ES" w:eastAsia="es-ES"/>
        </w:rPr>
        <w:t xml:space="preserve"> de dos mil veintiuno, </w:t>
      </w:r>
      <w:r w:rsidR="000415E5" w:rsidRPr="00E54E42">
        <w:rPr>
          <w:rFonts w:ascii="Arial" w:eastAsia="Times New Roman" w:hAnsi="Arial" w:cs="Arial"/>
          <w:bCs/>
          <w:sz w:val="24"/>
          <w:szCs w:val="24"/>
          <w:lang w:val="es-ES" w:eastAsia="es-ES"/>
        </w:rPr>
        <w:t xml:space="preserve">se </w:t>
      </w:r>
      <w:r w:rsidR="000415E5" w:rsidRPr="00E54E42">
        <w:rPr>
          <w:rFonts w:ascii="Arial" w:eastAsia="Times New Roman" w:hAnsi="Arial" w:cs="Arial"/>
          <w:sz w:val="24"/>
          <w:szCs w:val="24"/>
          <w:lang w:val="es-ES" w:eastAsia="es-ES"/>
        </w:rPr>
        <w:t xml:space="preserve">admitió a trámite </w:t>
      </w:r>
      <w:r w:rsidR="001D6870" w:rsidRPr="00E54E42">
        <w:rPr>
          <w:rFonts w:ascii="Arial" w:eastAsia="Times New Roman" w:hAnsi="Arial" w:cs="Arial"/>
          <w:sz w:val="24"/>
          <w:szCs w:val="24"/>
          <w:lang w:val="es-ES" w:eastAsia="es-ES"/>
        </w:rPr>
        <w:t xml:space="preserve">la </w:t>
      </w:r>
      <w:r w:rsidR="000415E5" w:rsidRPr="00E54E42">
        <w:rPr>
          <w:rFonts w:ascii="Arial" w:eastAsia="Times New Roman" w:hAnsi="Arial" w:cs="Arial"/>
          <w:sz w:val="24"/>
          <w:szCs w:val="24"/>
          <w:lang w:val="es-ES" w:eastAsia="es-ES"/>
        </w:rPr>
        <w:t>demanda de nulidad</w:t>
      </w:r>
      <w:r w:rsidR="000415E5" w:rsidRPr="00E54E42">
        <w:rPr>
          <w:rFonts w:ascii="Arial" w:eastAsia="Times New Roman" w:hAnsi="Arial" w:cs="Arial"/>
          <w:sz w:val="24"/>
          <w:szCs w:val="24"/>
          <w:lang w:val="es-ES_tradnl" w:eastAsia="es-ES"/>
        </w:rPr>
        <w:t xml:space="preserve">, ordenándose notificar, emplazar y correr traslado a la </w:t>
      </w:r>
      <w:r w:rsidR="000415E5" w:rsidRPr="00E54E42">
        <w:rPr>
          <w:rFonts w:ascii="Arial" w:eastAsia="Times New Roman" w:hAnsi="Arial" w:cs="Arial"/>
          <w:bCs/>
          <w:sz w:val="24"/>
          <w:szCs w:val="24"/>
          <w:lang w:val="es-ES_tradnl" w:eastAsia="es-ES"/>
        </w:rPr>
        <w:t>autoridad demandada,</w:t>
      </w:r>
      <w:r w:rsidR="000415E5" w:rsidRPr="00E54E42">
        <w:rPr>
          <w:rFonts w:ascii="Arial" w:eastAsia="Times New Roman" w:hAnsi="Arial" w:cs="Arial"/>
          <w:sz w:val="24"/>
          <w:szCs w:val="24"/>
          <w:lang w:val="es-ES_tradnl" w:eastAsia="es-ES"/>
        </w:rPr>
        <w:t xml:space="preserve"> para que dentro del término de ley la contestara, apercibida que para el caso de no hacerlo</w:t>
      </w:r>
      <w:r w:rsidR="000415E5">
        <w:rPr>
          <w:rFonts w:ascii="Arial" w:eastAsia="Times New Roman" w:hAnsi="Arial" w:cs="Arial"/>
          <w:sz w:val="24"/>
          <w:szCs w:val="24"/>
          <w:lang w:val="es-ES_tradnl" w:eastAsia="es-ES"/>
        </w:rPr>
        <w:t xml:space="preserve"> se declararía </w:t>
      </w:r>
      <w:r w:rsidR="00995295">
        <w:rPr>
          <w:rFonts w:ascii="Arial" w:eastAsia="Times New Roman" w:hAnsi="Arial" w:cs="Arial"/>
          <w:sz w:val="24"/>
          <w:szCs w:val="24"/>
          <w:lang w:val="es-ES_tradnl" w:eastAsia="es-ES"/>
        </w:rPr>
        <w:t>precluído</w:t>
      </w:r>
      <w:r w:rsidR="000415E5">
        <w:rPr>
          <w:rFonts w:ascii="Arial" w:eastAsia="Times New Roman" w:hAnsi="Arial" w:cs="Arial"/>
          <w:sz w:val="24"/>
          <w:szCs w:val="24"/>
          <w:lang w:val="es-ES_tradnl" w:eastAsia="es-ES"/>
        </w:rPr>
        <w:t xml:space="preserve"> su derecho y se le tendría contestando la demanda de nulidad en sentido afirmativo, salvo prueba en contrario </w:t>
      </w:r>
      <w:r w:rsidR="00995295">
        <w:rPr>
          <w:rFonts w:ascii="Arial" w:eastAsia="Times New Roman" w:hAnsi="Arial" w:cs="Arial"/>
          <w:sz w:val="24"/>
          <w:szCs w:val="24"/>
          <w:lang w:val="es-ES" w:eastAsia="es-ES"/>
        </w:rPr>
        <w:t>(foja</w:t>
      </w:r>
      <w:r w:rsidR="00330504">
        <w:rPr>
          <w:rFonts w:ascii="Arial" w:eastAsia="Times New Roman" w:hAnsi="Arial" w:cs="Arial"/>
          <w:sz w:val="24"/>
          <w:szCs w:val="24"/>
          <w:lang w:val="es-ES" w:eastAsia="es-ES"/>
        </w:rPr>
        <w:t>s</w:t>
      </w:r>
      <w:r w:rsidR="00995295">
        <w:rPr>
          <w:rFonts w:ascii="Arial" w:eastAsia="Times New Roman" w:hAnsi="Arial" w:cs="Arial"/>
          <w:sz w:val="24"/>
          <w:szCs w:val="24"/>
          <w:lang w:val="es-ES" w:eastAsia="es-ES"/>
        </w:rPr>
        <w:t xml:space="preserve"> </w:t>
      </w:r>
      <w:r w:rsidR="00F3140B">
        <w:rPr>
          <w:rFonts w:ascii="Arial" w:eastAsia="Times New Roman" w:hAnsi="Arial" w:cs="Arial"/>
          <w:sz w:val="24"/>
          <w:szCs w:val="24"/>
          <w:lang w:val="es-ES" w:eastAsia="es-ES"/>
        </w:rPr>
        <w:t>39</w:t>
      </w:r>
      <w:r w:rsidR="005C3C51">
        <w:rPr>
          <w:rFonts w:ascii="Arial" w:eastAsia="Times New Roman" w:hAnsi="Arial" w:cs="Arial"/>
          <w:sz w:val="24"/>
          <w:szCs w:val="24"/>
          <w:lang w:val="es-ES" w:eastAsia="es-ES"/>
        </w:rPr>
        <w:t xml:space="preserve"> y </w:t>
      </w:r>
      <w:r w:rsidR="00F3140B">
        <w:rPr>
          <w:rFonts w:ascii="Arial" w:eastAsia="Times New Roman" w:hAnsi="Arial" w:cs="Arial"/>
          <w:sz w:val="24"/>
          <w:szCs w:val="24"/>
          <w:lang w:val="es-ES" w:eastAsia="es-ES"/>
        </w:rPr>
        <w:t>40</w:t>
      </w:r>
      <w:r w:rsidR="000415E5">
        <w:rPr>
          <w:rFonts w:ascii="Arial" w:eastAsia="Times New Roman" w:hAnsi="Arial" w:cs="Arial"/>
          <w:sz w:val="24"/>
          <w:szCs w:val="24"/>
          <w:lang w:val="es-ES" w:eastAsia="es-ES"/>
        </w:rPr>
        <w:t>).</w:t>
      </w:r>
    </w:p>
    <w:p w14:paraId="61840B63" w14:textId="4333419A" w:rsidR="00507059" w:rsidRDefault="000415E5" w:rsidP="000415E5">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 xml:space="preserve">SEGUNDO. </w:t>
      </w:r>
      <w:bookmarkStart w:id="0" w:name="_Hlk96565707"/>
      <w:r>
        <w:rPr>
          <w:rFonts w:ascii="Arial" w:eastAsia="Times New Roman" w:hAnsi="Arial" w:cs="Arial"/>
          <w:sz w:val="24"/>
          <w:szCs w:val="24"/>
          <w:lang w:val="es-ES" w:eastAsia="es-ES"/>
        </w:rPr>
        <w:t>Por acuerdo de</w:t>
      </w:r>
      <w:r w:rsidR="0052679A">
        <w:rPr>
          <w:rFonts w:ascii="Arial" w:eastAsia="Times New Roman" w:hAnsi="Arial" w:cs="Arial"/>
          <w:sz w:val="24"/>
          <w:szCs w:val="24"/>
          <w:lang w:val="es-ES" w:eastAsia="es-ES"/>
        </w:rPr>
        <w:t xml:space="preserve"> veinticinco</w:t>
      </w:r>
      <w:r w:rsidR="00367F82">
        <w:rPr>
          <w:rFonts w:ascii="Arial" w:eastAsia="Times New Roman" w:hAnsi="Arial" w:cs="Arial"/>
          <w:sz w:val="24"/>
          <w:szCs w:val="24"/>
          <w:lang w:val="es-ES" w:eastAsia="es-ES"/>
        </w:rPr>
        <w:t xml:space="preserve"> de </w:t>
      </w:r>
      <w:r w:rsidR="0052679A">
        <w:rPr>
          <w:rFonts w:ascii="Arial" w:eastAsia="Times New Roman" w:hAnsi="Arial" w:cs="Arial"/>
          <w:sz w:val="24"/>
          <w:szCs w:val="24"/>
          <w:lang w:val="es-ES" w:eastAsia="es-ES"/>
        </w:rPr>
        <w:t>mayo</w:t>
      </w:r>
      <w:r w:rsidR="00367F82">
        <w:rPr>
          <w:rFonts w:ascii="Arial" w:eastAsia="Times New Roman" w:hAnsi="Arial" w:cs="Arial"/>
          <w:sz w:val="24"/>
          <w:szCs w:val="24"/>
          <w:lang w:val="es-ES" w:eastAsia="es-ES"/>
        </w:rPr>
        <w:t xml:space="preserve"> </w:t>
      </w:r>
      <w:r w:rsidR="005C3C51">
        <w:rPr>
          <w:rFonts w:ascii="Arial" w:eastAsia="Times New Roman" w:hAnsi="Arial" w:cs="Arial"/>
          <w:sz w:val="24"/>
          <w:szCs w:val="24"/>
          <w:lang w:val="es-ES" w:eastAsia="es-ES"/>
        </w:rPr>
        <w:t xml:space="preserve">de </w:t>
      </w:r>
      <w:r w:rsidR="0052679A">
        <w:rPr>
          <w:rFonts w:ascii="Arial" w:eastAsia="Times New Roman" w:hAnsi="Arial" w:cs="Arial"/>
          <w:sz w:val="24"/>
          <w:szCs w:val="24"/>
          <w:lang w:val="es-ES" w:eastAsia="es-ES"/>
        </w:rPr>
        <w:t>dos mil veintiuno</w:t>
      </w:r>
      <w:r w:rsidR="005C3C51">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se tuvo a la</w:t>
      </w:r>
      <w:r w:rsidR="0052679A">
        <w:rPr>
          <w:rFonts w:ascii="Arial" w:eastAsia="Times New Roman" w:hAnsi="Arial" w:cs="Arial"/>
          <w:sz w:val="24"/>
          <w:szCs w:val="24"/>
          <w:lang w:val="es-ES" w:eastAsia="es-ES"/>
        </w:rPr>
        <w:t>s</w:t>
      </w:r>
      <w:r>
        <w:rPr>
          <w:rFonts w:ascii="Arial" w:eastAsia="Times New Roman" w:hAnsi="Arial" w:cs="Arial"/>
          <w:sz w:val="24"/>
          <w:szCs w:val="24"/>
          <w:lang w:val="es-ES" w:eastAsia="es-ES"/>
        </w:rPr>
        <w:t xml:space="preserve"> autoridad</w:t>
      </w:r>
      <w:r w:rsidR="0052679A">
        <w:rPr>
          <w:rFonts w:ascii="Arial" w:eastAsia="Times New Roman" w:hAnsi="Arial" w:cs="Arial"/>
          <w:sz w:val="24"/>
          <w:szCs w:val="24"/>
          <w:lang w:val="es-ES" w:eastAsia="es-ES"/>
        </w:rPr>
        <w:t>es</w:t>
      </w:r>
      <w:r>
        <w:rPr>
          <w:rFonts w:ascii="Arial" w:eastAsia="Times New Roman" w:hAnsi="Arial" w:cs="Arial"/>
          <w:sz w:val="24"/>
          <w:szCs w:val="24"/>
          <w:lang w:val="es-ES" w:eastAsia="es-ES"/>
        </w:rPr>
        <w:t xml:space="preserve"> </w:t>
      </w:r>
      <w:r w:rsidRPr="00E54E42">
        <w:rPr>
          <w:rFonts w:ascii="Arial" w:eastAsia="Times New Roman" w:hAnsi="Arial" w:cs="Arial"/>
          <w:sz w:val="24"/>
          <w:szCs w:val="24"/>
          <w:lang w:val="es-ES" w:eastAsia="es-ES"/>
        </w:rPr>
        <w:t>demandada</w:t>
      </w:r>
      <w:r w:rsidR="0052679A" w:rsidRPr="00E54E42">
        <w:rPr>
          <w:rFonts w:ascii="Arial" w:eastAsia="Times New Roman" w:hAnsi="Arial" w:cs="Arial"/>
          <w:sz w:val="24"/>
          <w:szCs w:val="24"/>
          <w:lang w:val="es-ES" w:eastAsia="es-ES"/>
        </w:rPr>
        <w:t>s</w:t>
      </w:r>
      <w:r w:rsidRPr="00E54E42">
        <w:rPr>
          <w:rFonts w:ascii="Arial" w:eastAsia="Times New Roman" w:hAnsi="Arial" w:cs="Arial"/>
          <w:bCs/>
          <w:sz w:val="24"/>
          <w:szCs w:val="24"/>
          <w:lang w:val="es-ES" w:eastAsia="es-ES"/>
        </w:rPr>
        <w:t xml:space="preserve">, contestando </w:t>
      </w:r>
      <w:r w:rsidR="0052679A" w:rsidRPr="00E54E42">
        <w:rPr>
          <w:rFonts w:ascii="Arial" w:eastAsia="Times New Roman" w:hAnsi="Arial" w:cs="Arial"/>
          <w:bCs/>
          <w:sz w:val="24"/>
          <w:szCs w:val="24"/>
          <w:lang w:val="es-ES" w:eastAsia="es-ES"/>
        </w:rPr>
        <w:t xml:space="preserve">en tiempo </w:t>
      </w:r>
      <w:r w:rsidRPr="00E54E42">
        <w:rPr>
          <w:rFonts w:ascii="Arial" w:eastAsia="Times New Roman" w:hAnsi="Arial" w:cs="Arial"/>
          <w:bCs/>
          <w:sz w:val="24"/>
          <w:szCs w:val="24"/>
          <w:lang w:val="es-ES" w:eastAsia="es-ES"/>
        </w:rPr>
        <w:t>la demanda de nulidad, haciendo</w:t>
      </w:r>
      <w:r w:rsidRPr="00E54E42">
        <w:rPr>
          <w:rFonts w:ascii="Arial" w:eastAsia="Times New Roman" w:hAnsi="Arial" w:cs="Arial"/>
          <w:sz w:val="24"/>
          <w:szCs w:val="24"/>
          <w:lang w:val="es-ES" w:eastAsia="es-ES"/>
        </w:rPr>
        <w:t xml:space="preserve"> valer sus excepciones y defensas, </w:t>
      </w:r>
      <w:r w:rsidRPr="00E54E42">
        <w:rPr>
          <w:rFonts w:ascii="Arial" w:eastAsia="Times New Roman" w:hAnsi="Arial" w:cs="Arial"/>
          <w:sz w:val="24"/>
          <w:szCs w:val="24"/>
          <w:lang w:val="es-ES_tradnl" w:eastAsia="es-ES"/>
        </w:rPr>
        <w:t>por ofrecidas y admitidas sus pruebas</w:t>
      </w:r>
      <w:r w:rsidR="0052679A" w:rsidRPr="00E54E42">
        <w:rPr>
          <w:rFonts w:ascii="Arial" w:eastAsia="Times New Roman" w:hAnsi="Arial" w:cs="Arial"/>
          <w:sz w:val="24"/>
          <w:szCs w:val="24"/>
          <w:lang w:val="es-ES_tradnl" w:eastAsia="es-ES"/>
        </w:rPr>
        <w:t>, conforme a la Ley de la materia</w:t>
      </w:r>
      <w:r w:rsidRPr="00E54E42">
        <w:rPr>
          <w:rFonts w:ascii="Arial" w:eastAsia="Times New Roman" w:hAnsi="Arial" w:cs="Arial"/>
          <w:sz w:val="24"/>
          <w:szCs w:val="24"/>
          <w:lang w:val="es-ES_tradnl" w:eastAsia="es-ES"/>
        </w:rPr>
        <w:t xml:space="preserve">, </w:t>
      </w:r>
      <w:r w:rsidR="005C3C51" w:rsidRPr="00E54E42">
        <w:rPr>
          <w:rFonts w:ascii="Arial" w:eastAsia="Times New Roman" w:hAnsi="Arial" w:cs="Arial"/>
          <w:sz w:val="24"/>
          <w:szCs w:val="24"/>
          <w:lang w:val="es-ES_tradnl" w:eastAsia="es-ES"/>
        </w:rPr>
        <w:t>y se fijó hora y fecha para la celebración de la Audiencia de Ley (foja</w:t>
      </w:r>
      <w:r w:rsidR="0052679A" w:rsidRPr="00E54E42">
        <w:rPr>
          <w:rFonts w:ascii="Arial" w:eastAsia="Times New Roman" w:hAnsi="Arial" w:cs="Arial"/>
          <w:sz w:val="24"/>
          <w:szCs w:val="24"/>
          <w:lang w:val="es-ES_tradnl" w:eastAsia="es-ES"/>
        </w:rPr>
        <w:t>s</w:t>
      </w:r>
      <w:r w:rsidR="005C3C51">
        <w:rPr>
          <w:rFonts w:ascii="Arial" w:eastAsia="Times New Roman" w:hAnsi="Arial" w:cs="Arial"/>
          <w:sz w:val="24"/>
          <w:szCs w:val="24"/>
          <w:lang w:val="es-ES_tradnl" w:eastAsia="es-ES"/>
        </w:rPr>
        <w:t xml:space="preserve"> </w:t>
      </w:r>
      <w:r w:rsidR="0052679A">
        <w:rPr>
          <w:rFonts w:ascii="Arial" w:eastAsia="Times New Roman" w:hAnsi="Arial" w:cs="Arial"/>
          <w:sz w:val="24"/>
          <w:szCs w:val="24"/>
          <w:lang w:val="es-ES_tradnl" w:eastAsia="es-ES"/>
        </w:rPr>
        <w:t>60 a 6</w:t>
      </w:r>
      <w:r w:rsidR="00367F82">
        <w:rPr>
          <w:rFonts w:ascii="Arial" w:eastAsia="Times New Roman" w:hAnsi="Arial" w:cs="Arial"/>
          <w:sz w:val="24"/>
          <w:szCs w:val="24"/>
          <w:lang w:val="es-ES_tradnl" w:eastAsia="es-ES"/>
        </w:rPr>
        <w:t>1</w:t>
      </w:r>
      <w:r w:rsidR="005C3C51">
        <w:rPr>
          <w:rFonts w:ascii="Arial" w:eastAsia="Times New Roman" w:hAnsi="Arial" w:cs="Arial"/>
          <w:sz w:val="24"/>
          <w:szCs w:val="24"/>
          <w:lang w:val="es-ES_tradnl" w:eastAsia="es-ES"/>
        </w:rPr>
        <w:t>).</w:t>
      </w:r>
    </w:p>
    <w:bookmarkEnd w:id="0"/>
    <w:p w14:paraId="182972B4" w14:textId="784637BA" w:rsidR="000D12D6" w:rsidRDefault="000415E5" w:rsidP="0068047E">
      <w:pPr>
        <w:spacing w:after="0" w:line="360" w:lineRule="auto"/>
        <w:ind w:right="51" w:firstLine="567"/>
        <w:jc w:val="both"/>
        <w:rPr>
          <w:rFonts w:ascii="Arial" w:eastAsia="Times New Roman" w:hAnsi="Arial" w:cs="Arial"/>
          <w:sz w:val="24"/>
          <w:szCs w:val="24"/>
          <w:lang w:eastAsia="es-ES"/>
        </w:rPr>
      </w:pPr>
      <w:r>
        <w:rPr>
          <w:rFonts w:ascii="Arial" w:eastAsia="Times New Roman" w:hAnsi="Arial" w:cs="Arial"/>
          <w:b/>
          <w:bCs/>
          <w:snapToGrid w:val="0"/>
          <w:sz w:val="24"/>
          <w:szCs w:val="24"/>
          <w:lang w:val="es-ES_tradnl" w:eastAsia="es-ES"/>
        </w:rPr>
        <w:t>TERCERO</w:t>
      </w:r>
      <w:r w:rsidR="00F55785" w:rsidRPr="006423EA">
        <w:rPr>
          <w:rFonts w:ascii="Arial" w:eastAsia="Times New Roman" w:hAnsi="Arial" w:cs="Arial"/>
          <w:b/>
          <w:bCs/>
          <w:snapToGrid w:val="0"/>
          <w:sz w:val="24"/>
          <w:szCs w:val="24"/>
          <w:lang w:val="es-ES_tradnl" w:eastAsia="es-ES"/>
        </w:rPr>
        <w:t xml:space="preserve">. </w:t>
      </w:r>
      <w:r w:rsidR="00F55785" w:rsidRPr="006423EA">
        <w:rPr>
          <w:rFonts w:ascii="Arial" w:eastAsia="Times New Roman" w:hAnsi="Arial" w:cs="Arial"/>
          <w:snapToGrid w:val="0"/>
          <w:sz w:val="24"/>
          <w:szCs w:val="24"/>
          <w:lang w:val="es-ES_tradnl" w:eastAsia="es-ES"/>
        </w:rPr>
        <w:t>El</w:t>
      </w:r>
      <w:r w:rsidR="00A82C1E">
        <w:rPr>
          <w:rFonts w:ascii="Arial" w:eastAsia="Times New Roman" w:hAnsi="Arial" w:cs="Arial"/>
          <w:snapToGrid w:val="0"/>
          <w:sz w:val="24"/>
          <w:szCs w:val="24"/>
          <w:lang w:val="es-ES_tradnl" w:eastAsia="es-ES"/>
        </w:rPr>
        <w:t xml:space="preserve"> </w:t>
      </w:r>
      <w:r w:rsidR="000D12D6">
        <w:rPr>
          <w:rFonts w:ascii="Arial" w:eastAsia="Times New Roman" w:hAnsi="Arial" w:cs="Arial"/>
          <w:snapToGrid w:val="0"/>
          <w:sz w:val="24"/>
          <w:szCs w:val="24"/>
          <w:lang w:val="es-ES_tradnl" w:eastAsia="es-ES"/>
        </w:rPr>
        <w:t>veintiocho de junio</w:t>
      </w:r>
      <w:r w:rsidR="00367F82">
        <w:rPr>
          <w:rFonts w:ascii="Arial" w:eastAsia="Times New Roman" w:hAnsi="Arial" w:cs="Arial"/>
          <w:snapToGrid w:val="0"/>
          <w:sz w:val="24"/>
          <w:szCs w:val="24"/>
          <w:lang w:val="es-ES_tradnl" w:eastAsia="es-ES"/>
        </w:rPr>
        <w:t xml:space="preserve"> </w:t>
      </w:r>
      <w:r w:rsidR="00A82C1E">
        <w:rPr>
          <w:rFonts w:ascii="Arial" w:eastAsia="Times New Roman" w:hAnsi="Arial" w:cs="Arial"/>
          <w:snapToGrid w:val="0"/>
          <w:sz w:val="24"/>
          <w:szCs w:val="24"/>
          <w:lang w:val="es-ES_tradnl" w:eastAsia="es-ES"/>
        </w:rPr>
        <w:t xml:space="preserve">de dos mil veintiuno, </w:t>
      </w:r>
      <w:r w:rsidR="00222342">
        <w:rPr>
          <w:rFonts w:ascii="Arial" w:eastAsia="Times New Roman" w:hAnsi="Arial" w:cs="Arial"/>
          <w:snapToGrid w:val="0"/>
          <w:sz w:val="24"/>
          <w:szCs w:val="24"/>
          <w:lang w:val="es-ES_tradnl" w:eastAsia="es-ES"/>
        </w:rPr>
        <w:t>se llevó a cabo</w:t>
      </w:r>
      <w:r w:rsidR="00F55785" w:rsidRPr="006423EA">
        <w:rPr>
          <w:rFonts w:ascii="Arial" w:eastAsia="Times New Roman" w:hAnsi="Arial" w:cs="Arial"/>
          <w:sz w:val="24"/>
          <w:szCs w:val="24"/>
          <w:lang w:eastAsia="es-ES"/>
        </w:rPr>
        <w:t xml:space="preserve"> la audiencia de ley</w:t>
      </w:r>
      <w:r w:rsidR="00B43991">
        <w:rPr>
          <w:rFonts w:ascii="Arial" w:eastAsia="Times New Roman" w:hAnsi="Arial" w:cs="Arial"/>
          <w:sz w:val="24"/>
          <w:szCs w:val="24"/>
          <w:lang w:eastAsia="es-ES"/>
        </w:rPr>
        <w:t xml:space="preserve">, en la que </w:t>
      </w:r>
      <w:r w:rsidR="00F55785" w:rsidRPr="00B43991">
        <w:rPr>
          <w:rFonts w:ascii="Arial" w:eastAsia="Times New Roman" w:hAnsi="Arial" w:cs="Arial"/>
          <w:sz w:val="24"/>
          <w:szCs w:val="24"/>
          <w:lang w:eastAsia="es-ES"/>
        </w:rPr>
        <w:t>no concurrieron las partes</w:t>
      </w:r>
      <w:r w:rsidR="00F2445F" w:rsidRPr="00B43991">
        <w:rPr>
          <w:rFonts w:ascii="Arial" w:eastAsia="Times New Roman" w:hAnsi="Arial" w:cs="Arial"/>
          <w:sz w:val="24"/>
          <w:szCs w:val="24"/>
          <w:lang w:eastAsia="es-ES"/>
        </w:rPr>
        <w:t>,</w:t>
      </w:r>
      <w:r w:rsidR="00F55785" w:rsidRPr="00B43991">
        <w:rPr>
          <w:rFonts w:ascii="Arial" w:eastAsia="Times New Roman" w:hAnsi="Arial" w:cs="Arial"/>
          <w:sz w:val="24"/>
          <w:szCs w:val="24"/>
          <w:lang w:eastAsia="es-ES"/>
        </w:rPr>
        <w:t xml:space="preserve"> ni persona alguna que legalmente las representara,</w:t>
      </w:r>
      <w:r w:rsidR="00BB4E7B">
        <w:rPr>
          <w:rFonts w:ascii="Arial" w:eastAsia="Times New Roman" w:hAnsi="Arial" w:cs="Arial"/>
          <w:sz w:val="24"/>
          <w:szCs w:val="24"/>
          <w:lang w:eastAsia="es-ES"/>
        </w:rPr>
        <w:t xml:space="preserve"> </w:t>
      </w:r>
      <w:r w:rsidR="000D12D6">
        <w:rPr>
          <w:rFonts w:ascii="Arial" w:eastAsia="Times New Roman" w:hAnsi="Arial" w:cs="Arial"/>
          <w:sz w:val="24"/>
          <w:szCs w:val="24"/>
          <w:lang w:eastAsia="es-ES"/>
        </w:rPr>
        <w:t>no obstante, se determinó la suspensión de dicha audiencia, con motivo de</w:t>
      </w:r>
      <w:r w:rsidR="00D87973">
        <w:rPr>
          <w:rFonts w:ascii="Arial" w:eastAsia="Times New Roman" w:hAnsi="Arial" w:cs="Arial"/>
          <w:sz w:val="24"/>
          <w:szCs w:val="24"/>
          <w:lang w:eastAsia="es-ES"/>
        </w:rPr>
        <w:t>l escrito</w:t>
      </w:r>
      <w:r w:rsidR="000D12D6">
        <w:rPr>
          <w:rFonts w:ascii="Arial" w:eastAsia="Times New Roman" w:hAnsi="Arial" w:cs="Arial"/>
          <w:sz w:val="24"/>
          <w:szCs w:val="24"/>
          <w:lang w:eastAsia="es-ES"/>
        </w:rPr>
        <w:t xml:space="preserve"> </w:t>
      </w:r>
      <w:r w:rsidR="00D87973">
        <w:rPr>
          <w:rFonts w:ascii="Arial" w:eastAsia="Times New Roman" w:hAnsi="Arial" w:cs="Arial"/>
          <w:sz w:val="24"/>
          <w:szCs w:val="24"/>
          <w:lang w:eastAsia="es-ES"/>
        </w:rPr>
        <w:t>de</w:t>
      </w:r>
      <w:r w:rsidR="000D12D6">
        <w:rPr>
          <w:rFonts w:ascii="Arial" w:eastAsia="Times New Roman" w:hAnsi="Arial" w:cs="Arial"/>
          <w:sz w:val="24"/>
          <w:szCs w:val="24"/>
          <w:lang w:eastAsia="es-ES"/>
        </w:rPr>
        <w:t xml:space="preserve"> la parte actora mediante</w:t>
      </w:r>
      <w:r w:rsidR="00D87973">
        <w:rPr>
          <w:rFonts w:ascii="Arial" w:eastAsia="Times New Roman" w:hAnsi="Arial" w:cs="Arial"/>
          <w:sz w:val="24"/>
          <w:szCs w:val="24"/>
          <w:lang w:eastAsia="es-ES"/>
        </w:rPr>
        <w:t xml:space="preserve"> el cual amplió en tiempo su demanda de nulidad, el cual fue recibido en la oficialía partes de este Tribunal el día nueve de junio de dos mil veintiuno; ordenándose con las copias simples de la ampliación de la demanda correr traslado a las autoridades demandadas, para que dentro del término de cinco días hábiles d</w:t>
      </w:r>
      <w:r w:rsidR="00AA7755">
        <w:rPr>
          <w:rFonts w:ascii="Arial" w:eastAsia="Times New Roman" w:hAnsi="Arial" w:cs="Arial"/>
          <w:sz w:val="24"/>
          <w:szCs w:val="24"/>
          <w:lang w:eastAsia="es-ES"/>
        </w:rPr>
        <w:t xml:space="preserve">ieran </w:t>
      </w:r>
      <w:r w:rsidR="00D87973">
        <w:rPr>
          <w:rFonts w:ascii="Arial" w:eastAsia="Times New Roman" w:hAnsi="Arial" w:cs="Arial"/>
          <w:sz w:val="24"/>
          <w:szCs w:val="24"/>
          <w:lang w:eastAsia="es-ES"/>
        </w:rPr>
        <w:t xml:space="preserve">contestación a dicha ampliación, apercibidas que para el caso de no hacerlo dentro del referido plazo se les </w:t>
      </w:r>
      <w:r w:rsidR="00E54E42">
        <w:rPr>
          <w:rFonts w:ascii="Arial" w:eastAsia="Times New Roman" w:hAnsi="Arial" w:cs="Arial"/>
          <w:sz w:val="24"/>
          <w:szCs w:val="24"/>
          <w:lang w:eastAsia="es-ES"/>
        </w:rPr>
        <w:t>tendría</w:t>
      </w:r>
      <w:r w:rsidR="004833B3">
        <w:rPr>
          <w:rFonts w:ascii="Arial" w:eastAsia="Times New Roman" w:hAnsi="Arial" w:cs="Arial"/>
          <w:sz w:val="24"/>
          <w:szCs w:val="24"/>
          <w:lang w:eastAsia="es-ES"/>
        </w:rPr>
        <w:t xml:space="preserve"> por </w:t>
      </w:r>
      <w:r w:rsidR="0034486A">
        <w:rPr>
          <w:rFonts w:ascii="Arial" w:eastAsia="Times New Roman" w:hAnsi="Arial" w:cs="Arial"/>
          <w:sz w:val="24"/>
          <w:szCs w:val="24"/>
          <w:lang w:eastAsia="es-ES"/>
        </w:rPr>
        <w:t>precluído</w:t>
      </w:r>
      <w:bookmarkStart w:id="1" w:name="_GoBack"/>
      <w:bookmarkEnd w:id="1"/>
      <w:r w:rsidR="004833B3">
        <w:rPr>
          <w:rFonts w:ascii="Arial" w:eastAsia="Times New Roman" w:hAnsi="Arial" w:cs="Arial"/>
          <w:sz w:val="24"/>
          <w:szCs w:val="24"/>
          <w:lang w:eastAsia="es-ES"/>
        </w:rPr>
        <w:t xml:space="preserve"> su derecho</w:t>
      </w:r>
      <w:r w:rsidR="00823117">
        <w:rPr>
          <w:rFonts w:ascii="Arial" w:eastAsia="Times New Roman" w:hAnsi="Arial" w:cs="Arial"/>
          <w:sz w:val="24"/>
          <w:szCs w:val="24"/>
          <w:lang w:eastAsia="es-ES"/>
        </w:rPr>
        <w:t xml:space="preserve"> (foja 82)</w:t>
      </w:r>
    </w:p>
    <w:p w14:paraId="4055A31C" w14:textId="305F4975" w:rsidR="00D87973" w:rsidRDefault="00D87973" w:rsidP="0068047E">
      <w:pPr>
        <w:spacing w:after="0" w:line="360" w:lineRule="auto"/>
        <w:ind w:right="51" w:firstLine="567"/>
        <w:jc w:val="both"/>
        <w:rPr>
          <w:rFonts w:ascii="Arial" w:eastAsia="Times New Roman" w:hAnsi="Arial" w:cs="Arial"/>
          <w:sz w:val="24"/>
          <w:szCs w:val="24"/>
          <w:lang w:eastAsia="es-ES"/>
        </w:rPr>
      </w:pPr>
    </w:p>
    <w:p w14:paraId="0212350B" w14:textId="104882DA" w:rsidR="00823117" w:rsidRDefault="00D87973" w:rsidP="0068047E">
      <w:pPr>
        <w:spacing w:after="0" w:line="360" w:lineRule="auto"/>
        <w:ind w:right="51" w:firstLine="567"/>
        <w:jc w:val="both"/>
        <w:rPr>
          <w:rFonts w:ascii="Arial" w:eastAsia="Times New Roman" w:hAnsi="Arial" w:cs="Arial"/>
          <w:sz w:val="24"/>
          <w:szCs w:val="24"/>
          <w:lang w:val="es-ES_tradnl" w:eastAsia="es-ES"/>
        </w:rPr>
      </w:pPr>
      <w:r w:rsidRPr="00D87973">
        <w:rPr>
          <w:rFonts w:ascii="Arial" w:eastAsia="Times New Roman" w:hAnsi="Arial" w:cs="Arial"/>
          <w:b/>
          <w:bCs/>
          <w:sz w:val="24"/>
          <w:szCs w:val="24"/>
          <w:lang w:eastAsia="es-ES"/>
        </w:rPr>
        <w:lastRenderedPageBreak/>
        <w:t>CUARTO</w:t>
      </w:r>
      <w:r>
        <w:rPr>
          <w:rFonts w:ascii="Arial" w:eastAsia="Times New Roman" w:hAnsi="Arial" w:cs="Arial"/>
          <w:sz w:val="24"/>
          <w:szCs w:val="24"/>
          <w:lang w:eastAsia="es-ES"/>
        </w:rPr>
        <w:t xml:space="preserve">. </w:t>
      </w:r>
      <w:r w:rsidR="00823117">
        <w:rPr>
          <w:rFonts w:ascii="Arial" w:eastAsia="Times New Roman" w:hAnsi="Arial" w:cs="Arial"/>
          <w:sz w:val="24"/>
          <w:szCs w:val="24"/>
          <w:lang w:val="es-ES" w:eastAsia="es-ES"/>
        </w:rPr>
        <w:t>Por acuerdo de catorce de octubre de dos mil veintiuno, se tuvo a las autoridades demandadas</w:t>
      </w:r>
      <w:r w:rsidR="00823117" w:rsidRPr="00E54E42">
        <w:rPr>
          <w:rFonts w:ascii="Arial" w:eastAsia="Times New Roman" w:hAnsi="Arial" w:cs="Arial"/>
          <w:bCs/>
          <w:sz w:val="24"/>
          <w:szCs w:val="24"/>
          <w:lang w:val="es-ES" w:eastAsia="es-ES"/>
        </w:rPr>
        <w:t>, contestando en tiempo la ampliación de la demanda de nulidad de la parte actora,</w:t>
      </w:r>
      <w:r w:rsidR="00823117">
        <w:rPr>
          <w:rFonts w:ascii="Arial" w:eastAsia="Times New Roman" w:hAnsi="Arial" w:cs="Arial"/>
          <w:bCs/>
          <w:sz w:val="24"/>
          <w:szCs w:val="24"/>
          <w:lang w:val="es-ES" w:eastAsia="es-ES"/>
        </w:rPr>
        <w:t xml:space="preserve"> haciendo</w:t>
      </w:r>
      <w:r w:rsidR="00823117">
        <w:rPr>
          <w:rFonts w:ascii="Arial" w:eastAsia="Times New Roman" w:hAnsi="Arial" w:cs="Arial"/>
          <w:sz w:val="24"/>
          <w:szCs w:val="24"/>
          <w:lang w:val="es-ES" w:eastAsia="es-ES"/>
        </w:rPr>
        <w:t xml:space="preserve"> valer sus argumentos y defensas, </w:t>
      </w:r>
      <w:r w:rsidR="00823117">
        <w:rPr>
          <w:rFonts w:ascii="Arial" w:eastAsia="Times New Roman" w:hAnsi="Arial" w:cs="Arial"/>
          <w:sz w:val="24"/>
          <w:szCs w:val="24"/>
          <w:lang w:val="es-ES_tradnl" w:eastAsia="es-ES"/>
        </w:rPr>
        <w:t xml:space="preserve">las </w:t>
      </w:r>
      <w:r w:rsidR="00493D0E">
        <w:rPr>
          <w:rFonts w:ascii="Arial" w:eastAsia="Times New Roman" w:hAnsi="Arial" w:cs="Arial"/>
          <w:sz w:val="24"/>
          <w:szCs w:val="24"/>
          <w:lang w:val="es-ES_tradnl" w:eastAsia="es-ES"/>
        </w:rPr>
        <w:t>cuáles</w:t>
      </w:r>
      <w:r w:rsidR="00823117">
        <w:rPr>
          <w:rFonts w:ascii="Arial" w:eastAsia="Times New Roman" w:hAnsi="Arial" w:cs="Arial"/>
          <w:sz w:val="24"/>
          <w:szCs w:val="24"/>
          <w:lang w:val="es-ES_tradnl" w:eastAsia="es-ES"/>
        </w:rPr>
        <w:t xml:space="preserve"> serán analizadas por este juzgador al momento de dictarse la sentencia en este juicio, sin ofrecer prueba alguna, y se fijó hora y fecha para la celebración de la Audiencia de Ley (foja 97).</w:t>
      </w:r>
    </w:p>
    <w:p w14:paraId="5291D0A4" w14:textId="0F89AAF6" w:rsidR="00D87973" w:rsidRDefault="00D87973" w:rsidP="0068047E">
      <w:pPr>
        <w:spacing w:after="0" w:line="360" w:lineRule="auto"/>
        <w:ind w:right="51" w:firstLine="567"/>
        <w:jc w:val="both"/>
        <w:rPr>
          <w:rFonts w:ascii="Arial" w:eastAsia="Times New Roman" w:hAnsi="Arial" w:cs="Arial"/>
          <w:sz w:val="24"/>
          <w:szCs w:val="24"/>
          <w:lang w:eastAsia="es-ES"/>
        </w:rPr>
      </w:pPr>
    </w:p>
    <w:p w14:paraId="35CAE935" w14:textId="69FCE65A" w:rsidR="0068047E" w:rsidRDefault="0068047E" w:rsidP="0068047E">
      <w:pPr>
        <w:spacing w:line="360" w:lineRule="auto"/>
        <w:ind w:right="51" w:firstLine="567"/>
        <w:jc w:val="both"/>
        <w:rPr>
          <w:rFonts w:ascii="Arial" w:eastAsia="Times New Roman" w:hAnsi="Arial" w:cs="Arial"/>
          <w:sz w:val="24"/>
          <w:szCs w:val="24"/>
          <w:lang w:val="es-ES_tradnl" w:eastAsia="es-ES"/>
        </w:rPr>
      </w:pPr>
      <w:r w:rsidRPr="0068047E">
        <w:rPr>
          <w:rFonts w:ascii="Arial" w:eastAsia="Times New Roman" w:hAnsi="Arial" w:cs="Arial"/>
          <w:b/>
          <w:bCs/>
          <w:sz w:val="24"/>
          <w:szCs w:val="24"/>
          <w:lang w:eastAsia="es-ES"/>
        </w:rPr>
        <w:t>QUINTO</w:t>
      </w:r>
      <w:r>
        <w:rPr>
          <w:rFonts w:ascii="Arial" w:eastAsia="Times New Roman" w:hAnsi="Arial" w:cs="Arial"/>
          <w:sz w:val="24"/>
          <w:szCs w:val="24"/>
          <w:lang w:eastAsia="es-ES"/>
        </w:rPr>
        <w:t xml:space="preserve">. El día ocho de diciembre de dos mil veintiuno, se llevó a cabo la audiencia de ley, en la que no concurrieron las partes ni persona alguna que legalmente las representara, </w:t>
      </w:r>
      <w:r w:rsidR="00BB4E7B">
        <w:rPr>
          <w:rFonts w:ascii="Arial" w:eastAsia="Times New Roman" w:hAnsi="Arial" w:cs="Arial"/>
          <w:sz w:val="24"/>
          <w:szCs w:val="24"/>
          <w:lang w:eastAsia="es-ES"/>
        </w:rPr>
        <w:t xml:space="preserve">tampoco se formularon alegatos, por lo que </w:t>
      </w:r>
      <w:r w:rsidR="00F55785" w:rsidRPr="000413AD">
        <w:rPr>
          <w:rFonts w:ascii="Arial" w:eastAsia="Times New Roman" w:hAnsi="Arial" w:cs="Arial"/>
          <w:sz w:val="24"/>
          <w:szCs w:val="24"/>
          <w:lang w:val="es-ES_tradnl" w:eastAsia="es-ES"/>
        </w:rPr>
        <w:t>se citó a las partes para oír sentencia;</w:t>
      </w:r>
      <w:r w:rsidR="00F55785" w:rsidRPr="006423EA">
        <w:rPr>
          <w:rFonts w:ascii="Arial" w:eastAsia="Times New Roman" w:hAnsi="Arial" w:cs="Arial"/>
          <w:sz w:val="24"/>
          <w:szCs w:val="24"/>
          <w:lang w:val="es-ES_tradnl" w:eastAsia="es-ES"/>
        </w:rPr>
        <w:t xml:space="preserve"> misma que ahora se pronuncia, </w:t>
      </w:r>
      <w:r w:rsidR="00222342">
        <w:rPr>
          <w:rFonts w:ascii="Arial" w:eastAsia="Times New Roman" w:hAnsi="Arial" w:cs="Arial"/>
          <w:sz w:val="24"/>
          <w:szCs w:val="24"/>
          <w:lang w:val="es-ES_tradnl" w:eastAsia="es-ES"/>
        </w:rPr>
        <w:t>en términos del</w:t>
      </w:r>
      <w:r w:rsidR="00F55785" w:rsidRPr="006423EA">
        <w:rPr>
          <w:rFonts w:ascii="Arial" w:eastAsia="Times New Roman" w:hAnsi="Arial" w:cs="Arial"/>
          <w:sz w:val="24"/>
          <w:szCs w:val="24"/>
          <w:lang w:val="es-ES_tradnl" w:eastAsia="es-ES"/>
        </w:rPr>
        <w:t xml:space="preserve"> artículo 205, de la Ley de Procedimiento y Justicia Administ</w:t>
      </w:r>
      <w:r w:rsidR="00B758AB" w:rsidRPr="006423EA">
        <w:rPr>
          <w:rFonts w:ascii="Arial" w:eastAsia="Times New Roman" w:hAnsi="Arial" w:cs="Arial"/>
          <w:sz w:val="24"/>
          <w:szCs w:val="24"/>
          <w:lang w:val="es-ES_tradnl" w:eastAsia="es-ES"/>
        </w:rPr>
        <w:t>rativa para el Estado</w:t>
      </w:r>
      <w:r w:rsidR="006423EA" w:rsidRPr="006423EA">
        <w:rPr>
          <w:rFonts w:ascii="Arial" w:eastAsia="Times New Roman" w:hAnsi="Arial" w:cs="Arial"/>
          <w:sz w:val="24"/>
          <w:szCs w:val="24"/>
          <w:lang w:val="es-ES_tradnl" w:eastAsia="es-ES"/>
        </w:rPr>
        <w:t>,</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y;</w:t>
      </w:r>
      <w:r w:rsidR="00F311F9">
        <w:rPr>
          <w:rFonts w:ascii="Arial" w:eastAsia="Times New Roman" w:hAnsi="Arial" w:cs="Arial"/>
          <w:sz w:val="24"/>
          <w:szCs w:val="24"/>
          <w:lang w:val="es-ES_tradnl" w:eastAsia="es-ES"/>
        </w:rPr>
        <w:t xml:space="preserve"> </w:t>
      </w:r>
      <w:r w:rsidR="00F55785" w:rsidRPr="006423EA">
        <w:rPr>
          <w:rFonts w:ascii="Arial" w:eastAsia="Times New Roman" w:hAnsi="Arial" w:cs="Arial"/>
          <w:sz w:val="24"/>
          <w:szCs w:val="24"/>
          <w:lang w:val="es-ES_tradnl" w:eastAsia="es-ES"/>
        </w:rPr>
        <w:t xml:space="preserve">- - - - - - - - </w:t>
      </w:r>
      <w:r>
        <w:rPr>
          <w:rFonts w:ascii="Arial" w:eastAsia="Times New Roman" w:hAnsi="Arial" w:cs="Arial"/>
          <w:sz w:val="24"/>
          <w:szCs w:val="24"/>
          <w:lang w:val="es-ES_tradnl" w:eastAsia="es-ES"/>
        </w:rPr>
        <w:t xml:space="preserve">- - - - - - - - - - - - - - - - - - - - - - - - - - - - - - - - - - - - - - - - - - - - - - - - - - </w:t>
      </w:r>
    </w:p>
    <w:p w14:paraId="0F9AF2CB" w14:textId="77777777" w:rsidR="003D1335" w:rsidRDefault="009D7854" w:rsidP="004E6AF6">
      <w:pPr>
        <w:spacing w:line="360" w:lineRule="auto"/>
        <w:ind w:right="51"/>
        <w:jc w:val="center"/>
        <w:rPr>
          <w:rFonts w:ascii="Arial" w:eastAsia="Times New Roman" w:hAnsi="Arial" w:cs="Arial"/>
          <w:b/>
          <w:bCs/>
          <w:sz w:val="24"/>
          <w:szCs w:val="24"/>
          <w:lang w:val="es-ES_tradnl" w:eastAsia="es-ES"/>
        </w:rPr>
      </w:pPr>
      <w:r w:rsidRPr="006423EA">
        <w:rPr>
          <w:rFonts w:ascii="Arial" w:eastAsia="Times New Roman" w:hAnsi="Arial" w:cs="Arial"/>
          <w:b/>
          <w:bCs/>
          <w:sz w:val="24"/>
          <w:szCs w:val="24"/>
          <w:lang w:val="es-ES_tradnl" w:eastAsia="es-ES"/>
        </w:rPr>
        <w:t>C O N S I D E R A N D O:</w:t>
      </w:r>
    </w:p>
    <w:p w14:paraId="466115BC" w14:textId="0C03782B" w:rsidR="00DA11E5" w:rsidRPr="00771DDD" w:rsidRDefault="00DA11E5" w:rsidP="00F87728">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80281C">
        <w:rPr>
          <w:rFonts w:ascii="Arial" w:eastAsia="Times New Roman" w:hAnsi="Arial" w:cs="Arial"/>
          <w:b/>
          <w:sz w:val="24"/>
          <w:szCs w:val="24"/>
          <w:lang w:val="es-ES" w:eastAsia="es-ES"/>
        </w:rPr>
        <w:t>es competente</w:t>
      </w:r>
      <w:r w:rsidRPr="00002BFE">
        <w:rPr>
          <w:rFonts w:ascii="Arial" w:eastAsia="Times New Roman" w:hAnsi="Arial" w:cs="Arial"/>
          <w:bCs/>
          <w:sz w:val="24"/>
          <w:szCs w:val="24"/>
          <w:lang w:val="es-ES" w:eastAsia="es-ES"/>
        </w:rPr>
        <w:t xml:space="preserve"> para conocer y resolver el presente juicio de nulidad promovido en contra de un acto atribuido a autoridades adm</w:t>
      </w:r>
      <w:r>
        <w:rPr>
          <w:rFonts w:ascii="Arial" w:eastAsia="Times New Roman" w:hAnsi="Arial" w:cs="Arial"/>
          <w:bCs/>
          <w:sz w:val="24"/>
          <w:szCs w:val="24"/>
          <w:lang w:val="es-ES" w:eastAsia="es-ES"/>
        </w:rPr>
        <w:t>inistrativas de carácter estatal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 xml:space="preserve">lo dispuesto por el artículo </w:t>
      </w:r>
      <w:r w:rsidR="00222342">
        <w:rPr>
          <w:rFonts w:ascii="Arial" w:eastAsia="Times New Roman" w:hAnsi="Arial" w:cs="Arial"/>
          <w:bCs/>
          <w:sz w:val="24"/>
          <w:szCs w:val="24"/>
          <w:lang w:val="es-ES" w:eastAsia="es-ES"/>
        </w:rPr>
        <w:t xml:space="preserve">116 fracción V de la Constitución Política de los Estados Unidos Mexicanos, </w:t>
      </w:r>
      <w:r>
        <w:rPr>
          <w:rFonts w:ascii="Arial" w:eastAsia="Times New Roman" w:hAnsi="Arial" w:cs="Arial"/>
          <w:bCs/>
          <w:sz w:val="24"/>
          <w:szCs w:val="24"/>
          <w:lang w:val="es-ES" w:eastAsia="es-ES"/>
        </w:rPr>
        <w:t xml:space="preserve">114 </w:t>
      </w:r>
      <w:r w:rsidR="00712198">
        <w:rPr>
          <w:rFonts w:ascii="Arial" w:eastAsia="Times New Roman" w:hAnsi="Arial" w:cs="Arial"/>
          <w:bCs/>
          <w:sz w:val="24"/>
          <w:szCs w:val="24"/>
          <w:lang w:val="es-ES" w:eastAsia="es-ES"/>
        </w:rPr>
        <w:t>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w:t>
      </w:r>
      <w:r w:rsidR="006423EA">
        <w:rPr>
          <w:rFonts w:ascii="Arial" w:hAnsi="Arial" w:cs="Arial"/>
          <w:sz w:val="24"/>
          <w:szCs w:val="24"/>
        </w:rPr>
        <w:t xml:space="preserve"> el</w:t>
      </w:r>
      <w:r w:rsidRPr="00002BFE">
        <w:rPr>
          <w:rFonts w:ascii="Arial" w:hAnsi="Arial" w:cs="Arial"/>
          <w:sz w:val="24"/>
          <w:szCs w:val="24"/>
        </w:rPr>
        <w:t xml:space="preserve"> veinte de octubr</w:t>
      </w:r>
      <w:r w:rsidR="006423EA">
        <w:rPr>
          <w:rFonts w:ascii="Arial" w:hAnsi="Arial" w:cs="Arial"/>
          <w:sz w:val="24"/>
          <w:szCs w:val="24"/>
        </w:rPr>
        <w:t>e de</w:t>
      </w:r>
      <w:r w:rsidRPr="00002BFE">
        <w:rPr>
          <w:rFonts w:ascii="Arial" w:hAnsi="Arial" w:cs="Arial"/>
          <w:sz w:val="24"/>
          <w:szCs w:val="24"/>
        </w:rPr>
        <w:t xml:space="preserve"> d</w:t>
      </w:r>
      <w:r w:rsidR="00F87728">
        <w:rPr>
          <w:rFonts w:ascii="Arial" w:hAnsi="Arial" w:cs="Arial"/>
          <w:sz w:val="24"/>
          <w:szCs w:val="24"/>
        </w:rPr>
        <w:t>os mil diecisiete, reformada mediante decreto número 1434, publicado en Periódico Oficial del Estad</w:t>
      </w:r>
      <w:r w:rsidR="006423EA">
        <w:rPr>
          <w:rFonts w:ascii="Arial" w:hAnsi="Arial" w:cs="Arial"/>
          <w:sz w:val="24"/>
          <w:szCs w:val="24"/>
        </w:rPr>
        <w:t xml:space="preserve">o, Décima Segunda Sección, el veintitrés de junio de </w:t>
      </w:r>
      <w:r w:rsidR="00F87728">
        <w:rPr>
          <w:rFonts w:ascii="Arial" w:hAnsi="Arial" w:cs="Arial"/>
          <w:sz w:val="24"/>
          <w:szCs w:val="24"/>
        </w:rPr>
        <w:t>dos mil dieciocho.</w:t>
      </w:r>
    </w:p>
    <w:p w14:paraId="158BABC9" w14:textId="77777777" w:rsidR="00DB4C4F" w:rsidRPr="00E42782" w:rsidRDefault="00DB4C4F" w:rsidP="00DB4C4F">
      <w:pPr>
        <w:spacing w:line="360" w:lineRule="auto"/>
        <w:ind w:right="51" w:firstLine="567"/>
        <w:jc w:val="both"/>
        <w:rPr>
          <w:rFonts w:ascii="Arial" w:eastAsia="Times New Roman" w:hAnsi="Arial" w:cs="Arial"/>
          <w:sz w:val="24"/>
          <w:szCs w:val="24"/>
          <w:lang w:val="es-ES_tradnl" w:eastAsia="es-ES"/>
        </w:rPr>
      </w:pPr>
      <w:r w:rsidRPr="00C41744">
        <w:rPr>
          <w:rFonts w:ascii="Arial" w:eastAsia="Times New Roman" w:hAnsi="Arial" w:cs="Arial"/>
          <w:b/>
          <w:bCs/>
          <w:sz w:val="24"/>
          <w:szCs w:val="24"/>
          <w:lang w:val="es-ES_tradnl" w:eastAsia="es-ES"/>
        </w:rPr>
        <w:t>SEGUNDO</w:t>
      </w:r>
      <w:r w:rsidRPr="00C41744">
        <w:rPr>
          <w:rFonts w:ascii="Arial" w:eastAsia="Times New Roman" w:hAnsi="Arial" w:cs="Arial"/>
          <w:bCs/>
          <w:sz w:val="24"/>
          <w:szCs w:val="24"/>
          <w:lang w:val="es-ES_tradnl" w:eastAsia="es-ES"/>
        </w:rPr>
        <w:t>.</w:t>
      </w:r>
      <w:r w:rsidRPr="00C41744">
        <w:rPr>
          <w:rFonts w:ascii="Arial" w:eastAsia="Times New Roman" w:hAnsi="Arial" w:cs="Arial"/>
          <w:sz w:val="24"/>
          <w:szCs w:val="24"/>
          <w:lang w:val="es-ES_tradnl" w:eastAsia="es-ES"/>
        </w:rPr>
        <w:t xml:space="preserve"> En virtud que la </w:t>
      </w:r>
      <w:r w:rsidRPr="00C41744">
        <w:rPr>
          <w:rFonts w:ascii="Arial" w:eastAsia="Times New Roman" w:hAnsi="Arial" w:cs="Arial"/>
          <w:b/>
          <w:sz w:val="24"/>
          <w:szCs w:val="24"/>
          <w:lang w:val="es-ES_tradnl" w:eastAsia="es-ES"/>
        </w:rPr>
        <w:t>competencia de la autoridad demandada</w:t>
      </w:r>
      <w:r w:rsidRPr="00C41744">
        <w:rPr>
          <w:rFonts w:ascii="Arial" w:eastAsia="Times New Roman" w:hAnsi="Arial" w:cs="Arial"/>
          <w:sz w:val="24"/>
          <w:szCs w:val="24"/>
          <w:lang w:val="es-ES_tradnl" w:eastAsia="es-ES"/>
        </w:rPr>
        <w:t xml:space="preserve"> es</w:t>
      </w:r>
      <w:r w:rsidRPr="00E42782">
        <w:rPr>
          <w:rFonts w:ascii="Arial" w:eastAsia="Times New Roman" w:hAnsi="Arial" w:cs="Arial"/>
          <w:sz w:val="24"/>
          <w:szCs w:val="24"/>
          <w:lang w:val="es-ES_tradnl" w:eastAsia="es-ES"/>
        </w:rPr>
        <w:t xml:space="preserve">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Pr>
          <w:rFonts w:ascii="Arial" w:eastAsia="Times New Roman" w:hAnsi="Arial" w:cs="Arial"/>
          <w:sz w:val="24"/>
          <w:szCs w:val="24"/>
          <w:lang w:val="es-ES_tradnl" w:eastAsia="es-ES"/>
        </w:rPr>
        <w:t>por ser preferente,</w:t>
      </w:r>
      <w:r w:rsidRPr="00E42782">
        <w:rPr>
          <w:rFonts w:ascii="Arial" w:eastAsia="Times New Roman" w:hAnsi="Arial" w:cs="Arial"/>
          <w:sz w:val="24"/>
          <w:szCs w:val="24"/>
          <w:lang w:val="es-ES_tradnl" w:eastAsia="es-ES"/>
        </w:rPr>
        <w:t xml:space="preserve"> de orden público y de análisis oficioso.</w:t>
      </w:r>
    </w:p>
    <w:p w14:paraId="2A49F35F" w14:textId="77777777" w:rsidR="00DB4C4F" w:rsidRPr="0054610B" w:rsidRDefault="00DB4C4F" w:rsidP="00DB4C4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14:paraId="720A4393" w14:textId="77777777" w:rsidR="00DB4C4F" w:rsidRDefault="00DB4C4F" w:rsidP="00DB4C4F">
      <w:pPr>
        <w:tabs>
          <w:tab w:val="left" w:pos="8505"/>
        </w:tabs>
        <w:spacing w:after="0" w:line="240" w:lineRule="auto"/>
        <w:ind w:left="851" w:right="425"/>
        <w:jc w:val="both"/>
        <w:rPr>
          <w:rFonts w:ascii="Arial" w:hAnsi="Arial" w:cs="Arial"/>
          <w:i/>
          <w:sz w:val="21"/>
          <w:szCs w:val="21"/>
        </w:rPr>
      </w:pPr>
      <w:r w:rsidRPr="00E67C16">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E67C16">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w:t>
      </w:r>
      <w:r w:rsidRPr="00E67C16">
        <w:rPr>
          <w:rFonts w:ascii="Arial" w:hAnsi="Arial" w:cs="Arial"/>
          <w:i/>
          <w:sz w:val="21"/>
          <w:szCs w:val="21"/>
        </w:rPr>
        <w:lastRenderedPageBreak/>
        <w:t>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14:paraId="0ECF43DC" w14:textId="77777777" w:rsidR="00DB4C4F" w:rsidRDefault="00DB4C4F" w:rsidP="00DB4C4F">
      <w:pPr>
        <w:tabs>
          <w:tab w:val="left" w:pos="8505"/>
        </w:tabs>
        <w:spacing w:after="0" w:line="240" w:lineRule="auto"/>
        <w:ind w:left="851" w:right="425"/>
        <w:jc w:val="both"/>
        <w:rPr>
          <w:rFonts w:ascii="Arial" w:hAnsi="Arial" w:cs="Arial"/>
          <w:i/>
          <w:sz w:val="21"/>
          <w:szCs w:val="21"/>
        </w:rPr>
      </w:pPr>
    </w:p>
    <w:p w14:paraId="406B004D" w14:textId="77777777" w:rsidR="00DB4C4F" w:rsidRPr="00E67C16" w:rsidRDefault="00DB4C4F" w:rsidP="00DB4C4F">
      <w:pPr>
        <w:tabs>
          <w:tab w:val="left" w:pos="8505"/>
        </w:tabs>
        <w:spacing w:after="0" w:line="240" w:lineRule="auto"/>
        <w:ind w:left="851" w:right="425"/>
        <w:jc w:val="both"/>
        <w:rPr>
          <w:rFonts w:ascii="Arial" w:hAnsi="Arial" w:cs="Arial"/>
          <w:i/>
          <w:sz w:val="21"/>
          <w:szCs w:val="21"/>
        </w:rPr>
      </w:pPr>
    </w:p>
    <w:p w14:paraId="63F75859" w14:textId="27A3271A" w:rsidR="00DB4C4F" w:rsidRPr="00750AA7" w:rsidRDefault="00DB4C4F" w:rsidP="008C09EA">
      <w:pPr>
        <w:spacing w:line="360" w:lineRule="auto"/>
        <w:ind w:right="51" w:firstLine="567"/>
        <w:jc w:val="both"/>
        <w:rPr>
          <w:rFonts w:ascii="Arial" w:hAnsi="Arial" w:cs="Arial"/>
          <w:sz w:val="24"/>
          <w:szCs w:val="24"/>
        </w:rPr>
      </w:pPr>
      <w:r w:rsidRPr="003A702A">
        <w:rPr>
          <w:rFonts w:ascii="Arial" w:hAnsi="Arial" w:cs="Arial"/>
          <w:sz w:val="24"/>
          <w:szCs w:val="24"/>
        </w:rPr>
        <w:t>En cumplimiento a la jurisprudencia citada, este órgano jurisdiccional procede al análisis del acto impugnado, consistente en el acta de infracción con número de folio</w:t>
      </w:r>
      <w:r w:rsidR="008C09EA">
        <w:rPr>
          <w:rFonts w:ascii="Arial" w:hAnsi="Arial" w:cs="Arial"/>
          <w:sz w:val="24"/>
          <w:szCs w:val="24"/>
        </w:rPr>
        <w:t xml:space="preserve"> </w:t>
      </w:r>
      <w:r w:rsidR="001D608C">
        <w:rPr>
          <w:rFonts w:ascii="Arial" w:eastAsia="Times New Roman" w:hAnsi="Arial" w:cs="Arial"/>
          <w:bCs/>
          <w:iCs/>
          <w:caps/>
          <w:kern w:val="2"/>
          <w:sz w:val="21"/>
          <w:szCs w:val="21"/>
          <w:lang w:val="es-ES_tradnl" w:eastAsia="es-ES"/>
        </w:rPr>
        <w:t>**********</w:t>
      </w:r>
      <w:r w:rsidR="00367F82">
        <w:rPr>
          <w:rFonts w:ascii="Arial" w:hAnsi="Arial" w:cs="Arial"/>
          <w:sz w:val="24"/>
          <w:szCs w:val="24"/>
        </w:rPr>
        <w:t xml:space="preserve">, de </w:t>
      </w:r>
      <w:r w:rsidR="00AB68C5">
        <w:rPr>
          <w:rFonts w:ascii="Arial" w:hAnsi="Arial" w:cs="Arial"/>
          <w:sz w:val="24"/>
          <w:szCs w:val="24"/>
        </w:rPr>
        <w:t xml:space="preserve">doce </w:t>
      </w:r>
      <w:r w:rsidR="00367F82">
        <w:rPr>
          <w:rFonts w:ascii="Arial" w:hAnsi="Arial" w:cs="Arial"/>
          <w:sz w:val="24"/>
          <w:szCs w:val="24"/>
        </w:rPr>
        <w:t xml:space="preserve">de </w:t>
      </w:r>
      <w:r w:rsidR="00071B41">
        <w:rPr>
          <w:rFonts w:ascii="Arial" w:eastAsia="Times New Roman" w:hAnsi="Arial" w:cs="Arial"/>
          <w:sz w:val="24"/>
          <w:szCs w:val="24"/>
          <w:lang w:val="es-ES" w:eastAsia="es-ES"/>
        </w:rPr>
        <w:t xml:space="preserve">noviembre </w:t>
      </w:r>
      <w:r w:rsidR="00367F82">
        <w:rPr>
          <w:rFonts w:ascii="Arial" w:hAnsi="Arial" w:cs="Arial"/>
          <w:sz w:val="24"/>
          <w:szCs w:val="24"/>
        </w:rPr>
        <w:t>de dos mil veint</w:t>
      </w:r>
      <w:r w:rsidR="00AB68C5">
        <w:rPr>
          <w:rFonts w:ascii="Arial" w:hAnsi="Arial" w:cs="Arial"/>
          <w:sz w:val="24"/>
          <w:szCs w:val="24"/>
        </w:rPr>
        <w:t>e</w:t>
      </w:r>
      <w:r>
        <w:rPr>
          <w:rFonts w:ascii="Arial" w:eastAsia="Times New Roman" w:hAnsi="Arial" w:cs="Arial"/>
          <w:sz w:val="24"/>
          <w:szCs w:val="24"/>
          <w:lang w:val="es-ES" w:eastAsia="es-ES"/>
        </w:rPr>
        <w:t xml:space="preserve">, </w:t>
      </w:r>
      <w:r w:rsidRPr="003A702A">
        <w:rPr>
          <w:rFonts w:ascii="Arial" w:hAnsi="Arial" w:cs="Arial"/>
          <w:sz w:val="24"/>
          <w:szCs w:val="24"/>
        </w:rPr>
        <w:t xml:space="preserve">en la que </w:t>
      </w:r>
      <w:r w:rsidRPr="001C1755">
        <w:rPr>
          <w:rFonts w:ascii="Arial" w:hAnsi="Arial" w:cs="Arial"/>
          <w:sz w:val="24"/>
          <w:szCs w:val="24"/>
        </w:rPr>
        <w:t xml:space="preserve">la </w:t>
      </w:r>
      <w:r w:rsidRPr="001C1755">
        <w:rPr>
          <w:rFonts w:ascii="Arial" w:hAnsi="Arial" w:cs="Arial"/>
          <w:b/>
          <w:sz w:val="24"/>
          <w:szCs w:val="24"/>
        </w:rPr>
        <w:t xml:space="preserve">autoridad demandada </w:t>
      </w:r>
      <w:r w:rsidRPr="001C1755">
        <w:rPr>
          <w:rFonts w:ascii="Arial" w:hAnsi="Arial" w:cs="Arial"/>
          <w:sz w:val="24"/>
          <w:szCs w:val="24"/>
        </w:rPr>
        <w:t xml:space="preserve">fundó su competencia en </w:t>
      </w:r>
      <w:r w:rsidRPr="001C1755">
        <w:rPr>
          <w:rFonts w:ascii="Arial" w:hAnsi="Arial" w:cs="Arial"/>
          <w:i/>
          <w:sz w:val="24"/>
          <w:szCs w:val="24"/>
        </w:rPr>
        <w:t>“…los artículos 21, párrafos</w:t>
      </w:r>
      <w:r w:rsidRPr="003A702A">
        <w:rPr>
          <w:rFonts w:ascii="Arial" w:hAnsi="Arial" w:cs="Arial"/>
          <w:i/>
          <w:sz w:val="24"/>
          <w:szCs w:val="24"/>
        </w:rPr>
        <w:t xml:space="preserve"> cuarto y octavo de la Constitución Política del Estado Libre y Soberano de Oaxaca; 1, 2, 3, 6 y 47, fracción XXXI de la Ley del Sistema Estatal de Seguridad Pública de Oaxaca; </w:t>
      </w:r>
      <w:r w:rsidRPr="003A702A">
        <w:rPr>
          <w:rFonts w:ascii="Arial" w:hAnsi="Arial" w:cs="Arial"/>
          <w:b/>
          <w:i/>
          <w:sz w:val="24"/>
          <w:szCs w:val="24"/>
        </w:rPr>
        <w:t>1, 2, 3, 8 fracciones I y VIII; 9 fracción I; 10, fracciones I, V y VI; 11 fracciones II, III y IV: 12 fracciones III y IV; y 30 fracciones I, II, III y V, de la Ley de Tránsito Reformada</w:t>
      </w:r>
      <w:r w:rsidRPr="003A702A">
        <w:rPr>
          <w:rFonts w:ascii="Arial" w:hAnsi="Arial" w:cs="Arial"/>
          <w:i/>
          <w:sz w:val="24"/>
          <w:szCs w:val="24"/>
        </w:rPr>
        <w:t>; 1, 3, 4, 7, 30, 47, 52, 137, fracciones I, II, III, IV, V y VI; 146, 153, 158, grupo 1, grupo 2, grupo 3, grupo 4, de su Reglamento y en base al acuerdo SSPO/08/2012, del Secretario de Seguridad Pública por el que se establece el formato de acta de infracción para la aplicación de sanciones que deriven de la violación a las normas que regulan el tránsito de vehículos en el Estado de Oaxaca…”</w:t>
      </w:r>
    </w:p>
    <w:p w14:paraId="23052806" w14:textId="77777777" w:rsidR="00DB4C4F" w:rsidRPr="00750AA7" w:rsidRDefault="00DB4C4F" w:rsidP="0015744A">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Pr="00F72862">
        <w:rPr>
          <w:rFonts w:ascii="Arial" w:eastAsia="Times New Roman" w:hAnsi="Arial" w:cs="Arial"/>
          <w:b/>
          <w:sz w:val="24"/>
          <w:szCs w:val="24"/>
          <w:lang w:val="es-ES"/>
        </w:rPr>
        <w:t>in embargo</w:t>
      </w:r>
      <w:r w:rsidRPr="008C09EA">
        <w:rPr>
          <w:rFonts w:ascii="Arial" w:eastAsia="Times New Roman" w:hAnsi="Arial" w:cs="Arial"/>
          <w:bCs/>
          <w:sz w:val="24"/>
          <w:szCs w:val="24"/>
          <w:lang w:val="es-ES"/>
        </w:rPr>
        <w:t>,</w:t>
      </w:r>
      <w:r>
        <w:rPr>
          <w:rFonts w:ascii="Arial" w:eastAsia="Times New Roman" w:hAnsi="Arial" w:cs="Arial"/>
          <w:bCs/>
          <w:sz w:val="24"/>
          <w:szCs w:val="24"/>
          <w:lang w:val="es-ES"/>
        </w:rPr>
        <w:t xml:space="preserve"> los artículos primero y segundo transitorios de la </w:t>
      </w:r>
      <w:r w:rsidRPr="004C6D86">
        <w:rPr>
          <w:rFonts w:ascii="Arial" w:eastAsia="Times New Roman" w:hAnsi="Arial" w:cs="Arial"/>
          <w:bCs/>
          <w:sz w:val="24"/>
          <w:szCs w:val="24"/>
          <w:lang w:val="es-ES"/>
        </w:rPr>
        <w:t>Ley de Tránsito, Movilidad y Vialidad del Estado de Oaxaca</w:t>
      </w:r>
      <w:r>
        <w:rPr>
          <w:rFonts w:ascii="Arial" w:eastAsia="Times New Roman" w:hAnsi="Arial" w:cs="Arial"/>
          <w:bCs/>
          <w:sz w:val="24"/>
          <w:szCs w:val="24"/>
          <w:lang w:val="es-ES"/>
        </w:rPr>
        <w:t>, publicada en el Periódico Oficial del Estado, el once de abril de dos mil dieciséis, establecen:</w:t>
      </w:r>
    </w:p>
    <w:p w14:paraId="17DD31EB" w14:textId="2A884A0B" w:rsidR="00DB4C4F" w:rsidRPr="003C135B" w:rsidRDefault="003C135B"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w:t>
      </w:r>
      <w:r w:rsidR="00DB4C4F" w:rsidRPr="003C135B">
        <w:rPr>
          <w:rFonts w:ascii="Arial" w:eastAsia="Times New Roman" w:hAnsi="Arial" w:cs="Arial"/>
          <w:b/>
          <w:i/>
          <w:color w:val="000000"/>
        </w:rPr>
        <w:t>PRIMERO.</w:t>
      </w:r>
      <w:r w:rsidR="00DB4C4F" w:rsidRPr="003C135B">
        <w:rPr>
          <w:rFonts w:ascii="Arial" w:eastAsia="Times New Roman" w:hAnsi="Arial" w:cs="Arial"/>
          <w:i/>
          <w:color w:val="000000"/>
        </w:rPr>
        <w:t xml:space="preserve"> La presente Ley entrará en vigor al día siguiente de su publicación en el Periódico Oficial del Gobierno del Estado.</w:t>
      </w:r>
    </w:p>
    <w:p w14:paraId="1BD0BFA4" w14:textId="5EA2DF17" w:rsidR="00DB4C4F" w:rsidRPr="003C135B" w:rsidRDefault="00DB4C4F" w:rsidP="0015744A">
      <w:pPr>
        <w:ind w:left="851" w:right="283"/>
        <w:jc w:val="both"/>
        <w:rPr>
          <w:rFonts w:ascii="Arial" w:eastAsia="Times New Roman" w:hAnsi="Arial" w:cs="Arial"/>
          <w:i/>
          <w:color w:val="000000"/>
        </w:rPr>
      </w:pPr>
      <w:r w:rsidRPr="003C135B">
        <w:rPr>
          <w:rFonts w:ascii="Arial" w:eastAsia="Times New Roman" w:hAnsi="Arial" w:cs="Arial"/>
          <w:b/>
          <w:i/>
          <w:color w:val="000000"/>
        </w:rPr>
        <w:t>SEGUNDO.</w:t>
      </w:r>
      <w:r w:rsidRPr="003C135B">
        <w:rPr>
          <w:rFonts w:ascii="Arial" w:eastAsia="Times New Roman" w:hAnsi="Arial" w:cs="Arial"/>
          <w:i/>
          <w:color w:val="000000"/>
        </w:rPr>
        <w:t xml:space="preserve"> </w:t>
      </w:r>
      <w:r w:rsidRPr="003C135B">
        <w:rPr>
          <w:rFonts w:ascii="Arial" w:eastAsia="Times New Roman" w:hAnsi="Arial" w:cs="Arial"/>
          <w:b/>
          <w:i/>
          <w:color w:val="000000"/>
        </w:rPr>
        <w:t>Se abroga la Ley de Tránsito Reformada</w:t>
      </w:r>
      <w:r w:rsidRPr="003C135B">
        <w:rPr>
          <w:rFonts w:ascii="Arial" w:eastAsia="Times New Roman" w:hAnsi="Arial" w:cs="Arial"/>
          <w:i/>
          <w:color w:val="000000"/>
        </w:rPr>
        <w:t>, publicada en el Periódico Oficial Órgano del Gobierno Constitucional del Estado Libre y Soberano de Oaxaca, con fecha 5 de julio de 1969</w:t>
      </w:r>
      <w:r w:rsidR="003C135B" w:rsidRPr="003C135B">
        <w:rPr>
          <w:rFonts w:ascii="Arial" w:eastAsia="Times New Roman" w:hAnsi="Arial" w:cs="Arial"/>
          <w:i/>
          <w:color w:val="000000"/>
        </w:rPr>
        <w:t>…”</w:t>
      </w:r>
    </w:p>
    <w:p w14:paraId="3254C40E" w14:textId="77777777" w:rsidR="00DB4C4F" w:rsidRDefault="00DB4C4F" w:rsidP="0015744A">
      <w:pPr>
        <w:spacing w:after="0"/>
        <w:ind w:left="851" w:right="283"/>
        <w:jc w:val="both"/>
        <w:rPr>
          <w:rFonts w:ascii="Arial" w:eastAsia="Times New Roman" w:hAnsi="Arial" w:cs="Arial"/>
          <w:b/>
          <w:i/>
          <w:color w:val="000000"/>
          <w:sz w:val="21"/>
          <w:szCs w:val="21"/>
        </w:rPr>
      </w:pPr>
      <w:r w:rsidRPr="00890A77">
        <w:rPr>
          <w:rFonts w:ascii="Arial" w:eastAsia="Times New Roman" w:hAnsi="Arial" w:cs="Arial"/>
          <w:b/>
          <w:i/>
          <w:color w:val="000000"/>
          <w:sz w:val="21"/>
          <w:szCs w:val="21"/>
        </w:rPr>
        <w:t>(Énfasis añadido)</w:t>
      </w:r>
    </w:p>
    <w:p w14:paraId="78F21FE1" w14:textId="77777777" w:rsidR="00DB4C4F" w:rsidRPr="003A702A" w:rsidRDefault="00DB4C4F" w:rsidP="00DB4C4F">
      <w:pPr>
        <w:spacing w:after="0"/>
        <w:ind w:left="851" w:right="283"/>
        <w:jc w:val="both"/>
        <w:rPr>
          <w:rFonts w:ascii="Arial" w:eastAsia="Times New Roman" w:hAnsi="Arial" w:cs="Arial"/>
          <w:b/>
          <w:i/>
          <w:color w:val="000000"/>
          <w:sz w:val="21"/>
          <w:szCs w:val="21"/>
        </w:rPr>
      </w:pPr>
    </w:p>
    <w:p w14:paraId="7BBDEFEC" w14:textId="77777777" w:rsidR="00DB4C4F" w:rsidRPr="00750AA7" w:rsidRDefault="00DB4C4F" w:rsidP="00DB4C4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Pr>
          <w:rFonts w:ascii="Arial" w:eastAsia="Times New Roman" w:hAnsi="Arial" w:cs="Arial"/>
          <w:bCs/>
          <w:sz w:val="24"/>
          <w:szCs w:val="24"/>
          <w:lang w:val="es-ES"/>
        </w:rPr>
        <w:t>al día siguiente de</w:t>
      </w:r>
      <w:r w:rsidRPr="00F72862">
        <w:rPr>
          <w:rFonts w:ascii="Arial" w:eastAsia="Times New Roman" w:hAnsi="Arial" w:cs="Arial"/>
          <w:bCs/>
          <w:sz w:val="24"/>
          <w:szCs w:val="24"/>
          <w:lang w:val="es-ES"/>
        </w:rPr>
        <w:t xml:space="preserve"> su publicación en el periódico oficial del G</w:t>
      </w:r>
      <w:r>
        <w:rPr>
          <w:rFonts w:ascii="Arial" w:eastAsia="Times New Roman" w:hAnsi="Arial" w:cs="Arial"/>
          <w:bCs/>
          <w:sz w:val="24"/>
          <w:szCs w:val="24"/>
          <w:lang w:val="es-ES"/>
        </w:rPr>
        <w:t>obierno del Estado, esto es, el doce de abril de dos mil dieciséis</w:t>
      </w:r>
      <w:r w:rsidRPr="00F72862">
        <w:rPr>
          <w:rFonts w:ascii="Arial" w:eastAsia="Times New Roman" w:hAnsi="Arial" w:cs="Arial"/>
          <w:bCs/>
          <w:sz w:val="24"/>
          <w:szCs w:val="24"/>
          <w:lang w:val="es-ES"/>
        </w:rPr>
        <w:t xml:space="preserve">; </w:t>
      </w:r>
      <w:r>
        <w:rPr>
          <w:rFonts w:ascii="Arial" w:eastAsia="Times New Roman" w:hAnsi="Arial" w:cs="Arial"/>
          <w:bCs/>
          <w:sz w:val="24"/>
          <w:szCs w:val="24"/>
          <w:lang w:val="es-ES"/>
        </w:rPr>
        <w:t xml:space="preserve">por lo tanto, a partir de ese momento quedaba </w:t>
      </w:r>
      <w:r>
        <w:rPr>
          <w:rFonts w:ascii="Arial" w:eastAsia="Times New Roman" w:hAnsi="Arial" w:cs="Arial"/>
          <w:b/>
          <w:bCs/>
          <w:sz w:val="24"/>
          <w:szCs w:val="24"/>
          <w:lang w:val="es-ES"/>
        </w:rPr>
        <w:t xml:space="preserve">abrogada </w:t>
      </w:r>
      <w:r>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14:paraId="40AA343C" w14:textId="77777777" w:rsidR="00DB4C4F" w:rsidRPr="0028560C" w:rsidRDefault="00DB4C4F" w:rsidP="00DB4C4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lastRenderedPageBreak/>
        <w:t>Al respecto, cabe precisar</w:t>
      </w:r>
      <w:r w:rsidRPr="00F72862">
        <w:rPr>
          <w:rFonts w:ascii="Arial" w:eastAsia="Times New Roman" w:hAnsi="Arial" w:cs="Arial"/>
          <w:bCs/>
          <w:color w:val="FF0000"/>
          <w:sz w:val="24"/>
          <w:szCs w:val="24"/>
          <w:lang w:val="es-ES"/>
        </w:rPr>
        <w:t xml:space="preserve"> </w:t>
      </w:r>
      <w:r w:rsidR="00FA1641" w:rsidRPr="00F72862">
        <w:rPr>
          <w:rFonts w:ascii="Arial" w:eastAsia="Times New Roman" w:hAnsi="Arial" w:cs="Arial"/>
          <w:bCs/>
          <w:color w:val="000000"/>
          <w:sz w:val="24"/>
          <w:szCs w:val="24"/>
          <w:lang w:val="es-ES"/>
        </w:rPr>
        <w:t>que,</w:t>
      </w:r>
      <w:r w:rsidRPr="00F72862">
        <w:rPr>
          <w:rFonts w:ascii="Arial" w:eastAsia="Times New Roman" w:hAnsi="Arial" w:cs="Arial"/>
          <w:bCs/>
          <w:color w:val="000000"/>
          <w:sz w:val="24"/>
          <w:szCs w:val="24"/>
          <w:lang w:val="es-ES"/>
        </w:rPr>
        <w:t xml:space="preserv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14:paraId="5CA2B33E" w14:textId="77777777" w:rsidR="00DB4C4F" w:rsidRPr="000B3032" w:rsidRDefault="00DB4C4F" w:rsidP="000B3032">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Pr>
          <w:rFonts w:ascii="Arial" w:eastAsia="Times New Roman" w:hAnsi="Arial" w:cs="Arial"/>
          <w:bCs/>
          <w:color w:val="000000"/>
          <w:sz w:val="24"/>
          <w:szCs w:val="24"/>
          <w:lang w:val="es-ES"/>
        </w:rPr>
        <w:t xml:space="preserve">de Tránsito, Movilidad y Vialidad del Estado de Oaxaca, expresamente </w:t>
      </w:r>
      <w:r w:rsidRPr="003C135B">
        <w:rPr>
          <w:rFonts w:ascii="Arial" w:eastAsia="Times New Roman" w:hAnsi="Arial" w:cs="Arial"/>
          <w:b/>
          <w:bCs/>
          <w:color w:val="000000"/>
          <w:sz w:val="24"/>
          <w:szCs w:val="24"/>
          <w:lang w:val="es-ES"/>
        </w:rPr>
        <w:t>abrogó</w:t>
      </w:r>
      <w:r w:rsidRPr="00F72862">
        <w:rPr>
          <w:rFonts w:ascii="Arial" w:eastAsia="Times New Roman" w:hAnsi="Arial" w:cs="Arial"/>
          <w:bCs/>
          <w:color w:val="000000"/>
          <w:sz w:val="24"/>
          <w:szCs w:val="24"/>
          <w:lang w:val="es-ES"/>
        </w:rPr>
        <w:t xml:space="preserve"> la Ley </w:t>
      </w:r>
      <w:r>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14:paraId="68C33C5E" w14:textId="364B061B" w:rsidR="00DB4C4F" w:rsidRPr="00D65531" w:rsidRDefault="00DB4C4F" w:rsidP="00DB4C4F">
      <w:pPr>
        <w:spacing w:line="360" w:lineRule="auto"/>
        <w:ind w:firstLine="567"/>
        <w:jc w:val="both"/>
        <w:rPr>
          <w:rFonts w:ascii="Arial" w:eastAsia="Times New Roman" w:hAnsi="Arial" w:cs="Arial"/>
          <w:bCs/>
          <w:color w:val="000000"/>
          <w:sz w:val="24"/>
          <w:szCs w:val="24"/>
          <w:lang w:val="es-ES"/>
        </w:rPr>
      </w:pPr>
      <w:r w:rsidRPr="006E3DC9">
        <w:rPr>
          <w:rFonts w:ascii="Arial" w:eastAsia="Times New Roman" w:hAnsi="Arial" w:cs="Arial"/>
          <w:bCs/>
          <w:color w:val="000000"/>
          <w:sz w:val="24"/>
          <w:szCs w:val="24"/>
          <w:lang w:val="es-ES"/>
        </w:rPr>
        <w:t xml:space="preserve">En ese orden de ideas, y de una interpretación a contrario sensu del artículo segundo transitorio de la Ley de Tránsito, Movilidad y Vialidad del Estado de Oaxaca, </w:t>
      </w:r>
      <w:r w:rsidRPr="006E3DC9">
        <w:rPr>
          <w:rFonts w:ascii="Arial" w:eastAsia="Times New Roman" w:hAnsi="Arial" w:cs="Arial"/>
          <w:b/>
          <w:bCs/>
          <w:color w:val="000000"/>
          <w:sz w:val="24"/>
          <w:szCs w:val="24"/>
          <w:lang w:val="es-ES"/>
        </w:rPr>
        <w:t>no podía seguirse aplicando</w:t>
      </w:r>
      <w:r w:rsidRPr="006E3DC9">
        <w:rPr>
          <w:rFonts w:ascii="Arial" w:eastAsia="Times New Roman" w:hAnsi="Arial" w:cs="Arial"/>
          <w:bCs/>
          <w:color w:val="000000"/>
          <w:sz w:val="24"/>
          <w:szCs w:val="24"/>
          <w:lang w:val="es-ES"/>
        </w:rPr>
        <w:t xml:space="preserve"> la Ley de Tránsito Reformada, ya que había perdido su vigencia y con ello su fuerza vinculante al haber entrado en vigor la Ley de Tránsito, Movilidad y Vialidad del Estado de Oaxaca, el doce de abril de dos mil dieciséis</w:t>
      </w:r>
      <w:r w:rsidR="00D65531">
        <w:rPr>
          <w:rFonts w:ascii="Arial" w:eastAsia="Times New Roman" w:hAnsi="Arial" w:cs="Arial"/>
          <w:bCs/>
          <w:color w:val="000000"/>
          <w:sz w:val="24"/>
          <w:szCs w:val="24"/>
          <w:lang w:val="es-ES"/>
        </w:rPr>
        <w:t xml:space="preserve">, </w:t>
      </w:r>
      <w:r w:rsidR="00D65531" w:rsidRPr="00D65531">
        <w:rPr>
          <w:rFonts w:ascii="Arial" w:eastAsia="Times New Roman" w:hAnsi="Arial" w:cs="Arial"/>
          <w:b/>
          <w:color w:val="000000"/>
          <w:sz w:val="24"/>
          <w:szCs w:val="24"/>
          <w:lang w:val="es-ES"/>
        </w:rPr>
        <w:t xml:space="preserve">y el acta de infracción fue emitida </w:t>
      </w:r>
      <w:r w:rsidR="00D65531" w:rsidRPr="00EA1311">
        <w:rPr>
          <w:rFonts w:ascii="Arial" w:eastAsia="Times New Roman" w:hAnsi="Arial" w:cs="Arial"/>
          <w:b/>
          <w:color w:val="000000"/>
          <w:sz w:val="24"/>
          <w:szCs w:val="24"/>
          <w:lang w:val="es-ES"/>
        </w:rPr>
        <w:t>el</w:t>
      </w:r>
      <w:r w:rsidR="00D65531" w:rsidRPr="00EA1311">
        <w:rPr>
          <w:rFonts w:ascii="Arial" w:eastAsia="Times New Roman" w:hAnsi="Arial" w:cs="Arial"/>
          <w:b/>
          <w:bCs/>
          <w:color w:val="000000"/>
          <w:sz w:val="24"/>
          <w:szCs w:val="24"/>
          <w:lang w:val="es-ES"/>
        </w:rPr>
        <w:t xml:space="preserve"> </w:t>
      </w:r>
      <w:r w:rsidR="002B3309">
        <w:rPr>
          <w:rFonts w:ascii="Arial" w:eastAsia="Times New Roman" w:hAnsi="Arial" w:cs="Arial"/>
          <w:b/>
          <w:bCs/>
          <w:color w:val="000000"/>
          <w:sz w:val="24"/>
          <w:szCs w:val="24"/>
          <w:lang w:val="es-ES"/>
        </w:rPr>
        <w:t>doce</w:t>
      </w:r>
      <w:r w:rsidR="00EA1311" w:rsidRPr="00EA1311">
        <w:rPr>
          <w:rFonts w:ascii="Arial" w:eastAsia="Times New Roman" w:hAnsi="Arial" w:cs="Arial"/>
          <w:b/>
          <w:bCs/>
          <w:color w:val="000000"/>
          <w:sz w:val="24"/>
          <w:szCs w:val="24"/>
          <w:lang w:val="es-ES"/>
        </w:rPr>
        <w:t xml:space="preserve"> de </w:t>
      </w:r>
      <w:r w:rsidR="00C74742" w:rsidRPr="00C74742">
        <w:rPr>
          <w:rFonts w:ascii="Arial" w:eastAsia="Times New Roman" w:hAnsi="Arial" w:cs="Arial"/>
          <w:b/>
          <w:bCs/>
          <w:color w:val="000000"/>
          <w:sz w:val="24"/>
          <w:szCs w:val="24"/>
          <w:lang w:val="es-ES"/>
        </w:rPr>
        <w:t xml:space="preserve">noviembre </w:t>
      </w:r>
      <w:r w:rsidR="00C72CF6" w:rsidRPr="00EA1311">
        <w:rPr>
          <w:rFonts w:ascii="Arial" w:eastAsia="Times New Roman" w:hAnsi="Arial" w:cs="Arial"/>
          <w:b/>
          <w:color w:val="000000"/>
          <w:sz w:val="24"/>
          <w:szCs w:val="24"/>
          <w:lang w:val="es-ES"/>
        </w:rPr>
        <w:t xml:space="preserve">de dos mil </w:t>
      </w:r>
      <w:r w:rsidR="00EA1311" w:rsidRPr="00EA1311">
        <w:rPr>
          <w:rFonts w:ascii="Arial" w:eastAsia="Times New Roman" w:hAnsi="Arial" w:cs="Arial"/>
          <w:b/>
          <w:color w:val="000000"/>
          <w:sz w:val="24"/>
          <w:szCs w:val="24"/>
          <w:lang w:val="es-ES"/>
        </w:rPr>
        <w:t>veint</w:t>
      </w:r>
      <w:r w:rsidR="002B3309">
        <w:rPr>
          <w:rFonts w:ascii="Arial" w:eastAsia="Times New Roman" w:hAnsi="Arial" w:cs="Arial"/>
          <w:b/>
          <w:color w:val="000000"/>
          <w:sz w:val="24"/>
          <w:szCs w:val="24"/>
          <w:lang w:val="es-ES"/>
        </w:rPr>
        <w:t>e</w:t>
      </w:r>
      <w:r w:rsidR="00C72CF6">
        <w:rPr>
          <w:rFonts w:ascii="Arial" w:eastAsia="Times New Roman" w:hAnsi="Arial" w:cs="Arial"/>
          <w:b/>
          <w:color w:val="000000"/>
          <w:sz w:val="24"/>
          <w:szCs w:val="24"/>
          <w:lang w:val="es-ES"/>
        </w:rPr>
        <w:t>.</w:t>
      </w:r>
    </w:p>
    <w:p w14:paraId="24EFE31A" w14:textId="018A28EE" w:rsidR="00DB4C4F" w:rsidRPr="00BD767D" w:rsidRDefault="00DB4C4F" w:rsidP="00AE6D9F">
      <w:pPr>
        <w:spacing w:line="360" w:lineRule="auto"/>
        <w:ind w:firstLine="567"/>
        <w:jc w:val="both"/>
        <w:rPr>
          <w:rFonts w:ascii="Arial" w:eastAsia="Times New Roman" w:hAnsi="Arial" w:cs="Arial"/>
          <w:b/>
          <w:bCs/>
          <w:color w:val="000000"/>
          <w:sz w:val="24"/>
          <w:szCs w:val="24"/>
        </w:rPr>
      </w:pPr>
      <w:r>
        <w:rPr>
          <w:rFonts w:ascii="Arial" w:eastAsia="Times New Roman" w:hAnsi="Arial" w:cs="Arial"/>
          <w:color w:val="000000"/>
          <w:sz w:val="24"/>
          <w:szCs w:val="24"/>
          <w:lang w:val="es-ES"/>
        </w:rPr>
        <w:t>Bajo esa tesitura</w:t>
      </w:r>
      <w:r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advierte que el</w:t>
      </w:r>
      <w:r w:rsidR="00073FEC">
        <w:rPr>
          <w:rFonts w:ascii="Arial" w:eastAsia="Times New Roman" w:hAnsi="Arial" w:cs="Arial"/>
          <w:color w:val="000000"/>
          <w:sz w:val="24"/>
          <w:szCs w:val="24"/>
        </w:rPr>
        <w:t xml:space="preserve"> </w:t>
      </w:r>
      <w:r w:rsidR="004707E9">
        <w:rPr>
          <w:rFonts w:ascii="Arial" w:eastAsia="Times New Roman" w:hAnsi="Arial" w:cs="Arial"/>
          <w:b/>
          <w:sz w:val="24"/>
          <w:szCs w:val="24"/>
          <w:lang w:val="es-ES_tradnl" w:eastAsia="es-ES"/>
        </w:rPr>
        <w:t>Policía Vial Estatal</w:t>
      </w:r>
      <w:r w:rsidR="00C72CF6">
        <w:rPr>
          <w:rFonts w:ascii="Arial" w:eastAsia="Times New Roman" w:hAnsi="Arial" w:cs="Arial"/>
          <w:b/>
          <w:sz w:val="24"/>
          <w:szCs w:val="24"/>
          <w:lang w:val="es-ES_tradnl" w:eastAsia="es-ES"/>
        </w:rPr>
        <w:t xml:space="preserve"> </w:t>
      </w:r>
      <w:r w:rsidR="004707E9">
        <w:rPr>
          <w:rFonts w:ascii="Arial" w:eastAsia="Times New Roman" w:hAnsi="Arial" w:cs="Arial"/>
          <w:b/>
          <w:sz w:val="24"/>
          <w:szCs w:val="24"/>
          <w:lang w:val="es-ES_tradnl" w:eastAsia="es-ES"/>
        </w:rPr>
        <w:t>adscrito a la Dirección General de la Policía Vial Estatal</w:t>
      </w:r>
      <w:r w:rsidR="00AE6D9F">
        <w:rPr>
          <w:rFonts w:ascii="Arial" w:eastAsia="Times New Roman" w:hAnsi="Arial" w:cs="Arial"/>
          <w:bCs/>
          <w:sz w:val="24"/>
          <w:szCs w:val="24"/>
          <w:lang w:val="es-ES_tradnl" w:eastAsia="es-ES"/>
        </w:rPr>
        <w:t>,</w:t>
      </w:r>
      <w:r w:rsidR="00AE6D9F">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infracción con número de folio</w:t>
      </w:r>
      <w:r w:rsidR="00AE6D9F">
        <w:rPr>
          <w:rFonts w:ascii="Arial" w:eastAsia="Times New Roman" w:hAnsi="Arial" w:cs="Arial"/>
          <w:color w:val="000000"/>
          <w:sz w:val="24"/>
          <w:szCs w:val="24"/>
        </w:rPr>
        <w:t xml:space="preserve"> </w:t>
      </w:r>
      <w:r w:rsidR="0010291F">
        <w:rPr>
          <w:rFonts w:ascii="Arial" w:eastAsia="Times New Roman" w:hAnsi="Arial" w:cs="Arial"/>
          <w:bCs/>
          <w:iCs/>
          <w:caps/>
          <w:kern w:val="2"/>
          <w:sz w:val="21"/>
          <w:szCs w:val="21"/>
          <w:lang w:val="es-ES_tradnl" w:eastAsia="es-ES"/>
        </w:rPr>
        <w:t>**********</w:t>
      </w:r>
      <w:r w:rsidR="00073FEC">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 xml:space="preserve">éstos </w:t>
      </w:r>
      <w:r w:rsidRPr="00BD767D">
        <w:rPr>
          <w:rFonts w:ascii="Arial" w:eastAsia="Times New Roman" w:hAnsi="Arial" w:cs="Arial"/>
          <w:b/>
          <w:bCs/>
          <w:color w:val="000000"/>
          <w:sz w:val="24"/>
          <w:szCs w:val="24"/>
        </w:rPr>
        <w:t xml:space="preserve">ya no se encontraban vigentes. </w:t>
      </w:r>
    </w:p>
    <w:p w14:paraId="21E82713" w14:textId="71BB1FDD" w:rsidR="00DB4C4F" w:rsidRPr="00F03E99" w:rsidRDefault="00DB4C4F" w:rsidP="00D65531">
      <w:pPr>
        <w:spacing w:line="360" w:lineRule="auto"/>
        <w:ind w:right="51" w:firstLine="567"/>
        <w:jc w:val="both"/>
        <w:rPr>
          <w:rFonts w:ascii="Arial" w:hAnsi="Arial" w:cs="Arial"/>
          <w:bCs/>
          <w:sz w:val="24"/>
          <w:szCs w:val="24"/>
        </w:rPr>
      </w:pPr>
      <w:r w:rsidRPr="00F72862">
        <w:rPr>
          <w:rFonts w:ascii="Arial" w:hAnsi="Arial" w:cs="Arial"/>
          <w:bCs/>
          <w:sz w:val="24"/>
          <w:szCs w:val="24"/>
        </w:rPr>
        <w:t>Esto es así</w:t>
      </w:r>
      <w:r>
        <w:rPr>
          <w:rFonts w:ascii="Arial" w:hAnsi="Arial" w:cs="Arial"/>
          <w:bCs/>
          <w:sz w:val="24"/>
          <w:szCs w:val="24"/>
        </w:rPr>
        <w:t>,</w:t>
      </w:r>
      <w:r w:rsidR="00D65531">
        <w:rPr>
          <w:rFonts w:ascii="Arial" w:hAnsi="Arial" w:cs="Arial"/>
          <w:bCs/>
          <w:sz w:val="24"/>
          <w:szCs w:val="24"/>
        </w:rPr>
        <w:t xml:space="preserve"> porque como ya se dijo, </w:t>
      </w:r>
      <w:r>
        <w:rPr>
          <w:rFonts w:ascii="Arial" w:hAnsi="Arial" w:cs="Arial"/>
          <w:bCs/>
          <w:sz w:val="24"/>
          <w:szCs w:val="24"/>
        </w:rPr>
        <w:t>el acta de infracción fue emitida el</w:t>
      </w:r>
      <w:r w:rsidR="00C60868">
        <w:rPr>
          <w:rFonts w:ascii="Arial" w:hAnsi="Arial" w:cs="Arial"/>
          <w:bCs/>
          <w:sz w:val="24"/>
          <w:szCs w:val="24"/>
        </w:rPr>
        <w:t xml:space="preserve"> </w:t>
      </w:r>
      <w:r w:rsidR="00A37FB0">
        <w:rPr>
          <w:rFonts w:ascii="Arial" w:eastAsia="Times New Roman" w:hAnsi="Arial" w:cs="Arial"/>
          <w:b/>
          <w:bCs/>
          <w:color w:val="000000"/>
          <w:sz w:val="24"/>
          <w:szCs w:val="24"/>
          <w:lang w:val="es-ES"/>
        </w:rPr>
        <w:t>doce</w:t>
      </w:r>
      <w:r w:rsidR="00A37FB0" w:rsidRPr="00EA1311">
        <w:rPr>
          <w:rFonts w:ascii="Arial" w:eastAsia="Times New Roman" w:hAnsi="Arial" w:cs="Arial"/>
          <w:b/>
          <w:bCs/>
          <w:color w:val="000000"/>
          <w:sz w:val="24"/>
          <w:szCs w:val="24"/>
          <w:lang w:val="es-ES"/>
        </w:rPr>
        <w:t xml:space="preserve"> de </w:t>
      </w:r>
      <w:r w:rsidR="00C74742" w:rsidRPr="00C74742">
        <w:rPr>
          <w:rFonts w:ascii="Arial" w:eastAsia="Times New Roman" w:hAnsi="Arial" w:cs="Arial"/>
          <w:b/>
          <w:bCs/>
          <w:color w:val="000000"/>
          <w:sz w:val="24"/>
          <w:szCs w:val="24"/>
          <w:lang w:val="es-ES"/>
        </w:rPr>
        <w:t xml:space="preserve">noviembre </w:t>
      </w:r>
      <w:r w:rsidR="00A37FB0" w:rsidRPr="00EA1311">
        <w:rPr>
          <w:rFonts w:ascii="Arial" w:eastAsia="Times New Roman" w:hAnsi="Arial" w:cs="Arial"/>
          <w:b/>
          <w:color w:val="000000"/>
          <w:sz w:val="24"/>
          <w:szCs w:val="24"/>
          <w:lang w:val="es-ES"/>
        </w:rPr>
        <w:t>de dos mil veint</w:t>
      </w:r>
      <w:r w:rsidR="00A37FB0">
        <w:rPr>
          <w:rFonts w:ascii="Arial" w:eastAsia="Times New Roman" w:hAnsi="Arial" w:cs="Arial"/>
          <w:b/>
          <w:color w:val="000000"/>
          <w:sz w:val="24"/>
          <w:szCs w:val="24"/>
          <w:lang w:val="es-ES"/>
        </w:rPr>
        <w:t>e</w:t>
      </w:r>
      <w:r w:rsidR="00C60868">
        <w:rPr>
          <w:rFonts w:ascii="Arial" w:hAnsi="Arial" w:cs="Arial"/>
          <w:bCs/>
          <w:sz w:val="24"/>
          <w:szCs w:val="24"/>
        </w:rPr>
        <w:t xml:space="preserve">, </w:t>
      </w:r>
      <w:r w:rsidRPr="00F72862">
        <w:rPr>
          <w:rFonts w:ascii="Arial" w:hAnsi="Arial" w:cs="Arial"/>
          <w:bCs/>
          <w:sz w:val="24"/>
          <w:szCs w:val="24"/>
        </w:rPr>
        <w:t xml:space="preserve">cuando </w:t>
      </w:r>
      <w:r>
        <w:rPr>
          <w:rFonts w:ascii="Arial" w:hAnsi="Arial" w:cs="Arial"/>
          <w:bCs/>
          <w:sz w:val="24"/>
          <w:szCs w:val="24"/>
        </w:rPr>
        <w:t xml:space="preserve">ya había sido </w:t>
      </w:r>
      <w:r w:rsidRPr="00BD767D">
        <w:rPr>
          <w:rFonts w:ascii="Arial" w:hAnsi="Arial" w:cs="Arial"/>
          <w:b/>
          <w:sz w:val="24"/>
          <w:szCs w:val="24"/>
        </w:rPr>
        <w:t>abrogada</w:t>
      </w:r>
      <w:r>
        <w:rPr>
          <w:rFonts w:ascii="Arial" w:hAnsi="Arial" w:cs="Arial"/>
          <w:bCs/>
          <w:sz w:val="24"/>
          <w:szCs w:val="24"/>
        </w:rPr>
        <w:t xml:space="preserve"> Ley de Tránsito Reformada</w:t>
      </w:r>
      <w:r w:rsidRPr="00F72862">
        <w:rPr>
          <w:rFonts w:ascii="Arial" w:hAnsi="Arial" w:cs="Arial"/>
          <w:bCs/>
          <w:sz w:val="24"/>
          <w:szCs w:val="24"/>
        </w:rPr>
        <w:t xml:space="preserve">, esto es, desde el </w:t>
      </w:r>
      <w:r w:rsidRPr="006629AE">
        <w:rPr>
          <w:rFonts w:ascii="Arial" w:hAnsi="Arial" w:cs="Arial"/>
          <w:b/>
          <w:bCs/>
          <w:sz w:val="24"/>
          <w:szCs w:val="24"/>
        </w:rPr>
        <w:t>doce de abril de dos mil dieciséis</w:t>
      </w:r>
      <w:r>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14:paraId="41EC8612" w14:textId="3909AB54" w:rsidR="006B1720" w:rsidRPr="00D934C2" w:rsidRDefault="00DB4C4F" w:rsidP="00AE6D9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Pr>
          <w:rFonts w:ascii="Arial" w:hAnsi="Arial" w:cs="Arial"/>
          <w:sz w:val="24"/>
          <w:szCs w:val="24"/>
        </w:rPr>
        <w:t>e con fundamento en el artículo 20</w:t>
      </w:r>
      <w:r w:rsidRPr="00B15094">
        <w:rPr>
          <w:rFonts w:ascii="Arial" w:hAnsi="Arial" w:cs="Arial"/>
          <w:sz w:val="24"/>
          <w:szCs w:val="24"/>
        </w:rPr>
        <w:t>8 fracción I</w:t>
      </w:r>
      <w:r>
        <w:rPr>
          <w:rFonts w:ascii="Arial" w:hAnsi="Arial" w:cs="Arial"/>
          <w:sz w:val="24"/>
          <w:szCs w:val="24"/>
        </w:rPr>
        <w:t>,</w:t>
      </w:r>
      <w:r w:rsidRPr="00B15094">
        <w:rPr>
          <w:rFonts w:ascii="Arial" w:hAnsi="Arial" w:cs="Arial"/>
          <w:sz w:val="24"/>
          <w:szCs w:val="24"/>
        </w:rPr>
        <w:t xml:space="preserve"> de la Ley de</w:t>
      </w:r>
      <w:r>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Pr>
          <w:rFonts w:ascii="Arial" w:eastAsia="Times New Roman" w:hAnsi="Arial" w:cs="Arial"/>
          <w:color w:val="000000"/>
          <w:sz w:val="24"/>
          <w:szCs w:val="24"/>
        </w:rPr>
        <w:t xml:space="preserve">, </w:t>
      </w:r>
      <w:r w:rsidRPr="00F72862">
        <w:rPr>
          <w:rFonts w:ascii="Arial" w:eastAsia="Times New Roman" w:hAnsi="Arial" w:cs="Arial"/>
          <w:color w:val="000000"/>
          <w:sz w:val="24"/>
          <w:szCs w:val="24"/>
        </w:rPr>
        <w:t xml:space="preserve">declarar la </w:t>
      </w:r>
      <w:r w:rsidRPr="00F72862">
        <w:rPr>
          <w:rFonts w:ascii="Arial" w:eastAsia="Times New Roman" w:hAnsi="Arial" w:cs="Arial"/>
          <w:b/>
          <w:color w:val="000000"/>
          <w:sz w:val="24"/>
          <w:szCs w:val="24"/>
        </w:rPr>
        <w:t xml:space="preserve">NULIDAD LISA Y LLANA </w:t>
      </w:r>
      <w:r>
        <w:rPr>
          <w:rFonts w:ascii="Arial" w:eastAsia="Times New Roman" w:hAnsi="Arial" w:cs="Arial"/>
          <w:color w:val="000000"/>
          <w:sz w:val="24"/>
          <w:szCs w:val="24"/>
        </w:rPr>
        <w:t xml:space="preserve">del acta de infracción con número de </w:t>
      </w:r>
      <w:r w:rsidRPr="007568D1">
        <w:rPr>
          <w:rFonts w:ascii="Arial" w:eastAsia="Times New Roman" w:hAnsi="Arial" w:cs="Arial"/>
          <w:color w:val="000000"/>
          <w:sz w:val="24"/>
          <w:szCs w:val="24"/>
        </w:rPr>
        <w:t>folio</w:t>
      </w:r>
      <w:r w:rsidR="00AE6D9F" w:rsidRPr="007568D1">
        <w:rPr>
          <w:rFonts w:ascii="Arial" w:eastAsia="Times New Roman" w:hAnsi="Arial" w:cs="Arial"/>
          <w:color w:val="000000"/>
          <w:sz w:val="24"/>
          <w:szCs w:val="24"/>
        </w:rPr>
        <w:t xml:space="preserve"> </w:t>
      </w:r>
      <w:r w:rsidR="001D608C">
        <w:rPr>
          <w:rFonts w:ascii="Arial" w:eastAsia="Times New Roman" w:hAnsi="Arial" w:cs="Arial"/>
          <w:bCs/>
          <w:iCs/>
          <w:caps/>
          <w:kern w:val="2"/>
          <w:sz w:val="21"/>
          <w:szCs w:val="21"/>
          <w:lang w:val="es-ES_tradnl" w:eastAsia="es-ES"/>
        </w:rPr>
        <w:t>**********</w:t>
      </w:r>
      <w:r w:rsidR="00BD767D">
        <w:rPr>
          <w:rFonts w:ascii="Arial" w:eastAsia="Times New Roman" w:hAnsi="Arial" w:cs="Arial"/>
          <w:color w:val="000000"/>
          <w:sz w:val="24"/>
          <w:szCs w:val="24"/>
        </w:rPr>
        <w:t>,</w:t>
      </w:r>
      <w:r w:rsidR="00AE6D9F">
        <w:rPr>
          <w:rFonts w:ascii="Arial" w:eastAsia="Times New Roman" w:hAnsi="Arial" w:cs="Arial"/>
          <w:color w:val="000000"/>
          <w:sz w:val="24"/>
          <w:szCs w:val="24"/>
        </w:rPr>
        <w:t xml:space="preserve"> de </w:t>
      </w:r>
      <w:r w:rsidR="00A37FB0">
        <w:rPr>
          <w:rFonts w:ascii="Arial" w:eastAsia="Times New Roman" w:hAnsi="Arial" w:cs="Arial"/>
          <w:color w:val="000000"/>
          <w:sz w:val="24"/>
          <w:szCs w:val="24"/>
        </w:rPr>
        <w:t>doce</w:t>
      </w:r>
      <w:r w:rsidR="006B1720">
        <w:rPr>
          <w:rFonts w:ascii="Arial" w:eastAsia="Times New Roman" w:hAnsi="Arial" w:cs="Arial"/>
          <w:color w:val="000000"/>
          <w:sz w:val="24"/>
          <w:szCs w:val="24"/>
        </w:rPr>
        <w:t xml:space="preserve"> de </w:t>
      </w:r>
      <w:r w:rsidR="005A7B21">
        <w:rPr>
          <w:rFonts w:ascii="Arial" w:eastAsia="Times New Roman" w:hAnsi="Arial" w:cs="Arial"/>
          <w:sz w:val="24"/>
          <w:szCs w:val="24"/>
          <w:lang w:val="es-ES" w:eastAsia="es-ES"/>
        </w:rPr>
        <w:t xml:space="preserve">noviembre </w:t>
      </w:r>
      <w:r w:rsidR="006B1720">
        <w:rPr>
          <w:rFonts w:ascii="Arial" w:eastAsia="Times New Roman" w:hAnsi="Arial" w:cs="Arial"/>
          <w:color w:val="000000"/>
          <w:sz w:val="24"/>
          <w:szCs w:val="24"/>
        </w:rPr>
        <w:t>de dos mil veint</w:t>
      </w:r>
      <w:r w:rsidR="005A7B21">
        <w:rPr>
          <w:rFonts w:ascii="Arial" w:eastAsia="Times New Roman" w:hAnsi="Arial" w:cs="Arial"/>
          <w:color w:val="000000"/>
          <w:sz w:val="24"/>
          <w:szCs w:val="24"/>
        </w:rPr>
        <w:t>e</w:t>
      </w:r>
      <w:r w:rsidR="00D934C2" w:rsidRPr="00D934C2">
        <w:rPr>
          <w:rFonts w:ascii="Arial" w:hAnsi="Arial" w:cs="Arial"/>
          <w:bCs/>
          <w:sz w:val="24"/>
          <w:szCs w:val="24"/>
        </w:rPr>
        <w:t>,</w:t>
      </w:r>
      <w:r w:rsidR="00D934C2">
        <w:rPr>
          <w:rFonts w:ascii="Arial" w:eastAsia="Times New Roman" w:hAnsi="Arial" w:cs="Arial"/>
          <w:bCs/>
          <w:color w:val="000000"/>
          <w:sz w:val="24"/>
          <w:szCs w:val="24"/>
        </w:rPr>
        <w:t xml:space="preserve"> </w:t>
      </w:r>
      <w:r>
        <w:rPr>
          <w:rFonts w:ascii="Arial" w:eastAsia="Times New Roman" w:hAnsi="Arial" w:cs="Arial"/>
          <w:color w:val="000000"/>
          <w:sz w:val="24"/>
          <w:szCs w:val="24"/>
        </w:rPr>
        <w:t>levanta</w:t>
      </w:r>
      <w:r w:rsidR="007568D1">
        <w:rPr>
          <w:rFonts w:ascii="Arial" w:eastAsia="Times New Roman" w:hAnsi="Arial" w:cs="Arial"/>
          <w:color w:val="000000"/>
          <w:sz w:val="24"/>
          <w:szCs w:val="24"/>
        </w:rPr>
        <w:t>da</w:t>
      </w:r>
      <w:r>
        <w:rPr>
          <w:rFonts w:ascii="Arial" w:eastAsia="Times New Roman" w:hAnsi="Arial" w:cs="Arial"/>
          <w:color w:val="000000"/>
          <w:sz w:val="24"/>
          <w:szCs w:val="24"/>
        </w:rPr>
        <w:t xml:space="preserve"> por el</w:t>
      </w:r>
      <w:r w:rsidR="00D934C2">
        <w:rPr>
          <w:rFonts w:ascii="Arial" w:eastAsia="Times New Roman" w:hAnsi="Arial" w:cs="Arial"/>
          <w:color w:val="000000"/>
          <w:sz w:val="24"/>
          <w:szCs w:val="24"/>
        </w:rPr>
        <w:t xml:space="preserve"> </w:t>
      </w:r>
      <w:r w:rsidR="00147BCF">
        <w:rPr>
          <w:rFonts w:ascii="Arial" w:eastAsia="Times New Roman" w:hAnsi="Arial" w:cs="Arial"/>
          <w:bCs/>
          <w:sz w:val="24"/>
          <w:szCs w:val="24"/>
          <w:lang w:val="es-ES" w:eastAsia="es-ES"/>
        </w:rPr>
        <w:t>Policía Vial Estatal (</w:t>
      </w:r>
      <w:r w:rsidR="001D608C">
        <w:rPr>
          <w:rFonts w:ascii="Arial" w:eastAsia="Times New Roman" w:hAnsi="Arial" w:cs="Arial"/>
          <w:bCs/>
          <w:iCs/>
          <w:caps/>
          <w:kern w:val="2"/>
          <w:sz w:val="21"/>
          <w:szCs w:val="21"/>
          <w:lang w:val="es-ES_tradnl" w:eastAsia="es-ES"/>
        </w:rPr>
        <w:t>**********</w:t>
      </w:r>
      <w:r w:rsidR="00147BCF">
        <w:rPr>
          <w:rFonts w:ascii="Arial" w:eastAsia="Times New Roman" w:hAnsi="Arial" w:cs="Arial"/>
          <w:bCs/>
          <w:sz w:val="24"/>
          <w:szCs w:val="24"/>
          <w:lang w:val="es-ES" w:eastAsia="es-ES"/>
        </w:rPr>
        <w:t xml:space="preserve">) </w:t>
      </w:r>
      <w:r w:rsidR="00147BCF" w:rsidRPr="00147BCF">
        <w:rPr>
          <w:rFonts w:ascii="Arial" w:eastAsia="Times New Roman" w:hAnsi="Arial" w:cs="Arial"/>
          <w:sz w:val="24"/>
          <w:szCs w:val="24"/>
          <w:lang w:val="es-ES_tradnl" w:eastAsia="es-ES"/>
        </w:rPr>
        <w:t>adscrito a la Dirección General de la Policía Vial Estatal.</w:t>
      </w:r>
    </w:p>
    <w:p w14:paraId="60DC1962" w14:textId="126BB2CA" w:rsidR="00DB4C4F" w:rsidRPr="00577DCF" w:rsidRDefault="00DB4C4F" w:rsidP="00DB4C4F">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D934C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w:t>
      </w:r>
      <w:r w:rsidR="00CF1B61" w:rsidRPr="00F72862">
        <w:rPr>
          <w:rFonts w:ascii="Arial" w:eastAsia="Times New Roman" w:hAnsi="Arial" w:cs="Arial"/>
          <w:bCs/>
          <w:sz w:val="24"/>
          <w:szCs w:val="24"/>
          <w:lang w:val="es-ES_tradnl"/>
        </w:rPr>
        <w:t>novena época, materia administrativa</w:t>
      </w:r>
      <w:r w:rsidRPr="00F72862">
        <w:rPr>
          <w:rFonts w:ascii="Arial" w:eastAsia="Times New Roman" w:hAnsi="Arial" w:cs="Arial"/>
          <w:bCs/>
          <w:sz w:val="24"/>
          <w:szCs w:val="24"/>
          <w:lang w:val="es-ES_tradnl"/>
        </w:rPr>
        <w:t xml:space="preserve">, bajo el rubro y texto siguientes: </w:t>
      </w:r>
    </w:p>
    <w:p w14:paraId="76C6B9DC" w14:textId="77777777" w:rsidR="00D934C2" w:rsidRDefault="00DB4C4F" w:rsidP="00AE6D9F">
      <w:pPr>
        <w:tabs>
          <w:tab w:val="left" w:pos="6946"/>
        </w:tabs>
        <w:spacing w:after="0" w:line="240" w:lineRule="auto"/>
        <w:ind w:left="851" w:right="283"/>
        <w:jc w:val="both"/>
        <w:rPr>
          <w:rFonts w:ascii="Arial" w:hAnsi="Arial"/>
          <w:color w:val="000000"/>
          <w:sz w:val="21"/>
          <w:szCs w:val="21"/>
        </w:rPr>
      </w:pPr>
      <w:r w:rsidRPr="00F03E99">
        <w:rPr>
          <w:rFonts w:ascii="Arial" w:hAnsi="Arial"/>
          <w:i/>
          <w:color w:val="000000"/>
          <w:sz w:val="21"/>
          <w:szCs w:val="21"/>
        </w:rPr>
        <w:t>“</w:t>
      </w:r>
      <w:r w:rsidRPr="00F03E99">
        <w:rPr>
          <w:rFonts w:ascii="Arial" w:hAnsi="Arial"/>
          <w:b/>
          <w:i/>
          <w:color w:val="000000"/>
          <w:sz w:val="21"/>
          <w:szCs w:val="21"/>
        </w:rPr>
        <w:t xml:space="preserve">NULIDAD. LA DECRETADA POR INSUFICIENCIA EN LA FUNDAMENTACIÓN DE LA COMPETENCIA DE LA AUTORIDAD </w:t>
      </w:r>
      <w:r w:rsidRPr="00F03E99">
        <w:rPr>
          <w:rFonts w:ascii="Arial" w:hAnsi="Arial"/>
          <w:b/>
          <w:i/>
          <w:color w:val="000000"/>
          <w:sz w:val="21"/>
          <w:szCs w:val="21"/>
        </w:rPr>
        <w:lastRenderedPageBreak/>
        <w:t xml:space="preserve">ADMINISTRATIVA, DEBE SER LISA Y LLANA. </w:t>
      </w:r>
      <w:r w:rsidRPr="00F03E99">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 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03E99">
        <w:rPr>
          <w:rFonts w:ascii="Arial" w:hAnsi="Arial"/>
          <w:color w:val="000000"/>
          <w:sz w:val="21"/>
          <w:szCs w:val="21"/>
        </w:rPr>
        <w:t>.</w:t>
      </w:r>
    </w:p>
    <w:p w14:paraId="40D53764" w14:textId="77777777" w:rsidR="00AE6D9F" w:rsidRPr="008405B7" w:rsidRDefault="00AE6D9F" w:rsidP="00AE6D9F">
      <w:pPr>
        <w:tabs>
          <w:tab w:val="left" w:pos="6946"/>
        </w:tabs>
        <w:spacing w:after="0"/>
        <w:ind w:left="851" w:right="283"/>
        <w:jc w:val="both"/>
        <w:rPr>
          <w:rFonts w:ascii="Arial" w:hAnsi="Arial"/>
          <w:color w:val="000000"/>
          <w:sz w:val="21"/>
          <w:szCs w:val="21"/>
        </w:rPr>
      </w:pPr>
    </w:p>
    <w:p w14:paraId="4BCBE913" w14:textId="3C8CDB5D" w:rsidR="004707E9" w:rsidRDefault="004707E9" w:rsidP="00482D99">
      <w:pPr>
        <w:spacing w:before="240"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Por lo tanto, </w:t>
      </w:r>
      <w:r w:rsidR="00482D99">
        <w:rPr>
          <w:rFonts w:ascii="Arial" w:hAnsi="Arial" w:cs="Arial"/>
          <w:sz w:val="24"/>
          <w:szCs w:val="24"/>
        </w:rPr>
        <w:t xml:space="preserve">se </w:t>
      </w:r>
      <w:r w:rsidR="00482D99">
        <w:rPr>
          <w:rFonts w:ascii="Arial" w:hAnsi="Arial" w:cs="Arial"/>
          <w:b/>
          <w:bCs/>
          <w:sz w:val="24"/>
          <w:szCs w:val="24"/>
        </w:rPr>
        <w:t xml:space="preserve">ordena a la autoridad demandada </w:t>
      </w:r>
      <w:r w:rsidR="00482D99">
        <w:rPr>
          <w:rFonts w:ascii="Arial" w:hAnsi="Arial" w:cs="Arial"/>
          <w:sz w:val="24"/>
          <w:szCs w:val="24"/>
        </w:rPr>
        <w:t xml:space="preserve">para que una vez que cause ejecutoria la presente sentencia, </w:t>
      </w:r>
      <w:r w:rsidR="005A7B21">
        <w:rPr>
          <w:rFonts w:ascii="Arial" w:eastAsia="Times New Roman" w:hAnsi="Arial" w:cs="Arial"/>
          <w:sz w:val="24"/>
          <w:szCs w:val="24"/>
          <w:lang w:val="es-ES" w:eastAsia="es-ES"/>
        </w:rPr>
        <w:t>efectué la</w:t>
      </w:r>
      <w:r w:rsidR="008D1A15">
        <w:rPr>
          <w:rFonts w:ascii="Arial" w:eastAsia="Times New Roman" w:hAnsi="Arial" w:cs="Arial"/>
          <w:sz w:val="24"/>
          <w:szCs w:val="24"/>
          <w:lang w:val="es-ES" w:eastAsia="es-ES"/>
        </w:rPr>
        <w:t xml:space="preserve"> </w:t>
      </w:r>
      <w:r w:rsidR="00482D99">
        <w:rPr>
          <w:rFonts w:ascii="Arial" w:eastAsia="Times New Roman" w:hAnsi="Arial" w:cs="Arial"/>
          <w:sz w:val="24"/>
          <w:szCs w:val="24"/>
          <w:lang w:val="es-ES" w:eastAsia="es-ES"/>
        </w:rPr>
        <w:t xml:space="preserve">baja </w:t>
      </w:r>
      <w:r w:rsidR="005A7B21">
        <w:rPr>
          <w:rFonts w:ascii="Arial" w:eastAsia="Times New Roman" w:hAnsi="Arial" w:cs="Arial"/>
          <w:sz w:val="24"/>
          <w:szCs w:val="24"/>
          <w:lang w:val="es-ES" w:eastAsia="es-ES"/>
        </w:rPr>
        <w:t>d</w:t>
      </w:r>
      <w:r w:rsidR="00482D99">
        <w:rPr>
          <w:rFonts w:ascii="Arial" w:eastAsia="Times New Roman" w:hAnsi="Arial" w:cs="Arial"/>
          <w:sz w:val="24"/>
          <w:szCs w:val="24"/>
          <w:lang w:val="es-ES" w:eastAsia="es-ES"/>
        </w:rPr>
        <w:t xml:space="preserve">el acta de infracción impugnada del sistema digital que al efecto lleve la Dirección General de la Policía Vial Estatal. </w:t>
      </w:r>
    </w:p>
    <w:p w14:paraId="4EBAC494" w14:textId="11A04035" w:rsidR="00DB4C4F" w:rsidRPr="00DF528C" w:rsidRDefault="00DB4C4F" w:rsidP="00482D99">
      <w:pPr>
        <w:spacing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 - - - - - - - - - - - - - - - - - - - - - - - - - - - - - - - - - - - - -</w:t>
      </w:r>
    </w:p>
    <w:p w14:paraId="6E144604" w14:textId="77777777" w:rsidR="00DB4C4F" w:rsidRPr="00E42782" w:rsidRDefault="00DB4C4F" w:rsidP="003C135B">
      <w:pPr>
        <w:spacing w:line="360" w:lineRule="auto"/>
        <w:ind w:right="-1"/>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14:paraId="1ACF0902" w14:textId="77777777" w:rsidR="00DB4C4F" w:rsidRDefault="00DB4C4F" w:rsidP="00DB4C4F">
      <w:pPr>
        <w:widowControl w:val="0"/>
        <w:suppressAutoHyphens/>
        <w:spacing w:before="24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Pr>
          <w:rFonts w:ascii="Arial" w:eastAsia="Arial Unicode MS" w:hAnsi="Arial" w:cs="Arial"/>
          <w:kern w:val="2"/>
          <w:sz w:val="24"/>
          <w:szCs w:val="24"/>
          <w:lang w:eastAsia="ar-SA"/>
        </w:rPr>
        <w:t>y resolver del presente asunto.</w:t>
      </w:r>
      <w:r w:rsidR="00D934C2">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Pr>
          <w:rFonts w:ascii="Arial" w:eastAsia="Arial Unicode MS" w:hAnsi="Arial" w:cs="Arial"/>
          <w:kern w:val="2"/>
          <w:sz w:val="24"/>
          <w:szCs w:val="24"/>
          <w:lang w:eastAsia="ar-SA"/>
        </w:rPr>
        <w:t xml:space="preserve"> - - - </w:t>
      </w:r>
      <w:r w:rsidRPr="00E42782">
        <w:rPr>
          <w:rFonts w:ascii="Arial" w:eastAsia="Arial Unicode MS" w:hAnsi="Arial" w:cs="Arial"/>
          <w:kern w:val="2"/>
          <w:sz w:val="24"/>
          <w:szCs w:val="24"/>
          <w:lang w:eastAsia="ar-SA"/>
        </w:rPr>
        <w:t>- -</w:t>
      </w:r>
    </w:p>
    <w:p w14:paraId="13994774" w14:textId="26CC1D80" w:rsidR="00DB4C4F" w:rsidRPr="00DF528C" w:rsidRDefault="00DB4C4F" w:rsidP="00482D99">
      <w:pPr>
        <w:spacing w:line="360" w:lineRule="auto"/>
        <w:ind w:firstLine="567"/>
        <w:jc w:val="both"/>
        <w:rPr>
          <w:rFonts w:ascii="Arial" w:eastAsia="Times New Roman" w:hAnsi="Arial" w:cs="Arial"/>
          <w:color w:val="000000"/>
          <w:sz w:val="24"/>
          <w:szCs w:val="24"/>
        </w:rPr>
      </w:pPr>
      <w:r w:rsidRPr="00E42782">
        <w:rPr>
          <w:rFonts w:ascii="Arial" w:hAnsi="Arial" w:cs="Arial"/>
          <w:b/>
          <w:color w:val="000000"/>
          <w:sz w:val="24"/>
          <w:szCs w:val="24"/>
        </w:rPr>
        <w:t>SEGUNDO.</w:t>
      </w:r>
      <w:r>
        <w:rPr>
          <w:rFonts w:ascii="Arial" w:hAnsi="Arial" w:cs="Arial"/>
          <w:sz w:val="24"/>
          <w:szCs w:val="24"/>
        </w:rPr>
        <w:t xml:space="preserve"> A</w:t>
      </w:r>
      <w:r w:rsidR="00482D99">
        <w:rPr>
          <w:rFonts w:ascii="Arial" w:hAnsi="Arial" w:cs="Arial"/>
          <w:sz w:val="24"/>
          <w:szCs w:val="24"/>
        </w:rPr>
        <w:t>l acreditarse</w:t>
      </w:r>
      <w:r>
        <w:rPr>
          <w:rFonts w:ascii="Arial" w:hAnsi="Arial" w:cs="Arial"/>
          <w:sz w:val="24"/>
          <w:szCs w:val="24"/>
        </w:rPr>
        <w:t xml:space="preserve"> la incompetencia de la autoridad demandada, </w:t>
      </w:r>
      <w:r w:rsidR="00482D99">
        <w:rPr>
          <w:rFonts w:ascii="Arial" w:hAnsi="Arial" w:cs="Arial"/>
          <w:sz w:val="24"/>
          <w:szCs w:val="24"/>
        </w:rPr>
        <w:t xml:space="preserve">se declara la </w:t>
      </w:r>
      <w:r w:rsidR="00482D99" w:rsidRPr="00F72862">
        <w:rPr>
          <w:rFonts w:ascii="Arial" w:eastAsia="Times New Roman" w:hAnsi="Arial" w:cs="Arial"/>
          <w:b/>
          <w:color w:val="000000"/>
          <w:sz w:val="24"/>
          <w:szCs w:val="24"/>
        </w:rPr>
        <w:t xml:space="preserve">NULIDAD LISA Y LLANA </w:t>
      </w:r>
      <w:r w:rsidR="00373F98">
        <w:rPr>
          <w:rFonts w:ascii="Arial" w:eastAsia="Times New Roman" w:hAnsi="Arial" w:cs="Arial"/>
          <w:color w:val="000000"/>
          <w:sz w:val="24"/>
          <w:szCs w:val="24"/>
        </w:rPr>
        <w:t xml:space="preserve">del acta de infracción con número de folio </w:t>
      </w:r>
      <w:r w:rsidR="0010291F">
        <w:rPr>
          <w:rFonts w:ascii="Arial" w:eastAsia="Times New Roman" w:hAnsi="Arial" w:cs="Arial"/>
          <w:bCs/>
          <w:iCs/>
          <w:caps/>
          <w:kern w:val="2"/>
          <w:sz w:val="21"/>
          <w:szCs w:val="21"/>
          <w:lang w:val="es-ES_tradnl" w:eastAsia="es-ES"/>
        </w:rPr>
        <w:t>**********</w:t>
      </w:r>
      <w:r w:rsidR="00053406">
        <w:rPr>
          <w:rFonts w:ascii="Arial" w:eastAsia="Times New Roman" w:hAnsi="Arial" w:cs="Arial"/>
          <w:color w:val="000000"/>
          <w:sz w:val="24"/>
          <w:szCs w:val="24"/>
        </w:rPr>
        <w:t xml:space="preserve">, </w:t>
      </w:r>
      <w:r w:rsidR="00147BCF">
        <w:rPr>
          <w:rFonts w:ascii="Arial" w:eastAsia="Times New Roman" w:hAnsi="Arial" w:cs="Arial"/>
          <w:color w:val="000000"/>
          <w:sz w:val="24"/>
          <w:szCs w:val="24"/>
        </w:rPr>
        <w:t xml:space="preserve">de </w:t>
      </w:r>
      <w:r w:rsidR="00832013">
        <w:rPr>
          <w:rFonts w:ascii="Arial" w:eastAsia="Times New Roman" w:hAnsi="Arial" w:cs="Arial"/>
          <w:color w:val="000000"/>
          <w:sz w:val="24"/>
          <w:szCs w:val="24"/>
        </w:rPr>
        <w:t>doce</w:t>
      </w:r>
      <w:r w:rsidR="00147BCF">
        <w:rPr>
          <w:rFonts w:ascii="Arial" w:eastAsia="Times New Roman" w:hAnsi="Arial" w:cs="Arial"/>
          <w:color w:val="000000"/>
          <w:sz w:val="24"/>
          <w:szCs w:val="24"/>
        </w:rPr>
        <w:t xml:space="preserve"> de </w:t>
      </w:r>
      <w:r w:rsidR="00832013">
        <w:rPr>
          <w:rFonts w:ascii="Arial" w:eastAsia="Times New Roman" w:hAnsi="Arial" w:cs="Arial"/>
          <w:color w:val="000000"/>
          <w:sz w:val="24"/>
          <w:szCs w:val="24"/>
        </w:rPr>
        <w:t>noviembre</w:t>
      </w:r>
      <w:r w:rsidR="00147BCF">
        <w:rPr>
          <w:rFonts w:ascii="Arial" w:eastAsia="Times New Roman" w:hAnsi="Arial" w:cs="Arial"/>
          <w:color w:val="000000"/>
          <w:sz w:val="24"/>
          <w:szCs w:val="24"/>
        </w:rPr>
        <w:t xml:space="preserve"> de dos mil veint</w:t>
      </w:r>
      <w:r w:rsidR="00832013">
        <w:rPr>
          <w:rFonts w:ascii="Arial" w:eastAsia="Times New Roman" w:hAnsi="Arial" w:cs="Arial"/>
          <w:color w:val="000000"/>
          <w:sz w:val="24"/>
          <w:szCs w:val="24"/>
        </w:rPr>
        <w:t>e</w:t>
      </w:r>
      <w:r w:rsidR="00147BCF">
        <w:rPr>
          <w:rFonts w:ascii="Arial" w:eastAsia="Times New Roman" w:hAnsi="Arial" w:cs="Arial"/>
          <w:color w:val="000000"/>
          <w:sz w:val="24"/>
          <w:szCs w:val="24"/>
        </w:rPr>
        <w:t xml:space="preserve">, </w:t>
      </w:r>
      <w:r w:rsidR="00373F98">
        <w:rPr>
          <w:rFonts w:ascii="Arial" w:eastAsia="Times New Roman" w:hAnsi="Arial" w:cs="Arial"/>
          <w:color w:val="000000"/>
          <w:sz w:val="24"/>
          <w:szCs w:val="24"/>
        </w:rPr>
        <w:t>levanta</w:t>
      </w:r>
      <w:r w:rsidR="00053406">
        <w:rPr>
          <w:rFonts w:ascii="Arial" w:eastAsia="Times New Roman" w:hAnsi="Arial" w:cs="Arial"/>
          <w:color w:val="000000"/>
          <w:sz w:val="24"/>
          <w:szCs w:val="24"/>
        </w:rPr>
        <w:t>da</w:t>
      </w:r>
      <w:r w:rsidR="00373F98">
        <w:rPr>
          <w:rFonts w:ascii="Arial" w:eastAsia="Times New Roman" w:hAnsi="Arial" w:cs="Arial"/>
          <w:color w:val="000000"/>
          <w:sz w:val="24"/>
          <w:szCs w:val="24"/>
        </w:rPr>
        <w:t xml:space="preserve"> por el </w:t>
      </w:r>
      <w:r w:rsidR="00C41744" w:rsidRPr="00C41744">
        <w:rPr>
          <w:rFonts w:ascii="Arial" w:eastAsia="Times New Roman" w:hAnsi="Arial" w:cs="Arial"/>
          <w:bCs/>
          <w:sz w:val="24"/>
          <w:szCs w:val="24"/>
          <w:lang w:val="es-ES" w:eastAsia="es-ES"/>
        </w:rPr>
        <w:t>Policía Vial Estatal (</w:t>
      </w:r>
      <w:r w:rsidR="0010291F">
        <w:rPr>
          <w:rFonts w:ascii="Arial" w:eastAsia="Times New Roman" w:hAnsi="Arial" w:cs="Arial"/>
          <w:bCs/>
          <w:iCs/>
          <w:caps/>
          <w:kern w:val="2"/>
          <w:sz w:val="21"/>
          <w:szCs w:val="21"/>
          <w:lang w:val="es-ES_tradnl" w:eastAsia="es-ES"/>
        </w:rPr>
        <w:t>**********</w:t>
      </w:r>
      <w:r w:rsidR="00C5289B">
        <w:rPr>
          <w:rFonts w:ascii="Arial" w:eastAsia="Times New Roman" w:hAnsi="Arial" w:cs="Arial"/>
          <w:bCs/>
          <w:sz w:val="24"/>
          <w:szCs w:val="24"/>
          <w:lang w:val="es-ES" w:eastAsia="es-ES"/>
        </w:rPr>
        <w:t xml:space="preserve">) </w:t>
      </w:r>
      <w:r w:rsidR="00C5289B" w:rsidRPr="00147BCF">
        <w:rPr>
          <w:rFonts w:ascii="Arial" w:eastAsia="Times New Roman" w:hAnsi="Arial" w:cs="Arial"/>
          <w:sz w:val="24"/>
          <w:szCs w:val="24"/>
          <w:lang w:val="es-ES_tradnl" w:eastAsia="es-ES"/>
        </w:rPr>
        <w:t>adscrito a la Dirección Gen</w:t>
      </w:r>
      <w:r w:rsidR="00C5289B">
        <w:rPr>
          <w:rFonts w:ascii="Arial" w:eastAsia="Times New Roman" w:hAnsi="Arial" w:cs="Arial"/>
          <w:sz w:val="24"/>
          <w:szCs w:val="24"/>
          <w:lang w:val="es-ES_tradnl" w:eastAsia="es-ES"/>
        </w:rPr>
        <w:t xml:space="preserve">eral de la Policía Vial Estatal, </w:t>
      </w:r>
      <w:r w:rsidRPr="00E42782">
        <w:rPr>
          <w:rFonts w:ascii="Arial" w:hAnsi="Arial" w:cs="Arial"/>
          <w:sz w:val="24"/>
          <w:szCs w:val="24"/>
        </w:rPr>
        <w:t>como quedo precisado en el considera</w:t>
      </w:r>
      <w:r>
        <w:rPr>
          <w:rFonts w:ascii="Arial" w:hAnsi="Arial" w:cs="Arial"/>
          <w:sz w:val="24"/>
          <w:szCs w:val="24"/>
        </w:rPr>
        <w:t xml:space="preserve">ndo </w:t>
      </w:r>
      <w:r w:rsidRPr="00C41744">
        <w:rPr>
          <w:rFonts w:ascii="Arial" w:hAnsi="Arial" w:cs="Arial"/>
          <w:sz w:val="24"/>
          <w:szCs w:val="24"/>
        </w:rPr>
        <w:t>segundo</w:t>
      </w:r>
      <w:r w:rsidRPr="009A66C8">
        <w:rPr>
          <w:rFonts w:ascii="Arial" w:hAnsi="Arial" w:cs="Arial"/>
          <w:b/>
          <w:sz w:val="24"/>
          <w:szCs w:val="24"/>
        </w:rPr>
        <w:t xml:space="preserve"> </w:t>
      </w:r>
      <w:r>
        <w:rPr>
          <w:rFonts w:ascii="Arial" w:hAnsi="Arial" w:cs="Arial"/>
          <w:sz w:val="24"/>
          <w:szCs w:val="24"/>
        </w:rPr>
        <w:t>de esta sentencia.</w:t>
      </w:r>
      <w:r w:rsidR="00AE6D9F">
        <w:rPr>
          <w:rFonts w:ascii="Arial" w:hAnsi="Arial" w:cs="Arial"/>
          <w:sz w:val="24"/>
          <w:szCs w:val="24"/>
        </w:rPr>
        <w:t xml:space="preserve"> -</w:t>
      </w:r>
      <w:r w:rsidR="00482D99">
        <w:rPr>
          <w:rFonts w:ascii="Arial" w:hAnsi="Arial" w:cs="Arial"/>
          <w:sz w:val="24"/>
          <w:szCs w:val="24"/>
        </w:rPr>
        <w:t xml:space="preserve"> - </w:t>
      </w:r>
    </w:p>
    <w:p w14:paraId="734FAF6B" w14:textId="0D4F1E4B" w:rsidR="00DB4C4F" w:rsidRPr="00373F98" w:rsidRDefault="00D934C2" w:rsidP="00373F98">
      <w:pPr>
        <w:spacing w:before="24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w:t>
      </w:r>
      <w:r w:rsidR="00DB4C4F">
        <w:rPr>
          <w:rFonts w:ascii="Arial" w:eastAsia="Arial Unicode MS" w:hAnsi="Arial" w:cs="Arial"/>
          <w:b/>
          <w:kern w:val="2"/>
          <w:sz w:val="24"/>
          <w:szCs w:val="24"/>
          <w:lang w:eastAsia="ar-SA"/>
        </w:rPr>
        <w:t>O.</w:t>
      </w:r>
      <w:r w:rsidR="00D65531">
        <w:rPr>
          <w:rFonts w:ascii="Arial" w:eastAsia="Arial Unicode MS" w:hAnsi="Arial" w:cs="Arial"/>
          <w:b/>
          <w:kern w:val="2"/>
          <w:sz w:val="24"/>
          <w:szCs w:val="24"/>
          <w:lang w:eastAsia="ar-SA"/>
        </w:rPr>
        <w:t xml:space="preserve"> </w:t>
      </w:r>
      <w:r w:rsidR="00482D99" w:rsidRPr="00E42782">
        <w:rPr>
          <w:rFonts w:ascii="Arial" w:eastAsia="Arial Unicode MS" w:hAnsi="Arial" w:cs="Arial"/>
          <w:b/>
          <w:kern w:val="2"/>
          <w:sz w:val="24"/>
          <w:szCs w:val="24"/>
          <w:lang w:eastAsia="ar-SA"/>
        </w:rPr>
        <w:t xml:space="preserve">NOTIFÍQUESE PERSONALMENTE AL ACTOR Y </w:t>
      </w:r>
      <w:r w:rsidR="00482D99">
        <w:rPr>
          <w:rFonts w:ascii="Arial" w:eastAsia="Arial Unicode MS" w:hAnsi="Arial" w:cs="Arial"/>
          <w:b/>
          <w:kern w:val="2"/>
          <w:sz w:val="24"/>
          <w:szCs w:val="24"/>
          <w:lang w:eastAsia="ar-SA"/>
        </w:rPr>
        <w:t>MEDIANTE</w:t>
      </w:r>
      <w:r w:rsidR="00482D99" w:rsidRPr="00E42782">
        <w:rPr>
          <w:rFonts w:ascii="Arial" w:eastAsia="Arial Unicode MS" w:hAnsi="Arial" w:cs="Arial"/>
          <w:b/>
          <w:kern w:val="2"/>
          <w:sz w:val="24"/>
          <w:szCs w:val="24"/>
          <w:lang w:eastAsia="ar-SA"/>
        </w:rPr>
        <w:t xml:space="preserve"> OFICIO A LA AUTORIDAD DEMANDADA</w:t>
      </w:r>
      <w:r w:rsidRPr="00D934C2">
        <w:rPr>
          <w:rFonts w:ascii="Arial" w:eastAsia="Arial Unicode MS" w:hAnsi="Arial" w:cs="Arial"/>
          <w:bCs/>
          <w:kern w:val="2"/>
          <w:sz w:val="24"/>
          <w:szCs w:val="24"/>
          <w:lang w:eastAsia="ar-SA"/>
        </w:rPr>
        <w:t>,</w:t>
      </w:r>
      <w:r w:rsidR="00DB4C4F" w:rsidRPr="00D934C2">
        <w:rPr>
          <w:rFonts w:ascii="Arial" w:eastAsia="Arial Unicode MS" w:hAnsi="Arial" w:cs="Arial"/>
          <w:bCs/>
          <w:kern w:val="2"/>
          <w:sz w:val="24"/>
          <w:szCs w:val="24"/>
          <w:lang w:eastAsia="ar-SA"/>
        </w:rPr>
        <w:t xml:space="preserve"> </w:t>
      </w:r>
      <w:r w:rsidR="00DB4C4F" w:rsidRPr="00E42782">
        <w:rPr>
          <w:rFonts w:ascii="Arial" w:eastAsia="Arial Unicode MS" w:hAnsi="Arial" w:cs="Arial"/>
          <w:kern w:val="2"/>
          <w:sz w:val="24"/>
          <w:szCs w:val="24"/>
          <w:lang w:eastAsia="ar-SA"/>
        </w:rPr>
        <w:t>co</w:t>
      </w:r>
      <w:r w:rsidR="00DB4C4F">
        <w:rPr>
          <w:rFonts w:ascii="Arial" w:eastAsia="Arial Unicode MS" w:hAnsi="Arial" w:cs="Arial"/>
          <w:kern w:val="2"/>
          <w:sz w:val="24"/>
          <w:szCs w:val="24"/>
          <w:lang w:eastAsia="ar-SA"/>
        </w:rPr>
        <w:t>n fundamento en los artículos 172 fracción I y 173 fracciones I y II</w:t>
      </w:r>
      <w:r w:rsidR="00DB4C4F" w:rsidRPr="00E42782">
        <w:rPr>
          <w:rFonts w:ascii="Arial" w:eastAsia="Arial Unicode MS" w:hAnsi="Arial" w:cs="Arial"/>
          <w:kern w:val="2"/>
          <w:sz w:val="24"/>
          <w:szCs w:val="24"/>
          <w:lang w:eastAsia="ar-SA"/>
        </w:rPr>
        <w:t xml:space="preserve"> de la Ley de</w:t>
      </w:r>
      <w:r w:rsidR="00DB4C4F">
        <w:rPr>
          <w:rFonts w:ascii="Arial" w:eastAsia="Arial Unicode MS" w:hAnsi="Arial" w:cs="Arial"/>
          <w:kern w:val="2"/>
          <w:sz w:val="24"/>
          <w:szCs w:val="24"/>
          <w:lang w:eastAsia="ar-SA"/>
        </w:rPr>
        <w:t xml:space="preserve"> Procedimiento y</w:t>
      </w:r>
      <w:r w:rsidR="00DB4C4F" w:rsidRPr="00E42782">
        <w:rPr>
          <w:rFonts w:ascii="Arial" w:eastAsia="Arial Unicode MS" w:hAnsi="Arial" w:cs="Arial"/>
          <w:kern w:val="2"/>
          <w:sz w:val="24"/>
          <w:szCs w:val="24"/>
          <w:lang w:eastAsia="ar-SA"/>
        </w:rPr>
        <w:t xml:space="preserve"> Justicia Administr</w:t>
      </w:r>
      <w:r w:rsidR="00DB4C4F">
        <w:rPr>
          <w:rFonts w:ascii="Arial" w:eastAsia="Arial Unicode MS" w:hAnsi="Arial" w:cs="Arial"/>
          <w:kern w:val="2"/>
          <w:sz w:val="24"/>
          <w:szCs w:val="24"/>
          <w:lang w:eastAsia="ar-SA"/>
        </w:rPr>
        <w:t xml:space="preserve">ativa para el Estado de Oaxaca. </w:t>
      </w:r>
      <w:r w:rsidR="00DB4C4F" w:rsidRPr="00E42782">
        <w:rPr>
          <w:rFonts w:ascii="Arial" w:eastAsia="Arial Unicode MS" w:hAnsi="Arial" w:cs="Arial"/>
          <w:kern w:val="2"/>
          <w:sz w:val="24"/>
          <w:szCs w:val="24"/>
          <w:lang w:eastAsia="ar-SA"/>
        </w:rPr>
        <w:t xml:space="preserve">- - - - - - - - - - - - - - - - - - - - - - - - </w:t>
      </w:r>
      <w:r w:rsidR="00DB4C4F">
        <w:rPr>
          <w:rFonts w:ascii="Arial" w:eastAsia="Arial Unicode MS" w:hAnsi="Arial" w:cs="Arial"/>
          <w:kern w:val="2"/>
          <w:sz w:val="24"/>
          <w:szCs w:val="24"/>
          <w:lang w:eastAsia="ar-SA"/>
        </w:rPr>
        <w:t xml:space="preserve">- - - - - </w:t>
      </w:r>
    </w:p>
    <w:p w14:paraId="32A9D72B" w14:textId="5EA19910" w:rsidR="00AE6D9F" w:rsidRPr="00B63A2E" w:rsidRDefault="00A57F8E" w:rsidP="00B63A2E">
      <w:pPr>
        <w:pStyle w:val="Textoindependienteprimerasangra"/>
        <w:spacing w:line="360" w:lineRule="auto"/>
        <w:jc w:val="both"/>
        <w:rPr>
          <w:rFonts w:ascii="Arial" w:eastAsia="Calibri" w:hAnsi="Arial" w:cs="Arial"/>
          <w:sz w:val="24"/>
          <w:szCs w:val="24"/>
        </w:rPr>
      </w:pPr>
      <w:r>
        <w:rPr>
          <w:rFonts w:ascii="Arial" w:hAnsi="Arial" w:cs="Arial"/>
          <w:sz w:val="24"/>
          <w:szCs w:val="24"/>
        </w:rPr>
        <w:t xml:space="preserve">Así lo resolvió y firma la Licenciada </w:t>
      </w:r>
      <w:r w:rsidR="00B63A2E">
        <w:rPr>
          <w:rFonts w:ascii="Arial" w:hAnsi="Arial" w:cs="Arial"/>
          <w:sz w:val="24"/>
          <w:szCs w:val="24"/>
        </w:rPr>
        <w:t xml:space="preserve">Alejandra Georgina Villacaña Abascal, </w:t>
      </w:r>
      <w:r w:rsidR="00B63A2E" w:rsidRPr="00B63A2E">
        <w:rPr>
          <w:rFonts w:ascii="Arial" w:eastAsia="Calibri" w:hAnsi="Arial" w:cs="Arial"/>
          <w:sz w:val="24"/>
          <w:szCs w:val="24"/>
        </w:rPr>
        <w:t xml:space="preserve">Magistrada Titular de la Cuarta Sala Unitaria de Primera Instancia del Tribunal de Justicia Administrativa del Estado, quien actúa legalmente con la Licenciada Monserrat García Altamirano, Secretaria de Acuerdos de esta Sala, quien autoriza y da fe. - - - - - - - - - - - - - - - - - - - - - - - - - - - - - - - </w:t>
      </w:r>
      <w:r w:rsidR="00B63A2E">
        <w:rPr>
          <w:rFonts w:ascii="Arial" w:eastAsia="Calibri" w:hAnsi="Arial" w:cs="Arial"/>
          <w:sz w:val="24"/>
          <w:szCs w:val="24"/>
        </w:rPr>
        <w:t xml:space="preserve">- - - - - - - - - - - - - - - - - - - - - - - </w:t>
      </w:r>
    </w:p>
    <w:sectPr w:rsidR="00AE6D9F" w:rsidRPr="00B63A2E" w:rsidSect="008D00A3">
      <w:headerReference w:type="even" r:id="rId8"/>
      <w:headerReference w:type="default" r:id="rId9"/>
      <w:type w:val="continuous"/>
      <w:pgSz w:w="12240" w:h="20160" w:code="5"/>
      <w:pgMar w:top="1276" w:right="1467" w:bottom="1418" w:left="1985"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0B32C8" w14:textId="77777777" w:rsidR="00054644" w:rsidRDefault="00054644" w:rsidP="00CD11C4">
      <w:pPr>
        <w:spacing w:after="0" w:line="240" w:lineRule="auto"/>
      </w:pPr>
      <w:r>
        <w:separator/>
      </w:r>
    </w:p>
  </w:endnote>
  <w:endnote w:type="continuationSeparator" w:id="0">
    <w:p w14:paraId="2BBC383B" w14:textId="77777777" w:rsidR="00054644" w:rsidRDefault="00054644"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100D1F" w14:textId="77777777" w:rsidR="00054644" w:rsidRDefault="00054644" w:rsidP="00CD11C4">
      <w:pPr>
        <w:spacing w:after="0" w:line="240" w:lineRule="auto"/>
      </w:pPr>
      <w:r>
        <w:separator/>
      </w:r>
    </w:p>
  </w:footnote>
  <w:footnote w:type="continuationSeparator" w:id="0">
    <w:p w14:paraId="734805CE" w14:textId="77777777" w:rsidR="00054644" w:rsidRDefault="00054644"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FEA44" w14:textId="1E57760F" w:rsidR="008D00A3" w:rsidRDefault="008D00A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14:anchorId="1C58E11D" wp14:editId="741FAF54">
              <wp:simplePos x="0" y="0"/>
              <wp:positionH relativeFrom="column">
                <wp:posOffset>5817476</wp:posOffset>
              </wp:positionH>
              <wp:positionV relativeFrom="paragraph">
                <wp:posOffset>5469057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54D8DB07" w14:textId="77777777" w:rsidR="008D00A3" w:rsidRDefault="008D00A3" w:rsidP="008D00A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58E11D" id="_x0000_t202" coordsize="21600,21600" o:spt="202" path="m,l,21600r21600,l21600,xe">
              <v:stroke joinstyle="miter"/>
              <v:path gradientshapeok="t" o:connecttype="rect"/>
            </v:shapetype>
            <v:shape id="Cuadro de texto 2" o:spid="_x0000_s1026" type="#_x0000_t202" style="position:absolute;margin-left:458.05pt;margin-top:430.65pt;width:64.95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">
              <v:textbox>
                <w:txbxContent>
                  <w:p w14:paraId="54D8DB07" w14:textId="77777777" w:rsidR="008D00A3" w:rsidRDefault="008D00A3" w:rsidP="008D00A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2287683"/>
      <w:docPartObj>
        <w:docPartGallery w:val="Page Numbers (Top of Page)"/>
        <w:docPartUnique/>
      </w:docPartObj>
    </w:sdtPr>
    <w:sdtEndPr/>
    <w:sdtContent>
      <w:p w14:paraId="1C4FD153" w14:textId="336F8CE9" w:rsidR="003C135B" w:rsidRDefault="003C135B">
        <w:pPr>
          <w:pStyle w:val="Encabezado"/>
          <w:jc w:val="center"/>
        </w:pPr>
      </w:p>
      <w:p w14:paraId="465C778E" w14:textId="77777777" w:rsidR="003C135B" w:rsidRDefault="003C135B">
        <w:pPr>
          <w:pStyle w:val="Encabezado"/>
          <w:jc w:val="center"/>
        </w:pPr>
      </w:p>
      <w:p w14:paraId="1BBC67C0" w14:textId="49009FF1" w:rsidR="003C135B" w:rsidRDefault="003C135B">
        <w:pPr>
          <w:pStyle w:val="Encabezado"/>
          <w:jc w:val="center"/>
        </w:pPr>
        <w:r>
          <w:fldChar w:fldCharType="begin"/>
        </w:r>
        <w:r>
          <w:instrText>PAGE   \* MERGEFORMAT</w:instrText>
        </w:r>
        <w:r>
          <w:fldChar w:fldCharType="separate"/>
        </w:r>
        <w:r w:rsidR="0034486A" w:rsidRPr="0034486A">
          <w:rPr>
            <w:noProof/>
            <w:lang w:val="es-ES"/>
          </w:rPr>
          <w:t>1</w:t>
        </w:r>
        <w:r>
          <w:fldChar w:fldCharType="end"/>
        </w:r>
        <w:r w:rsidR="008D00A3">
          <w:t xml:space="preserve"> </w:t>
        </w:r>
      </w:p>
    </w:sdtContent>
  </w:sdt>
  <w:p w14:paraId="2775D27D" w14:textId="00699055" w:rsidR="002A6C80" w:rsidRDefault="008D00A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7728" behindDoc="0" locked="0" layoutInCell="1" allowOverlap="1" wp14:anchorId="4DFD8022" wp14:editId="2BC46B15">
              <wp:simplePos x="0" y="0"/>
              <wp:positionH relativeFrom="column">
                <wp:posOffset>-935665</wp:posOffset>
              </wp:positionH>
              <wp:positionV relativeFrom="paragraph">
                <wp:posOffset>3701873</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0216526" w14:textId="77777777" w:rsidR="008D00A3" w:rsidRDefault="008D00A3" w:rsidP="008D00A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FD8022" id="_x0000_t202" coordsize="21600,21600" o:spt="202" path="m,l,21600r21600,l21600,xe">
              <v:stroke joinstyle="miter"/>
              <v:path gradientshapeok="t" o:connecttype="rect"/>
            </v:shapetype>
            <v:shape id="Cuadro de texto 4" o:spid="_x0000_s1027" type="#_x0000_t202" style="position:absolute;margin-left:-73.65pt;margin-top:291.5pt;width:64.95pt;height:1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">
              <v:textbox>
                <w:txbxContent>
                  <w:p w14:paraId="20216526" w14:textId="77777777" w:rsidR="008D00A3" w:rsidRDefault="008D00A3" w:rsidP="008D00A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
    <w:nsid w:val="78AD4E48"/>
    <w:multiLevelType w:val="hybridMultilevel"/>
    <w:tmpl w:val="31C0D8CC"/>
    <w:lvl w:ilvl="0" w:tplc="904E8016">
      <w:numFmt w:val="bullet"/>
      <w:lvlText w:val="-"/>
      <w:lvlJc w:val="left"/>
      <w:pPr>
        <w:ind w:left="927" w:hanging="360"/>
      </w:pPr>
      <w:rPr>
        <w:rFonts w:ascii="Arial" w:eastAsiaTheme="minorHAnsi" w:hAnsi="Arial" w:cs="Arial" w:hint="default"/>
      </w:rPr>
    </w:lvl>
    <w:lvl w:ilvl="1" w:tplc="080A0003" w:tentative="1">
      <w:start w:val="1"/>
      <w:numFmt w:val="bullet"/>
      <w:lvlText w:val="o"/>
      <w:lvlJc w:val="left"/>
      <w:pPr>
        <w:ind w:left="1647" w:hanging="360"/>
      </w:pPr>
      <w:rPr>
        <w:rFonts w:ascii="Courier New" w:hAnsi="Courier New" w:cs="Courier New" w:hint="default"/>
      </w:rPr>
    </w:lvl>
    <w:lvl w:ilvl="2" w:tplc="080A0005" w:tentative="1">
      <w:start w:val="1"/>
      <w:numFmt w:val="bullet"/>
      <w:lvlText w:val=""/>
      <w:lvlJc w:val="left"/>
      <w:pPr>
        <w:ind w:left="2367" w:hanging="360"/>
      </w:pPr>
      <w:rPr>
        <w:rFonts w:ascii="Wingdings" w:hAnsi="Wingdings" w:hint="default"/>
      </w:rPr>
    </w:lvl>
    <w:lvl w:ilvl="3" w:tplc="080A0001" w:tentative="1">
      <w:start w:val="1"/>
      <w:numFmt w:val="bullet"/>
      <w:lvlText w:val=""/>
      <w:lvlJc w:val="left"/>
      <w:pPr>
        <w:ind w:left="3087" w:hanging="360"/>
      </w:pPr>
      <w:rPr>
        <w:rFonts w:ascii="Symbol" w:hAnsi="Symbol" w:hint="default"/>
      </w:rPr>
    </w:lvl>
    <w:lvl w:ilvl="4" w:tplc="080A0003" w:tentative="1">
      <w:start w:val="1"/>
      <w:numFmt w:val="bullet"/>
      <w:lvlText w:val="o"/>
      <w:lvlJc w:val="left"/>
      <w:pPr>
        <w:ind w:left="3807" w:hanging="360"/>
      </w:pPr>
      <w:rPr>
        <w:rFonts w:ascii="Courier New" w:hAnsi="Courier New" w:cs="Courier New" w:hint="default"/>
      </w:rPr>
    </w:lvl>
    <w:lvl w:ilvl="5" w:tplc="080A0005" w:tentative="1">
      <w:start w:val="1"/>
      <w:numFmt w:val="bullet"/>
      <w:lvlText w:val=""/>
      <w:lvlJc w:val="left"/>
      <w:pPr>
        <w:ind w:left="4527" w:hanging="360"/>
      </w:pPr>
      <w:rPr>
        <w:rFonts w:ascii="Wingdings" w:hAnsi="Wingdings" w:hint="default"/>
      </w:rPr>
    </w:lvl>
    <w:lvl w:ilvl="6" w:tplc="080A0001" w:tentative="1">
      <w:start w:val="1"/>
      <w:numFmt w:val="bullet"/>
      <w:lvlText w:val=""/>
      <w:lvlJc w:val="left"/>
      <w:pPr>
        <w:ind w:left="5247" w:hanging="360"/>
      </w:pPr>
      <w:rPr>
        <w:rFonts w:ascii="Symbol" w:hAnsi="Symbol" w:hint="default"/>
      </w:rPr>
    </w:lvl>
    <w:lvl w:ilvl="7" w:tplc="080A0003" w:tentative="1">
      <w:start w:val="1"/>
      <w:numFmt w:val="bullet"/>
      <w:lvlText w:val="o"/>
      <w:lvlJc w:val="left"/>
      <w:pPr>
        <w:ind w:left="5967" w:hanging="360"/>
      </w:pPr>
      <w:rPr>
        <w:rFonts w:ascii="Courier New" w:hAnsi="Courier New" w:cs="Courier New" w:hint="default"/>
      </w:rPr>
    </w:lvl>
    <w:lvl w:ilvl="8" w:tplc="080A0005" w:tentative="1">
      <w:start w:val="1"/>
      <w:numFmt w:val="bullet"/>
      <w:lvlText w:val=""/>
      <w:lvlJc w:val="left"/>
      <w:pPr>
        <w:ind w:left="6687"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0522"/>
    <w:rsid w:val="0000694D"/>
    <w:rsid w:val="00011326"/>
    <w:rsid w:val="000147F3"/>
    <w:rsid w:val="000149D8"/>
    <w:rsid w:val="00016673"/>
    <w:rsid w:val="0002513C"/>
    <w:rsid w:val="000311FC"/>
    <w:rsid w:val="00031D7D"/>
    <w:rsid w:val="00035511"/>
    <w:rsid w:val="00036F22"/>
    <w:rsid w:val="000413AD"/>
    <w:rsid w:val="000415E5"/>
    <w:rsid w:val="000420EA"/>
    <w:rsid w:val="00043832"/>
    <w:rsid w:val="00044B43"/>
    <w:rsid w:val="000461FE"/>
    <w:rsid w:val="0004716A"/>
    <w:rsid w:val="00047A57"/>
    <w:rsid w:val="00053406"/>
    <w:rsid w:val="00054644"/>
    <w:rsid w:val="00057466"/>
    <w:rsid w:val="000654EA"/>
    <w:rsid w:val="000715CD"/>
    <w:rsid w:val="00071B41"/>
    <w:rsid w:val="00072026"/>
    <w:rsid w:val="00073FEC"/>
    <w:rsid w:val="00077CB4"/>
    <w:rsid w:val="00077DE7"/>
    <w:rsid w:val="00082556"/>
    <w:rsid w:val="000842C9"/>
    <w:rsid w:val="0008766B"/>
    <w:rsid w:val="000908D3"/>
    <w:rsid w:val="00092517"/>
    <w:rsid w:val="00094009"/>
    <w:rsid w:val="000A023B"/>
    <w:rsid w:val="000A0A9D"/>
    <w:rsid w:val="000A0DBD"/>
    <w:rsid w:val="000A1E8E"/>
    <w:rsid w:val="000B1BE4"/>
    <w:rsid w:val="000B3032"/>
    <w:rsid w:val="000B3B3E"/>
    <w:rsid w:val="000B3C06"/>
    <w:rsid w:val="000C1387"/>
    <w:rsid w:val="000C1948"/>
    <w:rsid w:val="000C1CFC"/>
    <w:rsid w:val="000C6DCC"/>
    <w:rsid w:val="000D12D6"/>
    <w:rsid w:val="000E0FA2"/>
    <w:rsid w:val="000E7991"/>
    <w:rsid w:val="000F3697"/>
    <w:rsid w:val="000F3AF1"/>
    <w:rsid w:val="00101478"/>
    <w:rsid w:val="0010291F"/>
    <w:rsid w:val="0010671A"/>
    <w:rsid w:val="00110768"/>
    <w:rsid w:val="00113066"/>
    <w:rsid w:val="001169A8"/>
    <w:rsid w:val="00116C1B"/>
    <w:rsid w:val="00117298"/>
    <w:rsid w:val="00122947"/>
    <w:rsid w:val="00123364"/>
    <w:rsid w:val="0012488E"/>
    <w:rsid w:val="00124AB0"/>
    <w:rsid w:val="001253D8"/>
    <w:rsid w:val="00127DA0"/>
    <w:rsid w:val="001305C4"/>
    <w:rsid w:val="001321A1"/>
    <w:rsid w:val="00135062"/>
    <w:rsid w:val="00136C11"/>
    <w:rsid w:val="00140A7F"/>
    <w:rsid w:val="001437EA"/>
    <w:rsid w:val="00147BCF"/>
    <w:rsid w:val="00150951"/>
    <w:rsid w:val="001515F3"/>
    <w:rsid w:val="00154057"/>
    <w:rsid w:val="0015435A"/>
    <w:rsid w:val="0015744A"/>
    <w:rsid w:val="0016268C"/>
    <w:rsid w:val="00165100"/>
    <w:rsid w:val="001662F6"/>
    <w:rsid w:val="0017097E"/>
    <w:rsid w:val="0017278F"/>
    <w:rsid w:val="001760B0"/>
    <w:rsid w:val="0017779D"/>
    <w:rsid w:val="00181C08"/>
    <w:rsid w:val="001858BF"/>
    <w:rsid w:val="00190B1C"/>
    <w:rsid w:val="001A2545"/>
    <w:rsid w:val="001A2830"/>
    <w:rsid w:val="001A4730"/>
    <w:rsid w:val="001A5B9A"/>
    <w:rsid w:val="001A5DC0"/>
    <w:rsid w:val="001B2B55"/>
    <w:rsid w:val="001C0F17"/>
    <w:rsid w:val="001C1755"/>
    <w:rsid w:val="001C5D0F"/>
    <w:rsid w:val="001D43FE"/>
    <w:rsid w:val="001D52AA"/>
    <w:rsid w:val="001D608C"/>
    <w:rsid w:val="001D6870"/>
    <w:rsid w:val="001D7126"/>
    <w:rsid w:val="001E22C3"/>
    <w:rsid w:val="001E54E4"/>
    <w:rsid w:val="001E75B4"/>
    <w:rsid w:val="001F24F7"/>
    <w:rsid w:val="001F3332"/>
    <w:rsid w:val="001F481E"/>
    <w:rsid w:val="00202D49"/>
    <w:rsid w:val="002038CE"/>
    <w:rsid w:val="0020614C"/>
    <w:rsid w:val="00212C74"/>
    <w:rsid w:val="0021566C"/>
    <w:rsid w:val="00216D78"/>
    <w:rsid w:val="00221771"/>
    <w:rsid w:val="00222342"/>
    <w:rsid w:val="002240EF"/>
    <w:rsid w:val="00224446"/>
    <w:rsid w:val="0023014F"/>
    <w:rsid w:val="002322F4"/>
    <w:rsid w:val="00235146"/>
    <w:rsid w:val="00235449"/>
    <w:rsid w:val="002414DE"/>
    <w:rsid w:val="00241705"/>
    <w:rsid w:val="002438D9"/>
    <w:rsid w:val="002447F1"/>
    <w:rsid w:val="00250D05"/>
    <w:rsid w:val="00251A9B"/>
    <w:rsid w:val="00254C0D"/>
    <w:rsid w:val="00260A0D"/>
    <w:rsid w:val="002635E2"/>
    <w:rsid w:val="002662D0"/>
    <w:rsid w:val="00272081"/>
    <w:rsid w:val="00273049"/>
    <w:rsid w:val="00274DAB"/>
    <w:rsid w:val="00276ECC"/>
    <w:rsid w:val="00276F07"/>
    <w:rsid w:val="00280C57"/>
    <w:rsid w:val="00282D58"/>
    <w:rsid w:val="00284D96"/>
    <w:rsid w:val="002872A2"/>
    <w:rsid w:val="00290F5C"/>
    <w:rsid w:val="00294219"/>
    <w:rsid w:val="002A1073"/>
    <w:rsid w:val="002A2409"/>
    <w:rsid w:val="002A29FC"/>
    <w:rsid w:val="002A3900"/>
    <w:rsid w:val="002A6C80"/>
    <w:rsid w:val="002B2AF1"/>
    <w:rsid w:val="002B3309"/>
    <w:rsid w:val="002B3B40"/>
    <w:rsid w:val="002B3BF0"/>
    <w:rsid w:val="002B65EC"/>
    <w:rsid w:val="002C0999"/>
    <w:rsid w:val="002C7995"/>
    <w:rsid w:val="002D0CB8"/>
    <w:rsid w:val="002D134F"/>
    <w:rsid w:val="002D18A5"/>
    <w:rsid w:val="002D6364"/>
    <w:rsid w:val="002D732C"/>
    <w:rsid w:val="002D7AF4"/>
    <w:rsid w:val="002E10E1"/>
    <w:rsid w:val="002E14D4"/>
    <w:rsid w:val="002E6530"/>
    <w:rsid w:val="002F52D0"/>
    <w:rsid w:val="002F5C3F"/>
    <w:rsid w:val="003003B1"/>
    <w:rsid w:val="00304D90"/>
    <w:rsid w:val="003070DA"/>
    <w:rsid w:val="003075D7"/>
    <w:rsid w:val="00312050"/>
    <w:rsid w:val="00315626"/>
    <w:rsid w:val="00315CB9"/>
    <w:rsid w:val="00326821"/>
    <w:rsid w:val="00330504"/>
    <w:rsid w:val="00331E6A"/>
    <w:rsid w:val="00335794"/>
    <w:rsid w:val="00335E3D"/>
    <w:rsid w:val="003379C0"/>
    <w:rsid w:val="0034233E"/>
    <w:rsid w:val="0034317E"/>
    <w:rsid w:val="00344505"/>
    <w:rsid w:val="0034486A"/>
    <w:rsid w:val="00346E2F"/>
    <w:rsid w:val="00350C5E"/>
    <w:rsid w:val="00355782"/>
    <w:rsid w:val="0035608C"/>
    <w:rsid w:val="00362AE6"/>
    <w:rsid w:val="00364690"/>
    <w:rsid w:val="00365A7F"/>
    <w:rsid w:val="00367F82"/>
    <w:rsid w:val="003739E1"/>
    <w:rsid w:val="00373F98"/>
    <w:rsid w:val="003771A5"/>
    <w:rsid w:val="00381570"/>
    <w:rsid w:val="003835C5"/>
    <w:rsid w:val="00383603"/>
    <w:rsid w:val="00390C7F"/>
    <w:rsid w:val="00392435"/>
    <w:rsid w:val="0039281B"/>
    <w:rsid w:val="003940B7"/>
    <w:rsid w:val="00395B05"/>
    <w:rsid w:val="003977EB"/>
    <w:rsid w:val="003A7043"/>
    <w:rsid w:val="003B0DE9"/>
    <w:rsid w:val="003B432C"/>
    <w:rsid w:val="003B592C"/>
    <w:rsid w:val="003B61B5"/>
    <w:rsid w:val="003C0361"/>
    <w:rsid w:val="003C135B"/>
    <w:rsid w:val="003C1F86"/>
    <w:rsid w:val="003D06C2"/>
    <w:rsid w:val="003D1335"/>
    <w:rsid w:val="003D1949"/>
    <w:rsid w:val="003D1D20"/>
    <w:rsid w:val="003D4107"/>
    <w:rsid w:val="003D5B57"/>
    <w:rsid w:val="003D5E7F"/>
    <w:rsid w:val="003E7295"/>
    <w:rsid w:val="003E775D"/>
    <w:rsid w:val="003F0481"/>
    <w:rsid w:val="003F05FC"/>
    <w:rsid w:val="003F0A2E"/>
    <w:rsid w:val="003F2AA8"/>
    <w:rsid w:val="00402C13"/>
    <w:rsid w:val="00404335"/>
    <w:rsid w:val="0040601C"/>
    <w:rsid w:val="00412B36"/>
    <w:rsid w:val="004139DD"/>
    <w:rsid w:val="00422AAA"/>
    <w:rsid w:val="00425DE3"/>
    <w:rsid w:val="00432CD4"/>
    <w:rsid w:val="00436B98"/>
    <w:rsid w:val="004402A7"/>
    <w:rsid w:val="00441D0F"/>
    <w:rsid w:val="00442BF7"/>
    <w:rsid w:val="00454194"/>
    <w:rsid w:val="0045497B"/>
    <w:rsid w:val="00457D79"/>
    <w:rsid w:val="004606DC"/>
    <w:rsid w:val="00461120"/>
    <w:rsid w:val="004707E9"/>
    <w:rsid w:val="0047106B"/>
    <w:rsid w:val="00474D04"/>
    <w:rsid w:val="004758FA"/>
    <w:rsid w:val="004761BF"/>
    <w:rsid w:val="0047658B"/>
    <w:rsid w:val="00477523"/>
    <w:rsid w:val="00480404"/>
    <w:rsid w:val="00481A75"/>
    <w:rsid w:val="00482D99"/>
    <w:rsid w:val="004833B3"/>
    <w:rsid w:val="004834C6"/>
    <w:rsid w:val="00483AF4"/>
    <w:rsid w:val="00483D06"/>
    <w:rsid w:val="00485BE6"/>
    <w:rsid w:val="004874DF"/>
    <w:rsid w:val="00490B8F"/>
    <w:rsid w:val="00492D81"/>
    <w:rsid w:val="004930DA"/>
    <w:rsid w:val="00493341"/>
    <w:rsid w:val="00493D0E"/>
    <w:rsid w:val="00496CF2"/>
    <w:rsid w:val="004A1770"/>
    <w:rsid w:val="004A2DDF"/>
    <w:rsid w:val="004A69EF"/>
    <w:rsid w:val="004B0BDF"/>
    <w:rsid w:val="004B0EB1"/>
    <w:rsid w:val="004B16B5"/>
    <w:rsid w:val="004B318D"/>
    <w:rsid w:val="004B5A65"/>
    <w:rsid w:val="004B77A5"/>
    <w:rsid w:val="004B79B6"/>
    <w:rsid w:val="004C30E8"/>
    <w:rsid w:val="004C4F21"/>
    <w:rsid w:val="004C54A4"/>
    <w:rsid w:val="004C64A4"/>
    <w:rsid w:val="004C7BB3"/>
    <w:rsid w:val="004D072E"/>
    <w:rsid w:val="004D47C0"/>
    <w:rsid w:val="004E465D"/>
    <w:rsid w:val="004E5083"/>
    <w:rsid w:val="004E59C3"/>
    <w:rsid w:val="004E6AF6"/>
    <w:rsid w:val="004F3C96"/>
    <w:rsid w:val="004F4116"/>
    <w:rsid w:val="004F4911"/>
    <w:rsid w:val="00500E4A"/>
    <w:rsid w:val="0050634A"/>
    <w:rsid w:val="00506CB0"/>
    <w:rsid w:val="00506CBE"/>
    <w:rsid w:val="00507059"/>
    <w:rsid w:val="00513F78"/>
    <w:rsid w:val="00515F49"/>
    <w:rsid w:val="005167BC"/>
    <w:rsid w:val="0051709B"/>
    <w:rsid w:val="0051725E"/>
    <w:rsid w:val="00517F21"/>
    <w:rsid w:val="00525173"/>
    <w:rsid w:val="0052679A"/>
    <w:rsid w:val="00527A04"/>
    <w:rsid w:val="005308A3"/>
    <w:rsid w:val="005314A0"/>
    <w:rsid w:val="005324DF"/>
    <w:rsid w:val="00535DD7"/>
    <w:rsid w:val="005361E0"/>
    <w:rsid w:val="00536890"/>
    <w:rsid w:val="00537CC2"/>
    <w:rsid w:val="005433B5"/>
    <w:rsid w:val="00545E56"/>
    <w:rsid w:val="0054644C"/>
    <w:rsid w:val="005465EE"/>
    <w:rsid w:val="00546882"/>
    <w:rsid w:val="00547C2D"/>
    <w:rsid w:val="005526E0"/>
    <w:rsid w:val="00555064"/>
    <w:rsid w:val="00556D9D"/>
    <w:rsid w:val="005608F3"/>
    <w:rsid w:val="005624D7"/>
    <w:rsid w:val="00562D2D"/>
    <w:rsid w:val="00563112"/>
    <w:rsid w:val="00563843"/>
    <w:rsid w:val="00570F0F"/>
    <w:rsid w:val="00571723"/>
    <w:rsid w:val="00573960"/>
    <w:rsid w:val="00573F76"/>
    <w:rsid w:val="00574BF1"/>
    <w:rsid w:val="00576074"/>
    <w:rsid w:val="00576269"/>
    <w:rsid w:val="0058030A"/>
    <w:rsid w:val="00584262"/>
    <w:rsid w:val="005870EE"/>
    <w:rsid w:val="005A0A02"/>
    <w:rsid w:val="005A1356"/>
    <w:rsid w:val="005A7B21"/>
    <w:rsid w:val="005B1844"/>
    <w:rsid w:val="005B210D"/>
    <w:rsid w:val="005B473C"/>
    <w:rsid w:val="005B4AE3"/>
    <w:rsid w:val="005B698A"/>
    <w:rsid w:val="005B7BBC"/>
    <w:rsid w:val="005C0B9F"/>
    <w:rsid w:val="005C3C51"/>
    <w:rsid w:val="005C3DAE"/>
    <w:rsid w:val="005D3ACB"/>
    <w:rsid w:val="005D7613"/>
    <w:rsid w:val="005D7E54"/>
    <w:rsid w:val="005E1455"/>
    <w:rsid w:val="005E207D"/>
    <w:rsid w:val="005E44C1"/>
    <w:rsid w:val="005E6FFD"/>
    <w:rsid w:val="005F1D40"/>
    <w:rsid w:val="0060113A"/>
    <w:rsid w:val="00605C75"/>
    <w:rsid w:val="00610409"/>
    <w:rsid w:val="00612761"/>
    <w:rsid w:val="00617667"/>
    <w:rsid w:val="0062171B"/>
    <w:rsid w:val="006225B1"/>
    <w:rsid w:val="00627C15"/>
    <w:rsid w:val="0063255F"/>
    <w:rsid w:val="00632DB7"/>
    <w:rsid w:val="00635648"/>
    <w:rsid w:val="006362C3"/>
    <w:rsid w:val="0063727D"/>
    <w:rsid w:val="0063749B"/>
    <w:rsid w:val="006423EA"/>
    <w:rsid w:val="00643121"/>
    <w:rsid w:val="00646599"/>
    <w:rsid w:val="00652302"/>
    <w:rsid w:val="00655FF2"/>
    <w:rsid w:val="00661F3A"/>
    <w:rsid w:val="006707C9"/>
    <w:rsid w:val="00670E0C"/>
    <w:rsid w:val="0067366C"/>
    <w:rsid w:val="00677F77"/>
    <w:rsid w:val="0068047E"/>
    <w:rsid w:val="00681C35"/>
    <w:rsid w:val="0068284B"/>
    <w:rsid w:val="00683FB8"/>
    <w:rsid w:val="006879B8"/>
    <w:rsid w:val="00693093"/>
    <w:rsid w:val="00693734"/>
    <w:rsid w:val="006951B7"/>
    <w:rsid w:val="0069571E"/>
    <w:rsid w:val="006A5373"/>
    <w:rsid w:val="006A5C58"/>
    <w:rsid w:val="006B134B"/>
    <w:rsid w:val="006B1720"/>
    <w:rsid w:val="006B2A8F"/>
    <w:rsid w:val="006B3010"/>
    <w:rsid w:val="006B4B09"/>
    <w:rsid w:val="006B62D8"/>
    <w:rsid w:val="006B7FFC"/>
    <w:rsid w:val="006C137A"/>
    <w:rsid w:val="006C330F"/>
    <w:rsid w:val="006C7B9F"/>
    <w:rsid w:val="006D0205"/>
    <w:rsid w:val="006D16D5"/>
    <w:rsid w:val="006D7D42"/>
    <w:rsid w:val="006E15C7"/>
    <w:rsid w:val="006E4075"/>
    <w:rsid w:val="006E63D7"/>
    <w:rsid w:val="006E652B"/>
    <w:rsid w:val="006F0B62"/>
    <w:rsid w:val="006F3011"/>
    <w:rsid w:val="006F4571"/>
    <w:rsid w:val="006F5709"/>
    <w:rsid w:val="006F780B"/>
    <w:rsid w:val="007022E4"/>
    <w:rsid w:val="007054A4"/>
    <w:rsid w:val="00705816"/>
    <w:rsid w:val="00705851"/>
    <w:rsid w:val="00710E73"/>
    <w:rsid w:val="00712198"/>
    <w:rsid w:val="007133C5"/>
    <w:rsid w:val="00721033"/>
    <w:rsid w:val="0072248C"/>
    <w:rsid w:val="00741AC4"/>
    <w:rsid w:val="00743A60"/>
    <w:rsid w:val="00745751"/>
    <w:rsid w:val="00747AD6"/>
    <w:rsid w:val="007526A0"/>
    <w:rsid w:val="00753E46"/>
    <w:rsid w:val="007568D1"/>
    <w:rsid w:val="007570F0"/>
    <w:rsid w:val="00757966"/>
    <w:rsid w:val="00762697"/>
    <w:rsid w:val="00763AAD"/>
    <w:rsid w:val="00766DE9"/>
    <w:rsid w:val="00767D2B"/>
    <w:rsid w:val="00773BD5"/>
    <w:rsid w:val="00776AE3"/>
    <w:rsid w:val="00777BEA"/>
    <w:rsid w:val="00781778"/>
    <w:rsid w:val="00790B86"/>
    <w:rsid w:val="00790DED"/>
    <w:rsid w:val="00791ECD"/>
    <w:rsid w:val="00792104"/>
    <w:rsid w:val="00796D40"/>
    <w:rsid w:val="007A0E80"/>
    <w:rsid w:val="007A3F59"/>
    <w:rsid w:val="007A6E41"/>
    <w:rsid w:val="007B0345"/>
    <w:rsid w:val="007B5CD1"/>
    <w:rsid w:val="007B6499"/>
    <w:rsid w:val="007C66D8"/>
    <w:rsid w:val="007D4665"/>
    <w:rsid w:val="007D7BFD"/>
    <w:rsid w:val="007E0D61"/>
    <w:rsid w:val="007E18FC"/>
    <w:rsid w:val="007E316A"/>
    <w:rsid w:val="007F113F"/>
    <w:rsid w:val="007F1703"/>
    <w:rsid w:val="007F49BF"/>
    <w:rsid w:val="007F5B39"/>
    <w:rsid w:val="007F6192"/>
    <w:rsid w:val="0080169D"/>
    <w:rsid w:val="0080281C"/>
    <w:rsid w:val="00803473"/>
    <w:rsid w:val="00805981"/>
    <w:rsid w:val="00811AF6"/>
    <w:rsid w:val="00813941"/>
    <w:rsid w:val="00815457"/>
    <w:rsid w:val="00815F73"/>
    <w:rsid w:val="008212CA"/>
    <w:rsid w:val="00823117"/>
    <w:rsid w:val="0082455D"/>
    <w:rsid w:val="00831AC1"/>
    <w:rsid w:val="00832013"/>
    <w:rsid w:val="00835BCC"/>
    <w:rsid w:val="0084191A"/>
    <w:rsid w:val="00842E15"/>
    <w:rsid w:val="00850737"/>
    <w:rsid w:val="00850788"/>
    <w:rsid w:val="00855048"/>
    <w:rsid w:val="0086318D"/>
    <w:rsid w:val="00865AB6"/>
    <w:rsid w:val="00866D8A"/>
    <w:rsid w:val="008721A1"/>
    <w:rsid w:val="00876025"/>
    <w:rsid w:val="0088012F"/>
    <w:rsid w:val="008851FF"/>
    <w:rsid w:val="0088561D"/>
    <w:rsid w:val="0088710B"/>
    <w:rsid w:val="008878E7"/>
    <w:rsid w:val="00890540"/>
    <w:rsid w:val="008969DC"/>
    <w:rsid w:val="008A0CCE"/>
    <w:rsid w:val="008A11E4"/>
    <w:rsid w:val="008A72F6"/>
    <w:rsid w:val="008B0A0F"/>
    <w:rsid w:val="008B39A2"/>
    <w:rsid w:val="008B70DF"/>
    <w:rsid w:val="008C09EA"/>
    <w:rsid w:val="008C53C6"/>
    <w:rsid w:val="008C5504"/>
    <w:rsid w:val="008C6836"/>
    <w:rsid w:val="008D009D"/>
    <w:rsid w:val="008D00A3"/>
    <w:rsid w:val="008D0A8C"/>
    <w:rsid w:val="008D121A"/>
    <w:rsid w:val="008D1A15"/>
    <w:rsid w:val="008E1B2C"/>
    <w:rsid w:val="008E3417"/>
    <w:rsid w:val="008F0B62"/>
    <w:rsid w:val="008F26B5"/>
    <w:rsid w:val="00900A80"/>
    <w:rsid w:val="00902036"/>
    <w:rsid w:val="00903F1D"/>
    <w:rsid w:val="00905789"/>
    <w:rsid w:val="009060C4"/>
    <w:rsid w:val="00910380"/>
    <w:rsid w:val="0091486F"/>
    <w:rsid w:val="0092321D"/>
    <w:rsid w:val="00926D7A"/>
    <w:rsid w:val="00927F93"/>
    <w:rsid w:val="00931402"/>
    <w:rsid w:val="009342B0"/>
    <w:rsid w:val="00935FAE"/>
    <w:rsid w:val="00942299"/>
    <w:rsid w:val="009456F4"/>
    <w:rsid w:val="0095218E"/>
    <w:rsid w:val="00954560"/>
    <w:rsid w:val="009643FF"/>
    <w:rsid w:val="00966CD2"/>
    <w:rsid w:val="009708B5"/>
    <w:rsid w:val="00972813"/>
    <w:rsid w:val="00974AAC"/>
    <w:rsid w:val="009779A7"/>
    <w:rsid w:val="00986A54"/>
    <w:rsid w:val="00987966"/>
    <w:rsid w:val="00993E23"/>
    <w:rsid w:val="00994679"/>
    <w:rsid w:val="00994C76"/>
    <w:rsid w:val="00995295"/>
    <w:rsid w:val="00996C74"/>
    <w:rsid w:val="00997073"/>
    <w:rsid w:val="009A2C0B"/>
    <w:rsid w:val="009A4DF9"/>
    <w:rsid w:val="009A65C4"/>
    <w:rsid w:val="009B040F"/>
    <w:rsid w:val="009B47E5"/>
    <w:rsid w:val="009C2361"/>
    <w:rsid w:val="009C2880"/>
    <w:rsid w:val="009C3DA8"/>
    <w:rsid w:val="009C4248"/>
    <w:rsid w:val="009C5F1B"/>
    <w:rsid w:val="009D1437"/>
    <w:rsid w:val="009D2486"/>
    <w:rsid w:val="009D26D3"/>
    <w:rsid w:val="009D5877"/>
    <w:rsid w:val="009D6C81"/>
    <w:rsid w:val="009D7854"/>
    <w:rsid w:val="009E0E59"/>
    <w:rsid w:val="009E1ED1"/>
    <w:rsid w:val="009E2943"/>
    <w:rsid w:val="009E713A"/>
    <w:rsid w:val="009F4755"/>
    <w:rsid w:val="00A0281E"/>
    <w:rsid w:val="00A03945"/>
    <w:rsid w:val="00A056D9"/>
    <w:rsid w:val="00A07244"/>
    <w:rsid w:val="00A106D6"/>
    <w:rsid w:val="00A14AB1"/>
    <w:rsid w:val="00A1527D"/>
    <w:rsid w:val="00A166B7"/>
    <w:rsid w:val="00A220A7"/>
    <w:rsid w:val="00A22AE6"/>
    <w:rsid w:val="00A25FC3"/>
    <w:rsid w:val="00A2601D"/>
    <w:rsid w:val="00A35A3F"/>
    <w:rsid w:val="00A37FB0"/>
    <w:rsid w:val="00A40E93"/>
    <w:rsid w:val="00A467A2"/>
    <w:rsid w:val="00A52103"/>
    <w:rsid w:val="00A54958"/>
    <w:rsid w:val="00A562FA"/>
    <w:rsid w:val="00A5644E"/>
    <w:rsid w:val="00A57F8E"/>
    <w:rsid w:val="00A60807"/>
    <w:rsid w:val="00A60FFA"/>
    <w:rsid w:val="00A62893"/>
    <w:rsid w:val="00A6384A"/>
    <w:rsid w:val="00A645B7"/>
    <w:rsid w:val="00A66584"/>
    <w:rsid w:val="00A67263"/>
    <w:rsid w:val="00A705B4"/>
    <w:rsid w:val="00A730E0"/>
    <w:rsid w:val="00A75965"/>
    <w:rsid w:val="00A80B55"/>
    <w:rsid w:val="00A823D1"/>
    <w:rsid w:val="00A82C1E"/>
    <w:rsid w:val="00A83600"/>
    <w:rsid w:val="00A8474E"/>
    <w:rsid w:val="00A854DA"/>
    <w:rsid w:val="00A90364"/>
    <w:rsid w:val="00A91182"/>
    <w:rsid w:val="00A92FFC"/>
    <w:rsid w:val="00A939C0"/>
    <w:rsid w:val="00A945A9"/>
    <w:rsid w:val="00A94CAA"/>
    <w:rsid w:val="00AA0E3B"/>
    <w:rsid w:val="00AA3DFE"/>
    <w:rsid w:val="00AA7755"/>
    <w:rsid w:val="00AB40C6"/>
    <w:rsid w:val="00AB68C5"/>
    <w:rsid w:val="00AB77B9"/>
    <w:rsid w:val="00AC0C00"/>
    <w:rsid w:val="00AC1101"/>
    <w:rsid w:val="00AC5E1C"/>
    <w:rsid w:val="00AD0905"/>
    <w:rsid w:val="00AD75AB"/>
    <w:rsid w:val="00AE0996"/>
    <w:rsid w:val="00AE33E0"/>
    <w:rsid w:val="00AE6D9F"/>
    <w:rsid w:val="00AF1E9B"/>
    <w:rsid w:val="00AF35C2"/>
    <w:rsid w:val="00AF4C59"/>
    <w:rsid w:val="00B07AB9"/>
    <w:rsid w:val="00B10533"/>
    <w:rsid w:val="00B10E33"/>
    <w:rsid w:val="00B13D95"/>
    <w:rsid w:val="00B155ED"/>
    <w:rsid w:val="00B15B16"/>
    <w:rsid w:val="00B2052D"/>
    <w:rsid w:val="00B213D5"/>
    <w:rsid w:val="00B23D0C"/>
    <w:rsid w:val="00B261D9"/>
    <w:rsid w:val="00B26733"/>
    <w:rsid w:val="00B271D0"/>
    <w:rsid w:val="00B309A3"/>
    <w:rsid w:val="00B310B3"/>
    <w:rsid w:val="00B33690"/>
    <w:rsid w:val="00B37E6B"/>
    <w:rsid w:val="00B40C15"/>
    <w:rsid w:val="00B41E11"/>
    <w:rsid w:val="00B41ECD"/>
    <w:rsid w:val="00B43991"/>
    <w:rsid w:val="00B44143"/>
    <w:rsid w:val="00B45484"/>
    <w:rsid w:val="00B47005"/>
    <w:rsid w:val="00B47FC7"/>
    <w:rsid w:val="00B54AE2"/>
    <w:rsid w:val="00B61462"/>
    <w:rsid w:val="00B63A2E"/>
    <w:rsid w:val="00B65301"/>
    <w:rsid w:val="00B65EC0"/>
    <w:rsid w:val="00B67D68"/>
    <w:rsid w:val="00B75419"/>
    <w:rsid w:val="00B758AB"/>
    <w:rsid w:val="00B801A0"/>
    <w:rsid w:val="00B815B1"/>
    <w:rsid w:val="00B864EE"/>
    <w:rsid w:val="00B86F9B"/>
    <w:rsid w:val="00B879A2"/>
    <w:rsid w:val="00B87DCA"/>
    <w:rsid w:val="00B90E50"/>
    <w:rsid w:val="00B971DF"/>
    <w:rsid w:val="00BA2425"/>
    <w:rsid w:val="00BA3B93"/>
    <w:rsid w:val="00BA4BD9"/>
    <w:rsid w:val="00BA4CE1"/>
    <w:rsid w:val="00BA77BE"/>
    <w:rsid w:val="00BB1869"/>
    <w:rsid w:val="00BB4E7B"/>
    <w:rsid w:val="00BB5860"/>
    <w:rsid w:val="00BC016A"/>
    <w:rsid w:val="00BD06C4"/>
    <w:rsid w:val="00BD40F0"/>
    <w:rsid w:val="00BD64DF"/>
    <w:rsid w:val="00BD6878"/>
    <w:rsid w:val="00BD767D"/>
    <w:rsid w:val="00BE06E7"/>
    <w:rsid w:val="00BE2A05"/>
    <w:rsid w:val="00BE3348"/>
    <w:rsid w:val="00BF3D21"/>
    <w:rsid w:val="00BF57F3"/>
    <w:rsid w:val="00C0573E"/>
    <w:rsid w:val="00C10339"/>
    <w:rsid w:val="00C10E73"/>
    <w:rsid w:val="00C11034"/>
    <w:rsid w:val="00C1147C"/>
    <w:rsid w:val="00C1694A"/>
    <w:rsid w:val="00C16ADC"/>
    <w:rsid w:val="00C30907"/>
    <w:rsid w:val="00C3562D"/>
    <w:rsid w:val="00C404B9"/>
    <w:rsid w:val="00C41744"/>
    <w:rsid w:val="00C43F12"/>
    <w:rsid w:val="00C4430D"/>
    <w:rsid w:val="00C447A2"/>
    <w:rsid w:val="00C47DF8"/>
    <w:rsid w:val="00C51580"/>
    <w:rsid w:val="00C52025"/>
    <w:rsid w:val="00C5289B"/>
    <w:rsid w:val="00C53626"/>
    <w:rsid w:val="00C55136"/>
    <w:rsid w:val="00C56CAA"/>
    <w:rsid w:val="00C60868"/>
    <w:rsid w:val="00C62FED"/>
    <w:rsid w:val="00C63A6F"/>
    <w:rsid w:val="00C65402"/>
    <w:rsid w:val="00C654A9"/>
    <w:rsid w:val="00C71501"/>
    <w:rsid w:val="00C72CF6"/>
    <w:rsid w:val="00C74742"/>
    <w:rsid w:val="00C772C6"/>
    <w:rsid w:val="00C776D8"/>
    <w:rsid w:val="00C824B6"/>
    <w:rsid w:val="00C83ECA"/>
    <w:rsid w:val="00C85287"/>
    <w:rsid w:val="00C86031"/>
    <w:rsid w:val="00C94CD9"/>
    <w:rsid w:val="00CA13BD"/>
    <w:rsid w:val="00CA45F0"/>
    <w:rsid w:val="00CA4942"/>
    <w:rsid w:val="00CA4D33"/>
    <w:rsid w:val="00CA6341"/>
    <w:rsid w:val="00CA6720"/>
    <w:rsid w:val="00CB2FCC"/>
    <w:rsid w:val="00CC4D02"/>
    <w:rsid w:val="00CD0D09"/>
    <w:rsid w:val="00CD11C4"/>
    <w:rsid w:val="00CD50F9"/>
    <w:rsid w:val="00CD51FE"/>
    <w:rsid w:val="00CD5EAB"/>
    <w:rsid w:val="00CD619A"/>
    <w:rsid w:val="00CD6F91"/>
    <w:rsid w:val="00CD70EF"/>
    <w:rsid w:val="00CD737E"/>
    <w:rsid w:val="00CD7AD9"/>
    <w:rsid w:val="00CE0C38"/>
    <w:rsid w:val="00CF1B61"/>
    <w:rsid w:val="00D0439F"/>
    <w:rsid w:val="00D07550"/>
    <w:rsid w:val="00D1171A"/>
    <w:rsid w:val="00D145EA"/>
    <w:rsid w:val="00D14C0D"/>
    <w:rsid w:val="00D17463"/>
    <w:rsid w:val="00D20483"/>
    <w:rsid w:val="00D225A8"/>
    <w:rsid w:val="00D25863"/>
    <w:rsid w:val="00D25C57"/>
    <w:rsid w:val="00D325D2"/>
    <w:rsid w:val="00D41396"/>
    <w:rsid w:val="00D46418"/>
    <w:rsid w:val="00D50AD9"/>
    <w:rsid w:val="00D529F8"/>
    <w:rsid w:val="00D55ED4"/>
    <w:rsid w:val="00D566EB"/>
    <w:rsid w:val="00D57F80"/>
    <w:rsid w:val="00D65531"/>
    <w:rsid w:val="00D673E7"/>
    <w:rsid w:val="00D73FDF"/>
    <w:rsid w:val="00D73FFF"/>
    <w:rsid w:val="00D838AC"/>
    <w:rsid w:val="00D838EB"/>
    <w:rsid w:val="00D83DD5"/>
    <w:rsid w:val="00D840B8"/>
    <w:rsid w:val="00D87973"/>
    <w:rsid w:val="00D923BF"/>
    <w:rsid w:val="00D934C2"/>
    <w:rsid w:val="00D94518"/>
    <w:rsid w:val="00D96504"/>
    <w:rsid w:val="00D96E91"/>
    <w:rsid w:val="00D97109"/>
    <w:rsid w:val="00DA06E4"/>
    <w:rsid w:val="00DA11E5"/>
    <w:rsid w:val="00DA1C35"/>
    <w:rsid w:val="00DA22FC"/>
    <w:rsid w:val="00DA3A5D"/>
    <w:rsid w:val="00DA4306"/>
    <w:rsid w:val="00DB28C3"/>
    <w:rsid w:val="00DB3463"/>
    <w:rsid w:val="00DB4C4F"/>
    <w:rsid w:val="00DB6176"/>
    <w:rsid w:val="00DB777E"/>
    <w:rsid w:val="00DC22CA"/>
    <w:rsid w:val="00DC7DD2"/>
    <w:rsid w:val="00DD0D18"/>
    <w:rsid w:val="00DD380B"/>
    <w:rsid w:val="00DD49A7"/>
    <w:rsid w:val="00DD576B"/>
    <w:rsid w:val="00DD61CF"/>
    <w:rsid w:val="00DD69CD"/>
    <w:rsid w:val="00DD6AAB"/>
    <w:rsid w:val="00DE11C9"/>
    <w:rsid w:val="00DE422C"/>
    <w:rsid w:val="00DE6EB9"/>
    <w:rsid w:val="00DE7156"/>
    <w:rsid w:val="00DF047E"/>
    <w:rsid w:val="00DF200D"/>
    <w:rsid w:val="00DF26DD"/>
    <w:rsid w:val="00DF59C4"/>
    <w:rsid w:val="00E015DB"/>
    <w:rsid w:val="00E03546"/>
    <w:rsid w:val="00E04632"/>
    <w:rsid w:val="00E119C2"/>
    <w:rsid w:val="00E158E7"/>
    <w:rsid w:val="00E22DB3"/>
    <w:rsid w:val="00E30E7F"/>
    <w:rsid w:val="00E31055"/>
    <w:rsid w:val="00E40025"/>
    <w:rsid w:val="00E40EE6"/>
    <w:rsid w:val="00E41CF0"/>
    <w:rsid w:val="00E448C8"/>
    <w:rsid w:val="00E4790B"/>
    <w:rsid w:val="00E518CF"/>
    <w:rsid w:val="00E521FA"/>
    <w:rsid w:val="00E524E1"/>
    <w:rsid w:val="00E54E42"/>
    <w:rsid w:val="00E559BC"/>
    <w:rsid w:val="00E61F32"/>
    <w:rsid w:val="00E6227E"/>
    <w:rsid w:val="00E6309D"/>
    <w:rsid w:val="00E67FB3"/>
    <w:rsid w:val="00E72DB4"/>
    <w:rsid w:val="00E8093D"/>
    <w:rsid w:val="00E83DC9"/>
    <w:rsid w:val="00E90AFF"/>
    <w:rsid w:val="00EA02E7"/>
    <w:rsid w:val="00EA1311"/>
    <w:rsid w:val="00EA4C7B"/>
    <w:rsid w:val="00EB03AE"/>
    <w:rsid w:val="00EB07B5"/>
    <w:rsid w:val="00EB0BD9"/>
    <w:rsid w:val="00EB1424"/>
    <w:rsid w:val="00EB35EA"/>
    <w:rsid w:val="00EB37C1"/>
    <w:rsid w:val="00EB53EB"/>
    <w:rsid w:val="00EB7B1A"/>
    <w:rsid w:val="00EC0AE8"/>
    <w:rsid w:val="00EC393B"/>
    <w:rsid w:val="00EC7CC0"/>
    <w:rsid w:val="00ED4434"/>
    <w:rsid w:val="00ED6002"/>
    <w:rsid w:val="00ED66F5"/>
    <w:rsid w:val="00ED7C42"/>
    <w:rsid w:val="00EE0410"/>
    <w:rsid w:val="00EE4140"/>
    <w:rsid w:val="00EE4A78"/>
    <w:rsid w:val="00EF215A"/>
    <w:rsid w:val="00EF69CD"/>
    <w:rsid w:val="00EF79B8"/>
    <w:rsid w:val="00F00462"/>
    <w:rsid w:val="00F038B1"/>
    <w:rsid w:val="00F048EE"/>
    <w:rsid w:val="00F113DC"/>
    <w:rsid w:val="00F116FB"/>
    <w:rsid w:val="00F22D26"/>
    <w:rsid w:val="00F2445F"/>
    <w:rsid w:val="00F25507"/>
    <w:rsid w:val="00F26735"/>
    <w:rsid w:val="00F303C5"/>
    <w:rsid w:val="00F30896"/>
    <w:rsid w:val="00F311F9"/>
    <w:rsid w:val="00F3140B"/>
    <w:rsid w:val="00F31A8F"/>
    <w:rsid w:val="00F32870"/>
    <w:rsid w:val="00F354B7"/>
    <w:rsid w:val="00F35FEF"/>
    <w:rsid w:val="00F4170A"/>
    <w:rsid w:val="00F41881"/>
    <w:rsid w:val="00F41EB4"/>
    <w:rsid w:val="00F44BCC"/>
    <w:rsid w:val="00F45C9B"/>
    <w:rsid w:val="00F51AFE"/>
    <w:rsid w:val="00F53E9B"/>
    <w:rsid w:val="00F55785"/>
    <w:rsid w:val="00F55BAE"/>
    <w:rsid w:val="00F70B94"/>
    <w:rsid w:val="00F720D3"/>
    <w:rsid w:val="00F72173"/>
    <w:rsid w:val="00F73179"/>
    <w:rsid w:val="00F736D4"/>
    <w:rsid w:val="00F82372"/>
    <w:rsid w:val="00F829CC"/>
    <w:rsid w:val="00F83F35"/>
    <w:rsid w:val="00F849C8"/>
    <w:rsid w:val="00F87728"/>
    <w:rsid w:val="00F90439"/>
    <w:rsid w:val="00F94BF4"/>
    <w:rsid w:val="00F94DB2"/>
    <w:rsid w:val="00F94ED6"/>
    <w:rsid w:val="00F9604A"/>
    <w:rsid w:val="00FA1641"/>
    <w:rsid w:val="00FA1D69"/>
    <w:rsid w:val="00FA2EEA"/>
    <w:rsid w:val="00FA4B66"/>
    <w:rsid w:val="00FA52A9"/>
    <w:rsid w:val="00FB259A"/>
    <w:rsid w:val="00FB50FA"/>
    <w:rsid w:val="00FB6330"/>
    <w:rsid w:val="00FC23FA"/>
    <w:rsid w:val="00FC452D"/>
    <w:rsid w:val="00FC580B"/>
    <w:rsid w:val="00FD0C3D"/>
    <w:rsid w:val="00FD114C"/>
    <w:rsid w:val="00FE0E75"/>
    <w:rsid w:val="00FE127C"/>
    <w:rsid w:val="00FE355C"/>
    <w:rsid w:val="00FE3C71"/>
    <w:rsid w:val="00FE70EE"/>
    <w:rsid w:val="00FE7B4A"/>
    <w:rsid w:val="00FF1971"/>
    <w:rsid w:val="00FF1C34"/>
    <w:rsid w:val="00FF4048"/>
    <w:rsid w:val="00FF608B"/>
    <w:rsid w:val="00FF6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A0351"/>
  <w15:docId w15:val="{EFC78393-B2F8-4441-8D8A-1B2FD864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styleId="Prrafodelista">
    <w:name w:val="List Paragraph"/>
    <w:basedOn w:val="Normal"/>
    <w:uiPriority w:val="34"/>
    <w:qFormat/>
    <w:rsid w:val="00F35FEF"/>
    <w:pPr>
      <w:ind w:left="720"/>
      <w:contextualSpacing/>
    </w:pPr>
  </w:style>
  <w:style w:type="paragraph" w:styleId="Sinespaciado">
    <w:name w:val="No Spacing"/>
    <w:uiPriority w:val="1"/>
    <w:qFormat/>
    <w:rsid w:val="00E4790B"/>
    <w:pPr>
      <w:spacing w:after="0" w:line="240" w:lineRule="auto"/>
    </w:pPr>
  </w:style>
  <w:style w:type="character" w:customStyle="1" w:styleId="lbl-encabezado-negro">
    <w:name w:val="lbl-encabezado-negro"/>
    <w:basedOn w:val="Fuentedeprrafopredeter"/>
    <w:rsid w:val="00CC4D02"/>
  </w:style>
  <w:style w:type="character" w:customStyle="1" w:styleId="apple-converted-space">
    <w:name w:val="apple-converted-space"/>
    <w:basedOn w:val="Fuentedeprrafopredeter"/>
    <w:rsid w:val="00CC4D02"/>
  </w:style>
  <w:style w:type="character" w:customStyle="1" w:styleId="red">
    <w:name w:val="red"/>
    <w:basedOn w:val="Fuentedeprrafopredeter"/>
    <w:rsid w:val="00747AD6"/>
  </w:style>
  <w:style w:type="character" w:styleId="Hipervnculo">
    <w:name w:val="Hyperlink"/>
    <w:basedOn w:val="Fuentedeprrafopredeter"/>
    <w:uiPriority w:val="99"/>
    <w:semiHidden/>
    <w:unhideWhenUsed/>
    <w:rsid w:val="00747A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2546">
      <w:bodyDiv w:val="1"/>
      <w:marLeft w:val="0"/>
      <w:marRight w:val="0"/>
      <w:marTop w:val="0"/>
      <w:marBottom w:val="0"/>
      <w:divBdr>
        <w:top w:val="none" w:sz="0" w:space="0" w:color="auto"/>
        <w:left w:val="none" w:sz="0" w:space="0" w:color="auto"/>
        <w:bottom w:val="none" w:sz="0" w:space="0" w:color="auto"/>
        <w:right w:val="none" w:sz="0" w:space="0" w:color="auto"/>
      </w:divBdr>
    </w:div>
    <w:div w:id="39282419">
      <w:bodyDiv w:val="1"/>
      <w:marLeft w:val="0"/>
      <w:marRight w:val="0"/>
      <w:marTop w:val="0"/>
      <w:marBottom w:val="0"/>
      <w:divBdr>
        <w:top w:val="none" w:sz="0" w:space="0" w:color="auto"/>
        <w:left w:val="none" w:sz="0" w:space="0" w:color="auto"/>
        <w:bottom w:val="none" w:sz="0" w:space="0" w:color="auto"/>
        <w:right w:val="none" w:sz="0" w:space="0" w:color="auto"/>
      </w:divBdr>
    </w:div>
    <w:div w:id="101384266">
      <w:bodyDiv w:val="1"/>
      <w:marLeft w:val="0"/>
      <w:marRight w:val="0"/>
      <w:marTop w:val="0"/>
      <w:marBottom w:val="0"/>
      <w:divBdr>
        <w:top w:val="none" w:sz="0" w:space="0" w:color="auto"/>
        <w:left w:val="none" w:sz="0" w:space="0" w:color="auto"/>
        <w:bottom w:val="none" w:sz="0" w:space="0" w:color="auto"/>
        <w:right w:val="none" w:sz="0" w:space="0" w:color="auto"/>
      </w:divBdr>
    </w:div>
    <w:div w:id="145241556">
      <w:bodyDiv w:val="1"/>
      <w:marLeft w:val="0"/>
      <w:marRight w:val="0"/>
      <w:marTop w:val="0"/>
      <w:marBottom w:val="0"/>
      <w:divBdr>
        <w:top w:val="none" w:sz="0" w:space="0" w:color="auto"/>
        <w:left w:val="none" w:sz="0" w:space="0" w:color="auto"/>
        <w:bottom w:val="none" w:sz="0" w:space="0" w:color="auto"/>
        <w:right w:val="none" w:sz="0" w:space="0" w:color="auto"/>
      </w:divBdr>
    </w:div>
    <w:div w:id="570820119">
      <w:bodyDiv w:val="1"/>
      <w:marLeft w:val="0"/>
      <w:marRight w:val="0"/>
      <w:marTop w:val="0"/>
      <w:marBottom w:val="0"/>
      <w:divBdr>
        <w:top w:val="none" w:sz="0" w:space="0" w:color="auto"/>
        <w:left w:val="none" w:sz="0" w:space="0" w:color="auto"/>
        <w:bottom w:val="none" w:sz="0" w:space="0" w:color="auto"/>
        <w:right w:val="none" w:sz="0" w:space="0" w:color="auto"/>
      </w:divBdr>
    </w:div>
    <w:div w:id="601961557">
      <w:bodyDiv w:val="1"/>
      <w:marLeft w:val="0"/>
      <w:marRight w:val="0"/>
      <w:marTop w:val="0"/>
      <w:marBottom w:val="0"/>
      <w:divBdr>
        <w:top w:val="none" w:sz="0" w:space="0" w:color="auto"/>
        <w:left w:val="none" w:sz="0" w:space="0" w:color="auto"/>
        <w:bottom w:val="none" w:sz="0" w:space="0" w:color="auto"/>
        <w:right w:val="none" w:sz="0" w:space="0" w:color="auto"/>
      </w:divBdr>
    </w:div>
    <w:div w:id="795029278">
      <w:bodyDiv w:val="1"/>
      <w:marLeft w:val="0"/>
      <w:marRight w:val="0"/>
      <w:marTop w:val="0"/>
      <w:marBottom w:val="0"/>
      <w:divBdr>
        <w:top w:val="none" w:sz="0" w:space="0" w:color="auto"/>
        <w:left w:val="none" w:sz="0" w:space="0" w:color="auto"/>
        <w:bottom w:val="none" w:sz="0" w:space="0" w:color="auto"/>
        <w:right w:val="none" w:sz="0" w:space="0" w:color="auto"/>
      </w:divBdr>
    </w:div>
    <w:div w:id="805970901">
      <w:bodyDiv w:val="1"/>
      <w:marLeft w:val="0"/>
      <w:marRight w:val="0"/>
      <w:marTop w:val="0"/>
      <w:marBottom w:val="0"/>
      <w:divBdr>
        <w:top w:val="none" w:sz="0" w:space="0" w:color="auto"/>
        <w:left w:val="none" w:sz="0" w:space="0" w:color="auto"/>
        <w:bottom w:val="none" w:sz="0" w:space="0" w:color="auto"/>
        <w:right w:val="none" w:sz="0" w:space="0" w:color="auto"/>
      </w:divBdr>
    </w:div>
    <w:div w:id="820466661">
      <w:bodyDiv w:val="1"/>
      <w:marLeft w:val="0"/>
      <w:marRight w:val="0"/>
      <w:marTop w:val="0"/>
      <w:marBottom w:val="0"/>
      <w:divBdr>
        <w:top w:val="none" w:sz="0" w:space="0" w:color="auto"/>
        <w:left w:val="none" w:sz="0" w:space="0" w:color="auto"/>
        <w:bottom w:val="none" w:sz="0" w:space="0" w:color="auto"/>
        <w:right w:val="none" w:sz="0" w:space="0" w:color="auto"/>
      </w:divBdr>
    </w:div>
    <w:div w:id="837385900">
      <w:bodyDiv w:val="1"/>
      <w:marLeft w:val="0"/>
      <w:marRight w:val="0"/>
      <w:marTop w:val="0"/>
      <w:marBottom w:val="0"/>
      <w:divBdr>
        <w:top w:val="none" w:sz="0" w:space="0" w:color="auto"/>
        <w:left w:val="none" w:sz="0" w:space="0" w:color="auto"/>
        <w:bottom w:val="none" w:sz="0" w:space="0" w:color="auto"/>
        <w:right w:val="none" w:sz="0" w:space="0" w:color="auto"/>
      </w:divBdr>
    </w:div>
    <w:div w:id="915479566">
      <w:bodyDiv w:val="1"/>
      <w:marLeft w:val="0"/>
      <w:marRight w:val="0"/>
      <w:marTop w:val="0"/>
      <w:marBottom w:val="0"/>
      <w:divBdr>
        <w:top w:val="none" w:sz="0" w:space="0" w:color="auto"/>
        <w:left w:val="none" w:sz="0" w:space="0" w:color="auto"/>
        <w:bottom w:val="none" w:sz="0" w:space="0" w:color="auto"/>
        <w:right w:val="none" w:sz="0" w:space="0" w:color="auto"/>
      </w:divBdr>
    </w:div>
    <w:div w:id="1050807730">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0852001">
      <w:bodyDiv w:val="1"/>
      <w:marLeft w:val="0"/>
      <w:marRight w:val="0"/>
      <w:marTop w:val="0"/>
      <w:marBottom w:val="0"/>
      <w:divBdr>
        <w:top w:val="none" w:sz="0" w:space="0" w:color="auto"/>
        <w:left w:val="none" w:sz="0" w:space="0" w:color="auto"/>
        <w:bottom w:val="none" w:sz="0" w:space="0" w:color="auto"/>
        <w:right w:val="none" w:sz="0" w:space="0" w:color="auto"/>
      </w:divBdr>
    </w:div>
    <w:div w:id="1346403239">
      <w:bodyDiv w:val="1"/>
      <w:marLeft w:val="0"/>
      <w:marRight w:val="0"/>
      <w:marTop w:val="0"/>
      <w:marBottom w:val="0"/>
      <w:divBdr>
        <w:top w:val="none" w:sz="0" w:space="0" w:color="auto"/>
        <w:left w:val="none" w:sz="0" w:space="0" w:color="auto"/>
        <w:bottom w:val="none" w:sz="0" w:space="0" w:color="auto"/>
        <w:right w:val="none" w:sz="0" w:space="0" w:color="auto"/>
      </w:divBdr>
    </w:div>
    <w:div w:id="1352685283">
      <w:bodyDiv w:val="1"/>
      <w:marLeft w:val="0"/>
      <w:marRight w:val="0"/>
      <w:marTop w:val="0"/>
      <w:marBottom w:val="0"/>
      <w:divBdr>
        <w:top w:val="none" w:sz="0" w:space="0" w:color="auto"/>
        <w:left w:val="none" w:sz="0" w:space="0" w:color="auto"/>
        <w:bottom w:val="none" w:sz="0" w:space="0" w:color="auto"/>
        <w:right w:val="none" w:sz="0" w:space="0" w:color="auto"/>
      </w:divBdr>
    </w:div>
    <w:div w:id="1552380093">
      <w:bodyDiv w:val="1"/>
      <w:marLeft w:val="0"/>
      <w:marRight w:val="0"/>
      <w:marTop w:val="0"/>
      <w:marBottom w:val="0"/>
      <w:divBdr>
        <w:top w:val="none" w:sz="0" w:space="0" w:color="auto"/>
        <w:left w:val="none" w:sz="0" w:space="0" w:color="auto"/>
        <w:bottom w:val="none" w:sz="0" w:space="0" w:color="auto"/>
        <w:right w:val="none" w:sz="0" w:space="0" w:color="auto"/>
      </w:divBdr>
    </w:div>
    <w:div w:id="1737124892">
      <w:bodyDiv w:val="1"/>
      <w:marLeft w:val="0"/>
      <w:marRight w:val="0"/>
      <w:marTop w:val="0"/>
      <w:marBottom w:val="0"/>
      <w:divBdr>
        <w:top w:val="none" w:sz="0" w:space="0" w:color="auto"/>
        <w:left w:val="none" w:sz="0" w:space="0" w:color="auto"/>
        <w:bottom w:val="none" w:sz="0" w:space="0" w:color="auto"/>
        <w:right w:val="none" w:sz="0" w:space="0" w:color="auto"/>
      </w:divBdr>
    </w:div>
    <w:div w:id="1762795564">
      <w:bodyDiv w:val="1"/>
      <w:marLeft w:val="0"/>
      <w:marRight w:val="0"/>
      <w:marTop w:val="0"/>
      <w:marBottom w:val="0"/>
      <w:divBdr>
        <w:top w:val="none" w:sz="0" w:space="0" w:color="auto"/>
        <w:left w:val="none" w:sz="0" w:space="0" w:color="auto"/>
        <w:bottom w:val="none" w:sz="0" w:space="0" w:color="auto"/>
        <w:right w:val="none" w:sz="0" w:space="0" w:color="auto"/>
      </w:divBdr>
      <w:divsChild>
        <w:div w:id="1582443195">
          <w:marLeft w:val="0"/>
          <w:marRight w:val="0"/>
          <w:marTop w:val="0"/>
          <w:marBottom w:val="0"/>
          <w:divBdr>
            <w:top w:val="none" w:sz="0" w:space="0" w:color="auto"/>
            <w:left w:val="none" w:sz="0" w:space="0" w:color="auto"/>
            <w:bottom w:val="none" w:sz="0" w:space="0" w:color="auto"/>
            <w:right w:val="none" w:sz="0" w:space="0" w:color="auto"/>
          </w:divBdr>
        </w:div>
      </w:divsChild>
    </w:div>
    <w:div w:id="19522752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53843078">
      <w:bodyDiv w:val="1"/>
      <w:marLeft w:val="0"/>
      <w:marRight w:val="0"/>
      <w:marTop w:val="0"/>
      <w:marBottom w:val="0"/>
      <w:divBdr>
        <w:top w:val="none" w:sz="0" w:space="0" w:color="auto"/>
        <w:left w:val="none" w:sz="0" w:space="0" w:color="auto"/>
        <w:bottom w:val="none" w:sz="0" w:space="0" w:color="auto"/>
        <w:right w:val="none" w:sz="0" w:space="0" w:color="auto"/>
      </w:divBdr>
    </w:div>
    <w:div w:id="2086998232">
      <w:bodyDiv w:val="1"/>
      <w:marLeft w:val="0"/>
      <w:marRight w:val="0"/>
      <w:marTop w:val="0"/>
      <w:marBottom w:val="0"/>
      <w:divBdr>
        <w:top w:val="none" w:sz="0" w:space="0" w:color="auto"/>
        <w:left w:val="none" w:sz="0" w:space="0" w:color="auto"/>
        <w:bottom w:val="none" w:sz="0" w:space="0" w:color="auto"/>
        <w:right w:val="none" w:sz="0" w:space="0" w:color="auto"/>
      </w:divBdr>
    </w:div>
    <w:div w:id="2092508972">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EB2DF-56FC-4A4A-8862-60A19229C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4123</TotalTime>
  <Pages>5</Pages>
  <Words>2307</Words>
  <Characters>12694</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349</cp:revision>
  <cp:lastPrinted>2022-10-05T18:08:00Z</cp:lastPrinted>
  <dcterms:created xsi:type="dcterms:W3CDTF">2015-08-11T19:05:00Z</dcterms:created>
  <dcterms:modified xsi:type="dcterms:W3CDTF">2022-10-05T18:08:00Z</dcterms:modified>
</cp:coreProperties>
</file>