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7F7990" w14:textId="77777777" w:rsidR="006A2279" w:rsidRPr="00CB6405" w:rsidRDefault="006A2279" w:rsidP="001B18D9">
      <w:pPr>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 xml:space="preserve">A </w:t>
      </w:r>
      <w:r w:rsidRPr="00CB6405">
        <w:rPr>
          <w:rFonts w:ascii="Arial" w:hAnsi="Arial" w:cs="Arial"/>
          <w:b/>
          <w:sz w:val="26"/>
          <w:szCs w:val="26"/>
        </w:rPr>
        <w:t>DEL ESTADO DE OAXACA</w:t>
      </w:r>
    </w:p>
    <w:p w14:paraId="446762ED" w14:textId="77777777" w:rsidR="006A2279" w:rsidRPr="00A240AA" w:rsidRDefault="006A2279" w:rsidP="001B18D9">
      <w:pPr>
        <w:ind w:left="2835"/>
        <w:jc w:val="both"/>
        <w:rPr>
          <w:rFonts w:ascii="Arial" w:hAnsi="Arial" w:cs="Arial"/>
          <w:b/>
          <w:sz w:val="26"/>
          <w:szCs w:val="26"/>
        </w:rPr>
      </w:pPr>
      <w:r>
        <w:rPr>
          <w:rFonts w:ascii="Arial" w:hAnsi="Arial" w:cs="Arial"/>
          <w:b/>
          <w:sz w:val="26"/>
          <w:szCs w:val="26"/>
        </w:rPr>
        <w:t>RECURSO DE REVISIÓN: 0402/2021.</w:t>
      </w:r>
    </w:p>
    <w:p w14:paraId="4D4B013A" w14:textId="37533416" w:rsidR="006A2279" w:rsidRPr="00CB6405" w:rsidRDefault="006A2279" w:rsidP="001B18D9">
      <w:pPr>
        <w:ind w:left="2835"/>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Pr>
          <w:rFonts w:ascii="Arial" w:hAnsi="Arial" w:cs="Arial"/>
          <w:b/>
          <w:iCs/>
          <w:caps/>
          <w:sz w:val="26"/>
          <w:szCs w:val="26"/>
        </w:rPr>
        <w:t>0059/2020 DE LA PRIMERa</w:t>
      </w:r>
      <w:r w:rsidRPr="002C2607">
        <w:rPr>
          <w:rFonts w:ascii="Arial" w:hAnsi="Arial" w:cs="Arial"/>
          <w:b/>
          <w:iCs/>
          <w:caps/>
          <w:sz w:val="26"/>
          <w:szCs w:val="26"/>
        </w:rPr>
        <w:t xml:space="preserve"> </w:t>
      </w:r>
      <w:r>
        <w:rPr>
          <w:rFonts w:ascii="Arial" w:hAnsi="Arial" w:cs="Arial"/>
          <w:b/>
          <w:iCs/>
          <w:caps/>
          <w:sz w:val="26"/>
          <w:szCs w:val="26"/>
        </w:rPr>
        <w:t>s</w:t>
      </w:r>
      <w:r w:rsidRPr="00CB6405">
        <w:rPr>
          <w:rFonts w:ascii="Arial" w:hAnsi="Arial" w:cs="Arial"/>
          <w:b/>
          <w:sz w:val="26"/>
          <w:szCs w:val="26"/>
        </w:rPr>
        <w:t>ALA UNITARIA DE PRIMERA INSTANCIA</w:t>
      </w:r>
      <w:r w:rsidR="00EB1D50">
        <w:rPr>
          <w:rFonts w:ascii="Arial" w:hAnsi="Arial" w:cs="Arial"/>
          <w:b/>
          <w:sz w:val="26"/>
          <w:szCs w:val="26"/>
        </w:rPr>
        <w:t xml:space="preserve"> </w:t>
      </w:r>
      <w:r w:rsidR="00EB1D50" w:rsidRPr="00EB1D50">
        <w:rPr>
          <w:rFonts w:ascii="Arial" w:hAnsi="Arial" w:cs="Arial"/>
          <w:sz w:val="26"/>
          <w:szCs w:val="26"/>
        </w:rPr>
        <w:t>(ANTERIOR 0289/2016 DE LA ENTONCES SÉPTIMA SALA UNITARIA DE PRIMERA INSTANCIA)</w:t>
      </w:r>
      <w:r w:rsidRPr="00EB1D50">
        <w:rPr>
          <w:rFonts w:ascii="Arial" w:hAnsi="Arial" w:cs="Arial"/>
          <w:sz w:val="26"/>
          <w:szCs w:val="26"/>
        </w:rPr>
        <w:t>.</w:t>
      </w:r>
    </w:p>
    <w:p w14:paraId="517AF3D2" w14:textId="77777777" w:rsidR="006A2279" w:rsidRPr="00CB6405" w:rsidRDefault="006A2279" w:rsidP="001B18D9">
      <w:pPr>
        <w:ind w:left="2835"/>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74E8B2C0" w14:textId="77777777" w:rsidR="006A2279" w:rsidRPr="00CB6405" w:rsidRDefault="006A2279" w:rsidP="006A2279">
      <w:pPr>
        <w:tabs>
          <w:tab w:val="left" w:pos="7482"/>
        </w:tabs>
        <w:spacing w:line="240" w:lineRule="auto"/>
        <w:ind w:left="2124"/>
        <w:jc w:val="both"/>
        <w:rPr>
          <w:rFonts w:ascii="Arial" w:hAnsi="Arial" w:cs="Arial"/>
          <w:b/>
          <w:sz w:val="26"/>
          <w:szCs w:val="26"/>
        </w:rPr>
      </w:pPr>
    </w:p>
    <w:p w14:paraId="1E1E6C6F" w14:textId="3D8C6461" w:rsidR="006A2279" w:rsidRDefault="006A2279" w:rsidP="006A2279">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E4113E">
        <w:rPr>
          <w:rFonts w:ascii="Arial" w:hAnsi="Arial" w:cs="Arial"/>
          <w:b/>
          <w:sz w:val="26"/>
          <w:szCs w:val="26"/>
        </w:rPr>
        <w:t xml:space="preserve">A </w:t>
      </w:r>
      <w:r w:rsidR="00C43A20">
        <w:rPr>
          <w:rFonts w:ascii="Arial" w:hAnsi="Arial" w:cs="Arial"/>
          <w:b/>
          <w:sz w:val="26"/>
          <w:szCs w:val="26"/>
        </w:rPr>
        <w:t xml:space="preserve">18 </w:t>
      </w:r>
      <w:r w:rsidR="00E4113E">
        <w:rPr>
          <w:rFonts w:ascii="Arial" w:hAnsi="Arial" w:cs="Arial"/>
          <w:b/>
          <w:sz w:val="26"/>
          <w:szCs w:val="26"/>
        </w:rPr>
        <w:t xml:space="preserve">DIECIOCHO DE AGOSTO </w:t>
      </w:r>
      <w:r w:rsidRPr="00CB6405">
        <w:rPr>
          <w:rFonts w:ascii="Arial" w:hAnsi="Arial" w:cs="Arial"/>
          <w:b/>
          <w:sz w:val="26"/>
          <w:szCs w:val="26"/>
        </w:rPr>
        <w:t>DE</w:t>
      </w:r>
      <w:r>
        <w:rPr>
          <w:rFonts w:ascii="Arial" w:hAnsi="Arial" w:cs="Arial"/>
          <w:b/>
          <w:sz w:val="26"/>
          <w:szCs w:val="26"/>
        </w:rPr>
        <w:t xml:space="preserve"> </w:t>
      </w:r>
      <w:r w:rsidR="00C43A20">
        <w:rPr>
          <w:rFonts w:ascii="Arial" w:hAnsi="Arial" w:cs="Arial"/>
          <w:b/>
          <w:sz w:val="26"/>
          <w:szCs w:val="26"/>
        </w:rPr>
        <w:t xml:space="preserve">2022 </w:t>
      </w:r>
      <w:r w:rsidRPr="00CB6405">
        <w:rPr>
          <w:rFonts w:ascii="Arial" w:hAnsi="Arial" w:cs="Arial"/>
          <w:b/>
          <w:sz w:val="26"/>
          <w:szCs w:val="26"/>
        </w:rPr>
        <w:t xml:space="preserve">DOS MIL </w:t>
      </w:r>
      <w:r>
        <w:rPr>
          <w:rFonts w:ascii="Arial" w:hAnsi="Arial" w:cs="Arial"/>
          <w:b/>
          <w:sz w:val="26"/>
          <w:szCs w:val="26"/>
        </w:rPr>
        <w:t>VEINTIDÓS</w:t>
      </w:r>
      <w:r w:rsidRPr="00CB6405">
        <w:rPr>
          <w:rFonts w:ascii="Arial" w:hAnsi="Arial" w:cs="Arial"/>
          <w:b/>
          <w:sz w:val="26"/>
          <w:szCs w:val="26"/>
        </w:rPr>
        <w:t>.</w:t>
      </w:r>
      <w:r>
        <w:rPr>
          <w:rFonts w:ascii="Arial" w:hAnsi="Arial" w:cs="Arial"/>
          <w:b/>
          <w:sz w:val="26"/>
          <w:szCs w:val="26"/>
        </w:rPr>
        <w:t xml:space="preserve"> - - - - - - - - - - - - - - - - - - - - - - - - - - - - - - - </w:t>
      </w:r>
    </w:p>
    <w:p w14:paraId="10329B65" w14:textId="779FC928" w:rsidR="006A2279" w:rsidRPr="00CB6405" w:rsidRDefault="006A2279" w:rsidP="006A2279">
      <w:pPr>
        <w:spacing w:line="360" w:lineRule="auto"/>
        <w:ind w:firstLine="708"/>
        <w:jc w:val="both"/>
        <w:rPr>
          <w:rFonts w:ascii="Arial" w:hAnsi="Arial" w:cs="Arial"/>
          <w:sz w:val="26"/>
          <w:szCs w:val="26"/>
        </w:rPr>
      </w:pPr>
      <w:r w:rsidRPr="00CB6405">
        <w:rPr>
          <w:rFonts w:ascii="Arial" w:hAnsi="Arial" w:cs="Arial"/>
          <w:sz w:val="26"/>
          <w:szCs w:val="26"/>
        </w:rPr>
        <w:t>Por recibido</w:t>
      </w:r>
      <w:r>
        <w:rPr>
          <w:rFonts w:ascii="Arial" w:hAnsi="Arial" w:cs="Arial"/>
          <w:sz w:val="26"/>
          <w:szCs w:val="26"/>
        </w:rPr>
        <w:t xml:space="preserve"> el cuaderno de r</w:t>
      </w:r>
      <w:r w:rsidRPr="00CB6405">
        <w:rPr>
          <w:rFonts w:ascii="Arial" w:hAnsi="Arial" w:cs="Arial"/>
          <w:sz w:val="26"/>
          <w:szCs w:val="26"/>
        </w:rPr>
        <w:t xml:space="preserve">evisión </w:t>
      </w:r>
      <w:r>
        <w:rPr>
          <w:rFonts w:ascii="Arial" w:hAnsi="Arial" w:cs="Arial"/>
          <w:b/>
          <w:sz w:val="26"/>
          <w:szCs w:val="26"/>
        </w:rPr>
        <w:t>0402/2021</w:t>
      </w:r>
      <w:r w:rsidRPr="00CB6405">
        <w:rPr>
          <w:rFonts w:ascii="Arial" w:hAnsi="Arial" w:cs="Arial"/>
          <w:sz w:val="26"/>
          <w:szCs w:val="26"/>
        </w:rPr>
        <w:t>, que remite la Secretaría General de Acuerdos, con motivo del recurso de revisión interpuesto po</w:t>
      </w:r>
      <w:r>
        <w:rPr>
          <w:rFonts w:ascii="Arial" w:hAnsi="Arial" w:cs="Arial"/>
          <w:sz w:val="26"/>
          <w:szCs w:val="26"/>
        </w:rPr>
        <w:t>r</w:t>
      </w:r>
      <w:r>
        <w:rPr>
          <w:rFonts w:ascii="Arial" w:hAnsi="Arial" w:cs="Arial"/>
          <w:b/>
          <w:sz w:val="26"/>
          <w:szCs w:val="26"/>
        </w:rPr>
        <w:t xml:space="preserve"> </w:t>
      </w:r>
      <w:r w:rsidR="00765FA3">
        <w:rPr>
          <w:rFonts w:ascii="Arial" w:hAnsi="Arial" w:cs="Arial"/>
          <w:b/>
          <w:sz w:val="26"/>
          <w:szCs w:val="26"/>
        </w:rPr>
        <w:t>*******</w:t>
      </w:r>
      <w:r w:rsidR="00337D1C">
        <w:rPr>
          <w:rFonts w:ascii="Arial" w:hAnsi="Arial" w:cs="Arial"/>
          <w:sz w:val="26"/>
          <w:szCs w:val="26"/>
        </w:rPr>
        <w:t xml:space="preserve"> </w:t>
      </w:r>
      <w:r>
        <w:rPr>
          <w:rFonts w:ascii="Arial" w:hAnsi="Arial" w:cs="Arial"/>
          <w:sz w:val="26"/>
          <w:szCs w:val="26"/>
        </w:rPr>
        <w:t>en</w:t>
      </w:r>
      <w:r w:rsidRPr="00CB6405">
        <w:rPr>
          <w:rFonts w:ascii="Arial" w:hAnsi="Arial" w:cs="Arial"/>
          <w:sz w:val="26"/>
          <w:szCs w:val="26"/>
        </w:rPr>
        <w:t xml:space="preserve"> contra d</w:t>
      </w:r>
      <w:r>
        <w:rPr>
          <w:rFonts w:ascii="Arial" w:hAnsi="Arial" w:cs="Arial"/>
          <w:sz w:val="26"/>
          <w:szCs w:val="26"/>
        </w:rPr>
        <w:t>e la parte relativa del acuerdo de 1 uno de octubre de 2021 dos mil veintiuno</w:t>
      </w:r>
      <w:r w:rsidRPr="00A240AA">
        <w:rPr>
          <w:rFonts w:ascii="Arial" w:hAnsi="Arial" w:cs="Arial"/>
          <w:sz w:val="26"/>
          <w:szCs w:val="26"/>
        </w:rPr>
        <w:t>, dictad</w:t>
      </w:r>
      <w:r>
        <w:rPr>
          <w:rFonts w:ascii="Arial" w:hAnsi="Arial" w:cs="Arial"/>
          <w:sz w:val="26"/>
          <w:szCs w:val="26"/>
        </w:rPr>
        <w:t>o</w:t>
      </w:r>
      <w:r w:rsidRPr="00A240AA">
        <w:rPr>
          <w:rFonts w:ascii="Arial" w:hAnsi="Arial" w:cs="Arial"/>
          <w:sz w:val="26"/>
          <w:szCs w:val="26"/>
        </w:rPr>
        <w:t xml:space="preserve"> en el expediente </w:t>
      </w:r>
      <w:r>
        <w:rPr>
          <w:rFonts w:ascii="Arial" w:hAnsi="Arial" w:cs="Arial"/>
          <w:b/>
          <w:iCs/>
          <w:caps/>
          <w:sz w:val="26"/>
          <w:szCs w:val="26"/>
        </w:rPr>
        <w:t>0059/2020</w:t>
      </w:r>
      <w:r w:rsidRPr="00A240AA">
        <w:rPr>
          <w:rFonts w:ascii="Arial" w:hAnsi="Arial" w:cs="Arial"/>
          <w:b/>
          <w:sz w:val="26"/>
          <w:szCs w:val="26"/>
        </w:rPr>
        <w:t>,</w:t>
      </w:r>
      <w:r w:rsidRPr="00CB6405">
        <w:rPr>
          <w:rFonts w:ascii="Arial" w:hAnsi="Arial" w:cs="Arial"/>
          <w:sz w:val="26"/>
          <w:szCs w:val="26"/>
        </w:rPr>
        <w:t xml:space="preserve"> de la </w:t>
      </w:r>
      <w:r>
        <w:rPr>
          <w:rFonts w:ascii="Arial" w:hAnsi="Arial" w:cs="Arial"/>
          <w:sz w:val="26"/>
          <w:szCs w:val="26"/>
        </w:rPr>
        <w:t xml:space="preserve">Primera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w:t>
      </w:r>
      <w:r w:rsidR="00564CAE" w:rsidRPr="00EF7D93">
        <w:rPr>
          <w:rFonts w:ascii="Arial" w:hAnsi="Arial" w:cs="Arial"/>
          <w:sz w:val="26"/>
          <w:szCs w:val="26"/>
        </w:rPr>
        <w:t>anterior 0289/2016 de la entonces Séptima Sala</w:t>
      </w:r>
      <w:r w:rsidR="00EF7D93" w:rsidRPr="00EF7D93">
        <w:rPr>
          <w:rFonts w:ascii="Arial" w:hAnsi="Arial" w:cs="Arial"/>
          <w:sz w:val="26"/>
          <w:szCs w:val="26"/>
        </w:rPr>
        <w:t xml:space="preserve"> de Primera Instancia de este Tribunal, acorde a lo dispuesto en el Acuerdo General AG/TJAO/13/2020 del Pleno de este Tribunal, </w:t>
      </w:r>
      <w:r w:rsidRPr="00EF7D93">
        <w:rPr>
          <w:rFonts w:ascii="Arial" w:hAnsi="Arial" w:cs="Arial"/>
          <w:sz w:val="26"/>
          <w:szCs w:val="26"/>
        </w:rPr>
        <w:t>relativo al juicio de nulidad promovido por</w:t>
      </w:r>
      <w:r>
        <w:rPr>
          <w:rFonts w:ascii="Arial" w:hAnsi="Arial" w:cs="Arial"/>
          <w:sz w:val="26"/>
          <w:szCs w:val="26"/>
        </w:rPr>
        <w:t xml:space="preserve"> </w:t>
      </w:r>
      <w:r>
        <w:rPr>
          <w:rFonts w:ascii="Arial" w:hAnsi="Arial" w:cs="Arial"/>
          <w:b/>
          <w:sz w:val="26"/>
          <w:szCs w:val="26"/>
        </w:rPr>
        <w:t xml:space="preserve">el </w:t>
      </w:r>
      <w:r w:rsidR="00783335">
        <w:rPr>
          <w:rFonts w:ascii="Arial" w:hAnsi="Arial" w:cs="Arial"/>
          <w:b/>
          <w:sz w:val="26"/>
          <w:szCs w:val="26"/>
        </w:rPr>
        <w:t>RECURRENTE</w:t>
      </w:r>
      <w:r>
        <w:rPr>
          <w:rFonts w:ascii="Arial" w:hAnsi="Arial" w:cs="Arial"/>
          <w:b/>
          <w:sz w:val="26"/>
          <w:szCs w:val="26"/>
        </w:rPr>
        <w:t xml:space="preserve"> </w:t>
      </w:r>
      <w:r w:rsidRPr="00CB6405">
        <w:rPr>
          <w:rFonts w:ascii="Arial" w:hAnsi="Arial" w:cs="Arial"/>
          <w:sz w:val="26"/>
          <w:szCs w:val="26"/>
        </w:rPr>
        <w:t>en contra de</w:t>
      </w:r>
      <w:r>
        <w:rPr>
          <w:rFonts w:ascii="Arial" w:hAnsi="Arial" w:cs="Arial"/>
          <w:sz w:val="26"/>
          <w:szCs w:val="26"/>
        </w:rPr>
        <w:t xml:space="preserve">l </w:t>
      </w:r>
      <w:r w:rsidR="00783335">
        <w:rPr>
          <w:rFonts w:ascii="Arial" w:hAnsi="Arial" w:cs="Arial"/>
          <w:b/>
          <w:sz w:val="26"/>
          <w:szCs w:val="26"/>
        </w:rPr>
        <w:t xml:space="preserve">SECRETARIO, DIRECTOR DE CONCESIONES Y DIRECTOR JURÍDICO, TODOS DE LA SECRETARÍA DE VIALIDAD Y TRANSPORTE DEL GOBIERNO DEL ESTADO DE OAXACA; </w:t>
      </w:r>
      <w:r w:rsidR="00911CBF" w:rsidRPr="00263566">
        <w:rPr>
          <w:rFonts w:ascii="Arial" w:eastAsiaTheme="minorHAnsi" w:hAnsi="Arial" w:cs="Arial"/>
          <w:sz w:val="26"/>
          <w:szCs w:val="26"/>
          <w:lang w:eastAsia="en-US"/>
        </w:rPr>
        <w:t>por lo que con fundamento en los artículos 2</w:t>
      </w:r>
      <w:r w:rsidR="00911CBF">
        <w:rPr>
          <w:rFonts w:ascii="Arial" w:eastAsiaTheme="minorHAnsi" w:hAnsi="Arial" w:cs="Arial"/>
          <w:sz w:val="26"/>
          <w:szCs w:val="26"/>
          <w:lang w:eastAsia="en-US"/>
        </w:rPr>
        <w:t>0</w:t>
      </w:r>
      <w:r w:rsidR="00911CBF" w:rsidRPr="00263566">
        <w:rPr>
          <w:rFonts w:ascii="Arial" w:eastAsiaTheme="minorHAnsi" w:hAnsi="Arial" w:cs="Arial"/>
          <w:sz w:val="26"/>
          <w:szCs w:val="26"/>
          <w:lang w:eastAsia="en-US"/>
        </w:rPr>
        <w:t>6 y 2</w:t>
      </w:r>
      <w:r w:rsidR="00911CBF">
        <w:rPr>
          <w:rFonts w:ascii="Arial" w:eastAsiaTheme="minorHAnsi" w:hAnsi="Arial" w:cs="Arial"/>
          <w:sz w:val="26"/>
          <w:szCs w:val="26"/>
          <w:lang w:eastAsia="en-US"/>
        </w:rPr>
        <w:t>08</w:t>
      </w:r>
      <w:r w:rsidR="00911CBF" w:rsidRPr="00263566">
        <w:rPr>
          <w:rFonts w:ascii="Arial" w:eastAsiaTheme="minorHAnsi" w:hAnsi="Arial" w:cs="Arial"/>
          <w:sz w:val="26"/>
          <w:szCs w:val="26"/>
          <w:lang w:eastAsia="en-US"/>
        </w:rPr>
        <w:t xml:space="preserve"> de la Ley de Justicia Administrativa para el Estado de Oaxaca,</w:t>
      </w:r>
      <w:r w:rsidR="00911CBF" w:rsidRPr="008720B2">
        <w:rPr>
          <w:rFonts w:ascii="Arial" w:hAnsi="Arial" w:cs="Arial"/>
          <w:sz w:val="26"/>
          <w:szCs w:val="26"/>
        </w:rPr>
        <w:t xml:space="preserve"> </w:t>
      </w:r>
      <w:r w:rsidR="00911CBF" w:rsidRPr="002558BE">
        <w:rPr>
          <w:rFonts w:ascii="Arial" w:hAnsi="Arial" w:cs="Arial"/>
          <w:sz w:val="26"/>
          <w:szCs w:val="26"/>
        </w:rPr>
        <w:t>vigente a</w:t>
      </w:r>
      <w:r w:rsidR="00911CBF">
        <w:rPr>
          <w:rFonts w:ascii="Arial" w:hAnsi="Arial" w:cs="Arial"/>
          <w:sz w:val="26"/>
          <w:szCs w:val="26"/>
        </w:rPr>
        <w:t>l inicio del presente juicio de nulidad,</w:t>
      </w:r>
      <w:r w:rsidR="00911CBF">
        <w:rPr>
          <w:rFonts w:ascii="Arial" w:eastAsiaTheme="minorHAnsi" w:hAnsi="Arial" w:cs="Arial"/>
          <w:sz w:val="26"/>
          <w:szCs w:val="26"/>
          <w:lang w:eastAsia="en-US"/>
        </w:rPr>
        <w:t xml:space="preserve"> y 24 fracción I y III de la </w:t>
      </w:r>
      <w:r w:rsidR="00911CBF" w:rsidRPr="00EB490F">
        <w:rPr>
          <w:rFonts w:ascii="Arial" w:eastAsiaTheme="minorHAnsi" w:hAnsi="Arial" w:cs="Arial"/>
          <w:sz w:val="26"/>
          <w:szCs w:val="26"/>
          <w:lang w:eastAsia="en-US"/>
        </w:rPr>
        <w:t>Ley Orgánica del Tribunal de Justicia Administrativa del Estado de Oaxaca</w:t>
      </w:r>
      <w:r w:rsidR="00911CBF" w:rsidRPr="00263566">
        <w:rPr>
          <w:rFonts w:ascii="Arial" w:eastAsiaTheme="minorHAnsi" w:hAnsi="Arial" w:cs="Arial"/>
          <w:sz w:val="26"/>
          <w:szCs w:val="26"/>
          <w:lang w:eastAsia="en-US"/>
        </w:rPr>
        <w:t xml:space="preserve">, </w:t>
      </w:r>
      <w:r w:rsidR="00911CBF">
        <w:rPr>
          <w:rFonts w:ascii="Arial" w:eastAsiaTheme="minorHAnsi" w:hAnsi="Arial" w:cs="Arial"/>
          <w:sz w:val="26"/>
          <w:szCs w:val="26"/>
          <w:lang w:eastAsia="en-US"/>
        </w:rPr>
        <w:t xml:space="preserve">se da tramite. Por consiguiente se procede a dictar </w:t>
      </w:r>
      <w:r w:rsidR="00911CBF" w:rsidRPr="00263566">
        <w:rPr>
          <w:rFonts w:ascii="Arial" w:eastAsiaTheme="minorHAnsi" w:hAnsi="Arial" w:cs="Arial"/>
          <w:sz w:val="26"/>
          <w:szCs w:val="26"/>
          <w:lang w:eastAsia="en-US"/>
        </w:rPr>
        <w:t xml:space="preserve">resolución en los siguientes términos:- </w:t>
      </w:r>
    </w:p>
    <w:p w14:paraId="00802698" w14:textId="77777777" w:rsidR="006A2279" w:rsidRPr="00CB6405" w:rsidRDefault="006A2279" w:rsidP="006A2279">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4F5551D6" w14:textId="63F8741A" w:rsidR="006A2279" w:rsidRPr="00CB6405" w:rsidRDefault="006A2279" w:rsidP="006A2279">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parte relativa del acuerdo de 1 uno de octubre de 2021 dos mil veintiuno</w:t>
      </w:r>
      <w:r w:rsidR="00774F83">
        <w:rPr>
          <w:rFonts w:ascii="Arial" w:hAnsi="Arial" w:cs="Arial"/>
          <w:sz w:val="26"/>
          <w:szCs w:val="26"/>
        </w:rPr>
        <w:t>,</w:t>
      </w:r>
      <w:r>
        <w:rPr>
          <w:rFonts w:ascii="Arial" w:hAnsi="Arial" w:cs="Arial"/>
          <w:sz w:val="26"/>
          <w:szCs w:val="26"/>
        </w:rPr>
        <w:t xml:space="preserve"> dictado por </w:t>
      </w:r>
      <w:r w:rsidRPr="00CB6405">
        <w:rPr>
          <w:rFonts w:ascii="Arial" w:hAnsi="Arial" w:cs="Arial"/>
          <w:sz w:val="26"/>
          <w:szCs w:val="26"/>
        </w:rPr>
        <w:t xml:space="preserve">la </w:t>
      </w:r>
      <w:r>
        <w:rPr>
          <w:rFonts w:ascii="Arial" w:hAnsi="Arial" w:cs="Arial"/>
          <w:sz w:val="26"/>
          <w:szCs w:val="26"/>
        </w:rPr>
        <w:t xml:space="preserve">Primera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w:t>
      </w:r>
      <w:r>
        <w:rPr>
          <w:rFonts w:ascii="Arial" w:hAnsi="Arial" w:cs="Arial"/>
          <w:sz w:val="26"/>
          <w:szCs w:val="26"/>
        </w:rPr>
        <w:t xml:space="preserve"> </w:t>
      </w:r>
      <w:r w:rsidR="00765FA3">
        <w:rPr>
          <w:rFonts w:ascii="Arial" w:hAnsi="Arial" w:cs="Arial"/>
          <w:b/>
          <w:sz w:val="26"/>
          <w:szCs w:val="26"/>
        </w:rPr>
        <w:t>*******</w:t>
      </w:r>
      <w:r w:rsidR="00D71D91">
        <w:rPr>
          <w:rFonts w:ascii="Arial" w:hAnsi="Arial" w:cs="Arial"/>
          <w:sz w:val="26"/>
          <w:szCs w:val="26"/>
        </w:rPr>
        <w:t xml:space="preserve"> </w:t>
      </w:r>
      <w:r w:rsidRPr="00CB6405">
        <w:rPr>
          <w:rFonts w:ascii="Arial" w:hAnsi="Arial" w:cs="Arial"/>
          <w:sz w:val="26"/>
          <w:szCs w:val="26"/>
        </w:rPr>
        <w:t>interpus</w:t>
      </w:r>
      <w:r>
        <w:rPr>
          <w:rFonts w:ascii="Arial" w:hAnsi="Arial" w:cs="Arial"/>
          <w:sz w:val="26"/>
          <w:szCs w:val="26"/>
        </w:rPr>
        <w:t xml:space="preserve">o </w:t>
      </w:r>
      <w:r w:rsidRPr="00CB6405">
        <w:rPr>
          <w:rFonts w:ascii="Arial" w:hAnsi="Arial" w:cs="Arial"/>
          <w:sz w:val="26"/>
          <w:szCs w:val="26"/>
        </w:rPr>
        <w:t>en su contra recurso de revisión.</w:t>
      </w:r>
      <w:r w:rsidR="00774F83">
        <w:rPr>
          <w:rFonts w:ascii="Arial" w:hAnsi="Arial" w:cs="Arial"/>
          <w:sz w:val="26"/>
          <w:szCs w:val="26"/>
        </w:rPr>
        <w:t xml:space="preserve">- - - - - - - - - - - - - </w:t>
      </w:r>
      <w:r w:rsidR="00765FA3">
        <w:rPr>
          <w:rFonts w:ascii="Arial" w:hAnsi="Arial" w:cs="Arial"/>
          <w:sz w:val="26"/>
          <w:szCs w:val="26"/>
        </w:rPr>
        <w:t>- - - - - - - - - - - - - - - - - - - -</w:t>
      </w:r>
    </w:p>
    <w:p w14:paraId="17315690" w14:textId="63703EF8" w:rsidR="006A2279" w:rsidRDefault="006A2279" w:rsidP="006A2279">
      <w:pPr>
        <w:spacing w:after="0" w:line="360" w:lineRule="auto"/>
        <w:ind w:firstLine="567"/>
        <w:jc w:val="both"/>
      </w:pPr>
      <w:r>
        <w:rPr>
          <w:rFonts w:ascii="Arial" w:hAnsi="Arial" w:cs="Arial"/>
          <w:b/>
          <w:bCs/>
          <w:sz w:val="26"/>
          <w:szCs w:val="26"/>
        </w:rPr>
        <w:lastRenderedPageBreak/>
        <w:t>SEGUNDO.</w:t>
      </w:r>
      <w:r>
        <w:rPr>
          <w:rFonts w:ascii="Arial" w:hAnsi="Arial" w:cs="Arial"/>
          <w:bCs/>
          <w:sz w:val="26"/>
          <w:szCs w:val="26"/>
        </w:rPr>
        <w:t xml:space="preserve"> La parte </w:t>
      </w:r>
      <w:r w:rsidR="00851E61">
        <w:rPr>
          <w:rFonts w:ascii="Arial" w:hAnsi="Arial" w:cs="Arial"/>
          <w:bCs/>
          <w:sz w:val="26"/>
          <w:szCs w:val="26"/>
        </w:rPr>
        <w:t xml:space="preserve">relativa </w:t>
      </w:r>
      <w:r>
        <w:rPr>
          <w:rFonts w:ascii="Arial" w:hAnsi="Arial" w:cs="Arial"/>
          <w:bCs/>
          <w:sz w:val="26"/>
          <w:szCs w:val="26"/>
        </w:rPr>
        <w:t xml:space="preserve">del acuerdo recurrido es del tenor </w:t>
      </w:r>
      <w:r w:rsidR="00200897">
        <w:rPr>
          <w:rFonts w:ascii="Arial" w:hAnsi="Arial" w:cs="Arial"/>
          <w:bCs/>
          <w:sz w:val="26"/>
          <w:szCs w:val="26"/>
        </w:rPr>
        <w:t xml:space="preserve">literal </w:t>
      </w:r>
      <w:r>
        <w:rPr>
          <w:rFonts w:ascii="Arial" w:hAnsi="Arial" w:cs="Arial"/>
          <w:bCs/>
          <w:sz w:val="26"/>
          <w:szCs w:val="26"/>
        </w:rPr>
        <w:t>siguiente:</w:t>
      </w:r>
      <w:r w:rsidR="00774F83">
        <w:rPr>
          <w:rFonts w:ascii="Arial" w:hAnsi="Arial" w:cs="Arial"/>
          <w:bCs/>
          <w:sz w:val="26"/>
          <w:szCs w:val="26"/>
        </w:rPr>
        <w:t xml:space="preserve">- - - - - - - - - - - - - - - - - - - - - - - - - - - - - - - - - - - - - - - - - </w:t>
      </w:r>
    </w:p>
    <w:p w14:paraId="5AD28CC1" w14:textId="77777777" w:rsidR="006A2279" w:rsidRDefault="006A2279" w:rsidP="006A2279">
      <w:pPr>
        <w:ind w:left="567" w:right="616"/>
        <w:jc w:val="both"/>
      </w:pPr>
      <w:r>
        <w:t>“ […]</w:t>
      </w:r>
    </w:p>
    <w:p w14:paraId="5A6EBC07" w14:textId="708C6C92" w:rsidR="006A2279" w:rsidRPr="004E6B76" w:rsidRDefault="00722200" w:rsidP="006A2279">
      <w:pPr>
        <w:spacing w:after="0"/>
        <w:ind w:left="567" w:right="616" w:firstLine="141"/>
        <w:jc w:val="both"/>
        <w:rPr>
          <w:rFonts w:ascii="Arial" w:hAnsi="Arial" w:cs="Arial"/>
          <w:i/>
          <w:sz w:val="24"/>
          <w:szCs w:val="24"/>
        </w:rPr>
      </w:pPr>
      <w:r w:rsidRPr="004E6B76">
        <w:rPr>
          <w:rFonts w:ascii="Arial" w:hAnsi="Arial" w:cs="Arial"/>
          <w:i/>
          <w:sz w:val="24"/>
          <w:szCs w:val="24"/>
        </w:rPr>
        <w:t xml:space="preserve">   </w:t>
      </w:r>
      <w:r w:rsidR="006833AB" w:rsidRPr="004E6B76">
        <w:rPr>
          <w:rFonts w:ascii="Arial" w:hAnsi="Arial" w:cs="Arial"/>
          <w:i/>
          <w:sz w:val="24"/>
          <w:szCs w:val="24"/>
        </w:rPr>
        <w:t xml:space="preserve"> </w:t>
      </w:r>
      <w:r w:rsidRPr="004E6B76">
        <w:rPr>
          <w:rFonts w:ascii="Arial" w:hAnsi="Arial" w:cs="Arial"/>
          <w:i/>
          <w:sz w:val="24"/>
          <w:szCs w:val="24"/>
        </w:rPr>
        <w:t xml:space="preserve"> </w:t>
      </w:r>
      <w:r w:rsidR="006A2279" w:rsidRPr="004E6B76">
        <w:rPr>
          <w:rFonts w:ascii="Arial" w:hAnsi="Arial" w:cs="Arial"/>
          <w:i/>
          <w:sz w:val="24"/>
          <w:szCs w:val="24"/>
        </w:rPr>
        <w:t xml:space="preserve">Ahora, previa lectura de los autos que obran en el expediente, este juzgador advierte que mediante proveído de veintidós de marzo de dos mil veintiuno, </w:t>
      </w:r>
      <w:r w:rsidR="006A2279" w:rsidRPr="004E6B76">
        <w:rPr>
          <w:rFonts w:ascii="Arial" w:hAnsi="Arial" w:cs="Arial"/>
          <w:i/>
          <w:sz w:val="24"/>
          <w:szCs w:val="24"/>
          <w:u w:val="single"/>
        </w:rPr>
        <w:t xml:space="preserve">se requirió a la parte actora, para que dentro de tres días hábiles, proporcionara el domicilio actual del tercero afectado </w:t>
      </w:r>
      <w:r w:rsidR="00765FA3">
        <w:rPr>
          <w:rFonts w:ascii="Arial" w:hAnsi="Arial" w:cs="Arial"/>
          <w:i/>
          <w:sz w:val="24"/>
          <w:szCs w:val="24"/>
          <w:u w:val="single"/>
        </w:rPr>
        <w:t>*******</w:t>
      </w:r>
      <w:r w:rsidR="006A2279" w:rsidRPr="004E6B76">
        <w:rPr>
          <w:rFonts w:ascii="Arial" w:hAnsi="Arial" w:cs="Arial"/>
          <w:i/>
          <w:sz w:val="24"/>
          <w:szCs w:val="24"/>
          <w:u w:val="single"/>
        </w:rPr>
        <w:t>, como integrante de la asociación civil “</w:t>
      </w:r>
      <w:r w:rsidR="00765FA3">
        <w:rPr>
          <w:rFonts w:ascii="Arial" w:hAnsi="Arial" w:cs="Arial"/>
          <w:i/>
          <w:sz w:val="24"/>
          <w:szCs w:val="24"/>
          <w:u w:val="single"/>
        </w:rPr>
        <w:t>*******</w:t>
      </w:r>
      <w:r w:rsidR="006A2279" w:rsidRPr="004E6B76">
        <w:rPr>
          <w:rFonts w:ascii="Arial" w:hAnsi="Arial" w:cs="Arial"/>
          <w:i/>
          <w:sz w:val="24"/>
          <w:szCs w:val="24"/>
          <w:u w:val="single"/>
        </w:rPr>
        <w:t>”,</w:t>
      </w:r>
      <w:r w:rsidR="006A2279" w:rsidRPr="004E6B76">
        <w:rPr>
          <w:rFonts w:ascii="Arial" w:hAnsi="Arial" w:cs="Arial"/>
          <w:i/>
          <w:sz w:val="24"/>
          <w:szCs w:val="24"/>
        </w:rPr>
        <w:t xml:space="preserve"> y toda vez que el actor fue notificado el veintiuno de mayo del año en curso, su término de tres días transcurrió del veinticinco al veintisiete de mayo del mismo año, </w:t>
      </w:r>
      <w:r w:rsidR="006A2279" w:rsidRPr="004E6B76">
        <w:rPr>
          <w:rFonts w:ascii="Arial" w:hAnsi="Arial" w:cs="Arial"/>
          <w:i/>
          <w:sz w:val="24"/>
          <w:szCs w:val="24"/>
          <w:u w:val="single"/>
        </w:rPr>
        <w:t>y siendo un hecho notorio que hasta el momento el actor no ha dado cumplimiento al requerimiento efectuado o bien que haya manifestado los impedimentos legales que tenga para no cumplir con este,</w:t>
      </w:r>
      <w:r w:rsidR="006A2279" w:rsidRPr="004E6B76">
        <w:rPr>
          <w:rFonts w:ascii="Arial" w:hAnsi="Arial" w:cs="Arial"/>
          <w:i/>
          <w:sz w:val="24"/>
          <w:szCs w:val="24"/>
        </w:rPr>
        <w:t xml:space="preserve"> se le hace efectivo el apercibimiento decretado por auto en cita, </w:t>
      </w:r>
      <w:r w:rsidR="006A2279" w:rsidRPr="004E6B76">
        <w:rPr>
          <w:rFonts w:ascii="Arial" w:hAnsi="Arial" w:cs="Arial"/>
          <w:b/>
          <w:bCs/>
          <w:i/>
          <w:sz w:val="24"/>
          <w:szCs w:val="24"/>
        </w:rPr>
        <w:t>en consecuenc</w:t>
      </w:r>
      <w:r w:rsidR="00911CBF" w:rsidRPr="004E6B76">
        <w:rPr>
          <w:rFonts w:ascii="Arial" w:hAnsi="Arial" w:cs="Arial"/>
          <w:b/>
          <w:bCs/>
          <w:i/>
          <w:sz w:val="24"/>
          <w:szCs w:val="24"/>
        </w:rPr>
        <w:t>ia, se le impone una multa de di</w:t>
      </w:r>
      <w:r w:rsidR="006A2279" w:rsidRPr="004E6B76">
        <w:rPr>
          <w:rFonts w:ascii="Arial" w:hAnsi="Arial" w:cs="Arial"/>
          <w:b/>
          <w:bCs/>
          <w:i/>
          <w:sz w:val="24"/>
          <w:szCs w:val="24"/>
        </w:rPr>
        <w:t>ez Unidades de Medida y Actualización Dia</w:t>
      </w:r>
      <w:r w:rsidR="006833AB" w:rsidRPr="004E6B76">
        <w:rPr>
          <w:rFonts w:ascii="Arial" w:hAnsi="Arial" w:cs="Arial"/>
          <w:b/>
          <w:bCs/>
          <w:i/>
          <w:sz w:val="24"/>
          <w:szCs w:val="24"/>
        </w:rPr>
        <w:t>ria, equivalente a $</w:t>
      </w:r>
      <w:r w:rsidR="00765FA3">
        <w:rPr>
          <w:rFonts w:ascii="Arial" w:hAnsi="Arial" w:cs="Arial"/>
          <w:b/>
          <w:bCs/>
          <w:i/>
          <w:sz w:val="24"/>
          <w:szCs w:val="24"/>
        </w:rPr>
        <w:t>******</w:t>
      </w:r>
      <w:r w:rsidR="006A2279" w:rsidRPr="004E6B76">
        <w:rPr>
          <w:rFonts w:ascii="Arial" w:hAnsi="Arial" w:cs="Arial"/>
          <w:b/>
          <w:bCs/>
          <w:i/>
          <w:sz w:val="24"/>
          <w:szCs w:val="24"/>
        </w:rPr>
        <w:t xml:space="preserve">), </w:t>
      </w:r>
      <w:r w:rsidR="006A2279" w:rsidRPr="004E6B76">
        <w:rPr>
          <w:rFonts w:ascii="Arial" w:hAnsi="Arial" w:cs="Arial"/>
          <w:i/>
          <w:sz w:val="24"/>
          <w:szCs w:val="24"/>
        </w:rPr>
        <w:t xml:space="preserve"> cantidad que resulta de multiplicar $</w:t>
      </w:r>
      <w:r w:rsidR="00765FA3">
        <w:rPr>
          <w:rFonts w:ascii="Arial" w:hAnsi="Arial" w:cs="Arial"/>
          <w:i/>
          <w:sz w:val="24"/>
          <w:szCs w:val="24"/>
        </w:rPr>
        <w:t>*******</w:t>
      </w:r>
      <w:r w:rsidR="006A2279" w:rsidRPr="004E6B76">
        <w:rPr>
          <w:rFonts w:ascii="Arial" w:hAnsi="Arial" w:cs="Arial"/>
          <w:i/>
          <w:sz w:val="24"/>
          <w:szCs w:val="24"/>
        </w:rPr>
        <w:t xml:space="preserve">) que resulta ser la Unidad de Medida y Actualización Diaria, por los días de multa impuestos, por </w:t>
      </w:r>
      <w:r w:rsidR="006A2279" w:rsidRPr="004E6B76">
        <w:rPr>
          <w:rFonts w:ascii="Arial" w:hAnsi="Arial" w:cs="Arial"/>
          <w:i/>
          <w:sz w:val="24"/>
          <w:szCs w:val="24"/>
          <w:u w:val="single"/>
        </w:rPr>
        <w:t>lo anterior, gírese atento oficio al Ciudadano Secretario de Finanzas del Gobierno del Estado, para que proceda al cobro de la cantidad antes mencionada por medio el procedimiento económico coactivo, en contra de la autoridad antes mencionada por desacato a un mandato legítimo de autoridad,</w:t>
      </w:r>
      <w:r w:rsidR="006A2279" w:rsidRPr="004E6B76">
        <w:rPr>
          <w:rFonts w:ascii="Arial" w:hAnsi="Arial" w:cs="Arial"/>
          <w:i/>
          <w:sz w:val="24"/>
          <w:szCs w:val="24"/>
        </w:rPr>
        <w:t xml:space="preserve"> hecho que se informe a esta Sala sobre el cumplimiento del mismo, debiendo anexarse al oficio copias de las constancias en lo conducente del presente expediente, así como el formato debidamente requisitado, mismo crédito que podrá hacerse exigible por el término de cinco años, contados a partir de la fecha en la que se notifique el presente proveído, tal y como lo establece el artículo 37 del Código Fiscal para el Estado de Oaxaca.</w:t>
      </w:r>
    </w:p>
    <w:p w14:paraId="6530324E" w14:textId="77777777" w:rsidR="006A2279" w:rsidRPr="004E6B76" w:rsidRDefault="006A2279" w:rsidP="006A2279">
      <w:pPr>
        <w:spacing w:after="0"/>
        <w:ind w:left="567" w:right="616"/>
        <w:jc w:val="both"/>
        <w:rPr>
          <w:rFonts w:cstheme="minorHAnsi"/>
          <w:b/>
          <w:sz w:val="24"/>
          <w:szCs w:val="24"/>
        </w:rPr>
      </w:pPr>
      <w:r w:rsidRPr="004E6B76">
        <w:rPr>
          <w:sz w:val="24"/>
          <w:szCs w:val="24"/>
        </w:rPr>
        <w:t>[…]”</w:t>
      </w:r>
    </w:p>
    <w:p w14:paraId="0506CB68" w14:textId="2D987763" w:rsidR="006A2279" w:rsidRPr="00CB6405" w:rsidRDefault="00911CBF" w:rsidP="006A2279">
      <w:pPr>
        <w:ind w:left="851" w:right="758"/>
        <w:jc w:val="center"/>
        <w:rPr>
          <w:rFonts w:ascii="Arial" w:hAnsi="Arial" w:cs="Arial"/>
          <w:b/>
          <w:bCs/>
          <w:sz w:val="26"/>
          <w:szCs w:val="26"/>
        </w:rPr>
      </w:pPr>
      <w:r>
        <w:rPr>
          <w:rFonts w:ascii="Arial" w:hAnsi="Arial" w:cs="Arial"/>
          <w:b/>
          <w:bCs/>
          <w:sz w:val="26"/>
          <w:szCs w:val="26"/>
        </w:rPr>
        <w:t>C O</w:t>
      </w:r>
      <w:r w:rsidR="006A2279" w:rsidRPr="00CB6405">
        <w:rPr>
          <w:rFonts w:ascii="Arial" w:hAnsi="Arial" w:cs="Arial"/>
          <w:b/>
          <w:bCs/>
          <w:sz w:val="26"/>
          <w:szCs w:val="26"/>
        </w:rPr>
        <w:t xml:space="preserve"> N S I D E R A N D O</w:t>
      </w:r>
    </w:p>
    <w:p w14:paraId="70B60BED" w14:textId="488152D7" w:rsidR="006A2279" w:rsidRPr="00DD695C" w:rsidRDefault="006A2279" w:rsidP="006A2279">
      <w:pPr>
        <w:pStyle w:val="Textoindependiente21"/>
        <w:spacing w:before="240" w:line="360" w:lineRule="auto"/>
        <w:ind w:right="18" w:firstLine="708"/>
        <w:rPr>
          <w:rFonts w:ascii="Arial" w:hAnsi="Arial" w:cs="Arial"/>
          <w:bCs/>
          <w:iCs/>
          <w:sz w:val="26"/>
          <w:szCs w:val="26"/>
        </w:rPr>
      </w:pPr>
      <w:r w:rsidRPr="00CB6405">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de conformidad con</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4 fracción VIII, 2</w:t>
      </w:r>
      <w:r>
        <w:rPr>
          <w:rFonts w:ascii="Arial" w:hAnsi="Arial" w:cs="Arial"/>
          <w:bCs/>
          <w:iCs/>
          <w:sz w:val="26"/>
          <w:szCs w:val="26"/>
        </w:rPr>
        <w:t>3, 24 fracciones I y III, 25, fracción I y</w:t>
      </w:r>
      <w:r w:rsidRPr="00455424">
        <w:rPr>
          <w:rFonts w:ascii="Arial" w:hAnsi="Arial" w:cs="Arial"/>
          <w:bCs/>
          <w:iCs/>
          <w:sz w:val="26"/>
          <w:szCs w:val="26"/>
        </w:rPr>
        <w:t xml:space="preserve"> 27 de la Ley Orgánica del Tribunal de Justicia Administrativa del Estado de Oaxaca</w:t>
      </w:r>
      <w:r w:rsidRPr="001238BA">
        <w:rPr>
          <w:rFonts w:ascii="Arial" w:hAnsi="Arial" w:cs="Arial"/>
          <w:bCs/>
          <w:iCs/>
          <w:sz w:val="26"/>
          <w:szCs w:val="26"/>
        </w:rPr>
        <w:t xml:space="preserve">; así como los diversos </w:t>
      </w:r>
      <w:r w:rsidRPr="007B2F64">
        <w:rPr>
          <w:rFonts w:ascii="Arial" w:hAnsi="Arial" w:cs="Arial"/>
          <w:bCs/>
          <w:iCs/>
          <w:sz w:val="26"/>
          <w:szCs w:val="26"/>
        </w:rPr>
        <w:t>82 fracción I, 8</w:t>
      </w:r>
      <w:r>
        <w:rPr>
          <w:rFonts w:ascii="Arial" w:hAnsi="Arial" w:cs="Arial"/>
          <w:bCs/>
          <w:iCs/>
          <w:sz w:val="26"/>
          <w:szCs w:val="26"/>
        </w:rPr>
        <w:t xml:space="preserve">6, 88, 89, 93 fracción I, 94, </w:t>
      </w:r>
      <w:r w:rsidRPr="004E791E">
        <w:rPr>
          <w:rFonts w:ascii="Arial" w:hAnsi="Arial" w:cs="Arial"/>
          <w:bCs/>
          <w:iCs/>
          <w:sz w:val="26"/>
          <w:szCs w:val="26"/>
        </w:rPr>
        <w:t>201, 206 y 208</w:t>
      </w:r>
      <w:r w:rsidRPr="001238BA">
        <w:rPr>
          <w:rFonts w:ascii="Arial" w:hAnsi="Arial" w:cs="Arial"/>
          <w:bCs/>
          <w:iCs/>
          <w:sz w:val="26"/>
          <w:szCs w:val="26"/>
        </w:rPr>
        <w:t xml:space="preserve"> de la Ley de Justicia Administrativa para el Estado de Oaxaca,</w:t>
      </w:r>
      <w:r w:rsidR="00E66078" w:rsidRPr="00E66078">
        <w:rPr>
          <w:rFonts w:ascii="Arial" w:hAnsi="Arial" w:cs="Arial"/>
          <w:sz w:val="26"/>
          <w:szCs w:val="26"/>
        </w:rPr>
        <w:t xml:space="preserve"> </w:t>
      </w:r>
      <w:r w:rsidR="00E66078" w:rsidRPr="002558BE">
        <w:rPr>
          <w:rFonts w:ascii="Arial" w:hAnsi="Arial" w:cs="Arial"/>
          <w:sz w:val="26"/>
          <w:szCs w:val="26"/>
        </w:rPr>
        <w:t>vigente a</w:t>
      </w:r>
      <w:r w:rsidR="00E66078">
        <w:rPr>
          <w:rFonts w:ascii="Arial" w:hAnsi="Arial" w:cs="Arial"/>
          <w:sz w:val="26"/>
          <w:szCs w:val="26"/>
        </w:rPr>
        <w:t>l inicio del presente juicio de nulidad,</w:t>
      </w:r>
      <w:r>
        <w:rPr>
          <w:rFonts w:ascii="Arial" w:hAnsi="Arial" w:cs="Arial"/>
          <w:bCs/>
          <w:iCs/>
          <w:sz w:val="26"/>
          <w:szCs w:val="26"/>
        </w:rPr>
        <w:t xml:space="preserve"> dado que se trata de un  r</w:t>
      </w:r>
      <w:r w:rsidRPr="00403CFB">
        <w:rPr>
          <w:rFonts w:ascii="Arial" w:hAnsi="Arial" w:cs="Arial"/>
          <w:bCs/>
          <w:iCs/>
          <w:sz w:val="26"/>
          <w:szCs w:val="26"/>
        </w:rPr>
        <w:t>ecurso</w:t>
      </w:r>
      <w:r>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 del acuerdo de 1 uno de octubre de 2021 dos mil veintiuno, d</w:t>
      </w:r>
      <w:r w:rsidRPr="00CB6405">
        <w:rPr>
          <w:rFonts w:ascii="Arial" w:hAnsi="Arial" w:cs="Arial"/>
          <w:sz w:val="26"/>
          <w:szCs w:val="26"/>
        </w:rPr>
        <w:t>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Primera S</w:t>
      </w:r>
      <w:r w:rsidRPr="00CB6405">
        <w:rPr>
          <w:rFonts w:ascii="Arial" w:hAnsi="Arial" w:cs="Arial"/>
          <w:sz w:val="26"/>
          <w:szCs w:val="26"/>
        </w:rPr>
        <w:t>al</w:t>
      </w:r>
      <w:r>
        <w:rPr>
          <w:rFonts w:ascii="Arial" w:hAnsi="Arial" w:cs="Arial"/>
          <w:sz w:val="26"/>
          <w:szCs w:val="26"/>
        </w:rPr>
        <w:t>a Unitaria de Primera Instancia</w:t>
      </w:r>
      <w:r>
        <w:rPr>
          <w:rFonts w:ascii="Arial" w:hAnsi="Arial" w:cs="Arial"/>
          <w:bCs/>
          <w:iCs/>
          <w:sz w:val="26"/>
          <w:szCs w:val="26"/>
        </w:rPr>
        <w:t xml:space="preserve">, en el expediente número </w:t>
      </w:r>
      <w:r>
        <w:rPr>
          <w:rFonts w:ascii="Arial" w:hAnsi="Arial" w:cs="Arial"/>
          <w:b/>
          <w:bCs/>
          <w:iCs/>
          <w:sz w:val="26"/>
          <w:szCs w:val="26"/>
        </w:rPr>
        <w:t>0059/2020</w:t>
      </w:r>
      <w:r w:rsidR="00E66078">
        <w:rPr>
          <w:rFonts w:ascii="Arial" w:hAnsi="Arial" w:cs="Arial"/>
          <w:bCs/>
          <w:iCs/>
          <w:sz w:val="26"/>
          <w:szCs w:val="26"/>
        </w:rPr>
        <w:t xml:space="preserve">, anterior 0289/2016 de la entonces Séptima Sala Unitaria de Primera Instancia de este Tribunal. - </w:t>
      </w:r>
      <w:r w:rsidR="00523176">
        <w:rPr>
          <w:rFonts w:ascii="Arial" w:hAnsi="Arial" w:cs="Arial"/>
          <w:bCs/>
          <w:iCs/>
          <w:sz w:val="26"/>
          <w:szCs w:val="26"/>
        </w:rPr>
        <w:t>- - - - - - -</w:t>
      </w:r>
    </w:p>
    <w:p w14:paraId="12F47751" w14:textId="7D8A2A22" w:rsidR="006A2279" w:rsidRDefault="006A2279" w:rsidP="006A2279">
      <w:pPr>
        <w:widowControl w:val="0"/>
        <w:tabs>
          <w:tab w:val="left" w:pos="7938"/>
          <w:tab w:val="left" w:pos="8222"/>
        </w:tabs>
        <w:spacing w:before="240" w:line="360" w:lineRule="auto"/>
        <w:ind w:right="49" w:firstLine="851"/>
        <w:jc w:val="both"/>
        <w:rPr>
          <w:rFonts w:ascii="Arial" w:hAnsi="Arial" w:cs="Arial"/>
          <w:bCs/>
          <w:color w:val="000000"/>
          <w:sz w:val="26"/>
          <w:szCs w:val="26"/>
        </w:rPr>
      </w:pPr>
      <w:r w:rsidRPr="00D65424">
        <w:rPr>
          <w:rFonts w:ascii="Arial" w:hAnsi="Arial" w:cs="Arial"/>
          <w:b/>
          <w:bCs/>
          <w:sz w:val="26"/>
          <w:szCs w:val="26"/>
        </w:rPr>
        <w:lastRenderedPageBreak/>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rPr>
        <w:t xml:space="preserve"> </w:t>
      </w:r>
      <w:r w:rsidR="00746AA8">
        <w:rPr>
          <w:rFonts w:ascii="Arial" w:hAnsi="Arial" w:cs="Arial"/>
          <w:bCs/>
          <w:color w:val="000000"/>
          <w:sz w:val="26"/>
          <w:szCs w:val="26"/>
        </w:rPr>
        <w:t xml:space="preserve">- - - - - - - - - - - - - - - - - - - - - - - - - - - - - - - - </w:t>
      </w:r>
    </w:p>
    <w:p w14:paraId="47920769" w14:textId="68AD60C8" w:rsidR="006A2279" w:rsidRPr="001E036E" w:rsidRDefault="006A2279" w:rsidP="006A2279">
      <w:pPr>
        <w:shd w:val="clear" w:color="auto" w:fill="FFFFFF"/>
        <w:spacing w:line="360" w:lineRule="auto"/>
        <w:ind w:firstLine="567"/>
        <w:jc w:val="both"/>
        <w:rPr>
          <w:rFonts w:ascii="Arial" w:hAnsi="Arial" w:cs="Arial"/>
          <w:bCs/>
          <w:sz w:val="26"/>
          <w:szCs w:val="26"/>
        </w:rPr>
      </w:pPr>
      <w:r w:rsidRPr="001E036E">
        <w:rPr>
          <w:rFonts w:ascii="Arial" w:hAnsi="Arial" w:cs="Arial"/>
          <w:bCs/>
          <w:sz w:val="26"/>
          <w:szCs w:val="26"/>
        </w:rPr>
        <w:t xml:space="preserve">Se invoca en apoyo a lo anterior, la jurisprudencia en materia común, número </w:t>
      </w:r>
      <w:r w:rsidRPr="001E036E">
        <w:rPr>
          <w:rFonts w:ascii="Arial" w:eastAsia="Times New Roman" w:hAnsi="Arial" w:cs="Arial"/>
          <w:sz w:val="26"/>
          <w:szCs w:val="26"/>
        </w:rPr>
        <w:t xml:space="preserve">2a./J. 58/2010, de la Novena Época, emitida por la Segunda Sala de la Suprema Corte de Justicia de la Nación, </w:t>
      </w:r>
      <w:r w:rsidRPr="001E036E">
        <w:rPr>
          <w:rFonts w:ascii="Arial" w:hAnsi="Arial" w:cs="Arial"/>
          <w:bCs/>
          <w:sz w:val="26"/>
          <w:szCs w:val="26"/>
        </w:rPr>
        <w:t xml:space="preserve">con número de registro digital </w:t>
      </w:r>
      <w:r w:rsidRPr="001E036E">
        <w:rPr>
          <w:rFonts w:ascii="Arial" w:eastAsia="Times New Roman" w:hAnsi="Arial" w:cs="Arial"/>
          <w:sz w:val="26"/>
          <w:szCs w:val="26"/>
        </w:rPr>
        <w:t xml:space="preserve">164618, publicada en el Semanario Judicial de la Federación y su Gaceta. En el Tomo XXXI, Mayo de 2010, visible a página 830, </w:t>
      </w:r>
      <w:r w:rsidRPr="001E036E">
        <w:rPr>
          <w:rFonts w:ascii="Arial" w:hAnsi="Arial" w:cs="Arial"/>
          <w:bCs/>
          <w:sz w:val="26"/>
          <w:szCs w:val="26"/>
        </w:rPr>
        <w:t xml:space="preserve">bajo el rubro y texto siguiente: </w:t>
      </w:r>
      <w:r w:rsidR="008073F9">
        <w:rPr>
          <w:rFonts w:ascii="Arial" w:hAnsi="Arial" w:cs="Arial"/>
          <w:bCs/>
          <w:sz w:val="26"/>
          <w:szCs w:val="26"/>
        </w:rPr>
        <w:t xml:space="preserve">- - - - - - - - - - - - - - - - - - - - - </w:t>
      </w:r>
    </w:p>
    <w:p w14:paraId="48332EB2" w14:textId="77777777" w:rsidR="006A2279" w:rsidRPr="00DF7DDB" w:rsidRDefault="006A2279" w:rsidP="006A2279">
      <w:pPr>
        <w:shd w:val="clear" w:color="auto" w:fill="FFFFFF"/>
        <w:spacing w:before="100" w:beforeAutospacing="1" w:after="100" w:afterAutospacing="1" w:line="240" w:lineRule="auto"/>
        <w:ind w:left="567" w:right="616"/>
        <w:jc w:val="both"/>
        <w:rPr>
          <w:rFonts w:ascii="Arial" w:eastAsia="Times New Roman" w:hAnsi="Arial" w:cs="Arial"/>
          <w:i/>
          <w:iCs/>
        </w:rPr>
      </w:pPr>
      <w:r w:rsidRPr="00DF7DDB">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DF7DDB">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E933D8D" w14:textId="290A652E" w:rsidR="006A2279" w:rsidRDefault="006A2279" w:rsidP="006A2279">
      <w:pPr>
        <w:spacing w:line="360" w:lineRule="auto"/>
        <w:ind w:firstLine="708"/>
        <w:jc w:val="both"/>
        <w:rPr>
          <w:rFonts w:ascii="Arial" w:eastAsia="Calibri" w:hAnsi="Arial" w:cs="Arial"/>
          <w:bCs/>
          <w:sz w:val="26"/>
          <w:szCs w:val="26"/>
        </w:rPr>
      </w:pPr>
      <w:r w:rsidRPr="00817600">
        <w:rPr>
          <w:rFonts w:ascii="Arial" w:hAnsi="Arial" w:cs="Arial"/>
          <w:b/>
          <w:bCs/>
          <w:sz w:val="26"/>
          <w:szCs w:val="26"/>
        </w:rPr>
        <w:t xml:space="preserve">TERCERO. </w:t>
      </w:r>
      <w:r>
        <w:rPr>
          <w:rFonts w:ascii="Arial" w:eastAsia="Calibri" w:hAnsi="Arial" w:cs="Arial"/>
          <w:bCs/>
          <w:sz w:val="26"/>
          <w:szCs w:val="26"/>
        </w:rPr>
        <w:t>A</w:t>
      </w:r>
      <w:r w:rsidRPr="00167105">
        <w:rPr>
          <w:rFonts w:ascii="Arial" w:eastAsia="Calibri" w:hAnsi="Arial" w:cs="Arial"/>
          <w:bCs/>
          <w:sz w:val="26"/>
          <w:szCs w:val="26"/>
        </w:rPr>
        <w:t xml:space="preserve">rguye </w:t>
      </w:r>
      <w:r>
        <w:rPr>
          <w:rFonts w:ascii="Arial" w:eastAsia="Calibri" w:hAnsi="Arial" w:cs="Arial"/>
          <w:bCs/>
          <w:sz w:val="26"/>
          <w:szCs w:val="26"/>
        </w:rPr>
        <w:t xml:space="preserve">el </w:t>
      </w:r>
      <w:r w:rsidRPr="00167105">
        <w:rPr>
          <w:rFonts w:ascii="Arial" w:eastAsia="Calibri" w:hAnsi="Arial" w:cs="Arial"/>
          <w:bCs/>
          <w:sz w:val="26"/>
          <w:szCs w:val="26"/>
        </w:rPr>
        <w:t>recurrente</w:t>
      </w:r>
      <w:r>
        <w:rPr>
          <w:rFonts w:ascii="Arial" w:eastAsia="Calibri" w:hAnsi="Arial" w:cs="Arial"/>
          <w:bCs/>
          <w:sz w:val="26"/>
          <w:szCs w:val="26"/>
        </w:rPr>
        <w:t xml:space="preserve"> en el primer agravio que </w:t>
      </w:r>
      <w:r w:rsidRPr="00167105">
        <w:rPr>
          <w:rFonts w:ascii="Arial" w:eastAsia="Calibri" w:hAnsi="Arial" w:cs="Arial"/>
          <w:bCs/>
          <w:sz w:val="26"/>
          <w:szCs w:val="26"/>
        </w:rPr>
        <w:t xml:space="preserve">le causa </w:t>
      </w:r>
      <w:r>
        <w:rPr>
          <w:rFonts w:ascii="Arial" w:eastAsia="Calibri" w:hAnsi="Arial" w:cs="Arial"/>
          <w:bCs/>
          <w:sz w:val="26"/>
          <w:szCs w:val="26"/>
        </w:rPr>
        <w:t xml:space="preserve">afectación el acuerdo que recurre, porque considera que violenta lo dispuesto por las fracciones I y II del artículo 177 de la Ley de Justicia Administrativa para el Estado de Oaxaca, ya que el </w:t>
      </w:r>
      <w:r w:rsidRPr="00311DDC">
        <w:rPr>
          <w:rFonts w:ascii="Arial" w:eastAsia="Calibri" w:hAnsi="Arial" w:cs="Arial"/>
          <w:bCs/>
          <w:i/>
          <w:iCs/>
          <w:sz w:val="26"/>
          <w:szCs w:val="26"/>
        </w:rPr>
        <w:t>A quo</w:t>
      </w:r>
      <w:r>
        <w:rPr>
          <w:rFonts w:ascii="Arial" w:eastAsia="Calibri" w:hAnsi="Arial" w:cs="Arial"/>
          <w:bCs/>
          <w:sz w:val="26"/>
          <w:szCs w:val="26"/>
        </w:rPr>
        <w:t xml:space="preserve"> de forma unilateral y apriorística, lo tuvo incumpliendo una prevención y le impuso injustamente una multa, por no haber proporcionado un dato requerido; sin embargo el magistrado no puede tener por incumplida una prevención y hacer efectivo un apercibimiento simplemente con base en la lectura del expediente y argumentando que los promociones o falta de estas es un hecho notorio, dado que en un juicio se deben cumplir las formalidades esenciales del procedimiento, como son, las cuentas de las secretarías y en su caso las actuarías, la oficialía de partes y los archivos, deben de hacer respecto de las promociones que se presenten,  y que el magistrado ignora que tiene una estructura </w:t>
      </w:r>
      <w:r>
        <w:rPr>
          <w:rFonts w:ascii="Arial" w:eastAsia="Calibri" w:hAnsi="Arial" w:cs="Arial"/>
          <w:bCs/>
          <w:sz w:val="26"/>
          <w:szCs w:val="26"/>
        </w:rPr>
        <w:lastRenderedPageBreak/>
        <w:t xml:space="preserve">compuesta por diversos órganos que cumplen también funciones diversas de acuerdo a sus atribuciones, dentro de las cuales, está la recepción de documentos y su trámite, hasta hacerlos llegar a él, a través de la cuenta (sic). </w:t>
      </w:r>
      <w:r w:rsidR="007F72C1">
        <w:rPr>
          <w:rFonts w:ascii="Arial" w:eastAsia="Calibri" w:hAnsi="Arial" w:cs="Arial"/>
          <w:bCs/>
          <w:sz w:val="26"/>
          <w:szCs w:val="26"/>
        </w:rPr>
        <w:t xml:space="preserve">- - - - - - - - - - - - - - - - - - - - - - - - - - - - - - - - - - </w:t>
      </w:r>
    </w:p>
    <w:p w14:paraId="21AD30BA" w14:textId="51332C98" w:rsidR="006A2279" w:rsidRPr="007555CA" w:rsidRDefault="006A2279" w:rsidP="006A2279">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el segundo agravio, el recurrente refiere que el </w:t>
      </w:r>
      <w:r w:rsidRPr="007555CA">
        <w:rPr>
          <w:rFonts w:ascii="Arial" w:eastAsia="Calibri" w:hAnsi="Arial" w:cs="Arial"/>
          <w:bCs/>
          <w:i/>
          <w:iCs/>
          <w:sz w:val="26"/>
          <w:szCs w:val="26"/>
        </w:rPr>
        <w:t>A quo</w:t>
      </w:r>
      <w:r>
        <w:rPr>
          <w:rFonts w:ascii="Arial" w:eastAsia="Calibri" w:hAnsi="Arial" w:cs="Arial"/>
          <w:bCs/>
          <w:i/>
          <w:iCs/>
          <w:sz w:val="26"/>
          <w:szCs w:val="26"/>
        </w:rPr>
        <w:t xml:space="preserve"> </w:t>
      </w:r>
      <w:r>
        <w:rPr>
          <w:rFonts w:ascii="Arial" w:eastAsia="Calibri" w:hAnsi="Arial" w:cs="Arial"/>
          <w:bCs/>
          <w:sz w:val="26"/>
          <w:szCs w:val="26"/>
        </w:rPr>
        <w:t xml:space="preserve">no señaló ni expresó claramente los artículos de la ley en la cual se haya basado requerirlo, para apercibirlo y para imponerle la multa, por lo que la determinación que impugna carece de fundamentación y por ello la imposición de multa deviene ilegal. </w:t>
      </w:r>
      <w:r w:rsidR="00D0164A">
        <w:rPr>
          <w:rFonts w:ascii="Arial" w:eastAsia="Calibri" w:hAnsi="Arial" w:cs="Arial"/>
          <w:bCs/>
          <w:sz w:val="26"/>
          <w:szCs w:val="26"/>
        </w:rPr>
        <w:t>- - - - - - - - - - - - - - - - - - - - - - - - - - -</w:t>
      </w:r>
    </w:p>
    <w:p w14:paraId="0C3315A2" w14:textId="705C2854" w:rsidR="006A2279" w:rsidRDefault="006A2279" w:rsidP="006A2279">
      <w:pPr>
        <w:pStyle w:val="Sinespaciado"/>
        <w:spacing w:after="200" w:line="360" w:lineRule="auto"/>
        <w:ind w:firstLine="708"/>
        <w:jc w:val="both"/>
        <w:rPr>
          <w:rFonts w:ascii="Arial" w:eastAsia="Calibri" w:hAnsi="Arial" w:cs="Times New Roman"/>
          <w:color w:val="000000"/>
          <w:sz w:val="26"/>
          <w:szCs w:val="26"/>
          <w:lang w:val="es-MX"/>
        </w:rPr>
      </w:pPr>
      <w:r>
        <w:rPr>
          <w:rFonts w:ascii="Arial" w:eastAsia="Calibri" w:hAnsi="Arial" w:cs="Times New Roman"/>
          <w:color w:val="000000"/>
          <w:sz w:val="26"/>
          <w:szCs w:val="26"/>
          <w:lang w:val="es-MX"/>
        </w:rPr>
        <w:t xml:space="preserve">De </w:t>
      </w:r>
      <w:r>
        <w:rPr>
          <w:rFonts w:ascii="Arial" w:hAnsi="Arial" w:cs="Arial"/>
          <w:sz w:val="26"/>
          <w:szCs w:val="26"/>
        </w:rPr>
        <w:t xml:space="preserve">las constancias del cuadernillo de copias certificadas que fueron remitidas para la substanciación del presente asunto, con valor probatorio pleno, de conformidad con lo dispuesto por el artículo 173, fracción I, de la Ley de Justicia Administrativa para el Estado de Oaxaca, por tratarse de actuaciones judiciales; se advierte que el acto impugnado lo constituye la parte relativa del acuerdo de 1 uno de octubre de 2021 dos mil veintiuno, </w:t>
      </w:r>
      <w:r>
        <w:rPr>
          <w:rFonts w:ascii="Arial" w:hAnsi="Arial" w:cs="Arial"/>
          <w:bCs/>
          <w:sz w:val="26"/>
          <w:szCs w:val="26"/>
        </w:rPr>
        <w:t xml:space="preserve">visible a fojas </w:t>
      </w:r>
      <w:r>
        <w:rPr>
          <w:rFonts w:ascii="Arial" w:hAnsi="Arial" w:cs="Arial"/>
          <w:sz w:val="26"/>
          <w:szCs w:val="26"/>
        </w:rPr>
        <w:t>9 nueve y 10 diez</w:t>
      </w:r>
      <w:r>
        <w:rPr>
          <w:rFonts w:ascii="Arial" w:hAnsi="Arial" w:cs="Arial"/>
          <w:bCs/>
          <w:sz w:val="26"/>
          <w:szCs w:val="26"/>
        </w:rPr>
        <w:t>,</w:t>
      </w:r>
      <w:r>
        <w:rPr>
          <w:rFonts w:ascii="Arial" w:hAnsi="Arial" w:cs="Arial"/>
          <w:sz w:val="26"/>
          <w:szCs w:val="26"/>
        </w:rPr>
        <w:t xml:space="preserve"> del cual se advierte que la primera instancia impuso al recurrente una multa de diez Unidades de Medida y Actualización Diaria equivalente a $896.20 (ochocientos noventa y seis pesos 20/100 m. n.) por no haber dado cumplimiento al requerimiento efectuado en el proveído de 22 veintidós de marzo de 2021 dos mil veintiuno, en consecuencia, se ordenó girar oficio al Secretario de Finanzas del Gobierno del Estado para que proceda al cobro de la cantidad mencionada por desacato a un mandato legítimo de autoridad.</w:t>
      </w:r>
      <w:r w:rsidR="00A13098">
        <w:rPr>
          <w:rFonts w:ascii="Arial" w:hAnsi="Arial" w:cs="Arial"/>
          <w:sz w:val="26"/>
          <w:szCs w:val="26"/>
        </w:rPr>
        <w:t>- - - - - - - - - - - - - - - - - - - - - - - - - - - - - - - - - - - - -</w:t>
      </w:r>
    </w:p>
    <w:p w14:paraId="1ED194F6" w14:textId="37BFD670" w:rsidR="006A2279" w:rsidRDefault="006A2279" w:rsidP="006A2279">
      <w:pPr>
        <w:pStyle w:val="Sinespaciado"/>
        <w:spacing w:after="200" w:line="360" w:lineRule="auto"/>
        <w:ind w:firstLine="708"/>
        <w:jc w:val="both"/>
        <w:rPr>
          <w:rFonts w:ascii="Arial" w:hAnsi="Arial" w:cs="Arial"/>
          <w:bCs/>
          <w:color w:val="000000"/>
          <w:sz w:val="26"/>
          <w:szCs w:val="26"/>
          <w:lang w:val="es-MX"/>
        </w:rPr>
      </w:pPr>
      <w:r>
        <w:rPr>
          <w:rFonts w:ascii="Arial" w:eastAsia="Calibri" w:hAnsi="Arial" w:cs="Times New Roman"/>
          <w:color w:val="000000"/>
          <w:sz w:val="26"/>
          <w:szCs w:val="26"/>
          <w:lang w:val="es-MX"/>
        </w:rPr>
        <w:t xml:space="preserve">En tal consideración, es pertinente señalar, que </w:t>
      </w:r>
      <w:r>
        <w:rPr>
          <w:rFonts w:ascii="Arial" w:hAnsi="Arial" w:cs="Arial"/>
          <w:bCs/>
          <w:color w:val="000000"/>
          <w:sz w:val="26"/>
          <w:szCs w:val="26"/>
          <w:lang w:val="es-MX"/>
        </w:rPr>
        <w:t>el</w:t>
      </w:r>
      <w:r w:rsidRPr="00881784">
        <w:rPr>
          <w:rFonts w:ascii="Arial" w:hAnsi="Arial" w:cs="Arial"/>
          <w:bCs/>
          <w:color w:val="000000"/>
          <w:sz w:val="26"/>
          <w:szCs w:val="26"/>
          <w:lang w:val="es-MX"/>
        </w:rPr>
        <w:t xml:space="preserve"> artículo 2</w:t>
      </w:r>
      <w:r>
        <w:rPr>
          <w:rFonts w:ascii="Arial" w:hAnsi="Arial" w:cs="Arial"/>
          <w:bCs/>
          <w:color w:val="000000"/>
          <w:sz w:val="26"/>
          <w:szCs w:val="26"/>
          <w:lang w:val="es-MX"/>
        </w:rPr>
        <w:t>0</w:t>
      </w:r>
      <w:r w:rsidRPr="00881784">
        <w:rPr>
          <w:rFonts w:ascii="Arial" w:hAnsi="Arial" w:cs="Arial"/>
          <w:bCs/>
          <w:color w:val="000000"/>
          <w:sz w:val="26"/>
          <w:szCs w:val="26"/>
          <w:lang w:val="es-MX"/>
        </w:rPr>
        <w:t xml:space="preserve">6 de la Ley de Justicia Administrativa </w:t>
      </w:r>
      <w:r>
        <w:rPr>
          <w:rFonts w:ascii="Arial" w:hAnsi="Arial" w:cs="Arial"/>
          <w:bCs/>
          <w:color w:val="000000"/>
          <w:sz w:val="26"/>
          <w:szCs w:val="26"/>
          <w:lang w:val="es-MX"/>
        </w:rPr>
        <w:t xml:space="preserve">para el Estado de Oaxaca, </w:t>
      </w:r>
      <w:r w:rsidRPr="00881784">
        <w:rPr>
          <w:rFonts w:ascii="Arial" w:hAnsi="Arial" w:cs="Arial"/>
          <w:bCs/>
          <w:color w:val="000000"/>
          <w:sz w:val="26"/>
          <w:szCs w:val="26"/>
          <w:lang w:val="es-MX"/>
        </w:rPr>
        <w:t xml:space="preserve">prevé las hipótesis </w:t>
      </w:r>
      <w:r>
        <w:rPr>
          <w:rFonts w:ascii="Arial" w:hAnsi="Arial" w:cs="Arial"/>
          <w:bCs/>
          <w:color w:val="000000"/>
          <w:sz w:val="26"/>
          <w:szCs w:val="26"/>
          <w:lang w:val="es-MX"/>
        </w:rPr>
        <w:t xml:space="preserve">respecto de </w:t>
      </w:r>
      <w:r w:rsidRPr="00881784">
        <w:rPr>
          <w:rFonts w:ascii="Arial" w:hAnsi="Arial" w:cs="Arial"/>
          <w:bCs/>
          <w:color w:val="000000"/>
          <w:sz w:val="26"/>
          <w:szCs w:val="26"/>
          <w:lang w:val="es-MX"/>
        </w:rPr>
        <w:t xml:space="preserve">las cuales </w:t>
      </w:r>
      <w:r>
        <w:rPr>
          <w:rFonts w:ascii="Arial" w:hAnsi="Arial" w:cs="Arial"/>
          <w:bCs/>
          <w:color w:val="000000"/>
          <w:sz w:val="26"/>
          <w:szCs w:val="26"/>
          <w:lang w:val="es-MX"/>
        </w:rPr>
        <w:t xml:space="preserve">es procedente </w:t>
      </w:r>
      <w:r w:rsidRPr="00881784">
        <w:rPr>
          <w:rFonts w:ascii="Arial" w:hAnsi="Arial" w:cs="Arial"/>
          <w:bCs/>
          <w:color w:val="000000"/>
          <w:sz w:val="26"/>
          <w:szCs w:val="26"/>
          <w:lang w:val="es-MX"/>
        </w:rPr>
        <w:t xml:space="preserve">el recurso de revisión, </w:t>
      </w:r>
      <w:r>
        <w:rPr>
          <w:rFonts w:ascii="Arial" w:hAnsi="Arial" w:cs="Arial"/>
          <w:bCs/>
          <w:color w:val="000000"/>
          <w:sz w:val="26"/>
          <w:szCs w:val="26"/>
          <w:lang w:val="es-MX"/>
        </w:rPr>
        <w:t>estableciéndolo de la s</w:t>
      </w:r>
      <w:r w:rsidRPr="00881784">
        <w:rPr>
          <w:rFonts w:ascii="Arial" w:hAnsi="Arial" w:cs="Arial"/>
          <w:bCs/>
          <w:color w:val="000000"/>
          <w:sz w:val="26"/>
          <w:szCs w:val="26"/>
          <w:lang w:val="es-MX"/>
        </w:rPr>
        <w:t>iguient</w:t>
      </w:r>
      <w:r>
        <w:rPr>
          <w:rFonts w:ascii="Arial" w:hAnsi="Arial" w:cs="Arial"/>
          <w:bCs/>
          <w:color w:val="000000"/>
          <w:sz w:val="26"/>
          <w:szCs w:val="26"/>
          <w:lang w:val="es-MX"/>
        </w:rPr>
        <w:t>e manera:</w:t>
      </w:r>
      <w:r w:rsidR="005F3508">
        <w:rPr>
          <w:rFonts w:ascii="Arial" w:hAnsi="Arial" w:cs="Arial"/>
          <w:bCs/>
          <w:color w:val="000000"/>
          <w:sz w:val="26"/>
          <w:szCs w:val="26"/>
          <w:lang w:val="es-MX"/>
        </w:rPr>
        <w:t>- - - - - - - - - - - - - - - - - - - - - - - -</w:t>
      </w:r>
    </w:p>
    <w:p w14:paraId="694C622E" w14:textId="77777777" w:rsidR="006A2279" w:rsidRPr="005F3508" w:rsidRDefault="006A2279" w:rsidP="006A2279">
      <w:pPr>
        <w:pStyle w:val="Sinespaciado"/>
        <w:ind w:left="851" w:right="618"/>
        <w:jc w:val="both"/>
        <w:rPr>
          <w:rFonts w:ascii="Arial" w:hAnsi="Arial" w:cs="Arial"/>
          <w:i/>
        </w:rPr>
      </w:pPr>
      <w:r w:rsidRPr="005F3508">
        <w:rPr>
          <w:rFonts w:ascii="Arial" w:hAnsi="Arial" w:cs="Arial"/>
          <w:b/>
          <w:bCs/>
          <w:i/>
          <w:color w:val="000000"/>
          <w:lang w:val="es-MX"/>
        </w:rPr>
        <w:t>“</w:t>
      </w:r>
      <w:r w:rsidRPr="005F3508">
        <w:rPr>
          <w:rFonts w:ascii="Arial" w:hAnsi="Arial" w:cs="Arial"/>
          <w:b/>
          <w:i/>
        </w:rPr>
        <w:t>ARTICULO 206.-</w:t>
      </w:r>
      <w:r w:rsidRPr="005F3508">
        <w:rPr>
          <w:rFonts w:ascii="Arial" w:hAnsi="Arial" w:cs="Arial"/>
          <w:i/>
        </w:rPr>
        <w:t xml:space="preserve"> Contra los acuerdos y resoluciones dictados por las salas unitarias de primera instancia, procede el recurso de revisión, cuyo conocimiento y resolución corresponde a la Sala Superior. </w:t>
      </w:r>
    </w:p>
    <w:p w14:paraId="325F5D1F" w14:textId="77777777" w:rsidR="006A2279" w:rsidRPr="005F3508" w:rsidRDefault="006A2279" w:rsidP="006A2279">
      <w:pPr>
        <w:pStyle w:val="Sinespaciado"/>
        <w:ind w:left="851" w:right="618"/>
        <w:jc w:val="both"/>
        <w:rPr>
          <w:rFonts w:ascii="Arial" w:hAnsi="Arial" w:cs="Arial"/>
          <w:i/>
        </w:rPr>
      </w:pPr>
      <w:r w:rsidRPr="005F3508">
        <w:rPr>
          <w:rFonts w:ascii="Arial" w:hAnsi="Arial" w:cs="Arial"/>
          <w:i/>
        </w:rPr>
        <w:t>Podrán ser impugnadas por las partes, mediante recurso de revisión:</w:t>
      </w:r>
    </w:p>
    <w:p w14:paraId="0F844302" w14:textId="77777777" w:rsidR="006A2279" w:rsidRPr="005F3508" w:rsidRDefault="006A2279" w:rsidP="006A2279">
      <w:pPr>
        <w:pStyle w:val="Sinespaciado"/>
        <w:ind w:left="851" w:right="618"/>
        <w:jc w:val="both"/>
        <w:rPr>
          <w:rFonts w:ascii="Arial" w:hAnsi="Arial" w:cs="Arial"/>
          <w:i/>
        </w:rPr>
      </w:pPr>
      <w:r w:rsidRPr="005F3508">
        <w:rPr>
          <w:rFonts w:ascii="Arial" w:hAnsi="Arial" w:cs="Arial"/>
          <w:i/>
        </w:rPr>
        <w:t xml:space="preserve">I.- Los acuerdos que admitan o desechen la demanda, su contestación o ampliación; </w:t>
      </w:r>
    </w:p>
    <w:p w14:paraId="600B67E9" w14:textId="77777777" w:rsidR="006A2279" w:rsidRPr="005F3508" w:rsidRDefault="006A2279" w:rsidP="006A2279">
      <w:pPr>
        <w:pStyle w:val="Sinespaciado"/>
        <w:ind w:left="851" w:right="618"/>
        <w:jc w:val="both"/>
        <w:rPr>
          <w:rFonts w:ascii="Arial" w:hAnsi="Arial" w:cs="Arial"/>
          <w:i/>
        </w:rPr>
      </w:pPr>
      <w:r w:rsidRPr="005F3508">
        <w:rPr>
          <w:rFonts w:ascii="Arial" w:hAnsi="Arial" w:cs="Arial"/>
          <w:i/>
        </w:rPr>
        <w:t xml:space="preserve">II.- El acuerdo que deseche pruebas; </w:t>
      </w:r>
    </w:p>
    <w:p w14:paraId="309E3AB9" w14:textId="77777777" w:rsidR="006A2279" w:rsidRPr="005F3508" w:rsidRDefault="006A2279" w:rsidP="006A2279">
      <w:pPr>
        <w:pStyle w:val="Sinespaciado"/>
        <w:ind w:left="851" w:right="618"/>
        <w:jc w:val="both"/>
        <w:rPr>
          <w:rFonts w:ascii="Arial" w:hAnsi="Arial" w:cs="Arial"/>
          <w:i/>
        </w:rPr>
      </w:pPr>
      <w:r w:rsidRPr="005F3508">
        <w:rPr>
          <w:rFonts w:ascii="Arial" w:hAnsi="Arial" w:cs="Arial"/>
          <w:i/>
        </w:rPr>
        <w:t xml:space="preserve">III.- El acuerdo que rechace la intervención del tercero; </w:t>
      </w:r>
    </w:p>
    <w:p w14:paraId="413FA652" w14:textId="77777777" w:rsidR="006A2279" w:rsidRPr="005F3508" w:rsidRDefault="006A2279" w:rsidP="006A2279">
      <w:pPr>
        <w:pStyle w:val="Sinespaciado"/>
        <w:ind w:left="851" w:right="618"/>
        <w:jc w:val="both"/>
        <w:rPr>
          <w:rFonts w:ascii="Arial" w:hAnsi="Arial" w:cs="Arial"/>
          <w:i/>
        </w:rPr>
      </w:pPr>
      <w:r w:rsidRPr="005F3508">
        <w:rPr>
          <w:rFonts w:ascii="Arial" w:hAnsi="Arial" w:cs="Arial"/>
          <w:i/>
        </w:rPr>
        <w:t xml:space="preserve">IV.- Los acuerdos que decreten, nieguen o revoquen la suspensión; </w:t>
      </w:r>
    </w:p>
    <w:p w14:paraId="41DC6CD5" w14:textId="77777777" w:rsidR="006A2279" w:rsidRPr="005F3508" w:rsidRDefault="006A2279" w:rsidP="006A2279">
      <w:pPr>
        <w:pStyle w:val="Sinespaciado"/>
        <w:ind w:left="851" w:right="618"/>
        <w:jc w:val="both"/>
        <w:rPr>
          <w:rFonts w:ascii="Arial" w:hAnsi="Arial" w:cs="Arial"/>
          <w:i/>
        </w:rPr>
      </w:pPr>
      <w:r w:rsidRPr="005F3508">
        <w:rPr>
          <w:rFonts w:ascii="Arial" w:hAnsi="Arial" w:cs="Arial"/>
          <w:i/>
        </w:rPr>
        <w:t xml:space="preserve">V.- Las resoluciones que decidan incidentes; </w:t>
      </w:r>
    </w:p>
    <w:p w14:paraId="40480770" w14:textId="77777777" w:rsidR="006A2279" w:rsidRPr="005F3508" w:rsidRDefault="006A2279" w:rsidP="006A2279">
      <w:pPr>
        <w:pStyle w:val="Sinespaciado"/>
        <w:ind w:left="851" w:right="618"/>
        <w:jc w:val="both"/>
        <w:rPr>
          <w:rFonts w:ascii="Arial" w:hAnsi="Arial" w:cs="Arial"/>
          <w:i/>
        </w:rPr>
      </w:pPr>
      <w:r w:rsidRPr="005F3508">
        <w:rPr>
          <w:rFonts w:ascii="Arial" w:hAnsi="Arial" w:cs="Arial"/>
          <w:i/>
        </w:rPr>
        <w:t xml:space="preserve">VI.- Las resoluciones que decreten o nieguen el sobreseimiento; </w:t>
      </w:r>
    </w:p>
    <w:p w14:paraId="26522849" w14:textId="77777777" w:rsidR="006A2279" w:rsidRPr="005F3508" w:rsidRDefault="006A2279" w:rsidP="006A2279">
      <w:pPr>
        <w:pStyle w:val="Sinespaciado"/>
        <w:ind w:left="851" w:right="618"/>
        <w:jc w:val="both"/>
        <w:rPr>
          <w:rFonts w:ascii="Arial" w:hAnsi="Arial" w:cs="Arial"/>
          <w:i/>
        </w:rPr>
      </w:pPr>
      <w:r w:rsidRPr="005F3508">
        <w:rPr>
          <w:rFonts w:ascii="Arial" w:hAnsi="Arial" w:cs="Arial"/>
          <w:i/>
        </w:rPr>
        <w:t xml:space="preserve">VII.- Las sentencias que decidan la cuestión planteada. Por violaciones cometidas durante el procedimiento del juicio, cuando hayan dejado sin defensa al recurrente y trasciendan al sentido de la sentencia; y </w:t>
      </w:r>
    </w:p>
    <w:p w14:paraId="38E02EC5" w14:textId="77777777" w:rsidR="006A2279" w:rsidRPr="005F3508" w:rsidRDefault="006A2279" w:rsidP="006A2279">
      <w:pPr>
        <w:pStyle w:val="Sinespaciado"/>
        <w:ind w:left="851" w:right="618"/>
        <w:jc w:val="both"/>
        <w:rPr>
          <w:rFonts w:ascii="Arial" w:hAnsi="Arial" w:cs="Arial"/>
          <w:i/>
          <w:lang w:val="es-MX"/>
        </w:rPr>
      </w:pPr>
      <w:r w:rsidRPr="005F3508">
        <w:rPr>
          <w:rFonts w:ascii="Arial" w:hAnsi="Arial" w:cs="Arial"/>
          <w:i/>
        </w:rPr>
        <w:lastRenderedPageBreak/>
        <w:t>VIII.- Las resoluciones que ponga</w:t>
      </w:r>
      <w:bookmarkStart w:id="0" w:name="_GoBack"/>
      <w:bookmarkEnd w:id="0"/>
      <w:r w:rsidRPr="005F3508">
        <w:rPr>
          <w:rFonts w:ascii="Arial" w:hAnsi="Arial" w:cs="Arial"/>
          <w:i/>
        </w:rPr>
        <w:t>n fin al procedimiento de ejecución de la sentencia.”</w:t>
      </w:r>
    </w:p>
    <w:p w14:paraId="0B6F0287" w14:textId="77777777" w:rsidR="006A2279" w:rsidRDefault="006A2279" w:rsidP="006A2279">
      <w:pPr>
        <w:pStyle w:val="Sinespaciado"/>
        <w:ind w:right="49"/>
        <w:jc w:val="both"/>
        <w:rPr>
          <w:rFonts w:ascii="Arial" w:hAnsi="Arial" w:cs="Arial"/>
          <w:bCs/>
          <w:color w:val="000000"/>
          <w:sz w:val="26"/>
          <w:szCs w:val="26"/>
          <w:lang w:val="es-MX"/>
        </w:rPr>
      </w:pPr>
    </w:p>
    <w:p w14:paraId="3CC0A90B" w14:textId="48A488A6" w:rsidR="006A2279" w:rsidRDefault="006A2279" w:rsidP="006A2279">
      <w:pPr>
        <w:widowControl w:val="0"/>
        <w:tabs>
          <w:tab w:val="left" w:pos="0"/>
        </w:tabs>
        <w:spacing w:line="360" w:lineRule="auto"/>
        <w:ind w:right="18" w:firstLine="709"/>
        <w:jc w:val="both"/>
        <w:rPr>
          <w:rFonts w:ascii="Arial" w:hAnsi="Arial" w:cs="Arial"/>
          <w:bCs/>
          <w:color w:val="000000"/>
          <w:sz w:val="26"/>
          <w:szCs w:val="26"/>
        </w:rPr>
      </w:pPr>
      <w:r w:rsidRPr="003C2D9D">
        <w:rPr>
          <w:rFonts w:ascii="Arial" w:eastAsia="Calibri" w:hAnsi="Arial" w:cs="Times New Roman"/>
          <w:color w:val="000000"/>
          <w:sz w:val="26"/>
          <w:szCs w:val="26"/>
        </w:rPr>
        <w:t xml:space="preserve">Como </w:t>
      </w:r>
      <w:r>
        <w:rPr>
          <w:rFonts w:ascii="Arial" w:eastAsia="Calibri" w:hAnsi="Arial" w:cs="Times New Roman"/>
          <w:color w:val="000000"/>
          <w:sz w:val="26"/>
          <w:szCs w:val="26"/>
        </w:rPr>
        <w:t>se advierte del artículo anteriormente transcrito, ninguna de las hipótesis previstas se</w:t>
      </w:r>
      <w:r>
        <w:rPr>
          <w:rFonts w:ascii="Arial" w:hAnsi="Arial" w:cs="Arial"/>
          <w:bCs/>
          <w:color w:val="000000"/>
          <w:sz w:val="26"/>
          <w:szCs w:val="26"/>
        </w:rPr>
        <w:t>ñala que sea procedente el citado medio de impugnación contra los acuerdos en los que la Primera Instancia haga efectivos los apercibimientos previamente dictados, imponga la multa decretada y gire oficio al</w:t>
      </w:r>
      <w:r w:rsidRPr="006F2826">
        <w:rPr>
          <w:rFonts w:ascii="Arial" w:hAnsi="Arial" w:cs="Arial"/>
          <w:sz w:val="26"/>
          <w:szCs w:val="26"/>
        </w:rPr>
        <w:t xml:space="preserve"> </w:t>
      </w:r>
      <w:r>
        <w:rPr>
          <w:rFonts w:ascii="Arial" w:hAnsi="Arial" w:cs="Arial"/>
          <w:sz w:val="26"/>
          <w:szCs w:val="26"/>
        </w:rPr>
        <w:t>Secretario de Finanzas del Gobierno del Estado para que proceda al cobro de la cantidad aplicada por desacato a un mandato legítimo de autoridad, que es de lo</w:t>
      </w:r>
      <w:r>
        <w:rPr>
          <w:rFonts w:ascii="Arial" w:hAnsi="Arial" w:cs="Arial"/>
          <w:bCs/>
          <w:color w:val="000000"/>
          <w:sz w:val="26"/>
          <w:szCs w:val="26"/>
        </w:rPr>
        <w:t xml:space="preserve"> que versa la parte relativa del acuerdo refutado. </w:t>
      </w:r>
      <w:r w:rsidR="003D7FD6">
        <w:rPr>
          <w:rFonts w:ascii="Arial" w:hAnsi="Arial" w:cs="Arial"/>
          <w:bCs/>
          <w:color w:val="000000"/>
          <w:sz w:val="26"/>
          <w:szCs w:val="26"/>
        </w:rPr>
        <w:t xml:space="preserve">- - - - - - - - - - - - - - - - - - - - - - - - - - - - - - - - - - - - </w:t>
      </w:r>
    </w:p>
    <w:p w14:paraId="4621E715" w14:textId="562E0C02" w:rsidR="006A2279" w:rsidRPr="00F77D85" w:rsidRDefault="006A2279" w:rsidP="006A2279">
      <w:pPr>
        <w:widowControl w:val="0"/>
        <w:tabs>
          <w:tab w:val="left" w:pos="0"/>
        </w:tabs>
        <w:spacing w:line="360" w:lineRule="auto"/>
        <w:ind w:right="18" w:firstLine="709"/>
        <w:jc w:val="both"/>
        <w:rPr>
          <w:rFonts w:ascii="Arial" w:hAnsi="Arial" w:cs="Arial"/>
          <w:sz w:val="26"/>
          <w:szCs w:val="26"/>
        </w:rPr>
      </w:pPr>
      <w:r>
        <w:rPr>
          <w:rFonts w:ascii="Arial" w:hAnsi="Arial" w:cs="Arial"/>
          <w:bCs/>
          <w:color w:val="000000"/>
          <w:sz w:val="26"/>
          <w:szCs w:val="26"/>
        </w:rPr>
        <w:t>E</w:t>
      </w:r>
      <w:r w:rsidRPr="00881784">
        <w:rPr>
          <w:rFonts w:ascii="Arial" w:hAnsi="Arial" w:cs="Arial"/>
          <w:bCs/>
          <w:color w:val="000000"/>
          <w:sz w:val="26"/>
          <w:szCs w:val="26"/>
        </w:rPr>
        <w:t xml:space="preserve">n consecuencia, se </w:t>
      </w:r>
      <w:r w:rsidRPr="00D80399">
        <w:rPr>
          <w:rFonts w:ascii="Arial" w:hAnsi="Arial" w:cs="Arial"/>
          <w:b/>
          <w:color w:val="000000"/>
          <w:sz w:val="26"/>
          <w:szCs w:val="26"/>
        </w:rPr>
        <w:t>desecha por improcedente</w:t>
      </w:r>
      <w:r>
        <w:rPr>
          <w:rFonts w:ascii="Arial" w:hAnsi="Arial" w:cs="Arial"/>
          <w:bCs/>
          <w:color w:val="000000"/>
          <w:sz w:val="26"/>
          <w:szCs w:val="26"/>
        </w:rPr>
        <w:t xml:space="preserve"> el </w:t>
      </w:r>
      <w:r w:rsidRPr="00881784">
        <w:rPr>
          <w:rFonts w:ascii="Arial" w:hAnsi="Arial" w:cs="Arial"/>
          <w:bCs/>
          <w:color w:val="000000"/>
          <w:sz w:val="26"/>
          <w:szCs w:val="26"/>
        </w:rPr>
        <w:t>medio</w:t>
      </w:r>
      <w:r>
        <w:rPr>
          <w:rFonts w:ascii="Arial" w:hAnsi="Arial" w:cs="Arial"/>
          <w:bCs/>
          <w:color w:val="000000"/>
          <w:sz w:val="26"/>
          <w:szCs w:val="26"/>
        </w:rPr>
        <w:t xml:space="preserve"> </w:t>
      </w:r>
      <w:r w:rsidRPr="00881784">
        <w:rPr>
          <w:rFonts w:ascii="Arial" w:hAnsi="Arial" w:cs="Arial"/>
          <w:bCs/>
          <w:color w:val="000000"/>
          <w:sz w:val="26"/>
          <w:szCs w:val="26"/>
        </w:rPr>
        <w:t xml:space="preserve">de defensa </w:t>
      </w:r>
      <w:r>
        <w:rPr>
          <w:rFonts w:ascii="Arial" w:hAnsi="Arial" w:cs="Arial"/>
          <w:bCs/>
          <w:color w:val="000000"/>
          <w:sz w:val="26"/>
          <w:szCs w:val="26"/>
        </w:rPr>
        <w:t>interpuesto por</w:t>
      </w:r>
      <w:r w:rsidRPr="006F2826">
        <w:rPr>
          <w:rFonts w:ascii="Arial" w:hAnsi="Arial" w:cs="Arial"/>
          <w:b/>
          <w:sz w:val="26"/>
          <w:szCs w:val="26"/>
        </w:rPr>
        <w:t xml:space="preserve"> </w:t>
      </w:r>
      <w:r w:rsidR="00765FA3">
        <w:rPr>
          <w:rFonts w:ascii="Arial" w:hAnsi="Arial" w:cs="Arial"/>
          <w:b/>
          <w:sz w:val="26"/>
          <w:szCs w:val="26"/>
        </w:rPr>
        <w:t>*******</w:t>
      </w:r>
      <w:r>
        <w:rPr>
          <w:rFonts w:ascii="Arial" w:hAnsi="Arial" w:cs="Arial"/>
          <w:b/>
          <w:sz w:val="26"/>
          <w:szCs w:val="26"/>
        </w:rPr>
        <w:t xml:space="preserve">, </w:t>
      </w:r>
      <w:r>
        <w:rPr>
          <w:rFonts w:ascii="Arial" w:hAnsi="Arial" w:cs="Arial"/>
          <w:sz w:val="26"/>
          <w:szCs w:val="26"/>
        </w:rPr>
        <w:t>en contra de la parte relativa del acuerdo de 1 uno de octubre de 2021 dos mil veintiuno, al no actualizarse alguna de las hipótesis previstas para la procedencia del recurso de revisión que interpuso.</w:t>
      </w:r>
      <w:r w:rsidR="00C6295C">
        <w:rPr>
          <w:rFonts w:ascii="Arial" w:hAnsi="Arial" w:cs="Arial"/>
          <w:sz w:val="26"/>
          <w:szCs w:val="26"/>
        </w:rPr>
        <w:t xml:space="preserve">- - - - - - - - - - - - - - - - - - - - - - - - - </w:t>
      </w:r>
      <w:r w:rsidR="00765FA3">
        <w:rPr>
          <w:rFonts w:ascii="Arial" w:hAnsi="Arial" w:cs="Arial"/>
          <w:sz w:val="26"/>
          <w:szCs w:val="26"/>
        </w:rPr>
        <w:t>- - - - - - - - - - - - - - - - -</w:t>
      </w:r>
    </w:p>
    <w:p w14:paraId="1DAAF389" w14:textId="0F3ACE67" w:rsidR="006A2279" w:rsidRDefault="006A2279" w:rsidP="006A2279">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206 y 208 de la Ley de Justicia Administrativa para el Estado de Oaxaca,</w:t>
      </w:r>
      <w:r w:rsidR="002072A9" w:rsidRPr="002072A9">
        <w:rPr>
          <w:rFonts w:ascii="Arial" w:hAnsi="Arial" w:cs="Arial"/>
          <w:sz w:val="26"/>
          <w:szCs w:val="26"/>
        </w:rPr>
        <w:t xml:space="preserve"> </w:t>
      </w:r>
      <w:r w:rsidR="002072A9" w:rsidRPr="002558BE">
        <w:rPr>
          <w:rFonts w:ascii="Arial" w:hAnsi="Arial" w:cs="Arial"/>
          <w:sz w:val="26"/>
          <w:szCs w:val="26"/>
        </w:rPr>
        <w:t>vigente a</w:t>
      </w:r>
      <w:r w:rsidR="002072A9">
        <w:rPr>
          <w:rFonts w:ascii="Arial" w:hAnsi="Arial" w:cs="Arial"/>
          <w:sz w:val="26"/>
          <w:szCs w:val="26"/>
        </w:rPr>
        <w:t>l inicio del presente juicio de nulidad</w:t>
      </w:r>
      <w:r>
        <w:rPr>
          <w:rFonts w:ascii="Arial" w:hAnsi="Arial" w:cs="Arial"/>
          <w:sz w:val="26"/>
          <w:szCs w:val="26"/>
        </w:rPr>
        <w:t xml:space="preserve"> se:</w:t>
      </w:r>
      <w:r w:rsidR="007739A1">
        <w:rPr>
          <w:rFonts w:ascii="Arial" w:hAnsi="Arial" w:cs="Arial"/>
          <w:sz w:val="26"/>
          <w:szCs w:val="26"/>
        </w:rPr>
        <w:t xml:space="preserve">- - - - - - - - - - - - - - - - - </w:t>
      </w:r>
    </w:p>
    <w:p w14:paraId="424D9F9E" w14:textId="77777777" w:rsidR="006A2279" w:rsidRDefault="006A2279" w:rsidP="006A2279">
      <w:pPr>
        <w:pStyle w:val="Sinespaciado"/>
        <w:spacing w:after="240" w:line="360" w:lineRule="auto"/>
        <w:ind w:right="51" w:firstLine="709"/>
        <w:jc w:val="center"/>
        <w:rPr>
          <w:rFonts w:ascii="Arial" w:hAnsi="Arial" w:cs="Arial"/>
          <w:b/>
          <w:sz w:val="26"/>
          <w:szCs w:val="26"/>
        </w:rPr>
      </w:pPr>
      <w:r w:rsidRPr="007B7A46">
        <w:rPr>
          <w:rFonts w:ascii="Arial" w:hAnsi="Arial" w:cs="Arial"/>
          <w:b/>
          <w:sz w:val="26"/>
          <w:szCs w:val="26"/>
        </w:rPr>
        <w:t>R E S U E L V E</w:t>
      </w:r>
    </w:p>
    <w:p w14:paraId="36F149DD" w14:textId="3311672E" w:rsidR="006A2279" w:rsidRPr="004E2B56" w:rsidRDefault="006A2279" w:rsidP="006A2279">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
          <w:color w:val="000000"/>
          <w:sz w:val="26"/>
          <w:szCs w:val="26"/>
        </w:rPr>
        <w:tab/>
      </w:r>
      <w:r w:rsidR="00A042AD">
        <w:rPr>
          <w:rFonts w:ascii="Arial" w:hAnsi="Arial" w:cs="Arial"/>
          <w:b/>
          <w:color w:val="000000"/>
          <w:sz w:val="26"/>
          <w:szCs w:val="26"/>
        </w:rPr>
        <w:t xml:space="preserve"> </w:t>
      </w:r>
      <w:r w:rsidRPr="004E2B56">
        <w:rPr>
          <w:rFonts w:ascii="Arial" w:hAnsi="Arial" w:cs="Arial"/>
          <w:b/>
          <w:color w:val="000000"/>
          <w:sz w:val="26"/>
          <w:szCs w:val="26"/>
        </w:rPr>
        <w:t>PRIMERO</w:t>
      </w:r>
      <w:r w:rsidRPr="004E2B56">
        <w:rPr>
          <w:rFonts w:ascii="Arial" w:hAnsi="Arial" w:cs="Arial"/>
          <w:color w:val="000000"/>
          <w:sz w:val="26"/>
          <w:szCs w:val="26"/>
        </w:rPr>
        <w:t xml:space="preserve">. Se </w:t>
      </w:r>
      <w:r w:rsidRPr="004E2B56">
        <w:rPr>
          <w:rFonts w:ascii="Arial" w:hAnsi="Arial" w:cs="Arial"/>
          <w:b/>
          <w:bCs/>
          <w:color w:val="000000"/>
          <w:sz w:val="26"/>
          <w:szCs w:val="26"/>
        </w:rPr>
        <w:t xml:space="preserve">DESECHA por improcedente </w:t>
      </w:r>
      <w:r w:rsidRPr="004E2B56">
        <w:rPr>
          <w:rFonts w:ascii="Arial" w:hAnsi="Arial" w:cs="Arial"/>
          <w:color w:val="000000"/>
          <w:sz w:val="26"/>
          <w:szCs w:val="26"/>
        </w:rPr>
        <w:t>el acuerdo recurrido</w:t>
      </w:r>
      <w:r w:rsidRPr="004E2B56">
        <w:rPr>
          <w:rFonts w:ascii="Arial" w:hAnsi="Arial" w:cs="Arial"/>
          <w:b/>
          <w:color w:val="000000"/>
          <w:sz w:val="26"/>
          <w:szCs w:val="26"/>
        </w:rPr>
        <w:t xml:space="preserve">, </w:t>
      </w:r>
      <w:r w:rsidRPr="004E2B56">
        <w:rPr>
          <w:rFonts w:ascii="Arial" w:hAnsi="Arial" w:cs="Arial"/>
          <w:color w:val="000000"/>
          <w:sz w:val="26"/>
          <w:szCs w:val="26"/>
        </w:rPr>
        <w:t xml:space="preserve">por las razones expuestas en el considerando </w:t>
      </w:r>
      <w:r>
        <w:rPr>
          <w:rFonts w:ascii="Arial" w:hAnsi="Arial" w:cs="Arial"/>
          <w:color w:val="000000"/>
          <w:sz w:val="26"/>
          <w:szCs w:val="26"/>
        </w:rPr>
        <w:t>t</w:t>
      </w:r>
      <w:r w:rsidRPr="004E2B56">
        <w:rPr>
          <w:rFonts w:ascii="Arial" w:hAnsi="Arial" w:cs="Arial"/>
          <w:color w:val="000000"/>
          <w:sz w:val="26"/>
          <w:szCs w:val="26"/>
        </w:rPr>
        <w:t xml:space="preserve">ercero de la presente resolución. - - - - - - - - - - - - - - - - - - - - - - - - - - - - - - - - - - - - - </w:t>
      </w:r>
    </w:p>
    <w:p w14:paraId="61AB787A" w14:textId="77777777" w:rsidR="006A2279" w:rsidRDefault="006A2279" w:rsidP="006A2279">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r>
      <w:r w:rsidRPr="007B401E">
        <w:rPr>
          <w:rFonts w:ascii="Arial" w:hAnsi="Arial" w:cs="Arial"/>
          <w:b/>
          <w:sz w:val="26"/>
          <w:szCs w:val="26"/>
        </w:rPr>
        <w:t>SEGUNDO. NOTIFÍQUESE Y CÚMPLASE,</w:t>
      </w:r>
      <w:r w:rsidRPr="007B401E">
        <w:rPr>
          <w:rFonts w:ascii="Arial" w:hAnsi="Arial" w:cs="Arial"/>
          <w:sz w:val="26"/>
          <w:szCs w:val="26"/>
        </w:rPr>
        <w:t xml:space="preserve"> remítase copia certificada de la presente resolución a la Sala de origen para los efectos legales a que haya lugar y</w:t>
      </w:r>
      <w:r>
        <w:rPr>
          <w:rFonts w:ascii="Arial" w:hAnsi="Arial" w:cs="Arial"/>
          <w:sz w:val="26"/>
          <w:szCs w:val="26"/>
        </w:rPr>
        <w:t xml:space="preserve"> en su oportunidad</w:t>
      </w:r>
      <w:r w:rsidRPr="007B401E">
        <w:rPr>
          <w:rFonts w:ascii="Arial" w:hAnsi="Arial" w:cs="Arial"/>
          <w:sz w:val="26"/>
          <w:szCs w:val="26"/>
        </w:rPr>
        <w:t xml:space="preserve"> archívese como asunto concluido. - - - - - - - -</w:t>
      </w:r>
      <w:r>
        <w:rPr>
          <w:rFonts w:ascii="Arial" w:hAnsi="Arial" w:cs="Arial"/>
          <w:sz w:val="26"/>
          <w:szCs w:val="26"/>
        </w:rPr>
        <w:t xml:space="preserve"> - - - - - - - - - - - - - - - - - - - - - - - - - - - - - - - - - - - - </w:t>
      </w:r>
    </w:p>
    <w:p w14:paraId="65FD6B8C" w14:textId="25D59D88" w:rsidR="00720467" w:rsidRDefault="006A2279" w:rsidP="00A042AD">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w:t>
      </w:r>
      <w:r w:rsidR="00A042AD">
        <w:rPr>
          <w:rFonts w:ascii="Arial" w:hAnsi="Arial" w:cs="Arial"/>
          <w:sz w:val="26"/>
          <w:szCs w:val="26"/>
        </w:rPr>
        <w:t xml:space="preserve">   </w:t>
      </w:r>
      <w:r>
        <w:rPr>
          <w:rFonts w:ascii="Arial" w:hAnsi="Arial" w:cs="Arial"/>
          <w:sz w:val="26"/>
          <w:szCs w:val="26"/>
        </w:rPr>
        <w:t xml:space="preserve"> </w:t>
      </w:r>
      <w:r w:rsidR="009173EF">
        <w:rPr>
          <w:rFonts w:ascii="Arial" w:hAnsi="Arial" w:cs="Arial"/>
          <w:sz w:val="26"/>
          <w:szCs w:val="26"/>
        </w:rPr>
        <w:t xml:space="preserve">Por unanimidad de votos, lo resolvieron y firmaron los Magistrados integrantes de la Sala Superior, Manuel Velasco Alcántara </w:t>
      </w:r>
      <w:r w:rsidR="009173EF">
        <w:rPr>
          <w:rFonts w:ascii="Arial" w:hAnsi="Arial" w:cs="Arial"/>
          <w:b/>
          <w:bCs/>
          <w:sz w:val="26"/>
          <w:szCs w:val="26"/>
        </w:rPr>
        <w:t>(ponente)</w:t>
      </w:r>
      <w:r w:rsidR="009173EF">
        <w:rPr>
          <w:rFonts w:ascii="Arial" w:hAnsi="Arial" w:cs="Arial"/>
          <w:sz w:val="26"/>
          <w:szCs w:val="26"/>
        </w:rPr>
        <w:t xml:space="preserve">, Raúl Palomares Palomino, Gloria del Carmen Camacho Meza, Paulo José Luis Tapia Palacios y Elías Cortés López, quienes actúan con el Licenciado Juan Edy García Coronado, secretario General de Acuerdos de este Tribunal, que autoriza y da fe. - - - - - - - - - - - - - - - - - - - - - - - - </w:t>
      </w:r>
    </w:p>
    <w:p w14:paraId="04D743B5" w14:textId="514D38B1" w:rsidR="00A042AD" w:rsidRDefault="00A042AD" w:rsidP="00A042AD">
      <w:pPr>
        <w:tabs>
          <w:tab w:val="left" w:pos="1925"/>
          <w:tab w:val="center" w:pos="4135"/>
        </w:tabs>
        <w:spacing w:line="360" w:lineRule="auto"/>
        <w:jc w:val="both"/>
        <w:rPr>
          <w:rFonts w:ascii="Arial" w:hAnsi="Arial" w:cs="Arial"/>
          <w:sz w:val="26"/>
          <w:szCs w:val="26"/>
        </w:rPr>
      </w:pPr>
    </w:p>
    <w:p w14:paraId="1A84B226" w14:textId="6FB31918" w:rsidR="00A042AD" w:rsidRDefault="00A042AD" w:rsidP="00A042AD">
      <w:pPr>
        <w:tabs>
          <w:tab w:val="left" w:pos="1925"/>
          <w:tab w:val="center" w:pos="4135"/>
        </w:tabs>
        <w:spacing w:line="360" w:lineRule="auto"/>
        <w:jc w:val="both"/>
        <w:rPr>
          <w:rFonts w:ascii="Arial" w:hAnsi="Arial" w:cs="Arial"/>
          <w:sz w:val="26"/>
          <w:szCs w:val="26"/>
        </w:rPr>
      </w:pPr>
    </w:p>
    <w:p w14:paraId="22C925F7" w14:textId="19C22C08" w:rsidR="00A042AD" w:rsidRPr="00A042AD" w:rsidRDefault="00A042AD" w:rsidP="00A042AD">
      <w:pPr>
        <w:pStyle w:val="Sinespaciado"/>
        <w:jc w:val="center"/>
        <w:rPr>
          <w:rFonts w:ascii="Arial" w:hAnsi="Arial" w:cs="Arial"/>
          <w:b/>
          <w:sz w:val="16"/>
          <w:szCs w:val="16"/>
        </w:rPr>
      </w:pPr>
      <w:r w:rsidRPr="00A042AD">
        <w:rPr>
          <w:rFonts w:ascii="Arial" w:hAnsi="Arial" w:cs="Arial"/>
          <w:b/>
          <w:sz w:val="16"/>
          <w:szCs w:val="16"/>
        </w:rPr>
        <w:lastRenderedPageBreak/>
        <w:t>LAS PRESENTES FIRMAS CORRESPONDEN A LA RESOLUCIÓN DEL RECURSO DE REVISIÓN 0402/2021.</w:t>
      </w:r>
    </w:p>
    <w:p w14:paraId="44D69DE3" w14:textId="7873E427" w:rsidR="00A042AD" w:rsidRDefault="00A042AD" w:rsidP="00A042AD">
      <w:pPr>
        <w:tabs>
          <w:tab w:val="left" w:pos="1925"/>
          <w:tab w:val="center" w:pos="4135"/>
        </w:tabs>
        <w:spacing w:line="360" w:lineRule="auto"/>
        <w:jc w:val="both"/>
        <w:rPr>
          <w:rFonts w:ascii="Arial" w:hAnsi="Arial" w:cs="Arial"/>
          <w:sz w:val="26"/>
          <w:szCs w:val="26"/>
        </w:rPr>
      </w:pPr>
    </w:p>
    <w:p w14:paraId="678757E9" w14:textId="6CE547D5" w:rsidR="00A042AD" w:rsidRDefault="00A042AD" w:rsidP="00A042AD">
      <w:pPr>
        <w:tabs>
          <w:tab w:val="left" w:pos="1925"/>
          <w:tab w:val="center" w:pos="4135"/>
        </w:tabs>
        <w:spacing w:line="360" w:lineRule="auto"/>
        <w:jc w:val="both"/>
        <w:rPr>
          <w:rFonts w:ascii="Arial" w:hAnsi="Arial" w:cs="Arial"/>
          <w:sz w:val="26"/>
          <w:szCs w:val="26"/>
        </w:rPr>
      </w:pPr>
    </w:p>
    <w:p w14:paraId="151F4D4D" w14:textId="77777777" w:rsidR="00A042AD" w:rsidRPr="0010431C" w:rsidRDefault="00A042AD" w:rsidP="00A042AD">
      <w:pPr>
        <w:tabs>
          <w:tab w:val="left" w:pos="1925"/>
          <w:tab w:val="center" w:pos="4135"/>
        </w:tabs>
        <w:spacing w:line="360" w:lineRule="auto"/>
        <w:jc w:val="both"/>
        <w:rPr>
          <w:rFonts w:ascii="Arial" w:hAnsi="Arial" w:cs="Arial"/>
          <w:sz w:val="26"/>
          <w:szCs w:val="26"/>
        </w:rPr>
      </w:pPr>
    </w:p>
    <w:p w14:paraId="75B92CF1" w14:textId="77777777" w:rsidR="006A2279" w:rsidRPr="0010431C" w:rsidRDefault="006A2279" w:rsidP="0010431C">
      <w:pPr>
        <w:pStyle w:val="Sinespaciado"/>
        <w:jc w:val="center"/>
        <w:rPr>
          <w:rFonts w:ascii="Arial" w:hAnsi="Arial" w:cs="Arial"/>
          <w:sz w:val="26"/>
          <w:szCs w:val="26"/>
        </w:rPr>
      </w:pPr>
      <w:r w:rsidRPr="0010431C">
        <w:rPr>
          <w:rFonts w:ascii="Arial" w:hAnsi="Arial" w:cs="Arial"/>
          <w:sz w:val="26"/>
          <w:szCs w:val="26"/>
        </w:rPr>
        <w:t>MAGISTRADO MANUEL VELASCO ALCÁNTARA</w:t>
      </w:r>
    </w:p>
    <w:p w14:paraId="5BFE176E" w14:textId="77777777" w:rsidR="006A2279" w:rsidRPr="0010431C" w:rsidRDefault="006A2279" w:rsidP="0010431C">
      <w:pPr>
        <w:pStyle w:val="Sinespaciado"/>
        <w:jc w:val="center"/>
        <w:rPr>
          <w:rFonts w:ascii="Arial" w:hAnsi="Arial" w:cs="Arial"/>
          <w:sz w:val="26"/>
          <w:szCs w:val="26"/>
        </w:rPr>
      </w:pPr>
      <w:r w:rsidRPr="0010431C">
        <w:rPr>
          <w:rFonts w:ascii="Arial" w:hAnsi="Arial" w:cs="Arial"/>
          <w:sz w:val="26"/>
          <w:szCs w:val="26"/>
        </w:rPr>
        <w:t>PRESIDENTE</w:t>
      </w:r>
    </w:p>
    <w:p w14:paraId="3DD5B6CB" w14:textId="77777777" w:rsidR="006A2279" w:rsidRPr="0010431C" w:rsidRDefault="006A2279" w:rsidP="0010431C">
      <w:pPr>
        <w:pStyle w:val="Sinespaciado"/>
        <w:jc w:val="center"/>
        <w:rPr>
          <w:rFonts w:ascii="Arial" w:hAnsi="Arial" w:cs="Arial"/>
          <w:sz w:val="26"/>
          <w:szCs w:val="26"/>
        </w:rPr>
      </w:pPr>
    </w:p>
    <w:p w14:paraId="1E7B0B7E" w14:textId="77777777" w:rsidR="005A0B94" w:rsidRDefault="005A0B94" w:rsidP="0010431C">
      <w:pPr>
        <w:pStyle w:val="Sinespaciado"/>
        <w:jc w:val="center"/>
        <w:rPr>
          <w:rFonts w:ascii="Arial" w:hAnsi="Arial" w:cs="Arial"/>
          <w:sz w:val="26"/>
          <w:szCs w:val="26"/>
        </w:rPr>
      </w:pPr>
    </w:p>
    <w:p w14:paraId="71749B5D" w14:textId="77777777" w:rsidR="005A0B94" w:rsidRDefault="005A0B94" w:rsidP="0010431C">
      <w:pPr>
        <w:pStyle w:val="Sinespaciado"/>
        <w:jc w:val="center"/>
        <w:rPr>
          <w:rFonts w:ascii="Arial" w:hAnsi="Arial" w:cs="Arial"/>
          <w:sz w:val="26"/>
          <w:szCs w:val="26"/>
        </w:rPr>
      </w:pPr>
    </w:p>
    <w:p w14:paraId="43B17ED0" w14:textId="77777777" w:rsidR="005A0B94" w:rsidRDefault="005A0B94" w:rsidP="0010431C">
      <w:pPr>
        <w:pStyle w:val="Sinespaciado"/>
        <w:jc w:val="center"/>
        <w:rPr>
          <w:rFonts w:ascii="Arial" w:hAnsi="Arial" w:cs="Arial"/>
          <w:sz w:val="26"/>
          <w:szCs w:val="26"/>
        </w:rPr>
      </w:pPr>
    </w:p>
    <w:p w14:paraId="0B5AC3FD" w14:textId="77777777" w:rsidR="005A0B94" w:rsidRDefault="005A0B94" w:rsidP="0010431C">
      <w:pPr>
        <w:pStyle w:val="Sinespaciado"/>
        <w:jc w:val="center"/>
        <w:rPr>
          <w:rFonts w:ascii="Arial" w:hAnsi="Arial" w:cs="Arial"/>
          <w:sz w:val="26"/>
          <w:szCs w:val="26"/>
        </w:rPr>
      </w:pPr>
    </w:p>
    <w:p w14:paraId="7540079F" w14:textId="77777777" w:rsidR="005A0B94" w:rsidRDefault="005A0B94" w:rsidP="0010431C">
      <w:pPr>
        <w:pStyle w:val="Sinespaciado"/>
        <w:jc w:val="center"/>
        <w:rPr>
          <w:rFonts w:ascii="Arial" w:hAnsi="Arial" w:cs="Arial"/>
          <w:sz w:val="26"/>
          <w:szCs w:val="26"/>
        </w:rPr>
      </w:pPr>
    </w:p>
    <w:p w14:paraId="11648045" w14:textId="77777777" w:rsidR="005A0B94" w:rsidRDefault="005A0B94" w:rsidP="00EA0462">
      <w:pPr>
        <w:pStyle w:val="Sinespaciado"/>
        <w:rPr>
          <w:rFonts w:ascii="Arial" w:hAnsi="Arial" w:cs="Arial"/>
          <w:sz w:val="26"/>
          <w:szCs w:val="26"/>
        </w:rPr>
      </w:pPr>
    </w:p>
    <w:p w14:paraId="5799860C" w14:textId="77777777" w:rsidR="005A0B94" w:rsidRDefault="005A0B94" w:rsidP="0010431C">
      <w:pPr>
        <w:pStyle w:val="Sinespaciado"/>
        <w:jc w:val="center"/>
        <w:rPr>
          <w:rFonts w:ascii="Arial" w:hAnsi="Arial" w:cs="Arial"/>
          <w:sz w:val="26"/>
          <w:szCs w:val="26"/>
        </w:rPr>
      </w:pPr>
    </w:p>
    <w:p w14:paraId="37B84FEE" w14:textId="77777777" w:rsidR="005A0B94" w:rsidRPr="0010431C" w:rsidRDefault="005A0B94" w:rsidP="0010431C">
      <w:pPr>
        <w:pStyle w:val="Sinespaciado"/>
        <w:jc w:val="center"/>
        <w:rPr>
          <w:rFonts w:ascii="Arial" w:hAnsi="Arial" w:cs="Arial"/>
          <w:sz w:val="26"/>
          <w:szCs w:val="26"/>
        </w:rPr>
      </w:pPr>
    </w:p>
    <w:p w14:paraId="604F6E94" w14:textId="77777777" w:rsidR="006A2279" w:rsidRDefault="006A2279" w:rsidP="0010431C">
      <w:pPr>
        <w:pStyle w:val="Sinespaciado"/>
        <w:jc w:val="center"/>
        <w:rPr>
          <w:rFonts w:ascii="Arial" w:hAnsi="Arial" w:cs="Arial"/>
          <w:sz w:val="26"/>
          <w:szCs w:val="26"/>
        </w:rPr>
      </w:pPr>
      <w:r w:rsidRPr="0010431C">
        <w:rPr>
          <w:rFonts w:ascii="Arial" w:hAnsi="Arial" w:cs="Arial"/>
          <w:sz w:val="26"/>
          <w:szCs w:val="26"/>
        </w:rPr>
        <w:t>MAGISTRADO RAÚL PALOMARES PALOMINO</w:t>
      </w:r>
    </w:p>
    <w:p w14:paraId="34DF2192" w14:textId="77777777" w:rsidR="005A0B94" w:rsidRDefault="005A0B94" w:rsidP="0010431C">
      <w:pPr>
        <w:pStyle w:val="Sinespaciado"/>
        <w:jc w:val="center"/>
        <w:rPr>
          <w:rFonts w:ascii="Arial" w:hAnsi="Arial" w:cs="Arial"/>
          <w:sz w:val="26"/>
          <w:szCs w:val="26"/>
        </w:rPr>
      </w:pPr>
    </w:p>
    <w:p w14:paraId="6F17BC25" w14:textId="77777777" w:rsidR="005A0B94" w:rsidRDefault="005A0B94" w:rsidP="0010431C">
      <w:pPr>
        <w:pStyle w:val="Sinespaciado"/>
        <w:jc w:val="center"/>
        <w:rPr>
          <w:rFonts w:ascii="Arial" w:hAnsi="Arial" w:cs="Arial"/>
          <w:sz w:val="26"/>
          <w:szCs w:val="26"/>
        </w:rPr>
      </w:pPr>
    </w:p>
    <w:p w14:paraId="7C99DD09" w14:textId="77777777" w:rsidR="005A0B94" w:rsidRDefault="005A0B94" w:rsidP="0010431C">
      <w:pPr>
        <w:pStyle w:val="Sinespaciado"/>
        <w:jc w:val="center"/>
        <w:rPr>
          <w:rFonts w:ascii="Arial" w:hAnsi="Arial" w:cs="Arial"/>
          <w:sz w:val="26"/>
          <w:szCs w:val="26"/>
        </w:rPr>
      </w:pPr>
    </w:p>
    <w:p w14:paraId="35C19D61" w14:textId="77777777" w:rsidR="005A0B94" w:rsidRDefault="005A0B94" w:rsidP="0010431C">
      <w:pPr>
        <w:pStyle w:val="Sinespaciado"/>
        <w:jc w:val="center"/>
        <w:rPr>
          <w:rFonts w:ascii="Arial" w:hAnsi="Arial" w:cs="Arial"/>
          <w:sz w:val="26"/>
          <w:szCs w:val="26"/>
        </w:rPr>
      </w:pPr>
    </w:p>
    <w:p w14:paraId="5FBF567F" w14:textId="77777777" w:rsidR="005A0B94" w:rsidRDefault="005A0B94" w:rsidP="0010431C">
      <w:pPr>
        <w:pStyle w:val="Sinespaciado"/>
        <w:jc w:val="center"/>
        <w:rPr>
          <w:rFonts w:ascii="Arial" w:hAnsi="Arial" w:cs="Arial"/>
          <w:sz w:val="26"/>
          <w:szCs w:val="26"/>
        </w:rPr>
      </w:pPr>
    </w:p>
    <w:p w14:paraId="4A66322F" w14:textId="77777777" w:rsidR="005A0B94" w:rsidRDefault="005A0B94" w:rsidP="0010431C">
      <w:pPr>
        <w:pStyle w:val="Sinespaciado"/>
        <w:jc w:val="center"/>
        <w:rPr>
          <w:rFonts w:ascii="Arial" w:hAnsi="Arial" w:cs="Arial"/>
          <w:sz w:val="26"/>
          <w:szCs w:val="26"/>
        </w:rPr>
      </w:pPr>
    </w:p>
    <w:p w14:paraId="0FFBBD99" w14:textId="77777777" w:rsidR="005A0B94" w:rsidRPr="0010431C" w:rsidRDefault="005A0B94" w:rsidP="0010431C">
      <w:pPr>
        <w:pStyle w:val="Sinespaciado"/>
        <w:jc w:val="center"/>
        <w:rPr>
          <w:rFonts w:ascii="Arial" w:hAnsi="Arial" w:cs="Arial"/>
          <w:sz w:val="26"/>
          <w:szCs w:val="26"/>
        </w:rPr>
      </w:pPr>
    </w:p>
    <w:p w14:paraId="6252174E" w14:textId="77777777" w:rsidR="006A2279" w:rsidRPr="0010431C" w:rsidRDefault="006A2279" w:rsidP="0010431C">
      <w:pPr>
        <w:pStyle w:val="Sinespaciado"/>
        <w:jc w:val="center"/>
        <w:rPr>
          <w:rFonts w:ascii="Arial" w:hAnsi="Arial" w:cs="Arial"/>
          <w:sz w:val="26"/>
          <w:szCs w:val="26"/>
        </w:rPr>
      </w:pPr>
    </w:p>
    <w:p w14:paraId="0254E8A0" w14:textId="77777777" w:rsidR="006A2279" w:rsidRPr="0010431C" w:rsidRDefault="006A2279" w:rsidP="0010431C">
      <w:pPr>
        <w:pStyle w:val="Sinespaciado"/>
        <w:jc w:val="center"/>
        <w:rPr>
          <w:rFonts w:ascii="Arial" w:hAnsi="Arial" w:cs="Arial"/>
          <w:sz w:val="26"/>
          <w:szCs w:val="26"/>
        </w:rPr>
      </w:pPr>
    </w:p>
    <w:p w14:paraId="0E6CFB13" w14:textId="77777777" w:rsidR="006A2279" w:rsidRDefault="006A2279" w:rsidP="0010431C">
      <w:pPr>
        <w:pStyle w:val="Sinespaciado"/>
        <w:jc w:val="center"/>
        <w:rPr>
          <w:rFonts w:ascii="Arial" w:hAnsi="Arial" w:cs="Arial"/>
          <w:sz w:val="26"/>
          <w:szCs w:val="26"/>
        </w:rPr>
      </w:pPr>
      <w:r w:rsidRPr="0010431C">
        <w:rPr>
          <w:rFonts w:ascii="Arial" w:hAnsi="Arial" w:cs="Arial"/>
          <w:sz w:val="26"/>
          <w:szCs w:val="26"/>
        </w:rPr>
        <w:t>MAGISTRADA GLORIA DEL CARMEN CAMACHO MEZA</w:t>
      </w:r>
    </w:p>
    <w:p w14:paraId="47A54CC1" w14:textId="77777777" w:rsidR="005A0B94" w:rsidRDefault="005A0B94" w:rsidP="0010431C">
      <w:pPr>
        <w:pStyle w:val="Sinespaciado"/>
        <w:jc w:val="center"/>
        <w:rPr>
          <w:rFonts w:ascii="Arial" w:hAnsi="Arial" w:cs="Arial"/>
          <w:sz w:val="26"/>
          <w:szCs w:val="26"/>
        </w:rPr>
      </w:pPr>
    </w:p>
    <w:p w14:paraId="2B7E6E78" w14:textId="77777777" w:rsidR="005A0B94" w:rsidRDefault="005A0B94" w:rsidP="0010431C">
      <w:pPr>
        <w:pStyle w:val="Sinespaciado"/>
        <w:jc w:val="center"/>
        <w:rPr>
          <w:rFonts w:ascii="Arial" w:hAnsi="Arial" w:cs="Arial"/>
          <w:sz w:val="26"/>
          <w:szCs w:val="26"/>
        </w:rPr>
      </w:pPr>
    </w:p>
    <w:p w14:paraId="2C60A9B7" w14:textId="77777777" w:rsidR="005A0B94" w:rsidRDefault="005A0B94" w:rsidP="0010431C">
      <w:pPr>
        <w:pStyle w:val="Sinespaciado"/>
        <w:jc w:val="center"/>
        <w:rPr>
          <w:rFonts w:ascii="Arial" w:hAnsi="Arial" w:cs="Arial"/>
          <w:sz w:val="26"/>
          <w:szCs w:val="26"/>
        </w:rPr>
      </w:pPr>
    </w:p>
    <w:p w14:paraId="135BAD32" w14:textId="77777777" w:rsidR="005A0B94" w:rsidRDefault="005A0B94" w:rsidP="0010431C">
      <w:pPr>
        <w:pStyle w:val="Sinespaciado"/>
        <w:jc w:val="center"/>
        <w:rPr>
          <w:rFonts w:ascii="Arial" w:hAnsi="Arial" w:cs="Arial"/>
          <w:sz w:val="26"/>
          <w:szCs w:val="26"/>
        </w:rPr>
      </w:pPr>
    </w:p>
    <w:p w14:paraId="3F10173A" w14:textId="77777777" w:rsidR="005A0B94" w:rsidRDefault="005A0B94" w:rsidP="0010431C">
      <w:pPr>
        <w:pStyle w:val="Sinespaciado"/>
        <w:jc w:val="center"/>
        <w:rPr>
          <w:rFonts w:ascii="Arial" w:hAnsi="Arial" w:cs="Arial"/>
          <w:sz w:val="26"/>
          <w:szCs w:val="26"/>
        </w:rPr>
      </w:pPr>
    </w:p>
    <w:p w14:paraId="6757F185" w14:textId="77777777" w:rsidR="005A0B94" w:rsidRDefault="005A0B94" w:rsidP="0010431C">
      <w:pPr>
        <w:pStyle w:val="Sinespaciado"/>
        <w:jc w:val="center"/>
        <w:rPr>
          <w:rFonts w:ascii="Arial" w:hAnsi="Arial" w:cs="Arial"/>
          <w:sz w:val="26"/>
          <w:szCs w:val="26"/>
        </w:rPr>
      </w:pPr>
    </w:p>
    <w:p w14:paraId="390E32DE" w14:textId="77777777" w:rsidR="005A0B94" w:rsidRPr="0010431C" w:rsidRDefault="005A0B94" w:rsidP="0010431C">
      <w:pPr>
        <w:pStyle w:val="Sinespaciado"/>
        <w:jc w:val="center"/>
        <w:rPr>
          <w:rFonts w:ascii="Arial" w:hAnsi="Arial" w:cs="Arial"/>
          <w:sz w:val="26"/>
          <w:szCs w:val="26"/>
        </w:rPr>
      </w:pPr>
    </w:p>
    <w:p w14:paraId="05E8BD2F" w14:textId="77777777" w:rsidR="006A2279" w:rsidRPr="0010431C" w:rsidRDefault="006A2279" w:rsidP="0010431C">
      <w:pPr>
        <w:pStyle w:val="Sinespaciado"/>
        <w:jc w:val="center"/>
        <w:rPr>
          <w:rFonts w:ascii="Arial" w:hAnsi="Arial" w:cs="Arial"/>
          <w:sz w:val="26"/>
          <w:szCs w:val="26"/>
        </w:rPr>
      </w:pPr>
    </w:p>
    <w:p w14:paraId="4CAE5DCF" w14:textId="77777777" w:rsidR="006A2279" w:rsidRPr="0010431C" w:rsidRDefault="006A2279" w:rsidP="0010431C">
      <w:pPr>
        <w:pStyle w:val="Sinespaciado"/>
        <w:jc w:val="center"/>
        <w:rPr>
          <w:rFonts w:ascii="Arial" w:hAnsi="Arial" w:cs="Arial"/>
          <w:sz w:val="26"/>
          <w:szCs w:val="26"/>
        </w:rPr>
      </w:pPr>
    </w:p>
    <w:p w14:paraId="5851AEB5" w14:textId="4C8EF02C" w:rsidR="006A2279" w:rsidRDefault="006A2279" w:rsidP="0010431C">
      <w:pPr>
        <w:pStyle w:val="Sinespaciado"/>
        <w:jc w:val="center"/>
        <w:rPr>
          <w:rFonts w:ascii="Arial" w:hAnsi="Arial" w:cs="Arial"/>
          <w:sz w:val="26"/>
          <w:szCs w:val="26"/>
        </w:rPr>
      </w:pPr>
      <w:r w:rsidRPr="0010431C">
        <w:rPr>
          <w:rFonts w:ascii="Arial" w:hAnsi="Arial" w:cs="Arial"/>
          <w:sz w:val="26"/>
          <w:szCs w:val="26"/>
        </w:rPr>
        <w:t>MAGISTRADO PAULO JOSÉ LUIS TAPIA PALACIOS</w:t>
      </w:r>
    </w:p>
    <w:p w14:paraId="22A0B515" w14:textId="0A4FAC17" w:rsidR="00EA0462" w:rsidRDefault="00EA0462" w:rsidP="0010431C">
      <w:pPr>
        <w:pStyle w:val="Sinespaciado"/>
        <w:jc w:val="center"/>
        <w:rPr>
          <w:rFonts w:ascii="Arial" w:hAnsi="Arial" w:cs="Arial"/>
          <w:sz w:val="26"/>
          <w:szCs w:val="26"/>
        </w:rPr>
      </w:pPr>
    </w:p>
    <w:p w14:paraId="2D89B072" w14:textId="77777777" w:rsidR="00EA0462" w:rsidRDefault="00EA0462" w:rsidP="0010431C">
      <w:pPr>
        <w:pStyle w:val="Sinespaciado"/>
        <w:jc w:val="center"/>
        <w:rPr>
          <w:rFonts w:ascii="Arial" w:hAnsi="Arial" w:cs="Arial"/>
          <w:sz w:val="26"/>
          <w:szCs w:val="26"/>
        </w:rPr>
      </w:pPr>
    </w:p>
    <w:p w14:paraId="70C25094" w14:textId="19EC86CB" w:rsidR="005A0B94" w:rsidRDefault="005A0B94" w:rsidP="0010431C">
      <w:pPr>
        <w:pStyle w:val="Sinespaciado"/>
        <w:jc w:val="center"/>
        <w:rPr>
          <w:rFonts w:ascii="Arial" w:hAnsi="Arial" w:cs="Arial"/>
          <w:sz w:val="26"/>
          <w:szCs w:val="26"/>
        </w:rPr>
      </w:pPr>
    </w:p>
    <w:p w14:paraId="21FBE44D" w14:textId="57722D8C" w:rsidR="00EA0462" w:rsidRDefault="00EA0462" w:rsidP="0010431C">
      <w:pPr>
        <w:pStyle w:val="Sinespaciado"/>
        <w:jc w:val="center"/>
        <w:rPr>
          <w:rFonts w:ascii="Arial" w:hAnsi="Arial" w:cs="Arial"/>
          <w:sz w:val="26"/>
          <w:szCs w:val="26"/>
        </w:rPr>
      </w:pPr>
    </w:p>
    <w:p w14:paraId="524A29F4" w14:textId="0238442B" w:rsidR="00EA0462" w:rsidRDefault="00EA0462" w:rsidP="0010431C">
      <w:pPr>
        <w:pStyle w:val="Sinespaciado"/>
        <w:jc w:val="center"/>
        <w:rPr>
          <w:rFonts w:ascii="Arial" w:hAnsi="Arial" w:cs="Arial"/>
          <w:sz w:val="26"/>
          <w:szCs w:val="26"/>
        </w:rPr>
      </w:pPr>
    </w:p>
    <w:p w14:paraId="699A271D" w14:textId="3C1AF6BC" w:rsidR="005A0B94" w:rsidRDefault="005A0B94" w:rsidP="0010431C">
      <w:pPr>
        <w:pStyle w:val="Sinespaciado"/>
        <w:jc w:val="center"/>
        <w:rPr>
          <w:rFonts w:ascii="Arial" w:hAnsi="Arial" w:cs="Arial"/>
          <w:sz w:val="26"/>
          <w:szCs w:val="26"/>
        </w:rPr>
      </w:pPr>
    </w:p>
    <w:p w14:paraId="59DB6C5C" w14:textId="77777777" w:rsidR="005A0B94" w:rsidRDefault="005A0B94" w:rsidP="0010431C">
      <w:pPr>
        <w:pStyle w:val="Sinespaciado"/>
        <w:jc w:val="center"/>
        <w:rPr>
          <w:rFonts w:ascii="Arial" w:hAnsi="Arial" w:cs="Arial"/>
          <w:sz w:val="26"/>
          <w:szCs w:val="26"/>
        </w:rPr>
      </w:pPr>
    </w:p>
    <w:p w14:paraId="51D8E3AE" w14:textId="77777777" w:rsidR="005A0B94" w:rsidRPr="0010431C" w:rsidRDefault="005A0B94" w:rsidP="0010431C">
      <w:pPr>
        <w:pStyle w:val="Sinespaciado"/>
        <w:jc w:val="center"/>
        <w:rPr>
          <w:rFonts w:ascii="Arial" w:hAnsi="Arial" w:cs="Arial"/>
          <w:sz w:val="26"/>
          <w:szCs w:val="26"/>
        </w:rPr>
      </w:pPr>
    </w:p>
    <w:p w14:paraId="50A82DCB" w14:textId="27B71961" w:rsidR="006A2279" w:rsidRDefault="00EA0462" w:rsidP="0010431C">
      <w:pPr>
        <w:pStyle w:val="Sinespaciado"/>
        <w:jc w:val="center"/>
        <w:rPr>
          <w:rFonts w:ascii="Arial" w:hAnsi="Arial" w:cs="Arial"/>
          <w:sz w:val="26"/>
          <w:szCs w:val="26"/>
        </w:rPr>
      </w:pPr>
      <w:r w:rsidRPr="0010431C">
        <w:rPr>
          <w:rFonts w:ascii="Arial" w:hAnsi="Arial" w:cs="Arial"/>
          <w:sz w:val="26"/>
          <w:szCs w:val="26"/>
        </w:rPr>
        <w:t xml:space="preserve">MAGISTRADO </w:t>
      </w:r>
      <w:r>
        <w:rPr>
          <w:rFonts w:ascii="Arial" w:hAnsi="Arial" w:cs="Arial"/>
          <w:sz w:val="26"/>
          <w:szCs w:val="26"/>
        </w:rPr>
        <w:t xml:space="preserve">ELÍAS CORTES LÓPEZ </w:t>
      </w:r>
    </w:p>
    <w:p w14:paraId="36556ABE" w14:textId="05ECBFF6" w:rsidR="00EA0462" w:rsidRDefault="00EA0462" w:rsidP="0010431C">
      <w:pPr>
        <w:pStyle w:val="Sinespaciado"/>
        <w:jc w:val="center"/>
        <w:rPr>
          <w:rFonts w:ascii="Arial" w:hAnsi="Arial" w:cs="Arial"/>
          <w:sz w:val="26"/>
          <w:szCs w:val="26"/>
        </w:rPr>
      </w:pPr>
    </w:p>
    <w:p w14:paraId="668CF809" w14:textId="49146FE6" w:rsidR="00EA0462" w:rsidRDefault="00EA0462" w:rsidP="0010431C">
      <w:pPr>
        <w:pStyle w:val="Sinespaciado"/>
        <w:jc w:val="center"/>
        <w:rPr>
          <w:rFonts w:ascii="Arial" w:hAnsi="Arial" w:cs="Arial"/>
          <w:sz w:val="26"/>
          <w:szCs w:val="26"/>
        </w:rPr>
      </w:pPr>
    </w:p>
    <w:p w14:paraId="1CD8A3F3" w14:textId="655D6356" w:rsidR="00EA0462" w:rsidRDefault="00EA0462" w:rsidP="0010431C">
      <w:pPr>
        <w:pStyle w:val="Sinespaciado"/>
        <w:jc w:val="center"/>
        <w:rPr>
          <w:rFonts w:ascii="Arial" w:hAnsi="Arial" w:cs="Arial"/>
          <w:sz w:val="26"/>
          <w:szCs w:val="26"/>
        </w:rPr>
      </w:pPr>
    </w:p>
    <w:p w14:paraId="4AB8B92D" w14:textId="77777777" w:rsidR="00EA0462" w:rsidRPr="0010431C" w:rsidRDefault="00EA0462" w:rsidP="0010431C">
      <w:pPr>
        <w:pStyle w:val="Sinespaciado"/>
        <w:jc w:val="center"/>
        <w:rPr>
          <w:rFonts w:ascii="Arial" w:hAnsi="Arial" w:cs="Arial"/>
          <w:sz w:val="26"/>
          <w:szCs w:val="26"/>
        </w:rPr>
      </w:pPr>
    </w:p>
    <w:p w14:paraId="5EF1AEFE" w14:textId="3E165FC5" w:rsidR="006A2279" w:rsidRDefault="006A2279" w:rsidP="0010431C">
      <w:pPr>
        <w:pStyle w:val="Sinespaciado"/>
        <w:jc w:val="center"/>
        <w:rPr>
          <w:rFonts w:ascii="Arial" w:hAnsi="Arial" w:cs="Arial"/>
          <w:sz w:val="26"/>
          <w:szCs w:val="26"/>
        </w:rPr>
      </w:pPr>
    </w:p>
    <w:p w14:paraId="7B64CEC5" w14:textId="77777777" w:rsidR="00EA0462" w:rsidRPr="0010431C" w:rsidRDefault="00EA0462" w:rsidP="0010431C">
      <w:pPr>
        <w:pStyle w:val="Sinespaciado"/>
        <w:jc w:val="center"/>
        <w:rPr>
          <w:rFonts w:ascii="Arial" w:hAnsi="Arial" w:cs="Arial"/>
          <w:sz w:val="26"/>
          <w:szCs w:val="26"/>
        </w:rPr>
      </w:pPr>
    </w:p>
    <w:p w14:paraId="78D335D7" w14:textId="77777777" w:rsidR="006A2279" w:rsidRPr="0010431C" w:rsidRDefault="006A2279" w:rsidP="0010431C">
      <w:pPr>
        <w:pStyle w:val="Sinespaciado"/>
        <w:jc w:val="center"/>
        <w:rPr>
          <w:rFonts w:ascii="Arial" w:hAnsi="Arial" w:cs="Arial"/>
          <w:sz w:val="26"/>
          <w:szCs w:val="26"/>
        </w:rPr>
      </w:pPr>
    </w:p>
    <w:p w14:paraId="59C564B4" w14:textId="5482F803" w:rsidR="006A2279" w:rsidRPr="0010431C" w:rsidRDefault="00720467" w:rsidP="0010431C">
      <w:pPr>
        <w:pStyle w:val="Sinespaciado"/>
        <w:jc w:val="center"/>
        <w:rPr>
          <w:rFonts w:ascii="Arial" w:hAnsi="Arial" w:cs="Arial"/>
          <w:sz w:val="26"/>
          <w:szCs w:val="26"/>
        </w:rPr>
      </w:pPr>
      <w:r w:rsidRPr="0010431C">
        <w:rPr>
          <w:rFonts w:ascii="Arial" w:hAnsi="Arial" w:cs="Arial"/>
          <w:sz w:val="26"/>
          <w:szCs w:val="26"/>
        </w:rPr>
        <w:t>LICENCIADO JUAN</w:t>
      </w:r>
      <w:r w:rsidR="006A2279" w:rsidRPr="0010431C">
        <w:rPr>
          <w:rFonts w:ascii="Arial" w:hAnsi="Arial" w:cs="Arial"/>
          <w:sz w:val="26"/>
          <w:szCs w:val="26"/>
        </w:rPr>
        <w:t xml:space="preserve"> EDY GARCÍA CORONADO</w:t>
      </w:r>
    </w:p>
    <w:p w14:paraId="414BA248" w14:textId="3F8F8304" w:rsidR="00B16301" w:rsidRPr="0010431C" w:rsidRDefault="006A2279" w:rsidP="00765FA3">
      <w:pPr>
        <w:pStyle w:val="Sinespaciado"/>
        <w:jc w:val="center"/>
        <w:rPr>
          <w:rFonts w:ascii="Arial" w:hAnsi="Arial" w:cs="Arial"/>
          <w:sz w:val="26"/>
          <w:szCs w:val="26"/>
        </w:rPr>
      </w:pPr>
      <w:r w:rsidRPr="0010431C">
        <w:rPr>
          <w:rFonts w:ascii="Arial" w:hAnsi="Arial" w:cs="Arial"/>
          <w:sz w:val="26"/>
          <w:szCs w:val="26"/>
        </w:rPr>
        <w:t>SECRETARIO GENERAL DE ACUERDOS</w:t>
      </w:r>
    </w:p>
    <w:sectPr w:rsidR="00B16301" w:rsidRPr="0010431C" w:rsidSect="001B18D9">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23A224" w14:textId="77777777" w:rsidR="007D2B8E" w:rsidRDefault="007D2B8E">
      <w:pPr>
        <w:spacing w:after="0" w:line="240" w:lineRule="auto"/>
      </w:pPr>
      <w:r>
        <w:separator/>
      </w:r>
    </w:p>
  </w:endnote>
  <w:endnote w:type="continuationSeparator" w:id="0">
    <w:p w14:paraId="18730BB5" w14:textId="77777777" w:rsidR="007D2B8E" w:rsidRDefault="007D2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19FE22" w14:textId="77777777" w:rsidR="007D2B8E" w:rsidRDefault="007D2B8E">
      <w:pPr>
        <w:spacing w:after="0" w:line="240" w:lineRule="auto"/>
      </w:pPr>
      <w:r>
        <w:separator/>
      </w:r>
    </w:p>
  </w:footnote>
  <w:footnote w:type="continuationSeparator" w:id="0">
    <w:p w14:paraId="105490F0" w14:textId="77777777" w:rsidR="007D2B8E" w:rsidRDefault="007D2B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765FA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765FA3">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765FA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765FA3">
          <w:rPr>
            <w:noProof/>
            <w:lang w:val="es-ES"/>
          </w:rPr>
          <w:t>3</w:t>
        </w:r>
        <w:r w:rsidR="000F5C41">
          <w:fldChar w:fldCharType="end"/>
        </w:r>
      </w:sdtContent>
    </w:sdt>
  </w:p>
  <w:p w14:paraId="51E22156" w14:textId="2C7DC99B" w:rsidR="00655BA3" w:rsidRDefault="00765FA3"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5580697" wp14:editId="30EA6DA9">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D01CA09" w14:textId="77777777" w:rsidR="00765FA3" w:rsidRDefault="00765FA3" w:rsidP="00765FA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580697"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7D01CA09" w14:textId="77777777" w:rsidR="00765FA3" w:rsidRDefault="00765FA3" w:rsidP="00765FA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765FA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09907B3"/>
    <w:multiLevelType w:val="hybridMultilevel"/>
    <w:tmpl w:val="C2B2AB78"/>
    <w:lvl w:ilvl="0" w:tplc="FEE2DFD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C0D2531"/>
    <w:multiLevelType w:val="hybridMultilevel"/>
    <w:tmpl w:val="4C3CE7D8"/>
    <w:lvl w:ilvl="0" w:tplc="EF4255D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5E53CBA"/>
    <w:multiLevelType w:val="hybridMultilevel"/>
    <w:tmpl w:val="A8E855F8"/>
    <w:lvl w:ilvl="0" w:tplc="8DE4D7F0">
      <w:start w:val="3"/>
      <w:numFmt w:val="lowerLetter"/>
      <w:lvlText w:val="%1)"/>
      <w:lvlJc w:val="left"/>
      <w:pPr>
        <w:ind w:left="2149" w:hanging="360"/>
      </w:pPr>
      <w:rPr>
        <w:rFonts w:hint="default"/>
      </w:rPr>
    </w:lvl>
    <w:lvl w:ilvl="1" w:tplc="080A0019" w:tentative="1">
      <w:start w:val="1"/>
      <w:numFmt w:val="lowerLetter"/>
      <w:lvlText w:val="%2."/>
      <w:lvlJc w:val="left"/>
      <w:pPr>
        <w:ind w:left="2869" w:hanging="360"/>
      </w:pPr>
    </w:lvl>
    <w:lvl w:ilvl="2" w:tplc="080A001B" w:tentative="1">
      <w:start w:val="1"/>
      <w:numFmt w:val="lowerRoman"/>
      <w:lvlText w:val="%3."/>
      <w:lvlJc w:val="right"/>
      <w:pPr>
        <w:ind w:left="3589" w:hanging="180"/>
      </w:pPr>
    </w:lvl>
    <w:lvl w:ilvl="3" w:tplc="080A000F" w:tentative="1">
      <w:start w:val="1"/>
      <w:numFmt w:val="decimal"/>
      <w:lvlText w:val="%4."/>
      <w:lvlJc w:val="left"/>
      <w:pPr>
        <w:ind w:left="4309" w:hanging="360"/>
      </w:pPr>
    </w:lvl>
    <w:lvl w:ilvl="4" w:tplc="080A0019" w:tentative="1">
      <w:start w:val="1"/>
      <w:numFmt w:val="lowerLetter"/>
      <w:lvlText w:val="%5."/>
      <w:lvlJc w:val="left"/>
      <w:pPr>
        <w:ind w:left="5029" w:hanging="360"/>
      </w:pPr>
    </w:lvl>
    <w:lvl w:ilvl="5" w:tplc="080A001B" w:tentative="1">
      <w:start w:val="1"/>
      <w:numFmt w:val="lowerRoman"/>
      <w:lvlText w:val="%6."/>
      <w:lvlJc w:val="right"/>
      <w:pPr>
        <w:ind w:left="5749" w:hanging="180"/>
      </w:pPr>
    </w:lvl>
    <w:lvl w:ilvl="6" w:tplc="080A000F" w:tentative="1">
      <w:start w:val="1"/>
      <w:numFmt w:val="decimal"/>
      <w:lvlText w:val="%7."/>
      <w:lvlJc w:val="left"/>
      <w:pPr>
        <w:ind w:left="6469" w:hanging="360"/>
      </w:pPr>
    </w:lvl>
    <w:lvl w:ilvl="7" w:tplc="080A0019" w:tentative="1">
      <w:start w:val="1"/>
      <w:numFmt w:val="lowerLetter"/>
      <w:lvlText w:val="%8."/>
      <w:lvlJc w:val="left"/>
      <w:pPr>
        <w:ind w:left="7189" w:hanging="360"/>
      </w:pPr>
    </w:lvl>
    <w:lvl w:ilvl="8" w:tplc="080A001B" w:tentative="1">
      <w:start w:val="1"/>
      <w:numFmt w:val="lowerRoman"/>
      <w:lvlText w:val="%9."/>
      <w:lvlJc w:val="right"/>
      <w:pPr>
        <w:ind w:left="7909" w:hanging="180"/>
      </w:pPr>
    </w:lvl>
  </w:abstractNum>
  <w:abstractNum w:abstractNumId="14">
    <w:nsid w:val="6F0D1DAB"/>
    <w:multiLevelType w:val="hybridMultilevel"/>
    <w:tmpl w:val="783E49A0"/>
    <w:lvl w:ilvl="0" w:tplc="C842340E">
      <w:start w:val="1"/>
      <w:numFmt w:val="lowerLetter"/>
      <w:lvlText w:val="%1)"/>
      <w:lvlJc w:val="left"/>
      <w:pPr>
        <w:ind w:left="1789" w:hanging="36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2"/>
  </w:num>
  <w:num w:numId="3">
    <w:abstractNumId w:val="0"/>
  </w:num>
  <w:num w:numId="4">
    <w:abstractNumId w:val="9"/>
  </w:num>
  <w:num w:numId="5">
    <w:abstractNumId w:val="12"/>
  </w:num>
  <w:num w:numId="6">
    <w:abstractNumId w:val="5"/>
  </w:num>
  <w:num w:numId="7">
    <w:abstractNumId w:val="4"/>
  </w:num>
  <w:num w:numId="8">
    <w:abstractNumId w:val="1"/>
  </w:num>
  <w:num w:numId="9">
    <w:abstractNumId w:val="3"/>
  </w:num>
  <w:num w:numId="10">
    <w:abstractNumId w:val="8"/>
  </w:num>
  <w:num w:numId="11">
    <w:abstractNumId w:val="10"/>
  </w:num>
  <w:num w:numId="12">
    <w:abstractNumId w:val="7"/>
  </w:num>
  <w:num w:numId="13">
    <w:abstractNumId w:val="6"/>
  </w:num>
  <w:num w:numId="14">
    <w:abstractNumId w:val="14"/>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5C8"/>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9BF"/>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6B98"/>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EB1"/>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70E"/>
    <w:rsid w:val="000A084D"/>
    <w:rsid w:val="000A0E5E"/>
    <w:rsid w:val="000A12C0"/>
    <w:rsid w:val="000A1491"/>
    <w:rsid w:val="000A17DF"/>
    <w:rsid w:val="000A200A"/>
    <w:rsid w:val="000A2550"/>
    <w:rsid w:val="000A27AC"/>
    <w:rsid w:val="000A335C"/>
    <w:rsid w:val="000A33D9"/>
    <w:rsid w:val="000A33F5"/>
    <w:rsid w:val="000A5346"/>
    <w:rsid w:val="000A5540"/>
    <w:rsid w:val="000A578F"/>
    <w:rsid w:val="000A58B5"/>
    <w:rsid w:val="000A5D36"/>
    <w:rsid w:val="000A5FA8"/>
    <w:rsid w:val="000A6C87"/>
    <w:rsid w:val="000A6CAE"/>
    <w:rsid w:val="000B01A0"/>
    <w:rsid w:val="000B0351"/>
    <w:rsid w:val="000B03B9"/>
    <w:rsid w:val="000B0431"/>
    <w:rsid w:val="000B1A06"/>
    <w:rsid w:val="000B1F22"/>
    <w:rsid w:val="000B246C"/>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6D3E"/>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31C"/>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0BE8"/>
    <w:rsid w:val="00121DE8"/>
    <w:rsid w:val="00121E78"/>
    <w:rsid w:val="00122F5E"/>
    <w:rsid w:val="001237B4"/>
    <w:rsid w:val="001239B6"/>
    <w:rsid w:val="001244EC"/>
    <w:rsid w:val="00126EEE"/>
    <w:rsid w:val="00126EEF"/>
    <w:rsid w:val="00126F80"/>
    <w:rsid w:val="00127248"/>
    <w:rsid w:val="00127B1F"/>
    <w:rsid w:val="00127C05"/>
    <w:rsid w:val="00130178"/>
    <w:rsid w:val="00130500"/>
    <w:rsid w:val="0013065F"/>
    <w:rsid w:val="001312BC"/>
    <w:rsid w:val="00131911"/>
    <w:rsid w:val="00131CDF"/>
    <w:rsid w:val="00132391"/>
    <w:rsid w:val="0013281C"/>
    <w:rsid w:val="00133BFB"/>
    <w:rsid w:val="00133DCC"/>
    <w:rsid w:val="00134A68"/>
    <w:rsid w:val="00134AB5"/>
    <w:rsid w:val="00135132"/>
    <w:rsid w:val="0013555E"/>
    <w:rsid w:val="00135B0C"/>
    <w:rsid w:val="00136897"/>
    <w:rsid w:val="0013695E"/>
    <w:rsid w:val="00136FB8"/>
    <w:rsid w:val="00137C86"/>
    <w:rsid w:val="0014043C"/>
    <w:rsid w:val="001406D2"/>
    <w:rsid w:val="00140D7E"/>
    <w:rsid w:val="00142417"/>
    <w:rsid w:val="00142E6E"/>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18D9"/>
    <w:rsid w:val="001B341D"/>
    <w:rsid w:val="001B3A10"/>
    <w:rsid w:val="001B6151"/>
    <w:rsid w:val="001B6AE0"/>
    <w:rsid w:val="001B6E63"/>
    <w:rsid w:val="001B7EF3"/>
    <w:rsid w:val="001C0151"/>
    <w:rsid w:val="001C0C36"/>
    <w:rsid w:val="001C0E62"/>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2B0"/>
    <w:rsid w:val="001E338B"/>
    <w:rsid w:val="001E3B11"/>
    <w:rsid w:val="001E4C02"/>
    <w:rsid w:val="001E65E8"/>
    <w:rsid w:val="001E6AE5"/>
    <w:rsid w:val="001E7020"/>
    <w:rsid w:val="001E71FD"/>
    <w:rsid w:val="001E77A9"/>
    <w:rsid w:val="001E7BD1"/>
    <w:rsid w:val="001F2154"/>
    <w:rsid w:val="001F287C"/>
    <w:rsid w:val="001F2D73"/>
    <w:rsid w:val="001F2E82"/>
    <w:rsid w:val="001F34ED"/>
    <w:rsid w:val="001F3979"/>
    <w:rsid w:val="001F5050"/>
    <w:rsid w:val="001F625A"/>
    <w:rsid w:val="001F6B28"/>
    <w:rsid w:val="001F6C56"/>
    <w:rsid w:val="001F72DF"/>
    <w:rsid w:val="001F77D0"/>
    <w:rsid w:val="00200897"/>
    <w:rsid w:val="002010A9"/>
    <w:rsid w:val="00201769"/>
    <w:rsid w:val="0020247E"/>
    <w:rsid w:val="002025FD"/>
    <w:rsid w:val="00203FD3"/>
    <w:rsid w:val="00205A55"/>
    <w:rsid w:val="00206222"/>
    <w:rsid w:val="0020694D"/>
    <w:rsid w:val="00206B99"/>
    <w:rsid w:val="002072A9"/>
    <w:rsid w:val="002073D2"/>
    <w:rsid w:val="002078AA"/>
    <w:rsid w:val="00210261"/>
    <w:rsid w:val="0021074F"/>
    <w:rsid w:val="002111AC"/>
    <w:rsid w:val="0021188E"/>
    <w:rsid w:val="00212E08"/>
    <w:rsid w:val="0021302A"/>
    <w:rsid w:val="00213783"/>
    <w:rsid w:val="00214685"/>
    <w:rsid w:val="002147B6"/>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6A4D"/>
    <w:rsid w:val="00226D66"/>
    <w:rsid w:val="00227445"/>
    <w:rsid w:val="00227471"/>
    <w:rsid w:val="00230D10"/>
    <w:rsid w:val="00231036"/>
    <w:rsid w:val="00232A38"/>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C8B"/>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2B1A"/>
    <w:rsid w:val="00273171"/>
    <w:rsid w:val="002748AA"/>
    <w:rsid w:val="002748B8"/>
    <w:rsid w:val="00275418"/>
    <w:rsid w:val="0027606F"/>
    <w:rsid w:val="00277E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4B7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1D96"/>
    <w:rsid w:val="002C2259"/>
    <w:rsid w:val="002C3470"/>
    <w:rsid w:val="002C348A"/>
    <w:rsid w:val="002C41D3"/>
    <w:rsid w:val="002C4419"/>
    <w:rsid w:val="002C454A"/>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161"/>
    <w:rsid w:val="002D4B99"/>
    <w:rsid w:val="002D6E4D"/>
    <w:rsid w:val="002D724E"/>
    <w:rsid w:val="002D7BA0"/>
    <w:rsid w:val="002E1666"/>
    <w:rsid w:val="002E3358"/>
    <w:rsid w:val="002E3511"/>
    <w:rsid w:val="002E36EE"/>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506"/>
    <w:rsid w:val="002F5E12"/>
    <w:rsid w:val="002F67C7"/>
    <w:rsid w:val="002F6EC3"/>
    <w:rsid w:val="002F7173"/>
    <w:rsid w:val="002F7484"/>
    <w:rsid w:val="002F77C3"/>
    <w:rsid w:val="00300110"/>
    <w:rsid w:val="00301CB4"/>
    <w:rsid w:val="00302960"/>
    <w:rsid w:val="0030330D"/>
    <w:rsid w:val="00304999"/>
    <w:rsid w:val="00304F25"/>
    <w:rsid w:val="003056B2"/>
    <w:rsid w:val="00305D48"/>
    <w:rsid w:val="003064E8"/>
    <w:rsid w:val="00306940"/>
    <w:rsid w:val="00307353"/>
    <w:rsid w:val="00307E06"/>
    <w:rsid w:val="003107FC"/>
    <w:rsid w:val="0031096E"/>
    <w:rsid w:val="00311560"/>
    <w:rsid w:val="0031158E"/>
    <w:rsid w:val="00311708"/>
    <w:rsid w:val="00311BB1"/>
    <w:rsid w:val="00312412"/>
    <w:rsid w:val="00312470"/>
    <w:rsid w:val="0031285C"/>
    <w:rsid w:val="00313A44"/>
    <w:rsid w:val="003150CD"/>
    <w:rsid w:val="003154AB"/>
    <w:rsid w:val="003155CF"/>
    <w:rsid w:val="00315BA3"/>
    <w:rsid w:val="00316104"/>
    <w:rsid w:val="00316707"/>
    <w:rsid w:val="00317B07"/>
    <w:rsid w:val="00317BDE"/>
    <w:rsid w:val="00317DC3"/>
    <w:rsid w:val="0032088F"/>
    <w:rsid w:val="00321643"/>
    <w:rsid w:val="00321A91"/>
    <w:rsid w:val="00322270"/>
    <w:rsid w:val="00322486"/>
    <w:rsid w:val="00322E16"/>
    <w:rsid w:val="00323295"/>
    <w:rsid w:val="00323848"/>
    <w:rsid w:val="00323FF5"/>
    <w:rsid w:val="0032464C"/>
    <w:rsid w:val="00324B78"/>
    <w:rsid w:val="003253CA"/>
    <w:rsid w:val="0032583B"/>
    <w:rsid w:val="00326D5E"/>
    <w:rsid w:val="003277CB"/>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1C"/>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20B"/>
    <w:rsid w:val="00355E72"/>
    <w:rsid w:val="0035659D"/>
    <w:rsid w:val="003601BF"/>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6945"/>
    <w:rsid w:val="0037725F"/>
    <w:rsid w:val="003804A7"/>
    <w:rsid w:val="00381DC3"/>
    <w:rsid w:val="0038228C"/>
    <w:rsid w:val="00382BDE"/>
    <w:rsid w:val="003859C4"/>
    <w:rsid w:val="00385B11"/>
    <w:rsid w:val="00385EA5"/>
    <w:rsid w:val="003863F1"/>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161"/>
    <w:rsid w:val="003B4BAF"/>
    <w:rsid w:val="003B5111"/>
    <w:rsid w:val="003B57C3"/>
    <w:rsid w:val="003B609E"/>
    <w:rsid w:val="003B6C7E"/>
    <w:rsid w:val="003B6CF0"/>
    <w:rsid w:val="003B79F9"/>
    <w:rsid w:val="003C0293"/>
    <w:rsid w:val="003C0DF1"/>
    <w:rsid w:val="003C1936"/>
    <w:rsid w:val="003C268F"/>
    <w:rsid w:val="003C30EB"/>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D7FD6"/>
    <w:rsid w:val="003E0C30"/>
    <w:rsid w:val="003E0F2A"/>
    <w:rsid w:val="003E1CD9"/>
    <w:rsid w:val="003E2CF8"/>
    <w:rsid w:val="003E3169"/>
    <w:rsid w:val="003E35FB"/>
    <w:rsid w:val="003E3999"/>
    <w:rsid w:val="003E43BE"/>
    <w:rsid w:val="003E4A4E"/>
    <w:rsid w:val="003E504F"/>
    <w:rsid w:val="003E50BC"/>
    <w:rsid w:val="003E5231"/>
    <w:rsid w:val="003E5B98"/>
    <w:rsid w:val="003E62FB"/>
    <w:rsid w:val="003E6A41"/>
    <w:rsid w:val="003E7801"/>
    <w:rsid w:val="003F0AF5"/>
    <w:rsid w:val="003F14E4"/>
    <w:rsid w:val="003F197B"/>
    <w:rsid w:val="003F1FC5"/>
    <w:rsid w:val="003F2465"/>
    <w:rsid w:val="003F3E65"/>
    <w:rsid w:val="003F42FC"/>
    <w:rsid w:val="003F4833"/>
    <w:rsid w:val="003F4B68"/>
    <w:rsid w:val="003F532D"/>
    <w:rsid w:val="003F5F0F"/>
    <w:rsid w:val="003F7A40"/>
    <w:rsid w:val="004003E7"/>
    <w:rsid w:val="00400CE8"/>
    <w:rsid w:val="00401B8F"/>
    <w:rsid w:val="00401FEB"/>
    <w:rsid w:val="00402288"/>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C4B"/>
    <w:rsid w:val="00410649"/>
    <w:rsid w:val="004113F8"/>
    <w:rsid w:val="00411707"/>
    <w:rsid w:val="0041258E"/>
    <w:rsid w:val="00412C2F"/>
    <w:rsid w:val="0041486D"/>
    <w:rsid w:val="0041540D"/>
    <w:rsid w:val="0041584F"/>
    <w:rsid w:val="00415924"/>
    <w:rsid w:val="004165A7"/>
    <w:rsid w:val="00416F89"/>
    <w:rsid w:val="00417B7B"/>
    <w:rsid w:val="004211BE"/>
    <w:rsid w:val="0042205F"/>
    <w:rsid w:val="004235A1"/>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52"/>
    <w:rsid w:val="004348C5"/>
    <w:rsid w:val="00436B6F"/>
    <w:rsid w:val="00437D5A"/>
    <w:rsid w:val="00437EF6"/>
    <w:rsid w:val="0044044F"/>
    <w:rsid w:val="00441DE8"/>
    <w:rsid w:val="004420C0"/>
    <w:rsid w:val="00442544"/>
    <w:rsid w:val="00442F67"/>
    <w:rsid w:val="00442FBB"/>
    <w:rsid w:val="00443487"/>
    <w:rsid w:val="0044467E"/>
    <w:rsid w:val="0044496C"/>
    <w:rsid w:val="00444F46"/>
    <w:rsid w:val="0044520F"/>
    <w:rsid w:val="004468EC"/>
    <w:rsid w:val="00446A05"/>
    <w:rsid w:val="00446B36"/>
    <w:rsid w:val="00446B69"/>
    <w:rsid w:val="0045010B"/>
    <w:rsid w:val="004502C5"/>
    <w:rsid w:val="004509CE"/>
    <w:rsid w:val="004515BE"/>
    <w:rsid w:val="00452B43"/>
    <w:rsid w:val="00454957"/>
    <w:rsid w:val="004557F7"/>
    <w:rsid w:val="00455A62"/>
    <w:rsid w:val="00456294"/>
    <w:rsid w:val="004572E7"/>
    <w:rsid w:val="00457778"/>
    <w:rsid w:val="00457CB9"/>
    <w:rsid w:val="00457FE0"/>
    <w:rsid w:val="00461033"/>
    <w:rsid w:val="00461308"/>
    <w:rsid w:val="00461FB3"/>
    <w:rsid w:val="0046279F"/>
    <w:rsid w:val="00463325"/>
    <w:rsid w:val="00463D48"/>
    <w:rsid w:val="00464148"/>
    <w:rsid w:val="0046458E"/>
    <w:rsid w:val="004647B9"/>
    <w:rsid w:val="00464F06"/>
    <w:rsid w:val="004652D5"/>
    <w:rsid w:val="00465BF5"/>
    <w:rsid w:val="00466042"/>
    <w:rsid w:val="004668E6"/>
    <w:rsid w:val="004673D5"/>
    <w:rsid w:val="00470F69"/>
    <w:rsid w:val="0047274B"/>
    <w:rsid w:val="00472B3D"/>
    <w:rsid w:val="00472D90"/>
    <w:rsid w:val="00473EB5"/>
    <w:rsid w:val="0047647A"/>
    <w:rsid w:val="004771E5"/>
    <w:rsid w:val="00477357"/>
    <w:rsid w:val="00477E07"/>
    <w:rsid w:val="00480A69"/>
    <w:rsid w:val="004813E0"/>
    <w:rsid w:val="0048156C"/>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2407"/>
    <w:rsid w:val="004B4654"/>
    <w:rsid w:val="004B5540"/>
    <w:rsid w:val="004B5F62"/>
    <w:rsid w:val="004B6800"/>
    <w:rsid w:val="004B69CB"/>
    <w:rsid w:val="004B6B98"/>
    <w:rsid w:val="004B748E"/>
    <w:rsid w:val="004B7C5E"/>
    <w:rsid w:val="004C05E4"/>
    <w:rsid w:val="004C1578"/>
    <w:rsid w:val="004C1927"/>
    <w:rsid w:val="004C1E2C"/>
    <w:rsid w:val="004C2276"/>
    <w:rsid w:val="004C3A42"/>
    <w:rsid w:val="004C4721"/>
    <w:rsid w:val="004C4B13"/>
    <w:rsid w:val="004C4B5E"/>
    <w:rsid w:val="004C5064"/>
    <w:rsid w:val="004C513B"/>
    <w:rsid w:val="004C54F2"/>
    <w:rsid w:val="004C62A2"/>
    <w:rsid w:val="004C643F"/>
    <w:rsid w:val="004C64F8"/>
    <w:rsid w:val="004C6683"/>
    <w:rsid w:val="004C715A"/>
    <w:rsid w:val="004C7A31"/>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736"/>
    <w:rsid w:val="004D5934"/>
    <w:rsid w:val="004D5E04"/>
    <w:rsid w:val="004D6148"/>
    <w:rsid w:val="004D6611"/>
    <w:rsid w:val="004D6667"/>
    <w:rsid w:val="004D66F7"/>
    <w:rsid w:val="004D741E"/>
    <w:rsid w:val="004D79AB"/>
    <w:rsid w:val="004E0DB7"/>
    <w:rsid w:val="004E13BA"/>
    <w:rsid w:val="004E1A6E"/>
    <w:rsid w:val="004E1B12"/>
    <w:rsid w:val="004E24EB"/>
    <w:rsid w:val="004E32FC"/>
    <w:rsid w:val="004E3E15"/>
    <w:rsid w:val="004E4A63"/>
    <w:rsid w:val="004E531A"/>
    <w:rsid w:val="004E6061"/>
    <w:rsid w:val="004E6502"/>
    <w:rsid w:val="004E6B76"/>
    <w:rsid w:val="004E744E"/>
    <w:rsid w:val="004F026D"/>
    <w:rsid w:val="004F0402"/>
    <w:rsid w:val="004F07B7"/>
    <w:rsid w:val="004F0BBB"/>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488"/>
    <w:rsid w:val="005016CA"/>
    <w:rsid w:val="00502093"/>
    <w:rsid w:val="00502177"/>
    <w:rsid w:val="0050345B"/>
    <w:rsid w:val="00504E19"/>
    <w:rsid w:val="00505575"/>
    <w:rsid w:val="005063B6"/>
    <w:rsid w:val="00506A1C"/>
    <w:rsid w:val="0050734D"/>
    <w:rsid w:val="00507AB3"/>
    <w:rsid w:val="0051034F"/>
    <w:rsid w:val="00510956"/>
    <w:rsid w:val="00510F23"/>
    <w:rsid w:val="0051133B"/>
    <w:rsid w:val="005115C3"/>
    <w:rsid w:val="00512C32"/>
    <w:rsid w:val="00515288"/>
    <w:rsid w:val="00515B21"/>
    <w:rsid w:val="00515CF2"/>
    <w:rsid w:val="00517079"/>
    <w:rsid w:val="00517A9D"/>
    <w:rsid w:val="00520023"/>
    <w:rsid w:val="005201C4"/>
    <w:rsid w:val="00520569"/>
    <w:rsid w:val="005212AE"/>
    <w:rsid w:val="005229B8"/>
    <w:rsid w:val="00522C1A"/>
    <w:rsid w:val="00523091"/>
    <w:rsid w:val="00523176"/>
    <w:rsid w:val="005242CB"/>
    <w:rsid w:val="00524D42"/>
    <w:rsid w:val="00526DC4"/>
    <w:rsid w:val="005274E0"/>
    <w:rsid w:val="00527F7B"/>
    <w:rsid w:val="005300DF"/>
    <w:rsid w:val="00531B2A"/>
    <w:rsid w:val="00531B72"/>
    <w:rsid w:val="00531C8C"/>
    <w:rsid w:val="005322D8"/>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6BF"/>
    <w:rsid w:val="00543994"/>
    <w:rsid w:val="00543C2D"/>
    <w:rsid w:val="00543DE7"/>
    <w:rsid w:val="0054479C"/>
    <w:rsid w:val="00544B07"/>
    <w:rsid w:val="00544E43"/>
    <w:rsid w:val="00546E22"/>
    <w:rsid w:val="00547361"/>
    <w:rsid w:val="00547737"/>
    <w:rsid w:val="00547A16"/>
    <w:rsid w:val="00551154"/>
    <w:rsid w:val="0055214D"/>
    <w:rsid w:val="005522CE"/>
    <w:rsid w:val="00552ACC"/>
    <w:rsid w:val="00553082"/>
    <w:rsid w:val="00553578"/>
    <w:rsid w:val="00554A6F"/>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5D5"/>
    <w:rsid w:val="00563692"/>
    <w:rsid w:val="00563B9C"/>
    <w:rsid w:val="00564488"/>
    <w:rsid w:val="00564CAE"/>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778FF"/>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0B94"/>
    <w:rsid w:val="005A1FEE"/>
    <w:rsid w:val="005A273F"/>
    <w:rsid w:val="005A32EC"/>
    <w:rsid w:val="005A3583"/>
    <w:rsid w:val="005A4118"/>
    <w:rsid w:val="005A453F"/>
    <w:rsid w:val="005A493F"/>
    <w:rsid w:val="005A4997"/>
    <w:rsid w:val="005A53F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47A9"/>
    <w:rsid w:val="005C565F"/>
    <w:rsid w:val="005C5B71"/>
    <w:rsid w:val="005C639C"/>
    <w:rsid w:val="005C7062"/>
    <w:rsid w:val="005C714B"/>
    <w:rsid w:val="005C795A"/>
    <w:rsid w:val="005D0E8F"/>
    <w:rsid w:val="005D26D6"/>
    <w:rsid w:val="005D2CDE"/>
    <w:rsid w:val="005D2DDC"/>
    <w:rsid w:val="005D341C"/>
    <w:rsid w:val="005D3A26"/>
    <w:rsid w:val="005D3C96"/>
    <w:rsid w:val="005D4EDA"/>
    <w:rsid w:val="005D58F0"/>
    <w:rsid w:val="005D65FC"/>
    <w:rsid w:val="005D6747"/>
    <w:rsid w:val="005D6918"/>
    <w:rsid w:val="005E08EE"/>
    <w:rsid w:val="005E2339"/>
    <w:rsid w:val="005E3A57"/>
    <w:rsid w:val="005E3BA2"/>
    <w:rsid w:val="005E40A8"/>
    <w:rsid w:val="005E5F15"/>
    <w:rsid w:val="005E7897"/>
    <w:rsid w:val="005F0996"/>
    <w:rsid w:val="005F1394"/>
    <w:rsid w:val="005F156F"/>
    <w:rsid w:val="005F1C5A"/>
    <w:rsid w:val="005F1D9F"/>
    <w:rsid w:val="005F2179"/>
    <w:rsid w:val="005F2E7D"/>
    <w:rsid w:val="005F2F7D"/>
    <w:rsid w:val="005F3508"/>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15D7"/>
    <w:rsid w:val="00612A9F"/>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063"/>
    <w:rsid w:val="00625F4E"/>
    <w:rsid w:val="006279BE"/>
    <w:rsid w:val="006304BB"/>
    <w:rsid w:val="0063071F"/>
    <w:rsid w:val="006308C9"/>
    <w:rsid w:val="00630C62"/>
    <w:rsid w:val="00631207"/>
    <w:rsid w:val="0063273E"/>
    <w:rsid w:val="00633228"/>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661"/>
    <w:rsid w:val="00646D5C"/>
    <w:rsid w:val="00646DD7"/>
    <w:rsid w:val="006473BA"/>
    <w:rsid w:val="006475F4"/>
    <w:rsid w:val="00647D90"/>
    <w:rsid w:val="006502D1"/>
    <w:rsid w:val="006504FE"/>
    <w:rsid w:val="00651275"/>
    <w:rsid w:val="00651431"/>
    <w:rsid w:val="0065228A"/>
    <w:rsid w:val="00654244"/>
    <w:rsid w:val="006546B6"/>
    <w:rsid w:val="006547BB"/>
    <w:rsid w:val="006555CA"/>
    <w:rsid w:val="00655BA3"/>
    <w:rsid w:val="006560E3"/>
    <w:rsid w:val="006564ED"/>
    <w:rsid w:val="00656C6E"/>
    <w:rsid w:val="0066116D"/>
    <w:rsid w:val="00661C87"/>
    <w:rsid w:val="00663F47"/>
    <w:rsid w:val="00664AC4"/>
    <w:rsid w:val="00664FB0"/>
    <w:rsid w:val="0066505B"/>
    <w:rsid w:val="00665ACE"/>
    <w:rsid w:val="00666E6E"/>
    <w:rsid w:val="0066701C"/>
    <w:rsid w:val="006671D4"/>
    <w:rsid w:val="0066750D"/>
    <w:rsid w:val="00667F2F"/>
    <w:rsid w:val="00671338"/>
    <w:rsid w:val="00672CE0"/>
    <w:rsid w:val="00672F8D"/>
    <w:rsid w:val="006730DE"/>
    <w:rsid w:val="006730F3"/>
    <w:rsid w:val="00673B33"/>
    <w:rsid w:val="006747AB"/>
    <w:rsid w:val="00676465"/>
    <w:rsid w:val="00676997"/>
    <w:rsid w:val="006775C4"/>
    <w:rsid w:val="006778D9"/>
    <w:rsid w:val="0068056E"/>
    <w:rsid w:val="00681860"/>
    <w:rsid w:val="00681AC1"/>
    <w:rsid w:val="00681EE7"/>
    <w:rsid w:val="00682165"/>
    <w:rsid w:val="00683178"/>
    <w:rsid w:val="0068325D"/>
    <w:rsid w:val="006833AB"/>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279"/>
    <w:rsid w:val="006A28FD"/>
    <w:rsid w:val="006A326C"/>
    <w:rsid w:val="006A52BF"/>
    <w:rsid w:val="006A5821"/>
    <w:rsid w:val="006A5A6C"/>
    <w:rsid w:val="006A61E5"/>
    <w:rsid w:val="006A654C"/>
    <w:rsid w:val="006A6B9A"/>
    <w:rsid w:val="006A7061"/>
    <w:rsid w:val="006B0A9C"/>
    <w:rsid w:val="006B0B08"/>
    <w:rsid w:val="006B0FD3"/>
    <w:rsid w:val="006B10A8"/>
    <w:rsid w:val="006B10B6"/>
    <w:rsid w:val="006B1B86"/>
    <w:rsid w:val="006B208B"/>
    <w:rsid w:val="006B3C7A"/>
    <w:rsid w:val="006B454E"/>
    <w:rsid w:val="006B462B"/>
    <w:rsid w:val="006B46C9"/>
    <w:rsid w:val="006B4835"/>
    <w:rsid w:val="006B4FD6"/>
    <w:rsid w:val="006B511B"/>
    <w:rsid w:val="006B5508"/>
    <w:rsid w:val="006B7267"/>
    <w:rsid w:val="006C1371"/>
    <w:rsid w:val="006C1F9E"/>
    <w:rsid w:val="006C2F23"/>
    <w:rsid w:val="006C3C98"/>
    <w:rsid w:val="006C408C"/>
    <w:rsid w:val="006C44AE"/>
    <w:rsid w:val="006C456A"/>
    <w:rsid w:val="006C564D"/>
    <w:rsid w:val="006C671F"/>
    <w:rsid w:val="006C6F3C"/>
    <w:rsid w:val="006C6FB7"/>
    <w:rsid w:val="006D007C"/>
    <w:rsid w:val="006D06F5"/>
    <w:rsid w:val="006D120B"/>
    <w:rsid w:val="006D1B1A"/>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05B"/>
    <w:rsid w:val="006F6131"/>
    <w:rsid w:val="006F650D"/>
    <w:rsid w:val="006F68C0"/>
    <w:rsid w:val="006F68E5"/>
    <w:rsid w:val="00700013"/>
    <w:rsid w:val="007007EB"/>
    <w:rsid w:val="00701329"/>
    <w:rsid w:val="007017F0"/>
    <w:rsid w:val="007024BC"/>
    <w:rsid w:val="00702862"/>
    <w:rsid w:val="007037DD"/>
    <w:rsid w:val="00703AE1"/>
    <w:rsid w:val="00703B2F"/>
    <w:rsid w:val="0070428E"/>
    <w:rsid w:val="007042B5"/>
    <w:rsid w:val="00704634"/>
    <w:rsid w:val="007050A6"/>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6121"/>
    <w:rsid w:val="00717898"/>
    <w:rsid w:val="00720467"/>
    <w:rsid w:val="00721345"/>
    <w:rsid w:val="0072215B"/>
    <w:rsid w:val="00722200"/>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17A0"/>
    <w:rsid w:val="007426D1"/>
    <w:rsid w:val="00743E50"/>
    <w:rsid w:val="00743F9C"/>
    <w:rsid w:val="00744467"/>
    <w:rsid w:val="00744BFA"/>
    <w:rsid w:val="00744DC2"/>
    <w:rsid w:val="00744E48"/>
    <w:rsid w:val="00744EED"/>
    <w:rsid w:val="00746015"/>
    <w:rsid w:val="00746730"/>
    <w:rsid w:val="00746AA8"/>
    <w:rsid w:val="00751760"/>
    <w:rsid w:val="0075179A"/>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4ED2"/>
    <w:rsid w:val="007656A2"/>
    <w:rsid w:val="00765FA3"/>
    <w:rsid w:val="00766389"/>
    <w:rsid w:val="007677CD"/>
    <w:rsid w:val="00767FE0"/>
    <w:rsid w:val="00770340"/>
    <w:rsid w:val="00770536"/>
    <w:rsid w:val="00770AC5"/>
    <w:rsid w:val="007711A1"/>
    <w:rsid w:val="00771AF2"/>
    <w:rsid w:val="007722CF"/>
    <w:rsid w:val="00772E06"/>
    <w:rsid w:val="007739A1"/>
    <w:rsid w:val="00773C44"/>
    <w:rsid w:val="00774396"/>
    <w:rsid w:val="007743DD"/>
    <w:rsid w:val="00774720"/>
    <w:rsid w:val="00774F83"/>
    <w:rsid w:val="007758EE"/>
    <w:rsid w:val="00775BD0"/>
    <w:rsid w:val="007779BF"/>
    <w:rsid w:val="007779FA"/>
    <w:rsid w:val="00777B9A"/>
    <w:rsid w:val="00777CFA"/>
    <w:rsid w:val="00777F6C"/>
    <w:rsid w:val="007806D4"/>
    <w:rsid w:val="00781E84"/>
    <w:rsid w:val="00781EFF"/>
    <w:rsid w:val="00782019"/>
    <w:rsid w:val="00783335"/>
    <w:rsid w:val="007841D1"/>
    <w:rsid w:val="00786A0E"/>
    <w:rsid w:val="00787328"/>
    <w:rsid w:val="00787FF8"/>
    <w:rsid w:val="007904C9"/>
    <w:rsid w:val="00790CF4"/>
    <w:rsid w:val="00790DA7"/>
    <w:rsid w:val="00791DB6"/>
    <w:rsid w:val="00791F5C"/>
    <w:rsid w:val="007927EC"/>
    <w:rsid w:val="00792E46"/>
    <w:rsid w:val="00792E5F"/>
    <w:rsid w:val="00793C07"/>
    <w:rsid w:val="00794DBB"/>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6630"/>
    <w:rsid w:val="007A719C"/>
    <w:rsid w:val="007A726F"/>
    <w:rsid w:val="007A757A"/>
    <w:rsid w:val="007B08F4"/>
    <w:rsid w:val="007B0A40"/>
    <w:rsid w:val="007B14D2"/>
    <w:rsid w:val="007B23FC"/>
    <w:rsid w:val="007B34BC"/>
    <w:rsid w:val="007B452B"/>
    <w:rsid w:val="007B4EEE"/>
    <w:rsid w:val="007B5EBB"/>
    <w:rsid w:val="007B65D2"/>
    <w:rsid w:val="007B6AD5"/>
    <w:rsid w:val="007C04A2"/>
    <w:rsid w:val="007C1271"/>
    <w:rsid w:val="007C1FE1"/>
    <w:rsid w:val="007C313D"/>
    <w:rsid w:val="007C3B2E"/>
    <w:rsid w:val="007C405D"/>
    <w:rsid w:val="007C4D7C"/>
    <w:rsid w:val="007C5545"/>
    <w:rsid w:val="007C587A"/>
    <w:rsid w:val="007C79F5"/>
    <w:rsid w:val="007C7A6B"/>
    <w:rsid w:val="007D0A0F"/>
    <w:rsid w:val="007D0BC2"/>
    <w:rsid w:val="007D0EFB"/>
    <w:rsid w:val="007D131D"/>
    <w:rsid w:val="007D1719"/>
    <w:rsid w:val="007D2B8E"/>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63A7"/>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2C1"/>
    <w:rsid w:val="007F7CB7"/>
    <w:rsid w:val="007F7F91"/>
    <w:rsid w:val="00801A10"/>
    <w:rsid w:val="00801F35"/>
    <w:rsid w:val="00803391"/>
    <w:rsid w:val="00803D63"/>
    <w:rsid w:val="00805B95"/>
    <w:rsid w:val="008061D6"/>
    <w:rsid w:val="008068C9"/>
    <w:rsid w:val="00806D14"/>
    <w:rsid w:val="0080728A"/>
    <w:rsid w:val="008073F9"/>
    <w:rsid w:val="00807D76"/>
    <w:rsid w:val="00811182"/>
    <w:rsid w:val="00811407"/>
    <w:rsid w:val="00811B44"/>
    <w:rsid w:val="00811CA1"/>
    <w:rsid w:val="008122E4"/>
    <w:rsid w:val="00812D5A"/>
    <w:rsid w:val="00813494"/>
    <w:rsid w:val="00813755"/>
    <w:rsid w:val="00814C43"/>
    <w:rsid w:val="00814D51"/>
    <w:rsid w:val="008161D5"/>
    <w:rsid w:val="00817A06"/>
    <w:rsid w:val="0082001A"/>
    <w:rsid w:val="008205D0"/>
    <w:rsid w:val="0082070E"/>
    <w:rsid w:val="00820D99"/>
    <w:rsid w:val="00820E06"/>
    <w:rsid w:val="008211F5"/>
    <w:rsid w:val="00822A19"/>
    <w:rsid w:val="00823863"/>
    <w:rsid w:val="00823A54"/>
    <w:rsid w:val="008240AB"/>
    <w:rsid w:val="008241FC"/>
    <w:rsid w:val="00824B51"/>
    <w:rsid w:val="00825DF2"/>
    <w:rsid w:val="00826459"/>
    <w:rsid w:val="008264A3"/>
    <w:rsid w:val="00826F27"/>
    <w:rsid w:val="008270BC"/>
    <w:rsid w:val="0083017C"/>
    <w:rsid w:val="0083045A"/>
    <w:rsid w:val="008309C8"/>
    <w:rsid w:val="008309F3"/>
    <w:rsid w:val="008312B3"/>
    <w:rsid w:val="008324D8"/>
    <w:rsid w:val="0083287B"/>
    <w:rsid w:val="00832A83"/>
    <w:rsid w:val="00832D2B"/>
    <w:rsid w:val="00833114"/>
    <w:rsid w:val="008357D2"/>
    <w:rsid w:val="00836AF2"/>
    <w:rsid w:val="008370CF"/>
    <w:rsid w:val="00837CEF"/>
    <w:rsid w:val="00840C89"/>
    <w:rsid w:val="0084114B"/>
    <w:rsid w:val="00842756"/>
    <w:rsid w:val="008430AD"/>
    <w:rsid w:val="008433AE"/>
    <w:rsid w:val="0084355F"/>
    <w:rsid w:val="00843D17"/>
    <w:rsid w:val="0084429E"/>
    <w:rsid w:val="0084703C"/>
    <w:rsid w:val="008473A8"/>
    <w:rsid w:val="00847424"/>
    <w:rsid w:val="00847B25"/>
    <w:rsid w:val="00850259"/>
    <w:rsid w:val="008504C8"/>
    <w:rsid w:val="00851000"/>
    <w:rsid w:val="00851789"/>
    <w:rsid w:val="00851E61"/>
    <w:rsid w:val="00854886"/>
    <w:rsid w:val="00855029"/>
    <w:rsid w:val="0085507C"/>
    <w:rsid w:val="0085563E"/>
    <w:rsid w:val="008579F3"/>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77E19"/>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590F"/>
    <w:rsid w:val="008A6544"/>
    <w:rsid w:val="008A65C4"/>
    <w:rsid w:val="008A7EC3"/>
    <w:rsid w:val="008A7F72"/>
    <w:rsid w:val="008B0AD8"/>
    <w:rsid w:val="008B0D6E"/>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6CF"/>
    <w:rsid w:val="008B68E8"/>
    <w:rsid w:val="008B6C1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C01"/>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43E"/>
    <w:rsid w:val="008E26DB"/>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0DD"/>
    <w:rsid w:val="008F45EB"/>
    <w:rsid w:val="008F4E1B"/>
    <w:rsid w:val="008F52F4"/>
    <w:rsid w:val="008F733A"/>
    <w:rsid w:val="008F743B"/>
    <w:rsid w:val="009011B4"/>
    <w:rsid w:val="0090168E"/>
    <w:rsid w:val="00901AE0"/>
    <w:rsid w:val="009020E0"/>
    <w:rsid w:val="00902FFF"/>
    <w:rsid w:val="00903765"/>
    <w:rsid w:val="00903E8E"/>
    <w:rsid w:val="00904997"/>
    <w:rsid w:val="00904E2D"/>
    <w:rsid w:val="00905D8A"/>
    <w:rsid w:val="009064F4"/>
    <w:rsid w:val="0090696C"/>
    <w:rsid w:val="00906C1A"/>
    <w:rsid w:val="00907C15"/>
    <w:rsid w:val="0091170B"/>
    <w:rsid w:val="00911817"/>
    <w:rsid w:val="00911CBF"/>
    <w:rsid w:val="00912914"/>
    <w:rsid w:val="00912F68"/>
    <w:rsid w:val="009133A9"/>
    <w:rsid w:val="00913418"/>
    <w:rsid w:val="009137F9"/>
    <w:rsid w:val="00913C08"/>
    <w:rsid w:val="00915282"/>
    <w:rsid w:val="0091567A"/>
    <w:rsid w:val="009173EF"/>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494"/>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99C"/>
    <w:rsid w:val="00940C5D"/>
    <w:rsid w:val="00941603"/>
    <w:rsid w:val="00941839"/>
    <w:rsid w:val="00942CAB"/>
    <w:rsid w:val="00942E61"/>
    <w:rsid w:val="00945295"/>
    <w:rsid w:val="0094562D"/>
    <w:rsid w:val="00946591"/>
    <w:rsid w:val="009466F3"/>
    <w:rsid w:val="00946E68"/>
    <w:rsid w:val="00946FB0"/>
    <w:rsid w:val="009473C5"/>
    <w:rsid w:val="009475F5"/>
    <w:rsid w:val="00947760"/>
    <w:rsid w:val="00947785"/>
    <w:rsid w:val="00947960"/>
    <w:rsid w:val="00950019"/>
    <w:rsid w:val="009504AD"/>
    <w:rsid w:val="009513AF"/>
    <w:rsid w:val="009514A7"/>
    <w:rsid w:val="00952111"/>
    <w:rsid w:val="009524CE"/>
    <w:rsid w:val="009525E5"/>
    <w:rsid w:val="00952E94"/>
    <w:rsid w:val="00953386"/>
    <w:rsid w:val="00954F7D"/>
    <w:rsid w:val="00955095"/>
    <w:rsid w:val="0095511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285D"/>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3ED1"/>
    <w:rsid w:val="009B4E0E"/>
    <w:rsid w:val="009B5202"/>
    <w:rsid w:val="009B537A"/>
    <w:rsid w:val="009B5EE1"/>
    <w:rsid w:val="009B6107"/>
    <w:rsid w:val="009B622A"/>
    <w:rsid w:val="009B6B4F"/>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23"/>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2AD"/>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098"/>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96A"/>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3C85"/>
    <w:rsid w:val="00A44166"/>
    <w:rsid w:val="00A448E0"/>
    <w:rsid w:val="00A456F5"/>
    <w:rsid w:val="00A45C71"/>
    <w:rsid w:val="00A4628E"/>
    <w:rsid w:val="00A47209"/>
    <w:rsid w:val="00A47455"/>
    <w:rsid w:val="00A47D9E"/>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6EE"/>
    <w:rsid w:val="00A64C7D"/>
    <w:rsid w:val="00A64E0F"/>
    <w:rsid w:val="00A654A2"/>
    <w:rsid w:val="00A654DF"/>
    <w:rsid w:val="00A655E9"/>
    <w:rsid w:val="00A66CB2"/>
    <w:rsid w:val="00A703F5"/>
    <w:rsid w:val="00A71119"/>
    <w:rsid w:val="00A72E3D"/>
    <w:rsid w:val="00A72EE1"/>
    <w:rsid w:val="00A7336A"/>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6FF"/>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B6458"/>
    <w:rsid w:val="00AB68F1"/>
    <w:rsid w:val="00AC00B1"/>
    <w:rsid w:val="00AC0229"/>
    <w:rsid w:val="00AC12CF"/>
    <w:rsid w:val="00AC154D"/>
    <w:rsid w:val="00AC2548"/>
    <w:rsid w:val="00AC2C84"/>
    <w:rsid w:val="00AC3C32"/>
    <w:rsid w:val="00AC3DB8"/>
    <w:rsid w:val="00AC75B6"/>
    <w:rsid w:val="00AD100C"/>
    <w:rsid w:val="00AD1F6E"/>
    <w:rsid w:val="00AD2540"/>
    <w:rsid w:val="00AD38ED"/>
    <w:rsid w:val="00AD39D6"/>
    <w:rsid w:val="00AD3C97"/>
    <w:rsid w:val="00AD4282"/>
    <w:rsid w:val="00AD5A42"/>
    <w:rsid w:val="00AD7073"/>
    <w:rsid w:val="00AD77FD"/>
    <w:rsid w:val="00AD79E2"/>
    <w:rsid w:val="00AD7FFB"/>
    <w:rsid w:val="00AE1C5C"/>
    <w:rsid w:val="00AE271F"/>
    <w:rsid w:val="00AE3D4A"/>
    <w:rsid w:val="00AE3DF5"/>
    <w:rsid w:val="00AE4CFF"/>
    <w:rsid w:val="00AE4E46"/>
    <w:rsid w:val="00AE52B0"/>
    <w:rsid w:val="00AE54F8"/>
    <w:rsid w:val="00AE5C7F"/>
    <w:rsid w:val="00AE6DA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016"/>
    <w:rsid w:val="00B04123"/>
    <w:rsid w:val="00B049EC"/>
    <w:rsid w:val="00B04B6B"/>
    <w:rsid w:val="00B04DD6"/>
    <w:rsid w:val="00B050D6"/>
    <w:rsid w:val="00B0768C"/>
    <w:rsid w:val="00B10264"/>
    <w:rsid w:val="00B1212B"/>
    <w:rsid w:val="00B125A0"/>
    <w:rsid w:val="00B13177"/>
    <w:rsid w:val="00B13E8D"/>
    <w:rsid w:val="00B15719"/>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1E87"/>
    <w:rsid w:val="00B33EBC"/>
    <w:rsid w:val="00B33FC4"/>
    <w:rsid w:val="00B34E8B"/>
    <w:rsid w:val="00B372E3"/>
    <w:rsid w:val="00B3742D"/>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576BC"/>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96C"/>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3A55"/>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B5B"/>
    <w:rsid w:val="00BC4F3D"/>
    <w:rsid w:val="00BC64CE"/>
    <w:rsid w:val="00BC68AD"/>
    <w:rsid w:val="00BC7112"/>
    <w:rsid w:val="00BD0C00"/>
    <w:rsid w:val="00BD0DA0"/>
    <w:rsid w:val="00BD1F9D"/>
    <w:rsid w:val="00BD2B30"/>
    <w:rsid w:val="00BD3693"/>
    <w:rsid w:val="00BD438C"/>
    <w:rsid w:val="00BD43EF"/>
    <w:rsid w:val="00BD492B"/>
    <w:rsid w:val="00BD4F9A"/>
    <w:rsid w:val="00BD5E19"/>
    <w:rsid w:val="00BD6D4E"/>
    <w:rsid w:val="00BD71F1"/>
    <w:rsid w:val="00BD74CF"/>
    <w:rsid w:val="00BE1BBE"/>
    <w:rsid w:val="00BE1FDF"/>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3FF"/>
    <w:rsid w:val="00C0372A"/>
    <w:rsid w:val="00C045DA"/>
    <w:rsid w:val="00C04F09"/>
    <w:rsid w:val="00C056CD"/>
    <w:rsid w:val="00C05725"/>
    <w:rsid w:val="00C060AE"/>
    <w:rsid w:val="00C06237"/>
    <w:rsid w:val="00C06404"/>
    <w:rsid w:val="00C06502"/>
    <w:rsid w:val="00C067A6"/>
    <w:rsid w:val="00C0780B"/>
    <w:rsid w:val="00C07BB8"/>
    <w:rsid w:val="00C07CCB"/>
    <w:rsid w:val="00C10151"/>
    <w:rsid w:val="00C1015F"/>
    <w:rsid w:val="00C1063F"/>
    <w:rsid w:val="00C117C2"/>
    <w:rsid w:val="00C11D9D"/>
    <w:rsid w:val="00C1296A"/>
    <w:rsid w:val="00C13E95"/>
    <w:rsid w:val="00C1446B"/>
    <w:rsid w:val="00C14A18"/>
    <w:rsid w:val="00C14B07"/>
    <w:rsid w:val="00C14BF5"/>
    <w:rsid w:val="00C14D5F"/>
    <w:rsid w:val="00C15877"/>
    <w:rsid w:val="00C15ADE"/>
    <w:rsid w:val="00C15B7A"/>
    <w:rsid w:val="00C165C5"/>
    <w:rsid w:val="00C16FBB"/>
    <w:rsid w:val="00C17BA5"/>
    <w:rsid w:val="00C17E5E"/>
    <w:rsid w:val="00C2004B"/>
    <w:rsid w:val="00C20DE5"/>
    <w:rsid w:val="00C2196F"/>
    <w:rsid w:val="00C219E2"/>
    <w:rsid w:val="00C220D5"/>
    <w:rsid w:val="00C22D5B"/>
    <w:rsid w:val="00C22D64"/>
    <w:rsid w:val="00C22F22"/>
    <w:rsid w:val="00C2365F"/>
    <w:rsid w:val="00C23BF3"/>
    <w:rsid w:val="00C23FDB"/>
    <w:rsid w:val="00C24B6B"/>
    <w:rsid w:val="00C25187"/>
    <w:rsid w:val="00C25A02"/>
    <w:rsid w:val="00C25B6B"/>
    <w:rsid w:val="00C268F6"/>
    <w:rsid w:val="00C27D1A"/>
    <w:rsid w:val="00C31200"/>
    <w:rsid w:val="00C31A08"/>
    <w:rsid w:val="00C31BE7"/>
    <w:rsid w:val="00C32229"/>
    <w:rsid w:val="00C32DE7"/>
    <w:rsid w:val="00C32F73"/>
    <w:rsid w:val="00C32FD3"/>
    <w:rsid w:val="00C3379C"/>
    <w:rsid w:val="00C341CB"/>
    <w:rsid w:val="00C3542E"/>
    <w:rsid w:val="00C35B5E"/>
    <w:rsid w:val="00C370A0"/>
    <w:rsid w:val="00C4017A"/>
    <w:rsid w:val="00C404FF"/>
    <w:rsid w:val="00C4064E"/>
    <w:rsid w:val="00C40770"/>
    <w:rsid w:val="00C41148"/>
    <w:rsid w:val="00C41357"/>
    <w:rsid w:val="00C41799"/>
    <w:rsid w:val="00C4244D"/>
    <w:rsid w:val="00C42C2F"/>
    <w:rsid w:val="00C43A20"/>
    <w:rsid w:val="00C43B8F"/>
    <w:rsid w:val="00C45268"/>
    <w:rsid w:val="00C455CD"/>
    <w:rsid w:val="00C45BBF"/>
    <w:rsid w:val="00C46708"/>
    <w:rsid w:val="00C474EF"/>
    <w:rsid w:val="00C500D2"/>
    <w:rsid w:val="00C50922"/>
    <w:rsid w:val="00C50AE1"/>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295C"/>
    <w:rsid w:val="00C632FA"/>
    <w:rsid w:val="00C635D0"/>
    <w:rsid w:val="00C64273"/>
    <w:rsid w:val="00C646F4"/>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0E3C"/>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FDC"/>
    <w:rsid w:val="00CA7C31"/>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430"/>
    <w:rsid w:val="00CC71C6"/>
    <w:rsid w:val="00CC72C9"/>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4FFB"/>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64A"/>
    <w:rsid w:val="00D0267B"/>
    <w:rsid w:val="00D032B4"/>
    <w:rsid w:val="00D03AC3"/>
    <w:rsid w:val="00D040A2"/>
    <w:rsid w:val="00D055E6"/>
    <w:rsid w:val="00D05CAF"/>
    <w:rsid w:val="00D05E39"/>
    <w:rsid w:val="00D065AD"/>
    <w:rsid w:val="00D06BB8"/>
    <w:rsid w:val="00D072EF"/>
    <w:rsid w:val="00D07394"/>
    <w:rsid w:val="00D07A9C"/>
    <w:rsid w:val="00D1064A"/>
    <w:rsid w:val="00D10A14"/>
    <w:rsid w:val="00D113FF"/>
    <w:rsid w:val="00D11E7B"/>
    <w:rsid w:val="00D12C52"/>
    <w:rsid w:val="00D12D84"/>
    <w:rsid w:val="00D14E13"/>
    <w:rsid w:val="00D16547"/>
    <w:rsid w:val="00D20368"/>
    <w:rsid w:val="00D209D8"/>
    <w:rsid w:val="00D20B6C"/>
    <w:rsid w:val="00D20DAB"/>
    <w:rsid w:val="00D2186C"/>
    <w:rsid w:val="00D239A5"/>
    <w:rsid w:val="00D241E4"/>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3B58"/>
    <w:rsid w:val="00D44BD1"/>
    <w:rsid w:val="00D45359"/>
    <w:rsid w:val="00D47AB6"/>
    <w:rsid w:val="00D507D9"/>
    <w:rsid w:val="00D50BC3"/>
    <w:rsid w:val="00D51775"/>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93E"/>
    <w:rsid w:val="00D65C48"/>
    <w:rsid w:val="00D67C48"/>
    <w:rsid w:val="00D70CA3"/>
    <w:rsid w:val="00D718E2"/>
    <w:rsid w:val="00D719E5"/>
    <w:rsid w:val="00D71D91"/>
    <w:rsid w:val="00D72097"/>
    <w:rsid w:val="00D73167"/>
    <w:rsid w:val="00D7322F"/>
    <w:rsid w:val="00D73481"/>
    <w:rsid w:val="00D73655"/>
    <w:rsid w:val="00D73C07"/>
    <w:rsid w:val="00D743AB"/>
    <w:rsid w:val="00D74799"/>
    <w:rsid w:val="00D74FDC"/>
    <w:rsid w:val="00D7536B"/>
    <w:rsid w:val="00D75AD5"/>
    <w:rsid w:val="00D801DE"/>
    <w:rsid w:val="00D81033"/>
    <w:rsid w:val="00D8108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7D4"/>
    <w:rsid w:val="00DC09F8"/>
    <w:rsid w:val="00DC0D1A"/>
    <w:rsid w:val="00DC1C5C"/>
    <w:rsid w:val="00DC1D8E"/>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0D3"/>
    <w:rsid w:val="00DE414D"/>
    <w:rsid w:val="00DE5048"/>
    <w:rsid w:val="00DE68DD"/>
    <w:rsid w:val="00DE77DC"/>
    <w:rsid w:val="00DF0FAE"/>
    <w:rsid w:val="00DF1506"/>
    <w:rsid w:val="00DF192E"/>
    <w:rsid w:val="00DF1F74"/>
    <w:rsid w:val="00DF2FA1"/>
    <w:rsid w:val="00DF5862"/>
    <w:rsid w:val="00DF5D92"/>
    <w:rsid w:val="00DF5E93"/>
    <w:rsid w:val="00DF66BB"/>
    <w:rsid w:val="00DF7D55"/>
    <w:rsid w:val="00DF7DDB"/>
    <w:rsid w:val="00E00E3A"/>
    <w:rsid w:val="00E013E9"/>
    <w:rsid w:val="00E013EF"/>
    <w:rsid w:val="00E017F2"/>
    <w:rsid w:val="00E01B2C"/>
    <w:rsid w:val="00E0267C"/>
    <w:rsid w:val="00E02932"/>
    <w:rsid w:val="00E02CE1"/>
    <w:rsid w:val="00E03B4B"/>
    <w:rsid w:val="00E043FA"/>
    <w:rsid w:val="00E04ACE"/>
    <w:rsid w:val="00E051DB"/>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2948"/>
    <w:rsid w:val="00E23136"/>
    <w:rsid w:val="00E233B1"/>
    <w:rsid w:val="00E233C9"/>
    <w:rsid w:val="00E23438"/>
    <w:rsid w:val="00E24415"/>
    <w:rsid w:val="00E24D01"/>
    <w:rsid w:val="00E25521"/>
    <w:rsid w:val="00E25917"/>
    <w:rsid w:val="00E261E0"/>
    <w:rsid w:val="00E26580"/>
    <w:rsid w:val="00E2721C"/>
    <w:rsid w:val="00E27B4B"/>
    <w:rsid w:val="00E27FC6"/>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13E"/>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078"/>
    <w:rsid w:val="00E6690D"/>
    <w:rsid w:val="00E674DC"/>
    <w:rsid w:val="00E67861"/>
    <w:rsid w:val="00E67D3C"/>
    <w:rsid w:val="00E702B9"/>
    <w:rsid w:val="00E71269"/>
    <w:rsid w:val="00E71EAE"/>
    <w:rsid w:val="00E75146"/>
    <w:rsid w:val="00E755AB"/>
    <w:rsid w:val="00E75B19"/>
    <w:rsid w:val="00E75BB5"/>
    <w:rsid w:val="00E7676F"/>
    <w:rsid w:val="00E7767C"/>
    <w:rsid w:val="00E777CF"/>
    <w:rsid w:val="00E77805"/>
    <w:rsid w:val="00E77C72"/>
    <w:rsid w:val="00E801F8"/>
    <w:rsid w:val="00E8167D"/>
    <w:rsid w:val="00E81BCF"/>
    <w:rsid w:val="00E8217A"/>
    <w:rsid w:val="00E82708"/>
    <w:rsid w:val="00E8399A"/>
    <w:rsid w:val="00E839A4"/>
    <w:rsid w:val="00E839CE"/>
    <w:rsid w:val="00E83AB6"/>
    <w:rsid w:val="00E86711"/>
    <w:rsid w:val="00E86798"/>
    <w:rsid w:val="00E870B2"/>
    <w:rsid w:val="00E90CAB"/>
    <w:rsid w:val="00E90E54"/>
    <w:rsid w:val="00E9118C"/>
    <w:rsid w:val="00E914A9"/>
    <w:rsid w:val="00E92595"/>
    <w:rsid w:val="00E92FE6"/>
    <w:rsid w:val="00E93342"/>
    <w:rsid w:val="00E94929"/>
    <w:rsid w:val="00E9535A"/>
    <w:rsid w:val="00E9569C"/>
    <w:rsid w:val="00E968B6"/>
    <w:rsid w:val="00E96903"/>
    <w:rsid w:val="00E96D3C"/>
    <w:rsid w:val="00E96D4C"/>
    <w:rsid w:val="00E975EC"/>
    <w:rsid w:val="00E97839"/>
    <w:rsid w:val="00E97BE5"/>
    <w:rsid w:val="00EA0462"/>
    <w:rsid w:val="00EA2148"/>
    <w:rsid w:val="00EA2B90"/>
    <w:rsid w:val="00EA2C19"/>
    <w:rsid w:val="00EA3031"/>
    <w:rsid w:val="00EA3072"/>
    <w:rsid w:val="00EA3B39"/>
    <w:rsid w:val="00EA3BAC"/>
    <w:rsid w:val="00EA3BBF"/>
    <w:rsid w:val="00EA3EA7"/>
    <w:rsid w:val="00EA4F63"/>
    <w:rsid w:val="00EA689E"/>
    <w:rsid w:val="00EA7BE2"/>
    <w:rsid w:val="00EA7C5F"/>
    <w:rsid w:val="00EA7FAC"/>
    <w:rsid w:val="00EB0480"/>
    <w:rsid w:val="00EB0E25"/>
    <w:rsid w:val="00EB1BF9"/>
    <w:rsid w:val="00EB1D2C"/>
    <w:rsid w:val="00EB1D50"/>
    <w:rsid w:val="00EB2497"/>
    <w:rsid w:val="00EB2A4F"/>
    <w:rsid w:val="00EB2ACC"/>
    <w:rsid w:val="00EB2D9B"/>
    <w:rsid w:val="00EB2F4D"/>
    <w:rsid w:val="00EB3C52"/>
    <w:rsid w:val="00EB51C7"/>
    <w:rsid w:val="00EB5858"/>
    <w:rsid w:val="00EB5DEF"/>
    <w:rsid w:val="00EB61E5"/>
    <w:rsid w:val="00EB67AA"/>
    <w:rsid w:val="00EB70B5"/>
    <w:rsid w:val="00EB780C"/>
    <w:rsid w:val="00EB7F15"/>
    <w:rsid w:val="00EC1F6F"/>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5A8"/>
    <w:rsid w:val="00EF6733"/>
    <w:rsid w:val="00EF6AD7"/>
    <w:rsid w:val="00EF7D93"/>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28CD"/>
    <w:rsid w:val="00F12F19"/>
    <w:rsid w:val="00F13509"/>
    <w:rsid w:val="00F1360C"/>
    <w:rsid w:val="00F1390D"/>
    <w:rsid w:val="00F151EA"/>
    <w:rsid w:val="00F15595"/>
    <w:rsid w:val="00F156A1"/>
    <w:rsid w:val="00F2054C"/>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6B3"/>
    <w:rsid w:val="00F36B23"/>
    <w:rsid w:val="00F370C9"/>
    <w:rsid w:val="00F37101"/>
    <w:rsid w:val="00F377CE"/>
    <w:rsid w:val="00F40094"/>
    <w:rsid w:val="00F40646"/>
    <w:rsid w:val="00F42591"/>
    <w:rsid w:val="00F426C8"/>
    <w:rsid w:val="00F4377C"/>
    <w:rsid w:val="00F44809"/>
    <w:rsid w:val="00F45459"/>
    <w:rsid w:val="00F46891"/>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5DC7"/>
    <w:rsid w:val="00F66D81"/>
    <w:rsid w:val="00F67C3E"/>
    <w:rsid w:val="00F70281"/>
    <w:rsid w:val="00F707C2"/>
    <w:rsid w:val="00F707EE"/>
    <w:rsid w:val="00F710EA"/>
    <w:rsid w:val="00F73219"/>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5F7D"/>
    <w:rsid w:val="00F86E1B"/>
    <w:rsid w:val="00F87572"/>
    <w:rsid w:val="00F902E3"/>
    <w:rsid w:val="00F91E70"/>
    <w:rsid w:val="00F921D2"/>
    <w:rsid w:val="00F92334"/>
    <w:rsid w:val="00F937E1"/>
    <w:rsid w:val="00F93EFB"/>
    <w:rsid w:val="00F94647"/>
    <w:rsid w:val="00F9524E"/>
    <w:rsid w:val="00F958CB"/>
    <w:rsid w:val="00F95BEE"/>
    <w:rsid w:val="00F95C3C"/>
    <w:rsid w:val="00F95E95"/>
    <w:rsid w:val="00F966D6"/>
    <w:rsid w:val="00F96B6E"/>
    <w:rsid w:val="00F971CA"/>
    <w:rsid w:val="00F97B8D"/>
    <w:rsid w:val="00FA001C"/>
    <w:rsid w:val="00FA0211"/>
    <w:rsid w:val="00FA197C"/>
    <w:rsid w:val="00FA1B8A"/>
    <w:rsid w:val="00FA21BD"/>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B80"/>
    <w:rsid w:val="00FC6C11"/>
    <w:rsid w:val="00FC7940"/>
    <w:rsid w:val="00FC7B46"/>
    <w:rsid w:val="00FC7B74"/>
    <w:rsid w:val="00FD0CFA"/>
    <w:rsid w:val="00FD1B9D"/>
    <w:rsid w:val="00FD1CE7"/>
    <w:rsid w:val="00FD1D4B"/>
    <w:rsid w:val="00FD1F76"/>
    <w:rsid w:val="00FD230C"/>
    <w:rsid w:val="00FD30CD"/>
    <w:rsid w:val="00FD35E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3F5F0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3F5F0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Ttulo2Car">
    <w:name w:val="Título 2 Car"/>
    <w:basedOn w:val="Fuentedeprrafopredeter"/>
    <w:link w:val="Ttulo2"/>
    <w:uiPriority w:val="9"/>
    <w:rsid w:val="003F5F0F"/>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3F5F0F"/>
    <w:rPr>
      <w:rFonts w:asciiTheme="majorHAnsi" w:eastAsiaTheme="majorEastAsia" w:hAnsiTheme="majorHAnsi" w:cstheme="majorBidi"/>
      <w:color w:val="243F60" w:themeColor="accent1" w:themeShade="7F"/>
      <w:sz w:val="24"/>
      <w:szCs w:val="24"/>
    </w:rPr>
  </w:style>
  <w:style w:type="paragraph" w:styleId="Sangradetextonormal">
    <w:name w:val="Body Text Indent"/>
    <w:basedOn w:val="Normal"/>
    <w:link w:val="SangradetextonormalCar"/>
    <w:uiPriority w:val="99"/>
    <w:unhideWhenUsed/>
    <w:rsid w:val="003F5F0F"/>
    <w:pPr>
      <w:spacing w:after="120"/>
      <w:ind w:left="283"/>
    </w:pPr>
  </w:style>
  <w:style w:type="character" w:customStyle="1" w:styleId="SangradetextonormalCar">
    <w:name w:val="Sangría de texto normal Car"/>
    <w:basedOn w:val="Fuentedeprrafopredeter"/>
    <w:link w:val="Sangradetextonormal"/>
    <w:uiPriority w:val="99"/>
    <w:rsid w:val="003F5F0F"/>
  </w:style>
  <w:style w:type="paragraph" w:styleId="Textoindependienteprimerasangra">
    <w:name w:val="Body Text First Indent"/>
    <w:basedOn w:val="Textoindependiente"/>
    <w:link w:val="TextoindependienteprimerasangraCar"/>
    <w:uiPriority w:val="99"/>
    <w:unhideWhenUsed/>
    <w:rsid w:val="003F5F0F"/>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3F5F0F"/>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3F5F0F"/>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F5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72868107">
      <w:bodyDiv w:val="1"/>
      <w:marLeft w:val="0"/>
      <w:marRight w:val="0"/>
      <w:marTop w:val="0"/>
      <w:marBottom w:val="0"/>
      <w:divBdr>
        <w:top w:val="none" w:sz="0" w:space="0" w:color="auto"/>
        <w:left w:val="none" w:sz="0" w:space="0" w:color="auto"/>
        <w:bottom w:val="none" w:sz="0" w:space="0" w:color="auto"/>
        <w:right w:val="none" w:sz="0" w:space="0" w:color="auto"/>
      </w:divBdr>
      <w:divsChild>
        <w:div w:id="1267538032">
          <w:marLeft w:val="0"/>
          <w:marRight w:val="0"/>
          <w:marTop w:val="0"/>
          <w:marBottom w:val="0"/>
          <w:divBdr>
            <w:top w:val="none" w:sz="0" w:space="0" w:color="auto"/>
            <w:left w:val="none" w:sz="0" w:space="0" w:color="auto"/>
            <w:bottom w:val="none" w:sz="0" w:space="0" w:color="auto"/>
            <w:right w:val="none" w:sz="0" w:space="0" w:color="auto"/>
          </w:divBdr>
          <w:divsChild>
            <w:div w:id="1390883735">
              <w:marLeft w:val="0"/>
              <w:marRight w:val="0"/>
              <w:marTop w:val="0"/>
              <w:marBottom w:val="0"/>
              <w:divBdr>
                <w:top w:val="none" w:sz="0" w:space="0" w:color="auto"/>
                <w:left w:val="none" w:sz="0" w:space="0" w:color="auto"/>
                <w:bottom w:val="none" w:sz="0" w:space="0" w:color="auto"/>
                <w:right w:val="none" w:sz="0" w:space="0" w:color="auto"/>
              </w:divBdr>
            </w:div>
          </w:divsChild>
        </w:div>
        <w:div w:id="2098749310">
          <w:marLeft w:val="0"/>
          <w:marRight w:val="0"/>
          <w:marTop w:val="0"/>
          <w:marBottom w:val="0"/>
          <w:divBdr>
            <w:top w:val="none" w:sz="0" w:space="0" w:color="auto"/>
            <w:left w:val="none" w:sz="0" w:space="0" w:color="auto"/>
            <w:bottom w:val="none" w:sz="0" w:space="0" w:color="auto"/>
            <w:right w:val="none" w:sz="0" w:space="0" w:color="auto"/>
          </w:divBdr>
          <w:divsChild>
            <w:div w:id="13727800">
              <w:marLeft w:val="0"/>
              <w:marRight w:val="0"/>
              <w:marTop w:val="0"/>
              <w:marBottom w:val="0"/>
              <w:divBdr>
                <w:top w:val="none" w:sz="0" w:space="0" w:color="auto"/>
                <w:left w:val="none" w:sz="0" w:space="0" w:color="auto"/>
                <w:bottom w:val="none" w:sz="0" w:space="0" w:color="auto"/>
                <w:right w:val="none" w:sz="0" w:space="0" w:color="auto"/>
              </w:divBdr>
            </w:div>
            <w:div w:id="419373494">
              <w:marLeft w:val="0"/>
              <w:marRight w:val="0"/>
              <w:marTop w:val="0"/>
              <w:marBottom w:val="0"/>
              <w:divBdr>
                <w:top w:val="none" w:sz="0" w:space="0" w:color="auto"/>
                <w:left w:val="none" w:sz="0" w:space="0" w:color="auto"/>
                <w:bottom w:val="none" w:sz="0" w:space="0" w:color="auto"/>
                <w:right w:val="none" w:sz="0" w:space="0" w:color="auto"/>
              </w:divBdr>
            </w:div>
            <w:div w:id="1608124710">
              <w:marLeft w:val="0"/>
              <w:marRight w:val="0"/>
              <w:marTop w:val="0"/>
              <w:marBottom w:val="0"/>
              <w:divBdr>
                <w:top w:val="none" w:sz="0" w:space="0" w:color="auto"/>
                <w:left w:val="none" w:sz="0" w:space="0" w:color="auto"/>
                <w:bottom w:val="none" w:sz="0" w:space="0" w:color="auto"/>
                <w:right w:val="none" w:sz="0" w:space="0" w:color="auto"/>
              </w:divBdr>
            </w:div>
          </w:divsChild>
        </w:div>
        <w:div w:id="1628706768">
          <w:marLeft w:val="0"/>
          <w:marRight w:val="0"/>
          <w:marTop w:val="0"/>
          <w:marBottom w:val="0"/>
          <w:divBdr>
            <w:top w:val="none" w:sz="0" w:space="0" w:color="auto"/>
            <w:left w:val="none" w:sz="0" w:space="0" w:color="auto"/>
            <w:bottom w:val="none" w:sz="0" w:space="0" w:color="auto"/>
            <w:right w:val="none" w:sz="0" w:space="0" w:color="auto"/>
          </w:divBdr>
          <w:divsChild>
            <w:div w:id="416051014">
              <w:marLeft w:val="0"/>
              <w:marRight w:val="0"/>
              <w:marTop w:val="0"/>
              <w:marBottom w:val="0"/>
              <w:divBdr>
                <w:top w:val="none" w:sz="0" w:space="0" w:color="auto"/>
                <w:left w:val="none" w:sz="0" w:space="0" w:color="auto"/>
                <w:bottom w:val="none" w:sz="0" w:space="0" w:color="auto"/>
                <w:right w:val="none" w:sz="0" w:space="0" w:color="auto"/>
              </w:divBdr>
            </w:div>
            <w:div w:id="1719426845">
              <w:marLeft w:val="0"/>
              <w:marRight w:val="0"/>
              <w:marTop w:val="0"/>
              <w:marBottom w:val="0"/>
              <w:divBdr>
                <w:top w:val="none" w:sz="0" w:space="0" w:color="auto"/>
                <w:left w:val="none" w:sz="0" w:space="0" w:color="auto"/>
                <w:bottom w:val="none" w:sz="0" w:space="0" w:color="auto"/>
                <w:right w:val="none" w:sz="0" w:space="0" w:color="auto"/>
              </w:divBdr>
            </w:div>
            <w:div w:id="115998983">
              <w:marLeft w:val="0"/>
              <w:marRight w:val="0"/>
              <w:marTop w:val="0"/>
              <w:marBottom w:val="0"/>
              <w:divBdr>
                <w:top w:val="none" w:sz="0" w:space="0" w:color="auto"/>
                <w:left w:val="none" w:sz="0" w:space="0" w:color="auto"/>
                <w:bottom w:val="none" w:sz="0" w:space="0" w:color="auto"/>
                <w:right w:val="none" w:sz="0" w:space="0" w:color="auto"/>
              </w:divBdr>
            </w:div>
          </w:divsChild>
        </w:div>
        <w:div w:id="618991033">
          <w:marLeft w:val="0"/>
          <w:marRight w:val="0"/>
          <w:marTop w:val="0"/>
          <w:marBottom w:val="0"/>
          <w:divBdr>
            <w:top w:val="none" w:sz="0" w:space="0" w:color="auto"/>
            <w:left w:val="none" w:sz="0" w:space="0" w:color="auto"/>
            <w:bottom w:val="none" w:sz="0" w:space="0" w:color="auto"/>
            <w:right w:val="none" w:sz="0" w:space="0" w:color="auto"/>
          </w:divBdr>
        </w:div>
        <w:div w:id="1996832573">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DF8A5-ECB2-4182-95AE-343F4B42B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6</Pages>
  <Words>2034</Words>
  <Characters>11188</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86</cp:revision>
  <cp:lastPrinted>2022-08-26T18:19:00Z</cp:lastPrinted>
  <dcterms:created xsi:type="dcterms:W3CDTF">2022-07-01T19:49:00Z</dcterms:created>
  <dcterms:modified xsi:type="dcterms:W3CDTF">2023-02-16T17:48:00Z</dcterms:modified>
</cp:coreProperties>
</file>