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FE0D56" w:rsidRDefault="001A015C" w:rsidP="004D7E83">
      <w:pPr>
        <w:spacing w:line="240" w:lineRule="auto"/>
        <w:ind w:left="3119"/>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FE0D56">
        <w:rPr>
          <w:rFonts w:ascii="Arial" w:hAnsi="Arial" w:cs="Arial"/>
          <w:b/>
          <w:sz w:val="26"/>
          <w:szCs w:val="26"/>
        </w:rPr>
        <w:t>SALA SUPERIOR DEL TRIBUNAL DE JUSTICIA ADMINISTRATIVA DEL ESTADO DE OAXACA</w:t>
      </w:r>
      <w:r w:rsidR="00343291" w:rsidRPr="00FE0D56">
        <w:rPr>
          <w:rFonts w:ascii="Arial" w:hAnsi="Arial" w:cs="Arial"/>
          <w:b/>
          <w:sz w:val="26"/>
          <w:szCs w:val="26"/>
        </w:rPr>
        <w:t>.</w:t>
      </w:r>
    </w:p>
    <w:p w14:paraId="3194CFF0" w14:textId="6D5E453C" w:rsidR="00DB3D8E" w:rsidRPr="00FE0D56" w:rsidRDefault="0057148C" w:rsidP="004D7E83">
      <w:pPr>
        <w:spacing w:line="240" w:lineRule="auto"/>
        <w:ind w:left="3119"/>
        <w:jc w:val="both"/>
        <w:rPr>
          <w:rFonts w:ascii="Arial" w:hAnsi="Arial" w:cs="Arial"/>
          <w:b/>
          <w:sz w:val="26"/>
          <w:szCs w:val="26"/>
        </w:rPr>
      </w:pPr>
      <w:r w:rsidRPr="00FE0D56">
        <w:rPr>
          <w:rFonts w:ascii="Arial" w:hAnsi="Arial" w:cs="Arial"/>
          <w:b/>
          <w:sz w:val="26"/>
          <w:szCs w:val="26"/>
        </w:rPr>
        <w:t>RECURSO DE REVISIÓN</w:t>
      </w:r>
      <w:r w:rsidR="005B2E19" w:rsidRPr="00FE0D56">
        <w:rPr>
          <w:rFonts w:ascii="Arial" w:hAnsi="Arial" w:cs="Arial"/>
          <w:b/>
          <w:sz w:val="26"/>
          <w:szCs w:val="26"/>
        </w:rPr>
        <w:t>:</w:t>
      </w:r>
      <w:r w:rsidR="007C744B">
        <w:rPr>
          <w:rFonts w:ascii="Arial" w:hAnsi="Arial" w:cs="Arial"/>
          <w:b/>
          <w:sz w:val="26"/>
          <w:szCs w:val="26"/>
        </w:rPr>
        <w:t xml:space="preserve"> 0</w:t>
      </w:r>
      <w:r w:rsidR="009F4686">
        <w:rPr>
          <w:rFonts w:ascii="Arial" w:hAnsi="Arial" w:cs="Arial"/>
          <w:b/>
          <w:sz w:val="26"/>
          <w:szCs w:val="26"/>
        </w:rPr>
        <w:t>407</w:t>
      </w:r>
      <w:r w:rsidR="007C744B">
        <w:rPr>
          <w:rFonts w:ascii="Arial" w:hAnsi="Arial" w:cs="Arial"/>
          <w:b/>
          <w:sz w:val="26"/>
          <w:szCs w:val="26"/>
        </w:rPr>
        <w:t>/2021.</w:t>
      </w:r>
    </w:p>
    <w:p w14:paraId="34F9EC46" w14:textId="0ED908E2" w:rsidR="00DB3D8E" w:rsidRPr="00FE0D56" w:rsidRDefault="0057148C" w:rsidP="004D7E83">
      <w:pPr>
        <w:spacing w:line="240" w:lineRule="auto"/>
        <w:ind w:left="3119"/>
        <w:jc w:val="both"/>
        <w:rPr>
          <w:rFonts w:ascii="Arial" w:hAnsi="Arial" w:cs="Arial"/>
          <w:b/>
          <w:sz w:val="26"/>
          <w:szCs w:val="26"/>
        </w:rPr>
      </w:pPr>
      <w:r w:rsidRPr="00FE0D56">
        <w:rPr>
          <w:rFonts w:ascii="Arial" w:hAnsi="Arial" w:cs="Arial"/>
          <w:b/>
          <w:sz w:val="26"/>
          <w:szCs w:val="26"/>
        </w:rPr>
        <w:t>EXPEDIENTE:</w:t>
      </w:r>
      <w:r w:rsidR="005B2E19" w:rsidRPr="00FE0D56">
        <w:rPr>
          <w:rFonts w:ascii="Arial" w:hAnsi="Arial" w:cs="Arial"/>
          <w:b/>
          <w:sz w:val="26"/>
          <w:szCs w:val="26"/>
        </w:rPr>
        <w:t xml:space="preserve"> </w:t>
      </w:r>
      <w:r w:rsidR="007C586B" w:rsidRPr="00FE0D56">
        <w:rPr>
          <w:rFonts w:ascii="Arial" w:hAnsi="Arial" w:cs="Arial"/>
          <w:b/>
          <w:sz w:val="26"/>
          <w:szCs w:val="26"/>
        </w:rPr>
        <w:t>0</w:t>
      </w:r>
      <w:r w:rsidR="009F4686">
        <w:rPr>
          <w:rFonts w:ascii="Arial" w:hAnsi="Arial" w:cs="Arial"/>
          <w:b/>
          <w:sz w:val="26"/>
          <w:szCs w:val="26"/>
        </w:rPr>
        <w:t>118</w:t>
      </w:r>
      <w:r w:rsidR="007C586B" w:rsidRPr="00FE0D56">
        <w:rPr>
          <w:rFonts w:ascii="Arial" w:hAnsi="Arial" w:cs="Arial"/>
          <w:b/>
          <w:sz w:val="26"/>
          <w:szCs w:val="26"/>
        </w:rPr>
        <w:t>/20</w:t>
      </w:r>
      <w:r w:rsidR="007C744B">
        <w:rPr>
          <w:rFonts w:ascii="Arial" w:hAnsi="Arial" w:cs="Arial"/>
          <w:b/>
          <w:sz w:val="26"/>
          <w:szCs w:val="26"/>
        </w:rPr>
        <w:t>18</w:t>
      </w:r>
      <w:r w:rsidR="00343291" w:rsidRPr="00FE0D56">
        <w:rPr>
          <w:rFonts w:ascii="Arial" w:hAnsi="Arial" w:cs="Arial"/>
          <w:b/>
          <w:sz w:val="26"/>
          <w:szCs w:val="26"/>
        </w:rPr>
        <w:t xml:space="preserve"> </w:t>
      </w:r>
      <w:r w:rsidR="00551998" w:rsidRPr="00FE0D56">
        <w:rPr>
          <w:rFonts w:ascii="Arial" w:hAnsi="Arial" w:cs="Arial"/>
          <w:b/>
          <w:sz w:val="26"/>
          <w:szCs w:val="26"/>
        </w:rPr>
        <w:t xml:space="preserve">DE LA </w:t>
      </w:r>
      <w:r w:rsidR="009F4686">
        <w:rPr>
          <w:rFonts w:ascii="Arial" w:hAnsi="Arial" w:cs="Arial"/>
          <w:b/>
          <w:sz w:val="26"/>
          <w:szCs w:val="26"/>
        </w:rPr>
        <w:t>CUARTA</w:t>
      </w:r>
      <w:r w:rsidR="00221A7F" w:rsidRPr="00FE0D56">
        <w:rPr>
          <w:rFonts w:ascii="Arial" w:hAnsi="Arial" w:cs="Arial"/>
          <w:b/>
          <w:sz w:val="26"/>
          <w:szCs w:val="26"/>
        </w:rPr>
        <w:t xml:space="preserve"> </w:t>
      </w:r>
      <w:r w:rsidR="00DB3D8E" w:rsidRPr="00FE0D56">
        <w:rPr>
          <w:rFonts w:ascii="Arial" w:hAnsi="Arial" w:cs="Arial"/>
          <w:b/>
          <w:sz w:val="26"/>
          <w:szCs w:val="26"/>
        </w:rPr>
        <w:t>SALA UNITARIA DE</w:t>
      </w:r>
      <w:r w:rsidR="00781516" w:rsidRPr="00FE0D56">
        <w:rPr>
          <w:rFonts w:ascii="Arial" w:hAnsi="Arial" w:cs="Arial"/>
          <w:b/>
          <w:sz w:val="26"/>
          <w:szCs w:val="26"/>
        </w:rPr>
        <w:t xml:space="preserve"> PRIMERA</w:t>
      </w:r>
      <w:r w:rsidR="00DB3D8E" w:rsidRPr="00FE0D56">
        <w:rPr>
          <w:rFonts w:ascii="Arial" w:hAnsi="Arial" w:cs="Arial"/>
          <w:b/>
          <w:sz w:val="26"/>
          <w:szCs w:val="26"/>
        </w:rPr>
        <w:t xml:space="preserve"> INSTANCIA</w:t>
      </w:r>
      <w:r w:rsidR="00343291" w:rsidRPr="00FE0D56">
        <w:rPr>
          <w:rFonts w:ascii="Arial" w:hAnsi="Arial" w:cs="Arial"/>
          <w:b/>
          <w:sz w:val="26"/>
          <w:szCs w:val="26"/>
        </w:rPr>
        <w:t>.</w:t>
      </w:r>
    </w:p>
    <w:p w14:paraId="72EA1B35" w14:textId="6ED910EE" w:rsidR="00DB3D8E" w:rsidRPr="00FE0D56" w:rsidRDefault="00580FDE" w:rsidP="004D7E83">
      <w:pPr>
        <w:spacing w:line="240" w:lineRule="auto"/>
        <w:ind w:left="3119"/>
        <w:jc w:val="both"/>
        <w:rPr>
          <w:rFonts w:ascii="Arial" w:hAnsi="Arial" w:cs="Arial"/>
          <w:b/>
          <w:sz w:val="26"/>
          <w:szCs w:val="26"/>
        </w:rPr>
      </w:pPr>
      <w:r w:rsidRPr="00FE0D56">
        <w:rPr>
          <w:rFonts w:ascii="Arial" w:hAnsi="Arial" w:cs="Arial"/>
          <w:b/>
          <w:sz w:val="26"/>
          <w:szCs w:val="26"/>
        </w:rPr>
        <w:t xml:space="preserve">PONENTE: </w:t>
      </w:r>
      <w:r w:rsidR="007C58BF" w:rsidRPr="00FE0D56">
        <w:rPr>
          <w:rFonts w:ascii="Arial" w:hAnsi="Arial" w:cs="Arial"/>
          <w:b/>
          <w:sz w:val="26"/>
          <w:szCs w:val="26"/>
        </w:rPr>
        <w:t>MAGISTRADO</w:t>
      </w:r>
      <w:r w:rsidR="005B2E19" w:rsidRPr="00FE0D56">
        <w:rPr>
          <w:rFonts w:ascii="Arial" w:hAnsi="Arial" w:cs="Arial"/>
          <w:b/>
          <w:sz w:val="26"/>
          <w:szCs w:val="26"/>
        </w:rPr>
        <w:t xml:space="preserve"> PAULO JOSÉ LUIS TAPIA PALACIOS</w:t>
      </w:r>
      <w:r w:rsidR="00DB3D8E" w:rsidRPr="00FE0D56">
        <w:rPr>
          <w:rFonts w:ascii="Arial" w:hAnsi="Arial" w:cs="Arial"/>
          <w:b/>
          <w:sz w:val="26"/>
          <w:szCs w:val="26"/>
        </w:rPr>
        <w:t>.</w:t>
      </w:r>
    </w:p>
    <w:p w14:paraId="1A22C208" w14:textId="77777777" w:rsidR="00DB3D8E" w:rsidRPr="00FE0D56" w:rsidRDefault="00DB3D8E" w:rsidP="00DB3D8E">
      <w:pPr>
        <w:spacing w:line="240" w:lineRule="auto"/>
        <w:ind w:left="2124"/>
        <w:jc w:val="both"/>
        <w:rPr>
          <w:rFonts w:ascii="Arial" w:hAnsi="Arial" w:cs="Arial"/>
          <w:b/>
          <w:sz w:val="26"/>
          <w:szCs w:val="26"/>
        </w:rPr>
      </w:pPr>
    </w:p>
    <w:p w14:paraId="427A7776" w14:textId="7ACD7070" w:rsidR="00DB3D8E" w:rsidRPr="00FE0D56" w:rsidRDefault="00DB3D8E" w:rsidP="00DB3D8E">
      <w:pPr>
        <w:spacing w:line="360" w:lineRule="auto"/>
        <w:jc w:val="both"/>
        <w:rPr>
          <w:rFonts w:ascii="Arial" w:hAnsi="Arial" w:cs="Arial"/>
          <w:b/>
          <w:sz w:val="26"/>
          <w:szCs w:val="26"/>
        </w:rPr>
      </w:pPr>
      <w:r w:rsidRPr="00FE0D56">
        <w:rPr>
          <w:rFonts w:ascii="Arial" w:hAnsi="Arial" w:cs="Arial"/>
          <w:b/>
          <w:sz w:val="26"/>
          <w:szCs w:val="26"/>
        </w:rPr>
        <w:t xml:space="preserve">OAXACA DE JUÁREZ, OAXACA A </w:t>
      </w:r>
      <w:r w:rsidR="004D7E83">
        <w:rPr>
          <w:rFonts w:ascii="Arial" w:hAnsi="Arial" w:cs="Arial"/>
          <w:b/>
          <w:sz w:val="26"/>
          <w:szCs w:val="26"/>
        </w:rPr>
        <w:t>UNO</w:t>
      </w:r>
      <w:r w:rsidR="0072190A" w:rsidRPr="00FE0D56">
        <w:rPr>
          <w:rFonts w:ascii="Arial" w:hAnsi="Arial" w:cs="Arial"/>
          <w:b/>
          <w:sz w:val="26"/>
          <w:szCs w:val="26"/>
        </w:rPr>
        <w:t xml:space="preserve"> </w:t>
      </w:r>
      <w:r w:rsidR="00580FDE" w:rsidRPr="00FE0D56">
        <w:rPr>
          <w:rFonts w:ascii="Arial" w:hAnsi="Arial" w:cs="Arial"/>
          <w:b/>
          <w:sz w:val="26"/>
          <w:szCs w:val="26"/>
        </w:rPr>
        <w:t xml:space="preserve">DE </w:t>
      </w:r>
      <w:r w:rsidR="004D7E83">
        <w:rPr>
          <w:rFonts w:ascii="Arial" w:hAnsi="Arial" w:cs="Arial"/>
          <w:b/>
          <w:sz w:val="26"/>
          <w:szCs w:val="26"/>
        </w:rPr>
        <w:t>SEPTIEMBRE</w:t>
      </w:r>
      <w:r w:rsidR="004221FC">
        <w:rPr>
          <w:rFonts w:ascii="Arial" w:hAnsi="Arial" w:cs="Arial"/>
          <w:b/>
          <w:sz w:val="26"/>
          <w:szCs w:val="26"/>
        </w:rPr>
        <w:t xml:space="preserve"> </w:t>
      </w:r>
      <w:r w:rsidRPr="00FE0D56">
        <w:rPr>
          <w:rFonts w:ascii="Arial" w:hAnsi="Arial" w:cs="Arial"/>
          <w:b/>
          <w:sz w:val="26"/>
          <w:szCs w:val="26"/>
        </w:rPr>
        <w:t>DE</w:t>
      </w:r>
      <w:r w:rsidR="003F74AA">
        <w:rPr>
          <w:rFonts w:ascii="Arial" w:hAnsi="Arial" w:cs="Arial"/>
          <w:b/>
          <w:sz w:val="26"/>
          <w:szCs w:val="26"/>
        </w:rPr>
        <w:t xml:space="preserve"> </w:t>
      </w:r>
      <w:r w:rsidRPr="00FE0D56">
        <w:rPr>
          <w:rFonts w:ascii="Arial" w:hAnsi="Arial" w:cs="Arial"/>
          <w:b/>
          <w:sz w:val="26"/>
          <w:szCs w:val="26"/>
        </w:rPr>
        <w:t xml:space="preserve">DOS MIL </w:t>
      </w:r>
      <w:r w:rsidR="007C586B" w:rsidRPr="00FE0D56">
        <w:rPr>
          <w:rFonts w:ascii="Arial" w:hAnsi="Arial" w:cs="Arial"/>
          <w:b/>
          <w:sz w:val="26"/>
          <w:szCs w:val="26"/>
        </w:rPr>
        <w:t xml:space="preserve">VEINTIDÓS. </w:t>
      </w:r>
      <w:r w:rsidR="00E938AC" w:rsidRPr="00FE0D56">
        <w:rPr>
          <w:rFonts w:ascii="Arial" w:hAnsi="Arial" w:cs="Arial"/>
          <w:b/>
          <w:sz w:val="26"/>
          <w:szCs w:val="26"/>
        </w:rPr>
        <w:t>-</w:t>
      </w:r>
      <w:r w:rsidRPr="00FE0D56">
        <w:rPr>
          <w:rFonts w:ascii="Arial" w:hAnsi="Arial" w:cs="Arial"/>
          <w:b/>
          <w:sz w:val="26"/>
          <w:szCs w:val="26"/>
        </w:rPr>
        <w:t xml:space="preserve"> - - - - - - - - - - - - - - - - - - - - - - - - - </w:t>
      </w:r>
      <w:r w:rsidR="0072190A" w:rsidRPr="00FE0D56">
        <w:rPr>
          <w:rFonts w:ascii="Arial" w:hAnsi="Arial" w:cs="Arial"/>
          <w:b/>
          <w:sz w:val="26"/>
          <w:szCs w:val="26"/>
        </w:rPr>
        <w:t>- - - - - - - - - - - - -</w:t>
      </w:r>
      <w:r w:rsidR="00190495">
        <w:rPr>
          <w:rFonts w:ascii="Arial" w:hAnsi="Arial" w:cs="Arial"/>
          <w:b/>
          <w:sz w:val="26"/>
          <w:szCs w:val="26"/>
        </w:rPr>
        <w:t xml:space="preserve"> </w:t>
      </w:r>
      <w:r w:rsidR="00190495" w:rsidRPr="00FE0D56">
        <w:rPr>
          <w:rFonts w:ascii="Arial" w:hAnsi="Arial" w:cs="Arial"/>
          <w:b/>
          <w:sz w:val="26"/>
          <w:szCs w:val="26"/>
        </w:rPr>
        <w:t xml:space="preserve">- - - - - - - - - - - - - - - - - - - - - - - - - - - - - - - - - - - - - - - </w:t>
      </w:r>
      <w:r w:rsidR="00190495">
        <w:rPr>
          <w:rFonts w:ascii="Arial" w:hAnsi="Arial" w:cs="Arial"/>
          <w:b/>
          <w:sz w:val="26"/>
          <w:szCs w:val="26"/>
        </w:rPr>
        <w:t xml:space="preserve"> </w:t>
      </w:r>
      <w:r w:rsidR="00190495" w:rsidRPr="00FE0D56">
        <w:rPr>
          <w:rFonts w:ascii="Arial" w:hAnsi="Arial" w:cs="Arial"/>
          <w:b/>
          <w:sz w:val="26"/>
          <w:szCs w:val="26"/>
        </w:rPr>
        <w:t xml:space="preserve">- - - - - - - - - - - - - </w:t>
      </w:r>
    </w:p>
    <w:p w14:paraId="441B1273" w14:textId="443D4CBD" w:rsidR="00190495" w:rsidRPr="00190495" w:rsidRDefault="00DB3D8E" w:rsidP="00190495">
      <w:pPr>
        <w:spacing w:line="360" w:lineRule="auto"/>
        <w:ind w:firstLine="708"/>
        <w:jc w:val="both"/>
        <w:rPr>
          <w:rFonts w:ascii="Arial" w:hAnsi="Arial" w:cs="Arial"/>
          <w:b/>
          <w:sz w:val="26"/>
          <w:szCs w:val="26"/>
        </w:rPr>
      </w:pPr>
      <w:r w:rsidRPr="00FE0D56">
        <w:rPr>
          <w:rFonts w:ascii="Arial" w:hAnsi="Arial" w:cs="Arial"/>
          <w:sz w:val="26"/>
          <w:szCs w:val="26"/>
        </w:rPr>
        <w:t xml:space="preserve">Por recibido </w:t>
      </w:r>
      <w:r w:rsidR="005C7BF8">
        <w:rPr>
          <w:rFonts w:ascii="Arial" w:hAnsi="Arial" w:cs="Arial"/>
          <w:sz w:val="26"/>
          <w:szCs w:val="26"/>
        </w:rPr>
        <w:t>el</w:t>
      </w:r>
      <w:r w:rsidRPr="00FE0D56">
        <w:rPr>
          <w:rFonts w:ascii="Arial" w:hAnsi="Arial" w:cs="Arial"/>
          <w:sz w:val="26"/>
          <w:szCs w:val="26"/>
        </w:rPr>
        <w:t xml:space="preserve"> </w:t>
      </w:r>
      <w:r w:rsidR="00DF037F" w:rsidRPr="00FE0D56">
        <w:rPr>
          <w:rFonts w:ascii="Arial" w:hAnsi="Arial" w:cs="Arial"/>
          <w:sz w:val="26"/>
          <w:szCs w:val="26"/>
        </w:rPr>
        <w:t xml:space="preserve">cuaderno de revisión </w:t>
      </w:r>
      <w:r w:rsidR="00987268">
        <w:rPr>
          <w:rFonts w:ascii="Arial" w:hAnsi="Arial" w:cs="Arial"/>
          <w:b/>
          <w:sz w:val="26"/>
          <w:szCs w:val="26"/>
        </w:rPr>
        <w:t>0</w:t>
      </w:r>
      <w:r w:rsidR="00986195">
        <w:rPr>
          <w:rFonts w:ascii="Arial" w:hAnsi="Arial" w:cs="Arial"/>
          <w:b/>
          <w:sz w:val="26"/>
          <w:szCs w:val="26"/>
        </w:rPr>
        <w:t>407</w:t>
      </w:r>
      <w:r w:rsidR="00987268">
        <w:rPr>
          <w:rFonts w:ascii="Arial" w:hAnsi="Arial" w:cs="Arial"/>
          <w:b/>
          <w:sz w:val="26"/>
          <w:szCs w:val="26"/>
        </w:rPr>
        <w:t>/2021</w:t>
      </w:r>
      <w:r w:rsidRPr="00FE0D56">
        <w:rPr>
          <w:rFonts w:ascii="Arial" w:hAnsi="Arial" w:cs="Arial"/>
          <w:sz w:val="26"/>
          <w:szCs w:val="26"/>
        </w:rPr>
        <w:t xml:space="preserve"> que remite la Secretaría General de Acuerdos, con motivo de</w:t>
      </w:r>
      <w:r w:rsidR="005C7BF8">
        <w:rPr>
          <w:rFonts w:ascii="Arial" w:hAnsi="Arial" w:cs="Arial"/>
          <w:sz w:val="26"/>
          <w:szCs w:val="26"/>
        </w:rPr>
        <w:t>l</w:t>
      </w:r>
      <w:r w:rsidRPr="00FE0D56">
        <w:rPr>
          <w:rFonts w:ascii="Arial" w:hAnsi="Arial" w:cs="Arial"/>
          <w:sz w:val="26"/>
          <w:szCs w:val="26"/>
        </w:rPr>
        <w:t xml:space="preserve"> recu</w:t>
      </w:r>
      <w:r w:rsidR="00395933" w:rsidRPr="00FE0D56">
        <w:rPr>
          <w:rFonts w:ascii="Arial" w:hAnsi="Arial" w:cs="Arial"/>
          <w:sz w:val="26"/>
          <w:szCs w:val="26"/>
        </w:rPr>
        <w:t>rso de revisión interpuesto por</w:t>
      </w:r>
      <w:r w:rsidR="000C52B0">
        <w:rPr>
          <w:rFonts w:ascii="Arial" w:hAnsi="Arial" w:cs="Arial"/>
          <w:b/>
          <w:sz w:val="26"/>
          <w:szCs w:val="26"/>
        </w:rPr>
        <w:t xml:space="preserve"> </w:t>
      </w:r>
      <w:r w:rsidR="0003029A">
        <w:rPr>
          <w:rFonts w:ascii="Arial" w:hAnsi="Arial" w:cs="Arial"/>
          <w:b/>
          <w:sz w:val="26"/>
          <w:szCs w:val="26"/>
        </w:rPr>
        <w:t>EL SUBDIRECTOR DE REGULACIÓN DE LA ACTIVIDAD EMPRESARIAL DEL MUNICIPIO DE OAXACA DE JUÁREZ</w:t>
      </w:r>
      <w:r w:rsidR="00BD5C00" w:rsidRPr="00FE0D56">
        <w:rPr>
          <w:rFonts w:ascii="Arial" w:hAnsi="Arial" w:cs="Arial"/>
          <w:sz w:val="26"/>
          <w:szCs w:val="26"/>
        </w:rPr>
        <w:t xml:space="preserve"> </w:t>
      </w:r>
      <w:r w:rsidR="00195C28" w:rsidRPr="00FE0D56">
        <w:rPr>
          <w:rFonts w:ascii="Arial" w:hAnsi="Arial" w:cs="Arial"/>
          <w:sz w:val="26"/>
          <w:szCs w:val="26"/>
        </w:rPr>
        <w:t xml:space="preserve">en contra </w:t>
      </w:r>
      <w:r w:rsidR="00EC3CB8" w:rsidRPr="00FE0D56">
        <w:rPr>
          <w:rFonts w:ascii="Arial" w:hAnsi="Arial" w:cs="Arial"/>
          <w:sz w:val="26"/>
          <w:szCs w:val="26"/>
        </w:rPr>
        <w:t>de</w:t>
      </w:r>
      <w:r w:rsidR="0057148C" w:rsidRPr="00FE0D56">
        <w:rPr>
          <w:rFonts w:ascii="Arial" w:hAnsi="Arial" w:cs="Arial"/>
          <w:sz w:val="26"/>
          <w:szCs w:val="26"/>
        </w:rPr>
        <w:t xml:space="preserve"> </w:t>
      </w:r>
      <w:r w:rsidR="00EC3CB8" w:rsidRPr="00FE0D56">
        <w:rPr>
          <w:rFonts w:ascii="Arial" w:hAnsi="Arial" w:cs="Arial"/>
          <w:sz w:val="26"/>
          <w:szCs w:val="26"/>
        </w:rPr>
        <w:t>l</w:t>
      </w:r>
      <w:r w:rsidR="0057148C" w:rsidRPr="00FE0D56">
        <w:rPr>
          <w:rFonts w:ascii="Arial" w:hAnsi="Arial" w:cs="Arial"/>
          <w:sz w:val="26"/>
          <w:szCs w:val="26"/>
        </w:rPr>
        <w:t xml:space="preserve">a sentencia de </w:t>
      </w:r>
      <w:r w:rsidR="006C7FE7">
        <w:rPr>
          <w:rFonts w:ascii="Arial" w:hAnsi="Arial" w:cs="Arial"/>
          <w:sz w:val="26"/>
          <w:szCs w:val="26"/>
        </w:rPr>
        <w:t>cinco</w:t>
      </w:r>
      <w:r w:rsidR="00A00729">
        <w:rPr>
          <w:rFonts w:ascii="Arial" w:hAnsi="Arial" w:cs="Arial"/>
          <w:sz w:val="26"/>
          <w:szCs w:val="26"/>
        </w:rPr>
        <w:t xml:space="preserve"> de </w:t>
      </w:r>
      <w:r w:rsidR="002166CD">
        <w:rPr>
          <w:rFonts w:ascii="Arial" w:hAnsi="Arial" w:cs="Arial"/>
          <w:sz w:val="26"/>
          <w:szCs w:val="26"/>
        </w:rPr>
        <w:t>octubre</w:t>
      </w:r>
      <w:r w:rsidR="00A00729">
        <w:rPr>
          <w:rFonts w:ascii="Arial" w:hAnsi="Arial" w:cs="Arial"/>
          <w:sz w:val="26"/>
          <w:szCs w:val="26"/>
        </w:rPr>
        <w:t xml:space="preserve"> de </w:t>
      </w:r>
      <w:r w:rsidR="00405FFA" w:rsidRPr="00FE0D56">
        <w:rPr>
          <w:rFonts w:ascii="Arial" w:hAnsi="Arial" w:cs="Arial"/>
          <w:sz w:val="26"/>
          <w:szCs w:val="26"/>
        </w:rPr>
        <w:t>dos mil vei</w:t>
      </w:r>
      <w:r w:rsidR="006C7FE7">
        <w:rPr>
          <w:rFonts w:ascii="Arial" w:hAnsi="Arial" w:cs="Arial"/>
          <w:sz w:val="26"/>
          <w:szCs w:val="26"/>
        </w:rPr>
        <w:t>ntiuno</w:t>
      </w:r>
      <w:r w:rsidR="00AD22E0">
        <w:rPr>
          <w:rFonts w:ascii="Arial" w:hAnsi="Arial" w:cs="Arial"/>
          <w:sz w:val="26"/>
          <w:szCs w:val="26"/>
        </w:rPr>
        <w:t xml:space="preserve"> </w:t>
      </w:r>
      <w:r w:rsidR="00E36FAC" w:rsidRPr="00FE0D56">
        <w:rPr>
          <w:rFonts w:ascii="Arial" w:hAnsi="Arial" w:cs="Arial"/>
          <w:sz w:val="26"/>
          <w:szCs w:val="26"/>
        </w:rPr>
        <w:t xml:space="preserve">dictada por la </w:t>
      </w:r>
      <w:r w:rsidR="006C7FE7">
        <w:rPr>
          <w:rFonts w:ascii="Arial" w:hAnsi="Arial" w:cs="Arial"/>
          <w:sz w:val="26"/>
          <w:szCs w:val="26"/>
        </w:rPr>
        <w:t>Cuarta</w:t>
      </w:r>
      <w:r w:rsidR="006F0ECB" w:rsidRPr="00FE0D56">
        <w:rPr>
          <w:rFonts w:ascii="Arial" w:hAnsi="Arial" w:cs="Arial"/>
          <w:sz w:val="26"/>
          <w:szCs w:val="26"/>
        </w:rPr>
        <w:t xml:space="preserve"> Sala Unitaria de Primera </w:t>
      </w:r>
      <w:r w:rsidR="00E36FAC" w:rsidRPr="00FE0D56">
        <w:rPr>
          <w:rFonts w:ascii="Arial" w:hAnsi="Arial" w:cs="Arial"/>
          <w:sz w:val="26"/>
          <w:szCs w:val="26"/>
        </w:rPr>
        <w:t>Insta</w:t>
      </w:r>
      <w:r w:rsidR="002450A1" w:rsidRPr="00FE0D56">
        <w:rPr>
          <w:rFonts w:ascii="Arial" w:hAnsi="Arial" w:cs="Arial"/>
          <w:sz w:val="26"/>
          <w:szCs w:val="26"/>
        </w:rPr>
        <w:t xml:space="preserve">ncia en el </w:t>
      </w:r>
      <w:r w:rsidR="0027134A" w:rsidRPr="00FE0D56">
        <w:rPr>
          <w:rFonts w:ascii="Arial" w:hAnsi="Arial" w:cs="Arial"/>
          <w:sz w:val="26"/>
          <w:szCs w:val="26"/>
        </w:rPr>
        <w:t>expediente 0</w:t>
      </w:r>
      <w:r w:rsidR="006C7FE7">
        <w:rPr>
          <w:rFonts w:ascii="Arial" w:hAnsi="Arial" w:cs="Arial"/>
          <w:sz w:val="26"/>
          <w:szCs w:val="26"/>
        </w:rPr>
        <w:t>118</w:t>
      </w:r>
      <w:r w:rsidR="0027134A" w:rsidRPr="00FE0D56">
        <w:rPr>
          <w:rFonts w:ascii="Arial" w:hAnsi="Arial" w:cs="Arial"/>
          <w:sz w:val="26"/>
          <w:szCs w:val="26"/>
        </w:rPr>
        <w:t>/20</w:t>
      </w:r>
      <w:r w:rsidR="002166CD">
        <w:rPr>
          <w:rFonts w:ascii="Arial" w:hAnsi="Arial" w:cs="Arial"/>
          <w:sz w:val="26"/>
          <w:szCs w:val="26"/>
        </w:rPr>
        <w:t>18</w:t>
      </w:r>
      <w:r w:rsidR="00E36FAC" w:rsidRPr="00FE0D56">
        <w:rPr>
          <w:rFonts w:ascii="Arial" w:hAnsi="Arial" w:cs="Arial"/>
          <w:sz w:val="26"/>
          <w:szCs w:val="26"/>
        </w:rPr>
        <w:t xml:space="preserve">, </w:t>
      </w:r>
      <w:r w:rsidRPr="00FE0D56">
        <w:rPr>
          <w:rFonts w:ascii="Arial" w:hAnsi="Arial" w:cs="Arial"/>
          <w:sz w:val="26"/>
          <w:szCs w:val="26"/>
        </w:rPr>
        <w:t>relativo al juicio de nulidad promovido por</w:t>
      </w:r>
      <w:r w:rsidR="005B2E19" w:rsidRPr="00FE0D56">
        <w:rPr>
          <w:rFonts w:ascii="Arial" w:hAnsi="Arial" w:cs="Arial"/>
          <w:sz w:val="26"/>
          <w:szCs w:val="26"/>
        </w:rPr>
        <w:t xml:space="preserve"> </w:t>
      </w:r>
      <w:r w:rsidR="006C7FE7">
        <w:rPr>
          <w:rFonts w:ascii="Arial" w:hAnsi="Arial" w:cs="Arial"/>
          <w:b/>
          <w:bCs/>
          <w:sz w:val="26"/>
          <w:szCs w:val="26"/>
        </w:rPr>
        <w:t>EL APODERADO LEGAL DE “</w:t>
      </w:r>
      <w:r w:rsidR="0033647D">
        <w:rPr>
          <w:rFonts w:ascii="Arial" w:hAnsi="Arial" w:cs="Arial"/>
          <w:b/>
          <w:bCs/>
          <w:sz w:val="26"/>
          <w:szCs w:val="26"/>
        </w:rPr>
        <w:t>*******</w:t>
      </w:r>
      <w:r w:rsidR="006C7FE7">
        <w:rPr>
          <w:rFonts w:ascii="Arial" w:hAnsi="Arial" w:cs="Arial"/>
          <w:b/>
          <w:bCs/>
          <w:sz w:val="26"/>
          <w:szCs w:val="26"/>
        </w:rPr>
        <w:t xml:space="preserve">” </w:t>
      </w:r>
      <w:r w:rsidRPr="00FE0D56">
        <w:rPr>
          <w:rFonts w:ascii="Arial" w:hAnsi="Arial" w:cs="Arial"/>
          <w:bCs/>
          <w:sz w:val="26"/>
          <w:szCs w:val="26"/>
        </w:rPr>
        <w:t>en contra de</w:t>
      </w:r>
      <w:r w:rsidR="005C7BF8">
        <w:rPr>
          <w:rFonts w:ascii="Arial" w:hAnsi="Arial" w:cs="Arial"/>
          <w:sz w:val="26"/>
          <w:szCs w:val="26"/>
        </w:rPr>
        <w:t>l</w:t>
      </w:r>
      <w:r w:rsidR="0013114E" w:rsidRPr="00FE0D56">
        <w:rPr>
          <w:rFonts w:ascii="Arial" w:hAnsi="Arial" w:cs="Arial"/>
          <w:b/>
          <w:sz w:val="26"/>
          <w:szCs w:val="26"/>
        </w:rPr>
        <w:t xml:space="preserve"> </w:t>
      </w:r>
      <w:r w:rsidR="004B5167">
        <w:rPr>
          <w:rFonts w:ascii="Arial" w:hAnsi="Arial" w:cs="Arial"/>
          <w:b/>
          <w:sz w:val="26"/>
          <w:szCs w:val="26"/>
        </w:rPr>
        <w:t>DIRECTOR DE NORMATIVIDAD Y CONTROL DE VÍA PÚBLICA e INSPECTOR MUNICIPAL</w:t>
      </w:r>
      <w:r w:rsidR="006C7FE7">
        <w:rPr>
          <w:rFonts w:ascii="Arial" w:hAnsi="Arial" w:cs="Arial"/>
          <w:b/>
          <w:sz w:val="26"/>
          <w:szCs w:val="26"/>
        </w:rPr>
        <w:t xml:space="preserve">, </w:t>
      </w:r>
      <w:r w:rsidR="004B5167">
        <w:rPr>
          <w:rFonts w:ascii="Arial" w:hAnsi="Arial" w:cs="Arial"/>
          <w:b/>
          <w:sz w:val="26"/>
          <w:szCs w:val="26"/>
        </w:rPr>
        <w:t>ambos del MUNICIPIO DE OAXACA DE JUÁREZ</w:t>
      </w:r>
      <w:r w:rsidR="00256468" w:rsidRPr="00FE0D56">
        <w:rPr>
          <w:rFonts w:ascii="Arial" w:hAnsi="Arial" w:cs="Arial"/>
          <w:sz w:val="26"/>
          <w:szCs w:val="26"/>
        </w:rPr>
        <w:t xml:space="preserve">; </w:t>
      </w:r>
      <w:r w:rsidR="004D7E83" w:rsidRPr="0016098F">
        <w:rPr>
          <w:rFonts w:ascii="Arial" w:hAnsi="Arial" w:cs="Arial"/>
          <w:sz w:val="26"/>
          <w:szCs w:val="26"/>
        </w:rPr>
        <w:t>por</w:t>
      </w:r>
      <w:r w:rsidR="004D7E83" w:rsidRPr="00620617">
        <w:rPr>
          <w:rFonts w:ascii="Arial" w:hAnsi="Arial" w:cs="Arial"/>
          <w:sz w:val="26"/>
          <w:szCs w:val="26"/>
        </w:rPr>
        <w:t xml:space="preserve"> lo que, con fundamento en los artículos 23</w:t>
      </w:r>
      <w:r w:rsidR="004D7E83">
        <w:rPr>
          <w:rFonts w:ascii="Arial" w:hAnsi="Arial" w:cs="Arial"/>
          <w:sz w:val="26"/>
          <w:szCs w:val="26"/>
        </w:rPr>
        <w:t xml:space="preserve">6, </w:t>
      </w:r>
      <w:r w:rsidR="004D7E83" w:rsidRPr="00620617">
        <w:rPr>
          <w:rFonts w:ascii="Arial" w:hAnsi="Arial" w:cs="Arial"/>
          <w:sz w:val="26"/>
          <w:szCs w:val="26"/>
        </w:rPr>
        <w:t>238 de la Ley de Procedimiento y Justicia Administrativa p</w:t>
      </w:r>
      <w:r w:rsidR="004D7E83">
        <w:rPr>
          <w:rFonts w:ascii="Arial" w:hAnsi="Arial" w:cs="Arial"/>
          <w:sz w:val="26"/>
          <w:szCs w:val="26"/>
        </w:rPr>
        <w:t xml:space="preserve">ara el Estado de Oaxaca  y </w:t>
      </w:r>
      <w:r w:rsidR="004D7E83">
        <w:rPr>
          <w:rFonts w:ascii="Arial" w:eastAsiaTheme="minorHAnsi" w:hAnsi="Arial" w:cs="Arial"/>
          <w:sz w:val="26"/>
          <w:szCs w:val="26"/>
          <w:lang w:eastAsia="en-US"/>
        </w:rPr>
        <w:t xml:space="preserve">24 fracción I y III de la </w:t>
      </w:r>
      <w:r w:rsidR="004D7E83" w:rsidRPr="00EB490F">
        <w:rPr>
          <w:rFonts w:ascii="Arial" w:eastAsiaTheme="minorHAnsi" w:hAnsi="Arial" w:cs="Arial"/>
          <w:sz w:val="26"/>
          <w:szCs w:val="26"/>
          <w:lang w:eastAsia="en-US"/>
        </w:rPr>
        <w:t>Ley Orgánica del Tribunal de Justicia Administrativa del Estado de Oaxaca</w:t>
      </w:r>
      <w:r w:rsidR="004D7E83" w:rsidRPr="00263566">
        <w:rPr>
          <w:rFonts w:ascii="Arial" w:eastAsiaTheme="minorHAnsi" w:hAnsi="Arial" w:cs="Arial"/>
          <w:sz w:val="26"/>
          <w:szCs w:val="26"/>
          <w:lang w:eastAsia="en-US"/>
        </w:rPr>
        <w:t xml:space="preserve">, </w:t>
      </w:r>
      <w:r w:rsidR="004D7E83">
        <w:rPr>
          <w:rFonts w:ascii="Arial" w:eastAsiaTheme="minorHAnsi" w:hAnsi="Arial" w:cs="Arial"/>
          <w:sz w:val="26"/>
          <w:szCs w:val="26"/>
          <w:lang w:eastAsia="en-US"/>
        </w:rPr>
        <w:t xml:space="preserve">se da tramite. Por </w:t>
      </w:r>
      <w:r w:rsidR="006B26E6">
        <w:rPr>
          <w:rFonts w:ascii="Arial" w:eastAsiaTheme="minorHAnsi" w:hAnsi="Arial" w:cs="Arial"/>
          <w:sz w:val="26"/>
          <w:szCs w:val="26"/>
          <w:lang w:eastAsia="en-US"/>
        </w:rPr>
        <w:t>consiguiente,</w:t>
      </w:r>
      <w:r w:rsidR="004D7E83">
        <w:rPr>
          <w:rFonts w:ascii="Arial" w:eastAsiaTheme="minorHAnsi" w:hAnsi="Arial" w:cs="Arial"/>
          <w:sz w:val="26"/>
          <w:szCs w:val="26"/>
          <w:lang w:eastAsia="en-US"/>
        </w:rPr>
        <w:t xml:space="preserve"> se procede a dictar </w:t>
      </w:r>
      <w:r w:rsidR="004D7E83" w:rsidRPr="00263566">
        <w:rPr>
          <w:rFonts w:ascii="Arial" w:eastAsiaTheme="minorHAnsi" w:hAnsi="Arial" w:cs="Arial"/>
          <w:sz w:val="26"/>
          <w:szCs w:val="26"/>
          <w:lang w:eastAsia="en-US"/>
        </w:rPr>
        <w:t xml:space="preserve">resolución en los siguientes términos: - - </w:t>
      </w:r>
      <w:r w:rsidR="004D7E83">
        <w:rPr>
          <w:rFonts w:ascii="Arial" w:eastAsiaTheme="minorHAnsi" w:hAnsi="Arial" w:cs="Arial"/>
          <w:sz w:val="26"/>
          <w:szCs w:val="26"/>
          <w:lang w:eastAsia="en-US"/>
        </w:rPr>
        <w:t xml:space="preserve">- - - - - - - - </w:t>
      </w:r>
      <w:r w:rsidR="00190495" w:rsidRPr="00FE0D56">
        <w:rPr>
          <w:rFonts w:ascii="Arial" w:hAnsi="Arial" w:cs="Arial"/>
          <w:b/>
          <w:sz w:val="26"/>
          <w:szCs w:val="26"/>
        </w:rPr>
        <w:t>- - - - - - - - - - - - - - - - - - - - - - - - - - - - - - - - - - - - - - -</w:t>
      </w:r>
      <w:r w:rsidR="00190495">
        <w:rPr>
          <w:rFonts w:ascii="Arial" w:hAnsi="Arial" w:cs="Arial"/>
          <w:b/>
          <w:sz w:val="26"/>
          <w:szCs w:val="26"/>
        </w:rPr>
        <w:t xml:space="preserve"> </w:t>
      </w:r>
      <w:r w:rsidR="00190495" w:rsidRPr="00FE0D56">
        <w:rPr>
          <w:rFonts w:ascii="Arial" w:hAnsi="Arial" w:cs="Arial"/>
          <w:b/>
          <w:sz w:val="26"/>
          <w:szCs w:val="26"/>
        </w:rPr>
        <w:t xml:space="preserve">- - - - - - - - - - - - - </w:t>
      </w:r>
      <w:r w:rsidR="0033647D">
        <w:rPr>
          <w:rFonts w:ascii="Arial" w:hAnsi="Arial" w:cs="Arial"/>
          <w:b/>
          <w:sz w:val="26"/>
          <w:szCs w:val="26"/>
        </w:rPr>
        <w:t xml:space="preserve">- - - - - - - - - - </w:t>
      </w:r>
    </w:p>
    <w:p w14:paraId="60E7FA24" w14:textId="411295A2" w:rsidR="00DB3D8E" w:rsidRPr="00FE0D56" w:rsidRDefault="00DB3D8E" w:rsidP="004D7E83">
      <w:pPr>
        <w:spacing w:line="360" w:lineRule="auto"/>
        <w:ind w:firstLine="708"/>
        <w:jc w:val="center"/>
        <w:rPr>
          <w:rFonts w:ascii="Arial" w:hAnsi="Arial" w:cs="Arial"/>
          <w:b/>
          <w:bCs/>
          <w:sz w:val="26"/>
          <w:szCs w:val="26"/>
        </w:rPr>
      </w:pPr>
      <w:r w:rsidRPr="00FE0D56">
        <w:rPr>
          <w:rFonts w:ascii="Arial" w:hAnsi="Arial" w:cs="Arial"/>
          <w:b/>
          <w:bCs/>
          <w:sz w:val="26"/>
          <w:szCs w:val="26"/>
        </w:rPr>
        <w:t>R E S U L T A N D O</w:t>
      </w:r>
    </w:p>
    <w:p w14:paraId="3E742C0B" w14:textId="10D6C2D7" w:rsidR="00DB3D8E" w:rsidRPr="00FE0D56" w:rsidRDefault="00DB3D8E" w:rsidP="00EF7CCD">
      <w:pPr>
        <w:spacing w:line="360" w:lineRule="auto"/>
        <w:ind w:firstLine="708"/>
        <w:jc w:val="both"/>
        <w:rPr>
          <w:rFonts w:ascii="Arial" w:hAnsi="Arial" w:cs="Arial"/>
          <w:sz w:val="26"/>
          <w:szCs w:val="26"/>
        </w:rPr>
      </w:pPr>
      <w:r w:rsidRPr="00FE0D56">
        <w:rPr>
          <w:rFonts w:ascii="Arial" w:hAnsi="Arial" w:cs="Arial"/>
          <w:b/>
          <w:bCs/>
          <w:sz w:val="26"/>
          <w:szCs w:val="26"/>
        </w:rPr>
        <w:t xml:space="preserve">PRIMERO. </w:t>
      </w:r>
      <w:r w:rsidRPr="00FE0D56">
        <w:rPr>
          <w:rFonts w:ascii="Arial" w:hAnsi="Arial" w:cs="Arial"/>
          <w:sz w:val="26"/>
          <w:szCs w:val="26"/>
        </w:rPr>
        <w:t>Inconforme con</w:t>
      </w:r>
      <w:r w:rsidR="00AF6F9F" w:rsidRPr="00FE0D56">
        <w:rPr>
          <w:rFonts w:ascii="Arial" w:hAnsi="Arial" w:cs="Arial"/>
          <w:sz w:val="26"/>
          <w:szCs w:val="26"/>
        </w:rPr>
        <w:t xml:space="preserve"> </w:t>
      </w:r>
      <w:r w:rsidR="0004229E" w:rsidRPr="00FE0D56">
        <w:rPr>
          <w:rFonts w:ascii="Arial" w:hAnsi="Arial" w:cs="Arial"/>
          <w:sz w:val="26"/>
          <w:szCs w:val="26"/>
        </w:rPr>
        <w:t xml:space="preserve">la </w:t>
      </w:r>
      <w:r w:rsidR="00626DC4">
        <w:rPr>
          <w:rFonts w:ascii="Arial" w:hAnsi="Arial" w:cs="Arial"/>
          <w:sz w:val="26"/>
          <w:szCs w:val="26"/>
        </w:rPr>
        <w:t xml:space="preserve">sentencia de </w:t>
      </w:r>
      <w:r w:rsidR="00B078DB">
        <w:rPr>
          <w:rFonts w:ascii="Arial" w:hAnsi="Arial" w:cs="Arial"/>
          <w:sz w:val="26"/>
          <w:szCs w:val="26"/>
        </w:rPr>
        <w:t>cinco</w:t>
      </w:r>
      <w:r w:rsidR="00626DC4">
        <w:rPr>
          <w:rFonts w:ascii="Arial" w:hAnsi="Arial" w:cs="Arial"/>
          <w:sz w:val="26"/>
          <w:szCs w:val="26"/>
        </w:rPr>
        <w:t xml:space="preserve"> de octubre de </w:t>
      </w:r>
      <w:r w:rsidR="00626DC4" w:rsidRPr="00FE0D56">
        <w:rPr>
          <w:rFonts w:ascii="Arial" w:hAnsi="Arial" w:cs="Arial"/>
          <w:sz w:val="26"/>
          <w:szCs w:val="26"/>
        </w:rPr>
        <w:t>dos mil vei</w:t>
      </w:r>
      <w:r w:rsidR="00626DC4">
        <w:rPr>
          <w:rFonts w:ascii="Arial" w:hAnsi="Arial" w:cs="Arial"/>
          <w:sz w:val="26"/>
          <w:szCs w:val="26"/>
        </w:rPr>
        <w:t>n</w:t>
      </w:r>
      <w:r w:rsidR="00B078DB">
        <w:rPr>
          <w:rFonts w:ascii="Arial" w:hAnsi="Arial" w:cs="Arial"/>
          <w:sz w:val="26"/>
          <w:szCs w:val="26"/>
        </w:rPr>
        <w:t>tiuno</w:t>
      </w:r>
      <w:r w:rsidR="00626DC4">
        <w:rPr>
          <w:rFonts w:ascii="Arial" w:hAnsi="Arial" w:cs="Arial"/>
          <w:sz w:val="26"/>
          <w:szCs w:val="26"/>
        </w:rPr>
        <w:t xml:space="preserve"> </w:t>
      </w:r>
      <w:r w:rsidR="00626DC4" w:rsidRPr="00FE0D56">
        <w:rPr>
          <w:rFonts w:ascii="Arial" w:hAnsi="Arial" w:cs="Arial"/>
          <w:sz w:val="26"/>
          <w:szCs w:val="26"/>
        </w:rPr>
        <w:t xml:space="preserve">dictada por la </w:t>
      </w:r>
      <w:r w:rsidR="00B078DB">
        <w:rPr>
          <w:rFonts w:ascii="Arial" w:hAnsi="Arial" w:cs="Arial"/>
          <w:sz w:val="26"/>
          <w:szCs w:val="26"/>
        </w:rPr>
        <w:t>Cuarta</w:t>
      </w:r>
      <w:r w:rsidR="00626DC4" w:rsidRPr="00FE0D56">
        <w:rPr>
          <w:rFonts w:ascii="Arial" w:hAnsi="Arial" w:cs="Arial"/>
          <w:sz w:val="26"/>
          <w:szCs w:val="26"/>
        </w:rPr>
        <w:t xml:space="preserve"> Sala Unitaria de Primera Instancia en el expediente 0</w:t>
      </w:r>
      <w:r w:rsidR="00B078DB">
        <w:rPr>
          <w:rFonts w:ascii="Arial" w:hAnsi="Arial" w:cs="Arial"/>
          <w:sz w:val="26"/>
          <w:szCs w:val="26"/>
        </w:rPr>
        <w:t>118</w:t>
      </w:r>
      <w:r w:rsidR="00626DC4" w:rsidRPr="00FE0D56">
        <w:rPr>
          <w:rFonts w:ascii="Arial" w:hAnsi="Arial" w:cs="Arial"/>
          <w:sz w:val="26"/>
          <w:szCs w:val="26"/>
        </w:rPr>
        <w:t>/20</w:t>
      </w:r>
      <w:r w:rsidR="00626DC4">
        <w:rPr>
          <w:rFonts w:ascii="Arial" w:hAnsi="Arial" w:cs="Arial"/>
          <w:sz w:val="26"/>
          <w:szCs w:val="26"/>
        </w:rPr>
        <w:t>18</w:t>
      </w:r>
      <w:r w:rsidR="00141095" w:rsidRPr="00FE0D56">
        <w:rPr>
          <w:rFonts w:ascii="Arial" w:hAnsi="Arial" w:cs="Arial"/>
          <w:sz w:val="26"/>
          <w:szCs w:val="26"/>
        </w:rPr>
        <w:t>,</w:t>
      </w:r>
      <w:r w:rsidR="00DD43FA">
        <w:rPr>
          <w:rFonts w:ascii="Arial" w:hAnsi="Arial" w:cs="Arial"/>
          <w:b/>
          <w:sz w:val="26"/>
          <w:szCs w:val="26"/>
        </w:rPr>
        <w:t xml:space="preserve"> </w:t>
      </w:r>
      <w:r w:rsidR="00D02934">
        <w:rPr>
          <w:rFonts w:ascii="Arial" w:hAnsi="Arial" w:cs="Arial"/>
          <w:b/>
          <w:sz w:val="26"/>
          <w:szCs w:val="26"/>
        </w:rPr>
        <w:t>EL SUBDIRECTOR DE REGULACIÓN DE LA ACTIVIDAD EMPRESARIAL DEL MUNICIPIO DE OAXACA DE JUÁREZ</w:t>
      </w:r>
      <w:r w:rsidR="00D02934">
        <w:rPr>
          <w:rFonts w:ascii="Arial" w:hAnsi="Arial" w:cs="Arial"/>
          <w:sz w:val="26"/>
          <w:szCs w:val="26"/>
        </w:rPr>
        <w:t xml:space="preserve"> </w:t>
      </w:r>
      <w:r w:rsidRPr="00FE0D56">
        <w:rPr>
          <w:rFonts w:ascii="Arial" w:hAnsi="Arial" w:cs="Arial"/>
          <w:sz w:val="26"/>
          <w:szCs w:val="26"/>
        </w:rPr>
        <w:t>interpus</w:t>
      </w:r>
      <w:r w:rsidR="00EE3B6D">
        <w:rPr>
          <w:rFonts w:ascii="Arial" w:hAnsi="Arial" w:cs="Arial"/>
          <w:sz w:val="26"/>
          <w:szCs w:val="26"/>
        </w:rPr>
        <w:t>o</w:t>
      </w:r>
      <w:r w:rsidRPr="00FE0D56">
        <w:rPr>
          <w:rFonts w:ascii="Arial" w:hAnsi="Arial" w:cs="Arial"/>
          <w:sz w:val="26"/>
          <w:szCs w:val="26"/>
        </w:rPr>
        <w:t xml:space="preserve"> en su contra recurso de </w:t>
      </w:r>
      <w:r w:rsidR="005B2040" w:rsidRPr="00FE0D56">
        <w:rPr>
          <w:rFonts w:ascii="Arial" w:hAnsi="Arial" w:cs="Arial"/>
          <w:sz w:val="26"/>
          <w:szCs w:val="26"/>
        </w:rPr>
        <w:t>revisión. -</w:t>
      </w:r>
      <w:r w:rsidR="0066033E" w:rsidRPr="00FE0D56">
        <w:rPr>
          <w:rFonts w:ascii="Arial" w:hAnsi="Arial" w:cs="Arial"/>
          <w:sz w:val="26"/>
          <w:szCs w:val="26"/>
        </w:rPr>
        <w:t xml:space="preserve"> - - </w:t>
      </w:r>
      <w:r w:rsidR="00BE226C" w:rsidRPr="00FE0D56">
        <w:rPr>
          <w:rFonts w:ascii="Arial" w:hAnsi="Arial" w:cs="Arial"/>
          <w:sz w:val="26"/>
          <w:szCs w:val="26"/>
        </w:rPr>
        <w:t xml:space="preserve">- </w:t>
      </w:r>
      <w:r w:rsidR="004F16C6">
        <w:rPr>
          <w:rFonts w:ascii="Arial" w:hAnsi="Arial" w:cs="Arial"/>
          <w:sz w:val="26"/>
          <w:szCs w:val="26"/>
        </w:rPr>
        <w:t xml:space="preserve">- - - - </w:t>
      </w:r>
      <w:r w:rsidR="009868F1">
        <w:rPr>
          <w:rFonts w:ascii="Arial" w:hAnsi="Arial" w:cs="Arial"/>
          <w:sz w:val="26"/>
          <w:szCs w:val="26"/>
        </w:rPr>
        <w:t xml:space="preserve">-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09CA6A3B" w14:textId="77777777" w:rsidR="00DB3D8E" w:rsidRPr="00FE0D56" w:rsidRDefault="00DB3D8E" w:rsidP="00DB3D8E">
      <w:pPr>
        <w:spacing w:after="0" w:line="360" w:lineRule="auto"/>
        <w:ind w:firstLine="708"/>
        <w:jc w:val="both"/>
        <w:rPr>
          <w:rFonts w:ascii="Arial" w:hAnsi="Arial" w:cs="Arial"/>
          <w:bCs/>
          <w:sz w:val="26"/>
          <w:szCs w:val="26"/>
        </w:rPr>
      </w:pPr>
      <w:r w:rsidRPr="00FE0D56">
        <w:rPr>
          <w:rFonts w:ascii="Arial" w:hAnsi="Arial" w:cs="Arial"/>
          <w:b/>
          <w:bCs/>
          <w:sz w:val="26"/>
          <w:szCs w:val="26"/>
        </w:rPr>
        <w:lastRenderedPageBreak/>
        <w:t xml:space="preserve">SEGUNDO. </w:t>
      </w:r>
      <w:r w:rsidR="0004229E" w:rsidRPr="00FE0D56">
        <w:rPr>
          <w:rFonts w:ascii="Arial" w:hAnsi="Arial" w:cs="Arial"/>
          <w:bCs/>
          <w:sz w:val="26"/>
          <w:szCs w:val="26"/>
        </w:rPr>
        <w:t>Los puntos resolutivos de la sentencia recurrida</w:t>
      </w:r>
      <w:r w:rsidR="00DE3898" w:rsidRPr="00FE0D56">
        <w:rPr>
          <w:rFonts w:ascii="Arial" w:hAnsi="Arial" w:cs="Arial"/>
          <w:bCs/>
          <w:sz w:val="26"/>
          <w:szCs w:val="26"/>
        </w:rPr>
        <w:t xml:space="preserve">, </w:t>
      </w:r>
      <w:r w:rsidR="0004229E" w:rsidRPr="00FE0D56">
        <w:rPr>
          <w:rFonts w:ascii="Arial" w:hAnsi="Arial" w:cs="Arial"/>
          <w:bCs/>
          <w:sz w:val="26"/>
          <w:szCs w:val="26"/>
        </w:rPr>
        <w:t>son los siguientes</w:t>
      </w:r>
      <w:r w:rsidRPr="00FE0D56">
        <w:rPr>
          <w:rFonts w:ascii="Arial" w:hAnsi="Arial" w:cs="Arial"/>
          <w:bCs/>
          <w:sz w:val="26"/>
          <w:szCs w:val="26"/>
        </w:rPr>
        <w:t>:</w:t>
      </w:r>
    </w:p>
    <w:p w14:paraId="13A36783" w14:textId="25844015" w:rsidR="00A96728" w:rsidRDefault="00A96728" w:rsidP="00A96728">
      <w:pPr>
        <w:spacing w:line="360" w:lineRule="auto"/>
        <w:ind w:left="709"/>
        <w:jc w:val="both"/>
        <w:rPr>
          <w:rFonts w:ascii="Arial" w:hAnsi="Arial" w:cs="Arial"/>
          <w:i/>
        </w:rPr>
      </w:pPr>
      <w:r w:rsidRPr="00A96728">
        <w:rPr>
          <w:rFonts w:ascii="Arial" w:hAnsi="Arial" w:cs="Arial"/>
          <w:i/>
        </w:rPr>
        <w:t>“…</w:t>
      </w:r>
    </w:p>
    <w:p w14:paraId="462F353B" w14:textId="3702E640" w:rsidR="00D02934" w:rsidRPr="00D02934" w:rsidRDefault="00D02934" w:rsidP="004D7E83">
      <w:pPr>
        <w:ind w:left="709" w:right="758"/>
        <w:jc w:val="both"/>
        <w:rPr>
          <w:rFonts w:ascii="Arial" w:hAnsi="Arial" w:cs="Arial"/>
          <w:i/>
        </w:rPr>
      </w:pPr>
      <w:r w:rsidRPr="00D02934">
        <w:rPr>
          <w:rFonts w:ascii="Arial" w:hAnsi="Arial" w:cs="Arial"/>
          <w:b/>
          <w:i/>
        </w:rPr>
        <w:t xml:space="preserve">PRIMERO. </w:t>
      </w:r>
      <w:r w:rsidRPr="00D02934">
        <w:rPr>
          <w:rFonts w:ascii="Arial" w:hAnsi="Arial" w:cs="Arial"/>
          <w:i/>
        </w:rPr>
        <w:t xml:space="preserve">Esta Cuarta Sala Unitaria </w:t>
      </w:r>
      <w:r w:rsidRPr="00D02934">
        <w:rPr>
          <w:rFonts w:ascii="Arial" w:hAnsi="Arial" w:cs="Arial"/>
          <w:b/>
          <w:i/>
        </w:rPr>
        <w:t>fue competente</w:t>
      </w:r>
      <w:r w:rsidRPr="00D02934">
        <w:rPr>
          <w:rFonts w:ascii="Arial" w:hAnsi="Arial" w:cs="Arial"/>
          <w:i/>
        </w:rPr>
        <w:t xml:space="preserve"> para conocer y resolver del presente asunto. - - - - - - - - - - - - - - - - - - - - - - - - - - - - </w:t>
      </w:r>
    </w:p>
    <w:p w14:paraId="1C19EC95" w14:textId="331FCEC2" w:rsidR="00D02934" w:rsidRPr="00D02934" w:rsidRDefault="00D02934" w:rsidP="004D7E83">
      <w:pPr>
        <w:ind w:left="709" w:right="758"/>
        <w:jc w:val="both"/>
        <w:rPr>
          <w:rFonts w:ascii="Arial" w:hAnsi="Arial" w:cs="Arial"/>
          <w:i/>
        </w:rPr>
      </w:pPr>
      <w:r w:rsidRPr="00D02934">
        <w:rPr>
          <w:rFonts w:ascii="Arial" w:hAnsi="Arial" w:cs="Arial"/>
          <w:b/>
          <w:i/>
        </w:rPr>
        <w:t xml:space="preserve">SEGUNDO. </w:t>
      </w:r>
      <w:r w:rsidRPr="00D02934">
        <w:rPr>
          <w:rFonts w:ascii="Arial" w:hAnsi="Arial" w:cs="Arial"/>
          <w:i/>
        </w:rPr>
        <w:t xml:space="preserve"> La </w:t>
      </w:r>
      <w:r w:rsidRPr="00D02934">
        <w:rPr>
          <w:rFonts w:ascii="Arial" w:hAnsi="Arial" w:cs="Arial"/>
          <w:b/>
          <w:i/>
        </w:rPr>
        <w:t>personalidad</w:t>
      </w:r>
      <w:r w:rsidRPr="00D02934">
        <w:rPr>
          <w:rFonts w:ascii="Arial" w:hAnsi="Arial" w:cs="Arial"/>
          <w:i/>
        </w:rPr>
        <w:t xml:space="preserve"> de las partes quedó acreditada en autos.</w:t>
      </w:r>
      <w:r>
        <w:rPr>
          <w:rFonts w:ascii="Arial" w:hAnsi="Arial" w:cs="Arial"/>
          <w:i/>
        </w:rPr>
        <w:t xml:space="preserve"> - - - - - - - - - - - - - - - - - - - - - - - - - - - - - - - - - - - - - - - - - - - - - - </w:t>
      </w:r>
    </w:p>
    <w:p w14:paraId="2995C2EF" w14:textId="02311D33" w:rsidR="00D02934" w:rsidRPr="00D02934" w:rsidRDefault="00D02934" w:rsidP="004D7E83">
      <w:pPr>
        <w:ind w:left="709" w:right="758"/>
        <w:jc w:val="both"/>
        <w:rPr>
          <w:rFonts w:ascii="Arial" w:hAnsi="Arial" w:cs="Arial"/>
          <w:i/>
        </w:rPr>
      </w:pPr>
      <w:r w:rsidRPr="00D02934">
        <w:rPr>
          <w:rFonts w:ascii="Arial" w:hAnsi="Arial" w:cs="Arial"/>
          <w:b/>
          <w:i/>
        </w:rPr>
        <w:t>TERCERO.</w:t>
      </w:r>
      <w:r w:rsidRPr="00D02934">
        <w:rPr>
          <w:rFonts w:ascii="Arial" w:hAnsi="Arial" w:cs="Arial"/>
          <w:i/>
        </w:rPr>
        <w:t xml:space="preserve"> No se actualizaron las causales de improcedencia hechas valer por las autoridades demandadas, por lo que </w:t>
      </w:r>
      <w:r w:rsidRPr="00D02934">
        <w:rPr>
          <w:rFonts w:ascii="Arial" w:hAnsi="Arial" w:cs="Arial"/>
          <w:b/>
          <w:i/>
        </w:rPr>
        <w:t>NO SE SOBRESEE EL JUICIO</w:t>
      </w:r>
      <w:r w:rsidRPr="00D02934">
        <w:rPr>
          <w:rFonts w:ascii="Arial" w:hAnsi="Arial" w:cs="Arial"/>
          <w:i/>
        </w:rPr>
        <w:t xml:space="preserve">. - - - - - - - - - - - - - - - - - - - - - - - - - - - - - - - - - - - - - - - - - - </w:t>
      </w:r>
    </w:p>
    <w:p w14:paraId="71640424" w14:textId="35EAAEFB" w:rsidR="00D02934" w:rsidRPr="00D02934" w:rsidRDefault="00D02934" w:rsidP="004D7E83">
      <w:pPr>
        <w:ind w:left="709" w:right="758"/>
        <w:jc w:val="both"/>
        <w:rPr>
          <w:rFonts w:ascii="Arial" w:hAnsi="Arial" w:cs="Arial"/>
          <w:i/>
        </w:rPr>
      </w:pPr>
      <w:r w:rsidRPr="00D02934">
        <w:rPr>
          <w:rFonts w:ascii="Arial" w:hAnsi="Arial" w:cs="Arial"/>
          <w:b/>
          <w:i/>
        </w:rPr>
        <w:t xml:space="preserve">CUARTO. </w:t>
      </w:r>
      <w:r w:rsidRPr="00D02934">
        <w:rPr>
          <w:rFonts w:ascii="Arial" w:hAnsi="Arial" w:cs="Arial"/>
          <w:i/>
        </w:rPr>
        <w:t xml:space="preserve">Se declara la </w:t>
      </w:r>
      <w:r w:rsidRPr="00D02934">
        <w:rPr>
          <w:rFonts w:ascii="Arial" w:hAnsi="Arial" w:cs="Arial"/>
          <w:b/>
          <w:i/>
        </w:rPr>
        <w:t>NULIDAD LISA Y LLANA</w:t>
      </w:r>
      <w:r w:rsidRPr="00D02934">
        <w:rPr>
          <w:rFonts w:ascii="Arial" w:hAnsi="Arial" w:cs="Arial"/>
          <w:i/>
        </w:rPr>
        <w:t xml:space="preserve"> del acta de infracción </w:t>
      </w:r>
      <w:r w:rsidR="0033647D">
        <w:rPr>
          <w:rFonts w:ascii="Arial" w:eastAsia="Times New Roman" w:hAnsi="Arial" w:cs="Arial"/>
          <w:b/>
          <w:i/>
          <w:color w:val="222222"/>
        </w:rPr>
        <w:t>*******</w:t>
      </w:r>
      <w:r w:rsidRPr="00D02934">
        <w:rPr>
          <w:rFonts w:ascii="Arial" w:eastAsia="Times New Roman" w:hAnsi="Arial" w:cs="Arial"/>
          <w:i/>
          <w:color w:val="222222"/>
        </w:rPr>
        <w:t>,</w:t>
      </w:r>
      <w:r w:rsidRPr="00D02934">
        <w:rPr>
          <w:rFonts w:ascii="Arial" w:eastAsia="Times New Roman" w:hAnsi="Arial" w:cs="Arial"/>
          <w:b/>
          <w:i/>
          <w:color w:val="222222"/>
        </w:rPr>
        <w:t xml:space="preserve"> </w:t>
      </w:r>
      <w:r w:rsidRPr="00D02934">
        <w:rPr>
          <w:rFonts w:ascii="Arial" w:eastAsia="Times New Roman" w:hAnsi="Arial" w:cs="Arial"/>
          <w:i/>
          <w:color w:val="222222"/>
        </w:rPr>
        <w:t>de treinta y uno de octubre de dos mil dieciocho, emitida por el Director de Normatividad y Control de Vía</w:t>
      </w:r>
      <w:r w:rsidRPr="00D02934">
        <w:rPr>
          <w:rFonts w:ascii="Arial" w:hAnsi="Arial" w:cs="Arial"/>
          <w:i/>
        </w:rPr>
        <w:t xml:space="preserve"> Pública e Inspector Municipal (</w:t>
      </w:r>
      <w:r w:rsidR="0033647D">
        <w:rPr>
          <w:rFonts w:ascii="Arial" w:hAnsi="Arial" w:cs="Arial"/>
          <w:i/>
        </w:rPr>
        <w:t>*******</w:t>
      </w:r>
      <w:r w:rsidRPr="00D02934">
        <w:rPr>
          <w:rFonts w:ascii="Arial" w:hAnsi="Arial" w:cs="Arial"/>
          <w:i/>
        </w:rPr>
        <w:t xml:space="preserve">) adscrito a la Dirección de Normatividad y Control de Vía Pública, autoridades del Municipio de Oaxaca de Juárez, Oaxaca, ahora </w:t>
      </w:r>
      <w:r w:rsidRPr="00D02934">
        <w:rPr>
          <w:rFonts w:ascii="Arial" w:hAnsi="Arial" w:cs="Arial"/>
          <w:b/>
          <w:i/>
        </w:rPr>
        <w:t xml:space="preserve">Inspector Municipal y Subdirector, autoridades de la Subdirección de Regulación de la Actividad Empresarial del Municipio de Oaxaca de Juárez, Oaxaca, </w:t>
      </w:r>
      <w:r w:rsidRPr="00D02934">
        <w:rPr>
          <w:rFonts w:ascii="Arial" w:hAnsi="Arial" w:cs="Arial"/>
          <w:i/>
        </w:rPr>
        <w:t xml:space="preserve">como quedó precisado en el considerando cuarto de esta sentencia. - - - - - - - - - - - - - - - - - - - - - - - - - - - - - - - - - - - - - </w:t>
      </w:r>
      <w:r w:rsidR="00363305">
        <w:rPr>
          <w:rFonts w:ascii="Arial" w:hAnsi="Arial" w:cs="Arial"/>
          <w:i/>
        </w:rPr>
        <w:t xml:space="preserve">- - - - - - </w:t>
      </w:r>
      <w:r w:rsidR="0033647D">
        <w:rPr>
          <w:rFonts w:ascii="Arial" w:hAnsi="Arial" w:cs="Arial"/>
          <w:i/>
        </w:rPr>
        <w:t>- - - - - - - - - - - - -</w:t>
      </w:r>
    </w:p>
    <w:p w14:paraId="040672E9" w14:textId="74238CE5" w:rsidR="002352FB" w:rsidRPr="00FE0D56" w:rsidRDefault="00ED642A" w:rsidP="004D7E83">
      <w:pPr>
        <w:ind w:left="709" w:right="758"/>
        <w:jc w:val="both"/>
        <w:rPr>
          <w:rFonts w:ascii="Arial" w:eastAsia="Times New Roman" w:hAnsi="Arial" w:cs="Arial"/>
          <w:bCs/>
          <w:i/>
          <w:lang w:eastAsia="es-ES"/>
        </w:rPr>
      </w:pPr>
      <w:r w:rsidRPr="00FE0D56">
        <w:rPr>
          <w:rFonts w:ascii="Arial" w:hAnsi="Arial" w:cs="Arial"/>
          <w:i/>
        </w:rPr>
        <w:t>…</w:t>
      </w:r>
      <w:r w:rsidR="000E73E7" w:rsidRPr="00FE0D56">
        <w:rPr>
          <w:rFonts w:ascii="Arial" w:eastAsia="Times New Roman" w:hAnsi="Arial" w:cs="Arial"/>
          <w:i/>
          <w:iCs/>
          <w:lang w:eastAsia="es-ES"/>
        </w:rPr>
        <w:t>”</w:t>
      </w:r>
    </w:p>
    <w:p w14:paraId="066D34D4" w14:textId="269062F0" w:rsidR="001A3108" w:rsidRPr="00FE0D56" w:rsidRDefault="00C862F9" w:rsidP="001A3108">
      <w:pPr>
        <w:spacing w:line="360" w:lineRule="auto"/>
        <w:ind w:left="851" w:right="616"/>
        <w:jc w:val="center"/>
        <w:rPr>
          <w:rFonts w:ascii="Arial" w:eastAsia="Calibri" w:hAnsi="Arial" w:cs="Arial"/>
          <w:b/>
          <w:bCs/>
          <w:sz w:val="26"/>
          <w:szCs w:val="26"/>
        </w:rPr>
      </w:pPr>
      <w:r w:rsidRPr="00FE0D56">
        <w:rPr>
          <w:rFonts w:ascii="Arial" w:eastAsia="Calibri" w:hAnsi="Arial" w:cs="Arial"/>
          <w:b/>
          <w:bCs/>
          <w:sz w:val="26"/>
          <w:szCs w:val="26"/>
        </w:rPr>
        <w:t>C</w:t>
      </w:r>
      <w:r w:rsidR="00B12DFB" w:rsidRPr="00FE0D56">
        <w:rPr>
          <w:rFonts w:ascii="Arial" w:eastAsia="Calibri" w:hAnsi="Arial" w:cs="Arial"/>
          <w:b/>
          <w:bCs/>
          <w:sz w:val="26"/>
          <w:szCs w:val="26"/>
        </w:rPr>
        <w:t xml:space="preserve"> O N S I D E R A N D O</w:t>
      </w:r>
    </w:p>
    <w:p w14:paraId="1D98B020" w14:textId="18DA0578" w:rsidR="00C862F9" w:rsidRPr="00FE0D56" w:rsidRDefault="00C862F9" w:rsidP="002B657A">
      <w:pPr>
        <w:pStyle w:val="Textoindependiente"/>
        <w:spacing w:before="240" w:after="0" w:line="360" w:lineRule="auto"/>
        <w:ind w:firstLine="708"/>
        <w:jc w:val="both"/>
        <w:rPr>
          <w:rFonts w:ascii="Arial" w:hAnsi="Arial" w:cs="Arial"/>
          <w:bCs/>
          <w:iCs/>
          <w:sz w:val="26"/>
          <w:szCs w:val="26"/>
        </w:rPr>
      </w:pPr>
      <w:r w:rsidRPr="00FE0D56">
        <w:rPr>
          <w:rFonts w:ascii="Arial" w:hAnsi="Arial" w:cs="Arial"/>
          <w:b/>
          <w:bCs/>
          <w:iCs/>
          <w:sz w:val="26"/>
          <w:szCs w:val="26"/>
        </w:rPr>
        <w:t xml:space="preserve">PRIMERO. </w:t>
      </w:r>
      <w:r w:rsidR="004D7E83" w:rsidRPr="006E349D">
        <w:rPr>
          <w:rFonts w:ascii="Arial" w:hAnsi="Arial" w:cs="Arial"/>
          <w:b/>
          <w:bCs/>
          <w:iCs/>
          <w:sz w:val="26"/>
          <w:szCs w:val="26"/>
        </w:rPr>
        <w:t>PRIMERO.</w:t>
      </w:r>
      <w:r w:rsidR="004D7E83" w:rsidRPr="00560E70">
        <w:rPr>
          <w:rFonts w:ascii="Arial" w:hAnsi="Arial" w:cs="Arial"/>
          <w:bCs/>
          <w:iCs/>
          <w:sz w:val="26"/>
          <w:szCs w:val="26"/>
        </w:rPr>
        <w:t xml:space="preserve"> </w:t>
      </w:r>
      <w:r w:rsidR="004D7E83">
        <w:rPr>
          <w:rFonts w:ascii="Arial" w:hAnsi="Arial" w:cs="Arial"/>
          <w:bCs/>
          <w:iCs/>
          <w:sz w:val="26"/>
          <w:szCs w:val="26"/>
        </w:rPr>
        <w:t xml:space="preserve">Esta Sala Superior es competente para conocer del presente asunto, de conformidad con lo dispuesto por los artículos 114 QUÁTER, tercer párrafo de la Constitución Política del Estado Libre y Soberano de Oaxaca; 1, 2, 23, 24 fracciones I y III, 25 fracción I, 26 y 27 de la Ley Orgánica del Tribunal de Justicia Administrativa del Estado de Oaxaca, publicada en el Periódico Oficial del Estado de Oaxaca; 125, 127, 129, 130 fracción I, 131, 231, 236 y 238 </w:t>
      </w:r>
      <w:r w:rsidR="004D7E83" w:rsidRPr="001872CB">
        <w:rPr>
          <w:rFonts w:ascii="Arial" w:hAnsi="Arial" w:cs="Arial"/>
          <w:bCs/>
          <w:iCs/>
          <w:sz w:val="26"/>
          <w:szCs w:val="26"/>
        </w:rPr>
        <w:t>de la Ley de</w:t>
      </w:r>
      <w:r w:rsidR="004D7E83">
        <w:rPr>
          <w:rFonts w:ascii="Arial" w:hAnsi="Arial" w:cs="Arial"/>
          <w:bCs/>
          <w:iCs/>
          <w:sz w:val="26"/>
          <w:szCs w:val="26"/>
        </w:rPr>
        <w:t xml:space="preserve"> Procedimiento y</w:t>
      </w:r>
      <w:r w:rsidR="004D7E83" w:rsidRPr="001872CB">
        <w:rPr>
          <w:rFonts w:ascii="Arial" w:hAnsi="Arial" w:cs="Arial"/>
          <w:bCs/>
          <w:iCs/>
          <w:sz w:val="26"/>
          <w:szCs w:val="26"/>
        </w:rPr>
        <w:t xml:space="preserve"> Justicia Administr</w:t>
      </w:r>
      <w:r w:rsidR="004D7E83">
        <w:rPr>
          <w:rFonts w:ascii="Arial" w:hAnsi="Arial" w:cs="Arial"/>
          <w:bCs/>
          <w:iCs/>
          <w:sz w:val="26"/>
          <w:szCs w:val="26"/>
        </w:rPr>
        <w:t>ativa para el Estado de Oaxaca,</w:t>
      </w:r>
      <w:r w:rsidR="00F26599" w:rsidRPr="00AA7768">
        <w:rPr>
          <w:rFonts w:ascii="Arial" w:hAnsi="Arial" w:cs="Arial"/>
          <w:sz w:val="26"/>
          <w:szCs w:val="26"/>
        </w:rPr>
        <w:t xml:space="preserve"> dado que se trata </w:t>
      </w:r>
      <w:r w:rsidR="00150C1B">
        <w:rPr>
          <w:rFonts w:ascii="Arial" w:hAnsi="Arial" w:cs="Arial"/>
          <w:sz w:val="26"/>
          <w:szCs w:val="26"/>
        </w:rPr>
        <w:t>de un</w:t>
      </w:r>
      <w:r w:rsidR="00F26599" w:rsidRPr="00AA7768">
        <w:rPr>
          <w:rFonts w:ascii="Arial" w:hAnsi="Arial" w:cs="Arial"/>
          <w:sz w:val="26"/>
          <w:szCs w:val="26"/>
        </w:rPr>
        <w:t xml:space="preserve"> recurso de revisión interpuesto en contra de la sentencia de</w:t>
      </w:r>
      <w:r w:rsidR="00B90A66">
        <w:rPr>
          <w:rFonts w:ascii="Arial" w:hAnsi="Arial" w:cs="Arial"/>
          <w:sz w:val="26"/>
          <w:szCs w:val="26"/>
        </w:rPr>
        <w:t xml:space="preserve"> </w:t>
      </w:r>
      <w:r w:rsidR="00150C1B">
        <w:rPr>
          <w:rFonts w:ascii="Arial" w:hAnsi="Arial" w:cs="Arial"/>
          <w:sz w:val="26"/>
          <w:szCs w:val="26"/>
        </w:rPr>
        <w:t>cinco</w:t>
      </w:r>
      <w:r w:rsidR="00987B5B">
        <w:rPr>
          <w:rFonts w:ascii="Arial" w:hAnsi="Arial" w:cs="Arial"/>
          <w:sz w:val="26"/>
          <w:szCs w:val="26"/>
        </w:rPr>
        <w:t xml:space="preserve"> de </w:t>
      </w:r>
      <w:r w:rsidR="00B90A66">
        <w:rPr>
          <w:rFonts w:ascii="Arial" w:hAnsi="Arial" w:cs="Arial"/>
          <w:sz w:val="26"/>
          <w:szCs w:val="26"/>
        </w:rPr>
        <w:t>octubre</w:t>
      </w:r>
      <w:r w:rsidR="00987B5B">
        <w:rPr>
          <w:rFonts w:ascii="Arial" w:hAnsi="Arial" w:cs="Arial"/>
          <w:sz w:val="26"/>
          <w:szCs w:val="26"/>
        </w:rPr>
        <w:t xml:space="preserve"> de </w:t>
      </w:r>
      <w:r w:rsidR="00987B5B" w:rsidRPr="00FE0D56">
        <w:rPr>
          <w:rFonts w:ascii="Arial" w:hAnsi="Arial" w:cs="Arial"/>
          <w:sz w:val="26"/>
          <w:szCs w:val="26"/>
        </w:rPr>
        <w:t>dos mil vei</w:t>
      </w:r>
      <w:r w:rsidR="00987B5B">
        <w:rPr>
          <w:rFonts w:ascii="Arial" w:hAnsi="Arial" w:cs="Arial"/>
          <w:sz w:val="26"/>
          <w:szCs w:val="26"/>
        </w:rPr>
        <w:t>nt</w:t>
      </w:r>
      <w:r w:rsidR="00150C1B">
        <w:rPr>
          <w:rFonts w:ascii="Arial" w:hAnsi="Arial" w:cs="Arial"/>
          <w:sz w:val="26"/>
          <w:szCs w:val="26"/>
        </w:rPr>
        <w:t>iuno</w:t>
      </w:r>
      <w:r w:rsidR="00987B5B" w:rsidRPr="00FE0D56">
        <w:rPr>
          <w:rFonts w:ascii="Arial" w:hAnsi="Arial" w:cs="Arial"/>
          <w:sz w:val="26"/>
          <w:szCs w:val="26"/>
        </w:rPr>
        <w:t xml:space="preserve"> dictada por la </w:t>
      </w:r>
      <w:r w:rsidR="00150C1B">
        <w:rPr>
          <w:rFonts w:ascii="Arial" w:hAnsi="Arial" w:cs="Arial"/>
          <w:sz w:val="26"/>
          <w:szCs w:val="26"/>
        </w:rPr>
        <w:t>Cuarta</w:t>
      </w:r>
      <w:r w:rsidR="00987B5B" w:rsidRPr="00FE0D56">
        <w:rPr>
          <w:rFonts w:ascii="Arial" w:hAnsi="Arial" w:cs="Arial"/>
          <w:sz w:val="26"/>
          <w:szCs w:val="26"/>
        </w:rPr>
        <w:t xml:space="preserve"> Sala Unitaria de Primera Instancia en el juicio de nulidad </w:t>
      </w:r>
      <w:r w:rsidR="00987B5B" w:rsidRPr="00253F0B">
        <w:rPr>
          <w:rFonts w:ascii="Arial" w:hAnsi="Arial" w:cs="Arial"/>
          <w:b/>
          <w:sz w:val="26"/>
          <w:szCs w:val="26"/>
        </w:rPr>
        <w:t>0</w:t>
      </w:r>
      <w:r w:rsidR="00150C1B">
        <w:rPr>
          <w:rFonts w:ascii="Arial" w:hAnsi="Arial" w:cs="Arial"/>
          <w:b/>
          <w:sz w:val="26"/>
          <w:szCs w:val="26"/>
        </w:rPr>
        <w:t>118</w:t>
      </w:r>
      <w:r w:rsidR="00987B5B" w:rsidRPr="00253F0B">
        <w:rPr>
          <w:rFonts w:ascii="Arial" w:hAnsi="Arial" w:cs="Arial"/>
          <w:b/>
          <w:sz w:val="26"/>
          <w:szCs w:val="26"/>
        </w:rPr>
        <w:t>/20</w:t>
      </w:r>
      <w:r w:rsidR="001C38B4">
        <w:rPr>
          <w:rFonts w:ascii="Arial" w:hAnsi="Arial" w:cs="Arial"/>
          <w:b/>
          <w:sz w:val="26"/>
          <w:szCs w:val="26"/>
        </w:rPr>
        <w:t>18</w:t>
      </w:r>
      <w:r w:rsidR="00253F0B">
        <w:rPr>
          <w:rFonts w:ascii="Arial" w:hAnsi="Arial" w:cs="Arial"/>
          <w:sz w:val="26"/>
          <w:szCs w:val="26"/>
        </w:rPr>
        <w:t xml:space="preserve">. </w:t>
      </w:r>
      <w:r w:rsidR="00F26599">
        <w:rPr>
          <w:rFonts w:ascii="Arial" w:hAnsi="Arial" w:cs="Arial"/>
          <w:sz w:val="26"/>
          <w:szCs w:val="26"/>
        </w:rPr>
        <w:t>-</w:t>
      </w:r>
      <w:r w:rsidR="00253F0B">
        <w:rPr>
          <w:rFonts w:ascii="Arial" w:hAnsi="Arial" w:cs="Arial"/>
          <w:sz w:val="26"/>
          <w:szCs w:val="26"/>
        </w:rPr>
        <w:t xml:space="preserve"> - </w:t>
      </w:r>
      <w:r w:rsidR="00EA15EB">
        <w:rPr>
          <w:rFonts w:ascii="Arial" w:hAnsi="Arial" w:cs="Arial"/>
          <w:sz w:val="26"/>
          <w:szCs w:val="26"/>
        </w:rPr>
        <w:t xml:space="preserve">- - - - - - - - - - - - </w:t>
      </w:r>
      <w:r w:rsidR="004D7E83">
        <w:rPr>
          <w:rFonts w:ascii="Arial" w:hAnsi="Arial" w:cs="Arial"/>
          <w:sz w:val="26"/>
          <w:szCs w:val="26"/>
        </w:rPr>
        <w:t>- - - - - - - - - - - - - - - - - - - - - - - - - - - - - -</w:t>
      </w:r>
      <w:r w:rsidR="001A3108">
        <w:rPr>
          <w:rFonts w:ascii="Arial" w:hAnsi="Arial" w:cs="Arial"/>
          <w:sz w:val="26"/>
          <w:szCs w:val="26"/>
        </w:rPr>
        <w:t xml:space="preserve">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2C53E5D8" w14:textId="41D82068" w:rsidR="00C874AD" w:rsidRPr="00FE0D56" w:rsidRDefault="00C862F9" w:rsidP="00C874AD">
      <w:pPr>
        <w:spacing w:before="240" w:line="360" w:lineRule="auto"/>
        <w:ind w:firstLine="708"/>
        <w:jc w:val="both"/>
        <w:rPr>
          <w:rFonts w:ascii="Arial" w:hAnsi="Arial" w:cs="Arial"/>
          <w:sz w:val="26"/>
          <w:szCs w:val="26"/>
        </w:rPr>
      </w:pPr>
      <w:r w:rsidRPr="00FE0D56">
        <w:rPr>
          <w:rFonts w:ascii="Arial" w:hAnsi="Arial" w:cs="Arial"/>
          <w:b/>
          <w:sz w:val="26"/>
          <w:szCs w:val="26"/>
        </w:rPr>
        <w:t>SEGUNDO</w:t>
      </w:r>
      <w:r w:rsidR="00B632E2" w:rsidRPr="00FE0D56">
        <w:rPr>
          <w:rFonts w:ascii="Arial" w:hAnsi="Arial" w:cs="Arial"/>
          <w:sz w:val="26"/>
          <w:szCs w:val="26"/>
        </w:rPr>
        <w:t xml:space="preserve">. </w:t>
      </w:r>
      <w:r w:rsidR="00EE3B6D">
        <w:rPr>
          <w:rFonts w:ascii="Arial" w:hAnsi="Arial" w:cs="Arial"/>
          <w:sz w:val="26"/>
          <w:szCs w:val="26"/>
        </w:rPr>
        <w:t>El</w:t>
      </w:r>
      <w:r w:rsidR="00B632E2" w:rsidRPr="00FE0D56">
        <w:rPr>
          <w:rFonts w:ascii="Arial" w:hAnsi="Arial" w:cs="Arial"/>
          <w:sz w:val="26"/>
          <w:szCs w:val="26"/>
        </w:rPr>
        <w:t xml:space="preserve"> agravio hecho</w:t>
      </w:r>
      <w:r w:rsidR="00A24593" w:rsidRPr="00FE0D56">
        <w:rPr>
          <w:rFonts w:ascii="Arial" w:hAnsi="Arial" w:cs="Arial"/>
          <w:sz w:val="26"/>
          <w:szCs w:val="26"/>
        </w:rPr>
        <w:t xml:space="preserve"> valer se encuentra</w:t>
      </w:r>
      <w:r w:rsidRPr="00FE0D56">
        <w:rPr>
          <w:rFonts w:ascii="Arial" w:hAnsi="Arial" w:cs="Arial"/>
          <w:sz w:val="26"/>
          <w:szCs w:val="26"/>
        </w:rPr>
        <w:t xml:space="preserve"> expuesto</w:t>
      </w:r>
      <w:r w:rsidR="00C67A5C" w:rsidRPr="00FE0D56">
        <w:rPr>
          <w:rFonts w:ascii="Arial" w:hAnsi="Arial" w:cs="Arial"/>
          <w:sz w:val="26"/>
          <w:szCs w:val="26"/>
        </w:rPr>
        <w:t xml:space="preserve"> en </w:t>
      </w:r>
      <w:r w:rsidR="00EE3B6D">
        <w:rPr>
          <w:rFonts w:ascii="Arial" w:hAnsi="Arial" w:cs="Arial"/>
          <w:sz w:val="26"/>
          <w:szCs w:val="26"/>
        </w:rPr>
        <w:t>el</w:t>
      </w:r>
      <w:r w:rsidR="00C67A5C" w:rsidRPr="00FE0D56">
        <w:rPr>
          <w:rFonts w:ascii="Arial" w:hAnsi="Arial" w:cs="Arial"/>
          <w:sz w:val="26"/>
          <w:szCs w:val="26"/>
        </w:rPr>
        <w:t xml:space="preserve"> escrito respectivo de la</w:t>
      </w:r>
      <w:r w:rsidRPr="00FE0D56">
        <w:rPr>
          <w:rFonts w:ascii="Arial" w:hAnsi="Arial" w:cs="Arial"/>
          <w:sz w:val="26"/>
          <w:szCs w:val="26"/>
        </w:rPr>
        <w:t xml:space="preserve"> </w:t>
      </w:r>
      <w:r w:rsidR="00B632E2" w:rsidRPr="00FE0D56">
        <w:rPr>
          <w:rFonts w:ascii="Arial" w:hAnsi="Arial" w:cs="Arial"/>
          <w:sz w:val="26"/>
          <w:szCs w:val="26"/>
        </w:rPr>
        <w:t xml:space="preserve">autoridad </w:t>
      </w:r>
      <w:r w:rsidRPr="00FE0D56">
        <w:rPr>
          <w:rFonts w:ascii="Arial" w:hAnsi="Arial" w:cs="Arial"/>
          <w:sz w:val="26"/>
          <w:szCs w:val="26"/>
        </w:rPr>
        <w:t>recurrente, por lo que no ex</w:t>
      </w:r>
      <w:r w:rsidR="00A72F09" w:rsidRPr="00FE0D56">
        <w:rPr>
          <w:rFonts w:ascii="Arial" w:hAnsi="Arial" w:cs="Arial"/>
          <w:sz w:val="26"/>
          <w:szCs w:val="26"/>
        </w:rPr>
        <w:t>iste necesidad de transcribirlo, al no transgredirse</w:t>
      </w:r>
      <w:r w:rsidRPr="00FE0D56">
        <w:rPr>
          <w:rFonts w:ascii="Arial" w:hAnsi="Arial" w:cs="Arial"/>
          <w:sz w:val="26"/>
          <w:szCs w:val="26"/>
        </w:rPr>
        <w:t xml:space="preserve"> derecho alguno, como tampoco se vulnera disposición expresa que imponga tal obligación. </w:t>
      </w:r>
      <w:r w:rsidR="00C874AD" w:rsidRPr="00FE0D56">
        <w:rPr>
          <w:rFonts w:ascii="Arial" w:hAnsi="Arial" w:cs="Arial"/>
          <w:sz w:val="26"/>
          <w:szCs w:val="26"/>
        </w:rPr>
        <w:t>Sirve de apoyo a lo anterior, l</w:t>
      </w:r>
      <w:r w:rsidR="003B7153" w:rsidRPr="00FE0D56">
        <w:rPr>
          <w:rFonts w:ascii="Arial" w:hAnsi="Arial" w:cs="Arial"/>
          <w:sz w:val="26"/>
          <w:szCs w:val="26"/>
        </w:rPr>
        <w:t xml:space="preserve">a Jurisprudencia 2a./J. 58/2010 de número </w:t>
      </w:r>
      <w:r w:rsidR="003B7153" w:rsidRPr="00FE0D56">
        <w:rPr>
          <w:rFonts w:ascii="Arial" w:hAnsi="Arial" w:cs="Arial"/>
          <w:sz w:val="26"/>
          <w:szCs w:val="26"/>
        </w:rPr>
        <w:lastRenderedPageBreak/>
        <w:t>de registro</w:t>
      </w:r>
      <w:r w:rsidR="00C874AD" w:rsidRPr="00FE0D56">
        <w:rPr>
          <w:rFonts w:ascii="Arial" w:hAnsi="Arial" w:cs="Arial"/>
          <w:sz w:val="26"/>
          <w:szCs w:val="26"/>
        </w:rPr>
        <w:t xml:space="preserve"> </w:t>
      </w:r>
      <w:r w:rsidR="003B7153" w:rsidRPr="00FE0D56">
        <w:rPr>
          <w:rFonts w:ascii="Arial" w:hAnsi="Arial" w:cs="Arial"/>
          <w:sz w:val="26"/>
          <w:szCs w:val="26"/>
        </w:rPr>
        <w:t xml:space="preserve">164618 </w:t>
      </w:r>
      <w:r w:rsidR="00C874AD" w:rsidRPr="00FE0D56">
        <w:rPr>
          <w:rFonts w:ascii="Arial" w:hAnsi="Arial" w:cs="Arial"/>
          <w:sz w:val="26"/>
          <w:szCs w:val="26"/>
        </w:rPr>
        <w:t>emitida por la Segunda Sala de la Suprema Corte de Justicia de la Nación, publicada en el Semanario Judicial de la</w:t>
      </w:r>
      <w:r w:rsidR="00ED53F4" w:rsidRPr="00FE0D56">
        <w:rPr>
          <w:rFonts w:ascii="Arial" w:hAnsi="Arial" w:cs="Arial"/>
          <w:sz w:val="26"/>
          <w:szCs w:val="26"/>
        </w:rPr>
        <w:t xml:space="preserve"> Federación y su Gaceta, en la Novena É</w:t>
      </w:r>
      <w:r w:rsidR="00C874AD" w:rsidRPr="00FE0D56">
        <w:rPr>
          <w:rFonts w:ascii="Arial" w:hAnsi="Arial" w:cs="Arial"/>
          <w:sz w:val="26"/>
          <w:szCs w:val="26"/>
        </w:rPr>
        <w:t>poca, Tom</w:t>
      </w:r>
      <w:r w:rsidR="00217336" w:rsidRPr="00FE0D56">
        <w:rPr>
          <w:rFonts w:ascii="Arial" w:hAnsi="Arial" w:cs="Arial"/>
          <w:sz w:val="26"/>
          <w:szCs w:val="26"/>
        </w:rPr>
        <w:t>o XXXI, Mayo de 2010, página 830</w:t>
      </w:r>
      <w:r w:rsidR="00C874AD" w:rsidRPr="00FE0D56">
        <w:rPr>
          <w:rFonts w:ascii="Arial" w:hAnsi="Arial" w:cs="Arial"/>
          <w:sz w:val="26"/>
          <w:szCs w:val="26"/>
        </w:rPr>
        <w:t xml:space="preserve">, </w:t>
      </w:r>
      <w:r w:rsidR="000243B2">
        <w:rPr>
          <w:rFonts w:ascii="Arial" w:hAnsi="Arial" w:cs="Arial"/>
          <w:sz w:val="26"/>
          <w:szCs w:val="26"/>
        </w:rPr>
        <w:t>M</w:t>
      </w:r>
      <w:r w:rsidR="00C874AD" w:rsidRPr="00FE0D56">
        <w:rPr>
          <w:rFonts w:ascii="Arial" w:hAnsi="Arial" w:cs="Arial"/>
          <w:sz w:val="26"/>
          <w:szCs w:val="26"/>
        </w:rPr>
        <w:t xml:space="preserve">ateria </w:t>
      </w:r>
      <w:r w:rsidR="000243B2">
        <w:rPr>
          <w:rFonts w:ascii="Arial" w:hAnsi="Arial" w:cs="Arial"/>
          <w:sz w:val="26"/>
          <w:szCs w:val="26"/>
        </w:rPr>
        <w:t>C</w:t>
      </w:r>
      <w:r w:rsidR="00C874AD" w:rsidRPr="00FE0D56">
        <w:rPr>
          <w:rFonts w:ascii="Arial" w:hAnsi="Arial" w:cs="Arial"/>
          <w:sz w:val="26"/>
          <w:szCs w:val="26"/>
        </w:rPr>
        <w:t>omún, de rubro y texto siguientes:</w:t>
      </w:r>
      <w:r w:rsidR="004D7E83">
        <w:rPr>
          <w:rFonts w:ascii="Arial" w:hAnsi="Arial" w:cs="Arial"/>
          <w:sz w:val="26"/>
          <w:szCs w:val="26"/>
        </w:rPr>
        <w:t xml:space="preserve"> - - - - - - -</w:t>
      </w:r>
      <w:r w:rsidR="001A3108">
        <w:rPr>
          <w:rFonts w:ascii="Arial" w:hAnsi="Arial" w:cs="Arial"/>
          <w:sz w:val="26"/>
          <w:szCs w:val="26"/>
        </w:rPr>
        <w:t xml:space="preserve">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29A56590" w14:textId="77777777" w:rsidR="00C874AD" w:rsidRPr="00FE0D56" w:rsidRDefault="00C874AD" w:rsidP="004D7E83">
      <w:pPr>
        <w:spacing w:after="0"/>
        <w:ind w:left="709" w:right="758"/>
        <w:jc w:val="both"/>
        <w:rPr>
          <w:rFonts w:ascii="Arial" w:hAnsi="Arial" w:cs="Arial"/>
          <w:b/>
          <w:i/>
        </w:rPr>
      </w:pPr>
      <w:r w:rsidRPr="00FE0D56">
        <w:rPr>
          <w:rFonts w:ascii="Arial" w:hAnsi="Arial" w:cs="Arial"/>
          <w:sz w:val="26"/>
          <w:szCs w:val="26"/>
        </w:rPr>
        <w:t>“</w:t>
      </w:r>
      <w:r w:rsidRPr="00FE0D56">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FE0D56" w:rsidRDefault="00C874AD" w:rsidP="004D7E83">
      <w:pPr>
        <w:spacing w:after="0"/>
        <w:ind w:left="709" w:right="758"/>
        <w:jc w:val="both"/>
        <w:rPr>
          <w:rFonts w:ascii="Arial" w:hAnsi="Arial" w:cs="Arial"/>
          <w:sz w:val="26"/>
          <w:szCs w:val="26"/>
        </w:rPr>
      </w:pPr>
      <w:r w:rsidRPr="00FE0D5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FE0D56">
        <w:rPr>
          <w:rFonts w:ascii="Arial" w:hAnsi="Arial" w:cs="Arial"/>
          <w:sz w:val="26"/>
          <w:szCs w:val="26"/>
        </w:rPr>
        <w:t xml:space="preserve">” </w:t>
      </w:r>
    </w:p>
    <w:p w14:paraId="428B6FAD" w14:textId="4D6DFC33" w:rsidR="00D27EF8" w:rsidRDefault="001E40C5" w:rsidP="00F4301C">
      <w:pPr>
        <w:widowControl w:val="0"/>
        <w:tabs>
          <w:tab w:val="left" w:pos="7938"/>
        </w:tabs>
        <w:spacing w:before="240" w:line="360" w:lineRule="auto"/>
        <w:ind w:right="18" w:firstLine="709"/>
        <w:jc w:val="both"/>
        <w:rPr>
          <w:rFonts w:ascii="Arial" w:eastAsia="Times New Roman" w:hAnsi="Arial" w:cs="Arial"/>
          <w:sz w:val="26"/>
          <w:szCs w:val="26"/>
        </w:rPr>
      </w:pPr>
      <w:r>
        <w:rPr>
          <w:rFonts w:ascii="Arial" w:hAnsi="Arial" w:cs="Arial"/>
          <w:b/>
          <w:sz w:val="26"/>
          <w:szCs w:val="26"/>
        </w:rPr>
        <w:t>TERCERO</w:t>
      </w:r>
      <w:r w:rsidR="001C38B4" w:rsidRPr="001D06BD">
        <w:rPr>
          <w:rFonts w:ascii="Arial" w:hAnsi="Arial" w:cs="Arial"/>
          <w:sz w:val="26"/>
          <w:szCs w:val="26"/>
        </w:rPr>
        <w:t xml:space="preserve">. </w:t>
      </w:r>
      <w:r w:rsidR="00F527A6">
        <w:rPr>
          <w:rFonts w:ascii="Arial" w:hAnsi="Arial" w:cs="Arial"/>
          <w:sz w:val="26"/>
          <w:szCs w:val="26"/>
        </w:rPr>
        <w:t xml:space="preserve">Arguye </w:t>
      </w:r>
      <w:r w:rsidR="00F4301C">
        <w:rPr>
          <w:rFonts w:ascii="Arial" w:hAnsi="Arial" w:cs="Arial"/>
          <w:sz w:val="26"/>
          <w:szCs w:val="26"/>
        </w:rPr>
        <w:t xml:space="preserve">la autoridad inconforme </w:t>
      </w:r>
      <w:r w:rsidR="001C38B4" w:rsidRPr="00F527A6">
        <w:rPr>
          <w:rFonts w:ascii="Arial" w:eastAsia="Times New Roman" w:hAnsi="Arial" w:cs="Arial"/>
          <w:sz w:val="26"/>
          <w:szCs w:val="26"/>
        </w:rPr>
        <w:t xml:space="preserve">que </w:t>
      </w:r>
      <w:r w:rsidR="00446FBE">
        <w:rPr>
          <w:rFonts w:ascii="Arial" w:eastAsia="Times New Roman" w:hAnsi="Arial" w:cs="Arial"/>
          <w:sz w:val="26"/>
          <w:szCs w:val="26"/>
        </w:rPr>
        <w:t xml:space="preserve">el considerando cuarto de </w:t>
      </w:r>
      <w:r w:rsidR="001C38B4" w:rsidRPr="00F527A6">
        <w:rPr>
          <w:rFonts w:ascii="Arial" w:eastAsia="Times New Roman" w:hAnsi="Arial" w:cs="Arial"/>
          <w:sz w:val="26"/>
          <w:szCs w:val="26"/>
        </w:rPr>
        <w:t>la sentencia en revisión le causa agravio,</w:t>
      </w:r>
      <w:r w:rsidR="005A2B14">
        <w:rPr>
          <w:rFonts w:ascii="Arial" w:eastAsia="Times New Roman" w:hAnsi="Arial" w:cs="Arial"/>
          <w:sz w:val="26"/>
          <w:szCs w:val="26"/>
        </w:rPr>
        <w:t xml:space="preserve"> </w:t>
      </w:r>
      <w:r w:rsidR="00D27EF8">
        <w:rPr>
          <w:rFonts w:ascii="Arial" w:eastAsia="Times New Roman" w:hAnsi="Arial" w:cs="Arial"/>
          <w:sz w:val="26"/>
          <w:szCs w:val="26"/>
        </w:rPr>
        <w:t xml:space="preserve">pues dice se viola </w:t>
      </w:r>
      <w:r w:rsidR="005A2B14">
        <w:rPr>
          <w:rFonts w:ascii="Arial" w:eastAsia="Times New Roman" w:hAnsi="Arial" w:cs="Arial"/>
          <w:sz w:val="26"/>
          <w:szCs w:val="26"/>
        </w:rPr>
        <w:t xml:space="preserve">en su perjuicio </w:t>
      </w:r>
      <w:r w:rsidR="00D27EF8" w:rsidRPr="00D27EF8">
        <w:rPr>
          <w:rFonts w:ascii="Arial" w:eastAsia="Times New Roman" w:hAnsi="Arial" w:cs="Arial"/>
          <w:sz w:val="26"/>
          <w:szCs w:val="26"/>
        </w:rPr>
        <w:t>los artículos 14 y 16 de la Constitución Política de los Estados Unidos Mexicanos</w:t>
      </w:r>
      <w:r w:rsidR="00D27EF8">
        <w:rPr>
          <w:rFonts w:ascii="Arial" w:eastAsia="Times New Roman" w:hAnsi="Arial" w:cs="Arial"/>
          <w:sz w:val="26"/>
          <w:szCs w:val="26"/>
        </w:rPr>
        <w:t xml:space="preserve">, </w:t>
      </w:r>
      <w:r w:rsidR="00D27EF8" w:rsidRPr="00D27EF8">
        <w:rPr>
          <w:rFonts w:ascii="Arial" w:eastAsia="Times New Roman" w:hAnsi="Arial" w:cs="Arial"/>
          <w:sz w:val="26"/>
          <w:szCs w:val="26"/>
        </w:rPr>
        <w:t xml:space="preserve">y </w:t>
      </w:r>
      <w:r w:rsidR="0048347B">
        <w:rPr>
          <w:rFonts w:ascii="Arial" w:eastAsia="Times New Roman" w:hAnsi="Arial" w:cs="Arial"/>
          <w:sz w:val="26"/>
          <w:szCs w:val="26"/>
        </w:rPr>
        <w:t>207</w:t>
      </w:r>
      <w:r w:rsidR="00D27EF8">
        <w:rPr>
          <w:rFonts w:ascii="Arial" w:eastAsia="Times New Roman" w:hAnsi="Arial" w:cs="Arial"/>
          <w:sz w:val="26"/>
          <w:szCs w:val="26"/>
        </w:rPr>
        <w:t>,</w:t>
      </w:r>
      <w:r w:rsidR="00D27EF8" w:rsidRPr="00D27EF8">
        <w:rPr>
          <w:rFonts w:ascii="Arial" w:eastAsia="Times New Roman" w:hAnsi="Arial" w:cs="Arial"/>
          <w:sz w:val="26"/>
          <w:szCs w:val="26"/>
        </w:rPr>
        <w:t xml:space="preserve"> fracción </w:t>
      </w:r>
      <w:r w:rsidR="0048347B">
        <w:rPr>
          <w:rFonts w:ascii="Arial" w:eastAsia="Times New Roman" w:hAnsi="Arial" w:cs="Arial"/>
          <w:sz w:val="26"/>
          <w:szCs w:val="26"/>
        </w:rPr>
        <w:t>II</w:t>
      </w:r>
      <w:r w:rsidR="00D27EF8" w:rsidRPr="00D27EF8">
        <w:rPr>
          <w:rFonts w:ascii="Arial" w:eastAsia="Times New Roman" w:hAnsi="Arial" w:cs="Arial"/>
          <w:sz w:val="26"/>
          <w:szCs w:val="26"/>
        </w:rPr>
        <w:t xml:space="preserve"> de la Ley de Procedimiento y Justicia Administrativa para el Estado de Oaxaca, ya que la sentencia que se recurre </w:t>
      </w:r>
      <w:r w:rsidR="00D27EF8">
        <w:rPr>
          <w:rFonts w:ascii="Arial" w:eastAsia="Times New Roman" w:hAnsi="Arial" w:cs="Arial"/>
          <w:sz w:val="26"/>
          <w:szCs w:val="26"/>
        </w:rPr>
        <w:t>n</w:t>
      </w:r>
      <w:r w:rsidR="00D27EF8" w:rsidRPr="00D27EF8">
        <w:rPr>
          <w:rFonts w:ascii="Arial" w:eastAsia="Times New Roman" w:hAnsi="Arial" w:cs="Arial"/>
          <w:sz w:val="26"/>
          <w:szCs w:val="26"/>
        </w:rPr>
        <w:t>o está emitida en forma congruente con el acto impugnado</w:t>
      </w:r>
      <w:r w:rsidR="00D27EF8">
        <w:rPr>
          <w:rFonts w:ascii="Arial" w:eastAsia="Times New Roman" w:hAnsi="Arial" w:cs="Arial"/>
          <w:sz w:val="26"/>
          <w:szCs w:val="26"/>
        </w:rPr>
        <w:t xml:space="preserve">. - - - - - - - - - - - - - - - - - - - </w:t>
      </w:r>
      <w:r w:rsidR="0048347B">
        <w:rPr>
          <w:rFonts w:ascii="Arial" w:eastAsia="Times New Roman" w:hAnsi="Arial" w:cs="Arial"/>
          <w:sz w:val="26"/>
          <w:szCs w:val="26"/>
        </w:rPr>
        <w:t xml:space="preserve">- - - - - - - - - - - - -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7AD19F1B" w14:textId="764D352F" w:rsidR="00F02C22" w:rsidRPr="00F02C22" w:rsidRDefault="00622F02" w:rsidP="00F02C22">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Señala que resolver bajo el principio de </w:t>
      </w:r>
      <w:r w:rsidRPr="00622F02">
        <w:rPr>
          <w:rFonts w:ascii="Arial" w:eastAsia="Times New Roman" w:hAnsi="Arial" w:cs="Arial"/>
          <w:i/>
          <w:sz w:val="26"/>
          <w:szCs w:val="26"/>
        </w:rPr>
        <w:t>Litis Abierta</w:t>
      </w:r>
      <w:r>
        <w:rPr>
          <w:rFonts w:ascii="Arial" w:eastAsia="Times New Roman" w:hAnsi="Arial" w:cs="Arial"/>
          <w:sz w:val="26"/>
          <w:szCs w:val="26"/>
        </w:rPr>
        <w:t xml:space="preserve">, </w:t>
      </w:r>
      <w:r w:rsidR="00F02C22" w:rsidRPr="00F02C22">
        <w:rPr>
          <w:rFonts w:ascii="Arial" w:eastAsia="Times New Roman" w:hAnsi="Arial" w:cs="Arial"/>
          <w:sz w:val="26"/>
          <w:szCs w:val="26"/>
        </w:rPr>
        <w:t xml:space="preserve">vulnera en </w:t>
      </w:r>
      <w:r>
        <w:rPr>
          <w:rFonts w:ascii="Arial" w:eastAsia="Times New Roman" w:hAnsi="Arial" w:cs="Arial"/>
          <w:sz w:val="26"/>
          <w:szCs w:val="26"/>
        </w:rPr>
        <w:t>su</w:t>
      </w:r>
      <w:r w:rsidR="00F02C22" w:rsidRPr="00F02C22">
        <w:rPr>
          <w:rFonts w:ascii="Arial" w:eastAsia="Times New Roman" w:hAnsi="Arial" w:cs="Arial"/>
          <w:sz w:val="26"/>
          <w:szCs w:val="26"/>
        </w:rPr>
        <w:t xml:space="preserve"> perjuicio el principio de </w:t>
      </w:r>
      <w:r>
        <w:rPr>
          <w:rFonts w:ascii="Arial" w:eastAsia="Times New Roman" w:hAnsi="Arial" w:cs="Arial"/>
          <w:sz w:val="26"/>
          <w:szCs w:val="26"/>
        </w:rPr>
        <w:t>i</w:t>
      </w:r>
      <w:r w:rsidRPr="00F02C22">
        <w:rPr>
          <w:rFonts w:ascii="Arial" w:eastAsia="Times New Roman" w:hAnsi="Arial" w:cs="Arial"/>
          <w:sz w:val="26"/>
          <w:szCs w:val="26"/>
        </w:rPr>
        <w:t>gualdad de las partes,</w:t>
      </w:r>
      <w:r>
        <w:rPr>
          <w:rFonts w:ascii="Arial" w:eastAsia="Times New Roman" w:hAnsi="Arial" w:cs="Arial"/>
          <w:sz w:val="26"/>
          <w:szCs w:val="26"/>
        </w:rPr>
        <w:t xml:space="preserve"> debido proceso, legalidad y exhaustividad, </w:t>
      </w:r>
      <w:r w:rsidR="00F02C22" w:rsidRPr="00F02C22">
        <w:rPr>
          <w:rFonts w:ascii="Arial" w:eastAsia="Times New Roman" w:hAnsi="Arial" w:cs="Arial"/>
          <w:sz w:val="26"/>
          <w:szCs w:val="26"/>
        </w:rPr>
        <w:t>que consagra</w:t>
      </w:r>
      <w:r>
        <w:rPr>
          <w:rFonts w:ascii="Arial" w:eastAsia="Times New Roman" w:hAnsi="Arial" w:cs="Arial"/>
          <w:sz w:val="26"/>
          <w:szCs w:val="26"/>
        </w:rPr>
        <w:t>n</w:t>
      </w:r>
      <w:r w:rsidR="00F02C22" w:rsidRPr="00F02C22">
        <w:rPr>
          <w:rFonts w:ascii="Arial" w:eastAsia="Times New Roman" w:hAnsi="Arial" w:cs="Arial"/>
          <w:sz w:val="26"/>
          <w:szCs w:val="26"/>
        </w:rPr>
        <w:t xml:space="preserve"> </w:t>
      </w:r>
      <w:r>
        <w:rPr>
          <w:rFonts w:ascii="Arial" w:eastAsia="Times New Roman" w:hAnsi="Arial" w:cs="Arial"/>
          <w:sz w:val="26"/>
          <w:szCs w:val="26"/>
        </w:rPr>
        <w:t>los</w:t>
      </w:r>
      <w:r w:rsidR="00F02C22" w:rsidRPr="00F02C22">
        <w:rPr>
          <w:rFonts w:ascii="Arial" w:eastAsia="Times New Roman" w:hAnsi="Arial" w:cs="Arial"/>
          <w:sz w:val="26"/>
          <w:szCs w:val="26"/>
        </w:rPr>
        <w:t xml:space="preserve"> artículo</w:t>
      </w:r>
      <w:r>
        <w:rPr>
          <w:rFonts w:ascii="Arial" w:eastAsia="Times New Roman" w:hAnsi="Arial" w:cs="Arial"/>
          <w:sz w:val="26"/>
          <w:szCs w:val="26"/>
        </w:rPr>
        <w:t xml:space="preserve">s 14, 16 y </w:t>
      </w:r>
      <w:r w:rsidR="00F02C22" w:rsidRPr="00F02C22">
        <w:rPr>
          <w:rFonts w:ascii="Arial" w:eastAsia="Times New Roman" w:hAnsi="Arial" w:cs="Arial"/>
          <w:sz w:val="26"/>
          <w:szCs w:val="26"/>
        </w:rPr>
        <w:t xml:space="preserve">17 </w:t>
      </w:r>
      <w:r>
        <w:rPr>
          <w:rFonts w:ascii="Arial" w:eastAsia="Times New Roman" w:hAnsi="Arial" w:cs="Arial"/>
          <w:sz w:val="26"/>
          <w:szCs w:val="26"/>
        </w:rPr>
        <w:t xml:space="preserve">de la Constitución Federal. - - - - - - - - - - - - - - - - - - - - - - - - - - - - - - </w:t>
      </w:r>
      <w:r w:rsidR="001203D2">
        <w:rPr>
          <w:rFonts w:ascii="Arial" w:eastAsia="Times New Roman" w:hAnsi="Arial" w:cs="Arial"/>
          <w:sz w:val="26"/>
          <w:szCs w:val="26"/>
        </w:rPr>
        <w:t>- - - - - -</w:t>
      </w:r>
      <w:r w:rsidR="001A3108">
        <w:rPr>
          <w:rFonts w:ascii="Arial" w:eastAsia="Times New Roman" w:hAnsi="Arial" w:cs="Arial"/>
          <w:sz w:val="26"/>
          <w:szCs w:val="26"/>
        </w:rPr>
        <w:t xml:space="preserve">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56A0BC6E" w14:textId="74BC356E" w:rsidR="0063785D" w:rsidRPr="00D27EF8" w:rsidRDefault="00622F02" w:rsidP="0063785D">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D</w:t>
      </w:r>
      <w:r w:rsidR="00294EC3">
        <w:rPr>
          <w:rFonts w:ascii="Arial" w:eastAsia="Times New Roman" w:hAnsi="Arial" w:cs="Arial"/>
          <w:sz w:val="26"/>
          <w:szCs w:val="26"/>
        </w:rPr>
        <w:t>ice</w:t>
      </w:r>
      <w:r w:rsidR="00D27EF8">
        <w:rPr>
          <w:rFonts w:ascii="Arial" w:eastAsia="Times New Roman" w:hAnsi="Arial" w:cs="Arial"/>
          <w:sz w:val="26"/>
          <w:szCs w:val="26"/>
        </w:rPr>
        <w:t xml:space="preserve"> que la</w:t>
      </w:r>
      <w:r w:rsidR="00D27EF8" w:rsidRPr="00D27EF8">
        <w:rPr>
          <w:rFonts w:ascii="Arial" w:eastAsia="Times New Roman" w:hAnsi="Arial" w:cs="Arial"/>
          <w:sz w:val="26"/>
          <w:szCs w:val="26"/>
        </w:rPr>
        <w:t xml:space="preserve"> Primera Instancia no tomó en cuenta que </w:t>
      </w:r>
      <w:r w:rsidR="00294EC3">
        <w:rPr>
          <w:rFonts w:ascii="Arial" w:eastAsia="Times New Roman" w:hAnsi="Arial" w:cs="Arial"/>
          <w:sz w:val="26"/>
          <w:szCs w:val="26"/>
        </w:rPr>
        <w:t xml:space="preserve">en </w:t>
      </w:r>
      <w:r w:rsidR="00D27EF8">
        <w:rPr>
          <w:rFonts w:ascii="Arial" w:eastAsia="Times New Roman" w:hAnsi="Arial" w:cs="Arial"/>
          <w:sz w:val="26"/>
          <w:szCs w:val="26"/>
        </w:rPr>
        <w:t>el</w:t>
      </w:r>
      <w:r w:rsidR="00D27EF8" w:rsidRPr="00D27EF8">
        <w:rPr>
          <w:rFonts w:ascii="Arial" w:eastAsia="Times New Roman" w:hAnsi="Arial" w:cs="Arial"/>
          <w:sz w:val="26"/>
          <w:szCs w:val="26"/>
        </w:rPr>
        <w:t xml:space="preserve"> acta de infracción</w:t>
      </w:r>
      <w:r w:rsidR="00D27EF8">
        <w:rPr>
          <w:rFonts w:ascii="Arial" w:eastAsia="Times New Roman" w:hAnsi="Arial" w:cs="Arial"/>
          <w:sz w:val="26"/>
          <w:szCs w:val="26"/>
        </w:rPr>
        <w:t xml:space="preserve"> sí asent</w:t>
      </w:r>
      <w:r w:rsidR="00294EC3">
        <w:rPr>
          <w:rFonts w:ascii="Arial" w:eastAsia="Times New Roman" w:hAnsi="Arial" w:cs="Arial"/>
          <w:sz w:val="26"/>
          <w:szCs w:val="26"/>
        </w:rPr>
        <w:t>aron</w:t>
      </w:r>
      <w:r w:rsidR="00D27EF8">
        <w:rPr>
          <w:rFonts w:ascii="Arial" w:eastAsia="Times New Roman" w:hAnsi="Arial" w:cs="Arial"/>
          <w:sz w:val="26"/>
          <w:szCs w:val="26"/>
        </w:rPr>
        <w:t xml:space="preserve"> </w:t>
      </w:r>
      <w:r w:rsidR="0048347B">
        <w:rPr>
          <w:rFonts w:ascii="Arial" w:eastAsia="Times New Roman" w:hAnsi="Arial" w:cs="Arial"/>
          <w:sz w:val="26"/>
          <w:szCs w:val="26"/>
        </w:rPr>
        <w:t>los</w:t>
      </w:r>
      <w:r w:rsidR="00D27EF8" w:rsidRPr="00D27EF8">
        <w:rPr>
          <w:rFonts w:ascii="Arial" w:eastAsia="Times New Roman" w:hAnsi="Arial" w:cs="Arial"/>
          <w:sz w:val="26"/>
          <w:szCs w:val="26"/>
        </w:rPr>
        <w:t xml:space="preserve"> motivos y </w:t>
      </w:r>
      <w:r w:rsidR="0048347B">
        <w:rPr>
          <w:rFonts w:ascii="Arial" w:eastAsia="Times New Roman" w:hAnsi="Arial" w:cs="Arial"/>
          <w:sz w:val="26"/>
          <w:szCs w:val="26"/>
        </w:rPr>
        <w:t>fundamentos</w:t>
      </w:r>
      <w:r w:rsidR="00D27EF8" w:rsidRPr="00D27EF8">
        <w:rPr>
          <w:rFonts w:ascii="Arial" w:eastAsia="Times New Roman" w:hAnsi="Arial" w:cs="Arial"/>
          <w:sz w:val="26"/>
          <w:szCs w:val="26"/>
        </w:rPr>
        <w:t xml:space="preserve"> </w:t>
      </w:r>
      <w:r w:rsidR="00D27EF8">
        <w:rPr>
          <w:rFonts w:ascii="Arial" w:eastAsia="Times New Roman" w:hAnsi="Arial" w:cs="Arial"/>
          <w:sz w:val="26"/>
          <w:szCs w:val="26"/>
        </w:rPr>
        <w:t>de su emisión</w:t>
      </w:r>
      <w:r w:rsidR="00D27EF8" w:rsidRPr="00D27EF8">
        <w:rPr>
          <w:rFonts w:ascii="Arial" w:eastAsia="Times New Roman" w:hAnsi="Arial" w:cs="Arial"/>
          <w:sz w:val="26"/>
          <w:szCs w:val="26"/>
        </w:rPr>
        <w:t xml:space="preserve">, </w:t>
      </w:r>
      <w:r w:rsidR="00294EC3">
        <w:rPr>
          <w:rFonts w:ascii="Arial" w:eastAsia="Times New Roman" w:hAnsi="Arial" w:cs="Arial"/>
          <w:sz w:val="26"/>
          <w:szCs w:val="26"/>
        </w:rPr>
        <w:t xml:space="preserve">por lo que </w:t>
      </w:r>
      <w:r w:rsidR="00D27EF8">
        <w:rPr>
          <w:rFonts w:ascii="Arial" w:eastAsia="Times New Roman" w:hAnsi="Arial" w:cs="Arial"/>
          <w:sz w:val="26"/>
          <w:szCs w:val="26"/>
        </w:rPr>
        <w:t xml:space="preserve">cuenta </w:t>
      </w:r>
      <w:r w:rsidR="00D27EF8" w:rsidRPr="00D27EF8">
        <w:rPr>
          <w:rFonts w:ascii="Arial" w:eastAsia="Times New Roman" w:hAnsi="Arial" w:cs="Arial"/>
          <w:sz w:val="26"/>
          <w:szCs w:val="26"/>
        </w:rPr>
        <w:t>con todos los elementos de validez y existencia</w:t>
      </w:r>
      <w:r w:rsidR="0048347B">
        <w:rPr>
          <w:rFonts w:ascii="Arial" w:eastAsia="Times New Roman" w:hAnsi="Arial" w:cs="Arial"/>
          <w:sz w:val="26"/>
          <w:szCs w:val="26"/>
        </w:rPr>
        <w:t xml:space="preserve"> que prevé el artículo 17 de la </w:t>
      </w:r>
      <w:r w:rsidR="0048347B" w:rsidRPr="0048347B">
        <w:rPr>
          <w:rFonts w:ascii="Arial" w:eastAsia="Times New Roman" w:hAnsi="Arial" w:cs="Arial"/>
          <w:sz w:val="26"/>
          <w:szCs w:val="26"/>
        </w:rPr>
        <w:t xml:space="preserve">Ley de Procedimiento y Justicia Administrativa para </w:t>
      </w:r>
      <w:r w:rsidR="0048347B" w:rsidRPr="0048347B">
        <w:rPr>
          <w:rFonts w:ascii="Arial" w:eastAsia="Times New Roman" w:hAnsi="Arial" w:cs="Arial"/>
          <w:sz w:val="26"/>
          <w:szCs w:val="26"/>
        </w:rPr>
        <w:lastRenderedPageBreak/>
        <w:t>el Estado de Oaxaca</w:t>
      </w:r>
      <w:r w:rsidR="0063785D">
        <w:rPr>
          <w:rFonts w:ascii="Arial" w:eastAsia="Times New Roman" w:hAnsi="Arial" w:cs="Arial"/>
          <w:sz w:val="26"/>
          <w:szCs w:val="26"/>
        </w:rPr>
        <w:t xml:space="preserve">. - - - - - - - - - - - - - - - - - - - - - - - </w:t>
      </w:r>
      <w:r w:rsidR="0048347B">
        <w:rPr>
          <w:rFonts w:ascii="Arial" w:eastAsia="Times New Roman" w:hAnsi="Arial" w:cs="Arial"/>
          <w:sz w:val="26"/>
          <w:szCs w:val="26"/>
        </w:rPr>
        <w:t xml:space="preserve">-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 </w:t>
      </w:r>
    </w:p>
    <w:p w14:paraId="287B3317" w14:textId="79E4E814" w:rsidR="00A40148" w:rsidRPr="005A2B14" w:rsidRDefault="0063785D" w:rsidP="00D27EF8">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A</w:t>
      </w:r>
      <w:r w:rsidR="00D27EF8" w:rsidRPr="00D27EF8">
        <w:rPr>
          <w:rFonts w:ascii="Arial" w:eastAsia="Times New Roman" w:hAnsi="Arial" w:cs="Arial"/>
          <w:sz w:val="26"/>
          <w:szCs w:val="26"/>
        </w:rPr>
        <w:t>sí</w:t>
      </w:r>
      <w:r w:rsidR="00294EC3">
        <w:rPr>
          <w:rFonts w:ascii="Arial" w:eastAsia="Times New Roman" w:hAnsi="Arial" w:cs="Arial"/>
          <w:sz w:val="26"/>
          <w:szCs w:val="26"/>
        </w:rPr>
        <w:t>,</w:t>
      </w:r>
      <w:r w:rsidR="0048347B">
        <w:rPr>
          <w:rFonts w:ascii="Arial" w:eastAsia="Times New Roman" w:hAnsi="Arial" w:cs="Arial"/>
          <w:sz w:val="26"/>
          <w:szCs w:val="26"/>
        </w:rPr>
        <w:t xml:space="preserve"> </w:t>
      </w:r>
      <w:r w:rsidR="00E0431A">
        <w:rPr>
          <w:rFonts w:ascii="Arial" w:eastAsia="Times New Roman" w:hAnsi="Arial" w:cs="Arial"/>
          <w:sz w:val="26"/>
          <w:szCs w:val="26"/>
        </w:rPr>
        <w:t xml:space="preserve">considera aplicable al caso los siguientes </w:t>
      </w:r>
      <w:r w:rsidR="008E64B4">
        <w:rPr>
          <w:rFonts w:ascii="Arial" w:eastAsia="Times New Roman" w:hAnsi="Arial" w:cs="Arial"/>
          <w:sz w:val="26"/>
          <w:szCs w:val="26"/>
        </w:rPr>
        <w:t>C</w:t>
      </w:r>
      <w:r w:rsidR="00E0431A">
        <w:rPr>
          <w:rFonts w:ascii="Arial" w:eastAsia="Times New Roman" w:hAnsi="Arial" w:cs="Arial"/>
          <w:sz w:val="26"/>
          <w:szCs w:val="26"/>
        </w:rPr>
        <w:t>riterios Jurisprudenciales:</w:t>
      </w:r>
      <w:r w:rsidR="0048347B">
        <w:rPr>
          <w:rFonts w:ascii="Arial" w:eastAsia="Times New Roman" w:hAnsi="Arial" w:cs="Arial"/>
          <w:sz w:val="26"/>
          <w:szCs w:val="26"/>
        </w:rPr>
        <w:t xml:space="preserve"> </w:t>
      </w:r>
      <w:r w:rsidR="008E64B4" w:rsidRPr="004D7E83">
        <w:rPr>
          <w:rFonts w:ascii="Arial" w:eastAsia="Times New Roman" w:hAnsi="Arial" w:cs="Arial"/>
          <w:i/>
        </w:rPr>
        <w:t>“DERECHO AL DEBIDO PROCESO. EL ARTÍCULO 14 CONSTITUCIONAL PREVÉ DOS ÁMBITOS DE APLICACIÓN DIFERENCIADOS.”</w:t>
      </w:r>
      <w:r w:rsidR="008E64B4" w:rsidRPr="004D7E83">
        <w:rPr>
          <w:rFonts w:ascii="Arial" w:eastAsia="Times New Roman" w:hAnsi="Arial" w:cs="Arial"/>
        </w:rPr>
        <w:t xml:space="preserve"> y </w:t>
      </w:r>
      <w:r w:rsidR="00E0431A" w:rsidRPr="004D7E83">
        <w:rPr>
          <w:rFonts w:ascii="Arial" w:eastAsia="Times New Roman" w:hAnsi="Arial" w:cs="Arial"/>
          <w:i/>
        </w:rPr>
        <w:t>“FUNDAMENTACIÓN Y MOTIVACIÓN. VIOLACIÓN FORMAL Y MATERIAL.”</w:t>
      </w:r>
      <w:r w:rsidR="008E64B4" w:rsidRPr="004D7E83">
        <w:rPr>
          <w:rFonts w:ascii="Arial" w:eastAsia="Times New Roman" w:hAnsi="Arial" w:cs="Arial"/>
          <w:i/>
        </w:rPr>
        <w:t>.</w:t>
      </w:r>
      <w:r w:rsidR="00E0431A" w:rsidRPr="00E0431A">
        <w:rPr>
          <w:rFonts w:ascii="Arial" w:eastAsia="Times New Roman" w:hAnsi="Arial" w:cs="Arial"/>
          <w:i/>
          <w:sz w:val="26"/>
          <w:szCs w:val="26"/>
        </w:rPr>
        <w:t xml:space="preserve"> </w:t>
      </w:r>
      <w:r w:rsidR="005A2B14">
        <w:rPr>
          <w:rFonts w:ascii="Arial" w:eastAsia="Times New Roman" w:hAnsi="Arial" w:cs="Arial"/>
          <w:sz w:val="26"/>
          <w:szCs w:val="26"/>
        </w:rPr>
        <w:t xml:space="preserve">- - - - </w:t>
      </w:r>
    </w:p>
    <w:p w14:paraId="6AD058B8" w14:textId="6B6C5859" w:rsidR="004C2E2D" w:rsidRPr="00215914" w:rsidRDefault="004C2E2D" w:rsidP="004C2E2D">
      <w:pPr>
        <w:spacing w:before="240" w:after="0" w:line="360" w:lineRule="auto"/>
        <w:ind w:firstLine="709"/>
        <w:jc w:val="both"/>
        <w:rPr>
          <w:rFonts w:ascii="Arial" w:eastAsia="Calibri" w:hAnsi="Arial" w:cs="Arial"/>
          <w:bCs/>
          <w:sz w:val="26"/>
          <w:szCs w:val="26"/>
          <w:lang w:val="es-ES" w:eastAsia="en-US"/>
        </w:rPr>
      </w:pPr>
      <w:bookmarkStart w:id="0" w:name="_Hlk99446002"/>
      <w:r w:rsidRPr="00215914">
        <w:rPr>
          <w:rFonts w:ascii="Arial" w:eastAsia="Times New Roman" w:hAnsi="Arial" w:cs="Arial"/>
          <w:b/>
          <w:sz w:val="26"/>
          <w:szCs w:val="26"/>
        </w:rPr>
        <w:t>Antes de entrar al estudio de</w:t>
      </w:r>
      <w:r w:rsidR="00A75956">
        <w:rPr>
          <w:rFonts w:ascii="Arial" w:eastAsia="Times New Roman" w:hAnsi="Arial" w:cs="Arial"/>
          <w:b/>
          <w:sz w:val="26"/>
          <w:szCs w:val="26"/>
        </w:rPr>
        <w:t>l</w:t>
      </w:r>
      <w:r w:rsidRPr="00215914">
        <w:rPr>
          <w:rFonts w:ascii="Arial" w:eastAsia="Times New Roman" w:hAnsi="Arial" w:cs="Arial"/>
          <w:b/>
          <w:sz w:val="26"/>
          <w:szCs w:val="26"/>
        </w:rPr>
        <w:t xml:space="preserve"> agravio manifestado por la autoridad inconforme</w:t>
      </w:r>
      <w:r w:rsidRPr="00215914">
        <w:rPr>
          <w:rFonts w:ascii="Arial" w:eastAsia="Times New Roman" w:hAnsi="Arial" w:cs="Arial"/>
          <w:sz w:val="26"/>
          <w:szCs w:val="26"/>
        </w:rPr>
        <w:t>, esta Sala Superior considera necesario precisar el contenido del</w:t>
      </w:r>
      <w:r w:rsidRPr="00215914">
        <w:rPr>
          <w:rFonts w:ascii="Arial" w:eastAsia="Calibri" w:hAnsi="Arial" w:cs="Arial"/>
          <w:bCs/>
          <w:sz w:val="26"/>
          <w:szCs w:val="26"/>
          <w:lang w:val="es-ES" w:eastAsia="en-US"/>
        </w:rPr>
        <w:t xml:space="preserve"> artículo 236</w:t>
      </w:r>
      <w:r w:rsidR="00700321">
        <w:rPr>
          <w:rFonts w:ascii="Arial" w:eastAsia="Calibri" w:hAnsi="Arial" w:cs="Arial"/>
          <w:bCs/>
          <w:sz w:val="26"/>
          <w:szCs w:val="26"/>
          <w:lang w:val="es-ES" w:eastAsia="en-US"/>
        </w:rPr>
        <w:t>,</w:t>
      </w:r>
      <w:r w:rsidRPr="00215914">
        <w:rPr>
          <w:rFonts w:ascii="Arial" w:eastAsia="Calibri" w:hAnsi="Arial" w:cs="Arial"/>
          <w:bCs/>
          <w:sz w:val="26"/>
          <w:szCs w:val="26"/>
          <w:lang w:val="es-ES" w:eastAsia="en-US"/>
        </w:rPr>
        <w:t xml:space="preserve"> fracción VII</w:t>
      </w:r>
      <w:r w:rsidRPr="00215914">
        <w:rPr>
          <w:rFonts w:ascii="Arial" w:eastAsia="Calibri" w:hAnsi="Arial" w:cs="Arial"/>
          <w:bCs/>
          <w:sz w:val="26"/>
          <w:szCs w:val="26"/>
          <w:vertAlign w:val="superscript"/>
          <w:lang w:val="es-ES" w:eastAsia="en-US"/>
        </w:rPr>
        <w:footnoteReference w:id="1"/>
      </w:r>
      <w:r w:rsidRPr="00215914">
        <w:rPr>
          <w:rFonts w:ascii="Arial" w:eastAsia="Calibri" w:hAnsi="Arial" w:cs="Arial"/>
          <w:bCs/>
          <w:sz w:val="26"/>
          <w:szCs w:val="26"/>
          <w:lang w:val="es-ES" w:eastAsia="en-US"/>
        </w:rPr>
        <w:t xml:space="preserve"> de la Ley de Procedimiento y Justicia Administrativa para el Estado de Oaxaca, que establece que las sentencias de la primera instancia, podrán ser impugnadas por las partes a través del recurso de revisión.</w:t>
      </w:r>
      <w:r w:rsidR="00A75956">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 xml:space="preserve">- - - - - - - - - </w:t>
      </w:r>
      <w:r w:rsidR="00A75956">
        <w:rPr>
          <w:rFonts w:ascii="Arial" w:eastAsia="Calibri" w:hAnsi="Arial" w:cs="Arial"/>
          <w:bCs/>
          <w:sz w:val="26"/>
          <w:szCs w:val="26"/>
          <w:lang w:val="es-ES" w:eastAsia="en-US"/>
        </w:rPr>
        <w:t xml:space="preserve">- - - -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55E8722B" w14:textId="77777777" w:rsidR="004C2E2D" w:rsidRPr="00215914" w:rsidRDefault="004C2E2D" w:rsidP="004C2E2D">
      <w:pPr>
        <w:spacing w:before="100" w:beforeAutospacing="1" w:after="100" w:afterAutospacing="1" w:line="360" w:lineRule="auto"/>
        <w:ind w:firstLine="708"/>
        <w:jc w:val="both"/>
        <w:rPr>
          <w:rFonts w:ascii="Arial" w:eastAsia="Calibri" w:hAnsi="Arial" w:cs="Arial"/>
          <w:bCs/>
          <w:sz w:val="26"/>
          <w:szCs w:val="26"/>
        </w:rPr>
      </w:pPr>
      <w:r w:rsidRPr="00215914">
        <w:rPr>
          <w:rFonts w:ascii="Arial" w:eastAsia="Calibri" w:hAnsi="Arial" w:cs="Arial"/>
          <w:bCs/>
          <w:sz w:val="26"/>
          <w:szCs w:val="26"/>
        </w:rPr>
        <w:t>En ese mismo orden de ideas, el artículo 163 de la misma Ley, establece:</w:t>
      </w:r>
    </w:p>
    <w:p w14:paraId="5170C80B"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b/>
          <w:bCs/>
          <w:i/>
          <w:color w:val="000000"/>
          <w:lang w:val="es-ES" w:eastAsia="en-US"/>
        </w:rPr>
        <w:t xml:space="preserve">“ARTÍCULO 163.- </w:t>
      </w:r>
      <w:r w:rsidRPr="00215914">
        <w:rPr>
          <w:rFonts w:ascii="Arial" w:eastAsiaTheme="minorHAnsi" w:hAnsi="Arial" w:cs="Arial"/>
          <w:i/>
          <w:color w:val="000000"/>
          <w:lang w:val="es-ES" w:eastAsia="en-US"/>
        </w:rPr>
        <w:t xml:space="preserve">Son partes en el juicio contencioso administrativo: </w:t>
      </w:r>
    </w:p>
    <w:p w14:paraId="6EB72177" w14:textId="77777777" w:rsidR="004C2E2D" w:rsidRPr="00215914" w:rsidRDefault="004C2E2D" w:rsidP="004C2E2D">
      <w:pPr>
        <w:autoSpaceDE w:val="0"/>
        <w:autoSpaceDN w:val="0"/>
        <w:adjustRightInd w:val="0"/>
        <w:spacing w:after="0"/>
        <w:ind w:left="567" w:right="758"/>
        <w:jc w:val="both"/>
        <w:rPr>
          <w:rFonts w:ascii="Arial" w:eastAsiaTheme="minorHAnsi" w:hAnsi="Arial" w:cs="Arial"/>
          <w:i/>
          <w:color w:val="000000"/>
          <w:lang w:val="es-ES" w:eastAsia="en-US"/>
        </w:rPr>
      </w:pPr>
    </w:p>
    <w:p w14:paraId="028BB969"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I. El actor. Tendrá ese carácter: </w:t>
      </w:r>
    </w:p>
    <w:p w14:paraId="4554A944"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p>
    <w:p w14:paraId="5BEE716B"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a) El Administrado, que será el particular que tenga interés jurídico o legítimo que funde su pretensión; y </w:t>
      </w:r>
    </w:p>
    <w:p w14:paraId="6581ECF0"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p>
    <w:p w14:paraId="446B8F93"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b) La autoridad en el juicio de lesividad. </w:t>
      </w:r>
    </w:p>
    <w:p w14:paraId="6D6FD2D1"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p>
    <w:p w14:paraId="75F782A6"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II. El demandado. Tendrá ese carácter: </w:t>
      </w:r>
    </w:p>
    <w:p w14:paraId="335C1BB5"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p>
    <w:p w14:paraId="6F9FBCE7" w14:textId="77777777" w:rsidR="004C2E2D" w:rsidRPr="00215914" w:rsidRDefault="004C2E2D" w:rsidP="004C2E2D">
      <w:pPr>
        <w:autoSpaceDE w:val="0"/>
        <w:autoSpaceDN w:val="0"/>
        <w:adjustRightInd w:val="0"/>
        <w:spacing w:after="0"/>
        <w:ind w:left="709" w:right="758"/>
        <w:jc w:val="both"/>
        <w:rPr>
          <w:rFonts w:ascii="Arial" w:eastAsiaTheme="minorHAnsi" w:hAnsi="Arial" w:cs="Arial"/>
          <w:color w:val="000000"/>
          <w:lang w:val="es-ES" w:eastAsia="en-US"/>
        </w:rPr>
      </w:pPr>
      <w:r w:rsidRPr="00215914">
        <w:rPr>
          <w:rFonts w:ascii="Arial" w:eastAsiaTheme="minorHAnsi" w:hAnsi="Arial" w:cs="Arial"/>
          <w:b/>
          <w:i/>
          <w:color w:val="000000"/>
          <w:u w:val="single"/>
          <w:lang w:val="es-ES" w:eastAsia="en-US"/>
        </w:rPr>
        <w:t xml:space="preserve">a) La autoridad que dicte, ordene, ejecute o trate de ejecutar el acto impugnado, o que omita dar respuesta a las peticiones o instancias de los particulares; </w:t>
      </w:r>
      <w:r w:rsidRPr="00215914">
        <w:rPr>
          <w:rFonts w:ascii="Arial" w:eastAsiaTheme="minorHAnsi" w:hAnsi="Arial" w:cs="Arial"/>
          <w:color w:val="000000"/>
          <w:lang w:val="es-ES" w:eastAsia="en-US"/>
        </w:rPr>
        <w:t>Lo resaltado y subrayado es propio-.</w:t>
      </w:r>
    </w:p>
    <w:p w14:paraId="5E1ED510"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p>
    <w:p w14:paraId="5FE0BD6C"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4BCFC6AE"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p>
    <w:p w14:paraId="7D05D102"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633024B9"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p>
    <w:p w14:paraId="48FDB5BB" w14:textId="77777777" w:rsidR="004C2E2D" w:rsidRPr="00215914" w:rsidRDefault="004C2E2D" w:rsidP="004C2E2D">
      <w:pPr>
        <w:autoSpaceDE w:val="0"/>
        <w:autoSpaceDN w:val="0"/>
        <w:adjustRightInd w:val="0"/>
        <w:spacing w:after="0"/>
        <w:ind w:left="709" w:right="758"/>
        <w:jc w:val="both"/>
        <w:rPr>
          <w:rFonts w:ascii="Arial" w:eastAsiaTheme="minorHAnsi" w:hAnsi="Arial" w:cs="Arial"/>
          <w:i/>
          <w:color w:val="000000"/>
          <w:lang w:val="es-ES" w:eastAsia="en-US"/>
        </w:rPr>
      </w:pPr>
      <w:r w:rsidRPr="00215914">
        <w:rPr>
          <w:rFonts w:ascii="Arial" w:eastAsiaTheme="minorHAnsi" w:hAnsi="Arial" w:cs="Arial"/>
          <w:i/>
          <w:color w:val="000000"/>
          <w:lang w:val="es-ES" w:eastAsia="en-US"/>
        </w:rPr>
        <w:t xml:space="preserve">III. El tercero afectado, pudiendo intervenir con ese carácter cualquier persona física o moral, cuyos intereses puedan resultar incompatibles </w:t>
      </w:r>
      <w:r w:rsidRPr="00215914">
        <w:rPr>
          <w:rFonts w:ascii="Arial" w:eastAsiaTheme="minorHAnsi" w:hAnsi="Arial" w:cs="Arial"/>
          <w:i/>
          <w:color w:val="000000"/>
          <w:lang w:val="es-ES" w:eastAsia="en-US"/>
        </w:rPr>
        <w:lastRenderedPageBreak/>
        <w:t>con las pretensiones del actor y que demuestre interés en que subsista el acto administrativo combatido.”</w:t>
      </w:r>
    </w:p>
    <w:p w14:paraId="4831AFAF" w14:textId="694C685E" w:rsidR="004C2E2D" w:rsidRPr="00215914" w:rsidRDefault="004C2E2D" w:rsidP="004C2E2D">
      <w:pPr>
        <w:spacing w:before="100" w:beforeAutospacing="1" w:after="100" w:afterAutospacing="1" w:line="360" w:lineRule="auto"/>
        <w:ind w:firstLine="567"/>
        <w:jc w:val="both"/>
        <w:rPr>
          <w:rFonts w:ascii="Arial" w:eastAsia="Calibri" w:hAnsi="Arial" w:cs="Arial"/>
          <w:bCs/>
          <w:sz w:val="26"/>
          <w:szCs w:val="26"/>
        </w:rPr>
      </w:pPr>
      <w:r w:rsidRPr="00215914">
        <w:rPr>
          <w:rFonts w:ascii="Arial" w:eastAsia="Calibri" w:hAnsi="Arial" w:cs="Arial"/>
          <w:bCs/>
          <w:sz w:val="26"/>
          <w:szCs w:val="26"/>
        </w:rPr>
        <w:t xml:space="preserve">El precepto legal supra citado define claramente que las partes en el juicio contencioso administrativo son: </w:t>
      </w:r>
      <w:r w:rsidRPr="00215914">
        <w:rPr>
          <w:rFonts w:ascii="Arial" w:eastAsia="Calibri" w:hAnsi="Arial" w:cs="Arial"/>
          <w:b/>
          <w:bCs/>
          <w:i/>
          <w:sz w:val="26"/>
          <w:szCs w:val="26"/>
        </w:rPr>
        <w:t xml:space="preserve">el actor, la autoridad demandada y el tercero </w:t>
      </w:r>
      <w:r w:rsidR="004D7E83" w:rsidRPr="00215914">
        <w:rPr>
          <w:rFonts w:ascii="Arial" w:eastAsia="Calibri" w:hAnsi="Arial" w:cs="Arial"/>
          <w:b/>
          <w:bCs/>
          <w:i/>
          <w:sz w:val="26"/>
          <w:szCs w:val="26"/>
        </w:rPr>
        <w:t>afectado</w:t>
      </w:r>
      <w:r w:rsidR="004D7E83" w:rsidRPr="00215914">
        <w:rPr>
          <w:rFonts w:ascii="Arial" w:eastAsia="Calibri" w:hAnsi="Arial" w:cs="Arial"/>
          <w:bCs/>
          <w:sz w:val="26"/>
          <w:szCs w:val="26"/>
        </w:rPr>
        <w:t>. -</w:t>
      </w:r>
      <w:r w:rsidRPr="00215914">
        <w:rPr>
          <w:rFonts w:ascii="Arial" w:eastAsia="Calibri" w:hAnsi="Arial" w:cs="Arial"/>
          <w:bCs/>
          <w:sz w:val="26"/>
          <w:szCs w:val="26"/>
        </w:rPr>
        <w:t xml:space="preserve"> - - - - - - - - - - - - - -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6FB44684" w14:textId="4C543DCD" w:rsidR="005A2B14" w:rsidRDefault="004C2E2D" w:rsidP="004C2E2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En esa tesitura, de las constancias procesales que integran el expediente de primera instancia, con pleno valor probatorio conforme a lo dispuesto por el artículo 203 fracción I</w:t>
      </w:r>
      <w:r w:rsidRPr="00215914">
        <w:rPr>
          <w:rFonts w:ascii="Arial" w:eastAsia="Calibri" w:hAnsi="Arial" w:cs="Arial"/>
          <w:bCs/>
          <w:sz w:val="26"/>
          <w:szCs w:val="26"/>
          <w:vertAlign w:val="superscript"/>
          <w:lang w:val="es-ES" w:eastAsia="en-US"/>
        </w:rPr>
        <w:footnoteReference w:id="2"/>
      </w:r>
      <w:r w:rsidRPr="00215914">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 acta de infracción con número de folio </w:t>
      </w:r>
      <w:bookmarkStart w:id="1" w:name="_Hlk105148454"/>
      <w:r w:rsidR="0033647D">
        <w:rPr>
          <w:rFonts w:ascii="Arial" w:eastAsia="Calibri" w:hAnsi="Arial" w:cs="Arial"/>
          <w:b/>
          <w:bCs/>
          <w:sz w:val="26"/>
          <w:szCs w:val="26"/>
          <w:lang w:val="es-ES" w:eastAsia="en-US"/>
        </w:rPr>
        <w:t>*******</w:t>
      </w:r>
      <w:r w:rsidRPr="00215914">
        <w:rPr>
          <w:rFonts w:ascii="Arial" w:eastAsia="Calibri" w:hAnsi="Arial" w:cs="Arial"/>
          <w:bCs/>
          <w:sz w:val="26"/>
          <w:szCs w:val="26"/>
          <w:lang w:val="es-ES" w:eastAsia="en-US"/>
        </w:rPr>
        <w:t xml:space="preserve"> de </w:t>
      </w:r>
      <w:bookmarkEnd w:id="1"/>
      <w:r w:rsidR="008E64B4">
        <w:rPr>
          <w:rFonts w:ascii="Arial" w:eastAsia="Calibri" w:hAnsi="Arial" w:cs="Arial"/>
          <w:bCs/>
          <w:sz w:val="26"/>
          <w:szCs w:val="26"/>
          <w:lang w:val="es-ES" w:eastAsia="en-US"/>
        </w:rPr>
        <w:t>treinta y uno de octubre de dos mil dieciocho</w:t>
      </w:r>
      <w:r w:rsidR="006E677A">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 xml:space="preserve">emitida </w:t>
      </w:r>
      <w:bookmarkStart w:id="2" w:name="_Hlk107918487"/>
      <w:r w:rsidRPr="00215914">
        <w:rPr>
          <w:rFonts w:ascii="Arial" w:eastAsia="Calibri" w:hAnsi="Arial" w:cs="Arial"/>
          <w:bCs/>
          <w:sz w:val="26"/>
          <w:szCs w:val="26"/>
          <w:lang w:val="es-ES" w:eastAsia="en-US"/>
        </w:rPr>
        <w:t xml:space="preserve">por </w:t>
      </w:r>
      <w:r w:rsidR="00C34078">
        <w:rPr>
          <w:rFonts w:ascii="Arial" w:hAnsi="Arial" w:cs="Arial"/>
          <w:b/>
          <w:sz w:val="26"/>
          <w:szCs w:val="26"/>
        </w:rPr>
        <w:t>el Inspector</w:t>
      </w:r>
      <w:r w:rsidR="00C15336">
        <w:rPr>
          <w:rFonts w:ascii="Arial" w:hAnsi="Arial" w:cs="Arial"/>
          <w:b/>
          <w:sz w:val="26"/>
          <w:szCs w:val="26"/>
        </w:rPr>
        <w:t xml:space="preserve"> Municipal</w:t>
      </w:r>
      <w:r w:rsidR="00C34078">
        <w:rPr>
          <w:rFonts w:ascii="Arial" w:hAnsi="Arial" w:cs="Arial"/>
          <w:b/>
          <w:sz w:val="26"/>
          <w:szCs w:val="26"/>
        </w:rPr>
        <w:t xml:space="preserve"> adscrito a la entonces Dirección de Normatividad y Control de Vía Pública del Municipio de Oaxaca de Juárez.</w:t>
      </w:r>
      <w:bookmarkEnd w:id="2"/>
      <w:r w:rsidR="005A2B14">
        <w:rPr>
          <w:rFonts w:ascii="Arial" w:eastAsia="Calibri" w:hAnsi="Arial" w:cs="Arial"/>
          <w:bCs/>
          <w:sz w:val="26"/>
          <w:szCs w:val="26"/>
          <w:lang w:val="es-ES" w:eastAsia="en-US"/>
        </w:rPr>
        <w:t xml:space="preserve">- - - - - - </w:t>
      </w:r>
      <w:r w:rsidR="00C15336">
        <w:rPr>
          <w:rFonts w:ascii="Arial" w:eastAsia="Calibri" w:hAnsi="Arial" w:cs="Arial"/>
          <w:bCs/>
          <w:sz w:val="26"/>
          <w:szCs w:val="26"/>
          <w:lang w:val="es-ES" w:eastAsia="en-US"/>
        </w:rPr>
        <w:t xml:space="preserve">- - - - - - - - - - - - - - - - - - - - - - - - - - - - - -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32F44694" w14:textId="54D8081F" w:rsidR="004C2E2D" w:rsidRPr="00215914" w:rsidRDefault="004C2E2D" w:rsidP="004C2E2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Como se observa, el acto impugnado en el juicio natural fue atribuido a autoridad diversa a la que hoy recurre, como así fue determinado en la sentencia impugnada, al indicar que el acta de infracción combatida fue elaborada</w:t>
      </w:r>
      <w:r w:rsidR="005A2B14">
        <w:rPr>
          <w:rFonts w:ascii="Arial" w:eastAsia="Calibri" w:hAnsi="Arial" w:cs="Arial"/>
          <w:bCs/>
          <w:sz w:val="26"/>
          <w:szCs w:val="26"/>
          <w:lang w:val="es-ES" w:eastAsia="en-US"/>
        </w:rPr>
        <w:t xml:space="preserve"> </w:t>
      </w:r>
      <w:r w:rsidR="005A2B14" w:rsidRPr="005A2B14">
        <w:rPr>
          <w:rFonts w:ascii="Arial" w:eastAsia="Calibri" w:hAnsi="Arial" w:cs="Arial"/>
          <w:bCs/>
          <w:sz w:val="26"/>
          <w:szCs w:val="26"/>
          <w:lang w:val="es-ES" w:eastAsia="en-US"/>
        </w:rPr>
        <w:t>por</w:t>
      </w:r>
      <w:r w:rsidR="00FA7335">
        <w:rPr>
          <w:rFonts w:ascii="Arial" w:eastAsia="Calibri" w:hAnsi="Arial" w:cs="Arial"/>
          <w:bCs/>
          <w:sz w:val="26"/>
          <w:szCs w:val="26"/>
          <w:lang w:val="es-ES" w:eastAsia="en-US"/>
        </w:rPr>
        <w:t xml:space="preserve"> </w:t>
      </w:r>
      <w:r w:rsidR="00FA7335" w:rsidRPr="00FA7335">
        <w:rPr>
          <w:rFonts w:ascii="Arial" w:hAnsi="Arial" w:cs="Arial"/>
          <w:sz w:val="26"/>
          <w:szCs w:val="26"/>
        </w:rPr>
        <w:t>el Inspector Municipal adscrito a la entonces Dirección de Normatividad y Control de Vía Pública del Municipio de Oaxaca de Juárez.</w:t>
      </w:r>
      <w:r w:rsidR="005A2B14">
        <w:rPr>
          <w:rFonts w:ascii="Arial" w:eastAsia="Calibri" w:hAnsi="Arial" w:cs="Arial"/>
          <w:bCs/>
          <w:sz w:val="26"/>
          <w:szCs w:val="26"/>
          <w:lang w:val="es-ES" w:eastAsia="en-US"/>
        </w:rPr>
        <w:t>;</w:t>
      </w:r>
      <w:r w:rsidRPr="00215914">
        <w:rPr>
          <w:rFonts w:ascii="Arial" w:eastAsia="Calibri" w:hAnsi="Arial" w:cs="Arial"/>
          <w:bCs/>
          <w:sz w:val="26"/>
          <w:szCs w:val="26"/>
          <w:lang w:val="es-ES" w:eastAsia="en-US"/>
        </w:rPr>
        <w:t xml:space="preserve"> por lo que, si bien es cierto que derivado de la declaración de la nulidad lisa y llana del acta de infracción con número de folio </w:t>
      </w:r>
      <w:r w:rsidR="0033647D">
        <w:rPr>
          <w:rFonts w:ascii="Arial" w:eastAsia="Calibri" w:hAnsi="Arial" w:cs="Arial"/>
          <w:b/>
          <w:bCs/>
          <w:sz w:val="26"/>
          <w:szCs w:val="26"/>
          <w:lang w:val="es-ES" w:eastAsia="en-US"/>
        </w:rPr>
        <w:t>*******</w:t>
      </w:r>
      <w:r w:rsidRPr="00215914">
        <w:rPr>
          <w:rFonts w:ascii="Arial" w:eastAsia="Calibri" w:hAnsi="Arial" w:cs="Arial"/>
          <w:bCs/>
          <w:sz w:val="26"/>
          <w:szCs w:val="26"/>
          <w:lang w:val="es-ES" w:eastAsia="en-US"/>
        </w:rPr>
        <w:t xml:space="preserve">, la </w:t>
      </w:r>
      <w:r w:rsidRPr="00215914">
        <w:rPr>
          <w:rFonts w:ascii="Arial" w:eastAsia="Calibri" w:hAnsi="Arial" w:cs="Arial"/>
          <w:bCs/>
          <w:i/>
          <w:sz w:val="26"/>
          <w:szCs w:val="26"/>
          <w:lang w:val="es-ES" w:eastAsia="en-US"/>
        </w:rPr>
        <w:t>A quo</w:t>
      </w:r>
      <w:r w:rsidRPr="00215914">
        <w:rPr>
          <w:rFonts w:ascii="Arial" w:eastAsia="Calibri" w:hAnsi="Arial" w:cs="Arial"/>
          <w:bCs/>
          <w:sz w:val="26"/>
          <w:szCs w:val="26"/>
          <w:lang w:val="es-ES" w:eastAsia="en-US"/>
        </w:rPr>
        <w:t xml:space="preserve"> en la sentencia en revisión </w:t>
      </w:r>
      <w:r w:rsidRPr="00215914">
        <w:rPr>
          <w:rFonts w:ascii="Arial" w:eastAsia="Calibri" w:hAnsi="Arial" w:cs="Arial"/>
          <w:b/>
          <w:bCs/>
          <w:sz w:val="26"/>
          <w:szCs w:val="26"/>
          <w:lang w:val="es-ES" w:eastAsia="en-US"/>
        </w:rPr>
        <w:t>declaró la nulidad lisa y llana del acta de infracción</w:t>
      </w:r>
      <w:r w:rsidR="00FA7335">
        <w:rPr>
          <w:rFonts w:ascii="Arial" w:eastAsia="Calibri" w:hAnsi="Arial" w:cs="Arial"/>
          <w:b/>
          <w:bCs/>
          <w:sz w:val="26"/>
          <w:szCs w:val="26"/>
          <w:lang w:val="es-ES" w:eastAsia="en-US"/>
        </w:rPr>
        <w:t xml:space="preserve"> </w:t>
      </w:r>
      <w:r w:rsidRPr="00215914">
        <w:rPr>
          <w:rFonts w:ascii="Arial" w:eastAsia="Calibri" w:hAnsi="Arial" w:cs="Arial"/>
          <w:b/>
          <w:bCs/>
          <w:sz w:val="26"/>
          <w:szCs w:val="26"/>
          <w:lang w:val="es-ES" w:eastAsia="en-US"/>
        </w:rPr>
        <w:t xml:space="preserve">de folio </w:t>
      </w:r>
      <w:r w:rsidR="0033647D">
        <w:rPr>
          <w:rFonts w:ascii="Arial" w:eastAsia="Calibri" w:hAnsi="Arial" w:cs="Arial"/>
          <w:b/>
          <w:bCs/>
          <w:sz w:val="26"/>
          <w:szCs w:val="26"/>
          <w:lang w:val="es-ES" w:eastAsia="en-US"/>
        </w:rPr>
        <w:t>*******</w:t>
      </w:r>
      <w:r w:rsidR="00FA7335" w:rsidRPr="00FA7335">
        <w:rPr>
          <w:rFonts w:ascii="Arial" w:eastAsia="Calibri" w:hAnsi="Arial" w:cs="Arial"/>
          <w:b/>
          <w:bCs/>
          <w:sz w:val="26"/>
          <w:szCs w:val="26"/>
          <w:lang w:val="es-ES" w:eastAsia="en-US"/>
        </w:rPr>
        <w:t xml:space="preserve"> de treinta y uno de octubre de dos mil dieciocho</w:t>
      </w:r>
      <w:r w:rsidRPr="00215914">
        <w:rPr>
          <w:rFonts w:ascii="Arial" w:eastAsia="Calibri" w:hAnsi="Arial" w:cs="Arial"/>
          <w:bCs/>
          <w:sz w:val="26"/>
          <w:szCs w:val="26"/>
          <w:lang w:val="es-ES" w:eastAsia="en-US"/>
        </w:rPr>
        <w:t>,</w:t>
      </w:r>
      <w:r w:rsidR="00FA7335">
        <w:rPr>
          <w:rFonts w:ascii="Arial" w:eastAsia="Calibri" w:hAnsi="Arial" w:cs="Arial"/>
          <w:bCs/>
          <w:sz w:val="26"/>
          <w:szCs w:val="26"/>
          <w:lang w:val="es-ES" w:eastAsia="en-US"/>
        </w:rPr>
        <w:t xml:space="preserve"> </w:t>
      </w:r>
      <w:r w:rsidRPr="00215914">
        <w:rPr>
          <w:rFonts w:ascii="Arial" w:eastAsiaTheme="minorHAnsi" w:hAnsi="Arial" w:cs="Arial"/>
          <w:bCs/>
          <w:sz w:val="26"/>
          <w:szCs w:val="26"/>
          <w:lang w:eastAsia="en-US"/>
        </w:rPr>
        <w:t xml:space="preserve">esto no le concede legitimación a dicha autoridad para interponer el recurso de revisión intentado, ya que la nulidad lisa y llana de la infracción previamente señalada, deviene del acto administrativo efectuado por </w:t>
      </w:r>
      <w:r w:rsidR="00FA7335" w:rsidRPr="00FA7335">
        <w:rPr>
          <w:rFonts w:ascii="Arial" w:hAnsi="Arial" w:cs="Arial"/>
          <w:sz w:val="26"/>
          <w:szCs w:val="26"/>
        </w:rPr>
        <w:t>el Inspector Municipal adscrito a la entonces Dirección de Normatividad y Control de Vía Pública del Municipio de Oaxaca de Juárez</w:t>
      </w:r>
      <w:r w:rsidR="00E77536" w:rsidRPr="00E77536">
        <w:rPr>
          <w:rFonts w:ascii="Arial" w:eastAsiaTheme="minorHAnsi" w:hAnsi="Arial" w:cs="Arial"/>
          <w:bCs/>
          <w:sz w:val="26"/>
          <w:szCs w:val="26"/>
          <w:lang w:eastAsia="en-US"/>
        </w:rPr>
        <w:t>,</w:t>
      </w:r>
      <w:r w:rsidRPr="00215914">
        <w:rPr>
          <w:rFonts w:ascii="Arial" w:eastAsiaTheme="minorHAnsi" w:hAnsi="Arial" w:cs="Arial"/>
          <w:bCs/>
          <w:sz w:val="26"/>
          <w:szCs w:val="26"/>
          <w:lang w:eastAsia="en-US"/>
        </w:rPr>
        <w:t xml:space="preserve"> y no porque el </w:t>
      </w:r>
      <w:r w:rsidR="00FA7335">
        <w:rPr>
          <w:rFonts w:ascii="Arial" w:eastAsiaTheme="minorHAnsi" w:hAnsi="Arial" w:cs="Arial"/>
          <w:bCs/>
          <w:sz w:val="26"/>
          <w:szCs w:val="26"/>
          <w:lang w:eastAsia="en-US"/>
        </w:rPr>
        <w:t>Subdirector de Regulación de la Actividad Empresaria del Municipio de Oaxaca de Juárez,</w:t>
      </w:r>
      <w:r w:rsidRPr="00215914">
        <w:rPr>
          <w:rFonts w:ascii="Arial" w:eastAsiaTheme="minorHAnsi" w:hAnsi="Arial" w:cs="Arial"/>
          <w:bCs/>
          <w:sz w:val="26"/>
          <w:szCs w:val="26"/>
          <w:lang w:eastAsia="en-US"/>
        </w:rPr>
        <w:t xml:space="preserve"> hubiere emitido el acto combatido en el juicio natural.- </w:t>
      </w:r>
    </w:p>
    <w:p w14:paraId="4A6A927A" w14:textId="6E46469D" w:rsidR="00F900EB" w:rsidRDefault="00F900EB" w:rsidP="0033647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lastRenderedPageBreak/>
        <w:t>Ilustremos lo dicho</w:t>
      </w:r>
      <w:r w:rsidRPr="00F900EB">
        <w:rPr>
          <w:rFonts w:ascii="Arial" w:eastAsia="Calibri" w:hAnsi="Arial" w:cs="Arial"/>
          <w:bCs/>
          <w:sz w:val="26"/>
          <w:szCs w:val="26"/>
          <w:lang w:val="es-ES" w:eastAsia="en-US"/>
        </w:rPr>
        <w:t xml:space="preserve">, se inserta imagen del acta de infracción de folio </w:t>
      </w:r>
      <w:r w:rsidR="0033647D">
        <w:rPr>
          <w:rFonts w:ascii="Arial" w:eastAsia="Calibri" w:hAnsi="Arial" w:cs="Arial"/>
          <w:bCs/>
          <w:sz w:val="26"/>
          <w:szCs w:val="26"/>
          <w:lang w:val="es-ES" w:eastAsia="en-US"/>
        </w:rPr>
        <w:t>*******</w:t>
      </w:r>
      <w:r>
        <w:rPr>
          <w:rFonts w:ascii="Arial" w:eastAsia="Calibri" w:hAnsi="Arial" w:cs="Arial"/>
          <w:bCs/>
          <w:sz w:val="26"/>
          <w:szCs w:val="26"/>
          <w:lang w:val="es-ES" w:eastAsia="en-US"/>
        </w:rPr>
        <w:t>,</w:t>
      </w:r>
      <w:r w:rsidRPr="00F900EB">
        <w:rPr>
          <w:rFonts w:ascii="Arial" w:eastAsia="Calibri" w:hAnsi="Arial" w:cs="Arial"/>
          <w:bCs/>
          <w:sz w:val="26"/>
          <w:szCs w:val="26"/>
          <w:lang w:val="es-ES" w:eastAsia="en-US"/>
        </w:rPr>
        <w:t xml:space="preserve"> donde se aprecia </w:t>
      </w:r>
      <w:r>
        <w:rPr>
          <w:rFonts w:ascii="Arial" w:eastAsia="Calibri" w:hAnsi="Arial" w:cs="Arial"/>
          <w:bCs/>
          <w:sz w:val="26"/>
          <w:szCs w:val="26"/>
          <w:lang w:val="es-ES" w:eastAsia="en-US"/>
        </w:rPr>
        <w:t>quien la emitió</w:t>
      </w:r>
      <w:r w:rsidRPr="00F900EB">
        <w:rPr>
          <w:rFonts w:ascii="Arial" w:eastAsia="Calibri" w:hAnsi="Arial" w:cs="Arial"/>
          <w:bCs/>
          <w:sz w:val="26"/>
          <w:szCs w:val="26"/>
          <w:lang w:val="es-ES" w:eastAsia="en-US"/>
        </w:rPr>
        <w:t>:</w:t>
      </w:r>
    </w:p>
    <w:p w14:paraId="35E9FFB7" w14:textId="57E901FE" w:rsidR="00300D25" w:rsidRDefault="0033647D" w:rsidP="0033647D">
      <w:pPr>
        <w:widowControl w:val="0"/>
        <w:autoSpaceDE w:val="0"/>
        <w:autoSpaceDN w:val="0"/>
        <w:adjustRightInd w:val="0"/>
        <w:spacing w:before="240" w:after="0" w:line="360" w:lineRule="auto"/>
        <w:jc w:val="center"/>
        <w:rPr>
          <w:rFonts w:ascii="Arial" w:eastAsia="Calibri" w:hAnsi="Arial" w:cs="Arial"/>
          <w:bCs/>
          <w:sz w:val="26"/>
          <w:szCs w:val="26"/>
          <w:lang w:val="es-ES" w:eastAsia="en-US"/>
        </w:rPr>
      </w:pPr>
      <w:r>
        <w:rPr>
          <w:rFonts w:ascii="Arial" w:eastAsia="Calibri" w:hAnsi="Arial" w:cs="Arial"/>
          <w:bCs/>
          <w:sz w:val="26"/>
          <w:szCs w:val="26"/>
          <w:lang w:val="es-ES" w:eastAsia="en-US"/>
        </w:rPr>
        <w:t>(Imagen de acta de infracción)</w:t>
      </w:r>
    </w:p>
    <w:p w14:paraId="604467D1" w14:textId="6022E2C2" w:rsidR="004C2E2D" w:rsidRPr="00215914" w:rsidRDefault="004C2E2D" w:rsidP="004C2E2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tanto, quien hoy promueve el recurso de revisión, no cuenta con </w:t>
      </w:r>
      <w:r w:rsidRPr="00215914">
        <w:rPr>
          <w:rFonts w:ascii="Arial" w:eastAsia="Calibri" w:hAnsi="Arial" w:cs="Arial"/>
          <w:bCs/>
          <w:i/>
          <w:sz w:val="26"/>
          <w:szCs w:val="26"/>
          <w:lang w:val="es-ES" w:eastAsia="en-US"/>
        </w:rPr>
        <w:t xml:space="preserve">legitimación </w:t>
      </w:r>
      <w:r w:rsidRPr="00215914">
        <w:rPr>
          <w:rFonts w:ascii="Arial" w:eastAsia="Calibri" w:hAnsi="Arial" w:cs="Arial"/>
          <w:bCs/>
          <w:sz w:val="26"/>
          <w:szCs w:val="26"/>
          <w:lang w:val="es-ES" w:eastAsia="en-US"/>
        </w:rPr>
        <w:t>para impugnar la determinación de declarar nulo ese acto de autoridad diversa.- - - - - - - - - - - - - - - - - - - - - -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3B4FA4C7" w14:textId="5FB4CD61" w:rsidR="004C2E2D" w:rsidRPr="00215914" w:rsidRDefault="004C2E2D" w:rsidP="004C2E2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En ese sentido, debe entenderse a la </w:t>
      </w:r>
      <w:r w:rsidRPr="00215914">
        <w:rPr>
          <w:rFonts w:ascii="Arial" w:eastAsia="Calibri" w:hAnsi="Arial" w:cs="Arial"/>
          <w:bCs/>
          <w:i/>
          <w:sz w:val="26"/>
          <w:szCs w:val="26"/>
          <w:lang w:val="es-ES" w:eastAsia="en-US"/>
        </w:rPr>
        <w:t xml:space="preserve">legitimación </w:t>
      </w:r>
      <w:r w:rsidRPr="00215914">
        <w:rPr>
          <w:rFonts w:ascii="Arial" w:eastAsia="Calibri" w:hAnsi="Arial" w:cs="Arial"/>
          <w:bCs/>
          <w:sz w:val="26"/>
          <w:szCs w:val="26"/>
          <w:lang w:val="es-ES" w:eastAsia="en-US"/>
        </w:rPr>
        <w:t xml:space="preserve">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 - - - -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797136B0" w14:textId="51CA52C9" w:rsidR="004C2E2D" w:rsidRPr="00215914" w:rsidRDefault="004C2E2D" w:rsidP="004C2E2D">
      <w:pPr>
        <w:spacing w:before="240" w:line="360" w:lineRule="auto"/>
        <w:ind w:firstLine="709"/>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En el presente caso, es pertinente puntualizar que la legitimación respecto de las partes procesales, puede ser de dos tipos: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causam</w:t>
      </w:r>
      <w:proofErr w:type="spellEnd"/>
      <w:r w:rsidRPr="00215914">
        <w:rPr>
          <w:rFonts w:ascii="Arial" w:eastAsia="Calibri" w:hAnsi="Arial" w:cs="Arial"/>
          <w:bCs/>
          <w:sz w:val="26"/>
          <w:szCs w:val="26"/>
          <w:lang w:val="es-ES" w:eastAsia="en-US"/>
        </w:rPr>
        <w:t xml:space="preserve"> (legitimación en la causa) y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processum</w:t>
      </w:r>
      <w:proofErr w:type="spellEnd"/>
      <w:r w:rsidRPr="00215914">
        <w:rPr>
          <w:rFonts w:ascii="Arial" w:eastAsia="Calibri" w:hAnsi="Arial" w:cs="Arial"/>
          <w:bCs/>
          <w:sz w:val="26"/>
          <w:szCs w:val="26"/>
          <w:lang w:val="es-ES" w:eastAsia="en-US"/>
        </w:rPr>
        <w:t xml:space="preserve"> (legitimación procesal). La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causam</w:t>
      </w:r>
      <w:proofErr w:type="spellEnd"/>
      <w:r w:rsidRPr="00215914">
        <w:rPr>
          <w:rFonts w:ascii="Arial" w:eastAsia="Calibri" w:hAnsi="Arial" w:cs="Arial"/>
          <w:bCs/>
          <w:i/>
          <w:sz w:val="26"/>
          <w:szCs w:val="26"/>
          <w:lang w:val="es-ES" w:eastAsia="en-US"/>
        </w:rPr>
        <w:t xml:space="preserve"> </w:t>
      </w:r>
      <w:r w:rsidRPr="00215914">
        <w:rPr>
          <w:rFonts w:ascii="Arial" w:eastAsia="Calibri" w:hAnsi="Arial" w:cs="Arial"/>
          <w:bCs/>
          <w:sz w:val="26"/>
          <w:szCs w:val="26"/>
          <w:lang w:val="es-ES" w:eastAsia="en-US"/>
        </w:rPr>
        <w:t xml:space="preserve">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 - - - - -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074BFA52" w14:textId="139240A0" w:rsidR="004C2E2D" w:rsidRPr="00215914" w:rsidRDefault="004C2E2D" w:rsidP="004C2E2D">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su parte, la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processum</w:t>
      </w:r>
      <w:proofErr w:type="spellEnd"/>
      <w:r w:rsidRPr="00215914">
        <w:rPr>
          <w:rFonts w:ascii="Arial" w:eastAsia="Calibri" w:hAnsi="Arial" w:cs="Arial"/>
          <w:bCs/>
          <w:i/>
          <w:sz w:val="26"/>
          <w:szCs w:val="26"/>
          <w:lang w:val="es-ES" w:eastAsia="en-US"/>
        </w:rPr>
        <w:t xml:space="preserve"> </w:t>
      </w:r>
      <w:r w:rsidRPr="00215914">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08CEE359" w14:textId="588B89B0" w:rsidR="004C2E2D" w:rsidRPr="00215914" w:rsidRDefault="004C2E2D" w:rsidP="004C2E2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De tal forma, que si como acontece en este caso, la nulidad decretada fue respecto del </w:t>
      </w:r>
      <w:r w:rsidR="004E6241" w:rsidRPr="00215914">
        <w:rPr>
          <w:rFonts w:ascii="Arial" w:eastAsia="Calibri" w:hAnsi="Arial" w:cs="Arial"/>
          <w:bCs/>
          <w:sz w:val="26"/>
          <w:szCs w:val="26"/>
          <w:lang w:val="es-ES" w:eastAsia="en-US"/>
        </w:rPr>
        <w:t xml:space="preserve">acta de infracción con número de </w:t>
      </w:r>
      <w:r w:rsidR="004E6241" w:rsidRPr="004E6241">
        <w:rPr>
          <w:rFonts w:ascii="Arial" w:eastAsia="Calibri" w:hAnsi="Arial" w:cs="Arial"/>
          <w:bCs/>
          <w:sz w:val="26"/>
          <w:szCs w:val="26"/>
          <w:lang w:val="es-ES" w:eastAsia="en-US"/>
        </w:rPr>
        <w:t xml:space="preserve">folio </w:t>
      </w:r>
      <w:r w:rsidR="0033647D">
        <w:rPr>
          <w:rFonts w:ascii="Arial" w:eastAsia="Calibri" w:hAnsi="Arial" w:cs="Arial"/>
          <w:bCs/>
          <w:sz w:val="26"/>
          <w:szCs w:val="26"/>
          <w:lang w:val="es-ES" w:eastAsia="en-US"/>
        </w:rPr>
        <w:t>*******</w:t>
      </w:r>
      <w:r w:rsidR="004E6241" w:rsidRPr="004E6241">
        <w:rPr>
          <w:rFonts w:ascii="Arial" w:eastAsia="Calibri" w:hAnsi="Arial" w:cs="Arial"/>
          <w:bCs/>
          <w:sz w:val="26"/>
          <w:szCs w:val="26"/>
          <w:lang w:val="es-ES" w:eastAsia="en-US"/>
        </w:rPr>
        <w:t xml:space="preserve"> </w:t>
      </w:r>
      <w:r w:rsidR="004E6241" w:rsidRPr="004E6241">
        <w:rPr>
          <w:rFonts w:ascii="Arial" w:eastAsia="Calibri" w:hAnsi="Arial" w:cs="Arial"/>
          <w:bCs/>
          <w:sz w:val="26"/>
          <w:szCs w:val="26"/>
          <w:lang w:val="es-ES" w:eastAsia="en-US"/>
        </w:rPr>
        <w:lastRenderedPageBreak/>
        <w:t xml:space="preserve">de treinta y uno de octubre de dos mil dieciocho, emitida por </w:t>
      </w:r>
      <w:r w:rsidR="004E6241" w:rsidRPr="004E6241">
        <w:rPr>
          <w:rFonts w:ascii="Arial" w:hAnsi="Arial" w:cs="Arial"/>
          <w:sz w:val="26"/>
          <w:szCs w:val="26"/>
        </w:rPr>
        <w:t>el Inspector Municipal adscrito a la entonces Dirección de Normatividad y Control de Vía Pública del Municipio de Oaxaca de Juárez</w:t>
      </w:r>
      <w:r w:rsidRPr="004E6241">
        <w:rPr>
          <w:rFonts w:ascii="Arial" w:eastAsiaTheme="minorHAnsi" w:hAnsi="Arial" w:cs="Arial"/>
          <w:sz w:val="26"/>
          <w:szCs w:val="26"/>
          <w:lang w:val="es-ES" w:eastAsia="en-US"/>
        </w:rPr>
        <w:t>,</w:t>
      </w:r>
      <w:r w:rsidRPr="004E6241">
        <w:rPr>
          <w:rFonts w:ascii="Arial" w:eastAsia="Calibri" w:hAnsi="Arial" w:cs="Arial"/>
          <w:bCs/>
          <w:sz w:val="26"/>
          <w:szCs w:val="26"/>
          <w:lang w:val="es-ES" w:eastAsia="en-US"/>
        </w:rPr>
        <w:t xml:space="preserve"> sólo di</w:t>
      </w:r>
      <w:r w:rsidRPr="00215914">
        <w:rPr>
          <w:rFonts w:ascii="Arial" w:eastAsia="Calibri" w:hAnsi="Arial" w:cs="Arial"/>
          <w:bCs/>
          <w:sz w:val="26"/>
          <w:szCs w:val="26"/>
          <w:lang w:val="es-ES" w:eastAsia="en-US"/>
        </w:rPr>
        <w:t>cha autoridad tiene la legitimación para impugnarla en lo atinente a tal declaración de nulidad y sus efectos.</w:t>
      </w:r>
      <w:r w:rsidR="00C2663D">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 xml:space="preserve">- - - </w:t>
      </w:r>
      <w:r w:rsidR="00C2663D">
        <w:rPr>
          <w:rFonts w:ascii="Arial" w:eastAsia="Calibri" w:hAnsi="Arial" w:cs="Arial"/>
          <w:bCs/>
          <w:sz w:val="26"/>
          <w:szCs w:val="26"/>
          <w:lang w:val="es-ES" w:eastAsia="en-US"/>
        </w:rPr>
        <w:t xml:space="preserve">- - - - - - - - - - - - - - - - - - - - - - </w:t>
      </w:r>
      <w:r w:rsidR="004E6241">
        <w:rPr>
          <w:rFonts w:ascii="Arial" w:eastAsia="Calibri" w:hAnsi="Arial" w:cs="Arial"/>
          <w:bCs/>
          <w:sz w:val="26"/>
          <w:szCs w:val="26"/>
          <w:lang w:val="es-ES" w:eastAsia="en-US"/>
        </w:rPr>
        <w:t xml:space="preserve">-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03F492B8" w14:textId="77777777" w:rsidR="004C2E2D" w:rsidRPr="00215914" w:rsidRDefault="004C2E2D" w:rsidP="004C2E2D">
      <w:pPr>
        <w:spacing w:before="240" w:line="360" w:lineRule="auto"/>
        <w:ind w:firstLine="709"/>
        <w:jc w:val="both"/>
        <w:rPr>
          <w:rFonts w:ascii="Arial" w:eastAsia="Times New Roman" w:hAnsi="Arial"/>
          <w:color w:val="000000"/>
          <w:sz w:val="26"/>
          <w:szCs w:val="26"/>
          <w:lang w:val="es-ES" w:eastAsia="en-US"/>
        </w:rPr>
      </w:pPr>
      <w:r w:rsidRPr="00215914">
        <w:rPr>
          <w:rFonts w:ascii="Arial" w:eastAsia="Calibri" w:hAnsi="Arial" w:cs="Arial"/>
          <w:bCs/>
          <w:sz w:val="26"/>
          <w:szCs w:val="26"/>
          <w:lang w:val="es-ES" w:eastAsia="en-US"/>
        </w:rPr>
        <w:t>Al respecto, es aplicable al caso que nos ocupa, el criterio emitido por el Octavo Tribunal Colegiado en Materia Administrativa del Primer Circuito, de número de registro 167181, Novena</w:t>
      </w:r>
      <w:r>
        <w:rPr>
          <w:rFonts w:ascii="Arial" w:eastAsia="Times New Roman" w:hAnsi="Arial"/>
          <w:color w:val="000000"/>
          <w:sz w:val="26"/>
          <w:szCs w:val="26"/>
          <w:lang w:val="es-ES" w:eastAsia="en-US"/>
        </w:rPr>
        <w:t xml:space="preserve"> Época, Tomo XXIX, en M</w:t>
      </w:r>
      <w:r w:rsidRPr="00215914">
        <w:rPr>
          <w:rFonts w:ascii="Arial" w:eastAsia="Times New Roman" w:hAnsi="Arial"/>
          <w:color w:val="000000"/>
          <w:sz w:val="26"/>
          <w:szCs w:val="26"/>
          <w:lang w:val="es-ES" w:eastAsia="en-US"/>
        </w:rPr>
        <w:t>ayo de 2009, consultable a página 1119 en la Gaceta del Semanario Judicial de la Federación, cuyo rubro y texto son los siguientes:</w:t>
      </w:r>
    </w:p>
    <w:p w14:paraId="58AD57F6" w14:textId="77777777" w:rsidR="004C2E2D" w:rsidRPr="00215914" w:rsidRDefault="004C2E2D" w:rsidP="00F85CD1">
      <w:pPr>
        <w:widowControl w:val="0"/>
        <w:autoSpaceDE w:val="0"/>
        <w:autoSpaceDN w:val="0"/>
        <w:adjustRightInd w:val="0"/>
        <w:spacing w:before="240" w:after="0"/>
        <w:ind w:left="709" w:right="758"/>
        <w:jc w:val="both"/>
        <w:rPr>
          <w:rFonts w:ascii="Arial" w:eastAsia="Calibri" w:hAnsi="Arial" w:cs="Arial"/>
          <w:bCs/>
          <w:lang w:val="es-ES" w:eastAsia="en-US"/>
        </w:rPr>
      </w:pPr>
      <w:r w:rsidRPr="00215914">
        <w:rPr>
          <w:rFonts w:ascii="Arial" w:eastAsia="Calibri" w:hAnsi="Arial" w:cs="Arial"/>
          <w:bCs/>
          <w:lang w:val="es-ES" w:eastAsia="en-US"/>
        </w:rPr>
        <w:t>“</w:t>
      </w:r>
      <w:r w:rsidRPr="00215914">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215914">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215914">
        <w:rPr>
          <w:rFonts w:ascii="Arial" w:eastAsia="Calibri" w:hAnsi="Arial" w:cs="Arial"/>
          <w:bCs/>
          <w:lang w:val="es-ES" w:eastAsia="en-US"/>
        </w:rPr>
        <w:t>”</w:t>
      </w:r>
    </w:p>
    <w:p w14:paraId="0D145E46" w14:textId="0C855F1B" w:rsidR="004C2E2D" w:rsidRPr="00215914" w:rsidRDefault="004C2E2D" w:rsidP="004C2E2D">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lo tanto, se advierte que </w:t>
      </w:r>
      <w:r w:rsidR="00BE48D6">
        <w:rPr>
          <w:rFonts w:ascii="Arial" w:eastAsia="Calibri" w:hAnsi="Arial" w:cs="Arial"/>
          <w:bCs/>
          <w:sz w:val="26"/>
          <w:szCs w:val="26"/>
          <w:lang w:val="es-ES" w:eastAsia="en-US"/>
        </w:rPr>
        <w:t>el</w:t>
      </w:r>
      <w:r w:rsidRPr="00215914">
        <w:rPr>
          <w:rFonts w:ascii="Arial" w:eastAsia="Calibri" w:hAnsi="Arial" w:cs="Arial"/>
          <w:bCs/>
          <w:sz w:val="26"/>
          <w:szCs w:val="26"/>
          <w:lang w:val="es-ES" w:eastAsia="en-US"/>
        </w:rPr>
        <w:t xml:space="preserve"> recurrente carece de legitimación procesal para interponer recurso de revisión en contra de la sentencia de </w:t>
      </w:r>
      <w:r w:rsidR="004E6241">
        <w:rPr>
          <w:rFonts w:ascii="Arial" w:eastAsia="Calibri" w:hAnsi="Arial" w:cs="Arial"/>
          <w:bCs/>
          <w:sz w:val="26"/>
          <w:szCs w:val="26"/>
          <w:lang w:val="es-ES" w:eastAsia="en-US"/>
        </w:rPr>
        <w:t>cinco</w:t>
      </w:r>
      <w:r w:rsidR="00BE48D6">
        <w:rPr>
          <w:rFonts w:ascii="Arial" w:eastAsia="Calibri" w:hAnsi="Arial" w:cs="Arial"/>
          <w:bCs/>
          <w:sz w:val="26"/>
          <w:szCs w:val="26"/>
          <w:lang w:val="es-ES" w:eastAsia="en-US"/>
        </w:rPr>
        <w:t xml:space="preserve"> de octubre de dos mil vein</w:t>
      </w:r>
      <w:r w:rsidR="004E6241">
        <w:rPr>
          <w:rFonts w:ascii="Arial" w:eastAsia="Calibri" w:hAnsi="Arial" w:cs="Arial"/>
          <w:bCs/>
          <w:sz w:val="26"/>
          <w:szCs w:val="26"/>
          <w:lang w:val="es-ES" w:eastAsia="en-US"/>
        </w:rPr>
        <w:t>tiuno</w:t>
      </w:r>
      <w:r w:rsidRPr="00215914">
        <w:rPr>
          <w:rFonts w:ascii="Arial" w:eastAsia="Calibri" w:hAnsi="Arial" w:cs="Arial"/>
          <w:bCs/>
          <w:sz w:val="26"/>
          <w:szCs w:val="26"/>
          <w:lang w:val="es-ES" w:eastAsia="en-US"/>
        </w:rPr>
        <w:t xml:space="preserve">, porque aunque </w:t>
      </w:r>
      <w:r w:rsidRPr="00215914">
        <w:rPr>
          <w:rFonts w:ascii="Arial" w:eastAsiaTheme="minorHAnsi" w:hAnsi="Arial" w:cs="Arial"/>
          <w:bCs/>
          <w:sz w:val="26"/>
          <w:szCs w:val="26"/>
          <w:lang w:eastAsia="en-US"/>
        </w:rPr>
        <w:t xml:space="preserve">el </w:t>
      </w:r>
      <w:r w:rsidR="004E6241" w:rsidRPr="004E6241">
        <w:rPr>
          <w:rFonts w:ascii="Arial" w:eastAsiaTheme="minorHAnsi" w:hAnsi="Arial" w:cs="Arial"/>
          <w:bCs/>
          <w:sz w:val="26"/>
          <w:szCs w:val="26"/>
          <w:lang w:eastAsia="en-US"/>
        </w:rPr>
        <w:t xml:space="preserve">Subdirector </w:t>
      </w:r>
      <w:r w:rsidR="004E6241">
        <w:rPr>
          <w:rFonts w:ascii="Arial" w:eastAsiaTheme="minorHAnsi" w:hAnsi="Arial" w:cs="Arial"/>
          <w:bCs/>
          <w:sz w:val="26"/>
          <w:szCs w:val="26"/>
          <w:lang w:eastAsia="en-US"/>
        </w:rPr>
        <w:t>d</w:t>
      </w:r>
      <w:r w:rsidR="004E6241" w:rsidRPr="004E6241">
        <w:rPr>
          <w:rFonts w:ascii="Arial" w:eastAsiaTheme="minorHAnsi" w:hAnsi="Arial" w:cs="Arial"/>
          <w:bCs/>
          <w:sz w:val="26"/>
          <w:szCs w:val="26"/>
          <w:lang w:eastAsia="en-US"/>
        </w:rPr>
        <w:t xml:space="preserve">e Regulación </w:t>
      </w:r>
      <w:r w:rsidR="004E6241">
        <w:rPr>
          <w:rFonts w:ascii="Arial" w:eastAsiaTheme="minorHAnsi" w:hAnsi="Arial" w:cs="Arial"/>
          <w:bCs/>
          <w:sz w:val="26"/>
          <w:szCs w:val="26"/>
          <w:lang w:eastAsia="en-US"/>
        </w:rPr>
        <w:t>d</w:t>
      </w:r>
      <w:r w:rsidR="004E6241" w:rsidRPr="004E6241">
        <w:rPr>
          <w:rFonts w:ascii="Arial" w:eastAsiaTheme="minorHAnsi" w:hAnsi="Arial" w:cs="Arial"/>
          <w:bCs/>
          <w:sz w:val="26"/>
          <w:szCs w:val="26"/>
          <w:lang w:eastAsia="en-US"/>
        </w:rPr>
        <w:t xml:space="preserve">e </w:t>
      </w:r>
      <w:r w:rsidR="004E6241">
        <w:rPr>
          <w:rFonts w:ascii="Arial" w:eastAsiaTheme="minorHAnsi" w:hAnsi="Arial" w:cs="Arial"/>
          <w:bCs/>
          <w:sz w:val="26"/>
          <w:szCs w:val="26"/>
          <w:lang w:eastAsia="en-US"/>
        </w:rPr>
        <w:t>l</w:t>
      </w:r>
      <w:r w:rsidR="004E6241" w:rsidRPr="004E6241">
        <w:rPr>
          <w:rFonts w:ascii="Arial" w:eastAsiaTheme="minorHAnsi" w:hAnsi="Arial" w:cs="Arial"/>
          <w:bCs/>
          <w:sz w:val="26"/>
          <w:szCs w:val="26"/>
          <w:lang w:eastAsia="en-US"/>
        </w:rPr>
        <w:t xml:space="preserve">a Actividad Empresarial </w:t>
      </w:r>
      <w:r w:rsidR="004E6241">
        <w:rPr>
          <w:rFonts w:ascii="Arial" w:eastAsiaTheme="minorHAnsi" w:hAnsi="Arial" w:cs="Arial"/>
          <w:bCs/>
          <w:sz w:val="26"/>
          <w:szCs w:val="26"/>
          <w:lang w:eastAsia="en-US"/>
        </w:rPr>
        <w:t>d</w:t>
      </w:r>
      <w:r w:rsidR="004E6241" w:rsidRPr="004E6241">
        <w:rPr>
          <w:rFonts w:ascii="Arial" w:eastAsiaTheme="minorHAnsi" w:hAnsi="Arial" w:cs="Arial"/>
          <w:bCs/>
          <w:sz w:val="26"/>
          <w:szCs w:val="26"/>
          <w:lang w:eastAsia="en-US"/>
        </w:rPr>
        <w:t xml:space="preserve">el Municipio </w:t>
      </w:r>
      <w:r w:rsidR="004E6241">
        <w:rPr>
          <w:rFonts w:ascii="Arial" w:eastAsiaTheme="minorHAnsi" w:hAnsi="Arial" w:cs="Arial"/>
          <w:bCs/>
          <w:sz w:val="26"/>
          <w:szCs w:val="26"/>
          <w:lang w:eastAsia="en-US"/>
        </w:rPr>
        <w:t>d</w:t>
      </w:r>
      <w:r w:rsidR="004E6241" w:rsidRPr="004E6241">
        <w:rPr>
          <w:rFonts w:ascii="Arial" w:eastAsiaTheme="minorHAnsi" w:hAnsi="Arial" w:cs="Arial"/>
          <w:bCs/>
          <w:sz w:val="26"/>
          <w:szCs w:val="26"/>
          <w:lang w:eastAsia="en-US"/>
        </w:rPr>
        <w:t xml:space="preserve">e Oaxaca </w:t>
      </w:r>
      <w:r w:rsidR="004E6241">
        <w:rPr>
          <w:rFonts w:ascii="Arial" w:eastAsiaTheme="minorHAnsi" w:hAnsi="Arial" w:cs="Arial"/>
          <w:bCs/>
          <w:sz w:val="26"/>
          <w:szCs w:val="26"/>
          <w:lang w:eastAsia="en-US"/>
        </w:rPr>
        <w:t>d</w:t>
      </w:r>
      <w:r w:rsidR="004E6241" w:rsidRPr="004E6241">
        <w:rPr>
          <w:rFonts w:ascii="Arial" w:eastAsiaTheme="minorHAnsi" w:hAnsi="Arial" w:cs="Arial"/>
          <w:bCs/>
          <w:sz w:val="26"/>
          <w:szCs w:val="26"/>
          <w:lang w:eastAsia="en-US"/>
        </w:rPr>
        <w:t>e Juárez</w:t>
      </w:r>
      <w:r w:rsidRPr="00215914">
        <w:rPr>
          <w:rFonts w:ascii="Arial" w:eastAsia="Calibri" w:hAnsi="Arial" w:cs="Arial"/>
          <w:bCs/>
          <w:sz w:val="26"/>
          <w:szCs w:val="26"/>
          <w:lang w:val="es-ES" w:eastAsia="en-US"/>
        </w:rPr>
        <w:t xml:space="preserve">, alegue que le causa agravio la sentencia recurrida, también es cierto que la autoridad inconforme carece de legitimación procesal para defender como lo hace en el oficio de recurso correspondiente, el </w:t>
      </w:r>
      <w:r w:rsidR="001B6112" w:rsidRPr="00215914">
        <w:rPr>
          <w:rFonts w:ascii="Arial" w:eastAsia="Calibri" w:hAnsi="Arial" w:cs="Arial"/>
          <w:bCs/>
          <w:sz w:val="26"/>
          <w:szCs w:val="26"/>
          <w:lang w:val="es-ES" w:eastAsia="en-US"/>
        </w:rPr>
        <w:t xml:space="preserve">acta de infracción con número de </w:t>
      </w:r>
      <w:r w:rsidR="001B6112" w:rsidRPr="004E6241">
        <w:rPr>
          <w:rFonts w:ascii="Arial" w:eastAsia="Calibri" w:hAnsi="Arial" w:cs="Arial"/>
          <w:bCs/>
          <w:sz w:val="26"/>
          <w:szCs w:val="26"/>
          <w:lang w:val="es-ES" w:eastAsia="en-US"/>
        </w:rPr>
        <w:t xml:space="preserve">folio </w:t>
      </w:r>
      <w:r w:rsidR="0033647D">
        <w:rPr>
          <w:rFonts w:ascii="Arial" w:eastAsia="Calibri" w:hAnsi="Arial" w:cs="Arial"/>
          <w:bCs/>
          <w:sz w:val="26"/>
          <w:szCs w:val="26"/>
          <w:lang w:val="es-ES" w:eastAsia="en-US"/>
        </w:rPr>
        <w:t>*******</w:t>
      </w:r>
      <w:r w:rsidR="001B6112" w:rsidRPr="004E6241">
        <w:rPr>
          <w:rFonts w:ascii="Arial" w:eastAsia="Calibri" w:hAnsi="Arial" w:cs="Arial"/>
          <w:bCs/>
          <w:sz w:val="26"/>
          <w:szCs w:val="26"/>
          <w:lang w:val="es-ES" w:eastAsia="en-US"/>
        </w:rPr>
        <w:t xml:space="preserve"> de treinta y uno de octubre de dos mil dieciocho, emitida por </w:t>
      </w:r>
      <w:r w:rsidR="001B6112" w:rsidRPr="004E6241">
        <w:rPr>
          <w:rFonts w:ascii="Arial" w:hAnsi="Arial" w:cs="Arial"/>
          <w:sz w:val="26"/>
          <w:szCs w:val="26"/>
        </w:rPr>
        <w:t>el Inspector Municipal adscrito a la entonces Dirección de Normatividad y Control de Vía Pública del Municipio de Oaxaca de Juárez</w:t>
      </w:r>
      <w:r w:rsidRPr="00215914">
        <w:rPr>
          <w:rFonts w:ascii="Arial" w:eastAsiaTheme="minorHAnsi" w:hAnsi="Arial" w:cs="Arial"/>
          <w:sz w:val="26"/>
          <w:szCs w:val="26"/>
          <w:lang w:val="es-ES" w:eastAsia="en-US"/>
        </w:rPr>
        <w:t>,</w:t>
      </w:r>
      <w:r w:rsidR="00BA4A23">
        <w:rPr>
          <w:rFonts w:ascii="Arial" w:eastAsiaTheme="minorHAnsi" w:hAnsi="Arial" w:cs="Arial"/>
          <w:sz w:val="26"/>
          <w:szCs w:val="26"/>
          <w:lang w:val="es-ES" w:eastAsia="en-US"/>
        </w:rPr>
        <w:t xml:space="preserve"> </w:t>
      </w:r>
      <w:r w:rsidRPr="00215914">
        <w:rPr>
          <w:rFonts w:ascii="Arial" w:eastAsia="Calibri" w:hAnsi="Arial" w:cs="Arial"/>
          <w:bCs/>
          <w:sz w:val="26"/>
          <w:szCs w:val="26"/>
          <w:lang w:val="es-ES" w:eastAsia="en-US"/>
        </w:rPr>
        <w:t xml:space="preserve">que fue declarada nula en la Primera Instancia, pues es un acto que fue emitido por autoridad diversa a la que hoy recurre.- - - - - - - - - - - - - - - - - - - - - - </w:t>
      </w:r>
      <w:r w:rsidR="00EB0CCA">
        <w:rPr>
          <w:rFonts w:ascii="Arial" w:eastAsia="Calibri" w:hAnsi="Arial" w:cs="Arial"/>
          <w:bCs/>
          <w:sz w:val="26"/>
          <w:szCs w:val="26"/>
          <w:lang w:val="es-ES" w:eastAsia="en-US"/>
        </w:rPr>
        <w:t xml:space="preserve">- - - - - - - - - - -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6171581A" w14:textId="77777777" w:rsidR="004C2E2D" w:rsidRPr="00215914" w:rsidRDefault="004C2E2D" w:rsidP="004C2E2D">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lastRenderedPageBreak/>
        <w:t>En apoyo a lo anterior, se invoca el criterio sostenido por el Segundo Tribunal Colegiado del Décimo Tercer Circuito, en la tesis que aparece publicada en el Semanario Judicial de la Federación, pertenecien</w:t>
      </w:r>
      <w:r>
        <w:rPr>
          <w:rFonts w:ascii="Arial" w:eastAsia="Calibri" w:hAnsi="Arial" w:cs="Arial"/>
          <w:bCs/>
          <w:sz w:val="26"/>
          <w:szCs w:val="26"/>
          <w:lang w:val="es-ES" w:eastAsia="en-US"/>
        </w:rPr>
        <w:t>te a la Octava Época, Tomo XI, F</w:t>
      </w:r>
      <w:r w:rsidRPr="00215914">
        <w:rPr>
          <w:rFonts w:ascii="Arial" w:eastAsia="Calibri" w:hAnsi="Arial" w:cs="Arial"/>
          <w:bCs/>
          <w:sz w:val="26"/>
          <w:szCs w:val="26"/>
          <w:lang w:val="es-ES" w:eastAsia="en-US"/>
        </w:rPr>
        <w:t xml:space="preserve">ebrero de 1993, página 275, que a la letra dice: </w:t>
      </w:r>
    </w:p>
    <w:p w14:paraId="2392CF77" w14:textId="62EC6CB7" w:rsidR="003927CA" w:rsidRDefault="004C2E2D" w:rsidP="001A3108">
      <w:pPr>
        <w:spacing w:before="240"/>
        <w:ind w:left="709" w:right="758"/>
        <w:jc w:val="both"/>
        <w:rPr>
          <w:rFonts w:ascii="Arial" w:eastAsia="Calibri" w:hAnsi="Arial" w:cs="Arial"/>
          <w:bCs/>
          <w:i/>
          <w:lang w:val="es-ES" w:eastAsia="en-US"/>
        </w:rPr>
      </w:pPr>
      <w:r w:rsidRPr="00215914">
        <w:rPr>
          <w:rFonts w:ascii="Arial" w:eastAsia="Calibri" w:hAnsi="Arial" w:cs="Arial"/>
          <w:b/>
          <w:bCs/>
          <w:i/>
          <w:lang w:val="es-ES" w:eastAsia="en-US"/>
        </w:rPr>
        <w:t xml:space="preserve">“LEGITIMACION EN LA CAUSA Y LEGITIMACION EN EL PROCESO. DIFERENCIAS. </w:t>
      </w:r>
      <w:r w:rsidRPr="00215914">
        <w:rPr>
          <w:rFonts w:ascii="Arial" w:eastAsia="Calibri" w:hAnsi="Arial" w:cs="Arial"/>
          <w:bCs/>
          <w:i/>
          <w:lang w:val="es-ES" w:eastAsia="en-US"/>
        </w:rPr>
        <w:t xml:space="preserve">La </w:t>
      </w:r>
      <w:proofErr w:type="spellStart"/>
      <w:r w:rsidRPr="00215914">
        <w:rPr>
          <w:rFonts w:ascii="Arial" w:eastAsia="Calibri" w:hAnsi="Arial" w:cs="Arial"/>
          <w:bCs/>
          <w:i/>
          <w:lang w:val="es-ES" w:eastAsia="en-US"/>
        </w:rPr>
        <w:t>legitimatio</w:t>
      </w:r>
      <w:proofErr w:type="spellEnd"/>
      <w:r w:rsidRPr="00215914">
        <w:rPr>
          <w:rFonts w:ascii="Arial" w:eastAsia="Calibri" w:hAnsi="Arial" w:cs="Arial"/>
          <w:bCs/>
          <w:i/>
          <w:lang w:val="es-ES" w:eastAsia="en-US"/>
        </w:rPr>
        <w:t xml:space="preserve"> ad </w:t>
      </w:r>
      <w:proofErr w:type="spellStart"/>
      <w:r w:rsidRPr="00215914">
        <w:rPr>
          <w:rFonts w:ascii="Arial" w:eastAsia="Calibri" w:hAnsi="Arial" w:cs="Arial"/>
          <w:bCs/>
          <w:i/>
          <w:lang w:val="es-ES" w:eastAsia="en-US"/>
        </w:rPr>
        <w:t>causam</w:t>
      </w:r>
      <w:proofErr w:type="spellEnd"/>
      <w:r w:rsidRPr="00215914">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215914">
        <w:rPr>
          <w:rFonts w:ascii="Arial" w:eastAsia="Calibri" w:hAnsi="Arial" w:cs="Arial"/>
          <w:bCs/>
          <w:i/>
          <w:lang w:val="es-ES" w:eastAsia="en-US"/>
        </w:rPr>
        <w:t>legitimatio</w:t>
      </w:r>
      <w:proofErr w:type="spellEnd"/>
      <w:r w:rsidRPr="00215914">
        <w:rPr>
          <w:rFonts w:ascii="Arial" w:eastAsia="Calibri" w:hAnsi="Arial" w:cs="Arial"/>
          <w:bCs/>
          <w:i/>
          <w:lang w:val="es-ES" w:eastAsia="en-US"/>
        </w:rPr>
        <w:t xml:space="preserve"> ad </w:t>
      </w:r>
      <w:proofErr w:type="spellStart"/>
      <w:r w:rsidRPr="00215914">
        <w:rPr>
          <w:rFonts w:ascii="Arial" w:eastAsia="Calibri" w:hAnsi="Arial" w:cs="Arial"/>
          <w:bCs/>
          <w:i/>
          <w:lang w:val="es-ES" w:eastAsia="en-US"/>
        </w:rPr>
        <w:t>procesum</w:t>
      </w:r>
      <w:proofErr w:type="spellEnd"/>
      <w:r w:rsidRPr="00215914">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p>
    <w:p w14:paraId="2313A550" w14:textId="77777777" w:rsidR="001A3108" w:rsidRPr="001A3108" w:rsidRDefault="001A3108" w:rsidP="001A3108">
      <w:pPr>
        <w:spacing w:before="240"/>
        <w:ind w:left="709" w:right="758"/>
        <w:jc w:val="both"/>
        <w:rPr>
          <w:rFonts w:ascii="Arial" w:eastAsia="Calibri" w:hAnsi="Arial" w:cs="Arial"/>
          <w:bCs/>
          <w:i/>
          <w:lang w:val="es-ES" w:eastAsia="en-US"/>
        </w:rPr>
      </w:pPr>
    </w:p>
    <w:p w14:paraId="7B42E76C" w14:textId="1859E5CE" w:rsidR="003927CA" w:rsidRDefault="003927CA" w:rsidP="003927CA">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Por otra parte, no pasa desapercibido advertir que el Bando de Policía y Gobierno del Municipio de Oaxaca de Juárez, en la parte relativa que otorga atribuciones a la autoridad que hoy recurren, no dispone facultad de representación respecto de sus subordinados.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50B50D53" w14:textId="77777777" w:rsidR="003927CA" w:rsidRDefault="003927CA" w:rsidP="003927CA">
      <w:pPr>
        <w:widowControl w:val="0"/>
        <w:autoSpaceDE w:val="0"/>
        <w:autoSpaceDN w:val="0"/>
        <w:adjustRightInd w:val="0"/>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Es preciso citar el precepto legal atinente al caso:</w:t>
      </w:r>
    </w:p>
    <w:p w14:paraId="4CCD02FE" w14:textId="77777777" w:rsidR="003927CA" w:rsidRPr="000674D6" w:rsidRDefault="003927CA" w:rsidP="00F85CD1">
      <w:pPr>
        <w:autoSpaceDE w:val="0"/>
        <w:autoSpaceDN w:val="0"/>
        <w:adjustRightInd w:val="0"/>
        <w:ind w:left="709" w:right="758"/>
        <w:jc w:val="both"/>
        <w:rPr>
          <w:rFonts w:ascii="Arial" w:hAnsi="Arial" w:cs="Arial"/>
          <w:i/>
          <w:color w:val="000000"/>
        </w:rPr>
      </w:pPr>
      <w:r>
        <w:rPr>
          <w:rFonts w:ascii="Arial" w:eastAsia="Calibri" w:hAnsi="Arial" w:cs="Arial"/>
          <w:bCs/>
          <w:sz w:val="26"/>
          <w:szCs w:val="26"/>
          <w:lang w:val="es-ES" w:eastAsia="en-US"/>
        </w:rPr>
        <w:t>“</w:t>
      </w:r>
      <w:r w:rsidRPr="000674D6">
        <w:rPr>
          <w:rFonts w:ascii="Arial" w:hAnsi="Arial" w:cs="Arial"/>
          <w:b/>
          <w:bCs/>
          <w:i/>
          <w:color w:val="000000"/>
        </w:rPr>
        <w:t xml:space="preserve">ARTÍCULO 191.- </w:t>
      </w:r>
      <w:r w:rsidRPr="000674D6">
        <w:rPr>
          <w:rFonts w:ascii="Arial" w:hAnsi="Arial" w:cs="Arial"/>
          <w:i/>
          <w:color w:val="000000"/>
        </w:rPr>
        <w:t>La Subdirección de Regulación de la Actividad Empresarial, para el</w:t>
      </w:r>
      <w:r>
        <w:rPr>
          <w:rFonts w:ascii="Arial" w:hAnsi="Arial" w:cs="Arial"/>
          <w:i/>
          <w:color w:val="000000"/>
        </w:rPr>
        <w:t xml:space="preserve"> </w:t>
      </w:r>
      <w:r w:rsidRPr="000674D6">
        <w:rPr>
          <w:rFonts w:ascii="Arial" w:hAnsi="Arial" w:cs="Arial"/>
          <w:i/>
          <w:color w:val="000000"/>
        </w:rPr>
        <w:t>cumplimiento del despacho de los asuntos de su competencia.</w:t>
      </w:r>
    </w:p>
    <w:p w14:paraId="6FF89BF1" w14:textId="77777777" w:rsidR="003927CA" w:rsidRPr="000674D6" w:rsidRDefault="003927CA" w:rsidP="00F85CD1">
      <w:pPr>
        <w:autoSpaceDE w:val="0"/>
        <w:autoSpaceDN w:val="0"/>
        <w:adjustRightInd w:val="0"/>
        <w:spacing w:after="0"/>
        <w:ind w:left="709" w:right="758"/>
        <w:jc w:val="both"/>
        <w:rPr>
          <w:rFonts w:ascii="Arial" w:hAnsi="Arial" w:cs="Arial"/>
          <w:b/>
          <w:bCs/>
          <w:i/>
          <w:color w:val="000000"/>
        </w:rPr>
      </w:pPr>
      <w:r w:rsidRPr="000674D6">
        <w:rPr>
          <w:rFonts w:ascii="Arial" w:hAnsi="Arial" w:cs="Arial"/>
          <w:i/>
          <w:color w:val="000000"/>
        </w:rPr>
        <w:t>Tendrá las siguientes obligaciones y atribuciones:</w:t>
      </w:r>
    </w:p>
    <w:p w14:paraId="2F836C4E" w14:textId="77777777" w:rsidR="003927CA" w:rsidRPr="000674D6" w:rsidRDefault="003927CA" w:rsidP="00F85CD1">
      <w:pPr>
        <w:autoSpaceDE w:val="0"/>
        <w:autoSpaceDN w:val="0"/>
        <w:adjustRightInd w:val="0"/>
        <w:spacing w:after="0"/>
        <w:ind w:left="709" w:right="758"/>
        <w:jc w:val="both"/>
        <w:rPr>
          <w:rFonts w:ascii="Arial" w:hAnsi="Arial" w:cs="Arial"/>
          <w:i/>
          <w:color w:val="000000"/>
        </w:rPr>
      </w:pPr>
      <w:r w:rsidRPr="000674D6">
        <w:rPr>
          <w:rFonts w:ascii="Arial" w:hAnsi="Arial" w:cs="Arial"/>
          <w:b/>
          <w:bCs/>
          <w:i/>
          <w:color w:val="000000"/>
        </w:rPr>
        <w:t xml:space="preserve">I. </w:t>
      </w:r>
      <w:r w:rsidRPr="000674D6">
        <w:rPr>
          <w:rFonts w:ascii="Arial" w:hAnsi="Arial" w:cs="Arial"/>
          <w:i/>
          <w:color w:val="000000"/>
        </w:rPr>
        <w:t>Regular la actividad del comercio establecido;</w:t>
      </w:r>
    </w:p>
    <w:p w14:paraId="5FDEBAA2" w14:textId="77777777" w:rsidR="003927CA" w:rsidRPr="000674D6" w:rsidRDefault="003927CA" w:rsidP="00F85CD1">
      <w:pPr>
        <w:autoSpaceDE w:val="0"/>
        <w:autoSpaceDN w:val="0"/>
        <w:adjustRightInd w:val="0"/>
        <w:spacing w:after="0"/>
        <w:ind w:left="709" w:right="758"/>
        <w:jc w:val="both"/>
        <w:rPr>
          <w:rFonts w:ascii="Times New Roman" w:hAnsi="Times New Roman" w:cs="Times New Roman"/>
          <w:i/>
        </w:rPr>
      </w:pPr>
      <w:r w:rsidRPr="000674D6">
        <w:rPr>
          <w:rFonts w:ascii="Arial" w:hAnsi="Arial" w:cs="Arial"/>
          <w:b/>
          <w:bCs/>
          <w:i/>
          <w:color w:val="000000"/>
        </w:rPr>
        <w:t xml:space="preserve">II. </w:t>
      </w:r>
      <w:r w:rsidRPr="000674D6">
        <w:rPr>
          <w:rFonts w:ascii="Arial" w:hAnsi="Arial" w:cs="Arial"/>
          <w:i/>
          <w:color w:val="000000"/>
        </w:rPr>
        <w:t xml:space="preserve">Proponer la normatividad y procedimientos que permitan el buen funcionamiento del comercio establecido; </w:t>
      </w:r>
    </w:p>
    <w:p w14:paraId="7EAAD1EF" w14:textId="77777777" w:rsidR="003927CA" w:rsidRPr="000674D6" w:rsidRDefault="003927CA" w:rsidP="00F85CD1">
      <w:pPr>
        <w:autoSpaceDE w:val="0"/>
        <w:autoSpaceDN w:val="0"/>
        <w:adjustRightInd w:val="0"/>
        <w:spacing w:after="0"/>
        <w:ind w:left="709" w:right="758"/>
        <w:jc w:val="both"/>
        <w:rPr>
          <w:rFonts w:ascii="Arial" w:hAnsi="Arial" w:cs="Arial"/>
          <w:i/>
          <w:color w:val="000000"/>
        </w:rPr>
      </w:pPr>
      <w:r w:rsidRPr="000674D6">
        <w:rPr>
          <w:rFonts w:ascii="Arial" w:hAnsi="Arial" w:cs="Arial"/>
          <w:b/>
          <w:bCs/>
          <w:i/>
          <w:color w:val="000000"/>
        </w:rPr>
        <w:t xml:space="preserve">III. </w:t>
      </w:r>
      <w:r w:rsidRPr="000674D6">
        <w:rPr>
          <w:rFonts w:ascii="Arial" w:hAnsi="Arial" w:cs="Arial"/>
          <w:i/>
          <w:color w:val="000000"/>
        </w:rPr>
        <w:t>Coordinar las acciones para el levantamiento de censos en materia de comercio</w:t>
      </w:r>
      <w:r>
        <w:rPr>
          <w:rFonts w:ascii="Arial" w:hAnsi="Arial" w:cs="Arial"/>
          <w:i/>
          <w:color w:val="000000"/>
        </w:rPr>
        <w:t xml:space="preserve"> </w:t>
      </w:r>
      <w:r w:rsidRPr="000674D6">
        <w:rPr>
          <w:rFonts w:ascii="Arial" w:hAnsi="Arial" w:cs="Arial"/>
          <w:i/>
          <w:color w:val="000000"/>
        </w:rPr>
        <w:t>establecido;</w:t>
      </w:r>
    </w:p>
    <w:p w14:paraId="7A44AC0A" w14:textId="77777777" w:rsidR="003927CA" w:rsidRPr="000674D6" w:rsidRDefault="003927CA" w:rsidP="00F85CD1">
      <w:pPr>
        <w:autoSpaceDE w:val="0"/>
        <w:autoSpaceDN w:val="0"/>
        <w:adjustRightInd w:val="0"/>
        <w:spacing w:after="0"/>
        <w:ind w:left="709" w:right="758"/>
        <w:jc w:val="both"/>
        <w:rPr>
          <w:rFonts w:ascii="Arial" w:hAnsi="Arial" w:cs="Arial"/>
          <w:i/>
          <w:color w:val="000000"/>
        </w:rPr>
      </w:pPr>
      <w:r w:rsidRPr="000674D6">
        <w:rPr>
          <w:rFonts w:ascii="Arial" w:hAnsi="Arial" w:cs="Arial"/>
          <w:b/>
          <w:bCs/>
          <w:i/>
          <w:color w:val="000000"/>
        </w:rPr>
        <w:t xml:space="preserve">IV. </w:t>
      </w:r>
      <w:r w:rsidRPr="000674D6">
        <w:rPr>
          <w:rFonts w:ascii="Arial" w:hAnsi="Arial" w:cs="Arial"/>
          <w:i/>
          <w:color w:val="000000"/>
        </w:rPr>
        <w:t>Implementar acciones para el mejor funcionamiento de la supervisión del comercio</w:t>
      </w:r>
      <w:r>
        <w:rPr>
          <w:rFonts w:ascii="Arial" w:hAnsi="Arial" w:cs="Arial"/>
          <w:i/>
          <w:color w:val="000000"/>
        </w:rPr>
        <w:t xml:space="preserve"> </w:t>
      </w:r>
      <w:r w:rsidRPr="000674D6">
        <w:rPr>
          <w:rFonts w:ascii="Arial" w:hAnsi="Arial" w:cs="Arial"/>
          <w:i/>
          <w:color w:val="000000"/>
        </w:rPr>
        <w:t>establecido dentro del municipio, en coordinación con la Unidad de Atención</w:t>
      </w:r>
      <w:r>
        <w:rPr>
          <w:rFonts w:ascii="Arial" w:hAnsi="Arial" w:cs="Arial"/>
          <w:i/>
          <w:color w:val="000000"/>
        </w:rPr>
        <w:t xml:space="preserve"> </w:t>
      </w:r>
      <w:r w:rsidRPr="000674D6">
        <w:rPr>
          <w:rFonts w:ascii="Arial" w:hAnsi="Arial" w:cs="Arial"/>
          <w:i/>
          <w:color w:val="000000"/>
        </w:rPr>
        <w:t>Empresarial;</w:t>
      </w:r>
    </w:p>
    <w:p w14:paraId="37890354" w14:textId="77777777" w:rsidR="003927CA" w:rsidRPr="000674D6" w:rsidRDefault="003927CA" w:rsidP="00F85CD1">
      <w:pPr>
        <w:autoSpaceDE w:val="0"/>
        <w:autoSpaceDN w:val="0"/>
        <w:adjustRightInd w:val="0"/>
        <w:spacing w:after="0"/>
        <w:ind w:left="709" w:right="758"/>
        <w:jc w:val="both"/>
        <w:rPr>
          <w:rFonts w:ascii="Arial" w:hAnsi="Arial" w:cs="Arial"/>
          <w:i/>
          <w:color w:val="000000"/>
        </w:rPr>
      </w:pPr>
      <w:r w:rsidRPr="000674D6">
        <w:rPr>
          <w:rFonts w:ascii="Arial" w:hAnsi="Arial" w:cs="Arial"/>
          <w:b/>
          <w:bCs/>
          <w:i/>
          <w:color w:val="000000"/>
        </w:rPr>
        <w:t xml:space="preserve">V. </w:t>
      </w:r>
      <w:r w:rsidRPr="000674D6">
        <w:rPr>
          <w:rFonts w:ascii="Arial" w:hAnsi="Arial" w:cs="Arial"/>
          <w:i/>
          <w:color w:val="000000"/>
        </w:rPr>
        <w:t>Realizar supervisiones para verificar el cumplimiento del Reglamento para el</w:t>
      </w:r>
      <w:r>
        <w:rPr>
          <w:rFonts w:ascii="Arial" w:hAnsi="Arial" w:cs="Arial"/>
          <w:i/>
          <w:color w:val="000000"/>
        </w:rPr>
        <w:t xml:space="preserve"> </w:t>
      </w:r>
      <w:r w:rsidRPr="000674D6">
        <w:rPr>
          <w:rFonts w:ascii="Arial" w:hAnsi="Arial" w:cs="Arial"/>
          <w:i/>
          <w:color w:val="000000"/>
        </w:rPr>
        <w:t>Funcionamiento de Establecimientos Comerciales en el Municipio de Oaxaca de</w:t>
      </w:r>
      <w:r>
        <w:rPr>
          <w:rFonts w:ascii="Arial" w:hAnsi="Arial" w:cs="Arial"/>
          <w:i/>
          <w:color w:val="000000"/>
        </w:rPr>
        <w:t xml:space="preserve"> </w:t>
      </w:r>
      <w:r w:rsidRPr="000674D6">
        <w:rPr>
          <w:rFonts w:ascii="Arial" w:hAnsi="Arial" w:cs="Arial"/>
          <w:i/>
          <w:color w:val="000000"/>
        </w:rPr>
        <w:t>Juárez;</w:t>
      </w:r>
    </w:p>
    <w:p w14:paraId="1E51858F" w14:textId="77777777" w:rsidR="003927CA" w:rsidRPr="000674D6" w:rsidRDefault="003927CA" w:rsidP="00F85CD1">
      <w:pPr>
        <w:autoSpaceDE w:val="0"/>
        <w:autoSpaceDN w:val="0"/>
        <w:adjustRightInd w:val="0"/>
        <w:spacing w:after="0"/>
        <w:ind w:left="709" w:right="758"/>
        <w:jc w:val="both"/>
        <w:rPr>
          <w:rFonts w:ascii="Arial" w:hAnsi="Arial" w:cs="Arial"/>
          <w:i/>
          <w:color w:val="000000"/>
        </w:rPr>
      </w:pPr>
      <w:r w:rsidRPr="000674D6">
        <w:rPr>
          <w:rFonts w:ascii="Arial" w:hAnsi="Arial" w:cs="Arial"/>
          <w:b/>
          <w:bCs/>
          <w:i/>
          <w:color w:val="000000"/>
        </w:rPr>
        <w:t xml:space="preserve">VI. </w:t>
      </w:r>
      <w:r w:rsidRPr="000674D6">
        <w:rPr>
          <w:rFonts w:ascii="Arial" w:hAnsi="Arial" w:cs="Arial"/>
          <w:i/>
          <w:color w:val="000000"/>
        </w:rPr>
        <w:t>Vincular acciones con las demás áreas de la Dirección de Economía para</w:t>
      </w:r>
      <w:r>
        <w:rPr>
          <w:rFonts w:ascii="Arial" w:hAnsi="Arial" w:cs="Arial"/>
          <w:i/>
          <w:color w:val="000000"/>
        </w:rPr>
        <w:t xml:space="preserve"> </w:t>
      </w:r>
      <w:r w:rsidRPr="000674D6">
        <w:rPr>
          <w:rFonts w:ascii="Arial" w:hAnsi="Arial" w:cs="Arial"/>
          <w:i/>
          <w:color w:val="000000"/>
        </w:rPr>
        <w:t>fomentar la actividad del comercio establecido;</w:t>
      </w:r>
    </w:p>
    <w:p w14:paraId="387D82D6" w14:textId="77777777" w:rsidR="003927CA" w:rsidRPr="000674D6" w:rsidRDefault="003927CA" w:rsidP="00F85CD1">
      <w:pPr>
        <w:autoSpaceDE w:val="0"/>
        <w:autoSpaceDN w:val="0"/>
        <w:adjustRightInd w:val="0"/>
        <w:spacing w:after="0"/>
        <w:ind w:left="709" w:right="758"/>
        <w:jc w:val="both"/>
        <w:rPr>
          <w:rFonts w:ascii="Arial" w:hAnsi="Arial" w:cs="Arial"/>
          <w:i/>
          <w:color w:val="000000"/>
        </w:rPr>
      </w:pPr>
      <w:r w:rsidRPr="000674D6">
        <w:rPr>
          <w:rFonts w:ascii="Arial" w:hAnsi="Arial" w:cs="Arial"/>
          <w:b/>
          <w:bCs/>
          <w:i/>
          <w:color w:val="000000"/>
        </w:rPr>
        <w:t xml:space="preserve">VII. </w:t>
      </w:r>
      <w:r w:rsidRPr="000674D6">
        <w:rPr>
          <w:rFonts w:ascii="Arial" w:hAnsi="Arial" w:cs="Arial"/>
          <w:i/>
          <w:color w:val="000000"/>
        </w:rPr>
        <w:t>Generar la estadística, información y mapeo relacionados con el comercio</w:t>
      </w:r>
      <w:r>
        <w:rPr>
          <w:rFonts w:ascii="Arial" w:hAnsi="Arial" w:cs="Arial"/>
          <w:i/>
          <w:color w:val="000000"/>
        </w:rPr>
        <w:t xml:space="preserve"> </w:t>
      </w:r>
      <w:r w:rsidRPr="000674D6">
        <w:rPr>
          <w:rFonts w:ascii="Arial" w:hAnsi="Arial" w:cs="Arial"/>
          <w:i/>
          <w:color w:val="000000"/>
        </w:rPr>
        <w:t>establecido; y</w:t>
      </w:r>
    </w:p>
    <w:p w14:paraId="421114F3" w14:textId="77777777" w:rsidR="003927CA" w:rsidRPr="000674D6" w:rsidRDefault="003927CA" w:rsidP="00F85CD1">
      <w:pPr>
        <w:autoSpaceDE w:val="0"/>
        <w:autoSpaceDN w:val="0"/>
        <w:adjustRightInd w:val="0"/>
        <w:spacing w:after="0"/>
        <w:ind w:left="709" w:right="758"/>
        <w:jc w:val="both"/>
        <w:rPr>
          <w:rFonts w:ascii="Arial" w:hAnsi="Arial" w:cs="Arial"/>
          <w:i/>
          <w:color w:val="000000"/>
        </w:rPr>
      </w:pPr>
      <w:r w:rsidRPr="000674D6">
        <w:rPr>
          <w:rFonts w:ascii="Arial" w:hAnsi="Arial" w:cs="Arial"/>
          <w:b/>
          <w:bCs/>
          <w:i/>
          <w:color w:val="000000"/>
        </w:rPr>
        <w:t xml:space="preserve">VIII. </w:t>
      </w:r>
      <w:r w:rsidRPr="000674D6">
        <w:rPr>
          <w:rFonts w:ascii="Arial" w:hAnsi="Arial" w:cs="Arial"/>
          <w:i/>
          <w:color w:val="000000"/>
        </w:rPr>
        <w:t>Las demás que con tal carácter le atribuyan expresamente las disposiciones</w:t>
      </w:r>
      <w:r>
        <w:rPr>
          <w:rFonts w:ascii="Arial" w:hAnsi="Arial" w:cs="Arial"/>
          <w:i/>
          <w:color w:val="000000"/>
        </w:rPr>
        <w:t xml:space="preserve"> </w:t>
      </w:r>
      <w:r w:rsidRPr="000674D6">
        <w:rPr>
          <w:rFonts w:ascii="Arial" w:hAnsi="Arial" w:cs="Arial"/>
          <w:i/>
          <w:color w:val="000000"/>
        </w:rPr>
        <w:t>legales y reglamentarias o que le sean encomendadas y delegadas por la</w:t>
      </w:r>
      <w:r>
        <w:rPr>
          <w:rFonts w:ascii="Arial" w:hAnsi="Arial" w:cs="Arial"/>
          <w:i/>
          <w:color w:val="000000"/>
        </w:rPr>
        <w:t xml:space="preserve"> </w:t>
      </w:r>
      <w:r w:rsidRPr="000674D6">
        <w:rPr>
          <w:rFonts w:ascii="Arial" w:hAnsi="Arial" w:cs="Arial"/>
          <w:i/>
          <w:color w:val="000000"/>
        </w:rPr>
        <w:t>Dirección de Economía.</w:t>
      </w:r>
      <w:r>
        <w:rPr>
          <w:rFonts w:ascii="Arial" w:hAnsi="Arial" w:cs="Arial"/>
          <w:i/>
          <w:color w:val="000000"/>
        </w:rPr>
        <w:t>”</w:t>
      </w:r>
    </w:p>
    <w:p w14:paraId="7F46315F" w14:textId="1F5B9CE6" w:rsidR="004C2E2D" w:rsidRPr="00215914" w:rsidRDefault="004C2E2D" w:rsidP="004C2E2D">
      <w:pPr>
        <w:spacing w:before="240" w:line="360" w:lineRule="auto"/>
        <w:ind w:firstLine="708"/>
        <w:jc w:val="both"/>
        <w:rPr>
          <w:rFonts w:ascii="Arial" w:eastAsiaTheme="minorHAnsi" w:hAnsi="Arial" w:cs="Arial"/>
          <w:sz w:val="26"/>
          <w:szCs w:val="26"/>
          <w:lang w:val="es-ES" w:eastAsia="en-US"/>
        </w:rPr>
      </w:pPr>
      <w:r w:rsidRPr="00215914">
        <w:rPr>
          <w:rFonts w:ascii="Arial" w:eastAsia="Calibri" w:hAnsi="Arial" w:cs="Arial"/>
          <w:bCs/>
          <w:sz w:val="26"/>
          <w:szCs w:val="26"/>
          <w:lang w:val="es-ES" w:eastAsia="en-US"/>
        </w:rPr>
        <w:lastRenderedPageBreak/>
        <w:t>En consecuencia, atendiendo</w:t>
      </w:r>
      <w:bookmarkStart w:id="3" w:name="_GoBack"/>
      <w:bookmarkEnd w:id="3"/>
      <w:r w:rsidRPr="00215914">
        <w:rPr>
          <w:rFonts w:ascii="Arial" w:eastAsia="Calibri" w:hAnsi="Arial" w:cs="Arial"/>
          <w:bCs/>
          <w:sz w:val="26"/>
          <w:szCs w:val="26"/>
          <w:lang w:val="es-ES" w:eastAsia="en-US"/>
        </w:rPr>
        <w:t xml:space="preserve"> a las consideraciones anteriormente expuestas, procede </w:t>
      </w:r>
      <w:r w:rsidRPr="00215914">
        <w:rPr>
          <w:rFonts w:ascii="Arial" w:eastAsia="Calibri" w:hAnsi="Arial" w:cs="Arial"/>
          <w:b/>
          <w:bCs/>
          <w:sz w:val="26"/>
          <w:szCs w:val="26"/>
          <w:lang w:val="es-ES" w:eastAsia="en-US"/>
        </w:rPr>
        <w:t>DESECHAR</w:t>
      </w:r>
      <w:r w:rsidRPr="00215914">
        <w:rPr>
          <w:rFonts w:ascii="Arial" w:eastAsia="Calibri" w:hAnsi="Arial" w:cs="Arial"/>
          <w:bCs/>
          <w:sz w:val="26"/>
          <w:szCs w:val="26"/>
          <w:lang w:val="es-ES" w:eastAsia="en-US"/>
        </w:rPr>
        <w:t xml:space="preserve"> por </w:t>
      </w:r>
      <w:r w:rsidRPr="00215914">
        <w:rPr>
          <w:rFonts w:ascii="Arial" w:eastAsia="Calibri" w:hAnsi="Arial" w:cs="Arial"/>
          <w:b/>
          <w:bCs/>
          <w:sz w:val="26"/>
          <w:szCs w:val="26"/>
          <w:lang w:val="es-ES" w:eastAsia="en-US"/>
        </w:rPr>
        <w:t>IMPROCEDENTE</w:t>
      </w:r>
      <w:r w:rsidRPr="00215914">
        <w:rPr>
          <w:rFonts w:ascii="Arial" w:eastAsia="Calibri" w:hAnsi="Arial" w:cs="Arial"/>
          <w:bCs/>
          <w:sz w:val="26"/>
          <w:szCs w:val="26"/>
          <w:lang w:val="es-ES" w:eastAsia="en-US"/>
        </w:rPr>
        <w:t xml:space="preserve"> el presente recurso de revisión, al no estar legitimada la autoridad recurrente para impugnar la sentencia en los términos planteados</w:t>
      </w:r>
      <w:r w:rsidR="007D5DDD">
        <w:rPr>
          <w:rFonts w:ascii="Arial" w:eastAsia="Calibri" w:hAnsi="Arial" w:cs="Arial"/>
          <w:bCs/>
          <w:sz w:val="26"/>
          <w:szCs w:val="26"/>
          <w:lang w:val="es-ES" w:eastAsia="en-US"/>
        </w:rPr>
        <w:t xml:space="preserve">. - - - -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bookmarkEnd w:id="0"/>
    <w:p w14:paraId="35B7D04D" w14:textId="73D42155" w:rsidR="005E7C5F" w:rsidRPr="005E7C5F" w:rsidRDefault="005E7C5F" w:rsidP="005E7C5F">
      <w:pPr>
        <w:spacing w:before="100" w:beforeAutospacing="1" w:after="0" w:line="360" w:lineRule="auto"/>
        <w:ind w:firstLine="709"/>
        <w:jc w:val="both"/>
        <w:rPr>
          <w:rFonts w:ascii="Arial" w:hAnsi="Arial" w:cs="Arial"/>
          <w:sz w:val="26"/>
          <w:szCs w:val="26"/>
        </w:rPr>
      </w:pPr>
      <w:r w:rsidRPr="005E7C5F">
        <w:rPr>
          <w:rFonts w:ascii="Arial" w:hAnsi="Arial" w:cs="Arial"/>
          <w:sz w:val="26"/>
          <w:szCs w:val="26"/>
        </w:rPr>
        <w:t>Ante tales consideraciones, en consecuencia</w:t>
      </w:r>
      <w:r w:rsidRPr="005E7C5F">
        <w:rPr>
          <w:rFonts w:ascii="Arial" w:eastAsia="Times New Roman" w:hAnsi="Arial" w:cs="Arial"/>
          <w:bCs/>
          <w:sz w:val="26"/>
          <w:szCs w:val="26"/>
          <w:lang w:eastAsia="es-ES"/>
        </w:rPr>
        <w:t>, c</w:t>
      </w:r>
      <w:r w:rsidRPr="005E7C5F">
        <w:rPr>
          <w:rFonts w:ascii="Arial" w:eastAsia="Calibri" w:hAnsi="Arial" w:cs="Arial"/>
          <w:sz w:val="26"/>
          <w:szCs w:val="26"/>
        </w:rPr>
        <w:t xml:space="preserve">on fundamento en los artículos </w:t>
      </w:r>
      <w:r w:rsidRPr="005E7C5F">
        <w:rPr>
          <w:rFonts w:ascii="Arial" w:hAnsi="Arial" w:cs="Arial"/>
          <w:sz w:val="26"/>
          <w:szCs w:val="26"/>
        </w:rPr>
        <w:t>23</w:t>
      </w:r>
      <w:r w:rsidR="00EE55E9">
        <w:rPr>
          <w:rFonts w:ascii="Arial" w:hAnsi="Arial" w:cs="Arial"/>
          <w:sz w:val="26"/>
          <w:szCs w:val="26"/>
        </w:rPr>
        <w:t>6</w:t>
      </w:r>
      <w:r w:rsidRPr="005E7C5F">
        <w:rPr>
          <w:rFonts w:ascii="Arial" w:hAnsi="Arial" w:cs="Arial"/>
          <w:sz w:val="26"/>
          <w:szCs w:val="26"/>
        </w:rPr>
        <w:t xml:space="preserve"> y 238 de la Ley de Procedimiento y Justicia Administrativa para el Estado, se: - - - - - - - - - - - - - - - - -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w:t>
      </w:r>
    </w:p>
    <w:p w14:paraId="67BEE666" w14:textId="77777777" w:rsidR="005E7C5F" w:rsidRPr="005E7C5F" w:rsidRDefault="005E7C5F" w:rsidP="005E7C5F">
      <w:pPr>
        <w:spacing w:before="100" w:beforeAutospacing="1" w:after="0" w:line="360" w:lineRule="auto"/>
        <w:jc w:val="center"/>
        <w:rPr>
          <w:rFonts w:ascii="Arial" w:hAnsi="Arial" w:cs="Arial"/>
          <w:color w:val="000000"/>
          <w:sz w:val="26"/>
          <w:szCs w:val="26"/>
        </w:rPr>
      </w:pPr>
      <w:r w:rsidRPr="005E7C5F">
        <w:rPr>
          <w:rFonts w:ascii="Arial" w:hAnsi="Arial" w:cs="Arial"/>
          <w:b/>
          <w:color w:val="000000"/>
          <w:sz w:val="26"/>
          <w:szCs w:val="26"/>
        </w:rPr>
        <w:t>R E S U E L V E</w:t>
      </w:r>
    </w:p>
    <w:p w14:paraId="2199BB63" w14:textId="3A1E19DA" w:rsidR="005E7C5F" w:rsidRPr="005E7C5F" w:rsidRDefault="005E7C5F" w:rsidP="005E7C5F">
      <w:pPr>
        <w:spacing w:before="100" w:beforeAutospacing="1" w:after="0" w:line="360" w:lineRule="auto"/>
        <w:ind w:firstLine="709"/>
        <w:jc w:val="both"/>
        <w:rPr>
          <w:rFonts w:ascii="Arial" w:hAnsi="Arial" w:cs="Arial"/>
          <w:color w:val="000000"/>
          <w:sz w:val="26"/>
          <w:szCs w:val="26"/>
        </w:rPr>
      </w:pPr>
      <w:r w:rsidRPr="005E7C5F">
        <w:rPr>
          <w:rFonts w:ascii="Arial" w:hAnsi="Arial" w:cs="Arial"/>
          <w:b/>
          <w:color w:val="000000"/>
          <w:sz w:val="26"/>
          <w:szCs w:val="26"/>
        </w:rPr>
        <w:t>PRIMERO</w:t>
      </w:r>
      <w:r w:rsidRPr="005E7C5F">
        <w:rPr>
          <w:rFonts w:ascii="Arial" w:hAnsi="Arial" w:cs="Arial"/>
          <w:color w:val="000000"/>
          <w:sz w:val="26"/>
          <w:szCs w:val="26"/>
        </w:rPr>
        <w:t xml:space="preserve">. </w:t>
      </w:r>
      <w:r w:rsidRPr="005E7C5F">
        <w:rPr>
          <w:rFonts w:ascii="Arial" w:eastAsia="Calibri" w:hAnsi="Arial" w:cs="Arial"/>
          <w:bCs/>
          <w:sz w:val="26"/>
          <w:szCs w:val="26"/>
          <w:lang w:val="es-ES" w:eastAsia="en-US"/>
        </w:rPr>
        <w:t xml:space="preserve">Se </w:t>
      </w:r>
      <w:r w:rsidRPr="005E7C5F">
        <w:rPr>
          <w:rFonts w:ascii="Arial" w:eastAsia="Calibri" w:hAnsi="Arial" w:cs="Arial"/>
          <w:b/>
          <w:bCs/>
          <w:sz w:val="26"/>
          <w:szCs w:val="26"/>
          <w:lang w:val="es-ES" w:eastAsia="en-US"/>
        </w:rPr>
        <w:t>DESECHA</w:t>
      </w:r>
      <w:r w:rsidRPr="005E7C5F">
        <w:rPr>
          <w:rFonts w:ascii="Arial" w:eastAsia="Calibri" w:hAnsi="Arial" w:cs="Arial"/>
          <w:bCs/>
          <w:sz w:val="26"/>
          <w:szCs w:val="26"/>
          <w:lang w:val="es-ES" w:eastAsia="en-US"/>
        </w:rPr>
        <w:t xml:space="preserve"> por </w:t>
      </w:r>
      <w:r w:rsidRPr="005E7C5F">
        <w:rPr>
          <w:rFonts w:ascii="Arial" w:eastAsia="Calibri" w:hAnsi="Arial" w:cs="Arial"/>
          <w:b/>
          <w:bCs/>
          <w:sz w:val="26"/>
          <w:szCs w:val="26"/>
          <w:lang w:val="es-ES" w:eastAsia="en-US"/>
        </w:rPr>
        <w:t>IMPROCEDENTE</w:t>
      </w:r>
      <w:r w:rsidRPr="005E7C5F">
        <w:rPr>
          <w:rFonts w:ascii="Arial" w:eastAsia="Calibri" w:hAnsi="Arial" w:cs="Arial"/>
          <w:bCs/>
          <w:sz w:val="26"/>
          <w:szCs w:val="26"/>
          <w:lang w:val="es-ES" w:eastAsia="en-US"/>
        </w:rPr>
        <w:t xml:space="preserve"> el recurso de revisión </w:t>
      </w:r>
      <w:r w:rsidR="00EE55E9">
        <w:rPr>
          <w:rFonts w:ascii="Arial" w:hAnsi="Arial" w:cs="Arial"/>
          <w:sz w:val="26"/>
          <w:szCs w:val="26"/>
        </w:rPr>
        <w:t>0407</w:t>
      </w:r>
      <w:r w:rsidRPr="005E7C5F">
        <w:rPr>
          <w:rFonts w:ascii="Arial" w:hAnsi="Arial" w:cs="Arial"/>
          <w:sz w:val="26"/>
          <w:szCs w:val="26"/>
        </w:rPr>
        <w:t>/2021</w:t>
      </w:r>
      <w:r w:rsidR="00100A66">
        <w:rPr>
          <w:rFonts w:ascii="Arial" w:hAnsi="Arial" w:cs="Arial"/>
          <w:b/>
          <w:sz w:val="26"/>
          <w:szCs w:val="26"/>
        </w:rPr>
        <w:t xml:space="preserve"> </w:t>
      </w:r>
      <w:r w:rsidRPr="005E7C5F">
        <w:rPr>
          <w:rFonts w:ascii="Arial" w:hAnsi="Arial" w:cs="Arial"/>
          <w:sz w:val="26"/>
          <w:szCs w:val="26"/>
        </w:rPr>
        <w:t>interpuesto por</w:t>
      </w:r>
      <w:r w:rsidRPr="005E7C5F">
        <w:rPr>
          <w:rFonts w:ascii="Arial" w:hAnsi="Arial" w:cs="Arial"/>
          <w:b/>
          <w:sz w:val="26"/>
          <w:szCs w:val="26"/>
        </w:rPr>
        <w:t xml:space="preserve"> </w:t>
      </w:r>
      <w:r w:rsidRPr="005E7C5F">
        <w:rPr>
          <w:rFonts w:ascii="Arial" w:hAnsi="Arial" w:cs="Arial"/>
          <w:sz w:val="26"/>
          <w:szCs w:val="26"/>
        </w:rPr>
        <w:t xml:space="preserve">el </w:t>
      </w:r>
      <w:r w:rsidR="00EE55E9" w:rsidRPr="004E6241">
        <w:rPr>
          <w:rFonts w:ascii="Arial" w:eastAsiaTheme="minorHAnsi" w:hAnsi="Arial" w:cs="Arial"/>
          <w:bCs/>
          <w:sz w:val="26"/>
          <w:szCs w:val="26"/>
          <w:lang w:eastAsia="en-US"/>
        </w:rPr>
        <w:t xml:space="preserve">Subdirector </w:t>
      </w:r>
      <w:r w:rsidR="00EE55E9">
        <w:rPr>
          <w:rFonts w:ascii="Arial" w:eastAsiaTheme="minorHAnsi" w:hAnsi="Arial" w:cs="Arial"/>
          <w:bCs/>
          <w:sz w:val="26"/>
          <w:szCs w:val="26"/>
          <w:lang w:eastAsia="en-US"/>
        </w:rPr>
        <w:t>d</w:t>
      </w:r>
      <w:r w:rsidR="00EE55E9" w:rsidRPr="004E6241">
        <w:rPr>
          <w:rFonts w:ascii="Arial" w:eastAsiaTheme="minorHAnsi" w:hAnsi="Arial" w:cs="Arial"/>
          <w:bCs/>
          <w:sz w:val="26"/>
          <w:szCs w:val="26"/>
          <w:lang w:eastAsia="en-US"/>
        </w:rPr>
        <w:t xml:space="preserve">e Regulación </w:t>
      </w:r>
      <w:r w:rsidR="00EE55E9">
        <w:rPr>
          <w:rFonts w:ascii="Arial" w:eastAsiaTheme="minorHAnsi" w:hAnsi="Arial" w:cs="Arial"/>
          <w:bCs/>
          <w:sz w:val="26"/>
          <w:szCs w:val="26"/>
          <w:lang w:eastAsia="en-US"/>
        </w:rPr>
        <w:t>d</w:t>
      </w:r>
      <w:r w:rsidR="00EE55E9" w:rsidRPr="004E6241">
        <w:rPr>
          <w:rFonts w:ascii="Arial" w:eastAsiaTheme="minorHAnsi" w:hAnsi="Arial" w:cs="Arial"/>
          <w:bCs/>
          <w:sz w:val="26"/>
          <w:szCs w:val="26"/>
          <w:lang w:eastAsia="en-US"/>
        </w:rPr>
        <w:t xml:space="preserve">e </w:t>
      </w:r>
      <w:r w:rsidR="00EE55E9">
        <w:rPr>
          <w:rFonts w:ascii="Arial" w:eastAsiaTheme="minorHAnsi" w:hAnsi="Arial" w:cs="Arial"/>
          <w:bCs/>
          <w:sz w:val="26"/>
          <w:szCs w:val="26"/>
          <w:lang w:eastAsia="en-US"/>
        </w:rPr>
        <w:t>l</w:t>
      </w:r>
      <w:r w:rsidR="00EE55E9" w:rsidRPr="004E6241">
        <w:rPr>
          <w:rFonts w:ascii="Arial" w:eastAsiaTheme="minorHAnsi" w:hAnsi="Arial" w:cs="Arial"/>
          <w:bCs/>
          <w:sz w:val="26"/>
          <w:szCs w:val="26"/>
          <w:lang w:eastAsia="en-US"/>
        </w:rPr>
        <w:t xml:space="preserve">a Actividad Empresarial </w:t>
      </w:r>
      <w:r w:rsidR="00EE55E9">
        <w:rPr>
          <w:rFonts w:ascii="Arial" w:eastAsiaTheme="minorHAnsi" w:hAnsi="Arial" w:cs="Arial"/>
          <w:bCs/>
          <w:sz w:val="26"/>
          <w:szCs w:val="26"/>
          <w:lang w:eastAsia="en-US"/>
        </w:rPr>
        <w:t>d</w:t>
      </w:r>
      <w:r w:rsidR="00EE55E9" w:rsidRPr="004E6241">
        <w:rPr>
          <w:rFonts w:ascii="Arial" w:eastAsiaTheme="minorHAnsi" w:hAnsi="Arial" w:cs="Arial"/>
          <w:bCs/>
          <w:sz w:val="26"/>
          <w:szCs w:val="26"/>
          <w:lang w:eastAsia="en-US"/>
        </w:rPr>
        <w:t xml:space="preserve">el Municipio </w:t>
      </w:r>
      <w:r w:rsidR="00EE55E9">
        <w:rPr>
          <w:rFonts w:ascii="Arial" w:eastAsiaTheme="minorHAnsi" w:hAnsi="Arial" w:cs="Arial"/>
          <w:bCs/>
          <w:sz w:val="26"/>
          <w:szCs w:val="26"/>
          <w:lang w:eastAsia="en-US"/>
        </w:rPr>
        <w:t>d</w:t>
      </w:r>
      <w:r w:rsidR="00EE55E9" w:rsidRPr="004E6241">
        <w:rPr>
          <w:rFonts w:ascii="Arial" w:eastAsiaTheme="minorHAnsi" w:hAnsi="Arial" w:cs="Arial"/>
          <w:bCs/>
          <w:sz w:val="26"/>
          <w:szCs w:val="26"/>
          <w:lang w:eastAsia="en-US"/>
        </w:rPr>
        <w:t xml:space="preserve">e Oaxaca </w:t>
      </w:r>
      <w:r w:rsidR="00EE55E9">
        <w:rPr>
          <w:rFonts w:ascii="Arial" w:eastAsiaTheme="minorHAnsi" w:hAnsi="Arial" w:cs="Arial"/>
          <w:bCs/>
          <w:sz w:val="26"/>
          <w:szCs w:val="26"/>
          <w:lang w:eastAsia="en-US"/>
        </w:rPr>
        <w:t>d</w:t>
      </w:r>
      <w:r w:rsidR="00EE55E9" w:rsidRPr="004E6241">
        <w:rPr>
          <w:rFonts w:ascii="Arial" w:eastAsiaTheme="minorHAnsi" w:hAnsi="Arial" w:cs="Arial"/>
          <w:bCs/>
          <w:sz w:val="26"/>
          <w:szCs w:val="26"/>
          <w:lang w:eastAsia="en-US"/>
        </w:rPr>
        <w:t>e Juárez</w:t>
      </w:r>
      <w:r w:rsidRPr="005E7C5F">
        <w:rPr>
          <w:rFonts w:ascii="Arial" w:hAnsi="Arial" w:cs="Arial"/>
          <w:sz w:val="26"/>
          <w:szCs w:val="26"/>
        </w:rPr>
        <w:t xml:space="preserve">, </w:t>
      </w:r>
      <w:r w:rsidRPr="005E7C5F">
        <w:rPr>
          <w:rFonts w:ascii="Arial" w:eastAsia="Calibri" w:hAnsi="Arial" w:cs="Arial"/>
          <w:bCs/>
          <w:sz w:val="26"/>
          <w:szCs w:val="26"/>
          <w:lang w:val="es-ES" w:eastAsia="en-US"/>
        </w:rPr>
        <w:t xml:space="preserve">al no estar legitimada la autoridad para impugnar la sentencia en los términos planteados. - - - </w:t>
      </w:r>
      <w:r w:rsidR="00EE55E9">
        <w:rPr>
          <w:rFonts w:ascii="Arial" w:eastAsia="Calibri" w:hAnsi="Arial" w:cs="Arial"/>
          <w:bCs/>
          <w:sz w:val="26"/>
          <w:szCs w:val="26"/>
          <w:lang w:val="es-ES" w:eastAsia="en-US"/>
        </w:rPr>
        <w:t xml:space="preserve">- - - - - - - - - - - - - - - - - - - - - - - - - - - - -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71766A5D" w14:textId="567379F5" w:rsidR="005E7C5F" w:rsidRPr="005E7C5F" w:rsidRDefault="005E7C5F" w:rsidP="005E7C5F">
      <w:pPr>
        <w:spacing w:before="100" w:beforeAutospacing="1" w:after="0" w:line="360" w:lineRule="auto"/>
        <w:ind w:firstLine="709"/>
        <w:jc w:val="both"/>
        <w:rPr>
          <w:rFonts w:ascii="Arial" w:hAnsi="Arial" w:cs="Arial"/>
          <w:sz w:val="26"/>
          <w:szCs w:val="26"/>
        </w:rPr>
      </w:pPr>
      <w:r w:rsidRPr="005E7C5F">
        <w:rPr>
          <w:rFonts w:ascii="Arial" w:hAnsi="Arial" w:cs="Arial"/>
          <w:b/>
          <w:color w:val="000000"/>
          <w:sz w:val="26"/>
          <w:szCs w:val="26"/>
        </w:rPr>
        <w:t>SEGUNDO.</w:t>
      </w:r>
      <w:r w:rsidR="00F150E8">
        <w:rPr>
          <w:rFonts w:ascii="Arial" w:hAnsi="Arial" w:cs="Arial"/>
          <w:b/>
          <w:color w:val="000000"/>
          <w:sz w:val="26"/>
          <w:szCs w:val="26"/>
        </w:rPr>
        <w:t xml:space="preserve"> </w:t>
      </w:r>
      <w:r w:rsidRPr="005E7C5F">
        <w:rPr>
          <w:rFonts w:ascii="Arial" w:hAnsi="Arial" w:cs="Arial"/>
          <w:b/>
          <w:sz w:val="26"/>
          <w:szCs w:val="26"/>
        </w:rPr>
        <w:t>NOTIFÍQUESE Y CÚMPLASE,</w:t>
      </w:r>
      <w:r w:rsidRPr="005E7C5F">
        <w:rPr>
          <w:rFonts w:ascii="Arial" w:hAnsi="Arial" w:cs="Arial"/>
          <w:sz w:val="26"/>
          <w:szCs w:val="26"/>
        </w:rPr>
        <w:t xml:space="preserve"> remítase copia certificada de la presente resolución a la </w:t>
      </w:r>
      <w:r w:rsidR="00EE55E9">
        <w:rPr>
          <w:rFonts w:ascii="Arial" w:hAnsi="Arial" w:cs="Arial"/>
          <w:sz w:val="26"/>
          <w:szCs w:val="26"/>
        </w:rPr>
        <w:t>Cuarta</w:t>
      </w:r>
      <w:r w:rsidRPr="005E7C5F">
        <w:rPr>
          <w:rFonts w:ascii="Arial" w:hAnsi="Arial" w:cs="Arial"/>
          <w:sz w:val="26"/>
          <w:szCs w:val="26"/>
        </w:rPr>
        <w:t xml:space="preserve"> Sala Unitaria de Primera Instancia de este Tribunal y en su oportunidad archívese el presente cuaderno de revisión como asunto concluido. - - - - - - - - - - - - </w:t>
      </w:r>
      <w:r w:rsidR="00EE55E9">
        <w:rPr>
          <w:rFonts w:ascii="Arial" w:hAnsi="Arial" w:cs="Arial"/>
          <w:sz w:val="26"/>
          <w:szCs w:val="26"/>
        </w:rPr>
        <w:t>- - - - - - -</w:t>
      </w:r>
      <w:r w:rsidR="001A3108">
        <w:rPr>
          <w:rFonts w:ascii="Arial" w:hAnsi="Arial" w:cs="Arial"/>
          <w:sz w:val="26"/>
          <w:szCs w:val="26"/>
        </w:rPr>
        <w:t xml:space="preserve"> </w:t>
      </w:r>
      <w:r w:rsidR="001A3108" w:rsidRPr="00FE0D56">
        <w:rPr>
          <w:rFonts w:ascii="Arial" w:hAnsi="Arial" w:cs="Arial"/>
          <w:b/>
          <w:sz w:val="26"/>
          <w:szCs w:val="26"/>
        </w:rPr>
        <w:t xml:space="preserve">- - - - - - - - - - - - - - - - - - - - - - - - - - - - - - - - - - - - - - - </w:t>
      </w:r>
      <w:r w:rsidR="001A3108">
        <w:rPr>
          <w:rFonts w:ascii="Arial" w:hAnsi="Arial" w:cs="Arial"/>
          <w:b/>
          <w:sz w:val="26"/>
          <w:szCs w:val="26"/>
        </w:rPr>
        <w:t xml:space="preserve">- - - - - - - - - - - - - </w:t>
      </w:r>
      <w:r w:rsidR="00EE55E9">
        <w:rPr>
          <w:rFonts w:ascii="Arial" w:hAnsi="Arial" w:cs="Arial"/>
          <w:sz w:val="26"/>
          <w:szCs w:val="26"/>
        </w:rPr>
        <w:t xml:space="preserve"> </w:t>
      </w:r>
    </w:p>
    <w:p w14:paraId="66DB7475" w14:textId="7D3DBCA4" w:rsidR="005E7C5F" w:rsidRPr="00FE0D56" w:rsidRDefault="005E7C5F" w:rsidP="005E7C5F">
      <w:pPr>
        <w:spacing w:before="240" w:line="360" w:lineRule="auto"/>
        <w:ind w:firstLine="708"/>
        <w:jc w:val="both"/>
        <w:rPr>
          <w:rFonts w:ascii="Arial" w:hAnsi="Arial" w:cs="Arial"/>
          <w:sz w:val="26"/>
          <w:szCs w:val="26"/>
        </w:rPr>
      </w:pPr>
      <w:r w:rsidRPr="005E7C5F">
        <w:rPr>
          <w:rFonts w:ascii="Arial" w:hAnsi="Arial" w:cs="Arial"/>
          <w:sz w:val="26"/>
          <w:szCs w:val="26"/>
        </w:rPr>
        <w:t xml:space="preserve">Por unanimidad de votos, lo resolvieron y firmaron los Magistrados </w:t>
      </w:r>
      <w:r w:rsidR="00F85CD1">
        <w:rPr>
          <w:rFonts w:ascii="Arial" w:hAnsi="Arial" w:cs="Arial"/>
          <w:sz w:val="26"/>
          <w:szCs w:val="26"/>
        </w:rPr>
        <w:t xml:space="preserve">integrantes de la Sala Superior </w:t>
      </w:r>
      <w:r w:rsidRPr="005E7C5F">
        <w:rPr>
          <w:rFonts w:ascii="Arial" w:hAnsi="Arial" w:cs="Arial"/>
          <w:sz w:val="26"/>
          <w:szCs w:val="26"/>
        </w:rPr>
        <w:t>Manuel Velasco Alcántara, Raúl Palomares Palomino, Gloria del Carmen Camacho Meza, Paulo José Luis Tapia Palacios (</w:t>
      </w:r>
      <w:r w:rsidRPr="005E7C5F">
        <w:rPr>
          <w:rFonts w:ascii="Arial" w:hAnsi="Arial" w:cs="Arial"/>
          <w:b/>
          <w:sz w:val="26"/>
          <w:szCs w:val="26"/>
        </w:rPr>
        <w:t>ponente</w:t>
      </w:r>
      <w:r w:rsidRPr="005E7C5F">
        <w:rPr>
          <w:rFonts w:ascii="Arial" w:hAnsi="Arial" w:cs="Arial"/>
          <w:sz w:val="26"/>
          <w:szCs w:val="26"/>
        </w:rPr>
        <w:t xml:space="preserve">) y Elías Cortés López; quienes actúan con el Licenciado Juan Edy García Coronado, Secretario General de Acuerdos de este Tribunal, que autoriza y da fe.- - - - - - - - - - - - - - - - - - </w:t>
      </w:r>
      <w:r w:rsidR="001A3108" w:rsidRPr="00FE0D56">
        <w:rPr>
          <w:rFonts w:ascii="Arial" w:hAnsi="Arial" w:cs="Arial"/>
          <w:b/>
          <w:sz w:val="26"/>
          <w:szCs w:val="26"/>
        </w:rPr>
        <w:t>- - - - - - - - - - - - - - - - - - - - - - - - - - - - - - - - - - - - - - -</w:t>
      </w:r>
      <w:r w:rsidR="001A3108">
        <w:rPr>
          <w:rFonts w:ascii="Arial" w:hAnsi="Arial" w:cs="Arial"/>
          <w:b/>
          <w:sz w:val="26"/>
          <w:szCs w:val="26"/>
        </w:rPr>
        <w:t xml:space="preserve"> - - - - - - - - - - - - - </w:t>
      </w:r>
    </w:p>
    <w:p w14:paraId="0C0FA451" w14:textId="2680F3C7" w:rsidR="005E7C5F" w:rsidRDefault="005E7C5F" w:rsidP="005E7C5F">
      <w:pPr>
        <w:tabs>
          <w:tab w:val="left" w:pos="1680"/>
          <w:tab w:val="center" w:pos="4277"/>
        </w:tabs>
        <w:spacing w:line="360" w:lineRule="auto"/>
        <w:jc w:val="center"/>
        <w:rPr>
          <w:rFonts w:ascii="Arial" w:hAnsi="Arial" w:cs="Arial"/>
          <w:sz w:val="26"/>
          <w:szCs w:val="26"/>
        </w:rPr>
      </w:pPr>
    </w:p>
    <w:p w14:paraId="22E806EC" w14:textId="77777777" w:rsidR="0033647D" w:rsidRDefault="0033647D" w:rsidP="005E7C5F">
      <w:pPr>
        <w:tabs>
          <w:tab w:val="left" w:pos="1680"/>
          <w:tab w:val="center" w:pos="4277"/>
        </w:tabs>
        <w:spacing w:line="360" w:lineRule="auto"/>
        <w:jc w:val="center"/>
        <w:rPr>
          <w:rFonts w:ascii="Arial" w:hAnsi="Arial" w:cs="Arial"/>
          <w:sz w:val="26"/>
          <w:szCs w:val="26"/>
        </w:rPr>
      </w:pPr>
    </w:p>
    <w:p w14:paraId="08185A50" w14:textId="77777777" w:rsidR="00F85CD1" w:rsidRPr="00FE0D56" w:rsidRDefault="00F85CD1" w:rsidP="0033647D">
      <w:pPr>
        <w:tabs>
          <w:tab w:val="left" w:pos="1680"/>
          <w:tab w:val="center" w:pos="4277"/>
        </w:tabs>
        <w:spacing w:line="360" w:lineRule="auto"/>
        <w:rPr>
          <w:rFonts w:ascii="Arial" w:hAnsi="Arial" w:cs="Arial"/>
          <w:sz w:val="26"/>
          <w:szCs w:val="26"/>
        </w:rPr>
      </w:pPr>
    </w:p>
    <w:p w14:paraId="390012BB" w14:textId="77777777" w:rsidR="00F85CD1" w:rsidRDefault="00F85CD1" w:rsidP="00F85CD1">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52DB5983" w14:textId="77777777" w:rsidR="00F85CD1" w:rsidRDefault="00F85CD1" w:rsidP="00F85CD1">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4405DEAA" w14:textId="77777777" w:rsidR="00F85CD1" w:rsidRDefault="00F85CD1" w:rsidP="00F85CD1">
      <w:pPr>
        <w:spacing w:after="0" w:line="240" w:lineRule="auto"/>
        <w:ind w:firstLine="567"/>
        <w:jc w:val="center"/>
        <w:rPr>
          <w:rFonts w:ascii="Arial" w:eastAsiaTheme="minorHAnsi" w:hAnsi="Arial" w:cs="Arial"/>
          <w:sz w:val="26"/>
          <w:szCs w:val="26"/>
          <w:lang w:eastAsia="en-US"/>
        </w:rPr>
      </w:pPr>
    </w:p>
    <w:p w14:paraId="3A5E5025" w14:textId="77777777" w:rsidR="0033647D" w:rsidRDefault="0033647D" w:rsidP="0033647D">
      <w:pPr>
        <w:spacing w:after="120"/>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0407/2021</w:t>
      </w:r>
    </w:p>
    <w:p w14:paraId="099B0078" w14:textId="77777777" w:rsidR="00F85CD1" w:rsidRDefault="00F85CD1" w:rsidP="0033647D">
      <w:pPr>
        <w:tabs>
          <w:tab w:val="left" w:pos="1680"/>
          <w:tab w:val="center" w:pos="4277"/>
        </w:tabs>
        <w:spacing w:after="120" w:line="360" w:lineRule="auto"/>
        <w:rPr>
          <w:rFonts w:ascii="Arial" w:eastAsiaTheme="minorHAnsi" w:hAnsi="Arial" w:cs="Arial"/>
          <w:b/>
          <w:sz w:val="16"/>
          <w:szCs w:val="16"/>
          <w:lang w:eastAsia="en-US"/>
        </w:rPr>
      </w:pPr>
      <w:r>
        <w:rPr>
          <w:rFonts w:ascii="Arial" w:eastAsiaTheme="minorHAnsi" w:hAnsi="Arial" w:cs="Arial"/>
          <w:b/>
          <w:sz w:val="16"/>
          <w:szCs w:val="16"/>
          <w:lang w:eastAsia="en-US"/>
        </w:rPr>
        <w:t>.</w:t>
      </w:r>
    </w:p>
    <w:p w14:paraId="4F356F10" w14:textId="77777777" w:rsidR="0033647D" w:rsidRDefault="0033647D" w:rsidP="0033647D">
      <w:pPr>
        <w:spacing w:after="0" w:line="240" w:lineRule="auto"/>
        <w:ind w:firstLine="567"/>
        <w:rPr>
          <w:rFonts w:ascii="Arial" w:eastAsiaTheme="minorHAnsi" w:hAnsi="Arial" w:cs="Arial"/>
          <w:sz w:val="26"/>
          <w:szCs w:val="26"/>
          <w:lang w:eastAsia="en-US"/>
        </w:rPr>
      </w:pPr>
    </w:p>
    <w:p w14:paraId="544A6056" w14:textId="77777777" w:rsidR="00F85CD1" w:rsidRDefault="00F85CD1" w:rsidP="00F85CD1">
      <w:pPr>
        <w:spacing w:after="0" w:line="240" w:lineRule="auto"/>
        <w:ind w:firstLine="567"/>
        <w:jc w:val="center"/>
        <w:rPr>
          <w:rFonts w:ascii="Arial" w:eastAsiaTheme="minorHAnsi" w:hAnsi="Arial" w:cs="Arial"/>
          <w:sz w:val="26"/>
          <w:szCs w:val="26"/>
          <w:lang w:eastAsia="en-US"/>
        </w:rPr>
      </w:pPr>
    </w:p>
    <w:p w14:paraId="445E9D88" w14:textId="77777777" w:rsidR="00F85CD1" w:rsidRDefault="00F85CD1" w:rsidP="00F85CD1">
      <w:pPr>
        <w:spacing w:after="0" w:line="240" w:lineRule="auto"/>
        <w:ind w:firstLine="567"/>
        <w:jc w:val="center"/>
        <w:rPr>
          <w:rFonts w:ascii="Arial" w:eastAsiaTheme="minorHAnsi" w:hAnsi="Arial" w:cs="Arial"/>
          <w:sz w:val="26"/>
          <w:szCs w:val="26"/>
          <w:lang w:eastAsia="en-US"/>
        </w:rPr>
      </w:pPr>
    </w:p>
    <w:p w14:paraId="0F67DEB6" w14:textId="76B482BA" w:rsidR="00F85CD1" w:rsidRDefault="00F85CD1" w:rsidP="00F85CD1">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1ED7964E" w14:textId="77777777" w:rsidR="00F85CD1" w:rsidRDefault="00F85CD1" w:rsidP="00F85CD1">
      <w:pPr>
        <w:spacing w:after="120"/>
        <w:jc w:val="center"/>
        <w:rPr>
          <w:rFonts w:ascii="Arial" w:eastAsiaTheme="minorHAnsi" w:hAnsi="Arial" w:cs="Arial"/>
          <w:sz w:val="26"/>
          <w:szCs w:val="26"/>
          <w:lang w:eastAsia="en-US"/>
        </w:rPr>
      </w:pPr>
    </w:p>
    <w:p w14:paraId="380F3370" w14:textId="3A3524E2" w:rsidR="001A3108" w:rsidRDefault="001A3108" w:rsidP="0033647D">
      <w:pPr>
        <w:spacing w:after="120"/>
        <w:rPr>
          <w:rFonts w:ascii="Arial" w:eastAsiaTheme="minorHAnsi" w:hAnsi="Arial" w:cs="Arial"/>
          <w:b/>
          <w:sz w:val="16"/>
          <w:szCs w:val="16"/>
          <w:lang w:eastAsia="en-US"/>
        </w:rPr>
      </w:pPr>
    </w:p>
    <w:p w14:paraId="23D4B9BC" w14:textId="32E62DA6" w:rsidR="001A3108" w:rsidRDefault="001A3108" w:rsidP="00F85CD1">
      <w:pPr>
        <w:spacing w:after="120"/>
        <w:jc w:val="center"/>
        <w:rPr>
          <w:rFonts w:ascii="Arial" w:eastAsiaTheme="minorHAnsi" w:hAnsi="Arial" w:cs="Arial"/>
          <w:b/>
          <w:sz w:val="16"/>
          <w:szCs w:val="16"/>
          <w:lang w:eastAsia="en-US"/>
        </w:rPr>
      </w:pPr>
    </w:p>
    <w:p w14:paraId="437216AA" w14:textId="58E40FF5" w:rsidR="001A3108" w:rsidRDefault="001A3108" w:rsidP="00F85CD1">
      <w:pPr>
        <w:spacing w:after="120"/>
        <w:jc w:val="center"/>
        <w:rPr>
          <w:rFonts w:ascii="Arial" w:eastAsiaTheme="minorHAnsi" w:hAnsi="Arial" w:cs="Arial"/>
          <w:b/>
          <w:sz w:val="16"/>
          <w:szCs w:val="16"/>
          <w:lang w:eastAsia="en-US"/>
        </w:rPr>
      </w:pPr>
    </w:p>
    <w:p w14:paraId="40450531" w14:textId="77777777" w:rsidR="001A3108" w:rsidRDefault="001A3108" w:rsidP="0033647D">
      <w:pPr>
        <w:spacing w:after="120"/>
        <w:rPr>
          <w:rFonts w:ascii="Arial" w:eastAsiaTheme="minorHAnsi" w:hAnsi="Arial" w:cs="Arial"/>
          <w:b/>
          <w:sz w:val="16"/>
          <w:szCs w:val="16"/>
          <w:lang w:eastAsia="en-US"/>
        </w:rPr>
      </w:pPr>
    </w:p>
    <w:p w14:paraId="431056C9" w14:textId="64DE3CDA" w:rsidR="001A3108" w:rsidRDefault="001A3108" w:rsidP="00F85CD1">
      <w:pPr>
        <w:spacing w:after="120"/>
        <w:jc w:val="center"/>
        <w:rPr>
          <w:rFonts w:ascii="Arial" w:eastAsiaTheme="minorHAnsi" w:hAnsi="Arial" w:cs="Arial"/>
          <w:b/>
          <w:sz w:val="16"/>
          <w:szCs w:val="16"/>
          <w:lang w:eastAsia="en-US"/>
        </w:rPr>
      </w:pPr>
    </w:p>
    <w:p w14:paraId="3CD15D40" w14:textId="46F322DC" w:rsidR="001A3108" w:rsidRDefault="001A3108" w:rsidP="00F85CD1">
      <w:pPr>
        <w:spacing w:after="120"/>
        <w:jc w:val="center"/>
        <w:rPr>
          <w:rFonts w:ascii="Arial" w:eastAsiaTheme="minorHAnsi" w:hAnsi="Arial" w:cs="Arial"/>
          <w:b/>
          <w:sz w:val="16"/>
          <w:szCs w:val="16"/>
          <w:lang w:eastAsia="en-US"/>
        </w:rPr>
      </w:pPr>
    </w:p>
    <w:p w14:paraId="788D3E1D" w14:textId="77777777" w:rsidR="001A3108" w:rsidRDefault="001A3108" w:rsidP="00F85CD1">
      <w:pPr>
        <w:spacing w:after="120"/>
        <w:jc w:val="center"/>
        <w:rPr>
          <w:rFonts w:ascii="Arial" w:eastAsiaTheme="minorHAnsi" w:hAnsi="Arial" w:cs="Arial"/>
          <w:sz w:val="26"/>
          <w:szCs w:val="26"/>
          <w:lang w:eastAsia="en-US"/>
        </w:rPr>
      </w:pPr>
    </w:p>
    <w:p w14:paraId="43F5EC66" w14:textId="77777777" w:rsidR="00F85CD1" w:rsidRDefault="00F85CD1" w:rsidP="00F85CD1">
      <w:pPr>
        <w:spacing w:after="120"/>
        <w:jc w:val="center"/>
        <w:rPr>
          <w:rFonts w:ascii="Arial" w:eastAsiaTheme="minorHAnsi" w:hAnsi="Arial" w:cs="Arial"/>
          <w:sz w:val="26"/>
          <w:szCs w:val="26"/>
          <w:lang w:eastAsia="en-US"/>
        </w:rPr>
      </w:pPr>
    </w:p>
    <w:p w14:paraId="4C7AEACF" w14:textId="77777777" w:rsidR="00F85CD1" w:rsidRDefault="00F85CD1" w:rsidP="00F85CD1">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228ED44D" w14:textId="77777777" w:rsidR="00F85CD1" w:rsidRDefault="00F85CD1" w:rsidP="00F85CD1">
      <w:pPr>
        <w:tabs>
          <w:tab w:val="left" w:pos="1680"/>
          <w:tab w:val="center" w:pos="4277"/>
        </w:tabs>
        <w:spacing w:after="120" w:line="360" w:lineRule="auto"/>
        <w:jc w:val="center"/>
        <w:rPr>
          <w:rFonts w:ascii="Arial" w:eastAsiaTheme="minorHAnsi" w:hAnsi="Arial" w:cs="Arial"/>
          <w:sz w:val="26"/>
          <w:szCs w:val="26"/>
          <w:lang w:eastAsia="en-US"/>
        </w:rPr>
      </w:pPr>
    </w:p>
    <w:p w14:paraId="5C73644A" w14:textId="77777777" w:rsidR="00F85CD1" w:rsidRDefault="00F85CD1" w:rsidP="00F85CD1">
      <w:pPr>
        <w:tabs>
          <w:tab w:val="left" w:pos="1680"/>
          <w:tab w:val="center" w:pos="4277"/>
        </w:tabs>
        <w:spacing w:after="120" w:line="360" w:lineRule="auto"/>
        <w:jc w:val="center"/>
        <w:rPr>
          <w:rFonts w:ascii="Arial" w:eastAsiaTheme="minorHAnsi" w:hAnsi="Arial" w:cs="Arial"/>
          <w:sz w:val="26"/>
          <w:szCs w:val="26"/>
          <w:lang w:eastAsia="en-US"/>
        </w:rPr>
      </w:pPr>
    </w:p>
    <w:p w14:paraId="16F67B81" w14:textId="77777777" w:rsidR="001A3108" w:rsidRDefault="001A3108" w:rsidP="00F85CD1">
      <w:pPr>
        <w:tabs>
          <w:tab w:val="left" w:pos="1680"/>
          <w:tab w:val="center" w:pos="4277"/>
        </w:tabs>
        <w:spacing w:after="120" w:line="360" w:lineRule="auto"/>
        <w:jc w:val="center"/>
        <w:rPr>
          <w:rFonts w:ascii="Arial" w:eastAsiaTheme="minorHAnsi" w:hAnsi="Arial" w:cs="Arial"/>
          <w:sz w:val="26"/>
          <w:szCs w:val="26"/>
          <w:lang w:eastAsia="en-US"/>
        </w:rPr>
      </w:pPr>
    </w:p>
    <w:p w14:paraId="65582E53" w14:textId="77777777" w:rsidR="00F85CD1" w:rsidRDefault="00F85CD1" w:rsidP="0033647D">
      <w:pPr>
        <w:tabs>
          <w:tab w:val="left" w:pos="1680"/>
          <w:tab w:val="center" w:pos="4277"/>
        </w:tabs>
        <w:spacing w:after="120" w:line="360" w:lineRule="auto"/>
        <w:rPr>
          <w:rFonts w:ascii="Arial" w:eastAsiaTheme="minorHAnsi" w:hAnsi="Arial" w:cs="Arial"/>
          <w:sz w:val="26"/>
          <w:szCs w:val="26"/>
          <w:lang w:eastAsia="en-US"/>
        </w:rPr>
      </w:pPr>
    </w:p>
    <w:p w14:paraId="02F60923" w14:textId="77777777" w:rsidR="00F85CD1" w:rsidRDefault="00F85CD1" w:rsidP="00F85CD1">
      <w:pPr>
        <w:tabs>
          <w:tab w:val="left" w:pos="1680"/>
          <w:tab w:val="center" w:pos="4277"/>
        </w:tabs>
        <w:spacing w:after="120" w:line="360" w:lineRule="auto"/>
        <w:jc w:val="center"/>
        <w:rPr>
          <w:rFonts w:ascii="Arial" w:eastAsiaTheme="minorHAnsi" w:hAnsi="Arial" w:cs="Arial"/>
          <w:sz w:val="26"/>
          <w:szCs w:val="26"/>
          <w:lang w:eastAsia="en-US"/>
        </w:rPr>
      </w:pPr>
    </w:p>
    <w:p w14:paraId="33C9352B" w14:textId="77777777" w:rsidR="00F85CD1" w:rsidRDefault="00F85CD1" w:rsidP="00F85CD1">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490987F7" w14:textId="77777777" w:rsidR="00F85CD1" w:rsidRDefault="00F85CD1" w:rsidP="00F85CD1">
      <w:pPr>
        <w:tabs>
          <w:tab w:val="left" w:pos="1680"/>
          <w:tab w:val="center" w:pos="4277"/>
        </w:tabs>
        <w:spacing w:after="120" w:line="360" w:lineRule="auto"/>
        <w:jc w:val="center"/>
        <w:rPr>
          <w:rFonts w:ascii="Arial" w:eastAsiaTheme="minorHAnsi" w:hAnsi="Arial" w:cs="Arial"/>
          <w:sz w:val="26"/>
          <w:szCs w:val="26"/>
          <w:lang w:eastAsia="en-US"/>
        </w:rPr>
      </w:pPr>
    </w:p>
    <w:p w14:paraId="59352925" w14:textId="08ECB279" w:rsidR="00F85CD1" w:rsidRDefault="00F85CD1" w:rsidP="00F85CD1">
      <w:pPr>
        <w:tabs>
          <w:tab w:val="left" w:pos="1680"/>
          <w:tab w:val="center" w:pos="4277"/>
        </w:tabs>
        <w:spacing w:after="120" w:line="360" w:lineRule="auto"/>
        <w:jc w:val="center"/>
        <w:rPr>
          <w:rFonts w:ascii="Arial" w:eastAsiaTheme="minorHAnsi" w:hAnsi="Arial" w:cs="Arial"/>
          <w:sz w:val="26"/>
          <w:szCs w:val="26"/>
          <w:lang w:eastAsia="en-US"/>
        </w:rPr>
      </w:pPr>
    </w:p>
    <w:p w14:paraId="39FD9DC3" w14:textId="519A24BF" w:rsidR="00F85CD1" w:rsidRDefault="00F85CD1" w:rsidP="0033647D">
      <w:pPr>
        <w:tabs>
          <w:tab w:val="left" w:pos="1680"/>
          <w:tab w:val="center" w:pos="4277"/>
        </w:tabs>
        <w:spacing w:after="120" w:line="360" w:lineRule="auto"/>
        <w:rPr>
          <w:rFonts w:ascii="Arial" w:eastAsiaTheme="minorHAnsi" w:hAnsi="Arial" w:cs="Arial"/>
          <w:sz w:val="26"/>
          <w:szCs w:val="26"/>
          <w:lang w:eastAsia="en-US"/>
        </w:rPr>
      </w:pPr>
    </w:p>
    <w:p w14:paraId="2180843D" w14:textId="5A5DCB43" w:rsidR="00F85CD1" w:rsidRDefault="00F85CD1" w:rsidP="0033647D">
      <w:pPr>
        <w:tabs>
          <w:tab w:val="left" w:pos="1680"/>
          <w:tab w:val="center" w:pos="4277"/>
        </w:tabs>
        <w:spacing w:after="120" w:line="360" w:lineRule="auto"/>
        <w:rPr>
          <w:rFonts w:ascii="Arial" w:eastAsiaTheme="minorHAnsi" w:hAnsi="Arial" w:cs="Arial"/>
          <w:sz w:val="26"/>
          <w:szCs w:val="26"/>
          <w:lang w:eastAsia="en-US"/>
        </w:rPr>
      </w:pPr>
    </w:p>
    <w:p w14:paraId="5B4B9E88" w14:textId="77777777" w:rsidR="00F85CD1" w:rsidRDefault="00F85CD1" w:rsidP="00F85CD1">
      <w:pPr>
        <w:tabs>
          <w:tab w:val="left" w:pos="1680"/>
          <w:tab w:val="center" w:pos="4277"/>
        </w:tabs>
        <w:spacing w:after="120" w:line="360" w:lineRule="auto"/>
        <w:jc w:val="center"/>
        <w:rPr>
          <w:rFonts w:ascii="Arial" w:eastAsiaTheme="minorHAnsi" w:hAnsi="Arial" w:cs="Arial"/>
          <w:sz w:val="26"/>
          <w:szCs w:val="26"/>
          <w:lang w:eastAsia="en-US"/>
        </w:rPr>
      </w:pPr>
    </w:p>
    <w:p w14:paraId="0C6FF4C9" w14:textId="4FF28790" w:rsidR="00F85CD1" w:rsidRDefault="00F85CD1" w:rsidP="0033647D">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2647757B" w14:textId="77777777" w:rsidR="0033647D" w:rsidRDefault="0033647D" w:rsidP="00F85CD1">
      <w:pPr>
        <w:tabs>
          <w:tab w:val="left" w:pos="1680"/>
          <w:tab w:val="center" w:pos="4277"/>
        </w:tabs>
        <w:spacing w:after="120" w:line="360" w:lineRule="auto"/>
        <w:rPr>
          <w:rFonts w:ascii="Arial" w:eastAsiaTheme="minorHAnsi" w:hAnsi="Arial" w:cs="Arial"/>
          <w:sz w:val="26"/>
          <w:szCs w:val="26"/>
          <w:lang w:eastAsia="en-US"/>
        </w:rPr>
      </w:pPr>
    </w:p>
    <w:p w14:paraId="1E72C52E" w14:textId="77777777" w:rsidR="0033647D" w:rsidRDefault="0033647D" w:rsidP="00F85CD1">
      <w:pPr>
        <w:tabs>
          <w:tab w:val="left" w:pos="1680"/>
          <w:tab w:val="center" w:pos="4277"/>
        </w:tabs>
        <w:spacing w:after="120" w:line="360" w:lineRule="auto"/>
        <w:rPr>
          <w:rFonts w:ascii="Arial" w:eastAsiaTheme="minorHAnsi" w:hAnsi="Arial" w:cs="Arial"/>
          <w:sz w:val="26"/>
          <w:szCs w:val="26"/>
          <w:lang w:eastAsia="en-US"/>
        </w:rPr>
      </w:pPr>
    </w:p>
    <w:p w14:paraId="34DB3745" w14:textId="77777777" w:rsidR="001A3108" w:rsidRDefault="001A3108" w:rsidP="00F85CD1">
      <w:pPr>
        <w:tabs>
          <w:tab w:val="left" w:pos="1680"/>
          <w:tab w:val="center" w:pos="4277"/>
        </w:tabs>
        <w:spacing w:after="120" w:line="360" w:lineRule="auto"/>
        <w:rPr>
          <w:rFonts w:ascii="Arial" w:eastAsiaTheme="minorHAnsi" w:hAnsi="Arial" w:cs="Arial"/>
          <w:sz w:val="26"/>
          <w:szCs w:val="26"/>
          <w:lang w:eastAsia="en-US"/>
        </w:rPr>
      </w:pPr>
    </w:p>
    <w:p w14:paraId="4B801C56" w14:textId="77777777" w:rsidR="00F85CD1" w:rsidRDefault="00F85CD1" w:rsidP="00F85CD1">
      <w:pPr>
        <w:tabs>
          <w:tab w:val="left" w:pos="1680"/>
          <w:tab w:val="center" w:pos="4277"/>
        </w:tabs>
        <w:spacing w:after="120" w:line="360" w:lineRule="auto"/>
        <w:jc w:val="center"/>
        <w:rPr>
          <w:rFonts w:ascii="Arial" w:eastAsiaTheme="minorHAnsi" w:hAnsi="Arial" w:cs="Arial"/>
          <w:sz w:val="26"/>
          <w:szCs w:val="26"/>
          <w:lang w:eastAsia="en-US"/>
        </w:rPr>
      </w:pPr>
    </w:p>
    <w:p w14:paraId="0CCBDF6B" w14:textId="77777777" w:rsidR="00F85CD1" w:rsidRDefault="00F85CD1" w:rsidP="00F85CD1">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0446CCFD" w14:textId="77777777" w:rsidR="00F85CD1" w:rsidRDefault="00F85CD1" w:rsidP="00F85CD1">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6B44A705" w14:textId="7C26267F" w:rsidR="00E92C73" w:rsidRDefault="00E92C73" w:rsidP="0033647D">
      <w:pPr>
        <w:tabs>
          <w:tab w:val="left" w:pos="1680"/>
          <w:tab w:val="center" w:pos="4277"/>
        </w:tabs>
        <w:spacing w:line="360" w:lineRule="auto"/>
        <w:rPr>
          <w:rFonts w:ascii="Arial" w:hAnsi="Arial" w:cs="Arial"/>
          <w:sz w:val="26"/>
          <w:szCs w:val="26"/>
        </w:rPr>
      </w:pPr>
    </w:p>
    <w:sectPr w:rsidR="00E92C7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6CC369" w14:textId="77777777" w:rsidR="008D7EDF" w:rsidRDefault="008D7EDF">
      <w:pPr>
        <w:spacing w:after="0" w:line="240" w:lineRule="auto"/>
      </w:pPr>
      <w:r>
        <w:separator/>
      </w:r>
    </w:p>
  </w:endnote>
  <w:endnote w:type="continuationSeparator" w:id="0">
    <w:p w14:paraId="6B454340" w14:textId="77777777" w:rsidR="008D7EDF" w:rsidRDefault="008D7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D14F7C" w14:textId="77777777" w:rsidR="008D7EDF" w:rsidRDefault="008D7EDF">
      <w:pPr>
        <w:spacing w:after="0" w:line="240" w:lineRule="auto"/>
      </w:pPr>
      <w:r>
        <w:separator/>
      </w:r>
    </w:p>
  </w:footnote>
  <w:footnote w:type="continuationSeparator" w:id="0">
    <w:p w14:paraId="23A14C4D" w14:textId="77777777" w:rsidR="008D7EDF" w:rsidRDefault="008D7EDF">
      <w:pPr>
        <w:spacing w:after="0" w:line="240" w:lineRule="auto"/>
      </w:pPr>
      <w:r>
        <w:continuationSeparator/>
      </w:r>
    </w:p>
  </w:footnote>
  <w:footnote w:id="1">
    <w:p w14:paraId="42E11002" w14:textId="77777777" w:rsidR="004C2E2D" w:rsidRDefault="004C2E2D" w:rsidP="004C2E2D">
      <w:pPr>
        <w:pStyle w:val="Textonotapie"/>
        <w:jc w:val="both"/>
        <w:rPr>
          <w:rFonts w:ascii="Arial" w:hAnsi="Arial" w:cs="Arial"/>
          <w:i/>
          <w:sz w:val="16"/>
          <w:szCs w:val="16"/>
        </w:rPr>
      </w:pPr>
      <w:r w:rsidRPr="00501BC5">
        <w:rPr>
          <w:rStyle w:val="Refdenotaalpie"/>
          <w:rFonts w:ascii="Arial" w:hAnsi="Arial" w:cs="Arial"/>
          <w:i/>
          <w:sz w:val="16"/>
          <w:szCs w:val="16"/>
        </w:rPr>
        <w:footnoteRef/>
      </w:r>
      <w:r w:rsidRPr="00501BC5">
        <w:rPr>
          <w:rFonts w:ascii="Arial" w:hAnsi="Arial" w:cs="Arial"/>
          <w:i/>
          <w:sz w:val="16"/>
          <w:szCs w:val="16"/>
        </w:rPr>
        <w:t xml:space="preserve"> </w:t>
      </w:r>
      <w:r w:rsidRPr="00501BC5">
        <w:rPr>
          <w:rFonts w:ascii="Arial" w:hAnsi="Arial" w:cs="Arial"/>
          <w:b/>
          <w:i/>
          <w:sz w:val="16"/>
          <w:szCs w:val="16"/>
        </w:rPr>
        <w:t xml:space="preserve">ARTÍCULO 236.- </w:t>
      </w:r>
      <w:r w:rsidRPr="00501BC5">
        <w:rPr>
          <w:rFonts w:ascii="Arial" w:hAnsi="Arial" w:cs="Arial"/>
          <w:i/>
          <w:sz w:val="16"/>
          <w:szCs w:val="16"/>
        </w:rPr>
        <w:t>Contra los acuerdos y resoluciones dictados por las salas unitarias de primera instancia, procede el recurso de revisión, cuyo conocimiento y resolución corresponde a la Sala Superior.</w:t>
      </w:r>
    </w:p>
    <w:p w14:paraId="4F2FF85D" w14:textId="77777777" w:rsidR="004C2E2D" w:rsidRPr="00501BC5" w:rsidRDefault="004C2E2D" w:rsidP="004C2E2D">
      <w:pPr>
        <w:pStyle w:val="Textonotapie"/>
        <w:jc w:val="both"/>
        <w:rPr>
          <w:rFonts w:ascii="Arial" w:hAnsi="Arial" w:cs="Arial"/>
          <w:i/>
          <w:sz w:val="16"/>
          <w:szCs w:val="16"/>
        </w:rPr>
      </w:pPr>
    </w:p>
    <w:p w14:paraId="7E57E73E" w14:textId="77777777" w:rsidR="004C2E2D" w:rsidRDefault="004C2E2D" w:rsidP="004C2E2D">
      <w:pPr>
        <w:pStyle w:val="Textonotapie"/>
        <w:jc w:val="both"/>
        <w:rPr>
          <w:rFonts w:ascii="Arial" w:hAnsi="Arial" w:cs="Arial"/>
          <w:i/>
          <w:sz w:val="16"/>
          <w:szCs w:val="16"/>
        </w:rPr>
      </w:pPr>
      <w:r w:rsidRPr="00501BC5">
        <w:rPr>
          <w:rFonts w:ascii="Arial" w:hAnsi="Arial" w:cs="Arial"/>
          <w:i/>
          <w:sz w:val="16"/>
          <w:szCs w:val="16"/>
        </w:rPr>
        <w:t>Podrán ser impugnadas por las partes,</w:t>
      </w:r>
      <w:r>
        <w:rPr>
          <w:rFonts w:ascii="Arial" w:hAnsi="Arial" w:cs="Arial"/>
          <w:i/>
          <w:sz w:val="16"/>
          <w:szCs w:val="16"/>
        </w:rPr>
        <w:t xml:space="preserve"> mediante recurso de revisión: </w:t>
      </w:r>
    </w:p>
    <w:p w14:paraId="0D4F1F1A" w14:textId="77777777" w:rsidR="004C2E2D" w:rsidRPr="00501BC5" w:rsidRDefault="004C2E2D" w:rsidP="004C2E2D">
      <w:pPr>
        <w:pStyle w:val="Textonotapie"/>
        <w:jc w:val="both"/>
        <w:rPr>
          <w:rFonts w:ascii="Arial" w:hAnsi="Arial" w:cs="Arial"/>
          <w:i/>
          <w:sz w:val="16"/>
          <w:szCs w:val="16"/>
        </w:rPr>
      </w:pPr>
      <w:r>
        <w:rPr>
          <w:rFonts w:ascii="Arial" w:hAnsi="Arial" w:cs="Arial"/>
          <w:i/>
          <w:sz w:val="16"/>
          <w:szCs w:val="16"/>
        </w:rPr>
        <w:t>(...)</w:t>
      </w:r>
    </w:p>
    <w:p w14:paraId="2F68D960" w14:textId="77777777" w:rsidR="004C2E2D" w:rsidRPr="00501BC5" w:rsidRDefault="004C2E2D" w:rsidP="004C2E2D">
      <w:pPr>
        <w:pStyle w:val="Textonotapie"/>
        <w:jc w:val="both"/>
        <w:rPr>
          <w:rFonts w:ascii="Arial" w:hAnsi="Arial" w:cs="Arial"/>
          <w:i/>
          <w:sz w:val="16"/>
          <w:szCs w:val="16"/>
        </w:rPr>
      </w:pPr>
      <w:r w:rsidRPr="00501BC5">
        <w:rPr>
          <w:rFonts w:ascii="Arial" w:hAnsi="Arial" w:cs="Arial"/>
          <w:i/>
          <w:sz w:val="16"/>
          <w:szCs w:val="16"/>
        </w:rPr>
        <w:t>VII. Las sentencias que decidan la cuestión planteada;</w:t>
      </w:r>
    </w:p>
  </w:footnote>
  <w:footnote w:id="2">
    <w:p w14:paraId="646802CD" w14:textId="77777777" w:rsidR="004C2E2D" w:rsidRPr="00501BC5" w:rsidRDefault="004C2E2D" w:rsidP="004C2E2D">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054064E4" w14:textId="77777777" w:rsidR="004C2E2D" w:rsidRDefault="004C2E2D" w:rsidP="004C2E2D">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126B4052" w14:textId="77777777" w:rsidR="004C2E2D" w:rsidRPr="00501BC5" w:rsidRDefault="004C2E2D" w:rsidP="004C2E2D">
      <w:pPr>
        <w:pStyle w:val="Textonotapie"/>
        <w:jc w:val="both"/>
        <w:rPr>
          <w:rFonts w:ascii="Arial" w:hAnsi="Arial" w:cs="Arial"/>
          <w:i/>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33647D">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33647D">
          <w:rPr>
            <w:noProof/>
            <w:lang w:val="es-ES"/>
          </w:rPr>
          <w:t>10</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33647D">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33647D">
          <w:rPr>
            <w:noProof/>
            <w:lang w:val="es-ES"/>
          </w:rPr>
          <w:t>9</w:t>
        </w:r>
        <w:r w:rsidR="00ED70B9">
          <w:rPr>
            <w:noProof/>
            <w:lang w:val="es-ES"/>
          </w:rPr>
          <w:fldChar w:fldCharType="end"/>
        </w:r>
      </w:sdtContent>
    </w:sdt>
  </w:p>
  <w:p w14:paraId="2C0FDD03" w14:textId="7676C040" w:rsidR="00ED70B9" w:rsidRDefault="0033647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A8EE753" wp14:editId="64178C85">
              <wp:simplePos x="0" y="0"/>
              <wp:positionH relativeFrom="column">
                <wp:posOffset>-1362235</wp:posOffset>
              </wp:positionH>
              <wp:positionV relativeFrom="paragraph">
                <wp:posOffset>5053026</wp:posOffset>
              </wp:positionV>
              <wp:extent cx="1283335" cy="1160145"/>
              <wp:effectExtent l="0" t="0" r="12065" b="20955"/>
              <wp:wrapNone/>
              <wp:docPr id="19" name="Cuadro de texto 19"/>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74D31C4" w14:textId="77777777" w:rsidR="0033647D" w:rsidRDefault="0033647D" w:rsidP="0033647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8EE753" id="_x0000_t202" coordsize="21600,21600" o:spt="202" path="m,l,21600r21600,l21600,xe">
              <v:stroke joinstyle="miter"/>
              <v:path gradientshapeok="t" o:connecttype="rect"/>
            </v:shapetype>
            <v:shape id="Cuadro de texto 19"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S9VLiWACAADKBAAADgAAAAAAAAAAAAAAAAAuAgAAZHJzL2Uy&#10;b0RvYy54bWxQSwECLQAUAAYACAAAACEA+Qfe9+AAAAAMAQAADwAAAAAAAAAAAAAAAAC6BAAAZHJz&#10;L2Rvd25yZXYueG1sUEsFBgAAAAAEAAQA8wAAAMcFAAAAAA==&#10;" fillcolor="window" strokeweight=".5pt">
              <v:textbox>
                <w:txbxContent>
                  <w:p w14:paraId="674D31C4" w14:textId="77777777" w:rsidR="0033647D" w:rsidRDefault="0033647D" w:rsidP="0033647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D64945">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33647D">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26D"/>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0E7"/>
    <w:rsid w:val="000174F5"/>
    <w:rsid w:val="00020680"/>
    <w:rsid w:val="00020D86"/>
    <w:rsid w:val="000215EA"/>
    <w:rsid w:val="00021989"/>
    <w:rsid w:val="00021B04"/>
    <w:rsid w:val="00021C5F"/>
    <w:rsid w:val="00021CC2"/>
    <w:rsid w:val="00022BBC"/>
    <w:rsid w:val="00023D19"/>
    <w:rsid w:val="00023F33"/>
    <w:rsid w:val="000243B2"/>
    <w:rsid w:val="00024545"/>
    <w:rsid w:val="00025BEB"/>
    <w:rsid w:val="000262A2"/>
    <w:rsid w:val="000264DD"/>
    <w:rsid w:val="00026C11"/>
    <w:rsid w:val="0003029A"/>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7EB"/>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906"/>
    <w:rsid w:val="00064E90"/>
    <w:rsid w:val="00064FD9"/>
    <w:rsid w:val="000674D6"/>
    <w:rsid w:val="00067B5A"/>
    <w:rsid w:val="00070038"/>
    <w:rsid w:val="00070620"/>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CDD"/>
    <w:rsid w:val="00085F74"/>
    <w:rsid w:val="00087470"/>
    <w:rsid w:val="000875DB"/>
    <w:rsid w:val="000900BD"/>
    <w:rsid w:val="000904A5"/>
    <w:rsid w:val="0009077C"/>
    <w:rsid w:val="00090892"/>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7DF"/>
    <w:rsid w:val="000A19B8"/>
    <w:rsid w:val="000A200A"/>
    <w:rsid w:val="000A2550"/>
    <w:rsid w:val="000A27AC"/>
    <w:rsid w:val="000A335C"/>
    <w:rsid w:val="000A33D9"/>
    <w:rsid w:val="000A33F5"/>
    <w:rsid w:val="000A3636"/>
    <w:rsid w:val="000A48EF"/>
    <w:rsid w:val="000A4E9B"/>
    <w:rsid w:val="000A5540"/>
    <w:rsid w:val="000A578F"/>
    <w:rsid w:val="000A58B5"/>
    <w:rsid w:val="000A5D36"/>
    <w:rsid w:val="000A5FA8"/>
    <w:rsid w:val="000A6930"/>
    <w:rsid w:val="000A6C87"/>
    <w:rsid w:val="000A73A4"/>
    <w:rsid w:val="000A7EF4"/>
    <w:rsid w:val="000B0351"/>
    <w:rsid w:val="000B03B9"/>
    <w:rsid w:val="000B0431"/>
    <w:rsid w:val="000B13CA"/>
    <w:rsid w:val="000B1A06"/>
    <w:rsid w:val="000B1C62"/>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847"/>
    <w:rsid w:val="000C3C88"/>
    <w:rsid w:val="000C3DC9"/>
    <w:rsid w:val="000C4139"/>
    <w:rsid w:val="000C47B5"/>
    <w:rsid w:val="000C52B0"/>
    <w:rsid w:val="000C5414"/>
    <w:rsid w:val="000C5BCE"/>
    <w:rsid w:val="000C5DC1"/>
    <w:rsid w:val="000C6670"/>
    <w:rsid w:val="000D04BF"/>
    <w:rsid w:val="000D0FC3"/>
    <w:rsid w:val="000D153E"/>
    <w:rsid w:val="000D170C"/>
    <w:rsid w:val="000D1CF0"/>
    <w:rsid w:val="000D275C"/>
    <w:rsid w:val="000D2A1F"/>
    <w:rsid w:val="000D2E14"/>
    <w:rsid w:val="000D3E85"/>
    <w:rsid w:val="000D42B5"/>
    <w:rsid w:val="000D4AFE"/>
    <w:rsid w:val="000D5397"/>
    <w:rsid w:val="000D558F"/>
    <w:rsid w:val="000D5746"/>
    <w:rsid w:val="000D6E87"/>
    <w:rsid w:val="000D7067"/>
    <w:rsid w:val="000D7314"/>
    <w:rsid w:val="000D7B89"/>
    <w:rsid w:val="000D7C8C"/>
    <w:rsid w:val="000E0286"/>
    <w:rsid w:val="000E121A"/>
    <w:rsid w:val="000E1E0D"/>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959"/>
    <w:rsid w:val="000F3D2D"/>
    <w:rsid w:val="000F4347"/>
    <w:rsid w:val="000F50E8"/>
    <w:rsid w:val="000F54B0"/>
    <w:rsid w:val="000F5C41"/>
    <w:rsid w:val="000F5DE0"/>
    <w:rsid w:val="000F62C3"/>
    <w:rsid w:val="000F75AF"/>
    <w:rsid w:val="000F77DE"/>
    <w:rsid w:val="001002F5"/>
    <w:rsid w:val="00100A66"/>
    <w:rsid w:val="001019F2"/>
    <w:rsid w:val="001025E5"/>
    <w:rsid w:val="00102AFD"/>
    <w:rsid w:val="001041F6"/>
    <w:rsid w:val="0010644A"/>
    <w:rsid w:val="0010719A"/>
    <w:rsid w:val="001078EE"/>
    <w:rsid w:val="001108F3"/>
    <w:rsid w:val="00110B09"/>
    <w:rsid w:val="00110C32"/>
    <w:rsid w:val="00110FE3"/>
    <w:rsid w:val="00111BFC"/>
    <w:rsid w:val="00111CBB"/>
    <w:rsid w:val="0011210D"/>
    <w:rsid w:val="00112765"/>
    <w:rsid w:val="00112BF7"/>
    <w:rsid w:val="00113361"/>
    <w:rsid w:val="00113A46"/>
    <w:rsid w:val="00114AC5"/>
    <w:rsid w:val="00114FE5"/>
    <w:rsid w:val="001160C6"/>
    <w:rsid w:val="001162E0"/>
    <w:rsid w:val="00116579"/>
    <w:rsid w:val="0011786C"/>
    <w:rsid w:val="001203D2"/>
    <w:rsid w:val="00121DE8"/>
    <w:rsid w:val="00122C63"/>
    <w:rsid w:val="00122F5E"/>
    <w:rsid w:val="001237B4"/>
    <w:rsid w:val="001239B6"/>
    <w:rsid w:val="001244EC"/>
    <w:rsid w:val="001268B1"/>
    <w:rsid w:val="00126EEE"/>
    <w:rsid w:val="00126EEF"/>
    <w:rsid w:val="00126F80"/>
    <w:rsid w:val="00127248"/>
    <w:rsid w:val="00127B1F"/>
    <w:rsid w:val="00127C05"/>
    <w:rsid w:val="00130500"/>
    <w:rsid w:val="0013065F"/>
    <w:rsid w:val="0013114E"/>
    <w:rsid w:val="0013120E"/>
    <w:rsid w:val="00131291"/>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019"/>
    <w:rsid w:val="00136897"/>
    <w:rsid w:val="0013695E"/>
    <w:rsid w:val="00136FB8"/>
    <w:rsid w:val="0013731C"/>
    <w:rsid w:val="0014043C"/>
    <w:rsid w:val="00140D7E"/>
    <w:rsid w:val="00141095"/>
    <w:rsid w:val="001421B6"/>
    <w:rsid w:val="00142417"/>
    <w:rsid w:val="00143682"/>
    <w:rsid w:val="00143A37"/>
    <w:rsid w:val="00143D8E"/>
    <w:rsid w:val="001441D3"/>
    <w:rsid w:val="0014506B"/>
    <w:rsid w:val="001450E2"/>
    <w:rsid w:val="001460CF"/>
    <w:rsid w:val="00146509"/>
    <w:rsid w:val="0014671A"/>
    <w:rsid w:val="00146991"/>
    <w:rsid w:val="00147CCC"/>
    <w:rsid w:val="00147FEF"/>
    <w:rsid w:val="0015050B"/>
    <w:rsid w:val="00150C1B"/>
    <w:rsid w:val="00151A88"/>
    <w:rsid w:val="00152DA5"/>
    <w:rsid w:val="00152F51"/>
    <w:rsid w:val="00152FB6"/>
    <w:rsid w:val="0015351E"/>
    <w:rsid w:val="00153BE4"/>
    <w:rsid w:val="001542BE"/>
    <w:rsid w:val="00154490"/>
    <w:rsid w:val="00155F38"/>
    <w:rsid w:val="00156250"/>
    <w:rsid w:val="00156F22"/>
    <w:rsid w:val="001570E1"/>
    <w:rsid w:val="00157244"/>
    <w:rsid w:val="00160C5E"/>
    <w:rsid w:val="00161661"/>
    <w:rsid w:val="0016171F"/>
    <w:rsid w:val="00161F6F"/>
    <w:rsid w:val="001621EF"/>
    <w:rsid w:val="00162CFB"/>
    <w:rsid w:val="00162DA1"/>
    <w:rsid w:val="001632E4"/>
    <w:rsid w:val="00163EBF"/>
    <w:rsid w:val="0016461B"/>
    <w:rsid w:val="00164BCE"/>
    <w:rsid w:val="001659D0"/>
    <w:rsid w:val="0016604B"/>
    <w:rsid w:val="0016700D"/>
    <w:rsid w:val="001670AA"/>
    <w:rsid w:val="00167ADD"/>
    <w:rsid w:val="00167F20"/>
    <w:rsid w:val="001702C6"/>
    <w:rsid w:val="001711A1"/>
    <w:rsid w:val="00171A22"/>
    <w:rsid w:val="00172205"/>
    <w:rsid w:val="0017260E"/>
    <w:rsid w:val="001729D0"/>
    <w:rsid w:val="00172B51"/>
    <w:rsid w:val="00172C89"/>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182"/>
    <w:rsid w:val="00186701"/>
    <w:rsid w:val="00186FB3"/>
    <w:rsid w:val="0018765B"/>
    <w:rsid w:val="0018778C"/>
    <w:rsid w:val="00190495"/>
    <w:rsid w:val="00190CF2"/>
    <w:rsid w:val="00192287"/>
    <w:rsid w:val="001923AE"/>
    <w:rsid w:val="001924B2"/>
    <w:rsid w:val="00192CB7"/>
    <w:rsid w:val="00193379"/>
    <w:rsid w:val="00193DA5"/>
    <w:rsid w:val="00194B7B"/>
    <w:rsid w:val="001951A3"/>
    <w:rsid w:val="00195583"/>
    <w:rsid w:val="00195C28"/>
    <w:rsid w:val="00197920"/>
    <w:rsid w:val="001A015C"/>
    <w:rsid w:val="001A0745"/>
    <w:rsid w:val="001A1188"/>
    <w:rsid w:val="001A1302"/>
    <w:rsid w:val="001A1565"/>
    <w:rsid w:val="001A16CC"/>
    <w:rsid w:val="001A18E1"/>
    <w:rsid w:val="001A2144"/>
    <w:rsid w:val="001A2E4C"/>
    <w:rsid w:val="001A2FDB"/>
    <w:rsid w:val="001A3108"/>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112"/>
    <w:rsid w:val="001B63BF"/>
    <w:rsid w:val="001B67FA"/>
    <w:rsid w:val="001B6E63"/>
    <w:rsid w:val="001B7EF3"/>
    <w:rsid w:val="001C0151"/>
    <w:rsid w:val="001C0C36"/>
    <w:rsid w:val="001C100F"/>
    <w:rsid w:val="001C1402"/>
    <w:rsid w:val="001C1FDF"/>
    <w:rsid w:val="001C2557"/>
    <w:rsid w:val="001C2644"/>
    <w:rsid w:val="001C276C"/>
    <w:rsid w:val="001C2B0B"/>
    <w:rsid w:val="001C2B81"/>
    <w:rsid w:val="001C36D8"/>
    <w:rsid w:val="001C38B4"/>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94C"/>
    <w:rsid w:val="001D754A"/>
    <w:rsid w:val="001E18B8"/>
    <w:rsid w:val="001E288A"/>
    <w:rsid w:val="001E2A02"/>
    <w:rsid w:val="001E2B84"/>
    <w:rsid w:val="001E338B"/>
    <w:rsid w:val="001E3B11"/>
    <w:rsid w:val="001E40C5"/>
    <w:rsid w:val="001E4C02"/>
    <w:rsid w:val="001E65E8"/>
    <w:rsid w:val="001E66D5"/>
    <w:rsid w:val="001E6AE5"/>
    <w:rsid w:val="001E7020"/>
    <w:rsid w:val="001E71FD"/>
    <w:rsid w:val="001E77A9"/>
    <w:rsid w:val="001E7BD1"/>
    <w:rsid w:val="001F1323"/>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4685"/>
    <w:rsid w:val="002147E4"/>
    <w:rsid w:val="00214CE8"/>
    <w:rsid w:val="002161AD"/>
    <w:rsid w:val="0021632D"/>
    <w:rsid w:val="00216595"/>
    <w:rsid w:val="002165D6"/>
    <w:rsid w:val="002166CD"/>
    <w:rsid w:val="00216AB7"/>
    <w:rsid w:val="00216F3C"/>
    <w:rsid w:val="002170A5"/>
    <w:rsid w:val="00217336"/>
    <w:rsid w:val="00217D9D"/>
    <w:rsid w:val="00217F57"/>
    <w:rsid w:val="00220086"/>
    <w:rsid w:val="0022047B"/>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30D10"/>
    <w:rsid w:val="00231036"/>
    <w:rsid w:val="002323AE"/>
    <w:rsid w:val="00232D7F"/>
    <w:rsid w:val="00233042"/>
    <w:rsid w:val="002331EF"/>
    <w:rsid w:val="002337D3"/>
    <w:rsid w:val="0023417B"/>
    <w:rsid w:val="002350A1"/>
    <w:rsid w:val="002352FB"/>
    <w:rsid w:val="00235C97"/>
    <w:rsid w:val="002369EA"/>
    <w:rsid w:val="002371FF"/>
    <w:rsid w:val="00237985"/>
    <w:rsid w:val="00237CD4"/>
    <w:rsid w:val="00237D5A"/>
    <w:rsid w:val="00237DC2"/>
    <w:rsid w:val="0024005E"/>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3F0B"/>
    <w:rsid w:val="002541B3"/>
    <w:rsid w:val="00254349"/>
    <w:rsid w:val="002561FA"/>
    <w:rsid w:val="00256468"/>
    <w:rsid w:val="00256760"/>
    <w:rsid w:val="00256B3C"/>
    <w:rsid w:val="00256E7D"/>
    <w:rsid w:val="00256F27"/>
    <w:rsid w:val="00257816"/>
    <w:rsid w:val="00257C5E"/>
    <w:rsid w:val="00257F36"/>
    <w:rsid w:val="00260433"/>
    <w:rsid w:val="0026116F"/>
    <w:rsid w:val="002617F9"/>
    <w:rsid w:val="0026183E"/>
    <w:rsid w:val="002620B8"/>
    <w:rsid w:val="002624DB"/>
    <w:rsid w:val="00262666"/>
    <w:rsid w:val="00262BA6"/>
    <w:rsid w:val="00262D7C"/>
    <w:rsid w:val="00263720"/>
    <w:rsid w:val="0026395F"/>
    <w:rsid w:val="00264992"/>
    <w:rsid w:val="00265161"/>
    <w:rsid w:val="00265F1B"/>
    <w:rsid w:val="002665A2"/>
    <w:rsid w:val="00267221"/>
    <w:rsid w:val="00267BDA"/>
    <w:rsid w:val="00270087"/>
    <w:rsid w:val="00270831"/>
    <w:rsid w:val="0027134A"/>
    <w:rsid w:val="0027275E"/>
    <w:rsid w:val="00272A7D"/>
    <w:rsid w:val="00273171"/>
    <w:rsid w:val="00273197"/>
    <w:rsid w:val="002748AA"/>
    <w:rsid w:val="00275418"/>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6B1"/>
    <w:rsid w:val="00292CA5"/>
    <w:rsid w:val="00293B1D"/>
    <w:rsid w:val="00293E41"/>
    <w:rsid w:val="0029419E"/>
    <w:rsid w:val="00294EC3"/>
    <w:rsid w:val="00296748"/>
    <w:rsid w:val="002967F4"/>
    <w:rsid w:val="0029713B"/>
    <w:rsid w:val="00297C79"/>
    <w:rsid w:val="002A0081"/>
    <w:rsid w:val="002A00ED"/>
    <w:rsid w:val="002A0713"/>
    <w:rsid w:val="002A18E6"/>
    <w:rsid w:val="002A1AAC"/>
    <w:rsid w:val="002A274A"/>
    <w:rsid w:val="002A2985"/>
    <w:rsid w:val="002A4088"/>
    <w:rsid w:val="002A4403"/>
    <w:rsid w:val="002A4AD1"/>
    <w:rsid w:val="002A4AE9"/>
    <w:rsid w:val="002A4B47"/>
    <w:rsid w:val="002A5750"/>
    <w:rsid w:val="002A657D"/>
    <w:rsid w:val="002A6B3D"/>
    <w:rsid w:val="002A6E86"/>
    <w:rsid w:val="002A6EF0"/>
    <w:rsid w:val="002A743F"/>
    <w:rsid w:val="002A7869"/>
    <w:rsid w:val="002B0967"/>
    <w:rsid w:val="002B19BE"/>
    <w:rsid w:val="002B1C2A"/>
    <w:rsid w:val="002B2584"/>
    <w:rsid w:val="002B2706"/>
    <w:rsid w:val="002B32CD"/>
    <w:rsid w:val="002B3BA3"/>
    <w:rsid w:val="002B4040"/>
    <w:rsid w:val="002B52D5"/>
    <w:rsid w:val="002B5C09"/>
    <w:rsid w:val="002B5C82"/>
    <w:rsid w:val="002B657A"/>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11C"/>
    <w:rsid w:val="002F5A84"/>
    <w:rsid w:val="002F5E12"/>
    <w:rsid w:val="002F67C7"/>
    <w:rsid w:val="002F6EC3"/>
    <w:rsid w:val="002F7173"/>
    <w:rsid w:val="002F7484"/>
    <w:rsid w:val="002F77C3"/>
    <w:rsid w:val="002F7BD3"/>
    <w:rsid w:val="003008C9"/>
    <w:rsid w:val="00300D25"/>
    <w:rsid w:val="00300E53"/>
    <w:rsid w:val="00301CB4"/>
    <w:rsid w:val="00302960"/>
    <w:rsid w:val="0030330D"/>
    <w:rsid w:val="0030445C"/>
    <w:rsid w:val="00304999"/>
    <w:rsid w:val="00304F25"/>
    <w:rsid w:val="00305479"/>
    <w:rsid w:val="003056B2"/>
    <w:rsid w:val="00305D48"/>
    <w:rsid w:val="00306940"/>
    <w:rsid w:val="00307353"/>
    <w:rsid w:val="0030741D"/>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3092"/>
    <w:rsid w:val="00333962"/>
    <w:rsid w:val="00333B62"/>
    <w:rsid w:val="00333B9B"/>
    <w:rsid w:val="00333E45"/>
    <w:rsid w:val="00334A65"/>
    <w:rsid w:val="0033647D"/>
    <w:rsid w:val="003364DB"/>
    <w:rsid w:val="00336A8D"/>
    <w:rsid w:val="003373CE"/>
    <w:rsid w:val="00337583"/>
    <w:rsid w:val="003379FB"/>
    <w:rsid w:val="00337DF6"/>
    <w:rsid w:val="0034068D"/>
    <w:rsid w:val="00341097"/>
    <w:rsid w:val="0034180B"/>
    <w:rsid w:val="003418E8"/>
    <w:rsid w:val="00341A52"/>
    <w:rsid w:val="00342184"/>
    <w:rsid w:val="0034232F"/>
    <w:rsid w:val="0034266B"/>
    <w:rsid w:val="00342740"/>
    <w:rsid w:val="003428C4"/>
    <w:rsid w:val="00342B26"/>
    <w:rsid w:val="00342CE5"/>
    <w:rsid w:val="00343291"/>
    <w:rsid w:val="00343BE2"/>
    <w:rsid w:val="00343F55"/>
    <w:rsid w:val="003448FF"/>
    <w:rsid w:val="00344B66"/>
    <w:rsid w:val="00345946"/>
    <w:rsid w:val="00345C53"/>
    <w:rsid w:val="003462D6"/>
    <w:rsid w:val="00346754"/>
    <w:rsid w:val="00346ED6"/>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05"/>
    <w:rsid w:val="003633B9"/>
    <w:rsid w:val="003636DE"/>
    <w:rsid w:val="00364348"/>
    <w:rsid w:val="003646B9"/>
    <w:rsid w:val="003646E5"/>
    <w:rsid w:val="003652C6"/>
    <w:rsid w:val="003654A6"/>
    <w:rsid w:val="00365708"/>
    <w:rsid w:val="00365A98"/>
    <w:rsid w:val="003660A9"/>
    <w:rsid w:val="0036666B"/>
    <w:rsid w:val="00366829"/>
    <w:rsid w:val="003668C0"/>
    <w:rsid w:val="00366ECB"/>
    <w:rsid w:val="0036711C"/>
    <w:rsid w:val="003671C2"/>
    <w:rsid w:val="00370629"/>
    <w:rsid w:val="003708D3"/>
    <w:rsid w:val="00371249"/>
    <w:rsid w:val="003726E1"/>
    <w:rsid w:val="00372891"/>
    <w:rsid w:val="00372F35"/>
    <w:rsid w:val="00373854"/>
    <w:rsid w:val="00374012"/>
    <w:rsid w:val="003743D7"/>
    <w:rsid w:val="003749C0"/>
    <w:rsid w:val="00375095"/>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0B7"/>
    <w:rsid w:val="00386F92"/>
    <w:rsid w:val="003874C3"/>
    <w:rsid w:val="00387725"/>
    <w:rsid w:val="00387C65"/>
    <w:rsid w:val="00390CDE"/>
    <w:rsid w:val="00392271"/>
    <w:rsid w:val="003927CA"/>
    <w:rsid w:val="00392B20"/>
    <w:rsid w:val="00393C37"/>
    <w:rsid w:val="00393D40"/>
    <w:rsid w:val="003940E3"/>
    <w:rsid w:val="00394516"/>
    <w:rsid w:val="00394E9B"/>
    <w:rsid w:val="00395933"/>
    <w:rsid w:val="003961E1"/>
    <w:rsid w:val="0039623A"/>
    <w:rsid w:val="00396B92"/>
    <w:rsid w:val="003974F9"/>
    <w:rsid w:val="0039774F"/>
    <w:rsid w:val="003A0AA1"/>
    <w:rsid w:val="003A0FE5"/>
    <w:rsid w:val="003A1F13"/>
    <w:rsid w:val="003A24EC"/>
    <w:rsid w:val="003A28E7"/>
    <w:rsid w:val="003A3EA0"/>
    <w:rsid w:val="003A3F7E"/>
    <w:rsid w:val="003A4D26"/>
    <w:rsid w:val="003A4F1B"/>
    <w:rsid w:val="003A6262"/>
    <w:rsid w:val="003A645D"/>
    <w:rsid w:val="003A740C"/>
    <w:rsid w:val="003B0033"/>
    <w:rsid w:val="003B0A5E"/>
    <w:rsid w:val="003B0AA1"/>
    <w:rsid w:val="003B0AB6"/>
    <w:rsid w:val="003B0AD5"/>
    <w:rsid w:val="003B0B21"/>
    <w:rsid w:val="003B0E34"/>
    <w:rsid w:val="003B15D3"/>
    <w:rsid w:val="003B16F0"/>
    <w:rsid w:val="003B210B"/>
    <w:rsid w:val="003B2F00"/>
    <w:rsid w:val="003B354A"/>
    <w:rsid w:val="003B3575"/>
    <w:rsid w:val="003B3697"/>
    <w:rsid w:val="003B373B"/>
    <w:rsid w:val="003B3A74"/>
    <w:rsid w:val="003B4BAF"/>
    <w:rsid w:val="003B5111"/>
    <w:rsid w:val="003B57C3"/>
    <w:rsid w:val="003B609E"/>
    <w:rsid w:val="003B670E"/>
    <w:rsid w:val="003B6C7E"/>
    <w:rsid w:val="003B7153"/>
    <w:rsid w:val="003B79F9"/>
    <w:rsid w:val="003C0293"/>
    <w:rsid w:val="003C0DF1"/>
    <w:rsid w:val="003C1936"/>
    <w:rsid w:val="003C1E4B"/>
    <w:rsid w:val="003C236A"/>
    <w:rsid w:val="003C2483"/>
    <w:rsid w:val="003C268F"/>
    <w:rsid w:val="003C32DC"/>
    <w:rsid w:val="003C32FC"/>
    <w:rsid w:val="003C40AE"/>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C9B"/>
    <w:rsid w:val="003E0F2A"/>
    <w:rsid w:val="003E1053"/>
    <w:rsid w:val="003E1CD9"/>
    <w:rsid w:val="003E2CF8"/>
    <w:rsid w:val="003E3169"/>
    <w:rsid w:val="003E326E"/>
    <w:rsid w:val="003E35FB"/>
    <w:rsid w:val="003E3999"/>
    <w:rsid w:val="003E43BE"/>
    <w:rsid w:val="003E4A4E"/>
    <w:rsid w:val="003E504F"/>
    <w:rsid w:val="003E5B98"/>
    <w:rsid w:val="003E62FB"/>
    <w:rsid w:val="003E6A41"/>
    <w:rsid w:val="003E7518"/>
    <w:rsid w:val="003E7801"/>
    <w:rsid w:val="003F0AF5"/>
    <w:rsid w:val="003F14E4"/>
    <w:rsid w:val="003F187F"/>
    <w:rsid w:val="003F1FC5"/>
    <w:rsid w:val="003F2CC9"/>
    <w:rsid w:val="003F2FA4"/>
    <w:rsid w:val="003F3E65"/>
    <w:rsid w:val="003F42FC"/>
    <w:rsid w:val="003F4833"/>
    <w:rsid w:val="003F4B68"/>
    <w:rsid w:val="003F532D"/>
    <w:rsid w:val="003F6941"/>
    <w:rsid w:val="003F74AA"/>
    <w:rsid w:val="003F7A40"/>
    <w:rsid w:val="004003E7"/>
    <w:rsid w:val="00400CE8"/>
    <w:rsid w:val="00400D95"/>
    <w:rsid w:val="00401B8F"/>
    <w:rsid w:val="00401FEB"/>
    <w:rsid w:val="004022FC"/>
    <w:rsid w:val="00402763"/>
    <w:rsid w:val="004027A1"/>
    <w:rsid w:val="004040EC"/>
    <w:rsid w:val="004051E8"/>
    <w:rsid w:val="00405522"/>
    <w:rsid w:val="00405E13"/>
    <w:rsid w:val="00405FFA"/>
    <w:rsid w:val="00406284"/>
    <w:rsid w:val="00406A7E"/>
    <w:rsid w:val="00406B2A"/>
    <w:rsid w:val="00406B80"/>
    <w:rsid w:val="00406C21"/>
    <w:rsid w:val="00406FC8"/>
    <w:rsid w:val="0040758D"/>
    <w:rsid w:val="00407734"/>
    <w:rsid w:val="00407A5C"/>
    <w:rsid w:val="00411707"/>
    <w:rsid w:val="00411E2C"/>
    <w:rsid w:val="0041258E"/>
    <w:rsid w:val="00412C2F"/>
    <w:rsid w:val="00413F89"/>
    <w:rsid w:val="0041486D"/>
    <w:rsid w:val="0041584F"/>
    <w:rsid w:val="00415924"/>
    <w:rsid w:val="004165A7"/>
    <w:rsid w:val="00416F89"/>
    <w:rsid w:val="00417B7B"/>
    <w:rsid w:val="00420C2D"/>
    <w:rsid w:val="00420F79"/>
    <w:rsid w:val="004210EA"/>
    <w:rsid w:val="004211BE"/>
    <w:rsid w:val="0042205F"/>
    <w:rsid w:val="004221FC"/>
    <w:rsid w:val="00422889"/>
    <w:rsid w:val="00423C26"/>
    <w:rsid w:val="00423E43"/>
    <w:rsid w:val="00424839"/>
    <w:rsid w:val="00424D35"/>
    <w:rsid w:val="004256FF"/>
    <w:rsid w:val="004258D6"/>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46FBE"/>
    <w:rsid w:val="004502C5"/>
    <w:rsid w:val="004509CE"/>
    <w:rsid w:val="00450C25"/>
    <w:rsid w:val="00451451"/>
    <w:rsid w:val="004515BE"/>
    <w:rsid w:val="00452567"/>
    <w:rsid w:val="00452B43"/>
    <w:rsid w:val="00452F91"/>
    <w:rsid w:val="00453131"/>
    <w:rsid w:val="00453AB8"/>
    <w:rsid w:val="00454957"/>
    <w:rsid w:val="004557F7"/>
    <w:rsid w:val="00455A62"/>
    <w:rsid w:val="00456145"/>
    <w:rsid w:val="00456294"/>
    <w:rsid w:val="004572E7"/>
    <w:rsid w:val="00457778"/>
    <w:rsid w:val="00457C0E"/>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67BDA"/>
    <w:rsid w:val="00470885"/>
    <w:rsid w:val="0047274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47B"/>
    <w:rsid w:val="00483B0E"/>
    <w:rsid w:val="00484AE9"/>
    <w:rsid w:val="00485508"/>
    <w:rsid w:val="0048596B"/>
    <w:rsid w:val="0048659E"/>
    <w:rsid w:val="00486775"/>
    <w:rsid w:val="00486C8E"/>
    <w:rsid w:val="004874A4"/>
    <w:rsid w:val="004877D8"/>
    <w:rsid w:val="00490104"/>
    <w:rsid w:val="004905F8"/>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5AC"/>
    <w:rsid w:val="004A0617"/>
    <w:rsid w:val="004A076F"/>
    <w:rsid w:val="004A1A63"/>
    <w:rsid w:val="004A2326"/>
    <w:rsid w:val="004A29F5"/>
    <w:rsid w:val="004A2A39"/>
    <w:rsid w:val="004A319F"/>
    <w:rsid w:val="004A32F1"/>
    <w:rsid w:val="004A363B"/>
    <w:rsid w:val="004A36A8"/>
    <w:rsid w:val="004A5712"/>
    <w:rsid w:val="004A5F5E"/>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654"/>
    <w:rsid w:val="004B5167"/>
    <w:rsid w:val="004B5540"/>
    <w:rsid w:val="004B5F62"/>
    <w:rsid w:val="004B6800"/>
    <w:rsid w:val="004B69CB"/>
    <w:rsid w:val="004B6A37"/>
    <w:rsid w:val="004B6B98"/>
    <w:rsid w:val="004B748E"/>
    <w:rsid w:val="004B7C5E"/>
    <w:rsid w:val="004C05E4"/>
    <w:rsid w:val="004C1578"/>
    <w:rsid w:val="004C1927"/>
    <w:rsid w:val="004C1A34"/>
    <w:rsid w:val="004C2276"/>
    <w:rsid w:val="004C2E2D"/>
    <w:rsid w:val="004C3A42"/>
    <w:rsid w:val="004C3F3A"/>
    <w:rsid w:val="004C422B"/>
    <w:rsid w:val="004C4721"/>
    <w:rsid w:val="004C49AE"/>
    <w:rsid w:val="004C4B13"/>
    <w:rsid w:val="004C4B5E"/>
    <w:rsid w:val="004C5064"/>
    <w:rsid w:val="004C513B"/>
    <w:rsid w:val="004C54F2"/>
    <w:rsid w:val="004C5D64"/>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499C"/>
    <w:rsid w:val="004D500B"/>
    <w:rsid w:val="004D5713"/>
    <w:rsid w:val="004D5934"/>
    <w:rsid w:val="004D5B77"/>
    <w:rsid w:val="004D5E04"/>
    <w:rsid w:val="004D6148"/>
    <w:rsid w:val="004D66F7"/>
    <w:rsid w:val="004D709F"/>
    <w:rsid w:val="004D79AB"/>
    <w:rsid w:val="004D7E83"/>
    <w:rsid w:val="004E0DB7"/>
    <w:rsid w:val="004E13BA"/>
    <w:rsid w:val="004E1A6E"/>
    <w:rsid w:val="004E1B12"/>
    <w:rsid w:val="004E1F8E"/>
    <w:rsid w:val="004E2E2F"/>
    <w:rsid w:val="004E3257"/>
    <w:rsid w:val="004E32FC"/>
    <w:rsid w:val="004E3AFC"/>
    <w:rsid w:val="004E3C4F"/>
    <w:rsid w:val="004E3E15"/>
    <w:rsid w:val="004E4A63"/>
    <w:rsid w:val="004E511A"/>
    <w:rsid w:val="004E531A"/>
    <w:rsid w:val="004E6061"/>
    <w:rsid w:val="004E6241"/>
    <w:rsid w:val="004E6502"/>
    <w:rsid w:val="004E6F1A"/>
    <w:rsid w:val="004E744E"/>
    <w:rsid w:val="004E7816"/>
    <w:rsid w:val="004F026D"/>
    <w:rsid w:val="004F0402"/>
    <w:rsid w:val="004F07B7"/>
    <w:rsid w:val="004F12C9"/>
    <w:rsid w:val="004F16C6"/>
    <w:rsid w:val="004F1B13"/>
    <w:rsid w:val="004F28AC"/>
    <w:rsid w:val="004F2A92"/>
    <w:rsid w:val="004F2E5D"/>
    <w:rsid w:val="004F2E7C"/>
    <w:rsid w:val="004F421C"/>
    <w:rsid w:val="004F4289"/>
    <w:rsid w:val="004F48BF"/>
    <w:rsid w:val="004F5821"/>
    <w:rsid w:val="004F674E"/>
    <w:rsid w:val="004F686E"/>
    <w:rsid w:val="004F6C74"/>
    <w:rsid w:val="004F7BF3"/>
    <w:rsid w:val="005001E5"/>
    <w:rsid w:val="00500A0B"/>
    <w:rsid w:val="00500C4C"/>
    <w:rsid w:val="00500F87"/>
    <w:rsid w:val="005016CA"/>
    <w:rsid w:val="00501932"/>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388D"/>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924"/>
    <w:rsid w:val="00534D86"/>
    <w:rsid w:val="00535462"/>
    <w:rsid w:val="005367A6"/>
    <w:rsid w:val="0053715D"/>
    <w:rsid w:val="00537700"/>
    <w:rsid w:val="00537AD7"/>
    <w:rsid w:val="00537BB3"/>
    <w:rsid w:val="00537DB4"/>
    <w:rsid w:val="00540317"/>
    <w:rsid w:val="0054049A"/>
    <w:rsid w:val="0054184C"/>
    <w:rsid w:val="00541B18"/>
    <w:rsid w:val="00541D68"/>
    <w:rsid w:val="00542646"/>
    <w:rsid w:val="00543994"/>
    <w:rsid w:val="00543C2D"/>
    <w:rsid w:val="00543DE7"/>
    <w:rsid w:val="0054479C"/>
    <w:rsid w:val="00544E43"/>
    <w:rsid w:val="00545EB3"/>
    <w:rsid w:val="00545F55"/>
    <w:rsid w:val="0054645F"/>
    <w:rsid w:val="00546E22"/>
    <w:rsid w:val="00547361"/>
    <w:rsid w:val="00547737"/>
    <w:rsid w:val="00547A16"/>
    <w:rsid w:val="005502EA"/>
    <w:rsid w:val="005504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012"/>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16FB"/>
    <w:rsid w:val="00592360"/>
    <w:rsid w:val="00593333"/>
    <w:rsid w:val="005960D3"/>
    <w:rsid w:val="005973A7"/>
    <w:rsid w:val="00597B8E"/>
    <w:rsid w:val="005A0825"/>
    <w:rsid w:val="005A09A3"/>
    <w:rsid w:val="005A1FEE"/>
    <w:rsid w:val="005A20C4"/>
    <w:rsid w:val="005A273F"/>
    <w:rsid w:val="005A2A29"/>
    <w:rsid w:val="005A2B14"/>
    <w:rsid w:val="005A2E22"/>
    <w:rsid w:val="005A338C"/>
    <w:rsid w:val="005A3583"/>
    <w:rsid w:val="005A4118"/>
    <w:rsid w:val="005A453F"/>
    <w:rsid w:val="005A493F"/>
    <w:rsid w:val="005A5064"/>
    <w:rsid w:val="005A5C44"/>
    <w:rsid w:val="005A6A9E"/>
    <w:rsid w:val="005A752F"/>
    <w:rsid w:val="005B1E67"/>
    <w:rsid w:val="005B2040"/>
    <w:rsid w:val="005B2365"/>
    <w:rsid w:val="005B27E1"/>
    <w:rsid w:val="005B296A"/>
    <w:rsid w:val="005B2E19"/>
    <w:rsid w:val="005B3184"/>
    <w:rsid w:val="005B36F5"/>
    <w:rsid w:val="005B3BB9"/>
    <w:rsid w:val="005B3F3B"/>
    <w:rsid w:val="005B44C4"/>
    <w:rsid w:val="005B5C78"/>
    <w:rsid w:val="005B5FC8"/>
    <w:rsid w:val="005B677E"/>
    <w:rsid w:val="005B6E2C"/>
    <w:rsid w:val="005B7761"/>
    <w:rsid w:val="005B7B82"/>
    <w:rsid w:val="005C0564"/>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C7BF8"/>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7F0"/>
    <w:rsid w:val="005D6918"/>
    <w:rsid w:val="005E08EE"/>
    <w:rsid w:val="005E1980"/>
    <w:rsid w:val="005E38C0"/>
    <w:rsid w:val="005E3A57"/>
    <w:rsid w:val="005E3BA2"/>
    <w:rsid w:val="005E40A8"/>
    <w:rsid w:val="005E5F15"/>
    <w:rsid w:val="005E7897"/>
    <w:rsid w:val="005E79C8"/>
    <w:rsid w:val="005E7C5F"/>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23A"/>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5362"/>
    <w:rsid w:val="006157B6"/>
    <w:rsid w:val="00615A62"/>
    <w:rsid w:val="00615EBC"/>
    <w:rsid w:val="00616F1D"/>
    <w:rsid w:val="00616FA1"/>
    <w:rsid w:val="00617C77"/>
    <w:rsid w:val="00620033"/>
    <w:rsid w:val="0062006E"/>
    <w:rsid w:val="00620357"/>
    <w:rsid w:val="00620FB8"/>
    <w:rsid w:val="006214D7"/>
    <w:rsid w:val="00621650"/>
    <w:rsid w:val="00621B71"/>
    <w:rsid w:val="00622BEF"/>
    <w:rsid w:val="00622F02"/>
    <w:rsid w:val="0062386E"/>
    <w:rsid w:val="0062443A"/>
    <w:rsid w:val="00624802"/>
    <w:rsid w:val="00624F20"/>
    <w:rsid w:val="00625F4E"/>
    <w:rsid w:val="00626DC4"/>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3785D"/>
    <w:rsid w:val="006406C6"/>
    <w:rsid w:val="006418C8"/>
    <w:rsid w:val="006427D9"/>
    <w:rsid w:val="00642BAE"/>
    <w:rsid w:val="00642CAD"/>
    <w:rsid w:val="00642E96"/>
    <w:rsid w:val="0064316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09BB"/>
    <w:rsid w:val="0066116D"/>
    <w:rsid w:val="00663F47"/>
    <w:rsid w:val="006648FA"/>
    <w:rsid w:val="00664AC4"/>
    <w:rsid w:val="00664FB0"/>
    <w:rsid w:val="0066505B"/>
    <w:rsid w:val="00665ACE"/>
    <w:rsid w:val="0066644A"/>
    <w:rsid w:val="0066701C"/>
    <w:rsid w:val="006671D4"/>
    <w:rsid w:val="00667353"/>
    <w:rsid w:val="0066750D"/>
    <w:rsid w:val="006679A5"/>
    <w:rsid w:val="00667F2F"/>
    <w:rsid w:val="00670F64"/>
    <w:rsid w:val="00671338"/>
    <w:rsid w:val="00671DA9"/>
    <w:rsid w:val="00672C0F"/>
    <w:rsid w:val="00672CE0"/>
    <w:rsid w:val="00672F8D"/>
    <w:rsid w:val="006730DE"/>
    <w:rsid w:val="006730F3"/>
    <w:rsid w:val="00673B33"/>
    <w:rsid w:val="006747AB"/>
    <w:rsid w:val="00676465"/>
    <w:rsid w:val="006767D2"/>
    <w:rsid w:val="006775C4"/>
    <w:rsid w:val="0068056E"/>
    <w:rsid w:val="00681AC1"/>
    <w:rsid w:val="00681EE7"/>
    <w:rsid w:val="00682078"/>
    <w:rsid w:val="00682165"/>
    <w:rsid w:val="00683178"/>
    <w:rsid w:val="0068325D"/>
    <w:rsid w:val="00684F50"/>
    <w:rsid w:val="00685785"/>
    <w:rsid w:val="00686F6A"/>
    <w:rsid w:val="006871AF"/>
    <w:rsid w:val="00687828"/>
    <w:rsid w:val="00687BEB"/>
    <w:rsid w:val="00690DE0"/>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3D"/>
    <w:rsid w:val="006A28FD"/>
    <w:rsid w:val="006A326C"/>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26E6"/>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C7FE7"/>
    <w:rsid w:val="006D007C"/>
    <w:rsid w:val="006D04BD"/>
    <w:rsid w:val="006D06F5"/>
    <w:rsid w:val="006D0985"/>
    <w:rsid w:val="006D120B"/>
    <w:rsid w:val="006D3FF8"/>
    <w:rsid w:val="006D428F"/>
    <w:rsid w:val="006D527C"/>
    <w:rsid w:val="006D54E1"/>
    <w:rsid w:val="006D5605"/>
    <w:rsid w:val="006D5A11"/>
    <w:rsid w:val="006D662C"/>
    <w:rsid w:val="006D668F"/>
    <w:rsid w:val="006D6995"/>
    <w:rsid w:val="006E0406"/>
    <w:rsid w:val="006E09D6"/>
    <w:rsid w:val="006E1392"/>
    <w:rsid w:val="006E1695"/>
    <w:rsid w:val="006E197B"/>
    <w:rsid w:val="006E1AC8"/>
    <w:rsid w:val="006E22C9"/>
    <w:rsid w:val="006E2B27"/>
    <w:rsid w:val="006E58AF"/>
    <w:rsid w:val="006E5DC3"/>
    <w:rsid w:val="006E677A"/>
    <w:rsid w:val="006E698C"/>
    <w:rsid w:val="006E6A36"/>
    <w:rsid w:val="006E7F21"/>
    <w:rsid w:val="006F0329"/>
    <w:rsid w:val="006F0771"/>
    <w:rsid w:val="006F0913"/>
    <w:rsid w:val="006F0ECB"/>
    <w:rsid w:val="006F181A"/>
    <w:rsid w:val="006F2412"/>
    <w:rsid w:val="006F3230"/>
    <w:rsid w:val="006F3FE0"/>
    <w:rsid w:val="006F4282"/>
    <w:rsid w:val="006F462B"/>
    <w:rsid w:val="006F4FD8"/>
    <w:rsid w:val="006F50C0"/>
    <w:rsid w:val="006F5392"/>
    <w:rsid w:val="006F5864"/>
    <w:rsid w:val="006F6131"/>
    <w:rsid w:val="006F650D"/>
    <w:rsid w:val="006F68C0"/>
    <w:rsid w:val="006F68E5"/>
    <w:rsid w:val="00700013"/>
    <w:rsid w:val="00700321"/>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E4A"/>
    <w:rsid w:val="00710B09"/>
    <w:rsid w:val="007114B3"/>
    <w:rsid w:val="00711EB9"/>
    <w:rsid w:val="0071287D"/>
    <w:rsid w:val="0071294C"/>
    <w:rsid w:val="00712D50"/>
    <w:rsid w:val="00713419"/>
    <w:rsid w:val="007135A0"/>
    <w:rsid w:val="00713957"/>
    <w:rsid w:val="00714402"/>
    <w:rsid w:val="00714488"/>
    <w:rsid w:val="00715319"/>
    <w:rsid w:val="00715816"/>
    <w:rsid w:val="00715EBB"/>
    <w:rsid w:val="00716736"/>
    <w:rsid w:val="00716DD4"/>
    <w:rsid w:val="00717898"/>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1EBD"/>
    <w:rsid w:val="0073212F"/>
    <w:rsid w:val="007324A9"/>
    <w:rsid w:val="007332CB"/>
    <w:rsid w:val="00734300"/>
    <w:rsid w:val="0073439D"/>
    <w:rsid w:val="00734795"/>
    <w:rsid w:val="00735708"/>
    <w:rsid w:val="00736F71"/>
    <w:rsid w:val="00737207"/>
    <w:rsid w:val="0073740D"/>
    <w:rsid w:val="00737B48"/>
    <w:rsid w:val="00737D73"/>
    <w:rsid w:val="0074055C"/>
    <w:rsid w:val="00740D93"/>
    <w:rsid w:val="007426D1"/>
    <w:rsid w:val="00743E50"/>
    <w:rsid w:val="00743F9C"/>
    <w:rsid w:val="00744DC2"/>
    <w:rsid w:val="00744E48"/>
    <w:rsid w:val="00744EED"/>
    <w:rsid w:val="00746015"/>
    <w:rsid w:val="00746730"/>
    <w:rsid w:val="00747E03"/>
    <w:rsid w:val="00751760"/>
    <w:rsid w:val="00752738"/>
    <w:rsid w:val="00752C85"/>
    <w:rsid w:val="00752CFC"/>
    <w:rsid w:val="00753513"/>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56A2"/>
    <w:rsid w:val="00766389"/>
    <w:rsid w:val="00767000"/>
    <w:rsid w:val="00767259"/>
    <w:rsid w:val="007677CD"/>
    <w:rsid w:val="00767FE0"/>
    <w:rsid w:val="00770340"/>
    <w:rsid w:val="00770536"/>
    <w:rsid w:val="00770AC5"/>
    <w:rsid w:val="007711A1"/>
    <w:rsid w:val="007716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41D1"/>
    <w:rsid w:val="007852EB"/>
    <w:rsid w:val="00785E98"/>
    <w:rsid w:val="007868D8"/>
    <w:rsid w:val="00786A0E"/>
    <w:rsid w:val="00787328"/>
    <w:rsid w:val="00787FF8"/>
    <w:rsid w:val="007904C9"/>
    <w:rsid w:val="00790CF4"/>
    <w:rsid w:val="00790DA7"/>
    <w:rsid w:val="00791BB8"/>
    <w:rsid w:val="00791F5C"/>
    <w:rsid w:val="007927EC"/>
    <w:rsid w:val="00792E46"/>
    <w:rsid w:val="00792E5F"/>
    <w:rsid w:val="00793C07"/>
    <w:rsid w:val="00795A12"/>
    <w:rsid w:val="00796315"/>
    <w:rsid w:val="00796538"/>
    <w:rsid w:val="00796AB8"/>
    <w:rsid w:val="00796CE5"/>
    <w:rsid w:val="007A099F"/>
    <w:rsid w:val="007A0A0B"/>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452B"/>
    <w:rsid w:val="007B4EEE"/>
    <w:rsid w:val="007B5EBB"/>
    <w:rsid w:val="007B65D2"/>
    <w:rsid w:val="007B6AD5"/>
    <w:rsid w:val="007B6C80"/>
    <w:rsid w:val="007C04A2"/>
    <w:rsid w:val="007C08A9"/>
    <w:rsid w:val="007C1271"/>
    <w:rsid w:val="007C313D"/>
    <w:rsid w:val="007C350E"/>
    <w:rsid w:val="007C36B7"/>
    <w:rsid w:val="007C3B2E"/>
    <w:rsid w:val="007C405D"/>
    <w:rsid w:val="007C4422"/>
    <w:rsid w:val="007C4D7C"/>
    <w:rsid w:val="007C5545"/>
    <w:rsid w:val="007C586B"/>
    <w:rsid w:val="007C587A"/>
    <w:rsid w:val="007C58BF"/>
    <w:rsid w:val="007C744B"/>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5DDD"/>
    <w:rsid w:val="007D6461"/>
    <w:rsid w:val="007E0084"/>
    <w:rsid w:val="007E1B1F"/>
    <w:rsid w:val="007E3210"/>
    <w:rsid w:val="007E32FC"/>
    <w:rsid w:val="007E4266"/>
    <w:rsid w:val="007E4950"/>
    <w:rsid w:val="007E4EA5"/>
    <w:rsid w:val="007E5A5C"/>
    <w:rsid w:val="007E5AFE"/>
    <w:rsid w:val="007E7A9C"/>
    <w:rsid w:val="007F0157"/>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130"/>
    <w:rsid w:val="0080728A"/>
    <w:rsid w:val="00807D76"/>
    <w:rsid w:val="00807F2E"/>
    <w:rsid w:val="0081060A"/>
    <w:rsid w:val="00810C2C"/>
    <w:rsid w:val="00811182"/>
    <w:rsid w:val="00811407"/>
    <w:rsid w:val="00811B44"/>
    <w:rsid w:val="008122E4"/>
    <w:rsid w:val="00812D5A"/>
    <w:rsid w:val="00812FF8"/>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795"/>
    <w:rsid w:val="00826918"/>
    <w:rsid w:val="00826F27"/>
    <w:rsid w:val="008270BC"/>
    <w:rsid w:val="008303A9"/>
    <w:rsid w:val="00830654"/>
    <w:rsid w:val="008309C8"/>
    <w:rsid w:val="008309F3"/>
    <w:rsid w:val="00830E08"/>
    <w:rsid w:val="00831037"/>
    <w:rsid w:val="008312B3"/>
    <w:rsid w:val="0083287B"/>
    <w:rsid w:val="00832A83"/>
    <w:rsid w:val="00832D2B"/>
    <w:rsid w:val="00833114"/>
    <w:rsid w:val="00834895"/>
    <w:rsid w:val="008357D2"/>
    <w:rsid w:val="008370CF"/>
    <w:rsid w:val="00837CEF"/>
    <w:rsid w:val="00840700"/>
    <w:rsid w:val="00840A7E"/>
    <w:rsid w:val="00840C89"/>
    <w:rsid w:val="0084114B"/>
    <w:rsid w:val="00842756"/>
    <w:rsid w:val="008430AD"/>
    <w:rsid w:val="008433AE"/>
    <w:rsid w:val="0084355F"/>
    <w:rsid w:val="00843D17"/>
    <w:rsid w:val="008467B6"/>
    <w:rsid w:val="00846B1D"/>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6B0"/>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F9"/>
    <w:rsid w:val="008747B7"/>
    <w:rsid w:val="00875679"/>
    <w:rsid w:val="008757CB"/>
    <w:rsid w:val="0087681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412E"/>
    <w:rsid w:val="00884613"/>
    <w:rsid w:val="00884F71"/>
    <w:rsid w:val="0088509D"/>
    <w:rsid w:val="00885A50"/>
    <w:rsid w:val="008862C7"/>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56D"/>
    <w:rsid w:val="008A16BE"/>
    <w:rsid w:val="008A23DD"/>
    <w:rsid w:val="008A249E"/>
    <w:rsid w:val="008A394E"/>
    <w:rsid w:val="008A4EE6"/>
    <w:rsid w:val="008A6544"/>
    <w:rsid w:val="008A65C4"/>
    <w:rsid w:val="008A7EC3"/>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A78"/>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115"/>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BED"/>
    <w:rsid w:val="008D1EDE"/>
    <w:rsid w:val="008D2651"/>
    <w:rsid w:val="008D3131"/>
    <w:rsid w:val="008D32AD"/>
    <w:rsid w:val="008D3620"/>
    <w:rsid w:val="008D458F"/>
    <w:rsid w:val="008D4A9D"/>
    <w:rsid w:val="008D5076"/>
    <w:rsid w:val="008D52D9"/>
    <w:rsid w:val="008D6772"/>
    <w:rsid w:val="008D6E19"/>
    <w:rsid w:val="008D7AC6"/>
    <w:rsid w:val="008D7EDF"/>
    <w:rsid w:val="008E02E6"/>
    <w:rsid w:val="008E08A8"/>
    <w:rsid w:val="008E0B04"/>
    <w:rsid w:val="008E15B5"/>
    <w:rsid w:val="008E2B42"/>
    <w:rsid w:val="008E2F25"/>
    <w:rsid w:val="008E350D"/>
    <w:rsid w:val="008E3B36"/>
    <w:rsid w:val="008E3CEC"/>
    <w:rsid w:val="008E480F"/>
    <w:rsid w:val="008E4A67"/>
    <w:rsid w:val="008E58C8"/>
    <w:rsid w:val="008E64B4"/>
    <w:rsid w:val="008E72F4"/>
    <w:rsid w:val="008F0205"/>
    <w:rsid w:val="008F0DCC"/>
    <w:rsid w:val="008F1B15"/>
    <w:rsid w:val="008F1EB2"/>
    <w:rsid w:val="008F1F9F"/>
    <w:rsid w:val="008F284E"/>
    <w:rsid w:val="008F2A2E"/>
    <w:rsid w:val="008F2BAD"/>
    <w:rsid w:val="008F2CAE"/>
    <w:rsid w:val="008F37D5"/>
    <w:rsid w:val="008F39F2"/>
    <w:rsid w:val="008F45EB"/>
    <w:rsid w:val="008F4E1B"/>
    <w:rsid w:val="008F50CE"/>
    <w:rsid w:val="008F52F4"/>
    <w:rsid w:val="008F743B"/>
    <w:rsid w:val="0090082D"/>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7C15"/>
    <w:rsid w:val="0091170B"/>
    <w:rsid w:val="009117F9"/>
    <w:rsid w:val="00911817"/>
    <w:rsid w:val="00912F68"/>
    <w:rsid w:val="00913103"/>
    <w:rsid w:val="009133A9"/>
    <w:rsid w:val="00913418"/>
    <w:rsid w:val="00913517"/>
    <w:rsid w:val="009137F9"/>
    <w:rsid w:val="00913C08"/>
    <w:rsid w:val="00914E51"/>
    <w:rsid w:val="00915245"/>
    <w:rsid w:val="00915282"/>
    <w:rsid w:val="0091567A"/>
    <w:rsid w:val="0091750A"/>
    <w:rsid w:val="00920287"/>
    <w:rsid w:val="00920947"/>
    <w:rsid w:val="0092099A"/>
    <w:rsid w:val="00920C90"/>
    <w:rsid w:val="00921C2D"/>
    <w:rsid w:val="00921E9D"/>
    <w:rsid w:val="00922027"/>
    <w:rsid w:val="009220E0"/>
    <w:rsid w:val="009220E3"/>
    <w:rsid w:val="0092244D"/>
    <w:rsid w:val="00922FD0"/>
    <w:rsid w:val="0092383C"/>
    <w:rsid w:val="00923E83"/>
    <w:rsid w:val="00923FD8"/>
    <w:rsid w:val="009250C3"/>
    <w:rsid w:val="009250CB"/>
    <w:rsid w:val="0092567F"/>
    <w:rsid w:val="00925CFA"/>
    <w:rsid w:val="00926AC7"/>
    <w:rsid w:val="00926FCD"/>
    <w:rsid w:val="00927454"/>
    <w:rsid w:val="00927607"/>
    <w:rsid w:val="00931CEE"/>
    <w:rsid w:val="00931D14"/>
    <w:rsid w:val="00931E61"/>
    <w:rsid w:val="009321E4"/>
    <w:rsid w:val="009322BE"/>
    <w:rsid w:val="00933060"/>
    <w:rsid w:val="00933673"/>
    <w:rsid w:val="00934282"/>
    <w:rsid w:val="00934719"/>
    <w:rsid w:val="00934B4F"/>
    <w:rsid w:val="00935C0C"/>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C28"/>
    <w:rsid w:val="00954F7D"/>
    <w:rsid w:val="00955D30"/>
    <w:rsid w:val="00956727"/>
    <w:rsid w:val="00957E51"/>
    <w:rsid w:val="009608E8"/>
    <w:rsid w:val="00960E04"/>
    <w:rsid w:val="0096112B"/>
    <w:rsid w:val="009629EE"/>
    <w:rsid w:val="0096309B"/>
    <w:rsid w:val="009635B0"/>
    <w:rsid w:val="00964A87"/>
    <w:rsid w:val="00964CE3"/>
    <w:rsid w:val="00965204"/>
    <w:rsid w:val="00965931"/>
    <w:rsid w:val="00965DB7"/>
    <w:rsid w:val="009663A9"/>
    <w:rsid w:val="00966C28"/>
    <w:rsid w:val="009700BB"/>
    <w:rsid w:val="00971321"/>
    <w:rsid w:val="00972B61"/>
    <w:rsid w:val="009730F2"/>
    <w:rsid w:val="00973B5B"/>
    <w:rsid w:val="00974250"/>
    <w:rsid w:val="00974AAF"/>
    <w:rsid w:val="00974DD0"/>
    <w:rsid w:val="00974F50"/>
    <w:rsid w:val="009756EC"/>
    <w:rsid w:val="009757EE"/>
    <w:rsid w:val="0097584C"/>
    <w:rsid w:val="00976FCC"/>
    <w:rsid w:val="009775F9"/>
    <w:rsid w:val="0097768E"/>
    <w:rsid w:val="009818A2"/>
    <w:rsid w:val="009829E2"/>
    <w:rsid w:val="00983525"/>
    <w:rsid w:val="009844CE"/>
    <w:rsid w:val="00984590"/>
    <w:rsid w:val="00984F92"/>
    <w:rsid w:val="00984FB7"/>
    <w:rsid w:val="009855CB"/>
    <w:rsid w:val="00985893"/>
    <w:rsid w:val="00985932"/>
    <w:rsid w:val="00986195"/>
    <w:rsid w:val="009868F1"/>
    <w:rsid w:val="009868FC"/>
    <w:rsid w:val="00986D6A"/>
    <w:rsid w:val="00987268"/>
    <w:rsid w:val="009872AF"/>
    <w:rsid w:val="00987B5B"/>
    <w:rsid w:val="00990013"/>
    <w:rsid w:val="00990D44"/>
    <w:rsid w:val="00991E94"/>
    <w:rsid w:val="00992316"/>
    <w:rsid w:val="0099232C"/>
    <w:rsid w:val="00992712"/>
    <w:rsid w:val="00993E7E"/>
    <w:rsid w:val="0099452B"/>
    <w:rsid w:val="0099690A"/>
    <w:rsid w:val="00996D4C"/>
    <w:rsid w:val="00997136"/>
    <w:rsid w:val="009971A7"/>
    <w:rsid w:val="00997259"/>
    <w:rsid w:val="00997DB0"/>
    <w:rsid w:val="009A0029"/>
    <w:rsid w:val="009A103E"/>
    <w:rsid w:val="009A2AF4"/>
    <w:rsid w:val="009A2C1E"/>
    <w:rsid w:val="009A33BE"/>
    <w:rsid w:val="009A3F67"/>
    <w:rsid w:val="009A40BC"/>
    <w:rsid w:val="009A5A82"/>
    <w:rsid w:val="009A6B33"/>
    <w:rsid w:val="009B069C"/>
    <w:rsid w:val="009B0C38"/>
    <w:rsid w:val="009B1120"/>
    <w:rsid w:val="009B127F"/>
    <w:rsid w:val="009B15EE"/>
    <w:rsid w:val="009B19C2"/>
    <w:rsid w:val="009B1EAF"/>
    <w:rsid w:val="009B229F"/>
    <w:rsid w:val="009B2AE4"/>
    <w:rsid w:val="009B2BF9"/>
    <w:rsid w:val="009B2CC8"/>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3841"/>
    <w:rsid w:val="009C4084"/>
    <w:rsid w:val="009C4EC5"/>
    <w:rsid w:val="009C607A"/>
    <w:rsid w:val="009C6929"/>
    <w:rsid w:val="009C6A52"/>
    <w:rsid w:val="009C72C2"/>
    <w:rsid w:val="009C7FDE"/>
    <w:rsid w:val="009D0305"/>
    <w:rsid w:val="009D17DB"/>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AC5"/>
    <w:rsid w:val="009D5D6A"/>
    <w:rsid w:val="009D6566"/>
    <w:rsid w:val="009D65D5"/>
    <w:rsid w:val="009D6EC6"/>
    <w:rsid w:val="009D7058"/>
    <w:rsid w:val="009D76EB"/>
    <w:rsid w:val="009E0336"/>
    <w:rsid w:val="009E05CF"/>
    <w:rsid w:val="009E0E8A"/>
    <w:rsid w:val="009E10EC"/>
    <w:rsid w:val="009E10F6"/>
    <w:rsid w:val="009E1628"/>
    <w:rsid w:val="009E2623"/>
    <w:rsid w:val="009E2B95"/>
    <w:rsid w:val="009E2F5D"/>
    <w:rsid w:val="009E34FA"/>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86"/>
    <w:rsid w:val="009F46F3"/>
    <w:rsid w:val="009F4CDD"/>
    <w:rsid w:val="009F52DB"/>
    <w:rsid w:val="009F5F75"/>
    <w:rsid w:val="009F6D03"/>
    <w:rsid w:val="009F73F6"/>
    <w:rsid w:val="009F74A6"/>
    <w:rsid w:val="009F75C0"/>
    <w:rsid w:val="009F7671"/>
    <w:rsid w:val="00A00067"/>
    <w:rsid w:val="00A00501"/>
    <w:rsid w:val="00A00729"/>
    <w:rsid w:val="00A01117"/>
    <w:rsid w:val="00A013E9"/>
    <w:rsid w:val="00A022D9"/>
    <w:rsid w:val="00A023EE"/>
    <w:rsid w:val="00A03064"/>
    <w:rsid w:val="00A0357E"/>
    <w:rsid w:val="00A03CB6"/>
    <w:rsid w:val="00A03CB7"/>
    <w:rsid w:val="00A04078"/>
    <w:rsid w:val="00A040CB"/>
    <w:rsid w:val="00A041FD"/>
    <w:rsid w:val="00A0428C"/>
    <w:rsid w:val="00A045DB"/>
    <w:rsid w:val="00A04848"/>
    <w:rsid w:val="00A04D47"/>
    <w:rsid w:val="00A05CE6"/>
    <w:rsid w:val="00A06A2F"/>
    <w:rsid w:val="00A06D1F"/>
    <w:rsid w:val="00A06F57"/>
    <w:rsid w:val="00A06FB2"/>
    <w:rsid w:val="00A0734C"/>
    <w:rsid w:val="00A073BA"/>
    <w:rsid w:val="00A07A56"/>
    <w:rsid w:val="00A07D97"/>
    <w:rsid w:val="00A1031F"/>
    <w:rsid w:val="00A1088D"/>
    <w:rsid w:val="00A10D42"/>
    <w:rsid w:val="00A1186C"/>
    <w:rsid w:val="00A12344"/>
    <w:rsid w:val="00A12661"/>
    <w:rsid w:val="00A12D31"/>
    <w:rsid w:val="00A12F8B"/>
    <w:rsid w:val="00A13694"/>
    <w:rsid w:val="00A137C4"/>
    <w:rsid w:val="00A13C0F"/>
    <w:rsid w:val="00A14EF6"/>
    <w:rsid w:val="00A164A6"/>
    <w:rsid w:val="00A165FE"/>
    <w:rsid w:val="00A16EFC"/>
    <w:rsid w:val="00A17A7F"/>
    <w:rsid w:val="00A20FD0"/>
    <w:rsid w:val="00A21357"/>
    <w:rsid w:val="00A215C1"/>
    <w:rsid w:val="00A21B13"/>
    <w:rsid w:val="00A22381"/>
    <w:rsid w:val="00A223B1"/>
    <w:rsid w:val="00A229E6"/>
    <w:rsid w:val="00A23061"/>
    <w:rsid w:val="00A237D6"/>
    <w:rsid w:val="00A23D23"/>
    <w:rsid w:val="00A243B5"/>
    <w:rsid w:val="00A24593"/>
    <w:rsid w:val="00A24A17"/>
    <w:rsid w:val="00A24B73"/>
    <w:rsid w:val="00A257A4"/>
    <w:rsid w:val="00A258BB"/>
    <w:rsid w:val="00A27138"/>
    <w:rsid w:val="00A271B6"/>
    <w:rsid w:val="00A302EC"/>
    <w:rsid w:val="00A30D30"/>
    <w:rsid w:val="00A31158"/>
    <w:rsid w:val="00A3215A"/>
    <w:rsid w:val="00A32881"/>
    <w:rsid w:val="00A32B50"/>
    <w:rsid w:val="00A32BDB"/>
    <w:rsid w:val="00A3359F"/>
    <w:rsid w:val="00A33F3B"/>
    <w:rsid w:val="00A34AF4"/>
    <w:rsid w:val="00A352E3"/>
    <w:rsid w:val="00A35446"/>
    <w:rsid w:val="00A3583F"/>
    <w:rsid w:val="00A36936"/>
    <w:rsid w:val="00A37825"/>
    <w:rsid w:val="00A40148"/>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7209"/>
    <w:rsid w:val="00A47455"/>
    <w:rsid w:val="00A47DF5"/>
    <w:rsid w:val="00A50F4D"/>
    <w:rsid w:val="00A51781"/>
    <w:rsid w:val="00A51E20"/>
    <w:rsid w:val="00A5203E"/>
    <w:rsid w:val="00A52320"/>
    <w:rsid w:val="00A52762"/>
    <w:rsid w:val="00A537AD"/>
    <w:rsid w:val="00A54A2D"/>
    <w:rsid w:val="00A54AAC"/>
    <w:rsid w:val="00A554A8"/>
    <w:rsid w:val="00A55915"/>
    <w:rsid w:val="00A55A68"/>
    <w:rsid w:val="00A56094"/>
    <w:rsid w:val="00A567DB"/>
    <w:rsid w:val="00A5698E"/>
    <w:rsid w:val="00A56B70"/>
    <w:rsid w:val="00A57517"/>
    <w:rsid w:val="00A575B4"/>
    <w:rsid w:val="00A60385"/>
    <w:rsid w:val="00A608CD"/>
    <w:rsid w:val="00A6222C"/>
    <w:rsid w:val="00A62543"/>
    <w:rsid w:val="00A62815"/>
    <w:rsid w:val="00A62B80"/>
    <w:rsid w:val="00A637EC"/>
    <w:rsid w:val="00A63932"/>
    <w:rsid w:val="00A64280"/>
    <w:rsid w:val="00A64C7D"/>
    <w:rsid w:val="00A64E0F"/>
    <w:rsid w:val="00A654A2"/>
    <w:rsid w:val="00A654DF"/>
    <w:rsid w:val="00A655E9"/>
    <w:rsid w:val="00A65CE4"/>
    <w:rsid w:val="00A662C3"/>
    <w:rsid w:val="00A66CB2"/>
    <w:rsid w:val="00A6748E"/>
    <w:rsid w:val="00A67E0E"/>
    <w:rsid w:val="00A703F5"/>
    <w:rsid w:val="00A71119"/>
    <w:rsid w:val="00A7125E"/>
    <w:rsid w:val="00A72E3D"/>
    <w:rsid w:val="00A72EE1"/>
    <w:rsid w:val="00A72F09"/>
    <w:rsid w:val="00A737D3"/>
    <w:rsid w:val="00A73B00"/>
    <w:rsid w:val="00A746E4"/>
    <w:rsid w:val="00A75956"/>
    <w:rsid w:val="00A761F4"/>
    <w:rsid w:val="00A76757"/>
    <w:rsid w:val="00A77448"/>
    <w:rsid w:val="00A777BB"/>
    <w:rsid w:val="00A77B65"/>
    <w:rsid w:val="00A77CC0"/>
    <w:rsid w:val="00A77EC2"/>
    <w:rsid w:val="00A8007D"/>
    <w:rsid w:val="00A80761"/>
    <w:rsid w:val="00A80DC8"/>
    <w:rsid w:val="00A812F5"/>
    <w:rsid w:val="00A814C5"/>
    <w:rsid w:val="00A81C21"/>
    <w:rsid w:val="00A82953"/>
    <w:rsid w:val="00A82B2C"/>
    <w:rsid w:val="00A830E2"/>
    <w:rsid w:val="00A833A8"/>
    <w:rsid w:val="00A83D36"/>
    <w:rsid w:val="00A8427B"/>
    <w:rsid w:val="00A84B23"/>
    <w:rsid w:val="00A84B4C"/>
    <w:rsid w:val="00A84FBB"/>
    <w:rsid w:val="00A85897"/>
    <w:rsid w:val="00A86A51"/>
    <w:rsid w:val="00A86C24"/>
    <w:rsid w:val="00A86E22"/>
    <w:rsid w:val="00A87174"/>
    <w:rsid w:val="00A87279"/>
    <w:rsid w:val="00A877D3"/>
    <w:rsid w:val="00A87E95"/>
    <w:rsid w:val="00A900FE"/>
    <w:rsid w:val="00A901D1"/>
    <w:rsid w:val="00A911DC"/>
    <w:rsid w:val="00A92803"/>
    <w:rsid w:val="00A92C9A"/>
    <w:rsid w:val="00A9370A"/>
    <w:rsid w:val="00A94DA7"/>
    <w:rsid w:val="00A94E2C"/>
    <w:rsid w:val="00A94F2D"/>
    <w:rsid w:val="00A9527A"/>
    <w:rsid w:val="00A95DD5"/>
    <w:rsid w:val="00A96022"/>
    <w:rsid w:val="00A966F4"/>
    <w:rsid w:val="00A96728"/>
    <w:rsid w:val="00A96770"/>
    <w:rsid w:val="00A9684F"/>
    <w:rsid w:val="00A96D5C"/>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CE7"/>
    <w:rsid w:val="00AB11B8"/>
    <w:rsid w:val="00AB18D3"/>
    <w:rsid w:val="00AB196C"/>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7B95"/>
    <w:rsid w:val="00AD100C"/>
    <w:rsid w:val="00AD22E0"/>
    <w:rsid w:val="00AD2540"/>
    <w:rsid w:val="00AD38ED"/>
    <w:rsid w:val="00AD39D6"/>
    <w:rsid w:val="00AD3C97"/>
    <w:rsid w:val="00AD4282"/>
    <w:rsid w:val="00AD5A42"/>
    <w:rsid w:val="00AD60E4"/>
    <w:rsid w:val="00AD6992"/>
    <w:rsid w:val="00AD7073"/>
    <w:rsid w:val="00AD77E3"/>
    <w:rsid w:val="00AD77FD"/>
    <w:rsid w:val="00AD79E2"/>
    <w:rsid w:val="00AD7FFB"/>
    <w:rsid w:val="00AE1C5C"/>
    <w:rsid w:val="00AE1DDF"/>
    <w:rsid w:val="00AE271F"/>
    <w:rsid w:val="00AE2D21"/>
    <w:rsid w:val="00AE3D6B"/>
    <w:rsid w:val="00AE3DF5"/>
    <w:rsid w:val="00AE4CFF"/>
    <w:rsid w:val="00AE4E46"/>
    <w:rsid w:val="00AE50E1"/>
    <w:rsid w:val="00AE52B0"/>
    <w:rsid w:val="00AE54F8"/>
    <w:rsid w:val="00AE5C7F"/>
    <w:rsid w:val="00AE6BA2"/>
    <w:rsid w:val="00AE6D9C"/>
    <w:rsid w:val="00AE7B61"/>
    <w:rsid w:val="00AF1629"/>
    <w:rsid w:val="00AF1D5D"/>
    <w:rsid w:val="00AF2172"/>
    <w:rsid w:val="00AF237A"/>
    <w:rsid w:val="00AF3055"/>
    <w:rsid w:val="00AF3764"/>
    <w:rsid w:val="00AF3B8C"/>
    <w:rsid w:val="00AF3E80"/>
    <w:rsid w:val="00AF4937"/>
    <w:rsid w:val="00AF4CB2"/>
    <w:rsid w:val="00AF4E0C"/>
    <w:rsid w:val="00AF4E17"/>
    <w:rsid w:val="00AF5B71"/>
    <w:rsid w:val="00AF67FD"/>
    <w:rsid w:val="00AF6C6B"/>
    <w:rsid w:val="00AF6E07"/>
    <w:rsid w:val="00AF6F9F"/>
    <w:rsid w:val="00AF7263"/>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078DB"/>
    <w:rsid w:val="00B10264"/>
    <w:rsid w:val="00B105B7"/>
    <w:rsid w:val="00B1212B"/>
    <w:rsid w:val="00B125A0"/>
    <w:rsid w:val="00B12DFB"/>
    <w:rsid w:val="00B13177"/>
    <w:rsid w:val="00B136BA"/>
    <w:rsid w:val="00B13E8D"/>
    <w:rsid w:val="00B14043"/>
    <w:rsid w:val="00B145F9"/>
    <w:rsid w:val="00B15378"/>
    <w:rsid w:val="00B15852"/>
    <w:rsid w:val="00B161B4"/>
    <w:rsid w:val="00B16527"/>
    <w:rsid w:val="00B16887"/>
    <w:rsid w:val="00B176C8"/>
    <w:rsid w:val="00B20379"/>
    <w:rsid w:val="00B2063A"/>
    <w:rsid w:val="00B20678"/>
    <w:rsid w:val="00B2074B"/>
    <w:rsid w:val="00B211BD"/>
    <w:rsid w:val="00B21544"/>
    <w:rsid w:val="00B21AB1"/>
    <w:rsid w:val="00B228FA"/>
    <w:rsid w:val="00B2361C"/>
    <w:rsid w:val="00B23719"/>
    <w:rsid w:val="00B23A2F"/>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3AD"/>
    <w:rsid w:val="00B45776"/>
    <w:rsid w:val="00B462D1"/>
    <w:rsid w:val="00B46D16"/>
    <w:rsid w:val="00B50446"/>
    <w:rsid w:val="00B51B10"/>
    <w:rsid w:val="00B51B71"/>
    <w:rsid w:val="00B51E36"/>
    <w:rsid w:val="00B51FD0"/>
    <w:rsid w:val="00B523E5"/>
    <w:rsid w:val="00B528A3"/>
    <w:rsid w:val="00B528E3"/>
    <w:rsid w:val="00B52C24"/>
    <w:rsid w:val="00B52E31"/>
    <w:rsid w:val="00B5349D"/>
    <w:rsid w:val="00B534E9"/>
    <w:rsid w:val="00B54BDD"/>
    <w:rsid w:val="00B5501D"/>
    <w:rsid w:val="00B558B6"/>
    <w:rsid w:val="00B55AEC"/>
    <w:rsid w:val="00B55C20"/>
    <w:rsid w:val="00B56166"/>
    <w:rsid w:val="00B56370"/>
    <w:rsid w:val="00B565A9"/>
    <w:rsid w:val="00B5681F"/>
    <w:rsid w:val="00B56D37"/>
    <w:rsid w:val="00B56F11"/>
    <w:rsid w:val="00B6056F"/>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EC1"/>
    <w:rsid w:val="00B70F1D"/>
    <w:rsid w:val="00B7103E"/>
    <w:rsid w:val="00B72097"/>
    <w:rsid w:val="00B72FDD"/>
    <w:rsid w:val="00B735DA"/>
    <w:rsid w:val="00B736E4"/>
    <w:rsid w:val="00B73879"/>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2B2C"/>
    <w:rsid w:val="00B832CE"/>
    <w:rsid w:val="00B83A0B"/>
    <w:rsid w:val="00B8477B"/>
    <w:rsid w:val="00B84942"/>
    <w:rsid w:val="00B84DE7"/>
    <w:rsid w:val="00B854B7"/>
    <w:rsid w:val="00B8650B"/>
    <w:rsid w:val="00B868FA"/>
    <w:rsid w:val="00B86B3C"/>
    <w:rsid w:val="00B87360"/>
    <w:rsid w:val="00B876BF"/>
    <w:rsid w:val="00B87BE7"/>
    <w:rsid w:val="00B87E94"/>
    <w:rsid w:val="00B90116"/>
    <w:rsid w:val="00B90A6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4A23"/>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5BA"/>
    <w:rsid w:val="00BB5A76"/>
    <w:rsid w:val="00BB5C41"/>
    <w:rsid w:val="00BB5D8F"/>
    <w:rsid w:val="00BB660F"/>
    <w:rsid w:val="00BB66A1"/>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C7E36"/>
    <w:rsid w:val="00BD0C00"/>
    <w:rsid w:val="00BD0DA0"/>
    <w:rsid w:val="00BD3693"/>
    <w:rsid w:val="00BD438C"/>
    <w:rsid w:val="00BD492B"/>
    <w:rsid w:val="00BD4F9A"/>
    <w:rsid w:val="00BD5074"/>
    <w:rsid w:val="00BD5C00"/>
    <w:rsid w:val="00BD5E19"/>
    <w:rsid w:val="00BD6D4E"/>
    <w:rsid w:val="00BD71F1"/>
    <w:rsid w:val="00BD74CF"/>
    <w:rsid w:val="00BE0A33"/>
    <w:rsid w:val="00BE1AA6"/>
    <w:rsid w:val="00BE1BBE"/>
    <w:rsid w:val="00BE226C"/>
    <w:rsid w:val="00BE2C9F"/>
    <w:rsid w:val="00BE36D5"/>
    <w:rsid w:val="00BE48D6"/>
    <w:rsid w:val="00BE4FDC"/>
    <w:rsid w:val="00BE6056"/>
    <w:rsid w:val="00BE6217"/>
    <w:rsid w:val="00BE64AC"/>
    <w:rsid w:val="00BE7C10"/>
    <w:rsid w:val="00BF01B9"/>
    <w:rsid w:val="00BF04DC"/>
    <w:rsid w:val="00BF0D7C"/>
    <w:rsid w:val="00BF1235"/>
    <w:rsid w:val="00BF1F39"/>
    <w:rsid w:val="00BF29E9"/>
    <w:rsid w:val="00BF2AD9"/>
    <w:rsid w:val="00BF2FDA"/>
    <w:rsid w:val="00BF305F"/>
    <w:rsid w:val="00BF44D9"/>
    <w:rsid w:val="00BF4C42"/>
    <w:rsid w:val="00BF4F5F"/>
    <w:rsid w:val="00BF5877"/>
    <w:rsid w:val="00BF68A1"/>
    <w:rsid w:val="00C00599"/>
    <w:rsid w:val="00C006E1"/>
    <w:rsid w:val="00C0084B"/>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336"/>
    <w:rsid w:val="00C15418"/>
    <w:rsid w:val="00C15877"/>
    <w:rsid w:val="00C15ADE"/>
    <w:rsid w:val="00C15B7A"/>
    <w:rsid w:val="00C15C24"/>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4D30"/>
    <w:rsid w:val="00C25845"/>
    <w:rsid w:val="00C25A02"/>
    <w:rsid w:val="00C25C97"/>
    <w:rsid w:val="00C2663D"/>
    <w:rsid w:val="00C268F6"/>
    <w:rsid w:val="00C27D1A"/>
    <w:rsid w:val="00C31200"/>
    <w:rsid w:val="00C316BB"/>
    <w:rsid w:val="00C316D3"/>
    <w:rsid w:val="00C31A08"/>
    <w:rsid w:val="00C31BE7"/>
    <w:rsid w:val="00C32229"/>
    <w:rsid w:val="00C32DE7"/>
    <w:rsid w:val="00C32F73"/>
    <w:rsid w:val="00C32FD3"/>
    <w:rsid w:val="00C33713"/>
    <w:rsid w:val="00C34078"/>
    <w:rsid w:val="00C341CB"/>
    <w:rsid w:val="00C34A85"/>
    <w:rsid w:val="00C3542E"/>
    <w:rsid w:val="00C355D6"/>
    <w:rsid w:val="00C35B5E"/>
    <w:rsid w:val="00C35DB1"/>
    <w:rsid w:val="00C369A3"/>
    <w:rsid w:val="00C36FF7"/>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479AC"/>
    <w:rsid w:val="00C500D2"/>
    <w:rsid w:val="00C50922"/>
    <w:rsid w:val="00C51440"/>
    <w:rsid w:val="00C52089"/>
    <w:rsid w:val="00C53E87"/>
    <w:rsid w:val="00C55CDE"/>
    <w:rsid w:val="00C56885"/>
    <w:rsid w:val="00C56AE3"/>
    <w:rsid w:val="00C56D20"/>
    <w:rsid w:val="00C56E52"/>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3F3"/>
    <w:rsid w:val="00C70846"/>
    <w:rsid w:val="00C70952"/>
    <w:rsid w:val="00C70B81"/>
    <w:rsid w:val="00C724E4"/>
    <w:rsid w:val="00C732D8"/>
    <w:rsid w:val="00C73337"/>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1BA"/>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87DDF"/>
    <w:rsid w:val="00C9111E"/>
    <w:rsid w:val="00C91446"/>
    <w:rsid w:val="00C91776"/>
    <w:rsid w:val="00C919AB"/>
    <w:rsid w:val="00C92681"/>
    <w:rsid w:val="00C94994"/>
    <w:rsid w:val="00C94B5D"/>
    <w:rsid w:val="00C94C04"/>
    <w:rsid w:val="00C951C1"/>
    <w:rsid w:val="00C95FEF"/>
    <w:rsid w:val="00C9600B"/>
    <w:rsid w:val="00C962CF"/>
    <w:rsid w:val="00C96BE2"/>
    <w:rsid w:val="00C96F6C"/>
    <w:rsid w:val="00C96FC0"/>
    <w:rsid w:val="00C97137"/>
    <w:rsid w:val="00C97806"/>
    <w:rsid w:val="00C978B4"/>
    <w:rsid w:val="00CA0080"/>
    <w:rsid w:val="00CA069E"/>
    <w:rsid w:val="00CA1A5E"/>
    <w:rsid w:val="00CA1BD1"/>
    <w:rsid w:val="00CA1D49"/>
    <w:rsid w:val="00CA2377"/>
    <w:rsid w:val="00CA265A"/>
    <w:rsid w:val="00CA2D94"/>
    <w:rsid w:val="00CA3200"/>
    <w:rsid w:val="00CA3584"/>
    <w:rsid w:val="00CA3AD7"/>
    <w:rsid w:val="00CA403B"/>
    <w:rsid w:val="00CA459F"/>
    <w:rsid w:val="00CA476E"/>
    <w:rsid w:val="00CA4B98"/>
    <w:rsid w:val="00CA4BFA"/>
    <w:rsid w:val="00CA5463"/>
    <w:rsid w:val="00CA5A6D"/>
    <w:rsid w:val="00CA66BE"/>
    <w:rsid w:val="00CB10E7"/>
    <w:rsid w:val="00CB118A"/>
    <w:rsid w:val="00CB1AC1"/>
    <w:rsid w:val="00CB25EF"/>
    <w:rsid w:val="00CB26F2"/>
    <w:rsid w:val="00CB2BAE"/>
    <w:rsid w:val="00CB3166"/>
    <w:rsid w:val="00CB40D4"/>
    <w:rsid w:val="00CB41E1"/>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2580"/>
    <w:rsid w:val="00CD3739"/>
    <w:rsid w:val="00CD3AE0"/>
    <w:rsid w:val="00CD3B16"/>
    <w:rsid w:val="00CD3D0B"/>
    <w:rsid w:val="00CD4630"/>
    <w:rsid w:val="00CD4B83"/>
    <w:rsid w:val="00CD5020"/>
    <w:rsid w:val="00CD58BA"/>
    <w:rsid w:val="00CD6145"/>
    <w:rsid w:val="00CD64DE"/>
    <w:rsid w:val="00CD6B65"/>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F2"/>
    <w:rsid w:val="00CE55DE"/>
    <w:rsid w:val="00CE5E91"/>
    <w:rsid w:val="00CF01EA"/>
    <w:rsid w:val="00CF10EF"/>
    <w:rsid w:val="00CF1F53"/>
    <w:rsid w:val="00CF1FAE"/>
    <w:rsid w:val="00CF3BED"/>
    <w:rsid w:val="00CF424C"/>
    <w:rsid w:val="00CF4A6D"/>
    <w:rsid w:val="00CF4FEA"/>
    <w:rsid w:val="00CF593F"/>
    <w:rsid w:val="00CF59D7"/>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16DD"/>
    <w:rsid w:val="00D0183D"/>
    <w:rsid w:val="00D0217F"/>
    <w:rsid w:val="00D0267B"/>
    <w:rsid w:val="00D02934"/>
    <w:rsid w:val="00D02D36"/>
    <w:rsid w:val="00D032B4"/>
    <w:rsid w:val="00D03AC3"/>
    <w:rsid w:val="00D040A2"/>
    <w:rsid w:val="00D043A3"/>
    <w:rsid w:val="00D0478A"/>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767"/>
    <w:rsid w:val="00D239A5"/>
    <w:rsid w:val="00D24260"/>
    <w:rsid w:val="00D2457A"/>
    <w:rsid w:val="00D25024"/>
    <w:rsid w:val="00D25A36"/>
    <w:rsid w:val="00D26250"/>
    <w:rsid w:val="00D26FC2"/>
    <w:rsid w:val="00D2737B"/>
    <w:rsid w:val="00D27EF8"/>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33F7"/>
    <w:rsid w:val="00D44A1C"/>
    <w:rsid w:val="00D44BD1"/>
    <w:rsid w:val="00D44E7A"/>
    <w:rsid w:val="00D45359"/>
    <w:rsid w:val="00D45E05"/>
    <w:rsid w:val="00D46BE0"/>
    <w:rsid w:val="00D46D83"/>
    <w:rsid w:val="00D47AB6"/>
    <w:rsid w:val="00D507D9"/>
    <w:rsid w:val="00D50B4B"/>
    <w:rsid w:val="00D50BC3"/>
    <w:rsid w:val="00D52E63"/>
    <w:rsid w:val="00D53E86"/>
    <w:rsid w:val="00D545A8"/>
    <w:rsid w:val="00D548A5"/>
    <w:rsid w:val="00D548E5"/>
    <w:rsid w:val="00D55BD9"/>
    <w:rsid w:val="00D56163"/>
    <w:rsid w:val="00D566F5"/>
    <w:rsid w:val="00D56BF3"/>
    <w:rsid w:val="00D56E67"/>
    <w:rsid w:val="00D60503"/>
    <w:rsid w:val="00D62605"/>
    <w:rsid w:val="00D62624"/>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77A42"/>
    <w:rsid w:val="00D81033"/>
    <w:rsid w:val="00D81136"/>
    <w:rsid w:val="00D82C07"/>
    <w:rsid w:val="00D82CE9"/>
    <w:rsid w:val="00D8317A"/>
    <w:rsid w:val="00D83AD6"/>
    <w:rsid w:val="00D83DC8"/>
    <w:rsid w:val="00D84AEE"/>
    <w:rsid w:val="00D8502A"/>
    <w:rsid w:val="00D850ED"/>
    <w:rsid w:val="00D85A56"/>
    <w:rsid w:val="00D85E53"/>
    <w:rsid w:val="00D8602F"/>
    <w:rsid w:val="00D8656C"/>
    <w:rsid w:val="00D865D9"/>
    <w:rsid w:val="00D86B99"/>
    <w:rsid w:val="00D9154A"/>
    <w:rsid w:val="00D923F4"/>
    <w:rsid w:val="00D9258D"/>
    <w:rsid w:val="00D93271"/>
    <w:rsid w:val="00D93F15"/>
    <w:rsid w:val="00D9475D"/>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667"/>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D016C"/>
    <w:rsid w:val="00DD054C"/>
    <w:rsid w:val="00DD0B1B"/>
    <w:rsid w:val="00DD1994"/>
    <w:rsid w:val="00DD1BAF"/>
    <w:rsid w:val="00DD1C76"/>
    <w:rsid w:val="00DD2585"/>
    <w:rsid w:val="00DD2D97"/>
    <w:rsid w:val="00DD32BB"/>
    <w:rsid w:val="00DD3AC7"/>
    <w:rsid w:val="00DD3C71"/>
    <w:rsid w:val="00DD3CB3"/>
    <w:rsid w:val="00DD3D23"/>
    <w:rsid w:val="00DD43FA"/>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8DD"/>
    <w:rsid w:val="00DE77DC"/>
    <w:rsid w:val="00DF037F"/>
    <w:rsid w:val="00DF0FAE"/>
    <w:rsid w:val="00DF1506"/>
    <w:rsid w:val="00DF1F74"/>
    <w:rsid w:val="00DF23A1"/>
    <w:rsid w:val="00DF2458"/>
    <w:rsid w:val="00DF2FA1"/>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1A"/>
    <w:rsid w:val="00E043FA"/>
    <w:rsid w:val="00E04628"/>
    <w:rsid w:val="00E04ACE"/>
    <w:rsid w:val="00E055B0"/>
    <w:rsid w:val="00E062AB"/>
    <w:rsid w:val="00E06663"/>
    <w:rsid w:val="00E069C1"/>
    <w:rsid w:val="00E0725D"/>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056"/>
    <w:rsid w:val="00E16411"/>
    <w:rsid w:val="00E16654"/>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417"/>
    <w:rsid w:val="00E31D2B"/>
    <w:rsid w:val="00E31E30"/>
    <w:rsid w:val="00E31E40"/>
    <w:rsid w:val="00E32646"/>
    <w:rsid w:val="00E3338E"/>
    <w:rsid w:val="00E33520"/>
    <w:rsid w:val="00E33741"/>
    <w:rsid w:val="00E33D3D"/>
    <w:rsid w:val="00E350BE"/>
    <w:rsid w:val="00E35EC1"/>
    <w:rsid w:val="00E35F95"/>
    <w:rsid w:val="00E3623E"/>
    <w:rsid w:val="00E369E0"/>
    <w:rsid w:val="00E36F87"/>
    <w:rsid w:val="00E36FAC"/>
    <w:rsid w:val="00E36FAF"/>
    <w:rsid w:val="00E376F0"/>
    <w:rsid w:val="00E37775"/>
    <w:rsid w:val="00E37879"/>
    <w:rsid w:val="00E4029A"/>
    <w:rsid w:val="00E410B5"/>
    <w:rsid w:val="00E41DFA"/>
    <w:rsid w:val="00E4205C"/>
    <w:rsid w:val="00E42264"/>
    <w:rsid w:val="00E427C5"/>
    <w:rsid w:val="00E42D1E"/>
    <w:rsid w:val="00E43435"/>
    <w:rsid w:val="00E439EF"/>
    <w:rsid w:val="00E43B4E"/>
    <w:rsid w:val="00E43D07"/>
    <w:rsid w:val="00E4445A"/>
    <w:rsid w:val="00E44850"/>
    <w:rsid w:val="00E455A1"/>
    <w:rsid w:val="00E45DF0"/>
    <w:rsid w:val="00E45F05"/>
    <w:rsid w:val="00E4770B"/>
    <w:rsid w:val="00E47A30"/>
    <w:rsid w:val="00E47CEC"/>
    <w:rsid w:val="00E50E09"/>
    <w:rsid w:val="00E52259"/>
    <w:rsid w:val="00E530D4"/>
    <w:rsid w:val="00E540CA"/>
    <w:rsid w:val="00E54462"/>
    <w:rsid w:val="00E54583"/>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76F"/>
    <w:rsid w:val="00E76A14"/>
    <w:rsid w:val="00E77536"/>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0DE"/>
    <w:rsid w:val="00E92595"/>
    <w:rsid w:val="00E92C73"/>
    <w:rsid w:val="00E92D6B"/>
    <w:rsid w:val="00E92F52"/>
    <w:rsid w:val="00E92FE6"/>
    <w:rsid w:val="00E930DB"/>
    <w:rsid w:val="00E93342"/>
    <w:rsid w:val="00E938AC"/>
    <w:rsid w:val="00E942DD"/>
    <w:rsid w:val="00E94929"/>
    <w:rsid w:val="00E94FD2"/>
    <w:rsid w:val="00E9535A"/>
    <w:rsid w:val="00E9569C"/>
    <w:rsid w:val="00E95CF8"/>
    <w:rsid w:val="00E968B6"/>
    <w:rsid w:val="00E96D3C"/>
    <w:rsid w:val="00E96D8B"/>
    <w:rsid w:val="00E96E08"/>
    <w:rsid w:val="00E97839"/>
    <w:rsid w:val="00E97BE5"/>
    <w:rsid w:val="00EA08C2"/>
    <w:rsid w:val="00EA15EB"/>
    <w:rsid w:val="00EA2148"/>
    <w:rsid w:val="00EA2C19"/>
    <w:rsid w:val="00EA3031"/>
    <w:rsid w:val="00EA3072"/>
    <w:rsid w:val="00EA3B39"/>
    <w:rsid w:val="00EA3BBF"/>
    <w:rsid w:val="00EA3EA7"/>
    <w:rsid w:val="00EA46FD"/>
    <w:rsid w:val="00EA4F63"/>
    <w:rsid w:val="00EA689E"/>
    <w:rsid w:val="00EA68DA"/>
    <w:rsid w:val="00EA753B"/>
    <w:rsid w:val="00EA7C5F"/>
    <w:rsid w:val="00EA7FAC"/>
    <w:rsid w:val="00EB0480"/>
    <w:rsid w:val="00EB0CCA"/>
    <w:rsid w:val="00EB0E25"/>
    <w:rsid w:val="00EB1BF9"/>
    <w:rsid w:val="00EB1D2C"/>
    <w:rsid w:val="00EB2497"/>
    <w:rsid w:val="00EB2520"/>
    <w:rsid w:val="00EB25A2"/>
    <w:rsid w:val="00EB2A4F"/>
    <w:rsid w:val="00EB2ACC"/>
    <w:rsid w:val="00EB2D9B"/>
    <w:rsid w:val="00EB2F4D"/>
    <w:rsid w:val="00EB31C5"/>
    <w:rsid w:val="00EB3C52"/>
    <w:rsid w:val="00EB4B15"/>
    <w:rsid w:val="00EB51C7"/>
    <w:rsid w:val="00EB5858"/>
    <w:rsid w:val="00EB5DEF"/>
    <w:rsid w:val="00EB61E5"/>
    <w:rsid w:val="00EB67AA"/>
    <w:rsid w:val="00EB6E43"/>
    <w:rsid w:val="00EB70B5"/>
    <w:rsid w:val="00EB780C"/>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3B6D"/>
    <w:rsid w:val="00EE3BF1"/>
    <w:rsid w:val="00EE41A1"/>
    <w:rsid w:val="00EE50C5"/>
    <w:rsid w:val="00EE536C"/>
    <w:rsid w:val="00EE53E7"/>
    <w:rsid w:val="00EE55E9"/>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C22"/>
    <w:rsid w:val="00F02DE0"/>
    <w:rsid w:val="00F030A2"/>
    <w:rsid w:val="00F0344E"/>
    <w:rsid w:val="00F03930"/>
    <w:rsid w:val="00F04DD4"/>
    <w:rsid w:val="00F053EF"/>
    <w:rsid w:val="00F053FC"/>
    <w:rsid w:val="00F05564"/>
    <w:rsid w:val="00F059F0"/>
    <w:rsid w:val="00F06302"/>
    <w:rsid w:val="00F079CC"/>
    <w:rsid w:val="00F1339A"/>
    <w:rsid w:val="00F13509"/>
    <w:rsid w:val="00F1360C"/>
    <w:rsid w:val="00F13828"/>
    <w:rsid w:val="00F1390D"/>
    <w:rsid w:val="00F1459F"/>
    <w:rsid w:val="00F14BBF"/>
    <w:rsid w:val="00F150E8"/>
    <w:rsid w:val="00F151EA"/>
    <w:rsid w:val="00F15595"/>
    <w:rsid w:val="00F156A1"/>
    <w:rsid w:val="00F15F90"/>
    <w:rsid w:val="00F17208"/>
    <w:rsid w:val="00F208B7"/>
    <w:rsid w:val="00F20B24"/>
    <w:rsid w:val="00F21368"/>
    <w:rsid w:val="00F21535"/>
    <w:rsid w:val="00F21A7E"/>
    <w:rsid w:val="00F21AC7"/>
    <w:rsid w:val="00F224D7"/>
    <w:rsid w:val="00F226DE"/>
    <w:rsid w:val="00F227F6"/>
    <w:rsid w:val="00F22851"/>
    <w:rsid w:val="00F233B1"/>
    <w:rsid w:val="00F246FB"/>
    <w:rsid w:val="00F24944"/>
    <w:rsid w:val="00F2516C"/>
    <w:rsid w:val="00F2560A"/>
    <w:rsid w:val="00F25B7F"/>
    <w:rsid w:val="00F2644C"/>
    <w:rsid w:val="00F26599"/>
    <w:rsid w:val="00F26992"/>
    <w:rsid w:val="00F26F0E"/>
    <w:rsid w:val="00F274B5"/>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131"/>
    <w:rsid w:val="00F42591"/>
    <w:rsid w:val="00F426C8"/>
    <w:rsid w:val="00F4301C"/>
    <w:rsid w:val="00F4377C"/>
    <w:rsid w:val="00F44809"/>
    <w:rsid w:val="00F45459"/>
    <w:rsid w:val="00F46D5A"/>
    <w:rsid w:val="00F47305"/>
    <w:rsid w:val="00F50170"/>
    <w:rsid w:val="00F5036E"/>
    <w:rsid w:val="00F519A9"/>
    <w:rsid w:val="00F527A6"/>
    <w:rsid w:val="00F52AF5"/>
    <w:rsid w:val="00F53204"/>
    <w:rsid w:val="00F53860"/>
    <w:rsid w:val="00F54021"/>
    <w:rsid w:val="00F542AA"/>
    <w:rsid w:val="00F543D3"/>
    <w:rsid w:val="00F551B0"/>
    <w:rsid w:val="00F55452"/>
    <w:rsid w:val="00F55CC1"/>
    <w:rsid w:val="00F56A49"/>
    <w:rsid w:val="00F56F29"/>
    <w:rsid w:val="00F60782"/>
    <w:rsid w:val="00F60D33"/>
    <w:rsid w:val="00F61136"/>
    <w:rsid w:val="00F6166A"/>
    <w:rsid w:val="00F624A5"/>
    <w:rsid w:val="00F62D15"/>
    <w:rsid w:val="00F6398A"/>
    <w:rsid w:val="00F63C51"/>
    <w:rsid w:val="00F640E6"/>
    <w:rsid w:val="00F64C5A"/>
    <w:rsid w:val="00F65910"/>
    <w:rsid w:val="00F66D81"/>
    <w:rsid w:val="00F67C3E"/>
    <w:rsid w:val="00F70281"/>
    <w:rsid w:val="00F707C2"/>
    <w:rsid w:val="00F707EE"/>
    <w:rsid w:val="00F70E04"/>
    <w:rsid w:val="00F710EA"/>
    <w:rsid w:val="00F71DF8"/>
    <w:rsid w:val="00F72D17"/>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5CD1"/>
    <w:rsid w:val="00F860E2"/>
    <w:rsid w:val="00F863E9"/>
    <w:rsid w:val="00F86E1B"/>
    <w:rsid w:val="00F8724F"/>
    <w:rsid w:val="00F90005"/>
    <w:rsid w:val="00F900EB"/>
    <w:rsid w:val="00F902E3"/>
    <w:rsid w:val="00F907C1"/>
    <w:rsid w:val="00F917D7"/>
    <w:rsid w:val="00F91DA4"/>
    <w:rsid w:val="00F92334"/>
    <w:rsid w:val="00F92CBA"/>
    <w:rsid w:val="00F937E1"/>
    <w:rsid w:val="00F93EFB"/>
    <w:rsid w:val="00F94647"/>
    <w:rsid w:val="00F9524E"/>
    <w:rsid w:val="00F952CF"/>
    <w:rsid w:val="00F958CB"/>
    <w:rsid w:val="00F95BEE"/>
    <w:rsid w:val="00F95E95"/>
    <w:rsid w:val="00F966D6"/>
    <w:rsid w:val="00F96B6E"/>
    <w:rsid w:val="00F971CA"/>
    <w:rsid w:val="00F9736B"/>
    <w:rsid w:val="00F97B8D"/>
    <w:rsid w:val="00FA001C"/>
    <w:rsid w:val="00FA0211"/>
    <w:rsid w:val="00FA197C"/>
    <w:rsid w:val="00FA1B8A"/>
    <w:rsid w:val="00FA39AD"/>
    <w:rsid w:val="00FA3C84"/>
    <w:rsid w:val="00FA46ED"/>
    <w:rsid w:val="00FA4A5E"/>
    <w:rsid w:val="00FA4B22"/>
    <w:rsid w:val="00FA5829"/>
    <w:rsid w:val="00FA7335"/>
    <w:rsid w:val="00FA746C"/>
    <w:rsid w:val="00FA7545"/>
    <w:rsid w:val="00FA7B8D"/>
    <w:rsid w:val="00FB0C83"/>
    <w:rsid w:val="00FB1000"/>
    <w:rsid w:val="00FB1043"/>
    <w:rsid w:val="00FB20F3"/>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A79"/>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213"/>
    <w:rsid w:val="00FD4636"/>
    <w:rsid w:val="00FD46BA"/>
    <w:rsid w:val="00FD4915"/>
    <w:rsid w:val="00FD4F18"/>
    <w:rsid w:val="00FD5D4A"/>
    <w:rsid w:val="00FD64CE"/>
    <w:rsid w:val="00FD6ABC"/>
    <w:rsid w:val="00FD6B5B"/>
    <w:rsid w:val="00FE05FC"/>
    <w:rsid w:val="00FE0693"/>
    <w:rsid w:val="00FE086E"/>
    <w:rsid w:val="00FE0AF4"/>
    <w:rsid w:val="00FE0D56"/>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6C8"/>
    <w:rsid w:val="00FF33D3"/>
    <w:rsid w:val="00FF3A3E"/>
    <w:rsid w:val="00FF479B"/>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660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6609BB"/>
  </w:style>
  <w:style w:type="character" w:customStyle="1" w:styleId="registros-movil-hide">
    <w:name w:val="registros-movil-hide"/>
    <w:basedOn w:val="Fuentedeprrafopredeter"/>
    <w:rsid w:val="00F85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2207052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763259759">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A8D38-7B98-43BA-8E79-E1BFDBB46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10</Pages>
  <Words>3976</Words>
  <Characters>21870</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51</cp:revision>
  <cp:lastPrinted>2022-09-07T15:02:00Z</cp:lastPrinted>
  <dcterms:created xsi:type="dcterms:W3CDTF">2022-06-20T20:20:00Z</dcterms:created>
  <dcterms:modified xsi:type="dcterms:W3CDTF">2023-02-20T18:13:00Z</dcterms:modified>
</cp:coreProperties>
</file>