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431FB3" w14:textId="77777777" w:rsidR="004E5889" w:rsidRDefault="004E5889" w:rsidP="00BF6239">
      <w:pPr>
        <w:spacing w:line="276" w:lineRule="auto"/>
        <w:ind w:left="2835" w:right="49"/>
        <w:jc w:val="both"/>
        <w:rPr>
          <w:rFonts w:ascii="Arial" w:hAnsi="Arial" w:cs="Arial"/>
          <w:b/>
          <w:sz w:val="26"/>
          <w:szCs w:val="26"/>
        </w:rPr>
      </w:pPr>
      <w:r>
        <w:rPr>
          <w:rFonts w:ascii="Arial" w:hAnsi="Arial" w:cs="Arial"/>
          <w:b/>
          <w:sz w:val="26"/>
          <w:szCs w:val="26"/>
        </w:rPr>
        <w:t>SALA SUPERIOR DEL TRIBUNAL DE JUSTICIA ADMINISTRATIVA DEL ESTADO DE OAXACA</w:t>
      </w:r>
    </w:p>
    <w:p w14:paraId="6D23D065" w14:textId="02DA9FDD" w:rsidR="004E5889" w:rsidRDefault="004E5889" w:rsidP="00BF6239">
      <w:pPr>
        <w:spacing w:line="276" w:lineRule="auto"/>
        <w:ind w:left="2835" w:right="49"/>
        <w:jc w:val="both"/>
        <w:rPr>
          <w:rFonts w:ascii="Arial" w:hAnsi="Arial" w:cs="Arial"/>
          <w:b/>
          <w:sz w:val="26"/>
          <w:szCs w:val="26"/>
        </w:rPr>
      </w:pPr>
      <w:r>
        <w:rPr>
          <w:rFonts w:ascii="Arial" w:hAnsi="Arial" w:cs="Arial"/>
          <w:b/>
          <w:sz w:val="26"/>
          <w:szCs w:val="26"/>
        </w:rPr>
        <w:t>RECURSO DE REVISIÓN: 0</w:t>
      </w:r>
      <w:r w:rsidR="005C292B">
        <w:rPr>
          <w:rFonts w:ascii="Arial" w:hAnsi="Arial" w:cs="Arial"/>
          <w:b/>
          <w:sz w:val="26"/>
          <w:szCs w:val="26"/>
        </w:rPr>
        <w:t>4</w:t>
      </w:r>
      <w:r w:rsidR="006F0BDE">
        <w:rPr>
          <w:rFonts w:ascii="Arial" w:hAnsi="Arial" w:cs="Arial"/>
          <w:b/>
          <w:sz w:val="26"/>
          <w:szCs w:val="26"/>
        </w:rPr>
        <w:t>0</w:t>
      </w:r>
      <w:r w:rsidR="005C292B">
        <w:rPr>
          <w:rFonts w:ascii="Arial" w:hAnsi="Arial" w:cs="Arial"/>
          <w:b/>
          <w:sz w:val="26"/>
          <w:szCs w:val="26"/>
        </w:rPr>
        <w:t>8</w:t>
      </w:r>
      <w:r>
        <w:rPr>
          <w:rFonts w:ascii="Arial" w:hAnsi="Arial" w:cs="Arial"/>
          <w:b/>
          <w:sz w:val="26"/>
          <w:szCs w:val="26"/>
        </w:rPr>
        <w:t>/2021</w:t>
      </w:r>
    </w:p>
    <w:p w14:paraId="11FE9FA4" w14:textId="2669D91B" w:rsidR="004E5889" w:rsidRDefault="004E5889" w:rsidP="00BF6239">
      <w:pPr>
        <w:spacing w:line="276" w:lineRule="auto"/>
        <w:ind w:left="2835" w:right="49"/>
        <w:jc w:val="both"/>
        <w:rPr>
          <w:rFonts w:ascii="Arial" w:hAnsi="Arial" w:cs="Arial"/>
          <w:b/>
          <w:sz w:val="26"/>
          <w:szCs w:val="26"/>
        </w:rPr>
      </w:pPr>
      <w:r>
        <w:rPr>
          <w:rFonts w:ascii="Arial" w:hAnsi="Arial" w:cs="Arial"/>
          <w:b/>
          <w:sz w:val="26"/>
          <w:szCs w:val="26"/>
        </w:rPr>
        <w:t>EXPEDIENTE: 0</w:t>
      </w:r>
      <w:r w:rsidR="006F0BDE">
        <w:rPr>
          <w:rFonts w:ascii="Arial" w:hAnsi="Arial" w:cs="Arial"/>
          <w:b/>
          <w:sz w:val="26"/>
          <w:szCs w:val="26"/>
        </w:rPr>
        <w:t>158</w:t>
      </w:r>
      <w:r>
        <w:rPr>
          <w:rFonts w:ascii="Arial" w:hAnsi="Arial" w:cs="Arial"/>
          <w:b/>
          <w:sz w:val="26"/>
          <w:szCs w:val="26"/>
        </w:rPr>
        <w:t>/20</w:t>
      </w:r>
      <w:r w:rsidR="008A786D">
        <w:rPr>
          <w:rFonts w:ascii="Arial" w:hAnsi="Arial" w:cs="Arial"/>
          <w:b/>
          <w:sz w:val="26"/>
          <w:szCs w:val="26"/>
        </w:rPr>
        <w:t>2</w:t>
      </w:r>
      <w:r w:rsidR="006F0BDE">
        <w:rPr>
          <w:rFonts w:ascii="Arial" w:hAnsi="Arial" w:cs="Arial"/>
          <w:b/>
          <w:sz w:val="26"/>
          <w:szCs w:val="26"/>
        </w:rPr>
        <w:t>0</w:t>
      </w:r>
      <w:r>
        <w:rPr>
          <w:rFonts w:ascii="Arial" w:hAnsi="Arial" w:cs="Arial"/>
          <w:b/>
          <w:sz w:val="26"/>
          <w:szCs w:val="26"/>
        </w:rPr>
        <w:t xml:space="preserve"> DE LA </w:t>
      </w:r>
      <w:r w:rsidR="005C292B">
        <w:rPr>
          <w:rFonts w:ascii="Arial" w:hAnsi="Arial" w:cs="Arial"/>
          <w:b/>
          <w:sz w:val="26"/>
          <w:szCs w:val="26"/>
        </w:rPr>
        <w:t>SEXTA</w:t>
      </w:r>
      <w:r w:rsidR="008A786D">
        <w:rPr>
          <w:rFonts w:ascii="Arial" w:hAnsi="Arial" w:cs="Arial"/>
          <w:b/>
          <w:sz w:val="26"/>
          <w:szCs w:val="26"/>
        </w:rPr>
        <w:t xml:space="preserve"> </w:t>
      </w:r>
      <w:r>
        <w:rPr>
          <w:rFonts w:ascii="Arial" w:hAnsi="Arial" w:cs="Arial"/>
          <w:b/>
          <w:sz w:val="26"/>
          <w:szCs w:val="26"/>
        </w:rPr>
        <w:t>SALA UNITARIA DE PRIMERA INSTANCIA</w:t>
      </w:r>
    </w:p>
    <w:p w14:paraId="703F0E3F" w14:textId="77777777" w:rsidR="004E5889" w:rsidRDefault="004E5889" w:rsidP="00BF6239">
      <w:pPr>
        <w:spacing w:line="276" w:lineRule="auto"/>
        <w:ind w:left="2835" w:right="49"/>
        <w:jc w:val="both"/>
        <w:rPr>
          <w:rFonts w:ascii="Arial" w:hAnsi="Arial" w:cs="Arial"/>
          <w:b/>
          <w:sz w:val="26"/>
          <w:szCs w:val="26"/>
        </w:rPr>
      </w:pPr>
      <w:r>
        <w:rPr>
          <w:rFonts w:ascii="Arial" w:hAnsi="Arial" w:cs="Arial"/>
          <w:b/>
          <w:sz w:val="26"/>
          <w:szCs w:val="26"/>
        </w:rPr>
        <w:t>PONENTE: MAGISTRADO ELÍAS CORTÉS LÓPEZ.</w:t>
      </w:r>
    </w:p>
    <w:p w14:paraId="3E128584" w14:textId="77777777" w:rsidR="004E5889" w:rsidRDefault="004E5889" w:rsidP="004E33A5">
      <w:pPr>
        <w:spacing w:line="240" w:lineRule="auto"/>
        <w:ind w:left="2124" w:right="49"/>
        <w:jc w:val="both"/>
        <w:rPr>
          <w:rFonts w:ascii="Arial" w:hAnsi="Arial" w:cs="Arial"/>
          <w:b/>
          <w:sz w:val="26"/>
          <w:szCs w:val="26"/>
        </w:rPr>
      </w:pPr>
    </w:p>
    <w:p w14:paraId="1390010F" w14:textId="7EFD11C9" w:rsidR="00D34D8D" w:rsidRDefault="0076042F" w:rsidP="004E33A5">
      <w:pPr>
        <w:spacing w:before="240" w:line="360" w:lineRule="auto"/>
        <w:ind w:right="49"/>
        <w:jc w:val="both"/>
        <w:rPr>
          <w:rFonts w:ascii="Arial" w:hAnsi="Arial" w:cs="Arial"/>
          <w:b/>
          <w:sz w:val="26"/>
          <w:szCs w:val="26"/>
        </w:rPr>
      </w:pPr>
      <w:r>
        <w:rPr>
          <w:rFonts w:ascii="Arial" w:hAnsi="Arial" w:cs="Arial"/>
          <w:b/>
          <w:sz w:val="26"/>
          <w:szCs w:val="26"/>
        </w:rPr>
        <w:t>OAXACA DE JUÁREZ, OAXACA</w:t>
      </w:r>
      <w:r w:rsidR="00C6279A">
        <w:rPr>
          <w:rFonts w:ascii="Arial" w:hAnsi="Arial" w:cs="Arial"/>
          <w:b/>
          <w:sz w:val="26"/>
          <w:szCs w:val="26"/>
        </w:rPr>
        <w:t>,</w:t>
      </w:r>
      <w:r>
        <w:rPr>
          <w:rFonts w:ascii="Arial" w:hAnsi="Arial" w:cs="Arial"/>
          <w:b/>
          <w:sz w:val="26"/>
          <w:szCs w:val="26"/>
        </w:rPr>
        <w:t xml:space="preserve"> A </w:t>
      </w:r>
      <w:r w:rsidR="001135CE">
        <w:rPr>
          <w:rFonts w:ascii="Arial" w:hAnsi="Arial" w:cs="Arial"/>
          <w:b/>
          <w:sz w:val="26"/>
          <w:szCs w:val="26"/>
        </w:rPr>
        <w:t>DIECIOCHO DE AGOSTO</w:t>
      </w:r>
      <w:r>
        <w:rPr>
          <w:rFonts w:ascii="Arial" w:hAnsi="Arial" w:cs="Arial"/>
          <w:b/>
          <w:sz w:val="26"/>
          <w:szCs w:val="26"/>
        </w:rPr>
        <w:t xml:space="preserve"> DE DOS MIL VEINTIDÓS.- - - - - - - - - - - - - - - - - - - - - - - - - - - - - - - - - - - - </w:t>
      </w:r>
    </w:p>
    <w:p w14:paraId="37F66184" w14:textId="32770C69" w:rsidR="0017168D" w:rsidRDefault="004E5889" w:rsidP="004E33A5">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w:t>
      </w:r>
      <w:r w:rsidR="005C292B">
        <w:rPr>
          <w:rFonts w:ascii="Arial" w:hAnsi="Arial" w:cs="Arial"/>
          <w:b/>
          <w:sz w:val="26"/>
          <w:szCs w:val="26"/>
        </w:rPr>
        <w:t>4</w:t>
      </w:r>
      <w:r w:rsidR="006F0BDE">
        <w:rPr>
          <w:rFonts w:ascii="Arial" w:hAnsi="Arial" w:cs="Arial"/>
          <w:b/>
          <w:sz w:val="26"/>
          <w:szCs w:val="26"/>
        </w:rPr>
        <w:t>0</w:t>
      </w:r>
      <w:r w:rsidR="005C292B">
        <w:rPr>
          <w:rFonts w:ascii="Arial" w:hAnsi="Arial" w:cs="Arial"/>
          <w:b/>
          <w:sz w:val="26"/>
          <w:szCs w:val="26"/>
        </w:rPr>
        <w:t>8</w:t>
      </w:r>
      <w:r>
        <w:rPr>
          <w:rFonts w:ascii="Arial" w:hAnsi="Arial" w:cs="Arial"/>
          <w:b/>
          <w:sz w:val="26"/>
          <w:szCs w:val="26"/>
        </w:rPr>
        <w:t>/2021</w:t>
      </w:r>
      <w:r>
        <w:rPr>
          <w:rFonts w:ascii="Arial" w:hAnsi="Arial" w:cs="Arial"/>
          <w:sz w:val="26"/>
          <w:szCs w:val="26"/>
        </w:rPr>
        <w:t xml:space="preserve"> que remite la Secretaría General de Acuerdos, con motivo del recurso de revisión interpuesto por </w:t>
      </w:r>
      <w:r w:rsidR="0083246A">
        <w:rPr>
          <w:rFonts w:ascii="Arial" w:hAnsi="Arial" w:cs="Arial"/>
          <w:b/>
          <w:sz w:val="26"/>
          <w:szCs w:val="26"/>
        </w:rPr>
        <w:t>RODOLFO DÍAZ VENTURA</w:t>
      </w:r>
      <w:r w:rsidR="0083246A">
        <w:rPr>
          <w:rFonts w:ascii="Arial" w:hAnsi="Arial" w:cs="Arial"/>
          <w:sz w:val="26"/>
          <w:szCs w:val="26"/>
        </w:rPr>
        <w:t xml:space="preserve">, </w:t>
      </w:r>
      <w:r w:rsidR="0083246A">
        <w:rPr>
          <w:rFonts w:ascii="Arial" w:hAnsi="Arial" w:cs="Arial"/>
          <w:b/>
          <w:bCs/>
          <w:sz w:val="26"/>
          <w:szCs w:val="26"/>
        </w:rPr>
        <w:t>POLICÍA VIAL MUNICIPAL DEL HONORABLE AYUNTAMIENTO CONSTITUCIONAL DE SAN JACINTO AMILPAS, OAXACA</w:t>
      </w:r>
      <w:r w:rsidR="00BA30BA" w:rsidRPr="003925BE">
        <w:rPr>
          <w:rFonts w:ascii="Arial" w:hAnsi="Arial" w:cs="Arial"/>
          <w:sz w:val="26"/>
          <w:szCs w:val="26"/>
        </w:rPr>
        <w:t>,</w:t>
      </w:r>
      <w:r w:rsidRPr="003925BE">
        <w:rPr>
          <w:rFonts w:ascii="Arial" w:hAnsi="Arial" w:cs="Arial"/>
          <w:sz w:val="26"/>
          <w:szCs w:val="26"/>
        </w:rPr>
        <w:t xml:space="preserve"> </w:t>
      </w:r>
      <w:r>
        <w:rPr>
          <w:rFonts w:ascii="Arial" w:hAnsi="Arial" w:cs="Arial"/>
          <w:sz w:val="26"/>
          <w:szCs w:val="26"/>
        </w:rPr>
        <w:t xml:space="preserve">en contra de la sentencia de </w:t>
      </w:r>
      <w:r w:rsidR="006F0BDE">
        <w:rPr>
          <w:rFonts w:ascii="Arial" w:hAnsi="Arial" w:cs="Arial"/>
          <w:sz w:val="26"/>
          <w:szCs w:val="26"/>
        </w:rPr>
        <w:t xml:space="preserve">once de octubre </w:t>
      </w:r>
      <w:r>
        <w:rPr>
          <w:rFonts w:ascii="Arial" w:hAnsi="Arial" w:cs="Arial"/>
          <w:sz w:val="26"/>
          <w:szCs w:val="26"/>
        </w:rPr>
        <w:t xml:space="preserve">de dos mil </w:t>
      </w:r>
      <w:r w:rsidR="00060AE5">
        <w:rPr>
          <w:rFonts w:ascii="Arial" w:hAnsi="Arial" w:cs="Arial"/>
          <w:sz w:val="26"/>
          <w:szCs w:val="26"/>
        </w:rPr>
        <w:t>veintiuno</w:t>
      </w:r>
      <w:r w:rsidR="00E05D8B">
        <w:rPr>
          <w:rFonts w:ascii="Arial" w:hAnsi="Arial" w:cs="Arial"/>
          <w:sz w:val="26"/>
          <w:szCs w:val="26"/>
        </w:rPr>
        <w:t>,</w:t>
      </w:r>
      <w:r>
        <w:rPr>
          <w:rFonts w:ascii="Arial" w:hAnsi="Arial" w:cs="Arial"/>
          <w:sz w:val="26"/>
          <w:szCs w:val="26"/>
        </w:rPr>
        <w:t xml:space="preserve"> dictad</w:t>
      </w:r>
      <w:r w:rsidR="003925BE">
        <w:rPr>
          <w:rFonts w:ascii="Arial" w:hAnsi="Arial" w:cs="Arial"/>
          <w:sz w:val="26"/>
          <w:szCs w:val="26"/>
        </w:rPr>
        <w:t xml:space="preserve">a </w:t>
      </w:r>
      <w:r>
        <w:rPr>
          <w:rFonts w:ascii="Arial" w:hAnsi="Arial" w:cs="Arial"/>
          <w:sz w:val="26"/>
          <w:szCs w:val="26"/>
        </w:rPr>
        <w:t xml:space="preserve">en el expediente </w:t>
      </w:r>
      <w:r w:rsidR="006F0BDE">
        <w:rPr>
          <w:rFonts w:ascii="Arial" w:hAnsi="Arial" w:cs="Arial"/>
          <w:b/>
          <w:sz w:val="26"/>
          <w:szCs w:val="26"/>
        </w:rPr>
        <w:t>0158</w:t>
      </w:r>
      <w:r>
        <w:rPr>
          <w:rFonts w:ascii="Arial" w:hAnsi="Arial" w:cs="Arial"/>
          <w:b/>
          <w:sz w:val="26"/>
          <w:szCs w:val="26"/>
        </w:rPr>
        <w:t>/20</w:t>
      </w:r>
      <w:r w:rsidR="006F0BDE">
        <w:rPr>
          <w:rFonts w:ascii="Arial" w:hAnsi="Arial" w:cs="Arial"/>
          <w:b/>
          <w:sz w:val="26"/>
          <w:szCs w:val="26"/>
        </w:rPr>
        <w:t>20</w:t>
      </w:r>
      <w:r>
        <w:rPr>
          <w:rFonts w:ascii="Arial" w:hAnsi="Arial" w:cs="Arial"/>
          <w:sz w:val="26"/>
          <w:szCs w:val="26"/>
        </w:rPr>
        <w:t xml:space="preserve"> de la </w:t>
      </w:r>
      <w:r w:rsidR="005C292B">
        <w:rPr>
          <w:rFonts w:ascii="Arial" w:hAnsi="Arial" w:cs="Arial"/>
          <w:sz w:val="26"/>
          <w:szCs w:val="26"/>
        </w:rPr>
        <w:t>Sexta</w:t>
      </w:r>
      <w:r w:rsidR="008A786D">
        <w:rPr>
          <w:rFonts w:ascii="Arial" w:hAnsi="Arial" w:cs="Arial"/>
          <w:sz w:val="26"/>
          <w:szCs w:val="26"/>
        </w:rPr>
        <w:t xml:space="preserve"> </w:t>
      </w:r>
      <w:r>
        <w:rPr>
          <w:rFonts w:ascii="Arial" w:hAnsi="Arial" w:cs="Arial"/>
          <w:sz w:val="26"/>
          <w:szCs w:val="26"/>
        </w:rPr>
        <w:t xml:space="preserve">Sala Unitaria de Primera Instancia, relativo al juicio de nulidad promovido por </w:t>
      </w:r>
      <w:r w:rsidR="002C47BC">
        <w:rPr>
          <w:rFonts w:ascii="Arial" w:hAnsi="Arial" w:cs="Arial"/>
          <w:b/>
          <w:sz w:val="26"/>
          <w:szCs w:val="26"/>
        </w:rPr>
        <w:t>*******</w:t>
      </w:r>
      <w:r w:rsidR="008A786D" w:rsidRPr="008A786D">
        <w:rPr>
          <w:rFonts w:ascii="Arial" w:hAnsi="Arial" w:cs="Arial"/>
          <w:sz w:val="26"/>
          <w:szCs w:val="26"/>
        </w:rPr>
        <w:t>,</w:t>
      </w:r>
      <w:r w:rsidR="00FB25AC">
        <w:rPr>
          <w:rFonts w:ascii="Arial" w:hAnsi="Arial" w:cs="Arial"/>
          <w:b/>
          <w:sz w:val="26"/>
          <w:szCs w:val="26"/>
        </w:rPr>
        <w:t xml:space="preserve"> </w:t>
      </w:r>
      <w:r w:rsidR="00FB25AC" w:rsidRPr="00FB25AC">
        <w:rPr>
          <w:rFonts w:ascii="Arial" w:hAnsi="Arial" w:cs="Arial"/>
          <w:bCs/>
          <w:sz w:val="26"/>
          <w:szCs w:val="26"/>
        </w:rPr>
        <w:t>en contra del</w:t>
      </w:r>
      <w:r w:rsidR="003925BE">
        <w:rPr>
          <w:rFonts w:ascii="Arial" w:hAnsi="Arial" w:cs="Arial"/>
          <w:bCs/>
          <w:sz w:val="26"/>
          <w:szCs w:val="26"/>
        </w:rPr>
        <w:t xml:space="preserve"> </w:t>
      </w:r>
      <w:r w:rsidR="00A15824" w:rsidRPr="003925BE">
        <w:rPr>
          <w:rFonts w:ascii="Arial" w:hAnsi="Arial" w:cs="Arial"/>
          <w:b/>
          <w:sz w:val="26"/>
          <w:szCs w:val="26"/>
        </w:rPr>
        <w:t>RECURRENTE</w:t>
      </w:r>
      <w:r w:rsidR="00FB25AC" w:rsidRPr="002D1143">
        <w:rPr>
          <w:rFonts w:ascii="Arial" w:hAnsi="Arial" w:cs="Arial"/>
          <w:sz w:val="26"/>
          <w:szCs w:val="26"/>
        </w:rPr>
        <w:t xml:space="preserve">; </w:t>
      </w:r>
      <w:r w:rsidR="00A15824" w:rsidRPr="00CB6405">
        <w:rPr>
          <w:rFonts w:ascii="Arial" w:hAnsi="Arial" w:cs="Arial"/>
          <w:sz w:val="26"/>
          <w:szCs w:val="26"/>
        </w:rPr>
        <w:t>por lo que</w:t>
      </w:r>
      <w:r w:rsidR="00A15824">
        <w:rPr>
          <w:rFonts w:ascii="Arial" w:hAnsi="Arial" w:cs="Arial"/>
          <w:sz w:val="26"/>
          <w:szCs w:val="26"/>
        </w:rPr>
        <w:t>,</w:t>
      </w:r>
      <w:r w:rsidR="00A15824" w:rsidRPr="00CB6405">
        <w:rPr>
          <w:rFonts w:ascii="Arial" w:hAnsi="Arial" w:cs="Arial"/>
          <w:sz w:val="26"/>
          <w:szCs w:val="26"/>
        </w:rPr>
        <w:t xml:space="preserve"> co</w:t>
      </w:r>
      <w:r w:rsidR="00A15824">
        <w:rPr>
          <w:rFonts w:ascii="Arial" w:hAnsi="Arial" w:cs="Arial"/>
          <w:sz w:val="26"/>
          <w:szCs w:val="26"/>
        </w:rPr>
        <w:t xml:space="preserve">n fundamento en los artículos </w:t>
      </w:r>
      <w:r w:rsidR="00A15824" w:rsidRPr="00CB6405">
        <w:rPr>
          <w:rFonts w:ascii="Arial" w:hAnsi="Arial" w:cs="Arial"/>
          <w:sz w:val="26"/>
          <w:szCs w:val="26"/>
        </w:rPr>
        <w:t>2</w:t>
      </w:r>
      <w:r w:rsidR="00A15824">
        <w:rPr>
          <w:rFonts w:ascii="Arial" w:hAnsi="Arial" w:cs="Arial"/>
          <w:sz w:val="26"/>
          <w:szCs w:val="26"/>
        </w:rPr>
        <w:t>36</w:t>
      </w:r>
      <w:r w:rsidR="00A15824" w:rsidRPr="00CB6405">
        <w:rPr>
          <w:rFonts w:ascii="Arial" w:hAnsi="Arial" w:cs="Arial"/>
          <w:sz w:val="26"/>
          <w:szCs w:val="26"/>
        </w:rPr>
        <w:t xml:space="preserve"> y 2</w:t>
      </w:r>
      <w:r w:rsidR="00A15824">
        <w:rPr>
          <w:rFonts w:ascii="Arial" w:hAnsi="Arial" w:cs="Arial"/>
          <w:sz w:val="26"/>
          <w:szCs w:val="26"/>
        </w:rPr>
        <w:t>3</w:t>
      </w:r>
      <w:r w:rsidR="00A15824" w:rsidRPr="00CB6405">
        <w:rPr>
          <w:rFonts w:ascii="Arial" w:hAnsi="Arial" w:cs="Arial"/>
          <w:sz w:val="26"/>
          <w:szCs w:val="26"/>
        </w:rPr>
        <w:t>8 de la Ley de</w:t>
      </w:r>
      <w:r w:rsidR="00A15824">
        <w:rPr>
          <w:rFonts w:ascii="Arial" w:hAnsi="Arial" w:cs="Arial"/>
          <w:sz w:val="26"/>
          <w:szCs w:val="26"/>
        </w:rPr>
        <w:t xml:space="preserve"> Procedimiento y</w:t>
      </w:r>
      <w:r w:rsidR="00A15824" w:rsidRPr="00CB6405">
        <w:rPr>
          <w:rFonts w:ascii="Arial" w:hAnsi="Arial" w:cs="Arial"/>
          <w:sz w:val="26"/>
          <w:szCs w:val="26"/>
        </w:rPr>
        <w:t xml:space="preserve"> Justicia Administrativa para el Estado de Oaxaca</w:t>
      </w:r>
      <w:r w:rsidR="00A15824">
        <w:rPr>
          <w:rFonts w:ascii="Arial" w:hAnsi="Arial" w:cs="Arial"/>
          <w:sz w:val="26"/>
          <w:szCs w:val="26"/>
        </w:rPr>
        <w:t xml:space="preserve"> y 24 fracciones I y III de la Ley Orgánica del Tribunal de Justicia Administrativa para el Estado de Oaxaca, se da trámite. Por consiguiente, </w:t>
      </w:r>
      <w:r w:rsidR="00A15824" w:rsidRPr="00BE4B63">
        <w:rPr>
          <w:rFonts w:ascii="Arial" w:hAnsi="Arial" w:cs="Arial"/>
          <w:sz w:val="26"/>
          <w:szCs w:val="26"/>
        </w:rPr>
        <w:t>se procede a dictar resolución en los siguientes términos</w:t>
      </w:r>
      <w:r w:rsidR="00A15824">
        <w:rPr>
          <w:rFonts w:ascii="Arial" w:hAnsi="Arial" w:cs="Arial"/>
          <w:sz w:val="26"/>
          <w:szCs w:val="26"/>
        </w:rPr>
        <w:t xml:space="preserve">:- </w:t>
      </w:r>
    </w:p>
    <w:p w14:paraId="5395CF35" w14:textId="0207D0B6" w:rsidR="004E5889" w:rsidRDefault="004E5889" w:rsidP="004E33A5">
      <w:pPr>
        <w:spacing w:line="360" w:lineRule="auto"/>
        <w:ind w:right="49" w:firstLine="708"/>
        <w:jc w:val="center"/>
        <w:rPr>
          <w:rFonts w:ascii="Arial" w:hAnsi="Arial" w:cs="Arial"/>
          <w:b/>
          <w:bCs/>
          <w:sz w:val="26"/>
          <w:szCs w:val="26"/>
        </w:rPr>
      </w:pPr>
      <w:r>
        <w:rPr>
          <w:rFonts w:ascii="Arial" w:hAnsi="Arial" w:cs="Arial"/>
          <w:b/>
          <w:bCs/>
          <w:sz w:val="26"/>
          <w:szCs w:val="26"/>
        </w:rPr>
        <w:t>R E S U L T A N D O</w:t>
      </w:r>
    </w:p>
    <w:p w14:paraId="353AFADF" w14:textId="3C68D066" w:rsidR="004E5889" w:rsidRDefault="004E5889" w:rsidP="004E33A5">
      <w:pPr>
        <w:spacing w:line="360" w:lineRule="auto"/>
        <w:ind w:right="49"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w:t>
      </w:r>
      <w:r w:rsidR="006F0BDE">
        <w:rPr>
          <w:rFonts w:ascii="Arial" w:hAnsi="Arial" w:cs="Arial"/>
          <w:sz w:val="26"/>
          <w:szCs w:val="26"/>
        </w:rPr>
        <w:t xml:space="preserve">once de octubre </w:t>
      </w:r>
      <w:r>
        <w:rPr>
          <w:rFonts w:ascii="Arial" w:hAnsi="Arial" w:cs="Arial"/>
          <w:sz w:val="26"/>
          <w:szCs w:val="26"/>
        </w:rPr>
        <w:t>de dos mil veint</w:t>
      </w:r>
      <w:r w:rsidR="00BD15DD">
        <w:rPr>
          <w:rFonts w:ascii="Arial" w:hAnsi="Arial" w:cs="Arial"/>
          <w:sz w:val="26"/>
          <w:szCs w:val="26"/>
        </w:rPr>
        <w:t>iuno</w:t>
      </w:r>
      <w:r w:rsidR="002D1143">
        <w:rPr>
          <w:rFonts w:ascii="Arial" w:hAnsi="Arial" w:cs="Arial"/>
          <w:sz w:val="26"/>
          <w:szCs w:val="26"/>
        </w:rPr>
        <w:t xml:space="preserve"> dictada</w:t>
      </w:r>
      <w:r>
        <w:rPr>
          <w:rFonts w:ascii="Arial" w:hAnsi="Arial" w:cs="Arial"/>
          <w:sz w:val="26"/>
          <w:szCs w:val="26"/>
        </w:rPr>
        <w:t xml:space="preserve"> por la </w:t>
      </w:r>
      <w:r w:rsidR="00456FD9">
        <w:rPr>
          <w:rFonts w:ascii="Arial" w:hAnsi="Arial" w:cs="Arial"/>
          <w:sz w:val="26"/>
          <w:szCs w:val="26"/>
        </w:rPr>
        <w:t>Sexta</w:t>
      </w:r>
      <w:r w:rsidR="008A786D">
        <w:rPr>
          <w:rFonts w:ascii="Arial" w:hAnsi="Arial" w:cs="Arial"/>
          <w:sz w:val="26"/>
          <w:szCs w:val="26"/>
        </w:rPr>
        <w:t xml:space="preserve"> </w:t>
      </w:r>
      <w:r>
        <w:rPr>
          <w:rFonts w:ascii="Arial" w:hAnsi="Arial" w:cs="Arial"/>
          <w:sz w:val="26"/>
          <w:szCs w:val="26"/>
        </w:rPr>
        <w:t xml:space="preserve">Sala Unitaria de Primera Instancia, </w:t>
      </w:r>
      <w:r w:rsidR="00DD1D40">
        <w:rPr>
          <w:rFonts w:ascii="Arial" w:hAnsi="Arial" w:cs="Arial"/>
          <w:b/>
          <w:sz w:val="26"/>
          <w:szCs w:val="26"/>
        </w:rPr>
        <w:t>RODOLFO DÍAZ VENTURA</w:t>
      </w:r>
      <w:r w:rsidR="00DD1D40">
        <w:rPr>
          <w:rFonts w:ascii="Arial" w:hAnsi="Arial" w:cs="Arial"/>
          <w:sz w:val="26"/>
          <w:szCs w:val="26"/>
        </w:rPr>
        <w:t xml:space="preserve">, </w:t>
      </w:r>
      <w:r w:rsidR="00DD1D40">
        <w:rPr>
          <w:rFonts w:ascii="Arial" w:hAnsi="Arial" w:cs="Arial"/>
          <w:b/>
          <w:bCs/>
          <w:sz w:val="26"/>
          <w:szCs w:val="26"/>
        </w:rPr>
        <w:t>POLICÍA VIAL MUNICIPAL DEL HONORABLE AYUNTAMIENTO CONSTITUCIONAL DE SAN JACINTO AMILPAS, OAXACA</w:t>
      </w:r>
      <w:r w:rsidR="00DD1D40">
        <w:rPr>
          <w:rFonts w:ascii="Arial" w:hAnsi="Arial" w:cs="Arial"/>
          <w:sz w:val="26"/>
          <w:szCs w:val="26"/>
        </w:rPr>
        <w:t xml:space="preserve">, </w:t>
      </w:r>
      <w:r>
        <w:rPr>
          <w:rFonts w:ascii="Arial" w:hAnsi="Arial" w:cs="Arial"/>
          <w:sz w:val="26"/>
          <w:szCs w:val="26"/>
        </w:rPr>
        <w:t>interpuso en su contra recurso de revisión.</w:t>
      </w:r>
      <w:r w:rsidRPr="00DB3D8E">
        <w:rPr>
          <w:rFonts w:ascii="Arial" w:hAnsi="Arial" w:cs="Arial"/>
          <w:sz w:val="26"/>
          <w:szCs w:val="26"/>
        </w:rPr>
        <w:t xml:space="preserve"> </w:t>
      </w:r>
      <w:r>
        <w:rPr>
          <w:rFonts w:ascii="Arial" w:hAnsi="Arial" w:cs="Arial"/>
          <w:sz w:val="26"/>
          <w:szCs w:val="26"/>
        </w:rPr>
        <w:t xml:space="preserve">- - - -  - </w:t>
      </w:r>
      <w:r w:rsidR="008A786D">
        <w:rPr>
          <w:rFonts w:ascii="Arial" w:hAnsi="Arial" w:cs="Arial"/>
          <w:sz w:val="26"/>
          <w:szCs w:val="26"/>
        </w:rPr>
        <w:t xml:space="preserve">- - - - - - - - - - - - - - - </w:t>
      </w:r>
      <w:r w:rsidR="00DD1D40">
        <w:rPr>
          <w:rFonts w:ascii="Arial" w:hAnsi="Arial" w:cs="Arial"/>
          <w:sz w:val="26"/>
          <w:szCs w:val="26"/>
        </w:rPr>
        <w:t xml:space="preserve">- - - - - - - - - - - - - - - - - - - - - - - - - </w:t>
      </w:r>
    </w:p>
    <w:p w14:paraId="34D1FC6C" w14:textId="3A6A8CF3" w:rsidR="004E5889" w:rsidRDefault="004E5889" w:rsidP="004E33A5">
      <w:pPr>
        <w:spacing w:line="360" w:lineRule="auto"/>
        <w:ind w:right="49" w:firstLine="708"/>
        <w:jc w:val="both"/>
        <w:rPr>
          <w:rFonts w:ascii="Arial" w:hAnsi="Arial" w:cs="Arial"/>
          <w:bCs/>
          <w:sz w:val="26"/>
          <w:szCs w:val="26"/>
        </w:rPr>
      </w:pPr>
      <w:r>
        <w:rPr>
          <w:rFonts w:ascii="Arial" w:hAnsi="Arial" w:cs="Arial"/>
          <w:b/>
          <w:bCs/>
          <w:sz w:val="26"/>
          <w:szCs w:val="26"/>
        </w:rPr>
        <w:t xml:space="preserve">SEGUNDO. </w:t>
      </w:r>
      <w:bookmarkStart w:id="0" w:name="_Hlk99357326"/>
      <w:r>
        <w:rPr>
          <w:rFonts w:ascii="Arial" w:hAnsi="Arial" w:cs="Arial"/>
          <w:bCs/>
          <w:sz w:val="26"/>
          <w:szCs w:val="26"/>
        </w:rPr>
        <w:t>Los puntos resolutivos de la sentencia recurr</w:t>
      </w:r>
      <w:r w:rsidR="008A786D">
        <w:rPr>
          <w:rFonts w:ascii="Arial" w:hAnsi="Arial" w:cs="Arial"/>
          <w:bCs/>
          <w:sz w:val="26"/>
          <w:szCs w:val="26"/>
        </w:rPr>
        <w:t>ida</w:t>
      </w:r>
      <w:r>
        <w:rPr>
          <w:rFonts w:ascii="Arial" w:hAnsi="Arial" w:cs="Arial"/>
          <w:bCs/>
          <w:sz w:val="26"/>
          <w:szCs w:val="26"/>
        </w:rPr>
        <w:t xml:space="preserve"> son los siguientes</w:t>
      </w:r>
      <w:bookmarkEnd w:id="0"/>
      <w:r>
        <w:rPr>
          <w:rFonts w:ascii="Arial" w:hAnsi="Arial" w:cs="Arial"/>
          <w:bCs/>
          <w:sz w:val="26"/>
          <w:szCs w:val="26"/>
        </w:rPr>
        <w:t>:</w:t>
      </w:r>
      <w:r w:rsidR="003925BE">
        <w:rPr>
          <w:rFonts w:ascii="Arial" w:hAnsi="Arial" w:cs="Arial"/>
          <w:bCs/>
          <w:sz w:val="26"/>
          <w:szCs w:val="26"/>
        </w:rPr>
        <w:t>- - - - - - - - - - - - - - - - - - - - - - - - - - - - - -</w:t>
      </w:r>
      <w:r w:rsidR="002D1143">
        <w:rPr>
          <w:rFonts w:ascii="Arial" w:hAnsi="Arial" w:cs="Arial"/>
          <w:bCs/>
          <w:sz w:val="26"/>
          <w:szCs w:val="26"/>
        </w:rPr>
        <w:t xml:space="preserve"> - - - - - - - - </w:t>
      </w:r>
      <w:r w:rsidR="008A786D">
        <w:rPr>
          <w:rFonts w:ascii="Arial" w:hAnsi="Arial" w:cs="Arial"/>
          <w:bCs/>
          <w:sz w:val="26"/>
          <w:szCs w:val="26"/>
        </w:rPr>
        <w:t xml:space="preserve">- - - </w:t>
      </w:r>
    </w:p>
    <w:p w14:paraId="41813B5C" w14:textId="67F022F1" w:rsidR="00BD15DD" w:rsidRPr="0057778B" w:rsidRDefault="003925BE" w:rsidP="0093116E">
      <w:pPr>
        <w:spacing w:line="276" w:lineRule="auto"/>
        <w:ind w:left="1134" w:right="474" w:firstLine="282"/>
        <w:jc w:val="both"/>
        <w:rPr>
          <w:rFonts w:ascii="Arial" w:hAnsi="Arial" w:cs="Arial"/>
          <w:bCs/>
          <w:i/>
          <w:sz w:val="24"/>
          <w:szCs w:val="24"/>
        </w:rPr>
      </w:pPr>
      <w:r w:rsidRPr="0057778B">
        <w:rPr>
          <w:rFonts w:ascii="Arial" w:hAnsi="Arial" w:cs="Arial"/>
          <w:bCs/>
          <w:i/>
          <w:sz w:val="24"/>
          <w:szCs w:val="24"/>
        </w:rPr>
        <w:t>“</w:t>
      </w:r>
      <w:r w:rsidR="00BD15DD" w:rsidRPr="0057778B">
        <w:rPr>
          <w:rFonts w:ascii="Arial" w:hAnsi="Arial" w:cs="Arial"/>
          <w:b/>
          <w:i/>
          <w:sz w:val="24"/>
          <w:szCs w:val="24"/>
        </w:rPr>
        <w:t>PRIMERO.</w:t>
      </w:r>
      <w:r w:rsidR="008E51C0" w:rsidRPr="0057778B">
        <w:rPr>
          <w:rFonts w:ascii="Arial" w:hAnsi="Arial" w:cs="Arial"/>
          <w:b/>
          <w:i/>
          <w:sz w:val="24"/>
          <w:szCs w:val="24"/>
        </w:rPr>
        <w:t>-</w:t>
      </w:r>
      <w:r w:rsidR="00BD15DD" w:rsidRPr="0057778B">
        <w:rPr>
          <w:rFonts w:ascii="Arial" w:hAnsi="Arial" w:cs="Arial"/>
          <w:b/>
          <w:i/>
          <w:sz w:val="24"/>
          <w:szCs w:val="24"/>
        </w:rPr>
        <w:t xml:space="preserve"> </w:t>
      </w:r>
      <w:r w:rsidR="00BD15DD" w:rsidRPr="0057778B">
        <w:rPr>
          <w:rFonts w:ascii="Arial" w:hAnsi="Arial" w:cs="Arial"/>
          <w:bCs/>
          <w:i/>
          <w:sz w:val="24"/>
          <w:szCs w:val="24"/>
        </w:rPr>
        <w:t xml:space="preserve">Esta </w:t>
      </w:r>
      <w:r w:rsidR="005C292B" w:rsidRPr="0057778B">
        <w:rPr>
          <w:rFonts w:ascii="Arial" w:hAnsi="Arial" w:cs="Arial"/>
          <w:bCs/>
          <w:i/>
          <w:sz w:val="24"/>
          <w:szCs w:val="24"/>
        </w:rPr>
        <w:t xml:space="preserve">Sexta </w:t>
      </w:r>
      <w:r w:rsidR="00BD15DD" w:rsidRPr="0057778B">
        <w:rPr>
          <w:rFonts w:ascii="Arial" w:hAnsi="Arial" w:cs="Arial"/>
          <w:bCs/>
          <w:i/>
          <w:sz w:val="24"/>
          <w:szCs w:val="24"/>
        </w:rPr>
        <w:t>Sala Unitaria de</w:t>
      </w:r>
      <w:r w:rsidR="008A786D" w:rsidRPr="0057778B">
        <w:rPr>
          <w:rFonts w:ascii="Arial" w:hAnsi="Arial" w:cs="Arial"/>
          <w:bCs/>
          <w:i/>
          <w:sz w:val="24"/>
          <w:szCs w:val="24"/>
        </w:rPr>
        <w:t>l</w:t>
      </w:r>
      <w:r w:rsidR="00BD15DD" w:rsidRPr="0057778B">
        <w:rPr>
          <w:rFonts w:ascii="Arial" w:hAnsi="Arial" w:cs="Arial"/>
          <w:bCs/>
          <w:i/>
          <w:sz w:val="24"/>
          <w:szCs w:val="24"/>
        </w:rPr>
        <w:t xml:space="preserve"> Tribunal de Justicia Administrativa para el Estado de Oaxaca, fue competente para conocer y resolver del presente asunto.</w:t>
      </w:r>
      <w:r w:rsidR="00B82C79" w:rsidRPr="0057778B">
        <w:rPr>
          <w:rFonts w:ascii="Arial" w:hAnsi="Arial" w:cs="Arial"/>
          <w:bCs/>
          <w:i/>
          <w:sz w:val="24"/>
          <w:szCs w:val="24"/>
        </w:rPr>
        <w:t xml:space="preserve">- - - - </w:t>
      </w:r>
    </w:p>
    <w:p w14:paraId="65B5F29B" w14:textId="02795DAF" w:rsidR="00BD15DD" w:rsidRPr="0057778B" w:rsidRDefault="00BD15DD" w:rsidP="0093116E">
      <w:pPr>
        <w:spacing w:line="276" w:lineRule="auto"/>
        <w:ind w:left="1134" w:right="474" w:firstLine="282"/>
        <w:jc w:val="both"/>
        <w:rPr>
          <w:rFonts w:ascii="Arial" w:hAnsi="Arial" w:cs="Arial"/>
          <w:bCs/>
          <w:i/>
          <w:sz w:val="24"/>
          <w:szCs w:val="24"/>
        </w:rPr>
      </w:pPr>
      <w:r w:rsidRPr="0057778B">
        <w:rPr>
          <w:rFonts w:ascii="Arial" w:hAnsi="Arial" w:cs="Arial"/>
          <w:b/>
          <w:i/>
          <w:sz w:val="24"/>
          <w:szCs w:val="24"/>
        </w:rPr>
        <w:lastRenderedPageBreak/>
        <w:t>SEGUNDO.</w:t>
      </w:r>
      <w:r w:rsidR="008E51C0" w:rsidRPr="0057778B">
        <w:rPr>
          <w:rFonts w:ascii="Arial" w:hAnsi="Arial" w:cs="Arial"/>
          <w:b/>
          <w:i/>
          <w:sz w:val="24"/>
          <w:szCs w:val="24"/>
        </w:rPr>
        <w:t>-</w:t>
      </w:r>
      <w:r w:rsidRPr="0057778B">
        <w:rPr>
          <w:rFonts w:ascii="Arial" w:hAnsi="Arial" w:cs="Arial"/>
          <w:b/>
          <w:i/>
          <w:sz w:val="24"/>
          <w:szCs w:val="24"/>
        </w:rPr>
        <w:t xml:space="preserve"> </w:t>
      </w:r>
      <w:r w:rsidRPr="0057778B">
        <w:rPr>
          <w:rFonts w:ascii="Arial" w:hAnsi="Arial" w:cs="Arial"/>
          <w:bCs/>
          <w:i/>
          <w:sz w:val="24"/>
          <w:szCs w:val="24"/>
        </w:rPr>
        <w:t>La personalidad de las partes quedó acreditada en autos.</w:t>
      </w:r>
      <w:r w:rsidR="00B82C79" w:rsidRPr="0057778B">
        <w:rPr>
          <w:rFonts w:ascii="Arial" w:hAnsi="Arial" w:cs="Arial"/>
          <w:bCs/>
          <w:i/>
          <w:sz w:val="24"/>
          <w:szCs w:val="24"/>
        </w:rPr>
        <w:t xml:space="preserve">- - - - - - - - - - - - - - - - - - - - - - - - - - - - - - - - - - - - - - - </w:t>
      </w:r>
    </w:p>
    <w:p w14:paraId="3FBE6B22" w14:textId="050BA5CB" w:rsidR="00BD15DD" w:rsidRPr="0057778B" w:rsidRDefault="00F65EED" w:rsidP="0093116E">
      <w:pPr>
        <w:spacing w:line="276" w:lineRule="auto"/>
        <w:ind w:left="1134" w:right="474" w:firstLine="282"/>
        <w:jc w:val="both"/>
        <w:rPr>
          <w:rFonts w:ascii="Arial" w:hAnsi="Arial" w:cs="Arial"/>
          <w:bCs/>
          <w:i/>
          <w:sz w:val="24"/>
          <w:szCs w:val="24"/>
        </w:rPr>
      </w:pPr>
      <w:r w:rsidRPr="0057778B">
        <w:rPr>
          <w:rFonts w:ascii="Arial" w:hAnsi="Arial" w:cs="Arial"/>
          <w:b/>
          <w:i/>
          <w:sz w:val="24"/>
          <w:szCs w:val="24"/>
        </w:rPr>
        <w:t>TERCERO.</w:t>
      </w:r>
      <w:r w:rsidR="008E51C0" w:rsidRPr="0057778B">
        <w:rPr>
          <w:rFonts w:ascii="Arial" w:hAnsi="Arial" w:cs="Arial"/>
          <w:b/>
          <w:i/>
          <w:sz w:val="24"/>
          <w:szCs w:val="24"/>
        </w:rPr>
        <w:t>-</w:t>
      </w:r>
      <w:r w:rsidRPr="0057778B">
        <w:rPr>
          <w:rFonts w:ascii="Arial" w:hAnsi="Arial" w:cs="Arial"/>
          <w:b/>
          <w:i/>
          <w:sz w:val="24"/>
          <w:szCs w:val="24"/>
        </w:rPr>
        <w:t xml:space="preserve"> </w:t>
      </w:r>
      <w:r w:rsidRPr="0057778B">
        <w:rPr>
          <w:rFonts w:ascii="Arial" w:hAnsi="Arial" w:cs="Arial"/>
          <w:bCs/>
          <w:i/>
          <w:sz w:val="24"/>
          <w:szCs w:val="24"/>
        </w:rPr>
        <w:t>No se actualiz</w:t>
      </w:r>
      <w:r w:rsidR="00CB5168" w:rsidRPr="0057778B">
        <w:rPr>
          <w:rFonts w:ascii="Arial" w:hAnsi="Arial" w:cs="Arial"/>
          <w:bCs/>
          <w:i/>
          <w:sz w:val="24"/>
          <w:szCs w:val="24"/>
        </w:rPr>
        <w:t>aron causales de improcedencia y sobreseimiento en el presente asunto,</w:t>
      </w:r>
      <w:r w:rsidR="008A786D" w:rsidRPr="0057778B">
        <w:rPr>
          <w:rFonts w:ascii="Arial" w:hAnsi="Arial" w:cs="Arial"/>
          <w:bCs/>
          <w:i/>
          <w:sz w:val="24"/>
          <w:szCs w:val="24"/>
        </w:rPr>
        <w:t xml:space="preserve"> </w:t>
      </w:r>
      <w:r w:rsidR="00CB5168" w:rsidRPr="0057778B">
        <w:rPr>
          <w:rFonts w:ascii="Arial" w:hAnsi="Arial" w:cs="Arial"/>
          <w:bCs/>
          <w:i/>
          <w:sz w:val="24"/>
          <w:szCs w:val="24"/>
        </w:rPr>
        <w:t xml:space="preserve">por lo que </w:t>
      </w:r>
      <w:r w:rsidR="00CB5168" w:rsidRPr="0057778B">
        <w:rPr>
          <w:rFonts w:ascii="Arial" w:hAnsi="Arial" w:cs="Arial"/>
          <w:b/>
          <w:bCs/>
          <w:i/>
          <w:sz w:val="24"/>
          <w:szCs w:val="24"/>
        </w:rPr>
        <w:t>no se sobresee</w:t>
      </w:r>
      <w:r w:rsidR="00CB5168" w:rsidRPr="0057778B">
        <w:rPr>
          <w:rFonts w:ascii="Arial" w:hAnsi="Arial" w:cs="Arial"/>
          <w:bCs/>
          <w:i/>
          <w:sz w:val="24"/>
          <w:szCs w:val="24"/>
        </w:rPr>
        <w:t xml:space="preserve"> el presente juicio</w:t>
      </w:r>
      <w:r w:rsidRPr="0057778B">
        <w:rPr>
          <w:rFonts w:ascii="Arial" w:hAnsi="Arial" w:cs="Arial"/>
          <w:bCs/>
          <w:i/>
          <w:sz w:val="24"/>
          <w:szCs w:val="24"/>
        </w:rPr>
        <w:t>.</w:t>
      </w:r>
      <w:r w:rsidR="00B82C79" w:rsidRPr="0057778B">
        <w:rPr>
          <w:rFonts w:ascii="Arial" w:hAnsi="Arial" w:cs="Arial"/>
          <w:bCs/>
          <w:i/>
          <w:sz w:val="24"/>
          <w:szCs w:val="24"/>
        </w:rPr>
        <w:t xml:space="preserve">- - - - - - - - - - - - - - - - - - - - - - - - - </w:t>
      </w:r>
    </w:p>
    <w:p w14:paraId="2A681CBA" w14:textId="5817442B" w:rsidR="00F65EED" w:rsidRPr="0057778B" w:rsidRDefault="00F65EED" w:rsidP="0093116E">
      <w:pPr>
        <w:spacing w:line="276" w:lineRule="auto"/>
        <w:ind w:left="1134" w:right="474" w:firstLine="282"/>
        <w:jc w:val="both"/>
        <w:rPr>
          <w:rFonts w:ascii="Arial" w:hAnsi="Arial" w:cs="Arial"/>
          <w:bCs/>
          <w:i/>
          <w:sz w:val="24"/>
          <w:szCs w:val="24"/>
        </w:rPr>
      </w:pPr>
      <w:r w:rsidRPr="0057778B">
        <w:rPr>
          <w:rFonts w:ascii="Arial" w:hAnsi="Arial" w:cs="Arial"/>
          <w:b/>
          <w:i/>
          <w:sz w:val="24"/>
          <w:szCs w:val="24"/>
        </w:rPr>
        <w:t>CUARTO.</w:t>
      </w:r>
      <w:r w:rsidR="008E51C0" w:rsidRPr="0057778B">
        <w:rPr>
          <w:rFonts w:ascii="Arial" w:hAnsi="Arial" w:cs="Arial"/>
          <w:b/>
          <w:i/>
          <w:sz w:val="24"/>
          <w:szCs w:val="24"/>
        </w:rPr>
        <w:t>-</w:t>
      </w:r>
      <w:r w:rsidRPr="0057778B">
        <w:rPr>
          <w:rFonts w:ascii="Arial" w:hAnsi="Arial" w:cs="Arial"/>
          <w:b/>
          <w:i/>
          <w:sz w:val="24"/>
          <w:szCs w:val="24"/>
        </w:rPr>
        <w:t xml:space="preserve"> </w:t>
      </w:r>
      <w:r w:rsidR="008A786D" w:rsidRPr="0057778B">
        <w:rPr>
          <w:rFonts w:ascii="Arial" w:hAnsi="Arial" w:cs="Arial"/>
          <w:b/>
          <w:bCs/>
          <w:i/>
          <w:sz w:val="24"/>
          <w:szCs w:val="24"/>
        </w:rPr>
        <w:t>SE DECLARA LA</w:t>
      </w:r>
      <w:r w:rsidR="008A786D" w:rsidRPr="0057778B">
        <w:rPr>
          <w:rFonts w:ascii="Arial" w:hAnsi="Arial" w:cs="Arial"/>
          <w:bCs/>
          <w:i/>
          <w:sz w:val="24"/>
          <w:szCs w:val="24"/>
        </w:rPr>
        <w:t xml:space="preserve"> </w:t>
      </w:r>
      <w:r w:rsidRPr="0057778B">
        <w:rPr>
          <w:rFonts w:ascii="Arial" w:hAnsi="Arial" w:cs="Arial"/>
          <w:b/>
          <w:i/>
          <w:sz w:val="24"/>
          <w:szCs w:val="24"/>
        </w:rPr>
        <w:t>NULIDAD LISA Y LLANA</w:t>
      </w:r>
      <w:r w:rsidRPr="0057778B">
        <w:rPr>
          <w:rFonts w:ascii="Arial" w:hAnsi="Arial" w:cs="Arial"/>
          <w:bCs/>
          <w:i/>
          <w:sz w:val="24"/>
          <w:szCs w:val="24"/>
        </w:rPr>
        <w:t xml:space="preserve"> del acta de infracción</w:t>
      </w:r>
      <w:r w:rsidR="00CB5168" w:rsidRPr="0057778B">
        <w:rPr>
          <w:rFonts w:ascii="Arial" w:hAnsi="Arial" w:cs="Arial"/>
          <w:bCs/>
          <w:i/>
          <w:sz w:val="24"/>
          <w:szCs w:val="24"/>
        </w:rPr>
        <w:t xml:space="preserve"> de tránsito número </w:t>
      </w:r>
      <w:r w:rsidR="002C47BC">
        <w:rPr>
          <w:rFonts w:ascii="Arial" w:hAnsi="Arial" w:cs="Arial"/>
          <w:bCs/>
          <w:i/>
          <w:sz w:val="24"/>
          <w:szCs w:val="24"/>
        </w:rPr>
        <w:t>*******</w:t>
      </w:r>
      <w:r w:rsidR="00CB5168" w:rsidRPr="0057778B">
        <w:rPr>
          <w:rFonts w:ascii="Arial" w:hAnsi="Arial" w:cs="Arial"/>
          <w:bCs/>
          <w:i/>
          <w:sz w:val="24"/>
          <w:szCs w:val="24"/>
        </w:rPr>
        <w:t xml:space="preserve"> de </w:t>
      </w:r>
      <w:r w:rsidR="006F0BDE" w:rsidRPr="0057778B">
        <w:rPr>
          <w:rFonts w:ascii="Arial" w:hAnsi="Arial" w:cs="Arial"/>
          <w:bCs/>
          <w:i/>
          <w:sz w:val="24"/>
          <w:szCs w:val="24"/>
        </w:rPr>
        <w:t xml:space="preserve">quince de octubre </w:t>
      </w:r>
      <w:r w:rsidR="00CB5168" w:rsidRPr="0057778B">
        <w:rPr>
          <w:rFonts w:ascii="Arial" w:hAnsi="Arial" w:cs="Arial"/>
          <w:bCs/>
          <w:i/>
          <w:sz w:val="24"/>
          <w:szCs w:val="24"/>
        </w:rPr>
        <w:t>de dos mil veint</w:t>
      </w:r>
      <w:r w:rsidR="006F0BDE" w:rsidRPr="0057778B">
        <w:rPr>
          <w:rFonts w:ascii="Arial" w:hAnsi="Arial" w:cs="Arial"/>
          <w:bCs/>
          <w:i/>
          <w:sz w:val="24"/>
          <w:szCs w:val="24"/>
        </w:rPr>
        <w:t>e</w:t>
      </w:r>
      <w:r w:rsidR="00CB5168" w:rsidRPr="0057778B">
        <w:rPr>
          <w:rFonts w:ascii="Arial" w:hAnsi="Arial" w:cs="Arial"/>
          <w:bCs/>
          <w:i/>
          <w:sz w:val="24"/>
          <w:szCs w:val="24"/>
        </w:rPr>
        <w:t xml:space="preserve">, emitida por el </w:t>
      </w:r>
      <w:r w:rsidR="00B82C79" w:rsidRPr="0057778B">
        <w:rPr>
          <w:rFonts w:ascii="Arial" w:hAnsi="Arial" w:cs="Arial"/>
          <w:bCs/>
          <w:i/>
          <w:sz w:val="24"/>
          <w:szCs w:val="24"/>
        </w:rPr>
        <w:t>Policía</w:t>
      </w:r>
      <w:r w:rsidR="00CB5168" w:rsidRPr="0057778B">
        <w:rPr>
          <w:rFonts w:ascii="Arial" w:hAnsi="Arial" w:cs="Arial"/>
          <w:bCs/>
          <w:i/>
          <w:sz w:val="24"/>
          <w:szCs w:val="24"/>
        </w:rPr>
        <w:t xml:space="preserve"> Vial </w:t>
      </w:r>
      <w:r w:rsidR="006F0BDE" w:rsidRPr="0057778B">
        <w:rPr>
          <w:rFonts w:ascii="Arial" w:hAnsi="Arial" w:cs="Arial"/>
          <w:bCs/>
          <w:i/>
          <w:sz w:val="24"/>
          <w:szCs w:val="24"/>
        </w:rPr>
        <w:t>adscrito a la Dirección de Seguridad Pública y Vialidad Municipal de San Jacinto Amilpas, Oaxaca</w:t>
      </w:r>
      <w:r w:rsidR="00CB5168" w:rsidRPr="0057778B">
        <w:rPr>
          <w:rFonts w:ascii="Arial" w:hAnsi="Arial" w:cs="Arial"/>
          <w:bCs/>
          <w:i/>
          <w:sz w:val="24"/>
          <w:szCs w:val="24"/>
        </w:rPr>
        <w:t xml:space="preserve">; y en consecuencia, se restituye a </w:t>
      </w:r>
      <w:r w:rsidR="002C47BC">
        <w:rPr>
          <w:rFonts w:ascii="Arial" w:hAnsi="Arial" w:cs="Arial"/>
          <w:bCs/>
          <w:i/>
          <w:sz w:val="24"/>
          <w:szCs w:val="24"/>
        </w:rPr>
        <w:t>*******</w:t>
      </w:r>
      <w:r w:rsidR="00CB5168" w:rsidRPr="0057778B">
        <w:rPr>
          <w:rFonts w:ascii="Arial" w:hAnsi="Arial" w:cs="Arial"/>
          <w:bCs/>
          <w:i/>
          <w:sz w:val="24"/>
          <w:szCs w:val="24"/>
        </w:rPr>
        <w:t>, en el pleno goce de sus derechos afectados, como quedo precisado en el considerando que antecede.-</w:t>
      </w:r>
      <w:r w:rsidRPr="0057778B">
        <w:rPr>
          <w:rFonts w:ascii="Arial" w:hAnsi="Arial" w:cs="Arial"/>
          <w:bCs/>
          <w:i/>
          <w:sz w:val="24"/>
          <w:szCs w:val="24"/>
        </w:rPr>
        <w:t xml:space="preserve"> </w:t>
      </w:r>
      <w:r w:rsidR="002C47BC">
        <w:rPr>
          <w:rFonts w:ascii="Arial" w:hAnsi="Arial" w:cs="Arial"/>
          <w:bCs/>
          <w:i/>
          <w:sz w:val="24"/>
          <w:szCs w:val="24"/>
        </w:rPr>
        <w:t xml:space="preserve">- - - - - - - - </w:t>
      </w:r>
    </w:p>
    <w:p w14:paraId="0F8C826F" w14:textId="46D9F2FA" w:rsidR="007D02E9" w:rsidRPr="0057778B" w:rsidRDefault="007D02E9" w:rsidP="0093116E">
      <w:pPr>
        <w:spacing w:line="276" w:lineRule="auto"/>
        <w:ind w:left="1134" w:right="474" w:firstLine="282"/>
        <w:jc w:val="both"/>
        <w:rPr>
          <w:rFonts w:ascii="Arial" w:hAnsi="Arial" w:cs="Arial"/>
          <w:bCs/>
          <w:i/>
          <w:sz w:val="24"/>
          <w:szCs w:val="24"/>
        </w:rPr>
      </w:pPr>
      <w:r w:rsidRPr="0057778B">
        <w:rPr>
          <w:rFonts w:ascii="Arial" w:hAnsi="Arial" w:cs="Arial"/>
          <w:b/>
          <w:i/>
          <w:sz w:val="24"/>
          <w:szCs w:val="24"/>
        </w:rPr>
        <w:t>QUINTO.-</w:t>
      </w:r>
      <w:r w:rsidR="00CB5168" w:rsidRPr="0057778B">
        <w:rPr>
          <w:rFonts w:ascii="Arial" w:hAnsi="Arial" w:cs="Arial"/>
          <w:bCs/>
          <w:i/>
          <w:sz w:val="24"/>
          <w:szCs w:val="24"/>
        </w:rPr>
        <w:t xml:space="preserve"> </w:t>
      </w:r>
      <w:r w:rsidR="00CB5168" w:rsidRPr="0057778B">
        <w:rPr>
          <w:rFonts w:ascii="Arial" w:hAnsi="Arial" w:cs="Arial"/>
          <w:b/>
          <w:bCs/>
          <w:i/>
          <w:sz w:val="24"/>
          <w:szCs w:val="24"/>
        </w:rPr>
        <w:t>NOTIFIQUESE</w:t>
      </w:r>
      <w:r w:rsidR="00CB5168" w:rsidRPr="0057778B">
        <w:rPr>
          <w:rFonts w:ascii="Arial" w:hAnsi="Arial" w:cs="Arial"/>
          <w:bCs/>
          <w:i/>
          <w:sz w:val="24"/>
          <w:szCs w:val="24"/>
        </w:rPr>
        <w:t xml:space="preserve"> </w:t>
      </w:r>
      <w:r w:rsidR="00CB5168" w:rsidRPr="0057778B">
        <w:rPr>
          <w:rFonts w:ascii="Arial" w:hAnsi="Arial" w:cs="Arial"/>
          <w:bCs/>
          <w:i/>
          <w:sz w:val="24"/>
          <w:szCs w:val="24"/>
          <w:u w:val="single"/>
        </w:rPr>
        <w:t>personalmente</w:t>
      </w:r>
      <w:r w:rsidR="00CB5168" w:rsidRPr="0057778B">
        <w:rPr>
          <w:rFonts w:ascii="Arial" w:hAnsi="Arial" w:cs="Arial"/>
          <w:bCs/>
          <w:i/>
          <w:sz w:val="24"/>
          <w:szCs w:val="24"/>
        </w:rPr>
        <w:t xml:space="preserve"> a la parte actora y por </w:t>
      </w:r>
      <w:r w:rsidR="00CB5168" w:rsidRPr="0057778B">
        <w:rPr>
          <w:rFonts w:ascii="Arial" w:hAnsi="Arial" w:cs="Arial"/>
          <w:bCs/>
          <w:i/>
          <w:sz w:val="24"/>
          <w:szCs w:val="24"/>
          <w:u w:val="single"/>
        </w:rPr>
        <w:t>oficio</w:t>
      </w:r>
      <w:r w:rsidR="00CB5168" w:rsidRPr="0057778B">
        <w:rPr>
          <w:rFonts w:ascii="Arial" w:hAnsi="Arial" w:cs="Arial"/>
          <w:bCs/>
          <w:i/>
          <w:sz w:val="24"/>
          <w:szCs w:val="24"/>
        </w:rPr>
        <w:t xml:space="preserve"> a la autoridad demandada</w:t>
      </w:r>
      <w:r w:rsidR="006F0BDE" w:rsidRPr="0057778B">
        <w:rPr>
          <w:rFonts w:ascii="Arial" w:hAnsi="Arial" w:cs="Arial"/>
          <w:bCs/>
          <w:i/>
          <w:sz w:val="24"/>
          <w:szCs w:val="24"/>
        </w:rPr>
        <w:t xml:space="preserve"> vía correo certificado, </w:t>
      </w:r>
      <w:r w:rsidR="00CB5168" w:rsidRPr="0057778B">
        <w:rPr>
          <w:rFonts w:ascii="Arial" w:hAnsi="Arial" w:cs="Arial"/>
          <w:bCs/>
          <w:i/>
          <w:sz w:val="24"/>
          <w:szCs w:val="24"/>
        </w:rPr>
        <w:t>con</w:t>
      </w:r>
      <w:r w:rsidR="006F0BDE" w:rsidRPr="0057778B">
        <w:rPr>
          <w:rFonts w:ascii="Arial" w:hAnsi="Arial" w:cs="Arial"/>
          <w:bCs/>
          <w:i/>
          <w:sz w:val="24"/>
          <w:szCs w:val="24"/>
        </w:rPr>
        <w:t xml:space="preserve">forme lo dispuesto </w:t>
      </w:r>
      <w:r w:rsidR="00CB5168" w:rsidRPr="0057778B">
        <w:rPr>
          <w:rFonts w:ascii="Arial" w:hAnsi="Arial" w:cs="Arial"/>
          <w:bCs/>
          <w:i/>
          <w:sz w:val="24"/>
          <w:szCs w:val="24"/>
        </w:rPr>
        <w:t>en los artículos 172 fracci</w:t>
      </w:r>
      <w:r w:rsidR="006F0BDE" w:rsidRPr="0057778B">
        <w:rPr>
          <w:rFonts w:ascii="Arial" w:hAnsi="Arial" w:cs="Arial"/>
          <w:bCs/>
          <w:i/>
          <w:sz w:val="24"/>
          <w:szCs w:val="24"/>
        </w:rPr>
        <w:t xml:space="preserve">ones </w:t>
      </w:r>
      <w:r w:rsidR="00CB5168" w:rsidRPr="0057778B">
        <w:rPr>
          <w:rFonts w:ascii="Arial" w:hAnsi="Arial" w:cs="Arial"/>
          <w:bCs/>
          <w:i/>
          <w:sz w:val="24"/>
          <w:szCs w:val="24"/>
        </w:rPr>
        <w:t>I</w:t>
      </w:r>
      <w:r w:rsidR="006F0BDE" w:rsidRPr="0057778B">
        <w:rPr>
          <w:rFonts w:ascii="Arial" w:hAnsi="Arial" w:cs="Arial"/>
          <w:bCs/>
          <w:i/>
          <w:sz w:val="24"/>
          <w:szCs w:val="24"/>
        </w:rPr>
        <w:t xml:space="preserve"> y V y </w:t>
      </w:r>
      <w:r w:rsidR="00CB5168" w:rsidRPr="0057778B">
        <w:rPr>
          <w:rFonts w:ascii="Arial" w:hAnsi="Arial" w:cs="Arial"/>
          <w:bCs/>
          <w:i/>
          <w:sz w:val="24"/>
          <w:szCs w:val="24"/>
        </w:rPr>
        <w:t xml:space="preserve">173 fracciones I y II de la Ley de Procedimiento y Justicia Administrativa para el Estado de Oaxaca. </w:t>
      </w:r>
      <w:r w:rsidR="00D95475" w:rsidRPr="0057778B">
        <w:rPr>
          <w:rFonts w:ascii="Arial" w:hAnsi="Arial" w:cs="Arial"/>
          <w:b/>
          <w:bCs/>
          <w:i/>
          <w:sz w:val="24"/>
          <w:szCs w:val="24"/>
        </w:rPr>
        <w:t>CÚMPLASE.</w:t>
      </w:r>
      <w:r w:rsidR="00D95475" w:rsidRPr="0057778B">
        <w:rPr>
          <w:rFonts w:ascii="Arial" w:hAnsi="Arial" w:cs="Arial"/>
          <w:bCs/>
          <w:i/>
          <w:sz w:val="24"/>
          <w:szCs w:val="24"/>
        </w:rPr>
        <w:t xml:space="preserve"> -</w:t>
      </w:r>
      <w:r w:rsidR="006F0BDE" w:rsidRPr="0057778B">
        <w:rPr>
          <w:rFonts w:ascii="Arial" w:hAnsi="Arial" w:cs="Arial"/>
          <w:bCs/>
          <w:i/>
          <w:sz w:val="24"/>
          <w:szCs w:val="24"/>
        </w:rPr>
        <w:t xml:space="preserve"> - - -  </w:t>
      </w:r>
      <w:r w:rsidR="008E51C0" w:rsidRPr="0057778B">
        <w:rPr>
          <w:rFonts w:ascii="Arial" w:hAnsi="Arial" w:cs="Arial"/>
          <w:bCs/>
          <w:i/>
          <w:sz w:val="24"/>
          <w:szCs w:val="24"/>
        </w:rPr>
        <w:t>”</w:t>
      </w:r>
    </w:p>
    <w:p w14:paraId="2EFA4CA8" w14:textId="692AADC4" w:rsidR="004E5889" w:rsidRDefault="004C7D8F" w:rsidP="004E33A5">
      <w:pPr>
        <w:widowControl w:val="0"/>
        <w:tabs>
          <w:tab w:val="left" w:pos="7938"/>
        </w:tabs>
        <w:spacing w:before="240" w:after="0" w:line="360" w:lineRule="auto"/>
        <w:ind w:left="1134" w:right="49"/>
        <w:jc w:val="center"/>
        <w:rPr>
          <w:rFonts w:ascii="Arial" w:eastAsia="Calibri" w:hAnsi="Arial" w:cs="Arial"/>
          <w:b/>
          <w:bCs/>
          <w:sz w:val="26"/>
          <w:szCs w:val="26"/>
        </w:rPr>
      </w:pPr>
      <w:r>
        <w:rPr>
          <w:rFonts w:ascii="Arial" w:eastAsia="Calibri" w:hAnsi="Arial" w:cs="Arial"/>
          <w:b/>
          <w:bCs/>
          <w:sz w:val="26"/>
          <w:szCs w:val="26"/>
        </w:rPr>
        <w:t>C O N S I D E R A N D O</w:t>
      </w:r>
    </w:p>
    <w:p w14:paraId="535B8D24" w14:textId="1B473120" w:rsidR="004E5889" w:rsidRDefault="004E5889" w:rsidP="004E33A5">
      <w:pPr>
        <w:spacing w:before="240" w:line="360" w:lineRule="auto"/>
        <w:ind w:right="49"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17168D">
        <w:rPr>
          <w:rFonts w:ascii="Arial" w:hAnsi="Arial" w:cs="Arial"/>
          <w:bCs/>
          <w:iCs/>
          <w:sz w:val="26"/>
          <w:szCs w:val="26"/>
        </w:rPr>
        <w:t>ones</w:t>
      </w:r>
      <w:r>
        <w:rPr>
          <w:rFonts w:ascii="Arial" w:hAnsi="Arial" w:cs="Arial"/>
          <w:bCs/>
          <w:iCs/>
          <w:sz w:val="26"/>
          <w:szCs w:val="26"/>
        </w:rPr>
        <w:t xml:space="preserve"> I</w:t>
      </w:r>
      <w:r w:rsidR="0017168D">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Administrativa del Estado de Oaxaca</w:t>
      </w:r>
      <w:r w:rsidR="008E51C0">
        <w:rPr>
          <w:rFonts w:ascii="Arial" w:hAnsi="Arial" w:cs="Arial"/>
          <w:bCs/>
          <w:iCs/>
          <w:sz w:val="26"/>
          <w:szCs w:val="26"/>
        </w:rPr>
        <w:t>;</w:t>
      </w:r>
      <w:r>
        <w:rPr>
          <w:rFonts w:ascii="Arial" w:hAnsi="Arial" w:cs="Arial"/>
          <w:bCs/>
          <w:iCs/>
          <w:sz w:val="26"/>
          <w:szCs w:val="26"/>
        </w:rPr>
        <w:t xml:space="preserve"> 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 la sentencia de </w:t>
      </w:r>
      <w:r w:rsidR="006F0BDE">
        <w:rPr>
          <w:rFonts w:ascii="Arial" w:hAnsi="Arial" w:cs="Arial"/>
          <w:bCs/>
          <w:iCs/>
          <w:sz w:val="26"/>
          <w:szCs w:val="26"/>
        </w:rPr>
        <w:t xml:space="preserve">once de octubre </w:t>
      </w:r>
      <w:r>
        <w:rPr>
          <w:rFonts w:ascii="Arial" w:hAnsi="Arial" w:cs="Arial"/>
          <w:bCs/>
          <w:iCs/>
          <w:sz w:val="26"/>
          <w:szCs w:val="26"/>
        </w:rPr>
        <w:t>de dos mil veint</w:t>
      </w:r>
      <w:r w:rsidR="00C413C6">
        <w:rPr>
          <w:rFonts w:ascii="Arial" w:hAnsi="Arial" w:cs="Arial"/>
          <w:bCs/>
          <w:iCs/>
          <w:sz w:val="26"/>
          <w:szCs w:val="26"/>
        </w:rPr>
        <w:t>iuno</w:t>
      </w:r>
      <w:r w:rsidR="00634B02">
        <w:rPr>
          <w:rFonts w:ascii="Arial" w:hAnsi="Arial" w:cs="Arial"/>
          <w:bCs/>
          <w:iCs/>
          <w:sz w:val="26"/>
          <w:szCs w:val="26"/>
        </w:rPr>
        <w:t xml:space="preserve"> dictada </w:t>
      </w:r>
      <w:r>
        <w:rPr>
          <w:rFonts w:ascii="Arial" w:hAnsi="Arial" w:cs="Arial"/>
          <w:bCs/>
          <w:iCs/>
          <w:sz w:val="26"/>
          <w:szCs w:val="26"/>
        </w:rPr>
        <w:t xml:space="preserve">por la </w:t>
      </w:r>
      <w:r w:rsidR="001C76F2">
        <w:rPr>
          <w:rFonts w:ascii="Arial" w:hAnsi="Arial" w:cs="Arial"/>
          <w:bCs/>
          <w:iCs/>
          <w:sz w:val="26"/>
          <w:szCs w:val="26"/>
        </w:rPr>
        <w:t>Sext</w:t>
      </w:r>
      <w:r w:rsidR="003C5EE1">
        <w:rPr>
          <w:rFonts w:ascii="Arial" w:hAnsi="Arial" w:cs="Arial"/>
          <w:bCs/>
          <w:iCs/>
          <w:sz w:val="26"/>
          <w:szCs w:val="26"/>
        </w:rPr>
        <w:t xml:space="preserve">a </w:t>
      </w:r>
      <w:r>
        <w:rPr>
          <w:rFonts w:ascii="Arial" w:hAnsi="Arial" w:cs="Arial"/>
          <w:bCs/>
          <w:iCs/>
          <w:sz w:val="26"/>
          <w:szCs w:val="26"/>
        </w:rPr>
        <w:t xml:space="preserve">Sala Unitaria de Primera Instancia de este Tribunal, en el expediente </w:t>
      </w:r>
      <w:r w:rsidRPr="004B3584">
        <w:rPr>
          <w:rFonts w:ascii="Arial" w:hAnsi="Arial" w:cs="Arial"/>
          <w:b/>
          <w:bCs/>
          <w:iCs/>
          <w:sz w:val="26"/>
          <w:szCs w:val="26"/>
        </w:rPr>
        <w:t>0</w:t>
      </w:r>
      <w:r w:rsidR="006F0BDE">
        <w:rPr>
          <w:rFonts w:ascii="Arial" w:hAnsi="Arial" w:cs="Arial"/>
          <w:b/>
          <w:bCs/>
          <w:iCs/>
          <w:sz w:val="26"/>
          <w:szCs w:val="26"/>
        </w:rPr>
        <w:t>158</w:t>
      </w:r>
      <w:r>
        <w:rPr>
          <w:rFonts w:ascii="Arial" w:hAnsi="Arial" w:cs="Arial"/>
          <w:b/>
          <w:bCs/>
          <w:iCs/>
          <w:sz w:val="26"/>
          <w:szCs w:val="26"/>
        </w:rPr>
        <w:t>/20</w:t>
      </w:r>
      <w:r w:rsidR="003C5EE1">
        <w:rPr>
          <w:rFonts w:ascii="Arial" w:hAnsi="Arial" w:cs="Arial"/>
          <w:b/>
          <w:bCs/>
          <w:iCs/>
          <w:sz w:val="26"/>
          <w:szCs w:val="26"/>
        </w:rPr>
        <w:t>2</w:t>
      </w:r>
      <w:r w:rsidR="006F0BDE">
        <w:rPr>
          <w:rFonts w:ascii="Arial" w:hAnsi="Arial" w:cs="Arial"/>
          <w:b/>
          <w:bCs/>
          <w:iCs/>
          <w:sz w:val="26"/>
          <w:szCs w:val="26"/>
        </w:rPr>
        <w:t>0</w:t>
      </w:r>
      <w:r>
        <w:rPr>
          <w:rFonts w:ascii="Arial" w:hAnsi="Arial" w:cs="Arial"/>
          <w:sz w:val="26"/>
          <w:szCs w:val="26"/>
        </w:rPr>
        <w:t xml:space="preserve">.- - - - - - </w:t>
      </w:r>
      <w:r w:rsidR="00D55ADA">
        <w:rPr>
          <w:rFonts w:ascii="Arial" w:hAnsi="Arial" w:cs="Arial"/>
          <w:sz w:val="26"/>
          <w:szCs w:val="26"/>
        </w:rPr>
        <w:t xml:space="preserve">- - - - - - - - - - - - - - - - - - </w:t>
      </w:r>
    </w:p>
    <w:p w14:paraId="6A7CBB9F" w14:textId="12F8852C" w:rsidR="008E51C0" w:rsidRDefault="008E51C0" w:rsidP="004E33A5">
      <w:pPr>
        <w:spacing w:before="240" w:after="0" w:line="360" w:lineRule="auto"/>
        <w:ind w:right="49"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 de rubro y texto siguientes:- - - - - - - - - - - - - - - - - - - </w:t>
      </w:r>
      <w:r w:rsidR="002D1143">
        <w:rPr>
          <w:rFonts w:ascii="Arial" w:hAnsi="Arial" w:cs="Arial"/>
          <w:sz w:val="26"/>
          <w:szCs w:val="26"/>
        </w:rPr>
        <w:t xml:space="preserve">- - - - - - - - - - - - - - - - - - - - - - - - - </w:t>
      </w:r>
    </w:p>
    <w:p w14:paraId="4E36C357" w14:textId="77777777" w:rsidR="008E51C0" w:rsidRPr="0001403E" w:rsidRDefault="008E51C0" w:rsidP="0082487A">
      <w:pPr>
        <w:spacing w:before="240" w:line="276" w:lineRule="auto"/>
        <w:ind w:left="1134" w:right="474"/>
        <w:jc w:val="both"/>
        <w:rPr>
          <w:rFonts w:ascii="Arial" w:hAnsi="Arial" w:cs="Arial"/>
          <w:i/>
        </w:rPr>
      </w:pPr>
      <w:r w:rsidRPr="0001403E">
        <w:rPr>
          <w:rFonts w:ascii="Arial" w:eastAsia="Calibri" w:hAnsi="Arial" w:cs="Arial"/>
          <w:bCs/>
          <w:i/>
          <w:color w:val="000000" w:themeColor="text1"/>
        </w:rPr>
        <w:t>“</w:t>
      </w:r>
      <w:r w:rsidRPr="0001403E">
        <w:rPr>
          <w:rFonts w:ascii="Arial" w:eastAsia="Calibri" w:hAnsi="Arial" w:cs="Arial"/>
          <w:b/>
          <w:bCs/>
          <w:i/>
          <w:color w:val="000000" w:themeColor="text1"/>
        </w:rPr>
        <w:t xml:space="preserve">CONCEPTOS DE VIOLACIÓN O AGRAVIOS. PARA CUMPLIR CON LOS PRINCIPIOS DE CONGRUENCIA Y EXHAUSTIVIDAD EN LAS SENTENCIAS DE AMPARO ES INNECESARIA SU TRANSCRIPCIÓN. </w:t>
      </w:r>
      <w:r w:rsidRPr="0001403E">
        <w:rPr>
          <w:rFonts w:ascii="Arial" w:eastAsia="Calibri" w:hAnsi="Arial" w:cs="Arial"/>
          <w:bCs/>
          <w:i/>
          <w:color w:val="000000" w:themeColor="text1"/>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w:t>
      </w:r>
      <w:r w:rsidRPr="0001403E">
        <w:rPr>
          <w:rFonts w:ascii="Arial" w:eastAsia="Calibri" w:hAnsi="Arial" w:cs="Arial"/>
          <w:bCs/>
          <w:i/>
          <w:color w:val="000000" w:themeColor="text1"/>
        </w:rPr>
        <w:lastRenderedPageBreak/>
        <w:t>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01403E">
        <w:rPr>
          <w:rStyle w:val="Refdenotaalpie"/>
          <w:rFonts w:ascii="Arial" w:hAnsi="Arial" w:cs="Arial"/>
          <w:i/>
        </w:rPr>
        <w:footnoteReference w:id="1"/>
      </w:r>
      <w:r w:rsidRPr="0001403E">
        <w:rPr>
          <w:rFonts w:ascii="Arial" w:hAnsi="Arial" w:cs="Arial"/>
          <w:i/>
        </w:rPr>
        <w:t xml:space="preserve">. </w:t>
      </w:r>
    </w:p>
    <w:p w14:paraId="44407A83" w14:textId="14AE38BA" w:rsidR="00C65173" w:rsidRDefault="004E5889" w:rsidP="00451AE0">
      <w:pPr>
        <w:spacing w:before="240" w:after="0" w:line="360" w:lineRule="auto"/>
        <w:ind w:firstLine="567"/>
        <w:jc w:val="both"/>
        <w:rPr>
          <w:rFonts w:ascii="Arial" w:eastAsia="Times New Roman" w:hAnsi="Arial" w:cs="Arial"/>
          <w:sz w:val="26"/>
          <w:szCs w:val="26"/>
        </w:rPr>
      </w:pPr>
      <w:r>
        <w:rPr>
          <w:rFonts w:ascii="Arial" w:hAnsi="Arial" w:cs="Arial"/>
          <w:b/>
          <w:sz w:val="26"/>
          <w:szCs w:val="26"/>
        </w:rPr>
        <w:t>TERCERO</w:t>
      </w:r>
      <w:r>
        <w:rPr>
          <w:rFonts w:ascii="Arial" w:hAnsi="Arial" w:cs="Arial"/>
          <w:sz w:val="26"/>
          <w:szCs w:val="26"/>
        </w:rPr>
        <w:t xml:space="preserve">. </w:t>
      </w:r>
      <w:r w:rsidR="006F0BDE">
        <w:rPr>
          <w:rFonts w:ascii="Arial" w:eastAsia="Times New Roman" w:hAnsi="Arial" w:cs="Arial"/>
          <w:sz w:val="26"/>
          <w:szCs w:val="26"/>
        </w:rPr>
        <w:t xml:space="preserve">Alega </w:t>
      </w:r>
      <w:r w:rsidR="00E62537">
        <w:rPr>
          <w:rFonts w:ascii="Arial" w:eastAsia="Times New Roman" w:hAnsi="Arial" w:cs="Arial"/>
          <w:sz w:val="26"/>
          <w:szCs w:val="26"/>
        </w:rPr>
        <w:t xml:space="preserve">el recurrente de manera esencial </w:t>
      </w:r>
      <w:r w:rsidR="00C65173">
        <w:rPr>
          <w:rFonts w:ascii="Arial" w:eastAsia="Times New Roman" w:hAnsi="Arial" w:cs="Arial"/>
          <w:sz w:val="26"/>
          <w:szCs w:val="26"/>
        </w:rPr>
        <w:t xml:space="preserve">en su único agravio, que </w:t>
      </w:r>
      <w:r w:rsidR="00DC18AD">
        <w:rPr>
          <w:rFonts w:ascii="Arial" w:eastAsia="Times New Roman" w:hAnsi="Arial" w:cs="Arial"/>
          <w:sz w:val="26"/>
          <w:szCs w:val="26"/>
        </w:rPr>
        <w:t xml:space="preserve">le causa </w:t>
      </w:r>
      <w:r w:rsidR="00C65173">
        <w:rPr>
          <w:rFonts w:ascii="Arial" w:eastAsia="Times New Roman" w:hAnsi="Arial" w:cs="Arial"/>
          <w:sz w:val="26"/>
          <w:szCs w:val="26"/>
        </w:rPr>
        <w:t xml:space="preserve">perjuicio </w:t>
      </w:r>
      <w:r w:rsidR="00DC18AD">
        <w:rPr>
          <w:rFonts w:ascii="Arial" w:eastAsia="Times New Roman" w:hAnsi="Arial" w:cs="Arial"/>
          <w:sz w:val="26"/>
          <w:szCs w:val="26"/>
        </w:rPr>
        <w:t>la “</w:t>
      </w:r>
      <w:r w:rsidR="00DC18AD" w:rsidRPr="00DC18AD">
        <w:rPr>
          <w:rFonts w:ascii="Arial" w:eastAsia="Times New Roman" w:hAnsi="Arial" w:cs="Arial"/>
        </w:rPr>
        <w:t>resolución</w:t>
      </w:r>
      <w:r w:rsidR="00DC18AD">
        <w:rPr>
          <w:rFonts w:ascii="Arial" w:eastAsia="Times New Roman" w:hAnsi="Arial" w:cs="Arial"/>
          <w:sz w:val="26"/>
          <w:szCs w:val="26"/>
        </w:rPr>
        <w:t xml:space="preserve">” emitida por la Primera Instancia, porque el actor </w:t>
      </w:r>
      <w:r w:rsidR="002C47BC">
        <w:rPr>
          <w:rFonts w:ascii="Arial" w:eastAsia="Times New Roman" w:hAnsi="Arial" w:cs="Arial"/>
          <w:sz w:val="26"/>
          <w:szCs w:val="26"/>
        </w:rPr>
        <w:t>*******</w:t>
      </w:r>
      <w:r w:rsidR="00DC18AD">
        <w:rPr>
          <w:rFonts w:ascii="Arial" w:eastAsia="Times New Roman" w:hAnsi="Arial" w:cs="Arial"/>
          <w:sz w:val="26"/>
          <w:szCs w:val="26"/>
        </w:rPr>
        <w:t>, infringió el Reglamento de Tránsito del Municipio de San Jacinto Amilpas,</w:t>
      </w:r>
      <w:r w:rsidR="00C65173">
        <w:rPr>
          <w:rFonts w:ascii="Arial" w:eastAsia="Times New Roman" w:hAnsi="Arial" w:cs="Arial"/>
          <w:sz w:val="26"/>
          <w:szCs w:val="26"/>
        </w:rPr>
        <w:t xml:space="preserve"> Oaxaca, al haberse pasado el al</w:t>
      </w:r>
      <w:r w:rsidR="00DC18AD">
        <w:rPr>
          <w:rFonts w:ascii="Arial" w:eastAsia="Times New Roman" w:hAnsi="Arial" w:cs="Arial"/>
          <w:sz w:val="26"/>
          <w:szCs w:val="26"/>
        </w:rPr>
        <w:t>to estando en luz roja el semáforo</w:t>
      </w:r>
      <w:r w:rsidR="00C65173">
        <w:rPr>
          <w:rFonts w:ascii="Arial" w:eastAsia="Times New Roman" w:hAnsi="Arial" w:cs="Arial"/>
          <w:sz w:val="26"/>
          <w:szCs w:val="26"/>
        </w:rPr>
        <w:t xml:space="preserve">, a </w:t>
      </w:r>
      <w:r w:rsidR="000C4F99">
        <w:rPr>
          <w:rFonts w:ascii="Arial" w:eastAsia="Times New Roman" w:hAnsi="Arial" w:cs="Arial"/>
          <w:sz w:val="26"/>
          <w:szCs w:val="26"/>
        </w:rPr>
        <w:t>quien en su momento se le indicaron</w:t>
      </w:r>
      <w:r w:rsidR="00C65173">
        <w:rPr>
          <w:rFonts w:ascii="Arial" w:eastAsia="Times New Roman" w:hAnsi="Arial" w:cs="Arial"/>
          <w:sz w:val="26"/>
          <w:szCs w:val="26"/>
        </w:rPr>
        <w:t xml:space="preserve"> las violaciones cometidas, tal como lo manifestó en el parte informativo y contestación a la demanda</w:t>
      </w:r>
      <w:r w:rsidR="00AD1A5E">
        <w:rPr>
          <w:rFonts w:ascii="Arial" w:eastAsia="Times New Roman" w:hAnsi="Arial" w:cs="Arial"/>
          <w:sz w:val="26"/>
          <w:szCs w:val="26"/>
        </w:rPr>
        <w:t xml:space="preserve"> donde señaló:</w:t>
      </w:r>
      <w:r w:rsidR="00093FFF" w:rsidRPr="00093FFF">
        <w:rPr>
          <w:rFonts w:ascii="Arial" w:eastAsia="Calibri" w:hAnsi="Arial" w:cs="Arial"/>
          <w:bCs/>
          <w:sz w:val="26"/>
          <w:szCs w:val="26"/>
        </w:rPr>
        <w:t xml:space="preserve"> </w:t>
      </w:r>
      <w:r w:rsidR="00093FFF">
        <w:rPr>
          <w:rFonts w:ascii="Arial" w:eastAsia="Calibri" w:hAnsi="Arial" w:cs="Arial"/>
          <w:bCs/>
          <w:sz w:val="26"/>
          <w:szCs w:val="26"/>
        </w:rPr>
        <w:t>“</w:t>
      </w:r>
      <w:r w:rsidR="00093FFF">
        <w:rPr>
          <w:rFonts w:ascii="Arial" w:eastAsia="Calibri" w:hAnsi="Arial" w:cs="Arial"/>
          <w:bCs/>
        </w:rPr>
        <w:t>Q</w:t>
      </w:r>
      <w:r w:rsidR="00093FFF" w:rsidRPr="00663C9D">
        <w:rPr>
          <w:rFonts w:ascii="Arial" w:eastAsia="Calibri" w:hAnsi="Arial" w:cs="Arial"/>
          <w:bCs/>
        </w:rPr>
        <w:t xml:space="preserve">ue con fecha 15 de Octubre del 2020, siendo aproximadamente las 23:15 </w:t>
      </w:r>
      <w:proofErr w:type="spellStart"/>
      <w:r w:rsidR="00093FFF" w:rsidRPr="00663C9D">
        <w:rPr>
          <w:rFonts w:ascii="Arial" w:eastAsia="Calibri" w:hAnsi="Arial" w:cs="Arial"/>
          <w:bCs/>
        </w:rPr>
        <w:t>Hrs</w:t>
      </w:r>
      <w:proofErr w:type="spellEnd"/>
      <w:r w:rsidR="00093FFF" w:rsidRPr="00663C9D">
        <w:rPr>
          <w:rFonts w:ascii="Arial" w:eastAsia="Calibri" w:hAnsi="Arial" w:cs="Arial"/>
          <w:bCs/>
        </w:rPr>
        <w:t xml:space="preserve">. Me encontraba con un compañero </w:t>
      </w:r>
      <w:proofErr w:type="spellStart"/>
      <w:r w:rsidR="00093FFF" w:rsidRPr="00663C9D">
        <w:rPr>
          <w:rFonts w:ascii="Arial" w:eastAsia="Calibri" w:hAnsi="Arial" w:cs="Arial"/>
          <w:bCs/>
        </w:rPr>
        <w:t>mas</w:t>
      </w:r>
      <w:proofErr w:type="spellEnd"/>
      <w:r w:rsidR="00093FFF" w:rsidRPr="00663C9D">
        <w:rPr>
          <w:rFonts w:ascii="Arial" w:eastAsia="Calibri" w:hAnsi="Arial" w:cs="Arial"/>
          <w:bCs/>
        </w:rPr>
        <w:t xml:space="preserve"> (sic) haciendo recorrido de disuasión y vigilancia, y estando sobre la Av. Riberas del Atoyac esquina con el puente del Tecnológico</w:t>
      </w:r>
      <w:r w:rsidR="00093FFF">
        <w:rPr>
          <w:rFonts w:ascii="Arial" w:eastAsia="Calibri" w:hAnsi="Arial" w:cs="Arial"/>
          <w:bCs/>
        </w:rPr>
        <w:t xml:space="preserve"> esperando el verde del semáforo, me percato (sic) que una camioneta tipo vagoneta hace caso omiso de la luz roja pasándose el alto del semáforo sin ninguna precaución, por lo que le indico (sic) a mi compañero que proceda a darle alcance, después de repetidas ocasiones hacerle señales con la sirena y referirle verbalmente por el micrófono de la torrera de la unidad que detuviera la marcha, solo aumentaba la velocidad de la camioneta queriendo evadirnos, por lo que después de una persecución toma la calle de Silacayoapan (sic) de la Colonia Azteca, de este (sic) Jurisdicción de San Jacinto Amilpas, misma que no tiene salida, viéndose obligado a detener su vehículo, una vez que desciende de su vehículo esto con una actitud arrogante, procedo a identificarme como oficial de Vialidad e informándole que el motivo de márcale el acto era por haberse pasado una luz roja del semáforo, </w:t>
      </w:r>
      <w:r w:rsidR="00093FFF" w:rsidRPr="00093FFF">
        <w:rPr>
          <w:rFonts w:ascii="Arial" w:eastAsia="Calibri" w:hAnsi="Arial" w:cs="Arial"/>
          <w:b/>
          <w:bCs/>
        </w:rPr>
        <w:t>dándole los fundamentos en los artículos 32 y 76 fracción XXIII del Reglamento de Vialidad de San Jacinto Amilpas</w:t>
      </w:r>
      <w:r w:rsidR="00093FFF">
        <w:rPr>
          <w:rFonts w:ascii="Arial" w:eastAsia="Calibri" w:hAnsi="Arial" w:cs="Arial"/>
          <w:bCs/>
        </w:rPr>
        <w:t>, por lo que ameritaba levantarle una Boleta de Infracción, así mismo le pregunte que porque se había metido a esta calle si era aquí su domicilio el cual nervioso me contesto que no que él vivía en el Municipio de Oaxaca de Juárez, demostrando así que intentaba evadir la unidad oficial por la falta que había cometido, en esos momentos le solicite sus documentos para poder elaborar la boleta de infracción negándose a mostrármelas por lo que le indique que con</w:t>
      </w:r>
      <w:r w:rsidR="00093FFF" w:rsidRPr="00093FFF">
        <w:rPr>
          <w:rFonts w:ascii="Arial" w:eastAsia="Calibri" w:hAnsi="Arial" w:cs="Arial"/>
          <w:b/>
          <w:bCs/>
        </w:rPr>
        <w:t xml:space="preserve"> fundamento en el </w:t>
      </w:r>
      <w:proofErr w:type="spellStart"/>
      <w:r w:rsidR="00093FFF" w:rsidRPr="00093FFF">
        <w:rPr>
          <w:rFonts w:ascii="Arial" w:eastAsia="Calibri" w:hAnsi="Arial" w:cs="Arial"/>
          <w:b/>
          <w:bCs/>
        </w:rPr>
        <w:t>articulo</w:t>
      </w:r>
      <w:proofErr w:type="spellEnd"/>
      <w:r w:rsidR="00093FFF" w:rsidRPr="00093FFF">
        <w:rPr>
          <w:rFonts w:ascii="Arial" w:eastAsia="Calibri" w:hAnsi="Arial" w:cs="Arial"/>
          <w:b/>
          <w:bCs/>
        </w:rPr>
        <w:t xml:space="preserve"> (sic) 142 y 76 fracción XVII del reglamento de vialidad (sic) de San Jacinto Amilpas</w:t>
      </w:r>
      <w:r w:rsidR="00093FFF">
        <w:rPr>
          <w:rFonts w:ascii="Arial" w:eastAsia="Calibri" w:hAnsi="Arial" w:cs="Arial"/>
          <w:bCs/>
        </w:rPr>
        <w:t xml:space="preserve">, debe mostrar sus documentos para poder realizar la infracción, después de insistirle demostrando una vez más que sabía su falta y que no quería ser infraccionado me hace entrega de sus </w:t>
      </w:r>
      <w:r w:rsidR="00093FFF">
        <w:rPr>
          <w:rFonts w:ascii="Arial" w:eastAsia="Calibri" w:hAnsi="Arial" w:cs="Arial"/>
          <w:bCs/>
        </w:rPr>
        <w:lastRenderedPageBreak/>
        <w:t>documentos, una vez levantada la infracción le indico que se retendrá momentáneamente su tarjeta de circulación como medida para garantizar el pago de la infracción  ya que su vehículo cuenta con placas del Estado de Puebla y, que al mom</w:t>
      </w:r>
      <w:r w:rsidR="000C4F99">
        <w:rPr>
          <w:rFonts w:ascii="Arial" w:eastAsia="Calibri" w:hAnsi="Arial" w:cs="Arial"/>
          <w:bCs/>
        </w:rPr>
        <w:t>ento de realizar su pago en el á</w:t>
      </w:r>
      <w:r w:rsidR="00093FFF">
        <w:rPr>
          <w:rFonts w:ascii="Arial" w:eastAsia="Calibri" w:hAnsi="Arial" w:cs="Arial"/>
          <w:bCs/>
        </w:rPr>
        <w:t xml:space="preserve">rea de Tesorería se le devolverá su tarjeta de circulación, mencionándole mi fundamento en el artículo 147 del Reglamento de Vialidad de San Jacinto Amilpas, cabe hacer mención que en esos momento me percate que estaba grabando con su celular a lo que él se puso en una actitud prepotente y arrogante con mi persona por lo que para evitar alguna discusión en ese momento le hice entrega de su acta de infracción misma que no quiso firmar, así mismo le pedí que se retirara del lugar, por lo que se </w:t>
      </w:r>
      <w:proofErr w:type="spellStart"/>
      <w:r w:rsidR="00093FFF">
        <w:rPr>
          <w:rFonts w:ascii="Arial" w:eastAsia="Calibri" w:hAnsi="Arial" w:cs="Arial"/>
          <w:bCs/>
        </w:rPr>
        <w:t>paro</w:t>
      </w:r>
      <w:proofErr w:type="spellEnd"/>
      <w:r w:rsidR="00093FFF">
        <w:rPr>
          <w:rFonts w:ascii="Arial" w:eastAsia="Calibri" w:hAnsi="Arial" w:cs="Arial"/>
          <w:bCs/>
        </w:rPr>
        <w:t xml:space="preserve"> (sic) en la parte posterior de la unidad obstaculizando nuestra salida, después de insistir en que se retirara accedió a retirarse del lugar, por lo que después nos retiramos del lugar, por lo anterior expuesto y para sustentar mi dicho exhibo y anexo copia de la tarjeta informativa dirigida al Director General de Seguridad Pública y Vialidad Municipal de San Jacinto Amilpas.</w:t>
      </w:r>
      <w:r w:rsidR="00093FFF">
        <w:rPr>
          <w:rFonts w:ascii="Arial" w:eastAsia="Calibri" w:hAnsi="Arial" w:cs="Arial"/>
          <w:bCs/>
          <w:sz w:val="26"/>
          <w:szCs w:val="26"/>
        </w:rPr>
        <w:t>”</w:t>
      </w:r>
      <w:r w:rsidR="00C65173">
        <w:rPr>
          <w:rFonts w:ascii="Arial" w:eastAsia="Times New Roman" w:hAnsi="Arial" w:cs="Arial"/>
          <w:sz w:val="26"/>
          <w:szCs w:val="26"/>
        </w:rPr>
        <w:t xml:space="preserve">- - - - - - - - - - - - - - - - - - - - - - </w:t>
      </w:r>
      <w:r w:rsidR="00093FFF">
        <w:rPr>
          <w:rFonts w:ascii="Arial" w:eastAsia="Times New Roman" w:hAnsi="Arial" w:cs="Arial"/>
          <w:sz w:val="26"/>
          <w:szCs w:val="26"/>
        </w:rPr>
        <w:t xml:space="preserve">- - </w:t>
      </w:r>
      <w:r w:rsidR="002C47BC">
        <w:rPr>
          <w:rFonts w:ascii="Arial" w:eastAsia="Times New Roman" w:hAnsi="Arial" w:cs="Arial"/>
          <w:sz w:val="26"/>
          <w:szCs w:val="26"/>
        </w:rPr>
        <w:t>- - - - - - - - - - - - - - - - - - - - - - -</w:t>
      </w:r>
    </w:p>
    <w:p w14:paraId="7C6053C8" w14:textId="7AC2E9B2" w:rsidR="00093FFF" w:rsidRDefault="002B7822" w:rsidP="00E62537">
      <w:pPr>
        <w:spacing w:before="240" w:after="240" w:line="360" w:lineRule="auto"/>
        <w:ind w:firstLine="708"/>
        <w:jc w:val="both"/>
        <w:rPr>
          <w:rFonts w:ascii="Arial" w:eastAsia="Times New Roman" w:hAnsi="Arial" w:cs="Arial"/>
          <w:sz w:val="26"/>
          <w:szCs w:val="26"/>
        </w:rPr>
      </w:pPr>
      <w:r>
        <w:rPr>
          <w:rFonts w:ascii="Arial" w:hAnsi="Arial" w:cs="Arial"/>
          <w:sz w:val="26"/>
          <w:szCs w:val="26"/>
        </w:rPr>
        <w:t xml:space="preserve">Del </w:t>
      </w:r>
      <w:r w:rsidR="00E62537">
        <w:rPr>
          <w:rFonts w:ascii="Arial" w:hAnsi="Arial" w:cs="Arial"/>
          <w:sz w:val="26"/>
          <w:szCs w:val="26"/>
        </w:rPr>
        <w:t>examen</w:t>
      </w:r>
      <w:r>
        <w:rPr>
          <w:rFonts w:ascii="Arial" w:hAnsi="Arial" w:cs="Arial"/>
          <w:sz w:val="26"/>
          <w:szCs w:val="26"/>
        </w:rPr>
        <w:t xml:space="preserve"> a las constancias que integran el expediente de Primera Instancia, con valor probatorio pleno conforme a lo dispuesto por el artículo 203, fracción I de la Ley de Procedimiento y Justicia Administrativa para el Estado de Oaxaca,</w:t>
      </w:r>
      <w:r>
        <w:rPr>
          <w:rStyle w:val="Refdenotaalpie"/>
          <w:rFonts w:ascii="Arial" w:hAnsi="Arial" w:cs="Arial"/>
          <w:color w:val="000000"/>
          <w:sz w:val="26"/>
          <w:szCs w:val="26"/>
        </w:rPr>
        <w:footnoteReference w:id="2"/>
      </w:r>
      <w:r>
        <w:rPr>
          <w:rFonts w:ascii="Arial" w:hAnsi="Arial" w:cs="Arial"/>
          <w:sz w:val="26"/>
          <w:szCs w:val="26"/>
        </w:rPr>
        <w:t xml:space="preserve"> </w:t>
      </w:r>
      <w:r w:rsidR="00E62537">
        <w:rPr>
          <w:rFonts w:ascii="Arial" w:hAnsi="Arial" w:cs="Arial"/>
          <w:sz w:val="26"/>
          <w:szCs w:val="26"/>
        </w:rPr>
        <w:t xml:space="preserve">se </w:t>
      </w:r>
      <w:r w:rsidR="00E62537">
        <w:rPr>
          <w:rFonts w:ascii="Arial" w:hAnsi="Arial" w:cs="Arial"/>
          <w:bCs/>
          <w:sz w:val="26"/>
          <w:szCs w:val="26"/>
        </w:rPr>
        <w:t xml:space="preserve">colige que los agravios planteados por el </w:t>
      </w:r>
      <w:r w:rsidR="004E7405">
        <w:rPr>
          <w:rFonts w:ascii="Arial" w:hAnsi="Arial" w:cs="Arial"/>
          <w:bCs/>
          <w:sz w:val="26"/>
          <w:szCs w:val="26"/>
        </w:rPr>
        <w:t>recurrente</w:t>
      </w:r>
      <w:r w:rsidR="00E62537">
        <w:rPr>
          <w:rFonts w:ascii="Arial" w:hAnsi="Arial" w:cs="Arial"/>
          <w:bCs/>
          <w:sz w:val="26"/>
          <w:szCs w:val="26"/>
        </w:rPr>
        <w:t xml:space="preserve"> son </w:t>
      </w:r>
      <w:r w:rsidR="00E62537" w:rsidRPr="00C22F64">
        <w:rPr>
          <w:rFonts w:ascii="Arial" w:hAnsi="Arial" w:cs="Arial"/>
          <w:b/>
          <w:bCs/>
          <w:sz w:val="26"/>
          <w:szCs w:val="26"/>
        </w:rPr>
        <w:t>inoperantes</w:t>
      </w:r>
      <w:r w:rsidR="00E62537">
        <w:rPr>
          <w:rFonts w:ascii="Arial" w:hAnsi="Arial" w:cs="Arial"/>
          <w:b/>
          <w:bCs/>
          <w:sz w:val="26"/>
          <w:szCs w:val="26"/>
        </w:rPr>
        <w:t xml:space="preserve"> por insuficientes</w:t>
      </w:r>
      <w:r w:rsidR="00E62537" w:rsidRPr="00CD6290">
        <w:rPr>
          <w:rFonts w:ascii="Arial" w:hAnsi="Arial" w:cs="Arial"/>
          <w:bCs/>
          <w:sz w:val="26"/>
          <w:szCs w:val="26"/>
        </w:rPr>
        <w:t>,</w:t>
      </w:r>
      <w:r w:rsidR="00E62537">
        <w:rPr>
          <w:rFonts w:ascii="Arial" w:hAnsi="Arial" w:cs="Arial"/>
          <w:bCs/>
          <w:sz w:val="26"/>
          <w:szCs w:val="26"/>
        </w:rPr>
        <w:t xml:space="preserve"> lo anterior porque de la lectura al </w:t>
      </w:r>
      <w:r>
        <w:rPr>
          <w:rFonts w:ascii="Arial" w:eastAsia="Calibri" w:hAnsi="Arial" w:cs="Arial"/>
          <w:bCs/>
          <w:sz w:val="26"/>
          <w:szCs w:val="26"/>
        </w:rPr>
        <w:t>escrito de veintitrés de marzo de dos mil veintiuno</w:t>
      </w:r>
      <w:r>
        <w:rPr>
          <w:rStyle w:val="Refdenotaalpie"/>
          <w:rFonts w:ascii="Arial" w:eastAsia="Calibri" w:hAnsi="Arial" w:cs="Arial"/>
          <w:bCs/>
          <w:sz w:val="26"/>
          <w:szCs w:val="26"/>
        </w:rPr>
        <w:footnoteReference w:id="3"/>
      </w:r>
      <w:r>
        <w:rPr>
          <w:rFonts w:ascii="Arial" w:eastAsia="Calibri" w:hAnsi="Arial" w:cs="Arial"/>
          <w:bCs/>
          <w:sz w:val="26"/>
          <w:szCs w:val="26"/>
        </w:rPr>
        <w:t xml:space="preserve"> con el que </w:t>
      </w:r>
      <w:r w:rsidR="004E7405">
        <w:rPr>
          <w:rFonts w:ascii="Arial" w:eastAsia="Calibri" w:hAnsi="Arial" w:cs="Arial"/>
          <w:bCs/>
          <w:sz w:val="26"/>
          <w:szCs w:val="26"/>
        </w:rPr>
        <w:t>la demandada</w:t>
      </w:r>
      <w:r>
        <w:rPr>
          <w:rFonts w:ascii="Arial" w:eastAsia="Calibri" w:hAnsi="Arial" w:cs="Arial"/>
          <w:bCs/>
          <w:sz w:val="26"/>
          <w:szCs w:val="26"/>
        </w:rPr>
        <w:t xml:space="preserve"> </w:t>
      </w:r>
      <w:r w:rsidR="00093FFF">
        <w:rPr>
          <w:rFonts w:ascii="Arial" w:eastAsia="Calibri" w:hAnsi="Arial" w:cs="Arial"/>
          <w:bCs/>
          <w:sz w:val="26"/>
          <w:szCs w:val="26"/>
        </w:rPr>
        <w:t xml:space="preserve">realizó </w:t>
      </w:r>
      <w:r w:rsidR="00E62537">
        <w:rPr>
          <w:rFonts w:ascii="Arial" w:eastAsia="Calibri" w:hAnsi="Arial" w:cs="Arial"/>
          <w:bCs/>
          <w:sz w:val="26"/>
          <w:szCs w:val="26"/>
        </w:rPr>
        <w:t>la</w:t>
      </w:r>
      <w:r w:rsidR="00093FFF">
        <w:rPr>
          <w:rFonts w:ascii="Arial" w:eastAsia="Calibri" w:hAnsi="Arial" w:cs="Arial"/>
          <w:bCs/>
          <w:sz w:val="26"/>
          <w:szCs w:val="26"/>
        </w:rPr>
        <w:t xml:space="preserve"> </w:t>
      </w:r>
      <w:r>
        <w:rPr>
          <w:rFonts w:ascii="Arial" w:eastAsia="Calibri" w:hAnsi="Arial" w:cs="Arial"/>
          <w:bCs/>
          <w:sz w:val="26"/>
          <w:szCs w:val="26"/>
        </w:rPr>
        <w:t xml:space="preserve">contestación </w:t>
      </w:r>
      <w:r w:rsidR="004E7405">
        <w:rPr>
          <w:rFonts w:ascii="Arial" w:eastAsia="Calibri" w:hAnsi="Arial" w:cs="Arial"/>
          <w:bCs/>
          <w:sz w:val="26"/>
          <w:szCs w:val="26"/>
        </w:rPr>
        <w:t>correspondiente, se advierte que la</w:t>
      </w:r>
      <w:r w:rsidR="00E62537">
        <w:rPr>
          <w:rFonts w:ascii="Arial" w:eastAsia="Calibri" w:hAnsi="Arial" w:cs="Arial"/>
          <w:bCs/>
          <w:sz w:val="26"/>
          <w:szCs w:val="26"/>
        </w:rPr>
        <w:t xml:space="preserve">s manifestaciones que efectúa en el presente medio de impugnación, son </w:t>
      </w:r>
      <w:r>
        <w:rPr>
          <w:rFonts w:ascii="Arial" w:hAnsi="Arial" w:cs="Arial"/>
          <w:bCs/>
          <w:sz w:val="26"/>
          <w:szCs w:val="26"/>
        </w:rPr>
        <w:t xml:space="preserve">una </w:t>
      </w:r>
      <w:r w:rsidRPr="00C22F64">
        <w:rPr>
          <w:rFonts w:ascii="Arial" w:hAnsi="Arial" w:cs="Arial"/>
          <w:bCs/>
          <w:sz w:val="26"/>
          <w:szCs w:val="26"/>
          <w:u w:val="single"/>
        </w:rPr>
        <w:t>reiteración</w:t>
      </w:r>
      <w:r w:rsidRPr="00093FFF">
        <w:rPr>
          <w:rFonts w:ascii="Arial" w:hAnsi="Arial" w:cs="Arial"/>
          <w:bCs/>
          <w:sz w:val="26"/>
          <w:szCs w:val="26"/>
        </w:rPr>
        <w:t xml:space="preserve"> </w:t>
      </w:r>
      <w:r w:rsidR="00FA75C2">
        <w:rPr>
          <w:rFonts w:ascii="Arial" w:hAnsi="Arial" w:cs="Arial"/>
          <w:bCs/>
          <w:sz w:val="26"/>
          <w:szCs w:val="26"/>
        </w:rPr>
        <w:t xml:space="preserve">textual </w:t>
      </w:r>
      <w:r>
        <w:rPr>
          <w:rFonts w:ascii="Arial" w:hAnsi="Arial" w:cs="Arial"/>
          <w:bCs/>
          <w:sz w:val="26"/>
          <w:szCs w:val="26"/>
        </w:rPr>
        <w:t xml:space="preserve">de los </w:t>
      </w:r>
      <w:r w:rsidRPr="00AF7DD2">
        <w:rPr>
          <w:rFonts w:ascii="Arial" w:eastAsia="Times New Roman" w:hAnsi="Arial" w:cs="Arial"/>
          <w:sz w:val="26"/>
          <w:szCs w:val="26"/>
        </w:rPr>
        <w:t>argumento</w:t>
      </w:r>
      <w:r>
        <w:rPr>
          <w:rFonts w:ascii="Arial" w:eastAsia="Times New Roman" w:hAnsi="Arial" w:cs="Arial"/>
          <w:sz w:val="26"/>
          <w:szCs w:val="26"/>
        </w:rPr>
        <w:t xml:space="preserve">s que esgrimió </w:t>
      </w:r>
      <w:r w:rsidR="00093FFF">
        <w:rPr>
          <w:rFonts w:ascii="Arial" w:eastAsia="Times New Roman" w:hAnsi="Arial" w:cs="Arial"/>
          <w:sz w:val="26"/>
          <w:szCs w:val="26"/>
        </w:rPr>
        <w:t>en el capítulo de excepciones, inciso a)</w:t>
      </w:r>
      <w:r w:rsidR="004E7405">
        <w:rPr>
          <w:rFonts w:ascii="Arial" w:eastAsia="Times New Roman" w:hAnsi="Arial" w:cs="Arial"/>
          <w:sz w:val="26"/>
          <w:szCs w:val="26"/>
        </w:rPr>
        <w:t xml:space="preserve"> de dicho ocurso</w:t>
      </w:r>
      <w:r>
        <w:rPr>
          <w:rFonts w:ascii="Arial" w:eastAsia="Times New Roman" w:hAnsi="Arial" w:cs="Arial"/>
          <w:sz w:val="26"/>
          <w:szCs w:val="26"/>
        </w:rPr>
        <w:t xml:space="preserve">, </w:t>
      </w:r>
      <w:r w:rsidR="00FA75C2">
        <w:rPr>
          <w:rFonts w:ascii="Arial" w:eastAsia="Times New Roman" w:hAnsi="Arial" w:cs="Arial"/>
          <w:sz w:val="26"/>
          <w:szCs w:val="26"/>
        </w:rPr>
        <w:t>pues únicamente se concret</w:t>
      </w:r>
      <w:r w:rsidR="00E62537">
        <w:rPr>
          <w:rFonts w:ascii="Arial" w:eastAsia="Times New Roman" w:hAnsi="Arial" w:cs="Arial"/>
          <w:sz w:val="26"/>
          <w:szCs w:val="26"/>
        </w:rPr>
        <w:t>a</w:t>
      </w:r>
      <w:r w:rsidR="00FA75C2">
        <w:rPr>
          <w:rFonts w:ascii="Arial" w:eastAsia="Times New Roman" w:hAnsi="Arial" w:cs="Arial"/>
          <w:sz w:val="26"/>
          <w:szCs w:val="26"/>
        </w:rPr>
        <w:t xml:space="preserve"> a repetir tales argumentaciones</w:t>
      </w:r>
      <w:r w:rsidR="00E62537">
        <w:rPr>
          <w:rFonts w:ascii="Arial" w:eastAsia="Times New Roman" w:hAnsi="Arial" w:cs="Arial"/>
          <w:sz w:val="26"/>
          <w:szCs w:val="26"/>
        </w:rPr>
        <w:t>,</w:t>
      </w:r>
      <w:r w:rsidR="00FA75C2">
        <w:rPr>
          <w:rFonts w:ascii="Arial" w:eastAsia="Times New Roman" w:hAnsi="Arial" w:cs="Arial"/>
          <w:sz w:val="26"/>
          <w:szCs w:val="26"/>
        </w:rPr>
        <w:t xml:space="preserve"> </w:t>
      </w:r>
      <w:r>
        <w:rPr>
          <w:rFonts w:ascii="Arial" w:eastAsia="Times New Roman" w:hAnsi="Arial" w:cs="Arial"/>
          <w:sz w:val="26"/>
          <w:szCs w:val="26"/>
        </w:rPr>
        <w:t>mism</w:t>
      </w:r>
      <w:r w:rsidR="00FA75C2">
        <w:rPr>
          <w:rFonts w:ascii="Arial" w:eastAsia="Times New Roman" w:hAnsi="Arial" w:cs="Arial"/>
          <w:sz w:val="26"/>
          <w:szCs w:val="26"/>
        </w:rPr>
        <w:t>a</w:t>
      </w:r>
      <w:r>
        <w:rPr>
          <w:rFonts w:ascii="Arial" w:eastAsia="Times New Roman" w:hAnsi="Arial" w:cs="Arial"/>
          <w:sz w:val="26"/>
          <w:szCs w:val="26"/>
        </w:rPr>
        <w:t xml:space="preserve">s que ya fueron materia de estudio por parte de la Primera Instancia al dictar la </w:t>
      </w:r>
      <w:r w:rsidR="00093FFF">
        <w:rPr>
          <w:rFonts w:ascii="Arial" w:eastAsia="Times New Roman" w:hAnsi="Arial" w:cs="Arial"/>
          <w:sz w:val="26"/>
          <w:szCs w:val="26"/>
        </w:rPr>
        <w:t xml:space="preserve">sentencia </w:t>
      </w:r>
      <w:r>
        <w:rPr>
          <w:rFonts w:ascii="Arial" w:eastAsia="Times New Roman" w:hAnsi="Arial" w:cs="Arial"/>
          <w:sz w:val="26"/>
          <w:szCs w:val="26"/>
        </w:rPr>
        <w:t>que se combate</w:t>
      </w:r>
      <w:r w:rsidR="00093FFF">
        <w:rPr>
          <w:rFonts w:ascii="Arial" w:eastAsia="Times New Roman" w:hAnsi="Arial" w:cs="Arial"/>
          <w:sz w:val="26"/>
          <w:szCs w:val="26"/>
        </w:rPr>
        <w:t xml:space="preserve">, </w:t>
      </w:r>
      <w:r w:rsidR="00FA75C2">
        <w:rPr>
          <w:rFonts w:ascii="Arial" w:eastAsia="Times New Roman" w:hAnsi="Arial" w:cs="Arial"/>
          <w:sz w:val="26"/>
          <w:szCs w:val="26"/>
        </w:rPr>
        <w:t xml:space="preserve">cuando realizó el </w:t>
      </w:r>
      <w:r w:rsidR="007A53DB">
        <w:rPr>
          <w:rFonts w:ascii="Arial" w:eastAsia="Times New Roman" w:hAnsi="Arial" w:cs="Arial"/>
          <w:sz w:val="26"/>
          <w:szCs w:val="26"/>
        </w:rPr>
        <w:t xml:space="preserve">análisis </w:t>
      </w:r>
      <w:r w:rsidR="00FA75C2">
        <w:rPr>
          <w:rFonts w:ascii="Arial" w:eastAsia="Times New Roman" w:hAnsi="Arial" w:cs="Arial"/>
          <w:sz w:val="26"/>
          <w:szCs w:val="26"/>
        </w:rPr>
        <w:t>del acta de infracc</w:t>
      </w:r>
      <w:r w:rsidR="004E7405">
        <w:rPr>
          <w:rFonts w:ascii="Arial" w:eastAsia="Times New Roman" w:hAnsi="Arial" w:cs="Arial"/>
          <w:sz w:val="26"/>
          <w:szCs w:val="26"/>
        </w:rPr>
        <w:t>ión impugnada y estableció que é</w:t>
      </w:r>
      <w:r w:rsidR="00FA75C2">
        <w:rPr>
          <w:rFonts w:ascii="Arial" w:eastAsia="Times New Roman" w:hAnsi="Arial" w:cs="Arial"/>
          <w:sz w:val="26"/>
          <w:szCs w:val="26"/>
        </w:rPr>
        <w:t>sta carece de la debida fundamentación y motivación: “</w:t>
      </w:r>
      <w:r w:rsidR="00FA75C2" w:rsidRPr="00FA75C2">
        <w:rPr>
          <w:rFonts w:ascii="Arial" w:eastAsia="Times New Roman" w:hAnsi="Arial" w:cs="Arial"/>
        </w:rPr>
        <w:t xml:space="preserve">De lo anteriormente precisado, se evidencia que el Policía Vial demandado, al emitir el acta de infracción impugnada, fue omiso en fundar y motivar debidamente su actuación; pues la demandada al levantar el acta de infracción, sólo hizo referencia en el capítulo de observaciones a dos números sin indicar la Ley al que pertenecen de tratarse de artículo violentado; además fue omisa en explicar en el acto impugnado acta de infracción de tránsito número </w:t>
      </w:r>
      <w:r w:rsidR="002C47BC">
        <w:rPr>
          <w:rFonts w:ascii="Arial" w:eastAsia="Times New Roman" w:hAnsi="Arial" w:cs="Arial"/>
        </w:rPr>
        <w:t>*******</w:t>
      </w:r>
      <w:r w:rsidR="00FA75C2" w:rsidRPr="00FA75C2">
        <w:rPr>
          <w:rFonts w:ascii="Arial" w:eastAsia="Times New Roman" w:hAnsi="Arial" w:cs="Arial"/>
        </w:rPr>
        <w:t xml:space="preserve"> de quince de octubre de dos mil veinte, las </w:t>
      </w:r>
      <w:r w:rsidR="00FA75C2" w:rsidRPr="00FA75C2">
        <w:rPr>
          <w:rFonts w:ascii="Arial" w:eastAsia="Times New Roman" w:hAnsi="Arial" w:cs="Arial"/>
        </w:rPr>
        <w:lastRenderedPageBreak/>
        <w:t>circunstancias especiales, razones particulares o causas inmediatas que tuvo en consideración para la emisión del acto; esto es, soslayó exponer de manera detallada y circunstanciada, cómo es que consideró y se percató que el infractor cometió una falta, pues es omiso en señalar el motivo de la detención del vehículo y de la infracción</w:t>
      </w:r>
      <w:r w:rsidR="00FA75C2">
        <w:rPr>
          <w:rFonts w:ascii="Arial" w:eastAsia="Times New Roman" w:hAnsi="Arial" w:cs="Arial"/>
          <w:sz w:val="26"/>
          <w:szCs w:val="26"/>
        </w:rPr>
        <w:t>.”</w:t>
      </w:r>
      <w:r w:rsidR="00F103BB">
        <w:rPr>
          <w:rFonts w:ascii="Arial" w:eastAsia="Times New Roman" w:hAnsi="Arial" w:cs="Arial"/>
          <w:sz w:val="26"/>
          <w:szCs w:val="26"/>
        </w:rPr>
        <w:t xml:space="preserve"> y que por ello el acta de infracción incumplió con lo estatuido por el artículo 17, fracción V de la Ley de Procedimiento y Justicia Administrativa para el Estado de Oaxaca.</w:t>
      </w:r>
      <w:r w:rsidR="00FA75C2">
        <w:rPr>
          <w:rFonts w:ascii="Arial" w:eastAsia="Times New Roman" w:hAnsi="Arial" w:cs="Arial"/>
          <w:sz w:val="26"/>
          <w:szCs w:val="26"/>
        </w:rPr>
        <w:t xml:space="preserve">- - - - - - - - - - - - - - - - - - - </w:t>
      </w:r>
      <w:r w:rsidR="00F103BB">
        <w:rPr>
          <w:rFonts w:ascii="Arial" w:eastAsia="Times New Roman" w:hAnsi="Arial" w:cs="Arial"/>
          <w:sz w:val="26"/>
          <w:szCs w:val="26"/>
        </w:rPr>
        <w:t xml:space="preserve">- - - </w:t>
      </w:r>
    </w:p>
    <w:p w14:paraId="6AED0176" w14:textId="29FE6F04" w:rsidR="002B7822" w:rsidRDefault="00093FFF" w:rsidP="007A53DB">
      <w:pPr>
        <w:spacing w:before="240" w:after="240" w:line="360" w:lineRule="auto"/>
        <w:ind w:firstLine="708"/>
        <w:jc w:val="both"/>
        <w:rPr>
          <w:rFonts w:ascii="Arial" w:eastAsia="Times New Roman" w:hAnsi="Arial" w:cs="Arial"/>
          <w:sz w:val="26"/>
          <w:szCs w:val="26"/>
        </w:rPr>
      </w:pPr>
      <w:r>
        <w:rPr>
          <w:rFonts w:ascii="Arial" w:eastAsia="Times New Roman" w:hAnsi="Arial" w:cs="Arial"/>
          <w:sz w:val="26"/>
          <w:szCs w:val="26"/>
        </w:rPr>
        <w:t>M</w:t>
      </w:r>
      <w:r w:rsidR="002B7822">
        <w:rPr>
          <w:rFonts w:ascii="Arial" w:eastAsia="Calibri" w:hAnsi="Arial" w:cs="Arial"/>
          <w:bCs/>
          <w:sz w:val="26"/>
          <w:szCs w:val="26"/>
        </w:rPr>
        <w:t xml:space="preserve">otivo por el cual, no pueden considerarse como verdaderos agravios los alegatos formulados por la autoridad recurrente, al no combatir </w:t>
      </w:r>
      <w:r w:rsidR="002B7822">
        <w:rPr>
          <w:rFonts w:ascii="Arial" w:eastAsia="Times New Roman" w:hAnsi="Arial" w:cs="Arial"/>
          <w:sz w:val="26"/>
          <w:szCs w:val="26"/>
        </w:rPr>
        <w:t xml:space="preserve">las consideraciones y fundamentos legales que sustentan la </w:t>
      </w:r>
      <w:r w:rsidR="00F103BB">
        <w:rPr>
          <w:rFonts w:ascii="Arial" w:eastAsia="Times New Roman" w:hAnsi="Arial" w:cs="Arial"/>
          <w:sz w:val="26"/>
          <w:szCs w:val="26"/>
        </w:rPr>
        <w:t xml:space="preserve">sentencia </w:t>
      </w:r>
      <w:r w:rsidR="002B7822">
        <w:rPr>
          <w:rFonts w:ascii="Arial" w:eastAsia="Times New Roman" w:hAnsi="Arial" w:cs="Arial"/>
          <w:sz w:val="26"/>
          <w:szCs w:val="26"/>
        </w:rPr>
        <w:t xml:space="preserve">de </w:t>
      </w:r>
      <w:r w:rsidR="00F103BB">
        <w:rPr>
          <w:rFonts w:ascii="Arial" w:eastAsia="Times New Roman" w:hAnsi="Arial" w:cs="Arial"/>
          <w:sz w:val="26"/>
          <w:szCs w:val="26"/>
        </w:rPr>
        <w:t>once de octubre de dos mil veintiuno</w:t>
      </w:r>
      <w:r w:rsidR="002B7822">
        <w:rPr>
          <w:rFonts w:ascii="Arial" w:eastAsia="Times New Roman" w:hAnsi="Arial" w:cs="Arial"/>
          <w:sz w:val="26"/>
          <w:szCs w:val="26"/>
        </w:rPr>
        <w:t>;</w:t>
      </w:r>
      <w:r w:rsidR="002B7822">
        <w:rPr>
          <w:rFonts w:ascii="Arial" w:eastAsia="Calibri" w:hAnsi="Arial" w:cs="Arial"/>
          <w:bCs/>
          <w:sz w:val="26"/>
          <w:szCs w:val="26"/>
        </w:rPr>
        <w:t xml:space="preserve"> pues se insiste, </w:t>
      </w:r>
      <w:r w:rsidR="00F103BB">
        <w:rPr>
          <w:rFonts w:ascii="Arial" w:eastAsia="Calibri" w:hAnsi="Arial" w:cs="Arial"/>
          <w:bCs/>
          <w:sz w:val="26"/>
          <w:szCs w:val="26"/>
        </w:rPr>
        <w:t xml:space="preserve">sólo repite </w:t>
      </w:r>
      <w:r w:rsidR="002B7822">
        <w:rPr>
          <w:rFonts w:ascii="Arial" w:eastAsia="Calibri" w:hAnsi="Arial" w:cs="Arial"/>
          <w:bCs/>
          <w:sz w:val="26"/>
          <w:szCs w:val="26"/>
        </w:rPr>
        <w:t xml:space="preserve">las manifestaciones realizadas </w:t>
      </w:r>
      <w:r w:rsidR="00F103BB">
        <w:rPr>
          <w:rFonts w:ascii="Arial" w:eastAsia="Times New Roman" w:hAnsi="Arial" w:cs="Arial"/>
          <w:sz w:val="26"/>
          <w:szCs w:val="26"/>
        </w:rPr>
        <w:t>en el capítulo de excepciones, inciso a) de la contestación a la demanda</w:t>
      </w:r>
      <w:r w:rsidR="007A53DB">
        <w:rPr>
          <w:rFonts w:ascii="Arial" w:eastAsia="Times New Roman" w:hAnsi="Arial" w:cs="Arial"/>
          <w:sz w:val="26"/>
          <w:szCs w:val="26"/>
        </w:rPr>
        <w:t>; l</w:t>
      </w:r>
      <w:r w:rsidR="002B7822">
        <w:rPr>
          <w:rFonts w:ascii="Arial" w:eastAsia="Times New Roman" w:hAnsi="Arial" w:cs="Arial"/>
          <w:sz w:val="26"/>
          <w:szCs w:val="26"/>
        </w:rPr>
        <w:t xml:space="preserve">o anterior tomando en consideración, que en el presente caso la materia de análisis en esta Segunda Instancia consistente fundamentalmente, en realizar el examen de la legalidad de la </w:t>
      </w:r>
      <w:r w:rsidR="00F103BB">
        <w:rPr>
          <w:rFonts w:ascii="Arial" w:eastAsia="Times New Roman" w:hAnsi="Arial" w:cs="Arial"/>
          <w:sz w:val="26"/>
          <w:szCs w:val="26"/>
        </w:rPr>
        <w:t xml:space="preserve">sentencia dictada </w:t>
      </w:r>
      <w:r w:rsidR="002B7822">
        <w:rPr>
          <w:rFonts w:ascii="Arial" w:eastAsia="Times New Roman" w:hAnsi="Arial" w:cs="Arial"/>
          <w:sz w:val="26"/>
          <w:szCs w:val="26"/>
        </w:rPr>
        <w:t>por la Primera Instancia, en atención a los agravios expresados; por lo que, al no haber formulado argumento alguno tendiente a combatir las razones y fundamentos expuesto</w:t>
      </w:r>
      <w:r w:rsidR="00F103BB">
        <w:rPr>
          <w:rFonts w:ascii="Arial" w:eastAsia="Times New Roman" w:hAnsi="Arial" w:cs="Arial"/>
          <w:sz w:val="26"/>
          <w:szCs w:val="26"/>
        </w:rPr>
        <w:t>s</w:t>
      </w:r>
      <w:r w:rsidR="002B7822">
        <w:rPr>
          <w:rFonts w:ascii="Arial" w:eastAsia="Times New Roman" w:hAnsi="Arial" w:cs="Arial"/>
          <w:sz w:val="26"/>
          <w:szCs w:val="26"/>
        </w:rPr>
        <w:t xml:space="preserve"> por </w:t>
      </w:r>
      <w:r w:rsidR="00F103BB">
        <w:rPr>
          <w:rFonts w:ascii="Arial" w:eastAsia="Times New Roman" w:hAnsi="Arial" w:cs="Arial"/>
          <w:sz w:val="26"/>
          <w:szCs w:val="26"/>
        </w:rPr>
        <w:t>la A quo</w:t>
      </w:r>
      <w:r w:rsidR="002B7822">
        <w:rPr>
          <w:rFonts w:ascii="Arial" w:eastAsia="Times New Roman" w:hAnsi="Arial" w:cs="Arial"/>
          <w:sz w:val="26"/>
          <w:szCs w:val="26"/>
        </w:rPr>
        <w:t>, es de donde se establece la inoperancia</w:t>
      </w:r>
      <w:r w:rsidR="007A53DB">
        <w:rPr>
          <w:rFonts w:ascii="Arial" w:eastAsia="Times New Roman" w:hAnsi="Arial" w:cs="Arial"/>
          <w:sz w:val="26"/>
          <w:szCs w:val="26"/>
        </w:rPr>
        <w:t xml:space="preserve"> de los agravios planteados</w:t>
      </w:r>
      <w:r w:rsidR="002B7822">
        <w:rPr>
          <w:rFonts w:ascii="Arial" w:eastAsia="Times New Roman" w:hAnsi="Arial" w:cs="Arial"/>
          <w:sz w:val="26"/>
          <w:szCs w:val="26"/>
        </w:rPr>
        <w:t>,</w:t>
      </w:r>
      <w:r w:rsidR="002B7822" w:rsidRPr="00CD6290">
        <w:rPr>
          <w:rFonts w:ascii="Arial" w:hAnsi="Arial" w:cs="Arial"/>
          <w:sz w:val="26"/>
          <w:szCs w:val="26"/>
        </w:rPr>
        <w:t xml:space="preserve"> </w:t>
      </w:r>
      <w:r w:rsidR="002B7822">
        <w:rPr>
          <w:rFonts w:ascii="Arial" w:hAnsi="Arial" w:cs="Arial"/>
          <w:sz w:val="26"/>
          <w:szCs w:val="26"/>
        </w:rPr>
        <w:t xml:space="preserve">porque la recurrente </w:t>
      </w:r>
      <w:r w:rsidR="002B7822">
        <w:rPr>
          <w:rFonts w:ascii="Arial" w:eastAsia="Times New Roman" w:hAnsi="Arial" w:cs="Arial"/>
          <w:sz w:val="26"/>
          <w:szCs w:val="26"/>
        </w:rPr>
        <w:t xml:space="preserve">estaba obligada a realizar razonamientos lógico-jurídicos encaminados a combatir la </w:t>
      </w:r>
      <w:r w:rsidR="00F103BB">
        <w:rPr>
          <w:rFonts w:ascii="Arial" w:eastAsia="Times New Roman" w:hAnsi="Arial" w:cs="Arial"/>
          <w:sz w:val="26"/>
          <w:szCs w:val="26"/>
        </w:rPr>
        <w:t>sentencia</w:t>
      </w:r>
      <w:r w:rsidR="002B7822">
        <w:rPr>
          <w:rFonts w:ascii="Arial" w:eastAsia="Times New Roman" w:hAnsi="Arial" w:cs="Arial"/>
          <w:sz w:val="26"/>
          <w:szCs w:val="26"/>
        </w:rPr>
        <w:t xml:space="preserve">; </w:t>
      </w:r>
      <w:r w:rsidR="00F103BB">
        <w:rPr>
          <w:rFonts w:ascii="Arial" w:eastAsia="Times New Roman" w:hAnsi="Arial" w:cs="Arial"/>
          <w:sz w:val="26"/>
          <w:szCs w:val="26"/>
        </w:rPr>
        <w:t>de manera que</w:t>
      </w:r>
      <w:r w:rsidR="002B7822">
        <w:rPr>
          <w:rFonts w:ascii="Arial" w:eastAsia="Times New Roman" w:hAnsi="Arial" w:cs="Arial"/>
          <w:sz w:val="26"/>
          <w:szCs w:val="26"/>
        </w:rPr>
        <w:t xml:space="preserve">, </w:t>
      </w:r>
      <w:r w:rsidR="002B7822">
        <w:rPr>
          <w:rFonts w:ascii="Arial" w:eastAsia="Calibri" w:hAnsi="Arial" w:cs="Arial"/>
          <w:bCs/>
          <w:sz w:val="26"/>
          <w:szCs w:val="26"/>
        </w:rPr>
        <w:t>al no haberlo hecho así, subsisten las razones legales que sirvieron de apoyo a la Primera Instancia</w:t>
      </w:r>
      <w:r w:rsidR="002B7822">
        <w:rPr>
          <w:rFonts w:ascii="Arial" w:eastAsia="Times New Roman" w:hAnsi="Arial" w:cs="Arial"/>
          <w:sz w:val="26"/>
          <w:szCs w:val="26"/>
        </w:rPr>
        <w:t xml:space="preserve">; </w:t>
      </w:r>
      <w:r w:rsidR="00F103BB">
        <w:rPr>
          <w:rFonts w:ascii="Arial" w:eastAsia="Times New Roman" w:hAnsi="Arial" w:cs="Arial"/>
          <w:sz w:val="26"/>
          <w:szCs w:val="26"/>
        </w:rPr>
        <w:t xml:space="preserve">al respecto </w:t>
      </w:r>
      <w:r w:rsidR="002B7822">
        <w:rPr>
          <w:rFonts w:ascii="Arial" w:eastAsia="Times New Roman" w:hAnsi="Arial" w:cs="Arial"/>
          <w:sz w:val="26"/>
          <w:szCs w:val="26"/>
        </w:rPr>
        <w:t xml:space="preserve">resulta aplicable </w:t>
      </w:r>
      <w:r w:rsidR="00F103BB">
        <w:rPr>
          <w:rFonts w:ascii="Arial" w:eastAsia="Times New Roman" w:hAnsi="Arial" w:cs="Arial"/>
          <w:sz w:val="26"/>
          <w:szCs w:val="26"/>
        </w:rPr>
        <w:t>e</w:t>
      </w:r>
      <w:r w:rsidR="002B7822">
        <w:rPr>
          <w:rFonts w:ascii="Arial" w:eastAsia="Times New Roman" w:hAnsi="Arial" w:cs="Arial"/>
          <w:sz w:val="26"/>
          <w:szCs w:val="26"/>
        </w:rPr>
        <w:t>l criterio de rubro y texto siguientes:- - - - - - - - - - - - - - -</w:t>
      </w:r>
      <w:r w:rsidR="00F103BB">
        <w:rPr>
          <w:rFonts w:ascii="Arial" w:eastAsia="Times New Roman" w:hAnsi="Arial" w:cs="Arial"/>
          <w:sz w:val="26"/>
          <w:szCs w:val="26"/>
        </w:rPr>
        <w:t xml:space="preserve"> - - - -</w:t>
      </w:r>
      <w:r w:rsidR="00B112FC">
        <w:rPr>
          <w:rFonts w:ascii="Arial" w:eastAsia="Times New Roman" w:hAnsi="Arial" w:cs="Arial"/>
          <w:sz w:val="26"/>
          <w:szCs w:val="26"/>
        </w:rPr>
        <w:t xml:space="preserve"> - - - - - - - -</w:t>
      </w:r>
    </w:p>
    <w:p w14:paraId="2E8C3119" w14:textId="0EF90060" w:rsidR="002B7822" w:rsidRPr="00A87619" w:rsidRDefault="002B7822" w:rsidP="008416B2">
      <w:pPr>
        <w:shd w:val="clear" w:color="auto" w:fill="FFFFFF"/>
        <w:spacing w:before="240" w:after="0" w:line="276" w:lineRule="auto"/>
        <w:ind w:left="1134" w:right="474"/>
        <w:jc w:val="both"/>
        <w:rPr>
          <w:rFonts w:ascii="Arial" w:eastAsia="Times New Roman" w:hAnsi="Arial" w:cs="Arial"/>
          <w:i/>
        </w:rPr>
      </w:pPr>
      <w:r w:rsidRPr="00A87619">
        <w:rPr>
          <w:rFonts w:ascii="Arial" w:eastAsia="Times New Roman" w:hAnsi="Arial" w:cs="Arial"/>
          <w:i/>
        </w:rPr>
        <w:t>“</w:t>
      </w:r>
      <w:r w:rsidRPr="00A87619">
        <w:rPr>
          <w:rFonts w:ascii="Arial" w:eastAsia="Times New Roman" w:hAnsi="Arial" w:cs="Arial"/>
          <w:b/>
          <w:i/>
        </w:rPr>
        <w:t>AGRAVIOS INOPERANTES POR INSUFICIENTES EN EL RECURSO DE REVISIÓN FISCAL. LO SON AQUELLOS QUE SÓLO REITERAN LAS MANIFESTACIONES QUE, EN SU MOMENTO, SE HICIERON VALER AL CONTESTAR LA DEMANDA DE NULIDAD</w:t>
      </w:r>
      <w:r w:rsidRPr="00A87619">
        <w:rPr>
          <w:rFonts w:ascii="Arial" w:eastAsia="Times New Roman" w:hAnsi="Arial" w:cs="Arial"/>
          <w:i/>
        </w:rPr>
        <w:t xml:space="preserve">. En atención al principio de estricto derecho que impera tratándose del recurso de revisión fiscal, la autoridad recurrente tiene la carga procesal de formular sus agravios de forma clara y concisa, e identificar las consideraciones del fallo impugnado con las que se inconforma, así como los planteamientos de derecho que soportan las razones particulares de su disenso, para lo cual debe existir una notoria congruencia entre esos señalamientos, de modo que se evidencie, cuando menos, una causa de pedir impugnativa. Por tanto, cuando los argumentos expresados al efecto no controviertan los razonamientos y fundamentos legales en que se apoyó la sentencia anulatoria recurrida, sino que sólo reiteran las manifestaciones que, en su momento, se hicieron valer al contestar la demanda de nulidad, deben considerarse inoperantes por insuficientes, pues de ellos no </w:t>
      </w:r>
      <w:r w:rsidRPr="00A87619">
        <w:rPr>
          <w:rFonts w:ascii="Arial" w:eastAsia="Times New Roman" w:hAnsi="Arial" w:cs="Arial"/>
          <w:i/>
        </w:rPr>
        <w:lastRenderedPageBreak/>
        <w:t>se advierte materia sobre la cual justipreciar la legalidad de la decisión judicial impugnada objeto del recurso.”</w:t>
      </w:r>
      <w:r w:rsidRPr="00A87619">
        <w:rPr>
          <w:rStyle w:val="Refdenotaalpie"/>
          <w:rFonts w:ascii="Arial" w:eastAsia="Times New Roman" w:hAnsi="Arial" w:cs="Arial"/>
          <w:i/>
        </w:rPr>
        <w:footnoteReference w:id="4"/>
      </w:r>
    </w:p>
    <w:p w14:paraId="461387D1" w14:textId="0A947908" w:rsidR="003A7120" w:rsidRDefault="00F103BB" w:rsidP="004E33A5">
      <w:pPr>
        <w:spacing w:before="100" w:beforeAutospacing="1" w:after="0" w:line="360" w:lineRule="auto"/>
        <w:ind w:right="49" w:firstLine="709"/>
        <w:jc w:val="both"/>
        <w:rPr>
          <w:rFonts w:ascii="Arial" w:hAnsi="Arial" w:cs="Arial"/>
          <w:sz w:val="26"/>
          <w:szCs w:val="26"/>
        </w:rPr>
      </w:pPr>
      <w:r>
        <w:rPr>
          <w:rFonts w:ascii="Arial" w:hAnsi="Arial" w:cs="Arial"/>
          <w:sz w:val="26"/>
          <w:szCs w:val="26"/>
        </w:rPr>
        <w:t>Por consiguiente</w:t>
      </w:r>
      <w:r w:rsidR="00C272D7">
        <w:rPr>
          <w:rFonts w:ascii="Arial" w:hAnsi="Arial" w:cs="Arial"/>
          <w:sz w:val="26"/>
          <w:szCs w:val="26"/>
        </w:rPr>
        <w:t xml:space="preserve">, </w:t>
      </w:r>
      <w:r w:rsidR="003A7120">
        <w:rPr>
          <w:rFonts w:ascii="Arial" w:hAnsi="Arial" w:cs="Arial"/>
          <w:sz w:val="26"/>
          <w:szCs w:val="26"/>
        </w:rPr>
        <w:t xml:space="preserve">ante lo </w:t>
      </w:r>
      <w:r w:rsidR="003A7120" w:rsidRPr="006F645F">
        <w:rPr>
          <w:rFonts w:ascii="Arial" w:hAnsi="Arial" w:cs="Arial"/>
          <w:b/>
          <w:bCs/>
          <w:sz w:val="26"/>
          <w:szCs w:val="26"/>
        </w:rPr>
        <w:t>in</w:t>
      </w:r>
      <w:r w:rsidR="002B7822">
        <w:rPr>
          <w:rFonts w:ascii="Arial" w:hAnsi="Arial" w:cs="Arial"/>
          <w:b/>
          <w:bCs/>
          <w:sz w:val="26"/>
          <w:szCs w:val="26"/>
        </w:rPr>
        <w:t xml:space="preserve">operante </w:t>
      </w:r>
      <w:r w:rsidR="003A7120">
        <w:rPr>
          <w:rFonts w:ascii="Arial" w:hAnsi="Arial" w:cs="Arial"/>
          <w:sz w:val="26"/>
          <w:szCs w:val="26"/>
        </w:rPr>
        <w:t xml:space="preserve">de los agravios, lo procedente es </w:t>
      </w:r>
      <w:r w:rsidR="003A7120" w:rsidRPr="006F645F">
        <w:rPr>
          <w:rFonts w:ascii="Arial" w:hAnsi="Arial" w:cs="Arial"/>
          <w:b/>
          <w:bCs/>
          <w:sz w:val="26"/>
          <w:szCs w:val="26"/>
        </w:rPr>
        <w:t>confirmar</w:t>
      </w:r>
      <w:r w:rsidR="003A7120">
        <w:rPr>
          <w:rFonts w:ascii="Arial" w:hAnsi="Arial" w:cs="Arial"/>
          <w:sz w:val="26"/>
          <w:szCs w:val="26"/>
        </w:rPr>
        <w:t xml:space="preserve"> la sentencia recurrida</w:t>
      </w:r>
      <w:r>
        <w:rPr>
          <w:rFonts w:ascii="Arial" w:hAnsi="Arial" w:cs="Arial"/>
          <w:sz w:val="26"/>
          <w:szCs w:val="26"/>
        </w:rPr>
        <w:t xml:space="preserve"> y</w:t>
      </w:r>
      <w:r w:rsidR="003A7120">
        <w:rPr>
          <w:rFonts w:ascii="Arial" w:hAnsi="Arial" w:cs="Arial"/>
          <w:sz w:val="26"/>
          <w:szCs w:val="26"/>
        </w:rPr>
        <w:t xml:space="preserve"> con fundamento en los </w:t>
      </w:r>
      <w:r w:rsidR="00D40A1D">
        <w:rPr>
          <w:rFonts w:ascii="Arial" w:hAnsi="Arial" w:cs="Arial"/>
          <w:sz w:val="26"/>
          <w:szCs w:val="26"/>
        </w:rPr>
        <w:t>artículos 236</w:t>
      </w:r>
      <w:r w:rsidR="003A7120">
        <w:rPr>
          <w:rFonts w:ascii="Arial" w:hAnsi="Arial" w:cs="Arial"/>
          <w:sz w:val="26"/>
          <w:szCs w:val="26"/>
        </w:rPr>
        <w:t xml:space="preserve"> y 238 de la Ley de Procedimiento y Justicia Administrativa para el Estado, </w:t>
      </w:r>
      <w:r w:rsidR="0099605F">
        <w:rPr>
          <w:rFonts w:ascii="Arial" w:hAnsi="Arial" w:cs="Arial"/>
          <w:sz w:val="26"/>
          <w:szCs w:val="26"/>
        </w:rPr>
        <w:t>se: -</w:t>
      </w:r>
      <w:r w:rsidR="003A7120">
        <w:rPr>
          <w:rFonts w:ascii="Arial" w:hAnsi="Arial" w:cs="Arial"/>
          <w:sz w:val="26"/>
          <w:szCs w:val="26"/>
        </w:rPr>
        <w:t xml:space="preserve"> - - - - - - - - - - - - - - - </w:t>
      </w:r>
      <w:r w:rsidR="0099605F">
        <w:rPr>
          <w:rFonts w:ascii="Arial" w:hAnsi="Arial" w:cs="Arial"/>
          <w:sz w:val="26"/>
          <w:szCs w:val="26"/>
        </w:rPr>
        <w:t>- -</w:t>
      </w:r>
      <w:r w:rsidR="003A7120">
        <w:rPr>
          <w:rFonts w:ascii="Arial" w:hAnsi="Arial" w:cs="Arial"/>
          <w:sz w:val="26"/>
          <w:szCs w:val="26"/>
        </w:rPr>
        <w:t xml:space="preserve"> - </w:t>
      </w:r>
      <w:r w:rsidR="00C272D7">
        <w:rPr>
          <w:rFonts w:ascii="Arial" w:hAnsi="Arial" w:cs="Arial"/>
          <w:sz w:val="26"/>
          <w:szCs w:val="26"/>
        </w:rPr>
        <w:t xml:space="preserve">- - - - - - - - </w:t>
      </w:r>
    </w:p>
    <w:p w14:paraId="764E3770" w14:textId="66B9AEC9" w:rsidR="003A7120" w:rsidRDefault="004C7D8F" w:rsidP="004E33A5">
      <w:pPr>
        <w:spacing w:before="100" w:beforeAutospacing="1" w:after="0" w:line="360" w:lineRule="auto"/>
        <w:ind w:right="49"/>
        <w:jc w:val="center"/>
        <w:rPr>
          <w:rFonts w:ascii="Arial" w:hAnsi="Arial" w:cs="Arial"/>
          <w:color w:val="000000"/>
          <w:sz w:val="26"/>
          <w:szCs w:val="26"/>
        </w:rPr>
      </w:pPr>
      <w:r>
        <w:rPr>
          <w:rFonts w:ascii="Arial" w:hAnsi="Arial" w:cs="Arial"/>
          <w:b/>
          <w:color w:val="000000"/>
          <w:sz w:val="26"/>
          <w:szCs w:val="26"/>
        </w:rPr>
        <w:t>R E S U E L V E</w:t>
      </w:r>
    </w:p>
    <w:p w14:paraId="31B1ADB6" w14:textId="721F1347" w:rsidR="003A7120" w:rsidRDefault="003A7120" w:rsidP="004E33A5">
      <w:pPr>
        <w:spacing w:before="100" w:beforeAutospacing="1" w:after="0" w:line="360" w:lineRule="auto"/>
        <w:ind w:right="49" w:firstLine="709"/>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Se</w:t>
      </w:r>
      <w:r w:rsidR="00F95FBE">
        <w:rPr>
          <w:rFonts w:ascii="Arial" w:hAnsi="Arial" w:cs="Arial"/>
          <w:color w:val="000000"/>
          <w:sz w:val="26"/>
          <w:szCs w:val="26"/>
        </w:rPr>
        <w:t xml:space="preserve"> </w:t>
      </w:r>
      <w:r w:rsidR="00F95FBE">
        <w:rPr>
          <w:rFonts w:ascii="Arial" w:hAnsi="Arial" w:cs="Arial"/>
          <w:b/>
          <w:bCs/>
          <w:color w:val="000000"/>
          <w:sz w:val="26"/>
          <w:szCs w:val="26"/>
        </w:rPr>
        <w:t>CONFIRMA</w:t>
      </w:r>
      <w:r w:rsidR="00F95FBE">
        <w:rPr>
          <w:rFonts w:ascii="Arial" w:hAnsi="Arial" w:cs="Arial"/>
          <w:color w:val="000000"/>
          <w:sz w:val="26"/>
          <w:szCs w:val="26"/>
        </w:rPr>
        <w:t xml:space="preserve"> </w:t>
      </w:r>
      <w:r>
        <w:rPr>
          <w:rFonts w:ascii="Arial" w:hAnsi="Arial" w:cs="Arial"/>
          <w:color w:val="000000"/>
          <w:sz w:val="26"/>
          <w:szCs w:val="26"/>
        </w:rPr>
        <w:t xml:space="preserve">la sentencia de </w:t>
      </w:r>
      <w:r w:rsidR="002B7822">
        <w:rPr>
          <w:rFonts w:ascii="Arial" w:hAnsi="Arial" w:cs="Arial"/>
          <w:color w:val="000000"/>
          <w:sz w:val="26"/>
          <w:szCs w:val="26"/>
        </w:rPr>
        <w:t xml:space="preserve">once de octubre </w:t>
      </w:r>
      <w:r w:rsidR="00E34C93">
        <w:rPr>
          <w:rFonts w:ascii="Arial" w:hAnsi="Arial" w:cs="Arial"/>
          <w:color w:val="000000"/>
          <w:sz w:val="26"/>
          <w:szCs w:val="26"/>
        </w:rPr>
        <w:t>de dos mil veintiuno</w:t>
      </w:r>
      <w:r w:rsidR="00B112FC">
        <w:rPr>
          <w:rFonts w:ascii="Arial" w:hAnsi="Arial" w:cs="Arial"/>
          <w:color w:val="000000"/>
          <w:sz w:val="26"/>
          <w:szCs w:val="26"/>
        </w:rPr>
        <w:t xml:space="preserve">, </w:t>
      </w:r>
      <w:r>
        <w:rPr>
          <w:rFonts w:ascii="Arial" w:hAnsi="Arial" w:cs="Arial"/>
          <w:color w:val="000000"/>
          <w:sz w:val="26"/>
          <w:szCs w:val="26"/>
        </w:rPr>
        <w:t xml:space="preserve">por las razones expuestas en el considerando que antecede.- - - - - - - - </w:t>
      </w:r>
      <w:r w:rsidR="00BB510F">
        <w:rPr>
          <w:rFonts w:ascii="Arial" w:hAnsi="Arial" w:cs="Arial"/>
          <w:color w:val="000000"/>
          <w:sz w:val="26"/>
          <w:szCs w:val="26"/>
        </w:rPr>
        <w:t xml:space="preserve">- - - - - </w:t>
      </w:r>
      <w:r w:rsidR="00CD54B4">
        <w:rPr>
          <w:rFonts w:ascii="Arial" w:hAnsi="Arial" w:cs="Arial"/>
          <w:color w:val="000000"/>
          <w:sz w:val="26"/>
          <w:szCs w:val="26"/>
        </w:rPr>
        <w:t>- - - - - - - - - - - - - - - - - - - - - - - - - - - - - - -</w:t>
      </w:r>
    </w:p>
    <w:p w14:paraId="0861F9DC" w14:textId="482B5242" w:rsidR="003A7120" w:rsidRDefault="003A7120" w:rsidP="004E33A5">
      <w:pPr>
        <w:widowControl w:val="0"/>
        <w:tabs>
          <w:tab w:val="left" w:pos="0"/>
        </w:tabs>
        <w:spacing w:before="240" w:line="360" w:lineRule="auto"/>
        <w:ind w:right="49"/>
        <w:jc w:val="both"/>
        <w:rPr>
          <w:rFonts w:ascii="Arial" w:hAnsi="Arial" w:cs="Arial"/>
          <w:sz w:val="26"/>
          <w:szCs w:val="26"/>
        </w:rPr>
      </w:pPr>
      <w:r>
        <w:rPr>
          <w:rFonts w:ascii="Arial" w:hAnsi="Arial" w:cs="Arial"/>
          <w:b/>
          <w:sz w:val="26"/>
          <w:szCs w:val="26"/>
        </w:rPr>
        <w:tab/>
        <w:t xml:space="preserve">SEGUNDO. </w:t>
      </w:r>
      <w:r w:rsidR="00F95FBE">
        <w:rPr>
          <w:rFonts w:ascii="Arial" w:hAnsi="Arial" w:cs="Arial"/>
          <w:b/>
          <w:sz w:val="26"/>
          <w:szCs w:val="26"/>
        </w:rPr>
        <w:t>NOTIFÍQUESE Y CÚMPLASE</w:t>
      </w:r>
      <w:r>
        <w:rPr>
          <w:rFonts w:ascii="Arial" w:hAnsi="Arial" w:cs="Arial"/>
          <w:sz w:val="26"/>
          <w:szCs w:val="26"/>
        </w:rPr>
        <w:t xml:space="preserve">, remítase copia certificada de la presente resolución a la </w:t>
      </w:r>
      <w:r w:rsidR="003571D8">
        <w:rPr>
          <w:rFonts w:ascii="Arial" w:hAnsi="Arial" w:cs="Arial"/>
          <w:sz w:val="26"/>
          <w:szCs w:val="26"/>
        </w:rPr>
        <w:t>Sexta</w:t>
      </w:r>
      <w:r w:rsidR="00F7448A">
        <w:rPr>
          <w:rFonts w:ascii="Arial" w:hAnsi="Arial" w:cs="Arial"/>
          <w:sz w:val="26"/>
          <w:szCs w:val="26"/>
        </w:rPr>
        <w:t xml:space="preserve"> </w:t>
      </w:r>
      <w:r>
        <w:rPr>
          <w:rFonts w:ascii="Arial" w:hAnsi="Arial" w:cs="Arial"/>
          <w:sz w:val="26"/>
          <w:szCs w:val="26"/>
        </w:rPr>
        <w:t xml:space="preserve">Sala Unitaria de Primera Instancia y en su oportunidad archívese el cuaderno de revisión como asunto concluido.- - - - - - - - - - - - - - - - - - - - - - - - - - </w:t>
      </w:r>
      <w:r w:rsidR="00BB510F">
        <w:rPr>
          <w:rFonts w:ascii="Arial" w:hAnsi="Arial" w:cs="Arial"/>
          <w:sz w:val="26"/>
          <w:szCs w:val="26"/>
        </w:rPr>
        <w:t xml:space="preserve">- - - - - - - - - - - - - </w:t>
      </w:r>
    </w:p>
    <w:p w14:paraId="4C70625F" w14:textId="77777777" w:rsidR="00F95FBE" w:rsidRDefault="00F95FBE" w:rsidP="00F95FBE">
      <w:pPr>
        <w:spacing w:line="360" w:lineRule="auto"/>
        <w:ind w:right="49"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w:t>
      </w:r>
    </w:p>
    <w:p w14:paraId="0E7AB60C" w14:textId="77777777" w:rsidR="00F95FBE" w:rsidRDefault="00F95FBE" w:rsidP="00F95FBE">
      <w:pPr>
        <w:tabs>
          <w:tab w:val="left" w:pos="1925"/>
          <w:tab w:val="center" w:pos="4135"/>
        </w:tabs>
        <w:spacing w:after="240" w:line="360" w:lineRule="auto"/>
        <w:jc w:val="both"/>
        <w:rPr>
          <w:rFonts w:ascii="Arial" w:hAnsi="Arial" w:cs="Arial"/>
          <w:sz w:val="26"/>
          <w:szCs w:val="26"/>
        </w:rPr>
      </w:pPr>
    </w:p>
    <w:p w14:paraId="5A68E53A" w14:textId="77777777" w:rsidR="00F95FBE" w:rsidRDefault="00F95FBE" w:rsidP="00F95FBE">
      <w:pPr>
        <w:tabs>
          <w:tab w:val="left" w:pos="1925"/>
          <w:tab w:val="center" w:pos="4135"/>
        </w:tabs>
        <w:spacing w:after="240" w:line="360" w:lineRule="auto"/>
        <w:jc w:val="both"/>
        <w:rPr>
          <w:rFonts w:ascii="Arial" w:hAnsi="Arial" w:cs="Arial"/>
          <w:sz w:val="26"/>
          <w:szCs w:val="26"/>
        </w:rPr>
      </w:pPr>
    </w:p>
    <w:p w14:paraId="052ECCC6" w14:textId="77777777" w:rsidR="00F95FBE" w:rsidRDefault="00F95FBE" w:rsidP="00F95FBE">
      <w:pPr>
        <w:pStyle w:val="Sinespaciado"/>
        <w:jc w:val="center"/>
        <w:rPr>
          <w:rFonts w:ascii="Arial" w:hAnsi="Arial" w:cs="Arial"/>
          <w:sz w:val="26"/>
          <w:szCs w:val="26"/>
        </w:rPr>
      </w:pPr>
    </w:p>
    <w:p w14:paraId="6F726E37" w14:textId="77777777" w:rsidR="00F95FBE" w:rsidRDefault="00F95FBE" w:rsidP="00F95FBE">
      <w:pPr>
        <w:pStyle w:val="Sinespaciado"/>
        <w:jc w:val="center"/>
        <w:rPr>
          <w:rFonts w:ascii="Arial" w:hAnsi="Arial" w:cs="Arial"/>
          <w:sz w:val="26"/>
          <w:szCs w:val="26"/>
        </w:rPr>
      </w:pPr>
      <w:r>
        <w:rPr>
          <w:rFonts w:ascii="Arial" w:hAnsi="Arial" w:cs="Arial"/>
          <w:sz w:val="26"/>
          <w:szCs w:val="26"/>
        </w:rPr>
        <w:t>MAGISTRADO MANUEL VELASCO ALCÁNTARA</w:t>
      </w:r>
    </w:p>
    <w:p w14:paraId="13FB2D38" w14:textId="77777777" w:rsidR="00F95FBE" w:rsidRDefault="00F95FBE" w:rsidP="00F95FBE">
      <w:pPr>
        <w:pStyle w:val="Sinespaciado"/>
        <w:jc w:val="center"/>
        <w:rPr>
          <w:rFonts w:ascii="Arial" w:hAnsi="Arial" w:cs="Arial"/>
          <w:sz w:val="26"/>
          <w:szCs w:val="26"/>
        </w:rPr>
      </w:pPr>
      <w:r>
        <w:rPr>
          <w:rFonts w:ascii="Arial" w:hAnsi="Arial" w:cs="Arial"/>
          <w:sz w:val="26"/>
          <w:szCs w:val="26"/>
        </w:rPr>
        <w:t>PRESIDENTE</w:t>
      </w:r>
    </w:p>
    <w:p w14:paraId="26026CED" w14:textId="77777777" w:rsidR="00F95FBE" w:rsidRDefault="00F95FBE" w:rsidP="00F95FBE">
      <w:pPr>
        <w:pStyle w:val="Sinespaciado"/>
        <w:jc w:val="center"/>
        <w:rPr>
          <w:rFonts w:ascii="Arial" w:hAnsi="Arial" w:cs="Arial"/>
          <w:sz w:val="26"/>
          <w:szCs w:val="26"/>
        </w:rPr>
      </w:pPr>
    </w:p>
    <w:p w14:paraId="461980B0" w14:textId="77777777" w:rsidR="00F95FBE" w:rsidRDefault="00F95FBE" w:rsidP="00F95FBE">
      <w:pPr>
        <w:pStyle w:val="Sinespaciado"/>
        <w:jc w:val="center"/>
        <w:rPr>
          <w:rFonts w:ascii="Arial" w:hAnsi="Arial" w:cs="Arial"/>
          <w:sz w:val="26"/>
          <w:szCs w:val="26"/>
        </w:rPr>
      </w:pPr>
    </w:p>
    <w:p w14:paraId="5B6AA971" w14:textId="77777777" w:rsidR="00F95FBE" w:rsidRDefault="00F95FBE" w:rsidP="00F95FBE">
      <w:pPr>
        <w:pStyle w:val="Sinespaciado"/>
        <w:jc w:val="center"/>
        <w:rPr>
          <w:rFonts w:ascii="Arial" w:hAnsi="Arial" w:cs="Arial"/>
          <w:sz w:val="26"/>
          <w:szCs w:val="26"/>
        </w:rPr>
      </w:pPr>
    </w:p>
    <w:p w14:paraId="25F33529" w14:textId="77777777" w:rsidR="00F95FBE" w:rsidRDefault="00F95FBE" w:rsidP="00F95FBE">
      <w:pPr>
        <w:pStyle w:val="Sinespaciado"/>
        <w:jc w:val="center"/>
        <w:rPr>
          <w:rFonts w:ascii="Arial" w:hAnsi="Arial" w:cs="Arial"/>
          <w:sz w:val="26"/>
          <w:szCs w:val="26"/>
        </w:rPr>
      </w:pPr>
    </w:p>
    <w:p w14:paraId="7E4B28F4" w14:textId="77777777" w:rsidR="00F95FBE" w:rsidRDefault="00F95FBE" w:rsidP="00F95FBE">
      <w:pPr>
        <w:pStyle w:val="Sinespaciado"/>
        <w:jc w:val="center"/>
        <w:rPr>
          <w:rFonts w:ascii="Arial" w:hAnsi="Arial" w:cs="Arial"/>
          <w:sz w:val="26"/>
          <w:szCs w:val="26"/>
        </w:rPr>
      </w:pPr>
    </w:p>
    <w:p w14:paraId="246F0849" w14:textId="77777777" w:rsidR="00F95FBE" w:rsidRDefault="00F95FBE" w:rsidP="00F95FBE">
      <w:pPr>
        <w:pStyle w:val="Sinespaciado"/>
        <w:jc w:val="center"/>
        <w:rPr>
          <w:rFonts w:ascii="Arial" w:hAnsi="Arial" w:cs="Arial"/>
          <w:sz w:val="26"/>
          <w:szCs w:val="26"/>
        </w:rPr>
      </w:pPr>
    </w:p>
    <w:p w14:paraId="529DA4DF" w14:textId="77777777" w:rsidR="00F95FBE" w:rsidRDefault="00F95FBE" w:rsidP="00F95FBE">
      <w:pPr>
        <w:pStyle w:val="Sinespaciado"/>
        <w:jc w:val="center"/>
        <w:rPr>
          <w:rFonts w:ascii="Arial" w:hAnsi="Arial" w:cs="Arial"/>
          <w:sz w:val="26"/>
          <w:szCs w:val="26"/>
        </w:rPr>
      </w:pPr>
    </w:p>
    <w:p w14:paraId="75750EC9" w14:textId="77777777" w:rsidR="00F95FBE" w:rsidRDefault="00F95FBE" w:rsidP="00415036">
      <w:pPr>
        <w:pStyle w:val="Sinespaciado"/>
        <w:rPr>
          <w:rFonts w:ascii="Arial" w:hAnsi="Arial" w:cs="Arial"/>
          <w:sz w:val="26"/>
          <w:szCs w:val="26"/>
        </w:rPr>
      </w:pPr>
    </w:p>
    <w:p w14:paraId="26C532E7" w14:textId="77777777" w:rsidR="00F95FBE" w:rsidRDefault="00F95FBE" w:rsidP="00F95FBE">
      <w:pPr>
        <w:pStyle w:val="Sinespaciado"/>
        <w:jc w:val="center"/>
        <w:rPr>
          <w:rFonts w:ascii="Arial" w:hAnsi="Arial" w:cs="Arial"/>
          <w:sz w:val="26"/>
          <w:szCs w:val="26"/>
        </w:rPr>
      </w:pPr>
    </w:p>
    <w:p w14:paraId="763E8163" w14:textId="77777777" w:rsidR="00F95FBE" w:rsidRDefault="00F95FBE" w:rsidP="00F95FBE">
      <w:pPr>
        <w:pStyle w:val="Sinespaciado"/>
        <w:jc w:val="center"/>
        <w:rPr>
          <w:rFonts w:ascii="Arial" w:hAnsi="Arial" w:cs="Arial"/>
          <w:sz w:val="26"/>
          <w:szCs w:val="26"/>
        </w:rPr>
      </w:pPr>
    </w:p>
    <w:p w14:paraId="6DEA5C88" w14:textId="7929989E" w:rsidR="00F95FBE" w:rsidRDefault="00F95FBE" w:rsidP="00415036">
      <w:pPr>
        <w:pStyle w:val="Sinespaciado"/>
        <w:jc w:val="center"/>
        <w:rPr>
          <w:rFonts w:ascii="Arial" w:hAnsi="Arial" w:cs="Arial"/>
          <w:sz w:val="26"/>
          <w:szCs w:val="26"/>
        </w:rPr>
      </w:pPr>
      <w:r>
        <w:rPr>
          <w:rFonts w:ascii="Arial" w:hAnsi="Arial" w:cs="Arial"/>
          <w:sz w:val="26"/>
          <w:szCs w:val="26"/>
        </w:rPr>
        <w:t>MAGISTRADO RAÚL PALOMARES PALOMINO</w:t>
      </w:r>
    </w:p>
    <w:p w14:paraId="52ECD074" w14:textId="77777777" w:rsidR="00F95FBE" w:rsidRDefault="00F95FBE" w:rsidP="00F95FBE">
      <w:pPr>
        <w:pStyle w:val="Sinespaciado"/>
        <w:jc w:val="center"/>
        <w:rPr>
          <w:rFonts w:ascii="Arial" w:hAnsi="Arial" w:cs="Arial"/>
          <w:sz w:val="26"/>
          <w:szCs w:val="26"/>
        </w:rPr>
      </w:pPr>
    </w:p>
    <w:p w14:paraId="6205E681" w14:textId="77777777" w:rsidR="00F95FBE" w:rsidRPr="00DC054B" w:rsidRDefault="00F95FBE" w:rsidP="00F95FBE">
      <w:pPr>
        <w:pStyle w:val="Sinespaciado"/>
        <w:jc w:val="center"/>
        <w:rPr>
          <w:rFonts w:ascii="Arial" w:hAnsi="Arial" w:cs="Arial"/>
          <w:sz w:val="18"/>
          <w:szCs w:val="18"/>
        </w:rPr>
      </w:pPr>
    </w:p>
    <w:p w14:paraId="1768C014" w14:textId="253C36C4" w:rsidR="00F95FBE" w:rsidRPr="00EB547B" w:rsidRDefault="00F95FBE" w:rsidP="00F95FBE">
      <w:pPr>
        <w:pStyle w:val="Sinespaciado"/>
        <w:jc w:val="center"/>
        <w:rPr>
          <w:rFonts w:ascii="Arial" w:hAnsi="Arial" w:cs="Arial"/>
          <w:b/>
          <w:sz w:val="16"/>
          <w:szCs w:val="16"/>
        </w:rPr>
      </w:pPr>
      <w:r w:rsidRPr="00EB547B">
        <w:rPr>
          <w:rFonts w:ascii="Arial" w:hAnsi="Arial" w:cs="Arial"/>
          <w:b/>
          <w:sz w:val="16"/>
          <w:szCs w:val="16"/>
        </w:rPr>
        <w:lastRenderedPageBreak/>
        <w:t>LAS PRESENTES FIRMAS CORRESPONDEN A LA R</w:t>
      </w:r>
      <w:bookmarkStart w:id="1" w:name="_GoBack"/>
      <w:bookmarkEnd w:id="1"/>
      <w:r w:rsidRPr="00EB547B">
        <w:rPr>
          <w:rFonts w:ascii="Arial" w:hAnsi="Arial" w:cs="Arial"/>
          <w:b/>
          <w:sz w:val="16"/>
          <w:szCs w:val="16"/>
        </w:rPr>
        <w:t>ESOLUC</w:t>
      </w:r>
      <w:r w:rsidR="00415036" w:rsidRPr="00EB547B">
        <w:rPr>
          <w:rFonts w:ascii="Arial" w:hAnsi="Arial" w:cs="Arial"/>
          <w:b/>
          <w:sz w:val="16"/>
          <w:szCs w:val="16"/>
        </w:rPr>
        <w:t>IÓN DEL RECURSO DE REVISIÓN 040</w:t>
      </w:r>
      <w:r w:rsidRPr="00EB547B">
        <w:rPr>
          <w:rFonts w:ascii="Arial" w:hAnsi="Arial" w:cs="Arial"/>
          <w:b/>
          <w:sz w:val="16"/>
          <w:szCs w:val="16"/>
        </w:rPr>
        <w:t>8/2021.</w:t>
      </w:r>
    </w:p>
    <w:p w14:paraId="289D713F" w14:textId="77777777" w:rsidR="00F95FBE" w:rsidRDefault="00F95FBE" w:rsidP="00F95FBE">
      <w:pPr>
        <w:pStyle w:val="Sinespaciado"/>
        <w:jc w:val="center"/>
        <w:rPr>
          <w:rFonts w:ascii="Arial" w:hAnsi="Arial" w:cs="Arial"/>
          <w:sz w:val="26"/>
          <w:szCs w:val="26"/>
        </w:rPr>
      </w:pPr>
    </w:p>
    <w:p w14:paraId="3B0E3748" w14:textId="77777777" w:rsidR="00F95FBE" w:rsidRDefault="00F95FBE" w:rsidP="00F95FBE">
      <w:pPr>
        <w:pStyle w:val="Sinespaciado"/>
        <w:jc w:val="center"/>
        <w:rPr>
          <w:rFonts w:ascii="Arial" w:hAnsi="Arial" w:cs="Arial"/>
          <w:sz w:val="26"/>
          <w:szCs w:val="26"/>
        </w:rPr>
      </w:pPr>
    </w:p>
    <w:p w14:paraId="2B6BA43E" w14:textId="77777777" w:rsidR="00F95FBE" w:rsidRDefault="00F95FBE" w:rsidP="00F95FBE">
      <w:pPr>
        <w:pStyle w:val="Sinespaciado"/>
        <w:jc w:val="center"/>
        <w:rPr>
          <w:rFonts w:ascii="Arial" w:hAnsi="Arial" w:cs="Arial"/>
          <w:sz w:val="26"/>
          <w:szCs w:val="26"/>
        </w:rPr>
      </w:pPr>
    </w:p>
    <w:p w14:paraId="5B88A541" w14:textId="77777777" w:rsidR="00F95FBE" w:rsidRDefault="00F95FBE" w:rsidP="00F95FBE">
      <w:pPr>
        <w:pStyle w:val="Sinespaciado"/>
        <w:jc w:val="center"/>
        <w:rPr>
          <w:rFonts w:ascii="Arial" w:hAnsi="Arial" w:cs="Arial"/>
          <w:sz w:val="26"/>
          <w:szCs w:val="26"/>
        </w:rPr>
      </w:pPr>
    </w:p>
    <w:p w14:paraId="24389A70" w14:textId="77777777" w:rsidR="00F95FBE" w:rsidRDefault="00F95FBE" w:rsidP="00F95FBE">
      <w:pPr>
        <w:pStyle w:val="Sinespaciado"/>
        <w:jc w:val="center"/>
        <w:rPr>
          <w:rFonts w:ascii="Arial" w:hAnsi="Arial" w:cs="Arial"/>
          <w:sz w:val="26"/>
          <w:szCs w:val="26"/>
        </w:rPr>
      </w:pPr>
    </w:p>
    <w:p w14:paraId="2A897CC7" w14:textId="77777777" w:rsidR="00F95FBE" w:rsidRDefault="00F95FBE" w:rsidP="00F95FBE">
      <w:pPr>
        <w:pStyle w:val="Sinespaciado"/>
        <w:jc w:val="center"/>
        <w:rPr>
          <w:rFonts w:ascii="Arial" w:hAnsi="Arial" w:cs="Arial"/>
          <w:sz w:val="26"/>
          <w:szCs w:val="26"/>
        </w:rPr>
      </w:pPr>
    </w:p>
    <w:p w14:paraId="778499B5" w14:textId="77777777" w:rsidR="00F95FBE" w:rsidRDefault="00F95FBE" w:rsidP="00F95FBE">
      <w:pPr>
        <w:pStyle w:val="Sinespaciado"/>
        <w:jc w:val="center"/>
        <w:rPr>
          <w:rFonts w:ascii="Arial" w:hAnsi="Arial" w:cs="Arial"/>
          <w:sz w:val="26"/>
          <w:szCs w:val="26"/>
        </w:rPr>
      </w:pPr>
    </w:p>
    <w:p w14:paraId="3509B688" w14:textId="77777777" w:rsidR="00F95FBE" w:rsidRDefault="00F95FBE" w:rsidP="00F95FBE">
      <w:pPr>
        <w:pStyle w:val="Sinespaciado"/>
        <w:jc w:val="center"/>
        <w:rPr>
          <w:rFonts w:ascii="Arial" w:hAnsi="Arial" w:cs="Arial"/>
          <w:sz w:val="26"/>
          <w:szCs w:val="26"/>
        </w:rPr>
      </w:pPr>
    </w:p>
    <w:p w14:paraId="50AC49F6" w14:textId="77777777" w:rsidR="00F95FBE" w:rsidRDefault="00F95FBE" w:rsidP="00F95FBE">
      <w:pPr>
        <w:pStyle w:val="Sinespaciado"/>
        <w:jc w:val="center"/>
        <w:rPr>
          <w:rFonts w:ascii="Arial" w:hAnsi="Arial" w:cs="Arial"/>
          <w:sz w:val="26"/>
          <w:szCs w:val="26"/>
        </w:rPr>
      </w:pPr>
    </w:p>
    <w:p w14:paraId="7C9E31F0" w14:textId="77777777" w:rsidR="00F95FBE" w:rsidRDefault="00F95FBE" w:rsidP="00F95FBE">
      <w:pPr>
        <w:pStyle w:val="Sinespaciado"/>
        <w:jc w:val="center"/>
        <w:rPr>
          <w:rFonts w:ascii="Arial" w:hAnsi="Arial" w:cs="Arial"/>
          <w:sz w:val="26"/>
          <w:szCs w:val="26"/>
        </w:rPr>
      </w:pPr>
    </w:p>
    <w:p w14:paraId="5BEEC0A4" w14:textId="77777777" w:rsidR="00F95FBE" w:rsidRDefault="00F95FBE" w:rsidP="00F95FBE">
      <w:pPr>
        <w:pStyle w:val="Sinespaciado"/>
        <w:jc w:val="center"/>
        <w:rPr>
          <w:rFonts w:ascii="Arial" w:hAnsi="Arial" w:cs="Arial"/>
          <w:sz w:val="26"/>
          <w:szCs w:val="26"/>
        </w:rPr>
      </w:pPr>
      <w:r>
        <w:rPr>
          <w:rFonts w:ascii="Arial" w:hAnsi="Arial" w:cs="Arial"/>
          <w:sz w:val="26"/>
          <w:szCs w:val="26"/>
        </w:rPr>
        <w:t>MAGISTRADA GLORIA DEL CARMEN CAMACHO MEZA</w:t>
      </w:r>
    </w:p>
    <w:p w14:paraId="7161488A" w14:textId="77777777" w:rsidR="00F95FBE" w:rsidRDefault="00F95FBE" w:rsidP="00F95FBE">
      <w:pPr>
        <w:pStyle w:val="Sinespaciado"/>
        <w:jc w:val="center"/>
        <w:rPr>
          <w:rFonts w:ascii="Arial" w:hAnsi="Arial" w:cs="Arial"/>
          <w:sz w:val="26"/>
          <w:szCs w:val="26"/>
        </w:rPr>
      </w:pPr>
    </w:p>
    <w:p w14:paraId="3C28C4BA" w14:textId="77777777" w:rsidR="00F95FBE" w:rsidRDefault="00F95FBE" w:rsidP="00F95FBE">
      <w:pPr>
        <w:pStyle w:val="Sinespaciado"/>
        <w:jc w:val="center"/>
        <w:rPr>
          <w:rFonts w:ascii="Arial" w:hAnsi="Arial" w:cs="Arial"/>
          <w:sz w:val="26"/>
          <w:szCs w:val="26"/>
        </w:rPr>
      </w:pPr>
    </w:p>
    <w:p w14:paraId="030FF14F" w14:textId="77777777" w:rsidR="00F95FBE" w:rsidRDefault="00F95FBE" w:rsidP="00F95FBE">
      <w:pPr>
        <w:pStyle w:val="Sinespaciado"/>
        <w:jc w:val="center"/>
        <w:rPr>
          <w:rFonts w:ascii="Arial" w:hAnsi="Arial" w:cs="Arial"/>
          <w:sz w:val="26"/>
          <w:szCs w:val="26"/>
        </w:rPr>
      </w:pPr>
    </w:p>
    <w:p w14:paraId="15A92018" w14:textId="77777777" w:rsidR="00F95FBE" w:rsidRDefault="00F95FBE" w:rsidP="00F95FBE">
      <w:pPr>
        <w:pStyle w:val="Sinespaciado"/>
        <w:jc w:val="center"/>
        <w:rPr>
          <w:rFonts w:ascii="Arial" w:hAnsi="Arial" w:cs="Arial"/>
          <w:sz w:val="26"/>
          <w:szCs w:val="26"/>
        </w:rPr>
      </w:pPr>
    </w:p>
    <w:p w14:paraId="1440FBA3" w14:textId="77777777" w:rsidR="00F95FBE" w:rsidRDefault="00F95FBE" w:rsidP="00F95FBE">
      <w:pPr>
        <w:pStyle w:val="Sinespaciado"/>
        <w:jc w:val="center"/>
        <w:rPr>
          <w:rFonts w:ascii="Arial" w:hAnsi="Arial" w:cs="Arial"/>
          <w:sz w:val="26"/>
          <w:szCs w:val="26"/>
        </w:rPr>
      </w:pPr>
    </w:p>
    <w:p w14:paraId="1C024833" w14:textId="77777777" w:rsidR="00F95FBE" w:rsidRDefault="00F95FBE" w:rsidP="00F95FBE">
      <w:pPr>
        <w:pStyle w:val="Sinespaciado"/>
        <w:jc w:val="center"/>
        <w:rPr>
          <w:rFonts w:ascii="Arial" w:hAnsi="Arial" w:cs="Arial"/>
          <w:sz w:val="26"/>
          <w:szCs w:val="26"/>
        </w:rPr>
      </w:pPr>
    </w:p>
    <w:p w14:paraId="1E9897E8" w14:textId="77777777" w:rsidR="00F95FBE" w:rsidRDefault="00F95FBE" w:rsidP="00F95FBE">
      <w:pPr>
        <w:pStyle w:val="Sinespaciado"/>
        <w:jc w:val="center"/>
        <w:rPr>
          <w:rFonts w:ascii="Arial" w:hAnsi="Arial" w:cs="Arial"/>
          <w:sz w:val="26"/>
          <w:szCs w:val="26"/>
        </w:rPr>
      </w:pPr>
    </w:p>
    <w:p w14:paraId="5F086EC7" w14:textId="77777777" w:rsidR="00F95FBE" w:rsidRDefault="00F95FBE" w:rsidP="00F95FBE">
      <w:pPr>
        <w:pStyle w:val="Sinespaciado"/>
        <w:jc w:val="center"/>
        <w:rPr>
          <w:rFonts w:ascii="Arial" w:hAnsi="Arial" w:cs="Arial"/>
          <w:sz w:val="26"/>
          <w:szCs w:val="26"/>
        </w:rPr>
      </w:pPr>
    </w:p>
    <w:p w14:paraId="618EBDC7" w14:textId="77777777" w:rsidR="00F95FBE" w:rsidRDefault="00F95FBE" w:rsidP="00F95FBE">
      <w:pPr>
        <w:pStyle w:val="Sinespaciado"/>
        <w:jc w:val="center"/>
        <w:rPr>
          <w:rFonts w:ascii="Arial" w:hAnsi="Arial" w:cs="Arial"/>
          <w:sz w:val="26"/>
          <w:szCs w:val="26"/>
        </w:rPr>
      </w:pPr>
    </w:p>
    <w:p w14:paraId="3C13744D" w14:textId="77777777" w:rsidR="00F95FBE" w:rsidRDefault="00F95FBE" w:rsidP="00F95FBE">
      <w:pPr>
        <w:pStyle w:val="Sinespaciado"/>
        <w:jc w:val="center"/>
        <w:rPr>
          <w:rFonts w:ascii="Arial" w:hAnsi="Arial" w:cs="Arial"/>
          <w:sz w:val="26"/>
          <w:szCs w:val="26"/>
        </w:rPr>
      </w:pPr>
    </w:p>
    <w:p w14:paraId="51619539" w14:textId="77777777" w:rsidR="00F95FBE" w:rsidRDefault="00F95FBE" w:rsidP="00F95FBE">
      <w:pPr>
        <w:pStyle w:val="Sinespaciado"/>
        <w:jc w:val="center"/>
        <w:rPr>
          <w:rFonts w:ascii="Arial" w:hAnsi="Arial" w:cs="Arial"/>
          <w:sz w:val="26"/>
          <w:szCs w:val="26"/>
        </w:rPr>
      </w:pPr>
    </w:p>
    <w:p w14:paraId="27A69116" w14:textId="77777777" w:rsidR="00F95FBE" w:rsidRDefault="00F95FBE" w:rsidP="00F95FBE">
      <w:pPr>
        <w:pStyle w:val="Sinespaciado"/>
        <w:jc w:val="center"/>
        <w:rPr>
          <w:rFonts w:ascii="Arial" w:hAnsi="Arial" w:cs="Arial"/>
          <w:sz w:val="26"/>
          <w:szCs w:val="26"/>
        </w:rPr>
      </w:pPr>
      <w:r>
        <w:rPr>
          <w:rFonts w:ascii="Arial" w:hAnsi="Arial" w:cs="Arial"/>
          <w:sz w:val="26"/>
          <w:szCs w:val="26"/>
        </w:rPr>
        <w:t>MAGISTRADO PAULO JOSÉ LUIS TAPIA PALACIOS</w:t>
      </w:r>
    </w:p>
    <w:p w14:paraId="3C18C99E" w14:textId="77777777" w:rsidR="00F95FBE" w:rsidRDefault="00F95FBE" w:rsidP="00F95FBE">
      <w:pPr>
        <w:pStyle w:val="Sinespaciado"/>
        <w:jc w:val="center"/>
        <w:rPr>
          <w:rFonts w:ascii="Arial" w:hAnsi="Arial" w:cs="Arial"/>
          <w:sz w:val="26"/>
          <w:szCs w:val="26"/>
        </w:rPr>
      </w:pPr>
    </w:p>
    <w:p w14:paraId="1DFB76F6" w14:textId="77777777" w:rsidR="00F95FBE" w:rsidRDefault="00F95FBE" w:rsidP="00F95FBE">
      <w:pPr>
        <w:pStyle w:val="Sinespaciado"/>
        <w:jc w:val="center"/>
        <w:rPr>
          <w:rFonts w:ascii="Arial" w:hAnsi="Arial" w:cs="Arial"/>
          <w:sz w:val="26"/>
          <w:szCs w:val="26"/>
        </w:rPr>
      </w:pPr>
    </w:p>
    <w:p w14:paraId="530F768F" w14:textId="77777777" w:rsidR="00F95FBE" w:rsidRDefault="00F95FBE" w:rsidP="00F95FBE">
      <w:pPr>
        <w:pStyle w:val="Sinespaciado"/>
        <w:jc w:val="center"/>
        <w:rPr>
          <w:rFonts w:ascii="Arial" w:hAnsi="Arial" w:cs="Arial"/>
          <w:sz w:val="26"/>
          <w:szCs w:val="26"/>
        </w:rPr>
      </w:pPr>
    </w:p>
    <w:p w14:paraId="134438D3" w14:textId="77777777" w:rsidR="00F95FBE" w:rsidRDefault="00F95FBE" w:rsidP="00F95FBE">
      <w:pPr>
        <w:pStyle w:val="Sinespaciado"/>
        <w:jc w:val="center"/>
        <w:rPr>
          <w:rFonts w:ascii="Arial" w:hAnsi="Arial" w:cs="Arial"/>
          <w:sz w:val="26"/>
          <w:szCs w:val="26"/>
        </w:rPr>
      </w:pPr>
    </w:p>
    <w:p w14:paraId="3B44A735" w14:textId="77777777" w:rsidR="00F95FBE" w:rsidRDefault="00F95FBE" w:rsidP="00F95FBE">
      <w:pPr>
        <w:pStyle w:val="Sinespaciado"/>
        <w:rPr>
          <w:rFonts w:ascii="Arial" w:hAnsi="Arial" w:cs="Arial"/>
          <w:sz w:val="26"/>
          <w:szCs w:val="26"/>
        </w:rPr>
      </w:pPr>
    </w:p>
    <w:p w14:paraId="53CF6AB4" w14:textId="77777777" w:rsidR="00F95FBE" w:rsidRDefault="00F95FBE" w:rsidP="00F95FBE">
      <w:pPr>
        <w:pStyle w:val="Sinespaciado"/>
        <w:jc w:val="center"/>
        <w:rPr>
          <w:rFonts w:ascii="Arial" w:hAnsi="Arial" w:cs="Arial"/>
          <w:sz w:val="26"/>
          <w:szCs w:val="26"/>
        </w:rPr>
      </w:pPr>
    </w:p>
    <w:p w14:paraId="573D5C0C" w14:textId="77777777" w:rsidR="00F95FBE" w:rsidRDefault="00F95FBE" w:rsidP="00F95FBE">
      <w:pPr>
        <w:pStyle w:val="Sinespaciado"/>
        <w:jc w:val="center"/>
        <w:rPr>
          <w:rFonts w:ascii="Arial" w:hAnsi="Arial" w:cs="Arial"/>
          <w:sz w:val="26"/>
          <w:szCs w:val="26"/>
        </w:rPr>
      </w:pPr>
    </w:p>
    <w:p w14:paraId="68011E56" w14:textId="77777777" w:rsidR="00F95FBE" w:rsidRDefault="00F95FBE" w:rsidP="00F95FBE">
      <w:pPr>
        <w:pStyle w:val="Sinespaciado"/>
        <w:jc w:val="center"/>
        <w:rPr>
          <w:rFonts w:ascii="Arial" w:hAnsi="Arial" w:cs="Arial"/>
          <w:sz w:val="26"/>
          <w:szCs w:val="26"/>
        </w:rPr>
      </w:pPr>
    </w:p>
    <w:p w14:paraId="0DF5AB40" w14:textId="77777777" w:rsidR="00F95FBE" w:rsidRDefault="00F95FBE" w:rsidP="00F95FBE">
      <w:pPr>
        <w:pStyle w:val="Sinespaciado"/>
        <w:jc w:val="center"/>
        <w:rPr>
          <w:rFonts w:ascii="Arial" w:hAnsi="Arial" w:cs="Arial"/>
          <w:sz w:val="26"/>
          <w:szCs w:val="26"/>
        </w:rPr>
      </w:pPr>
    </w:p>
    <w:p w14:paraId="24B78035" w14:textId="77777777" w:rsidR="00F95FBE" w:rsidRDefault="00F95FBE" w:rsidP="00F95FBE">
      <w:pPr>
        <w:pStyle w:val="Sinespaciado"/>
        <w:jc w:val="center"/>
        <w:rPr>
          <w:rFonts w:ascii="Arial" w:hAnsi="Arial" w:cs="Arial"/>
          <w:sz w:val="26"/>
          <w:szCs w:val="26"/>
        </w:rPr>
      </w:pPr>
    </w:p>
    <w:p w14:paraId="2EBE2F72" w14:textId="77777777" w:rsidR="00F95FBE" w:rsidRDefault="00F95FBE" w:rsidP="00F95FBE">
      <w:pPr>
        <w:pStyle w:val="Sinespaciado"/>
        <w:jc w:val="center"/>
        <w:rPr>
          <w:rFonts w:ascii="Arial" w:hAnsi="Arial" w:cs="Arial"/>
          <w:sz w:val="26"/>
          <w:szCs w:val="26"/>
        </w:rPr>
      </w:pPr>
      <w:r>
        <w:rPr>
          <w:rFonts w:ascii="Arial" w:hAnsi="Arial" w:cs="Arial"/>
          <w:sz w:val="26"/>
          <w:szCs w:val="26"/>
        </w:rPr>
        <w:t>MAGISTRADO ELÍAS CORTÉS LÓPEZ</w:t>
      </w:r>
    </w:p>
    <w:p w14:paraId="512EF91C" w14:textId="77777777" w:rsidR="00F95FBE" w:rsidRDefault="00F95FBE" w:rsidP="00F95FBE">
      <w:pPr>
        <w:pStyle w:val="Sinespaciado"/>
        <w:jc w:val="center"/>
        <w:rPr>
          <w:rFonts w:ascii="Arial" w:hAnsi="Arial" w:cs="Arial"/>
          <w:sz w:val="26"/>
          <w:szCs w:val="26"/>
        </w:rPr>
      </w:pPr>
    </w:p>
    <w:p w14:paraId="12179911" w14:textId="77777777" w:rsidR="00F95FBE" w:rsidRDefault="00F95FBE" w:rsidP="00F95FBE">
      <w:pPr>
        <w:pStyle w:val="Sinespaciado"/>
        <w:jc w:val="center"/>
        <w:rPr>
          <w:rFonts w:ascii="Arial" w:hAnsi="Arial" w:cs="Arial"/>
          <w:sz w:val="26"/>
          <w:szCs w:val="26"/>
        </w:rPr>
      </w:pPr>
    </w:p>
    <w:p w14:paraId="2E57D840" w14:textId="77777777" w:rsidR="00F95FBE" w:rsidRDefault="00F95FBE" w:rsidP="00F95FBE">
      <w:pPr>
        <w:pStyle w:val="Sinespaciado"/>
        <w:jc w:val="center"/>
        <w:rPr>
          <w:rFonts w:ascii="Arial" w:hAnsi="Arial" w:cs="Arial"/>
          <w:sz w:val="26"/>
          <w:szCs w:val="26"/>
        </w:rPr>
      </w:pPr>
    </w:p>
    <w:p w14:paraId="7B0FD621" w14:textId="77777777" w:rsidR="00F95FBE" w:rsidRDefault="00F95FBE" w:rsidP="00F95FBE">
      <w:pPr>
        <w:pStyle w:val="Sinespaciado"/>
        <w:jc w:val="center"/>
        <w:rPr>
          <w:rFonts w:ascii="Arial" w:hAnsi="Arial" w:cs="Arial"/>
          <w:sz w:val="26"/>
          <w:szCs w:val="26"/>
        </w:rPr>
      </w:pPr>
    </w:p>
    <w:p w14:paraId="2996A9C0" w14:textId="77777777" w:rsidR="00F95FBE" w:rsidRDefault="00F95FBE" w:rsidP="00F95FBE">
      <w:pPr>
        <w:pStyle w:val="Sinespaciado"/>
        <w:jc w:val="center"/>
        <w:rPr>
          <w:rFonts w:ascii="Arial" w:hAnsi="Arial" w:cs="Arial"/>
          <w:sz w:val="26"/>
          <w:szCs w:val="26"/>
        </w:rPr>
      </w:pPr>
    </w:p>
    <w:p w14:paraId="13FAE4AC" w14:textId="77777777" w:rsidR="00F95FBE" w:rsidRDefault="00F95FBE" w:rsidP="00F95FBE">
      <w:pPr>
        <w:pStyle w:val="Sinespaciado"/>
        <w:jc w:val="center"/>
        <w:rPr>
          <w:rFonts w:ascii="Arial" w:hAnsi="Arial" w:cs="Arial"/>
          <w:sz w:val="26"/>
          <w:szCs w:val="26"/>
        </w:rPr>
      </w:pPr>
    </w:p>
    <w:p w14:paraId="1B235D9F" w14:textId="77777777" w:rsidR="00F95FBE" w:rsidRDefault="00F95FBE" w:rsidP="00F95FBE">
      <w:pPr>
        <w:pStyle w:val="Sinespaciado"/>
        <w:rPr>
          <w:rFonts w:ascii="Arial" w:hAnsi="Arial" w:cs="Arial"/>
          <w:sz w:val="26"/>
          <w:szCs w:val="26"/>
        </w:rPr>
      </w:pPr>
    </w:p>
    <w:p w14:paraId="36CB6D03" w14:textId="77777777" w:rsidR="00F95FBE" w:rsidRDefault="00F95FBE" w:rsidP="00F95FBE">
      <w:pPr>
        <w:pStyle w:val="Sinespaciado"/>
        <w:jc w:val="center"/>
        <w:rPr>
          <w:rFonts w:ascii="Arial" w:hAnsi="Arial" w:cs="Arial"/>
          <w:sz w:val="26"/>
          <w:szCs w:val="26"/>
        </w:rPr>
      </w:pPr>
    </w:p>
    <w:p w14:paraId="3521D42C" w14:textId="77777777" w:rsidR="00F95FBE" w:rsidRDefault="00F95FBE" w:rsidP="00F95FBE">
      <w:pPr>
        <w:pStyle w:val="Sinespaciado"/>
        <w:jc w:val="center"/>
        <w:rPr>
          <w:rFonts w:ascii="Arial" w:hAnsi="Arial" w:cs="Arial"/>
          <w:sz w:val="26"/>
          <w:szCs w:val="26"/>
        </w:rPr>
      </w:pPr>
      <w:r>
        <w:rPr>
          <w:rFonts w:ascii="Arial" w:hAnsi="Arial" w:cs="Arial"/>
          <w:sz w:val="26"/>
          <w:szCs w:val="26"/>
        </w:rPr>
        <w:t>LICENCIADO JUAN EDY GARCÍA CORONADO</w:t>
      </w:r>
    </w:p>
    <w:p w14:paraId="6DD56BC8" w14:textId="77777777" w:rsidR="00F95FBE" w:rsidRDefault="00F95FBE" w:rsidP="00F95FBE">
      <w:pPr>
        <w:pStyle w:val="Sinespaciado"/>
        <w:jc w:val="center"/>
        <w:rPr>
          <w:rFonts w:ascii="Arial" w:hAnsi="Arial" w:cs="Arial"/>
          <w:sz w:val="26"/>
          <w:szCs w:val="26"/>
        </w:rPr>
      </w:pPr>
      <w:r>
        <w:rPr>
          <w:rFonts w:ascii="Arial" w:hAnsi="Arial" w:cs="Arial"/>
          <w:sz w:val="26"/>
          <w:szCs w:val="26"/>
        </w:rPr>
        <w:t>SECRETARIO GENERAL DE ACUERDOS</w:t>
      </w:r>
    </w:p>
    <w:p w14:paraId="66975E4E" w14:textId="31F62EDB" w:rsidR="003A7120" w:rsidRDefault="003A7120" w:rsidP="00F95FBE">
      <w:pPr>
        <w:spacing w:line="360" w:lineRule="auto"/>
        <w:ind w:right="49" w:firstLine="708"/>
        <w:jc w:val="both"/>
        <w:rPr>
          <w:sz w:val="26"/>
          <w:szCs w:val="26"/>
        </w:rPr>
      </w:pPr>
    </w:p>
    <w:sectPr w:rsidR="003A7120" w:rsidSect="00B82C79">
      <w:headerReference w:type="even" r:id="rId6"/>
      <w:headerReference w:type="default" r:id="rId7"/>
      <w:footerReference w:type="default" r:id="rId8"/>
      <w:headerReference w:type="first" r:id="rId9"/>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519190" w14:textId="77777777" w:rsidR="00F949AA" w:rsidRDefault="00F949AA" w:rsidP="004E5889">
      <w:pPr>
        <w:spacing w:after="0" w:line="240" w:lineRule="auto"/>
      </w:pPr>
      <w:r>
        <w:separator/>
      </w:r>
    </w:p>
  </w:endnote>
  <w:endnote w:type="continuationSeparator" w:id="0">
    <w:p w14:paraId="6617FA55" w14:textId="77777777" w:rsidR="00F949AA" w:rsidRDefault="00F949AA" w:rsidP="004E5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6F967" w14:textId="77777777" w:rsidR="00053508" w:rsidRDefault="00053508">
    <w:pPr>
      <w:pStyle w:val="Piedepgina"/>
      <w:jc w:val="center"/>
    </w:pPr>
  </w:p>
  <w:p w14:paraId="31AAD077" w14:textId="77777777" w:rsidR="00053508" w:rsidRDefault="0005350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133E91" w14:textId="77777777" w:rsidR="00F949AA" w:rsidRDefault="00F949AA" w:rsidP="004E5889">
      <w:pPr>
        <w:spacing w:after="0" w:line="240" w:lineRule="auto"/>
      </w:pPr>
      <w:r>
        <w:separator/>
      </w:r>
    </w:p>
  </w:footnote>
  <w:footnote w:type="continuationSeparator" w:id="0">
    <w:p w14:paraId="35D7FF27" w14:textId="77777777" w:rsidR="00F949AA" w:rsidRDefault="00F949AA" w:rsidP="004E5889">
      <w:pPr>
        <w:spacing w:after="0" w:line="240" w:lineRule="auto"/>
      </w:pPr>
      <w:r>
        <w:continuationSeparator/>
      </w:r>
    </w:p>
  </w:footnote>
  <w:footnote w:id="1">
    <w:p w14:paraId="25F0AEC2" w14:textId="77777777" w:rsidR="00053508" w:rsidRDefault="00053508" w:rsidP="008E51C0">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53446B17" w14:textId="77777777" w:rsidR="002B7822" w:rsidRDefault="002B7822" w:rsidP="002B7822">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02CD377D" w14:textId="77777777" w:rsidR="002B7822" w:rsidRDefault="002B7822" w:rsidP="002B7822">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15D659A1" w14:textId="77777777" w:rsidR="002B7822" w:rsidRDefault="002B7822" w:rsidP="002B7822">
      <w:pPr>
        <w:pStyle w:val="Textonotapie"/>
        <w:jc w:val="both"/>
      </w:pPr>
      <w:r>
        <w:t xml:space="preserve">   …”</w:t>
      </w:r>
    </w:p>
  </w:footnote>
  <w:footnote w:id="3">
    <w:p w14:paraId="5B393734" w14:textId="35D16762" w:rsidR="002B7822" w:rsidRDefault="002B7822" w:rsidP="002B7822">
      <w:pPr>
        <w:pStyle w:val="Textonotapie"/>
        <w:jc w:val="both"/>
      </w:pPr>
      <w:r>
        <w:rPr>
          <w:rStyle w:val="Refdenotaalpie"/>
        </w:rPr>
        <w:footnoteRef/>
      </w:r>
      <w:r>
        <w:t xml:space="preserve"> Fojas de la 20 a la 23 del expediente 0158/2020 de la Sexta Sala Unitaria de Primera Instancia del Tribunal de Justicia Administrativa para el Estado de Oaxaca.</w:t>
      </w:r>
    </w:p>
  </w:footnote>
  <w:footnote w:id="4">
    <w:p w14:paraId="67F22154" w14:textId="77777777" w:rsidR="002B7822" w:rsidRDefault="002B7822" w:rsidP="002B7822">
      <w:pPr>
        <w:pStyle w:val="Textonotapie"/>
        <w:jc w:val="both"/>
      </w:pPr>
      <w:r>
        <w:rPr>
          <w:rStyle w:val="Refdenotaalpie"/>
        </w:rPr>
        <w:footnoteRef/>
      </w:r>
      <w:r>
        <w:t xml:space="preserve"> Quinto Tribunal Colegiado en materia Administrativa del Primer Circuito, Gaceta del Semanario Judicial de la Federación, tesis I.5o.A.9 A (10a.), décima época, l. 54, t. III, mayo de 2018, p. 2408, registro digital 2016904.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6F7A386D" w14:textId="77777777" w:rsidR="00053508" w:rsidRDefault="002C47BC">
        <w:pPr>
          <w:pStyle w:val="Encabezado"/>
          <w:jc w:val="center"/>
        </w:pPr>
        <w:r>
          <w:rPr>
            <w:noProof/>
          </w:rPr>
          <w:pict w14:anchorId="7423F7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r w:rsidR="00053508">
          <w:fldChar w:fldCharType="begin"/>
        </w:r>
        <w:r w:rsidR="00053508">
          <w:instrText>PAGE   \* MERGEFORMAT</w:instrText>
        </w:r>
        <w:r w:rsidR="00053508">
          <w:fldChar w:fldCharType="separate"/>
        </w:r>
        <w:r w:rsidRPr="002C47BC">
          <w:rPr>
            <w:noProof/>
            <w:lang w:val="es-ES"/>
          </w:rPr>
          <w:t>6</w:t>
        </w:r>
        <w:r w:rsidR="00053508">
          <w:rPr>
            <w:noProof/>
            <w:lang w:val="es-ES"/>
          </w:rPr>
          <w:fldChar w:fldCharType="end"/>
        </w:r>
      </w:p>
    </w:sdtContent>
  </w:sdt>
  <w:p w14:paraId="3ED3AC01" w14:textId="77777777" w:rsidR="00053508" w:rsidRDefault="0005350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44E53" w14:textId="77777777" w:rsidR="00053508" w:rsidRDefault="002C47BC">
    <w:pPr>
      <w:pStyle w:val="Encabezado"/>
      <w:jc w:val="center"/>
    </w:pPr>
    <w:r>
      <w:rPr>
        <w:noProof/>
      </w:rPr>
      <w:pict w14:anchorId="22D261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53508">
          <w:fldChar w:fldCharType="begin"/>
        </w:r>
        <w:r w:rsidR="00053508">
          <w:instrText>PAGE   \* MERGEFORMAT</w:instrText>
        </w:r>
        <w:r w:rsidR="00053508">
          <w:fldChar w:fldCharType="separate"/>
        </w:r>
        <w:r w:rsidRPr="002C47BC">
          <w:rPr>
            <w:noProof/>
            <w:lang w:val="es-ES"/>
          </w:rPr>
          <w:t>5</w:t>
        </w:r>
        <w:r w:rsidR="00053508">
          <w:rPr>
            <w:noProof/>
            <w:lang w:val="es-ES"/>
          </w:rPr>
          <w:fldChar w:fldCharType="end"/>
        </w:r>
      </w:sdtContent>
    </w:sdt>
  </w:p>
  <w:p w14:paraId="6B2DADA0" w14:textId="1A4C5C0B" w:rsidR="00053508" w:rsidRDefault="002C47BC" w:rsidP="00053508">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2FA332B1" wp14:editId="68C9A1AD">
              <wp:simplePos x="0" y="0"/>
              <wp:positionH relativeFrom="column">
                <wp:posOffset>-1362235</wp:posOffset>
              </wp:positionH>
              <wp:positionV relativeFrom="paragraph">
                <wp:posOffset>5053026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2DC8FE9" w14:textId="77777777" w:rsidR="002C47BC" w:rsidRDefault="002C47BC" w:rsidP="002C47BC">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A332B1" id="_x0000_t202" coordsize="21600,21600" o:spt="202" path="m,l,21600r21600,l21600,xe">
              <v:stroke joinstyle="miter"/>
              <v:path gradientshapeok="t" o:connecttype="rect"/>
            </v:shapetype>
            <v:shape id="Cuadro de texto 2" o:spid="_x0000_s1026" type="#_x0000_t202" style="position:absolute;left:0;text-align:left;margin-left:-107.25pt;margin-top:397.9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XOqpRmACAADIBAAADgAAAAAAAAAAAAAAAAAuAgAAZHJzL2Uy&#10;b0RvYy54bWxQSwECLQAUAAYACAAAACEA+Qfe9+AAAAAMAQAADwAAAAAAAAAAAAAAAAC6BAAAZHJz&#10;L2Rvd25yZXYueG1sUEsFBgAAAAAEAAQA8wAAAMcFAAAAAA==&#10;" fillcolor="window" strokeweight=".5pt">
              <v:textbox>
                <w:txbxContent>
                  <w:p w14:paraId="22DC8FE9" w14:textId="77777777" w:rsidR="002C47BC" w:rsidRDefault="002C47BC" w:rsidP="002C47BC">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053508">
      <w:rPr>
        <w:noProof/>
        <w:sz w:val="22"/>
        <w:szCs w:val="22"/>
        <w:lang w:eastAsia="es-MX"/>
      </w:rPr>
      <mc:AlternateContent>
        <mc:Choice Requires="wpg">
          <w:drawing>
            <wp:anchor distT="0" distB="0" distL="114300" distR="114300" simplePos="0" relativeHeight="251662336" behindDoc="0" locked="0" layoutInCell="1" allowOverlap="1" wp14:anchorId="4332AAB6" wp14:editId="09CBDE97">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B2ECFE"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F2C20" w14:textId="77777777" w:rsidR="00053508" w:rsidRDefault="002C47BC">
    <w:pPr>
      <w:pStyle w:val="Encabezado"/>
    </w:pPr>
    <w:r>
      <w:rPr>
        <w:noProof/>
      </w:rPr>
      <w:pict w14:anchorId="7BF7E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889"/>
    <w:rsid w:val="00012B35"/>
    <w:rsid w:val="0001403E"/>
    <w:rsid w:val="00035357"/>
    <w:rsid w:val="00053508"/>
    <w:rsid w:val="00060AE5"/>
    <w:rsid w:val="000740AD"/>
    <w:rsid w:val="00093FFF"/>
    <w:rsid w:val="000A7C9C"/>
    <w:rsid w:val="000C4F99"/>
    <w:rsid w:val="000E548D"/>
    <w:rsid w:val="001135CE"/>
    <w:rsid w:val="001343D2"/>
    <w:rsid w:val="00150907"/>
    <w:rsid w:val="00151F33"/>
    <w:rsid w:val="00160C89"/>
    <w:rsid w:val="0017168D"/>
    <w:rsid w:val="001B65EA"/>
    <w:rsid w:val="001C4CEF"/>
    <w:rsid w:val="001C76F2"/>
    <w:rsid w:val="001C7A0D"/>
    <w:rsid w:val="0022480D"/>
    <w:rsid w:val="0024549A"/>
    <w:rsid w:val="00246F0E"/>
    <w:rsid w:val="002B7822"/>
    <w:rsid w:val="002C47BC"/>
    <w:rsid w:val="002D0148"/>
    <w:rsid w:val="002D1143"/>
    <w:rsid w:val="00306C29"/>
    <w:rsid w:val="0035481E"/>
    <w:rsid w:val="003571D8"/>
    <w:rsid w:val="00364B98"/>
    <w:rsid w:val="003925BE"/>
    <w:rsid w:val="003A7120"/>
    <w:rsid w:val="003B2D92"/>
    <w:rsid w:val="003C5EE1"/>
    <w:rsid w:val="003D7C8F"/>
    <w:rsid w:val="003E0817"/>
    <w:rsid w:val="00415036"/>
    <w:rsid w:val="00451AE0"/>
    <w:rsid w:val="004535FA"/>
    <w:rsid w:val="00456FD9"/>
    <w:rsid w:val="00463749"/>
    <w:rsid w:val="004C6225"/>
    <w:rsid w:val="004C7D8F"/>
    <w:rsid w:val="004E2491"/>
    <w:rsid w:val="004E33A5"/>
    <w:rsid w:val="004E5889"/>
    <w:rsid w:val="004E7405"/>
    <w:rsid w:val="005111FC"/>
    <w:rsid w:val="0051613E"/>
    <w:rsid w:val="0057778B"/>
    <w:rsid w:val="005821F8"/>
    <w:rsid w:val="0059000B"/>
    <w:rsid w:val="005A6EB9"/>
    <w:rsid w:val="005C292B"/>
    <w:rsid w:val="00626DCF"/>
    <w:rsid w:val="00634B02"/>
    <w:rsid w:val="00646100"/>
    <w:rsid w:val="00647BED"/>
    <w:rsid w:val="00663C9D"/>
    <w:rsid w:val="006B729A"/>
    <w:rsid w:val="006F0BDE"/>
    <w:rsid w:val="0076042F"/>
    <w:rsid w:val="00781956"/>
    <w:rsid w:val="007A53DB"/>
    <w:rsid w:val="007D02E9"/>
    <w:rsid w:val="007D58E9"/>
    <w:rsid w:val="00823CBC"/>
    <w:rsid w:val="0082487A"/>
    <w:rsid w:val="0083246A"/>
    <w:rsid w:val="008416B2"/>
    <w:rsid w:val="008740B1"/>
    <w:rsid w:val="0088372C"/>
    <w:rsid w:val="008A786D"/>
    <w:rsid w:val="008E51C0"/>
    <w:rsid w:val="0093116E"/>
    <w:rsid w:val="0099605F"/>
    <w:rsid w:val="00A15824"/>
    <w:rsid w:val="00A21E1B"/>
    <w:rsid w:val="00A24E00"/>
    <w:rsid w:val="00A259B7"/>
    <w:rsid w:val="00A42DA9"/>
    <w:rsid w:val="00A655FE"/>
    <w:rsid w:val="00A83633"/>
    <w:rsid w:val="00A87619"/>
    <w:rsid w:val="00AD1A5E"/>
    <w:rsid w:val="00AF6A6D"/>
    <w:rsid w:val="00B06234"/>
    <w:rsid w:val="00B112FC"/>
    <w:rsid w:val="00B448CF"/>
    <w:rsid w:val="00B80F6C"/>
    <w:rsid w:val="00B82C79"/>
    <w:rsid w:val="00BA30BA"/>
    <w:rsid w:val="00BB510F"/>
    <w:rsid w:val="00BD15DD"/>
    <w:rsid w:val="00BF6239"/>
    <w:rsid w:val="00C272D7"/>
    <w:rsid w:val="00C33624"/>
    <w:rsid w:val="00C413C6"/>
    <w:rsid w:val="00C6279A"/>
    <w:rsid w:val="00C65173"/>
    <w:rsid w:val="00C7134D"/>
    <w:rsid w:val="00C85286"/>
    <w:rsid w:val="00C86287"/>
    <w:rsid w:val="00CB5168"/>
    <w:rsid w:val="00CD54B4"/>
    <w:rsid w:val="00D34D8D"/>
    <w:rsid w:val="00D40A1D"/>
    <w:rsid w:val="00D55ADA"/>
    <w:rsid w:val="00D77852"/>
    <w:rsid w:val="00D90475"/>
    <w:rsid w:val="00D95475"/>
    <w:rsid w:val="00DA2268"/>
    <w:rsid w:val="00DC18AD"/>
    <w:rsid w:val="00DD1D40"/>
    <w:rsid w:val="00E00DF4"/>
    <w:rsid w:val="00E05D8B"/>
    <w:rsid w:val="00E34C93"/>
    <w:rsid w:val="00E47AE5"/>
    <w:rsid w:val="00E62537"/>
    <w:rsid w:val="00E75F38"/>
    <w:rsid w:val="00E76FDB"/>
    <w:rsid w:val="00E908F0"/>
    <w:rsid w:val="00E90997"/>
    <w:rsid w:val="00EB547B"/>
    <w:rsid w:val="00EE7825"/>
    <w:rsid w:val="00F07712"/>
    <w:rsid w:val="00F103BB"/>
    <w:rsid w:val="00F330A8"/>
    <w:rsid w:val="00F65EED"/>
    <w:rsid w:val="00F7105D"/>
    <w:rsid w:val="00F7448A"/>
    <w:rsid w:val="00F949AA"/>
    <w:rsid w:val="00F95FBE"/>
    <w:rsid w:val="00FA0490"/>
    <w:rsid w:val="00FA75C2"/>
    <w:rsid w:val="00FB25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8D72F"/>
  <w15:chartTrackingRefBased/>
  <w15:docId w15:val="{A7EEBE89-4B42-421C-A41D-B01F342C1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8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4E588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4E588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4E588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4E588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4E5889"/>
    <w:rPr>
      <w:rFonts w:eastAsiaTheme="minorEastAsia"/>
      <w:sz w:val="20"/>
      <w:szCs w:val="20"/>
      <w:lang w:eastAsia="es-MX"/>
    </w:rPr>
  </w:style>
  <w:style w:type="character" w:styleId="Refdenotaalpie">
    <w:name w:val="footnote reference"/>
    <w:basedOn w:val="Fuentedeprrafopredeter"/>
    <w:uiPriority w:val="99"/>
    <w:semiHidden/>
    <w:unhideWhenUsed/>
    <w:rsid w:val="004E5889"/>
    <w:rPr>
      <w:vertAlign w:val="superscript"/>
    </w:rPr>
  </w:style>
  <w:style w:type="paragraph" w:styleId="Piedepgina">
    <w:name w:val="footer"/>
    <w:basedOn w:val="Normal"/>
    <w:link w:val="PiedepginaCar"/>
    <w:uiPriority w:val="99"/>
    <w:unhideWhenUsed/>
    <w:rsid w:val="004E588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4E5889"/>
    <w:rPr>
      <w:rFonts w:eastAsiaTheme="minorEastAsia"/>
      <w:lang w:eastAsia="es-MX"/>
    </w:rPr>
  </w:style>
  <w:style w:type="paragraph" w:styleId="Sinespaciado">
    <w:name w:val="No Spacing"/>
    <w:uiPriority w:val="1"/>
    <w:qFormat/>
    <w:rsid w:val="003B2D92"/>
    <w:pPr>
      <w:spacing w:after="0" w:line="240" w:lineRule="auto"/>
    </w:pPr>
    <w:rPr>
      <w:rFonts w:eastAsiaTheme="minorEastAsia"/>
      <w:lang w:val="es-ES" w:eastAsia="es-MX"/>
    </w:rPr>
  </w:style>
  <w:style w:type="paragraph" w:styleId="Textodeglobo">
    <w:name w:val="Balloon Text"/>
    <w:basedOn w:val="Normal"/>
    <w:link w:val="TextodegloboCar"/>
    <w:uiPriority w:val="99"/>
    <w:semiHidden/>
    <w:unhideWhenUsed/>
    <w:rsid w:val="00CD54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54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9540038">
      <w:bodyDiv w:val="1"/>
      <w:marLeft w:val="0"/>
      <w:marRight w:val="0"/>
      <w:marTop w:val="0"/>
      <w:marBottom w:val="0"/>
      <w:divBdr>
        <w:top w:val="none" w:sz="0" w:space="0" w:color="auto"/>
        <w:left w:val="none" w:sz="0" w:space="0" w:color="auto"/>
        <w:bottom w:val="none" w:sz="0" w:space="0" w:color="auto"/>
        <w:right w:val="none" w:sz="0" w:space="0" w:color="auto"/>
      </w:divBdr>
    </w:div>
    <w:div w:id="162765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7</Pages>
  <Words>2349</Words>
  <Characters>12922</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47</cp:revision>
  <cp:lastPrinted>2022-08-25T17:54:00Z</cp:lastPrinted>
  <dcterms:created xsi:type="dcterms:W3CDTF">2022-06-28T15:44:00Z</dcterms:created>
  <dcterms:modified xsi:type="dcterms:W3CDTF">2023-02-14T17:43:00Z</dcterms:modified>
</cp:coreProperties>
</file>