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A7782E">
      <w:pPr>
        <w:spacing w:line="276"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3D4F9720" w:rsidR="0087412A" w:rsidRDefault="0087412A" w:rsidP="00A7782E">
      <w:pPr>
        <w:spacing w:line="276" w:lineRule="auto"/>
        <w:ind w:left="3119"/>
        <w:jc w:val="both"/>
        <w:rPr>
          <w:rFonts w:ascii="Arial" w:hAnsi="Arial" w:cs="Arial"/>
          <w:b/>
          <w:sz w:val="26"/>
          <w:szCs w:val="26"/>
        </w:rPr>
      </w:pPr>
      <w:r>
        <w:rPr>
          <w:rFonts w:ascii="Arial" w:hAnsi="Arial" w:cs="Arial"/>
          <w:b/>
          <w:sz w:val="26"/>
          <w:szCs w:val="26"/>
        </w:rPr>
        <w:t>RECURSO DE REVISIÓN: 0</w:t>
      </w:r>
      <w:r w:rsidR="00452083">
        <w:rPr>
          <w:rFonts w:ascii="Arial" w:hAnsi="Arial" w:cs="Arial"/>
          <w:b/>
          <w:sz w:val="26"/>
          <w:szCs w:val="26"/>
        </w:rPr>
        <w:t>42</w:t>
      </w:r>
      <w:r w:rsidR="009E204E">
        <w:rPr>
          <w:rFonts w:ascii="Arial" w:hAnsi="Arial" w:cs="Arial"/>
          <w:b/>
          <w:sz w:val="26"/>
          <w:szCs w:val="26"/>
        </w:rPr>
        <w:t>7</w:t>
      </w:r>
      <w:r>
        <w:rPr>
          <w:rFonts w:ascii="Arial" w:hAnsi="Arial" w:cs="Arial"/>
          <w:b/>
          <w:sz w:val="26"/>
          <w:szCs w:val="26"/>
        </w:rPr>
        <w:t>/2021</w:t>
      </w:r>
    </w:p>
    <w:p w14:paraId="40BCBF16" w14:textId="778B296C" w:rsidR="0087412A" w:rsidRDefault="0087412A" w:rsidP="00A7782E">
      <w:pPr>
        <w:spacing w:line="276" w:lineRule="auto"/>
        <w:ind w:left="3119"/>
        <w:jc w:val="both"/>
        <w:rPr>
          <w:rFonts w:ascii="Arial" w:hAnsi="Arial" w:cs="Arial"/>
          <w:b/>
          <w:sz w:val="26"/>
          <w:szCs w:val="26"/>
        </w:rPr>
      </w:pPr>
      <w:r>
        <w:rPr>
          <w:rFonts w:ascii="Arial" w:hAnsi="Arial" w:cs="Arial"/>
          <w:b/>
          <w:sz w:val="26"/>
          <w:szCs w:val="26"/>
        </w:rPr>
        <w:t>EXPEDIENTE: 0</w:t>
      </w:r>
      <w:r w:rsidR="00452083">
        <w:rPr>
          <w:rFonts w:ascii="Arial" w:hAnsi="Arial" w:cs="Arial"/>
          <w:b/>
          <w:sz w:val="26"/>
          <w:szCs w:val="26"/>
        </w:rPr>
        <w:t>0</w:t>
      </w:r>
      <w:r w:rsidR="009E204E">
        <w:rPr>
          <w:rFonts w:ascii="Arial" w:hAnsi="Arial" w:cs="Arial"/>
          <w:b/>
          <w:sz w:val="26"/>
          <w:szCs w:val="26"/>
        </w:rPr>
        <w:t>90</w:t>
      </w:r>
      <w:r>
        <w:rPr>
          <w:rFonts w:ascii="Arial" w:hAnsi="Arial" w:cs="Arial"/>
          <w:b/>
          <w:sz w:val="26"/>
          <w:szCs w:val="26"/>
        </w:rPr>
        <w:t>/20</w:t>
      </w:r>
      <w:r w:rsidR="00452083">
        <w:rPr>
          <w:rFonts w:ascii="Arial" w:hAnsi="Arial" w:cs="Arial"/>
          <w:b/>
          <w:sz w:val="26"/>
          <w:szCs w:val="26"/>
        </w:rPr>
        <w:t>21</w:t>
      </w:r>
      <w:r>
        <w:rPr>
          <w:rFonts w:ascii="Arial" w:hAnsi="Arial" w:cs="Arial"/>
          <w:b/>
          <w:sz w:val="26"/>
          <w:szCs w:val="26"/>
        </w:rPr>
        <w:t xml:space="preserve"> DE LA </w:t>
      </w:r>
      <w:r w:rsidR="00452083">
        <w:rPr>
          <w:rFonts w:ascii="Arial" w:hAnsi="Arial" w:cs="Arial"/>
          <w:b/>
          <w:sz w:val="26"/>
          <w:szCs w:val="26"/>
        </w:rPr>
        <w:t>SEXTA</w:t>
      </w:r>
      <w:r>
        <w:rPr>
          <w:rFonts w:ascii="Arial" w:hAnsi="Arial" w:cs="Arial"/>
          <w:b/>
          <w:sz w:val="26"/>
          <w:szCs w:val="26"/>
        </w:rPr>
        <w:t xml:space="preserve"> SALA UNITARIA DE PRIMERA INSTANCIA</w:t>
      </w:r>
    </w:p>
    <w:p w14:paraId="23FB9246" w14:textId="77777777" w:rsidR="0087412A" w:rsidRDefault="0087412A" w:rsidP="00A7782E">
      <w:pPr>
        <w:spacing w:line="276" w:lineRule="auto"/>
        <w:ind w:left="3119"/>
        <w:jc w:val="both"/>
        <w:rPr>
          <w:rFonts w:ascii="Arial" w:hAnsi="Arial" w:cs="Arial"/>
          <w:b/>
          <w:sz w:val="26"/>
          <w:szCs w:val="26"/>
        </w:rPr>
      </w:pPr>
      <w:r>
        <w:rPr>
          <w:rFonts w:ascii="Arial" w:hAnsi="Arial" w:cs="Arial"/>
          <w:b/>
          <w:sz w:val="26"/>
          <w:szCs w:val="26"/>
        </w:rPr>
        <w:t>PONENTE: MAGISTRADO ELÍAS CORTÉS LÓPEZ.</w:t>
      </w:r>
    </w:p>
    <w:p w14:paraId="052754C2" w14:textId="77777777" w:rsidR="0087412A" w:rsidRDefault="0087412A" w:rsidP="0087412A">
      <w:pPr>
        <w:spacing w:line="240" w:lineRule="auto"/>
        <w:ind w:left="2124"/>
        <w:jc w:val="both"/>
        <w:rPr>
          <w:rFonts w:ascii="Arial" w:hAnsi="Arial" w:cs="Arial"/>
          <w:b/>
          <w:sz w:val="26"/>
          <w:szCs w:val="26"/>
        </w:rPr>
      </w:pPr>
    </w:p>
    <w:p w14:paraId="688C3B68" w14:textId="30D24973"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C437EA">
        <w:rPr>
          <w:rFonts w:ascii="Arial" w:hAnsi="Arial" w:cs="Arial"/>
          <w:b/>
          <w:sz w:val="26"/>
          <w:szCs w:val="26"/>
        </w:rPr>
        <w:t>DIECIOCHO DE AGOSTO</w:t>
      </w:r>
      <w:r>
        <w:rPr>
          <w:rFonts w:ascii="Arial" w:hAnsi="Arial" w:cs="Arial"/>
          <w:b/>
          <w:sz w:val="26"/>
          <w:szCs w:val="26"/>
        </w:rPr>
        <w:t xml:space="preserve"> DE DOS MIL VEINTIDÓS.- - - - - - - - - - - - - - - - - - - - - - - - - - - - - - - - - - - - </w:t>
      </w:r>
    </w:p>
    <w:p w14:paraId="701BC94E" w14:textId="7E3F3EB7"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042</w:t>
      </w:r>
      <w:r w:rsidR="009E204E">
        <w:rPr>
          <w:rFonts w:ascii="Arial" w:hAnsi="Arial" w:cs="Arial"/>
          <w:b/>
          <w:sz w:val="26"/>
          <w:szCs w:val="26"/>
        </w:rPr>
        <w:t>7</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9C4161">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B61671">
        <w:rPr>
          <w:rFonts w:ascii="Arial" w:hAnsi="Arial" w:cs="Arial"/>
          <w:sz w:val="26"/>
          <w:szCs w:val="26"/>
        </w:rPr>
        <w:t>acuerdo</w:t>
      </w:r>
      <w:r>
        <w:rPr>
          <w:rFonts w:ascii="Arial" w:hAnsi="Arial" w:cs="Arial"/>
          <w:sz w:val="26"/>
          <w:szCs w:val="26"/>
        </w:rPr>
        <w:t xml:space="preserve"> de </w:t>
      </w:r>
      <w:r w:rsidR="009E204E">
        <w:rPr>
          <w:rFonts w:ascii="Arial" w:hAnsi="Arial" w:cs="Arial"/>
          <w:sz w:val="26"/>
          <w:szCs w:val="26"/>
        </w:rPr>
        <w:t xml:space="preserve">veintinueve </w:t>
      </w:r>
      <w:r w:rsidR="00452083">
        <w:rPr>
          <w:rFonts w:ascii="Arial" w:hAnsi="Arial" w:cs="Arial"/>
          <w:sz w:val="26"/>
          <w:szCs w:val="26"/>
        </w:rPr>
        <w:t xml:space="preserve">de octubre </w:t>
      </w:r>
      <w:r>
        <w:rPr>
          <w:rFonts w:ascii="Arial" w:hAnsi="Arial" w:cs="Arial"/>
          <w:sz w:val="26"/>
          <w:szCs w:val="26"/>
        </w:rPr>
        <w:t>de dos mil veint</w:t>
      </w:r>
      <w:r w:rsidR="00452083">
        <w:rPr>
          <w:rFonts w:ascii="Arial" w:hAnsi="Arial" w:cs="Arial"/>
          <w:sz w:val="26"/>
          <w:szCs w:val="26"/>
        </w:rPr>
        <w:t>iuno</w:t>
      </w:r>
      <w:r w:rsidR="00B61671">
        <w:rPr>
          <w:rFonts w:ascii="Arial" w:hAnsi="Arial" w:cs="Arial"/>
          <w:sz w:val="26"/>
          <w:szCs w:val="26"/>
        </w:rPr>
        <w:t>,</w:t>
      </w:r>
      <w:r>
        <w:rPr>
          <w:rFonts w:ascii="Arial" w:hAnsi="Arial" w:cs="Arial"/>
          <w:sz w:val="26"/>
          <w:szCs w:val="26"/>
        </w:rPr>
        <w:t xml:space="preserve"> dictado en el expediente </w:t>
      </w:r>
      <w:r w:rsidR="009E204E">
        <w:rPr>
          <w:rFonts w:ascii="Arial" w:hAnsi="Arial" w:cs="Arial"/>
          <w:b/>
          <w:sz w:val="26"/>
          <w:szCs w:val="26"/>
        </w:rPr>
        <w:t>0090</w:t>
      </w:r>
      <w:r>
        <w:rPr>
          <w:rFonts w:ascii="Arial" w:hAnsi="Arial" w:cs="Arial"/>
          <w:b/>
          <w:sz w:val="26"/>
          <w:szCs w:val="26"/>
        </w:rPr>
        <w:t>/20</w:t>
      </w:r>
      <w:r w:rsidR="00452083">
        <w:rPr>
          <w:rFonts w:ascii="Arial" w:hAnsi="Arial" w:cs="Arial"/>
          <w:b/>
          <w:sz w:val="26"/>
          <w:szCs w:val="26"/>
        </w:rPr>
        <w:t>21</w:t>
      </w:r>
      <w:r>
        <w:rPr>
          <w:rFonts w:ascii="Arial" w:hAnsi="Arial" w:cs="Arial"/>
          <w:sz w:val="26"/>
          <w:szCs w:val="26"/>
        </w:rPr>
        <w:t xml:space="preserve"> de la </w:t>
      </w:r>
      <w:r w:rsidR="00452083">
        <w:rPr>
          <w:rFonts w:ascii="Arial" w:hAnsi="Arial" w:cs="Arial"/>
          <w:sz w:val="26"/>
          <w:szCs w:val="26"/>
        </w:rPr>
        <w:t>Sexta</w:t>
      </w:r>
      <w:r>
        <w:rPr>
          <w:rFonts w:ascii="Arial" w:hAnsi="Arial" w:cs="Arial"/>
          <w:sz w:val="26"/>
          <w:szCs w:val="26"/>
        </w:rPr>
        <w:t xml:space="preserve"> Sala Unitaria de Primera Instancia, relativo al juicio de nulidad promovido por</w:t>
      </w:r>
      <w:r w:rsidR="007E28EA">
        <w:rPr>
          <w:rFonts w:ascii="Arial" w:hAnsi="Arial" w:cs="Arial"/>
          <w:sz w:val="26"/>
          <w:szCs w:val="26"/>
        </w:rPr>
        <w:t xml:space="preserve"> </w:t>
      </w:r>
      <w:r w:rsidR="00352409">
        <w:rPr>
          <w:rFonts w:ascii="Arial" w:hAnsi="Arial" w:cs="Arial"/>
          <w:sz w:val="26"/>
          <w:szCs w:val="26"/>
        </w:rPr>
        <w:t xml:space="preserve">el </w:t>
      </w:r>
      <w:r w:rsidR="00B61671"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9E204E">
        <w:rPr>
          <w:rFonts w:ascii="Arial" w:hAnsi="Arial" w:cs="Arial"/>
          <w:bCs/>
          <w:sz w:val="26"/>
          <w:szCs w:val="26"/>
        </w:rPr>
        <w:t xml:space="preserve"> </w:t>
      </w:r>
      <w:r>
        <w:rPr>
          <w:rFonts w:ascii="Arial" w:hAnsi="Arial" w:cs="Arial"/>
          <w:bCs/>
          <w:sz w:val="26"/>
          <w:szCs w:val="26"/>
        </w:rPr>
        <w:t>l</w:t>
      </w:r>
      <w:r w:rsidR="009E204E">
        <w:rPr>
          <w:rFonts w:ascii="Arial" w:hAnsi="Arial" w:cs="Arial"/>
          <w:bCs/>
          <w:sz w:val="26"/>
          <w:szCs w:val="26"/>
        </w:rPr>
        <w:t>a</w:t>
      </w:r>
      <w:r w:rsidR="00452083">
        <w:rPr>
          <w:rFonts w:ascii="Arial" w:hAnsi="Arial" w:cs="Arial"/>
          <w:bCs/>
          <w:sz w:val="26"/>
          <w:szCs w:val="26"/>
        </w:rPr>
        <w:t xml:space="preserve"> </w:t>
      </w:r>
      <w:r w:rsidR="00B61671">
        <w:rPr>
          <w:rFonts w:ascii="Arial" w:hAnsi="Arial" w:cs="Arial"/>
          <w:b/>
          <w:sz w:val="26"/>
          <w:szCs w:val="26"/>
        </w:rPr>
        <w:t>COORDINADORA DE COBRO COACTIVO DE LA DIRECCIÓN DE INGRESOS Y RECAUDACIÓN DE LA SECRETARÍA DE FINANZAS DEL PODER EJECUTIVO DEL GOBIERNO DEL ESTADO DE OAXACA</w:t>
      </w:r>
      <w:r w:rsidRPr="00352409">
        <w:rPr>
          <w:rFonts w:ascii="Arial" w:hAnsi="Arial" w:cs="Arial"/>
          <w:sz w:val="26"/>
          <w:szCs w:val="26"/>
        </w:rPr>
        <w:t>;</w:t>
      </w:r>
      <w:r>
        <w:rPr>
          <w:rFonts w:ascii="Arial" w:hAnsi="Arial" w:cs="Arial"/>
          <w:b/>
          <w:sz w:val="26"/>
          <w:szCs w:val="26"/>
        </w:rPr>
        <w:t xml:space="preserve"> </w:t>
      </w:r>
      <w:r w:rsidR="006A3368" w:rsidRPr="00CB6405">
        <w:rPr>
          <w:rFonts w:ascii="Arial" w:hAnsi="Arial" w:cs="Arial"/>
          <w:sz w:val="26"/>
          <w:szCs w:val="26"/>
        </w:rPr>
        <w:t>por lo que</w:t>
      </w:r>
      <w:r w:rsidR="006A3368">
        <w:rPr>
          <w:rFonts w:ascii="Arial" w:hAnsi="Arial" w:cs="Arial"/>
          <w:sz w:val="26"/>
          <w:szCs w:val="26"/>
        </w:rPr>
        <w:t>,</w:t>
      </w:r>
      <w:r w:rsidR="006A3368" w:rsidRPr="00CB6405">
        <w:rPr>
          <w:rFonts w:ascii="Arial" w:hAnsi="Arial" w:cs="Arial"/>
          <w:sz w:val="26"/>
          <w:szCs w:val="26"/>
        </w:rPr>
        <w:t xml:space="preserve"> co</w:t>
      </w:r>
      <w:r w:rsidR="006A3368">
        <w:rPr>
          <w:rFonts w:ascii="Arial" w:hAnsi="Arial" w:cs="Arial"/>
          <w:sz w:val="26"/>
          <w:szCs w:val="26"/>
        </w:rPr>
        <w:t xml:space="preserve">n fundamento en los artículos </w:t>
      </w:r>
      <w:r w:rsidR="006A3368" w:rsidRPr="00CB6405">
        <w:rPr>
          <w:rFonts w:ascii="Arial" w:hAnsi="Arial" w:cs="Arial"/>
          <w:sz w:val="26"/>
          <w:szCs w:val="26"/>
        </w:rPr>
        <w:t>2</w:t>
      </w:r>
      <w:r w:rsidR="006A3368">
        <w:rPr>
          <w:rFonts w:ascii="Arial" w:hAnsi="Arial" w:cs="Arial"/>
          <w:sz w:val="26"/>
          <w:szCs w:val="26"/>
        </w:rPr>
        <w:t>36</w:t>
      </w:r>
      <w:r w:rsidR="006A3368" w:rsidRPr="00CB6405">
        <w:rPr>
          <w:rFonts w:ascii="Arial" w:hAnsi="Arial" w:cs="Arial"/>
          <w:sz w:val="26"/>
          <w:szCs w:val="26"/>
        </w:rPr>
        <w:t xml:space="preserve"> y 2</w:t>
      </w:r>
      <w:r w:rsidR="006A3368">
        <w:rPr>
          <w:rFonts w:ascii="Arial" w:hAnsi="Arial" w:cs="Arial"/>
          <w:sz w:val="26"/>
          <w:szCs w:val="26"/>
        </w:rPr>
        <w:t>3</w:t>
      </w:r>
      <w:r w:rsidR="006A3368" w:rsidRPr="00CB6405">
        <w:rPr>
          <w:rFonts w:ascii="Arial" w:hAnsi="Arial" w:cs="Arial"/>
          <w:sz w:val="26"/>
          <w:szCs w:val="26"/>
        </w:rPr>
        <w:t>8 de la Ley de</w:t>
      </w:r>
      <w:r w:rsidR="006A3368">
        <w:rPr>
          <w:rFonts w:ascii="Arial" w:hAnsi="Arial" w:cs="Arial"/>
          <w:sz w:val="26"/>
          <w:szCs w:val="26"/>
        </w:rPr>
        <w:t xml:space="preserve"> Procedimiento y</w:t>
      </w:r>
      <w:r w:rsidR="006A3368" w:rsidRPr="00CB6405">
        <w:rPr>
          <w:rFonts w:ascii="Arial" w:hAnsi="Arial" w:cs="Arial"/>
          <w:sz w:val="26"/>
          <w:szCs w:val="26"/>
        </w:rPr>
        <w:t xml:space="preserve"> Justicia Administrativa para el Estado de Oaxaca</w:t>
      </w:r>
      <w:r w:rsidR="006A3368">
        <w:rPr>
          <w:rFonts w:ascii="Arial" w:hAnsi="Arial" w:cs="Arial"/>
          <w:sz w:val="26"/>
          <w:szCs w:val="26"/>
        </w:rPr>
        <w:t xml:space="preserve"> y 24 fracciones I y III de la Ley Orgánica del Tribunal de Justicia Administrativa para el Estado de Oaxaca, se da trámite. Por consiguiente, </w:t>
      </w:r>
      <w:r w:rsidR="006A3368" w:rsidRPr="00BE4B63">
        <w:rPr>
          <w:rFonts w:ascii="Arial" w:hAnsi="Arial" w:cs="Arial"/>
          <w:sz w:val="26"/>
          <w:szCs w:val="26"/>
        </w:rPr>
        <w:t>se procede a dictar resolución en los siguientes términos</w:t>
      </w:r>
      <w:r w:rsidR="006A3368">
        <w:rPr>
          <w:rFonts w:ascii="Arial" w:hAnsi="Arial" w:cs="Arial"/>
          <w:sz w:val="26"/>
          <w:szCs w:val="26"/>
        </w:rPr>
        <w:t>:-</w:t>
      </w:r>
      <w:r w:rsidR="009C4161">
        <w:rPr>
          <w:rFonts w:ascii="Arial" w:hAnsi="Arial" w:cs="Arial"/>
          <w:sz w:val="26"/>
          <w:szCs w:val="26"/>
        </w:rPr>
        <w:t xml:space="preserve"> - - - - - - - - - - - - - - - - - - - - - - - - - - - - - - - -</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5B55DF6D"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DE1A62">
        <w:rPr>
          <w:rFonts w:ascii="Arial" w:hAnsi="Arial" w:cs="Arial"/>
          <w:sz w:val="26"/>
          <w:szCs w:val="26"/>
        </w:rPr>
        <w:t>acuerdo</w:t>
      </w:r>
      <w:r>
        <w:rPr>
          <w:rFonts w:ascii="Arial" w:hAnsi="Arial" w:cs="Arial"/>
          <w:sz w:val="26"/>
          <w:szCs w:val="26"/>
        </w:rPr>
        <w:t xml:space="preserve"> de</w:t>
      </w:r>
      <w:r w:rsidR="006C040B">
        <w:rPr>
          <w:rFonts w:ascii="Arial" w:hAnsi="Arial" w:cs="Arial"/>
          <w:sz w:val="26"/>
          <w:szCs w:val="26"/>
        </w:rPr>
        <w:t xml:space="preserve"> </w:t>
      </w:r>
      <w:r w:rsidR="009E204E">
        <w:rPr>
          <w:rFonts w:ascii="Arial" w:hAnsi="Arial" w:cs="Arial"/>
          <w:sz w:val="26"/>
          <w:szCs w:val="26"/>
        </w:rPr>
        <w:t xml:space="preserve">veintinueve </w:t>
      </w:r>
      <w:r>
        <w:rPr>
          <w:rFonts w:ascii="Arial" w:hAnsi="Arial" w:cs="Arial"/>
          <w:sz w:val="26"/>
          <w:szCs w:val="26"/>
        </w:rPr>
        <w:t xml:space="preserve">de </w:t>
      </w:r>
      <w:r w:rsidR="006C040B">
        <w:rPr>
          <w:rFonts w:ascii="Arial" w:hAnsi="Arial" w:cs="Arial"/>
          <w:sz w:val="26"/>
          <w:szCs w:val="26"/>
        </w:rPr>
        <w:t>octubre</w:t>
      </w:r>
      <w:r>
        <w:rPr>
          <w:rFonts w:ascii="Arial" w:hAnsi="Arial" w:cs="Arial"/>
          <w:sz w:val="26"/>
          <w:szCs w:val="26"/>
        </w:rPr>
        <w:t xml:space="preserve"> de dos mil veint</w:t>
      </w:r>
      <w:r w:rsidR="006C040B">
        <w:rPr>
          <w:rFonts w:ascii="Arial" w:hAnsi="Arial" w:cs="Arial"/>
          <w:sz w:val="26"/>
          <w:szCs w:val="26"/>
        </w:rPr>
        <w:t>iuno</w:t>
      </w:r>
      <w:r w:rsidR="00DE1A62">
        <w:rPr>
          <w:rFonts w:ascii="Arial" w:hAnsi="Arial" w:cs="Arial"/>
          <w:sz w:val="26"/>
          <w:szCs w:val="26"/>
        </w:rPr>
        <w:t>,</w:t>
      </w:r>
      <w:r>
        <w:rPr>
          <w:rFonts w:ascii="Arial" w:hAnsi="Arial" w:cs="Arial"/>
          <w:sz w:val="26"/>
          <w:szCs w:val="26"/>
        </w:rPr>
        <w:t xml:space="preserve"> dictado por la </w:t>
      </w:r>
      <w:r w:rsidR="006C040B">
        <w:rPr>
          <w:rFonts w:ascii="Arial" w:hAnsi="Arial" w:cs="Arial"/>
          <w:sz w:val="26"/>
          <w:szCs w:val="26"/>
        </w:rPr>
        <w:t>Sexta</w:t>
      </w:r>
      <w:r>
        <w:rPr>
          <w:rFonts w:ascii="Arial" w:hAnsi="Arial" w:cs="Arial"/>
          <w:sz w:val="26"/>
          <w:szCs w:val="26"/>
        </w:rPr>
        <w:t xml:space="preserve"> Sala Unitaria de Primera Instancia</w:t>
      </w:r>
      <w:r w:rsidR="00352409">
        <w:rPr>
          <w:rFonts w:ascii="Arial" w:hAnsi="Arial" w:cs="Arial"/>
          <w:sz w:val="26"/>
          <w:szCs w:val="26"/>
        </w:rPr>
        <w:t>,</w:t>
      </w:r>
      <w:r>
        <w:rPr>
          <w:rFonts w:ascii="Arial" w:hAnsi="Arial" w:cs="Arial"/>
          <w:sz w:val="26"/>
          <w:szCs w:val="26"/>
        </w:rPr>
        <w:t xml:space="preserve"> </w:t>
      </w:r>
      <w:r w:rsidR="009C4161">
        <w:rPr>
          <w:rFonts w:ascii="Arial" w:hAnsi="Arial" w:cs="Arial"/>
          <w:b/>
          <w:bCs/>
          <w:sz w:val="26"/>
          <w:szCs w:val="26"/>
        </w:rPr>
        <w:t>*******</w:t>
      </w:r>
      <w:r w:rsidR="00DE1A62">
        <w:rPr>
          <w:rFonts w:ascii="Arial" w:hAnsi="Arial" w:cs="Arial"/>
          <w:sz w:val="26"/>
          <w:szCs w:val="26"/>
        </w:rPr>
        <w:t xml:space="preserve"> </w:t>
      </w:r>
      <w:r>
        <w:rPr>
          <w:rFonts w:ascii="Arial" w:hAnsi="Arial" w:cs="Arial"/>
          <w:sz w:val="26"/>
          <w:szCs w:val="26"/>
        </w:rPr>
        <w:t xml:space="preserve">interpuso en su contra recurso de revisión.- </w:t>
      </w:r>
      <w:r w:rsidR="00352409">
        <w:rPr>
          <w:rFonts w:ascii="Arial" w:hAnsi="Arial" w:cs="Arial"/>
          <w:sz w:val="26"/>
          <w:szCs w:val="26"/>
        </w:rPr>
        <w:t xml:space="preserve">- </w:t>
      </w:r>
      <w:r w:rsidR="00DE1A62">
        <w:rPr>
          <w:rFonts w:ascii="Arial" w:hAnsi="Arial" w:cs="Arial"/>
          <w:sz w:val="26"/>
          <w:szCs w:val="26"/>
        </w:rPr>
        <w:t xml:space="preserve">- - - - - - - </w:t>
      </w:r>
    </w:p>
    <w:p w14:paraId="17085F01" w14:textId="2835CB07"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DE1A62">
        <w:rPr>
          <w:rFonts w:ascii="Arial" w:hAnsi="Arial" w:cs="Arial"/>
          <w:bCs/>
          <w:sz w:val="26"/>
          <w:szCs w:val="26"/>
        </w:rPr>
        <w:t>cuerdo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 siguiente</w:t>
      </w:r>
      <w:bookmarkEnd w:id="0"/>
      <w:r>
        <w:rPr>
          <w:rFonts w:ascii="Arial" w:hAnsi="Arial" w:cs="Arial"/>
          <w:bCs/>
          <w:sz w:val="26"/>
          <w:szCs w:val="26"/>
        </w:rPr>
        <w:t>:</w:t>
      </w:r>
      <w:r w:rsidR="00352409">
        <w:rPr>
          <w:rFonts w:ascii="Arial" w:hAnsi="Arial" w:cs="Arial"/>
          <w:bCs/>
          <w:sz w:val="26"/>
          <w:szCs w:val="26"/>
        </w:rPr>
        <w:t xml:space="preserve">- - - - - - - - - - - - - </w:t>
      </w:r>
    </w:p>
    <w:p w14:paraId="170C13FE" w14:textId="45CD5F0A" w:rsidR="00237AE6" w:rsidRPr="007D3C47" w:rsidRDefault="00352409" w:rsidP="00855727">
      <w:pPr>
        <w:spacing w:before="240" w:after="0" w:line="276" w:lineRule="auto"/>
        <w:ind w:left="1134" w:right="474" w:firstLine="282"/>
        <w:jc w:val="both"/>
        <w:rPr>
          <w:rFonts w:ascii="Arial" w:hAnsi="Arial" w:cs="Arial"/>
          <w:i/>
          <w:sz w:val="24"/>
          <w:szCs w:val="24"/>
        </w:rPr>
      </w:pPr>
      <w:r w:rsidRPr="007D3C47">
        <w:rPr>
          <w:rFonts w:ascii="Arial" w:hAnsi="Arial" w:cs="Arial"/>
          <w:bCs/>
          <w:i/>
          <w:sz w:val="24"/>
          <w:szCs w:val="24"/>
        </w:rPr>
        <w:t>“</w:t>
      </w:r>
      <w:r w:rsidR="00237AE6" w:rsidRPr="007D3C47">
        <w:rPr>
          <w:rFonts w:ascii="Arial" w:hAnsi="Arial" w:cs="Arial"/>
          <w:i/>
          <w:sz w:val="24"/>
          <w:szCs w:val="24"/>
        </w:rPr>
        <w:t xml:space="preserve">Por recibido en la Oficialía de Partes Común de Primera Instancia de este Tribunal el trece de octubre del presente año, el escrito de </w:t>
      </w:r>
      <w:r w:rsidR="009C4161">
        <w:rPr>
          <w:rFonts w:ascii="Arial" w:hAnsi="Arial" w:cs="Arial"/>
          <w:b/>
          <w:i/>
          <w:sz w:val="24"/>
          <w:szCs w:val="24"/>
        </w:rPr>
        <w:t>*******</w:t>
      </w:r>
      <w:r w:rsidR="00237AE6" w:rsidRPr="007D3C47">
        <w:rPr>
          <w:rFonts w:ascii="Arial" w:hAnsi="Arial" w:cs="Arial"/>
          <w:bCs/>
          <w:i/>
          <w:sz w:val="24"/>
          <w:szCs w:val="24"/>
        </w:rPr>
        <w:t xml:space="preserve">; </w:t>
      </w:r>
      <w:r w:rsidR="00237AE6" w:rsidRPr="007D3C47">
        <w:rPr>
          <w:rFonts w:ascii="Arial" w:hAnsi="Arial" w:cs="Arial"/>
          <w:i/>
          <w:sz w:val="24"/>
          <w:szCs w:val="24"/>
        </w:rPr>
        <w:t>quien por su propio derecho demanda la nulidad de</w:t>
      </w:r>
      <w:r w:rsidR="00237AE6" w:rsidRPr="007D3C47">
        <w:rPr>
          <w:rFonts w:ascii="Arial" w:hAnsi="Arial" w:cs="Arial"/>
          <w:b/>
          <w:bCs/>
          <w:i/>
          <w:sz w:val="24"/>
          <w:szCs w:val="24"/>
        </w:rPr>
        <w:t xml:space="preserve"> </w:t>
      </w:r>
      <w:r w:rsidR="00237AE6" w:rsidRPr="007D3C47">
        <w:rPr>
          <w:rFonts w:ascii="Arial" w:hAnsi="Arial" w:cs="Arial"/>
          <w:b/>
          <w:i/>
          <w:sz w:val="24"/>
          <w:szCs w:val="24"/>
        </w:rPr>
        <w:t>1</w:t>
      </w:r>
      <w:r w:rsidR="00237AE6" w:rsidRPr="007D3C47">
        <w:rPr>
          <w:rFonts w:ascii="Arial" w:hAnsi="Arial" w:cs="Arial"/>
          <w:i/>
          <w:sz w:val="24"/>
          <w:szCs w:val="24"/>
        </w:rPr>
        <w:t xml:space="preserve">. Mandamiento de ejecución número </w:t>
      </w:r>
      <w:r w:rsidR="009C4161">
        <w:rPr>
          <w:rFonts w:ascii="Arial" w:hAnsi="Arial" w:cs="Arial"/>
          <w:i/>
          <w:sz w:val="24"/>
          <w:szCs w:val="24"/>
        </w:rPr>
        <w:t>*******</w:t>
      </w:r>
      <w:r w:rsidR="00237AE6" w:rsidRPr="007D3C47">
        <w:rPr>
          <w:rFonts w:ascii="Arial" w:hAnsi="Arial" w:cs="Arial"/>
          <w:i/>
          <w:sz w:val="24"/>
          <w:szCs w:val="24"/>
        </w:rPr>
        <w:t xml:space="preserve"> de diecisiete de junio de dos mil veintiuno; y </w:t>
      </w:r>
      <w:r w:rsidR="00237AE6" w:rsidRPr="007D3C47">
        <w:rPr>
          <w:rFonts w:ascii="Arial" w:hAnsi="Arial" w:cs="Arial"/>
          <w:b/>
          <w:i/>
          <w:sz w:val="24"/>
          <w:szCs w:val="24"/>
        </w:rPr>
        <w:t>2.</w:t>
      </w:r>
      <w:r w:rsidR="00237AE6" w:rsidRPr="007D3C47">
        <w:rPr>
          <w:rFonts w:ascii="Arial" w:hAnsi="Arial" w:cs="Arial"/>
          <w:i/>
          <w:sz w:val="24"/>
          <w:szCs w:val="24"/>
        </w:rPr>
        <w:t xml:space="preserve"> Acta de requerimiento de pago de trece de julio de dos mil veintiuno; señalando como autoridad demandada a la </w:t>
      </w:r>
      <w:r w:rsidR="00237AE6" w:rsidRPr="007D3C47">
        <w:rPr>
          <w:rFonts w:ascii="Arial" w:hAnsi="Arial" w:cs="Arial"/>
          <w:b/>
          <w:bCs/>
          <w:i/>
          <w:sz w:val="24"/>
          <w:szCs w:val="24"/>
        </w:rPr>
        <w:t>Coordinadora de Cobro Coactivo de la Dirección de Ingresos y Recaudación de la Secretaría de Finanzas del Estado de Oaxaca</w:t>
      </w:r>
      <w:r w:rsidR="00237AE6" w:rsidRPr="007D3C47">
        <w:rPr>
          <w:rFonts w:ascii="Arial" w:hAnsi="Arial" w:cs="Arial"/>
          <w:i/>
          <w:sz w:val="24"/>
          <w:szCs w:val="24"/>
        </w:rPr>
        <w:t>;</w:t>
      </w:r>
      <w:r w:rsidR="00237AE6" w:rsidRPr="007D3C47">
        <w:rPr>
          <w:rFonts w:ascii="Arial" w:hAnsi="Arial" w:cs="Arial"/>
          <w:b/>
          <w:i/>
          <w:sz w:val="24"/>
          <w:szCs w:val="24"/>
        </w:rPr>
        <w:t xml:space="preserve"> </w:t>
      </w:r>
      <w:r w:rsidR="00237AE6" w:rsidRPr="007D3C47">
        <w:rPr>
          <w:rFonts w:ascii="Arial" w:hAnsi="Arial" w:cs="Arial"/>
          <w:i/>
          <w:sz w:val="24"/>
          <w:szCs w:val="24"/>
        </w:rPr>
        <w:t xml:space="preserve">por lo </w:t>
      </w:r>
      <w:r w:rsidR="00237AE6" w:rsidRPr="007D3C47">
        <w:rPr>
          <w:rFonts w:ascii="Arial" w:hAnsi="Arial" w:cs="Arial"/>
          <w:i/>
          <w:sz w:val="24"/>
          <w:szCs w:val="24"/>
        </w:rPr>
        <w:lastRenderedPageBreak/>
        <w:t xml:space="preserve">que, fórmese expediente respectivo y regístrese en el libro de control de expedientes que para tal efecto se lleva en esta Sexta Sala Unitaria de Primera Instancia.- </w:t>
      </w:r>
      <w:r w:rsidR="007D3C47">
        <w:rPr>
          <w:rFonts w:ascii="Arial" w:hAnsi="Arial" w:cs="Arial"/>
          <w:i/>
          <w:sz w:val="24"/>
          <w:szCs w:val="24"/>
        </w:rPr>
        <w:t xml:space="preserve">- - - - - - - - - - - - - - - </w:t>
      </w:r>
    </w:p>
    <w:p w14:paraId="4567AA99" w14:textId="167B8959" w:rsidR="00237AE6" w:rsidRPr="007D3C47" w:rsidRDefault="00237AE6" w:rsidP="00855727">
      <w:pPr>
        <w:spacing w:before="240" w:line="276" w:lineRule="auto"/>
        <w:ind w:left="1134" w:right="474" w:firstLine="282"/>
        <w:jc w:val="both"/>
        <w:rPr>
          <w:rFonts w:ascii="Arial" w:eastAsia="Calibri" w:hAnsi="Arial" w:cs="Arial"/>
          <w:bCs/>
          <w:i/>
          <w:sz w:val="24"/>
          <w:szCs w:val="24"/>
        </w:rPr>
      </w:pPr>
      <w:r w:rsidRPr="007D3C47">
        <w:rPr>
          <w:rFonts w:ascii="Arial" w:eastAsia="Calibri" w:hAnsi="Arial" w:cs="Arial"/>
          <w:bCs/>
          <w:i/>
          <w:sz w:val="24"/>
          <w:szCs w:val="24"/>
        </w:rPr>
        <w:t>El artículo 133 fracción II de la Ley de Procedimiento de Justicia Administrativa para el Estado de Oaxaca, establece: ´</w:t>
      </w:r>
      <w:r w:rsidRPr="007D3C47">
        <w:rPr>
          <w:rFonts w:ascii="Arial" w:hAnsi="Arial" w:cs="Arial"/>
          <w:b/>
          <w:i/>
          <w:sz w:val="24"/>
          <w:szCs w:val="24"/>
        </w:rPr>
        <w:t xml:space="preserve">ARTÍCULO 133.- </w:t>
      </w:r>
      <w:r w:rsidRPr="007D3C47">
        <w:rPr>
          <w:rFonts w:ascii="Arial" w:hAnsi="Arial" w:cs="Arial"/>
          <w:i/>
          <w:sz w:val="24"/>
          <w:szCs w:val="24"/>
        </w:rPr>
        <w:t xml:space="preserve">Las Salas Unitarias del Tribunal son competentes para conocer y resolver los juicios que se promuevan en contra de: … 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 como se ve, dicho precepto legal </w:t>
      </w:r>
      <w:r w:rsidRPr="007D3C47">
        <w:rPr>
          <w:rFonts w:ascii="Arial" w:eastAsia="Calibri" w:hAnsi="Arial" w:cs="Arial"/>
          <w:bCs/>
          <w:i/>
          <w:sz w:val="24"/>
          <w:szCs w:val="24"/>
        </w:rPr>
        <w:t xml:space="preserve">en lo que interesa y corresponde al tema, establece que las Salas Unitarias de este Tribunal, son competentes para conocer y resolver de los juicios que se promuevan en contra de las resoluciones dictadas por autoridades fiscales, en que se determine la existencia de una obligación fiscal.- - - - - - - - - - - - - - - - - - - - - - - - - - - - - - - - </w:t>
      </w:r>
      <w:r w:rsidR="007D3C47">
        <w:rPr>
          <w:rFonts w:ascii="Arial" w:eastAsia="Calibri" w:hAnsi="Arial" w:cs="Arial"/>
          <w:bCs/>
          <w:i/>
          <w:sz w:val="24"/>
          <w:szCs w:val="24"/>
        </w:rPr>
        <w:t>- -</w:t>
      </w:r>
    </w:p>
    <w:p w14:paraId="350899AE" w14:textId="659D82B5" w:rsidR="00237AE6" w:rsidRPr="007D3C47" w:rsidRDefault="00237AE6" w:rsidP="00855727">
      <w:pPr>
        <w:spacing w:before="240" w:line="276" w:lineRule="auto"/>
        <w:ind w:left="1134" w:right="474" w:firstLine="282"/>
        <w:jc w:val="both"/>
        <w:rPr>
          <w:rFonts w:ascii="Arial" w:eastAsia="Calibri" w:hAnsi="Arial" w:cs="Arial"/>
          <w:bCs/>
          <w:i/>
          <w:sz w:val="24"/>
          <w:szCs w:val="24"/>
        </w:rPr>
      </w:pPr>
      <w:r w:rsidRPr="007D3C47">
        <w:rPr>
          <w:rFonts w:ascii="Arial" w:eastAsia="Calibri" w:hAnsi="Arial" w:cs="Arial"/>
          <w:bCs/>
          <w:i/>
          <w:sz w:val="24"/>
          <w:szCs w:val="24"/>
        </w:rPr>
        <w:t>Al respecto cabe precisar, que el mandamiento de ejecución del crédito fiscal demandado y emitido por la Coordinadora de Cobro Coactivo de la Secretaría de Finanzas del Estado de Oaxaca, no resulta ser una resolución en la que se haya determinado la existencia de una obligación fiscal, porque dicho mandamiento de ejecución como su propio nombre lo dice, es el acto que emitió la autoridad fiscal, para dar inicio al procedimiento administrativo de ejecución, con la finalidad de solicitar al contribuyente el pago del crédito fiscal determinado mediante resolución emitida por la Auditoría Superior del Estado Oaxaca, en la que se estableció resarcimiento de daños causados a la Hacienda Pública Municipal del Municipio de</w:t>
      </w:r>
      <w:r w:rsidR="009C4161">
        <w:rPr>
          <w:rFonts w:ascii="Arial" w:eastAsia="Calibri" w:hAnsi="Arial" w:cs="Arial"/>
          <w:bCs/>
          <w:i/>
          <w:sz w:val="24"/>
          <w:szCs w:val="24"/>
        </w:rPr>
        <w:t xml:space="preserve"> ******</w:t>
      </w:r>
      <w:r w:rsidRPr="007D3C47">
        <w:rPr>
          <w:rFonts w:ascii="Arial" w:eastAsia="Calibri" w:hAnsi="Arial" w:cs="Arial"/>
          <w:bCs/>
          <w:i/>
          <w:sz w:val="24"/>
          <w:szCs w:val="24"/>
        </w:rPr>
        <w:t>, durante el ejercicio fiscal dos mil diez, que sería la resolución determinante; lo anterior en base a lo así preceptuado por el artículo 32 del Código Fiscal para el Estado de Oaxaca, que puntualmente establece: ´Son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aquellas a los que las leyes les den ese carácter y el Estado tenga derecho a percibir por cuenta ajena</w:t>
      </w:r>
      <w:r w:rsidR="009C4161">
        <w:rPr>
          <w:rFonts w:ascii="Arial" w:eastAsia="Calibri" w:hAnsi="Arial" w:cs="Arial"/>
          <w:bCs/>
          <w:i/>
          <w:sz w:val="24"/>
          <w:szCs w:val="24"/>
        </w:rPr>
        <w:t xml:space="preserve">´.- - - - - - - - - - - - - - </w:t>
      </w:r>
    </w:p>
    <w:p w14:paraId="25FC89D8" w14:textId="4EDDEF15" w:rsidR="00237AE6" w:rsidRPr="007D3C47" w:rsidRDefault="00237AE6" w:rsidP="00855727">
      <w:pPr>
        <w:spacing w:before="240" w:line="276" w:lineRule="auto"/>
        <w:ind w:left="1134" w:right="474" w:firstLine="282"/>
        <w:jc w:val="both"/>
        <w:rPr>
          <w:rFonts w:ascii="Arial" w:eastAsia="Calibri" w:hAnsi="Arial" w:cs="Arial"/>
          <w:bCs/>
          <w:i/>
          <w:sz w:val="24"/>
          <w:szCs w:val="24"/>
        </w:rPr>
      </w:pPr>
      <w:r w:rsidRPr="007D3C47">
        <w:rPr>
          <w:rFonts w:ascii="Arial" w:eastAsia="Calibri" w:hAnsi="Arial" w:cs="Arial"/>
          <w:bCs/>
          <w:i/>
          <w:sz w:val="24"/>
          <w:szCs w:val="24"/>
        </w:rPr>
        <w:t xml:space="preserve">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pues esta como ya se indicó con anterioridad, se determinó en la resolución emitida por la Auditoría Superior del Estado de Oaxaca; no puede encuadrarse en el supuesto previsto por la fracción II del artículo 133 de la Ley de </w:t>
      </w:r>
      <w:r w:rsidRPr="007D3C47">
        <w:rPr>
          <w:rFonts w:ascii="Arial" w:eastAsia="Calibri" w:hAnsi="Arial" w:cs="Arial"/>
          <w:bCs/>
          <w:i/>
          <w:sz w:val="24"/>
          <w:szCs w:val="24"/>
        </w:rPr>
        <w:lastRenderedPageBreak/>
        <w:t xml:space="preserve">Procedimiento y Justicia Administrativa para el Estado de Oaxaca, para el conocimiento y resolución de esta Sexta Sala Unitaria de Primera Instancia.- - - - - - - - - - - - - - - - - - - - </w:t>
      </w:r>
      <w:r w:rsidR="00D948A4">
        <w:rPr>
          <w:rFonts w:ascii="Arial" w:eastAsia="Calibri" w:hAnsi="Arial" w:cs="Arial"/>
          <w:bCs/>
          <w:i/>
          <w:sz w:val="24"/>
          <w:szCs w:val="24"/>
        </w:rPr>
        <w:t>- - - -</w:t>
      </w:r>
    </w:p>
    <w:p w14:paraId="6440F0F1" w14:textId="35DD51FF" w:rsidR="00237AE6" w:rsidRPr="007D3C47" w:rsidRDefault="00237AE6" w:rsidP="00855727">
      <w:pPr>
        <w:spacing w:before="240" w:line="276" w:lineRule="auto"/>
        <w:ind w:left="1134" w:right="474" w:firstLine="282"/>
        <w:jc w:val="both"/>
        <w:rPr>
          <w:rFonts w:ascii="Arial" w:eastAsia="Calibri" w:hAnsi="Arial" w:cs="Arial"/>
          <w:bCs/>
          <w:i/>
          <w:sz w:val="24"/>
          <w:szCs w:val="24"/>
        </w:rPr>
      </w:pPr>
      <w:r w:rsidRPr="007D3C47">
        <w:rPr>
          <w:rFonts w:ascii="Arial" w:eastAsia="Calibri" w:hAnsi="Arial" w:cs="Arial"/>
          <w:bCs/>
          <w:i/>
          <w:sz w:val="24"/>
          <w:szCs w:val="24"/>
        </w:rPr>
        <w:t xml:space="preserve">Aunado a lo anterior, el artículo 133 fracción VIII de la Ley de Procedimiento y Justicia Administrativa para el Estado de Oaxaca, dispone: </w:t>
      </w:r>
      <w:r w:rsidRPr="007D3C47">
        <w:rPr>
          <w:rFonts w:ascii="Arial" w:hAnsi="Arial" w:cs="Arial"/>
          <w:i/>
          <w:sz w:val="24"/>
          <w:szCs w:val="24"/>
        </w:rPr>
        <w:t>´</w:t>
      </w:r>
      <w:r w:rsidRPr="007D3C47">
        <w:rPr>
          <w:rFonts w:ascii="Arial" w:hAnsi="Arial" w:cs="Arial"/>
          <w:b/>
          <w:i/>
          <w:sz w:val="24"/>
          <w:szCs w:val="24"/>
        </w:rPr>
        <w:t xml:space="preserve">ARTÍCULO 133.- </w:t>
      </w:r>
      <w:r w:rsidRPr="007D3C47">
        <w:rPr>
          <w:rFonts w:ascii="Arial" w:hAnsi="Arial" w:cs="Arial"/>
          <w:i/>
          <w:sz w:val="24"/>
          <w:szCs w:val="24"/>
        </w:rPr>
        <w:t xml:space="preserve">Las Salas Unitarias del Tribunal son competentes para conocer y resolver los juicios que se promuevan en contra de:…VIII. El procedimiento administrativo de ejecución cuando el afectado en dicho procedimiento opte por no interponer el recurso ordinario ante las autoridades competentes y cuando afirme: a) Que el crédito que le exige se ha extinguido legalmente; b) Que el monto del crédito es inferior al exigible; c) Que es poseedor, a título de propietario, del bien embargado; y d) Que el procedimiento coactivo no se ajuste a la ley. En este caso, la oposición no se podrá hacer valer, sino contra la resolución que apruebe el remate; salvo que se trate de resoluciones cuya ejecución material sea imposible reparación…´; del texto transcrito se desprende, </w:t>
      </w:r>
      <w:r w:rsidRPr="007D3C47">
        <w:rPr>
          <w:rFonts w:ascii="Arial" w:eastAsia="Calibri" w:hAnsi="Arial" w:cs="Arial"/>
          <w:bCs/>
          <w:i/>
          <w:sz w:val="24"/>
          <w:szCs w:val="24"/>
        </w:rPr>
        <w:t xml:space="preserve">que las Salas Unitarias del Tribunal, son competentes para conocer y resolver de los juicios que se promuevan en contra del procedimiento administrativo de ejecución, con la </w:t>
      </w:r>
      <w:r w:rsidRPr="007D3C47">
        <w:rPr>
          <w:rFonts w:ascii="Arial" w:eastAsia="Calibri" w:hAnsi="Arial" w:cs="Arial"/>
          <w:b/>
          <w:bCs/>
          <w:i/>
          <w:sz w:val="24"/>
          <w:szCs w:val="24"/>
        </w:rPr>
        <w:t>condición</w:t>
      </w:r>
      <w:r w:rsidRPr="007D3C47">
        <w:rPr>
          <w:rFonts w:ascii="Arial" w:eastAsia="Calibri" w:hAnsi="Arial" w:cs="Arial"/>
          <w:bCs/>
          <w:i/>
          <w:sz w:val="24"/>
          <w:szCs w:val="24"/>
        </w:rPr>
        <w:t xml:space="preserve"> de que: </w:t>
      </w:r>
      <w:r w:rsidRPr="007D3C47">
        <w:rPr>
          <w:rFonts w:ascii="Arial" w:eastAsia="Calibri" w:hAnsi="Arial" w:cs="Arial"/>
          <w:b/>
          <w:bCs/>
          <w:i/>
          <w:sz w:val="24"/>
          <w:szCs w:val="24"/>
        </w:rPr>
        <w:t>1</w:t>
      </w:r>
      <w:r w:rsidRPr="007D3C47">
        <w:rPr>
          <w:rFonts w:ascii="Arial" w:eastAsia="Calibri" w:hAnsi="Arial" w:cs="Arial"/>
          <w:bCs/>
          <w:i/>
          <w:sz w:val="24"/>
          <w:szCs w:val="24"/>
        </w:rPr>
        <w:t xml:space="preserve">. Opten por no interponer el recurso ordinario en sede administrativa; </w:t>
      </w:r>
      <w:r w:rsidRPr="007D3C47">
        <w:rPr>
          <w:rFonts w:ascii="Arial" w:eastAsia="Calibri" w:hAnsi="Arial" w:cs="Arial"/>
          <w:b/>
          <w:bCs/>
          <w:i/>
          <w:sz w:val="24"/>
          <w:szCs w:val="24"/>
        </w:rPr>
        <w:t>2</w:t>
      </w:r>
      <w:r w:rsidRPr="007D3C47">
        <w:rPr>
          <w:rFonts w:ascii="Arial" w:eastAsia="Calibri" w:hAnsi="Arial" w:cs="Arial"/>
          <w:bCs/>
          <w:i/>
          <w:sz w:val="24"/>
          <w:szCs w:val="24"/>
        </w:rPr>
        <w:t xml:space="preserve">. Afirme que el crédito exigido se ha extinguido legalmente, </w:t>
      </w:r>
      <w:r w:rsidRPr="007D3C47">
        <w:rPr>
          <w:rFonts w:ascii="Arial" w:eastAsia="Calibri" w:hAnsi="Arial" w:cs="Arial"/>
          <w:b/>
          <w:bCs/>
          <w:i/>
          <w:sz w:val="24"/>
          <w:szCs w:val="24"/>
        </w:rPr>
        <w:t>3.</w:t>
      </w:r>
      <w:r w:rsidRPr="007D3C47">
        <w:rPr>
          <w:rFonts w:ascii="Arial" w:eastAsia="Calibri" w:hAnsi="Arial" w:cs="Arial"/>
          <w:bCs/>
          <w:i/>
          <w:sz w:val="24"/>
          <w:szCs w:val="24"/>
        </w:rPr>
        <w:t xml:space="preserve"> Q</w:t>
      </w:r>
      <w:r w:rsidRPr="007D3C47">
        <w:rPr>
          <w:rFonts w:ascii="Arial" w:hAnsi="Arial" w:cs="Arial"/>
          <w:i/>
          <w:sz w:val="24"/>
          <w:szCs w:val="24"/>
        </w:rPr>
        <w:t xml:space="preserve">ue el monto del crédito es inferior al exigible, </w:t>
      </w:r>
      <w:r w:rsidRPr="007D3C47">
        <w:rPr>
          <w:rFonts w:ascii="Arial" w:hAnsi="Arial" w:cs="Arial"/>
          <w:b/>
          <w:i/>
          <w:sz w:val="24"/>
          <w:szCs w:val="24"/>
        </w:rPr>
        <w:t xml:space="preserve">4. </w:t>
      </w:r>
      <w:r w:rsidRPr="007D3C47">
        <w:rPr>
          <w:rFonts w:ascii="Arial" w:hAnsi="Arial" w:cs="Arial"/>
          <w:i/>
          <w:sz w:val="24"/>
          <w:szCs w:val="24"/>
        </w:rPr>
        <w:t xml:space="preserve">que es poseedor, a título de propietario del bien embargado; </w:t>
      </w:r>
      <w:r w:rsidRPr="007D3C47">
        <w:rPr>
          <w:rFonts w:ascii="Arial" w:hAnsi="Arial" w:cs="Arial"/>
          <w:b/>
          <w:i/>
          <w:sz w:val="24"/>
          <w:szCs w:val="24"/>
        </w:rPr>
        <w:t xml:space="preserve">5. </w:t>
      </w:r>
      <w:r w:rsidRPr="007D3C47">
        <w:rPr>
          <w:rFonts w:ascii="Arial" w:hAnsi="Arial" w:cs="Arial"/>
          <w:i/>
          <w:sz w:val="24"/>
          <w:szCs w:val="24"/>
        </w:rPr>
        <w:t xml:space="preserve">Que el procedimiento coactivo no se ajustó a la ley; y </w:t>
      </w:r>
      <w:r w:rsidRPr="007D3C47">
        <w:rPr>
          <w:rFonts w:ascii="Arial" w:hAnsi="Arial" w:cs="Arial"/>
          <w:b/>
          <w:i/>
          <w:sz w:val="24"/>
          <w:szCs w:val="24"/>
        </w:rPr>
        <w:t>6</w:t>
      </w:r>
      <w:r w:rsidRPr="007D3C47">
        <w:rPr>
          <w:rFonts w:ascii="Arial" w:hAnsi="Arial" w:cs="Arial"/>
          <w:i/>
          <w:sz w:val="24"/>
          <w:szCs w:val="24"/>
        </w:rPr>
        <w:t xml:space="preserve">. Que en caso de señalar que el procedimiento coactivo no se ajustó a la ley, la oposición no se podrá hacer valer, sino contra la resolución que apruebe el remate; salvo se trate de resoluciones cuya ejecución material sea de imposible reparación; </w:t>
      </w:r>
      <w:r w:rsidRPr="007D3C47">
        <w:rPr>
          <w:rFonts w:ascii="Arial" w:hAnsi="Arial" w:cs="Arial"/>
          <w:b/>
          <w:i/>
          <w:sz w:val="24"/>
          <w:szCs w:val="24"/>
        </w:rPr>
        <w:t>s</w:t>
      </w:r>
      <w:r w:rsidRPr="007D3C47">
        <w:rPr>
          <w:rFonts w:ascii="Arial" w:eastAsia="Calibri" w:hAnsi="Arial" w:cs="Arial"/>
          <w:b/>
          <w:bCs/>
          <w:i/>
          <w:sz w:val="24"/>
          <w:szCs w:val="24"/>
        </w:rPr>
        <w:t>upuestos</w:t>
      </w:r>
      <w:r w:rsidRPr="007D3C47">
        <w:rPr>
          <w:rFonts w:ascii="Arial" w:eastAsia="Calibri" w:hAnsi="Arial" w:cs="Arial"/>
          <w:bCs/>
          <w:i/>
          <w:sz w:val="24"/>
          <w:szCs w:val="24"/>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 - - - - - </w:t>
      </w:r>
      <w:r w:rsidR="00E81DA2">
        <w:rPr>
          <w:rFonts w:ascii="Arial" w:eastAsia="Calibri" w:hAnsi="Arial" w:cs="Arial"/>
          <w:bCs/>
          <w:i/>
          <w:sz w:val="24"/>
          <w:szCs w:val="24"/>
        </w:rPr>
        <w:t>- - - - - - --</w:t>
      </w:r>
    </w:p>
    <w:p w14:paraId="2A6846B6" w14:textId="3702A709" w:rsidR="00237AE6" w:rsidRPr="007D3C47" w:rsidRDefault="00237AE6" w:rsidP="00855727">
      <w:pPr>
        <w:autoSpaceDE w:val="0"/>
        <w:autoSpaceDN w:val="0"/>
        <w:adjustRightInd w:val="0"/>
        <w:spacing w:before="240" w:after="0" w:line="276" w:lineRule="auto"/>
        <w:ind w:left="1134" w:right="474" w:firstLine="282"/>
        <w:jc w:val="both"/>
        <w:rPr>
          <w:rFonts w:ascii="Arial" w:hAnsi="Arial" w:cs="Arial"/>
          <w:bCs/>
          <w:i/>
          <w:sz w:val="24"/>
          <w:szCs w:val="24"/>
        </w:rPr>
      </w:pPr>
      <w:r w:rsidRPr="007D3C47">
        <w:rPr>
          <w:rFonts w:ascii="Arial" w:hAnsi="Arial" w:cs="Arial"/>
          <w:bCs/>
          <w:i/>
          <w:sz w:val="24"/>
          <w:szCs w:val="24"/>
        </w:rPr>
        <w:t xml:space="preserve">Aunado a lo anterior, cabe señalar que el propio demandante señala haber interpuesto juicio de amparo contra los actos que aquí pretende demandar; situación que evidencia causal de improcedencia prevista por el artículo 161, fracción VIII, de la Ley de Procedimiento y Justicia Administrativa para el Estado de Oaxaca.- - </w:t>
      </w:r>
      <w:r w:rsidR="00E81DA2">
        <w:rPr>
          <w:rFonts w:ascii="Arial" w:hAnsi="Arial" w:cs="Arial"/>
          <w:bCs/>
          <w:i/>
          <w:sz w:val="24"/>
          <w:szCs w:val="24"/>
        </w:rPr>
        <w:t>- - - - - - - - - - - - - - - - - - - - - - - - - - - - - - - - - - -</w:t>
      </w:r>
    </w:p>
    <w:p w14:paraId="7D6D82F0" w14:textId="2933DEF0" w:rsidR="00237AE6" w:rsidRPr="007D3C47" w:rsidRDefault="00237AE6" w:rsidP="00855727">
      <w:pPr>
        <w:autoSpaceDE w:val="0"/>
        <w:autoSpaceDN w:val="0"/>
        <w:adjustRightInd w:val="0"/>
        <w:spacing w:before="240" w:after="0" w:line="276" w:lineRule="auto"/>
        <w:ind w:left="1134" w:right="474" w:firstLine="282"/>
        <w:jc w:val="both"/>
        <w:rPr>
          <w:rFonts w:ascii="Arial" w:hAnsi="Arial" w:cs="Arial"/>
          <w:i/>
          <w:sz w:val="24"/>
          <w:szCs w:val="24"/>
        </w:rPr>
      </w:pPr>
      <w:r w:rsidRPr="007D3C47">
        <w:rPr>
          <w:rFonts w:ascii="Arial" w:hAnsi="Arial" w:cs="Arial"/>
          <w:bCs/>
          <w:i/>
          <w:sz w:val="24"/>
          <w:szCs w:val="24"/>
        </w:rPr>
        <w:t>Por todo lo anteriormente precisado,</w:t>
      </w:r>
      <w:r w:rsidRPr="007D3C47">
        <w:rPr>
          <w:rFonts w:ascii="Arial" w:hAnsi="Arial" w:cs="Arial"/>
          <w:b/>
          <w:i/>
          <w:sz w:val="24"/>
          <w:szCs w:val="24"/>
        </w:rPr>
        <w:t xml:space="preserve"> </w:t>
      </w:r>
      <w:r w:rsidRPr="007D3C47">
        <w:rPr>
          <w:rFonts w:ascii="Arial" w:hAnsi="Arial" w:cs="Arial"/>
          <w:i/>
          <w:sz w:val="24"/>
          <w:szCs w:val="24"/>
        </w:rPr>
        <w:t xml:space="preserve">con fundamento en los artículos 130 fracción VI, 133 fracciones II y VIII, 158, 161 fracciones VIII y X; así como 182 fracción I la Ley de Procedimiento y Justicia Administrativa para el Estado de Oaxaca, se determina </w:t>
      </w:r>
      <w:r w:rsidRPr="007D3C47">
        <w:rPr>
          <w:rFonts w:ascii="Arial" w:hAnsi="Arial" w:cs="Arial"/>
          <w:b/>
          <w:i/>
          <w:sz w:val="24"/>
          <w:szCs w:val="24"/>
        </w:rPr>
        <w:t xml:space="preserve">DESECHAR </w:t>
      </w:r>
      <w:r w:rsidRPr="007D3C47">
        <w:rPr>
          <w:rFonts w:ascii="Arial" w:hAnsi="Arial" w:cs="Arial"/>
          <w:i/>
          <w:sz w:val="24"/>
          <w:szCs w:val="24"/>
        </w:rPr>
        <w:t xml:space="preserve">la demanda de cuenta, por notoriamente improcedente.- - - -- - - - - - </w:t>
      </w:r>
      <w:r w:rsidR="00E81DA2">
        <w:rPr>
          <w:rFonts w:ascii="Arial" w:hAnsi="Arial" w:cs="Arial"/>
          <w:i/>
          <w:sz w:val="24"/>
          <w:szCs w:val="24"/>
        </w:rPr>
        <w:t>- - - - - - - - - - - - - - - -</w:t>
      </w:r>
    </w:p>
    <w:p w14:paraId="6D4534AF" w14:textId="02766E69" w:rsidR="00237AE6" w:rsidRPr="007D3C47" w:rsidRDefault="00237AE6" w:rsidP="00855727">
      <w:pPr>
        <w:autoSpaceDE w:val="0"/>
        <w:autoSpaceDN w:val="0"/>
        <w:adjustRightInd w:val="0"/>
        <w:spacing w:before="240" w:after="0" w:line="276" w:lineRule="auto"/>
        <w:ind w:left="1134" w:right="474" w:firstLine="282"/>
        <w:jc w:val="both"/>
        <w:rPr>
          <w:rFonts w:ascii="Arial" w:hAnsi="Arial" w:cs="Arial"/>
          <w:i/>
          <w:sz w:val="24"/>
          <w:szCs w:val="24"/>
        </w:rPr>
      </w:pPr>
      <w:r w:rsidRPr="007D3C47">
        <w:rPr>
          <w:rFonts w:ascii="Arial" w:hAnsi="Arial" w:cs="Arial"/>
          <w:i/>
          <w:sz w:val="24"/>
          <w:szCs w:val="24"/>
        </w:rPr>
        <w:t xml:space="preserve">Téngase a </w:t>
      </w:r>
      <w:r w:rsidR="009C4161">
        <w:rPr>
          <w:rFonts w:ascii="Arial" w:hAnsi="Arial" w:cs="Arial"/>
          <w:i/>
          <w:sz w:val="24"/>
          <w:szCs w:val="24"/>
        </w:rPr>
        <w:t>*******</w:t>
      </w:r>
      <w:r w:rsidRPr="007D3C47">
        <w:rPr>
          <w:rFonts w:ascii="Arial" w:hAnsi="Arial" w:cs="Arial"/>
          <w:i/>
          <w:sz w:val="24"/>
          <w:szCs w:val="24"/>
        </w:rPr>
        <w:t xml:space="preserve">, señalando domicilio para oír y recibir notificaciones el </w:t>
      </w:r>
      <w:r w:rsidRPr="007D3C47">
        <w:rPr>
          <w:rFonts w:ascii="Arial" w:hAnsi="Arial" w:cs="Arial"/>
          <w:bCs/>
          <w:i/>
          <w:sz w:val="24"/>
          <w:szCs w:val="24"/>
        </w:rPr>
        <w:t xml:space="preserve">despacho jurídico ubicado en </w:t>
      </w:r>
      <w:r w:rsidR="009C4161">
        <w:rPr>
          <w:rFonts w:ascii="Arial" w:hAnsi="Arial" w:cs="Arial"/>
          <w:bCs/>
          <w:i/>
          <w:sz w:val="24"/>
          <w:szCs w:val="24"/>
        </w:rPr>
        <w:t>*******</w:t>
      </w:r>
      <w:r w:rsidRPr="007D3C47">
        <w:rPr>
          <w:rFonts w:ascii="Arial" w:hAnsi="Arial" w:cs="Arial"/>
          <w:bCs/>
          <w:i/>
          <w:sz w:val="24"/>
          <w:szCs w:val="24"/>
        </w:rPr>
        <w:t xml:space="preserve">; </w:t>
      </w:r>
      <w:r w:rsidRPr="007D3C47">
        <w:rPr>
          <w:rFonts w:ascii="Arial" w:hAnsi="Arial" w:cs="Arial"/>
          <w:i/>
          <w:sz w:val="24"/>
          <w:szCs w:val="24"/>
        </w:rPr>
        <w:lastRenderedPageBreak/>
        <w:t xml:space="preserve">autorizando al Licenciado </w:t>
      </w:r>
      <w:r w:rsidR="009C4161">
        <w:rPr>
          <w:rFonts w:ascii="Arial" w:hAnsi="Arial" w:cs="Arial"/>
          <w:i/>
          <w:sz w:val="24"/>
          <w:szCs w:val="24"/>
        </w:rPr>
        <w:t>*******</w:t>
      </w:r>
      <w:r w:rsidRPr="007D3C47">
        <w:rPr>
          <w:rFonts w:ascii="Arial" w:hAnsi="Arial" w:cs="Arial"/>
          <w:i/>
          <w:sz w:val="24"/>
          <w:szCs w:val="24"/>
        </w:rPr>
        <w:t xml:space="preserve">, quien sólo podrá recibir notificaciones e imponerse de los autos al no demostrar fehacientemente contar con cédula profesional </w:t>
      </w:r>
      <w:r w:rsidRPr="007D3C47">
        <w:rPr>
          <w:rFonts w:ascii="Arial" w:hAnsi="Arial" w:cs="Arial"/>
          <w:i/>
          <w:sz w:val="24"/>
          <w:szCs w:val="24"/>
          <w:u w:val="single"/>
        </w:rPr>
        <w:t>debidamente registrada en el libro de registro de cédulas que lleva la Secretaría General de Acuerdos de este Tribunal</w:t>
      </w:r>
      <w:r w:rsidRPr="007D3C47">
        <w:rPr>
          <w:rFonts w:ascii="Arial" w:hAnsi="Arial" w:cs="Arial"/>
          <w:i/>
          <w:sz w:val="24"/>
          <w:szCs w:val="24"/>
        </w:rPr>
        <w:t xml:space="preserve">, conforme a lo previsto en el artículo 148 párrafo quinto de la Ley en cita y el diverso 156 del Reglamento Interno del Tribunal de Justicia Administrativa; así mismo autoriza sólo para recibir notificaciones e imponerse de autos a los Licenciados </w:t>
      </w:r>
      <w:r w:rsidR="009C4161">
        <w:rPr>
          <w:rFonts w:ascii="Arial" w:hAnsi="Arial" w:cs="Arial"/>
          <w:i/>
          <w:sz w:val="24"/>
          <w:szCs w:val="24"/>
        </w:rPr>
        <w:t>*******</w:t>
      </w:r>
      <w:r w:rsidRPr="007D3C47">
        <w:rPr>
          <w:rFonts w:ascii="Arial" w:hAnsi="Arial" w:cs="Arial"/>
          <w:i/>
          <w:sz w:val="24"/>
          <w:szCs w:val="24"/>
        </w:rPr>
        <w:t xml:space="preserve">. Se tiene al promovente señalando el correo electrónico </w:t>
      </w:r>
      <w:r w:rsidR="009C4161">
        <w:rPr>
          <w:rFonts w:ascii="Arial" w:hAnsi="Arial" w:cs="Arial"/>
          <w:i/>
          <w:sz w:val="24"/>
          <w:szCs w:val="24"/>
        </w:rPr>
        <w:t>*******</w:t>
      </w:r>
      <w:r w:rsidRPr="007D3C47">
        <w:rPr>
          <w:rFonts w:ascii="Arial" w:hAnsi="Arial" w:cs="Arial"/>
          <w:i/>
          <w:sz w:val="24"/>
          <w:szCs w:val="24"/>
        </w:rPr>
        <w:t xml:space="preserve"> y el número telefónico </w:t>
      </w:r>
      <w:r w:rsidR="009C4161">
        <w:rPr>
          <w:rFonts w:ascii="Arial" w:hAnsi="Arial" w:cs="Arial"/>
          <w:i/>
          <w:sz w:val="24"/>
          <w:szCs w:val="24"/>
        </w:rPr>
        <w:t>*******</w:t>
      </w:r>
      <w:r w:rsidRPr="007D3C47">
        <w:rPr>
          <w:rFonts w:ascii="Arial" w:hAnsi="Arial" w:cs="Arial"/>
          <w:i/>
          <w:sz w:val="24"/>
          <w:szCs w:val="24"/>
        </w:rPr>
        <w:t xml:space="preserve">, </w:t>
      </w:r>
      <w:r w:rsidRPr="007D3C47">
        <w:rPr>
          <w:rFonts w:ascii="Arial" w:hAnsi="Arial" w:cs="Arial"/>
          <w:i/>
          <w:sz w:val="24"/>
          <w:szCs w:val="24"/>
          <w:u w:val="single"/>
        </w:rPr>
        <w:t>los cuáles se tendrán únicamente como un medio de contacto y no para practicar notificaciones</w:t>
      </w:r>
      <w:r w:rsidRPr="007D3C47">
        <w:rPr>
          <w:rFonts w:ascii="Arial" w:hAnsi="Arial" w:cs="Arial"/>
          <w:i/>
          <w:sz w:val="24"/>
          <w:szCs w:val="24"/>
        </w:rPr>
        <w:t xml:space="preserve">, al no encontrarse contemplados en la Ley de Procedimiento y Justicia Administrativa para el Estado de Oaxaca, el juicio en línea, ni las notificaciones vía electrónica.- - - - - </w:t>
      </w:r>
      <w:r w:rsidR="00E81DA2">
        <w:rPr>
          <w:rFonts w:ascii="Arial" w:hAnsi="Arial" w:cs="Arial"/>
          <w:i/>
          <w:sz w:val="24"/>
          <w:szCs w:val="24"/>
        </w:rPr>
        <w:t xml:space="preserve">- - - - -- - - - - - </w:t>
      </w:r>
    </w:p>
    <w:p w14:paraId="7734A311" w14:textId="12A36D9A" w:rsidR="00C67B9D" w:rsidRPr="007D3C47" w:rsidRDefault="00237AE6" w:rsidP="00855727">
      <w:pPr>
        <w:autoSpaceDE w:val="0"/>
        <w:autoSpaceDN w:val="0"/>
        <w:adjustRightInd w:val="0"/>
        <w:spacing w:before="240" w:after="0" w:line="276" w:lineRule="auto"/>
        <w:ind w:left="1134" w:right="474" w:firstLine="282"/>
        <w:jc w:val="both"/>
        <w:rPr>
          <w:rFonts w:ascii="Arial" w:hAnsi="Arial" w:cs="Arial"/>
          <w:bCs/>
          <w:sz w:val="24"/>
          <w:szCs w:val="24"/>
        </w:rPr>
      </w:pPr>
      <w:r w:rsidRPr="007D3C47">
        <w:rPr>
          <w:rFonts w:ascii="Arial" w:hAnsi="Arial" w:cs="Arial"/>
          <w:b/>
          <w:i/>
          <w:sz w:val="24"/>
          <w:szCs w:val="24"/>
        </w:rPr>
        <w:t>NOTIFÍQUESE</w:t>
      </w:r>
      <w:r w:rsidRPr="007D3C47">
        <w:rPr>
          <w:rFonts w:ascii="Arial" w:hAnsi="Arial" w:cs="Arial"/>
          <w:i/>
          <w:sz w:val="24"/>
          <w:szCs w:val="24"/>
        </w:rPr>
        <w:t xml:space="preserve"> personalmente al actor en términos de los artículos 172 fracción I y 173 fracciones I y II de la Ley de Procedimiento y Justicia Administrativa para el Estado de Oaxaca. Se autoriza a la Actuaria, </w:t>
      </w:r>
      <w:r w:rsidRPr="007D3C47">
        <w:rPr>
          <w:rFonts w:ascii="Arial" w:hAnsi="Arial" w:cs="Arial"/>
          <w:i/>
          <w:sz w:val="24"/>
          <w:szCs w:val="24"/>
          <w:u w:val="single"/>
        </w:rPr>
        <w:t>para que tenga contacto no procesal con la parte actora</w:t>
      </w:r>
      <w:r w:rsidRPr="007D3C47">
        <w:rPr>
          <w:rFonts w:ascii="Arial" w:hAnsi="Arial" w:cs="Arial"/>
          <w:i/>
          <w:sz w:val="24"/>
          <w:szCs w:val="24"/>
        </w:rPr>
        <w:t>, en el correo electrónico indicado y número telefónico proporcionado, al no encontrarse contemplados en la Ley de Procedimiento y Justicia Administrativa para el Estado de Oaxaca, el juicio en línea, ni las notificaciones vía electrónica-</w:t>
      </w:r>
      <w:r w:rsidRPr="007D3C47">
        <w:rPr>
          <w:rFonts w:ascii="Arial" w:hAnsi="Arial" w:cs="Arial"/>
          <w:b/>
          <w:i/>
          <w:iCs/>
          <w:sz w:val="24"/>
          <w:szCs w:val="24"/>
        </w:rPr>
        <w:t xml:space="preserve"> CÚMPLASE</w:t>
      </w:r>
      <w:r w:rsidRPr="007D3C47">
        <w:rPr>
          <w:rFonts w:ascii="Arial" w:eastAsia="Batang" w:hAnsi="Arial" w:cs="Arial"/>
          <w:sz w:val="24"/>
          <w:szCs w:val="24"/>
        </w:rPr>
        <w:t xml:space="preserve">.- - </w:t>
      </w:r>
      <w:r w:rsidR="00FB7DF7">
        <w:rPr>
          <w:rFonts w:ascii="Arial" w:eastAsia="Batang" w:hAnsi="Arial" w:cs="Arial"/>
          <w:sz w:val="24"/>
          <w:szCs w:val="24"/>
        </w:rPr>
        <w:t xml:space="preserve">- - - - - - - - - </w:t>
      </w:r>
      <w:r w:rsidR="00A42674" w:rsidRPr="007D3C47">
        <w:rPr>
          <w:rFonts w:ascii="Arial" w:hAnsi="Arial" w:cs="Arial"/>
          <w:bCs/>
          <w:sz w:val="24"/>
          <w:szCs w:val="24"/>
        </w:rPr>
        <w:t>”</w:t>
      </w:r>
    </w:p>
    <w:p w14:paraId="3C8F38EC" w14:textId="77777777" w:rsidR="00B636D4" w:rsidRDefault="00B636D4" w:rsidP="00B636D4">
      <w:pPr>
        <w:pStyle w:val="Sinespaciado"/>
        <w:rPr>
          <w:rFonts w:eastAsia="Calibri"/>
        </w:rPr>
      </w:pPr>
    </w:p>
    <w:p w14:paraId="527A961F" w14:textId="1E7D00AA"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3DE0D49" w14:textId="7739C299"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5E0E42">
        <w:rPr>
          <w:rFonts w:ascii="Arial" w:hAnsi="Arial" w:cs="Arial"/>
          <w:bCs/>
          <w:iCs/>
          <w:sz w:val="26"/>
          <w:szCs w:val="26"/>
        </w:rPr>
        <w:t>acuerdo</w:t>
      </w:r>
      <w:r>
        <w:rPr>
          <w:rFonts w:ascii="Arial" w:hAnsi="Arial" w:cs="Arial"/>
          <w:bCs/>
          <w:iCs/>
          <w:sz w:val="26"/>
          <w:szCs w:val="26"/>
        </w:rPr>
        <w:t xml:space="preserve"> de </w:t>
      </w:r>
      <w:r w:rsidR="006D036C">
        <w:rPr>
          <w:rFonts w:ascii="Arial" w:hAnsi="Arial" w:cs="Arial"/>
          <w:bCs/>
          <w:iCs/>
          <w:sz w:val="26"/>
          <w:szCs w:val="26"/>
        </w:rPr>
        <w:t xml:space="preserve">veintinueve </w:t>
      </w:r>
      <w:r>
        <w:rPr>
          <w:rFonts w:ascii="Arial" w:hAnsi="Arial" w:cs="Arial"/>
          <w:bCs/>
          <w:iCs/>
          <w:sz w:val="26"/>
          <w:szCs w:val="26"/>
        </w:rPr>
        <w:t xml:space="preserve">de </w:t>
      </w:r>
      <w:r w:rsidR="00631C89">
        <w:rPr>
          <w:rFonts w:ascii="Arial" w:hAnsi="Arial" w:cs="Arial"/>
          <w:bCs/>
          <w:iCs/>
          <w:sz w:val="26"/>
          <w:szCs w:val="26"/>
        </w:rPr>
        <w:t xml:space="preserve">octubre </w:t>
      </w:r>
      <w:r>
        <w:rPr>
          <w:rFonts w:ascii="Arial" w:hAnsi="Arial" w:cs="Arial"/>
          <w:bCs/>
          <w:iCs/>
          <w:sz w:val="26"/>
          <w:szCs w:val="26"/>
        </w:rPr>
        <w:t>de dos mil veint</w:t>
      </w:r>
      <w:r w:rsidR="00631C89">
        <w:rPr>
          <w:rFonts w:ascii="Arial" w:hAnsi="Arial" w:cs="Arial"/>
          <w:bCs/>
          <w:iCs/>
          <w:sz w:val="26"/>
          <w:szCs w:val="26"/>
        </w:rPr>
        <w:t xml:space="preserve">iuno </w:t>
      </w:r>
      <w:r>
        <w:rPr>
          <w:rFonts w:ascii="Arial" w:hAnsi="Arial" w:cs="Arial"/>
          <w:bCs/>
          <w:iCs/>
          <w:sz w:val="26"/>
          <w:szCs w:val="26"/>
        </w:rPr>
        <w:t xml:space="preserve">dictado por la </w:t>
      </w:r>
      <w:r w:rsidR="00631C89">
        <w:rPr>
          <w:rFonts w:ascii="Arial" w:hAnsi="Arial" w:cs="Arial"/>
          <w:bCs/>
          <w:iCs/>
          <w:sz w:val="26"/>
          <w:szCs w:val="26"/>
        </w:rPr>
        <w:t>Sexta</w:t>
      </w:r>
      <w:r>
        <w:rPr>
          <w:rFonts w:ascii="Arial" w:hAnsi="Arial" w:cs="Arial"/>
          <w:bCs/>
          <w:iCs/>
          <w:sz w:val="26"/>
          <w:szCs w:val="26"/>
        </w:rPr>
        <w:t xml:space="preserve"> Sala Unitaria de Primera Instancia de este Tribunal, en el expediente </w:t>
      </w:r>
      <w:r w:rsidRPr="004B3584">
        <w:rPr>
          <w:rFonts w:ascii="Arial" w:hAnsi="Arial" w:cs="Arial"/>
          <w:b/>
          <w:bCs/>
          <w:iCs/>
          <w:sz w:val="26"/>
          <w:szCs w:val="26"/>
        </w:rPr>
        <w:t>0</w:t>
      </w:r>
      <w:r w:rsidR="006D036C">
        <w:rPr>
          <w:rFonts w:ascii="Arial" w:hAnsi="Arial" w:cs="Arial"/>
          <w:b/>
          <w:bCs/>
          <w:iCs/>
          <w:sz w:val="26"/>
          <w:szCs w:val="26"/>
        </w:rPr>
        <w:t>0</w:t>
      </w:r>
      <w:r w:rsidR="00631C89">
        <w:rPr>
          <w:rFonts w:ascii="Arial" w:hAnsi="Arial" w:cs="Arial"/>
          <w:b/>
          <w:bCs/>
          <w:iCs/>
          <w:sz w:val="26"/>
          <w:szCs w:val="26"/>
        </w:rPr>
        <w:t>9</w:t>
      </w:r>
      <w:r w:rsidR="006D036C">
        <w:rPr>
          <w:rFonts w:ascii="Arial" w:hAnsi="Arial" w:cs="Arial"/>
          <w:b/>
          <w:bCs/>
          <w:iCs/>
          <w:sz w:val="26"/>
          <w:szCs w:val="26"/>
        </w:rPr>
        <w:t>0</w:t>
      </w:r>
      <w:r>
        <w:rPr>
          <w:rFonts w:ascii="Arial" w:hAnsi="Arial" w:cs="Arial"/>
          <w:b/>
          <w:bCs/>
          <w:iCs/>
          <w:sz w:val="26"/>
          <w:szCs w:val="26"/>
        </w:rPr>
        <w:t>/20</w:t>
      </w:r>
      <w:r w:rsidR="00631C89">
        <w:rPr>
          <w:rFonts w:ascii="Arial" w:hAnsi="Arial" w:cs="Arial"/>
          <w:b/>
          <w:bCs/>
          <w:iCs/>
          <w:sz w:val="26"/>
          <w:szCs w:val="26"/>
        </w:rPr>
        <w:t>21</w:t>
      </w:r>
      <w:r>
        <w:rPr>
          <w:rFonts w:ascii="Arial" w:hAnsi="Arial" w:cs="Arial"/>
          <w:sz w:val="26"/>
          <w:szCs w:val="26"/>
        </w:rPr>
        <w:t xml:space="preserve">. - - - - - </w:t>
      </w:r>
      <w:r w:rsidR="006B0C2D">
        <w:rPr>
          <w:rFonts w:ascii="Arial" w:hAnsi="Arial" w:cs="Arial"/>
          <w:sz w:val="26"/>
          <w:szCs w:val="26"/>
        </w:rPr>
        <w:t xml:space="preserve">- - - - - - - - - - - - - - - - - - - </w:t>
      </w:r>
    </w:p>
    <w:p w14:paraId="1A8ECD06" w14:textId="77777777"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735C2443" w14:textId="46ED3003" w:rsidR="00A42674" w:rsidRPr="00930716" w:rsidRDefault="00A42674" w:rsidP="00930716">
      <w:pPr>
        <w:spacing w:before="240" w:line="276" w:lineRule="auto"/>
        <w:ind w:left="1134" w:right="476"/>
        <w:jc w:val="both"/>
        <w:rPr>
          <w:rFonts w:ascii="Arial" w:hAnsi="Arial" w:cs="Arial"/>
          <w:i/>
          <w:sz w:val="26"/>
          <w:szCs w:val="26"/>
        </w:rPr>
      </w:pPr>
      <w:r w:rsidRPr="00930716">
        <w:rPr>
          <w:rFonts w:ascii="Arial" w:eastAsia="Calibri" w:hAnsi="Arial" w:cs="Arial"/>
          <w:bCs/>
          <w:i/>
          <w:color w:val="000000" w:themeColor="text1"/>
          <w:sz w:val="26"/>
          <w:szCs w:val="26"/>
        </w:rPr>
        <w:lastRenderedPageBreak/>
        <w:t>“</w:t>
      </w:r>
      <w:r w:rsidRPr="00930716">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930716">
        <w:rPr>
          <w:rFonts w:ascii="Arial" w:eastAsia="Calibri" w:hAnsi="Arial" w:cs="Arial"/>
          <w:b/>
          <w:bCs/>
          <w:i/>
          <w:color w:val="000000" w:themeColor="text1"/>
        </w:rPr>
        <w:t xml:space="preserve">. </w:t>
      </w:r>
      <w:r w:rsidRPr="00930716">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30716">
        <w:rPr>
          <w:rStyle w:val="Refdenotaalpie"/>
          <w:rFonts w:ascii="Arial" w:hAnsi="Arial" w:cs="Arial"/>
          <w:i/>
          <w:sz w:val="26"/>
          <w:szCs w:val="26"/>
        </w:rPr>
        <w:footnoteReference w:id="1"/>
      </w:r>
    </w:p>
    <w:bookmarkEnd w:id="1"/>
    <w:p w14:paraId="63C411A4" w14:textId="07810B9F" w:rsidR="00014DA4" w:rsidRDefault="0087412A" w:rsidP="0027277F">
      <w:pPr>
        <w:spacing w:before="240" w:line="360" w:lineRule="auto"/>
        <w:ind w:firstLine="708"/>
        <w:jc w:val="both"/>
        <w:rPr>
          <w:rFonts w:ascii="Arial" w:hAnsi="Arial" w:cs="Arial"/>
          <w:sz w:val="26"/>
          <w:szCs w:val="26"/>
        </w:rPr>
      </w:pPr>
      <w:r>
        <w:rPr>
          <w:rFonts w:ascii="Arial" w:hAnsi="Arial" w:cs="Arial"/>
          <w:b/>
          <w:sz w:val="26"/>
          <w:szCs w:val="26"/>
        </w:rPr>
        <w:t>TERCERO</w:t>
      </w:r>
      <w:r w:rsidR="00FE37E7">
        <w:rPr>
          <w:rFonts w:ascii="Arial" w:hAnsi="Arial" w:cs="Arial"/>
          <w:sz w:val="26"/>
          <w:szCs w:val="26"/>
        </w:rPr>
        <w:t xml:space="preserve">. Refiere el recurrente en el agravio marcado como primero que </w:t>
      </w:r>
      <w:r w:rsidR="006D036C">
        <w:rPr>
          <w:rFonts w:ascii="Arial" w:hAnsi="Arial" w:cs="Arial"/>
          <w:sz w:val="26"/>
          <w:szCs w:val="26"/>
        </w:rPr>
        <w:t xml:space="preserve">la determinación emitida por la Primera Instancia </w:t>
      </w:r>
      <w:r w:rsidR="00C5768C">
        <w:rPr>
          <w:rFonts w:ascii="Arial" w:hAnsi="Arial" w:cs="Arial"/>
          <w:sz w:val="26"/>
          <w:szCs w:val="26"/>
        </w:rPr>
        <w:t xml:space="preserve">en la que desechó su demanda </w:t>
      </w:r>
      <w:r w:rsidR="006D036C">
        <w:rPr>
          <w:rFonts w:ascii="Arial" w:hAnsi="Arial" w:cs="Arial"/>
          <w:sz w:val="26"/>
          <w:szCs w:val="26"/>
        </w:rPr>
        <w:t>(la transcribe)</w:t>
      </w:r>
      <w:r w:rsidR="00FE37E7">
        <w:rPr>
          <w:rFonts w:ascii="Arial" w:hAnsi="Arial" w:cs="Arial"/>
          <w:sz w:val="26"/>
          <w:szCs w:val="26"/>
        </w:rPr>
        <w:t xml:space="preserve"> es erróne</w:t>
      </w:r>
      <w:r w:rsidR="00F27F0A">
        <w:rPr>
          <w:rFonts w:ascii="Arial" w:hAnsi="Arial" w:cs="Arial"/>
          <w:sz w:val="26"/>
          <w:szCs w:val="26"/>
        </w:rPr>
        <w:t>a</w:t>
      </w:r>
      <w:r w:rsidR="00FE37E7">
        <w:rPr>
          <w:rFonts w:ascii="Arial" w:hAnsi="Arial" w:cs="Arial"/>
          <w:sz w:val="26"/>
          <w:szCs w:val="26"/>
        </w:rPr>
        <w:t xml:space="preserve">, </w:t>
      </w:r>
      <w:r w:rsidR="0005239E">
        <w:rPr>
          <w:rFonts w:ascii="Arial" w:hAnsi="Arial" w:cs="Arial"/>
          <w:sz w:val="26"/>
          <w:szCs w:val="26"/>
        </w:rPr>
        <w:t>pues si bien promovió juicio de amparo en el que reclamó actos relativos al inicio de un procedimiento administrativo en su contra, también es cierto, que dentro de dicho juicio fue que tuvo conocimiento de que la Coordinadora de Cobro Coactivo dela Secretaría de Finan</w:t>
      </w:r>
      <w:r w:rsidR="00F27F0A">
        <w:rPr>
          <w:rFonts w:ascii="Arial" w:hAnsi="Arial" w:cs="Arial"/>
          <w:sz w:val="26"/>
          <w:szCs w:val="26"/>
        </w:rPr>
        <w:t>zas del Estado de Oaxaca, inició</w:t>
      </w:r>
      <w:r w:rsidR="0005239E">
        <w:rPr>
          <w:rFonts w:ascii="Arial" w:hAnsi="Arial" w:cs="Arial"/>
          <w:sz w:val="26"/>
          <w:szCs w:val="26"/>
        </w:rPr>
        <w:t xml:space="preserve"> un procedimiento coactivo de ejecución en su contra, mismo que originó el acto de autoridad que impugna y que considera violatorio de sus derechos fundamentales; por lo que, la estimación de la Primera Instancia realizada en el sentido de que la </w:t>
      </w:r>
      <w:r w:rsidR="00162BC7">
        <w:rPr>
          <w:rFonts w:ascii="Arial" w:hAnsi="Arial" w:cs="Arial"/>
          <w:sz w:val="26"/>
          <w:szCs w:val="26"/>
        </w:rPr>
        <w:t xml:space="preserve">Coordinadora de Cobro Coactivo, determinó la existencia de una obligación fiscal, por mandamiento de la Auditoría Superior del Estado de Oaxaca, quien emitió resolución de trece de julio de dos mil quince, en la que se resolvió fincar responsabilidad resarcitoria en su contra por </w:t>
      </w:r>
      <w:r w:rsidR="00F27F0A">
        <w:rPr>
          <w:rFonts w:ascii="Arial" w:hAnsi="Arial" w:cs="Arial"/>
          <w:sz w:val="26"/>
          <w:szCs w:val="26"/>
        </w:rPr>
        <w:t>indemnización</w:t>
      </w:r>
      <w:r w:rsidR="00162BC7">
        <w:rPr>
          <w:rFonts w:ascii="Arial" w:hAnsi="Arial" w:cs="Arial"/>
          <w:sz w:val="26"/>
          <w:szCs w:val="26"/>
        </w:rPr>
        <w:t xml:space="preserve"> por los daños y perjuicio</w:t>
      </w:r>
      <w:r w:rsidR="00F27F0A">
        <w:rPr>
          <w:rFonts w:ascii="Arial" w:hAnsi="Arial" w:cs="Arial"/>
          <w:sz w:val="26"/>
          <w:szCs w:val="26"/>
        </w:rPr>
        <w:t>s</w:t>
      </w:r>
      <w:r w:rsidR="00162BC7">
        <w:rPr>
          <w:rFonts w:ascii="Arial" w:hAnsi="Arial" w:cs="Arial"/>
          <w:sz w:val="26"/>
          <w:szCs w:val="26"/>
        </w:rPr>
        <w:t xml:space="preserve"> causados a la Hacienda Pública Municipal de </w:t>
      </w:r>
      <w:r w:rsidR="009C4161">
        <w:rPr>
          <w:rFonts w:ascii="Arial" w:hAnsi="Arial" w:cs="Arial"/>
          <w:sz w:val="26"/>
          <w:szCs w:val="26"/>
        </w:rPr>
        <w:t>*******</w:t>
      </w:r>
      <w:r w:rsidR="00FE37E7">
        <w:rPr>
          <w:rFonts w:ascii="Arial" w:hAnsi="Arial" w:cs="Arial"/>
          <w:sz w:val="26"/>
          <w:szCs w:val="26"/>
        </w:rPr>
        <w:t>, durante el ejercicio fiscal dos mil diez, la cual se trad</w:t>
      </w:r>
      <w:r w:rsidR="00C5768C">
        <w:rPr>
          <w:rFonts w:ascii="Arial" w:hAnsi="Arial" w:cs="Arial"/>
          <w:sz w:val="26"/>
          <w:szCs w:val="26"/>
        </w:rPr>
        <w:t>uce en el acto que impugna y qu</w:t>
      </w:r>
      <w:r w:rsidR="00FE37E7">
        <w:rPr>
          <w:rFonts w:ascii="Arial" w:hAnsi="Arial" w:cs="Arial"/>
          <w:sz w:val="26"/>
          <w:szCs w:val="26"/>
        </w:rPr>
        <w:t xml:space="preserve">e dice la Sala </w:t>
      </w:r>
      <w:r w:rsidR="0005239E">
        <w:rPr>
          <w:rFonts w:ascii="Arial" w:hAnsi="Arial" w:cs="Arial"/>
          <w:sz w:val="26"/>
          <w:szCs w:val="26"/>
        </w:rPr>
        <w:t>no tiene</w:t>
      </w:r>
      <w:r w:rsidR="00C5768C">
        <w:rPr>
          <w:rFonts w:ascii="Arial" w:hAnsi="Arial" w:cs="Arial"/>
          <w:sz w:val="26"/>
          <w:szCs w:val="26"/>
        </w:rPr>
        <w:t xml:space="preserve"> cabida en el juicio de nulidad, </w:t>
      </w:r>
      <w:r w:rsidR="0005239E">
        <w:rPr>
          <w:rFonts w:ascii="Arial" w:hAnsi="Arial" w:cs="Arial"/>
          <w:sz w:val="26"/>
          <w:szCs w:val="26"/>
        </w:rPr>
        <w:t>no tiene sustento jurídico</w:t>
      </w:r>
      <w:r w:rsidR="00FE37E7">
        <w:rPr>
          <w:rFonts w:ascii="Arial" w:hAnsi="Arial" w:cs="Arial"/>
          <w:sz w:val="26"/>
          <w:szCs w:val="26"/>
        </w:rPr>
        <w:t xml:space="preserve">, porque la autoridad fiscalizadora emitió un nuevo acto en la que se le impuso sanción y que puede ser impugnado mediante el juicio de nulidad como se desprende del propio acto, situación que violenta en su perjuicio su garantía de seguridad </w:t>
      </w:r>
      <w:r w:rsidR="00FE37E7">
        <w:rPr>
          <w:rFonts w:ascii="Arial" w:hAnsi="Arial" w:cs="Arial"/>
          <w:sz w:val="26"/>
          <w:szCs w:val="26"/>
        </w:rPr>
        <w:lastRenderedPageBreak/>
        <w:t>jurídica y derecho a una a</w:t>
      </w:r>
      <w:r w:rsidR="00C5768C">
        <w:rPr>
          <w:rFonts w:ascii="Arial" w:hAnsi="Arial" w:cs="Arial"/>
          <w:sz w:val="26"/>
          <w:szCs w:val="26"/>
        </w:rPr>
        <w:t>dministración de justicia pronta</w:t>
      </w:r>
      <w:r w:rsidR="00FE37E7">
        <w:rPr>
          <w:rFonts w:ascii="Arial" w:hAnsi="Arial" w:cs="Arial"/>
          <w:sz w:val="26"/>
          <w:szCs w:val="26"/>
        </w:rPr>
        <w:t xml:space="preserve"> e imparcial; porque en el juicio de amparo se agregó el informe justificado del Director de lo Contencioso de la Procuraduría Fisca</w:t>
      </w:r>
      <w:r w:rsidR="00C5768C">
        <w:rPr>
          <w:rFonts w:ascii="Arial" w:hAnsi="Arial" w:cs="Arial"/>
          <w:sz w:val="26"/>
          <w:szCs w:val="26"/>
        </w:rPr>
        <w:t>l</w:t>
      </w:r>
      <w:r w:rsidR="00FE37E7">
        <w:rPr>
          <w:rFonts w:ascii="Arial" w:hAnsi="Arial" w:cs="Arial"/>
          <w:sz w:val="26"/>
          <w:szCs w:val="26"/>
        </w:rPr>
        <w:t xml:space="preserve"> dependiente de la Subsecretaría de Ingresos de la Secretaría de Finanzas del Poder Ejecutivo del Estado de Oaxaca, con el que anexó mandamiento de ejecución </w:t>
      </w:r>
      <w:r w:rsidR="009C4161">
        <w:rPr>
          <w:rFonts w:ascii="Arial" w:hAnsi="Arial" w:cs="Arial"/>
          <w:sz w:val="26"/>
          <w:szCs w:val="26"/>
        </w:rPr>
        <w:t>*******</w:t>
      </w:r>
      <w:r w:rsidR="00FE37E7">
        <w:rPr>
          <w:rFonts w:ascii="Arial" w:hAnsi="Arial" w:cs="Arial"/>
          <w:sz w:val="26"/>
          <w:szCs w:val="26"/>
        </w:rPr>
        <w:t>, del cual se deprende que no sólo se le quiere cobrar</w:t>
      </w:r>
      <w:r w:rsidR="00014DA4">
        <w:rPr>
          <w:rFonts w:ascii="Arial" w:hAnsi="Arial" w:cs="Arial"/>
          <w:sz w:val="26"/>
          <w:szCs w:val="26"/>
        </w:rPr>
        <w:t xml:space="preserve"> </w:t>
      </w:r>
      <w:r w:rsidR="00FE37E7">
        <w:rPr>
          <w:rFonts w:ascii="Arial" w:hAnsi="Arial" w:cs="Arial"/>
          <w:sz w:val="26"/>
          <w:szCs w:val="26"/>
        </w:rPr>
        <w:t>la cantidad de $</w:t>
      </w:r>
      <w:r w:rsidR="009C4161">
        <w:rPr>
          <w:rFonts w:ascii="Arial" w:hAnsi="Arial" w:cs="Arial"/>
          <w:sz w:val="26"/>
          <w:szCs w:val="26"/>
        </w:rPr>
        <w:t>*******</w:t>
      </w:r>
      <w:r w:rsidR="00014DA4">
        <w:rPr>
          <w:rFonts w:ascii="Arial" w:hAnsi="Arial" w:cs="Arial"/>
          <w:sz w:val="26"/>
          <w:szCs w:val="26"/>
        </w:rPr>
        <w:t xml:space="preserve"> impuesta mediante resolución de trece de julio de dos mil veintiuno</w:t>
      </w:r>
      <w:r w:rsidR="00FE37E7">
        <w:rPr>
          <w:rFonts w:ascii="Arial" w:hAnsi="Arial" w:cs="Arial"/>
          <w:sz w:val="26"/>
          <w:szCs w:val="26"/>
        </w:rPr>
        <w:t>, sino además gastos de ejecución, actualización de resarcimiento del daño y recargos del resarcimiento del daño</w:t>
      </w:r>
      <w:r w:rsidR="00014DA4">
        <w:rPr>
          <w:rFonts w:ascii="Arial" w:hAnsi="Arial" w:cs="Arial"/>
          <w:sz w:val="26"/>
          <w:szCs w:val="26"/>
        </w:rPr>
        <w:t xml:space="preserve">, por lo que dicho mandamiento está generando una nueva obligación fiscal.- - - - - - </w:t>
      </w:r>
    </w:p>
    <w:p w14:paraId="05A89476" w14:textId="148FB45D" w:rsidR="00014DA4" w:rsidRDefault="002F2E28" w:rsidP="0027277F">
      <w:pPr>
        <w:spacing w:before="240" w:line="360" w:lineRule="auto"/>
        <w:ind w:firstLine="708"/>
        <w:jc w:val="both"/>
        <w:rPr>
          <w:rFonts w:ascii="Arial" w:hAnsi="Arial" w:cs="Arial"/>
          <w:sz w:val="26"/>
          <w:szCs w:val="26"/>
        </w:rPr>
      </w:pPr>
      <w:r>
        <w:rPr>
          <w:rFonts w:ascii="Arial" w:hAnsi="Arial" w:cs="Arial"/>
          <w:sz w:val="26"/>
          <w:szCs w:val="26"/>
        </w:rPr>
        <w:t>En el agrav</w:t>
      </w:r>
      <w:r w:rsidR="00014DA4">
        <w:rPr>
          <w:rFonts w:ascii="Arial" w:hAnsi="Arial" w:cs="Arial"/>
          <w:sz w:val="26"/>
          <w:szCs w:val="26"/>
        </w:rPr>
        <w:t xml:space="preserve">io marcado </w:t>
      </w:r>
      <w:r w:rsidR="00C5768C">
        <w:rPr>
          <w:rFonts w:ascii="Arial" w:hAnsi="Arial" w:cs="Arial"/>
          <w:sz w:val="26"/>
          <w:szCs w:val="26"/>
        </w:rPr>
        <w:t xml:space="preserve">como segundo señala, </w:t>
      </w:r>
      <w:r w:rsidR="00014DA4">
        <w:rPr>
          <w:rFonts w:ascii="Arial" w:hAnsi="Arial" w:cs="Arial"/>
          <w:sz w:val="26"/>
          <w:szCs w:val="26"/>
        </w:rPr>
        <w:t>que contrario a lo estimado por la Primera Instancia se actualiza el supuesto marcado en el art</w:t>
      </w:r>
      <w:r>
        <w:rPr>
          <w:rFonts w:ascii="Arial" w:hAnsi="Arial" w:cs="Arial"/>
          <w:sz w:val="26"/>
          <w:szCs w:val="26"/>
        </w:rPr>
        <w:t xml:space="preserve">ículo 133, fracción VIII, inciso a) </w:t>
      </w:r>
      <w:r w:rsidR="00014DA4">
        <w:rPr>
          <w:rFonts w:ascii="Arial" w:hAnsi="Arial" w:cs="Arial"/>
          <w:sz w:val="26"/>
          <w:szCs w:val="26"/>
        </w:rPr>
        <w:t>de la Ley de Procedimiento y Justicia Administrativa para el Estado de Oaxaca</w:t>
      </w:r>
      <w:r>
        <w:rPr>
          <w:rFonts w:ascii="Arial" w:hAnsi="Arial" w:cs="Arial"/>
          <w:sz w:val="26"/>
          <w:szCs w:val="26"/>
        </w:rPr>
        <w:t xml:space="preserve">, porque </w:t>
      </w:r>
      <w:r w:rsidR="00014DA4">
        <w:rPr>
          <w:rFonts w:ascii="Arial" w:hAnsi="Arial" w:cs="Arial"/>
          <w:sz w:val="26"/>
          <w:szCs w:val="26"/>
        </w:rPr>
        <w:t xml:space="preserve">el mandamiento de ejecución </w:t>
      </w:r>
      <w:r w:rsidR="009C4161">
        <w:rPr>
          <w:rFonts w:ascii="Arial" w:hAnsi="Arial" w:cs="Arial"/>
          <w:sz w:val="26"/>
          <w:szCs w:val="26"/>
        </w:rPr>
        <w:t>*******</w:t>
      </w:r>
      <w:r w:rsidR="00014DA4">
        <w:rPr>
          <w:rFonts w:ascii="Arial" w:hAnsi="Arial" w:cs="Arial"/>
          <w:sz w:val="26"/>
          <w:szCs w:val="26"/>
        </w:rPr>
        <w:t xml:space="preserve"> no se encuentra fundado y motivado, </w:t>
      </w:r>
      <w:r>
        <w:rPr>
          <w:rFonts w:ascii="Arial" w:hAnsi="Arial" w:cs="Arial"/>
          <w:sz w:val="26"/>
          <w:szCs w:val="26"/>
        </w:rPr>
        <w:t>puesto que</w:t>
      </w:r>
      <w:r w:rsidR="00014DA4">
        <w:rPr>
          <w:rFonts w:ascii="Arial" w:hAnsi="Arial" w:cs="Arial"/>
          <w:sz w:val="26"/>
          <w:szCs w:val="26"/>
        </w:rPr>
        <w:t xml:space="preserve"> de la fecha a que inicio el procedimiento coactivo a la actual han transcurrido cinco años, por lo que el crédito fiscal ha prescrito, cita el criterio de rubro: “</w:t>
      </w:r>
      <w:r w:rsidRPr="002F2E28">
        <w:rPr>
          <w:rFonts w:ascii="Arial" w:hAnsi="Arial" w:cs="Arial"/>
          <w:sz w:val="20"/>
          <w:szCs w:val="20"/>
        </w:rPr>
        <w:t>PRESCRIPCIÓN DE CRÉDITOS FISCALES. UNA VEZ ACTUALIZADA, LEGITIMA A LA PERSONA A QUIEN LE BENEFICIA A DEMANDAR SU DECLARATORIA EN EL JUICIO DE NULIDAD, SIN NECESIDAD DE ESPERAR A QUE LA AUTORIDAD TRIBUTARIA SE PRONUNCIE AL RESPECTO</w:t>
      </w:r>
      <w:r>
        <w:rPr>
          <w:rFonts w:ascii="Arial" w:hAnsi="Arial" w:cs="Arial"/>
          <w:sz w:val="26"/>
          <w:szCs w:val="26"/>
        </w:rPr>
        <w:t xml:space="preserve">.”- - - - </w:t>
      </w:r>
    </w:p>
    <w:p w14:paraId="260AE21D" w14:textId="4A77AF3F" w:rsidR="0049220F" w:rsidRDefault="002F2E28" w:rsidP="00044607">
      <w:pPr>
        <w:spacing w:before="240" w:line="360" w:lineRule="auto"/>
        <w:ind w:firstLine="708"/>
        <w:jc w:val="both"/>
        <w:rPr>
          <w:rFonts w:ascii="Arial" w:hAnsi="Arial" w:cs="Arial"/>
          <w:sz w:val="26"/>
          <w:szCs w:val="26"/>
        </w:rPr>
      </w:pPr>
      <w:r>
        <w:rPr>
          <w:rFonts w:ascii="Arial" w:hAnsi="Arial" w:cs="Arial"/>
          <w:sz w:val="26"/>
          <w:szCs w:val="26"/>
        </w:rPr>
        <w:t>En el agravio marcado como tercero indica, que no se actualiza la causal de improcedencia prevista por el artículo 161, fracción VIII</w:t>
      </w:r>
      <w:r w:rsidRPr="002F2E28">
        <w:rPr>
          <w:rFonts w:ascii="Arial" w:hAnsi="Arial" w:cs="Arial"/>
          <w:sz w:val="26"/>
          <w:szCs w:val="26"/>
        </w:rPr>
        <w:t xml:space="preserve"> </w:t>
      </w:r>
      <w:r>
        <w:rPr>
          <w:rFonts w:ascii="Arial" w:hAnsi="Arial" w:cs="Arial"/>
          <w:sz w:val="26"/>
          <w:szCs w:val="26"/>
        </w:rPr>
        <w:t>de la Ley de Procedimiento y Justicia Administrativa para el Estado de Oaxaca invocada por la Primera Instancia, porque en el juicio de amparo 0851/2021 reclamó “</w:t>
      </w:r>
      <w:r w:rsidRPr="00044607">
        <w:rPr>
          <w:rFonts w:ascii="Arial" w:hAnsi="Arial" w:cs="Arial"/>
        </w:rPr>
        <w:t>la falta e ilegal notificación, correr traslado y emplazamiento al procedimiento administrativo con número de expediente</w:t>
      </w:r>
      <w:r w:rsidR="009C4161">
        <w:rPr>
          <w:rFonts w:ascii="Arial" w:hAnsi="Arial" w:cs="Arial"/>
        </w:rPr>
        <w:t xml:space="preserve"> </w:t>
      </w:r>
      <w:r w:rsidR="009C4161">
        <w:rPr>
          <w:rFonts w:ascii="Arial" w:hAnsi="Arial" w:cs="Arial"/>
          <w:sz w:val="20"/>
          <w:szCs w:val="20"/>
        </w:rPr>
        <w:t>*******</w:t>
      </w:r>
      <w:r w:rsidR="00044607" w:rsidRPr="00044607">
        <w:rPr>
          <w:rFonts w:ascii="Arial" w:hAnsi="Arial" w:cs="Arial"/>
        </w:rPr>
        <w:t>, radicado en el Órgano Superior de Fiscalización del Estado de Oaxaca (anteriormente Auditoría Superior del Estado de Oaxaca), así como también, la falta de citación y notificación de todas y cada una de las audiencia</w:t>
      </w:r>
      <w:r w:rsidR="00F27F0A">
        <w:rPr>
          <w:rFonts w:ascii="Arial" w:hAnsi="Arial" w:cs="Arial"/>
        </w:rPr>
        <w:t>s</w:t>
      </w:r>
      <w:r w:rsidR="00044607" w:rsidRPr="00044607">
        <w:rPr>
          <w:rFonts w:ascii="Arial" w:hAnsi="Arial" w:cs="Arial"/>
        </w:rPr>
        <w:t xml:space="preserve"> de ley, acuerdos, requerimientos, plazos, términos, llevados a cabo dentro del expediente administrativo</w:t>
      </w:r>
      <w:r w:rsidR="009C4161">
        <w:rPr>
          <w:rFonts w:ascii="Arial" w:hAnsi="Arial" w:cs="Arial"/>
        </w:rPr>
        <w:t xml:space="preserve"> </w:t>
      </w:r>
      <w:r w:rsidR="009C4161">
        <w:rPr>
          <w:rFonts w:ascii="Arial" w:hAnsi="Arial" w:cs="Arial"/>
          <w:sz w:val="20"/>
          <w:szCs w:val="20"/>
        </w:rPr>
        <w:t>*******</w:t>
      </w:r>
      <w:r w:rsidR="00044607">
        <w:rPr>
          <w:rFonts w:ascii="Arial" w:hAnsi="Arial" w:cs="Arial"/>
          <w:sz w:val="26"/>
          <w:szCs w:val="26"/>
        </w:rPr>
        <w:t>” y en el juicio de nulidad de Primera Instancia: “</w:t>
      </w:r>
      <w:r w:rsidR="00044607" w:rsidRPr="0049220F">
        <w:rPr>
          <w:rFonts w:ascii="Arial" w:hAnsi="Arial" w:cs="Arial"/>
          <w:b/>
        </w:rPr>
        <w:t xml:space="preserve">a).- </w:t>
      </w:r>
      <w:r w:rsidR="00044607" w:rsidRPr="0049220F">
        <w:rPr>
          <w:rFonts w:ascii="Arial" w:hAnsi="Arial" w:cs="Arial"/>
        </w:rPr>
        <w:t>El inconstitucional m</w:t>
      </w:r>
      <w:r w:rsidRPr="0049220F">
        <w:rPr>
          <w:rFonts w:ascii="Arial" w:hAnsi="Arial" w:cs="Arial"/>
        </w:rPr>
        <w:t xml:space="preserve">andamiento de ejecución número </w:t>
      </w:r>
      <w:r w:rsidR="009C4161">
        <w:rPr>
          <w:rFonts w:ascii="Arial" w:hAnsi="Arial" w:cs="Arial"/>
        </w:rPr>
        <w:t>*******</w:t>
      </w:r>
      <w:r w:rsidR="00044607" w:rsidRPr="0049220F">
        <w:rPr>
          <w:rFonts w:ascii="Arial" w:hAnsi="Arial" w:cs="Arial"/>
        </w:rPr>
        <w:t>,</w:t>
      </w:r>
      <w:r w:rsidRPr="0049220F">
        <w:rPr>
          <w:rFonts w:ascii="Arial" w:hAnsi="Arial" w:cs="Arial"/>
        </w:rPr>
        <w:t xml:space="preserve"> de </w:t>
      </w:r>
      <w:r w:rsidR="00044607" w:rsidRPr="0049220F">
        <w:rPr>
          <w:rFonts w:ascii="Arial" w:hAnsi="Arial" w:cs="Arial"/>
        </w:rPr>
        <w:t xml:space="preserve">fecha 17 </w:t>
      </w:r>
      <w:r w:rsidRPr="0049220F">
        <w:rPr>
          <w:rFonts w:ascii="Arial" w:hAnsi="Arial" w:cs="Arial"/>
        </w:rPr>
        <w:t>de junio de</w:t>
      </w:r>
      <w:r w:rsidR="00044607" w:rsidRPr="0049220F">
        <w:rPr>
          <w:rFonts w:ascii="Arial" w:hAnsi="Arial" w:cs="Arial"/>
        </w:rPr>
        <w:t xml:space="preserve">l 2021, suscrito por </w:t>
      </w:r>
      <w:r w:rsidR="00044607" w:rsidRPr="0049220F">
        <w:rPr>
          <w:rFonts w:ascii="Arial" w:hAnsi="Arial" w:cs="Arial"/>
          <w:bCs/>
        </w:rPr>
        <w:t>Coordinadora de Cobro Coactivo de la Dirección de Ingresos y Recaudación de la Secretaría de Finanzas, Gobierno del Estado, por medio del cual se ordena requerir al suscrito el pago de la cantidad de $</w:t>
      </w:r>
      <w:r w:rsidR="009C4161">
        <w:rPr>
          <w:rFonts w:ascii="Arial" w:hAnsi="Arial" w:cs="Arial"/>
          <w:bCs/>
        </w:rPr>
        <w:t>*******</w:t>
      </w:r>
      <w:r w:rsidR="00044607" w:rsidRPr="0049220F">
        <w:rPr>
          <w:rFonts w:ascii="Arial" w:hAnsi="Arial" w:cs="Arial"/>
          <w:bCs/>
        </w:rPr>
        <w:t>), derivado del expediente</w:t>
      </w:r>
      <w:r w:rsidR="009C4161">
        <w:rPr>
          <w:rFonts w:ascii="Arial" w:hAnsi="Arial" w:cs="Arial"/>
          <w:sz w:val="20"/>
          <w:szCs w:val="20"/>
        </w:rPr>
        <w:t xml:space="preserve"> </w:t>
      </w:r>
      <w:r w:rsidR="009C4161">
        <w:rPr>
          <w:rFonts w:ascii="Arial" w:hAnsi="Arial" w:cs="Arial"/>
          <w:bCs/>
        </w:rPr>
        <w:t>*******</w:t>
      </w:r>
      <w:r w:rsidR="00044607" w:rsidRPr="0049220F">
        <w:rPr>
          <w:rFonts w:ascii="Arial" w:hAnsi="Arial" w:cs="Arial"/>
        </w:rPr>
        <w:t xml:space="preserve">, y contra </w:t>
      </w:r>
      <w:r w:rsidR="00044607" w:rsidRPr="0049220F">
        <w:rPr>
          <w:rFonts w:ascii="Arial" w:hAnsi="Arial" w:cs="Arial"/>
          <w:b/>
        </w:rPr>
        <w:t>b)</w:t>
      </w:r>
      <w:r w:rsidR="00044607" w:rsidRPr="0049220F">
        <w:rPr>
          <w:rFonts w:ascii="Arial" w:hAnsi="Arial" w:cs="Arial"/>
        </w:rPr>
        <w:t xml:space="preserve">.- La falta e ilegal diligencia </w:t>
      </w:r>
      <w:r w:rsidR="0049220F" w:rsidRPr="0049220F">
        <w:rPr>
          <w:rFonts w:ascii="Arial" w:hAnsi="Arial" w:cs="Arial"/>
        </w:rPr>
        <w:t xml:space="preserve">de requerimiento de pago supuestamente llevada en mi persona, de fecha </w:t>
      </w:r>
      <w:r w:rsidRPr="0049220F">
        <w:rPr>
          <w:rFonts w:ascii="Arial" w:hAnsi="Arial" w:cs="Arial"/>
        </w:rPr>
        <w:t xml:space="preserve">trece de julio </w:t>
      </w:r>
      <w:r w:rsidR="0049220F" w:rsidRPr="0049220F">
        <w:rPr>
          <w:rFonts w:ascii="Arial" w:hAnsi="Arial" w:cs="Arial"/>
        </w:rPr>
        <w:t xml:space="preserve">del año 2021, llevada a cabo por Notificador </w:t>
      </w:r>
      <w:r w:rsidR="009C4161">
        <w:rPr>
          <w:rFonts w:ascii="Arial" w:hAnsi="Arial" w:cs="Arial"/>
          <w:bCs/>
        </w:rPr>
        <w:t>*******</w:t>
      </w:r>
      <w:r w:rsidR="0049220F" w:rsidRPr="0049220F">
        <w:rPr>
          <w:rFonts w:ascii="Arial" w:hAnsi="Arial" w:cs="Arial"/>
        </w:rPr>
        <w:t xml:space="preserve">, autorizado </w:t>
      </w:r>
      <w:r w:rsidR="0049220F" w:rsidRPr="0049220F">
        <w:rPr>
          <w:rFonts w:ascii="Arial" w:hAnsi="Arial" w:cs="Arial"/>
        </w:rPr>
        <w:lastRenderedPageBreak/>
        <w:t xml:space="preserve">por la </w:t>
      </w:r>
      <w:r w:rsidR="0049220F" w:rsidRPr="0049220F">
        <w:rPr>
          <w:rFonts w:ascii="Arial" w:hAnsi="Arial" w:cs="Arial"/>
          <w:sz w:val="20"/>
          <w:szCs w:val="20"/>
        </w:rPr>
        <w:t>SECRETARÍA DE FINANZAS</w:t>
      </w:r>
      <w:r w:rsidR="0049220F">
        <w:rPr>
          <w:rFonts w:ascii="Arial" w:hAnsi="Arial" w:cs="Arial"/>
        </w:rPr>
        <w:t xml:space="preserve">”; </w:t>
      </w:r>
      <w:r w:rsidR="0049220F">
        <w:rPr>
          <w:rFonts w:ascii="Arial" w:hAnsi="Arial" w:cs="Arial"/>
          <w:sz w:val="26"/>
          <w:szCs w:val="26"/>
        </w:rPr>
        <w:t>por lo que resulta evidente que los juicios no versan respecto del mismo acto.- - - - - - - - -</w:t>
      </w:r>
      <w:r w:rsidR="009C4161">
        <w:rPr>
          <w:rFonts w:ascii="Arial" w:hAnsi="Arial" w:cs="Arial"/>
          <w:sz w:val="26"/>
          <w:szCs w:val="26"/>
        </w:rPr>
        <w:t xml:space="preserve"> - - - - - - - - - - - - - - - - - </w:t>
      </w:r>
    </w:p>
    <w:p w14:paraId="14628209" w14:textId="4DEE35CE" w:rsidR="0049220F" w:rsidRPr="0049220F" w:rsidRDefault="002445A0" w:rsidP="00044607">
      <w:pPr>
        <w:spacing w:before="240" w:line="360" w:lineRule="auto"/>
        <w:ind w:firstLine="708"/>
        <w:jc w:val="both"/>
        <w:rPr>
          <w:rFonts w:ascii="Arial" w:hAnsi="Arial" w:cs="Arial"/>
          <w:sz w:val="26"/>
          <w:szCs w:val="26"/>
        </w:rPr>
      </w:pPr>
      <w:r>
        <w:rPr>
          <w:rFonts w:ascii="Arial" w:hAnsi="Arial" w:cs="Arial"/>
          <w:sz w:val="26"/>
          <w:szCs w:val="26"/>
        </w:rPr>
        <w:t xml:space="preserve">Finalmente alega, </w:t>
      </w:r>
      <w:r w:rsidR="0049220F">
        <w:rPr>
          <w:rFonts w:ascii="Arial" w:hAnsi="Arial" w:cs="Arial"/>
          <w:sz w:val="26"/>
          <w:szCs w:val="26"/>
        </w:rPr>
        <w:t>que la determinación de la Primera Instancia no se encuentra debidamente fundada y motivada, cita el criterio de rubro: “</w:t>
      </w:r>
      <w:r w:rsidR="0049220F" w:rsidRPr="0049220F">
        <w:rPr>
          <w:rFonts w:ascii="Arial" w:hAnsi="Arial" w:cs="Arial"/>
          <w:sz w:val="20"/>
          <w:szCs w:val="20"/>
        </w:rPr>
        <w:t>FUNDAMENTACIÓN Y MOTIVACIÓN</w:t>
      </w:r>
      <w:r w:rsidR="0049220F">
        <w:rPr>
          <w:rFonts w:ascii="Arial" w:hAnsi="Arial" w:cs="Arial"/>
          <w:sz w:val="26"/>
          <w:szCs w:val="26"/>
        </w:rPr>
        <w:t xml:space="preserve">”.- - - - - - - - - - - - - - - - - - - - - - - - - - - - - </w:t>
      </w:r>
    </w:p>
    <w:p w14:paraId="20927272" w14:textId="6F870B50" w:rsidR="001B15E7" w:rsidRDefault="002F016E" w:rsidP="00C56403">
      <w:pPr>
        <w:spacing w:before="240" w:line="360" w:lineRule="auto"/>
        <w:ind w:firstLine="708"/>
        <w:jc w:val="both"/>
        <w:rPr>
          <w:rFonts w:ascii="Arial" w:hAnsi="Arial" w:cs="Arial"/>
          <w:color w:val="000000"/>
          <w:sz w:val="26"/>
          <w:szCs w:val="26"/>
        </w:rPr>
      </w:pPr>
      <w:r w:rsidRPr="000F495D">
        <w:rPr>
          <w:rFonts w:ascii="Arial" w:hAnsi="Arial" w:cs="Arial"/>
          <w:b/>
          <w:sz w:val="26"/>
          <w:szCs w:val="26"/>
        </w:rPr>
        <w:t xml:space="preserve">Previo a realizar el </w:t>
      </w:r>
      <w:r w:rsidR="000F495D" w:rsidRPr="000F495D">
        <w:rPr>
          <w:rFonts w:ascii="Arial" w:hAnsi="Arial" w:cs="Arial"/>
          <w:b/>
          <w:sz w:val="26"/>
          <w:szCs w:val="26"/>
        </w:rPr>
        <w:t>estudio</w:t>
      </w:r>
      <w:r w:rsidRPr="000F495D">
        <w:rPr>
          <w:rFonts w:ascii="Arial" w:hAnsi="Arial" w:cs="Arial"/>
          <w:b/>
          <w:sz w:val="26"/>
          <w:szCs w:val="26"/>
        </w:rPr>
        <w:t xml:space="preserve"> de los agravios</w:t>
      </w:r>
      <w:r>
        <w:rPr>
          <w:rFonts w:ascii="Arial" w:hAnsi="Arial" w:cs="Arial"/>
          <w:sz w:val="26"/>
          <w:szCs w:val="26"/>
        </w:rPr>
        <w:t xml:space="preserve"> anteriormente precisados, resulta transcendental </w:t>
      </w:r>
      <w:r w:rsidR="0027277F">
        <w:rPr>
          <w:rFonts w:ascii="Arial" w:hAnsi="Arial" w:cs="Arial"/>
          <w:sz w:val="26"/>
          <w:szCs w:val="26"/>
        </w:rPr>
        <w:t xml:space="preserve">subrayar que del </w:t>
      </w:r>
      <w:r w:rsidR="000F495D">
        <w:rPr>
          <w:rFonts w:ascii="Arial" w:hAnsi="Arial" w:cs="Arial"/>
          <w:sz w:val="26"/>
          <w:szCs w:val="26"/>
        </w:rPr>
        <w:t>examen</w:t>
      </w:r>
      <w:r w:rsidR="0000018A">
        <w:rPr>
          <w:rFonts w:ascii="Arial" w:hAnsi="Arial" w:cs="Arial"/>
          <w:sz w:val="26"/>
          <w:szCs w:val="26"/>
        </w:rPr>
        <w:t xml:space="preserve"> </w:t>
      </w:r>
      <w:r w:rsidR="0000018A">
        <w:rPr>
          <w:rFonts w:ascii="Arial" w:eastAsia="Calibri" w:hAnsi="Arial" w:cs="Arial"/>
          <w:bCs/>
          <w:sz w:val="26"/>
          <w:szCs w:val="26"/>
        </w:rPr>
        <w:t xml:space="preserve">a las constancias que integran el expediente de Primera Instancia, con </w:t>
      </w:r>
      <w:r w:rsidR="0000018A">
        <w:rPr>
          <w:rFonts w:ascii="Arial" w:hAnsi="Arial" w:cs="Arial"/>
          <w:color w:val="000000"/>
          <w:sz w:val="26"/>
          <w:szCs w:val="26"/>
        </w:rPr>
        <w:t>pleno valor probatorio conforme lo establece el artículo 203, fracción I</w:t>
      </w:r>
      <w:r w:rsidR="0000018A">
        <w:rPr>
          <w:rStyle w:val="Refdenotaalpie"/>
          <w:rFonts w:ascii="Arial" w:hAnsi="Arial" w:cs="Arial"/>
          <w:color w:val="000000"/>
          <w:sz w:val="26"/>
          <w:szCs w:val="26"/>
        </w:rPr>
        <w:footnoteReference w:id="2"/>
      </w:r>
      <w:r w:rsidR="0000018A">
        <w:rPr>
          <w:rFonts w:ascii="Arial" w:hAnsi="Arial" w:cs="Arial"/>
          <w:color w:val="000000"/>
          <w:sz w:val="26"/>
          <w:szCs w:val="26"/>
        </w:rPr>
        <w:t xml:space="preserve"> de la Ley de Procedimientos y Justicia Administr</w:t>
      </w:r>
      <w:r w:rsidR="00195039">
        <w:rPr>
          <w:rFonts w:ascii="Arial" w:hAnsi="Arial" w:cs="Arial"/>
          <w:color w:val="000000"/>
          <w:sz w:val="26"/>
          <w:szCs w:val="26"/>
        </w:rPr>
        <w:t>ativa para el Estado de Oaxaca,</w:t>
      </w:r>
      <w:r w:rsidR="006939BF">
        <w:rPr>
          <w:rFonts w:ascii="Arial" w:hAnsi="Arial" w:cs="Arial"/>
          <w:color w:val="000000"/>
          <w:sz w:val="26"/>
          <w:szCs w:val="26"/>
        </w:rPr>
        <w:t xml:space="preserve"> se </w:t>
      </w:r>
      <w:r w:rsidR="0000018A">
        <w:rPr>
          <w:rFonts w:ascii="Arial" w:hAnsi="Arial" w:cs="Arial"/>
          <w:color w:val="000000"/>
          <w:sz w:val="26"/>
          <w:szCs w:val="26"/>
        </w:rPr>
        <w:t>destaca</w:t>
      </w:r>
      <w:r w:rsidR="001B15E7">
        <w:rPr>
          <w:rFonts w:ascii="Arial" w:hAnsi="Arial" w:cs="Arial"/>
          <w:color w:val="000000"/>
          <w:sz w:val="26"/>
          <w:szCs w:val="26"/>
        </w:rPr>
        <w:t xml:space="preserve"> q</w:t>
      </w:r>
      <w:r w:rsidR="0035720A">
        <w:rPr>
          <w:rFonts w:ascii="Arial" w:hAnsi="Arial" w:cs="Arial"/>
          <w:color w:val="000000"/>
          <w:sz w:val="26"/>
          <w:szCs w:val="26"/>
        </w:rPr>
        <w:t xml:space="preserve">ue el aquí recurrente </w:t>
      </w:r>
      <w:r w:rsidR="001B15E7">
        <w:rPr>
          <w:rFonts w:ascii="Arial" w:hAnsi="Arial" w:cs="Arial"/>
          <w:color w:val="000000"/>
          <w:sz w:val="26"/>
          <w:szCs w:val="26"/>
        </w:rPr>
        <w:t xml:space="preserve">mediante escrito presentado ante este Tribunal el </w:t>
      </w:r>
      <w:r w:rsidR="0049220F">
        <w:rPr>
          <w:rFonts w:ascii="Arial" w:hAnsi="Arial" w:cs="Arial"/>
          <w:color w:val="000000"/>
          <w:sz w:val="26"/>
          <w:szCs w:val="26"/>
        </w:rPr>
        <w:t xml:space="preserve">veintiocho </w:t>
      </w:r>
      <w:r w:rsidR="001B15E7">
        <w:rPr>
          <w:rFonts w:ascii="Arial" w:hAnsi="Arial" w:cs="Arial"/>
          <w:color w:val="000000"/>
          <w:sz w:val="26"/>
          <w:szCs w:val="26"/>
        </w:rPr>
        <w:t xml:space="preserve">de octubre de dos mil veintiuno, </w:t>
      </w:r>
      <w:r w:rsidR="0035720A">
        <w:rPr>
          <w:rFonts w:ascii="Arial" w:hAnsi="Arial" w:cs="Arial"/>
          <w:color w:val="000000"/>
          <w:sz w:val="26"/>
          <w:szCs w:val="26"/>
        </w:rPr>
        <w:t>demandó la nulidad de:</w:t>
      </w:r>
      <w:r w:rsidR="001B15E7">
        <w:rPr>
          <w:rFonts w:ascii="Arial" w:hAnsi="Arial" w:cs="Arial"/>
          <w:color w:val="000000"/>
          <w:sz w:val="26"/>
          <w:szCs w:val="26"/>
        </w:rPr>
        <w:t xml:space="preserve">- - - - - - - - - - - - - - - - - - - - - - - - - - - - </w:t>
      </w:r>
      <w:r w:rsidR="002445A0">
        <w:rPr>
          <w:rFonts w:ascii="Arial" w:hAnsi="Arial" w:cs="Arial"/>
          <w:color w:val="000000"/>
          <w:sz w:val="26"/>
          <w:szCs w:val="26"/>
        </w:rPr>
        <w:t xml:space="preserve">- - - - - - - </w:t>
      </w:r>
    </w:p>
    <w:p w14:paraId="4DD912CB" w14:textId="1AF3A111" w:rsidR="001B15E7" w:rsidRPr="00C05CA9" w:rsidRDefault="0035720A" w:rsidP="00C05CA9">
      <w:pPr>
        <w:spacing w:before="240" w:line="276" w:lineRule="auto"/>
        <w:ind w:left="1842" w:right="474" w:firstLine="282"/>
        <w:jc w:val="both"/>
        <w:rPr>
          <w:rFonts w:ascii="Arial" w:hAnsi="Arial" w:cs="Arial"/>
          <w:i/>
          <w:color w:val="000000"/>
          <w:sz w:val="20"/>
          <w:szCs w:val="20"/>
        </w:rPr>
      </w:pPr>
      <w:r w:rsidRPr="00C05CA9">
        <w:rPr>
          <w:rFonts w:ascii="Arial" w:hAnsi="Arial" w:cs="Arial"/>
          <w:i/>
          <w:color w:val="000000"/>
          <w:sz w:val="26"/>
          <w:szCs w:val="26"/>
        </w:rPr>
        <w:t>“</w:t>
      </w:r>
      <w:r w:rsidR="0049220F" w:rsidRPr="00C05CA9">
        <w:rPr>
          <w:rFonts w:ascii="Arial" w:hAnsi="Arial" w:cs="Arial"/>
          <w:b/>
          <w:i/>
          <w:color w:val="000000"/>
          <w:sz w:val="20"/>
          <w:szCs w:val="20"/>
        </w:rPr>
        <w:t>4. RESOLUCIONES O ACTOS IMPUGNADOS</w:t>
      </w:r>
      <w:r w:rsidR="001B15E7" w:rsidRPr="00C05CA9">
        <w:rPr>
          <w:rFonts w:ascii="Arial" w:hAnsi="Arial" w:cs="Arial"/>
          <w:i/>
          <w:color w:val="000000"/>
        </w:rPr>
        <w:t>:</w:t>
      </w:r>
    </w:p>
    <w:p w14:paraId="0A3C14B0" w14:textId="6CD0D1AA" w:rsidR="0049220F" w:rsidRPr="00C05CA9" w:rsidRDefault="0049220F" w:rsidP="00C05CA9">
      <w:pPr>
        <w:spacing w:before="240" w:line="276" w:lineRule="auto"/>
        <w:ind w:left="1134" w:right="474" w:firstLine="282"/>
        <w:jc w:val="both"/>
        <w:rPr>
          <w:rFonts w:ascii="Arial" w:hAnsi="Arial" w:cs="Arial"/>
          <w:i/>
        </w:rPr>
      </w:pPr>
      <w:r w:rsidRPr="00C05CA9">
        <w:rPr>
          <w:rFonts w:ascii="Arial" w:hAnsi="Arial" w:cs="Arial"/>
          <w:b/>
          <w:i/>
        </w:rPr>
        <w:t xml:space="preserve">a).- </w:t>
      </w:r>
      <w:r w:rsidRPr="00C05CA9">
        <w:rPr>
          <w:rFonts w:ascii="Arial" w:hAnsi="Arial" w:cs="Arial"/>
          <w:i/>
        </w:rPr>
        <w:t xml:space="preserve">La falta e inconstitucional mandamiento de ejecución número </w:t>
      </w:r>
      <w:r w:rsidR="009C4161">
        <w:rPr>
          <w:rFonts w:ascii="Arial" w:hAnsi="Arial" w:cs="Arial"/>
          <w:i/>
        </w:rPr>
        <w:t>*******</w:t>
      </w:r>
      <w:r w:rsidRPr="00C05CA9">
        <w:rPr>
          <w:rFonts w:ascii="Arial" w:hAnsi="Arial" w:cs="Arial"/>
          <w:i/>
        </w:rPr>
        <w:t xml:space="preserve">, de fecha 17 de junio del 2021, suscrito por </w:t>
      </w:r>
      <w:r w:rsidRPr="00C05CA9">
        <w:rPr>
          <w:rFonts w:ascii="Arial" w:hAnsi="Arial" w:cs="Arial"/>
          <w:bCs/>
          <w:i/>
        </w:rPr>
        <w:t>Coordinadora de Cobro Coactivo de la Dirección de Ingresos y Recaudación de la Secretaría de Finanzas, Gobierno del Estado, por medio del cual se ordena requerir al suscrito el pago de la cantidad de $</w:t>
      </w:r>
      <w:r w:rsidR="009C4161">
        <w:rPr>
          <w:rFonts w:ascii="Arial" w:hAnsi="Arial" w:cs="Arial"/>
          <w:bCs/>
          <w:i/>
        </w:rPr>
        <w:t>*******</w:t>
      </w:r>
      <w:r w:rsidRPr="00C05CA9">
        <w:rPr>
          <w:rFonts w:ascii="Arial" w:hAnsi="Arial" w:cs="Arial"/>
          <w:bCs/>
          <w:i/>
        </w:rPr>
        <w:t xml:space="preserve">), derivado del expediente </w:t>
      </w:r>
      <w:r w:rsidR="009C4161">
        <w:rPr>
          <w:rFonts w:ascii="Arial" w:hAnsi="Arial" w:cs="Arial"/>
          <w:i/>
          <w:sz w:val="20"/>
          <w:szCs w:val="20"/>
        </w:rPr>
        <w:t>*******</w:t>
      </w:r>
      <w:r w:rsidRPr="00C05CA9">
        <w:rPr>
          <w:rFonts w:ascii="Arial" w:hAnsi="Arial" w:cs="Arial"/>
          <w:i/>
        </w:rPr>
        <w:t>.</w:t>
      </w:r>
    </w:p>
    <w:p w14:paraId="70150519" w14:textId="60874FFF" w:rsidR="001B15E7" w:rsidRPr="00C05CA9" w:rsidRDefault="0049220F" w:rsidP="00C05CA9">
      <w:pPr>
        <w:spacing w:before="240" w:line="276" w:lineRule="auto"/>
        <w:ind w:left="1134" w:right="474" w:firstLine="282"/>
        <w:jc w:val="both"/>
        <w:rPr>
          <w:rFonts w:ascii="Arial" w:hAnsi="Arial" w:cs="Arial"/>
          <w:i/>
          <w:color w:val="000000"/>
          <w:sz w:val="26"/>
          <w:szCs w:val="26"/>
        </w:rPr>
      </w:pPr>
      <w:r w:rsidRPr="00C05CA9">
        <w:rPr>
          <w:rFonts w:ascii="Arial" w:hAnsi="Arial" w:cs="Arial"/>
          <w:b/>
          <w:i/>
        </w:rPr>
        <w:t>b)</w:t>
      </w:r>
      <w:r w:rsidRPr="00C05CA9">
        <w:rPr>
          <w:rFonts w:ascii="Arial" w:hAnsi="Arial" w:cs="Arial"/>
          <w:i/>
        </w:rPr>
        <w:t xml:space="preserve">.- La falta e ilegal diligencia de requerimiento de pago supuestamente llevada en mi persona, de fecha trece de julio del año 2021, llevada a cabo por Notificador </w:t>
      </w:r>
      <w:r w:rsidR="009C4161">
        <w:rPr>
          <w:rFonts w:ascii="Arial" w:hAnsi="Arial" w:cs="Arial"/>
          <w:i/>
          <w:sz w:val="20"/>
          <w:szCs w:val="20"/>
        </w:rPr>
        <w:t>*******</w:t>
      </w:r>
      <w:r w:rsidRPr="00C05CA9">
        <w:rPr>
          <w:rFonts w:ascii="Arial" w:hAnsi="Arial" w:cs="Arial"/>
          <w:i/>
        </w:rPr>
        <w:t xml:space="preserve">, autorizado por la </w:t>
      </w:r>
      <w:r w:rsidRPr="00C05CA9">
        <w:rPr>
          <w:rFonts w:ascii="Arial" w:hAnsi="Arial" w:cs="Arial"/>
          <w:i/>
          <w:sz w:val="20"/>
          <w:szCs w:val="20"/>
        </w:rPr>
        <w:t>SECRETARÍA DE FINANZAS</w:t>
      </w:r>
      <w:r w:rsidR="0022526C" w:rsidRPr="00C05CA9">
        <w:rPr>
          <w:rFonts w:ascii="Arial" w:hAnsi="Arial" w:cs="Arial"/>
          <w:i/>
          <w:sz w:val="20"/>
          <w:szCs w:val="20"/>
        </w:rPr>
        <w:t xml:space="preserve">, </w:t>
      </w:r>
      <w:r w:rsidR="0022526C" w:rsidRPr="00C05CA9">
        <w:rPr>
          <w:rFonts w:ascii="Arial" w:hAnsi="Arial" w:cs="Arial"/>
          <w:i/>
        </w:rPr>
        <w:t xml:space="preserve">con la finalidad de acreditar el pago </w:t>
      </w:r>
      <w:r w:rsidR="0022526C" w:rsidRPr="00C05CA9">
        <w:rPr>
          <w:rFonts w:ascii="Arial" w:hAnsi="Arial" w:cs="Arial"/>
          <w:bCs/>
          <w:i/>
        </w:rPr>
        <w:t>$</w:t>
      </w:r>
      <w:r w:rsidR="009C4161">
        <w:rPr>
          <w:rFonts w:ascii="Arial" w:hAnsi="Arial" w:cs="Arial"/>
          <w:bCs/>
          <w:i/>
        </w:rPr>
        <w:t>*******</w:t>
      </w:r>
      <w:r w:rsidR="0022526C" w:rsidRPr="00C05CA9">
        <w:rPr>
          <w:rFonts w:ascii="Arial" w:hAnsi="Arial" w:cs="Arial"/>
          <w:bCs/>
          <w:i/>
        </w:rPr>
        <w:t xml:space="preserve">), del crédito número </w:t>
      </w:r>
      <w:r w:rsidR="009C4161">
        <w:rPr>
          <w:rFonts w:ascii="Arial" w:hAnsi="Arial" w:cs="Arial"/>
          <w:bCs/>
          <w:i/>
        </w:rPr>
        <w:t>*******</w:t>
      </w:r>
      <w:r w:rsidR="0022526C" w:rsidRPr="00C05CA9">
        <w:rPr>
          <w:rFonts w:ascii="Arial" w:hAnsi="Arial" w:cs="Arial"/>
          <w:bCs/>
          <w:i/>
        </w:rPr>
        <w:t xml:space="preserve">, derivado del expediente </w:t>
      </w:r>
      <w:r w:rsidR="009C4161">
        <w:rPr>
          <w:rFonts w:ascii="Arial" w:hAnsi="Arial" w:cs="Arial"/>
          <w:i/>
          <w:sz w:val="20"/>
          <w:szCs w:val="20"/>
        </w:rPr>
        <w:t>*******</w:t>
      </w:r>
      <w:r w:rsidR="0022526C" w:rsidRPr="00C05CA9">
        <w:rPr>
          <w:rFonts w:ascii="Arial" w:hAnsi="Arial" w:cs="Arial"/>
          <w:i/>
        </w:rPr>
        <w:t>.</w:t>
      </w:r>
      <w:r w:rsidR="006E2B2B" w:rsidRPr="00C05CA9">
        <w:rPr>
          <w:rFonts w:ascii="Arial" w:hAnsi="Arial" w:cs="Arial"/>
          <w:i/>
          <w:color w:val="000000"/>
          <w:sz w:val="26"/>
          <w:szCs w:val="26"/>
        </w:rPr>
        <w:t>”</w:t>
      </w:r>
    </w:p>
    <w:p w14:paraId="018EFC2E" w14:textId="0A1B2C26" w:rsidR="00C00F93" w:rsidRDefault="00DF5E5A" w:rsidP="00C00F9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E500B3">
        <w:rPr>
          <w:rFonts w:ascii="Arial" w:eastAsia="Calibri" w:hAnsi="Arial" w:cs="Arial"/>
          <w:bCs/>
          <w:sz w:val="26"/>
          <w:szCs w:val="26"/>
        </w:rPr>
        <w:t xml:space="preserve">Ahora, </w:t>
      </w:r>
      <w:r w:rsidR="004B0852">
        <w:rPr>
          <w:rFonts w:ascii="Arial" w:eastAsia="Calibri" w:hAnsi="Arial" w:cs="Arial"/>
          <w:bCs/>
          <w:sz w:val="26"/>
          <w:szCs w:val="26"/>
        </w:rPr>
        <w:t xml:space="preserve">del </w:t>
      </w:r>
      <w:r w:rsidR="000F495D">
        <w:rPr>
          <w:rFonts w:ascii="Arial" w:eastAsia="Calibri" w:hAnsi="Arial" w:cs="Arial"/>
          <w:bCs/>
          <w:sz w:val="26"/>
          <w:szCs w:val="26"/>
        </w:rPr>
        <w:t>análisis</w:t>
      </w:r>
      <w:r w:rsidR="000E0554">
        <w:rPr>
          <w:rFonts w:ascii="Arial" w:eastAsia="Calibri" w:hAnsi="Arial" w:cs="Arial"/>
          <w:bCs/>
          <w:sz w:val="26"/>
          <w:szCs w:val="26"/>
        </w:rPr>
        <w:t xml:space="preserve"> </w:t>
      </w:r>
      <w:r>
        <w:rPr>
          <w:rFonts w:ascii="Arial" w:eastAsia="Calibri" w:hAnsi="Arial" w:cs="Arial"/>
          <w:bCs/>
          <w:sz w:val="26"/>
          <w:szCs w:val="26"/>
        </w:rPr>
        <w:t xml:space="preserve">al </w:t>
      </w:r>
      <w:r w:rsidR="00B70E4A">
        <w:rPr>
          <w:rFonts w:ascii="Arial" w:hAnsi="Arial" w:cs="Arial"/>
          <w:color w:val="000000"/>
          <w:sz w:val="26"/>
          <w:szCs w:val="26"/>
        </w:rPr>
        <w:t xml:space="preserve">mandamiento </w:t>
      </w:r>
      <w:r w:rsidR="00B70E4A" w:rsidRPr="00DF5E5A">
        <w:rPr>
          <w:rFonts w:ascii="Arial" w:hAnsi="Arial" w:cs="Arial"/>
          <w:color w:val="000000"/>
          <w:sz w:val="26"/>
          <w:szCs w:val="26"/>
        </w:rPr>
        <w:t xml:space="preserve">de ejecución </w:t>
      </w:r>
      <w:r w:rsidR="009C4161">
        <w:rPr>
          <w:rFonts w:ascii="Arial" w:hAnsi="Arial" w:cs="Arial"/>
          <w:color w:val="000000"/>
          <w:sz w:val="26"/>
          <w:szCs w:val="26"/>
        </w:rPr>
        <w:t>*******</w:t>
      </w:r>
      <w:r w:rsidR="00B70E4A" w:rsidRPr="00DF5E5A">
        <w:rPr>
          <w:rFonts w:ascii="Arial" w:hAnsi="Arial" w:cs="Arial"/>
          <w:color w:val="000000"/>
          <w:sz w:val="26"/>
          <w:szCs w:val="26"/>
        </w:rPr>
        <w:t xml:space="preserve"> de </w:t>
      </w:r>
      <w:r w:rsidR="004B0852">
        <w:rPr>
          <w:rFonts w:ascii="Arial" w:hAnsi="Arial" w:cs="Arial"/>
          <w:color w:val="000000"/>
          <w:sz w:val="26"/>
          <w:szCs w:val="26"/>
        </w:rPr>
        <w:t>diecis</w:t>
      </w:r>
      <w:r w:rsidR="0022526C">
        <w:rPr>
          <w:rFonts w:ascii="Arial" w:hAnsi="Arial" w:cs="Arial"/>
          <w:color w:val="000000"/>
          <w:sz w:val="26"/>
          <w:szCs w:val="26"/>
        </w:rPr>
        <w:t>iete</w:t>
      </w:r>
      <w:r w:rsidR="004B0852">
        <w:rPr>
          <w:rFonts w:ascii="Arial" w:hAnsi="Arial" w:cs="Arial"/>
          <w:color w:val="000000"/>
          <w:sz w:val="26"/>
          <w:szCs w:val="26"/>
        </w:rPr>
        <w:t xml:space="preserve"> de junio </w:t>
      </w:r>
      <w:r w:rsidR="00B70E4A" w:rsidRPr="00DF5E5A">
        <w:rPr>
          <w:rFonts w:ascii="Arial" w:hAnsi="Arial" w:cs="Arial"/>
          <w:color w:val="000000"/>
          <w:sz w:val="26"/>
          <w:szCs w:val="26"/>
        </w:rPr>
        <w:t>de</w:t>
      </w:r>
      <w:r w:rsidR="00B70E4A">
        <w:rPr>
          <w:rFonts w:ascii="Arial" w:hAnsi="Arial" w:cs="Arial"/>
          <w:color w:val="000000"/>
          <w:sz w:val="26"/>
          <w:szCs w:val="26"/>
        </w:rPr>
        <w:t xml:space="preserve"> dos mil </w:t>
      </w:r>
      <w:r w:rsidR="004B0852">
        <w:rPr>
          <w:rFonts w:ascii="Arial" w:hAnsi="Arial" w:cs="Arial"/>
          <w:color w:val="000000"/>
          <w:sz w:val="26"/>
          <w:szCs w:val="26"/>
        </w:rPr>
        <w:t>veintiuno</w:t>
      </w:r>
      <w:r>
        <w:rPr>
          <w:rFonts w:ascii="Arial" w:eastAsia="Calibri" w:hAnsi="Arial" w:cs="Arial"/>
          <w:bCs/>
          <w:sz w:val="26"/>
          <w:szCs w:val="26"/>
        </w:rPr>
        <w:t xml:space="preserve">, </w:t>
      </w:r>
      <w:r w:rsidR="00C0395D">
        <w:rPr>
          <w:rFonts w:ascii="Arial" w:eastAsia="Calibri" w:hAnsi="Arial" w:cs="Arial"/>
          <w:bCs/>
          <w:sz w:val="26"/>
          <w:szCs w:val="26"/>
        </w:rPr>
        <w:t>se obtiene que é</w:t>
      </w:r>
      <w:r w:rsidR="00C00F93">
        <w:rPr>
          <w:rFonts w:ascii="Arial" w:eastAsia="Calibri" w:hAnsi="Arial" w:cs="Arial"/>
          <w:bCs/>
          <w:sz w:val="26"/>
          <w:szCs w:val="26"/>
        </w:rPr>
        <w:t xml:space="preserve">ste fue emitido derivado de la resolución determinante de </w:t>
      </w:r>
      <w:r w:rsidR="0022526C">
        <w:rPr>
          <w:rFonts w:ascii="Arial" w:eastAsia="Calibri" w:hAnsi="Arial" w:cs="Arial"/>
          <w:bCs/>
          <w:sz w:val="26"/>
          <w:szCs w:val="26"/>
        </w:rPr>
        <w:t xml:space="preserve">trece </w:t>
      </w:r>
      <w:r w:rsidR="00C00F93">
        <w:rPr>
          <w:rFonts w:ascii="Arial" w:eastAsia="Calibri" w:hAnsi="Arial" w:cs="Arial"/>
          <w:bCs/>
          <w:sz w:val="26"/>
          <w:szCs w:val="26"/>
        </w:rPr>
        <w:t xml:space="preserve">de </w:t>
      </w:r>
      <w:r w:rsidR="0022526C">
        <w:rPr>
          <w:rFonts w:ascii="Arial" w:eastAsia="Calibri" w:hAnsi="Arial" w:cs="Arial"/>
          <w:bCs/>
          <w:sz w:val="26"/>
          <w:szCs w:val="26"/>
        </w:rPr>
        <w:t xml:space="preserve">julio </w:t>
      </w:r>
      <w:r w:rsidR="00C00F93">
        <w:rPr>
          <w:rFonts w:ascii="Arial" w:eastAsia="Calibri" w:hAnsi="Arial" w:cs="Arial"/>
          <w:bCs/>
          <w:sz w:val="26"/>
          <w:szCs w:val="26"/>
        </w:rPr>
        <w:t xml:space="preserve">de dos mil </w:t>
      </w:r>
      <w:r w:rsidR="0022526C">
        <w:rPr>
          <w:rFonts w:ascii="Arial" w:eastAsia="Calibri" w:hAnsi="Arial" w:cs="Arial"/>
          <w:bCs/>
          <w:sz w:val="26"/>
          <w:szCs w:val="26"/>
        </w:rPr>
        <w:t>quince</w:t>
      </w:r>
      <w:r w:rsidR="00C00F93">
        <w:rPr>
          <w:rFonts w:ascii="Arial" w:eastAsia="Calibri" w:hAnsi="Arial" w:cs="Arial"/>
          <w:bCs/>
          <w:sz w:val="26"/>
          <w:szCs w:val="26"/>
        </w:rPr>
        <w:t>, dictada por l</w:t>
      </w:r>
      <w:r w:rsidR="0022526C">
        <w:rPr>
          <w:rFonts w:ascii="Arial" w:eastAsia="Calibri" w:hAnsi="Arial" w:cs="Arial"/>
          <w:bCs/>
          <w:sz w:val="26"/>
          <w:szCs w:val="26"/>
        </w:rPr>
        <w:t xml:space="preserve">a Auditoría Superior del </w:t>
      </w:r>
      <w:r w:rsidR="00C00F93">
        <w:rPr>
          <w:rFonts w:ascii="Arial" w:eastAsia="Calibri" w:hAnsi="Arial" w:cs="Arial"/>
          <w:bCs/>
          <w:sz w:val="26"/>
          <w:szCs w:val="26"/>
        </w:rPr>
        <w:t xml:space="preserve">Estado de Oaxaca, dentro del </w:t>
      </w:r>
      <w:r w:rsidR="00C00F93" w:rsidRPr="00B56546">
        <w:rPr>
          <w:rFonts w:ascii="Arial" w:eastAsia="Calibri" w:hAnsi="Arial" w:cs="Arial"/>
          <w:bCs/>
          <w:sz w:val="26"/>
          <w:szCs w:val="26"/>
        </w:rPr>
        <w:t xml:space="preserve">expediente </w:t>
      </w:r>
      <w:r w:rsidR="009C4161">
        <w:rPr>
          <w:rFonts w:ascii="Arial" w:eastAsia="Calibri" w:hAnsi="Arial" w:cs="Arial"/>
          <w:bCs/>
          <w:sz w:val="26"/>
          <w:szCs w:val="26"/>
        </w:rPr>
        <w:t>*******</w:t>
      </w:r>
      <w:r w:rsidR="00C00F93">
        <w:rPr>
          <w:rFonts w:ascii="Arial" w:eastAsia="Calibri" w:hAnsi="Arial" w:cs="Arial"/>
          <w:bCs/>
          <w:sz w:val="26"/>
          <w:szCs w:val="26"/>
        </w:rPr>
        <w:t xml:space="preserve"> por el resarcimiento de los daños </w:t>
      </w:r>
      <w:r w:rsidR="0022526C">
        <w:rPr>
          <w:rFonts w:ascii="Arial" w:eastAsia="Calibri" w:hAnsi="Arial" w:cs="Arial"/>
          <w:bCs/>
          <w:sz w:val="26"/>
          <w:szCs w:val="26"/>
        </w:rPr>
        <w:t xml:space="preserve">y perjuicios </w:t>
      </w:r>
      <w:r w:rsidR="00C00F93">
        <w:rPr>
          <w:rFonts w:ascii="Arial" w:eastAsia="Calibri" w:hAnsi="Arial" w:cs="Arial"/>
          <w:bCs/>
          <w:sz w:val="26"/>
          <w:szCs w:val="26"/>
        </w:rPr>
        <w:t xml:space="preserve">ocasionados a la Hacienda Pública Municipal de </w:t>
      </w:r>
      <w:r w:rsidR="009C4161">
        <w:rPr>
          <w:rFonts w:ascii="Arial" w:eastAsia="Calibri" w:hAnsi="Arial" w:cs="Arial"/>
          <w:bCs/>
          <w:sz w:val="26"/>
          <w:szCs w:val="26"/>
        </w:rPr>
        <w:t>*******</w:t>
      </w:r>
      <w:r w:rsidR="00C00F93">
        <w:rPr>
          <w:rFonts w:ascii="Arial" w:eastAsia="Calibri" w:hAnsi="Arial" w:cs="Arial"/>
          <w:bCs/>
          <w:sz w:val="26"/>
          <w:szCs w:val="26"/>
        </w:rPr>
        <w:t xml:space="preserve">.- - - - </w:t>
      </w:r>
      <w:r w:rsidR="009C4161">
        <w:rPr>
          <w:rFonts w:ascii="Arial" w:eastAsia="Calibri" w:hAnsi="Arial" w:cs="Arial"/>
          <w:bCs/>
          <w:sz w:val="26"/>
          <w:szCs w:val="26"/>
        </w:rPr>
        <w:t>- - - - - - - -</w:t>
      </w:r>
    </w:p>
    <w:p w14:paraId="7CB66A74" w14:textId="41AC22D6" w:rsidR="00F37872" w:rsidRPr="00B17712" w:rsidRDefault="00F37872" w:rsidP="0051056D">
      <w:pPr>
        <w:pStyle w:val="Sinespaciado"/>
        <w:ind w:left="1134" w:right="474"/>
        <w:jc w:val="center"/>
        <w:rPr>
          <w:rFonts w:ascii="Arial" w:eastAsia="Calibri" w:hAnsi="Arial" w:cs="Arial"/>
        </w:rPr>
      </w:pPr>
      <w:r w:rsidRPr="00B17712">
        <w:rPr>
          <w:rFonts w:ascii="Arial" w:eastAsia="Calibri" w:hAnsi="Arial" w:cs="Arial"/>
          <w:bCs/>
        </w:rPr>
        <w:t>“</w:t>
      </w:r>
      <w:r w:rsidRPr="00B17712">
        <w:rPr>
          <w:rFonts w:ascii="Arial" w:eastAsia="Calibri" w:hAnsi="Arial" w:cs="Arial"/>
          <w:b/>
          <w:bCs/>
        </w:rPr>
        <w:t>DATOS DE IDENTIFICACIÓN DEL CONTRIBUYENTE DEUDOR O INFRACTOR</w:t>
      </w: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0"/>
      </w:tblGrid>
      <w:tr w:rsidR="00F37872" w:rsidRPr="00B17712" w14:paraId="36E85FA5" w14:textId="77777777" w:rsidTr="00F37872">
        <w:trPr>
          <w:trHeight w:val="300"/>
        </w:trPr>
        <w:tc>
          <w:tcPr>
            <w:tcW w:w="6720" w:type="dxa"/>
          </w:tcPr>
          <w:p w14:paraId="6D27B0C4" w14:textId="7C39230E" w:rsidR="00F37872" w:rsidRPr="00B17712" w:rsidRDefault="00F37872" w:rsidP="00F37872">
            <w:pPr>
              <w:pStyle w:val="Sinespaciado"/>
              <w:rPr>
                <w:rFonts w:ascii="Arial" w:eastAsia="Calibri" w:hAnsi="Arial" w:cs="Arial"/>
                <w:bCs/>
              </w:rPr>
            </w:pPr>
            <w:r w:rsidRPr="00B17712">
              <w:rPr>
                <w:rFonts w:ascii="Arial" w:eastAsia="Calibri" w:hAnsi="Arial" w:cs="Arial"/>
                <w:b/>
                <w:bCs/>
              </w:rPr>
              <w:t>REGISTRO FEDERAL DE CONTRIBUYENTES</w:t>
            </w:r>
            <w:r w:rsidR="0022526C" w:rsidRPr="00B17712">
              <w:rPr>
                <w:rFonts w:ascii="Arial" w:eastAsia="Calibri" w:hAnsi="Arial" w:cs="Arial"/>
                <w:bCs/>
              </w:rPr>
              <w:t>:</w:t>
            </w:r>
          </w:p>
          <w:p w14:paraId="1CCF78B7" w14:textId="4DBD724D" w:rsidR="0051056D" w:rsidRPr="00B17712" w:rsidRDefault="0051056D" w:rsidP="0051056D">
            <w:pPr>
              <w:pStyle w:val="Sinespaciado"/>
              <w:jc w:val="both"/>
              <w:rPr>
                <w:rFonts w:ascii="Arial" w:eastAsia="Calibri" w:hAnsi="Arial" w:cs="Arial"/>
              </w:rPr>
            </w:pPr>
            <w:r w:rsidRPr="00B17712">
              <w:rPr>
                <w:rFonts w:ascii="Arial" w:eastAsia="Calibri" w:hAnsi="Arial" w:cs="Arial"/>
                <w:b/>
              </w:rPr>
              <w:t xml:space="preserve">NOMBRE, DENOMINACIÓN O RAZÓN SOCIAL: </w:t>
            </w:r>
            <w:r w:rsidR="009C4161">
              <w:rPr>
                <w:rFonts w:ascii="Arial" w:eastAsia="Calibri" w:hAnsi="Arial" w:cs="Arial"/>
              </w:rPr>
              <w:t>*******</w:t>
            </w:r>
            <w:r w:rsidR="0022526C" w:rsidRPr="00B17712">
              <w:rPr>
                <w:rFonts w:ascii="Arial" w:eastAsia="Calibri" w:hAnsi="Arial" w:cs="Arial"/>
              </w:rPr>
              <w:t>,</w:t>
            </w:r>
            <w:r w:rsidR="004B0852" w:rsidRPr="00B17712">
              <w:rPr>
                <w:rFonts w:ascii="Arial" w:eastAsia="Calibri" w:hAnsi="Arial" w:cs="Arial"/>
              </w:rPr>
              <w:t xml:space="preserve"> QUIEN FUNGIÓ COMO</w:t>
            </w:r>
            <w:r w:rsidRPr="00B17712">
              <w:rPr>
                <w:rFonts w:ascii="Arial" w:eastAsia="Calibri" w:hAnsi="Arial" w:cs="Arial"/>
              </w:rPr>
              <w:t xml:space="preserve"> </w:t>
            </w:r>
            <w:r w:rsidR="0022526C" w:rsidRPr="00B17712">
              <w:rPr>
                <w:rFonts w:ascii="Arial" w:eastAsia="Calibri" w:hAnsi="Arial" w:cs="Arial"/>
              </w:rPr>
              <w:t xml:space="preserve">PRESIDENTE MUNICIPAL </w:t>
            </w:r>
            <w:r w:rsidRPr="00B17712">
              <w:rPr>
                <w:rFonts w:ascii="Arial" w:eastAsia="Calibri" w:hAnsi="Arial" w:cs="Arial"/>
              </w:rPr>
              <w:t xml:space="preserve">DEL MUNICIPIO DE </w:t>
            </w:r>
            <w:r w:rsidR="009C4161">
              <w:rPr>
                <w:rFonts w:ascii="Arial" w:eastAsia="Calibri" w:hAnsi="Arial" w:cs="Arial"/>
                <w:bCs/>
              </w:rPr>
              <w:t>*******</w:t>
            </w:r>
          </w:p>
          <w:p w14:paraId="6F15396D" w14:textId="55CF91CD" w:rsidR="0051056D" w:rsidRPr="00B17712" w:rsidRDefault="0051056D" w:rsidP="004B0852">
            <w:pPr>
              <w:pStyle w:val="Sinespaciado"/>
              <w:jc w:val="both"/>
              <w:rPr>
                <w:rFonts w:ascii="Arial" w:eastAsia="Calibri" w:hAnsi="Arial" w:cs="Arial"/>
              </w:rPr>
            </w:pPr>
            <w:r w:rsidRPr="00B17712">
              <w:rPr>
                <w:rFonts w:ascii="Arial" w:eastAsia="Calibri" w:hAnsi="Arial" w:cs="Arial"/>
                <w:b/>
                <w:bCs/>
              </w:rPr>
              <w:t xml:space="preserve">DOMICILIO: </w:t>
            </w:r>
            <w:r w:rsidR="009C4161">
              <w:rPr>
                <w:rFonts w:ascii="Arial" w:eastAsia="Calibri" w:hAnsi="Arial" w:cs="Arial"/>
              </w:rPr>
              <w:t>*******</w:t>
            </w:r>
          </w:p>
          <w:p w14:paraId="3DD8880E" w14:textId="65C6F29C" w:rsidR="00F37872" w:rsidRPr="00B17712" w:rsidRDefault="0051056D" w:rsidP="0051056D">
            <w:pPr>
              <w:pStyle w:val="Sinespaciado"/>
              <w:jc w:val="both"/>
              <w:rPr>
                <w:rFonts w:ascii="Arial" w:eastAsia="Calibri" w:hAnsi="Arial" w:cs="Arial"/>
              </w:rPr>
            </w:pPr>
            <w:r w:rsidRPr="00B17712">
              <w:rPr>
                <w:rFonts w:ascii="Arial" w:eastAsia="Calibri" w:hAnsi="Arial" w:cs="Arial"/>
                <w:b/>
                <w:bCs/>
              </w:rPr>
              <w:lastRenderedPageBreak/>
              <w:t>REFERENCIAS:</w:t>
            </w:r>
          </w:p>
        </w:tc>
      </w:tr>
    </w:tbl>
    <w:p w14:paraId="188BF912" w14:textId="245FA593" w:rsidR="00F37872" w:rsidRPr="00B17712" w:rsidRDefault="0051056D" w:rsidP="0051056D">
      <w:pPr>
        <w:pStyle w:val="Sinespaciado"/>
        <w:jc w:val="center"/>
        <w:rPr>
          <w:rFonts w:ascii="Arial" w:eastAsia="Calibri" w:hAnsi="Arial" w:cs="Arial"/>
          <w:b/>
          <w:bCs/>
        </w:rPr>
      </w:pPr>
      <w:r w:rsidRPr="00B17712">
        <w:rPr>
          <w:rFonts w:ascii="Arial" w:eastAsia="Calibri" w:hAnsi="Arial" w:cs="Arial"/>
          <w:b/>
          <w:bCs/>
        </w:rPr>
        <w:lastRenderedPageBreak/>
        <w:t>DATOS DEL CREDITO</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60"/>
      </w:tblGrid>
      <w:tr w:rsidR="00F37872" w:rsidRPr="00B17712" w14:paraId="207EA586" w14:textId="77777777" w:rsidTr="00F37872">
        <w:trPr>
          <w:trHeight w:val="540"/>
        </w:trPr>
        <w:tc>
          <w:tcPr>
            <w:tcW w:w="6660" w:type="dxa"/>
          </w:tcPr>
          <w:p w14:paraId="1DBB39EF" w14:textId="34A40E13" w:rsidR="00F37872" w:rsidRPr="00B17712" w:rsidRDefault="0051056D" w:rsidP="00F37872">
            <w:pPr>
              <w:pStyle w:val="Sinespaciado"/>
              <w:rPr>
                <w:rFonts w:ascii="Arial" w:eastAsia="Calibri" w:hAnsi="Arial" w:cs="Arial"/>
              </w:rPr>
            </w:pPr>
            <w:r w:rsidRPr="00B17712">
              <w:rPr>
                <w:rFonts w:ascii="Arial" w:eastAsia="Calibri" w:hAnsi="Arial" w:cs="Arial"/>
                <w:b/>
                <w:bCs/>
              </w:rPr>
              <w:t>CRÉDITO NÚMERO</w:t>
            </w:r>
            <w:r w:rsidRPr="00B17712">
              <w:rPr>
                <w:rFonts w:ascii="Arial" w:eastAsia="Calibri" w:hAnsi="Arial" w:cs="Arial"/>
              </w:rPr>
              <w:t xml:space="preserve">: </w:t>
            </w:r>
            <w:r w:rsidR="009C4161">
              <w:rPr>
                <w:rFonts w:ascii="Arial" w:eastAsia="Calibri" w:hAnsi="Arial" w:cs="Arial"/>
              </w:rPr>
              <w:t>*******</w:t>
            </w:r>
          </w:p>
          <w:p w14:paraId="7C14C584" w14:textId="32284980" w:rsidR="0051056D" w:rsidRPr="00B17712" w:rsidRDefault="0051056D" w:rsidP="007E382C">
            <w:pPr>
              <w:pStyle w:val="Sinespaciado"/>
              <w:jc w:val="both"/>
              <w:rPr>
                <w:rFonts w:ascii="Arial" w:eastAsia="Calibri" w:hAnsi="Arial" w:cs="Arial"/>
              </w:rPr>
            </w:pPr>
            <w:r w:rsidRPr="00B17712">
              <w:rPr>
                <w:rFonts w:ascii="Arial" w:eastAsia="Calibri" w:hAnsi="Arial" w:cs="Arial"/>
                <w:b/>
                <w:bCs/>
              </w:rPr>
              <w:t xml:space="preserve">RESOLUCIÓN DETERMINANTE: </w:t>
            </w:r>
            <w:r w:rsidR="009C4161">
              <w:rPr>
                <w:rFonts w:ascii="Arial" w:eastAsia="Calibri" w:hAnsi="Arial" w:cs="Arial"/>
              </w:rPr>
              <w:t>*******</w:t>
            </w:r>
          </w:p>
          <w:p w14:paraId="2CBA06B6" w14:textId="472249D1" w:rsidR="0051056D" w:rsidRPr="00B17712" w:rsidRDefault="0051056D" w:rsidP="007E382C">
            <w:pPr>
              <w:pStyle w:val="Sinespaciado"/>
              <w:jc w:val="both"/>
              <w:rPr>
                <w:rFonts w:ascii="Arial" w:eastAsia="Calibri" w:hAnsi="Arial" w:cs="Arial"/>
              </w:rPr>
            </w:pPr>
            <w:r w:rsidRPr="00B17712">
              <w:rPr>
                <w:rFonts w:ascii="Arial" w:eastAsia="Calibri" w:hAnsi="Arial" w:cs="Arial"/>
                <w:b/>
                <w:bCs/>
              </w:rPr>
              <w:t xml:space="preserve">FECHA DE RESOLUCIÓN: </w:t>
            </w:r>
            <w:r w:rsidR="0022526C" w:rsidRPr="00B17712">
              <w:rPr>
                <w:rFonts w:ascii="Arial" w:eastAsia="Calibri" w:hAnsi="Arial" w:cs="Arial"/>
              </w:rPr>
              <w:t>1</w:t>
            </w:r>
            <w:r w:rsidR="004B0852" w:rsidRPr="00B17712">
              <w:rPr>
                <w:rFonts w:ascii="Arial" w:eastAsia="Calibri" w:hAnsi="Arial" w:cs="Arial"/>
              </w:rPr>
              <w:t>3</w:t>
            </w:r>
            <w:r w:rsidRPr="00B17712">
              <w:rPr>
                <w:rFonts w:ascii="Arial" w:eastAsia="Calibri" w:hAnsi="Arial" w:cs="Arial"/>
              </w:rPr>
              <w:t xml:space="preserve"> DE </w:t>
            </w:r>
            <w:r w:rsidR="0022526C" w:rsidRPr="00B17712">
              <w:rPr>
                <w:rFonts w:ascii="Arial" w:eastAsia="Calibri" w:hAnsi="Arial" w:cs="Arial"/>
              </w:rPr>
              <w:t>JULIO</w:t>
            </w:r>
            <w:r w:rsidR="004B0852" w:rsidRPr="00B17712">
              <w:rPr>
                <w:rFonts w:ascii="Arial" w:eastAsia="Calibri" w:hAnsi="Arial" w:cs="Arial"/>
              </w:rPr>
              <w:t xml:space="preserve"> DE 201</w:t>
            </w:r>
            <w:r w:rsidR="0022526C" w:rsidRPr="00B17712">
              <w:rPr>
                <w:rFonts w:ascii="Arial" w:eastAsia="Calibri" w:hAnsi="Arial" w:cs="Arial"/>
              </w:rPr>
              <w:t>5</w:t>
            </w:r>
          </w:p>
          <w:p w14:paraId="552D125C" w14:textId="49F46685" w:rsidR="0051056D" w:rsidRPr="00B17712" w:rsidRDefault="0051056D" w:rsidP="007E382C">
            <w:pPr>
              <w:pStyle w:val="Sinespaciado"/>
              <w:jc w:val="both"/>
              <w:rPr>
                <w:rFonts w:ascii="Arial" w:eastAsia="Calibri" w:hAnsi="Arial" w:cs="Arial"/>
              </w:rPr>
            </w:pPr>
            <w:r w:rsidRPr="00B17712">
              <w:rPr>
                <w:rFonts w:ascii="Arial" w:eastAsia="Calibri" w:hAnsi="Arial" w:cs="Arial"/>
                <w:b/>
                <w:bCs/>
              </w:rPr>
              <w:t>AUTORIDAD EMISORA DE LA RESOLUCIÓN</w:t>
            </w:r>
            <w:r w:rsidR="0022526C" w:rsidRPr="00B17712">
              <w:rPr>
                <w:rFonts w:ascii="Arial" w:eastAsia="Calibri" w:hAnsi="Arial" w:cs="Arial"/>
              </w:rPr>
              <w:t xml:space="preserve">: AUDITORÍA SUPERIO </w:t>
            </w:r>
            <w:r w:rsidR="00DE6AFB" w:rsidRPr="00B17712">
              <w:rPr>
                <w:rFonts w:ascii="Arial" w:eastAsia="Calibri" w:hAnsi="Arial" w:cs="Arial"/>
              </w:rPr>
              <w:t xml:space="preserve">DEL ESTADO </w:t>
            </w:r>
          </w:p>
          <w:p w14:paraId="457DB0B7" w14:textId="3F665BD9" w:rsidR="0051056D" w:rsidRPr="00B17712" w:rsidRDefault="0051056D" w:rsidP="00E76A22">
            <w:pPr>
              <w:pStyle w:val="Sinespaciado"/>
              <w:jc w:val="both"/>
              <w:rPr>
                <w:rFonts w:ascii="Arial" w:eastAsia="Calibri" w:hAnsi="Arial" w:cs="Arial"/>
              </w:rPr>
            </w:pPr>
            <w:r w:rsidRPr="00B17712">
              <w:rPr>
                <w:rFonts w:ascii="Arial" w:eastAsia="Calibri" w:hAnsi="Arial" w:cs="Arial"/>
                <w:b/>
                <w:bCs/>
              </w:rPr>
              <w:t>CONCEPTO</w:t>
            </w:r>
            <w:r w:rsidR="00DE6AFB" w:rsidRPr="00B17712">
              <w:rPr>
                <w:rFonts w:ascii="Arial" w:eastAsia="Calibri" w:hAnsi="Arial" w:cs="Arial"/>
                <w:b/>
                <w:bCs/>
              </w:rPr>
              <w:t>:</w:t>
            </w:r>
            <w:r w:rsidRPr="00B17712">
              <w:rPr>
                <w:rFonts w:ascii="Arial" w:eastAsia="Calibri" w:hAnsi="Arial" w:cs="Arial"/>
                <w:b/>
                <w:bCs/>
              </w:rPr>
              <w:t xml:space="preserve"> </w:t>
            </w:r>
            <w:r w:rsidR="00DE6AFB" w:rsidRPr="00B17712">
              <w:rPr>
                <w:rFonts w:ascii="Arial" w:eastAsia="Calibri" w:hAnsi="Arial" w:cs="Arial"/>
              </w:rPr>
              <w:t xml:space="preserve">RESARCIMIENTO DE DAÑOS </w:t>
            </w:r>
            <w:r w:rsidR="0022526C" w:rsidRPr="00B17712">
              <w:rPr>
                <w:rFonts w:ascii="Arial" w:eastAsia="Calibri" w:hAnsi="Arial" w:cs="Arial"/>
              </w:rPr>
              <w:t xml:space="preserve">Y PERJUICIOS </w:t>
            </w:r>
            <w:r w:rsidR="00DE6AFB" w:rsidRPr="00B17712">
              <w:rPr>
                <w:rFonts w:ascii="Arial" w:eastAsia="Calibri" w:hAnsi="Arial" w:cs="Arial"/>
              </w:rPr>
              <w:t>CAUSADOS A L</w:t>
            </w:r>
            <w:r w:rsidR="00E76A22" w:rsidRPr="00B17712">
              <w:rPr>
                <w:rFonts w:ascii="Arial" w:eastAsia="Calibri" w:hAnsi="Arial" w:cs="Arial"/>
              </w:rPr>
              <w:t xml:space="preserve">A HACIENDA PUBLICA MUNICIPAL DEL MUNICIPIO DE </w:t>
            </w:r>
            <w:r w:rsidR="009C4161">
              <w:rPr>
                <w:rFonts w:ascii="Arial" w:eastAsia="Calibri" w:hAnsi="Arial" w:cs="Arial"/>
                <w:bCs/>
              </w:rPr>
              <w:t>*******</w:t>
            </w:r>
            <w:r w:rsidR="00E76A22" w:rsidRPr="00B17712">
              <w:rPr>
                <w:rFonts w:ascii="Arial" w:eastAsia="Calibri" w:hAnsi="Arial" w:cs="Arial"/>
                <w:bCs/>
              </w:rPr>
              <w:t>,</w:t>
            </w:r>
            <w:r w:rsidR="00DE6AFB" w:rsidRPr="00B17712">
              <w:rPr>
                <w:rFonts w:ascii="Arial" w:eastAsia="Calibri" w:hAnsi="Arial" w:cs="Arial"/>
              </w:rPr>
              <w:t xml:space="preserve"> DU</w:t>
            </w:r>
            <w:r w:rsidR="00E76A22" w:rsidRPr="00B17712">
              <w:rPr>
                <w:rFonts w:ascii="Arial" w:eastAsia="Calibri" w:hAnsi="Arial" w:cs="Arial"/>
              </w:rPr>
              <w:t>R</w:t>
            </w:r>
            <w:r w:rsidR="00DE6AFB" w:rsidRPr="00B17712">
              <w:rPr>
                <w:rFonts w:ascii="Arial" w:eastAsia="Calibri" w:hAnsi="Arial" w:cs="Arial"/>
              </w:rPr>
              <w:t>ANTE EL EJERCICIO FISCAL 201</w:t>
            </w:r>
            <w:r w:rsidR="00E76A22" w:rsidRPr="00B17712">
              <w:rPr>
                <w:rFonts w:ascii="Arial" w:eastAsia="Calibri" w:hAnsi="Arial" w:cs="Arial"/>
              </w:rPr>
              <w:t>0, TEMPORALIDAD EN QUE FUNGIÓ COMO PRESIDENTE MUNICIPAL DE ESE MUNICIPIO</w:t>
            </w:r>
          </w:p>
          <w:p w14:paraId="1804D82B" w14:textId="0E1EFB8C" w:rsidR="00F765FC" w:rsidRPr="00B17712" w:rsidRDefault="00F765FC" w:rsidP="007E382C">
            <w:pPr>
              <w:pStyle w:val="Sinespaciado"/>
              <w:jc w:val="both"/>
              <w:rPr>
                <w:rFonts w:ascii="Arial" w:eastAsia="Calibri" w:hAnsi="Arial" w:cs="Arial"/>
              </w:rPr>
            </w:pPr>
            <w:r w:rsidRPr="00B17712">
              <w:rPr>
                <w:rFonts w:ascii="Arial" w:eastAsia="Calibri" w:hAnsi="Arial" w:cs="Arial"/>
                <w:b/>
                <w:bCs/>
              </w:rPr>
              <w:t xml:space="preserve">FECHA DE NOTIFICACIÓN: </w:t>
            </w:r>
            <w:r w:rsidR="00E76A22" w:rsidRPr="00B17712">
              <w:rPr>
                <w:rFonts w:ascii="Arial" w:eastAsia="Calibri" w:hAnsi="Arial" w:cs="Arial"/>
              </w:rPr>
              <w:t xml:space="preserve">16 </w:t>
            </w:r>
            <w:r w:rsidR="00DE6AFB" w:rsidRPr="00B17712">
              <w:rPr>
                <w:rFonts w:ascii="Arial" w:eastAsia="Calibri" w:hAnsi="Arial" w:cs="Arial"/>
              </w:rPr>
              <w:t xml:space="preserve">DE </w:t>
            </w:r>
            <w:r w:rsidR="00E76A22" w:rsidRPr="00B17712">
              <w:rPr>
                <w:rFonts w:ascii="Arial" w:eastAsia="Calibri" w:hAnsi="Arial" w:cs="Arial"/>
              </w:rPr>
              <w:t xml:space="preserve">JULIO </w:t>
            </w:r>
            <w:r w:rsidRPr="00B17712">
              <w:rPr>
                <w:rFonts w:ascii="Arial" w:eastAsia="Calibri" w:hAnsi="Arial" w:cs="Arial"/>
              </w:rPr>
              <w:t>DE 201</w:t>
            </w:r>
            <w:r w:rsidR="00E76A22" w:rsidRPr="00B17712">
              <w:rPr>
                <w:rFonts w:ascii="Arial" w:eastAsia="Calibri" w:hAnsi="Arial" w:cs="Arial"/>
              </w:rPr>
              <w:t>5</w:t>
            </w:r>
          </w:p>
          <w:p w14:paraId="1E50E56F" w14:textId="4236885A" w:rsidR="00F765FC" w:rsidRPr="00B17712" w:rsidRDefault="00F765FC" w:rsidP="009C4161">
            <w:pPr>
              <w:pStyle w:val="Sinespaciado"/>
              <w:jc w:val="both"/>
              <w:rPr>
                <w:rFonts w:ascii="Arial" w:eastAsia="Calibri" w:hAnsi="Arial" w:cs="Arial"/>
                <w:b/>
                <w:bCs/>
              </w:rPr>
            </w:pPr>
            <w:r w:rsidRPr="00B17712">
              <w:rPr>
                <w:rFonts w:ascii="Arial" w:eastAsia="Calibri" w:hAnsi="Arial" w:cs="Arial"/>
                <w:b/>
                <w:bCs/>
              </w:rPr>
              <w:t xml:space="preserve">IMPORTE DETERMINADO: </w:t>
            </w:r>
            <w:r w:rsidRPr="00B17712">
              <w:rPr>
                <w:rFonts w:ascii="Arial" w:eastAsia="Calibri" w:hAnsi="Arial" w:cs="Arial"/>
              </w:rPr>
              <w:t xml:space="preserve">$ </w:t>
            </w:r>
            <w:r w:rsidR="009C4161">
              <w:rPr>
                <w:rFonts w:ascii="Arial" w:eastAsia="Calibri" w:hAnsi="Arial" w:cs="Arial"/>
              </w:rPr>
              <w:t>*******</w:t>
            </w:r>
          </w:p>
        </w:tc>
      </w:tr>
    </w:tbl>
    <w:p w14:paraId="202A34A5" w14:textId="6F3B68A2" w:rsidR="000E0554" w:rsidRPr="00B17712" w:rsidRDefault="00877D0D" w:rsidP="00F83DAC">
      <w:pPr>
        <w:widowControl w:val="0"/>
        <w:spacing w:before="240" w:line="240" w:lineRule="auto"/>
        <w:ind w:left="1134" w:right="476"/>
        <w:jc w:val="both"/>
        <w:rPr>
          <w:rFonts w:ascii="Arial" w:eastAsia="Calibri" w:hAnsi="Arial" w:cs="Arial"/>
          <w:bCs/>
        </w:rPr>
      </w:pPr>
      <w:r w:rsidRPr="00B17712">
        <w:rPr>
          <w:rFonts w:ascii="Arial" w:eastAsia="Calibri" w:hAnsi="Arial" w:cs="Arial"/>
          <w:bCs/>
        </w:rPr>
        <w:t xml:space="preserve">Vistos los antecedentes que obran en el expediente del crédito cuyos datos se precisaron en la </w:t>
      </w:r>
      <w:r w:rsidR="00E76A22" w:rsidRPr="00B17712">
        <w:rPr>
          <w:rFonts w:ascii="Arial" w:eastAsia="Calibri" w:hAnsi="Arial" w:cs="Arial"/>
          <w:bCs/>
        </w:rPr>
        <w:t xml:space="preserve">parte superior </w:t>
      </w:r>
      <w:r w:rsidRPr="00B17712">
        <w:rPr>
          <w:rFonts w:ascii="Arial" w:eastAsia="Calibri" w:hAnsi="Arial" w:cs="Arial"/>
          <w:bCs/>
        </w:rPr>
        <w:t xml:space="preserve">del presente, se desprende que mediante oficio número </w:t>
      </w:r>
      <w:r w:rsidR="009C4161">
        <w:rPr>
          <w:rFonts w:ascii="Arial" w:eastAsia="Calibri" w:hAnsi="Arial" w:cs="Arial"/>
        </w:rPr>
        <w:t>*******</w:t>
      </w:r>
      <w:r w:rsidRPr="00B17712">
        <w:rPr>
          <w:rFonts w:ascii="Arial" w:eastAsia="Calibri" w:hAnsi="Arial" w:cs="Arial"/>
        </w:rPr>
        <w:t xml:space="preserve">, de fecha </w:t>
      </w:r>
      <w:r w:rsidR="00E76A22" w:rsidRPr="00B17712">
        <w:rPr>
          <w:rFonts w:ascii="Arial" w:eastAsia="Calibri" w:hAnsi="Arial" w:cs="Arial"/>
        </w:rPr>
        <w:t>1</w:t>
      </w:r>
      <w:r w:rsidRPr="00B17712">
        <w:rPr>
          <w:rFonts w:ascii="Arial" w:eastAsia="Calibri" w:hAnsi="Arial" w:cs="Arial"/>
        </w:rPr>
        <w:t xml:space="preserve">3 DE </w:t>
      </w:r>
      <w:r w:rsidR="00E76A22" w:rsidRPr="00B17712">
        <w:rPr>
          <w:rFonts w:ascii="Arial" w:eastAsia="Calibri" w:hAnsi="Arial" w:cs="Arial"/>
        </w:rPr>
        <w:t>JULIO</w:t>
      </w:r>
      <w:r w:rsidRPr="00B17712">
        <w:rPr>
          <w:rFonts w:ascii="Arial" w:eastAsia="Calibri" w:hAnsi="Arial" w:cs="Arial"/>
        </w:rPr>
        <w:t xml:space="preserve"> DE 201</w:t>
      </w:r>
      <w:r w:rsidR="00E76A22" w:rsidRPr="00B17712">
        <w:rPr>
          <w:rFonts w:ascii="Arial" w:eastAsia="Calibri" w:hAnsi="Arial" w:cs="Arial"/>
        </w:rPr>
        <w:t>5</w:t>
      </w:r>
      <w:r w:rsidRPr="00B17712">
        <w:rPr>
          <w:rFonts w:ascii="Arial" w:eastAsia="Calibri" w:hAnsi="Arial" w:cs="Arial"/>
        </w:rPr>
        <w:t xml:space="preserve">, </w:t>
      </w:r>
      <w:r w:rsidR="00E76A22" w:rsidRPr="00B17712">
        <w:rPr>
          <w:rFonts w:ascii="Arial" w:eastAsia="Calibri" w:hAnsi="Arial" w:cs="Arial"/>
        </w:rPr>
        <w:t xml:space="preserve">la AUDITORÍA SUPERIO </w:t>
      </w:r>
      <w:r w:rsidRPr="00B17712">
        <w:rPr>
          <w:rFonts w:ascii="Arial" w:eastAsia="Calibri" w:hAnsi="Arial" w:cs="Arial"/>
        </w:rPr>
        <w:t xml:space="preserve">DEL ESTADO, impuso </w:t>
      </w:r>
      <w:r w:rsidR="00E76A22" w:rsidRPr="00B17712">
        <w:rPr>
          <w:rFonts w:ascii="Arial" w:eastAsia="Calibri" w:hAnsi="Arial" w:cs="Arial"/>
        </w:rPr>
        <w:t xml:space="preserve">una multa </w:t>
      </w:r>
      <w:r w:rsidRPr="00B17712">
        <w:rPr>
          <w:rFonts w:ascii="Arial" w:eastAsia="Calibri" w:hAnsi="Arial" w:cs="Arial"/>
        </w:rPr>
        <w:t xml:space="preserve">al (la) deudor </w:t>
      </w:r>
      <w:r w:rsidR="009C4161">
        <w:rPr>
          <w:rFonts w:ascii="Arial" w:eastAsia="Calibri" w:hAnsi="Arial" w:cs="Arial"/>
        </w:rPr>
        <w:t>*******</w:t>
      </w:r>
      <w:r w:rsidR="00E76A22" w:rsidRPr="00B17712">
        <w:rPr>
          <w:rFonts w:ascii="Arial" w:eastAsia="Calibri" w:hAnsi="Arial" w:cs="Arial"/>
        </w:rPr>
        <w:t xml:space="preserve">, </w:t>
      </w:r>
      <w:r w:rsidRPr="00B17712">
        <w:rPr>
          <w:rFonts w:ascii="Arial" w:eastAsia="Calibri" w:hAnsi="Arial" w:cs="Arial"/>
        </w:rPr>
        <w:t xml:space="preserve">QUIEN FUNGIÓ COMO </w:t>
      </w:r>
      <w:r w:rsidR="00E76A22" w:rsidRPr="00B17712">
        <w:rPr>
          <w:rFonts w:ascii="Arial" w:eastAsia="Calibri" w:hAnsi="Arial" w:cs="Arial"/>
        </w:rPr>
        <w:t xml:space="preserve">PRESIDENTE </w:t>
      </w:r>
      <w:r w:rsidRPr="00B17712">
        <w:rPr>
          <w:rFonts w:ascii="Arial" w:eastAsia="Calibri" w:hAnsi="Arial" w:cs="Arial"/>
        </w:rPr>
        <w:t xml:space="preserve">MUNICIPAL DEL MUNICIPIO DE </w:t>
      </w:r>
      <w:r w:rsidR="009C4161">
        <w:rPr>
          <w:rFonts w:ascii="Arial" w:eastAsia="Calibri" w:hAnsi="Arial" w:cs="Arial"/>
          <w:bCs/>
        </w:rPr>
        <w:t>*******</w:t>
      </w:r>
      <w:r w:rsidRPr="00B17712">
        <w:rPr>
          <w:rFonts w:ascii="Arial" w:eastAsia="Calibri" w:hAnsi="Arial" w:cs="Arial"/>
        </w:rPr>
        <w:t xml:space="preserve">, registrado y controlado bajo el número </w:t>
      </w:r>
      <w:r w:rsidR="009C4161">
        <w:rPr>
          <w:rFonts w:ascii="Arial" w:eastAsia="Calibri" w:hAnsi="Arial" w:cs="Arial"/>
        </w:rPr>
        <w:t>*******</w:t>
      </w:r>
      <w:r w:rsidRPr="00B17712">
        <w:rPr>
          <w:rFonts w:ascii="Arial" w:eastAsia="Calibri" w:hAnsi="Arial" w:cs="Arial"/>
        </w:rPr>
        <w:t>, con importe $</w:t>
      </w:r>
      <w:r w:rsidR="009C4161">
        <w:rPr>
          <w:rFonts w:ascii="Arial" w:eastAsia="Calibri" w:hAnsi="Arial" w:cs="Arial"/>
        </w:rPr>
        <w:t>*******</w:t>
      </w:r>
      <w:r w:rsidRPr="00B17712">
        <w:rPr>
          <w:rFonts w:ascii="Arial" w:eastAsia="Calibri" w:hAnsi="Arial" w:cs="Arial"/>
        </w:rPr>
        <w:t xml:space="preserve">) por concepto de RESARCIMIENTO DE DAÑOS </w:t>
      </w:r>
      <w:r w:rsidR="00E76A22" w:rsidRPr="00B17712">
        <w:rPr>
          <w:rFonts w:ascii="Arial" w:eastAsia="Calibri" w:hAnsi="Arial" w:cs="Arial"/>
        </w:rPr>
        <w:t xml:space="preserve">Y PERJUICIOS </w:t>
      </w:r>
      <w:r w:rsidRPr="00B17712">
        <w:rPr>
          <w:rFonts w:ascii="Arial" w:eastAsia="Calibri" w:hAnsi="Arial" w:cs="Arial"/>
        </w:rPr>
        <w:t xml:space="preserve">CAUSADOS A LA HACIENDA PÚBLICA MUNICIPAL DE </w:t>
      </w:r>
      <w:r w:rsidR="009C4161">
        <w:rPr>
          <w:rFonts w:ascii="Arial" w:eastAsia="Calibri" w:hAnsi="Arial" w:cs="Arial"/>
          <w:bCs/>
        </w:rPr>
        <w:t>*******</w:t>
      </w:r>
      <w:r w:rsidR="00E76A22" w:rsidRPr="00B17712">
        <w:rPr>
          <w:rFonts w:ascii="Arial" w:eastAsia="Calibri" w:hAnsi="Arial" w:cs="Arial"/>
        </w:rPr>
        <w:t xml:space="preserve">, </w:t>
      </w:r>
      <w:r w:rsidRPr="00B17712">
        <w:rPr>
          <w:rFonts w:ascii="Arial" w:eastAsia="Calibri" w:hAnsi="Arial" w:cs="Arial"/>
        </w:rPr>
        <w:t>DURANTE EL EJERCICIO FISCA</w:t>
      </w:r>
      <w:r w:rsidR="00E76A22" w:rsidRPr="00B17712">
        <w:rPr>
          <w:rFonts w:ascii="Arial" w:eastAsia="Calibri" w:hAnsi="Arial" w:cs="Arial"/>
        </w:rPr>
        <w:t>L DOS MIL DIEZ, TEMPORALIDAD EN QUE FUNGIÓ COMO PRESIDENTE MUNICIPAL DE ESE MUNICIPIO</w:t>
      </w:r>
      <w:r w:rsidRPr="00B17712">
        <w:rPr>
          <w:rFonts w:ascii="Arial" w:eastAsia="Calibri" w:hAnsi="Arial" w:cs="Arial"/>
        </w:rPr>
        <w:t>.</w:t>
      </w:r>
      <w:r w:rsidR="00F765FC" w:rsidRPr="00B17712">
        <w:rPr>
          <w:rStyle w:val="Refdenotaalpie"/>
          <w:rFonts w:ascii="Arial" w:eastAsia="Calibri" w:hAnsi="Arial" w:cs="Arial"/>
          <w:bCs/>
        </w:rPr>
        <w:footnoteReference w:id="3"/>
      </w:r>
    </w:p>
    <w:p w14:paraId="5BE760FD" w14:textId="33D9B5A9" w:rsidR="00C0395D" w:rsidRDefault="00E500B3" w:rsidP="00E76A22">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F83DAC">
        <w:rPr>
          <w:rFonts w:ascii="Arial" w:eastAsia="Calibri" w:hAnsi="Arial" w:cs="Arial"/>
          <w:bCs/>
          <w:sz w:val="26"/>
          <w:szCs w:val="26"/>
        </w:rPr>
        <w:t xml:space="preserve">De lo anterior se colige, </w:t>
      </w:r>
      <w:r w:rsidR="003E79BA">
        <w:rPr>
          <w:rFonts w:ascii="Arial" w:eastAsia="Calibri" w:hAnsi="Arial" w:cs="Arial"/>
          <w:bCs/>
          <w:sz w:val="26"/>
          <w:szCs w:val="26"/>
        </w:rPr>
        <w:t xml:space="preserve">que </w:t>
      </w:r>
      <w:r w:rsidR="00F83DAC">
        <w:rPr>
          <w:rFonts w:ascii="Arial" w:eastAsia="Calibri" w:hAnsi="Arial" w:cs="Arial"/>
          <w:bCs/>
          <w:sz w:val="26"/>
          <w:szCs w:val="26"/>
        </w:rPr>
        <w:t xml:space="preserve">le fue instruido a </w:t>
      </w:r>
      <w:r w:rsidR="009C4161">
        <w:rPr>
          <w:rFonts w:ascii="Arial" w:eastAsia="Calibri" w:hAnsi="Arial" w:cs="Arial"/>
          <w:bCs/>
          <w:sz w:val="26"/>
          <w:szCs w:val="26"/>
        </w:rPr>
        <w:t>*******</w:t>
      </w:r>
      <w:r w:rsidR="00F83DAC">
        <w:rPr>
          <w:rFonts w:ascii="Arial" w:eastAsia="Calibri" w:hAnsi="Arial" w:cs="Arial"/>
          <w:bCs/>
          <w:sz w:val="26"/>
          <w:szCs w:val="26"/>
        </w:rPr>
        <w:t xml:space="preserve">, quien fungió como </w:t>
      </w:r>
      <w:r w:rsidR="00E76A22">
        <w:rPr>
          <w:rFonts w:ascii="Arial" w:eastAsia="Calibri" w:hAnsi="Arial" w:cs="Arial"/>
          <w:bCs/>
          <w:sz w:val="26"/>
          <w:szCs w:val="26"/>
        </w:rPr>
        <w:t xml:space="preserve">Presidente </w:t>
      </w:r>
      <w:r w:rsidR="00F83DAC">
        <w:rPr>
          <w:rFonts w:ascii="Arial" w:eastAsia="Calibri" w:hAnsi="Arial" w:cs="Arial"/>
          <w:bCs/>
          <w:sz w:val="26"/>
          <w:szCs w:val="26"/>
        </w:rPr>
        <w:t xml:space="preserve">Municipal del Municipio de </w:t>
      </w:r>
      <w:r w:rsidR="009C4161">
        <w:rPr>
          <w:rFonts w:ascii="Arial" w:eastAsia="Calibri" w:hAnsi="Arial" w:cs="Arial"/>
          <w:bCs/>
          <w:sz w:val="26"/>
          <w:szCs w:val="26"/>
        </w:rPr>
        <w:t>*******</w:t>
      </w:r>
      <w:r w:rsidR="00F83DAC">
        <w:rPr>
          <w:rFonts w:ascii="Arial" w:eastAsia="Calibri" w:hAnsi="Arial" w:cs="Arial"/>
          <w:bCs/>
          <w:sz w:val="26"/>
          <w:szCs w:val="26"/>
        </w:rPr>
        <w:t xml:space="preserve">, </w:t>
      </w:r>
      <w:r w:rsidR="00C0395D">
        <w:rPr>
          <w:rFonts w:ascii="Arial" w:eastAsia="Calibri" w:hAnsi="Arial" w:cs="Arial"/>
          <w:bCs/>
          <w:sz w:val="26"/>
          <w:szCs w:val="26"/>
        </w:rPr>
        <w:t xml:space="preserve">procedimiento para el fincamiento de responsabilidad resarcitoria </w:t>
      </w:r>
      <w:r w:rsidR="00F83DAC">
        <w:rPr>
          <w:rFonts w:ascii="Arial" w:eastAsia="Calibri" w:hAnsi="Arial" w:cs="Arial"/>
          <w:bCs/>
          <w:sz w:val="26"/>
          <w:szCs w:val="26"/>
        </w:rPr>
        <w:t>por los daños</w:t>
      </w:r>
      <w:r w:rsidR="00E76A22">
        <w:rPr>
          <w:rFonts w:ascii="Arial" w:eastAsia="Calibri" w:hAnsi="Arial" w:cs="Arial"/>
          <w:bCs/>
          <w:sz w:val="26"/>
          <w:szCs w:val="26"/>
        </w:rPr>
        <w:t xml:space="preserve"> y perjuicios </w:t>
      </w:r>
      <w:r w:rsidR="00F83DAC">
        <w:rPr>
          <w:rFonts w:ascii="Arial" w:eastAsia="Calibri" w:hAnsi="Arial" w:cs="Arial"/>
          <w:bCs/>
          <w:sz w:val="26"/>
          <w:szCs w:val="26"/>
        </w:rPr>
        <w:t xml:space="preserve"> ocasionados a la Hacienda Pública Municipal de </w:t>
      </w:r>
      <w:r w:rsidR="009C4161">
        <w:rPr>
          <w:rFonts w:ascii="Arial" w:eastAsia="Calibri" w:hAnsi="Arial" w:cs="Arial"/>
          <w:bCs/>
          <w:sz w:val="26"/>
          <w:szCs w:val="26"/>
        </w:rPr>
        <w:t>*******</w:t>
      </w:r>
      <w:r w:rsidR="00F83DAC">
        <w:rPr>
          <w:rFonts w:ascii="Arial" w:eastAsia="Calibri" w:hAnsi="Arial" w:cs="Arial"/>
          <w:bCs/>
          <w:sz w:val="26"/>
          <w:szCs w:val="26"/>
        </w:rPr>
        <w:t xml:space="preserve">, el cual una vez sustanciado culminó con la emisión de la resolución de </w:t>
      </w:r>
      <w:r w:rsidR="00E76A22">
        <w:rPr>
          <w:rFonts w:ascii="Arial" w:eastAsia="Calibri" w:hAnsi="Arial" w:cs="Arial"/>
          <w:bCs/>
          <w:sz w:val="26"/>
          <w:szCs w:val="26"/>
        </w:rPr>
        <w:t>trece de julio de dos mil quince</w:t>
      </w:r>
      <w:r w:rsidR="00F83DAC">
        <w:rPr>
          <w:rFonts w:ascii="Arial" w:eastAsia="Calibri" w:hAnsi="Arial" w:cs="Arial"/>
          <w:bCs/>
          <w:sz w:val="26"/>
          <w:szCs w:val="26"/>
        </w:rPr>
        <w:t xml:space="preserve">, </w:t>
      </w:r>
      <w:r w:rsidR="00C52C8E">
        <w:rPr>
          <w:rFonts w:ascii="Arial" w:eastAsia="Calibri" w:hAnsi="Arial" w:cs="Arial"/>
          <w:bCs/>
          <w:sz w:val="26"/>
          <w:szCs w:val="26"/>
        </w:rPr>
        <w:t xml:space="preserve">dictada dentro del </w:t>
      </w:r>
      <w:r w:rsidR="00C52C8E" w:rsidRPr="00B56546">
        <w:rPr>
          <w:rFonts w:ascii="Arial" w:eastAsia="Calibri" w:hAnsi="Arial" w:cs="Arial"/>
          <w:bCs/>
          <w:sz w:val="26"/>
          <w:szCs w:val="26"/>
        </w:rPr>
        <w:t xml:space="preserve">expediente </w:t>
      </w:r>
      <w:r w:rsidR="009C4161">
        <w:rPr>
          <w:rFonts w:ascii="Arial" w:eastAsia="Calibri" w:hAnsi="Arial" w:cs="Arial"/>
          <w:bCs/>
          <w:sz w:val="26"/>
          <w:szCs w:val="26"/>
        </w:rPr>
        <w:t>*******</w:t>
      </w:r>
      <w:r w:rsidR="00E76A22">
        <w:rPr>
          <w:rFonts w:ascii="Arial" w:eastAsia="Calibri" w:hAnsi="Arial" w:cs="Arial"/>
          <w:bCs/>
          <w:sz w:val="26"/>
          <w:szCs w:val="26"/>
        </w:rPr>
        <w:t xml:space="preserve"> </w:t>
      </w:r>
      <w:r w:rsidR="00C52C8E">
        <w:rPr>
          <w:rFonts w:ascii="Arial" w:eastAsia="Calibri" w:hAnsi="Arial" w:cs="Arial"/>
          <w:bCs/>
          <w:sz w:val="26"/>
          <w:szCs w:val="26"/>
        </w:rPr>
        <w:t xml:space="preserve">y </w:t>
      </w:r>
      <w:r w:rsidR="00F83DAC">
        <w:rPr>
          <w:rFonts w:ascii="Arial" w:eastAsia="Calibri" w:hAnsi="Arial" w:cs="Arial"/>
          <w:bCs/>
          <w:sz w:val="26"/>
          <w:szCs w:val="26"/>
        </w:rPr>
        <w:t xml:space="preserve">en la que </w:t>
      </w:r>
      <w:r w:rsidR="00C0395D">
        <w:rPr>
          <w:rFonts w:ascii="Arial" w:eastAsia="Calibri" w:hAnsi="Arial" w:cs="Arial"/>
          <w:bCs/>
          <w:sz w:val="26"/>
          <w:szCs w:val="26"/>
        </w:rPr>
        <w:t xml:space="preserve">la Auditoría Superior del Estado de Oaxaca, </w:t>
      </w:r>
      <w:r w:rsidR="00757C95">
        <w:rPr>
          <w:rFonts w:ascii="Arial" w:eastAsia="Calibri" w:hAnsi="Arial" w:cs="Arial"/>
          <w:bCs/>
          <w:sz w:val="26"/>
          <w:szCs w:val="26"/>
        </w:rPr>
        <w:t>le impuso</w:t>
      </w:r>
      <w:r w:rsidR="00C0395D">
        <w:rPr>
          <w:rFonts w:ascii="Arial" w:eastAsia="Calibri" w:hAnsi="Arial" w:cs="Arial"/>
          <w:bCs/>
          <w:sz w:val="26"/>
          <w:szCs w:val="26"/>
        </w:rPr>
        <w:t xml:space="preserve"> a título de indemnización </w:t>
      </w:r>
      <w:r w:rsidR="00F83DAC">
        <w:rPr>
          <w:rFonts w:ascii="Arial" w:eastAsia="Calibri" w:hAnsi="Arial" w:cs="Arial"/>
          <w:bCs/>
          <w:sz w:val="26"/>
          <w:szCs w:val="26"/>
        </w:rPr>
        <w:t xml:space="preserve">sanción de resarcimiento de daños </w:t>
      </w:r>
      <w:r w:rsidR="00E76A22">
        <w:rPr>
          <w:rFonts w:ascii="Arial" w:eastAsia="Calibri" w:hAnsi="Arial" w:cs="Arial"/>
          <w:bCs/>
          <w:sz w:val="26"/>
          <w:szCs w:val="26"/>
        </w:rPr>
        <w:t xml:space="preserve">y perjuicios </w:t>
      </w:r>
      <w:r w:rsidR="00F83DAC">
        <w:rPr>
          <w:rFonts w:ascii="Arial" w:eastAsia="Calibri" w:hAnsi="Arial" w:cs="Arial"/>
          <w:bCs/>
          <w:sz w:val="26"/>
          <w:szCs w:val="26"/>
        </w:rPr>
        <w:t xml:space="preserve">en </w:t>
      </w:r>
      <w:r w:rsidR="00C0395D">
        <w:rPr>
          <w:rFonts w:ascii="Arial" w:eastAsia="Calibri" w:hAnsi="Arial" w:cs="Arial"/>
          <w:bCs/>
          <w:sz w:val="26"/>
          <w:szCs w:val="26"/>
        </w:rPr>
        <w:t xml:space="preserve">la </w:t>
      </w:r>
      <w:r w:rsidR="009C4161">
        <w:rPr>
          <w:rFonts w:ascii="Arial" w:eastAsia="Calibri" w:hAnsi="Arial" w:cs="Arial"/>
          <w:bCs/>
          <w:sz w:val="26"/>
          <w:szCs w:val="26"/>
        </w:rPr>
        <w:t>cantidad de $*******</w:t>
      </w:r>
      <w:r w:rsidR="00F83DAC">
        <w:rPr>
          <w:rFonts w:ascii="Arial" w:eastAsia="Calibri" w:hAnsi="Arial" w:cs="Arial"/>
          <w:bCs/>
          <w:sz w:val="26"/>
          <w:szCs w:val="26"/>
        </w:rPr>
        <w:t>; resolución que</w:t>
      </w:r>
      <w:r w:rsidR="003E79BA">
        <w:rPr>
          <w:rFonts w:ascii="Arial" w:eastAsia="Calibri" w:hAnsi="Arial" w:cs="Arial"/>
          <w:bCs/>
          <w:sz w:val="26"/>
          <w:szCs w:val="26"/>
        </w:rPr>
        <w:t xml:space="preserve"> </w:t>
      </w:r>
      <w:r w:rsidR="00C0395D" w:rsidRPr="00757C95">
        <w:rPr>
          <w:rFonts w:ascii="Arial" w:eastAsia="Calibri" w:hAnsi="Arial" w:cs="Arial"/>
          <w:b/>
          <w:bCs/>
          <w:sz w:val="26"/>
          <w:szCs w:val="26"/>
        </w:rPr>
        <w:t>dio origen</w:t>
      </w:r>
      <w:r w:rsidR="00C0395D">
        <w:rPr>
          <w:rFonts w:ascii="Arial" w:eastAsia="Calibri" w:hAnsi="Arial" w:cs="Arial"/>
          <w:bCs/>
          <w:sz w:val="26"/>
          <w:szCs w:val="26"/>
        </w:rPr>
        <w:t xml:space="preserve"> al </w:t>
      </w:r>
      <w:r w:rsidR="00E76A22">
        <w:rPr>
          <w:rFonts w:ascii="Arial" w:hAnsi="Arial" w:cs="Arial"/>
          <w:color w:val="000000"/>
          <w:sz w:val="26"/>
          <w:szCs w:val="26"/>
        </w:rPr>
        <w:t xml:space="preserve">mandamiento </w:t>
      </w:r>
      <w:r w:rsidR="00E76A22" w:rsidRPr="00DF5E5A">
        <w:rPr>
          <w:rFonts w:ascii="Arial" w:hAnsi="Arial" w:cs="Arial"/>
          <w:color w:val="000000"/>
          <w:sz w:val="26"/>
          <w:szCs w:val="26"/>
        </w:rPr>
        <w:t xml:space="preserve">de ejecución </w:t>
      </w:r>
      <w:r w:rsidR="009C4161">
        <w:rPr>
          <w:rFonts w:ascii="Arial" w:hAnsi="Arial" w:cs="Arial"/>
          <w:color w:val="000000"/>
          <w:sz w:val="26"/>
          <w:szCs w:val="26"/>
        </w:rPr>
        <w:t>*******</w:t>
      </w:r>
      <w:r w:rsidR="00E76A22" w:rsidRPr="00DF5E5A">
        <w:rPr>
          <w:rFonts w:ascii="Arial" w:hAnsi="Arial" w:cs="Arial"/>
          <w:color w:val="000000"/>
          <w:sz w:val="26"/>
          <w:szCs w:val="26"/>
        </w:rPr>
        <w:t xml:space="preserve"> de </w:t>
      </w:r>
      <w:r w:rsidR="00E76A22">
        <w:rPr>
          <w:rFonts w:ascii="Arial" w:hAnsi="Arial" w:cs="Arial"/>
          <w:color w:val="000000"/>
          <w:sz w:val="26"/>
          <w:szCs w:val="26"/>
        </w:rPr>
        <w:t xml:space="preserve">diecisiete de junio </w:t>
      </w:r>
      <w:r w:rsidR="00E76A22" w:rsidRPr="00DF5E5A">
        <w:rPr>
          <w:rFonts w:ascii="Arial" w:hAnsi="Arial" w:cs="Arial"/>
          <w:color w:val="000000"/>
          <w:sz w:val="26"/>
          <w:szCs w:val="26"/>
        </w:rPr>
        <w:t>de</w:t>
      </w:r>
      <w:r w:rsidR="00E76A22">
        <w:rPr>
          <w:rFonts w:ascii="Arial" w:hAnsi="Arial" w:cs="Arial"/>
          <w:color w:val="000000"/>
          <w:sz w:val="26"/>
          <w:szCs w:val="26"/>
        </w:rPr>
        <w:t xml:space="preserve"> dos mil veintiuno</w:t>
      </w:r>
      <w:r w:rsidR="00C0395D">
        <w:rPr>
          <w:rFonts w:ascii="Arial" w:eastAsia="Calibri" w:hAnsi="Arial" w:cs="Arial"/>
          <w:bCs/>
          <w:sz w:val="26"/>
          <w:szCs w:val="26"/>
        </w:rPr>
        <w:t xml:space="preserve">, emitido por la Coordinadora de Cobro Coactivo de la Secretaría de Finanzas del Gobierno del Estado.- </w:t>
      </w:r>
      <w:r w:rsidR="00F83DAC">
        <w:rPr>
          <w:rFonts w:ascii="Arial" w:eastAsia="Calibri" w:hAnsi="Arial" w:cs="Arial"/>
          <w:bCs/>
          <w:sz w:val="26"/>
          <w:szCs w:val="26"/>
        </w:rPr>
        <w:t>- - - - - - - - - - - - - - - -</w:t>
      </w:r>
      <w:r w:rsidR="00C52C8E">
        <w:rPr>
          <w:rFonts w:ascii="Arial" w:eastAsia="Calibri" w:hAnsi="Arial" w:cs="Arial"/>
          <w:bCs/>
          <w:sz w:val="26"/>
          <w:szCs w:val="26"/>
        </w:rPr>
        <w:t xml:space="preserve"> </w:t>
      </w:r>
      <w:r w:rsidR="009C4161">
        <w:rPr>
          <w:rFonts w:ascii="Arial" w:eastAsia="Calibri" w:hAnsi="Arial" w:cs="Arial"/>
          <w:bCs/>
          <w:sz w:val="26"/>
          <w:szCs w:val="26"/>
        </w:rPr>
        <w:t xml:space="preserve">- - - - - - - - - - - - - - - - - - - - </w:t>
      </w:r>
    </w:p>
    <w:p w14:paraId="79DB2CC8" w14:textId="6CD16FE6" w:rsidR="00757C95" w:rsidRDefault="00757C95" w:rsidP="00757C9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3E79BA">
        <w:rPr>
          <w:rFonts w:ascii="Arial" w:eastAsia="Calibri" w:hAnsi="Arial" w:cs="Arial"/>
          <w:bCs/>
          <w:sz w:val="26"/>
          <w:szCs w:val="26"/>
        </w:rPr>
        <w:t xml:space="preserve">Tal situación evidencia, </w:t>
      </w:r>
      <w:r>
        <w:rPr>
          <w:rFonts w:ascii="Arial" w:eastAsia="Calibri" w:hAnsi="Arial" w:cs="Arial"/>
          <w:bCs/>
          <w:sz w:val="26"/>
          <w:szCs w:val="26"/>
        </w:rPr>
        <w:t xml:space="preserve">que entre el procedimiento instaurado a </w:t>
      </w:r>
      <w:r w:rsidR="009C4161">
        <w:rPr>
          <w:rFonts w:ascii="Arial" w:eastAsia="Calibri" w:hAnsi="Arial" w:cs="Arial"/>
          <w:bCs/>
          <w:sz w:val="26"/>
          <w:szCs w:val="26"/>
        </w:rPr>
        <w:t>*******</w:t>
      </w:r>
      <w:r w:rsidR="00E76A22">
        <w:rPr>
          <w:rFonts w:ascii="Arial" w:eastAsia="Calibri" w:hAnsi="Arial" w:cs="Arial"/>
          <w:bCs/>
          <w:sz w:val="26"/>
          <w:szCs w:val="26"/>
        </w:rPr>
        <w:t xml:space="preserve">, quien fungió como Presidente Municipal del Municipio de </w:t>
      </w:r>
      <w:r w:rsidR="009C4161">
        <w:rPr>
          <w:rFonts w:ascii="Arial" w:eastAsia="Calibri" w:hAnsi="Arial" w:cs="Arial"/>
          <w:bCs/>
          <w:sz w:val="26"/>
          <w:szCs w:val="26"/>
        </w:rPr>
        <w:t>*******</w:t>
      </w:r>
      <w:r>
        <w:rPr>
          <w:rFonts w:ascii="Arial" w:eastAsia="Calibri" w:hAnsi="Arial" w:cs="Arial"/>
          <w:bCs/>
          <w:sz w:val="26"/>
          <w:szCs w:val="26"/>
        </w:rPr>
        <w:t xml:space="preserve">, </w:t>
      </w:r>
      <w:r w:rsidR="002445A0">
        <w:rPr>
          <w:rFonts w:ascii="Arial" w:eastAsia="Calibri" w:hAnsi="Arial" w:cs="Arial"/>
          <w:bCs/>
          <w:sz w:val="26"/>
          <w:szCs w:val="26"/>
        </w:rPr>
        <w:t xml:space="preserve">que </w:t>
      </w:r>
      <w:r w:rsidR="00F83DAC">
        <w:rPr>
          <w:rFonts w:ascii="Arial" w:eastAsia="Calibri" w:hAnsi="Arial" w:cs="Arial"/>
          <w:bCs/>
          <w:sz w:val="26"/>
          <w:szCs w:val="26"/>
        </w:rPr>
        <w:t xml:space="preserve">concluyó en la emisión de </w:t>
      </w:r>
      <w:r>
        <w:rPr>
          <w:rFonts w:ascii="Arial" w:eastAsia="Calibri" w:hAnsi="Arial" w:cs="Arial"/>
          <w:bCs/>
          <w:sz w:val="26"/>
          <w:szCs w:val="26"/>
        </w:rPr>
        <w:t xml:space="preserve">la </w:t>
      </w:r>
      <w:r w:rsidR="00F83DAC">
        <w:rPr>
          <w:rFonts w:ascii="Arial" w:eastAsia="Calibri" w:hAnsi="Arial" w:cs="Arial"/>
          <w:bCs/>
          <w:sz w:val="26"/>
          <w:szCs w:val="26"/>
        </w:rPr>
        <w:t xml:space="preserve">resolución determinante, </w:t>
      </w:r>
      <w:r>
        <w:rPr>
          <w:rFonts w:ascii="Arial" w:eastAsia="Calibri" w:hAnsi="Arial" w:cs="Arial"/>
          <w:bCs/>
          <w:sz w:val="26"/>
          <w:szCs w:val="26"/>
        </w:rPr>
        <w:t xml:space="preserve">y el </w:t>
      </w:r>
      <w:r w:rsidR="00E76A22">
        <w:rPr>
          <w:rFonts w:ascii="Arial" w:hAnsi="Arial" w:cs="Arial"/>
          <w:color w:val="000000"/>
          <w:sz w:val="26"/>
          <w:szCs w:val="26"/>
        </w:rPr>
        <w:t xml:space="preserve">mandamiento </w:t>
      </w:r>
      <w:r w:rsidR="00E76A22" w:rsidRPr="00DF5E5A">
        <w:rPr>
          <w:rFonts w:ascii="Arial" w:hAnsi="Arial" w:cs="Arial"/>
          <w:color w:val="000000"/>
          <w:sz w:val="26"/>
          <w:szCs w:val="26"/>
        </w:rPr>
        <w:t xml:space="preserve">de ejecución </w:t>
      </w:r>
      <w:r w:rsidR="009C4161">
        <w:rPr>
          <w:rFonts w:ascii="Arial" w:hAnsi="Arial" w:cs="Arial"/>
          <w:color w:val="000000"/>
          <w:sz w:val="26"/>
          <w:szCs w:val="26"/>
        </w:rPr>
        <w:t>*******</w:t>
      </w:r>
      <w:r>
        <w:rPr>
          <w:rFonts w:ascii="Arial" w:eastAsia="Calibri" w:hAnsi="Arial" w:cs="Arial"/>
          <w:bCs/>
          <w:sz w:val="26"/>
          <w:szCs w:val="26"/>
        </w:rPr>
        <w:t xml:space="preserve"> </w:t>
      </w:r>
      <w:r w:rsidRPr="002445A0">
        <w:rPr>
          <w:rFonts w:ascii="Arial" w:eastAsia="Calibri" w:hAnsi="Arial" w:cs="Arial"/>
          <w:b/>
          <w:bCs/>
          <w:sz w:val="26"/>
          <w:szCs w:val="26"/>
        </w:rPr>
        <w:t>existe un vínculo que no puede dar lugar a su separación</w:t>
      </w:r>
      <w:r>
        <w:rPr>
          <w:rFonts w:ascii="Arial" w:eastAsia="Calibri" w:hAnsi="Arial" w:cs="Arial"/>
          <w:bCs/>
          <w:sz w:val="26"/>
          <w:szCs w:val="26"/>
        </w:rPr>
        <w:t>, al encontrarse</w:t>
      </w:r>
      <w:r w:rsidR="00C52C8E">
        <w:rPr>
          <w:rFonts w:ascii="Arial" w:eastAsia="Calibri" w:hAnsi="Arial" w:cs="Arial"/>
          <w:bCs/>
          <w:sz w:val="26"/>
          <w:szCs w:val="26"/>
        </w:rPr>
        <w:t xml:space="preserve"> fuertemente</w:t>
      </w:r>
      <w:r>
        <w:rPr>
          <w:rFonts w:ascii="Arial" w:eastAsia="Calibri" w:hAnsi="Arial" w:cs="Arial"/>
          <w:bCs/>
          <w:sz w:val="26"/>
          <w:szCs w:val="26"/>
        </w:rPr>
        <w:t xml:space="preserve"> ligados, pues uno (mandamiento de ejecución) derivo de la emisión de otro (resolución determinan</w:t>
      </w:r>
      <w:r w:rsidR="002445A0">
        <w:rPr>
          <w:rFonts w:ascii="Arial" w:eastAsia="Calibri" w:hAnsi="Arial" w:cs="Arial"/>
          <w:bCs/>
          <w:sz w:val="26"/>
          <w:szCs w:val="26"/>
        </w:rPr>
        <w:t xml:space="preserve">te), </w:t>
      </w:r>
      <w:r w:rsidR="00C52C8E">
        <w:rPr>
          <w:rFonts w:ascii="Arial" w:eastAsia="Calibri" w:hAnsi="Arial" w:cs="Arial"/>
          <w:bCs/>
          <w:sz w:val="26"/>
          <w:szCs w:val="26"/>
        </w:rPr>
        <w:t>por lo que</w:t>
      </w:r>
      <w:r>
        <w:rPr>
          <w:rFonts w:ascii="Arial" w:eastAsia="Calibri" w:hAnsi="Arial" w:cs="Arial"/>
          <w:bCs/>
          <w:sz w:val="26"/>
          <w:szCs w:val="26"/>
        </w:rPr>
        <w:t xml:space="preserve"> su impugnación debe realizarse de forma conjunta, pues no hacerlo así ocasionaría </w:t>
      </w:r>
      <w:r w:rsidRPr="003E79BA">
        <w:rPr>
          <w:rFonts w:ascii="Arial" w:eastAsia="Calibri" w:hAnsi="Arial" w:cs="Arial"/>
          <w:b/>
          <w:bCs/>
          <w:sz w:val="26"/>
          <w:szCs w:val="26"/>
        </w:rPr>
        <w:t xml:space="preserve">la división de la continencia </w:t>
      </w:r>
      <w:proofErr w:type="gramStart"/>
      <w:r w:rsidRPr="003E79BA">
        <w:rPr>
          <w:rFonts w:ascii="Arial" w:eastAsia="Calibri" w:hAnsi="Arial" w:cs="Arial"/>
          <w:b/>
          <w:bCs/>
          <w:sz w:val="26"/>
          <w:szCs w:val="26"/>
        </w:rPr>
        <w:lastRenderedPageBreak/>
        <w:t>de</w:t>
      </w:r>
      <w:proofErr w:type="gramEnd"/>
      <w:r w:rsidRPr="003E79BA">
        <w:rPr>
          <w:rFonts w:ascii="Arial" w:eastAsia="Calibri" w:hAnsi="Arial" w:cs="Arial"/>
          <w:b/>
          <w:bCs/>
          <w:sz w:val="26"/>
          <w:szCs w:val="26"/>
        </w:rPr>
        <w:t xml:space="preserve"> la causa</w:t>
      </w:r>
      <w:r>
        <w:rPr>
          <w:rFonts w:ascii="Arial" w:eastAsia="Calibri" w:hAnsi="Arial" w:cs="Arial"/>
          <w:bCs/>
          <w:sz w:val="26"/>
          <w:szCs w:val="26"/>
        </w:rPr>
        <w:t xml:space="preserve">, con el riesgo de generar sentencias contradictorias sobre actos que </w:t>
      </w:r>
      <w:r w:rsidR="00361C42">
        <w:rPr>
          <w:rFonts w:ascii="Arial" w:eastAsia="Calibri" w:hAnsi="Arial" w:cs="Arial"/>
          <w:bCs/>
          <w:sz w:val="26"/>
          <w:szCs w:val="26"/>
        </w:rPr>
        <w:t xml:space="preserve">tiene el mismo origen.- - - - - - - - - - - - - - - - - - - - - - - - - - - - - </w:t>
      </w:r>
    </w:p>
    <w:p w14:paraId="20F2C2B2" w14:textId="76D345E2" w:rsidR="008F265D" w:rsidRDefault="003E79BA" w:rsidP="00757C9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 respecto resulta oportuno referir, que </w:t>
      </w:r>
      <w:r w:rsidR="008F265D">
        <w:rPr>
          <w:rFonts w:ascii="Arial" w:eastAsia="Calibri" w:hAnsi="Arial" w:cs="Arial"/>
          <w:bCs/>
          <w:sz w:val="26"/>
          <w:szCs w:val="26"/>
        </w:rPr>
        <w:t xml:space="preserve">de acuerdo con lo previsto por </w:t>
      </w:r>
      <w:r>
        <w:rPr>
          <w:rFonts w:ascii="Arial" w:eastAsia="Calibri" w:hAnsi="Arial" w:cs="Arial"/>
          <w:bCs/>
          <w:sz w:val="26"/>
          <w:szCs w:val="26"/>
        </w:rPr>
        <w:t xml:space="preserve">el artículo 31 del Código de Procedimientos Civiles </w:t>
      </w:r>
      <w:r w:rsidR="00C52C8E">
        <w:rPr>
          <w:rFonts w:ascii="Arial" w:eastAsia="Calibri" w:hAnsi="Arial" w:cs="Arial"/>
          <w:bCs/>
          <w:sz w:val="26"/>
          <w:szCs w:val="26"/>
        </w:rPr>
        <w:t xml:space="preserve">para </w:t>
      </w:r>
      <w:r>
        <w:rPr>
          <w:rFonts w:ascii="Arial" w:eastAsia="Calibri" w:hAnsi="Arial" w:cs="Arial"/>
          <w:bCs/>
          <w:sz w:val="26"/>
          <w:szCs w:val="26"/>
        </w:rPr>
        <w:t>el Estado de Oaxaca</w:t>
      </w:r>
      <w:r>
        <w:rPr>
          <w:rStyle w:val="Refdenotaalpie"/>
          <w:rFonts w:ascii="Arial" w:eastAsia="Calibri" w:hAnsi="Arial" w:cs="Arial"/>
          <w:bCs/>
          <w:sz w:val="26"/>
          <w:szCs w:val="26"/>
        </w:rPr>
        <w:footnoteReference w:id="4"/>
      </w:r>
      <w:r>
        <w:rPr>
          <w:rFonts w:ascii="Arial" w:eastAsia="Calibri" w:hAnsi="Arial" w:cs="Arial"/>
          <w:bCs/>
          <w:sz w:val="26"/>
          <w:szCs w:val="26"/>
        </w:rPr>
        <w:t>, de aplicación supletoria a la Ley que rige el juicio contencioso administrativo</w:t>
      </w:r>
      <w:r w:rsidR="008F265D">
        <w:rPr>
          <w:rFonts w:ascii="Arial" w:eastAsia="Calibri" w:hAnsi="Arial" w:cs="Arial"/>
          <w:bCs/>
          <w:sz w:val="26"/>
          <w:szCs w:val="26"/>
        </w:rPr>
        <w:t xml:space="preserve">, el principio de no división de la continencia de la causa que debe regir toda resolución, consiste en resolver de forma concentrada las pretensiones vinculadas por la misma causa o que tenga el mismo origen con el fin de no fragmentar el litigio, ni pronunciar resoluciones contradictorias, con el consecuente perjuicio para la pronta y expedita administración de justicia. Sirve de apoyo a lo anterior los criterios de rubros y textos siguientes:- - - - - - - - - - - - - - - - - - - - - - - - </w:t>
      </w:r>
    </w:p>
    <w:p w14:paraId="1A4F0784" w14:textId="51175979" w:rsidR="008F265D" w:rsidRPr="00695B61" w:rsidRDefault="00361C42" w:rsidP="005D2A02">
      <w:pPr>
        <w:widowControl w:val="0"/>
        <w:tabs>
          <w:tab w:val="left" w:pos="4395"/>
        </w:tabs>
        <w:spacing w:before="240" w:line="276" w:lineRule="auto"/>
        <w:ind w:left="1134" w:right="474"/>
        <w:jc w:val="both"/>
        <w:rPr>
          <w:rFonts w:ascii="Arial" w:eastAsia="Calibri" w:hAnsi="Arial" w:cs="Arial"/>
          <w:bCs/>
          <w:i/>
        </w:rPr>
      </w:pPr>
      <w:r w:rsidRPr="00695B61">
        <w:rPr>
          <w:rFonts w:ascii="Arial" w:eastAsia="Calibri" w:hAnsi="Arial" w:cs="Arial"/>
          <w:bCs/>
          <w:i/>
        </w:rPr>
        <w:t>“</w:t>
      </w:r>
      <w:r w:rsidR="008F265D" w:rsidRPr="00695B61">
        <w:rPr>
          <w:rFonts w:ascii="Arial" w:eastAsia="Calibri" w:hAnsi="Arial" w:cs="Arial"/>
          <w:b/>
          <w:bCs/>
          <w:i/>
        </w:rPr>
        <w:t>ACTO RECLAMADO EN EL JUICIO DE AMPARO INDIRECTO. EL PRINCIPIO DE CONTINENCIA DE LA CAUSA OBLIGA AL JUZGADOR A ESTUDIAR TODOS SUS COMPONENTES, AUNQUE ALGUNOS NO SEAN DE EJECUCIÓN IRREPARABLE.</w:t>
      </w:r>
      <w:r w:rsidRPr="00695B61">
        <w:rPr>
          <w:rFonts w:ascii="Arial" w:eastAsia="Calibri" w:hAnsi="Arial" w:cs="Arial"/>
          <w:b/>
          <w:bCs/>
          <w:i/>
        </w:rPr>
        <w:t xml:space="preserve"> </w:t>
      </w:r>
      <w:r w:rsidR="008F265D" w:rsidRPr="00695B61">
        <w:rPr>
          <w:rFonts w:ascii="Arial" w:eastAsia="Calibri" w:hAnsi="Arial" w:cs="Arial"/>
          <w:bCs/>
          <w:i/>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sidRPr="00695B61">
        <w:rPr>
          <w:rFonts w:ascii="Arial" w:eastAsia="Calibri" w:hAnsi="Arial" w:cs="Arial"/>
          <w:bCs/>
          <w:i/>
          <w:color w:val="000000" w:themeColor="text1"/>
        </w:rPr>
        <w:t>.”</w:t>
      </w:r>
      <w:r w:rsidRPr="00695B61">
        <w:rPr>
          <w:rStyle w:val="Refdenotaalpie"/>
          <w:rFonts w:ascii="Arial" w:hAnsi="Arial" w:cs="Arial"/>
          <w:i/>
        </w:rPr>
        <w:footnoteReference w:id="5"/>
      </w:r>
    </w:p>
    <w:p w14:paraId="2C897F35" w14:textId="289E7637" w:rsidR="00361C42" w:rsidRPr="00695B61" w:rsidRDefault="00361C42" w:rsidP="005D2A02">
      <w:pPr>
        <w:widowControl w:val="0"/>
        <w:spacing w:before="240" w:line="276" w:lineRule="auto"/>
        <w:ind w:left="1134" w:right="474"/>
        <w:jc w:val="both"/>
        <w:rPr>
          <w:rFonts w:ascii="Arial" w:eastAsia="Calibri" w:hAnsi="Arial" w:cs="Arial"/>
          <w:bCs/>
          <w:i/>
        </w:rPr>
      </w:pPr>
      <w:r w:rsidRPr="00695B61">
        <w:rPr>
          <w:rFonts w:ascii="Arial" w:eastAsia="Calibri" w:hAnsi="Arial" w:cs="Arial"/>
          <w:bCs/>
          <w:i/>
        </w:rPr>
        <w:t>“</w:t>
      </w:r>
      <w:r w:rsidRPr="00695B61">
        <w:rPr>
          <w:rFonts w:ascii="Arial" w:eastAsia="Calibri" w:hAnsi="Arial" w:cs="Arial"/>
          <w:b/>
          <w:bCs/>
          <w:i/>
        </w:rPr>
        <w:t xml:space="preserve">DEMANDA DE AMPARO. EL PRINCIPIO DE SU INDIVISIBILIDAD NO ES UNA INTERPRETACION RIGIDA QUE PUEDA TOMARSE COMO REGLA GENERAL. </w:t>
      </w:r>
      <w:r w:rsidRPr="00695B61">
        <w:rPr>
          <w:rFonts w:ascii="Arial" w:eastAsia="Calibri" w:hAnsi="Arial" w:cs="Arial"/>
          <w:bCs/>
          <w:i/>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w:t>
      </w:r>
      <w:r w:rsidRPr="00695B61">
        <w:rPr>
          <w:rFonts w:ascii="Arial" w:eastAsia="Calibri" w:hAnsi="Arial" w:cs="Arial"/>
          <w:bCs/>
          <w:i/>
        </w:rPr>
        <w:lastRenderedPageBreak/>
        <w:t>es posible desmembrar; y sólo cuando la demanda contenga actos aislados o independientes que puedan examinarse por separado, será necesario estudiar si procede aplicar las reglas anteriores, tomando en cuenta el caso concreto</w:t>
      </w:r>
      <w:r w:rsidRPr="00695B61">
        <w:rPr>
          <w:rFonts w:ascii="Arial" w:eastAsia="Calibri" w:hAnsi="Arial" w:cs="Arial"/>
          <w:bCs/>
          <w:i/>
          <w:color w:val="000000" w:themeColor="text1"/>
        </w:rPr>
        <w:t>.”</w:t>
      </w:r>
      <w:r w:rsidRPr="00695B61">
        <w:rPr>
          <w:rStyle w:val="Refdenotaalpie"/>
          <w:rFonts w:ascii="Arial" w:hAnsi="Arial" w:cs="Arial"/>
          <w:i/>
        </w:rPr>
        <w:footnoteReference w:id="6"/>
      </w:r>
    </w:p>
    <w:p w14:paraId="3ECFEB1E" w14:textId="0316A1EE" w:rsidR="00361C42" w:rsidRDefault="00757C95" w:rsidP="00361C42">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2445A0">
        <w:rPr>
          <w:rFonts w:ascii="Arial" w:eastAsia="Calibri" w:hAnsi="Arial" w:cs="Arial"/>
          <w:bCs/>
          <w:sz w:val="26"/>
          <w:szCs w:val="26"/>
        </w:rPr>
        <w:t>De manera que</w:t>
      </w:r>
      <w:r w:rsidR="00795E03">
        <w:rPr>
          <w:rFonts w:ascii="Arial" w:eastAsia="Calibri" w:hAnsi="Arial" w:cs="Arial"/>
          <w:bCs/>
          <w:sz w:val="26"/>
          <w:szCs w:val="26"/>
        </w:rPr>
        <w:t xml:space="preserve">, </w:t>
      </w:r>
      <w:r w:rsidR="006505FF">
        <w:rPr>
          <w:rFonts w:ascii="Arial" w:eastAsia="Calibri" w:hAnsi="Arial" w:cs="Arial"/>
          <w:bCs/>
          <w:sz w:val="26"/>
          <w:szCs w:val="26"/>
        </w:rPr>
        <w:t>al</w:t>
      </w:r>
      <w:r w:rsidR="00361C42">
        <w:rPr>
          <w:rFonts w:ascii="Arial" w:eastAsia="Calibri" w:hAnsi="Arial" w:cs="Arial"/>
          <w:bCs/>
          <w:sz w:val="26"/>
          <w:szCs w:val="26"/>
        </w:rPr>
        <w:t xml:space="preserve"> </w:t>
      </w:r>
      <w:r w:rsidR="006505FF">
        <w:rPr>
          <w:rFonts w:ascii="Arial" w:eastAsia="Calibri" w:hAnsi="Arial" w:cs="Arial"/>
          <w:bCs/>
          <w:sz w:val="26"/>
          <w:szCs w:val="26"/>
        </w:rPr>
        <w:t xml:space="preserve">existir entre el </w:t>
      </w:r>
      <w:r w:rsidR="00E76A22">
        <w:rPr>
          <w:rFonts w:ascii="Arial" w:hAnsi="Arial" w:cs="Arial"/>
          <w:color w:val="000000"/>
          <w:sz w:val="26"/>
          <w:szCs w:val="26"/>
        </w:rPr>
        <w:t xml:space="preserve">mandamiento </w:t>
      </w:r>
      <w:r w:rsidR="00E76A22" w:rsidRPr="00DF5E5A">
        <w:rPr>
          <w:rFonts w:ascii="Arial" w:hAnsi="Arial" w:cs="Arial"/>
          <w:color w:val="000000"/>
          <w:sz w:val="26"/>
          <w:szCs w:val="26"/>
        </w:rPr>
        <w:t xml:space="preserve">de ejecución </w:t>
      </w:r>
      <w:r w:rsidR="009C4161">
        <w:rPr>
          <w:rFonts w:ascii="Arial" w:hAnsi="Arial" w:cs="Arial"/>
          <w:color w:val="000000"/>
          <w:sz w:val="26"/>
          <w:szCs w:val="26"/>
        </w:rPr>
        <w:t>*******</w:t>
      </w:r>
      <w:r w:rsidR="00E76A22" w:rsidRPr="00DF5E5A">
        <w:rPr>
          <w:rFonts w:ascii="Arial" w:hAnsi="Arial" w:cs="Arial"/>
          <w:color w:val="000000"/>
          <w:sz w:val="26"/>
          <w:szCs w:val="26"/>
        </w:rPr>
        <w:t xml:space="preserve"> de </w:t>
      </w:r>
      <w:r w:rsidR="00E76A22">
        <w:rPr>
          <w:rFonts w:ascii="Arial" w:hAnsi="Arial" w:cs="Arial"/>
          <w:color w:val="000000"/>
          <w:sz w:val="26"/>
          <w:szCs w:val="26"/>
        </w:rPr>
        <w:t xml:space="preserve">diecisiete de junio </w:t>
      </w:r>
      <w:r w:rsidR="00E76A22" w:rsidRPr="00DF5E5A">
        <w:rPr>
          <w:rFonts w:ascii="Arial" w:hAnsi="Arial" w:cs="Arial"/>
          <w:color w:val="000000"/>
          <w:sz w:val="26"/>
          <w:szCs w:val="26"/>
        </w:rPr>
        <w:t>de</w:t>
      </w:r>
      <w:r w:rsidR="00E76A22">
        <w:rPr>
          <w:rFonts w:ascii="Arial" w:hAnsi="Arial" w:cs="Arial"/>
          <w:color w:val="000000"/>
          <w:sz w:val="26"/>
          <w:szCs w:val="26"/>
        </w:rPr>
        <w:t xml:space="preserve"> dos mil veintiuno </w:t>
      </w:r>
      <w:r w:rsidR="006505FF">
        <w:rPr>
          <w:rFonts w:ascii="Arial" w:hAnsi="Arial" w:cs="Arial"/>
          <w:color w:val="000000"/>
          <w:sz w:val="26"/>
          <w:szCs w:val="26"/>
        </w:rPr>
        <w:t xml:space="preserve">y la resolución determinante </w:t>
      </w:r>
      <w:r w:rsidR="006505FF">
        <w:rPr>
          <w:rFonts w:ascii="Arial" w:eastAsia="Calibri" w:hAnsi="Arial" w:cs="Arial"/>
          <w:bCs/>
          <w:sz w:val="26"/>
          <w:szCs w:val="26"/>
        </w:rPr>
        <w:t xml:space="preserve">de </w:t>
      </w:r>
      <w:r w:rsidR="00E76A22">
        <w:rPr>
          <w:rFonts w:ascii="Arial" w:eastAsia="Calibri" w:hAnsi="Arial" w:cs="Arial"/>
          <w:bCs/>
          <w:sz w:val="26"/>
          <w:szCs w:val="26"/>
        </w:rPr>
        <w:t>trece de julio de dos mil quince</w:t>
      </w:r>
      <w:r w:rsidR="006505FF">
        <w:rPr>
          <w:rFonts w:ascii="Arial" w:eastAsia="Calibri" w:hAnsi="Arial" w:cs="Arial"/>
          <w:bCs/>
          <w:sz w:val="26"/>
          <w:szCs w:val="26"/>
        </w:rPr>
        <w:t xml:space="preserve">, emitida por </w:t>
      </w:r>
      <w:r w:rsidR="00E76A22">
        <w:rPr>
          <w:rFonts w:ascii="Arial" w:eastAsia="Calibri" w:hAnsi="Arial" w:cs="Arial"/>
          <w:bCs/>
          <w:sz w:val="26"/>
          <w:szCs w:val="26"/>
        </w:rPr>
        <w:t xml:space="preserve">la Auditoría </w:t>
      </w:r>
      <w:r w:rsidR="006505FF">
        <w:rPr>
          <w:rFonts w:ascii="Arial" w:eastAsia="Calibri" w:hAnsi="Arial" w:cs="Arial"/>
          <w:bCs/>
          <w:sz w:val="26"/>
          <w:szCs w:val="26"/>
        </w:rPr>
        <w:t xml:space="preserve">Superior del Estado de Oaxaca, dentro del </w:t>
      </w:r>
      <w:r w:rsidR="006505FF" w:rsidRPr="00B56546">
        <w:rPr>
          <w:rFonts w:ascii="Arial" w:eastAsia="Calibri" w:hAnsi="Arial" w:cs="Arial"/>
          <w:bCs/>
          <w:sz w:val="26"/>
          <w:szCs w:val="26"/>
        </w:rPr>
        <w:t xml:space="preserve">expediente </w:t>
      </w:r>
      <w:r w:rsidR="009C4161">
        <w:rPr>
          <w:rFonts w:ascii="Arial" w:eastAsia="Calibri" w:hAnsi="Arial" w:cs="Arial"/>
          <w:bCs/>
          <w:sz w:val="26"/>
          <w:szCs w:val="26"/>
        </w:rPr>
        <w:t>*******</w:t>
      </w:r>
      <w:r w:rsidR="006505FF">
        <w:rPr>
          <w:rFonts w:ascii="Arial" w:eastAsia="Calibri" w:hAnsi="Arial" w:cs="Arial"/>
          <w:bCs/>
          <w:sz w:val="26"/>
          <w:szCs w:val="26"/>
        </w:rPr>
        <w:t xml:space="preserve"> por el resarcimiento de los daños </w:t>
      </w:r>
      <w:r w:rsidR="00E76A22">
        <w:rPr>
          <w:rFonts w:ascii="Arial" w:eastAsia="Calibri" w:hAnsi="Arial" w:cs="Arial"/>
          <w:bCs/>
          <w:sz w:val="26"/>
          <w:szCs w:val="26"/>
        </w:rPr>
        <w:t xml:space="preserve">y perjuicios </w:t>
      </w:r>
      <w:r w:rsidR="006505FF">
        <w:rPr>
          <w:rFonts w:ascii="Arial" w:eastAsia="Calibri" w:hAnsi="Arial" w:cs="Arial"/>
          <w:bCs/>
          <w:sz w:val="26"/>
          <w:szCs w:val="26"/>
        </w:rPr>
        <w:t xml:space="preserve">ocasionados a la </w:t>
      </w:r>
      <w:r w:rsidR="00E76A22">
        <w:rPr>
          <w:rFonts w:ascii="Arial" w:eastAsia="Calibri" w:hAnsi="Arial" w:cs="Arial"/>
          <w:bCs/>
          <w:sz w:val="26"/>
          <w:szCs w:val="26"/>
        </w:rPr>
        <w:t xml:space="preserve">Hacienda Pública Municipal de </w:t>
      </w:r>
      <w:r w:rsidR="009C4161">
        <w:rPr>
          <w:rFonts w:ascii="Arial" w:eastAsia="Calibri" w:hAnsi="Arial" w:cs="Arial"/>
          <w:bCs/>
          <w:sz w:val="26"/>
          <w:szCs w:val="26"/>
        </w:rPr>
        <w:t>*******</w:t>
      </w:r>
      <w:r w:rsidR="006505FF">
        <w:rPr>
          <w:rFonts w:ascii="Arial" w:eastAsia="Calibri" w:hAnsi="Arial" w:cs="Arial"/>
          <w:bCs/>
          <w:sz w:val="26"/>
          <w:szCs w:val="26"/>
        </w:rPr>
        <w:t>,</w:t>
      </w:r>
      <w:r w:rsidR="006505FF" w:rsidRPr="006505FF">
        <w:rPr>
          <w:rFonts w:ascii="Arial" w:eastAsia="Calibri" w:hAnsi="Arial" w:cs="Arial"/>
          <w:bCs/>
          <w:sz w:val="26"/>
          <w:szCs w:val="26"/>
        </w:rPr>
        <w:t xml:space="preserve"> </w:t>
      </w:r>
      <w:r w:rsidR="006505FF">
        <w:rPr>
          <w:rFonts w:ascii="Arial" w:eastAsia="Calibri" w:hAnsi="Arial" w:cs="Arial"/>
          <w:bCs/>
          <w:sz w:val="26"/>
          <w:szCs w:val="26"/>
        </w:rPr>
        <w:t xml:space="preserve">un vínculo que no puede dar lugar a su separación y que su impugnación debe realizarse en forma conjunta, </w:t>
      </w:r>
      <w:r w:rsidR="00361C42">
        <w:rPr>
          <w:rFonts w:ascii="Arial" w:eastAsia="Calibri" w:hAnsi="Arial" w:cs="Arial"/>
          <w:bCs/>
          <w:sz w:val="26"/>
          <w:szCs w:val="26"/>
        </w:rPr>
        <w:t xml:space="preserve">de conformidad con lo dispuesto por </w:t>
      </w:r>
      <w:r w:rsidR="006505FF">
        <w:rPr>
          <w:rFonts w:ascii="Arial" w:eastAsia="Calibri" w:hAnsi="Arial" w:cs="Arial"/>
          <w:bCs/>
          <w:sz w:val="26"/>
          <w:szCs w:val="26"/>
        </w:rPr>
        <w:t>e</w:t>
      </w:r>
      <w:r w:rsidR="00361C42">
        <w:rPr>
          <w:rFonts w:ascii="Arial" w:eastAsia="Calibri" w:hAnsi="Arial" w:cs="Arial"/>
          <w:bCs/>
          <w:sz w:val="26"/>
          <w:szCs w:val="26"/>
        </w:rPr>
        <w:t xml:space="preserve">l artículo </w:t>
      </w:r>
      <w:r w:rsidR="00361C42" w:rsidRPr="00CA01EA">
        <w:rPr>
          <w:rFonts w:ascii="Arial" w:eastAsia="Calibri" w:hAnsi="Arial" w:cs="Arial"/>
          <w:bCs/>
          <w:sz w:val="26"/>
          <w:szCs w:val="26"/>
        </w:rPr>
        <w:t>1</w:t>
      </w:r>
      <w:r w:rsidR="00361C42" w:rsidRPr="00CA01EA">
        <w:rPr>
          <w:rFonts w:ascii="Arial" w:hAnsi="Arial" w:cs="Arial"/>
          <w:sz w:val="26"/>
          <w:szCs w:val="26"/>
        </w:rPr>
        <w:t xml:space="preserve"> de la Ley de Fiscalización y Rendición de Cuentas para el Estado de Oaxaca</w:t>
      </w:r>
      <w:r w:rsidR="00361C42">
        <w:rPr>
          <w:rStyle w:val="Refdenotaalpie"/>
          <w:rFonts w:ascii="Arial" w:hAnsi="Arial" w:cs="Arial"/>
          <w:sz w:val="26"/>
          <w:szCs w:val="26"/>
        </w:rPr>
        <w:footnoteReference w:id="7"/>
      </w:r>
      <w:r w:rsidR="00361C42" w:rsidRPr="00CA01EA">
        <w:rPr>
          <w:rFonts w:ascii="Arial" w:hAnsi="Arial" w:cs="Arial"/>
          <w:sz w:val="26"/>
          <w:szCs w:val="26"/>
        </w:rPr>
        <w:t xml:space="preserve">; </w:t>
      </w:r>
      <w:r w:rsidR="006505FF">
        <w:rPr>
          <w:rFonts w:ascii="Arial" w:hAnsi="Arial" w:cs="Arial"/>
          <w:sz w:val="26"/>
          <w:szCs w:val="26"/>
        </w:rPr>
        <w:t xml:space="preserve">así como los diversos </w:t>
      </w:r>
      <w:r w:rsidR="00C52C8E">
        <w:rPr>
          <w:rFonts w:ascii="Arial" w:hAnsi="Arial" w:cs="Arial"/>
          <w:sz w:val="26"/>
          <w:szCs w:val="26"/>
        </w:rPr>
        <w:t>130, fracción VI</w:t>
      </w:r>
      <w:r w:rsidR="00361C42" w:rsidRPr="00CA01EA">
        <w:rPr>
          <w:rFonts w:ascii="Arial" w:hAnsi="Arial" w:cs="Arial"/>
          <w:sz w:val="26"/>
          <w:szCs w:val="26"/>
        </w:rPr>
        <w:t xml:space="preserve"> de la Ley de Procedimiento y Justicia Administrativa para el Estado de Oaxaca</w:t>
      </w:r>
      <w:r w:rsidR="00361C42">
        <w:rPr>
          <w:rStyle w:val="Refdenotaalpie"/>
          <w:rFonts w:ascii="Arial" w:hAnsi="Arial" w:cs="Arial"/>
          <w:sz w:val="26"/>
          <w:szCs w:val="26"/>
        </w:rPr>
        <w:footnoteReference w:id="8"/>
      </w:r>
      <w:r w:rsidR="00361C42">
        <w:rPr>
          <w:rFonts w:ascii="Arial" w:hAnsi="Arial" w:cs="Arial"/>
          <w:sz w:val="26"/>
          <w:szCs w:val="26"/>
        </w:rPr>
        <w:t xml:space="preserve"> y 24, fracción I de la Ley Orgánica del Tribunal de Justicia Administr</w:t>
      </w:r>
      <w:r w:rsidR="006505FF">
        <w:rPr>
          <w:rFonts w:ascii="Arial" w:hAnsi="Arial" w:cs="Arial"/>
          <w:sz w:val="26"/>
          <w:szCs w:val="26"/>
        </w:rPr>
        <w:t xml:space="preserve">ativa para el Estado de Oaxaca, que prevén la atribución de la Sala Superior de conocer, substanciar y resolver mediante juicio de inconformidad las resoluciones en materia de responsabilidad administrativa que emita el Órgano Superior de Fiscalización del Estado de Oaxaca, </w:t>
      </w:r>
      <w:r w:rsidR="006505FF" w:rsidRPr="004E05EA">
        <w:rPr>
          <w:rFonts w:ascii="Arial" w:hAnsi="Arial" w:cs="Arial"/>
          <w:b/>
          <w:sz w:val="26"/>
          <w:szCs w:val="26"/>
        </w:rPr>
        <w:t xml:space="preserve">tal impugnación </w:t>
      </w:r>
      <w:r w:rsidR="00361C42" w:rsidRPr="004E05EA">
        <w:rPr>
          <w:rFonts w:ascii="Arial" w:hAnsi="Arial" w:cs="Arial"/>
          <w:b/>
          <w:sz w:val="26"/>
          <w:szCs w:val="26"/>
        </w:rPr>
        <w:t>es procedente a través del juicio de inconformidad</w:t>
      </w:r>
      <w:r w:rsidR="00361C42">
        <w:rPr>
          <w:rFonts w:ascii="Arial" w:hAnsi="Arial" w:cs="Arial"/>
          <w:sz w:val="26"/>
          <w:szCs w:val="26"/>
        </w:rPr>
        <w:t>, correspondiendo conocer a la Sala Superior de este Tribunal</w:t>
      </w:r>
      <w:r w:rsidR="00361C42" w:rsidRPr="00CA01EA">
        <w:rPr>
          <w:rFonts w:ascii="Arial" w:eastAsia="Calibri" w:hAnsi="Arial" w:cs="Arial"/>
          <w:bCs/>
          <w:sz w:val="26"/>
          <w:szCs w:val="26"/>
        </w:rPr>
        <w:t xml:space="preserve">.- - - - - - - - </w:t>
      </w:r>
      <w:r w:rsidR="004E05EA">
        <w:rPr>
          <w:rFonts w:ascii="Arial" w:eastAsia="Calibri" w:hAnsi="Arial" w:cs="Arial"/>
          <w:bCs/>
          <w:sz w:val="26"/>
          <w:szCs w:val="26"/>
        </w:rPr>
        <w:t xml:space="preserve">- - - - - - - - - - - - </w:t>
      </w:r>
    </w:p>
    <w:p w14:paraId="25231319" w14:textId="4AFAE1F5" w:rsidR="006446A6" w:rsidRDefault="003A13CC" w:rsidP="00C52C8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Cabe destacar, que este medio de impugnación brinda la oportunidad de alegar y ofrecer pruebas al respecto de la resolución emitida por el </w:t>
      </w:r>
      <w:r>
        <w:rPr>
          <w:rFonts w:ascii="Arial" w:hAnsi="Arial" w:cs="Arial"/>
          <w:sz w:val="26"/>
          <w:szCs w:val="26"/>
        </w:rPr>
        <w:t>Órgano Superior de Fiscalización del Estado de Oaxaca</w:t>
      </w:r>
      <w:r>
        <w:rPr>
          <w:rFonts w:ascii="Arial" w:eastAsia="Calibri" w:hAnsi="Arial" w:cs="Arial"/>
          <w:bCs/>
          <w:sz w:val="26"/>
          <w:szCs w:val="26"/>
        </w:rPr>
        <w:t>, situ</w:t>
      </w:r>
      <w:r w:rsidR="00C52C8E">
        <w:rPr>
          <w:rFonts w:ascii="Arial" w:eastAsia="Calibri" w:hAnsi="Arial" w:cs="Arial"/>
          <w:bCs/>
          <w:sz w:val="26"/>
          <w:szCs w:val="26"/>
        </w:rPr>
        <w:t xml:space="preserve">ación que resulta trascendental, </w:t>
      </w:r>
      <w:r>
        <w:rPr>
          <w:rFonts w:ascii="Arial" w:eastAsia="Calibri" w:hAnsi="Arial" w:cs="Arial"/>
          <w:bCs/>
          <w:sz w:val="26"/>
          <w:szCs w:val="26"/>
        </w:rPr>
        <w:t>pues el aquí recurrente en su demanda refiere:</w:t>
      </w:r>
      <w:r w:rsidR="006446A6">
        <w:rPr>
          <w:rFonts w:ascii="Arial" w:eastAsia="Calibri" w:hAnsi="Arial" w:cs="Arial"/>
          <w:bCs/>
          <w:sz w:val="26"/>
          <w:szCs w:val="26"/>
        </w:rPr>
        <w:t xml:space="preserve">- - - - - - - - - - - - - - - - - - - - - - - - - - - - - - - - - - - - - - - - </w:t>
      </w:r>
    </w:p>
    <w:p w14:paraId="12203FC5" w14:textId="695784B0" w:rsidR="006446A6" w:rsidRPr="00F564AE" w:rsidRDefault="003A13CC" w:rsidP="00F564AE">
      <w:pPr>
        <w:spacing w:before="240" w:after="0" w:line="276" w:lineRule="auto"/>
        <w:ind w:left="1134" w:right="474" w:firstLine="282"/>
        <w:jc w:val="both"/>
        <w:rPr>
          <w:rFonts w:ascii="Arial" w:eastAsia="Calibri" w:hAnsi="Arial" w:cs="Arial"/>
          <w:bCs/>
          <w:i/>
        </w:rPr>
      </w:pPr>
      <w:r w:rsidRPr="00F564AE">
        <w:rPr>
          <w:rFonts w:ascii="Arial" w:eastAsia="Calibri" w:hAnsi="Arial" w:cs="Arial"/>
          <w:bCs/>
          <w:i/>
          <w:sz w:val="26"/>
          <w:szCs w:val="26"/>
        </w:rPr>
        <w:lastRenderedPageBreak/>
        <w:t>“</w:t>
      </w:r>
      <w:r w:rsidR="006446A6" w:rsidRPr="00F564AE">
        <w:rPr>
          <w:rFonts w:ascii="Arial" w:eastAsia="Calibri" w:hAnsi="Arial" w:cs="Arial"/>
          <w:b/>
          <w:bCs/>
          <w:i/>
        </w:rPr>
        <w:t xml:space="preserve">1.- </w:t>
      </w:r>
      <w:r w:rsidRPr="00F564AE">
        <w:rPr>
          <w:rFonts w:ascii="Arial" w:eastAsia="Calibri" w:hAnsi="Arial" w:cs="Arial"/>
          <w:bCs/>
          <w:i/>
        </w:rPr>
        <w:t>E</w:t>
      </w:r>
      <w:r w:rsidR="00E76A22" w:rsidRPr="00F564AE">
        <w:rPr>
          <w:rFonts w:ascii="Arial" w:eastAsia="Calibri" w:hAnsi="Arial" w:cs="Arial"/>
          <w:bCs/>
          <w:i/>
        </w:rPr>
        <w:t xml:space="preserve">l suscrito con fecha 13 de julio de 2021, por trámite personales me encontraba realizando en el Órgano superior de Fiscalización del Estado de Oaxaca. (Anteriormente Auditoria Superior del Estado de Oaxaca), al preguntar sobre </w:t>
      </w:r>
      <w:r w:rsidR="006446A6" w:rsidRPr="00F564AE">
        <w:rPr>
          <w:rFonts w:ascii="Arial" w:eastAsia="Calibri" w:hAnsi="Arial" w:cs="Arial"/>
          <w:bCs/>
          <w:i/>
        </w:rPr>
        <w:t xml:space="preserve">una solicitud que había realizado en dicha dependencia y ser atendido por el personal que labora en dicha institución, me fue informado que en su base de datos le aparecía un expediente administrativo </w:t>
      </w:r>
      <w:r w:rsidR="009C4161">
        <w:rPr>
          <w:rFonts w:ascii="Arial" w:eastAsia="Calibri" w:hAnsi="Arial" w:cs="Arial"/>
          <w:bCs/>
          <w:i/>
          <w:sz w:val="20"/>
          <w:szCs w:val="20"/>
        </w:rPr>
        <w:t>*******</w:t>
      </w:r>
      <w:r w:rsidR="006446A6" w:rsidRPr="00F564AE">
        <w:rPr>
          <w:rFonts w:ascii="Arial" w:eastAsia="Calibri" w:hAnsi="Arial" w:cs="Arial"/>
          <w:bCs/>
          <w:i/>
        </w:rPr>
        <w:t xml:space="preserve"> que se había iniciado en mi contra, por lo que al preguntar el estado que se encontraba me comentada (sic) que no lo día checar y solo podía pedir información al Titular de dicha dependencia, siendo así, solicite audiencia con el mismo pero fui informado por sus asistente (sic) que no se encontraba porque había asistido a una reunión.</w:t>
      </w:r>
    </w:p>
    <w:p w14:paraId="588CF811" w14:textId="1D5DAB2D" w:rsidR="006446A6" w:rsidRPr="00F564AE" w:rsidRDefault="006446A6" w:rsidP="00F564AE">
      <w:pPr>
        <w:spacing w:before="240" w:after="0" w:line="276" w:lineRule="auto"/>
        <w:ind w:left="1134" w:right="474"/>
        <w:jc w:val="both"/>
        <w:rPr>
          <w:rFonts w:ascii="Arial" w:eastAsia="Calibri" w:hAnsi="Arial" w:cs="Arial"/>
          <w:bCs/>
          <w:i/>
          <w:sz w:val="26"/>
          <w:szCs w:val="26"/>
        </w:rPr>
      </w:pPr>
      <w:r w:rsidRPr="00F564AE">
        <w:rPr>
          <w:rFonts w:ascii="Arial" w:eastAsia="Calibri" w:hAnsi="Arial" w:cs="Arial"/>
          <w:bCs/>
          <w:i/>
        </w:rPr>
        <w:tab/>
        <w:t>No obstante, lo anterior, al día siguiente el 14 de julio de dos mil 2021, (sic) regrese de nueva cuenta a las instalaciones Órgano superior de Fiscalización del Estado de Oaxaca. (Anteriormente Auditoria Superior del Estado de Oaxaca), para preguntar sobre el expediente administrativo</w:t>
      </w:r>
      <w:r w:rsidRPr="00F564AE">
        <w:rPr>
          <w:rFonts w:ascii="Arial" w:eastAsia="Calibri" w:hAnsi="Arial" w:cs="Arial"/>
          <w:bCs/>
          <w:i/>
          <w:sz w:val="20"/>
          <w:szCs w:val="20"/>
        </w:rPr>
        <w:t xml:space="preserve"> </w:t>
      </w:r>
      <w:r w:rsidR="009C4161">
        <w:rPr>
          <w:rFonts w:ascii="Arial" w:eastAsia="Calibri" w:hAnsi="Arial" w:cs="Arial"/>
          <w:bCs/>
          <w:i/>
          <w:sz w:val="20"/>
          <w:szCs w:val="20"/>
        </w:rPr>
        <w:t>*******</w:t>
      </w:r>
      <w:r w:rsidRPr="00F564AE">
        <w:rPr>
          <w:rFonts w:ascii="Arial" w:eastAsia="Calibri" w:hAnsi="Arial" w:cs="Arial"/>
          <w:bCs/>
          <w:i/>
        </w:rPr>
        <w:t>, sin tener éxito alguno ya que fue negado el acceso al expediente para verificar el estado procesal, solo fui informado  que existía un mandamiento administrativo girado a la Directora de la Secretaría de Finanzas del Gobierno del Estado, para el requerimiento de un supuesto pago que se me había impuesto dentro del expediente ya referido, siendo así, de existir diligencias y actuaciones dentro de la misma resultan ser completamente nulas por carecer de todas las formalidades esenciales del procedimiento ya que jamás me fue notificado la tramitación de dicho juicio administrativo, violando claramente la autoridad responsable mi derecho a la seguridad jurídica y defensa adecuada para defender dentro de dicho procedimiento.</w:t>
      </w:r>
      <w:r w:rsidR="003A13CC" w:rsidRPr="00F564AE">
        <w:rPr>
          <w:rFonts w:ascii="Arial" w:eastAsia="Calibri" w:hAnsi="Arial" w:cs="Arial"/>
          <w:bCs/>
          <w:i/>
          <w:sz w:val="26"/>
          <w:szCs w:val="26"/>
        </w:rPr>
        <w:t>”</w:t>
      </w:r>
    </w:p>
    <w:p w14:paraId="56ABEA97" w14:textId="421AD3DC" w:rsidR="003A13CC" w:rsidRDefault="006446A6" w:rsidP="00A66FF9">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E</w:t>
      </w:r>
      <w:r w:rsidR="00CA5A50">
        <w:rPr>
          <w:rFonts w:ascii="Arial" w:eastAsia="Calibri" w:hAnsi="Arial" w:cs="Arial"/>
          <w:bCs/>
          <w:sz w:val="26"/>
          <w:szCs w:val="26"/>
        </w:rPr>
        <w:t>sta manifestación evidencia la ausencia de notificación de la resolución determinante</w:t>
      </w:r>
      <w:r w:rsidR="00C52C8E">
        <w:rPr>
          <w:rFonts w:ascii="Arial" w:eastAsia="Calibri" w:hAnsi="Arial" w:cs="Arial"/>
          <w:bCs/>
          <w:sz w:val="26"/>
          <w:szCs w:val="26"/>
        </w:rPr>
        <w:t xml:space="preserve"> al aquí recurrente </w:t>
      </w:r>
      <w:r w:rsidR="009C4161">
        <w:rPr>
          <w:rFonts w:ascii="Arial" w:eastAsia="Calibri" w:hAnsi="Arial" w:cs="Arial"/>
          <w:bCs/>
          <w:sz w:val="26"/>
          <w:szCs w:val="26"/>
        </w:rPr>
        <w:t>*******</w:t>
      </w:r>
      <w:r w:rsidR="00CA5A50">
        <w:rPr>
          <w:rFonts w:ascii="Arial" w:eastAsia="Calibri" w:hAnsi="Arial" w:cs="Arial"/>
          <w:bCs/>
          <w:sz w:val="26"/>
          <w:szCs w:val="26"/>
        </w:rPr>
        <w:t xml:space="preserve">, pues </w:t>
      </w:r>
      <w:r>
        <w:rPr>
          <w:rFonts w:ascii="Arial" w:eastAsia="Calibri" w:hAnsi="Arial" w:cs="Arial"/>
          <w:bCs/>
          <w:sz w:val="26"/>
          <w:szCs w:val="26"/>
        </w:rPr>
        <w:t xml:space="preserve">es puntual en precisar que jamás le fue notificada la tramitación del expediente administrativo </w:t>
      </w:r>
      <w:r w:rsidR="009C4161">
        <w:rPr>
          <w:rFonts w:ascii="Arial" w:eastAsia="Calibri" w:hAnsi="Arial" w:cs="Arial"/>
          <w:bCs/>
          <w:sz w:val="26"/>
          <w:szCs w:val="26"/>
        </w:rPr>
        <w:t>*******</w:t>
      </w:r>
      <w:r w:rsidR="00CA5A50">
        <w:rPr>
          <w:rFonts w:ascii="Arial" w:eastAsia="Calibri" w:hAnsi="Arial" w:cs="Arial"/>
          <w:bCs/>
          <w:sz w:val="26"/>
          <w:szCs w:val="26"/>
        </w:rPr>
        <w:t xml:space="preserve">.- - - - - - - - - - </w:t>
      </w:r>
      <w:r w:rsidR="00A66FF9">
        <w:rPr>
          <w:rFonts w:ascii="Arial" w:eastAsia="Calibri" w:hAnsi="Arial" w:cs="Arial"/>
          <w:bCs/>
          <w:sz w:val="26"/>
          <w:szCs w:val="26"/>
        </w:rPr>
        <w:t xml:space="preserve">- - - - - </w:t>
      </w:r>
      <w:r w:rsidR="009C4161">
        <w:rPr>
          <w:rFonts w:ascii="Arial" w:eastAsia="Calibri" w:hAnsi="Arial" w:cs="Arial"/>
          <w:bCs/>
          <w:sz w:val="26"/>
          <w:szCs w:val="26"/>
        </w:rPr>
        <w:t xml:space="preserve">- - - - - - - - - - - - - - - - - - - - - - </w:t>
      </w:r>
    </w:p>
    <w:p w14:paraId="5A644E9E" w14:textId="65D6794C" w:rsidR="00B876A7" w:rsidRDefault="00C52C8E" w:rsidP="00B876A7">
      <w:pPr>
        <w:spacing w:before="240" w:after="0" w:line="360" w:lineRule="auto"/>
        <w:ind w:firstLine="709"/>
        <w:jc w:val="both"/>
        <w:rPr>
          <w:rFonts w:ascii="Arial" w:hAnsi="Arial" w:cs="Arial"/>
          <w:sz w:val="26"/>
          <w:szCs w:val="26"/>
        </w:rPr>
      </w:pPr>
      <w:r>
        <w:rPr>
          <w:rFonts w:ascii="Arial" w:eastAsia="Calibri" w:hAnsi="Arial" w:cs="Arial"/>
          <w:bCs/>
          <w:sz w:val="26"/>
          <w:szCs w:val="26"/>
        </w:rPr>
        <w:t xml:space="preserve">Como apoyo resulta oportuno hacer referencia </w:t>
      </w:r>
      <w:r w:rsidR="00054289">
        <w:rPr>
          <w:rFonts w:ascii="Arial" w:eastAsia="Calibri" w:hAnsi="Arial" w:cs="Arial"/>
          <w:bCs/>
          <w:sz w:val="26"/>
          <w:szCs w:val="26"/>
        </w:rPr>
        <w:t>d</w:t>
      </w:r>
      <w:r w:rsidR="00B876A7">
        <w:rPr>
          <w:rFonts w:ascii="Arial" w:eastAsia="Calibri" w:hAnsi="Arial" w:cs="Arial"/>
          <w:bCs/>
          <w:sz w:val="26"/>
          <w:szCs w:val="26"/>
        </w:rPr>
        <w:t xml:space="preserve">el criterio sostenido </w:t>
      </w:r>
      <w:r w:rsidR="00B876A7">
        <w:rPr>
          <w:rFonts w:ascii="Arial" w:hAnsi="Arial" w:cs="Arial"/>
          <w:sz w:val="26"/>
          <w:szCs w:val="26"/>
        </w:rPr>
        <w:t>por el Juez Tercero de Distrito en el Estado de Oaxaca, al resolver el juicio de amparo 1222/2021</w:t>
      </w:r>
      <w:r w:rsidR="00B876A7">
        <w:rPr>
          <w:rStyle w:val="Refdenotaalpie"/>
          <w:rFonts w:ascii="Arial" w:hAnsi="Arial" w:cs="Arial"/>
          <w:sz w:val="26"/>
          <w:szCs w:val="26"/>
        </w:rPr>
        <w:footnoteReference w:id="9"/>
      </w:r>
      <w:r w:rsidR="00B876A7">
        <w:rPr>
          <w:rFonts w:ascii="Arial" w:hAnsi="Arial" w:cs="Arial"/>
          <w:sz w:val="26"/>
          <w:szCs w:val="26"/>
        </w:rPr>
        <w:t xml:space="preserve">, en el sentido de que no puede escindirse la demanda por actos que están estrechamente </w:t>
      </w:r>
      <w:r w:rsidR="00B876A7" w:rsidRPr="00597258">
        <w:rPr>
          <w:rFonts w:ascii="Arial" w:hAnsi="Arial" w:cs="Arial"/>
          <w:bCs/>
          <w:sz w:val="26"/>
          <w:szCs w:val="26"/>
        </w:rPr>
        <w:t>vincula</w:t>
      </w:r>
      <w:r w:rsidR="00B876A7">
        <w:rPr>
          <w:rFonts w:ascii="Arial" w:hAnsi="Arial" w:cs="Arial"/>
          <w:bCs/>
          <w:sz w:val="26"/>
          <w:szCs w:val="26"/>
        </w:rPr>
        <w:t xml:space="preserve">dos, </w:t>
      </w:r>
      <w:r w:rsidR="00B876A7">
        <w:rPr>
          <w:rFonts w:ascii="Arial" w:hAnsi="Arial" w:cs="Arial"/>
          <w:sz w:val="26"/>
          <w:szCs w:val="26"/>
        </w:rPr>
        <w:t xml:space="preserve">porque </w:t>
      </w:r>
      <w:r w:rsidR="00B876A7" w:rsidRPr="00597258">
        <w:rPr>
          <w:rFonts w:ascii="Arial" w:hAnsi="Arial" w:cs="Arial"/>
          <w:sz w:val="26"/>
          <w:szCs w:val="26"/>
        </w:rPr>
        <w:t xml:space="preserve">ello implicaría dividir la continencia de la causa, con el riesgo de </w:t>
      </w:r>
      <w:r w:rsidR="00B876A7" w:rsidRPr="00597258">
        <w:rPr>
          <w:rFonts w:ascii="Arial" w:hAnsi="Arial" w:cs="Arial"/>
          <w:bCs/>
          <w:sz w:val="26"/>
          <w:szCs w:val="26"/>
        </w:rPr>
        <w:t>generar sentencias contradictorias sobre actos que tiene el mismo origen</w:t>
      </w:r>
      <w:r w:rsidR="00B876A7">
        <w:rPr>
          <w:rFonts w:ascii="Arial" w:hAnsi="Arial" w:cs="Arial"/>
          <w:bCs/>
          <w:sz w:val="26"/>
          <w:szCs w:val="26"/>
        </w:rPr>
        <w:t xml:space="preserve"> y</w:t>
      </w:r>
      <w:r w:rsidR="00054289">
        <w:rPr>
          <w:rFonts w:ascii="Arial" w:hAnsi="Arial" w:cs="Arial"/>
          <w:bCs/>
          <w:sz w:val="26"/>
          <w:szCs w:val="26"/>
        </w:rPr>
        <w:t xml:space="preserve"> que</w:t>
      </w:r>
      <w:r w:rsidR="00B876A7">
        <w:rPr>
          <w:rFonts w:ascii="Arial" w:hAnsi="Arial" w:cs="Arial"/>
          <w:bCs/>
          <w:sz w:val="26"/>
          <w:szCs w:val="26"/>
        </w:rPr>
        <w:t xml:space="preserve"> al encontrarse fuertemente ligados entre sí, su impugnación </w:t>
      </w:r>
      <w:r w:rsidR="00B876A7" w:rsidRPr="003409FD">
        <w:rPr>
          <w:rFonts w:ascii="Arial" w:hAnsi="Arial" w:cs="Arial"/>
          <w:sz w:val="26"/>
          <w:szCs w:val="26"/>
        </w:rPr>
        <w:t>es procedente a tra</w:t>
      </w:r>
      <w:r w:rsidR="00B876A7">
        <w:rPr>
          <w:rFonts w:ascii="Arial" w:hAnsi="Arial" w:cs="Arial"/>
          <w:sz w:val="26"/>
          <w:szCs w:val="26"/>
        </w:rPr>
        <w:t xml:space="preserve">vés del juicio de inconformidad.- - - - - - - - - - - - - - - </w:t>
      </w:r>
    </w:p>
    <w:p w14:paraId="263561CE" w14:textId="1D5FF3D6" w:rsidR="007C12E4" w:rsidRDefault="007C12E4" w:rsidP="007C12E4">
      <w:pPr>
        <w:spacing w:before="240" w:after="0" w:line="360" w:lineRule="auto"/>
        <w:ind w:firstLine="709"/>
        <w:jc w:val="both"/>
        <w:rPr>
          <w:rFonts w:ascii="Arial" w:hAnsi="Arial" w:cs="Arial"/>
          <w:color w:val="000000"/>
          <w:sz w:val="26"/>
          <w:szCs w:val="26"/>
        </w:rPr>
      </w:pPr>
      <w:r>
        <w:rPr>
          <w:rFonts w:ascii="Arial" w:eastAsia="Calibri" w:hAnsi="Arial" w:cs="Arial"/>
          <w:bCs/>
          <w:sz w:val="26"/>
          <w:szCs w:val="26"/>
        </w:rPr>
        <w:t xml:space="preserve">De todo lo anteriormente precisado se concluye, que </w:t>
      </w:r>
      <w:r w:rsidRPr="004E05EA">
        <w:rPr>
          <w:rFonts w:ascii="Arial" w:eastAsia="Calibri" w:hAnsi="Arial" w:cs="Arial"/>
          <w:b/>
          <w:bCs/>
          <w:sz w:val="26"/>
          <w:szCs w:val="26"/>
        </w:rPr>
        <w:t>la Primera Instancia debió declarase incompetente para conocer y remitir los autos a la Sala Superior de este Tribunal</w:t>
      </w:r>
      <w:r>
        <w:rPr>
          <w:rFonts w:ascii="Arial" w:eastAsia="Calibri" w:hAnsi="Arial" w:cs="Arial"/>
          <w:bCs/>
          <w:sz w:val="26"/>
          <w:szCs w:val="26"/>
        </w:rPr>
        <w:t xml:space="preserve">, por ser la autoridad competente para conocer y resolver el juicio de inconformidad, al derivar </w:t>
      </w:r>
      <w:r>
        <w:rPr>
          <w:rFonts w:ascii="Arial" w:eastAsia="Calibri" w:hAnsi="Arial" w:cs="Arial"/>
          <w:bCs/>
          <w:sz w:val="26"/>
          <w:szCs w:val="26"/>
        </w:rPr>
        <w:lastRenderedPageBreak/>
        <w:t xml:space="preserve">el </w:t>
      </w:r>
      <w:r>
        <w:rPr>
          <w:rFonts w:ascii="Arial" w:hAnsi="Arial" w:cs="Arial"/>
          <w:color w:val="000000"/>
          <w:sz w:val="26"/>
          <w:szCs w:val="26"/>
        </w:rPr>
        <w:t xml:space="preserve">mandamiento </w:t>
      </w:r>
      <w:r w:rsidRPr="00DF5E5A">
        <w:rPr>
          <w:rFonts w:ascii="Arial" w:hAnsi="Arial" w:cs="Arial"/>
          <w:color w:val="000000"/>
          <w:sz w:val="26"/>
          <w:szCs w:val="26"/>
        </w:rPr>
        <w:t xml:space="preserve">de ejecución </w:t>
      </w:r>
      <w:r>
        <w:rPr>
          <w:rFonts w:ascii="Arial" w:hAnsi="Arial" w:cs="Arial"/>
          <w:color w:val="000000"/>
          <w:sz w:val="26"/>
          <w:szCs w:val="26"/>
        </w:rPr>
        <w:t xml:space="preserve">de la resolución determinante emitida por la Auditoría Superior del Estado de Oaxaca.- - - - - - - - - - - - - - - - - - - - </w:t>
      </w:r>
    </w:p>
    <w:p w14:paraId="130FFCB9" w14:textId="0C42E9D9" w:rsidR="00121453" w:rsidRDefault="007C12E4" w:rsidP="00A66FF9">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
          <w:bCs/>
          <w:sz w:val="26"/>
          <w:szCs w:val="26"/>
        </w:rPr>
        <w:tab/>
      </w:r>
      <w:r w:rsidR="00121453" w:rsidRPr="003863D4">
        <w:rPr>
          <w:rFonts w:ascii="Arial" w:eastAsia="Calibri" w:hAnsi="Arial" w:cs="Arial"/>
          <w:b/>
          <w:bCs/>
          <w:sz w:val="26"/>
          <w:szCs w:val="26"/>
        </w:rPr>
        <w:t>No obstante</w:t>
      </w:r>
      <w:r w:rsidR="00121453">
        <w:rPr>
          <w:rFonts w:ascii="Arial" w:eastAsia="Calibri" w:hAnsi="Arial" w:cs="Arial"/>
          <w:b/>
          <w:bCs/>
          <w:sz w:val="26"/>
          <w:szCs w:val="26"/>
        </w:rPr>
        <w:t xml:space="preserve"> lo anterior</w:t>
      </w:r>
      <w:r w:rsidR="00A66FF9">
        <w:rPr>
          <w:rFonts w:ascii="Arial" w:eastAsia="Calibri" w:hAnsi="Arial" w:cs="Arial"/>
          <w:bCs/>
          <w:sz w:val="26"/>
          <w:szCs w:val="26"/>
        </w:rPr>
        <w:t xml:space="preserve"> </w:t>
      </w:r>
      <w:r w:rsidR="00121453">
        <w:rPr>
          <w:rFonts w:ascii="Arial" w:eastAsia="Calibri" w:hAnsi="Arial" w:cs="Arial"/>
          <w:bCs/>
          <w:sz w:val="26"/>
          <w:szCs w:val="26"/>
        </w:rPr>
        <w:t>y como lo apreció la Primera Instancia, en el caso se actualiza causal de improcedencia prevista por el artículo 161, fracción VIII de la Ley de Procedimiento y Justicia Administrativa para el Estado de Oaxaca</w:t>
      </w:r>
      <w:r w:rsidR="00121453">
        <w:rPr>
          <w:rStyle w:val="Refdenotaalpie"/>
          <w:rFonts w:ascii="Arial" w:eastAsia="Calibri" w:hAnsi="Arial" w:cs="Arial"/>
          <w:bCs/>
          <w:sz w:val="26"/>
          <w:szCs w:val="26"/>
        </w:rPr>
        <w:footnoteReference w:id="10"/>
      </w:r>
      <w:r w:rsidR="00121453">
        <w:rPr>
          <w:rFonts w:ascii="Arial" w:eastAsia="Calibri" w:hAnsi="Arial" w:cs="Arial"/>
          <w:bCs/>
          <w:sz w:val="26"/>
          <w:szCs w:val="26"/>
        </w:rPr>
        <w:t>, que establece que es improcedente el juicio contra actos que hayan sido impugnados o se encuentran pendientes de resolución en un procedimiento judicial; esto es así, porque en el escrito inicial de demanda el aquí recurrente señaló:- - - - - - - - - - - - - -</w:t>
      </w:r>
    </w:p>
    <w:p w14:paraId="07A7E4B7" w14:textId="77777777" w:rsidR="00121453" w:rsidRPr="00586C38" w:rsidRDefault="00121453" w:rsidP="00586C38">
      <w:pPr>
        <w:spacing w:before="240" w:after="0" w:line="276" w:lineRule="auto"/>
        <w:ind w:left="1134" w:right="474" w:firstLine="282"/>
        <w:jc w:val="both"/>
        <w:rPr>
          <w:rFonts w:ascii="Arial" w:eastAsia="Calibri" w:hAnsi="Arial" w:cs="Arial"/>
          <w:bCs/>
          <w:i/>
        </w:rPr>
      </w:pPr>
      <w:r w:rsidRPr="00586C38">
        <w:rPr>
          <w:rFonts w:ascii="Arial" w:eastAsia="Calibri" w:hAnsi="Arial" w:cs="Arial"/>
          <w:bCs/>
          <w:i/>
          <w:sz w:val="26"/>
          <w:szCs w:val="26"/>
        </w:rPr>
        <w:t>“</w:t>
      </w:r>
      <w:r w:rsidRPr="00586C38">
        <w:rPr>
          <w:rFonts w:ascii="Arial" w:eastAsia="Calibri" w:hAnsi="Arial" w:cs="Arial"/>
          <w:b/>
          <w:bCs/>
          <w:i/>
        </w:rPr>
        <w:t xml:space="preserve">2.- </w:t>
      </w:r>
      <w:r w:rsidRPr="00586C38">
        <w:rPr>
          <w:rFonts w:ascii="Arial" w:eastAsia="Calibri" w:hAnsi="Arial" w:cs="Arial"/>
          <w:bCs/>
          <w:i/>
        </w:rPr>
        <w:t>Por lo anterior, con fecha 3 de agosto de 2021, presente demanda de amparo, cuyos actos reclamados fueron los siguientes:</w:t>
      </w:r>
    </w:p>
    <w:p w14:paraId="2A299DCB" w14:textId="35EDB18A" w:rsidR="00121453" w:rsidRPr="00586C38" w:rsidRDefault="00121453" w:rsidP="00586C38">
      <w:pPr>
        <w:spacing w:before="240" w:after="0" w:line="276" w:lineRule="auto"/>
        <w:ind w:left="1134" w:right="474" w:firstLine="282"/>
        <w:jc w:val="both"/>
        <w:rPr>
          <w:rFonts w:ascii="Arial" w:hAnsi="Arial" w:cs="Arial"/>
          <w:i/>
        </w:rPr>
      </w:pPr>
      <w:r w:rsidRPr="00586C38">
        <w:rPr>
          <w:rFonts w:ascii="Arial" w:eastAsia="Calibri" w:hAnsi="Arial" w:cs="Arial"/>
          <w:b/>
          <w:bCs/>
          <w:i/>
        </w:rPr>
        <w:t>a)</w:t>
      </w:r>
      <w:r w:rsidRPr="00586C38">
        <w:rPr>
          <w:rFonts w:ascii="Arial" w:eastAsia="Calibri" w:hAnsi="Arial" w:cs="Arial"/>
          <w:bCs/>
          <w:i/>
        </w:rPr>
        <w:t xml:space="preserve"> De las autoridades señaladas como responsables en su carácter de ordenadoras y ejecutoras </w:t>
      </w:r>
      <w:r w:rsidRPr="00586C38">
        <w:rPr>
          <w:rFonts w:ascii="Arial" w:eastAsia="Calibri" w:hAnsi="Arial" w:cs="Arial"/>
          <w:bCs/>
          <w:i/>
          <w:sz w:val="20"/>
          <w:szCs w:val="20"/>
        </w:rPr>
        <w:t>C. DIRECTOR DEL ÓRGANO SUPERIOR DE FISCALIZACIÓN DEL ESTADO DE OAXACA. (ANTERIORMENTE AUDITORIA SUPERIOR DEL ESTADO DE OAXACA) C. NOTIFICADOR ADSCRITO AL ÓRGANO SUPERIOR DE FISCALIZACIÓN DEL ESTADO DE OAXACA. (ANTERIORMENTE AUDITORIA SUPERIOR DEL ESTADO DE OAXACA)</w:t>
      </w:r>
      <w:r w:rsidRPr="00586C38">
        <w:rPr>
          <w:rFonts w:ascii="Arial" w:eastAsia="Calibri" w:hAnsi="Arial" w:cs="Arial"/>
          <w:bCs/>
          <w:i/>
        </w:rPr>
        <w:t xml:space="preserve">, reclamo en mi carácter de tercero extraño a juicio, </w:t>
      </w:r>
      <w:r w:rsidRPr="00586C38">
        <w:rPr>
          <w:rFonts w:ascii="Arial" w:hAnsi="Arial" w:cs="Arial"/>
          <w:i/>
        </w:rPr>
        <w:t xml:space="preserve">la falta e ilegal notificación, correr traslado y emplazamiento al procedimiento administrativo con número de expediente </w:t>
      </w:r>
      <w:r w:rsidR="009C4161">
        <w:rPr>
          <w:rFonts w:ascii="Arial" w:hAnsi="Arial" w:cs="Arial"/>
          <w:i/>
          <w:sz w:val="20"/>
          <w:szCs w:val="20"/>
        </w:rPr>
        <w:t>*******</w:t>
      </w:r>
      <w:r w:rsidRPr="00586C38">
        <w:rPr>
          <w:rFonts w:ascii="Arial" w:hAnsi="Arial" w:cs="Arial"/>
          <w:i/>
        </w:rPr>
        <w:t xml:space="preserve">, radicado en el Órgano Superior de Fiscalización del Estado de Oaxaca (anteriormente Auditoría Superior del Estado de Oaxaca), así como también, la falta de citación y notificación de todas y cada una de las audiencia de ley, acuerdos, requerimientos, plazos, términos, llevados a cabo dentro del expediente administrativo </w:t>
      </w:r>
      <w:r w:rsidR="009C4161">
        <w:rPr>
          <w:rFonts w:ascii="Arial" w:hAnsi="Arial" w:cs="Arial"/>
          <w:i/>
          <w:sz w:val="20"/>
          <w:szCs w:val="20"/>
        </w:rPr>
        <w:t>*******</w:t>
      </w:r>
      <w:r w:rsidR="00747306" w:rsidRPr="00586C38">
        <w:rPr>
          <w:rFonts w:ascii="Arial" w:hAnsi="Arial" w:cs="Arial"/>
          <w:i/>
        </w:rPr>
        <w:t>, cuya falta, defectos y omisiones en el emplazamiento y notificación me impidieron tener conocimiento de la citado (sic) procedimiento administrativo y del expediente, lo que trae como consecuencia que se violen en mi perjuicio los derechos fundamentales que más adelante señalo.</w:t>
      </w:r>
    </w:p>
    <w:p w14:paraId="054DCD43" w14:textId="4F27EF20" w:rsidR="00747306" w:rsidRPr="00586C38" w:rsidRDefault="00747306" w:rsidP="00586C38">
      <w:pPr>
        <w:spacing w:before="240" w:after="0" w:line="276" w:lineRule="auto"/>
        <w:ind w:left="1134" w:right="474" w:firstLine="282"/>
        <w:jc w:val="both"/>
        <w:rPr>
          <w:rFonts w:ascii="Arial" w:hAnsi="Arial" w:cs="Arial"/>
          <w:i/>
        </w:rPr>
      </w:pPr>
      <w:r w:rsidRPr="00586C38">
        <w:rPr>
          <w:rFonts w:ascii="Arial" w:eastAsia="Calibri" w:hAnsi="Arial" w:cs="Arial"/>
          <w:b/>
          <w:bCs/>
          <w:i/>
        </w:rPr>
        <w:t>b)</w:t>
      </w:r>
      <w:r w:rsidRPr="00586C38">
        <w:rPr>
          <w:rFonts w:ascii="Arial" w:eastAsia="Calibri" w:hAnsi="Arial" w:cs="Arial"/>
          <w:bCs/>
          <w:i/>
        </w:rPr>
        <w:t xml:space="preserve">.- De la autoridad señalada como responsable en su carácter de ejecutora </w:t>
      </w:r>
      <w:r w:rsidRPr="00586C38">
        <w:rPr>
          <w:rFonts w:ascii="Arial" w:eastAsia="Calibri" w:hAnsi="Arial" w:cs="Arial"/>
          <w:bCs/>
          <w:i/>
          <w:sz w:val="20"/>
          <w:szCs w:val="20"/>
        </w:rPr>
        <w:t>C. DIRECTORA DE LA SECRETARÍA DE FINANZAS DEL ESTADO DE OAXACA</w:t>
      </w:r>
      <w:r w:rsidRPr="00586C38">
        <w:rPr>
          <w:rFonts w:ascii="Arial" w:eastAsia="Calibri" w:hAnsi="Arial" w:cs="Arial"/>
          <w:bCs/>
          <w:i/>
        </w:rPr>
        <w:t xml:space="preserve">. La ilegal e inconstitucional mandamiento de requerimiento de pago supuestamente ordenado en mi persona, derivado de la resolución dictado (sic) dentro del expediente </w:t>
      </w:r>
      <w:r w:rsidR="009C4161">
        <w:rPr>
          <w:rFonts w:ascii="Arial" w:hAnsi="Arial" w:cs="Arial"/>
          <w:i/>
          <w:sz w:val="20"/>
          <w:szCs w:val="20"/>
        </w:rPr>
        <w:t>*******</w:t>
      </w:r>
      <w:r w:rsidRPr="00586C38">
        <w:rPr>
          <w:rFonts w:ascii="Arial" w:hAnsi="Arial" w:cs="Arial"/>
          <w:i/>
        </w:rPr>
        <w:t>, por el Órgano Superior de Fiscalización del Estado de Oaxaca (anteriormente Auditoría Superior del Estado de Oaxaca).</w:t>
      </w:r>
    </w:p>
    <w:p w14:paraId="0BB9416C" w14:textId="02127C10" w:rsidR="00121453" w:rsidRPr="00586C38" w:rsidRDefault="00747306" w:rsidP="00586C38">
      <w:pPr>
        <w:spacing w:before="240" w:after="0" w:line="276" w:lineRule="auto"/>
        <w:ind w:left="1134" w:right="474" w:firstLine="282"/>
        <w:jc w:val="both"/>
        <w:rPr>
          <w:rFonts w:ascii="Arial" w:eastAsia="Calibri" w:hAnsi="Arial" w:cs="Arial"/>
          <w:bCs/>
          <w:i/>
          <w:sz w:val="26"/>
          <w:szCs w:val="26"/>
        </w:rPr>
      </w:pPr>
      <w:r w:rsidRPr="00586C38">
        <w:rPr>
          <w:rFonts w:ascii="Arial" w:eastAsia="Calibri" w:hAnsi="Arial" w:cs="Arial"/>
          <w:b/>
          <w:bCs/>
          <w:i/>
        </w:rPr>
        <w:t xml:space="preserve">c).- </w:t>
      </w:r>
      <w:r w:rsidRPr="00586C38">
        <w:rPr>
          <w:rFonts w:ascii="Arial" w:eastAsia="Calibri" w:hAnsi="Arial" w:cs="Arial"/>
          <w:bCs/>
          <w:i/>
        </w:rPr>
        <w:t xml:space="preserve">De la autoridad señalad (sic) como responsable en su carácter de ejecutora </w:t>
      </w:r>
      <w:r w:rsidRPr="00586C38">
        <w:rPr>
          <w:rFonts w:ascii="Arial" w:eastAsia="Calibri" w:hAnsi="Arial" w:cs="Arial"/>
          <w:bCs/>
          <w:i/>
          <w:sz w:val="20"/>
          <w:szCs w:val="20"/>
        </w:rPr>
        <w:t>C. NOTIFICADOR ADSCRITO A LA SECRETARÍA DE FINANZAS DEL ESTADO DE OAXACA</w:t>
      </w:r>
      <w:r w:rsidRPr="00586C38">
        <w:rPr>
          <w:rFonts w:ascii="Arial" w:eastAsia="Calibri" w:hAnsi="Arial" w:cs="Arial"/>
          <w:bCs/>
          <w:i/>
        </w:rPr>
        <w:t xml:space="preserve">. La ilegal e ilegal diligencia de requerimiento de pago supuestamente llevada en mi persona, derivado de un mandamiento ordenado dentro del expediente </w:t>
      </w:r>
      <w:r w:rsidR="009C4161">
        <w:rPr>
          <w:rFonts w:ascii="Arial" w:hAnsi="Arial" w:cs="Arial"/>
          <w:i/>
          <w:sz w:val="20"/>
          <w:szCs w:val="20"/>
        </w:rPr>
        <w:t>*******</w:t>
      </w:r>
      <w:r w:rsidRPr="00586C38">
        <w:rPr>
          <w:rFonts w:ascii="Arial" w:hAnsi="Arial" w:cs="Arial"/>
          <w:i/>
        </w:rPr>
        <w:t>, por el Órgano Superior de Fiscalización del Estado de Oaxaca (anteriormente Auditoría Superior del Estado de Oaxaca).</w:t>
      </w:r>
      <w:r w:rsidR="00121453" w:rsidRPr="00586C38">
        <w:rPr>
          <w:rFonts w:ascii="Arial" w:eastAsia="Calibri" w:hAnsi="Arial" w:cs="Arial"/>
          <w:bCs/>
          <w:i/>
          <w:sz w:val="26"/>
          <w:szCs w:val="26"/>
        </w:rPr>
        <w:t>”</w:t>
      </w:r>
    </w:p>
    <w:p w14:paraId="575DE4CC" w14:textId="1A3E72FE" w:rsidR="00EB0DB5" w:rsidRDefault="00747306" w:rsidP="00A66FF9">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lastRenderedPageBreak/>
        <w:tab/>
        <w:t xml:space="preserve">De lo transcrito se destaca que </w:t>
      </w:r>
      <w:r w:rsidR="009C4161">
        <w:rPr>
          <w:rFonts w:ascii="Arial" w:eastAsia="Calibri" w:hAnsi="Arial" w:cs="Arial"/>
          <w:bCs/>
          <w:sz w:val="26"/>
          <w:szCs w:val="26"/>
        </w:rPr>
        <w:t>*******</w:t>
      </w:r>
      <w:r>
        <w:rPr>
          <w:rFonts w:ascii="Arial" w:eastAsia="Calibri" w:hAnsi="Arial" w:cs="Arial"/>
          <w:bCs/>
          <w:sz w:val="26"/>
          <w:szCs w:val="26"/>
        </w:rPr>
        <w:t xml:space="preserve">, reclamó mediante juicio de amparo </w:t>
      </w:r>
      <w:r w:rsidRPr="00747306">
        <w:rPr>
          <w:rFonts w:ascii="Arial" w:hAnsi="Arial" w:cs="Arial"/>
          <w:sz w:val="26"/>
          <w:szCs w:val="26"/>
        </w:rPr>
        <w:t xml:space="preserve">la falta </w:t>
      </w:r>
      <w:r>
        <w:rPr>
          <w:rFonts w:ascii="Arial" w:hAnsi="Arial" w:cs="Arial"/>
          <w:sz w:val="26"/>
          <w:szCs w:val="26"/>
        </w:rPr>
        <w:t>d</w:t>
      </w:r>
      <w:r w:rsidRPr="00747306">
        <w:rPr>
          <w:rFonts w:ascii="Arial" w:hAnsi="Arial" w:cs="Arial"/>
          <w:sz w:val="26"/>
          <w:szCs w:val="26"/>
        </w:rPr>
        <w:t xml:space="preserve">e emplazamiento al procedimiento administrativo con número de expediente </w:t>
      </w:r>
      <w:r w:rsidR="009C4161">
        <w:rPr>
          <w:rFonts w:ascii="Arial" w:hAnsi="Arial" w:cs="Arial"/>
          <w:sz w:val="26"/>
          <w:szCs w:val="26"/>
        </w:rPr>
        <w:t>*******</w:t>
      </w:r>
      <w:r w:rsidRPr="00747306">
        <w:rPr>
          <w:rFonts w:ascii="Arial" w:hAnsi="Arial" w:cs="Arial"/>
          <w:sz w:val="26"/>
          <w:szCs w:val="26"/>
        </w:rPr>
        <w:t>, radicado en el Órgano Superior de Fiscalización del Estado de Oaxaca (anteriormente Auditoría Superior del Estado de Oaxaca)</w:t>
      </w:r>
      <w:r w:rsidR="00EB0DB5">
        <w:rPr>
          <w:rFonts w:ascii="Arial" w:hAnsi="Arial" w:cs="Arial"/>
          <w:sz w:val="26"/>
          <w:szCs w:val="26"/>
        </w:rPr>
        <w:t xml:space="preserve">, así como el </w:t>
      </w:r>
      <w:r w:rsidR="00EB0DB5" w:rsidRPr="00EB0DB5">
        <w:rPr>
          <w:rFonts w:ascii="Arial" w:eastAsia="Calibri" w:hAnsi="Arial" w:cs="Arial"/>
          <w:bCs/>
          <w:sz w:val="26"/>
          <w:szCs w:val="26"/>
        </w:rPr>
        <w:t>mandamiento de requerimiento de pago derivado de la resolución dictad</w:t>
      </w:r>
      <w:r w:rsidR="00EB0DB5">
        <w:rPr>
          <w:rFonts w:ascii="Arial" w:eastAsia="Calibri" w:hAnsi="Arial" w:cs="Arial"/>
          <w:bCs/>
          <w:sz w:val="26"/>
          <w:szCs w:val="26"/>
        </w:rPr>
        <w:t>a</w:t>
      </w:r>
      <w:r w:rsidR="00EB0DB5" w:rsidRPr="00EB0DB5">
        <w:rPr>
          <w:rFonts w:ascii="Arial" w:eastAsia="Calibri" w:hAnsi="Arial" w:cs="Arial"/>
          <w:bCs/>
          <w:sz w:val="26"/>
          <w:szCs w:val="26"/>
        </w:rPr>
        <w:t xml:space="preserve"> dentro del expediente </w:t>
      </w:r>
      <w:r w:rsidR="009C4161">
        <w:rPr>
          <w:rFonts w:ascii="Arial" w:hAnsi="Arial" w:cs="Arial"/>
          <w:sz w:val="26"/>
          <w:szCs w:val="26"/>
        </w:rPr>
        <w:t>*******</w:t>
      </w:r>
      <w:r w:rsidR="00EB0DB5">
        <w:rPr>
          <w:rFonts w:ascii="Arial" w:hAnsi="Arial" w:cs="Arial"/>
          <w:sz w:val="26"/>
          <w:szCs w:val="26"/>
        </w:rPr>
        <w:t xml:space="preserve"> y la</w:t>
      </w:r>
      <w:r w:rsidR="00EB0DB5" w:rsidRPr="00EB0DB5">
        <w:rPr>
          <w:rFonts w:ascii="Arial" w:eastAsia="Calibri" w:hAnsi="Arial" w:cs="Arial"/>
          <w:bCs/>
          <w:sz w:val="26"/>
          <w:szCs w:val="26"/>
        </w:rPr>
        <w:t xml:space="preserve"> diligencia de requerimiento de pago</w:t>
      </w:r>
      <w:r w:rsidR="00EB0DB5">
        <w:rPr>
          <w:rFonts w:ascii="Arial" w:eastAsia="Calibri" w:hAnsi="Arial" w:cs="Arial"/>
          <w:bCs/>
          <w:sz w:val="26"/>
          <w:szCs w:val="26"/>
        </w:rPr>
        <w:t xml:space="preserve"> procedente del </w:t>
      </w:r>
      <w:r w:rsidR="00EB0DB5" w:rsidRPr="00EB0DB5">
        <w:rPr>
          <w:rFonts w:ascii="Arial" w:eastAsia="Calibri" w:hAnsi="Arial" w:cs="Arial"/>
          <w:bCs/>
          <w:sz w:val="26"/>
          <w:szCs w:val="26"/>
        </w:rPr>
        <w:t xml:space="preserve">mandamiento </w:t>
      </w:r>
      <w:r w:rsidR="00EB0DB5">
        <w:rPr>
          <w:rFonts w:ascii="Arial" w:eastAsia="Calibri" w:hAnsi="Arial" w:cs="Arial"/>
          <w:bCs/>
          <w:sz w:val="26"/>
          <w:szCs w:val="26"/>
        </w:rPr>
        <w:t>antes aludido;</w:t>
      </w:r>
      <w:r w:rsidRPr="00747306">
        <w:rPr>
          <w:rFonts w:ascii="Arial" w:hAnsi="Arial" w:cs="Arial"/>
          <w:sz w:val="26"/>
          <w:szCs w:val="26"/>
        </w:rPr>
        <w:t xml:space="preserve"> </w:t>
      </w:r>
      <w:r>
        <w:rPr>
          <w:rFonts w:ascii="Arial" w:hAnsi="Arial" w:cs="Arial"/>
          <w:sz w:val="26"/>
          <w:szCs w:val="26"/>
        </w:rPr>
        <w:t>situación que establece</w:t>
      </w:r>
      <w:r w:rsidR="00EB0DB5">
        <w:rPr>
          <w:rFonts w:ascii="Arial" w:hAnsi="Arial" w:cs="Arial"/>
          <w:sz w:val="26"/>
          <w:szCs w:val="26"/>
        </w:rPr>
        <w:t>,</w:t>
      </w:r>
      <w:r>
        <w:rPr>
          <w:rFonts w:ascii="Arial" w:hAnsi="Arial" w:cs="Arial"/>
          <w:sz w:val="26"/>
          <w:szCs w:val="26"/>
        </w:rPr>
        <w:t xml:space="preserve"> que el análisis </w:t>
      </w:r>
      <w:r w:rsidR="00D3304D">
        <w:rPr>
          <w:rFonts w:ascii="Arial" w:hAnsi="Arial" w:cs="Arial"/>
          <w:sz w:val="26"/>
          <w:szCs w:val="26"/>
        </w:rPr>
        <w:t xml:space="preserve">que efectuará </w:t>
      </w:r>
      <w:r>
        <w:rPr>
          <w:rFonts w:ascii="Arial" w:hAnsi="Arial" w:cs="Arial"/>
          <w:sz w:val="26"/>
          <w:szCs w:val="26"/>
        </w:rPr>
        <w:t>la autoridad federa</w:t>
      </w:r>
      <w:r w:rsidR="00EB0DB5">
        <w:rPr>
          <w:rFonts w:ascii="Arial" w:hAnsi="Arial" w:cs="Arial"/>
          <w:sz w:val="26"/>
          <w:szCs w:val="26"/>
        </w:rPr>
        <w:t>l, se basará</w:t>
      </w:r>
      <w:r>
        <w:rPr>
          <w:rFonts w:ascii="Arial" w:hAnsi="Arial" w:cs="Arial"/>
          <w:sz w:val="26"/>
          <w:szCs w:val="26"/>
        </w:rPr>
        <w:t xml:space="preserve"> </w:t>
      </w:r>
      <w:r w:rsidR="00EB0DB5">
        <w:rPr>
          <w:rFonts w:ascii="Arial" w:hAnsi="Arial" w:cs="Arial"/>
          <w:sz w:val="26"/>
          <w:szCs w:val="26"/>
        </w:rPr>
        <w:t xml:space="preserve">primordialmente </w:t>
      </w:r>
      <w:r>
        <w:rPr>
          <w:rFonts w:ascii="Arial" w:hAnsi="Arial" w:cs="Arial"/>
          <w:sz w:val="26"/>
          <w:szCs w:val="26"/>
        </w:rPr>
        <w:t xml:space="preserve">en establecer si existe </w:t>
      </w:r>
      <w:r w:rsidR="00D3304D">
        <w:rPr>
          <w:rFonts w:ascii="Arial" w:hAnsi="Arial" w:cs="Arial"/>
          <w:sz w:val="26"/>
          <w:szCs w:val="26"/>
        </w:rPr>
        <w:t xml:space="preserve">violación al derecho de audiencia del promovente de amparo; </w:t>
      </w:r>
      <w:r w:rsidR="00EB0DB5">
        <w:rPr>
          <w:rFonts w:ascii="Arial" w:hAnsi="Arial" w:cs="Arial"/>
          <w:sz w:val="26"/>
          <w:szCs w:val="26"/>
        </w:rPr>
        <w:t>escenario</w:t>
      </w:r>
      <w:r w:rsidR="00D3304D">
        <w:rPr>
          <w:rFonts w:ascii="Arial" w:hAnsi="Arial" w:cs="Arial"/>
          <w:sz w:val="26"/>
          <w:szCs w:val="26"/>
        </w:rPr>
        <w:t xml:space="preserve"> que colige</w:t>
      </w:r>
      <w:r w:rsidR="00EB0DB5">
        <w:rPr>
          <w:rFonts w:ascii="Arial" w:hAnsi="Arial" w:cs="Arial"/>
          <w:sz w:val="26"/>
          <w:szCs w:val="26"/>
        </w:rPr>
        <w:t>,</w:t>
      </w:r>
      <w:r w:rsidR="00D3304D">
        <w:rPr>
          <w:rFonts w:ascii="Arial" w:hAnsi="Arial" w:cs="Arial"/>
          <w:sz w:val="26"/>
          <w:szCs w:val="26"/>
        </w:rPr>
        <w:t xml:space="preserve"> que de considerarse actualizada dicha violación constitucional, todo lo derivado del inicio de ese procedimiento incluidas </w:t>
      </w:r>
      <w:r w:rsidR="00D3304D" w:rsidRPr="00410A71">
        <w:rPr>
          <w:rFonts w:ascii="Arial" w:hAnsi="Arial" w:cs="Arial"/>
          <w:sz w:val="26"/>
          <w:szCs w:val="26"/>
          <w:u w:val="single"/>
        </w:rPr>
        <w:t xml:space="preserve">la resolución determinante </w:t>
      </w:r>
      <w:r w:rsidR="00EB0DB5" w:rsidRPr="00410A71">
        <w:rPr>
          <w:rFonts w:ascii="Arial" w:hAnsi="Arial" w:cs="Arial"/>
          <w:color w:val="000000"/>
          <w:sz w:val="26"/>
          <w:szCs w:val="26"/>
          <w:u w:val="single"/>
        </w:rPr>
        <w:t xml:space="preserve">de </w:t>
      </w:r>
      <w:r w:rsidR="00EB0DB5" w:rsidRPr="00410A71">
        <w:rPr>
          <w:rFonts w:ascii="Arial" w:eastAsia="Calibri" w:hAnsi="Arial" w:cs="Arial"/>
          <w:bCs/>
          <w:sz w:val="26"/>
          <w:szCs w:val="26"/>
          <w:u w:val="single"/>
        </w:rPr>
        <w:t>trece de julio de dos mil quince, emitida por la entonces Auditoria Superior del Estado de Oaxaca y el</w:t>
      </w:r>
      <w:r w:rsidR="00D3304D" w:rsidRPr="00410A71">
        <w:rPr>
          <w:rFonts w:ascii="Arial" w:hAnsi="Arial" w:cs="Arial"/>
          <w:sz w:val="26"/>
          <w:szCs w:val="26"/>
          <w:u w:val="single"/>
        </w:rPr>
        <w:t xml:space="preserve"> mandamiento de ejecución</w:t>
      </w:r>
      <w:r w:rsidR="00901197">
        <w:rPr>
          <w:rFonts w:ascii="Arial" w:hAnsi="Arial" w:cs="Arial"/>
          <w:sz w:val="26"/>
          <w:szCs w:val="26"/>
          <w:u w:val="single"/>
        </w:rPr>
        <w:t xml:space="preserve"> </w:t>
      </w:r>
      <w:r w:rsidR="009C4161">
        <w:rPr>
          <w:rFonts w:ascii="Arial" w:hAnsi="Arial" w:cs="Arial"/>
          <w:color w:val="000000"/>
          <w:sz w:val="26"/>
          <w:szCs w:val="26"/>
          <w:u w:val="single"/>
        </w:rPr>
        <w:t>*******</w:t>
      </w:r>
      <w:r w:rsidR="00EB0DB5" w:rsidRPr="00410A71">
        <w:rPr>
          <w:rFonts w:ascii="Arial" w:hAnsi="Arial" w:cs="Arial"/>
          <w:color w:val="000000"/>
          <w:sz w:val="26"/>
          <w:szCs w:val="26"/>
          <w:u w:val="single"/>
        </w:rPr>
        <w:t xml:space="preserve"> de diecisiete de junio de dos mil veintiuno</w:t>
      </w:r>
      <w:r w:rsidR="00D3304D">
        <w:rPr>
          <w:rFonts w:ascii="Arial" w:hAnsi="Arial" w:cs="Arial"/>
          <w:sz w:val="26"/>
          <w:szCs w:val="26"/>
        </w:rPr>
        <w:t>, serán ilegales y por consecuencia nulas</w:t>
      </w:r>
      <w:r w:rsidR="00EB0DB5">
        <w:rPr>
          <w:rFonts w:ascii="Arial" w:hAnsi="Arial" w:cs="Arial"/>
          <w:sz w:val="26"/>
          <w:szCs w:val="26"/>
        </w:rPr>
        <w:t xml:space="preserve">.- - - - - - - - - - - - - - - </w:t>
      </w:r>
    </w:p>
    <w:p w14:paraId="58AEC562" w14:textId="68CE4C78" w:rsidR="007A615F" w:rsidRDefault="00EB0DB5" w:rsidP="00A66FF9">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sz w:val="26"/>
          <w:szCs w:val="26"/>
        </w:rPr>
        <w:tab/>
        <w:t>Por tanto</w:t>
      </w:r>
      <w:r w:rsidR="00D3304D">
        <w:rPr>
          <w:rFonts w:ascii="Arial" w:hAnsi="Arial" w:cs="Arial"/>
          <w:sz w:val="26"/>
          <w:szCs w:val="26"/>
        </w:rPr>
        <w:t xml:space="preserve"> y contario a lo considerado por el recurrente, es que s</w:t>
      </w:r>
      <w:r>
        <w:rPr>
          <w:rFonts w:ascii="Arial" w:hAnsi="Arial" w:cs="Arial"/>
          <w:sz w:val="26"/>
          <w:szCs w:val="26"/>
        </w:rPr>
        <w:t>í</w:t>
      </w:r>
      <w:r w:rsidR="00D3304D">
        <w:rPr>
          <w:rFonts w:ascii="Arial" w:hAnsi="Arial" w:cs="Arial"/>
          <w:sz w:val="26"/>
          <w:szCs w:val="26"/>
        </w:rPr>
        <w:t xml:space="preserve"> </w:t>
      </w:r>
      <w:r>
        <w:rPr>
          <w:rFonts w:ascii="Arial" w:hAnsi="Arial" w:cs="Arial"/>
          <w:sz w:val="26"/>
          <w:szCs w:val="26"/>
        </w:rPr>
        <w:t xml:space="preserve">se </w:t>
      </w:r>
      <w:r w:rsidR="00D3304D">
        <w:rPr>
          <w:rFonts w:ascii="Arial" w:hAnsi="Arial" w:cs="Arial"/>
          <w:sz w:val="26"/>
          <w:szCs w:val="26"/>
        </w:rPr>
        <w:t xml:space="preserve">actualiza la causal de improcedencia aducida, porque contra los actos que demanda en este Tribunal </w:t>
      </w:r>
      <w:r w:rsidR="00D3304D">
        <w:rPr>
          <w:rFonts w:ascii="Arial" w:hAnsi="Arial" w:cs="Arial"/>
          <w:color w:val="000000"/>
          <w:sz w:val="26"/>
          <w:szCs w:val="26"/>
        </w:rPr>
        <w:t xml:space="preserve">mandamiento </w:t>
      </w:r>
      <w:r w:rsidR="00D3304D" w:rsidRPr="00DF5E5A">
        <w:rPr>
          <w:rFonts w:ascii="Arial" w:hAnsi="Arial" w:cs="Arial"/>
          <w:color w:val="000000"/>
          <w:sz w:val="26"/>
          <w:szCs w:val="26"/>
        </w:rPr>
        <w:t xml:space="preserve">de ejecución </w:t>
      </w:r>
      <w:r w:rsidR="009C4161">
        <w:rPr>
          <w:rFonts w:ascii="Arial" w:hAnsi="Arial" w:cs="Arial"/>
          <w:color w:val="000000"/>
          <w:sz w:val="26"/>
          <w:szCs w:val="26"/>
        </w:rPr>
        <w:t>*******</w:t>
      </w:r>
      <w:r w:rsidR="00D3304D" w:rsidRPr="00DF5E5A">
        <w:rPr>
          <w:rFonts w:ascii="Arial" w:hAnsi="Arial" w:cs="Arial"/>
          <w:color w:val="000000"/>
          <w:sz w:val="26"/>
          <w:szCs w:val="26"/>
        </w:rPr>
        <w:t xml:space="preserve"> de </w:t>
      </w:r>
      <w:r w:rsidR="00D3304D">
        <w:rPr>
          <w:rFonts w:ascii="Arial" w:hAnsi="Arial" w:cs="Arial"/>
          <w:color w:val="000000"/>
          <w:sz w:val="26"/>
          <w:szCs w:val="26"/>
        </w:rPr>
        <w:t xml:space="preserve">diecisiete de junio y diligencia de requerimiento de pago de trece </w:t>
      </w:r>
      <w:r>
        <w:rPr>
          <w:rFonts w:ascii="Arial" w:hAnsi="Arial" w:cs="Arial"/>
          <w:color w:val="000000"/>
          <w:sz w:val="26"/>
          <w:szCs w:val="26"/>
        </w:rPr>
        <w:t>de julio ambos</w:t>
      </w:r>
      <w:r w:rsidR="00D3304D">
        <w:rPr>
          <w:rFonts w:ascii="Arial" w:hAnsi="Arial" w:cs="Arial"/>
          <w:color w:val="000000"/>
          <w:sz w:val="26"/>
          <w:szCs w:val="26"/>
        </w:rPr>
        <w:t xml:space="preserve"> </w:t>
      </w:r>
      <w:r w:rsidRPr="00DF5E5A">
        <w:rPr>
          <w:rFonts w:ascii="Arial" w:hAnsi="Arial" w:cs="Arial"/>
          <w:color w:val="000000"/>
          <w:sz w:val="26"/>
          <w:szCs w:val="26"/>
        </w:rPr>
        <w:t>de</w:t>
      </w:r>
      <w:r>
        <w:rPr>
          <w:rFonts w:ascii="Arial" w:hAnsi="Arial" w:cs="Arial"/>
          <w:color w:val="000000"/>
          <w:sz w:val="26"/>
          <w:szCs w:val="26"/>
        </w:rPr>
        <w:t xml:space="preserve"> dos mil veintiuno, </w:t>
      </w:r>
      <w:r w:rsidR="00885199">
        <w:rPr>
          <w:rFonts w:ascii="Arial" w:hAnsi="Arial" w:cs="Arial"/>
          <w:color w:val="000000"/>
          <w:sz w:val="26"/>
          <w:szCs w:val="26"/>
        </w:rPr>
        <w:t xml:space="preserve">mismos </w:t>
      </w:r>
      <w:r w:rsidR="00410A71">
        <w:rPr>
          <w:rFonts w:ascii="Arial" w:hAnsi="Arial" w:cs="Arial"/>
          <w:color w:val="000000"/>
          <w:sz w:val="26"/>
          <w:szCs w:val="26"/>
        </w:rPr>
        <w:t xml:space="preserve">que derivan de la resolución determinante de </w:t>
      </w:r>
      <w:r w:rsidR="00410A71">
        <w:rPr>
          <w:rFonts w:ascii="Arial" w:eastAsia="Calibri" w:hAnsi="Arial" w:cs="Arial"/>
          <w:bCs/>
          <w:sz w:val="26"/>
          <w:szCs w:val="26"/>
        </w:rPr>
        <w:t xml:space="preserve">trece de julio de dos mil quince, emitida por la entonces Auditoria Superior del Estado de Oaxaca, dentro del expediente administrativo </w:t>
      </w:r>
      <w:r w:rsidR="009C4161">
        <w:rPr>
          <w:rFonts w:ascii="Arial" w:eastAsia="Calibri" w:hAnsi="Arial" w:cs="Arial"/>
          <w:bCs/>
          <w:sz w:val="26"/>
          <w:szCs w:val="26"/>
        </w:rPr>
        <w:t>*******</w:t>
      </w:r>
      <w:r w:rsidR="00D3304D">
        <w:rPr>
          <w:rFonts w:ascii="Arial" w:hAnsi="Arial" w:cs="Arial"/>
          <w:color w:val="000000"/>
          <w:sz w:val="26"/>
          <w:szCs w:val="26"/>
        </w:rPr>
        <w:t xml:space="preserve">, </w:t>
      </w:r>
      <w:r w:rsidR="00D3304D" w:rsidRPr="00D3304D">
        <w:rPr>
          <w:rFonts w:ascii="Arial" w:hAnsi="Arial" w:cs="Arial"/>
          <w:b/>
          <w:color w:val="000000"/>
          <w:sz w:val="26"/>
          <w:szCs w:val="26"/>
        </w:rPr>
        <w:t>existe pendiente la emisión de una resolución</w:t>
      </w:r>
      <w:r w:rsidR="00D3304D">
        <w:rPr>
          <w:rFonts w:ascii="Arial" w:hAnsi="Arial" w:cs="Arial"/>
          <w:color w:val="000000"/>
          <w:sz w:val="26"/>
          <w:szCs w:val="26"/>
        </w:rPr>
        <w:t xml:space="preserve"> al haber sido reclamados </w:t>
      </w:r>
      <w:r w:rsidR="00FE7D13">
        <w:rPr>
          <w:rFonts w:ascii="Arial" w:hAnsi="Arial" w:cs="Arial"/>
          <w:color w:val="000000"/>
          <w:sz w:val="26"/>
          <w:szCs w:val="26"/>
        </w:rPr>
        <w:t>en diverso procedimiento judicial (</w:t>
      </w:r>
      <w:r w:rsidR="00D3304D">
        <w:rPr>
          <w:rFonts w:ascii="Arial" w:hAnsi="Arial" w:cs="Arial"/>
          <w:color w:val="000000"/>
          <w:sz w:val="26"/>
          <w:szCs w:val="26"/>
        </w:rPr>
        <w:t>juicio de amparo 0851/2021 radicado en el Juzgado Cuarto de Distrito en el Estado de Oaxaca</w:t>
      </w:r>
      <w:r w:rsidR="00FE7D13">
        <w:rPr>
          <w:rFonts w:ascii="Arial" w:hAnsi="Arial" w:cs="Arial"/>
          <w:color w:val="000000"/>
          <w:sz w:val="26"/>
          <w:szCs w:val="26"/>
        </w:rPr>
        <w:t>)</w:t>
      </w:r>
      <w:r w:rsidR="00A66FF9">
        <w:rPr>
          <w:rFonts w:ascii="Arial" w:hAnsi="Arial" w:cs="Arial"/>
          <w:sz w:val="26"/>
          <w:szCs w:val="26"/>
        </w:rPr>
        <w:t xml:space="preserve">; </w:t>
      </w:r>
      <w:r w:rsidR="00A66FF9">
        <w:rPr>
          <w:rFonts w:ascii="Arial" w:eastAsia="Calibri" w:hAnsi="Arial" w:cs="Arial"/>
          <w:bCs/>
          <w:sz w:val="26"/>
          <w:szCs w:val="26"/>
        </w:rPr>
        <w:t>en consecuencia</w:t>
      </w:r>
      <w:r w:rsidR="00885199">
        <w:rPr>
          <w:rFonts w:ascii="Arial" w:eastAsia="Calibri" w:hAnsi="Arial" w:cs="Arial"/>
          <w:bCs/>
          <w:sz w:val="26"/>
          <w:szCs w:val="26"/>
        </w:rPr>
        <w:t>,</w:t>
      </w:r>
      <w:r w:rsidR="00A66FF9">
        <w:rPr>
          <w:rFonts w:ascii="Arial" w:eastAsia="Calibri" w:hAnsi="Arial" w:cs="Arial"/>
          <w:bCs/>
          <w:sz w:val="26"/>
          <w:szCs w:val="26"/>
        </w:rPr>
        <w:t xml:space="preserve"> procede el sobreseimiento del juicio como lo señala el artículo 162, fracción II</w:t>
      </w:r>
      <w:r w:rsidR="00A66FF9">
        <w:rPr>
          <w:rStyle w:val="Refdenotaalpie"/>
          <w:rFonts w:ascii="Arial" w:eastAsia="Calibri" w:hAnsi="Arial" w:cs="Arial"/>
          <w:bCs/>
          <w:sz w:val="26"/>
          <w:szCs w:val="26"/>
        </w:rPr>
        <w:footnoteReference w:id="11"/>
      </w:r>
      <w:r w:rsidR="00A66FF9">
        <w:rPr>
          <w:rFonts w:ascii="Arial" w:eastAsia="Calibri" w:hAnsi="Arial" w:cs="Arial"/>
          <w:bCs/>
          <w:sz w:val="26"/>
          <w:szCs w:val="26"/>
        </w:rPr>
        <w:t xml:space="preserve"> de la citada Ley </w:t>
      </w:r>
      <w:r w:rsidR="00A66FF9" w:rsidRPr="00CA01EA">
        <w:rPr>
          <w:rFonts w:ascii="Arial" w:hAnsi="Arial" w:cs="Arial"/>
          <w:sz w:val="26"/>
          <w:szCs w:val="26"/>
        </w:rPr>
        <w:t>de Procedimiento y Justicia Administrativa para el Estado de Oaxaca</w:t>
      </w:r>
      <w:r w:rsidR="00A66FF9">
        <w:rPr>
          <w:rFonts w:ascii="Arial" w:eastAsia="Calibri" w:hAnsi="Arial" w:cs="Arial"/>
          <w:bCs/>
          <w:sz w:val="26"/>
          <w:szCs w:val="26"/>
        </w:rPr>
        <w:t>.</w:t>
      </w:r>
      <w:r w:rsidR="007A615F">
        <w:rPr>
          <w:rFonts w:ascii="Arial" w:eastAsia="Calibri" w:hAnsi="Arial" w:cs="Arial"/>
          <w:bCs/>
          <w:sz w:val="26"/>
          <w:szCs w:val="26"/>
        </w:rPr>
        <w:t xml:space="preserve"> Sirve de apoyo el criterio de rubro y texto siguientes:- - - - - - - - - - - - - - - - - - </w:t>
      </w:r>
    </w:p>
    <w:p w14:paraId="5012E6BB" w14:textId="412602BF" w:rsidR="007A615F" w:rsidRPr="00F20E17" w:rsidRDefault="007A615F" w:rsidP="001E0D1E">
      <w:pPr>
        <w:widowControl w:val="0"/>
        <w:spacing w:before="240" w:line="276" w:lineRule="auto"/>
        <w:ind w:left="1134" w:right="474"/>
        <w:jc w:val="both"/>
        <w:rPr>
          <w:rFonts w:ascii="Arial" w:eastAsia="Calibri" w:hAnsi="Arial" w:cs="Arial"/>
          <w:bCs/>
          <w:i/>
        </w:rPr>
      </w:pPr>
      <w:r w:rsidRPr="00F20E17">
        <w:rPr>
          <w:rFonts w:ascii="Arial" w:eastAsia="Calibri" w:hAnsi="Arial" w:cs="Arial"/>
          <w:bCs/>
          <w:i/>
        </w:rPr>
        <w:t>“</w:t>
      </w:r>
      <w:r w:rsidRPr="00F20E17">
        <w:rPr>
          <w:rFonts w:ascii="Arial" w:eastAsia="Calibri" w:hAnsi="Arial" w:cs="Arial"/>
          <w:b/>
          <w:bCs/>
          <w:i/>
        </w:rPr>
        <w:t xml:space="preserve">DEMANDA EN EL JUICIO CONTENCIOSO ADMINISTRATIVO FEDERAL. SU DESECHAMIENTO SÓLO PROCEDE RESPECTO DE CAUSALES DE IMPROCEDENCIA QUE RESULTEN NOTORIAS Y MANIFIESTAS. </w:t>
      </w:r>
      <w:r w:rsidRPr="00F20E17">
        <w:rPr>
          <w:rFonts w:ascii="Arial" w:eastAsia="Calibri" w:hAnsi="Arial" w:cs="Arial"/>
          <w:bCs/>
          <w:i/>
        </w:rPr>
        <w:t xml:space="preserve">La facultad que tienen los Magistrados instructores para desechar la demanda en el juicio contencioso administrativo federal, en términos del artículo 38, </w:t>
      </w:r>
      <w:r w:rsidRPr="00F20E17">
        <w:rPr>
          <w:rFonts w:ascii="Arial" w:eastAsia="Calibri" w:hAnsi="Arial" w:cs="Arial"/>
          <w:bCs/>
          <w:i/>
        </w:rPr>
        <w:lastRenderedPageBreak/>
        <w:t>fracción I, de la Ley Orgánica del Tribunal Federal de Justicia Fiscal y Administrativa, no debe entenderse irrestricta, sino acotada a los casos en que la improcedencia de los actos impugnados resulte notoria y manifiesta, pues a la luz del principio de interpretación conforme a la Constitución y a los tratados, previsto en el artículo 1o. constitucional, esa intelección es acorde con el diverso principio de tutela judicial efectiva, contenido en el artículo 17 constitucional y, armónicamente, con los preceptos 8, numeral 1 (garantías judiciales) y 25, numeral 1 (protección judicial), de la Convención Americana sobre Derechos Humanos. Así, sólo por excepción puede vedarse el acceso a los tribunales y, por lo mismo, en términos del principio pro persona (artículo 1o. constitucional), el citado artículo 38, fracción I, es de aplicación estricta para desechar de plano una demanda; de lo contrario, esto es, de estimar dable el desechamiento de ésta sin que la causal de improcedencia resulte notoria y manifiesta, se vulneraría el principio de acceso a la justicia y de la previsión de recursos idóneos y efectivos, al permitir que en esa fase inicial se analizaran cuestiones propias de la sentencia o, incluso, que pudiesen ser materia de prueba durante la sustanciación del juicio</w:t>
      </w:r>
      <w:r w:rsidRPr="00F20E17">
        <w:rPr>
          <w:rFonts w:ascii="Arial" w:eastAsia="Calibri" w:hAnsi="Arial" w:cs="Arial"/>
          <w:bCs/>
          <w:i/>
          <w:color w:val="000000" w:themeColor="text1"/>
        </w:rPr>
        <w:t>.”</w:t>
      </w:r>
      <w:r w:rsidRPr="00F20E17">
        <w:rPr>
          <w:rStyle w:val="Refdenotaalpie"/>
          <w:rFonts w:ascii="Arial" w:hAnsi="Arial" w:cs="Arial"/>
          <w:i/>
        </w:rPr>
        <w:footnoteReference w:id="12"/>
      </w:r>
    </w:p>
    <w:p w14:paraId="6BE956A0" w14:textId="417DCC7D" w:rsidR="00A66FF9" w:rsidRDefault="00A66FF9" w:rsidP="00A66FF9">
      <w:pPr>
        <w:widowControl w:val="0"/>
        <w:tabs>
          <w:tab w:val="left" w:pos="0"/>
        </w:tabs>
        <w:spacing w:before="240" w:line="360" w:lineRule="auto"/>
        <w:ind w:right="18"/>
        <w:jc w:val="both"/>
        <w:rPr>
          <w:rFonts w:ascii="Arial" w:eastAsia="Calibri" w:hAnsi="Arial" w:cs="Arial"/>
          <w:bCs/>
          <w:sz w:val="26"/>
          <w:szCs w:val="26"/>
          <w:lang w:val="es-ES"/>
        </w:rPr>
      </w:pPr>
      <w:r>
        <w:rPr>
          <w:rFonts w:ascii="Arial" w:eastAsia="Calibri" w:hAnsi="Arial" w:cs="Arial"/>
          <w:bCs/>
          <w:sz w:val="26"/>
          <w:szCs w:val="26"/>
        </w:rPr>
        <w:tab/>
      </w:r>
      <w:r w:rsidR="00885199">
        <w:rPr>
          <w:rFonts w:ascii="Arial" w:eastAsia="Calibri" w:hAnsi="Arial" w:cs="Arial"/>
          <w:bCs/>
          <w:sz w:val="26"/>
          <w:szCs w:val="26"/>
        </w:rPr>
        <w:t>Por lo tanto</w:t>
      </w:r>
      <w:r>
        <w:rPr>
          <w:rFonts w:ascii="Arial" w:hAnsi="Arial" w:cs="Arial"/>
          <w:sz w:val="26"/>
          <w:szCs w:val="26"/>
        </w:rPr>
        <w:t xml:space="preserve">, los agravios planteados por el recurrente resultan </w:t>
      </w:r>
      <w:r w:rsidRPr="002A56F9">
        <w:rPr>
          <w:rFonts w:ascii="Arial" w:hAnsi="Arial" w:cs="Arial"/>
          <w:b/>
          <w:bCs/>
          <w:sz w:val="26"/>
          <w:szCs w:val="26"/>
        </w:rPr>
        <w:t>infundados</w:t>
      </w:r>
      <w:r w:rsidRPr="002A56F9">
        <w:rPr>
          <w:rFonts w:ascii="Arial" w:hAnsi="Arial" w:cs="Arial"/>
          <w:sz w:val="26"/>
          <w:szCs w:val="26"/>
        </w:rPr>
        <w:t xml:space="preserve">; </w:t>
      </w:r>
      <w:r w:rsidR="00885199">
        <w:rPr>
          <w:rFonts w:ascii="Arial" w:hAnsi="Arial" w:cs="Arial"/>
          <w:sz w:val="26"/>
          <w:szCs w:val="26"/>
        </w:rPr>
        <w:t xml:space="preserve">siendo por ello </w:t>
      </w:r>
      <w:r>
        <w:rPr>
          <w:rFonts w:ascii="Arial" w:hAnsi="Arial" w:cs="Arial"/>
          <w:sz w:val="26"/>
          <w:szCs w:val="26"/>
        </w:rPr>
        <w:t xml:space="preserve">procedente </w:t>
      </w:r>
      <w:r>
        <w:rPr>
          <w:rFonts w:ascii="Arial" w:hAnsi="Arial" w:cs="Arial"/>
          <w:b/>
          <w:bCs/>
          <w:sz w:val="26"/>
          <w:szCs w:val="26"/>
        </w:rPr>
        <w:t xml:space="preserve">confirmar </w:t>
      </w:r>
      <w:r>
        <w:rPr>
          <w:rFonts w:ascii="Arial" w:hAnsi="Arial" w:cs="Arial"/>
          <w:sz w:val="26"/>
          <w:szCs w:val="26"/>
        </w:rPr>
        <w:t xml:space="preserve">la determinación emitida por la </w:t>
      </w:r>
      <w:r w:rsidR="00246A2D">
        <w:rPr>
          <w:rFonts w:ascii="Arial" w:hAnsi="Arial" w:cs="Arial"/>
          <w:sz w:val="26"/>
          <w:szCs w:val="26"/>
        </w:rPr>
        <w:t xml:space="preserve">Sexta </w:t>
      </w:r>
      <w:r>
        <w:rPr>
          <w:rFonts w:ascii="Arial" w:eastAsia="Calibri" w:hAnsi="Arial" w:cs="Arial"/>
          <w:bCs/>
          <w:sz w:val="26"/>
          <w:szCs w:val="26"/>
          <w:lang w:val="es-ES"/>
        </w:rPr>
        <w:t xml:space="preserve">Sala Unitaria de Primera Instancia, </w:t>
      </w:r>
      <w:r>
        <w:rPr>
          <w:rFonts w:ascii="Arial" w:hAnsi="Arial" w:cs="Arial"/>
          <w:sz w:val="26"/>
          <w:szCs w:val="26"/>
        </w:rPr>
        <w:t xml:space="preserve">en el auto de </w:t>
      </w:r>
      <w:r w:rsidR="00246A2D">
        <w:rPr>
          <w:rFonts w:ascii="Arial" w:hAnsi="Arial" w:cs="Arial"/>
          <w:sz w:val="26"/>
          <w:szCs w:val="26"/>
        </w:rPr>
        <w:t xml:space="preserve">veintinueve </w:t>
      </w:r>
      <w:r>
        <w:rPr>
          <w:rFonts w:ascii="Arial" w:hAnsi="Arial" w:cs="Arial"/>
          <w:sz w:val="26"/>
          <w:szCs w:val="26"/>
        </w:rPr>
        <w:t xml:space="preserve">de </w:t>
      </w:r>
      <w:r w:rsidR="00246A2D">
        <w:rPr>
          <w:rFonts w:ascii="Arial" w:hAnsi="Arial" w:cs="Arial"/>
          <w:sz w:val="26"/>
          <w:szCs w:val="26"/>
        </w:rPr>
        <w:t xml:space="preserve">octubre </w:t>
      </w:r>
      <w:r>
        <w:rPr>
          <w:rFonts w:ascii="Arial" w:hAnsi="Arial" w:cs="Arial"/>
          <w:sz w:val="26"/>
          <w:szCs w:val="26"/>
        </w:rPr>
        <w:t>de dos mil veint</w:t>
      </w:r>
      <w:r w:rsidR="00246A2D">
        <w:rPr>
          <w:rFonts w:ascii="Arial" w:hAnsi="Arial" w:cs="Arial"/>
          <w:sz w:val="26"/>
          <w:szCs w:val="26"/>
        </w:rPr>
        <w:t>iuno</w:t>
      </w:r>
      <w:r>
        <w:rPr>
          <w:rFonts w:ascii="Arial" w:hAnsi="Arial" w:cs="Arial"/>
          <w:sz w:val="26"/>
          <w:szCs w:val="26"/>
        </w:rPr>
        <w:t xml:space="preserve">, </w:t>
      </w:r>
      <w:r>
        <w:rPr>
          <w:rFonts w:ascii="Arial" w:hAnsi="Arial" w:cs="Arial"/>
          <w:b/>
          <w:bCs/>
          <w:sz w:val="26"/>
          <w:szCs w:val="26"/>
        </w:rPr>
        <w:t>pero por las razones expuestas en esta resolución</w:t>
      </w:r>
      <w:r>
        <w:rPr>
          <w:rFonts w:ascii="Arial" w:eastAsia="Calibri" w:hAnsi="Arial" w:cs="Arial"/>
          <w:bCs/>
          <w:sz w:val="26"/>
          <w:szCs w:val="26"/>
          <w:lang w:val="es-ES"/>
        </w:rPr>
        <w:t xml:space="preserve">.- - - - - - - - - - - - - - - - - </w:t>
      </w:r>
      <w:r w:rsidR="00FE7D13">
        <w:rPr>
          <w:rFonts w:ascii="Arial" w:eastAsia="Calibri" w:hAnsi="Arial" w:cs="Arial"/>
          <w:bCs/>
          <w:sz w:val="26"/>
          <w:szCs w:val="26"/>
          <w:lang w:val="es-ES"/>
        </w:rPr>
        <w:t xml:space="preserve">- - - - - - - - - - - - </w:t>
      </w:r>
    </w:p>
    <w:p w14:paraId="71AD230C" w14:textId="52879AD8" w:rsidR="00A66FF9" w:rsidRDefault="00A66FF9" w:rsidP="00A66FF9">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246A2D">
        <w:rPr>
          <w:rFonts w:ascii="Arial" w:hAnsi="Arial" w:cs="Arial"/>
          <w:sz w:val="26"/>
          <w:szCs w:val="26"/>
        </w:rPr>
        <w:t>6</w:t>
      </w:r>
      <w:r>
        <w:rPr>
          <w:rFonts w:ascii="Arial" w:hAnsi="Arial" w:cs="Arial"/>
          <w:sz w:val="26"/>
          <w:szCs w:val="26"/>
        </w:rPr>
        <w:t xml:space="preserve"> y 238 de la Ley de Procedimiento y Justicia Administrativa para el Estado de Oaxaca, se:- - - - - - - - - - - - - - - - - - - - - - - - - - - - - - - - - - - - - - - - -</w:t>
      </w:r>
    </w:p>
    <w:p w14:paraId="1A2664FE" w14:textId="77777777" w:rsidR="00A66FF9" w:rsidRDefault="00A66FF9" w:rsidP="00A66FF9">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4DFD31D3" w14:textId="37DF671E" w:rsidR="00A66FF9" w:rsidRDefault="00A66FF9" w:rsidP="00A66FF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98338C">
        <w:rPr>
          <w:rFonts w:ascii="Arial" w:hAnsi="Arial" w:cs="Arial"/>
          <w:b/>
          <w:sz w:val="26"/>
          <w:szCs w:val="26"/>
        </w:rPr>
        <w:t xml:space="preserve">CONFIRMA </w:t>
      </w:r>
      <w:r w:rsidR="0098338C">
        <w:rPr>
          <w:rFonts w:ascii="Arial" w:hAnsi="Arial" w:cs="Arial"/>
          <w:sz w:val="26"/>
          <w:szCs w:val="26"/>
        </w:rPr>
        <w:t>el acuerdo</w:t>
      </w:r>
      <w:r>
        <w:rPr>
          <w:rFonts w:ascii="Arial" w:hAnsi="Arial" w:cs="Arial"/>
          <w:sz w:val="26"/>
          <w:szCs w:val="26"/>
        </w:rPr>
        <w:t xml:space="preserve"> de </w:t>
      </w:r>
      <w:r w:rsidR="00246A2D">
        <w:rPr>
          <w:rFonts w:ascii="Arial" w:hAnsi="Arial" w:cs="Arial"/>
          <w:sz w:val="26"/>
          <w:szCs w:val="26"/>
        </w:rPr>
        <w:t>veintinueve de octubre de dos mil veintiuno</w:t>
      </w:r>
      <w:r>
        <w:rPr>
          <w:rFonts w:ascii="Arial" w:hAnsi="Arial" w:cs="Arial"/>
          <w:sz w:val="26"/>
          <w:szCs w:val="26"/>
        </w:rPr>
        <w:t xml:space="preserve">, por las razones expuestas en el considerando que antecede.- - - - - - - - - - - - - - - - - - - - - - - - - - - - - - - - - - - - - - - - - - - - </w:t>
      </w:r>
    </w:p>
    <w:p w14:paraId="2B98CAC5" w14:textId="02C0460E" w:rsidR="000F495D" w:rsidRDefault="000F495D" w:rsidP="000F495D">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98338C">
        <w:rPr>
          <w:rFonts w:ascii="Arial" w:hAnsi="Arial" w:cs="Arial"/>
          <w:b/>
          <w:sz w:val="26"/>
          <w:szCs w:val="26"/>
        </w:rPr>
        <w:t>NOTIFÍQUESE Y CÚMPLASE</w:t>
      </w:r>
      <w:r>
        <w:rPr>
          <w:rFonts w:ascii="Arial" w:hAnsi="Arial" w:cs="Arial"/>
          <w:sz w:val="26"/>
          <w:szCs w:val="26"/>
        </w:rPr>
        <w:t xml:space="preserve">, remítase copia certificada </w:t>
      </w:r>
      <w:r w:rsidR="00565A19">
        <w:rPr>
          <w:rFonts w:ascii="Arial" w:hAnsi="Arial" w:cs="Arial"/>
          <w:sz w:val="26"/>
          <w:szCs w:val="26"/>
        </w:rPr>
        <w:t>de la presente resolución a la Sexta</w:t>
      </w:r>
      <w:r>
        <w:rPr>
          <w:rFonts w:ascii="Arial" w:hAnsi="Arial" w:cs="Arial"/>
          <w:sz w:val="26"/>
          <w:szCs w:val="26"/>
        </w:rPr>
        <w:t xml:space="preserve"> Sala Unitaria de Primera Instancia de este Tribunal y en su oportunidad archívese el cuaderno de revisión como asunto concluido.- - - - - - - - - - - - - - - - - - - - - - - - - - - - - </w:t>
      </w:r>
    </w:p>
    <w:p w14:paraId="1A5F1787" w14:textId="77777777" w:rsidR="00A80F2B" w:rsidRDefault="00A80F2B" w:rsidP="00A80F2B">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w:t>
      </w:r>
      <w:r>
        <w:rPr>
          <w:rFonts w:ascii="Arial" w:hAnsi="Arial" w:cs="Arial"/>
          <w:sz w:val="26"/>
          <w:szCs w:val="26"/>
        </w:rPr>
        <w:lastRenderedPageBreak/>
        <w:t xml:space="preserve">actúan con el Licenciado Juan Edy García Coronado, Secretario General de Acuerdos de este Tribunal, que autoriza y da fe.- - - - - - - - - </w:t>
      </w:r>
    </w:p>
    <w:p w14:paraId="4D166265" w14:textId="77777777" w:rsidR="00A80F2B" w:rsidRDefault="00A80F2B" w:rsidP="00A80F2B">
      <w:pPr>
        <w:tabs>
          <w:tab w:val="left" w:pos="1925"/>
          <w:tab w:val="center" w:pos="4135"/>
        </w:tabs>
        <w:spacing w:after="240" w:line="360" w:lineRule="auto"/>
        <w:jc w:val="both"/>
        <w:rPr>
          <w:rFonts w:ascii="Arial" w:hAnsi="Arial" w:cs="Arial"/>
          <w:sz w:val="26"/>
          <w:szCs w:val="26"/>
        </w:rPr>
      </w:pPr>
    </w:p>
    <w:p w14:paraId="4727CB00" w14:textId="2FDDDF82" w:rsidR="00A80F2B" w:rsidRDefault="00A80F2B" w:rsidP="00A80F2B">
      <w:pPr>
        <w:tabs>
          <w:tab w:val="left" w:pos="1925"/>
          <w:tab w:val="center" w:pos="4135"/>
        </w:tabs>
        <w:spacing w:after="240" w:line="360" w:lineRule="auto"/>
        <w:jc w:val="both"/>
        <w:rPr>
          <w:rFonts w:ascii="Arial" w:hAnsi="Arial" w:cs="Arial"/>
          <w:sz w:val="26"/>
          <w:szCs w:val="26"/>
        </w:rPr>
      </w:pPr>
    </w:p>
    <w:p w14:paraId="6DD4493A" w14:textId="77777777" w:rsidR="00EC6D7A" w:rsidRDefault="00EC6D7A" w:rsidP="00A80F2B">
      <w:pPr>
        <w:tabs>
          <w:tab w:val="left" w:pos="1925"/>
          <w:tab w:val="center" w:pos="4135"/>
        </w:tabs>
        <w:spacing w:after="240" w:line="360" w:lineRule="auto"/>
        <w:jc w:val="both"/>
        <w:rPr>
          <w:rFonts w:ascii="Arial" w:hAnsi="Arial" w:cs="Arial"/>
          <w:sz w:val="26"/>
          <w:szCs w:val="26"/>
        </w:rPr>
      </w:pPr>
    </w:p>
    <w:p w14:paraId="5CA39697" w14:textId="77777777" w:rsidR="00A80F2B" w:rsidRDefault="00A80F2B" w:rsidP="00A80F2B">
      <w:pPr>
        <w:pStyle w:val="Sinespaciado"/>
        <w:jc w:val="center"/>
        <w:rPr>
          <w:rFonts w:ascii="Arial" w:hAnsi="Arial" w:cs="Arial"/>
          <w:sz w:val="26"/>
          <w:szCs w:val="26"/>
        </w:rPr>
      </w:pPr>
    </w:p>
    <w:p w14:paraId="0AD505A9" w14:textId="77777777" w:rsidR="00A80F2B" w:rsidRDefault="00A80F2B" w:rsidP="00A80F2B">
      <w:pPr>
        <w:pStyle w:val="Sinespaciado"/>
        <w:jc w:val="center"/>
        <w:rPr>
          <w:rFonts w:ascii="Arial" w:hAnsi="Arial" w:cs="Arial"/>
          <w:sz w:val="26"/>
          <w:szCs w:val="26"/>
        </w:rPr>
      </w:pPr>
      <w:r>
        <w:rPr>
          <w:rFonts w:ascii="Arial" w:hAnsi="Arial" w:cs="Arial"/>
          <w:sz w:val="26"/>
          <w:szCs w:val="26"/>
        </w:rPr>
        <w:t>MAGISTRADO MANUEL VELASCO ALCÁNTARA</w:t>
      </w:r>
    </w:p>
    <w:p w14:paraId="2946DFF7" w14:textId="77777777" w:rsidR="00A80F2B" w:rsidRDefault="00A80F2B" w:rsidP="00A80F2B">
      <w:pPr>
        <w:pStyle w:val="Sinespaciado"/>
        <w:jc w:val="center"/>
        <w:rPr>
          <w:rFonts w:ascii="Arial" w:hAnsi="Arial" w:cs="Arial"/>
          <w:sz w:val="26"/>
          <w:szCs w:val="26"/>
        </w:rPr>
      </w:pPr>
      <w:r>
        <w:rPr>
          <w:rFonts w:ascii="Arial" w:hAnsi="Arial" w:cs="Arial"/>
          <w:sz w:val="26"/>
          <w:szCs w:val="26"/>
        </w:rPr>
        <w:t>PRESIDENTE</w:t>
      </w:r>
    </w:p>
    <w:p w14:paraId="1F0AC9B8" w14:textId="77777777" w:rsidR="00A80F2B" w:rsidRDefault="00A80F2B" w:rsidP="00A80F2B">
      <w:pPr>
        <w:pStyle w:val="Sinespaciado"/>
        <w:jc w:val="center"/>
        <w:rPr>
          <w:rFonts w:ascii="Arial" w:hAnsi="Arial" w:cs="Arial"/>
          <w:sz w:val="26"/>
          <w:szCs w:val="26"/>
        </w:rPr>
      </w:pPr>
    </w:p>
    <w:p w14:paraId="7BE95A27" w14:textId="77777777" w:rsidR="00A80F2B" w:rsidRDefault="00A80F2B" w:rsidP="00A80F2B">
      <w:pPr>
        <w:pStyle w:val="Sinespaciado"/>
        <w:jc w:val="center"/>
        <w:rPr>
          <w:rFonts w:ascii="Arial" w:hAnsi="Arial" w:cs="Arial"/>
          <w:sz w:val="26"/>
          <w:szCs w:val="26"/>
        </w:rPr>
      </w:pPr>
    </w:p>
    <w:p w14:paraId="423480DB" w14:textId="77777777" w:rsidR="00A80F2B" w:rsidRDefault="00A80F2B" w:rsidP="00A80F2B">
      <w:pPr>
        <w:pStyle w:val="Sinespaciado"/>
        <w:jc w:val="center"/>
        <w:rPr>
          <w:rFonts w:ascii="Arial" w:hAnsi="Arial" w:cs="Arial"/>
          <w:sz w:val="26"/>
          <w:szCs w:val="26"/>
        </w:rPr>
      </w:pPr>
    </w:p>
    <w:p w14:paraId="7340209B" w14:textId="77777777" w:rsidR="00A80F2B" w:rsidRDefault="00A80F2B" w:rsidP="00A80F2B">
      <w:pPr>
        <w:pStyle w:val="Sinespaciado"/>
        <w:jc w:val="center"/>
        <w:rPr>
          <w:rFonts w:ascii="Arial" w:hAnsi="Arial" w:cs="Arial"/>
          <w:sz w:val="26"/>
          <w:szCs w:val="26"/>
        </w:rPr>
      </w:pPr>
    </w:p>
    <w:p w14:paraId="7E2FCC59" w14:textId="77777777" w:rsidR="00A80F2B" w:rsidRDefault="00A80F2B" w:rsidP="00A80F2B">
      <w:pPr>
        <w:pStyle w:val="Sinespaciado"/>
        <w:jc w:val="center"/>
        <w:rPr>
          <w:rFonts w:ascii="Arial" w:hAnsi="Arial" w:cs="Arial"/>
          <w:sz w:val="26"/>
          <w:szCs w:val="26"/>
        </w:rPr>
      </w:pPr>
    </w:p>
    <w:p w14:paraId="07E5D354" w14:textId="77777777" w:rsidR="00EC6D7A" w:rsidRDefault="00EC6D7A" w:rsidP="00EC6D7A">
      <w:pPr>
        <w:pStyle w:val="Sinespaciado"/>
        <w:jc w:val="center"/>
        <w:rPr>
          <w:rFonts w:ascii="Arial" w:hAnsi="Arial" w:cs="Arial"/>
          <w:b/>
          <w:sz w:val="16"/>
          <w:szCs w:val="16"/>
        </w:rPr>
      </w:pPr>
    </w:p>
    <w:p w14:paraId="3C587884" w14:textId="29143945" w:rsidR="00EC6D7A" w:rsidRPr="00EC6D7A" w:rsidRDefault="00EC6D7A" w:rsidP="00EC6D7A">
      <w:pPr>
        <w:pStyle w:val="Sinespaciado"/>
        <w:jc w:val="center"/>
        <w:rPr>
          <w:rFonts w:ascii="Arial" w:hAnsi="Arial" w:cs="Arial"/>
          <w:b/>
          <w:sz w:val="16"/>
          <w:szCs w:val="16"/>
        </w:rPr>
      </w:pPr>
      <w:r w:rsidRPr="00EC6D7A">
        <w:rPr>
          <w:rFonts w:ascii="Arial" w:hAnsi="Arial" w:cs="Arial"/>
          <w:b/>
          <w:sz w:val="16"/>
          <w:szCs w:val="16"/>
        </w:rPr>
        <w:t xml:space="preserve">LAS PRESENTES FIRMAS CORRESPONDEN A </w:t>
      </w:r>
      <w:bookmarkStart w:id="2" w:name="_GoBack"/>
      <w:bookmarkEnd w:id="2"/>
      <w:r w:rsidRPr="00EC6D7A">
        <w:rPr>
          <w:rFonts w:ascii="Arial" w:hAnsi="Arial" w:cs="Arial"/>
          <w:b/>
          <w:sz w:val="16"/>
          <w:szCs w:val="16"/>
        </w:rPr>
        <w:t>LA RESOLUCIÓN DEL RECURSO DE REVISIÓN 0427/2021.</w:t>
      </w:r>
    </w:p>
    <w:p w14:paraId="0ABF5DDC" w14:textId="77777777" w:rsidR="00A80F2B" w:rsidRDefault="00A80F2B" w:rsidP="00A80F2B">
      <w:pPr>
        <w:pStyle w:val="Sinespaciado"/>
        <w:jc w:val="center"/>
        <w:rPr>
          <w:rFonts w:ascii="Arial" w:hAnsi="Arial" w:cs="Arial"/>
          <w:sz w:val="26"/>
          <w:szCs w:val="26"/>
        </w:rPr>
      </w:pPr>
    </w:p>
    <w:p w14:paraId="6A806735" w14:textId="77777777" w:rsidR="00A80F2B" w:rsidRDefault="00A80F2B" w:rsidP="00A80F2B">
      <w:pPr>
        <w:pStyle w:val="Sinespaciado"/>
        <w:jc w:val="center"/>
        <w:rPr>
          <w:rFonts w:ascii="Arial" w:hAnsi="Arial" w:cs="Arial"/>
          <w:sz w:val="26"/>
          <w:szCs w:val="26"/>
        </w:rPr>
      </w:pPr>
    </w:p>
    <w:p w14:paraId="5B04557D" w14:textId="77777777" w:rsidR="00A80F2B" w:rsidRDefault="00A80F2B" w:rsidP="00A80F2B">
      <w:pPr>
        <w:pStyle w:val="Sinespaciado"/>
        <w:jc w:val="center"/>
        <w:rPr>
          <w:rFonts w:ascii="Arial" w:hAnsi="Arial" w:cs="Arial"/>
          <w:sz w:val="26"/>
          <w:szCs w:val="26"/>
        </w:rPr>
      </w:pPr>
    </w:p>
    <w:p w14:paraId="50507234" w14:textId="77777777" w:rsidR="00A80F2B" w:rsidRDefault="00A80F2B" w:rsidP="00A80F2B">
      <w:pPr>
        <w:pStyle w:val="Sinespaciado"/>
        <w:jc w:val="center"/>
        <w:rPr>
          <w:rFonts w:ascii="Arial" w:hAnsi="Arial" w:cs="Arial"/>
          <w:sz w:val="26"/>
          <w:szCs w:val="26"/>
        </w:rPr>
      </w:pPr>
    </w:p>
    <w:p w14:paraId="393A0DE8" w14:textId="16E8E707" w:rsidR="00A80F2B" w:rsidRDefault="00A80F2B" w:rsidP="00A80F2B">
      <w:pPr>
        <w:pStyle w:val="Sinespaciado"/>
        <w:jc w:val="center"/>
        <w:rPr>
          <w:rFonts w:ascii="Arial" w:hAnsi="Arial" w:cs="Arial"/>
          <w:sz w:val="26"/>
          <w:szCs w:val="26"/>
        </w:rPr>
      </w:pPr>
    </w:p>
    <w:p w14:paraId="7FF3C324" w14:textId="459246D8" w:rsidR="00EC6D7A" w:rsidRDefault="00EC6D7A" w:rsidP="00A80F2B">
      <w:pPr>
        <w:pStyle w:val="Sinespaciado"/>
        <w:jc w:val="center"/>
        <w:rPr>
          <w:rFonts w:ascii="Arial" w:hAnsi="Arial" w:cs="Arial"/>
          <w:sz w:val="26"/>
          <w:szCs w:val="26"/>
        </w:rPr>
      </w:pPr>
    </w:p>
    <w:p w14:paraId="17B4B599" w14:textId="0AA75BFE" w:rsidR="00EC6D7A" w:rsidRDefault="00EC6D7A" w:rsidP="00A80F2B">
      <w:pPr>
        <w:pStyle w:val="Sinespaciado"/>
        <w:jc w:val="center"/>
        <w:rPr>
          <w:rFonts w:ascii="Arial" w:hAnsi="Arial" w:cs="Arial"/>
          <w:sz w:val="26"/>
          <w:szCs w:val="26"/>
        </w:rPr>
      </w:pPr>
    </w:p>
    <w:p w14:paraId="5180D599" w14:textId="568F1C82" w:rsidR="00EC6D7A" w:rsidRDefault="00EC6D7A" w:rsidP="00A80F2B">
      <w:pPr>
        <w:pStyle w:val="Sinespaciado"/>
        <w:jc w:val="center"/>
        <w:rPr>
          <w:rFonts w:ascii="Arial" w:hAnsi="Arial" w:cs="Arial"/>
          <w:sz w:val="26"/>
          <w:szCs w:val="26"/>
        </w:rPr>
      </w:pPr>
    </w:p>
    <w:p w14:paraId="4B457D78" w14:textId="77777777" w:rsidR="00EC6D7A" w:rsidRDefault="00EC6D7A" w:rsidP="00A80F2B">
      <w:pPr>
        <w:pStyle w:val="Sinespaciado"/>
        <w:jc w:val="center"/>
        <w:rPr>
          <w:rFonts w:ascii="Arial" w:hAnsi="Arial" w:cs="Arial"/>
          <w:sz w:val="26"/>
          <w:szCs w:val="26"/>
        </w:rPr>
      </w:pPr>
    </w:p>
    <w:p w14:paraId="03344F08" w14:textId="77777777" w:rsidR="00A80F2B" w:rsidRDefault="00A80F2B" w:rsidP="00A80F2B">
      <w:pPr>
        <w:pStyle w:val="Sinespaciado"/>
        <w:jc w:val="center"/>
        <w:rPr>
          <w:rFonts w:ascii="Arial" w:hAnsi="Arial" w:cs="Arial"/>
          <w:sz w:val="26"/>
          <w:szCs w:val="26"/>
        </w:rPr>
      </w:pPr>
    </w:p>
    <w:p w14:paraId="08C89FE8" w14:textId="77777777" w:rsidR="00A80F2B" w:rsidRDefault="00A80F2B" w:rsidP="00A80F2B">
      <w:pPr>
        <w:pStyle w:val="Sinespaciado"/>
        <w:jc w:val="center"/>
        <w:rPr>
          <w:rFonts w:ascii="Arial" w:hAnsi="Arial" w:cs="Arial"/>
          <w:sz w:val="26"/>
          <w:szCs w:val="26"/>
        </w:rPr>
      </w:pPr>
      <w:r>
        <w:rPr>
          <w:rFonts w:ascii="Arial" w:hAnsi="Arial" w:cs="Arial"/>
          <w:sz w:val="26"/>
          <w:szCs w:val="26"/>
        </w:rPr>
        <w:t>MAGISTRADO RAÚL PALOMARES PALOMINO</w:t>
      </w:r>
    </w:p>
    <w:p w14:paraId="13AB2B07" w14:textId="77777777" w:rsidR="00A80F2B" w:rsidRDefault="00A80F2B" w:rsidP="00A80F2B">
      <w:pPr>
        <w:pStyle w:val="Sinespaciado"/>
        <w:jc w:val="center"/>
        <w:rPr>
          <w:rFonts w:ascii="Arial" w:hAnsi="Arial" w:cs="Arial"/>
          <w:sz w:val="26"/>
          <w:szCs w:val="26"/>
        </w:rPr>
      </w:pPr>
    </w:p>
    <w:p w14:paraId="289E684D" w14:textId="77777777" w:rsidR="00A80F2B" w:rsidRDefault="00A80F2B" w:rsidP="00A80F2B">
      <w:pPr>
        <w:pStyle w:val="Sinespaciado"/>
        <w:jc w:val="center"/>
        <w:rPr>
          <w:rFonts w:ascii="Arial" w:hAnsi="Arial" w:cs="Arial"/>
          <w:sz w:val="26"/>
          <w:szCs w:val="26"/>
        </w:rPr>
      </w:pPr>
    </w:p>
    <w:p w14:paraId="6014287A" w14:textId="77777777" w:rsidR="00A80F2B" w:rsidRDefault="00A80F2B" w:rsidP="00A80F2B">
      <w:pPr>
        <w:pStyle w:val="Sinespaciado"/>
        <w:jc w:val="center"/>
        <w:rPr>
          <w:rFonts w:ascii="Arial" w:hAnsi="Arial" w:cs="Arial"/>
          <w:sz w:val="26"/>
          <w:szCs w:val="26"/>
        </w:rPr>
      </w:pPr>
    </w:p>
    <w:p w14:paraId="0061B1FE" w14:textId="77777777" w:rsidR="00A80F2B" w:rsidRDefault="00A80F2B" w:rsidP="00A80F2B">
      <w:pPr>
        <w:pStyle w:val="Sinespaciado"/>
        <w:jc w:val="center"/>
        <w:rPr>
          <w:rFonts w:ascii="Arial" w:hAnsi="Arial" w:cs="Arial"/>
          <w:sz w:val="18"/>
          <w:szCs w:val="18"/>
        </w:rPr>
      </w:pPr>
    </w:p>
    <w:p w14:paraId="027735B6" w14:textId="77777777" w:rsidR="00A80F2B" w:rsidRDefault="00A80F2B" w:rsidP="00A80F2B">
      <w:pPr>
        <w:pStyle w:val="Sinespaciado"/>
        <w:jc w:val="center"/>
        <w:rPr>
          <w:rFonts w:ascii="Arial" w:hAnsi="Arial" w:cs="Arial"/>
          <w:sz w:val="26"/>
          <w:szCs w:val="26"/>
        </w:rPr>
      </w:pPr>
    </w:p>
    <w:p w14:paraId="32542D08" w14:textId="77777777" w:rsidR="00A80F2B" w:rsidRDefault="00A80F2B" w:rsidP="00A80F2B">
      <w:pPr>
        <w:pStyle w:val="Sinespaciado"/>
        <w:jc w:val="center"/>
        <w:rPr>
          <w:rFonts w:ascii="Arial" w:hAnsi="Arial" w:cs="Arial"/>
          <w:sz w:val="26"/>
          <w:szCs w:val="26"/>
        </w:rPr>
      </w:pPr>
    </w:p>
    <w:p w14:paraId="6250624D" w14:textId="77777777" w:rsidR="00A80F2B" w:rsidRDefault="00A80F2B" w:rsidP="00A80F2B">
      <w:pPr>
        <w:pStyle w:val="Sinespaciado"/>
        <w:jc w:val="center"/>
        <w:rPr>
          <w:rFonts w:ascii="Arial" w:hAnsi="Arial" w:cs="Arial"/>
          <w:sz w:val="26"/>
          <w:szCs w:val="26"/>
        </w:rPr>
      </w:pPr>
    </w:p>
    <w:p w14:paraId="40D7FF03" w14:textId="77777777" w:rsidR="00A80F2B" w:rsidRDefault="00A80F2B" w:rsidP="00A80F2B">
      <w:pPr>
        <w:pStyle w:val="Sinespaciado"/>
        <w:jc w:val="center"/>
        <w:rPr>
          <w:rFonts w:ascii="Arial" w:hAnsi="Arial" w:cs="Arial"/>
          <w:sz w:val="26"/>
          <w:szCs w:val="26"/>
        </w:rPr>
      </w:pPr>
    </w:p>
    <w:p w14:paraId="7FE4B3E7" w14:textId="77777777" w:rsidR="00A80F2B" w:rsidRDefault="00A80F2B" w:rsidP="00A80F2B">
      <w:pPr>
        <w:pStyle w:val="Sinespaciado"/>
        <w:jc w:val="center"/>
        <w:rPr>
          <w:rFonts w:ascii="Arial" w:hAnsi="Arial" w:cs="Arial"/>
          <w:sz w:val="26"/>
          <w:szCs w:val="26"/>
        </w:rPr>
      </w:pPr>
    </w:p>
    <w:p w14:paraId="03D6AB6B" w14:textId="77777777" w:rsidR="00A80F2B" w:rsidRDefault="00A80F2B" w:rsidP="00A80F2B">
      <w:pPr>
        <w:pStyle w:val="Sinespaciado"/>
        <w:jc w:val="center"/>
        <w:rPr>
          <w:rFonts w:ascii="Arial" w:hAnsi="Arial" w:cs="Arial"/>
          <w:sz w:val="26"/>
          <w:szCs w:val="26"/>
        </w:rPr>
      </w:pPr>
    </w:p>
    <w:p w14:paraId="5D7ADD25" w14:textId="77777777" w:rsidR="00A80F2B" w:rsidRDefault="00A80F2B" w:rsidP="00A80F2B">
      <w:pPr>
        <w:pStyle w:val="Sinespaciado"/>
        <w:jc w:val="center"/>
        <w:rPr>
          <w:rFonts w:ascii="Arial" w:hAnsi="Arial" w:cs="Arial"/>
          <w:sz w:val="26"/>
          <w:szCs w:val="26"/>
        </w:rPr>
      </w:pPr>
    </w:p>
    <w:p w14:paraId="4D82B3E6" w14:textId="77777777" w:rsidR="00A80F2B" w:rsidRDefault="00A80F2B" w:rsidP="00A80F2B">
      <w:pPr>
        <w:pStyle w:val="Sinespaciado"/>
        <w:jc w:val="center"/>
        <w:rPr>
          <w:rFonts w:ascii="Arial" w:hAnsi="Arial" w:cs="Arial"/>
          <w:sz w:val="26"/>
          <w:szCs w:val="26"/>
        </w:rPr>
      </w:pPr>
    </w:p>
    <w:p w14:paraId="2A3C6821" w14:textId="77777777" w:rsidR="00A80F2B" w:rsidRDefault="00A80F2B" w:rsidP="00A80F2B">
      <w:pPr>
        <w:pStyle w:val="Sinespaciado"/>
        <w:jc w:val="center"/>
        <w:rPr>
          <w:rFonts w:ascii="Arial" w:hAnsi="Arial" w:cs="Arial"/>
          <w:sz w:val="26"/>
          <w:szCs w:val="26"/>
        </w:rPr>
      </w:pPr>
      <w:r>
        <w:rPr>
          <w:rFonts w:ascii="Arial" w:hAnsi="Arial" w:cs="Arial"/>
          <w:sz w:val="26"/>
          <w:szCs w:val="26"/>
        </w:rPr>
        <w:t>MAGISTRADA GLORIA DEL CARMEN CAMACHO MEZA</w:t>
      </w:r>
    </w:p>
    <w:p w14:paraId="6A739134" w14:textId="77777777" w:rsidR="00A80F2B" w:rsidRDefault="00A80F2B" w:rsidP="00A80F2B">
      <w:pPr>
        <w:pStyle w:val="Sinespaciado"/>
        <w:jc w:val="center"/>
        <w:rPr>
          <w:rFonts w:ascii="Arial" w:hAnsi="Arial" w:cs="Arial"/>
          <w:sz w:val="26"/>
          <w:szCs w:val="26"/>
        </w:rPr>
      </w:pPr>
    </w:p>
    <w:p w14:paraId="6E966236" w14:textId="77777777" w:rsidR="00A80F2B" w:rsidRDefault="00A80F2B" w:rsidP="00A80F2B">
      <w:pPr>
        <w:pStyle w:val="Sinespaciado"/>
        <w:jc w:val="center"/>
        <w:rPr>
          <w:rFonts w:ascii="Arial" w:hAnsi="Arial" w:cs="Arial"/>
          <w:sz w:val="26"/>
          <w:szCs w:val="26"/>
        </w:rPr>
      </w:pPr>
    </w:p>
    <w:p w14:paraId="1A42A828" w14:textId="77777777" w:rsidR="00A80F2B" w:rsidRDefault="00A80F2B" w:rsidP="00A80F2B">
      <w:pPr>
        <w:pStyle w:val="Sinespaciado"/>
        <w:jc w:val="center"/>
        <w:rPr>
          <w:rFonts w:ascii="Arial" w:hAnsi="Arial" w:cs="Arial"/>
          <w:sz w:val="26"/>
          <w:szCs w:val="26"/>
        </w:rPr>
      </w:pPr>
    </w:p>
    <w:p w14:paraId="0A39C7CC" w14:textId="77777777" w:rsidR="00A80F2B" w:rsidRDefault="00A80F2B" w:rsidP="00A80F2B">
      <w:pPr>
        <w:pStyle w:val="Sinespaciado"/>
        <w:jc w:val="center"/>
        <w:rPr>
          <w:rFonts w:ascii="Arial" w:hAnsi="Arial" w:cs="Arial"/>
          <w:sz w:val="26"/>
          <w:szCs w:val="26"/>
        </w:rPr>
      </w:pPr>
    </w:p>
    <w:p w14:paraId="71BE81BB" w14:textId="77777777" w:rsidR="00195E5E" w:rsidRDefault="00195E5E" w:rsidP="00A80F2B">
      <w:pPr>
        <w:pStyle w:val="Sinespaciado"/>
        <w:jc w:val="center"/>
        <w:rPr>
          <w:rFonts w:ascii="Arial" w:hAnsi="Arial" w:cs="Arial"/>
          <w:sz w:val="26"/>
          <w:szCs w:val="26"/>
        </w:rPr>
      </w:pPr>
    </w:p>
    <w:p w14:paraId="3483E3BD" w14:textId="77777777" w:rsidR="00195E5E" w:rsidRDefault="00195E5E" w:rsidP="00A80F2B">
      <w:pPr>
        <w:pStyle w:val="Sinespaciado"/>
        <w:jc w:val="center"/>
        <w:rPr>
          <w:rFonts w:ascii="Arial" w:hAnsi="Arial" w:cs="Arial"/>
          <w:sz w:val="26"/>
          <w:szCs w:val="26"/>
        </w:rPr>
      </w:pPr>
    </w:p>
    <w:p w14:paraId="42C4866D" w14:textId="77777777" w:rsidR="00195E5E" w:rsidRDefault="00195E5E" w:rsidP="00A80F2B">
      <w:pPr>
        <w:pStyle w:val="Sinespaciado"/>
        <w:jc w:val="center"/>
        <w:rPr>
          <w:rFonts w:ascii="Arial" w:hAnsi="Arial" w:cs="Arial"/>
          <w:sz w:val="26"/>
          <w:szCs w:val="26"/>
        </w:rPr>
      </w:pPr>
    </w:p>
    <w:p w14:paraId="0865E95B" w14:textId="77777777" w:rsidR="00195E5E" w:rsidRDefault="00195E5E" w:rsidP="00A80F2B">
      <w:pPr>
        <w:pStyle w:val="Sinespaciado"/>
        <w:jc w:val="center"/>
        <w:rPr>
          <w:rFonts w:ascii="Arial" w:hAnsi="Arial" w:cs="Arial"/>
          <w:sz w:val="26"/>
          <w:szCs w:val="26"/>
        </w:rPr>
      </w:pPr>
    </w:p>
    <w:p w14:paraId="48B5EECC" w14:textId="77777777" w:rsidR="00195E5E" w:rsidRDefault="00195E5E" w:rsidP="00A80F2B">
      <w:pPr>
        <w:pStyle w:val="Sinespaciado"/>
        <w:jc w:val="center"/>
        <w:rPr>
          <w:rFonts w:ascii="Arial" w:hAnsi="Arial" w:cs="Arial"/>
          <w:sz w:val="26"/>
          <w:szCs w:val="26"/>
        </w:rPr>
      </w:pPr>
    </w:p>
    <w:p w14:paraId="65B2989A" w14:textId="77777777" w:rsidR="00A80F2B" w:rsidRDefault="00A80F2B" w:rsidP="00A80F2B">
      <w:pPr>
        <w:pStyle w:val="Sinespaciado"/>
        <w:jc w:val="center"/>
        <w:rPr>
          <w:rFonts w:ascii="Arial" w:hAnsi="Arial" w:cs="Arial"/>
          <w:sz w:val="26"/>
          <w:szCs w:val="26"/>
        </w:rPr>
      </w:pPr>
    </w:p>
    <w:p w14:paraId="0F952E54" w14:textId="77777777" w:rsidR="00A80F2B" w:rsidRDefault="00A80F2B" w:rsidP="00A80F2B">
      <w:pPr>
        <w:pStyle w:val="Sinespaciado"/>
        <w:jc w:val="center"/>
        <w:rPr>
          <w:rFonts w:ascii="Arial" w:hAnsi="Arial" w:cs="Arial"/>
          <w:sz w:val="26"/>
          <w:szCs w:val="26"/>
        </w:rPr>
      </w:pPr>
    </w:p>
    <w:p w14:paraId="3242B7A4" w14:textId="7EC400D0" w:rsidR="00A80F2B" w:rsidRDefault="00195E5E" w:rsidP="00195E5E">
      <w:pPr>
        <w:pStyle w:val="Sinespaciado"/>
        <w:jc w:val="center"/>
        <w:rPr>
          <w:rFonts w:ascii="Arial" w:hAnsi="Arial" w:cs="Arial"/>
          <w:sz w:val="26"/>
          <w:szCs w:val="26"/>
        </w:rPr>
      </w:pPr>
      <w:r>
        <w:rPr>
          <w:rFonts w:ascii="Arial" w:hAnsi="Arial" w:cs="Arial"/>
          <w:sz w:val="26"/>
          <w:szCs w:val="26"/>
        </w:rPr>
        <w:t>MAGISTRADO PAULO JOSÉ LUIS TAPIA PALACIOS</w:t>
      </w:r>
    </w:p>
    <w:p w14:paraId="448BEEDC" w14:textId="77777777" w:rsidR="00A80F2B" w:rsidRDefault="00A80F2B" w:rsidP="00A80F2B">
      <w:pPr>
        <w:pStyle w:val="Sinespaciado"/>
        <w:jc w:val="center"/>
        <w:rPr>
          <w:rFonts w:ascii="Arial" w:hAnsi="Arial" w:cs="Arial"/>
          <w:sz w:val="26"/>
          <w:szCs w:val="26"/>
        </w:rPr>
      </w:pPr>
    </w:p>
    <w:p w14:paraId="4757576C" w14:textId="77777777" w:rsidR="00A80F2B" w:rsidRDefault="00A80F2B" w:rsidP="00A80F2B">
      <w:pPr>
        <w:pStyle w:val="Sinespaciado"/>
        <w:jc w:val="center"/>
        <w:rPr>
          <w:rFonts w:ascii="Arial" w:hAnsi="Arial" w:cs="Arial"/>
          <w:sz w:val="26"/>
          <w:szCs w:val="26"/>
        </w:rPr>
      </w:pPr>
    </w:p>
    <w:p w14:paraId="15FFD7FE" w14:textId="77777777" w:rsidR="00195E5E" w:rsidRDefault="00195E5E" w:rsidP="00A80F2B">
      <w:pPr>
        <w:pStyle w:val="Sinespaciado"/>
        <w:jc w:val="center"/>
        <w:rPr>
          <w:rFonts w:ascii="Arial" w:hAnsi="Arial" w:cs="Arial"/>
          <w:sz w:val="26"/>
          <w:szCs w:val="26"/>
        </w:rPr>
      </w:pPr>
    </w:p>
    <w:p w14:paraId="130DF2C2" w14:textId="77777777" w:rsidR="00195E5E" w:rsidRDefault="00195E5E" w:rsidP="00A80F2B">
      <w:pPr>
        <w:pStyle w:val="Sinespaciado"/>
        <w:jc w:val="center"/>
        <w:rPr>
          <w:rFonts w:ascii="Arial" w:hAnsi="Arial" w:cs="Arial"/>
          <w:sz w:val="26"/>
          <w:szCs w:val="26"/>
        </w:rPr>
      </w:pPr>
    </w:p>
    <w:p w14:paraId="1926BAE5" w14:textId="77777777" w:rsidR="00195E5E" w:rsidRDefault="00195E5E" w:rsidP="00A80F2B">
      <w:pPr>
        <w:pStyle w:val="Sinespaciado"/>
        <w:jc w:val="center"/>
        <w:rPr>
          <w:rFonts w:ascii="Arial" w:hAnsi="Arial" w:cs="Arial"/>
          <w:sz w:val="26"/>
          <w:szCs w:val="26"/>
        </w:rPr>
      </w:pPr>
    </w:p>
    <w:p w14:paraId="7DDCA26D" w14:textId="77777777" w:rsidR="00195E5E" w:rsidRDefault="00195E5E" w:rsidP="00A80F2B">
      <w:pPr>
        <w:pStyle w:val="Sinespaciado"/>
        <w:jc w:val="center"/>
        <w:rPr>
          <w:rFonts w:ascii="Arial" w:hAnsi="Arial" w:cs="Arial"/>
          <w:sz w:val="26"/>
          <w:szCs w:val="26"/>
        </w:rPr>
      </w:pPr>
    </w:p>
    <w:p w14:paraId="14CC1912" w14:textId="77777777" w:rsidR="00A80F2B" w:rsidRDefault="00A80F2B" w:rsidP="009B07A3">
      <w:pPr>
        <w:pStyle w:val="Sinespaciado"/>
        <w:rPr>
          <w:rFonts w:ascii="Arial" w:hAnsi="Arial" w:cs="Arial"/>
          <w:sz w:val="26"/>
          <w:szCs w:val="26"/>
        </w:rPr>
      </w:pPr>
    </w:p>
    <w:p w14:paraId="6594968F" w14:textId="77777777" w:rsidR="00A80F2B" w:rsidRDefault="00A80F2B" w:rsidP="00A80F2B">
      <w:pPr>
        <w:pStyle w:val="Sinespaciado"/>
        <w:jc w:val="center"/>
        <w:rPr>
          <w:rFonts w:ascii="Arial" w:hAnsi="Arial" w:cs="Arial"/>
          <w:sz w:val="26"/>
          <w:szCs w:val="26"/>
        </w:rPr>
      </w:pPr>
    </w:p>
    <w:p w14:paraId="1060D706" w14:textId="77777777" w:rsidR="00A80F2B" w:rsidRDefault="00A80F2B" w:rsidP="00A80F2B">
      <w:pPr>
        <w:pStyle w:val="Sinespaciado"/>
        <w:jc w:val="center"/>
        <w:rPr>
          <w:rFonts w:ascii="Arial" w:hAnsi="Arial" w:cs="Arial"/>
          <w:sz w:val="26"/>
          <w:szCs w:val="26"/>
        </w:rPr>
      </w:pPr>
    </w:p>
    <w:p w14:paraId="6E25CA4F" w14:textId="77777777" w:rsidR="00A80F2B" w:rsidRDefault="00A80F2B" w:rsidP="00A80F2B">
      <w:pPr>
        <w:pStyle w:val="Sinespaciado"/>
        <w:jc w:val="center"/>
        <w:rPr>
          <w:rFonts w:ascii="Arial" w:hAnsi="Arial" w:cs="Arial"/>
          <w:sz w:val="26"/>
          <w:szCs w:val="26"/>
        </w:rPr>
      </w:pPr>
    </w:p>
    <w:p w14:paraId="3ACF1D54" w14:textId="77777777" w:rsidR="00A80F2B" w:rsidRDefault="00A80F2B" w:rsidP="00A80F2B">
      <w:pPr>
        <w:pStyle w:val="Sinespaciado"/>
        <w:jc w:val="center"/>
        <w:rPr>
          <w:rFonts w:ascii="Arial" w:hAnsi="Arial" w:cs="Arial"/>
          <w:sz w:val="26"/>
          <w:szCs w:val="26"/>
        </w:rPr>
      </w:pPr>
      <w:r>
        <w:rPr>
          <w:rFonts w:ascii="Arial" w:hAnsi="Arial" w:cs="Arial"/>
          <w:sz w:val="26"/>
          <w:szCs w:val="26"/>
        </w:rPr>
        <w:t>MAGISTRADO ELÍAS CORTÉS LÓPEZ</w:t>
      </w:r>
    </w:p>
    <w:p w14:paraId="36A4F742" w14:textId="77777777" w:rsidR="00A80F2B" w:rsidRDefault="00A80F2B" w:rsidP="00A80F2B">
      <w:pPr>
        <w:pStyle w:val="Sinespaciado"/>
        <w:jc w:val="center"/>
        <w:rPr>
          <w:rFonts w:ascii="Arial" w:hAnsi="Arial" w:cs="Arial"/>
          <w:sz w:val="26"/>
          <w:szCs w:val="26"/>
        </w:rPr>
      </w:pPr>
    </w:p>
    <w:p w14:paraId="71AE6D59" w14:textId="77777777" w:rsidR="00A80F2B" w:rsidRDefault="00A80F2B" w:rsidP="00A80F2B">
      <w:pPr>
        <w:pStyle w:val="Sinespaciado"/>
        <w:jc w:val="center"/>
        <w:rPr>
          <w:rFonts w:ascii="Arial" w:hAnsi="Arial" w:cs="Arial"/>
          <w:sz w:val="26"/>
          <w:szCs w:val="26"/>
        </w:rPr>
      </w:pPr>
    </w:p>
    <w:p w14:paraId="4BA5EF62" w14:textId="77777777" w:rsidR="00A80F2B" w:rsidRDefault="00A80F2B" w:rsidP="00A80F2B">
      <w:pPr>
        <w:pStyle w:val="Sinespaciado"/>
        <w:jc w:val="center"/>
        <w:rPr>
          <w:rFonts w:ascii="Arial" w:hAnsi="Arial" w:cs="Arial"/>
          <w:sz w:val="26"/>
          <w:szCs w:val="26"/>
        </w:rPr>
      </w:pPr>
    </w:p>
    <w:p w14:paraId="44A2D088" w14:textId="77777777" w:rsidR="00A80F2B" w:rsidRDefault="00A80F2B" w:rsidP="00A80F2B">
      <w:pPr>
        <w:pStyle w:val="Sinespaciado"/>
        <w:jc w:val="center"/>
        <w:rPr>
          <w:rFonts w:ascii="Arial" w:hAnsi="Arial" w:cs="Arial"/>
          <w:sz w:val="26"/>
          <w:szCs w:val="26"/>
        </w:rPr>
      </w:pPr>
    </w:p>
    <w:p w14:paraId="3526BAC3" w14:textId="77777777" w:rsidR="00A80F2B" w:rsidRDefault="00A80F2B" w:rsidP="00A80F2B">
      <w:pPr>
        <w:pStyle w:val="Sinespaciado"/>
        <w:jc w:val="center"/>
        <w:rPr>
          <w:rFonts w:ascii="Arial" w:hAnsi="Arial" w:cs="Arial"/>
          <w:sz w:val="26"/>
          <w:szCs w:val="26"/>
        </w:rPr>
      </w:pPr>
    </w:p>
    <w:p w14:paraId="1B0DD497" w14:textId="77777777" w:rsidR="009B07A3" w:rsidRDefault="009B07A3" w:rsidP="00A80F2B">
      <w:pPr>
        <w:pStyle w:val="Sinespaciado"/>
        <w:jc w:val="center"/>
        <w:rPr>
          <w:rFonts w:ascii="Arial" w:hAnsi="Arial" w:cs="Arial"/>
          <w:sz w:val="26"/>
          <w:szCs w:val="26"/>
        </w:rPr>
      </w:pPr>
    </w:p>
    <w:p w14:paraId="29D79E03" w14:textId="77777777" w:rsidR="00A80F2B" w:rsidRDefault="00A80F2B" w:rsidP="00A80F2B">
      <w:pPr>
        <w:pStyle w:val="Sinespaciado"/>
        <w:rPr>
          <w:rFonts w:ascii="Arial" w:hAnsi="Arial" w:cs="Arial"/>
          <w:sz w:val="26"/>
          <w:szCs w:val="26"/>
        </w:rPr>
      </w:pPr>
    </w:p>
    <w:p w14:paraId="4FD5A464" w14:textId="77777777" w:rsidR="00A80F2B" w:rsidRDefault="00A80F2B" w:rsidP="00A80F2B">
      <w:pPr>
        <w:pStyle w:val="Sinespaciado"/>
        <w:jc w:val="center"/>
        <w:rPr>
          <w:rFonts w:ascii="Arial" w:hAnsi="Arial" w:cs="Arial"/>
          <w:sz w:val="26"/>
          <w:szCs w:val="26"/>
        </w:rPr>
      </w:pPr>
    </w:p>
    <w:p w14:paraId="52107F39" w14:textId="77777777" w:rsidR="00A80F2B" w:rsidRDefault="00A80F2B" w:rsidP="00A80F2B">
      <w:pPr>
        <w:pStyle w:val="Sinespaciado"/>
        <w:jc w:val="center"/>
        <w:rPr>
          <w:rFonts w:ascii="Arial" w:hAnsi="Arial" w:cs="Arial"/>
          <w:sz w:val="26"/>
          <w:szCs w:val="26"/>
        </w:rPr>
      </w:pPr>
      <w:r>
        <w:rPr>
          <w:rFonts w:ascii="Arial" w:hAnsi="Arial" w:cs="Arial"/>
          <w:sz w:val="26"/>
          <w:szCs w:val="26"/>
        </w:rPr>
        <w:t>LICENCIADO JUAN EDY GARCÍA CORONADO</w:t>
      </w:r>
    </w:p>
    <w:p w14:paraId="5DED80F3" w14:textId="77777777" w:rsidR="00A80F2B" w:rsidRDefault="00A80F2B" w:rsidP="00A80F2B">
      <w:pPr>
        <w:pStyle w:val="Sinespaciado"/>
        <w:jc w:val="center"/>
        <w:rPr>
          <w:rFonts w:ascii="Arial" w:hAnsi="Arial" w:cs="Arial"/>
          <w:sz w:val="26"/>
          <w:szCs w:val="26"/>
        </w:rPr>
      </w:pPr>
      <w:r>
        <w:rPr>
          <w:rFonts w:ascii="Arial" w:hAnsi="Arial" w:cs="Arial"/>
          <w:sz w:val="26"/>
          <w:szCs w:val="26"/>
        </w:rPr>
        <w:t>SECRETARIO GENERAL DE ACUERDOS</w:t>
      </w:r>
    </w:p>
    <w:p w14:paraId="213512A0" w14:textId="60042728" w:rsidR="000F495D" w:rsidRDefault="000F495D" w:rsidP="00A80F2B">
      <w:pPr>
        <w:spacing w:line="360" w:lineRule="auto"/>
        <w:ind w:firstLine="708"/>
        <w:jc w:val="both"/>
        <w:rPr>
          <w:rFonts w:ascii="Arial" w:hAnsi="Arial" w:cs="Arial"/>
          <w:sz w:val="26"/>
          <w:szCs w:val="26"/>
        </w:rPr>
      </w:pPr>
    </w:p>
    <w:sectPr w:rsidR="000F495D" w:rsidSect="002445A0">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06E94" w14:textId="77777777" w:rsidR="00DE046B" w:rsidRDefault="00DE046B" w:rsidP="0087412A">
      <w:pPr>
        <w:spacing w:after="0" w:line="240" w:lineRule="auto"/>
      </w:pPr>
      <w:r>
        <w:separator/>
      </w:r>
    </w:p>
  </w:endnote>
  <w:endnote w:type="continuationSeparator" w:id="0">
    <w:p w14:paraId="404C6915" w14:textId="77777777" w:rsidR="00DE046B" w:rsidRDefault="00DE046B"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E76A22" w:rsidRDefault="00E76A22">
    <w:pPr>
      <w:pStyle w:val="Piedepgina"/>
      <w:jc w:val="center"/>
    </w:pPr>
  </w:p>
  <w:p w14:paraId="227D40C6" w14:textId="77777777" w:rsidR="00E76A22" w:rsidRDefault="00E76A2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7967E" w14:textId="77777777" w:rsidR="00DE046B" w:rsidRDefault="00DE046B" w:rsidP="0087412A">
      <w:pPr>
        <w:spacing w:after="0" w:line="240" w:lineRule="auto"/>
      </w:pPr>
      <w:r>
        <w:separator/>
      </w:r>
    </w:p>
  </w:footnote>
  <w:footnote w:type="continuationSeparator" w:id="0">
    <w:p w14:paraId="1BF51B29" w14:textId="77777777" w:rsidR="00DE046B" w:rsidRDefault="00DE046B" w:rsidP="0087412A">
      <w:pPr>
        <w:spacing w:after="0" w:line="240" w:lineRule="auto"/>
      </w:pPr>
      <w:r>
        <w:continuationSeparator/>
      </w:r>
    </w:p>
  </w:footnote>
  <w:footnote w:id="1">
    <w:p w14:paraId="30E80A50" w14:textId="77777777" w:rsidR="00E76A22" w:rsidRDefault="00E76A22" w:rsidP="00A42674">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F16348B" w14:textId="77777777" w:rsidR="00E76A22" w:rsidRDefault="00E76A22" w:rsidP="0000018A">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1EAB627" w14:textId="77777777" w:rsidR="00E76A22" w:rsidRDefault="00E76A22" w:rsidP="0000018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45AC12B" w14:textId="77777777" w:rsidR="00E76A22" w:rsidRDefault="00E76A22" w:rsidP="0000018A">
      <w:pPr>
        <w:pStyle w:val="Textonotapie"/>
        <w:jc w:val="both"/>
      </w:pPr>
      <w:r>
        <w:t xml:space="preserve">   …”</w:t>
      </w:r>
    </w:p>
  </w:footnote>
  <w:footnote w:id="3">
    <w:p w14:paraId="51961939" w14:textId="038596CA" w:rsidR="00E76A22" w:rsidRDefault="00E76A22" w:rsidP="00F765FC">
      <w:pPr>
        <w:pStyle w:val="Textonotapie"/>
        <w:jc w:val="both"/>
      </w:pPr>
      <w:r>
        <w:rPr>
          <w:rStyle w:val="Refdenotaalpie"/>
        </w:rPr>
        <w:footnoteRef/>
      </w:r>
      <w:r>
        <w:t xml:space="preserve"> Fojas 71 y 72 del expediente 0090/2021 de la Sexta Sala Unitaria de Primera Instancia del Tribunal de Justicia Administrativa del Estado de Oaxaca.</w:t>
      </w:r>
    </w:p>
    <w:p w14:paraId="06528E15" w14:textId="77777777" w:rsidR="00E76A22" w:rsidRDefault="00E76A22" w:rsidP="00F765FC">
      <w:pPr>
        <w:pStyle w:val="Textonotapie"/>
      </w:pPr>
    </w:p>
  </w:footnote>
  <w:footnote w:id="4">
    <w:p w14:paraId="1F6DA33F" w14:textId="49C2ED34" w:rsidR="00E76A22" w:rsidRDefault="00E76A22" w:rsidP="003E79BA">
      <w:pPr>
        <w:pStyle w:val="Textonotapie"/>
        <w:jc w:val="both"/>
      </w:pPr>
      <w:r>
        <w:rPr>
          <w:rStyle w:val="Refdenotaalpie"/>
        </w:rPr>
        <w:footnoteRef/>
      </w:r>
      <w:r>
        <w:t xml:space="preserve"> “</w:t>
      </w:r>
      <w:r>
        <w:rPr>
          <w:b/>
        </w:rPr>
        <w:t xml:space="preserve">Artículo 31.- </w:t>
      </w:r>
      <w:r>
        <w:t>Cuando haya varias acciones contra una misma persona, respecto de una misma cosa, y provengan de una mismas causa, deben intentarse en una sola demanda; por el ejercicio de una o más quedan extinguidas las otras.</w:t>
      </w:r>
    </w:p>
    <w:p w14:paraId="5612B0FE" w14:textId="08E24342" w:rsidR="00E76A22" w:rsidRPr="003E79BA" w:rsidRDefault="00E76A22" w:rsidP="003E79BA">
      <w:pPr>
        <w:pStyle w:val="Textonotapie"/>
        <w:jc w:val="both"/>
      </w:pPr>
      <w:r>
        <w:t>No pueden acumularse en una sola demanda las acciones contrarias ni contradictorias, ni las que dependan entre sí por el resultado de la sentencia dicada en una de ella haya de tener sobre las otras. Queda prohibida la práctica de deducir subsidiariamente acciones contrarias o contradictorias.”</w:t>
      </w:r>
    </w:p>
  </w:footnote>
  <w:footnote w:id="5">
    <w:p w14:paraId="07D0604F" w14:textId="24C0E535" w:rsidR="00E76A22" w:rsidRDefault="00E76A22" w:rsidP="00361C42">
      <w:pPr>
        <w:pStyle w:val="Textonotapie"/>
        <w:jc w:val="both"/>
      </w:pPr>
      <w:r>
        <w:rPr>
          <w:rStyle w:val="Refdenotaalpie"/>
        </w:rPr>
        <w:footnoteRef/>
      </w:r>
      <w:r>
        <w:t xml:space="preserve"> Segundo Tribunal Colegiado en materia Civil del Sexto Circuito, Semanario Judicial de la Federación y su Gaceta, décima época, l. I, octubre de 2011, t. 3, p. 1412, registro digital 160967.</w:t>
      </w:r>
    </w:p>
  </w:footnote>
  <w:footnote w:id="6">
    <w:p w14:paraId="6229EF13" w14:textId="1A6A69C9" w:rsidR="00E76A22" w:rsidRDefault="00E76A22" w:rsidP="00361C42">
      <w:pPr>
        <w:pStyle w:val="Textonotapie"/>
        <w:jc w:val="both"/>
      </w:pPr>
      <w:r>
        <w:rPr>
          <w:rStyle w:val="Refdenotaalpie"/>
        </w:rPr>
        <w:footnoteRef/>
      </w:r>
      <w:r>
        <w:t xml:space="preserve"> Cuarto Tribunal Colegiado en materia Civil del Primer Circuito, Semanario Judicial de la Federación, octava época, t. XIII, marzo de 1994, p. 353, registro digital 213106.</w:t>
      </w:r>
    </w:p>
  </w:footnote>
  <w:footnote w:id="7">
    <w:p w14:paraId="497BB93C" w14:textId="77777777" w:rsidR="00E76A22" w:rsidRPr="00CA01EA" w:rsidRDefault="00E76A22" w:rsidP="00361C42">
      <w:pPr>
        <w:pStyle w:val="Textonotapie"/>
        <w:jc w:val="both"/>
      </w:pPr>
      <w:r>
        <w:rPr>
          <w:rStyle w:val="Refdenotaalpie"/>
        </w:rPr>
        <w:footnoteRef/>
      </w:r>
      <w:r>
        <w:t xml:space="preserve"> “</w:t>
      </w:r>
      <w:r>
        <w:rPr>
          <w:b/>
        </w:rPr>
        <w:t xml:space="preserve">Artículo.- </w:t>
      </w:r>
      <w:r>
        <w:t>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definitividad y demás principios constitucionales, a través del Juicio de Inconformidad, cuyo trámite y resolución corresponde conocer al Tribunal de lo Contencioso Administrativo y de Cuentas del Poder Judicial del Estado.”</w:t>
      </w:r>
    </w:p>
  </w:footnote>
  <w:footnote w:id="8">
    <w:p w14:paraId="2A7E1CBF" w14:textId="77777777" w:rsidR="00E76A22" w:rsidRDefault="00E76A22" w:rsidP="00361C42">
      <w:pPr>
        <w:pStyle w:val="Textonotapie"/>
      </w:pPr>
      <w:r>
        <w:rPr>
          <w:rStyle w:val="Refdenotaalpie"/>
        </w:rPr>
        <w:footnoteRef/>
      </w:r>
      <w:r>
        <w:t xml:space="preserve"> “</w:t>
      </w:r>
      <w:r>
        <w:rPr>
          <w:b/>
        </w:rPr>
        <w:t xml:space="preserve">ARTÍCULO 130.- </w:t>
      </w:r>
      <w:r w:rsidRPr="00CA01EA">
        <w:t>La Sala Superior tendrá las siguientes atribuciones:</w:t>
      </w:r>
    </w:p>
    <w:p w14:paraId="43219F15" w14:textId="77777777" w:rsidR="00E76A22" w:rsidRDefault="00E76A22" w:rsidP="00361C42">
      <w:pPr>
        <w:pStyle w:val="Textonotapie"/>
      </w:pPr>
      <w:r>
        <w:t xml:space="preserve">   …</w:t>
      </w:r>
    </w:p>
    <w:p w14:paraId="7BE0BE58" w14:textId="77777777" w:rsidR="00E76A22" w:rsidRDefault="00E76A22" w:rsidP="00361C42">
      <w:pPr>
        <w:pStyle w:val="Textonotapie"/>
      </w:pPr>
      <w:r>
        <w:t xml:space="preserve">   VI. Conocer, substanciar y resolver mediante juicio las resoluciones en materia de responsabilidades administrativas que emitan el Órgano Superior de Fiscalización del Estado de Oaxaca, la Secretaría de la Contraloría y Transparencia Gubernamental o los Órganos de Control Interno de la Administración Pública Estatal o Municipal;</w:t>
      </w:r>
    </w:p>
    <w:p w14:paraId="77F32E60" w14:textId="77777777" w:rsidR="00E76A22" w:rsidRDefault="00E76A22" w:rsidP="00361C42">
      <w:pPr>
        <w:pStyle w:val="Textonotapie"/>
        <w:rPr>
          <w:b/>
        </w:rPr>
      </w:pPr>
      <w:r>
        <w:t xml:space="preserve">   …”</w:t>
      </w:r>
    </w:p>
    <w:p w14:paraId="4747152E" w14:textId="77777777" w:rsidR="00E76A22" w:rsidRPr="00CA01EA" w:rsidRDefault="00E76A22" w:rsidP="00361C42">
      <w:pPr>
        <w:pStyle w:val="Textonotapie"/>
        <w:rPr>
          <w:b/>
        </w:rPr>
      </w:pPr>
    </w:p>
  </w:footnote>
  <w:footnote w:id="9">
    <w:p w14:paraId="5528E87A" w14:textId="77777777" w:rsidR="00E76A22" w:rsidRPr="004F2F2A" w:rsidRDefault="00E76A22" w:rsidP="00B876A7">
      <w:pPr>
        <w:pStyle w:val="Textonotapie"/>
        <w:rPr>
          <w:lang w:val="es-ES"/>
        </w:rPr>
      </w:pPr>
      <w:r>
        <w:rPr>
          <w:rStyle w:val="Refdenotaalpie"/>
        </w:rPr>
        <w:footnoteRef/>
      </w:r>
      <w:r w:rsidRPr="00ED4E47">
        <w:t>http://sise.cjf.gob.mx/SVP/word1.aspx?arch=278/0278000029014605002.pdf_1&amp;sec=Ricardo_Mendoza_Garc%C3%ADa&amp;svp=1</w:t>
      </w:r>
    </w:p>
  </w:footnote>
  <w:footnote w:id="10">
    <w:p w14:paraId="0B71864F" w14:textId="77777777" w:rsidR="00121453" w:rsidRDefault="00121453" w:rsidP="00121453">
      <w:pPr>
        <w:pStyle w:val="Textonotapie"/>
        <w:jc w:val="both"/>
        <w:rPr>
          <w:lang w:val="es-ES"/>
        </w:rPr>
      </w:pPr>
      <w:r>
        <w:rPr>
          <w:rStyle w:val="Refdenotaalpie"/>
        </w:rPr>
        <w:footnoteRef/>
      </w:r>
      <w:r>
        <w:t xml:space="preserve"> </w:t>
      </w:r>
      <w:r>
        <w:rPr>
          <w:lang w:val="es-ES"/>
        </w:rPr>
        <w:t>“</w:t>
      </w:r>
      <w:r>
        <w:rPr>
          <w:b/>
          <w:bCs/>
          <w:lang w:val="es-ES"/>
        </w:rPr>
        <w:t xml:space="preserve">ARTÍCULO 161.- </w:t>
      </w:r>
      <w:r>
        <w:rPr>
          <w:lang w:val="es-ES"/>
        </w:rPr>
        <w:t>Es improcedente el juicio ante el Tribunal contra actos:</w:t>
      </w:r>
    </w:p>
    <w:p w14:paraId="1D3A3867" w14:textId="77777777" w:rsidR="00121453" w:rsidRDefault="00121453" w:rsidP="00121453">
      <w:pPr>
        <w:pStyle w:val="Textonotapie"/>
        <w:jc w:val="both"/>
        <w:rPr>
          <w:lang w:val="es-ES"/>
        </w:rPr>
      </w:pPr>
      <w:r>
        <w:rPr>
          <w:lang w:val="es-ES"/>
        </w:rPr>
        <w:t xml:space="preserve">   …</w:t>
      </w:r>
    </w:p>
    <w:p w14:paraId="5D9287A1" w14:textId="2082104E" w:rsidR="00121453" w:rsidRDefault="00D3304D" w:rsidP="00121453">
      <w:pPr>
        <w:pStyle w:val="Textonotapie"/>
        <w:jc w:val="both"/>
        <w:rPr>
          <w:lang w:val="es-ES"/>
        </w:rPr>
      </w:pPr>
      <w:r>
        <w:rPr>
          <w:lang w:val="es-ES"/>
        </w:rPr>
        <w:t xml:space="preserve">   VIII. Contra actos que hayan sido impugnados o se encuentren pendientes de resolución en un procedimiento judicial</w:t>
      </w:r>
      <w:r w:rsidR="00121453">
        <w:rPr>
          <w:lang w:val="es-ES"/>
        </w:rPr>
        <w:t>.</w:t>
      </w:r>
    </w:p>
    <w:p w14:paraId="596A1EE0" w14:textId="77777777" w:rsidR="00121453" w:rsidRPr="0032617C" w:rsidRDefault="00121453" w:rsidP="00121453">
      <w:pPr>
        <w:pStyle w:val="Textonotapie"/>
        <w:jc w:val="both"/>
        <w:rPr>
          <w:lang w:val="es-ES"/>
        </w:rPr>
      </w:pPr>
      <w:r>
        <w:rPr>
          <w:lang w:val="es-ES"/>
        </w:rPr>
        <w:t xml:space="preserve">   …”</w:t>
      </w:r>
    </w:p>
  </w:footnote>
  <w:footnote w:id="11">
    <w:p w14:paraId="3D9EE532" w14:textId="77777777" w:rsidR="00A66FF9" w:rsidRDefault="00A66FF9" w:rsidP="00A66FF9">
      <w:pPr>
        <w:pStyle w:val="Textonotapie"/>
        <w:jc w:val="both"/>
        <w:rPr>
          <w:lang w:val="es-ES"/>
        </w:rPr>
      </w:pPr>
      <w:r>
        <w:rPr>
          <w:rStyle w:val="Refdenotaalpie"/>
        </w:rPr>
        <w:footnoteRef/>
      </w:r>
      <w:r>
        <w:t xml:space="preserve"> </w:t>
      </w:r>
      <w:r>
        <w:rPr>
          <w:lang w:val="es-ES"/>
        </w:rPr>
        <w:t>“</w:t>
      </w:r>
      <w:r>
        <w:rPr>
          <w:b/>
          <w:bCs/>
          <w:lang w:val="es-ES"/>
        </w:rPr>
        <w:t xml:space="preserve">ARTÍCULO 162.- </w:t>
      </w:r>
      <w:r>
        <w:rPr>
          <w:lang w:val="es-ES"/>
        </w:rPr>
        <w:t>Procede el sobreseimiento del juicio:</w:t>
      </w:r>
    </w:p>
    <w:p w14:paraId="13CB8FE6" w14:textId="77777777" w:rsidR="00A66FF9" w:rsidRDefault="00A66FF9" w:rsidP="00A66FF9">
      <w:pPr>
        <w:pStyle w:val="Textonotapie"/>
        <w:jc w:val="both"/>
        <w:rPr>
          <w:lang w:val="es-ES"/>
        </w:rPr>
      </w:pPr>
      <w:r>
        <w:rPr>
          <w:lang w:val="es-ES"/>
        </w:rPr>
        <w:t xml:space="preserve">   …</w:t>
      </w:r>
    </w:p>
    <w:p w14:paraId="035C3124" w14:textId="77777777" w:rsidR="00A66FF9" w:rsidRDefault="00A66FF9" w:rsidP="00A66FF9">
      <w:pPr>
        <w:pStyle w:val="Textonotapie"/>
        <w:jc w:val="both"/>
        <w:rPr>
          <w:lang w:val="es-ES"/>
        </w:rPr>
      </w:pPr>
      <w:r>
        <w:rPr>
          <w:lang w:val="es-ES"/>
        </w:rPr>
        <w:t xml:space="preserve">   II. Cuando durante la tramitación del procedimiento sobreviniere alguna de las causales de improcedencia a que se refiere el artículo anterior;</w:t>
      </w:r>
    </w:p>
    <w:p w14:paraId="02D5E99B" w14:textId="77777777" w:rsidR="00A66FF9" w:rsidRPr="00866BAF" w:rsidRDefault="00A66FF9" w:rsidP="00A66FF9">
      <w:pPr>
        <w:pStyle w:val="Textonotapie"/>
        <w:jc w:val="both"/>
        <w:rPr>
          <w:lang w:val="es-ES"/>
        </w:rPr>
      </w:pPr>
      <w:r>
        <w:rPr>
          <w:lang w:val="es-ES"/>
        </w:rPr>
        <w:t xml:space="preserve">   …”</w:t>
      </w:r>
    </w:p>
  </w:footnote>
  <w:footnote w:id="12">
    <w:p w14:paraId="1BA66421" w14:textId="3D7063A3" w:rsidR="007A615F" w:rsidRDefault="007A615F" w:rsidP="007A615F">
      <w:pPr>
        <w:pStyle w:val="Textonotapie"/>
        <w:jc w:val="both"/>
      </w:pPr>
      <w:r>
        <w:rPr>
          <w:rStyle w:val="Refdenotaalpie"/>
        </w:rPr>
        <w:footnoteRef/>
      </w:r>
      <w:r>
        <w:t xml:space="preserve"> Décimo Octavo Tribunal Colegiado en materia Administrativa del Primer Circuito, Gaceta del Semanario Judicial de la Federación, decima época,</w:t>
      </w:r>
      <w:r w:rsidR="00BD5915">
        <w:t xml:space="preserve"> tesis: I. 18o.A. 12 A (10a.),</w:t>
      </w:r>
      <w:r>
        <w:t xml:space="preserve"> l. 2, enero de 2014, </w:t>
      </w:r>
      <w:r w:rsidR="00D76540">
        <w:t xml:space="preserve">t. IV, </w:t>
      </w:r>
      <w:r>
        <w:t xml:space="preserve">p. </w:t>
      </w:r>
      <w:r w:rsidR="00D76540">
        <w:t>3046</w:t>
      </w:r>
      <w:r>
        <w:t xml:space="preserve">, registro digital </w:t>
      </w:r>
      <w:r w:rsidR="00BD5915">
        <w:t>2005283</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E76A22" w:rsidRDefault="009C4161">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E76A22">
          <w:fldChar w:fldCharType="begin"/>
        </w:r>
        <w:r w:rsidR="00E76A22">
          <w:instrText>PAGE   \* MERGEFORMAT</w:instrText>
        </w:r>
        <w:r w:rsidR="00E76A22">
          <w:fldChar w:fldCharType="separate"/>
        </w:r>
        <w:r w:rsidRPr="009C4161">
          <w:rPr>
            <w:noProof/>
            <w:lang w:val="es-ES"/>
          </w:rPr>
          <w:t>14</w:t>
        </w:r>
        <w:r w:rsidR="00E76A22">
          <w:rPr>
            <w:noProof/>
            <w:lang w:val="es-ES"/>
          </w:rPr>
          <w:fldChar w:fldCharType="end"/>
        </w:r>
      </w:p>
    </w:sdtContent>
  </w:sdt>
  <w:p w14:paraId="32424D54" w14:textId="77777777" w:rsidR="00E76A22" w:rsidRDefault="00E76A2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E76A22" w:rsidRDefault="009C4161">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76A22">
          <w:fldChar w:fldCharType="begin"/>
        </w:r>
        <w:r w:rsidR="00E76A22">
          <w:instrText>PAGE   \* MERGEFORMAT</w:instrText>
        </w:r>
        <w:r w:rsidR="00E76A22">
          <w:fldChar w:fldCharType="separate"/>
        </w:r>
        <w:r w:rsidRPr="009C4161">
          <w:rPr>
            <w:noProof/>
            <w:lang w:val="es-ES"/>
          </w:rPr>
          <w:t>15</w:t>
        </w:r>
        <w:r w:rsidR="00E76A22">
          <w:rPr>
            <w:noProof/>
            <w:lang w:val="es-ES"/>
          </w:rPr>
          <w:fldChar w:fldCharType="end"/>
        </w:r>
      </w:sdtContent>
    </w:sdt>
  </w:p>
  <w:p w14:paraId="1C8D2C2C" w14:textId="0EF275EF" w:rsidR="00E76A22" w:rsidRDefault="009C4161"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57DDE11D" wp14:editId="0DDA68C8">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611ED7F" w14:textId="77777777" w:rsidR="009C4161" w:rsidRDefault="009C4161" w:rsidP="009C416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DE11D"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7611ED7F" w14:textId="77777777" w:rsidR="009C4161" w:rsidRDefault="009C4161" w:rsidP="009C416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76A22">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E76A22" w:rsidRDefault="009C4161">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14DA4"/>
    <w:rsid w:val="00027870"/>
    <w:rsid w:val="0003198F"/>
    <w:rsid w:val="00044607"/>
    <w:rsid w:val="0005239E"/>
    <w:rsid w:val="00054289"/>
    <w:rsid w:val="0008238A"/>
    <w:rsid w:val="0008292D"/>
    <w:rsid w:val="00090FE0"/>
    <w:rsid w:val="000E0554"/>
    <w:rsid w:val="000F495D"/>
    <w:rsid w:val="001017BE"/>
    <w:rsid w:val="00110FD5"/>
    <w:rsid w:val="00121453"/>
    <w:rsid w:val="001226F3"/>
    <w:rsid w:val="00132E60"/>
    <w:rsid w:val="00136437"/>
    <w:rsid w:val="00161072"/>
    <w:rsid w:val="00162BC7"/>
    <w:rsid w:val="001671AE"/>
    <w:rsid w:val="001779D5"/>
    <w:rsid w:val="00195039"/>
    <w:rsid w:val="00195E5E"/>
    <w:rsid w:val="001B15E7"/>
    <w:rsid w:val="001C4535"/>
    <w:rsid w:val="001E0D1E"/>
    <w:rsid w:val="00201129"/>
    <w:rsid w:val="00214FF5"/>
    <w:rsid w:val="0022526C"/>
    <w:rsid w:val="00235EC9"/>
    <w:rsid w:val="00237AE6"/>
    <w:rsid w:val="002445A0"/>
    <w:rsid w:val="00246A2D"/>
    <w:rsid w:val="0026257D"/>
    <w:rsid w:val="0027277F"/>
    <w:rsid w:val="002A56F9"/>
    <w:rsid w:val="002B630C"/>
    <w:rsid w:val="002F016E"/>
    <w:rsid w:val="002F2E28"/>
    <w:rsid w:val="00305C76"/>
    <w:rsid w:val="0032617C"/>
    <w:rsid w:val="003409FD"/>
    <w:rsid w:val="00352409"/>
    <w:rsid w:val="0035720A"/>
    <w:rsid w:val="00361C42"/>
    <w:rsid w:val="00364ECE"/>
    <w:rsid w:val="003863D4"/>
    <w:rsid w:val="003A13CC"/>
    <w:rsid w:val="003D0F67"/>
    <w:rsid w:val="003E79BA"/>
    <w:rsid w:val="004032E3"/>
    <w:rsid w:val="00410A71"/>
    <w:rsid w:val="004473FE"/>
    <w:rsid w:val="00452034"/>
    <w:rsid w:val="00452083"/>
    <w:rsid w:val="0049220F"/>
    <w:rsid w:val="004B0852"/>
    <w:rsid w:val="004E05EA"/>
    <w:rsid w:val="004F2F2A"/>
    <w:rsid w:val="0051056D"/>
    <w:rsid w:val="00514AA8"/>
    <w:rsid w:val="00542B71"/>
    <w:rsid w:val="00565A19"/>
    <w:rsid w:val="00586C38"/>
    <w:rsid w:val="00597258"/>
    <w:rsid w:val="00597650"/>
    <w:rsid w:val="005B0C11"/>
    <w:rsid w:val="005B4F1C"/>
    <w:rsid w:val="005D2A02"/>
    <w:rsid w:val="005E0E42"/>
    <w:rsid w:val="00614D55"/>
    <w:rsid w:val="00631C89"/>
    <w:rsid w:val="006434E6"/>
    <w:rsid w:val="006446A6"/>
    <w:rsid w:val="006505FF"/>
    <w:rsid w:val="006550D6"/>
    <w:rsid w:val="00655CDB"/>
    <w:rsid w:val="00667F7A"/>
    <w:rsid w:val="006939BF"/>
    <w:rsid w:val="00695B61"/>
    <w:rsid w:val="00696AA8"/>
    <w:rsid w:val="006A3368"/>
    <w:rsid w:val="006B0C2D"/>
    <w:rsid w:val="006C040B"/>
    <w:rsid w:val="006C5EA3"/>
    <w:rsid w:val="006D036C"/>
    <w:rsid w:val="006D7F05"/>
    <w:rsid w:val="006E2B2B"/>
    <w:rsid w:val="006E5DDE"/>
    <w:rsid w:val="007219BF"/>
    <w:rsid w:val="007253A0"/>
    <w:rsid w:val="00731BD3"/>
    <w:rsid w:val="00747306"/>
    <w:rsid w:val="00757C95"/>
    <w:rsid w:val="00777DE7"/>
    <w:rsid w:val="00781715"/>
    <w:rsid w:val="00795E03"/>
    <w:rsid w:val="007A2D90"/>
    <w:rsid w:val="007A5FCC"/>
    <w:rsid w:val="007A615F"/>
    <w:rsid w:val="007C12E4"/>
    <w:rsid w:val="007D3C47"/>
    <w:rsid w:val="007D72DB"/>
    <w:rsid w:val="007E28EA"/>
    <w:rsid w:val="007E382C"/>
    <w:rsid w:val="00855727"/>
    <w:rsid w:val="00866BAF"/>
    <w:rsid w:val="00872F47"/>
    <w:rsid w:val="0087412A"/>
    <w:rsid w:val="00877D0D"/>
    <w:rsid w:val="00885199"/>
    <w:rsid w:val="008A1978"/>
    <w:rsid w:val="008B249D"/>
    <w:rsid w:val="008B46FE"/>
    <w:rsid w:val="008F265D"/>
    <w:rsid w:val="00901197"/>
    <w:rsid w:val="00930716"/>
    <w:rsid w:val="00955469"/>
    <w:rsid w:val="0098338C"/>
    <w:rsid w:val="009B07A3"/>
    <w:rsid w:val="009C4161"/>
    <w:rsid w:val="009E204E"/>
    <w:rsid w:val="009E7B1C"/>
    <w:rsid w:val="009F4DC4"/>
    <w:rsid w:val="00A2421A"/>
    <w:rsid w:val="00A42674"/>
    <w:rsid w:val="00A66FF9"/>
    <w:rsid w:val="00A7782E"/>
    <w:rsid w:val="00A80F2B"/>
    <w:rsid w:val="00A8204D"/>
    <w:rsid w:val="00AB2BE8"/>
    <w:rsid w:val="00AE0629"/>
    <w:rsid w:val="00AE3CCB"/>
    <w:rsid w:val="00AF33FC"/>
    <w:rsid w:val="00B17712"/>
    <w:rsid w:val="00B27717"/>
    <w:rsid w:val="00B61671"/>
    <w:rsid w:val="00B636D4"/>
    <w:rsid w:val="00B70E4A"/>
    <w:rsid w:val="00B876A7"/>
    <w:rsid w:val="00BA33CC"/>
    <w:rsid w:val="00BB0D68"/>
    <w:rsid w:val="00BC7D55"/>
    <w:rsid w:val="00BD5915"/>
    <w:rsid w:val="00BD5BFB"/>
    <w:rsid w:val="00C00F93"/>
    <w:rsid w:val="00C0395D"/>
    <w:rsid w:val="00C05CA9"/>
    <w:rsid w:val="00C437EA"/>
    <w:rsid w:val="00C52C8E"/>
    <w:rsid w:val="00C56403"/>
    <w:rsid w:val="00C5768C"/>
    <w:rsid w:val="00C65D66"/>
    <w:rsid w:val="00C67250"/>
    <w:rsid w:val="00C67B9D"/>
    <w:rsid w:val="00C97219"/>
    <w:rsid w:val="00CA5A50"/>
    <w:rsid w:val="00CB2BC6"/>
    <w:rsid w:val="00CE19A8"/>
    <w:rsid w:val="00CF1421"/>
    <w:rsid w:val="00CF3D87"/>
    <w:rsid w:val="00CF7CA1"/>
    <w:rsid w:val="00D06113"/>
    <w:rsid w:val="00D3304D"/>
    <w:rsid w:val="00D330A6"/>
    <w:rsid w:val="00D43270"/>
    <w:rsid w:val="00D76540"/>
    <w:rsid w:val="00D948A4"/>
    <w:rsid w:val="00DB53E5"/>
    <w:rsid w:val="00DD37B9"/>
    <w:rsid w:val="00DE046B"/>
    <w:rsid w:val="00DE1A62"/>
    <w:rsid w:val="00DE69F2"/>
    <w:rsid w:val="00DE6AFB"/>
    <w:rsid w:val="00DF5E5A"/>
    <w:rsid w:val="00E500B3"/>
    <w:rsid w:val="00E67F23"/>
    <w:rsid w:val="00E71ABD"/>
    <w:rsid w:val="00E74867"/>
    <w:rsid w:val="00E76A22"/>
    <w:rsid w:val="00E81DA2"/>
    <w:rsid w:val="00EA0B81"/>
    <w:rsid w:val="00EB0DB5"/>
    <w:rsid w:val="00EC6D7A"/>
    <w:rsid w:val="00ED4E47"/>
    <w:rsid w:val="00EF3560"/>
    <w:rsid w:val="00EF6123"/>
    <w:rsid w:val="00F20E17"/>
    <w:rsid w:val="00F218E8"/>
    <w:rsid w:val="00F27F0A"/>
    <w:rsid w:val="00F37872"/>
    <w:rsid w:val="00F55016"/>
    <w:rsid w:val="00F564AE"/>
    <w:rsid w:val="00F6582D"/>
    <w:rsid w:val="00F7407F"/>
    <w:rsid w:val="00F765FC"/>
    <w:rsid w:val="00F81CC6"/>
    <w:rsid w:val="00F82CD4"/>
    <w:rsid w:val="00F83DAC"/>
    <w:rsid w:val="00F91F19"/>
    <w:rsid w:val="00FA61D0"/>
    <w:rsid w:val="00FB5476"/>
    <w:rsid w:val="00FB7DF7"/>
    <w:rsid w:val="00FD28F0"/>
    <w:rsid w:val="00FD353F"/>
    <w:rsid w:val="00FE37E7"/>
    <w:rsid w:val="00FE7D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semiHidden/>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1925605420">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59924-6099-4064-9F3D-945990213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16</Pages>
  <Words>5774</Words>
  <Characters>31761</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119</cp:revision>
  <cp:lastPrinted>2022-06-24T21:01:00Z</cp:lastPrinted>
  <dcterms:created xsi:type="dcterms:W3CDTF">2022-05-04T15:12:00Z</dcterms:created>
  <dcterms:modified xsi:type="dcterms:W3CDTF">2023-02-14T17:53:00Z</dcterms:modified>
</cp:coreProperties>
</file>