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F3F5E8" w14:textId="77777777" w:rsidR="00150A73" w:rsidRPr="00CB6405" w:rsidRDefault="00150A73" w:rsidP="00F90477">
      <w:pPr>
        <w:spacing w:line="240" w:lineRule="auto"/>
        <w:ind w:left="3402"/>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552D8592" w14:textId="131F1E7B" w:rsidR="00150A73" w:rsidRPr="00A240AA" w:rsidRDefault="00E91497" w:rsidP="00F90477">
      <w:pPr>
        <w:spacing w:line="240" w:lineRule="auto"/>
        <w:ind w:left="3402"/>
        <w:jc w:val="both"/>
        <w:rPr>
          <w:rFonts w:ascii="Arial" w:hAnsi="Arial" w:cs="Arial"/>
          <w:b/>
          <w:sz w:val="26"/>
          <w:szCs w:val="26"/>
        </w:rPr>
      </w:pPr>
      <w:r>
        <w:rPr>
          <w:rFonts w:ascii="Arial" w:hAnsi="Arial" w:cs="Arial"/>
          <w:b/>
          <w:sz w:val="26"/>
          <w:szCs w:val="26"/>
        </w:rPr>
        <w:t xml:space="preserve">RECURSO DE REVISIÓN: </w:t>
      </w:r>
      <w:r w:rsidR="00234D98" w:rsidRPr="00A240AA">
        <w:rPr>
          <w:rFonts w:ascii="Arial" w:hAnsi="Arial" w:cs="Arial"/>
          <w:b/>
          <w:iCs/>
          <w:caps/>
          <w:sz w:val="26"/>
          <w:szCs w:val="26"/>
        </w:rPr>
        <w:t>0</w:t>
      </w:r>
      <w:r w:rsidR="00C5786D">
        <w:rPr>
          <w:rFonts w:ascii="Arial" w:hAnsi="Arial" w:cs="Arial"/>
          <w:b/>
          <w:iCs/>
          <w:caps/>
          <w:sz w:val="26"/>
          <w:szCs w:val="26"/>
        </w:rPr>
        <w:t>435</w:t>
      </w:r>
      <w:r w:rsidR="00262C56">
        <w:rPr>
          <w:rFonts w:ascii="Arial" w:hAnsi="Arial" w:cs="Arial"/>
          <w:b/>
          <w:iCs/>
          <w:caps/>
          <w:sz w:val="26"/>
          <w:szCs w:val="26"/>
        </w:rPr>
        <w:t>/202</w:t>
      </w:r>
      <w:r w:rsidR="00C76015">
        <w:rPr>
          <w:rFonts w:ascii="Arial" w:hAnsi="Arial" w:cs="Arial"/>
          <w:b/>
          <w:iCs/>
          <w:caps/>
          <w:sz w:val="26"/>
          <w:szCs w:val="26"/>
        </w:rPr>
        <w:t>1</w:t>
      </w:r>
    </w:p>
    <w:p w14:paraId="4E6A0608" w14:textId="1ECDB556" w:rsidR="00150A73" w:rsidRPr="00CB6405" w:rsidRDefault="00150A73" w:rsidP="00F90477">
      <w:pPr>
        <w:spacing w:line="240" w:lineRule="auto"/>
        <w:ind w:left="3402"/>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sidR="00234D98" w:rsidRPr="00A240AA">
        <w:rPr>
          <w:rFonts w:ascii="Arial" w:hAnsi="Arial" w:cs="Arial"/>
          <w:b/>
          <w:iCs/>
          <w:caps/>
          <w:sz w:val="26"/>
          <w:szCs w:val="26"/>
        </w:rPr>
        <w:t>0</w:t>
      </w:r>
      <w:r w:rsidR="00C5786D">
        <w:rPr>
          <w:rFonts w:ascii="Arial" w:hAnsi="Arial" w:cs="Arial"/>
          <w:b/>
          <w:iCs/>
          <w:caps/>
          <w:sz w:val="26"/>
          <w:szCs w:val="26"/>
        </w:rPr>
        <w:t>107</w:t>
      </w:r>
      <w:r w:rsidR="00234D98" w:rsidRPr="00A240AA">
        <w:rPr>
          <w:rFonts w:ascii="Arial" w:hAnsi="Arial" w:cs="Arial"/>
          <w:b/>
          <w:iCs/>
          <w:caps/>
          <w:sz w:val="26"/>
          <w:szCs w:val="26"/>
        </w:rPr>
        <w:t>/20</w:t>
      </w:r>
      <w:r w:rsidR="00642C48">
        <w:rPr>
          <w:rFonts w:ascii="Arial" w:hAnsi="Arial" w:cs="Arial"/>
          <w:b/>
          <w:iCs/>
          <w:caps/>
          <w:sz w:val="26"/>
          <w:szCs w:val="26"/>
        </w:rPr>
        <w:t>20 DE LA</w:t>
      </w:r>
      <w:r w:rsidR="00234D98" w:rsidRPr="002C2607">
        <w:rPr>
          <w:rFonts w:ascii="Arial" w:hAnsi="Arial" w:cs="Arial"/>
          <w:b/>
          <w:iCs/>
          <w:caps/>
          <w:sz w:val="26"/>
          <w:szCs w:val="26"/>
        </w:rPr>
        <w:t xml:space="preserve"> </w:t>
      </w:r>
      <w:r w:rsidR="00C5786D">
        <w:rPr>
          <w:rFonts w:ascii="Arial" w:hAnsi="Arial" w:cs="Arial"/>
          <w:b/>
          <w:iCs/>
          <w:caps/>
          <w:sz w:val="26"/>
          <w:szCs w:val="26"/>
        </w:rPr>
        <w:t>CUART</w:t>
      </w:r>
      <w:r w:rsidR="00234D98">
        <w:rPr>
          <w:rFonts w:ascii="Arial" w:hAnsi="Arial" w:cs="Arial"/>
          <w:b/>
          <w:iCs/>
          <w:caps/>
          <w:sz w:val="26"/>
          <w:szCs w:val="26"/>
        </w:rPr>
        <w:t>a</w:t>
      </w:r>
      <w:r w:rsidR="00234D98" w:rsidRPr="002C2607">
        <w:rPr>
          <w:rFonts w:ascii="Arial" w:hAnsi="Arial" w:cs="Arial"/>
          <w:b/>
          <w:iCs/>
          <w:caps/>
          <w:sz w:val="26"/>
          <w:szCs w:val="26"/>
        </w:rPr>
        <w:t xml:space="preserve"> </w:t>
      </w:r>
      <w:r w:rsidR="00FE27BE">
        <w:rPr>
          <w:rFonts w:ascii="Arial" w:hAnsi="Arial" w:cs="Arial"/>
          <w:b/>
          <w:iCs/>
          <w:caps/>
          <w:sz w:val="26"/>
          <w:szCs w:val="26"/>
        </w:rPr>
        <w:t>S</w:t>
      </w:r>
      <w:r w:rsidRPr="00CB6405">
        <w:rPr>
          <w:rFonts w:ascii="Arial" w:hAnsi="Arial" w:cs="Arial"/>
          <w:b/>
          <w:sz w:val="26"/>
          <w:szCs w:val="26"/>
        </w:rPr>
        <w:t>ALA UNITARIA DE PRIMERA INSTANCIA</w:t>
      </w:r>
      <w:r w:rsidR="00823AF1">
        <w:rPr>
          <w:rFonts w:ascii="Arial" w:hAnsi="Arial" w:cs="Arial"/>
          <w:b/>
          <w:sz w:val="26"/>
          <w:szCs w:val="26"/>
        </w:rPr>
        <w:t>.</w:t>
      </w:r>
    </w:p>
    <w:p w14:paraId="5476527F" w14:textId="77777777" w:rsidR="00150A73" w:rsidRPr="00CB6405" w:rsidRDefault="00150A73" w:rsidP="00F90477">
      <w:pPr>
        <w:spacing w:line="240" w:lineRule="auto"/>
        <w:ind w:left="3402"/>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5A47BA10" w14:textId="77777777" w:rsidR="00150A73" w:rsidRPr="00CB6405" w:rsidRDefault="00150A73" w:rsidP="00150A73">
      <w:pPr>
        <w:tabs>
          <w:tab w:val="left" w:pos="7482"/>
        </w:tabs>
        <w:spacing w:line="240" w:lineRule="auto"/>
        <w:ind w:left="2124"/>
        <w:jc w:val="both"/>
        <w:rPr>
          <w:rFonts w:ascii="Arial" w:hAnsi="Arial" w:cs="Arial"/>
          <w:b/>
          <w:sz w:val="26"/>
          <w:szCs w:val="26"/>
        </w:rPr>
      </w:pPr>
    </w:p>
    <w:p w14:paraId="0CB9CF2F" w14:textId="326575BA" w:rsidR="00150A73" w:rsidRDefault="00150A73" w:rsidP="00150A73">
      <w:pPr>
        <w:spacing w:line="360" w:lineRule="auto"/>
        <w:jc w:val="both"/>
        <w:rPr>
          <w:rFonts w:ascii="Arial" w:hAnsi="Arial" w:cs="Arial"/>
          <w:b/>
          <w:sz w:val="26"/>
          <w:szCs w:val="26"/>
        </w:rPr>
      </w:pPr>
      <w:r w:rsidRPr="00CB6405">
        <w:rPr>
          <w:rFonts w:ascii="Arial" w:hAnsi="Arial" w:cs="Arial"/>
          <w:b/>
          <w:sz w:val="26"/>
          <w:szCs w:val="26"/>
        </w:rPr>
        <w:t>OAXACA DE JUÁREZ, OAXACA</w:t>
      </w:r>
      <w:r w:rsidR="00BF1D3E">
        <w:rPr>
          <w:rFonts w:ascii="Arial" w:hAnsi="Arial" w:cs="Arial"/>
          <w:b/>
          <w:sz w:val="26"/>
          <w:szCs w:val="26"/>
        </w:rPr>
        <w:t>,</w:t>
      </w:r>
      <w:r w:rsidRPr="00CB6405">
        <w:rPr>
          <w:rFonts w:ascii="Arial" w:hAnsi="Arial" w:cs="Arial"/>
          <w:b/>
          <w:sz w:val="26"/>
          <w:szCs w:val="26"/>
        </w:rPr>
        <w:t xml:space="preserve"> </w:t>
      </w:r>
      <w:r w:rsidR="00F90477">
        <w:rPr>
          <w:rFonts w:ascii="Arial" w:hAnsi="Arial" w:cs="Arial"/>
          <w:b/>
          <w:sz w:val="26"/>
          <w:szCs w:val="26"/>
        </w:rPr>
        <w:t xml:space="preserve">UNO </w:t>
      </w:r>
      <w:r w:rsidRPr="00CB6405">
        <w:rPr>
          <w:rFonts w:ascii="Arial" w:hAnsi="Arial" w:cs="Arial"/>
          <w:b/>
          <w:sz w:val="26"/>
          <w:szCs w:val="26"/>
        </w:rPr>
        <w:t xml:space="preserve">DE </w:t>
      </w:r>
      <w:r w:rsidR="00F90477">
        <w:rPr>
          <w:rFonts w:ascii="Arial" w:hAnsi="Arial" w:cs="Arial"/>
          <w:b/>
          <w:sz w:val="26"/>
          <w:szCs w:val="26"/>
        </w:rPr>
        <w:t>SEPTIEMBRE</w:t>
      </w:r>
      <w:r w:rsidR="00351DF6">
        <w:rPr>
          <w:rFonts w:ascii="Arial" w:hAnsi="Arial" w:cs="Arial"/>
          <w:b/>
          <w:sz w:val="26"/>
          <w:szCs w:val="26"/>
        </w:rPr>
        <w:t xml:space="preserve"> </w:t>
      </w:r>
      <w:r w:rsidRPr="00CB6405">
        <w:rPr>
          <w:rFonts w:ascii="Arial" w:hAnsi="Arial" w:cs="Arial"/>
          <w:b/>
          <w:sz w:val="26"/>
          <w:szCs w:val="26"/>
        </w:rPr>
        <w:t>DE</w:t>
      </w:r>
      <w:r w:rsidR="008037D0">
        <w:rPr>
          <w:rFonts w:ascii="Arial" w:hAnsi="Arial" w:cs="Arial"/>
          <w:b/>
          <w:sz w:val="26"/>
          <w:szCs w:val="26"/>
        </w:rPr>
        <w:t>L AÑO</w:t>
      </w:r>
      <w:r w:rsidRPr="00CB6405">
        <w:rPr>
          <w:rFonts w:ascii="Arial" w:hAnsi="Arial" w:cs="Arial"/>
          <w:b/>
          <w:sz w:val="26"/>
          <w:szCs w:val="26"/>
        </w:rPr>
        <w:t xml:space="preserve"> DOS MIL </w:t>
      </w:r>
      <w:r>
        <w:rPr>
          <w:rFonts w:ascii="Arial" w:hAnsi="Arial" w:cs="Arial"/>
          <w:b/>
          <w:sz w:val="26"/>
          <w:szCs w:val="26"/>
        </w:rPr>
        <w:t>VE</w:t>
      </w:r>
      <w:r w:rsidR="00351DF6">
        <w:rPr>
          <w:rFonts w:ascii="Arial" w:hAnsi="Arial" w:cs="Arial"/>
          <w:b/>
          <w:sz w:val="26"/>
          <w:szCs w:val="26"/>
        </w:rPr>
        <w:t>INT</w:t>
      </w:r>
      <w:r w:rsidR="00262C56">
        <w:rPr>
          <w:rFonts w:ascii="Arial" w:hAnsi="Arial" w:cs="Arial"/>
          <w:b/>
          <w:sz w:val="26"/>
          <w:szCs w:val="26"/>
        </w:rPr>
        <w:t>I</w:t>
      </w:r>
      <w:r w:rsidR="00B04FFE">
        <w:rPr>
          <w:rFonts w:ascii="Arial" w:hAnsi="Arial" w:cs="Arial"/>
          <w:b/>
          <w:sz w:val="26"/>
          <w:szCs w:val="26"/>
        </w:rPr>
        <w:t>DÓS</w:t>
      </w:r>
      <w:r w:rsidRPr="00CB6405">
        <w:rPr>
          <w:rFonts w:ascii="Arial" w:hAnsi="Arial" w:cs="Arial"/>
          <w:b/>
          <w:sz w:val="26"/>
          <w:szCs w:val="26"/>
        </w:rPr>
        <w:t>.</w:t>
      </w:r>
      <w:r w:rsidR="00351DF6">
        <w:rPr>
          <w:rFonts w:ascii="Arial" w:hAnsi="Arial" w:cs="Arial"/>
          <w:b/>
          <w:sz w:val="26"/>
          <w:szCs w:val="26"/>
        </w:rPr>
        <w:t xml:space="preserve"> - - - - - - - - - - - - - - - - - - - - - - - - - </w:t>
      </w:r>
      <w:r w:rsidR="008037D0">
        <w:rPr>
          <w:rFonts w:ascii="Arial" w:hAnsi="Arial" w:cs="Arial"/>
          <w:b/>
          <w:sz w:val="26"/>
          <w:szCs w:val="26"/>
        </w:rPr>
        <w:t xml:space="preserve">- - - - - - - - - - </w:t>
      </w:r>
    </w:p>
    <w:p w14:paraId="4F4DE99B" w14:textId="7F671E7C" w:rsidR="00150A73" w:rsidRPr="00CB6405" w:rsidRDefault="00150A73" w:rsidP="0042147A">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w:t>
      </w:r>
      <w:r w:rsidR="00116D2E">
        <w:rPr>
          <w:rFonts w:ascii="Arial" w:hAnsi="Arial" w:cs="Arial"/>
          <w:sz w:val="26"/>
          <w:szCs w:val="26"/>
        </w:rPr>
        <w:t>c</w:t>
      </w:r>
      <w:r w:rsidRPr="00CB6405">
        <w:rPr>
          <w:rFonts w:ascii="Arial" w:hAnsi="Arial" w:cs="Arial"/>
          <w:sz w:val="26"/>
          <w:szCs w:val="26"/>
        </w:rPr>
        <w:t xml:space="preserve">uaderno de </w:t>
      </w:r>
      <w:r w:rsidR="00116D2E">
        <w:rPr>
          <w:rFonts w:ascii="Arial" w:hAnsi="Arial" w:cs="Arial"/>
          <w:sz w:val="26"/>
          <w:szCs w:val="26"/>
        </w:rPr>
        <w:t>r</w:t>
      </w:r>
      <w:r w:rsidRPr="00CB6405">
        <w:rPr>
          <w:rFonts w:ascii="Arial" w:hAnsi="Arial" w:cs="Arial"/>
          <w:sz w:val="26"/>
          <w:szCs w:val="26"/>
        </w:rPr>
        <w:t xml:space="preserve">evisión </w:t>
      </w:r>
      <w:r w:rsidR="00234D98" w:rsidRPr="00A240AA">
        <w:rPr>
          <w:rFonts w:ascii="Arial" w:hAnsi="Arial" w:cs="Arial"/>
          <w:b/>
          <w:sz w:val="26"/>
          <w:szCs w:val="26"/>
        </w:rPr>
        <w:t>0</w:t>
      </w:r>
      <w:r w:rsidR="00C5786D">
        <w:rPr>
          <w:rFonts w:ascii="Arial" w:hAnsi="Arial" w:cs="Arial"/>
          <w:b/>
          <w:sz w:val="26"/>
          <w:szCs w:val="26"/>
        </w:rPr>
        <w:t>435</w:t>
      </w:r>
      <w:r w:rsidR="00234D98" w:rsidRPr="00A240AA">
        <w:rPr>
          <w:rFonts w:ascii="Arial" w:hAnsi="Arial" w:cs="Arial"/>
          <w:b/>
          <w:sz w:val="26"/>
          <w:szCs w:val="26"/>
        </w:rPr>
        <w:t>/20</w:t>
      </w:r>
      <w:r w:rsidR="00DD0081">
        <w:rPr>
          <w:rFonts w:ascii="Arial" w:hAnsi="Arial" w:cs="Arial"/>
          <w:b/>
          <w:sz w:val="26"/>
          <w:szCs w:val="26"/>
        </w:rPr>
        <w:t>2</w:t>
      </w:r>
      <w:r w:rsidR="00DE2A9D">
        <w:rPr>
          <w:rFonts w:ascii="Arial" w:hAnsi="Arial" w:cs="Arial"/>
          <w:b/>
          <w:sz w:val="26"/>
          <w:szCs w:val="26"/>
        </w:rPr>
        <w:t>1</w:t>
      </w:r>
      <w:r w:rsidRPr="00CB6405">
        <w:rPr>
          <w:rFonts w:ascii="Arial" w:hAnsi="Arial" w:cs="Arial"/>
          <w:sz w:val="26"/>
          <w:szCs w:val="26"/>
        </w:rPr>
        <w:t xml:space="preserve"> que remite la Secretaría General de Acuerdos, con motivo del rec</w:t>
      </w:r>
      <w:bookmarkStart w:id="0" w:name="_Hlk105056684"/>
      <w:r w:rsidR="00C5786D">
        <w:rPr>
          <w:rFonts w:ascii="Arial" w:hAnsi="Arial" w:cs="Arial"/>
          <w:sz w:val="26"/>
          <w:szCs w:val="26"/>
        </w:rPr>
        <w:t xml:space="preserve">urso de revisión interpuesto por </w:t>
      </w:r>
      <w:r w:rsidR="00027F71">
        <w:rPr>
          <w:rFonts w:ascii="Arial" w:hAnsi="Arial" w:cs="Arial"/>
          <w:b/>
          <w:sz w:val="26"/>
          <w:szCs w:val="26"/>
          <w:lang w:val="es-MX"/>
        </w:rPr>
        <w:t>*******</w:t>
      </w:r>
      <w:bookmarkEnd w:id="0"/>
      <w:r w:rsidR="00116D2E" w:rsidRPr="00B33F1B">
        <w:rPr>
          <w:rFonts w:ascii="Arial" w:hAnsi="Arial" w:cs="Arial"/>
          <w:bCs/>
          <w:sz w:val="26"/>
          <w:szCs w:val="26"/>
          <w:lang w:val="es-MX"/>
        </w:rPr>
        <w:t xml:space="preserve">, </w:t>
      </w:r>
      <w:r w:rsidR="00B33F1B" w:rsidRPr="00B33F1B">
        <w:rPr>
          <w:rFonts w:ascii="Arial" w:hAnsi="Arial" w:cs="Arial"/>
          <w:bCs/>
          <w:sz w:val="26"/>
          <w:szCs w:val="26"/>
          <w:lang w:val="es-MX"/>
        </w:rPr>
        <w:t>en</w:t>
      </w:r>
      <w:r w:rsidRPr="00CB6405">
        <w:rPr>
          <w:rFonts w:ascii="Arial" w:hAnsi="Arial" w:cs="Arial"/>
          <w:sz w:val="26"/>
          <w:szCs w:val="26"/>
        </w:rPr>
        <w:t xml:space="preserve"> contra de</w:t>
      </w:r>
      <w:r w:rsidR="008D348B">
        <w:rPr>
          <w:rFonts w:ascii="Arial" w:hAnsi="Arial" w:cs="Arial"/>
          <w:sz w:val="26"/>
          <w:szCs w:val="26"/>
        </w:rPr>
        <w:t xml:space="preserve"> </w:t>
      </w:r>
      <w:r w:rsidR="00C5786D">
        <w:rPr>
          <w:rFonts w:ascii="Arial" w:hAnsi="Arial" w:cs="Arial"/>
          <w:sz w:val="26"/>
          <w:szCs w:val="26"/>
        </w:rPr>
        <w:t>l</w:t>
      </w:r>
      <w:r w:rsidR="008D348B">
        <w:rPr>
          <w:rFonts w:ascii="Arial" w:hAnsi="Arial" w:cs="Arial"/>
          <w:sz w:val="26"/>
          <w:szCs w:val="26"/>
        </w:rPr>
        <w:t>a parte relativa del</w:t>
      </w:r>
      <w:r w:rsidR="00C5786D">
        <w:rPr>
          <w:rFonts w:ascii="Arial" w:hAnsi="Arial" w:cs="Arial"/>
          <w:sz w:val="26"/>
          <w:szCs w:val="26"/>
        </w:rPr>
        <w:t xml:space="preserve"> acuerdo de cinco de noviembre de dos mil veintiuno dictado</w:t>
      </w:r>
      <w:r w:rsidRPr="00A240AA">
        <w:rPr>
          <w:rFonts w:ascii="Arial" w:hAnsi="Arial" w:cs="Arial"/>
          <w:sz w:val="26"/>
          <w:szCs w:val="26"/>
        </w:rPr>
        <w:t xml:space="preserve"> en el expediente </w:t>
      </w:r>
      <w:r w:rsidR="00234D98" w:rsidRPr="00C3187A">
        <w:rPr>
          <w:rFonts w:ascii="Arial" w:hAnsi="Arial" w:cs="Arial"/>
          <w:b/>
          <w:iCs/>
          <w:caps/>
          <w:sz w:val="26"/>
          <w:szCs w:val="26"/>
        </w:rPr>
        <w:t>0</w:t>
      </w:r>
      <w:r w:rsidR="00C5786D">
        <w:rPr>
          <w:rFonts w:ascii="Arial" w:hAnsi="Arial" w:cs="Arial"/>
          <w:b/>
          <w:iCs/>
          <w:caps/>
          <w:sz w:val="26"/>
          <w:szCs w:val="26"/>
        </w:rPr>
        <w:t>107</w:t>
      </w:r>
      <w:r w:rsidR="00807FCE">
        <w:rPr>
          <w:rFonts w:ascii="Arial" w:hAnsi="Arial" w:cs="Arial"/>
          <w:b/>
          <w:iCs/>
          <w:caps/>
          <w:sz w:val="26"/>
          <w:szCs w:val="26"/>
        </w:rPr>
        <w:t>/</w:t>
      </w:r>
      <w:r w:rsidR="00234D98" w:rsidRPr="00C3187A">
        <w:rPr>
          <w:rFonts w:ascii="Arial" w:hAnsi="Arial" w:cs="Arial"/>
          <w:b/>
          <w:iCs/>
          <w:caps/>
          <w:sz w:val="26"/>
          <w:szCs w:val="26"/>
        </w:rPr>
        <w:t>20</w:t>
      </w:r>
      <w:r w:rsidR="009501E2">
        <w:rPr>
          <w:rFonts w:ascii="Arial" w:hAnsi="Arial" w:cs="Arial"/>
          <w:b/>
          <w:iCs/>
          <w:caps/>
          <w:sz w:val="26"/>
          <w:szCs w:val="26"/>
        </w:rPr>
        <w:t>20</w:t>
      </w:r>
      <w:r w:rsidRPr="00CB6405">
        <w:rPr>
          <w:rFonts w:ascii="Arial" w:hAnsi="Arial" w:cs="Arial"/>
          <w:sz w:val="26"/>
          <w:szCs w:val="26"/>
        </w:rPr>
        <w:t xml:space="preserve"> de la </w:t>
      </w:r>
      <w:r w:rsidR="00C5786D">
        <w:rPr>
          <w:rFonts w:ascii="Arial" w:hAnsi="Arial" w:cs="Arial"/>
          <w:sz w:val="26"/>
          <w:szCs w:val="26"/>
        </w:rPr>
        <w:t xml:space="preserve">Cuarta </w:t>
      </w:r>
      <w:r w:rsidRPr="00CB6405">
        <w:rPr>
          <w:rFonts w:ascii="Arial" w:hAnsi="Arial" w:cs="Arial"/>
          <w:sz w:val="26"/>
          <w:szCs w:val="26"/>
        </w:rPr>
        <w:t>Sala Unitaria de Primera Instancia</w:t>
      </w:r>
      <w:r>
        <w:rPr>
          <w:rFonts w:ascii="Arial" w:hAnsi="Arial" w:cs="Arial"/>
          <w:sz w:val="26"/>
          <w:szCs w:val="26"/>
        </w:rPr>
        <w:t xml:space="preserve"> de este Tribunal</w:t>
      </w:r>
      <w:r w:rsidRPr="00CB6405">
        <w:rPr>
          <w:rFonts w:ascii="Arial" w:hAnsi="Arial" w:cs="Arial"/>
          <w:sz w:val="26"/>
          <w:szCs w:val="26"/>
        </w:rPr>
        <w:t xml:space="preserve">, relativo al </w:t>
      </w:r>
      <w:r>
        <w:rPr>
          <w:rFonts w:ascii="Arial" w:hAnsi="Arial" w:cs="Arial"/>
          <w:sz w:val="26"/>
          <w:szCs w:val="26"/>
        </w:rPr>
        <w:t>juicio de nulidad promovido por</w:t>
      </w:r>
      <w:r w:rsidRPr="00CB6405">
        <w:rPr>
          <w:rFonts w:ascii="Arial" w:hAnsi="Arial" w:cs="Arial"/>
          <w:sz w:val="26"/>
          <w:szCs w:val="26"/>
        </w:rPr>
        <w:t xml:space="preserve"> </w:t>
      </w:r>
      <w:r w:rsidR="00027F71">
        <w:rPr>
          <w:rFonts w:ascii="Arial" w:hAnsi="Arial" w:cs="Arial"/>
          <w:b/>
          <w:sz w:val="26"/>
          <w:szCs w:val="26"/>
          <w:lang w:val="es-MX"/>
        </w:rPr>
        <w:t>*******</w:t>
      </w:r>
      <w:r w:rsidR="00C5786D">
        <w:rPr>
          <w:rFonts w:ascii="Arial" w:hAnsi="Arial" w:cs="Arial"/>
          <w:b/>
          <w:sz w:val="26"/>
          <w:szCs w:val="26"/>
          <w:lang w:val="es-MX"/>
        </w:rPr>
        <w:t xml:space="preserve"> </w:t>
      </w:r>
      <w:r w:rsidRPr="00CB6405">
        <w:rPr>
          <w:rFonts w:ascii="Arial" w:hAnsi="Arial" w:cs="Arial"/>
          <w:sz w:val="26"/>
          <w:szCs w:val="26"/>
        </w:rPr>
        <w:t>en contra de</w:t>
      </w:r>
      <w:r w:rsidR="00807FCE">
        <w:rPr>
          <w:rFonts w:ascii="Arial" w:hAnsi="Arial" w:cs="Arial"/>
          <w:sz w:val="26"/>
          <w:szCs w:val="26"/>
        </w:rPr>
        <w:t>l</w:t>
      </w:r>
      <w:r w:rsidR="0042147A" w:rsidRPr="0042147A">
        <w:rPr>
          <w:rFonts w:ascii="Arial" w:hAnsi="Arial" w:cs="Arial"/>
          <w:b/>
          <w:sz w:val="26"/>
          <w:szCs w:val="26"/>
          <w:lang w:val="es-MX"/>
        </w:rPr>
        <w:t xml:space="preserve"> </w:t>
      </w:r>
      <w:r w:rsidR="00F90477">
        <w:rPr>
          <w:rFonts w:ascii="Arial" w:hAnsi="Arial" w:cs="Arial"/>
          <w:b/>
          <w:sz w:val="26"/>
          <w:szCs w:val="26"/>
          <w:lang w:val="es-MX"/>
        </w:rPr>
        <w:t>CONSEJO DIRECTIVO Y DEL DIRECTOR GENERAL, AMBOS DE LA OFICINA DE PENSIONES DEL ESTADO DE OAXACA</w:t>
      </w:r>
      <w:r w:rsidR="00F90477" w:rsidRPr="00605D2B">
        <w:rPr>
          <w:rFonts w:ascii="Arial" w:hAnsi="Arial" w:cs="Arial"/>
          <w:b/>
          <w:sz w:val="26"/>
          <w:szCs w:val="26"/>
        </w:rPr>
        <w:t>;</w:t>
      </w:r>
      <w:r w:rsidR="00F90477" w:rsidRPr="00CB6405">
        <w:rPr>
          <w:rFonts w:ascii="Arial" w:hAnsi="Arial" w:cs="Arial"/>
          <w:b/>
          <w:sz w:val="26"/>
          <w:szCs w:val="26"/>
        </w:rPr>
        <w:t xml:space="preserve"> </w:t>
      </w:r>
      <w:r w:rsidRPr="00CB6405">
        <w:rPr>
          <w:rFonts w:ascii="Arial" w:hAnsi="Arial" w:cs="Arial"/>
          <w:sz w:val="26"/>
          <w:szCs w:val="26"/>
        </w:rPr>
        <w:t>por lo que con fundamento en los artículos 2</w:t>
      </w:r>
      <w:r w:rsidR="0042147A">
        <w:rPr>
          <w:rFonts w:ascii="Arial" w:hAnsi="Arial" w:cs="Arial"/>
          <w:sz w:val="26"/>
          <w:szCs w:val="26"/>
        </w:rPr>
        <w:t>3</w:t>
      </w:r>
      <w:r w:rsidR="00BD3559">
        <w:rPr>
          <w:rFonts w:ascii="Arial" w:hAnsi="Arial" w:cs="Arial"/>
          <w:sz w:val="26"/>
          <w:szCs w:val="26"/>
        </w:rPr>
        <w:t>6</w:t>
      </w:r>
      <w:r w:rsidRPr="00CB6405">
        <w:rPr>
          <w:rFonts w:ascii="Arial" w:hAnsi="Arial" w:cs="Arial"/>
          <w:sz w:val="26"/>
          <w:szCs w:val="26"/>
        </w:rPr>
        <w:t xml:space="preserve"> y 2</w:t>
      </w:r>
      <w:r w:rsidR="0042147A">
        <w:rPr>
          <w:rFonts w:ascii="Arial" w:hAnsi="Arial" w:cs="Arial"/>
          <w:sz w:val="26"/>
          <w:szCs w:val="26"/>
        </w:rPr>
        <w:t>3</w:t>
      </w:r>
      <w:r w:rsidRPr="00CB6405">
        <w:rPr>
          <w:rFonts w:ascii="Arial" w:hAnsi="Arial" w:cs="Arial"/>
          <w:sz w:val="26"/>
          <w:szCs w:val="26"/>
        </w:rPr>
        <w:t xml:space="preserve">8 de la Ley de </w:t>
      </w:r>
      <w:r w:rsidR="0042147A">
        <w:rPr>
          <w:rFonts w:ascii="Arial" w:hAnsi="Arial" w:cs="Arial"/>
          <w:sz w:val="26"/>
          <w:szCs w:val="26"/>
        </w:rPr>
        <w:t xml:space="preserve">Procedimiento y Justicia </w:t>
      </w:r>
      <w:r w:rsidRPr="00CB6405">
        <w:rPr>
          <w:rFonts w:ascii="Arial" w:hAnsi="Arial" w:cs="Arial"/>
          <w:sz w:val="26"/>
          <w:szCs w:val="26"/>
        </w:rPr>
        <w:t xml:space="preserve">Administrativa </w:t>
      </w:r>
      <w:r w:rsidR="00BD3559">
        <w:rPr>
          <w:rFonts w:ascii="Arial" w:hAnsi="Arial" w:cs="Arial"/>
          <w:sz w:val="26"/>
          <w:szCs w:val="26"/>
        </w:rPr>
        <w:t>para el Estado de Oaxaca y 24 fracciones I y III de la Ley Orgánica  del Tribunal de Justicia Administrativa del Estado de Oaxaca</w:t>
      </w:r>
      <w:r w:rsidR="00BD3559" w:rsidRPr="00CB6405">
        <w:rPr>
          <w:rFonts w:ascii="Arial" w:hAnsi="Arial" w:cs="Arial"/>
          <w:sz w:val="26"/>
          <w:szCs w:val="26"/>
        </w:rPr>
        <w:t xml:space="preserve">, </w:t>
      </w:r>
      <w:r w:rsidR="00BD3559">
        <w:rPr>
          <w:rFonts w:ascii="Arial" w:hAnsi="Arial" w:cs="Arial"/>
          <w:sz w:val="26"/>
          <w:szCs w:val="26"/>
        </w:rPr>
        <w:t xml:space="preserve">se da trámite. Por consiguiente, </w:t>
      </w:r>
      <w:r w:rsidR="00BD3559" w:rsidRPr="00CB6405">
        <w:rPr>
          <w:rFonts w:ascii="Arial" w:hAnsi="Arial" w:cs="Arial"/>
          <w:sz w:val="26"/>
          <w:szCs w:val="26"/>
        </w:rPr>
        <w:t>se procede a dictar resolución en los siguientes términos</w:t>
      </w:r>
      <w:r w:rsidRPr="00CB6405">
        <w:rPr>
          <w:rFonts w:ascii="Arial" w:hAnsi="Arial" w:cs="Arial"/>
          <w:sz w:val="26"/>
          <w:szCs w:val="26"/>
        </w:rPr>
        <w:t>:</w:t>
      </w:r>
      <w:r w:rsidR="00F90477">
        <w:rPr>
          <w:rFonts w:ascii="Arial" w:hAnsi="Arial" w:cs="Arial"/>
          <w:sz w:val="26"/>
          <w:szCs w:val="26"/>
        </w:rPr>
        <w:t xml:space="preserve"> - - - - - - - - - - - - - - - - - - - - - - - - - - - - - - - - </w:t>
      </w:r>
    </w:p>
    <w:p w14:paraId="7B07CD9A" w14:textId="77777777" w:rsidR="00150A73" w:rsidRPr="00CB6405" w:rsidRDefault="00150A73" w:rsidP="00150A73">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7567752B" w14:textId="4D9EC125" w:rsidR="00150A73" w:rsidRPr="00CB6405" w:rsidRDefault="00150A73" w:rsidP="00150A73">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8D348B">
        <w:rPr>
          <w:rFonts w:ascii="Arial" w:hAnsi="Arial" w:cs="Arial"/>
          <w:sz w:val="26"/>
          <w:szCs w:val="26"/>
        </w:rPr>
        <w:t>la parte relativa d</w:t>
      </w:r>
      <w:r w:rsidR="0086549F" w:rsidRPr="00CB6405">
        <w:rPr>
          <w:rFonts w:ascii="Arial" w:hAnsi="Arial" w:cs="Arial"/>
          <w:sz w:val="26"/>
          <w:szCs w:val="26"/>
        </w:rPr>
        <w:t>e</w:t>
      </w:r>
      <w:r w:rsidR="0086549F">
        <w:rPr>
          <w:rFonts w:ascii="Arial" w:hAnsi="Arial" w:cs="Arial"/>
          <w:sz w:val="26"/>
          <w:szCs w:val="26"/>
        </w:rPr>
        <w:t>l acuerdo de cinco de noviembre de dos mil veintiuno dictado</w:t>
      </w:r>
      <w:r w:rsidR="00861118" w:rsidRPr="00A240AA">
        <w:rPr>
          <w:rFonts w:ascii="Arial" w:hAnsi="Arial" w:cs="Arial"/>
          <w:sz w:val="26"/>
          <w:szCs w:val="26"/>
        </w:rPr>
        <w:t xml:space="preserve"> </w:t>
      </w:r>
      <w:r w:rsidR="00861118">
        <w:rPr>
          <w:rFonts w:ascii="Arial" w:hAnsi="Arial" w:cs="Arial"/>
          <w:sz w:val="26"/>
          <w:szCs w:val="26"/>
        </w:rPr>
        <w:t>por la</w:t>
      </w:r>
      <w:r w:rsidR="00861118" w:rsidRPr="00CB6405">
        <w:rPr>
          <w:rFonts w:ascii="Arial" w:hAnsi="Arial" w:cs="Arial"/>
          <w:sz w:val="26"/>
          <w:szCs w:val="26"/>
        </w:rPr>
        <w:t xml:space="preserve"> </w:t>
      </w:r>
      <w:r w:rsidR="0086549F">
        <w:rPr>
          <w:rFonts w:ascii="Arial" w:hAnsi="Arial" w:cs="Arial"/>
          <w:sz w:val="26"/>
          <w:szCs w:val="26"/>
        </w:rPr>
        <w:t xml:space="preserve">Cuarta </w:t>
      </w:r>
      <w:r w:rsidR="00861118" w:rsidRPr="00CB6405">
        <w:rPr>
          <w:rFonts w:ascii="Arial" w:hAnsi="Arial" w:cs="Arial"/>
          <w:sz w:val="26"/>
          <w:szCs w:val="26"/>
        </w:rPr>
        <w:t>Sala Unitaria de Primera Instancia</w:t>
      </w:r>
      <w:r w:rsidR="00861118">
        <w:rPr>
          <w:rFonts w:ascii="Arial" w:hAnsi="Arial" w:cs="Arial"/>
          <w:sz w:val="26"/>
          <w:szCs w:val="26"/>
        </w:rPr>
        <w:t xml:space="preserve"> de este Tribunal</w:t>
      </w:r>
      <w:r w:rsidR="00861118" w:rsidRPr="00CB6405">
        <w:rPr>
          <w:rFonts w:ascii="Arial" w:hAnsi="Arial" w:cs="Arial"/>
          <w:sz w:val="26"/>
          <w:szCs w:val="26"/>
        </w:rPr>
        <w:t>,</w:t>
      </w:r>
      <w:r w:rsidRPr="00CB6405">
        <w:rPr>
          <w:rFonts w:ascii="Arial" w:hAnsi="Arial" w:cs="Arial"/>
          <w:sz w:val="26"/>
          <w:szCs w:val="26"/>
        </w:rPr>
        <w:t xml:space="preserve"> </w:t>
      </w:r>
      <w:r w:rsidR="008D348B">
        <w:rPr>
          <w:rFonts w:ascii="Arial" w:hAnsi="Arial" w:cs="Arial"/>
          <w:sz w:val="26"/>
          <w:szCs w:val="26"/>
        </w:rPr>
        <w:t>la</w:t>
      </w:r>
      <w:r w:rsidR="0086549F">
        <w:rPr>
          <w:rFonts w:ascii="Arial" w:hAnsi="Arial" w:cs="Arial"/>
          <w:sz w:val="26"/>
          <w:szCs w:val="26"/>
        </w:rPr>
        <w:t xml:space="preserve"> actora </w:t>
      </w:r>
      <w:r w:rsidRPr="00CB6405">
        <w:rPr>
          <w:rFonts w:ascii="Arial" w:hAnsi="Arial" w:cs="Arial"/>
          <w:sz w:val="26"/>
          <w:szCs w:val="26"/>
        </w:rPr>
        <w:t>interpuso en su contra recurso de revisión.</w:t>
      </w:r>
      <w:r w:rsidR="00F90477">
        <w:rPr>
          <w:rFonts w:ascii="Arial" w:hAnsi="Arial" w:cs="Arial"/>
          <w:sz w:val="26"/>
          <w:szCs w:val="26"/>
        </w:rPr>
        <w:t xml:space="preserve"> - - - - - - - - - - - - - - - - - - - - - - - - - - - - - - - - - - - - - -</w:t>
      </w:r>
    </w:p>
    <w:p w14:paraId="1D06E5F0" w14:textId="08D0E36E" w:rsidR="00150A73" w:rsidRDefault="00150A73" w:rsidP="00F90477">
      <w:pPr>
        <w:spacing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461D91">
        <w:rPr>
          <w:rFonts w:ascii="Arial" w:hAnsi="Arial" w:cs="Arial"/>
          <w:bCs/>
          <w:sz w:val="26"/>
          <w:szCs w:val="26"/>
        </w:rPr>
        <w:t>La parte relativa del acuerdo impugnado es la</w:t>
      </w:r>
      <w:r w:rsidR="009E73F3">
        <w:rPr>
          <w:rFonts w:ascii="Arial" w:hAnsi="Arial" w:cs="Arial"/>
          <w:bCs/>
          <w:sz w:val="26"/>
          <w:szCs w:val="26"/>
        </w:rPr>
        <w:t xml:space="preserve"> siguiente: </w:t>
      </w:r>
      <w:r w:rsidR="00F90477">
        <w:rPr>
          <w:rFonts w:ascii="Arial" w:hAnsi="Arial" w:cs="Arial"/>
          <w:bCs/>
          <w:sz w:val="26"/>
          <w:szCs w:val="26"/>
        </w:rPr>
        <w:t xml:space="preserve">- - - - - - - - - - - - - - - - - - - - - - - - - - - - - - - - - - - - - - - - - - - - - </w:t>
      </w:r>
    </w:p>
    <w:p w14:paraId="417C67CB" w14:textId="77777777" w:rsidR="00461D91" w:rsidRPr="00F90477" w:rsidRDefault="001D0994" w:rsidP="00F90477">
      <w:pPr>
        <w:spacing w:after="0"/>
        <w:ind w:left="567" w:right="616" w:firstLine="142"/>
        <w:jc w:val="both"/>
        <w:rPr>
          <w:rFonts w:ascii="Arial" w:hAnsi="Arial" w:cs="Arial"/>
          <w:i/>
          <w:lang w:val="es-MX"/>
        </w:rPr>
      </w:pPr>
      <w:r w:rsidRPr="00F90477">
        <w:rPr>
          <w:rFonts w:ascii="Arial" w:hAnsi="Arial" w:cs="Arial"/>
          <w:i/>
          <w:lang w:val="es-MX"/>
        </w:rPr>
        <w:t>“</w:t>
      </w:r>
      <w:r w:rsidR="00461D91" w:rsidRPr="00F90477">
        <w:rPr>
          <w:rFonts w:ascii="Arial" w:hAnsi="Arial" w:cs="Arial"/>
          <w:i/>
          <w:lang w:val="es-MX"/>
        </w:rPr>
        <w:t>…</w:t>
      </w:r>
    </w:p>
    <w:p w14:paraId="577679AD" w14:textId="085E2C95" w:rsidR="001D0994" w:rsidRPr="00F90477" w:rsidRDefault="00461D91" w:rsidP="00F90477">
      <w:pPr>
        <w:spacing w:after="0"/>
        <w:ind w:left="567" w:right="616" w:firstLine="142"/>
        <w:jc w:val="both"/>
        <w:rPr>
          <w:rFonts w:ascii="Arial" w:hAnsi="Arial" w:cs="Arial"/>
          <w:b/>
          <w:bCs/>
          <w:i/>
        </w:rPr>
      </w:pPr>
      <w:r w:rsidRPr="00F90477">
        <w:rPr>
          <w:rFonts w:ascii="Arial" w:hAnsi="Arial" w:cs="Arial"/>
          <w:i/>
          <w:lang w:val="es-MX"/>
        </w:rPr>
        <w:t xml:space="preserve">Por lo tanto, al advertirse que la Sala Superior de este Tribunal, no condenó a la </w:t>
      </w:r>
      <w:r w:rsidRPr="00F90477">
        <w:rPr>
          <w:rFonts w:ascii="Arial" w:hAnsi="Arial" w:cs="Arial"/>
          <w:b/>
          <w:i/>
          <w:lang w:val="es-MX"/>
        </w:rPr>
        <w:t xml:space="preserve">autoridad demandada </w:t>
      </w:r>
      <w:r w:rsidRPr="00F90477">
        <w:rPr>
          <w:rFonts w:ascii="Arial" w:hAnsi="Arial" w:cs="Arial"/>
          <w:i/>
          <w:lang w:val="es-MX"/>
        </w:rPr>
        <w:t xml:space="preserve">al desglose de cada uno de los conceptos que debía pagarle, sino que únicamente declaró que se le debía pagar a la </w:t>
      </w:r>
      <w:r w:rsidRPr="00F90477">
        <w:rPr>
          <w:rFonts w:ascii="Arial" w:hAnsi="Arial" w:cs="Arial"/>
          <w:b/>
          <w:i/>
          <w:lang w:val="es-MX"/>
        </w:rPr>
        <w:t xml:space="preserve">parte actora </w:t>
      </w:r>
      <w:r w:rsidRPr="00F90477">
        <w:rPr>
          <w:rFonts w:ascii="Arial" w:hAnsi="Arial" w:cs="Arial"/>
          <w:i/>
          <w:lang w:val="es-MX"/>
        </w:rPr>
        <w:t xml:space="preserve">las prestaciones antes descritas, y al haber acreditado la </w:t>
      </w:r>
      <w:r w:rsidRPr="00F90477">
        <w:rPr>
          <w:rFonts w:ascii="Arial" w:hAnsi="Arial" w:cs="Arial"/>
          <w:b/>
          <w:i/>
          <w:lang w:val="es-MX"/>
        </w:rPr>
        <w:t xml:space="preserve">autoridad demandada </w:t>
      </w:r>
      <w:r w:rsidRPr="00F90477">
        <w:rPr>
          <w:rFonts w:ascii="Arial" w:hAnsi="Arial" w:cs="Arial"/>
          <w:i/>
          <w:lang w:val="es-MX"/>
        </w:rPr>
        <w:t>que realizó el pago de la cantidad de $</w:t>
      </w:r>
      <w:r w:rsidR="00027F71">
        <w:rPr>
          <w:rFonts w:ascii="Arial" w:hAnsi="Arial" w:cs="Arial"/>
          <w:i/>
          <w:lang w:val="es-MX"/>
        </w:rPr>
        <w:t>*******</w:t>
      </w:r>
      <w:r w:rsidRPr="00F90477">
        <w:rPr>
          <w:rFonts w:ascii="Arial" w:hAnsi="Arial" w:cs="Arial"/>
          <w:i/>
          <w:lang w:val="es-MX"/>
        </w:rPr>
        <w:t xml:space="preserve">), a favor de la </w:t>
      </w:r>
      <w:r w:rsidRPr="00F90477">
        <w:rPr>
          <w:rFonts w:ascii="Arial" w:hAnsi="Arial" w:cs="Arial"/>
          <w:b/>
          <w:i/>
          <w:lang w:val="es-MX"/>
        </w:rPr>
        <w:t>parte actora</w:t>
      </w:r>
      <w:r w:rsidRPr="00F90477">
        <w:rPr>
          <w:rFonts w:ascii="Arial" w:hAnsi="Arial" w:cs="Arial"/>
          <w:i/>
          <w:lang w:val="es-MX"/>
        </w:rPr>
        <w:t xml:space="preserve">, esta Cuarta Sala Unitaria </w:t>
      </w:r>
      <w:r w:rsidRPr="00F90477">
        <w:rPr>
          <w:rFonts w:ascii="Arial" w:hAnsi="Arial" w:cs="Arial"/>
          <w:b/>
          <w:i/>
          <w:lang w:val="es-MX"/>
        </w:rPr>
        <w:t xml:space="preserve">declara como total y definitivamente concluido el presente asunto, </w:t>
      </w:r>
      <w:r w:rsidRPr="00F90477">
        <w:rPr>
          <w:rFonts w:ascii="Arial" w:hAnsi="Arial" w:cs="Arial"/>
          <w:b/>
          <w:i/>
          <w:lang w:val="es-MX"/>
        </w:rPr>
        <w:lastRenderedPageBreak/>
        <w:t xml:space="preserve">ordenándose dar de baja del libro de control de expedientes de esta Sala Unitaria, </w:t>
      </w:r>
      <w:r w:rsidRPr="00F90477">
        <w:rPr>
          <w:rFonts w:ascii="Arial" w:hAnsi="Arial" w:cs="Arial"/>
          <w:i/>
          <w:lang w:val="es-MX"/>
        </w:rPr>
        <w:t xml:space="preserve">y en consecuencia </w:t>
      </w:r>
      <w:r w:rsidRPr="00F90477">
        <w:rPr>
          <w:rFonts w:ascii="Arial" w:hAnsi="Arial" w:cs="Arial"/>
          <w:b/>
          <w:i/>
          <w:lang w:val="es-MX"/>
        </w:rPr>
        <w:t xml:space="preserve">su archivo, </w:t>
      </w:r>
      <w:r w:rsidRPr="00F90477">
        <w:rPr>
          <w:rFonts w:ascii="Arial" w:hAnsi="Arial" w:cs="Arial"/>
          <w:i/>
          <w:lang w:val="es-MX"/>
        </w:rPr>
        <w:t xml:space="preserve"> mediante oficio que se gire a la Secretaría General de  Acuerdos de este Tribunal, remítase el presente asunto al Archivo General de este Tribunal, de conformidad con lo dispuesto por los artículos 101, 102, 104, y 106 del Reglamento Interno del Tribunal de Justicia Administrativa del Estado de Oaxaca, aprobado</w:t>
      </w:r>
      <w:r w:rsidR="00F90477">
        <w:rPr>
          <w:rFonts w:ascii="Arial" w:hAnsi="Arial" w:cs="Arial"/>
          <w:i/>
          <w:lang w:val="es-MX"/>
        </w:rPr>
        <w:t>.</w:t>
      </w:r>
      <w:r w:rsidR="00E35169" w:rsidRPr="00F90477">
        <w:rPr>
          <w:rFonts w:ascii="Arial" w:hAnsi="Arial" w:cs="Arial"/>
          <w:b/>
          <w:bCs/>
          <w:i/>
        </w:rPr>
        <w:t>”</w:t>
      </w:r>
    </w:p>
    <w:p w14:paraId="7726C114" w14:textId="44C7B921" w:rsidR="00150A73" w:rsidRPr="00CB6405" w:rsidRDefault="00150A73" w:rsidP="007554F9">
      <w:pPr>
        <w:widowControl w:val="0"/>
        <w:tabs>
          <w:tab w:val="left" w:pos="7938"/>
        </w:tabs>
        <w:spacing w:before="240" w:after="0"/>
        <w:ind w:left="1134" w:right="616"/>
        <w:jc w:val="center"/>
        <w:rPr>
          <w:rFonts w:ascii="Arial" w:hAnsi="Arial" w:cs="Arial"/>
          <w:b/>
          <w:bCs/>
          <w:sz w:val="26"/>
          <w:szCs w:val="26"/>
        </w:rPr>
      </w:pPr>
      <w:r w:rsidRPr="00CB6405">
        <w:rPr>
          <w:rFonts w:ascii="Arial" w:hAnsi="Arial" w:cs="Arial"/>
          <w:b/>
          <w:bCs/>
          <w:sz w:val="26"/>
          <w:szCs w:val="26"/>
        </w:rPr>
        <w:t>C O N S I D E R A N D O</w:t>
      </w:r>
    </w:p>
    <w:p w14:paraId="24CA174D" w14:textId="1752A06D" w:rsidR="002557D6" w:rsidRDefault="00150A73" w:rsidP="00FE1A5F">
      <w:pPr>
        <w:pStyle w:val="Textoindependiente21"/>
        <w:spacing w:before="240" w:line="360" w:lineRule="auto"/>
        <w:ind w:right="18" w:firstLine="708"/>
        <w:rPr>
          <w:rFonts w:ascii="Arial" w:hAnsi="Arial" w:cs="Arial"/>
          <w:b/>
          <w:bCs/>
          <w:iCs/>
          <w:sz w:val="26"/>
          <w:szCs w:val="26"/>
        </w:rPr>
      </w:pPr>
      <w:r w:rsidRPr="00CB6405">
        <w:rPr>
          <w:rFonts w:ascii="Arial" w:hAnsi="Arial" w:cs="Arial"/>
          <w:b/>
          <w:bCs/>
          <w:iCs/>
          <w:sz w:val="26"/>
          <w:szCs w:val="26"/>
        </w:rPr>
        <w:t xml:space="preserve">PRIMERO. </w:t>
      </w:r>
      <w:r w:rsidR="00101101" w:rsidRPr="00403CFB">
        <w:rPr>
          <w:rFonts w:ascii="Arial" w:hAnsi="Arial" w:cs="Arial"/>
          <w:bCs/>
          <w:iCs/>
          <w:sz w:val="26"/>
          <w:szCs w:val="26"/>
        </w:rPr>
        <w:t xml:space="preserve">Esta Sala Superior es competente para conocer del presente asunto, </w:t>
      </w:r>
      <w:r w:rsidR="00101101">
        <w:rPr>
          <w:rFonts w:ascii="Arial" w:hAnsi="Arial" w:cs="Arial"/>
          <w:bCs/>
          <w:iCs/>
          <w:sz w:val="26"/>
          <w:szCs w:val="26"/>
        </w:rPr>
        <w:t>de conformidad con</w:t>
      </w:r>
      <w:r w:rsidR="00101101" w:rsidRPr="00403CFB">
        <w:rPr>
          <w:rFonts w:ascii="Arial" w:hAnsi="Arial" w:cs="Arial"/>
          <w:bCs/>
          <w:iCs/>
          <w:sz w:val="26"/>
          <w:szCs w:val="26"/>
        </w:rPr>
        <w:t xml:space="preserve"> lo dispuesto por los artículos 114 QUÁTER de la Constitución Política del Estado Libre y Soberano de Oaxaca;</w:t>
      </w:r>
      <w:r w:rsidR="00101101">
        <w:rPr>
          <w:rFonts w:ascii="Arial" w:hAnsi="Arial" w:cs="Arial"/>
          <w:bCs/>
          <w:iCs/>
          <w:sz w:val="26"/>
          <w:szCs w:val="26"/>
        </w:rPr>
        <w:t xml:space="preserve"> </w:t>
      </w:r>
      <w:r w:rsidR="00101101" w:rsidRPr="00455424">
        <w:rPr>
          <w:rFonts w:ascii="Arial" w:hAnsi="Arial" w:cs="Arial"/>
          <w:bCs/>
          <w:iCs/>
          <w:sz w:val="26"/>
          <w:szCs w:val="26"/>
        </w:rPr>
        <w:t>1</w:t>
      </w:r>
      <w:r w:rsidR="00ED1C44">
        <w:rPr>
          <w:rFonts w:ascii="Arial" w:hAnsi="Arial" w:cs="Arial"/>
          <w:bCs/>
          <w:iCs/>
          <w:sz w:val="26"/>
          <w:szCs w:val="26"/>
        </w:rPr>
        <w:t>,</w:t>
      </w:r>
      <w:r w:rsidR="00101101" w:rsidRPr="00455424">
        <w:rPr>
          <w:rFonts w:ascii="Arial" w:hAnsi="Arial" w:cs="Arial"/>
          <w:bCs/>
          <w:iCs/>
          <w:sz w:val="26"/>
          <w:szCs w:val="26"/>
        </w:rPr>
        <w:t xml:space="preserve"> párrafo segundo, 2</w:t>
      </w:r>
      <w:r w:rsidR="00ED1C44">
        <w:rPr>
          <w:rFonts w:ascii="Arial" w:hAnsi="Arial" w:cs="Arial"/>
          <w:bCs/>
          <w:iCs/>
          <w:sz w:val="26"/>
          <w:szCs w:val="26"/>
        </w:rPr>
        <w:t>,</w:t>
      </w:r>
      <w:r w:rsidR="00101101" w:rsidRPr="00455424">
        <w:rPr>
          <w:rFonts w:ascii="Arial" w:hAnsi="Arial" w:cs="Arial"/>
          <w:bCs/>
          <w:iCs/>
          <w:sz w:val="26"/>
          <w:szCs w:val="26"/>
        </w:rPr>
        <w:t xml:space="preserve"> párrafos primero y cuarto, 4</w:t>
      </w:r>
      <w:r w:rsidR="00ED1C44">
        <w:rPr>
          <w:rFonts w:ascii="Arial" w:hAnsi="Arial" w:cs="Arial"/>
          <w:bCs/>
          <w:iCs/>
          <w:sz w:val="26"/>
          <w:szCs w:val="26"/>
        </w:rPr>
        <w:t>,</w:t>
      </w:r>
      <w:r w:rsidR="00101101" w:rsidRPr="00455424">
        <w:rPr>
          <w:rFonts w:ascii="Arial" w:hAnsi="Arial" w:cs="Arial"/>
          <w:bCs/>
          <w:iCs/>
          <w:sz w:val="26"/>
          <w:szCs w:val="26"/>
        </w:rPr>
        <w:t xml:space="preserve"> fracción VIII, 2</w:t>
      </w:r>
      <w:r w:rsidR="00ED1C44">
        <w:rPr>
          <w:rFonts w:ascii="Arial" w:hAnsi="Arial" w:cs="Arial"/>
          <w:bCs/>
          <w:iCs/>
          <w:sz w:val="26"/>
          <w:szCs w:val="26"/>
        </w:rPr>
        <w:t>3, 24, fracciones I y III</w:t>
      </w:r>
      <w:r w:rsidR="00101101">
        <w:rPr>
          <w:rFonts w:ascii="Arial" w:hAnsi="Arial" w:cs="Arial"/>
          <w:bCs/>
          <w:iCs/>
          <w:sz w:val="26"/>
          <w:szCs w:val="26"/>
        </w:rPr>
        <w:t>, 25</w:t>
      </w:r>
      <w:r w:rsidR="00ED1C44">
        <w:rPr>
          <w:rFonts w:ascii="Arial" w:hAnsi="Arial" w:cs="Arial"/>
          <w:bCs/>
          <w:iCs/>
          <w:sz w:val="26"/>
          <w:szCs w:val="26"/>
        </w:rPr>
        <w:t>,</w:t>
      </w:r>
      <w:r w:rsidR="00101101">
        <w:rPr>
          <w:rFonts w:ascii="Arial" w:hAnsi="Arial" w:cs="Arial"/>
          <w:bCs/>
          <w:iCs/>
          <w:sz w:val="26"/>
          <w:szCs w:val="26"/>
        </w:rPr>
        <w:t xml:space="preserve"> fracción I y</w:t>
      </w:r>
      <w:r w:rsidR="00101101" w:rsidRPr="00455424">
        <w:rPr>
          <w:rFonts w:ascii="Arial" w:hAnsi="Arial" w:cs="Arial"/>
          <w:bCs/>
          <w:iCs/>
          <w:sz w:val="26"/>
          <w:szCs w:val="26"/>
        </w:rPr>
        <w:t xml:space="preserve"> 27 de la Ley Orgánica del Tribunal de Justicia Administrativa del Estado de Oaxaca</w:t>
      </w:r>
      <w:r w:rsidR="00101101" w:rsidRPr="001238BA">
        <w:rPr>
          <w:rFonts w:ascii="Arial" w:hAnsi="Arial" w:cs="Arial"/>
          <w:bCs/>
          <w:iCs/>
          <w:sz w:val="26"/>
          <w:szCs w:val="26"/>
        </w:rPr>
        <w:t>; así como los diversos 125, 127, 129, 130</w:t>
      </w:r>
      <w:r w:rsidR="00ED1C44">
        <w:rPr>
          <w:rFonts w:ascii="Arial" w:hAnsi="Arial" w:cs="Arial"/>
          <w:bCs/>
          <w:iCs/>
          <w:sz w:val="26"/>
          <w:szCs w:val="26"/>
        </w:rPr>
        <w:t>,</w:t>
      </w:r>
      <w:r w:rsidR="00101101" w:rsidRPr="001238BA">
        <w:rPr>
          <w:rFonts w:ascii="Arial" w:hAnsi="Arial" w:cs="Arial"/>
          <w:bCs/>
          <w:iCs/>
          <w:sz w:val="26"/>
          <w:szCs w:val="26"/>
        </w:rPr>
        <w:t xml:space="preserve"> fracción I, 131, 231, 236 y 238 de la Ley de Procedimiento y Justicia Administrativa para el Estado de Oaxaca,</w:t>
      </w:r>
      <w:r w:rsidR="00101101">
        <w:rPr>
          <w:rFonts w:ascii="Arial" w:hAnsi="Arial" w:cs="Arial"/>
          <w:bCs/>
          <w:iCs/>
          <w:sz w:val="26"/>
          <w:szCs w:val="26"/>
        </w:rPr>
        <w:t xml:space="preserve"> dado que se trata de</w:t>
      </w:r>
      <w:r w:rsidR="00C33665">
        <w:rPr>
          <w:rFonts w:ascii="Arial" w:hAnsi="Arial" w:cs="Arial"/>
          <w:bCs/>
          <w:iCs/>
          <w:sz w:val="26"/>
          <w:szCs w:val="26"/>
        </w:rPr>
        <w:t xml:space="preserve"> un </w:t>
      </w:r>
      <w:r w:rsidR="0015784E">
        <w:rPr>
          <w:rFonts w:ascii="Arial" w:hAnsi="Arial" w:cs="Arial"/>
          <w:bCs/>
          <w:iCs/>
          <w:sz w:val="26"/>
          <w:szCs w:val="26"/>
        </w:rPr>
        <w:t>r</w:t>
      </w:r>
      <w:r w:rsidR="002557D6" w:rsidRPr="00F37C43">
        <w:rPr>
          <w:rFonts w:ascii="Arial" w:hAnsi="Arial" w:cs="Arial"/>
          <w:bCs/>
          <w:iCs/>
          <w:sz w:val="26"/>
          <w:szCs w:val="26"/>
        </w:rPr>
        <w:t xml:space="preserve">ecurso de </w:t>
      </w:r>
      <w:r w:rsidR="0015784E">
        <w:rPr>
          <w:rFonts w:ascii="Arial" w:hAnsi="Arial" w:cs="Arial"/>
          <w:bCs/>
          <w:iCs/>
          <w:sz w:val="26"/>
          <w:szCs w:val="26"/>
        </w:rPr>
        <w:t>r</w:t>
      </w:r>
      <w:r w:rsidR="002557D6" w:rsidRPr="00F37C43">
        <w:rPr>
          <w:rFonts w:ascii="Arial" w:hAnsi="Arial" w:cs="Arial"/>
          <w:bCs/>
          <w:iCs/>
          <w:sz w:val="26"/>
          <w:szCs w:val="26"/>
        </w:rPr>
        <w:t xml:space="preserve">evisión interpuesto en contra </w:t>
      </w:r>
      <w:r w:rsidR="002557D6">
        <w:rPr>
          <w:rFonts w:ascii="Arial" w:hAnsi="Arial" w:cs="Arial"/>
          <w:bCs/>
          <w:iCs/>
          <w:sz w:val="26"/>
          <w:szCs w:val="26"/>
        </w:rPr>
        <w:t>de</w:t>
      </w:r>
      <w:r w:rsidR="00ED1C44">
        <w:rPr>
          <w:rFonts w:ascii="Arial" w:hAnsi="Arial" w:cs="Arial"/>
          <w:bCs/>
          <w:iCs/>
          <w:sz w:val="26"/>
          <w:szCs w:val="26"/>
        </w:rPr>
        <w:t xml:space="preserve">l acuerdo de cinco de noviembre de dos mil veintiuno </w:t>
      </w:r>
      <w:r w:rsidR="0015784E" w:rsidRPr="00A240AA">
        <w:rPr>
          <w:rFonts w:ascii="Arial" w:hAnsi="Arial" w:cs="Arial"/>
          <w:sz w:val="26"/>
          <w:szCs w:val="26"/>
        </w:rPr>
        <w:t>dictad</w:t>
      </w:r>
      <w:r w:rsidR="00ED1C44">
        <w:rPr>
          <w:rFonts w:ascii="Arial" w:hAnsi="Arial" w:cs="Arial"/>
          <w:sz w:val="26"/>
          <w:szCs w:val="26"/>
        </w:rPr>
        <w:t>o</w:t>
      </w:r>
      <w:r w:rsidR="002E2B65" w:rsidRPr="00A240AA">
        <w:rPr>
          <w:rFonts w:ascii="Arial" w:hAnsi="Arial" w:cs="Arial"/>
          <w:sz w:val="26"/>
          <w:szCs w:val="26"/>
        </w:rPr>
        <w:t xml:space="preserve"> </w:t>
      </w:r>
      <w:r w:rsidR="002E2B65">
        <w:rPr>
          <w:rFonts w:ascii="Arial" w:hAnsi="Arial" w:cs="Arial"/>
          <w:sz w:val="26"/>
          <w:szCs w:val="26"/>
        </w:rPr>
        <w:t xml:space="preserve">por </w:t>
      </w:r>
      <w:r w:rsidR="002E2B65" w:rsidRPr="00CB6405">
        <w:rPr>
          <w:rFonts w:ascii="Arial" w:hAnsi="Arial" w:cs="Arial"/>
          <w:sz w:val="26"/>
          <w:szCs w:val="26"/>
        </w:rPr>
        <w:t xml:space="preserve">la </w:t>
      </w:r>
      <w:r w:rsidR="00ED1C44">
        <w:rPr>
          <w:rFonts w:ascii="Arial" w:hAnsi="Arial" w:cs="Arial"/>
          <w:sz w:val="26"/>
          <w:szCs w:val="26"/>
        </w:rPr>
        <w:t xml:space="preserve">Cuarta </w:t>
      </w:r>
      <w:r w:rsidR="002E2B65" w:rsidRPr="00CB6405">
        <w:rPr>
          <w:rFonts w:ascii="Arial" w:hAnsi="Arial" w:cs="Arial"/>
          <w:sz w:val="26"/>
          <w:szCs w:val="26"/>
        </w:rPr>
        <w:t>Sala Unitaria de Primera Instancia</w:t>
      </w:r>
      <w:r w:rsidR="002E2B65">
        <w:rPr>
          <w:rFonts w:ascii="Arial" w:hAnsi="Arial" w:cs="Arial"/>
          <w:sz w:val="26"/>
          <w:szCs w:val="26"/>
        </w:rPr>
        <w:t xml:space="preserve"> </w:t>
      </w:r>
      <w:r w:rsidR="002557D6" w:rsidRPr="001F567B">
        <w:rPr>
          <w:rFonts w:ascii="Arial" w:hAnsi="Arial" w:cs="Arial"/>
          <w:sz w:val="26"/>
          <w:szCs w:val="26"/>
          <w:lang w:val="es-MX"/>
        </w:rPr>
        <w:t>del Tribunal de Justicia Administrativa del Estado,</w:t>
      </w:r>
      <w:r w:rsidR="002557D6" w:rsidRPr="001F567B">
        <w:rPr>
          <w:rFonts w:ascii="Arial" w:hAnsi="Arial" w:cs="Arial"/>
          <w:bCs/>
          <w:iCs/>
          <w:sz w:val="26"/>
          <w:szCs w:val="26"/>
        </w:rPr>
        <w:t xml:space="preserve"> en el expediente relativo al </w:t>
      </w:r>
      <w:r w:rsidR="0015784E">
        <w:rPr>
          <w:rFonts w:ascii="Arial" w:hAnsi="Arial" w:cs="Arial"/>
          <w:bCs/>
          <w:iCs/>
          <w:sz w:val="26"/>
          <w:szCs w:val="26"/>
        </w:rPr>
        <w:t>j</w:t>
      </w:r>
      <w:r w:rsidR="002557D6" w:rsidRPr="001F567B">
        <w:rPr>
          <w:rFonts w:ascii="Arial" w:hAnsi="Arial" w:cs="Arial"/>
          <w:bCs/>
          <w:iCs/>
          <w:sz w:val="26"/>
          <w:szCs w:val="26"/>
        </w:rPr>
        <w:t>uicio de nulidad</w:t>
      </w:r>
      <w:r w:rsidR="002E2B65" w:rsidRPr="00A240AA">
        <w:rPr>
          <w:rFonts w:ascii="Arial" w:hAnsi="Arial" w:cs="Arial"/>
          <w:sz w:val="26"/>
          <w:szCs w:val="26"/>
        </w:rPr>
        <w:t xml:space="preserve"> </w:t>
      </w:r>
      <w:r w:rsidR="002E2B65" w:rsidRPr="00C3187A">
        <w:rPr>
          <w:rFonts w:ascii="Arial" w:hAnsi="Arial" w:cs="Arial"/>
          <w:b/>
          <w:iCs/>
          <w:caps/>
          <w:sz w:val="26"/>
          <w:szCs w:val="26"/>
        </w:rPr>
        <w:t>0</w:t>
      </w:r>
      <w:r w:rsidR="00ED1C44">
        <w:rPr>
          <w:rFonts w:ascii="Arial" w:hAnsi="Arial" w:cs="Arial"/>
          <w:b/>
          <w:iCs/>
          <w:caps/>
          <w:sz w:val="26"/>
          <w:szCs w:val="26"/>
        </w:rPr>
        <w:t>107</w:t>
      </w:r>
      <w:r w:rsidR="002E2B65">
        <w:rPr>
          <w:rFonts w:ascii="Arial" w:hAnsi="Arial" w:cs="Arial"/>
          <w:b/>
          <w:iCs/>
          <w:caps/>
          <w:sz w:val="26"/>
          <w:szCs w:val="26"/>
        </w:rPr>
        <w:t>/</w:t>
      </w:r>
      <w:r w:rsidR="002E2B65" w:rsidRPr="00C3187A">
        <w:rPr>
          <w:rFonts w:ascii="Arial" w:hAnsi="Arial" w:cs="Arial"/>
          <w:b/>
          <w:iCs/>
          <w:caps/>
          <w:sz w:val="26"/>
          <w:szCs w:val="26"/>
        </w:rPr>
        <w:t>20</w:t>
      </w:r>
      <w:r w:rsidR="002E2B65">
        <w:rPr>
          <w:rFonts w:ascii="Arial" w:hAnsi="Arial" w:cs="Arial"/>
          <w:b/>
          <w:iCs/>
          <w:caps/>
          <w:sz w:val="26"/>
          <w:szCs w:val="26"/>
        </w:rPr>
        <w:t>20.</w:t>
      </w:r>
      <w:r w:rsidR="00F90477">
        <w:rPr>
          <w:rFonts w:ascii="Arial" w:hAnsi="Arial" w:cs="Arial"/>
          <w:b/>
          <w:iCs/>
          <w:caps/>
          <w:sz w:val="26"/>
          <w:szCs w:val="26"/>
        </w:rPr>
        <w:t xml:space="preserve"> </w:t>
      </w:r>
      <w:r w:rsidR="00F90477" w:rsidRPr="00F90477">
        <w:rPr>
          <w:rFonts w:ascii="Arial" w:hAnsi="Arial" w:cs="Arial"/>
          <w:bCs/>
          <w:iCs/>
          <w:caps/>
          <w:sz w:val="26"/>
          <w:szCs w:val="26"/>
        </w:rPr>
        <w:t xml:space="preserve">- - - - - </w:t>
      </w:r>
    </w:p>
    <w:p w14:paraId="77ECA256" w14:textId="719D7C09" w:rsidR="002557D6" w:rsidRDefault="002557D6" w:rsidP="00F90477">
      <w:pPr>
        <w:widowControl w:val="0"/>
        <w:tabs>
          <w:tab w:val="left" w:pos="7938"/>
          <w:tab w:val="left" w:pos="8222"/>
        </w:tabs>
        <w:spacing w:before="240" w:line="360" w:lineRule="auto"/>
        <w:ind w:right="49" w:firstLine="851"/>
        <w:jc w:val="both"/>
        <w:rPr>
          <w:rFonts w:ascii="Arial" w:hAnsi="Arial" w:cs="Arial"/>
          <w:bCs/>
          <w:color w:val="000000"/>
          <w:sz w:val="26"/>
          <w:szCs w:val="26"/>
          <w:lang w:val="es-MX"/>
        </w:rPr>
      </w:pPr>
      <w:r w:rsidRPr="00D65424">
        <w:rPr>
          <w:rFonts w:ascii="Arial" w:hAnsi="Arial" w:cs="Arial"/>
          <w:b/>
          <w:bCs/>
          <w:sz w:val="26"/>
          <w:szCs w:val="26"/>
          <w:lang w:val="es-MX"/>
        </w:rPr>
        <w:t xml:space="preserve">SEGUNDO. </w:t>
      </w:r>
      <w:r w:rsidR="00ED1C44">
        <w:rPr>
          <w:rFonts w:ascii="Arial" w:hAnsi="Arial" w:cs="Arial"/>
          <w:bCs/>
          <w:sz w:val="26"/>
          <w:szCs w:val="26"/>
        </w:rPr>
        <w:t xml:space="preserve">El </w:t>
      </w:r>
      <w:r w:rsidRPr="006E349D">
        <w:rPr>
          <w:rFonts w:ascii="Arial" w:hAnsi="Arial" w:cs="Arial"/>
          <w:bCs/>
          <w:sz w:val="26"/>
          <w:szCs w:val="26"/>
        </w:rPr>
        <w:t>agravio hecho valer se encuentra expuesto en el escrito respectivo de</w:t>
      </w:r>
      <w:r w:rsidR="00B85473">
        <w:rPr>
          <w:rFonts w:ascii="Arial" w:hAnsi="Arial" w:cs="Arial"/>
          <w:bCs/>
          <w:sz w:val="26"/>
          <w:szCs w:val="26"/>
        </w:rPr>
        <w:t xml:space="preserve"> </w:t>
      </w:r>
      <w:r w:rsidRPr="006E349D">
        <w:rPr>
          <w:rFonts w:ascii="Arial" w:hAnsi="Arial" w:cs="Arial"/>
          <w:bCs/>
          <w:sz w:val="26"/>
          <w:szCs w:val="26"/>
        </w:rPr>
        <w:t>l</w:t>
      </w:r>
      <w:r w:rsidR="00B85473">
        <w:rPr>
          <w:rFonts w:ascii="Arial" w:hAnsi="Arial" w:cs="Arial"/>
          <w:bCs/>
          <w:sz w:val="26"/>
          <w:szCs w:val="26"/>
        </w:rPr>
        <w:t>a</w:t>
      </w:r>
      <w:r w:rsidRPr="006E349D">
        <w:rPr>
          <w:rFonts w:ascii="Arial" w:hAnsi="Arial" w:cs="Arial"/>
          <w:bCs/>
          <w:sz w:val="26"/>
          <w:szCs w:val="26"/>
        </w:rPr>
        <w:t xml:space="preserve"> recurrente, por lo que no ex</w:t>
      </w:r>
      <w:r w:rsidR="00ED1C44">
        <w:rPr>
          <w:rFonts w:ascii="Arial" w:hAnsi="Arial" w:cs="Arial"/>
          <w:bCs/>
          <w:sz w:val="26"/>
          <w:szCs w:val="26"/>
        </w:rPr>
        <w:t>iste necesidad de transcribirlo</w:t>
      </w:r>
      <w:r w:rsidRPr="006E349D">
        <w:rPr>
          <w:rFonts w:ascii="Arial" w:hAnsi="Arial" w:cs="Arial"/>
          <w:bCs/>
          <w:sz w:val="26"/>
          <w:szCs w:val="26"/>
        </w:rPr>
        <w:t>, virtud a que ello no implica transgresión a derecho alguno de</w:t>
      </w:r>
      <w:r w:rsidR="00B85473">
        <w:rPr>
          <w:rFonts w:ascii="Arial" w:hAnsi="Arial" w:cs="Arial"/>
          <w:bCs/>
          <w:sz w:val="26"/>
          <w:szCs w:val="26"/>
        </w:rPr>
        <w:t xml:space="preserve"> </w:t>
      </w:r>
      <w:r w:rsidRPr="006E349D">
        <w:rPr>
          <w:rFonts w:ascii="Arial" w:hAnsi="Arial" w:cs="Arial"/>
          <w:bCs/>
          <w:sz w:val="26"/>
          <w:szCs w:val="26"/>
        </w:rPr>
        <w:t>l</w:t>
      </w:r>
      <w:r w:rsidR="00B85473">
        <w:rPr>
          <w:rFonts w:ascii="Arial" w:hAnsi="Arial" w:cs="Arial"/>
          <w:bCs/>
          <w:sz w:val="26"/>
          <w:szCs w:val="26"/>
        </w:rPr>
        <w:t>a</w:t>
      </w:r>
      <w:r w:rsidRPr="006E349D">
        <w:rPr>
          <w:rFonts w:ascii="Arial" w:hAnsi="Arial" w:cs="Arial"/>
          <w:bCs/>
          <w:sz w:val="26"/>
          <w:szCs w:val="26"/>
        </w:rPr>
        <w:t xml:space="preserve"> recurrente, como tampoco se vulnera disposición expresa que imponga tal obligación</w:t>
      </w:r>
      <w:r w:rsidRPr="006E349D">
        <w:rPr>
          <w:rFonts w:ascii="Arial" w:hAnsi="Arial" w:cs="Arial"/>
          <w:sz w:val="26"/>
          <w:szCs w:val="26"/>
        </w:rPr>
        <w:t>.</w:t>
      </w:r>
      <w:r w:rsidR="00F90477">
        <w:rPr>
          <w:rFonts w:ascii="Arial" w:hAnsi="Arial" w:cs="Arial"/>
          <w:bCs/>
          <w:color w:val="000000"/>
          <w:sz w:val="26"/>
          <w:szCs w:val="26"/>
          <w:lang w:val="es-MX"/>
        </w:rPr>
        <w:t xml:space="preserve"> - - - - - - - - - - - - - - - - - - - - - - - - - - - - - - - - - - - </w:t>
      </w:r>
    </w:p>
    <w:p w14:paraId="0071C433" w14:textId="7DFA867B" w:rsidR="0015784E" w:rsidRPr="00B85473" w:rsidRDefault="0015784E" w:rsidP="0015784E">
      <w:pPr>
        <w:shd w:val="clear" w:color="auto" w:fill="FFFFFF"/>
        <w:spacing w:line="360" w:lineRule="auto"/>
        <w:ind w:firstLine="567"/>
        <w:jc w:val="both"/>
        <w:rPr>
          <w:rFonts w:ascii="Arial" w:hAnsi="Arial" w:cs="Arial"/>
          <w:bCs/>
          <w:sz w:val="26"/>
          <w:szCs w:val="26"/>
        </w:rPr>
      </w:pPr>
      <w:r w:rsidRPr="00B85473">
        <w:rPr>
          <w:rFonts w:ascii="Arial" w:hAnsi="Arial" w:cs="Arial"/>
          <w:bCs/>
          <w:sz w:val="26"/>
          <w:szCs w:val="26"/>
        </w:rPr>
        <w:t xml:space="preserve">Se invoca en apoyo a lo anterior, la </w:t>
      </w:r>
      <w:r w:rsidR="00B53DE7">
        <w:rPr>
          <w:rFonts w:ascii="Arial" w:hAnsi="Arial" w:cs="Arial"/>
          <w:bCs/>
          <w:sz w:val="26"/>
          <w:szCs w:val="26"/>
        </w:rPr>
        <w:t>J</w:t>
      </w:r>
      <w:r w:rsidRPr="00B85473">
        <w:rPr>
          <w:rFonts w:ascii="Arial" w:hAnsi="Arial" w:cs="Arial"/>
          <w:bCs/>
          <w:sz w:val="26"/>
          <w:szCs w:val="26"/>
        </w:rPr>
        <w:t xml:space="preserve">urisprudencia en materia común, número </w:t>
      </w:r>
      <w:r w:rsidRPr="00B85473">
        <w:rPr>
          <w:rFonts w:ascii="Arial" w:eastAsia="Times New Roman" w:hAnsi="Arial" w:cs="Arial"/>
          <w:sz w:val="26"/>
          <w:szCs w:val="26"/>
        </w:rPr>
        <w:t xml:space="preserve">2a./J. 58/2010, de la Novena Época, emitida por la Segunda Sala de la Suprema Corte de Justicia de la Nación, </w:t>
      </w:r>
      <w:r w:rsidRPr="00B85473">
        <w:rPr>
          <w:rFonts w:ascii="Arial" w:hAnsi="Arial" w:cs="Arial"/>
          <w:bCs/>
          <w:sz w:val="26"/>
          <w:szCs w:val="26"/>
        </w:rPr>
        <w:t xml:space="preserve">con número de registro digital </w:t>
      </w:r>
      <w:r w:rsidRPr="00B85473">
        <w:rPr>
          <w:rFonts w:ascii="Arial" w:eastAsia="Times New Roman" w:hAnsi="Arial" w:cs="Arial"/>
          <w:sz w:val="26"/>
          <w:szCs w:val="26"/>
        </w:rPr>
        <w:t xml:space="preserve">164618, publicada en el Semanario Judicial de la Federación y su Gaceta. En el Tomo XXXI, Mayo de 2010, visible a página 830, </w:t>
      </w:r>
      <w:r w:rsidRPr="00B85473">
        <w:rPr>
          <w:rFonts w:ascii="Arial" w:hAnsi="Arial" w:cs="Arial"/>
          <w:bCs/>
          <w:sz w:val="26"/>
          <w:szCs w:val="26"/>
        </w:rPr>
        <w:t xml:space="preserve">bajo el rubro y texto siguiente: </w:t>
      </w:r>
      <w:r w:rsidR="00F90477">
        <w:rPr>
          <w:rFonts w:ascii="Arial" w:hAnsi="Arial" w:cs="Arial"/>
          <w:bCs/>
          <w:sz w:val="26"/>
          <w:szCs w:val="26"/>
        </w:rPr>
        <w:t xml:space="preserve">- - - - - - - - - - - - - - - - - - - - - </w:t>
      </w:r>
    </w:p>
    <w:p w14:paraId="27807E5E" w14:textId="18AE0E27" w:rsidR="0015784E" w:rsidRPr="00F90477" w:rsidRDefault="0015784E" w:rsidP="00F90477">
      <w:pPr>
        <w:ind w:left="567" w:right="616"/>
        <w:jc w:val="both"/>
        <w:rPr>
          <w:rFonts w:ascii="Arial" w:hAnsi="Arial" w:cs="Arial"/>
          <w:b/>
          <w:bCs/>
          <w:sz w:val="26"/>
          <w:szCs w:val="26"/>
        </w:rPr>
      </w:pPr>
      <w:r w:rsidRPr="00F90477">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F90477">
        <w:rPr>
          <w:rFonts w:ascii="Arial" w:eastAsia="Times New Roman" w:hAnsi="Arial" w:cs="Arial"/>
          <w:i/>
          <w:iCs/>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r w:rsidRPr="00F90477">
        <w:rPr>
          <w:rFonts w:ascii="Arial" w:eastAsia="Times New Roman" w:hAnsi="Arial" w:cs="Arial"/>
          <w:i/>
          <w:iCs/>
        </w:rPr>
        <w:lastRenderedPageBreak/>
        <w:t>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00D02DC0">
        <w:rPr>
          <w:rFonts w:ascii="Arial" w:eastAsia="Times New Roman" w:hAnsi="Arial" w:cs="Arial"/>
          <w:i/>
          <w:iCs/>
        </w:rPr>
        <w:t xml:space="preserve"> - - - - - - - - - - - - - - - - - - - - - - - - - - - - - - - - - - - - - - </w:t>
      </w:r>
    </w:p>
    <w:p w14:paraId="6BDF15DF" w14:textId="40775FB7" w:rsidR="00E03916" w:rsidRDefault="002557D6" w:rsidP="00E03916">
      <w:pPr>
        <w:spacing w:line="360" w:lineRule="auto"/>
        <w:ind w:firstLine="708"/>
        <w:jc w:val="both"/>
        <w:rPr>
          <w:rFonts w:ascii="Arial" w:eastAsia="Calibri" w:hAnsi="Arial" w:cs="Arial"/>
          <w:bCs/>
          <w:sz w:val="26"/>
          <w:szCs w:val="26"/>
        </w:rPr>
      </w:pPr>
      <w:r w:rsidRPr="00D101C0">
        <w:rPr>
          <w:rFonts w:ascii="Arial" w:hAnsi="Arial" w:cs="Arial"/>
          <w:b/>
          <w:bCs/>
          <w:sz w:val="26"/>
          <w:szCs w:val="26"/>
          <w:lang w:val="es-MX"/>
        </w:rPr>
        <w:t>TERCERO.</w:t>
      </w:r>
      <w:r w:rsidR="00324A3C" w:rsidRPr="00D101C0">
        <w:rPr>
          <w:rFonts w:ascii="Arial" w:eastAsia="Calibri" w:hAnsi="Arial" w:cs="Arial"/>
          <w:bCs/>
          <w:sz w:val="24"/>
          <w:szCs w:val="24"/>
        </w:rPr>
        <w:t xml:space="preserve"> </w:t>
      </w:r>
      <w:r w:rsidR="00D101C0" w:rsidRPr="00D101C0">
        <w:rPr>
          <w:rFonts w:ascii="Arial" w:eastAsia="Calibri" w:hAnsi="Arial" w:cs="Arial"/>
          <w:bCs/>
          <w:sz w:val="24"/>
          <w:szCs w:val="24"/>
        </w:rPr>
        <w:t xml:space="preserve"> </w:t>
      </w:r>
      <w:r w:rsidR="00454A0A">
        <w:rPr>
          <w:rFonts w:ascii="Arial" w:eastAsia="Calibri" w:hAnsi="Arial" w:cs="Arial"/>
          <w:bCs/>
          <w:sz w:val="26"/>
          <w:szCs w:val="26"/>
        </w:rPr>
        <w:t>En el único agravio que hizo valer la recurrente, se i</w:t>
      </w:r>
      <w:r w:rsidR="00E03916">
        <w:rPr>
          <w:rFonts w:ascii="Arial" w:eastAsia="Calibri" w:hAnsi="Arial" w:cs="Arial"/>
          <w:bCs/>
          <w:sz w:val="26"/>
          <w:szCs w:val="26"/>
        </w:rPr>
        <w:t>dentifican dos inconformidades que se examinarán en orden diverso al propuesto en su escrito de impugnación, a fin de resolver la cuestión efectivamente planteada, sin que ello implique violación a las formalidades esenciales del procedimiento.</w:t>
      </w:r>
      <w:r w:rsidR="00D02DC0">
        <w:rPr>
          <w:rFonts w:ascii="Arial" w:eastAsia="Calibri" w:hAnsi="Arial" w:cs="Arial"/>
          <w:bCs/>
          <w:sz w:val="26"/>
          <w:szCs w:val="26"/>
        </w:rPr>
        <w:t xml:space="preserve"> - - - - - - - - - - - - - - - - - - - - - </w:t>
      </w:r>
    </w:p>
    <w:p w14:paraId="6856E9E5" w14:textId="057F6F10" w:rsidR="00E03916" w:rsidRDefault="00E03916" w:rsidP="00E03916">
      <w:pPr>
        <w:tabs>
          <w:tab w:val="left" w:pos="5670"/>
        </w:tabs>
        <w:spacing w:before="240" w:after="0" w:line="360" w:lineRule="auto"/>
        <w:ind w:firstLine="708"/>
        <w:jc w:val="both"/>
        <w:rPr>
          <w:rFonts w:ascii="Arial" w:eastAsia="Calibri" w:hAnsi="Arial" w:cs="Arial"/>
          <w:b/>
          <w:sz w:val="24"/>
          <w:szCs w:val="24"/>
        </w:rPr>
      </w:pPr>
      <w:r>
        <w:rPr>
          <w:rFonts w:ascii="Arial" w:eastAsia="Calibri" w:hAnsi="Arial" w:cs="Arial"/>
          <w:bCs/>
          <w:sz w:val="26"/>
          <w:szCs w:val="26"/>
        </w:rPr>
        <w:t xml:space="preserve">Sirve de apoyo a lo anterior la </w:t>
      </w:r>
      <w:r w:rsidR="00B53DE7">
        <w:rPr>
          <w:rFonts w:ascii="Arial" w:eastAsia="Calibri" w:hAnsi="Arial" w:cs="Arial"/>
          <w:bCs/>
          <w:sz w:val="26"/>
          <w:szCs w:val="26"/>
        </w:rPr>
        <w:t>J</w:t>
      </w:r>
      <w:r>
        <w:rPr>
          <w:rFonts w:ascii="Arial" w:eastAsia="Calibri" w:hAnsi="Arial" w:cs="Arial"/>
          <w:bCs/>
          <w:sz w:val="26"/>
          <w:szCs w:val="26"/>
        </w:rPr>
        <w:t xml:space="preserve">urisprudencia en materia común, de la Décima Época, con registro digital número 2011406, emitida por los Tribunales Colegiados de Circuito, publicada en el Semanario Judicial de la Federación y su Gaceta, </w:t>
      </w:r>
      <w:r>
        <w:rPr>
          <w:rFonts w:ascii="Arial" w:eastAsia="Calibri" w:hAnsi="Arial" w:cs="Arial"/>
          <w:sz w:val="26"/>
          <w:szCs w:val="26"/>
        </w:rPr>
        <w:t>Libro 29, abril de 2016, Tomo III, visible a  página 2018, de rubro y texto siguiente:</w:t>
      </w:r>
      <w:r w:rsidR="00D02DC0">
        <w:rPr>
          <w:rFonts w:ascii="Arial" w:eastAsia="Calibri" w:hAnsi="Arial" w:cs="Arial"/>
          <w:sz w:val="26"/>
          <w:szCs w:val="26"/>
        </w:rPr>
        <w:t xml:space="preserve"> - - - - - - - - - - - - - - - - </w:t>
      </w:r>
    </w:p>
    <w:p w14:paraId="6957E6F5" w14:textId="77777777" w:rsidR="00E03916" w:rsidRPr="00D02DC0" w:rsidRDefault="00E03916" w:rsidP="00D02DC0">
      <w:pPr>
        <w:tabs>
          <w:tab w:val="left" w:pos="5670"/>
        </w:tabs>
        <w:spacing w:before="240"/>
        <w:ind w:left="567" w:right="616"/>
        <w:jc w:val="both"/>
        <w:rPr>
          <w:rFonts w:ascii="Arial" w:eastAsia="Arial Unicode MS" w:hAnsi="Arial" w:cs="Arial"/>
          <w:sz w:val="26"/>
          <w:szCs w:val="26"/>
        </w:rPr>
      </w:pPr>
      <w:r w:rsidRPr="00D02DC0">
        <w:rPr>
          <w:rFonts w:ascii="Arial" w:eastAsia="Calibri" w:hAnsi="Arial" w:cs="Arial"/>
          <w:b/>
        </w:rPr>
        <w:t xml:space="preserve">“CONCEPTOS DE VIOLACIÓN O AGRAVIOS. PROCEDE SU ANÁLISIS DE MANERA INDIVIDUAL, CONJUNTA O POR GRUPOS Y EN EL ORDEN PROPUESTO O EN UNO DIVERSO. </w:t>
      </w:r>
      <w:r w:rsidRPr="00D02DC0">
        <w:rPr>
          <w:rFonts w:ascii="Arial" w:eastAsia="Calibri" w:hAnsi="Arial" w:cs="Arial"/>
        </w:rPr>
        <w:t>El artículo 76 de la Ley de Amparo, publicada en el Diario Oficial de la  Federación el 2 de abril de 2013, en vigor al día siguiente, previene que el órgano jurisdiccional que conozca del amparo podrá examinar en su conjunto los conceptos de violación o los agravios, así como los demás razonamientos de las partes, a fin de resolver la cuestión efectivamente planteada, empero, no impone la obligación a dicho órgano de seguir el orden propuesto por el quejoso o recurrente, sino que la única condición que establece el referido precepto es que no se cambien los hechos de la demanda. Por tanto, el estudio correspondiente puede hacerse de manera individual, conjunta o por grupos, en el propio orden de su exposición o en uno diverso.”</w:t>
      </w:r>
    </w:p>
    <w:p w14:paraId="1EA5A4AB" w14:textId="46C7E6DA" w:rsidR="008D348B" w:rsidRDefault="00E03916" w:rsidP="00385791">
      <w:pPr>
        <w:spacing w:line="360" w:lineRule="auto"/>
        <w:ind w:firstLine="708"/>
        <w:jc w:val="both"/>
        <w:rPr>
          <w:rFonts w:ascii="Arial" w:eastAsia="Calibri" w:hAnsi="Arial" w:cs="Arial"/>
          <w:bCs/>
          <w:sz w:val="26"/>
          <w:szCs w:val="26"/>
        </w:rPr>
      </w:pPr>
      <w:r>
        <w:rPr>
          <w:rFonts w:ascii="Arial" w:eastAsia="Calibri" w:hAnsi="Arial" w:cs="Arial"/>
          <w:bCs/>
          <w:sz w:val="26"/>
          <w:szCs w:val="26"/>
        </w:rPr>
        <w:t>En la segunda inconformidad del agravio expuesto, la recurrente refiere que la sala de origen debió entrar al fondo del caso en estudio, para verificar si la demandada al dar cumplimiento a la sentencia lo hizo conforme a derecho, es decir, requerirla para que le otorgue la pensión mensual en los términos como se planteó en la demanda y se le decretara la pensión mensual por jubilación tomando en cuenta su último salario mensual de $</w:t>
      </w:r>
      <w:r w:rsidR="00027F71">
        <w:rPr>
          <w:rFonts w:ascii="Arial" w:eastAsia="Calibri" w:hAnsi="Arial" w:cs="Arial"/>
          <w:bCs/>
          <w:sz w:val="26"/>
          <w:szCs w:val="26"/>
        </w:rPr>
        <w:t>*******</w:t>
      </w:r>
      <w:r>
        <w:rPr>
          <w:rFonts w:ascii="Arial" w:eastAsia="Calibri" w:hAnsi="Arial" w:cs="Arial"/>
          <w:bCs/>
          <w:sz w:val="26"/>
          <w:szCs w:val="26"/>
        </w:rPr>
        <w:t xml:space="preserve"> que se integraba por los siguientes conceptos: sueldo $</w:t>
      </w:r>
      <w:r w:rsidR="00027F71">
        <w:rPr>
          <w:rFonts w:ascii="Arial" w:eastAsia="Calibri" w:hAnsi="Arial" w:cs="Arial"/>
          <w:bCs/>
          <w:sz w:val="26"/>
          <w:szCs w:val="26"/>
        </w:rPr>
        <w:t>*******</w:t>
      </w:r>
      <w:r>
        <w:rPr>
          <w:rFonts w:ascii="Arial" w:eastAsia="Calibri" w:hAnsi="Arial" w:cs="Arial"/>
          <w:bCs/>
          <w:sz w:val="26"/>
          <w:szCs w:val="26"/>
        </w:rPr>
        <w:t xml:space="preserve">, </w:t>
      </w:r>
      <w:proofErr w:type="spellStart"/>
      <w:r>
        <w:rPr>
          <w:rFonts w:ascii="Arial" w:eastAsia="Calibri" w:hAnsi="Arial" w:cs="Arial"/>
          <w:bCs/>
          <w:sz w:val="26"/>
          <w:szCs w:val="26"/>
        </w:rPr>
        <w:t>P.S.M</w:t>
      </w:r>
      <w:proofErr w:type="spellEnd"/>
      <w:r>
        <w:rPr>
          <w:rFonts w:ascii="Arial" w:eastAsia="Calibri" w:hAnsi="Arial" w:cs="Arial"/>
          <w:bCs/>
          <w:sz w:val="26"/>
          <w:szCs w:val="26"/>
        </w:rPr>
        <w:t>. $</w:t>
      </w:r>
      <w:r w:rsidR="00027F71">
        <w:rPr>
          <w:rFonts w:ascii="Arial" w:eastAsia="Calibri" w:hAnsi="Arial" w:cs="Arial"/>
          <w:bCs/>
          <w:sz w:val="26"/>
          <w:szCs w:val="26"/>
        </w:rPr>
        <w:t>*******</w:t>
      </w:r>
      <w:r>
        <w:rPr>
          <w:rFonts w:ascii="Arial" w:eastAsia="Calibri" w:hAnsi="Arial" w:cs="Arial"/>
          <w:bCs/>
          <w:sz w:val="26"/>
          <w:szCs w:val="26"/>
        </w:rPr>
        <w:t>, C. Fija G. $</w:t>
      </w:r>
      <w:r w:rsidR="00027F71">
        <w:rPr>
          <w:rFonts w:ascii="Arial" w:eastAsia="Calibri" w:hAnsi="Arial" w:cs="Arial"/>
          <w:bCs/>
          <w:sz w:val="26"/>
          <w:szCs w:val="26"/>
        </w:rPr>
        <w:t>*******</w:t>
      </w:r>
      <w:r>
        <w:rPr>
          <w:rFonts w:ascii="Arial" w:eastAsia="Calibri" w:hAnsi="Arial" w:cs="Arial"/>
          <w:bCs/>
          <w:sz w:val="26"/>
          <w:szCs w:val="26"/>
        </w:rPr>
        <w:t>, quinquenio $</w:t>
      </w:r>
      <w:r w:rsidR="00027F71">
        <w:rPr>
          <w:rFonts w:ascii="Arial" w:eastAsia="Calibri" w:hAnsi="Arial" w:cs="Arial"/>
          <w:bCs/>
          <w:sz w:val="26"/>
          <w:szCs w:val="26"/>
        </w:rPr>
        <w:t>*******</w:t>
      </w:r>
      <w:r>
        <w:rPr>
          <w:rFonts w:ascii="Arial" w:eastAsia="Calibri" w:hAnsi="Arial" w:cs="Arial"/>
          <w:bCs/>
          <w:sz w:val="26"/>
          <w:szCs w:val="26"/>
        </w:rPr>
        <w:t xml:space="preserve">, </w:t>
      </w:r>
      <w:proofErr w:type="spellStart"/>
      <w:r>
        <w:rPr>
          <w:rFonts w:ascii="Arial" w:eastAsia="Calibri" w:hAnsi="Arial" w:cs="Arial"/>
          <w:bCs/>
          <w:sz w:val="26"/>
          <w:szCs w:val="26"/>
        </w:rPr>
        <w:t>R.D.L</w:t>
      </w:r>
      <w:proofErr w:type="spellEnd"/>
      <w:r>
        <w:rPr>
          <w:rFonts w:ascii="Arial" w:eastAsia="Calibri" w:hAnsi="Arial" w:cs="Arial"/>
          <w:bCs/>
          <w:sz w:val="26"/>
          <w:szCs w:val="26"/>
        </w:rPr>
        <w:t>. $</w:t>
      </w:r>
      <w:r w:rsidR="00027F71">
        <w:rPr>
          <w:rFonts w:ascii="Arial" w:eastAsia="Calibri" w:hAnsi="Arial" w:cs="Arial"/>
          <w:bCs/>
          <w:sz w:val="26"/>
          <w:szCs w:val="26"/>
        </w:rPr>
        <w:t>*******</w:t>
      </w:r>
      <w:r>
        <w:rPr>
          <w:rFonts w:ascii="Arial" w:eastAsia="Calibri" w:hAnsi="Arial" w:cs="Arial"/>
          <w:bCs/>
          <w:sz w:val="26"/>
          <w:szCs w:val="26"/>
        </w:rPr>
        <w:t xml:space="preserve">, </w:t>
      </w:r>
      <w:proofErr w:type="spellStart"/>
      <w:r>
        <w:rPr>
          <w:rFonts w:ascii="Arial" w:eastAsia="Calibri" w:hAnsi="Arial" w:cs="Arial"/>
          <w:bCs/>
          <w:sz w:val="26"/>
          <w:szCs w:val="26"/>
        </w:rPr>
        <w:t>R.D.L</w:t>
      </w:r>
      <w:proofErr w:type="spellEnd"/>
      <w:r>
        <w:rPr>
          <w:rFonts w:ascii="Arial" w:eastAsia="Calibri" w:hAnsi="Arial" w:cs="Arial"/>
          <w:bCs/>
          <w:sz w:val="26"/>
          <w:szCs w:val="26"/>
        </w:rPr>
        <w:t xml:space="preserve">. </w:t>
      </w:r>
      <w:proofErr w:type="spellStart"/>
      <w:r>
        <w:rPr>
          <w:rFonts w:ascii="Arial" w:eastAsia="Calibri" w:hAnsi="Arial" w:cs="Arial"/>
          <w:bCs/>
          <w:sz w:val="26"/>
          <w:szCs w:val="26"/>
        </w:rPr>
        <w:t>ADIC</w:t>
      </w:r>
      <w:proofErr w:type="spellEnd"/>
      <w:r>
        <w:rPr>
          <w:rFonts w:ascii="Arial" w:eastAsia="Calibri" w:hAnsi="Arial" w:cs="Arial"/>
          <w:bCs/>
          <w:sz w:val="26"/>
          <w:szCs w:val="26"/>
        </w:rPr>
        <w:t xml:space="preserve"> </w:t>
      </w:r>
      <w:proofErr w:type="spellStart"/>
      <w:r>
        <w:rPr>
          <w:rFonts w:ascii="Arial" w:eastAsia="Calibri" w:hAnsi="Arial" w:cs="Arial"/>
          <w:bCs/>
          <w:sz w:val="26"/>
          <w:szCs w:val="26"/>
        </w:rPr>
        <w:t>EVEN</w:t>
      </w:r>
      <w:proofErr w:type="spellEnd"/>
      <w:r>
        <w:rPr>
          <w:rFonts w:ascii="Arial" w:eastAsia="Calibri" w:hAnsi="Arial" w:cs="Arial"/>
          <w:bCs/>
          <w:sz w:val="26"/>
          <w:szCs w:val="26"/>
        </w:rPr>
        <w:t>. $</w:t>
      </w:r>
      <w:r w:rsidR="00027F71">
        <w:rPr>
          <w:rFonts w:ascii="Arial" w:eastAsia="Calibri" w:hAnsi="Arial" w:cs="Arial"/>
          <w:bCs/>
          <w:sz w:val="26"/>
          <w:szCs w:val="26"/>
        </w:rPr>
        <w:t>*******</w:t>
      </w:r>
      <w:r>
        <w:rPr>
          <w:rFonts w:ascii="Arial" w:eastAsia="Calibri" w:hAnsi="Arial" w:cs="Arial"/>
          <w:bCs/>
          <w:sz w:val="26"/>
          <w:szCs w:val="26"/>
        </w:rPr>
        <w:t xml:space="preserve">, y no como erróneamente acontece en el caso que nos ocupa. </w:t>
      </w:r>
      <w:r w:rsidR="00D02DC0">
        <w:rPr>
          <w:rFonts w:ascii="Arial" w:eastAsia="Calibri" w:hAnsi="Arial" w:cs="Arial"/>
          <w:bCs/>
          <w:sz w:val="26"/>
          <w:szCs w:val="26"/>
        </w:rPr>
        <w:t xml:space="preserve">- - - </w:t>
      </w:r>
      <w:r w:rsidR="00027F71">
        <w:rPr>
          <w:rFonts w:ascii="Arial" w:eastAsia="Calibri" w:hAnsi="Arial" w:cs="Arial"/>
          <w:bCs/>
          <w:sz w:val="26"/>
          <w:szCs w:val="26"/>
        </w:rPr>
        <w:t>- - - - - - - -</w:t>
      </w:r>
    </w:p>
    <w:p w14:paraId="6D99F436" w14:textId="491785E8" w:rsidR="00733530" w:rsidRDefault="00E03916" w:rsidP="00D52D24">
      <w:pPr>
        <w:spacing w:line="360" w:lineRule="auto"/>
        <w:ind w:firstLine="708"/>
        <w:jc w:val="both"/>
        <w:rPr>
          <w:rFonts w:ascii="Arial" w:eastAsia="Times New Roman" w:hAnsi="Arial" w:cs="Arial"/>
          <w:sz w:val="26"/>
          <w:szCs w:val="26"/>
          <w:lang w:val="es-MX" w:eastAsia="es-MX"/>
        </w:rPr>
      </w:pPr>
      <w:r>
        <w:rPr>
          <w:rFonts w:ascii="Arial" w:eastAsia="Calibri" w:hAnsi="Arial" w:cs="Arial"/>
          <w:bCs/>
          <w:sz w:val="26"/>
          <w:szCs w:val="26"/>
        </w:rPr>
        <w:t>E</w:t>
      </w:r>
      <w:r w:rsidR="00160264">
        <w:rPr>
          <w:rFonts w:ascii="Arial" w:eastAsia="Calibri" w:hAnsi="Arial" w:cs="Arial"/>
          <w:bCs/>
          <w:sz w:val="26"/>
          <w:szCs w:val="26"/>
        </w:rPr>
        <w:t xml:space="preserve">s </w:t>
      </w:r>
      <w:r w:rsidR="00160264" w:rsidRPr="00B01915">
        <w:rPr>
          <w:rFonts w:ascii="Arial" w:eastAsia="Calibri" w:hAnsi="Arial" w:cs="Arial"/>
          <w:b/>
          <w:bCs/>
          <w:sz w:val="26"/>
          <w:szCs w:val="26"/>
        </w:rPr>
        <w:t>INOPERANTE</w:t>
      </w:r>
      <w:r>
        <w:rPr>
          <w:rFonts w:ascii="Arial" w:eastAsia="Calibri" w:hAnsi="Arial" w:cs="Arial"/>
          <w:bCs/>
          <w:sz w:val="26"/>
          <w:szCs w:val="26"/>
        </w:rPr>
        <w:t xml:space="preserve"> el alegato de la recurrente, </w:t>
      </w:r>
      <w:r w:rsidR="00160264">
        <w:rPr>
          <w:rFonts w:ascii="Arial" w:eastAsia="Calibri" w:hAnsi="Arial" w:cs="Arial"/>
          <w:bCs/>
          <w:sz w:val="26"/>
          <w:szCs w:val="26"/>
        </w:rPr>
        <w:t xml:space="preserve">porque </w:t>
      </w:r>
      <w:r w:rsidR="00733530">
        <w:rPr>
          <w:rFonts w:ascii="Arial" w:eastAsia="Calibri" w:hAnsi="Arial" w:cs="Arial"/>
          <w:bCs/>
          <w:sz w:val="26"/>
          <w:szCs w:val="26"/>
        </w:rPr>
        <w:t xml:space="preserve">en él continúa </w:t>
      </w:r>
      <w:r w:rsidR="00E92B5B">
        <w:rPr>
          <w:rFonts w:ascii="Arial" w:eastAsia="Calibri" w:hAnsi="Arial" w:cs="Arial"/>
          <w:bCs/>
          <w:sz w:val="26"/>
          <w:szCs w:val="26"/>
        </w:rPr>
        <w:t xml:space="preserve">sosteniendo su argumento de defensa planteado en la demanda, </w:t>
      </w:r>
      <w:r w:rsidR="00B01915">
        <w:rPr>
          <w:rFonts w:ascii="Arial" w:eastAsia="Calibri" w:hAnsi="Arial" w:cs="Arial"/>
          <w:bCs/>
          <w:sz w:val="26"/>
          <w:szCs w:val="26"/>
        </w:rPr>
        <w:t>q</w:t>
      </w:r>
      <w:r w:rsidR="00E92B5B">
        <w:rPr>
          <w:rFonts w:ascii="Arial" w:eastAsia="Calibri" w:hAnsi="Arial" w:cs="Arial"/>
          <w:bCs/>
          <w:sz w:val="26"/>
          <w:szCs w:val="26"/>
        </w:rPr>
        <w:t>ue ya fue materia de estudio en la sen</w:t>
      </w:r>
      <w:r w:rsidR="00B01915">
        <w:rPr>
          <w:rFonts w:ascii="Arial" w:eastAsia="Calibri" w:hAnsi="Arial" w:cs="Arial"/>
          <w:bCs/>
          <w:sz w:val="26"/>
          <w:szCs w:val="26"/>
        </w:rPr>
        <w:t>t</w:t>
      </w:r>
      <w:r w:rsidR="00E92B5B">
        <w:rPr>
          <w:rFonts w:ascii="Arial" w:eastAsia="Calibri" w:hAnsi="Arial" w:cs="Arial"/>
          <w:bCs/>
          <w:sz w:val="26"/>
          <w:szCs w:val="26"/>
        </w:rPr>
        <w:t xml:space="preserve">encia </w:t>
      </w:r>
      <w:r w:rsidR="00B01915">
        <w:rPr>
          <w:rFonts w:ascii="Arial" w:eastAsia="Calibri" w:hAnsi="Arial" w:cs="Arial"/>
          <w:bCs/>
          <w:sz w:val="26"/>
          <w:szCs w:val="26"/>
        </w:rPr>
        <w:t xml:space="preserve">que resolvió el </w:t>
      </w:r>
      <w:r w:rsidR="00B01915">
        <w:rPr>
          <w:rFonts w:ascii="Arial" w:eastAsia="Calibri" w:hAnsi="Arial" w:cs="Arial"/>
          <w:bCs/>
          <w:sz w:val="26"/>
          <w:szCs w:val="26"/>
        </w:rPr>
        <w:lastRenderedPageBreak/>
        <w:t>juicio</w:t>
      </w:r>
      <w:r w:rsidR="006D7FB7">
        <w:rPr>
          <w:rFonts w:ascii="Arial" w:eastAsia="Calibri" w:hAnsi="Arial" w:cs="Arial"/>
          <w:bCs/>
          <w:sz w:val="26"/>
          <w:szCs w:val="26"/>
        </w:rPr>
        <w:t xml:space="preserve"> y que el pronunciamiento dictado sobre este reclamo </w:t>
      </w:r>
      <w:r w:rsidR="00D52D24">
        <w:rPr>
          <w:rFonts w:ascii="Arial" w:eastAsia="Calibri" w:hAnsi="Arial" w:cs="Arial"/>
          <w:bCs/>
          <w:sz w:val="26"/>
          <w:szCs w:val="26"/>
        </w:rPr>
        <w:t xml:space="preserve">se encuentra </w:t>
      </w:r>
      <w:r w:rsidR="006D7FB7">
        <w:rPr>
          <w:rFonts w:ascii="Arial" w:eastAsia="Calibri" w:hAnsi="Arial" w:cs="Arial"/>
          <w:bCs/>
          <w:sz w:val="26"/>
          <w:szCs w:val="26"/>
        </w:rPr>
        <w:t>firme, en virtud de que la hoy recurrente no se inconformó al respecto</w:t>
      </w:r>
      <w:r w:rsidR="00D52D24">
        <w:rPr>
          <w:rFonts w:ascii="Arial" w:eastAsia="Calibri" w:hAnsi="Arial" w:cs="Arial"/>
          <w:bCs/>
          <w:sz w:val="26"/>
          <w:szCs w:val="26"/>
        </w:rPr>
        <w:t>,</w:t>
      </w:r>
      <w:r w:rsidR="006D7FB7">
        <w:rPr>
          <w:rFonts w:ascii="Arial" w:eastAsia="Calibri" w:hAnsi="Arial" w:cs="Arial"/>
          <w:bCs/>
          <w:sz w:val="26"/>
          <w:szCs w:val="26"/>
        </w:rPr>
        <w:t xml:space="preserve"> etapa procesal que ya fue superada, q</w:t>
      </w:r>
      <w:r w:rsidR="00D52D24">
        <w:rPr>
          <w:rFonts w:ascii="Arial" w:eastAsia="Calibri" w:hAnsi="Arial" w:cs="Arial"/>
          <w:bCs/>
          <w:sz w:val="26"/>
          <w:szCs w:val="26"/>
        </w:rPr>
        <w:t xml:space="preserve">ue no es </w:t>
      </w:r>
      <w:r w:rsidR="006D7FB7">
        <w:rPr>
          <w:rFonts w:ascii="Arial" w:eastAsia="Calibri" w:hAnsi="Arial" w:cs="Arial"/>
          <w:bCs/>
          <w:sz w:val="26"/>
          <w:szCs w:val="26"/>
        </w:rPr>
        <w:t xml:space="preserve">motivo </w:t>
      </w:r>
      <w:r w:rsidR="00D52D24">
        <w:rPr>
          <w:rFonts w:ascii="Arial" w:eastAsia="Calibri" w:hAnsi="Arial" w:cs="Arial"/>
          <w:bCs/>
          <w:sz w:val="26"/>
          <w:szCs w:val="26"/>
        </w:rPr>
        <w:t xml:space="preserve">de análisis del presente estudio, pues en este caso el tema de revisión es </w:t>
      </w:r>
      <w:r w:rsidR="00733530">
        <w:rPr>
          <w:rFonts w:ascii="Arial" w:eastAsia="Calibri" w:hAnsi="Arial" w:cs="Arial"/>
          <w:bCs/>
          <w:sz w:val="26"/>
          <w:szCs w:val="26"/>
        </w:rPr>
        <w:t>la parte relativ</w:t>
      </w:r>
      <w:r w:rsidR="00D52D24">
        <w:rPr>
          <w:rFonts w:ascii="Arial" w:eastAsia="Calibri" w:hAnsi="Arial" w:cs="Arial"/>
          <w:bCs/>
          <w:sz w:val="26"/>
          <w:szCs w:val="26"/>
        </w:rPr>
        <w:t xml:space="preserve">a </w:t>
      </w:r>
      <w:r w:rsidR="00733530">
        <w:rPr>
          <w:rFonts w:ascii="Arial" w:eastAsia="Calibri" w:hAnsi="Arial" w:cs="Arial"/>
          <w:bCs/>
          <w:sz w:val="26"/>
          <w:szCs w:val="26"/>
        </w:rPr>
        <w:t>del acuerdo en que se tuvo por cumplida la</w:t>
      </w:r>
      <w:r w:rsidR="00D52D24">
        <w:rPr>
          <w:rFonts w:ascii="Arial" w:eastAsia="Calibri" w:hAnsi="Arial" w:cs="Arial"/>
          <w:bCs/>
          <w:sz w:val="26"/>
          <w:szCs w:val="26"/>
        </w:rPr>
        <w:t xml:space="preserve"> sentencia, </w:t>
      </w:r>
      <w:r w:rsidR="00733530" w:rsidRPr="00D176C3">
        <w:rPr>
          <w:rFonts w:ascii="Arial" w:eastAsia="Times New Roman" w:hAnsi="Arial" w:cs="Arial"/>
          <w:sz w:val="26"/>
          <w:szCs w:val="26"/>
          <w:lang w:val="es-MX" w:eastAsia="es-MX"/>
        </w:rPr>
        <w:t>no la demanda</w:t>
      </w:r>
      <w:r w:rsidR="00733530">
        <w:rPr>
          <w:rFonts w:ascii="Arial" w:eastAsia="Times New Roman" w:hAnsi="Arial" w:cs="Arial"/>
          <w:sz w:val="26"/>
          <w:szCs w:val="26"/>
          <w:lang w:val="es-MX" w:eastAsia="es-MX"/>
        </w:rPr>
        <w:t xml:space="preserve"> que originó el juicio; por ende, </w:t>
      </w:r>
      <w:r w:rsidR="00D52D24">
        <w:rPr>
          <w:rFonts w:ascii="Arial" w:eastAsia="Times New Roman" w:hAnsi="Arial" w:cs="Arial"/>
          <w:sz w:val="26"/>
          <w:szCs w:val="26"/>
          <w:lang w:val="es-MX" w:eastAsia="es-MX"/>
        </w:rPr>
        <w:t xml:space="preserve">la </w:t>
      </w:r>
      <w:r w:rsidR="00733530" w:rsidRPr="00D176C3">
        <w:rPr>
          <w:rFonts w:ascii="Arial" w:eastAsia="Times New Roman" w:hAnsi="Arial" w:cs="Arial"/>
          <w:sz w:val="26"/>
          <w:szCs w:val="26"/>
          <w:lang w:val="es-MX" w:eastAsia="es-MX"/>
        </w:rPr>
        <w:t xml:space="preserve">recurrente debió formular razonamientos lógico-jurídicos encaminados a combatir las consideraciones y fundamentos legales que sustentan la </w:t>
      </w:r>
      <w:r w:rsidR="006D7FB7">
        <w:rPr>
          <w:rFonts w:ascii="Arial" w:eastAsia="Times New Roman" w:hAnsi="Arial" w:cs="Arial"/>
          <w:sz w:val="26"/>
          <w:szCs w:val="26"/>
          <w:lang w:val="es-MX" w:eastAsia="es-MX"/>
        </w:rPr>
        <w:t>determinación a</w:t>
      </w:r>
      <w:r w:rsidR="00733530">
        <w:rPr>
          <w:rFonts w:ascii="Arial" w:eastAsia="Times New Roman" w:hAnsi="Arial" w:cs="Arial"/>
          <w:sz w:val="26"/>
          <w:szCs w:val="26"/>
          <w:lang w:val="es-MX" w:eastAsia="es-MX"/>
        </w:rPr>
        <w:t xml:space="preserve">lzada </w:t>
      </w:r>
      <w:r w:rsidR="00733530" w:rsidRPr="00D176C3">
        <w:rPr>
          <w:rFonts w:ascii="Arial" w:eastAsiaTheme="minorEastAsia" w:hAnsi="Arial"/>
          <w:color w:val="000000"/>
          <w:sz w:val="26"/>
          <w:szCs w:val="26"/>
          <w:lang w:val="es-MX" w:eastAsia="es-MX"/>
        </w:rPr>
        <w:t>sin redundar en alegatos hechos valer en una etapa procesal anterior</w:t>
      </w:r>
      <w:r w:rsidR="00733530">
        <w:rPr>
          <w:rFonts w:ascii="Arial" w:eastAsiaTheme="minorEastAsia" w:hAnsi="Arial"/>
          <w:color w:val="000000"/>
          <w:sz w:val="26"/>
          <w:szCs w:val="26"/>
          <w:lang w:val="es-MX" w:eastAsia="es-MX"/>
        </w:rPr>
        <w:t xml:space="preserve">; </w:t>
      </w:r>
      <w:r w:rsidR="00733530">
        <w:rPr>
          <w:rFonts w:ascii="Arial" w:hAnsi="Arial"/>
          <w:color w:val="000000"/>
          <w:sz w:val="26"/>
          <w:szCs w:val="26"/>
          <w:lang w:val="es-MX"/>
        </w:rPr>
        <w:t xml:space="preserve">lo que era menester que hiciera para refutar los argumentos jurídicos sustentados por la primera instancia en </w:t>
      </w:r>
      <w:r w:rsidR="0063554A">
        <w:rPr>
          <w:rFonts w:ascii="Arial" w:hAnsi="Arial"/>
          <w:color w:val="000000"/>
          <w:sz w:val="26"/>
          <w:szCs w:val="26"/>
          <w:lang w:val="es-MX"/>
        </w:rPr>
        <w:t>el acuerdo impugnado</w:t>
      </w:r>
      <w:r w:rsidR="00733530">
        <w:rPr>
          <w:rFonts w:ascii="Arial" w:eastAsia="Calibri" w:hAnsi="Arial" w:cs="Arial"/>
          <w:bCs/>
          <w:sz w:val="26"/>
          <w:szCs w:val="26"/>
          <w:lang w:val="es-MX" w:eastAsia="es-MX"/>
        </w:rPr>
        <w:t>, por lo que al no combatir las consideraciones de</w:t>
      </w:r>
      <w:r w:rsidR="0063554A">
        <w:rPr>
          <w:rFonts w:ascii="Arial" w:eastAsia="Calibri" w:hAnsi="Arial" w:cs="Arial"/>
          <w:bCs/>
          <w:sz w:val="26"/>
          <w:szCs w:val="26"/>
          <w:lang w:val="es-MX" w:eastAsia="es-MX"/>
        </w:rPr>
        <w:t xml:space="preserve"> la parte relativa del proveído en revisión, no se le</w:t>
      </w:r>
      <w:r w:rsidR="00733530">
        <w:rPr>
          <w:rFonts w:ascii="Arial" w:eastAsia="Calibri" w:hAnsi="Arial" w:cs="Arial"/>
          <w:bCs/>
          <w:sz w:val="26"/>
          <w:szCs w:val="26"/>
          <w:lang w:val="es-MX" w:eastAsia="es-MX"/>
        </w:rPr>
        <w:t xml:space="preserve"> pude dar trato de agravio</w:t>
      </w:r>
      <w:r w:rsidR="0063554A">
        <w:rPr>
          <w:rFonts w:ascii="Arial" w:eastAsia="Calibri" w:hAnsi="Arial" w:cs="Arial"/>
          <w:bCs/>
          <w:sz w:val="26"/>
          <w:szCs w:val="26"/>
          <w:lang w:val="es-MX" w:eastAsia="es-MX"/>
        </w:rPr>
        <w:t xml:space="preserve"> a </w:t>
      </w:r>
      <w:r w:rsidR="00733530">
        <w:rPr>
          <w:rFonts w:ascii="Arial" w:eastAsia="Calibri" w:hAnsi="Arial" w:cs="Arial"/>
          <w:bCs/>
          <w:sz w:val="26"/>
          <w:szCs w:val="26"/>
          <w:lang w:val="es-MX" w:eastAsia="es-MX"/>
        </w:rPr>
        <w:t>l</w:t>
      </w:r>
      <w:r w:rsidR="0063554A">
        <w:rPr>
          <w:rFonts w:ascii="Arial" w:eastAsia="Calibri" w:hAnsi="Arial" w:cs="Arial"/>
          <w:bCs/>
          <w:sz w:val="26"/>
          <w:szCs w:val="26"/>
          <w:lang w:val="es-MX" w:eastAsia="es-MX"/>
        </w:rPr>
        <w:t xml:space="preserve">a segunda inconformidad expuesta en el agravio hecho valer por la </w:t>
      </w:r>
      <w:r w:rsidR="00733530">
        <w:rPr>
          <w:rFonts w:ascii="Arial" w:eastAsia="Calibri" w:hAnsi="Arial" w:cs="Arial"/>
          <w:bCs/>
          <w:sz w:val="26"/>
          <w:szCs w:val="26"/>
          <w:lang w:val="es-MX" w:eastAsia="es-MX"/>
        </w:rPr>
        <w:t>recurrente</w:t>
      </w:r>
      <w:r w:rsidR="0063554A">
        <w:rPr>
          <w:rFonts w:ascii="Arial" w:eastAsia="Calibri" w:hAnsi="Arial" w:cs="Arial"/>
          <w:bCs/>
          <w:sz w:val="26"/>
          <w:szCs w:val="26"/>
          <w:lang w:val="es-MX" w:eastAsia="es-MX"/>
        </w:rPr>
        <w:t xml:space="preserve">, de ahí que se califique como </w:t>
      </w:r>
      <w:r w:rsidR="00733530" w:rsidRPr="00C82F63">
        <w:rPr>
          <w:rFonts w:ascii="Arial" w:eastAsia="Times New Roman" w:hAnsi="Arial" w:cs="Arial"/>
          <w:b/>
          <w:bCs/>
          <w:sz w:val="26"/>
          <w:szCs w:val="26"/>
          <w:lang w:val="es-MX" w:eastAsia="es-MX"/>
        </w:rPr>
        <w:t>INOPERANTE</w:t>
      </w:r>
      <w:r w:rsidR="0063554A">
        <w:rPr>
          <w:rFonts w:ascii="Arial" w:eastAsia="Times New Roman" w:hAnsi="Arial" w:cs="Arial"/>
          <w:b/>
          <w:bCs/>
          <w:sz w:val="26"/>
          <w:szCs w:val="26"/>
          <w:lang w:val="es-MX" w:eastAsia="es-MX"/>
        </w:rPr>
        <w:t xml:space="preserve">. </w:t>
      </w:r>
      <w:r w:rsidR="00D02DC0" w:rsidRPr="00D02DC0">
        <w:rPr>
          <w:rFonts w:ascii="Arial" w:eastAsia="Times New Roman" w:hAnsi="Arial" w:cs="Arial"/>
          <w:sz w:val="26"/>
          <w:szCs w:val="26"/>
          <w:lang w:val="es-MX" w:eastAsia="es-MX"/>
        </w:rPr>
        <w:t>- - - - - - - - - - - - - - - - - - - - - -</w:t>
      </w:r>
    </w:p>
    <w:p w14:paraId="363C8F46" w14:textId="6C0025B3" w:rsidR="00733530" w:rsidRDefault="00733530" w:rsidP="0063554A">
      <w:pPr>
        <w:shd w:val="clear" w:color="auto" w:fill="FFFFFF"/>
        <w:spacing w:line="360" w:lineRule="auto"/>
        <w:ind w:firstLine="567"/>
        <w:jc w:val="both"/>
        <w:rPr>
          <w:rFonts w:ascii="Arial" w:eastAsia="Times New Roman" w:hAnsi="Arial" w:cs="Arial"/>
          <w:sz w:val="26"/>
          <w:szCs w:val="26"/>
          <w:lang w:val="es-MX" w:eastAsia="es-MX"/>
        </w:rPr>
      </w:pPr>
      <w:r>
        <w:rPr>
          <w:rFonts w:ascii="Arial" w:eastAsia="Times New Roman" w:hAnsi="Arial" w:cs="Arial"/>
          <w:sz w:val="26"/>
          <w:szCs w:val="26"/>
          <w:lang w:val="es-MX" w:eastAsia="es-MX"/>
        </w:rPr>
        <w:t>A</w:t>
      </w:r>
      <w:r w:rsidR="0063554A">
        <w:rPr>
          <w:rFonts w:ascii="Arial" w:eastAsia="Times New Roman" w:hAnsi="Arial" w:cs="Arial"/>
          <w:sz w:val="26"/>
          <w:szCs w:val="26"/>
          <w:lang w:val="es-MX" w:eastAsia="es-MX"/>
        </w:rPr>
        <w:t xml:space="preserve">l respecto es aplicable por similitud jurídica, </w:t>
      </w:r>
      <w:r w:rsidRPr="00D176C3">
        <w:rPr>
          <w:rFonts w:ascii="Arial" w:eastAsia="Times New Roman" w:hAnsi="Arial" w:cs="Arial"/>
          <w:sz w:val="26"/>
          <w:szCs w:val="26"/>
          <w:lang w:val="es-MX" w:eastAsia="es-MX"/>
        </w:rPr>
        <w:t xml:space="preserve">la </w:t>
      </w:r>
      <w:r w:rsidR="0063554A">
        <w:rPr>
          <w:rFonts w:ascii="Arial" w:eastAsia="Times New Roman" w:hAnsi="Arial" w:cs="Arial"/>
          <w:sz w:val="26"/>
          <w:szCs w:val="26"/>
          <w:lang w:val="es-MX" w:eastAsia="es-MX"/>
        </w:rPr>
        <w:t>J</w:t>
      </w:r>
      <w:r w:rsidRPr="00D176C3">
        <w:rPr>
          <w:rFonts w:ascii="Arial" w:eastAsia="Times New Roman" w:hAnsi="Arial" w:cs="Arial"/>
          <w:sz w:val="26"/>
          <w:szCs w:val="26"/>
          <w:lang w:val="es-MX" w:eastAsia="es-MX"/>
        </w:rPr>
        <w:t>urisprudencia en materia común</w:t>
      </w:r>
      <w:r w:rsidR="0063554A">
        <w:rPr>
          <w:rFonts w:ascii="Arial" w:eastAsia="Times New Roman" w:hAnsi="Arial" w:cs="Arial"/>
          <w:sz w:val="26"/>
          <w:szCs w:val="26"/>
          <w:lang w:val="es-MX" w:eastAsia="es-MX"/>
        </w:rPr>
        <w:t>,</w:t>
      </w:r>
      <w:r w:rsidRPr="00D176C3">
        <w:rPr>
          <w:rFonts w:ascii="Arial" w:eastAsia="Times New Roman" w:hAnsi="Arial" w:cs="Arial"/>
          <w:sz w:val="26"/>
          <w:szCs w:val="26"/>
          <w:lang w:val="es-MX" w:eastAsia="es-MX"/>
        </w:rPr>
        <w:t xml:space="preserve"> número </w:t>
      </w:r>
      <w:r>
        <w:rPr>
          <w:rFonts w:ascii="Arial" w:eastAsia="Times New Roman" w:hAnsi="Arial" w:cs="Arial"/>
          <w:sz w:val="26"/>
          <w:szCs w:val="26"/>
          <w:lang w:val="es-MX" w:eastAsia="es-MX"/>
        </w:rPr>
        <w:t>2</w:t>
      </w:r>
      <w:r w:rsidRPr="00D176C3">
        <w:rPr>
          <w:rFonts w:ascii="Arial" w:eastAsia="Times New Roman" w:hAnsi="Arial" w:cs="Arial"/>
          <w:sz w:val="26"/>
          <w:szCs w:val="26"/>
          <w:lang w:val="es-MX" w:eastAsia="es-MX"/>
        </w:rPr>
        <w:t>a</w:t>
      </w:r>
      <w:proofErr w:type="gramStart"/>
      <w:r w:rsidRPr="00D176C3">
        <w:rPr>
          <w:rFonts w:ascii="Arial" w:eastAsia="Times New Roman" w:hAnsi="Arial" w:cs="Arial"/>
          <w:sz w:val="26"/>
          <w:szCs w:val="26"/>
          <w:lang w:val="es-MX" w:eastAsia="es-MX"/>
        </w:rPr>
        <w:t>./</w:t>
      </w:r>
      <w:proofErr w:type="gramEnd"/>
      <w:r w:rsidRPr="00D176C3">
        <w:rPr>
          <w:rFonts w:ascii="Arial" w:eastAsia="Times New Roman" w:hAnsi="Arial" w:cs="Arial"/>
          <w:sz w:val="26"/>
          <w:szCs w:val="26"/>
          <w:lang w:val="es-MX" w:eastAsia="es-MX"/>
        </w:rPr>
        <w:t xml:space="preserve">J. </w:t>
      </w:r>
      <w:r>
        <w:rPr>
          <w:rFonts w:ascii="Arial" w:eastAsia="Times New Roman" w:hAnsi="Arial" w:cs="Arial"/>
          <w:sz w:val="26"/>
          <w:szCs w:val="26"/>
          <w:lang w:val="es-MX" w:eastAsia="es-MX"/>
        </w:rPr>
        <w:t>109</w:t>
      </w:r>
      <w:r w:rsidRPr="00D176C3">
        <w:rPr>
          <w:rFonts w:ascii="Arial" w:eastAsia="Times New Roman" w:hAnsi="Arial" w:cs="Arial"/>
          <w:sz w:val="26"/>
          <w:szCs w:val="26"/>
          <w:lang w:val="es-MX" w:eastAsia="es-MX"/>
        </w:rPr>
        <w:t>/200</w:t>
      </w:r>
      <w:r>
        <w:rPr>
          <w:rFonts w:ascii="Arial" w:eastAsia="Times New Roman" w:hAnsi="Arial" w:cs="Arial"/>
          <w:sz w:val="26"/>
          <w:szCs w:val="26"/>
          <w:lang w:val="es-MX" w:eastAsia="es-MX"/>
        </w:rPr>
        <w:t>9</w:t>
      </w:r>
      <w:r w:rsidRPr="00D176C3">
        <w:rPr>
          <w:rFonts w:ascii="Arial" w:eastAsia="Times New Roman" w:hAnsi="Arial" w:cs="Arial"/>
          <w:sz w:val="26"/>
          <w:szCs w:val="26"/>
          <w:lang w:val="es-MX" w:eastAsia="es-MX"/>
        </w:rPr>
        <w:t>, con número de registro digital 1</w:t>
      </w:r>
      <w:r>
        <w:rPr>
          <w:rFonts w:ascii="Arial" w:eastAsia="Times New Roman" w:hAnsi="Arial" w:cs="Arial"/>
          <w:sz w:val="26"/>
          <w:szCs w:val="26"/>
          <w:lang w:val="es-MX" w:eastAsia="es-MX"/>
        </w:rPr>
        <w:t>66748</w:t>
      </w:r>
      <w:r w:rsidRPr="00D176C3">
        <w:rPr>
          <w:rFonts w:ascii="Arial" w:eastAsia="Times New Roman" w:hAnsi="Arial" w:cs="Arial"/>
          <w:sz w:val="26"/>
          <w:szCs w:val="26"/>
          <w:lang w:val="es-MX" w:eastAsia="es-MX"/>
        </w:rPr>
        <w:t xml:space="preserve">, de la Novena Época, emitido por la </w:t>
      </w:r>
      <w:r>
        <w:rPr>
          <w:rFonts w:ascii="Arial" w:eastAsia="Times New Roman" w:hAnsi="Arial" w:cs="Arial"/>
          <w:sz w:val="26"/>
          <w:szCs w:val="26"/>
          <w:lang w:val="es-MX" w:eastAsia="es-MX"/>
        </w:rPr>
        <w:t xml:space="preserve">Segunda </w:t>
      </w:r>
      <w:r w:rsidRPr="00D176C3">
        <w:rPr>
          <w:rFonts w:ascii="Arial" w:eastAsia="Times New Roman" w:hAnsi="Arial" w:cs="Arial"/>
          <w:sz w:val="26"/>
          <w:szCs w:val="26"/>
          <w:lang w:val="es-MX" w:eastAsia="es-MX"/>
        </w:rPr>
        <w:t>Sala de la Suprema Corte de Justicia de la Nación, publicada en el Semanario Judicial de la Federación y su Gaceta; Tomo XX</w:t>
      </w:r>
      <w:r>
        <w:rPr>
          <w:rFonts w:ascii="Arial" w:eastAsia="Times New Roman" w:hAnsi="Arial" w:cs="Arial"/>
          <w:sz w:val="26"/>
          <w:szCs w:val="26"/>
          <w:lang w:val="es-MX" w:eastAsia="es-MX"/>
        </w:rPr>
        <w:t>X</w:t>
      </w:r>
      <w:r w:rsidRPr="00D176C3">
        <w:rPr>
          <w:rFonts w:ascii="Arial" w:eastAsia="Times New Roman" w:hAnsi="Arial" w:cs="Arial"/>
          <w:sz w:val="26"/>
          <w:szCs w:val="26"/>
          <w:lang w:val="es-MX" w:eastAsia="es-MX"/>
        </w:rPr>
        <w:t xml:space="preserve">, </w:t>
      </w:r>
      <w:r>
        <w:rPr>
          <w:rFonts w:ascii="Arial" w:eastAsia="Times New Roman" w:hAnsi="Arial" w:cs="Arial"/>
          <w:sz w:val="26"/>
          <w:szCs w:val="26"/>
          <w:lang w:val="es-MX" w:eastAsia="es-MX"/>
        </w:rPr>
        <w:t xml:space="preserve">Agosto </w:t>
      </w:r>
      <w:r w:rsidRPr="00D176C3">
        <w:rPr>
          <w:rFonts w:ascii="Arial" w:eastAsia="Times New Roman" w:hAnsi="Arial" w:cs="Arial"/>
          <w:sz w:val="26"/>
          <w:szCs w:val="26"/>
          <w:lang w:val="es-MX" w:eastAsia="es-MX"/>
        </w:rPr>
        <w:t>de 200</w:t>
      </w:r>
      <w:r>
        <w:rPr>
          <w:rFonts w:ascii="Arial" w:eastAsia="Times New Roman" w:hAnsi="Arial" w:cs="Arial"/>
          <w:sz w:val="26"/>
          <w:szCs w:val="26"/>
          <w:lang w:val="es-MX" w:eastAsia="es-MX"/>
        </w:rPr>
        <w:t>9</w:t>
      </w:r>
      <w:r w:rsidRPr="00D176C3">
        <w:rPr>
          <w:rFonts w:ascii="Arial" w:eastAsia="Times New Roman" w:hAnsi="Arial" w:cs="Arial"/>
          <w:sz w:val="26"/>
          <w:szCs w:val="26"/>
          <w:lang w:val="es-MX" w:eastAsia="es-MX"/>
        </w:rPr>
        <w:t xml:space="preserve">, visible a página </w:t>
      </w:r>
      <w:r>
        <w:rPr>
          <w:rFonts w:ascii="Arial" w:eastAsia="Times New Roman" w:hAnsi="Arial" w:cs="Arial"/>
          <w:sz w:val="26"/>
          <w:szCs w:val="26"/>
          <w:lang w:val="es-MX" w:eastAsia="es-MX"/>
        </w:rPr>
        <w:t>77</w:t>
      </w:r>
      <w:r w:rsidRPr="00D176C3">
        <w:rPr>
          <w:rFonts w:ascii="Arial" w:eastAsia="Times New Roman" w:hAnsi="Arial" w:cs="Arial"/>
          <w:sz w:val="26"/>
          <w:szCs w:val="26"/>
          <w:lang w:val="es-MX" w:eastAsia="es-MX"/>
        </w:rPr>
        <w:t xml:space="preserve">, de rubro y texto siguientes: </w:t>
      </w:r>
      <w:r w:rsidR="00D02DC0">
        <w:rPr>
          <w:rFonts w:ascii="Arial" w:eastAsia="Times New Roman" w:hAnsi="Arial" w:cs="Arial"/>
          <w:sz w:val="26"/>
          <w:szCs w:val="26"/>
          <w:lang w:val="es-MX" w:eastAsia="es-MX"/>
        </w:rPr>
        <w:t xml:space="preserve">- - - - - - - - - - - - - - - - - </w:t>
      </w:r>
    </w:p>
    <w:p w14:paraId="4C514B78" w14:textId="77777777" w:rsidR="00733530" w:rsidRPr="00D02DC0" w:rsidRDefault="00733530" w:rsidP="00D02DC0">
      <w:pPr>
        <w:shd w:val="clear" w:color="auto" w:fill="FFFFFF"/>
        <w:ind w:left="567" w:right="616"/>
        <w:jc w:val="both"/>
        <w:rPr>
          <w:rFonts w:ascii="Arial" w:eastAsia="Times New Roman" w:hAnsi="Arial" w:cs="Arial"/>
          <w:i/>
          <w:iCs/>
          <w:lang w:val="es-MX" w:eastAsia="es-MX"/>
        </w:rPr>
      </w:pPr>
      <w:r w:rsidRPr="00D02DC0">
        <w:rPr>
          <w:rFonts w:ascii="Arial" w:eastAsia="Times New Roman" w:hAnsi="Arial" w:cs="Arial"/>
          <w:b/>
          <w:bCs/>
          <w:i/>
          <w:iCs/>
          <w:lang w:val="es-MX" w:eastAsia="es-MX"/>
        </w:rPr>
        <w:t xml:space="preserve">“AGRAVIOS INOPERANTES EN LA REVISIÓN. SON AQUELLOS QUE REITERAN LOS CONCEPTOS DE VIOLACIÓN, ABUNDAN SOBRE ELLOS O LOS COMPLEMENTAN, SIN COMBATIR LAS CONSIDERACIONES DE LA SENTENCIA RECURRIDA. </w:t>
      </w:r>
      <w:r w:rsidRPr="00D02DC0">
        <w:rPr>
          <w:rFonts w:ascii="Arial" w:eastAsia="Times New Roman" w:hAnsi="Arial" w:cs="Arial"/>
          <w:i/>
          <w:iCs/>
          <w:lang w:val="es-MX" w:eastAsia="es-MX"/>
        </w:rPr>
        <w:t>Conforme al artículo </w:t>
      </w:r>
      <w:hyperlink r:id="rId8" w:history="1">
        <w:r w:rsidRPr="00D02DC0">
          <w:rPr>
            <w:rFonts w:ascii="Arial" w:eastAsia="Times New Roman" w:hAnsi="Arial" w:cs="Arial"/>
            <w:i/>
            <w:iCs/>
            <w:lang w:val="es-MX" w:eastAsia="es-MX"/>
          </w:rPr>
          <w:t>88 de la Ley de Amparo</w:t>
        </w:r>
      </w:hyperlink>
      <w:r w:rsidRPr="00D02DC0">
        <w:rPr>
          <w:rFonts w:ascii="Arial" w:eastAsia="Times New Roman" w:hAnsi="Arial" w:cs="Arial"/>
          <w:i/>
          <w:iCs/>
          <w:lang w:val="es-MX" w:eastAsia="es-MX"/>
        </w:rPr>
        <w:t>, el recurrente debe expresar los agravios que le causa la sentencia impugnada, lo que se traduce en que tenga la carga, en los casos en que no deba suplirse la queja deficiente en términos del artículo </w:t>
      </w:r>
      <w:hyperlink r:id="rId9" w:history="1">
        <w:r w:rsidRPr="00D02DC0">
          <w:rPr>
            <w:rFonts w:ascii="Arial" w:eastAsia="Times New Roman" w:hAnsi="Arial" w:cs="Arial"/>
            <w:i/>
            <w:iCs/>
            <w:lang w:val="es-MX" w:eastAsia="es-MX"/>
          </w:rPr>
          <w:t>76 Bis</w:t>
        </w:r>
      </w:hyperlink>
      <w:r w:rsidRPr="00D02DC0">
        <w:rPr>
          <w:rFonts w:ascii="Arial" w:eastAsia="Times New Roman" w:hAnsi="Arial" w:cs="Arial"/>
          <w:i/>
          <w:iCs/>
          <w:lang w:val="es-MX" w:eastAsia="es-MX"/>
        </w:rPr>
        <w:t>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p>
    <w:p w14:paraId="49E5397B" w14:textId="73683678" w:rsidR="00385791" w:rsidRDefault="00E03916" w:rsidP="00385791">
      <w:pPr>
        <w:spacing w:line="360" w:lineRule="auto"/>
        <w:ind w:firstLine="708"/>
        <w:jc w:val="both"/>
        <w:rPr>
          <w:rFonts w:ascii="Arial" w:eastAsia="Calibri" w:hAnsi="Arial" w:cs="Arial"/>
          <w:bCs/>
          <w:sz w:val="26"/>
          <w:szCs w:val="26"/>
        </w:rPr>
      </w:pPr>
      <w:r>
        <w:rPr>
          <w:rFonts w:ascii="Arial" w:eastAsia="Calibri" w:hAnsi="Arial" w:cs="Arial"/>
          <w:bCs/>
          <w:sz w:val="26"/>
          <w:szCs w:val="26"/>
        </w:rPr>
        <w:t>E</w:t>
      </w:r>
      <w:r w:rsidR="00454A0A">
        <w:rPr>
          <w:rFonts w:ascii="Arial" w:eastAsia="Calibri" w:hAnsi="Arial" w:cs="Arial"/>
          <w:bCs/>
          <w:sz w:val="26"/>
          <w:szCs w:val="26"/>
        </w:rPr>
        <w:t xml:space="preserve">n la primera </w:t>
      </w:r>
      <w:r>
        <w:rPr>
          <w:rFonts w:ascii="Arial" w:eastAsia="Calibri" w:hAnsi="Arial" w:cs="Arial"/>
          <w:bCs/>
          <w:sz w:val="26"/>
          <w:szCs w:val="26"/>
        </w:rPr>
        <w:t xml:space="preserve">inconformidad del agravio expuesto, </w:t>
      </w:r>
      <w:r w:rsidR="00454A0A">
        <w:rPr>
          <w:rFonts w:ascii="Arial" w:eastAsia="Calibri" w:hAnsi="Arial" w:cs="Arial"/>
          <w:bCs/>
          <w:sz w:val="26"/>
          <w:szCs w:val="26"/>
        </w:rPr>
        <w:t>la recurrente a</w:t>
      </w:r>
      <w:r w:rsidR="00B85473" w:rsidRPr="00B85473">
        <w:rPr>
          <w:rFonts w:ascii="Arial" w:eastAsia="Calibri" w:hAnsi="Arial" w:cs="Arial"/>
          <w:bCs/>
          <w:sz w:val="26"/>
          <w:szCs w:val="26"/>
        </w:rPr>
        <w:t xml:space="preserve">rguye </w:t>
      </w:r>
      <w:r w:rsidR="00454A0A">
        <w:rPr>
          <w:rFonts w:ascii="Arial" w:eastAsia="Calibri" w:hAnsi="Arial" w:cs="Arial"/>
          <w:bCs/>
          <w:sz w:val="26"/>
          <w:szCs w:val="26"/>
        </w:rPr>
        <w:t>q</w:t>
      </w:r>
      <w:r w:rsidR="00887428" w:rsidRPr="00B85473">
        <w:rPr>
          <w:rFonts w:ascii="Arial" w:eastAsia="Calibri" w:hAnsi="Arial" w:cs="Arial"/>
          <w:bCs/>
          <w:sz w:val="26"/>
          <w:szCs w:val="26"/>
        </w:rPr>
        <w:t xml:space="preserve">ue </w:t>
      </w:r>
      <w:r w:rsidR="00B85473">
        <w:rPr>
          <w:rFonts w:ascii="Arial" w:eastAsia="Calibri" w:hAnsi="Arial" w:cs="Arial"/>
          <w:bCs/>
          <w:sz w:val="26"/>
          <w:szCs w:val="26"/>
        </w:rPr>
        <w:t>el acuerdo q</w:t>
      </w:r>
      <w:r w:rsidR="00DE2979" w:rsidRPr="00B85473">
        <w:rPr>
          <w:rFonts w:ascii="Arial" w:eastAsia="Calibri" w:hAnsi="Arial" w:cs="Arial"/>
          <w:bCs/>
          <w:sz w:val="26"/>
          <w:szCs w:val="26"/>
        </w:rPr>
        <w:t xml:space="preserve">ue </w:t>
      </w:r>
      <w:r w:rsidR="00B85473">
        <w:rPr>
          <w:rFonts w:ascii="Arial" w:eastAsia="Calibri" w:hAnsi="Arial" w:cs="Arial"/>
          <w:bCs/>
          <w:sz w:val="26"/>
          <w:szCs w:val="26"/>
        </w:rPr>
        <w:t>combate no cumple con las exigencias que prevé el artículo 207 de la Ley de Procedimiento y Justicia Administrativa para el Estado de Oaxaca, porque se declaró totalmente concluido, se ordenó dar de baja del libro de control de expedientes de la sala unitaria y en consecuencia su archivo, cuando la sala responsable debió vigilar que la sentencia dictada en autos est</w:t>
      </w:r>
      <w:r w:rsidR="00385791">
        <w:rPr>
          <w:rFonts w:ascii="Arial" w:eastAsia="Calibri" w:hAnsi="Arial" w:cs="Arial"/>
          <w:bCs/>
          <w:sz w:val="26"/>
          <w:szCs w:val="26"/>
        </w:rPr>
        <w:t xml:space="preserve">uviera cumplida, no en la forma como como se dictó en el acuerdo que se combate, sino que debió </w:t>
      </w:r>
      <w:r w:rsidR="00385791">
        <w:rPr>
          <w:rFonts w:ascii="Arial" w:eastAsia="Calibri" w:hAnsi="Arial" w:cs="Arial"/>
          <w:bCs/>
          <w:sz w:val="26"/>
          <w:szCs w:val="26"/>
        </w:rPr>
        <w:lastRenderedPageBreak/>
        <w:t>requerir a la demandada que desglosara las cantidades que le corresponden por los conceptos de previsión social múltiple, despensa, vida cara, quinquenios, aguinaldo, estímulo para el día del jubilado, día de la madre y canasta navideña, así como el de la devolución del 9% por concepto de fondo de pensiones, de forma detallada año con año, ya que con su actuar vulneró sus derechos fundamentales y se le dejó en estado de indefensión en</w:t>
      </w:r>
      <w:r w:rsidR="00906C50">
        <w:rPr>
          <w:rFonts w:ascii="Arial" w:eastAsia="Calibri" w:hAnsi="Arial" w:cs="Arial"/>
          <w:bCs/>
          <w:sz w:val="26"/>
          <w:szCs w:val="26"/>
        </w:rPr>
        <w:t xml:space="preserve"> el acuerdo que hoy se combate, por no entrar al fondo de lo solicitado en su escrito de diecinueve de octubre de dos mil veintiuno, lo que se traduce como una falta en la administración de justicia y en el acatamiento de las resoluciones emitidas </w:t>
      </w:r>
      <w:r w:rsidR="00F54676">
        <w:rPr>
          <w:rFonts w:ascii="Arial" w:eastAsia="Calibri" w:hAnsi="Arial" w:cs="Arial"/>
          <w:bCs/>
          <w:sz w:val="26"/>
          <w:szCs w:val="26"/>
        </w:rPr>
        <w:t xml:space="preserve"> por la autoridad competente.</w:t>
      </w:r>
      <w:r w:rsidR="00D02DC0">
        <w:rPr>
          <w:rFonts w:ascii="Arial" w:eastAsia="Calibri" w:hAnsi="Arial" w:cs="Arial"/>
          <w:bCs/>
          <w:sz w:val="26"/>
          <w:szCs w:val="26"/>
        </w:rPr>
        <w:t xml:space="preserve"> - - - - - - - - - - - - - - - - - - - - - - - - - - - - - - - - - - - - - - - - - - - </w:t>
      </w:r>
    </w:p>
    <w:p w14:paraId="7C513693" w14:textId="3D6DA02B" w:rsidR="00EB2D79" w:rsidRPr="0079600C" w:rsidRDefault="0063554A" w:rsidP="00EB2D79">
      <w:pPr>
        <w:spacing w:line="360" w:lineRule="auto"/>
        <w:ind w:firstLine="708"/>
        <w:jc w:val="both"/>
        <w:rPr>
          <w:rFonts w:ascii="Arial" w:hAnsi="Arial" w:cs="Arial"/>
          <w:sz w:val="26"/>
          <w:szCs w:val="26"/>
        </w:rPr>
      </w:pPr>
      <w:r w:rsidRPr="0079600C">
        <w:rPr>
          <w:rFonts w:ascii="Arial" w:eastAsia="Calibri" w:hAnsi="Arial" w:cs="Arial"/>
          <w:bCs/>
          <w:sz w:val="26"/>
          <w:szCs w:val="26"/>
        </w:rPr>
        <w:t xml:space="preserve">Es </w:t>
      </w:r>
      <w:r w:rsidRPr="0079600C">
        <w:rPr>
          <w:rFonts w:ascii="Arial" w:eastAsia="Calibri" w:hAnsi="Arial" w:cs="Arial"/>
          <w:b/>
          <w:bCs/>
          <w:sz w:val="26"/>
          <w:szCs w:val="26"/>
        </w:rPr>
        <w:t xml:space="preserve">sustancialmente fundado </w:t>
      </w:r>
      <w:r w:rsidRPr="0079600C">
        <w:rPr>
          <w:rFonts w:ascii="Arial" w:eastAsia="Calibri" w:hAnsi="Arial" w:cs="Arial"/>
          <w:bCs/>
          <w:sz w:val="26"/>
          <w:szCs w:val="26"/>
        </w:rPr>
        <w:t xml:space="preserve">el alegato de la recurrente, en razón del análisis de </w:t>
      </w:r>
      <w:r w:rsidR="00D648BC" w:rsidRPr="0079600C">
        <w:rPr>
          <w:rFonts w:ascii="Arial" w:eastAsia="Calibri" w:hAnsi="Arial" w:cs="Arial"/>
          <w:bCs/>
          <w:sz w:val="26"/>
          <w:szCs w:val="26"/>
        </w:rPr>
        <w:t xml:space="preserve">las constancias </w:t>
      </w:r>
      <w:r w:rsidR="00F766A4" w:rsidRPr="0079600C">
        <w:rPr>
          <w:rFonts w:ascii="Arial" w:hAnsi="Arial" w:cs="Arial"/>
          <w:sz w:val="26"/>
          <w:szCs w:val="26"/>
        </w:rPr>
        <w:t>de autos que fueron remitidas para la substanciación del presente asunto,</w:t>
      </w:r>
      <w:r w:rsidR="004D49F9" w:rsidRPr="0079600C">
        <w:rPr>
          <w:rFonts w:ascii="Arial" w:hAnsi="Arial" w:cs="Arial"/>
          <w:sz w:val="26"/>
          <w:szCs w:val="26"/>
        </w:rPr>
        <w:t xml:space="preserve"> con valor probatorio pleno de conformidad con lo dispuesto en </w:t>
      </w:r>
      <w:r w:rsidR="00F766A4" w:rsidRPr="0079600C">
        <w:rPr>
          <w:rFonts w:ascii="Arial" w:hAnsi="Arial" w:cs="Arial"/>
          <w:sz w:val="26"/>
          <w:szCs w:val="26"/>
        </w:rPr>
        <w:t xml:space="preserve">el artículo 203, fracción I, de la Ley de Procedimiento y Justicia Administrativa para el Estado de Oaxaca, por tratarse de </w:t>
      </w:r>
      <w:r w:rsidR="008E6DD1" w:rsidRPr="0079600C">
        <w:rPr>
          <w:rFonts w:ascii="Arial" w:hAnsi="Arial" w:cs="Arial"/>
          <w:sz w:val="26"/>
          <w:szCs w:val="26"/>
        </w:rPr>
        <w:t>actuaciones judiciales</w:t>
      </w:r>
      <w:r w:rsidR="00F766A4" w:rsidRPr="0079600C">
        <w:rPr>
          <w:rFonts w:ascii="Arial" w:hAnsi="Arial" w:cs="Arial"/>
          <w:sz w:val="26"/>
          <w:szCs w:val="26"/>
        </w:rPr>
        <w:t>;</w:t>
      </w:r>
      <w:r w:rsidR="00A36067" w:rsidRPr="0079600C">
        <w:rPr>
          <w:rFonts w:ascii="Arial" w:hAnsi="Arial" w:cs="Arial"/>
          <w:sz w:val="26"/>
          <w:szCs w:val="26"/>
        </w:rPr>
        <w:t xml:space="preserve"> </w:t>
      </w:r>
      <w:r w:rsidR="00E5383E" w:rsidRPr="0079600C">
        <w:rPr>
          <w:rFonts w:ascii="Arial" w:hAnsi="Arial" w:cs="Arial"/>
          <w:sz w:val="26"/>
          <w:szCs w:val="26"/>
        </w:rPr>
        <w:t xml:space="preserve">del que se advierte lo siguiente: </w:t>
      </w:r>
      <w:r w:rsidR="00D02DC0" w:rsidRPr="0079600C">
        <w:rPr>
          <w:rFonts w:ascii="Arial" w:hAnsi="Arial" w:cs="Arial"/>
          <w:sz w:val="26"/>
          <w:szCs w:val="26"/>
        </w:rPr>
        <w:t xml:space="preserve">- - - </w:t>
      </w:r>
    </w:p>
    <w:p w14:paraId="24FF087C" w14:textId="7DF02444" w:rsidR="00EB2D79" w:rsidRPr="0079600C" w:rsidRDefault="00EB2D79" w:rsidP="00D02DC0">
      <w:pPr>
        <w:pStyle w:val="Prrafodelista"/>
        <w:numPr>
          <w:ilvl w:val="0"/>
          <w:numId w:val="30"/>
        </w:numPr>
        <w:spacing w:line="360" w:lineRule="auto"/>
        <w:jc w:val="both"/>
        <w:rPr>
          <w:rFonts w:ascii="Arial" w:hAnsi="Arial" w:cs="Arial"/>
          <w:sz w:val="26"/>
          <w:szCs w:val="26"/>
        </w:rPr>
      </w:pPr>
      <w:r w:rsidRPr="0079600C">
        <w:rPr>
          <w:rFonts w:ascii="Arial" w:eastAsiaTheme="minorEastAsia" w:hAnsi="Arial" w:cs="Arial"/>
          <w:color w:val="000000"/>
          <w:sz w:val="26"/>
          <w:szCs w:val="26"/>
          <w:lang w:eastAsia="es-MX"/>
        </w:rPr>
        <w:t xml:space="preserve">De </w:t>
      </w:r>
      <w:r w:rsidRPr="0079600C">
        <w:rPr>
          <w:rFonts w:ascii="Arial" w:eastAsiaTheme="minorEastAsia" w:hAnsi="Arial" w:cs="Arial"/>
          <w:sz w:val="26"/>
          <w:szCs w:val="26"/>
          <w:lang w:eastAsia="es-MX"/>
        </w:rPr>
        <w:t xml:space="preserve">fojas uno a trece se advierte la demanda de la actora </w:t>
      </w:r>
      <w:r w:rsidR="00027F71">
        <w:rPr>
          <w:rFonts w:ascii="Arial" w:eastAsiaTheme="minorEastAsia" w:hAnsi="Arial" w:cs="Arial"/>
          <w:sz w:val="26"/>
          <w:szCs w:val="26"/>
          <w:lang w:eastAsia="es-MX"/>
        </w:rPr>
        <w:t>*******</w:t>
      </w:r>
      <w:r w:rsidR="002A6123" w:rsidRPr="0079600C">
        <w:rPr>
          <w:rFonts w:ascii="Arial" w:eastAsiaTheme="minorEastAsia" w:hAnsi="Arial" w:cs="Arial"/>
          <w:sz w:val="26"/>
          <w:szCs w:val="26"/>
          <w:lang w:eastAsia="es-MX"/>
        </w:rPr>
        <w:t xml:space="preserve">, en la que </w:t>
      </w:r>
      <w:r w:rsidRPr="0079600C">
        <w:rPr>
          <w:rFonts w:ascii="Arial" w:hAnsi="Arial" w:cs="Arial"/>
          <w:sz w:val="26"/>
          <w:szCs w:val="26"/>
        </w:rPr>
        <w:t xml:space="preserve">reclamó como pretensiones las siguientes: </w:t>
      </w:r>
      <w:r w:rsidR="00D02DC0" w:rsidRPr="0079600C">
        <w:rPr>
          <w:rFonts w:ascii="Arial" w:hAnsi="Arial" w:cs="Arial"/>
          <w:sz w:val="26"/>
          <w:szCs w:val="26"/>
        </w:rPr>
        <w:t xml:space="preserve">- - - - - - - </w:t>
      </w:r>
    </w:p>
    <w:p w14:paraId="66F53863" w14:textId="3B1E0261" w:rsidR="00EB2D79" w:rsidRPr="002A6123" w:rsidRDefault="00EB2D79" w:rsidP="0079600C">
      <w:pPr>
        <w:spacing w:after="0"/>
        <w:ind w:left="1418" w:right="616"/>
        <w:jc w:val="both"/>
        <w:rPr>
          <w:rFonts w:ascii="Arial" w:hAnsi="Arial" w:cs="Arial"/>
          <w:i/>
        </w:rPr>
      </w:pPr>
      <w:r w:rsidRPr="002A6123">
        <w:rPr>
          <w:rFonts w:ascii="Arial" w:hAnsi="Arial" w:cs="Arial"/>
          <w:i/>
        </w:rPr>
        <w:t>“</w:t>
      </w:r>
      <w:r w:rsidR="002A6123" w:rsidRPr="002A6123">
        <w:rPr>
          <w:rFonts w:ascii="Arial" w:hAnsi="Arial" w:cs="Arial"/>
          <w:i/>
        </w:rPr>
        <w:t xml:space="preserve">a).- La NULIDAD </w:t>
      </w:r>
      <w:r w:rsidR="005F4365">
        <w:rPr>
          <w:rFonts w:ascii="Arial" w:hAnsi="Arial" w:cs="Arial"/>
          <w:i/>
        </w:rPr>
        <w:t>LISA Y LLANA del OFICIO No.</w:t>
      </w:r>
      <w:r w:rsidR="002A6123" w:rsidRPr="002A6123">
        <w:rPr>
          <w:rFonts w:ascii="Arial" w:hAnsi="Arial" w:cs="Arial"/>
          <w:i/>
        </w:rPr>
        <w:t xml:space="preserve"> </w:t>
      </w:r>
      <w:r w:rsidRPr="002A6123">
        <w:rPr>
          <w:rFonts w:ascii="Arial" w:hAnsi="Arial" w:cs="Arial"/>
          <w:i/>
        </w:rPr>
        <w:t xml:space="preserve"> </w:t>
      </w:r>
      <w:r w:rsidR="00027F71">
        <w:rPr>
          <w:rFonts w:ascii="Arial" w:hAnsi="Arial" w:cs="Arial"/>
          <w:i/>
        </w:rPr>
        <w:t>*******</w:t>
      </w:r>
      <w:r w:rsidR="002A6123" w:rsidRPr="002A6123">
        <w:rPr>
          <w:rFonts w:ascii="Arial" w:hAnsi="Arial" w:cs="Arial"/>
          <w:i/>
        </w:rPr>
        <w:t xml:space="preserve"> </w:t>
      </w:r>
      <w:proofErr w:type="gramStart"/>
      <w:r w:rsidR="002A6123" w:rsidRPr="002A6123">
        <w:rPr>
          <w:rFonts w:ascii="Arial" w:hAnsi="Arial" w:cs="Arial"/>
          <w:i/>
        </w:rPr>
        <w:t>de</w:t>
      </w:r>
      <w:proofErr w:type="gramEnd"/>
      <w:r w:rsidR="002A6123" w:rsidRPr="002A6123">
        <w:rPr>
          <w:rFonts w:ascii="Arial" w:hAnsi="Arial" w:cs="Arial"/>
          <w:i/>
        </w:rPr>
        <w:t xml:space="preserve"> fecha 08 de agosto de 2019.</w:t>
      </w:r>
    </w:p>
    <w:p w14:paraId="6EE101B0" w14:textId="5F967453" w:rsidR="002A6123" w:rsidRDefault="002A6123" w:rsidP="0079600C">
      <w:pPr>
        <w:spacing w:after="0"/>
        <w:ind w:left="1418" w:right="616"/>
        <w:jc w:val="both"/>
        <w:rPr>
          <w:rFonts w:ascii="Arial" w:eastAsia="Calibri" w:hAnsi="Arial" w:cs="Arial"/>
          <w:bCs/>
          <w:i/>
        </w:rPr>
      </w:pPr>
      <w:r w:rsidRPr="002A6123">
        <w:rPr>
          <w:rFonts w:ascii="Arial" w:hAnsi="Arial" w:cs="Arial"/>
          <w:i/>
        </w:rPr>
        <w:t xml:space="preserve">b).- Que las demandadas, me decreten una pensión mensual por jubilación tomando en cuenta que mi último salario mensual fue de </w:t>
      </w:r>
      <w:r w:rsidRPr="002A6123">
        <w:rPr>
          <w:rFonts w:ascii="Arial" w:eastAsia="Calibri" w:hAnsi="Arial" w:cs="Arial"/>
          <w:bCs/>
          <w:i/>
        </w:rPr>
        <w:t>$</w:t>
      </w:r>
      <w:r w:rsidR="00027F71">
        <w:rPr>
          <w:rFonts w:ascii="Arial" w:eastAsia="Calibri" w:hAnsi="Arial" w:cs="Arial"/>
          <w:bCs/>
          <w:i/>
        </w:rPr>
        <w:t>*******</w:t>
      </w:r>
      <w:r w:rsidRPr="002A6123">
        <w:rPr>
          <w:rFonts w:ascii="Arial" w:eastAsia="Calibri" w:hAnsi="Arial" w:cs="Arial"/>
          <w:bCs/>
          <w:i/>
        </w:rPr>
        <w:t xml:space="preserve"> </w:t>
      </w:r>
      <w:r w:rsidR="000D2728">
        <w:rPr>
          <w:rFonts w:ascii="Arial" w:eastAsia="Calibri" w:hAnsi="Arial" w:cs="Arial"/>
          <w:bCs/>
          <w:i/>
        </w:rPr>
        <w:t xml:space="preserve">el cual </w:t>
      </w:r>
      <w:r w:rsidRPr="002A6123">
        <w:rPr>
          <w:rFonts w:ascii="Arial" w:eastAsia="Calibri" w:hAnsi="Arial" w:cs="Arial"/>
          <w:bCs/>
          <w:i/>
        </w:rPr>
        <w:t>se integraba por los siguientes conceptos: sueldo $</w:t>
      </w:r>
      <w:r w:rsidR="00027F71">
        <w:rPr>
          <w:rFonts w:ascii="Arial" w:eastAsia="Calibri" w:hAnsi="Arial" w:cs="Arial"/>
          <w:bCs/>
          <w:i/>
        </w:rPr>
        <w:t>*******</w:t>
      </w:r>
      <w:r w:rsidRPr="002A6123">
        <w:rPr>
          <w:rFonts w:ascii="Arial" w:eastAsia="Calibri" w:hAnsi="Arial" w:cs="Arial"/>
          <w:bCs/>
          <w:i/>
        </w:rPr>
        <w:t xml:space="preserve">, </w:t>
      </w:r>
      <w:proofErr w:type="spellStart"/>
      <w:r w:rsidRPr="002A6123">
        <w:rPr>
          <w:rFonts w:ascii="Arial" w:eastAsia="Calibri" w:hAnsi="Arial" w:cs="Arial"/>
          <w:bCs/>
          <w:i/>
        </w:rPr>
        <w:t>P.S.M</w:t>
      </w:r>
      <w:proofErr w:type="spellEnd"/>
      <w:r w:rsidRPr="002A6123">
        <w:rPr>
          <w:rFonts w:ascii="Arial" w:eastAsia="Calibri" w:hAnsi="Arial" w:cs="Arial"/>
          <w:bCs/>
          <w:i/>
        </w:rPr>
        <w:t>. $</w:t>
      </w:r>
      <w:r w:rsidR="00027F71">
        <w:rPr>
          <w:rFonts w:ascii="Arial" w:eastAsia="Calibri" w:hAnsi="Arial" w:cs="Arial"/>
          <w:bCs/>
          <w:i/>
        </w:rPr>
        <w:t>*******</w:t>
      </w:r>
      <w:r w:rsidRPr="002A6123">
        <w:rPr>
          <w:rFonts w:ascii="Arial" w:eastAsia="Calibri" w:hAnsi="Arial" w:cs="Arial"/>
          <w:bCs/>
          <w:i/>
        </w:rPr>
        <w:t>, C. Fija G. $</w:t>
      </w:r>
      <w:r w:rsidR="00027F71">
        <w:rPr>
          <w:rFonts w:ascii="Arial" w:eastAsia="Calibri" w:hAnsi="Arial" w:cs="Arial"/>
          <w:bCs/>
          <w:i/>
        </w:rPr>
        <w:t>*******</w:t>
      </w:r>
      <w:r w:rsidRPr="002A6123">
        <w:rPr>
          <w:rFonts w:ascii="Arial" w:eastAsia="Calibri" w:hAnsi="Arial" w:cs="Arial"/>
          <w:bCs/>
          <w:i/>
        </w:rPr>
        <w:t>, quinquenio $</w:t>
      </w:r>
      <w:r w:rsidR="00027F71">
        <w:rPr>
          <w:rFonts w:ascii="Arial" w:eastAsia="Calibri" w:hAnsi="Arial" w:cs="Arial"/>
          <w:bCs/>
          <w:i/>
        </w:rPr>
        <w:t>*******</w:t>
      </w:r>
      <w:r w:rsidRPr="002A6123">
        <w:rPr>
          <w:rFonts w:ascii="Arial" w:eastAsia="Calibri" w:hAnsi="Arial" w:cs="Arial"/>
          <w:bCs/>
          <w:i/>
        </w:rPr>
        <w:t xml:space="preserve">, </w:t>
      </w:r>
      <w:proofErr w:type="spellStart"/>
      <w:r w:rsidRPr="002A6123">
        <w:rPr>
          <w:rFonts w:ascii="Arial" w:eastAsia="Calibri" w:hAnsi="Arial" w:cs="Arial"/>
          <w:bCs/>
          <w:i/>
        </w:rPr>
        <w:t>R.D.L</w:t>
      </w:r>
      <w:proofErr w:type="spellEnd"/>
      <w:r w:rsidRPr="002A6123">
        <w:rPr>
          <w:rFonts w:ascii="Arial" w:eastAsia="Calibri" w:hAnsi="Arial" w:cs="Arial"/>
          <w:bCs/>
          <w:i/>
        </w:rPr>
        <w:t>. $</w:t>
      </w:r>
      <w:r w:rsidR="00027F71">
        <w:rPr>
          <w:rFonts w:ascii="Arial" w:eastAsia="Calibri" w:hAnsi="Arial" w:cs="Arial"/>
          <w:bCs/>
          <w:i/>
        </w:rPr>
        <w:t>*******</w:t>
      </w:r>
      <w:r w:rsidRPr="002A6123">
        <w:rPr>
          <w:rFonts w:ascii="Arial" w:eastAsia="Calibri" w:hAnsi="Arial" w:cs="Arial"/>
          <w:bCs/>
          <w:i/>
        </w:rPr>
        <w:t xml:space="preserve">, </w:t>
      </w:r>
      <w:proofErr w:type="spellStart"/>
      <w:r w:rsidRPr="002A6123">
        <w:rPr>
          <w:rFonts w:ascii="Arial" w:eastAsia="Calibri" w:hAnsi="Arial" w:cs="Arial"/>
          <w:bCs/>
          <w:i/>
        </w:rPr>
        <w:t>R.D.L</w:t>
      </w:r>
      <w:proofErr w:type="spellEnd"/>
      <w:r w:rsidRPr="002A6123">
        <w:rPr>
          <w:rFonts w:ascii="Arial" w:eastAsia="Calibri" w:hAnsi="Arial" w:cs="Arial"/>
          <w:bCs/>
          <w:i/>
        </w:rPr>
        <w:t xml:space="preserve">. </w:t>
      </w:r>
      <w:proofErr w:type="spellStart"/>
      <w:r w:rsidRPr="002A6123">
        <w:rPr>
          <w:rFonts w:ascii="Arial" w:eastAsia="Calibri" w:hAnsi="Arial" w:cs="Arial"/>
          <w:bCs/>
          <w:i/>
        </w:rPr>
        <w:t>ADIC</w:t>
      </w:r>
      <w:proofErr w:type="spellEnd"/>
      <w:r w:rsidRPr="002A6123">
        <w:rPr>
          <w:rFonts w:ascii="Arial" w:eastAsia="Calibri" w:hAnsi="Arial" w:cs="Arial"/>
          <w:bCs/>
          <w:i/>
        </w:rPr>
        <w:t xml:space="preserve"> </w:t>
      </w:r>
      <w:proofErr w:type="spellStart"/>
      <w:r w:rsidRPr="002A6123">
        <w:rPr>
          <w:rFonts w:ascii="Arial" w:eastAsia="Calibri" w:hAnsi="Arial" w:cs="Arial"/>
          <w:bCs/>
          <w:i/>
        </w:rPr>
        <w:t>EVEN</w:t>
      </w:r>
      <w:proofErr w:type="spellEnd"/>
      <w:r w:rsidRPr="002A6123">
        <w:rPr>
          <w:rFonts w:ascii="Arial" w:eastAsia="Calibri" w:hAnsi="Arial" w:cs="Arial"/>
          <w:bCs/>
          <w:i/>
        </w:rPr>
        <w:t>. $</w:t>
      </w:r>
      <w:r w:rsidR="00027F71">
        <w:rPr>
          <w:rFonts w:ascii="Arial" w:eastAsia="Calibri" w:hAnsi="Arial" w:cs="Arial"/>
          <w:bCs/>
          <w:i/>
        </w:rPr>
        <w:t>*******</w:t>
      </w:r>
      <w:proofErr w:type="gramStart"/>
      <w:r>
        <w:rPr>
          <w:rFonts w:ascii="Arial" w:eastAsia="Calibri" w:hAnsi="Arial" w:cs="Arial"/>
          <w:bCs/>
          <w:i/>
        </w:rPr>
        <w:t>.,</w:t>
      </w:r>
      <w:proofErr w:type="gramEnd"/>
      <w:r>
        <w:rPr>
          <w:rFonts w:ascii="Arial" w:eastAsia="Calibri" w:hAnsi="Arial" w:cs="Arial"/>
          <w:bCs/>
          <w:i/>
        </w:rPr>
        <w:t xml:space="preserve"> lo que hace una total mensual de percepciones de $</w:t>
      </w:r>
      <w:r w:rsidR="00027F71">
        <w:rPr>
          <w:rFonts w:ascii="Arial" w:eastAsia="Calibri" w:hAnsi="Arial" w:cs="Arial"/>
          <w:bCs/>
          <w:i/>
        </w:rPr>
        <w:t>*******</w:t>
      </w:r>
      <w:r w:rsidRPr="002A6123">
        <w:rPr>
          <w:rFonts w:ascii="Arial" w:eastAsia="Calibri" w:hAnsi="Arial" w:cs="Arial"/>
          <w:bCs/>
          <w:i/>
        </w:rPr>
        <w:t xml:space="preserve"> (sic</w:t>
      </w:r>
      <w:r>
        <w:rPr>
          <w:rFonts w:ascii="Arial" w:eastAsia="Calibri" w:hAnsi="Arial" w:cs="Arial"/>
          <w:bCs/>
          <w:i/>
        </w:rPr>
        <w:t>).</w:t>
      </w:r>
    </w:p>
    <w:p w14:paraId="6F9AFED6" w14:textId="618774BC" w:rsidR="000D2728" w:rsidRDefault="000D2728" w:rsidP="0079600C">
      <w:pPr>
        <w:spacing w:after="0"/>
        <w:ind w:left="1418" w:right="616"/>
        <w:jc w:val="both"/>
        <w:rPr>
          <w:rFonts w:ascii="Arial" w:eastAsia="Calibri" w:hAnsi="Arial" w:cs="Arial"/>
          <w:bCs/>
          <w:i/>
        </w:rPr>
      </w:pPr>
      <w:r>
        <w:rPr>
          <w:rFonts w:ascii="Arial" w:hAnsi="Arial" w:cs="Arial"/>
          <w:i/>
        </w:rPr>
        <w:t>c) Que todas y cada una de las prestaciones contempladas en (sic) LEY DE PENSIONES PARA LOS EMPLEADOS DEL GOBIERNO DEL ESTADO DE OAXACA se me cubran tomando en cuenta que mi último salario mensual fue de $</w:t>
      </w:r>
      <w:r w:rsidR="00027F71">
        <w:rPr>
          <w:rFonts w:ascii="Arial" w:hAnsi="Arial" w:cs="Arial"/>
          <w:i/>
        </w:rPr>
        <w:t>*******</w:t>
      </w:r>
      <w:r>
        <w:rPr>
          <w:rFonts w:ascii="Arial" w:hAnsi="Arial" w:cs="Arial"/>
          <w:i/>
        </w:rPr>
        <w:t xml:space="preserve">, </w:t>
      </w:r>
      <w:r>
        <w:rPr>
          <w:rFonts w:ascii="Arial" w:eastAsia="Calibri" w:hAnsi="Arial" w:cs="Arial"/>
          <w:bCs/>
          <w:i/>
        </w:rPr>
        <w:t xml:space="preserve">el cual </w:t>
      </w:r>
      <w:r w:rsidRPr="002A6123">
        <w:rPr>
          <w:rFonts w:ascii="Arial" w:eastAsia="Calibri" w:hAnsi="Arial" w:cs="Arial"/>
          <w:bCs/>
          <w:i/>
        </w:rPr>
        <w:t>se integraba por los siguientes conceptos: sueldo $</w:t>
      </w:r>
      <w:r w:rsidR="00027F71">
        <w:rPr>
          <w:rFonts w:ascii="Arial" w:eastAsia="Calibri" w:hAnsi="Arial" w:cs="Arial"/>
          <w:bCs/>
          <w:i/>
        </w:rPr>
        <w:t>*******</w:t>
      </w:r>
      <w:r w:rsidRPr="002A6123">
        <w:rPr>
          <w:rFonts w:ascii="Arial" w:eastAsia="Calibri" w:hAnsi="Arial" w:cs="Arial"/>
          <w:bCs/>
          <w:i/>
        </w:rPr>
        <w:t xml:space="preserve">, </w:t>
      </w:r>
      <w:proofErr w:type="spellStart"/>
      <w:r w:rsidRPr="002A6123">
        <w:rPr>
          <w:rFonts w:ascii="Arial" w:eastAsia="Calibri" w:hAnsi="Arial" w:cs="Arial"/>
          <w:bCs/>
          <w:i/>
        </w:rPr>
        <w:t>P.S.M</w:t>
      </w:r>
      <w:proofErr w:type="spellEnd"/>
      <w:r w:rsidRPr="002A6123">
        <w:rPr>
          <w:rFonts w:ascii="Arial" w:eastAsia="Calibri" w:hAnsi="Arial" w:cs="Arial"/>
          <w:bCs/>
          <w:i/>
        </w:rPr>
        <w:t>. $</w:t>
      </w:r>
      <w:r w:rsidR="00027F71">
        <w:rPr>
          <w:rFonts w:ascii="Arial" w:eastAsia="Calibri" w:hAnsi="Arial" w:cs="Arial"/>
          <w:bCs/>
          <w:i/>
        </w:rPr>
        <w:t>*******</w:t>
      </w:r>
      <w:r w:rsidRPr="002A6123">
        <w:rPr>
          <w:rFonts w:ascii="Arial" w:eastAsia="Calibri" w:hAnsi="Arial" w:cs="Arial"/>
          <w:bCs/>
          <w:i/>
        </w:rPr>
        <w:t>, C. Fija G. $</w:t>
      </w:r>
      <w:r w:rsidR="00027F71">
        <w:rPr>
          <w:rFonts w:ascii="Arial" w:eastAsia="Calibri" w:hAnsi="Arial" w:cs="Arial"/>
          <w:bCs/>
          <w:i/>
        </w:rPr>
        <w:t>*******</w:t>
      </w:r>
      <w:r w:rsidRPr="002A6123">
        <w:rPr>
          <w:rFonts w:ascii="Arial" w:eastAsia="Calibri" w:hAnsi="Arial" w:cs="Arial"/>
          <w:bCs/>
          <w:i/>
        </w:rPr>
        <w:t>, quinquenio $</w:t>
      </w:r>
      <w:r w:rsidR="00027F71">
        <w:rPr>
          <w:rFonts w:ascii="Arial" w:eastAsia="Calibri" w:hAnsi="Arial" w:cs="Arial"/>
          <w:bCs/>
          <w:i/>
        </w:rPr>
        <w:t>*******</w:t>
      </w:r>
      <w:r w:rsidRPr="002A6123">
        <w:rPr>
          <w:rFonts w:ascii="Arial" w:eastAsia="Calibri" w:hAnsi="Arial" w:cs="Arial"/>
          <w:bCs/>
          <w:i/>
        </w:rPr>
        <w:t xml:space="preserve">, </w:t>
      </w:r>
      <w:proofErr w:type="spellStart"/>
      <w:r w:rsidRPr="002A6123">
        <w:rPr>
          <w:rFonts w:ascii="Arial" w:eastAsia="Calibri" w:hAnsi="Arial" w:cs="Arial"/>
          <w:bCs/>
          <w:i/>
        </w:rPr>
        <w:t>R.D.L</w:t>
      </w:r>
      <w:proofErr w:type="spellEnd"/>
      <w:r w:rsidRPr="002A6123">
        <w:rPr>
          <w:rFonts w:ascii="Arial" w:eastAsia="Calibri" w:hAnsi="Arial" w:cs="Arial"/>
          <w:bCs/>
          <w:i/>
        </w:rPr>
        <w:t>. $</w:t>
      </w:r>
      <w:r w:rsidR="00027F71">
        <w:rPr>
          <w:rFonts w:ascii="Arial" w:eastAsia="Calibri" w:hAnsi="Arial" w:cs="Arial"/>
          <w:bCs/>
          <w:i/>
        </w:rPr>
        <w:t>*******</w:t>
      </w:r>
      <w:r w:rsidRPr="002A6123">
        <w:rPr>
          <w:rFonts w:ascii="Arial" w:eastAsia="Calibri" w:hAnsi="Arial" w:cs="Arial"/>
          <w:bCs/>
          <w:i/>
        </w:rPr>
        <w:t xml:space="preserve">, </w:t>
      </w:r>
      <w:proofErr w:type="spellStart"/>
      <w:r w:rsidRPr="002A6123">
        <w:rPr>
          <w:rFonts w:ascii="Arial" w:eastAsia="Calibri" w:hAnsi="Arial" w:cs="Arial"/>
          <w:bCs/>
          <w:i/>
        </w:rPr>
        <w:t>R.D.L</w:t>
      </w:r>
      <w:proofErr w:type="spellEnd"/>
      <w:r w:rsidRPr="002A6123">
        <w:rPr>
          <w:rFonts w:ascii="Arial" w:eastAsia="Calibri" w:hAnsi="Arial" w:cs="Arial"/>
          <w:bCs/>
          <w:i/>
        </w:rPr>
        <w:t xml:space="preserve">. </w:t>
      </w:r>
      <w:proofErr w:type="spellStart"/>
      <w:r w:rsidRPr="002A6123">
        <w:rPr>
          <w:rFonts w:ascii="Arial" w:eastAsia="Calibri" w:hAnsi="Arial" w:cs="Arial"/>
          <w:bCs/>
          <w:i/>
        </w:rPr>
        <w:t>ADIC</w:t>
      </w:r>
      <w:proofErr w:type="spellEnd"/>
      <w:r w:rsidRPr="002A6123">
        <w:rPr>
          <w:rFonts w:ascii="Arial" w:eastAsia="Calibri" w:hAnsi="Arial" w:cs="Arial"/>
          <w:bCs/>
          <w:i/>
        </w:rPr>
        <w:t xml:space="preserve"> </w:t>
      </w:r>
      <w:proofErr w:type="spellStart"/>
      <w:r w:rsidRPr="002A6123">
        <w:rPr>
          <w:rFonts w:ascii="Arial" w:eastAsia="Calibri" w:hAnsi="Arial" w:cs="Arial"/>
          <w:bCs/>
          <w:i/>
        </w:rPr>
        <w:t>EVEN</w:t>
      </w:r>
      <w:proofErr w:type="spellEnd"/>
      <w:r w:rsidRPr="002A6123">
        <w:rPr>
          <w:rFonts w:ascii="Arial" w:eastAsia="Calibri" w:hAnsi="Arial" w:cs="Arial"/>
          <w:bCs/>
          <w:i/>
        </w:rPr>
        <w:t>. $</w:t>
      </w:r>
      <w:r w:rsidR="00027F71">
        <w:rPr>
          <w:rFonts w:ascii="Arial" w:eastAsia="Calibri" w:hAnsi="Arial" w:cs="Arial"/>
          <w:bCs/>
          <w:i/>
        </w:rPr>
        <w:t>*******</w:t>
      </w:r>
      <w:r>
        <w:rPr>
          <w:rFonts w:ascii="Arial" w:eastAsia="Calibri" w:hAnsi="Arial" w:cs="Arial"/>
          <w:bCs/>
          <w:i/>
        </w:rPr>
        <w:t>.</w:t>
      </w:r>
    </w:p>
    <w:p w14:paraId="76ECC0C2" w14:textId="17F90CB8" w:rsidR="000D2728" w:rsidRDefault="000D2728" w:rsidP="0079600C">
      <w:pPr>
        <w:spacing w:after="0"/>
        <w:ind w:left="1418" w:right="616"/>
        <w:jc w:val="both"/>
        <w:rPr>
          <w:rFonts w:ascii="Arial" w:hAnsi="Arial" w:cs="Arial"/>
          <w:i/>
        </w:rPr>
      </w:pPr>
      <w:r>
        <w:rPr>
          <w:rFonts w:ascii="Arial" w:hAnsi="Arial" w:cs="Arial"/>
          <w:i/>
        </w:rPr>
        <w:t>d) Q</w:t>
      </w:r>
      <w:r w:rsidR="00B451C4">
        <w:rPr>
          <w:rFonts w:ascii="Arial" w:hAnsi="Arial" w:cs="Arial"/>
          <w:i/>
        </w:rPr>
        <w:t>ue se me pague el concep</w:t>
      </w:r>
      <w:r>
        <w:rPr>
          <w:rFonts w:ascii="Arial" w:hAnsi="Arial" w:cs="Arial"/>
          <w:i/>
        </w:rPr>
        <w:t>to de previsión social múltiple, despensa, vida cara, quinquenios, aguinaldo, estímulo para el día del jubilado, día de las madres y canasta navideña, desde el 1 de noviembre de 2015 (sic), fecha en que fue decretada mi pensión por jubilación.</w:t>
      </w:r>
    </w:p>
    <w:p w14:paraId="47C1C011" w14:textId="18D2D194" w:rsidR="000D2728" w:rsidRDefault="000D2728" w:rsidP="0079600C">
      <w:pPr>
        <w:spacing w:after="0"/>
        <w:ind w:left="1418" w:right="616"/>
        <w:jc w:val="both"/>
        <w:rPr>
          <w:rFonts w:ascii="Arial" w:hAnsi="Arial" w:cs="Arial"/>
          <w:i/>
        </w:rPr>
      </w:pPr>
      <w:r>
        <w:rPr>
          <w:rFonts w:ascii="Arial" w:hAnsi="Arial" w:cs="Arial"/>
          <w:i/>
        </w:rPr>
        <w:t xml:space="preserve">e).- el </w:t>
      </w:r>
      <w:r w:rsidR="005F4365">
        <w:rPr>
          <w:rFonts w:ascii="Arial" w:hAnsi="Arial" w:cs="Arial"/>
          <w:i/>
        </w:rPr>
        <w:t xml:space="preserve">(sic) </w:t>
      </w:r>
      <w:r>
        <w:rPr>
          <w:rFonts w:ascii="Arial" w:hAnsi="Arial" w:cs="Arial"/>
          <w:i/>
        </w:rPr>
        <w:t xml:space="preserve">cese de la discriminación hacia mi persona, toda vez que </w:t>
      </w:r>
      <w:r w:rsidR="00B451C4">
        <w:rPr>
          <w:rFonts w:ascii="Arial" w:hAnsi="Arial" w:cs="Arial"/>
          <w:i/>
        </w:rPr>
        <w:t>con el actuar de las demandadas no se tomó en cuenta al momento de decretarse mi pensión por jubilación el concepto de previsión social múltiple, despensa, vida cara, quinquenios, aguinaldo, estímulo para el día del jubilado, día de las madres y canasta navideña, desde el 1 de noviembre de 2015 (sic), razón por la cual se reclama su pago retroactivo.</w:t>
      </w:r>
    </w:p>
    <w:p w14:paraId="4469571A" w14:textId="20947596" w:rsidR="00B451C4" w:rsidRDefault="00B451C4" w:rsidP="0079600C">
      <w:pPr>
        <w:spacing w:after="0"/>
        <w:ind w:left="1418" w:right="616"/>
        <w:jc w:val="both"/>
        <w:rPr>
          <w:rFonts w:ascii="Arial" w:hAnsi="Arial" w:cs="Arial"/>
          <w:i/>
        </w:rPr>
      </w:pPr>
      <w:r>
        <w:rPr>
          <w:rFonts w:ascii="Arial" w:hAnsi="Arial" w:cs="Arial"/>
          <w:i/>
        </w:rPr>
        <w:lastRenderedPageBreak/>
        <w:t>f).- La violación dicta (sic) a mis derechos fundamentales de igualdad y no discriminación, toda vez que las demandadas no se tomó (sic) en cuenta al momento de decretarse mi pensión por jubilación el concepto de previsión social múltiple, despensa, vida cara, quinquenios, aguinaldo, estímulo para el día del jubilado, día de las madres y canasta navideña, desde el 1 de noviembre de 2015 (sic), razón por la cual</w:t>
      </w:r>
      <w:r w:rsidR="005C24E3">
        <w:rPr>
          <w:rFonts w:ascii="Arial" w:hAnsi="Arial" w:cs="Arial"/>
          <w:i/>
        </w:rPr>
        <w:t xml:space="preserve"> se reclama su pago retroactivo</w:t>
      </w:r>
      <w:r>
        <w:rPr>
          <w:rFonts w:ascii="Arial" w:hAnsi="Arial" w:cs="Arial"/>
          <w:i/>
        </w:rPr>
        <w:t>.</w:t>
      </w:r>
    </w:p>
    <w:p w14:paraId="7A6FC9F0" w14:textId="52F0F1FE" w:rsidR="005C24E3" w:rsidRDefault="005C24E3" w:rsidP="0079600C">
      <w:pPr>
        <w:spacing w:after="0"/>
        <w:ind w:left="1418" w:right="616"/>
        <w:jc w:val="both"/>
        <w:rPr>
          <w:rFonts w:ascii="Arial" w:hAnsi="Arial" w:cs="Arial"/>
          <w:i/>
        </w:rPr>
      </w:pPr>
      <w:r>
        <w:rPr>
          <w:rFonts w:ascii="Arial" w:hAnsi="Arial" w:cs="Arial"/>
          <w:i/>
        </w:rPr>
        <w:t>g).- El cumplimiento del artículo 54 de la Ley de Pensiones para los Trabajadores del Gobierno del Estado de Oaxaca, a favor de la actora, toda vez que las demandadas no se tomó (sic) en cuenta al momento de decretarse mi pensión por jubilación el concepto de previsión social múltiple, despensa, vida cara, quinquenios, aguinaldo, estímulo para el día del jubilado, día de las madres y canasta navideña, desde el 1 de noviembre de 2015 (sic), razón por la cual se reclama su pago retroactivo.</w:t>
      </w:r>
    </w:p>
    <w:p w14:paraId="688128C5" w14:textId="62516494" w:rsidR="00EB2D79" w:rsidRDefault="005C24E3" w:rsidP="0079600C">
      <w:pPr>
        <w:ind w:left="1418" w:right="616"/>
        <w:jc w:val="both"/>
        <w:rPr>
          <w:rFonts w:ascii="Arial" w:hAnsi="Arial" w:cs="Arial"/>
          <w:i/>
        </w:rPr>
      </w:pPr>
      <w:r>
        <w:rPr>
          <w:rFonts w:ascii="Arial" w:hAnsi="Arial" w:cs="Arial"/>
          <w:i/>
        </w:rPr>
        <w:t>h).- El cese de la violación hacia mi persona del artículo 1° de la Constitución Política de los Estados Unidos Mexicanos, esto por existir un acto discriminatorio que las demandadas no apliquen en mi beneficio el artículo 54 de la Ley de Pensiones para los Trabajadores del Gobierno del Estado de Oaxaca, a favor de la actora, toda vez que las demandadas no se tomó (sic) en cuenta al momento de decretarse mi pensión por jubilación el concepto de previsión social múltiple, despensa, vida cara, quinquenios, aguinaldo, estímulo para el día del jubilado, día de las madres y canasta navideña, desde el 1 de noviembre de 2015 (sic), razón por la cual se reclama su pago retroactivo.”</w:t>
      </w:r>
    </w:p>
    <w:p w14:paraId="52A79BA3" w14:textId="343C8FB6" w:rsidR="00EB2D79" w:rsidRPr="005B4977" w:rsidRDefault="00EB2D79" w:rsidP="0007206F">
      <w:pPr>
        <w:pStyle w:val="Prrafodelista"/>
        <w:numPr>
          <w:ilvl w:val="0"/>
          <w:numId w:val="30"/>
        </w:numPr>
        <w:spacing w:line="360" w:lineRule="auto"/>
        <w:jc w:val="both"/>
        <w:rPr>
          <w:rFonts w:ascii="Arial" w:hAnsi="Arial" w:cs="Arial"/>
          <w:sz w:val="24"/>
          <w:szCs w:val="24"/>
        </w:rPr>
      </w:pPr>
      <w:r w:rsidRPr="005B4977">
        <w:rPr>
          <w:rFonts w:ascii="Arial" w:hAnsi="Arial" w:cs="Arial"/>
          <w:sz w:val="26"/>
          <w:szCs w:val="26"/>
        </w:rPr>
        <w:t>A</w:t>
      </w:r>
      <w:r w:rsidR="0007206F">
        <w:rPr>
          <w:rFonts w:ascii="Arial" w:hAnsi="Arial" w:cs="Arial"/>
          <w:sz w:val="26"/>
          <w:szCs w:val="26"/>
        </w:rPr>
        <w:t>gotadas las etapas del juicio, el dieciocho de marzo de dos mil veinte, la sala unitaria dictó sentencia, visible de fojas setenta a setenta y nueve</w:t>
      </w:r>
      <w:r>
        <w:rPr>
          <w:rFonts w:ascii="Arial" w:hAnsi="Arial" w:cs="Arial"/>
          <w:sz w:val="26"/>
          <w:szCs w:val="26"/>
        </w:rPr>
        <w:t xml:space="preserve">, en cuya parte </w:t>
      </w:r>
      <w:r w:rsidR="00E2340E">
        <w:rPr>
          <w:rFonts w:ascii="Arial" w:hAnsi="Arial" w:cs="Arial"/>
          <w:sz w:val="26"/>
          <w:szCs w:val="26"/>
        </w:rPr>
        <w:t xml:space="preserve">que interesa del </w:t>
      </w:r>
      <w:r>
        <w:rPr>
          <w:rFonts w:ascii="Arial" w:hAnsi="Arial" w:cs="Arial"/>
          <w:sz w:val="26"/>
          <w:szCs w:val="26"/>
        </w:rPr>
        <w:t xml:space="preserve">considerando </w:t>
      </w:r>
      <w:r w:rsidR="00652A9C">
        <w:rPr>
          <w:rFonts w:ascii="Arial" w:hAnsi="Arial" w:cs="Arial"/>
          <w:sz w:val="26"/>
          <w:szCs w:val="26"/>
        </w:rPr>
        <w:t xml:space="preserve">sexto </w:t>
      </w:r>
      <w:r>
        <w:rPr>
          <w:rFonts w:ascii="Arial" w:hAnsi="Arial" w:cs="Arial"/>
          <w:sz w:val="26"/>
          <w:szCs w:val="26"/>
        </w:rPr>
        <w:t xml:space="preserve">y </w:t>
      </w:r>
      <w:r w:rsidR="00652A9C">
        <w:rPr>
          <w:rFonts w:ascii="Arial" w:hAnsi="Arial" w:cs="Arial"/>
          <w:sz w:val="26"/>
          <w:szCs w:val="26"/>
        </w:rPr>
        <w:t>el p</w:t>
      </w:r>
      <w:r>
        <w:rPr>
          <w:rFonts w:ascii="Arial" w:hAnsi="Arial" w:cs="Arial"/>
          <w:sz w:val="26"/>
          <w:szCs w:val="26"/>
        </w:rPr>
        <w:t>unto</w:t>
      </w:r>
      <w:r w:rsidR="00652A9C">
        <w:rPr>
          <w:rFonts w:ascii="Arial" w:hAnsi="Arial" w:cs="Arial"/>
          <w:sz w:val="26"/>
          <w:szCs w:val="26"/>
        </w:rPr>
        <w:t xml:space="preserve"> </w:t>
      </w:r>
      <w:r>
        <w:rPr>
          <w:rFonts w:ascii="Arial" w:hAnsi="Arial" w:cs="Arial"/>
          <w:sz w:val="26"/>
          <w:szCs w:val="26"/>
        </w:rPr>
        <w:t>resolutivo</w:t>
      </w:r>
      <w:r w:rsidR="00652A9C">
        <w:rPr>
          <w:rFonts w:ascii="Arial" w:hAnsi="Arial" w:cs="Arial"/>
          <w:sz w:val="26"/>
          <w:szCs w:val="26"/>
        </w:rPr>
        <w:t xml:space="preserve"> tercero</w:t>
      </w:r>
      <w:r>
        <w:rPr>
          <w:rFonts w:ascii="Arial" w:hAnsi="Arial" w:cs="Arial"/>
          <w:sz w:val="26"/>
          <w:szCs w:val="26"/>
        </w:rPr>
        <w:t>,</w:t>
      </w:r>
      <w:r w:rsidRPr="005B4977">
        <w:rPr>
          <w:rFonts w:ascii="Arial" w:hAnsi="Arial" w:cs="Arial"/>
          <w:sz w:val="26"/>
          <w:szCs w:val="26"/>
        </w:rPr>
        <w:t xml:space="preserve"> </w:t>
      </w:r>
      <w:r w:rsidR="00652A9C">
        <w:rPr>
          <w:rFonts w:ascii="Arial" w:hAnsi="Arial" w:cs="Arial"/>
          <w:sz w:val="26"/>
          <w:szCs w:val="26"/>
        </w:rPr>
        <w:t xml:space="preserve">el </w:t>
      </w:r>
      <w:r>
        <w:rPr>
          <w:rFonts w:ascii="Arial" w:hAnsi="Arial" w:cs="Arial"/>
          <w:sz w:val="26"/>
          <w:szCs w:val="26"/>
        </w:rPr>
        <w:t xml:space="preserve">juzgador de </w:t>
      </w:r>
      <w:r w:rsidR="00652A9C">
        <w:rPr>
          <w:rFonts w:ascii="Arial" w:hAnsi="Arial" w:cs="Arial"/>
          <w:sz w:val="26"/>
          <w:szCs w:val="26"/>
        </w:rPr>
        <w:t>p</w:t>
      </w:r>
      <w:r w:rsidRPr="005B4977">
        <w:rPr>
          <w:rFonts w:ascii="Arial" w:hAnsi="Arial" w:cs="Arial"/>
          <w:sz w:val="26"/>
          <w:szCs w:val="26"/>
        </w:rPr>
        <w:t xml:space="preserve">rimera </w:t>
      </w:r>
      <w:r w:rsidR="00652A9C">
        <w:rPr>
          <w:rFonts w:ascii="Arial" w:hAnsi="Arial" w:cs="Arial"/>
          <w:sz w:val="26"/>
          <w:szCs w:val="26"/>
        </w:rPr>
        <w:t>i</w:t>
      </w:r>
      <w:r w:rsidRPr="005B4977">
        <w:rPr>
          <w:rFonts w:ascii="Arial" w:hAnsi="Arial" w:cs="Arial"/>
          <w:sz w:val="26"/>
          <w:szCs w:val="26"/>
        </w:rPr>
        <w:t>nstancia</w:t>
      </w:r>
      <w:r>
        <w:rPr>
          <w:rFonts w:ascii="Arial" w:hAnsi="Arial" w:cs="Arial"/>
          <w:sz w:val="26"/>
          <w:szCs w:val="26"/>
        </w:rPr>
        <w:t xml:space="preserve">, </w:t>
      </w:r>
      <w:r w:rsidRPr="005B4977">
        <w:rPr>
          <w:rFonts w:ascii="Arial" w:hAnsi="Arial" w:cs="Arial"/>
          <w:sz w:val="26"/>
          <w:szCs w:val="26"/>
        </w:rPr>
        <w:t>determinó</w:t>
      </w:r>
      <w:r>
        <w:rPr>
          <w:rFonts w:ascii="Arial" w:hAnsi="Arial" w:cs="Arial"/>
          <w:sz w:val="26"/>
          <w:szCs w:val="26"/>
        </w:rPr>
        <w:t xml:space="preserve"> lo siguiente</w:t>
      </w:r>
      <w:r w:rsidRPr="005B4977">
        <w:rPr>
          <w:rFonts w:ascii="Arial" w:hAnsi="Arial" w:cs="Arial"/>
          <w:sz w:val="26"/>
          <w:szCs w:val="26"/>
        </w:rPr>
        <w:t xml:space="preserve">: </w:t>
      </w:r>
      <w:r w:rsidR="0079600C">
        <w:rPr>
          <w:rFonts w:ascii="Arial" w:hAnsi="Arial" w:cs="Arial"/>
          <w:sz w:val="26"/>
          <w:szCs w:val="26"/>
        </w:rPr>
        <w:t xml:space="preserve">- - - - - - - - - - - - - - - </w:t>
      </w:r>
    </w:p>
    <w:p w14:paraId="34AD423E" w14:textId="0D20AEC8" w:rsidR="00E2340E" w:rsidRPr="00265A5A" w:rsidRDefault="00EB2D79" w:rsidP="0079600C">
      <w:pPr>
        <w:ind w:left="1418" w:right="616"/>
        <w:jc w:val="both"/>
        <w:rPr>
          <w:rFonts w:ascii="Arial" w:hAnsi="Arial" w:cs="Arial"/>
          <w:i/>
          <w:iCs/>
        </w:rPr>
      </w:pPr>
      <w:r w:rsidRPr="00265A5A">
        <w:rPr>
          <w:rFonts w:ascii="Arial" w:hAnsi="Arial" w:cs="Arial"/>
          <w:b/>
          <w:i/>
          <w:iCs/>
        </w:rPr>
        <w:t>“…</w:t>
      </w:r>
      <w:r w:rsidR="00E2340E" w:rsidRPr="00265A5A">
        <w:rPr>
          <w:rFonts w:ascii="Arial" w:hAnsi="Arial" w:cs="Arial"/>
          <w:b/>
          <w:i/>
          <w:iCs/>
        </w:rPr>
        <w:t xml:space="preserve"> </w:t>
      </w:r>
      <w:r w:rsidR="00E2340E" w:rsidRPr="00265A5A">
        <w:rPr>
          <w:rFonts w:ascii="Arial" w:hAnsi="Arial" w:cs="Arial"/>
          <w:i/>
          <w:iCs/>
        </w:rPr>
        <w:t>el monto de las pensiones se calcula promediando únicamente el sueldo base del último año cotizado como trabajador activo, en el caso particular, el sueldo base que la actora cotizó en el último año de servicio, de acurdo al nombramiento que oba a foja 57 (sic), fue por la cantidad de $</w:t>
      </w:r>
      <w:r w:rsidR="00027F71">
        <w:rPr>
          <w:rFonts w:ascii="Arial" w:hAnsi="Arial" w:cs="Arial"/>
          <w:i/>
          <w:iCs/>
        </w:rPr>
        <w:t>*******</w:t>
      </w:r>
      <w:r w:rsidR="00E2340E" w:rsidRPr="00265A5A">
        <w:rPr>
          <w:rFonts w:ascii="Arial" w:hAnsi="Arial" w:cs="Arial"/>
          <w:i/>
          <w:iCs/>
        </w:rPr>
        <w:t xml:space="preserve"> </w:t>
      </w:r>
      <w:r w:rsidR="000365F4">
        <w:rPr>
          <w:rFonts w:ascii="Arial" w:hAnsi="Arial" w:cs="Arial"/>
          <w:i/>
          <w:iCs/>
        </w:rPr>
        <w:t xml:space="preserve"> </w:t>
      </w:r>
      <w:r w:rsidR="00E2340E" w:rsidRPr="00265A5A">
        <w:rPr>
          <w:rFonts w:ascii="Arial" w:hAnsi="Arial" w:cs="Arial"/>
          <w:i/>
          <w:iCs/>
        </w:rPr>
        <w:t>mensuales, cantidad que de acuerdo a lo referido por la actora, le ha sido pagada desde el quince de noviembre de dos mil quince (15/11/20015)(sic).</w:t>
      </w:r>
    </w:p>
    <w:p w14:paraId="1D8BE83B" w14:textId="39DDDCAA" w:rsidR="00F62187" w:rsidRDefault="00F62187" w:rsidP="0079600C">
      <w:pPr>
        <w:ind w:left="1418" w:right="616"/>
        <w:jc w:val="both"/>
        <w:rPr>
          <w:rFonts w:ascii="Arial" w:eastAsia="Calibri" w:hAnsi="Arial" w:cs="Arial"/>
          <w:bCs/>
          <w:i/>
        </w:rPr>
      </w:pPr>
      <w:r w:rsidRPr="00265A5A">
        <w:rPr>
          <w:rFonts w:ascii="Arial" w:hAnsi="Arial" w:cs="Arial"/>
          <w:i/>
          <w:iCs/>
        </w:rPr>
        <w:t>Respecto a los con</w:t>
      </w:r>
      <w:r w:rsidR="00265A5A">
        <w:rPr>
          <w:rFonts w:ascii="Arial" w:hAnsi="Arial" w:cs="Arial"/>
          <w:i/>
          <w:iCs/>
        </w:rPr>
        <w:t>c</w:t>
      </w:r>
      <w:r w:rsidRPr="00265A5A">
        <w:rPr>
          <w:rFonts w:ascii="Arial" w:hAnsi="Arial" w:cs="Arial"/>
          <w:i/>
          <w:iCs/>
        </w:rPr>
        <w:t>eptos que refiere la actora, también le eran pagados como trabajador en activo, además de su sueldo base, como son:</w:t>
      </w:r>
      <w:r w:rsidR="00265A5A">
        <w:rPr>
          <w:rFonts w:ascii="Arial" w:hAnsi="Arial" w:cs="Arial"/>
          <w:i/>
          <w:iCs/>
        </w:rPr>
        <w:t xml:space="preserve"> </w:t>
      </w:r>
      <w:proofErr w:type="spellStart"/>
      <w:r w:rsidR="00265A5A" w:rsidRPr="002A6123">
        <w:rPr>
          <w:rFonts w:ascii="Arial" w:eastAsia="Calibri" w:hAnsi="Arial" w:cs="Arial"/>
          <w:bCs/>
          <w:i/>
        </w:rPr>
        <w:t>P.S.M</w:t>
      </w:r>
      <w:proofErr w:type="spellEnd"/>
      <w:r w:rsidR="00265A5A" w:rsidRPr="002A6123">
        <w:rPr>
          <w:rFonts w:ascii="Arial" w:eastAsia="Calibri" w:hAnsi="Arial" w:cs="Arial"/>
          <w:bCs/>
          <w:i/>
        </w:rPr>
        <w:t xml:space="preserve">. </w:t>
      </w:r>
      <w:r w:rsidR="00265A5A">
        <w:rPr>
          <w:rFonts w:ascii="Arial" w:eastAsia="Calibri" w:hAnsi="Arial" w:cs="Arial"/>
          <w:bCs/>
          <w:i/>
        </w:rPr>
        <w:t>$</w:t>
      </w:r>
      <w:r w:rsidR="00027F71">
        <w:rPr>
          <w:rFonts w:ascii="Arial" w:eastAsia="Calibri" w:hAnsi="Arial" w:cs="Arial"/>
          <w:bCs/>
          <w:i/>
        </w:rPr>
        <w:t>*******</w:t>
      </w:r>
      <w:r w:rsidR="00265A5A">
        <w:rPr>
          <w:rFonts w:ascii="Arial" w:eastAsia="Calibri" w:hAnsi="Arial" w:cs="Arial"/>
          <w:bCs/>
          <w:i/>
        </w:rPr>
        <w:t>; C. Fija G. $</w:t>
      </w:r>
      <w:r w:rsidR="00027F71">
        <w:rPr>
          <w:rFonts w:ascii="Arial" w:eastAsia="Calibri" w:hAnsi="Arial" w:cs="Arial"/>
          <w:bCs/>
          <w:i/>
        </w:rPr>
        <w:t>*******</w:t>
      </w:r>
      <w:r w:rsidR="00265A5A">
        <w:rPr>
          <w:rFonts w:ascii="Arial" w:eastAsia="Calibri" w:hAnsi="Arial" w:cs="Arial"/>
          <w:bCs/>
          <w:i/>
        </w:rPr>
        <w:t>;</w:t>
      </w:r>
      <w:r w:rsidR="00265A5A" w:rsidRPr="002A6123">
        <w:rPr>
          <w:rFonts w:ascii="Arial" w:eastAsia="Calibri" w:hAnsi="Arial" w:cs="Arial"/>
          <w:bCs/>
          <w:i/>
        </w:rPr>
        <w:t xml:space="preserve"> </w:t>
      </w:r>
      <w:r w:rsidR="00265A5A">
        <w:rPr>
          <w:rFonts w:ascii="Arial" w:eastAsia="Calibri" w:hAnsi="Arial" w:cs="Arial"/>
          <w:bCs/>
          <w:i/>
        </w:rPr>
        <w:t>Q</w:t>
      </w:r>
      <w:r w:rsidR="00265A5A" w:rsidRPr="002A6123">
        <w:rPr>
          <w:rFonts w:ascii="Arial" w:eastAsia="Calibri" w:hAnsi="Arial" w:cs="Arial"/>
          <w:bCs/>
          <w:i/>
        </w:rPr>
        <w:t>UINQUENIO</w:t>
      </w:r>
      <w:r w:rsidR="00265A5A">
        <w:rPr>
          <w:rFonts w:ascii="Arial" w:eastAsia="Calibri" w:hAnsi="Arial" w:cs="Arial"/>
          <w:bCs/>
          <w:i/>
        </w:rPr>
        <w:t xml:space="preserve"> $</w:t>
      </w:r>
      <w:r w:rsidR="00027F71">
        <w:rPr>
          <w:rFonts w:ascii="Arial" w:eastAsia="Calibri" w:hAnsi="Arial" w:cs="Arial"/>
          <w:bCs/>
          <w:i/>
        </w:rPr>
        <w:t>*******</w:t>
      </w:r>
      <w:r w:rsidR="00265A5A">
        <w:rPr>
          <w:rFonts w:ascii="Arial" w:eastAsia="Calibri" w:hAnsi="Arial" w:cs="Arial"/>
          <w:bCs/>
          <w:i/>
        </w:rPr>
        <w:t xml:space="preserve">; </w:t>
      </w:r>
      <w:proofErr w:type="spellStart"/>
      <w:r w:rsidR="00265A5A">
        <w:rPr>
          <w:rFonts w:ascii="Arial" w:eastAsia="Calibri" w:hAnsi="Arial" w:cs="Arial"/>
          <w:bCs/>
          <w:i/>
        </w:rPr>
        <w:t>R.D.L</w:t>
      </w:r>
      <w:proofErr w:type="spellEnd"/>
      <w:r w:rsidR="00265A5A">
        <w:rPr>
          <w:rFonts w:ascii="Arial" w:eastAsia="Calibri" w:hAnsi="Arial" w:cs="Arial"/>
          <w:bCs/>
          <w:i/>
        </w:rPr>
        <w:t>. $</w:t>
      </w:r>
      <w:r w:rsidR="00027F71">
        <w:rPr>
          <w:rFonts w:ascii="Arial" w:eastAsia="Calibri" w:hAnsi="Arial" w:cs="Arial"/>
          <w:bCs/>
          <w:i/>
        </w:rPr>
        <w:t>*******</w:t>
      </w:r>
      <w:r w:rsidR="00265A5A">
        <w:rPr>
          <w:rFonts w:ascii="Arial" w:eastAsia="Calibri" w:hAnsi="Arial" w:cs="Arial"/>
          <w:bCs/>
          <w:i/>
        </w:rPr>
        <w:t xml:space="preserve">; </w:t>
      </w:r>
      <w:proofErr w:type="spellStart"/>
      <w:r w:rsidR="00265A5A" w:rsidRPr="002A6123">
        <w:rPr>
          <w:rFonts w:ascii="Arial" w:eastAsia="Calibri" w:hAnsi="Arial" w:cs="Arial"/>
          <w:bCs/>
          <w:i/>
        </w:rPr>
        <w:t>R.D.L</w:t>
      </w:r>
      <w:proofErr w:type="spellEnd"/>
      <w:r w:rsidR="00265A5A" w:rsidRPr="002A6123">
        <w:rPr>
          <w:rFonts w:ascii="Arial" w:eastAsia="Calibri" w:hAnsi="Arial" w:cs="Arial"/>
          <w:bCs/>
          <w:i/>
        </w:rPr>
        <w:t xml:space="preserve">. </w:t>
      </w:r>
      <w:proofErr w:type="spellStart"/>
      <w:r w:rsidR="00265A5A" w:rsidRPr="002A6123">
        <w:rPr>
          <w:rFonts w:ascii="Arial" w:eastAsia="Calibri" w:hAnsi="Arial" w:cs="Arial"/>
          <w:bCs/>
          <w:i/>
        </w:rPr>
        <w:t>ADIC</w:t>
      </w:r>
      <w:proofErr w:type="spellEnd"/>
      <w:r w:rsidR="00265A5A" w:rsidRPr="002A6123">
        <w:rPr>
          <w:rFonts w:ascii="Arial" w:eastAsia="Calibri" w:hAnsi="Arial" w:cs="Arial"/>
          <w:bCs/>
          <w:i/>
        </w:rPr>
        <w:t xml:space="preserve"> </w:t>
      </w:r>
      <w:proofErr w:type="spellStart"/>
      <w:r w:rsidR="00265A5A" w:rsidRPr="002A6123">
        <w:rPr>
          <w:rFonts w:ascii="Arial" w:eastAsia="Calibri" w:hAnsi="Arial" w:cs="Arial"/>
          <w:bCs/>
          <w:i/>
        </w:rPr>
        <w:t>EVEN</w:t>
      </w:r>
      <w:proofErr w:type="spellEnd"/>
      <w:r w:rsidR="00265A5A" w:rsidRPr="002A6123">
        <w:rPr>
          <w:rFonts w:ascii="Arial" w:eastAsia="Calibri" w:hAnsi="Arial" w:cs="Arial"/>
          <w:bCs/>
          <w:i/>
        </w:rPr>
        <w:t>. $</w:t>
      </w:r>
      <w:r w:rsidR="00027F71">
        <w:rPr>
          <w:rFonts w:ascii="Arial" w:eastAsia="Calibri" w:hAnsi="Arial" w:cs="Arial"/>
          <w:bCs/>
          <w:i/>
        </w:rPr>
        <w:t>*******</w:t>
      </w:r>
      <w:r w:rsidR="00265A5A">
        <w:rPr>
          <w:rFonts w:ascii="Arial" w:eastAsia="Calibri" w:hAnsi="Arial" w:cs="Arial"/>
          <w:bCs/>
          <w:i/>
        </w:rPr>
        <w:t xml:space="preserve">, </w:t>
      </w:r>
      <w:r w:rsidR="00A1792B">
        <w:rPr>
          <w:rFonts w:ascii="Arial" w:eastAsia="Calibri" w:hAnsi="Arial" w:cs="Arial"/>
          <w:bCs/>
          <w:i/>
        </w:rPr>
        <w:t>que en su conjunto refiere hacían un total de $</w:t>
      </w:r>
      <w:r w:rsidR="00027F71">
        <w:rPr>
          <w:rFonts w:ascii="Arial" w:eastAsia="Calibri" w:hAnsi="Arial" w:cs="Arial"/>
          <w:bCs/>
          <w:i/>
        </w:rPr>
        <w:t>*******</w:t>
      </w:r>
      <w:r w:rsidR="00A1792B">
        <w:rPr>
          <w:rFonts w:ascii="Arial" w:eastAsia="Calibri" w:hAnsi="Arial" w:cs="Arial"/>
          <w:bCs/>
          <w:i/>
        </w:rPr>
        <w:t xml:space="preserve">, dicha premisa resulta aislada pues la actora no justificó con documento idóneo la percepción de dichos conceptos, al no remitir el recibo de pago correspondiente, en que se advierta su desglose, por lo tanto resulta injustificada la premisa planteada. </w:t>
      </w:r>
      <w:r w:rsidR="00114629">
        <w:rPr>
          <w:rFonts w:ascii="Arial" w:eastAsia="Calibri" w:hAnsi="Arial" w:cs="Arial"/>
          <w:bCs/>
          <w:i/>
        </w:rPr>
        <w:t>Además, se toma en consideración sido criterio del más alto Tribunal del País, que la base salar</w:t>
      </w:r>
      <w:r w:rsidR="000365F4">
        <w:rPr>
          <w:rFonts w:ascii="Arial" w:eastAsia="Calibri" w:hAnsi="Arial" w:cs="Arial"/>
          <w:bCs/>
          <w:i/>
        </w:rPr>
        <w:t>i</w:t>
      </w:r>
      <w:r w:rsidR="00114629">
        <w:rPr>
          <w:rFonts w:ascii="Arial" w:eastAsia="Calibri" w:hAnsi="Arial" w:cs="Arial"/>
          <w:bCs/>
          <w:i/>
        </w:rPr>
        <w:t>al para el cálcul</w:t>
      </w:r>
      <w:r w:rsidR="000365F4">
        <w:rPr>
          <w:rFonts w:ascii="Arial" w:eastAsia="Calibri" w:hAnsi="Arial" w:cs="Arial"/>
          <w:bCs/>
          <w:i/>
        </w:rPr>
        <w:t>o de las pensiones, se integra ú</w:t>
      </w:r>
      <w:r w:rsidR="00114629">
        <w:rPr>
          <w:rFonts w:ascii="Arial" w:eastAsia="Calibri" w:hAnsi="Arial" w:cs="Arial"/>
          <w:bCs/>
          <w:i/>
        </w:rPr>
        <w:t xml:space="preserve">nicamente por los conceptos de suelo, sobresueldo y compensación establecidos en el tabulador regional, precisando que el sueldo básico que se toma en cuenta para determinar el monto de las cuotas y aportaciones, así como de los beneficios económicos a que tiene derecho los trabajadores sujetos al </w:t>
      </w:r>
      <w:r w:rsidR="00114629">
        <w:rPr>
          <w:rFonts w:ascii="Arial" w:eastAsia="Calibri" w:hAnsi="Arial" w:cs="Arial"/>
          <w:bCs/>
          <w:i/>
        </w:rPr>
        <w:lastRenderedPageBreak/>
        <w:t>régimen de pensiones, será el sueldo que por cada puesto existe señalado, en los que se encuentran incluidos el sueldo, sobresueldo y compensación, excluyendo así cualquier otra prestación que el trabajador perciba con motivo de su trabajo; en ese sentido, a</w:t>
      </w:r>
      <w:r w:rsidR="000365F4">
        <w:rPr>
          <w:rFonts w:ascii="Arial" w:eastAsia="Calibri" w:hAnsi="Arial" w:cs="Arial"/>
          <w:bCs/>
          <w:i/>
        </w:rPr>
        <w:t>u</w:t>
      </w:r>
      <w:r w:rsidR="00114629">
        <w:rPr>
          <w:rFonts w:ascii="Arial" w:eastAsia="Calibri" w:hAnsi="Arial" w:cs="Arial"/>
          <w:bCs/>
          <w:i/>
        </w:rPr>
        <w:t>n cuando los demás conce</w:t>
      </w:r>
      <w:r w:rsidR="000365F4">
        <w:rPr>
          <w:rFonts w:ascii="Arial" w:eastAsia="Calibri" w:hAnsi="Arial" w:cs="Arial"/>
          <w:bCs/>
          <w:i/>
        </w:rPr>
        <w:t>p</w:t>
      </w:r>
      <w:r w:rsidR="00114629">
        <w:rPr>
          <w:rFonts w:ascii="Arial" w:eastAsia="Calibri" w:hAnsi="Arial" w:cs="Arial"/>
          <w:bCs/>
          <w:i/>
        </w:rPr>
        <w:t xml:space="preserve">tos dispuestos en los recibos de pago, se hayan otorgado de manera regular y permanente a la actora, en calidad de  trabajador en activo, no deben considerarse para efectos de la cuantificación de la pensión, por no ser parte del </w:t>
      </w:r>
      <w:r w:rsidR="000365F4">
        <w:rPr>
          <w:rFonts w:ascii="Arial" w:eastAsia="Calibri" w:hAnsi="Arial" w:cs="Arial"/>
          <w:bCs/>
          <w:i/>
        </w:rPr>
        <w:t>s</w:t>
      </w:r>
      <w:r w:rsidR="00114629">
        <w:rPr>
          <w:rFonts w:ascii="Arial" w:eastAsia="Calibri" w:hAnsi="Arial" w:cs="Arial"/>
          <w:bCs/>
          <w:i/>
        </w:rPr>
        <w:t>ueldo presupuestal, sin prestaciones convenc</w:t>
      </w:r>
      <w:r w:rsidR="000365F4">
        <w:rPr>
          <w:rFonts w:ascii="Arial" w:eastAsia="Calibri" w:hAnsi="Arial" w:cs="Arial"/>
          <w:bCs/>
          <w:i/>
        </w:rPr>
        <w:t>ionales cuyo fin es propor</w:t>
      </w:r>
      <w:r w:rsidR="00114629">
        <w:rPr>
          <w:rFonts w:ascii="Arial" w:eastAsia="Calibri" w:hAnsi="Arial" w:cs="Arial"/>
          <w:bCs/>
          <w:i/>
        </w:rPr>
        <w:t>c</w:t>
      </w:r>
      <w:r w:rsidR="000365F4">
        <w:rPr>
          <w:rFonts w:ascii="Arial" w:eastAsia="Calibri" w:hAnsi="Arial" w:cs="Arial"/>
          <w:bCs/>
          <w:i/>
        </w:rPr>
        <w:t>i</w:t>
      </w:r>
      <w:r w:rsidR="00114629">
        <w:rPr>
          <w:rFonts w:ascii="Arial" w:eastAsia="Calibri" w:hAnsi="Arial" w:cs="Arial"/>
          <w:bCs/>
          <w:i/>
        </w:rPr>
        <w:t>onar al trabajador, c</w:t>
      </w:r>
      <w:r w:rsidR="000365F4">
        <w:rPr>
          <w:rFonts w:ascii="Arial" w:eastAsia="Calibri" w:hAnsi="Arial" w:cs="Arial"/>
          <w:bCs/>
          <w:i/>
        </w:rPr>
        <w:t>i</w:t>
      </w:r>
      <w:r w:rsidR="00114629">
        <w:rPr>
          <w:rFonts w:ascii="Arial" w:eastAsia="Calibri" w:hAnsi="Arial" w:cs="Arial"/>
          <w:bCs/>
          <w:i/>
        </w:rPr>
        <w:t>erta cantida</w:t>
      </w:r>
      <w:r w:rsidR="000365F4">
        <w:rPr>
          <w:rFonts w:ascii="Arial" w:eastAsia="Calibri" w:hAnsi="Arial" w:cs="Arial"/>
          <w:bCs/>
          <w:i/>
        </w:rPr>
        <w:t>d</w:t>
      </w:r>
      <w:r w:rsidR="00114629">
        <w:rPr>
          <w:rFonts w:ascii="Arial" w:eastAsia="Calibri" w:hAnsi="Arial" w:cs="Arial"/>
          <w:bCs/>
          <w:i/>
        </w:rPr>
        <w:t xml:space="preserve"> en dinero como estímulo para cubrir los propios gastos, es decir, son percepciones que no forman parte del sueldo básico, pues de acuerdo al nombramiento otorgado a la actora (fojas 55 y 57)</w:t>
      </w:r>
      <w:r w:rsidR="000365F4">
        <w:rPr>
          <w:rFonts w:ascii="Arial" w:eastAsia="Calibri" w:hAnsi="Arial" w:cs="Arial"/>
          <w:bCs/>
          <w:i/>
        </w:rPr>
        <w:t>, el sueldo contemplad</w:t>
      </w:r>
      <w:r w:rsidR="00114629">
        <w:rPr>
          <w:rFonts w:ascii="Arial" w:eastAsia="Calibri" w:hAnsi="Arial" w:cs="Arial"/>
          <w:bCs/>
          <w:i/>
        </w:rPr>
        <w:t>o para su cago era por la cantidad de $</w:t>
      </w:r>
      <w:r w:rsidR="00027F71">
        <w:rPr>
          <w:rFonts w:ascii="Arial" w:eastAsia="Calibri" w:hAnsi="Arial" w:cs="Arial"/>
          <w:bCs/>
          <w:i/>
        </w:rPr>
        <w:t>*******</w:t>
      </w:r>
      <w:r w:rsidR="00114629">
        <w:rPr>
          <w:rFonts w:ascii="Arial" w:eastAsia="Calibri" w:hAnsi="Arial" w:cs="Arial"/>
          <w:bCs/>
          <w:i/>
        </w:rPr>
        <w:t>, misma que le fue otorgada en un 100 %, al otorg</w:t>
      </w:r>
      <w:r w:rsidR="000365F4">
        <w:rPr>
          <w:rFonts w:ascii="Arial" w:eastAsia="Calibri" w:hAnsi="Arial" w:cs="Arial"/>
          <w:bCs/>
          <w:i/>
        </w:rPr>
        <w:t>a</w:t>
      </w:r>
      <w:r w:rsidR="00114629">
        <w:rPr>
          <w:rFonts w:ascii="Arial" w:eastAsia="Calibri" w:hAnsi="Arial" w:cs="Arial"/>
          <w:bCs/>
          <w:i/>
        </w:rPr>
        <w:t xml:space="preserve">r pensión por jubilación en su favor, por lo que se desestima que deba tomarse en cuenta para la cuantificación de su pensión, las prestaciones que refirió en su demanda. </w:t>
      </w:r>
      <w:r w:rsidR="000365F4">
        <w:rPr>
          <w:rFonts w:ascii="Arial" w:eastAsia="Calibri" w:hAnsi="Arial" w:cs="Arial"/>
          <w:bCs/>
          <w:i/>
        </w:rPr>
        <w:t>…</w:t>
      </w:r>
    </w:p>
    <w:p w14:paraId="2D61B695" w14:textId="2A1F319F" w:rsidR="000365F4" w:rsidRDefault="000365F4" w:rsidP="0079600C">
      <w:pPr>
        <w:ind w:left="1418" w:right="616"/>
        <w:jc w:val="both"/>
        <w:rPr>
          <w:rFonts w:ascii="Arial" w:hAnsi="Arial" w:cs="Arial"/>
          <w:i/>
          <w:iCs/>
        </w:rPr>
      </w:pPr>
      <w:r>
        <w:rPr>
          <w:rFonts w:ascii="Arial" w:hAnsi="Arial" w:cs="Arial"/>
          <w:i/>
          <w:iCs/>
        </w:rPr>
        <w:t xml:space="preserve">… este Juzgador considera que para la protección del derecho a la seguridad social de la actora, dispuesto en el artículo 123, Apartado B, fracciones XI y XIV, de la Ley Suprema, el cual encuentra eco en la legislación internacional ya referida, lo procedente es </w:t>
      </w:r>
      <w:r>
        <w:rPr>
          <w:rFonts w:ascii="Arial" w:hAnsi="Arial" w:cs="Arial"/>
          <w:b/>
          <w:i/>
          <w:iCs/>
        </w:rPr>
        <w:t xml:space="preserve">INAPLICAR </w:t>
      </w:r>
      <w:r>
        <w:rPr>
          <w:rFonts w:ascii="Arial" w:hAnsi="Arial" w:cs="Arial"/>
          <w:i/>
          <w:iCs/>
        </w:rPr>
        <w:t xml:space="preserve"> la disposición del artículo 54 fracción I de la </w:t>
      </w:r>
      <w:proofErr w:type="spellStart"/>
      <w:r>
        <w:rPr>
          <w:rFonts w:ascii="Arial" w:hAnsi="Arial" w:cs="Arial"/>
          <w:i/>
          <w:iCs/>
        </w:rPr>
        <w:t>Lye</w:t>
      </w:r>
      <w:proofErr w:type="spellEnd"/>
      <w:r>
        <w:rPr>
          <w:rFonts w:ascii="Arial" w:hAnsi="Arial" w:cs="Arial"/>
          <w:i/>
          <w:iCs/>
        </w:rPr>
        <w:t xml:space="preserve"> de Pensiones para los Trabajadores del Gobierno del Estado de Oaxaca, que únicamente considera las prestaciones de previsión social múltiple, despensa, vida cara, quinquenios, aguinaldo, est</w:t>
      </w:r>
      <w:r w:rsidR="00836DFB">
        <w:rPr>
          <w:rFonts w:ascii="Arial" w:hAnsi="Arial" w:cs="Arial"/>
          <w:i/>
          <w:iCs/>
        </w:rPr>
        <w:t>í</w:t>
      </w:r>
      <w:r>
        <w:rPr>
          <w:rFonts w:ascii="Arial" w:hAnsi="Arial" w:cs="Arial"/>
          <w:i/>
          <w:iCs/>
        </w:rPr>
        <w:t xml:space="preserve">mulo del día del jubilado, </w:t>
      </w:r>
      <w:r w:rsidR="00836DFB">
        <w:rPr>
          <w:rFonts w:ascii="Arial" w:hAnsi="Arial" w:cs="Arial"/>
          <w:i/>
          <w:iCs/>
        </w:rPr>
        <w:t>d</w:t>
      </w:r>
      <w:r>
        <w:rPr>
          <w:rFonts w:ascii="Arial" w:hAnsi="Arial" w:cs="Arial"/>
          <w:i/>
          <w:iCs/>
        </w:rPr>
        <w:t>ía de las madres y canasta navideña, para los traba</w:t>
      </w:r>
      <w:r w:rsidR="00836DFB">
        <w:rPr>
          <w:rFonts w:ascii="Arial" w:hAnsi="Arial" w:cs="Arial"/>
          <w:i/>
          <w:iCs/>
        </w:rPr>
        <w:t>j</w:t>
      </w:r>
      <w:r>
        <w:rPr>
          <w:rFonts w:ascii="Arial" w:hAnsi="Arial" w:cs="Arial"/>
          <w:i/>
          <w:iCs/>
        </w:rPr>
        <w:t xml:space="preserve">adores de base, pues en el caso particular </w:t>
      </w:r>
      <w:r w:rsidR="00027F71">
        <w:rPr>
          <w:rFonts w:ascii="Arial" w:hAnsi="Arial" w:cs="Arial"/>
          <w:i/>
          <w:iCs/>
        </w:rPr>
        <w:t>*******</w:t>
      </w:r>
      <w:r>
        <w:rPr>
          <w:rFonts w:ascii="Arial" w:hAnsi="Arial" w:cs="Arial"/>
          <w:i/>
          <w:iCs/>
        </w:rPr>
        <w:t>, deb</w:t>
      </w:r>
      <w:r w:rsidR="00836DFB">
        <w:rPr>
          <w:rFonts w:ascii="Arial" w:hAnsi="Arial" w:cs="Arial"/>
          <w:i/>
          <w:iCs/>
        </w:rPr>
        <w:t>e</w:t>
      </w:r>
      <w:r>
        <w:rPr>
          <w:rFonts w:ascii="Arial" w:hAnsi="Arial" w:cs="Arial"/>
          <w:i/>
          <w:iCs/>
        </w:rPr>
        <w:t xml:space="preserve"> obtener esas prestaciones evitand</w:t>
      </w:r>
      <w:r w:rsidR="00836DFB">
        <w:rPr>
          <w:rFonts w:ascii="Arial" w:hAnsi="Arial" w:cs="Arial"/>
          <w:i/>
          <w:iCs/>
        </w:rPr>
        <w:t>o</w:t>
      </w:r>
      <w:r>
        <w:rPr>
          <w:rFonts w:ascii="Arial" w:hAnsi="Arial" w:cs="Arial"/>
          <w:i/>
          <w:iCs/>
        </w:rPr>
        <w:t xml:space="preserve"> la discriminación, y en consecuencia, se ordena a la autoridad demandada conceder dichas prestaciones.</w:t>
      </w:r>
    </w:p>
    <w:p w14:paraId="440CBEAA" w14:textId="6ABEE2C5" w:rsidR="000365F4" w:rsidRDefault="000365F4" w:rsidP="0079600C">
      <w:pPr>
        <w:ind w:left="1418" w:right="616"/>
        <w:jc w:val="both"/>
        <w:rPr>
          <w:rFonts w:ascii="Arial" w:hAnsi="Arial" w:cs="Arial"/>
          <w:i/>
          <w:iCs/>
        </w:rPr>
      </w:pPr>
      <w:r>
        <w:rPr>
          <w:rFonts w:ascii="Arial" w:hAnsi="Arial" w:cs="Arial"/>
          <w:i/>
          <w:iCs/>
        </w:rPr>
        <w:t xml:space="preserve">… una  vez que se obtiene el beneficio </w:t>
      </w:r>
      <w:r w:rsidR="005F4365">
        <w:rPr>
          <w:rFonts w:ascii="Arial" w:hAnsi="Arial" w:cs="Arial"/>
          <w:i/>
          <w:iCs/>
        </w:rPr>
        <w:t>d</w:t>
      </w:r>
      <w:r>
        <w:rPr>
          <w:rFonts w:ascii="Arial" w:hAnsi="Arial" w:cs="Arial"/>
          <w:i/>
          <w:iCs/>
        </w:rPr>
        <w:t>e la jubilación, no debe imponerse al jubil</w:t>
      </w:r>
      <w:r w:rsidR="00836DFB">
        <w:rPr>
          <w:rFonts w:ascii="Arial" w:hAnsi="Arial" w:cs="Arial"/>
          <w:i/>
          <w:iCs/>
        </w:rPr>
        <w:t>ado y pensionado, la carga de co</w:t>
      </w:r>
      <w:r>
        <w:rPr>
          <w:rFonts w:ascii="Arial" w:hAnsi="Arial" w:cs="Arial"/>
          <w:i/>
          <w:iCs/>
        </w:rPr>
        <w:t>ntribuir al fondo de pensiones, cuando sup</w:t>
      </w:r>
      <w:r w:rsidR="00836DFB">
        <w:rPr>
          <w:rFonts w:ascii="Arial" w:hAnsi="Arial" w:cs="Arial"/>
          <w:i/>
          <w:iCs/>
        </w:rPr>
        <w:t>o</w:t>
      </w:r>
      <w:r>
        <w:rPr>
          <w:rFonts w:ascii="Arial" w:hAnsi="Arial" w:cs="Arial"/>
          <w:i/>
          <w:iCs/>
        </w:rPr>
        <w:t>ne que agotó ya esa aportación durante su vida de trabajo, conse</w:t>
      </w:r>
      <w:r w:rsidR="00836DFB">
        <w:rPr>
          <w:rFonts w:ascii="Arial" w:hAnsi="Arial" w:cs="Arial"/>
          <w:i/>
          <w:iCs/>
        </w:rPr>
        <w:t>cu</w:t>
      </w:r>
      <w:r>
        <w:rPr>
          <w:rFonts w:ascii="Arial" w:hAnsi="Arial" w:cs="Arial"/>
          <w:i/>
          <w:iCs/>
        </w:rPr>
        <w:t>entemente, con el actuar de las autoridades aquí demandadas, se violentó el artículo 1 de la Constitu</w:t>
      </w:r>
      <w:r w:rsidR="00836DFB">
        <w:rPr>
          <w:rFonts w:ascii="Arial" w:hAnsi="Arial" w:cs="Arial"/>
          <w:i/>
          <w:iCs/>
        </w:rPr>
        <w:t>c</w:t>
      </w:r>
      <w:r>
        <w:rPr>
          <w:rFonts w:ascii="Arial" w:hAnsi="Arial" w:cs="Arial"/>
          <w:i/>
          <w:iCs/>
        </w:rPr>
        <w:t>ión Pol</w:t>
      </w:r>
      <w:r w:rsidR="00836DFB">
        <w:rPr>
          <w:rFonts w:ascii="Arial" w:hAnsi="Arial" w:cs="Arial"/>
          <w:i/>
          <w:iCs/>
        </w:rPr>
        <w:t>í</w:t>
      </w:r>
      <w:r>
        <w:rPr>
          <w:rFonts w:ascii="Arial" w:hAnsi="Arial" w:cs="Arial"/>
          <w:i/>
          <w:iCs/>
        </w:rPr>
        <w:t xml:space="preserve">tica de los </w:t>
      </w:r>
      <w:r w:rsidR="00836DFB">
        <w:rPr>
          <w:rFonts w:ascii="Arial" w:hAnsi="Arial" w:cs="Arial"/>
          <w:i/>
          <w:iCs/>
        </w:rPr>
        <w:t>E</w:t>
      </w:r>
      <w:r>
        <w:rPr>
          <w:rFonts w:ascii="Arial" w:hAnsi="Arial" w:cs="Arial"/>
          <w:i/>
          <w:iCs/>
        </w:rPr>
        <w:t>stad</w:t>
      </w:r>
      <w:r w:rsidR="00836DFB">
        <w:rPr>
          <w:rFonts w:ascii="Arial" w:hAnsi="Arial" w:cs="Arial"/>
          <w:i/>
          <w:iCs/>
        </w:rPr>
        <w:t>o</w:t>
      </w:r>
      <w:r>
        <w:rPr>
          <w:rFonts w:ascii="Arial" w:hAnsi="Arial" w:cs="Arial"/>
          <w:i/>
          <w:iCs/>
        </w:rPr>
        <w:t>s Unidos Mexicanos, en perjuicio de la actora, que se refiere a su derecho a la Igualdad y a la no discriminación, de ahí la ile</w:t>
      </w:r>
      <w:r w:rsidR="008646E8">
        <w:rPr>
          <w:rFonts w:ascii="Arial" w:hAnsi="Arial" w:cs="Arial"/>
          <w:i/>
          <w:iCs/>
        </w:rPr>
        <w:t>galidad del descuento del nueve por ciento a la pensión obsequiada.</w:t>
      </w:r>
    </w:p>
    <w:p w14:paraId="030AAE56" w14:textId="451AAF87" w:rsidR="00EB2D79" w:rsidRPr="00836DFB" w:rsidRDefault="00836DFB" w:rsidP="0079600C">
      <w:pPr>
        <w:ind w:left="1418" w:right="616"/>
        <w:jc w:val="both"/>
        <w:rPr>
          <w:rFonts w:ascii="Arial" w:hAnsi="Arial" w:cs="Arial"/>
          <w:bCs/>
          <w:i/>
          <w:iCs/>
        </w:rPr>
      </w:pPr>
      <w:r w:rsidRPr="00836DFB">
        <w:rPr>
          <w:rFonts w:ascii="Arial" w:hAnsi="Arial" w:cs="Arial"/>
          <w:i/>
          <w:iCs/>
        </w:rPr>
        <w:t>…</w:t>
      </w:r>
      <w:r w:rsidR="00E2340E" w:rsidRPr="00836DFB">
        <w:rPr>
          <w:rFonts w:ascii="Arial" w:hAnsi="Arial" w:cs="Arial"/>
          <w:i/>
          <w:iCs/>
        </w:rPr>
        <w:t xml:space="preserve"> </w:t>
      </w:r>
    </w:p>
    <w:p w14:paraId="5505DD89" w14:textId="1428E0AA" w:rsidR="00836DFB" w:rsidRDefault="00652A9C" w:rsidP="0079600C">
      <w:pPr>
        <w:ind w:left="1418" w:right="616"/>
        <w:jc w:val="both"/>
        <w:rPr>
          <w:rFonts w:ascii="Arial" w:hAnsi="Arial" w:cs="Arial"/>
          <w:bCs/>
          <w:i/>
          <w:iCs/>
        </w:rPr>
      </w:pPr>
      <w:r w:rsidRPr="00836DFB">
        <w:rPr>
          <w:rFonts w:ascii="Arial" w:hAnsi="Arial" w:cs="Arial"/>
          <w:bCs/>
          <w:i/>
          <w:iCs/>
        </w:rPr>
        <w:t xml:space="preserve">En las relatadas consideraciones, se declara la </w:t>
      </w:r>
      <w:r w:rsidRPr="00836DFB">
        <w:rPr>
          <w:rFonts w:ascii="Arial" w:hAnsi="Arial" w:cs="Arial"/>
          <w:b/>
          <w:bCs/>
          <w:i/>
          <w:iCs/>
        </w:rPr>
        <w:t>NULIDAD</w:t>
      </w:r>
      <w:r w:rsidRPr="00836DFB">
        <w:rPr>
          <w:rFonts w:ascii="Arial" w:hAnsi="Arial" w:cs="Arial"/>
          <w:bCs/>
          <w:i/>
          <w:iCs/>
        </w:rPr>
        <w:t xml:space="preserve"> del oficio </w:t>
      </w:r>
      <w:r w:rsidR="00027F71">
        <w:rPr>
          <w:rFonts w:ascii="Arial" w:hAnsi="Arial" w:cs="Arial"/>
          <w:bCs/>
          <w:i/>
          <w:iCs/>
        </w:rPr>
        <w:t>*******</w:t>
      </w:r>
      <w:r w:rsidRPr="00836DFB">
        <w:rPr>
          <w:rFonts w:ascii="Arial" w:hAnsi="Arial" w:cs="Arial"/>
          <w:bCs/>
          <w:i/>
          <w:iCs/>
        </w:rPr>
        <w:t xml:space="preserve">, de fecha ocho de agosto de dos mil diecinueve,(08/08/2019), emitido por el Director General de la Oficina de Pensiones del Estado de Oaxaca, así como el acuerdo de revisión de pensión emitido el día nueve de julio de dos mil diecinueve (09/07/2019) por el Consejo Directivo de Pensiones, para el </w:t>
      </w:r>
      <w:r w:rsidRPr="00836DFB">
        <w:rPr>
          <w:rFonts w:ascii="Arial" w:hAnsi="Arial" w:cs="Arial"/>
          <w:b/>
          <w:bCs/>
          <w:i/>
          <w:iCs/>
        </w:rPr>
        <w:t xml:space="preserve">EFECTO, </w:t>
      </w:r>
      <w:r w:rsidRPr="00836DFB">
        <w:rPr>
          <w:rFonts w:ascii="Arial" w:hAnsi="Arial" w:cs="Arial"/>
          <w:bCs/>
          <w:i/>
          <w:iCs/>
        </w:rPr>
        <w:t>de que la autoridad demandada Consejo Directivo de Pensiones, dicte otro, en el que además de la pensión por jubilación otorgada a favor de la actora, conceda las prestaciones ya precisadas en esta resolución, y elimine el descuento del 9% sobre el monto de su pensión, en el entendido que para tenerla por cumplida</w:t>
      </w:r>
      <w:r w:rsidR="00E2340E" w:rsidRPr="00836DFB">
        <w:rPr>
          <w:rFonts w:ascii="Arial" w:hAnsi="Arial" w:cs="Arial"/>
          <w:bCs/>
          <w:i/>
          <w:iCs/>
        </w:rPr>
        <w:t xml:space="preserve"> en su totalidad de la presente sentencia, habrá de reintegrar los descuentos del 9%  realizados a la fecha del cumplimiento, así como de las prestaciones </w:t>
      </w:r>
      <w:r w:rsidR="00E2340E" w:rsidRPr="00836DFB">
        <w:rPr>
          <w:rFonts w:ascii="Arial" w:hAnsi="Arial" w:cs="Arial"/>
          <w:bCs/>
          <w:i/>
          <w:iCs/>
        </w:rPr>
        <w:lastRenderedPageBreak/>
        <w:t>correspondientes no otorgadas y que aquí se declararon procedentes, lo anterior de conformidad con lo dispuesto en los artículos 207, 208, y 209 de la Ley de Procedimiento y Justicia Administrativa para el Estado de Oaxaca.</w:t>
      </w:r>
    </w:p>
    <w:p w14:paraId="69D46FE7" w14:textId="66A40F5B" w:rsidR="00EB2D79" w:rsidRPr="00836DFB" w:rsidRDefault="00E2340E" w:rsidP="0079600C">
      <w:pPr>
        <w:ind w:left="1418" w:right="616"/>
        <w:jc w:val="both"/>
        <w:rPr>
          <w:rFonts w:ascii="Arial" w:hAnsi="Arial" w:cs="Arial"/>
          <w:bCs/>
          <w:i/>
          <w:iCs/>
        </w:rPr>
      </w:pPr>
      <w:r w:rsidRPr="00836DFB">
        <w:rPr>
          <w:rFonts w:ascii="Arial" w:hAnsi="Arial" w:cs="Arial"/>
          <w:bCs/>
          <w:i/>
          <w:iCs/>
        </w:rPr>
        <w:t>…</w:t>
      </w:r>
    </w:p>
    <w:p w14:paraId="4B620601" w14:textId="77777777" w:rsidR="00EB2D79" w:rsidRPr="00836DFB" w:rsidRDefault="00EB2D79" w:rsidP="0079600C">
      <w:pPr>
        <w:ind w:left="1418" w:right="616"/>
        <w:jc w:val="center"/>
        <w:rPr>
          <w:rFonts w:ascii="Arial" w:hAnsi="Arial" w:cs="Arial"/>
          <w:b/>
          <w:i/>
          <w:iCs/>
        </w:rPr>
      </w:pPr>
      <w:r w:rsidRPr="00836DFB">
        <w:rPr>
          <w:rFonts w:ascii="Arial" w:hAnsi="Arial" w:cs="Arial"/>
          <w:b/>
          <w:i/>
          <w:iCs/>
        </w:rPr>
        <w:t>RESUELVE</w:t>
      </w:r>
    </w:p>
    <w:p w14:paraId="0A8D22F7" w14:textId="77777777" w:rsidR="00EB2D79" w:rsidRPr="00836DFB" w:rsidRDefault="00EB2D79" w:rsidP="0079600C">
      <w:pPr>
        <w:spacing w:after="0"/>
        <w:ind w:left="1418" w:right="616"/>
        <w:jc w:val="both"/>
        <w:rPr>
          <w:rFonts w:ascii="Arial" w:hAnsi="Arial" w:cs="Arial"/>
          <w:bCs/>
          <w:i/>
          <w:iCs/>
        </w:rPr>
      </w:pPr>
      <w:r w:rsidRPr="00836DFB">
        <w:rPr>
          <w:rFonts w:ascii="Arial" w:hAnsi="Arial" w:cs="Arial"/>
          <w:bCs/>
          <w:i/>
          <w:iCs/>
        </w:rPr>
        <w:t>[…]</w:t>
      </w:r>
    </w:p>
    <w:p w14:paraId="39542C1A" w14:textId="47672272" w:rsidR="00EB2D79" w:rsidRPr="00836DFB" w:rsidRDefault="00EB2D79" w:rsidP="0079600C">
      <w:pPr>
        <w:spacing w:after="0"/>
        <w:ind w:left="1418" w:right="616"/>
        <w:jc w:val="both"/>
        <w:rPr>
          <w:rFonts w:ascii="Arial" w:hAnsi="Arial" w:cs="Arial"/>
          <w:bCs/>
          <w:i/>
          <w:iCs/>
        </w:rPr>
      </w:pPr>
      <w:r w:rsidRPr="00836DFB">
        <w:rPr>
          <w:rFonts w:ascii="Arial" w:hAnsi="Arial" w:cs="Arial"/>
          <w:b/>
          <w:i/>
        </w:rPr>
        <w:t>T</w:t>
      </w:r>
      <w:r w:rsidR="00836DFB">
        <w:rPr>
          <w:rFonts w:ascii="Arial" w:hAnsi="Arial" w:cs="Arial"/>
          <w:b/>
          <w:i/>
        </w:rPr>
        <w:t>ERCER</w:t>
      </w:r>
      <w:r w:rsidRPr="00836DFB">
        <w:rPr>
          <w:rFonts w:ascii="Arial" w:hAnsi="Arial" w:cs="Arial"/>
          <w:b/>
          <w:i/>
        </w:rPr>
        <w:t>O</w:t>
      </w:r>
      <w:r w:rsidR="00836DFB">
        <w:rPr>
          <w:rFonts w:ascii="Arial" w:hAnsi="Arial" w:cs="Arial"/>
          <w:bCs/>
          <w:i/>
        </w:rPr>
        <w:t xml:space="preserve">.- Se declara la nulidad del oficio </w:t>
      </w:r>
      <w:r w:rsidR="00027F71">
        <w:rPr>
          <w:rFonts w:ascii="Arial" w:hAnsi="Arial" w:cs="Arial"/>
          <w:bCs/>
          <w:i/>
        </w:rPr>
        <w:t>*******</w:t>
      </w:r>
      <w:r w:rsidR="00836DFB">
        <w:rPr>
          <w:rFonts w:ascii="Arial" w:hAnsi="Arial" w:cs="Arial"/>
          <w:bCs/>
          <w:i/>
        </w:rPr>
        <w:t>, de fecha ocho de agosto de dos mil diecinueve (08/08/2019</w:t>
      </w:r>
      <w:r w:rsidR="00F7719D">
        <w:rPr>
          <w:rFonts w:ascii="Arial" w:hAnsi="Arial" w:cs="Arial"/>
          <w:bCs/>
          <w:i/>
        </w:rPr>
        <w:t>)</w:t>
      </w:r>
      <w:r w:rsidR="00836DFB">
        <w:rPr>
          <w:rFonts w:ascii="Arial" w:hAnsi="Arial" w:cs="Arial"/>
          <w:bCs/>
          <w:i/>
        </w:rPr>
        <w:t xml:space="preserve">, emitido por el Director General de la Oficina de Pensiones del Estado de Oaxaca, así como del acuerdo de revisión de pensión emitido el día nueve de julio de dos mil diecinueve (09/07/2019) por el Consejo Directivo de Pensiones, para el </w:t>
      </w:r>
      <w:r w:rsidR="00836DFB" w:rsidRPr="00836DFB">
        <w:rPr>
          <w:rFonts w:ascii="Arial" w:hAnsi="Arial" w:cs="Arial"/>
          <w:b/>
          <w:bCs/>
          <w:i/>
        </w:rPr>
        <w:t>EFECTO</w:t>
      </w:r>
      <w:r w:rsidR="00836DFB">
        <w:rPr>
          <w:rFonts w:ascii="Arial" w:hAnsi="Arial" w:cs="Arial"/>
          <w:b/>
          <w:bCs/>
          <w:i/>
        </w:rPr>
        <w:t xml:space="preserve"> </w:t>
      </w:r>
      <w:r w:rsidR="00836DFB" w:rsidRPr="00836DFB">
        <w:rPr>
          <w:rFonts w:ascii="Arial" w:hAnsi="Arial" w:cs="Arial"/>
          <w:bCs/>
          <w:i/>
          <w:iCs/>
        </w:rPr>
        <w:t xml:space="preserve">de que la autoridad demandada Consejo Directivo de Pensiones, dicte otro, en el que además de la pensión por jubilación otorgada a favor de la actora, conceda las prestaciones ya precisadas en esta resolución, y elimine el descuento del 9% sobre el monto de su pensión, en el entendido que para tenerla por cumplida en su totalidad de la presente sentencia, habrá de reintegrar los descuentos del 9%  realizados a la fecha del cumplimiento, así como de las prestaciones correspondientes no otorgadas y que aquí se declararon procedentes, lo anterior </w:t>
      </w:r>
      <w:r w:rsidR="00836DFB">
        <w:rPr>
          <w:rFonts w:ascii="Arial" w:hAnsi="Arial" w:cs="Arial"/>
          <w:bCs/>
          <w:i/>
          <w:iCs/>
        </w:rPr>
        <w:t>en términos precisados en el considerando SEXTO de esta resolución. - - - ”</w:t>
      </w:r>
    </w:p>
    <w:p w14:paraId="6D2CC433" w14:textId="77777777" w:rsidR="00EB2D79" w:rsidRDefault="00EB2D79" w:rsidP="00EB2D79">
      <w:pPr>
        <w:spacing w:after="0" w:line="360" w:lineRule="auto"/>
        <w:ind w:right="49" w:firstLine="567"/>
        <w:jc w:val="both"/>
        <w:rPr>
          <w:rFonts w:ascii="Arial" w:hAnsi="Arial"/>
          <w:bCs/>
          <w:color w:val="000000"/>
          <w:sz w:val="26"/>
        </w:rPr>
      </w:pPr>
    </w:p>
    <w:p w14:paraId="38A33313" w14:textId="71C403C9" w:rsidR="00C06DAF" w:rsidRDefault="00C06DAF" w:rsidP="00C06DAF">
      <w:pPr>
        <w:pStyle w:val="Prrafodelista"/>
        <w:numPr>
          <w:ilvl w:val="0"/>
          <w:numId w:val="30"/>
        </w:numPr>
        <w:spacing w:after="0" w:line="360" w:lineRule="auto"/>
        <w:ind w:right="49"/>
        <w:jc w:val="both"/>
        <w:rPr>
          <w:rFonts w:ascii="Arial" w:hAnsi="Arial"/>
          <w:bCs/>
          <w:color w:val="000000"/>
          <w:sz w:val="26"/>
        </w:rPr>
      </w:pPr>
      <w:r>
        <w:rPr>
          <w:rFonts w:ascii="Arial" w:hAnsi="Arial"/>
          <w:bCs/>
          <w:color w:val="000000"/>
          <w:sz w:val="26"/>
        </w:rPr>
        <w:t xml:space="preserve">Inconforme con la sentencia anterior, la actora interpuso el recurso de revisión, que resolvió la Sala Superior de este Tribunal  el veinte de mayo de dos mil veintiuno en el que expediente de revisión 174/2020, visible de fojas noventa a noventa y ocho, en cuya parte final del considerando tercero y punto resolutivo primero, determino lo siguiente: </w:t>
      </w:r>
      <w:r w:rsidR="0079600C">
        <w:rPr>
          <w:rFonts w:ascii="Arial" w:hAnsi="Arial"/>
          <w:bCs/>
          <w:color w:val="000000"/>
          <w:sz w:val="26"/>
        </w:rPr>
        <w:t>- - - - - - - - - -</w:t>
      </w:r>
    </w:p>
    <w:p w14:paraId="7194767F" w14:textId="2D9523D1" w:rsidR="00C06DAF" w:rsidRPr="00F65259" w:rsidRDefault="00C06DAF" w:rsidP="0079600C">
      <w:pPr>
        <w:pStyle w:val="Prrafodelista"/>
        <w:spacing w:after="0"/>
        <w:ind w:left="1560" w:right="616"/>
        <w:jc w:val="both"/>
        <w:rPr>
          <w:rFonts w:ascii="Arial" w:hAnsi="Arial"/>
          <w:bCs/>
          <w:color w:val="000000"/>
        </w:rPr>
      </w:pPr>
      <w:r w:rsidRPr="00F65259">
        <w:rPr>
          <w:rFonts w:ascii="Arial" w:hAnsi="Arial"/>
          <w:bCs/>
          <w:color w:val="000000"/>
        </w:rPr>
        <w:t>“…</w:t>
      </w:r>
    </w:p>
    <w:p w14:paraId="7D5F0640" w14:textId="7AD9F962" w:rsidR="00E57842" w:rsidRPr="00F65259" w:rsidRDefault="00C06DAF" w:rsidP="0079600C">
      <w:pPr>
        <w:pStyle w:val="Prrafodelista"/>
        <w:spacing w:after="0"/>
        <w:ind w:left="1560" w:right="616"/>
        <w:jc w:val="both"/>
        <w:rPr>
          <w:rFonts w:ascii="Arial" w:hAnsi="Arial" w:cs="Arial"/>
          <w:bCs/>
          <w:i/>
          <w:iCs/>
        </w:rPr>
      </w:pPr>
      <w:r w:rsidRPr="00F65259">
        <w:rPr>
          <w:rFonts w:ascii="Arial" w:hAnsi="Arial"/>
          <w:bCs/>
          <w:i/>
          <w:color w:val="000000"/>
        </w:rPr>
        <w:t xml:space="preserve">Así las cosas, procede </w:t>
      </w:r>
      <w:r w:rsidRPr="00F65259">
        <w:rPr>
          <w:rFonts w:ascii="Arial" w:hAnsi="Arial"/>
          <w:b/>
          <w:bCs/>
          <w:i/>
          <w:color w:val="000000"/>
        </w:rPr>
        <w:t>MODIFICAR</w:t>
      </w:r>
      <w:r w:rsidRPr="00F65259">
        <w:rPr>
          <w:rFonts w:ascii="Arial" w:hAnsi="Arial"/>
          <w:bCs/>
          <w:i/>
          <w:color w:val="000000"/>
        </w:rPr>
        <w:t xml:space="preserve"> la sentencia de dieciocho de marzo de dos mil veinte, que declaró la </w:t>
      </w:r>
      <w:r w:rsidRPr="00F65259">
        <w:rPr>
          <w:rFonts w:ascii="Arial" w:hAnsi="Arial"/>
          <w:b/>
          <w:bCs/>
          <w:i/>
          <w:color w:val="000000"/>
        </w:rPr>
        <w:t xml:space="preserve">NULIDAD </w:t>
      </w:r>
      <w:r w:rsidRPr="00F65259">
        <w:rPr>
          <w:rFonts w:ascii="Arial" w:hAnsi="Arial"/>
          <w:bCs/>
          <w:i/>
          <w:color w:val="000000"/>
        </w:rPr>
        <w:t xml:space="preserve">del oficio </w:t>
      </w:r>
      <w:r w:rsidR="00027F71">
        <w:rPr>
          <w:rFonts w:ascii="Arial" w:hAnsi="Arial" w:cs="Arial"/>
          <w:bCs/>
          <w:i/>
        </w:rPr>
        <w:t>*******</w:t>
      </w:r>
      <w:r w:rsidRPr="00F65259">
        <w:rPr>
          <w:rFonts w:ascii="Arial" w:hAnsi="Arial" w:cs="Arial"/>
          <w:bCs/>
          <w:i/>
        </w:rPr>
        <w:t xml:space="preserve">, de fecha ocho de agosto de dos mil diecinueve, emitido por el Director General de la Oficina de Pensiones del Estado de Oaxaca, así como del acuerdo de revisión de pensión emitido el día nueve de julio de dos mil diecinueve por el Consejo Directivo de Pensiones, para el </w:t>
      </w:r>
      <w:r w:rsidRPr="00F65259">
        <w:rPr>
          <w:rFonts w:ascii="Arial" w:hAnsi="Arial" w:cs="Arial"/>
          <w:b/>
          <w:bCs/>
          <w:i/>
        </w:rPr>
        <w:t xml:space="preserve">EFECTO </w:t>
      </w:r>
      <w:r w:rsidRPr="00F65259">
        <w:rPr>
          <w:rFonts w:ascii="Arial" w:hAnsi="Arial" w:cs="Arial"/>
          <w:bCs/>
          <w:i/>
          <w:iCs/>
        </w:rPr>
        <w:t xml:space="preserve">de que la autoridad demandada “Consejo Directivo de la Oficina de Pensiones del Estado de Oaxaca”, dicte otro, en el que además de la pensión por jubilación otorgada a favor de </w:t>
      </w:r>
      <w:r w:rsidR="00027F71">
        <w:rPr>
          <w:rFonts w:ascii="Arial" w:hAnsi="Arial" w:cs="Arial"/>
          <w:bCs/>
          <w:i/>
          <w:iCs/>
        </w:rPr>
        <w:t>*******</w:t>
      </w:r>
      <w:r w:rsidRPr="00F65259">
        <w:rPr>
          <w:rFonts w:ascii="Arial" w:hAnsi="Arial" w:cs="Arial"/>
          <w:bCs/>
          <w:i/>
          <w:iCs/>
        </w:rPr>
        <w:t xml:space="preserve">, </w:t>
      </w:r>
      <w:r w:rsidR="00E57842" w:rsidRPr="00F65259">
        <w:rPr>
          <w:rFonts w:ascii="Arial" w:hAnsi="Arial" w:cs="Arial"/>
          <w:bCs/>
          <w:i/>
          <w:iCs/>
        </w:rPr>
        <w:t xml:space="preserve">le </w:t>
      </w:r>
      <w:r w:rsidRPr="00F65259">
        <w:rPr>
          <w:rFonts w:ascii="Arial" w:hAnsi="Arial" w:cs="Arial"/>
          <w:bCs/>
          <w:i/>
          <w:iCs/>
        </w:rPr>
        <w:t xml:space="preserve">conceda las prestaciones </w:t>
      </w:r>
      <w:r w:rsidR="00E57842" w:rsidRPr="00F65259">
        <w:rPr>
          <w:rFonts w:ascii="Arial" w:hAnsi="Arial" w:cs="Arial"/>
          <w:bCs/>
          <w:i/>
          <w:iCs/>
        </w:rPr>
        <w:t>como son:</w:t>
      </w:r>
      <w:r w:rsidR="00F7719D" w:rsidRPr="00F65259">
        <w:rPr>
          <w:rFonts w:ascii="Arial" w:hAnsi="Arial" w:cs="Arial"/>
          <w:i/>
          <w:iCs/>
        </w:rPr>
        <w:t xml:space="preserve"> previsión social múltiple, despensa, vida cara, quinquenios, aguinaldo, estímulo del día del jubilado, día de las madres y canasta navideña, sin aplicar el descuento del 9% a que se refieren los artículos 6, fracción III, 18 párrafo segundo y octavo transitorios de la ley relativa, por haber sido declarados </w:t>
      </w:r>
      <w:proofErr w:type="spellStart"/>
      <w:r w:rsidR="00F7719D" w:rsidRPr="00F65259">
        <w:rPr>
          <w:rFonts w:ascii="Arial" w:hAnsi="Arial" w:cs="Arial"/>
          <w:i/>
          <w:iCs/>
        </w:rPr>
        <w:t>inconvencionales</w:t>
      </w:r>
      <w:proofErr w:type="spellEnd"/>
      <w:r w:rsidR="00F7719D" w:rsidRPr="00F65259">
        <w:rPr>
          <w:rFonts w:ascii="Arial" w:hAnsi="Arial" w:cs="Arial"/>
          <w:i/>
          <w:iCs/>
        </w:rPr>
        <w:t xml:space="preserve"> e inconstitucionales  en los términos apuntados, al incumplir con el requisito de validez del acto administrativo que obliga la fracción V, del artículo 17 de la Ley de Procedimiento y Justicia Administrativa para el Estado de Oaxaca; </w:t>
      </w:r>
      <w:r w:rsidR="00F7719D" w:rsidRPr="00F65259">
        <w:rPr>
          <w:rFonts w:ascii="Arial" w:hAnsi="Arial" w:cs="Arial"/>
          <w:b/>
          <w:i/>
          <w:iCs/>
          <w:u w:val="single"/>
        </w:rPr>
        <w:t xml:space="preserve">asimismo, se ordena a la autoridad demandada </w:t>
      </w:r>
      <w:r w:rsidR="00F7719D" w:rsidRPr="00F65259">
        <w:rPr>
          <w:rFonts w:ascii="Arial" w:hAnsi="Arial" w:cs="Arial"/>
          <w:b/>
          <w:bCs/>
          <w:i/>
          <w:iCs/>
          <w:u w:val="single"/>
        </w:rPr>
        <w:t xml:space="preserve">“Consejo Directivo de la Oficina de Pensiones del Estado de Oaxaca”, haga el pago de las prestaciones que dejó de percibir la actora, así como la devolución </w:t>
      </w:r>
      <w:r w:rsidR="00F7719D" w:rsidRPr="00F65259">
        <w:rPr>
          <w:rFonts w:ascii="Arial" w:hAnsi="Arial" w:cs="Arial"/>
          <w:b/>
          <w:i/>
          <w:iCs/>
          <w:u w:val="single"/>
        </w:rPr>
        <w:t xml:space="preserve">de las cantidades que le fueron </w:t>
      </w:r>
      <w:r w:rsidR="00F7719D" w:rsidRPr="00F65259">
        <w:rPr>
          <w:rFonts w:ascii="Arial" w:hAnsi="Arial" w:cs="Arial"/>
          <w:b/>
          <w:i/>
          <w:iCs/>
          <w:u w:val="single"/>
        </w:rPr>
        <w:lastRenderedPageBreak/>
        <w:t>indebidamente descontadas respecto del 9%, en forma retroactiva a partir de la fecha en que recibió su primer pago como jubilada. De igual forma, se haga la devolución de los descuentos que se han seguido efectuando durante la tramitación del presente juicio hasta la fecha del cumplimiento de la sentencia.</w:t>
      </w:r>
    </w:p>
    <w:p w14:paraId="5E1D0102" w14:textId="08139B81" w:rsidR="00E57842" w:rsidRPr="00F65259" w:rsidRDefault="00F7719D" w:rsidP="0079600C">
      <w:pPr>
        <w:pStyle w:val="Prrafodelista"/>
        <w:spacing w:after="0"/>
        <w:ind w:left="1560" w:right="616" w:firstLine="348"/>
        <w:jc w:val="both"/>
        <w:rPr>
          <w:rFonts w:ascii="Arial" w:hAnsi="Arial" w:cs="Arial"/>
          <w:bCs/>
          <w:i/>
          <w:iCs/>
        </w:rPr>
      </w:pPr>
      <w:r w:rsidRPr="00F65259">
        <w:rPr>
          <w:rFonts w:ascii="Arial" w:hAnsi="Arial" w:cs="Arial"/>
          <w:bCs/>
          <w:i/>
          <w:iCs/>
        </w:rPr>
        <w:t xml:space="preserve">De este modo, la autoridad demandada al momento de dar cumplimiento a la sentencia, deberá exhibir la documentación correspondiente que compruebe que le fue pagada a </w:t>
      </w:r>
      <w:r w:rsidR="00027F71">
        <w:rPr>
          <w:rFonts w:ascii="Arial" w:hAnsi="Arial" w:cs="Arial"/>
          <w:bCs/>
          <w:i/>
          <w:iCs/>
        </w:rPr>
        <w:t>*******</w:t>
      </w:r>
      <w:r w:rsidRPr="00F65259">
        <w:rPr>
          <w:rFonts w:ascii="Arial" w:hAnsi="Arial" w:cs="Arial"/>
          <w:bCs/>
          <w:i/>
          <w:iCs/>
        </w:rPr>
        <w:t>, su pensión por jubilación con las prestaciones que señala el artículo 54, fracción I de la Ley de Pensiones para los Trabajadores del Estado de Oaxaca, a partir de la fecha en que recibió su primer pago como jubilada. También, remita la documentación</w:t>
      </w:r>
      <w:r w:rsidR="00A75C3A" w:rsidRPr="00F65259">
        <w:rPr>
          <w:rFonts w:ascii="Arial" w:hAnsi="Arial" w:cs="Arial"/>
          <w:bCs/>
          <w:i/>
          <w:iCs/>
        </w:rPr>
        <w:t xml:space="preserve"> respectiva, que acredite que la cantidad devuelta respecto del 9%, es la que se descontó a su pensión desde el quince de noviembre de dos mil quince hasta la fecha en que se dé cumplimiento a la sentencia. </w:t>
      </w:r>
    </w:p>
    <w:p w14:paraId="7E30A5FD" w14:textId="4A458814" w:rsidR="00A75C3A" w:rsidRPr="00F65259" w:rsidRDefault="00A75C3A" w:rsidP="0079600C">
      <w:pPr>
        <w:pStyle w:val="Prrafodelista"/>
        <w:spacing w:after="0"/>
        <w:ind w:left="1560" w:right="616" w:firstLine="348"/>
        <w:jc w:val="both"/>
        <w:rPr>
          <w:rFonts w:ascii="Arial" w:hAnsi="Arial" w:cs="Arial"/>
          <w:bCs/>
          <w:i/>
          <w:iCs/>
        </w:rPr>
      </w:pPr>
      <w:r w:rsidRPr="00F65259">
        <w:rPr>
          <w:rFonts w:ascii="Arial" w:hAnsi="Arial" w:cs="Arial"/>
          <w:bCs/>
          <w:i/>
          <w:iCs/>
        </w:rPr>
        <w:t>…</w:t>
      </w:r>
    </w:p>
    <w:p w14:paraId="688254F5" w14:textId="6B023835" w:rsidR="00A75C3A" w:rsidRPr="00F65259" w:rsidRDefault="00A75C3A" w:rsidP="0079600C">
      <w:pPr>
        <w:pStyle w:val="Prrafodelista"/>
        <w:spacing w:after="0"/>
        <w:ind w:left="1560" w:right="616" w:firstLine="348"/>
        <w:jc w:val="center"/>
        <w:rPr>
          <w:rFonts w:ascii="Arial" w:hAnsi="Arial" w:cs="Arial"/>
          <w:b/>
          <w:bCs/>
          <w:i/>
          <w:iCs/>
        </w:rPr>
      </w:pPr>
      <w:r w:rsidRPr="00F65259">
        <w:rPr>
          <w:rFonts w:ascii="Arial" w:hAnsi="Arial" w:cs="Arial"/>
          <w:b/>
          <w:bCs/>
          <w:i/>
          <w:iCs/>
        </w:rPr>
        <w:t>R E S U E L V E</w:t>
      </w:r>
    </w:p>
    <w:p w14:paraId="19BC818C" w14:textId="13A5B623" w:rsidR="00E57842" w:rsidRDefault="00A75C3A" w:rsidP="0079600C">
      <w:pPr>
        <w:pStyle w:val="Prrafodelista"/>
        <w:spacing w:after="0"/>
        <w:ind w:left="1560" w:right="616"/>
        <w:jc w:val="both"/>
        <w:rPr>
          <w:rFonts w:ascii="Arial" w:hAnsi="Arial" w:cs="Arial"/>
          <w:bCs/>
          <w:i/>
          <w:iCs/>
        </w:rPr>
      </w:pPr>
      <w:r w:rsidRPr="00F65259">
        <w:rPr>
          <w:rFonts w:ascii="Arial" w:hAnsi="Arial" w:cs="Arial"/>
          <w:bCs/>
          <w:i/>
          <w:iCs/>
        </w:rPr>
        <w:tab/>
      </w:r>
      <w:r w:rsidRPr="00F65259">
        <w:rPr>
          <w:rFonts w:ascii="Arial" w:hAnsi="Arial" w:cs="Arial"/>
          <w:b/>
          <w:bCs/>
          <w:i/>
          <w:iCs/>
        </w:rPr>
        <w:t xml:space="preserve">PRIMERO. </w:t>
      </w:r>
      <w:r w:rsidRPr="00F65259">
        <w:rPr>
          <w:rFonts w:ascii="Arial" w:hAnsi="Arial" w:cs="Arial"/>
          <w:bCs/>
          <w:i/>
          <w:iCs/>
        </w:rPr>
        <w:t xml:space="preserve">Se </w:t>
      </w:r>
      <w:r w:rsidRPr="00F65259">
        <w:rPr>
          <w:rFonts w:ascii="Arial" w:hAnsi="Arial" w:cs="Arial"/>
          <w:b/>
          <w:bCs/>
          <w:i/>
          <w:iCs/>
        </w:rPr>
        <w:t xml:space="preserve">MODIFICA </w:t>
      </w:r>
      <w:r w:rsidRPr="00F65259">
        <w:rPr>
          <w:rFonts w:ascii="Arial" w:hAnsi="Arial" w:cs="Arial"/>
          <w:bCs/>
          <w:i/>
          <w:iCs/>
        </w:rPr>
        <w:t>la sentencia de fecha dieciocho de marzo de dos mil veinte, en términos de lo expuesto en el considerando tercero de esta resolució</w:t>
      </w:r>
      <w:r w:rsidR="00F65259">
        <w:rPr>
          <w:rFonts w:ascii="Arial" w:hAnsi="Arial" w:cs="Arial"/>
          <w:bCs/>
          <w:i/>
          <w:iCs/>
        </w:rPr>
        <w:t xml:space="preserve">n. - - - - </w:t>
      </w:r>
      <w:r w:rsidRPr="00F65259">
        <w:rPr>
          <w:rFonts w:ascii="Arial" w:hAnsi="Arial" w:cs="Arial"/>
          <w:bCs/>
          <w:i/>
          <w:iCs/>
        </w:rPr>
        <w:t>”</w:t>
      </w:r>
    </w:p>
    <w:p w14:paraId="574909F8" w14:textId="77777777" w:rsidR="00F65259" w:rsidRPr="00F65259" w:rsidRDefault="00F65259" w:rsidP="00F65259">
      <w:pPr>
        <w:pStyle w:val="Prrafodelista"/>
        <w:spacing w:after="0" w:line="240" w:lineRule="auto"/>
        <w:ind w:left="1560" w:right="616"/>
        <w:jc w:val="both"/>
        <w:rPr>
          <w:rFonts w:ascii="Arial" w:hAnsi="Arial" w:cs="Arial"/>
          <w:bCs/>
          <w:i/>
          <w:iCs/>
        </w:rPr>
      </w:pPr>
    </w:p>
    <w:p w14:paraId="4C22909A" w14:textId="28106435" w:rsidR="00C06DAF" w:rsidRPr="00C06DAF" w:rsidRDefault="00C06DAF" w:rsidP="00C06DAF">
      <w:pPr>
        <w:pStyle w:val="Prrafodelista"/>
        <w:spacing w:after="0" w:line="360" w:lineRule="auto"/>
        <w:ind w:left="1068" w:right="49"/>
        <w:jc w:val="both"/>
        <w:rPr>
          <w:rFonts w:ascii="Arial" w:hAnsi="Arial"/>
          <w:bCs/>
          <w:color w:val="000000"/>
          <w:sz w:val="26"/>
        </w:rPr>
      </w:pPr>
    </w:p>
    <w:p w14:paraId="696FC1CD" w14:textId="5093F591" w:rsidR="00EB2D79" w:rsidRPr="00C06DAF" w:rsidRDefault="00F65259" w:rsidP="004965E9">
      <w:pPr>
        <w:pStyle w:val="Prrafodelista"/>
        <w:numPr>
          <w:ilvl w:val="0"/>
          <w:numId w:val="30"/>
        </w:numPr>
        <w:spacing w:before="240" w:line="360" w:lineRule="auto"/>
        <w:ind w:right="49"/>
        <w:jc w:val="both"/>
        <w:rPr>
          <w:rFonts w:ascii="Arial" w:hAnsi="Arial"/>
          <w:bCs/>
          <w:color w:val="000000"/>
          <w:sz w:val="26"/>
        </w:rPr>
      </w:pPr>
      <w:r>
        <w:rPr>
          <w:rFonts w:ascii="Arial" w:hAnsi="Arial"/>
          <w:bCs/>
          <w:color w:val="000000"/>
          <w:sz w:val="26"/>
        </w:rPr>
        <w:t xml:space="preserve">Dado que la resolución anterior no fue impugnada por las partes, la sentencia </w:t>
      </w:r>
      <w:r w:rsidR="003C38C4">
        <w:rPr>
          <w:rFonts w:ascii="Arial" w:hAnsi="Arial"/>
          <w:bCs/>
          <w:color w:val="000000"/>
          <w:sz w:val="26"/>
        </w:rPr>
        <w:t xml:space="preserve">modificada </w:t>
      </w:r>
      <w:r>
        <w:rPr>
          <w:rFonts w:ascii="Arial" w:hAnsi="Arial"/>
          <w:bCs/>
          <w:color w:val="000000"/>
          <w:sz w:val="26"/>
        </w:rPr>
        <w:t>por la Sala Superior de este Tribunal, causó ejecutoria mediante proveído de ocho de julio de dos mil veintiuno, por lo que se r</w:t>
      </w:r>
      <w:r w:rsidR="00EB2D79" w:rsidRPr="00C06DAF">
        <w:rPr>
          <w:rFonts w:ascii="Arial" w:hAnsi="Arial"/>
          <w:bCs/>
          <w:color w:val="000000"/>
          <w:sz w:val="26"/>
        </w:rPr>
        <w:t xml:space="preserve">equirió a la autoridad demandada el cumplimiento de la sentencia dictada en su contra, como se advierte a foja </w:t>
      </w:r>
      <w:r>
        <w:rPr>
          <w:rFonts w:ascii="Arial" w:hAnsi="Arial"/>
          <w:bCs/>
          <w:color w:val="000000"/>
          <w:sz w:val="26"/>
        </w:rPr>
        <w:t>noventa y nueve</w:t>
      </w:r>
      <w:r w:rsidR="00EB2D79" w:rsidRPr="00C06DAF">
        <w:rPr>
          <w:rFonts w:ascii="Arial" w:hAnsi="Arial"/>
          <w:bCs/>
          <w:color w:val="000000"/>
          <w:sz w:val="26"/>
        </w:rPr>
        <w:t>.</w:t>
      </w:r>
      <w:r w:rsidR="0079600C">
        <w:rPr>
          <w:rFonts w:ascii="Arial" w:hAnsi="Arial"/>
          <w:bCs/>
          <w:color w:val="000000"/>
          <w:sz w:val="26"/>
        </w:rPr>
        <w:t xml:space="preserve">- - - - - - - - - - </w:t>
      </w:r>
    </w:p>
    <w:p w14:paraId="63489DDD" w14:textId="45D83085" w:rsidR="00CF2A15" w:rsidRDefault="00EB2D79" w:rsidP="004965E9">
      <w:pPr>
        <w:pStyle w:val="Prrafodelista"/>
        <w:numPr>
          <w:ilvl w:val="0"/>
          <w:numId w:val="30"/>
        </w:numPr>
        <w:spacing w:before="240" w:after="0" w:line="360" w:lineRule="auto"/>
        <w:ind w:right="49"/>
        <w:jc w:val="both"/>
        <w:rPr>
          <w:rFonts w:ascii="Arial" w:hAnsi="Arial"/>
          <w:bCs/>
          <w:color w:val="000000"/>
          <w:sz w:val="26"/>
        </w:rPr>
      </w:pPr>
      <w:r w:rsidRPr="003A1604">
        <w:rPr>
          <w:rFonts w:ascii="Arial" w:hAnsi="Arial"/>
          <w:bCs/>
          <w:color w:val="000000"/>
          <w:sz w:val="26"/>
        </w:rPr>
        <w:t xml:space="preserve"> </w:t>
      </w:r>
      <w:r>
        <w:rPr>
          <w:rFonts w:ascii="Arial" w:hAnsi="Arial"/>
          <w:bCs/>
          <w:color w:val="000000"/>
          <w:sz w:val="26"/>
        </w:rPr>
        <w:t>Para cumplir la sentencia, la autorida</w:t>
      </w:r>
      <w:r w:rsidR="00A52F52">
        <w:rPr>
          <w:rFonts w:ascii="Arial" w:hAnsi="Arial"/>
          <w:bCs/>
          <w:color w:val="000000"/>
          <w:sz w:val="26"/>
        </w:rPr>
        <w:t xml:space="preserve">d demandada presentó el oficio </w:t>
      </w:r>
      <w:r w:rsidR="00027F71">
        <w:rPr>
          <w:rFonts w:ascii="Arial" w:hAnsi="Arial"/>
          <w:bCs/>
          <w:color w:val="000000"/>
          <w:sz w:val="26"/>
        </w:rPr>
        <w:t>*******</w:t>
      </w:r>
      <w:r>
        <w:rPr>
          <w:rFonts w:ascii="Arial" w:hAnsi="Arial"/>
          <w:bCs/>
          <w:color w:val="000000"/>
          <w:sz w:val="26"/>
        </w:rPr>
        <w:t xml:space="preserve"> de </w:t>
      </w:r>
      <w:r w:rsidR="00A52F52">
        <w:rPr>
          <w:rFonts w:ascii="Arial" w:hAnsi="Arial"/>
          <w:bCs/>
          <w:color w:val="000000"/>
          <w:sz w:val="26"/>
        </w:rPr>
        <w:t>diecinueve de agosto de dos mil veintiuno</w:t>
      </w:r>
      <w:r>
        <w:rPr>
          <w:rFonts w:ascii="Arial" w:hAnsi="Arial"/>
          <w:bCs/>
          <w:color w:val="000000"/>
          <w:sz w:val="26"/>
        </w:rPr>
        <w:t>, suscrito por</w:t>
      </w:r>
      <w:r w:rsidR="00B53DE7">
        <w:rPr>
          <w:rFonts w:ascii="Arial" w:hAnsi="Arial"/>
          <w:bCs/>
          <w:color w:val="000000"/>
          <w:sz w:val="26"/>
        </w:rPr>
        <w:t xml:space="preserve"> </w:t>
      </w:r>
      <w:r w:rsidR="00A52F52">
        <w:rPr>
          <w:rFonts w:ascii="Arial" w:hAnsi="Arial"/>
          <w:bCs/>
          <w:color w:val="000000"/>
          <w:sz w:val="26"/>
        </w:rPr>
        <w:t>el Apoderado L</w:t>
      </w:r>
      <w:r w:rsidR="00A3133D">
        <w:rPr>
          <w:rFonts w:ascii="Arial" w:hAnsi="Arial"/>
          <w:bCs/>
          <w:color w:val="000000"/>
          <w:sz w:val="26"/>
        </w:rPr>
        <w:t>egal de</w:t>
      </w:r>
      <w:r w:rsidR="00A52F52">
        <w:rPr>
          <w:rFonts w:ascii="Arial" w:hAnsi="Arial"/>
          <w:bCs/>
          <w:color w:val="000000"/>
          <w:sz w:val="26"/>
        </w:rPr>
        <w:t>l</w:t>
      </w:r>
      <w:r w:rsidR="00A3133D">
        <w:rPr>
          <w:rFonts w:ascii="Arial" w:hAnsi="Arial"/>
          <w:bCs/>
          <w:color w:val="000000"/>
          <w:sz w:val="26"/>
        </w:rPr>
        <w:t xml:space="preserve"> </w:t>
      </w:r>
      <w:r w:rsidR="00A52F52">
        <w:rPr>
          <w:rFonts w:ascii="Arial" w:hAnsi="Arial"/>
          <w:bCs/>
          <w:color w:val="000000"/>
          <w:sz w:val="26"/>
        </w:rPr>
        <w:t>Consejo Dir</w:t>
      </w:r>
      <w:r w:rsidR="00A3133D">
        <w:rPr>
          <w:rFonts w:ascii="Arial" w:hAnsi="Arial"/>
          <w:bCs/>
          <w:color w:val="000000"/>
          <w:sz w:val="26"/>
        </w:rPr>
        <w:t>e</w:t>
      </w:r>
      <w:r w:rsidR="00A52F52">
        <w:rPr>
          <w:rFonts w:ascii="Arial" w:hAnsi="Arial"/>
          <w:bCs/>
          <w:color w:val="000000"/>
          <w:sz w:val="26"/>
        </w:rPr>
        <w:t>ctivo de la O</w:t>
      </w:r>
      <w:r w:rsidR="00A3133D">
        <w:rPr>
          <w:rFonts w:ascii="Arial" w:hAnsi="Arial"/>
          <w:bCs/>
          <w:color w:val="000000"/>
          <w:sz w:val="26"/>
        </w:rPr>
        <w:t>ficina</w:t>
      </w:r>
      <w:r w:rsidR="00A52F52">
        <w:rPr>
          <w:rFonts w:ascii="Arial" w:hAnsi="Arial"/>
          <w:bCs/>
          <w:color w:val="000000"/>
          <w:sz w:val="26"/>
        </w:rPr>
        <w:t xml:space="preserve"> de Pensiones</w:t>
      </w:r>
      <w:r>
        <w:rPr>
          <w:rFonts w:ascii="Arial" w:hAnsi="Arial"/>
          <w:bCs/>
          <w:color w:val="000000"/>
          <w:sz w:val="26"/>
        </w:rPr>
        <w:t xml:space="preserve">, al que recayó el acuerdo de </w:t>
      </w:r>
      <w:r w:rsidR="00A3133D">
        <w:rPr>
          <w:rFonts w:ascii="Arial" w:hAnsi="Arial"/>
          <w:bCs/>
          <w:color w:val="000000"/>
          <w:sz w:val="26"/>
        </w:rPr>
        <w:t xml:space="preserve">veintiuno de septiembre de dos mil veintiuno en el que se le tuvo en vías de cumplimiento de la sentencia y se ordenó correr traslado a la actora con dicho oficio y sus anexos para que  manifestara lo que su interés conviniera en el plazo de tres días hábiles siguientes a la legal notificación, apercibida que de no hacerlo la sala unitaria determinará lo procedente en relación al cumplimiento de la sentencia dictada en el juicio; además que en ese mismo plazo requirió a la demandada para que exhiba copias certificadas  de las documentales con las que acredite que la parte actora recibió la cantidad citada en el oficio con el que pretende cumplir la sentencia, bajo apercibimiento de </w:t>
      </w:r>
      <w:r w:rsidR="00A3133D">
        <w:rPr>
          <w:rFonts w:ascii="Arial" w:hAnsi="Arial"/>
          <w:bCs/>
          <w:color w:val="000000"/>
          <w:sz w:val="26"/>
        </w:rPr>
        <w:lastRenderedPageBreak/>
        <w:t xml:space="preserve">multa de no cumplir con el requerimiento ordenado; </w:t>
      </w:r>
      <w:r>
        <w:rPr>
          <w:rFonts w:ascii="Arial" w:hAnsi="Arial"/>
          <w:bCs/>
          <w:color w:val="000000"/>
          <w:sz w:val="26"/>
        </w:rPr>
        <w:t xml:space="preserve">como se advierte </w:t>
      </w:r>
      <w:r w:rsidR="00A3133D">
        <w:rPr>
          <w:rFonts w:ascii="Arial" w:hAnsi="Arial"/>
          <w:bCs/>
          <w:color w:val="000000"/>
          <w:sz w:val="26"/>
        </w:rPr>
        <w:t xml:space="preserve">de </w:t>
      </w:r>
      <w:r w:rsidR="00CF2A15">
        <w:rPr>
          <w:rFonts w:ascii="Arial" w:hAnsi="Arial"/>
          <w:bCs/>
          <w:color w:val="000000"/>
          <w:sz w:val="26"/>
        </w:rPr>
        <w:t>fojas ciento tres a ciento trece</w:t>
      </w:r>
      <w:r>
        <w:rPr>
          <w:rFonts w:ascii="Arial" w:hAnsi="Arial"/>
          <w:bCs/>
          <w:color w:val="000000"/>
          <w:sz w:val="26"/>
        </w:rPr>
        <w:t>.</w:t>
      </w:r>
    </w:p>
    <w:p w14:paraId="225667C9" w14:textId="328CE89C" w:rsidR="00805675" w:rsidRPr="000933F2" w:rsidRDefault="00CF2A15" w:rsidP="004D49F9">
      <w:pPr>
        <w:pStyle w:val="Prrafodelista"/>
        <w:numPr>
          <w:ilvl w:val="0"/>
          <w:numId w:val="30"/>
        </w:numPr>
        <w:spacing w:line="360" w:lineRule="auto"/>
        <w:ind w:right="49"/>
        <w:jc w:val="both"/>
        <w:rPr>
          <w:rFonts w:ascii="Arial" w:eastAsia="Calibri" w:hAnsi="Arial" w:cs="Arial"/>
          <w:bCs/>
          <w:sz w:val="26"/>
          <w:szCs w:val="26"/>
          <w:lang w:val="es-MX" w:eastAsia="es-MX"/>
        </w:rPr>
      </w:pPr>
      <w:r>
        <w:rPr>
          <w:rFonts w:ascii="Arial" w:hAnsi="Arial"/>
          <w:bCs/>
          <w:color w:val="000000"/>
          <w:sz w:val="26"/>
        </w:rPr>
        <w:t xml:space="preserve">Lo </w:t>
      </w:r>
      <w:r w:rsidR="005F4365">
        <w:rPr>
          <w:rFonts w:ascii="Arial" w:hAnsi="Arial"/>
          <w:bCs/>
          <w:color w:val="000000"/>
          <w:sz w:val="26"/>
        </w:rPr>
        <w:t>ordenado en el acuerdo anterior</w:t>
      </w:r>
      <w:r>
        <w:rPr>
          <w:rFonts w:ascii="Arial" w:hAnsi="Arial"/>
          <w:bCs/>
          <w:color w:val="000000"/>
          <w:sz w:val="26"/>
        </w:rPr>
        <w:t xml:space="preserve"> fue cumplido por las partes dentro de los </w:t>
      </w:r>
      <w:r w:rsidR="005F4365">
        <w:rPr>
          <w:rFonts w:ascii="Arial" w:hAnsi="Arial"/>
          <w:bCs/>
          <w:color w:val="000000"/>
          <w:sz w:val="26"/>
        </w:rPr>
        <w:t>plazos fijados;</w:t>
      </w:r>
      <w:r>
        <w:rPr>
          <w:rFonts w:ascii="Arial" w:hAnsi="Arial"/>
          <w:bCs/>
          <w:color w:val="000000"/>
          <w:sz w:val="26"/>
        </w:rPr>
        <w:t xml:space="preserve"> la actora mediante escrito de diecinueve de octubre de dos mi veintiuno expresó su inconformidad c</w:t>
      </w:r>
      <w:r w:rsidR="00503668">
        <w:rPr>
          <w:rFonts w:ascii="Arial" w:hAnsi="Arial"/>
          <w:bCs/>
          <w:color w:val="000000"/>
          <w:sz w:val="26"/>
        </w:rPr>
        <w:t>on el cumplimiento que la demandada pretende</w:t>
      </w:r>
      <w:r>
        <w:rPr>
          <w:rFonts w:ascii="Arial" w:hAnsi="Arial"/>
          <w:bCs/>
          <w:color w:val="000000"/>
          <w:sz w:val="26"/>
        </w:rPr>
        <w:t xml:space="preserve"> dar a la sentencia, por considerar que no se desglosaron</w:t>
      </w:r>
      <w:r w:rsidR="00503668">
        <w:rPr>
          <w:rFonts w:ascii="Arial" w:hAnsi="Arial"/>
          <w:bCs/>
          <w:color w:val="000000"/>
          <w:sz w:val="26"/>
        </w:rPr>
        <w:t xml:space="preserve"> de forma mensual y anual,</w:t>
      </w:r>
      <w:r>
        <w:rPr>
          <w:rFonts w:ascii="Arial" w:hAnsi="Arial"/>
          <w:bCs/>
          <w:color w:val="000000"/>
          <w:sz w:val="26"/>
        </w:rPr>
        <w:t xml:space="preserve"> las cantidades que le corresponden por conceptos de las prestaciones que le fueron otorgadas como jubilada así como la devolución del 9% por concep</w:t>
      </w:r>
      <w:r w:rsidR="005F4365">
        <w:rPr>
          <w:rFonts w:ascii="Arial" w:hAnsi="Arial"/>
          <w:bCs/>
          <w:color w:val="000000"/>
          <w:sz w:val="26"/>
        </w:rPr>
        <w:t>to del fondo de pensiones, como se advierte de fojas ciento diecisiete a ciento veinte.</w:t>
      </w:r>
      <w:r w:rsidR="00503668">
        <w:rPr>
          <w:rFonts w:ascii="Arial" w:hAnsi="Arial"/>
          <w:bCs/>
          <w:color w:val="000000"/>
          <w:sz w:val="26"/>
        </w:rPr>
        <w:t xml:space="preserve"> </w:t>
      </w:r>
      <w:r w:rsidR="005F4365">
        <w:rPr>
          <w:rFonts w:ascii="Arial" w:hAnsi="Arial"/>
          <w:bCs/>
          <w:color w:val="000000"/>
          <w:sz w:val="26"/>
        </w:rPr>
        <w:t>P</w:t>
      </w:r>
      <w:r w:rsidR="00503668">
        <w:rPr>
          <w:rFonts w:ascii="Arial" w:hAnsi="Arial"/>
          <w:bCs/>
          <w:color w:val="000000"/>
          <w:sz w:val="26"/>
        </w:rPr>
        <w:t xml:space="preserve">or su parte, la autoridad demandada presentó el oficio </w:t>
      </w:r>
      <w:r w:rsidR="00027F71">
        <w:rPr>
          <w:rFonts w:ascii="Arial" w:hAnsi="Arial"/>
          <w:bCs/>
          <w:color w:val="000000"/>
          <w:sz w:val="26"/>
        </w:rPr>
        <w:t>*******</w:t>
      </w:r>
      <w:r w:rsidR="00503668">
        <w:rPr>
          <w:rFonts w:ascii="Arial" w:hAnsi="Arial"/>
          <w:bCs/>
          <w:color w:val="000000"/>
          <w:sz w:val="26"/>
        </w:rPr>
        <w:t xml:space="preserve"> de veinte de octubre de dos mil veintiuno, suscrito por  el Apoderado Legal del Consejo Directivo de la Oficina de Pensiones, mediante el cual exhibió copia certificada de la póliza número 82, Cuadro de cantidades, recibo de dinero y copia simple del cheque núm</w:t>
      </w:r>
      <w:r w:rsidR="000933F2">
        <w:rPr>
          <w:rFonts w:ascii="Arial" w:hAnsi="Arial"/>
          <w:bCs/>
          <w:color w:val="000000"/>
          <w:sz w:val="26"/>
        </w:rPr>
        <w:t>e</w:t>
      </w:r>
      <w:r w:rsidR="00503668">
        <w:rPr>
          <w:rFonts w:ascii="Arial" w:hAnsi="Arial"/>
          <w:bCs/>
          <w:color w:val="000000"/>
          <w:sz w:val="26"/>
        </w:rPr>
        <w:t xml:space="preserve">ro </w:t>
      </w:r>
      <w:r w:rsidR="00027F71">
        <w:rPr>
          <w:rFonts w:ascii="Arial" w:hAnsi="Arial"/>
          <w:bCs/>
          <w:color w:val="000000"/>
          <w:sz w:val="26"/>
        </w:rPr>
        <w:t>*******</w:t>
      </w:r>
      <w:r w:rsidR="00503668">
        <w:rPr>
          <w:rFonts w:ascii="Arial" w:hAnsi="Arial"/>
          <w:bCs/>
          <w:color w:val="000000"/>
          <w:sz w:val="26"/>
        </w:rPr>
        <w:t xml:space="preserve"> de cinco de agosto de dos mil veintiuno, con los que acredita el pago a la </w:t>
      </w:r>
      <w:r w:rsidR="00027F71">
        <w:rPr>
          <w:rFonts w:ascii="Arial" w:hAnsi="Arial"/>
          <w:bCs/>
          <w:color w:val="000000"/>
          <w:sz w:val="26"/>
        </w:rPr>
        <w:t>*******</w:t>
      </w:r>
      <w:r w:rsidR="00503668">
        <w:rPr>
          <w:rFonts w:ascii="Arial" w:hAnsi="Arial"/>
          <w:bCs/>
          <w:color w:val="000000"/>
          <w:sz w:val="26"/>
        </w:rPr>
        <w:t xml:space="preserve">, de las cantidades que se generaron </w:t>
      </w:r>
      <w:r w:rsidR="000933F2">
        <w:rPr>
          <w:rFonts w:ascii="Arial" w:hAnsi="Arial"/>
          <w:bCs/>
          <w:color w:val="000000"/>
          <w:sz w:val="26"/>
        </w:rPr>
        <w:t xml:space="preserve">retroactivamente, de diciembre de dos mil quince a agosto de dos mil veintiuno, por concepto de </w:t>
      </w:r>
      <w:r w:rsidR="000933F2" w:rsidRPr="000933F2">
        <w:rPr>
          <w:rFonts w:ascii="Arial" w:hAnsi="Arial" w:cs="Arial"/>
          <w:iCs/>
          <w:sz w:val="26"/>
          <w:szCs w:val="26"/>
        </w:rPr>
        <w:t>previsión social</w:t>
      </w:r>
      <w:r w:rsidR="000933F2">
        <w:rPr>
          <w:rFonts w:ascii="Arial" w:hAnsi="Arial" w:cs="Arial"/>
          <w:iCs/>
          <w:sz w:val="26"/>
          <w:szCs w:val="26"/>
        </w:rPr>
        <w:t xml:space="preserve"> múltiple, despensa, vida cara y </w:t>
      </w:r>
      <w:r w:rsidR="000933F2" w:rsidRPr="000933F2">
        <w:rPr>
          <w:rFonts w:ascii="Arial" w:hAnsi="Arial" w:cs="Arial"/>
          <w:iCs/>
          <w:sz w:val="26"/>
          <w:szCs w:val="26"/>
        </w:rPr>
        <w:t>quinquenios</w:t>
      </w:r>
      <w:r w:rsidR="000933F2">
        <w:rPr>
          <w:rFonts w:ascii="Arial" w:hAnsi="Arial" w:cs="Arial"/>
          <w:iCs/>
          <w:sz w:val="26"/>
          <w:szCs w:val="26"/>
        </w:rPr>
        <w:t xml:space="preserve">, conforme a las cantidades establecidas en los tabuladores del año dos mil veintiuno, así como la </w:t>
      </w:r>
      <w:r w:rsidR="00AA4EE8">
        <w:rPr>
          <w:rFonts w:ascii="Arial" w:hAnsi="Arial" w:cs="Arial"/>
          <w:iCs/>
          <w:sz w:val="26"/>
          <w:szCs w:val="26"/>
        </w:rPr>
        <w:t>d</w:t>
      </w:r>
      <w:r w:rsidR="000933F2">
        <w:rPr>
          <w:rFonts w:ascii="Arial" w:hAnsi="Arial" w:cs="Arial"/>
          <w:iCs/>
          <w:sz w:val="26"/>
          <w:szCs w:val="26"/>
        </w:rPr>
        <w:t>evolución de las cantidades por concepto de fondo de pensiones</w:t>
      </w:r>
      <w:r w:rsidR="005F4365">
        <w:rPr>
          <w:rFonts w:ascii="Arial" w:hAnsi="Arial" w:cs="Arial"/>
          <w:iCs/>
          <w:sz w:val="26"/>
          <w:szCs w:val="26"/>
        </w:rPr>
        <w:t>, como se advierte de fojas ciento veintiuno a ciento veinticuatro</w:t>
      </w:r>
      <w:r w:rsidR="000933F2">
        <w:rPr>
          <w:rFonts w:ascii="Arial" w:hAnsi="Arial" w:cs="Arial"/>
          <w:iCs/>
          <w:sz w:val="26"/>
          <w:szCs w:val="26"/>
        </w:rPr>
        <w:t xml:space="preserve">. Lo </w:t>
      </w:r>
      <w:r w:rsidR="005F4365">
        <w:rPr>
          <w:rFonts w:ascii="Arial" w:hAnsi="Arial" w:cs="Arial"/>
          <w:iCs/>
          <w:sz w:val="26"/>
          <w:szCs w:val="26"/>
        </w:rPr>
        <w:t xml:space="preserve">anterior </w:t>
      </w:r>
      <w:r w:rsidR="000933F2">
        <w:rPr>
          <w:rFonts w:ascii="Arial" w:hAnsi="Arial" w:cs="Arial"/>
          <w:iCs/>
          <w:sz w:val="26"/>
          <w:szCs w:val="26"/>
        </w:rPr>
        <w:t xml:space="preserve">fue acordado en auto de cinco de noviembre de dos mil veintiuno, </w:t>
      </w:r>
      <w:r w:rsidR="005F4365">
        <w:rPr>
          <w:rFonts w:ascii="Arial" w:hAnsi="Arial" w:cs="Arial"/>
          <w:iCs/>
          <w:sz w:val="26"/>
          <w:szCs w:val="26"/>
        </w:rPr>
        <w:t xml:space="preserve">visible a fojas ciento veinticinco y ciento veintiséis, </w:t>
      </w:r>
      <w:r w:rsidR="000933F2">
        <w:rPr>
          <w:rFonts w:ascii="Arial" w:hAnsi="Arial" w:cs="Arial"/>
          <w:iCs/>
          <w:sz w:val="26"/>
          <w:szCs w:val="26"/>
        </w:rPr>
        <w:t xml:space="preserve">cuya parte impugnada fue transcrita en el resultando primero de la presente resolución. </w:t>
      </w:r>
      <w:r w:rsidR="00C0273C">
        <w:rPr>
          <w:rFonts w:ascii="Arial" w:hAnsi="Arial" w:cs="Arial"/>
          <w:iCs/>
          <w:sz w:val="26"/>
          <w:szCs w:val="26"/>
        </w:rPr>
        <w:t xml:space="preserve">- - - - - - - - - - - - - - - - - - - - </w:t>
      </w:r>
      <w:r w:rsidR="00027F71">
        <w:rPr>
          <w:rFonts w:ascii="Arial" w:hAnsi="Arial" w:cs="Arial"/>
          <w:iCs/>
          <w:sz w:val="26"/>
          <w:szCs w:val="26"/>
        </w:rPr>
        <w:t xml:space="preserve">- - - - - - - - - - </w:t>
      </w:r>
    </w:p>
    <w:p w14:paraId="1CE4EE22" w14:textId="5868BCA0" w:rsidR="005C0762" w:rsidRPr="005C0762" w:rsidRDefault="005C0762" w:rsidP="004D49F9">
      <w:pPr>
        <w:spacing w:line="360" w:lineRule="auto"/>
        <w:ind w:right="49" w:firstLine="708"/>
        <w:jc w:val="both"/>
        <w:rPr>
          <w:rFonts w:ascii="Arial" w:hAnsi="Arial" w:cs="Arial"/>
          <w:sz w:val="26"/>
          <w:szCs w:val="26"/>
        </w:rPr>
      </w:pPr>
      <w:r w:rsidRPr="005C0762">
        <w:rPr>
          <w:rFonts w:ascii="Arial" w:hAnsi="Arial" w:cs="Arial"/>
          <w:bCs/>
          <w:sz w:val="26"/>
          <w:szCs w:val="26"/>
        </w:rPr>
        <w:t>De todo lo expuesto, se advierte que</w:t>
      </w:r>
      <w:r w:rsidR="00EF2F5D">
        <w:rPr>
          <w:rFonts w:ascii="Arial" w:hAnsi="Arial" w:cs="Arial"/>
          <w:bCs/>
          <w:sz w:val="26"/>
          <w:szCs w:val="26"/>
        </w:rPr>
        <w:t xml:space="preserve"> </w:t>
      </w:r>
      <w:r w:rsidR="00AA2E0C">
        <w:rPr>
          <w:rFonts w:ascii="Arial" w:hAnsi="Arial" w:cs="Arial"/>
          <w:bCs/>
          <w:sz w:val="26"/>
          <w:szCs w:val="26"/>
        </w:rPr>
        <w:t>la encargad</w:t>
      </w:r>
      <w:r w:rsidR="00F53A20">
        <w:rPr>
          <w:rFonts w:ascii="Arial" w:hAnsi="Arial" w:cs="Arial"/>
          <w:bCs/>
          <w:sz w:val="26"/>
          <w:szCs w:val="26"/>
        </w:rPr>
        <w:t>a</w:t>
      </w:r>
      <w:r w:rsidR="00AA2E0C">
        <w:rPr>
          <w:rFonts w:ascii="Arial" w:hAnsi="Arial" w:cs="Arial"/>
          <w:bCs/>
          <w:sz w:val="26"/>
          <w:szCs w:val="26"/>
        </w:rPr>
        <w:t xml:space="preserve"> de despacho de la </w:t>
      </w:r>
      <w:r w:rsidRPr="005C0762">
        <w:rPr>
          <w:rFonts w:ascii="Arial" w:hAnsi="Arial" w:cs="Arial"/>
          <w:bCs/>
          <w:sz w:val="26"/>
          <w:szCs w:val="26"/>
        </w:rPr>
        <w:t xml:space="preserve">sala unitaria </w:t>
      </w:r>
      <w:r w:rsidRPr="005C0762">
        <w:rPr>
          <w:rFonts w:ascii="Arial" w:hAnsi="Arial" w:cs="Arial"/>
          <w:sz w:val="26"/>
          <w:szCs w:val="26"/>
        </w:rPr>
        <w:t>determinó que la sentencia se encontraba cumplida</w:t>
      </w:r>
      <w:r w:rsidR="00FA7F02">
        <w:rPr>
          <w:rFonts w:ascii="Arial" w:hAnsi="Arial" w:cs="Arial"/>
          <w:sz w:val="26"/>
          <w:szCs w:val="26"/>
        </w:rPr>
        <w:t>,</w:t>
      </w:r>
      <w:r w:rsidRPr="005C0762">
        <w:rPr>
          <w:rFonts w:ascii="Arial" w:hAnsi="Arial" w:cs="Arial"/>
          <w:sz w:val="26"/>
          <w:szCs w:val="26"/>
        </w:rPr>
        <w:t xml:space="preserve"> </w:t>
      </w:r>
      <w:r w:rsidR="003F7BA6">
        <w:rPr>
          <w:rFonts w:ascii="Arial" w:hAnsi="Arial" w:cs="Arial"/>
          <w:sz w:val="26"/>
          <w:szCs w:val="26"/>
        </w:rPr>
        <w:t xml:space="preserve">en virtud de que </w:t>
      </w:r>
      <w:r w:rsidR="00FA7F02">
        <w:rPr>
          <w:rFonts w:ascii="Arial" w:hAnsi="Arial" w:cs="Arial"/>
          <w:sz w:val="26"/>
          <w:szCs w:val="26"/>
        </w:rPr>
        <w:t xml:space="preserve">la parte demandada </w:t>
      </w:r>
      <w:r w:rsidR="003F7BA6">
        <w:rPr>
          <w:rFonts w:ascii="Arial" w:hAnsi="Arial" w:cs="Arial"/>
          <w:sz w:val="26"/>
          <w:szCs w:val="26"/>
        </w:rPr>
        <w:t>acreditó que realizó el pago</w:t>
      </w:r>
      <w:r w:rsidR="00F53A20">
        <w:rPr>
          <w:rFonts w:ascii="Arial" w:hAnsi="Arial" w:cs="Arial"/>
          <w:sz w:val="26"/>
          <w:szCs w:val="26"/>
        </w:rPr>
        <w:t xml:space="preserve"> </w:t>
      </w:r>
      <w:r w:rsidR="003F7BA6">
        <w:rPr>
          <w:rFonts w:ascii="Arial" w:hAnsi="Arial" w:cs="Arial"/>
          <w:sz w:val="26"/>
          <w:szCs w:val="26"/>
        </w:rPr>
        <w:t>de la cantidad de $</w:t>
      </w:r>
      <w:r w:rsidR="00027F71">
        <w:rPr>
          <w:rFonts w:ascii="Arial" w:hAnsi="Arial" w:cs="Arial"/>
          <w:sz w:val="26"/>
          <w:szCs w:val="26"/>
        </w:rPr>
        <w:t>*******</w:t>
      </w:r>
      <w:r w:rsidR="003F7BA6">
        <w:rPr>
          <w:rFonts w:ascii="Arial" w:hAnsi="Arial" w:cs="Arial"/>
          <w:sz w:val="26"/>
          <w:szCs w:val="26"/>
        </w:rPr>
        <w:t>), a favor de la actora</w:t>
      </w:r>
      <w:r w:rsidRPr="005C0762">
        <w:rPr>
          <w:rFonts w:ascii="Arial" w:hAnsi="Arial" w:cs="Arial"/>
          <w:sz w:val="26"/>
          <w:szCs w:val="26"/>
        </w:rPr>
        <w:t xml:space="preserve">, por lo que </w:t>
      </w:r>
      <w:r w:rsidR="003F7BA6">
        <w:rPr>
          <w:rFonts w:ascii="Arial" w:hAnsi="Arial" w:cs="Arial"/>
          <w:sz w:val="26"/>
          <w:szCs w:val="26"/>
        </w:rPr>
        <w:t xml:space="preserve">declaró la conclusión del asunto, ordenando darlo de baja del libro de control de expedientes de esa Sala Unitaria y como consecuencia su </w:t>
      </w:r>
      <w:r w:rsidRPr="005C0762">
        <w:rPr>
          <w:rFonts w:ascii="Arial" w:hAnsi="Arial" w:cs="Arial"/>
          <w:sz w:val="26"/>
          <w:szCs w:val="26"/>
        </w:rPr>
        <w:t xml:space="preserve">archivo; </w:t>
      </w:r>
      <w:r w:rsidR="00CD24CA">
        <w:rPr>
          <w:rFonts w:ascii="Arial" w:hAnsi="Arial" w:cs="Arial"/>
          <w:sz w:val="26"/>
          <w:szCs w:val="26"/>
        </w:rPr>
        <w:t>sin embargo, la determinación de</w:t>
      </w:r>
      <w:r w:rsidR="00FA7F02">
        <w:rPr>
          <w:rFonts w:ascii="Arial" w:hAnsi="Arial" w:cs="Arial"/>
          <w:sz w:val="26"/>
          <w:szCs w:val="26"/>
        </w:rPr>
        <w:t xml:space="preserve"> </w:t>
      </w:r>
      <w:r w:rsidR="00CD24CA">
        <w:rPr>
          <w:rFonts w:ascii="Arial" w:hAnsi="Arial" w:cs="Arial"/>
          <w:sz w:val="26"/>
          <w:szCs w:val="26"/>
        </w:rPr>
        <w:t>l</w:t>
      </w:r>
      <w:r w:rsidR="00FA7F02">
        <w:rPr>
          <w:rFonts w:ascii="Arial" w:hAnsi="Arial" w:cs="Arial"/>
          <w:sz w:val="26"/>
          <w:szCs w:val="26"/>
        </w:rPr>
        <w:t>a</w:t>
      </w:r>
      <w:r w:rsidR="00CD24CA">
        <w:rPr>
          <w:rFonts w:ascii="Arial" w:hAnsi="Arial" w:cs="Arial"/>
          <w:sz w:val="26"/>
          <w:szCs w:val="26"/>
        </w:rPr>
        <w:t xml:space="preserve"> resolutor</w:t>
      </w:r>
      <w:r w:rsidR="00FA7F02">
        <w:rPr>
          <w:rFonts w:ascii="Arial" w:hAnsi="Arial" w:cs="Arial"/>
          <w:sz w:val="26"/>
          <w:szCs w:val="26"/>
        </w:rPr>
        <w:t>a</w:t>
      </w:r>
      <w:r w:rsidR="00CD24CA">
        <w:rPr>
          <w:rFonts w:ascii="Arial" w:hAnsi="Arial" w:cs="Arial"/>
          <w:sz w:val="26"/>
          <w:szCs w:val="26"/>
        </w:rPr>
        <w:t xml:space="preserve"> fue indebida, pues lejos de revisar el expediente para verificar en qué consistía el cumplimiento de la sentencia, centró su atención en </w:t>
      </w:r>
      <w:r w:rsidR="00FA7F02">
        <w:rPr>
          <w:rFonts w:ascii="Arial" w:hAnsi="Arial" w:cs="Arial"/>
          <w:sz w:val="26"/>
          <w:szCs w:val="26"/>
        </w:rPr>
        <w:t xml:space="preserve">el </w:t>
      </w:r>
      <w:r w:rsidR="00CD24CA">
        <w:rPr>
          <w:rFonts w:ascii="Arial" w:hAnsi="Arial" w:cs="Arial"/>
          <w:sz w:val="26"/>
          <w:szCs w:val="26"/>
        </w:rPr>
        <w:t>oficio</w:t>
      </w:r>
      <w:r w:rsidR="00FA7F02">
        <w:rPr>
          <w:rFonts w:ascii="Arial" w:hAnsi="Arial" w:cs="Arial"/>
          <w:sz w:val="26"/>
          <w:szCs w:val="26"/>
        </w:rPr>
        <w:t xml:space="preserve"> </w:t>
      </w:r>
      <w:r w:rsidR="00027F71">
        <w:rPr>
          <w:rFonts w:ascii="Arial" w:hAnsi="Arial" w:cs="Arial"/>
          <w:sz w:val="26"/>
          <w:szCs w:val="26"/>
        </w:rPr>
        <w:t>*******</w:t>
      </w:r>
      <w:r w:rsidR="00FA7F02">
        <w:rPr>
          <w:rFonts w:ascii="Arial" w:hAnsi="Arial" w:cs="Arial"/>
          <w:sz w:val="26"/>
          <w:szCs w:val="26"/>
        </w:rPr>
        <w:t xml:space="preserve"> </w:t>
      </w:r>
      <w:r w:rsidR="00CD24CA">
        <w:rPr>
          <w:rFonts w:ascii="Arial" w:hAnsi="Arial" w:cs="Arial"/>
          <w:sz w:val="26"/>
          <w:szCs w:val="26"/>
        </w:rPr>
        <w:t xml:space="preserve">y </w:t>
      </w:r>
      <w:r w:rsidR="00FA7F02">
        <w:rPr>
          <w:rFonts w:ascii="Arial" w:hAnsi="Arial" w:cs="Arial"/>
          <w:sz w:val="26"/>
          <w:szCs w:val="26"/>
        </w:rPr>
        <w:t xml:space="preserve">los documentos </w:t>
      </w:r>
      <w:r w:rsidR="00CD24CA">
        <w:rPr>
          <w:rFonts w:ascii="Arial" w:hAnsi="Arial" w:cs="Arial"/>
          <w:sz w:val="26"/>
          <w:szCs w:val="26"/>
        </w:rPr>
        <w:lastRenderedPageBreak/>
        <w:t xml:space="preserve">anexos </w:t>
      </w:r>
      <w:r w:rsidR="00FA7F02">
        <w:rPr>
          <w:rFonts w:ascii="Arial" w:hAnsi="Arial" w:cs="Arial"/>
          <w:sz w:val="26"/>
          <w:szCs w:val="26"/>
        </w:rPr>
        <w:t xml:space="preserve">que remitió </w:t>
      </w:r>
      <w:r w:rsidR="00CD24CA">
        <w:rPr>
          <w:rFonts w:ascii="Arial" w:hAnsi="Arial" w:cs="Arial"/>
          <w:sz w:val="26"/>
          <w:szCs w:val="26"/>
        </w:rPr>
        <w:t xml:space="preserve">la autoridad demandada, sin haber verificado si </w:t>
      </w:r>
      <w:r w:rsidR="00FA7F02">
        <w:rPr>
          <w:rFonts w:ascii="Arial" w:hAnsi="Arial" w:cs="Arial"/>
          <w:sz w:val="26"/>
          <w:szCs w:val="26"/>
        </w:rPr>
        <w:t xml:space="preserve">con estos documentos se </w:t>
      </w:r>
      <w:r w:rsidR="00CD24CA">
        <w:rPr>
          <w:rFonts w:ascii="Arial" w:hAnsi="Arial" w:cs="Arial"/>
          <w:sz w:val="26"/>
          <w:szCs w:val="26"/>
        </w:rPr>
        <w:t>acat</w:t>
      </w:r>
      <w:r w:rsidR="00FA7F02">
        <w:rPr>
          <w:rFonts w:ascii="Arial" w:hAnsi="Arial" w:cs="Arial"/>
          <w:sz w:val="26"/>
          <w:szCs w:val="26"/>
        </w:rPr>
        <w:t>aron t</w:t>
      </w:r>
      <w:r w:rsidR="00CD24CA">
        <w:rPr>
          <w:rFonts w:ascii="Arial" w:hAnsi="Arial" w:cs="Arial"/>
          <w:sz w:val="26"/>
          <w:szCs w:val="26"/>
        </w:rPr>
        <w:t xml:space="preserve">odas las órdenes dictadas por la Sala Superior de este Tribunal en la resolución de </w:t>
      </w:r>
      <w:r w:rsidR="003C38C4" w:rsidRPr="00CD24CA">
        <w:rPr>
          <w:rFonts w:ascii="Arial" w:hAnsi="Arial" w:cs="Arial"/>
          <w:sz w:val="26"/>
          <w:szCs w:val="26"/>
        </w:rPr>
        <w:t>vein</w:t>
      </w:r>
      <w:r w:rsidR="00CD24CA" w:rsidRPr="00CD24CA">
        <w:rPr>
          <w:rFonts w:ascii="Arial" w:hAnsi="Arial" w:cs="Arial"/>
          <w:sz w:val="26"/>
          <w:szCs w:val="26"/>
        </w:rPr>
        <w:t>te de mayo de dos mil vein</w:t>
      </w:r>
      <w:r w:rsidR="00CD24CA" w:rsidRPr="00C0273C">
        <w:rPr>
          <w:rFonts w:ascii="Arial" w:hAnsi="Arial" w:cs="Arial"/>
          <w:sz w:val="26"/>
          <w:szCs w:val="26"/>
        </w:rPr>
        <w:t xml:space="preserve">tiuno. </w:t>
      </w:r>
      <w:r w:rsidR="00C0273C" w:rsidRPr="00C0273C">
        <w:rPr>
          <w:rFonts w:ascii="Arial" w:hAnsi="Arial" w:cs="Arial"/>
          <w:sz w:val="26"/>
          <w:szCs w:val="26"/>
        </w:rPr>
        <w:t>-</w:t>
      </w:r>
      <w:r w:rsidR="00C0273C">
        <w:rPr>
          <w:rFonts w:ascii="Arial" w:hAnsi="Arial" w:cs="Arial"/>
          <w:sz w:val="26"/>
          <w:szCs w:val="26"/>
        </w:rPr>
        <w:t xml:space="preserve"> - - - - - - - - - - - - - - - - - - - - - - - - - - - - -</w:t>
      </w:r>
      <w:r w:rsidR="00027F71">
        <w:rPr>
          <w:rFonts w:ascii="Arial" w:hAnsi="Arial" w:cs="Arial"/>
          <w:sz w:val="26"/>
          <w:szCs w:val="26"/>
        </w:rPr>
        <w:t xml:space="preserve"> - - - - - - - - - - - - - - -</w:t>
      </w:r>
    </w:p>
    <w:p w14:paraId="75F79103" w14:textId="45192A87" w:rsidR="003C38C4" w:rsidRDefault="005C0762" w:rsidP="009D20BC">
      <w:pPr>
        <w:spacing w:line="360" w:lineRule="auto"/>
        <w:ind w:right="49" w:firstLine="708"/>
        <w:jc w:val="both"/>
        <w:rPr>
          <w:rFonts w:ascii="Arial" w:eastAsia="Calibri" w:hAnsi="Arial" w:cs="Arial"/>
          <w:bCs/>
          <w:sz w:val="26"/>
          <w:szCs w:val="26"/>
        </w:rPr>
      </w:pPr>
      <w:r w:rsidRPr="003C38C4">
        <w:rPr>
          <w:rFonts w:ascii="Arial" w:eastAsia="Calibri" w:hAnsi="Arial" w:cs="Arial"/>
          <w:bCs/>
          <w:sz w:val="26"/>
          <w:szCs w:val="26"/>
        </w:rPr>
        <w:t>Se dice lo anterior, porque de la revisión minuciosa de las constanci</w:t>
      </w:r>
      <w:r w:rsidRPr="009D20BC">
        <w:rPr>
          <w:rFonts w:ascii="Arial" w:eastAsia="Calibri" w:hAnsi="Arial" w:cs="Arial"/>
          <w:bCs/>
          <w:sz w:val="26"/>
          <w:szCs w:val="26"/>
        </w:rPr>
        <w:t xml:space="preserve">as de autos descritas en párrafos anteriores, se advierte que en el juicio de nulidad, </w:t>
      </w:r>
      <w:r w:rsidR="003C38C4" w:rsidRPr="009D20BC">
        <w:rPr>
          <w:rFonts w:ascii="Arial" w:eastAsia="Calibri" w:hAnsi="Arial" w:cs="Arial"/>
          <w:bCs/>
          <w:sz w:val="26"/>
          <w:szCs w:val="26"/>
        </w:rPr>
        <w:t xml:space="preserve">la Sala Superior determinó  la nulidad </w:t>
      </w:r>
      <w:r w:rsidR="003C38C4" w:rsidRPr="009D20BC">
        <w:rPr>
          <w:rFonts w:ascii="Arial" w:hAnsi="Arial"/>
          <w:bCs/>
          <w:color w:val="000000"/>
          <w:sz w:val="26"/>
          <w:szCs w:val="26"/>
        </w:rPr>
        <w:t xml:space="preserve">del oficio </w:t>
      </w:r>
      <w:r w:rsidR="00027F71">
        <w:rPr>
          <w:rFonts w:ascii="Arial" w:hAnsi="Arial" w:cs="Arial"/>
          <w:bCs/>
          <w:sz w:val="26"/>
          <w:szCs w:val="26"/>
        </w:rPr>
        <w:t>*******</w:t>
      </w:r>
      <w:r w:rsidR="003C38C4" w:rsidRPr="009D20BC">
        <w:rPr>
          <w:rFonts w:ascii="Arial" w:hAnsi="Arial" w:cs="Arial"/>
          <w:bCs/>
          <w:sz w:val="26"/>
          <w:szCs w:val="26"/>
        </w:rPr>
        <w:t xml:space="preserve">, de ocho de agosto de dos mil diecinueve, emitido por el Director General de la Oficina de Pensiones del Estado de Oaxaca, así como del acuerdo de revisión de pensión emitido el día nueve de julio de dos mil diecinueve por el Consejo Directivo de Pensiones, para el </w:t>
      </w:r>
      <w:r w:rsidR="003C38C4" w:rsidRPr="009D20BC">
        <w:rPr>
          <w:rFonts w:ascii="Arial" w:hAnsi="Arial" w:cs="Arial"/>
          <w:b/>
          <w:bCs/>
          <w:sz w:val="26"/>
          <w:szCs w:val="26"/>
        </w:rPr>
        <w:t xml:space="preserve">EFECTO </w:t>
      </w:r>
      <w:r w:rsidR="003C38C4" w:rsidRPr="009D20BC">
        <w:rPr>
          <w:rFonts w:ascii="Arial" w:hAnsi="Arial" w:cs="Arial"/>
          <w:bCs/>
          <w:iCs/>
          <w:sz w:val="26"/>
          <w:szCs w:val="26"/>
        </w:rPr>
        <w:t xml:space="preserve">de que el Consejo Directivo de la Oficina de Pensiones del Estado de Oaxaca, dicte otro, en el que además de la pensión por jubilación otorgada a favor de </w:t>
      </w:r>
      <w:r w:rsidR="00027F71">
        <w:rPr>
          <w:rFonts w:ascii="Arial" w:hAnsi="Arial" w:cs="Arial"/>
          <w:bCs/>
          <w:iCs/>
          <w:sz w:val="26"/>
          <w:szCs w:val="26"/>
        </w:rPr>
        <w:t>*******</w:t>
      </w:r>
      <w:r w:rsidR="003C38C4" w:rsidRPr="009D20BC">
        <w:rPr>
          <w:rFonts w:ascii="Arial" w:hAnsi="Arial" w:cs="Arial"/>
          <w:bCs/>
          <w:iCs/>
          <w:sz w:val="26"/>
          <w:szCs w:val="26"/>
        </w:rPr>
        <w:t>, le conceda las prestaciones como son:</w:t>
      </w:r>
      <w:r w:rsidR="003C38C4" w:rsidRPr="009D20BC">
        <w:rPr>
          <w:rFonts w:ascii="Arial" w:hAnsi="Arial" w:cs="Arial"/>
          <w:iCs/>
          <w:sz w:val="26"/>
          <w:szCs w:val="26"/>
        </w:rPr>
        <w:t xml:space="preserve"> previsión social múltiple, despensa, vida cara, quinquenios, aguinaldo, estímulo del día del jubilado, día de las madres y canasta navideña, sin aplicar el descuento del 9% a que se refieren los artículos 6, fracción III, 18 párrafo segundo y octavo transitorios de la ley relativa; asimismo, ordenó a la misma autoridad demandada que hiciera el pago de esas  </w:t>
      </w:r>
      <w:r w:rsidR="003C38C4" w:rsidRPr="009D20BC">
        <w:rPr>
          <w:rFonts w:ascii="Arial" w:hAnsi="Arial" w:cs="Arial"/>
          <w:bCs/>
          <w:iCs/>
          <w:sz w:val="26"/>
          <w:szCs w:val="26"/>
        </w:rPr>
        <w:t>prestaciones y devolviera l</w:t>
      </w:r>
      <w:r w:rsidR="003C38C4" w:rsidRPr="009D20BC">
        <w:rPr>
          <w:rFonts w:ascii="Arial" w:hAnsi="Arial" w:cs="Arial"/>
          <w:iCs/>
          <w:sz w:val="26"/>
          <w:szCs w:val="26"/>
        </w:rPr>
        <w:t>as cantidades que le fueron indebidamente descontadas respecto del 9%, en forma retroactiva a partir de la fecha en que recibió su primer pago como jubilada</w:t>
      </w:r>
      <w:r w:rsidR="009D20BC" w:rsidRPr="009D20BC">
        <w:rPr>
          <w:rFonts w:ascii="Arial" w:hAnsi="Arial" w:cs="Arial"/>
          <w:iCs/>
          <w:sz w:val="26"/>
          <w:szCs w:val="26"/>
        </w:rPr>
        <w:t xml:space="preserve"> </w:t>
      </w:r>
      <w:r w:rsidR="003C38C4" w:rsidRPr="009D20BC">
        <w:rPr>
          <w:rFonts w:ascii="Arial" w:hAnsi="Arial" w:cs="Arial"/>
          <w:iCs/>
          <w:sz w:val="26"/>
          <w:szCs w:val="26"/>
        </w:rPr>
        <w:t>hasta la fecha d</w:t>
      </w:r>
      <w:r w:rsidR="009D20BC" w:rsidRPr="009D20BC">
        <w:rPr>
          <w:rFonts w:ascii="Arial" w:hAnsi="Arial" w:cs="Arial"/>
          <w:iCs/>
          <w:sz w:val="26"/>
          <w:szCs w:val="26"/>
        </w:rPr>
        <w:t xml:space="preserve">el cumplimiento de la sentencia y que, </w:t>
      </w:r>
      <w:r w:rsidR="009D20BC" w:rsidRPr="009D20BC">
        <w:rPr>
          <w:rFonts w:ascii="Arial" w:hAnsi="Arial" w:cs="Arial"/>
          <w:bCs/>
          <w:iCs/>
          <w:sz w:val="26"/>
          <w:szCs w:val="26"/>
        </w:rPr>
        <w:t>al</w:t>
      </w:r>
      <w:r w:rsidR="003C38C4" w:rsidRPr="009D20BC">
        <w:rPr>
          <w:rFonts w:ascii="Arial" w:hAnsi="Arial" w:cs="Arial"/>
          <w:bCs/>
          <w:iCs/>
          <w:sz w:val="26"/>
          <w:szCs w:val="26"/>
        </w:rPr>
        <w:t xml:space="preserve"> dar cumplimiento a la sentencia, </w:t>
      </w:r>
      <w:r w:rsidR="009D20BC" w:rsidRPr="009D20BC">
        <w:rPr>
          <w:rFonts w:ascii="Arial" w:hAnsi="Arial" w:cs="Arial"/>
          <w:bCs/>
          <w:iCs/>
          <w:sz w:val="26"/>
          <w:szCs w:val="26"/>
        </w:rPr>
        <w:t xml:space="preserve">exhiba </w:t>
      </w:r>
      <w:r w:rsidR="003C38C4" w:rsidRPr="009D20BC">
        <w:rPr>
          <w:rFonts w:ascii="Arial" w:hAnsi="Arial" w:cs="Arial"/>
          <w:bCs/>
          <w:iCs/>
          <w:sz w:val="26"/>
          <w:szCs w:val="26"/>
        </w:rPr>
        <w:t xml:space="preserve">la documentación </w:t>
      </w:r>
      <w:r w:rsidR="009D20BC" w:rsidRPr="009D20BC">
        <w:rPr>
          <w:rFonts w:ascii="Arial" w:hAnsi="Arial" w:cs="Arial"/>
          <w:bCs/>
          <w:iCs/>
          <w:sz w:val="26"/>
          <w:szCs w:val="26"/>
        </w:rPr>
        <w:t>con la que compruebe que pagó a la hoy recurrente,</w:t>
      </w:r>
      <w:r w:rsidR="003C38C4" w:rsidRPr="009D20BC">
        <w:rPr>
          <w:rFonts w:ascii="Arial" w:hAnsi="Arial" w:cs="Arial"/>
          <w:bCs/>
          <w:iCs/>
          <w:sz w:val="26"/>
          <w:szCs w:val="26"/>
        </w:rPr>
        <w:t xml:space="preserve"> su pensión por jubilación con las prestaciones </w:t>
      </w:r>
      <w:r w:rsidR="009D20BC" w:rsidRPr="009D20BC">
        <w:rPr>
          <w:rFonts w:ascii="Arial" w:hAnsi="Arial" w:cs="Arial"/>
          <w:bCs/>
          <w:iCs/>
          <w:sz w:val="26"/>
          <w:szCs w:val="26"/>
        </w:rPr>
        <w:t xml:space="preserve">antes descritas </w:t>
      </w:r>
      <w:r w:rsidR="003C38C4" w:rsidRPr="009D20BC">
        <w:rPr>
          <w:rFonts w:ascii="Arial" w:hAnsi="Arial" w:cs="Arial"/>
          <w:bCs/>
          <w:iCs/>
          <w:sz w:val="26"/>
          <w:szCs w:val="26"/>
        </w:rPr>
        <w:t>a partir de la fecha en que recib</w:t>
      </w:r>
      <w:r w:rsidR="009D20BC" w:rsidRPr="009D20BC">
        <w:rPr>
          <w:rFonts w:ascii="Arial" w:hAnsi="Arial" w:cs="Arial"/>
          <w:bCs/>
          <w:iCs/>
          <w:sz w:val="26"/>
          <w:szCs w:val="26"/>
        </w:rPr>
        <w:t>ió su primer pago como jubilada; como t</w:t>
      </w:r>
      <w:r w:rsidR="003C38C4" w:rsidRPr="009D20BC">
        <w:rPr>
          <w:rFonts w:ascii="Arial" w:hAnsi="Arial" w:cs="Arial"/>
          <w:bCs/>
          <w:iCs/>
          <w:sz w:val="26"/>
          <w:szCs w:val="26"/>
        </w:rPr>
        <w:t xml:space="preserve">ambién, remita la documentación </w:t>
      </w:r>
      <w:r w:rsidR="009D20BC" w:rsidRPr="009D20BC">
        <w:rPr>
          <w:rFonts w:ascii="Arial" w:hAnsi="Arial" w:cs="Arial"/>
          <w:bCs/>
          <w:iCs/>
          <w:sz w:val="26"/>
          <w:szCs w:val="26"/>
        </w:rPr>
        <w:t xml:space="preserve">con la que </w:t>
      </w:r>
      <w:r w:rsidR="003C38C4" w:rsidRPr="009D20BC">
        <w:rPr>
          <w:rFonts w:ascii="Arial" w:hAnsi="Arial" w:cs="Arial"/>
          <w:bCs/>
          <w:iCs/>
          <w:sz w:val="26"/>
          <w:szCs w:val="26"/>
        </w:rPr>
        <w:t>acredite que la cantidad devuelta respecto del 9%, es la que se descontó a su pensión desde el quince de noviembre de dos mil quince hasta la fecha en que se dé cumplimiento a la sentencia.</w:t>
      </w:r>
      <w:r w:rsidR="00C0273C">
        <w:rPr>
          <w:rFonts w:ascii="Arial" w:hAnsi="Arial" w:cs="Arial"/>
          <w:bCs/>
          <w:iCs/>
          <w:sz w:val="26"/>
          <w:szCs w:val="26"/>
        </w:rPr>
        <w:t xml:space="preserve"> - - - - - - - - - - - - - - - - - - - - - </w:t>
      </w:r>
    </w:p>
    <w:p w14:paraId="050554CA" w14:textId="7181662A" w:rsidR="00C0273C" w:rsidRDefault="003C38C4" w:rsidP="00C0273C">
      <w:pPr>
        <w:spacing w:line="360" w:lineRule="auto"/>
        <w:ind w:right="49" w:firstLine="708"/>
        <w:jc w:val="both"/>
        <w:rPr>
          <w:rFonts w:ascii="Arial" w:hAnsi="Arial" w:cs="Arial"/>
          <w:sz w:val="26"/>
          <w:szCs w:val="26"/>
        </w:rPr>
      </w:pPr>
      <w:r>
        <w:rPr>
          <w:rFonts w:ascii="Arial" w:hAnsi="Arial" w:cs="Arial"/>
          <w:bCs/>
          <w:sz w:val="26"/>
          <w:szCs w:val="26"/>
        </w:rPr>
        <w:t xml:space="preserve"> </w:t>
      </w:r>
      <w:r w:rsidR="005C0762" w:rsidRPr="005C0762">
        <w:rPr>
          <w:rFonts w:ascii="Arial" w:hAnsi="Arial"/>
          <w:bCs/>
          <w:color w:val="000000"/>
          <w:sz w:val="26"/>
        </w:rPr>
        <w:t>Cabe señalar que como la actora no impugnó la</w:t>
      </w:r>
      <w:r w:rsidR="009D20BC">
        <w:rPr>
          <w:rFonts w:ascii="Arial" w:hAnsi="Arial"/>
          <w:bCs/>
          <w:color w:val="000000"/>
          <w:sz w:val="26"/>
        </w:rPr>
        <w:t xml:space="preserve"> determinación </w:t>
      </w:r>
      <w:r w:rsidR="005C0762" w:rsidRPr="005C0762">
        <w:rPr>
          <w:rFonts w:ascii="Arial" w:hAnsi="Arial"/>
          <w:bCs/>
          <w:color w:val="000000"/>
          <w:sz w:val="26"/>
        </w:rPr>
        <w:t xml:space="preserve">dictada por la </w:t>
      </w:r>
      <w:r w:rsidR="009D20BC">
        <w:rPr>
          <w:rFonts w:ascii="Arial" w:hAnsi="Arial"/>
          <w:bCs/>
          <w:color w:val="000000"/>
          <w:sz w:val="26"/>
        </w:rPr>
        <w:t>segunda instancia</w:t>
      </w:r>
      <w:r w:rsidR="005C0762" w:rsidRPr="005C0762">
        <w:rPr>
          <w:rFonts w:ascii="Arial" w:hAnsi="Arial"/>
          <w:bCs/>
          <w:color w:val="000000"/>
          <w:sz w:val="26"/>
        </w:rPr>
        <w:t>, se colige que consintió la forma como este Tribunal ordenó a las autoridades</w:t>
      </w:r>
      <w:r w:rsidR="009D20BC">
        <w:rPr>
          <w:rFonts w:ascii="Arial" w:hAnsi="Arial"/>
          <w:bCs/>
          <w:color w:val="000000"/>
          <w:sz w:val="26"/>
        </w:rPr>
        <w:t xml:space="preserve"> demandadas </w:t>
      </w:r>
      <w:r w:rsidR="005C0762" w:rsidRPr="005C0762">
        <w:rPr>
          <w:rFonts w:ascii="Arial" w:hAnsi="Arial"/>
          <w:bCs/>
          <w:color w:val="000000"/>
          <w:sz w:val="26"/>
        </w:rPr>
        <w:t xml:space="preserve">el cumplimiento de la sentencia que </w:t>
      </w:r>
      <w:r w:rsidR="005C0762" w:rsidRPr="005C0762">
        <w:rPr>
          <w:rFonts w:ascii="Arial" w:hAnsi="Arial" w:cs="Arial"/>
          <w:sz w:val="26"/>
          <w:szCs w:val="26"/>
        </w:rPr>
        <w:t xml:space="preserve">consiste en: </w:t>
      </w:r>
      <w:r w:rsidR="005C0762" w:rsidRPr="005C0762">
        <w:rPr>
          <w:rFonts w:ascii="Arial" w:hAnsi="Arial" w:cs="Arial"/>
          <w:b/>
          <w:bCs/>
          <w:sz w:val="26"/>
          <w:szCs w:val="26"/>
          <w:u w:val="single"/>
        </w:rPr>
        <w:t>1.</w:t>
      </w:r>
      <w:r w:rsidR="005C0762" w:rsidRPr="005C0762">
        <w:rPr>
          <w:rFonts w:ascii="Arial" w:hAnsi="Arial" w:cs="Arial"/>
          <w:sz w:val="26"/>
          <w:szCs w:val="26"/>
          <w:u w:val="single"/>
        </w:rPr>
        <w:t xml:space="preserve"> </w:t>
      </w:r>
      <w:r w:rsidR="00A745A6">
        <w:rPr>
          <w:rFonts w:ascii="Arial" w:hAnsi="Arial" w:cs="Arial"/>
          <w:sz w:val="26"/>
          <w:szCs w:val="26"/>
          <w:u w:val="single"/>
        </w:rPr>
        <w:t>Que la autoridad demandada,</w:t>
      </w:r>
      <w:r w:rsidR="00A745A6" w:rsidRPr="00976746">
        <w:rPr>
          <w:rFonts w:ascii="Arial" w:hAnsi="Arial" w:cs="Arial"/>
          <w:sz w:val="26"/>
          <w:szCs w:val="26"/>
          <w:u w:val="single"/>
        </w:rPr>
        <w:t xml:space="preserve"> </w:t>
      </w:r>
      <w:r w:rsidR="00A745A6" w:rsidRPr="00976746">
        <w:rPr>
          <w:rFonts w:ascii="Arial" w:hAnsi="Arial" w:cs="Arial"/>
          <w:bCs/>
          <w:iCs/>
          <w:sz w:val="26"/>
          <w:szCs w:val="26"/>
          <w:u w:val="single"/>
        </w:rPr>
        <w:t xml:space="preserve">Consejo Directivo de la Oficina de Pensiones del Estado de Oaxaca, dicte otro oficio </w:t>
      </w:r>
      <w:r w:rsidR="00727E27" w:rsidRPr="00976746">
        <w:rPr>
          <w:rFonts w:ascii="Arial" w:hAnsi="Arial" w:cs="Arial"/>
          <w:bCs/>
          <w:iCs/>
          <w:sz w:val="26"/>
          <w:szCs w:val="26"/>
          <w:u w:val="single"/>
        </w:rPr>
        <w:t>en el que a</w:t>
      </w:r>
      <w:r w:rsidR="00A745A6" w:rsidRPr="00976746">
        <w:rPr>
          <w:rFonts w:ascii="Arial" w:hAnsi="Arial" w:cs="Arial"/>
          <w:bCs/>
          <w:iCs/>
          <w:sz w:val="26"/>
          <w:szCs w:val="26"/>
          <w:u w:val="single"/>
        </w:rPr>
        <w:t xml:space="preserve"> la pensión por jubilación </w:t>
      </w:r>
      <w:r w:rsidR="00727E27" w:rsidRPr="00976746">
        <w:rPr>
          <w:rFonts w:ascii="Arial" w:hAnsi="Arial" w:cs="Arial"/>
          <w:bCs/>
          <w:iCs/>
          <w:sz w:val="26"/>
          <w:szCs w:val="26"/>
          <w:u w:val="single"/>
        </w:rPr>
        <w:t xml:space="preserve">autorizada </w:t>
      </w:r>
      <w:r w:rsidR="00A745A6" w:rsidRPr="00976746">
        <w:rPr>
          <w:rFonts w:ascii="Arial" w:hAnsi="Arial" w:cs="Arial"/>
          <w:bCs/>
          <w:iCs/>
          <w:sz w:val="26"/>
          <w:szCs w:val="26"/>
          <w:u w:val="single"/>
        </w:rPr>
        <w:t xml:space="preserve">a favor de </w:t>
      </w:r>
      <w:r w:rsidR="00027F71">
        <w:rPr>
          <w:rFonts w:ascii="Arial" w:hAnsi="Arial" w:cs="Arial"/>
          <w:bCs/>
          <w:iCs/>
          <w:sz w:val="26"/>
          <w:szCs w:val="26"/>
          <w:u w:val="single"/>
        </w:rPr>
        <w:t>*******</w:t>
      </w:r>
      <w:r w:rsidR="00A745A6" w:rsidRPr="00976746">
        <w:rPr>
          <w:rFonts w:ascii="Arial" w:hAnsi="Arial" w:cs="Arial"/>
          <w:bCs/>
          <w:iCs/>
          <w:sz w:val="26"/>
          <w:szCs w:val="26"/>
          <w:u w:val="single"/>
        </w:rPr>
        <w:t xml:space="preserve">, </w:t>
      </w:r>
      <w:r w:rsidR="00727E27" w:rsidRPr="00976746">
        <w:rPr>
          <w:rFonts w:ascii="Arial" w:hAnsi="Arial" w:cs="Arial"/>
          <w:bCs/>
          <w:iCs/>
          <w:sz w:val="26"/>
          <w:szCs w:val="26"/>
          <w:u w:val="single"/>
        </w:rPr>
        <w:t xml:space="preserve">se le integren las prestaciones: </w:t>
      </w:r>
      <w:r w:rsidR="00A745A6" w:rsidRPr="00976746">
        <w:rPr>
          <w:rFonts w:ascii="Arial" w:hAnsi="Arial" w:cs="Arial"/>
          <w:iCs/>
          <w:sz w:val="26"/>
          <w:szCs w:val="26"/>
          <w:u w:val="single"/>
        </w:rPr>
        <w:t xml:space="preserve">previsión social múltiple, despensa, vida </w:t>
      </w:r>
      <w:r w:rsidR="00A745A6" w:rsidRPr="00976746">
        <w:rPr>
          <w:rFonts w:ascii="Arial" w:hAnsi="Arial" w:cs="Arial"/>
          <w:iCs/>
          <w:sz w:val="26"/>
          <w:szCs w:val="26"/>
          <w:u w:val="single"/>
        </w:rPr>
        <w:lastRenderedPageBreak/>
        <w:t xml:space="preserve">cara, quinquenios, aguinaldo, estímulo del día del jubilado, día de las madres y canasta navideña, </w:t>
      </w:r>
      <w:r w:rsidR="00727E27" w:rsidRPr="00976746">
        <w:rPr>
          <w:rFonts w:ascii="Arial" w:hAnsi="Arial" w:cs="Arial"/>
          <w:b/>
          <w:iCs/>
          <w:sz w:val="26"/>
          <w:szCs w:val="26"/>
          <w:u w:val="single"/>
        </w:rPr>
        <w:t>2.</w:t>
      </w:r>
      <w:r w:rsidR="00727E27" w:rsidRPr="00976746">
        <w:rPr>
          <w:rFonts w:ascii="Arial" w:hAnsi="Arial" w:cs="Arial"/>
          <w:iCs/>
          <w:sz w:val="26"/>
          <w:szCs w:val="26"/>
          <w:u w:val="single"/>
        </w:rPr>
        <w:t xml:space="preserve"> Realice el pago de las prestaciones descritas en el punto anterior en forma retroactiva, a partir de la fecha en que recibió su primer pago como jubilada hasta la fecha en que cumpla la sentencia, </w:t>
      </w:r>
      <w:r w:rsidR="00727E27" w:rsidRPr="00976746">
        <w:rPr>
          <w:rFonts w:ascii="Arial" w:hAnsi="Arial" w:cs="Arial"/>
          <w:b/>
          <w:iCs/>
          <w:sz w:val="26"/>
          <w:szCs w:val="26"/>
          <w:u w:val="single"/>
        </w:rPr>
        <w:t>3.</w:t>
      </w:r>
      <w:r w:rsidR="00727E27" w:rsidRPr="00976746">
        <w:rPr>
          <w:rFonts w:ascii="Arial" w:hAnsi="Arial" w:cs="Arial"/>
          <w:iCs/>
          <w:sz w:val="26"/>
          <w:szCs w:val="26"/>
          <w:u w:val="single"/>
        </w:rPr>
        <w:t xml:space="preserve"> Deje de </w:t>
      </w:r>
      <w:r w:rsidR="00A745A6" w:rsidRPr="00976746">
        <w:rPr>
          <w:rFonts w:ascii="Arial" w:hAnsi="Arial" w:cs="Arial"/>
          <w:iCs/>
          <w:sz w:val="26"/>
          <w:szCs w:val="26"/>
          <w:u w:val="single"/>
        </w:rPr>
        <w:t xml:space="preserve">aplicar el descuento del 9% </w:t>
      </w:r>
      <w:r w:rsidR="00727E27" w:rsidRPr="00976746">
        <w:rPr>
          <w:rFonts w:ascii="Arial" w:hAnsi="Arial" w:cs="Arial"/>
          <w:iCs/>
          <w:sz w:val="26"/>
          <w:szCs w:val="26"/>
          <w:u w:val="single"/>
        </w:rPr>
        <w:t xml:space="preserve">por concepto de fondo de pensiones, por consiguiente, </w:t>
      </w:r>
      <w:r w:rsidR="00727E27" w:rsidRPr="00976746">
        <w:rPr>
          <w:rFonts w:ascii="Arial" w:hAnsi="Arial" w:cs="Arial"/>
          <w:b/>
          <w:iCs/>
          <w:sz w:val="26"/>
          <w:szCs w:val="26"/>
          <w:u w:val="single"/>
        </w:rPr>
        <w:t>4.</w:t>
      </w:r>
      <w:r w:rsidR="00A745A6" w:rsidRPr="00976746">
        <w:rPr>
          <w:rFonts w:ascii="Arial" w:hAnsi="Arial" w:cs="Arial"/>
          <w:iCs/>
          <w:sz w:val="26"/>
          <w:szCs w:val="26"/>
          <w:u w:val="single"/>
        </w:rPr>
        <w:t xml:space="preserve"> </w:t>
      </w:r>
      <w:r w:rsidR="00727E27" w:rsidRPr="00976746">
        <w:rPr>
          <w:rFonts w:ascii="Arial" w:hAnsi="Arial" w:cs="Arial"/>
          <w:iCs/>
          <w:sz w:val="26"/>
          <w:szCs w:val="26"/>
          <w:u w:val="single"/>
        </w:rPr>
        <w:t xml:space="preserve">Devuelva </w:t>
      </w:r>
      <w:r w:rsidR="00A745A6" w:rsidRPr="00976746">
        <w:rPr>
          <w:rFonts w:ascii="Arial" w:hAnsi="Arial" w:cs="Arial"/>
          <w:bCs/>
          <w:iCs/>
          <w:sz w:val="26"/>
          <w:szCs w:val="26"/>
          <w:u w:val="single"/>
        </w:rPr>
        <w:t>l</w:t>
      </w:r>
      <w:r w:rsidR="00A745A6" w:rsidRPr="00976746">
        <w:rPr>
          <w:rFonts w:ascii="Arial" w:hAnsi="Arial" w:cs="Arial"/>
          <w:iCs/>
          <w:sz w:val="26"/>
          <w:szCs w:val="26"/>
          <w:u w:val="single"/>
        </w:rPr>
        <w:t xml:space="preserve">as cantidades que indebidamente </w:t>
      </w:r>
      <w:r w:rsidR="00727E27" w:rsidRPr="00976746">
        <w:rPr>
          <w:rFonts w:ascii="Arial" w:hAnsi="Arial" w:cs="Arial"/>
          <w:iCs/>
          <w:sz w:val="26"/>
          <w:szCs w:val="26"/>
          <w:u w:val="single"/>
        </w:rPr>
        <w:t xml:space="preserve">descontó a la hoy recurrente </w:t>
      </w:r>
      <w:r w:rsidR="00A745A6" w:rsidRPr="00976746">
        <w:rPr>
          <w:rFonts w:ascii="Arial" w:hAnsi="Arial" w:cs="Arial"/>
          <w:iCs/>
          <w:sz w:val="26"/>
          <w:szCs w:val="26"/>
          <w:u w:val="single"/>
        </w:rPr>
        <w:t>respecto del 9%</w:t>
      </w:r>
      <w:r w:rsidR="00727E27" w:rsidRPr="00976746">
        <w:rPr>
          <w:rFonts w:ascii="Arial" w:hAnsi="Arial" w:cs="Arial"/>
          <w:iCs/>
          <w:sz w:val="26"/>
          <w:szCs w:val="26"/>
          <w:u w:val="single"/>
        </w:rPr>
        <w:t xml:space="preserve"> por concepto de fondo de pensiones, </w:t>
      </w:r>
      <w:r w:rsidR="00A745A6" w:rsidRPr="00976746">
        <w:rPr>
          <w:rFonts w:ascii="Arial" w:hAnsi="Arial" w:cs="Arial"/>
          <w:iCs/>
          <w:sz w:val="26"/>
          <w:szCs w:val="26"/>
          <w:u w:val="single"/>
        </w:rPr>
        <w:t xml:space="preserve">en forma retroactiva </w:t>
      </w:r>
      <w:r w:rsidR="008568AA" w:rsidRPr="00976746">
        <w:rPr>
          <w:rFonts w:ascii="Arial" w:hAnsi="Arial" w:cs="Arial"/>
          <w:iCs/>
          <w:sz w:val="26"/>
          <w:szCs w:val="26"/>
          <w:u w:val="single"/>
        </w:rPr>
        <w:t xml:space="preserve">desde </w:t>
      </w:r>
      <w:r w:rsidR="00A745A6" w:rsidRPr="00976746">
        <w:rPr>
          <w:rFonts w:ascii="Arial" w:hAnsi="Arial" w:cs="Arial"/>
          <w:iCs/>
          <w:sz w:val="26"/>
          <w:szCs w:val="26"/>
          <w:u w:val="single"/>
        </w:rPr>
        <w:t xml:space="preserve">la fecha en que recibió su primer pago como jubilada hasta la fecha </w:t>
      </w:r>
      <w:r w:rsidR="008568AA" w:rsidRPr="00976746">
        <w:rPr>
          <w:rFonts w:ascii="Arial" w:hAnsi="Arial" w:cs="Arial"/>
          <w:iCs/>
          <w:sz w:val="26"/>
          <w:szCs w:val="26"/>
          <w:u w:val="single"/>
        </w:rPr>
        <w:t xml:space="preserve">en que cumpla la </w:t>
      </w:r>
      <w:r w:rsidR="00A745A6" w:rsidRPr="00976746">
        <w:rPr>
          <w:rFonts w:ascii="Arial" w:hAnsi="Arial" w:cs="Arial"/>
          <w:iCs/>
          <w:sz w:val="26"/>
          <w:szCs w:val="26"/>
          <w:u w:val="single"/>
        </w:rPr>
        <w:t>sentencia</w:t>
      </w:r>
      <w:r w:rsidR="008568AA" w:rsidRPr="00976746">
        <w:rPr>
          <w:rFonts w:ascii="Arial" w:hAnsi="Arial" w:cs="Arial"/>
          <w:iCs/>
          <w:sz w:val="26"/>
          <w:szCs w:val="26"/>
          <w:u w:val="single"/>
        </w:rPr>
        <w:t xml:space="preserve">, </w:t>
      </w:r>
      <w:r w:rsidR="008568AA" w:rsidRPr="00976746">
        <w:rPr>
          <w:rFonts w:ascii="Arial" w:hAnsi="Arial" w:cs="Arial"/>
          <w:b/>
          <w:iCs/>
          <w:sz w:val="26"/>
          <w:szCs w:val="26"/>
          <w:u w:val="single"/>
        </w:rPr>
        <w:t>5.</w:t>
      </w:r>
      <w:r w:rsidR="008568AA" w:rsidRPr="00976746">
        <w:rPr>
          <w:rFonts w:ascii="Arial" w:hAnsi="Arial" w:cs="Arial"/>
          <w:iCs/>
          <w:sz w:val="26"/>
          <w:szCs w:val="26"/>
          <w:u w:val="single"/>
        </w:rPr>
        <w:t xml:space="preserve"> E</w:t>
      </w:r>
      <w:r w:rsidR="00A745A6" w:rsidRPr="00976746">
        <w:rPr>
          <w:rFonts w:ascii="Arial" w:hAnsi="Arial" w:cs="Arial"/>
          <w:bCs/>
          <w:iCs/>
          <w:sz w:val="26"/>
          <w:szCs w:val="26"/>
          <w:u w:val="single"/>
        </w:rPr>
        <w:t>xhiba la documentación con la que compruebe que pagó a la recurrente, su pensión por jubilación con las prestaciones antes descritas a partir de la fecha en que recibió su primer pago como jubilada</w:t>
      </w:r>
      <w:r w:rsidR="008568AA" w:rsidRPr="00976746">
        <w:rPr>
          <w:rFonts w:ascii="Arial" w:hAnsi="Arial" w:cs="Arial"/>
          <w:bCs/>
          <w:iCs/>
          <w:sz w:val="26"/>
          <w:szCs w:val="26"/>
          <w:u w:val="single"/>
        </w:rPr>
        <w:t>,</w:t>
      </w:r>
      <w:r w:rsidR="00A745A6" w:rsidRPr="00976746">
        <w:rPr>
          <w:rFonts w:ascii="Arial" w:hAnsi="Arial" w:cs="Arial"/>
          <w:bCs/>
          <w:iCs/>
          <w:sz w:val="26"/>
          <w:szCs w:val="26"/>
          <w:u w:val="single"/>
        </w:rPr>
        <w:t xml:space="preserve"> </w:t>
      </w:r>
      <w:r w:rsidR="008568AA" w:rsidRPr="00976746">
        <w:rPr>
          <w:rFonts w:ascii="Arial" w:hAnsi="Arial" w:cs="Arial"/>
          <w:b/>
          <w:bCs/>
          <w:iCs/>
          <w:sz w:val="26"/>
          <w:szCs w:val="26"/>
          <w:u w:val="single"/>
        </w:rPr>
        <w:t xml:space="preserve">6. </w:t>
      </w:r>
      <w:r w:rsidR="008568AA" w:rsidRPr="00976746">
        <w:rPr>
          <w:rFonts w:ascii="Arial" w:hAnsi="Arial" w:cs="Arial"/>
          <w:bCs/>
          <w:iCs/>
          <w:sz w:val="26"/>
          <w:szCs w:val="26"/>
          <w:u w:val="single"/>
        </w:rPr>
        <w:t>R</w:t>
      </w:r>
      <w:r w:rsidR="00A745A6" w:rsidRPr="00976746">
        <w:rPr>
          <w:rFonts w:ascii="Arial" w:hAnsi="Arial" w:cs="Arial"/>
          <w:bCs/>
          <w:iCs/>
          <w:sz w:val="26"/>
          <w:szCs w:val="26"/>
          <w:u w:val="single"/>
        </w:rPr>
        <w:t xml:space="preserve">emita la documentación con la que acredite </w:t>
      </w:r>
      <w:r w:rsidR="008877B0" w:rsidRPr="00976746">
        <w:rPr>
          <w:rFonts w:ascii="Arial" w:hAnsi="Arial" w:cs="Arial"/>
          <w:bCs/>
          <w:iCs/>
          <w:sz w:val="26"/>
          <w:szCs w:val="26"/>
          <w:u w:val="single"/>
        </w:rPr>
        <w:t>que devolvió a la recurrente  de forma retroactiva, desde el quince de noviembre de dos mil quince hasta la fecha en que se dé cumplimiento a la sentencia, de las cantidades correspondientes a las prestaciones integradas a su pensión autorizada por jubilación, así como d</w:t>
      </w:r>
      <w:r w:rsidR="00A745A6" w:rsidRPr="00976746">
        <w:rPr>
          <w:rFonts w:ascii="Arial" w:hAnsi="Arial" w:cs="Arial"/>
          <w:bCs/>
          <w:iCs/>
          <w:sz w:val="26"/>
          <w:szCs w:val="26"/>
          <w:u w:val="single"/>
        </w:rPr>
        <w:t>el 9% que se descontó a su pensión.</w:t>
      </w:r>
      <w:r w:rsidR="005C0762" w:rsidRPr="005C0762">
        <w:rPr>
          <w:rFonts w:ascii="Arial" w:eastAsia="Calibri" w:hAnsi="Arial" w:cs="Arial"/>
          <w:bCs/>
          <w:sz w:val="26"/>
          <w:szCs w:val="26"/>
        </w:rPr>
        <w:t xml:space="preserve"> Por lo que se procede a analizar si en el presente caso la</w:t>
      </w:r>
      <w:r w:rsidR="00955F9C">
        <w:rPr>
          <w:rFonts w:ascii="Arial" w:eastAsia="Calibri" w:hAnsi="Arial" w:cs="Arial"/>
          <w:bCs/>
          <w:sz w:val="26"/>
          <w:szCs w:val="26"/>
        </w:rPr>
        <w:t>s</w:t>
      </w:r>
      <w:r w:rsidR="005C0762" w:rsidRPr="005C0762">
        <w:rPr>
          <w:rFonts w:ascii="Arial" w:eastAsia="Calibri" w:hAnsi="Arial" w:cs="Arial"/>
          <w:bCs/>
          <w:sz w:val="26"/>
          <w:szCs w:val="26"/>
        </w:rPr>
        <w:t xml:space="preserve"> autoridad</w:t>
      </w:r>
      <w:r w:rsidR="00955F9C">
        <w:rPr>
          <w:rFonts w:ascii="Arial" w:eastAsia="Calibri" w:hAnsi="Arial" w:cs="Arial"/>
          <w:bCs/>
          <w:sz w:val="26"/>
          <w:szCs w:val="26"/>
        </w:rPr>
        <w:t>es</w:t>
      </w:r>
      <w:r w:rsidR="005C0762" w:rsidRPr="005C0762">
        <w:rPr>
          <w:rFonts w:ascii="Arial" w:eastAsia="Calibri" w:hAnsi="Arial" w:cs="Arial"/>
          <w:bCs/>
          <w:sz w:val="26"/>
          <w:szCs w:val="26"/>
        </w:rPr>
        <w:t xml:space="preserve"> obligada</w:t>
      </w:r>
      <w:r w:rsidR="00955F9C">
        <w:rPr>
          <w:rFonts w:ascii="Arial" w:eastAsia="Calibri" w:hAnsi="Arial" w:cs="Arial"/>
          <w:bCs/>
          <w:sz w:val="26"/>
          <w:szCs w:val="26"/>
        </w:rPr>
        <w:t>s</w:t>
      </w:r>
      <w:r w:rsidR="005C0762" w:rsidRPr="005C0762">
        <w:rPr>
          <w:rFonts w:ascii="Arial" w:eastAsia="Calibri" w:hAnsi="Arial" w:cs="Arial"/>
          <w:bCs/>
          <w:sz w:val="26"/>
          <w:szCs w:val="26"/>
        </w:rPr>
        <w:t xml:space="preserve"> en la sentencia, ya acataron las órdenes </w:t>
      </w:r>
      <w:r w:rsidR="00955F9C">
        <w:rPr>
          <w:rFonts w:ascii="Arial" w:eastAsia="Calibri" w:hAnsi="Arial" w:cs="Arial"/>
          <w:bCs/>
          <w:sz w:val="26"/>
          <w:szCs w:val="26"/>
        </w:rPr>
        <w:t xml:space="preserve">dictadas por la Sala Superior de este Tribunal, en la resolución de </w:t>
      </w:r>
      <w:r w:rsidR="00955F9C">
        <w:rPr>
          <w:rFonts w:ascii="Arial" w:hAnsi="Arial" w:cs="Arial"/>
          <w:sz w:val="26"/>
          <w:szCs w:val="26"/>
        </w:rPr>
        <w:t>veinte de mayo de dos mil veintiuno.</w:t>
      </w:r>
      <w:r w:rsidR="00C0273C">
        <w:rPr>
          <w:rFonts w:ascii="Arial" w:hAnsi="Arial" w:cs="Arial"/>
          <w:sz w:val="26"/>
          <w:szCs w:val="26"/>
        </w:rPr>
        <w:t xml:space="preserve"> - - - - - - - - - - - - - - - </w:t>
      </w:r>
    </w:p>
    <w:p w14:paraId="63E8D888" w14:textId="61C8330D" w:rsidR="003A4C5D" w:rsidRDefault="003A4C5D" w:rsidP="00976746">
      <w:pPr>
        <w:spacing w:line="360" w:lineRule="auto"/>
        <w:ind w:right="49" w:firstLine="708"/>
        <w:jc w:val="both"/>
        <w:rPr>
          <w:rFonts w:ascii="Arial" w:hAnsi="Arial" w:cs="Arial"/>
          <w:sz w:val="26"/>
          <w:szCs w:val="26"/>
        </w:rPr>
      </w:pPr>
      <w:r>
        <w:rPr>
          <w:rFonts w:ascii="Arial" w:hAnsi="Arial" w:cs="Arial"/>
          <w:sz w:val="26"/>
          <w:szCs w:val="26"/>
        </w:rPr>
        <w:t xml:space="preserve">En cuanto </w:t>
      </w:r>
      <w:r w:rsidR="008149CD">
        <w:rPr>
          <w:rFonts w:ascii="Arial" w:hAnsi="Arial" w:cs="Arial"/>
          <w:sz w:val="26"/>
          <w:szCs w:val="26"/>
        </w:rPr>
        <w:t xml:space="preserve">los puntos </w:t>
      </w:r>
      <w:r w:rsidR="008149CD" w:rsidRPr="004648F8">
        <w:rPr>
          <w:rFonts w:ascii="Arial" w:hAnsi="Arial" w:cs="Arial"/>
          <w:b/>
          <w:sz w:val="26"/>
          <w:szCs w:val="26"/>
        </w:rPr>
        <w:t xml:space="preserve">uno y tres </w:t>
      </w:r>
      <w:r w:rsidR="004648F8">
        <w:rPr>
          <w:rFonts w:ascii="Arial" w:hAnsi="Arial" w:cs="Arial"/>
          <w:b/>
          <w:sz w:val="26"/>
          <w:szCs w:val="26"/>
        </w:rPr>
        <w:t>p</w:t>
      </w:r>
      <w:r w:rsidR="008149CD" w:rsidRPr="004648F8">
        <w:rPr>
          <w:rFonts w:ascii="Arial" w:hAnsi="Arial" w:cs="Arial"/>
          <w:b/>
          <w:sz w:val="26"/>
          <w:szCs w:val="26"/>
        </w:rPr>
        <w:t xml:space="preserve">ara </w:t>
      </w:r>
      <w:r w:rsidRPr="004648F8">
        <w:rPr>
          <w:rFonts w:ascii="Arial" w:hAnsi="Arial" w:cs="Arial"/>
          <w:b/>
          <w:sz w:val="26"/>
          <w:szCs w:val="26"/>
        </w:rPr>
        <w:t>el cumplimiento de la sentencia</w:t>
      </w:r>
      <w:r>
        <w:rPr>
          <w:rFonts w:ascii="Arial" w:hAnsi="Arial" w:cs="Arial"/>
          <w:sz w:val="26"/>
          <w:szCs w:val="26"/>
        </w:rPr>
        <w:t xml:space="preserve">, </w:t>
      </w:r>
      <w:r w:rsidR="000D05F5">
        <w:rPr>
          <w:rFonts w:ascii="Arial" w:hAnsi="Arial" w:cs="Arial"/>
          <w:sz w:val="26"/>
          <w:szCs w:val="26"/>
        </w:rPr>
        <w:t xml:space="preserve">se observa que entre los documentos anexos al oficio </w:t>
      </w:r>
      <w:r w:rsidR="00027F71">
        <w:rPr>
          <w:rFonts w:ascii="Arial" w:hAnsi="Arial" w:cs="Arial"/>
          <w:sz w:val="26"/>
          <w:szCs w:val="26"/>
        </w:rPr>
        <w:t>*******</w:t>
      </w:r>
      <w:r w:rsidR="000D05F5">
        <w:rPr>
          <w:rFonts w:ascii="Arial" w:hAnsi="Arial" w:cs="Arial"/>
          <w:sz w:val="26"/>
          <w:szCs w:val="26"/>
        </w:rPr>
        <w:t xml:space="preserve"> de diecinueve de agosto de dos mil veintiuno, suscrito por el Apoderado Legal del Consejo Directivo de la Oficina de Pensiones del Estado, con el cual dio cumplimiento a la sentenci</w:t>
      </w:r>
      <w:r w:rsidR="008149CD">
        <w:rPr>
          <w:rFonts w:ascii="Arial" w:hAnsi="Arial" w:cs="Arial"/>
          <w:sz w:val="26"/>
          <w:szCs w:val="26"/>
        </w:rPr>
        <w:t xml:space="preserve">a, se encuentra el cuadernillo de copias certificadas, visible </w:t>
      </w:r>
      <w:r w:rsidR="008149CD">
        <w:rPr>
          <w:rFonts w:ascii="Arial" w:hAnsi="Arial" w:cs="Arial"/>
          <w:bCs/>
          <w:sz w:val="26"/>
          <w:szCs w:val="26"/>
        </w:rPr>
        <w:t xml:space="preserve">de fojas ciento seis a ciento ocho, </w:t>
      </w:r>
      <w:r w:rsidR="008149CD">
        <w:rPr>
          <w:rFonts w:ascii="Arial" w:hAnsi="Arial" w:cs="Arial"/>
          <w:sz w:val="26"/>
          <w:szCs w:val="26"/>
        </w:rPr>
        <w:t xml:space="preserve">que contiene el </w:t>
      </w:r>
      <w:r w:rsidR="000D05F5">
        <w:rPr>
          <w:rFonts w:ascii="Arial" w:hAnsi="Arial" w:cs="Arial"/>
          <w:sz w:val="26"/>
          <w:szCs w:val="26"/>
        </w:rPr>
        <w:t xml:space="preserve">oficio </w:t>
      </w:r>
      <w:r w:rsidR="00027F71">
        <w:rPr>
          <w:rFonts w:ascii="Arial" w:hAnsi="Arial" w:cs="Arial"/>
          <w:sz w:val="26"/>
          <w:szCs w:val="26"/>
        </w:rPr>
        <w:t>*******</w:t>
      </w:r>
      <w:r w:rsidR="000D05F5">
        <w:rPr>
          <w:rFonts w:ascii="Arial" w:hAnsi="Arial" w:cs="Arial"/>
          <w:sz w:val="26"/>
          <w:szCs w:val="26"/>
        </w:rPr>
        <w:t xml:space="preserve"> de veintiuno de julio de dos mil veintidós suscrito por la misma autoridad, dirigido a la recurrente </w:t>
      </w:r>
      <w:r w:rsidR="00027F71">
        <w:rPr>
          <w:rFonts w:ascii="Arial" w:hAnsi="Arial" w:cs="Arial"/>
          <w:sz w:val="26"/>
          <w:szCs w:val="26"/>
        </w:rPr>
        <w:t>*******</w:t>
      </w:r>
      <w:r w:rsidR="000D05F5">
        <w:rPr>
          <w:rFonts w:ascii="Arial" w:hAnsi="Arial" w:cs="Arial"/>
          <w:sz w:val="26"/>
          <w:szCs w:val="26"/>
        </w:rPr>
        <w:t xml:space="preserve">, </w:t>
      </w:r>
      <w:r w:rsidR="00C747A9">
        <w:rPr>
          <w:rFonts w:ascii="Arial" w:hAnsi="Arial" w:cs="Arial"/>
          <w:sz w:val="26"/>
          <w:szCs w:val="26"/>
        </w:rPr>
        <w:t>que en la parte que interesa versa lo siguiente:</w:t>
      </w:r>
      <w:r w:rsidR="00C0273C">
        <w:rPr>
          <w:rFonts w:ascii="Arial" w:hAnsi="Arial" w:cs="Arial"/>
          <w:sz w:val="26"/>
          <w:szCs w:val="26"/>
        </w:rPr>
        <w:t xml:space="preserve"> - - - - - - - - - - - - - - - - - - - - - - - - - - - - - </w:t>
      </w:r>
    </w:p>
    <w:p w14:paraId="49FBFE23" w14:textId="4303489C" w:rsidR="00C747A9" w:rsidRPr="008149CD" w:rsidRDefault="00C747A9" w:rsidP="00C0273C">
      <w:pPr>
        <w:ind w:left="567" w:right="616" w:firstLine="284"/>
        <w:jc w:val="both"/>
        <w:rPr>
          <w:rFonts w:ascii="Arial" w:hAnsi="Arial" w:cs="Arial"/>
          <w:b/>
          <w:i/>
        </w:rPr>
      </w:pPr>
      <w:r w:rsidRPr="008149CD">
        <w:rPr>
          <w:rFonts w:ascii="Arial" w:hAnsi="Arial" w:cs="Arial"/>
          <w:i/>
        </w:rPr>
        <w:t xml:space="preserve">“… se deja sin </w:t>
      </w:r>
      <w:r w:rsidR="008149CD">
        <w:rPr>
          <w:rFonts w:ascii="Arial" w:hAnsi="Arial" w:cs="Arial"/>
          <w:i/>
        </w:rPr>
        <w:t>e</w:t>
      </w:r>
      <w:r w:rsidRPr="008149CD">
        <w:rPr>
          <w:rFonts w:ascii="Arial" w:hAnsi="Arial" w:cs="Arial"/>
          <w:i/>
        </w:rPr>
        <w:t xml:space="preserve">fectos el </w:t>
      </w:r>
      <w:r w:rsidRPr="008149CD">
        <w:rPr>
          <w:rFonts w:ascii="Arial" w:hAnsi="Arial" w:cs="Arial"/>
          <w:b/>
          <w:i/>
        </w:rPr>
        <w:t xml:space="preserve">contenido del oficio </w:t>
      </w:r>
      <w:r w:rsidR="00027F71">
        <w:rPr>
          <w:rFonts w:ascii="Arial" w:hAnsi="Arial" w:cs="Arial"/>
          <w:b/>
          <w:i/>
        </w:rPr>
        <w:t>*******</w:t>
      </w:r>
      <w:r w:rsidRPr="008149CD">
        <w:rPr>
          <w:rFonts w:ascii="Arial" w:hAnsi="Arial" w:cs="Arial"/>
          <w:b/>
          <w:i/>
        </w:rPr>
        <w:t xml:space="preserve"> de fecha ocho de agosto de dos mil diecinueve y en su lugar se dista el siguiente: </w:t>
      </w:r>
      <w:r w:rsidRPr="008149CD">
        <w:rPr>
          <w:rFonts w:ascii="Arial" w:hAnsi="Arial" w:cs="Arial"/>
          <w:i/>
          <w:u w:val="single"/>
        </w:rPr>
        <w:t>ACUERDO</w:t>
      </w:r>
      <w:r w:rsidRPr="008149CD">
        <w:rPr>
          <w:rFonts w:ascii="Arial" w:hAnsi="Arial" w:cs="Arial"/>
          <w:i/>
        </w:rPr>
        <w:t xml:space="preserve">.- </w:t>
      </w:r>
      <w:r w:rsidRPr="008149CD">
        <w:rPr>
          <w:rFonts w:ascii="Arial" w:hAnsi="Arial" w:cs="Arial"/>
          <w:b/>
          <w:i/>
        </w:rPr>
        <w:t xml:space="preserve">A partir del próximo pago de su pensión por jubilación </w:t>
      </w:r>
      <w:r w:rsidRPr="008149CD">
        <w:rPr>
          <w:rFonts w:ascii="Arial" w:hAnsi="Arial" w:cs="Arial"/>
          <w:b/>
          <w:i/>
          <w:u w:val="single"/>
        </w:rPr>
        <w:t xml:space="preserve">que le fue concedida mediante sesión de fecha veintinueve de septiembre de dos mil quince, </w:t>
      </w:r>
      <w:r w:rsidRPr="008149CD">
        <w:rPr>
          <w:rFonts w:ascii="Arial" w:hAnsi="Arial" w:cs="Arial"/>
          <w:b/>
          <w:i/>
        </w:rPr>
        <w:t>se le integrar</w:t>
      </w:r>
      <w:r w:rsidR="008149CD">
        <w:rPr>
          <w:rFonts w:ascii="Arial" w:hAnsi="Arial" w:cs="Arial"/>
          <w:b/>
          <w:i/>
        </w:rPr>
        <w:t>á</w:t>
      </w:r>
      <w:r w:rsidRPr="008149CD">
        <w:rPr>
          <w:rFonts w:ascii="Arial" w:hAnsi="Arial" w:cs="Arial"/>
          <w:b/>
          <w:i/>
        </w:rPr>
        <w:t xml:space="preserve">n los conceptos de Previsión Social Múltiple, despensa, vida cara, quinquenios, aguinaldo, estímulo del día del jubilado, día de la madre, y canasta navideña, </w:t>
      </w:r>
      <w:r w:rsidRPr="008149CD">
        <w:rPr>
          <w:rFonts w:ascii="Arial" w:hAnsi="Arial" w:cs="Arial"/>
          <w:b/>
          <w:i/>
          <w:u w:val="single"/>
        </w:rPr>
        <w:t xml:space="preserve">establecidas en el artículo 54 fracción I de la Ley de Pensiones para los Trabajadores del Gobierno del Estado de Oaxaca. </w:t>
      </w:r>
      <w:r w:rsidRPr="008149CD">
        <w:rPr>
          <w:rFonts w:ascii="Arial" w:hAnsi="Arial" w:cs="Arial"/>
          <w:b/>
          <w:i/>
        </w:rPr>
        <w:t xml:space="preserve">Aunado a lo anterior, se le pagarán </w:t>
      </w:r>
      <w:r w:rsidRPr="008149CD">
        <w:rPr>
          <w:rFonts w:ascii="Arial" w:hAnsi="Arial" w:cs="Arial"/>
          <w:b/>
          <w:i/>
          <w:u w:val="single"/>
        </w:rPr>
        <w:t xml:space="preserve">retroactivamente </w:t>
      </w:r>
      <w:r w:rsidRPr="008149CD">
        <w:rPr>
          <w:rFonts w:ascii="Arial" w:hAnsi="Arial" w:cs="Arial"/>
          <w:b/>
          <w:i/>
        </w:rPr>
        <w:t xml:space="preserve">las prestaciones referidas en una sola exhibición mediante cheque, a partir del primer pago de pensión por jubilación, hasta la </w:t>
      </w:r>
      <w:r w:rsidR="007361D9" w:rsidRPr="008149CD">
        <w:rPr>
          <w:rFonts w:ascii="Arial" w:hAnsi="Arial" w:cs="Arial"/>
          <w:b/>
          <w:i/>
        </w:rPr>
        <w:t xml:space="preserve">fecha </w:t>
      </w:r>
      <w:r w:rsidRPr="008149CD">
        <w:rPr>
          <w:rFonts w:ascii="Arial" w:hAnsi="Arial" w:cs="Arial"/>
          <w:b/>
          <w:i/>
        </w:rPr>
        <w:t>en que se integren las citadas prestaciones al pago de su pensión.</w:t>
      </w:r>
    </w:p>
    <w:p w14:paraId="0A1508E0" w14:textId="35ABB57F" w:rsidR="007361D9" w:rsidRPr="008149CD" w:rsidRDefault="007361D9" w:rsidP="00C0273C">
      <w:pPr>
        <w:ind w:left="567" w:right="616" w:firstLine="284"/>
        <w:jc w:val="both"/>
        <w:rPr>
          <w:rFonts w:ascii="Arial" w:hAnsi="Arial" w:cs="Arial"/>
          <w:b/>
          <w:i/>
        </w:rPr>
      </w:pPr>
      <w:r w:rsidRPr="008149CD">
        <w:rPr>
          <w:rFonts w:ascii="Arial" w:hAnsi="Arial" w:cs="Arial"/>
          <w:i/>
        </w:rPr>
        <w:lastRenderedPageBreak/>
        <w:t xml:space="preserve">Haciendo la aclaración que los conceptos de </w:t>
      </w:r>
      <w:r w:rsidRPr="008149CD">
        <w:rPr>
          <w:rFonts w:ascii="Arial" w:hAnsi="Arial" w:cs="Arial"/>
          <w:b/>
          <w:i/>
        </w:rPr>
        <w:t>estímulo del día del jubilado, día de la madre y canasta navideña, se pagarán en las fechas programadas para tal efecto.</w:t>
      </w:r>
    </w:p>
    <w:p w14:paraId="1A8D315E" w14:textId="088D22A9" w:rsidR="007361D9" w:rsidRPr="008149CD" w:rsidRDefault="007361D9" w:rsidP="00C0273C">
      <w:pPr>
        <w:ind w:left="567" w:right="616" w:firstLine="284"/>
        <w:jc w:val="both"/>
        <w:rPr>
          <w:rFonts w:ascii="Arial" w:eastAsia="Calibri" w:hAnsi="Arial" w:cs="Arial"/>
          <w:b/>
          <w:bCs/>
          <w:i/>
        </w:rPr>
      </w:pPr>
      <w:r w:rsidRPr="008149CD">
        <w:rPr>
          <w:rFonts w:ascii="Arial" w:hAnsi="Arial" w:cs="Arial"/>
          <w:i/>
        </w:rPr>
        <w:t xml:space="preserve">Por otra parte, se le informa que ha sido desincorporada de la obligación de enterar el 9% por concepto de fondo de pensiones, que prevén los artículos 6º fracción III, 18 párrafo (sic) y Octavo Transitorio, de la Ley de Pensiones para los Trabajadores del Gobierno del Estado de Oaxaca; asimismo, </w:t>
      </w:r>
      <w:r w:rsidRPr="008149CD">
        <w:rPr>
          <w:rFonts w:ascii="Arial" w:hAnsi="Arial" w:cs="Arial"/>
          <w:b/>
          <w:i/>
        </w:rPr>
        <w:t xml:space="preserve">se le devolverán en una sola exhibición la totalidad de las cantidades descontadas a su pensión por concepto de </w:t>
      </w:r>
      <w:r w:rsidR="008149CD" w:rsidRPr="008149CD">
        <w:rPr>
          <w:rFonts w:ascii="Arial" w:hAnsi="Arial" w:cs="Arial"/>
          <w:b/>
          <w:i/>
        </w:rPr>
        <w:t>fondo de pensiones”</w:t>
      </w:r>
    </w:p>
    <w:p w14:paraId="5643F166" w14:textId="585B60AC" w:rsidR="003A79A4" w:rsidRDefault="008149CD" w:rsidP="00DD73A4">
      <w:pPr>
        <w:spacing w:line="360" w:lineRule="auto"/>
        <w:ind w:right="49"/>
        <w:jc w:val="both"/>
        <w:rPr>
          <w:rFonts w:ascii="Arial" w:hAnsi="Arial" w:cs="Arial"/>
          <w:iCs/>
          <w:sz w:val="26"/>
          <w:szCs w:val="26"/>
        </w:rPr>
      </w:pPr>
      <w:r>
        <w:rPr>
          <w:rFonts w:ascii="Arial" w:hAnsi="Arial" w:cs="Arial"/>
          <w:bCs/>
          <w:sz w:val="26"/>
          <w:szCs w:val="26"/>
        </w:rPr>
        <w:t xml:space="preserve"> </w:t>
      </w:r>
      <w:r>
        <w:rPr>
          <w:rFonts w:ascii="Arial" w:hAnsi="Arial" w:cs="Arial"/>
          <w:bCs/>
          <w:sz w:val="26"/>
          <w:szCs w:val="26"/>
        </w:rPr>
        <w:tab/>
        <w:t xml:space="preserve">Oficio que </w:t>
      </w:r>
      <w:r w:rsidR="00B53DE7">
        <w:rPr>
          <w:rFonts w:ascii="Arial" w:hAnsi="Arial" w:cs="Arial"/>
          <w:bCs/>
          <w:sz w:val="26"/>
          <w:szCs w:val="26"/>
        </w:rPr>
        <w:t xml:space="preserve">notificó </w:t>
      </w:r>
      <w:r>
        <w:rPr>
          <w:rFonts w:ascii="Arial" w:hAnsi="Arial" w:cs="Arial"/>
          <w:bCs/>
          <w:sz w:val="26"/>
          <w:szCs w:val="26"/>
        </w:rPr>
        <w:t>el personal del Departamento Jurídico de la oficina de Pensiones del Estado de Oaxaca</w:t>
      </w:r>
      <w:r w:rsidR="00B53DE7">
        <w:rPr>
          <w:rFonts w:ascii="Arial" w:hAnsi="Arial" w:cs="Arial"/>
          <w:bCs/>
          <w:sz w:val="26"/>
          <w:szCs w:val="26"/>
        </w:rPr>
        <w:t>, a la recurrente,</w:t>
      </w:r>
      <w:r>
        <w:rPr>
          <w:rFonts w:ascii="Arial" w:hAnsi="Arial" w:cs="Arial"/>
          <w:bCs/>
          <w:sz w:val="26"/>
          <w:szCs w:val="26"/>
        </w:rPr>
        <w:t xml:space="preserve"> mediante diligencia de diecisiete de agosto de dos mil veintiuno, quien firmó de recibido el oficio descrito y la notificación en la que se le hizo del conocimiento del mismo. </w:t>
      </w:r>
      <w:r w:rsidR="003A79A4">
        <w:rPr>
          <w:rFonts w:ascii="Arial" w:hAnsi="Arial" w:cs="Arial"/>
          <w:bCs/>
          <w:sz w:val="26"/>
          <w:szCs w:val="26"/>
        </w:rPr>
        <w:t xml:space="preserve">De lo que se colige que la autoridad demandada cumplió la orden referente a emitir otro oficio dirigido a </w:t>
      </w:r>
      <w:r w:rsidR="00027F71">
        <w:rPr>
          <w:rFonts w:ascii="Arial" w:hAnsi="Arial" w:cs="Arial"/>
          <w:bCs/>
          <w:iCs/>
          <w:sz w:val="26"/>
          <w:szCs w:val="26"/>
          <w:u w:val="single"/>
        </w:rPr>
        <w:t>*******</w:t>
      </w:r>
      <w:r w:rsidR="003A79A4" w:rsidRPr="00976746">
        <w:rPr>
          <w:rFonts w:ascii="Arial" w:hAnsi="Arial" w:cs="Arial"/>
          <w:bCs/>
          <w:iCs/>
          <w:sz w:val="26"/>
          <w:szCs w:val="26"/>
          <w:u w:val="single"/>
        </w:rPr>
        <w:t>,</w:t>
      </w:r>
      <w:r w:rsidR="003A79A4">
        <w:rPr>
          <w:rFonts w:ascii="Arial" w:hAnsi="Arial" w:cs="Arial"/>
          <w:bCs/>
          <w:iCs/>
          <w:sz w:val="26"/>
          <w:szCs w:val="26"/>
          <w:u w:val="single"/>
        </w:rPr>
        <w:t xml:space="preserve"> </w:t>
      </w:r>
      <w:r w:rsidR="003A4C5D" w:rsidRPr="00976746">
        <w:rPr>
          <w:rFonts w:ascii="Arial" w:hAnsi="Arial" w:cs="Arial"/>
          <w:bCs/>
          <w:iCs/>
          <w:sz w:val="26"/>
          <w:szCs w:val="26"/>
          <w:u w:val="single"/>
        </w:rPr>
        <w:t xml:space="preserve">en el que </w:t>
      </w:r>
      <w:r w:rsidR="003A79A4">
        <w:rPr>
          <w:rFonts w:ascii="Arial" w:hAnsi="Arial" w:cs="Arial"/>
          <w:bCs/>
          <w:iCs/>
          <w:sz w:val="26"/>
          <w:szCs w:val="26"/>
          <w:u w:val="single"/>
        </w:rPr>
        <w:t>se le hace saber que a su</w:t>
      </w:r>
      <w:r w:rsidR="003A4C5D" w:rsidRPr="00976746">
        <w:rPr>
          <w:rFonts w:ascii="Arial" w:hAnsi="Arial" w:cs="Arial"/>
          <w:bCs/>
          <w:iCs/>
          <w:sz w:val="26"/>
          <w:szCs w:val="26"/>
          <w:u w:val="single"/>
        </w:rPr>
        <w:t xml:space="preserve"> pensión por jubilación autorizada </w:t>
      </w:r>
      <w:r w:rsidR="003A79A4">
        <w:rPr>
          <w:rFonts w:ascii="Arial" w:hAnsi="Arial" w:cs="Arial"/>
          <w:bCs/>
          <w:iCs/>
          <w:sz w:val="26"/>
          <w:szCs w:val="26"/>
          <w:u w:val="single"/>
        </w:rPr>
        <w:t xml:space="preserve">se le integrarán </w:t>
      </w:r>
      <w:r w:rsidR="003A4C5D" w:rsidRPr="00976746">
        <w:rPr>
          <w:rFonts w:ascii="Arial" w:hAnsi="Arial" w:cs="Arial"/>
          <w:bCs/>
          <w:iCs/>
          <w:sz w:val="26"/>
          <w:szCs w:val="26"/>
          <w:u w:val="single"/>
        </w:rPr>
        <w:t xml:space="preserve">las prestaciones: </w:t>
      </w:r>
      <w:r w:rsidR="003A4C5D" w:rsidRPr="00976746">
        <w:rPr>
          <w:rFonts w:ascii="Arial" w:hAnsi="Arial" w:cs="Arial"/>
          <w:iCs/>
          <w:sz w:val="26"/>
          <w:szCs w:val="26"/>
          <w:u w:val="single"/>
        </w:rPr>
        <w:t>previsión social múltiple, despensa, vida cara, quinquenios, aguinaldo, estímulo del día del jubilado, día d</w:t>
      </w:r>
      <w:r w:rsidR="003A79A4">
        <w:rPr>
          <w:rFonts w:ascii="Arial" w:hAnsi="Arial" w:cs="Arial"/>
          <w:iCs/>
          <w:sz w:val="26"/>
          <w:szCs w:val="26"/>
          <w:u w:val="single"/>
        </w:rPr>
        <w:t xml:space="preserve">e las madres y canasta navideña; de igual forma fue desincorporada de la obligación de enterar el 9% por concepto de fondo de </w:t>
      </w:r>
      <w:r w:rsidR="00AA4EE8">
        <w:rPr>
          <w:rFonts w:ascii="Arial" w:hAnsi="Arial" w:cs="Arial"/>
          <w:iCs/>
          <w:sz w:val="26"/>
          <w:szCs w:val="26"/>
          <w:u w:val="single"/>
        </w:rPr>
        <w:t>pensiones.</w:t>
      </w:r>
      <w:r w:rsidR="00AA4EE8">
        <w:rPr>
          <w:rFonts w:ascii="Arial" w:hAnsi="Arial" w:cs="Arial"/>
          <w:iCs/>
          <w:sz w:val="26"/>
          <w:szCs w:val="26"/>
        </w:rPr>
        <w:t xml:space="preserve"> Por lo que estas dos obligaciones ya fueron acatadas por la autoridad demandada.</w:t>
      </w:r>
      <w:r w:rsidR="00C0273C">
        <w:rPr>
          <w:rFonts w:ascii="Arial" w:hAnsi="Arial" w:cs="Arial"/>
          <w:iCs/>
          <w:sz w:val="26"/>
          <w:szCs w:val="26"/>
        </w:rPr>
        <w:t xml:space="preserve"> - - - - - - - - - - - - - - - - - - </w:t>
      </w:r>
      <w:r w:rsidR="00027F71">
        <w:rPr>
          <w:rFonts w:ascii="Arial" w:hAnsi="Arial" w:cs="Arial"/>
          <w:iCs/>
          <w:sz w:val="26"/>
          <w:szCs w:val="26"/>
        </w:rPr>
        <w:t>- - - - - - - - - - - - - - -</w:t>
      </w:r>
    </w:p>
    <w:p w14:paraId="48C47A25" w14:textId="62C46955" w:rsidR="00535456" w:rsidRDefault="00AA4EE8" w:rsidP="00DD73A4">
      <w:pPr>
        <w:spacing w:line="360" w:lineRule="auto"/>
        <w:ind w:right="49"/>
        <w:jc w:val="both"/>
        <w:rPr>
          <w:rFonts w:ascii="Arial" w:hAnsi="Arial"/>
          <w:bCs/>
          <w:color w:val="000000"/>
          <w:sz w:val="26"/>
        </w:rPr>
      </w:pPr>
      <w:r>
        <w:rPr>
          <w:rFonts w:ascii="Arial" w:hAnsi="Arial" w:cs="Arial"/>
          <w:iCs/>
          <w:sz w:val="26"/>
          <w:szCs w:val="26"/>
        </w:rPr>
        <w:tab/>
        <w:t>Con relación a los</w:t>
      </w:r>
      <w:r w:rsidR="007D1F44">
        <w:rPr>
          <w:rFonts w:ascii="Arial" w:hAnsi="Arial" w:cs="Arial"/>
          <w:sz w:val="26"/>
          <w:szCs w:val="26"/>
        </w:rPr>
        <w:t xml:space="preserve"> puntos</w:t>
      </w:r>
      <w:r w:rsidRPr="00456B43">
        <w:rPr>
          <w:rFonts w:ascii="Arial" w:hAnsi="Arial" w:cs="Arial"/>
          <w:b/>
          <w:sz w:val="26"/>
          <w:szCs w:val="26"/>
        </w:rPr>
        <w:t xml:space="preserve"> </w:t>
      </w:r>
      <w:r w:rsidR="00D47717">
        <w:rPr>
          <w:rFonts w:ascii="Arial" w:hAnsi="Arial" w:cs="Arial"/>
          <w:b/>
          <w:sz w:val="26"/>
          <w:szCs w:val="26"/>
        </w:rPr>
        <w:t xml:space="preserve">dos y </w:t>
      </w:r>
      <w:r w:rsidR="007D1F44">
        <w:rPr>
          <w:rFonts w:ascii="Arial" w:hAnsi="Arial" w:cs="Arial"/>
          <w:b/>
          <w:sz w:val="26"/>
          <w:szCs w:val="26"/>
        </w:rPr>
        <w:t>cuatro</w:t>
      </w:r>
      <w:r w:rsidR="00D47717">
        <w:rPr>
          <w:rFonts w:ascii="Arial" w:hAnsi="Arial" w:cs="Arial"/>
          <w:b/>
          <w:sz w:val="26"/>
          <w:szCs w:val="26"/>
        </w:rPr>
        <w:t xml:space="preserve"> </w:t>
      </w:r>
      <w:r w:rsidRPr="00456B43">
        <w:rPr>
          <w:rFonts w:ascii="Arial" w:hAnsi="Arial" w:cs="Arial"/>
          <w:b/>
          <w:sz w:val="26"/>
          <w:szCs w:val="26"/>
        </w:rPr>
        <w:t>para el cumplimiento de la sentencia</w:t>
      </w:r>
      <w:r>
        <w:rPr>
          <w:rFonts w:ascii="Arial" w:hAnsi="Arial" w:cs="Arial"/>
          <w:sz w:val="26"/>
          <w:szCs w:val="26"/>
        </w:rPr>
        <w:t xml:space="preserve">, </w:t>
      </w:r>
      <w:r>
        <w:rPr>
          <w:rFonts w:ascii="Arial" w:hAnsi="Arial"/>
          <w:bCs/>
          <w:color w:val="000000"/>
          <w:sz w:val="26"/>
        </w:rPr>
        <w:t xml:space="preserve">la autoridad demandada presentó el oficio </w:t>
      </w:r>
      <w:r w:rsidR="00027F71">
        <w:rPr>
          <w:rFonts w:ascii="Arial" w:hAnsi="Arial"/>
          <w:bCs/>
          <w:color w:val="000000"/>
          <w:sz w:val="26"/>
        </w:rPr>
        <w:t>*******</w:t>
      </w:r>
      <w:r>
        <w:rPr>
          <w:rFonts w:ascii="Arial" w:hAnsi="Arial"/>
          <w:bCs/>
          <w:color w:val="000000"/>
          <w:sz w:val="26"/>
        </w:rPr>
        <w:t xml:space="preserve"> de veinte de octubre de </w:t>
      </w:r>
      <w:r w:rsidR="00535456">
        <w:rPr>
          <w:rFonts w:ascii="Arial" w:hAnsi="Arial"/>
          <w:bCs/>
          <w:color w:val="000000"/>
          <w:sz w:val="26"/>
        </w:rPr>
        <w:t>dos mil veintiuno, suscrito por</w:t>
      </w:r>
      <w:r>
        <w:rPr>
          <w:rFonts w:ascii="Arial" w:hAnsi="Arial"/>
          <w:bCs/>
          <w:color w:val="000000"/>
          <w:sz w:val="26"/>
        </w:rPr>
        <w:t xml:space="preserve"> el Apoderado Legal del Consejo Directivo de la Oficina de Pensiones, mediante el cual exhibió copia certi</w:t>
      </w:r>
      <w:r w:rsidR="00535456">
        <w:rPr>
          <w:rFonts w:ascii="Arial" w:hAnsi="Arial"/>
          <w:bCs/>
          <w:color w:val="000000"/>
          <w:sz w:val="26"/>
        </w:rPr>
        <w:t>ficada de la póliza número 82, c</w:t>
      </w:r>
      <w:r>
        <w:rPr>
          <w:rFonts w:ascii="Arial" w:hAnsi="Arial"/>
          <w:bCs/>
          <w:color w:val="000000"/>
          <w:sz w:val="26"/>
        </w:rPr>
        <w:t>uadro de cantidades</w:t>
      </w:r>
      <w:r w:rsidR="00535456">
        <w:rPr>
          <w:rFonts w:ascii="Arial" w:hAnsi="Arial"/>
          <w:bCs/>
          <w:color w:val="000000"/>
          <w:sz w:val="26"/>
        </w:rPr>
        <w:t xml:space="preserve"> en el que se encuentran plasmados de recibido el nombre y la firma de la recurrente</w:t>
      </w:r>
      <w:r>
        <w:rPr>
          <w:rFonts w:ascii="Arial" w:hAnsi="Arial"/>
          <w:bCs/>
          <w:color w:val="000000"/>
          <w:sz w:val="26"/>
        </w:rPr>
        <w:t xml:space="preserve">, copia simple del cheque número </w:t>
      </w:r>
      <w:r w:rsidR="00027F71">
        <w:rPr>
          <w:rFonts w:ascii="Arial" w:hAnsi="Arial"/>
          <w:bCs/>
          <w:color w:val="000000"/>
          <w:sz w:val="26"/>
        </w:rPr>
        <w:t>*******</w:t>
      </w:r>
      <w:r>
        <w:rPr>
          <w:rFonts w:ascii="Arial" w:hAnsi="Arial"/>
          <w:bCs/>
          <w:color w:val="000000"/>
          <w:sz w:val="26"/>
        </w:rPr>
        <w:t xml:space="preserve"> de cinco </w:t>
      </w:r>
      <w:r w:rsidR="00535456">
        <w:rPr>
          <w:rFonts w:ascii="Arial" w:hAnsi="Arial"/>
          <w:bCs/>
          <w:color w:val="000000"/>
          <w:sz w:val="26"/>
        </w:rPr>
        <w:t>de agosto de dos mil veintiuno</w:t>
      </w:r>
      <w:r w:rsidR="004648F8">
        <w:rPr>
          <w:rFonts w:ascii="Arial" w:hAnsi="Arial"/>
          <w:bCs/>
          <w:color w:val="000000"/>
          <w:sz w:val="26"/>
        </w:rPr>
        <w:t xml:space="preserve">, a nombre de </w:t>
      </w:r>
      <w:r w:rsidR="00027F71">
        <w:rPr>
          <w:rFonts w:ascii="Arial" w:hAnsi="Arial"/>
          <w:bCs/>
          <w:color w:val="000000"/>
          <w:sz w:val="26"/>
        </w:rPr>
        <w:t>*******</w:t>
      </w:r>
      <w:r w:rsidR="004648F8">
        <w:rPr>
          <w:rFonts w:ascii="Arial" w:hAnsi="Arial"/>
          <w:bCs/>
          <w:color w:val="000000"/>
          <w:sz w:val="26"/>
        </w:rPr>
        <w:t>,</w:t>
      </w:r>
      <w:r w:rsidR="00535456">
        <w:rPr>
          <w:rFonts w:ascii="Arial" w:hAnsi="Arial"/>
          <w:bCs/>
          <w:color w:val="000000"/>
          <w:sz w:val="26"/>
        </w:rPr>
        <w:t xml:space="preserve"> y el recibo de dinero </w:t>
      </w:r>
      <w:r w:rsidR="004648F8">
        <w:rPr>
          <w:rFonts w:ascii="Arial" w:hAnsi="Arial"/>
          <w:bCs/>
          <w:color w:val="000000"/>
          <w:sz w:val="26"/>
        </w:rPr>
        <w:t>d</w:t>
      </w:r>
      <w:r w:rsidR="00535456">
        <w:rPr>
          <w:rFonts w:ascii="Arial" w:hAnsi="Arial"/>
          <w:bCs/>
          <w:color w:val="000000"/>
          <w:sz w:val="26"/>
        </w:rPr>
        <w:t xml:space="preserve">e diecisiete de agosto de dos mil veintiuno firmado por la recurrente, de cuyo texto se advierte: </w:t>
      </w:r>
      <w:r w:rsidR="00C0273C">
        <w:rPr>
          <w:rFonts w:ascii="Arial" w:hAnsi="Arial"/>
          <w:bCs/>
          <w:color w:val="000000"/>
          <w:sz w:val="26"/>
        </w:rPr>
        <w:t xml:space="preserve">- - - - - - - - - - - - - - - - - - - - - - - - - - - - - - - - - - - </w:t>
      </w:r>
    </w:p>
    <w:p w14:paraId="37E24A71" w14:textId="3850E0F8" w:rsidR="00A63E96" w:rsidRDefault="00535456" w:rsidP="00A63E96">
      <w:pPr>
        <w:spacing w:after="0" w:line="240" w:lineRule="auto"/>
        <w:ind w:left="567" w:right="616"/>
        <w:jc w:val="right"/>
        <w:rPr>
          <w:rFonts w:ascii="Arial" w:hAnsi="Arial"/>
          <w:bCs/>
          <w:i/>
          <w:color w:val="000000"/>
        </w:rPr>
      </w:pPr>
      <w:r w:rsidRPr="00A63E96">
        <w:rPr>
          <w:rFonts w:ascii="Arial" w:hAnsi="Arial"/>
          <w:bCs/>
          <w:i/>
          <w:color w:val="000000"/>
        </w:rPr>
        <w:t>“</w:t>
      </w:r>
      <w:r w:rsidRPr="00A63E96">
        <w:rPr>
          <w:rFonts w:ascii="Arial" w:hAnsi="Arial"/>
          <w:bCs/>
          <w:i/>
          <w:color w:val="000000"/>
          <w:highlight w:val="lightGray"/>
        </w:rPr>
        <w:t>BUENO POR $</w:t>
      </w:r>
      <w:r w:rsidR="00027F71">
        <w:rPr>
          <w:rFonts w:ascii="Arial" w:hAnsi="Arial"/>
          <w:bCs/>
          <w:i/>
          <w:color w:val="000000"/>
          <w:highlight w:val="lightGray"/>
        </w:rPr>
        <w:t>*******</w:t>
      </w:r>
    </w:p>
    <w:p w14:paraId="63A25AA1" w14:textId="7F4E9E60" w:rsidR="00535456" w:rsidRPr="00A63E96" w:rsidRDefault="00535456" w:rsidP="00A63E96">
      <w:pPr>
        <w:spacing w:after="0" w:line="240" w:lineRule="auto"/>
        <w:ind w:left="567" w:right="616"/>
        <w:jc w:val="right"/>
        <w:rPr>
          <w:rFonts w:ascii="Arial" w:hAnsi="Arial"/>
          <w:bCs/>
          <w:i/>
          <w:color w:val="000000"/>
        </w:rPr>
      </w:pPr>
      <w:r w:rsidRPr="00A63E96">
        <w:rPr>
          <w:rFonts w:ascii="Arial" w:hAnsi="Arial"/>
          <w:bCs/>
          <w:i/>
          <w:color w:val="000000"/>
        </w:rPr>
        <w:t xml:space="preserve"> </w:t>
      </w:r>
    </w:p>
    <w:p w14:paraId="5C0903F9" w14:textId="6205B6C0" w:rsidR="00535456" w:rsidRDefault="00A63E96" w:rsidP="00C0273C">
      <w:pPr>
        <w:spacing w:after="0"/>
        <w:ind w:left="567" w:right="616"/>
        <w:jc w:val="both"/>
        <w:rPr>
          <w:rFonts w:ascii="Arial" w:hAnsi="Arial"/>
          <w:bCs/>
          <w:color w:val="000000"/>
          <w:sz w:val="26"/>
        </w:rPr>
      </w:pPr>
      <w:r w:rsidRPr="00A63E96">
        <w:rPr>
          <w:rFonts w:ascii="Arial" w:hAnsi="Arial"/>
          <w:bCs/>
          <w:i/>
          <w:color w:val="000000"/>
        </w:rPr>
        <w:t>RECIBÍ DE LA OFICINA DE PENSIONES DEL ESTADO DE OAXACA, LA CANTIDAD DE $</w:t>
      </w:r>
      <w:r w:rsidR="00027F71">
        <w:rPr>
          <w:rFonts w:ascii="Arial" w:hAnsi="Arial"/>
          <w:bCs/>
          <w:i/>
          <w:color w:val="000000"/>
        </w:rPr>
        <w:t>*******</w:t>
      </w:r>
      <w:r w:rsidRPr="00A63E96">
        <w:rPr>
          <w:rFonts w:ascii="Arial" w:hAnsi="Arial"/>
          <w:bCs/>
          <w:i/>
          <w:color w:val="000000"/>
        </w:rPr>
        <w:t xml:space="preserve">) </w:t>
      </w:r>
      <w:r w:rsidRPr="004648F8">
        <w:rPr>
          <w:rFonts w:ascii="Arial" w:hAnsi="Arial"/>
          <w:bCs/>
          <w:i/>
          <w:color w:val="000000"/>
          <w:u w:val="single"/>
        </w:rPr>
        <w:t>POR CONCEPTO DE PRESTACIONES RETROACTIVAS DE PREVISIÓN SOCIAL MÚLTIPLE, DESPENSA, VIDA CARA Y QUINQUENIOS DE DICIEMBRE DE 2015, ENERO A DICIEMBRE DE LOS AÑOS 2016, 2017, 2018, 2019, 2020, Y ENERO A AGOSTO DE 2021,</w:t>
      </w:r>
      <w:r w:rsidRPr="001C278A">
        <w:rPr>
          <w:rFonts w:ascii="Arial" w:hAnsi="Arial"/>
          <w:bCs/>
          <w:i/>
          <w:color w:val="000000"/>
          <w:u w:val="single"/>
        </w:rPr>
        <w:t xml:space="preserve"> Y EL REINTEGRO DE LAS CANTIDADES QUE SE RETUVIERON DE FONDO DE PENSIONES DE DICIEMBRE DE 2015 A MARZO DE 2016,</w:t>
      </w:r>
      <w:r w:rsidRPr="00A63E96">
        <w:rPr>
          <w:rFonts w:ascii="Arial" w:hAnsi="Arial"/>
          <w:bCs/>
          <w:i/>
          <w:color w:val="000000"/>
        </w:rPr>
        <w:t xml:space="preserve"> REQUERIDO AL DIRECTOR GENERAL Y LOS MIEMBROS DEL CONSEJO DIRECTIVO DE LA OFICINA DE </w:t>
      </w:r>
      <w:r w:rsidRPr="00A63E96">
        <w:rPr>
          <w:rFonts w:ascii="Arial" w:hAnsi="Arial"/>
          <w:bCs/>
          <w:i/>
          <w:color w:val="000000"/>
        </w:rPr>
        <w:lastRenderedPageBreak/>
        <w:t>PENSIO</w:t>
      </w:r>
      <w:r w:rsidR="007A5EA8">
        <w:rPr>
          <w:rFonts w:ascii="Arial" w:hAnsi="Arial"/>
          <w:bCs/>
          <w:i/>
          <w:color w:val="000000"/>
        </w:rPr>
        <w:t>NES DEL ESTADO DE OAXACA, POR El</w:t>
      </w:r>
      <w:r w:rsidRPr="00A63E96">
        <w:rPr>
          <w:rFonts w:ascii="Arial" w:hAnsi="Arial"/>
          <w:bCs/>
          <w:i/>
          <w:color w:val="000000"/>
        </w:rPr>
        <w:t xml:space="preserve"> TITULAR DE LA CU</w:t>
      </w:r>
      <w:r w:rsidR="007A5EA8">
        <w:rPr>
          <w:rFonts w:ascii="Arial" w:hAnsi="Arial"/>
          <w:bCs/>
          <w:i/>
          <w:color w:val="000000"/>
        </w:rPr>
        <w:t>A</w:t>
      </w:r>
      <w:r w:rsidRPr="00A63E96">
        <w:rPr>
          <w:rFonts w:ascii="Arial" w:hAnsi="Arial"/>
          <w:bCs/>
          <w:i/>
          <w:color w:val="000000"/>
        </w:rPr>
        <w:t xml:space="preserve">RTA SALA UNITARIA DE PRIMERA INSTANCIA DEL TRIBUNAL DE JUSTICIA ADMINISTRATIVA DEL ESTADO DE OAXACA, A TRAVÉS DEL OFICIO </w:t>
      </w:r>
      <w:r w:rsidR="00027F71">
        <w:rPr>
          <w:rFonts w:ascii="Arial" w:hAnsi="Arial"/>
          <w:bCs/>
          <w:i/>
          <w:color w:val="000000"/>
        </w:rPr>
        <w:t>*******</w:t>
      </w:r>
      <w:r w:rsidRPr="00A63E96">
        <w:rPr>
          <w:rFonts w:ascii="Arial" w:hAnsi="Arial"/>
          <w:bCs/>
          <w:i/>
          <w:color w:val="000000"/>
        </w:rPr>
        <w:t>.”</w:t>
      </w:r>
      <w:r>
        <w:rPr>
          <w:rFonts w:ascii="Arial" w:hAnsi="Arial"/>
          <w:bCs/>
          <w:color w:val="000000"/>
          <w:sz w:val="26"/>
        </w:rPr>
        <w:t xml:space="preserve"> </w:t>
      </w:r>
      <w:r w:rsidR="004648F8">
        <w:rPr>
          <w:rFonts w:ascii="Arial" w:hAnsi="Arial"/>
          <w:bCs/>
          <w:color w:val="000000"/>
          <w:sz w:val="26"/>
        </w:rPr>
        <w:t>(Lo subrayado es propio)</w:t>
      </w:r>
    </w:p>
    <w:p w14:paraId="191F2C85" w14:textId="77777777" w:rsidR="00535456" w:rsidRDefault="00535456" w:rsidP="00C0273C">
      <w:pPr>
        <w:spacing w:after="0"/>
        <w:ind w:right="49"/>
        <w:jc w:val="both"/>
        <w:rPr>
          <w:rFonts w:ascii="Arial" w:hAnsi="Arial"/>
          <w:bCs/>
          <w:color w:val="000000"/>
          <w:sz w:val="26"/>
        </w:rPr>
      </w:pPr>
    </w:p>
    <w:p w14:paraId="432D0217" w14:textId="174A5688" w:rsidR="000F0C52" w:rsidRDefault="004648F8" w:rsidP="00DD73A4">
      <w:pPr>
        <w:spacing w:line="360" w:lineRule="auto"/>
        <w:ind w:right="49"/>
        <w:jc w:val="both"/>
        <w:rPr>
          <w:rFonts w:ascii="Arial" w:hAnsi="Arial" w:cs="Arial"/>
          <w:sz w:val="26"/>
          <w:szCs w:val="26"/>
        </w:rPr>
      </w:pPr>
      <w:r>
        <w:rPr>
          <w:rFonts w:ascii="Arial" w:hAnsi="Arial"/>
          <w:bCs/>
          <w:color w:val="000000"/>
          <w:sz w:val="26"/>
        </w:rPr>
        <w:tab/>
        <w:t xml:space="preserve">De lo anterior se advierte, que el pago retroactivo de las cantidades descritas en el recibo de pago, </w:t>
      </w:r>
      <w:r w:rsidR="00DD73A4">
        <w:rPr>
          <w:rFonts w:ascii="Arial" w:hAnsi="Arial"/>
          <w:bCs/>
          <w:color w:val="000000"/>
          <w:sz w:val="26"/>
        </w:rPr>
        <w:t>c</w:t>
      </w:r>
      <w:r>
        <w:rPr>
          <w:rFonts w:ascii="Arial" w:hAnsi="Arial"/>
          <w:bCs/>
          <w:color w:val="000000"/>
          <w:sz w:val="26"/>
        </w:rPr>
        <w:t>oincide</w:t>
      </w:r>
      <w:r w:rsidR="007A5EA8">
        <w:rPr>
          <w:rFonts w:ascii="Arial" w:hAnsi="Arial"/>
          <w:bCs/>
          <w:color w:val="000000"/>
          <w:sz w:val="26"/>
        </w:rPr>
        <w:t>n</w:t>
      </w:r>
      <w:r w:rsidR="00DD73A4">
        <w:rPr>
          <w:rFonts w:ascii="Arial" w:hAnsi="Arial"/>
          <w:bCs/>
          <w:color w:val="000000"/>
          <w:sz w:val="26"/>
        </w:rPr>
        <w:t>tes</w:t>
      </w:r>
      <w:r>
        <w:rPr>
          <w:rFonts w:ascii="Arial" w:hAnsi="Arial"/>
          <w:bCs/>
          <w:color w:val="000000"/>
          <w:sz w:val="26"/>
        </w:rPr>
        <w:t xml:space="preserve"> con el cuadro de cantidades y cheque nominativo, no contempla el pago retroactivo de las prestaciones relativas a</w:t>
      </w:r>
      <w:r w:rsidR="007A5EA8">
        <w:rPr>
          <w:rFonts w:ascii="Arial" w:hAnsi="Arial"/>
          <w:bCs/>
          <w:color w:val="000000"/>
          <w:sz w:val="26"/>
        </w:rPr>
        <w:t xml:space="preserve"> </w:t>
      </w:r>
      <w:r w:rsidR="007A5EA8">
        <w:rPr>
          <w:rFonts w:ascii="Arial" w:hAnsi="Arial"/>
          <w:b/>
          <w:bCs/>
          <w:color w:val="000000"/>
          <w:sz w:val="26"/>
        </w:rPr>
        <w:t>aguinaldo,</w:t>
      </w:r>
      <w:r>
        <w:rPr>
          <w:rFonts w:ascii="Arial" w:hAnsi="Arial"/>
          <w:bCs/>
          <w:color w:val="000000"/>
          <w:sz w:val="26"/>
        </w:rPr>
        <w:t xml:space="preserve"> </w:t>
      </w:r>
      <w:r w:rsidRPr="004648F8">
        <w:rPr>
          <w:rFonts w:ascii="Arial" w:hAnsi="Arial" w:cs="Arial"/>
          <w:b/>
          <w:sz w:val="26"/>
          <w:szCs w:val="26"/>
        </w:rPr>
        <w:t xml:space="preserve">estímulo del día del jubilado, día de la madre y canasta navideña, </w:t>
      </w:r>
      <w:r w:rsidRPr="004648F8">
        <w:rPr>
          <w:rFonts w:ascii="Arial" w:hAnsi="Arial" w:cs="Arial"/>
          <w:sz w:val="26"/>
          <w:szCs w:val="26"/>
        </w:rPr>
        <w:t>que debieron ser pagadas en las fechas programadas para tal efecto</w:t>
      </w:r>
      <w:r w:rsidR="00A74134">
        <w:rPr>
          <w:rFonts w:ascii="Arial" w:hAnsi="Arial" w:cs="Arial"/>
          <w:sz w:val="26"/>
          <w:szCs w:val="26"/>
        </w:rPr>
        <w:t>, hasta la fecha en que se integren las citadas prestaciones al pago de su pensión,</w:t>
      </w:r>
      <w:r w:rsidRPr="004648F8">
        <w:rPr>
          <w:rFonts w:ascii="Arial" w:hAnsi="Arial" w:cs="Arial"/>
          <w:b/>
          <w:sz w:val="26"/>
          <w:szCs w:val="26"/>
        </w:rPr>
        <w:t xml:space="preserve"> </w:t>
      </w:r>
      <w:r>
        <w:rPr>
          <w:rFonts w:ascii="Arial" w:hAnsi="Arial" w:cs="Arial"/>
          <w:sz w:val="26"/>
          <w:szCs w:val="26"/>
        </w:rPr>
        <w:t xml:space="preserve">como se indicó en el oficio nuevo </w:t>
      </w:r>
      <w:r w:rsidR="00027F71">
        <w:rPr>
          <w:rFonts w:ascii="Arial" w:hAnsi="Arial" w:cs="Arial"/>
          <w:sz w:val="26"/>
          <w:szCs w:val="26"/>
        </w:rPr>
        <w:t>*******</w:t>
      </w:r>
      <w:r>
        <w:rPr>
          <w:rFonts w:ascii="Arial" w:hAnsi="Arial" w:cs="Arial"/>
          <w:sz w:val="26"/>
          <w:szCs w:val="26"/>
        </w:rPr>
        <w:t xml:space="preserve"> de veintiuno de julio de dos mil vein</w:t>
      </w:r>
      <w:r w:rsidR="00A74134">
        <w:rPr>
          <w:rFonts w:ascii="Arial" w:hAnsi="Arial" w:cs="Arial"/>
          <w:sz w:val="26"/>
          <w:szCs w:val="26"/>
        </w:rPr>
        <w:t>tiuno;</w:t>
      </w:r>
      <w:r w:rsidR="00CD24CA">
        <w:rPr>
          <w:rFonts w:ascii="Arial" w:hAnsi="Arial" w:cs="Arial"/>
          <w:sz w:val="26"/>
          <w:szCs w:val="26"/>
        </w:rPr>
        <w:t xml:space="preserve"> </w:t>
      </w:r>
      <w:r w:rsidR="000F0C52">
        <w:rPr>
          <w:rFonts w:ascii="Arial" w:hAnsi="Arial" w:cs="Arial"/>
          <w:sz w:val="26"/>
          <w:szCs w:val="26"/>
        </w:rPr>
        <w:t xml:space="preserve">aunado a que, si bien efectuó el reintegro de las cantidades retenidas por concepto de fondo de pensiones, estas solo fueron por el periodo </w:t>
      </w:r>
      <w:r w:rsidR="00982B9B">
        <w:rPr>
          <w:rFonts w:ascii="Arial" w:hAnsi="Arial" w:cs="Arial"/>
          <w:sz w:val="26"/>
          <w:szCs w:val="26"/>
        </w:rPr>
        <w:t xml:space="preserve">comprendido de </w:t>
      </w:r>
      <w:r w:rsidR="000F0C52">
        <w:rPr>
          <w:rFonts w:ascii="Arial" w:hAnsi="Arial" w:cs="Arial"/>
          <w:sz w:val="26"/>
          <w:szCs w:val="26"/>
        </w:rPr>
        <w:t xml:space="preserve">diciembre de dos mil quince a marzo de dos mil dieciséis, cuando la resolución a cumplir determinó que el pago retroactivo debe ser desde el primer pago como jubilada hasta la fecha de cumplimiento de la sentencia, es decir, que se deben incluir los descuentos efectuados durante la tramitación </w:t>
      </w:r>
      <w:r w:rsidR="00D3517C">
        <w:rPr>
          <w:rFonts w:ascii="Arial" w:hAnsi="Arial" w:cs="Arial"/>
          <w:sz w:val="26"/>
          <w:szCs w:val="26"/>
        </w:rPr>
        <w:t>del juicio</w:t>
      </w:r>
      <w:r w:rsidR="00685F7C">
        <w:rPr>
          <w:rFonts w:ascii="Arial" w:hAnsi="Arial" w:cs="Arial"/>
          <w:sz w:val="26"/>
          <w:szCs w:val="26"/>
        </w:rPr>
        <w:t xml:space="preserve"> hasta el veintiuno de julio de dos mil veintiuno en que se dictó el oficio </w:t>
      </w:r>
      <w:r w:rsidR="00027F71">
        <w:rPr>
          <w:rFonts w:ascii="Arial" w:hAnsi="Arial" w:cs="Arial"/>
          <w:sz w:val="26"/>
          <w:szCs w:val="26"/>
        </w:rPr>
        <w:t>*******</w:t>
      </w:r>
      <w:r w:rsidR="00685F7C">
        <w:rPr>
          <w:rFonts w:ascii="Arial" w:hAnsi="Arial" w:cs="Arial"/>
          <w:sz w:val="26"/>
          <w:szCs w:val="26"/>
        </w:rPr>
        <w:t xml:space="preserve"> en el que se menciona que la recurrente que quedó desincorporada de la obligación de enterar el 9% por concepto de fondo de pensiones</w:t>
      </w:r>
      <w:r w:rsidR="00982B9B">
        <w:rPr>
          <w:rFonts w:ascii="Arial" w:hAnsi="Arial" w:cs="Arial"/>
          <w:sz w:val="26"/>
          <w:szCs w:val="26"/>
        </w:rPr>
        <w:t>, por lo que falta que reintegre las cantidades retenidas en los años subsecuentes a</w:t>
      </w:r>
      <w:r w:rsidR="00055DCE">
        <w:rPr>
          <w:rFonts w:ascii="Arial" w:hAnsi="Arial" w:cs="Arial"/>
          <w:sz w:val="26"/>
          <w:szCs w:val="26"/>
        </w:rPr>
        <w:t xml:space="preserve">l periodo pagado, </w:t>
      </w:r>
      <w:r w:rsidR="00982B9B">
        <w:rPr>
          <w:rFonts w:ascii="Arial" w:hAnsi="Arial" w:cs="Arial"/>
          <w:sz w:val="26"/>
          <w:szCs w:val="26"/>
        </w:rPr>
        <w:t xml:space="preserve">esto es, después de marzo de dos mil dieciséis </w:t>
      </w:r>
      <w:r w:rsidR="00055DCE">
        <w:rPr>
          <w:rFonts w:ascii="Arial" w:hAnsi="Arial" w:cs="Arial"/>
          <w:sz w:val="26"/>
          <w:szCs w:val="26"/>
        </w:rPr>
        <w:t>al veintiuno de julio de dos mil veintiuno</w:t>
      </w:r>
      <w:r w:rsidR="001C278A">
        <w:rPr>
          <w:rFonts w:ascii="Arial" w:hAnsi="Arial" w:cs="Arial"/>
          <w:sz w:val="26"/>
          <w:szCs w:val="26"/>
        </w:rPr>
        <w:t xml:space="preserve"> en que quedó desincorporada de esa obligación</w:t>
      </w:r>
      <w:r w:rsidR="00055DCE">
        <w:rPr>
          <w:rFonts w:ascii="Arial" w:hAnsi="Arial" w:cs="Arial"/>
          <w:sz w:val="26"/>
          <w:szCs w:val="26"/>
        </w:rPr>
        <w:t xml:space="preserve">. </w:t>
      </w:r>
      <w:r w:rsidR="00C0273C">
        <w:rPr>
          <w:rFonts w:ascii="Arial" w:hAnsi="Arial" w:cs="Arial"/>
          <w:sz w:val="26"/>
          <w:szCs w:val="26"/>
        </w:rPr>
        <w:t>- - - - - - - - - - - - - - - - - - - - - -</w:t>
      </w:r>
      <w:r w:rsidR="00027F71">
        <w:rPr>
          <w:rFonts w:ascii="Arial" w:hAnsi="Arial" w:cs="Arial"/>
          <w:sz w:val="26"/>
          <w:szCs w:val="26"/>
        </w:rPr>
        <w:t xml:space="preserve"> - - - - </w:t>
      </w:r>
    </w:p>
    <w:p w14:paraId="5656A33D" w14:textId="2A0E3816" w:rsidR="00D47717" w:rsidRPr="000933F2" w:rsidRDefault="00685F7C" w:rsidP="00DD73A4">
      <w:pPr>
        <w:spacing w:line="360" w:lineRule="auto"/>
        <w:ind w:right="49"/>
        <w:jc w:val="both"/>
        <w:rPr>
          <w:rFonts w:ascii="Arial" w:eastAsia="Calibri" w:hAnsi="Arial" w:cs="Arial"/>
          <w:bCs/>
          <w:sz w:val="26"/>
          <w:szCs w:val="26"/>
          <w:lang w:val="es-MX" w:eastAsia="es-MX"/>
        </w:rPr>
      </w:pPr>
      <w:r>
        <w:rPr>
          <w:rFonts w:ascii="Arial" w:hAnsi="Arial" w:cs="Arial"/>
          <w:sz w:val="26"/>
          <w:szCs w:val="26"/>
        </w:rPr>
        <w:tab/>
        <w:t xml:space="preserve">De lo anterior, se </w:t>
      </w:r>
      <w:r w:rsidR="00CD24CA">
        <w:rPr>
          <w:rFonts w:ascii="Arial" w:hAnsi="Arial" w:cs="Arial"/>
          <w:sz w:val="26"/>
          <w:szCs w:val="26"/>
        </w:rPr>
        <w:t xml:space="preserve">colige que aún no han sido pagadas </w:t>
      </w:r>
      <w:r w:rsidR="00D47717">
        <w:rPr>
          <w:rFonts w:ascii="Arial" w:hAnsi="Arial" w:cs="Arial"/>
          <w:sz w:val="26"/>
          <w:szCs w:val="26"/>
        </w:rPr>
        <w:t xml:space="preserve">a favor de la recurrente </w:t>
      </w:r>
      <w:r w:rsidR="00CD24CA">
        <w:rPr>
          <w:rFonts w:ascii="Arial" w:hAnsi="Arial" w:cs="Arial"/>
          <w:sz w:val="26"/>
          <w:szCs w:val="26"/>
        </w:rPr>
        <w:t>todas las</w:t>
      </w:r>
      <w:r w:rsidR="00D47717">
        <w:rPr>
          <w:rFonts w:ascii="Arial" w:hAnsi="Arial" w:cs="Arial"/>
          <w:sz w:val="26"/>
          <w:szCs w:val="26"/>
        </w:rPr>
        <w:t xml:space="preserve"> cantidades correspondientes a las</w:t>
      </w:r>
      <w:r w:rsidR="00CD24CA">
        <w:rPr>
          <w:rFonts w:ascii="Arial" w:hAnsi="Arial" w:cs="Arial"/>
          <w:sz w:val="26"/>
          <w:szCs w:val="26"/>
        </w:rPr>
        <w:t xml:space="preserve"> prestaciones declaradas </w:t>
      </w:r>
      <w:r w:rsidR="00D47717">
        <w:rPr>
          <w:rFonts w:ascii="Arial" w:hAnsi="Arial" w:cs="Arial"/>
          <w:sz w:val="26"/>
          <w:szCs w:val="26"/>
        </w:rPr>
        <w:t>y a</w:t>
      </w:r>
      <w:r>
        <w:rPr>
          <w:rFonts w:ascii="Arial" w:hAnsi="Arial" w:cs="Arial"/>
          <w:sz w:val="26"/>
          <w:szCs w:val="26"/>
        </w:rPr>
        <w:t xml:space="preserve">l reintegro completo del concepto de fondo de </w:t>
      </w:r>
      <w:r w:rsidR="00D47717">
        <w:rPr>
          <w:rFonts w:ascii="Arial" w:hAnsi="Arial" w:cs="Arial"/>
          <w:sz w:val="26"/>
          <w:szCs w:val="26"/>
        </w:rPr>
        <w:t>pensiones</w:t>
      </w:r>
      <w:r w:rsidR="007A5EA8">
        <w:rPr>
          <w:rFonts w:ascii="Arial" w:hAnsi="Arial" w:cs="Arial"/>
          <w:sz w:val="26"/>
          <w:szCs w:val="26"/>
        </w:rPr>
        <w:t>; por tanto, no ha obedecido lo ordenado en la resolución de veinte de mayo de dos mil veintiuno, dictada por la Sala Superior de este T</w:t>
      </w:r>
      <w:r w:rsidR="007D1F44">
        <w:rPr>
          <w:rFonts w:ascii="Arial" w:hAnsi="Arial" w:cs="Arial"/>
          <w:sz w:val="26"/>
          <w:szCs w:val="26"/>
        </w:rPr>
        <w:t>ribunal, por ende</w:t>
      </w:r>
      <w:r w:rsidR="00D47717">
        <w:rPr>
          <w:rFonts w:ascii="Arial" w:hAnsi="Arial" w:cs="Arial"/>
          <w:sz w:val="26"/>
          <w:szCs w:val="26"/>
        </w:rPr>
        <w:t>,</w:t>
      </w:r>
      <w:r w:rsidR="007D1F44">
        <w:rPr>
          <w:rFonts w:ascii="Arial" w:hAnsi="Arial" w:cs="Arial"/>
          <w:sz w:val="26"/>
          <w:szCs w:val="26"/>
        </w:rPr>
        <w:t xml:space="preserve"> la documentación que la autoridad demandada ha exhibido ante la Sala Unitaria para demostrar los pagos retroactivos a la recurrente en la forma como se exige en los puntos </w:t>
      </w:r>
      <w:r w:rsidR="007D1F44">
        <w:rPr>
          <w:rFonts w:ascii="Arial" w:hAnsi="Arial" w:cs="Arial"/>
          <w:b/>
          <w:sz w:val="26"/>
          <w:szCs w:val="26"/>
        </w:rPr>
        <w:t xml:space="preserve">cinco y seis </w:t>
      </w:r>
      <w:r w:rsidR="007D1F44" w:rsidRPr="00456B43">
        <w:rPr>
          <w:rFonts w:ascii="Arial" w:hAnsi="Arial" w:cs="Arial"/>
          <w:b/>
          <w:sz w:val="26"/>
          <w:szCs w:val="26"/>
        </w:rPr>
        <w:t>para el cumplimiento de la sentencia</w:t>
      </w:r>
      <w:r w:rsidR="007D1F44">
        <w:rPr>
          <w:rFonts w:ascii="Arial" w:hAnsi="Arial" w:cs="Arial"/>
          <w:b/>
          <w:sz w:val="26"/>
          <w:szCs w:val="26"/>
        </w:rPr>
        <w:t xml:space="preserve">, </w:t>
      </w:r>
      <w:r w:rsidR="007D1F44">
        <w:rPr>
          <w:rFonts w:ascii="Arial" w:hAnsi="Arial" w:cs="Arial"/>
          <w:sz w:val="26"/>
          <w:szCs w:val="26"/>
        </w:rPr>
        <w:t xml:space="preserve">tampoco se encuentran cumplidos. </w:t>
      </w:r>
      <w:r w:rsidR="00C0273C">
        <w:rPr>
          <w:rFonts w:ascii="Arial" w:hAnsi="Arial" w:cs="Arial"/>
          <w:sz w:val="26"/>
          <w:szCs w:val="26"/>
        </w:rPr>
        <w:t>-</w:t>
      </w:r>
    </w:p>
    <w:p w14:paraId="4934639C" w14:textId="10117E3C" w:rsidR="00DB3F4E" w:rsidRDefault="00D47717" w:rsidP="00DB3F4E">
      <w:pPr>
        <w:tabs>
          <w:tab w:val="left" w:pos="6435"/>
        </w:tabs>
        <w:spacing w:line="360" w:lineRule="auto"/>
        <w:ind w:firstLine="709"/>
        <w:jc w:val="both"/>
        <w:rPr>
          <w:rFonts w:ascii="Arial" w:hAnsi="Arial"/>
          <w:bCs/>
          <w:color w:val="000000"/>
          <w:sz w:val="26"/>
        </w:rPr>
      </w:pPr>
      <w:r>
        <w:rPr>
          <w:rFonts w:ascii="Arial" w:hAnsi="Arial" w:cs="Arial"/>
          <w:sz w:val="26"/>
          <w:szCs w:val="26"/>
        </w:rPr>
        <w:t xml:space="preserve">Dado que </w:t>
      </w:r>
      <w:r w:rsidR="00DB3F4E">
        <w:rPr>
          <w:rFonts w:ascii="Arial" w:hAnsi="Arial" w:cs="Arial"/>
          <w:sz w:val="26"/>
          <w:szCs w:val="26"/>
        </w:rPr>
        <w:t xml:space="preserve">la sala de conocimiento tiene la obligación de vigilar que la </w:t>
      </w:r>
      <w:r w:rsidR="00DB3F4E">
        <w:rPr>
          <w:rFonts w:ascii="Arial" w:hAnsi="Arial"/>
          <w:bCs/>
          <w:color w:val="000000"/>
          <w:sz w:val="26"/>
        </w:rPr>
        <w:t xml:space="preserve">resolución de </w:t>
      </w:r>
      <w:r>
        <w:rPr>
          <w:rFonts w:ascii="Arial" w:hAnsi="Arial"/>
          <w:bCs/>
          <w:color w:val="000000"/>
          <w:sz w:val="26"/>
        </w:rPr>
        <w:t>veinte de mayo de dos mil veintiuno</w:t>
      </w:r>
      <w:r w:rsidR="00DB3F4E">
        <w:rPr>
          <w:rFonts w:ascii="Arial" w:hAnsi="Arial"/>
          <w:bCs/>
          <w:color w:val="000000"/>
          <w:sz w:val="26"/>
        </w:rPr>
        <w:t xml:space="preserve"> se cumpla</w:t>
      </w:r>
      <w:r>
        <w:rPr>
          <w:rFonts w:ascii="Arial" w:hAnsi="Arial"/>
          <w:bCs/>
          <w:color w:val="000000"/>
          <w:sz w:val="26"/>
        </w:rPr>
        <w:t>, significa que debe identificar lo ordenado en ella y verificar que se satisfaga lo resuelto a favor de la recurrente</w:t>
      </w:r>
      <w:r w:rsidR="00DB3F4E">
        <w:rPr>
          <w:rFonts w:ascii="Arial" w:hAnsi="Arial"/>
          <w:bCs/>
          <w:color w:val="000000"/>
          <w:sz w:val="26"/>
        </w:rPr>
        <w:t xml:space="preserve">; de lo contrario, es decir, de tener por </w:t>
      </w:r>
      <w:r w:rsidR="00DB3F4E">
        <w:rPr>
          <w:rFonts w:ascii="Arial" w:hAnsi="Arial"/>
          <w:bCs/>
          <w:color w:val="000000"/>
          <w:sz w:val="26"/>
        </w:rPr>
        <w:lastRenderedPageBreak/>
        <w:t xml:space="preserve">cumplida la sentencia en la forma como lo consideró </w:t>
      </w:r>
      <w:r>
        <w:rPr>
          <w:rFonts w:ascii="Arial" w:hAnsi="Arial"/>
          <w:bCs/>
          <w:color w:val="000000"/>
          <w:sz w:val="26"/>
        </w:rPr>
        <w:t xml:space="preserve">el juzgador </w:t>
      </w:r>
      <w:r w:rsidR="00DB3F4E">
        <w:rPr>
          <w:rFonts w:ascii="Arial" w:hAnsi="Arial"/>
          <w:bCs/>
          <w:color w:val="000000"/>
          <w:sz w:val="26"/>
        </w:rPr>
        <w:t xml:space="preserve">de origen, ocasiona la trasgresión de los principios de legalidad, seguridad jurídica y tutela judicial efectiva contemplados en los artículos 14, 16 y 17 de la Constitución Política de los Estados Unidos Mexicanos, en perjuicio de la recurrente, por hacer nugatorios los alcances de la resolución dictada como si la actora no hubiera obtenido sentencia favorable. </w:t>
      </w:r>
      <w:r w:rsidR="00C0273C">
        <w:rPr>
          <w:rFonts w:ascii="Arial" w:hAnsi="Arial"/>
          <w:bCs/>
          <w:color w:val="000000"/>
          <w:sz w:val="26"/>
        </w:rPr>
        <w:t>- - - - - - - - - - - - - - - - - - - - - - - - - - - - - - - - - - - - - - - - - - - - -</w:t>
      </w:r>
    </w:p>
    <w:p w14:paraId="79DE4597" w14:textId="117ABB1B" w:rsidR="00DB3F4E" w:rsidRPr="0070588C" w:rsidRDefault="00DB3F4E" w:rsidP="00DB3F4E">
      <w:pPr>
        <w:tabs>
          <w:tab w:val="left" w:pos="6435"/>
        </w:tabs>
        <w:spacing w:line="360" w:lineRule="auto"/>
        <w:ind w:firstLine="567"/>
        <w:jc w:val="both"/>
        <w:rPr>
          <w:rFonts w:ascii="Calibri" w:eastAsia="Times New Roman" w:hAnsi="Calibri" w:cs="Calibri"/>
          <w:color w:val="212529"/>
          <w:sz w:val="26"/>
          <w:szCs w:val="26"/>
        </w:rPr>
      </w:pPr>
      <w:r>
        <w:rPr>
          <w:rFonts w:ascii="Arial" w:hAnsi="Arial"/>
          <w:bCs/>
          <w:color w:val="000000"/>
          <w:sz w:val="26"/>
        </w:rPr>
        <w:t xml:space="preserve">Al respecto resulta aplicable por similitud jurídica, la jurisprudencia en materia administrativa número I.4o.A. J/4 (10a.), con número de registro digital 2020803, de la Décima Época, emitida por los Tribunales Colegiados de Circuito, publicado en la Gaceta del Semanario Judicial de la Federación; Libro 71, Octubre de 2019, Tomo IV, visible a página 3350, de rubro y texto siguiente: </w:t>
      </w:r>
      <w:r w:rsidR="00C0273C">
        <w:rPr>
          <w:rFonts w:ascii="Arial" w:hAnsi="Arial"/>
          <w:bCs/>
          <w:color w:val="000000"/>
          <w:sz w:val="26"/>
        </w:rPr>
        <w:t>- - - - - - - - - - - - - - - - - - - - - - - - - - - - -</w:t>
      </w:r>
    </w:p>
    <w:p w14:paraId="5F209D9A" w14:textId="15797277" w:rsidR="00DB3F4E" w:rsidRPr="00C0273C" w:rsidRDefault="00DB3F4E" w:rsidP="00C0273C">
      <w:pPr>
        <w:shd w:val="clear" w:color="auto" w:fill="FFFFFF"/>
        <w:spacing w:before="240"/>
        <w:ind w:left="567" w:right="616"/>
        <w:jc w:val="both"/>
        <w:rPr>
          <w:rFonts w:ascii="Arial" w:hAnsi="Arial" w:cs="Arial"/>
        </w:rPr>
      </w:pPr>
      <w:r w:rsidRPr="00C0273C">
        <w:rPr>
          <w:rFonts w:ascii="Arial" w:eastAsia="Times New Roman" w:hAnsi="Arial" w:cs="Arial"/>
          <w:b/>
          <w:bCs/>
        </w:rPr>
        <w:t xml:space="preserve">“NULIDAD DE LAS RESOLUCIONES ADMINISTRATIVAS. SENTIDO AMPLIO DEL CONCEPTO Y EFECTOS DE LA DECRETADA EN EL JUICIO CONTENCIOSO ADMINISTRATIVO FEDERAL. </w:t>
      </w:r>
      <w:r w:rsidRPr="00C0273C">
        <w:rPr>
          <w:rFonts w:ascii="Arial" w:eastAsia="Times New Roman" w:hAnsi="Arial" w:cs="Arial"/>
          <w:u w:val="single"/>
        </w:rPr>
        <w:t>La nulidad de las resoluciones administrativas debe entenderse en sentido amplio, esto es, como la consecuencia de una declaración jurisdiccional que priva de valor y eficacia a las decisiones afectadas por alguna causa de ilegalidad</w:t>
      </w:r>
      <w:r w:rsidRPr="00C0273C">
        <w:rPr>
          <w:rFonts w:ascii="Arial" w:eastAsia="Times New Roman" w:hAnsi="Arial" w:cs="Arial"/>
        </w:rPr>
        <w:t xml:space="preserve">. </w:t>
      </w:r>
      <w:r w:rsidRPr="00C0273C">
        <w:rPr>
          <w:rFonts w:ascii="Arial" w:eastAsia="Times New Roman" w:hAnsi="Arial" w:cs="Arial"/>
          <w:u w:val="single"/>
        </w:rPr>
        <w:t>Así, la nulidad implica, tanto una declaración, como una sanción jurídica múltiple y consecuente; de ahí que estos efectos se adjudican a la resolución ilícita, pero también a sus consecuencias (conducta, resultado de acción u omisión y restauración del orden jurídico, entre otras). Además, el concepto genérico de dicha nulidad, en razón de sus variantes o modalidades, debe apreciarse en un contexto sistémico, complejo y comprensivo de múltiples factores y repercusiones pertinentes y conformes a casos concretos.</w:t>
      </w:r>
      <w:r w:rsidRPr="00C0273C">
        <w:rPr>
          <w:rFonts w:ascii="Arial" w:eastAsia="Times New Roman" w:hAnsi="Arial" w:cs="Arial"/>
        </w:rPr>
        <w:t xml:space="preserve"> </w:t>
      </w:r>
      <w:r w:rsidRPr="00C0273C">
        <w:rPr>
          <w:rFonts w:ascii="Arial" w:eastAsia="Times New Roman" w:hAnsi="Arial" w:cs="Arial"/>
          <w:u w:val="single"/>
        </w:rPr>
        <w:t>En estas condiciones, la declaratoria y su trascendencia son el resultado de las etapas del control judicial respectivo,</w:t>
      </w:r>
      <w:r w:rsidRPr="00C0273C">
        <w:rPr>
          <w:rFonts w:ascii="Arial" w:eastAsia="Times New Roman" w:hAnsi="Arial" w:cs="Arial"/>
        </w:rPr>
        <w:t xml:space="preserve"> a saber: I) determinación de alguna causa de ilegalidad prevista en el artículo </w:t>
      </w:r>
      <w:hyperlink r:id="rId10" w:history="1">
        <w:r w:rsidRPr="00C0273C">
          <w:rPr>
            <w:rFonts w:ascii="Arial" w:eastAsia="Times New Roman" w:hAnsi="Arial" w:cs="Arial"/>
          </w:rPr>
          <w:t>51 de la Ley Federal de Procedimiento Contencioso Administrativo</w:t>
        </w:r>
      </w:hyperlink>
      <w:r w:rsidRPr="00C0273C">
        <w:rPr>
          <w:rFonts w:ascii="Arial" w:eastAsia="Times New Roman" w:hAnsi="Arial" w:cs="Arial"/>
        </w:rPr>
        <w:t>; II) declaración de invalidez o nulidad de la resolución, acorde con la trascendencia del vicio identificado, conforme al artículo </w:t>
      </w:r>
      <w:hyperlink r:id="rId11" w:history="1">
        <w:r w:rsidRPr="00C0273C">
          <w:rPr>
            <w:rFonts w:ascii="Arial" w:eastAsia="Times New Roman" w:hAnsi="Arial" w:cs="Arial"/>
          </w:rPr>
          <w:t>52</w:t>
        </w:r>
      </w:hyperlink>
      <w:r w:rsidRPr="00C0273C">
        <w:rPr>
          <w:rFonts w:ascii="Arial" w:eastAsia="Times New Roman" w:hAnsi="Arial" w:cs="Arial"/>
        </w:rPr>
        <w:t xml:space="preserve"> del ordenamiento citado; III) </w:t>
      </w:r>
      <w:r w:rsidRPr="00C0273C">
        <w:rPr>
          <w:rFonts w:ascii="Arial" w:eastAsia="Times New Roman" w:hAnsi="Arial" w:cs="Arial"/>
          <w:u w:val="single"/>
        </w:rPr>
        <w:t>precisión de las ineficacias atribuibles a la resolución y sus consecuencias, en razón de los excesos o deficiencias que conlleven, tanto en el ámbito jurídico como en el fáctico, lo cual abarca a la propia decisión y a las secuelas que resulten incididas;</w:t>
      </w:r>
      <w:r w:rsidRPr="00C0273C">
        <w:rPr>
          <w:rFonts w:ascii="Arial" w:eastAsia="Times New Roman" w:hAnsi="Arial" w:cs="Arial"/>
        </w:rPr>
        <w:t xml:space="preserve"> y, IV) restauración plena de la legalidad y modalidades de cumplimiento, en términos del precepto </w:t>
      </w:r>
      <w:hyperlink r:id="rId12" w:history="1">
        <w:r w:rsidRPr="00C0273C">
          <w:rPr>
            <w:rFonts w:ascii="Arial" w:eastAsia="Times New Roman" w:hAnsi="Arial" w:cs="Arial"/>
          </w:rPr>
          <w:t>57</w:t>
        </w:r>
      </w:hyperlink>
      <w:r w:rsidRPr="00C0273C">
        <w:rPr>
          <w:rFonts w:ascii="Arial" w:eastAsia="Times New Roman" w:hAnsi="Arial" w:cs="Arial"/>
        </w:rPr>
        <w:t xml:space="preserve"> de la misma ley. Ahora, la declaratoria aludida puede implicar: </w:t>
      </w:r>
      <w:r w:rsidRPr="00C0273C">
        <w:rPr>
          <w:rFonts w:ascii="Arial" w:eastAsia="Times New Roman" w:hAnsi="Arial" w:cs="Arial"/>
          <w:u w:val="single"/>
        </w:rPr>
        <w:t>A) la emisión de un nuevo acto en el que se subsanen los vicios de ilegalidad detectados (ya sean formales, procedimentales o de fondo, que deriven del ejercicio de facultades regladas o en respuesta a una instancia promovida por un particular)</w:t>
      </w:r>
      <w:r w:rsidRPr="00C0273C">
        <w:rPr>
          <w:rFonts w:ascii="Arial" w:eastAsia="Times New Roman" w:hAnsi="Arial" w:cs="Arial"/>
        </w:rPr>
        <w:t xml:space="preserve">; B) libertad para ejercer facultades, ya sea que confiera cierto arbitrio (con libertad para apreciar o adjudicar consecuencias) o de naturaleza netamente discrecional de la autoridad, actualizándose un supuesto de nulidad (lisa y llana), con la alternativa para dictar otro acto, purgando infracciones o consecuencias, aunque sujeto al plazo legalmente establecido (cuatro meses o un mes para la vía sumaria); C) la nulidad lisa y llana o absoluta, que imposibilita a la autoridad demandada para reiterar aspectos cuando, efectiva y puntualmente, sean cosa juzgada o </w:t>
      </w:r>
      <w:r w:rsidRPr="00C0273C">
        <w:rPr>
          <w:rFonts w:ascii="Arial" w:eastAsia="Times New Roman" w:hAnsi="Arial" w:cs="Arial"/>
        </w:rPr>
        <w:lastRenderedPageBreak/>
        <w:t xml:space="preserve">temas decididos definitivamente; o, D) precisar medidas de reparación, indemnización o restitución acordes con la lesión o agravio causado a derechos específicos. </w:t>
      </w:r>
      <w:r w:rsidRPr="00C0273C">
        <w:rPr>
          <w:rFonts w:ascii="Arial" w:eastAsia="Times New Roman" w:hAnsi="Arial" w:cs="Arial"/>
          <w:u w:val="single"/>
        </w:rPr>
        <w:t>De lo anterior se advierte que el concepto alusivo a la declaratoria de invalidez –nulidad– puede ser ambiguo y hasta confuso, por coincidir en la supresión de un acto de autoridad; sin embargo, los efectos de esa declaratoria dependerán del grado de ilegalidad detectado, el contexto en el que se originaron y las consecuencias o alternativas asignadas por la ley, y no únicamente de la denominación adoptada por el órgano jurisdiccional que la declare</w:t>
      </w:r>
      <w:r w:rsidRPr="00C0273C">
        <w:rPr>
          <w:rFonts w:ascii="Arial" w:eastAsia="Times New Roman" w:hAnsi="Arial" w:cs="Arial"/>
        </w:rPr>
        <w:t xml:space="preserve">, como incluso lo prevé el numeral 57 indicado, al señalar que los efectos ahí previstos se producirán "aun en el </w:t>
      </w:r>
      <w:r w:rsidRPr="00C0273C">
        <w:rPr>
          <w:rFonts w:ascii="Arial" w:hAnsi="Arial" w:cs="Arial"/>
          <w:color w:val="212529"/>
          <w:shd w:val="clear" w:color="auto" w:fill="FFFFFF"/>
        </w:rPr>
        <w:t>caso de que la sentencia declare la nulidad en forma lisa y llana". (Lo subrayado es propio)</w:t>
      </w:r>
      <w:r w:rsidR="00C0273C">
        <w:rPr>
          <w:rFonts w:ascii="Arial" w:hAnsi="Arial" w:cs="Arial"/>
          <w:color w:val="212529"/>
          <w:shd w:val="clear" w:color="auto" w:fill="FFFFFF"/>
        </w:rPr>
        <w:t xml:space="preserve"> - - - - - - - - - - - - -</w:t>
      </w:r>
    </w:p>
    <w:p w14:paraId="181CB61E" w14:textId="35FB375C" w:rsidR="00DB3F4E" w:rsidRPr="009A0615" w:rsidRDefault="00DB3F4E" w:rsidP="00DB3F4E">
      <w:pPr>
        <w:tabs>
          <w:tab w:val="left" w:pos="6435"/>
        </w:tabs>
        <w:spacing w:line="360" w:lineRule="auto"/>
        <w:ind w:firstLine="709"/>
        <w:jc w:val="both"/>
        <w:rPr>
          <w:rFonts w:ascii="Arial" w:hAnsi="Arial"/>
          <w:bCs/>
          <w:color w:val="000000"/>
          <w:sz w:val="26"/>
          <w:u w:val="single"/>
        </w:rPr>
      </w:pPr>
      <w:r>
        <w:rPr>
          <w:rFonts w:ascii="Arial" w:hAnsi="Arial" w:cs="Arial"/>
          <w:sz w:val="26"/>
          <w:szCs w:val="26"/>
        </w:rPr>
        <w:t xml:space="preserve">En este sentido, el </w:t>
      </w:r>
      <w:r w:rsidR="00011073">
        <w:rPr>
          <w:rFonts w:ascii="Arial" w:hAnsi="Arial" w:cs="Arial"/>
          <w:sz w:val="26"/>
          <w:szCs w:val="26"/>
        </w:rPr>
        <w:t xml:space="preserve">Consejo </w:t>
      </w:r>
      <w:r w:rsidR="00046721">
        <w:rPr>
          <w:rFonts w:ascii="Arial" w:hAnsi="Arial"/>
          <w:bCs/>
          <w:color w:val="000000"/>
          <w:sz w:val="26"/>
        </w:rPr>
        <w:t>Directivo de la Oficina de Pensiones del Estado de Oaxaca</w:t>
      </w:r>
      <w:r w:rsidR="00B53DE7">
        <w:rPr>
          <w:rFonts w:ascii="Arial" w:hAnsi="Arial"/>
          <w:bCs/>
          <w:color w:val="000000"/>
          <w:sz w:val="26"/>
        </w:rPr>
        <w:t>,</w:t>
      </w:r>
      <w:r w:rsidR="00046721">
        <w:rPr>
          <w:rFonts w:ascii="Arial" w:hAnsi="Arial"/>
          <w:bCs/>
          <w:color w:val="000000"/>
          <w:sz w:val="26"/>
        </w:rPr>
        <w:t xml:space="preserve"> </w:t>
      </w:r>
      <w:r w:rsidRPr="00A74134">
        <w:rPr>
          <w:rFonts w:ascii="Arial" w:hAnsi="Arial" w:cs="Arial"/>
          <w:bCs/>
          <w:sz w:val="26"/>
          <w:szCs w:val="26"/>
        </w:rPr>
        <w:t>deberá</w:t>
      </w:r>
      <w:r w:rsidRPr="00525087">
        <w:rPr>
          <w:rFonts w:ascii="Arial" w:hAnsi="Arial" w:cs="Arial"/>
          <w:b/>
          <w:bCs/>
          <w:sz w:val="26"/>
          <w:szCs w:val="26"/>
        </w:rPr>
        <w:t xml:space="preserve"> </w:t>
      </w:r>
      <w:r w:rsidR="00A74134">
        <w:rPr>
          <w:rFonts w:ascii="Arial" w:hAnsi="Arial" w:cs="Arial"/>
          <w:b/>
          <w:bCs/>
          <w:sz w:val="26"/>
          <w:szCs w:val="26"/>
        </w:rPr>
        <w:t xml:space="preserve">1. </w:t>
      </w:r>
      <w:r w:rsidR="00A74134" w:rsidRPr="00A74134">
        <w:rPr>
          <w:rFonts w:ascii="Arial" w:hAnsi="Arial" w:cs="Arial"/>
          <w:bCs/>
          <w:sz w:val="26"/>
          <w:szCs w:val="26"/>
        </w:rPr>
        <w:t>P</w:t>
      </w:r>
      <w:r w:rsidR="00046721" w:rsidRPr="00A74134">
        <w:rPr>
          <w:rFonts w:ascii="Arial" w:hAnsi="Arial" w:cs="Arial"/>
          <w:bCs/>
          <w:sz w:val="26"/>
          <w:szCs w:val="26"/>
        </w:rPr>
        <w:t xml:space="preserve">agar </w:t>
      </w:r>
      <w:r w:rsidR="00A74134" w:rsidRPr="00A74134">
        <w:rPr>
          <w:rFonts w:ascii="Arial" w:hAnsi="Arial" w:cs="Arial"/>
          <w:bCs/>
          <w:sz w:val="26"/>
          <w:szCs w:val="26"/>
        </w:rPr>
        <w:t xml:space="preserve">a favor de la recurrente, </w:t>
      </w:r>
      <w:r w:rsidR="00046721" w:rsidRPr="00A74134">
        <w:rPr>
          <w:rFonts w:ascii="Arial" w:hAnsi="Arial" w:cs="Arial"/>
          <w:bCs/>
          <w:sz w:val="26"/>
          <w:szCs w:val="26"/>
        </w:rPr>
        <w:t>de forma retroactiva y en una sola exhibición</w:t>
      </w:r>
      <w:r w:rsidR="00A74134" w:rsidRPr="00A74134">
        <w:rPr>
          <w:rFonts w:ascii="Arial" w:hAnsi="Arial" w:cs="Arial"/>
          <w:bCs/>
          <w:sz w:val="26"/>
          <w:szCs w:val="26"/>
        </w:rPr>
        <w:t>,</w:t>
      </w:r>
      <w:r w:rsidR="00046721" w:rsidRPr="00A74134">
        <w:rPr>
          <w:rFonts w:ascii="Arial" w:hAnsi="Arial" w:cs="Arial"/>
          <w:bCs/>
          <w:sz w:val="26"/>
          <w:szCs w:val="26"/>
        </w:rPr>
        <w:t xml:space="preserve"> las prestaciones correspondientes a aguinaldo, día del jubilado, día de la madre, y canasta navideña, desde el primer pago de su pensión por jubilación hasta la fecha en que se integraron esas prestaciones al pago de su pensión, así como las cantidades retenidas por concepto de pago de fondo de pensiones </w:t>
      </w:r>
      <w:r w:rsidR="00A74134" w:rsidRPr="00A74134">
        <w:rPr>
          <w:rFonts w:ascii="Arial" w:hAnsi="Arial" w:cs="Arial"/>
          <w:bCs/>
          <w:sz w:val="26"/>
          <w:szCs w:val="26"/>
        </w:rPr>
        <w:t>posteriores a</w:t>
      </w:r>
      <w:r w:rsidR="00A74134">
        <w:rPr>
          <w:rFonts w:ascii="Arial" w:hAnsi="Arial" w:cs="Arial"/>
          <w:b/>
          <w:bCs/>
          <w:sz w:val="26"/>
          <w:szCs w:val="26"/>
        </w:rPr>
        <w:t xml:space="preserve"> </w:t>
      </w:r>
      <w:r w:rsidR="00A74134">
        <w:rPr>
          <w:rFonts w:ascii="Arial" w:hAnsi="Arial" w:cs="Arial"/>
          <w:sz w:val="26"/>
          <w:szCs w:val="26"/>
        </w:rPr>
        <w:t>marzo de dos mil dieciséis al veintiuno de julio de dos mil veintiuno.</w:t>
      </w:r>
      <w:r>
        <w:rPr>
          <w:rFonts w:ascii="Arial" w:hAnsi="Arial" w:cs="Arial"/>
          <w:sz w:val="26"/>
          <w:szCs w:val="26"/>
        </w:rPr>
        <w:t xml:space="preserve"> </w:t>
      </w:r>
      <w:r w:rsidR="00C94634">
        <w:rPr>
          <w:rFonts w:ascii="Arial" w:hAnsi="Arial" w:cs="Arial"/>
          <w:b/>
          <w:sz w:val="26"/>
          <w:szCs w:val="26"/>
        </w:rPr>
        <w:t>2</w:t>
      </w:r>
      <w:r w:rsidRPr="007369B6">
        <w:rPr>
          <w:rFonts w:ascii="Arial" w:hAnsi="Arial" w:cs="Arial"/>
          <w:b/>
          <w:sz w:val="26"/>
          <w:szCs w:val="26"/>
        </w:rPr>
        <w:t>.</w:t>
      </w:r>
      <w:r>
        <w:rPr>
          <w:rFonts w:ascii="Arial" w:hAnsi="Arial" w:cs="Arial"/>
          <w:sz w:val="26"/>
          <w:szCs w:val="26"/>
        </w:rPr>
        <w:t xml:space="preserve"> </w:t>
      </w:r>
      <w:r w:rsidR="00C94634" w:rsidRPr="00C94634">
        <w:rPr>
          <w:rFonts w:ascii="Arial" w:hAnsi="Arial" w:cs="Arial"/>
          <w:iCs/>
          <w:sz w:val="26"/>
          <w:szCs w:val="26"/>
        </w:rPr>
        <w:t>E</w:t>
      </w:r>
      <w:r w:rsidR="00C94634" w:rsidRPr="00C94634">
        <w:rPr>
          <w:rFonts w:ascii="Arial" w:hAnsi="Arial" w:cs="Arial"/>
          <w:bCs/>
          <w:iCs/>
          <w:sz w:val="26"/>
          <w:szCs w:val="26"/>
        </w:rPr>
        <w:t>xhiba la documentación con la que compruebe que pagó a la recurrente,</w:t>
      </w:r>
      <w:r w:rsidR="00C94634">
        <w:rPr>
          <w:rFonts w:ascii="Arial" w:hAnsi="Arial" w:cs="Arial"/>
          <w:bCs/>
          <w:iCs/>
          <w:sz w:val="26"/>
          <w:szCs w:val="26"/>
        </w:rPr>
        <w:t xml:space="preserve"> en la forma como se describió en el punto anterior, </w:t>
      </w:r>
      <w:r w:rsidR="00C94634" w:rsidRPr="00C94634">
        <w:rPr>
          <w:rFonts w:ascii="Arial" w:hAnsi="Arial" w:cs="Arial"/>
          <w:bCs/>
          <w:iCs/>
          <w:sz w:val="26"/>
          <w:szCs w:val="26"/>
        </w:rPr>
        <w:t xml:space="preserve">las prestaciones </w:t>
      </w:r>
      <w:r w:rsidR="00C94634">
        <w:rPr>
          <w:rFonts w:ascii="Arial" w:hAnsi="Arial" w:cs="Arial"/>
          <w:bCs/>
          <w:iCs/>
          <w:sz w:val="26"/>
          <w:szCs w:val="26"/>
        </w:rPr>
        <w:t xml:space="preserve">relativas a </w:t>
      </w:r>
      <w:r w:rsidR="00C94634" w:rsidRPr="00A74134">
        <w:rPr>
          <w:rFonts w:ascii="Arial" w:hAnsi="Arial" w:cs="Arial"/>
          <w:bCs/>
          <w:sz w:val="26"/>
          <w:szCs w:val="26"/>
        </w:rPr>
        <w:t xml:space="preserve">aguinaldo, día del jubilado, día </w:t>
      </w:r>
      <w:r w:rsidR="00C94634">
        <w:rPr>
          <w:rFonts w:ascii="Arial" w:hAnsi="Arial" w:cs="Arial"/>
          <w:bCs/>
          <w:sz w:val="26"/>
          <w:szCs w:val="26"/>
        </w:rPr>
        <w:t>de la madre, y canasta navideña, así como l</w:t>
      </w:r>
      <w:r w:rsidR="00C94634">
        <w:rPr>
          <w:rFonts w:ascii="Arial" w:hAnsi="Arial" w:cs="Arial"/>
          <w:bCs/>
          <w:iCs/>
          <w:sz w:val="26"/>
          <w:szCs w:val="26"/>
        </w:rPr>
        <w:t>o retenido por concepto de fondo de pensiones.</w:t>
      </w:r>
      <w:r>
        <w:rPr>
          <w:rFonts w:ascii="Arial" w:hAnsi="Arial" w:cs="Arial"/>
          <w:bCs/>
          <w:sz w:val="26"/>
          <w:szCs w:val="26"/>
        </w:rPr>
        <w:t xml:space="preserve"> </w:t>
      </w:r>
      <w:r w:rsidRPr="009A0615">
        <w:rPr>
          <w:rFonts w:ascii="Arial" w:hAnsi="Arial" w:cs="Arial"/>
          <w:bCs/>
          <w:sz w:val="26"/>
          <w:szCs w:val="26"/>
          <w:u w:val="single"/>
        </w:rPr>
        <w:t xml:space="preserve">Sólo </w:t>
      </w:r>
      <w:r w:rsidRPr="009A0615">
        <w:rPr>
          <w:rFonts w:ascii="Arial" w:hAnsi="Arial" w:cs="Arial"/>
          <w:sz w:val="26"/>
          <w:szCs w:val="26"/>
          <w:u w:val="single"/>
        </w:rPr>
        <w:t xml:space="preserve">de esta manera </w:t>
      </w:r>
      <w:bookmarkStart w:id="1" w:name="_Hlk87452627"/>
      <w:r w:rsidRPr="009A0615">
        <w:rPr>
          <w:rFonts w:ascii="Arial" w:hAnsi="Arial"/>
          <w:bCs/>
          <w:color w:val="000000"/>
          <w:sz w:val="26"/>
          <w:u w:val="single"/>
        </w:rPr>
        <w:t>se considerará cumplida la sentencia dictada en el juicio de nulidad.</w:t>
      </w:r>
      <w:r w:rsidR="00C0273C">
        <w:rPr>
          <w:rFonts w:ascii="Arial" w:hAnsi="Arial"/>
          <w:bCs/>
          <w:color w:val="000000"/>
          <w:sz w:val="26"/>
          <w:u w:val="single"/>
        </w:rPr>
        <w:t xml:space="preserve"> </w:t>
      </w:r>
      <w:r w:rsidR="00C0273C" w:rsidRPr="00C0273C">
        <w:rPr>
          <w:rFonts w:ascii="Arial" w:hAnsi="Arial"/>
          <w:bCs/>
          <w:color w:val="000000"/>
          <w:sz w:val="26"/>
        </w:rPr>
        <w:t>- - - - - - - - - - - - - - - - - - - - - - - - - - - - - -</w:t>
      </w:r>
    </w:p>
    <w:bookmarkEnd w:id="1"/>
    <w:p w14:paraId="20836252" w14:textId="37585ADD" w:rsidR="00DB3F4E" w:rsidRPr="003D3315" w:rsidRDefault="00DB3F4E" w:rsidP="00DB3F4E">
      <w:pPr>
        <w:tabs>
          <w:tab w:val="left" w:pos="6435"/>
        </w:tabs>
        <w:spacing w:line="360" w:lineRule="auto"/>
        <w:ind w:firstLine="709"/>
        <w:jc w:val="both"/>
        <w:rPr>
          <w:rFonts w:ascii="Calibri" w:hAnsi="Calibri" w:cs="Calibri"/>
        </w:rPr>
      </w:pPr>
      <w:r>
        <w:rPr>
          <w:rFonts w:ascii="Arial" w:hAnsi="Arial"/>
          <w:bCs/>
          <w:color w:val="000000"/>
          <w:sz w:val="26"/>
        </w:rPr>
        <w:t>D</w:t>
      </w:r>
      <w:r w:rsidR="00EF6AF4">
        <w:rPr>
          <w:rFonts w:ascii="Arial" w:hAnsi="Arial"/>
          <w:bCs/>
          <w:color w:val="000000"/>
          <w:sz w:val="26"/>
        </w:rPr>
        <w:t xml:space="preserve">ebido a que el </w:t>
      </w:r>
      <w:r w:rsidR="00B85EF5">
        <w:rPr>
          <w:rFonts w:ascii="Arial" w:hAnsi="Arial" w:cs="Arial"/>
          <w:sz w:val="26"/>
          <w:szCs w:val="26"/>
        </w:rPr>
        <w:t xml:space="preserve">Consejo </w:t>
      </w:r>
      <w:r w:rsidR="00B85EF5">
        <w:rPr>
          <w:rFonts w:ascii="Arial" w:hAnsi="Arial"/>
          <w:bCs/>
          <w:color w:val="000000"/>
          <w:sz w:val="26"/>
        </w:rPr>
        <w:t>Directivo de la Oficina de Pensiones del Estado de Oaxaca</w:t>
      </w:r>
      <w:r w:rsidR="00B53DE7">
        <w:rPr>
          <w:rFonts w:ascii="Arial" w:hAnsi="Arial"/>
          <w:bCs/>
          <w:color w:val="000000"/>
          <w:sz w:val="26"/>
        </w:rPr>
        <w:t xml:space="preserve">, </w:t>
      </w:r>
      <w:r>
        <w:rPr>
          <w:rFonts w:ascii="Arial" w:hAnsi="Arial"/>
          <w:bCs/>
          <w:color w:val="000000"/>
          <w:sz w:val="26"/>
        </w:rPr>
        <w:t xml:space="preserve">no ha obedecido las órdenes dictadas en la </w:t>
      </w:r>
      <w:r w:rsidR="00B85EF5">
        <w:rPr>
          <w:rFonts w:ascii="Arial" w:hAnsi="Arial"/>
          <w:bCs/>
          <w:color w:val="000000"/>
          <w:sz w:val="26"/>
        </w:rPr>
        <w:t>resolución de veinte de mayo de dos mil veintiuno</w:t>
      </w:r>
      <w:r w:rsidR="00B53DE7">
        <w:rPr>
          <w:rFonts w:ascii="Arial" w:hAnsi="Arial"/>
          <w:bCs/>
          <w:color w:val="000000"/>
          <w:sz w:val="26"/>
        </w:rPr>
        <w:t xml:space="preserve">, </w:t>
      </w:r>
      <w:r w:rsidR="00B85EF5">
        <w:rPr>
          <w:rFonts w:ascii="Arial" w:hAnsi="Arial"/>
          <w:bCs/>
          <w:color w:val="000000"/>
          <w:sz w:val="26"/>
        </w:rPr>
        <w:t>por la S</w:t>
      </w:r>
      <w:r>
        <w:rPr>
          <w:rFonts w:ascii="Arial" w:hAnsi="Arial"/>
          <w:bCs/>
          <w:color w:val="000000"/>
          <w:sz w:val="26"/>
        </w:rPr>
        <w:t xml:space="preserve">ala </w:t>
      </w:r>
      <w:r w:rsidR="00B85EF5">
        <w:rPr>
          <w:rFonts w:ascii="Arial" w:hAnsi="Arial"/>
          <w:bCs/>
          <w:color w:val="000000"/>
          <w:sz w:val="26"/>
        </w:rPr>
        <w:t>Superior de este</w:t>
      </w:r>
      <w:r>
        <w:rPr>
          <w:rFonts w:ascii="Arial" w:hAnsi="Arial"/>
          <w:bCs/>
          <w:color w:val="000000"/>
          <w:sz w:val="26"/>
        </w:rPr>
        <w:t xml:space="preserve"> Tribunal, toda vez que como ya se expuso en párrafos anteriores, la autoridad demandada aún </w:t>
      </w:r>
      <w:r>
        <w:rPr>
          <w:rFonts w:ascii="Arial" w:hAnsi="Arial" w:cs="Arial"/>
          <w:bCs/>
          <w:sz w:val="26"/>
          <w:szCs w:val="26"/>
        </w:rPr>
        <w:t xml:space="preserve">debe </w:t>
      </w:r>
      <w:r w:rsidR="00B85EF5">
        <w:rPr>
          <w:rFonts w:ascii="Arial" w:hAnsi="Arial" w:cs="Arial"/>
          <w:bCs/>
          <w:sz w:val="26"/>
          <w:szCs w:val="26"/>
        </w:rPr>
        <w:t xml:space="preserve">devolver a la recurrente las cantidades correspondientes a </w:t>
      </w:r>
      <w:r w:rsidR="00B85EF5" w:rsidRPr="00C94634">
        <w:rPr>
          <w:rFonts w:ascii="Arial" w:hAnsi="Arial" w:cs="Arial"/>
          <w:bCs/>
          <w:iCs/>
          <w:sz w:val="26"/>
          <w:szCs w:val="26"/>
        </w:rPr>
        <w:t xml:space="preserve">las prestaciones </w:t>
      </w:r>
      <w:r w:rsidR="00B85EF5">
        <w:rPr>
          <w:rFonts w:ascii="Arial" w:hAnsi="Arial" w:cs="Arial"/>
          <w:bCs/>
          <w:iCs/>
          <w:sz w:val="26"/>
          <w:szCs w:val="26"/>
        </w:rPr>
        <w:t xml:space="preserve">relativas a </w:t>
      </w:r>
      <w:r w:rsidR="00B85EF5" w:rsidRPr="00A74134">
        <w:rPr>
          <w:rFonts w:ascii="Arial" w:hAnsi="Arial" w:cs="Arial"/>
          <w:bCs/>
          <w:sz w:val="26"/>
          <w:szCs w:val="26"/>
        </w:rPr>
        <w:t xml:space="preserve">aguinaldo, día del jubilado, día </w:t>
      </w:r>
      <w:r w:rsidR="00B85EF5">
        <w:rPr>
          <w:rFonts w:ascii="Arial" w:hAnsi="Arial" w:cs="Arial"/>
          <w:bCs/>
          <w:sz w:val="26"/>
          <w:szCs w:val="26"/>
        </w:rPr>
        <w:t>de la madre, y canasta navideña, así como l</w:t>
      </w:r>
      <w:r w:rsidR="00B85EF5">
        <w:rPr>
          <w:rFonts w:ascii="Arial" w:hAnsi="Arial" w:cs="Arial"/>
          <w:bCs/>
          <w:iCs/>
          <w:sz w:val="26"/>
          <w:szCs w:val="26"/>
        </w:rPr>
        <w:t>o retenido por concepto de fondo de pensiones</w:t>
      </w:r>
      <w:r>
        <w:rPr>
          <w:rFonts w:ascii="Arial" w:hAnsi="Arial" w:cs="Arial"/>
          <w:bCs/>
          <w:sz w:val="26"/>
          <w:szCs w:val="26"/>
        </w:rPr>
        <w:t xml:space="preserve">; una vez que lo haga, deberá acreditar ante la </w:t>
      </w:r>
      <w:r w:rsidRPr="00146546">
        <w:rPr>
          <w:rFonts w:ascii="Arial" w:hAnsi="Arial" w:cs="Arial"/>
          <w:bCs/>
          <w:sz w:val="26"/>
          <w:szCs w:val="26"/>
        </w:rPr>
        <w:t>Sala de Primera Instancia</w:t>
      </w:r>
      <w:r>
        <w:rPr>
          <w:rFonts w:ascii="Arial" w:hAnsi="Arial" w:cs="Arial"/>
          <w:bCs/>
          <w:sz w:val="26"/>
          <w:szCs w:val="26"/>
        </w:rPr>
        <w:t xml:space="preserve">, que entregó </w:t>
      </w:r>
      <w:r w:rsidR="00B85EF5">
        <w:rPr>
          <w:rFonts w:ascii="Arial" w:hAnsi="Arial" w:cs="Arial"/>
          <w:bCs/>
          <w:sz w:val="26"/>
          <w:szCs w:val="26"/>
        </w:rPr>
        <w:t xml:space="preserve">las cantidades monetarias correspondientes, de acuerdo a los dos puntos </w:t>
      </w:r>
      <w:r>
        <w:rPr>
          <w:rFonts w:ascii="Arial" w:hAnsi="Arial" w:cs="Arial"/>
          <w:sz w:val="26"/>
          <w:szCs w:val="26"/>
        </w:rPr>
        <w:t xml:space="preserve">descritos en el párrafo anterior; </w:t>
      </w:r>
      <w:r w:rsidR="00B85EF5">
        <w:rPr>
          <w:rFonts w:ascii="Arial" w:hAnsi="Arial" w:cs="Arial"/>
          <w:sz w:val="26"/>
          <w:szCs w:val="26"/>
        </w:rPr>
        <w:t xml:space="preserve">de lo que </w:t>
      </w:r>
      <w:r>
        <w:rPr>
          <w:rFonts w:ascii="Arial" w:hAnsi="Arial" w:cs="Arial"/>
          <w:sz w:val="26"/>
          <w:szCs w:val="26"/>
        </w:rPr>
        <w:t xml:space="preserve">se </w:t>
      </w:r>
      <w:r>
        <w:rPr>
          <w:rFonts w:ascii="Arial" w:hAnsi="Arial" w:cs="Arial"/>
          <w:bCs/>
          <w:sz w:val="26"/>
          <w:szCs w:val="26"/>
        </w:rPr>
        <w:t xml:space="preserve">concluye que </w:t>
      </w:r>
      <w:r>
        <w:rPr>
          <w:rFonts w:ascii="Arial" w:hAnsi="Arial"/>
          <w:bCs/>
          <w:color w:val="000000"/>
          <w:sz w:val="26"/>
        </w:rPr>
        <w:t>la sentencia dictada en contra de las autoridades demandada</w:t>
      </w:r>
      <w:r w:rsidR="00B85EF5">
        <w:rPr>
          <w:rFonts w:ascii="Arial" w:hAnsi="Arial"/>
          <w:bCs/>
          <w:color w:val="000000"/>
          <w:sz w:val="26"/>
        </w:rPr>
        <w:t xml:space="preserve">s </w:t>
      </w:r>
      <w:r>
        <w:rPr>
          <w:rFonts w:ascii="Arial" w:hAnsi="Arial"/>
          <w:bCs/>
          <w:color w:val="000000"/>
          <w:sz w:val="26"/>
        </w:rPr>
        <w:t xml:space="preserve"> únicamente ha sido cumplida de forma parcial y no total como indebidamente declaró la </w:t>
      </w:r>
      <w:r w:rsidR="00B85EF5">
        <w:rPr>
          <w:rFonts w:ascii="Arial" w:hAnsi="Arial"/>
          <w:bCs/>
          <w:color w:val="000000"/>
          <w:sz w:val="26"/>
        </w:rPr>
        <w:t xml:space="preserve">Cuarta </w:t>
      </w:r>
      <w:r>
        <w:rPr>
          <w:rFonts w:ascii="Arial" w:hAnsi="Arial"/>
          <w:bCs/>
          <w:color w:val="000000"/>
          <w:sz w:val="26"/>
        </w:rPr>
        <w:t xml:space="preserve">Sala Unitaria de Primera Instancia en </w:t>
      </w:r>
      <w:r w:rsidR="00B85EF5">
        <w:rPr>
          <w:rFonts w:ascii="Arial" w:hAnsi="Arial"/>
          <w:bCs/>
          <w:color w:val="000000"/>
          <w:sz w:val="26"/>
        </w:rPr>
        <w:t>la parte relativa d</w:t>
      </w:r>
      <w:r>
        <w:rPr>
          <w:rFonts w:ascii="Arial" w:hAnsi="Arial"/>
          <w:bCs/>
          <w:color w:val="000000"/>
          <w:sz w:val="26"/>
        </w:rPr>
        <w:t xml:space="preserve">el acuerdo impugnado; </w:t>
      </w:r>
      <w:r>
        <w:rPr>
          <w:rFonts w:ascii="Arial" w:hAnsi="Arial" w:cs="Arial"/>
          <w:bCs/>
          <w:sz w:val="26"/>
          <w:szCs w:val="26"/>
        </w:rPr>
        <w:t xml:space="preserve">razón por la cual </w:t>
      </w:r>
      <w:r w:rsidRPr="00C00F8D">
        <w:rPr>
          <w:rFonts w:ascii="Arial" w:hAnsi="Arial" w:cs="Arial"/>
          <w:bCs/>
          <w:sz w:val="26"/>
          <w:szCs w:val="26"/>
        </w:rPr>
        <w:t>el procedimiento de ejecución de la sentencia</w:t>
      </w:r>
      <w:r>
        <w:rPr>
          <w:rFonts w:ascii="Arial" w:hAnsi="Arial" w:cs="Arial"/>
          <w:bCs/>
          <w:sz w:val="26"/>
          <w:szCs w:val="26"/>
        </w:rPr>
        <w:t xml:space="preserve"> en el juicio de nulidad debe continuar en trámite, sin que sea dable </w:t>
      </w:r>
      <w:r w:rsidRPr="00C00F8D">
        <w:rPr>
          <w:rFonts w:ascii="Arial" w:hAnsi="Arial" w:cs="Arial"/>
          <w:bCs/>
          <w:sz w:val="26"/>
          <w:szCs w:val="26"/>
        </w:rPr>
        <w:t xml:space="preserve">declarar la conclusión </w:t>
      </w:r>
      <w:r>
        <w:rPr>
          <w:rFonts w:ascii="Arial" w:hAnsi="Arial" w:cs="Arial"/>
          <w:bCs/>
          <w:sz w:val="26"/>
          <w:szCs w:val="26"/>
        </w:rPr>
        <w:t xml:space="preserve">y archivo </w:t>
      </w:r>
      <w:r>
        <w:rPr>
          <w:rFonts w:ascii="Arial" w:hAnsi="Arial" w:cs="Arial"/>
          <w:bCs/>
          <w:sz w:val="26"/>
          <w:szCs w:val="26"/>
        </w:rPr>
        <w:lastRenderedPageBreak/>
        <w:t xml:space="preserve">del </w:t>
      </w:r>
      <w:r w:rsidRPr="00C00F8D">
        <w:rPr>
          <w:rFonts w:ascii="Arial" w:hAnsi="Arial" w:cs="Arial"/>
          <w:bCs/>
          <w:sz w:val="26"/>
          <w:szCs w:val="26"/>
        </w:rPr>
        <w:t>expediente.</w:t>
      </w:r>
      <w:r>
        <w:rPr>
          <w:rFonts w:ascii="Arial" w:hAnsi="Arial" w:cs="Arial"/>
          <w:bCs/>
          <w:sz w:val="26"/>
          <w:szCs w:val="26"/>
        </w:rPr>
        <w:t xml:space="preserve"> De ahí lo </w:t>
      </w:r>
      <w:r w:rsidR="00B85EF5">
        <w:rPr>
          <w:rFonts w:ascii="Arial" w:hAnsi="Arial" w:cs="Arial"/>
          <w:b/>
          <w:sz w:val="26"/>
          <w:szCs w:val="26"/>
        </w:rPr>
        <w:t>sustancialmente f</w:t>
      </w:r>
      <w:r>
        <w:rPr>
          <w:rFonts w:ascii="Arial" w:hAnsi="Arial" w:cs="Arial"/>
          <w:b/>
          <w:sz w:val="26"/>
          <w:szCs w:val="26"/>
        </w:rPr>
        <w:t xml:space="preserve">undado </w:t>
      </w:r>
      <w:r>
        <w:rPr>
          <w:rFonts w:ascii="Arial" w:hAnsi="Arial" w:cs="Arial"/>
          <w:bCs/>
          <w:sz w:val="26"/>
          <w:szCs w:val="26"/>
        </w:rPr>
        <w:t>de</w:t>
      </w:r>
      <w:r w:rsidR="00412B55">
        <w:rPr>
          <w:rFonts w:ascii="Arial" w:hAnsi="Arial" w:cs="Arial"/>
          <w:bCs/>
          <w:sz w:val="26"/>
          <w:szCs w:val="26"/>
        </w:rPr>
        <w:t xml:space="preserve">l primer alegato expuesto por </w:t>
      </w:r>
      <w:r>
        <w:rPr>
          <w:rFonts w:ascii="Arial" w:hAnsi="Arial" w:cs="Arial"/>
          <w:bCs/>
          <w:sz w:val="26"/>
          <w:szCs w:val="26"/>
        </w:rPr>
        <w:t>la recurrente</w:t>
      </w:r>
      <w:r w:rsidR="00412B55">
        <w:rPr>
          <w:rFonts w:ascii="Arial" w:hAnsi="Arial" w:cs="Arial"/>
          <w:bCs/>
          <w:sz w:val="26"/>
          <w:szCs w:val="26"/>
        </w:rPr>
        <w:t xml:space="preserve"> en su agravio.</w:t>
      </w:r>
      <w:r w:rsidR="00C0273C">
        <w:rPr>
          <w:rFonts w:ascii="Arial" w:hAnsi="Arial" w:cs="Arial"/>
          <w:bCs/>
          <w:sz w:val="26"/>
          <w:szCs w:val="26"/>
        </w:rPr>
        <w:t xml:space="preserve"> - - - - - - - - - - - - - - - - - - - - - -</w:t>
      </w:r>
    </w:p>
    <w:p w14:paraId="6B5FB592" w14:textId="02399B34" w:rsidR="00DB3F4E" w:rsidRPr="00B4211F" w:rsidRDefault="00DB3F4E" w:rsidP="00DB3F4E">
      <w:pPr>
        <w:tabs>
          <w:tab w:val="left" w:pos="6435"/>
        </w:tabs>
        <w:spacing w:line="360" w:lineRule="auto"/>
        <w:ind w:firstLine="709"/>
        <w:jc w:val="both"/>
        <w:rPr>
          <w:rFonts w:ascii="Arial" w:eastAsia="Times New Roman" w:hAnsi="Arial" w:cs="Arial"/>
          <w:bCs/>
          <w:color w:val="000000"/>
          <w:sz w:val="26"/>
          <w:szCs w:val="26"/>
        </w:rPr>
      </w:pPr>
      <w:r>
        <w:rPr>
          <w:rFonts w:ascii="Arial" w:hAnsi="Arial" w:cs="Arial"/>
          <w:bCs/>
          <w:sz w:val="26"/>
          <w:szCs w:val="26"/>
        </w:rPr>
        <w:t>Como del análisis anterior se coligió que las autoridades demandada</w:t>
      </w:r>
      <w:r w:rsidR="00F803AE">
        <w:rPr>
          <w:rFonts w:ascii="Arial" w:hAnsi="Arial" w:cs="Arial"/>
          <w:bCs/>
          <w:sz w:val="26"/>
          <w:szCs w:val="26"/>
        </w:rPr>
        <w:t xml:space="preserve">s  </w:t>
      </w:r>
      <w:r>
        <w:rPr>
          <w:rFonts w:ascii="Arial" w:hAnsi="Arial" w:cs="Arial"/>
          <w:bCs/>
          <w:sz w:val="26"/>
          <w:szCs w:val="26"/>
        </w:rPr>
        <w:t xml:space="preserve">no se han constreñido a lo ordenado en la </w:t>
      </w:r>
      <w:r w:rsidR="00F803AE">
        <w:rPr>
          <w:rFonts w:ascii="Arial" w:hAnsi="Arial" w:cs="Arial"/>
          <w:bCs/>
          <w:sz w:val="26"/>
          <w:szCs w:val="26"/>
        </w:rPr>
        <w:t>resolución de veinte de mayo de dos mil veintiuno,</w:t>
      </w:r>
      <w:r>
        <w:rPr>
          <w:rFonts w:ascii="Arial" w:hAnsi="Arial" w:cs="Arial"/>
          <w:bCs/>
          <w:sz w:val="26"/>
          <w:szCs w:val="26"/>
        </w:rPr>
        <w:t xml:space="preserve"> </w:t>
      </w:r>
      <w:r w:rsidRPr="003C44E3">
        <w:rPr>
          <w:rFonts w:ascii="Arial" w:hAnsi="Arial" w:cs="Arial"/>
          <w:bCs/>
          <w:sz w:val="26"/>
          <w:szCs w:val="26"/>
          <w:u w:val="single"/>
        </w:rPr>
        <w:t xml:space="preserve">no se tiene a la parte demandada cumpliendo la </w:t>
      </w:r>
      <w:r>
        <w:rPr>
          <w:rFonts w:ascii="Arial" w:hAnsi="Arial" w:cs="Arial"/>
          <w:bCs/>
          <w:sz w:val="26"/>
          <w:szCs w:val="26"/>
          <w:u w:val="single"/>
        </w:rPr>
        <w:t xml:space="preserve">sentencia </w:t>
      </w:r>
      <w:r w:rsidRPr="003C44E3">
        <w:rPr>
          <w:rFonts w:ascii="Arial" w:hAnsi="Arial" w:cs="Arial"/>
          <w:bCs/>
          <w:sz w:val="26"/>
          <w:szCs w:val="26"/>
          <w:u w:val="single"/>
        </w:rPr>
        <w:t xml:space="preserve">a </w:t>
      </w:r>
      <w:r>
        <w:rPr>
          <w:rFonts w:ascii="Arial" w:hAnsi="Arial" w:cs="Arial"/>
          <w:bCs/>
          <w:sz w:val="26"/>
          <w:szCs w:val="26"/>
          <w:u w:val="single"/>
        </w:rPr>
        <w:t xml:space="preserve">la que se encuentra </w:t>
      </w:r>
      <w:r w:rsidRPr="003C44E3">
        <w:rPr>
          <w:rFonts w:ascii="Arial" w:hAnsi="Arial" w:cs="Arial"/>
          <w:bCs/>
          <w:sz w:val="26"/>
          <w:szCs w:val="26"/>
          <w:u w:val="single"/>
        </w:rPr>
        <w:t>obligada</w:t>
      </w:r>
      <w:r>
        <w:rPr>
          <w:rFonts w:ascii="Arial" w:hAnsi="Arial" w:cs="Arial"/>
          <w:bCs/>
          <w:sz w:val="26"/>
          <w:szCs w:val="26"/>
          <w:u w:val="single"/>
        </w:rPr>
        <w:t>, de modo que continúa en trámite el procedimiento de ejecución en el juicio de nulidad</w:t>
      </w:r>
      <w:r>
        <w:rPr>
          <w:rFonts w:ascii="Arial" w:hAnsi="Arial" w:cs="Arial"/>
          <w:sz w:val="26"/>
          <w:szCs w:val="26"/>
        </w:rPr>
        <w:t xml:space="preserve">; en consecuencia, para reparar </w:t>
      </w:r>
      <w:r w:rsidR="00020635">
        <w:rPr>
          <w:rFonts w:ascii="Arial" w:hAnsi="Arial" w:cs="Arial"/>
          <w:sz w:val="26"/>
          <w:szCs w:val="26"/>
        </w:rPr>
        <w:t xml:space="preserve">el </w:t>
      </w:r>
      <w:r>
        <w:rPr>
          <w:rFonts w:ascii="Arial" w:hAnsi="Arial" w:cs="Arial"/>
          <w:sz w:val="26"/>
          <w:szCs w:val="26"/>
        </w:rPr>
        <w:t>agravio ocasionado a la recurrente</w:t>
      </w:r>
      <w:r>
        <w:rPr>
          <w:rFonts w:ascii="Arial" w:hAnsi="Arial" w:cs="Arial"/>
          <w:bCs/>
          <w:sz w:val="26"/>
          <w:szCs w:val="26"/>
        </w:rPr>
        <w:t xml:space="preserve">, impone que esta Sala Superior </w:t>
      </w:r>
      <w:r w:rsidR="00B53DE7">
        <w:rPr>
          <w:rFonts w:ascii="Arial" w:hAnsi="Arial" w:cs="Arial"/>
          <w:b/>
          <w:bCs/>
          <w:sz w:val="26"/>
          <w:szCs w:val="26"/>
        </w:rPr>
        <w:t>modifi</w:t>
      </w:r>
      <w:r w:rsidRPr="002A0DDF">
        <w:rPr>
          <w:rFonts w:ascii="Arial" w:hAnsi="Arial" w:cs="Arial"/>
          <w:b/>
          <w:bCs/>
          <w:sz w:val="26"/>
          <w:szCs w:val="26"/>
        </w:rPr>
        <w:t>que</w:t>
      </w:r>
      <w:r>
        <w:rPr>
          <w:rFonts w:ascii="Arial" w:hAnsi="Arial" w:cs="Arial"/>
          <w:bCs/>
          <w:sz w:val="26"/>
          <w:szCs w:val="26"/>
        </w:rPr>
        <w:t xml:space="preserve"> </w:t>
      </w:r>
      <w:r w:rsidR="00F803AE">
        <w:rPr>
          <w:rFonts w:ascii="Arial" w:eastAsia="Times New Roman" w:hAnsi="Arial" w:cs="Arial"/>
          <w:sz w:val="26"/>
          <w:szCs w:val="26"/>
        </w:rPr>
        <w:t>la parte relativa del acu</w:t>
      </w:r>
      <w:r w:rsidR="00020635">
        <w:rPr>
          <w:rFonts w:ascii="Arial" w:eastAsia="Times New Roman" w:hAnsi="Arial" w:cs="Arial"/>
          <w:sz w:val="26"/>
          <w:szCs w:val="26"/>
        </w:rPr>
        <w:t>e</w:t>
      </w:r>
      <w:r w:rsidR="00F803AE">
        <w:rPr>
          <w:rFonts w:ascii="Arial" w:eastAsia="Times New Roman" w:hAnsi="Arial" w:cs="Arial"/>
          <w:sz w:val="26"/>
          <w:szCs w:val="26"/>
        </w:rPr>
        <w:t>rdo recurrido, que con independencia de lo dictado</w:t>
      </w:r>
      <w:r w:rsidR="00020635">
        <w:rPr>
          <w:rFonts w:ascii="Arial" w:eastAsia="Times New Roman" w:hAnsi="Arial" w:cs="Arial"/>
          <w:sz w:val="26"/>
          <w:szCs w:val="26"/>
        </w:rPr>
        <w:t xml:space="preserve"> y</w:t>
      </w:r>
      <w:r w:rsidR="00F803AE">
        <w:rPr>
          <w:rFonts w:ascii="Arial" w:eastAsia="Times New Roman" w:hAnsi="Arial" w:cs="Arial"/>
          <w:sz w:val="26"/>
          <w:szCs w:val="26"/>
        </w:rPr>
        <w:t xml:space="preserve"> que no fue materia de este estudio, versará de la siguiente manera</w:t>
      </w:r>
      <w:r w:rsidRPr="00B4211F">
        <w:rPr>
          <w:rFonts w:ascii="Arial" w:eastAsia="Calibri" w:hAnsi="Arial" w:cs="Arial"/>
          <w:bCs/>
          <w:sz w:val="26"/>
          <w:szCs w:val="26"/>
        </w:rPr>
        <w:t>:</w:t>
      </w:r>
      <w:r w:rsidR="00C0273C">
        <w:rPr>
          <w:rFonts w:ascii="Arial" w:eastAsia="Calibri" w:hAnsi="Arial" w:cs="Arial"/>
          <w:bCs/>
          <w:sz w:val="26"/>
          <w:szCs w:val="26"/>
        </w:rPr>
        <w:t xml:space="preserve"> - - - - - - - - - - - - - - - - - - - </w:t>
      </w:r>
    </w:p>
    <w:p w14:paraId="47863CBD" w14:textId="28856F93" w:rsidR="00DD73A4" w:rsidRPr="00C0273C" w:rsidRDefault="00DB3F4E" w:rsidP="00C0273C">
      <w:pPr>
        <w:tabs>
          <w:tab w:val="left" w:pos="6435"/>
        </w:tabs>
        <w:ind w:left="567" w:right="616" w:firstLine="142"/>
        <w:jc w:val="both"/>
        <w:rPr>
          <w:rFonts w:ascii="Arial" w:hAnsi="Arial" w:cs="Arial"/>
          <w:i/>
        </w:rPr>
      </w:pPr>
      <w:r w:rsidRPr="00C0273C">
        <w:rPr>
          <w:rFonts w:ascii="Arial" w:hAnsi="Arial" w:cs="Arial"/>
          <w:i/>
          <w:color w:val="000000"/>
        </w:rPr>
        <w:t xml:space="preserve"> “</w:t>
      </w:r>
      <w:r w:rsidR="00DD73A4" w:rsidRPr="00C0273C">
        <w:rPr>
          <w:rFonts w:ascii="Arial" w:hAnsi="Arial" w:cs="Arial"/>
          <w:i/>
          <w:color w:val="000000"/>
        </w:rPr>
        <w:t>Ahora bien, esta</w:t>
      </w:r>
      <w:r w:rsidR="00DD73A4" w:rsidRPr="00C0273C">
        <w:rPr>
          <w:rFonts w:ascii="Arial" w:hAnsi="Arial" w:cs="Arial"/>
          <w:i/>
        </w:rPr>
        <w:t xml:space="preserve"> Sala de conocimiento tiene la obligación de vigilar que el cumplimiento de la </w:t>
      </w:r>
      <w:r w:rsidR="00DD73A4" w:rsidRPr="00C0273C">
        <w:rPr>
          <w:rFonts w:ascii="Arial" w:hAnsi="Arial" w:cs="Arial"/>
          <w:bCs/>
          <w:i/>
          <w:color w:val="000000"/>
        </w:rPr>
        <w:t xml:space="preserve">resolución de veinte de mayo de dos mil veintiuno dictada por la Sala Superior de este Tribunal, por lo que debe identificar lo ordenado en ella y verificar que se satisfaga lo resuelto a favor de la parte actora; de lo contrario, se ocasionaría la trasgresión de los principios de legalidad, seguridad jurídica y tutela judicial efectiva contemplados en los artículos 14, 16 y 17 de la Constitución Política de los Estados Unidos Mexicanos, en perjuicio de la actora por hacer nugatorios los alcances de la resolución dictada como si ésta no hubiera obtenido sentencia favorable. </w:t>
      </w:r>
      <w:r w:rsidR="00DB1BB3" w:rsidRPr="00C0273C">
        <w:rPr>
          <w:rFonts w:ascii="Arial" w:hAnsi="Arial" w:cs="Arial"/>
          <w:bCs/>
          <w:i/>
          <w:color w:val="000000"/>
        </w:rPr>
        <w:t xml:space="preserve">Al respecto se cita por similitud jurídica, </w:t>
      </w:r>
      <w:r w:rsidR="00DD73A4" w:rsidRPr="00C0273C">
        <w:rPr>
          <w:rFonts w:ascii="Arial" w:hAnsi="Arial" w:cs="Arial"/>
          <w:bCs/>
          <w:i/>
          <w:color w:val="000000"/>
        </w:rPr>
        <w:t xml:space="preserve">la jurisprudencia en materia administrativa número I.4o.A. J/4 (10a.), con número de registro digital 2020803, de la Décima Época, emitida por los Tribunales Colegiados de Circuito, publicado en la Gaceta del Semanario Judicial de la Federación; Libro 71, Octubre de 2019, Tomo IV, visible a página 3350, de rubro </w:t>
      </w:r>
      <w:r w:rsidR="00DD73A4" w:rsidRPr="00C0273C">
        <w:rPr>
          <w:rFonts w:ascii="Arial" w:eastAsia="Times New Roman" w:hAnsi="Arial" w:cs="Arial"/>
          <w:b/>
          <w:bCs/>
          <w:i/>
        </w:rPr>
        <w:t>“NULIDAD DE LAS RESOLUCIONES ADMINISTRATIVAS. SENTIDO AMPLIO DEL CONCEPTO Y EFECTOS DE LA DECRETADA EN EL JUICIO CONTENCIOSO ADMINISTRATIVO FEDERAL.”</w:t>
      </w:r>
    </w:p>
    <w:p w14:paraId="504B5D82" w14:textId="7B867CA8" w:rsidR="00CF36A9" w:rsidRPr="00C0273C" w:rsidRDefault="00DB1BB3" w:rsidP="00C0273C">
      <w:pPr>
        <w:spacing w:after="0"/>
        <w:ind w:left="567" w:right="616" w:firstLine="141"/>
        <w:jc w:val="both"/>
        <w:rPr>
          <w:rFonts w:ascii="Arial" w:hAnsi="Arial" w:cs="Arial"/>
          <w:bCs/>
          <w:i/>
          <w:color w:val="000000"/>
        </w:rPr>
      </w:pPr>
      <w:r w:rsidRPr="00C0273C">
        <w:rPr>
          <w:rFonts w:ascii="Arial" w:hAnsi="Arial" w:cs="Arial"/>
          <w:i/>
          <w:color w:val="000000"/>
        </w:rPr>
        <w:t>Es así que d</w:t>
      </w:r>
      <w:r w:rsidR="00EF6AF4" w:rsidRPr="00C0273C">
        <w:rPr>
          <w:rFonts w:ascii="Arial" w:hAnsi="Arial" w:cs="Arial"/>
          <w:i/>
          <w:color w:val="000000"/>
        </w:rPr>
        <w:t xml:space="preserve">e la revisión del oficio </w:t>
      </w:r>
      <w:r w:rsidR="00027F71">
        <w:rPr>
          <w:rFonts w:ascii="Arial" w:hAnsi="Arial" w:cs="Arial"/>
          <w:bCs/>
          <w:i/>
          <w:color w:val="000000"/>
        </w:rPr>
        <w:t>*******</w:t>
      </w:r>
      <w:r w:rsidR="00EF6AF4" w:rsidRPr="00C0273C">
        <w:rPr>
          <w:rFonts w:ascii="Arial" w:hAnsi="Arial" w:cs="Arial"/>
          <w:bCs/>
          <w:i/>
          <w:color w:val="000000"/>
        </w:rPr>
        <w:t xml:space="preserve"> de veinte de octubre de dos mil veintiuno, suscrito por el Apoderado Legal del Consejo Directivo de la Oficina de Pensiones, mediante el cual la autoridad demandada exhibió copia certificada de la póliza número </w:t>
      </w:r>
      <w:r w:rsidR="00027F71">
        <w:rPr>
          <w:rFonts w:ascii="Arial" w:hAnsi="Arial" w:cs="Arial"/>
          <w:bCs/>
          <w:i/>
          <w:color w:val="000000"/>
        </w:rPr>
        <w:t>*******</w:t>
      </w:r>
      <w:r w:rsidR="00EF6AF4" w:rsidRPr="00C0273C">
        <w:rPr>
          <w:rFonts w:ascii="Arial" w:hAnsi="Arial" w:cs="Arial"/>
          <w:bCs/>
          <w:i/>
          <w:color w:val="000000"/>
        </w:rPr>
        <w:t xml:space="preserve">, cuadro de cantidades en el que se encuentran plasmados de recibido el nombre y la firma de la recurrente, copia simple del cheque número </w:t>
      </w:r>
      <w:r w:rsidR="00027F71">
        <w:rPr>
          <w:rFonts w:ascii="Arial" w:hAnsi="Arial" w:cs="Arial"/>
          <w:bCs/>
          <w:i/>
          <w:color w:val="000000"/>
        </w:rPr>
        <w:t>*******</w:t>
      </w:r>
      <w:r w:rsidR="00EF6AF4" w:rsidRPr="00C0273C">
        <w:rPr>
          <w:rFonts w:ascii="Arial" w:hAnsi="Arial" w:cs="Arial"/>
          <w:bCs/>
          <w:i/>
          <w:color w:val="000000"/>
        </w:rPr>
        <w:t xml:space="preserve"> de cinco de agosto de dos mil veintiuno, a nombre de </w:t>
      </w:r>
      <w:r w:rsidR="00027F71">
        <w:rPr>
          <w:rFonts w:ascii="Arial" w:hAnsi="Arial" w:cs="Arial"/>
          <w:bCs/>
          <w:i/>
          <w:color w:val="000000"/>
        </w:rPr>
        <w:t>*******</w:t>
      </w:r>
      <w:r w:rsidR="00EF6AF4" w:rsidRPr="00C0273C">
        <w:rPr>
          <w:rFonts w:ascii="Arial" w:hAnsi="Arial" w:cs="Arial"/>
          <w:bCs/>
          <w:i/>
          <w:color w:val="000000"/>
        </w:rPr>
        <w:t xml:space="preserve">, y el recibo de dinero de diecisiete de agosto de dos mil veintiuno firmado por la actora, de cuyo texto se advierte: </w:t>
      </w:r>
    </w:p>
    <w:p w14:paraId="56D6661A" w14:textId="77777777" w:rsidR="00CF36A9" w:rsidRPr="00C0273C" w:rsidRDefault="00CF36A9" w:rsidP="00C0273C">
      <w:pPr>
        <w:spacing w:after="0"/>
        <w:ind w:left="567" w:right="616"/>
        <w:jc w:val="both"/>
        <w:rPr>
          <w:rFonts w:ascii="Arial" w:hAnsi="Arial" w:cs="Arial"/>
          <w:bCs/>
          <w:i/>
          <w:color w:val="000000"/>
        </w:rPr>
      </w:pPr>
    </w:p>
    <w:p w14:paraId="0F86FC57" w14:textId="764F2F4C" w:rsidR="00EF6AF4" w:rsidRPr="00C0273C" w:rsidRDefault="00EF6AF4" w:rsidP="00C0273C">
      <w:pPr>
        <w:spacing w:after="0"/>
        <w:ind w:left="567" w:right="616"/>
        <w:jc w:val="right"/>
        <w:rPr>
          <w:rFonts w:ascii="Arial" w:hAnsi="Arial" w:cs="Arial"/>
          <w:bCs/>
          <w:i/>
          <w:color w:val="000000"/>
        </w:rPr>
      </w:pPr>
      <w:r w:rsidRPr="00C0273C">
        <w:rPr>
          <w:rFonts w:ascii="Arial" w:hAnsi="Arial" w:cs="Arial"/>
          <w:bCs/>
          <w:i/>
          <w:color w:val="000000"/>
        </w:rPr>
        <w:t>“</w:t>
      </w:r>
      <w:r w:rsidRPr="00C0273C">
        <w:rPr>
          <w:rFonts w:ascii="Arial" w:hAnsi="Arial" w:cs="Arial"/>
          <w:bCs/>
          <w:i/>
          <w:color w:val="000000"/>
          <w:highlight w:val="lightGray"/>
        </w:rPr>
        <w:t>BUENO POR $201,303.00</w:t>
      </w:r>
    </w:p>
    <w:p w14:paraId="488B5691" w14:textId="77777777" w:rsidR="00EF6AF4" w:rsidRPr="00C0273C" w:rsidRDefault="00EF6AF4" w:rsidP="00C0273C">
      <w:pPr>
        <w:spacing w:after="0"/>
        <w:ind w:left="567" w:right="616"/>
        <w:jc w:val="right"/>
        <w:rPr>
          <w:rFonts w:ascii="Arial" w:hAnsi="Arial" w:cs="Arial"/>
          <w:bCs/>
          <w:i/>
          <w:color w:val="000000"/>
        </w:rPr>
      </w:pPr>
      <w:r w:rsidRPr="00C0273C">
        <w:rPr>
          <w:rFonts w:ascii="Arial" w:hAnsi="Arial" w:cs="Arial"/>
          <w:bCs/>
          <w:i/>
          <w:color w:val="000000"/>
        </w:rPr>
        <w:t xml:space="preserve"> </w:t>
      </w:r>
    </w:p>
    <w:p w14:paraId="2484E506" w14:textId="2387440C" w:rsidR="00EF6AF4" w:rsidRPr="00C0273C" w:rsidRDefault="00EF6AF4" w:rsidP="00C0273C">
      <w:pPr>
        <w:spacing w:after="0"/>
        <w:ind w:left="567" w:right="616"/>
        <w:jc w:val="both"/>
        <w:rPr>
          <w:rFonts w:ascii="Arial" w:hAnsi="Arial" w:cs="Arial"/>
          <w:bCs/>
          <w:i/>
          <w:color w:val="000000"/>
        </w:rPr>
      </w:pPr>
      <w:r w:rsidRPr="00C0273C">
        <w:rPr>
          <w:rFonts w:ascii="Arial" w:hAnsi="Arial" w:cs="Arial"/>
          <w:bCs/>
          <w:i/>
          <w:color w:val="000000"/>
        </w:rPr>
        <w:t>RECIBÍ DE LA OFICINA DE PENSIONES DEL ESTADO DE OAXACA, LA CANTIDAD DE $</w:t>
      </w:r>
      <w:r w:rsidR="00027F71">
        <w:rPr>
          <w:rFonts w:ascii="Arial" w:hAnsi="Arial" w:cs="Arial"/>
          <w:bCs/>
          <w:i/>
          <w:color w:val="000000"/>
        </w:rPr>
        <w:t>*******</w:t>
      </w:r>
      <w:r w:rsidRPr="00C0273C">
        <w:rPr>
          <w:rFonts w:ascii="Arial" w:hAnsi="Arial" w:cs="Arial"/>
          <w:bCs/>
          <w:i/>
          <w:color w:val="000000"/>
        </w:rPr>
        <w:t xml:space="preserve">) </w:t>
      </w:r>
      <w:r w:rsidRPr="00C0273C">
        <w:rPr>
          <w:rFonts w:ascii="Arial" w:hAnsi="Arial" w:cs="Arial"/>
          <w:bCs/>
          <w:i/>
          <w:color w:val="000000"/>
          <w:u w:val="single"/>
        </w:rPr>
        <w:t>POR CONCEPTO DE PRESTACIONES RETROACTIVAS DE PREVISIÓN SOCIAL MÚLTIPLE, DESPENSA, VIDA CARA Y QUINQUENIOS DE DICIEMBRE DE 2015, ENERO A DICIEMBRE DE LOS AÑOS 2016, 2017, 2018, 2019, 2020, Y ENERO A AGOSTO DE 2021, Y EL REINTEGRO DE LAS CANTIDADES QUE SE RETUVIERON DE FONDO DE PENSIONES DE DICIEMBRE DE 2015 A MARZO DE 2016,</w:t>
      </w:r>
      <w:r w:rsidRPr="00C0273C">
        <w:rPr>
          <w:rFonts w:ascii="Arial" w:hAnsi="Arial" w:cs="Arial"/>
          <w:bCs/>
          <w:i/>
          <w:color w:val="000000"/>
        </w:rPr>
        <w:t xml:space="preserve"> REQUERIDO AL DIRECTOR GENERAL Y LOS MIEMBROS DEL CONSEJO DIRECTIVO DE LA OFICINA DE PENSIONES DEL ESTADO DE OAXACA, POR El TITULAR DE LA </w:t>
      </w:r>
      <w:r w:rsidRPr="00C0273C">
        <w:rPr>
          <w:rFonts w:ascii="Arial" w:hAnsi="Arial" w:cs="Arial"/>
          <w:bCs/>
          <w:i/>
          <w:color w:val="000000"/>
        </w:rPr>
        <w:lastRenderedPageBreak/>
        <w:t xml:space="preserve">CUARTA SALA UNITARIA DE PRIMERA INSTANCIA DEL TRIBUNAL DE JUSTICIA ADMINISTRATIVA DEL ESTADO DE OAXACA, A TRAVÉS DEL OFICIO </w:t>
      </w:r>
      <w:r w:rsidR="00027F71">
        <w:rPr>
          <w:rFonts w:ascii="Arial" w:hAnsi="Arial" w:cs="Arial"/>
          <w:bCs/>
          <w:i/>
          <w:color w:val="000000"/>
        </w:rPr>
        <w:t>*******</w:t>
      </w:r>
      <w:r w:rsidRPr="00C0273C">
        <w:rPr>
          <w:rFonts w:ascii="Arial" w:hAnsi="Arial" w:cs="Arial"/>
          <w:bCs/>
          <w:i/>
          <w:color w:val="000000"/>
        </w:rPr>
        <w:t>.” (Lo subrayado es propio)</w:t>
      </w:r>
    </w:p>
    <w:p w14:paraId="1952E3AF" w14:textId="77777777" w:rsidR="00EF6AF4" w:rsidRPr="00C0273C" w:rsidRDefault="00EF6AF4" w:rsidP="00C0273C">
      <w:pPr>
        <w:spacing w:after="0"/>
        <w:ind w:left="567" w:right="616"/>
        <w:jc w:val="both"/>
        <w:rPr>
          <w:rFonts w:ascii="Arial" w:hAnsi="Arial" w:cs="Arial"/>
          <w:bCs/>
          <w:i/>
          <w:color w:val="000000"/>
        </w:rPr>
      </w:pPr>
    </w:p>
    <w:p w14:paraId="1BF57583" w14:textId="5A4D47CC" w:rsidR="00EF6AF4" w:rsidRPr="00C0273C" w:rsidRDefault="00EF6AF4" w:rsidP="00C0273C">
      <w:pPr>
        <w:spacing w:after="0"/>
        <w:ind w:left="567" w:right="616"/>
        <w:jc w:val="both"/>
        <w:rPr>
          <w:rFonts w:ascii="Arial" w:hAnsi="Arial" w:cs="Arial"/>
          <w:i/>
        </w:rPr>
      </w:pPr>
      <w:r w:rsidRPr="00C0273C">
        <w:rPr>
          <w:rFonts w:ascii="Arial" w:hAnsi="Arial" w:cs="Arial"/>
          <w:bCs/>
          <w:i/>
          <w:color w:val="000000"/>
        </w:rPr>
        <w:tab/>
      </w:r>
      <w:r w:rsidR="00CF36A9" w:rsidRPr="00C0273C">
        <w:rPr>
          <w:rFonts w:ascii="Arial" w:hAnsi="Arial" w:cs="Arial"/>
          <w:bCs/>
          <w:i/>
          <w:color w:val="000000"/>
        </w:rPr>
        <w:t>Es decir</w:t>
      </w:r>
      <w:r w:rsidRPr="00C0273C">
        <w:rPr>
          <w:rFonts w:ascii="Arial" w:hAnsi="Arial" w:cs="Arial"/>
          <w:bCs/>
          <w:i/>
          <w:color w:val="000000"/>
        </w:rPr>
        <w:t xml:space="preserve">, que el pago retroactivo de las cantidades descritas en el recibo de pago, </w:t>
      </w:r>
      <w:r w:rsidR="00CF36A9" w:rsidRPr="00C0273C">
        <w:rPr>
          <w:rFonts w:ascii="Arial" w:hAnsi="Arial" w:cs="Arial"/>
          <w:bCs/>
          <w:i/>
          <w:color w:val="000000"/>
        </w:rPr>
        <w:t xml:space="preserve">coincidentes </w:t>
      </w:r>
      <w:r w:rsidRPr="00C0273C">
        <w:rPr>
          <w:rFonts w:ascii="Arial" w:hAnsi="Arial" w:cs="Arial"/>
          <w:bCs/>
          <w:i/>
          <w:color w:val="000000"/>
        </w:rPr>
        <w:t xml:space="preserve">con el cuadro de cantidades y cheque nominativo, no contempla el pago retroactivo de las prestaciones relativas a </w:t>
      </w:r>
      <w:r w:rsidRPr="00C0273C">
        <w:rPr>
          <w:rFonts w:ascii="Arial" w:hAnsi="Arial" w:cs="Arial"/>
          <w:b/>
          <w:bCs/>
          <w:i/>
          <w:color w:val="000000"/>
        </w:rPr>
        <w:t>aguinaldo,</w:t>
      </w:r>
      <w:r w:rsidRPr="00C0273C">
        <w:rPr>
          <w:rFonts w:ascii="Arial" w:hAnsi="Arial" w:cs="Arial"/>
          <w:bCs/>
          <w:i/>
          <w:color w:val="000000"/>
        </w:rPr>
        <w:t xml:space="preserve"> </w:t>
      </w:r>
      <w:r w:rsidRPr="00C0273C">
        <w:rPr>
          <w:rFonts w:ascii="Arial" w:hAnsi="Arial" w:cs="Arial"/>
          <w:b/>
          <w:i/>
        </w:rPr>
        <w:t xml:space="preserve">estímulo del día del jubilado, día de la madre y canasta navideña, </w:t>
      </w:r>
      <w:r w:rsidRPr="00C0273C">
        <w:rPr>
          <w:rFonts w:ascii="Arial" w:hAnsi="Arial" w:cs="Arial"/>
          <w:i/>
        </w:rPr>
        <w:t>que debieron ser pagadas en las fechas programadas para tal efecto, hasta el momento en que las citadas prestaciones se integren al pago de su pensión,</w:t>
      </w:r>
      <w:r w:rsidRPr="00C0273C">
        <w:rPr>
          <w:rFonts w:ascii="Arial" w:hAnsi="Arial" w:cs="Arial"/>
          <w:b/>
          <w:i/>
        </w:rPr>
        <w:t xml:space="preserve"> </w:t>
      </w:r>
      <w:r w:rsidRPr="00C0273C">
        <w:rPr>
          <w:rFonts w:ascii="Arial" w:hAnsi="Arial" w:cs="Arial"/>
          <w:i/>
        </w:rPr>
        <w:t xml:space="preserve">como se indicó en el oficio nuevo </w:t>
      </w:r>
      <w:r w:rsidR="00027F71">
        <w:rPr>
          <w:rFonts w:ascii="Arial" w:hAnsi="Arial" w:cs="Arial"/>
          <w:i/>
        </w:rPr>
        <w:t>*******</w:t>
      </w:r>
      <w:r w:rsidRPr="00C0273C">
        <w:rPr>
          <w:rFonts w:ascii="Arial" w:hAnsi="Arial" w:cs="Arial"/>
          <w:i/>
        </w:rPr>
        <w:t xml:space="preserve"> de veintiuno de julio de dos mil veintiuno; aunado a que, si bien efectuó el reintegro de las cantidades retenidas por concepto de fondo de pensiones, estas solo fueron por el periodo comprendido de diciembre de dos mil quince a marzo de dos mil dieciséis, cuando la resolución a cumplir determinó que el pago retroactivo debe ser desde el primer pago como jubilada hasta la fecha de cumplimiento de la sentencia, es decir, que se deben incluir los descuentos efectuados durante la tramitación del juicio hasta el veintiuno de julio de dos mil veintiuno en que se dictó el oficio </w:t>
      </w:r>
      <w:r w:rsidR="00027F71">
        <w:rPr>
          <w:rFonts w:ascii="Arial" w:hAnsi="Arial" w:cs="Arial"/>
          <w:i/>
        </w:rPr>
        <w:t>*******</w:t>
      </w:r>
      <w:r w:rsidRPr="00C0273C">
        <w:rPr>
          <w:rFonts w:ascii="Arial" w:hAnsi="Arial" w:cs="Arial"/>
          <w:i/>
        </w:rPr>
        <w:t xml:space="preserve"> en el que se menciona que la recurrente que quedó desincorporada de la obligación de enterar el 9% por concepto de fondo de pensiones, por lo que falta que reintegre las cantidades retenidas en los años subsecuentes al periodo pagado, esto es, después de marzo de dos mil dieciséis al veintiuno de julio de dos mil veintiuno en que quedó desincorporada de esa obligación. </w:t>
      </w:r>
    </w:p>
    <w:p w14:paraId="4CD95A32" w14:textId="7FC92891" w:rsidR="00EF6AF4" w:rsidRPr="00C0273C" w:rsidRDefault="00EF6AF4" w:rsidP="00C0273C">
      <w:pPr>
        <w:tabs>
          <w:tab w:val="left" w:pos="6435"/>
        </w:tabs>
        <w:ind w:left="567" w:right="616" w:firstLine="142"/>
        <w:jc w:val="both"/>
        <w:rPr>
          <w:rFonts w:ascii="Arial" w:hAnsi="Arial" w:cs="Arial"/>
          <w:bCs/>
          <w:i/>
          <w:color w:val="000000"/>
          <w:u w:val="single"/>
        </w:rPr>
      </w:pPr>
      <w:r w:rsidRPr="00C0273C">
        <w:rPr>
          <w:rFonts w:ascii="Arial" w:hAnsi="Arial" w:cs="Arial"/>
          <w:i/>
        </w:rPr>
        <w:t xml:space="preserve">En este sentido, la parte demandada, Consejo </w:t>
      </w:r>
      <w:r w:rsidRPr="00C0273C">
        <w:rPr>
          <w:rFonts w:ascii="Arial" w:hAnsi="Arial" w:cs="Arial"/>
          <w:bCs/>
          <w:i/>
          <w:color w:val="000000"/>
        </w:rPr>
        <w:t xml:space="preserve">Directivo de la Oficina de Pensiones del Estado de Oaxaca, </w:t>
      </w:r>
      <w:r w:rsidRPr="00C0273C">
        <w:rPr>
          <w:rFonts w:ascii="Arial" w:hAnsi="Arial" w:cs="Arial"/>
          <w:bCs/>
          <w:i/>
        </w:rPr>
        <w:t>deberá:</w:t>
      </w:r>
      <w:r w:rsidRPr="00C0273C">
        <w:rPr>
          <w:rFonts w:ascii="Arial" w:hAnsi="Arial" w:cs="Arial"/>
          <w:b/>
          <w:bCs/>
          <w:i/>
        </w:rPr>
        <w:t xml:space="preserve"> 1. </w:t>
      </w:r>
      <w:r w:rsidRPr="00C0273C">
        <w:rPr>
          <w:rFonts w:ascii="Arial" w:hAnsi="Arial" w:cs="Arial"/>
          <w:bCs/>
          <w:i/>
        </w:rPr>
        <w:t>Pagar a favor de la actora, de forma retroactiva y en una sola exhibición, las prestaciones correspondientes a aguinaldo, día del jubilado, día de la madre, y canasta navideña, desde el primer pago de su pensión por jubilación hasta la fecha en que se integraron esas prestaciones al pago de su pensión, así como las cantidades retenidas por concepto de pago de fondo de pensiones posteriores a</w:t>
      </w:r>
      <w:r w:rsidRPr="00C0273C">
        <w:rPr>
          <w:rFonts w:ascii="Arial" w:hAnsi="Arial" w:cs="Arial"/>
          <w:b/>
          <w:bCs/>
          <w:i/>
        </w:rPr>
        <w:t xml:space="preserve"> </w:t>
      </w:r>
      <w:r w:rsidRPr="00C0273C">
        <w:rPr>
          <w:rFonts w:ascii="Arial" w:hAnsi="Arial" w:cs="Arial"/>
          <w:i/>
        </w:rPr>
        <w:t xml:space="preserve">marzo de dos mil dieciséis al veintiuno de julio de dos mil veintiuno. </w:t>
      </w:r>
      <w:r w:rsidRPr="00C0273C">
        <w:rPr>
          <w:rFonts w:ascii="Arial" w:hAnsi="Arial" w:cs="Arial"/>
          <w:b/>
          <w:i/>
        </w:rPr>
        <w:t>2.</w:t>
      </w:r>
      <w:r w:rsidRPr="00C0273C">
        <w:rPr>
          <w:rFonts w:ascii="Arial" w:hAnsi="Arial" w:cs="Arial"/>
          <w:i/>
        </w:rPr>
        <w:t xml:space="preserve"> </w:t>
      </w:r>
      <w:r w:rsidRPr="00C0273C">
        <w:rPr>
          <w:rFonts w:ascii="Arial" w:hAnsi="Arial" w:cs="Arial"/>
          <w:i/>
          <w:iCs/>
        </w:rPr>
        <w:t>E</w:t>
      </w:r>
      <w:r w:rsidRPr="00C0273C">
        <w:rPr>
          <w:rFonts w:ascii="Arial" w:hAnsi="Arial" w:cs="Arial"/>
          <w:bCs/>
          <w:i/>
          <w:iCs/>
        </w:rPr>
        <w:t xml:space="preserve">xhiba la documentación con la que compruebe que pagó a la actora, en la forma como se describió en el punto anterior, las prestaciones relativas a </w:t>
      </w:r>
      <w:r w:rsidRPr="00C0273C">
        <w:rPr>
          <w:rFonts w:ascii="Arial" w:hAnsi="Arial" w:cs="Arial"/>
          <w:bCs/>
          <w:i/>
        </w:rPr>
        <w:t>aguinaldo, día del jubilado, día de la madre, y canasta navideña, así como l</w:t>
      </w:r>
      <w:r w:rsidRPr="00C0273C">
        <w:rPr>
          <w:rFonts w:ascii="Arial" w:hAnsi="Arial" w:cs="Arial"/>
          <w:bCs/>
          <w:i/>
          <w:iCs/>
        </w:rPr>
        <w:t>o retenido por concepto de fondo de pensiones.</w:t>
      </w:r>
      <w:r w:rsidRPr="00C0273C">
        <w:rPr>
          <w:rFonts w:ascii="Arial" w:hAnsi="Arial" w:cs="Arial"/>
          <w:bCs/>
          <w:i/>
        </w:rPr>
        <w:t xml:space="preserve"> </w:t>
      </w:r>
      <w:r w:rsidRPr="00C0273C">
        <w:rPr>
          <w:rFonts w:ascii="Arial" w:hAnsi="Arial" w:cs="Arial"/>
          <w:bCs/>
          <w:i/>
          <w:u w:val="single"/>
        </w:rPr>
        <w:t xml:space="preserve">Sólo </w:t>
      </w:r>
      <w:r w:rsidRPr="00C0273C">
        <w:rPr>
          <w:rFonts w:ascii="Arial" w:hAnsi="Arial" w:cs="Arial"/>
          <w:i/>
          <w:u w:val="single"/>
        </w:rPr>
        <w:t xml:space="preserve">de esta manera </w:t>
      </w:r>
      <w:r w:rsidRPr="00C0273C">
        <w:rPr>
          <w:rFonts w:ascii="Arial" w:hAnsi="Arial" w:cs="Arial"/>
          <w:bCs/>
          <w:i/>
          <w:color w:val="000000"/>
          <w:u w:val="single"/>
        </w:rPr>
        <w:t>se considerará cumplida la sentencia dictada en el juicio de nulidad.</w:t>
      </w:r>
    </w:p>
    <w:p w14:paraId="1FA937A0" w14:textId="77777777" w:rsidR="00235564" w:rsidRPr="00C0273C" w:rsidRDefault="00EF6AF4" w:rsidP="00C0273C">
      <w:pPr>
        <w:spacing w:after="0"/>
        <w:ind w:left="567" w:right="616" w:firstLine="141"/>
        <w:jc w:val="both"/>
        <w:rPr>
          <w:rFonts w:ascii="Arial" w:hAnsi="Arial" w:cs="Arial"/>
          <w:bCs/>
          <w:i/>
        </w:rPr>
      </w:pPr>
      <w:r w:rsidRPr="00C0273C">
        <w:rPr>
          <w:rFonts w:ascii="Arial" w:hAnsi="Arial" w:cs="Arial"/>
          <w:bCs/>
          <w:i/>
          <w:color w:val="000000"/>
        </w:rPr>
        <w:t xml:space="preserve">Debido a que la autoridad demandada no ha obedecido las órdenes dictadas en la resolución de veinte de mayo de dos mil veintiuno por la Sala Superior de este Tribunal, toda vez que aún </w:t>
      </w:r>
      <w:r w:rsidRPr="00C0273C">
        <w:rPr>
          <w:rFonts w:ascii="Arial" w:hAnsi="Arial" w:cs="Arial"/>
          <w:bCs/>
          <w:i/>
        </w:rPr>
        <w:t xml:space="preserve">debe devolver a la actora las cantidades correspondientes a </w:t>
      </w:r>
      <w:r w:rsidRPr="00C0273C">
        <w:rPr>
          <w:rFonts w:ascii="Arial" w:hAnsi="Arial" w:cs="Arial"/>
          <w:bCs/>
          <w:i/>
          <w:iCs/>
        </w:rPr>
        <w:t xml:space="preserve">las prestaciones relativas a </w:t>
      </w:r>
      <w:r w:rsidRPr="00C0273C">
        <w:rPr>
          <w:rFonts w:ascii="Arial" w:hAnsi="Arial" w:cs="Arial"/>
          <w:bCs/>
          <w:i/>
        </w:rPr>
        <w:t>aguinaldo, día del jubilado, día de la madre, y canasta navideña, así como l</w:t>
      </w:r>
      <w:r w:rsidRPr="00C0273C">
        <w:rPr>
          <w:rFonts w:ascii="Arial" w:hAnsi="Arial" w:cs="Arial"/>
          <w:bCs/>
          <w:i/>
          <w:iCs/>
        </w:rPr>
        <w:t>o retenido por concepto de fondo de pensiones</w:t>
      </w:r>
      <w:r w:rsidRPr="00C0273C">
        <w:rPr>
          <w:rFonts w:ascii="Arial" w:hAnsi="Arial" w:cs="Arial"/>
          <w:bCs/>
          <w:i/>
        </w:rPr>
        <w:t xml:space="preserve">; una vez que lo haga, deberá acreditar ante la Sala de Primera Instancia, que entregó las cantidades monetarias correspondientes, de acuerdo a los dos puntos </w:t>
      </w:r>
      <w:r w:rsidRPr="00C0273C">
        <w:rPr>
          <w:rFonts w:ascii="Arial" w:hAnsi="Arial" w:cs="Arial"/>
          <w:i/>
        </w:rPr>
        <w:t xml:space="preserve">descritos en el párrafo anterior; de lo que se </w:t>
      </w:r>
      <w:r w:rsidRPr="00C0273C">
        <w:rPr>
          <w:rFonts w:ascii="Arial" w:hAnsi="Arial" w:cs="Arial"/>
          <w:bCs/>
          <w:i/>
        </w:rPr>
        <w:t xml:space="preserve">concluye que </w:t>
      </w:r>
      <w:r w:rsidRPr="00C0273C">
        <w:rPr>
          <w:rFonts w:ascii="Arial" w:hAnsi="Arial" w:cs="Arial"/>
          <w:bCs/>
          <w:i/>
          <w:color w:val="000000"/>
        </w:rPr>
        <w:t>la sentencia dictada en contra de las autoridades demandadas  únicamente ha</w:t>
      </w:r>
      <w:r w:rsidR="00235564" w:rsidRPr="00C0273C">
        <w:rPr>
          <w:rFonts w:ascii="Arial" w:hAnsi="Arial" w:cs="Arial"/>
          <w:bCs/>
          <w:i/>
          <w:color w:val="000000"/>
        </w:rPr>
        <w:t xml:space="preserve"> sido cumplida de forma parcial,</w:t>
      </w:r>
      <w:r w:rsidRPr="00C0273C">
        <w:rPr>
          <w:rFonts w:ascii="Arial" w:hAnsi="Arial" w:cs="Arial"/>
          <w:bCs/>
          <w:i/>
          <w:color w:val="000000"/>
        </w:rPr>
        <w:t xml:space="preserve"> </w:t>
      </w:r>
      <w:r w:rsidRPr="00C0273C">
        <w:rPr>
          <w:rFonts w:ascii="Arial" w:hAnsi="Arial" w:cs="Arial"/>
          <w:bCs/>
          <w:i/>
        </w:rPr>
        <w:t>razón por la cual el procedimiento de ejecución de la sentencia en el juicio de nul</w:t>
      </w:r>
      <w:r w:rsidR="00235564" w:rsidRPr="00C0273C">
        <w:rPr>
          <w:rFonts w:ascii="Arial" w:hAnsi="Arial" w:cs="Arial"/>
          <w:bCs/>
          <w:i/>
        </w:rPr>
        <w:t xml:space="preserve">idad debe continuar en trámite. </w:t>
      </w:r>
    </w:p>
    <w:p w14:paraId="1AAC48B8" w14:textId="1B097F3F" w:rsidR="00DB3F4E" w:rsidRPr="00C0273C" w:rsidRDefault="00DB3F4E" w:rsidP="00C0273C">
      <w:pPr>
        <w:spacing w:before="240"/>
        <w:ind w:left="567" w:right="616" w:firstLine="141"/>
        <w:jc w:val="both"/>
        <w:rPr>
          <w:rFonts w:ascii="Arial" w:hAnsi="Arial" w:cs="Arial"/>
          <w:i/>
        </w:rPr>
      </w:pPr>
      <w:r w:rsidRPr="00C0273C">
        <w:rPr>
          <w:rFonts w:ascii="Arial" w:hAnsi="Arial" w:cs="Arial"/>
          <w:bCs/>
          <w:i/>
        </w:rPr>
        <w:t xml:space="preserve">En razón de lo anterior, </w:t>
      </w:r>
      <w:r w:rsidRPr="00C0273C">
        <w:rPr>
          <w:rFonts w:ascii="Arial" w:hAnsi="Arial" w:cs="Arial"/>
          <w:i/>
        </w:rPr>
        <w:t>de conformidad con lo dispuesto por el último párrafo,</w:t>
      </w:r>
      <w:r w:rsidR="00235564" w:rsidRPr="00C0273C">
        <w:rPr>
          <w:rFonts w:ascii="Arial" w:hAnsi="Arial" w:cs="Arial"/>
          <w:i/>
        </w:rPr>
        <w:t xml:space="preserve"> del artículo 23</w:t>
      </w:r>
      <w:r w:rsidRPr="00C0273C">
        <w:rPr>
          <w:rFonts w:ascii="Arial" w:hAnsi="Arial" w:cs="Arial"/>
          <w:i/>
        </w:rPr>
        <w:t xml:space="preserve">5, de la Ley </w:t>
      </w:r>
      <w:r w:rsidR="00235564" w:rsidRPr="00C0273C">
        <w:rPr>
          <w:rFonts w:ascii="Arial" w:hAnsi="Arial" w:cs="Arial"/>
          <w:i/>
        </w:rPr>
        <w:t xml:space="preserve">de Procedimiento y </w:t>
      </w:r>
      <w:r w:rsidRPr="00C0273C">
        <w:rPr>
          <w:rFonts w:ascii="Arial" w:hAnsi="Arial" w:cs="Arial"/>
          <w:i/>
        </w:rPr>
        <w:t xml:space="preserve">Justicia Administrativa para el Estado de Oaxaca, </w:t>
      </w:r>
      <w:r w:rsidRPr="00C0273C">
        <w:rPr>
          <w:rFonts w:ascii="Arial" w:hAnsi="Arial" w:cs="Arial"/>
          <w:b/>
          <w:i/>
        </w:rPr>
        <w:t>se requiere a</w:t>
      </w:r>
      <w:r w:rsidR="00235564" w:rsidRPr="00C0273C">
        <w:rPr>
          <w:rFonts w:ascii="Arial" w:hAnsi="Arial" w:cs="Arial"/>
          <w:b/>
          <w:i/>
        </w:rPr>
        <w:t xml:space="preserve">l </w:t>
      </w:r>
      <w:r w:rsidR="00235564" w:rsidRPr="00C0273C">
        <w:rPr>
          <w:rFonts w:ascii="Arial" w:hAnsi="Arial" w:cs="Arial"/>
          <w:i/>
        </w:rPr>
        <w:t xml:space="preserve">Consejo </w:t>
      </w:r>
      <w:r w:rsidR="00235564" w:rsidRPr="00C0273C">
        <w:rPr>
          <w:rFonts w:ascii="Arial" w:hAnsi="Arial" w:cs="Arial"/>
          <w:bCs/>
          <w:i/>
          <w:color w:val="000000"/>
        </w:rPr>
        <w:t>Directivo y al Director General, ambos de la Oficina de Pensiones del Estado de Oaxaca</w:t>
      </w:r>
      <w:r w:rsidRPr="00C0273C">
        <w:rPr>
          <w:rFonts w:ascii="Arial" w:hAnsi="Arial" w:cs="Arial"/>
          <w:i/>
        </w:rPr>
        <w:t>, para que dentro del plazo de</w:t>
      </w:r>
      <w:r w:rsidRPr="00C0273C">
        <w:rPr>
          <w:rFonts w:ascii="Arial" w:hAnsi="Arial" w:cs="Arial"/>
          <w:b/>
          <w:i/>
        </w:rPr>
        <w:t xml:space="preserve"> 24 VEINTICUATRO HORAS </w:t>
      </w:r>
      <w:r w:rsidRPr="00C0273C">
        <w:rPr>
          <w:rFonts w:ascii="Arial" w:hAnsi="Arial" w:cs="Arial"/>
          <w:i/>
        </w:rPr>
        <w:t xml:space="preserve">contadas a partir de la hora en que queden legalmente notificados, exhiban, la primera autoridad nombrada, </w:t>
      </w:r>
      <w:r w:rsidRPr="00C0273C">
        <w:rPr>
          <w:rFonts w:ascii="Arial" w:hAnsi="Arial" w:cs="Arial"/>
          <w:b/>
          <w:i/>
        </w:rPr>
        <w:t xml:space="preserve">la copia certificada </w:t>
      </w:r>
      <w:r w:rsidRPr="00C0273C">
        <w:rPr>
          <w:rFonts w:ascii="Arial" w:hAnsi="Arial" w:cs="Arial"/>
          <w:b/>
          <w:bCs/>
          <w:i/>
          <w:iCs/>
        </w:rPr>
        <w:t xml:space="preserve">del documento </w:t>
      </w:r>
      <w:r w:rsidRPr="00C0273C">
        <w:rPr>
          <w:rFonts w:ascii="Arial" w:hAnsi="Arial" w:cs="Arial"/>
          <w:bCs/>
          <w:i/>
        </w:rPr>
        <w:t xml:space="preserve">en que conste </w:t>
      </w:r>
      <w:r w:rsidR="00235564" w:rsidRPr="00C0273C">
        <w:rPr>
          <w:rFonts w:ascii="Arial" w:hAnsi="Arial" w:cs="Arial"/>
          <w:bCs/>
          <w:i/>
        </w:rPr>
        <w:t xml:space="preserve">el acuerdo en el que emita </w:t>
      </w:r>
      <w:r w:rsidRPr="00C0273C">
        <w:rPr>
          <w:rFonts w:ascii="Arial" w:hAnsi="Arial" w:cs="Arial"/>
          <w:bCs/>
          <w:i/>
        </w:rPr>
        <w:t xml:space="preserve">la </w:t>
      </w:r>
      <w:r w:rsidR="00235564" w:rsidRPr="00C0273C">
        <w:rPr>
          <w:rFonts w:ascii="Arial" w:hAnsi="Arial" w:cs="Arial"/>
          <w:bCs/>
          <w:i/>
        </w:rPr>
        <w:t xml:space="preserve">autorización </w:t>
      </w:r>
      <w:r w:rsidR="00235564" w:rsidRPr="00C0273C">
        <w:rPr>
          <w:rFonts w:ascii="Arial" w:hAnsi="Arial" w:cs="Arial"/>
          <w:bCs/>
          <w:i/>
        </w:rPr>
        <w:lastRenderedPageBreak/>
        <w:t xml:space="preserve">del pago retroactivo y en una sola </w:t>
      </w:r>
      <w:bookmarkStart w:id="2" w:name="_GoBack"/>
      <w:bookmarkEnd w:id="2"/>
      <w:r w:rsidR="00235564" w:rsidRPr="00C0273C">
        <w:rPr>
          <w:rFonts w:ascii="Arial" w:hAnsi="Arial" w:cs="Arial"/>
          <w:bCs/>
          <w:i/>
        </w:rPr>
        <w:t>exhibición a favor de la actora, de las prestaciones correspondientes a aguinaldo, día del jubilado, día de la madre, y canasta navideña, desde el primer pago de su pensión por jubilación hasta la fecha en que se integraron esas prestaciones al pago de su pensión, así como las cantidades retenidas por concepto de pago de fondo de pensiones posteriores a</w:t>
      </w:r>
      <w:r w:rsidR="00235564" w:rsidRPr="00C0273C">
        <w:rPr>
          <w:rFonts w:ascii="Arial" w:hAnsi="Arial" w:cs="Arial"/>
          <w:b/>
          <w:bCs/>
          <w:i/>
        </w:rPr>
        <w:t xml:space="preserve"> </w:t>
      </w:r>
      <w:r w:rsidR="00235564" w:rsidRPr="00C0273C">
        <w:rPr>
          <w:rFonts w:ascii="Arial" w:hAnsi="Arial" w:cs="Arial"/>
          <w:i/>
        </w:rPr>
        <w:t>marzo de dos mil dieciséis al veintiuno de julio de dos mil veintiuno. La segunda autoridad descrita e</w:t>
      </w:r>
      <w:r w:rsidR="00235564" w:rsidRPr="00C0273C">
        <w:rPr>
          <w:rFonts w:ascii="Arial" w:hAnsi="Arial" w:cs="Arial"/>
          <w:bCs/>
          <w:i/>
          <w:iCs/>
        </w:rPr>
        <w:t xml:space="preserve">xhiba la documentación con la que compruebe que pagó a la actora, en la forma como se describió en líneas precedentes, las prestaciones relativas a </w:t>
      </w:r>
      <w:r w:rsidR="00235564" w:rsidRPr="00C0273C">
        <w:rPr>
          <w:rFonts w:ascii="Arial" w:hAnsi="Arial" w:cs="Arial"/>
          <w:bCs/>
          <w:i/>
        </w:rPr>
        <w:t>aguinaldo, día del jubilado, día de la madre, y canasta navideña, así como l</w:t>
      </w:r>
      <w:r w:rsidR="00235564" w:rsidRPr="00C0273C">
        <w:rPr>
          <w:rFonts w:ascii="Arial" w:hAnsi="Arial" w:cs="Arial"/>
          <w:bCs/>
          <w:i/>
          <w:iCs/>
        </w:rPr>
        <w:t>o retenido por concepto de fondo de pensiones</w:t>
      </w:r>
      <w:r w:rsidRPr="00C0273C">
        <w:rPr>
          <w:rFonts w:ascii="Arial" w:hAnsi="Arial" w:cs="Arial"/>
          <w:b/>
          <w:i/>
        </w:rPr>
        <w:t>; apercibidos</w:t>
      </w:r>
      <w:r w:rsidRPr="00C0273C">
        <w:rPr>
          <w:rFonts w:ascii="Arial" w:hAnsi="Arial" w:cs="Arial"/>
          <w:i/>
        </w:rPr>
        <w:t xml:space="preserve"> que en caso de incumplimiento se les impondrá multa de cien días de salario mínimo general vigente en el Estado, en términos de lo dispuesto por la fracción III, del artículo 184, de la Ley de la materia. ”</w:t>
      </w:r>
    </w:p>
    <w:p w14:paraId="5E6E7DD4" w14:textId="4390F80C" w:rsidR="00DB3F4E" w:rsidRDefault="00DB3F4E" w:rsidP="00DB1BB3">
      <w:pPr>
        <w:tabs>
          <w:tab w:val="left" w:pos="6435"/>
        </w:tabs>
        <w:spacing w:before="240" w:line="360" w:lineRule="auto"/>
        <w:ind w:firstLine="709"/>
        <w:jc w:val="both"/>
        <w:rPr>
          <w:rFonts w:ascii="Arial" w:hAnsi="Arial" w:cs="Arial"/>
          <w:sz w:val="26"/>
          <w:szCs w:val="26"/>
        </w:rPr>
      </w:pPr>
      <w:r w:rsidRPr="0012790A">
        <w:rPr>
          <w:rFonts w:ascii="Arial" w:hAnsi="Arial" w:cs="Arial"/>
          <w:sz w:val="26"/>
          <w:szCs w:val="26"/>
        </w:rPr>
        <w:t>En mérito de lo anterior, con fundamento en</w:t>
      </w:r>
      <w:r>
        <w:rPr>
          <w:rFonts w:ascii="Arial" w:hAnsi="Arial" w:cs="Arial"/>
          <w:sz w:val="26"/>
          <w:szCs w:val="26"/>
        </w:rPr>
        <w:t xml:space="preserve"> lo dispuesto por</w:t>
      </w:r>
      <w:r w:rsidR="00CF36A9">
        <w:rPr>
          <w:rFonts w:ascii="Arial" w:hAnsi="Arial" w:cs="Arial"/>
          <w:sz w:val="26"/>
          <w:szCs w:val="26"/>
        </w:rPr>
        <w:t xml:space="preserve"> los artículos 236 y 23</w:t>
      </w:r>
      <w:r w:rsidRPr="0012790A">
        <w:rPr>
          <w:rFonts w:ascii="Arial" w:hAnsi="Arial" w:cs="Arial"/>
          <w:sz w:val="26"/>
          <w:szCs w:val="26"/>
        </w:rPr>
        <w:t xml:space="preserve">8 de la Ley de </w:t>
      </w:r>
      <w:r w:rsidR="00CF36A9">
        <w:rPr>
          <w:rFonts w:ascii="Arial" w:hAnsi="Arial" w:cs="Arial"/>
          <w:sz w:val="26"/>
          <w:szCs w:val="26"/>
        </w:rPr>
        <w:t xml:space="preserve">Procedimiento y </w:t>
      </w:r>
      <w:r w:rsidRPr="0012790A">
        <w:rPr>
          <w:rFonts w:ascii="Arial" w:hAnsi="Arial" w:cs="Arial"/>
          <w:sz w:val="26"/>
          <w:szCs w:val="26"/>
        </w:rPr>
        <w:t>Justicia Administrativa para el Estado, se:</w:t>
      </w:r>
      <w:r w:rsidR="00C0273C">
        <w:rPr>
          <w:rFonts w:ascii="Arial" w:hAnsi="Arial" w:cs="Arial"/>
          <w:sz w:val="26"/>
          <w:szCs w:val="26"/>
        </w:rPr>
        <w:t xml:space="preserve"> - - - - - - - - - - - - - - - - - - - - - - - - - - - - - - - - - - - - - - </w:t>
      </w:r>
    </w:p>
    <w:p w14:paraId="4FDE16B1" w14:textId="77777777" w:rsidR="00DB3F4E" w:rsidRPr="001B1780" w:rsidRDefault="00DB3F4E" w:rsidP="00DB3F4E">
      <w:pPr>
        <w:tabs>
          <w:tab w:val="left" w:pos="6435"/>
        </w:tabs>
        <w:spacing w:line="360" w:lineRule="auto"/>
        <w:ind w:firstLine="709"/>
        <w:jc w:val="center"/>
        <w:rPr>
          <w:rFonts w:ascii="Arial" w:hAnsi="Arial" w:cs="Arial"/>
          <w:b/>
          <w:bCs/>
          <w:sz w:val="26"/>
          <w:szCs w:val="26"/>
        </w:rPr>
      </w:pPr>
      <w:r w:rsidRPr="001B1780">
        <w:rPr>
          <w:rFonts w:ascii="Arial" w:hAnsi="Arial" w:cs="Arial"/>
          <w:b/>
          <w:bCs/>
          <w:sz w:val="26"/>
          <w:szCs w:val="26"/>
        </w:rPr>
        <w:t>R</w:t>
      </w:r>
      <w:r>
        <w:rPr>
          <w:rFonts w:ascii="Arial" w:hAnsi="Arial" w:cs="Arial"/>
          <w:b/>
          <w:bCs/>
          <w:sz w:val="26"/>
          <w:szCs w:val="26"/>
        </w:rPr>
        <w:t xml:space="preserve"> </w:t>
      </w:r>
      <w:r w:rsidRPr="001B1780">
        <w:rPr>
          <w:rFonts w:ascii="Arial" w:hAnsi="Arial" w:cs="Arial"/>
          <w:b/>
          <w:bCs/>
          <w:sz w:val="26"/>
          <w:szCs w:val="26"/>
        </w:rPr>
        <w:t>E</w:t>
      </w:r>
      <w:r>
        <w:rPr>
          <w:rFonts w:ascii="Arial" w:hAnsi="Arial" w:cs="Arial"/>
          <w:b/>
          <w:bCs/>
          <w:sz w:val="26"/>
          <w:szCs w:val="26"/>
        </w:rPr>
        <w:t xml:space="preserve"> </w:t>
      </w:r>
      <w:r w:rsidRPr="001B1780">
        <w:rPr>
          <w:rFonts w:ascii="Arial" w:hAnsi="Arial" w:cs="Arial"/>
          <w:b/>
          <w:bCs/>
          <w:sz w:val="26"/>
          <w:szCs w:val="26"/>
        </w:rPr>
        <w:t>S</w:t>
      </w:r>
      <w:r>
        <w:rPr>
          <w:rFonts w:ascii="Arial" w:hAnsi="Arial" w:cs="Arial"/>
          <w:b/>
          <w:bCs/>
          <w:sz w:val="26"/>
          <w:szCs w:val="26"/>
        </w:rPr>
        <w:t xml:space="preserve"> </w:t>
      </w:r>
      <w:r w:rsidRPr="001B1780">
        <w:rPr>
          <w:rFonts w:ascii="Arial" w:hAnsi="Arial" w:cs="Arial"/>
          <w:b/>
          <w:bCs/>
          <w:sz w:val="26"/>
          <w:szCs w:val="26"/>
        </w:rPr>
        <w:t>U</w:t>
      </w:r>
      <w:r>
        <w:rPr>
          <w:rFonts w:ascii="Arial" w:hAnsi="Arial" w:cs="Arial"/>
          <w:b/>
          <w:bCs/>
          <w:sz w:val="26"/>
          <w:szCs w:val="26"/>
        </w:rPr>
        <w:t xml:space="preserve"> </w:t>
      </w:r>
      <w:r w:rsidRPr="001B1780">
        <w:rPr>
          <w:rFonts w:ascii="Arial" w:hAnsi="Arial" w:cs="Arial"/>
          <w:b/>
          <w:bCs/>
          <w:sz w:val="26"/>
          <w:szCs w:val="26"/>
        </w:rPr>
        <w:t>E</w:t>
      </w:r>
      <w:r>
        <w:rPr>
          <w:rFonts w:ascii="Arial" w:hAnsi="Arial" w:cs="Arial"/>
          <w:b/>
          <w:bCs/>
          <w:sz w:val="26"/>
          <w:szCs w:val="26"/>
        </w:rPr>
        <w:t xml:space="preserve"> </w:t>
      </w:r>
      <w:r w:rsidRPr="001B1780">
        <w:rPr>
          <w:rFonts w:ascii="Arial" w:hAnsi="Arial" w:cs="Arial"/>
          <w:b/>
          <w:bCs/>
          <w:sz w:val="26"/>
          <w:szCs w:val="26"/>
        </w:rPr>
        <w:t>L</w:t>
      </w:r>
      <w:r>
        <w:rPr>
          <w:rFonts w:ascii="Arial" w:hAnsi="Arial" w:cs="Arial"/>
          <w:b/>
          <w:bCs/>
          <w:sz w:val="26"/>
          <w:szCs w:val="26"/>
        </w:rPr>
        <w:t xml:space="preserve"> </w:t>
      </w:r>
      <w:r w:rsidRPr="001B1780">
        <w:rPr>
          <w:rFonts w:ascii="Arial" w:hAnsi="Arial" w:cs="Arial"/>
          <w:b/>
          <w:bCs/>
          <w:sz w:val="26"/>
          <w:szCs w:val="26"/>
        </w:rPr>
        <w:t>V</w:t>
      </w:r>
      <w:r>
        <w:rPr>
          <w:rFonts w:ascii="Arial" w:hAnsi="Arial" w:cs="Arial"/>
          <w:b/>
          <w:bCs/>
          <w:sz w:val="26"/>
          <w:szCs w:val="26"/>
        </w:rPr>
        <w:t xml:space="preserve"> </w:t>
      </w:r>
      <w:r w:rsidRPr="001B1780">
        <w:rPr>
          <w:rFonts w:ascii="Arial" w:hAnsi="Arial" w:cs="Arial"/>
          <w:b/>
          <w:bCs/>
          <w:sz w:val="26"/>
          <w:szCs w:val="26"/>
        </w:rPr>
        <w:t>E</w:t>
      </w:r>
    </w:p>
    <w:p w14:paraId="161954A0" w14:textId="72E5CC3F" w:rsidR="00DB3F4E" w:rsidRDefault="00DB3F4E" w:rsidP="00DB3F4E">
      <w:pPr>
        <w:pStyle w:val="Textoindependiente21"/>
        <w:tabs>
          <w:tab w:val="left" w:pos="-1985"/>
          <w:tab w:val="left" w:pos="7938"/>
        </w:tabs>
        <w:spacing w:before="240" w:line="360" w:lineRule="auto"/>
        <w:ind w:right="17" w:firstLine="709"/>
        <w:rPr>
          <w:rFonts w:ascii="Arial" w:hAnsi="Arial" w:cs="Arial"/>
          <w:sz w:val="26"/>
          <w:szCs w:val="26"/>
        </w:rPr>
      </w:pPr>
      <w:r w:rsidRPr="00D32F85">
        <w:rPr>
          <w:rFonts w:ascii="Arial" w:hAnsi="Arial" w:cs="Arial"/>
          <w:b/>
          <w:color w:val="000000"/>
          <w:sz w:val="26"/>
          <w:szCs w:val="26"/>
        </w:rPr>
        <w:t>PRIMERO</w:t>
      </w:r>
      <w:r w:rsidRPr="00CF77FC">
        <w:rPr>
          <w:rFonts w:ascii="Arial" w:hAnsi="Arial" w:cs="Arial"/>
          <w:b/>
          <w:bCs/>
          <w:color w:val="000000"/>
          <w:sz w:val="26"/>
          <w:szCs w:val="26"/>
        </w:rPr>
        <w:t>.</w:t>
      </w:r>
      <w:r w:rsidRPr="00D32F85">
        <w:rPr>
          <w:rFonts w:ascii="Arial" w:hAnsi="Arial" w:cs="Arial"/>
          <w:color w:val="000000"/>
          <w:sz w:val="26"/>
          <w:szCs w:val="26"/>
        </w:rPr>
        <w:t xml:space="preserve"> </w:t>
      </w:r>
      <w:r w:rsidRPr="00884C96">
        <w:rPr>
          <w:rFonts w:ascii="Arial" w:hAnsi="Arial" w:cs="Arial"/>
          <w:iCs/>
          <w:sz w:val="26"/>
          <w:szCs w:val="26"/>
        </w:rPr>
        <w:t xml:space="preserve">Se </w:t>
      </w:r>
      <w:r w:rsidR="00B53DE7">
        <w:rPr>
          <w:rFonts w:ascii="Arial" w:hAnsi="Arial" w:cs="Arial"/>
          <w:b/>
          <w:bCs/>
          <w:sz w:val="26"/>
          <w:szCs w:val="26"/>
        </w:rPr>
        <w:t>MODIFI</w:t>
      </w:r>
      <w:r w:rsidRPr="00884C96">
        <w:rPr>
          <w:rFonts w:ascii="Arial" w:hAnsi="Arial" w:cs="Arial"/>
          <w:b/>
          <w:bCs/>
          <w:sz w:val="26"/>
          <w:szCs w:val="26"/>
        </w:rPr>
        <w:t>CA</w:t>
      </w:r>
      <w:r w:rsidRPr="00884C96">
        <w:rPr>
          <w:rFonts w:ascii="Arial" w:hAnsi="Arial" w:cs="Arial"/>
          <w:sz w:val="26"/>
          <w:szCs w:val="26"/>
        </w:rPr>
        <w:t xml:space="preserve"> </w:t>
      </w:r>
      <w:r w:rsidR="00CF36A9">
        <w:rPr>
          <w:rFonts w:ascii="Arial" w:hAnsi="Arial" w:cs="Arial"/>
          <w:sz w:val="26"/>
          <w:szCs w:val="26"/>
        </w:rPr>
        <w:t>la parte relativa del acuerdo de cinco de noviembre de dos mil veintiuno</w:t>
      </w:r>
      <w:r w:rsidRPr="00126E20">
        <w:rPr>
          <w:rFonts w:ascii="Arial" w:hAnsi="Arial" w:cs="Arial"/>
          <w:sz w:val="26"/>
          <w:szCs w:val="26"/>
        </w:rPr>
        <w:t xml:space="preserve">, </w:t>
      </w:r>
      <w:r>
        <w:rPr>
          <w:rFonts w:ascii="Arial" w:hAnsi="Arial" w:cs="Arial"/>
          <w:sz w:val="26"/>
          <w:szCs w:val="26"/>
        </w:rPr>
        <w:t xml:space="preserve">por las razones expuestas en el </w:t>
      </w:r>
      <w:r w:rsidRPr="00126E20">
        <w:rPr>
          <w:rFonts w:ascii="Arial" w:hAnsi="Arial" w:cs="Arial"/>
          <w:sz w:val="26"/>
          <w:szCs w:val="26"/>
        </w:rPr>
        <w:t>considerando que antecede.</w:t>
      </w:r>
      <w:r>
        <w:rPr>
          <w:rFonts w:ascii="Arial" w:hAnsi="Arial" w:cs="Arial"/>
          <w:sz w:val="26"/>
          <w:szCs w:val="26"/>
        </w:rPr>
        <w:t xml:space="preserve"> </w:t>
      </w:r>
      <w:r w:rsidR="00CF36A9">
        <w:rPr>
          <w:rFonts w:ascii="Arial" w:hAnsi="Arial" w:cs="Arial"/>
          <w:sz w:val="26"/>
          <w:szCs w:val="26"/>
        </w:rPr>
        <w:t xml:space="preserve">- - - - - - - - - - - - - - - - - - - - - - - - - - - - - - - </w:t>
      </w:r>
    </w:p>
    <w:p w14:paraId="64D04D2C" w14:textId="77777777" w:rsidR="00DB3F4E" w:rsidRDefault="00DB3F4E" w:rsidP="00DB3F4E">
      <w:pPr>
        <w:spacing w:before="240" w:after="240" w:line="360" w:lineRule="auto"/>
        <w:ind w:firstLine="708"/>
        <w:jc w:val="both"/>
        <w:rPr>
          <w:rFonts w:ascii="Arial" w:hAnsi="Arial" w:cs="Arial"/>
          <w:bCs/>
          <w:sz w:val="26"/>
          <w:szCs w:val="26"/>
        </w:rPr>
      </w:pPr>
      <w:r>
        <w:rPr>
          <w:rFonts w:ascii="Arial" w:hAnsi="Arial" w:cs="Arial"/>
          <w:b/>
          <w:sz w:val="26"/>
          <w:szCs w:val="26"/>
        </w:rPr>
        <w:t xml:space="preserve">SEGUNDO. </w:t>
      </w:r>
      <w:r w:rsidRPr="00C4631C">
        <w:rPr>
          <w:rFonts w:ascii="Arial" w:hAnsi="Arial" w:cs="Arial"/>
          <w:b/>
          <w:sz w:val="26"/>
          <w:szCs w:val="26"/>
        </w:rPr>
        <w:t>NOTIFÍQUESE Y CÚMPLASE,</w:t>
      </w:r>
      <w:r w:rsidRPr="00C4631C">
        <w:rPr>
          <w:rFonts w:ascii="Arial" w:hAnsi="Arial" w:cs="Arial"/>
          <w:sz w:val="26"/>
          <w:szCs w:val="26"/>
        </w:rPr>
        <w:t xml:space="preserve"> remítase copia certificada de la presente resolución a la Sala de origen para los efectos legales correspondientes y </w:t>
      </w:r>
      <w:r>
        <w:rPr>
          <w:rFonts w:ascii="Arial" w:hAnsi="Arial" w:cs="Arial"/>
          <w:sz w:val="26"/>
          <w:szCs w:val="26"/>
        </w:rPr>
        <w:t xml:space="preserve">en su oportunidad </w:t>
      </w:r>
      <w:r w:rsidRPr="00C4631C">
        <w:rPr>
          <w:rFonts w:ascii="Arial" w:hAnsi="Arial" w:cs="Arial"/>
          <w:sz w:val="26"/>
          <w:szCs w:val="26"/>
        </w:rPr>
        <w:t xml:space="preserve">archívese </w:t>
      </w:r>
      <w:r>
        <w:rPr>
          <w:rFonts w:ascii="Arial" w:hAnsi="Arial" w:cs="Arial"/>
          <w:sz w:val="26"/>
          <w:szCs w:val="26"/>
        </w:rPr>
        <w:t xml:space="preserve">el presente expediente </w:t>
      </w:r>
      <w:r w:rsidRPr="00C4631C">
        <w:rPr>
          <w:rFonts w:ascii="Arial" w:hAnsi="Arial" w:cs="Arial"/>
          <w:sz w:val="26"/>
          <w:szCs w:val="26"/>
        </w:rPr>
        <w:t xml:space="preserve">como asunto concluido. - - - - - - - </w:t>
      </w:r>
      <w:r>
        <w:rPr>
          <w:rFonts w:ascii="Arial" w:hAnsi="Arial" w:cs="Arial"/>
          <w:sz w:val="26"/>
          <w:szCs w:val="26"/>
        </w:rPr>
        <w:t xml:space="preserve">- - - - - - - - - - - - - - - - - - - </w:t>
      </w:r>
    </w:p>
    <w:p w14:paraId="262D8307" w14:textId="135F565D" w:rsidR="00DB3F4E" w:rsidRPr="00366AD3" w:rsidRDefault="00DB3F4E" w:rsidP="00DB3F4E">
      <w:pPr>
        <w:tabs>
          <w:tab w:val="left" w:pos="1925"/>
          <w:tab w:val="center" w:pos="4135"/>
        </w:tabs>
        <w:spacing w:after="240" w:line="360" w:lineRule="auto"/>
        <w:jc w:val="both"/>
        <w:rPr>
          <w:rFonts w:ascii="Arial" w:hAnsi="Arial" w:cs="Arial"/>
          <w:sz w:val="26"/>
          <w:szCs w:val="26"/>
        </w:rPr>
      </w:pPr>
      <w:r w:rsidRPr="00366AD3">
        <w:rPr>
          <w:rFonts w:ascii="Arial" w:hAnsi="Arial" w:cs="Arial"/>
          <w:sz w:val="26"/>
          <w:szCs w:val="26"/>
        </w:rPr>
        <w:t xml:space="preserve">       Por unanimidad de votos, lo resolvieron y firmaron los Magistrados </w:t>
      </w:r>
      <w:r w:rsidR="00961DC3">
        <w:rPr>
          <w:rFonts w:ascii="Arial" w:hAnsi="Arial" w:cs="Arial"/>
          <w:sz w:val="26"/>
          <w:szCs w:val="26"/>
        </w:rPr>
        <w:t>I</w:t>
      </w:r>
      <w:r w:rsidRPr="00366AD3">
        <w:rPr>
          <w:rFonts w:ascii="Arial" w:hAnsi="Arial" w:cs="Arial"/>
          <w:sz w:val="26"/>
          <w:szCs w:val="26"/>
        </w:rPr>
        <w:t xml:space="preserve">ntegrantes de la Sala Superior, Manuel Velasco Alcántara </w:t>
      </w:r>
      <w:r w:rsidRPr="00366AD3">
        <w:rPr>
          <w:rFonts w:ascii="Arial" w:hAnsi="Arial" w:cs="Arial"/>
          <w:b/>
          <w:bCs/>
          <w:sz w:val="26"/>
          <w:szCs w:val="26"/>
        </w:rPr>
        <w:t>(ponente)</w:t>
      </w:r>
      <w:r w:rsidRPr="00366AD3">
        <w:rPr>
          <w:rFonts w:ascii="Arial" w:hAnsi="Arial" w:cs="Arial"/>
          <w:sz w:val="26"/>
          <w:szCs w:val="26"/>
        </w:rPr>
        <w:t>, Raúl Palomares Palomino, Gloria del Carmen Camacho Meza, Paulo José Luis Tapia Palacios</w:t>
      </w:r>
      <w:r>
        <w:rPr>
          <w:rFonts w:ascii="Arial" w:hAnsi="Arial" w:cs="Arial"/>
          <w:sz w:val="26"/>
          <w:szCs w:val="26"/>
        </w:rPr>
        <w:t>, Elías Cortés López</w:t>
      </w:r>
      <w:r w:rsidRPr="00366AD3">
        <w:rPr>
          <w:rFonts w:ascii="Arial" w:hAnsi="Arial" w:cs="Arial"/>
          <w:sz w:val="26"/>
          <w:szCs w:val="26"/>
        </w:rPr>
        <w:t xml:space="preserve">, quienes actúan con el Licenciado Juan Edy García Coronado, </w:t>
      </w:r>
      <w:r>
        <w:rPr>
          <w:rFonts w:ascii="Arial" w:hAnsi="Arial" w:cs="Arial"/>
          <w:sz w:val="26"/>
          <w:szCs w:val="26"/>
        </w:rPr>
        <w:t>S</w:t>
      </w:r>
      <w:r w:rsidRPr="00366AD3">
        <w:rPr>
          <w:rFonts w:ascii="Arial" w:hAnsi="Arial" w:cs="Arial"/>
          <w:sz w:val="26"/>
          <w:szCs w:val="26"/>
        </w:rPr>
        <w:t xml:space="preserve">ecretario General de Acuerdos de este Tribunal, que autoriza y da fe. - - - - - - - - - </w:t>
      </w:r>
      <w:r>
        <w:rPr>
          <w:rFonts w:ascii="Arial" w:hAnsi="Arial" w:cs="Arial"/>
          <w:sz w:val="26"/>
          <w:szCs w:val="26"/>
        </w:rPr>
        <w:t xml:space="preserve">- - - - - - - - - - - - - - - </w:t>
      </w:r>
    </w:p>
    <w:p w14:paraId="29B75B37" w14:textId="40429E05" w:rsidR="00DB3F4E" w:rsidRDefault="00DB3F4E" w:rsidP="00DB3F4E">
      <w:pPr>
        <w:tabs>
          <w:tab w:val="center" w:pos="4135"/>
          <w:tab w:val="left" w:pos="7515"/>
        </w:tabs>
        <w:spacing w:line="240" w:lineRule="auto"/>
        <w:jc w:val="center"/>
        <w:rPr>
          <w:rFonts w:ascii="Arial" w:hAnsi="Arial" w:cs="Arial"/>
          <w:sz w:val="26"/>
          <w:szCs w:val="26"/>
        </w:rPr>
      </w:pPr>
    </w:p>
    <w:p w14:paraId="1A8AC41A" w14:textId="5891DE74" w:rsidR="00961DC3" w:rsidRDefault="00961DC3" w:rsidP="00961DC3">
      <w:pPr>
        <w:tabs>
          <w:tab w:val="center" w:pos="4135"/>
          <w:tab w:val="left" w:pos="7515"/>
        </w:tabs>
        <w:spacing w:line="240" w:lineRule="auto"/>
        <w:rPr>
          <w:rFonts w:ascii="Arial" w:hAnsi="Arial" w:cs="Arial"/>
          <w:sz w:val="26"/>
          <w:szCs w:val="26"/>
        </w:rPr>
      </w:pPr>
    </w:p>
    <w:p w14:paraId="6F0FED24" w14:textId="51097896" w:rsidR="00961DC3" w:rsidRDefault="00961DC3" w:rsidP="00DB3F4E">
      <w:pPr>
        <w:tabs>
          <w:tab w:val="center" w:pos="4135"/>
          <w:tab w:val="left" w:pos="7515"/>
        </w:tabs>
        <w:spacing w:line="240" w:lineRule="auto"/>
        <w:jc w:val="center"/>
        <w:rPr>
          <w:rFonts w:ascii="Arial" w:hAnsi="Arial" w:cs="Arial"/>
          <w:sz w:val="26"/>
          <w:szCs w:val="26"/>
        </w:rPr>
      </w:pPr>
    </w:p>
    <w:p w14:paraId="3A8FF254" w14:textId="77777777" w:rsidR="00961DC3" w:rsidRDefault="00961DC3" w:rsidP="00027F71">
      <w:pPr>
        <w:tabs>
          <w:tab w:val="center" w:pos="4135"/>
          <w:tab w:val="left" w:pos="7515"/>
        </w:tabs>
        <w:spacing w:line="240" w:lineRule="auto"/>
        <w:rPr>
          <w:rFonts w:ascii="Arial" w:hAnsi="Arial" w:cs="Arial"/>
          <w:sz w:val="26"/>
          <w:szCs w:val="26"/>
        </w:rPr>
      </w:pPr>
    </w:p>
    <w:p w14:paraId="53E16DEE" w14:textId="77777777" w:rsidR="00961DC3" w:rsidRDefault="00961DC3" w:rsidP="00DB3F4E">
      <w:pPr>
        <w:tabs>
          <w:tab w:val="center" w:pos="4135"/>
          <w:tab w:val="left" w:pos="7515"/>
        </w:tabs>
        <w:spacing w:line="240" w:lineRule="auto"/>
        <w:jc w:val="center"/>
        <w:rPr>
          <w:rFonts w:ascii="Arial" w:hAnsi="Arial" w:cs="Arial"/>
          <w:sz w:val="26"/>
          <w:szCs w:val="26"/>
        </w:rPr>
      </w:pPr>
    </w:p>
    <w:p w14:paraId="3EFB8DA3" w14:textId="77777777" w:rsidR="00961DC3" w:rsidRDefault="00961DC3" w:rsidP="00961DC3">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53757F61" w14:textId="77777777" w:rsidR="00961DC3" w:rsidRDefault="00961DC3" w:rsidP="00961DC3">
      <w:pPr>
        <w:pStyle w:val="Sinespaciado"/>
        <w:jc w:val="center"/>
        <w:rPr>
          <w:rFonts w:ascii="Arial" w:hAnsi="Arial" w:cs="Arial"/>
          <w:sz w:val="26"/>
          <w:szCs w:val="26"/>
        </w:rPr>
      </w:pPr>
      <w:r>
        <w:rPr>
          <w:rFonts w:ascii="Arial" w:hAnsi="Arial" w:cs="Arial"/>
          <w:sz w:val="26"/>
          <w:szCs w:val="26"/>
        </w:rPr>
        <w:t>PRESIDENTE</w:t>
      </w:r>
    </w:p>
    <w:p w14:paraId="5DA48BEC" w14:textId="77777777" w:rsidR="00961DC3" w:rsidRDefault="00961DC3" w:rsidP="00961DC3">
      <w:pPr>
        <w:spacing w:after="0" w:line="240" w:lineRule="auto"/>
        <w:ind w:firstLine="567"/>
        <w:jc w:val="center"/>
        <w:rPr>
          <w:rFonts w:ascii="Arial" w:hAnsi="Arial" w:cs="Arial"/>
          <w:sz w:val="26"/>
          <w:szCs w:val="26"/>
        </w:rPr>
      </w:pPr>
    </w:p>
    <w:p w14:paraId="0C98B4DA" w14:textId="77777777" w:rsidR="00961DC3" w:rsidRDefault="00961DC3" w:rsidP="00961DC3">
      <w:pPr>
        <w:spacing w:after="0" w:line="240" w:lineRule="auto"/>
        <w:ind w:firstLine="567"/>
        <w:jc w:val="center"/>
        <w:rPr>
          <w:rFonts w:ascii="Arial" w:hAnsi="Arial" w:cs="Arial"/>
          <w:sz w:val="26"/>
          <w:szCs w:val="26"/>
        </w:rPr>
      </w:pPr>
    </w:p>
    <w:p w14:paraId="4CEB3F79" w14:textId="77777777" w:rsidR="00027F71" w:rsidRDefault="00027F71" w:rsidP="00027F71">
      <w:pPr>
        <w:tabs>
          <w:tab w:val="left" w:pos="1680"/>
          <w:tab w:val="center" w:pos="4277"/>
        </w:tabs>
        <w:spacing w:after="120" w:line="360" w:lineRule="auto"/>
        <w:jc w:val="center"/>
        <w:rPr>
          <w:rFonts w:ascii="Arial" w:hAnsi="Arial" w:cs="Arial"/>
          <w:sz w:val="26"/>
          <w:szCs w:val="26"/>
        </w:rPr>
      </w:pPr>
      <w:r>
        <w:rPr>
          <w:rFonts w:ascii="Arial" w:hAnsi="Arial" w:cs="Arial"/>
          <w:b/>
          <w:sz w:val="16"/>
          <w:szCs w:val="16"/>
        </w:rPr>
        <w:lastRenderedPageBreak/>
        <w:t>LAS PRESENTES FIRMAS CORRESPONDEN A LA RESOLUCIÓN DEL RECURSO DE REVISIÓN 0435/2021</w:t>
      </w:r>
      <w:r>
        <w:rPr>
          <w:rFonts w:ascii="Arial" w:hAnsi="Arial" w:cs="Arial"/>
          <w:b/>
          <w:sz w:val="16"/>
          <w:szCs w:val="16"/>
        </w:rPr>
        <w:br/>
      </w:r>
    </w:p>
    <w:p w14:paraId="4F3A5CF1" w14:textId="77777777" w:rsidR="00961DC3" w:rsidRDefault="00961DC3" w:rsidP="00961DC3">
      <w:pPr>
        <w:spacing w:after="0" w:line="240" w:lineRule="auto"/>
        <w:ind w:firstLine="567"/>
        <w:jc w:val="center"/>
        <w:rPr>
          <w:rFonts w:ascii="Arial" w:hAnsi="Arial" w:cs="Arial"/>
          <w:sz w:val="26"/>
          <w:szCs w:val="26"/>
        </w:rPr>
      </w:pPr>
    </w:p>
    <w:p w14:paraId="77196FCE" w14:textId="01DD6330" w:rsidR="00961DC3" w:rsidRDefault="00961DC3" w:rsidP="00961DC3">
      <w:pPr>
        <w:spacing w:after="0" w:line="240" w:lineRule="auto"/>
        <w:ind w:firstLine="567"/>
        <w:jc w:val="center"/>
        <w:rPr>
          <w:rFonts w:ascii="Arial" w:hAnsi="Arial" w:cs="Arial"/>
          <w:sz w:val="26"/>
          <w:szCs w:val="26"/>
        </w:rPr>
      </w:pPr>
    </w:p>
    <w:p w14:paraId="2532E2F5" w14:textId="77777777" w:rsidR="00961DC3" w:rsidRDefault="00961DC3" w:rsidP="00961DC3">
      <w:pPr>
        <w:spacing w:after="0" w:line="240" w:lineRule="auto"/>
        <w:ind w:firstLine="567"/>
        <w:jc w:val="center"/>
        <w:rPr>
          <w:rFonts w:ascii="Arial" w:hAnsi="Arial" w:cs="Arial"/>
          <w:sz w:val="26"/>
          <w:szCs w:val="26"/>
        </w:rPr>
      </w:pPr>
    </w:p>
    <w:p w14:paraId="25E32839" w14:textId="77777777" w:rsidR="00961DC3" w:rsidRDefault="00961DC3" w:rsidP="00961DC3">
      <w:pPr>
        <w:spacing w:after="0" w:line="240" w:lineRule="auto"/>
        <w:ind w:firstLine="567"/>
        <w:jc w:val="center"/>
        <w:rPr>
          <w:rFonts w:ascii="Arial" w:hAnsi="Arial" w:cs="Arial"/>
          <w:sz w:val="26"/>
          <w:szCs w:val="26"/>
        </w:rPr>
      </w:pPr>
    </w:p>
    <w:p w14:paraId="168AEC40" w14:textId="77777777" w:rsidR="00961DC3" w:rsidRDefault="00961DC3" w:rsidP="00961DC3">
      <w:pPr>
        <w:spacing w:after="0" w:line="240" w:lineRule="auto"/>
        <w:ind w:firstLine="567"/>
        <w:jc w:val="center"/>
        <w:rPr>
          <w:rFonts w:ascii="Arial" w:hAnsi="Arial" w:cs="Arial"/>
          <w:sz w:val="26"/>
          <w:szCs w:val="26"/>
        </w:rPr>
      </w:pPr>
    </w:p>
    <w:p w14:paraId="6A96090C" w14:textId="77777777" w:rsidR="00961DC3" w:rsidRDefault="00961DC3" w:rsidP="00961DC3">
      <w:pPr>
        <w:spacing w:after="0" w:line="240" w:lineRule="auto"/>
        <w:ind w:firstLine="567"/>
        <w:jc w:val="center"/>
        <w:rPr>
          <w:rFonts w:ascii="Arial" w:hAnsi="Arial" w:cs="Arial"/>
          <w:sz w:val="26"/>
          <w:szCs w:val="26"/>
        </w:rPr>
      </w:pPr>
    </w:p>
    <w:p w14:paraId="18E5FB3C" w14:textId="77777777" w:rsidR="00961DC3" w:rsidRDefault="00961DC3" w:rsidP="00961DC3">
      <w:pPr>
        <w:spacing w:after="120"/>
        <w:jc w:val="center"/>
        <w:rPr>
          <w:rFonts w:ascii="Arial" w:hAnsi="Arial" w:cs="Arial"/>
          <w:sz w:val="26"/>
          <w:szCs w:val="26"/>
        </w:rPr>
      </w:pPr>
      <w:r>
        <w:rPr>
          <w:rFonts w:ascii="Arial" w:hAnsi="Arial" w:cs="Arial"/>
          <w:sz w:val="26"/>
          <w:szCs w:val="26"/>
        </w:rPr>
        <w:t>MAGISTRADO RAÚL PALOMARES PALOMINO</w:t>
      </w:r>
    </w:p>
    <w:p w14:paraId="49E86385" w14:textId="77777777" w:rsidR="00961DC3" w:rsidRDefault="00961DC3" w:rsidP="00961DC3">
      <w:pPr>
        <w:spacing w:after="120"/>
        <w:jc w:val="center"/>
        <w:rPr>
          <w:rFonts w:ascii="Arial" w:hAnsi="Arial" w:cs="Arial"/>
          <w:sz w:val="26"/>
          <w:szCs w:val="26"/>
        </w:rPr>
      </w:pPr>
    </w:p>
    <w:p w14:paraId="47FEE14D" w14:textId="77777777" w:rsidR="00961DC3" w:rsidRDefault="00961DC3" w:rsidP="00961DC3">
      <w:pPr>
        <w:spacing w:after="120"/>
        <w:rPr>
          <w:rFonts w:ascii="Arial" w:hAnsi="Arial" w:cs="Arial"/>
          <w:sz w:val="26"/>
          <w:szCs w:val="26"/>
        </w:rPr>
      </w:pPr>
    </w:p>
    <w:p w14:paraId="18161547" w14:textId="5B98B757" w:rsidR="00961DC3" w:rsidRDefault="00961DC3" w:rsidP="00961DC3">
      <w:pPr>
        <w:spacing w:after="120"/>
        <w:jc w:val="center"/>
        <w:rPr>
          <w:rFonts w:ascii="Arial" w:hAnsi="Arial" w:cs="Arial"/>
          <w:sz w:val="26"/>
          <w:szCs w:val="26"/>
        </w:rPr>
      </w:pPr>
    </w:p>
    <w:p w14:paraId="2F5C245B" w14:textId="77777777" w:rsidR="00961DC3" w:rsidRDefault="00961DC3" w:rsidP="00027F71">
      <w:pPr>
        <w:spacing w:after="120"/>
        <w:rPr>
          <w:rFonts w:ascii="Arial" w:hAnsi="Arial" w:cs="Arial"/>
          <w:sz w:val="26"/>
          <w:szCs w:val="26"/>
        </w:rPr>
      </w:pPr>
    </w:p>
    <w:p w14:paraId="223AF127" w14:textId="77777777" w:rsidR="00961DC3" w:rsidRDefault="00961DC3" w:rsidP="00961DC3">
      <w:pPr>
        <w:spacing w:after="120"/>
        <w:jc w:val="center"/>
        <w:rPr>
          <w:rFonts w:ascii="Arial" w:hAnsi="Arial" w:cs="Arial"/>
          <w:sz w:val="26"/>
          <w:szCs w:val="26"/>
        </w:rPr>
      </w:pPr>
    </w:p>
    <w:p w14:paraId="4A422D06" w14:textId="77777777" w:rsidR="00961DC3" w:rsidRDefault="00961DC3" w:rsidP="00961DC3">
      <w:pPr>
        <w:spacing w:after="120"/>
        <w:jc w:val="center"/>
        <w:rPr>
          <w:rFonts w:ascii="Arial" w:hAnsi="Arial" w:cs="Arial"/>
          <w:sz w:val="26"/>
          <w:szCs w:val="26"/>
        </w:rPr>
      </w:pPr>
    </w:p>
    <w:p w14:paraId="67C6206F" w14:textId="77777777" w:rsidR="00961DC3" w:rsidRDefault="00961DC3" w:rsidP="00961DC3">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MAGISTRADA GLORIA DEL CARMEN CAMACHO MEZA</w:t>
      </w:r>
    </w:p>
    <w:p w14:paraId="36D739B0" w14:textId="77777777" w:rsidR="00961DC3" w:rsidRDefault="00961DC3" w:rsidP="00961DC3">
      <w:pPr>
        <w:tabs>
          <w:tab w:val="left" w:pos="1680"/>
          <w:tab w:val="center" w:pos="4277"/>
        </w:tabs>
        <w:spacing w:after="120" w:line="360" w:lineRule="auto"/>
        <w:jc w:val="center"/>
        <w:rPr>
          <w:rFonts w:ascii="Arial" w:hAnsi="Arial" w:cs="Arial"/>
          <w:sz w:val="26"/>
          <w:szCs w:val="26"/>
        </w:rPr>
      </w:pPr>
    </w:p>
    <w:p w14:paraId="79CCD5F9" w14:textId="77777777" w:rsidR="00961DC3" w:rsidRDefault="00961DC3" w:rsidP="00961DC3">
      <w:pPr>
        <w:tabs>
          <w:tab w:val="left" w:pos="1680"/>
          <w:tab w:val="center" w:pos="4277"/>
        </w:tabs>
        <w:spacing w:after="120" w:line="360" w:lineRule="auto"/>
        <w:jc w:val="center"/>
        <w:rPr>
          <w:rFonts w:ascii="Arial" w:hAnsi="Arial" w:cs="Arial"/>
          <w:sz w:val="26"/>
          <w:szCs w:val="26"/>
        </w:rPr>
      </w:pPr>
    </w:p>
    <w:p w14:paraId="70FADD90" w14:textId="77777777" w:rsidR="00961DC3" w:rsidRDefault="00961DC3" w:rsidP="00027F71">
      <w:pPr>
        <w:tabs>
          <w:tab w:val="left" w:pos="1680"/>
          <w:tab w:val="center" w:pos="4277"/>
        </w:tabs>
        <w:spacing w:after="120" w:line="360" w:lineRule="auto"/>
        <w:rPr>
          <w:rFonts w:ascii="Arial" w:hAnsi="Arial" w:cs="Arial"/>
          <w:sz w:val="26"/>
          <w:szCs w:val="26"/>
        </w:rPr>
      </w:pPr>
    </w:p>
    <w:p w14:paraId="38730863" w14:textId="77777777" w:rsidR="00961DC3" w:rsidRDefault="00961DC3" w:rsidP="00961DC3">
      <w:pPr>
        <w:tabs>
          <w:tab w:val="left" w:pos="1680"/>
          <w:tab w:val="center" w:pos="4277"/>
        </w:tabs>
        <w:spacing w:after="120" w:line="360" w:lineRule="auto"/>
        <w:jc w:val="center"/>
        <w:rPr>
          <w:rFonts w:ascii="Arial" w:hAnsi="Arial" w:cs="Arial"/>
          <w:sz w:val="26"/>
          <w:szCs w:val="26"/>
        </w:rPr>
      </w:pPr>
    </w:p>
    <w:p w14:paraId="30158A3E" w14:textId="77777777" w:rsidR="00961DC3" w:rsidRDefault="00961DC3" w:rsidP="00961DC3">
      <w:pPr>
        <w:tabs>
          <w:tab w:val="left" w:pos="1680"/>
          <w:tab w:val="center" w:pos="4277"/>
        </w:tabs>
        <w:spacing w:after="120" w:line="360" w:lineRule="auto"/>
        <w:jc w:val="center"/>
        <w:rPr>
          <w:rFonts w:ascii="Arial" w:hAnsi="Arial" w:cs="Arial"/>
          <w:sz w:val="26"/>
          <w:szCs w:val="26"/>
        </w:rPr>
      </w:pPr>
    </w:p>
    <w:p w14:paraId="456542EA" w14:textId="77777777" w:rsidR="00961DC3" w:rsidRDefault="00961DC3" w:rsidP="00961DC3">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MAGISTRADO PAULO JOSÉ LUIS TAPIA PALACIOS</w:t>
      </w:r>
    </w:p>
    <w:p w14:paraId="66CB970F" w14:textId="77777777" w:rsidR="00961DC3" w:rsidRDefault="00961DC3" w:rsidP="00961DC3">
      <w:pPr>
        <w:tabs>
          <w:tab w:val="left" w:pos="1680"/>
          <w:tab w:val="center" w:pos="4277"/>
        </w:tabs>
        <w:spacing w:after="120" w:line="360" w:lineRule="auto"/>
        <w:jc w:val="center"/>
        <w:rPr>
          <w:rFonts w:ascii="Arial" w:hAnsi="Arial" w:cs="Arial"/>
          <w:sz w:val="26"/>
          <w:szCs w:val="26"/>
        </w:rPr>
      </w:pPr>
    </w:p>
    <w:p w14:paraId="088B78A7" w14:textId="2433F2E6" w:rsidR="00961DC3" w:rsidRDefault="00961DC3" w:rsidP="00961DC3">
      <w:pPr>
        <w:tabs>
          <w:tab w:val="left" w:pos="1680"/>
          <w:tab w:val="center" w:pos="4277"/>
        </w:tabs>
        <w:spacing w:after="120" w:line="360" w:lineRule="auto"/>
        <w:jc w:val="center"/>
        <w:rPr>
          <w:rFonts w:ascii="Arial" w:hAnsi="Arial" w:cs="Arial"/>
          <w:sz w:val="26"/>
          <w:szCs w:val="26"/>
        </w:rPr>
      </w:pPr>
    </w:p>
    <w:p w14:paraId="77FA3A30" w14:textId="3F504287" w:rsidR="00961DC3" w:rsidRDefault="00961DC3" w:rsidP="00961DC3">
      <w:pPr>
        <w:tabs>
          <w:tab w:val="left" w:pos="1680"/>
          <w:tab w:val="center" w:pos="4277"/>
        </w:tabs>
        <w:spacing w:after="120" w:line="360" w:lineRule="auto"/>
        <w:jc w:val="center"/>
        <w:rPr>
          <w:rFonts w:ascii="Arial" w:hAnsi="Arial" w:cs="Arial"/>
          <w:sz w:val="26"/>
          <w:szCs w:val="26"/>
        </w:rPr>
      </w:pPr>
    </w:p>
    <w:p w14:paraId="69A05F67" w14:textId="77777777" w:rsidR="00961DC3" w:rsidRDefault="00961DC3" w:rsidP="00027F71">
      <w:pPr>
        <w:tabs>
          <w:tab w:val="left" w:pos="1680"/>
          <w:tab w:val="center" w:pos="4277"/>
        </w:tabs>
        <w:spacing w:after="120" w:line="360" w:lineRule="auto"/>
        <w:rPr>
          <w:rFonts w:ascii="Arial" w:hAnsi="Arial" w:cs="Arial"/>
          <w:sz w:val="26"/>
          <w:szCs w:val="26"/>
        </w:rPr>
      </w:pPr>
    </w:p>
    <w:p w14:paraId="41992A38" w14:textId="5A7BC18C" w:rsidR="00961DC3" w:rsidRDefault="00961DC3" w:rsidP="00961DC3">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MAGISTRADO ELÍAS CORTÉS LÓPEZ</w:t>
      </w:r>
    </w:p>
    <w:p w14:paraId="2BF56FB3" w14:textId="55972BED" w:rsidR="00961DC3" w:rsidRDefault="00961DC3" w:rsidP="00961DC3">
      <w:pPr>
        <w:tabs>
          <w:tab w:val="left" w:pos="1680"/>
          <w:tab w:val="center" w:pos="4277"/>
        </w:tabs>
        <w:spacing w:after="120" w:line="360" w:lineRule="auto"/>
        <w:jc w:val="center"/>
        <w:rPr>
          <w:rFonts w:ascii="Arial" w:hAnsi="Arial" w:cs="Arial"/>
          <w:sz w:val="26"/>
          <w:szCs w:val="26"/>
        </w:rPr>
      </w:pPr>
    </w:p>
    <w:p w14:paraId="237CF54C" w14:textId="0BDB220E" w:rsidR="00961DC3" w:rsidRDefault="00961DC3" w:rsidP="00961DC3">
      <w:pPr>
        <w:tabs>
          <w:tab w:val="left" w:pos="1680"/>
          <w:tab w:val="center" w:pos="4277"/>
        </w:tabs>
        <w:spacing w:after="120" w:line="360" w:lineRule="auto"/>
        <w:jc w:val="center"/>
        <w:rPr>
          <w:rFonts w:ascii="Arial" w:hAnsi="Arial" w:cs="Arial"/>
          <w:sz w:val="26"/>
          <w:szCs w:val="26"/>
        </w:rPr>
      </w:pPr>
    </w:p>
    <w:p w14:paraId="70B62476" w14:textId="16A1B79C" w:rsidR="00961DC3" w:rsidRDefault="00961DC3" w:rsidP="00961DC3">
      <w:pPr>
        <w:tabs>
          <w:tab w:val="left" w:pos="1680"/>
          <w:tab w:val="center" w:pos="4277"/>
        </w:tabs>
        <w:spacing w:after="120" w:line="360" w:lineRule="auto"/>
        <w:jc w:val="center"/>
        <w:rPr>
          <w:rFonts w:ascii="Arial" w:hAnsi="Arial" w:cs="Arial"/>
          <w:sz w:val="26"/>
          <w:szCs w:val="26"/>
        </w:rPr>
      </w:pPr>
    </w:p>
    <w:p w14:paraId="550D8F26" w14:textId="0439767B" w:rsidR="00961DC3" w:rsidRDefault="00961DC3" w:rsidP="00961DC3">
      <w:pPr>
        <w:tabs>
          <w:tab w:val="left" w:pos="1680"/>
          <w:tab w:val="center" w:pos="4277"/>
        </w:tabs>
        <w:spacing w:after="120" w:line="360" w:lineRule="auto"/>
        <w:jc w:val="center"/>
        <w:rPr>
          <w:rFonts w:ascii="Arial" w:hAnsi="Arial" w:cs="Arial"/>
          <w:sz w:val="26"/>
          <w:szCs w:val="26"/>
        </w:rPr>
      </w:pPr>
    </w:p>
    <w:p w14:paraId="2B82FFB6" w14:textId="77777777" w:rsidR="00961DC3" w:rsidRDefault="00961DC3" w:rsidP="00961DC3">
      <w:pPr>
        <w:tabs>
          <w:tab w:val="left" w:pos="1680"/>
          <w:tab w:val="center" w:pos="4277"/>
        </w:tabs>
        <w:spacing w:after="120" w:line="360" w:lineRule="auto"/>
        <w:jc w:val="center"/>
        <w:rPr>
          <w:rFonts w:ascii="Arial" w:hAnsi="Arial" w:cs="Arial"/>
          <w:sz w:val="26"/>
          <w:szCs w:val="26"/>
        </w:rPr>
      </w:pPr>
    </w:p>
    <w:p w14:paraId="01CAF934" w14:textId="77777777" w:rsidR="00961DC3" w:rsidRDefault="00961DC3" w:rsidP="00961DC3">
      <w:pPr>
        <w:spacing w:after="0" w:line="240" w:lineRule="auto"/>
        <w:jc w:val="center"/>
        <w:rPr>
          <w:rFonts w:ascii="Arial" w:hAnsi="Arial" w:cs="Arial"/>
          <w:sz w:val="26"/>
          <w:szCs w:val="26"/>
        </w:rPr>
      </w:pPr>
      <w:r>
        <w:rPr>
          <w:rFonts w:ascii="Arial" w:hAnsi="Arial" w:cs="Arial"/>
          <w:sz w:val="26"/>
          <w:szCs w:val="26"/>
        </w:rPr>
        <w:t>LICENCIADO JUAN EDY GARCÍA CORONADO</w:t>
      </w:r>
    </w:p>
    <w:p w14:paraId="62C6E4D4" w14:textId="77777777" w:rsidR="00961DC3" w:rsidRDefault="00961DC3" w:rsidP="00961DC3">
      <w:pPr>
        <w:spacing w:after="0" w:line="240" w:lineRule="auto"/>
        <w:jc w:val="center"/>
        <w:rPr>
          <w:rStyle w:val="registros-movil-hide"/>
        </w:rPr>
      </w:pPr>
      <w:r>
        <w:rPr>
          <w:rFonts w:ascii="Arial" w:hAnsi="Arial" w:cs="Arial"/>
          <w:sz w:val="26"/>
          <w:szCs w:val="26"/>
        </w:rPr>
        <w:t>SECRETARIO GENERAL DE ACUERDOS</w:t>
      </w:r>
    </w:p>
    <w:p w14:paraId="034587EA" w14:textId="77777777" w:rsidR="00961DC3" w:rsidRDefault="00961DC3" w:rsidP="00961DC3">
      <w:pPr>
        <w:spacing w:before="240" w:line="360" w:lineRule="auto"/>
        <w:ind w:firstLine="708"/>
        <w:jc w:val="both"/>
        <w:rPr>
          <w:rFonts w:ascii="Arial" w:hAnsi="Arial" w:cs="Arial"/>
          <w:sz w:val="26"/>
          <w:szCs w:val="26"/>
        </w:rPr>
      </w:pPr>
    </w:p>
    <w:p w14:paraId="4216B005" w14:textId="5B574B96" w:rsidR="008B4339" w:rsidRDefault="008B4339" w:rsidP="00961DC3">
      <w:pPr>
        <w:tabs>
          <w:tab w:val="center" w:pos="4135"/>
          <w:tab w:val="left" w:pos="7515"/>
        </w:tabs>
        <w:spacing w:line="240" w:lineRule="auto"/>
        <w:jc w:val="center"/>
        <w:rPr>
          <w:rFonts w:ascii="Arial" w:hAnsi="Arial" w:cs="Arial"/>
          <w:sz w:val="26"/>
          <w:szCs w:val="26"/>
        </w:rPr>
      </w:pPr>
    </w:p>
    <w:sectPr w:rsidR="008B4339" w:rsidSect="001D7FCD">
      <w:headerReference w:type="even" r:id="rId13"/>
      <w:headerReference w:type="default" r:id="rId14"/>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E1EFE3" w14:textId="77777777" w:rsidR="00A11F9E" w:rsidRDefault="00A11F9E">
      <w:pPr>
        <w:spacing w:after="0" w:line="240" w:lineRule="auto"/>
      </w:pPr>
      <w:r>
        <w:separator/>
      </w:r>
    </w:p>
  </w:endnote>
  <w:endnote w:type="continuationSeparator" w:id="0">
    <w:p w14:paraId="370736B2" w14:textId="77777777" w:rsidR="00A11F9E" w:rsidRDefault="00A11F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E8F4D6" w14:textId="77777777" w:rsidR="00A11F9E" w:rsidRDefault="00A11F9E">
      <w:pPr>
        <w:spacing w:after="0" w:line="240" w:lineRule="auto"/>
      </w:pPr>
      <w:r>
        <w:separator/>
      </w:r>
    </w:p>
  </w:footnote>
  <w:footnote w:type="continuationSeparator" w:id="0">
    <w:p w14:paraId="264B19D6" w14:textId="77777777" w:rsidR="00A11F9E" w:rsidRDefault="00A11F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02A7E0C5" w14:textId="77777777" w:rsidR="00961DC3" w:rsidRDefault="00976746" w:rsidP="00D25099">
        <w:pPr>
          <w:pStyle w:val="Encabezado"/>
          <w:jc w:val="center"/>
        </w:pPr>
        <w:r>
          <w:fldChar w:fldCharType="begin"/>
        </w:r>
        <w:r>
          <w:instrText>PAGE   \* MERGEFORMAT</w:instrText>
        </w:r>
        <w:r>
          <w:fldChar w:fldCharType="separate"/>
        </w:r>
        <w:r w:rsidR="00027F71">
          <w:rPr>
            <w:noProof/>
          </w:rPr>
          <w:t>18</w:t>
        </w:r>
        <w:r>
          <w:fldChar w:fldCharType="end"/>
        </w:r>
      </w:p>
      <w:p w14:paraId="509AE7C8" w14:textId="398D73FF" w:rsidR="00976746" w:rsidRDefault="00027F71" w:rsidP="00D25099">
        <w:pPr>
          <w:pStyle w:val="Encabezado"/>
          <w:jc w:val="center"/>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14:paraId="554F13EF" w14:textId="77777777" w:rsidR="00976746" w:rsidRDefault="00976746" w:rsidP="00206B99">
        <w:pPr>
          <w:pStyle w:val="Encabezado"/>
          <w:jc w:val="center"/>
          <w:rPr>
            <w:noProof/>
          </w:rPr>
        </w:pPr>
        <w:r>
          <w:fldChar w:fldCharType="begin"/>
        </w:r>
        <w:r>
          <w:instrText xml:space="preserve"> PAGE   \* MERGEFORMAT </w:instrText>
        </w:r>
        <w:r>
          <w:fldChar w:fldCharType="separate"/>
        </w:r>
        <w:r w:rsidR="00027F71">
          <w:rPr>
            <w:noProof/>
          </w:rPr>
          <w:t>19</w:t>
        </w:r>
        <w:r>
          <w:rPr>
            <w:noProof/>
          </w:rPr>
          <w:fldChar w:fldCharType="end"/>
        </w:r>
      </w:p>
      <w:p w14:paraId="55BCAA04" w14:textId="77777777" w:rsidR="00976746" w:rsidRDefault="00027F71" w:rsidP="008C74CA">
        <w:pPr>
          <w:pStyle w:val="Encabezado"/>
          <w:jc w:val="center"/>
        </w:pPr>
      </w:p>
    </w:sdtContent>
  </w:sdt>
  <w:p w14:paraId="41D32E66" w14:textId="77777777" w:rsidR="00976746" w:rsidRDefault="00976746" w:rsidP="00256B01">
    <w:pPr>
      <w:pStyle w:val="Encabezado"/>
      <w:jc w:val="center"/>
    </w:pPr>
  </w:p>
  <w:p w14:paraId="5DA7DBD0" w14:textId="7AAB920B" w:rsidR="00976746" w:rsidRDefault="00027F71" w:rsidP="00256B01">
    <w:pPr>
      <w:pStyle w:val="Encabezado"/>
      <w:jc w:val="center"/>
    </w:pPr>
    <w:r>
      <w:rPr>
        <w:noProof/>
        <w:lang w:val="es-MX" w:eastAsia="es-MX"/>
      </w:rPr>
      <mc:AlternateContent>
        <mc:Choice Requires="wps">
          <w:drawing>
            <wp:anchor distT="0" distB="0" distL="114300" distR="114300" simplePos="0" relativeHeight="251660288" behindDoc="0" locked="0" layoutInCell="1" allowOverlap="1" wp14:anchorId="27486699" wp14:editId="278A2B4B">
              <wp:simplePos x="0" y="0"/>
              <wp:positionH relativeFrom="column">
                <wp:posOffset>-1446759</wp:posOffset>
              </wp:positionH>
              <wp:positionV relativeFrom="paragraph">
                <wp:posOffset>4203044</wp:posOffset>
              </wp:positionV>
              <wp:extent cx="1283335" cy="1160145"/>
              <wp:effectExtent l="0" t="0" r="12065" b="20955"/>
              <wp:wrapNone/>
              <wp:docPr id="17" name="Cuadro de texto 17"/>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1F94B115" w14:textId="77777777" w:rsidR="00027F71" w:rsidRDefault="00027F71" w:rsidP="00027F71">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486699" id="_x0000_t202" coordsize="21600,21600" o:spt="202" path="m,l,21600r21600,l21600,xe">
              <v:stroke joinstyle="miter"/>
              <v:path gradientshapeok="t" o:connecttype="rect"/>
            </v:shapetype>
            <v:shape id="Cuadro de texto 17" o:spid="_x0000_s1026" type="#_x0000_t202" style="position:absolute;left:0;text-align:left;margin-left:-113.9pt;margin-top:330.95pt;width:101.05pt;height:9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" fillcolor="window" strokeweight=".5pt">
              <v:textbox>
                <w:txbxContent>
                  <w:p w14:paraId="1F94B115" w14:textId="77777777" w:rsidR="00027F71" w:rsidRDefault="00027F71" w:rsidP="00027F71">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Pr>
        <w:noProof/>
        <w:lang w:val="es-MX" w:eastAsia="es-MX"/>
      </w:rPr>
      <w:pict w14:anchorId="4D4697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5356705" o:spid="_x0000_s1025" type="#_x0000_t75" style="position:absolute;left:0;text-align:left;margin-left:.1pt;margin-top:286.4pt;width:441.85pt;height:265.25pt;z-index:-251658240;mso-position-horizontal-relative:margin;mso-position-vertical-relative:margin" o:allowincell="f">
          <v:imagedata r:id="rId1" o:title="LOGOTIPO PNG" gain="19661f" blacklevel="22938f"/>
          <w10:wrap anchorx="margin" anchory="margin"/>
        </v:shape>
      </w:pict>
    </w:r>
    <w:r w:rsidR="00976746">
      <w:rPr>
        <w:noProof/>
        <w:lang w:val="es-MX" w:eastAsia="es-MX"/>
      </w:rPr>
      <mc:AlternateContent>
        <mc:Choice Requires="wpg">
          <w:drawing>
            <wp:anchor distT="0" distB="0" distL="114300" distR="114300" simplePos="0" relativeHeight="251657216" behindDoc="1" locked="0" layoutInCell="1" allowOverlap="1" wp14:anchorId="2841540C" wp14:editId="6D421E5B">
              <wp:simplePos x="0" y="0"/>
              <wp:positionH relativeFrom="page">
                <wp:posOffset>350712</wp:posOffset>
              </wp:positionH>
              <wp:positionV relativeFrom="topMargin">
                <wp:posOffset>5177657</wp:posOffset>
              </wp:positionV>
              <wp:extent cx="1286540" cy="862212"/>
              <wp:effectExtent l="0" t="0" r="0" b="14605"/>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6540" cy="862212"/>
                        <a:chOff x="3611" y="1079"/>
                        <a:chExt cx="9063" cy="3284"/>
                      </a:xfrm>
                    </wpg:grpSpPr>
                    <wpg:grpSp>
                      <wpg:cNvPr id="2" name="Group 5"/>
                      <wpg:cNvGrpSpPr>
                        <a:grpSpLocks/>
                      </wpg:cNvGrpSpPr>
                      <wpg:grpSpPr bwMode="auto">
                        <a:xfrm>
                          <a:off x="3621" y="1114"/>
                          <a:ext cx="2912" cy="3232"/>
                          <a:chOff x="3621" y="1114"/>
                          <a:chExt cx="2912" cy="3232"/>
                        </a:xfrm>
                      </wpg:grpSpPr>
                      <wps:wsp>
                        <wps:cNvPr id="3" name="Freeform 6"/>
                        <wps:cNvSpPr>
                          <a:spLocks/>
                        </wps:cNvSpPr>
                        <wps:spPr bwMode="auto">
                          <a:xfrm>
                            <a:off x="3621" y="1114"/>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7"/>
                        <wps:cNvSpPr>
                          <a:spLocks/>
                        </wps:cNvSpPr>
                        <wps:spPr bwMode="auto">
                          <a:xfrm>
                            <a:off x="3621" y="1114"/>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8"/>
                        <wps:cNvSpPr>
                          <a:spLocks/>
                        </wps:cNvSpPr>
                        <wps:spPr bwMode="auto">
                          <a:xfrm>
                            <a:off x="3621" y="1114"/>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 name="Group 9"/>
                        <wpg:cNvGrpSpPr>
                          <a:grpSpLocks/>
                        </wpg:cNvGrpSpPr>
                        <wpg:grpSpPr bwMode="auto">
                          <a:xfrm>
                            <a:off x="7513" y="1089"/>
                            <a:ext cx="5151" cy="3253"/>
                            <a:chOff x="7513" y="1089"/>
                            <a:chExt cx="5151" cy="3253"/>
                          </a:xfrm>
                        </wpg:grpSpPr>
                        <wps:wsp>
                          <wps:cNvPr id="7" name="Freeform 10"/>
                          <wps:cNvSpPr>
                            <a:spLocks/>
                          </wps:cNvSpPr>
                          <wps:spPr bwMode="auto">
                            <a:xfrm>
                              <a:off x="7513" y="1089"/>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1"/>
                          <wps:cNvSpPr>
                            <a:spLocks/>
                          </wps:cNvSpPr>
                          <wps:spPr bwMode="auto">
                            <a:xfrm>
                              <a:off x="7513" y="1089"/>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 name="Group 12"/>
                          <wpg:cNvGrpSpPr>
                            <a:grpSpLocks/>
                          </wpg:cNvGrpSpPr>
                          <wpg:grpSpPr bwMode="auto">
                            <a:xfrm>
                              <a:off x="6415" y="1114"/>
                              <a:ext cx="1410" cy="3240"/>
                              <a:chOff x="6415" y="1114"/>
                              <a:chExt cx="1410" cy="3240"/>
                            </a:xfrm>
                          </wpg:grpSpPr>
                          <wps:wsp>
                            <wps:cNvPr id="10" name="Freeform 13"/>
                            <wps:cNvSpPr>
                              <a:spLocks/>
                            </wps:cNvSpPr>
                            <wps:spPr bwMode="auto">
                              <a:xfrm>
                                <a:off x="6415" y="1114"/>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4"/>
                            <wps:cNvSpPr>
                              <a:spLocks/>
                            </wps:cNvSpPr>
                            <wps:spPr bwMode="auto">
                              <a:xfrm>
                                <a:off x="6415" y="1114"/>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5"/>
                            <wps:cNvSpPr>
                              <a:spLocks/>
                            </wps:cNvSpPr>
                            <wps:spPr bwMode="auto">
                              <a:xfrm>
                                <a:off x="6415" y="1114"/>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6"/>
                            <wps:cNvSpPr>
                              <a:spLocks/>
                            </wps:cNvSpPr>
                            <wps:spPr bwMode="auto">
                              <a:xfrm>
                                <a:off x="6415" y="1114"/>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7"/>
                            <wps:cNvSpPr>
                              <a:spLocks/>
                            </wps:cNvSpPr>
                            <wps:spPr bwMode="auto">
                              <a:xfrm>
                                <a:off x="6415" y="1114"/>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 name="Group 18"/>
                            <wpg:cNvGrpSpPr>
                              <a:grpSpLocks/>
                            </wpg:cNvGrpSpPr>
                            <wpg:grpSpPr bwMode="auto">
                              <a:xfrm>
                                <a:off x="5622" y="3611"/>
                                <a:ext cx="611" cy="735"/>
                                <a:chOff x="5622" y="3611"/>
                                <a:chExt cx="611" cy="735"/>
                              </a:xfrm>
                            </wpg:grpSpPr>
                            <wps:wsp>
                              <wps:cNvPr id="16" name="Freeform 19"/>
                              <wps:cNvSpPr>
                                <a:spLocks/>
                              </wps:cNvSpPr>
                              <wps:spPr bwMode="auto">
                                <a:xfrm>
                                  <a:off x="5622" y="3611"/>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1161696" id="Grupo 1" o:spid="_x0000_s1026" style="position:absolute;margin-left:27.6pt;margin-top:407.7pt;width:101.3pt;height:67.9pt;z-index:-251657216;mso-position-horizontal-relative:page;mso-position-vertical-relative:top-margin-area" coordorigin="3611,1079" coordsize="9063,3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6Y0OkoAAHG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">
              <v:group id="Group 5" o:spid="_x0000_s1027" style="position:absolute;left:3621;top:1114;width:2912;height:3232" coordorigin="3621,1114" coordsize="2912,32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6" o:spid="_x0000_s1028"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chPMMA&#10;AADaAAAADwAAAGRycy9kb3ducmV2LnhtbESPQWvCQBSE74L/YXlCb7ppR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chP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7" o:spid="_x0000_s1029"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2276,l2044,622r868,l2912,,2276,xe" fillcolor="#e2b57a" stroked="f">
                  <v:path arrowok="t" o:connecttype="custom" o:connectlocs="2276,1114;2044,1736;2912,1736;2912,1114;2276,1114" o:connectangles="0,0,0,0,0"/>
                </v:shape>
                <v:shape id="Freeform 8" o:spid="_x0000_s1030"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l,622r837,l605,,,xe" fillcolor="#e2b57a" stroked="f">
                  <v:path arrowok="t" o:connecttype="custom" o:connectlocs="0,1114;0,1736;837,1736;605,1114;0,1114" o:connectangles="0,0,0,0,0"/>
                </v:shape>
                <v:group id="Group 9" o:spid="_x0000_s1031" style="position:absolute;left:7513;top:1089;width:5151;height:3253" coordorigin="7513,1089" coordsize="5151,32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Freeform 10" o:spid="_x0000_s1032" style="position:absolute;left:7513;top:1089;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odScIA&#10;AADaAAAADwAAAGRycy9kb3ducmV2LnhtbESPQYvCMBSE7wv+h/AEb2uqB1eqsVRB8KAs292D3h7N&#10;syk2L6WJWv+9EYQ9DjPzDbPMetuIG3W+dqxgMk5AEJdO11wp+Pvdfs5B+ICssXFMCh7kIVsNPpaY&#10;anfnH7oVoRIRwj5FBSaENpXSl4Ys+rFriaN3dp3FEGVXSd3hPcJtI6dJMpMWa44LBlvaGCovxdUq&#10;OM2LvU3Mkcwh/24P69Ou3mqn1GjY5wsQgfrwH363d1rBF7yuxBs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qh1JwgAAANoAAAAPAAAAAAAAAAAAAAAAAJgCAABkcnMvZG93&#10;bnJldi54bWxQSwUGAAAAAAQABAD1AAAAhwM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1" o:spid="_x0000_s1033" style="position:absolute;left:7513;top:1089;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2" o:spid="_x0000_s1034" style="position:absolute;left:6415;top:1114;width:1410;height:3240" coordorigin="6415,1114" coordsize="1410,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Freeform 13" o:spid="_x0000_s1035"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FWOcIA&#10;AADbAAAADwAAAGRycy9kb3ducmV2LnhtbESPS2vDQAyE74H+h0WF3JK1E+jDyTqUQkiuedEehVex&#10;Tb1a17uxnX8fHQq9Scxo5tN6M7pG9dSF2rOBdJ6AIi68rbk0cD5tZ2+gQkS22HgmA3cKsMmfJmvM&#10;rB/4QP0xlkpCOGRooIqxzbQORUUOw9y3xKJdfecwytqV2nY4SLhr9CJJXrTDmqWhwpY+Kyp+jjdn&#10;QH+fxvR9OO+4t+H1K1741/qlMdPn8WMFKtIY/81/13sr+EIvv8gAO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cVY5wgAAANsAAAAPAAAAAAAAAAAAAAAAAJgCAABkcnMvZG93&#10;bnJldi54bWxQSwUGAAAAAAQABAD1AAAAhw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4" o:spid="_x0000_s1036"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5" o:spid="_x0000_s1037"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6" o:spid="_x0000_s1038"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7" o:spid="_x0000_s1039"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8" o:spid="_x0000_s1040" style="position:absolute;left:5622;top:3611;width:611;height:735" coordorigin="5622,3611"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 id="Freeform 19" o:spid="_x0000_s1041" style="position:absolute;left:5622;top:3611;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7GXsIA&#10;AADbAAAADwAAAGRycy9kb3ducmV2LnhtbERPS2vCQBC+C/0PyxR6001zCJK6im2ppOjF1N6n2TEJ&#10;zc6G7Goev94tFLzNx/ec1WYwjbhS52rLCp4XEQjiwuqaSwWnr4/5EoTzyBoby6RgJAeb9cNsham2&#10;PR/pmvtShBB2KSqovG9TKV1RkUG3sC1x4M62M+gD7EqpO+xDuGlkHEWJNFhzaKiwpbeKit/8YhS8&#10;u9fPn0OSnbLpO5rGeIj3x51R6ulx2L6A8DT4u/jfnekwP4G/X8IBc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PsZewgAAANsAAAAPAAAAAAAAAAAAAAAAAJgCAABkcnMvZG93&#10;bnJldi54bWxQSwUGAAAAAAQABAD1AAAAhwM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page" anchory="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F6B59"/>
    <w:multiLevelType w:val="hybridMultilevel"/>
    <w:tmpl w:val="E95270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07685745"/>
    <w:multiLevelType w:val="hybridMultilevel"/>
    <w:tmpl w:val="1CCABC70"/>
    <w:lvl w:ilvl="0" w:tplc="F39E7914">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nsid w:val="0ADA7E38"/>
    <w:multiLevelType w:val="hybridMultilevel"/>
    <w:tmpl w:val="5F7EEA5E"/>
    <w:lvl w:ilvl="0" w:tplc="60FC3BC4">
      <w:start w:val="1"/>
      <w:numFmt w:val="decimal"/>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
    <w:nsid w:val="128F3672"/>
    <w:multiLevelType w:val="hybridMultilevel"/>
    <w:tmpl w:val="FE9644E4"/>
    <w:lvl w:ilvl="0" w:tplc="153AA4DC">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A597821"/>
    <w:multiLevelType w:val="hybridMultilevel"/>
    <w:tmpl w:val="9D1853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B6D4A34"/>
    <w:multiLevelType w:val="hybridMultilevel"/>
    <w:tmpl w:val="F4F62C0A"/>
    <w:lvl w:ilvl="0" w:tplc="FFD88C7C">
      <w:start w:val="1"/>
      <w:numFmt w:val="decimal"/>
      <w:lvlText w:val="%1."/>
      <w:lvlJc w:val="left"/>
      <w:pPr>
        <w:ind w:left="1635" w:hanging="360"/>
      </w:pPr>
      <w:rPr>
        <w:rFonts w:hint="default"/>
      </w:rPr>
    </w:lvl>
    <w:lvl w:ilvl="1" w:tplc="080A0019" w:tentative="1">
      <w:start w:val="1"/>
      <w:numFmt w:val="lowerLetter"/>
      <w:lvlText w:val="%2."/>
      <w:lvlJc w:val="left"/>
      <w:pPr>
        <w:ind w:left="2355" w:hanging="360"/>
      </w:pPr>
    </w:lvl>
    <w:lvl w:ilvl="2" w:tplc="080A001B" w:tentative="1">
      <w:start w:val="1"/>
      <w:numFmt w:val="lowerRoman"/>
      <w:lvlText w:val="%3."/>
      <w:lvlJc w:val="right"/>
      <w:pPr>
        <w:ind w:left="3075" w:hanging="180"/>
      </w:pPr>
    </w:lvl>
    <w:lvl w:ilvl="3" w:tplc="080A000F" w:tentative="1">
      <w:start w:val="1"/>
      <w:numFmt w:val="decimal"/>
      <w:lvlText w:val="%4."/>
      <w:lvlJc w:val="left"/>
      <w:pPr>
        <w:ind w:left="3795" w:hanging="360"/>
      </w:pPr>
    </w:lvl>
    <w:lvl w:ilvl="4" w:tplc="080A0019" w:tentative="1">
      <w:start w:val="1"/>
      <w:numFmt w:val="lowerLetter"/>
      <w:lvlText w:val="%5."/>
      <w:lvlJc w:val="left"/>
      <w:pPr>
        <w:ind w:left="4515" w:hanging="360"/>
      </w:pPr>
    </w:lvl>
    <w:lvl w:ilvl="5" w:tplc="080A001B" w:tentative="1">
      <w:start w:val="1"/>
      <w:numFmt w:val="lowerRoman"/>
      <w:lvlText w:val="%6."/>
      <w:lvlJc w:val="right"/>
      <w:pPr>
        <w:ind w:left="5235" w:hanging="180"/>
      </w:pPr>
    </w:lvl>
    <w:lvl w:ilvl="6" w:tplc="080A000F" w:tentative="1">
      <w:start w:val="1"/>
      <w:numFmt w:val="decimal"/>
      <w:lvlText w:val="%7."/>
      <w:lvlJc w:val="left"/>
      <w:pPr>
        <w:ind w:left="5955" w:hanging="360"/>
      </w:pPr>
    </w:lvl>
    <w:lvl w:ilvl="7" w:tplc="080A0019" w:tentative="1">
      <w:start w:val="1"/>
      <w:numFmt w:val="lowerLetter"/>
      <w:lvlText w:val="%8."/>
      <w:lvlJc w:val="left"/>
      <w:pPr>
        <w:ind w:left="6675" w:hanging="360"/>
      </w:pPr>
    </w:lvl>
    <w:lvl w:ilvl="8" w:tplc="080A001B" w:tentative="1">
      <w:start w:val="1"/>
      <w:numFmt w:val="lowerRoman"/>
      <w:lvlText w:val="%9."/>
      <w:lvlJc w:val="right"/>
      <w:pPr>
        <w:ind w:left="7395" w:hanging="180"/>
      </w:pPr>
    </w:lvl>
  </w:abstractNum>
  <w:abstractNum w:abstractNumId="8">
    <w:nsid w:val="1F634253"/>
    <w:multiLevelType w:val="hybridMultilevel"/>
    <w:tmpl w:val="7FEC2868"/>
    <w:lvl w:ilvl="0" w:tplc="ABA66C9C">
      <w:start w:val="1"/>
      <w:numFmt w:val="decimal"/>
      <w:lvlText w:val="%1."/>
      <w:lvlJc w:val="left"/>
      <w:pPr>
        <w:ind w:left="1068" w:hanging="360"/>
      </w:pPr>
      <w:rPr>
        <w:rFonts w:hint="default"/>
        <w:b/>
        <w:bCs/>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279E1904"/>
    <w:multiLevelType w:val="hybridMultilevel"/>
    <w:tmpl w:val="34784FE8"/>
    <w:lvl w:ilvl="0" w:tplc="9B9E71A4">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0">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2D636F83"/>
    <w:multiLevelType w:val="hybridMultilevel"/>
    <w:tmpl w:val="1DB86CF4"/>
    <w:lvl w:ilvl="0" w:tplc="C8DE7878">
      <w:start w:val="1"/>
      <w:numFmt w:val="decimal"/>
      <w:lvlText w:val="%1."/>
      <w:lvlJc w:val="left"/>
      <w:pPr>
        <w:ind w:left="1068" w:hanging="360"/>
      </w:pPr>
      <w:rPr>
        <w:rFonts w:eastAsiaTheme="minorEastAsia" w:hint="default"/>
        <w:color w:val="00000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2E407712"/>
    <w:multiLevelType w:val="hybridMultilevel"/>
    <w:tmpl w:val="3A9A9AE4"/>
    <w:lvl w:ilvl="0" w:tplc="7DFCAAD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32007777"/>
    <w:multiLevelType w:val="hybridMultilevel"/>
    <w:tmpl w:val="A0EAB020"/>
    <w:lvl w:ilvl="0" w:tplc="68CAA8D6">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37A576B9"/>
    <w:multiLevelType w:val="hybridMultilevel"/>
    <w:tmpl w:val="52DC5646"/>
    <w:lvl w:ilvl="0" w:tplc="E09A00A0">
      <w:start w:val="1"/>
      <w:numFmt w:val="upperRoman"/>
      <w:lvlText w:val="%1."/>
      <w:lvlJc w:val="left"/>
      <w:pPr>
        <w:ind w:left="2136" w:hanging="72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5">
    <w:nsid w:val="3E26684B"/>
    <w:multiLevelType w:val="hybridMultilevel"/>
    <w:tmpl w:val="CD48B9D6"/>
    <w:lvl w:ilvl="0" w:tplc="5F34C2C6">
      <w:start w:val="1"/>
      <w:numFmt w:val="upperRoman"/>
      <w:lvlText w:val="%1."/>
      <w:lvlJc w:val="left"/>
      <w:pPr>
        <w:ind w:left="2136" w:hanging="72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6">
    <w:nsid w:val="41812246"/>
    <w:multiLevelType w:val="hybridMultilevel"/>
    <w:tmpl w:val="0D3CFA16"/>
    <w:lvl w:ilvl="0" w:tplc="0E32F4CE">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7">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44DC002A"/>
    <w:multiLevelType w:val="hybridMultilevel"/>
    <w:tmpl w:val="1DC464B0"/>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9">
    <w:nsid w:val="47751A8B"/>
    <w:multiLevelType w:val="hybridMultilevel"/>
    <w:tmpl w:val="CC7EB694"/>
    <w:lvl w:ilvl="0" w:tplc="F5B0F67E">
      <w:start w:val="1"/>
      <w:numFmt w:val="lowerLetter"/>
      <w:lvlText w:val="%1)"/>
      <w:lvlJc w:val="left"/>
      <w:pPr>
        <w:ind w:left="1800" w:hanging="360"/>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20">
    <w:nsid w:val="491D1DD9"/>
    <w:multiLevelType w:val="hybridMultilevel"/>
    <w:tmpl w:val="6A92F2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4D6B5972"/>
    <w:multiLevelType w:val="hybridMultilevel"/>
    <w:tmpl w:val="E6CA6C4A"/>
    <w:lvl w:ilvl="0" w:tplc="D234A770">
      <w:start w:val="1"/>
      <w:numFmt w:val="decimal"/>
      <w:lvlText w:val="%1."/>
      <w:lvlJc w:val="left"/>
      <w:pPr>
        <w:ind w:left="1635" w:hanging="360"/>
      </w:pPr>
      <w:rPr>
        <w:rFonts w:hint="default"/>
      </w:rPr>
    </w:lvl>
    <w:lvl w:ilvl="1" w:tplc="080A0019" w:tentative="1">
      <w:start w:val="1"/>
      <w:numFmt w:val="lowerLetter"/>
      <w:lvlText w:val="%2."/>
      <w:lvlJc w:val="left"/>
      <w:pPr>
        <w:ind w:left="2355" w:hanging="360"/>
      </w:pPr>
    </w:lvl>
    <w:lvl w:ilvl="2" w:tplc="080A001B" w:tentative="1">
      <w:start w:val="1"/>
      <w:numFmt w:val="lowerRoman"/>
      <w:lvlText w:val="%3."/>
      <w:lvlJc w:val="right"/>
      <w:pPr>
        <w:ind w:left="3075" w:hanging="180"/>
      </w:pPr>
    </w:lvl>
    <w:lvl w:ilvl="3" w:tplc="080A000F" w:tentative="1">
      <w:start w:val="1"/>
      <w:numFmt w:val="decimal"/>
      <w:lvlText w:val="%4."/>
      <w:lvlJc w:val="left"/>
      <w:pPr>
        <w:ind w:left="3795" w:hanging="360"/>
      </w:pPr>
    </w:lvl>
    <w:lvl w:ilvl="4" w:tplc="080A0019" w:tentative="1">
      <w:start w:val="1"/>
      <w:numFmt w:val="lowerLetter"/>
      <w:lvlText w:val="%5."/>
      <w:lvlJc w:val="left"/>
      <w:pPr>
        <w:ind w:left="4515" w:hanging="360"/>
      </w:pPr>
    </w:lvl>
    <w:lvl w:ilvl="5" w:tplc="080A001B" w:tentative="1">
      <w:start w:val="1"/>
      <w:numFmt w:val="lowerRoman"/>
      <w:lvlText w:val="%6."/>
      <w:lvlJc w:val="right"/>
      <w:pPr>
        <w:ind w:left="5235" w:hanging="180"/>
      </w:pPr>
    </w:lvl>
    <w:lvl w:ilvl="6" w:tplc="080A000F" w:tentative="1">
      <w:start w:val="1"/>
      <w:numFmt w:val="decimal"/>
      <w:lvlText w:val="%7."/>
      <w:lvlJc w:val="left"/>
      <w:pPr>
        <w:ind w:left="5955" w:hanging="360"/>
      </w:pPr>
    </w:lvl>
    <w:lvl w:ilvl="7" w:tplc="080A0019" w:tentative="1">
      <w:start w:val="1"/>
      <w:numFmt w:val="lowerLetter"/>
      <w:lvlText w:val="%8."/>
      <w:lvlJc w:val="left"/>
      <w:pPr>
        <w:ind w:left="6675" w:hanging="360"/>
      </w:pPr>
    </w:lvl>
    <w:lvl w:ilvl="8" w:tplc="080A001B" w:tentative="1">
      <w:start w:val="1"/>
      <w:numFmt w:val="lowerRoman"/>
      <w:lvlText w:val="%9."/>
      <w:lvlJc w:val="right"/>
      <w:pPr>
        <w:ind w:left="7395" w:hanging="180"/>
      </w:pPr>
    </w:lvl>
  </w:abstractNum>
  <w:abstractNum w:abstractNumId="22">
    <w:nsid w:val="50162ECE"/>
    <w:multiLevelType w:val="hybridMultilevel"/>
    <w:tmpl w:val="ECBC697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51E32D0C"/>
    <w:multiLevelType w:val="hybridMultilevel"/>
    <w:tmpl w:val="D7BE1C18"/>
    <w:lvl w:ilvl="0" w:tplc="080A0013">
      <w:start w:val="1"/>
      <w:numFmt w:val="upperRoman"/>
      <w:lvlText w:val="%1."/>
      <w:lvlJc w:val="right"/>
      <w:pPr>
        <w:ind w:left="2160" w:hanging="360"/>
      </w:pPr>
    </w:lvl>
    <w:lvl w:ilvl="1" w:tplc="080A0019" w:tentative="1">
      <w:start w:val="1"/>
      <w:numFmt w:val="lowerLetter"/>
      <w:lvlText w:val="%2."/>
      <w:lvlJc w:val="left"/>
      <w:pPr>
        <w:ind w:left="2880" w:hanging="360"/>
      </w:pPr>
    </w:lvl>
    <w:lvl w:ilvl="2" w:tplc="080A001B" w:tentative="1">
      <w:start w:val="1"/>
      <w:numFmt w:val="lowerRoman"/>
      <w:lvlText w:val="%3."/>
      <w:lvlJc w:val="right"/>
      <w:pPr>
        <w:ind w:left="3600" w:hanging="180"/>
      </w:pPr>
    </w:lvl>
    <w:lvl w:ilvl="3" w:tplc="080A000F" w:tentative="1">
      <w:start w:val="1"/>
      <w:numFmt w:val="decimal"/>
      <w:lvlText w:val="%4."/>
      <w:lvlJc w:val="left"/>
      <w:pPr>
        <w:ind w:left="4320" w:hanging="360"/>
      </w:pPr>
    </w:lvl>
    <w:lvl w:ilvl="4" w:tplc="080A0019" w:tentative="1">
      <w:start w:val="1"/>
      <w:numFmt w:val="lowerLetter"/>
      <w:lvlText w:val="%5."/>
      <w:lvlJc w:val="left"/>
      <w:pPr>
        <w:ind w:left="5040" w:hanging="360"/>
      </w:pPr>
    </w:lvl>
    <w:lvl w:ilvl="5" w:tplc="080A001B" w:tentative="1">
      <w:start w:val="1"/>
      <w:numFmt w:val="lowerRoman"/>
      <w:lvlText w:val="%6."/>
      <w:lvlJc w:val="right"/>
      <w:pPr>
        <w:ind w:left="5760" w:hanging="180"/>
      </w:pPr>
    </w:lvl>
    <w:lvl w:ilvl="6" w:tplc="080A000F" w:tentative="1">
      <w:start w:val="1"/>
      <w:numFmt w:val="decimal"/>
      <w:lvlText w:val="%7."/>
      <w:lvlJc w:val="left"/>
      <w:pPr>
        <w:ind w:left="6480" w:hanging="360"/>
      </w:pPr>
    </w:lvl>
    <w:lvl w:ilvl="7" w:tplc="080A0019" w:tentative="1">
      <w:start w:val="1"/>
      <w:numFmt w:val="lowerLetter"/>
      <w:lvlText w:val="%8."/>
      <w:lvlJc w:val="left"/>
      <w:pPr>
        <w:ind w:left="7200" w:hanging="360"/>
      </w:pPr>
    </w:lvl>
    <w:lvl w:ilvl="8" w:tplc="080A001B" w:tentative="1">
      <w:start w:val="1"/>
      <w:numFmt w:val="lowerRoman"/>
      <w:lvlText w:val="%9."/>
      <w:lvlJc w:val="right"/>
      <w:pPr>
        <w:ind w:left="7920" w:hanging="180"/>
      </w:pPr>
    </w:lvl>
  </w:abstractNum>
  <w:abstractNum w:abstractNumId="24">
    <w:nsid w:val="594448F1"/>
    <w:multiLevelType w:val="hybridMultilevel"/>
    <w:tmpl w:val="539C0304"/>
    <w:lvl w:ilvl="0" w:tplc="7636859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6">
    <w:nsid w:val="5FED5F86"/>
    <w:multiLevelType w:val="hybridMultilevel"/>
    <w:tmpl w:val="2B162E08"/>
    <w:lvl w:ilvl="0" w:tplc="3816EFD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7">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2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2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nsid w:val="6DDB3280"/>
    <w:multiLevelType w:val="hybridMultilevel"/>
    <w:tmpl w:val="AEC2BC7A"/>
    <w:lvl w:ilvl="0" w:tplc="A508AA5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31"/>
  </w:num>
  <w:num w:numId="2">
    <w:abstractNumId w:val="5"/>
  </w:num>
  <w:num w:numId="3">
    <w:abstractNumId w:val="1"/>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17"/>
  </w:num>
  <w:num w:numId="7">
    <w:abstractNumId w:val="10"/>
  </w:num>
  <w:num w:numId="8">
    <w:abstractNumId w:val="25"/>
  </w:num>
  <w:num w:numId="9">
    <w:abstractNumId w:val="27"/>
  </w:num>
  <w:num w:numId="10">
    <w:abstractNumId w:val="0"/>
  </w:num>
  <w:num w:numId="11">
    <w:abstractNumId w:val="18"/>
  </w:num>
  <w:num w:numId="12">
    <w:abstractNumId w:val="23"/>
  </w:num>
  <w:num w:numId="13">
    <w:abstractNumId w:val="19"/>
  </w:num>
  <w:num w:numId="14">
    <w:abstractNumId w:val="8"/>
  </w:num>
  <w:num w:numId="15">
    <w:abstractNumId w:val="16"/>
  </w:num>
  <w:num w:numId="16">
    <w:abstractNumId w:val="4"/>
  </w:num>
  <w:num w:numId="17">
    <w:abstractNumId w:val="3"/>
  </w:num>
  <w:num w:numId="18">
    <w:abstractNumId w:val="9"/>
  </w:num>
  <w:num w:numId="19">
    <w:abstractNumId w:val="7"/>
  </w:num>
  <w:num w:numId="20">
    <w:abstractNumId w:val="21"/>
  </w:num>
  <w:num w:numId="21">
    <w:abstractNumId w:val="22"/>
  </w:num>
  <w:num w:numId="22">
    <w:abstractNumId w:val="13"/>
  </w:num>
  <w:num w:numId="23">
    <w:abstractNumId w:val="24"/>
  </w:num>
  <w:num w:numId="24">
    <w:abstractNumId w:val="15"/>
  </w:num>
  <w:num w:numId="25">
    <w:abstractNumId w:val="14"/>
  </w:num>
  <w:num w:numId="26">
    <w:abstractNumId w:val="30"/>
  </w:num>
  <w:num w:numId="27">
    <w:abstractNumId w:val="12"/>
  </w:num>
  <w:num w:numId="28">
    <w:abstractNumId w:val="26"/>
  </w:num>
  <w:num w:numId="29">
    <w:abstractNumId w:val="2"/>
  </w:num>
  <w:num w:numId="30">
    <w:abstractNumId w:val="11"/>
  </w:num>
  <w:num w:numId="31">
    <w:abstractNumId w:val="6"/>
  </w:num>
  <w:num w:numId="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1A5"/>
    <w:rsid w:val="00002F5A"/>
    <w:rsid w:val="00003038"/>
    <w:rsid w:val="000042DC"/>
    <w:rsid w:val="00004A31"/>
    <w:rsid w:val="0000725B"/>
    <w:rsid w:val="00011073"/>
    <w:rsid w:val="00011594"/>
    <w:rsid w:val="00013F6E"/>
    <w:rsid w:val="00014718"/>
    <w:rsid w:val="000169A3"/>
    <w:rsid w:val="00017C09"/>
    <w:rsid w:val="00020035"/>
    <w:rsid w:val="00020635"/>
    <w:rsid w:val="0002143A"/>
    <w:rsid w:val="00021DF1"/>
    <w:rsid w:val="0002236D"/>
    <w:rsid w:val="000225EC"/>
    <w:rsid w:val="00023337"/>
    <w:rsid w:val="00026C11"/>
    <w:rsid w:val="00027F71"/>
    <w:rsid w:val="00032B48"/>
    <w:rsid w:val="000330FB"/>
    <w:rsid w:val="00033354"/>
    <w:rsid w:val="000346F2"/>
    <w:rsid w:val="00034E01"/>
    <w:rsid w:val="00034EA4"/>
    <w:rsid w:val="00035047"/>
    <w:rsid w:val="00035379"/>
    <w:rsid w:val="000365F4"/>
    <w:rsid w:val="00036D01"/>
    <w:rsid w:val="00036F42"/>
    <w:rsid w:val="000410A1"/>
    <w:rsid w:val="00041D15"/>
    <w:rsid w:val="00043318"/>
    <w:rsid w:val="00043A36"/>
    <w:rsid w:val="0004575F"/>
    <w:rsid w:val="00045A11"/>
    <w:rsid w:val="00046721"/>
    <w:rsid w:val="00047AD6"/>
    <w:rsid w:val="00050312"/>
    <w:rsid w:val="00050B7F"/>
    <w:rsid w:val="00051C23"/>
    <w:rsid w:val="00053617"/>
    <w:rsid w:val="00053C13"/>
    <w:rsid w:val="00055CE8"/>
    <w:rsid w:val="00055DCE"/>
    <w:rsid w:val="0005687D"/>
    <w:rsid w:val="000569E9"/>
    <w:rsid w:val="00056A21"/>
    <w:rsid w:val="00056A4B"/>
    <w:rsid w:val="0005701D"/>
    <w:rsid w:val="00057174"/>
    <w:rsid w:val="00057817"/>
    <w:rsid w:val="000612E4"/>
    <w:rsid w:val="00061348"/>
    <w:rsid w:val="000616B5"/>
    <w:rsid w:val="00062AF3"/>
    <w:rsid w:val="00064DE0"/>
    <w:rsid w:val="0006603D"/>
    <w:rsid w:val="00070777"/>
    <w:rsid w:val="00070A79"/>
    <w:rsid w:val="00071D81"/>
    <w:rsid w:val="0007206F"/>
    <w:rsid w:val="00072D2D"/>
    <w:rsid w:val="000737BF"/>
    <w:rsid w:val="0007458B"/>
    <w:rsid w:val="00075215"/>
    <w:rsid w:val="000752E9"/>
    <w:rsid w:val="00075323"/>
    <w:rsid w:val="00076CEA"/>
    <w:rsid w:val="000774C8"/>
    <w:rsid w:val="0007757E"/>
    <w:rsid w:val="000803AB"/>
    <w:rsid w:val="0008058C"/>
    <w:rsid w:val="00081AD4"/>
    <w:rsid w:val="00082223"/>
    <w:rsid w:val="000822AF"/>
    <w:rsid w:val="000828F7"/>
    <w:rsid w:val="000830FC"/>
    <w:rsid w:val="00083BEB"/>
    <w:rsid w:val="00084CF8"/>
    <w:rsid w:val="00084E9A"/>
    <w:rsid w:val="00085132"/>
    <w:rsid w:val="00085D4F"/>
    <w:rsid w:val="00085F69"/>
    <w:rsid w:val="00091156"/>
    <w:rsid w:val="00091E1A"/>
    <w:rsid w:val="000924A3"/>
    <w:rsid w:val="00092540"/>
    <w:rsid w:val="000933F2"/>
    <w:rsid w:val="00094546"/>
    <w:rsid w:val="0009618C"/>
    <w:rsid w:val="000961D2"/>
    <w:rsid w:val="00096529"/>
    <w:rsid w:val="00097B81"/>
    <w:rsid w:val="000A1494"/>
    <w:rsid w:val="000A2902"/>
    <w:rsid w:val="000A29A6"/>
    <w:rsid w:val="000A3114"/>
    <w:rsid w:val="000A3456"/>
    <w:rsid w:val="000A4E40"/>
    <w:rsid w:val="000A6360"/>
    <w:rsid w:val="000A6966"/>
    <w:rsid w:val="000A6DDD"/>
    <w:rsid w:val="000A6EC7"/>
    <w:rsid w:val="000A7BA9"/>
    <w:rsid w:val="000B0E70"/>
    <w:rsid w:val="000B1A06"/>
    <w:rsid w:val="000B22DB"/>
    <w:rsid w:val="000B3184"/>
    <w:rsid w:val="000B3B3B"/>
    <w:rsid w:val="000B4122"/>
    <w:rsid w:val="000B7B88"/>
    <w:rsid w:val="000C1A78"/>
    <w:rsid w:val="000C1E0F"/>
    <w:rsid w:val="000C1F7C"/>
    <w:rsid w:val="000C313C"/>
    <w:rsid w:val="000C3D8A"/>
    <w:rsid w:val="000C3DBF"/>
    <w:rsid w:val="000C5266"/>
    <w:rsid w:val="000C7571"/>
    <w:rsid w:val="000D05F5"/>
    <w:rsid w:val="000D0E1D"/>
    <w:rsid w:val="000D1BD0"/>
    <w:rsid w:val="000D24E8"/>
    <w:rsid w:val="000D2728"/>
    <w:rsid w:val="000D29A1"/>
    <w:rsid w:val="000D2FDE"/>
    <w:rsid w:val="000D47C2"/>
    <w:rsid w:val="000E0527"/>
    <w:rsid w:val="000E12D3"/>
    <w:rsid w:val="000E1666"/>
    <w:rsid w:val="000E218B"/>
    <w:rsid w:val="000E2333"/>
    <w:rsid w:val="000E29B0"/>
    <w:rsid w:val="000E2E24"/>
    <w:rsid w:val="000E322A"/>
    <w:rsid w:val="000E32A6"/>
    <w:rsid w:val="000E6897"/>
    <w:rsid w:val="000E69D9"/>
    <w:rsid w:val="000F018A"/>
    <w:rsid w:val="000F0C52"/>
    <w:rsid w:val="000F1CEE"/>
    <w:rsid w:val="000F2EF1"/>
    <w:rsid w:val="000F4EF4"/>
    <w:rsid w:val="000F54B0"/>
    <w:rsid w:val="000F5D12"/>
    <w:rsid w:val="000F62C3"/>
    <w:rsid w:val="000F6D04"/>
    <w:rsid w:val="000F7BBD"/>
    <w:rsid w:val="000F7CF6"/>
    <w:rsid w:val="00101101"/>
    <w:rsid w:val="001023AF"/>
    <w:rsid w:val="0010344D"/>
    <w:rsid w:val="00103FE7"/>
    <w:rsid w:val="001058D3"/>
    <w:rsid w:val="00105DF0"/>
    <w:rsid w:val="0010644A"/>
    <w:rsid w:val="001079FF"/>
    <w:rsid w:val="00111205"/>
    <w:rsid w:val="00111B33"/>
    <w:rsid w:val="00111BFC"/>
    <w:rsid w:val="001144A1"/>
    <w:rsid w:val="00114629"/>
    <w:rsid w:val="00114AC5"/>
    <w:rsid w:val="00116579"/>
    <w:rsid w:val="00116D2E"/>
    <w:rsid w:val="00120740"/>
    <w:rsid w:val="001208F4"/>
    <w:rsid w:val="00121600"/>
    <w:rsid w:val="0012217B"/>
    <w:rsid w:val="00122534"/>
    <w:rsid w:val="00122C9E"/>
    <w:rsid w:val="00122F5E"/>
    <w:rsid w:val="00126F80"/>
    <w:rsid w:val="00127839"/>
    <w:rsid w:val="00127D14"/>
    <w:rsid w:val="00130397"/>
    <w:rsid w:val="00130500"/>
    <w:rsid w:val="001308D4"/>
    <w:rsid w:val="00130A1D"/>
    <w:rsid w:val="00131CDF"/>
    <w:rsid w:val="00132829"/>
    <w:rsid w:val="00132982"/>
    <w:rsid w:val="00133C57"/>
    <w:rsid w:val="00133D64"/>
    <w:rsid w:val="0013424F"/>
    <w:rsid w:val="00134D31"/>
    <w:rsid w:val="00136897"/>
    <w:rsid w:val="001369C8"/>
    <w:rsid w:val="001379C1"/>
    <w:rsid w:val="0014067A"/>
    <w:rsid w:val="00141175"/>
    <w:rsid w:val="00142893"/>
    <w:rsid w:val="00142C8F"/>
    <w:rsid w:val="001438A5"/>
    <w:rsid w:val="00143B21"/>
    <w:rsid w:val="001441D3"/>
    <w:rsid w:val="0014484E"/>
    <w:rsid w:val="00146509"/>
    <w:rsid w:val="00147A8B"/>
    <w:rsid w:val="00150111"/>
    <w:rsid w:val="00150A73"/>
    <w:rsid w:val="00151881"/>
    <w:rsid w:val="00151D48"/>
    <w:rsid w:val="00152A17"/>
    <w:rsid w:val="00152D3F"/>
    <w:rsid w:val="00152EF4"/>
    <w:rsid w:val="0015351E"/>
    <w:rsid w:val="00154481"/>
    <w:rsid w:val="00154584"/>
    <w:rsid w:val="0015784E"/>
    <w:rsid w:val="00160264"/>
    <w:rsid w:val="00162D7A"/>
    <w:rsid w:val="00164061"/>
    <w:rsid w:val="00164BAD"/>
    <w:rsid w:val="0016710C"/>
    <w:rsid w:val="0017013E"/>
    <w:rsid w:val="00171831"/>
    <w:rsid w:val="00172205"/>
    <w:rsid w:val="00172B29"/>
    <w:rsid w:val="0017476F"/>
    <w:rsid w:val="001750EB"/>
    <w:rsid w:val="001761CB"/>
    <w:rsid w:val="00176436"/>
    <w:rsid w:val="001809BA"/>
    <w:rsid w:val="00180F55"/>
    <w:rsid w:val="001827CF"/>
    <w:rsid w:val="00184370"/>
    <w:rsid w:val="001843E8"/>
    <w:rsid w:val="00184B23"/>
    <w:rsid w:val="001875E0"/>
    <w:rsid w:val="00190DE9"/>
    <w:rsid w:val="00191A27"/>
    <w:rsid w:val="00192287"/>
    <w:rsid w:val="001924C4"/>
    <w:rsid w:val="00193C42"/>
    <w:rsid w:val="00194A88"/>
    <w:rsid w:val="00194C5C"/>
    <w:rsid w:val="001958A7"/>
    <w:rsid w:val="0019600D"/>
    <w:rsid w:val="001A0A83"/>
    <w:rsid w:val="001A1D36"/>
    <w:rsid w:val="001A2DD1"/>
    <w:rsid w:val="001A3755"/>
    <w:rsid w:val="001A5951"/>
    <w:rsid w:val="001A5B4D"/>
    <w:rsid w:val="001A608E"/>
    <w:rsid w:val="001B1297"/>
    <w:rsid w:val="001B1CB0"/>
    <w:rsid w:val="001B3FF4"/>
    <w:rsid w:val="001B40F8"/>
    <w:rsid w:val="001B469D"/>
    <w:rsid w:val="001B6227"/>
    <w:rsid w:val="001C0740"/>
    <w:rsid w:val="001C0802"/>
    <w:rsid w:val="001C1FCF"/>
    <w:rsid w:val="001C278A"/>
    <w:rsid w:val="001C3488"/>
    <w:rsid w:val="001C4AAC"/>
    <w:rsid w:val="001C6A1B"/>
    <w:rsid w:val="001D0994"/>
    <w:rsid w:val="001D0A5A"/>
    <w:rsid w:val="001D2397"/>
    <w:rsid w:val="001D27A6"/>
    <w:rsid w:val="001D3B81"/>
    <w:rsid w:val="001D645C"/>
    <w:rsid w:val="001D694C"/>
    <w:rsid w:val="001D730F"/>
    <w:rsid w:val="001D7FCD"/>
    <w:rsid w:val="001E0814"/>
    <w:rsid w:val="001E1758"/>
    <w:rsid w:val="001E1BA3"/>
    <w:rsid w:val="001E3B11"/>
    <w:rsid w:val="001E4BDD"/>
    <w:rsid w:val="001E503D"/>
    <w:rsid w:val="001E515C"/>
    <w:rsid w:val="001E631B"/>
    <w:rsid w:val="001E680E"/>
    <w:rsid w:val="001F03C6"/>
    <w:rsid w:val="001F138D"/>
    <w:rsid w:val="001F157A"/>
    <w:rsid w:val="001F309C"/>
    <w:rsid w:val="001F554A"/>
    <w:rsid w:val="001F567B"/>
    <w:rsid w:val="001F5B40"/>
    <w:rsid w:val="001F72DF"/>
    <w:rsid w:val="00200843"/>
    <w:rsid w:val="0020247E"/>
    <w:rsid w:val="002029EE"/>
    <w:rsid w:val="00203112"/>
    <w:rsid w:val="00203366"/>
    <w:rsid w:val="00203568"/>
    <w:rsid w:val="00203FD3"/>
    <w:rsid w:val="002045A3"/>
    <w:rsid w:val="00205782"/>
    <w:rsid w:val="00206222"/>
    <w:rsid w:val="00206B99"/>
    <w:rsid w:val="00210B88"/>
    <w:rsid w:val="002113FA"/>
    <w:rsid w:val="00211AEE"/>
    <w:rsid w:val="00211DEF"/>
    <w:rsid w:val="00212007"/>
    <w:rsid w:val="00212CDB"/>
    <w:rsid w:val="00212D0A"/>
    <w:rsid w:val="00213368"/>
    <w:rsid w:val="002142F8"/>
    <w:rsid w:val="00214B69"/>
    <w:rsid w:val="002161DA"/>
    <w:rsid w:val="00216474"/>
    <w:rsid w:val="00216595"/>
    <w:rsid w:val="00220A65"/>
    <w:rsid w:val="002214CB"/>
    <w:rsid w:val="0022196F"/>
    <w:rsid w:val="00222DE0"/>
    <w:rsid w:val="00223934"/>
    <w:rsid w:val="00223F75"/>
    <w:rsid w:val="002247D7"/>
    <w:rsid w:val="00225343"/>
    <w:rsid w:val="00226A03"/>
    <w:rsid w:val="0023003B"/>
    <w:rsid w:val="002310A8"/>
    <w:rsid w:val="002327AF"/>
    <w:rsid w:val="00233034"/>
    <w:rsid w:val="00233214"/>
    <w:rsid w:val="00233CD5"/>
    <w:rsid w:val="0023434D"/>
    <w:rsid w:val="00234D98"/>
    <w:rsid w:val="00235564"/>
    <w:rsid w:val="00235C88"/>
    <w:rsid w:val="00236064"/>
    <w:rsid w:val="002366C4"/>
    <w:rsid w:val="002378DE"/>
    <w:rsid w:val="00240FE5"/>
    <w:rsid w:val="00242891"/>
    <w:rsid w:val="00243181"/>
    <w:rsid w:val="00243C15"/>
    <w:rsid w:val="0024497C"/>
    <w:rsid w:val="00245BAC"/>
    <w:rsid w:val="00246862"/>
    <w:rsid w:val="00246915"/>
    <w:rsid w:val="00246F70"/>
    <w:rsid w:val="00247875"/>
    <w:rsid w:val="00247D11"/>
    <w:rsid w:val="0025424B"/>
    <w:rsid w:val="00254ED2"/>
    <w:rsid w:val="002557D6"/>
    <w:rsid w:val="0025681D"/>
    <w:rsid w:val="00256B01"/>
    <w:rsid w:val="00261AEB"/>
    <w:rsid w:val="00262666"/>
    <w:rsid w:val="00262C56"/>
    <w:rsid w:val="00263720"/>
    <w:rsid w:val="00265A5A"/>
    <w:rsid w:val="0026762A"/>
    <w:rsid w:val="002678AC"/>
    <w:rsid w:val="00267A88"/>
    <w:rsid w:val="0027069E"/>
    <w:rsid w:val="00271699"/>
    <w:rsid w:val="00271BC9"/>
    <w:rsid w:val="002729E4"/>
    <w:rsid w:val="00273171"/>
    <w:rsid w:val="00274366"/>
    <w:rsid w:val="00275937"/>
    <w:rsid w:val="00276C87"/>
    <w:rsid w:val="00276CD9"/>
    <w:rsid w:val="00277012"/>
    <w:rsid w:val="002779E0"/>
    <w:rsid w:val="002802EC"/>
    <w:rsid w:val="002805AC"/>
    <w:rsid w:val="002811D0"/>
    <w:rsid w:val="00283967"/>
    <w:rsid w:val="00283B3F"/>
    <w:rsid w:val="002844AF"/>
    <w:rsid w:val="002868C1"/>
    <w:rsid w:val="002870CA"/>
    <w:rsid w:val="00287918"/>
    <w:rsid w:val="002908C0"/>
    <w:rsid w:val="00291333"/>
    <w:rsid w:val="00292316"/>
    <w:rsid w:val="0029542B"/>
    <w:rsid w:val="00296748"/>
    <w:rsid w:val="002A04A2"/>
    <w:rsid w:val="002A0B1C"/>
    <w:rsid w:val="002A28E5"/>
    <w:rsid w:val="002A2985"/>
    <w:rsid w:val="002A4088"/>
    <w:rsid w:val="002A409F"/>
    <w:rsid w:val="002A411F"/>
    <w:rsid w:val="002A46FC"/>
    <w:rsid w:val="002A5510"/>
    <w:rsid w:val="002A55AB"/>
    <w:rsid w:val="002A6123"/>
    <w:rsid w:val="002A6A54"/>
    <w:rsid w:val="002A6EF0"/>
    <w:rsid w:val="002A72DF"/>
    <w:rsid w:val="002A7935"/>
    <w:rsid w:val="002B0175"/>
    <w:rsid w:val="002B2AF4"/>
    <w:rsid w:val="002B30A1"/>
    <w:rsid w:val="002B5200"/>
    <w:rsid w:val="002B59EF"/>
    <w:rsid w:val="002B5C82"/>
    <w:rsid w:val="002B73F3"/>
    <w:rsid w:val="002B7422"/>
    <w:rsid w:val="002B79C4"/>
    <w:rsid w:val="002C01EA"/>
    <w:rsid w:val="002C0324"/>
    <w:rsid w:val="002C7363"/>
    <w:rsid w:val="002D1979"/>
    <w:rsid w:val="002D245F"/>
    <w:rsid w:val="002D2BC6"/>
    <w:rsid w:val="002D50AD"/>
    <w:rsid w:val="002D629D"/>
    <w:rsid w:val="002D7231"/>
    <w:rsid w:val="002D7BCE"/>
    <w:rsid w:val="002E07CB"/>
    <w:rsid w:val="002E0D17"/>
    <w:rsid w:val="002E26EB"/>
    <w:rsid w:val="002E2B3C"/>
    <w:rsid w:val="002E2B65"/>
    <w:rsid w:val="002E31B4"/>
    <w:rsid w:val="002E3202"/>
    <w:rsid w:val="002E796C"/>
    <w:rsid w:val="002F19AF"/>
    <w:rsid w:val="002F1B1B"/>
    <w:rsid w:val="002F2065"/>
    <w:rsid w:val="002F4381"/>
    <w:rsid w:val="002F45B6"/>
    <w:rsid w:val="002F4BDF"/>
    <w:rsid w:val="002F4F72"/>
    <w:rsid w:val="002F55C4"/>
    <w:rsid w:val="002F59CF"/>
    <w:rsid w:val="002F6265"/>
    <w:rsid w:val="002F69D0"/>
    <w:rsid w:val="002F7173"/>
    <w:rsid w:val="002F7484"/>
    <w:rsid w:val="00302511"/>
    <w:rsid w:val="00302C57"/>
    <w:rsid w:val="00303020"/>
    <w:rsid w:val="003032E2"/>
    <w:rsid w:val="00304999"/>
    <w:rsid w:val="003056D9"/>
    <w:rsid w:val="00306543"/>
    <w:rsid w:val="003076B0"/>
    <w:rsid w:val="00307E06"/>
    <w:rsid w:val="00311C93"/>
    <w:rsid w:val="00312470"/>
    <w:rsid w:val="003124A7"/>
    <w:rsid w:val="0031312E"/>
    <w:rsid w:val="00313BB6"/>
    <w:rsid w:val="00315C76"/>
    <w:rsid w:val="00315DE2"/>
    <w:rsid w:val="0031730E"/>
    <w:rsid w:val="00320175"/>
    <w:rsid w:val="00321AAB"/>
    <w:rsid w:val="00321C10"/>
    <w:rsid w:val="00322CB1"/>
    <w:rsid w:val="00323C3C"/>
    <w:rsid w:val="0032438F"/>
    <w:rsid w:val="00324A3C"/>
    <w:rsid w:val="003253CA"/>
    <w:rsid w:val="00331836"/>
    <w:rsid w:val="00333995"/>
    <w:rsid w:val="0033426E"/>
    <w:rsid w:val="00334703"/>
    <w:rsid w:val="00335ABD"/>
    <w:rsid w:val="00335EF4"/>
    <w:rsid w:val="00337583"/>
    <w:rsid w:val="003375E6"/>
    <w:rsid w:val="00340BBA"/>
    <w:rsid w:val="0034180B"/>
    <w:rsid w:val="00342CE5"/>
    <w:rsid w:val="00344C37"/>
    <w:rsid w:val="003456E9"/>
    <w:rsid w:val="003459E6"/>
    <w:rsid w:val="003462AA"/>
    <w:rsid w:val="003505C2"/>
    <w:rsid w:val="00351DF6"/>
    <w:rsid w:val="00352F7F"/>
    <w:rsid w:val="003539E8"/>
    <w:rsid w:val="00354AE0"/>
    <w:rsid w:val="00354B39"/>
    <w:rsid w:val="003550CB"/>
    <w:rsid w:val="00355E72"/>
    <w:rsid w:val="00360394"/>
    <w:rsid w:val="00360A0B"/>
    <w:rsid w:val="00361D61"/>
    <w:rsid w:val="0036255D"/>
    <w:rsid w:val="00362E0E"/>
    <w:rsid w:val="003633B9"/>
    <w:rsid w:val="003646B9"/>
    <w:rsid w:val="003668DC"/>
    <w:rsid w:val="003675DE"/>
    <w:rsid w:val="003708D3"/>
    <w:rsid w:val="00371507"/>
    <w:rsid w:val="003721FB"/>
    <w:rsid w:val="003731F5"/>
    <w:rsid w:val="00373917"/>
    <w:rsid w:val="00375176"/>
    <w:rsid w:val="00376EE4"/>
    <w:rsid w:val="00380926"/>
    <w:rsid w:val="00380BAC"/>
    <w:rsid w:val="00381711"/>
    <w:rsid w:val="003818BD"/>
    <w:rsid w:val="00381DC3"/>
    <w:rsid w:val="00382FD0"/>
    <w:rsid w:val="0038430D"/>
    <w:rsid w:val="00384A9D"/>
    <w:rsid w:val="00385791"/>
    <w:rsid w:val="00386D43"/>
    <w:rsid w:val="003870CE"/>
    <w:rsid w:val="003873E7"/>
    <w:rsid w:val="003875FB"/>
    <w:rsid w:val="00387C97"/>
    <w:rsid w:val="00394377"/>
    <w:rsid w:val="003965ED"/>
    <w:rsid w:val="00396861"/>
    <w:rsid w:val="003972B3"/>
    <w:rsid w:val="003A0ACC"/>
    <w:rsid w:val="003A1F55"/>
    <w:rsid w:val="003A23AE"/>
    <w:rsid w:val="003A245D"/>
    <w:rsid w:val="003A3A38"/>
    <w:rsid w:val="003A49A6"/>
    <w:rsid w:val="003A4C5D"/>
    <w:rsid w:val="003A79A4"/>
    <w:rsid w:val="003B20F0"/>
    <w:rsid w:val="003B2E9F"/>
    <w:rsid w:val="003B2FF4"/>
    <w:rsid w:val="003B373B"/>
    <w:rsid w:val="003B4BAF"/>
    <w:rsid w:val="003B54ED"/>
    <w:rsid w:val="003B68EA"/>
    <w:rsid w:val="003B6C7E"/>
    <w:rsid w:val="003B7266"/>
    <w:rsid w:val="003B77A8"/>
    <w:rsid w:val="003B7C7A"/>
    <w:rsid w:val="003C0AC1"/>
    <w:rsid w:val="003C2F5F"/>
    <w:rsid w:val="003C38C4"/>
    <w:rsid w:val="003C3C72"/>
    <w:rsid w:val="003C3CE8"/>
    <w:rsid w:val="003C4A93"/>
    <w:rsid w:val="003C63BE"/>
    <w:rsid w:val="003C68C3"/>
    <w:rsid w:val="003D1B5F"/>
    <w:rsid w:val="003D1EF2"/>
    <w:rsid w:val="003D5C9C"/>
    <w:rsid w:val="003D5E2A"/>
    <w:rsid w:val="003D707F"/>
    <w:rsid w:val="003D7F85"/>
    <w:rsid w:val="003E00B5"/>
    <w:rsid w:val="003E0239"/>
    <w:rsid w:val="003E08ED"/>
    <w:rsid w:val="003E0B3C"/>
    <w:rsid w:val="003E0F2A"/>
    <w:rsid w:val="003E15CF"/>
    <w:rsid w:val="003E2B2E"/>
    <w:rsid w:val="003E2C06"/>
    <w:rsid w:val="003E4484"/>
    <w:rsid w:val="003E52CC"/>
    <w:rsid w:val="003E5B1E"/>
    <w:rsid w:val="003E7801"/>
    <w:rsid w:val="003E7C91"/>
    <w:rsid w:val="003F09E7"/>
    <w:rsid w:val="003F47AD"/>
    <w:rsid w:val="003F5E8A"/>
    <w:rsid w:val="003F6240"/>
    <w:rsid w:val="003F7BA6"/>
    <w:rsid w:val="00400164"/>
    <w:rsid w:val="0040457E"/>
    <w:rsid w:val="00404826"/>
    <w:rsid w:val="00407B2F"/>
    <w:rsid w:val="00411707"/>
    <w:rsid w:val="00412B55"/>
    <w:rsid w:val="0041349D"/>
    <w:rsid w:val="004138D3"/>
    <w:rsid w:val="0041760B"/>
    <w:rsid w:val="00420F79"/>
    <w:rsid w:val="0042147A"/>
    <w:rsid w:val="00422376"/>
    <w:rsid w:val="00422E32"/>
    <w:rsid w:val="00423A9D"/>
    <w:rsid w:val="00424229"/>
    <w:rsid w:val="00425A59"/>
    <w:rsid w:val="0042653B"/>
    <w:rsid w:val="00427081"/>
    <w:rsid w:val="004313B8"/>
    <w:rsid w:val="004322F7"/>
    <w:rsid w:val="00433FAD"/>
    <w:rsid w:val="004407BC"/>
    <w:rsid w:val="004418DD"/>
    <w:rsid w:val="00441CB3"/>
    <w:rsid w:val="004426DA"/>
    <w:rsid w:val="004426E6"/>
    <w:rsid w:val="00444733"/>
    <w:rsid w:val="00447B39"/>
    <w:rsid w:val="004503A6"/>
    <w:rsid w:val="00452F37"/>
    <w:rsid w:val="00454494"/>
    <w:rsid w:val="00454A0A"/>
    <w:rsid w:val="00455B78"/>
    <w:rsid w:val="004567C7"/>
    <w:rsid w:val="00456B43"/>
    <w:rsid w:val="00456E47"/>
    <w:rsid w:val="004577AB"/>
    <w:rsid w:val="00457CC7"/>
    <w:rsid w:val="00461D91"/>
    <w:rsid w:val="004633DC"/>
    <w:rsid w:val="004648F8"/>
    <w:rsid w:val="00464CFB"/>
    <w:rsid w:val="004715AF"/>
    <w:rsid w:val="004716F1"/>
    <w:rsid w:val="00471760"/>
    <w:rsid w:val="00472E19"/>
    <w:rsid w:val="00474E30"/>
    <w:rsid w:val="0047763B"/>
    <w:rsid w:val="00477AC2"/>
    <w:rsid w:val="004805CB"/>
    <w:rsid w:val="0048124C"/>
    <w:rsid w:val="0048169B"/>
    <w:rsid w:val="0048217A"/>
    <w:rsid w:val="00485388"/>
    <w:rsid w:val="004854CE"/>
    <w:rsid w:val="004870D8"/>
    <w:rsid w:val="00490C89"/>
    <w:rsid w:val="00491DA5"/>
    <w:rsid w:val="004961AD"/>
    <w:rsid w:val="004965E9"/>
    <w:rsid w:val="00497633"/>
    <w:rsid w:val="004979AE"/>
    <w:rsid w:val="00497E3B"/>
    <w:rsid w:val="004A2326"/>
    <w:rsid w:val="004A25BE"/>
    <w:rsid w:val="004A274C"/>
    <w:rsid w:val="004A2D5E"/>
    <w:rsid w:val="004A319F"/>
    <w:rsid w:val="004A4ECC"/>
    <w:rsid w:val="004A59D5"/>
    <w:rsid w:val="004A66CE"/>
    <w:rsid w:val="004A71EE"/>
    <w:rsid w:val="004B07FF"/>
    <w:rsid w:val="004B0D41"/>
    <w:rsid w:val="004B102F"/>
    <w:rsid w:val="004B3A33"/>
    <w:rsid w:val="004B3B68"/>
    <w:rsid w:val="004B3D2E"/>
    <w:rsid w:val="004B3F30"/>
    <w:rsid w:val="004B4728"/>
    <w:rsid w:val="004B483F"/>
    <w:rsid w:val="004B48D5"/>
    <w:rsid w:val="004B6937"/>
    <w:rsid w:val="004B6F87"/>
    <w:rsid w:val="004B748E"/>
    <w:rsid w:val="004B74CE"/>
    <w:rsid w:val="004B7A3D"/>
    <w:rsid w:val="004C0BC0"/>
    <w:rsid w:val="004C0EB0"/>
    <w:rsid w:val="004C10EE"/>
    <w:rsid w:val="004C10F3"/>
    <w:rsid w:val="004C1874"/>
    <w:rsid w:val="004C20AC"/>
    <w:rsid w:val="004C3C26"/>
    <w:rsid w:val="004C3E7C"/>
    <w:rsid w:val="004C4306"/>
    <w:rsid w:val="004C456C"/>
    <w:rsid w:val="004C489E"/>
    <w:rsid w:val="004C53C0"/>
    <w:rsid w:val="004C57A9"/>
    <w:rsid w:val="004D316A"/>
    <w:rsid w:val="004D3ADD"/>
    <w:rsid w:val="004D49F9"/>
    <w:rsid w:val="004D5713"/>
    <w:rsid w:val="004D5934"/>
    <w:rsid w:val="004D5E35"/>
    <w:rsid w:val="004D6FEE"/>
    <w:rsid w:val="004D72BE"/>
    <w:rsid w:val="004D7564"/>
    <w:rsid w:val="004E154D"/>
    <w:rsid w:val="004E16A4"/>
    <w:rsid w:val="004E36B3"/>
    <w:rsid w:val="004E3728"/>
    <w:rsid w:val="004E50D0"/>
    <w:rsid w:val="004E661E"/>
    <w:rsid w:val="004F03BE"/>
    <w:rsid w:val="004F3787"/>
    <w:rsid w:val="004F39D5"/>
    <w:rsid w:val="004F3AC4"/>
    <w:rsid w:val="004F3B63"/>
    <w:rsid w:val="004F4970"/>
    <w:rsid w:val="004F4B8D"/>
    <w:rsid w:val="004F5821"/>
    <w:rsid w:val="004F674E"/>
    <w:rsid w:val="00501DFC"/>
    <w:rsid w:val="00501EAB"/>
    <w:rsid w:val="00503668"/>
    <w:rsid w:val="005043E1"/>
    <w:rsid w:val="005068F2"/>
    <w:rsid w:val="00510430"/>
    <w:rsid w:val="0051068F"/>
    <w:rsid w:val="00510919"/>
    <w:rsid w:val="00510956"/>
    <w:rsid w:val="00510C9F"/>
    <w:rsid w:val="005115C3"/>
    <w:rsid w:val="0051250D"/>
    <w:rsid w:val="00512CB2"/>
    <w:rsid w:val="00512FF2"/>
    <w:rsid w:val="00513626"/>
    <w:rsid w:val="0051428C"/>
    <w:rsid w:val="00515E05"/>
    <w:rsid w:val="00516F56"/>
    <w:rsid w:val="00517C59"/>
    <w:rsid w:val="00520000"/>
    <w:rsid w:val="00520256"/>
    <w:rsid w:val="0052247B"/>
    <w:rsid w:val="005245D0"/>
    <w:rsid w:val="00524DA2"/>
    <w:rsid w:val="005250B9"/>
    <w:rsid w:val="00526DC4"/>
    <w:rsid w:val="005300DF"/>
    <w:rsid w:val="00531A5A"/>
    <w:rsid w:val="00531A6D"/>
    <w:rsid w:val="00531B0F"/>
    <w:rsid w:val="00531B2A"/>
    <w:rsid w:val="00531DE3"/>
    <w:rsid w:val="00532268"/>
    <w:rsid w:val="00532ACF"/>
    <w:rsid w:val="005336E6"/>
    <w:rsid w:val="00534C95"/>
    <w:rsid w:val="00535456"/>
    <w:rsid w:val="00536E19"/>
    <w:rsid w:val="0053715D"/>
    <w:rsid w:val="00541B18"/>
    <w:rsid w:val="00542671"/>
    <w:rsid w:val="005443FC"/>
    <w:rsid w:val="00544A76"/>
    <w:rsid w:val="00545D35"/>
    <w:rsid w:val="00547588"/>
    <w:rsid w:val="005478F9"/>
    <w:rsid w:val="00551263"/>
    <w:rsid w:val="00551897"/>
    <w:rsid w:val="00552B83"/>
    <w:rsid w:val="00553578"/>
    <w:rsid w:val="005551F0"/>
    <w:rsid w:val="00557727"/>
    <w:rsid w:val="005609AA"/>
    <w:rsid w:val="00563B9C"/>
    <w:rsid w:val="00565465"/>
    <w:rsid w:val="00565CC9"/>
    <w:rsid w:val="00567625"/>
    <w:rsid w:val="00567E8E"/>
    <w:rsid w:val="0057052D"/>
    <w:rsid w:val="005707BD"/>
    <w:rsid w:val="00571AC0"/>
    <w:rsid w:val="00571B02"/>
    <w:rsid w:val="005720EB"/>
    <w:rsid w:val="00572D0A"/>
    <w:rsid w:val="00573959"/>
    <w:rsid w:val="005758AC"/>
    <w:rsid w:val="005770F4"/>
    <w:rsid w:val="005776B9"/>
    <w:rsid w:val="00580F64"/>
    <w:rsid w:val="005817AB"/>
    <w:rsid w:val="00585592"/>
    <w:rsid w:val="005864C3"/>
    <w:rsid w:val="005903F7"/>
    <w:rsid w:val="005913ED"/>
    <w:rsid w:val="005928CB"/>
    <w:rsid w:val="00593333"/>
    <w:rsid w:val="00594670"/>
    <w:rsid w:val="00594F1B"/>
    <w:rsid w:val="00595186"/>
    <w:rsid w:val="005954E0"/>
    <w:rsid w:val="00595559"/>
    <w:rsid w:val="00595B60"/>
    <w:rsid w:val="00596284"/>
    <w:rsid w:val="00596972"/>
    <w:rsid w:val="00596DF7"/>
    <w:rsid w:val="00597C5A"/>
    <w:rsid w:val="005A0A32"/>
    <w:rsid w:val="005A0D5F"/>
    <w:rsid w:val="005A0DF3"/>
    <w:rsid w:val="005A14F3"/>
    <w:rsid w:val="005A1A43"/>
    <w:rsid w:val="005A1C28"/>
    <w:rsid w:val="005A2F52"/>
    <w:rsid w:val="005A3800"/>
    <w:rsid w:val="005A415D"/>
    <w:rsid w:val="005A493F"/>
    <w:rsid w:val="005B13A7"/>
    <w:rsid w:val="005B2365"/>
    <w:rsid w:val="005B53B7"/>
    <w:rsid w:val="005B647E"/>
    <w:rsid w:val="005B7289"/>
    <w:rsid w:val="005B74A1"/>
    <w:rsid w:val="005C0762"/>
    <w:rsid w:val="005C0AFA"/>
    <w:rsid w:val="005C0B46"/>
    <w:rsid w:val="005C24E3"/>
    <w:rsid w:val="005C2C8E"/>
    <w:rsid w:val="005C32A7"/>
    <w:rsid w:val="005C33BA"/>
    <w:rsid w:val="005C3AA7"/>
    <w:rsid w:val="005C414F"/>
    <w:rsid w:val="005C4341"/>
    <w:rsid w:val="005C7210"/>
    <w:rsid w:val="005C770C"/>
    <w:rsid w:val="005C7C2F"/>
    <w:rsid w:val="005D1684"/>
    <w:rsid w:val="005D28BA"/>
    <w:rsid w:val="005D3F0B"/>
    <w:rsid w:val="005D4300"/>
    <w:rsid w:val="005D536A"/>
    <w:rsid w:val="005D5526"/>
    <w:rsid w:val="005D62CD"/>
    <w:rsid w:val="005D65FC"/>
    <w:rsid w:val="005D74CC"/>
    <w:rsid w:val="005D751A"/>
    <w:rsid w:val="005E06B7"/>
    <w:rsid w:val="005E15B4"/>
    <w:rsid w:val="005E18B0"/>
    <w:rsid w:val="005E3275"/>
    <w:rsid w:val="005E40A8"/>
    <w:rsid w:val="005E4544"/>
    <w:rsid w:val="005E5273"/>
    <w:rsid w:val="005E6972"/>
    <w:rsid w:val="005E6974"/>
    <w:rsid w:val="005E6C1F"/>
    <w:rsid w:val="005E6FC9"/>
    <w:rsid w:val="005E76E1"/>
    <w:rsid w:val="005F0B76"/>
    <w:rsid w:val="005F1575"/>
    <w:rsid w:val="005F2774"/>
    <w:rsid w:val="005F35AE"/>
    <w:rsid w:val="005F374E"/>
    <w:rsid w:val="005F3751"/>
    <w:rsid w:val="005F4365"/>
    <w:rsid w:val="005F47B6"/>
    <w:rsid w:val="005F5B99"/>
    <w:rsid w:val="006012BD"/>
    <w:rsid w:val="00602086"/>
    <w:rsid w:val="006031E8"/>
    <w:rsid w:val="0060326D"/>
    <w:rsid w:val="00604002"/>
    <w:rsid w:val="0060423E"/>
    <w:rsid w:val="006053D1"/>
    <w:rsid w:val="00605D2B"/>
    <w:rsid w:val="006062DA"/>
    <w:rsid w:val="00607309"/>
    <w:rsid w:val="00607375"/>
    <w:rsid w:val="00607382"/>
    <w:rsid w:val="00607F3D"/>
    <w:rsid w:val="006105BC"/>
    <w:rsid w:val="00610C46"/>
    <w:rsid w:val="00611349"/>
    <w:rsid w:val="00611746"/>
    <w:rsid w:val="00611DD6"/>
    <w:rsid w:val="00614811"/>
    <w:rsid w:val="00614ADA"/>
    <w:rsid w:val="006150FB"/>
    <w:rsid w:val="00617A9F"/>
    <w:rsid w:val="00620958"/>
    <w:rsid w:val="00621035"/>
    <w:rsid w:val="00621070"/>
    <w:rsid w:val="006222DB"/>
    <w:rsid w:val="006224E9"/>
    <w:rsid w:val="0062346F"/>
    <w:rsid w:val="00626A59"/>
    <w:rsid w:val="00630C62"/>
    <w:rsid w:val="00633FA0"/>
    <w:rsid w:val="006345EE"/>
    <w:rsid w:val="0063554A"/>
    <w:rsid w:val="006361ED"/>
    <w:rsid w:val="006404B1"/>
    <w:rsid w:val="0064143C"/>
    <w:rsid w:val="006418C8"/>
    <w:rsid w:val="00641ABB"/>
    <w:rsid w:val="006422F6"/>
    <w:rsid w:val="0064256C"/>
    <w:rsid w:val="006427D9"/>
    <w:rsid w:val="00642C48"/>
    <w:rsid w:val="00643498"/>
    <w:rsid w:val="0064490E"/>
    <w:rsid w:val="00645439"/>
    <w:rsid w:val="00645E2A"/>
    <w:rsid w:val="00646111"/>
    <w:rsid w:val="0065279D"/>
    <w:rsid w:val="00652A9C"/>
    <w:rsid w:val="00653354"/>
    <w:rsid w:val="00653C7A"/>
    <w:rsid w:val="006550A8"/>
    <w:rsid w:val="00655291"/>
    <w:rsid w:val="00655BA3"/>
    <w:rsid w:val="00655D87"/>
    <w:rsid w:val="00657E2A"/>
    <w:rsid w:val="00661E08"/>
    <w:rsid w:val="0066306B"/>
    <w:rsid w:val="0066335A"/>
    <w:rsid w:val="00663475"/>
    <w:rsid w:val="0066407D"/>
    <w:rsid w:val="006640C5"/>
    <w:rsid w:val="00670A3B"/>
    <w:rsid w:val="00671144"/>
    <w:rsid w:val="00673028"/>
    <w:rsid w:val="00673E82"/>
    <w:rsid w:val="00675661"/>
    <w:rsid w:val="00675E68"/>
    <w:rsid w:val="00681F17"/>
    <w:rsid w:val="00682164"/>
    <w:rsid w:val="006826DA"/>
    <w:rsid w:val="0068325D"/>
    <w:rsid w:val="006834AF"/>
    <w:rsid w:val="00683DC9"/>
    <w:rsid w:val="00685A2A"/>
    <w:rsid w:val="00685F7C"/>
    <w:rsid w:val="00687B92"/>
    <w:rsid w:val="006916E5"/>
    <w:rsid w:val="006921D8"/>
    <w:rsid w:val="00692778"/>
    <w:rsid w:val="00695144"/>
    <w:rsid w:val="006962F1"/>
    <w:rsid w:val="00696616"/>
    <w:rsid w:val="00696F11"/>
    <w:rsid w:val="00697337"/>
    <w:rsid w:val="00697ECB"/>
    <w:rsid w:val="006A141D"/>
    <w:rsid w:val="006A23B6"/>
    <w:rsid w:val="006A4C24"/>
    <w:rsid w:val="006A54E8"/>
    <w:rsid w:val="006A563F"/>
    <w:rsid w:val="006A5F24"/>
    <w:rsid w:val="006A6DCC"/>
    <w:rsid w:val="006A6FE7"/>
    <w:rsid w:val="006B0915"/>
    <w:rsid w:val="006B0B08"/>
    <w:rsid w:val="006B10A8"/>
    <w:rsid w:val="006B119B"/>
    <w:rsid w:val="006B26D3"/>
    <w:rsid w:val="006B3846"/>
    <w:rsid w:val="006B3BEA"/>
    <w:rsid w:val="006B4FD6"/>
    <w:rsid w:val="006B52CD"/>
    <w:rsid w:val="006B71C0"/>
    <w:rsid w:val="006B78C5"/>
    <w:rsid w:val="006C2F23"/>
    <w:rsid w:val="006C31AF"/>
    <w:rsid w:val="006C3540"/>
    <w:rsid w:val="006C3C27"/>
    <w:rsid w:val="006C3C4F"/>
    <w:rsid w:val="006C4D75"/>
    <w:rsid w:val="006C4FE9"/>
    <w:rsid w:val="006C6E28"/>
    <w:rsid w:val="006C7E38"/>
    <w:rsid w:val="006D002E"/>
    <w:rsid w:val="006D1203"/>
    <w:rsid w:val="006D4142"/>
    <w:rsid w:val="006D4AD0"/>
    <w:rsid w:val="006D4E70"/>
    <w:rsid w:val="006D52B1"/>
    <w:rsid w:val="006D5D95"/>
    <w:rsid w:val="006D7AAA"/>
    <w:rsid w:val="006D7FB7"/>
    <w:rsid w:val="006E014C"/>
    <w:rsid w:val="006E04EF"/>
    <w:rsid w:val="006E18BB"/>
    <w:rsid w:val="006E1B16"/>
    <w:rsid w:val="006E22F2"/>
    <w:rsid w:val="006E27BA"/>
    <w:rsid w:val="006E3F1F"/>
    <w:rsid w:val="006E40EA"/>
    <w:rsid w:val="006E43D3"/>
    <w:rsid w:val="006E44A9"/>
    <w:rsid w:val="006E6519"/>
    <w:rsid w:val="006F0897"/>
    <w:rsid w:val="006F0D29"/>
    <w:rsid w:val="006F1D95"/>
    <w:rsid w:val="006F2412"/>
    <w:rsid w:val="006F3363"/>
    <w:rsid w:val="006F4583"/>
    <w:rsid w:val="006F5760"/>
    <w:rsid w:val="006F66FB"/>
    <w:rsid w:val="006F6BE0"/>
    <w:rsid w:val="00700013"/>
    <w:rsid w:val="0070099B"/>
    <w:rsid w:val="00701FA5"/>
    <w:rsid w:val="00702862"/>
    <w:rsid w:val="00702D97"/>
    <w:rsid w:val="0070381F"/>
    <w:rsid w:val="00703F64"/>
    <w:rsid w:val="007042CC"/>
    <w:rsid w:val="00704CD1"/>
    <w:rsid w:val="0070679D"/>
    <w:rsid w:val="00706FAE"/>
    <w:rsid w:val="00707019"/>
    <w:rsid w:val="00707245"/>
    <w:rsid w:val="00711F27"/>
    <w:rsid w:val="00712142"/>
    <w:rsid w:val="0071233B"/>
    <w:rsid w:val="00712EE0"/>
    <w:rsid w:val="00716249"/>
    <w:rsid w:val="00716874"/>
    <w:rsid w:val="0071716F"/>
    <w:rsid w:val="007176E5"/>
    <w:rsid w:val="00720335"/>
    <w:rsid w:val="0072215B"/>
    <w:rsid w:val="007224C7"/>
    <w:rsid w:val="0072271C"/>
    <w:rsid w:val="00723286"/>
    <w:rsid w:val="00727C09"/>
    <w:rsid w:val="00727E27"/>
    <w:rsid w:val="00732610"/>
    <w:rsid w:val="00733530"/>
    <w:rsid w:val="00733866"/>
    <w:rsid w:val="007338D7"/>
    <w:rsid w:val="00733B7A"/>
    <w:rsid w:val="00734AEF"/>
    <w:rsid w:val="007361D9"/>
    <w:rsid w:val="00736422"/>
    <w:rsid w:val="007372AF"/>
    <w:rsid w:val="007372F0"/>
    <w:rsid w:val="007402AF"/>
    <w:rsid w:val="00740C7E"/>
    <w:rsid w:val="007411C9"/>
    <w:rsid w:val="00742461"/>
    <w:rsid w:val="00742758"/>
    <w:rsid w:val="00742814"/>
    <w:rsid w:val="0074315B"/>
    <w:rsid w:val="00743459"/>
    <w:rsid w:val="00744432"/>
    <w:rsid w:val="0074467A"/>
    <w:rsid w:val="00745DF1"/>
    <w:rsid w:val="00745F93"/>
    <w:rsid w:val="00747AB7"/>
    <w:rsid w:val="00752B02"/>
    <w:rsid w:val="00752B98"/>
    <w:rsid w:val="007530DE"/>
    <w:rsid w:val="00754028"/>
    <w:rsid w:val="00755251"/>
    <w:rsid w:val="007554F9"/>
    <w:rsid w:val="007567C5"/>
    <w:rsid w:val="007568F4"/>
    <w:rsid w:val="0075724E"/>
    <w:rsid w:val="00757FA0"/>
    <w:rsid w:val="007636C1"/>
    <w:rsid w:val="00763AF8"/>
    <w:rsid w:val="0076494C"/>
    <w:rsid w:val="00766389"/>
    <w:rsid w:val="0077356E"/>
    <w:rsid w:val="007737E8"/>
    <w:rsid w:val="00773DC9"/>
    <w:rsid w:val="007740BF"/>
    <w:rsid w:val="00774FEB"/>
    <w:rsid w:val="007758EE"/>
    <w:rsid w:val="00776E5E"/>
    <w:rsid w:val="0077739D"/>
    <w:rsid w:val="007806D4"/>
    <w:rsid w:val="00780DB0"/>
    <w:rsid w:val="0078132A"/>
    <w:rsid w:val="00781797"/>
    <w:rsid w:val="0078198C"/>
    <w:rsid w:val="00782019"/>
    <w:rsid w:val="0078202A"/>
    <w:rsid w:val="00784AB7"/>
    <w:rsid w:val="00785325"/>
    <w:rsid w:val="00787BB6"/>
    <w:rsid w:val="00790C1A"/>
    <w:rsid w:val="00790E52"/>
    <w:rsid w:val="00792D74"/>
    <w:rsid w:val="00792E46"/>
    <w:rsid w:val="007931B7"/>
    <w:rsid w:val="00793A27"/>
    <w:rsid w:val="00795CE3"/>
    <w:rsid w:val="0079600C"/>
    <w:rsid w:val="007961C6"/>
    <w:rsid w:val="007967E2"/>
    <w:rsid w:val="007A0DD5"/>
    <w:rsid w:val="007A1ABA"/>
    <w:rsid w:val="007A245E"/>
    <w:rsid w:val="007A25A8"/>
    <w:rsid w:val="007A2B3C"/>
    <w:rsid w:val="007A3590"/>
    <w:rsid w:val="007A3ECB"/>
    <w:rsid w:val="007A465E"/>
    <w:rsid w:val="007A4CC0"/>
    <w:rsid w:val="007A5EA8"/>
    <w:rsid w:val="007A70EF"/>
    <w:rsid w:val="007B0E0D"/>
    <w:rsid w:val="007B29E4"/>
    <w:rsid w:val="007B448D"/>
    <w:rsid w:val="007B6958"/>
    <w:rsid w:val="007B6E7F"/>
    <w:rsid w:val="007B6EBB"/>
    <w:rsid w:val="007C0FAE"/>
    <w:rsid w:val="007C260B"/>
    <w:rsid w:val="007C3AE3"/>
    <w:rsid w:val="007C4D7C"/>
    <w:rsid w:val="007C4FC7"/>
    <w:rsid w:val="007C5134"/>
    <w:rsid w:val="007C5580"/>
    <w:rsid w:val="007C6CD3"/>
    <w:rsid w:val="007C7AD1"/>
    <w:rsid w:val="007D1F44"/>
    <w:rsid w:val="007D2543"/>
    <w:rsid w:val="007D4645"/>
    <w:rsid w:val="007D46AA"/>
    <w:rsid w:val="007D4E0F"/>
    <w:rsid w:val="007D55DA"/>
    <w:rsid w:val="007D6D8D"/>
    <w:rsid w:val="007D7972"/>
    <w:rsid w:val="007D7E06"/>
    <w:rsid w:val="007E1BC3"/>
    <w:rsid w:val="007E32FC"/>
    <w:rsid w:val="007E503E"/>
    <w:rsid w:val="007E52F1"/>
    <w:rsid w:val="007E5750"/>
    <w:rsid w:val="007E6F05"/>
    <w:rsid w:val="007E7DD4"/>
    <w:rsid w:val="007F075F"/>
    <w:rsid w:val="007F0D5F"/>
    <w:rsid w:val="007F1335"/>
    <w:rsid w:val="007F1451"/>
    <w:rsid w:val="007F3488"/>
    <w:rsid w:val="007F34E7"/>
    <w:rsid w:val="007F4057"/>
    <w:rsid w:val="007F43B4"/>
    <w:rsid w:val="007F4ED0"/>
    <w:rsid w:val="007F50EA"/>
    <w:rsid w:val="007F566C"/>
    <w:rsid w:val="007F5AE4"/>
    <w:rsid w:val="007F6444"/>
    <w:rsid w:val="007F64F9"/>
    <w:rsid w:val="007F7B65"/>
    <w:rsid w:val="007F7F91"/>
    <w:rsid w:val="0080043A"/>
    <w:rsid w:val="00801332"/>
    <w:rsid w:val="00801523"/>
    <w:rsid w:val="00801A2D"/>
    <w:rsid w:val="00801F35"/>
    <w:rsid w:val="008037D0"/>
    <w:rsid w:val="0080399F"/>
    <w:rsid w:val="00805675"/>
    <w:rsid w:val="00805C67"/>
    <w:rsid w:val="00807736"/>
    <w:rsid w:val="00807D70"/>
    <w:rsid w:val="00807FCE"/>
    <w:rsid w:val="00810DDE"/>
    <w:rsid w:val="008117A7"/>
    <w:rsid w:val="00813DA2"/>
    <w:rsid w:val="008149CD"/>
    <w:rsid w:val="00814D1E"/>
    <w:rsid w:val="00815878"/>
    <w:rsid w:val="00817600"/>
    <w:rsid w:val="008176BF"/>
    <w:rsid w:val="0082010D"/>
    <w:rsid w:val="00821C04"/>
    <w:rsid w:val="00823AF1"/>
    <w:rsid w:val="00823EB9"/>
    <w:rsid w:val="008242D7"/>
    <w:rsid w:val="00826087"/>
    <w:rsid w:val="0083002A"/>
    <w:rsid w:val="00830884"/>
    <w:rsid w:val="00831C59"/>
    <w:rsid w:val="00832757"/>
    <w:rsid w:val="00832BFA"/>
    <w:rsid w:val="00832FE5"/>
    <w:rsid w:val="008344FA"/>
    <w:rsid w:val="0083464D"/>
    <w:rsid w:val="00836DFB"/>
    <w:rsid w:val="0084114B"/>
    <w:rsid w:val="00841573"/>
    <w:rsid w:val="008417D3"/>
    <w:rsid w:val="00841CA9"/>
    <w:rsid w:val="00842C2D"/>
    <w:rsid w:val="00842ED4"/>
    <w:rsid w:val="0084366F"/>
    <w:rsid w:val="008438B9"/>
    <w:rsid w:val="00845B90"/>
    <w:rsid w:val="00845EA4"/>
    <w:rsid w:val="00847A1D"/>
    <w:rsid w:val="00853106"/>
    <w:rsid w:val="00853409"/>
    <w:rsid w:val="008550F0"/>
    <w:rsid w:val="00855650"/>
    <w:rsid w:val="00856342"/>
    <w:rsid w:val="008568AA"/>
    <w:rsid w:val="00857BD3"/>
    <w:rsid w:val="00860037"/>
    <w:rsid w:val="00860FEF"/>
    <w:rsid w:val="00861118"/>
    <w:rsid w:val="008618D9"/>
    <w:rsid w:val="0086361E"/>
    <w:rsid w:val="008646E8"/>
    <w:rsid w:val="008649E5"/>
    <w:rsid w:val="00864F72"/>
    <w:rsid w:val="0086549F"/>
    <w:rsid w:val="0086594B"/>
    <w:rsid w:val="00867658"/>
    <w:rsid w:val="008738A1"/>
    <w:rsid w:val="00873D60"/>
    <w:rsid w:val="00873E43"/>
    <w:rsid w:val="00874AB6"/>
    <w:rsid w:val="00874D05"/>
    <w:rsid w:val="00875CD2"/>
    <w:rsid w:val="00875EBA"/>
    <w:rsid w:val="00877B5F"/>
    <w:rsid w:val="00881FFB"/>
    <w:rsid w:val="00883E64"/>
    <w:rsid w:val="0088403D"/>
    <w:rsid w:val="008850E5"/>
    <w:rsid w:val="008855C5"/>
    <w:rsid w:val="00885A3A"/>
    <w:rsid w:val="00885C97"/>
    <w:rsid w:val="00885CDE"/>
    <w:rsid w:val="00885FA6"/>
    <w:rsid w:val="00886D4E"/>
    <w:rsid w:val="00887428"/>
    <w:rsid w:val="008877B0"/>
    <w:rsid w:val="00892523"/>
    <w:rsid w:val="00892A42"/>
    <w:rsid w:val="00892A73"/>
    <w:rsid w:val="008946EA"/>
    <w:rsid w:val="008947B5"/>
    <w:rsid w:val="00894B27"/>
    <w:rsid w:val="00894D4A"/>
    <w:rsid w:val="00894DBB"/>
    <w:rsid w:val="008976FA"/>
    <w:rsid w:val="00897C9D"/>
    <w:rsid w:val="008A1FBB"/>
    <w:rsid w:val="008A20F1"/>
    <w:rsid w:val="008A2A09"/>
    <w:rsid w:val="008A2A47"/>
    <w:rsid w:val="008A320D"/>
    <w:rsid w:val="008A47B2"/>
    <w:rsid w:val="008A4A59"/>
    <w:rsid w:val="008A5670"/>
    <w:rsid w:val="008A6B38"/>
    <w:rsid w:val="008A6B4E"/>
    <w:rsid w:val="008A6E82"/>
    <w:rsid w:val="008A7202"/>
    <w:rsid w:val="008B090D"/>
    <w:rsid w:val="008B0BED"/>
    <w:rsid w:val="008B1D23"/>
    <w:rsid w:val="008B1D4F"/>
    <w:rsid w:val="008B2E64"/>
    <w:rsid w:val="008B2FDE"/>
    <w:rsid w:val="008B4339"/>
    <w:rsid w:val="008B4B2E"/>
    <w:rsid w:val="008B4EBC"/>
    <w:rsid w:val="008B5740"/>
    <w:rsid w:val="008B5756"/>
    <w:rsid w:val="008B5E35"/>
    <w:rsid w:val="008B76D7"/>
    <w:rsid w:val="008C25FC"/>
    <w:rsid w:val="008C2948"/>
    <w:rsid w:val="008C297E"/>
    <w:rsid w:val="008C2DB2"/>
    <w:rsid w:val="008C380D"/>
    <w:rsid w:val="008C48F0"/>
    <w:rsid w:val="008C4AF8"/>
    <w:rsid w:val="008C508D"/>
    <w:rsid w:val="008C74CA"/>
    <w:rsid w:val="008D04B8"/>
    <w:rsid w:val="008D1236"/>
    <w:rsid w:val="008D252A"/>
    <w:rsid w:val="008D348B"/>
    <w:rsid w:val="008E215F"/>
    <w:rsid w:val="008E3DE0"/>
    <w:rsid w:val="008E4231"/>
    <w:rsid w:val="008E4F57"/>
    <w:rsid w:val="008E586E"/>
    <w:rsid w:val="008E6DD1"/>
    <w:rsid w:val="008E75BB"/>
    <w:rsid w:val="008E79D2"/>
    <w:rsid w:val="008F05C2"/>
    <w:rsid w:val="008F2618"/>
    <w:rsid w:val="008F4045"/>
    <w:rsid w:val="008F52F4"/>
    <w:rsid w:val="008F6A42"/>
    <w:rsid w:val="008F7D31"/>
    <w:rsid w:val="00900115"/>
    <w:rsid w:val="009007FC"/>
    <w:rsid w:val="0090282D"/>
    <w:rsid w:val="00903BE5"/>
    <w:rsid w:val="009049BE"/>
    <w:rsid w:val="00904AB6"/>
    <w:rsid w:val="00906C50"/>
    <w:rsid w:val="009073DD"/>
    <w:rsid w:val="00907FE3"/>
    <w:rsid w:val="009111EA"/>
    <w:rsid w:val="0091170B"/>
    <w:rsid w:val="00912837"/>
    <w:rsid w:val="0091304F"/>
    <w:rsid w:val="009133A9"/>
    <w:rsid w:val="009159DA"/>
    <w:rsid w:val="00920711"/>
    <w:rsid w:val="00920D15"/>
    <w:rsid w:val="009210A6"/>
    <w:rsid w:val="00921C97"/>
    <w:rsid w:val="00922CC6"/>
    <w:rsid w:val="00922FB6"/>
    <w:rsid w:val="009233B3"/>
    <w:rsid w:val="009269C3"/>
    <w:rsid w:val="00926FCD"/>
    <w:rsid w:val="00927607"/>
    <w:rsid w:val="00931B33"/>
    <w:rsid w:val="00931E3D"/>
    <w:rsid w:val="00936641"/>
    <w:rsid w:val="00936D88"/>
    <w:rsid w:val="0094005B"/>
    <w:rsid w:val="00943709"/>
    <w:rsid w:val="00943B62"/>
    <w:rsid w:val="0094432B"/>
    <w:rsid w:val="0094438A"/>
    <w:rsid w:val="0094607A"/>
    <w:rsid w:val="00946E42"/>
    <w:rsid w:val="00947785"/>
    <w:rsid w:val="009501E2"/>
    <w:rsid w:val="00950D52"/>
    <w:rsid w:val="009556E6"/>
    <w:rsid w:val="00955F56"/>
    <w:rsid w:val="00955F9C"/>
    <w:rsid w:val="00956CD1"/>
    <w:rsid w:val="0096115A"/>
    <w:rsid w:val="00961DC3"/>
    <w:rsid w:val="009623FA"/>
    <w:rsid w:val="0096324A"/>
    <w:rsid w:val="00964969"/>
    <w:rsid w:val="00964A87"/>
    <w:rsid w:val="00965794"/>
    <w:rsid w:val="00965870"/>
    <w:rsid w:val="00970BC4"/>
    <w:rsid w:val="00971C68"/>
    <w:rsid w:val="00973AE6"/>
    <w:rsid w:val="00973D8D"/>
    <w:rsid w:val="009752F6"/>
    <w:rsid w:val="009758DB"/>
    <w:rsid w:val="009758E6"/>
    <w:rsid w:val="00976746"/>
    <w:rsid w:val="009768B5"/>
    <w:rsid w:val="0097768E"/>
    <w:rsid w:val="00980CAD"/>
    <w:rsid w:val="00982B9B"/>
    <w:rsid w:val="00983201"/>
    <w:rsid w:val="00984197"/>
    <w:rsid w:val="0098595C"/>
    <w:rsid w:val="00986534"/>
    <w:rsid w:val="00986646"/>
    <w:rsid w:val="00986F61"/>
    <w:rsid w:val="00991CA3"/>
    <w:rsid w:val="00994AC1"/>
    <w:rsid w:val="00995692"/>
    <w:rsid w:val="00996B6C"/>
    <w:rsid w:val="00997217"/>
    <w:rsid w:val="0099774A"/>
    <w:rsid w:val="00997F96"/>
    <w:rsid w:val="009A33AC"/>
    <w:rsid w:val="009A33BE"/>
    <w:rsid w:val="009A3FCA"/>
    <w:rsid w:val="009A5AE2"/>
    <w:rsid w:val="009A5D8D"/>
    <w:rsid w:val="009A69DF"/>
    <w:rsid w:val="009B1106"/>
    <w:rsid w:val="009B1EAF"/>
    <w:rsid w:val="009B38C8"/>
    <w:rsid w:val="009B3A32"/>
    <w:rsid w:val="009B3FAA"/>
    <w:rsid w:val="009B7BF2"/>
    <w:rsid w:val="009C1507"/>
    <w:rsid w:val="009C19E7"/>
    <w:rsid w:val="009C3BF3"/>
    <w:rsid w:val="009C3D9C"/>
    <w:rsid w:val="009C4221"/>
    <w:rsid w:val="009C6B31"/>
    <w:rsid w:val="009D1ED8"/>
    <w:rsid w:val="009D20BC"/>
    <w:rsid w:val="009D3077"/>
    <w:rsid w:val="009D4A0A"/>
    <w:rsid w:val="009D62D0"/>
    <w:rsid w:val="009D6659"/>
    <w:rsid w:val="009D7058"/>
    <w:rsid w:val="009D7590"/>
    <w:rsid w:val="009E0336"/>
    <w:rsid w:val="009E10EC"/>
    <w:rsid w:val="009E3A9A"/>
    <w:rsid w:val="009E40E5"/>
    <w:rsid w:val="009E5841"/>
    <w:rsid w:val="009E693B"/>
    <w:rsid w:val="009E73F3"/>
    <w:rsid w:val="009E7B57"/>
    <w:rsid w:val="009F3D31"/>
    <w:rsid w:val="009F50FA"/>
    <w:rsid w:val="009F6502"/>
    <w:rsid w:val="00A005DF"/>
    <w:rsid w:val="00A00F26"/>
    <w:rsid w:val="00A022D9"/>
    <w:rsid w:val="00A033BB"/>
    <w:rsid w:val="00A0357E"/>
    <w:rsid w:val="00A045F4"/>
    <w:rsid w:val="00A04D50"/>
    <w:rsid w:val="00A05B4F"/>
    <w:rsid w:val="00A065D9"/>
    <w:rsid w:val="00A074A3"/>
    <w:rsid w:val="00A10387"/>
    <w:rsid w:val="00A11F9E"/>
    <w:rsid w:val="00A1792B"/>
    <w:rsid w:val="00A17F60"/>
    <w:rsid w:val="00A20505"/>
    <w:rsid w:val="00A21B13"/>
    <w:rsid w:val="00A240AA"/>
    <w:rsid w:val="00A2508C"/>
    <w:rsid w:val="00A2572E"/>
    <w:rsid w:val="00A25FC0"/>
    <w:rsid w:val="00A262B6"/>
    <w:rsid w:val="00A26764"/>
    <w:rsid w:val="00A26D41"/>
    <w:rsid w:val="00A27138"/>
    <w:rsid w:val="00A27979"/>
    <w:rsid w:val="00A30AC5"/>
    <w:rsid w:val="00A3133D"/>
    <w:rsid w:val="00A31C4D"/>
    <w:rsid w:val="00A3229B"/>
    <w:rsid w:val="00A326DE"/>
    <w:rsid w:val="00A3286F"/>
    <w:rsid w:val="00A3359F"/>
    <w:rsid w:val="00A33A89"/>
    <w:rsid w:val="00A36067"/>
    <w:rsid w:val="00A363FD"/>
    <w:rsid w:val="00A3709C"/>
    <w:rsid w:val="00A3728F"/>
    <w:rsid w:val="00A4105D"/>
    <w:rsid w:val="00A42456"/>
    <w:rsid w:val="00A442A4"/>
    <w:rsid w:val="00A44591"/>
    <w:rsid w:val="00A4466C"/>
    <w:rsid w:val="00A4628E"/>
    <w:rsid w:val="00A502FC"/>
    <w:rsid w:val="00A51216"/>
    <w:rsid w:val="00A52F52"/>
    <w:rsid w:val="00A5314A"/>
    <w:rsid w:val="00A53E1C"/>
    <w:rsid w:val="00A53E2C"/>
    <w:rsid w:val="00A560DE"/>
    <w:rsid w:val="00A57D35"/>
    <w:rsid w:val="00A57F60"/>
    <w:rsid w:val="00A61831"/>
    <w:rsid w:val="00A635F4"/>
    <w:rsid w:val="00A63E96"/>
    <w:rsid w:val="00A6426E"/>
    <w:rsid w:val="00A65B8D"/>
    <w:rsid w:val="00A67424"/>
    <w:rsid w:val="00A67BE9"/>
    <w:rsid w:val="00A703CE"/>
    <w:rsid w:val="00A703E3"/>
    <w:rsid w:val="00A7188F"/>
    <w:rsid w:val="00A7196E"/>
    <w:rsid w:val="00A7216C"/>
    <w:rsid w:val="00A72FD9"/>
    <w:rsid w:val="00A74134"/>
    <w:rsid w:val="00A745A6"/>
    <w:rsid w:val="00A75C3A"/>
    <w:rsid w:val="00A7622C"/>
    <w:rsid w:val="00A763FC"/>
    <w:rsid w:val="00A77949"/>
    <w:rsid w:val="00A8007D"/>
    <w:rsid w:val="00A805A1"/>
    <w:rsid w:val="00A80B43"/>
    <w:rsid w:val="00A80D83"/>
    <w:rsid w:val="00A8244C"/>
    <w:rsid w:val="00A83D36"/>
    <w:rsid w:val="00A83F8D"/>
    <w:rsid w:val="00A85B97"/>
    <w:rsid w:val="00A86899"/>
    <w:rsid w:val="00A870FA"/>
    <w:rsid w:val="00A87174"/>
    <w:rsid w:val="00A9023E"/>
    <w:rsid w:val="00A923D9"/>
    <w:rsid w:val="00A93F22"/>
    <w:rsid w:val="00A94E2C"/>
    <w:rsid w:val="00A94F91"/>
    <w:rsid w:val="00A96674"/>
    <w:rsid w:val="00A977D1"/>
    <w:rsid w:val="00AA0100"/>
    <w:rsid w:val="00AA0A4A"/>
    <w:rsid w:val="00AA145B"/>
    <w:rsid w:val="00AA27AB"/>
    <w:rsid w:val="00AA29E9"/>
    <w:rsid w:val="00AA2E0C"/>
    <w:rsid w:val="00AA38C5"/>
    <w:rsid w:val="00AA3DF2"/>
    <w:rsid w:val="00AA4EE8"/>
    <w:rsid w:val="00AA5651"/>
    <w:rsid w:val="00AA67D5"/>
    <w:rsid w:val="00AA6975"/>
    <w:rsid w:val="00AA69F2"/>
    <w:rsid w:val="00AB00F1"/>
    <w:rsid w:val="00AB0764"/>
    <w:rsid w:val="00AB0842"/>
    <w:rsid w:val="00AB10A6"/>
    <w:rsid w:val="00AB16A9"/>
    <w:rsid w:val="00AB19C6"/>
    <w:rsid w:val="00AB1E7B"/>
    <w:rsid w:val="00AB335A"/>
    <w:rsid w:val="00AB628D"/>
    <w:rsid w:val="00AB641E"/>
    <w:rsid w:val="00AC1530"/>
    <w:rsid w:val="00AC1D64"/>
    <w:rsid w:val="00AC63A9"/>
    <w:rsid w:val="00AD195A"/>
    <w:rsid w:val="00AD1E25"/>
    <w:rsid w:val="00AD38ED"/>
    <w:rsid w:val="00AD4282"/>
    <w:rsid w:val="00AD51B8"/>
    <w:rsid w:val="00AD6B0C"/>
    <w:rsid w:val="00AD77FD"/>
    <w:rsid w:val="00AE1A7A"/>
    <w:rsid w:val="00AE2EFC"/>
    <w:rsid w:val="00AE3999"/>
    <w:rsid w:val="00AE4894"/>
    <w:rsid w:val="00AE4967"/>
    <w:rsid w:val="00AE5655"/>
    <w:rsid w:val="00AE58A7"/>
    <w:rsid w:val="00AE5AC8"/>
    <w:rsid w:val="00AF034D"/>
    <w:rsid w:val="00AF08F4"/>
    <w:rsid w:val="00AF2758"/>
    <w:rsid w:val="00AF3C06"/>
    <w:rsid w:val="00AF4011"/>
    <w:rsid w:val="00AF56CC"/>
    <w:rsid w:val="00AF62FE"/>
    <w:rsid w:val="00AF6F6A"/>
    <w:rsid w:val="00B0110A"/>
    <w:rsid w:val="00B01915"/>
    <w:rsid w:val="00B0205C"/>
    <w:rsid w:val="00B023DF"/>
    <w:rsid w:val="00B02CE0"/>
    <w:rsid w:val="00B043B9"/>
    <w:rsid w:val="00B043FA"/>
    <w:rsid w:val="00B049EC"/>
    <w:rsid w:val="00B04DD6"/>
    <w:rsid w:val="00B04FFE"/>
    <w:rsid w:val="00B078A6"/>
    <w:rsid w:val="00B10264"/>
    <w:rsid w:val="00B10FF6"/>
    <w:rsid w:val="00B1212B"/>
    <w:rsid w:val="00B14213"/>
    <w:rsid w:val="00B14ADE"/>
    <w:rsid w:val="00B15800"/>
    <w:rsid w:val="00B15E81"/>
    <w:rsid w:val="00B173E2"/>
    <w:rsid w:val="00B177F2"/>
    <w:rsid w:val="00B216FE"/>
    <w:rsid w:val="00B23597"/>
    <w:rsid w:val="00B242CA"/>
    <w:rsid w:val="00B24F3E"/>
    <w:rsid w:val="00B25FC2"/>
    <w:rsid w:val="00B26CCB"/>
    <w:rsid w:val="00B27AF0"/>
    <w:rsid w:val="00B31114"/>
    <w:rsid w:val="00B31B5C"/>
    <w:rsid w:val="00B335E3"/>
    <w:rsid w:val="00B33F1B"/>
    <w:rsid w:val="00B34D98"/>
    <w:rsid w:val="00B35311"/>
    <w:rsid w:val="00B35503"/>
    <w:rsid w:val="00B35B99"/>
    <w:rsid w:val="00B37233"/>
    <w:rsid w:val="00B37C1A"/>
    <w:rsid w:val="00B37E5F"/>
    <w:rsid w:val="00B408F8"/>
    <w:rsid w:val="00B40A98"/>
    <w:rsid w:val="00B42F37"/>
    <w:rsid w:val="00B432CB"/>
    <w:rsid w:val="00B451C4"/>
    <w:rsid w:val="00B455C2"/>
    <w:rsid w:val="00B45AA5"/>
    <w:rsid w:val="00B461BE"/>
    <w:rsid w:val="00B46260"/>
    <w:rsid w:val="00B5088E"/>
    <w:rsid w:val="00B50EFF"/>
    <w:rsid w:val="00B517B3"/>
    <w:rsid w:val="00B51D39"/>
    <w:rsid w:val="00B51F80"/>
    <w:rsid w:val="00B52E8A"/>
    <w:rsid w:val="00B53176"/>
    <w:rsid w:val="00B53DE7"/>
    <w:rsid w:val="00B55316"/>
    <w:rsid w:val="00B55C20"/>
    <w:rsid w:val="00B5713C"/>
    <w:rsid w:val="00B60A04"/>
    <w:rsid w:val="00B60FEA"/>
    <w:rsid w:val="00B61D3E"/>
    <w:rsid w:val="00B61F76"/>
    <w:rsid w:val="00B626F5"/>
    <w:rsid w:val="00B663FF"/>
    <w:rsid w:val="00B66885"/>
    <w:rsid w:val="00B671F1"/>
    <w:rsid w:val="00B7058E"/>
    <w:rsid w:val="00B70873"/>
    <w:rsid w:val="00B70EC1"/>
    <w:rsid w:val="00B7103E"/>
    <w:rsid w:val="00B71315"/>
    <w:rsid w:val="00B7139B"/>
    <w:rsid w:val="00B7173A"/>
    <w:rsid w:val="00B72FDD"/>
    <w:rsid w:val="00B737DD"/>
    <w:rsid w:val="00B73E27"/>
    <w:rsid w:val="00B758E5"/>
    <w:rsid w:val="00B76F62"/>
    <w:rsid w:val="00B77B2E"/>
    <w:rsid w:val="00B8098C"/>
    <w:rsid w:val="00B810B2"/>
    <w:rsid w:val="00B83381"/>
    <w:rsid w:val="00B8390D"/>
    <w:rsid w:val="00B85473"/>
    <w:rsid w:val="00B85EF5"/>
    <w:rsid w:val="00B860B7"/>
    <w:rsid w:val="00B87E94"/>
    <w:rsid w:val="00B90D57"/>
    <w:rsid w:val="00B90ED9"/>
    <w:rsid w:val="00B912A0"/>
    <w:rsid w:val="00B91F98"/>
    <w:rsid w:val="00B92A15"/>
    <w:rsid w:val="00B94330"/>
    <w:rsid w:val="00B94DC9"/>
    <w:rsid w:val="00B9565F"/>
    <w:rsid w:val="00B95F1A"/>
    <w:rsid w:val="00BA05BF"/>
    <w:rsid w:val="00BA0791"/>
    <w:rsid w:val="00BA0DB3"/>
    <w:rsid w:val="00BA0E31"/>
    <w:rsid w:val="00BA2FEE"/>
    <w:rsid w:val="00BA42E0"/>
    <w:rsid w:val="00BA4D8F"/>
    <w:rsid w:val="00BA77A7"/>
    <w:rsid w:val="00BB058F"/>
    <w:rsid w:val="00BB10BB"/>
    <w:rsid w:val="00BB11C6"/>
    <w:rsid w:val="00BB1EC2"/>
    <w:rsid w:val="00BB2686"/>
    <w:rsid w:val="00BB3F03"/>
    <w:rsid w:val="00BB3FC5"/>
    <w:rsid w:val="00BB62D7"/>
    <w:rsid w:val="00BC077F"/>
    <w:rsid w:val="00BC0C9A"/>
    <w:rsid w:val="00BC6F69"/>
    <w:rsid w:val="00BC7BD0"/>
    <w:rsid w:val="00BD249F"/>
    <w:rsid w:val="00BD3559"/>
    <w:rsid w:val="00BD560C"/>
    <w:rsid w:val="00BD5CAE"/>
    <w:rsid w:val="00BD7C52"/>
    <w:rsid w:val="00BE01B0"/>
    <w:rsid w:val="00BE14A9"/>
    <w:rsid w:val="00BE1713"/>
    <w:rsid w:val="00BE1BBE"/>
    <w:rsid w:val="00BE32C7"/>
    <w:rsid w:val="00BE3895"/>
    <w:rsid w:val="00BE427D"/>
    <w:rsid w:val="00BE4652"/>
    <w:rsid w:val="00BE4A75"/>
    <w:rsid w:val="00BE4FDC"/>
    <w:rsid w:val="00BE5C36"/>
    <w:rsid w:val="00BE5D41"/>
    <w:rsid w:val="00BE6100"/>
    <w:rsid w:val="00BF01B4"/>
    <w:rsid w:val="00BF0DCB"/>
    <w:rsid w:val="00BF1334"/>
    <w:rsid w:val="00BF1D3E"/>
    <w:rsid w:val="00BF1EC0"/>
    <w:rsid w:val="00BF2AD9"/>
    <w:rsid w:val="00BF2F98"/>
    <w:rsid w:val="00BF4AA0"/>
    <w:rsid w:val="00BF5819"/>
    <w:rsid w:val="00C00D17"/>
    <w:rsid w:val="00C01348"/>
    <w:rsid w:val="00C0273C"/>
    <w:rsid w:val="00C02A64"/>
    <w:rsid w:val="00C05172"/>
    <w:rsid w:val="00C06278"/>
    <w:rsid w:val="00C06502"/>
    <w:rsid w:val="00C06661"/>
    <w:rsid w:val="00C06DAF"/>
    <w:rsid w:val="00C11344"/>
    <w:rsid w:val="00C1297D"/>
    <w:rsid w:val="00C14017"/>
    <w:rsid w:val="00C148AE"/>
    <w:rsid w:val="00C14B07"/>
    <w:rsid w:val="00C1506C"/>
    <w:rsid w:val="00C1506F"/>
    <w:rsid w:val="00C15D2C"/>
    <w:rsid w:val="00C17DCF"/>
    <w:rsid w:val="00C20D88"/>
    <w:rsid w:val="00C22D01"/>
    <w:rsid w:val="00C22D64"/>
    <w:rsid w:val="00C30613"/>
    <w:rsid w:val="00C308BE"/>
    <w:rsid w:val="00C31741"/>
    <w:rsid w:val="00C3187A"/>
    <w:rsid w:val="00C31CFE"/>
    <w:rsid w:val="00C33665"/>
    <w:rsid w:val="00C33CFB"/>
    <w:rsid w:val="00C346BF"/>
    <w:rsid w:val="00C35B04"/>
    <w:rsid w:val="00C35C54"/>
    <w:rsid w:val="00C35CE7"/>
    <w:rsid w:val="00C362F6"/>
    <w:rsid w:val="00C371DD"/>
    <w:rsid w:val="00C37A09"/>
    <w:rsid w:val="00C4022A"/>
    <w:rsid w:val="00C40250"/>
    <w:rsid w:val="00C40BC1"/>
    <w:rsid w:val="00C412FF"/>
    <w:rsid w:val="00C41357"/>
    <w:rsid w:val="00C41586"/>
    <w:rsid w:val="00C4233C"/>
    <w:rsid w:val="00C42EFC"/>
    <w:rsid w:val="00C434AA"/>
    <w:rsid w:val="00C43943"/>
    <w:rsid w:val="00C43D4B"/>
    <w:rsid w:val="00C446B2"/>
    <w:rsid w:val="00C45315"/>
    <w:rsid w:val="00C45C6A"/>
    <w:rsid w:val="00C46DE0"/>
    <w:rsid w:val="00C4711E"/>
    <w:rsid w:val="00C52510"/>
    <w:rsid w:val="00C55168"/>
    <w:rsid w:val="00C56885"/>
    <w:rsid w:val="00C57680"/>
    <w:rsid w:val="00C5786D"/>
    <w:rsid w:val="00C57997"/>
    <w:rsid w:val="00C57DE8"/>
    <w:rsid w:val="00C603C1"/>
    <w:rsid w:val="00C607C9"/>
    <w:rsid w:val="00C60868"/>
    <w:rsid w:val="00C6230B"/>
    <w:rsid w:val="00C625C8"/>
    <w:rsid w:val="00C62C05"/>
    <w:rsid w:val="00C64073"/>
    <w:rsid w:val="00C64E78"/>
    <w:rsid w:val="00C669B9"/>
    <w:rsid w:val="00C67DFF"/>
    <w:rsid w:val="00C70AD4"/>
    <w:rsid w:val="00C72D55"/>
    <w:rsid w:val="00C732C5"/>
    <w:rsid w:val="00C747A9"/>
    <w:rsid w:val="00C76015"/>
    <w:rsid w:val="00C80261"/>
    <w:rsid w:val="00C80FE1"/>
    <w:rsid w:val="00C8246A"/>
    <w:rsid w:val="00C830CA"/>
    <w:rsid w:val="00C83120"/>
    <w:rsid w:val="00C83BAB"/>
    <w:rsid w:val="00C84197"/>
    <w:rsid w:val="00C84663"/>
    <w:rsid w:val="00C87785"/>
    <w:rsid w:val="00C904A0"/>
    <w:rsid w:val="00C90918"/>
    <w:rsid w:val="00C9115E"/>
    <w:rsid w:val="00C9167C"/>
    <w:rsid w:val="00C926A1"/>
    <w:rsid w:val="00C9405A"/>
    <w:rsid w:val="00C94634"/>
    <w:rsid w:val="00C94AA0"/>
    <w:rsid w:val="00C95207"/>
    <w:rsid w:val="00C957D5"/>
    <w:rsid w:val="00C960C5"/>
    <w:rsid w:val="00C96186"/>
    <w:rsid w:val="00C962CF"/>
    <w:rsid w:val="00CA1B76"/>
    <w:rsid w:val="00CA4E8C"/>
    <w:rsid w:val="00CA4FFA"/>
    <w:rsid w:val="00CA6573"/>
    <w:rsid w:val="00CA697E"/>
    <w:rsid w:val="00CA6B2E"/>
    <w:rsid w:val="00CA7887"/>
    <w:rsid w:val="00CB0FEB"/>
    <w:rsid w:val="00CB2352"/>
    <w:rsid w:val="00CB27A4"/>
    <w:rsid w:val="00CB2AB8"/>
    <w:rsid w:val="00CB55C4"/>
    <w:rsid w:val="00CB621B"/>
    <w:rsid w:val="00CB65EC"/>
    <w:rsid w:val="00CB6E8A"/>
    <w:rsid w:val="00CB7442"/>
    <w:rsid w:val="00CB7875"/>
    <w:rsid w:val="00CC0478"/>
    <w:rsid w:val="00CC0D75"/>
    <w:rsid w:val="00CC0EF8"/>
    <w:rsid w:val="00CC1DB1"/>
    <w:rsid w:val="00CC3216"/>
    <w:rsid w:val="00CC3DE4"/>
    <w:rsid w:val="00CC7136"/>
    <w:rsid w:val="00CC7CEF"/>
    <w:rsid w:val="00CD0468"/>
    <w:rsid w:val="00CD1491"/>
    <w:rsid w:val="00CD24CA"/>
    <w:rsid w:val="00CD287C"/>
    <w:rsid w:val="00CD288F"/>
    <w:rsid w:val="00CD39B3"/>
    <w:rsid w:val="00CD4DE4"/>
    <w:rsid w:val="00CD64DE"/>
    <w:rsid w:val="00CE304E"/>
    <w:rsid w:val="00CE50AD"/>
    <w:rsid w:val="00CE5195"/>
    <w:rsid w:val="00CE51E4"/>
    <w:rsid w:val="00CE6FDC"/>
    <w:rsid w:val="00CF10FC"/>
    <w:rsid w:val="00CF19C1"/>
    <w:rsid w:val="00CF1E45"/>
    <w:rsid w:val="00CF23C3"/>
    <w:rsid w:val="00CF2A15"/>
    <w:rsid w:val="00CF36A9"/>
    <w:rsid w:val="00CF4D6E"/>
    <w:rsid w:val="00CF52A9"/>
    <w:rsid w:val="00CF5631"/>
    <w:rsid w:val="00CF610B"/>
    <w:rsid w:val="00CF6245"/>
    <w:rsid w:val="00CF6971"/>
    <w:rsid w:val="00CF7695"/>
    <w:rsid w:val="00CF7773"/>
    <w:rsid w:val="00CF7993"/>
    <w:rsid w:val="00D00AC1"/>
    <w:rsid w:val="00D014AF"/>
    <w:rsid w:val="00D02DC0"/>
    <w:rsid w:val="00D03B93"/>
    <w:rsid w:val="00D04A7D"/>
    <w:rsid w:val="00D101C0"/>
    <w:rsid w:val="00D10B1E"/>
    <w:rsid w:val="00D12214"/>
    <w:rsid w:val="00D124F8"/>
    <w:rsid w:val="00D12509"/>
    <w:rsid w:val="00D12D3B"/>
    <w:rsid w:val="00D14D39"/>
    <w:rsid w:val="00D16225"/>
    <w:rsid w:val="00D16547"/>
    <w:rsid w:val="00D16AE2"/>
    <w:rsid w:val="00D2010F"/>
    <w:rsid w:val="00D20368"/>
    <w:rsid w:val="00D2167F"/>
    <w:rsid w:val="00D22035"/>
    <w:rsid w:val="00D24260"/>
    <w:rsid w:val="00D2489A"/>
    <w:rsid w:val="00D248AB"/>
    <w:rsid w:val="00D24BE6"/>
    <w:rsid w:val="00D25099"/>
    <w:rsid w:val="00D252B8"/>
    <w:rsid w:val="00D309C0"/>
    <w:rsid w:val="00D338BE"/>
    <w:rsid w:val="00D33C66"/>
    <w:rsid w:val="00D34A5A"/>
    <w:rsid w:val="00D3517C"/>
    <w:rsid w:val="00D35BB3"/>
    <w:rsid w:val="00D35BF1"/>
    <w:rsid w:val="00D3635F"/>
    <w:rsid w:val="00D378CF"/>
    <w:rsid w:val="00D44218"/>
    <w:rsid w:val="00D4494B"/>
    <w:rsid w:val="00D45843"/>
    <w:rsid w:val="00D460F1"/>
    <w:rsid w:val="00D47717"/>
    <w:rsid w:val="00D50142"/>
    <w:rsid w:val="00D526EA"/>
    <w:rsid w:val="00D528AE"/>
    <w:rsid w:val="00D52D24"/>
    <w:rsid w:val="00D545FE"/>
    <w:rsid w:val="00D5482F"/>
    <w:rsid w:val="00D54852"/>
    <w:rsid w:val="00D55123"/>
    <w:rsid w:val="00D566F5"/>
    <w:rsid w:val="00D56752"/>
    <w:rsid w:val="00D56F54"/>
    <w:rsid w:val="00D60F46"/>
    <w:rsid w:val="00D61E37"/>
    <w:rsid w:val="00D62375"/>
    <w:rsid w:val="00D63950"/>
    <w:rsid w:val="00D63A6F"/>
    <w:rsid w:val="00D648BC"/>
    <w:rsid w:val="00D66F61"/>
    <w:rsid w:val="00D70AB8"/>
    <w:rsid w:val="00D7104A"/>
    <w:rsid w:val="00D718E2"/>
    <w:rsid w:val="00D71AFC"/>
    <w:rsid w:val="00D72635"/>
    <w:rsid w:val="00D73B5B"/>
    <w:rsid w:val="00D73BDB"/>
    <w:rsid w:val="00D744A0"/>
    <w:rsid w:val="00D74FDC"/>
    <w:rsid w:val="00D751A8"/>
    <w:rsid w:val="00D76B73"/>
    <w:rsid w:val="00D82506"/>
    <w:rsid w:val="00D871A9"/>
    <w:rsid w:val="00D90C34"/>
    <w:rsid w:val="00D913AD"/>
    <w:rsid w:val="00D9154A"/>
    <w:rsid w:val="00D91AF2"/>
    <w:rsid w:val="00D92157"/>
    <w:rsid w:val="00D9296B"/>
    <w:rsid w:val="00D93271"/>
    <w:rsid w:val="00D942B0"/>
    <w:rsid w:val="00D957F2"/>
    <w:rsid w:val="00D96319"/>
    <w:rsid w:val="00DA0723"/>
    <w:rsid w:val="00DA0CA2"/>
    <w:rsid w:val="00DA1573"/>
    <w:rsid w:val="00DA158D"/>
    <w:rsid w:val="00DA31ED"/>
    <w:rsid w:val="00DA3DC1"/>
    <w:rsid w:val="00DA4B87"/>
    <w:rsid w:val="00DA4D61"/>
    <w:rsid w:val="00DA4ECB"/>
    <w:rsid w:val="00DA6149"/>
    <w:rsid w:val="00DB0766"/>
    <w:rsid w:val="00DB0AA6"/>
    <w:rsid w:val="00DB1BB3"/>
    <w:rsid w:val="00DB225F"/>
    <w:rsid w:val="00DB31F5"/>
    <w:rsid w:val="00DB3F4E"/>
    <w:rsid w:val="00DB4D86"/>
    <w:rsid w:val="00DB53F2"/>
    <w:rsid w:val="00DB55B5"/>
    <w:rsid w:val="00DB5D12"/>
    <w:rsid w:val="00DB6152"/>
    <w:rsid w:val="00DC0207"/>
    <w:rsid w:val="00DC08F5"/>
    <w:rsid w:val="00DC1922"/>
    <w:rsid w:val="00DC1DD2"/>
    <w:rsid w:val="00DC2932"/>
    <w:rsid w:val="00DC2D3F"/>
    <w:rsid w:val="00DC5514"/>
    <w:rsid w:val="00DC638A"/>
    <w:rsid w:val="00DC68E2"/>
    <w:rsid w:val="00DC691A"/>
    <w:rsid w:val="00DC6A6C"/>
    <w:rsid w:val="00DC6CDC"/>
    <w:rsid w:val="00DC6D72"/>
    <w:rsid w:val="00DC71EE"/>
    <w:rsid w:val="00DC76BD"/>
    <w:rsid w:val="00DC7975"/>
    <w:rsid w:val="00DC7BE0"/>
    <w:rsid w:val="00DC7E64"/>
    <w:rsid w:val="00DD0081"/>
    <w:rsid w:val="00DD1BAF"/>
    <w:rsid w:val="00DD3E98"/>
    <w:rsid w:val="00DD4CC6"/>
    <w:rsid w:val="00DD4E98"/>
    <w:rsid w:val="00DD5587"/>
    <w:rsid w:val="00DD58B8"/>
    <w:rsid w:val="00DD58F3"/>
    <w:rsid w:val="00DD664B"/>
    <w:rsid w:val="00DD73A4"/>
    <w:rsid w:val="00DE06FD"/>
    <w:rsid w:val="00DE1577"/>
    <w:rsid w:val="00DE2129"/>
    <w:rsid w:val="00DE28BF"/>
    <w:rsid w:val="00DE2979"/>
    <w:rsid w:val="00DE2A9D"/>
    <w:rsid w:val="00DE2CE3"/>
    <w:rsid w:val="00DE5048"/>
    <w:rsid w:val="00DE6690"/>
    <w:rsid w:val="00DE7637"/>
    <w:rsid w:val="00DF09B8"/>
    <w:rsid w:val="00DF15EE"/>
    <w:rsid w:val="00DF2313"/>
    <w:rsid w:val="00DF5614"/>
    <w:rsid w:val="00DF6D45"/>
    <w:rsid w:val="00E006B6"/>
    <w:rsid w:val="00E013E9"/>
    <w:rsid w:val="00E02840"/>
    <w:rsid w:val="00E02932"/>
    <w:rsid w:val="00E03916"/>
    <w:rsid w:val="00E05FE6"/>
    <w:rsid w:val="00E1020C"/>
    <w:rsid w:val="00E1033E"/>
    <w:rsid w:val="00E1037F"/>
    <w:rsid w:val="00E10564"/>
    <w:rsid w:val="00E10DBF"/>
    <w:rsid w:val="00E10F14"/>
    <w:rsid w:val="00E112B3"/>
    <w:rsid w:val="00E11F28"/>
    <w:rsid w:val="00E12B19"/>
    <w:rsid w:val="00E136FD"/>
    <w:rsid w:val="00E14744"/>
    <w:rsid w:val="00E154AB"/>
    <w:rsid w:val="00E164E7"/>
    <w:rsid w:val="00E16654"/>
    <w:rsid w:val="00E1684A"/>
    <w:rsid w:val="00E16BE6"/>
    <w:rsid w:val="00E1777B"/>
    <w:rsid w:val="00E21CDD"/>
    <w:rsid w:val="00E22360"/>
    <w:rsid w:val="00E2340E"/>
    <w:rsid w:val="00E23669"/>
    <w:rsid w:val="00E23E71"/>
    <w:rsid w:val="00E24767"/>
    <w:rsid w:val="00E25425"/>
    <w:rsid w:val="00E25B8B"/>
    <w:rsid w:val="00E25C3E"/>
    <w:rsid w:val="00E2765E"/>
    <w:rsid w:val="00E27907"/>
    <w:rsid w:val="00E31D0A"/>
    <w:rsid w:val="00E31D43"/>
    <w:rsid w:val="00E32EEE"/>
    <w:rsid w:val="00E33520"/>
    <w:rsid w:val="00E35169"/>
    <w:rsid w:val="00E35B7D"/>
    <w:rsid w:val="00E3623E"/>
    <w:rsid w:val="00E37775"/>
    <w:rsid w:val="00E40BC0"/>
    <w:rsid w:val="00E41A8D"/>
    <w:rsid w:val="00E4260F"/>
    <w:rsid w:val="00E427DF"/>
    <w:rsid w:val="00E43435"/>
    <w:rsid w:val="00E475A6"/>
    <w:rsid w:val="00E51437"/>
    <w:rsid w:val="00E52305"/>
    <w:rsid w:val="00E5383E"/>
    <w:rsid w:val="00E53885"/>
    <w:rsid w:val="00E539DD"/>
    <w:rsid w:val="00E548DA"/>
    <w:rsid w:val="00E54B40"/>
    <w:rsid w:val="00E5578C"/>
    <w:rsid w:val="00E56764"/>
    <w:rsid w:val="00E57404"/>
    <w:rsid w:val="00E57493"/>
    <w:rsid w:val="00E57842"/>
    <w:rsid w:val="00E61CDE"/>
    <w:rsid w:val="00E63123"/>
    <w:rsid w:val="00E647B1"/>
    <w:rsid w:val="00E65459"/>
    <w:rsid w:val="00E6589D"/>
    <w:rsid w:val="00E65EDD"/>
    <w:rsid w:val="00E66695"/>
    <w:rsid w:val="00E66DE8"/>
    <w:rsid w:val="00E67D3C"/>
    <w:rsid w:val="00E7006D"/>
    <w:rsid w:val="00E705F5"/>
    <w:rsid w:val="00E73855"/>
    <w:rsid w:val="00E742BA"/>
    <w:rsid w:val="00E74E1D"/>
    <w:rsid w:val="00E75180"/>
    <w:rsid w:val="00E75BB5"/>
    <w:rsid w:val="00E80E37"/>
    <w:rsid w:val="00E8133F"/>
    <w:rsid w:val="00E82961"/>
    <w:rsid w:val="00E82CAB"/>
    <w:rsid w:val="00E83450"/>
    <w:rsid w:val="00E83549"/>
    <w:rsid w:val="00E8389D"/>
    <w:rsid w:val="00E86739"/>
    <w:rsid w:val="00E90E54"/>
    <w:rsid w:val="00E90F09"/>
    <w:rsid w:val="00E91497"/>
    <w:rsid w:val="00E91FF2"/>
    <w:rsid w:val="00E92B5B"/>
    <w:rsid w:val="00E92E7D"/>
    <w:rsid w:val="00E94929"/>
    <w:rsid w:val="00E94FF3"/>
    <w:rsid w:val="00E9514D"/>
    <w:rsid w:val="00E96112"/>
    <w:rsid w:val="00EA0F7F"/>
    <w:rsid w:val="00EA100B"/>
    <w:rsid w:val="00EA2C19"/>
    <w:rsid w:val="00EA2D16"/>
    <w:rsid w:val="00EA379C"/>
    <w:rsid w:val="00EA37E1"/>
    <w:rsid w:val="00EA3A61"/>
    <w:rsid w:val="00EA4780"/>
    <w:rsid w:val="00EA4997"/>
    <w:rsid w:val="00EA4DC3"/>
    <w:rsid w:val="00EA4F63"/>
    <w:rsid w:val="00EA5167"/>
    <w:rsid w:val="00EA5E1B"/>
    <w:rsid w:val="00EA7123"/>
    <w:rsid w:val="00EB21AA"/>
    <w:rsid w:val="00EB2D79"/>
    <w:rsid w:val="00EB3200"/>
    <w:rsid w:val="00EB34FB"/>
    <w:rsid w:val="00EB37B1"/>
    <w:rsid w:val="00EB3A0C"/>
    <w:rsid w:val="00EB4DFF"/>
    <w:rsid w:val="00EC14E1"/>
    <w:rsid w:val="00EC2DA8"/>
    <w:rsid w:val="00EC45FC"/>
    <w:rsid w:val="00EC4A4E"/>
    <w:rsid w:val="00EC5982"/>
    <w:rsid w:val="00EC6A8E"/>
    <w:rsid w:val="00EC6BCB"/>
    <w:rsid w:val="00EC7045"/>
    <w:rsid w:val="00ED073E"/>
    <w:rsid w:val="00ED1535"/>
    <w:rsid w:val="00ED1C44"/>
    <w:rsid w:val="00ED29A2"/>
    <w:rsid w:val="00ED2E55"/>
    <w:rsid w:val="00ED38F2"/>
    <w:rsid w:val="00ED3C45"/>
    <w:rsid w:val="00ED3C91"/>
    <w:rsid w:val="00ED3CC3"/>
    <w:rsid w:val="00ED4261"/>
    <w:rsid w:val="00ED54D9"/>
    <w:rsid w:val="00ED5DDA"/>
    <w:rsid w:val="00ED642F"/>
    <w:rsid w:val="00ED660B"/>
    <w:rsid w:val="00ED7D48"/>
    <w:rsid w:val="00EE1352"/>
    <w:rsid w:val="00EE1981"/>
    <w:rsid w:val="00EE3E2A"/>
    <w:rsid w:val="00EE3E2F"/>
    <w:rsid w:val="00EE480B"/>
    <w:rsid w:val="00EE579B"/>
    <w:rsid w:val="00EE695C"/>
    <w:rsid w:val="00EF2F5D"/>
    <w:rsid w:val="00EF45CC"/>
    <w:rsid w:val="00EF6AF4"/>
    <w:rsid w:val="00F02180"/>
    <w:rsid w:val="00F02DE0"/>
    <w:rsid w:val="00F053FC"/>
    <w:rsid w:val="00F06527"/>
    <w:rsid w:val="00F06CB3"/>
    <w:rsid w:val="00F0750F"/>
    <w:rsid w:val="00F079CC"/>
    <w:rsid w:val="00F07FC2"/>
    <w:rsid w:val="00F106D6"/>
    <w:rsid w:val="00F11375"/>
    <w:rsid w:val="00F12359"/>
    <w:rsid w:val="00F123A4"/>
    <w:rsid w:val="00F1263D"/>
    <w:rsid w:val="00F12A6A"/>
    <w:rsid w:val="00F1519C"/>
    <w:rsid w:val="00F16359"/>
    <w:rsid w:val="00F16984"/>
    <w:rsid w:val="00F17A89"/>
    <w:rsid w:val="00F2026E"/>
    <w:rsid w:val="00F21698"/>
    <w:rsid w:val="00F21B62"/>
    <w:rsid w:val="00F22EEF"/>
    <w:rsid w:val="00F24729"/>
    <w:rsid w:val="00F24A07"/>
    <w:rsid w:val="00F2514D"/>
    <w:rsid w:val="00F25784"/>
    <w:rsid w:val="00F27F5D"/>
    <w:rsid w:val="00F27F68"/>
    <w:rsid w:val="00F3043E"/>
    <w:rsid w:val="00F30907"/>
    <w:rsid w:val="00F321E1"/>
    <w:rsid w:val="00F3568E"/>
    <w:rsid w:val="00F35980"/>
    <w:rsid w:val="00F35B21"/>
    <w:rsid w:val="00F35DBE"/>
    <w:rsid w:val="00F37880"/>
    <w:rsid w:val="00F42116"/>
    <w:rsid w:val="00F434C2"/>
    <w:rsid w:val="00F4377C"/>
    <w:rsid w:val="00F4392A"/>
    <w:rsid w:val="00F4491E"/>
    <w:rsid w:val="00F466A1"/>
    <w:rsid w:val="00F469C7"/>
    <w:rsid w:val="00F46C66"/>
    <w:rsid w:val="00F509E0"/>
    <w:rsid w:val="00F512B9"/>
    <w:rsid w:val="00F52AC9"/>
    <w:rsid w:val="00F530D1"/>
    <w:rsid w:val="00F53A20"/>
    <w:rsid w:val="00F54463"/>
    <w:rsid w:val="00F54676"/>
    <w:rsid w:val="00F54E38"/>
    <w:rsid w:val="00F551B0"/>
    <w:rsid w:val="00F57BE7"/>
    <w:rsid w:val="00F60817"/>
    <w:rsid w:val="00F62187"/>
    <w:rsid w:val="00F62D24"/>
    <w:rsid w:val="00F6398A"/>
    <w:rsid w:val="00F65259"/>
    <w:rsid w:val="00F65BB3"/>
    <w:rsid w:val="00F669D8"/>
    <w:rsid w:val="00F719C7"/>
    <w:rsid w:val="00F74380"/>
    <w:rsid w:val="00F743B6"/>
    <w:rsid w:val="00F75CD2"/>
    <w:rsid w:val="00F762D5"/>
    <w:rsid w:val="00F76381"/>
    <w:rsid w:val="00F7668F"/>
    <w:rsid w:val="00F766A4"/>
    <w:rsid w:val="00F7719D"/>
    <w:rsid w:val="00F77738"/>
    <w:rsid w:val="00F803AE"/>
    <w:rsid w:val="00F81765"/>
    <w:rsid w:val="00F82312"/>
    <w:rsid w:val="00F825EB"/>
    <w:rsid w:val="00F83C99"/>
    <w:rsid w:val="00F841EA"/>
    <w:rsid w:val="00F8426B"/>
    <w:rsid w:val="00F849C5"/>
    <w:rsid w:val="00F857D1"/>
    <w:rsid w:val="00F8623A"/>
    <w:rsid w:val="00F8652F"/>
    <w:rsid w:val="00F87E4D"/>
    <w:rsid w:val="00F90477"/>
    <w:rsid w:val="00F90B7E"/>
    <w:rsid w:val="00F90CCF"/>
    <w:rsid w:val="00F90D61"/>
    <w:rsid w:val="00F90F11"/>
    <w:rsid w:val="00F92334"/>
    <w:rsid w:val="00F92675"/>
    <w:rsid w:val="00F9380E"/>
    <w:rsid w:val="00F93A17"/>
    <w:rsid w:val="00F94E86"/>
    <w:rsid w:val="00F95CED"/>
    <w:rsid w:val="00F972BF"/>
    <w:rsid w:val="00FA0211"/>
    <w:rsid w:val="00FA0F1F"/>
    <w:rsid w:val="00FA1568"/>
    <w:rsid w:val="00FA17B8"/>
    <w:rsid w:val="00FA26F7"/>
    <w:rsid w:val="00FA37CE"/>
    <w:rsid w:val="00FA3C84"/>
    <w:rsid w:val="00FA4E53"/>
    <w:rsid w:val="00FA7A5E"/>
    <w:rsid w:val="00FA7F02"/>
    <w:rsid w:val="00FB0E2A"/>
    <w:rsid w:val="00FB1E09"/>
    <w:rsid w:val="00FB364C"/>
    <w:rsid w:val="00FB4039"/>
    <w:rsid w:val="00FB409B"/>
    <w:rsid w:val="00FB4892"/>
    <w:rsid w:val="00FB6C65"/>
    <w:rsid w:val="00FB6DF3"/>
    <w:rsid w:val="00FC0ED3"/>
    <w:rsid w:val="00FC1289"/>
    <w:rsid w:val="00FC15D5"/>
    <w:rsid w:val="00FC61C5"/>
    <w:rsid w:val="00FC6804"/>
    <w:rsid w:val="00FC7497"/>
    <w:rsid w:val="00FC7940"/>
    <w:rsid w:val="00FD0CFA"/>
    <w:rsid w:val="00FD0F89"/>
    <w:rsid w:val="00FD1013"/>
    <w:rsid w:val="00FD1243"/>
    <w:rsid w:val="00FD2A3D"/>
    <w:rsid w:val="00FD41C0"/>
    <w:rsid w:val="00FD46BA"/>
    <w:rsid w:val="00FD5D4A"/>
    <w:rsid w:val="00FD6E9A"/>
    <w:rsid w:val="00FD70D9"/>
    <w:rsid w:val="00FD7489"/>
    <w:rsid w:val="00FD7A6C"/>
    <w:rsid w:val="00FE09B0"/>
    <w:rsid w:val="00FE0F9D"/>
    <w:rsid w:val="00FE10E6"/>
    <w:rsid w:val="00FE1705"/>
    <w:rsid w:val="00FE1A5F"/>
    <w:rsid w:val="00FE2093"/>
    <w:rsid w:val="00FE27BE"/>
    <w:rsid w:val="00FE2DAC"/>
    <w:rsid w:val="00FE39D0"/>
    <w:rsid w:val="00FE48CB"/>
    <w:rsid w:val="00FE54B7"/>
    <w:rsid w:val="00FE5730"/>
    <w:rsid w:val="00FE6F33"/>
    <w:rsid w:val="00FE7AEF"/>
    <w:rsid w:val="00FF1928"/>
    <w:rsid w:val="00FF1B37"/>
    <w:rsid w:val="00FF1D19"/>
    <w:rsid w:val="00FF24FD"/>
    <w:rsid w:val="00FF36BC"/>
    <w:rsid w:val="00FF481A"/>
    <w:rsid w:val="00FF541A"/>
    <w:rsid w:val="00FF5A3F"/>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86FB31"/>
  <w15:docId w15:val="{5FD60368-A08B-4E6B-A8DB-749E1CFAD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30A1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130A1D"/>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130A1D"/>
    <w:pPr>
      <w:spacing w:after="120"/>
    </w:pPr>
  </w:style>
  <w:style w:type="character" w:customStyle="1" w:styleId="TextoindependienteCar">
    <w:name w:val="Texto independiente Car"/>
    <w:basedOn w:val="Fuentedeprrafopredeter"/>
    <w:link w:val="Textoindependiente"/>
    <w:uiPriority w:val="99"/>
    <w:rsid w:val="00130A1D"/>
    <w:rPr>
      <w:lang w:val="es-ES"/>
    </w:rPr>
  </w:style>
  <w:style w:type="paragraph" w:styleId="Sangradetextonormal">
    <w:name w:val="Body Text Indent"/>
    <w:basedOn w:val="Normal"/>
    <w:link w:val="SangradetextonormalCar"/>
    <w:uiPriority w:val="99"/>
    <w:unhideWhenUsed/>
    <w:rsid w:val="00130A1D"/>
    <w:pPr>
      <w:spacing w:after="120"/>
      <w:ind w:left="283"/>
    </w:pPr>
  </w:style>
  <w:style w:type="character" w:customStyle="1" w:styleId="SangradetextonormalCar">
    <w:name w:val="Sangría de texto normal Car"/>
    <w:basedOn w:val="Fuentedeprrafopredeter"/>
    <w:link w:val="Sangradetextonormal"/>
    <w:uiPriority w:val="99"/>
    <w:rsid w:val="00130A1D"/>
    <w:rPr>
      <w:lang w:val="es-ES"/>
    </w:rPr>
  </w:style>
  <w:style w:type="paragraph" w:styleId="Textoindependienteprimerasangra">
    <w:name w:val="Body Text First Indent"/>
    <w:basedOn w:val="Textoindependiente"/>
    <w:link w:val="TextoindependienteprimerasangraCar"/>
    <w:uiPriority w:val="99"/>
    <w:unhideWhenUsed/>
    <w:rsid w:val="00130A1D"/>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130A1D"/>
    <w:rPr>
      <w:lang w:val="es-ES"/>
    </w:rPr>
  </w:style>
  <w:style w:type="paragraph" w:styleId="Textoindependienteprimerasangra2">
    <w:name w:val="Body Text First Indent 2"/>
    <w:basedOn w:val="Sangradetextonormal"/>
    <w:link w:val="Textoindependienteprimerasangra2Car"/>
    <w:uiPriority w:val="99"/>
    <w:unhideWhenUsed/>
    <w:rsid w:val="00130A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30A1D"/>
    <w:rPr>
      <w:lang w:val="es-ES"/>
    </w:rPr>
  </w:style>
  <w:style w:type="paragraph" w:customStyle="1" w:styleId="Default">
    <w:name w:val="Default"/>
    <w:rsid w:val="002557D6"/>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temp">
    <w:name w:val="temp"/>
    <w:basedOn w:val="Normal"/>
    <w:rsid w:val="00A31C4D"/>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bold">
    <w:name w:val="bold"/>
    <w:basedOn w:val="Fuentedeprrafopredeter"/>
    <w:rsid w:val="00A31C4D"/>
  </w:style>
  <w:style w:type="character" w:customStyle="1" w:styleId="ng-star-inserted">
    <w:name w:val="ng-star-inserted"/>
    <w:basedOn w:val="Fuentedeprrafopredeter"/>
    <w:rsid w:val="00A31C4D"/>
  </w:style>
  <w:style w:type="table" w:styleId="Tablaconcuadrcula">
    <w:name w:val="Table Grid"/>
    <w:basedOn w:val="Tablanormal"/>
    <w:uiPriority w:val="39"/>
    <w:rsid w:val="000F4E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egistros-movil-hide">
    <w:name w:val="registros-movil-hide"/>
    <w:basedOn w:val="Fuentedeprrafopredeter"/>
    <w:rsid w:val="00961D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188033590">
      <w:bodyDiv w:val="1"/>
      <w:marLeft w:val="0"/>
      <w:marRight w:val="0"/>
      <w:marTop w:val="0"/>
      <w:marBottom w:val="0"/>
      <w:divBdr>
        <w:top w:val="none" w:sz="0" w:space="0" w:color="auto"/>
        <w:left w:val="none" w:sz="0" w:space="0" w:color="auto"/>
        <w:bottom w:val="none" w:sz="0" w:space="0" w:color="auto"/>
        <w:right w:val="none" w:sz="0" w:space="0" w:color="auto"/>
      </w:divBdr>
      <w:divsChild>
        <w:div w:id="894505803">
          <w:marLeft w:val="0"/>
          <w:marRight w:val="0"/>
          <w:marTop w:val="0"/>
          <w:marBottom w:val="0"/>
          <w:divBdr>
            <w:top w:val="none" w:sz="0" w:space="0" w:color="auto"/>
            <w:left w:val="none" w:sz="0" w:space="0" w:color="auto"/>
            <w:bottom w:val="none" w:sz="0" w:space="0" w:color="auto"/>
            <w:right w:val="none" w:sz="0" w:space="0" w:color="auto"/>
          </w:divBdr>
          <w:divsChild>
            <w:div w:id="38404845">
              <w:marLeft w:val="0"/>
              <w:marRight w:val="0"/>
              <w:marTop w:val="0"/>
              <w:marBottom w:val="0"/>
              <w:divBdr>
                <w:top w:val="none" w:sz="0" w:space="0" w:color="auto"/>
                <w:left w:val="none" w:sz="0" w:space="0" w:color="auto"/>
                <w:bottom w:val="none" w:sz="0" w:space="0" w:color="auto"/>
                <w:right w:val="none" w:sz="0" w:space="0" w:color="auto"/>
              </w:divBdr>
            </w:div>
          </w:divsChild>
        </w:div>
        <w:div w:id="403065840">
          <w:marLeft w:val="0"/>
          <w:marRight w:val="0"/>
          <w:marTop w:val="0"/>
          <w:marBottom w:val="0"/>
          <w:divBdr>
            <w:top w:val="none" w:sz="0" w:space="0" w:color="auto"/>
            <w:left w:val="none" w:sz="0" w:space="0" w:color="auto"/>
            <w:bottom w:val="none" w:sz="0" w:space="0" w:color="auto"/>
            <w:right w:val="none" w:sz="0" w:space="0" w:color="auto"/>
          </w:divBdr>
          <w:divsChild>
            <w:div w:id="734477014">
              <w:marLeft w:val="0"/>
              <w:marRight w:val="0"/>
              <w:marTop w:val="0"/>
              <w:marBottom w:val="0"/>
              <w:divBdr>
                <w:top w:val="none" w:sz="0" w:space="0" w:color="auto"/>
                <w:left w:val="none" w:sz="0" w:space="0" w:color="auto"/>
                <w:bottom w:val="none" w:sz="0" w:space="0" w:color="auto"/>
                <w:right w:val="none" w:sz="0" w:space="0" w:color="auto"/>
              </w:divBdr>
            </w:div>
            <w:div w:id="1098331745">
              <w:marLeft w:val="0"/>
              <w:marRight w:val="0"/>
              <w:marTop w:val="0"/>
              <w:marBottom w:val="0"/>
              <w:divBdr>
                <w:top w:val="none" w:sz="0" w:space="0" w:color="auto"/>
                <w:left w:val="none" w:sz="0" w:space="0" w:color="auto"/>
                <w:bottom w:val="none" w:sz="0" w:space="0" w:color="auto"/>
                <w:right w:val="none" w:sz="0" w:space="0" w:color="auto"/>
              </w:divBdr>
            </w:div>
            <w:div w:id="908154056">
              <w:marLeft w:val="0"/>
              <w:marRight w:val="0"/>
              <w:marTop w:val="0"/>
              <w:marBottom w:val="0"/>
              <w:divBdr>
                <w:top w:val="none" w:sz="0" w:space="0" w:color="auto"/>
                <w:left w:val="none" w:sz="0" w:space="0" w:color="auto"/>
                <w:bottom w:val="none" w:sz="0" w:space="0" w:color="auto"/>
                <w:right w:val="none" w:sz="0" w:space="0" w:color="auto"/>
              </w:divBdr>
            </w:div>
          </w:divsChild>
        </w:div>
        <w:div w:id="1379355864">
          <w:marLeft w:val="0"/>
          <w:marRight w:val="0"/>
          <w:marTop w:val="0"/>
          <w:marBottom w:val="0"/>
          <w:divBdr>
            <w:top w:val="none" w:sz="0" w:space="0" w:color="auto"/>
            <w:left w:val="none" w:sz="0" w:space="0" w:color="auto"/>
            <w:bottom w:val="none" w:sz="0" w:space="0" w:color="auto"/>
            <w:right w:val="none" w:sz="0" w:space="0" w:color="auto"/>
          </w:divBdr>
          <w:divsChild>
            <w:div w:id="1340741842">
              <w:marLeft w:val="0"/>
              <w:marRight w:val="0"/>
              <w:marTop w:val="0"/>
              <w:marBottom w:val="0"/>
              <w:divBdr>
                <w:top w:val="none" w:sz="0" w:space="0" w:color="auto"/>
                <w:left w:val="none" w:sz="0" w:space="0" w:color="auto"/>
                <w:bottom w:val="none" w:sz="0" w:space="0" w:color="auto"/>
                <w:right w:val="none" w:sz="0" w:space="0" w:color="auto"/>
              </w:divBdr>
            </w:div>
            <w:div w:id="1184514006">
              <w:marLeft w:val="0"/>
              <w:marRight w:val="0"/>
              <w:marTop w:val="0"/>
              <w:marBottom w:val="0"/>
              <w:divBdr>
                <w:top w:val="none" w:sz="0" w:space="0" w:color="auto"/>
                <w:left w:val="none" w:sz="0" w:space="0" w:color="auto"/>
                <w:bottom w:val="none" w:sz="0" w:space="0" w:color="auto"/>
                <w:right w:val="none" w:sz="0" w:space="0" w:color="auto"/>
              </w:divBdr>
            </w:div>
            <w:div w:id="379323501">
              <w:marLeft w:val="0"/>
              <w:marRight w:val="0"/>
              <w:marTop w:val="0"/>
              <w:marBottom w:val="0"/>
              <w:divBdr>
                <w:top w:val="none" w:sz="0" w:space="0" w:color="auto"/>
                <w:left w:val="none" w:sz="0" w:space="0" w:color="auto"/>
                <w:bottom w:val="none" w:sz="0" w:space="0" w:color="auto"/>
                <w:right w:val="none" w:sz="0" w:space="0" w:color="auto"/>
              </w:divBdr>
            </w:div>
          </w:divsChild>
        </w:div>
        <w:div w:id="170264970">
          <w:marLeft w:val="0"/>
          <w:marRight w:val="0"/>
          <w:marTop w:val="0"/>
          <w:marBottom w:val="0"/>
          <w:divBdr>
            <w:top w:val="none" w:sz="0" w:space="0" w:color="auto"/>
            <w:left w:val="none" w:sz="0" w:space="0" w:color="auto"/>
            <w:bottom w:val="none" w:sz="0" w:space="0" w:color="auto"/>
            <w:right w:val="none" w:sz="0" w:space="0" w:color="auto"/>
          </w:divBdr>
        </w:div>
        <w:div w:id="2085953055">
          <w:marLeft w:val="0"/>
          <w:marRight w:val="0"/>
          <w:marTop w:val="0"/>
          <w:marBottom w:val="0"/>
          <w:divBdr>
            <w:top w:val="none" w:sz="0" w:space="0" w:color="auto"/>
            <w:left w:val="none" w:sz="0" w:space="0" w:color="auto"/>
            <w:bottom w:val="none" w:sz="0" w:space="0" w:color="auto"/>
            <w:right w:val="none" w:sz="0" w:space="0" w:color="auto"/>
          </w:divBdr>
        </w:div>
      </w:divsChild>
    </w:div>
    <w:div w:id="468058645">
      <w:bodyDiv w:val="1"/>
      <w:marLeft w:val="0"/>
      <w:marRight w:val="0"/>
      <w:marTop w:val="0"/>
      <w:marBottom w:val="0"/>
      <w:divBdr>
        <w:top w:val="none" w:sz="0" w:space="0" w:color="auto"/>
        <w:left w:val="none" w:sz="0" w:space="0" w:color="auto"/>
        <w:bottom w:val="none" w:sz="0" w:space="0" w:color="auto"/>
        <w:right w:val="none" w:sz="0" w:space="0" w:color="auto"/>
      </w:divBdr>
      <w:divsChild>
        <w:div w:id="441531298">
          <w:marLeft w:val="0"/>
          <w:marRight w:val="0"/>
          <w:marTop w:val="0"/>
          <w:marBottom w:val="0"/>
          <w:divBdr>
            <w:top w:val="none" w:sz="0" w:space="0" w:color="auto"/>
            <w:left w:val="none" w:sz="0" w:space="0" w:color="auto"/>
            <w:bottom w:val="none" w:sz="0" w:space="0" w:color="auto"/>
            <w:right w:val="none" w:sz="0" w:space="0" w:color="auto"/>
          </w:divBdr>
          <w:divsChild>
            <w:div w:id="773136891">
              <w:marLeft w:val="0"/>
              <w:marRight w:val="0"/>
              <w:marTop w:val="0"/>
              <w:marBottom w:val="0"/>
              <w:divBdr>
                <w:top w:val="none" w:sz="0" w:space="0" w:color="auto"/>
                <w:left w:val="none" w:sz="0" w:space="0" w:color="auto"/>
                <w:bottom w:val="none" w:sz="0" w:space="0" w:color="auto"/>
                <w:right w:val="none" w:sz="0" w:space="0" w:color="auto"/>
              </w:divBdr>
            </w:div>
          </w:divsChild>
        </w:div>
        <w:div w:id="691421624">
          <w:marLeft w:val="0"/>
          <w:marRight w:val="0"/>
          <w:marTop w:val="0"/>
          <w:marBottom w:val="0"/>
          <w:divBdr>
            <w:top w:val="none" w:sz="0" w:space="0" w:color="auto"/>
            <w:left w:val="none" w:sz="0" w:space="0" w:color="auto"/>
            <w:bottom w:val="none" w:sz="0" w:space="0" w:color="auto"/>
            <w:right w:val="none" w:sz="0" w:space="0" w:color="auto"/>
          </w:divBdr>
          <w:divsChild>
            <w:div w:id="1482572905">
              <w:marLeft w:val="0"/>
              <w:marRight w:val="0"/>
              <w:marTop w:val="0"/>
              <w:marBottom w:val="0"/>
              <w:divBdr>
                <w:top w:val="none" w:sz="0" w:space="0" w:color="auto"/>
                <w:left w:val="none" w:sz="0" w:space="0" w:color="auto"/>
                <w:bottom w:val="none" w:sz="0" w:space="0" w:color="auto"/>
                <w:right w:val="none" w:sz="0" w:space="0" w:color="auto"/>
              </w:divBdr>
            </w:div>
            <w:div w:id="195242782">
              <w:marLeft w:val="0"/>
              <w:marRight w:val="0"/>
              <w:marTop w:val="0"/>
              <w:marBottom w:val="0"/>
              <w:divBdr>
                <w:top w:val="none" w:sz="0" w:space="0" w:color="auto"/>
                <w:left w:val="none" w:sz="0" w:space="0" w:color="auto"/>
                <w:bottom w:val="none" w:sz="0" w:space="0" w:color="auto"/>
                <w:right w:val="none" w:sz="0" w:space="0" w:color="auto"/>
              </w:divBdr>
            </w:div>
            <w:div w:id="770324198">
              <w:marLeft w:val="0"/>
              <w:marRight w:val="0"/>
              <w:marTop w:val="0"/>
              <w:marBottom w:val="0"/>
              <w:divBdr>
                <w:top w:val="none" w:sz="0" w:space="0" w:color="auto"/>
                <w:left w:val="none" w:sz="0" w:space="0" w:color="auto"/>
                <w:bottom w:val="none" w:sz="0" w:space="0" w:color="auto"/>
                <w:right w:val="none" w:sz="0" w:space="0" w:color="auto"/>
              </w:divBdr>
            </w:div>
          </w:divsChild>
        </w:div>
        <w:div w:id="1430079101">
          <w:marLeft w:val="0"/>
          <w:marRight w:val="0"/>
          <w:marTop w:val="0"/>
          <w:marBottom w:val="0"/>
          <w:divBdr>
            <w:top w:val="none" w:sz="0" w:space="0" w:color="auto"/>
            <w:left w:val="none" w:sz="0" w:space="0" w:color="auto"/>
            <w:bottom w:val="none" w:sz="0" w:space="0" w:color="auto"/>
            <w:right w:val="none" w:sz="0" w:space="0" w:color="auto"/>
          </w:divBdr>
          <w:divsChild>
            <w:div w:id="1436680902">
              <w:marLeft w:val="0"/>
              <w:marRight w:val="0"/>
              <w:marTop w:val="0"/>
              <w:marBottom w:val="0"/>
              <w:divBdr>
                <w:top w:val="none" w:sz="0" w:space="0" w:color="auto"/>
                <w:left w:val="none" w:sz="0" w:space="0" w:color="auto"/>
                <w:bottom w:val="none" w:sz="0" w:space="0" w:color="auto"/>
                <w:right w:val="none" w:sz="0" w:space="0" w:color="auto"/>
              </w:divBdr>
            </w:div>
            <w:div w:id="2364497">
              <w:marLeft w:val="0"/>
              <w:marRight w:val="0"/>
              <w:marTop w:val="0"/>
              <w:marBottom w:val="0"/>
              <w:divBdr>
                <w:top w:val="none" w:sz="0" w:space="0" w:color="auto"/>
                <w:left w:val="none" w:sz="0" w:space="0" w:color="auto"/>
                <w:bottom w:val="none" w:sz="0" w:space="0" w:color="auto"/>
                <w:right w:val="none" w:sz="0" w:space="0" w:color="auto"/>
              </w:divBdr>
            </w:div>
            <w:div w:id="1895307391">
              <w:marLeft w:val="0"/>
              <w:marRight w:val="0"/>
              <w:marTop w:val="0"/>
              <w:marBottom w:val="0"/>
              <w:divBdr>
                <w:top w:val="none" w:sz="0" w:space="0" w:color="auto"/>
                <w:left w:val="none" w:sz="0" w:space="0" w:color="auto"/>
                <w:bottom w:val="none" w:sz="0" w:space="0" w:color="auto"/>
                <w:right w:val="none" w:sz="0" w:space="0" w:color="auto"/>
              </w:divBdr>
            </w:div>
          </w:divsChild>
        </w:div>
        <w:div w:id="1201085628">
          <w:marLeft w:val="0"/>
          <w:marRight w:val="0"/>
          <w:marTop w:val="0"/>
          <w:marBottom w:val="0"/>
          <w:divBdr>
            <w:top w:val="none" w:sz="0" w:space="0" w:color="auto"/>
            <w:left w:val="none" w:sz="0" w:space="0" w:color="auto"/>
            <w:bottom w:val="none" w:sz="0" w:space="0" w:color="auto"/>
            <w:right w:val="none" w:sz="0" w:space="0" w:color="auto"/>
          </w:divBdr>
        </w:div>
        <w:div w:id="1522426417">
          <w:marLeft w:val="0"/>
          <w:marRight w:val="0"/>
          <w:marTop w:val="0"/>
          <w:marBottom w:val="0"/>
          <w:divBdr>
            <w:top w:val="none" w:sz="0" w:space="0" w:color="auto"/>
            <w:left w:val="none" w:sz="0" w:space="0" w:color="auto"/>
            <w:bottom w:val="none" w:sz="0" w:space="0" w:color="auto"/>
            <w:right w:val="none" w:sz="0" w:space="0" w:color="auto"/>
          </w:divBdr>
        </w:div>
      </w:divsChild>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66328422">
      <w:bodyDiv w:val="1"/>
      <w:marLeft w:val="0"/>
      <w:marRight w:val="0"/>
      <w:marTop w:val="0"/>
      <w:marBottom w:val="0"/>
      <w:divBdr>
        <w:top w:val="none" w:sz="0" w:space="0" w:color="auto"/>
        <w:left w:val="none" w:sz="0" w:space="0" w:color="auto"/>
        <w:bottom w:val="none" w:sz="0" w:space="0" w:color="auto"/>
        <w:right w:val="none" w:sz="0" w:space="0" w:color="auto"/>
      </w:divBdr>
      <w:divsChild>
        <w:div w:id="547106050">
          <w:marLeft w:val="0"/>
          <w:marRight w:val="0"/>
          <w:marTop w:val="0"/>
          <w:marBottom w:val="0"/>
          <w:divBdr>
            <w:top w:val="none" w:sz="0" w:space="0" w:color="auto"/>
            <w:left w:val="none" w:sz="0" w:space="0" w:color="auto"/>
            <w:bottom w:val="none" w:sz="0" w:space="0" w:color="auto"/>
            <w:right w:val="none" w:sz="0" w:space="0" w:color="auto"/>
          </w:divBdr>
          <w:divsChild>
            <w:div w:id="41491395">
              <w:marLeft w:val="0"/>
              <w:marRight w:val="0"/>
              <w:marTop w:val="0"/>
              <w:marBottom w:val="0"/>
              <w:divBdr>
                <w:top w:val="none" w:sz="0" w:space="0" w:color="auto"/>
                <w:left w:val="none" w:sz="0" w:space="0" w:color="auto"/>
                <w:bottom w:val="none" w:sz="0" w:space="0" w:color="auto"/>
                <w:right w:val="none" w:sz="0" w:space="0" w:color="auto"/>
              </w:divBdr>
            </w:div>
          </w:divsChild>
        </w:div>
        <w:div w:id="1713965754">
          <w:marLeft w:val="0"/>
          <w:marRight w:val="0"/>
          <w:marTop w:val="0"/>
          <w:marBottom w:val="0"/>
          <w:divBdr>
            <w:top w:val="none" w:sz="0" w:space="0" w:color="auto"/>
            <w:left w:val="none" w:sz="0" w:space="0" w:color="auto"/>
            <w:bottom w:val="none" w:sz="0" w:space="0" w:color="auto"/>
            <w:right w:val="none" w:sz="0" w:space="0" w:color="auto"/>
          </w:divBdr>
          <w:divsChild>
            <w:div w:id="865600315">
              <w:marLeft w:val="0"/>
              <w:marRight w:val="0"/>
              <w:marTop w:val="0"/>
              <w:marBottom w:val="0"/>
              <w:divBdr>
                <w:top w:val="none" w:sz="0" w:space="0" w:color="auto"/>
                <w:left w:val="none" w:sz="0" w:space="0" w:color="auto"/>
                <w:bottom w:val="none" w:sz="0" w:space="0" w:color="auto"/>
                <w:right w:val="none" w:sz="0" w:space="0" w:color="auto"/>
              </w:divBdr>
            </w:div>
            <w:div w:id="1858694505">
              <w:marLeft w:val="0"/>
              <w:marRight w:val="0"/>
              <w:marTop w:val="0"/>
              <w:marBottom w:val="0"/>
              <w:divBdr>
                <w:top w:val="none" w:sz="0" w:space="0" w:color="auto"/>
                <w:left w:val="none" w:sz="0" w:space="0" w:color="auto"/>
                <w:bottom w:val="none" w:sz="0" w:space="0" w:color="auto"/>
                <w:right w:val="none" w:sz="0" w:space="0" w:color="auto"/>
              </w:divBdr>
            </w:div>
            <w:div w:id="2143646093">
              <w:marLeft w:val="0"/>
              <w:marRight w:val="0"/>
              <w:marTop w:val="0"/>
              <w:marBottom w:val="0"/>
              <w:divBdr>
                <w:top w:val="none" w:sz="0" w:space="0" w:color="auto"/>
                <w:left w:val="none" w:sz="0" w:space="0" w:color="auto"/>
                <w:bottom w:val="none" w:sz="0" w:space="0" w:color="auto"/>
                <w:right w:val="none" w:sz="0" w:space="0" w:color="auto"/>
              </w:divBdr>
            </w:div>
          </w:divsChild>
        </w:div>
        <w:div w:id="2037462458">
          <w:marLeft w:val="0"/>
          <w:marRight w:val="0"/>
          <w:marTop w:val="0"/>
          <w:marBottom w:val="0"/>
          <w:divBdr>
            <w:top w:val="none" w:sz="0" w:space="0" w:color="auto"/>
            <w:left w:val="none" w:sz="0" w:space="0" w:color="auto"/>
            <w:bottom w:val="none" w:sz="0" w:space="0" w:color="auto"/>
            <w:right w:val="none" w:sz="0" w:space="0" w:color="auto"/>
          </w:divBdr>
          <w:divsChild>
            <w:div w:id="411467063">
              <w:marLeft w:val="0"/>
              <w:marRight w:val="0"/>
              <w:marTop w:val="0"/>
              <w:marBottom w:val="0"/>
              <w:divBdr>
                <w:top w:val="none" w:sz="0" w:space="0" w:color="auto"/>
                <w:left w:val="none" w:sz="0" w:space="0" w:color="auto"/>
                <w:bottom w:val="none" w:sz="0" w:space="0" w:color="auto"/>
                <w:right w:val="none" w:sz="0" w:space="0" w:color="auto"/>
              </w:divBdr>
            </w:div>
            <w:div w:id="1165903540">
              <w:marLeft w:val="0"/>
              <w:marRight w:val="0"/>
              <w:marTop w:val="0"/>
              <w:marBottom w:val="0"/>
              <w:divBdr>
                <w:top w:val="none" w:sz="0" w:space="0" w:color="auto"/>
                <w:left w:val="none" w:sz="0" w:space="0" w:color="auto"/>
                <w:bottom w:val="none" w:sz="0" w:space="0" w:color="auto"/>
                <w:right w:val="none" w:sz="0" w:space="0" w:color="auto"/>
              </w:divBdr>
            </w:div>
            <w:div w:id="328951661">
              <w:marLeft w:val="0"/>
              <w:marRight w:val="0"/>
              <w:marTop w:val="0"/>
              <w:marBottom w:val="0"/>
              <w:divBdr>
                <w:top w:val="none" w:sz="0" w:space="0" w:color="auto"/>
                <w:left w:val="none" w:sz="0" w:space="0" w:color="auto"/>
                <w:bottom w:val="none" w:sz="0" w:space="0" w:color="auto"/>
                <w:right w:val="none" w:sz="0" w:space="0" w:color="auto"/>
              </w:divBdr>
            </w:div>
          </w:divsChild>
        </w:div>
        <w:div w:id="912735431">
          <w:marLeft w:val="0"/>
          <w:marRight w:val="0"/>
          <w:marTop w:val="0"/>
          <w:marBottom w:val="0"/>
          <w:divBdr>
            <w:top w:val="none" w:sz="0" w:space="0" w:color="auto"/>
            <w:left w:val="none" w:sz="0" w:space="0" w:color="auto"/>
            <w:bottom w:val="none" w:sz="0" w:space="0" w:color="auto"/>
            <w:right w:val="none" w:sz="0" w:space="0" w:color="auto"/>
          </w:divBdr>
        </w:div>
        <w:div w:id="1044986485">
          <w:marLeft w:val="0"/>
          <w:marRight w:val="0"/>
          <w:marTop w:val="0"/>
          <w:marBottom w:val="0"/>
          <w:divBdr>
            <w:top w:val="none" w:sz="0" w:space="0" w:color="auto"/>
            <w:left w:val="none" w:sz="0" w:space="0" w:color="auto"/>
            <w:bottom w:val="none" w:sz="0" w:space="0" w:color="auto"/>
            <w:right w:val="none" w:sz="0" w:space="0" w:color="auto"/>
          </w:divBdr>
        </w:div>
      </w:divsChild>
    </w:div>
    <w:div w:id="668405544">
      <w:bodyDiv w:val="1"/>
      <w:marLeft w:val="0"/>
      <w:marRight w:val="0"/>
      <w:marTop w:val="0"/>
      <w:marBottom w:val="0"/>
      <w:divBdr>
        <w:top w:val="none" w:sz="0" w:space="0" w:color="auto"/>
        <w:left w:val="none" w:sz="0" w:space="0" w:color="auto"/>
        <w:bottom w:val="none" w:sz="0" w:space="0" w:color="auto"/>
        <w:right w:val="none" w:sz="0" w:space="0" w:color="auto"/>
      </w:divBdr>
      <w:divsChild>
        <w:div w:id="1069882872">
          <w:marLeft w:val="0"/>
          <w:marRight w:val="0"/>
          <w:marTop w:val="0"/>
          <w:marBottom w:val="0"/>
          <w:divBdr>
            <w:top w:val="none" w:sz="0" w:space="0" w:color="auto"/>
            <w:left w:val="none" w:sz="0" w:space="0" w:color="auto"/>
            <w:bottom w:val="none" w:sz="0" w:space="0" w:color="auto"/>
            <w:right w:val="none" w:sz="0" w:space="0" w:color="auto"/>
          </w:divBdr>
          <w:divsChild>
            <w:div w:id="955525171">
              <w:marLeft w:val="0"/>
              <w:marRight w:val="0"/>
              <w:marTop w:val="0"/>
              <w:marBottom w:val="0"/>
              <w:divBdr>
                <w:top w:val="none" w:sz="0" w:space="0" w:color="auto"/>
                <w:left w:val="none" w:sz="0" w:space="0" w:color="auto"/>
                <w:bottom w:val="none" w:sz="0" w:space="0" w:color="auto"/>
                <w:right w:val="none" w:sz="0" w:space="0" w:color="auto"/>
              </w:divBdr>
            </w:div>
          </w:divsChild>
        </w:div>
        <w:div w:id="1092707134">
          <w:marLeft w:val="0"/>
          <w:marRight w:val="0"/>
          <w:marTop w:val="0"/>
          <w:marBottom w:val="0"/>
          <w:divBdr>
            <w:top w:val="none" w:sz="0" w:space="0" w:color="auto"/>
            <w:left w:val="none" w:sz="0" w:space="0" w:color="auto"/>
            <w:bottom w:val="none" w:sz="0" w:space="0" w:color="auto"/>
            <w:right w:val="none" w:sz="0" w:space="0" w:color="auto"/>
          </w:divBdr>
          <w:divsChild>
            <w:div w:id="1112748911">
              <w:marLeft w:val="0"/>
              <w:marRight w:val="0"/>
              <w:marTop w:val="0"/>
              <w:marBottom w:val="0"/>
              <w:divBdr>
                <w:top w:val="none" w:sz="0" w:space="0" w:color="auto"/>
                <w:left w:val="none" w:sz="0" w:space="0" w:color="auto"/>
                <w:bottom w:val="none" w:sz="0" w:space="0" w:color="auto"/>
                <w:right w:val="none" w:sz="0" w:space="0" w:color="auto"/>
              </w:divBdr>
            </w:div>
            <w:div w:id="1240283785">
              <w:marLeft w:val="0"/>
              <w:marRight w:val="0"/>
              <w:marTop w:val="0"/>
              <w:marBottom w:val="0"/>
              <w:divBdr>
                <w:top w:val="none" w:sz="0" w:space="0" w:color="auto"/>
                <w:left w:val="none" w:sz="0" w:space="0" w:color="auto"/>
                <w:bottom w:val="none" w:sz="0" w:space="0" w:color="auto"/>
                <w:right w:val="none" w:sz="0" w:space="0" w:color="auto"/>
              </w:divBdr>
            </w:div>
            <w:div w:id="542717687">
              <w:marLeft w:val="0"/>
              <w:marRight w:val="0"/>
              <w:marTop w:val="0"/>
              <w:marBottom w:val="0"/>
              <w:divBdr>
                <w:top w:val="none" w:sz="0" w:space="0" w:color="auto"/>
                <w:left w:val="none" w:sz="0" w:space="0" w:color="auto"/>
                <w:bottom w:val="none" w:sz="0" w:space="0" w:color="auto"/>
                <w:right w:val="none" w:sz="0" w:space="0" w:color="auto"/>
              </w:divBdr>
            </w:div>
          </w:divsChild>
        </w:div>
        <w:div w:id="1794204332">
          <w:marLeft w:val="0"/>
          <w:marRight w:val="0"/>
          <w:marTop w:val="0"/>
          <w:marBottom w:val="0"/>
          <w:divBdr>
            <w:top w:val="none" w:sz="0" w:space="0" w:color="auto"/>
            <w:left w:val="none" w:sz="0" w:space="0" w:color="auto"/>
            <w:bottom w:val="none" w:sz="0" w:space="0" w:color="auto"/>
            <w:right w:val="none" w:sz="0" w:space="0" w:color="auto"/>
          </w:divBdr>
          <w:divsChild>
            <w:div w:id="1557273642">
              <w:marLeft w:val="0"/>
              <w:marRight w:val="0"/>
              <w:marTop w:val="0"/>
              <w:marBottom w:val="0"/>
              <w:divBdr>
                <w:top w:val="none" w:sz="0" w:space="0" w:color="auto"/>
                <w:left w:val="none" w:sz="0" w:space="0" w:color="auto"/>
                <w:bottom w:val="none" w:sz="0" w:space="0" w:color="auto"/>
                <w:right w:val="none" w:sz="0" w:space="0" w:color="auto"/>
              </w:divBdr>
            </w:div>
            <w:div w:id="2022387447">
              <w:marLeft w:val="0"/>
              <w:marRight w:val="0"/>
              <w:marTop w:val="0"/>
              <w:marBottom w:val="0"/>
              <w:divBdr>
                <w:top w:val="none" w:sz="0" w:space="0" w:color="auto"/>
                <w:left w:val="none" w:sz="0" w:space="0" w:color="auto"/>
                <w:bottom w:val="none" w:sz="0" w:space="0" w:color="auto"/>
                <w:right w:val="none" w:sz="0" w:space="0" w:color="auto"/>
              </w:divBdr>
            </w:div>
            <w:div w:id="1425296128">
              <w:marLeft w:val="0"/>
              <w:marRight w:val="0"/>
              <w:marTop w:val="0"/>
              <w:marBottom w:val="0"/>
              <w:divBdr>
                <w:top w:val="none" w:sz="0" w:space="0" w:color="auto"/>
                <w:left w:val="none" w:sz="0" w:space="0" w:color="auto"/>
                <w:bottom w:val="none" w:sz="0" w:space="0" w:color="auto"/>
                <w:right w:val="none" w:sz="0" w:space="0" w:color="auto"/>
              </w:divBdr>
            </w:div>
          </w:divsChild>
        </w:div>
        <w:div w:id="154414919">
          <w:marLeft w:val="0"/>
          <w:marRight w:val="0"/>
          <w:marTop w:val="0"/>
          <w:marBottom w:val="0"/>
          <w:divBdr>
            <w:top w:val="none" w:sz="0" w:space="0" w:color="auto"/>
            <w:left w:val="none" w:sz="0" w:space="0" w:color="auto"/>
            <w:bottom w:val="none" w:sz="0" w:space="0" w:color="auto"/>
            <w:right w:val="none" w:sz="0" w:space="0" w:color="auto"/>
          </w:divBdr>
        </w:div>
        <w:div w:id="1154377282">
          <w:marLeft w:val="0"/>
          <w:marRight w:val="0"/>
          <w:marTop w:val="0"/>
          <w:marBottom w:val="0"/>
          <w:divBdr>
            <w:top w:val="none" w:sz="0" w:space="0" w:color="auto"/>
            <w:left w:val="none" w:sz="0" w:space="0" w:color="auto"/>
            <w:bottom w:val="none" w:sz="0" w:space="0" w:color="auto"/>
            <w:right w:val="none" w:sz="0" w:space="0" w:color="auto"/>
          </w:divBdr>
        </w:div>
      </w:divsChild>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814875647">
      <w:bodyDiv w:val="1"/>
      <w:marLeft w:val="0"/>
      <w:marRight w:val="0"/>
      <w:marTop w:val="0"/>
      <w:marBottom w:val="0"/>
      <w:divBdr>
        <w:top w:val="none" w:sz="0" w:space="0" w:color="auto"/>
        <w:left w:val="none" w:sz="0" w:space="0" w:color="auto"/>
        <w:bottom w:val="none" w:sz="0" w:space="0" w:color="auto"/>
        <w:right w:val="none" w:sz="0" w:space="0" w:color="auto"/>
      </w:divBdr>
      <w:divsChild>
        <w:div w:id="2098357378">
          <w:marLeft w:val="0"/>
          <w:marRight w:val="0"/>
          <w:marTop w:val="0"/>
          <w:marBottom w:val="0"/>
          <w:divBdr>
            <w:top w:val="none" w:sz="0" w:space="0" w:color="auto"/>
            <w:left w:val="none" w:sz="0" w:space="0" w:color="auto"/>
            <w:bottom w:val="none" w:sz="0" w:space="0" w:color="auto"/>
            <w:right w:val="none" w:sz="0" w:space="0" w:color="auto"/>
          </w:divBdr>
          <w:divsChild>
            <w:div w:id="278730854">
              <w:marLeft w:val="0"/>
              <w:marRight w:val="0"/>
              <w:marTop w:val="0"/>
              <w:marBottom w:val="0"/>
              <w:divBdr>
                <w:top w:val="none" w:sz="0" w:space="0" w:color="auto"/>
                <w:left w:val="none" w:sz="0" w:space="0" w:color="auto"/>
                <w:bottom w:val="none" w:sz="0" w:space="0" w:color="auto"/>
                <w:right w:val="none" w:sz="0" w:space="0" w:color="auto"/>
              </w:divBdr>
            </w:div>
          </w:divsChild>
        </w:div>
        <w:div w:id="918833489">
          <w:marLeft w:val="0"/>
          <w:marRight w:val="0"/>
          <w:marTop w:val="0"/>
          <w:marBottom w:val="0"/>
          <w:divBdr>
            <w:top w:val="none" w:sz="0" w:space="0" w:color="auto"/>
            <w:left w:val="none" w:sz="0" w:space="0" w:color="auto"/>
            <w:bottom w:val="none" w:sz="0" w:space="0" w:color="auto"/>
            <w:right w:val="none" w:sz="0" w:space="0" w:color="auto"/>
          </w:divBdr>
          <w:divsChild>
            <w:div w:id="1753889794">
              <w:marLeft w:val="0"/>
              <w:marRight w:val="0"/>
              <w:marTop w:val="0"/>
              <w:marBottom w:val="0"/>
              <w:divBdr>
                <w:top w:val="none" w:sz="0" w:space="0" w:color="auto"/>
                <w:left w:val="none" w:sz="0" w:space="0" w:color="auto"/>
                <w:bottom w:val="none" w:sz="0" w:space="0" w:color="auto"/>
                <w:right w:val="none" w:sz="0" w:space="0" w:color="auto"/>
              </w:divBdr>
            </w:div>
            <w:div w:id="710419226">
              <w:marLeft w:val="0"/>
              <w:marRight w:val="0"/>
              <w:marTop w:val="0"/>
              <w:marBottom w:val="0"/>
              <w:divBdr>
                <w:top w:val="none" w:sz="0" w:space="0" w:color="auto"/>
                <w:left w:val="none" w:sz="0" w:space="0" w:color="auto"/>
                <w:bottom w:val="none" w:sz="0" w:space="0" w:color="auto"/>
                <w:right w:val="none" w:sz="0" w:space="0" w:color="auto"/>
              </w:divBdr>
            </w:div>
            <w:div w:id="704596875">
              <w:marLeft w:val="0"/>
              <w:marRight w:val="0"/>
              <w:marTop w:val="0"/>
              <w:marBottom w:val="0"/>
              <w:divBdr>
                <w:top w:val="none" w:sz="0" w:space="0" w:color="auto"/>
                <w:left w:val="none" w:sz="0" w:space="0" w:color="auto"/>
                <w:bottom w:val="none" w:sz="0" w:space="0" w:color="auto"/>
                <w:right w:val="none" w:sz="0" w:space="0" w:color="auto"/>
              </w:divBdr>
            </w:div>
          </w:divsChild>
        </w:div>
        <w:div w:id="2047556106">
          <w:marLeft w:val="0"/>
          <w:marRight w:val="0"/>
          <w:marTop w:val="0"/>
          <w:marBottom w:val="0"/>
          <w:divBdr>
            <w:top w:val="none" w:sz="0" w:space="0" w:color="auto"/>
            <w:left w:val="none" w:sz="0" w:space="0" w:color="auto"/>
            <w:bottom w:val="none" w:sz="0" w:space="0" w:color="auto"/>
            <w:right w:val="none" w:sz="0" w:space="0" w:color="auto"/>
          </w:divBdr>
          <w:divsChild>
            <w:div w:id="1235891451">
              <w:marLeft w:val="0"/>
              <w:marRight w:val="0"/>
              <w:marTop w:val="0"/>
              <w:marBottom w:val="0"/>
              <w:divBdr>
                <w:top w:val="none" w:sz="0" w:space="0" w:color="auto"/>
                <w:left w:val="none" w:sz="0" w:space="0" w:color="auto"/>
                <w:bottom w:val="none" w:sz="0" w:space="0" w:color="auto"/>
                <w:right w:val="none" w:sz="0" w:space="0" w:color="auto"/>
              </w:divBdr>
            </w:div>
            <w:div w:id="96483961">
              <w:marLeft w:val="0"/>
              <w:marRight w:val="0"/>
              <w:marTop w:val="0"/>
              <w:marBottom w:val="0"/>
              <w:divBdr>
                <w:top w:val="none" w:sz="0" w:space="0" w:color="auto"/>
                <w:left w:val="none" w:sz="0" w:space="0" w:color="auto"/>
                <w:bottom w:val="none" w:sz="0" w:space="0" w:color="auto"/>
                <w:right w:val="none" w:sz="0" w:space="0" w:color="auto"/>
              </w:divBdr>
            </w:div>
            <w:div w:id="1197960516">
              <w:marLeft w:val="0"/>
              <w:marRight w:val="0"/>
              <w:marTop w:val="0"/>
              <w:marBottom w:val="0"/>
              <w:divBdr>
                <w:top w:val="none" w:sz="0" w:space="0" w:color="auto"/>
                <w:left w:val="none" w:sz="0" w:space="0" w:color="auto"/>
                <w:bottom w:val="none" w:sz="0" w:space="0" w:color="auto"/>
                <w:right w:val="none" w:sz="0" w:space="0" w:color="auto"/>
              </w:divBdr>
            </w:div>
          </w:divsChild>
        </w:div>
        <w:div w:id="1029181430">
          <w:marLeft w:val="0"/>
          <w:marRight w:val="0"/>
          <w:marTop w:val="0"/>
          <w:marBottom w:val="0"/>
          <w:divBdr>
            <w:top w:val="none" w:sz="0" w:space="0" w:color="auto"/>
            <w:left w:val="none" w:sz="0" w:space="0" w:color="auto"/>
            <w:bottom w:val="none" w:sz="0" w:space="0" w:color="auto"/>
            <w:right w:val="none" w:sz="0" w:space="0" w:color="auto"/>
          </w:divBdr>
        </w:div>
        <w:div w:id="1310356412">
          <w:marLeft w:val="0"/>
          <w:marRight w:val="0"/>
          <w:marTop w:val="0"/>
          <w:marBottom w:val="0"/>
          <w:divBdr>
            <w:top w:val="none" w:sz="0" w:space="0" w:color="auto"/>
            <w:left w:val="none" w:sz="0" w:space="0" w:color="auto"/>
            <w:bottom w:val="none" w:sz="0" w:space="0" w:color="auto"/>
            <w:right w:val="none" w:sz="0" w:space="0" w:color="auto"/>
          </w:divBdr>
        </w:div>
      </w:divsChild>
    </w:div>
    <w:div w:id="883752986">
      <w:bodyDiv w:val="1"/>
      <w:marLeft w:val="0"/>
      <w:marRight w:val="0"/>
      <w:marTop w:val="0"/>
      <w:marBottom w:val="0"/>
      <w:divBdr>
        <w:top w:val="none" w:sz="0" w:space="0" w:color="auto"/>
        <w:left w:val="none" w:sz="0" w:space="0" w:color="auto"/>
        <w:bottom w:val="none" w:sz="0" w:space="0" w:color="auto"/>
        <w:right w:val="none" w:sz="0" w:space="0" w:color="auto"/>
      </w:divBdr>
      <w:divsChild>
        <w:div w:id="1956785865">
          <w:marLeft w:val="0"/>
          <w:marRight w:val="0"/>
          <w:marTop w:val="0"/>
          <w:marBottom w:val="0"/>
          <w:divBdr>
            <w:top w:val="none" w:sz="0" w:space="0" w:color="auto"/>
            <w:left w:val="none" w:sz="0" w:space="0" w:color="auto"/>
            <w:bottom w:val="none" w:sz="0" w:space="0" w:color="auto"/>
            <w:right w:val="none" w:sz="0" w:space="0" w:color="auto"/>
          </w:divBdr>
          <w:divsChild>
            <w:div w:id="1263874281">
              <w:marLeft w:val="0"/>
              <w:marRight w:val="0"/>
              <w:marTop w:val="0"/>
              <w:marBottom w:val="0"/>
              <w:divBdr>
                <w:top w:val="none" w:sz="0" w:space="0" w:color="auto"/>
                <w:left w:val="none" w:sz="0" w:space="0" w:color="auto"/>
                <w:bottom w:val="none" w:sz="0" w:space="0" w:color="auto"/>
                <w:right w:val="none" w:sz="0" w:space="0" w:color="auto"/>
              </w:divBdr>
            </w:div>
          </w:divsChild>
        </w:div>
        <w:div w:id="491872140">
          <w:marLeft w:val="0"/>
          <w:marRight w:val="0"/>
          <w:marTop w:val="0"/>
          <w:marBottom w:val="0"/>
          <w:divBdr>
            <w:top w:val="none" w:sz="0" w:space="0" w:color="auto"/>
            <w:left w:val="none" w:sz="0" w:space="0" w:color="auto"/>
            <w:bottom w:val="none" w:sz="0" w:space="0" w:color="auto"/>
            <w:right w:val="none" w:sz="0" w:space="0" w:color="auto"/>
          </w:divBdr>
          <w:divsChild>
            <w:div w:id="1796022140">
              <w:marLeft w:val="0"/>
              <w:marRight w:val="0"/>
              <w:marTop w:val="0"/>
              <w:marBottom w:val="0"/>
              <w:divBdr>
                <w:top w:val="none" w:sz="0" w:space="0" w:color="auto"/>
                <w:left w:val="none" w:sz="0" w:space="0" w:color="auto"/>
                <w:bottom w:val="none" w:sz="0" w:space="0" w:color="auto"/>
                <w:right w:val="none" w:sz="0" w:space="0" w:color="auto"/>
              </w:divBdr>
            </w:div>
            <w:div w:id="1599755386">
              <w:marLeft w:val="0"/>
              <w:marRight w:val="0"/>
              <w:marTop w:val="0"/>
              <w:marBottom w:val="0"/>
              <w:divBdr>
                <w:top w:val="none" w:sz="0" w:space="0" w:color="auto"/>
                <w:left w:val="none" w:sz="0" w:space="0" w:color="auto"/>
                <w:bottom w:val="none" w:sz="0" w:space="0" w:color="auto"/>
                <w:right w:val="none" w:sz="0" w:space="0" w:color="auto"/>
              </w:divBdr>
            </w:div>
            <w:div w:id="1683967392">
              <w:marLeft w:val="0"/>
              <w:marRight w:val="0"/>
              <w:marTop w:val="0"/>
              <w:marBottom w:val="0"/>
              <w:divBdr>
                <w:top w:val="none" w:sz="0" w:space="0" w:color="auto"/>
                <w:left w:val="none" w:sz="0" w:space="0" w:color="auto"/>
                <w:bottom w:val="none" w:sz="0" w:space="0" w:color="auto"/>
                <w:right w:val="none" w:sz="0" w:space="0" w:color="auto"/>
              </w:divBdr>
            </w:div>
          </w:divsChild>
        </w:div>
        <w:div w:id="497817361">
          <w:marLeft w:val="0"/>
          <w:marRight w:val="0"/>
          <w:marTop w:val="0"/>
          <w:marBottom w:val="0"/>
          <w:divBdr>
            <w:top w:val="none" w:sz="0" w:space="0" w:color="auto"/>
            <w:left w:val="none" w:sz="0" w:space="0" w:color="auto"/>
            <w:bottom w:val="none" w:sz="0" w:space="0" w:color="auto"/>
            <w:right w:val="none" w:sz="0" w:space="0" w:color="auto"/>
          </w:divBdr>
          <w:divsChild>
            <w:div w:id="464279568">
              <w:marLeft w:val="0"/>
              <w:marRight w:val="0"/>
              <w:marTop w:val="0"/>
              <w:marBottom w:val="0"/>
              <w:divBdr>
                <w:top w:val="none" w:sz="0" w:space="0" w:color="auto"/>
                <w:left w:val="none" w:sz="0" w:space="0" w:color="auto"/>
                <w:bottom w:val="none" w:sz="0" w:space="0" w:color="auto"/>
                <w:right w:val="none" w:sz="0" w:space="0" w:color="auto"/>
              </w:divBdr>
            </w:div>
            <w:div w:id="1902714070">
              <w:marLeft w:val="0"/>
              <w:marRight w:val="0"/>
              <w:marTop w:val="0"/>
              <w:marBottom w:val="0"/>
              <w:divBdr>
                <w:top w:val="none" w:sz="0" w:space="0" w:color="auto"/>
                <w:left w:val="none" w:sz="0" w:space="0" w:color="auto"/>
                <w:bottom w:val="none" w:sz="0" w:space="0" w:color="auto"/>
                <w:right w:val="none" w:sz="0" w:space="0" w:color="auto"/>
              </w:divBdr>
            </w:div>
            <w:div w:id="1015838732">
              <w:marLeft w:val="0"/>
              <w:marRight w:val="0"/>
              <w:marTop w:val="0"/>
              <w:marBottom w:val="0"/>
              <w:divBdr>
                <w:top w:val="none" w:sz="0" w:space="0" w:color="auto"/>
                <w:left w:val="none" w:sz="0" w:space="0" w:color="auto"/>
                <w:bottom w:val="none" w:sz="0" w:space="0" w:color="auto"/>
                <w:right w:val="none" w:sz="0" w:space="0" w:color="auto"/>
              </w:divBdr>
            </w:div>
          </w:divsChild>
        </w:div>
        <w:div w:id="1910579963">
          <w:marLeft w:val="0"/>
          <w:marRight w:val="0"/>
          <w:marTop w:val="0"/>
          <w:marBottom w:val="0"/>
          <w:divBdr>
            <w:top w:val="none" w:sz="0" w:space="0" w:color="auto"/>
            <w:left w:val="none" w:sz="0" w:space="0" w:color="auto"/>
            <w:bottom w:val="none" w:sz="0" w:space="0" w:color="auto"/>
            <w:right w:val="none" w:sz="0" w:space="0" w:color="auto"/>
          </w:divBdr>
        </w:div>
        <w:div w:id="470174967">
          <w:marLeft w:val="0"/>
          <w:marRight w:val="0"/>
          <w:marTop w:val="0"/>
          <w:marBottom w:val="0"/>
          <w:divBdr>
            <w:top w:val="none" w:sz="0" w:space="0" w:color="auto"/>
            <w:left w:val="none" w:sz="0" w:space="0" w:color="auto"/>
            <w:bottom w:val="none" w:sz="0" w:space="0" w:color="auto"/>
            <w:right w:val="none" w:sz="0" w:space="0" w:color="auto"/>
          </w:divBdr>
        </w:div>
      </w:divsChild>
    </w:div>
    <w:div w:id="901871023">
      <w:bodyDiv w:val="1"/>
      <w:marLeft w:val="0"/>
      <w:marRight w:val="0"/>
      <w:marTop w:val="0"/>
      <w:marBottom w:val="0"/>
      <w:divBdr>
        <w:top w:val="none" w:sz="0" w:space="0" w:color="auto"/>
        <w:left w:val="none" w:sz="0" w:space="0" w:color="auto"/>
        <w:bottom w:val="none" w:sz="0" w:space="0" w:color="auto"/>
        <w:right w:val="none" w:sz="0" w:space="0" w:color="auto"/>
      </w:divBdr>
    </w:div>
    <w:div w:id="1004358611">
      <w:bodyDiv w:val="1"/>
      <w:marLeft w:val="0"/>
      <w:marRight w:val="0"/>
      <w:marTop w:val="0"/>
      <w:marBottom w:val="0"/>
      <w:divBdr>
        <w:top w:val="none" w:sz="0" w:space="0" w:color="auto"/>
        <w:left w:val="none" w:sz="0" w:space="0" w:color="auto"/>
        <w:bottom w:val="none" w:sz="0" w:space="0" w:color="auto"/>
        <w:right w:val="none" w:sz="0" w:space="0" w:color="auto"/>
      </w:divBdr>
    </w:div>
    <w:div w:id="1218468167">
      <w:bodyDiv w:val="1"/>
      <w:marLeft w:val="0"/>
      <w:marRight w:val="0"/>
      <w:marTop w:val="0"/>
      <w:marBottom w:val="0"/>
      <w:divBdr>
        <w:top w:val="none" w:sz="0" w:space="0" w:color="auto"/>
        <w:left w:val="none" w:sz="0" w:space="0" w:color="auto"/>
        <w:bottom w:val="none" w:sz="0" w:space="0" w:color="auto"/>
        <w:right w:val="none" w:sz="0" w:space="0" w:color="auto"/>
      </w:divBdr>
      <w:divsChild>
        <w:div w:id="859777233">
          <w:marLeft w:val="0"/>
          <w:marRight w:val="0"/>
          <w:marTop w:val="0"/>
          <w:marBottom w:val="0"/>
          <w:divBdr>
            <w:top w:val="none" w:sz="0" w:space="0" w:color="auto"/>
            <w:left w:val="none" w:sz="0" w:space="0" w:color="auto"/>
            <w:bottom w:val="none" w:sz="0" w:space="0" w:color="auto"/>
            <w:right w:val="none" w:sz="0" w:space="0" w:color="auto"/>
          </w:divBdr>
          <w:divsChild>
            <w:div w:id="512765876">
              <w:marLeft w:val="0"/>
              <w:marRight w:val="0"/>
              <w:marTop w:val="0"/>
              <w:marBottom w:val="0"/>
              <w:divBdr>
                <w:top w:val="none" w:sz="0" w:space="0" w:color="auto"/>
                <w:left w:val="none" w:sz="0" w:space="0" w:color="auto"/>
                <w:bottom w:val="none" w:sz="0" w:space="0" w:color="auto"/>
                <w:right w:val="none" w:sz="0" w:space="0" w:color="auto"/>
              </w:divBdr>
            </w:div>
          </w:divsChild>
        </w:div>
        <w:div w:id="1728336026">
          <w:marLeft w:val="0"/>
          <w:marRight w:val="0"/>
          <w:marTop w:val="0"/>
          <w:marBottom w:val="0"/>
          <w:divBdr>
            <w:top w:val="none" w:sz="0" w:space="0" w:color="auto"/>
            <w:left w:val="none" w:sz="0" w:space="0" w:color="auto"/>
            <w:bottom w:val="none" w:sz="0" w:space="0" w:color="auto"/>
            <w:right w:val="none" w:sz="0" w:space="0" w:color="auto"/>
          </w:divBdr>
          <w:divsChild>
            <w:div w:id="1750541939">
              <w:marLeft w:val="0"/>
              <w:marRight w:val="0"/>
              <w:marTop w:val="0"/>
              <w:marBottom w:val="0"/>
              <w:divBdr>
                <w:top w:val="none" w:sz="0" w:space="0" w:color="auto"/>
                <w:left w:val="none" w:sz="0" w:space="0" w:color="auto"/>
                <w:bottom w:val="none" w:sz="0" w:space="0" w:color="auto"/>
                <w:right w:val="none" w:sz="0" w:space="0" w:color="auto"/>
              </w:divBdr>
            </w:div>
            <w:div w:id="204417108">
              <w:marLeft w:val="0"/>
              <w:marRight w:val="0"/>
              <w:marTop w:val="0"/>
              <w:marBottom w:val="0"/>
              <w:divBdr>
                <w:top w:val="none" w:sz="0" w:space="0" w:color="auto"/>
                <w:left w:val="none" w:sz="0" w:space="0" w:color="auto"/>
                <w:bottom w:val="none" w:sz="0" w:space="0" w:color="auto"/>
                <w:right w:val="none" w:sz="0" w:space="0" w:color="auto"/>
              </w:divBdr>
            </w:div>
            <w:div w:id="771782740">
              <w:marLeft w:val="0"/>
              <w:marRight w:val="0"/>
              <w:marTop w:val="0"/>
              <w:marBottom w:val="0"/>
              <w:divBdr>
                <w:top w:val="none" w:sz="0" w:space="0" w:color="auto"/>
                <w:left w:val="none" w:sz="0" w:space="0" w:color="auto"/>
                <w:bottom w:val="none" w:sz="0" w:space="0" w:color="auto"/>
                <w:right w:val="none" w:sz="0" w:space="0" w:color="auto"/>
              </w:divBdr>
            </w:div>
          </w:divsChild>
        </w:div>
        <w:div w:id="1722317634">
          <w:marLeft w:val="0"/>
          <w:marRight w:val="0"/>
          <w:marTop w:val="0"/>
          <w:marBottom w:val="0"/>
          <w:divBdr>
            <w:top w:val="none" w:sz="0" w:space="0" w:color="auto"/>
            <w:left w:val="none" w:sz="0" w:space="0" w:color="auto"/>
            <w:bottom w:val="none" w:sz="0" w:space="0" w:color="auto"/>
            <w:right w:val="none" w:sz="0" w:space="0" w:color="auto"/>
          </w:divBdr>
          <w:divsChild>
            <w:div w:id="1137645641">
              <w:marLeft w:val="0"/>
              <w:marRight w:val="0"/>
              <w:marTop w:val="0"/>
              <w:marBottom w:val="0"/>
              <w:divBdr>
                <w:top w:val="none" w:sz="0" w:space="0" w:color="auto"/>
                <w:left w:val="none" w:sz="0" w:space="0" w:color="auto"/>
                <w:bottom w:val="none" w:sz="0" w:space="0" w:color="auto"/>
                <w:right w:val="none" w:sz="0" w:space="0" w:color="auto"/>
              </w:divBdr>
            </w:div>
            <w:div w:id="1021207103">
              <w:marLeft w:val="0"/>
              <w:marRight w:val="0"/>
              <w:marTop w:val="0"/>
              <w:marBottom w:val="0"/>
              <w:divBdr>
                <w:top w:val="none" w:sz="0" w:space="0" w:color="auto"/>
                <w:left w:val="none" w:sz="0" w:space="0" w:color="auto"/>
                <w:bottom w:val="none" w:sz="0" w:space="0" w:color="auto"/>
                <w:right w:val="none" w:sz="0" w:space="0" w:color="auto"/>
              </w:divBdr>
            </w:div>
            <w:div w:id="534586893">
              <w:marLeft w:val="0"/>
              <w:marRight w:val="0"/>
              <w:marTop w:val="0"/>
              <w:marBottom w:val="0"/>
              <w:divBdr>
                <w:top w:val="none" w:sz="0" w:space="0" w:color="auto"/>
                <w:left w:val="none" w:sz="0" w:space="0" w:color="auto"/>
                <w:bottom w:val="none" w:sz="0" w:space="0" w:color="auto"/>
                <w:right w:val="none" w:sz="0" w:space="0" w:color="auto"/>
              </w:divBdr>
            </w:div>
          </w:divsChild>
        </w:div>
        <w:div w:id="1217736445">
          <w:marLeft w:val="0"/>
          <w:marRight w:val="0"/>
          <w:marTop w:val="0"/>
          <w:marBottom w:val="0"/>
          <w:divBdr>
            <w:top w:val="none" w:sz="0" w:space="0" w:color="auto"/>
            <w:left w:val="none" w:sz="0" w:space="0" w:color="auto"/>
            <w:bottom w:val="none" w:sz="0" w:space="0" w:color="auto"/>
            <w:right w:val="none" w:sz="0" w:space="0" w:color="auto"/>
          </w:divBdr>
        </w:div>
        <w:div w:id="1215119750">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03755056">
      <w:bodyDiv w:val="1"/>
      <w:marLeft w:val="0"/>
      <w:marRight w:val="0"/>
      <w:marTop w:val="0"/>
      <w:marBottom w:val="0"/>
      <w:divBdr>
        <w:top w:val="none" w:sz="0" w:space="0" w:color="auto"/>
        <w:left w:val="none" w:sz="0" w:space="0" w:color="auto"/>
        <w:bottom w:val="none" w:sz="0" w:space="0" w:color="auto"/>
        <w:right w:val="none" w:sz="0" w:space="0" w:color="auto"/>
      </w:divBdr>
      <w:divsChild>
        <w:div w:id="1524128544">
          <w:marLeft w:val="0"/>
          <w:marRight w:val="0"/>
          <w:marTop w:val="0"/>
          <w:marBottom w:val="0"/>
          <w:divBdr>
            <w:top w:val="none" w:sz="0" w:space="0" w:color="auto"/>
            <w:left w:val="none" w:sz="0" w:space="0" w:color="auto"/>
            <w:bottom w:val="none" w:sz="0" w:space="0" w:color="auto"/>
            <w:right w:val="none" w:sz="0" w:space="0" w:color="auto"/>
          </w:divBdr>
          <w:divsChild>
            <w:div w:id="984621491">
              <w:marLeft w:val="0"/>
              <w:marRight w:val="0"/>
              <w:marTop w:val="0"/>
              <w:marBottom w:val="0"/>
              <w:divBdr>
                <w:top w:val="none" w:sz="0" w:space="0" w:color="auto"/>
                <w:left w:val="none" w:sz="0" w:space="0" w:color="auto"/>
                <w:bottom w:val="none" w:sz="0" w:space="0" w:color="auto"/>
                <w:right w:val="none" w:sz="0" w:space="0" w:color="auto"/>
              </w:divBdr>
            </w:div>
          </w:divsChild>
        </w:div>
        <w:div w:id="725571287">
          <w:marLeft w:val="0"/>
          <w:marRight w:val="0"/>
          <w:marTop w:val="0"/>
          <w:marBottom w:val="0"/>
          <w:divBdr>
            <w:top w:val="none" w:sz="0" w:space="0" w:color="auto"/>
            <w:left w:val="none" w:sz="0" w:space="0" w:color="auto"/>
            <w:bottom w:val="none" w:sz="0" w:space="0" w:color="auto"/>
            <w:right w:val="none" w:sz="0" w:space="0" w:color="auto"/>
          </w:divBdr>
          <w:divsChild>
            <w:div w:id="1946889281">
              <w:marLeft w:val="0"/>
              <w:marRight w:val="0"/>
              <w:marTop w:val="0"/>
              <w:marBottom w:val="0"/>
              <w:divBdr>
                <w:top w:val="none" w:sz="0" w:space="0" w:color="auto"/>
                <w:left w:val="none" w:sz="0" w:space="0" w:color="auto"/>
                <w:bottom w:val="none" w:sz="0" w:space="0" w:color="auto"/>
                <w:right w:val="none" w:sz="0" w:space="0" w:color="auto"/>
              </w:divBdr>
            </w:div>
            <w:div w:id="1340084410">
              <w:marLeft w:val="0"/>
              <w:marRight w:val="0"/>
              <w:marTop w:val="0"/>
              <w:marBottom w:val="0"/>
              <w:divBdr>
                <w:top w:val="none" w:sz="0" w:space="0" w:color="auto"/>
                <w:left w:val="none" w:sz="0" w:space="0" w:color="auto"/>
                <w:bottom w:val="none" w:sz="0" w:space="0" w:color="auto"/>
                <w:right w:val="none" w:sz="0" w:space="0" w:color="auto"/>
              </w:divBdr>
            </w:div>
            <w:div w:id="1229417124">
              <w:marLeft w:val="0"/>
              <w:marRight w:val="0"/>
              <w:marTop w:val="0"/>
              <w:marBottom w:val="0"/>
              <w:divBdr>
                <w:top w:val="none" w:sz="0" w:space="0" w:color="auto"/>
                <w:left w:val="none" w:sz="0" w:space="0" w:color="auto"/>
                <w:bottom w:val="none" w:sz="0" w:space="0" w:color="auto"/>
                <w:right w:val="none" w:sz="0" w:space="0" w:color="auto"/>
              </w:divBdr>
            </w:div>
          </w:divsChild>
        </w:div>
        <w:div w:id="1004548626">
          <w:marLeft w:val="0"/>
          <w:marRight w:val="0"/>
          <w:marTop w:val="0"/>
          <w:marBottom w:val="0"/>
          <w:divBdr>
            <w:top w:val="none" w:sz="0" w:space="0" w:color="auto"/>
            <w:left w:val="none" w:sz="0" w:space="0" w:color="auto"/>
            <w:bottom w:val="none" w:sz="0" w:space="0" w:color="auto"/>
            <w:right w:val="none" w:sz="0" w:space="0" w:color="auto"/>
          </w:divBdr>
          <w:divsChild>
            <w:div w:id="325939588">
              <w:marLeft w:val="0"/>
              <w:marRight w:val="0"/>
              <w:marTop w:val="0"/>
              <w:marBottom w:val="0"/>
              <w:divBdr>
                <w:top w:val="none" w:sz="0" w:space="0" w:color="auto"/>
                <w:left w:val="none" w:sz="0" w:space="0" w:color="auto"/>
                <w:bottom w:val="none" w:sz="0" w:space="0" w:color="auto"/>
                <w:right w:val="none" w:sz="0" w:space="0" w:color="auto"/>
              </w:divBdr>
            </w:div>
            <w:div w:id="2133747309">
              <w:marLeft w:val="0"/>
              <w:marRight w:val="0"/>
              <w:marTop w:val="0"/>
              <w:marBottom w:val="0"/>
              <w:divBdr>
                <w:top w:val="none" w:sz="0" w:space="0" w:color="auto"/>
                <w:left w:val="none" w:sz="0" w:space="0" w:color="auto"/>
                <w:bottom w:val="none" w:sz="0" w:space="0" w:color="auto"/>
                <w:right w:val="none" w:sz="0" w:space="0" w:color="auto"/>
              </w:divBdr>
            </w:div>
            <w:div w:id="348683071">
              <w:marLeft w:val="0"/>
              <w:marRight w:val="0"/>
              <w:marTop w:val="0"/>
              <w:marBottom w:val="0"/>
              <w:divBdr>
                <w:top w:val="none" w:sz="0" w:space="0" w:color="auto"/>
                <w:left w:val="none" w:sz="0" w:space="0" w:color="auto"/>
                <w:bottom w:val="none" w:sz="0" w:space="0" w:color="auto"/>
                <w:right w:val="none" w:sz="0" w:space="0" w:color="auto"/>
              </w:divBdr>
            </w:div>
          </w:divsChild>
        </w:div>
        <w:div w:id="1752464581">
          <w:marLeft w:val="0"/>
          <w:marRight w:val="0"/>
          <w:marTop w:val="0"/>
          <w:marBottom w:val="0"/>
          <w:divBdr>
            <w:top w:val="none" w:sz="0" w:space="0" w:color="auto"/>
            <w:left w:val="none" w:sz="0" w:space="0" w:color="auto"/>
            <w:bottom w:val="none" w:sz="0" w:space="0" w:color="auto"/>
            <w:right w:val="none" w:sz="0" w:space="0" w:color="auto"/>
          </w:divBdr>
        </w:div>
        <w:div w:id="1211309487">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62807932">
      <w:bodyDiv w:val="1"/>
      <w:marLeft w:val="0"/>
      <w:marRight w:val="0"/>
      <w:marTop w:val="0"/>
      <w:marBottom w:val="0"/>
      <w:divBdr>
        <w:top w:val="none" w:sz="0" w:space="0" w:color="auto"/>
        <w:left w:val="none" w:sz="0" w:space="0" w:color="auto"/>
        <w:bottom w:val="none" w:sz="0" w:space="0" w:color="auto"/>
        <w:right w:val="none" w:sz="0" w:space="0" w:color="auto"/>
      </w:divBdr>
      <w:divsChild>
        <w:div w:id="945773732">
          <w:marLeft w:val="0"/>
          <w:marRight w:val="0"/>
          <w:marTop w:val="0"/>
          <w:marBottom w:val="0"/>
          <w:divBdr>
            <w:top w:val="none" w:sz="0" w:space="0" w:color="auto"/>
            <w:left w:val="none" w:sz="0" w:space="0" w:color="auto"/>
            <w:bottom w:val="none" w:sz="0" w:space="0" w:color="auto"/>
            <w:right w:val="none" w:sz="0" w:space="0" w:color="auto"/>
          </w:divBdr>
          <w:divsChild>
            <w:div w:id="2143423006">
              <w:marLeft w:val="0"/>
              <w:marRight w:val="0"/>
              <w:marTop w:val="0"/>
              <w:marBottom w:val="0"/>
              <w:divBdr>
                <w:top w:val="none" w:sz="0" w:space="0" w:color="auto"/>
                <w:left w:val="none" w:sz="0" w:space="0" w:color="auto"/>
                <w:bottom w:val="none" w:sz="0" w:space="0" w:color="auto"/>
                <w:right w:val="none" w:sz="0" w:space="0" w:color="auto"/>
              </w:divBdr>
            </w:div>
          </w:divsChild>
        </w:div>
        <w:div w:id="202595106">
          <w:marLeft w:val="0"/>
          <w:marRight w:val="0"/>
          <w:marTop w:val="0"/>
          <w:marBottom w:val="0"/>
          <w:divBdr>
            <w:top w:val="none" w:sz="0" w:space="0" w:color="auto"/>
            <w:left w:val="none" w:sz="0" w:space="0" w:color="auto"/>
            <w:bottom w:val="none" w:sz="0" w:space="0" w:color="auto"/>
            <w:right w:val="none" w:sz="0" w:space="0" w:color="auto"/>
          </w:divBdr>
          <w:divsChild>
            <w:div w:id="347950881">
              <w:marLeft w:val="0"/>
              <w:marRight w:val="0"/>
              <w:marTop w:val="0"/>
              <w:marBottom w:val="0"/>
              <w:divBdr>
                <w:top w:val="none" w:sz="0" w:space="0" w:color="auto"/>
                <w:left w:val="none" w:sz="0" w:space="0" w:color="auto"/>
                <w:bottom w:val="none" w:sz="0" w:space="0" w:color="auto"/>
                <w:right w:val="none" w:sz="0" w:space="0" w:color="auto"/>
              </w:divBdr>
            </w:div>
            <w:div w:id="1132476417">
              <w:marLeft w:val="0"/>
              <w:marRight w:val="0"/>
              <w:marTop w:val="0"/>
              <w:marBottom w:val="0"/>
              <w:divBdr>
                <w:top w:val="none" w:sz="0" w:space="0" w:color="auto"/>
                <w:left w:val="none" w:sz="0" w:space="0" w:color="auto"/>
                <w:bottom w:val="none" w:sz="0" w:space="0" w:color="auto"/>
                <w:right w:val="none" w:sz="0" w:space="0" w:color="auto"/>
              </w:divBdr>
            </w:div>
            <w:div w:id="475149946">
              <w:marLeft w:val="0"/>
              <w:marRight w:val="0"/>
              <w:marTop w:val="0"/>
              <w:marBottom w:val="0"/>
              <w:divBdr>
                <w:top w:val="none" w:sz="0" w:space="0" w:color="auto"/>
                <w:left w:val="none" w:sz="0" w:space="0" w:color="auto"/>
                <w:bottom w:val="none" w:sz="0" w:space="0" w:color="auto"/>
                <w:right w:val="none" w:sz="0" w:space="0" w:color="auto"/>
              </w:divBdr>
            </w:div>
          </w:divsChild>
        </w:div>
        <w:div w:id="2122334102">
          <w:marLeft w:val="0"/>
          <w:marRight w:val="0"/>
          <w:marTop w:val="0"/>
          <w:marBottom w:val="0"/>
          <w:divBdr>
            <w:top w:val="none" w:sz="0" w:space="0" w:color="auto"/>
            <w:left w:val="none" w:sz="0" w:space="0" w:color="auto"/>
            <w:bottom w:val="none" w:sz="0" w:space="0" w:color="auto"/>
            <w:right w:val="none" w:sz="0" w:space="0" w:color="auto"/>
          </w:divBdr>
          <w:divsChild>
            <w:div w:id="1199397243">
              <w:marLeft w:val="0"/>
              <w:marRight w:val="0"/>
              <w:marTop w:val="0"/>
              <w:marBottom w:val="0"/>
              <w:divBdr>
                <w:top w:val="none" w:sz="0" w:space="0" w:color="auto"/>
                <w:left w:val="none" w:sz="0" w:space="0" w:color="auto"/>
                <w:bottom w:val="none" w:sz="0" w:space="0" w:color="auto"/>
                <w:right w:val="none" w:sz="0" w:space="0" w:color="auto"/>
              </w:divBdr>
            </w:div>
            <w:div w:id="1490632292">
              <w:marLeft w:val="0"/>
              <w:marRight w:val="0"/>
              <w:marTop w:val="0"/>
              <w:marBottom w:val="0"/>
              <w:divBdr>
                <w:top w:val="none" w:sz="0" w:space="0" w:color="auto"/>
                <w:left w:val="none" w:sz="0" w:space="0" w:color="auto"/>
                <w:bottom w:val="none" w:sz="0" w:space="0" w:color="auto"/>
                <w:right w:val="none" w:sz="0" w:space="0" w:color="auto"/>
              </w:divBdr>
            </w:div>
            <w:div w:id="303240780">
              <w:marLeft w:val="0"/>
              <w:marRight w:val="0"/>
              <w:marTop w:val="0"/>
              <w:marBottom w:val="0"/>
              <w:divBdr>
                <w:top w:val="none" w:sz="0" w:space="0" w:color="auto"/>
                <w:left w:val="none" w:sz="0" w:space="0" w:color="auto"/>
                <w:bottom w:val="none" w:sz="0" w:space="0" w:color="auto"/>
                <w:right w:val="none" w:sz="0" w:space="0" w:color="auto"/>
              </w:divBdr>
            </w:div>
          </w:divsChild>
        </w:div>
        <w:div w:id="1866555165">
          <w:marLeft w:val="0"/>
          <w:marRight w:val="0"/>
          <w:marTop w:val="0"/>
          <w:marBottom w:val="0"/>
          <w:divBdr>
            <w:top w:val="none" w:sz="0" w:space="0" w:color="auto"/>
            <w:left w:val="none" w:sz="0" w:space="0" w:color="auto"/>
            <w:bottom w:val="none" w:sz="0" w:space="0" w:color="auto"/>
            <w:right w:val="none" w:sz="0" w:space="0" w:color="auto"/>
          </w:divBdr>
        </w:div>
        <w:div w:id="302126357">
          <w:marLeft w:val="0"/>
          <w:marRight w:val="0"/>
          <w:marTop w:val="0"/>
          <w:marBottom w:val="0"/>
          <w:divBdr>
            <w:top w:val="none" w:sz="0" w:space="0" w:color="auto"/>
            <w:left w:val="none" w:sz="0" w:space="0" w:color="auto"/>
            <w:bottom w:val="none" w:sz="0" w:space="0" w:color="auto"/>
            <w:right w:val="none" w:sz="0" w:space="0" w:color="auto"/>
          </w:divBdr>
        </w:div>
      </w:divsChild>
    </w:div>
    <w:div w:id="1698387208">
      <w:bodyDiv w:val="1"/>
      <w:marLeft w:val="0"/>
      <w:marRight w:val="0"/>
      <w:marTop w:val="0"/>
      <w:marBottom w:val="0"/>
      <w:divBdr>
        <w:top w:val="none" w:sz="0" w:space="0" w:color="auto"/>
        <w:left w:val="none" w:sz="0" w:space="0" w:color="auto"/>
        <w:bottom w:val="none" w:sz="0" w:space="0" w:color="auto"/>
        <w:right w:val="none" w:sz="0" w:space="0" w:color="auto"/>
      </w:divBdr>
      <w:divsChild>
        <w:div w:id="619455529">
          <w:marLeft w:val="0"/>
          <w:marRight w:val="0"/>
          <w:marTop w:val="0"/>
          <w:marBottom w:val="0"/>
          <w:divBdr>
            <w:top w:val="none" w:sz="0" w:space="0" w:color="auto"/>
            <w:left w:val="none" w:sz="0" w:space="0" w:color="auto"/>
            <w:bottom w:val="none" w:sz="0" w:space="0" w:color="auto"/>
            <w:right w:val="none" w:sz="0" w:space="0" w:color="auto"/>
          </w:divBdr>
          <w:divsChild>
            <w:div w:id="190609184">
              <w:marLeft w:val="0"/>
              <w:marRight w:val="0"/>
              <w:marTop w:val="0"/>
              <w:marBottom w:val="0"/>
              <w:divBdr>
                <w:top w:val="none" w:sz="0" w:space="0" w:color="auto"/>
                <w:left w:val="none" w:sz="0" w:space="0" w:color="auto"/>
                <w:bottom w:val="none" w:sz="0" w:space="0" w:color="auto"/>
                <w:right w:val="none" w:sz="0" w:space="0" w:color="auto"/>
              </w:divBdr>
            </w:div>
          </w:divsChild>
        </w:div>
        <w:div w:id="851335510">
          <w:marLeft w:val="0"/>
          <w:marRight w:val="0"/>
          <w:marTop w:val="0"/>
          <w:marBottom w:val="0"/>
          <w:divBdr>
            <w:top w:val="none" w:sz="0" w:space="0" w:color="auto"/>
            <w:left w:val="none" w:sz="0" w:space="0" w:color="auto"/>
            <w:bottom w:val="none" w:sz="0" w:space="0" w:color="auto"/>
            <w:right w:val="none" w:sz="0" w:space="0" w:color="auto"/>
          </w:divBdr>
          <w:divsChild>
            <w:div w:id="1414357558">
              <w:marLeft w:val="0"/>
              <w:marRight w:val="0"/>
              <w:marTop w:val="0"/>
              <w:marBottom w:val="0"/>
              <w:divBdr>
                <w:top w:val="none" w:sz="0" w:space="0" w:color="auto"/>
                <w:left w:val="none" w:sz="0" w:space="0" w:color="auto"/>
                <w:bottom w:val="none" w:sz="0" w:space="0" w:color="auto"/>
                <w:right w:val="none" w:sz="0" w:space="0" w:color="auto"/>
              </w:divBdr>
            </w:div>
            <w:div w:id="1189298032">
              <w:marLeft w:val="0"/>
              <w:marRight w:val="0"/>
              <w:marTop w:val="0"/>
              <w:marBottom w:val="0"/>
              <w:divBdr>
                <w:top w:val="none" w:sz="0" w:space="0" w:color="auto"/>
                <w:left w:val="none" w:sz="0" w:space="0" w:color="auto"/>
                <w:bottom w:val="none" w:sz="0" w:space="0" w:color="auto"/>
                <w:right w:val="none" w:sz="0" w:space="0" w:color="auto"/>
              </w:divBdr>
            </w:div>
            <w:div w:id="1485898023">
              <w:marLeft w:val="0"/>
              <w:marRight w:val="0"/>
              <w:marTop w:val="0"/>
              <w:marBottom w:val="0"/>
              <w:divBdr>
                <w:top w:val="none" w:sz="0" w:space="0" w:color="auto"/>
                <w:left w:val="none" w:sz="0" w:space="0" w:color="auto"/>
                <w:bottom w:val="none" w:sz="0" w:space="0" w:color="auto"/>
                <w:right w:val="none" w:sz="0" w:space="0" w:color="auto"/>
              </w:divBdr>
            </w:div>
          </w:divsChild>
        </w:div>
        <w:div w:id="406730920">
          <w:marLeft w:val="0"/>
          <w:marRight w:val="0"/>
          <w:marTop w:val="0"/>
          <w:marBottom w:val="0"/>
          <w:divBdr>
            <w:top w:val="none" w:sz="0" w:space="0" w:color="auto"/>
            <w:left w:val="none" w:sz="0" w:space="0" w:color="auto"/>
            <w:bottom w:val="none" w:sz="0" w:space="0" w:color="auto"/>
            <w:right w:val="none" w:sz="0" w:space="0" w:color="auto"/>
          </w:divBdr>
          <w:divsChild>
            <w:div w:id="1314992200">
              <w:marLeft w:val="0"/>
              <w:marRight w:val="0"/>
              <w:marTop w:val="0"/>
              <w:marBottom w:val="0"/>
              <w:divBdr>
                <w:top w:val="none" w:sz="0" w:space="0" w:color="auto"/>
                <w:left w:val="none" w:sz="0" w:space="0" w:color="auto"/>
                <w:bottom w:val="none" w:sz="0" w:space="0" w:color="auto"/>
                <w:right w:val="none" w:sz="0" w:space="0" w:color="auto"/>
              </w:divBdr>
            </w:div>
            <w:div w:id="1219169578">
              <w:marLeft w:val="0"/>
              <w:marRight w:val="0"/>
              <w:marTop w:val="0"/>
              <w:marBottom w:val="0"/>
              <w:divBdr>
                <w:top w:val="none" w:sz="0" w:space="0" w:color="auto"/>
                <w:left w:val="none" w:sz="0" w:space="0" w:color="auto"/>
                <w:bottom w:val="none" w:sz="0" w:space="0" w:color="auto"/>
                <w:right w:val="none" w:sz="0" w:space="0" w:color="auto"/>
              </w:divBdr>
            </w:div>
            <w:div w:id="472869929">
              <w:marLeft w:val="0"/>
              <w:marRight w:val="0"/>
              <w:marTop w:val="0"/>
              <w:marBottom w:val="0"/>
              <w:divBdr>
                <w:top w:val="none" w:sz="0" w:space="0" w:color="auto"/>
                <w:left w:val="none" w:sz="0" w:space="0" w:color="auto"/>
                <w:bottom w:val="none" w:sz="0" w:space="0" w:color="auto"/>
                <w:right w:val="none" w:sz="0" w:space="0" w:color="auto"/>
              </w:divBdr>
            </w:div>
          </w:divsChild>
        </w:div>
        <w:div w:id="238758074">
          <w:marLeft w:val="0"/>
          <w:marRight w:val="0"/>
          <w:marTop w:val="0"/>
          <w:marBottom w:val="0"/>
          <w:divBdr>
            <w:top w:val="none" w:sz="0" w:space="0" w:color="auto"/>
            <w:left w:val="none" w:sz="0" w:space="0" w:color="auto"/>
            <w:bottom w:val="none" w:sz="0" w:space="0" w:color="auto"/>
            <w:right w:val="none" w:sz="0" w:space="0" w:color="auto"/>
          </w:divBdr>
        </w:div>
        <w:div w:id="1764060614">
          <w:marLeft w:val="0"/>
          <w:marRight w:val="0"/>
          <w:marTop w:val="0"/>
          <w:marBottom w:val="0"/>
          <w:divBdr>
            <w:top w:val="none" w:sz="0" w:space="0" w:color="auto"/>
            <w:left w:val="none" w:sz="0" w:space="0" w:color="auto"/>
            <w:bottom w:val="none" w:sz="0" w:space="0" w:color="auto"/>
            <w:right w:val="none" w:sz="0" w:space="0" w:color="auto"/>
          </w:divBdr>
        </w:div>
      </w:divsChild>
    </w:div>
    <w:div w:id="1874266498">
      <w:bodyDiv w:val="1"/>
      <w:marLeft w:val="0"/>
      <w:marRight w:val="0"/>
      <w:marTop w:val="0"/>
      <w:marBottom w:val="0"/>
      <w:divBdr>
        <w:top w:val="none" w:sz="0" w:space="0" w:color="auto"/>
        <w:left w:val="none" w:sz="0" w:space="0" w:color="auto"/>
        <w:bottom w:val="none" w:sz="0" w:space="0" w:color="auto"/>
        <w:right w:val="none" w:sz="0" w:space="0" w:color="auto"/>
      </w:divBdr>
    </w:div>
    <w:div w:id="1969042633">
      <w:bodyDiv w:val="1"/>
      <w:marLeft w:val="0"/>
      <w:marRight w:val="0"/>
      <w:marTop w:val="0"/>
      <w:marBottom w:val="0"/>
      <w:divBdr>
        <w:top w:val="none" w:sz="0" w:space="0" w:color="auto"/>
        <w:left w:val="none" w:sz="0" w:space="0" w:color="auto"/>
        <w:bottom w:val="none" w:sz="0" w:space="0" w:color="auto"/>
        <w:right w:val="none" w:sz="0" w:space="0" w:color="auto"/>
      </w:divBdr>
      <w:divsChild>
        <w:div w:id="69037581">
          <w:marLeft w:val="0"/>
          <w:marRight w:val="0"/>
          <w:marTop w:val="0"/>
          <w:marBottom w:val="0"/>
          <w:divBdr>
            <w:top w:val="none" w:sz="0" w:space="0" w:color="auto"/>
            <w:left w:val="none" w:sz="0" w:space="0" w:color="auto"/>
            <w:bottom w:val="none" w:sz="0" w:space="0" w:color="auto"/>
            <w:right w:val="none" w:sz="0" w:space="0" w:color="auto"/>
          </w:divBdr>
          <w:divsChild>
            <w:div w:id="1165897264">
              <w:marLeft w:val="0"/>
              <w:marRight w:val="0"/>
              <w:marTop w:val="0"/>
              <w:marBottom w:val="0"/>
              <w:divBdr>
                <w:top w:val="none" w:sz="0" w:space="0" w:color="auto"/>
                <w:left w:val="none" w:sz="0" w:space="0" w:color="auto"/>
                <w:bottom w:val="none" w:sz="0" w:space="0" w:color="auto"/>
                <w:right w:val="none" w:sz="0" w:space="0" w:color="auto"/>
              </w:divBdr>
            </w:div>
          </w:divsChild>
        </w:div>
        <w:div w:id="151261875">
          <w:marLeft w:val="0"/>
          <w:marRight w:val="0"/>
          <w:marTop w:val="0"/>
          <w:marBottom w:val="0"/>
          <w:divBdr>
            <w:top w:val="none" w:sz="0" w:space="0" w:color="auto"/>
            <w:left w:val="none" w:sz="0" w:space="0" w:color="auto"/>
            <w:bottom w:val="none" w:sz="0" w:space="0" w:color="auto"/>
            <w:right w:val="none" w:sz="0" w:space="0" w:color="auto"/>
          </w:divBdr>
          <w:divsChild>
            <w:div w:id="341933838">
              <w:marLeft w:val="0"/>
              <w:marRight w:val="0"/>
              <w:marTop w:val="0"/>
              <w:marBottom w:val="0"/>
              <w:divBdr>
                <w:top w:val="none" w:sz="0" w:space="0" w:color="auto"/>
                <w:left w:val="none" w:sz="0" w:space="0" w:color="auto"/>
                <w:bottom w:val="none" w:sz="0" w:space="0" w:color="auto"/>
                <w:right w:val="none" w:sz="0" w:space="0" w:color="auto"/>
              </w:divBdr>
            </w:div>
            <w:div w:id="1627616282">
              <w:marLeft w:val="0"/>
              <w:marRight w:val="0"/>
              <w:marTop w:val="0"/>
              <w:marBottom w:val="0"/>
              <w:divBdr>
                <w:top w:val="none" w:sz="0" w:space="0" w:color="auto"/>
                <w:left w:val="none" w:sz="0" w:space="0" w:color="auto"/>
                <w:bottom w:val="none" w:sz="0" w:space="0" w:color="auto"/>
                <w:right w:val="none" w:sz="0" w:space="0" w:color="auto"/>
              </w:divBdr>
            </w:div>
            <w:div w:id="663364043">
              <w:marLeft w:val="0"/>
              <w:marRight w:val="0"/>
              <w:marTop w:val="0"/>
              <w:marBottom w:val="0"/>
              <w:divBdr>
                <w:top w:val="none" w:sz="0" w:space="0" w:color="auto"/>
                <w:left w:val="none" w:sz="0" w:space="0" w:color="auto"/>
                <w:bottom w:val="none" w:sz="0" w:space="0" w:color="auto"/>
                <w:right w:val="none" w:sz="0" w:space="0" w:color="auto"/>
              </w:divBdr>
            </w:div>
          </w:divsChild>
        </w:div>
        <w:div w:id="359475895">
          <w:marLeft w:val="0"/>
          <w:marRight w:val="0"/>
          <w:marTop w:val="0"/>
          <w:marBottom w:val="0"/>
          <w:divBdr>
            <w:top w:val="none" w:sz="0" w:space="0" w:color="auto"/>
            <w:left w:val="none" w:sz="0" w:space="0" w:color="auto"/>
            <w:bottom w:val="none" w:sz="0" w:space="0" w:color="auto"/>
            <w:right w:val="none" w:sz="0" w:space="0" w:color="auto"/>
          </w:divBdr>
          <w:divsChild>
            <w:div w:id="1483350126">
              <w:marLeft w:val="0"/>
              <w:marRight w:val="0"/>
              <w:marTop w:val="0"/>
              <w:marBottom w:val="0"/>
              <w:divBdr>
                <w:top w:val="none" w:sz="0" w:space="0" w:color="auto"/>
                <w:left w:val="none" w:sz="0" w:space="0" w:color="auto"/>
                <w:bottom w:val="none" w:sz="0" w:space="0" w:color="auto"/>
                <w:right w:val="none" w:sz="0" w:space="0" w:color="auto"/>
              </w:divBdr>
            </w:div>
            <w:div w:id="908156665">
              <w:marLeft w:val="0"/>
              <w:marRight w:val="0"/>
              <w:marTop w:val="0"/>
              <w:marBottom w:val="0"/>
              <w:divBdr>
                <w:top w:val="none" w:sz="0" w:space="0" w:color="auto"/>
                <w:left w:val="none" w:sz="0" w:space="0" w:color="auto"/>
                <w:bottom w:val="none" w:sz="0" w:space="0" w:color="auto"/>
                <w:right w:val="none" w:sz="0" w:space="0" w:color="auto"/>
              </w:divBdr>
            </w:div>
            <w:div w:id="600187336">
              <w:marLeft w:val="0"/>
              <w:marRight w:val="0"/>
              <w:marTop w:val="0"/>
              <w:marBottom w:val="0"/>
              <w:divBdr>
                <w:top w:val="none" w:sz="0" w:space="0" w:color="auto"/>
                <w:left w:val="none" w:sz="0" w:space="0" w:color="auto"/>
                <w:bottom w:val="none" w:sz="0" w:space="0" w:color="auto"/>
                <w:right w:val="none" w:sz="0" w:space="0" w:color="auto"/>
              </w:divBdr>
            </w:div>
          </w:divsChild>
        </w:div>
        <w:div w:id="1302929317">
          <w:marLeft w:val="0"/>
          <w:marRight w:val="0"/>
          <w:marTop w:val="0"/>
          <w:marBottom w:val="0"/>
          <w:divBdr>
            <w:top w:val="none" w:sz="0" w:space="0" w:color="auto"/>
            <w:left w:val="none" w:sz="0" w:space="0" w:color="auto"/>
            <w:bottom w:val="none" w:sz="0" w:space="0" w:color="auto"/>
            <w:right w:val="none" w:sz="0" w:space="0" w:color="auto"/>
          </w:divBdr>
        </w:div>
        <w:div w:id="455492899">
          <w:marLeft w:val="0"/>
          <w:marRight w:val="0"/>
          <w:marTop w:val="0"/>
          <w:marBottom w:val="0"/>
          <w:divBdr>
            <w:top w:val="none" w:sz="0" w:space="0" w:color="auto"/>
            <w:left w:val="none" w:sz="0" w:space="0" w:color="auto"/>
            <w:bottom w:val="none" w:sz="0" w:space="0" w:color="auto"/>
            <w:right w:val="none" w:sz="0" w:space="0" w:color="auto"/>
          </w:divBdr>
        </w:div>
      </w:divsChild>
    </w:div>
    <w:div w:id="2058819507">
      <w:bodyDiv w:val="1"/>
      <w:marLeft w:val="0"/>
      <w:marRight w:val="0"/>
      <w:marTop w:val="0"/>
      <w:marBottom w:val="0"/>
      <w:divBdr>
        <w:top w:val="none" w:sz="0" w:space="0" w:color="auto"/>
        <w:left w:val="none" w:sz="0" w:space="0" w:color="auto"/>
        <w:bottom w:val="none" w:sz="0" w:space="0" w:color="auto"/>
        <w:right w:val="none" w:sz="0" w:space="0" w:color="auto"/>
      </w:divBdr>
      <w:divsChild>
        <w:div w:id="359480605">
          <w:marLeft w:val="0"/>
          <w:marRight w:val="0"/>
          <w:marTop w:val="0"/>
          <w:marBottom w:val="0"/>
          <w:divBdr>
            <w:top w:val="none" w:sz="0" w:space="0" w:color="auto"/>
            <w:left w:val="none" w:sz="0" w:space="0" w:color="auto"/>
            <w:bottom w:val="none" w:sz="0" w:space="0" w:color="auto"/>
            <w:right w:val="none" w:sz="0" w:space="0" w:color="auto"/>
          </w:divBdr>
          <w:divsChild>
            <w:div w:id="1111052868">
              <w:marLeft w:val="0"/>
              <w:marRight w:val="0"/>
              <w:marTop w:val="0"/>
              <w:marBottom w:val="0"/>
              <w:divBdr>
                <w:top w:val="none" w:sz="0" w:space="0" w:color="auto"/>
                <w:left w:val="none" w:sz="0" w:space="0" w:color="auto"/>
                <w:bottom w:val="none" w:sz="0" w:space="0" w:color="auto"/>
                <w:right w:val="none" w:sz="0" w:space="0" w:color="auto"/>
              </w:divBdr>
            </w:div>
          </w:divsChild>
        </w:div>
        <w:div w:id="1837068262">
          <w:marLeft w:val="0"/>
          <w:marRight w:val="0"/>
          <w:marTop w:val="0"/>
          <w:marBottom w:val="0"/>
          <w:divBdr>
            <w:top w:val="none" w:sz="0" w:space="0" w:color="auto"/>
            <w:left w:val="none" w:sz="0" w:space="0" w:color="auto"/>
            <w:bottom w:val="none" w:sz="0" w:space="0" w:color="auto"/>
            <w:right w:val="none" w:sz="0" w:space="0" w:color="auto"/>
          </w:divBdr>
          <w:divsChild>
            <w:div w:id="731124850">
              <w:marLeft w:val="0"/>
              <w:marRight w:val="0"/>
              <w:marTop w:val="0"/>
              <w:marBottom w:val="0"/>
              <w:divBdr>
                <w:top w:val="none" w:sz="0" w:space="0" w:color="auto"/>
                <w:left w:val="none" w:sz="0" w:space="0" w:color="auto"/>
                <w:bottom w:val="none" w:sz="0" w:space="0" w:color="auto"/>
                <w:right w:val="none" w:sz="0" w:space="0" w:color="auto"/>
              </w:divBdr>
            </w:div>
            <w:div w:id="1783307128">
              <w:marLeft w:val="0"/>
              <w:marRight w:val="0"/>
              <w:marTop w:val="0"/>
              <w:marBottom w:val="0"/>
              <w:divBdr>
                <w:top w:val="none" w:sz="0" w:space="0" w:color="auto"/>
                <w:left w:val="none" w:sz="0" w:space="0" w:color="auto"/>
                <w:bottom w:val="none" w:sz="0" w:space="0" w:color="auto"/>
                <w:right w:val="none" w:sz="0" w:space="0" w:color="auto"/>
              </w:divBdr>
            </w:div>
            <w:div w:id="1333679453">
              <w:marLeft w:val="0"/>
              <w:marRight w:val="0"/>
              <w:marTop w:val="0"/>
              <w:marBottom w:val="0"/>
              <w:divBdr>
                <w:top w:val="none" w:sz="0" w:space="0" w:color="auto"/>
                <w:left w:val="none" w:sz="0" w:space="0" w:color="auto"/>
                <w:bottom w:val="none" w:sz="0" w:space="0" w:color="auto"/>
                <w:right w:val="none" w:sz="0" w:space="0" w:color="auto"/>
              </w:divBdr>
            </w:div>
          </w:divsChild>
        </w:div>
        <w:div w:id="2131511984">
          <w:marLeft w:val="0"/>
          <w:marRight w:val="0"/>
          <w:marTop w:val="0"/>
          <w:marBottom w:val="0"/>
          <w:divBdr>
            <w:top w:val="none" w:sz="0" w:space="0" w:color="auto"/>
            <w:left w:val="none" w:sz="0" w:space="0" w:color="auto"/>
            <w:bottom w:val="none" w:sz="0" w:space="0" w:color="auto"/>
            <w:right w:val="none" w:sz="0" w:space="0" w:color="auto"/>
          </w:divBdr>
          <w:divsChild>
            <w:div w:id="2018846303">
              <w:marLeft w:val="0"/>
              <w:marRight w:val="0"/>
              <w:marTop w:val="0"/>
              <w:marBottom w:val="0"/>
              <w:divBdr>
                <w:top w:val="none" w:sz="0" w:space="0" w:color="auto"/>
                <w:left w:val="none" w:sz="0" w:space="0" w:color="auto"/>
                <w:bottom w:val="none" w:sz="0" w:space="0" w:color="auto"/>
                <w:right w:val="none" w:sz="0" w:space="0" w:color="auto"/>
              </w:divBdr>
            </w:div>
            <w:div w:id="786047628">
              <w:marLeft w:val="0"/>
              <w:marRight w:val="0"/>
              <w:marTop w:val="0"/>
              <w:marBottom w:val="0"/>
              <w:divBdr>
                <w:top w:val="none" w:sz="0" w:space="0" w:color="auto"/>
                <w:left w:val="none" w:sz="0" w:space="0" w:color="auto"/>
                <w:bottom w:val="none" w:sz="0" w:space="0" w:color="auto"/>
                <w:right w:val="none" w:sz="0" w:space="0" w:color="auto"/>
              </w:divBdr>
            </w:div>
            <w:div w:id="1860003090">
              <w:marLeft w:val="0"/>
              <w:marRight w:val="0"/>
              <w:marTop w:val="0"/>
              <w:marBottom w:val="0"/>
              <w:divBdr>
                <w:top w:val="none" w:sz="0" w:space="0" w:color="auto"/>
                <w:left w:val="none" w:sz="0" w:space="0" w:color="auto"/>
                <w:bottom w:val="none" w:sz="0" w:space="0" w:color="auto"/>
                <w:right w:val="none" w:sz="0" w:space="0" w:color="auto"/>
              </w:divBdr>
            </w:div>
          </w:divsChild>
        </w:div>
        <w:div w:id="1418137216">
          <w:marLeft w:val="0"/>
          <w:marRight w:val="0"/>
          <w:marTop w:val="0"/>
          <w:marBottom w:val="0"/>
          <w:divBdr>
            <w:top w:val="none" w:sz="0" w:space="0" w:color="auto"/>
            <w:left w:val="none" w:sz="0" w:space="0" w:color="auto"/>
            <w:bottom w:val="none" w:sz="0" w:space="0" w:color="auto"/>
            <w:right w:val="none" w:sz="0" w:space="0" w:color="auto"/>
          </w:divBdr>
        </w:div>
        <w:div w:id="11274319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void(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ACB1A-5ACA-4F24-A0C7-C2BA0A439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20</Pages>
  <Words>8568</Words>
  <Characters>47127</Characters>
  <Application>Microsoft Office Word</Application>
  <DocSecurity>0</DocSecurity>
  <Lines>392</Lines>
  <Paragraphs>111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4</cp:revision>
  <cp:lastPrinted>2021-08-31T14:40:00Z</cp:lastPrinted>
  <dcterms:created xsi:type="dcterms:W3CDTF">2022-09-02T22:35:00Z</dcterms:created>
  <dcterms:modified xsi:type="dcterms:W3CDTF">2023-02-17T20:48:00Z</dcterms:modified>
</cp:coreProperties>
</file>