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197934">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78BFEBF" w:rsidR="003B6CF0" w:rsidRPr="00CB6405" w:rsidRDefault="003B6CF0" w:rsidP="00197934">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669DB">
        <w:rPr>
          <w:rFonts w:ascii="Arial" w:hAnsi="Arial" w:cs="Arial"/>
          <w:b/>
          <w:sz w:val="26"/>
          <w:szCs w:val="26"/>
        </w:rPr>
        <w:t>438</w:t>
      </w:r>
      <w:r>
        <w:rPr>
          <w:rFonts w:ascii="Arial" w:hAnsi="Arial" w:cs="Arial"/>
          <w:b/>
          <w:sz w:val="26"/>
          <w:szCs w:val="26"/>
        </w:rPr>
        <w:t>/20</w:t>
      </w:r>
      <w:r w:rsidR="00D32C8F">
        <w:rPr>
          <w:rFonts w:ascii="Arial" w:hAnsi="Arial" w:cs="Arial"/>
          <w:b/>
          <w:sz w:val="26"/>
          <w:szCs w:val="26"/>
        </w:rPr>
        <w:t>2</w:t>
      </w:r>
      <w:r w:rsidR="003669DB">
        <w:rPr>
          <w:rFonts w:ascii="Arial" w:hAnsi="Arial" w:cs="Arial"/>
          <w:b/>
          <w:sz w:val="26"/>
          <w:szCs w:val="26"/>
        </w:rPr>
        <w:t>1</w:t>
      </w:r>
      <w:r>
        <w:rPr>
          <w:rFonts w:ascii="Arial" w:hAnsi="Arial" w:cs="Arial"/>
          <w:b/>
          <w:sz w:val="26"/>
          <w:szCs w:val="26"/>
        </w:rPr>
        <w:t>.</w:t>
      </w:r>
    </w:p>
    <w:p w14:paraId="4DFA70CD" w14:textId="0C4D29CA" w:rsidR="003B6CF0" w:rsidRDefault="003B6CF0" w:rsidP="00197934">
      <w:pPr>
        <w:spacing w:line="240" w:lineRule="auto"/>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3669DB">
        <w:rPr>
          <w:rFonts w:ascii="Arial" w:hAnsi="Arial" w:cs="Arial"/>
          <w:b/>
          <w:sz w:val="26"/>
          <w:szCs w:val="26"/>
        </w:rPr>
        <w:t>044</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003669DB">
        <w:rPr>
          <w:rFonts w:ascii="Arial" w:hAnsi="Arial" w:cs="Arial"/>
          <w:b/>
          <w:sz w:val="26"/>
          <w:szCs w:val="26"/>
        </w:rPr>
        <w:t>0</w:t>
      </w:r>
      <w:r w:rsidRPr="00CB6405">
        <w:rPr>
          <w:rFonts w:ascii="Arial" w:hAnsi="Arial" w:cs="Arial"/>
          <w:b/>
          <w:sz w:val="26"/>
          <w:szCs w:val="26"/>
        </w:rPr>
        <w:t xml:space="preserve"> </w:t>
      </w:r>
      <w:r w:rsidR="00D32C8F">
        <w:rPr>
          <w:rFonts w:ascii="Arial" w:hAnsi="Arial" w:cs="Arial"/>
          <w:b/>
          <w:sz w:val="26"/>
          <w:szCs w:val="26"/>
        </w:rPr>
        <w:t xml:space="preserve">DE LA </w:t>
      </w:r>
      <w:r w:rsidR="003669DB">
        <w:rPr>
          <w:rFonts w:ascii="Arial" w:hAnsi="Arial" w:cs="Arial"/>
          <w:b/>
          <w:sz w:val="26"/>
          <w:szCs w:val="26"/>
        </w:rPr>
        <w:t>TERCERA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197934">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5D92FC77"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97934">
        <w:rPr>
          <w:rFonts w:ascii="Arial" w:hAnsi="Arial" w:cs="Arial"/>
          <w:b/>
          <w:sz w:val="26"/>
          <w:szCs w:val="26"/>
        </w:rPr>
        <w:t>SIETE</w:t>
      </w:r>
      <w:r w:rsidR="00D32C8F">
        <w:rPr>
          <w:rFonts w:ascii="Arial" w:hAnsi="Arial" w:cs="Arial"/>
          <w:b/>
          <w:sz w:val="26"/>
          <w:szCs w:val="26"/>
        </w:rPr>
        <w:t xml:space="preserve"> DE </w:t>
      </w:r>
      <w:r w:rsidR="00197934">
        <w:rPr>
          <w:rFonts w:ascii="Arial" w:hAnsi="Arial" w:cs="Arial"/>
          <w:b/>
          <w:sz w:val="26"/>
          <w:szCs w:val="26"/>
        </w:rPr>
        <w:t>SEPTIEMBRE</w:t>
      </w:r>
      <w:r w:rsidR="00D32C8F">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7CF0F441" w14:textId="3874A0B1" w:rsidR="003B6CF0" w:rsidRPr="00D32C8F" w:rsidRDefault="003B6CF0" w:rsidP="00197934">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814333">
        <w:rPr>
          <w:rFonts w:ascii="Arial" w:hAnsi="Arial" w:cs="Arial"/>
          <w:b/>
          <w:sz w:val="26"/>
          <w:szCs w:val="26"/>
        </w:rPr>
        <w:t>4</w:t>
      </w:r>
      <w:r w:rsidR="003669DB">
        <w:rPr>
          <w:rFonts w:ascii="Arial" w:hAnsi="Arial" w:cs="Arial"/>
          <w:b/>
          <w:sz w:val="26"/>
          <w:szCs w:val="26"/>
        </w:rPr>
        <w:t>38</w:t>
      </w:r>
      <w:r w:rsidRPr="00CB6405">
        <w:rPr>
          <w:rFonts w:ascii="Arial" w:hAnsi="Arial" w:cs="Arial"/>
          <w:b/>
          <w:sz w:val="26"/>
          <w:szCs w:val="26"/>
        </w:rPr>
        <w:t>/20</w:t>
      </w:r>
      <w:r w:rsidR="00D32C8F">
        <w:rPr>
          <w:rFonts w:ascii="Arial" w:hAnsi="Arial" w:cs="Arial"/>
          <w:b/>
          <w:sz w:val="26"/>
          <w:szCs w:val="26"/>
        </w:rPr>
        <w:t>2</w:t>
      </w:r>
      <w:r w:rsidR="003669DB">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r w:rsidR="0047412E">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w:t>
      </w:r>
      <w:r w:rsidR="003669DB">
        <w:rPr>
          <w:rFonts w:ascii="Arial" w:hAnsi="Arial" w:cs="Arial"/>
          <w:sz w:val="26"/>
          <w:szCs w:val="26"/>
        </w:rPr>
        <w:t xml:space="preserve"> </w:t>
      </w:r>
      <w:r w:rsidR="005C6806">
        <w:rPr>
          <w:rFonts w:ascii="Arial" w:hAnsi="Arial" w:cs="Arial"/>
          <w:sz w:val="26"/>
          <w:szCs w:val="26"/>
        </w:rPr>
        <w:t>l</w:t>
      </w:r>
      <w:r w:rsidR="003669DB">
        <w:rPr>
          <w:rFonts w:ascii="Arial" w:hAnsi="Arial" w:cs="Arial"/>
          <w:sz w:val="26"/>
          <w:szCs w:val="26"/>
        </w:rPr>
        <w:t>a sentencia de quince</w:t>
      </w:r>
      <w:r>
        <w:rPr>
          <w:rFonts w:ascii="Arial" w:hAnsi="Arial" w:cs="Arial"/>
          <w:sz w:val="26"/>
          <w:szCs w:val="26"/>
        </w:rPr>
        <w:t xml:space="preserve"> de </w:t>
      </w:r>
      <w:r w:rsidR="003669DB">
        <w:rPr>
          <w:rFonts w:ascii="Arial" w:hAnsi="Arial" w:cs="Arial"/>
          <w:sz w:val="26"/>
          <w:szCs w:val="26"/>
        </w:rPr>
        <w:t>julio</w:t>
      </w:r>
      <w:r w:rsidR="005C6806">
        <w:rPr>
          <w:rFonts w:ascii="Arial" w:hAnsi="Arial" w:cs="Arial"/>
          <w:sz w:val="26"/>
          <w:szCs w:val="26"/>
        </w:rPr>
        <w:t xml:space="preserve"> </w:t>
      </w:r>
      <w:r>
        <w:rPr>
          <w:rFonts w:ascii="Arial" w:hAnsi="Arial" w:cs="Arial"/>
          <w:sz w:val="26"/>
          <w:szCs w:val="26"/>
        </w:rPr>
        <w:t xml:space="preserve">de dos mil </w:t>
      </w:r>
      <w:r w:rsidR="003669DB">
        <w:rPr>
          <w:rFonts w:ascii="Arial" w:hAnsi="Arial" w:cs="Arial"/>
          <w:sz w:val="26"/>
          <w:szCs w:val="26"/>
        </w:rPr>
        <w:t>veintiuno</w:t>
      </w:r>
      <w:r>
        <w:rPr>
          <w:rFonts w:ascii="Arial" w:hAnsi="Arial" w:cs="Arial"/>
          <w:sz w:val="26"/>
          <w:szCs w:val="26"/>
        </w:rPr>
        <w:t>, dictad</w:t>
      </w:r>
      <w:r w:rsidR="003669DB">
        <w:rPr>
          <w:rFonts w:ascii="Arial" w:hAnsi="Arial" w:cs="Arial"/>
          <w:sz w:val="26"/>
          <w:szCs w:val="26"/>
        </w:rPr>
        <w:t>a</w:t>
      </w:r>
      <w:r>
        <w:rPr>
          <w:rFonts w:ascii="Arial" w:hAnsi="Arial" w:cs="Arial"/>
          <w:sz w:val="26"/>
          <w:szCs w:val="26"/>
        </w:rPr>
        <w:t xml:space="preserve"> en el expediente </w:t>
      </w:r>
      <w:r w:rsidR="00D3539A">
        <w:rPr>
          <w:rFonts w:ascii="Arial" w:hAnsi="Arial" w:cs="Arial"/>
          <w:b/>
          <w:sz w:val="26"/>
          <w:szCs w:val="26"/>
        </w:rPr>
        <w:t>0</w:t>
      </w:r>
      <w:r w:rsidR="003669DB">
        <w:rPr>
          <w:rFonts w:ascii="Arial" w:hAnsi="Arial" w:cs="Arial"/>
          <w:b/>
          <w:sz w:val="26"/>
          <w:szCs w:val="26"/>
        </w:rPr>
        <w:t>044</w:t>
      </w:r>
      <w:r w:rsidR="007007A1">
        <w:rPr>
          <w:rFonts w:ascii="Arial" w:hAnsi="Arial" w:cs="Arial"/>
          <w:b/>
          <w:sz w:val="26"/>
          <w:szCs w:val="26"/>
        </w:rPr>
        <w:t>/20</w:t>
      </w:r>
      <w:r w:rsidR="005C6806">
        <w:rPr>
          <w:rFonts w:ascii="Arial" w:hAnsi="Arial" w:cs="Arial"/>
          <w:b/>
          <w:sz w:val="26"/>
          <w:szCs w:val="26"/>
        </w:rPr>
        <w:t>2</w:t>
      </w:r>
      <w:r w:rsidR="003669DB">
        <w:rPr>
          <w:rFonts w:ascii="Arial" w:hAnsi="Arial" w:cs="Arial"/>
          <w:b/>
          <w:sz w:val="26"/>
          <w:szCs w:val="26"/>
        </w:rPr>
        <w:t>0</w:t>
      </w:r>
      <w:r>
        <w:rPr>
          <w:rFonts w:ascii="Arial" w:hAnsi="Arial" w:cs="Arial"/>
          <w:b/>
          <w:sz w:val="26"/>
          <w:szCs w:val="26"/>
        </w:rPr>
        <w:t xml:space="preserve"> </w:t>
      </w:r>
      <w:r w:rsidR="007007A1">
        <w:rPr>
          <w:rFonts w:ascii="Arial" w:hAnsi="Arial" w:cs="Arial"/>
          <w:sz w:val="26"/>
          <w:szCs w:val="26"/>
        </w:rPr>
        <w:t xml:space="preserve">del índice de la </w:t>
      </w:r>
      <w:r w:rsidR="003669DB">
        <w:rPr>
          <w:rFonts w:ascii="Arial" w:hAnsi="Arial" w:cs="Arial"/>
          <w:sz w:val="26"/>
          <w:szCs w:val="26"/>
        </w:rPr>
        <w:t>Tercera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47412E">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686740">
        <w:rPr>
          <w:rFonts w:ascii="Arial" w:hAnsi="Arial" w:cs="Arial"/>
          <w:b/>
          <w:sz w:val="26"/>
          <w:szCs w:val="26"/>
        </w:rPr>
        <w:t xml:space="preserve"> CARLOS CRUZ VENEGAS, POLICÍA VIAL ESTATAL, DEPENDIENTE DE LA DIRECCIÓN GENERAL DE LA POLICÍA VIAL ESTATAL, DE LA SECRETARÍA DE SEGURIDAD PÚBLICA DEL ESTADO</w:t>
      </w:r>
      <w:r w:rsidR="00DD27B7">
        <w:rPr>
          <w:rFonts w:ascii="Arial" w:hAnsi="Arial" w:cs="Arial"/>
          <w:b/>
          <w:sz w:val="26"/>
          <w:szCs w:val="26"/>
        </w:rPr>
        <w:t xml:space="preserve"> DE OAXACA</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 xml:space="preserve">, </w:t>
      </w:r>
      <w:r w:rsidR="00197934">
        <w:rPr>
          <w:rFonts w:ascii="Arial" w:hAnsi="Arial" w:cs="Arial"/>
          <w:bCs/>
          <w:iCs/>
          <w:sz w:val="26"/>
          <w:szCs w:val="26"/>
        </w:rPr>
        <w:t xml:space="preserve">se da tramite. Por consiguiente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197934">
        <w:rPr>
          <w:rFonts w:ascii="Arial" w:hAnsi="Arial" w:cs="Arial"/>
          <w:sz w:val="26"/>
          <w:szCs w:val="26"/>
        </w:rPr>
        <w:t xml:space="preserve">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B9A160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686740">
        <w:rPr>
          <w:rFonts w:ascii="Arial" w:hAnsi="Arial" w:cs="Arial"/>
          <w:sz w:val="26"/>
          <w:szCs w:val="26"/>
        </w:rPr>
        <w:t>la</w:t>
      </w:r>
      <w:r w:rsidR="005C6806">
        <w:rPr>
          <w:rFonts w:ascii="Arial" w:hAnsi="Arial" w:cs="Arial"/>
          <w:sz w:val="26"/>
          <w:szCs w:val="26"/>
        </w:rPr>
        <w:t xml:space="preserve"> </w:t>
      </w:r>
      <w:r w:rsidR="00686740">
        <w:rPr>
          <w:rFonts w:ascii="Arial" w:hAnsi="Arial" w:cs="Arial"/>
          <w:sz w:val="26"/>
          <w:szCs w:val="26"/>
        </w:rPr>
        <w:t>sentencia</w:t>
      </w:r>
      <w:r w:rsidR="005C6806">
        <w:rPr>
          <w:rFonts w:ascii="Arial" w:hAnsi="Arial" w:cs="Arial"/>
          <w:sz w:val="26"/>
          <w:szCs w:val="26"/>
        </w:rPr>
        <w:t xml:space="preserve"> </w:t>
      </w:r>
      <w:r>
        <w:rPr>
          <w:rFonts w:ascii="Arial" w:hAnsi="Arial" w:cs="Arial"/>
          <w:sz w:val="26"/>
          <w:szCs w:val="26"/>
        </w:rPr>
        <w:t xml:space="preserve">de </w:t>
      </w:r>
      <w:r w:rsidR="00686740">
        <w:rPr>
          <w:rFonts w:ascii="Arial" w:hAnsi="Arial" w:cs="Arial"/>
          <w:sz w:val="26"/>
          <w:szCs w:val="26"/>
        </w:rPr>
        <w:t>quince</w:t>
      </w:r>
      <w:r w:rsidR="00B736E2">
        <w:rPr>
          <w:rFonts w:ascii="Arial" w:hAnsi="Arial" w:cs="Arial"/>
          <w:sz w:val="26"/>
          <w:szCs w:val="26"/>
        </w:rPr>
        <w:t xml:space="preserve"> </w:t>
      </w:r>
      <w:r w:rsidR="00D3539A">
        <w:rPr>
          <w:rFonts w:ascii="Arial" w:hAnsi="Arial" w:cs="Arial"/>
          <w:sz w:val="26"/>
          <w:szCs w:val="26"/>
        </w:rPr>
        <w:t xml:space="preserve">de </w:t>
      </w:r>
      <w:r w:rsidR="00686740">
        <w:rPr>
          <w:rFonts w:ascii="Arial" w:hAnsi="Arial" w:cs="Arial"/>
          <w:sz w:val="26"/>
          <w:szCs w:val="26"/>
        </w:rPr>
        <w:t>julio</w:t>
      </w:r>
      <w:r w:rsidR="00D3539A">
        <w:rPr>
          <w:rFonts w:ascii="Arial" w:hAnsi="Arial" w:cs="Arial"/>
          <w:sz w:val="26"/>
          <w:szCs w:val="26"/>
        </w:rPr>
        <w:t xml:space="preserve"> de dos mil </w:t>
      </w:r>
      <w:r w:rsidR="00686740">
        <w:rPr>
          <w:rFonts w:ascii="Arial" w:hAnsi="Arial" w:cs="Arial"/>
          <w:sz w:val="26"/>
          <w:szCs w:val="26"/>
        </w:rPr>
        <w:t>veintiuno</w:t>
      </w:r>
      <w:r>
        <w:rPr>
          <w:rFonts w:ascii="Arial" w:hAnsi="Arial" w:cs="Arial"/>
          <w:sz w:val="26"/>
          <w:szCs w:val="26"/>
        </w:rPr>
        <w:t xml:space="preserve">, </w:t>
      </w:r>
      <w:r w:rsidRPr="00CB6405">
        <w:rPr>
          <w:rFonts w:ascii="Arial" w:hAnsi="Arial" w:cs="Arial"/>
          <w:sz w:val="26"/>
          <w:szCs w:val="26"/>
        </w:rPr>
        <w:t>dictad</w:t>
      </w:r>
      <w:r w:rsidR="00465CF1">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465CF1">
        <w:rPr>
          <w:rFonts w:ascii="Arial" w:hAnsi="Arial" w:cs="Arial"/>
          <w:sz w:val="26"/>
          <w:szCs w:val="26"/>
        </w:rPr>
        <w:t>Tercer</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47412E">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197934">
        <w:rPr>
          <w:rFonts w:ascii="Arial" w:hAnsi="Arial" w:cs="Arial"/>
          <w:sz w:val="26"/>
          <w:szCs w:val="26"/>
        </w:rPr>
        <w:t xml:space="preserve"> - - - - - - - - - -  - - - - - </w:t>
      </w:r>
    </w:p>
    <w:p w14:paraId="002DF9C7" w14:textId="1C4AE9CC" w:rsidR="008234FD" w:rsidRDefault="003B6CF0" w:rsidP="008234FD">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465CF1">
        <w:rPr>
          <w:rFonts w:ascii="Arial" w:hAnsi="Arial" w:cs="Arial"/>
          <w:bCs/>
          <w:iCs/>
          <w:sz w:val="26"/>
          <w:szCs w:val="26"/>
        </w:rPr>
        <w:t>Los puntos resolutivos de la sentencia recurrida son los siguientes:</w:t>
      </w:r>
    </w:p>
    <w:p w14:paraId="4CC7D935" w14:textId="5FA7620C" w:rsidR="00465CF1" w:rsidRDefault="00465CF1" w:rsidP="00197934">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“PRIMERO</w:t>
      </w:r>
      <w:r>
        <w:rPr>
          <w:rFonts w:ascii="Arial" w:eastAsia="Times New Roman" w:hAnsi="Arial" w:cs="Arial"/>
          <w:b/>
          <w:bCs/>
          <w:i/>
          <w:iCs/>
          <w:lang w:eastAsia="es-ES"/>
        </w:rPr>
        <w:t xml:space="preserve">. - </w:t>
      </w:r>
      <w:r>
        <w:rPr>
          <w:rFonts w:ascii="Arial" w:eastAsia="Times New Roman" w:hAnsi="Arial" w:cs="Arial"/>
          <w:bCs/>
          <w:i/>
          <w:iCs/>
          <w:lang w:eastAsia="es-ES"/>
        </w:rPr>
        <w:t>Esta Tercera Sala de Primera Instancia del Tribunal de Justicia Administrativa del Estado de Oaxaca, es legalmente competente para conocer y resolver del presente Juicio de Nulidad.</w:t>
      </w:r>
    </w:p>
    <w:p w14:paraId="13F35FA7" w14:textId="394B2E34" w:rsidR="00465CF1" w:rsidRDefault="00465CF1" w:rsidP="00197934">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Pr>
          <w:rFonts w:ascii="Arial" w:eastAsia="Times New Roman" w:hAnsi="Arial" w:cs="Arial"/>
          <w:bCs/>
          <w:i/>
          <w:iCs/>
          <w:lang w:eastAsia="es-ES"/>
        </w:rPr>
        <w:t>No se actualizó causal de improcedencia alguna, por lo que NO SE SOBRESEE EL JUICIO, en términos del considerando QUINTO de esta resolución.</w:t>
      </w:r>
    </w:p>
    <w:p w14:paraId="1AB0B1DD" w14:textId="5C9AD296" w:rsidR="00F0389D" w:rsidRDefault="00DA74E4" w:rsidP="00197934">
      <w:pPr>
        <w:spacing w:after="0"/>
        <w:ind w:left="567" w:right="616" w:firstLine="567"/>
        <w:jc w:val="both"/>
        <w:rPr>
          <w:rFonts w:ascii="Arial" w:eastAsia="Times New Roman" w:hAnsi="Arial" w:cs="Arial"/>
          <w:bCs/>
          <w:i/>
          <w:iCs/>
          <w:lang w:eastAsia="es-ES"/>
        </w:rPr>
      </w:pPr>
      <w:bookmarkStart w:id="0" w:name="_Hlk109999232"/>
      <w:r>
        <w:rPr>
          <w:rFonts w:ascii="Arial" w:eastAsia="Times New Roman" w:hAnsi="Arial" w:cs="Arial"/>
          <w:b/>
          <w:bCs/>
          <w:i/>
          <w:iCs/>
          <w:lang w:eastAsia="es-ES"/>
        </w:rPr>
        <w:lastRenderedPageBreak/>
        <w:t>TERCERO.</w:t>
      </w:r>
      <w:r>
        <w:rPr>
          <w:rFonts w:ascii="Arial" w:eastAsia="Times New Roman" w:hAnsi="Arial" w:cs="Arial"/>
          <w:bCs/>
          <w:i/>
          <w:iCs/>
          <w:lang w:eastAsia="es-ES"/>
        </w:rPr>
        <w:t xml:space="preserve"> -</w:t>
      </w:r>
      <w:r w:rsidR="00465CF1">
        <w:rPr>
          <w:rFonts w:ascii="Arial" w:eastAsia="Times New Roman" w:hAnsi="Arial" w:cs="Arial"/>
          <w:bCs/>
          <w:i/>
          <w:iCs/>
          <w:lang w:eastAsia="es-ES"/>
        </w:rPr>
        <w:t xml:space="preserve"> Se declara la </w:t>
      </w:r>
      <w:r w:rsidR="00465CF1">
        <w:rPr>
          <w:rFonts w:ascii="Arial" w:eastAsia="Times New Roman" w:hAnsi="Arial" w:cs="Arial"/>
          <w:b/>
          <w:bCs/>
          <w:i/>
          <w:iCs/>
          <w:lang w:eastAsia="es-ES"/>
        </w:rPr>
        <w:t xml:space="preserve">NULIDAD LISA Y LLANA del acta de infracción con número de folio </w:t>
      </w:r>
      <w:r w:rsidR="0047412E">
        <w:rPr>
          <w:rFonts w:ascii="Arial" w:eastAsia="Times New Roman" w:hAnsi="Arial" w:cs="Arial"/>
          <w:b/>
          <w:bCs/>
          <w:i/>
          <w:iCs/>
          <w:lang w:eastAsia="es-ES"/>
        </w:rPr>
        <w:t>*******</w:t>
      </w:r>
      <w:r w:rsidR="00465CF1">
        <w:rPr>
          <w:rFonts w:ascii="Arial" w:eastAsia="Times New Roman" w:hAnsi="Arial" w:cs="Arial"/>
          <w:b/>
          <w:bCs/>
          <w:i/>
          <w:iCs/>
          <w:lang w:eastAsia="es-ES"/>
        </w:rPr>
        <w:t xml:space="preserve">, de once de febrero </w:t>
      </w:r>
      <w:r>
        <w:rPr>
          <w:rFonts w:ascii="Arial" w:eastAsia="Times New Roman" w:hAnsi="Arial" w:cs="Arial"/>
          <w:b/>
          <w:bCs/>
          <w:i/>
          <w:iCs/>
          <w:lang w:eastAsia="es-ES"/>
        </w:rPr>
        <w:t xml:space="preserve">de dos mil veinte (11/02/2020), </w:t>
      </w:r>
      <w:r>
        <w:rPr>
          <w:rFonts w:ascii="Arial" w:eastAsia="Times New Roman" w:hAnsi="Arial" w:cs="Arial"/>
          <w:bCs/>
          <w:i/>
          <w:iCs/>
          <w:lang w:eastAsia="es-ES"/>
        </w:rPr>
        <w:t>emitida por CARLOS CRUZ VENEGAS, Policía Vial Estatal dependiente de la Dirección General de la Policía Vial Estatal, de la Secretaría de Seguridad Pública del Estado; y por ello, se ordena a la citada autoridad demandada dar de baja del sistema informático con que cuenta la Dirección General de la Policía Vial Estatal, de la Secretaría de Seguridad Pública del Estado, el acta de infracción aquí declarada ilegal; así como la devolución de las</w:t>
      </w:r>
      <w:r w:rsidR="00F0389D">
        <w:rPr>
          <w:rFonts w:ascii="Arial" w:eastAsia="Times New Roman" w:hAnsi="Arial" w:cs="Arial"/>
          <w:bCs/>
          <w:i/>
          <w:iCs/>
          <w:lang w:eastAsia="es-ES"/>
        </w:rPr>
        <w:t xml:space="preserve"> cantidades de $</w:t>
      </w:r>
      <w:r w:rsidR="0047412E">
        <w:rPr>
          <w:rFonts w:ascii="Arial" w:eastAsia="Times New Roman" w:hAnsi="Arial" w:cs="Arial"/>
          <w:bCs/>
          <w:i/>
          <w:iCs/>
          <w:lang w:eastAsia="es-ES"/>
        </w:rPr>
        <w:t>*******</w:t>
      </w:r>
      <w:r w:rsidR="00F0389D">
        <w:rPr>
          <w:rFonts w:ascii="Arial" w:eastAsia="Times New Roman" w:hAnsi="Arial" w:cs="Arial"/>
          <w:bCs/>
          <w:i/>
          <w:iCs/>
          <w:lang w:eastAsia="es-ES"/>
        </w:rPr>
        <w:t>) mismas que la actora erogó por concepto de la infracción aquí declarada nula y del servicio de arrastre de su vehículo, lo anterior en términos precisados en el considerando SEXT</w:t>
      </w:r>
      <w:r w:rsidR="005137FB">
        <w:rPr>
          <w:rFonts w:ascii="Arial" w:eastAsia="Times New Roman" w:hAnsi="Arial" w:cs="Arial"/>
          <w:bCs/>
          <w:i/>
          <w:iCs/>
          <w:lang w:eastAsia="es-ES"/>
        </w:rPr>
        <w:t>O</w:t>
      </w:r>
      <w:r w:rsidR="00F0389D">
        <w:rPr>
          <w:rFonts w:ascii="Arial" w:eastAsia="Times New Roman" w:hAnsi="Arial" w:cs="Arial"/>
          <w:bCs/>
          <w:i/>
          <w:iCs/>
          <w:lang w:eastAsia="es-ES"/>
        </w:rPr>
        <w:t xml:space="preserve">  de esta resolución.</w:t>
      </w:r>
      <w:bookmarkEnd w:id="0"/>
    </w:p>
    <w:p w14:paraId="5A9F5750" w14:textId="0CE561D3" w:rsidR="00313ED0" w:rsidRDefault="00F0389D" w:rsidP="00197934">
      <w:pPr>
        <w:spacing w:after="0"/>
        <w:ind w:left="567" w:right="616" w:firstLine="567"/>
        <w:jc w:val="both"/>
        <w:rPr>
          <w:rFonts w:ascii="Arial" w:eastAsia="Times New Roman" w:hAnsi="Arial" w:cs="Arial"/>
          <w:b/>
          <w:bCs/>
          <w:i/>
          <w:iCs/>
          <w:lang w:eastAsia="es-ES"/>
        </w:rPr>
      </w:pPr>
      <w:r>
        <w:rPr>
          <w:rFonts w:ascii="Arial" w:eastAsia="Times New Roman" w:hAnsi="Arial" w:cs="Arial"/>
          <w:b/>
          <w:bCs/>
          <w:i/>
          <w:iCs/>
          <w:lang w:eastAsia="es-ES"/>
        </w:rPr>
        <w:t xml:space="preserve">CUARTO. </w:t>
      </w:r>
      <w:r w:rsidR="008600FB">
        <w:rPr>
          <w:rFonts w:ascii="Arial" w:eastAsia="Times New Roman" w:hAnsi="Arial" w:cs="Arial"/>
          <w:b/>
          <w:bCs/>
          <w:i/>
          <w:iCs/>
          <w:lang w:eastAsia="es-ES"/>
        </w:rPr>
        <w:t xml:space="preserve">– </w:t>
      </w:r>
      <w:r w:rsidR="008600FB">
        <w:rPr>
          <w:rFonts w:ascii="Arial" w:eastAsia="Times New Roman" w:hAnsi="Arial" w:cs="Arial"/>
          <w:bCs/>
          <w:i/>
          <w:iCs/>
          <w:lang w:eastAsia="es-ES"/>
        </w:rPr>
        <w:t xml:space="preserve">Con las medidas de salud determinadas por el Pleno de este Tribunal, en el Protocolo para la Reincorporación del Personal y Atención a los Usuarios, emitido en el Acuerdo General del Pleno AG/TJAO/12/202O, y conforme a lo dispuesto en el artículo 172 fracción </w:t>
      </w:r>
      <w:r w:rsidR="0065196B">
        <w:rPr>
          <w:rFonts w:ascii="Arial" w:eastAsia="Times New Roman" w:hAnsi="Arial" w:cs="Arial"/>
          <w:bCs/>
          <w:i/>
          <w:iCs/>
          <w:lang w:eastAsia="es-ES"/>
        </w:rPr>
        <w:t>I y</w:t>
      </w:r>
      <w:r w:rsidR="008600FB">
        <w:rPr>
          <w:rFonts w:ascii="Arial" w:eastAsia="Times New Roman" w:hAnsi="Arial" w:cs="Arial"/>
          <w:bCs/>
          <w:i/>
          <w:iCs/>
          <w:lang w:eastAsia="es-ES"/>
        </w:rPr>
        <w:t xml:space="preserve"> 173 fracciones I y II, de la Ley de Procedimiento y Justicia Administrativa </w:t>
      </w:r>
      <w:r w:rsidR="00313ED0">
        <w:rPr>
          <w:rFonts w:ascii="Arial" w:eastAsia="Times New Roman" w:hAnsi="Arial" w:cs="Arial"/>
          <w:bCs/>
          <w:i/>
          <w:iCs/>
          <w:lang w:eastAsia="es-ES"/>
        </w:rPr>
        <w:t xml:space="preserve">para el Estado de Oaxaca, </w:t>
      </w:r>
      <w:r w:rsidR="00313ED0">
        <w:rPr>
          <w:rFonts w:ascii="Arial" w:eastAsia="Times New Roman" w:hAnsi="Arial" w:cs="Arial"/>
          <w:b/>
          <w:bCs/>
          <w:i/>
          <w:iCs/>
          <w:lang w:eastAsia="es-ES"/>
        </w:rPr>
        <w:t>NOTÍFIQUESE PERSONALMENTE A LA ACTORA Y POR OFICIO A LAS AUTRIDADES DEMANDADAS. CÚMPLASE.</w:t>
      </w:r>
    </w:p>
    <w:p w14:paraId="7EC3B663" w14:textId="7CB94BAB" w:rsidR="00997198" w:rsidRPr="00895E36" w:rsidRDefault="00313ED0" w:rsidP="00197934">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Así lo resolvió y firma la Licenciada TANIA RAMOS MARTÍNEZ, Magistrada Titular de la Tercera Sala Unitaria de Primera Instancia, quien actúa legalmente con el Licenciado ERNESTO GARC</w:t>
      </w:r>
      <w:r w:rsidR="0065196B">
        <w:rPr>
          <w:rFonts w:ascii="Arial" w:eastAsia="Times New Roman" w:hAnsi="Arial" w:cs="Arial"/>
          <w:bCs/>
          <w:i/>
          <w:iCs/>
          <w:lang w:eastAsia="es-ES"/>
        </w:rPr>
        <w:t>ÍA GONZA</w:t>
      </w:r>
      <w:r>
        <w:rPr>
          <w:rFonts w:ascii="Arial" w:eastAsia="Times New Roman" w:hAnsi="Arial" w:cs="Arial"/>
          <w:bCs/>
          <w:i/>
          <w:iCs/>
          <w:lang w:eastAsia="es-ES"/>
        </w:rPr>
        <w:t>LEZ,</w:t>
      </w:r>
      <w:r w:rsidR="0065196B">
        <w:rPr>
          <w:rFonts w:ascii="Arial" w:eastAsia="Times New Roman" w:hAnsi="Arial" w:cs="Arial"/>
          <w:bCs/>
          <w:i/>
          <w:iCs/>
          <w:lang w:eastAsia="es-ES"/>
        </w:rPr>
        <w:t xml:space="preserve"> Secretario de Acuerdos de Sala, que autoriza y da fe.”</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532516F5"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65196B">
        <w:rPr>
          <w:rFonts w:ascii="Arial" w:hAnsi="Arial" w:cs="Arial"/>
          <w:bCs/>
          <w:iCs/>
          <w:sz w:val="26"/>
          <w:szCs w:val="26"/>
        </w:rPr>
        <w:t xml:space="preserve"> la sentencia</w:t>
      </w:r>
      <w:r>
        <w:rPr>
          <w:rFonts w:ascii="Arial" w:hAnsi="Arial" w:cs="Arial"/>
          <w:sz w:val="26"/>
          <w:szCs w:val="26"/>
        </w:rPr>
        <w:t xml:space="preserve"> de </w:t>
      </w:r>
      <w:r w:rsidR="0065196B">
        <w:rPr>
          <w:rFonts w:ascii="Arial" w:hAnsi="Arial" w:cs="Arial"/>
          <w:sz w:val="26"/>
          <w:szCs w:val="26"/>
        </w:rPr>
        <w:t>quince</w:t>
      </w:r>
      <w:r w:rsidR="00D35524">
        <w:rPr>
          <w:rFonts w:ascii="Arial" w:hAnsi="Arial" w:cs="Arial"/>
          <w:sz w:val="26"/>
          <w:szCs w:val="26"/>
        </w:rPr>
        <w:t xml:space="preserve"> </w:t>
      </w:r>
      <w:r w:rsidR="006F7407">
        <w:rPr>
          <w:rFonts w:ascii="Arial" w:hAnsi="Arial" w:cs="Arial"/>
          <w:sz w:val="26"/>
          <w:szCs w:val="26"/>
        </w:rPr>
        <w:t xml:space="preserve">de </w:t>
      </w:r>
      <w:r w:rsidR="0065196B">
        <w:rPr>
          <w:rFonts w:ascii="Arial" w:hAnsi="Arial" w:cs="Arial"/>
          <w:sz w:val="26"/>
          <w:szCs w:val="26"/>
        </w:rPr>
        <w:t>julio</w:t>
      </w:r>
      <w:r w:rsidR="006F7407">
        <w:rPr>
          <w:rFonts w:ascii="Arial" w:hAnsi="Arial" w:cs="Arial"/>
          <w:sz w:val="26"/>
          <w:szCs w:val="26"/>
        </w:rPr>
        <w:t xml:space="preserve"> de dos mil </w:t>
      </w:r>
      <w:r w:rsidR="0065196B">
        <w:rPr>
          <w:rFonts w:ascii="Arial" w:hAnsi="Arial" w:cs="Arial"/>
          <w:sz w:val="26"/>
          <w:szCs w:val="26"/>
        </w:rPr>
        <w:t>veintiuno</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65196B">
        <w:rPr>
          <w:rFonts w:ascii="Arial" w:hAnsi="Arial" w:cs="Arial"/>
          <w:bCs/>
          <w:iCs/>
          <w:sz w:val="26"/>
          <w:szCs w:val="26"/>
        </w:rPr>
        <w:t>Tercer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5196B">
        <w:rPr>
          <w:rFonts w:ascii="Arial" w:hAnsi="Arial" w:cs="Arial"/>
          <w:b/>
          <w:bCs/>
          <w:iCs/>
          <w:sz w:val="26"/>
          <w:szCs w:val="26"/>
        </w:rPr>
        <w:t>044</w:t>
      </w:r>
      <w:r w:rsidRPr="00AE78C3">
        <w:rPr>
          <w:rFonts w:ascii="Arial" w:hAnsi="Arial" w:cs="Arial"/>
          <w:b/>
          <w:bCs/>
          <w:iCs/>
          <w:sz w:val="26"/>
          <w:szCs w:val="26"/>
        </w:rPr>
        <w:t>/20</w:t>
      </w:r>
      <w:r w:rsidR="00314087">
        <w:rPr>
          <w:rFonts w:ascii="Arial" w:hAnsi="Arial" w:cs="Arial"/>
          <w:b/>
          <w:bCs/>
          <w:iCs/>
          <w:sz w:val="26"/>
          <w:szCs w:val="26"/>
        </w:rPr>
        <w:t>2</w:t>
      </w:r>
      <w:r w:rsidR="005137FB">
        <w:rPr>
          <w:rFonts w:ascii="Arial" w:hAnsi="Arial" w:cs="Arial"/>
          <w:b/>
          <w:bCs/>
          <w:iCs/>
          <w:sz w:val="26"/>
          <w:szCs w:val="26"/>
        </w:rPr>
        <w:t>0</w:t>
      </w:r>
      <w:r w:rsidRPr="00AE78C3">
        <w:rPr>
          <w:rFonts w:ascii="Arial" w:hAnsi="Arial" w:cs="Arial"/>
          <w:b/>
          <w:bCs/>
          <w:iCs/>
          <w:sz w:val="26"/>
          <w:szCs w:val="26"/>
        </w:rPr>
        <w:t>.</w:t>
      </w:r>
      <w:r w:rsidR="00197934">
        <w:rPr>
          <w:rFonts w:ascii="Arial" w:hAnsi="Arial" w:cs="Arial"/>
          <w:b/>
          <w:bCs/>
          <w:iCs/>
          <w:sz w:val="26"/>
          <w:szCs w:val="26"/>
        </w:rPr>
        <w:t xml:space="preserve"> </w:t>
      </w:r>
      <w:r w:rsidR="00197934" w:rsidRPr="00197934">
        <w:rPr>
          <w:rFonts w:ascii="Arial" w:hAnsi="Arial" w:cs="Arial"/>
          <w:iCs/>
          <w:sz w:val="26"/>
          <w:szCs w:val="26"/>
        </w:rPr>
        <w:t>- - - - - - - - - - - - - - - - - - - - - - - - - - - - - - - -</w:t>
      </w:r>
    </w:p>
    <w:p w14:paraId="21D475FA" w14:textId="7C7D481B" w:rsidR="0058783F" w:rsidRDefault="003B6CF0" w:rsidP="00197934">
      <w:pPr>
        <w:spacing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58783F" w:rsidRPr="00CB6405">
        <w:rPr>
          <w:rFonts w:ascii="Arial" w:hAnsi="Arial" w:cs="Arial"/>
          <w:sz w:val="26"/>
          <w:szCs w:val="26"/>
        </w:rPr>
        <w:t>Los agravios hechos valer se encuentran expuestos en el escrito respectivo d</w:t>
      </w:r>
      <w:r w:rsidR="0058783F">
        <w:rPr>
          <w:rFonts w:ascii="Arial" w:hAnsi="Arial" w:cs="Arial"/>
          <w:sz w:val="26"/>
          <w:szCs w:val="26"/>
        </w:rPr>
        <w:t>e la</w:t>
      </w:r>
      <w:r w:rsidR="0058783F"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58783F">
        <w:rPr>
          <w:rFonts w:ascii="Arial" w:hAnsi="Arial" w:cs="Arial"/>
          <w:sz w:val="26"/>
          <w:szCs w:val="26"/>
        </w:rPr>
        <w:t xml:space="preserve">En apoyo a lo anterior, se invoca la Jurisprudencia </w:t>
      </w:r>
      <w:r w:rsidR="0058783F" w:rsidRPr="00741479">
        <w:rPr>
          <w:rFonts w:ascii="Arial" w:hAnsi="Arial" w:cs="Arial"/>
          <w:sz w:val="26"/>
          <w:szCs w:val="26"/>
        </w:rPr>
        <w:t>2a./J. 58/2010</w:t>
      </w:r>
      <w:r w:rsidR="0058783F">
        <w:rPr>
          <w:rFonts w:ascii="Arial" w:hAnsi="Arial" w:cs="Arial"/>
          <w:sz w:val="26"/>
          <w:szCs w:val="26"/>
        </w:rPr>
        <w:t xml:space="preserve">, con número de registro digital </w:t>
      </w:r>
      <w:r w:rsidR="0058783F" w:rsidRPr="00741479">
        <w:rPr>
          <w:rFonts w:ascii="Arial" w:hAnsi="Arial" w:cs="Arial"/>
          <w:sz w:val="26"/>
          <w:szCs w:val="26"/>
        </w:rPr>
        <w:t>164618</w:t>
      </w:r>
      <w:r w:rsidR="0058783F">
        <w:rPr>
          <w:rFonts w:ascii="Arial" w:hAnsi="Arial" w:cs="Arial"/>
          <w:sz w:val="26"/>
          <w:szCs w:val="26"/>
        </w:rPr>
        <w:t xml:space="preserve">, emitida por la Segunda Sala de la Suprema Corte de Justicia de la Nación, publicada en el Semanario Judicial de la </w:t>
      </w:r>
      <w:r w:rsidR="0058783F">
        <w:rPr>
          <w:rFonts w:ascii="Arial" w:hAnsi="Arial" w:cs="Arial"/>
          <w:sz w:val="26"/>
          <w:szCs w:val="26"/>
        </w:rPr>
        <w:lastRenderedPageBreak/>
        <w:t>Federación y su Gaceta, perteneciente a la Novena Época, materia común, de rubro y texto siguientes:</w:t>
      </w:r>
      <w:r w:rsidR="00197934">
        <w:rPr>
          <w:rFonts w:ascii="Arial" w:hAnsi="Arial" w:cs="Arial"/>
          <w:sz w:val="26"/>
          <w:szCs w:val="26"/>
        </w:rPr>
        <w:t xml:space="preserve"> </w:t>
      </w:r>
      <w:r w:rsidR="00197934" w:rsidRPr="00197934">
        <w:rPr>
          <w:rFonts w:ascii="Arial" w:hAnsi="Arial" w:cs="Arial"/>
          <w:iCs/>
          <w:sz w:val="26"/>
          <w:szCs w:val="26"/>
        </w:rPr>
        <w:t xml:space="preserve">- - - - - - - - - - - - - - - - - - - - - - - - - - </w:t>
      </w:r>
    </w:p>
    <w:p w14:paraId="45F854D1" w14:textId="3D592FDE"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197934">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08080DD" w14:textId="1F8D48D2" w:rsidR="002D2AAD" w:rsidRDefault="006640AE" w:rsidP="002D2AAD">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012E2B">
        <w:rPr>
          <w:rFonts w:ascii="Arial" w:hAnsi="Arial" w:cs="Arial"/>
          <w:b/>
          <w:sz w:val="26"/>
          <w:szCs w:val="26"/>
        </w:rPr>
        <w:t xml:space="preserve"> </w:t>
      </w:r>
      <w:r w:rsidR="00626352" w:rsidRPr="00626352">
        <w:rPr>
          <w:rFonts w:ascii="Arial" w:hAnsi="Arial" w:cs="Arial"/>
          <w:b/>
          <w:sz w:val="26"/>
          <w:szCs w:val="26"/>
        </w:rPr>
        <w:t xml:space="preserve"> </w:t>
      </w:r>
      <w:r w:rsidR="002D2AAD">
        <w:rPr>
          <w:rFonts w:ascii="Arial" w:hAnsi="Arial" w:cs="Arial"/>
          <w:sz w:val="26"/>
          <w:szCs w:val="26"/>
        </w:rPr>
        <w:t xml:space="preserve">Señala el recurrente le causa agravio el resolutivo tercero de la sentencia de quince de julio de dos mil veintiuno, dictada por la Tercera Sala, y transcribe el fragmento relativo. </w:t>
      </w:r>
      <w:r w:rsidR="00197934" w:rsidRPr="00197934">
        <w:rPr>
          <w:rFonts w:ascii="Arial" w:hAnsi="Arial" w:cs="Arial"/>
          <w:iCs/>
          <w:sz w:val="26"/>
          <w:szCs w:val="26"/>
        </w:rPr>
        <w:t xml:space="preserve">- - - - - - - - - - - - - </w:t>
      </w:r>
    </w:p>
    <w:p w14:paraId="1CDC762E" w14:textId="77777777" w:rsidR="002D2AAD" w:rsidRDefault="002D2AAD" w:rsidP="002D2AAD">
      <w:pPr>
        <w:spacing w:before="240" w:line="360" w:lineRule="auto"/>
        <w:ind w:firstLine="708"/>
        <w:jc w:val="both"/>
        <w:rPr>
          <w:rFonts w:ascii="Arial" w:hAnsi="Arial" w:cs="Arial"/>
          <w:sz w:val="26"/>
          <w:szCs w:val="26"/>
        </w:rPr>
      </w:pPr>
      <w:r>
        <w:rPr>
          <w:rFonts w:ascii="Arial" w:hAnsi="Arial" w:cs="Arial"/>
          <w:sz w:val="26"/>
          <w:szCs w:val="26"/>
        </w:rPr>
        <w:t>Alega que, respecto de lo concerniente al recurrente como tercero afectado, es violatorio a su perjuicio de las garantías de legalidad y seguridad jurídica consagradas en los artículos 14, 16 y 17 de la Constitución Política de los Estados Unidos Mexicanos (los transcribe).</w:t>
      </w:r>
    </w:p>
    <w:p w14:paraId="50AE78A9" w14:textId="274AA664" w:rsidR="002D2AAD" w:rsidRDefault="002D2AAD" w:rsidP="002D2AAD">
      <w:pPr>
        <w:spacing w:before="240" w:line="360" w:lineRule="auto"/>
        <w:ind w:firstLine="708"/>
        <w:jc w:val="both"/>
        <w:rPr>
          <w:rFonts w:ascii="Arial" w:hAnsi="Arial" w:cs="Arial"/>
          <w:sz w:val="26"/>
          <w:szCs w:val="26"/>
        </w:rPr>
      </w:pPr>
      <w:r>
        <w:rPr>
          <w:rFonts w:ascii="Arial" w:hAnsi="Arial" w:cs="Arial"/>
          <w:sz w:val="26"/>
          <w:szCs w:val="26"/>
        </w:rPr>
        <w:t>Manifiesta que el Recurso de Revisión que se interpone es procedente y en efecto con fundamento en el artículo 113 de la Ley de Procedimiento y Justicia Administrativa para el Estado de Oaxaca (lo transcribe).</w:t>
      </w:r>
      <w:r w:rsidR="00197934" w:rsidRPr="00197934">
        <w:rPr>
          <w:rFonts w:ascii="Arial" w:hAnsi="Arial" w:cs="Arial"/>
          <w:iCs/>
          <w:sz w:val="26"/>
          <w:szCs w:val="26"/>
        </w:rPr>
        <w:t xml:space="preserve"> - - - - - - - - - - - - - - - - - - - - - - - - - - - - - - - -</w:t>
      </w:r>
      <w:r w:rsidR="00197934">
        <w:rPr>
          <w:rFonts w:ascii="Arial" w:hAnsi="Arial" w:cs="Arial"/>
          <w:iCs/>
          <w:sz w:val="26"/>
          <w:szCs w:val="26"/>
        </w:rPr>
        <w:t xml:space="preserve"> </w:t>
      </w:r>
      <w:r w:rsidR="00197934" w:rsidRPr="00197934">
        <w:rPr>
          <w:rFonts w:ascii="Arial" w:hAnsi="Arial" w:cs="Arial"/>
          <w:iCs/>
          <w:sz w:val="26"/>
          <w:szCs w:val="26"/>
        </w:rPr>
        <w:t xml:space="preserve">- - - - - - - - - - - - </w:t>
      </w:r>
    </w:p>
    <w:p w14:paraId="5057BCD7" w14:textId="690251E4" w:rsidR="002D2AAD" w:rsidRDefault="002D2AAD" w:rsidP="002D2AAD">
      <w:pPr>
        <w:spacing w:before="240" w:line="360" w:lineRule="auto"/>
        <w:ind w:firstLine="708"/>
        <w:jc w:val="both"/>
        <w:rPr>
          <w:rFonts w:ascii="Arial" w:hAnsi="Arial" w:cs="Arial"/>
          <w:sz w:val="26"/>
          <w:szCs w:val="26"/>
        </w:rPr>
      </w:pPr>
      <w:r>
        <w:rPr>
          <w:rFonts w:ascii="Arial" w:hAnsi="Arial" w:cs="Arial"/>
          <w:sz w:val="26"/>
          <w:szCs w:val="26"/>
        </w:rPr>
        <w:lastRenderedPageBreak/>
        <w:t>El inconforme expresa que es procedente el recurso de revisión, resuelva dejar sin efecto la resolución de quince de julio de dos mil veintiuno, ordenando la emisión de una nueva resolución en el que se tome en cuenta que el recurrente es persona física con actividad empresarial, propietario de la negociación con nombre comercial “</w:t>
      </w:r>
      <w:r w:rsidR="0047412E">
        <w:rPr>
          <w:rFonts w:ascii="Arial" w:hAnsi="Arial" w:cs="Arial"/>
          <w:sz w:val="26"/>
          <w:szCs w:val="26"/>
        </w:rPr>
        <w:t>*******</w:t>
      </w:r>
      <w:r>
        <w:rPr>
          <w:rFonts w:ascii="Arial" w:hAnsi="Arial" w:cs="Arial"/>
          <w:sz w:val="26"/>
          <w:szCs w:val="26"/>
        </w:rPr>
        <w:t xml:space="preserve">”, y que únicamente funge como auxiliar de las Autoridades de Tránsito competentes, esto es que, el recurrente no realizó ningún acto por iniciativa propia que pudiera reclamarse en procedimiento alguno y por ende, ninguna responsabilidad u obligación a su cargo puede derivarse del presente procedimiento, del tal suerte que el inconforme no debe ser afectado en el patrimonio derivado del servicio que proporciona, habida cuenta que él únicamente presta el servicio de grúa a petición de la Autoridad, y en ningún caso se realiza por motu proprio. </w:t>
      </w:r>
    </w:p>
    <w:p w14:paraId="50F46EF4" w14:textId="52C78309" w:rsidR="002D2AAD" w:rsidRDefault="002D2AAD" w:rsidP="002D2AAD">
      <w:pPr>
        <w:spacing w:before="240" w:line="360" w:lineRule="auto"/>
        <w:ind w:firstLine="708"/>
        <w:jc w:val="both"/>
        <w:rPr>
          <w:rFonts w:ascii="Arial" w:hAnsi="Arial" w:cs="Arial"/>
          <w:sz w:val="26"/>
          <w:szCs w:val="26"/>
        </w:rPr>
      </w:pPr>
      <w:r>
        <w:rPr>
          <w:rFonts w:ascii="Arial" w:hAnsi="Arial" w:cs="Arial"/>
          <w:sz w:val="26"/>
          <w:szCs w:val="26"/>
        </w:rPr>
        <w:t>Así mismo, refiere que en ningún precepto legal se encuentra de forma taxativa la hipótesis que establezca que los particulares que sean prestadores de servicios de arrastre de vehículos, tengan alguna obligación en perjuicio de su patrimonio, y alude al contenido de los artículos 1 y 19 de la Ley de Encierros y Depósitos de Vehículos para el Estado de Oaxaca.</w:t>
      </w:r>
      <w:r w:rsidR="00197934">
        <w:rPr>
          <w:rFonts w:ascii="Arial" w:hAnsi="Arial" w:cs="Arial"/>
          <w:sz w:val="26"/>
          <w:szCs w:val="26"/>
        </w:rPr>
        <w:t xml:space="preserve"> </w:t>
      </w:r>
      <w:r w:rsidR="00197934" w:rsidRPr="00197934">
        <w:rPr>
          <w:rFonts w:ascii="Arial" w:hAnsi="Arial" w:cs="Arial"/>
          <w:iCs/>
          <w:sz w:val="26"/>
          <w:szCs w:val="26"/>
        </w:rPr>
        <w:t>- - - - - - - - - - - - - - - - - - - - - - - - - - - - - - - -</w:t>
      </w:r>
      <w:r w:rsidR="00197934">
        <w:rPr>
          <w:rFonts w:ascii="Arial" w:hAnsi="Arial" w:cs="Arial"/>
          <w:iCs/>
          <w:sz w:val="26"/>
          <w:szCs w:val="26"/>
        </w:rPr>
        <w:t xml:space="preserve"> </w:t>
      </w:r>
      <w:r w:rsidR="00197934" w:rsidRPr="00197934">
        <w:rPr>
          <w:rFonts w:ascii="Arial" w:hAnsi="Arial" w:cs="Arial"/>
          <w:iCs/>
          <w:sz w:val="26"/>
          <w:szCs w:val="26"/>
        </w:rPr>
        <w:t xml:space="preserve">- - - - - - </w:t>
      </w:r>
    </w:p>
    <w:p w14:paraId="09E3F98F" w14:textId="28D2F0CA" w:rsidR="002D2AAD" w:rsidRPr="007D470A" w:rsidRDefault="002D2AAD" w:rsidP="002D2AAD">
      <w:pPr>
        <w:spacing w:before="240" w:line="360" w:lineRule="auto"/>
        <w:ind w:firstLine="708"/>
        <w:jc w:val="both"/>
        <w:rPr>
          <w:rFonts w:ascii="Arial" w:eastAsia="Calibri" w:hAnsi="Arial" w:cs="Arial"/>
          <w:bCs/>
          <w:sz w:val="26"/>
          <w:szCs w:val="26"/>
          <w:lang w:val="es-ES" w:eastAsia="en-US"/>
        </w:rPr>
      </w:pPr>
      <w:r w:rsidRPr="009C760A">
        <w:rPr>
          <w:rFonts w:ascii="Arial" w:eastAsia="Times New Roman" w:hAnsi="Arial" w:cs="Arial"/>
          <w:sz w:val="26"/>
          <w:szCs w:val="26"/>
        </w:rPr>
        <w:t>Antes de entrar al estudio de los agravios manifestados por la autoridad inconforme, esta Sala Superior considera necesario precisar que el</w:t>
      </w:r>
      <w:r w:rsidRPr="009C760A">
        <w:rPr>
          <w:rFonts w:ascii="Arial" w:eastAsia="Calibri" w:hAnsi="Arial" w:cs="Arial"/>
          <w:bCs/>
          <w:sz w:val="26"/>
          <w:szCs w:val="26"/>
          <w:lang w:val="es-ES" w:eastAsia="en-US"/>
        </w:rPr>
        <w:t xml:space="preserve"> artículo</w:t>
      </w:r>
      <w:r w:rsidRPr="007D470A">
        <w:rPr>
          <w:rFonts w:ascii="Arial" w:eastAsia="Calibri" w:hAnsi="Arial" w:cs="Arial"/>
          <w:bCs/>
          <w:sz w:val="26"/>
          <w:szCs w:val="26"/>
          <w:lang w:val="es-ES" w:eastAsia="en-US"/>
        </w:rPr>
        <w:t xml:space="preserve"> 236</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VII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1"/>
      </w:r>
      <w:r w:rsidRPr="007D470A">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197934">
        <w:rPr>
          <w:rFonts w:ascii="Arial" w:eastAsia="Calibri" w:hAnsi="Arial" w:cs="Arial"/>
          <w:bCs/>
          <w:sz w:val="26"/>
          <w:szCs w:val="26"/>
          <w:lang w:val="es-ES" w:eastAsia="en-US"/>
        </w:rPr>
        <w:t xml:space="preserve"> </w:t>
      </w:r>
      <w:r w:rsidR="00197934" w:rsidRPr="00197934">
        <w:rPr>
          <w:rFonts w:ascii="Arial" w:hAnsi="Arial" w:cs="Arial"/>
          <w:iCs/>
          <w:sz w:val="26"/>
          <w:szCs w:val="26"/>
        </w:rPr>
        <w:t>- - - - - - - - - - - - - - - - - - - - - - - - - - - - - - - -</w:t>
      </w:r>
      <w:r w:rsidR="00197934">
        <w:rPr>
          <w:rFonts w:ascii="Arial" w:hAnsi="Arial" w:cs="Arial"/>
          <w:iCs/>
          <w:sz w:val="26"/>
          <w:szCs w:val="26"/>
        </w:rPr>
        <w:t xml:space="preserve"> </w:t>
      </w:r>
      <w:r w:rsidR="00197934" w:rsidRPr="00197934">
        <w:rPr>
          <w:rFonts w:ascii="Arial" w:hAnsi="Arial" w:cs="Arial"/>
          <w:iCs/>
          <w:sz w:val="26"/>
          <w:szCs w:val="26"/>
        </w:rPr>
        <w:t xml:space="preserve">- - - </w:t>
      </w:r>
    </w:p>
    <w:p w14:paraId="09E99E39" w14:textId="77777777" w:rsidR="002D2AAD" w:rsidRPr="007D470A" w:rsidRDefault="002D2AAD" w:rsidP="002D2AAD">
      <w:pPr>
        <w:spacing w:before="100" w:beforeAutospacing="1" w:after="100" w:afterAutospacing="1" w:line="360" w:lineRule="auto"/>
        <w:ind w:firstLine="708"/>
        <w:jc w:val="both"/>
        <w:rPr>
          <w:rFonts w:ascii="Arial" w:eastAsia="Calibri" w:hAnsi="Arial" w:cs="Arial"/>
          <w:bCs/>
          <w:sz w:val="26"/>
          <w:szCs w:val="26"/>
        </w:rPr>
      </w:pPr>
      <w:r w:rsidRPr="007D470A">
        <w:rPr>
          <w:rFonts w:ascii="Arial" w:eastAsia="Calibri" w:hAnsi="Arial" w:cs="Arial"/>
          <w:bCs/>
          <w:sz w:val="26"/>
          <w:szCs w:val="26"/>
        </w:rPr>
        <w:t>En el mismo orden de ideas, el artículo 163 de la misma Ley establece:</w:t>
      </w:r>
    </w:p>
    <w:p w14:paraId="626797D1"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b/>
          <w:bCs/>
          <w:i/>
          <w:color w:val="000000"/>
          <w:lang w:val="es-ES" w:eastAsia="en-US"/>
        </w:rPr>
        <w:t xml:space="preserve">“ARTÍCULO 163.- </w:t>
      </w:r>
      <w:r w:rsidRPr="007D470A">
        <w:rPr>
          <w:rFonts w:ascii="Arial" w:eastAsiaTheme="minorHAnsi" w:hAnsi="Arial" w:cs="Arial"/>
          <w:i/>
          <w:color w:val="000000"/>
          <w:lang w:val="es-ES" w:eastAsia="en-US"/>
        </w:rPr>
        <w:t xml:space="preserve">Son partes en el juicio contencioso administrativo: </w:t>
      </w:r>
    </w:p>
    <w:p w14:paraId="3B382616"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p>
    <w:p w14:paraId="7419E8D0"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I. El actor. Tendrá ese carácter: </w:t>
      </w:r>
    </w:p>
    <w:p w14:paraId="21057710"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p>
    <w:p w14:paraId="69B57242"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a) El Administrado, que será el particular que tenga interés jurídico o legítimo que funde su pretensión; y </w:t>
      </w:r>
    </w:p>
    <w:p w14:paraId="70ED38D2"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p>
    <w:p w14:paraId="57A9D13D"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b) La autoridad en el juicio de lesividad. </w:t>
      </w:r>
    </w:p>
    <w:p w14:paraId="28CD023B"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p>
    <w:p w14:paraId="5BDB4894"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II. El demandado. Tendrá ese carácter: </w:t>
      </w:r>
    </w:p>
    <w:p w14:paraId="067C49FC"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p>
    <w:p w14:paraId="692EF175"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48F1F616"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p>
    <w:p w14:paraId="057A8901"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8E6AB21"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p>
    <w:p w14:paraId="543FDA91" w14:textId="77777777" w:rsidR="002D2AAD" w:rsidRPr="007D470A" w:rsidRDefault="002D2AAD" w:rsidP="00197934">
      <w:pPr>
        <w:autoSpaceDE w:val="0"/>
        <w:autoSpaceDN w:val="0"/>
        <w:adjustRightInd w:val="0"/>
        <w:spacing w:after="0"/>
        <w:ind w:left="567" w:right="900"/>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30B0D4C1" w14:textId="77777777" w:rsidR="002D2AAD" w:rsidRPr="007D470A" w:rsidRDefault="002D2AAD" w:rsidP="00197934">
      <w:pPr>
        <w:spacing w:before="100" w:beforeAutospacing="1" w:after="100" w:afterAutospacing="1"/>
        <w:ind w:left="567" w:right="900"/>
        <w:jc w:val="both"/>
        <w:rPr>
          <w:rFonts w:ascii="Arial" w:eastAsia="Calibri" w:hAnsi="Arial" w:cs="Arial"/>
          <w:bCs/>
          <w:i/>
        </w:rPr>
      </w:pPr>
      <w:r w:rsidRPr="007D470A">
        <w:rPr>
          <w:rFonts w:ascii="Arial" w:eastAsia="Times New Roman"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0ADEAF0E" w14:textId="682DAB31" w:rsidR="002D2AAD" w:rsidRPr="007D470A" w:rsidRDefault="002D2AAD" w:rsidP="002D2AAD">
      <w:pPr>
        <w:spacing w:before="100" w:beforeAutospacing="1" w:after="100" w:afterAutospacing="1" w:line="360" w:lineRule="auto"/>
        <w:ind w:firstLine="567"/>
        <w:jc w:val="both"/>
        <w:rPr>
          <w:rFonts w:ascii="Arial" w:eastAsia="Calibri" w:hAnsi="Arial" w:cs="Arial"/>
          <w:bCs/>
          <w:sz w:val="26"/>
          <w:szCs w:val="26"/>
        </w:rPr>
      </w:pPr>
      <w:r w:rsidRPr="007D470A">
        <w:rPr>
          <w:rFonts w:ascii="Arial" w:eastAsia="Calibri" w:hAnsi="Arial" w:cs="Arial"/>
          <w:bCs/>
          <w:sz w:val="26"/>
          <w:szCs w:val="26"/>
        </w:rPr>
        <w:t xml:space="preserve">El precepto legal supra citado define claramente que las partes en el juicio contencioso administrativo son: </w:t>
      </w:r>
      <w:r w:rsidRPr="007D470A">
        <w:rPr>
          <w:rFonts w:ascii="Arial" w:eastAsia="Calibri" w:hAnsi="Arial" w:cs="Arial"/>
          <w:bCs/>
          <w:i/>
          <w:sz w:val="26"/>
          <w:szCs w:val="26"/>
        </w:rPr>
        <w:t>el actor, la autoridad demandada y el tercero afectado.</w:t>
      </w:r>
      <w:r w:rsidR="00197934">
        <w:rPr>
          <w:rFonts w:ascii="Arial" w:eastAsia="Calibri" w:hAnsi="Arial" w:cs="Arial"/>
          <w:bCs/>
          <w:i/>
          <w:sz w:val="26"/>
          <w:szCs w:val="26"/>
        </w:rPr>
        <w:t xml:space="preserve"> </w:t>
      </w:r>
      <w:r w:rsidR="00197934" w:rsidRPr="00197934">
        <w:rPr>
          <w:rFonts w:ascii="Arial" w:hAnsi="Arial" w:cs="Arial"/>
          <w:iCs/>
          <w:sz w:val="26"/>
          <w:szCs w:val="26"/>
        </w:rPr>
        <w:t xml:space="preserve">- - - - - - - - - - - - - - - - - - - - - - - - - - - - </w:t>
      </w:r>
    </w:p>
    <w:p w14:paraId="5884E600" w14:textId="6ECA286D" w:rsidR="004E11D8" w:rsidRPr="00515B39" w:rsidRDefault="002D2AAD" w:rsidP="004E11D8">
      <w:pPr>
        <w:widowControl w:val="0"/>
        <w:spacing w:before="240" w:after="0" w:line="360" w:lineRule="auto"/>
        <w:ind w:right="18" w:firstLine="360"/>
        <w:jc w:val="both"/>
        <w:rPr>
          <w:rFonts w:ascii="Arial" w:hAnsi="Arial" w:cs="Arial"/>
          <w:sz w:val="26"/>
          <w:szCs w:val="26"/>
        </w:rPr>
      </w:pPr>
      <w:r w:rsidRPr="007D470A">
        <w:rPr>
          <w:rFonts w:ascii="Arial" w:eastAsia="Calibri" w:hAnsi="Arial" w:cs="Arial"/>
          <w:bCs/>
          <w:sz w:val="26"/>
          <w:szCs w:val="26"/>
          <w:lang w:val="es-ES" w:eastAsia="en-US"/>
        </w:rPr>
        <w:t xml:space="preserve">En esa tesitura, de las constancias procesales que integran el expediente de primera instancia, las que </w:t>
      </w:r>
      <w:r>
        <w:rPr>
          <w:rFonts w:ascii="Arial" w:eastAsia="Calibri" w:hAnsi="Arial" w:cs="Arial"/>
          <w:bCs/>
          <w:sz w:val="26"/>
          <w:szCs w:val="26"/>
          <w:lang w:val="es-ES" w:eastAsia="en-US"/>
        </w:rPr>
        <w:t>tienen</w:t>
      </w:r>
      <w:r w:rsidRPr="007D470A">
        <w:rPr>
          <w:rFonts w:ascii="Arial" w:eastAsia="Calibri" w:hAnsi="Arial" w:cs="Arial"/>
          <w:bCs/>
          <w:sz w:val="26"/>
          <w:szCs w:val="26"/>
          <w:lang w:val="es-ES" w:eastAsia="en-US"/>
        </w:rPr>
        <w:t xml:space="preserve"> pleno valor probatorio conforme lo dispuesto por el artículo 203</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2"/>
      </w:r>
      <w:r w:rsidRPr="007D470A">
        <w:rPr>
          <w:rFonts w:ascii="Arial" w:eastAsia="Calibri" w:hAnsi="Arial" w:cs="Arial"/>
          <w:bCs/>
          <w:sz w:val="26"/>
          <w:szCs w:val="26"/>
          <w:lang w:val="es-ES" w:eastAsia="en-US"/>
        </w:rPr>
        <w:t xml:space="preserve"> de la Ley de Procedimiento y Justicia Administrativa para el Estado de Oaxaca, por tratarse de actuaciones judiciales, </w:t>
      </w:r>
      <w:r w:rsidR="004E11D8">
        <w:rPr>
          <w:rFonts w:ascii="Arial" w:eastAsia="Calibri" w:hAnsi="Arial" w:cs="Arial"/>
          <w:bCs/>
          <w:sz w:val="26"/>
          <w:szCs w:val="26"/>
          <w:lang w:val="es-ES" w:eastAsia="en-US"/>
        </w:rPr>
        <w:t>se observa que m</w:t>
      </w:r>
      <w:proofErr w:type="spellStart"/>
      <w:r w:rsidR="004E11D8" w:rsidRPr="00515B39">
        <w:rPr>
          <w:rFonts w:ascii="Arial" w:hAnsi="Arial" w:cs="Arial"/>
          <w:sz w:val="26"/>
          <w:szCs w:val="26"/>
        </w:rPr>
        <w:t>ediante</w:t>
      </w:r>
      <w:proofErr w:type="spellEnd"/>
      <w:r w:rsidR="004E11D8" w:rsidRPr="00515B39">
        <w:rPr>
          <w:rFonts w:ascii="Arial" w:hAnsi="Arial" w:cs="Arial"/>
          <w:sz w:val="26"/>
          <w:szCs w:val="26"/>
        </w:rPr>
        <w:t xml:space="preserve"> acuerdo de dieciocho de marzo de dos mil veinte</w:t>
      </w:r>
      <w:r w:rsidR="004E11D8">
        <w:rPr>
          <w:rStyle w:val="Refdenotaalpie"/>
          <w:rFonts w:ascii="Arial" w:hAnsi="Arial" w:cs="Arial"/>
          <w:sz w:val="26"/>
          <w:szCs w:val="26"/>
        </w:rPr>
        <w:footnoteReference w:id="3"/>
      </w:r>
      <w:r w:rsidR="004E11D8" w:rsidRPr="00515B39">
        <w:rPr>
          <w:rFonts w:ascii="Arial" w:hAnsi="Arial" w:cs="Arial"/>
          <w:sz w:val="26"/>
          <w:szCs w:val="26"/>
        </w:rPr>
        <w:t xml:space="preserve"> , la Tercera Sala Unitaria admitió a trámite la demanda interpuesta por </w:t>
      </w:r>
      <w:r w:rsidR="0047412E">
        <w:rPr>
          <w:rFonts w:ascii="Arial" w:hAnsi="Arial" w:cs="Arial"/>
          <w:sz w:val="26"/>
          <w:szCs w:val="26"/>
        </w:rPr>
        <w:t>*******</w:t>
      </w:r>
      <w:r w:rsidR="004E11D8" w:rsidRPr="00515B39">
        <w:rPr>
          <w:rFonts w:ascii="Arial" w:hAnsi="Arial" w:cs="Arial"/>
          <w:sz w:val="26"/>
          <w:szCs w:val="26"/>
        </w:rPr>
        <w:t xml:space="preserve">, en </w:t>
      </w:r>
      <w:r w:rsidR="004E11D8">
        <w:rPr>
          <w:rFonts w:ascii="Arial" w:hAnsi="Arial" w:cs="Arial"/>
          <w:sz w:val="26"/>
          <w:szCs w:val="26"/>
        </w:rPr>
        <w:t>la que reclamó la nulidad</w:t>
      </w:r>
      <w:r w:rsidR="004E11D8" w:rsidRPr="00515B39">
        <w:rPr>
          <w:rFonts w:ascii="Arial" w:hAnsi="Arial" w:cs="Arial"/>
          <w:sz w:val="26"/>
          <w:szCs w:val="26"/>
        </w:rPr>
        <w:t xml:space="preserve"> del acta de infracción con número de folio </w:t>
      </w:r>
      <w:r w:rsidR="0047412E">
        <w:rPr>
          <w:rFonts w:ascii="Arial" w:hAnsi="Arial" w:cs="Arial"/>
          <w:sz w:val="26"/>
          <w:szCs w:val="26"/>
        </w:rPr>
        <w:t>*******</w:t>
      </w:r>
      <w:r w:rsidR="004E11D8" w:rsidRPr="00515B39">
        <w:rPr>
          <w:rFonts w:ascii="Arial" w:hAnsi="Arial" w:cs="Arial"/>
          <w:sz w:val="26"/>
          <w:szCs w:val="26"/>
        </w:rPr>
        <w:t>, de once de febrero de dos mil veinte, y la devolución de las cantidades de $</w:t>
      </w:r>
      <w:r w:rsidR="0047412E">
        <w:rPr>
          <w:rFonts w:ascii="Arial" w:hAnsi="Arial" w:cs="Arial"/>
          <w:sz w:val="26"/>
          <w:szCs w:val="26"/>
        </w:rPr>
        <w:t>*******</w:t>
      </w:r>
      <w:r w:rsidR="004E11D8" w:rsidRPr="00515B39">
        <w:rPr>
          <w:rFonts w:ascii="Arial" w:hAnsi="Arial" w:cs="Arial"/>
          <w:sz w:val="26"/>
          <w:szCs w:val="26"/>
        </w:rPr>
        <w:t>) por concepto de infracción, y $</w:t>
      </w:r>
      <w:r w:rsidR="0047412E">
        <w:rPr>
          <w:rFonts w:ascii="Arial" w:hAnsi="Arial" w:cs="Arial"/>
          <w:sz w:val="26"/>
          <w:szCs w:val="26"/>
        </w:rPr>
        <w:t>*******</w:t>
      </w:r>
      <w:r w:rsidR="004E11D8" w:rsidRPr="00515B39">
        <w:rPr>
          <w:rFonts w:ascii="Arial" w:hAnsi="Arial" w:cs="Arial"/>
          <w:sz w:val="26"/>
          <w:szCs w:val="26"/>
        </w:rPr>
        <w:t xml:space="preserve">), que pagó </w:t>
      </w:r>
      <w:r w:rsidR="004E11D8">
        <w:rPr>
          <w:rFonts w:ascii="Arial" w:hAnsi="Arial" w:cs="Arial"/>
          <w:sz w:val="26"/>
          <w:szCs w:val="26"/>
        </w:rPr>
        <w:t xml:space="preserve">a la persona moral denominada </w:t>
      </w:r>
      <w:r w:rsidR="0047412E">
        <w:rPr>
          <w:rFonts w:ascii="Arial" w:hAnsi="Arial" w:cs="Arial"/>
          <w:b/>
          <w:sz w:val="26"/>
          <w:szCs w:val="26"/>
        </w:rPr>
        <w:t>*******</w:t>
      </w:r>
      <w:r w:rsidR="004E11D8">
        <w:rPr>
          <w:rFonts w:ascii="Arial" w:hAnsi="Arial" w:cs="Arial"/>
          <w:sz w:val="26"/>
          <w:szCs w:val="26"/>
        </w:rPr>
        <w:t xml:space="preserve"> </w:t>
      </w:r>
      <w:r w:rsidR="004E11D8" w:rsidRPr="00515B39">
        <w:rPr>
          <w:rFonts w:ascii="Arial" w:hAnsi="Arial" w:cs="Arial"/>
          <w:sz w:val="26"/>
          <w:szCs w:val="26"/>
        </w:rPr>
        <w:t xml:space="preserve">por concepto de traslado del vehículo infraccionado al encierro San Sebastián, y tuvo como autoridades demandadas a la </w:t>
      </w:r>
      <w:r w:rsidR="004E11D8" w:rsidRPr="00515B39">
        <w:rPr>
          <w:rFonts w:ascii="Arial" w:hAnsi="Arial" w:cs="Arial"/>
          <w:b/>
          <w:bCs/>
          <w:sz w:val="26"/>
          <w:szCs w:val="26"/>
        </w:rPr>
        <w:t>Dirección de Ingresos y Recaudación de la Secretaría de Finanzas del Poder Ejecutivo del Estado de Oaxaca y al Policía Vial</w:t>
      </w:r>
      <w:r w:rsidR="004E11D8" w:rsidRPr="00515B39">
        <w:rPr>
          <w:rFonts w:ascii="Arial" w:hAnsi="Arial" w:cs="Arial"/>
          <w:sz w:val="26"/>
          <w:szCs w:val="26"/>
        </w:rPr>
        <w:t xml:space="preserve"> </w:t>
      </w:r>
      <w:r w:rsidR="004E11D8" w:rsidRPr="00515B39">
        <w:rPr>
          <w:rFonts w:ascii="Arial" w:hAnsi="Arial" w:cs="Arial"/>
          <w:b/>
          <w:bCs/>
          <w:sz w:val="26"/>
          <w:szCs w:val="26"/>
        </w:rPr>
        <w:t>P.V. (sic) Venegas, adscrito a la Policía Estatal,</w:t>
      </w:r>
      <w:r w:rsidR="004E11D8" w:rsidRPr="00515B39">
        <w:rPr>
          <w:rFonts w:ascii="Arial" w:hAnsi="Arial" w:cs="Arial"/>
          <w:sz w:val="26"/>
          <w:szCs w:val="26"/>
        </w:rPr>
        <w:t xml:space="preserve"> </w:t>
      </w:r>
      <w:r w:rsidR="004E11D8" w:rsidRPr="00515B39">
        <w:rPr>
          <w:rFonts w:ascii="Arial" w:hAnsi="Arial" w:cs="Arial"/>
          <w:b/>
          <w:bCs/>
          <w:sz w:val="26"/>
          <w:szCs w:val="26"/>
        </w:rPr>
        <w:t>y como tercero afectado, a la persona moral denominada “</w:t>
      </w:r>
      <w:r w:rsidR="0047412E">
        <w:rPr>
          <w:rFonts w:ascii="Arial" w:hAnsi="Arial" w:cs="Arial"/>
          <w:b/>
          <w:bCs/>
          <w:sz w:val="26"/>
          <w:szCs w:val="26"/>
        </w:rPr>
        <w:t>*******</w:t>
      </w:r>
      <w:r w:rsidR="004E11D8" w:rsidRPr="00515B39">
        <w:rPr>
          <w:rFonts w:ascii="Arial" w:hAnsi="Arial" w:cs="Arial"/>
          <w:b/>
          <w:bCs/>
          <w:sz w:val="26"/>
          <w:szCs w:val="26"/>
        </w:rPr>
        <w:t>”,</w:t>
      </w:r>
      <w:r w:rsidR="004E11D8" w:rsidRPr="00515B39">
        <w:rPr>
          <w:rFonts w:ascii="Arial" w:hAnsi="Arial" w:cs="Arial"/>
          <w:sz w:val="26"/>
          <w:szCs w:val="26"/>
        </w:rPr>
        <w:t xml:space="preserve"> que removió el vehículo al </w:t>
      </w:r>
      <w:r w:rsidR="004E11D8" w:rsidRPr="00515B39">
        <w:rPr>
          <w:rFonts w:ascii="Arial" w:hAnsi="Arial" w:cs="Arial"/>
          <w:sz w:val="26"/>
          <w:szCs w:val="26"/>
        </w:rPr>
        <w:lastRenderedPageBreak/>
        <w:t xml:space="preserve">encierro. </w:t>
      </w:r>
    </w:p>
    <w:p w14:paraId="7D7868BC" w14:textId="11691EA4" w:rsidR="004E11D8" w:rsidRDefault="004E11D8" w:rsidP="004E11D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Asimismo, se identifica que en el considerando quinto y e</w:t>
      </w:r>
      <w:r w:rsidRPr="00515B39">
        <w:rPr>
          <w:rFonts w:ascii="Arial" w:hAnsi="Arial" w:cs="Arial"/>
          <w:sz w:val="26"/>
          <w:szCs w:val="26"/>
        </w:rPr>
        <w:t xml:space="preserve">n </w:t>
      </w:r>
      <w:r>
        <w:rPr>
          <w:rFonts w:ascii="Arial" w:hAnsi="Arial" w:cs="Arial"/>
          <w:sz w:val="26"/>
          <w:szCs w:val="26"/>
        </w:rPr>
        <w:t xml:space="preserve">el resolutivo tercero de </w:t>
      </w:r>
      <w:r w:rsidRPr="00515B39">
        <w:rPr>
          <w:rFonts w:ascii="Arial" w:hAnsi="Arial" w:cs="Arial"/>
          <w:sz w:val="26"/>
          <w:szCs w:val="26"/>
        </w:rPr>
        <w:t>la sentencia de quince de julio de dos mil veintiuno</w:t>
      </w:r>
      <w:r>
        <w:rPr>
          <w:rStyle w:val="Refdenotaalpie"/>
          <w:rFonts w:ascii="Arial" w:hAnsi="Arial" w:cs="Arial"/>
          <w:sz w:val="26"/>
          <w:szCs w:val="26"/>
        </w:rPr>
        <w:footnoteReference w:id="4"/>
      </w:r>
      <w:r w:rsidRPr="00515B39">
        <w:rPr>
          <w:rFonts w:ascii="Arial" w:hAnsi="Arial" w:cs="Arial"/>
          <w:sz w:val="26"/>
          <w:szCs w:val="26"/>
        </w:rPr>
        <w:t>, la</w:t>
      </w:r>
      <w:r>
        <w:rPr>
          <w:rFonts w:ascii="Arial" w:hAnsi="Arial" w:cs="Arial"/>
          <w:sz w:val="26"/>
          <w:szCs w:val="26"/>
        </w:rPr>
        <w:t xml:space="preserve"> Tercera Sala Unitaria de</w:t>
      </w:r>
      <w:r w:rsidRPr="00515B39">
        <w:rPr>
          <w:rFonts w:ascii="Arial" w:hAnsi="Arial" w:cs="Arial"/>
          <w:sz w:val="26"/>
          <w:szCs w:val="26"/>
        </w:rPr>
        <w:t xml:space="preserve"> Primera Instancia </w:t>
      </w:r>
      <w:r>
        <w:rPr>
          <w:rFonts w:ascii="Arial" w:hAnsi="Arial" w:cs="Arial"/>
          <w:sz w:val="26"/>
          <w:szCs w:val="26"/>
        </w:rPr>
        <w:t xml:space="preserve">determinó lo siguiente: </w:t>
      </w:r>
      <w:r w:rsidR="00197934">
        <w:rPr>
          <w:rFonts w:ascii="Arial" w:hAnsi="Arial" w:cs="Arial"/>
          <w:sz w:val="26"/>
          <w:szCs w:val="26"/>
        </w:rPr>
        <w:t xml:space="preserve">- - </w:t>
      </w:r>
    </w:p>
    <w:p w14:paraId="0F56F33B" w14:textId="77777777" w:rsidR="004E11D8" w:rsidRDefault="004E11D8" w:rsidP="00197934">
      <w:pPr>
        <w:widowControl w:val="0"/>
        <w:spacing w:before="240" w:after="0"/>
        <w:ind w:left="567" w:right="616"/>
        <w:jc w:val="center"/>
        <w:rPr>
          <w:rFonts w:ascii="Arial" w:eastAsia="Times New Roman" w:hAnsi="Arial" w:cs="Arial"/>
          <w:b/>
          <w:bCs/>
          <w:i/>
          <w:iCs/>
          <w:lang w:eastAsia="es-ES"/>
        </w:rPr>
      </w:pPr>
      <w:r>
        <w:rPr>
          <w:rFonts w:ascii="Arial" w:eastAsia="Times New Roman" w:hAnsi="Arial" w:cs="Arial"/>
          <w:b/>
          <w:bCs/>
          <w:i/>
          <w:iCs/>
          <w:lang w:eastAsia="es-ES"/>
        </w:rPr>
        <w:t>“CONSIDERANDO</w:t>
      </w:r>
    </w:p>
    <w:p w14:paraId="15BDC686" w14:textId="77777777" w:rsidR="004E11D8" w:rsidRDefault="004E11D8" w:rsidP="00197934">
      <w:pPr>
        <w:widowControl w:val="0"/>
        <w:spacing w:before="240" w:after="0"/>
        <w:ind w:left="567" w:right="616"/>
        <w:jc w:val="both"/>
        <w:rPr>
          <w:rFonts w:ascii="Arial" w:eastAsia="Times New Roman" w:hAnsi="Arial" w:cs="Arial"/>
          <w:b/>
          <w:bCs/>
          <w:i/>
          <w:iCs/>
          <w:lang w:eastAsia="es-ES"/>
        </w:rPr>
      </w:pPr>
      <w:r>
        <w:rPr>
          <w:rFonts w:ascii="Arial" w:eastAsia="Times New Roman" w:hAnsi="Arial" w:cs="Arial"/>
          <w:b/>
          <w:bCs/>
          <w:i/>
          <w:iCs/>
          <w:lang w:eastAsia="es-ES"/>
        </w:rPr>
        <w:t>(…)</w:t>
      </w:r>
    </w:p>
    <w:p w14:paraId="2C75BCFA" w14:textId="5F96C28D" w:rsidR="004E11D8" w:rsidRDefault="004E11D8" w:rsidP="00197934">
      <w:pPr>
        <w:widowControl w:val="0"/>
        <w:spacing w:before="240" w:after="0"/>
        <w:ind w:left="567" w:right="616"/>
        <w:jc w:val="both"/>
        <w:rPr>
          <w:rFonts w:ascii="Arial" w:eastAsia="Times New Roman" w:hAnsi="Arial" w:cs="Arial"/>
          <w:i/>
          <w:iCs/>
          <w:lang w:eastAsia="es-ES"/>
        </w:rPr>
      </w:pPr>
      <w:r>
        <w:rPr>
          <w:rFonts w:ascii="Arial" w:eastAsia="Times New Roman" w:hAnsi="Arial" w:cs="Arial"/>
          <w:b/>
          <w:bCs/>
          <w:i/>
          <w:iCs/>
          <w:lang w:eastAsia="es-ES"/>
        </w:rPr>
        <w:t xml:space="preserve">SEXTO.- … </w:t>
      </w:r>
      <w:r w:rsidRPr="0017723F">
        <w:rPr>
          <w:rFonts w:ascii="Arial" w:eastAsia="Times New Roman" w:hAnsi="Arial" w:cs="Arial"/>
          <w:i/>
          <w:iCs/>
          <w:lang w:eastAsia="es-ES"/>
        </w:rPr>
        <w:t>lo</w:t>
      </w:r>
      <w:r>
        <w:rPr>
          <w:rFonts w:ascii="Arial" w:eastAsia="Times New Roman" w:hAnsi="Arial" w:cs="Arial"/>
          <w:i/>
          <w:iCs/>
          <w:lang w:eastAsia="es-ES"/>
        </w:rPr>
        <w:t xml:space="preserve"> procedente es conforme a lo establecido en las fracciones I,II y último párrafo del artículo 208 de la Ley de Procedimiento y Justicia Administrativa para el Estado de Oaxaca, declarar </w:t>
      </w:r>
      <w:r w:rsidRPr="0017723F">
        <w:rPr>
          <w:rFonts w:ascii="Arial" w:eastAsia="Times New Roman" w:hAnsi="Arial" w:cs="Arial"/>
          <w:b/>
          <w:bCs/>
          <w:i/>
          <w:iCs/>
          <w:lang w:eastAsia="es-ES"/>
        </w:rPr>
        <w:t xml:space="preserve">la NULIDAD LISA Y LLANA del acta de infracción de tránsito con número de folio </w:t>
      </w:r>
      <w:r w:rsidR="0047412E">
        <w:rPr>
          <w:rFonts w:ascii="Arial" w:eastAsia="Times New Roman" w:hAnsi="Arial" w:cs="Arial"/>
          <w:b/>
          <w:bCs/>
          <w:i/>
          <w:iCs/>
          <w:lang w:eastAsia="es-ES"/>
        </w:rPr>
        <w:t>*******</w:t>
      </w:r>
      <w:r w:rsidRPr="0017723F">
        <w:rPr>
          <w:rFonts w:ascii="Arial" w:eastAsia="Times New Roman" w:hAnsi="Arial" w:cs="Arial"/>
          <w:b/>
          <w:bCs/>
          <w:i/>
          <w:iCs/>
          <w:lang w:eastAsia="es-ES"/>
        </w:rPr>
        <w:t>, de fecha once de</w:t>
      </w:r>
      <w:r>
        <w:rPr>
          <w:rFonts w:ascii="Arial" w:eastAsia="Times New Roman" w:hAnsi="Arial" w:cs="Arial"/>
          <w:i/>
          <w:iCs/>
          <w:lang w:eastAsia="es-ES"/>
        </w:rPr>
        <w:t xml:space="preserve"> febrero de dos mil veinte (11/02/2020), emitida por CARLOS CRUZ VENEGAS, Policía Vial Estatal, dependiente de la Dirección General de la Policía Vial Estatal, de la Secretaría de Seguridad Pública del Estado.</w:t>
      </w:r>
    </w:p>
    <w:p w14:paraId="3BDF826F" w14:textId="3F880767" w:rsidR="004E11D8" w:rsidRDefault="004E11D8" w:rsidP="00197934">
      <w:pPr>
        <w:widowControl w:val="0"/>
        <w:spacing w:before="240" w:after="0"/>
        <w:ind w:left="567" w:right="616"/>
        <w:jc w:val="both"/>
        <w:rPr>
          <w:rFonts w:ascii="Arial" w:eastAsia="Times New Roman" w:hAnsi="Arial" w:cs="Arial"/>
          <w:i/>
          <w:iCs/>
          <w:lang w:eastAsia="es-ES"/>
        </w:rPr>
      </w:pPr>
      <w:r w:rsidRPr="0015222F">
        <w:rPr>
          <w:rFonts w:ascii="Arial" w:eastAsia="Times New Roman" w:hAnsi="Arial" w:cs="Arial"/>
          <w:i/>
          <w:iCs/>
          <w:lang w:eastAsia="es-ES"/>
        </w:rPr>
        <w:t xml:space="preserve">… por lo que se ordena a la autoridad </w:t>
      </w:r>
      <w:r>
        <w:rPr>
          <w:rFonts w:ascii="Arial" w:eastAsia="Times New Roman" w:hAnsi="Arial" w:cs="Arial"/>
          <w:i/>
          <w:iCs/>
          <w:lang w:eastAsia="es-ES"/>
        </w:rPr>
        <w:t xml:space="preserve">vial </w:t>
      </w:r>
      <w:r w:rsidRPr="0015222F">
        <w:rPr>
          <w:rFonts w:ascii="Arial" w:eastAsia="Times New Roman" w:hAnsi="Arial" w:cs="Arial"/>
          <w:i/>
          <w:iCs/>
          <w:lang w:eastAsia="es-ES"/>
        </w:rPr>
        <w:t>demandada</w:t>
      </w:r>
      <w:r>
        <w:rPr>
          <w:rFonts w:ascii="Arial" w:eastAsia="Times New Roman" w:hAnsi="Arial" w:cs="Arial"/>
          <w:i/>
          <w:iCs/>
          <w:lang w:eastAsia="es-ES"/>
        </w:rPr>
        <w:t xml:space="preserve">, realizar los trámites para dar de baja del sistema informático la referida acta de infracción, y toda vez que lo accesorio sigue la suerte de lo principal, se ordena a la autoridad demandada Directora de Ingresos y Recaudación dependiente de la Secretaría de Finanzas del Poder Ejecutivo del Estado, devuelva a la actora </w:t>
      </w:r>
      <w:r w:rsidR="0047412E">
        <w:rPr>
          <w:rFonts w:ascii="Arial" w:eastAsia="Times New Roman" w:hAnsi="Arial" w:cs="Arial"/>
          <w:i/>
          <w:iCs/>
          <w:lang w:eastAsia="es-ES"/>
        </w:rPr>
        <w:t>*******</w:t>
      </w:r>
      <w:r>
        <w:rPr>
          <w:rFonts w:ascii="Arial" w:eastAsia="Times New Roman" w:hAnsi="Arial" w:cs="Arial"/>
          <w:i/>
          <w:iCs/>
          <w:lang w:eastAsia="es-ES"/>
        </w:rPr>
        <w:t>, la cantidad de $</w:t>
      </w:r>
      <w:r w:rsidR="0047412E">
        <w:rPr>
          <w:rFonts w:ascii="Arial" w:eastAsia="Times New Roman" w:hAnsi="Arial" w:cs="Arial"/>
          <w:i/>
          <w:iCs/>
          <w:lang w:eastAsia="es-ES"/>
        </w:rPr>
        <w:t>*******</w:t>
      </w:r>
      <w:r>
        <w:rPr>
          <w:rFonts w:ascii="Arial" w:eastAsia="Times New Roman" w:hAnsi="Arial" w:cs="Arial"/>
          <w:i/>
          <w:iCs/>
          <w:lang w:eastAsia="es-ES"/>
        </w:rPr>
        <w:t xml:space="preserve">), misma que erogó por concepto del acta de infracción aquí declarada </w:t>
      </w:r>
      <w:proofErr w:type="gramStart"/>
      <w:r>
        <w:rPr>
          <w:rFonts w:ascii="Arial" w:eastAsia="Times New Roman" w:hAnsi="Arial" w:cs="Arial"/>
          <w:i/>
          <w:iCs/>
          <w:lang w:eastAsia="es-ES"/>
        </w:rPr>
        <w:t>nula …</w:t>
      </w:r>
      <w:proofErr w:type="gramEnd"/>
      <w:r>
        <w:rPr>
          <w:rFonts w:ascii="Arial" w:eastAsia="Times New Roman" w:hAnsi="Arial" w:cs="Arial"/>
          <w:i/>
          <w:iCs/>
          <w:lang w:eastAsia="es-ES"/>
        </w:rPr>
        <w:t xml:space="preserve"> </w:t>
      </w:r>
    </w:p>
    <w:p w14:paraId="089BBE56" w14:textId="0AA40434" w:rsidR="004E11D8" w:rsidRDefault="004E11D8" w:rsidP="00197934">
      <w:pPr>
        <w:widowControl w:val="0"/>
        <w:spacing w:before="240" w:after="0"/>
        <w:ind w:left="567" w:right="616"/>
        <w:jc w:val="both"/>
        <w:rPr>
          <w:rFonts w:ascii="Arial" w:eastAsia="Times New Roman" w:hAnsi="Arial" w:cs="Arial"/>
          <w:i/>
          <w:iCs/>
          <w:lang w:eastAsia="es-ES"/>
        </w:rPr>
      </w:pPr>
      <w:r>
        <w:rPr>
          <w:rFonts w:ascii="Arial" w:eastAsia="Times New Roman" w:hAnsi="Arial" w:cs="Arial"/>
          <w:i/>
          <w:iCs/>
          <w:lang w:eastAsia="es-ES"/>
        </w:rPr>
        <w:t>Por otra parte, se toma en cuenta que la actora solicitó la devolución de otra cantidad, consistente en $</w:t>
      </w:r>
      <w:r w:rsidR="0047412E">
        <w:rPr>
          <w:rFonts w:ascii="Arial" w:eastAsia="Times New Roman" w:hAnsi="Arial" w:cs="Arial"/>
          <w:i/>
          <w:iCs/>
          <w:lang w:eastAsia="es-ES"/>
        </w:rPr>
        <w:t>*******</w:t>
      </w:r>
      <w:r>
        <w:rPr>
          <w:rFonts w:ascii="Arial" w:eastAsia="Times New Roman" w:hAnsi="Arial" w:cs="Arial"/>
          <w:i/>
          <w:iCs/>
          <w:lang w:eastAsia="es-ES"/>
        </w:rPr>
        <w:t xml:space="preserve">), erogados por concepto de servicio de Grúa, por arrastre de su vehículo, circunstancia que acreditó con la nota de servicio con número de folio </w:t>
      </w:r>
      <w:r w:rsidR="0047412E">
        <w:rPr>
          <w:rFonts w:ascii="Arial" w:eastAsia="Times New Roman" w:hAnsi="Arial" w:cs="Arial"/>
          <w:i/>
          <w:iCs/>
          <w:lang w:eastAsia="es-ES"/>
        </w:rPr>
        <w:t>*******</w:t>
      </w:r>
      <w:r>
        <w:rPr>
          <w:rFonts w:ascii="Arial" w:eastAsia="Times New Roman" w:hAnsi="Arial" w:cs="Arial"/>
          <w:i/>
          <w:iCs/>
          <w:lang w:eastAsia="es-ES"/>
        </w:rPr>
        <w:t>, de fecha once de febrero de dos mil veinte (11/02/2020) emitido por la empresa privada “</w:t>
      </w:r>
      <w:r w:rsidR="0047412E">
        <w:rPr>
          <w:rFonts w:ascii="Arial" w:eastAsia="Times New Roman" w:hAnsi="Arial" w:cs="Arial"/>
          <w:i/>
          <w:iCs/>
          <w:lang w:eastAsia="es-ES"/>
        </w:rPr>
        <w:t>*******</w:t>
      </w:r>
      <w:r>
        <w:rPr>
          <w:rFonts w:ascii="Arial" w:eastAsia="Times New Roman" w:hAnsi="Arial" w:cs="Arial"/>
          <w:i/>
          <w:iCs/>
          <w:lang w:eastAsia="es-ES"/>
        </w:rPr>
        <w:t xml:space="preserve">”, (foja 15); información que se adminicula con el acta de infracción (foja 12), en cuya parte inferior, se observa la anotación de que el traslado del vehículo se realizó por </w:t>
      </w:r>
      <w:r w:rsidR="0047412E">
        <w:rPr>
          <w:rFonts w:ascii="Arial" w:eastAsia="Times New Roman" w:hAnsi="Arial" w:cs="Arial"/>
          <w:i/>
          <w:iCs/>
          <w:lang w:eastAsia="es-ES"/>
        </w:rPr>
        <w:t>*******</w:t>
      </w:r>
      <w:r>
        <w:rPr>
          <w:rFonts w:ascii="Arial" w:eastAsia="Times New Roman" w:hAnsi="Arial" w:cs="Arial"/>
          <w:i/>
          <w:iCs/>
          <w:lang w:eastAsia="es-ES"/>
        </w:rPr>
        <w:t>”, luego entonces… toda vez que de acuerdo al acta de infracción impugnada se advierte que fue la (sic) Policía Vial Estatal CARLOS CRUZ VENEGAS, quien solicitó el servicio particular de grúa a la empresa de referencia, sin autorización del actor, se ordena a la autoridad demandada Policía Vial Estatal CARLOS CRUZ VENEGAS, realice la devolución de la cantidad de $</w:t>
      </w:r>
      <w:r w:rsidR="0047412E">
        <w:rPr>
          <w:rFonts w:ascii="Arial" w:eastAsia="Times New Roman" w:hAnsi="Arial" w:cs="Arial"/>
          <w:i/>
          <w:iCs/>
          <w:lang w:eastAsia="es-ES"/>
        </w:rPr>
        <w:t>*******</w:t>
      </w:r>
      <w:r>
        <w:rPr>
          <w:rFonts w:ascii="Arial" w:eastAsia="Times New Roman" w:hAnsi="Arial" w:cs="Arial"/>
          <w:i/>
          <w:iCs/>
          <w:lang w:eastAsia="es-ES"/>
        </w:rPr>
        <w:t xml:space="preserve">), amparada en la nota de pago folio </w:t>
      </w:r>
      <w:r w:rsidR="0047412E">
        <w:rPr>
          <w:rFonts w:ascii="Arial" w:eastAsia="Times New Roman" w:hAnsi="Arial" w:cs="Arial"/>
          <w:i/>
          <w:iCs/>
          <w:lang w:eastAsia="es-ES"/>
        </w:rPr>
        <w:t>*******</w:t>
      </w:r>
      <w:r>
        <w:rPr>
          <w:rFonts w:ascii="Arial" w:eastAsia="Times New Roman" w:hAnsi="Arial" w:cs="Arial"/>
          <w:i/>
          <w:iCs/>
          <w:lang w:eastAsia="es-ES"/>
        </w:rPr>
        <w:t xml:space="preserve">, de once de febrero de dos mil veinte (11/02/2020), a la actora </w:t>
      </w:r>
      <w:r w:rsidR="0047412E">
        <w:rPr>
          <w:rFonts w:ascii="Arial" w:eastAsia="Times New Roman" w:hAnsi="Arial" w:cs="Arial"/>
          <w:i/>
          <w:iCs/>
          <w:lang w:eastAsia="es-ES"/>
        </w:rPr>
        <w:t>*******</w:t>
      </w:r>
      <w:r>
        <w:rPr>
          <w:rFonts w:ascii="Arial" w:eastAsia="Times New Roman" w:hAnsi="Arial" w:cs="Arial"/>
          <w:i/>
          <w:iCs/>
          <w:lang w:eastAsia="es-ES"/>
        </w:rPr>
        <w:t xml:space="preserve">, dentro de los plazos establecidos en los artículos 212 y 213 de la </w:t>
      </w:r>
      <w:bookmarkStart w:id="1" w:name="_Hlk110018152"/>
      <w:r>
        <w:rPr>
          <w:rFonts w:ascii="Arial" w:eastAsia="Times New Roman" w:hAnsi="Arial" w:cs="Arial"/>
          <w:i/>
          <w:iCs/>
          <w:lang w:eastAsia="es-ES"/>
        </w:rPr>
        <w:t>Ley de Procedimiento y Justicia Administrativa para el Estado de Oaxaca</w:t>
      </w:r>
      <w:bookmarkEnd w:id="1"/>
      <w:r>
        <w:rPr>
          <w:rFonts w:ascii="Arial" w:eastAsia="Times New Roman" w:hAnsi="Arial" w:cs="Arial"/>
          <w:i/>
          <w:iCs/>
          <w:lang w:eastAsia="es-ES"/>
        </w:rPr>
        <w:t xml:space="preserve"> …</w:t>
      </w:r>
    </w:p>
    <w:p w14:paraId="59E18CD5" w14:textId="77777777" w:rsidR="004E11D8" w:rsidRDefault="004E11D8" w:rsidP="00197934">
      <w:pPr>
        <w:widowControl w:val="0"/>
        <w:spacing w:before="240" w:after="0"/>
        <w:ind w:left="567" w:right="616"/>
        <w:jc w:val="both"/>
        <w:rPr>
          <w:rFonts w:ascii="Arial" w:eastAsia="Times New Roman" w:hAnsi="Arial" w:cs="Arial"/>
          <w:i/>
          <w:iCs/>
          <w:lang w:eastAsia="es-ES"/>
        </w:rPr>
      </w:pPr>
      <w:r>
        <w:rPr>
          <w:rFonts w:ascii="Arial" w:eastAsia="Times New Roman" w:hAnsi="Arial" w:cs="Arial"/>
          <w:i/>
          <w:iCs/>
          <w:lang w:eastAsia="es-ES"/>
        </w:rPr>
        <w:t>Por lo expuesto y fundado…</w:t>
      </w:r>
    </w:p>
    <w:p w14:paraId="3CE4ABEF" w14:textId="77777777" w:rsidR="004E11D8" w:rsidRPr="00360005" w:rsidRDefault="004E11D8" w:rsidP="00197934">
      <w:pPr>
        <w:widowControl w:val="0"/>
        <w:spacing w:before="240" w:after="0"/>
        <w:ind w:left="567" w:right="616"/>
        <w:jc w:val="center"/>
        <w:rPr>
          <w:rFonts w:ascii="Arial" w:eastAsia="Times New Roman" w:hAnsi="Arial" w:cs="Arial"/>
          <w:b/>
          <w:bCs/>
          <w:i/>
          <w:iCs/>
          <w:lang w:eastAsia="es-ES"/>
        </w:rPr>
      </w:pPr>
      <w:r w:rsidRPr="00360005">
        <w:rPr>
          <w:rFonts w:ascii="Arial" w:eastAsia="Times New Roman" w:hAnsi="Arial" w:cs="Arial"/>
          <w:b/>
          <w:bCs/>
          <w:i/>
          <w:iCs/>
          <w:lang w:eastAsia="es-ES"/>
        </w:rPr>
        <w:t>RESUELVE</w:t>
      </w:r>
    </w:p>
    <w:p w14:paraId="2BA4C086" w14:textId="77777777" w:rsidR="004E11D8" w:rsidRDefault="004E11D8" w:rsidP="00197934">
      <w:pPr>
        <w:widowControl w:val="0"/>
        <w:spacing w:before="240" w:after="0"/>
        <w:ind w:left="567" w:right="616"/>
        <w:jc w:val="both"/>
        <w:rPr>
          <w:rFonts w:ascii="Arial" w:eastAsia="Times New Roman" w:hAnsi="Arial" w:cs="Arial"/>
          <w:i/>
          <w:iCs/>
          <w:lang w:eastAsia="es-ES"/>
        </w:rPr>
      </w:pPr>
      <w:r>
        <w:rPr>
          <w:rFonts w:ascii="Arial" w:eastAsia="Times New Roman" w:hAnsi="Arial" w:cs="Arial"/>
          <w:i/>
          <w:iCs/>
          <w:lang w:eastAsia="es-ES"/>
        </w:rPr>
        <w:t>(…)</w:t>
      </w:r>
    </w:p>
    <w:p w14:paraId="6A7AA035" w14:textId="1AAD5120" w:rsidR="004E11D8" w:rsidRDefault="004E11D8" w:rsidP="00197934">
      <w:pPr>
        <w:widowControl w:val="0"/>
        <w:spacing w:before="240" w:after="0"/>
        <w:ind w:left="567" w:right="616"/>
        <w:jc w:val="both"/>
        <w:rPr>
          <w:rFonts w:ascii="Arial" w:eastAsia="Times New Roman" w:hAnsi="Arial" w:cs="Arial"/>
          <w:bCs/>
          <w:i/>
          <w:iCs/>
          <w:lang w:eastAsia="es-ES"/>
        </w:rPr>
      </w:pPr>
      <w:r>
        <w:rPr>
          <w:rFonts w:ascii="Arial" w:eastAsia="Times New Roman" w:hAnsi="Arial" w:cs="Arial"/>
          <w:b/>
          <w:bCs/>
          <w:i/>
          <w:iCs/>
          <w:lang w:eastAsia="es-ES"/>
        </w:rPr>
        <w:t>TERCERO.</w:t>
      </w:r>
      <w:r>
        <w:rPr>
          <w:rFonts w:ascii="Arial" w:eastAsia="Times New Roman" w:hAnsi="Arial" w:cs="Arial"/>
          <w:bCs/>
          <w:i/>
          <w:iCs/>
          <w:lang w:eastAsia="es-ES"/>
        </w:rPr>
        <w:t xml:space="preserve"> - Se declara la </w:t>
      </w:r>
      <w:r>
        <w:rPr>
          <w:rFonts w:ascii="Arial" w:eastAsia="Times New Roman" w:hAnsi="Arial" w:cs="Arial"/>
          <w:b/>
          <w:bCs/>
          <w:i/>
          <w:iCs/>
          <w:lang w:eastAsia="es-ES"/>
        </w:rPr>
        <w:t xml:space="preserve">NULIDAD LISA Y LLANA del acta de infracción con </w:t>
      </w:r>
      <w:bookmarkStart w:id="2" w:name="_Hlk110017664"/>
      <w:r>
        <w:rPr>
          <w:rFonts w:ascii="Arial" w:eastAsia="Times New Roman" w:hAnsi="Arial" w:cs="Arial"/>
          <w:b/>
          <w:bCs/>
          <w:i/>
          <w:iCs/>
          <w:lang w:eastAsia="es-ES"/>
        </w:rPr>
        <w:t xml:space="preserve">número de folio </w:t>
      </w:r>
      <w:r w:rsidR="0047412E">
        <w:rPr>
          <w:rFonts w:ascii="Arial" w:eastAsia="Times New Roman" w:hAnsi="Arial" w:cs="Arial"/>
          <w:b/>
          <w:bCs/>
          <w:i/>
          <w:iCs/>
          <w:lang w:eastAsia="es-ES"/>
        </w:rPr>
        <w:t>*******</w:t>
      </w:r>
      <w:r>
        <w:rPr>
          <w:rFonts w:ascii="Arial" w:eastAsia="Times New Roman" w:hAnsi="Arial" w:cs="Arial"/>
          <w:b/>
          <w:bCs/>
          <w:i/>
          <w:iCs/>
          <w:lang w:eastAsia="es-ES"/>
        </w:rPr>
        <w:t xml:space="preserve">, de once de febrero de dos mil veinte (11/02/2020), </w:t>
      </w:r>
      <w:r>
        <w:rPr>
          <w:rFonts w:ascii="Arial" w:eastAsia="Times New Roman" w:hAnsi="Arial" w:cs="Arial"/>
          <w:bCs/>
          <w:i/>
          <w:iCs/>
          <w:lang w:eastAsia="es-ES"/>
        </w:rPr>
        <w:t xml:space="preserve">emitida por CARLOS CRUZ VENEGAS, Policía Vial Estatal dependiente de la Dirección General de la Policía Vial Estatal, de </w:t>
      </w:r>
      <w:r>
        <w:rPr>
          <w:rFonts w:ascii="Arial" w:eastAsia="Times New Roman" w:hAnsi="Arial" w:cs="Arial"/>
          <w:bCs/>
          <w:i/>
          <w:iCs/>
          <w:lang w:eastAsia="es-ES"/>
        </w:rPr>
        <w:lastRenderedPageBreak/>
        <w:t>la Secretaría de Seguridad Pública del Estado</w:t>
      </w:r>
      <w:bookmarkEnd w:id="2"/>
      <w:r>
        <w:rPr>
          <w:rFonts w:ascii="Arial" w:eastAsia="Times New Roman" w:hAnsi="Arial" w:cs="Arial"/>
          <w:bCs/>
          <w:i/>
          <w:iCs/>
          <w:lang w:eastAsia="es-ES"/>
        </w:rPr>
        <w:t xml:space="preserve">; y por ello, se ordena a la citada autoridad demandada dar de baja del sistema informático con que cuenta la Dirección General de la Policía Vial Estatal, de la Secretaría de Seguridad Pública del Estado, el acta de infracción aquí declarada ilegal; así como la devolución de </w:t>
      </w:r>
      <w:bookmarkStart w:id="3" w:name="_Hlk110017810"/>
      <w:r>
        <w:rPr>
          <w:rFonts w:ascii="Arial" w:eastAsia="Times New Roman" w:hAnsi="Arial" w:cs="Arial"/>
          <w:bCs/>
          <w:i/>
          <w:iCs/>
          <w:lang w:eastAsia="es-ES"/>
        </w:rPr>
        <w:t>las cantidades de $</w:t>
      </w:r>
      <w:r w:rsidR="0047412E">
        <w:rPr>
          <w:rFonts w:ascii="Arial" w:eastAsia="Times New Roman" w:hAnsi="Arial" w:cs="Arial"/>
          <w:bCs/>
          <w:i/>
          <w:iCs/>
          <w:lang w:eastAsia="es-ES"/>
        </w:rPr>
        <w:t>*******</w:t>
      </w:r>
      <w:r>
        <w:rPr>
          <w:rFonts w:ascii="Arial" w:eastAsia="Times New Roman" w:hAnsi="Arial" w:cs="Arial"/>
          <w:bCs/>
          <w:i/>
          <w:iCs/>
          <w:lang w:eastAsia="es-ES"/>
        </w:rPr>
        <w:t>) mismas que la actora erogó por concepto de la infracción aquí declarada nula y del servicio de arrastre de su vehículo</w:t>
      </w:r>
      <w:bookmarkEnd w:id="3"/>
      <w:r>
        <w:rPr>
          <w:rFonts w:ascii="Arial" w:eastAsia="Times New Roman" w:hAnsi="Arial" w:cs="Arial"/>
          <w:bCs/>
          <w:i/>
          <w:iCs/>
          <w:lang w:eastAsia="es-ES"/>
        </w:rPr>
        <w:t>, lo anterior en términos precisados en el considerando SEXTO de esta resolución.”</w:t>
      </w:r>
    </w:p>
    <w:p w14:paraId="5B28EACB" w14:textId="77777777" w:rsidR="0047412E" w:rsidRDefault="004E11D8" w:rsidP="002D2AAD">
      <w:pPr>
        <w:widowControl w:val="0"/>
        <w:autoSpaceDE w:val="0"/>
        <w:autoSpaceDN w:val="0"/>
        <w:adjustRightInd w:val="0"/>
        <w:spacing w:before="240" w:after="0" w:line="360" w:lineRule="auto"/>
        <w:ind w:firstLine="708"/>
        <w:jc w:val="both"/>
        <w:rPr>
          <w:rFonts w:ascii="Arial" w:hAnsi="Arial" w:cs="Arial"/>
          <w:iCs/>
          <w:sz w:val="26"/>
          <w:szCs w:val="26"/>
        </w:rPr>
      </w:pPr>
      <w:r>
        <w:rPr>
          <w:rFonts w:ascii="Arial" w:eastAsia="Times New Roman" w:hAnsi="Arial" w:cs="Arial"/>
          <w:sz w:val="26"/>
          <w:szCs w:val="26"/>
          <w:lang w:eastAsia="es-ES"/>
        </w:rPr>
        <w:t xml:space="preserve">De la transcripción anterior se advierte que la </w:t>
      </w:r>
      <w:r w:rsidRPr="00D67D95">
        <w:rPr>
          <w:rFonts w:ascii="Arial" w:eastAsia="Times New Roman" w:hAnsi="Arial" w:cs="Arial"/>
          <w:i/>
          <w:iCs/>
          <w:sz w:val="26"/>
          <w:szCs w:val="26"/>
          <w:lang w:eastAsia="es-ES"/>
        </w:rPr>
        <w:t>A quo</w:t>
      </w:r>
      <w:r>
        <w:rPr>
          <w:rFonts w:ascii="Arial" w:eastAsia="Times New Roman" w:hAnsi="Arial" w:cs="Arial"/>
          <w:sz w:val="26"/>
          <w:szCs w:val="26"/>
          <w:lang w:eastAsia="es-ES"/>
        </w:rPr>
        <w:t xml:space="preserve"> </w:t>
      </w:r>
      <w:r w:rsidR="00171E10">
        <w:rPr>
          <w:rFonts w:ascii="Arial" w:eastAsia="Times New Roman" w:hAnsi="Arial" w:cs="Arial"/>
          <w:sz w:val="26"/>
          <w:szCs w:val="26"/>
          <w:lang w:eastAsia="es-ES"/>
        </w:rPr>
        <w:t>declaró</w:t>
      </w:r>
      <w:r>
        <w:rPr>
          <w:rFonts w:ascii="Arial" w:eastAsia="Times New Roman" w:hAnsi="Arial" w:cs="Arial"/>
          <w:sz w:val="26"/>
          <w:szCs w:val="26"/>
          <w:lang w:eastAsia="es-ES"/>
        </w:rPr>
        <w:t xml:space="preserve"> la nulidad del acta de infracción con </w:t>
      </w:r>
      <w:r w:rsidRPr="00A70CD6">
        <w:rPr>
          <w:rFonts w:ascii="Arial" w:eastAsia="Times New Roman" w:hAnsi="Arial" w:cs="Arial"/>
          <w:sz w:val="26"/>
          <w:szCs w:val="26"/>
          <w:lang w:eastAsia="es-ES"/>
        </w:rPr>
        <w:t xml:space="preserve">número de folio </w:t>
      </w:r>
      <w:r w:rsidR="0047412E">
        <w:rPr>
          <w:rFonts w:ascii="Arial" w:eastAsia="Times New Roman" w:hAnsi="Arial" w:cs="Arial"/>
          <w:sz w:val="26"/>
          <w:szCs w:val="26"/>
          <w:lang w:eastAsia="es-ES"/>
        </w:rPr>
        <w:t>*******</w:t>
      </w:r>
      <w:r w:rsidRPr="00A70CD6">
        <w:rPr>
          <w:rFonts w:ascii="Arial" w:eastAsia="Times New Roman" w:hAnsi="Arial" w:cs="Arial"/>
          <w:sz w:val="26"/>
          <w:szCs w:val="26"/>
          <w:lang w:eastAsia="es-ES"/>
        </w:rPr>
        <w:t xml:space="preserve">, de once de febrero de dos mil veinte emitida por </w:t>
      </w:r>
      <w:r w:rsidRPr="00171E10">
        <w:rPr>
          <w:rFonts w:ascii="Arial" w:eastAsia="Times New Roman" w:hAnsi="Arial" w:cs="Arial"/>
          <w:b/>
          <w:sz w:val="26"/>
          <w:szCs w:val="26"/>
          <w:lang w:eastAsia="es-ES"/>
        </w:rPr>
        <w:t>CARLOS CRUZ VENEGAS</w:t>
      </w:r>
      <w:r w:rsidRPr="00A70CD6">
        <w:rPr>
          <w:rFonts w:ascii="Arial" w:eastAsia="Times New Roman" w:hAnsi="Arial" w:cs="Arial"/>
          <w:sz w:val="26"/>
          <w:szCs w:val="26"/>
          <w:lang w:eastAsia="es-ES"/>
        </w:rPr>
        <w:t>, Policía Vial Estatal dependiente de la Dirección General de la Policía Vial Estatal</w:t>
      </w:r>
      <w:r>
        <w:rPr>
          <w:rFonts w:ascii="Arial" w:eastAsia="Times New Roman" w:hAnsi="Arial" w:cs="Arial"/>
          <w:sz w:val="26"/>
          <w:szCs w:val="26"/>
          <w:lang w:eastAsia="es-ES"/>
        </w:rPr>
        <w:t xml:space="preserve"> </w:t>
      </w:r>
      <w:r w:rsidRPr="00A70CD6">
        <w:rPr>
          <w:rFonts w:ascii="Arial" w:eastAsia="Times New Roman" w:hAnsi="Arial" w:cs="Arial"/>
          <w:sz w:val="26"/>
          <w:szCs w:val="26"/>
          <w:lang w:eastAsia="es-ES"/>
        </w:rPr>
        <w:t>de la Secretaría de Seguridad Pública del Estado</w:t>
      </w:r>
      <w:r>
        <w:rPr>
          <w:rFonts w:ascii="Arial" w:eastAsia="Times New Roman" w:hAnsi="Arial" w:cs="Arial"/>
          <w:sz w:val="26"/>
          <w:szCs w:val="26"/>
          <w:lang w:eastAsia="es-ES"/>
        </w:rPr>
        <w:t xml:space="preserve">, y </w:t>
      </w:r>
      <w:r w:rsidR="00171E10">
        <w:rPr>
          <w:rFonts w:ascii="Arial" w:eastAsia="Times New Roman" w:hAnsi="Arial" w:cs="Arial"/>
          <w:sz w:val="26"/>
          <w:szCs w:val="26"/>
          <w:lang w:eastAsia="es-ES"/>
        </w:rPr>
        <w:t>le ordenó</w:t>
      </w:r>
      <w:r>
        <w:rPr>
          <w:rFonts w:ascii="Arial" w:eastAsia="Times New Roman" w:hAnsi="Arial" w:cs="Arial"/>
          <w:sz w:val="26"/>
          <w:szCs w:val="26"/>
          <w:lang w:eastAsia="es-ES"/>
        </w:rPr>
        <w:t xml:space="preserve"> a esta autoridad que devuelva a la actora las</w:t>
      </w:r>
      <w:r w:rsidRPr="0064241B">
        <w:rPr>
          <w:rFonts w:ascii="Arial" w:eastAsia="Times New Roman" w:hAnsi="Arial" w:cs="Arial"/>
          <w:sz w:val="26"/>
          <w:szCs w:val="26"/>
          <w:lang w:eastAsia="es-ES"/>
        </w:rPr>
        <w:t xml:space="preserve"> cantidades de $</w:t>
      </w:r>
      <w:r w:rsidR="0047412E">
        <w:rPr>
          <w:rFonts w:ascii="Arial" w:eastAsia="Times New Roman" w:hAnsi="Arial" w:cs="Arial"/>
          <w:b/>
          <w:bCs/>
          <w:sz w:val="26"/>
          <w:szCs w:val="26"/>
          <w:lang w:eastAsia="es-ES"/>
        </w:rPr>
        <w:t>*******</w:t>
      </w:r>
      <w:r w:rsidRPr="007E0D20">
        <w:rPr>
          <w:rFonts w:ascii="Arial" w:eastAsia="Times New Roman" w:hAnsi="Arial" w:cs="Arial"/>
          <w:b/>
          <w:bCs/>
          <w:sz w:val="26"/>
          <w:szCs w:val="26"/>
          <w:lang w:eastAsia="es-ES"/>
        </w:rPr>
        <w:t>),</w:t>
      </w:r>
      <w:r>
        <w:rPr>
          <w:rFonts w:ascii="Arial" w:eastAsia="Times New Roman" w:hAnsi="Arial" w:cs="Arial"/>
          <w:sz w:val="26"/>
          <w:szCs w:val="26"/>
          <w:lang w:eastAsia="es-ES"/>
        </w:rPr>
        <w:t xml:space="preserve"> las cuales fueron erogadas derivadas</w:t>
      </w:r>
      <w:r w:rsidRPr="0064241B">
        <w:rPr>
          <w:rFonts w:ascii="Arial" w:eastAsia="Times New Roman" w:hAnsi="Arial" w:cs="Arial"/>
          <w:sz w:val="26"/>
          <w:szCs w:val="26"/>
          <w:lang w:eastAsia="es-ES"/>
        </w:rPr>
        <w:t xml:space="preserve"> de la infracción </w:t>
      </w:r>
      <w:r>
        <w:rPr>
          <w:rFonts w:ascii="Arial" w:eastAsia="Times New Roman" w:hAnsi="Arial" w:cs="Arial"/>
          <w:sz w:val="26"/>
          <w:szCs w:val="26"/>
          <w:lang w:eastAsia="es-ES"/>
        </w:rPr>
        <w:t xml:space="preserve">que fue </w:t>
      </w:r>
      <w:r w:rsidRPr="0064241B">
        <w:rPr>
          <w:rFonts w:ascii="Arial" w:eastAsia="Times New Roman" w:hAnsi="Arial" w:cs="Arial"/>
          <w:sz w:val="26"/>
          <w:szCs w:val="26"/>
          <w:lang w:eastAsia="es-ES"/>
        </w:rPr>
        <w:t>declarada nula y del servicio de arrastre de su vehículo</w:t>
      </w:r>
      <w:r>
        <w:rPr>
          <w:rFonts w:ascii="Arial" w:eastAsia="Times New Roman" w:hAnsi="Arial" w:cs="Arial"/>
          <w:sz w:val="26"/>
          <w:szCs w:val="26"/>
          <w:lang w:eastAsia="es-ES"/>
        </w:rPr>
        <w:t>,</w:t>
      </w:r>
      <w:r w:rsidR="00171E10">
        <w:rPr>
          <w:rFonts w:ascii="Arial" w:eastAsia="Times New Roman" w:hAnsi="Arial" w:cs="Arial"/>
          <w:sz w:val="26"/>
          <w:szCs w:val="26"/>
          <w:lang w:eastAsia="es-ES"/>
        </w:rPr>
        <w:t xml:space="preserve"> pero en ninguna parte de la sentencia </w:t>
      </w:r>
      <w:r w:rsidR="00E25215">
        <w:rPr>
          <w:rFonts w:ascii="Arial" w:eastAsia="Times New Roman" w:hAnsi="Arial" w:cs="Arial"/>
          <w:sz w:val="26"/>
          <w:szCs w:val="26"/>
          <w:lang w:eastAsia="es-ES"/>
        </w:rPr>
        <w:t xml:space="preserve">vinculó </w:t>
      </w:r>
      <w:r w:rsidR="00171E10">
        <w:rPr>
          <w:rFonts w:ascii="Arial" w:eastAsia="Times New Roman" w:hAnsi="Arial" w:cs="Arial"/>
          <w:sz w:val="26"/>
          <w:szCs w:val="26"/>
          <w:lang w:eastAsia="es-ES"/>
        </w:rPr>
        <w:t xml:space="preserve">a </w:t>
      </w:r>
      <w:r w:rsidR="0047412E">
        <w:rPr>
          <w:rFonts w:ascii="Arial" w:hAnsi="Arial" w:cs="Arial"/>
          <w:b/>
          <w:sz w:val="26"/>
          <w:szCs w:val="26"/>
        </w:rPr>
        <w:t>*******</w:t>
      </w:r>
      <w:r w:rsidR="00E25215">
        <w:rPr>
          <w:rFonts w:ascii="Arial" w:hAnsi="Arial" w:cs="Arial"/>
          <w:b/>
          <w:sz w:val="26"/>
          <w:szCs w:val="26"/>
        </w:rPr>
        <w:t xml:space="preserve"> </w:t>
      </w:r>
      <w:r w:rsidR="00E25215" w:rsidRPr="00E25215">
        <w:rPr>
          <w:rFonts w:ascii="Arial" w:hAnsi="Arial" w:cs="Arial"/>
          <w:sz w:val="26"/>
          <w:szCs w:val="26"/>
        </w:rPr>
        <w:t>al cumplimiento de la sentencia</w:t>
      </w:r>
      <w:r w:rsidR="00B5485E">
        <w:rPr>
          <w:rFonts w:ascii="Arial" w:hAnsi="Arial" w:cs="Arial"/>
          <w:sz w:val="26"/>
          <w:szCs w:val="26"/>
        </w:rPr>
        <w:t xml:space="preserve"> ni tampoco la condenó a reembolsar a la actora alguna cantidad</w:t>
      </w:r>
      <w:r w:rsidR="00E25215" w:rsidRPr="00E25215">
        <w:rPr>
          <w:rFonts w:ascii="Arial" w:hAnsi="Arial" w:cs="Arial"/>
          <w:sz w:val="26"/>
          <w:szCs w:val="26"/>
        </w:rPr>
        <w:t xml:space="preserve">. </w:t>
      </w:r>
      <w:r w:rsidR="00197934" w:rsidRPr="00197934">
        <w:rPr>
          <w:rFonts w:ascii="Arial" w:hAnsi="Arial" w:cs="Arial"/>
          <w:iCs/>
          <w:sz w:val="26"/>
          <w:szCs w:val="26"/>
        </w:rPr>
        <w:t>- - - - - - - - - - - - - - - -</w:t>
      </w:r>
      <w:r w:rsidR="0047412E">
        <w:rPr>
          <w:rFonts w:ascii="Arial" w:hAnsi="Arial" w:cs="Arial"/>
          <w:iCs/>
          <w:sz w:val="26"/>
          <w:szCs w:val="26"/>
        </w:rPr>
        <w:t xml:space="preserve"> - - - - - - </w:t>
      </w:r>
    </w:p>
    <w:p w14:paraId="5E655492" w14:textId="4BC44197" w:rsidR="002D2AAD" w:rsidRPr="007D470A" w:rsidRDefault="002D2AAD" w:rsidP="002D2AA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tanto, </w:t>
      </w:r>
      <w:r w:rsidR="00B5485E">
        <w:rPr>
          <w:rFonts w:ascii="Arial" w:eastAsia="Calibri" w:hAnsi="Arial" w:cs="Arial"/>
          <w:bCs/>
          <w:sz w:val="26"/>
          <w:szCs w:val="26"/>
          <w:lang w:val="es-ES" w:eastAsia="en-US"/>
        </w:rPr>
        <w:t xml:space="preserve">el recurrente </w:t>
      </w:r>
      <w:r w:rsidRPr="007D470A">
        <w:rPr>
          <w:rFonts w:ascii="Arial" w:eastAsia="Calibri" w:hAnsi="Arial" w:cs="Arial"/>
          <w:bCs/>
          <w:sz w:val="26"/>
          <w:szCs w:val="26"/>
          <w:lang w:val="es-ES" w:eastAsia="en-US"/>
        </w:rPr>
        <w:t xml:space="preserve">no cuenta con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para impugnar la determinación de declarar nulo ese acto de autoridad diversa.</w:t>
      </w:r>
      <w:r w:rsidR="00197934">
        <w:rPr>
          <w:rFonts w:ascii="Arial" w:eastAsia="Calibri" w:hAnsi="Arial" w:cs="Arial"/>
          <w:bCs/>
          <w:sz w:val="26"/>
          <w:szCs w:val="26"/>
          <w:lang w:val="es-ES" w:eastAsia="en-US"/>
        </w:rPr>
        <w:t xml:space="preserve"> - - - - - </w:t>
      </w:r>
    </w:p>
    <w:p w14:paraId="706A556E" w14:textId="43152183" w:rsidR="002D2AAD" w:rsidRPr="007D470A" w:rsidRDefault="002D2AAD" w:rsidP="00F70779">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ese sentido, debe entenderse a la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De tal forma, que, si como acontece en este caso, </w:t>
      </w:r>
      <w:r w:rsidR="00B5485E">
        <w:rPr>
          <w:rFonts w:ascii="Arial" w:eastAsia="Calibri" w:hAnsi="Arial" w:cs="Arial"/>
          <w:bCs/>
          <w:sz w:val="26"/>
          <w:szCs w:val="26"/>
          <w:lang w:val="es-ES" w:eastAsia="en-US"/>
        </w:rPr>
        <w:t xml:space="preserve">se condenó a </w:t>
      </w:r>
      <w:r w:rsidR="00D572D4" w:rsidRPr="00D572D4">
        <w:rPr>
          <w:rFonts w:ascii="Arial" w:eastAsia="Calibri" w:hAnsi="Arial" w:cs="Arial"/>
          <w:b/>
          <w:bCs/>
          <w:sz w:val="26"/>
          <w:szCs w:val="26"/>
          <w:lang w:val="es-ES" w:eastAsia="en-US"/>
        </w:rPr>
        <w:t>CARLOS CRUZ VENEGAS, POLICÍA VIAL ESTATAL,</w:t>
      </w:r>
      <w:r w:rsidR="00D572D4" w:rsidRPr="00B5485E">
        <w:rPr>
          <w:rFonts w:ascii="Arial" w:eastAsia="Calibri" w:hAnsi="Arial" w:cs="Arial"/>
          <w:bCs/>
          <w:sz w:val="26"/>
          <w:szCs w:val="26"/>
          <w:lang w:val="es-ES" w:eastAsia="en-US"/>
        </w:rPr>
        <w:t xml:space="preserve"> </w:t>
      </w:r>
      <w:r w:rsidR="00B5485E" w:rsidRPr="00B5485E">
        <w:rPr>
          <w:rFonts w:ascii="Arial" w:eastAsia="Calibri" w:hAnsi="Arial" w:cs="Arial"/>
          <w:bCs/>
          <w:sz w:val="26"/>
          <w:szCs w:val="26"/>
          <w:lang w:val="es-ES" w:eastAsia="en-US"/>
        </w:rPr>
        <w:t xml:space="preserve">dependiente de la Dirección General de la Policía Vial Estatal, de la Secretaría </w:t>
      </w:r>
      <w:r w:rsidR="00B5485E">
        <w:rPr>
          <w:rFonts w:ascii="Arial" w:eastAsia="Calibri" w:hAnsi="Arial" w:cs="Arial"/>
          <w:bCs/>
          <w:sz w:val="26"/>
          <w:szCs w:val="26"/>
          <w:lang w:val="es-ES" w:eastAsia="en-US"/>
        </w:rPr>
        <w:t xml:space="preserve">de Seguridad Pública del </w:t>
      </w:r>
      <w:r w:rsidR="00A167ED">
        <w:rPr>
          <w:rFonts w:ascii="Arial" w:eastAsia="Calibri" w:hAnsi="Arial" w:cs="Arial"/>
          <w:bCs/>
          <w:sz w:val="26"/>
          <w:szCs w:val="26"/>
          <w:lang w:val="es-ES" w:eastAsia="en-US"/>
        </w:rPr>
        <w:t xml:space="preserve">Estado, a reembolsar a la actora </w:t>
      </w:r>
      <w:r w:rsidR="00A167ED">
        <w:rPr>
          <w:rFonts w:ascii="Arial" w:eastAsia="Times New Roman" w:hAnsi="Arial" w:cs="Arial"/>
          <w:sz w:val="26"/>
          <w:szCs w:val="26"/>
          <w:lang w:eastAsia="es-ES"/>
        </w:rPr>
        <w:t>las</w:t>
      </w:r>
      <w:r w:rsidR="00A167ED" w:rsidRPr="0064241B">
        <w:rPr>
          <w:rFonts w:ascii="Arial" w:eastAsia="Times New Roman" w:hAnsi="Arial" w:cs="Arial"/>
          <w:sz w:val="26"/>
          <w:szCs w:val="26"/>
          <w:lang w:eastAsia="es-ES"/>
        </w:rPr>
        <w:t xml:space="preserve"> cantidades de $</w:t>
      </w:r>
      <w:r w:rsidR="0047412E">
        <w:rPr>
          <w:rFonts w:ascii="Arial" w:eastAsia="Times New Roman" w:hAnsi="Arial" w:cs="Arial"/>
          <w:b/>
          <w:bCs/>
          <w:sz w:val="26"/>
          <w:szCs w:val="26"/>
          <w:lang w:eastAsia="es-ES"/>
        </w:rPr>
        <w:t>*******</w:t>
      </w:r>
      <w:r w:rsidR="00A167ED" w:rsidRPr="007E0D20">
        <w:rPr>
          <w:rFonts w:ascii="Arial" w:eastAsia="Times New Roman" w:hAnsi="Arial" w:cs="Arial"/>
          <w:b/>
          <w:bCs/>
          <w:sz w:val="26"/>
          <w:szCs w:val="26"/>
          <w:lang w:eastAsia="es-ES"/>
        </w:rPr>
        <w:t>),</w:t>
      </w:r>
      <w:r w:rsidR="00A167ED">
        <w:rPr>
          <w:rFonts w:ascii="Arial" w:eastAsia="Times New Roman" w:hAnsi="Arial" w:cs="Arial"/>
          <w:b/>
          <w:bCs/>
          <w:sz w:val="26"/>
          <w:szCs w:val="26"/>
          <w:lang w:eastAsia="es-ES"/>
        </w:rPr>
        <w:t xml:space="preserve"> </w:t>
      </w:r>
      <w:r w:rsidR="00F70779">
        <w:rPr>
          <w:rFonts w:ascii="Arial" w:eastAsia="Times New Roman" w:hAnsi="Arial" w:cs="Arial"/>
          <w:sz w:val="26"/>
          <w:szCs w:val="26"/>
          <w:lang w:eastAsia="es-ES"/>
        </w:rPr>
        <w:t>derivadas</w:t>
      </w:r>
      <w:r w:rsidR="00F70779" w:rsidRPr="0064241B">
        <w:rPr>
          <w:rFonts w:ascii="Arial" w:eastAsia="Times New Roman" w:hAnsi="Arial" w:cs="Arial"/>
          <w:sz w:val="26"/>
          <w:szCs w:val="26"/>
          <w:lang w:eastAsia="es-ES"/>
        </w:rPr>
        <w:t xml:space="preserve"> de la infracción </w:t>
      </w:r>
      <w:r w:rsidR="00F70779">
        <w:rPr>
          <w:rFonts w:ascii="Arial" w:eastAsia="Times New Roman" w:hAnsi="Arial" w:cs="Arial"/>
          <w:sz w:val="26"/>
          <w:szCs w:val="26"/>
          <w:lang w:eastAsia="es-ES"/>
        </w:rPr>
        <w:t xml:space="preserve">que fue </w:t>
      </w:r>
      <w:r w:rsidR="00F70779" w:rsidRPr="0064241B">
        <w:rPr>
          <w:rFonts w:ascii="Arial" w:eastAsia="Times New Roman" w:hAnsi="Arial" w:cs="Arial"/>
          <w:sz w:val="26"/>
          <w:szCs w:val="26"/>
          <w:lang w:eastAsia="es-ES"/>
        </w:rPr>
        <w:t>declarada nula y del servicio de arrastre de su vehículo</w:t>
      </w:r>
      <w:r w:rsidR="00F70779">
        <w:rPr>
          <w:rFonts w:ascii="Arial" w:eastAsia="Times New Roman" w:hAnsi="Arial" w:cs="Arial"/>
          <w:sz w:val="26"/>
          <w:szCs w:val="26"/>
          <w:lang w:eastAsia="es-ES"/>
        </w:rPr>
        <w:t xml:space="preserve">, </w:t>
      </w:r>
      <w:r w:rsidRPr="007D470A">
        <w:rPr>
          <w:rFonts w:ascii="Arial" w:eastAsia="Calibri" w:hAnsi="Arial" w:cs="Arial"/>
          <w:bCs/>
          <w:sz w:val="26"/>
          <w:szCs w:val="26"/>
          <w:lang w:val="es-ES" w:eastAsia="en-US"/>
        </w:rPr>
        <w:t>sólo dicha autoridad tiene la legitimación para impugnar</w:t>
      </w:r>
      <w:r w:rsidR="00F70779">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la</w:t>
      </w:r>
      <w:r w:rsidR="00F70779">
        <w:rPr>
          <w:rFonts w:ascii="Arial" w:eastAsia="Calibri" w:hAnsi="Arial" w:cs="Arial"/>
          <w:bCs/>
          <w:sz w:val="26"/>
          <w:szCs w:val="26"/>
          <w:lang w:val="es-ES" w:eastAsia="en-US"/>
        </w:rPr>
        <w:t xml:space="preserve"> sentencia de quince de julio de dos mil veintiuno</w:t>
      </w:r>
      <w:r w:rsidRPr="007D470A">
        <w:rPr>
          <w:rFonts w:ascii="Arial" w:eastAsia="Calibri" w:hAnsi="Arial" w:cs="Arial"/>
          <w:bCs/>
          <w:sz w:val="26"/>
          <w:szCs w:val="26"/>
          <w:lang w:val="es-ES" w:eastAsia="en-US"/>
        </w:rPr>
        <w:t xml:space="preserve"> en lo atinente a tal declaración de nulidad y sus efectos.</w:t>
      </w:r>
      <w:r w:rsidR="00197934">
        <w:rPr>
          <w:rFonts w:ascii="Arial" w:eastAsia="Calibri" w:hAnsi="Arial" w:cs="Arial"/>
          <w:bCs/>
          <w:sz w:val="26"/>
          <w:szCs w:val="26"/>
          <w:lang w:val="es-ES" w:eastAsia="en-US"/>
        </w:rPr>
        <w:t xml:space="preserve"> </w:t>
      </w:r>
      <w:r w:rsidR="00197934" w:rsidRPr="00197934">
        <w:rPr>
          <w:rFonts w:ascii="Arial" w:hAnsi="Arial" w:cs="Arial"/>
          <w:iCs/>
          <w:sz w:val="26"/>
          <w:szCs w:val="26"/>
        </w:rPr>
        <w:t xml:space="preserve">- - - - - - - - - - - - - - - </w:t>
      </w:r>
    </w:p>
    <w:p w14:paraId="3A5C487C" w14:textId="77777777" w:rsidR="002D2AAD" w:rsidRPr="007D470A" w:rsidRDefault="002D2AAD" w:rsidP="002D2AAD">
      <w:pPr>
        <w:spacing w:before="240" w:line="360" w:lineRule="auto"/>
        <w:ind w:firstLine="709"/>
        <w:jc w:val="both"/>
        <w:rPr>
          <w:rFonts w:ascii="Arial" w:eastAsia="Times New Roman" w:hAnsi="Arial"/>
          <w:color w:val="000000"/>
          <w:sz w:val="26"/>
          <w:szCs w:val="26"/>
          <w:lang w:val="es-ES" w:eastAsia="en-US"/>
        </w:rPr>
      </w:pPr>
      <w:r w:rsidRPr="007D470A">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7D470A">
        <w:rPr>
          <w:rFonts w:ascii="Arial" w:eastAsia="Times New Roman" w:hAnsi="Arial"/>
          <w:color w:val="000000"/>
          <w:sz w:val="26"/>
          <w:szCs w:val="26"/>
          <w:lang w:val="es-ES" w:eastAsia="en-US"/>
        </w:rPr>
        <w:t xml:space="preserve"> Época, Tomo XXIX, en mayo de 2009, consultable a </w:t>
      </w:r>
      <w:r w:rsidRPr="007D470A">
        <w:rPr>
          <w:rFonts w:ascii="Arial" w:eastAsia="Times New Roman" w:hAnsi="Arial"/>
          <w:color w:val="000000"/>
          <w:sz w:val="26"/>
          <w:szCs w:val="26"/>
          <w:lang w:val="es-ES" w:eastAsia="en-US"/>
        </w:rPr>
        <w:lastRenderedPageBreak/>
        <w:t>página 1119 en la Gaceta del Semanario Judicial de la Federación, cuyo rubro y texto son los siguientes:</w:t>
      </w:r>
    </w:p>
    <w:p w14:paraId="015589B4" w14:textId="77777777" w:rsidR="002D2AAD" w:rsidRPr="007D470A" w:rsidRDefault="002D2AAD" w:rsidP="00197934">
      <w:pPr>
        <w:widowControl w:val="0"/>
        <w:autoSpaceDE w:val="0"/>
        <w:autoSpaceDN w:val="0"/>
        <w:adjustRightInd w:val="0"/>
        <w:spacing w:before="240" w:after="0"/>
        <w:ind w:left="1134" w:right="474"/>
        <w:jc w:val="both"/>
        <w:rPr>
          <w:rFonts w:ascii="Arial" w:eastAsia="Calibri" w:hAnsi="Arial" w:cs="Arial"/>
          <w:bCs/>
          <w:lang w:val="es-ES" w:eastAsia="en-US"/>
        </w:rPr>
      </w:pPr>
      <w:r w:rsidRPr="007D470A">
        <w:rPr>
          <w:rFonts w:ascii="Arial" w:eastAsia="Calibri" w:hAnsi="Arial" w:cs="Arial"/>
          <w:bCs/>
          <w:lang w:val="es-ES" w:eastAsia="en-US"/>
        </w:rPr>
        <w:t>“</w:t>
      </w:r>
      <w:r w:rsidRPr="007D470A">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7D470A">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7D470A">
        <w:rPr>
          <w:rFonts w:ascii="Arial" w:eastAsia="Calibri" w:hAnsi="Arial" w:cs="Arial"/>
          <w:bCs/>
          <w:lang w:val="es-ES" w:eastAsia="en-US"/>
        </w:rPr>
        <w:t>”</w:t>
      </w:r>
    </w:p>
    <w:p w14:paraId="49906AE6" w14:textId="3FDDB489" w:rsidR="002D2AAD" w:rsidRPr="007D470A" w:rsidRDefault="002D2AAD" w:rsidP="002D2AAD">
      <w:pPr>
        <w:spacing w:before="240" w:line="360" w:lineRule="auto"/>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sz w:val="26"/>
          <w:szCs w:val="26"/>
          <w:lang w:val="es-ES" w:eastAsia="en-US"/>
        </w:rPr>
        <w:t xml:space="preserve"> (legitimación procesal).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197934">
        <w:rPr>
          <w:rFonts w:ascii="Arial" w:eastAsia="Calibri" w:hAnsi="Arial" w:cs="Arial"/>
          <w:bCs/>
          <w:sz w:val="26"/>
          <w:szCs w:val="26"/>
          <w:lang w:val="es-ES" w:eastAsia="en-US"/>
        </w:rPr>
        <w:t xml:space="preserve"> </w:t>
      </w:r>
      <w:r w:rsidR="00197934" w:rsidRPr="00197934">
        <w:rPr>
          <w:rFonts w:ascii="Arial" w:hAnsi="Arial" w:cs="Arial"/>
          <w:iCs/>
          <w:sz w:val="26"/>
          <w:szCs w:val="26"/>
        </w:rPr>
        <w:t xml:space="preserve">- - - - - - - - - - - - - - - - - </w:t>
      </w:r>
    </w:p>
    <w:p w14:paraId="4461CF59" w14:textId="0D83FC50" w:rsidR="002D2AAD" w:rsidRPr="007D470A" w:rsidRDefault="002D2AAD" w:rsidP="002D2AAD">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su parte,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w:t>
      </w:r>
      <w:r>
        <w:rPr>
          <w:rFonts w:ascii="Arial" w:eastAsia="Calibri" w:hAnsi="Arial" w:cs="Arial"/>
          <w:bCs/>
          <w:sz w:val="26"/>
          <w:szCs w:val="26"/>
          <w:lang w:val="es-ES" w:eastAsia="en-US"/>
        </w:rPr>
        <w:t>os, por lo que su acreditación</w:t>
      </w:r>
      <w:r w:rsidRPr="007D470A">
        <w:rPr>
          <w:rFonts w:ascii="Arial" w:eastAsia="Calibri" w:hAnsi="Arial" w:cs="Arial"/>
          <w:bCs/>
          <w:sz w:val="26"/>
          <w:szCs w:val="26"/>
          <w:lang w:val="es-ES" w:eastAsia="en-US"/>
        </w:rPr>
        <w:t xml:space="preserve"> en el juicio implica un presupuesto procesal. </w:t>
      </w:r>
      <w:r w:rsidR="00197934">
        <w:rPr>
          <w:rFonts w:ascii="Arial" w:eastAsia="Calibri" w:hAnsi="Arial" w:cs="Arial"/>
          <w:bCs/>
          <w:sz w:val="26"/>
          <w:szCs w:val="26"/>
          <w:lang w:val="es-ES" w:eastAsia="en-US"/>
        </w:rPr>
        <w:t>- - - - -</w:t>
      </w:r>
    </w:p>
    <w:p w14:paraId="775C6DCF" w14:textId="1CB36866" w:rsidR="002D2AAD" w:rsidRPr="007D470A" w:rsidRDefault="002D2AAD" w:rsidP="00260CC7">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lo tanto, se advierte que </w:t>
      </w:r>
      <w:r>
        <w:rPr>
          <w:rFonts w:ascii="Arial" w:eastAsia="Calibri" w:hAnsi="Arial" w:cs="Arial"/>
          <w:bCs/>
          <w:sz w:val="26"/>
          <w:szCs w:val="26"/>
          <w:lang w:val="es-ES" w:eastAsia="en-US"/>
        </w:rPr>
        <w:t>e</w:t>
      </w:r>
      <w:r w:rsidRPr="007D470A">
        <w:rPr>
          <w:rFonts w:ascii="Arial" w:eastAsia="Calibri" w:hAnsi="Arial" w:cs="Arial"/>
          <w:bCs/>
          <w:sz w:val="26"/>
          <w:szCs w:val="26"/>
          <w:lang w:val="es-ES" w:eastAsia="en-US"/>
        </w:rPr>
        <w:t xml:space="preserve">l recurrente carece de legitimación procesal para interponer recurso de revisión en contra de la sentencia de </w:t>
      </w:r>
      <w:r>
        <w:rPr>
          <w:rFonts w:ascii="Arial" w:eastAsia="Calibri" w:hAnsi="Arial" w:cs="Arial"/>
          <w:bCs/>
          <w:sz w:val="26"/>
          <w:szCs w:val="26"/>
          <w:lang w:val="es-ES" w:eastAsia="en-US"/>
        </w:rPr>
        <w:t>quince</w:t>
      </w:r>
      <w:r w:rsidRPr="002437FD">
        <w:rPr>
          <w:rFonts w:ascii="Arial" w:eastAsia="Calibri" w:hAnsi="Arial" w:cs="Arial"/>
          <w:bCs/>
          <w:sz w:val="26"/>
          <w:szCs w:val="26"/>
          <w:lang w:val="es-ES" w:eastAsia="en-US"/>
        </w:rPr>
        <w:t xml:space="preserve"> de </w:t>
      </w:r>
      <w:r>
        <w:rPr>
          <w:rFonts w:ascii="Arial" w:eastAsia="Calibri" w:hAnsi="Arial" w:cs="Arial"/>
          <w:bCs/>
          <w:sz w:val="26"/>
          <w:szCs w:val="26"/>
          <w:lang w:val="es-ES" w:eastAsia="en-US"/>
        </w:rPr>
        <w:t>julio</w:t>
      </w:r>
      <w:r w:rsidRPr="002437FD">
        <w:rPr>
          <w:rFonts w:ascii="Arial" w:eastAsia="Calibri" w:hAnsi="Arial" w:cs="Arial"/>
          <w:bCs/>
          <w:sz w:val="26"/>
          <w:szCs w:val="26"/>
          <w:lang w:val="es-ES" w:eastAsia="en-US"/>
        </w:rPr>
        <w:t xml:space="preserve"> de dos mil veint</w:t>
      </w:r>
      <w:r>
        <w:rPr>
          <w:rFonts w:ascii="Arial" w:eastAsia="Calibri" w:hAnsi="Arial" w:cs="Arial"/>
          <w:bCs/>
          <w:sz w:val="26"/>
          <w:szCs w:val="26"/>
          <w:lang w:val="es-ES" w:eastAsia="en-US"/>
        </w:rPr>
        <w:t>iuno</w:t>
      </w:r>
      <w:r w:rsidRPr="002437FD">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porque aunque </w:t>
      </w:r>
      <w:r w:rsidR="00260CC7">
        <w:rPr>
          <w:rFonts w:ascii="Arial" w:eastAsia="Calibri" w:hAnsi="Arial" w:cs="Arial"/>
          <w:bCs/>
          <w:sz w:val="26"/>
          <w:szCs w:val="26"/>
          <w:lang w:val="es-ES" w:eastAsia="en-US"/>
        </w:rPr>
        <w:t xml:space="preserve">la persona moral denominada </w:t>
      </w:r>
      <w:r w:rsidR="0047412E">
        <w:rPr>
          <w:rFonts w:ascii="Arial" w:eastAsia="Calibri" w:hAnsi="Arial" w:cs="Arial"/>
          <w:b/>
          <w:bCs/>
          <w:sz w:val="26"/>
          <w:szCs w:val="26"/>
          <w:lang w:val="es-ES" w:eastAsia="en-US"/>
        </w:rPr>
        <w:t>*******</w:t>
      </w:r>
      <w:r w:rsidR="00260CC7">
        <w:rPr>
          <w:rFonts w:ascii="Arial" w:eastAsia="Calibri" w:hAnsi="Arial" w:cs="Arial"/>
          <w:b/>
          <w:bCs/>
          <w:sz w:val="26"/>
          <w:szCs w:val="26"/>
          <w:lang w:val="es-ES" w:eastAsia="en-US"/>
        </w:rPr>
        <w:t xml:space="preserve"> </w:t>
      </w:r>
      <w:r w:rsidR="00260CC7" w:rsidRPr="00260CC7">
        <w:rPr>
          <w:rFonts w:ascii="Arial" w:eastAsia="Calibri" w:hAnsi="Arial" w:cs="Arial"/>
          <w:bCs/>
          <w:sz w:val="26"/>
          <w:szCs w:val="26"/>
          <w:lang w:val="es-ES" w:eastAsia="en-US"/>
        </w:rPr>
        <w:t>fue reconocida con el carácter de tercero perjudicado en el juicio de primera instancia,</w:t>
      </w:r>
      <w:r w:rsidR="00260CC7">
        <w:rPr>
          <w:rFonts w:ascii="Arial" w:eastAsia="Calibri" w:hAnsi="Arial" w:cs="Arial"/>
          <w:b/>
          <w:bCs/>
          <w:sz w:val="26"/>
          <w:szCs w:val="26"/>
          <w:lang w:val="es-ES" w:eastAsia="en-US"/>
        </w:rPr>
        <w:t xml:space="preserve"> </w:t>
      </w:r>
      <w:r w:rsidR="00260CC7">
        <w:rPr>
          <w:rFonts w:ascii="Arial" w:eastAsia="Calibri" w:hAnsi="Arial" w:cs="Arial"/>
          <w:bCs/>
          <w:sz w:val="26"/>
          <w:szCs w:val="26"/>
          <w:lang w:val="es-ES" w:eastAsia="en-US"/>
        </w:rPr>
        <w:t xml:space="preserve">la sentencia que decidió el juicio no le causa lesión a su interés jurídico, y por tanto, carece de legitimación para impugnarla. </w:t>
      </w:r>
      <w:r w:rsidR="00197934">
        <w:rPr>
          <w:rFonts w:ascii="Arial" w:eastAsia="Calibri" w:hAnsi="Arial" w:cs="Arial"/>
          <w:bCs/>
          <w:sz w:val="26"/>
          <w:szCs w:val="26"/>
          <w:lang w:val="es-ES" w:eastAsia="en-US"/>
        </w:rPr>
        <w:t xml:space="preserve">- - - - - - - - - - - - - - - - - - - - - - - - - - - - - - - </w:t>
      </w:r>
      <w:r w:rsidR="0047412E">
        <w:rPr>
          <w:rFonts w:ascii="Arial" w:eastAsia="Calibri" w:hAnsi="Arial" w:cs="Arial"/>
          <w:bCs/>
          <w:sz w:val="26"/>
          <w:szCs w:val="26"/>
          <w:lang w:val="es-ES" w:eastAsia="en-US"/>
        </w:rPr>
        <w:t xml:space="preserve">- - - - - - - - - - - - </w:t>
      </w:r>
    </w:p>
    <w:p w14:paraId="2FED8E4B" w14:textId="77777777" w:rsidR="002D2AAD" w:rsidRPr="007D470A" w:rsidRDefault="002D2AAD" w:rsidP="002D2AAD">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lastRenderedPageBreak/>
        <w:t>En apoyo a lo anterior, s</w:t>
      </w:r>
      <w:bookmarkStart w:id="4" w:name="_GoBack"/>
      <w:bookmarkEnd w:id="4"/>
      <w:r w:rsidRPr="007D470A">
        <w:rPr>
          <w:rFonts w:ascii="Arial" w:eastAsia="Calibri" w:hAnsi="Arial" w:cs="Arial"/>
          <w:bCs/>
          <w:sz w:val="26"/>
          <w:szCs w:val="26"/>
          <w:lang w:val="es-ES" w:eastAsia="en-US"/>
        </w:rPr>
        <w:t xml:space="preserve">e invoca el criterio sostenido por el Segundo Tribunal Colegiado del Décimo Tercer Circuito, en la tesis que aparece publicada en el Semanario Judicial de la Federación, perteneciente a la Octava Época, Tomo XI, febrero de 1993, página 275, que a la letra dice: </w:t>
      </w:r>
    </w:p>
    <w:p w14:paraId="4778A2E5" w14:textId="77777777" w:rsidR="002D2AAD" w:rsidRPr="007D470A" w:rsidRDefault="002D2AAD" w:rsidP="00197934">
      <w:pPr>
        <w:spacing w:before="240"/>
        <w:ind w:left="851" w:right="333"/>
        <w:jc w:val="both"/>
        <w:rPr>
          <w:rFonts w:ascii="Arial" w:eastAsia="Calibri" w:hAnsi="Arial" w:cs="Arial"/>
          <w:bCs/>
          <w:i/>
          <w:lang w:val="es-ES" w:eastAsia="en-US"/>
        </w:rPr>
      </w:pPr>
      <w:r w:rsidRPr="007D470A">
        <w:rPr>
          <w:rFonts w:ascii="Arial" w:eastAsia="Calibri" w:hAnsi="Arial" w:cs="Arial"/>
          <w:b/>
          <w:bCs/>
          <w:i/>
          <w:lang w:val="es-ES" w:eastAsia="en-US"/>
        </w:rPr>
        <w:t xml:space="preserve">LEGITIMACION EN LA CAUSA Y LEGITIMACION EN EL PROCESO. DIFERENCIAS. </w:t>
      </w:r>
      <w:r w:rsidRPr="007D470A">
        <w:rPr>
          <w:rFonts w:ascii="Arial" w:eastAsia="Calibri" w:hAnsi="Arial" w:cs="Arial"/>
          <w:bCs/>
          <w:i/>
          <w:lang w:val="es-ES" w:eastAsia="en-US"/>
        </w:rPr>
        <w:t xml:space="preserve">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causam</w:t>
      </w:r>
      <w:proofErr w:type="spellEnd"/>
      <w:r w:rsidRPr="007D470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procesum</w:t>
      </w:r>
      <w:proofErr w:type="spellEnd"/>
      <w:r w:rsidRPr="007D470A">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7A0E0840" w14:textId="77777777" w:rsidR="002D2AAD" w:rsidRPr="007D470A" w:rsidRDefault="002D2AAD" w:rsidP="00197934">
      <w:pPr>
        <w:spacing w:before="240"/>
        <w:ind w:left="851" w:right="333"/>
        <w:jc w:val="both"/>
        <w:rPr>
          <w:rFonts w:ascii="Arial" w:eastAsia="Calibri" w:hAnsi="Arial" w:cs="Arial"/>
          <w:bCs/>
          <w:i/>
          <w:lang w:val="es-ES" w:eastAsia="en-US"/>
        </w:rPr>
      </w:pPr>
      <w:r w:rsidRPr="007D470A">
        <w:rPr>
          <w:rFonts w:ascii="Arial" w:eastAsia="Calibri" w:hAnsi="Arial" w:cs="Arial"/>
          <w:bCs/>
          <w:i/>
          <w:lang w:val="es-ES" w:eastAsia="en-US"/>
        </w:rPr>
        <w:t>SEGUNDO TRIBUNAL COLEGIADO DEL DECIMO SEXTO CIRCUITO.</w:t>
      </w:r>
    </w:p>
    <w:p w14:paraId="075F7005" w14:textId="77777777" w:rsidR="002D2AAD" w:rsidRPr="007D470A" w:rsidRDefault="002D2AAD" w:rsidP="00197934">
      <w:pPr>
        <w:spacing w:before="240"/>
        <w:ind w:left="851" w:right="333"/>
        <w:jc w:val="both"/>
        <w:rPr>
          <w:rFonts w:ascii="Arial" w:eastAsia="Calibri" w:hAnsi="Arial" w:cs="Arial"/>
          <w:bCs/>
          <w:i/>
          <w:lang w:val="es-ES" w:eastAsia="en-US"/>
        </w:rPr>
      </w:pPr>
      <w:r w:rsidRPr="007D470A">
        <w:rPr>
          <w:rFonts w:ascii="Arial" w:eastAsia="Calibri" w:hAnsi="Arial" w:cs="Arial"/>
          <w:bCs/>
          <w:i/>
          <w:lang w:val="es-ES" w:eastAsia="en-US"/>
        </w:rPr>
        <w:t>Amparo directo 114/91. María Eneida Arguijo, como albacea de la sucesión a bienes de Benjamín Arguijo Avalos. 12 de junio de 1991. Unanimidad de votos. Ponente: Ignacio Patlán Romero. Secretario: Gildardo García Barrón.</w:t>
      </w:r>
    </w:p>
    <w:p w14:paraId="73593187" w14:textId="111ADF70" w:rsidR="002D2AAD" w:rsidRPr="0049124E" w:rsidRDefault="002D2AAD" w:rsidP="002D2AAD">
      <w:pPr>
        <w:widowControl w:val="0"/>
        <w:tabs>
          <w:tab w:val="left" w:pos="7797"/>
        </w:tabs>
        <w:spacing w:before="240" w:after="0" w:line="360" w:lineRule="auto"/>
        <w:ind w:right="18"/>
        <w:jc w:val="both"/>
        <w:rPr>
          <w:rFonts w:ascii="Arial" w:eastAsiaTheme="minorHAnsi" w:hAnsi="Arial" w:cs="Arial"/>
          <w:sz w:val="26"/>
          <w:szCs w:val="26"/>
          <w:lang w:val="es-ES" w:eastAsia="en-US"/>
        </w:rPr>
      </w:pPr>
      <w:r w:rsidRPr="007D470A">
        <w:rPr>
          <w:rFonts w:ascii="Arial" w:eastAsia="Calibri" w:hAnsi="Arial" w:cs="Arial"/>
          <w:bCs/>
          <w:sz w:val="26"/>
          <w:szCs w:val="26"/>
          <w:lang w:val="es-ES" w:eastAsia="en-US"/>
        </w:rPr>
        <w:t xml:space="preserve">En consecuencia, atendiendo a las consideraciones anteriormente expuestas, es procedente </w:t>
      </w:r>
      <w:r w:rsidRPr="007D470A">
        <w:rPr>
          <w:rFonts w:ascii="Arial" w:eastAsia="Calibri" w:hAnsi="Arial" w:cs="Arial"/>
          <w:b/>
          <w:bCs/>
          <w:sz w:val="26"/>
          <w:szCs w:val="26"/>
          <w:lang w:val="es-ES" w:eastAsia="en-US"/>
        </w:rPr>
        <w:t>DESECHAR</w:t>
      </w:r>
      <w:r>
        <w:rPr>
          <w:rFonts w:ascii="Arial" w:eastAsia="Calibri" w:hAnsi="Arial" w:cs="Arial"/>
          <w:b/>
          <w:bCs/>
          <w:sz w:val="26"/>
          <w:szCs w:val="26"/>
          <w:lang w:val="es-ES" w:eastAsia="en-US"/>
        </w:rPr>
        <w:t xml:space="preserve"> POR IMPROCEDENTE </w:t>
      </w:r>
      <w:r w:rsidRPr="007D470A">
        <w:rPr>
          <w:rFonts w:ascii="Arial" w:eastAsia="Calibri" w:hAnsi="Arial" w:cs="Arial"/>
          <w:bCs/>
          <w:sz w:val="26"/>
          <w:szCs w:val="26"/>
          <w:lang w:val="es-ES" w:eastAsia="en-US"/>
        </w:rPr>
        <w:t xml:space="preserve">el presente recurso de </w:t>
      </w:r>
      <w:r w:rsidR="00260CC7">
        <w:rPr>
          <w:rFonts w:ascii="Arial" w:eastAsia="Calibri" w:hAnsi="Arial" w:cs="Arial"/>
          <w:bCs/>
          <w:sz w:val="26"/>
          <w:szCs w:val="26"/>
          <w:lang w:val="es-ES" w:eastAsia="en-US"/>
        </w:rPr>
        <w:t>revisión, al no estar legitimado</w:t>
      </w:r>
      <w:r w:rsidRPr="007D470A">
        <w:rPr>
          <w:rFonts w:ascii="Arial" w:eastAsia="Calibri" w:hAnsi="Arial" w:cs="Arial"/>
          <w:bCs/>
          <w:sz w:val="26"/>
          <w:szCs w:val="26"/>
          <w:lang w:val="es-ES" w:eastAsia="en-US"/>
        </w:rPr>
        <w:t xml:space="preserve"> </w:t>
      </w:r>
      <w:r w:rsidR="00260CC7">
        <w:rPr>
          <w:rFonts w:ascii="Arial" w:eastAsia="Calibri" w:hAnsi="Arial" w:cs="Arial"/>
          <w:bCs/>
          <w:sz w:val="26"/>
          <w:szCs w:val="26"/>
          <w:lang w:val="es-ES" w:eastAsia="en-US"/>
        </w:rPr>
        <w:t xml:space="preserve">el </w:t>
      </w:r>
      <w:r w:rsidRPr="007D470A">
        <w:rPr>
          <w:rFonts w:ascii="Arial" w:eastAsia="Calibri" w:hAnsi="Arial" w:cs="Arial"/>
          <w:bCs/>
          <w:sz w:val="26"/>
          <w:szCs w:val="26"/>
          <w:lang w:val="es-ES" w:eastAsia="en-US"/>
        </w:rPr>
        <w:t xml:space="preserve">recurrente para impugnar la sentencia en los términos planteados </w:t>
      </w:r>
      <w:r w:rsidRPr="007D470A">
        <w:rPr>
          <w:rFonts w:ascii="Arial" w:eastAsia="Calibri" w:hAnsi="Arial" w:cs="Arial"/>
          <w:sz w:val="26"/>
          <w:szCs w:val="26"/>
          <w:lang w:val="es-ES" w:eastAsia="en-US"/>
        </w:rPr>
        <w:t xml:space="preserve">y </w:t>
      </w:r>
      <w:r w:rsidRPr="007D470A">
        <w:rPr>
          <w:rFonts w:ascii="Arial" w:eastAsiaTheme="minorHAnsi" w:hAnsi="Arial" w:cs="Arial"/>
          <w:bCs/>
          <w:iCs/>
          <w:sz w:val="26"/>
          <w:szCs w:val="26"/>
          <w:lang w:val="es-ES" w:eastAsia="en-US"/>
        </w:rPr>
        <w:t>co</w:t>
      </w:r>
      <w:r w:rsidR="00260CC7">
        <w:rPr>
          <w:rFonts w:ascii="Arial" w:eastAsiaTheme="minorHAnsi" w:hAnsi="Arial" w:cs="Arial"/>
          <w:bCs/>
          <w:iCs/>
          <w:sz w:val="26"/>
          <w:szCs w:val="26"/>
          <w:lang w:val="es-ES" w:eastAsia="en-US"/>
        </w:rPr>
        <w:t>n fundamento en los artículos 236</w:t>
      </w:r>
      <w:r w:rsidRPr="007D470A">
        <w:rPr>
          <w:rFonts w:ascii="Arial" w:eastAsiaTheme="minorHAnsi" w:hAnsi="Arial" w:cs="Arial"/>
          <w:bCs/>
          <w:iCs/>
          <w:sz w:val="26"/>
          <w:szCs w:val="26"/>
          <w:lang w:val="es-ES" w:eastAsia="en-US"/>
        </w:rPr>
        <w:t xml:space="preserve"> y 238 de la Ley de Procedimiento y Justicia Administrativa para el Estado</w:t>
      </w:r>
      <w:r w:rsidRPr="007D470A">
        <w:rPr>
          <w:rFonts w:ascii="Arial" w:eastAsia="Calibri" w:hAnsi="Arial" w:cs="Arial"/>
          <w:sz w:val="26"/>
          <w:szCs w:val="26"/>
          <w:lang w:val="es-ES" w:eastAsia="en-US"/>
        </w:rPr>
        <w:t xml:space="preserve"> de Oaxaca, se</w:t>
      </w:r>
      <w:r w:rsidRPr="007D470A">
        <w:rPr>
          <w:rFonts w:ascii="Arial" w:eastAsiaTheme="minorHAnsi" w:hAnsi="Arial" w:cs="Arial"/>
          <w:sz w:val="26"/>
          <w:szCs w:val="26"/>
          <w:lang w:val="es-ES" w:eastAsia="en-US"/>
        </w:rPr>
        <w:t>:</w:t>
      </w:r>
      <w:r w:rsidR="00197934">
        <w:rPr>
          <w:rFonts w:ascii="Arial" w:eastAsiaTheme="minorHAnsi" w:hAnsi="Arial" w:cs="Arial"/>
          <w:sz w:val="26"/>
          <w:szCs w:val="26"/>
          <w:lang w:val="es-ES" w:eastAsia="en-US"/>
        </w:rPr>
        <w:t xml:space="preserve"> </w:t>
      </w:r>
      <w:r w:rsidR="00197934" w:rsidRPr="00197934">
        <w:rPr>
          <w:rFonts w:ascii="Arial" w:hAnsi="Arial" w:cs="Arial"/>
          <w:iCs/>
          <w:sz w:val="26"/>
          <w:szCs w:val="26"/>
        </w:rPr>
        <w:t xml:space="preserve">- - - - - - - - - - - - - - - - - - - </w:t>
      </w:r>
    </w:p>
    <w:p w14:paraId="3FCDED59" w14:textId="77777777" w:rsidR="002D2AAD" w:rsidRPr="00197934" w:rsidRDefault="002D2AAD" w:rsidP="002D2AAD">
      <w:pPr>
        <w:pStyle w:val="Sinespaciado"/>
        <w:spacing w:before="240" w:line="360" w:lineRule="auto"/>
        <w:jc w:val="center"/>
        <w:rPr>
          <w:rFonts w:ascii="Arial" w:hAnsi="Arial" w:cs="Arial"/>
          <w:b/>
          <w:sz w:val="26"/>
          <w:szCs w:val="26"/>
        </w:rPr>
      </w:pPr>
      <w:r w:rsidRPr="00197934">
        <w:rPr>
          <w:rFonts w:ascii="Arial" w:hAnsi="Arial" w:cs="Arial"/>
          <w:b/>
          <w:sz w:val="26"/>
          <w:szCs w:val="26"/>
        </w:rPr>
        <w:t>R E S U E L V E</w:t>
      </w:r>
    </w:p>
    <w:p w14:paraId="5A1738FC" w14:textId="0E991B3E" w:rsidR="002D2AAD" w:rsidRDefault="002D2AAD" w:rsidP="002D2AAD">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DESECHA POR IMPROCEDENTE</w:t>
      </w:r>
      <w:r w:rsidR="007C7AE2">
        <w:rPr>
          <w:rFonts w:ascii="Arial" w:hAnsi="Arial" w:cs="Arial"/>
          <w:b/>
          <w:color w:val="000000"/>
          <w:sz w:val="26"/>
          <w:szCs w:val="26"/>
          <w:lang w:val="es-MX"/>
        </w:rPr>
        <w:t xml:space="preserve"> </w:t>
      </w:r>
      <w:r w:rsidR="007C7AE2" w:rsidRPr="007C7AE2">
        <w:rPr>
          <w:rFonts w:ascii="Arial" w:hAnsi="Arial" w:cs="Arial"/>
          <w:color w:val="000000"/>
          <w:sz w:val="26"/>
          <w:szCs w:val="26"/>
          <w:lang w:val="es-MX"/>
        </w:rPr>
        <w:t>el recurso interpuesto,</w:t>
      </w:r>
      <w:r w:rsidRPr="007C7AE2">
        <w:rPr>
          <w:rFonts w:ascii="Arial" w:hAnsi="Arial" w:cs="Arial"/>
          <w:color w:val="000000"/>
          <w:sz w:val="26"/>
          <w:szCs w:val="26"/>
          <w:lang w:val="es-MX"/>
        </w:rPr>
        <w:t xml:space="preserve"> </w:t>
      </w:r>
      <w:r>
        <w:rPr>
          <w:rFonts w:ascii="Arial" w:hAnsi="Arial" w:cs="Arial"/>
          <w:color w:val="000000"/>
          <w:sz w:val="26"/>
          <w:szCs w:val="26"/>
          <w:lang w:val="es-MX"/>
        </w:rPr>
        <w:t>por las razones expuestas por esta Sala Superior en el considerando que antecede.</w:t>
      </w:r>
      <w:r w:rsidR="00197934">
        <w:rPr>
          <w:rFonts w:ascii="Arial" w:hAnsi="Arial" w:cs="Arial"/>
          <w:color w:val="000000"/>
          <w:sz w:val="26"/>
          <w:szCs w:val="26"/>
          <w:lang w:val="es-MX"/>
        </w:rPr>
        <w:t xml:space="preserve"> </w:t>
      </w:r>
      <w:r w:rsidR="00197934" w:rsidRPr="00197934">
        <w:rPr>
          <w:rFonts w:ascii="Arial" w:hAnsi="Arial" w:cs="Arial"/>
          <w:iCs/>
          <w:sz w:val="26"/>
          <w:szCs w:val="26"/>
        </w:rPr>
        <w:t xml:space="preserve">- - - - - - - - - - - - - - - - - - - - - - - - - - - - - - - </w:t>
      </w:r>
    </w:p>
    <w:p w14:paraId="47F20A97" w14:textId="07CC8690" w:rsidR="002D2AAD" w:rsidRDefault="002D2AAD" w:rsidP="002D2AA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r w:rsidR="00197934">
        <w:rPr>
          <w:rFonts w:ascii="Arial" w:hAnsi="Arial" w:cs="Arial"/>
          <w:sz w:val="26"/>
          <w:szCs w:val="26"/>
        </w:rPr>
        <w:t xml:space="preserve"> </w:t>
      </w:r>
      <w:r w:rsidR="00197934" w:rsidRPr="00197934">
        <w:rPr>
          <w:rFonts w:ascii="Arial" w:hAnsi="Arial" w:cs="Arial"/>
          <w:iCs/>
          <w:sz w:val="26"/>
          <w:szCs w:val="26"/>
        </w:rPr>
        <w:t xml:space="preserve">- - - - - - - - - - - - </w:t>
      </w:r>
    </w:p>
    <w:p w14:paraId="2C045D06" w14:textId="3B1F18BD" w:rsidR="00197934" w:rsidRPr="0047412E" w:rsidRDefault="002D2AAD" w:rsidP="0047412E">
      <w:pPr>
        <w:spacing w:before="240" w:line="360" w:lineRule="auto"/>
        <w:ind w:firstLine="708"/>
        <w:jc w:val="both"/>
        <w:rPr>
          <w:rFonts w:ascii="Arial" w:hAnsi="Arial" w:cs="Arial"/>
          <w:iCs/>
          <w:sz w:val="26"/>
          <w:szCs w:val="26"/>
        </w:rPr>
      </w:pPr>
      <w:r w:rsidRPr="00F75F08">
        <w:rPr>
          <w:rFonts w:ascii="Arial" w:hAnsi="Arial" w:cs="Arial"/>
          <w:sz w:val="26"/>
          <w:szCs w:val="26"/>
        </w:rPr>
        <w:t>Por unanimidad de votos, lo resolvieron y firmaron los Magistrados Manuel Velasco Alcántara; 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 xml:space="preserve">quienes actúan con el Licenciado Juan Edy García </w:t>
      </w:r>
      <w:r w:rsidRPr="00F75F08">
        <w:rPr>
          <w:rFonts w:ascii="Arial" w:hAnsi="Arial" w:cs="Arial"/>
          <w:sz w:val="26"/>
          <w:szCs w:val="26"/>
        </w:rPr>
        <w:lastRenderedPageBreak/>
        <w:t>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197934" w:rsidRPr="00197934">
        <w:rPr>
          <w:rFonts w:ascii="Arial" w:hAnsi="Arial" w:cs="Arial"/>
          <w:iCs/>
          <w:sz w:val="26"/>
          <w:szCs w:val="26"/>
        </w:rPr>
        <w:t>- - - - - - - - - - - - - - - - - - - - - - - - - - - - - - - -</w:t>
      </w:r>
      <w:r w:rsidR="00197934">
        <w:rPr>
          <w:rFonts w:ascii="Arial" w:hAnsi="Arial" w:cs="Arial"/>
          <w:iCs/>
          <w:sz w:val="26"/>
          <w:szCs w:val="26"/>
        </w:rPr>
        <w:t xml:space="preserve"> </w:t>
      </w:r>
      <w:r w:rsidR="00197934" w:rsidRPr="00197934">
        <w:rPr>
          <w:rFonts w:ascii="Arial" w:hAnsi="Arial" w:cs="Arial"/>
          <w:iCs/>
          <w:sz w:val="26"/>
          <w:szCs w:val="26"/>
        </w:rPr>
        <w:t xml:space="preserve">- - - - - - - - </w:t>
      </w:r>
    </w:p>
    <w:p w14:paraId="2CB872F6" w14:textId="77777777" w:rsidR="0047412E" w:rsidRDefault="0047412E" w:rsidP="0047412E">
      <w:pPr>
        <w:spacing w:before="240" w:line="360" w:lineRule="auto"/>
        <w:jc w:val="both"/>
        <w:rPr>
          <w:rFonts w:ascii="Arial" w:hAnsi="Arial" w:cs="Arial"/>
          <w:sz w:val="26"/>
          <w:szCs w:val="26"/>
        </w:rPr>
      </w:pPr>
    </w:p>
    <w:p w14:paraId="1C1C430D" w14:textId="77777777" w:rsidR="00197934" w:rsidRDefault="00197934" w:rsidP="00197934">
      <w:pPr>
        <w:spacing w:before="240" w:line="360" w:lineRule="auto"/>
        <w:ind w:firstLine="708"/>
        <w:jc w:val="both"/>
        <w:rPr>
          <w:rFonts w:ascii="Arial" w:hAnsi="Arial" w:cs="Arial"/>
          <w:sz w:val="26"/>
          <w:szCs w:val="26"/>
        </w:rPr>
      </w:pPr>
    </w:p>
    <w:p w14:paraId="0344F988" w14:textId="77777777" w:rsidR="00197934" w:rsidRPr="00856ABB" w:rsidRDefault="00197934" w:rsidP="00197934">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0825858A" w14:textId="77777777" w:rsidR="00197934" w:rsidRDefault="00197934" w:rsidP="00197934">
      <w:pPr>
        <w:pStyle w:val="Sinespaciado"/>
        <w:jc w:val="center"/>
        <w:rPr>
          <w:rFonts w:ascii="Arial" w:hAnsi="Arial" w:cs="Arial"/>
          <w:sz w:val="26"/>
          <w:szCs w:val="26"/>
        </w:rPr>
      </w:pPr>
      <w:r w:rsidRPr="00856ABB">
        <w:rPr>
          <w:rFonts w:ascii="Arial" w:hAnsi="Arial" w:cs="Arial"/>
          <w:sz w:val="26"/>
          <w:szCs w:val="26"/>
        </w:rPr>
        <w:t>PRESIDENTE</w:t>
      </w:r>
    </w:p>
    <w:p w14:paraId="2280BC47" w14:textId="77777777" w:rsidR="00197934" w:rsidRDefault="00197934" w:rsidP="00197934">
      <w:pPr>
        <w:pStyle w:val="Sinespaciado"/>
        <w:jc w:val="center"/>
        <w:rPr>
          <w:rFonts w:ascii="Arial" w:hAnsi="Arial" w:cs="Arial"/>
          <w:sz w:val="26"/>
          <w:szCs w:val="26"/>
        </w:rPr>
      </w:pPr>
    </w:p>
    <w:p w14:paraId="3FC3C2A8" w14:textId="77777777" w:rsidR="00197934" w:rsidRDefault="00197934" w:rsidP="00197934">
      <w:pPr>
        <w:pStyle w:val="Sinespaciado"/>
        <w:jc w:val="center"/>
        <w:rPr>
          <w:rFonts w:ascii="Arial" w:hAnsi="Arial" w:cs="Arial"/>
          <w:sz w:val="26"/>
          <w:szCs w:val="26"/>
        </w:rPr>
      </w:pPr>
    </w:p>
    <w:p w14:paraId="6EEB8DF2" w14:textId="77777777" w:rsidR="00197934" w:rsidRDefault="00197934" w:rsidP="00197934">
      <w:pPr>
        <w:pStyle w:val="Sinespaciado"/>
        <w:jc w:val="center"/>
        <w:rPr>
          <w:rFonts w:ascii="Arial" w:hAnsi="Arial" w:cs="Arial"/>
          <w:sz w:val="26"/>
          <w:szCs w:val="26"/>
        </w:rPr>
      </w:pPr>
    </w:p>
    <w:p w14:paraId="04CA5403" w14:textId="77777777" w:rsidR="00197934" w:rsidRDefault="00197934" w:rsidP="00197934">
      <w:pPr>
        <w:pStyle w:val="Sinespaciado"/>
        <w:jc w:val="center"/>
        <w:rPr>
          <w:rFonts w:ascii="Arial" w:hAnsi="Arial" w:cs="Arial"/>
          <w:sz w:val="26"/>
          <w:szCs w:val="26"/>
        </w:rPr>
      </w:pPr>
    </w:p>
    <w:p w14:paraId="6105B940" w14:textId="77777777" w:rsidR="00197934" w:rsidRDefault="00197934" w:rsidP="00197934">
      <w:pPr>
        <w:pStyle w:val="Sinespaciado"/>
        <w:jc w:val="center"/>
        <w:rPr>
          <w:rFonts w:ascii="Arial" w:hAnsi="Arial" w:cs="Arial"/>
          <w:sz w:val="26"/>
          <w:szCs w:val="26"/>
        </w:rPr>
      </w:pPr>
    </w:p>
    <w:p w14:paraId="33A0B500" w14:textId="77777777" w:rsidR="00197934" w:rsidRDefault="00197934" w:rsidP="00197934">
      <w:pPr>
        <w:pStyle w:val="Sinespaciado"/>
        <w:jc w:val="center"/>
        <w:rPr>
          <w:rFonts w:ascii="Arial" w:hAnsi="Arial" w:cs="Arial"/>
          <w:sz w:val="26"/>
          <w:szCs w:val="26"/>
        </w:rPr>
      </w:pPr>
    </w:p>
    <w:p w14:paraId="077316A6" w14:textId="77777777" w:rsidR="0047412E" w:rsidRDefault="0047412E" w:rsidP="00197934">
      <w:pPr>
        <w:pStyle w:val="Sinespaciado"/>
        <w:jc w:val="center"/>
        <w:rPr>
          <w:rFonts w:ascii="Arial" w:hAnsi="Arial" w:cs="Arial"/>
          <w:sz w:val="26"/>
          <w:szCs w:val="26"/>
        </w:rPr>
      </w:pPr>
    </w:p>
    <w:p w14:paraId="374C984B" w14:textId="77777777" w:rsidR="00197934" w:rsidRPr="00856ABB" w:rsidRDefault="00197934" w:rsidP="00197934">
      <w:pPr>
        <w:pStyle w:val="Sinespaciado"/>
        <w:jc w:val="center"/>
        <w:rPr>
          <w:rFonts w:ascii="Arial" w:hAnsi="Arial" w:cs="Arial"/>
          <w:sz w:val="26"/>
          <w:szCs w:val="26"/>
        </w:rPr>
      </w:pPr>
    </w:p>
    <w:p w14:paraId="107B402D" w14:textId="77777777" w:rsidR="00197934" w:rsidRPr="00856ABB" w:rsidRDefault="00197934" w:rsidP="00197934">
      <w:pPr>
        <w:pStyle w:val="Sinespaciado"/>
        <w:jc w:val="center"/>
        <w:rPr>
          <w:rFonts w:ascii="Arial" w:hAnsi="Arial" w:cs="Arial"/>
          <w:sz w:val="26"/>
          <w:szCs w:val="26"/>
        </w:rPr>
      </w:pPr>
      <w:r w:rsidRPr="00856ABB">
        <w:rPr>
          <w:rFonts w:ascii="Arial" w:hAnsi="Arial" w:cs="Arial"/>
          <w:sz w:val="26"/>
          <w:szCs w:val="26"/>
        </w:rPr>
        <w:t>MAGISTRADO RAÚL PALOMARES PALOMINO.</w:t>
      </w:r>
    </w:p>
    <w:p w14:paraId="6359CA66" w14:textId="77777777" w:rsidR="00197934" w:rsidRDefault="00197934" w:rsidP="00197934">
      <w:pPr>
        <w:pStyle w:val="Sinespaciado"/>
        <w:jc w:val="center"/>
        <w:rPr>
          <w:rFonts w:ascii="Arial" w:eastAsia="Times New Roman" w:hAnsi="Arial" w:cs="Arial"/>
          <w:sz w:val="26"/>
          <w:szCs w:val="26"/>
        </w:rPr>
      </w:pPr>
    </w:p>
    <w:p w14:paraId="06B692E9" w14:textId="77777777" w:rsidR="00197934" w:rsidRDefault="00197934" w:rsidP="00197934">
      <w:pPr>
        <w:pStyle w:val="Sinespaciado"/>
        <w:jc w:val="center"/>
        <w:rPr>
          <w:rFonts w:ascii="Arial" w:eastAsia="Times New Roman" w:hAnsi="Arial" w:cs="Arial"/>
          <w:sz w:val="26"/>
          <w:szCs w:val="26"/>
        </w:rPr>
      </w:pPr>
    </w:p>
    <w:p w14:paraId="088A4F3B" w14:textId="77777777" w:rsidR="00197934" w:rsidRDefault="00197934" w:rsidP="00197934">
      <w:pPr>
        <w:pStyle w:val="Sinespaciado"/>
        <w:jc w:val="center"/>
        <w:rPr>
          <w:rFonts w:ascii="Arial" w:eastAsia="Times New Roman" w:hAnsi="Arial" w:cs="Arial"/>
          <w:sz w:val="26"/>
          <w:szCs w:val="26"/>
        </w:rPr>
      </w:pPr>
    </w:p>
    <w:p w14:paraId="373BAD46" w14:textId="77777777" w:rsidR="0047412E" w:rsidRDefault="0047412E" w:rsidP="00197934">
      <w:pPr>
        <w:pStyle w:val="Sinespaciado"/>
        <w:jc w:val="center"/>
        <w:rPr>
          <w:rFonts w:ascii="Arial" w:eastAsia="Times New Roman" w:hAnsi="Arial" w:cs="Arial"/>
          <w:sz w:val="26"/>
          <w:szCs w:val="26"/>
        </w:rPr>
      </w:pPr>
    </w:p>
    <w:p w14:paraId="79460883" w14:textId="77777777" w:rsidR="00197934" w:rsidRDefault="00197934" w:rsidP="00197934">
      <w:pPr>
        <w:pStyle w:val="Sinespaciado"/>
        <w:jc w:val="center"/>
        <w:rPr>
          <w:rFonts w:ascii="Arial" w:eastAsia="Times New Roman" w:hAnsi="Arial" w:cs="Arial"/>
          <w:sz w:val="26"/>
          <w:szCs w:val="26"/>
        </w:rPr>
      </w:pPr>
    </w:p>
    <w:p w14:paraId="0EC16F7F" w14:textId="77777777" w:rsidR="00197934" w:rsidRDefault="00197934" w:rsidP="00197934">
      <w:pPr>
        <w:pStyle w:val="Sinespaciado"/>
        <w:jc w:val="center"/>
        <w:rPr>
          <w:rFonts w:ascii="Arial" w:eastAsia="Times New Roman" w:hAnsi="Arial" w:cs="Arial"/>
          <w:sz w:val="26"/>
          <w:szCs w:val="26"/>
        </w:rPr>
      </w:pPr>
    </w:p>
    <w:p w14:paraId="2DDF0FD0" w14:textId="77777777" w:rsidR="00197934" w:rsidRDefault="00197934" w:rsidP="00197934">
      <w:pPr>
        <w:pStyle w:val="Sinespaciado"/>
        <w:jc w:val="center"/>
        <w:rPr>
          <w:rFonts w:ascii="Arial" w:eastAsia="Times New Roman" w:hAnsi="Arial" w:cs="Arial"/>
          <w:sz w:val="26"/>
          <w:szCs w:val="26"/>
        </w:rPr>
      </w:pPr>
    </w:p>
    <w:p w14:paraId="616E6CA3" w14:textId="77777777" w:rsidR="00197934" w:rsidRPr="00856ABB" w:rsidRDefault="00197934" w:rsidP="00197934">
      <w:pPr>
        <w:pStyle w:val="Sinespaciado"/>
        <w:jc w:val="center"/>
        <w:rPr>
          <w:rFonts w:ascii="Arial" w:eastAsia="Times New Roman" w:hAnsi="Arial" w:cs="Arial"/>
          <w:sz w:val="26"/>
          <w:szCs w:val="26"/>
        </w:rPr>
      </w:pPr>
    </w:p>
    <w:p w14:paraId="644A8D64" w14:textId="77777777" w:rsidR="00197934" w:rsidRDefault="00197934" w:rsidP="00197934">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4758080C" w14:textId="77777777" w:rsidR="00197934" w:rsidRDefault="00197934" w:rsidP="00197934">
      <w:pPr>
        <w:pStyle w:val="Sinespaciado"/>
        <w:rPr>
          <w:rFonts w:ascii="Arial" w:eastAsia="Times New Roman" w:hAnsi="Arial" w:cs="Arial"/>
          <w:sz w:val="26"/>
          <w:szCs w:val="26"/>
        </w:rPr>
      </w:pPr>
    </w:p>
    <w:p w14:paraId="4987B37D" w14:textId="77777777" w:rsidR="00197934" w:rsidRDefault="00197934" w:rsidP="00197934">
      <w:pPr>
        <w:pStyle w:val="Sinespaciado"/>
        <w:jc w:val="center"/>
        <w:rPr>
          <w:rFonts w:ascii="Arial" w:eastAsia="Times New Roman" w:hAnsi="Arial" w:cs="Arial"/>
          <w:sz w:val="26"/>
          <w:szCs w:val="26"/>
        </w:rPr>
      </w:pPr>
    </w:p>
    <w:p w14:paraId="1C0A0450" w14:textId="77777777" w:rsidR="00197934" w:rsidRDefault="00197934" w:rsidP="00197934">
      <w:pPr>
        <w:pStyle w:val="Sinespaciado"/>
        <w:jc w:val="center"/>
        <w:rPr>
          <w:rFonts w:ascii="Arial" w:eastAsia="Times New Roman" w:hAnsi="Arial" w:cs="Arial"/>
          <w:sz w:val="26"/>
          <w:szCs w:val="26"/>
        </w:rPr>
      </w:pPr>
    </w:p>
    <w:p w14:paraId="47544236" w14:textId="77777777" w:rsidR="00197934" w:rsidRDefault="00197934" w:rsidP="00197934">
      <w:pPr>
        <w:pStyle w:val="Sinespaciado"/>
        <w:jc w:val="center"/>
        <w:rPr>
          <w:rFonts w:ascii="Arial" w:eastAsia="Times New Roman" w:hAnsi="Arial" w:cs="Arial"/>
          <w:sz w:val="26"/>
          <w:szCs w:val="26"/>
        </w:rPr>
      </w:pPr>
    </w:p>
    <w:p w14:paraId="35B9E2B9" w14:textId="77777777" w:rsidR="0047412E" w:rsidRDefault="0047412E" w:rsidP="00197934">
      <w:pPr>
        <w:pStyle w:val="Sinespaciado"/>
        <w:jc w:val="center"/>
        <w:rPr>
          <w:rFonts w:ascii="Arial" w:eastAsia="Times New Roman" w:hAnsi="Arial" w:cs="Arial"/>
          <w:sz w:val="26"/>
          <w:szCs w:val="26"/>
        </w:rPr>
      </w:pPr>
    </w:p>
    <w:p w14:paraId="067CE098" w14:textId="77777777" w:rsidR="00197934" w:rsidRDefault="00197934" w:rsidP="00197934">
      <w:pPr>
        <w:pStyle w:val="Sinespaciado"/>
        <w:jc w:val="center"/>
        <w:rPr>
          <w:rFonts w:ascii="Arial" w:eastAsia="Times New Roman" w:hAnsi="Arial" w:cs="Arial"/>
          <w:sz w:val="26"/>
          <w:szCs w:val="26"/>
        </w:rPr>
      </w:pPr>
    </w:p>
    <w:p w14:paraId="7FC0EBED" w14:textId="77777777" w:rsidR="00197934" w:rsidRDefault="00197934" w:rsidP="00197934">
      <w:pPr>
        <w:pStyle w:val="Sinespaciado"/>
        <w:jc w:val="center"/>
        <w:rPr>
          <w:rFonts w:ascii="Arial" w:eastAsia="Times New Roman" w:hAnsi="Arial" w:cs="Arial"/>
          <w:sz w:val="26"/>
          <w:szCs w:val="26"/>
        </w:rPr>
      </w:pPr>
    </w:p>
    <w:p w14:paraId="2727D298" w14:textId="77777777" w:rsidR="00197934" w:rsidRPr="00856ABB" w:rsidRDefault="00197934" w:rsidP="00197934">
      <w:pPr>
        <w:pStyle w:val="Sinespaciado"/>
        <w:jc w:val="center"/>
        <w:rPr>
          <w:rFonts w:ascii="Arial" w:eastAsia="Times New Roman" w:hAnsi="Arial" w:cs="Arial"/>
          <w:sz w:val="26"/>
          <w:szCs w:val="26"/>
        </w:rPr>
      </w:pPr>
    </w:p>
    <w:p w14:paraId="3DC6CF7C" w14:textId="77777777" w:rsidR="00197934" w:rsidRDefault="00197934" w:rsidP="00197934">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0F129FB7" w14:textId="77777777" w:rsidR="00197934" w:rsidRDefault="00197934" w:rsidP="00197934">
      <w:pPr>
        <w:pStyle w:val="Sinespaciado"/>
        <w:jc w:val="center"/>
        <w:rPr>
          <w:rFonts w:ascii="Arial" w:eastAsia="Times New Roman" w:hAnsi="Arial" w:cs="Arial"/>
          <w:sz w:val="26"/>
          <w:szCs w:val="26"/>
        </w:rPr>
      </w:pPr>
    </w:p>
    <w:p w14:paraId="265D4047" w14:textId="77777777" w:rsidR="00197934" w:rsidRDefault="00197934" w:rsidP="00197934">
      <w:pPr>
        <w:pStyle w:val="Sinespaciado"/>
        <w:jc w:val="center"/>
        <w:rPr>
          <w:rFonts w:ascii="Arial" w:eastAsia="Times New Roman" w:hAnsi="Arial" w:cs="Arial"/>
          <w:sz w:val="26"/>
          <w:szCs w:val="26"/>
        </w:rPr>
      </w:pPr>
    </w:p>
    <w:p w14:paraId="6277A727" w14:textId="77777777" w:rsidR="00197934" w:rsidRDefault="00197934" w:rsidP="00197934">
      <w:pPr>
        <w:pStyle w:val="Sinespaciado"/>
        <w:jc w:val="center"/>
        <w:rPr>
          <w:rFonts w:ascii="Arial" w:eastAsia="Times New Roman" w:hAnsi="Arial" w:cs="Arial"/>
          <w:sz w:val="26"/>
          <w:szCs w:val="26"/>
        </w:rPr>
      </w:pPr>
    </w:p>
    <w:p w14:paraId="23546853" w14:textId="77777777" w:rsidR="00197934" w:rsidRDefault="00197934" w:rsidP="00197934">
      <w:pPr>
        <w:pStyle w:val="Sinespaciado"/>
        <w:jc w:val="center"/>
        <w:rPr>
          <w:rFonts w:ascii="Arial" w:eastAsia="Times New Roman" w:hAnsi="Arial" w:cs="Arial"/>
          <w:sz w:val="26"/>
          <w:szCs w:val="26"/>
        </w:rPr>
      </w:pPr>
    </w:p>
    <w:p w14:paraId="7832F3DE" w14:textId="77777777" w:rsidR="00197934" w:rsidRDefault="00197934" w:rsidP="00197934">
      <w:pPr>
        <w:pStyle w:val="Sinespaciado"/>
        <w:jc w:val="center"/>
        <w:rPr>
          <w:rFonts w:ascii="Arial" w:eastAsia="Times New Roman" w:hAnsi="Arial" w:cs="Arial"/>
          <w:sz w:val="26"/>
          <w:szCs w:val="26"/>
        </w:rPr>
      </w:pPr>
    </w:p>
    <w:p w14:paraId="7470FEBA" w14:textId="77777777" w:rsidR="00197934" w:rsidRDefault="00197934" w:rsidP="00197934">
      <w:pPr>
        <w:pStyle w:val="Sinespaciado"/>
        <w:jc w:val="center"/>
        <w:rPr>
          <w:rFonts w:ascii="Arial" w:eastAsia="Times New Roman" w:hAnsi="Arial" w:cs="Arial"/>
          <w:sz w:val="26"/>
          <w:szCs w:val="26"/>
        </w:rPr>
      </w:pPr>
    </w:p>
    <w:p w14:paraId="5F4002D7" w14:textId="77777777" w:rsidR="0047412E" w:rsidRDefault="0047412E" w:rsidP="00197934">
      <w:pPr>
        <w:pStyle w:val="Sinespaciado"/>
        <w:jc w:val="center"/>
        <w:rPr>
          <w:rFonts w:ascii="Arial" w:eastAsia="Times New Roman" w:hAnsi="Arial" w:cs="Arial"/>
          <w:sz w:val="26"/>
          <w:szCs w:val="26"/>
        </w:rPr>
      </w:pPr>
    </w:p>
    <w:p w14:paraId="2DE914C4" w14:textId="77777777" w:rsidR="00197934" w:rsidRPr="00856ABB" w:rsidRDefault="00197934" w:rsidP="00197934">
      <w:pPr>
        <w:pStyle w:val="Sinespaciado"/>
        <w:jc w:val="center"/>
        <w:rPr>
          <w:rFonts w:ascii="Arial" w:eastAsia="Times New Roman" w:hAnsi="Arial" w:cs="Arial"/>
          <w:sz w:val="26"/>
          <w:szCs w:val="26"/>
        </w:rPr>
      </w:pPr>
    </w:p>
    <w:p w14:paraId="61CE6BF5" w14:textId="77777777" w:rsidR="00197934" w:rsidRDefault="00197934" w:rsidP="00197934">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0700D1D8" w14:textId="77777777" w:rsidR="00197934" w:rsidRDefault="00197934" w:rsidP="00197934">
      <w:pPr>
        <w:pStyle w:val="Sinespaciado"/>
        <w:jc w:val="center"/>
        <w:rPr>
          <w:rFonts w:ascii="Arial" w:hAnsi="Arial" w:cs="Arial"/>
          <w:sz w:val="26"/>
          <w:szCs w:val="26"/>
        </w:rPr>
      </w:pPr>
    </w:p>
    <w:p w14:paraId="457F0670" w14:textId="77777777" w:rsidR="00197934" w:rsidRDefault="00197934" w:rsidP="00197934">
      <w:pPr>
        <w:pStyle w:val="Sinespaciado"/>
        <w:jc w:val="center"/>
        <w:rPr>
          <w:rFonts w:ascii="Arial" w:hAnsi="Arial" w:cs="Arial"/>
          <w:sz w:val="26"/>
          <w:szCs w:val="26"/>
        </w:rPr>
      </w:pPr>
    </w:p>
    <w:p w14:paraId="3304EE8A" w14:textId="77777777" w:rsidR="0047412E" w:rsidRDefault="0047412E" w:rsidP="00197934">
      <w:pPr>
        <w:pStyle w:val="Sinespaciado"/>
        <w:jc w:val="center"/>
        <w:rPr>
          <w:rFonts w:ascii="Arial" w:hAnsi="Arial" w:cs="Arial"/>
          <w:sz w:val="26"/>
          <w:szCs w:val="26"/>
        </w:rPr>
      </w:pPr>
    </w:p>
    <w:p w14:paraId="3526CEA8" w14:textId="77777777" w:rsidR="00197934" w:rsidRDefault="00197934" w:rsidP="00197934">
      <w:pPr>
        <w:pStyle w:val="Sinespaciado"/>
        <w:jc w:val="center"/>
        <w:rPr>
          <w:rFonts w:ascii="Arial" w:hAnsi="Arial" w:cs="Arial"/>
          <w:sz w:val="26"/>
          <w:szCs w:val="26"/>
        </w:rPr>
      </w:pPr>
    </w:p>
    <w:p w14:paraId="2CD2BFF3" w14:textId="77777777" w:rsidR="00197934" w:rsidRDefault="00197934" w:rsidP="00197934">
      <w:pPr>
        <w:pStyle w:val="Sinespaciado"/>
        <w:jc w:val="center"/>
        <w:rPr>
          <w:rFonts w:ascii="Arial" w:hAnsi="Arial" w:cs="Arial"/>
          <w:sz w:val="26"/>
          <w:szCs w:val="26"/>
        </w:rPr>
      </w:pPr>
    </w:p>
    <w:p w14:paraId="2C1A9A9B" w14:textId="77777777" w:rsidR="00197934" w:rsidRDefault="00197934" w:rsidP="00197934">
      <w:pPr>
        <w:pStyle w:val="Sinespaciado"/>
        <w:jc w:val="center"/>
        <w:rPr>
          <w:rFonts w:ascii="Arial" w:hAnsi="Arial" w:cs="Arial"/>
          <w:sz w:val="26"/>
          <w:szCs w:val="26"/>
        </w:rPr>
      </w:pPr>
    </w:p>
    <w:p w14:paraId="13A9F12C" w14:textId="77777777" w:rsidR="00197934" w:rsidRPr="00856ABB" w:rsidRDefault="00197934" w:rsidP="00197934">
      <w:pPr>
        <w:pStyle w:val="Sinespaciado"/>
        <w:jc w:val="center"/>
        <w:rPr>
          <w:rFonts w:ascii="Arial" w:eastAsia="Times New Roman" w:hAnsi="Arial" w:cs="Arial"/>
          <w:sz w:val="26"/>
          <w:szCs w:val="26"/>
        </w:rPr>
      </w:pPr>
    </w:p>
    <w:p w14:paraId="7995D5AF" w14:textId="77777777" w:rsidR="00197934" w:rsidRPr="00856ABB" w:rsidRDefault="00197934" w:rsidP="00197934">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04339D54" w14:textId="77777777" w:rsidR="00197934" w:rsidRPr="00856ABB" w:rsidRDefault="00197934" w:rsidP="00197934">
      <w:pPr>
        <w:pStyle w:val="Sinespaciado"/>
        <w:jc w:val="center"/>
        <w:rPr>
          <w:rFonts w:ascii="Arial" w:hAnsi="Arial" w:cs="Arial"/>
          <w:sz w:val="26"/>
          <w:szCs w:val="26"/>
        </w:rPr>
      </w:pPr>
      <w:r w:rsidRPr="00856ABB">
        <w:rPr>
          <w:rFonts w:ascii="Arial" w:hAnsi="Arial" w:cs="Arial"/>
          <w:sz w:val="26"/>
          <w:szCs w:val="26"/>
        </w:rPr>
        <w:t>SECRETARIO GENERAL DE ACUERDOS</w:t>
      </w:r>
    </w:p>
    <w:p w14:paraId="50453FE0" w14:textId="510DFBD1" w:rsidR="00BA258A" w:rsidRPr="006E71DA" w:rsidRDefault="00BA258A" w:rsidP="0047412E">
      <w:pPr>
        <w:tabs>
          <w:tab w:val="center" w:pos="4135"/>
          <w:tab w:val="left" w:pos="7515"/>
        </w:tabs>
        <w:spacing w:after="0" w:line="360" w:lineRule="auto"/>
        <w:rPr>
          <w:sz w:val="26"/>
          <w:szCs w:val="26"/>
        </w:rPr>
      </w:pPr>
    </w:p>
    <w:sectPr w:rsidR="00BA258A" w:rsidRPr="006E71DA"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542082" w14:textId="77777777" w:rsidR="009048A0" w:rsidRDefault="009048A0">
      <w:pPr>
        <w:spacing w:after="0" w:line="240" w:lineRule="auto"/>
      </w:pPr>
      <w:r>
        <w:separator/>
      </w:r>
    </w:p>
  </w:endnote>
  <w:endnote w:type="continuationSeparator" w:id="0">
    <w:p w14:paraId="3CFCF729" w14:textId="77777777" w:rsidR="009048A0" w:rsidRDefault="00904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8B494D" w:rsidRDefault="008B494D">
    <w:pPr>
      <w:pStyle w:val="Piedepgina"/>
      <w:jc w:val="center"/>
    </w:pPr>
  </w:p>
  <w:p w14:paraId="195FF414" w14:textId="77777777" w:rsidR="008B494D" w:rsidRDefault="008B494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522A4" w14:textId="77777777" w:rsidR="009048A0" w:rsidRDefault="009048A0">
      <w:pPr>
        <w:spacing w:after="0" w:line="240" w:lineRule="auto"/>
      </w:pPr>
      <w:r>
        <w:separator/>
      </w:r>
    </w:p>
  </w:footnote>
  <w:footnote w:type="continuationSeparator" w:id="0">
    <w:p w14:paraId="0904E355" w14:textId="77777777" w:rsidR="009048A0" w:rsidRDefault="009048A0">
      <w:pPr>
        <w:spacing w:after="0" w:line="240" w:lineRule="auto"/>
      </w:pPr>
      <w:r>
        <w:continuationSeparator/>
      </w:r>
    </w:p>
  </w:footnote>
  <w:footnote w:id="1">
    <w:p w14:paraId="51A5EC3A" w14:textId="77777777" w:rsidR="002D2AAD" w:rsidRPr="00873308" w:rsidRDefault="002D2AAD" w:rsidP="002D2AAD">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65645093" w14:textId="77777777" w:rsidR="002D2AAD" w:rsidRPr="00873308" w:rsidRDefault="002D2AAD" w:rsidP="002D2AAD">
      <w:pPr>
        <w:pStyle w:val="Textonotapie"/>
        <w:jc w:val="both"/>
        <w:rPr>
          <w:rFonts w:ascii="Arial" w:hAnsi="Arial" w:cs="Arial"/>
          <w:i/>
        </w:rPr>
      </w:pPr>
      <w:r w:rsidRPr="00873308">
        <w:rPr>
          <w:rFonts w:ascii="Arial" w:hAnsi="Arial" w:cs="Arial"/>
          <w:i/>
        </w:rPr>
        <w:t>Podrán ser impugnadas por las partes, mediante recurso de revisión: …</w:t>
      </w:r>
    </w:p>
    <w:p w14:paraId="5473F9A2" w14:textId="77777777" w:rsidR="002D2AAD" w:rsidRPr="00873308" w:rsidRDefault="002D2AAD" w:rsidP="002D2AAD">
      <w:pPr>
        <w:pStyle w:val="Textonotapie"/>
        <w:jc w:val="both"/>
        <w:rPr>
          <w:rFonts w:ascii="Arial" w:hAnsi="Arial" w:cs="Arial"/>
          <w:i/>
        </w:rPr>
      </w:pPr>
      <w:r w:rsidRPr="00873308">
        <w:rPr>
          <w:rFonts w:ascii="Arial" w:hAnsi="Arial" w:cs="Arial"/>
          <w:i/>
        </w:rPr>
        <w:t>VII. Las sentencias que decidan la cuestión planteada;</w:t>
      </w:r>
    </w:p>
  </w:footnote>
  <w:footnote w:id="2">
    <w:p w14:paraId="003C9AB7" w14:textId="77777777" w:rsidR="002D2AAD" w:rsidRPr="0095018D" w:rsidRDefault="002D2AAD" w:rsidP="002D2AAD">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3008104F" w14:textId="77777777" w:rsidR="002D2AAD" w:rsidRPr="006C4EE7" w:rsidRDefault="002D2AAD" w:rsidP="002D2AAD">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3">
    <w:p w14:paraId="0AB1C330" w14:textId="77777777" w:rsidR="004E11D8" w:rsidRPr="005A4416" w:rsidRDefault="004E11D8" w:rsidP="004E11D8">
      <w:pPr>
        <w:pStyle w:val="Textonotapie"/>
        <w:jc w:val="both"/>
        <w:rPr>
          <w:rFonts w:ascii="Arial" w:hAnsi="Arial" w:cs="Arial"/>
        </w:rPr>
      </w:pPr>
      <w:r w:rsidRPr="005A4416">
        <w:rPr>
          <w:rStyle w:val="Refdenotaalpie"/>
          <w:rFonts w:ascii="Arial" w:hAnsi="Arial" w:cs="Arial"/>
        </w:rPr>
        <w:footnoteRef/>
      </w:r>
      <w:r w:rsidRPr="005A4416">
        <w:rPr>
          <w:rFonts w:ascii="Arial" w:hAnsi="Arial" w:cs="Arial"/>
        </w:rPr>
        <w:t xml:space="preserve"> </w:t>
      </w:r>
      <w:r>
        <w:rPr>
          <w:rFonts w:ascii="Arial" w:hAnsi="Arial" w:cs="Arial"/>
        </w:rPr>
        <w:t xml:space="preserve">Visible </w:t>
      </w:r>
      <w:r w:rsidRPr="005A4416">
        <w:rPr>
          <w:rFonts w:ascii="Arial" w:hAnsi="Arial" w:cs="Arial"/>
        </w:rPr>
        <w:t xml:space="preserve">en las fojas 21 (veintiuno) y 22 (veintidós) del expediente </w:t>
      </w:r>
      <w:r w:rsidRPr="005A4416">
        <w:rPr>
          <w:rFonts w:ascii="Arial" w:hAnsi="Arial" w:cs="Arial"/>
          <w:b/>
          <w:bCs/>
        </w:rPr>
        <w:t>44/2020</w:t>
      </w:r>
      <w:r w:rsidRPr="005A4416">
        <w:rPr>
          <w:rFonts w:ascii="Arial" w:hAnsi="Arial" w:cs="Arial"/>
        </w:rPr>
        <w:t xml:space="preserve"> del índice de la Tercera Sala Unitaria de Primera Instancia.</w:t>
      </w:r>
    </w:p>
  </w:footnote>
  <w:footnote w:id="4">
    <w:p w14:paraId="6099B59E" w14:textId="77777777" w:rsidR="004E11D8" w:rsidRDefault="004E11D8" w:rsidP="004E11D8">
      <w:pPr>
        <w:pStyle w:val="Textonotapie"/>
      </w:pPr>
      <w:r>
        <w:rPr>
          <w:rStyle w:val="Refdenotaalpie"/>
        </w:rPr>
        <w:footnoteRef/>
      </w:r>
      <w:r>
        <w:t xml:space="preserve"> </w:t>
      </w:r>
      <w:r w:rsidRPr="005A4416">
        <w:rPr>
          <w:rFonts w:ascii="Arial" w:hAnsi="Arial" w:cs="Arial"/>
        </w:rPr>
        <w:t>Consultable</w:t>
      </w:r>
      <w:r>
        <w:rPr>
          <w:rFonts w:ascii="Arial" w:hAnsi="Arial" w:cs="Arial"/>
        </w:rPr>
        <w:t xml:space="preserve"> de la foja 76 (setenta y seis) a la 81 (ochenta y uno) del mismo expediente.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5115339" w:rsidR="008B494D" w:rsidRDefault="00D6651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B494D">
          <w:fldChar w:fldCharType="begin"/>
        </w:r>
        <w:r w:rsidR="008B494D">
          <w:instrText>PAGE   \* MERGEFORMAT</w:instrText>
        </w:r>
        <w:r w:rsidR="008B494D">
          <w:fldChar w:fldCharType="separate"/>
        </w:r>
        <w:r w:rsidRPr="00D6651A">
          <w:rPr>
            <w:noProof/>
            <w:lang w:val="es-ES"/>
          </w:rPr>
          <w:t>8</w:t>
        </w:r>
        <w:r w:rsidR="008B494D">
          <w:fldChar w:fldCharType="end"/>
        </w:r>
      </w:p>
    </w:sdtContent>
  </w:sdt>
  <w:p w14:paraId="0E68208C" w14:textId="77777777" w:rsidR="008B494D" w:rsidRDefault="008B49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FFCFDB7" w:rsidR="008B494D" w:rsidRDefault="00D6651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B494D">
          <w:fldChar w:fldCharType="begin"/>
        </w:r>
        <w:r w:rsidR="008B494D">
          <w:instrText>PAGE   \* MERGEFORMAT</w:instrText>
        </w:r>
        <w:r w:rsidR="008B494D">
          <w:fldChar w:fldCharType="separate"/>
        </w:r>
        <w:r w:rsidRPr="00D6651A">
          <w:rPr>
            <w:noProof/>
            <w:lang w:val="es-ES"/>
          </w:rPr>
          <w:t>9</w:t>
        </w:r>
        <w:r w:rsidR="008B494D">
          <w:fldChar w:fldCharType="end"/>
        </w:r>
      </w:sdtContent>
    </w:sdt>
  </w:p>
  <w:p w14:paraId="51E22156" w14:textId="38530A4F" w:rsidR="008B494D" w:rsidRDefault="0047412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28FDB5E" wp14:editId="1EEE5581">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3DF7FA9" w14:textId="77777777" w:rsidR="0047412E" w:rsidRDefault="0047412E" w:rsidP="0047412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8FDB5E"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43DF7FA9" w14:textId="77777777" w:rsidR="0047412E" w:rsidRDefault="0047412E" w:rsidP="0047412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B494D"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8B494D" w:rsidRDefault="00D6651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6B61E6"/>
    <w:multiLevelType w:val="hybridMultilevel"/>
    <w:tmpl w:val="321A724C"/>
    <w:lvl w:ilvl="0" w:tplc="8E6EB40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5"/>
  </w:num>
  <w:num w:numId="7">
    <w:abstractNumId w:val="4"/>
  </w:num>
  <w:num w:numId="8">
    <w:abstractNumId w:val="1"/>
  </w:num>
  <w:num w:numId="9">
    <w:abstractNumId w:val="3"/>
  </w:num>
  <w:num w:numId="10">
    <w:abstractNumId w:val="8"/>
  </w:num>
  <w:num w:numId="11">
    <w:abstractNumId w:val="10"/>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7AE"/>
    <w:rsid w:val="00012918"/>
    <w:rsid w:val="00012DC1"/>
    <w:rsid w:val="00012E2B"/>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28A4"/>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5F0C"/>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8EE"/>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69D"/>
    <w:rsid w:val="000C1E6B"/>
    <w:rsid w:val="000C238B"/>
    <w:rsid w:val="000C2764"/>
    <w:rsid w:val="000C3DC9"/>
    <w:rsid w:val="000C4139"/>
    <w:rsid w:val="000C47B5"/>
    <w:rsid w:val="000C506E"/>
    <w:rsid w:val="000C5414"/>
    <w:rsid w:val="000C5BCE"/>
    <w:rsid w:val="000C5DC1"/>
    <w:rsid w:val="000C6670"/>
    <w:rsid w:val="000D04BF"/>
    <w:rsid w:val="000D073E"/>
    <w:rsid w:val="000D153E"/>
    <w:rsid w:val="000D170C"/>
    <w:rsid w:val="000D1CF0"/>
    <w:rsid w:val="000D2A1F"/>
    <w:rsid w:val="000D3E85"/>
    <w:rsid w:val="000D42B5"/>
    <w:rsid w:val="000D4AFE"/>
    <w:rsid w:val="000D4DB5"/>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3640"/>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E3A"/>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22F"/>
    <w:rsid w:val="00152DA5"/>
    <w:rsid w:val="00152F51"/>
    <w:rsid w:val="00152FB6"/>
    <w:rsid w:val="0015351E"/>
    <w:rsid w:val="00153BE4"/>
    <w:rsid w:val="001542BE"/>
    <w:rsid w:val="00154490"/>
    <w:rsid w:val="00156250"/>
    <w:rsid w:val="00156F22"/>
    <w:rsid w:val="001570E1"/>
    <w:rsid w:val="00160B41"/>
    <w:rsid w:val="00161661"/>
    <w:rsid w:val="0016171F"/>
    <w:rsid w:val="00161F6F"/>
    <w:rsid w:val="001621EF"/>
    <w:rsid w:val="00163EBF"/>
    <w:rsid w:val="00164BCE"/>
    <w:rsid w:val="001659D0"/>
    <w:rsid w:val="0016604B"/>
    <w:rsid w:val="0016700D"/>
    <w:rsid w:val="00167ADD"/>
    <w:rsid w:val="001702C6"/>
    <w:rsid w:val="001711A1"/>
    <w:rsid w:val="00171E10"/>
    <w:rsid w:val="00171FD7"/>
    <w:rsid w:val="00172205"/>
    <w:rsid w:val="0017260E"/>
    <w:rsid w:val="001729D0"/>
    <w:rsid w:val="00172B51"/>
    <w:rsid w:val="00172C89"/>
    <w:rsid w:val="0017568D"/>
    <w:rsid w:val="00175C14"/>
    <w:rsid w:val="001761CB"/>
    <w:rsid w:val="0017651E"/>
    <w:rsid w:val="0017723F"/>
    <w:rsid w:val="001778B4"/>
    <w:rsid w:val="001779CB"/>
    <w:rsid w:val="00177B53"/>
    <w:rsid w:val="001826D0"/>
    <w:rsid w:val="001831E3"/>
    <w:rsid w:val="0018345B"/>
    <w:rsid w:val="0018356C"/>
    <w:rsid w:val="0018358B"/>
    <w:rsid w:val="0018454F"/>
    <w:rsid w:val="001846BB"/>
    <w:rsid w:val="00184F76"/>
    <w:rsid w:val="001854BD"/>
    <w:rsid w:val="00185DC5"/>
    <w:rsid w:val="00186701"/>
    <w:rsid w:val="00186FB3"/>
    <w:rsid w:val="0018765B"/>
    <w:rsid w:val="00192287"/>
    <w:rsid w:val="001923AE"/>
    <w:rsid w:val="001924B2"/>
    <w:rsid w:val="00193379"/>
    <w:rsid w:val="00194B7B"/>
    <w:rsid w:val="001951A3"/>
    <w:rsid w:val="00195583"/>
    <w:rsid w:val="00197934"/>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A78DD"/>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6BC3"/>
    <w:rsid w:val="001D754A"/>
    <w:rsid w:val="001E288A"/>
    <w:rsid w:val="001E2A02"/>
    <w:rsid w:val="001E2B84"/>
    <w:rsid w:val="001E338B"/>
    <w:rsid w:val="001E3B11"/>
    <w:rsid w:val="001E4C02"/>
    <w:rsid w:val="001E65E8"/>
    <w:rsid w:val="001E6AE5"/>
    <w:rsid w:val="001E7020"/>
    <w:rsid w:val="001E71FD"/>
    <w:rsid w:val="001E77A9"/>
    <w:rsid w:val="001E7BD1"/>
    <w:rsid w:val="001F012E"/>
    <w:rsid w:val="001F173C"/>
    <w:rsid w:val="001F1C43"/>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AA0"/>
    <w:rsid w:val="00235FE5"/>
    <w:rsid w:val="002369EA"/>
    <w:rsid w:val="00237004"/>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4DC4"/>
    <w:rsid w:val="00256B3C"/>
    <w:rsid w:val="00256E7D"/>
    <w:rsid w:val="00256F27"/>
    <w:rsid w:val="00257816"/>
    <w:rsid w:val="00257C5E"/>
    <w:rsid w:val="00260433"/>
    <w:rsid w:val="00260CC7"/>
    <w:rsid w:val="0026116F"/>
    <w:rsid w:val="002614F4"/>
    <w:rsid w:val="002617F9"/>
    <w:rsid w:val="00262666"/>
    <w:rsid w:val="00262D7C"/>
    <w:rsid w:val="00263720"/>
    <w:rsid w:val="00265161"/>
    <w:rsid w:val="00265F1B"/>
    <w:rsid w:val="002665A2"/>
    <w:rsid w:val="00267221"/>
    <w:rsid w:val="00270087"/>
    <w:rsid w:val="00270750"/>
    <w:rsid w:val="00270831"/>
    <w:rsid w:val="0027275E"/>
    <w:rsid w:val="00272A7D"/>
    <w:rsid w:val="00273171"/>
    <w:rsid w:val="00273266"/>
    <w:rsid w:val="002748AA"/>
    <w:rsid w:val="00275418"/>
    <w:rsid w:val="00276E57"/>
    <w:rsid w:val="002805AC"/>
    <w:rsid w:val="00280919"/>
    <w:rsid w:val="00281661"/>
    <w:rsid w:val="0028209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AAD"/>
    <w:rsid w:val="002D2CEE"/>
    <w:rsid w:val="002D3701"/>
    <w:rsid w:val="002D3CF1"/>
    <w:rsid w:val="002D3F79"/>
    <w:rsid w:val="002D413F"/>
    <w:rsid w:val="002D4B99"/>
    <w:rsid w:val="002D608A"/>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ACD"/>
    <w:rsid w:val="00313ED0"/>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9F9"/>
    <w:rsid w:val="00355E72"/>
    <w:rsid w:val="0035659D"/>
    <w:rsid w:val="00360005"/>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69DB"/>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1DC3"/>
    <w:rsid w:val="0038228C"/>
    <w:rsid w:val="00382BDE"/>
    <w:rsid w:val="003859C4"/>
    <w:rsid w:val="00385B11"/>
    <w:rsid w:val="00385EA5"/>
    <w:rsid w:val="00386F92"/>
    <w:rsid w:val="003874C3"/>
    <w:rsid w:val="00387725"/>
    <w:rsid w:val="00387C65"/>
    <w:rsid w:val="00390CDE"/>
    <w:rsid w:val="00391311"/>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338"/>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27"/>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2F2"/>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258C"/>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2B7"/>
    <w:rsid w:val="004468EC"/>
    <w:rsid w:val="00446A05"/>
    <w:rsid w:val="00446B69"/>
    <w:rsid w:val="004502C5"/>
    <w:rsid w:val="004509CE"/>
    <w:rsid w:val="004511E0"/>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190"/>
    <w:rsid w:val="004647B9"/>
    <w:rsid w:val="00464F06"/>
    <w:rsid w:val="004652D5"/>
    <w:rsid w:val="00465BF5"/>
    <w:rsid w:val="00465CF1"/>
    <w:rsid w:val="00466042"/>
    <w:rsid w:val="004668E6"/>
    <w:rsid w:val="004673D5"/>
    <w:rsid w:val="0047274B"/>
    <w:rsid w:val="00472B3D"/>
    <w:rsid w:val="00472D90"/>
    <w:rsid w:val="00473EB5"/>
    <w:rsid w:val="0047412E"/>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9B7"/>
    <w:rsid w:val="004C1578"/>
    <w:rsid w:val="004C1769"/>
    <w:rsid w:val="004C1927"/>
    <w:rsid w:val="004C2276"/>
    <w:rsid w:val="004C3A42"/>
    <w:rsid w:val="004C4721"/>
    <w:rsid w:val="004C4884"/>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D7BEB"/>
    <w:rsid w:val="004E0DB7"/>
    <w:rsid w:val="004E0F78"/>
    <w:rsid w:val="004E11D8"/>
    <w:rsid w:val="004E13BA"/>
    <w:rsid w:val="004E1A6E"/>
    <w:rsid w:val="004E1B12"/>
    <w:rsid w:val="004E2762"/>
    <w:rsid w:val="004E32FC"/>
    <w:rsid w:val="004E3E15"/>
    <w:rsid w:val="004E425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DBD"/>
    <w:rsid w:val="00510F23"/>
    <w:rsid w:val="0051133B"/>
    <w:rsid w:val="005115C3"/>
    <w:rsid w:val="00511812"/>
    <w:rsid w:val="005137FB"/>
    <w:rsid w:val="00515288"/>
    <w:rsid w:val="00515B21"/>
    <w:rsid w:val="00515B39"/>
    <w:rsid w:val="00515CF2"/>
    <w:rsid w:val="00516305"/>
    <w:rsid w:val="00517079"/>
    <w:rsid w:val="00520023"/>
    <w:rsid w:val="005201C4"/>
    <w:rsid w:val="00520569"/>
    <w:rsid w:val="005212AE"/>
    <w:rsid w:val="005229B8"/>
    <w:rsid w:val="00522C1A"/>
    <w:rsid w:val="00523091"/>
    <w:rsid w:val="005242CB"/>
    <w:rsid w:val="00524D42"/>
    <w:rsid w:val="0052561E"/>
    <w:rsid w:val="0052623C"/>
    <w:rsid w:val="00526DC4"/>
    <w:rsid w:val="005274E0"/>
    <w:rsid w:val="00527F7B"/>
    <w:rsid w:val="005300DF"/>
    <w:rsid w:val="00531B2A"/>
    <w:rsid w:val="00531B72"/>
    <w:rsid w:val="00531C8C"/>
    <w:rsid w:val="005324A4"/>
    <w:rsid w:val="00532D69"/>
    <w:rsid w:val="00532E56"/>
    <w:rsid w:val="00533B21"/>
    <w:rsid w:val="00533D34"/>
    <w:rsid w:val="00533EE1"/>
    <w:rsid w:val="00534D0F"/>
    <w:rsid w:val="00534D86"/>
    <w:rsid w:val="0053715D"/>
    <w:rsid w:val="00537700"/>
    <w:rsid w:val="00537BB3"/>
    <w:rsid w:val="00537DB4"/>
    <w:rsid w:val="00540317"/>
    <w:rsid w:val="0054049A"/>
    <w:rsid w:val="005407B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78"/>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416"/>
    <w:rsid w:val="005A453F"/>
    <w:rsid w:val="005A493F"/>
    <w:rsid w:val="005A55D0"/>
    <w:rsid w:val="005A69C8"/>
    <w:rsid w:val="005A6A9E"/>
    <w:rsid w:val="005A752F"/>
    <w:rsid w:val="005B06BA"/>
    <w:rsid w:val="005B1E67"/>
    <w:rsid w:val="005B223E"/>
    <w:rsid w:val="005B2365"/>
    <w:rsid w:val="005B296A"/>
    <w:rsid w:val="005B3184"/>
    <w:rsid w:val="005B36F5"/>
    <w:rsid w:val="005B3BB9"/>
    <w:rsid w:val="005B3F3B"/>
    <w:rsid w:val="005B3FFB"/>
    <w:rsid w:val="005B5FC8"/>
    <w:rsid w:val="005B6E2C"/>
    <w:rsid w:val="005B7761"/>
    <w:rsid w:val="005C08BA"/>
    <w:rsid w:val="005C0DC0"/>
    <w:rsid w:val="005C194D"/>
    <w:rsid w:val="005C21B5"/>
    <w:rsid w:val="005C3179"/>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0ECD"/>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323"/>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D2D"/>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41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96B"/>
    <w:rsid w:val="0065228A"/>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4EE6"/>
    <w:rsid w:val="00675781"/>
    <w:rsid w:val="006761B3"/>
    <w:rsid w:val="00676465"/>
    <w:rsid w:val="006775C4"/>
    <w:rsid w:val="0068056E"/>
    <w:rsid w:val="00681AC1"/>
    <w:rsid w:val="00681EE7"/>
    <w:rsid w:val="00682165"/>
    <w:rsid w:val="00683178"/>
    <w:rsid w:val="0068325D"/>
    <w:rsid w:val="00684F50"/>
    <w:rsid w:val="00685785"/>
    <w:rsid w:val="00686740"/>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45E"/>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3218"/>
    <w:rsid w:val="006C408C"/>
    <w:rsid w:val="006C44AE"/>
    <w:rsid w:val="006C456A"/>
    <w:rsid w:val="006C564D"/>
    <w:rsid w:val="006C671F"/>
    <w:rsid w:val="006C6F3C"/>
    <w:rsid w:val="006C6FB7"/>
    <w:rsid w:val="006C7F47"/>
    <w:rsid w:val="006D007C"/>
    <w:rsid w:val="006D06F5"/>
    <w:rsid w:val="006D120B"/>
    <w:rsid w:val="006D1DB2"/>
    <w:rsid w:val="006D3FF8"/>
    <w:rsid w:val="006D428F"/>
    <w:rsid w:val="006D54E1"/>
    <w:rsid w:val="006D5642"/>
    <w:rsid w:val="006D5A11"/>
    <w:rsid w:val="006D668F"/>
    <w:rsid w:val="006E0406"/>
    <w:rsid w:val="006E09D6"/>
    <w:rsid w:val="006E1695"/>
    <w:rsid w:val="006E197B"/>
    <w:rsid w:val="006E1AC8"/>
    <w:rsid w:val="006E1CF7"/>
    <w:rsid w:val="006E22C9"/>
    <w:rsid w:val="006E2B27"/>
    <w:rsid w:val="006E58AF"/>
    <w:rsid w:val="006E5D89"/>
    <w:rsid w:val="006E698C"/>
    <w:rsid w:val="006E6A36"/>
    <w:rsid w:val="006E6EC9"/>
    <w:rsid w:val="006E71DA"/>
    <w:rsid w:val="006E7F21"/>
    <w:rsid w:val="006F0329"/>
    <w:rsid w:val="006F0771"/>
    <w:rsid w:val="006F0913"/>
    <w:rsid w:val="006F2412"/>
    <w:rsid w:val="006F3230"/>
    <w:rsid w:val="006F3FE0"/>
    <w:rsid w:val="006F462B"/>
    <w:rsid w:val="006F6131"/>
    <w:rsid w:val="006F650D"/>
    <w:rsid w:val="006F68C0"/>
    <w:rsid w:val="006F68E5"/>
    <w:rsid w:val="006F7407"/>
    <w:rsid w:val="006F78D0"/>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E2"/>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C7AE2"/>
    <w:rsid w:val="007D0A0F"/>
    <w:rsid w:val="007D131D"/>
    <w:rsid w:val="007D1719"/>
    <w:rsid w:val="007D303D"/>
    <w:rsid w:val="007D3939"/>
    <w:rsid w:val="007D3BCC"/>
    <w:rsid w:val="007D3CE0"/>
    <w:rsid w:val="007D404D"/>
    <w:rsid w:val="007D45CB"/>
    <w:rsid w:val="007D4645"/>
    <w:rsid w:val="007D5692"/>
    <w:rsid w:val="007D6461"/>
    <w:rsid w:val="007D7816"/>
    <w:rsid w:val="007E0D20"/>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D5A"/>
    <w:rsid w:val="00813494"/>
    <w:rsid w:val="00813755"/>
    <w:rsid w:val="00814333"/>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0FB"/>
    <w:rsid w:val="008601DA"/>
    <w:rsid w:val="00861653"/>
    <w:rsid w:val="00861978"/>
    <w:rsid w:val="008625C0"/>
    <w:rsid w:val="00863418"/>
    <w:rsid w:val="008634C5"/>
    <w:rsid w:val="00863FB1"/>
    <w:rsid w:val="00864F72"/>
    <w:rsid w:val="00865235"/>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0DF2"/>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3751"/>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94D"/>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236"/>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1A6"/>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8A0"/>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345"/>
    <w:rsid w:val="00936747"/>
    <w:rsid w:val="00937A05"/>
    <w:rsid w:val="00937A28"/>
    <w:rsid w:val="00937B14"/>
    <w:rsid w:val="00937D05"/>
    <w:rsid w:val="00937FF8"/>
    <w:rsid w:val="009401E4"/>
    <w:rsid w:val="0094044A"/>
    <w:rsid w:val="00940797"/>
    <w:rsid w:val="00940C5D"/>
    <w:rsid w:val="00941603"/>
    <w:rsid w:val="00941839"/>
    <w:rsid w:val="00942CAB"/>
    <w:rsid w:val="00942E61"/>
    <w:rsid w:val="00944D79"/>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76C"/>
    <w:rsid w:val="00976FCC"/>
    <w:rsid w:val="0097768E"/>
    <w:rsid w:val="009806E4"/>
    <w:rsid w:val="009818A2"/>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103"/>
    <w:rsid w:val="009C6929"/>
    <w:rsid w:val="009C6A52"/>
    <w:rsid w:val="009C72C2"/>
    <w:rsid w:val="009C7963"/>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7ED"/>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5C9D"/>
    <w:rsid w:val="00A66CB2"/>
    <w:rsid w:val="00A701A6"/>
    <w:rsid w:val="00A703F5"/>
    <w:rsid w:val="00A70CD6"/>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85E"/>
    <w:rsid w:val="00B54BDD"/>
    <w:rsid w:val="00B5501D"/>
    <w:rsid w:val="00B5517C"/>
    <w:rsid w:val="00B558B6"/>
    <w:rsid w:val="00B55AEC"/>
    <w:rsid w:val="00B55C20"/>
    <w:rsid w:val="00B56166"/>
    <w:rsid w:val="00B565A9"/>
    <w:rsid w:val="00B5681F"/>
    <w:rsid w:val="00B56F11"/>
    <w:rsid w:val="00B60E54"/>
    <w:rsid w:val="00B60F57"/>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333"/>
    <w:rsid w:val="00B91714"/>
    <w:rsid w:val="00B923B6"/>
    <w:rsid w:val="00B9293A"/>
    <w:rsid w:val="00B93021"/>
    <w:rsid w:val="00B93BE3"/>
    <w:rsid w:val="00B94A90"/>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0A1"/>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77A9D"/>
    <w:rsid w:val="00C80018"/>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254"/>
    <w:rsid w:val="00CB638D"/>
    <w:rsid w:val="00CB6900"/>
    <w:rsid w:val="00CB6EB4"/>
    <w:rsid w:val="00CB7439"/>
    <w:rsid w:val="00CB748E"/>
    <w:rsid w:val="00CB7C3A"/>
    <w:rsid w:val="00CC0FC3"/>
    <w:rsid w:val="00CC1406"/>
    <w:rsid w:val="00CC154C"/>
    <w:rsid w:val="00CC1DB2"/>
    <w:rsid w:val="00CC27C6"/>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982"/>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A1C"/>
    <w:rsid w:val="00D14E13"/>
    <w:rsid w:val="00D16547"/>
    <w:rsid w:val="00D17D6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1E5E"/>
    <w:rsid w:val="00D42026"/>
    <w:rsid w:val="00D424A2"/>
    <w:rsid w:val="00D4251B"/>
    <w:rsid w:val="00D42ECA"/>
    <w:rsid w:val="00D4315A"/>
    <w:rsid w:val="00D44BD1"/>
    <w:rsid w:val="00D45359"/>
    <w:rsid w:val="00D45556"/>
    <w:rsid w:val="00D47AB6"/>
    <w:rsid w:val="00D507D9"/>
    <w:rsid w:val="00D50BC3"/>
    <w:rsid w:val="00D52E63"/>
    <w:rsid w:val="00D53E86"/>
    <w:rsid w:val="00D545A8"/>
    <w:rsid w:val="00D548A5"/>
    <w:rsid w:val="00D548E5"/>
    <w:rsid w:val="00D55BD9"/>
    <w:rsid w:val="00D56163"/>
    <w:rsid w:val="00D566F5"/>
    <w:rsid w:val="00D56BF3"/>
    <w:rsid w:val="00D572D4"/>
    <w:rsid w:val="00D60503"/>
    <w:rsid w:val="00D60CD4"/>
    <w:rsid w:val="00D62605"/>
    <w:rsid w:val="00D63073"/>
    <w:rsid w:val="00D6362A"/>
    <w:rsid w:val="00D6373A"/>
    <w:rsid w:val="00D63DA5"/>
    <w:rsid w:val="00D641C8"/>
    <w:rsid w:val="00D64B3A"/>
    <w:rsid w:val="00D64D09"/>
    <w:rsid w:val="00D6587E"/>
    <w:rsid w:val="00D65C48"/>
    <w:rsid w:val="00D6651A"/>
    <w:rsid w:val="00D671A0"/>
    <w:rsid w:val="00D67C48"/>
    <w:rsid w:val="00D67D95"/>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81033"/>
    <w:rsid w:val="00D81136"/>
    <w:rsid w:val="00D82C07"/>
    <w:rsid w:val="00D82CE9"/>
    <w:rsid w:val="00D8317A"/>
    <w:rsid w:val="00D84AEE"/>
    <w:rsid w:val="00D8502A"/>
    <w:rsid w:val="00D850ED"/>
    <w:rsid w:val="00D85E53"/>
    <w:rsid w:val="00D865D9"/>
    <w:rsid w:val="00D86B99"/>
    <w:rsid w:val="00D90640"/>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4E4"/>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5CB1"/>
    <w:rsid w:val="00DC78C5"/>
    <w:rsid w:val="00DC78FE"/>
    <w:rsid w:val="00DC7910"/>
    <w:rsid w:val="00DC7CCB"/>
    <w:rsid w:val="00DD016C"/>
    <w:rsid w:val="00DD054C"/>
    <w:rsid w:val="00DD0B1B"/>
    <w:rsid w:val="00DD0CB8"/>
    <w:rsid w:val="00DD1994"/>
    <w:rsid w:val="00DD1BAF"/>
    <w:rsid w:val="00DD2585"/>
    <w:rsid w:val="00DD27B7"/>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215"/>
    <w:rsid w:val="00E25521"/>
    <w:rsid w:val="00E25917"/>
    <w:rsid w:val="00E25DEB"/>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33"/>
    <w:rsid w:val="00E37775"/>
    <w:rsid w:val="00E37879"/>
    <w:rsid w:val="00E40220"/>
    <w:rsid w:val="00E4029A"/>
    <w:rsid w:val="00E410B5"/>
    <w:rsid w:val="00E41DFA"/>
    <w:rsid w:val="00E4205C"/>
    <w:rsid w:val="00E42264"/>
    <w:rsid w:val="00E42D1E"/>
    <w:rsid w:val="00E433EA"/>
    <w:rsid w:val="00E43435"/>
    <w:rsid w:val="00E44850"/>
    <w:rsid w:val="00E44E11"/>
    <w:rsid w:val="00E455A1"/>
    <w:rsid w:val="00E45DF0"/>
    <w:rsid w:val="00E45F05"/>
    <w:rsid w:val="00E47A30"/>
    <w:rsid w:val="00E50E09"/>
    <w:rsid w:val="00E540CA"/>
    <w:rsid w:val="00E54462"/>
    <w:rsid w:val="00E54583"/>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1FDC"/>
    <w:rsid w:val="00F02736"/>
    <w:rsid w:val="00F02A35"/>
    <w:rsid w:val="00F02DE0"/>
    <w:rsid w:val="00F030A2"/>
    <w:rsid w:val="00F0344E"/>
    <w:rsid w:val="00F0389D"/>
    <w:rsid w:val="00F03930"/>
    <w:rsid w:val="00F04DD4"/>
    <w:rsid w:val="00F05140"/>
    <w:rsid w:val="00F053FC"/>
    <w:rsid w:val="00F05564"/>
    <w:rsid w:val="00F0565A"/>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03FC"/>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127"/>
    <w:rsid w:val="00F70281"/>
    <w:rsid w:val="00F70779"/>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59FA"/>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97EA7"/>
    <w:rsid w:val="00FA001C"/>
    <w:rsid w:val="00FA0211"/>
    <w:rsid w:val="00FA197C"/>
    <w:rsid w:val="00FA1B8A"/>
    <w:rsid w:val="00FA2900"/>
    <w:rsid w:val="00FA39AD"/>
    <w:rsid w:val="00FA3C84"/>
    <w:rsid w:val="00FA46ED"/>
    <w:rsid w:val="00FA4A5E"/>
    <w:rsid w:val="00FA4B22"/>
    <w:rsid w:val="00FA57DB"/>
    <w:rsid w:val="00FA5829"/>
    <w:rsid w:val="00FA746C"/>
    <w:rsid w:val="00FA7B8D"/>
    <w:rsid w:val="00FB0C83"/>
    <w:rsid w:val="00FB1043"/>
    <w:rsid w:val="00FB20F3"/>
    <w:rsid w:val="00FB43AC"/>
    <w:rsid w:val="00FB47EA"/>
    <w:rsid w:val="00FB50FA"/>
    <w:rsid w:val="00FB567E"/>
    <w:rsid w:val="00FB5DB2"/>
    <w:rsid w:val="00FB7C38"/>
    <w:rsid w:val="00FB7F1F"/>
    <w:rsid w:val="00FC054A"/>
    <w:rsid w:val="00FC0790"/>
    <w:rsid w:val="00FC0A0D"/>
    <w:rsid w:val="00FC0F4A"/>
    <w:rsid w:val="00FC1289"/>
    <w:rsid w:val="00FC16C4"/>
    <w:rsid w:val="00FC1758"/>
    <w:rsid w:val="00FC2C91"/>
    <w:rsid w:val="00FC3459"/>
    <w:rsid w:val="00FC387F"/>
    <w:rsid w:val="00FC4C6D"/>
    <w:rsid w:val="00FC4DC2"/>
    <w:rsid w:val="00FC5311"/>
    <w:rsid w:val="00FC5618"/>
    <w:rsid w:val="00FC6055"/>
    <w:rsid w:val="00FC6C11"/>
    <w:rsid w:val="00FC6D4D"/>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03F02-A20E-4CAC-A9C4-113EF1781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10</Pages>
  <Words>3533</Words>
  <Characters>19437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65</cp:revision>
  <cp:lastPrinted>2022-09-29T20:53:00Z</cp:lastPrinted>
  <dcterms:created xsi:type="dcterms:W3CDTF">2022-07-28T00:46:00Z</dcterms:created>
  <dcterms:modified xsi:type="dcterms:W3CDTF">2023-02-22T20:52:00Z</dcterms:modified>
</cp:coreProperties>
</file>