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F601D1" w14:textId="77777777" w:rsidR="007C4D75" w:rsidRPr="00CB6405" w:rsidRDefault="007C4D75" w:rsidP="00376314">
      <w:pPr>
        <w:spacing w:line="240" w:lineRule="auto"/>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6DB0B2F2" w14:textId="277D442E" w:rsidR="007C4D75" w:rsidRPr="00A240AA" w:rsidRDefault="007C4D75" w:rsidP="00376314">
      <w:pPr>
        <w:spacing w:line="240" w:lineRule="auto"/>
        <w:ind w:left="3119"/>
        <w:jc w:val="both"/>
        <w:rPr>
          <w:rFonts w:ascii="Arial" w:hAnsi="Arial" w:cs="Arial"/>
          <w:b/>
          <w:sz w:val="26"/>
          <w:szCs w:val="26"/>
        </w:rPr>
      </w:pPr>
      <w:r>
        <w:rPr>
          <w:rFonts w:ascii="Arial" w:hAnsi="Arial" w:cs="Arial"/>
          <w:b/>
          <w:sz w:val="26"/>
          <w:szCs w:val="26"/>
        </w:rPr>
        <w:t>RECURSO DE REVISIÓN: 0</w:t>
      </w:r>
      <w:r w:rsidR="000F382C">
        <w:rPr>
          <w:rFonts w:ascii="Arial" w:hAnsi="Arial" w:cs="Arial"/>
          <w:b/>
          <w:sz w:val="26"/>
          <w:szCs w:val="26"/>
        </w:rPr>
        <w:t>442</w:t>
      </w:r>
      <w:r>
        <w:rPr>
          <w:rFonts w:ascii="Arial" w:hAnsi="Arial" w:cs="Arial"/>
          <w:b/>
          <w:iCs/>
          <w:caps/>
          <w:sz w:val="26"/>
          <w:szCs w:val="26"/>
        </w:rPr>
        <w:t>/202</w:t>
      </w:r>
      <w:r w:rsidR="000F382C">
        <w:rPr>
          <w:rFonts w:ascii="Arial" w:hAnsi="Arial" w:cs="Arial"/>
          <w:b/>
          <w:iCs/>
          <w:caps/>
          <w:sz w:val="26"/>
          <w:szCs w:val="26"/>
        </w:rPr>
        <w:t>1</w:t>
      </w:r>
    </w:p>
    <w:p w14:paraId="2ECDF037" w14:textId="59935C79" w:rsidR="007C4D75" w:rsidRPr="00CB6405" w:rsidRDefault="007C4D75" w:rsidP="00376314">
      <w:pPr>
        <w:spacing w:line="240" w:lineRule="auto"/>
        <w:ind w:left="3119"/>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0F382C">
        <w:rPr>
          <w:rFonts w:ascii="Arial" w:hAnsi="Arial" w:cs="Arial"/>
          <w:b/>
          <w:iCs/>
          <w:caps/>
          <w:sz w:val="26"/>
          <w:szCs w:val="26"/>
        </w:rPr>
        <w:t>0009</w:t>
      </w:r>
      <w:r>
        <w:rPr>
          <w:rFonts w:ascii="Arial" w:hAnsi="Arial" w:cs="Arial"/>
          <w:b/>
          <w:iCs/>
          <w:caps/>
          <w:sz w:val="26"/>
          <w:szCs w:val="26"/>
        </w:rPr>
        <w:t>/2021</w:t>
      </w:r>
      <w:r w:rsidRPr="002C2607">
        <w:rPr>
          <w:rFonts w:ascii="Arial" w:hAnsi="Arial" w:cs="Arial"/>
          <w:b/>
          <w:iCs/>
          <w:caps/>
          <w:sz w:val="26"/>
          <w:szCs w:val="26"/>
        </w:rPr>
        <w:t xml:space="preserve"> </w:t>
      </w:r>
      <w:r w:rsidR="000F382C">
        <w:rPr>
          <w:rFonts w:ascii="Arial" w:hAnsi="Arial" w:cs="Arial"/>
          <w:b/>
          <w:iCs/>
          <w:caps/>
          <w:sz w:val="26"/>
          <w:szCs w:val="26"/>
        </w:rPr>
        <w:t>DE LA PRIM</w:t>
      </w:r>
      <w:r>
        <w:rPr>
          <w:rFonts w:ascii="Arial" w:hAnsi="Arial" w:cs="Arial"/>
          <w:b/>
          <w:iCs/>
          <w:caps/>
          <w:sz w:val="26"/>
          <w:szCs w:val="26"/>
        </w:rPr>
        <w:t>Era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D854307" w14:textId="77777777" w:rsidR="007C4D75" w:rsidRDefault="007C4D75" w:rsidP="00376314">
      <w:pPr>
        <w:spacing w:line="240" w:lineRule="auto"/>
        <w:ind w:left="3119"/>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6C691D3C" w14:textId="77777777" w:rsidR="007C4D75" w:rsidRDefault="007C4D75" w:rsidP="007C4D75">
      <w:pPr>
        <w:spacing w:line="360" w:lineRule="auto"/>
        <w:ind w:firstLine="708"/>
        <w:rPr>
          <w:rFonts w:ascii="Arial" w:hAnsi="Arial" w:cs="Arial"/>
          <w:b/>
          <w:sz w:val="26"/>
          <w:szCs w:val="26"/>
        </w:rPr>
      </w:pPr>
    </w:p>
    <w:p w14:paraId="179381C2" w14:textId="4E4F63F8" w:rsidR="007C4D75" w:rsidRDefault="007C4D75" w:rsidP="007C4D75">
      <w:pPr>
        <w:spacing w:line="360" w:lineRule="auto"/>
        <w:ind w:firstLine="708"/>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Pr>
          <w:rFonts w:ascii="Arial" w:hAnsi="Arial" w:cs="Arial"/>
          <w:b/>
          <w:sz w:val="26"/>
          <w:szCs w:val="26"/>
        </w:rPr>
        <w:t xml:space="preserve">A </w:t>
      </w:r>
      <w:r w:rsidR="006455F4">
        <w:rPr>
          <w:rFonts w:ascii="Arial" w:hAnsi="Arial" w:cs="Arial"/>
          <w:b/>
          <w:sz w:val="26"/>
          <w:szCs w:val="26"/>
        </w:rPr>
        <w:t>SIETE</w:t>
      </w:r>
      <w:r>
        <w:rPr>
          <w:rFonts w:ascii="Arial" w:hAnsi="Arial" w:cs="Arial"/>
          <w:b/>
          <w:sz w:val="26"/>
          <w:szCs w:val="26"/>
        </w:rPr>
        <w:t xml:space="preserve"> DE </w:t>
      </w:r>
      <w:r w:rsidR="006455F4">
        <w:rPr>
          <w:rFonts w:ascii="Arial" w:hAnsi="Arial" w:cs="Arial"/>
          <w:b/>
          <w:sz w:val="26"/>
          <w:szCs w:val="26"/>
        </w:rPr>
        <w:t xml:space="preserve">SEPTIEMBRE </w:t>
      </w:r>
      <w:r w:rsidRPr="00CB6405">
        <w:rPr>
          <w:rFonts w:ascii="Arial" w:hAnsi="Arial" w:cs="Arial"/>
          <w:b/>
          <w:sz w:val="26"/>
          <w:szCs w:val="26"/>
        </w:rPr>
        <w:t>DE</w:t>
      </w:r>
      <w:r>
        <w:rPr>
          <w:rFonts w:ascii="Arial" w:hAnsi="Arial" w:cs="Arial"/>
          <w:b/>
          <w:sz w:val="26"/>
          <w:szCs w:val="26"/>
        </w:rPr>
        <w:t xml:space="preserve"> </w:t>
      </w:r>
      <w:r w:rsidRPr="00CB6405">
        <w:rPr>
          <w:rFonts w:ascii="Arial" w:hAnsi="Arial" w:cs="Arial"/>
          <w:b/>
          <w:sz w:val="26"/>
          <w:szCs w:val="26"/>
        </w:rPr>
        <w:t xml:space="preserve">DOS MIL </w:t>
      </w:r>
      <w:r>
        <w:rPr>
          <w:rFonts w:ascii="Arial" w:hAnsi="Arial" w:cs="Arial"/>
          <w:b/>
          <w:sz w:val="26"/>
          <w:szCs w:val="26"/>
        </w:rPr>
        <w:t>VEINTI</w:t>
      </w:r>
      <w:r w:rsidRPr="000D3B9C">
        <w:rPr>
          <w:rFonts w:ascii="Arial" w:hAnsi="Arial" w:cs="Arial"/>
          <w:b/>
          <w:sz w:val="26"/>
          <w:szCs w:val="26"/>
        </w:rPr>
        <w:t>DOS</w:t>
      </w:r>
      <w:r>
        <w:rPr>
          <w:rFonts w:ascii="Arial" w:hAnsi="Arial" w:cs="Arial"/>
          <w:b/>
          <w:sz w:val="26"/>
          <w:szCs w:val="26"/>
        </w:rPr>
        <w:t xml:space="preserve">. - - - - - - - - - - - - - - - - - - - - - - - - - - - - - - - - </w:t>
      </w:r>
    </w:p>
    <w:p w14:paraId="10E5A5CE" w14:textId="646EF413" w:rsidR="007C4D75" w:rsidRDefault="007C4D75" w:rsidP="007C4D75">
      <w:pPr>
        <w:spacing w:line="360" w:lineRule="auto"/>
        <w:ind w:firstLine="708"/>
        <w:jc w:val="both"/>
        <w:rPr>
          <w:rFonts w:ascii="Arial" w:hAnsi="Arial" w:cs="Arial"/>
          <w:sz w:val="26"/>
          <w:szCs w:val="26"/>
        </w:rPr>
      </w:pPr>
      <w:r>
        <w:rPr>
          <w:rFonts w:ascii="Arial" w:hAnsi="Arial" w:cs="Arial"/>
          <w:sz w:val="26"/>
          <w:szCs w:val="26"/>
        </w:rPr>
        <w:t>Por recibido el cuaderno de r</w:t>
      </w:r>
      <w:r w:rsidRPr="00CB6405">
        <w:rPr>
          <w:rFonts w:ascii="Arial" w:hAnsi="Arial" w:cs="Arial"/>
          <w:sz w:val="26"/>
          <w:szCs w:val="26"/>
        </w:rPr>
        <w:t xml:space="preserve">evisión </w:t>
      </w:r>
      <w:r>
        <w:rPr>
          <w:rFonts w:ascii="Arial" w:hAnsi="Arial" w:cs="Arial"/>
          <w:b/>
          <w:sz w:val="26"/>
          <w:szCs w:val="26"/>
        </w:rPr>
        <w:t>0</w:t>
      </w:r>
      <w:r w:rsidR="000F382C">
        <w:rPr>
          <w:rFonts w:ascii="Arial" w:hAnsi="Arial" w:cs="Arial"/>
          <w:b/>
          <w:sz w:val="26"/>
          <w:szCs w:val="26"/>
        </w:rPr>
        <w:t>442/2021</w:t>
      </w:r>
      <w:r w:rsidRPr="00CB6405">
        <w:rPr>
          <w:rFonts w:ascii="Arial" w:hAnsi="Arial" w:cs="Arial"/>
          <w:sz w:val="26"/>
          <w:szCs w:val="26"/>
        </w:rPr>
        <w:t>, que remite la Secretaría General de Acuerdos, con motivo del recu</w:t>
      </w:r>
      <w:r>
        <w:rPr>
          <w:rFonts w:ascii="Arial" w:hAnsi="Arial" w:cs="Arial"/>
          <w:sz w:val="26"/>
          <w:szCs w:val="26"/>
        </w:rPr>
        <w:t xml:space="preserve">rso de revisión interpuesto por </w:t>
      </w:r>
      <w:r w:rsidR="00376314">
        <w:rPr>
          <w:rFonts w:ascii="Arial" w:hAnsi="Arial" w:cs="Arial"/>
          <w:b/>
          <w:sz w:val="26"/>
          <w:szCs w:val="26"/>
        </w:rPr>
        <w:t xml:space="preserve">GUADALUPE JIMÉNEZ PAVÓN, POLICÍA TERCERO VIAL CON NÚMERO ESTADÍSTICO (PV-240), ADSCRITA A </w:t>
      </w:r>
      <w:r w:rsidR="00376314" w:rsidRPr="00BE4773">
        <w:rPr>
          <w:rFonts w:ascii="Arial" w:hAnsi="Arial" w:cs="Arial"/>
          <w:b/>
          <w:sz w:val="26"/>
          <w:szCs w:val="26"/>
        </w:rPr>
        <w:t xml:space="preserve">LA </w:t>
      </w:r>
      <w:r w:rsidR="00376314">
        <w:rPr>
          <w:rFonts w:ascii="Arial" w:hAnsi="Arial" w:cs="Arial"/>
          <w:b/>
          <w:sz w:val="26"/>
          <w:szCs w:val="26"/>
        </w:rPr>
        <w:t xml:space="preserve">SUBDIRECCIÓN DE TRÁNSITO Y MOVILIDAD DEL </w:t>
      </w:r>
      <w:r w:rsidR="00376314" w:rsidRPr="00BE4773">
        <w:rPr>
          <w:rFonts w:ascii="Arial" w:hAnsi="Arial" w:cs="Arial"/>
          <w:b/>
          <w:sz w:val="26"/>
          <w:szCs w:val="26"/>
        </w:rPr>
        <w:t>MUNICIPIO DE OAXACA DE JUÁREZ, OAXACA,</w:t>
      </w:r>
      <w:r w:rsidRPr="00CB6405">
        <w:rPr>
          <w:rFonts w:ascii="Arial" w:hAnsi="Arial" w:cs="Arial"/>
          <w:sz w:val="26"/>
          <w:szCs w:val="26"/>
        </w:rPr>
        <w:t xml:space="preserve"> en contra </w:t>
      </w:r>
      <w:r>
        <w:rPr>
          <w:rFonts w:ascii="Arial" w:hAnsi="Arial" w:cs="Arial"/>
          <w:sz w:val="26"/>
          <w:szCs w:val="26"/>
        </w:rPr>
        <w:t xml:space="preserve">de la sentencia de </w:t>
      </w:r>
      <w:r w:rsidR="00F31BF5">
        <w:rPr>
          <w:rFonts w:ascii="Arial" w:hAnsi="Arial" w:cs="Arial"/>
          <w:sz w:val="26"/>
          <w:szCs w:val="26"/>
        </w:rPr>
        <w:t>veintiséis de octubre de dos mil veintiuno</w:t>
      </w:r>
      <w:r>
        <w:rPr>
          <w:rFonts w:ascii="Arial" w:hAnsi="Arial" w:cs="Arial"/>
          <w:sz w:val="26"/>
          <w:szCs w:val="26"/>
        </w:rPr>
        <w:t>, dictada</w:t>
      </w:r>
      <w:r w:rsidRPr="00CB6405">
        <w:rPr>
          <w:rFonts w:ascii="Arial" w:hAnsi="Arial" w:cs="Arial"/>
          <w:sz w:val="26"/>
          <w:szCs w:val="26"/>
        </w:rPr>
        <w:t xml:space="preserve"> en el expediente </w:t>
      </w:r>
      <w:r>
        <w:rPr>
          <w:rFonts w:ascii="Arial" w:hAnsi="Arial" w:cs="Arial"/>
          <w:b/>
          <w:sz w:val="26"/>
          <w:szCs w:val="26"/>
        </w:rPr>
        <w:t>00</w:t>
      </w:r>
      <w:r w:rsidR="00F31BF5">
        <w:rPr>
          <w:rFonts w:ascii="Arial" w:hAnsi="Arial" w:cs="Arial"/>
          <w:b/>
          <w:sz w:val="26"/>
          <w:szCs w:val="26"/>
        </w:rPr>
        <w:t>09</w:t>
      </w:r>
      <w:r>
        <w:rPr>
          <w:rFonts w:ascii="Arial" w:hAnsi="Arial" w:cs="Arial"/>
          <w:b/>
          <w:sz w:val="26"/>
          <w:szCs w:val="26"/>
        </w:rPr>
        <w:t>/2021</w:t>
      </w:r>
      <w:r w:rsidRPr="00CB6405">
        <w:rPr>
          <w:rFonts w:ascii="Arial" w:hAnsi="Arial" w:cs="Arial"/>
          <w:sz w:val="26"/>
          <w:szCs w:val="26"/>
        </w:rPr>
        <w:t xml:space="preserve"> de la </w:t>
      </w:r>
      <w:r w:rsidR="00F31BF5">
        <w:rPr>
          <w:rFonts w:ascii="Arial" w:hAnsi="Arial" w:cs="Arial"/>
          <w:sz w:val="26"/>
          <w:szCs w:val="26"/>
        </w:rPr>
        <w:t>Prime</w:t>
      </w:r>
      <w:r>
        <w:rPr>
          <w:rFonts w:ascii="Arial" w:hAnsi="Arial" w:cs="Arial"/>
          <w:sz w:val="26"/>
          <w:szCs w:val="26"/>
        </w:rPr>
        <w:t xml:space="preserv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527C18">
        <w:rPr>
          <w:rFonts w:ascii="Arial" w:hAnsi="Arial" w:cs="Arial"/>
          <w:b/>
          <w:sz w:val="26"/>
          <w:szCs w:val="26"/>
        </w:rPr>
        <w:t>*******</w:t>
      </w:r>
      <w:r w:rsidR="00376314">
        <w:rPr>
          <w:rFonts w:ascii="Arial" w:hAnsi="Arial" w:cs="Arial"/>
          <w:b/>
          <w:sz w:val="26"/>
          <w:szCs w:val="26"/>
        </w:rPr>
        <w:t xml:space="preserve"> </w:t>
      </w:r>
      <w:r>
        <w:rPr>
          <w:rFonts w:ascii="Arial" w:hAnsi="Arial" w:cs="Arial"/>
          <w:sz w:val="26"/>
          <w:szCs w:val="26"/>
        </w:rPr>
        <w:t xml:space="preserve">en contra de </w:t>
      </w:r>
      <w:r w:rsidR="00376314">
        <w:rPr>
          <w:rFonts w:ascii="Arial" w:hAnsi="Arial" w:cs="Arial"/>
          <w:b/>
          <w:sz w:val="26"/>
          <w:szCs w:val="26"/>
        </w:rPr>
        <w:t xml:space="preserve">GUADALUPE JIMÉNEZ PAVÓN, POLICÍA TERCERO VIAL CON NÚMERO ESTADÍSTICO (PV-240), ADSCRITA A </w:t>
      </w:r>
      <w:r w:rsidR="00376314" w:rsidRPr="00BE4773">
        <w:rPr>
          <w:rFonts w:ascii="Arial" w:hAnsi="Arial" w:cs="Arial"/>
          <w:b/>
          <w:sz w:val="26"/>
          <w:szCs w:val="26"/>
        </w:rPr>
        <w:t xml:space="preserve">LA </w:t>
      </w:r>
      <w:r w:rsidR="00376314">
        <w:rPr>
          <w:rFonts w:ascii="Arial" w:hAnsi="Arial" w:cs="Arial"/>
          <w:b/>
          <w:sz w:val="26"/>
          <w:szCs w:val="26"/>
        </w:rPr>
        <w:t xml:space="preserve">SUBDIRECCIÓN DE TRÁNSITO Y MOVILIDAD DEL </w:t>
      </w:r>
      <w:r w:rsidR="00376314" w:rsidRPr="00BE4773">
        <w:rPr>
          <w:rFonts w:ascii="Arial" w:hAnsi="Arial" w:cs="Arial"/>
          <w:b/>
          <w:sz w:val="26"/>
          <w:szCs w:val="26"/>
        </w:rPr>
        <w:t>MUNICI</w:t>
      </w:r>
      <w:r w:rsidR="00376314">
        <w:rPr>
          <w:rFonts w:ascii="Arial" w:hAnsi="Arial" w:cs="Arial"/>
          <w:b/>
          <w:sz w:val="26"/>
          <w:szCs w:val="26"/>
        </w:rPr>
        <w:t>PIO DE OAXACA DE JUÁREZ, OAXACA</w:t>
      </w:r>
      <w:r w:rsidRPr="00605D2B">
        <w:rPr>
          <w:rFonts w:ascii="Arial" w:hAnsi="Arial" w:cs="Arial"/>
          <w:b/>
          <w:sz w:val="26"/>
          <w:szCs w:val="26"/>
        </w:rPr>
        <w:t>;</w:t>
      </w:r>
      <w:r w:rsidRPr="00CB6405">
        <w:rPr>
          <w:rFonts w:ascii="Arial" w:hAnsi="Arial" w:cs="Arial"/>
          <w:b/>
          <w:sz w:val="26"/>
          <w:szCs w:val="26"/>
        </w:rPr>
        <w:t xml:space="preserve"> </w:t>
      </w:r>
      <w:r>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 se da trámite. En consecuencia, se procede a dictar resolución en los siguientes términos:</w:t>
      </w:r>
      <w:r w:rsidR="006455F4">
        <w:rPr>
          <w:rFonts w:ascii="Arial" w:hAnsi="Arial" w:cs="Arial"/>
          <w:sz w:val="26"/>
          <w:szCs w:val="26"/>
        </w:rPr>
        <w:t xml:space="preserve"> - - - - - - - - - - </w:t>
      </w:r>
    </w:p>
    <w:p w14:paraId="55167766" w14:textId="77777777" w:rsidR="007C4D75" w:rsidRPr="00CB6405" w:rsidRDefault="007C4D75" w:rsidP="007C4D75">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9EF5A4C" w14:textId="21D21F99" w:rsidR="007C4D75" w:rsidRDefault="007C4D75" w:rsidP="007C4D75">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con la sentencia de veinti</w:t>
      </w:r>
      <w:r w:rsidR="00F72DBF">
        <w:rPr>
          <w:rFonts w:ascii="Arial" w:hAnsi="Arial" w:cs="Arial"/>
          <w:sz w:val="26"/>
          <w:szCs w:val="26"/>
        </w:rPr>
        <w:t xml:space="preserve">séis de octubre de dos </w:t>
      </w:r>
      <w:r w:rsidR="006455F4">
        <w:rPr>
          <w:rFonts w:ascii="Arial" w:hAnsi="Arial" w:cs="Arial"/>
          <w:sz w:val="26"/>
          <w:szCs w:val="26"/>
        </w:rPr>
        <w:t>mil veintiuno</w:t>
      </w:r>
      <w:r w:rsidR="00F72DBF">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F72DBF">
        <w:rPr>
          <w:rFonts w:ascii="Arial" w:hAnsi="Arial" w:cs="Arial"/>
          <w:sz w:val="26"/>
          <w:szCs w:val="26"/>
        </w:rPr>
        <w:t>Prime</w:t>
      </w:r>
      <w:r>
        <w:rPr>
          <w:rFonts w:ascii="Arial" w:hAnsi="Arial" w:cs="Arial"/>
          <w:sz w:val="26"/>
          <w:szCs w:val="26"/>
        </w:rPr>
        <w:t xml:space="preserve">ra </w:t>
      </w:r>
      <w:r w:rsidRPr="00CB6405">
        <w:rPr>
          <w:rFonts w:ascii="Arial" w:hAnsi="Arial" w:cs="Arial"/>
          <w:sz w:val="26"/>
          <w:szCs w:val="26"/>
        </w:rPr>
        <w:t xml:space="preserve">Sala Unitaria de Primera Instancia, </w:t>
      </w:r>
      <w:r w:rsidRPr="00EB4890">
        <w:rPr>
          <w:rFonts w:ascii="Arial" w:hAnsi="Arial" w:cs="Arial"/>
          <w:bCs/>
          <w:sz w:val="26"/>
          <w:szCs w:val="26"/>
        </w:rPr>
        <w:t xml:space="preserve">la autoridad demandada </w:t>
      </w:r>
      <w:r w:rsidRPr="00CB6405">
        <w:rPr>
          <w:rFonts w:ascii="Arial" w:hAnsi="Arial" w:cs="Arial"/>
          <w:sz w:val="26"/>
          <w:szCs w:val="26"/>
        </w:rPr>
        <w:t>interpuso en su contra recurso de revisión.</w:t>
      </w:r>
      <w:r w:rsidR="006455F4">
        <w:rPr>
          <w:rFonts w:ascii="Arial" w:hAnsi="Arial" w:cs="Arial"/>
          <w:sz w:val="26"/>
          <w:szCs w:val="26"/>
        </w:rPr>
        <w:t xml:space="preserve"> - - - - - - - - - - - - - - - - - - - - - - - - - - - - - - - - - - - - - - - - - - - - - - </w:t>
      </w:r>
    </w:p>
    <w:p w14:paraId="4E67F212" w14:textId="77777777" w:rsidR="007C4D75" w:rsidRDefault="007C4D75" w:rsidP="007C4D75">
      <w:pPr>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77B79174" w14:textId="27AB5C1C" w:rsidR="007C4D75" w:rsidRPr="00663054" w:rsidRDefault="007C4D75" w:rsidP="00376314">
      <w:pPr>
        <w:shd w:val="clear" w:color="auto" w:fill="FFFFFF"/>
        <w:spacing w:after="0"/>
        <w:ind w:left="567" w:right="616" w:firstLine="141"/>
        <w:jc w:val="both"/>
        <w:rPr>
          <w:rFonts w:ascii="Arial" w:eastAsia="Times New Roman" w:hAnsi="Arial" w:cs="Arial"/>
          <w:i/>
        </w:rPr>
      </w:pPr>
      <w:r w:rsidRPr="00663054">
        <w:rPr>
          <w:rFonts w:ascii="Arial" w:hAnsi="Arial" w:cs="Arial"/>
          <w:b/>
          <w:i/>
        </w:rPr>
        <w:lastRenderedPageBreak/>
        <w:t>“</w:t>
      </w:r>
      <w:r w:rsidRPr="00663054">
        <w:rPr>
          <w:rFonts w:ascii="Arial" w:eastAsia="Times New Roman" w:hAnsi="Arial" w:cs="Arial"/>
          <w:b/>
          <w:i/>
        </w:rPr>
        <w:t>PRIMERO.-</w:t>
      </w:r>
      <w:r w:rsidRPr="00663054">
        <w:rPr>
          <w:rFonts w:ascii="Arial" w:eastAsia="Times New Roman" w:hAnsi="Arial" w:cs="Arial"/>
          <w:i/>
        </w:rPr>
        <w:t xml:space="preserve"> Esta Primera Sala Unitaria de este Tribunal de Justicia Administrativa para el Estado de Oaxaca, fue </w:t>
      </w:r>
      <w:r w:rsidRPr="00663054">
        <w:rPr>
          <w:rFonts w:ascii="Arial" w:eastAsia="Times New Roman" w:hAnsi="Arial" w:cs="Arial"/>
          <w:b/>
          <w:i/>
        </w:rPr>
        <w:t>competente</w:t>
      </w:r>
      <w:r w:rsidRPr="00663054">
        <w:rPr>
          <w:rFonts w:ascii="Arial" w:eastAsia="Times New Roman" w:hAnsi="Arial" w:cs="Arial"/>
          <w:i/>
        </w:rPr>
        <w:t xml:space="preserve"> para conocer y resolver del presente a</w:t>
      </w:r>
      <w:r w:rsidR="00F31BF5" w:rsidRPr="00663054">
        <w:rPr>
          <w:rFonts w:ascii="Arial" w:eastAsia="Times New Roman" w:hAnsi="Arial" w:cs="Arial"/>
          <w:i/>
        </w:rPr>
        <w:t xml:space="preserve">sunto. - - - - - - - - - - - - - - - - - - - - - - - - - - - - - - </w:t>
      </w:r>
    </w:p>
    <w:p w14:paraId="295C888F" w14:textId="6FBFC007" w:rsidR="007C4D75" w:rsidRPr="00663054" w:rsidRDefault="007C4D75" w:rsidP="00376314">
      <w:pPr>
        <w:shd w:val="clear" w:color="auto" w:fill="FFFFFF"/>
        <w:spacing w:after="0"/>
        <w:ind w:left="567" w:right="616" w:firstLine="141"/>
        <w:jc w:val="both"/>
        <w:rPr>
          <w:rFonts w:ascii="Arial" w:eastAsia="Times New Roman" w:hAnsi="Arial" w:cs="Arial"/>
          <w:i/>
        </w:rPr>
      </w:pPr>
      <w:r w:rsidRPr="00663054">
        <w:rPr>
          <w:rFonts w:ascii="Arial" w:eastAsia="Times New Roman" w:hAnsi="Arial" w:cs="Arial"/>
          <w:b/>
          <w:i/>
        </w:rPr>
        <w:t>SEGUNDO.-</w:t>
      </w:r>
      <w:r w:rsidRPr="00663054">
        <w:rPr>
          <w:rFonts w:ascii="Arial" w:eastAsia="Times New Roman" w:hAnsi="Arial" w:cs="Arial"/>
          <w:i/>
        </w:rPr>
        <w:t xml:space="preserve"> La personalidad de las partes quedó acreditada en autos</w:t>
      </w:r>
      <w:r w:rsidR="00663054">
        <w:rPr>
          <w:rFonts w:ascii="Arial" w:eastAsia="Times New Roman" w:hAnsi="Arial" w:cs="Arial"/>
          <w:i/>
        </w:rPr>
        <w:t xml:space="preserve">. </w:t>
      </w:r>
    </w:p>
    <w:p w14:paraId="73466410" w14:textId="141C7E96" w:rsidR="00F31BF5" w:rsidRPr="00663054" w:rsidRDefault="007C4D75" w:rsidP="00376314">
      <w:pPr>
        <w:shd w:val="clear" w:color="auto" w:fill="FFFFFF"/>
        <w:spacing w:after="0"/>
        <w:ind w:left="567" w:right="616" w:firstLine="141"/>
        <w:jc w:val="both"/>
        <w:rPr>
          <w:rFonts w:ascii="Arial" w:eastAsia="Times New Roman" w:hAnsi="Arial" w:cs="Arial"/>
          <w:b/>
          <w:i/>
        </w:rPr>
      </w:pPr>
      <w:r w:rsidRPr="00663054">
        <w:rPr>
          <w:rFonts w:ascii="Arial" w:eastAsia="Times New Roman" w:hAnsi="Arial" w:cs="Arial"/>
          <w:b/>
          <w:i/>
        </w:rPr>
        <w:t>TERCERO.-</w:t>
      </w:r>
      <w:r w:rsidRPr="00663054">
        <w:rPr>
          <w:rFonts w:ascii="Arial" w:eastAsia="Times New Roman" w:hAnsi="Arial" w:cs="Arial"/>
          <w:i/>
        </w:rPr>
        <w:t xml:space="preserve"> No se actualizaron causales de improcedencia y sobreseimiento en el presente asunto, por lo que </w:t>
      </w:r>
      <w:r w:rsidRPr="00663054">
        <w:rPr>
          <w:rFonts w:ascii="Arial" w:eastAsia="Times New Roman" w:hAnsi="Arial" w:cs="Arial"/>
          <w:b/>
          <w:i/>
        </w:rPr>
        <w:t>no se sobresee</w:t>
      </w:r>
      <w:r w:rsidRPr="00663054">
        <w:rPr>
          <w:rFonts w:ascii="Arial" w:eastAsia="Times New Roman" w:hAnsi="Arial" w:cs="Arial"/>
          <w:i/>
        </w:rPr>
        <w:t xml:space="preserve"> el juicio.-</w:t>
      </w:r>
      <w:r w:rsidR="00F31BF5" w:rsidRPr="00663054">
        <w:rPr>
          <w:rFonts w:ascii="Arial" w:eastAsia="Times New Roman" w:hAnsi="Arial" w:cs="Arial"/>
          <w:i/>
        </w:rPr>
        <w:t xml:space="preserve"> - - - - - - - - - - - - - - - - - - - - - - - - - - - - - - - - - - - - - - - - - - </w:t>
      </w:r>
      <w:r w:rsidR="006455F4" w:rsidRPr="00663054">
        <w:rPr>
          <w:rFonts w:ascii="Arial" w:eastAsia="Times New Roman" w:hAnsi="Arial" w:cs="Arial"/>
          <w:i/>
        </w:rPr>
        <w:t>- -</w:t>
      </w:r>
      <w:r w:rsidR="00F31BF5" w:rsidRPr="00663054">
        <w:rPr>
          <w:rFonts w:ascii="Arial" w:eastAsia="Times New Roman" w:hAnsi="Arial" w:cs="Arial"/>
          <w:i/>
        </w:rPr>
        <w:t xml:space="preserve"> - - -</w:t>
      </w:r>
    </w:p>
    <w:p w14:paraId="0CB19EFE" w14:textId="14B0AC5D" w:rsidR="007C4D75" w:rsidRPr="00663054" w:rsidRDefault="007C4D75" w:rsidP="00376314">
      <w:pPr>
        <w:shd w:val="clear" w:color="auto" w:fill="FFFFFF"/>
        <w:spacing w:after="0"/>
        <w:ind w:left="567" w:right="616" w:firstLine="141"/>
        <w:jc w:val="both"/>
        <w:rPr>
          <w:rFonts w:ascii="Arial" w:eastAsia="Times New Roman" w:hAnsi="Arial" w:cs="Arial"/>
          <w:i/>
        </w:rPr>
      </w:pPr>
      <w:r w:rsidRPr="00663054">
        <w:rPr>
          <w:rFonts w:ascii="Arial" w:eastAsia="Times New Roman" w:hAnsi="Arial" w:cs="Arial"/>
          <w:b/>
          <w:i/>
        </w:rPr>
        <w:t>CUARTO.-</w:t>
      </w:r>
      <w:r w:rsidRPr="00663054">
        <w:rPr>
          <w:rFonts w:ascii="Arial" w:eastAsia="Times New Roman" w:hAnsi="Arial" w:cs="Arial"/>
          <w:i/>
        </w:rPr>
        <w:t xml:space="preserve"> Se declara la </w:t>
      </w:r>
      <w:r w:rsidRPr="00663054">
        <w:rPr>
          <w:rFonts w:ascii="Arial" w:eastAsia="Times New Roman" w:hAnsi="Arial" w:cs="Arial"/>
          <w:b/>
          <w:i/>
        </w:rPr>
        <w:t>NULIDAD LISA Y LLANA</w:t>
      </w:r>
      <w:r w:rsidRPr="00663054">
        <w:rPr>
          <w:rFonts w:ascii="Arial" w:eastAsia="Times New Roman" w:hAnsi="Arial" w:cs="Arial"/>
          <w:i/>
        </w:rPr>
        <w:t xml:space="preserve"> del acta de infracción de tránsito con número de folio </w:t>
      </w:r>
      <w:r w:rsidR="00527C18">
        <w:rPr>
          <w:rFonts w:ascii="Arial" w:eastAsia="Times New Roman" w:hAnsi="Arial" w:cs="Arial"/>
          <w:b/>
          <w:i/>
        </w:rPr>
        <w:t>*******</w:t>
      </w:r>
      <w:r w:rsidRPr="00663054">
        <w:rPr>
          <w:rFonts w:ascii="Arial" w:eastAsia="Times New Roman" w:hAnsi="Arial" w:cs="Arial"/>
          <w:i/>
        </w:rPr>
        <w:t xml:space="preserve"> de siete de febrero de dos mil veintiuno, emitida por la Policía Vial con número estadístico PV-240 adscrita a la Subdirección de Tránsito y Movilidad del Municipio de Oaxaca de Juárez, Oaxaca, y en consecuencia se le restituye en el pleno goce de sus derechos afectados, como quedó precisado en el considerando </w:t>
      </w:r>
      <w:r w:rsidRPr="00663054">
        <w:rPr>
          <w:rFonts w:ascii="Arial" w:eastAsia="Times New Roman" w:hAnsi="Arial" w:cs="Arial"/>
          <w:b/>
          <w:i/>
        </w:rPr>
        <w:t>quinto</w:t>
      </w:r>
      <w:r w:rsidRPr="00663054">
        <w:rPr>
          <w:rFonts w:ascii="Arial" w:eastAsia="Times New Roman" w:hAnsi="Arial" w:cs="Arial"/>
          <w:i/>
        </w:rPr>
        <w:t xml:space="preserve"> de esta sentenci</w:t>
      </w:r>
      <w:r w:rsidR="00F31BF5" w:rsidRPr="00663054">
        <w:rPr>
          <w:rFonts w:ascii="Arial" w:eastAsia="Times New Roman" w:hAnsi="Arial" w:cs="Arial"/>
          <w:i/>
        </w:rPr>
        <w:t>a. - - - - - - - - - - - - - - - - - - - - - - - -</w:t>
      </w:r>
    </w:p>
    <w:p w14:paraId="4C638280" w14:textId="69DC668F" w:rsidR="007C4D75" w:rsidRPr="00663054" w:rsidRDefault="007C4D75" w:rsidP="00376314">
      <w:pPr>
        <w:shd w:val="clear" w:color="auto" w:fill="FFFFFF"/>
        <w:spacing w:after="0"/>
        <w:ind w:left="567" w:right="616" w:firstLine="141"/>
        <w:jc w:val="both"/>
        <w:rPr>
          <w:rFonts w:ascii="Arial" w:eastAsia="Times New Roman" w:hAnsi="Arial" w:cs="Arial"/>
          <w:i/>
        </w:rPr>
      </w:pPr>
      <w:r w:rsidRPr="00663054">
        <w:rPr>
          <w:rFonts w:ascii="Arial" w:eastAsia="Times New Roman" w:hAnsi="Arial" w:cs="Arial"/>
          <w:b/>
          <w:i/>
        </w:rPr>
        <w:t>QUINTO.</w:t>
      </w:r>
      <w:r w:rsidRPr="00663054">
        <w:rPr>
          <w:rFonts w:ascii="Arial" w:eastAsia="Times New Roman" w:hAnsi="Arial" w:cs="Arial"/>
          <w:i/>
        </w:rPr>
        <w:t xml:space="preserve"> Con fundamento en los artículos 172 fracción I y 173 fracciones I y II, de la Ley de Procedimiento y Justicia Administrativa para el Estado de Oaxaca, </w:t>
      </w:r>
      <w:r w:rsidRPr="00663054">
        <w:rPr>
          <w:rFonts w:ascii="Arial" w:eastAsia="Times New Roman" w:hAnsi="Arial" w:cs="Arial"/>
          <w:b/>
          <w:i/>
        </w:rPr>
        <w:t>NOTIFIQUESE</w:t>
      </w:r>
      <w:r w:rsidRPr="00663054">
        <w:rPr>
          <w:rFonts w:ascii="Arial" w:eastAsia="Times New Roman" w:hAnsi="Arial" w:cs="Arial"/>
          <w:i/>
        </w:rPr>
        <w:t xml:space="preserve"> personalmente a la actora y por oficio a la autoridad demandada. </w:t>
      </w:r>
      <w:r w:rsidR="00815A33" w:rsidRPr="00663054">
        <w:rPr>
          <w:rFonts w:ascii="Arial" w:eastAsia="Times New Roman" w:hAnsi="Arial" w:cs="Arial"/>
          <w:b/>
          <w:i/>
        </w:rPr>
        <w:t>CÚMPLASE</w:t>
      </w:r>
      <w:r w:rsidR="00815A33" w:rsidRPr="00663054">
        <w:rPr>
          <w:rFonts w:ascii="Arial" w:eastAsia="Times New Roman" w:hAnsi="Arial" w:cs="Arial"/>
          <w:i/>
        </w:rPr>
        <w:t xml:space="preserve">. - - - - - </w:t>
      </w:r>
      <w:r w:rsidR="00663054">
        <w:rPr>
          <w:rFonts w:ascii="Arial" w:eastAsia="Times New Roman" w:hAnsi="Arial" w:cs="Arial"/>
          <w:i/>
        </w:rPr>
        <w:t xml:space="preserve">- - - - - - - - - - - - - </w:t>
      </w:r>
      <w:r w:rsidRPr="00663054">
        <w:rPr>
          <w:rFonts w:ascii="Arial" w:eastAsia="Times New Roman" w:hAnsi="Arial" w:cs="Arial"/>
          <w:bCs/>
          <w:i/>
          <w:lang w:eastAsia="es-ES"/>
        </w:rPr>
        <w:t>”</w:t>
      </w:r>
    </w:p>
    <w:p w14:paraId="20923C32" w14:textId="77777777" w:rsidR="007C4D75" w:rsidRPr="00CB6405" w:rsidRDefault="007C4D75" w:rsidP="007C4D75">
      <w:pPr>
        <w:widowControl w:val="0"/>
        <w:tabs>
          <w:tab w:val="left" w:pos="7938"/>
        </w:tabs>
        <w:spacing w:before="240"/>
        <w:ind w:left="1134" w:right="616"/>
        <w:jc w:val="center"/>
        <w:rPr>
          <w:rFonts w:ascii="Arial" w:hAnsi="Arial" w:cs="Arial"/>
          <w:b/>
          <w:bCs/>
          <w:sz w:val="26"/>
          <w:szCs w:val="26"/>
        </w:rPr>
      </w:pPr>
      <w:r w:rsidRPr="00E44FC7">
        <w:rPr>
          <w:rFonts w:ascii="Arial" w:hAnsi="Arial" w:cs="Arial"/>
          <w:b/>
          <w:bCs/>
          <w:sz w:val="26"/>
          <w:szCs w:val="26"/>
        </w:rPr>
        <w:t xml:space="preserve">C O N S I D E R A N </w:t>
      </w:r>
      <w:r>
        <w:rPr>
          <w:rFonts w:ascii="Arial" w:hAnsi="Arial" w:cs="Arial"/>
          <w:b/>
          <w:bCs/>
          <w:sz w:val="26"/>
          <w:szCs w:val="26"/>
        </w:rPr>
        <w:t>D O</w:t>
      </w:r>
    </w:p>
    <w:p w14:paraId="251C1FE2" w14:textId="1D1638E7" w:rsidR="007C4D75" w:rsidRPr="00A16190" w:rsidRDefault="007C4D75" w:rsidP="007C4D75">
      <w:pPr>
        <w:pStyle w:val="Textoindependiente21"/>
        <w:spacing w:before="240" w:after="20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VIII, 23, 24, fracciones I y III, 25, fracción I y 27, de la Ley Orgánica del Tribunal de Justicia Administrativa del Estado de Oaxaca; 120, 125, 127, 129, 130, fracción I, 131, 231, 236 y 238 de la Ley de Procedimiento y Justicia Administrativa para el Estado de Oaxaca, dado que se trata de un recurso de r</w:t>
      </w:r>
      <w:r w:rsidRPr="00F37C43">
        <w:rPr>
          <w:rFonts w:ascii="Arial" w:hAnsi="Arial" w:cs="Arial"/>
          <w:bCs/>
          <w:iCs/>
          <w:sz w:val="26"/>
          <w:szCs w:val="26"/>
        </w:rPr>
        <w:t xml:space="preserve">evisión interpuesto en contra </w:t>
      </w:r>
      <w:r>
        <w:rPr>
          <w:rFonts w:ascii="Arial" w:hAnsi="Arial" w:cs="Arial"/>
          <w:bCs/>
          <w:iCs/>
          <w:sz w:val="26"/>
          <w:szCs w:val="26"/>
        </w:rPr>
        <w:t>de la sentencia de veinti</w:t>
      </w:r>
      <w:r w:rsidR="00F72DBF">
        <w:rPr>
          <w:rFonts w:ascii="Arial" w:hAnsi="Arial" w:cs="Arial"/>
          <w:bCs/>
          <w:iCs/>
          <w:sz w:val="26"/>
          <w:szCs w:val="26"/>
        </w:rPr>
        <w:t xml:space="preserve">séis de octubre de dos mil veintiuno </w:t>
      </w:r>
      <w:r>
        <w:rPr>
          <w:rFonts w:ascii="Arial" w:hAnsi="Arial" w:cs="Arial"/>
          <w:sz w:val="26"/>
          <w:szCs w:val="26"/>
        </w:rPr>
        <w:t xml:space="preserve">dictada por la </w:t>
      </w:r>
      <w:r w:rsidR="00F72DBF">
        <w:rPr>
          <w:rFonts w:ascii="Arial" w:hAnsi="Arial" w:cs="Arial"/>
          <w:sz w:val="26"/>
          <w:szCs w:val="26"/>
        </w:rPr>
        <w:t xml:space="preserve">Primera </w:t>
      </w:r>
      <w:r>
        <w:rPr>
          <w:rFonts w:ascii="Arial" w:hAnsi="Arial" w:cs="Arial"/>
          <w:sz w:val="26"/>
          <w:szCs w:val="26"/>
        </w:rPr>
        <w:t>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 xml:space="preserve">en el </w:t>
      </w:r>
      <w:r>
        <w:rPr>
          <w:rFonts w:ascii="Arial" w:hAnsi="Arial" w:cs="Arial"/>
          <w:bCs/>
          <w:iCs/>
          <w:sz w:val="26"/>
          <w:szCs w:val="26"/>
        </w:rPr>
        <w:t>j</w:t>
      </w:r>
      <w:r w:rsidRPr="00F37C43">
        <w:rPr>
          <w:rFonts w:ascii="Arial" w:hAnsi="Arial" w:cs="Arial"/>
          <w:bCs/>
          <w:iCs/>
          <w:sz w:val="26"/>
          <w:szCs w:val="26"/>
        </w:rPr>
        <w:t>uicio</w:t>
      </w:r>
      <w:r>
        <w:rPr>
          <w:rFonts w:ascii="Arial" w:hAnsi="Arial" w:cs="Arial"/>
          <w:bCs/>
          <w:iCs/>
          <w:sz w:val="26"/>
          <w:szCs w:val="26"/>
        </w:rPr>
        <w:t xml:space="preserve"> de nulidad </w:t>
      </w:r>
      <w:r>
        <w:rPr>
          <w:rFonts w:ascii="Arial" w:hAnsi="Arial" w:cs="Arial"/>
          <w:b/>
          <w:bCs/>
          <w:iCs/>
          <w:sz w:val="26"/>
          <w:szCs w:val="26"/>
        </w:rPr>
        <w:t>00</w:t>
      </w:r>
      <w:r w:rsidR="00F72DBF">
        <w:rPr>
          <w:rFonts w:ascii="Arial" w:hAnsi="Arial" w:cs="Arial"/>
          <w:b/>
          <w:bCs/>
          <w:iCs/>
          <w:sz w:val="26"/>
          <w:szCs w:val="26"/>
        </w:rPr>
        <w:t>09</w:t>
      </w:r>
      <w:r>
        <w:rPr>
          <w:rFonts w:ascii="Arial" w:hAnsi="Arial" w:cs="Arial"/>
          <w:b/>
          <w:bCs/>
          <w:iCs/>
          <w:sz w:val="26"/>
          <w:szCs w:val="26"/>
        </w:rPr>
        <w:t>/2021</w:t>
      </w:r>
      <w:r>
        <w:rPr>
          <w:rFonts w:ascii="Arial" w:hAnsi="Arial" w:cs="Arial"/>
          <w:b/>
          <w:sz w:val="26"/>
          <w:szCs w:val="26"/>
        </w:rPr>
        <w:t>.</w:t>
      </w:r>
      <w:r w:rsidR="00376314">
        <w:rPr>
          <w:rFonts w:ascii="Arial" w:hAnsi="Arial" w:cs="Arial"/>
          <w:b/>
          <w:sz w:val="26"/>
          <w:szCs w:val="26"/>
        </w:rPr>
        <w:t>- -</w:t>
      </w:r>
      <w:r>
        <w:rPr>
          <w:rFonts w:ascii="Arial" w:hAnsi="Arial" w:cs="Arial"/>
          <w:b/>
          <w:sz w:val="26"/>
          <w:szCs w:val="26"/>
        </w:rPr>
        <w:t xml:space="preserve">  </w:t>
      </w:r>
    </w:p>
    <w:p w14:paraId="42FFF326" w14:textId="171D3BE8" w:rsidR="007C4D75" w:rsidRDefault="007C4D75" w:rsidP="007C4D75">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B76BD9">
        <w:rPr>
          <w:rFonts w:ascii="Arial" w:hAnsi="Arial" w:cs="Arial"/>
          <w:bCs/>
          <w:sz w:val="26"/>
          <w:szCs w:val="26"/>
        </w:rPr>
        <w:t>El</w:t>
      </w:r>
      <w:r>
        <w:rPr>
          <w:rFonts w:ascii="Arial" w:hAnsi="Arial" w:cs="Arial"/>
          <w:bCs/>
          <w:sz w:val="26"/>
          <w:szCs w:val="26"/>
        </w:rPr>
        <w:t xml:space="preserve"> </w:t>
      </w:r>
      <w:r w:rsidRPr="007A7121">
        <w:rPr>
          <w:rFonts w:ascii="Arial" w:hAnsi="Arial" w:cs="Arial"/>
          <w:bCs/>
          <w:sz w:val="26"/>
          <w:szCs w:val="26"/>
        </w:rPr>
        <w:t>agravio hecho</w:t>
      </w:r>
      <w:r>
        <w:rPr>
          <w:rFonts w:ascii="Arial" w:hAnsi="Arial" w:cs="Arial"/>
          <w:bCs/>
          <w:sz w:val="26"/>
          <w:szCs w:val="26"/>
        </w:rPr>
        <w:t xml:space="preserve"> valer se encuentra</w:t>
      </w:r>
      <w:r w:rsidRPr="007A7121">
        <w:rPr>
          <w:rFonts w:ascii="Arial" w:hAnsi="Arial" w:cs="Arial"/>
          <w:bCs/>
          <w:sz w:val="26"/>
          <w:szCs w:val="26"/>
        </w:rPr>
        <w:t xml:space="preserve"> expuesto en el escrito respectivo de</w:t>
      </w:r>
      <w:r w:rsidR="004B1FBF">
        <w:rPr>
          <w:rFonts w:ascii="Arial" w:hAnsi="Arial" w:cs="Arial"/>
          <w:bCs/>
          <w:sz w:val="26"/>
          <w:szCs w:val="26"/>
        </w:rPr>
        <w:t xml:space="preserve"> </w:t>
      </w:r>
      <w:r w:rsidRPr="007A7121">
        <w:rPr>
          <w:rFonts w:ascii="Arial" w:hAnsi="Arial" w:cs="Arial"/>
          <w:bCs/>
          <w:sz w:val="26"/>
          <w:szCs w:val="26"/>
        </w:rPr>
        <w:t>l</w:t>
      </w:r>
      <w:r w:rsidR="004B1FBF">
        <w:rPr>
          <w:rFonts w:ascii="Arial" w:hAnsi="Arial" w:cs="Arial"/>
          <w:bCs/>
          <w:sz w:val="26"/>
          <w:szCs w:val="26"/>
        </w:rPr>
        <w:t>a</w:t>
      </w:r>
      <w:r w:rsidRPr="007A7121">
        <w:rPr>
          <w:rFonts w:ascii="Arial" w:hAnsi="Arial" w:cs="Arial"/>
          <w:bCs/>
          <w:sz w:val="26"/>
          <w:szCs w:val="26"/>
        </w:rPr>
        <w:t xml:space="preserve"> recurrente, por lo que no existe necesidad de transcribirlo, al no transgredírsele derecho alguno, como tampoco se vulnera disposición expresa que imponga tal obligación</w:t>
      </w:r>
      <w:r w:rsidRPr="007A7121">
        <w:rPr>
          <w:rFonts w:ascii="Arial" w:hAnsi="Arial" w:cs="Arial"/>
          <w:sz w:val="26"/>
          <w:szCs w:val="26"/>
        </w:rPr>
        <w:t>.</w:t>
      </w:r>
      <w:r w:rsidR="006455F4">
        <w:rPr>
          <w:rFonts w:ascii="Arial" w:hAnsi="Arial" w:cs="Arial"/>
          <w:sz w:val="26"/>
          <w:szCs w:val="26"/>
        </w:rPr>
        <w:t xml:space="preserve"> - - - - - - - - - - - </w:t>
      </w:r>
    </w:p>
    <w:p w14:paraId="701FCEAB" w14:textId="338AADD2" w:rsidR="007C4D75" w:rsidRDefault="007C4D75" w:rsidP="007C4D75">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w:t>
      </w:r>
      <w:r w:rsidR="00A87335">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w:t>
      </w:r>
      <w:r w:rsidR="006455F4">
        <w:rPr>
          <w:rFonts w:ascii="Arial" w:eastAsia="Times New Roman" w:hAnsi="Arial" w:cs="Arial"/>
          <w:sz w:val="26"/>
          <w:szCs w:val="26"/>
        </w:rPr>
        <w:t>mayo</w:t>
      </w:r>
      <w:r>
        <w:rPr>
          <w:rFonts w:ascii="Arial" w:eastAsia="Times New Roman" w:hAnsi="Arial" w:cs="Arial"/>
          <w:sz w:val="26"/>
          <w:szCs w:val="26"/>
        </w:rPr>
        <w:t xml:space="preserve"> de 2010, visible a página 830, </w:t>
      </w:r>
      <w:r>
        <w:rPr>
          <w:rFonts w:ascii="Arial" w:hAnsi="Arial" w:cs="Arial"/>
          <w:bCs/>
          <w:sz w:val="26"/>
          <w:szCs w:val="26"/>
        </w:rPr>
        <w:t xml:space="preserve">bajo el rubro y texto siguiente: </w:t>
      </w:r>
      <w:r w:rsidR="006455F4">
        <w:rPr>
          <w:rFonts w:ascii="Arial" w:hAnsi="Arial" w:cs="Arial"/>
          <w:sz w:val="26"/>
          <w:szCs w:val="26"/>
        </w:rPr>
        <w:t xml:space="preserve">- - - - - - - - - - - - - - - - - - - - - </w:t>
      </w:r>
    </w:p>
    <w:p w14:paraId="0F487C79" w14:textId="77777777" w:rsidR="007C4D75" w:rsidRPr="006027DD" w:rsidRDefault="007C4D75" w:rsidP="00376314">
      <w:pPr>
        <w:spacing w:before="240"/>
        <w:ind w:left="567" w:right="616"/>
        <w:jc w:val="both"/>
        <w:rPr>
          <w:rFonts w:ascii="Arial" w:eastAsia="Times New Roman" w:hAnsi="Arial" w:cs="Arial"/>
          <w:i/>
          <w:iCs/>
        </w:rPr>
      </w:pPr>
      <w:r w:rsidRPr="006027DD">
        <w:rPr>
          <w:rFonts w:ascii="Arial" w:eastAsia="Times New Roman" w:hAnsi="Arial" w:cs="Arial"/>
          <w:b/>
          <w:bCs/>
          <w:i/>
          <w:iCs/>
        </w:rPr>
        <w:t xml:space="preserve">“CONCEPTOS DE VIOLACIÓN O AGRAVIOS. PARA CUMPLIR CON LOS PRINCIPIOS DE CONGRUENCIA Y EXHAUSTIVIDAD EN LAS </w:t>
      </w:r>
      <w:r w:rsidRPr="006027DD">
        <w:rPr>
          <w:rFonts w:ascii="Arial" w:eastAsia="Times New Roman" w:hAnsi="Arial" w:cs="Arial"/>
          <w:b/>
          <w:bCs/>
          <w:i/>
          <w:iCs/>
        </w:rPr>
        <w:lastRenderedPageBreak/>
        <w:t xml:space="preserve">SENTENCIAS DE AMPARO ES INNECESARIA SU TRANSCRIPCIÓN. </w:t>
      </w:r>
      <w:r w:rsidRPr="006027DD">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5E0FB604" w14:textId="0A75593C" w:rsidR="000C0262" w:rsidRDefault="007C4D75" w:rsidP="000C0262">
      <w:pPr>
        <w:spacing w:before="240" w:line="360" w:lineRule="auto"/>
        <w:ind w:firstLine="708"/>
        <w:jc w:val="both"/>
        <w:rPr>
          <w:rFonts w:ascii="Arial" w:eastAsia="Calibri" w:hAnsi="Arial" w:cs="Arial"/>
          <w:bCs/>
          <w:sz w:val="26"/>
          <w:szCs w:val="26"/>
          <w:lang w:val="es-ES" w:eastAsia="en-US"/>
        </w:rPr>
      </w:pPr>
      <w:r w:rsidRPr="006E349D">
        <w:rPr>
          <w:rFonts w:ascii="Arial" w:hAnsi="Arial" w:cs="Arial"/>
          <w:b/>
          <w:bCs/>
          <w:sz w:val="26"/>
          <w:szCs w:val="26"/>
        </w:rPr>
        <w:t>TERCERO.</w:t>
      </w:r>
      <w:r>
        <w:rPr>
          <w:rFonts w:ascii="Arial" w:eastAsia="Calibri" w:hAnsi="Arial" w:cs="Arial"/>
          <w:b/>
          <w:bCs/>
          <w:sz w:val="26"/>
          <w:szCs w:val="26"/>
        </w:rPr>
        <w:t xml:space="preserve"> </w:t>
      </w:r>
      <w:r w:rsidR="000C0262">
        <w:rPr>
          <w:rFonts w:ascii="Arial" w:eastAsia="Calibri" w:hAnsi="Arial" w:cs="Arial"/>
          <w:sz w:val="26"/>
          <w:szCs w:val="26"/>
        </w:rPr>
        <w:t>E</w:t>
      </w:r>
      <w:r w:rsidR="00B76BD9">
        <w:rPr>
          <w:rFonts w:ascii="Arial" w:eastAsia="Calibri" w:hAnsi="Arial" w:cs="Arial"/>
          <w:sz w:val="26"/>
          <w:szCs w:val="26"/>
        </w:rPr>
        <w:t xml:space="preserve">n el único agravio que la autoridad </w:t>
      </w:r>
      <w:r>
        <w:rPr>
          <w:rFonts w:ascii="Arial" w:eastAsia="Calibri" w:hAnsi="Arial" w:cs="Arial"/>
          <w:bCs/>
          <w:sz w:val="26"/>
          <w:szCs w:val="26"/>
        </w:rPr>
        <w:t xml:space="preserve">recurrente </w:t>
      </w:r>
      <w:r w:rsidR="00B76BD9">
        <w:rPr>
          <w:rFonts w:ascii="Arial" w:eastAsia="Calibri" w:hAnsi="Arial" w:cs="Arial"/>
          <w:bCs/>
          <w:sz w:val="26"/>
          <w:szCs w:val="26"/>
        </w:rPr>
        <w:t xml:space="preserve">hizo valer se advierten tres inconformidades que </w:t>
      </w:r>
      <w:r w:rsidR="000C0262">
        <w:rPr>
          <w:rFonts w:ascii="Arial" w:eastAsia="Calibri" w:hAnsi="Arial" w:cs="Arial"/>
          <w:bCs/>
          <w:sz w:val="26"/>
          <w:szCs w:val="26"/>
          <w:lang w:val="es-ES" w:eastAsia="en-US"/>
        </w:rPr>
        <w:t xml:space="preserve">se examinarán en orden diverso al propuesto en su escrito de impugnación, a </w:t>
      </w:r>
      <w:r w:rsidR="000C0262">
        <w:rPr>
          <w:rFonts w:ascii="Arial" w:eastAsia="Calibri" w:hAnsi="Arial" w:cs="Arial"/>
          <w:bCs/>
          <w:sz w:val="26"/>
          <w:szCs w:val="26"/>
        </w:rPr>
        <w:t xml:space="preserve">fin de resolver la cuestión efectivamente planteada, </w:t>
      </w:r>
      <w:r w:rsidR="000C0262">
        <w:rPr>
          <w:rFonts w:ascii="Arial" w:eastAsia="Calibri" w:hAnsi="Arial" w:cs="Arial"/>
          <w:bCs/>
          <w:sz w:val="26"/>
          <w:szCs w:val="26"/>
          <w:lang w:val="es-ES" w:eastAsia="en-US"/>
        </w:rPr>
        <w:t>sin que ello implique violación a las formalidades esenciales del procedimiento.</w:t>
      </w:r>
      <w:r w:rsidR="006455F4">
        <w:rPr>
          <w:rFonts w:ascii="Arial" w:eastAsia="Calibri" w:hAnsi="Arial" w:cs="Arial"/>
          <w:bCs/>
          <w:sz w:val="26"/>
          <w:szCs w:val="26"/>
          <w:lang w:val="es-ES" w:eastAsia="en-US"/>
        </w:rPr>
        <w:t xml:space="preserve"> </w:t>
      </w:r>
      <w:r w:rsidR="006455F4">
        <w:rPr>
          <w:rFonts w:ascii="Arial" w:hAnsi="Arial" w:cs="Arial"/>
          <w:sz w:val="26"/>
          <w:szCs w:val="26"/>
        </w:rPr>
        <w:t>- - - - - - - - - - - - - - - - - - - - -</w:t>
      </w:r>
    </w:p>
    <w:p w14:paraId="1BC68CE0" w14:textId="702FB697" w:rsidR="000C0262" w:rsidRDefault="000C0262" w:rsidP="000C0262">
      <w:pPr>
        <w:tabs>
          <w:tab w:val="left" w:pos="5670"/>
        </w:tabs>
        <w:spacing w:before="240" w:after="0" w:line="360" w:lineRule="auto"/>
        <w:ind w:firstLine="708"/>
        <w:jc w:val="both"/>
        <w:rPr>
          <w:rFonts w:ascii="Arial" w:eastAsia="Calibri" w:hAnsi="Arial" w:cs="Arial"/>
          <w:b/>
          <w:sz w:val="24"/>
          <w:szCs w:val="24"/>
          <w:lang w:val="es-ES" w:eastAsia="en-US"/>
        </w:rPr>
      </w:pPr>
      <w:r>
        <w:rPr>
          <w:rFonts w:ascii="Arial" w:eastAsia="Calibri" w:hAnsi="Arial" w:cs="Arial"/>
          <w:bCs/>
          <w:sz w:val="26"/>
          <w:szCs w:val="26"/>
          <w:lang w:val="es-ES" w:eastAsia="en-US"/>
        </w:rPr>
        <w:t xml:space="preserve">Sirve de apoyo a lo anterior la </w:t>
      </w:r>
      <w:r w:rsidR="00A87335">
        <w:rPr>
          <w:rFonts w:ascii="Arial" w:eastAsia="Calibri" w:hAnsi="Arial" w:cs="Arial"/>
          <w:bCs/>
          <w:sz w:val="26"/>
          <w:szCs w:val="26"/>
          <w:lang w:val="es-ES" w:eastAsia="en-US"/>
        </w:rPr>
        <w:t>J</w:t>
      </w:r>
      <w:r>
        <w:rPr>
          <w:rFonts w:ascii="Arial" w:eastAsia="Calibri" w:hAnsi="Arial" w:cs="Arial"/>
          <w:bCs/>
          <w:sz w:val="26"/>
          <w:szCs w:val="26"/>
          <w:lang w:val="es-ES" w:eastAsia="en-US"/>
        </w:rPr>
        <w:t xml:space="preserve">urisprudencia en materia común, de la Décima Época, con registro digital número 2011406, emitida por los Tribunales Colegiados de Circuito, publicada en el Semanario Judicial de la Federación y su Gaceta, </w:t>
      </w:r>
      <w:r>
        <w:rPr>
          <w:rFonts w:ascii="Arial" w:eastAsia="Calibri" w:hAnsi="Arial" w:cs="Arial"/>
          <w:sz w:val="26"/>
          <w:szCs w:val="26"/>
          <w:lang w:val="es-ES" w:eastAsia="en-US"/>
        </w:rPr>
        <w:t xml:space="preserve">Libro 29, abril de 2016, Tomo III, visible a  página 2018, de rubro y texto siguiente: </w:t>
      </w:r>
    </w:p>
    <w:p w14:paraId="2B17238D" w14:textId="77777777" w:rsidR="000C0262" w:rsidRPr="006027DD" w:rsidRDefault="000C0262" w:rsidP="00376314">
      <w:pPr>
        <w:tabs>
          <w:tab w:val="left" w:pos="5670"/>
        </w:tabs>
        <w:spacing w:before="240"/>
        <w:ind w:left="567" w:right="616"/>
        <w:jc w:val="both"/>
        <w:rPr>
          <w:rFonts w:ascii="Arial" w:eastAsia="Arial Unicode MS" w:hAnsi="Arial" w:cs="Arial"/>
          <w:i/>
          <w:iCs/>
          <w:sz w:val="26"/>
          <w:szCs w:val="26"/>
        </w:rPr>
      </w:pPr>
      <w:r w:rsidRPr="006027DD">
        <w:rPr>
          <w:rFonts w:ascii="Arial" w:eastAsia="Calibri" w:hAnsi="Arial" w:cs="Arial"/>
          <w:b/>
          <w:i/>
          <w:iCs/>
          <w:lang w:val="es-ES" w:eastAsia="en-US"/>
        </w:rPr>
        <w:t xml:space="preserve">“CONCEPTOS DE VIOLACIÓN O AGRAVIOS. PROCEDE SU ANÁLISIS DE MANERA INDIVIDUAL, CONJUNTA O POR GRUPOS Y EN EL ORDEN PROPUESTO O EN UNO DIVERSO. </w:t>
      </w:r>
      <w:r w:rsidRPr="006027DD">
        <w:rPr>
          <w:rFonts w:ascii="Arial" w:eastAsia="Calibri" w:hAnsi="Arial" w:cs="Arial"/>
          <w:i/>
          <w:iCs/>
          <w:lang w:val="es-ES" w:eastAsia="en-US"/>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6ADBD54B" w14:textId="23AFE1D3" w:rsidR="007C4D75" w:rsidRDefault="000C0262" w:rsidP="007C4D7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la primera inconformidad la recurrente arguye que </w:t>
      </w:r>
      <w:r w:rsidR="007C4D75">
        <w:rPr>
          <w:rFonts w:ascii="Arial" w:eastAsia="Calibri" w:hAnsi="Arial" w:cs="Arial"/>
          <w:bCs/>
          <w:sz w:val="26"/>
          <w:szCs w:val="26"/>
        </w:rPr>
        <w:t xml:space="preserve">el considerando </w:t>
      </w:r>
      <w:r w:rsidR="004B1FBF">
        <w:rPr>
          <w:rFonts w:ascii="Arial" w:eastAsia="Calibri" w:hAnsi="Arial" w:cs="Arial"/>
          <w:bCs/>
          <w:sz w:val="26"/>
          <w:szCs w:val="26"/>
        </w:rPr>
        <w:t xml:space="preserve">cuarto </w:t>
      </w:r>
      <w:r w:rsidR="007C4D75">
        <w:rPr>
          <w:rFonts w:ascii="Arial" w:eastAsia="Calibri" w:hAnsi="Arial" w:cs="Arial"/>
          <w:bCs/>
          <w:sz w:val="26"/>
          <w:szCs w:val="26"/>
        </w:rPr>
        <w:t xml:space="preserve">de la sentencia que combate, </w:t>
      </w:r>
      <w:r w:rsidR="007C4D75" w:rsidRPr="00DC24C8">
        <w:rPr>
          <w:rFonts w:ascii="Arial" w:eastAsia="Calibri" w:hAnsi="Arial" w:cs="Arial"/>
          <w:bCs/>
          <w:sz w:val="26"/>
          <w:szCs w:val="26"/>
        </w:rPr>
        <w:t xml:space="preserve">viola en </w:t>
      </w:r>
      <w:r w:rsidR="007C4D75">
        <w:rPr>
          <w:rFonts w:ascii="Arial" w:eastAsia="Calibri" w:hAnsi="Arial" w:cs="Arial"/>
          <w:bCs/>
          <w:sz w:val="26"/>
          <w:szCs w:val="26"/>
        </w:rPr>
        <w:t>p</w:t>
      </w:r>
      <w:r w:rsidR="007C4D75" w:rsidRPr="00DC24C8">
        <w:rPr>
          <w:rFonts w:ascii="Arial" w:eastAsia="Calibri" w:hAnsi="Arial" w:cs="Arial"/>
          <w:bCs/>
          <w:sz w:val="26"/>
          <w:szCs w:val="26"/>
        </w:rPr>
        <w:t>erjuicio</w:t>
      </w:r>
      <w:r w:rsidR="00B76BD9">
        <w:rPr>
          <w:rFonts w:ascii="Arial" w:eastAsia="Calibri" w:hAnsi="Arial" w:cs="Arial"/>
          <w:bCs/>
          <w:sz w:val="26"/>
          <w:szCs w:val="26"/>
        </w:rPr>
        <w:t xml:space="preserve"> </w:t>
      </w:r>
      <w:r w:rsidR="007C4D75">
        <w:rPr>
          <w:rFonts w:ascii="Arial" w:eastAsia="Calibri" w:hAnsi="Arial" w:cs="Arial"/>
          <w:bCs/>
          <w:sz w:val="26"/>
          <w:szCs w:val="26"/>
        </w:rPr>
        <w:t xml:space="preserve">de la autoridad que representa, </w:t>
      </w:r>
      <w:r w:rsidR="007C4D75" w:rsidRPr="00DC24C8">
        <w:rPr>
          <w:rFonts w:ascii="Arial" w:eastAsia="Calibri" w:hAnsi="Arial" w:cs="Arial"/>
          <w:bCs/>
          <w:sz w:val="26"/>
          <w:szCs w:val="26"/>
        </w:rPr>
        <w:t xml:space="preserve">los artículos 14 y 16 </w:t>
      </w:r>
      <w:r w:rsidR="007C4D75">
        <w:rPr>
          <w:rFonts w:ascii="Arial" w:eastAsia="Calibri" w:hAnsi="Arial" w:cs="Arial"/>
          <w:bCs/>
          <w:sz w:val="26"/>
          <w:szCs w:val="26"/>
        </w:rPr>
        <w:t xml:space="preserve">de la Constitución Política de los Estados Unidos Mexicanos </w:t>
      </w:r>
      <w:r w:rsidR="007C4D75" w:rsidRPr="00DC24C8">
        <w:rPr>
          <w:rFonts w:ascii="Arial" w:eastAsia="Calibri" w:hAnsi="Arial" w:cs="Arial"/>
          <w:bCs/>
          <w:sz w:val="26"/>
          <w:szCs w:val="26"/>
        </w:rPr>
        <w:t>y el artículo 207</w:t>
      </w:r>
      <w:r w:rsidR="007C4D75">
        <w:rPr>
          <w:rFonts w:ascii="Arial" w:eastAsia="Calibri" w:hAnsi="Arial" w:cs="Arial"/>
          <w:bCs/>
          <w:sz w:val="26"/>
          <w:szCs w:val="26"/>
        </w:rPr>
        <w:t>,</w:t>
      </w:r>
      <w:r w:rsidR="007C4D75" w:rsidRPr="00DC24C8">
        <w:rPr>
          <w:rFonts w:ascii="Arial" w:eastAsia="Calibri" w:hAnsi="Arial" w:cs="Arial"/>
          <w:bCs/>
          <w:sz w:val="26"/>
          <w:szCs w:val="26"/>
        </w:rPr>
        <w:t xml:space="preserve"> fracción II de la Ley de Procedimiento y Justicia Administrativa para el Estado de </w:t>
      </w:r>
      <w:r w:rsidR="007C4D75" w:rsidRPr="00DC24C8">
        <w:rPr>
          <w:rFonts w:ascii="Arial" w:eastAsia="Calibri" w:hAnsi="Arial" w:cs="Arial"/>
          <w:bCs/>
          <w:sz w:val="26"/>
          <w:szCs w:val="26"/>
        </w:rPr>
        <w:lastRenderedPageBreak/>
        <w:t xml:space="preserve">Oaxaca, </w:t>
      </w:r>
      <w:r w:rsidR="007C4D75">
        <w:rPr>
          <w:rFonts w:ascii="Arial" w:eastAsia="Calibri" w:hAnsi="Arial" w:cs="Arial"/>
          <w:bCs/>
          <w:sz w:val="26"/>
          <w:szCs w:val="26"/>
        </w:rPr>
        <w:t>porque la sentencia no está emitida de forma congruente con el acto impugnado</w:t>
      </w:r>
      <w:r w:rsidR="004B1FBF">
        <w:rPr>
          <w:rFonts w:ascii="Arial" w:eastAsia="Calibri" w:hAnsi="Arial" w:cs="Arial"/>
          <w:bCs/>
          <w:sz w:val="26"/>
          <w:szCs w:val="26"/>
        </w:rPr>
        <w:t xml:space="preserve"> en el que </w:t>
      </w:r>
      <w:r w:rsidR="007C4D75">
        <w:rPr>
          <w:rFonts w:ascii="Arial" w:eastAsia="Calibri" w:hAnsi="Arial" w:cs="Arial"/>
          <w:bCs/>
          <w:sz w:val="26"/>
          <w:szCs w:val="26"/>
        </w:rPr>
        <w:t xml:space="preserve">quedó acreditada la correcta fundamentación y motivación, y con ello la validez del mismo, así como las facultades </w:t>
      </w:r>
      <w:r w:rsidR="004B1FBF">
        <w:rPr>
          <w:rFonts w:ascii="Arial" w:eastAsia="Calibri" w:hAnsi="Arial" w:cs="Arial"/>
          <w:bCs/>
          <w:sz w:val="26"/>
          <w:szCs w:val="26"/>
        </w:rPr>
        <w:t xml:space="preserve">que </w:t>
      </w:r>
      <w:r w:rsidR="007C4D75">
        <w:rPr>
          <w:rFonts w:ascii="Arial" w:eastAsia="Calibri" w:hAnsi="Arial" w:cs="Arial"/>
          <w:bCs/>
          <w:sz w:val="26"/>
          <w:szCs w:val="26"/>
        </w:rPr>
        <w:t xml:space="preserve">en ella recaen, lo que el </w:t>
      </w:r>
      <w:r w:rsidR="007C4D75" w:rsidRPr="00D85A41">
        <w:rPr>
          <w:rFonts w:ascii="Arial" w:eastAsia="Calibri" w:hAnsi="Arial" w:cs="Arial"/>
          <w:bCs/>
          <w:i/>
          <w:iCs/>
          <w:sz w:val="26"/>
          <w:szCs w:val="26"/>
        </w:rPr>
        <w:t>A quo</w:t>
      </w:r>
      <w:r w:rsidR="007C4D75">
        <w:rPr>
          <w:rFonts w:ascii="Arial" w:eastAsia="Calibri" w:hAnsi="Arial" w:cs="Arial"/>
          <w:bCs/>
          <w:i/>
          <w:iCs/>
          <w:sz w:val="26"/>
          <w:szCs w:val="26"/>
        </w:rPr>
        <w:t xml:space="preserve"> </w:t>
      </w:r>
      <w:r w:rsidR="007C4D75">
        <w:rPr>
          <w:rFonts w:ascii="Arial" w:eastAsia="Calibri" w:hAnsi="Arial" w:cs="Arial"/>
          <w:bCs/>
          <w:sz w:val="26"/>
          <w:szCs w:val="26"/>
        </w:rPr>
        <w:t>no razonó al declarar la nulidad lisa y llana del acto.</w:t>
      </w:r>
      <w:r w:rsidR="006455F4">
        <w:rPr>
          <w:rFonts w:ascii="Arial" w:eastAsia="Calibri" w:hAnsi="Arial" w:cs="Arial"/>
          <w:bCs/>
          <w:sz w:val="26"/>
          <w:szCs w:val="26"/>
        </w:rPr>
        <w:t xml:space="preserve"> </w:t>
      </w:r>
      <w:r w:rsidR="006455F4">
        <w:rPr>
          <w:rFonts w:ascii="Arial" w:hAnsi="Arial" w:cs="Arial"/>
          <w:sz w:val="26"/>
          <w:szCs w:val="26"/>
        </w:rPr>
        <w:t xml:space="preserve">- - - - - - - - - - - - - - - - - - - - - - - - - - - - - - </w:t>
      </w:r>
    </w:p>
    <w:p w14:paraId="034E971A" w14:textId="68D188B5" w:rsidR="003876EF" w:rsidRDefault="003876EF" w:rsidP="007C4D7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la tercera inconformidad, la recurrente refiere que el Encargado de despacho de la Sala Unitaria le causa agravio a su investidura como policía vial municipal, ya que en primer término el acta de infracción con número de folio </w:t>
      </w:r>
      <w:r w:rsidR="00527C18">
        <w:rPr>
          <w:rFonts w:ascii="Arial" w:eastAsia="Calibri" w:hAnsi="Arial" w:cs="Arial"/>
          <w:bCs/>
          <w:sz w:val="26"/>
          <w:szCs w:val="26"/>
        </w:rPr>
        <w:t>*******</w:t>
      </w:r>
      <w:r>
        <w:rPr>
          <w:rFonts w:ascii="Arial" w:eastAsia="Calibri" w:hAnsi="Arial" w:cs="Arial"/>
          <w:bCs/>
          <w:sz w:val="26"/>
          <w:szCs w:val="26"/>
        </w:rPr>
        <w:t xml:space="preserve"> de siete de febrero de dos mil veintiuno, se plasmaron los artículos 1, 16 fracción II, 85 párrafo segundo, 90 fracción II, 116,129,130 –los transcribió-,  132, 135, 149 y 156  </w:t>
      </w:r>
      <w:r w:rsidRPr="00DC24C8">
        <w:rPr>
          <w:rFonts w:ascii="Arial" w:eastAsia="Calibri" w:hAnsi="Arial" w:cs="Arial"/>
          <w:bCs/>
          <w:sz w:val="26"/>
          <w:szCs w:val="26"/>
        </w:rPr>
        <w:t>del Reglamento de Vialidad para el Municipio de Oaxaca de Juárez, Oaxaca</w:t>
      </w:r>
      <w:r>
        <w:rPr>
          <w:rFonts w:ascii="Arial" w:eastAsia="Calibri" w:hAnsi="Arial" w:cs="Arial"/>
          <w:bCs/>
          <w:sz w:val="26"/>
          <w:szCs w:val="26"/>
        </w:rPr>
        <w:t>,</w:t>
      </w:r>
      <w:r w:rsidRPr="00DC24C8">
        <w:rPr>
          <w:rFonts w:ascii="Arial" w:eastAsia="Calibri" w:hAnsi="Arial" w:cs="Arial"/>
          <w:bCs/>
          <w:sz w:val="26"/>
          <w:szCs w:val="26"/>
        </w:rPr>
        <w:t xml:space="preserve"> </w:t>
      </w:r>
      <w:r>
        <w:rPr>
          <w:rFonts w:ascii="Arial" w:eastAsia="Calibri" w:hAnsi="Arial" w:cs="Arial"/>
          <w:bCs/>
          <w:sz w:val="26"/>
          <w:szCs w:val="26"/>
        </w:rPr>
        <w:t>que prevé la conducta ilegal del infractor, por la que se hizo acreedor a una sanción como consecuencia de su conducta ilegal; boleta de infracción que fue notificada al infractor el siete de febrero de dos mi veintiuno.</w:t>
      </w:r>
      <w:r w:rsidR="006455F4">
        <w:rPr>
          <w:rFonts w:ascii="Arial" w:eastAsia="Calibri" w:hAnsi="Arial" w:cs="Arial"/>
          <w:bCs/>
          <w:sz w:val="26"/>
          <w:szCs w:val="26"/>
        </w:rPr>
        <w:t xml:space="preserve"> </w:t>
      </w:r>
      <w:r w:rsidR="006455F4">
        <w:rPr>
          <w:rFonts w:ascii="Arial" w:hAnsi="Arial" w:cs="Arial"/>
          <w:sz w:val="26"/>
          <w:szCs w:val="26"/>
        </w:rPr>
        <w:t xml:space="preserve">- - - - - - - - </w:t>
      </w:r>
    </w:p>
    <w:p w14:paraId="2B446C1E" w14:textId="5B6A0A81" w:rsidR="003876EF" w:rsidRDefault="003876EF" w:rsidP="003876EF">
      <w:pPr>
        <w:spacing w:line="360" w:lineRule="auto"/>
        <w:ind w:firstLine="708"/>
        <w:jc w:val="both"/>
        <w:rPr>
          <w:rFonts w:ascii="Arial" w:eastAsia="Calibri" w:hAnsi="Arial" w:cs="Arial"/>
          <w:bCs/>
          <w:sz w:val="24"/>
          <w:szCs w:val="24"/>
        </w:rPr>
      </w:pPr>
      <w:r>
        <w:rPr>
          <w:rFonts w:ascii="Arial" w:hAnsi="Arial" w:cs="Arial"/>
          <w:sz w:val="26"/>
          <w:szCs w:val="26"/>
        </w:rPr>
        <w:t xml:space="preserve">Son </w:t>
      </w:r>
      <w:r w:rsidRPr="00B24D2C">
        <w:rPr>
          <w:rFonts w:ascii="Arial" w:hAnsi="Arial" w:cs="Arial"/>
          <w:b/>
          <w:color w:val="000000"/>
          <w:sz w:val="26"/>
          <w:szCs w:val="26"/>
        </w:rPr>
        <w:t>INOPERANTE</w:t>
      </w:r>
      <w:r>
        <w:rPr>
          <w:rFonts w:ascii="Arial" w:hAnsi="Arial" w:cs="Arial"/>
          <w:b/>
          <w:color w:val="000000"/>
          <w:sz w:val="26"/>
          <w:szCs w:val="26"/>
        </w:rPr>
        <w:t xml:space="preserve">S </w:t>
      </w:r>
      <w:r>
        <w:rPr>
          <w:rFonts w:ascii="Arial" w:hAnsi="Arial" w:cs="Arial"/>
          <w:color w:val="000000"/>
          <w:sz w:val="26"/>
          <w:szCs w:val="26"/>
        </w:rPr>
        <w:t xml:space="preserve"> los </w:t>
      </w:r>
      <w:r w:rsidRPr="00F91E0B">
        <w:rPr>
          <w:rFonts w:ascii="Arial" w:hAnsi="Arial" w:cs="Arial"/>
          <w:bCs/>
          <w:color w:val="000000"/>
          <w:sz w:val="26"/>
          <w:szCs w:val="26"/>
        </w:rPr>
        <w:t>a</w:t>
      </w:r>
      <w:r>
        <w:rPr>
          <w:rFonts w:ascii="Arial" w:hAnsi="Arial" w:cs="Arial"/>
          <w:bCs/>
          <w:color w:val="000000"/>
          <w:sz w:val="26"/>
          <w:szCs w:val="26"/>
        </w:rPr>
        <w:t>legatos anteriores</w:t>
      </w:r>
      <w:r>
        <w:rPr>
          <w:rFonts w:ascii="Arial" w:hAnsi="Arial" w:cs="Arial"/>
          <w:b/>
          <w:color w:val="000000"/>
          <w:sz w:val="26"/>
          <w:szCs w:val="26"/>
        </w:rPr>
        <w:t xml:space="preserve">, </w:t>
      </w:r>
      <w:r>
        <w:rPr>
          <w:rFonts w:ascii="Arial" w:hAnsi="Arial" w:cs="Arial"/>
          <w:bCs/>
          <w:color w:val="000000"/>
          <w:sz w:val="26"/>
          <w:szCs w:val="26"/>
        </w:rPr>
        <w:t>ya que</w:t>
      </w:r>
      <w:r w:rsidRPr="00A24DD9">
        <w:rPr>
          <w:rFonts w:ascii="Arial" w:hAnsi="Arial" w:cs="Arial"/>
          <w:bCs/>
          <w:color w:val="000000"/>
          <w:sz w:val="26"/>
          <w:szCs w:val="26"/>
        </w:rPr>
        <w:t xml:space="preserve"> </w:t>
      </w:r>
      <w:r w:rsidRPr="00A24DD9">
        <w:rPr>
          <w:rFonts w:ascii="Arial" w:eastAsia="Calibri" w:hAnsi="Arial" w:cs="Arial"/>
          <w:bCs/>
          <w:sz w:val="26"/>
          <w:szCs w:val="26"/>
        </w:rPr>
        <w:t xml:space="preserve">no basta que </w:t>
      </w:r>
      <w:r>
        <w:rPr>
          <w:rFonts w:ascii="Arial" w:eastAsia="Calibri" w:hAnsi="Arial" w:cs="Arial"/>
          <w:bCs/>
          <w:sz w:val="26"/>
          <w:szCs w:val="26"/>
        </w:rPr>
        <w:t>la</w:t>
      </w:r>
      <w:r w:rsidRPr="00A24DD9">
        <w:rPr>
          <w:rFonts w:ascii="Arial" w:eastAsia="Calibri" w:hAnsi="Arial" w:cs="Arial"/>
          <w:bCs/>
          <w:sz w:val="26"/>
          <w:szCs w:val="26"/>
        </w:rPr>
        <w:t xml:space="preserve"> </w:t>
      </w:r>
      <w:r>
        <w:rPr>
          <w:rFonts w:ascii="Arial" w:eastAsia="Calibri" w:hAnsi="Arial" w:cs="Arial"/>
          <w:bCs/>
          <w:sz w:val="26"/>
          <w:szCs w:val="26"/>
        </w:rPr>
        <w:t>recurrente e</w:t>
      </w:r>
      <w:r w:rsidRPr="00A24DD9">
        <w:rPr>
          <w:rFonts w:ascii="Arial" w:eastAsia="Calibri" w:hAnsi="Arial" w:cs="Arial"/>
          <w:bCs/>
          <w:sz w:val="26"/>
          <w:szCs w:val="26"/>
        </w:rPr>
        <w:t>xprese de forma genérica y abstracta que en la sentencia</w:t>
      </w:r>
      <w:r>
        <w:rPr>
          <w:rFonts w:ascii="Arial" w:eastAsia="Calibri" w:hAnsi="Arial" w:cs="Arial"/>
          <w:bCs/>
          <w:sz w:val="26"/>
          <w:szCs w:val="26"/>
        </w:rPr>
        <w:t xml:space="preserve"> en estudio se incurrió en indebida fundamentación y motivación, sino que debe </w:t>
      </w:r>
      <w:r>
        <w:rPr>
          <w:rFonts w:ascii="Arial" w:hAnsi="Arial" w:cs="Arial"/>
          <w:sz w:val="26"/>
          <w:szCs w:val="26"/>
        </w:rPr>
        <w:t xml:space="preserve">exponer en forma precisa y razonada, los 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se incurrió en indebida fundamentación y motivación y relacionar sus razones de disenso con el perjuicio que se le cause, </w:t>
      </w:r>
      <w:r>
        <w:rPr>
          <w:rFonts w:ascii="Arial" w:hAnsi="Arial" w:cs="Arial"/>
          <w:sz w:val="26"/>
          <w:szCs w:val="26"/>
          <w:shd w:val="clear" w:color="auto" w:fill="FFFFFF"/>
        </w:rPr>
        <w:t xml:space="preserve">pues es obvio que a la hoy recurrente como autoridad demandada en el juicio natural, le corresponde exponer razonadamente por qué estima ilegal el acto que recurre, debiendo señalar la parte de la sentencia que considera se encuentra indebidamente fundada y motivada, mas no expresar simples aseveraciones con la finalidad de que esta Sala Superior emprenda el examen de legalidad de la sentencia alzada con base en tales manifestaciones; consecuentemente, al no controvertir </w:t>
      </w:r>
      <w:r>
        <w:rPr>
          <w:rFonts w:ascii="Arial" w:eastAsia="Calibri" w:hAnsi="Arial" w:cs="Arial"/>
          <w:bCs/>
          <w:sz w:val="26"/>
          <w:szCs w:val="26"/>
        </w:rPr>
        <w:t>de forma</w:t>
      </w:r>
      <w:r w:rsidRPr="005E796D">
        <w:rPr>
          <w:rFonts w:ascii="Arial" w:eastAsia="Calibri" w:hAnsi="Arial" w:cs="Arial"/>
          <w:bCs/>
          <w:sz w:val="26"/>
          <w:szCs w:val="26"/>
        </w:rPr>
        <w:t xml:space="preserve"> </w:t>
      </w:r>
      <w:r>
        <w:rPr>
          <w:rFonts w:ascii="Arial" w:eastAsia="Calibri" w:hAnsi="Arial" w:cs="Arial"/>
          <w:bCs/>
          <w:sz w:val="26"/>
          <w:szCs w:val="26"/>
        </w:rPr>
        <w:t xml:space="preserve">adecuada los fundamentos legales y las consideraciones de la primera instancia plasmadas en la sentencia impugnada, es que resulta </w:t>
      </w:r>
      <w:r w:rsidRPr="00037422">
        <w:rPr>
          <w:rFonts w:ascii="Arial" w:eastAsia="Calibri" w:hAnsi="Arial" w:cs="Arial"/>
          <w:b/>
          <w:sz w:val="26"/>
          <w:szCs w:val="26"/>
        </w:rPr>
        <w:t>inoperante</w:t>
      </w:r>
      <w:r>
        <w:rPr>
          <w:rFonts w:ascii="Arial" w:eastAsia="Calibri" w:hAnsi="Arial" w:cs="Arial"/>
          <w:bCs/>
          <w:sz w:val="26"/>
          <w:szCs w:val="26"/>
        </w:rPr>
        <w:t xml:space="preserve"> lo alegado por la recurrente.</w:t>
      </w:r>
      <w:r w:rsidR="006455F4" w:rsidRPr="006455F4">
        <w:rPr>
          <w:rFonts w:ascii="Arial" w:hAnsi="Arial" w:cs="Arial"/>
          <w:sz w:val="26"/>
          <w:szCs w:val="26"/>
        </w:rPr>
        <w:t xml:space="preserve"> </w:t>
      </w:r>
      <w:r w:rsidR="006455F4">
        <w:rPr>
          <w:rFonts w:ascii="Arial" w:hAnsi="Arial" w:cs="Arial"/>
          <w:sz w:val="26"/>
          <w:szCs w:val="26"/>
        </w:rPr>
        <w:t xml:space="preserve">- - - - - - - - - - - - - - - - - - - - - - - </w:t>
      </w:r>
    </w:p>
    <w:p w14:paraId="7AF48D77" w14:textId="09DBEFF0" w:rsidR="003876EF" w:rsidRDefault="00092170" w:rsidP="003876EF">
      <w:pPr>
        <w:spacing w:line="360" w:lineRule="auto"/>
        <w:ind w:firstLine="708"/>
        <w:jc w:val="both"/>
        <w:rPr>
          <w:rFonts w:ascii="Calibri" w:hAnsi="Calibri" w:cs="Calibri"/>
          <w:color w:val="212529"/>
          <w:sz w:val="26"/>
          <w:szCs w:val="26"/>
        </w:rPr>
      </w:pPr>
      <w:r>
        <w:rPr>
          <w:rFonts w:ascii="Arial" w:eastAsia="Calibri" w:hAnsi="Arial" w:cs="Arial"/>
          <w:bCs/>
          <w:sz w:val="26"/>
          <w:szCs w:val="26"/>
        </w:rPr>
        <w:t>Es aplicable al caso la J</w:t>
      </w:r>
      <w:r w:rsidR="003876EF">
        <w:rPr>
          <w:rFonts w:ascii="Arial" w:eastAsia="Calibri" w:hAnsi="Arial" w:cs="Arial"/>
          <w:bCs/>
          <w:sz w:val="26"/>
          <w:szCs w:val="26"/>
        </w:rPr>
        <w:t xml:space="preserve">urisprudencia en materia común, de la novena época, número I.11o. C.J/5, con número de registro 176045, de los Tribunales Colegiados de Circuito, publicado en el Semanario </w:t>
      </w:r>
      <w:r w:rsidR="003876EF">
        <w:rPr>
          <w:rFonts w:ascii="Arial" w:eastAsia="Calibri" w:hAnsi="Arial" w:cs="Arial"/>
          <w:bCs/>
          <w:sz w:val="26"/>
          <w:szCs w:val="26"/>
        </w:rPr>
        <w:lastRenderedPageBreak/>
        <w:t>Judicial de la Federación y su Gaceta, en el Tomo XXIII, febrero de 2006, visible a página 1600, de rubro y texto siguiente</w:t>
      </w:r>
      <w:r>
        <w:rPr>
          <w:rFonts w:ascii="Arial" w:eastAsia="Calibri" w:hAnsi="Arial" w:cs="Arial"/>
          <w:bCs/>
          <w:sz w:val="26"/>
          <w:szCs w:val="26"/>
        </w:rPr>
        <w:t>s</w:t>
      </w:r>
      <w:r w:rsidR="003876EF">
        <w:rPr>
          <w:rFonts w:ascii="Arial" w:eastAsia="Calibri" w:hAnsi="Arial" w:cs="Arial"/>
          <w:bCs/>
          <w:sz w:val="26"/>
          <w:szCs w:val="26"/>
        </w:rPr>
        <w:t xml:space="preserve">: </w:t>
      </w:r>
    </w:p>
    <w:p w14:paraId="12E414E1" w14:textId="77777777" w:rsidR="003876EF" w:rsidRPr="00376314" w:rsidRDefault="003876EF" w:rsidP="00376314">
      <w:pPr>
        <w:pStyle w:val="NormalWeb"/>
        <w:shd w:val="clear" w:color="auto" w:fill="FFFFFF"/>
        <w:spacing w:beforeAutospacing="0" w:after="240" w:afterAutospacing="0" w:line="276" w:lineRule="auto"/>
        <w:ind w:left="567" w:right="616"/>
        <w:jc w:val="both"/>
        <w:rPr>
          <w:rFonts w:ascii="Arial" w:hAnsi="Arial" w:cs="Arial"/>
          <w:b/>
          <w:bCs/>
          <w:i/>
          <w:iCs/>
          <w:sz w:val="22"/>
          <w:szCs w:val="22"/>
        </w:rPr>
      </w:pPr>
      <w:r w:rsidRPr="00376314">
        <w:rPr>
          <w:rFonts w:ascii="Arial" w:hAnsi="Arial" w:cs="Arial"/>
          <w:b/>
          <w:bCs/>
          <w:i/>
          <w:iCs/>
          <w:sz w:val="22"/>
          <w:szCs w:val="22"/>
        </w:rPr>
        <w:t xml:space="preserve">“AGRAVIOS INOPERANTES EN LA REVISIÓN. LO SON LAS SIMPLES EXPRESIONES GENÉRICAS Y ABSTRACTAS CUANDO NO PROCEDE LA SUPLENCIA DE LA QUEJA DEFICIENTE. </w:t>
      </w:r>
      <w:r w:rsidRPr="00376314">
        <w:rPr>
          <w:rFonts w:ascii="Arial" w:hAnsi="Arial" w:cs="Arial"/>
          <w:i/>
          <w:iCs/>
          <w:sz w:val="22"/>
          <w:szCs w:val="22"/>
        </w:rPr>
        <w:t>Si no se está en el caso de suplir la deficiencia de los agravios en términos del artículo </w:t>
      </w:r>
      <w:hyperlink r:id="rId8" w:history="1">
        <w:r w:rsidRPr="00376314">
          <w:rPr>
            <w:rStyle w:val="Hipervnculo"/>
            <w:rFonts w:ascii="Arial" w:hAnsi="Arial" w:cs="Arial"/>
            <w:i/>
            <w:iCs/>
            <w:color w:val="auto"/>
            <w:sz w:val="22"/>
            <w:szCs w:val="22"/>
            <w:u w:val="none"/>
          </w:rPr>
          <w:t>76 Bis, fracción VI, de la Ley de Amparo</w:t>
        </w:r>
      </w:hyperlink>
      <w:r w:rsidRPr="00376314">
        <w:rPr>
          <w:rFonts w:ascii="Arial" w:hAnsi="Arial" w:cs="Arial"/>
          <w:i/>
          <w:iCs/>
          <w:sz w:val="22"/>
          <w:szCs w:val="22"/>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376314">
        <w:rPr>
          <w:rFonts w:ascii="Arial" w:hAnsi="Arial" w:cs="Arial"/>
          <w:b/>
          <w:bCs/>
          <w:i/>
          <w:iCs/>
          <w:sz w:val="22"/>
          <w:szCs w:val="22"/>
        </w:rPr>
        <w:t>”</w:t>
      </w:r>
    </w:p>
    <w:p w14:paraId="77C5F325" w14:textId="494DD5EB" w:rsidR="004B1FBF" w:rsidRDefault="00092170" w:rsidP="007C4D7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la segunda inconformidad la recurrente alega que </w:t>
      </w:r>
      <w:r w:rsidR="004B1FBF">
        <w:rPr>
          <w:rFonts w:ascii="Arial" w:eastAsia="Calibri" w:hAnsi="Arial" w:cs="Arial"/>
          <w:bCs/>
          <w:sz w:val="26"/>
          <w:szCs w:val="26"/>
        </w:rPr>
        <w:t>el Encargado de Despacho de la Primer</w:t>
      </w:r>
      <w:r w:rsidR="007C4D75">
        <w:rPr>
          <w:rFonts w:ascii="Arial" w:eastAsia="Calibri" w:hAnsi="Arial" w:cs="Arial"/>
          <w:bCs/>
          <w:sz w:val="26"/>
          <w:szCs w:val="26"/>
        </w:rPr>
        <w:t xml:space="preserve">a Sala Unitaria de Primera Instancia, </w:t>
      </w:r>
      <w:r w:rsidR="004B1FBF">
        <w:rPr>
          <w:rFonts w:ascii="Arial" w:eastAsia="Calibri" w:hAnsi="Arial" w:cs="Arial"/>
          <w:bCs/>
          <w:sz w:val="26"/>
          <w:szCs w:val="26"/>
        </w:rPr>
        <w:t>transgredió los principios de exhaustividad y congruencia que deben imperar en toda resolución,</w:t>
      </w:r>
      <w:r w:rsidR="004B1FBF" w:rsidRPr="004B1FBF">
        <w:rPr>
          <w:rFonts w:ascii="Arial" w:eastAsia="Calibri" w:hAnsi="Arial" w:cs="Arial"/>
          <w:bCs/>
          <w:sz w:val="26"/>
          <w:szCs w:val="26"/>
        </w:rPr>
        <w:t xml:space="preserve"> </w:t>
      </w:r>
      <w:r w:rsidR="004B1FBF">
        <w:rPr>
          <w:rFonts w:ascii="Arial" w:eastAsia="Calibri" w:hAnsi="Arial" w:cs="Arial"/>
          <w:bCs/>
          <w:sz w:val="26"/>
          <w:szCs w:val="26"/>
        </w:rPr>
        <w:t>pues al momento de dictar la resolución debió contar con un mínimo de técnica para seguir una exposición metodológica para dirimir la controversia sometida a su competencia y determinar a cuál de las partes le asiste la razón.</w:t>
      </w:r>
      <w:r w:rsidR="006455F4" w:rsidRPr="006455F4">
        <w:rPr>
          <w:rFonts w:ascii="Arial" w:hAnsi="Arial" w:cs="Arial"/>
          <w:sz w:val="26"/>
          <w:szCs w:val="26"/>
        </w:rPr>
        <w:t xml:space="preserve"> </w:t>
      </w:r>
      <w:r w:rsidR="006455F4">
        <w:rPr>
          <w:rFonts w:ascii="Arial" w:hAnsi="Arial" w:cs="Arial"/>
          <w:sz w:val="26"/>
          <w:szCs w:val="26"/>
        </w:rPr>
        <w:t xml:space="preserve">- - - - - - - - - - - - - - - - </w:t>
      </w:r>
    </w:p>
    <w:p w14:paraId="0E9285F3" w14:textId="4F953B07" w:rsidR="00B76BD9" w:rsidRPr="0077011A" w:rsidRDefault="0077011A" w:rsidP="00B76BD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 </w:t>
      </w:r>
      <w:r w:rsidR="00FD748D">
        <w:rPr>
          <w:rFonts w:ascii="Arial" w:eastAsia="Calibri" w:hAnsi="Arial" w:cs="Arial"/>
          <w:b/>
          <w:bCs/>
          <w:sz w:val="26"/>
          <w:szCs w:val="26"/>
        </w:rPr>
        <w:t>INFUNDADO</w:t>
      </w:r>
      <w:r>
        <w:rPr>
          <w:rFonts w:ascii="Arial" w:eastAsia="Calibri" w:hAnsi="Arial" w:cs="Arial"/>
          <w:b/>
          <w:bCs/>
          <w:sz w:val="26"/>
          <w:szCs w:val="26"/>
        </w:rPr>
        <w:t xml:space="preserve"> </w:t>
      </w:r>
      <w:r>
        <w:rPr>
          <w:rFonts w:ascii="Arial" w:eastAsia="Calibri" w:hAnsi="Arial" w:cs="Arial"/>
          <w:bCs/>
          <w:sz w:val="26"/>
          <w:szCs w:val="26"/>
        </w:rPr>
        <w:t xml:space="preserve">el alegato descrito, </w:t>
      </w:r>
      <w:r w:rsidR="004A2719">
        <w:rPr>
          <w:rFonts w:ascii="Arial" w:hAnsi="Arial" w:cs="Arial"/>
          <w:sz w:val="26"/>
          <w:szCs w:val="26"/>
        </w:rPr>
        <w:t>en razón del análisis de las constancias de autos que fueron remitidas para la substanciación del presente asunto, con valor probatorio pleno de conformidad con los dispuesto por el artículo 203, fracción I, de la Ley de Procedimiento y Justicia Administrativa para el Estado de Oaxaca, por tratarse de actuaciones judiciales; de las que de fojas veintiséis a veintinueve, se advierte la sentencia recurrida, en cuyo considerando quinto, no cuarto como indicó la recurrente, el Encargado de despacho de la Primera Sala Unitaria de Primera Instancia determinó lo siguiente:</w:t>
      </w:r>
    </w:p>
    <w:p w14:paraId="2F998B47" w14:textId="74AA6A9D" w:rsidR="00982582" w:rsidRPr="00982582" w:rsidRDefault="00982582" w:rsidP="00376314">
      <w:pPr>
        <w:shd w:val="clear" w:color="auto" w:fill="FFFFFF"/>
        <w:spacing w:after="0"/>
        <w:ind w:left="567" w:right="616" w:firstLine="141"/>
        <w:jc w:val="both"/>
        <w:rPr>
          <w:rFonts w:ascii="Arial" w:eastAsia="Times New Roman" w:hAnsi="Arial" w:cs="Arial"/>
          <w:i/>
          <w:color w:val="222222"/>
        </w:rPr>
      </w:pPr>
      <w:r w:rsidRPr="00982582">
        <w:rPr>
          <w:rFonts w:ascii="Arial" w:eastAsia="Times New Roman" w:hAnsi="Arial" w:cs="Arial"/>
          <w:b/>
          <w:bCs/>
          <w:i/>
          <w:color w:val="222222"/>
        </w:rPr>
        <w:t>QUINTO.- Análisis del fondo del asunto</w:t>
      </w:r>
      <w:r w:rsidRPr="00982582">
        <w:rPr>
          <w:rFonts w:ascii="Arial" w:eastAsia="Times New Roman" w:hAnsi="Arial" w:cs="Arial"/>
          <w:bCs/>
          <w:i/>
          <w:color w:val="222222"/>
        </w:rPr>
        <w:t xml:space="preserve">. La actora </w:t>
      </w:r>
      <w:r w:rsidRPr="00982582">
        <w:rPr>
          <w:rFonts w:ascii="Arial" w:eastAsia="Times New Roman" w:hAnsi="Arial" w:cs="Arial"/>
          <w:b/>
          <w:bCs/>
          <w:i/>
          <w:color w:val="222222"/>
        </w:rPr>
        <w:t>Abigail Rosario</w:t>
      </w:r>
      <w:r w:rsidRPr="00982582">
        <w:rPr>
          <w:rFonts w:ascii="Arial" w:eastAsia="Times New Roman" w:hAnsi="Arial" w:cs="Arial"/>
          <w:b/>
          <w:i/>
          <w:color w:val="222222"/>
        </w:rPr>
        <w:t xml:space="preserve"> </w:t>
      </w:r>
      <w:r w:rsidRPr="00982582">
        <w:rPr>
          <w:rFonts w:ascii="Arial" w:eastAsia="Times New Roman" w:hAnsi="Arial" w:cs="Arial"/>
          <w:b/>
          <w:bCs/>
          <w:i/>
          <w:color w:val="222222"/>
        </w:rPr>
        <w:t>Avendaño Zarate,</w:t>
      </w:r>
      <w:r w:rsidRPr="00982582">
        <w:rPr>
          <w:rFonts w:ascii="Arial" w:eastAsia="Times New Roman" w:hAnsi="Arial" w:cs="Arial"/>
          <w:bCs/>
          <w:i/>
          <w:color w:val="222222"/>
        </w:rPr>
        <w:t xml:space="preserve"> demandó la nulidad del acta de infracción con número de</w:t>
      </w:r>
      <w:r w:rsidRPr="00982582">
        <w:rPr>
          <w:rFonts w:ascii="Arial" w:eastAsia="Times New Roman" w:hAnsi="Arial" w:cs="Arial"/>
          <w:i/>
          <w:color w:val="222222"/>
        </w:rPr>
        <w:t xml:space="preserve"> </w:t>
      </w:r>
      <w:r w:rsidRPr="00982582">
        <w:rPr>
          <w:rFonts w:ascii="Arial" w:eastAsia="Times New Roman" w:hAnsi="Arial" w:cs="Arial"/>
          <w:bCs/>
          <w:i/>
          <w:color w:val="222222"/>
        </w:rPr>
        <w:t xml:space="preserve">folio </w:t>
      </w:r>
      <w:r w:rsidR="00527C18">
        <w:rPr>
          <w:rFonts w:ascii="Arial" w:eastAsia="Times New Roman" w:hAnsi="Arial" w:cs="Arial"/>
          <w:b/>
          <w:bCs/>
          <w:i/>
          <w:color w:val="222222"/>
        </w:rPr>
        <w:t>*******</w:t>
      </w:r>
      <w:r w:rsidRPr="00982582">
        <w:rPr>
          <w:rFonts w:ascii="Arial" w:eastAsia="Times New Roman" w:hAnsi="Arial" w:cs="Arial"/>
          <w:bCs/>
          <w:i/>
          <w:color w:val="222222"/>
        </w:rPr>
        <w:t xml:space="preserve"> de siete de febrero de dos mil veintiuno, emitida por la Policía Vial</w:t>
      </w:r>
      <w:r w:rsidRPr="00982582">
        <w:rPr>
          <w:rFonts w:ascii="Arial" w:eastAsia="Times New Roman" w:hAnsi="Arial" w:cs="Arial"/>
          <w:i/>
          <w:color w:val="222222"/>
        </w:rPr>
        <w:t xml:space="preserve"> </w:t>
      </w:r>
      <w:r w:rsidRPr="00982582">
        <w:rPr>
          <w:rFonts w:ascii="Arial" w:eastAsia="Times New Roman" w:hAnsi="Arial" w:cs="Arial"/>
          <w:bCs/>
          <w:i/>
          <w:color w:val="222222"/>
        </w:rPr>
        <w:t>con número estadístico PV-240 adscrita a la Subdirección de Tránsito y</w:t>
      </w:r>
      <w:r w:rsidRPr="00982582">
        <w:rPr>
          <w:rFonts w:ascii="Arial" w:eastAsia="Times New Roman" w:hAnsi="Arial" w:cs="Arial"/>
          <w:i/>
          <w:color w:val="222222"/>
        </w:rPr>
        <w:t xml:space="preserve"> </w:t>
      </w:r>
      <w:r w:rsidRPr="00982582">
        <w:rPr>
          <w:rFonts w:ascii="Arial" w:eastAsia="Times New Roman" w:hAnsi="Arial" w:cs="Arial"/>
          <w:bCs/>
          <w:i/>
          <w:color w:val="222222"/>
        </w:rPr>
        <w:t>Movilidad del Municipio de Oaxaca de Juárez, Oaxaca.</w:t>
      </w:r>
    </w:p>
    <w:p w14:paraId="3080F85D" w14:textId="77777777" w:rsidR="00982582" w:rsidRPr="00982582" w:rsidRDefault="00982582" w:rsidP="00376314">
      <w:pPr>
        <w:shd w:val="clear" w:color="auto" w:fill="FFFFFF"/>
        <w:spacing w:after="0"/>
        <w:ind w:left="567" w:right="616" w:firstLine="141"/>
        <w:jc w:val="both"/>
        <w:rPr>
          <w:rFonts w:ascii="Arial" w:eastAsia="Times New Roman" w:hAnsi="Arial" w:cs="Arial"/>
          <w:i/>
          <w:color w:val="222222"/>
        </w:rPr>
      </w:pPr>
      <w:r w:rsidRPr="00982582">
        <w:rPr>
          <w:rFonts w:ascii="Arial" w:eastAsia="Times New Roman" w:hAnsi="Arial" w:cs="Arial"/>
          <w:bCs/>
          <w:i/>
          <w:color w:val="222222"/>
        </w:rPr>
        <w:t>Expone la actora en sus conceptos de impugnación, que existe violación</w:t>
      </w:r>
      <w:r w:rsidRPr="00982582">
        <w:rPr>
          <w:rFonts w:ascii="Arial" w:eastAsia="Times New Roman" w:hAnsi="Arial" w:cs="Arial"/>
          <w:i/>
          <w:color w:val="222222"/>
        </w:rPr>
        <w:t xml:space="preserve"> </w:t>
      </w:r>
      <w:r w:rsidRPr="00982582">
        <w:rPr>
          <w:rFonts w:ascii="Arial" w:eastAsia="Times New Roman" w:hAnsi="Arial" w:cs="Arial"/>
          <w:bCs/>
          <w:i/>
          <w:color w:val="222222"/>
        </w:rPr>
        <w:t>a los artículos 16 de la Constitución Política de los Estados Unidos Mexicanos</w:t>
      </w:r>
      <w:r w:rsidRPr="00982582">
        <w:rPr>
          <w:rFonts w:ascii="Arial" w:eastAsia="Times New Roman" w:hAnsi="Arial" w:cs="Arial"/>
          <w:i/>
          <w:color w:val="222222"/>
        </w:rPr>
        <w:t xml:space="preserve"> </w:t>
      </w:r>
      <w:r w:rsidRPr="00982582">
        <w:rPr>
          <w:rFonts w:ascii="Arial" w:eastAsia="Times New Roman" w:hAnsi="Arial" w:cs="Arial"/>
          <w:bCs/>
          <w:i/>
          <w:color w:val="222222"/>
        </w:rPr>
        <w:t>y 17 fracción V de la Ley de Procedimiento y Justicia Administrativa para el</w:t>
      </w:r>
      <w:r w:rsidRPr="00982582">
        <w:rPr>
          <w:rFonts w:ascii="Arial" w:eastAsia="Times New Roman" w:hAnsi="Arial" w:cs="Arial"/>
          <w:i/>
          <w:color w:val="222222"/>
        </w:rPr>
        <w:t xml:space="preserve"> </w:t>
      </w:r>
      <w:r w:rsidRPr="00982582">
        <w:rPr>
          <w:rFonts w:ascii="Arial" w:eastAsia="Times New Roman" w:hAnsi="Arial" w:cs="Arial"/>
          <w:bCs/>
          <w:i/>
          <w:color w:val="222222"/>
        </w:rPr>
        <w:t>Estado</w:t>
      </w:r>
      <w:r w:rsidRPr="00982582">
        <w:rPr>
          <w:rFonts w:ascii="Arial" w:eastAsia="Times New Roman" w:hAnsi="Arial" w:cs="Arial"/>
          <w:i/>
          <w:color w:val="222222"/>
        </w:rPr>
        <w:t xml:space="preserve"> </w:t>
      </w:r>
      <w:r w:rsidRPr="00982582">
        <w:rPr>
          <w:rFonts w:ascii="Arial" w:eastAsia="Times New Roman" w:hAnsi="Arial" w:cs="Arial"/>
          <w:bCs/>
          <w:i/>
          <w:color w:val="222222"/>
        </w:rPr>
        <w:t>de</w:t>
      </w:r>
      <w:r w:rsidRPr="00982582">
        <w:rPr>
          <w:rFonts w:ascii="Arial" w:eastAsia="Times New Roman" w:hAnsi="Arial" w:cs="Arial"/>
          <w:i/>
          <w:color w:val="222222"/>
        </w:rPr>
        <w:t xml:space="preserve"> </w:t>
      </w:r>
      <w:r w:rsidRPr="00982582">
        <w:rPr>
          <w:rFonts w:ascii="Arial" w:eastAsia="Times New Roman" w:hAnsi="Arial" w:cs="Arial"/>
          <w:bCs/>
          <w:i/>
          <w:color w:val="222222"/>
        </w:rPr>
        <w:t>Oaxaca, porque la demandada realiza</w:t>
      </w:r>
      <w:r w:rsidRPr="00982582">
        <w:rPr>
          <w:rFonts w:ascii="Arial" w:eastAsia="Times New Roman" w:hAnsi="Arial" w:cs="Arial"/>
          <w:i/>
          <w:color w:val="222222"/>
        </w:rPr>
        <w:t xml:space="preserve"> </w:t>
      </w:r>
      <w:r w:rsidRPr="00982582">
        <w:rPr>
          <w:rFonts w:ascii="Arial" w:eastAsia="Times New Roman" w:hAnsi="Arial" w:cs="Arial"/>
          <w:bCs/>
          <w:i/>
          <w:color w:val="222222"/>
        </w:rPr>
        <w:t>una indebida</w:t>
      </w:r>
      <w:r w:rsidRPr="00982582">
        <w:rPr>
          <w:rFonts w:ascii="Arial" w:eastAsia="Times New Roman" w:hAnsi="Arial" w:cs="Arial"/>
          <w:i/>
          <w:color w:val="222222"/>
        </w:rPr>
        <w:t xml:space="preserve"> </w:t>
      </w:r>
      <w:r w:rsidRPr="00982582">
        <w:rPr>
          <w:rFonts w:ascii="Arial" w:eastAsia="Times New Roman" w:hAnsi="Arial" w:cs="Arial"/>
          <w:bCs/>
          <w:i/>
          <w:color w:val="222222"/>
        </w:rPr>
        <w:t>fundamentación y motivación del acta de infracción impugnada, ya que no se</w:t>
      </w:r>
      <w:r w:rsidRPr="00982582">
        <w:rPr>
          <w:rFonts w:ascii="Arial" w:eastAsia="Times New Roman" w:hAnsi="Arial" w:cs="Arial"/>
          <w:i/>
          <w:color w:val="222222"/>
        </w:rPr>
        <w:t xml:space="preserve"> </w:t>
      </w:r>
      <w:r w:rsidRPr="00982582">
        <w:rPr>
          <w:rFonts w:ascii="Arial" w:eastAsia="Times New Roman" w:hAnsi="Arial" w:cs="Arial"/>
          <w:bCs/>
          <w:i/>
          <w:color w:val="222222"/>
        </w:rPr>
        <w:t>advierte en ella la descripción clara y completa de la conducta que satisface la</w:t>
      </w:r>
      <w:r w:rsidRPr="00982582">
        <w:rPr>
          <w:rFonts w:ascii="Arial" w:eastAsia="Times New Roman" w:hAnsi="Arial" w:cs="Arial"/>
          <w:i/>
          <w:color w:val="222222"/>
        </w:rPr>
        <w:t xml:space="preserve"> </w:t>
      </w:r>
      <w:r w:rsidRPr="00982582">
        <w:rPr>
          <w:rFonts w:ascii="Arial" w:eastAsia="Times New Roman" w:hAnsi="Arial" w:cs="Arial"/>
          <w:bCs/>
          <w:i/>
          <w:color w:val="222222"/>
        </w:rPr>
        <w:t>hipótesis normativa que tipifique la conducta sancionadora.</w:t>
      </w:r>
    </w:p>
    <w:p w14:paraId="2398DF35" w14:textId="77777777" w:rsidR="00982582" w:rsidRPr="00982582" w:rsidRDefault="00982582" w:rsidP="00376314">
      <w:pPr>
        <w:shd w:val="clear" w:color="auto" w:fill="FFFFFF"/>
        <w:spacing w:after="0"/>
        <w:ind w:left="567" w:right="616" w:firstLine="141"/>
        <w:jc w:val="both"/>
        <w:rPr>
          <w:rFonts w:ascii="Arial" w:eastAsia="Times New Roman" w:hAnsi="Arial" w:cs="Arial"/>
          <w:i/>
          <w:color w:val="222222"/>
        </w:rPr>
      </w:pPr>
      <w:r w:rsidRPr="00982582">
        <w:rPr>
          <w:rFonts w:ascii="Arial" w:eastAsia="Times New Roman" w:hAnsi="Arial" w:cs="Arial"/>
          <w:i/>
          <w:color w:val="222222"/>
        </w:rPr>
        <w:lastRenderedPageBreak/>
        <w:t xml:space="preserve">Al respecto, </w:t>
      </w:r>
      <w:r w:rsidRPr="00982582">
        <w:rPr>
          <w:rFonts w:ascii="Arial" w:eastAsia="Times New Roman" w:hAnsi="Arial" w:cs="Arial"/>
          <w:b/>
          <w:i/>
          <w:color w:val="222222"/>
        </w:rPr>
        <w:t xml:space="preserve">la autoridad demandada </w:t>
      </w:r>
      <w:r w:rsidRPr="00982582">
        <w:rPr>
          <w:rFonts w:ascii="Arial" w:eastAsia="Times New Roman" w:hAnsi="Arial" w:cs="Arial"/>
          <w:i/>
          <w:color w:val="222222"/>
        </w:rPr>
        <w:t>de manera general expone, que el acta de infracción es legal, pues fue emitida por una autoridad administrativa competente, además, que el acta de infracción impugnada se encuentra debidamente fundada y motivada.</w:t>
      </w:r>
    </w:p>
    <w:p w14:paraId="37A3E951" w14:textId="60831CCA" w:rsidR="00982582" w:rsidRPr="00982582" w:rsidRDefault="00982582" w:rsidP="00376314">
      <w:pPr>
        <w:shd w:val="clear" w:color="auto" w:fill="FFFFFF"/>
        <w:spacing w:after="0"/>
        <w:ind w:left="567" w:right="616" w:firstLine="141"/>
        <w:jc w:val="both"/>
        <w:rPr>
          <w:rFonts w:ascii="Arial" w:eastAsia="Times New Roman" w:hAnsi="Arial" w:cs="Arial"/>
          <w:i/>
          <w:color w:val="222222"/>
        </w:rPr>
      </w:pPr>
      <w:r w:rsidRPr="00982582">
        <w:rPr>
          <w:rFonts w:ascii="Arial" w:eastAsia="Times New Roman" w:hAnsi="Arial" w:cs="Arial"/>
          <w:i/>
          <w:color w:val="222222"/>
        </w:rPr>
        <w:t xml:space="preserve">Ahora bien, del análisis al acta de infracción con número de folio </w:t>
      </w:r>
      <w:r w:rsidR="00527C18">
        <w:rPr>
          <w:rFonts w:ascii="Arial" w:eastAsia="Times New Roman" w:hAnsi="Arial" w:cs="Arial"/>
          <w:b/>
          <w:i/>
          <w:color w:val="222222"/>
        </w:rPr>
        <w:t>*******</w:t>
      </w:r>
      <w:r w:rsidRPr="00982582">
        <w:rPr>
          <w:rFonts w:ascii="Arial" w:eastAsia="Times New Roman" w:hAnsi="Arial" w:cs="Arial"/>
          <w:i/>
          <w:color w:val="222222"/>
        </w:rPr>
        <w:t xml:space="preserve"> de siete de febrero de dos mil veintiuno, agregada a foja 07 de autos y a la que se le concede pleno valor probatorio conforme lo dispuesto por el artículo 203 fracción I de la Ley de Procedimiento y Justicia Administrativa para el Estado de Oaxaca, al ser un documento público, emitido por funcionario público en el uso de sus facultades; se advierte de dicha documental que la demandada en la emisión de su acto señaló lo siguiente:</w:t>
      </w:r>
    </w:p>
    <w:p w14:paraId="49F52BD5" w14:textId="77777777" w:rsidR="00982582" w:rsidRPr="00982582" w:rsidRDefault="00982582" w:rsidP="00376314">
      <w:pPr>
        <w:shd w:val="clear" w:color="auto" w:fill="FFFFFF"/>
        <w:spacing w:after="0"/>
        <w:ind w:left="567" w:right="616" w:firstLine="141"/>
        <w:jc w:val="both"/>
        <w:rPr>
          <w:rFonts w:ascii="Arial" w:eastAsia="Times New Roman" w:hAnsi="Arial" w:cs="Arial"/>
          <w:i/>
          <w:color w:val="222222"/>
        </w:rPr>
      </w:pPr>
      <w:r w:rsidRPr="00982582">
        <w:rPr>
          <w:rFonts w:ascii="Arial" w:eastAsia="Times New Roman" w:hAnsi="Arial" w:cs="Arial"/>
          <w:i/>
          <w:color w:val="222222"/>
        </w:rPr>
        <w:t>En el rubro de “FALTAS ADMINISTRATIVAS CONTEMPLADAS EN EL REGLAMENTO DE VIALIDAD PARA EL MUNICIPIO DE OAXACA DE OAXACA DE JUÁREZ” señaló “PARTICIPAR EN UN ACCIDENTE DE TRANSITO".</w:t>
      </w:r>
    </w:p>
    <w:p w14:paraId="4519DDEF" w14:textId="77777777" w:rsidR="00982582" w:rsidRPr="00982582" w:rsidRDefault="00982582" w:rsidP="00376314">
      <w:pPr>
        <w:shd w:val="clear" w:color="auto" w:fill="FFFFFF"/>
        <w:spacing w:after="0"/>
        <w:ind w:left="567" w:right="616" w:firstLine="141"/>
        <w:jc w:val="both"/>
        <w:rPr>
          <w:rFonts w:ascii="Arial" w:eastAsia="Times New Roman" w:hAnsi="Arial" w:cs="Arial"/>
          <w:i/>
          <w:color w:val="222222"/>
        </w:rPr>
      </w:pPr>
      <w:r w:rsidRPr="00982582">
        <w:rPr>
          <w:rFonts w:ascii="Arial" w:eastAsia="Times New Roman" w:hAnsi="Arial" w:cs="Arial"/>
          <w:i/>
          <w:color w:val="222222"/>
        </w:rPr>
        <w:t>En la partida de “MOTIVACIÓN” indicó: “PARTICIPAR EN ACCIDENTE DE TRANSITO ARTICULO 116”</w:t>
      </w:r>
    </w:p>
    <w:p w14:paraId="6ED5B177" w14:textId="77777777" w:rsidR="00982582" w:rsidRPr="00982582" w:rsidRDefault="00982582" w:rsidP="00376314">
      <w:pPr>
        <w:shd w:val="clear" w:color="auto" w:fill="FFFFFF"/>
        <w:spacing w:after="0"/>
        <w:ind w:left="567" w:right="616" w:firstLine="141"/>
        <w:jc w:val="both"/>
        <w:rPr>
          <w:rFonts w:ascii="Arial" w:eastAsia="Times New Roman" w:hAnsi="Arial" w:cs="Arial"/>
          <w:i/>
          <w:color w:val="222222"/>
        </w:rPr>
      </w:pPr>
      <w:r w:rsidRPr="00982582">
        <w:rPr>
          <w:rFonts w:ascii="Arial" w:eastAsia="Times New Roman" w:hAnsi="Arial" w:cs="Arial"/>
          <w:i/>
          <w:color w:val="222222"/>
        </w:rPr>
        <w:t>Y, en el apartado "FUNDAMENTACIÓN” señaló: "ARTICULO 21 Y 115 FRACCIÓN II Y III INCISO H) DE LA CONSTITUCIÓN POLÍTICA DE LOS STAL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p>
    <w:p w14:paraId="60109D54" w14:textId="77777777" w:rsidR="00982582" w:rsidRPr="00982582" w:rsidRDefault="00982582" w:rsidP="00376314">
      <w:pPr>
        <w:shd w:val="clear" w:color="auto" w:fill="FFFFFF"/>
        <w:spacing w:after="0"/>
        <w:ind w:left="567" w:right="616" w:firstLine="141"/>
        <w:jc w:val="both"/>
        <w:rPr>
          <w:rFonts w:ascii="Arial" w:eastAsia="Times New Roman" w:hAnsi="Arial" w:cs="Arial"/>
          <w:i/>
          <w:color w:val="222222"/>
        </w:rPr>
      </w:pPr>
      <w:r w:rsidRPr="00982582">
        <w:rPr>
          <w:rFonts w:ascii="Arial" w:eastAsia="Times New Roman" w:hAnsi="Arial" w:cs="Arial"/>
          <w:i/>
          <w:color w:val="222222"/>
        </w:rPr>
        <w:t>De lo anterior se evidencia, que la demandada no explicó a detalle cómo es que se percató de que la administrada había participado en un accidente de tránsito, mucho menos especifica o hace mención de qué tipo de accidente se trató y porqué dicha acción constituye una infracción al Reglamento de Vialidad del Municipio de Oaxaca de Juárez, Oaxaca.</w:t>
      </w:r>
    </w:p>
    <w:p w14:paraId="12C911BC" w14:textId="58C5668E" w:rsidR="00982582" w:rsidRPr="00982582" w:rsidRDefault="00982582" w:rsidP="00376314">
      <w:pPr>
        <w:shd w:val="clear" w:color="auto" w:fill="FFFFFF"/>
        <w:spacing w:after="0"/>
        <w:ind w:left="567" w:right="616" w:firstLine="141"/>
        <w:jc w:val="both"/>
        <w:rPr>
          <w:rFonts w:ascii="Arial" w:eastAsia="Times New Roman" w:hAnsi="Arial" w:cs="Arial"/>
          <w:i/>
          <w:color w:val="222222"/>
        </w:rPr>
      </w:pPr>
      <w:r w:rsidRPr="00982582">
        <w:rPr>
          <w:rFonts w:ascii="Arial" w:eastAsia="Times New Roman" w:hAnsi="Arial" w:cs="Arial"/>
          <w:i/>
          <w:color w:val="222222"/>
        </w:rPr>
        <w:t xml:space="preserve">Es por ello, que el acta de infracción de tránsito con número de folio </w:t>
      </w:r>
      <w:r w:rsidR="00527C18">
        <w:rPr>
          <w:rFonts w:ascii="Arial" w:eastAsia="Times New Roman" w:hAnsi="Arial" w:cs="Arial"/>
          <w:b/>
          <w:i/>
          <w:color w:val="222222"/>
        </w:rPr>
        <w:t>*******</w:t>
      </w:r>
      <w:r w:rsidRPr="00982582">
        <w:rPr>
          <w:rFonts w:ascii="Arial" w:eastAsia="Times New Roman" w:hAnsi="Arial" w:cs="Arial"/>
          <w:b/>
          <w:i/>
          <w:color w:val="222222"/>
        </w:rPr>
        <w:t xml:space="preserve"> </w:t>
      </w:r>
      <w:r w:rsidRPr="00982582">
        <w:rPr>
          <w:rFonts w:ascii="Arial" w:eastAsia="Times New Roman" w:hAnsi="Arial" w:cs="Arial"/>
          <w:i/>
          <w:color w:val="222222"/>
        </w:rPr>
        <w:t>de siete de febrero de dos mil veintiuno, incumple con lo estatuido por el artículo 17 fracción V de la Ley de Procedimiento y Justicia Administrativa para el Estado de Oaxaca, pues no indicó y explicó las razones especiales, circunstancias específicas o causas particulares que llevaron a la enjuiciada a determinar que en el presente caso se tipificaba la infracción contenida en el artículo 116 del Reglamento de Vialidad del Municipio de Oaxaca de Juárez.</w:t>
      </w:r>
    </w:p>
    <w:p w14:paraId="3A2DAFA8" w14:textId="77777777" w:rsidR="00982582" w:rsidRPr="00982582" w:rsidRDefault="00982582" w:rsidP="00376314">
      <w:pPr>
        <w:shd w:val="clear" w:color="auto" w:fill="FFFFFF"/>
        <w:spacing w:after="0"/>
        <w:ind w:left="567" w:right="616" w:firstLine="141"/>
        <w:jc w:val="both"/>
        <w:rPr>
          <w:rFonts w:ascii="Arial" w:eastAsia="Times New Roman" w:hAnsi="Arial" w:cs="Arial"/>
          <w:i/>
          <w:color w:val="222222"/>
        </w:rPr>
      </w:pPr>
      <w:r w:rsidRPr="00982582">
        <w:rPr>
          <w:rFonts w:ascii="Arial" w:eastAsia="Times New Roman" w:hAnsi="Arial" w:cs="Arial"/>
          <w:i/>
          <w:color w:val="222222"/>
        </w:rPr>
        <w:t>Tienen aplicación a la presente resolución las jurisprudencias 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p>
    <w:p w14:paraId="166C8C41" w14:textId="6B1BEDD6" w:rsidR="00982582" w:rsidRPr="00982582" w:rsidRDefault="00982582" w:rsidP="00376314">
      <w:pPr>
        <w:shd w:val="clear" w:color="auto" w:fill="FFFFFF"/>
        <w:spacing w:after="0"/>
        <w:ind w:left="851" w:right="900"/>
        <w:jc w:val="both"/>
        <w:rPr>
          <w:rFonts w:ascii="Arial" w:eastAsia="Times New Roman" w:hAnsi="Arial" w:cs="Arial"/>
          <w:i/>
          <w:color w:val="222222"/>
        </w:rPr>
      </w:pPr>
      <w:r w:rsidRPr="00982582">
        <w:rPr>
          <w:rFonts w:ascii="Arial" w:eastAsia="Times New Roman" w:hAnsi="Arial" w:cs="Arial"/>
          <w:i/>
          <w:color w:val="222222"/>
        </w:rPr>
        <w:t>"</w:t>
      </w:r>
      <w:r w:rsidRPr="00982582">
        <w:rPr>
          <w:rFonts w:ascii="Arial" w:eastAsia="Times New Roman" w:hAnsi="Arial" w:cs="Arial"/>
          <w:b/>
          <w:i/>
          <w:color w:val="222222"/>
        </w:rPr>
        <w:t>FUNDAMENTACIÓN Y MOTIVACIÓN</w:t>
      </w:r>
      <w:r w:rsidRPr="00982582">
        <w:rPr>
          <w:rFonts w:ascii="Arial" w:eastAsia="Times New Roman" w:hAnsi="Arial" w:cs="Arial"/>
          <w:i/>
          <w:color w:val="222222"/>
        </w:rPr>
        <w:t>.</w:t>
      </w:r>
      <w:r>
        <w:rPr>
          <w:rFonts w:ascii="Arial" w:eastAsia="Times New Roman" w:hAnsi="Arial" w:cs="Arial"/>
          <w:i/>
          <w:color w:val="222222"/>
        </w:rPr>
        <w:t xml:space="preserve"> […]”</w:t>
      </w:r>
    </w:p>
    <w:p w14:paraId="7C509D78" w14:textId="3F709087" w:rsidR="00982582" w:rsidRPr="00982582" w:rsidRDefault="00982582" w:rsidP="00376314">
      <w:pPr>
        <w:shd w:val="clear" w:color="auto" w:fill="FFFFFF"/>
        <w:spacing w:after="0"/>
        <w:ind w:left="851" w:right="900"/>
        <w:jc w:val="both"/>
        <w:rPr>
          <w:rFonts w:ascii="Arial" w:eastAsia="Times New Roman" w:hAnsi="Arial" w:cs="Arial"/>
          <w:i/>
          <w:color w:val="222222"/>
        </w:rPr>
      </w:pPr>
      <w:r w:rsidRPr="00982582">
        <w:rPr>
          <w:rFonts w:ascii="Arial" w:eastAsia="Times New Roman" w:hAnsi="Arial" w:cs="Arial"/>
          <w:i/>
          <w:color w:val="222222"/>
        </w:rPr>
        <w:t>"</w:t>
      </w:r>
      <w:r w:rsidRPr="00982582">
        <w:rPr>
          <w:rFonts w:ascii="Arial" w:eastAsia="Times New Roman" w:hAnsi="Arial" w:cs="Arial"/>
          <w:b/>
          <w:i/>
          <w:color w:val="222222"/>
        </w:rPr>
        <w:t>FUNDAMENTACIÓN Y MOTIVACIÓN. SU DISTINCIÓN ENTRE SU FALTA Y CUANDO ES INDEBIDA</w:t>
      </w:r>
      <w:r w:rsidRPr="00982582">
        <w:rPr>
          <w:rFonts w:ascii="Arial" w:eastAsia="Times New Roman" w:hAnsi="Arial" w:cs="Arial"/>
          <w:i/>
          <w:color w:val="222222"/>
        </w:rPr>
        <w:t>.</w:t>
      </w:r>
      <w:r>
        <w:rPr>
          <w:rFonts w:ascii="Arial" w:eastAsia="Times New Roman" w:hAnsi="Arial" w:cs="Arial"/>
          <w:i/>
          <w:color w:val="222222"/>
        </w:rPr>
        <w:t xml:space="preserve"> […]”</w:t>
      </w:r>
    </w:p>
    <w:p w14:paraId="4F9B2699" w14:textId="638CB0B3" w:rsidR="00982582" w:rsidRPr="00982582" w:rsidRDefault="00982582" w:rsidP="00376314">
      <w:pPr>
        <w:shd w:val="clear" w:color="auto" w:fill="FFFFFF"/>
        <w:spacing w:after="0"/>
        <w:ind w:left="567" w:right="616" w:firstLine="141"/>
        <w:jc w:val="both"/>
        <w:rPr>
          <w:rFonts w:ascii="Arial" w:eastAsia="Times New Roman" w:hAnsi="Arial" w:cs="Arial"/>
          <w:b/>
          <w:i/>
          <w:color w:val="222222"/>
        </w:rPr>
      </w:pPr>
      <w:r w:rsidRPr="00982582">
        <w:rPr>
          <w:rFonts w:ascii="Arial" w:eastAsia="Times New Roman" w:hAnsi="Arial" w:cs="Arial"/>
          <w:i/>
          <w:color w:val="222222"/>
        </w:rPr>
        <w:t xml:space="preserve">Por estas razones, se declara la </w:t>
      </w:r>
      <w:r w:rsidRPr="00982582">
        <w:rPr>
          <w:rFonts w:ascii="Arial" w:eastAsia="Times New Roman" w:hAnsi="Arial" w:cs="Arial"/>
          <w:b/>
          <w:i/>
          <w:color w:val="222222"/>
        </w:rPr>
        <w:t>NULIDAD LISA Y LLANA</w:t>
      </w:r>
      <w:r w:rsidRPr="00982582">
        <w:rPr>
          <w:rFonts w:ascii="Arial" w:eastAsia="Times New Roman" w:hAnsi="Arial" w:cs="Arial"/>
          <w:i/>
          <w:color w:val="222222"/>
        </w:rPr>
        <w:t xml:space="preserve"> del acta de infracción de tránsito con número de folio </w:t>
      </w:r>
      <w:r w:rsidR="00527C18">
        <w:rPr>
          <w:rFonts w:ascii="Arial" w:eastAsia="Times New Roman" w:hAnsi="Arial" w:cs="Arial"/>
          <w:i/>
          <w:color w:val="222222"/>
        </w:rPr>
        <w:t>*******</w:t>
      </w:r>
      <w:r w:rsidRPr="00982582">
        <w:rPr>
          <w:rFonts w:ascii="Arial" w:eastAsia="Times New Roman" w:hAnsi="Arial" w:cs="Arial"/>
          <w:i/>
          <w:color w:val="222222"/>
        </w:rPr>
        <w:t xml:space="preserve"> de siete de febrero de dos mil veintiuno, así como nulos los actos posteriores que se hayan realizado como consecuencia de la misma; por tanto, y para estar en condiciones de restituir a la administrada en el pleno goce de sus derechos afectados, </w:t>
      </w:r>
      <w:r w:rsidRPr="00982582">
        <w:rPr>
          <w:rFonts w:ascii="Arial" w:eastAsia="Times New Roman" w:hAnsi="Arial" w:cs="Arial"/>
          <w:b/>
          <w:i/>
          <w:color w:val="222222"/>
        </w:rPr>
        <w:t>se ordena</w:t>
      </w:r>
      <w:r w:rsidRPr="00982582">
        <w:rPr>
          <w:rFonts w:ascii="Arial" w:eastAsia="Times New Roman" w:hAnsi="Arial" w:cs="Arial"/>
          <w:i/>
          <w:color w:val="222222"/>
        </w:rPr>
        <w:t xml:space="preserve"> a la Policía Vial con número estadístico </w:t>
      </w:r>
      <w:r w:rsidRPr="00982582">
        <w:rPr>
          <w:rFonts w:ascii="Arial" w:eastAsia="Times New Roman" w:hAnsi="Arial" w:cs="Arial"/>
          <w:i/>
          <w:color w:val="222222"/>
        </w:rPr>
        <w:lastRenderedPageBreak/>
        <w:t xml:space="preserve">PV-240 adscrita a la Subdirección de Tránsito y Movilidad del Municipio de Oaxaca de Juárez, Oaxaca, </w:t>
      </w:r>
      <w:r w:rsidRPr="00982582">
        <w:rPr>
          <w:rFonts w:ascii="Arial" w:eastAsia="Times New Roman" w:hAnsi="Arial" w:cs="Arial"/>
          <w:b/>
          <w:i/>
          <w:color w:val="222222"/>
        </w:rPr>
        <w:t>proceda a la cancelación de la citada acta de infracción del sistema correspondiente.</w:t>
      </w:r>
    </w:p>
    <w:p w14:paraId="2EE9665C" w14:textId="77777777" w:rsidR="00982582" w:rsidRPr="00982582" w:rsidRDefault="00982582" w:rsidP="00376314">
      <w:pPr>
        <w:shd w:val="clear" w:color="auto" w:fill="FFFFFF"/>
        <w:spacing w:after="0"/>
        <w:ind w:left="567" w:right="616" w:firstLine="141"/>
        <w:jc w:val="both"/>
        <w:rPr>
          <w:rFonts w:ascii="Arial" w:eastAsia="Times New Roman" w:hAnsi="Arial" w:cs="Arial"/>
          <w:i/>
          <w:color w:val="222222"/>
        </w:rPr>
      </w:pPr>
      <w:r w:rsidRPr="00982582">
        <w:rPr>
          <w:rFonts w:ascii="Arial" w:eastAsia="Times New Roman" w:hAnsi="Arial" w:cs="Arial"/>
          <w:i/>
          <w:color w:val="222222"/>
        </w:rPr>
        <w:t>Al respecto, 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p>
    <w:p w14:paraId="20C999EC" w14:textId="6D791DAD" w:rsidR="007C4D75" w:rsidRDefault="00982582" w:rsidP="00376314">
      <w:pPr>
        <w:shd w:val="clear" w:color="auto" w:fill="FFFFFF"/>
        <w:ind w:left="851" w:right="900"/>
        <w:jc w:val="both"/>
        <w:rPr>
          <w:rFonts w:ascii="Arial" w:eastAsia="Calibri" w:hAnsi="Arial" w:cs="Arial"/>
          <w:bCs/>
          <w:sz w:val="26"/>
          <w:szCs w:val="26"/>
        </w:rPr>
      </w:pPr>
      <w:r w:rsidRPr="00982582">
        <w:rPr>
          <w:rFonts w:ascii="Arial" w:eastAsia="Times New Roman" w:hAnsi="Arial" w:cs="Arial"/>
          <w:i/>
          <w:color w:val="222222"/>
        </w:rPr>
        <w:t>"</w:t>
      </w:r>
      <w:r w:rsidRPr="00982582">
        <w:rPr>
          <w:rFonts w:ascii="Arial" w:eastAsia="Times New Roman" w:hAnsi="Arial" w:cs="Arial"/>
          <w:b/>
          <w:i/>
          <w:color w:val="222222"/>
        </w:rPr>
        <w:t>NULIDAD. REGLAS PARA SU DETERMINACIÓN EN EL JUICIO CONTENCIOSO ADMINISTRATIVO EN EL DISTRITO FEDERAL</w:t>
      </w:r>
      <w:r w:rsidRPr="00982582">
        <w:rPr>
          <w:rFonts w:ascii="Arial" w:eastAsia="Times New Roman" w:hAnsi="Arial" w:cs="Arial"/>
          <w:i/>
          <w:color w:val="222222"/>
        </w:rPr>
        <w:t>.</w:t>
      </w:r>
      <w:r w:rsidR="0026690D">
        <w:rPr>
          <w:rFonts w:ascii="Arial" w:eastAsia="Times New Roman" w:hAnsi="Arial" w:cs="Arial"/>
          <w:i/>
          <w:color w:val="222222"/>
        </w:rPr>
        <w:t xml:space="preserve"> </w:t>
      </w:r>
      <w:r>
        <w:rPr>
          <w:rFonts w:ascii="Arial" w:eastAsia="Times New Roman" w:hAnsi="Arial" w:cs="Arial"/>
          <w:i/>
          <w:color w:val="222222"/>
        </w:rPr>
        <w:t>[…]”</w:t>
      </w:r>
      <w:r w:rsidR="0026690D">
        <w:rPr>
          <w:rFonts w:ascii="Arial" w:eastAsia="Times New Roman" w:hAnsi="Arial" w:cs="Arial"/>
          <w:i/>
          <w:color w:val="222222"/>
        </w:rPr>
        <w:t>.”</w:t>
      </w:r>
    </w:p>
    <w:p w14:paraId="2004E563" w14:textId="367F800D" w:rsidR="00E45F99" w:rsidRDefault="00E45F99" w:rsidP="00E45F99">
      <w:pPr>
        <w:spacing w:before="240" w:after="240" w:line="360" w:lineRule="auto"/>
        <w:ind w:firstLine="567"/>
        <w:jc w:val="both"/>
        <w:rPr>
          <w:rFonts w:ascii="Arial" w:hAnsi="Arial" w:cs="Arial"/>
          <w:sz w:val="26"/>
          <w:szCs w:val="26"/>
        </w:rPr>
      </w:pPr>
      <w:r>
        <w:rPr>
          <w:rFonts w:ascii="Arial" w:hAnsi="Arial" w:cs="Arial"/>
          <w:bCs/>
          <w:color w:val="000000"/>
          <w:sz w:val="26"/>
          <w:szCs w:val="26"/>
        </w:rPr>
        <w:t xml:space="preserve">De la transcripción anterior se advierte, que contrario a lo alegado por la autoridad recurrente, </w:t>
      </w:r>
      <w:r w:rsidR="005B7695">
        <w:rPr>
          <w:rFonts w:ascii="Arial" w:hAnsi="Arial" w:cs="Arial"/>
          <w:bCs/>
          <w:color w:val="000000"/>
          <w:sz w:val="26"/>
          <w:szCs w:val="26"/>
        </w:rPr>
        <w:t xml:space="preserve">el juzgador de la sala unitaria </w:t>
      </w:r>
      <w:r>
        <w:rPr>
          <w:rFonts w:ascii="Arial" w:hAnsi="Arial" w:cs="Arial"/>
          <w:bCs/>
          <w:color w:val="000000"/>
          <w:sz w:val="26"/>
          <w:szCs w:val="26"/>
        </w:rPr>
        <w:t>dictó la sentencia en estudio con apego a los principios de congruencia y exhaustividad que toda resolución debe contener, pues atendió los puntos controvertidos del juicio para determinar si era procedente o no</w:t>
      </w:r>
      <w:r w:rsidR="00A87335">
        <w:rPr>
          <w:rFonts w:ascii="Arial" w:hAnsi="Arial" w:cs="Arial"/>
          <w:bCs/>
          <w:color w:val="000000"/>
          <w:sz w:val="26"/>
          <w:szCs w:val="26"/>
        </w:rPr>
        <w:t>,</w:t>
      </w:r>
      <w:r>
        <w:rPr>
          <w:rFonts w:ascii="Arial" w:hAnsi="Arial" w:cs="Arial"/>
          <w:bCs/>
          <w:color w:val="000000"/>
          <w:sz w:val="26"/>
          <w:szCs w:val="26"/>
        </w:rPr>
        <w:t xml:space="preserve"> declarar la nulidad del acto impugnado consistente en el</w:t>
      </w:r>
      <w:r w:rsidRPr="00F00143">
        <w:rPr>
          <w:rFonts w:ascii="Arial" w:hAnsi="Arial" w:cs="Arial"/>
          <w:bCs/>
          <w:color w:val="000000"/>
          <w:sz w:val="26"/>
          <w:szCs w:val="26"/>
        </w:rPr>
        <w:t xml:space="preserve"> acta de infracción </w:t>
      </w:r>
      <w:r w:rsidRPr="00F00143">
        <w:rPr>
          <w:rFonts w:ascii="Arial" w:hAnsi="Arial" w:cs="Arial"/>
          <w:bCs/>
          <w:sz w:val="26"/>
          <w:szCs w:val="26"/>
        </w:rPr>
        <w:t xml:space="preserve">con número de folio </w:t>
      </w:r>
      <w:r w:rsidR="00527C18">
        <w:rPr>
          <w:rFonts w:ascii="Arial" w:hAnsi="Arial" w:cs="Arial"/>
          <w:bCs/>
          <w:sz w:val="26"/>
          <w:szCs w:val="26"/>
        </w:rPr>
        <w:t>*******</w:t>
      </w:r>
      <w:r w:rsidR="005B7695">
        <w:rPr>
          <w:rFonts w:ascii="Arial" w:hAnsi="Arial" w:cs="Arial"/>
          <w:bCs/>
          <w:sz w:val="26"/>
          <w:szCs w:val="26"/>
        </w:rPr>
        <w:t xml:space="preserve"> A d</w:t>
      </w:r>
      <w:r w:rsidRPr="00F00143">
        <w:rPr>
          <w:rFonts w:ascii="Arial" w:hAnsi="Arial" w:cs="Arial"/>
          <w:bCs/>
          <w:sz w:val="26"/>
          <w:szCs w:val="26"/>
        </w:rPr>
        <w:t xml:space="preserve">e </w:t>
      </w:r>
      <w:r w:rsidR="005B7695">
        <w:rPr>
          <w:rFonts w:ascii="Arial" w:hAnsi="Arial" w:cs="Arial"/>
          <w:bCs/>
          <w:sz w:val="26"/>
          <w:szCs w:val="26"/>
        </w:rPr>
        <w:t xml:space="preserve">siete de febrero de </w:t>
      </w:r>
      <w:r w:rsidRPr="00F00143">
        <w:rPr>
          <w:rFonts w:ascii="Arial" w:hAnsi="Arial" w:cs="Arial"/>
          <w:bCs/>
          <w:sz w:val="26"/>
          <w:szCs w:val="26"/>
        </w:rPr>
        <w:t>dos mil veint</w:t>
      </w:r>
      <w:r w:rsidR="005B7695">
        <w:rPr>
          <w:rFonts w:ascii="Arial" w:hAnsi="Arial" w:cs="Arial"/>
          <w:bCs/>
          <w:sz w:val="26"/>
          <w:szCs w:val="26"/>
        </w:rPr>
        <w:t>iuno,</w:t>
      </w:r>
      <w:r w:rsidRPr="00F00143">
        <w:rPr>
          <w:rFonts w:ascii="Arial" w:hAnsi="Arial" w:cs="Arial"/>
          <w:b/>
          <w:sz w:val="26"/>
          <w:szCs w:val="26"/>
        </w:rPr>
        <w:t xml:space="preserve"> </w:t>
      </w:r>
      <w:r w:rsidR="005B7695">
        <w:rPr>
          <w:rFonts w:ascii="Arial" w:hAnsi="Arial" w:cs="Arial"/>
          <w:bCs/>
          <w:sz w:val="26"/>
          <w:szCs w:val="26"/>
        </w:rPr>
        <w:t>emitido por Guadalupe Jiménez Pavón, P</w:t>
      </w:r>
      <w:r w:rsidRPr="00F00143">
        <w:rPr>
          <w:rFonts w:ascii="Arial" w:hAnsi="Arial" w:cs="Arial"/>
          <w:bCs/>
          <w:sz w:val="26"/>
          <w:szCs w:val="26"/>
        </w:rPr>
        <w:t xml:space="preserve">olicía </w:t>
      </w:r>
      <w:r w:rsidR="005B7695">
        <w:rPr>
          <w:rFonts w:ascii="Arial" w:hAnsi="Arial" w:cs="Arial"/>
          <w:bCs/>
          <w:sz w:val="26"/>
          <w:szCs w:val="26"/>
        </w:rPr>
        <w:t xml:space="preserve">Tercero </w:t>
      </w:r>
      <w:r w:rsidRPr="00F00143">
        <w:rPr>
          <w:rFonts w:ascii="Arial" w:hAnsi="Arial" w:cs="Arial"/>
          <w:bCs/>
          <w:sz w:val="26"/>
          <w:szCs w:val="26"/>
        </w:rPr>
        <w:t xml:space="preserve">Vial con número estadístico </w:t>
      </w:r>
      <w:r w:rsidR="005B7695">
        <w:rPr>
          <w:rFonts w:ascii="Arial" w:hAnsi="Arial" w:cs="Arial"/>
          <w:bCs/>
          <w:sz w:val="26"/>
          <w:szCs w:val="26"/>
        </w:rPr>
        <w:t>(PV-240</w:t>
      </w:r>
      <w:r w:rsidRPr="00F00143">
        <w:rPr>
          <w:rFonts w:ascii="Arial" w:hAnsi="Arial" w:cs="Arial"/>
          <w:bCs/>
          <w:sz w:val="26"/>
          <w:szCs w:val="26"/>
        </w:rPr>
        <w:t xml:space="preserve">, </w:t>
      </w:r>
      <w:r w:rsidR="005B7695">
        <w:rPr>
          <w:rFonts w:ascii="Arial" w:hAnsi="Arial" w:cs="Arial"/>
          <w:bCs/>
          <w:sz w:val="26"/>
          <w:szCs w:val="26"/>
        </w:rPr>
        <w:t xml:space="preserve">adscrita a </w:t>
      </w:r>
      <w:r w:rsidRPr="00F00143">
        <w:rPr>
          <w:rFonts w:ascii="Arial" w:hAnsi="Arial" w:cs="Arial"/>
          <w:bCs/>
          <w:sz w:val="26"/>
          <w:szCs w:val="26"/>
        </w:rPr>
        <w:t>la Subdirección de Tránsito y Movilidad del Municipio de Oaxaca de Juárez</w:t>
      </w:r>
      <w:r>
        <w:rPr>
          <w:rFonts w:ascii="Arial" w:hAnsi="Arial" w:cs="Arial"/>
          <w:bCs/>
          <w:sz w:val="26"/>
          <w:szCs w:val="26"/>
        </w:rPr>
        <w:t>, Oaxaca,</w:t>
      </w:r>
      <w:r w:rsidR="005B7695">
        <w:rPr>
          <w:rFonts w:ascii="Arial" w:hAnsi="Arial" w:cs="Arial"/>
          <w:bCs/>
          <w:sz w:val="26"/>
          <w:szCs w:val="26"/>
        </w:rPr>
        <w:t xml:space="preserve"> y en consecuencia se restituya a la actora el pleno goce de sus derechos afectados, debiendo dejar sin efectos la infracción levantada</w:t>
      </w:r>
      <w:r>
        <w:rPr>
          <w:rFonts w:ascii="Arial" w:hAnsi="Arial" w:cs="Arial"/>
          <w:bCs/>
          <w:sz w:val="26"/>
          <w:szCs w:val="26"/>
        </w:rPr>
        <w:t xml:space="preserve">; lo que constituyó </w:t>
      </w:r>
      <w:r w:rsidR="008749C4">
        <w:rPr>
          <w:rFonts w:ascii="Arial" w:hAnsi="Arial" w:cs="Arial"/>
          <w:bCs/>
          <w:sz w:val="26"/>
          <w:szCs w:val="26"/>
        </w:rPr>
        <w:t>la Litis del juicio; por ello, el juzgador</w:t>
      </w:r>
      <w:r>
        <w:rPr>
          <w:rFonts w:ascii="Arial" w:hAnsi="Arial" w:cs="Arial"/>
          <w:bCs/>
          <w:sz w:val="26"/>
          <w:szCs w:val="26"/>
        </w:rPr>
        <w:t xml:space="preserve"> </w:t>
      </w:r>
      <w:r>
        <w:rPr>
          <w:rFonts w:ascii="Arial" w:hAnsi="Arial" w:cs="Arial"/>
          <w:bCs/>
          <w:color w:val="000000"/>
          <w:sz w:val="26"/>
          <w:szCs w:val="26"/>
        </w:rPr>
        <w:t xml:space="preserve">se abocó a analizar el acto impugnado, </w:t>
      </w:r>
      <w:r>
        <w:rPr>
          <w:rFonts w:ascii="Arial" w:hAnsi="Arial" w:cs="Arial"/>
          <w:bCs/>
          <w:sz w:val="26"/>
          <w:szCs w:val="26"/>
        </w:rPr>
        <w:t>para verter los ra</w:t>
      </w:r>
      <w:r w:rsidRPr="000523ED">
        <w:rPr>
          <w:rFonts w:ascii="Arial" w:hAnsi="Arial" w:cs="Arial"/>
          <w:sz w:val="26"/>
          <w:szCs w:val="26"/>
        </w:rPr>
        <w:t xml:space="preserve">zonamientos  debidamente fundados y motivados, que </w:t>
      </w:r>
      <w:r w:rsidR="009F4086">
        <w:rPr>
          <w:rFonts w:ascii="Arial" w:hAnsi="Arial" w:cs="Arial"/>
          <w:sz w:val="26"/>
          <w:szCs w:val="26"/>
        </w:rPr>
        <w:t>lo</w:t>
      </w:r>
      <w:r>
        <w:rPr>
          <w:rFonts w:ascii="Arial" w:hAnsi="Arial" w:cs="Arial"/>
          <w:sz w:val="26"/>
          <w:szCs w:val="26"/>
        </w:rPr>
        <w:t xml:space="preserve"> </w:t>
      </w:r>
      <w:r w:rsidRPr="000523ED">
        <w:rPr>
          <w:rFonts w:ascii="Arial" w:hAnsi="Arial" w:cs="Arial"/>
          <w:sz w:val="26"/>
          <w:szCs w:val="26"/>
        </w:rPr>
        <w:t xml:space="preserve">llevaron </w:t>
      </w:r>
      <w:r>
        <w:rPr>
          <w:rFonts w:ascii="Arial" w:hAnsi="Arial" w:cs="Arial"/>
          <w:sz w:val="26"/>
          <w:szCs w:val="26"/>
        </w:rPr>
        <w:t>a</w:t>
      </w:r>
      <w:r w:rsidRPr="000523ED">
        <w:rPr>
          <w:rFonts w:ascii="Arial" w:hAnsi="Arial" w:cs="Arial"/>
          <w:sz w:val="26"/>
          <w:szCs w:val="26"/>
        </w:rPr>
        <w:t xml:space="preserve"> determinar la nulidad lisa y </w:t>
      </w:r>
      <w:r w:rsidRPr="00F00143">
        <w:rPr>
          <w:rFonts w:ascii="Arial" w:hAnsi="Arial" w:cs="Arial"/>
          <w:sz w:val="26"/>
          <w:szCs w:val="26"/>
        </w:rPr>
        <w:t>llana</w:t>
      </w:r>
      <w:r w:rsidRPr="00F00143">
        <w:rPr>
          <w:rFonts w:ascii="Arial" w:hAnsi="Arial" w:cs="Arial"/>
          <w:bCs/>
          <w:color w:val="000000"/>
          <w:sz w:val="26"/>
          <w:szCs w:val="26"/>
        </w:rPr>
        <w:t xml:space="preserve"> </w:t>
      </w:r>
      <w:r>
        <w:rPr>
          <w:rFonts w:ascii="Arial" w:hAnsi="Arial" w:cs="Arial"/>
          <w:bCs/>
          <w:color w:val="000000"/>
          <w:sz w:val="26"/>
          <w:szCs w:val="26"/>
        </w:rPr>
        <w:t>del</w:t>
      </w:r>
      <w:r w:rsidRPr="00F00143">
        <w:rPr>
          <w:rFonts w:ascii="Arial" w:hAnsi="Arial" w:cs="Arial"/>
          <w:bCs/>
          <w:color w:val="000000"/>
          <w:sz w:val="26"/>
          <w:szCs w:val="26"/>
        </w:rPr>
        <w:t xml:space="preserve"> acta de infracción </w:t>
      </w:r>
      <w:r>
        <w:rPr>
          <w:rFonts w:ascii="Arial" w:hAnsi="Arial" w:cs="Arial"/>
          <w:bCs/>
          <w:color w:val="000000"/>
          <w:sz w:val="26"/>
          <w:szCs w:val="26"/>
        </w:rPr>
        <w:t xml:space="preserve">impugnada y ordenar a la autoridad demandada que realice </w:t>
      </w:r>
      <w:r w:rsidR="008749C4">
        <w:rPr>
          <w:rFonts w:ascii="Arial" w:hAnsi="Arial" w:cs="Arial"/>
          <w:bCs/>
          <w:color w:val="000000"/>
          <w:sz w:val="26"/>
          <w:szCs w:val="26"/>
        </w:rPr>
        <w:t xml:space="preserve">la cancelación de la citada acta de infracción del sistema correspondiente, es decir, que </w:t>
      </w:r>
      <w:r>
        <w:rPr>
          <w:rFonts w:ascii="Arial" w:hAnsi="Arial" w:cs="Arial"/>
          <w:bCs/>
          <w:color w:val="000000"/>
          <w:sz w:val="26"/>
          <w:szCs w:val="26"/>
        </w:rPr>
        <w:t xml:space="preserve">las gestiones necesarias para </w:t>
      </w:r>
      <w:r w:rsidR="008749C4">
        <w:rPr>
          <w:rFonts w:ascii="Arial" w:hAnsi="Arial" w:cs="Arial"/>
          <w:bCs/>
          <w:color w:val="000000"/>
          <w:sz w:val="26"/>
          <w:szCs w:val="26"/>
        </w:rPr>
        <w:t xml:space="preserve">que </w:t>
      </w:r>
      <w:r w:rsidR="009F4086">
        <w:rPr>
          <w:rFonts w:ascii="Arial" w:hAnsi="Arial" w:cs="Arial"/>
          <w:bCs/>
          <w:color w:val="000000"/>
          <w:sz w:val="26"/>
          <w:szCs w:val="26"/>
        </w:rPr>
        <w:t>s</w:t>
      </w:r>
      <w:r w:rsidR="008749C4">
        <w:rPr>
          <w:rFonts w:ascii="Arial" w:hAnsi="Arial" w:cs="Arial"/>
          <w:bCs/>
          <w:color w:val="000000"/>
          <w:sz w:val="26"/>
          <w:szCs w:val="26"/>
        </w:rPr>
        <w:t xml:space="preserve">e cancele el </w:t>
      </w:r>
      <w:r>
        <w:rPr>
          <w:rFonts w:ascii="Arial" w:hAnsi="Arial" w:cs="Arial"/>
          <w:bCs/>
          <w:color w:val="000000"/>
          <w:sz w:val="26"/>
          <w:szCs w:val="26"/>
        </w:rPr>
        <w:t xml:space="preserve">acta de infracción del sistema electrónico con que cuenta </w:t>
      </w:r>
      <w:r w:rsidRPr="00F00143">
        <w:rPr>
          <w:rFonts w:ascii="Arial" w:hAnsi="Arial" w:cs="Arial"/>
          <w:bCs/>
          <w:sz w:val="26"/>
          <w:szCs w:val="26"/>
        </w:rPr>
        <w:t>la Subdirección de Tránsito y Movilidad de la Dirección de Seguridad Pública, Vialidad y Protección Ciudadana del Municipio de Oaxaca de Juárez</w:t>
      </w:r>
      <w:r>
        <w:rPr>
          <w:rFonts w:ascii="Arial" w:hAnsi="Arial" w:cs="Arial"/>
          <w:bCs/>
          <w:sz w:val="26"/>
          <w:szCs w:val="26"/>
        </w:rPr>
        <w:t>, Oaxaca</w:t>
      </w:r>
      <w:r>
        <w:rPr>
          <w:rFonts w:ascii="Arial" w:hAnsi="Arial" w:cs="Arial"/>
          <w:sz w:val="26"/>
          <w:szCs w:val="26"/>
        </w:rPr>
        <w:t>, como consecuencia de la nulidad decretada.</w:t>
      </w:r>
      <w:r w:rsidR="006455F4">
        <w:rPr>
          <w:rFonts w:ascii="Arial" w:hAnsi="Arial" w:cs="Arial"/>
          <w:sz w:val="26"/>
          <w:szCs w:val="26"/>
        </w:rPr>
        <w:t xml:space="preserve"> - - - - - - - </w:t>
      </w:r>
    </w:p>
    <w:p w14:paraId="76E0D988" w14:textId="27A5C45F" w:rsidR="00E45F99" w:rsidRDefault="00E45F99" w:rsidP="00E45F99">
      <w:pPr>
        <w:spacing w:before="240" w:after="240" w:line="360" w:lineRule="auto"/>
        <w:ind w:firstLine="567"/>
        <w:jc w:val="both"/>
        <w:rPr>
          <w:rFonts w:ascii="Arial" w:hAnsi="Arial" w:cs="Arial"/>
          <w:sz w:val="26"/>
          <w:szCs w:val="26"/>
        </w:rPr>
      </w:pPr>
      <w:r>
        <w:rPr>
          <w:rFonts w:ascii="Arial" w:hAnsi="Arial" w:cs="Arial"/>
          <w:sz w:val="26"/>
          <w:szCs w:val="26"/>
        </w:rPr>
        <w:t xml:space="preserve">De lo que se colige, que </w:t>
      </w:r>
      <w:r w:rsidR="009F4086">
        <w:rPr>
          <w:rFonts w:ascii="Arial" w:hAnsi="Arial" w:cs="Arial"/>
          <w:sz w:val="26"/>
          <w:szCs w:val="26"/>
        </w:rPr>
        <w:t>el</w:t>
      </w:r>
      <w:r>
        <w:rPr>
          <w:rFonts w:ascii="Arial" w:hAnsi="Arial" w:cs="Arial"/>
          <w:sz w:val="26"/>
          <w:szCs w:val="26"/>
        </w:rPr>
        <w:t xml:space="preserve"> resolutor dictó la sentencia de acuerdo a lo planteado por las partes, sin omitir nada ni añadir cuestiones no hechas valer por </w:t>
      </w:r>
      <w:r w:rsidR="009F4086">
        <w:rPr>
          <w:rFonts w:ascii="Arial" w:hAnsi="Arial" w:cs="Arial"/>
          <w:sz w:val="26"/>
          <w:szCs w:val="26"/>
        </w:rPr>
        <w:t>éstas</w:t>
      </w:r>
      <w:r>
        <w:rPr>
          <w:rFonts w:ascii="Arial" w:hAnsi="Arial" w:cs="Arial"/>
          <w:sz w:val="26"/>
          <w:szCs w:val="26"/>
        </w:rPr>
        <w:t xml:space="preserve"> y sin que de su tenor se adviertan contradicciones entre sí o con los puntos resolutivos; lo que lleva a concluir que la sentencia en estudio fue dictada con apego a los principios de congruencia y exhaustividad que exige el artículo 207 de la Ley de Procedimiento y Justicia Administrativa para el Estado de Oaxaca. De </w:t>
      </w:r>
      <w:r>
        <w:rPr>
          <w:rFonts w:ascii="Arial" w:hAnsi="Arial" w:cs="Arial"/>
          <w:sz w:val="26"/>
          <w:szCs w:val="26"/>
        </w:rPr>
        <w:lastRenderedPageBreak/>
        <w:t xml:space="preserve">ahí lo </w:t>
      </w:r>
      <w:r w:rsidRPr="00452BE1">
        <w:rPr>
          <w:rFonts w:ascii="Arial" w:hAnsi="Arial" w:cs="Arial"/>
          <w:b/>
          <w:bCs/>
          <w:sz w:val="26"/>
          <w:szCs w:val="26"/>
        </w:rPr>
        <w:t>infundado</w:t>
      </w:r>
      <w:r>
        <w:rPr>
          <w:rFonts w:ascii="Arial" w:hAnsi="Arial" w:cs="Arial"/>
          <w:sz w:val="26"/>
          <w:szCs w:val="26"/>
        </w:rPr>
        <w:t xml:space="preserve"> de</w:t>
      </w:r>
      <w:r w:rsidR="009F4086">
        <w:rPr>
          <w:rFonts w:ascii="Arial" w:hAnsi="Arial" w:cs="Arial"/>
          <w:sz w:val="26"/>
          <w:szCs w:val="26"/>
        </w:rPr>
        <w:t xml:space="preserve">l </w:t>
      </w:r>
      <w:r>
        <w:rPr>
          <w:rFonts w:ascii="Arial" w:hAnsi="Arial" w:cs="Arial"/>
          <w:sz w:val="26"/>
          <w:szCs w:val="26"/>
        </w:rPr>
        <w:t>segund</w:t>
      </w:r>
      <w:r w:rsidR="009F4086">
        <w:rPr>
          <w:rFonts w:ascii="Arial" w:hAnsi="Arial" w:cs="Arial"/>
          <w:sz w:val="26"/>
          <w:szCs w:val="26"/>
        </w:rPr>
        <w:t>o alegato del agravio ex</w:t>
      </w:r>
      <w:r>
        <w:rPr>
          <w:rFonts w:ascii="Arial" w:hAnsi="Arial" w:cs="Arial"/>
          <w:sz w:val="26"/>
          <w:szCs w:val="26"/>
        </w:rPr>
        <w:t xml:space="preserve">puesto por la autoridad recurrente. </w:t>
      </w:r>
      <w:r w:rsidR="006455F4">
        <w:rPr>
          <w:rFonts w:ascii="Arial" w:hAnsi="Arial" w:cs="Arial"/>
          <w:sz w:val="26"/>
          <w:szCs w:val="26"/>
        </w:rPr>
        <w:t xml:space="preserve">- - - - - - - - - - - - - - - - - - - - - - - - - - - - - - - - - - - - - </w:t>
      </w:r>
    </w:p>
    <w:p w14:paraId="2B063D0E" w14:textId="7CC3E152" w:rsidR="00E45F99" w:rsidRDefault="00E45F99" w:rsidP="00E45F99">
      <w:pPr>
        <w:widowControl w:val="0"/>
        <w:tabs>
          <w:tab w:val="left" w:pos="0"/>
        </w:tabs>
        <w:spacing w:before="240" w:after="0" w:line="360" w:lineRule="auto"/>
        <w:ind w:right="18"/>
        <w:jc w:val="both"/>
        <w:rPr>
          <w:rFonts w:ascii="Calibri" w:eastAsia="Times New Roman" w:hAnsi="Calibri" w:cs="Calibri"/>
          <w:b/>
          <w:bCs/>
        </w:rPr>
      </w:pPr>
      <w:r>
        <w:rPr>
          <w:rFonts w:ascii="Arial" w:hAnsi="Arial" w:cs="Arial"/>
          <w:sz w:val="26"/>
          <w:szCs w:val="26"/>
        </w:rPr>
        <w:tab/>
        <w:t xml:space="preserve">Es aplicable al caso por similitud jurídica, la </w:t>
      </w:r>
      <w:r w:rsidR="00A87335">
        <w:rPr>
          <w:rFonts w:ascii="Arial" w:hAnsi="Arial" w:cs="Arial"/>
          <w:sz w:val="26"/>
          <w:szCs w:val="26"/>
        </w:rPr>
        <w:t>J</w:t>
      </w:r>
      <w:r>
        <w:rPr>
          <w:rFonts w:ascii="Arial" w:hAnsi="Arial" w:cs="Arial"/>
          <w:sz w:val="26"/>
          <w:szCs w:val="26"/>
        </w:rPr>
        <w:t xml:space="preserve">urisprudencia en materia común número I.1o.A. J/9, con número de registro 195706, de la Novena Época, emitida por los Tribunales Colegiados de Circuito, publicada en el Semanario Judicial de la Federación y su Gaceta, Tomo VIII, Agosto de 1998, consultable a página 764, de rubro y texto siguientes: </w:t>
      </w:r>
    </w:p>
    <w:p w14:paraId="2961054C" w14:textId="77777777" w:rsidR="00E45F99" w:rsidRDefault="00E45F99" w:rsidP="00E45F99">
      <w:pPr>
        <w:shd w:val="clear" w:color="auto" w:fill="FFFFFF"/>
        <w:spacing w:after="0" w:line="240" w:lineRule="auto"/>
        <w:ind w:left="567" w:right="616"/>
        <w:jc w:val="both"/>
        <w:rPr>
          <w:rFonts w:ascii="Calibri" w:eastAsia="Times New Roman" w:hAnsi="Calibri" w:cs="Calibri"/>
          <w:b/>
          <w:bCs/>
        </w:rPr>
      </w:pPr>
    </w:p>
    <w:p w14:paraId="0A150BD4" w14:textId="77777777" w:rsidR="00E45F99" w:rsidRPr="006027DD" w:rsidRDefault="00E45F99" w:rsidP="00376314">
      <w:pPr>
        <w:shd w:val="clear" w:color="auto" w:fill="FFFFFF"/>
        <w:spacing w:after="0"/>
        <w:ind w:left="567" w:right="616"/>
        <w:jc w:val="both"/>
        <w:rPr>
          <w:rFonts w:ascii="Arial" w:eastAsia="Times New Roman" w:hAnsi="Arial" w:cs="Arial"/>
          <w:i/>
          <w:iCs/>
        </w:rPr>
      </w:pPr>
      <w:r w:rsidRPr="006027DD">
        <w:rPr>
          <w:rFonts w:ascii="Arial" w:eastAsia="Times New Roman" w:hAnsi="Arial" w:cs="Arial"/>
          <w:b/>
          <w:bCs/>
          <w:i/>
          <w:iCs/>
        </w:rPr>
        <w:t xml:space="preserve">“PRINCIPIO DE CONGRUENCIA. QUE DEBE PREVALECER EN TODA RESOLUCIÓN JUDICIAL. </w:t>
      </w:r>
      <w:r w:rsidRPr="006027DD">
        <w:rPr>
          <w:rFonts w:ascii="Arial" w:eastAsia="Times New Roman" w:hAnsi="Arial" w:cs="Arial"/>
          <w:i/>
          <w:iCs/>
        </w:rPr>
        <w:t>En todo procedimiento judicial debe cuidarse que se cumpla con el principio de congruencia al resolver la controversia planteada, que en esencia está referido a que la sentencia sea congruente no sólo consigo misma sino también con la litis, lo cual estriba en que al resolverse dicha controversia se haga atendiendo a lo planteado por las partes, sin omitir nada ni añadir cuestiones no hechas valer, ni contener consideraciones contrarias entre sí o con los puntos resolutivos.”</w:t>
      </w:r>
    </w:p>
    <w:p w14:paraId="647387F9" w14:textId="379AB5FD" w:rsidR="00E45F99" w:rsidRPr="00C32049" w:rsidRDefault="00E45F99" w:rsidP="00E45F99">
      <w:pPr>
        <w:widowControl w:val="0"/>
        <w:tabs>
          <w:tab w:val="left" w:pos="0"/>
        </w:tabs>
        <w:spacing w:before="240" w:line="360" w:lineRule="auto"/>
        <w:ind w:right="18"/>
        <w:jc w:val="both"/>
        <w:rPr>
          <w:rFonts w:ascii="Arial" w:hAnsi="Arial" w:cs="Arial"/>
          <w:sz w:val="26"/>
          <w:szCs w:val="26"/>
        </w:rPr>
      </w:pPr>
      <w:r>
        <w:rPr>
          <w:rFonts w:ascii="Arial" w:hAnsi="Arial" w:cs="Arial"/>
          <w:sz w:val="26"/>
          <w:szCs w:val="26"/>
        </w:rPr>
        <w:tab/>
        <w:t>A</w:t>
      </w:r>
      <w:r>
        <w:rPr>
          <w:rFonts w:ascii="Arial" w:hAnsi="Arial" w:cs="Arial"/>
          <w:bCs/>
          <w:sz w:val="26"/>
          <w:szCs w:val="26"/>
        </w:rPr>
        <w:t xml:space="preserve">nte lo </w:t>
      </w:r>
      <w:r w:rsidR="00FD748D">
        <w:rPr>
          <w:rFonts w:ascii="Arial" w:hAnsi="Arial" w:cs="Arial"/>
          <w:b/>
          <w:bCs/>
          <w:sz w:val="26"/>
          <w:szCs w:val="26"/>
        </w:rPr>
        <w:t>INOPERANTE E INFUNDADO</w:t>
      </w:r>
      <w:r>
        <w:rPr>
          <w:rFonts w:ascii="Arial" w:hAnsi="Arial" w:cs="Arial"/>
          <w:b/>
          <w:bCs/>
          <w:sz w:val="26"/>
          <w:szCs w:val="26"/>
        </w:rPr>
        <w:t xml:space="preserve"> </w:t>
      </w:r>
      <w:r>
        <w:rPr>
          <w:rFonts w:ascii="Arial" w:hAnsi="Arial" w:cs="Arial"/>
          <w:bCs/>
          <w:sz w:val="26"/>
          <w:szCs w:val="26"/>
        </w:rPr>
        <w:t xml:space="preserve">del agravio expuesto por la autoridad recurrente, lo procedente es </w:t>
      </w:r>
      <w:r w:rsidR="00FD748D">
        <w:rPr>
          <w:rFonts w:ascii="Arial" w:hAnsi="Arial" w:cs="Arial"/>
          <w:b/>
          <w:bCs/>
          <w:sz w:val="26"/>
          <w:szCs w:val="26"/>
        </w:rPr>
        <w:t>CONFIRMAR</w:t>
      </w:r>
      <w:r>
        <w:rPr>
          <w:rFonts w:ascii="Arial" w:hAnsi="Arial" w:cs="Arial"/>
          <w:bCs/>
          <w:sz w:val="26"/>
          <w:szCs w:val="26"/>
        </w:rPr>
        <w:t xml:space="preserve"> la sentencia</w:t>
      </w:r>
      <w:r>
        <w:rPr>
          <w:rFonts w:ascii="Arial" w:eastAsia="Calibri" w:hAnsi="Arial" w:cs="Arial"/>
          <w:bCs/>
          <w:sz w:val="26"/>
          <w:szCs w:val="26"/>
        </w:rPr>
        <w:t xml:space="preserve"> alzada; en consecuencia</w:t>
      </w:r>
      <w:r>
        <w:rPr>
          <w:rFonts w:ascii="Arial" w:hAnsi="Arial" w:cs="Arial"/>
          <w:sz w:val="26"/>
          <w:szCs w:val="26"/>
        </w:rPr>
        <w:t>, con fundamento en los artículos 236 y 238 de la Ley de Procedimiento y Justicia Administrativa para el Estado de Oaxaca, se:</w:t>
      </w:r>
      <w:r w:rsidR="009343C8">
        <w:rPr>
          <w:rFonts w:ascii="Arial" w:hAnsi="Arial" w:cs="Arial"/>
          <w:sz w:val="26"/>
          <w:szCs w:val="26"/>
        </w:rPr>
        <w:t xml:space="preserve">- - - - - - - - - - - - - - - - - - - - - - - - - - - - - - - - - - - - - - - - - - - - </w:t>
      </w:r>
    </w:p>
    <w:p w14:paraId="67CE311C" w14:textId="77777777" w:rsidR="007C4D75" w:rsidRDefault="007C4D75" w:rsidP="007C4D75">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6C3EF209" w14:textId="5A873E32" w:rsidR="007C4D75" w:rsidRPr="00290DA6" w:rsidRDefault="007C4D75" w:rsidP="007C4D75">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00D72994">
        <w:rPr>
          <w:rFonts w:ascii="Arial" w:hAnsi="Arial" w:cs="Arial"/>
          <w:b/>
          <w:color w:val="000000"/>
          <w:sz w:val="26"/>
          <w:szCs w:val="26"/>
        </w:rPr>
        <w:t xml:space="preserve">CONFIRMA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Pr>
          <w:rFonts w:ascii="Arial" w:hAnsi="Arial" w:cs="Arial"/>
          <w:color w:val="000000"/>
          <w:sz w:val="26"/>
          <w:szCs w:val="26"/>
        </w:rPr>
        <w:t xml:space="preserve">de </w:t>
      </w:r>
      <w:r w:rsidR="00D72994">
        <w:rPr>
          <w:rFonts w:ascii="Arial" w:hAnsi="Arial" w:cs="Arial"/>
          <w:color w:val="000000"/>
          <w:sz w:val="26"/>
          <w:szCs w:val="26"/>
        </w:rPr>
        <w:t xml:space="preserve">veintiséis de octubre de </w:t>
      </w:r>
      <w:r>
        <w:rPr>
          <w:rFonts w:ascii="Arial" w:hAnsi="Arial" w:cs="Arial"/>
          <w:color w:val="000000"/>
          <w:sz w:val="26"/>
          <w:szCs w:val="26"/>
        </w:rPr>
        <w:t>dos mil veinti</w:t>
      </w:r>
      <w:r w:rsidR="00D72994">
        <w:rPr>
          <w:rFonts w:ascii="Arial" w:hAnsi="Arial" w:cs="Arial"/>
          <w:color w:val="000000"/>
          <w:sz w:val="26"/>
          <w:szCs w:val="26"/>
        </w:rPr>
        <w:t>uno</w:t>
      </w:r>
      <w:r w:rsidRPr="00290DA6">
        <w:rPr>
          <w:rFonts w:ascii="Arial" w:hAnsi="Arial" w:cs="Arial"/>
          <w:color w:val="000000"/>
          <w:sz w:val="26"/>
          <w:szCs w:val="26"/>
        </w:rPr>
        <w:t xml:space="preserve">, 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Pr>
          <w:rFonts w:ascii="Arial" w:hAnsi="Arial" w:cs="Arial"/>
          <w:color w:val="000000"/>
          <w:sz w:val="26"/>
          <w:szCs w:val="26"/>
        </w:rPr>
        <w:t xml:space="preserve"> - - - - - - - - - - - - - - - - - </w:t>
      </w:r>
      <w:r w:rsidR="00D72994">
        <w:rPr>
          <w:rFonts w:ascii="Arial" w:hAnsi="Arial" w:cs="Arial"/>
          <w:color w:val="000000"/>
          <w:sz w:val="26"/>
          <w:szCs w:val="26"/>
        </w:rPr>
        <w:t xml:space="preserve">- - - - - - - - - - - </w:t>
      </w:r>
    </w:p>
    <w:p w14:paraId="7D21022B" w14:textId="77777777" w:rsidR="00D72994" w:rsidRDefault="007C4D75" w:rsidP="00D72994">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 - - - - - </w:t>
      </w:r>
    </w:p>
    <w:p w14:paraId="117F4EB7" w14:textId="4A56A3B5" w:rsidR="007C4D75" w:rsidRDefault="007C4D75" w:rsidP="00D72994">
      <w:pPr>
        <w:pStyle w:val="Sinespaciado"/>
        <w:spacing w:before="240" w:after="240" w:line="360" w:lineRule="auto"/>
        <w:ind w:firstLine="708"/>
        <w:jc w:val="both"/>
        <w:rPr>
          <w:rFonts w:ascii="Arial" w:hAnsi="Arial" w:cs="Arial"/>
          <w:sz w:val="26"/>
          <w:szCs w:val="26"/>
        </w:rPr>
      </w:pPr>
      <w:r w:rsidRPr="00366AD3">
        <w:rPr>
          <w:rFonts w:ascii="Arial" w:hAnsi="Arial" w:cs="Arial"/>
          <w:sz w:val="26"/>
          <w:szCs w:val="26"/>
        </w:rPr>
        <w:t xml:space="preserve">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xml:space="preserve"> y Elías Cortés López</w:t>
      </w:r>
      <w:r w:rsidRPr="00366AD3">
        <w:rPr>
          <w:rFonts w:ascii="Arial" w:hAnsi="Arial" w:cs="Arial"/>
          <w:sz w:val="26"/>
          <w:szCs w:val="26"/>
        </w:rPr>
        <w:t xml:space="preserve">, quienes actúan con el 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w:t>
      </w:r>
      <w:r w:rsidR="00297C71">
        <w:rPr>
          <w:rFonts w:ascii="Arial" w:hAnsi="Arial" w:cs="Arial"/>
          <w:sz w:val="26"/>
          <w:szCs w:val="26"/>
        </w:rPr>
        <w:t xml:space="preserve">- - - - - - - - - </w:t>
      </w:r>
    </w:p>
    <w:p w14:paraId="1D6B440F" w14:textId="77777777" w:rsidR="006455F4" w:rsidRDefault="006455F4" w:rsidP="00D72994">
      <w:pPr>
        <w:pStyle w:val="Sinespaciado"/>
        <w:spacing w:before="240" w:after="240" w:line="360" w:lineRule="auto"/>
        <w:ind w:firstLine="708"/>
        <w:jc w:val="both"/>
        <w:rPr>
          <w:rFonts w:ascii="Arial" w:hAnsi="Arial" w:cs="Arial"/>
          <w:sz w:val="26"/>
          <w:szCs w:val="26"/>
        </w:rPr>
      </w:pPr>
    </w:p>
    <w:p w14:paraId="7495B1DA" w14:textId="5BA3D152" w:rsidR="006037AE" w:rsidRPr="007E36E2" w:rsidRDefault="006037AE" w:rsidP="006037AE">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lastRenderedPageBreak/>
        <w:t xml:space="preserve">LAS PRESENTES FIRMAS CORRESPONDEN A LA </w:t>
      </w:r>
      <w:bookmarkStart w:id="0" w:name="_GoBack"/>
      <w:bookmarkEnd w:id="0"/>
      <w:r w:rsidRPr="007E36E2">
        <w:rPr>
          <w:rFonts w:ascii="Arial" w:eastAsia="Times New Roman" w:hAnsi="Arial" w:cs="Arial"/>
          <w:b/>
          <w:bCs/>
          <w:sz w:val="16"/>
          <w:szCs w:val="16"/>
        </w:rPr>
        <w:t>RESOLUCIÓN DEL RECURSO DE REVISIÓN 0</w:t>
      </w:r>
      <w:r>
        <w:rPr>
          <w:rFonts w:ascii="Arial" w:eastAsia="Times New Roman" w:hAnsi="Arial" w:cs="Arial"/>
          <w:b/>
          <w:bCs/>
          <w:sz w:val="16"/>
          <w:szCs w:val="16"/>
        </w:rPr>
        <w:t>442</w:t>
      </w:r>
      <w:r w:rsidRPr="007E36E2">
        <w:rPr>
          <w:rFonts w:ascii="Arial" w:eastAsia="Times New Roman" w:hAnsi="Arial" w:cs="Arial"/>
          <w:b/>
          <w:bCs/>
          <w:sz w:val="16"/>
          <w:szCs w:val="16"/>
        </w:rPr>
        <w:t>/202</w:t>
      </w:r>
      <w:r>
        <w:rPr>
          <w:rFonts w:ascii="Arial" w:eastAsia="Times New Roman" w:hAnsi="Arial" w:cs="Arial"/>
          <w:b/>
          <w:bCs/>
          <w:sz w:val="16"/>
          <w:szCs w:val="16"/>
        </w:rPr>
        <w:t>1</w:t>
      </w:r>
      <w:r w:rsidRPr="007E36E2">
        <w:rPr>
          <w:rFonts w:ascii="Arial" w:eastAsia="Times New Roman" w:hAnsi="Arial" w:cs="Arial"/>
          <w:b/>
          <w:bCs/>
          <w:sz w:val="16"/>
          <w:szCs w:val="16"/>
        </w:rPr>
        <w:t>.</w:t>
      </w:r>
    </w:p>
    <w:p w14:paraId="2BDE900D" w14:textId="55B548BC" w:rsidR="006037AE" w:rsidRDefault="006037AE" w:rsidP="006037AE">
      <w:pPr>
        <w:tabs>
          <w:tab w:val="center" w:pos="4135"/>
          <w:tab w:val="left" w:pos="7515"/>
        </w:tabs>
        <w:spacing w:line="360" w:lineRule="auto"/>
        <w:jc w:val="both"/>
        <w:rPr>
          <w:rFonts w:ascii="Arial" w:eastAsia="Times New Roman" w:hAnsi="Arial" w:cs="Arial"/>
          <w:sz w:val="26"/>
          <w:szCs w:val="26"/>
        </w:rPr>
      </w:pPr>
    </w:p>
    <w:p w14:paraId="26B43DF3" w14:textId="77777777" w:rsidR="006037AE" w:rsidRDefault="006037AE" w:rsidP="006037AE">
      <w:pPr>
        <w:tabs>
          <w:tab w:val="center" w:pos="4135"/>
          <w:tab w:val="left" w:pos="7515"/>
        </w:tabs>
        <w:spacing w:line="360" w:lineRule="auto"/>
        <w:jc w:val="both"/>
        <w:rPr>
          <w:rFonts w:ascii="Arial" w:eastAsia="Times New Roman" w:hAnsi="Arial" w:cs="Arial"/>
          <w:sz w:val="26"/>
          <w:szCs w:val="26"/>
        </w:rPr>
      </w:pPr>
    </w:p>
    <w:p w14:paraId="1FB79BC5" w14:textId="61DF8ABD" w:rsidR="006037AE" w:rsidRDefault="006037AE" w:rsidP="006037AE">
      <w:pPr>
        <w:tabs>
          <w:tab w:val="center" w:pos="4135"/>
          <w:tab w:val="left" w:pos="7515"/>
        </w:tabs>
        <w:spacing w:line="360" w:lineRule="auto"/>
        <w:jc w:val="both"/>
        <w:rPr>
          <w:rFonts w:ascii="Arial" w:eastAsia="Times New Roman" w:hAnsi="Arial" w:cs="Arial"/>
          <w:sz w:val="26"/>
          <w:szCs w:val="26"/>
        </w:rPr>
      </w:pPr>
    </w:p>
    <w:p w14:paraId="57DA5B03" w14:textId="6EE26092" w:rsidR="006037AE" w:rsidRDefault="006037AE" w:rsidP="006037AE">
      <w:pPr>
        <w:tabs>
          <w:tab w:val="center" w:pos="4135"/>
          <w:tab w:val="left" w:pos="7515"/>
        </w:tabs>
        <w:spacing w:line="360" w:lineRule="auto"/>
        <w:jc w:val="both"/>
        <w:rPr>
          <w:rFonts w:ascii="Arial" w:eastAsia="Times New Roman" w:hAnsi="Arial" w:cs="Arial"/>
          <w:sz w:val="26"/>
          <w:szCs w:val="26"/>
        </w:rPr>
      </w:pPr>
    </w:p>
    <w:p w14:paraId="7D9FC31C" w14:textId="77777777" w:rsidR="006037AE" w:rsidRPr="007E36E2" w:rsidRDefault="006037AE" w:rsidP="006037AE">
      <w:pPr>
        <w:tabs>
          <w:tab w:val="center" w:pos="4135"/>
          <w:tab w:val="left" w:pos="7515"/>
        </w:tabs>
        <w:spacing w:line="360" w:lineRule="auto"/>
        <w:jc w:val="both"/>
        <w:rPr>
          <w:rFonts w:ascii="Arial" w:eastAsia="Times New Roman" w:hAnsi="Arial" w:cs="Arial"/>
          <w:sz w:val="26"/>
          <w:szCs w:val="26"/>
        </w:rPr>
      </w:pPr>
    </w:p>
    <w:p w14:paraId="14491153" w14:textId="77777777" w:rsidR="006037AE" w:rsidRPr="007E36E2" w:rsidRDefault="006037AE" w:rsidP="006037AE">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522A6562" w14:textId="77777777" w:rsidR="006037AE" w:rsidRPr="007E36E2" w:rsidRDefault="006037AE" w:rsidP="006037AE">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3F803E56"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p>
    <w:p w14:paraId="35E44C00" w14:textId="6BB94B19" w:rsidR="006037AE" w:rsidRDefault="006037AE" w:rsidP="006037AE">
      <w:pPr>
        <w:tabs>
          <w:tab w:val="center" w:pos="4135"/>
          <w:tab w:val="left" w:pos="7515"/>
        </w:tabs>
        <w:spacing w:line="360" w:lineRule="auto"/>
        <w:jc w:val="center"/>
        <w:rPr>
          <w:rFonts w:ascii="Arial" w:eastAsia="Times New Roman" w:hAnsi="Arial" w:cs="Arial"/>
          <w:sz w:val="26"/>
          <w:szCs w:val="26"/>
        </w:rPr>
      </w:pPr>
    </w:p>
    <w:p w14:paraId="3E82E449" w14:textId="77777777" w:rsidR="006037AE" w:rsidRDefault="006037AE" w:rsidP="006037AE">
      <w:pPr>
        <w:tabs>
          <w:tab w:val="center" w:pos="4135"/>
          <w:tab w:val="left" w:pos="7515"/>
        </w:tabs>
        <w:spacing w:line="360" w:lineRule="auto"/>
        <w:jc w:val="center"/>
        <w:rPr>
          <w:rFonts w:ascii="Arial" w:eastAsia="Times New Roman" w:hAnsi="Arial" w:cs="Arial"/>
          <w:sz w:val="26"/>
          <w:szCs w:val="26"/>
        </w:rPr>
      </w:pPr>
    </w:p>
    <w:p w14:paraId="63F9F259"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p>
    <w:p w14:paraId="06D33B25"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p>
    <w:p w14:paraId="7090A2C0"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77C0954F"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p>
    <w:p w14:paraId="02296AED" w14:textId="3E7C9511" w:rsidR="006037AE" w:rsidRDefault="006037AE" w:rsidP="006037AE">
      <w:pPr>
        <w:tabs>
          <w:tab w:val="center" w:pos="4135"/>
          <w:tab w:val="left" w:pos="7515"/>
        </w:tabs>
        <w:spacing w:line="360" w:lineRule="auto"/>
        <w:jc w:val="center"/>
        <w:rPr>
          <w:rFonts w:ascii="Arial" w:eastAsia="Times New Roman" w:hAnsi="Arial" w:cs="Arial"/>
          <w:sz w:val="26"/>
          <w:szCs w:val="26"/>
        </w:rPr>
      </w:pPr>
    </w:p>
    <w:p w14:paraId="4C6F9121" w14:textId="77777777" w:rsidR="006037AE" w:rsidRDefault="006037AE" w:rsidP="006037AE">
      <w:pPr>
        <w:tabs>
          <w:tab w:val="center" w:pos="4135"/>
          <w:tab w:val="left" w:pos="7515"/>
        </w:tabs>
        <w:spacing w:line="360" w:lineRule="auto"/>
        <w:jc w:val="center"/>
        <w:rPr>
          <w:rFonts w:ascii="Arial" w:eastAsia="Times New Roman" w:hAnsi="Arial" w:cs="Arial"/>
          <w:sz w:val="26"/>
          <w:szCs w:val="26"/>
        </w:rPr>
      </w:pPr>
    </w:p>
    <w:p w14:paraId="09F7C857"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p>
    <w:p w14:paraId="01CD549A"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p>
    <w:p w14:paraId="3D335BBF"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765387BB"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p>
    <w:p w14:paraId="5723AB3E" w14:textId="77777777" w:rsidR="006037AE" w:rsidRDefault="006037AE" w:rsidP="006037AE">
      <w:pPr>
        <w:tabs>
          <w:tab w:val="center" w:pos="4135"/>
          <w:tab w:val="left" w:pos="7515"/>
        </w:tabs>
        <w:spacing w:line="360" w:lineRule="auto"/>
        <w:jc w:val="center"/>
        <w:rPr>
          <w:rFonts w:ascii="Arial" w:eastAsia="Times New Roman" w:hAnsi="Arial" w:cs="Arial"/>
          <w:sz w:val="26"/>
          <w:szCs w:val="26"/>
        </w:rPr>
      </w:pPr>
    </w:p>
    <w:p w14:paraId="0E6D4B02" w14:textId="6F1F84AA" w:rsidR="006037AE" w:rsidRDefault="006037AE" w:rsidP="006037AE">
      <w:pPr>
        <w:tabs>
          <w:tab w:val="center" w:pos="4135"/>
          <w:tab w:val="left" w:pos="7515"/>
        </w:tabs>
        <w:spacing w:line="360" w:lineRule="auto"/>
        <w:jc w:val="center"/>
        <w:rPr>
          <w:rFonts w:ascii="Arial" w:eastAsia="Times New Roman" w:hAnsi="Arial" w:cs="Arial"/>
          <w:sz w:val="26"/>
          <w:szCs w:val="26"/>
        </w:rPr>
      </w:pPr>
    </w:p>
    <w:p w14:paraId="27315A41" w14:textId="77777777" w:rsidR="006037AE" w:rsidRDefault="006037AE" w:rsidP="006037AE">
      <w:pPr>
        <w:tabs>
          <w:tab w:val="center" w:pos="4135"/>
          <w:tab w:val="left" w:pos="7515"/>
        </w:tabs>
        <w:spacing w:line="360" w:lineRule="auto"/>
        <w:jc w:val="center"/>
        <w:rPr>
          <w:rFonts w:ascii="Arial" w:eastAsia="Times New Roman" w:hAnsi="Arial" w:cs="Arial"/>
          <w:sz w:val="26"/>
          <w:szCs w:val="26"/>
        </w:rPr>
      </w:pPr>
    </w:p>
    <w:p w14:paraId="11E34B45"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p>
    <w:p w14:paraId="57CB4ABD"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4B3D763F" w14:textId="4002F5E7" w:rsidR="006037AE" w:rsidRDefault="006037AE" w:rsidP="006037AE">
      <w:pPr>
        <w:tabs>
          <w:tab w:val="center" w:pos="4135"/>
          <w:tab w:val="left" w:pos="7515"/>
        </w:tabs>
        <w:spacing w:line="360" w:lineRule="auto"/>
        <w:rPr>
          <w:rFonts w:ascii="Arial" w:eastAsia="Times New Roman" w:hAnsi="Arial" w:cs="Arial"/>
          <w:sz w:val="26"/>
          <w:szCs w:val="26"/>
        </w:rPr>
      </w:pPr>
    </w:p>
    <w:p w14:paraId="4CA08784" w14:textId="77777777" w:rsidR="006037AE" w:rsidRDefault="006037AE" w:rsidP="006037AE">
      <w:pPr>
        <w:tabs>
          <w:tab w:val="center" w:pos="4135"/>
          <w:tab w:val="left" w:pos="7515"/>
        </w:tabs>
        <w:spacing w:after="0" w:line="360" w:lineRule="auto"/>
        <w:rPr>
          <w:rFonts w:ascii="Arial" w:eastAsia="Times New Roman" w:hAnsi="Arial" w:cs="Arial"/>
          <w:sz w:val="26"/>
          <w:szCs w:val="26"/>
        </w:rPr>
      </w:pPr>
    </w:p>
    <w:p w14:paraId="14F1294C" w14:textId="17BB925F" w:rsidR="006037AE" w:rsidRDefault="006037AE" w:rsidP="006037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442</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7E682C13" w14:textId="77777777" w:rsidR="006037AE" w:rsidRDefault="006037AE" w:rsidP="006037AE">
      <w:pPr>
        <w:tabs>
          <w:tab w:val="center" w:pos="4135"/>
          <w:tab w:val="left" w:pos="7515"/>
        </w:tabs>
        <w:spacing w:line="360" w:lineRule="auto"/>
        <w:jc w:val="center"/>
        <w:rPr>
          <w:rFonts w:ascii="Arial" w:eastAsia="Times New Roman" w:hAnsi="Arial" w:cs="Arial"/>
          <w:sz w:val="26"/>
          <w:szCs w:val="26"/>
        </w:rPr>
      </w:pPr>
    </w:p>
    <w:p w14:paraId="02C9F50C" w14:textId="5F7B3CB8" w:rsidR="006037AE" w:rsidRDefault="006037AE" w:rsidP="006037AE">
      <w:pPr>
        <w:tabs>
          <w:tab w:val="center" w:pos="4135"/>
          <w:tab w:val="left" w:pos="7515"/>
        </w:tabs>
        <w:spacing w:line="360" w:lineRule="auto"/>
        <w:jc w:val="center"/>
        <w:rPr>
          <w:rFonts w:ascii="Arial" w:eastAsia="Times New Roman" w:hAnsi="Arial" w:cs="Arial"/>
          <w:sz w:val="26"/>
          <w:szCs w:val="26"/>
        </w:rPr>
      </w:pPr>
    </w:p>
    <w:p w14:paraId="15D555AF" w14:textId="77777777" w:rsidR="006037AE" w:rsidRDefault="006037AE" w:rsidP="006037AE">
      <w:pPr>
        <w:tabs>
          <w:tab w:val="center" w:pos="4135"/>
          <w:tab w:val="left" w:pos="7515"/>
        </w:tabs>
        <w:spacing w:line="360" w:lineRule="auto"/>
        <w:jc w:val="center"/>
        <w:rPr>
          <w:rFonts w:ascii="Arial" w:eastAsia="Times New Roman" w:hAnsi="Arial" w:cs="Arial"/>
          <w:sz w:val="26"/>
          <w:szCs w:val="26"/>
        </w:rPr>
      </w:pPr>
    </w:p>
    <w:p w14:paraId="18CA75D3"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p>
    <w:p w14:paraId="2A16D66E" w14:textId="77777777" w:rsidR="006037AE" w:rsidRPr="007E36E2" w:rsidRDefault="006037AE" w:rsidP="006037A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492CFBF9" w14:textId="77777777" w:rsidR="006037AE" w:rsidRPr="007E36E2" w:rsidRDefault="006037AE" w:rsidP="006037AE">
      <w:pPr>
        <w:spacing w:after="0" w:line="240" w:lineRule="auto"/>
        <w:jc w:val="center"/>
        <w:rPr>
          <w:rFonts w:ascii="Arial" w:eastAsia="Times New Roman" w:hAnsi="Arial" w:cs="Arial"/>
          <w:sz w:val="26"/>
          <w:szCs w:val="26"/>
        </w:rPr>
      </w:pPr>
    </w:p>
    <w:p w14:paraId="5DCB5A45" w14:textId="77777777" w:rsidR="006037AE" w:rsidRPr="007E36E2" w:rsidRDefault="006037AE" w:rsidP="006037AE">
      <w:pPr>
        <w:spacing w:after="0" w:line="240" w:lineRule="auto"/>
        <w:jc w:val="center"/>
        <w:rPr>
          <w:rFonts w:ascii="Arial" w:eastAsia="Times New Roman" w:hAnsi="Arial" w:cs="Arial"/>
          <w:sz w:val="26"/>
          <w:szCs w:val="26"/>
        </w:rPr>
      </w:pPr>
    </w:p>
    <w:p w14:paraId="5D52E899" w14:textId="77777777" w:rsidR="006037AE" w:rsidRDefault="006037AE" w:rsidP="006037AE">
      <w:pPr>
        <w:spacing w:after="0" w:line="240" w:lineRule="auto"/>
        <w:jc w:val="center"/>
        <w:rPr>
          <w:rFonts w:ascii="Arial" w:eastAsia="Times New Roman" w:hAnsi="Arial" w:cs="Arial"/>
          <w:sz w:val="26"/>
          <w:szCs w:val="26"/>
        </w:rPr>
      </w:pPr>
    </w:p>
    <w:p w14:paraId="50B22620" w14:textId="77777777" w:rsidR="006037AE" w:rsidRDefault="006037AE" w:rsidP="006037AE">
      <w:pPr>
        <w:spacing w:after="0" w:line="240" w:lineRule="auto"/>
        <w:jc w:val="center"/>
        <w:rPr>
          <w:rFonts w:ascii="Arial" w:eastAsia="Times New Roman" w:hAnsi="Arial" w:cs="Arial"/>
          <w:sz w:val="26"/>
          <w:szCs w:val="26"/>
        </w:rPr>
      </w:pPr>
    </w:p>
    <w:p w14:paraId="5D6D6CB8" w14:textId="77777777" w:rsidR="006037AE" w:rsidRPr="007E36E2" w:rsidRDefault="006037AE" w:rsidP="006037AE">
      <w:pPr>
        <w:spacing w:after="0" w:line="240" w:lineRule="auto"/>
        <w:jc w:val="center"/>
        <w:rPr>
          <w:rFonts w:ascii="Arial" w:eastAsia="Times New Roman" w:hAnsi="Arial" w:cs="Arial"/>
          <w:sz w:val="26"/>
          <w:szCs w:val="26"/>
        </w:rPr>
      </w:pPr>
    </w:p>
    <w:p w14:paraId="49F0B98B" w14:textId="77777777" w:rsidR="006037AE" w:rsidRPr="007E36E2" w:rsidRDefault="006037AE" w:rsidP="006037AE">
      <w:pPr>
        <w:spacing w:after="0" w:line="240" w:lineRule="auto"/>
        <w:jc w:val="center"/>
        <w:rPr>
          <w:rFonts w:ascii="Arial" w:eastAsia="Times New Roman" w:hAnsi="Arial" w:cs="Arial"/>
          <w:sz w:val="26"/>
          <w:szCs w:val="26"/>
        </w:rPr>
      </w:pPr>
    </w:p>
    <w:p w14:paraId="330AD626" w14:textId="3444D133" w:rsidR="006037AE" w:rsidRDefault="006037AE" w:rsidP="006037AE">
      <w:pPr>
        <w:spacing w:after="0" w:line="240" w:lineRule="auto"/>
        <w:jc w:val="center"/>
        <w:rPr>
          <w:rFonts w:ascii="Arial" w:eastAsia="Times New Roman" w:hAnsi="Arial" w:cs="Arial"/>
          <w:sz w:val="26"/>
          <w:szCs w:val="26"/>
        </w:rPr>
      </w:pPr>
    </w:p>
    <w:p w14:paraId="4F1A54F6" w14:textId="77777777" w:rsidR="006037AE" w:rsidRDefault="006037AE" w:rsidP="006037AE">
      <w:pPr>
        <w:spacing w:after="0" w:line="240" w:lineRule="auto"/>
        <w:jc w:val="center"/>
        <w:rPr>
          <w:rFonts w:ascii="Arial" w:eastAsia="Times New Roman" w:hAnsi="Arial" w:cs="Arial"/>
          <w:sz w:val="26"/>
          <w:szCs w:val="26"/>
        </w:rPr>
      </w:pPr>
    </w:p>
    <w:p w14:paraId="4504AD5A" w14:textId="77777777" w:rsidR="006037AE" w:rsidRPr="007E36E2" w:rsidRDefault="006037AE" w:rsidP="006037AE">
      <w:pPr>
        <w:spacing w:after="0" w:line="240" w:lineRule="auto"/>
        <w:jc w:val="center"/>
        <w:rPr>
          <w:rFonts w:ascii="Arial" w:eastAsia="Times New Roman" w:hAnsi="Arial" w:cs="Arial"/>
          <w:sz w:val="26"/>
          <w:szCs w:val="26"/>
        </w:rPr>
      </w:pPr>
    </w:p>
    <w:p w14:paraId="41C642AD" w14:textId="77777777" w:rsidR="006037AE" w:rsidRPr="007E36E2" w:rsidRDefault="006037AE" w:rsidP="006037AE">
      <w:pPr>
        <w:spacing w:after="0" w:line="240" w:lineRule="auto"/>
        <w:jc w:val="center"/>
        <w:rPr>
          <w:rFonts w:ascii="Arial" w:eastAsia="Times New Roman" w:hAnsi="Arial" w:cs="Arial"/>
          <w:sz w:val="26"/>
          <w:szCs w:val="26"/>
        </w:rPr>
      </w:pPr>
    </w:p>
    <w:p w14:paraId="6DF8BCA3" w14:textId="77777777" w:rsidR="006037AE" w:rsidRPr="007E36E2" w:rsidRDefault="006037AE" w:rsidP="006037AE">
      <w:pPr>
        <w:spacing w:after="0" w:line="240" w:lineRule="auto"/>
        <w:jc w:val="center"/>
        <w:rPr>
          <w:rFonts w:ascii="Arial" w:eastAsia="Times New Roman" w:hAnsi="Arial" w:cs="Arial"/>
          <w:sz w:val="26"/>
          <w:szCs w:val="26"/>
        </w:rPr>
      </w:pPr>
    </w:p>
    <w:p w14:paraId="7A69B897" w14:textId="77777777" w:rsidR="006037AE" w:rsidRPr="007E36E2" w:rsidRDefault="006037AE" w:rsidP="006037AE">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44DB70F7" w14:textId="77777777" w:rsidR="006037AE" w:rsidRPr="007E36E2" w:rsidRDefault="006037AE" w:rsidP="006037AE">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3189942A" w14:textId="77777777" w:rsidR="006037AE" w:rsidRPr="00344445" w:rsidRDefault="006037AE" w:rsidP="006037AE">
      <w:pPr>
        <w:widowControl w:val="0"/>
        <w:tabs>
          <w:tab w:val="left" w:pos="0"/>
        </w:tabs>
        <w:spacing w:after="120" w:line="360" w:lineRule="auto"/>
        <w:ind w:right="18"/>
        <w:jc w:val="both"/>
        <w:rPr>
          <w:rFonts w:ascii="Calibri" w:eastAsia="Times New Roman" w:hAnsi="Calibri" w:cs="Times New Roman"/>
        </w:rPr>
      </w:pPr>
    </w:p>
    <w:p w14:paraId="3180B453" w14:textId="2B604A0E" w:rsidR="00B428E8" w:rsidRPr="006455F4" w:rsidRDefault="00B428E8" w:rsidP="006455F4">
      <w:pPr>
        <w:jc w:val="center"/>
        <w:rPr>
          <w:sz w:val="26"/>
          <w:szCs w:val="26"/>
        </w:rPr>
      </w:pPr>
    </w:p>
    <w:sectPr w:rsidR="00B428E8" w:rsidRPr="006455F4"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B6DBFA" w14:textId="77777777" w:rsidR="00B457B2" w:rsidRDefault="00B457B2">
      <w:pPr>
        <w:spacing w:after="0" w:line="240" w:lineRule="auto"/>
      </w:pPr>
      <w:r>
        <w:separator/>
      </w:r>
    </w:p>
  </w:endnote>
  <w:endnote w:type="continuationSeparator" w:id="0">
    <w:p w14:paraId="2AB0D207" w14:textId="77777777" w:rsidR="00B457B2" w:rsidRDefault="00B45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9C34B8" w14:textId="77777777" w:rsidR="00B457B2" w:rsidRDefault="00B457B2">
      <w:pPr>
        <w:spacing w:after="0" w:line="240" w:lineRule="auto"/>
      </w:pPr>
      <w:r>
        <w:separator/>
      </w:r>
    </w:p>
  </w:footnote>
  <w:footnote w:type="continuationSeparator" w:id="0">
    <w:p w14:paraId="65DC7550" w14:textId="77777777" w:rsidR="00B457B2" w:rsidRDefault="00B457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527C1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527C18">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527C1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527C18">
          <w:rPr>
            <w:noProof/>
            <w:lang w:val="es-ES"/>
          </w:rPr>
          <w:t>9</w:t>
        </w:r>
        <w:r w:rsidR="000F5C41">
          <w:fldChar w:fldCharType="end"/>
        </w:r>
      </w:sdtContent>
    </w:sdt>
  </w:p>
  <w:p w14:paraId="51E22156" w14:textId="107E4695" w:rsidR="00655BA3" w:rsidRDefault="00527C1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F219AEE" wp14:editId="1B290A56">
              <wp:simplePos x="0" y="0"/>
              <wp:positionH relativeFrom="column">
                <wp:posOffset>-1362235</wp:posOffset>
              </wp:positionH>
              <wp:positionV relativeFrom="paragraph">
                <wp:posOffset>5053026</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7417541" w14:textId="77777777" w:rsidR="00527C18" w:rsidRDefault="00527C18" w:rsidP="00527C1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219AEE" id="_x0000_t202" coordsize="21600,21600" o:spt="202" path="m,l,21600r21600,l21600,xe">
              <v:stroke joinstyle="miter"/>
              <v:path gradientshapeok="t" o:connecttype="rect"/>
            </v:shapetype>
            <v:shape id="Cuadro de texto 2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WiR58WACAADKBAAADgAAAAAAAAAAAAAAAAAuAgAAZHJzL2Uy&#10;b0RvYy54bWxQSwECLQAUAAYACAAAACEA+Qfe9+AAAAAMAQAADwAAAAAAAAAAAAAAAAC6BAAAZHJz&#10;L2Rvd25yZXYueG1sUEsFBgAAAAAEAAQA8wAAAMcFAAAAAA==&#10;" fillcolor="window" strokeweight=".5pt">
              <v:textbox>
                <w:txbxContent>
                  <w:p w14:paraId="27417541" w14:textId="77777777" w:rsidR="00527C18" w:rsidRDefault="00527C18" w:rsidP="00527C1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527C1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170"/>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62"/>
    <w:rsid w:val="000C02A9"/>
    <w:rsid w:val="000C040B"/>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382C"/>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3F3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0CC"/>
    <w:rsid w:val="00205A55"/>
    <w:rsid w:val="002061ED"/>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BB1"/>
    <w:rsid w:val="00256E7D"/>
    <w:rsid w:val="00256F27"/>
    <w:rsid w:val="00257816"/>
    <w:rsid w:val="00257C5E"/>
    <w:rsid w:val="00260433"/>
    <w:rsid w:val="0026116F"/>
    <w:rsid w:val="002617F9"/>
    <w:rsid w:val="00262666"/>
    <w:rsid w:val="00262D7C"/>
    <w:rsid w:val="00263720"/>
    <w:rsid w:val="00265161"/>
    <w:rsid w:val="00265F1B"/>
    <w:rsid w:val="002665A2"/>
    <w:rsid w:val="0026690D"/>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1"/>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010"/>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314"/>
    <w:rsid w:val="0037725F"/>
    <w:rsid w:val="003804A7"/>
    <w:rsid w:val="00381DC3"/>
    <w:rsid w:val="0038228C"/>
    <w:rsid w:val="00382BDE"/>
    <w:rsid w:val="003859C4"/>
    <w:rsid w:val="00385B11"/>
    <w:rsid w:val="00385EA5"/>
    <w:rsid w:val="00386F92"/>
    <w:rsid w:val="003874C3"/>
    <w:rsid w:val="003876EF"/>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682"/>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719"/>
    <w:rsid w:val="004A2A39"/>
    <w:rsid w:val="004A319F"/>
    <w:rsid w:val="004A32F1"/>
    <w:rsid w:val="004A363B"/>
    <w:rsid w:val="004A36A8"/>
    <w:rsid w:val="004A5B7E"/>
    <w:rsid w:val="004A5F27"/>
    <w:rsid w:val="004A6251"/>
    <w:rsid w:val="004A6CA2"/>
    <w:rsid w:val="004A770C"/>
    <w:rsid w:val="004A781C"/>
    <w:rsid w:val="004A7ECD"/>
    <w:rsid w:val="004B05CE"/>
    <w:rsid w:val="004B0EF8"/>
    <w:rsid w:val="004B117E"/>
    <w:rsid w:val="004B17F7"/>
    <w:rsid w:val="004B1E33"/>
    <w:rsid w:val="004B1FBF"/>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C18"/>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695"/>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7DD"/>
    <w:rsid w:val="00602AAE"/>
    <w:rsid w:val="006031E8"/>
    <w:rsid w:val="006037AE"/>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5F4"/>
    <w:rsid w:val="00645AB9"/>
    <w:rsid w:val="00645E2A"/>
    <w:rsid w:val="006460CB"/>
    <w:rsid w:val="00646267"/>
    <w:rsid w:val="00646BD9"/>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054"/>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420"/>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58C"/>
    <w:rsid w:val="007656A2"/>
    <w:rsid w:val="00766389"/>
    <w:rsid w:val="007677CD"/>
    <w:rsid w:val="00767FE0"/>
    <w:rsid w:val="0077011A"/>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5"/>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5A33"/>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0E7B"/>
    <w:rsid w:val="0087135B"/>
    <w:rsid w:val="00871CF9"/>
    <w:rsid w:val="008721B7"/>
    <w:rsid w:val="008728A9"/>
    <w:rsid w:val="00872D12"/>
    <w:rsid w:val="00873D60"/>
    <w:rsid w:val="008740F9"/>
    <w:rsid w:val="008749C4"/>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AAE"/>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2FE7"/>
    <w:rsid w:val="0092383C"/>
    <w:rsid w:val="00923E83"/>
    <w:rsid w:val="00923FD8"/>
    <w:rsid w:val="009250CB"/>
    <w:rsid w:val="00926AC7"/>
    <w:rsid w:val="00926FCD"/>
    <w:rsid w:val="00927607"/>
    <w:rsid w:val="00931D14"/>
    <w:rsid w:val="009322BE"/>
    <w:rsid w:val="00932FC8"/>
    <w:rsid w:val="00933060"/>
    <w:rsid w:val="00933673"/>
    <w:rsid w:val="00934282"/>
    <w:rsid w:val="009343C8"/>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4F4"/>
    <w:rsid w:val="009608E8"/>
    <w:rsid w:val="00960E04"/>
    <w:rsid w:val="0096112B"/>
    <w:rsid w:val="00961856"/>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58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086"/>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335"/>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9AE"/>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28E8"/>
    <w:rsid w:val="00B438BE"/>
    <w:rsid w:val="00B453AD"/>
    <w:rsid w:val="00B45776"/>
    <w:rsid w:val="00B457B2"/>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BD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774"/>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7AA"/>
    <w:rsid w:val="00D63DA5"/>
    <w:rsid w:val="00D641C8"/>
    <w:rsid w:val="00D64B3A"/>
    <w:rsid w:val="00D64D09"/>
    <w:rsid w:val="00D6587E"/>
    <w:rsid w:val="00D65C48"/>
    <w:rsid w:val="00D67C48"/>
    <w:rsid w:val="00D70CA3"/>
    <w:rsid w:val="00D718E2"/>
    <w:rsid w:val="00D719E5"/>
    <w:rsid w:val="00D72097"/>
    <w:rsid w:val="00D72994"/>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5F99"/>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15"/>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BF5"/>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DBF"/>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748D"/>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32958237">
      <w:bodyDiv w:val="1"/>
      <w:marLeft w:val="0"/>
      <w:marRight w:val="0"/>
      <w:marTop w:val="0"/>
      <w:marBottom w:val="0"/>
      <w:divBdr>
        <w:top w:val="none" w:sz="0" w:space="0" w:color="auto"/>
        <w:left w:val="none" w:sz="0" w:space="0" w:color="auto"/>
        <w:bottom w:val="none" w:sz="0" w:space="0" w:color="auto"/>
        <w:right w:val="none" w:sz="0" w:space="0" w:color="auto"/>
      </w:divBdr>
      <w:divsChild>
        <w:div w:id="1310936751">
          <w:marLeft w:val="0"/>
          <w:marRight w:val="0"/>
          <w:marTop w:val="0"/>
          <w:marBottom w:val="0"/>
          <w:divBdr>
            <w:top w:val="none" w:sz="0" w:space="0" w:color="auto"/>
            <w:left w:val="none" w:sz="0" w:space="0" w:color="auto"/>
            <w:bottom w:val="none" w:sz="0" w:space="0" w:color="auto"/>
            <w:right w:val="none" w:sz="0" w:space="0" w:color="auto"/>
          </w:divBdr>
        </w:div>
        <w:div w:id="1049838536">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C21B1-553B-4BF3-8B33-09BAA07B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3407</Words>
  <Characters>18741</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2022-09-26T19:32:00Z</cp:lastPrinted>
  <dcterms:created xsi:type="dcterms:W3CDTF">2022-09-22T21:06:00Z</dcterms:created>
  <dcterms:modified xsi:type="dcterms:W3CDTF">2023-02-22T18:39:00Z</dcterms:modified>
</cp:coreProperties>
</file>