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9C5C65" w:rsidRDefault="003B6CF0" w:rsidP="0015216F">
      <w:pPr>
        <w:ind w:left="269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 xml:space="preserve">DEL ESTADO </w:t>
      </w:r>
      <w:r w:rsidRPr="009C5C65">
        <w:rPr>
          <w:rFonts w:ascii="Arial" w:hAnsi="Arial" w:cs="Arial"/>
          <w:b/>
          <w:sz w:val="26"/>
          <w:szCs w:val="26"/>
        </w:rPr>
        <w:t>DE OAXACA.</w:t>
      </w:r>
    </w:p>
    <w:p w14:paraId="18BAB690" w14:textId="4018D29E" w:rsidR="003B6CF0" w:rsidRPr="009C5C65" w:rsidRDefault="000C2192" w:rsidP="0015216F">
      <w:pPr>
        <w:ind w:left="2694"/>
        <w:jc w:val="both"/>
        <w:rPr>
          <w:rFonts w:ascii="Arial" w:hAnsi="Arial" w:cs="Arial"/>
          <w:b/>
          <w:sz w:val="26"/>
          <w:szCs w:val="26"/>
        </w:rPr>
      </w:pPr>
      <w:r w:rsidRPr="009C5C65">
        <w:rPr>
          <w:rFonts w:ascii="Arial" w:hAnsi="Arial" w:cs="Arial"/>
          <w:b/>
          <w:sz w:val="26"/>
          <w:szCs w:val="26"/>
        </w:rPr>
        <w:t>RECURSO DE REVISIÓN:</w:t>
      </w:r>
      <w:r w:rsidRPr="009C5C65">
        <w:rPr>
          <w:rFonts w:ascii="Arial" w:hAnsi="Arial" w:cs="Arial"/>
          <w:b/>
          <w:sz w:val="26"/>
          <w:szCs w:val="26"/>
        </w:rPr>
        <w:tab/>
      </w:r>
      <w:r w:rsidR="00AE0C43" w:rsidRPr="009C5C65">
        <w:rPr>
          <w:rFonts w:ascii="Arial" w:hAnsi="Arial" w:cs="Arial"/>
          <w:b/>
          <w:sz w:val="26"/>
          <w:szCs w:val="26"/>
        </w:rPr>
        <w:t>0</w:t>
      </w:r>
      <w:r w:rsidR="00B24C2B" w:rsidRPr="009C5C65">
        <w:rPr>
          <w:rFonts w:ascii="Arial" w:hAnsi="Arial" w:cs="Arial"/>
          <w:b/>
          <w:sz w:val="26"/>
          <w:szCs w:val="26"/>
        </w:rPr>
        <w:t>4</w:t>
      </w:r>
      <w:r w:rsidR="002423F2">
        <w:rPr>
          <w:rFonts w:ascii="Arial" w:hAnsi="Arial" w:cs="Arial"/>
          <w:b/>
          <w:sz w:val="26"/>
          <w:szCs w:val="26"/>
        </w:rPr>
        <w:t>48</w:t>
      </w:r>
      <w:r w:rsidR="003B6CF0" w:rsidRPr="009C5C65">
        <w:rPr>
          <w:rFonts w:ascii="Arial" w:hAnsi="Arial" w:cs="Arial"/>
          <w:b/>
          <w:sz w:val="26"/>
          <w:szCs w:val="26"/>
        </w:rPr>
        <w:t>/202</w:t>
      </w:r>
      <w:r w:rsidR="00B24C2B" w:rsidRPr="009C5C65">
        <w:rPr>
          <w:rFonts w:ascii="Arial" w:hAnsi="Arial" w:cs="Arial"/>
          <w:b/>
          <w:sz w:val="26"/>
          <w:szCs w:val="26"/>
        </w:rPr>
        <w:t>1</w:t>
      </w:r>
      <w:r w:rsidR="003B6CF0" w:rsidRPr="009C5C65">
        <w:rPr>
          <w:rFonts w:ascii="Arial" w:hAnsi="Arial" w:cs="Arial"/>
          <w:b/>
          <w:sz w:val="26"/>
          <w:szCs w:val="26"/>
        </w:rPr>
        <w:t>.</w:t>
      </w:r>
    </w:p>
    <w:p w14:paraId="4DFA70CD" w14:textId="2FEC2E58" w:rsidR="003B6CF0" w:rsidRPr="009C5C65" w:rsidRDefault="003B6CF0" w:rsidP="0015216F">
      <w:pPr>
        <w:ind w:left="2694"/>
        <w:jc w:val="both"/>
        <w:rPr>
          <w:rFonts w:ascii="Arial" w:hAnsi="Arial" w:cs="Arial"/>
          <w:b/>
          <w:sz w:val="26"/>
          <w:szCs w:val="26"/>
        </w:rPr>
      </w:pPr>
      <w:r w:rsidRPr="009C5C65">
        <w:rPr>
          <w:rFonts w:ascii="Arial" w:hAnsi="Arial" w:cs="Arial"/>
          <w:b/>
          <w:sz w:val="26"/>
          <w:szCs w:val="26"/>
        </w:rPr>
        <w:t>EXPEDIENTE:</w:t>
      </w:r>
      <w:r w:rsidRPr="009C5C65">
        <w:rPr>
          <w:rFonts w:ascii="Arial" w:hAnsi="Arial" w:cs="Arial"/>
          <w:b/>
          <w:sz w:val="26"/>
          <w:szCs w:val="26"/>
        </w:rPr>
        <w:tab/>
      </w:r>
      <w:r w:rsidR="0042210F" w:rsidRPr="009C5C65">
        <w:rPr>
          <w:rFonts w:ascii="Arial" w:hAnsi="Arial" w:cs="Arial"/>
          <w:b/>
          <w:sz w:val="26"/>
          <w:szCs w:val="26"/>
        </w:rPr>
        <w:t>0</w:t>
      </w:r>
      <w:r w:rsidR="0091394C" w:rsidRPr="009C5C65">
        <w:rPr>
          <w:rFonts w:ascii="Arial" w:hAnsi="Arial" w:cs="Arial"/>
          <w:b/>
          <w:sz w:val="26"/>
          <w:szCs w:val="26"/>
        </w:rPr>
        <w:t>0</w:t>
      </w:r>
      <w:r w:rsidR="002423F2">
        <w:rPr>
          <w:rFonts w:ascii="Arial" w:hAnsi="Arial" w:cs="Arial"/>
          <w:b/>
          <w:sz w:val="26"/>
          <w:szCs w:val="26"/>
        </w:rPr>
        <w:t>46</w:t>
      </w:r>
      <w:r w:rsidR="0042210F" w:rsidRPr="009C5C65">
        <w:rPr>
          <w:rFonts w:ascii="Arial" w:hAnsi="Arial" w:cs="Arial"/>
          <w:b/>
          <w:sz w:val="26"/>
          <w:szCs w:val="26"/>
        </w:rPr>
        <w:t>/20</w:t>
      </w:r>
      <w:r w:rsidR="0004215E" w:rsidRPr="009C5C65">
        <w:rPr>
          <w:rFonts w:ascii="Arial" w:hAnsi="Arial" w:cs="Arial"/>
          <w:b/>
          <w:sz w:val="26"/>
          <w:szCs w:val="26"/>
        </w:rPr>
        <w:t>2</w:t>
      </w:r>
      <w:r w:rsidR="002423F2">
        <w:rPr>
          <w:rFonts w:ascii="Arial" w:hAnsi="Arial" w:cs="Arial"/>
          <w:b/>
          <w:sz w:val="26"/>
          <w:szCs w:val="26"/>
        </w:rPr>
        <w:t>1</w:t>
      </w:r>
      <w:r w:rsidR="00AE07CF" w:rsidRPr="009C5C65">
        <w:rPr>
          <w:rFonts w:ascii="Arial" w:hAnsi="Arial" w:cs="Arial"/>
          <w:b/>
          <w:sz w:val="26"/>
          <w:szCs w:val="26"/>
        </w:rPr>
        <w:t xml:space="preserve"> DE LA</w:t>
      </w:r>
      <w:r w:rsidRPr="009C5C65">
        <w:rPr>
          <w:rFonts w:ascii="Arial" w:hAnsi="Arial" w:cs="Arial"/>
          <w:b/>
          <w:sz w:val="26"/>
          <w:szCs w:val="26"/>
        </w:rPr>
        <w:t xml:space="preserve"> </w:t>
      </w:r>
      <w:r w:rsidR="00B24C2B" w:rsidRPr="009C5C65">
        <w:rPr>
          <w:rFonts w:ascii="Arial" w:hAnsi="Arial" w:cs="Arial"/>
          <w:b/>
          <w:sz w:val="26"/>
          <w:szCs w:val="26"/>
        </w:rPr>
        <w:t>PRIMER</w:t>
      </w:r>
      <w:r w:rsidR="00AE0C43" w:rsidRPr="009C5C65">
        <w:rPr>
          <w:rFonts w:ascii="Arial" w:hAnsi="Arial" w:cs="Arial"/>
          <w:b/>
          <w:sz w:val="26"/>
          <w:szCs w:val="26"/>
        </w:rPr>
        <w:t xml:space="preserve">A </w:t>
      </w:r>
      <w:r w:rsidRPr="009C5C65">
        <w:rPr>
          <w:rFonts w:ascii="Arial" w:hAnsi="Arial" w:cs="Arial"/>
          <w:b/>
          <w:sz w:val="26"/>
          <w:szCs w:val="26"/>
        </w:rPr>
        <w:t>SALA UNITARIA DE PRIMERA INSTANCIA.</w:t>
      </w:r>
    </w:p>
    <w:p w14:paraId="1BC6550C" w14:textId="723F25B5" w:rsidR="003B6CF0" w:rsidRPr="009C5C65" w:rsidRDefault="003B6CF0" w:rsidP="0015216F">
      <w:pPr>
        <w:ind w:left="2694"/>
        <w:jc w:val="both"/>
        <w:rPr>
          <w:rFonts w:ascii="Arial" w:hAnsi="Arial" w:cs="Arial"/>
          <w:b/>
          <w:sz w:val="26"/>
          <w:szCs w:val="26"/>
        </w:rPr>
      </w:pPr>
      <w:r w:rsidRPr="009C5C65">
        <w:rPr>
          <w:rFonts w:ascii="Arial" w:hAnsi="Arial" w:cs="Arial"/>
          <w:b/>
          <w:sz w:val="26"/>
          <w:szCs w:val="26"/>
        </w:rPr>
        <w:t xml:space="preserve">PONENTE: </w:t>
      </w:r>
      <w:r w:rsidR="0042210F" w:rsidRPr="009C5C65">
        <w:rPr>
          <w:rFonts w:ascii="Arial" w:hAnsi="Arial" w:cs="Arial"/>
          <w:b/>
          <w:sz w:val="26"/>
          <w:szCs w:val="26"/>
        </w:rPr>
        <w:t>MAGISTRADA GLORIA DEL CARMEN CAMACHO MEZA.</w:t>
      </w:r>
    </w:p>
    <w:p w14:paraId="22B96868" w14:textId="77777777" w:rsidR="003B6CF0" w:rsidRPr="009C5C65" w:rsidRDefault="003B6CF0" w:rsidP="003B6CF0">
      <w:pPr>
        <w:spacing w:before="240" w:line="360" w:lineRule="auto"/>
        <w:jc w:val="both"/>
        <w:rPr>
          <w:rFonts w:ascii="Arial" w:hAnsi="Arial" w:cs="Arial"/>
          <w:b/>
          <w:sz w:val="26"/>
          <w:szCs w:val="26"/>
        </w:rPr>
      </w:pPr>
    </w:p>
    <w:p w14:paraId="3DE7165A" w14:textId="6DACCC1F" w:rsidR="003B6CF0" w:rsidRPr="009C5C65" w:rsidRDefault="003B6CF0" w:rsidP="00D87D4B">
      <w:pPr>
        <w:spacing w:before="240" w:line="360" w:lineRule="auto"/>
        <w:jc w:val="both"/>
        <w:rPr>
          <w:rFonts w:ascii="Arial" w:hAnsi="Arial" w:cs="Arial"/>
          <w:b/>
          <w:sz w:val="26"/>
          <w:szCs w:val="26"/>
        </w:rPr>
      </w:pPr>
      <w:r w:rsidRPr="009C5C65">
        <w:rPr>
          <w:rFonts w:ascii="Arial" w:hAnsi="Arial" w:cs="Arial"/>
          <w:b/>
          <w:sz w:val="26"/>
          <w:szCs w:val="26"/>
        </w:rPr>
        <w:t>OAXACA DE JUÁREZ, OAXACA</w:t>
      </w:r>
      <w:r w:rsidR="00D87D4B">
        <w:rPr>
          <w:rFonts w:ascii="Arial" w:hAnsi="Arial" w:cs="Arial"/>
          <w:b/>
          <w:sz w:val="26"/>
          <w:szCs w:val="26"/>
        </w:rPr>
        <w:t xml:space="preserve">, A SIETE DE JULIO </w:t>
      </w:r>
      <w:r w:rsidRPr="009C5C65">
        <w:rPr>
          <w:rFonts w:ascii="Arial" w:hAnsi="Arial" w:cs="Arial"/>
          <w:b/>
          <w:sz w:val="26"/>
          <w:szCs w:val="26"/>
        </w:rPr>
        <w:t xml:space="preserve">DE DOS MIL </w:t>
      </w:r>
      <w:r w:rsidR="005D0D24" w:rsidRPr="009C5C65">
        <w:rPr>
          <w:rFonts w:ascii="Arial" w:hAnsi="Arial" w:cs="Arial"/>
          <w:b/>
          <w:sz w:val="26"/>
          <w:szCs w:val="26"/>
        </w:rPr>
        <w:t>VEINTIDÓS</w:t>
      </w:r>
      <w:r w:rsidRPr="009C5C65">
        <w:rPr>
          <w:rFonts w:ascii="Arial" w:hAnsi="Arial" w:cs="Arial"/>
          <w:b/>
          <w:sz w:val="26"/>
          <w:szCs w:val="26"/>
        </w:rPr>
        <w:t xml:space="preserve">. - - - - - - - - - - - - - - - - - - - - - - - - - - - - - - - - - - - - - - - - - - </w:t>
      </w:r>
    </w:p>
    <w:p w14:paraId="5AB2EA21" w14:textId="265923C7" w:rsidR="00AE0C43" w:rsidRPr="009C5C65" w:rsidRDefault="003B6CF0" w:rsidP="003567DC">
      <w:pPr>
        <w:spacing w:line="360" w:lineRule="auto"/>
        <w:ind w:firstLine="709"/>
        <w:jc w:val="both"/>
        <w:rPr>
          <w:rFonts w:ascii="Arial" w:hAnsi="Arial" w:cs="Arial"/>
          <w:sz w:val="26"/>
          <w:szCs w:val="26"/>
        </w:rPr>
      </w:pPr>
      <w:r w:rsidRPr="009C5C65">
        <w:rPr>
          <w:rFonts w:ascii="Arial" w:hAnsi="Arial" w:cs="Arial"/>
          <w:sz w:val="26"/>
          <w:szCs w:val="26"/>
        </w:rPr>
        <w:t xml:space="preserve">Se tiene por recibido el cuaderno de recurso de revisión </w:t>
      </w:r>
      <w:r w:rsidR="00CD5815" w:rsidRPr="009C5C65">
        <w:rPr>
          <w:rFonts w:ascii="Arial" w:hAnsi="Arial" w:cs="Arial"/>
          <w:b/>
          <w:bCs/>
          <w:sz w:val="26"/>
          <w:szCs w:val="26"/>
        </w:rPr>
        <w:t>0</w:t>
      </w:r>
      <w:r w:rsidR="00B24C2B" w:rsidRPr="009C5C65">
        <w:rPr>
          <w:rFonts w:ascii="Arial" w:hAnsi="Arial" w:cs="Arial"/>
          <w:b/>
          <w:sz w:val="26"/>
          <w:szCs w:val="26"/>
        </w:rPr>
        <w:t>4</w:t>
      </w:r>
      <w:r w:rsidR="002423F2">
        <w:rPr>
          <w:rFonts w:ascii="Arial" w:hAnsi="Arial" w:cs="Arial"/>
          <w:b/>
          <w:sz w:val="26"/>
          <w:szCs w:val="26"/>
        </w:rPr>
        <w:t>48</w:t>
      </w:r>
      <w:r w:rsidRPr="009C5C65">
        <w:rPr>
          <w:rFonts w:ascii="Arial" w:hAnsi="Arial" w:cs="Arial"/>
          <w:b/>
          <w:sz w:val="26"/>
          <w:szCs w:val="26"/>
        </w:rPr>
        <w:t>/202</w:t>
      </w:r>
      <w:r w:rsidR="009C5C65" w:rsidRPr="009C5C65">
        <w:rPr>
          <w:rFonts w:ascii="Arial" w:hAnsi="Arial" w:cs="Arial"/>
          <w:b/>
          <w:sz w:val="26"/>
          <w:szCs w:val="26"/>
        </w:rPr>
        <w:t>1</w:t>
      </w:r>
      <w:r w:rsidRPr="009C5C65">
        <w:rPr>
          <w:rFonts w:ascii="Arial" w:hAnsi="Arial" w:cs="Arial"/>
          <w:sz w:val="26"/>
          <w:szCs w:val="26"/>
        </w:rPr>
        <w:t>, turnado por la Secretaría General de Acuerdos, con motivo del recu</w:t>
      </w:r>
      <w:r w:rsidR="007007A1" w:rsidRPr="009C5C65">
        <w:rPr>
          <w:rFonts w:ascii="Arial" w:hAnsi="Arial" w:cs="Arial"/>
          <w:sz w:val="26"/>
          <w:szCs w:val="26"/>
        </w:rPr>
        <w:t xml:space="preserve">rso de revisión interpuesto por </w:t>
      </w:r>
      <w:bookmarkStart w:id="0" w:name="_Hlk74567089"/>
      <w:r w:rsidR="0007417B">
        <w:rPr>
          <w:rFonts w:ascii="Arial" w:hAnsi="Arial" w:cs="Arial"/>
          <w:b/>
          <w:sz w:val="26"/>
          <w:szCs w:val="26"/>
        </w:rPr>
        <w:t>FLOR DEL CARMEN NÚÑEZ CARRASCO</w:t>
      </w:r>
      <w:r w:rsidR="0007417B" w:rsidRPr="009C5C65">
        <w:rPr>
          <w:rFonts w:ascii="Arial" w:hAnsi="Arial" w:cs="Arial"/>
          <w:sz w:val="26"/>
          <w:szCs w:val="26"/>
        </w:rPr>
        <w:t>,</w:t>
      </w:r>
      <w:r w:rsidR="0007417B" w:rsidRPr="009C5C65">
        <w:rPr>
          <w:rFonts w:ascii="Arial" w:hAnsi="Arial" w:cs="Arial"/>
          <w:b/>
          <w:sz w:val="26"/>
          <w:szCs w:val="26"/>
        </w:rPr>
        <w:t xml:space="preserve"> POLICÍA VIAL CON NÚMERO ESTADÍSTICO PV-</w:t>
      </w:r>
      <w:r w:rsidR="0007417B">
        <w:rPr>
          <w:rFonts w:ascii="Arial" w:hAnsi="Arial" w:cs="Arial"/>
          <w:b/>
          <w:sz w:val="26"/>
          <w:szCs w:val="26"/>
        </w:rPr>
        <w:t>252</w:t>
      </w:r>
      <w:r w:rsidR="0007417B" w:rsidRPr="009C5C65">
        <w:rPr>
          <w:rFonts w:ascii="Arial" w:hAnsi="Arial" w:cs="Arial"/>
          <w:b/>
          <w:sz w:val="26"/>
          <w:szCs w:val="26"/>
        </w:rPr>
        <w:t xml:space="preserve"> </w:t>
      </w:r>
      <w:bookmarkEnd w:id="0"/>
      <w:r w:rsidR="0007417B" w:rsidRPr="009C5C65">
        <w:rPr>
          <w:rFonts w:ascii="Arial" w:eastAsia="Calibri" w:hAnsi="Arial" w:cs="Arial"/>
          <w:b/>
          <w:color w:val="000000" w:themeColor="text1"/>
          <w:sz w:val="26"/>
          <w:szCs w:val="26"/>
        </w:rPr>
        <w:t>ADSCRIT</w:t>
      </w:r>
      <w:r w:rsidR="0007417B">
        <w:rPr>
          <w:rFonts w:ascii="Arial" w:eastAsia="Calibri" w:hAnsi="Arial" w:cs="Arial"/>
          <w:b/>
          <w:color w:val="000000" w:themeColor="text1"/>
          <w:sz w:val="26"/>
          <w:szCs w:val="26"/>
        </w:rPr>
        <w:t>A</w:t>
      </w:r>
      <w:r w:rsidR="0007417B" w:rsidRPr="009C5C65">
        <w:rPr>
          <w:rFonts w:ascii="Arial" w:eastAsia="Calibri" w:hAnsi="Arial" w:cs="Arial"/>
          <w:b/>
          <w:color w:val="000000" w:themeColor="text1"/>
          <w:sz w:val="26"/>
          <w:szCs w:val="26"/>
        </w:rPr>
        <w:t xml:space="preserve"> A LA SUBDIRECCIÓN DE TRÁNSITO Y MOVILIDAD DEL MUNICIPIO DE OAXACA DE JUÁREZ, OAXACA</w:t>
      </w:r>
      <w:r w:rsidR="00E1384D" w:rsidRPr="009C5C65">
        <w:rPr>
          <w:rFonts w:ascii="Arial" w:hAnsi="Arial" w:cs="Arial"/>
          <w:b/>
          <w:sz w:val="26"/>
          <w:szCs w:val="26"/>
        </w:rPr>
        <w:t xml:space="preserve">, </w:t>
      </w:r>
      <w:r w:rsidRPr="009C5C65">
        <w:rPr>
          <w:rFonts w:ascii="Arial" w:hAnsi="Arial" w:cs="Arial"/>
          <w:sz w:val="26"/>
          <w:szCs w:val="26"/>
        </w:rPr>
        <w:t xml:space="preserve">en contra de la </w:t>
      </w:r>
      <w:r w:rsidR="007007A1" w:rsidRPr="009C5C65">
        <w:rPr>
          <w:rFonts w:ascii="Arial" w:hAnsi="Arial" w:cs="Arial"/>
          <w:sz w:val="26"/>
          <w:szCs w:val="26"/>
        </w:rPr>
        <w:t>sentencia</w:t>
      </w:r>
      <w:r w:rsidR="00AC648A" w:rsidRPr="009C5C65">
        <w:rPr>
          <w:rFonts w:ascii="Arial" w:hAnsi="Arial" w:cs="Arial"/>
          <w:sz w:val="26"/>
          <w:szCs w:val="26"/>
        </w:rPr>
        <w:t xml:space="preserve"> de </w:t>
      </w:r>
      <w:bookmarkStart w:id="1" w:name="_Hlk80613725"/>
      <w:r w:rsidR="002423F2">
        <w:rPr>
          <w:rFonts w:ascii="Arial" w:hAnsi="Arial" w:cs="Arial"/>
          <w:sz w:val="26"/>
          <w:szCs w:val="26"/>
        </w:rPr>
        <w:t>veinticinco de octubre de dos mil veintiuno</w:t>
      </w:r>
      <w:r w:rsidR="0091394C" w:rsidRPr="009C5C65">
        <w:rPr>
          <w:rFonts w:ascii="Arial" w:hAnsi="Arial" w:cs="Arial"/>
          <w:sz w:val="26"/>
          <w:szCs w:val="26"/>
        </w:rPr>
        <w:t>,</w:t>
      </w:r>
      <w:r w:rsidRPr="009C5C65">
        <w:rPr>
          <w:rFonts w:ascii="Arial" w:hAnsi="Arial" w:cs="Arial"/>
          <w:sz w:val="26"/>
          <w:szCs w:val="26"/>
        </w:rPr>
        <w:t xml:space="preserve"> </w:t>
      </w:r>
      <w:bookmarkEnd w:id="1"/>
      <w:r w:rsidR="00CE1FD3" w:rsidRPr="009C5C65">
        <w:rPr>
          <w:rFonts w:ascii="Arial" w:eastAsia="Calibri" w:hAnsi="Arial" w:cs="Arial"/>
          <w:sz w:val="26"/>
          <w:szCs w:val="26"/>
          <w:lang w:eastAsia="en-US"/>
        </w:rPr>
        <w:t>dictada en el juicio de nulidad</w:t>
      </w:r>
      <w:r w:rsidR="00CE1FD3" w:rsidRPr="009C5C65">
        <w:rPr>
          <w:rFonts w:ascii="Arial" w:eastAsia="Calibri" w:hAnsi="Arial" w:cs="Arial"/>
          <w:bCs/>
          <w:sz w:val="26"/>
          <w:szCs w:val="26"/>
          <w:lang w:eastAsia="en-US"/>
        </w:rPr>
        <w:t xml:space="preserve"> </w:t>
      </w:r>
      <w:r w:rsidR="00D465FD" w:rsidRPr="009C5C65">
        <w:rPr>
          <w:rFonts w:ascii="Arial" w:eastAsia="Calibri" w:hAnsi="Arial" w:cs="Arial"/>
          <w:bCs/>
          <w:sz w:val="26"/>
          <w:szCs w:val="26"/>
          <w:lang w:eastAsia="en-US"/>
        </w:rPr>
        <w:t>00</w:t>
      </w:r>
      <w:r w:rsidR="002423F2">
        <w:rPr>
          <w:rFonts w:ascii="Arial" w:eastAsia="Calibri" w:hAnsi="Arial" w:cs="Arial"/>
          <w:bCs/>
          <w:sz w:val="26"/>
          <w:szCs w:val="26"/>
          <w:lang w:eastAsia="en-US"/>
        </w:rPr>
        <w:t>46</w:t>
      </w:r>
      <w:r w:rsidR="00D465FD" w:rsidRPr="009C5C65">
        <w:rPr>
          <w:rFonts w:ascii="Arial" w:eastAsia="Calibri" w:hAnsi="Arial" w:cs="Arial"/>
          <w:bCs/>
          <w:sz w:val="26"/>
          <w:szCs w:val="26"/>
          <w:lang w:eastAsia="en-US"/>
        </w:rPr>
        <w:t>/202</w:t>
      </w:r>
      <w:r w:rsidR="002423F2">
        <w:rPr>
          <w:rFonts w:ascii="Arial" w:eastAsia="Calibri" w:hAnsi="Arial" w:cs="Arial"/>
          <w:bCs/>
          <w:sz w:val="26"/>
          <w:szCs w:val="26"/>
          <w:lang w:eastAsia="en-US"/>
        </w:rPr>
        <w:t>1</w:t>
      </w:r>
      <w:r w:rsidR="00CE1FD3" w:rsidRPr="009C5C65">
        <w:rPr>
          <w:rFonts w:ascii="Arial" w:eastAsia="Calibri" w:hAnsi="Arial" w:cs="Arial"/>
          <w:bCs/>
          <w:sz w:val="26"/>
          <w:szCs w:val="26"/>
          <w:lang w:eastAsia="en-US"/>
        </w:rPr>
        <w:t xml:space="preserve"> de </w:t>
      </w:r>
      <w:r w:rsidR="00D465FD" w:rsidRPr="009C5C65">
        <w:rPr>
          <w:rFonts w:ascii="Arial" w:eastAsia="Calibri" w:hAnsi="Arial" w:cs="Arial"/>
          <w:bCs/>
          <w:sz w:val="26"/>
          <w:szCs w:val="26"/>
          <w:lang w:eastAsia="en-US"/>
        </w:rPr>
        <w:t xml:space="preserve">la Primera </w:t>
      </w:r>
      <w:r w:rsidR="00CE1FD3" w:rsidRPr="009C5C65">
        <w:rPr>
          <w:rFonts w:ascii="Arial" w:eastAsia="Calibri" w:hAnsi="Arial" w:cs="Arial"/>
          <w:sz w:val="26"/>
          <w:szCs w:val="26"/>
          <w:lang w:eastAsia="en-US"/>
        </w:rPr>
        <w:t xml:space="preserve"> Sala Unitaria de Primera Instancia</w:t>
      </w:r>
      <w:r w:rsidR="0030470B" w:rsidRPr="009C5C65">
        <w:rPr>
          <w:rFonts w:ascii="Arial" w:eastAsia="Calibri" w:hAnsi="Arial" w:cs="Arial"/>
          <w:sz w:val="26"/>
          <w:szCs w:val="26"/>
          <w:lang w:eastAsia="en-US"/>
        </w:rPr>
        <w:t xml:space="preserve"> </w:t>
      </w:r>
      <w:r w:rsidR="00CE1FD3" w:rsidRPr="009C5C65">
        <w:rPr>
          <w:rFonts w:ascii="Arial" w:eastAsia="Calibri" w:hAnsi="Arial" w:cs="Arial"/>
          <w:sz w:val="26"/>
          <w:szCs w:val="26"/>
          <w:lang w:eastAsia="en-US"/>
        </w:rPr>
        <w:t>de este Tribunal</w:t>
      </w:r>
      <w:r w:rsidRPr="009C5C65">
        <w:rPr>
          <w:rFonts w:ascii="Arial" w:hAnsi="Arial" w:cs="Arial"/>
          <w:sz w:val="26"/>
          <w:szCs w:val="26"/>
        </w:rPr>
        <w:t xml:space="preserve">, relativo al </w:t>
      </w:r>
      <w:r w:rsidR="000C2192" w:rsidRPr="009C5C65">
        <w:rPr>
          <w:rFonts w:ascii="Arial" w:hAnsi="Arial" w:cs="Arial"/>
          <w:sz w:val="26"/>
          <w:szCs w:val="26"/>
        </w:rPr>
        <w:t>juicio de nulidad promovido</w:t>
      </w:r>
      <w:r w:rsidR="0050607F" w:rsidRPr="009C5C65">
        <w:rPr>
          <w:rFonts w:ascii="Arial" w:hAnsi="Arial" w:cs="Arial"/>
          <w:sz w:val="26"/>
          <w:szCs w:val="26"/>
        </w:rPr>
        <w:t xml:space="preserve"> por </w:t>
      </w:r>
      <w:r w:rsidR="00D0526A">
        <w:rPr>
          <w:rFonts w:ascii="Arial" w:hAnsi="Arial" w:cs="Arial"/>
          <w:b/>
          <w:bCs/>
          <w:sz w:val="26"/>
          <w:szCs w:val="26"/>
        </w:rPr>
        <w:t>*******</w:t>
      </w:r>
      <w:r w:rsidR="003502B4" w:rsidRPr="009C5C65">
        <w:rPr>
          <w:rFonts w:ascii="Arial" w:hAnsi="Arial" w:cs="Arial"/>
          <w:b/>
          <w:sz w:val="26"/>
          <w:szCs w:val="26"/>
        </w:rPr>
        <w:t>,</w:t>
      </w:r>
      <w:r w:rsidR="003502B4" w:rsidRPr="009C5C65">
        <w:rPr>
          <w:rFonts w:ascii="Arial" w:hAnsi="Arial" w:cs="Arial"/>
          <w:bCs/>
          <w:sz w:val="26"/>
          <w:szCs w:val="26"/>
        </w:rPr>
        <w:t xml:space="preserve"> </w:t>
      </w:r>
      <w:r w:rsidR="00EC0EDD" w:rsidRPr="009C5C65">
        <w:rPr>
          <w:rFonts w:ascii="Arial" w:hAnsi="Arial" w:cs="Arial"/>
          <w:sz w:val="26"/>
          <w:szCs w:val="26"/>
        </w:rPr>
        <w:t xml:space="preserve">en </w:t>
      </w:r>
      <w:r w:rsidR="00EC0EDD" w:rsidRPr="00D04402">
        <w:rPr>
          <w:rFonts w:ascii="Arial" w:hAnsi="Arial" w:cs="Arial"/>
          <w:sz w:val="26"/>
          <w:szCs w:val="26"/>
        </w:rPr>
        <w:t xml:space="preserve">contra </w:t>
      </w:r>
      <w:r w:rsidR="00813523" w:rsidRPr="00D04402">
        <w:rPr>
          <w:rFonts w:ascii="Arial" w:hAnsi="Arial" w:cs="Arial"/>
          <w:sz w:val="26"/>
          <w:szCs w:val="26"/>
        </w:rPr>
        <w:t>d</w:t>
      </w:r>
      <w:r w:rsidR="00F06365" w:rsidRPr="00D04402">
        <w:rPr>
          <w:rFonts w:ascii="Arial" w:hAnsi="Arial" w:cs="Arial"/>
          <w:sz w:val="26"/>
          <w:szCs w:val="26"/>
        </w:rPr>
        <w:t>e</w:t>
      </w:r>
      <w:r w:rsidR="00D04402" w:rsidRPr="00D04402">
        <w:rPr>
          <w:rFonts w:ascii="Arial" w:hAnsi="Arial" w:cs="Arial"/>
          <w:sz w:val="26"/>
          <w:szCs w:val="26"/>
        </w:rPr>
        <w:t xml:space="preserve"> </w:t>
      </w:r>
      <w:r w:rsidR="007854A4" w:rsidRPr="00D04402">
        <w:rPr>
          <w:rFonts w:ascii="Arial" w:hAnsi="Arial" w:cs="Arial"/>
          <w:sz w:val="26"/>
          <w:szCs w:val="26"/>
        </w:rPr>
        <w:t>l</w:t>
      </w:r>
      <w:r w:rsidR="00D04402" w:rsidRPr="00D04402">
        <w:rPr>
          <w:rFonts w:ascii="Arial" w:hAnsi="Arial" w:cs="Arial"/>
          <w:sz w:val="26"/>
          <w:szCs w:val="26"/>
        </w:rPr>
        <w:t>a</w:t>
      </w:r>
      <w:r w:rsidR="00F06365" w:rsidRPr="009C5C65">
        <w:rPr>
          <w:rFonts w:ascii="Arial" w:hAnsi="Arial" w:cs="Arial"/>
          <w:sz w:val="26"/>
          <w:szCs w:val="26"/>
        </w:rPr>
        <w:t xml:space="preserve"> </w:t>
      </w:r>
      <w:r w:rsidR="00C81188" w:rsidRPr="009C5C65">
        <w:rPr>
          <w:rFonts w:ascii="Arial" w:hAnsi="Arial" w:cs="Arial"/>
          <w:sz w:val="26"/>
          <w:szCs w:val="26"/>
        </w:rPr>
        <w:t>hoy</w:t>
      </w:r>
      <w:r w:rsidR="00E1384D" w:rsidRPr="009C5C65">
        <w:rPr>
          <w:rFonts w:ascii="Arial" w:hAnsi="Arial" w:cs="Arial"/>
          <w:b/>
          <w:sz w:val="26"/>
          <w:szCs w:val="26"/>
        </w:rPr>
        <w:t xml:space="preserve"> </w:t>
      </w:r>
      <w:r w:rsidR="00111081" w:rsidRPr="009C5C65">
        <w:rPr>
          <w:rFonts w:ascii="Arial" w:hAnsi="Arial" w:cs="Arial"/>
          <w:b/>
          <w:sz w:val="26"/>
          <w:szCs w:val="26"/>
        </w:rPr>
        <w:t>RECURRENTE</w:t>
      </w:r>
      <w:r w:rsidR="00B736E2" w:rsidRPr="009C5C65">
        <w:rPr>
          <w:rFonts w:ascii="Arial" w:hAnsi="Arial" w:cs="Arial"/>
          <w:b/>
          <w:sz w:val="26"/>
          <w:szCs w:val="26"/>
        </w:rPr>
        <w:t>;</w:t>
      </w:r>
      <w:r w:rsidRPr="009C5C65">
        <w:rPr>
          <w:rFonts w:ascii="Arial" w:hAnsi="Arial" w:cs="Arial"/>
          <w:sz w:val="26"/>
          <w:szCs w:val="26"/>
        </w:rPr>
        <w:t xml:space="preserve"> por lo que, con fundamento en los artículos 23</w:t>
      </w:r>
      <w:r w:rsidR="003567DC">
        <w:rPr>
          <w:rFonts w:ascii="Arial" w:hAnsi="Arial" w:cs="Arial"/>
          <w:sz w:val="26"/>
          <w:szCs w:val="26"/>
        </w:rPr>
        <w:t>6</w:t>
      </w:r>
      <w:r w:rsidRPr="009C5C65">
        <w:rPr>
          <w:rFonts w:ascii="Arial" w:hAnsi="Arial" w:cs="Arial"/>
          <w:sz w:val="26"/>
          <w:szCs w:val="26"/>
        </w:rPr>
        <w:t xml:space="preserve"> y 238 de la Ley de Procedimiento y Justicia Administrativa para el Estado de Oaxaca</w:t>
      </w:r>
      <w:r w:rsidR="002245FB" w:rsidRPr="009C5C65">
        <w:rPr>
          <w:rFonts w:ascii="Arial" w:hAnsi="Arial" w:cs="Arial"/>
          <w:sz w:val="26"/>
          <w:szCs w:val="26"/>
        </w:rPr>
        <w:t xml:space="preserve">, </w:t>
      </w:r>
      <w:r w:rsidR="003567DC">
        <w:rPr>
          <w:rFonts w:ascii="Arial" w:eastAsiaTheme="minorHAnsi" w:hAnsi="Arial" w:cs="Arial"/>
          <w:sz w:val="26"/>
          <w:szCs w:val="26"/>
          <w:lang w:eastAsia="en-US"/>
        </w:rPr>
        <w:t>y 24 fracci</w:t>
      </w:r>
      <w:r w:rsidR="00AE41CF">
        <w:rPr>
          <w:rFonts w:ascii="Arial" w:eastAsiaTheme="minorHAnsi" w:hAnsi="Arial" w:cs="Arial"/>
          <w:sz w:val="26"/>
          <w:szCs w:val="26"/>
          <w:lang w:eastAsia="en-US"/>
        </w:rPr>
        <w:t>ones</w:t>
      </w:r>
      <w:r w:rsidR="003567DC">
        <w:rPr>
          <w:rFonts w:ascii="Arial" w:eastAsiaTheme="minorHAnsi" w:hAnsi="Arial" w:cs="Arial"/>
          <w:sz w:val="26"/>
          <w:szCs w:val="26"/>
          <w:lang w:eastAsia="en-US"/>
        </w:rPr>
        <w:t xml:space="preserve"> I y II</w:t>
      </w:r>
      <w:r w:rsidR="00D04402">
        <w:rPr>
          <w:rFonts w:ascii="Arial" w:eastAsiaTheme="minorHAnsi" w:hAnsi="Arial" w:cs="Arial"/>
          <w:sz w:val="26"/>
          <w:szCs w:val="26"/>
          <w:lang w:eastAsia="en-US"/>
        </w:rPr>
        <w:t>I</w:t>
      </w:r>
      <w:r w:rsidR="003567DC">
        <w:rPr>
          <w:rFonts w:ascii="Arial" w:eastAsiaTheme="minorHAnsi" w:hAnsi="Arial" w:cs="Arial"/>
          <w:sz w:val="26"/>
          <w:szCs w:val="26"/>
          <w:lang w:eastAsia="en-US"/>
        </w:rPr>
        <w:t xml:space="preserve"> de la </w:t>
      </w:r>
      <w:r w:rsidR="003567DC" w:rsidRPr="00EB490F">
        <w:rPr>
          <w:rFonts w:ascii="Arial" w:eastAsiaTheme="minorHAnsi" w:hAnsi="Arial" w:cs="Arial"/>
          <w:sz w:val="26"/>
          <w:szCs w:val="26"/>
          <w:lang w:eastAsia="en-US"/>
        </w:rPr>
        <w:t>Ley Orgánica del Tribunal de Justicia Administrativa del Estado de Oaxaca</w:t>
      </w:r>
      <w:r w:rsidR="003567DC">
        <w:rPr>
          <w:rFonts w:ascii="Arial" w:hAnsi="Arial" w:cs="Arial"/>
          <w:sz w:val="26"/>
          <w:szCs w:val="26"/>
        </w:rPr>
        <w:t xml:space="preserve">, </w:t>
      </w:r>
      <w:r w:rsidRPr="009C5C65">
        <w:rPr>
          <w:rFonts w:ascii="Arial" w:hAnsi="Arial" w:cs="Arial"/>
          <w:sz w:val="26"/>
          <w:szCs w:val="26"/>
        </w:rPr>
        <w:t xml:space="preserve">se procede a dictar </w:t>
      </w:r>
      <w:r w:rsidR="00EA131E" w:rsidRPr="009C5C65">
        <w:rPr>
          <w:rFonts w:ascii="Arial" w:hAnsi="Arial" w:cs="Arial"/>
          <w:sz w:val="26"/>
          <w:szCs w:val="26"/>
        </w:rPr>
        <w:t xml:space="preserve">la presente </w:t>
      </w:r>
      <w:r w:rsidRPr="009C5C65">
        <w:rPr>
          <w:rFonts w:ascii="Arial" w:hAnsi="Arial" w:cs="Arial"/>
          <w:sz w:val="26"/>
          <w:szCs w:val="26"/>
        </w:rPr>
        <w:t>resolución en los siguientes términos:</w:t>
      </w:r>
      <w:r w:rsidR="000C2192" w:rsidRPr="009C5C65">
        <w:rPr>
          <w:rFonts w:ascii="Arial" w:hAnsi="Arial" w:cs="Arial"/>
          <w:sz w:val="26"/>
          <w:szCs w:val="26"/>
        </w:rPr>
        <w:t>-</w:t>
      </w:r>
      <w:r w:rsidR="00EA131E" w:rsidRPr="009C5C65">
        <w:rPr>
          <w:rFonts w:ascii="Arial" w:hAnsi="Arial" w:cs="Arial"/>
          <w:sz w:val="26"/>
          <w:szCs w:val="26"/>
        </w:rPr>
        <w:t xml:space="preserve"> - </w:t>
      </w:r>
    </w:p>
    <w:p w14:paraId="42D76FAD" w14:textId="7831ED7C" w:rsidR="003B6CF0" w:rsidRPr="00375120" w:rsidRDefault="003B6CF0" w:rsidP="00AE0C43">
      <w:pPr>
        <w:spacing w:line="360" w:lineRule="auto"/>
        <w:ind w:firstLine="709"/>
        <w:jc w:val="center"/>
        <w:rPr>
          <w:rFonts w:ascii="Arial" w:hAnsi="Arial" w:cs="Arial"/>
          <w:b/>
          <w:sz w:val="26"/>
          <w:szCs w:val="26"/>
        </w:rPr>
      </w:pPr>
      <w:r w:rsidRPr="009C5C65">
        <w:rPr>
          <w:rFonts w:ascii="Arial" w:hAnsi="Arial" w:cs="Arial"/>
          <w:b/>
          <w:bCs/>
          <w:sz w:val="26"/>
          <w:szCs w:val="26"/>
        </w:rPr>
        <w:t>R E S U L T A N D O</w:t>
      </w:r>
    </w:p>
    <w:p w14:paraId="5DE428AC" w14:textId="7BCE72DD"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sentencia de </w:t>
      </w:r>
      <w:r w:rsidR="002423F2">
        <w:rPr>
          <w:rFonts w:ascii="Arial" w:hAnsi="Arial" w:cs="Arial"/>
          <w:sz w:val="26"/>
          <w:szCs w:val="26"/>
        </w:rPr>
        <w:t>veinticinco de octubre de dos mil veintiuno</w:t>
      </w:r>
      <w:r w:rsidR="0091394C">
        <w:rPr>
          <w:rFonts w:ascii="Arial" w:hAnsi="Arial" w:cs="Arial"/>
          <w:sz w:val="26"/>
          <w:szCs w:val="26"/>
        </w:rPr>
        <w:t>,</w:t>
      </w:r>
      <w:r w:rsidR="0004215E" w:rsidRPr="0052375D">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por la</w:t>
      </w:r>
      <w:r w:rsidR="0050607F">
        <w:rPr>
          <w:rFonts w:ascii="Arial" w:hAnsi="Arial" w:cs="Arial"/>
          <w:sz w:val="26"/>
          <w:szCs w:val="26"/>
        </w:rPr>
        <w:t xml:space="preserve"> </w:t>
      </w:r>
      <w:r w:rsidR="00D465FD">
        <w:rPr>
          <w:rFonts w:ascii="Arial" w:hAnsi="Arial" w:cs="Arial"/>
          <w:sz w:val="26"/>
          <w:szCs w:val="26"/>
        </w:rPr>
        <w:t>Primera</w:t>
      </w:r>
      <w:r>
        <w:rPr>
          <w:rFonts w:ascii="Arial" w:hAnsi="Arial" w:cs="Arial"/>
          <w:sz w:val="26"/>
          <w:szCs w:val="26"/>
        </w:rPr>
        <w:t xml:space="preserve"> </w:t>
      </w:r>
      <w:r w:rsidRPr="00CB6405">
        <w:rPr>
          <w:rFonts w:ascii="Arial" w:hAnsi="Arial" w:cs="Arial"/>
          <w:sz w:val="26"/>
          <w:szCs w:val="26"/>
        </w:rPr>
        <w:t>Sala</w:t>
      </w:r>
      <w:r>
        <w:rPr>
          <w:rFonts w:ascii="Arial" w:hAnsi="Arial" w:cs="Arial"/>
          <w:sz w:val="26"/>
          <w:szCs w:val="26"/>
        </w:rPr>
        <w:t xml:space="preserve"> Unitaria de Primera Instancia,</w:t>
      </w:r>
      <w:r w:rsidR="004F0AEC">
        <w:rPr>
          <w:rFonts w:ascii="Arial" w:hAnsi="Arial" w:cs="Arial"/>
          <w:sz w:val="26"/>
          <w:szCs w:val="26"/>
        </w:rPr>
        <w:t xml:space="preserve"> </w:t>
      </w:r>
      <w:r w:rsidR="005E44A2">
        <w:rPr>
          <w:rFonts w:ascii="Arial" w:hAnsi="Arial" w:cs="Arial"/>
          <w:b/>
          <w:sz w:val="26"/>
          <w:szCs w:val="26"/>
        </w:rPr>
        <w:t>FLOR DEL CARMEN NÚÑEZ CARRASCO</w:t>
      </w:r>
      <w:r w:rsidR="005E44A2" w:rsidRPr="009C5C65">
        <w:rPr>
          <w:rFonts w:ascii="Arial" w:hAnsi="Arial" w:cs="Arial"/>
          <w:sz w:val="26"/>
          <w:szCs w:val="26"/>
        </w:rPr>
        <w:t>,</w:t>
      </w:r>
      <w:r w:rsidR="005E44A2" w:rsidRPr="009C5C65">
        <w:rPr>
          <w:rFonts w:ascii="Arial" w:hAnsi="Arial" w:cs="Arial"/>
          <w:b/>
          <w:sz w:val="26"/>
          <w:szCs w:val="26"/>
        </w:rPr>
        <w:t xml:space="preserve"> POLICÍA VIAL CON NÚMERO ESTADÍSTICO PV-</w:t>
      </w:r>
      <w:r w:rsidR="005E44A2">
        <w:rPr>
          <w:rFonts w:ascii="Arial" w:hAnsi="Arial" w:cs="Arial"/>
          <w:b/>
          <w:sz w:val="26"/>
          <w:szCs w:val="26"/>
        </w:rPr>
        <w:t>252</w:t>
      </w:r>
      <w:r w:rsidR="005E44A2" w:rsidRPr="009C5C65">
        <w:rPr>
          <w:rFonts w:ascii="Arial" w:hAnsi="Arial" w:cs="Arial"/>
          <w:b/>
          <w:sz w:val="26"/>
          <w:szCs w:val="26"/>
        </w:rPr>
        <w:t xml:space="preserve"> </w:t>
      </w:r>
      <w:r w:rsidR="005E44A2" w:rsidRPr="009C5C65">
        <w:rPr>
          <w:rFonts w:ascii="Arial" w:eastAsia="Calibri" w:hAnsi="Arial" w:cs="Arial"/>
          <w:b/>
          <w:color w:val="000000" w:themeColor="text1"/>
          <w:sz w:val="26"/>
          <w:szCs w:val="26"/>
        </w:rPr>
        <w:t>ADSCRIT</w:t>
      </w:r>
      <w:r w:rsidR="005E44A2">
        <w:rPr>
          <w:rFonts w:ascii="Arial" w:eastAsia="Calibri" w:hAnsi="Arial" w:cs="Arial"/>
          <w:b/>
          <w:color w:val="000000" w:themeColor="text1"/>
          <w:sz w:val="26"/>
          <w:szCs w:val="26"/>
        </w:rPr>
        <w:t>A</w:t>
      </w:r>
      <w:r w:rsidR="005E44A2" w:rsidRPr="009C5C65">
        <w:rPr>
          <w:rFonts w:ascii="Arial" w:eastAsia="Calibri" w:hAnsi="Arial" w:cs="Arial"/>
          <w:b/>
          <w:color w:val="000000" w:themeColor="text1"/>
          <w:sz w:val="26"/>
          <w:szCs w:val="26"/>
        </w:rPr>
        <w:t xml:space="preserve"> A LA SUBDIRECCIÓN DE TRÁNSITO Y MOVILIDAD DEL MUNICIPIO DE OAXACA DE JUÁREZ, OAXACA</w:t>
      </w:r>
      <w:r w:rsidR="005E44A2" w:rsidRPr="0052375D">
        <w:rPr>
          <w:rFonts w:ascii="Arial" w:hAnsi="Arial" w:cs="Arial"/>
          <w:b/>
          <w:sz w:val="26"/>
          <w:szCs w:val="26"/>
        </w:rPr>
        <w:t>,</w:t>
      </w:r>
      <w:r w:rsidR="005E44A2" w:rsidRPr="0052375D">
        <w:rPr>
          <w:rFonts w:ascii="Arial" w:hAnsi="Arial" w:cs="Arial"/>
          <w:sz w:val="26"/>
          <w:szCs w:val="26"/>
        </w:rPr>
        <w:t xml:space="preserve"> </w:t>
      </w:r>
      <w:r w:rsidR="0091394C">
        <w:rPr>
          <w:rFonts w:ascii="Arial" w:hAnsi="Arial" w:cs="Arial"/>
          <w:sz w:val="26"/>
          <w:szCs w:val="26"/>
        </w:rPr>
        <w:t>interp</w:t>
      </w:r>
      <w:r w:rsidR="00FC286E">
        <w:rPr>
          <w:rFonts w:ascii="Arial" w:hAnsi="Arial" w:cs="Arial"/>
          <w:sz w:val="26"/>
          <w:szCs w:val="26"/>
        </w:rPr>
        <w:t>uso</w:t>
      </w:r>
      <w:r w:rsidRPr="00CB6405">
        <w:rPr>
          <w:rFonts w:ascii="Arial" w:hAnsi="Arial" w:cs="Arial"/>
          <w:sz w:val="26"/>
          <w:szCs w:val="26"/>
        </w:rPr>
        <w:t xml:space="preserve"> en su contra recurso de revisión.</w:t>
      </w:r>
      <w:r w:rsidR="000C2192">
        <w:rPr>
          <w:rFonts w:ascii="Arial" w:hAnsi="Arial" w:cs="Arial"/>
          <w:sz w:val="26"/>
          <w:szCs w:val="26"/>
        </w:rPr>
        <w:t>- - - - - -</w:t>
      </w:r>
      <w:r w:rsidR="00972AC0">
        <w:rPr>
          <w:rFonts w:ascii="Arial" w:hAnsi="Arial" w:cs="Arial"/>
          <w:sz w:val="26"/>
          <w:szCs w:val="26"/>
        </w:rPr>
        <w:t xml:space="preserve"> - - - - - - - - - - - - - - - - - - - - - -</w:t>
      </w:r>
      <w:r w:rsidR="008C6783">
        <w:rPr>
          <w:rFonts w:ascii="Arial" w:hAnsi="Arial" w:cs="Arial"/>
          <w:sz w:val="26"/>
          <w:szCs w:val="26"/>
        </w:rPr>
        <w:t xml:space="preserve"> - - -</w:t>
      </w:r>
      <w:r w:rsidR="00972AC0">
        <w:rPr>
          <w:rFonts w:ascii="Arial" w:hAnsi="Arial" w:cs="Arial"/>
          <w:sz w:val="26"/>
          <w:szCs w:val="26"/>
        </w:rPr>
        <w:t xml:space="preserve"> </w:t>
      </w:r>
      <w:r w:rsidR="00111081">
        <w:rPr>
          <w:rFonts w:ascii="Arial" w:hAnsi="Arial" w:cs="Arial"/>
          <w:sz w:val="26"/>
          <w:szCs w:val="26"/>
        </w:rPr>
        <w:t>- - - - - - - - - - - - - - -</w:t>
      </w:r>
    </w:p>
    <w:p w14:paraId="14F92CBF" w14:textId="7A26E121" w:rsidR="003B6CF0" w:rsidRPr="003B084B" w:rsidRDefault="003B6CF0" w:rsidP="00B26655">
      <w:pPr>
        <w:spacing w:after="12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Pr="003B084B">
        <w:rPr>
          <w:rFonts w:ascii="Arial" w:hAnsi="Arial" w:cs="Arial"/>
          <w:bCs/>
          <w:iCs/>
          <w:sz w:val="26"/>
          <w:szCs w:val="26"/>
        </w:rPr>
        <w:t>Los puntos resolutivos de la sentencia recurrida son los siguientes:</w:t>
      </w:r>
      <w:r w:rsidR="000C2192">
        <w:rPr>
          <w:rFonts w:ascii="Arial" w:hAnsi="Arial" w:cs="Arial"/>
          <w:bCs/>
          <w:iCs/>
          <w:sz w:val="26"/>
          <w:szCs w:val="26"/>
        </w:rPr>
        <w:t>- - - - - - - - - - - - - - - - - - - - - - - - - - - - - - - - - - - - - - - - - -</w:t>
      </w:r>
    </w:p>
    <w:p w14:paraId="003765AE" w14:textId="11E8A7B6" w:rsidR="0050607F" w:rsidRDefault="0050607F" w:rsidP="0050607F">
      <w:pPr>
        <w:spacing w:after="0" w:line="360" w:lineRule="auto"/>
        <w:ind w:left="1134" w:right="900" w:firstLine="282"/>
        <w:jc w:val="both"/>
        <w:rPr>
          <w:rFonts w:ascii="Arial" w:eastAsia="Calibri" w:hAnsi="Arial" w:cs="Arial"/>
          <w:bCs/>
          <w:i/>
          <w:color w:val="000000" w:themeColor="text1"/>
        </w:rPr>
      </w:pPr>
      <w:r>
        <w:rPr>
          <w:rFonts w:ascii="Arial" w:eastAsia="Calibri" w:hAnsi="Arial" w:cs="Arial"/>
          <w:b/>
          <w:bCs/>
          <w:i/>
          <w:color w:val="000000" w:themeColor="text1"/>
        </w:rPr>
        <w:lastRenderedPageBreak/>
        <w:t xml:space="preserve">PRIMERO.- </w:t>
      </w:r>
      <w:r>
        <w:rPr>
          <w:rFonts w:ascii="Arial" w:eastAsia="Calibri" w:hAnsi="Arial" w:cs="Arial"/>
          <w:bCs/>
          <w:i/>
          <w:color w:val="000000" w:themeColor="text1"/>
        </w:rPr>
        <w:t xml:space="preserve">Esta </w:t>
      </w:r>
      <w:r w:rsidR="00D465FD">
        <w:rPr>
          <w:rFonts w:ascii="Arial" w:eastAsia="Calibri" w:hAnsi="Arial" w:cs="Arial"/>
          <w:bCs/>
          <w:i/>
          <w:color w:val="000000" w:themeColor="text1"/>
        </w:rPr>
        <w:t>Primera</w:t>
      </w:r>
      <w:r>
        <w:rPr>
          <w:rFonts w:ascii="Arial" w:eastAsia="Calibri" w:hAnsi="Arial" w:cs="Arial"/>
          <w:bCs/>
          <w:i/>
          <w:color w:val="000000" w:themeColor="text1"/>
        </w:rPr>
        <w:t xml:space="preserve"> Sala </w:t>
      </w:r>
      <w:r w:rsidR="00AE0C43">
        <w:rPr>
          <w:rFonts w:ascii="Arial" w:eastAsia="Calibri" w:hAnsi="Arial" w:cs="Arial"/>
          <w:bCs/>
          <w:i/>
          <w:color w:val="000000" w:themeColor="text1"/>
        </w:rPr>
        <w:t>Unitaria de</w:t>
      </w:r>
      <w:r w:rsidR="00D465FD">
        <w:rPr>
          <w:rFonts w:ascii="Arial" w:eastAsia="Calibri" w:hAnsi="Arial" w:cs="Arial"/>
          <w:bCs/>
          <w:i/>
          <w:color w:val="000000" w:themeColor="text1"/>
        </w:rPr>
        <w:t xml:space="preserve"> este</w:t>
      </w:r>
      <w:r w:rsidR="00AE0C43">
        <w:rPr>
          <w:rFonts w:ascii="Arial" w:eastAsia="Calibri" w:hAnsi="Arial" w:cs="Arial"/>
          <w:bCs/>
          <w:i/>
          <w:color w:val="000000" w:themeColor="text1"/>
        </w:rPr>
        <w:t xml:space="preserve"> Tribunal de Justicia Administrativa del Estado de Oaxaca, </w:t>
      </w:r>
      <w:r w:rsidR="00D465FD">
        <w:rPr>
          <w:rFonts w:ascii="Arial" w:eastAsia="Calibri" w:hAnsi="Arial" w:cs="Arial"/>
          <w:bCs/>
          <w:i/>
          <w:color w:val="000000" w:themeColor="text1"/>
        </w:rPr>
        <w:t>fue</w:t>
      </w:r>
      <w:r w:rsidR="0091394C">
        <w:rPr>
          <w:rFonts w:ascii="Arial" w:eastAsia="Calibri" w:hAnsi="Arial" w:cs="Arial"/>
          <w:bCs/>
          <w:i/>
          <w:color w:val="000000" w:themeColor="text1"/>
        </w:rPr>
        <w:t xml:space="preserve"> </w:t>
      </w:r>
      <w:r w:rsidR="0091394C" w:rsidRPr="00D465FD">
        <w:rPr>
          <w:rFonts w:ascii="Arial" w:eastAsia="Calibri" w:hAnsi="Arial" w:cs="Arial"/>
          <w:b/>
          <w:i/>
          <w:color w:val="000000" w:themeColor="text1"/>
        </w:rPr>
        <w:t>competente</w:t>
      </w:r>
      <w:r w:rsidR="0091394C">
        <w:rPr>
          <w:rFonts w:ascii="Arial" w:eastAsia="Calibri" w:hAnsi="Arial" w:cs="Arial"/>
          <w:b/>
          <w:bCs/>
          <w:i/>
          <w:color w:val="000000" w:themeColor="text1"/>
        </w:rPr>
        <w:t xml:space="preserve"> </w:t>
      </w:r>
      <w:r w:rsidR="0091394C">
        <w:rPr>
          <w:rFonts w:ascii="Arial" w:eastAsia="Calibri" w:hAnsi="Arial" w:cs="Arial"/>
          <w:bCs/>
          <w:i/>
          <w:color w:val="000000" w:themeColor="text1"/>
        </w:rPr>
        <w:t>para</w:t>
      </w:r>
      <w:r>
        <w:rPr>
          <w:rFonts w:ascii="Arial" w:eastAsia="Calibri" w:hAnsi="Arial" w:cs="Arial"/>
          <w:bCs/>
          <w:i/>
          <w:color w:val="000000" w:themeColor="text1"/>
        </w:rPr>
        <w:t xml:space="preserve"> conocer y resolver el presente </w:t>
      </w:r>
      <w:r w:rsidR="00D465FD">
        <w:rPr>
          <w:rFonts w:ascii="Arial" w:eastAsia="Calibri" w:hAnsi="Arial" w:cs="Arial"/>
          <w:bCs/>
          <w:i/>
          <w:color w:val="000000" w:themeColor="text1"/>
        </w:rPr>
        <w:t>asunto</w:t>
      </w:r>
      <w:r w:rsidR="00AE0C43">
        <w:rPr>
          <w:rFonts w:ascii="Arial" w:eastAsia="Calibri" w:hAnsi="Arial" w:cs="Arial"/>
          <w:bCs/>
          <w:i/>
          <w:color w:val="000000" w:themeColor="text1"/>
        </w:rPr>
        <w:t>.</w:t>
      </w:r>
      <w:r w:rsidR="00D465FD">
        <w:rPr>
          <w:rFonts w:ascii="Arial" w:eastAsia="Calibri" w:hAnsi="Arial" w:cs="Arial"/>
          <w:bCs/>
          <w:i/>
          <w:color w:val="000000" w:themeColor="text1"/>
        </w:rPr>
        <w:t>- - - - - - - - - - - - - - -</w:t>
      </w:r>
    </w:p>
    <w:p w14:paraId="409D7CDD" w14:textId="1A5A1048" w:rsidR="0091394C" w:rsidRPr="0091394C" w:rsidRDefault="0050607F" w:rsidP="0004215E">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bCs/>
          <w:i/>
          <w:color w:val="000000" w:themeColor="text1"/>
        </w:rPr>
        <w:t xml:space="preserve">SEGUNDO.- </w:t>
      </w:r>
      <w:r w:rsidR="0091394C">
        <w:rPr>
          <w:rFonts w:ascii="Arial" w:eastAsia="Calibri" w:hAnsi="Arial" w:cs="Arial"/>
          <w:bCs/>
          <w:i/>
          <w:color w:val="000000" w:themeColor="text1"/>
        </w:rPr>
        <w:t>La personalidad de las partes quedó acreditada en autos</w:t>
      </w:r>
      <w:r w:rsidR="00AE0C43">
        <w:rPr>
          <w:rFonts w:ascii="Arial" w:eastAsia="Calibri" w:hAnsi="Arial" w:cs="Arial"/>
          <w:bCs/>
          <w:i/>
          <w:color w:val="000000" w:themeColor="text1"/>
        </w:rPr>
        <w:t>.</w:t>
      </w:r>
      <w:r w:rsidR="00D465FD">
        <w:rPr>
          <w:rFonts w:ascii="Arial" w:eastAsia="Calibri" w:hAnsi="Arial" w:cs="Arial"/>
          <w:bCs/>
          <w:i/>
          <w:color w:val="000000" w:themeColor="text1"/>
        </w:rPr>
        <w:t>- - - - - - - - - - - - - - - - - - - - - - - - - - - - - - - -</w:t>
      </w:r>
      <w:r w:rsidR="00D04402">
        <w:rPr>
          <w:rFonts w:ascii="Arial" w:eastAsia="Calibri" w:hAnsi="Arial" w:cs="Arial"/>
          <w:bCs/>
          <w:i/>
          <w:color w:val="000000" w:themeColor="text1"/>
        </w:rPr>
        <w:t xml:space="preserve"> - - - - - - - - </w:t>
      </w:r>
      <w:r w:rsidR="002423F2">
        <w:rPr>
          <w:rFonts w:ascii="Arial" w:eastAsia="Calibri" w:hAnsi="Arial" w:cs="Arial"/>
          <w:bCs/>
          <w:i/>
          <w:color w:val="000000" w:themeColor="text1"/>
        </w:rPr>
        <w:t xml:space="preserve"> </w:t>
      </w:r>
    </w:p>
    <w:p w14:paraId="68448399" w14:textId="7F0A8EBA" w:rsidR="0050607F" w:rsidRPr="00D465FD" w:rsidRDefault="0091394C" w:rsidP="0004215E">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i/>
          <w:color w:val="000000" w:themeColor="text1"/>
        </w:rPr>
        <w:t xml:space="preserve">TERCERO. </w:t>
      </w:r>
      <w:r>
        <w:rPr>
          <w:rFonts w:ascii="Arial" w:eastAsia="Calibri" w:hAnsi="Arial" w:cs="Arial"/>
          <w:i/>
          <w:color w:val="000000" w:themeColor="text1"/>
        </w:rPr>
        <w:t>No se actualiz</w:t>
      </w:r>
      <w:r w:rsidR="00D465FD">
        <w:rPr>
          <w:rFonts w:ascii="Arial" w:eastAsia="Calibri" w:hAnsi="Arial" w:cs="Arial"/>
          <w:i/>
          <w:color w:val="000000" w:themeColor="text1"/>
        </w:rPr>
        <w:t>aron</w:t>
      </w:r>
      <w:r w:rsidR="00AE0C43">
        <w:rPr>
          <w:rFonts w:ascii="Arial" w:eastAsia="Calibri" w:hAnsi="Arial" w:cs="Arial"/>
          <w:i/>
          <w:color w:val="000000" w:themeColor="text1"/>
        </w:rPr>
        <w:t xml:space="preserve"> </w:t>
      </w:r>
      <w:r>
        <w:rPr>
          <w:rFonts w:ascii="Arial" w:eastAsia="Calibri" w:hAnsi="Arial" w:cs="Arial"/>
          <w:i/>
          <w:color w:val="000000" w:themeColor="text1"/>
        </w:rPr>
        <w:t>causal</w:t>
      </w:r>
      <w:r w:rsidR="00D465FD">
        <w:rPr>
          <w:rFonts w:ascii="Arial" w:eastAsia="Calibri" w:hAnsi="Arial" w:cs="Arial"/>
          <w:i/>
          <w:color w:val="000000" w:themeColor="text1"/>
        </w:rPr>
        <w:t>es</w:t>
      </w:r>
      <w:r>
        <w:rPr>
          <w:rFonts w:ascii="Arial" w:eastAsia="Calibri" w:hAnsi="Arial" w:cs="Arial"/>
          <w:i/>
          <w:color w:val="000000" w:themeColor="text1"/>
        </w:rPr>
        <w:t xml:space="preserve"> de</w:t>
      </w:r>
      <w:r w:rsidR="00703EA5">
        <w:rPr>
          <w:rFonts w:ascii="Arial" w:eastAsia="Calibri" w:hAnsi="Arial" w:cs="Arial"/>
          <w:bCs/>
          <w:i/>
          <w:color w:val="000000" w:themeColor="text1"/>
        </w:rPr>
        <w:t xml:space="preserve"> improcedencia</w:t>
      </w:r>
      <w:r w:rsidR="00AE0C43">
        <w:rPr>
          <w:rFonts w:ascii="Arial" w:eastAsia="Calibri" w:hAnsi="Arial" w:cs="Arial"/>
          <w:bCs/>
          <w:i/>
          <w:color w:val="000000" w:themeColor="text1"/>
        </w:rPr>
        <w:t xml:space="preserve"> </w:t>
      </w:r>
      <w:r w:rsidR="00D465FD">
        <w:rPr>
          <w:rFonts w:ascii="Arial" w:eastAsia="Calibri" w:hAnsi="Arial" w:cs="Arial"/>
          <w:bCs/>
          <w:i/>
          <w:color w:val="000000" w:themeColor="text1"/>
        </w:rPr>
        <w:t xml:space="preserve">y sobreseimiento en el presente asunto, por lo que </w:t>
      </w:r>
      <w:r w:rsidR="00D465FD" w:rsidRPr="00D3271C">
        <w:rPr>
          <w:rFonts w:ascii="Arial" w:eastAsia="Calibri" w:hAnsi="Arial" w:cs="Arial"/>
          <w:b/>
          <w:i/>
          <w:color w:val="000000" w:themeColor="text1"/>
        </w:rPr>
        <w:t>no se sobresee</w:t>
      </w:r>
      <w:r w:rsidR="002423F2">
        <w:rPr>
          <w:rFonts w:ascii="Arial" w:eastAsia="Calibri" w:hAnsi="Arial" w:cs="Arial"/>
          <w:b/>
          <w:i/>
          <w:color w:val="000000" w:themeColor="text1"/>
        </w:rPr>
        <w:t xml:space="preserve"> </w:t>
      </w:r>
      <w:r w:rsidR="002423F2">
        <w:rPr>
          <w:rFonts w:ascii="Arial" w:eastAsia="Calibri" w:hAnsi="Arial" w:cs="Arial"/>
          <w:bCs/>
          <w:i/>
          <w:color w:val="000000" w:themeColor="text1"/>
        </w:rPr>
        <w:t>el juicio</w:t>
      </w:r>
      <w:r w:rsidR="00D465FD">
        <w:rPr>
          <w:rFonts w:ascii="Arial" w:eastAsia="Calibri" w:hAnsi="Arial" w:cs="Arial"/>
          <w:b/>
          <w:i/>
          <w:color w:val="000000" w:themeColor="text1"/>
        </w:rPr>
        <w:t xml:space="preserve">. </w:t>
      </w:r>
      <w:r w:rsidR="00D465FD">
        <w:rPr>
          <w:rFonts w:ascii="Arial" w:eastAsia="Calibri" w:hAnsi="Arial" w:cs="Arial"/>
          <w:i/>
          <w:color w:val="000000" w:themeColor="text1"/>
        </w:rPr>
        <w:t xml:space="preserve">- - - - - - - - - - - - - - - - - - - - - - - - - - - - - - - - </w:t>
      </w:r>
    </w:p>
    <w:p w14:paraId="2779780D" w14:textId="56A11347" w:rsidR="0050607F" w:rsidRPr="00D465FD" w:rsidRDefault="00AE0C43" w:rsidP="0050607F">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bCs/>
          <w:i/>
          <w:color w:val="000000" w:themeColor="text1"/>
        </w:rPr>
        <w:t>CUARTO</w:t>
      </w:r>
      <w:r w:rsidR="0050607F">
        <w:rPr>
          <w:rFonts w:ascii="Arial" w:eastAsia="Calibri" w:hAnsi="Arial" w:cs="Arial"/>
          <w:b/>
          <w:bCs/>
          <w:i/>
          <w:color w:val="000000" w:themeColor="text1"/>
        </w:rPr>
        <w:t xml:space="preserve">.- </w:t>
      </w:r>
      <w:r w:rsidR="003D50AC">
        <w:rPr>
          <w:rFonts w:ascii="Arial" w:eastAsia="Calibri" w:hAnsi="Arial" w:cs="Arial"/>
          <w:bCs/>
          <w:i/>
          <w:color w:val="000000" w:themeColor="text1"/>
        </w:rPr>
        <w:t>S</w:t>
      </w:r>
      <w:r w:rsidR="00D465FD" w:rsidRPr="00D465FD">
        <w:rPr>
          <w:rFonts w:ascii="Arial" w:eastAsia="Calibri" w:hAnsi="Arial" w:cs="Arial"/>
          <w:bCs/>
          <w:i/>
          <w:color w:val="000000" w:themeColor="text1"/>
        </w:rPr>
        <w:t>e declar</w:t>
      </w:r>
      <w:r w:rsidR="002423F2">
        <w:rPr>
          <w:rFonts w:ascii="Arial" w:eastAsia="Calibri" w:hAnsi="Arial" w:cs="Arial"/>
          <w:bCs/>
          <w:i/>
          <w:color w:val="000000" w:themeColor="text1"/>
        </w:rPr>
        <w:t>a la</w:t>
      </w:r>
      <w:r w:rsidR="00146C9D">
        <w:rPr>
          <w:rFonts w:ascii="Arial" w:eastAsia="Calibri" w:hAnsi="Arial" w:cs="Arial"/>
          <w:bCs/>
          <w:i/>
          <w:color w:val="000000" w:themeColor="text1"/>
        </w:rPr>
        <w:t xml:space="preserve"> </w:t>
      </w:r>
      <w:bookmarkStart w:id="2" w:name="_Hlk77236877"/>
      <w:r w:rsidR="0050607F">
        <w:rPr>
          <w:rFonts w:ascii="Arial" w:eastAsia="Calibri" w:hAnsi="Arial" w:cs="Arial"/>
          <w:b/>
          <w:bCs/>
          <w:i/>
          <w:color w:val="000000" w:themeColor="text1"/>
        </w:rPr>
        <w:t>NULIDA</w:t>
      </w:r>
      <w:r w:rsidR="00703EA5">
        <w:rPr>
          <w:rFonts w:ascii="Arial" w:eastAsia="Calibri" w:hAnsi="Arial" w:cs="Arial"/>
          <w:b/>
          <w:bCs/>
          <w:i/>
          <w:color w:val="000000" w:themeColor="text1"/>
        </w:rPr>
        <w:t>D LISA Y LLANA</w:t>
      </w:r>
      <w:r w:rsidR="0050607F">
        <w:rPr>
          <w:rFonts w:ascii="Arial" w:eastAsia="Calibri" w:hAnsi="Arial" w:cs="Arial"/>
          <w:b/>
          <w:bCs/>
          <w:i/>
          <w:color w:val="000000" w:themeColor="text1"/>
        </w:rPr>
        <w:t xml:space="preserve"> </w:t>
      </w:r>
      <w:r w:rsidR="0050607F">
        <w:rPr>
          <w:rFonts w:ascii="Arial" w:eastAsia="Calibri" w:hAnsi="Arial" w:cs="Arial"/>
          <w:i/>
          <w:color w:val="000000" w:themeColor="text1"/>
        </w:rPr>
        <w:t xml:space="preserve">del acta de infracción </w:t>
      </w:r>
      <w:r w:rsidR="00D465FD">
        <w:rPr>
          <w:rFonts w:ascii="Arial" w:eastAsia="Calibri" w:hAnsi="Arial" w:cs="Arial"/>
          <w:i/>
          <w:color w:val="000000" w:themeColor="text1"/>
        </w:rPr>
        <w:t xml:space="preserve">de tránsito </w:t>
      </w:r>
      <w:r w:rsidR="002423F2">
        <w:rPr>
          <w:rFonts w:ascii="Arial" w:eastAsia="Calibri" w:hAnsi="Arial" w:cs="Arial"/>
          <w:i/>
          <w:color w:val="000000" w:themeColor="text1"/>
        </w:rPr>
        <w:t xml:space="preserve">con número </w:t>
      </w:r>
      <w:r w:rsidR="00D465FD">
        <w:rPr>
          <w:rFonts w:ascii="Arial" w:eastAsia="Calibri" w:hAnsi="Arial" w:cs="Arial"/>
          <w:i/>
          <w:color w:val="000000" w:themeColor="text1"/>
        </w:rPr>
        <w:t>de</w:t>
      </w:r>
      <w:r w:rsidR="0050607F">
        <w:rPr>
          <w:rFonts w:ascii="Arial" w:eastAsia="Calibri" w:hAnsi="Arial" w:cs="Arial"/>
          <w:i/>
          <w:color w:val="000000" w:themeColor="text1"/>
        </w:rPr>
        <w:t xml:space="preserve"> foli</w:t>
      </w:r>
      <w:r w:rsidR="00D3271C">
        <w:rPr>
          <w:rFonts w:ascii="Arial" w:eastAsia="Calibri" w:hAnsi="Arial" w:cs="Arial"/>
          <w:i/>
          <w:color w:val="000000" w:themeColor="text1"/>
        </w:rPr>
        <w:t>o</w:t>
      </w:r>
      <w:r w:rsidR="00D465FD">
        <w:rPr>
          <w:rFonts w:ascii="Arial" w:eastAsia="Calibri" w:hAnsi="Arial" w:cs="Arial"/>
          <w:i/>
          <w:color w:val="000000" w:themeColor="text1"/>
        </w:rPr>
        <w:t xml:space="preserve"> </w:t>
      </w:r>
      <w:bookmarkStart w:id="3" w:name="_GoBack"/>
      <w:r w:rsidR="00D0526A">
        <w:rPr>
          <w:rFonts w:ascii="Arial" w:eastAsia="Calibri" w:hAnsi="Arial" w:cs="Arial"/>
          <w:b/>
          <w:bCs/>
          <w:i/>
          <w:color w:val="000000" w:themeColor="text1"/>
        </w:rPr>
        <w:t>*******</w:t>
      </w:r>
      <w:bookmarkEnd w:id="3"/>
      <w:r w:rsidR="002423F2">
        <w:rPr>
          <w:rFonts w:ascii="Arial" w:eastAsia="Calibri" w:hAnsi="Arial" w:cs="Arial"/>
          <w:b/>
          <w:bCs/>
          <w:i/>
          <w:color w:val="000000" w:themeColor="text1"/>
        </w:rPr>
        <w:t xml:space="preserve"> </w:t>
      </w:r>
      <w:r w:rsidR="002423F2">
        <w:rPr>
          <w:rFonts w:ascii="Arial" w:eastAsia="Calibri" w:hAnsi="Arial" w:cs="Arial"/>
          <w:i/>
          <w:color w:val="000000" w:themeColor="text1"/>
        </w:rPr>
        <w:t xml:space="preserve"> de diecisiete de mayo de dos mil veintiuno</w:t>
      </w:r>
      <w:r w:rsidR="00146C9D">
        <w:rPr>
          <w:rFonts w:ascii="Arial" w:eastAsia="Calibri" w:hAnsi="Arial" w:cs="Arial"/>
          <w:i/>
          <w:color w:val="000000" w:themeColor="text1"/>
        </w:rPr>
        <w:t>,</w:t>
      </w:r>
      <w:r w:rsidR="0091394C">
        <w:rPr>
          <w:rFonts w:ascii="Arial" w:eastAsia="Calibri" w:hAnsi="Arial" w:cs="Arial"/>
          <w:i/>
          <w:color w:val="000000" w:themeColor="text1"/>
        </w:rPr>
        <w:t xml:space="preserve"> </w:t>
      </w:r>
      <w:r w:rsidR="00146C9D">
        <w:rPr>
          <w:rFonts w:ascii="Arial" w:eastAsia="Calibri" w:hAnsi="Arial" w:cs="Arial"/>
          <w:i/>
          <w:color w:val="000000" w:themeColor="text1"/>
        </w:rPr>
        <w:t>emitida</w:t>
      </w:r>
      <w:r w:rsidR="00D3271C">
        <w:rPr>
          <w:rFonts w:ascii="Arial" w:eastAsia="Calibri" w:hAnsi="Arial" w:cs="Arial"/>
          <w:i/>
          <w:color w:val="000000" w:themeColor="text1"/>
        </w:rPr>
        <w:t xml:space="preserve"> </w:t>
      </w:r>
      <w:r w:rsidR="0091394C">
        <w:rPr>
          <w:rFonts w:ascii="Arial" w:eastAsia="Calibri" w:hAnsi="Arial" w:cs="Arial"/>
          <w:i/>
          <w:color w:val="000000" w:themeColor="text1"/>
        </w:rPr>
        <w:t xml:space="preserve">por </w:t>
      </w:r>
      <w:r w:rsidR="002423F2">
        <w:rPr>
          <w:rFonts w:ascii="Arial" w:eastAsia="Calibri" w:hAnsi="Arial" w:cs="Arial"/>
          <w:i/>
          <w:color w:val="000000" w:themeColor="text1"/>
        </w:rPr>
        <w:t>la</w:t>
      </w:r>
      <w:r w:rsidR="0091394C">
        <w:rPr>
          <w:rFonts w:ascii="Arial" w:eastAsia="Calibri" w:hAnsi="Arial" w:cs="Arial"/>
          <w:i/>
          <w:color w:val="000000" w:themeColor="text1"/>
        </w:rPr>
        <w:t xml:space="preserve"> </w:t>
      </w:r>
      <w:r w:rsidR="0091394C" w:rsidRPr="00D465FD">
        <w:rPr>
          <w:rFonts w:ascii="Arial" w:eastAsia="Calibri" w:hAnsi="Arial" w:cs="Arial"/>
          <w:i/>
          <w:color w:val="000000" w:themeColor="text1"/>
        </w:rPr>
        <w:t>Policía Vial</w:t>
      </w:r>
      <w:r w:rsidR="0091394C">
        <w:rPr>
          <w:rFonts w:ascii="Arial" w:eastAsia="Calibri" w:hAnsi="Arial" w:cs="Arial"/>
          <w:i/>
          <w:color w:val="000000" w:themeColor="text1"/>
        </w:rPr>
        <w:t xml:space="preserve"> con número estadístico </w:t>
      </w:r>
      <w:r w:rsidR="0091394C" w:rsidRPr="00146C9D">
        <w:rPr>
          <w:rFonts w:ascii="Arial" w:eastAsia="Calibri" w:hAnsi="Arial" w:cs="Arial"/>
          <w:i/>
          <w:color w:val="000000" w:themeColor="text1"/>
        </w:rPr>
        <w:t>PV-</w:t>
      </w:r>
      <w:r w:rsidR="002423F2">
        <w:rPr>
          <w:rFonts w:ascii="Arial" w:eastAsia="Calibri" w:hAnsi="Arial" w:cs="Arial"/>
          <w:i/>
          <w:color w:val="000000" w:themeColor="text1"/>
        </w:rPr>
        <w:t>252</w:t>
      </w:r>
      <w:r w:rsidR="00146C9D">
        <w:rPr>
          <w:rFonts w:ascii="Arial" w:eastAsia="Calibri" w:hAnsi="Arial" w:cs="Arial"/>
          <w:i/>
          <w:color w:val="000000" w:themeColor="text1"/>
        </w:rPr>
        <w:t xml:space="preserve">, </w:t>
      </w:r>
      <w:r w:rsidR="0091394C">
        <w:rPr>
          <w:rFonts w:ascii="Arial" w:eastAsia="Calibri" w:hAnsi="Arial" w:cs="Arial"/>
          <w:i/>
          <w:color w:val="000000" w:themeColor="text1"/>
        </w:rPr>
        <w:t>adscrit</w:t>
      </w:r>
      <w:r w:rsidR="002423F2">
        <w:rPr>
          <w:rFonts w:ascii="Arial" w:eastAsia="Calibri" w:hAnsi="Arial" w:cs="Arial"/>
          <w:i/>
          <w:color w:val="000000" w:themeColor="text1"/>
        </w:rPr>
        <w:t>a</w:t>
      </w:r>
      <w:r w:rsidR="0091394C">
        <w:rPr>
          <w:rFonts w:ascii="Arial" w:eastAsia="Calibri" w:hAnsi="Arial" w:cs="Arial"/>
          <w:i/>
          <w:color w:val="000000" w:themeColor="text1"/>
        </w:rPr>
        <w:t xml:space="preserve"> a la Subdirección de Tránsito y Movilidad del Municipio de </w:t>
      </w:r>
      <w:r w:rsidR="00F306AA">
        <w:rPr>
          <w:rFonts w:ascii="Arial" w:eastAsia="Calibri" w:hAnsi="Arial" w:cs="Arial"/>
          <w:i/>
          <w:color w:val="000000" w:themeColor="text1"/>
        </w:rPr>
        <w:t>Oaxaca de Juárez, Oaxaca,</w:t>
      </w:r>
      <w:r w:rsidR="00D465FD">
        <w:rPr>
          <w:rFonts w:ascii="Arial" w:eastAsia="Calibri" w:hAnsi="Arial" w:cs="Arial"/>
          <w:i/>
          <w:color w:val="000000" w:themeColor="text1"/>
        </w:rPr>
        <w:t xml:space="preserve"> y en consecuencia se le restituye en el pleno goce de sus derechos afectados, como quedó precisado en el considerando </w:t>
      </w:r>
      <w:r w:rsidR="00D465FD">
        <w:rPr>
          <w:rFonts w:ascii="Arial" w:eastAsia="Calibri" w:hAnsi="Arial" w:cs="Arial"/>
          <w:b/>
          <w:i/>
          <w:color w:val="000000" w:themeColor="text1"/>
        </w:rPr>
        <w:t xml:space="preserve">quinto </w:t>
      </w:r>
      <w:r w:rsidR="00D465FD" w:rsidRPr="00D465FD">
        <w:rPr>
          <w:rFonts w:ascii="Arial" w:eastAsia="Calibri" w:hAnsi="Arial" w:cs="Arial"/>
          <w:i/>
          <w:color w:val="000000" w:themeColor="text1"/>
        </w:rPr>
        <w:t>de esta sentencia</w:t>
      </w:r>
      <w:bookmarkEnd w:id="2"/>
      <w:r w:rsidR="00146C9D" w:rsidRPr="00D465FD">
        <w:rPr>
          <w:rFonts w:ascii="Arial" w:eastAsia="Calibri" w:hAnsi="Arial" w:cs="Arial"/>
          <w:i/>
          <w:color w:val="000000" w:themeColor="text1"/>
        </w:rPr>
        <w:t>.</w:t>
      </w:r>
      <w:r w:rsidR="00D465FD">
        <w:rPr>
          <w:rFonts w:ascii="Arial" w:eastAsia="Calibri" w:hAnsi="Arial" w:cs="Arial"/>
          <w:i/>
          <w:color w:val="000000" w:themeColor="text1"/>
        </w:rPr>
        <w:t xml:space="preserve"> - - - - - - - - - - - - - - - - - </w:t>
      </w:r>
    </w:p>
    <w:p w14:paraId="79FF490F" w14:textId="6D88820B" w:rsidR="0050607F" w:rsidRDefault="00146C9D" w:rsidP="0050607F">
      <w:pPr>
        <w:spacing w:after="120" w:line="360" w:lineRule="auto"/>
        <w:ind w:left="1134" w:right="902" w:firstLine="284"/>
        <w:jc w:val="both"/>
        <w:rPr>
          <w:rFonts w:ascii="Arial" w:eastAsia="Calibri" w:hAnsi="Arial" w:cs="Arial"/>
          <w:i/>
          <w:color w:val="000000" w:themeColor="text1"/>
        </w:rPr>
      </w:pPr>
      <w:r>
        <w:rPr>
          <w:rFonts w:ascii="Arial" w:eastAsia="Calibri" w:hAnsi="Arial" w:cs="Arial"/>
          <w:b/>
          <w:bCs/>
          <w:i/>
          <w:color w:val="000000" w:themeColor="text1"/>
        </w:rPr>
        <w:t>QUINTO</w:t>
      </w:r>
      <w:r w:rsidR="0050607F">
        <w:rPr>
          <w:rFonts w:ascii="Arial" w:eastAsia="Calibri" w:hAnsi="Arial" w:cs="Arial"/>
          <w:b/>
          <w:bCs/>
          <w:i/>
          <w:color w:val="000000" w:themeColor="text1"/>
        </w:rPr>
        <w:t xml:space="preserve">.- </w:t>
      </w:r>
      <w:r>
        <w:rPr>
          <w:rFonts w:ascii="Arial" w:eastAsia="Calibri" w:hAnsi="Arial" w:cs="Arial"/>
          <w:bCs/>
          <w:i/>
          <w:color w:val="000000" w:themeColor="text1"/>
        </w:rPr>
        <w:t xml:space="preserve">Con fundamento en los artículos </w:t>
      </w:r>
      <w:r>
        <w:rPr>
          <w:rFonts w:ascii="Arial" w:eastAsia="Calibri" w:hAnsi="Arial" w:cs="Arial"/>
          <w:i/>
          <w:color w:val="000000" w:themeColor="text1"/>
        </w:rPr>
        <w:t>172</w:t>
      </w:r>
      <w:r w:rsidR="00D465FD">
        <w:rPr>
          <w:rFonts w:ascii="Arial" w:eastAsia="Calibri" w:hAnsi="Arial" w:cs="Arial"/>
          <w:i/>
          <w:color w:val="000000" w:themeColor="text1"/>
        </w:rPr>
        <w:t xml:space="preserve"> fracción I </w:t>
      </w:r>
      <w:r>
        <w:rPr>
          <w:rFonts w:ascii="Arial" w:eastAsia="Calibri" w:hAnsi="Arial" w:cs="Arial"/>
          <w:i/>
          <w:color w:val="000000" w:themeColor="text1"/>
        </w:rPr>
        <w:t xml:space="preserve">y </w:t>
      </w:r>
      <w:r w:rsidRPr="00384B1C">
        <w:rPr>
          <w:rFonts w:ascii="Arial" w:eastAsia="Calibri" w:hAnsi="Arial" w:cs="Arial"/>
          <w:i/>
          <w:color w:val="000000" w:themeColor="text1"/>
        </w:rPr>
        <w:t xml:space="preserve">173 </w:t>
      </w:r>
      <w:r w:rsidR="00D465FD">
        <w:rPr>
          <w:rFonts w:ascii="Arial" w:eastAsia="Calibri" w:hAnsi="Arial" w:cs="Arial"/>
          <w:i/>
          <w:color w:val="000000" w:themeColor="text1"/>
        </w:rPr>
        <w:t>fracciones I y II</w:t>
      </w:r>
      <w:r w:rsidR="002423F2">
        <w:rPr>
          <w:rFonts w:ascii="Arial" w:eastAsia="Calibri" w:hAnsi="Arial" w:cs="Arial"/>
          <w:i/>
          <w:color w:val="000000" w:themeColor="text1"/>
        </w:rPr>
        <w:t>,</w:t>
      </w:r>
      <w:r w:rsidR="00D465FD">
        <w:rPr>
          <w:rFonts w:ascii="Arial" w:eastAsia="Calibri" w:hAnsi="Arial" w:cs="Arial"/>
          <w:i/>
          <w:color w:val="000000" w:themeColor="text1"/>
        </w:rPr>
        <w:t xml:space="preserve"> </w:t>
      </w:r>
      <w:r w:rsidRPr="00384B1C">
        <w:rPr>
          <w:rFonts w:ascii="Arial" w:eastAsia="Calibri" w:hAnsi="Arial" w:cs="Arial"/>
          <w:bCs/>
          <w:i/>
          <w:color w:val="000000" w:themeColor="text1"/>
        </w:rPr>
        <w:t>de la Ley de Procedimiento y Justicia Administrativa para el Estado</w:t>
      </w:r>
      <w:r w:rsidR="002423F2">
        <w:rPr>
          <w:rFonts w:ascii="Arial" w:eastAsia="Calibri" w:hAnsi="Arial" w:cs="Arial"/>
          <w:bCs/>
          <w:i/>
          <w:color w:val="000000" w:themeColor="text1"/>
        </w:rPr>
        <w:t xml:space="preserve"> de Oaxaca</w:t>
      </w:r>
      <w:r>
        <w:rPr>
          <w:rFonts w:ascii="Arial" w:eastAsia="Calibri" w:hAnsi="Arial" w:cs="Arial"/>
          <w:bCs/>
          <w:i/>
          <w:color w:val="000000" w:themeColor="text1"/>
        </w:rPr>
        <w:t xml:space="preserve">, </w:t>
      </w:r>
      <w:r>
        <w:rPr>
          <w:rFonts w:ascii="Arial" w:eastAsia="Calibri" w:hAnsi="Arial" w:cs="Arial"/>
          <w:b/>
          <w:bCs/>
          <w:i/>
          <w:color w:val="000000" w:themeColor="text1"/>
        </w:rPr>
        <w:t xml:space="preserve">NOTIFÍQUESE </w:t>
      </w:r>
      <w:r w:rsidR="005557E1" w:rsidRPr="00146C9D">
        <w:rPr>
          <w:rFonts w:ascii="Arial" w:eastAsia="Calibri" w:hAnsi="Arial" w:cs="Arial"/>
          <w:bCs/>
          <w:i/>
          <w:color w:val="000000" w:themeColor="text1"/>
        </w:rPr>
        <w:t>personalmente a</w:t>
      </w:r>
      <w:r w:rsidR="00D465FD">
        <w:rPr>
          <w:rFonts w:ascii="Arial" w:eastAsia="Calibri" w:hAnsi="Arial" w:cs="Arial"/>
          <w:bCs/>
          <w:i/>
          <w:color w:val="000000" w:themeColor="text1"/>
        </w:rPr>
        <w:t>l actor</w:t>
      </w:r>
      <w:r w:rsidR="005557E1" w:rsidRPr="00146C9D">
        <w:rPr>
          <w:rFonts w:ascii="Arial" w:eastAsia="Calibri" w:hAnsi="Arial" w:cs="Arial"/>
          <w:bCs/>
          <w:i/>
          <w:color w:val="000000" w:themeColor="text1"/>
        </w:rPr>
        <w:t xml:space="preserve"> y por o</w:t>
      </w:r>
      <w:r>
        <w:rPr>
          <w:rFonts w:ascii="Arial" w:eastAsia="Calibri" w:hAnsi="Arial" w:cs="Arial"/>
          <w:bCs/>
          <w:i/>
          <w:color w:val="000000" w:themeColor="text1"/>
        </w:rPr>
        <w:t xml:space="preserve">ficio a la autoridad demandada. </w:t>
      </w:r>
      <w:proofErr w:type="gramStart"/>
      <w:r>
        <w:rPr>
          <w:rFonts w:ascii="Arial" w:eastAsia="Calibri" w:hAnsi="Arial" w:cs="Arial"/>
          <w:b/>
          <w:bCs/>
          <w:i/>
          <w:color w:val="000000" w:themeColor="text1"/>
        </w:rPr>
        <w:t>CÚMPLASE.</w:t>
      </w:r>
      <w:proofErr w:type="gramEnd"/>
      <w:r w:rsidR="002423F2">
        <w:rPr>
          <w:rFonts w:ascii="Arial" w:eastAsia="Calibri" w:hAnsi="Arial" w:cs="Arial"/>
          <w:b/>
          <w:bCs/>
          <w:i/>
          <w:color w:val="000000" w:themeColor="text1"/>
        </w:rPr>
        <w:t>”</w:t>
      </w:r>
      <w:r w:rsidR="002423F2">
        <w:rPr>
          <w:rFonts w:ascii="Arial" w:eastAsia="Calibri" w:hAnsi="Arial" w:cs="Arial"/>
          <w:i/>
          <w:color w:val="000000" w:themeColor="text1"/>
        </w:rPr>
        <w:t xml:space="preserve">.- - - - - - - - - - - - - - - - - - - - - - - - - - - - - - - - - - - </w:t>
      </w:r>
      <w:r w:rsidR="00E039EE">
        <w:rPr>
          <w:rFonts w:ascii="Arial" w:eastAsia="Calibri" w:hAnsi="Arial" w:cs="Arial"/>
          <w:i/>
          <w:color w:val="000000" w:themeColor="text1"/>
        </w:rPr>
        <w:t>-</w:t>
      </w:r>
    </w:p>
    <w:p w14:paraId="28F1CDEB" w14:textId="77777777" w:rsidR="00E039EE" w:rsidRPr="002423F2" w:rsidRDefault="00E039EE" w:rsidP="001F7C62">
      <w:pPr>
        <w:pStyle w:val="Sinespaciado"/>
        <w:rPr>
          <w:rFonts w:eastAsia="Calibri"/>
        </w:rPr>
      </w:pPr>
    </w:p>
    <w:p w14:paraId="36EF0AC2" w14:textId="3D7D86EB" w:rsidR="003B6CF0" w:rsidRPr="000C2192" w:rsidRDefault="003B6CF0" w:rsidP="001F7C62">
      <w:pPr>
        <w:spacing w:after="120" w:line="360" w:lineRule="auto"/>
        <w:ind w:right="49"/>
        <w:jc w:val="center"/>
        <w:rPr>
          <w:rFonts w:ascii="Arial" w:eastAsia="Calibri" w:hAnsi="Arial" w:cs="Arial"/>
          <w:b/>
          <w:bCs/>
          <w:sz w:val="26"/>
          <w:szCs w:val="26"/>
        </w:rPr>
      </w:pPr>
      <w:r w:rsidRPr="000C2192">
        <w:rPr>
          <w:rFonts w:ascii="Arial" w:eastAsia="Calibri" w:hAnsi="Arial" w:cs="Arial"/>
          <w:b/>
          <w:bCs/>
          <w:sz w:val="26"/>
          <w:szCs w:val="26"/>
        </w:rPr>
        <w:t>C O N S I D E R A N D O</w:t>
      </w:r>
    </w:p>
    <w:p w14:paraId="0B7C76DE" w14:textId="5C74CE03" w:rsidR="003B6CF0" w:rsidRPr="000C2192" w:rsidRDefault="003B6CF0" w:rsidP="009139F5">
      <w:pPr>
        <w:spacing w:after="12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 xml:space="preserve">3, 24 </w:t>
      </w:r>
      <w:r w:rsidRPr="00D04402">
        <w:rPr>
          <w:rFonts w:ascii="Arial" w:hAnsi="Arial" w:cs="Arial"/>
          <w:bCs/>
          <w:iCs/>
          <w:sz w:val="26"/>
          <w:szCs w:val="26"/>
        </w:rPr>
        <w:t>fracci</w:t>
      </w:r>
      <w:r w:rsidR="009139F5">
        <w:rPr>
          <w:rFonts w:ascii="Arial" w:hAnsi="Arial" w:cs="Arial"/>
          <w:bCs/>
          <w:iCs/>
          <w:sz w:val="26"/>
          <w:szCs w:val="26"/>
        </w:rPr>
        <w:t>ones</w:t>
      </w:r>
      <w:r w:rsidRPr="00D04402">
        <w:rPr>
          <w:rFonts w:ascii="Arial" w:hAnsi="Arial" w:cs="Arial"/>
          <w:bCs/>
          <w:iCs/>
          <w:sz w:val="26"/>
          <w:szCs w:val="26"/>
        </w:rPr>
        <w:t xml:space="preserve"> I</w:t>
      </w:r>
      <w:r w:rsidR="00D04402" w:rsidRPr="00D04402">
        <w:rPr>
          <w:rFonts w:ascii="Arial" w:hAnsi="Arial" w:cs="Arial"/>
          <w:bCs/>
          <w:iCs/>
          <w:sz w:val="26"/>
          <w:szCs w:val="26"/>
        </w:rPr>
        <w:t xml:space="preserve"> y III</w:t>
      </w:r>
      <w:r w:rsidR="00D04402">
        <w:rPr>
          <w:rFonts w:ascii="Arial" w:hAnsi="Arial" w:cs="Arial"/>
          <w:bCs/>
          <w:iCs/>
          <w:sz w:val="26"/>
          <w:szCs w:val="26"/>
        </w:rPr>
        <w:t>,</w:t>
      </w:r>
      <w:r>
        <w:rPr>
          <w:rFonts w:ascii="Arial" w:hAnsi="Arial" w:cs="Arial"/>
          <w:bCs/>
          <w:iCs/>
          <w:sz w:val="26"/>
          <w:szCs w:val="26"/>
        </w:rPr>
        <w:t xml:space="preserve"> 25 fracción I y</w:t>
      </w:r>
      <w:r w:rsidRPr="00455424">
        <w:rPr>
          <w:rFonts w:ascii="Arial" w:hAnsi="Arial" w:cs="Arial"/>
          <w:bCs/>
          <w:iCs/>
          <w:sz w:val="26"/>
          <w:szCs w:val="26"/>
        </w:rPr>
        <w:t xml:space="preserve"> 27 de la Ley </w:t>
      </w:r>
      <w:r w:rsidR="00F07041">
        <w:rPr>
          <w:rFonts w:ascii="Arial" w:hAnsi="Arial" w:cs="Arial"/>
          <w:bCs/>
          <w:iCs/>
          <w:sz w:val="26"/>
          <w:szCs w:val="26"/>
        </w:rPr>
        <w:t xml:space="preserve"> </w:t>
      </w:r>
      <w:r w:rsidRPr="00455424">
        <w:rPr>
          <w:rFonts w:ascii="Arial" w:hAnsi="Arial" w:cs="Arial"/>
          <w:bCs/>
          <w:iCs/>
          <w:sz w:val="26"/>
          <w:szCs w:val="26"/>
        </w:rPr>
        <w:t>Orgánica del Tribunal de Justicia Administrativa del Estado de Oaxaca</w:t>
      </w:r>
      <w:r w:rsidR="009139F5">
        <w:rPr>
          <w:rFonts w:ascii="Arial" w:hAnsi="Arial" w:cs="Arial"/>
          <w:bCs/>
          <w:iCs/>
          <w:sz w:val="26"/>
          <w:szCs w:val="26"/>
        </w:rPr>
        <w:t xml:space="preserve">; </w:t>
      </w:r>
      <w:r>
        <w:rPr>
          <w:rFonts w:ascii="Arial" w:hAnsi="Arial" w:cs="Arial"/>
          <w:bCs/>
          <w:iCs/>
          <w:sz w:val="26"/>
          <w:szCs w:val="26"/>
        </w:rPr>
        <w:t>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Justicia Administrativa para el Estado de Oaxaca,</w:t>
      </w:r>
      <w:r w:rsidR="009139F5">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w:t>
      </w:r>
      <w:r w:rsidR="00F306AA">
        <w:rPr>
          <w:rFonts w:ascii="Arial" w:hAnsi="Arial" w:cs="Arial"/>
          <w:bCs/>
          <w:iCs/>
          <w:sz w:val="26"/>
          <w:szCs w:val="26"/>
        </w:rPr>
        <w:t xml:space="preserve">sentencia de </w:t>
      </w:r>
      <w:r w:rsidR="002423F2">
        <w:rPr>
          <w:rFonts w:ascii="Arial" w:hAnsi="Arial" w:cs="Arial"/>
          <w:sz w:val="26"/>
          <w:szCs w:val="26"/>
        </w:rPr>
        <w:t>veinticinco de octubre de dos mil veintiuno</w:t>
      </w:r>
      <w:r w:rsidR="00BA7DCF" w:rsidRPr="00F219EF">
        <w:rPr>
          <w:rFonts w:ascii="Arial" w:hAnsi="Arial" w:cs="Arial"/>
          <w:bCs/>
          <w:color w:val="000000"/>
          <w:sz w:val="26"/>
          <w:szCs w:val="26"/>
        </w:rPr>
        <w:t xml:space="preserve">, </w:t>
      </w:r>
      <w:r w:rsidRPr="00F219EF">
        <w:rPr>
          <w:rFonts w:ascii="Arial" w:hAnsi="Arial" w:cs="Arial"/>
          <w:bCs/>
          <w:iCs/>
          <w:sz w:val="26"/>
          <w:szCs w:val="26"/>
        </w:rPr>
        <w:t>dict</w:t>
      </w:r>
      <w:r w:rsidRPr="008E3662">
        <w:rPr>
          <w:rFonts w:ascii="Arial" w:hAnsi="Arial" w:cs="Arial"/>
          <w:bCs/>
          <w:iCs/>
          <w:sz w:val="26"/>
          <w:szCs w:val="26"/>
        </w:rPr>
        <w:t xml:space="preserve">ada por la </w:t>
      </w:r>
      <w:r w:rsidR="00077573">
        <w:rPr>
          <w:rFonts w:ascii="Arial" w:hAnsi="Arial" w:cs="Arial"/>
          <w:bCs/>
          <w:iCs/>
          <w:sz w:val="26"/>
          <w:szCs w:val="26"/>
        </w:rPr>
        <w:t xml:space="preserve">Primera </w:t>
      </w:r>
      <w:r w:rsidR="000C2192">
        <w:rPr>
          <w:rFonts w:ascii="Arial" w:hAnsi="Arial" w:cs="Arial"/>
          <w:bCs/>
          <w:iCs/>
          <w:sz w:val="26"/>
          <w:szCs w:val="26"/>
        </w:rPr>
        <w:t xml:space="preserve"> </w:t>
      </w:r>
      <w:r w:rsidRPr="008E3662">
        <w:rPr>
          <w:rFonts w:ascii="Arial" w:hAnsi="Arial" w:cs="Arial"/>
          <w:bCs/>
          <w:iCs/>
          <w:sz w:val="26"/>
          <w:szCs w:val="26"/>
        </w:rPr>
        <w:t>Sala Unitaria de Primera Instancia de este Tribun</w:t>
      </w:r>
      <w:r>
        <w:rPr>
          <w:rFonts w:ascii="Arial" w:hAnsi="Arial" w:cs="Arial"/>
          <w:bCs/>
          <w:iCs/>
          <w:sz w:val="26"/>
          <w:szCs w:val="26"/>
        </w:rPr>
        <w:t xml:space="preserve">al, en el juicio de nulidad </w:t>
      </w:r>
      <w:r w:rsidR="00802152">
        <w:rPr>
          <w:rFonts w:ascii="Arial" w:hAnsi="Arial" w:cs="Arial"/>
          <w:b/>
          <w:bCs/>
          <w:iCs/>
          <w:sz w:val="26"/>
          <w:szCs w:val="26"/>
        </w:rPr>
        <w:t>0</w:t>
      </w:r>
      <w:r w:rsidR="00077573">
        <w:rPr>
          <w:rFonts w:ascii="Arial" w:hAnsi="Arial" w:cs="Arial"/>
          <w:b/>
          <w:bCs/>
          <w:iCs/>
          <w:sz w:val="26"/>
          <w:szCs w:val="26"/>
        </w:rPr>
        <w:t>0</w:t>
      </w:r>
      <w:r w:rsidR="002423F2">
        <w:rPr>
          <w:rFonts w:ascii="Arial" w:hAnsi="Arial" w:cs="Arial"/>
          <w:b/>
          <w:bCs/>
          <w:iCs/>
          <w:sz w:val="26"/>
          <w:szCs w:val="26"/>
        </w:rPr>
        <w:t>46</w:t>
      </w:r>
      <w:r w:rsidR="00077573">
        <w:rPr>
          <w:rFonts w:ascii="Arial" w:hAnsi="Arial" w:cs="Arial"/>
          <w:b/>
          <w:bCs/>
          <w:iCs/>
          <w:sz w:val="26"/>
          <w:szCs w:val="26"/>
        </w:rPr>
        <w:t>/202</w:t>
      </w:r>
      <w:r w:rsidR="002423F2">
        <w:rPr>
          <w:rFonts w:ascii="Arial" w:hAnsi="Arial" w:cs="Arial"/>
          <w:b/>
          <w:bCs/>
          <w:iCs/>
          <w:sz w:val="26"/>
          <w:szCs w:val="26"/>
        </w:rPr>
        <w:t>1</w:t>
      </w:r>
      <w:r w:rsidRPr="00AE78C3">
        <w:rPr>
          <w:rFonts w:ascii="Arial" w:hAnsi="Arial" w:cs="Arial"/>
          <w:b/>
          <w:bCs/>
          <w:iCs/>
          <w:sz w:val="26"/>
          <w:szCs w:val="26"/>
        </w:rPr>
        <w:t>.</w:t>
      </w:r>
      <w:r w:rsidR="000C2192">
        <w:rPr>
          <w:rFonts w:ascii="Arial" w:hAnsi="Arial" w:cs="Arial"/>
          <w:bCs/>
          <w:iCs/>
          <w:sz w:val="26"/>
          <w:szCs w:val="26"/>
        </w:rPr>
        <w:t xml:space="preserve">- - </w:t>
      </w:r>
    </w:p>
    <w:p w14:paraId="7C54A577" w14:textId="3CAB120B" w:rsidR="000C2192" w:rsidRDefault="003B6CF0" w:rsidP="000C2192">
      <w:pPr>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FD1D04">
        <w:rPr>
          <w:rFonts w:ascii="Arial" w:hAnsi="Arial" w:cs="Arial"/>
          <w:sz w:val="26"/>
          <w:szCs w:val="26"/>
        </w:rPr>
        <w:t>El</w:t>
      </w:r>
      <w:r w:rsidR="000C2192">
        <w:rPr>
          <w:rFonts w:ascii="Arial" w:hAnsi="Arial" w:cs="Arial"/>
          <w:sz w:val="26"/>
          <w:szCs w:val="26"/>
        </w:rPr>
        <w:t xml:space="preserve"> </w:t>
      </w:r>
      <w:r w:rsidRPr="00CB6405">
        <w:rPr>
          <w:rFonts w:ascii="Arial" w:hAnsi="Arial" w:cs="Arial"/>
          <w:sz w:val="26"/>
          <w:szCs w:val="26"/>
        </w:rPr>
        <w:t>agravio hecho valer se encuentra</w:t>
      </w:r>
      <w:r w:rsidR="00FD1D04">
        <w:rPr>
          <w:rFonts w:ascii="Arial" w:hAnsi="Arial" w:cs="Arial"/>
          <w:sz w:val="26"/>
          <w:szCs w:val="26"/>
        </w:rPr>
        <w:t xml:space="preserve"> </w:t>
      </w:r>
      <w:r w:rsidRPr="00CB6405">
        <w:rPr>
          <w:rFonts w:ascii="Arial" w:hAnsi="Arial" w:cs="Arial"/>
          <w:sz w:val="26"/>
          <w:szCs w:val="26"/>
        </w:rPr>
        <w:t>expuesto</w:t>
      </w:r>
      <w:r w:rsidR="00FD1D04">
        <w:rPr>
          <w:rFonts w:ascii="Arial" w:hAnsi="Arial" w:cs="Arial"/>
          <w:sz w:val="26"/>
          <w:szCs w:val="26"/>
        </w:rPr>
        <w:t xml:space="preserve"> </w:t>
      </w:r>
      <w:r w:rsidRPr="00CB6405">
        <w:rPr>
          <w:rFonts w:ascii="Arial" w:hAnsi="Arial" w:cs="Arial"/>
          <w:sz w:val="26"/>
          <w:szCs w:val="26"/>
        </w:rPr>
        <w:t>en el escrito d</w:t>
      </w:r>
      <w:r>
        <w:rPr>
          <w:rFonts w:ascii="Arial" w:hAnsi="Arial" w:cs="Arial"/>
          <w:sz w:val="26"/>
          <w:szCs w:val="26"/>
        </w:rPr>
        <w:t>e</w:t>
      </w:r>
      <w:r w:rsidR="007D0E47">
        <w:rPr>
          <w:rFonts w:ascii="Arial" w:hAnsi="Arial" w:cs="Arial"/>
          <w:sz w:val="26"/>
          <w:szCs w:val="26"/>
        </w:rPr>
        <w:t xml:space="preserve"> </w:t>
      </w:r>
      <w:r w:rsidR="00490701">
        <w:rPr>
          <w:rFonts w:ascii="Arial" w:hAnsi="Arial" w:cs="Arial"/>
          <w:sz w:val="26"/>
          <w:szCs w:val="26"/>
        </w:rPr>
        <w:t>l</w:t>
      </w:r>
      <w:r w:rsidR="007D0E47">
        <w:rPr>
          <w:rFonts w:ascii="Arial" w:hAnsi="Arial" w:cs="Arial"/>
          <w:sz w:val="26"/>
          <w:szCs w:val="26"/>
        </w:rPr>
        <w:t>a</w:t>
      </w:r>
      <w:r w:rsidRPr="00CB6405">
        <w:rPr>
          <w:rFonts w:ascii="Arial" w:hAnsi="Arial" w:cs="Arial"/>
          <w:sz w:val="26"/>
          <w:szCs w:val="26"/>
        </w:rPr>
        <w:t xml:space="preserve"> recurrente, por lo que no existe necesidad de </w:t>
      </w:r>
      <w:r w:rsidRPr="0052375D">
        <w:rPr>
          <w:rFonts w:ascii="Arial" w:hAnsi="Arial" w:cs="Arial"/>
          <w:sz w:val="26"/>
          <w:szCs w:val="26"/>
        </w:rPr>
        <w:t>transcribirlo,</w:t>
      </w:r>
      <w:r w:rsidRPr="00CB6405">
        <w:rPr>
          <w:rFonts w:ascii="Arial" w:hAnsi="Arial" w:cs="Arial"/>
          <w:sz w:val="26"/>
          <w:szCs w:val="26"/>
        </w:rPr>
        <w:t xml:space="preserve"> al no transgredírsele derecho alguno, como tampoco se vulnera disposición expresa que imponga tal obligación. </w:t>
      </w:r>
      <w:r w:rsidR="000C2192">
        <w:rPr>
          <w:rFonts w:ascii="Arial" w:hAnsi="Arial" w:cs="Arial"/>
          <w:sz w:val="26"/>
          <w:szCs w:val="26"/>
        </w:rPr>
        <w:t>En apoyo a lo anterior, se invoca el criterio Jurisprudencial</w:t>
      </w:r>
      <w:r w:rsidR="000C2192">
        <w:rPr>
          <w:rFonts w:ascii="Arial" w:hAnsi="Arial" w:cs="Arial"/>
          <w:bCs/>
          <w:color w:val="000000"/>
          <w:sz w:val="26"/>
          <w:szCs w:val="26"/>
        </w:rPr>
        <w:t xml:space="preserve"> 2a./J. 58/2010 emitid</w:t>
      </w:r>
      <w:r w:rsidR="003C517F">
        <w:rPr>
          <w:rFonts w:ascii="Arial" w:hAnsi="Arial" w:cs="Arial"/>
          <w:bCs/>
          <w:color w:val="000000"/>
          <w:sz w:val="26"/>
          <w:szCs w:val="26"/>
        </w:rPr>
        <w:t>o</w:t>
      </w:r>
      <w:r w:rsidR="000C2192">
        <w:rPr>
          <w:rFonts w:ascii="Arial" w:hAnsi="Arial" w:cs="Arial"/>
          <w:bCs/>
          <w:color w:val="000000"/>
          <w:sz w:val="26"/>
          <w:szCs w:val="26"/>
        </w:rPr>
        <w:t xml:space="preserve"> por la Segunda Sala de la Suprema Corte de Justicia de la Nación, con número </w:t>
      </w:r>
      <w:r w:rsidR="000C2192">
        <w:rPr>
          <w:rFonts w:ascii="Arial" w:hAnsi="Arial" w:cs="Arial"/>
          <w:bCs/>
          <w:color w:val="000000"/>
          <w:sz w:val="26"/>
          <w:szCs w:val="26"/>
        </w:rPr>
        <w:lastRenderedPageBreak/>
        <w:t>de registro 164618, publicad</w:t>
      </w:r>
      <w:r w:rsidR="003C517F">
        <w:rPr>
          <w:rFonts w:ascii="Arial" w:hAnsi="Arial" w:cs="Arial"/>
          <w:bCs/>
          <w:color w:val="000000"/>
          <w:sz w:val="26"/>
          <w:szCs w:val="26"/>
        </w:rPr>
        <w:t>o</w:t>
      </w:r>
      <w:r w:rsidR="000C2192">
        <w:rPr>
          <w:rFonts w:ascii="Arial" w:hAnsi="Arial" w:cs="Arial"/>
          <w:bCs/>
          <w:color w:val="000000"/>
          <w:sz w:val="26"/>
          <w:szCs w:val="26"/>
        </w:rPr>
        <w:t xml:space="preserve"> en la Gaceta del Semanario Judicial de la Federación, </w:t>
      </w:r>
      <w:r w:rsidR="00D307C3">
        <w:rPr>
          <w:rFonts w:ascii="Arial" w:hAnsi="Arial" w:cs="Arial"/>
          <w:bCs/>
          <w:color w:val="000000"/>
          <w:sz w:val="26"/>
          <w:szCs w:val="26"/>
        </w:rPr>
        <w:t>t</w:t>
      </w:r>
      <w:r w:rsidR="000C2192">
        <w:rPr>
          <w:rFonts w:ascii="Arial" w:hAnsi="Arial" w:cs="Arial"/>
          <w:bCs/>
          <w:color w:val="000000"/>
          <w:sz w:val="26"/>
          <w:szCs w:val="26"/>
        </w:rPr>
        <w:t xml:space="preserve">omo XXXI, </w:t>
      </w:r>
      <w:r w:rsidR="00D307C3">
        <w:rPr>
          <w:rFonts w:ascii="Arial" w:hAnsi="Arial" w:cs="Arial"/>
          <w:bCs/>
          <w:color w:val="000000"/>
          <w:sz w:val="26"/>
          <w:szCs w:val="26"/>
        </w:rPr>
        <w:t>m</w:t>
      </w:r>
      <w:r w:rsidR="000C2192">
        <w:rPr>
          <w:rFonts w:ascii="Arial" w:hAnsi="Arial" w:cs="Arial"/>
          <w:bCs/>
          <w:color w:val="000000"/>
          <w:sz w:val="26"/>
          <w:szCs w:val="26"/>
        </w:rPr>
        <w:t xml:space="preserve">ayo de 2010, visible a página 830, </w:t>
      </w:r>
      <w:r w:rsidR="00D307C3">
        <w:rPr>
          <w:rFonts w:ascii="Arial" w:hAnsi="Arial" w:cs="Arial"/>
          <w:bCs/>
          <w:color w:val="000000"/>
          <w:sz w:val="26"/>
          <w:szCs w:val="26"/>
        </w:rPr>
        <w:t>novena época</w:t>
      </w:r>
      <w:r w:rsidR="000C2192">
        <w:rPr>
          <w:rFonts w:ascii="Arial" w:hAnsi="Arial" w:cs="Arial"/>
          <w:bCs/>
          <w:color w:val="000000"/>
          <w:sz w:val="26"/>
          <w:szCs w:val="26"/>
        </w:rPr>
        <w:t>, bajo el rubro y texto siguiente:- - - - - - - -</w:t>
      </w:r>
      <w:r w:rsidR="001868F4">
        <w:rPr>
          <w:rFonts w:ascii="Arial" w:hAnsi="Arial" w:cs="Arial"/>
          <w:bCs/>
          <w:color w:val="000000"/>
          <w:sz w:val="26"/>
          <w:szCs w:val="26"/>
        </w:rPr>
        <w:t xml:space="preserve"> - - - - - - -</w:t>
      </w:r>
      <w:r w:rsidR="007D0E47">
        <w:rPr>
          <w:rFonts w:ascii="Arial" w:hAnsi="Arial" w:cs="Arial"/>
          <w:bCs/>
          <w:color w:val="000000"/>
          <w:sz w:val="26"/>
          <w:szCs w:val="26"/>
        </w:rPr>
        <w:t xml:space="preserve"> </w:t>
      </w:r>
      <w:r w:rsidR="00D04402">
        <w:rPr>
          <w:rFonts w:ascii="Arial" w:hAnsi="Arial" w:cs="Arial"/>
          <w:bCs/>
          <w:color w:val="000000"/>
          <w:sz w:val="26"/>
          <w:szCs w:val="26"/>
        </w:rPr>
        <w:t xml:space="preserve">- - - - - - - - - - </w:t>
      </w:r>
    </w:p>
    <w:p w14:paraId="7E5F0606" w14:textId="53A7580F" w:rsidR="001868F4" w:rsidRDefault="000C2192" w:rsidP="00C9409B">
      <w:pPr>
        <w:spacing w:after="120" w:line="240" w:lineRule="auto"/>
        <w:ind w:left="567" w:right="902"/>
        <w:jc w:val="both"/>
        <w:rPr>
          <w:rFonts w:ascii="Arial" w:eastAsia="Calibri" w:hAnsi="Arial" w:cs="Arial"/>
          <w:bCs/>
          <w:i/>
        </w:rPr>
      </w:pPr>
      <w:r w:rsidRPr="00886DB1">
        <w:rPr>
          <w:rFonts w:ascii="Arial" w:eastAsia="Calibri" w:hAnsi="Arial" w:cs="Arial"/>
          <w:b/>
          <w:bCs/>
          <w:i/>
        </w:rPr>
        <w:t xml:space="preserve">“CONCEPTOS DE VIOLACIÓN O AGRAVIOS. PARA CUMPLIR CON LOS PRINCIPIOS DE CONGRUENCIA Y EXHAUSTIVIDAD EN LAS SENTENCIAS DE AMPARO ES INNECESARIA SU TRANSCRIPCIÓN. </w:t>
      </w:r>
      <w:r w:rsidRPr="00886DB1">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 - - - - - - - - - - - - - - - - - -</w:t>
      </w:r>
      <w:r w:rsidR="00D04402">
        <w:rPr>
          <w:rFonts w:ascii="Arial" w:eastAsia="Calibri" w:hAnsi="Arial" w:cs="Arial"/>
          <w:bCs/>
          <w:i/>
        </w:rPr>
        <w:t xml:space="preserve"> - - - - - - - - - - - - - - - - - - - - - - - - - - </w:t>
      </w:r>
      <w:r>
        <w:rPr>
          <w:rFonts w:ascii="Arial" w:eastAsia="Calibri" w:hAnsi="Arial" w:cs="Arial"/>
          <w:bCs/>
          <w:i/>
        </w:rPr>
        <w:t xml:space="preserve"> </w:t>
      </w:r>
    </w:p>
    <w:p w14:paraId="26FC115E" w14:textId="38FA1442" w:rsidR="00816B49" w:rsidRDefault="00816B49" w:rsidP="00816B49">
      <w:pPr>
        <w:widowControl w:val="0"/>
        <w:tabs>
          <w:tab w:val="left" w:pos="7938"/>
        </w:tabs>
        <w:spacing w:before="240" w:line="360" w:lineRule="auto"/>
        <w:ind w:right="18" w:firstLine="709"/>
        <w:jc w:val="both"/>
        <w:rPr>
          <w:rFonts w:ascii="Arial" w:eastAsia="Times New Roman" w:hAnsi="Arial" w:cs="Arial"/>
          <w:sz w:val="26"/>
          <w:szCs w:val="26"/>
        </w:rPr>
      </w:pPr>
      <w:bookmarkStart w:id="4" w:name="_Hlk39776426"/>
      <w:bookmarkStart w:id="5" w:name="_Hlk74574762"/>
      <w:r w:rsidRPr="00344445">
        <w:rPr>
          <w:rFonts w:ascii="Arial" w:eastAsia="Times New Roman" w:hAnsi="Arial" w:cs="Arial"/>
          <w:b/>
          <w:sz w:val="26"/>
          <w:szCs w:val="26"/>
        </w:rPr>
        <w:t>TE</w:t>
      </w:r>
      <w:r w:rsidRPr="009C5C65">
        <w:rPr>
          <w:rFonts w:ascii="Arial" w:eastAsia="Times New Roman" w:hAnsi="Arial" w:cs="Arial"/>
          <w:b/>
          <w:sz w:val="26"/>
          <w:szCs w:val="26"/>
        </w:rPr>
        <w:t xml:space="preserve">RCERO.- </w:t>
      </w:r>
      <w:r w:rsidRPr="009C5C65">
        <w:rPr>
          <w:rFonts w:ascii="Arial" w:eastAsia="Times New Roman" w:hAnsi="Arial" w:cs="Arial"/>
          <w:sz w:val="26"/>
          <w:szCs w:val="26"/>
        </w:rPr>
        <w:t>La autoridad</w:t>
      </w:r>
      <w:r w:rsidRPr="009C5C65">
        <w:rPr>
          <w:rFonts w:ascii="Arial" w:eastAsia="Calibri" w:hAnsi="Arial" w:cs="Arial"/>
          <w:bCs/>
          <w:sz w:val="26"/>
          <w:szCs w:val="26"/>
          <w:lang w:val="es-ES" w:eastAsia="en-US"/>
        </w:rPr>
        <w:t xml:space="preserve"> recurrente </w:t>
      </w:r>
      <w:r w:rsidRPr="009C5C65">
        <w:rPr>
          <w:rFonts w:ascii="Arial" w:eastAsia="Times New Roman" w:hAnsi="Arial" w:cs="Arial"/>
          <w:sz w:val="26"/>
          <w:szCs w:val="26"/>
        </w:rPr>
        <w:t xml:space="preserve">argumenta en su </w:t>
      </w:r>
      <w:r w:rsidRPr="009C5C65">
        <w:rPr>
          <w:rFonts w:ascii="Arial" w:eastAsia="Times New Roman" w:hAnsi="Arial" w:cs="Arial"/>
          <w:b/>
          <w:sz w:val="26"/>
          <w:szCs w:val="26"/>
        </w:rPr>
        <w:t>agravio</w:t>
      </w:r>
      <w:r w:rsidRPr="009C5C65">
        <w:rPr>
          <w:rFonts w:ascii="Arial" w:eastAsia="Times New Roman" w:hAnsi="Arial" w:cs="Arial"/>
          <w:sz w:val="26"/>
          <w:szCs w:val="26"/>
        </w:rPr>
        <w:t xml:space="preserve"> </w:t>
      </w:r>
      <w:r w:rsidR="00821B53" w:rsidRPr="009C5C65">
        <w:rPr>
          <w:rFonts w:ascii="Arial" w:eastAsia="Times New Roman" w:hAnsi="Arial" w:cs="Arial"/>
          <w:b/>
          <w:bCs/>
          <w:sz w:val="26"/>
          <w:szCs w:val="26"/>
        </w:rPr>
        <w:t>único</w:t>
      </w:r>
      <w:r>
        <w:rPr>
          <w:rFonts w:ascii="Arial" w:eastAsia="Times New Roman" w:hAnsi="Arial" w:cs="Arial"/>
          <w:b/>
          <w:bCs/>
          <w:sz w:val="26"/>
          <w:szCs w:val="26"/>
        </w:rPr>
        <w:t xml:space="preserve"> </w:t>
      </w:r>
      <w:r w:rsidRPr="00344445">
        <w:rPr>
          <w:rFonts w:ascii="Arial" w:eastAsia="Times New Roman" w:hAnsi="Arial" w:cs="Arial"/>
          <w:sz w:val="26"/>
          <w:szCs w:val="26"/>
        </w:rPr>
        <w:t xml:space="preserve">que </w:t>
      </w:r>
      <w:r>
        <w:rPr>
          <w:rFonts w:ascii="Arial" w:eastAsia="Times New Roman" w:hAnsi="Arial" w:cs="Arial"/>
          <w:sz w:val="26"/>
          <w:szCs w:val="26"/>
        </w:rPr>
        <w:t>le causa perjuicio el considerando cuarto</w:t>
      </w:r>
      <w:r w:rsidR="005257EB">
        <w:rPr>
          <w:rFonts w:ascii="Arial" w:eastAsia="Times New Roman" w:hAnsi="Arial" w:cs="Arial"/>
          <w:sz w:val="26"/>
          <w:szCs w:val="26"/>
        </w:rPr>
        <w:t xml:space="preserve"> (sic)</w:t>
      </w:r>
      <w:r>
        <w:rPr>
          <w:rFonts w:ascii="Arial" w:eastAsia="Times New Roman" w:hAnsi="Arial" w:cs="Arial"/>
          <w:sz w:val="26"/>
          <w:szCs w:val="26"/>
        </w:rPr>
        <w:t xml:space="preserve"> de la sentencia que combate, ya que </w:t>
      </w:r>
      <w:r w:rsidR="007D0E47">
        <w:rPr>
          <w:rFonts w:ascii="Arial" w:eastAsia="Times New Roman" w:hAnsi="Arial" w:cs="Arial"/>
          <w:sz w:val="26"/>
          <w:szCs w:val="26"/>
        </w:rPr>
        <w:t>el</w:t>
      </w:r>
      <w:r w:rsidRPr="00963B72">
        <w:rPr>
          <w:rFonts w:ascii="Arial" w:eastAsia="Times New Roman" w:hAnsi="Arial" w:cs="Arial"/>
          <w:sz w:val="26"/>
          <w:szCs w:val="26"/>
        </w:rPr>
        <w:t xml:space="preserve"> mism</w:t>
      </w:r>
      <w:r w:rsidR="007D0E47">
        <w:rPr>
          <w:rFonts w:ascii="Arial" w:eastAsia="Times New Roman" w:hAnsi="Arial" w:cs="Arial"/>
          <w:sz w:val="26"/>
          <w:szCs w:val="26"/>
        </w:rPr>
        <w:t>o</w:t>
      </w:r>
      <w:r>
        <w:rPr>
          <w:rFonts w:ascii="Arial" w:eastAsia="Times New Roman" w:hAnsi="Arial" w:cs="Arial"/>
          <w:sz w:val="26"/>
          <w:szCs w:val="26"/>
        </w:rPr>
        <w:t xml:space="preserve"> viola en perjuicio de la autoridad que representa, los artículos 14 y 16 de la Constitución Política de los Estados Unidos Mexicanos y 207</w:t>
      </w:r>
      <w:r w:rsidR="00C633B8">
        <w:rPr>
          <w:rFonts w:ascii="Arial" w:eastAsia="Times New Roman" w:hAnsi="Arial" w:cs="Arial"/>
          <w:sz w:val="26"/>
          <w:szCs w:val="26"/>
        </w:rPr>
        <w:t>,</w:t>
      </w:r>
      <w:r>
        <w:rPr>
          <w:rFonts w:ascii="Arial" w:eastAsia="Times New Roman" w:hAnsi="Arial" w:cs="Arial"/>
          <w:sz w:val="26"/>
          <w:szCs w:val="26"/>
        </w:rPr>
        <w:t xml:space="preserve"> fracción II de la Ley de Procedimiento y Justicia Administrativa para el Estado de Oaxaca, en virtud de que la sentencia que recurre no está emitida en forma congruente con el acto impugnado, ya que a pesar de que quedó debidamente acreditada la correcta fundamentación y motivación del acto, y con ello la validez del mismo, el A quo hizo un razonamiento </w:t>
      </w:r>
      <w:r w:rsidRPr="00DD6194">
        <w:rPr>
          <w:rFonts w:ascii="Arial" w:eastAsia="Times New Roman" w:hAnsi="Arial" w:cs="Arial"/>
          <w:sz w:val="26"/>
          <w:szCs w:val="26"/>
        </w:rPr>
        <w:t>omiso</w:t>
      </w:r>
      <w:r>
        <w:rPr>
          <w:rFonts w:ascii="Arial" w:eastAsia="Times New Roman" w:hAnsi="Arial" w:cs="Arial"/>
          <w:sz w:val="26"/>
          <w:szCs w:val="26"/>
        </w:rPr>
        <w:t xml:space="preserve"> y engañoso cuando determina que se declara la nulidad lisa y llana </w:t>
      </w:r>
      <w:r w:rsidRPr="00DD6194">
        <w:rPr>
          <w:rFonts w:ascii="Arial" w:eastAsia="Times New Roman" w:hAnsi="Arial" w:cs="Arial"/>
          <w:sz w:val="26"/>
          <w:szCs w:val="26"/>
        </w:rPr>
        <w:t>del acta de infracción</w:t>
      </w:r>
      <w:r>
        <w:rPr>
          <w:rFonts w:ascii="Arial" w:eastAsia="Times New Roman" w:hAnsi="Arial" w:cs="Arial"/>
          <w:sz w:val="26"/>
          <w:szCs w:val="26"/>
        </w:rPr>
        <w:t>.</w:t>
      </w:r>
      <w:r w:rsidR="00132499">
        <w:rPr>
          <w:rFonts w:ascii="Arial" w:eastAsia="Times New Roman" w:hAnsi="Arial" w:cs="Arial"/>
          <w:sz w:val="26"/>
          <w:szCs w:val="26"/>
        </w:rPr>
        <w:t xml:space="preserve"> </w:t>
      </w:r>
    </w:p>
    <w:p w14:paraId="2F3300AA" w14:textId="08101DFD" w:rsidR="00816B49" w:rsidRDefault="00816B49" w:rsidP="00816B49">
      <w:pPr>
        <w:spacing w:after="120" w:line="360" w:lineRule="auto"/>
        <w:ind w:firstLine="709"/>
        <w:jc w:val="both"/>
        <w:rPr>
          <w:rFonts w:ascii="Arial" w:eastAsia="Calibri" w:hAnsi="Arial" w:cs="Arial"/>
          <w:bCs/>
          <w:sz w:val="26"/>
          <w:szCs w:val="26"/>
        </w:rPr>
      </w:pPr>
      <w:r>
        <w:rPr>
          <w:rFonts w:ascii="Arial" w:eastAsia="Calibri" w:hAnsi="Arial" w:cs="Arial"/>
          <w:sz w:val="26"/>
          <w:szCs w:val="26"/>
          <w:lang w:val="es-ES" w:eastAsia="en-US"/>
        </w:rPr>
        <w:t>Más adelante</w:t>
      </w:r>
      <w:r w:rsidR="009139F5">
        <w:rPr>
          <w:rFonts w:ascii="Arial" w:eastAsia="Calibri" w:hAnsi="Arial" w:cs="Arial"/>
          <w:sz w:val="26"/>
          <w:szCs w:val="26"/>
          <w:lang w:val="es-ES" w:eastAsia="en-US"/>
        </w:rPr>
        <w:t>,</w:t>
      </w:r>
      <w:r>
        <w:rPr>
          <w:rFonts w:ascii="Arial" w:eastAsia="Calibri" w:hAnsi="Arial" w:cs="Arial"/>
          <w:sz w:val="26"/>
          <w:szCs w:val="26"/>
          <w:lang w:val="es-ES" w:eastAsia="en-US"/>
        </w:rPr>
        <w:t xml:space="preserve"> refiere</w:t>
      </w:r>
      <w:r>
        <w:rPr>
          <w:rFonts w:ascii="Arial" w:eastAsia="Calibri" w:hAnsi="Arial" w:cs="Arial"/>
          <w:bCs/>
          <w:sz w:val="26"/>
          <w:szCs w:val="26"/>
        </w:rPr>
        <w:t xml:space="preserve"> el recurrente que el </w:t>
      </w:r>
      <w:r w:rsidRPr="00CA0337">
        <w:rPr>
          <w:rFonts w:ascii="Arial" w:eastAsia="Calibri" w:hAnsi="Arial" w:cs="Arial"/>
          <w:bCs/>
          <w:sz w:val="26"/>
          <w:szCs w:val="26"/>
        </w:rPr>
        <w:t>Secretari</w:t>
      </w:r>
      <w:r>
        <w:rPr>
          <w:rFonts w:ascii="Arial" w:eastAsia="Calibri" w:hAnsi="Arial" w:cs="Arial"/>
          <w:bCs/>
          <w:sz w:val="26"/>
          <w:szCs w:val="26"/>
        </w:rPr>
        <w:t xml:space="preserve">o de Acuerdos habilitado como encargado del despacho de la Primera Sala Unitaria de Primera Instancia de este Tribunal, </w:t>
      </w:r>
      <w:bookmarkStart w:id="6" w:name="_Hlk104553777"/>
      <w:r>
        <w:rPr>
          <w:rFonts w:ascii="Arial" w:eastAsia="Calibri" w:hAnsi="Arial" w:cs="Arial"/>
          <w:bCs/>
          <w:sz w:val="26"/>
          <w:szCs w:val="26"/>
        </w:rPr>
        <w:t>transgredió los principios de congruencia y exhaustividad que deben imperar en toda resolución</w:t>
      </w:r>
      <w:bookmarkEnd w:id="6"/>
      <w:r>
        <w:rPr>
          <w:rFonts w:ascii="Arial" w:eastAsia="Calibri" w:hAnsi="Arial" w:cs="Arial"/>
          <w:bCs/>
          <w:sz w:val="26"/>
          <w:szCs w:val="26"/>
        </w:rPr>
        <w:t xml:space="preserve">, ya que la sentencia sirve de instrumento de realización de justicia, pues tiene como objeto resolver una controversia planteada por las partes, por lo que el juzgador debe necesariamente contar con un mínimo de técnica, seguir una exposición metodológica y observar en todo momento los principios referidos, siendo estos la base de toda resolución, pues en ella, el estado a través del juzgador aplica la ley, </w:t>
      </w:r>
      <w:r>
        <w:rPr>
          <w:rFonts w:ascii="Arial" w:eastAsia="Calibri" w:hAnsi="Arial" w:cs="Arial"/>
          <w:bCs/>
          <w:sz w:val="26"/>
          <w:szCs w:val="26"/>
        </w:rPr>
        <w:lastRenderedPageBreak/>
        <w:t xml:space="preserve">dirime la controversia sometida a su competencia y determina a </w:t>
      </w:r>
      <w:r w:rsidRPr="00CA0337">
        <w:rPr>
          <w:rFonts w:ascii="Arial" w:eastAsia="Calibri" w:hAnsi="Arial" w:cs="Arial"/>
          <w:bCs/>
          <w:sz w:val="26"/>
          <w:szCs w:val="26"/>
        </w:rPr>
        <w:t>cuál d</w:t>
      </w:r>
      <w:r>
        <w:rPr>
          <w:rFonts w:ascii="Arial" w:eastAsia="Calibri" w:hAnsi="Arial" w:cs="Arial"/>
          <w:bCs/>
          <w:sz w:val="26"/>
          <w:szCs w:val="26"/>
        </w:rPr>
        <w:t>e las partes le asiste la razón respecto de un determinado conflicto jurídico</w:t>
      </w:r>
      <w:r w:rsidR="00D04402">
        <w:rPr>
          <w:rFonts w:ascii="Arial" w:eastAsia="Calibri" w:hAnsi="Arial" w:cs="Arial"/>
          <w:bCs/>
          <w:sz w:val="26"/>
          <w:szCs w:val="26"/>
        </w:rPr>
        <w:t>.</w:t>
      </w:r>
      <w:r>
        <w:rPr>
          <w:rFonts w:ascii="Arial" w:eastAsia="Calibri" w:hAnsi="Arial" w:cs="Arial"/>
          <w:bCs/>
          <w:sz w:val="26"/>
          <w:szCs w:val="26"/>
        </w:rPr>
        <w:t xml:space="preserve"> </w:t>
      </w:r>
    </w:p>
    <w:p w14:paraId="58F9E789" w14:textId="5F9901B5" w:rsidR="00BF2233" w:rsidRDefault="00816B49" w:rsidP="00816B49">
      <w:pPr>
        <w:spacing w:after="120" w:line="360" w:lineRule="auto"/>
        <w:ind w:firstLine="709"/>
        <w:jc w:val="both"/>
        <w:rPr>
          <w:rFonts w:ascii="Arial" w:eastAsia="Calibri" w:hAnsi="Arial" w:cs="Arial"/>
          <w:bCs/>
          <w:color w:val="FF0000"/>
          <w:sz w:val="26"/>
          <w:szCs w:val="26"/>
        </w:rPr>
      </w:pPr>
      <w:r>
        <w:rPr>
          <w:rFonts w:ascii="Arial" w:eastAsia="Calibri" w:hAnsi="Arial" w:cs="Arial"/>
          <w:bCs/>
          <w:sz w:val="26"/>
          <w:szCs w:val="26"/>
        </w:rPr>
        <w:t>También manifiesta que lo resuelto por el Secretario encargado del despacho de la Primera Sala Unitaria de Primera Instancia</w:t>
      </w:r>
      <w:r>
        <w:rPr>
          <w:rFonts w:ascii="Arial" w:eastAsia="Calibri" w:hAnsi="Arial" w:cs="Arial"/>
          <w:sz w:val="26"/>
          <w:szCs w:val="26"/>
          <w:lang w:val="es-ES" w:eastAsia="en-US"/>
        </w:rPr>
        <w:t xml:space="preserve">, </w:t>
      </w:r>
      <w:r w:rsidR="00BF2233">
        <w:rPr>
          <w:rFonts w:ascii="Arial" w:eastAsia="Calibri" w:hAnsi="Arial" w:cs="Arial"/>
          <w:bCs/>
          <w:color w:val="000000" w:themeColor="text1"/>
          <w:sz w:val="26"/>
          <w:szCs w:val="26"/>
        </w:rPr>
        <w:t xml:space="preserve">le causa afectación a su </w:t>
      </w:r>
      <w:r w:rsidR="00BF2233" w:rsidRPr="00856841">
        <w:rPr>
          <w:rFonts w:ascii="Arial" w:eastAsia="Calibri" w:hAnsi="Arial" w:cs="Arial"/>
          <w:bCs/>
          <w:color w:val="000000" w:themeColor="text1"/>
          <w:sz w:val="26"/>
          <w:szCs w:val="26"/>
        </w:rPr>
        <w:t>inve</w:t>
      </w:r>
      <w:r w:rsidR="00BF2233">
        <w:rPr>
          <w:rFonts w:ascii="Arial" w:eastAsia="Calibri" w:hAnsi="Arial" w:cs="Arial"/>
          <w:bCs/>
          <w:color w:val="000000" w:themeColor="text1"/>
          <w:sz w:val="26"/>
          <w:szCs w:val="26"/>
        </w:rPr>
        <w:t xml:space="preserve">stidura como Policía Vial Municipal del Municipio de Oaxaca de Juárez, ya que el acta de infracción </w:t>
      </w:r>
      <w:r w:rsidR="00802152">
        <w:rPr>
          <w:rFonts w:ascii="Arial" w:eastAsia="Calibri" w:hAnsi="Arial" w:cs="Arial"/>
          <w:bCs/>
          <w:color w:val="000000" w:themeColor="text1"/>
          <w:sz w:val="26"/>
          <w:szCs w:val="26"/>
        </w:rPr>
        <w:t xml:space="preserve">con número de folio </w:t>
      </w:r>
      <w:r w:rsidR="00D0526A">
        <w:rPr>
          <w:rFonts w:ascii="Arial" w:eastAsia="Calibri" w:hAnsi="Arial" w:cs="Arial"/>
          <w:bCs/>
          <w:color w:val="000000" w:themeColor="text1"/>
          <w:sz w:val="26"/>
          <w:szCs w:val="26"/>
        </w:rPr>
        <w:t>*******</w:t>
      </w:r>
      <w:r w:rsidR="00802152">
        <w:rPr>
          <w:rFonts w:ascii="Arial" w:eastAsia="Calibri" w:hAnsi="Arial" w:cs="Arial"/>
          <w:bCs/>
          <w:color w:val="000000" w:themeColor="text1"/>
          <w:sz w:val="26"/>
          <w:szCs w:val="26"/>
        </w:rPr>
        <w:t xml:space="preserve">, </w:t>
      </w:r>
      <w:r w:rsidR="00BF2233">
        <w:rPr>
          <w:rFonts w:ascii="Arial" w:eastAsia="Calibri" w:hAnsi="Arial" w:cs="Arial"/>
          <w:bCs/>
          <w:color w:val="000000" w:themeColor="text1"/>
          <w:sz w:val="26"/>
          <w:szCs w:val="26"/>
        </w:rPr>
        <w:t xml:space="preserve">se encuentra debidamente fundada y motivada, pues en la misma se encuentran plasmados los artículos </w:t>
      </w:r>
      <w:r w:rsidR="00277344">
        <w:rPr>
          <w:rFonts w:ascii="Arial" w:eastAsia="Calibri" w:hAnsi="Arial" w:cs="Arial"/>
          <w:bCs/>
          <w:color w:val="000000" w:themeColor="text1"/>
          <w:sz w:val="26"/>
          <w:szCs w:val="26"/>
        </w:rPr>
        <w:t xml:space="preserve">16, fracción II, </w:t>
      </w:r>
      <w:r w:rsidR="007D0E47">
        <w:rPr>
          <w:rFonts w:ascii="Arial" w:eastAsia="Calibri" w:hAnsi="Arial" w:cs="Arial"/>
          <w:bCs/>
          <w:color w:val="000000" w:themeColor="text1"/>
          <w:sz w:val="26"/>
          <w:szCs w:val="26"/>
        </w:rPr>
        <w:t>60 fracción III, 86 fracción IX y</w:t>
      </w:r>
      <w:r w:rsidR="00277344">
        <w:rPr>
          <w:rFonts w:ascii="Arial" w:eastAsia="Calibri" w:hAnsi="Arial" w:cs="Arial"/>
          <w:bCs/>
          <w:color w:val="000000" w:themeColor="text1"/>
          <w:sz w:val="26"/>
          <w:szCs w:val="26"/>
        </w:rPr>
        <w:t xml:space="preserve"> 130 </w:t>
      </w:r>
      <w:r w:rsidR="00BF2233">
        <w:rPr>
          <w:rFonts w:ascii="Arial" w:eastAsia="Calibri" w:hAnsi="Arial" w:cs="Arial"/>
          <w:bCs/>
          <w:color w:val="000000" w:themeColor="text1"/>
          <w:sz w:val="26"/>
          <w:szCs w:val="26"/>
        </w:rPr>
        <w:t xml:space="preserve">del Reglamento de Vialidad para el Municipio de Oaxaca de Juárez, que prevén la conducta ilegal del infractor, ordenamiento jurídico de orden público y de carácter obligatorio, y que tal como reza el principio general de derecho “LA IGNORANCIA DE LA LEY, NO EXIME DE SU CUMPLIMIENTO”; </w:t>
      </w:r>
      <w:r w:rsidR="00E571A1">
        <w:rPr>
          <w:rFonts w:ascii="Arial" w:eastAsiaTheme="minorHAnsi" w:hAnsi="Arial" w:cs="Arial"/>
          <w:bCs/>
          <w:iCs/>
          <w:sz w:val="26"/>
          <w:szCs w:val="26"/>
          <w:lang w:eastAsia="en-US"/>
        </w:rPr>
        <w:t xml:space="preserve">el efecto de cometerse una infracción prevista en el mismo, </w:t>
      </w:r>
      <w:r w:rsidR="005066E9">
        <w:rPr>
          <w:rFonts w:ascii="Arial" w:eastAsiaTheme="minorHAnsi" w:hAnsi="Arial" w:cs="Arial"/>
          <w:bCs/>
          <w:iCs/>
          <w:sz w:val="26"/>
          <w:szCs w:val="26"/>
          <w:lang w:eastAsia="en-US"/>
        </w:rPr>
        <w:t>es el de</w:t>
      </w:r>
      <w:r w:rsidR="00E571A1">
        <w:rPr>
          <w:rFonts w:ascii="Arial" w:eastAsiaTheme="minorHAnsi" w:hAnsi="Arial" w:cs="Arial"/>
          <w:bCs/>
          <w:iCs/>
          <w:sz w:val="26"/>
          <w:szCs w:val="26"/>
          <w:lang w:eastAsia="en-US"/>
        </w:rPr>
        <w:t xml:space="preserve"> hace</w:t>
      </w:r>
      <w:r w:rsidR="005066E9">
        <w:rPr>
          <w:rFonts w:ascii="Arial" w:eastAsiaTheme="minorHAnsi" w:hAnsi="Arial" w:cs="Arial"/>
          <w:bCs/>
          <w:iCs/>
          <w:sz w:val="26"/>
          <w:szCs w:val="26"/>
          <w:lang w:eastAsia="en-US"/>
        </w:rPr>
        <w:t>rse</w:t>
      </w:r>
      <w:r w:rsidR="00E571A1">
        <w:rPr>
          <w:rFonts w:ascii="Arial" w:eastAsiaTheme="minorHAnsi" w:hAnsi="Arial" w:cs="Arial"/>
          <w:bCs/>
          <w:iCs/>
          <w:sz w:val="26"/>
          <w:szCs w:val="26"/>
          <w:lang w:eastAsia="en-US"/>
        </w:rPr>
        <w:t xml:space="preserve"> acreedor a una sanción, y en el caso el infractor debió ser acreedor a la multa, la cual resulta ser la consecuencia de su conducta ilegal. </w:t>
      </w:r>
      <w:r w:rsidR="00BF2233" w:rsidRPr="007B7BF4">
        <w:rPr>
          <w:rFonts w:ascii="Arial" w:eastAsiaTheme="minorHAnsi" w:hAnsi="Arial" w:cs="Arial"/>
          <w:bCs/>
          <w:iCs/>
          <w:sz w:val="26"/>
          <w:szCs w:val="26"/>
          <w:lang w:eastAsia="en-US"/>
        </w:rPr>
        <w:t xml:space="preserve"> </w:t>
      </w:r>
      <w:r w:rsidR="00BF2233">
        <w:rPr>
          <w:rFonts w:ascii="Arial" w:eastAsia="Calibri" w:hAnsi="Arial" w:cs="Arial"/>
          <w:bCs/>
          <w:color w:val="000000" w:themeColor="text1"/>
          <w:sz w:val="26"/>
          <w:szCs w:val="26"/>
        </w:rPr>
        <w:t>Tal como se desprende de la boleta de infracción que fue notificada a</w:t>
      </w:r>
      <w:r w:rsidR="007D0E47">
        <w:rPr>
          <w:rFonts w:ascii="Arial" w:eastAsia="Calibri" w:hAnsi="Arial" w:cs="Arial"/>
          <w:bCs/>
          <w:color w:val="000000" w:themeColor="text1"/>
          <w:sz w:val="26"/>
          <w:szCs w:val="26"/>
        </w:rPr>
        <w:t xml:space="preserve"> </w:t>
      </w:r>
      <w:r w:rsidR="00BF2233">
        <w:rPr>
          <w:rFonts w:ascii="Arial" w:eastAsia="Calibri" w:hAnsi="Arial" w:cs="Arial"/>
          <w:bCs/>
          <w:color w:val="000000" w:themeColor="text1"/>
          <w:sz w:val="26"/>
          <w:szCs w:val="26"/>
        </w:rPr>
        <w:t>l</w:t>
      </w:r>
      <w:r w:rsidR="007D0E47">
        <w:rPr>
          <w:rFonts w:ascii="Arial" w:eastAsia="Calibri" w:hAnsi="Arial" w:cs="Arial"/>
          <w:bCs/>
          <w:color w:val="000000" w:themeColor="text1"/>
          <w:sz w:val="26"/>
          <w:szCs w:val="26"/>
        </w:rPr>
        <w:t>a</w:t>
      </w:r>
      <w:r w:rsidR="00BF2233">
        <w:rPr>
          <w:rFonts w:ascii="Arial" w:eastAsia="Calibri" w:hAnsi="Arial" w:cs="Arial"/>
          <w:bCs/>
          <w:color w:val="000000" w:themeColor="text1"/>
          <w:sz w:val="26"/>
          <w:szCs w:val="26"/>
        </w:rPr>
        <w:t xml:space="preserve"> administrad</w:t>
      </w:r>
      <w:r w:rsidR="007D0E47">
        <w:rPr>
          <w:rFonts w:ascii="Arial" w:eastAsia="Calibri" w:hAnsi="Arial" w:cs="Arial"/>
          <w:bCs/>
          <w:color w:val="000000" w:themeColor="text1"/>
          <w:sz w:val="26"/>
          <w:szCs w:val="26"/>
        </w:rPr>
        <w:t>a</w:t>
      </w:r>
      <w:r w:rsidR="00BF2233">
        <w:rPr>
          <w:rFonts w:ascii="Arial" w:eastAsia="Calibri" w:hAnsi="Arial" w:cs="Arial"/>
          <w:bCs/>
          <w:color w:val="000000" w:themeColor="text1"/>
          <w:sz w:val="26"/>
          <w:szCs w:val="26"/>
        </w:rPr>
        <w:t xml:space="preserve"> el día </w:t>
      </w:r>
      <w:r w:rsidR="007D0E47">
        <w:rPr>
          <w:rFonts w:ascii="Arial" w:eastAsia="Calibri" w:hAnsi="Arial" w:cs="Arial"/>
          <w:bCs/>
          <w:color w:val="000000" w:themeColor="text1"/>
          <w:sz w:val="26"/>
          <w:szCs w:val="26"/>
        </w:rPr>
        <w:t>diecisiete de mayo del año dos mil veintiuno</w:t>
      </w:r>
      <w:r w:rsidR="00BF2233">
        <w:rPr>
          <w:rFonts w:ascii="Arial" w:eastAsia="Calibri" w:hAnsi="Arial" w:cs="Arial"/>
          <w:bCs/>
          <w:color w:val="000000" w:themeColor="text1"/>
          <w:sz w:val="26"/>
          <w:szCs w:val="26"/>
        </w:rPr>
        <w:t xml:space="preserve">, </w:t>
      </w:r>
      <w:bookmarkStart w:id="7" w:name="_Hlk99533130"/>
      <w:r w:rsidR="00BF2233" w:rsidRPr="00561FDA">
        <w:rPr>
          <w:rFonts w:ascii="Arial" w:eastAsia="Calibri" w:hAnsi="Arial" w:cs="Arial"/>
          <w:bCs/>
          <w:sz w:val="26"/>
          <w:szCs w:val="26"/>
        </w:rPr>
        <w:t>por ello refiere que la sentencia no está apegada a derecho, ni fundada ni motivada.</w:t>
      </w:r>
      <w:r w:rsidR="0072269D">
        <w:rPr>
          <w:rFonts w:ascii="Arial" w:eastAsia="Calibri" w:hAnsi="Arial" w:cs="Arial"/>
          <w:bCs/>
          <w:sz w:val="26"/>
          <w:szCs w:val="26"/>
        </w:rPr>
        <w:t xml:space="preserve">- - - - - - - - - - - - -- - - - </w:t>
      </w:r>
    </w:p>
    <w:bookmarkEnd w:id="4"/>
    <w:bookmarkEnd w:id="5"/>
    <w:bookmarkEnd w:id="7"/>
    <w:p w14:paraId="1BA3D155" w14:textId="25740241" w:rsidR="00816B49" w:rsidRDefault="00816B49" w:rsidP="00816B49">
      <w:pPr>
        <w:spacing w:before="120" w:after="0" w:line="360" w:lineRule="auto"/>
        <w:ind w:firstLine="708"/>
        <w:jc w:val="both"/>
        <w:rPr>
          <w:rFonts w:ascii="Arial" w:hAnsi="Arial" w:cs="Arial"/>
          <w:bCs/>
          <w:iCs/>
          <w:sz w:val="26"/>
          <w:szCs w:val="26"/>
          <w:lang w:eastAsia="es-ES"/>
        </w:rPr>
      </w:pPr>
      <w:r>
        <w:rPr>
          <w:rFonts w:ascii="Arial" w:eastAsia="Calibri" w:hAnsi="Arial" w:cs="Arial"/>
          <w:b/>
          <w:bCs/>
          <w:sz w:val="26"/>
          <w:szCs w:val="26"/>
        </w:rPr>
        <w:t xml:space="preserve">El </w:t>
      </w:r>
      <w:r>
        <w:rPr>
          <w:rFonts w:ascii="Arial" w:eastAsia="Calibri" w:hAnsi="Arial" w:cs="Arial"/>
          <w:bCs/>
          <w:sz w:val="26"/>
          <w:szCs w:val="26"/>
        </w:rPr>
        <w:t xml:space="preserve">agravio expuesto por el recurrente es </w:t>
      </w:r>
      <w:r>
        <w:rPr>
          <w:rFonts w:ascii="Arial" w:eastAsia="Calibri" w:hAnsi="Arial" w:cs="Arial"/>
          <w:b/>
          <w:bCs/>
          <w:sz w:val="26"/>
          <w:szCs w:val="26"/>
        </w:rPr>
        <w:t xml:space="preserve">INFUNDADO, </w:t>
      </w:r>
      <w:r>
        <w:rPr>
          <w:rFonts w:ascii="Arial" w:eastAsia="Calibri" w:hAnsi="Arial" w:cs="Arial"/>
          <w:bCs/>
          <w:sz w:val="26"/>
          <w:szCs w:val="26"/>
        </w:rPr>
        <w:t>porque del</w:t>
      </w:r>
      <w:r>
        <w:rPr>
          <w:rFonts w:ascii="Arial" w:eastAsia="Calibri" w:hAnsi="Arial" w:cs="Arial"/>
          <w:sz w:val="26"/>
          <w:szCs w:val="26"/>
        </w:rPr>
        <w:t xml:space="preserve"> </w:t>
      </w:r>
      <w:r>
        <w:rPr>
          <w:rFonts w:ascii="Arial" w:eastAsia="Calibri" w:hAnsi="Arial" w:cs="Arial"/>
          <w:bCs/>
          <w:sz w:val="26"/>
          <w:szCs w:val="26"/>
        </w:rPr>
        <w:t xml:space="preserve">análisis de las constancias </w:t>
      </w:r>
      <w:r>
        <w:rPr>
          <w:rFonts w:ascii="Arial" w:hAnsi="Arial" w:cs="Arial"/>
          <w:color w:val="000000"/>
          <w:sz w:val="26"/>
          <w:szCs w:val="26"/>
        </w:rPr>
        <w:t xml:space="preserve">que integran el expediente de Primera Instancia remitido para la substanciación del presente recurso, las cuales tienen pleno valor probatorio, por tratarse de actuaciones procesales, conforme a lo dispuesto por el artículo </w:t>
      </w:r>
      <w:bookmarkStart w:id="8" w:name="_Hlk77171460"/>
      <w:r w:rsidR="005257EB">
        <w:rPr>
          <w:rFonts w:ascii="Arial" w:hAnsi="Arial" w:cs="Arial"/>
          <w:sz w:val="26"/>
          <w:szCs w:val="26"/>
        </w:rPr>
        <w:t>203</w:t>
      </w:r>
      <w:r w:rsidR="005257EB">
        <w:rPr>
          <w:rStyle w:val="Refdenotaalpie"/>
          <w:rFonts w:ascii="Arial" w:hAnsi="Arial" w:cs="Arial"/>
          <w:sz w:val="26"/>
          <w:szCs w:val="26"/>
        </w:rPr>
        <w:footnoteReference w:id="1"/>
      </w:r>
      <w:r>
        <w:rPr>
          <w:rFonts w:ascii="Arial" w:hAnsi="Arial" w:cs="Arial"/>
          <w:color w:val="000000"/>
          <w:sz w:val="26"/>
          <w:szCs w:val="26"/>
        </w:rPr>
        <w:t xml:space="preserve"> fracción I de la Ley de Procedimiento y Justicia Administrativa para el Estado de Oaxaca</w:t>
      </w:r>
      <w:bookmarkEnd w:id="8"/>
      <w:r>
        <w:rPr>
          <w:rFonts w:ascii="Arial" w:hAnsi="Arial" w:cs="Arial"/>
          <w:color w:val="000000"/>
          <w:sz w:val="26"/>
          <w:szCs w:val="26"/>
        </w:rPr>
        <w:t xml:space="preserve">, se tiene la sentencia de </w:t>
      </w:r>
      <w:r w:rsidR="00411ABF" w:rsidRPr="00411ABF">
        <w:rPr>
          <w:rFonts w:ascii="Arial" w:hAnsi="Arial" w:cs="Arial"/>
          <w:bCs/>
          <w:color w:val="000000"/>
          <w:sz w:val="26"/>
          <w:szCs w:val="26"/>
        </w:rPr>
        <w:t>veinticinco de octubre de dos mil veintiuno</w:t>
      </w:r>
      <w:r>
        <w:rPr>
          <w:rFonts w:ascii="Arial" w:hAnsi="Arial" w:cs="Arial"/>
          <w:bCs/>
          <w:iCs/>
          <w:sz w:val="26"/>
          <w:szCs w:val="26"/>
          <w:lang w:eastAsia="es-ES"/>
        </w:rPr>
        <w:t xml:space="preserve">, en la que en su considerando </w:t>
      </w:r>
      <w:r w:rsidR="005257EB">
        <w:rPr>
          <w:rFonts w:ascii="Arial" w:hAnsi="Arial" w:cs="Arial"/>
          <w:bCs/>
          <w:iCs/>
          <w:sz w:val="26"/>
          <w:szCs w:val="26"/>
          <w:lang w:eastAsia="es-ES"/>
        </w:rPr>
        <w:t>QUINTO</w:t>
      </w:r>
      <w:r>
        <w:rPr>
          <w:rFonts w:ascii="Arial" w:hAnsi="Arial" w:cs="Arial"/>
          <w:bCs/>
          <w:iCs/>
          <w:sz w:val="26"/>
          <w:szCs w:val="26"/>
          <w:lang w:eastAsia="es-ES"/>
        </w:rPr>
        <w:t xml:space="preserve"> se encuentra la siguiente determinación:</w:t>
      </w:r>
      <w:r w:rsidR="0072269D">
        <w:rPr>
          <w:rFonts w:ascii="Arial" w:hAnsi="Arial" w:cs="Arial"/>
          <w:bCs/>
          <w:iCs/>
          <w:sz w:val="26"/>
          <w:szCs w:val="26"/>
          <w:lang w:eastAsia="es-ES"/>
        </w:rPr>
        <w:t xml:space="preserve">- - - - - - -- - - - -- - - - - - -- - - - - - - -- - - - - -- - -- </w:t>
      </w:r>
    </w:p>
    <w:p w14:paraId="76A266B8" w14:textId="77777777" w:rsidR="00816B49" w:rsidRDefault="00816B49" w:rsidP="00816B49">
      <w:pPr>
        <w:spacing w:before="120" w:after="0" w:line="360" w:lineRule="auto"/>
        <w:ind w:left="851" w:right="900" w:firstLine="567"/>
        <w:jc w:val="both"/>
        <w:rPr>
          <w:rFonts w:ascii="Arial" w:hAnsi="Arial" w:cs="Arial"/>
          <w:bCs/>
          <w:i/>
          <w:iCs/>
          <w:lang w:eastAsia="es-ES"/>
        </w:rPr>
      </w:pPr>
      <w:r w:rsidRPr="00DD6194">
        <w:rPr>
          <w:rFonts w:ascii="Arial" w:hAnsi="Arial" w:cs="Arial"/>
          <w:bCs/>
          <w:i/>
          <w:iCs/>
          <w:lang w:eastAsia="es-ES"/>
        </w:rPr>
        <w:t>“</w:t>
      </w:r>
      <w:r>
        <w:rPr>
          <w:rFonts w:ascii="Arial" w:hAnsi="Arial" w:cs="Arial"/>
          <w:b/>
          <w:bCs/>
          <w:i/>
          <w:iCs/>
          <w:lang w:eastAsia="es-ES"/>
        </w:rPr>
        <w:t>QUINTO</w:t>
      </w:r>
      <w:r w:rsidRPr="00DD6194">
        <w:rPr>
          <w:rFonts w:ascii="Arial" w:hAnsi="Arial" w:cs="Arial"/>
          <w:b/>
          <w:bCs/>
          <w:i/>
          <w:iCs/>
          <w:lang w:eastAsia="es-ES"/>
        </w:rPr>
        <w:t>.</w:t>
      </w:r>
      <w:r>
        <w:rPr>
          <w:rFonts w:ascii="Arial" w:hAnsi="Arial" w:cs="Arial"/>
          <w:b/>
          <w:bCs/>
          <w:i/>
          <w:iCs/>
          <w:lang w:eastAsia="es-ES"/>
        </w:rPr>
        <w:t xml:space="preserve"> </w:t>
      </w:r>
      <w:r>
        <w:rPr>
          <w:rFonts w:ascii="Arial" w:hAnsi="Arial" w:cs="Arial"/>
          <w:bCs/>
          <w:i/>
          <w:iCs/>
          <w:lang w:eastAsia="es-ES"/>
        </w:rPr>
        <w:t>[…]</w:t>
      </w:r>
      <w:r w:rsidRPr="00B00792">
        <w:rPr>
          <w:rFonts w:ascii="Arial" w:hAnsi="Arial" w:cs="Arial"/>
          <w:bCs/>
          <w:i/>
          <w:iCs/>
          <w:lang w:eastAsia="es-ES"/>
        </w:rPr>
        <w:t xml:space="preserve"> </w:t>
      </w:r>
    </w:p>
    <w:p w14:paraId="65C978C7" w14:textId="27302D4B" w:rsidR="005257EB" w:rsidRDefault="0045417F" w:rsidP="00816B49">
      <w:pPr>
        <w:spacing w:before="120" w:after="0" w:line="360" w:lineRule="auto"/>
        <w:ind w:left="851" w:right="900" w:firstLine="567"/>
        <w:jc w:val="both"/>
        <w:rPr>
          <w:rFonts w:ascii="Arial" w:hAnsi="Arial" w:cs="Arial"/>
          <w:bCs/>
          <w:i/>
          <w:iCs/>
          <w:lang w:eastAsia="es-ES"/>
        </w:rPr>
      </w:pPr>
      <w:r>
        <w:rPr>
          <w:rFonts w:ascii="Arial" w:hAnsi="Arial" w:cs="Arial"/>
          <w:bCs/>
          <w:i/>
          <w:iCs/>
          <w:lang w:eastAsia="es-ES"/>
        </w:rPr>
        <w:t xml:space="preserve">Ahora bien, del análisis al acta de infracción con número de folio </w:t>
      </w:r>
      <w:bookmarkStart w:id="9" w:name="_Hlk106374181"/>
      <w:r w:rsidR="00D0526A">
        <w:rPr>
          <w:rFonts w:ascii="Arial" w:hAnsi="Arial" w:cs="Arial"/>
          <w:b/>
          <w:i/>
          <w:iCs/>
          <w:lang w:eastAsia="es-ES"/>
        </w:rPr>
        <w:t>*******</w:t>
      </w:r>
      <w:r w:rsidR="00650140">
        <w:rPr>
          <w:rFonts w:ascii="Arial" w:hAnsi="Arial" w:cs="Arial"/>
          <w:b/>
          <w:i/>
          <w:iCs/>
          <w:lang w:eastAsia="es-ES"/>
        </w:rPr>
        <w:t xml:space="preserve"> </w:t>
      </w:r>
      <w:r w:rsidR="00650140">
        <w:rPr>
          <w:rFonts w:ascii="Arial" w:hAnsi="Arial" w:cs="Arial"/>
          <w:bCs/>
          <w:i/>
          <w:iCs/>
          <w:lang w:eastAsia="es-ES"/>
        </w:rPr>
        <w:t>de diecisiete de mayo de dos mil veintiuno</w:t>
      </w:r>
      <w:bookmarkEnd w:id="9"/>
      <w:r>
        <w:rPr>
          <w:rFonts w:ascii="Arial" w:hAnsi="Arial" w:cs="Arial"/>
          <w:bCs/>
          <w:i/>
          <w:iCs/>
          <w:lang w:eastAsia="es-ES"/>
        </w:rPr>
        <w:t xml:space="preserve">, agregada a foja 07 de autos y a la que se le concede pleno valor probatorio conforme lo dispuesto por el artículo 203 fracción I de la Ley de Procedimiento y Justicia Administrativa para el Estado de Oaxaca, al ser un documento público, emitido por funcionario público en el </w:t>
      </w:r>
      <w:r>
        <w:rPr>
          <w:rFonts w:ascii="Arial" w:hAnsi="Arial" w:cs="Arial"/>
          <w:bCs/>
          <w:i/>
          <w:iCs/>
          <w:lang w:eastAsia="es-ES"/>
        </w:rPr>
        <w:lastRenderedPageBreak/>
        <w:t>uso de sus facultades; se advierte de dicha documental que la demandada en la emisión de su acto señaló lo siguiente:</w:t>
      </w:r>
    </w:p>
    <w:p w14:paraId="2ADB67AC" w14:textId="544BA345" w:rsidR="0045417F" w:rsidRDefault="0045417F" w:rsidP="004A2940">
      <w:pPr>
        <w:spacing w:before="120" w:after="0" w:line="360" w:lineRule="auto"/>
        <w:ind w:left="851" w:right="902" w:firstLine="567"/>
        <w:jc w:val="both"/>
        <w:rPr>
          <w:rFonts w:ascii="Arial" w:hAnsi="Arial" w:cs="Arial"/>
          <w:bCs/>
          <w:i/>
          <w:iCs/>
          <w:lang w:eastAsia="es-ES"/>
        </w:rPr>
      </w:pPr>
      <w:r>
        <w:rPr>
          <w:rFonts w:ascii="Arial" w:hAnsi="Arial" w:cs="Arial"/>
          <w:bCs/>
          <w:i/>
          <w:iCs/>
          <w:lang w:eastAsia="es-ES"/>
        </w:rPr>
        <w:t>En el rubro de “FALTAS ADMINISTRATIVAS</w:t>
      </w:r>
      <w:r w:rsidR="00650140">
        <w:rPr>
          <w:rFonts w:ascii="Arial" w:hAnsi="Arial" w:cs="Arial"/>
          <w:bCs/>
          <w:i/>
          <w:iCs/>
          <w:lang w:eastAsia="es-ES"/>
        </w:rPr>
        <w:t xml:space="preserve"> CONTEMPLADAS EN EL REGLAMENTO DE VIALIDAD PARA EL MUNICIPIO DE OAXACA DE OAXACA (sic) DE JUÁREZ,”</w:t>
      </w:r>
      <w:r>
        <w:rPr>
          <w:rFonts w:ascii="Arial" w:hAnsi="Arial" w:cs="Arial"/>
          <w:bCs/>
          <w:i/>
          <w:iCs/>
          <w:lang w:eastAsia="es-ES"/>
        </w:rPr>
        <w:t xml:space="preserve"> señaló “</w:t>
      </w:r>
      <w:r w:rsidR="00650140">
        <w:rPr>
          <w:rFonts w:ascii="Arial" w:hAnsi="Arial" w:cs="Arial"/>
          <w:bCs/>
          <w:i/>
          <w:iCs/>
          <w:lang w:eastAsia="es-ES"/>
        </w:rPr>
        <w:t>ESTACIONARSE EN DOBLE FILA. ARTICULO 60 FRACCIÓN III Y 86 FRACCIÓN IX</w:t>
      </w:r>
      <w:r>
        <w:rPr>
          <w:rFonts w:ascii="Arial" w:hAnsi="Arial" w:cs="Arial"/>
          <w:bCs/>
          <w:i/>
          <w:iCs/>
          <w:lang w:eastAsia="es-ES"/>
        </w:rPr>
        <w:t>”.</w:t>
      </w:r>
    </w:p>
    <w:p w14:paraId="644A4F13" w14:textId="174C54D3" w:rsidR="0045417F" w:rsidRDefault="0045417F" w:rsidP="004A2940">
      <w:pPr>
        <w:spacing w:before="120" w:after="0" w:line="360" w:lineRule="auto"/>
        <w:ind w:left="851" w:right="902" w:firstLine="567"/>
        <w:jc w:val="both"/>
        <w:rPr>
          <w:rFonts w:ascii="Arial" w:hAnsi="Arial" w:cs="Arial"/>
          <w:bCs/>
          <w:i/>
          <w:iCs/>
          <w:lang w:eastAsia="es-ES"/>
        </w:rPr>
      </w:pPr>
      <w:r>
        <w:rPr>
          <w:rFonts w:ascii="Arial" w:hAnsi="Arial" w:cs="Arial"/>
          <w:bCs/>
          <w:i/>
          <w:iCs/>
          <w:lang w:eastAsia="es-ES"/>
        </w:rPr>
        <w:t xml:space="preserve">En la partida de “MOTIVACIÓN” </w:t>
      </w:r>
      <w:r w:rsidR="00650140">
        <w:rPr>
          <w:rFonts w:ascii="Arial" w:hAnsi="Arial" w:cs="Arial"/>
          <w:bCs/>
          <w:i/>
          <w:iCs/>
          <w:lang w:eastAsia="es-ES"/>
        </w:rPr>
        <w:t>indicó “EL CONDUCTOR SE ESTACI</w:t>
      </w:r>
      <w:r w:rsidR="00650140" w:rsidRPr="00D04402">
        <w:rPr>
          <w:rFonts w:ascii="Arial" w:hAnsi="Arial" w:cs="Arial"/>
          <w:bCs/>
          <w:i/>
          <w:iCs/>
          <w:lang w:eastAsia="es-ES"/>
        </w:rPr>
        <w:t>ON</w:t>
      </w:r>
      <w:r w:rsidR="00D04402">
        <w:rPr>
          <w:rFonts w:ascii="Arial" w:hAnsi="Arial" w:cs="Arial"/>
          <w:bCs/>
          <w:i/>
          <w:iCs/>
          <w:lang w:eastAsia="es-ES"/>
        </w:rPr>
        <w:t>O (SIC)</w:t>
      </w:r>
      <w:r w:rsidR="00650140">
        <w:rPr>
          <w:rFonts w:ascii="Arial" w:hAnsi="Arial" w:cs="Arial"/>
          <w:bCs/>
          <w:i/>
          <w:iCs/>
          <w:lang w:eastAsia="es-ES"/>
        </w:rPr>
        <w:t xml:space="preserve"> EN DOBLE FILA OBSTRUYENDO UN CARRIL DE CIRCULACIÓN ARTICULO 86 FRACCIÓN IX”</w:t>
      </w:r>
      <w:r>
        <w:rPr>
          <w:rFonts w:ascii="Arial" w:hAnsi="Arial" w:cs="Arial"/>
          <w:bCs/>
          <w:i/>
          <w:iCs/>
          <w:lang w:eastAsia="es-ES"/>
        </w:rPr>
        <w:t>.</w:t>
      </w:r>
    </w:p>
    <w:p w14:paraId="574DBA3D" w14:textId="3339F8A6" w:rsidR="0045417F" w:rsidRDefault="0045417F" w:rsidP="00816B49">
      <w:pPr>
        <w:spacing w:before="120" w:after="0" w:line="360" w:lineRule="auto"/>
        <w:ind w:left="851" w:right="900" w:firstLine="567"/>
        <w:jc w:val="both"/>
        <w:rPr>
          <w:rFonts w:ascii="Arial" w:hAnsi="Arial" w:cs="Arial"/>
          <w:bCs/>
          <w:i/>
          <w:iCs/>
          <w:lang w:eastAsia="es-ES"/>
        </w:rPr>
      </w:pPr>
      <w:r>
        <w:rPr>
          <w:rFonts w:ascii="Arial" w:hAnsi="Arial" w:cs="Arial"/>
          <w:bCs/>
          <w:i/>
          <w:iCs/>
          <w:lang w:eastAsia="es-ES"/>
        </w:rPr>
        <w:t xml:space="preserve">Y, en el apartado “FUNDAMENTACIÓN” </w:t>
      </w:r>
      <w:r w:rsidR="00650140">
        <w:rPr>
          <w:rFonts w:ascii="Arial" w:hAnsi="Arial" w:cs="Arial"/>
          <w:bCs/>
          <w:i/>
          <w:iCs/>
          <w:lang w:eastAsia="es-ES"/>
        </w:rPr>
        <w:t>no realizó señalamiento alguno.</w:t>
      </w:r>
    </w:p>
    <w:p w14:paraId="42F80DAB" w14:textId="58F8B748" w:rsidR="004A2940" w:rsidRDefault="004A2940" w:rsidP="00816B49">
      <w:pPr>
        <w:spacing w:before="120" w:after="0" w:line="360" w:lineRule="auto"/>
        <w:ind w:left="851" w:right="900" w:firstLine="567"/>
        <w:jc w:val="both"/>
        <w:rPr>
          <w:rFonts w:ascii="Arial" w:hAnsi="Arial" w:cs="Arial"/>
          <w:bCs/>
          <w:i/>
          <w:iCs/>
          <w:lang w:eastAsia="es-ES"/>
        </w:rPr>
      </w:pPr>
      <w:r>
        <w:rPr>
          <w:rFonts w:ascii="Arial" w:hAnsi="Arial" w:cs="Arial"/>
          <w:bCs/>
          <w:i/>
          <w:iCs/>
          <w:lang w:eastAsia="es-ES"/>
        </w:rPr>
        <w:t xml:space="preserve">De lo anterior se evidencia, que la demandada no explicó a detalle cómo es que se percató de que </w:t>
      </w:r>
      <w:r w:rsidR="00650140">
        <w:rPr>
          <w:rFonts w:ascii="Arial" w:hAnsi="Arial" w:cs="Arial"/>
          <w:bCs/>
          <w:i/>
          <w:iCs/>
          <w:lang w:eastAsia="es-ES"/>
        </w:rPr>
        <w:t>la</w:t>
      </w:r>
      <w:r>
        <w:rPr>
          <w:rFonts w:ascii="Arial" w:hAnsi="Arial" w:cs="Arial"/>
          <w:bCs/>
          <w:i/>
          <w:iCs/>
          <w:lang w:eastAsia="es-ES"/>
        </w:rPr>
        <w:t xml:space="preserve"> administrad</w:t>
      </w:r>
      <w:r w:rsidR="00650140">
        <w:rPr>
          <w:rFonts w:ascii="Arial" w:hAnsi="Arial" w:cs="Arial"/>
          <w:bCs/>
          <w:i/>
          <w:iCs/>
          <w:lang w:eastAsia="es-ES"/>
        </w:rPr>
        <w:t>a</w:t>
      </w:r>
      <w:r>
        <w:rPr>
          <w:rFonts w:ascii="Arial" w:hAnsi="Arial" w:cs="Arial"/>
          <w:bCs/>
          <w:i/>
          <w:iCs/>
          <w:lang w:eastAsia="es-ES"/>
        </w:rPr>
        <w:t xml:space="preserve"> </w:t>
      </w:r>
      <w:r w:rsidR="00650140">
        <w:rPr>
          <w:rFonts w:ascii="Arial" w:hAnsi="Arial" w:cs="Arial"/>
          <w:bCs/>
          <w:i/>
          <w:iCs/>
          <w:lang w:eastAsia="es-ES"/>
        </w:rPr>
        <w:t xml:space="preserve">se había estacionado en doble fila y porqué dicha acción constituye </w:t>
      </w:r>
      <w:r>
        <w:rPr>
          <w:rFonts w:ascii="Arial" w:hAnsi="Arial" w:cs="Arial"/>
          <w:bCs/>
          <w:i/>
          <w:iCs/>
          <w:lang w:eastAsia="es-ES"/>
        </w:rPr>
        <w:t>una infracción al Reglamento de Vialidad del Municipio de Oaxaca de Juárez, Oaxaca.</w:t>
      </w:r>
    </w:p>
    <w:p w14:paraId="22FD664A" w14:textId="0A724FBD" w:rsidR="004A2940" w:rsidRDefault="004A2940" w:rsidP="00816B49">
      <w:pPr>
        <w:spacing w:before="120" w:after="0" w:line="360" w:lineRule="auto"/>
        <w:ind w:left="851" w:right="900" w:firstLine="567"/>
        <w:jc w:val="both"/>
        <w:rPr>
          <w:rFonts w:ascii="Arial" w:hAnsi="Arial" w:cs="Arial"/>
          <w:bCs/>
          <w:i/>
          <w:iCs/>
          <w:lang w:eastAsia="es-ES"/>
        </w:rPr>
      </w:pPr>
      <w:r>
        <w:rPr>
          <w:rFonts w:ascii="Arial" w:hAnsi="Arial" w:cs="Arial"/>
          <w:bCs/>
          <w:i/>
          <w:iCs/>
          <w:lang w:eastAsia="es-ES"/>
        </w:rPr>
        <w:t xml:space="preserve">Es por ello, que el acta de infracción de tránsito con número de folio </w:t>
      </w:r>
      <w:r w:rsidR="00D0526A">
        <w:rPr>
          <w:rFonts w:ascii="Arial" w:hAnsi="Arial" w:cs="Arial"/>
          <w:b/>
          <w:i/>
          <w:iCs/>
          <w:lang w:eastAsia="es-ES"/>
        </w:rPr>
        <w:t>*******</w:t>
      </w:r>
      <w:r w:rsidR="00650140">
        <w:rPr>
          <w:rFonts w:ascii="Arial" w:hAnsi="Arial" w:cs="Arial"/>
          <w:b/>
          <w:i/>
          <w:iCs/>
          <w:lang w:eastAsia="es-ES"/>
        </w:rPr>
        <w:t xml:space="preserve"> </w:t>
      </w:r>
      <w:r w:rsidR="00650140">
        <w:rPr>
          <w:rFonts w:ascii="Arial" w:hAnsi="Arial" w:cs="Arial"/>
          <w:bCs/>
          <w:i/>
          <w:iCs/>
          <w:lang w:eastAsia="es-ES"/>
        </w:rPr>
        <w:t>de diecisiete de mayo de dos mil veintiuno</w:t>
      </w:r>
      <w:r>
        <w:rPr>
          <w:rFonts w:ascii="Arial" w:hAnsi="Arial" w:cs="Arial"/>
          <w:bCs/>
          <w:i/>
          <w:iCs/>
          <w:lang w:eastAsia="es-ES"/>
        </w:rPr>
        <w:t>,</w:t>
      </w:r>
      <w:r w:rsidR="00650140">
        <w:rPr>
          <w:rFonts w:ascii="Arial" w:hAnsi="Arial" w:cs="Arial"/>
          <w:bCs/>
          <w:i/>
          <w:iCs/>
          <w:lang w:eastAsia="es-ES"/>
        </w:rPr>
        <w:t xml:space="preserve"> </w:t>
      </w:r>
      <w:r>
        <w:rPr>
          <w:rFonts w:ascii="Arial" w:hAnsi="Arial" w:cs="Arial"/>
          <w:bCs/>
          <w:i/>
          <w:iCs/>
          <w:lang w:eastAsia="es-ES"/>
        </w:rPr>
        <w:t xml:space="preserve">incumple con lo estatuido por el artículo 17 fracción V de la Ley de Procedimiento y Justicia Administrativa para el Estado de Oaxaca, </w:t>
      </w:r>
      <w:bookmarkStart w:id="10" w:name="_Hlk106374654"/>
      <w:r>
        <w:rPr>
          <w:rFonts w:ascii="Arial" w:hAnsi="Arial" w:cs="Arial"/>
          <w:bCs/>
          <w:i/>
          <w:iCs/>
          <w:lang w:eastAsia="es-ES"/>
        </w:rPr>
        <w:t xml:space="preserve">pues no indicó y explicó las razones especiales, circunstancias específicas o causas particulares que llevaron a la enjuiciada a determinar que en el presente caso se tipificaba la infracción contenida en </w:t>
      </w:r>
      <w:r w:rsidR="00C13A3B">
        <w:rPr>
          <w:rFonts w:ascii="Arial" w:hAnsi="Arial" w:cs="Arial"/>
          <w:bCs/>
          <w:i/>
          <w:iCs/>
          <w:lang w:eastAsia="es-ES"/>
        </w:rPr>
        <w:t>los artículos 60 fracción III, y 86 fracción IX del</w:t>
      </w:r>
      <w:r>
        <w:rPr>
          <w:rFonts w:ascii="Arial" w:hAnsi="Arial" w:cs="Arial"/>
          <w:bCs/>
          <w:i/>
          <w:iCs/>
          <w:lang w:eastAsia="es-ES"/>
        </w:rPr>
        <w:t xml:space="preserve"> Reglamento de Vialidad del Municipio de Oaxaca de Juárez</w:t>
      </w:r>
      <w:bookmarkEnd w:id="10"/>
      <w:r>
        <w:rPr>
          <w:rFonts w:ascii="Arial" w:hAnsi="Arial" w:cs="Arial"/>
          <w:bCs/>
          <w:i/>
          <w:iCs/>
          <w:lang w:eastAsia="es-ES"/>
        </w:rPr>
        <w:t>.</w:t>
      </w:r>
    </w:p>
    <w:p w14:paraId="1D4F25E6" w14:textId="19DCEF55" w:rsidR="004A2940" w:rsidRDefault="00E30733" w:rsidP="00816B49">
      <w:pPr>
        <w:spacing w:before="120" w:after="0" w:line="360" w:lineRule="auto"/>
        <w:ind w:left="851" w:right="900" w:firstLine="567"/>
        <w:jc w:val="both"/>
        <w:rPr>
          <w:rFonts w:ascii="Arial" w:hAnsi="Arial" w:cs="Arial"/>
          <w:bCs/>
          <w:i/>
          <w:iCs/>
          <w:lang w:eastAsia="es-ES"/>
        </w:rPr>
      </w:pPr>
      <w:r>
        <w:rPr>
          <w:rFonts w:ascii="Arial" w:hAnsi="Arial" w:cs="Arial"/>
          <w:bCs/>
          <w:i/>
          <w:iCs/>
          <w:lang w:eastAsia="es-ES"/>
        </w:rPr>
        <w:t>Tienen aplicación a la presente resolución las jurisprudencias V.2o. J/32 y 1.6o.C J/52, emitidas por el Segundo Tribunal Colegiado del Quinto Circuito y Sexto Tribunal Colegiado en materia civil del Primer Circuito, de la octava y novena épocas, publicadas en la Gaceta del Semanario Judicial de la Federación, en las páginas 49 y 2127, la primera en el número 54 de junio de 1992, y la segunda en el tomo XXV de enero de 2007, de rubro y texto siguientes:</w:t>
      </w:r>
    </w:p>
    <w:p w14:paraId="4BD657BC" w14:textId="42F59EEA" w:rsidR="00E30733" w:rsidRPr="00E30733" w:rsidRDefault="00E30733" w:rsidP="00E30733">
      <w:pPr>
        <w:spacing w:before="120" w:after="0" w:line="360" w:lineRule="auto"/>
        <w:ind w:left="1276" w:right="1467"/>
        <w:jc w:val="both"/>
        <w:rPr>
          <w:rFonts w:ascii="Arial" w:hAnsi="Arial" w:cs="Arial"/>
          <w:bCs/>
          <w:i/>
          <w:iCs/>
          <w:sz w:val="20"/>
          <w:szCs w:val="20"/>
          <w:lang w:eastAsia="es-ES"/>
        </w:rPr>
      </w:pPr>
      <w:r w:rsidRPr="00E30733">
        <w:rPr>
          <w:rFonts w:ascii="Arial" w:hAnsi="Arial" w:cs="Arial"/>
          <w:b/>
          <w:bCs/>
          <w:i/>
          <w:iCs/>
          <w:sz w:val="20"/>
          <w:szCs w:val="20"/>
          <w:lang w:eastAsia="es-ES"/>
        </w:rPr>
        <w:t xml:space="preserve">“FUNDAMENTACIÓN Y MOTIVACIÓN. </w:t>
      </w:r>
      <w:r w:rsidRPr="00E30733">
        <w:rPr>
          <w:rFonts w:ascii="Arial" w:hAnsi="Arial" w:cs="Arial"/>
          <w:bCs/>
          <w:i/>
          <w:iCs/>
          <w:sz w:val="20"/>
          <w:szCs w:val="20"/>
          <w:lang w:eastAsia="es-ES"/>
        </w:rPr>
        <w:t>[…]”</w:t>
      </w:r>
    </w:p>
    <w:p w14:paraId="63DE3C51" w14:textId="665EDC32" w:rsidR="00E30733" w:rsidRPr="00E30733" w:rsidRDefault="00E30733" w:rsidP="00E30733">
      <w:pPr>
        <w:spacing w:before="120" w:after="0" w:line="360" w:lineRule="auto"/>
        <w:ind w:left="1276" w:right="1467"/>
        <w:jc w:val="both"/>
        <w:rPr>
          <w:rFonts w:ascii="Arial" w:hAnsi="Arial" w:cs="Arial"/>
          <w:bCs/>
          <w:i/>
          <w:iCs/>
          <w:sz w:val="20"/>
          <w:szCs w:val="20"/>
          <w:lang w:eastAsia="es-ES"/>
        </w:rPr>
      </w:pPr>
      <w:r w:rsidRPr="00E30733">
        <w:rPr>
          <w:rFonts w:ascii="Arial" w:hAnsi="Arial" w:cs="Arial"/>
          <w:b/>
          <w:bCs/>
          <w:i/>
          <w:iCs/>
          <w:sz w:val="20"/>
          <w:szCs w:val="20"/>
          <w:lang w:eastAsia="es-ES"/>
        </w:rPr>
        <w:t>“</w:t>
      </w:r>
      <w:r w:rsidRPr="00D04402">
        <w:rPr>
          <w:rFonts w:ascii="Arial" w:hAnsi="Arial" w:cs="Arial"/>
          <w:b/>
          <w:bCs/>
          <w:i/>
          <w:iCs/>
          <w:sz w:val="20"/>
          <w:szCs w:val="20"/>
          <w:lang w:eastAsia="es-ES"/>
        </w:rPr>
        <w:t>FU</w:t>
      </w:r>
      <w:r w:rsidR="00D04402" w:rsidRPr="00D04402">
        <w:rPr>
          <w:rFonts w:ascii="Arial" w:hAnsi="Arial" w:cs="Arial"/>
          <w:b/>
          <w:bCs/>
          <w:i/>
          <w:iCs/>
          <w:sz w:val="20"/>
          <w:szCs w:val="20"/>
          <w:lang w:eastAsia="es-ES"/>
        </w:rPr>
        <w:t>N</w:t>
      </w:r>
      <w:r w:rsidRPr="00D04402">
        <w:rPr>
          <w:rFonts w:ascii="Arial" w:hAnsi="Arial" w:cs="Arial"/>
          <w:b/>
          <w:bCs/>
          <w:i/>
          <w:iCs/>
          <w:sz w:val="20"/>
          <w:szCs w:val="20"/>
          <w:lang w:eastAsia="es-ES"/>
        </w:rPr>
        <w:t>DAM</w:t>
      </w:r>
      <w:r w:rsidRPr="00E30733">
        <w:rPr>
          <w:rFonts w:ascii="Arial" w:hAnsi="Arial" w:cs="Arial"/>
          <w:b/>
          <w:bCs/>
          <w:i/>
          <w:iCs/>
          <w:sz w:val="20"/>
          <w:szCs w:val="20"/>
          <w:lang w:eastAsia="es-ES"/>
        </w:rPr>
        <w:t>ENTACIÓN Y MOTIVACIÓN.</w:t>
      </w:r>
      <w:r w:rsidRPr="00E30733">
        <w:rPr>
          <w:rFonts w:ascii="Arial" w:hAnsi="Arial" w:cs="Arial"/>
          <w:bCs/>
          <w:i/>
          <w:iCs/>
          <w:sz w:val="20"/>
          <w:szCs w:val="20"/>
          <w:lang w:eastAsia="es-ES"/>
        </w:rPr>
        <w:t xml:space="preserve"> </w:t>
      </w:r>
      <w:r w:rsidRPr="00E30733">
        <w:rPr>
          <w:rFonts w:ascii="Arial" w:hAnsi="Arial" w:cs="Arial"/>
          <w:b/>
          <w:bCs/>
          <w:i/>
          <w:iCs/>
          <w:sz w:val="20"/>
          <w:szCs w:val="20"/>
          <w:lang w:eastAsia="es-ES"/>
        </w:rPr>
        <w:t xml:space="preserve">SU DISTINCIÓN ENTRE SU FALTA Y CUANDO ES INDEBIDA. </w:t>
      </w:r>
      <w:r w:rsidRPr="00E30733">
        <w:rPr>
          <w:rFonts w:ascii="Arial" w:hAnsi="Arial" w:cs="Arial"/>
          <w:bCs/>
          <w:i/>
          <w:iCs/>
          <w:sz w:val="20"/>
          <w:szCs w:val="20"/>
          <w:lang w:eastAsia="es-ES"/>
        </w:rPr>
        <w:t>[…]”</w:t>
      </w:r>
    </w:p>
    <w:p w14:paraId="7B0D31BC" w14:textId="1B6E68AE" w:rsidR="00E30733" w:rsidRDefault="00E30733" w:rsidP="00816B49">
      <w:pPr>
        <w:spacing w:before="120" w:after="0" w:line="360" w:lineRule="auto"/>
        <w:ind w:left="851" w:right="900" w:firstLine="567"/>
        <w:jc w:val="both"/>
        <w:rPr>
          <w:rFonts w:ascii="Arial" w:hAnsi="Arial" w:cs="Arial"/>
          <w:b/>
          <w:bCs/>
          <w:i/>
          <w:iCs/>
          <w:lang w:eastAsia="es-ES"/>
        </w:rPr>
      </w:pPr>
      <w:r w:rsidRPr="00E30733">
        <w:rPr>
          <w:rFonts w:ascii="Arial" w:hAnsi="Arial" w:cs="Arial"/>
          <w:bCs/>
          <w:i/>
          <w:iCs/>
          <w:lang w:eastAsia="es-ES"/>
        </w:rPr>
        <w:t>Po</w:t>
      </w:r>
      <w:r>
        <w:rPr>
          <w:rFonts w:ascii="Arial" w:hAnsi="Arial" w:cs="Arial"/>
          <w:bCs/>
          <w:i/>
          <w:iCs/>
          <w:lang w:eastAsia="es-ES"/>
        </w:rPr>
        <w:t xml:space="preserve">r estas razones, se declara la </w:t>
      </w:r>
      <w:r>
        <w:rPr>
          <w:rFonts w:ascii="Arial" w:hAnsi="Arial" w:cs="Arial"/>
          <w:b/>
          <w:bCs/>
          <w:i/>
          <w:iCs/>
          <w:lang w:eastAsia="es-ES"/>
        </w:rPr>
        <w:t xml:space="preserve">NULIDAD LISA Y LLANA </w:t>
      </w:r>
      <w:r>
        <w:rPr>
          <w:rFonts w:ascii="Arial" w:hAnsi="Arial" w:cs="Arial"/>
          <w:bCs/>
          <w:i/>
          <w:iCs/>
          <w:lang w:eastAsia="es-ES"/>
        </w:rPr>
        <w:t xml:space="preserve">del acta de infracción de tránsito con número de folio </w:t>
      </w:r>
      <w:r w:rsidR="00D0526A">
        <w:rPr>
          <w:rFonts w:ascii="Arial" w:hAnsi="Arial" w:cs="Arial"/>
          <w:b/>
          <w:i/>
          <w:iCs/>
          <w:lang w:eastAsia="es-ES"/>
        </w:rPr>
        <w:t>*******</w:t>
      </w:r>
      <w:r w:rsidR="00C13A3B">
        <w:rPr>
          <w:rFonts w:ascii="Arial" w:hAnsi="Arial" w:cs="Arial"/>
          <w:b/>
          <w:i/>
          <w:iCs/>
          <w:lang w:eastAsia="es-ES"/>
        </w:rPr>
        <w:t xml:space="preserve"> </w:t>
      </w:r>
      <w:r w:rsidR="00C13A3B">
        <w:rPr>
          <w:rFonts w:ascii="Arial" w:hAnsi="Arial" w:cs="Arial"/>
          <w:bCs/>
          <w:i/>
          <w:iCs/>
          <w:lang w:eastAsia="es-ES"/>
        </w:rPr>
        <w:t>de diecisiete de mayo de dos mil veintiuno</w:t>
      </w:r>
      <w:r>
        <w:rPr>
          <w:rFonts w:ascii="Arial" w:hAnsi="Arial" w:cs="Arial"/>
          <w:bCs/>
          <w:i/>
          <w:iCs/>
          <w:lang w:eastAsia="es-ES"/>
        </w:rPr>
        <w:t>,</w:t>
      </w:r>
      <w:r w:rsidR="00C13A3B">
        <w:rPr>
          <w:rFonts w:ascii="Arial" w:hAnsi="Arial" w:cs="Arial"/>
          <w:bCs/>
          <w:i/>
          <w:iCs/>
          <w:lang w:eastAsia="es-ES"/>
        </w:rPr>
        <w:t xml:space="preserve"> </w:t>
      </w:r>
      <w:r>
        <w:rPr>
          <w:rFonts w:ascii="Arial" w:hAnsi="Arial" w:cs="Arial"/>
          <w:bCs/>
          <w:i/>
          <w:iCs/>
          <w:lang w:eastAsia="es-ES"/>
        </w:rPr>
        <w:t xml:space="preserve">así como nulos los actos posteriores que se hayan realizado como consecuencia de la misma; por tanto, y para estar en condiciones de restituir al administrado en el pleno goce de sus derechos afectados, </w:t>
      </w:r>
      <w:r>
        <w:rPr>
          <w:rFonts w:ascii="Arial" w:hAnsi="Arial" w:cs="Arial"/>
          <w:b/>
          <w:bCs/>
          <w:i/>
          <w:iCs/>
          <w:lang w:eastAsia="es-ES"/>
        </w:rPr>
        <w:t xml:space="preserve">se </w:t>
      </w:r>
      <w:r>
        <w:rPr>
          <w:rFonts w:ascii="Arial" w:hAnsi="Arial" w:cs="Arial"/>
          <w:b/>
          <w:bCs/>
          <w:i/>
          <w:iCs/>
          <w:lang w:eastAsia="es-ES"/>
        </w:rPr>
        <w:lastRenderedPageBreak/>
        <w:t xml:space="preserve">ordena </w:t>
      </w:r>
      <w:r>
        <w:rPr>
          <w:rFonts w:ascii="Arial" w:hAnsi="Arial" w:cs="Arial"/>
          <w:bCs/>
          <w:i/>
          <w:iCs/>
          <w:lang w:eastAsia="es-ES"/>
        </w:rPr>
        <w:t>a</w:t>
      </w:r>
      <w:r w:rsidR="00C13A3B">
        <w:rPr>
          <w:rFonts w:ascii="Arial" w:hAnsi="Arial" w:cs="Arial"/>
          <w:bCs/>
          <w:i/>
          <w:iCs/>
          <w:lang w:eastAsia="es-ES"/>
        </w:rPr>
        <w:t xml:space="preserve"> </w:t>
      </w:r>
      <w:r>
        <w:rPr>
          <w:rFonts w:ascii="Arial" w:hAnsi="Arial" w:cs="Arial"/>
          <w:bCs/>
          <w:i/>
          <w:iCs/>
          <w:lang w:eastAsia="es-ES"/>
        </w:rPr>
        <w:t>l</w:t>
      </w:r>
      <w:r w:rsidR="00C13A3B">
        <w:rPr>
          <w:rFonts w:ascii="Arial" w:hAnsi="Arial" w:cs="Arial"/>
          <w:bCs/>
          <w:i/>
          <w:iCs/>
          <w:lang w:eastAsia="es-ES"/>
        </w:rPr>
        <w:t>a</w:t>
      </w:r>
      <w:r>
        <w:rPr>
          <w:rFonts w:ascii="Arial" w:hAnsi="Arial" w:cs="Arial"/>
          <w:bCs/>
          <w:i/>
          <w:iCs/>
          <w:lang w:eastAsia="es-ES"/>
        </w:rPr>
        <w:t xml:space="preserve"> Policía Vial con número estadístico PV-</w:t>
      </w:r>
      <w:r w:rsidR="00C13A3B">
        <w:rPr>
          <w:rFonts w:ascii="Arial" w:hAnsi="Arial" w:cs="Arial"/>
          <w:bCs/>
          <w:i/>
          <w:iCs/>
          <w:lang w:eastAsia="es-ES"/>
        </w:rPr>
        <w:t>252</w:t>
      </w:r>
      <w:r>
        <w:rPr>
          <w:rFonts w:ascii="Arial" w:hAnsi="Arial" w:cs="Arial"/>
          <w:bCs/>
          <w:i/>
          <w:iCs/>
          <w:lang w:eastAsia="es-ES"/>
        </w:rPr>
        <w:t xml:space="preserve"> adscrit</w:t>
      </w:r>
      <w:r w:rsidR="00C13A3B">
        <w:rPr>
          <w:rFonts w:ascii="Arial" w:hAnsi="Arial" w:cs="Arial"/>
          <w:bCs/>
          <w:i/>
          <w:iCs/>
          <w:lang w:eastAsia="es-ES"/>
        </w:rPr>
        <w:t>a</w:t>
      </w:r>
      <w:r>
        <w:rPr>
          <w:rFonts w:ascii="Arial" w:hAnsi="Arial" w:cs="Arial"/>
          <w:bCs/>
          <w:i/>
          <w:iCs/>
          <w:lang w:eastAsia="es-ES"/>
        </w:rPr>
        <w:t xml:space="preserve"> a la Subdirección de Tránsito y Movilidad del Municipio de Oaxaca de Juárez, Oaxaca, </w:t>
      </w:r>
      <w:r>
        <w:rPr>
          <w:rFonts w:ascii="Arial" w:hAnsi="Arial" w:cs="Arial"/>
          <w:b/>
          <w:bCs/>
          <w:i/>
          <w:iCs/>
          <w:lang w:eastAsia="es-ES"/>
        </w:rPr>
        <w:t>proceda a la cancelación de la citada acta de infracción del sistema correspondiente.</w:t>
      </w:r>
    </w:p>
    <w:p w14:paraId="2D8DEDEC" w14:textId="0C69D09B" w:rsidR="004E1559" w:rsidRPr="004E1559" w:rsidRDefault="004E1559" w:rsidP="00816B49">
      <w:pPr>
        <w:spacing w:before="120" w:after="0" w:line="360" w:lineRule="auto"/>
        <w:ind w:left="851" w:right="900" w:firstLine="567"/>
        <w:jc w:val="both"/>
        <w:rPr>
          <w:rFonts w:ascii="Arial" w:hAnsi="Arial" w:cs="Arial"/>
          <w:bCs/>
          <w:i/>
          <w:iCs/>
          <w:lang w:eastAsia="es-ES"/>
        </w:rPr>
      </w:pPr>
      <w:r>
        <w:rPr>
          <w:rFonts w:ascii="Arial" w:hAnsi="Arial" w:cs="Arial"/>
          <w:bCs/>
          <w:i/>
          <w:iCs/>
          <w:lang w:eastAsia="es-ES"/>
        </w:rPr>
        <w:t>[…]”</w:t>
      </w:r>
    </w:p>
    <w:p w14:paraId="59329296" w14:textId="1CFE809E" w:rsidR="00816B49" w:rsidRDefault="00816B49" w:rsidP="00816B49">
      <w:pPr>
        <w:spacing w:after="120" w:line="360" w:lineRule="auto"/>
        <w:ind w:firstLine="709"/>
        <w:jc w:val="both"/>
        <w:rPr>
          <w:rFonts w:ascii="Arial" w:eastAsia="Calibri" w:hAnsi="Arial" w:cs="Arial"/>
          <w:bCs/>
          <w:sz w:val="26"/>
          <w:szCs w:val="26"/>
        </w:rPr>
      </w:pPr>
      <w:r>
        <w:rPr>
          <w:rFonts w:ascii="Arial" w:eastAsia="Calibri" w:hAnsi="Arial" w:cs="Arial"/>
          <w:bCs/>
          <w:color w:val="000000" w:themeColor="text1"/>
          <w:sz w:val="26"/>
          <w:szCs w:val="26"/>
        </w:rPr>
        <w:t>De la anterior transcripción se advierte que</w:t>
      </w:r>
      <w:r>
        <w:rPr>
          <w:rFonts w:ascii="Arial" w:eastAsia="Calibri" w:hAnsi="Arial" w:cs="Arial"/>
          <w:bCs/>
          <w:sz w:val="26"/>
          <w:szCs w:val="26"/>
        </w:rPr>
        <w:t>, la Primera Instancia  para resolver el asunto de la manera que lo hizo, realizó primeramente una exposición de lo planteado por las partes, así como un análisis detallado del acta de infracción, para después proceder a declarar la nulidad lisa y llana de ésta, al considerar que no cumple con lo estatuido en</w:t>
      </w:r>
      <w:r w:rsidRPr="00E45C02">
        <w:rPr>
          <w:rFonts w:ascii="Arial" w:eastAsia="Calibri" w:hAnsi="Arial" w:cs="Arial"/>
          <w:bCs/>
          <w:sz w:val="26"/>
          <w:szCs w:val="26"/>
        </w:rPr>
        <w:t xml:space="preserve"> l</w:t>
      </w:r>
      <w:r>
        <w:rPr>
          <w:rFonts w:ascii="Arial" w:eastAsia="Calibri" w:hAnsi="Arial" w:cs="Arial"/>
          <w:bCs/>
          <w:sz w:val="26"/>
          <w:szCs w:val="26"/>
        </w:rPr>
        <w:t xml:space="preserve">a </w:t>
      </w:r>
      <w:r w:rsidRPr="007F7867">
        <w:rPr>
          <w:rFonts w:ascii="Arial" w:eastAsia="Calibri" w:hAnsi="Arial" w:cs="Arial"/>
          <w:bCs/>
          <w:color w:val="000000" w:themeColor="text1"/>
          <w:sz w:val="26"/>
          <w:szCs w:val="26"/>
        </w:rPr>
        <w:t>fracción V</w:t>
      </w:r>
      <w:r w:rsidR="004E1559">
        <w:rPr>
          <w:rFonts w:ascii="Arial" w:eastAsia="Calibri" w:hAnsi="Arial" w:cs="Arial"/>
          <w:bCs/>
          <w:color w:val="000000" w:themeColor="text1"/>
          <w:sz w:val="26"/>
          <w:szCs w:val="26"/>
        </w:rPr>
        <w:t>,</w:t>
      </w:r>
      <w:r>
        <w:rPr>
          <w:rFonts w:ascii="Arial" w:eastAsia="Calibri" w:hAnsi="Arial" w:cs="Arial"/>
          <w:bCs/>
          <w:color w:val="000000" w:themeColor="text1"/>
          <w:sz w:val="26"/>
          <w:szCs w:val="26"/>
        </w:rPr>
        <w:t xml:space="preserve"> del artículo</w:t>
      </w:r>
      <w:r w:rsidRPr="007F7867">
        <w:rPr>
          <w:rFonts w:ascii="Arial" w:eastAsia="Calibri" w:hAnsi="Arial" w:cs="Arial"/>
          <w:bCs/>
          <w:color w:val="000000" w:themeColor="text1"/>
          <w:sz w:val="26"/>
          <w:szCs w:val="26"/>
        </w:rPr>
        <w:t xml:space="preserve"> 17</w:t>
      </w:r>
      <w:r>
        <w:rPr>
          <w:rFonts w:ascii="Arial" w:eastAsia="Calibri" w:hAnsi="Arial" w:cs="Arial"/>
          <w:bCs/>
          <w:color w:val="000000" w:themeColor="text1"/>
          <w:sz w:val="26"/>
          <w:szCs w:val="26"/>
          <w:vertAlign w:val="superscript"/>
        </w:rPr>
        <w:t xml:space="preserve"> </w:t>
      </w:r>
      <w:r w:rsidRPr="007F7867">
        <w:rPr>
          <w:rFonts w:ascii="Arial" w:eastAsia="Calibri" w:hAnsi="Arial" w:cs="Arial"/>
          <w:bCs/>
          <w:color w:val="000000" w:themeColor="text1"/>
          <w:sz w:val="26"/>
          <w:szCs w:val="26"/>
        </w:rPr>
        <w:t>de la Ley de Procedimiento y Justicia Administrativa para el Estado de Oaxaca</w:t>
      </w:r>
      <w:r>
        <w:rPr>
          <w:rFonts w:ascii="Arial" w:eastAsia="Calibri" w:hAnsi="Arial" w:cs="Arial"/>
          <w:bCs/>
          <w:sz w:val="26"/>
          <w:szCs w:val="26"/>
        </w:rPr>
        <w:t xml:space="preserve">, porque </w:t>
      </w:r>
      <w:r w:rsidR="00B155F8">
        <w:rPr>
          <w:rFonts w:ascii="Arial" w:eastAsia="Calibri" w:hAnsi="Arial" w:cs="Arial"/>
          <w:bCs/>
          <w:sz w:val="26"/>
          <w:szCs w:val="26"/>
        </w:rPr>
        <w:t>la</w:t>
      </w:r>
      <w:r>
        <w:rPr>
          <w:rFonts w:ascii="Arial" w:eastAsia="Calibri" w:hAnsi="Arial" w:cs="Arial"/>
          <w:bCs/>
          <w:sz w:val="26"/>
          <w:szCs w:val="26"/>
        </w:rPr>
        <w:t xml:space="preserve"> </w:t>
      </w:r>
      <w:r w:rsidRPr="003567DC">
        <w:rPr>
          <w:rFonts w:ascii="Arial" w:eastAsia="Calibri" w:hAnsi="Arial" w:cs="Arial"/>
          <w:b/>
          <w:sz w:val="26"/>
          <w:szCs w:val="26"/>
        </w:rPr>
        <w:t>Policía Vial con número estadístico PV-</w:t>
      </w:r>
      <w:r w:rsidR="00B155F8" w:rsidRPr="003567DC">
        <w:rPr>
          <w:rFonts w:ascii="Arial" w:eastAsia="Calibri" w:hAnsi="Arial" w:cs="Arial"/>
          <w:b/>
          <w:sz w:val="26"/>
          <w:szCs w:val="26"/>
        </w:rPr>
        <w:t>252</w:t>
      </w:r>
      <w:r>
        <w:rPr>
          <w:rFonts w:ascii="Arial" w:eastAsia="Calibri" w:hAnsi="Arial" w:cs="Arial"/>
          <w:bCs/>
          <w:sz w:val="26"/>
          <w:szCs w:val="26"/>
        </w:rPr>
        <w:t xml:space="preserve">, </w:t>
      </w:r>
      <w:r w:rsidR="00C93671" w:rsidRPr="00C93671">
        <w:rPr>
          <w:rFonts w:ascii="Arial" w:eastAsia="Calibri" w:hAnsi="Arial" w:cs="Arial"/>
          <w:bCs/>
          <w:sz w:val="26"/>
          <w:szCs w:val="26"/>
        </w:rPr>
        <w:t>no explicó a detalle cómo es que se percató de que la administrada se había estacionado en doble fila</w:t>
      </w:r>
      <w:r w:rsidR="00C93671">
        <w:rPr>
          <w:rFonts w:ascii="Arial" w:eastAsia="Calibri" w:hAnsi="Arial" w:cs="Arial"/>
          <w:bCs/>
          <w:sz w:val="26"/>
          <w:szCs w:val="26"/>
        </w:rPr>
        <w:t>, pues no indicó y explicó las razones especiales, circunstancias esp</w:t>
      </w:r>
      <w:r w:rsidR="00257FD2">
        <w:rPr>
          <w:rFonts w:ascii="Arial" w:eastAsia="Calibri" w:hAnsi="Arial" w:cs="Arial"/>
          <w:bCs/>
          <w:sz w:val="26"/>
          <w:szCs w:val="26"/>
        </w:rPr>
        <w:t xml:space="preserve">ecíficas o causas particulares </w:t>
      </w:r>
      <w:r w:rsidR="00B155F8" w:rsidRPr="00B155F8">
        <w:rPr>
          <w:rFonts w:ascii="Arial" w:eastAsia="Calibri" w:hAnsi="Arial" w:cs="Arial"/>
          <w:bCs/>
          <w:sz w:val="26"/>
          <w:szCs w:val="26"/>
        </w:rPr>
        <w:t xml:space="preserve">que </w:t>
      </w:r>
      <w:r w:rsidR="00B155F8">
        <w:rPr>
          <w:rFonts w:ascii="Arial" w:eastAsia="Calibri" w:hAnsi="Arial" w:cs="Arial"/>
          <w:bCs/>
          <w:sz w:val="26"/>
          <w:szCs w:val="26"/>
        </w:rPr>
        <w:t xml:space="preserve">la </w:t>
      </w:r>
      <w:r w:rsidR="00132499">
        <w:rPr>
          <w:rFonts w:ascii="Arial" w:eastAsia="Calibri" w:hAnsi="Arial" w:cs="Arial"/>
          <w:bCs/>
          <w:sz w:val="26"/>
          <w:szCs w:val="26"/>
        </w:rPr>
        <w:t>llevaro</w:t>
      </w:r>
      <w:r w:rsidR="00132499" w:rsidRPr="00B155F8">
        <w:rPr>
          <w:rFonts w:ascii="Arial" w:eastAsia="Calibri" w:hAnsi="Arial" w:cs="Arial"/>
          <w:bCs/>
          <w:sz w:val="26"/>
          <w:szCs w:val="26"/>
        </w:rPr>
        <w:t>n</w:t>
      </w:r>
      <w:r w:rsidR="00B155F8" w:rsidRPr="00B155F8">
        <w:rPr>
          <w:rFonts w:ascii="Arial" w:eastAsia="Calibri" w:hAnsi="Arial" w:cs="Arial"/>
          <w:bCs/>
          <w:sz w:val="26"/>
          <w:szCs w:val="26"/>
        </w:rPr>
        <w:t xml:space="preserve"> determinar que </w:t>
      </w:r>
      <w:r w:rsidR="00132499">
        <w:rPr>
          <w:rFonts w:ascii="Arial" w:eastAsia="Calibri" w:hAnsi="Arial" w:cs="Arial"/>
          <w:bCs/>
          <w:sz w:val="26"/>
          <w:szCs w:val="26"/>
        </w:rPr>
        <w:t xml:space="preserve">en </w:t>
      </w:r>
      <w:r w:rsidR="00B155F8" w:rsidRPr="00B155F8">
        <w:rPr>
          <w:rFonts w:ascii="Arial" w:eastAsia="Calibri" w:hAnsi="Arial" w:cs="Arial"/>
          <w:bCs/>
          <w:sz w:val="26"/>
          <w:szCs w:val="26"/>
        </w:rPr>
        <w:t>el caso se tipificaba la infracción contenida en los artículos 60 fracción III, y 86 fracción IX del Reglamento de Vialidad del Municipio de Oaxaca de Juárez</w:t>
      </w:r>
      <w:r w:rsidR="00132499">
        <w:rPr>
          <w:rFonts w:ascii="Arial" w:eastAsia="Calibri" w:hAnsi="Arial" w:cs="Arial"/>
          <w:bCs/>
          <w:sz w:val="26"/>
          <w:szCs w:val="26"/>
        </w:rPr>
        <w:t>.</w:t>
      </w:r>
      <w:r w:rsidR="004D695E">
        <w:rPr>
          <w:rFonts w:ascii="Arial" w:eastAsia="Calibri" w:hAnsi="Arial" w:cs="Arial"/>
          <w:bCs/>
          <w:sz w:val="26"/>
          <w:szCs w:val="26"/>
        </w:rPr>
        <w:t>- - - - - - - - - - - - - - - - - - - - - - - - - - - - - - - - - - - - - - - - - - - - - - -</w:t>
      </w:r>
    </w:p>
    <w:p w14:paraId="042E59FD" w14:textId="65021F63" w:rsidR="00816B49" w:rsidRPr="007F7867" w:rsidRDefault="00816B49" w:rsidP="00816B49">
      <w:pPr>
        <w:spacing w:after="120" w:line="360" w:lineRule="auto"/>
        <w:ind w:firstLine="709"/>
        <w:jc w:val="both"/>
        <w:rPr>
          <w:rFonts w:ascii="Arial" w:hAnsi="Arial" w:cs="Arial"/>
          <w:bCs/>
          <w:i/>
          <w:iCs/>
          <w:lang w:eastAsia="es-ES"/>
        </w:rPr>
      </w:pPr>
      <w:r>
        <w:rPr>
          <w:rFonts w:ascii="Arial" w:hAnsi="Arial" w:cs="Arial"/>
          <w:bCs/>
          <w:iCs/>
          <w:sz w:val="26"/>
          <w:szCs w:val="26"/>
          <w:lang w:eastAsia="es-ES"/>
        </w:rPr>
        <w:t xml:space="preserve">Por tanto, al </w:t>
      </w:r>
      <w:r w:rsidR="00C93671">
        <w:rPr>
          <w:rFonts w:ascii="Arial" w:hAnsi="Arial" w:cs="Arial"/>
          <w:bCs/>
          <w:iCs/>
          <w:sz w:val="26"/>
          <w:szCs w:val="26"/>
          <w:lang w:eastAsia="es-ES"/>
        </w:rPr>
        <w:t>ser omisa</w:t>
      </w:r>
      <w:r w:rsidR="00132499">
        <w:rPr>
          <w:rFonts w:ascii="Arial" w:hAnsi="Arial" w:cs="Arial"/>
          <w:bCs/>
          <w:iCs/>
          <w:sz w:val="26"/>
          <w:szCs w:val="26"/>
          <w:lang w:eastAsia="es-ES"/>
        </w:rPr>
        <w:t xml:space="preserve"> la recurrente </w:t>
      </w:r>
      <w:r w:rsidR="00C93671">
        <w:rPr>
          <w:rFonts w:ascii="Arial" w:hAnsi="Arial" w:cs="Arial"/>
          <w:bCs/>
          <w:iCs/>
          <w:sz w:val="26"/>
          <w:szCs w:val="26"/>
          <w:lang w:eastAsia="es-ES"/>
        </w:rPr>
        <w:t>en</w:t>
      </w:r>
      <w:r w:rsidR="00132499">
        <w:rPr>
          <w:rFonts w:ascii="Arial" w:hAnsi="Arial" w:cs="Arial"/>
          <w:bCs/>
          <w:iCs/>
          <w:sz w:val="26"/>
          <w:szCs w:val="26"/>
          <w:lang w:eastAsia="es-ES"/>
        </w:rPr>
        <w:t xml:space="preserve"> </w:t>
      </w:r>
      <w:r w:rsidR="00132499">
        <w:rPr>
          <w:rFonts w:ascii="Arial" w:eastAsia="Calibri" w:hAnsi="Arial" w:cs="Arial"/>
          <w:bCs/>
          <w:color w:val="000000" w:themeColor="text1"/>
          <w:sz w:val="26"/>
          <w:szCs w:val="26"/>
        </w:rPr>
        <w:t>detall</w:t>
      </w:r>
      <w:r w:rsidR="00C93671">
        <w:rPr>
          <w:rFonts w:ascii="Arial" w:eastAsia="Calibri" w:hAnsi="Arial" w:cs="Arial"/>
          <w:bCs/>
          <w:color w:val="000000" w:themeColor="text1"/>
          <w:sz w:val="26"/>
          <w:szCs w:val="26"/>
        </w:rPr>
        <w:t>ar</w:t>
      </w:r>
      <w:r w:rsidRPr="007F7867">
        <w:rPr>
          <w:rFonts w:ascii="Arial" w:eastAsia="Calibri" w:hAnsi="Arial" w:cs="Arial"/>
          <w:bCs/>
          <w:color w:val="000000" w:themeColor="text1"/>
          <w:sz w:val="26"/>
          <w:szCs w:val="26"/>
        </w:rPr>
        <w:t xml:space="preserve"> la motivación correspondiente a efecto de tener el acto administrativo como debidamente fundado y motivado de conformidad con el artículo 16 Constitucional, en relación con el diverso 17</w:t>
      </w:r>
      <w:r w:rsidR="00FB2A71">
        <w:rPr>
          <w:rFonts w:ascii="Arial" w:eastAsia="Calibri" w:hAnsi="Arial" w:cs="Arial"/>
          <w:bCs/>
          <w:color w:val="000000" w:themeColor="text1"/>
          <w:sz w:val="26"/>
          <w:szCs w:val="26"/>
        </w:rPr>
        <w:t>,</w:t>
      </w:r>
      <w:r w:rsidRPr="007F7867">
        <w:rPr>
          <w:rFonts w:ascii="Arial" w:eastAsia="Calibri" w:hAnsi="Arial" w:cs="Arial"/>
          <w:bCs/>
          <w:color w:val="000000" w:themeColor="text1"/>
          <w:sz w:val="26"/>
          <w:szCs w:val="26"/>
          <w:vertAlign w:val="superscript"/>
        </w:rPr>
        <w:footnoteReference w:id="2"/>
      </w:r>
      <w:r w:rsidRPr="007F7867">
        <w:rPr>
          <w:rFonts w:ascii="Arial" w:eastAsia="Calibri" w:hAnsi="Arial" w:cs="Arial"/>
          <w:bCs/>
          <w:color w:val="000000" w:themeColor="text1"/>
          <w:sz w:val="26"/>
          <w:szCs w:val="26"/>
        </w:rPr>
        <w:t xml:space="preserve"> fracción V de la Ley de Procedimiento y Justicia Administrativa para el Estado de Oaxaca</w:t>
      </w:r>
      <w:r>
        <w:rPr>
          <w:rFonts w:ascii="Arial" w:eastAsia="Calibri" w:hAnsi="Arial" w:cs="Arial"/>
          <w:bCs/>
          <w:color w:val="000000" w:themeColor="text1"/>
          <w:sz w:val="26"/>
          <w:szCs w:val="26"/>
        </w:rPr>
        <w:t>, es que el acta de infracción combatida, no se encuentra debidamente fundada y motivada.</w:t>
      </w:r>
      <w:r w:rsidR="00132499">
        <w:rPr>
          <w:rFonts w:ascii="Arial" w:eastAsia="Calibri" w:hAnsi="Arial" w:cs="Arial"/>
          <w:bCs/>
          <w:color w:val="000000" w:themeColor="text1"/>
          <w:sz w:val="26"/>
          <w:szCs w:val="26"/>
        </w:rPr>
        <w:t xml:space="preserve"> </w:t>
      </w:r>
      <w:r w:rsidR="007F7C2B">
        <w:rPr>
          <w:rFonts w:ascii="Arial" w:eastAsia="Calibri" w:hAnsi="Arial" w:cs="Arial"/>
          <w:bCs/>
          <w:color w:val="000000" w:themeColor="text1"/>
          <w:sz w:val="26"/>
          <w:szCs w:val="26"/>
        </w:rPr>
        <w:t>- - - - - - - - - - - - - - - - - - - - - - - - - - - - - - - - - - - - -</w:t>
      </w:r>
    </w:p>
    <w:p w14:paraId="013EFC0E" w14:textId="0A4C4C34" w:rsidR="00816B49" w:rsidRPr="00B43211" w:rsidRDefault="00816B49" w:rsidP="00816B49">
      <w:pPr>
        <w:spacing w:line="360" w:lineRule="auto"/>
        <w:ind w:firstLine="851"/>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 xml:space="preserve">Entendiéndose por fundamentación y motivación, </w:t>
      </w:r>
      <w:r w:rsidRPr="00B43211">
        <w:rPr>
          <w:rFonts w:ascii="Arial" w:eastAsia="Calibri" w:hAnsi="Arial" w:cs="Arial"/>
          <w:bCs/>
          <w:color w:val="000000" w:themeColor="text1"/>
          <w:sz w:val="26"/>
          <w:szCs w:val="26"/>
        </w:rPr>
        <w:t>la cita exacta de los artículos aplicables a la conducta desplegada por los justiciables</w:t>
      </w:r>
      <w:r>
        <w:rPr>
          <w:rFonts w:ascii="Arial" w:eastAsia="Calibri" w:hAnsi="Arial" w:cs="Arial"/>
          <w:bCs/>
          <w:color w:val="000000" w:themeColor="text1"/>
          <w:sz w:val="26"/>
          <w:szCs w:val="26"/>
        </w:rPr>
        <w:t>,</w:t>
      </w:r>
      <w:r w:rsidRPr="00B43211">
        <w:rPr>
          <w:rFonts w:ascii="Arial" w:eastAsia="Calibri" w:hAnsi="Arial" w:cs="Arial"/>
          <w:bCs/>
          <w:color w:val="000000" w:themeColor="text1"/>
          <w:sz w:val="26"/>
          <w:szCs w:val="26"/>
        </w:rPr>
        <w:t xml:space="preserve"> y los razonamientos lógicos jurídicos que efectivamente acrediten que dicha conducta se adecua a lo establecido en la norma.</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Tiene sustento lo anterior en la Jurisprudencia</w:t>
      </w:r>
      <w:r>
        <w:rPr>
          <w:rFonts w:ascii="Arial" w:eastAsia="Calibri" w:hAnsi="Arial" w:cs="Arial"/>
          <w:bCs/>
          <w:color w:val="000000" w:themeColor="text1"/>
          <w:sz w:val="26"/>
          <w:szCs w:val="26"/>
        </w:rPr>
        <w:t xml:space="preserve">, emitida por los </w:t>
      </w:r>
      <w:r w:rsidRPr="00836350">
        <w:rPr>
          <w:rFonts w:ascii="Arial" w:eastAsia="Calibri" w:hAnsi="Arial" w:cs="Arial"/>
          <w:bCs/>
          <w:color w:val="000000" w:themeColor="text1"/>
          <w:sz w:val="26"/>
          <w:szCs w:val="26"/>
        </w:rPr>
        <w:t>Tribunales Colegiados de Circuito</w:t>
      </w:r>
      <w:r>
        <w:rPr>
          <w:rFonts w:ascii="Arial" w:eastAsia="Calibri" w:hAnsi="Arial" w:cs="Arial"/>
          <w:bCs/>
          <w:color w:val="000000" w:themeColor="text1"/>
          <w:sz w:val="26"/>
          <w:szCs w:val="26"/>
        </w:rPr>
        <w:t xml:space="preserve">, en el Semanario Judicial de la Federación y su Gaceta, en la octava época, materia: común, número </w:t>
      </w:r>
      <w:r w:rsidRPr="00836350">
        <w:rPr>
          <w:rFonts w:ascii="Arial" w:eastAsia="Calibri" w:hAnsi="Arial" w:cs="Arial"/>
          <w:bCs/>
          <w:color w:val="000000" w:themeColor="text1"/>
          <w:sz w:val="26"/>
          <w:szCs w:val="26"/>
        </w:rPr>
        <w:t>54, junio de 1992, página 49</w:t>
      </w:r>
      <w:r>
        <w:rPr>
          <w:rFonts w:ascii="Arial" w:eastAsia="Calibri" w:hAnsi="Arial" w:cs="Arial"/>
          <w:bCs/>
          <w:color w:val="000000" w:themeColor="text1"/>
          <w:sz w:val="26"/>
          <w:szCs w:val="26"/>
        </w:rPr>
        <w:t xml:space="preserve">, con número de registro </w:t>
      </w:r>
      <w:r w:rsidRPr="00836350">
        <w:rPr>
          <w:rFonts w:ascii="Arial" w:eastAsia="Calibri" w:hAnsi="Arial" w:cs="Arial"/>
          <w:bCs/>
          <w:color w:val="000000" w:themeColor="text1"/>
          <w:sz w:val="26"/>
          <w:szCs w:val="26"/>
        </w:rPr>
        <w:t>219034</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de rubro y texto siguientes</w:t>
      </w:r>
      <w:r>
        <w:rPr>
          <w:rFonts w:ascii="Arial" w:eastAsia="Calibri" w:hAnsi="Arial" w:cs="Arial"/>
          <w:bCs/>
          <w:color w:val="000000" w:themeColor="text1"/>
          <w:sz w:val="26"/>
          <w:szCs w:val="26"/>
        </w:rPr>
        <w:t>:</w:t>
      </w:r>
      <w:r w:rsidR="00D52398">
        <w:rPr>
          <w:rFonts w:ascii="Arial" w:eastAsia="Calibri" w:hAnsi="Arial" w:cs="Arial"/>
          <w:bCs/>
          <w:color w:val="000000" w:themeColor="text1"/>
          <w:sz w:val="26"/>
          <w:szCs w:val="26"/>
        </w:rPr>
        <w:t xml:space="preserve">- - - - - - - - - </w:t>
      </w:r>
    </w:p>
    <w:p w14:paraId="685860F4" w14:textId="77777777" w:rsidR="00816B49" w:rsidRDefault="00816B49" w:rsidP="00FB2A71">
      <w:pPr>
        <w:spacing w:after="120" w:line="240" w:lineRule="auto"/>
        <w:ind w:left="851" w:right="900"/>
        <w:jc w:val="both"/>
        <w:rPr>
          <w:rFonts w:ascii="Arial" w:eastAsia="Times New Roman" w:hAnsi="Arial" w:cs="Arial"/>
          <w:i/>
          <w:iCs/>
          <w:color w:val="000000" w:themeColor="text1"/>
        </w:rPr>
      </w:pPr>
      <w:r w:rsidRPr="00302462">
        <w:rPr>
          <w:rFonts w:ascii="Arial" w:eastAsia="Times New Roman" w:hAnsi="Arial" w:cs="Arial"/>
          <w:b/>
          <w:bCs/>
          <w:i/>
          <w:iCs/>
          <w:color w:val="000000" w:themeColor="text1"/>
        </w:rPr>
        <w:t xml:space="preserve"> “FUNDAMENTACI</w:t>
      </w:r>
      <w:r>
        <w:rPr>
          <w:rFonts w:ascii="Arial" w:eastAsia="Times New Roman" w:hAnsi="Arial" w:cs="Arial"/>
          <w:b/>
          <w:bCs/>
          <w:i/>
          <w:iCs/>
          <w:color w:val="000000" w:themeColor="text1"/>
        </w:rPr>
        <w:t>Ó</w:t>
      </w:r>
      <w:r w:rsidRPr="00302462">
        <w:rPr>
          <w:rFonts w:ascii="Arial" w:eastAsia="Times New Roman" w:hAnsi="Arial" w:cs="Arial"/>
          <w:b/>
          <w:bCs/>
          <w:i/>
          <w:iCs/>
          <w:color w:val="000000" w:themeColor="text1"/>
        </w:rPr>
        <w:t xml:space="preserve">N Y </w:t>
      </w:r>
      <w:r w:rsidRPr="00836350">
        <w:rPr>
          <w:rFonts w:ascii="Arial" w:eastAsia="Times New Roman" w:hAnsi="Arial" w:cs="Arial"/>
          <w:b/>
          <w:bCs/>
          <w:i/>
          <w:iCs/>
          <w:color w:val="000000" w:themeColor="text1"/>
        </w:rPr>
        <w:t>MOTIVACIÓN.</w:t>
      </w:r>
      <w:r w:rsidRPr="00302462">
        <w:rPr>
          <w:rFonts w:ascii="Arial" w:eastAsia="Times New Roman" w:hAnsi="Arial" w:cs="Arial"/>
          <w:b/>
          <w:bCs/>
          <w:i/>
          <w:iCs/>
          <w:color w:val="000000" w:themeColor="text1"/>
        </w:rPr>
        <w:t xml:space="preserve"> </w:t>
      </w:r>
      <w:r w:rsidRPr="00506B8B">
        <w:rPr>
          <w:rFonts w:ascii="Arial" w:eastAsia="Times New Roman" w:hAnsi="Arial" w:cs="Arial"/>
          <w:i/>
          <w:iCs/>
          <w:color w:val="000000" w:themeColor="text1"/>
        </w:rPr>
        <w:t xml:space="preserve">De acuerdo con el artículo 16 de la Constitución Federal, todo acto de autoridad debe estar adecuada y suficientemente fundado y motivado, </w:t>
      </w:r>
      <w:r w:rsidRPr="00506B8B">
        <w:rPr>
          <w:rFonts w:ascii="Arial" w:eastAsia="Times New Roman" w:hAnsi="Arial" w:cs="Arial"/>
          <w:i/>
          <w:iCs/>
          <w:color w:val="000000" w:themeColor="text1"/>
        </w:rPr>
        <w:lastRenderedPageBreak/>
        <w:t>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Pr>
          <w:rFonts w:ascii="Arial" w:eastAsia="Times New Roman" w:hAnsi="Arial" w:cs="Arial"/>
          <w:i/>
          <w:iCs/>
          <w:color w:val="000000" w:themeColor="text1"/>
        </w:rPr>
        <w:t xml:space="preserve">.” </w:t>
      </w:r>
    </w:p>
    <w:p w14:paraId="1B225D5C" w14:textId="77777777" w:rsidR="00FB2A71" w:rsidRPr="005B16CD" w:rsidRDefault="00FB2A71" w:rsidP="00FB2A71">
      <w:pPr>
        <w:spacing w:after="120" w:line="240" w:lineRule="auto"/>
        <w:ind w:left="851" w:right="900"/>
        <w:jc w:val="both"/>
        <w:rPr>
          <w:rFonts w:ascii="Arial" w:eastAsia="Times New Roman" w:hAnsi="Arial" w:cs="Arial"/>
          <w:i/>
          <w:iCs/>
          <w:color w:val="000000" w:themeColor="text1"/>
        </w:rPr>
      </w:pPr>
    </w:p>
    <w:p w14:paraId="3B99ED01" w14:textId="5EE7BE4C" w:rsidR="002F6B6E" w:rsidRDefault="00816B49" w:rsidP="002F6B6E">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t xml:space="preserve">Por ende, la Sala Unitaria de Primera Instancia con el dictado de la sentencia de </w:t>
      </w:r>
      <w:r w:rsidR="00C93671">
        <w:rPr>
          <w:rFonts w:ascii="Arial" w:hAnsi="Arial" w:cs="Arial"/>
          <w:sz w:val="26"/>
          <w:szCs w:val="26"/>
        </w:rPr>
        <w:t>veinticinco de octubre de dos mil veintiuno</w:t>
      </w:r>
      <w:r w:rsidR="00C93671">
        <w:rPr>
          <w:rFonts w:ascii="Arial" w:eastAsia="Calibri" w:hAnsi="Arial" w:cs="Arial"/>
          <w:bCs/>
          <w:sz w:val="26"/>
          <w:szCs w:val="26"/>
        </w:rPr>
        <w:t xml:space="preserve">, no transgredió los </w:t>
      </w:r>
      <w:r>
        <w:rPr>
          <w:rFonts w:ascii="Arial" w:eastAsia="Calibri" w:hAnsi="Arial" w:cs="Arial"/>
          <w:bCs/>
          <w:sz w:val="26"/>
          <w:szCs w:val="26"/>
        </w:rPr>
        <w:t>principios de congruencia y exhaustividad, pues</w:t>
      </w:r>
      <w:r w:rsidRPr="009A4EE4">
        <w:rPr>
          <w:rFonts w:ascii="Arial" w:eastAsia="Calibri" w:hAnsi="Arial" w:cs="Arial"/>
          <w:bCs/>
          <w:sz w:val="26"/>
          <w:szCs w:val="26"/>
        </w:rPr>
        <w:t xml:space="preserve"> fij</w:t>
      </w:r>
      <w:r>
        <w:rPr>
          <w:rFonts w:ascii="Arial" w:eastAsia="Calibri" w:hAnsi="Arial" w:cs="Arial"/>
          <w:bCs/>
          <w:sz w:val="26"/>
          <w:szCs w:val="26"/>
        </w:rPr>
        <w:t>ó de manera</w:t>
      </w:r>
      <w:r w:rsidRPr="009A4EE4">
        <w:rPr>
          <w:rFonts w:ascii="Arial" w:eastAsia="Calibri" w:hAnsi="Arial" w:cs="Arial"/>
          <w:bCs/>
          <w:sz w:val="26"/>
          <w:szCs w:val="26"/>
        </w:rPr>
        <w:t xml:space="preserve"> clara y precisa los puntos controvertidos</w:t>
      </w:r>
      <w:r>
        <w:rPr>
          <w:rFonts w:ascii="Arial" w:eastAsia="Calibri" w:hAnsi="Arial" w:cs="Arial"/>
          <w:bCs/>
          <w:sz w:val="26"/>
          <w:szCs w:val="26"/>
        </w:rPr>
        <w:t xml:space="preserve"> en el asunto</w:t>
      </w:r>
      <w:r w:rsidRPr="009A4EE4">
        <w:rPr>
          <w:rFonts w:ascii="Arial" w:eastAsia="Calibri" w:hAnsi="Arial" w:cs="Arial"/>
          <w:bCs/>
          <w:sz w:val="26"/>
          <w:szCs w:val="26"/>
        </w:rPr>
        <w:t xml:space="preserve"> </w:t>
      </w:r>
      <w:r>
        <w:rPr>
          <w:rFonts w:ascii="Arial" w:eastAsia="Calibri" w:hAnsi="Arial" w:cs="Arial"/>
          <w:bCs/>
          <w:sz w:val="26"/>
          <w:szCs w:val="26"/>
        </w:rPr>
        <w:t>y realizó</w:t>
      </w:r>
      <w:r w:rsidRPr="009A4EE4">
        <w:rPr>
          <w:rFonts w:ascii="Arial" w:eastAsia="Calibri" w:hAnsi="Arial" w:cs="Arial"/>
          <w:bCs/>
          <w:sz w:val="26"/>
          <w:szCs w:val="26"/>
        </w:rPr>
        <w:t xml:space="preserve"> el examen y valoración de</w:t>
      </w:r>
      <w:r w:rsidR="002F6B6E">
        <w:rPr>
          <w:rFonts w:ascii="Arial" w:eastAsia="Calibri" w:hAnsi="Arial" w:cs="Arial"/>
          <w:bCs/>
          <w:sz w:val="26"/>
          <w:szCs w:val="26"/>
        </w:rPr>
        <w:t>l acta de infracción impugnada</w:t>
      </w:r>
      <w:r w:rsidR="00C93671">
        <w:rPr>
          <w:rFonts w:ascii="Arial" w:eastAsia="Calibri" w:hAnsi="Arial" w:cs="Arial"/>
          <w:bCs/>
          <w:sz w:val="26"/>
          <w:szCs w:val="26"/>
        </w:rPr>
        <w:t>, a</w:t>
      </w:r>
      <w:r>
        <w:rPr>
          <w:rFonts w:ascii="Arial" w:eastAsia="Calibri" w:hAnsi="Arial" w:cs="Arial"/>
          <w:bCs/>
          <w:sz w:val="26"/>
          <w:szCs w:val="26"/>
        </w:rPr>
        <w:t xml:space="preserve">demás, </w:t>
      </w:r>
      <w:r>
        <w:rPr>
          <w:rFonts w:ascii="Arial" w:eastAsia="Calibri" w:hAnsi="Arial" w:cs="Arial"/>
          <w:bCs/>
          <w:color w:val="000000" w:themeColor="text1"/>
          <w:sz w:val="26"/>
          <w:szCs w:val="26"/>
        </w:rPr>
        <w:t xml:space="preserve">de que sí </w:t>
      </w:r>
      <w:r>
        <w:rPr>
          <w:rFonts w:ascii="Arial" w:eastAsia="Calibri" w:hAnsi="Arial" w:cs="Arial"/>
          <w:bCs/>
          <w:sz w:val="26"/>
          <w:szCs w:val="26"/>
        </w:rPr>
        <w:t xml:space="preserve">fundó y motivó su determinación, cuando señaló las razones por las que consideró que el acta de infracción con número de folio </w:t>
      </w:r>
      <w:r w:rsidR="00D0526A">
        <w:rPr>
          <w:rFonts w:ascii="Arial" w:eastAsia="Calibri" w:hAnsi="Arial" w:cs="Arial"/>
          <w:bCs/>
          <w:sz w:val="26"/>
          <w:szCs w:val="26"/>
        </w:rPr>
        <w:t>*******</w:t>
      </w:r>
      <w:r w:rsidR="00C93671" w:rsidRPr="00C93671">
        <w:rPr>
          <w:rFonts w:ascii="Arial" w:eastAsia="Calibri" w:hAnsi="Arial" w:cs="Arial"/>
          <w:bCs/>
          <w:sz w:val="26"/>
          <w:szCs w:val="26"/>
        </w:rPr>
        <w:t xml:space="preserve"> de diecisiete de mayo de dos mil veintiuno</w:t>
      </w:r>
      <w:r>
        <w:rPr>
          <w:rFonts w:ascii="Arial" w:eastAsia="Calibri" w:hAnsi="Arial" w:cs="Arial"/>
          <w:bCs/>
          <w:sz w:val="26"/>
          <w:szCs w:val="26"/>
        </w:rPr>
        <w:t>, carece de la debi</w:t>
      </w:r>
      <w:r w:rsidR="000A2E36">
        <w:rPr>
          <w:rFonts w:ascii="Arial" w:eastAsia="Calibri" w:hAnsi="Arial" w:cs="Arial"/>
          <w:bCs/>
          <w:sz w:val="26"/>
          <w:szCs w:val="26"/>
        </w:rPr>
        <w:t xml:space="preserve">da fundamentación y motivación, </w:t>
      </w:r>
      <w:r>
        <w:rPr>
          <w:rFonts w:ascii="Arial" w:eastAsia="Calibri" w:hAnsi="Arial" w:cs="Arial"/>
          <w:bCs/>
          <w:sz w:val="26"/>
          <w:szCs w:val="26"/>
        </w:rPr>
        <w:t xml:space="preserve">ya que citó los preceptos legales y los </w:t>
      </w:r>
      <w:r w:rsidRPr="00DF4CA9">
        <w:rPr>
          <w:rFonts w:ascii="Arial" w:eastAsia="Calibri" w:hAnsi="Arial" w:cs="Arial"/>
          <w:bCs/>
          <w:sz w:val="26"/>
          <w:szCs w:val="26"/>
        </w:rPr>
        <w:t>criterios con los que sustentó sus consideraciones</w:t>
      </w:r>
      <w:r>
        <w:rPr>
          <w:rFonts w:ascii="Arial" w:eastAsia="Calibri" w:hAnsi="Arial" w:cs="Arial"/>
          <w:bCs/>
          <w:sz w:val="26"/>
          <w:szCs w:val="26"/>
        </w:rPr>
        <w:t xml:space="preserve"> para arribar a la conclusión que </w:t>
      </w:r>
      <w:r w:rsidR="009C5C65">
        <w:rPr>
          <w:rFonts w:ascii="Arial" w:eastAsia="Calibri" w:hAnsi="Arial" w:cs="Arial"/>
          <w:bCs/>
          <w:sz w:val="26"/>
          <w:szCs w:val="26"/>
        </w:rPr>
        <w:t>l</w:t>
      </w:r>
      <w:r w:rsidR="00A24DA7">
        <w:rPr>
          <w:rFonts w:ascii="Arial" w:eastAsia="Calibri" w:hAnsi="Arial" w:cs="Arial"/>
          <w:bCs/>
          <w:sz w:val="26"/>
          <w:szCs w:val="26"/>
        </w:rPr>
        <w:t>a</w:t>
      </w:r>
      <w:r>
        <w:rPr>
          <w:rFonts w:ascii="Arial" w:eastAsia="Calibri" w:hAnsi="Arial" w:cs="Arial"/>
          <w:bCs/>
          <w:sz w:val="26"/>
          <w:szCs w:val="26"/>
        </w:rPr>
        <w:t xml:space="preserve"> </w:t>
      </w:r>
      <w:r w:rsidRPr="00972AC0">
        <w:rPr>
          <w:rFonts w:ascii="Arial" w:eastAsia="Calibri" w:hAnsi="Arial" w:cs="Arial"/>
          <w:b/>
          <w:bCs/>
          <w:sz w:val="26"/>
          <w:szCs w:val="26"/>
        </w:rPr>
        <w:t>Policía Vial con</w:t>
      </w:r>
      <w:r>
        <w:rPr>
          <w:rFonts w:ascii="Arial" w:eastAsia="Calibri" w:hAnsi="Arial" w:cs="Arial"/>
          <w:bCs/>
          <w:sz w:val="26"/>
          <w:szCs w:val="26"/>
        </w:rPr>
        <w:t xml:space="preserve"> </w:t>
      </w:r>
      <w:r w:rsidRPr="00972AC0">
        <w:rPr>
          <w:rFonts w:ascii="Arial" w:eastAsia="Calibri" w:hAnsi="Arial" w:cs="Arial"/>
          <w:b/>
          <w:bCs/>
          <w:sz w:val="26"/>
          <w:szCs w:val="26"/>
        </w:rPr>
        <w:t>número estadístico PV-</w:t>
      </w:r>
      <w:r w:rsidR="00C93671">
        <w:rPr>
          <w:rFonts w:ascii="Arial" w:eastAsia="Calibri" w:hAnsi="Arial" w:cs="Arial"/>
          <w:b/>
          <w:bCs/>
          <w:sz w:val="26"/>
          <w:szCs w:val="26"/>
        </w:rPr>
        <w:t>252</w:t>
      </w:r>
      <w:r>
        <w:rPr>
          <w:rFonts w:ascii="Arial" w:eastAsia="Calibri" w:hAnsi="Arial" w:cs="Arial"/>
          <w:bCs/>
          <w:sz w:val="26"/>
          <w:szCs w:val="26"/>
        </w:rPr>
        <w:t xml:space="preserve">, </w:t>
      </w:r>
      <w:bookmarkStart w:id="11" w:name="_Hlk99544118"/>
      <w:r w:rsidR="00A24DA7">
        <w:rPr>
          <w:rFonts w:ascii="Arial" w:eastAsia="Calibri" w:hAnsi="Arial" w:cs="Arial"/>
          <w:bCs/>
          <w:sz w:val="26"/>
          <w:szCs w:val="26"/>
        </w:rPr>
        <w:t xml:space="preserve">no indicó y explicó las razones especiales, circunstancias específicas o causas particulares </w:t>
      </w:r>
      <w:r w:rsidR="00A24DA7" w:rsidRPr="00B155F8">
        <w:rPr>
          <w:rFonts w:ascii="Arial" w:eastAsia="Calibri" w:hAnsi="Arial" w:cs="Arial"/>
          <w:bCs/>
          <w:sz w:val="26"/>
          <w:szCs w:val="26"/>
        </w:rPr>
        <w:t xml:space="preserve">que </w:t>
      </w:r>
      <w:r w:rsidR="00A24DA7">
        <w:rPr>
          <w:rFonts w:ascii="Arial" w:eastAsia="Calibri" w:hAnsi="Arial" w:cs="Arial"/>
          <w:bCs/>
          <w:sz w:val="26"/>
          <w:szCs w:val="26"/>
        </w:rPr>
        <w:t>la llevaro</w:t>
      </w:r>
      <w:r w:rsidR="00A24DA7" w:rsidRPr="00B155F8">
        <w:rPr>
          <w:rFonts w:ascii="Arial" w:eastAsia="Calibri" w:hAnsi="Arial" w:cs="Arial"/>
          <w:bCs/>
          <w:sz w:val="26"/>
          <w:szCs w:val="26"/>
        </w:rPr>
        <w:t xml:space="preserve">n determinar que </w:t>
      </w:r>
      <w:r w:rsidR="00A24DA7">
        <w:rPr>
          <w:rFonts w:ascii="Arial" w:eastAsia="Calibri" w:hAnsi="Arial" w:cs="Arial"/>
          <w:bCs/>
          <w:sz w:val="26"/>
          <w:szCs w:val="26"/>
        </w:rPr>
        <w:t xml:space="preserve">en </w:t>
      </w:r>
      <w:r w:rsidR="00A24DA7" w:rsidRPr="00B155F8">
        <w:rPr>
          <w:rFonts w:ascii="Arial" w:eastAsia="Calibri" w:hAnsi="Arial" w:cs="Arial"/>
          <w:bCs/>
          <w:sz w:val="26"/>
          <w:szCs w:val="26"/>
        </w:rPr>
        <w:t>el caso se tipificaba la infracción contenida en los artículos 60 fracción III, y 86 fracción IX del Reglamento de Vialidad del Municipio de Oaxaca de Juárez</w:t>
      </w:r>
      <w:r w:rsidR="00A24DA7">
        <w:rPr>
          <w:rFonts w:ascii="Arial" w:eastAsia="Calibri" w:hAnsi="Arial" w:cs="Arial"/>
          <w:bCs/>
          <w:sz w:val="26"/>
          <w:szCs w:val="26"/>
        </w:rPr>
        <w:t>.</w:t>
      </w:r>
      <w:r w:rsidR="00141E9F">
        <w:rPr>
          <w:rFonts w:ascii="Arial" w:eastAsia="Calibri" w:hAnsi="Arial" w:cs="Arial"/>
          <w:bCs/>
          <w:sz w:val="26"/>
          <w:szCs w:val="26"/>
        </w:rPr>
        <w:t>- - - - - - - - - - - - - - - - - - - - - - - - - - - - - - - - - - - - - - - - - - - - - - -</w:t>
      </w:r>
    </w:p>
    <w:p w14:paraId="61E72EE4" w14:textId="48F52241" w:rsidR="002F6B6E" w:rsidRDefault="00816B49" w:rsidP="002F6B6E">
      <w:pPr>
        <w:spacing w:after="120" w:line="360" w:lineRule="auto"/>
        <w:ind w:firstLine="709"/>
        <w:jc w:val="both"/>
        <w:rPr>
          <w:rFonts w:ascii="Arial" w:eastAsia="Calibri" w:hAnsi="Arial" w:cs="Arial"/>
          <w:bCs/>
          <w:sz w:val="26"/>
          <w:szCs w:val="26"/>
        </w:rPr>
      </w:pPr>
      <w:r>
        <w:rPr>
          <w:rFonts w:ascii="Arial" w:eastAsia="Calibri" w:hAnsi="Arial" w:cs="Arial"/>
          <w:bCs/>
          <w:sz w:val="26"/>
          <w:szCs w:val="26"/>
        </w:rPr>
        <w:t>En tal virtud, la Primera Instancia con el dictado de la sentencia combatida, no trasgredió el principio de congruencia y exhaustividad, pues ésta fue emitida conforme a lo previsto en el artículo 207</w:t>
      </w:r>
      <w:r w:rsidR="00FB2A71">
        <w:rPr>
          <w:rStyle w:val="Refdenotaalpie"/>
          <w:rFonts w:ascii="Arial" w:eastAsia="Calibri" w:hAnsi="Arial" w:cs="Arial"/>
          <w:bCs/>
          <w:sz w:val="26"/>
          <w:szCs w:val="26"/>
        </w:rPr>
        <w:footnoteReference w:id="3"/>
      </w:r>
      <w:r w:rsidR="00FB2A71">
        <w:rPr>
          <w:rFonts w:ascii="Arial" w:eastAsia="Calibri" w:hAnsi="Arial" w:cs="Arial"/>
          <w:bCs/>
          <w:sz w:val="26"/>
          <w:szCs w:val="26"/>
        </w:rPr>
        <w:t>,</w:t>
      </w:r>
      <w:r>
        <w:rPr>
          <w:rFonts w:ascii="Arial" w:eastAsia="Calibri" w:hAnsi="Arial" w:cs="Arial"/>
          <w:bCs/>
          <w:sz w:val="26"/>
          <w:szCs w:val="26"/>
        </w:rPr>
        <w:t xml:space="preserve"> </w:t>
      </w:r>
      <w:r w:rsidRPr="0067699C">
        <w:rPr>
          <w:rFonts w:ascii="Arial" w:eastAsia="Calibri" w:hAnsi="Arial" w:cs="Arial"/>
          <w:bCs/>
          <w:sz w:val="26"/>
          <w:szCs w:val="26"/>
        </w:rPr>
        <w:t>fracciones</w:t>
      </w:r>
      <w:r>
        <w:rPr>
          <w:rFonts w:ascii="Arial" w:eastAsia="Calibri" w:hAnsi="Arial" w:cs="Arial"/>
          <w:bCs/>
          <w:sz w:val="26"/>
          <w:szCs w:val="26"/>
        </w:rPr>
        <w:t xml:space="preserve"> I y II de la Ley que rige a este Tribunal</w:t>
      </w:r>
      <w:r w:rsidR="00C93671">
        <w:rPr>
          <w:rFonts w:ascii="Arial" w:eastAsia="Calibri" w:hAnsi="Arial" w:cs="Arial"/>
          <w:bCs/>
          <w:sz w:val="26"/>
          <w:szCs w:val="26"/>
        </w:rPr>
        <w:t>.</w:t>
      </w:r>
      <w:r w:rsidR="00AB2EDE">
        <w:rPr>
          <w:rFonts w:ascii="Arial" w:eastAsia="Calibri" w:hAnsi="Arial" w:cs="Arial"/>
          <w:bCs/>
          <w:sz w:val="26"/>
          <w:szCs w:val="26"/>
        </w:rPr>
        <w:t>- - - - - - - - - - - - - - - -</w:t>
      </w:r>
      <w:r w:rsidR="00FB2A71">
        <w:rPr>
          <w:rFonts w:ascii="Arial" w:eastAsia="Calibri" w:hAnsi="Arial" w:cs="Arial"/>
          <w:bCs/>
          <w:sz w:val="26"/>
          <w:szCs w:val="26"/>
        </w:rPr>
        <w:t xml:space="preserve"> </w:t>
      </w:r>
    </w:p>
    <w:bookmarkEnd w:id="11"/>
    <w:p w14:paraId="25D61B3A" w14:textId="43A8C887" w:rsidR="003226B6" w:rsidRDefault="00A24DA7" w:rsidP="007855B5">
      <w:pPr>
        <w:autoSpaceDE w:val="0"/>
        <w:autoSpaceDN w:val="0"/>
        <w:adjustRightInd w:val="0"/>
        <w:spacing w:after="120" w:line="360" w:lineRule="auto"/>
        <w:ind w:right="49" w:firstLine="567"/>
        <w:jc w:val="both"/>
        <w:rPr>
          <w:rFonts w:ascii="Arial" w:eastAsia="Calibri" w:hAnsi="Arial" w:cs="Arial"/>
          <w:sz w:val="26"/>
          <w:szCs w:val="26"/>
          <w:lang w:val="es-ES" w:eastAsia="en-US"/>
        </w:rPr>
      </w:pPr>
      <w:r>
        <w:rPr>
          <w:rFonts w:ascii="Arial" w:eastAsia="Calibri" w:hAnsi="Arial" w:cs="Arial"/>
          <w:sz w:val="26"/>
          <w:szCs w:val="26"/>
          <w:lang w:val="es-ES" w:eastAsia="en-US"/>
        </w:rPr>
        <w:t>Por tanto</w:t>
      </w:r>
      <w:r w:rsidR="00CD74FB">
        <w:rPr>
          <w:rFonts w:ascii="Arial" w:eastAsia="Calibri" w:hAnsi="Arial" w:cs="Arial"/>
          <w:sz w:val="26"/>
          <w:szCs w:val="26"/>
          <w:lang w:val="es-ES" w:eastAsia="en-US"/>
        </w:rPr>
        <w:t>,</w:t>
      </w:r>
      <w:r>
        <w:rPr>
          <w:rFonts w:ascii="Arial" w:eastAsia="Calibri" w:hAnsi="Arial" w:cs="Arial"/>
          <w:sz w:val="26"/>
          <w:szCs w:val="26"/>
          <w:lang w:val="es-ES" w:eastAsia="en-US"/>
        </w:rPr>
        <w:t xml:space="preserve"> al resultar </w:t>
      </w:r>
      <w:r>
        <w:rPr>
          <w:rFonts w:ascii="Arial" w:eastAsia="Calibri" w:hAnsi="Arial" w:cs="Arial"/>
          <w:b/>
          <w:sz w:val="26"/>
          <w:szCs w:val="26"/>
          <w:lang w:val="es-ES" w:eastAsia="en-US"/>
        </w:rPr>
        <w:t xml:space="preserve">INFUNDADO </w:t>
      </w:r>
      <w:r>
        <w:rPr>
          <w:rFonts w:ascii="Arial" w:eastAsia="Calibri" w:hAnsi="Arial" w:cs="Arial"/>
          <w:sz w:val="26"/>
          <w:szCs w:val="26"/>
          <w:lang w:val="es-ES" w:eastAsia="en-US"/>
        </w:rPr>
        <w:t>el agravio único de la recurrente,</w:t>
      </w:r>
      <w:r w:rsidR="00CD74FB">
        <w:rPr>
          <w:rFonts w:ascii="Arial" w:eastAsia="Calibri" w:hAnsi="Arial" w:cs="Arial"/>
          <w:sz w:val="26"/>
          <w:szCs w:val="26"/>
          <w:lang w:val="es-ES" w:eastAsia="en-US"/>
        </w:rPr>
        <w:t xml:space="preserve"> lo procedente es</w:t>
      </w:r>
      <w:r w:rsidR="003164D4">
        <w:rPr>
          <w:rFonts w:ascii="Arial" w:eastAsia="Calibri" w:hAnsi="Arial" w:cs="Arial"/>
          <w:sz w:val="26"/>
          <w:szCs w:val="26"/>
          <w:lang w:val="es-ES" w:eastAsia="en-US"/>
        </w:rPr>
        <w:t xml:space="preserve"> </w:t>
      </w:r>
      <w:r w:rsidR="003164D4">
        <w:rPr>
          <w:rFonts w:ascii="Arial" w:eastAsia="Calibri" w:hAnsi="Arial" w:cs="Arial"/>
          <w:b/>
          <w:bCs/>
          <w:sz w:val="26"/>
          <w:szCs w:val="26"/>
          <w:lang w:val="es-ES" w:eastAsia="en-US"/>
        </w:rPr>
        <w:t>C</w:t>
      </w:r>
      <w:r w:rsidR="00344445" w:rsidRPr="0015274D">
        <w:rPr>
          <w:rFonts w:ascii="Arial" w:eastAsia="Calibri" w:hAnsi="Arial" w:cs="Arial"/>
          <w:b/>
          <w:sz w:val="26"/>
          <w:szCs w:val="26"/>
          <w:lang w:val="es-ES" w:eastAsia="en-US"/>
        </w:rPr>
        <w:t>ONFIRMA</w:t>
      </w:r>
      <w:r w:rsidR="003164D4">
        <w:rPr>
          <w:rFonts w:ascii="Arial" w:eastAsia="Calibri" w:hAnsi="Arial" w:cs="Arial"/>
          <w:b/>
          <w:sz w:val="26"/>
          <w:szCs w:val="26"/>
          <w:lang w:val="es-ES" w:eastAsia="en-US"/>
        </w:rPr>
        <w:t>R</w:t>
      </w:r>
      <w:r w:rsidR="00344445" w:rsidRPr="00344445">
        <w:rPr>
          <w:rFonts w:ascii="Arial" w:eastAsia="Calibri" w:hAnsi="Arial" w:cs="Arial"/>
          <w:sz w:val="26"/>
          <w:szCs w:val="26"/>
          <w:lang w:val="es-ES" w:eastAsia="en-US"/>
        </w:rPr>
        <w:t xml:space="preserve"> la sentencia </w:t>
      </w:r>
      <w:r w:rsidR="0015274D">
        <w:rPr>
          <w:rFonts w:ascii="Arial" w:eastAsia="Calibri" w:hAnsi="Arial" w:cs="Arial"/>
          <w:sz w:val="26"/>
          <w:szCs w:val="26"/>
          <w:lang w:val="es-ES" w:eastAsia="en-US"/>
        </w:rPr>
        <w:t>recurrida</w:t>
      </w:r>
      <w:r w:rsidR="00344445" w:rsidRPr="00344445">
        <w:rPr>
          <w:rFonts w:ascii="Arial" w:eastAsia="Calibri" w:hAnsi="Arial" w:cs="Arial"/>
          <w:sz w:val="26"/>
          <w:szCs w:val="26"/>
          <w:lang w:val="es-ES" w:eastAsia="en-US"/>
        </w:rPr>
        <w:t xml:space="preserve">; </w:t>
      </w:r>
      <w:r>
        <w:rPr>
          <w:rFonts w:ascii="Arial" w:eastAsia="Calibri" w:hAnsi="Arial" w:cs="Arial"/>
          <w:sz w:val="26"/>
          <w:szCs w:val="26"/>
          <w:lang w:val="es-ES" w:eastAsia="en-US"/>
        </w:rPr>
        <w:t>y</w:t>
      </w:r>
      <w:r w:rsidR="003226B6">
        <w:rPr>
          <w:rFonts w:ascii="Arial" w:eastAsia="Calibri" w:hAnsi="Arial" w:cs="Arial"/>
          <w:sz w:val="26"/>
          <w:szCs w:val="26"/>
          <w:lang w:val="es-ES" w:eastAsia="en-US"/>
        </w:rPr>
        <w:t xml:space="preserve"> </w:t>
      </w:r>
      <w:r w:rsidR="00344445" w:rsidRPr="00344445">
        <w:rPr>
          <w:rFonts w:ascii="Arial" w:eastAsia="Calibri" w:hAnsi="Arial" w:cs="Arial"/>
          <w:bCs/>
          <w:sz w:val="26"/>
          <w:szCs w:val="26"/>
          <w:lang w:val="es-ES" w:eastAsia="en-US"/>
        </w:rPr>
        <w:t>c</w:t>
      </w:r>
      <w:r w:rsidR="00344445" w:rsidRPr="00344445">
        <w:rPr>
          <w:rFonts w:ascii="Arial" w:eastAsia="Calibri" w:hAnsi="Arial" w:cs="Arial"/>
          <w:sz w:val="26"/>
          <w:szCs w:val="26"/>
          <w:lang w:val="es-ES" w:eastAsia="en-US"/>
        </w:rPr>
        <w:t xml:space="preserve">on fundamento en los artículos </w:t>
      </w:r>
      <w:r w:rsidR="003567DC" w:rsidRPr="009C5C65">
        <w:rPr>
          <w:rFonts w:ascii="Arial" w:hAnsi="Arial" w:cs="Arial"/>
          <w:sz w:val="26"/>
          <w:szCs w:val="26"/>
        </w:rPr>
        <w:t>artículos 23</w:t>
      </w:r>
      <w:r w:rsidR="003567DC">
        <w:rPr>
          <w:rFonts w:ascii="Arial" w:hAnsi="Arial" w:cs="Arial"/>
          <w:sz w:val="26"/>
          <w:szCs w:val="26"/>
        </w:rPr>
        <w:t>6</w:t>
      </w:r>
      <w:r w:rsidR="003567DC" w:rsidRPr="009C5C65">
        <w:rPr>
          <w:rFonts w:ascii="Arial" w:hAnsi="Arial" w:cs="Arial"/>
          <w:sz w:val="26"/>
          <w:szCs w:val="26"/>
        </w:rPr>
        <w:t xml:space="preserve"> y 238 de la Ley de Procedimiento y Justicia Administrativa para el Estado de Oaxaca</w:t>
      </w:r>
      <w:r w:rsidR="003567DC">
        <w:rPr>
          <w:rFonts w:ascii="Arial" w:hAnsi="Arial" w:cs="Arial"/>
          <w:sz w:val="26"/>
          <w:szCs w:val="26"/>
        </w:rPr>
        <w:t xml:space="preserve">, </w:t>
      </w:r>
      <w:r w:rsidR="00344445" w:rsidRPr="00344445">
        <w:rPr>
          <w:rFonts w:ascii="Arial" w:eastAsia="Calibri" w:hAnsi="Arial" w:cs="Arial"/>
          <w:sz w:val="26"/>
          <w:szCs w:val="26"/>
          <w:lang w:val="es-ES" w:eastAsia="en-US"/>
        </w:rPr>
        <w:t>se:</w:t>
      </w:r>
      <w:r>
        <w:rPr>
          <w:rFonts w:ascii="Arial" w:eastAsia="Calibri" w:hAnsi="Arial" w:cs="Arial"/>
          <w:sz w:val="26"/>
          <w:szCs w:val="26"/>
          <w:lang w:val="es-ES" w:eastAsia="en-US"/>
        </w:rPr>
        <w:t>- - - - - - - - - - - -</w:t>
      </w:r>
      <w:r w:rsidR="003567DC">
        <w:rPr>
          <w:rFonts w:ascii="Arial" w:eastAsia="Calibri" w:hAnsi="Arial" w:cs="Arial"/>
          <w:sz w:val="26"/>
          <w:szCs w:val="26"/>
          <w:lang w:val="es-ES" w:eastAsia="en-US"/>
        </w:rPr>
        <w:t xml:space="preserve"> - - - - - - - </w:t>
      </w:r>
    </w:p>
    <w:p w14:paraId="5E1E8AAF" w14:textId="21DF369F" w:rsidR="00344445" w:rsidRPr="00DC42E4" w:rsidRDefault="00344445" w:rsidP="003226B6">
      <w:pPr>
        <w:autoSpaceDE w:val="0"/>
        <w:autoSpaceDN w:val="0"/>
        <w:adjustRightInd w:val="0"/>
        <w:spacing w:after="120" w:line="360" w:lineRule="auto"/>
        <w:ind w:right="49" w:firstLine="567"/>
        <w:jc w:val="center"/>
        <w:rPr>
          <w:rFonts w:ascii="Arial" w:eastAsia="Calibri" w:hAnsi="Arial" w:cs="Arial"/>
          <w:sz w:val="26"/>
          <w:szCs w:val="26"/>
          <w:lang w:val="es-ES" w:eastAsia="en-US"/>
        </w:rPr>
      </w:pPr>
      <w:r w:rsidRPr="00DC42E4">
        <w:rPr>
          <w:rFonts w:ascii="Arial" w:eastAsia="Times New Roman" w:hAnsi="Arial" w:cs="Arial"/>
          <w:b/>
          <w:sz w:val="26"/>
          <w:szCs w:val="26"/>
          <w:lang w:val="es-ES"/>
        </w:rPr>
        <w:t>R E S U E L V E</w:t>
      </w:r>
    </w:p>
    <w:p w14:paraId="54BB4080" w14:textId="26A8CE98" w:rsidR="00344445" w:rsidRPr="00344445" w:rsidRDefault="00344445" w:rsidP="00AA7B8E">
      <w:pPr>
        <w:spacing w:after="120" w:line="360" w:lineRule="auto"/>
        <w:ind w:firstLine="708"/>
        <w:jc w:val="both"/>
        <w:rPr>
          <w:rFonts w:ascii="Arial" w:eastAsia="Times New Roman" w:hAnsi="Arial" w:cs="Arial"/>
          <w:color w:val="000000"/>
          <w:sz w:val="26"/>
          <w:szCs w:val="26"/>
        </w:rPr>
      </w:pPr>
      <w:r w:rsidRPr="00344445">
        <w:rPr>
          <w:rFonts w:ascii="Arial" w:eastAsia="Times New Roman" w:hAnsi="Arial" w:cs="Arial"/>
          <w:b/>
          <w:color w:val="000000"/>
          <w:sz w:val="26"/>
          <w:szCs w:val="26"/>
          <w:lang w:val="es-ES"/>
        </w:rPr>
        <w:t>PRIMERO</w:t>
      </w:r>
      <w:r w:rsidRPr="00344445">
        <w:rPr>
          <w:rFonts w:ascii="Arial" w:eastAsia="Times New Roman" w:hAnsi="Arial" w:cs="Arial"/>
          <w:color w:val="000000"/>
          <w:sz w:val="26"/>
          <w:szCs w:val="26"/>
          <w:lang w:val="es-ES"/>
        </w:rPr>
        <w:t xml:space="preserve">. </w:t>
      </w:r>
      <w:r w:rsidRPr="00344445">
        <w:rPr>
          <w:rFonts w:ascii="Arial" w:eastAsia="Times New Roman" w:hAnsi="Arial" w:cs="Arial"/>
          <w:color w:val="000000"/>
          <w:sz w:val="26"/>
          <w:szCs w:val="26"/>
        </w:rPr>
        <w:t>Se</w:t>
      </w:r>
      <w:r w:rsidRPr="00344445">
        <w:rPr>
          <w:rFonts w:ascii="Arial" w:eastAsia="Times New Roman" w:hAnsi="Arial" w:cs="Arial"/>
          <w:b/>
          <w:color w:val="000000"/>
          <w:sz w:val="26"/>
          <w:szCs w:val="26"/>
        </w:rPr>
        <w:t xml:space="preserve"> CONFIRMA </w:t>
      </w:r>
      <w:r w:rsidRPr="00344445">
        <w:rPr>
          <w:rFonts w:ascii="Arial" w:eastAsia="Times New Roman" w:hAnsi="Arial" w:cs="Arial"/>
          <w:bCs/>
          <w:color w:val="000000"/>
          <w:sz w:val="26"/>
          <w:szCs w:val="26"/>
        </w:rPr>
        <w:t xml:space="preserve">la sentencia </w:t>
      </w:r>
      <w:r w:rsidR="00AA7B8E">
        <w:rPr>
          <w:rFonts w:ascii="Arial" w:eastAsia="Times New Roman" w:hAnsi="Arial" w:cs="Arial"/>
          <w:bCs/>
          <w:color w:val="000000"/>
          <w:sz w:val="26"/>
          <w:szCs w:val="26"/>
        </w:rPr>
        <w:t xml:space="preserve">dictada el </w:t>
      </w:r>
      <w:r w:rsidR="00C93671">
        <w:rPr>
          <w:rFonts w:ascii="Arial" w:hAnsi="Arial" w:cs="Arial"/>
          <w:sz w:val="26"/>
          <w:szCs w:val="26"/>
        </w:rPr>
        <w:t>veinticinco de octubre de dos mil veintiuno</w:t>
      </w:r>
      <w:r w:rsidR="00AA7B8E" w:rsidRPr="00115E6C">
        <w:rPr>
          <w:rFonts w:ascii="Arial" w:eastAsia="Times New Roman" w:hAnsi="Arial" w:cs="Arial"/>
          <w:bCs/>
          <w:color w:val="000000"/>
          <w:sz w:val="26"/>
          <w:szCs w:val="26"/>
        </w:rPr>
        <w:t>,</w:t>
      </w:r>
      <w:r w:rsidR="00AA7B8E">
        <w:rPr>
          <w:rFonts w:ascii="Arial" w:eastAsia="Times New Roman" w:hAnsi="Arial" w:cs="Arial"/>
          <w:bCs/>
          <w:color w:val="000000"/>
          <w:sz w:val="26"/>
          <w:szCs w:val="26"/>
        </w:rPr>
        <w:t xml:space="preserve"> </w:t>
      </w:r>
      <w:r w:rsidRPr="00344445">
        <w:rPr>
          <w:rFonts w:ascii="Arial" w:eastAsia="Times New Roman" w:hAnsi="Arial" w:cs="Arial"/>
          <w:color w:val="000000"/>
          <w:sz w:val="26"/>
          <w:szCs w:val="26"/>
        </w:rPr>
        <w:t>por las razones expuestas en el considerando que antecede.</w:t>
      </w:r>
      <w:r w:rsidR="00AA7B8E">
        <w:rPr>
          <w:rFonts w:ascii="Arial" w:eastAsia="Times New Roman" w:hAnsi="Arial" w:cs="Arial"/>
          <w:color w:val="000000"/>
          <w:sz w:val="26"/>
          <w:szCs w:val="26"/>
        </w:rPr>
        <w:t>-</w:t>
      </w:r>
      <w:r w:rsidR="005B16CD">
        <w:rPr>
          <w:rFonts w:ascii="Arial" w:eastAsia="Times New Roman" w:hAnsi="Arial" w:cs="Arial"/>
          <w:color w:val="000000"/>
          <w:sz w:val="26"/>
          <w:szCs w:val="26"/>
        </w:rPr>
        <w:t xml:space="preserve"> - - - - - - - - - - - - - - - - - - - - - - - - - - - - - -</w:t>
      </w:r>
      <w:r w:rsidR="00B776DA">
        <w:rPr>
          <w:rFonts w:ascii="Arial" w:eastAsia="Times New Roman" w:hAnsi="Arial" w:cs="Arial"/>
          <w:color w:val="000000"/>
          <w:sz w:val="26"/>
          <w:szCs w:val="26"/>
        </w:rPr>
        <w:t xml:space="preserve"> </w:t>
      </w:r>
    </w:p>
    <w:p w14:paraId="019BFD13" w14:textId="7C63B026" w:rsidR="00EC3D78" w:rsidRPr="001E435C" w:rsidRDefault="00EC3D78" w:rsidP="00EC3D78">
      <w:pPr>
        <w:widowControl w:val="0"/>
        <w:tabs>
          <w:tab w:val="left" w:pos="7938"/>
        </w:tabs>
        <w:spacing w:after="120" w:line="360" w:lineRule="auto"/>
        <w:ind w:right="17" w:firstLine="709"/>
        <w:jc w:val="both"/>
        <w:rPr>
          <w:rFonts w:ascii="Arial" w:hAnsi="Arial" w:cs="Arial"/>
          <w:sz w:val="26"/>
          <w:szCs w:val="26"/>
        </w:rPr>
      </w:pPr>
      <w:r w:rsidRPr="001E435C">
        <w:rPr>
          <w:rFonts w:ascii="Arial" w:hAnsi="Arial" w:cs="Arial"/>
          <w:b/>
          <w:sz w:val="26"/>
          <w:szCs w:val="26"/>
        </w:rPr>
        <w:t>SEGUNDO</w:t>
      </w:r>
      <w:r w:rsidRPr="001E435C">
        <w:rPr>
          <w:rFonts w:ascii="Arial" w:hAnsi="Arial" w:cs="Arial"/>
          <w:sz w:val="26"/>
          <w:szCs w:val="26"/>
        </w:rPr>
        <w:t xml:space="preserve">. </w:t>
      </w:r>
      <w:r w:rsidRPr="001E435C">
        <w:rPr>
          <w:rFonts w:ascii="Arial" w:hAnsi="Arial" w:cs="Arial"/>
          <w:b/>
          <w:sz w:val="26"/>
          <w:szCs w:val="26"/>
        </w:rPr>
        <w:t xml:space="preserve">NOTIFÍQUESE Y CÚMPLASE. </w:t>
      </w:r>
      <w:r w:rsidRPr="001E435C">
        <w:rPr>
          <w:rFonts w:ascii="Arial" w:hAnsi="Arial" w:cs="Arial"/>
          <w:sz w:val="26"/>
          <w:szCs w:val="26"/>
        </w:rPr>
        <w:t xml:space="preserve">Con copia certificada </w:t>
      </w:r>
      <w:r w:rsidRPr="001E435C">
        <w:rPr>
          <w:rFonts w:ascii="Arial" w:hAnsi="Arial" w:cs="Arial"/>
          <w:sz w:val="26"/>
          <w:szCs w:val="26"/>
        </w:rPr>
        <w:lastRenderedPageBreak/>
        <w:t xml:space="preserve">de la presente resolución, </w:t>
      </w:r>
      <w:r>
        <w:rPr>
          <w:rFonts w:ascii="Arial" w:hAnsi="Arial" w:cs="Arial"/>
          <w:sz w:val="26"/>
          <w:szCs w:val="26"/>
        </w:rPr>
        <w:t xml:space="preserve">devuélvase el expediente </w:t>
      </w:r>
      <w:r w:rsidRPr="001E435C">
        <w:rPr>
          <w:rFonts w:ascii="Arial" w:hAnsi="Arial" w:cs="Arial"/>
          <w:sz w:val="26"/>
          <w:szCs w:val="26"/>
        </w:rPr>
        <w:t xml:space="preserve">a la </w:t>
      </w:r>
      <w:r w:rsidR="009F2EE4">
        <w:rPr>
          <w:rFonts w:ascii="Arial" w:hAnsi="Arial" w:cs="Arial"/>
          <w:sz w:val="26"/>
          <w:szCs w:val="26"/>
        </w:rPr>
        <w:t>Primera S</w:t>
      </w:r>
      <w:r w:rsidRPr="001E435C">
        <w:rPr>
          <w:rFonts w:ascii="Arial" w:hAnsi="Arial" w:cs="Arial"/>
          <w:sz w:val="26"/>
          <w:szCs w:val="26"/>
        </w:rPr>
        <w:t>ala Unitaria de Primera Instancia</w:t>
      </w:r>
      <w:r>
        <w:rPr>
          <w:rFonts w:ascii="Arial" w:hAnsi="Arial" w:cs="Arial"/>
          <w:sz w:val="26"/>
          <w:szCs w:val="26"/>
        </w:rPr>
        <w:t xml:space="preserve"> de este Tribunal</w:t>
      </w:r>
      <w:r w:rsidRPr="001E435C">
        <w:rPr>
          <w:rFonts w:ascii="Arial" w:hAnsi="Arial" w:cs="Arial"/>
          <w:sz w:val="26"/>
          <w:szCs w:val="26"/>
        </w:rPr>
        <w:t xml:space="preserve">, y en su oportunidad archívese el presente cuaderno de </w:t>
      </w:r>
      <w:r w:rsidR="00E31C5F">
        <w:rPr>
          <w:rFonts w:ascii="Arial" w:hAnsi="Arial" w:cs="Arial"/>
          <w:sz w:val="26"/>
          <w:szCs w:val="26"/>
        </w:rPr>
        <w:t>revisión como asunto concluido.</w:t>
      </w:r>
      <w:r w:rsidRPr="001E435C">
        <w:rPr>
          <w:rFonts w:ascii="Arial" w:hAnsi="Arial" w:cs="Arial"/>
          <w:sz w:val="26"/>
          <w:szCs w:val="26"/>
        </w:rPr>
        <w:t>- - -</w:t>
      </w:r>
      <w:r w:rsidR="002F3B79">
        <w:rPr>
          <w:rFonts w:ascii="Arial" w:hAnsi="Arial" w:cs="Arial"/>
          <w:sz w:val="26"/>
          <w:szCs w:val="26"/>
        </w:rPr>
        <w:t xml:space="preserve"> </w:t>
      </w:r>
    </w:p>
    <w:p w14:paraId="65C00344" w14:textId="77777777" w:rsidR="00BA2CD4" w:rsidRPr="007E36E2" w:rsidRDefault="002F0F79" w:rsidP="00BA2CD4">
      <w:pPr>
        <w:widowControl w:val="0"/>
        <w:tabs>
          <w:tab w:val="left" w:pos="0"/>
        </w:tabs>
        <w:spacing w:after="120" w:line="360" w:lineRule="auto"/>
        <w:ind w:right="18"/>
        <w:jc w:val="both"/>
        <w:rPr>
          <w:rFonts w:ascii="Arial" w:hAnsi="Arial" w:cs="Arial"/>
          <w:sz w:val="26"/>
          <w:szCs w:val="26"/>
        </w:rPr>
      </w:pPr>
      <w:r>
        <w:rPr>
          <w:rFonts w:ascii="Arial" w:hAnsi="Arial" w:cs="Arial"/>
          <w:sz w:val="26"/>
          <w:szCs w:val="26"/>
        </w:rPr>
        <w:tab/>
      </w:r>
      <w:r w:rsidR="00BA2CD4" w:rsidRPr="007E36E2">
        <w:rPr>
          <w:rFonts w:ascii="Arial" w:hAnsi="Arial" w:cs="Arial"/>
          <w:sz w:val="26"/>
          <w:szCs w:val="26"/>
        </w:rPr>
        <w:t>Por unanimidad de votos, lo resolvieron y firmaron los Magistrados Integrantes de la Sala Superior Manuel Velasco Alcántara, Raúl Palomares Palomino,</w:t>
      </w:r>
      <w:r w:rsidR="00BA2CD4" w:rsidRPr="007E36E2">
        <w:rPr>
          <w:rFonts w:ascii="Arial" w:hAnsi="Arial" w:cs="Arial"/>
          <w:b/>
          <w:bCs/>
          <w:sz w:val="26"/>
          <w:szCs w:val="26"/>
        </w:rPr>
        <w:t xml:space="preserve"> </w:t>
      </w:r>
      <w:r w:rsidR="00BA2CD4" w:rsidRPr="007E36E2">
        <w:rPr>
          <w:rFonts w:ascii="Arial" w:hAnsi="Arial" w:cs="Arial"/>
          <w:sz w:val="26"/>
          <w:szCs w:val="26"/>
        </w:rPr>
        <w:t xml:space="preserve">Gloria del Carmen Camacho Meza </w:t>
      </w:r>
      <w:r w:rsidR="00BA2CD4" w:rsidRPr="007E36E2">
        <w:rPr>
          <w:rFonts w:ascii="Arial" w:hAnsi="Arial" w:cs="Arial"/>
          <w:b/>
          <w:sz w:val="26"/>
          <w:szCs w:val="26"/>
        </w:rPr>
        <w:t>(ponente),</w:t>
      </w:r>
      <w:r w:rsidR="00BA2CD4" w:rsidRPr="007E36E2">
        <w:rPr>
          <w:rFonts w:ascii="Arial" w:hAnsi="Arial" w:cs="Arial"/>
          <w:sz w:val="26"/>
          <w:szCs w:val="26"/>
        </w:rPr>
        <w:t xml:space="preserve"> Paulo José Luis Tapia Palacios y Elías Cortés López, quienes actúan con el Licenciado Juan Edy García Coronado, Secretario General de Acuerdos de este Tribunal, que autoriza y da fe. - - - - - - - - - - - - - - - - - </w:t>
      </w:r>
    </w:p>
    <w:p w14:paraId="124A231E" w14:textId="77777777" w:rsidR="00BA2CD4" w:rsidRPr="007E36E2" w:rsidRDefault="00BA2CD4" w:rsidP="00BA2CD4">
      <w:pPr>
        <w:tabs>
          <w:tab w:val="center" w:pos="4135"/>
          <w:tab w:val="left" w:pos="7515"/>
        </w:tabs>
        <w:spacing w:line="360" w:lineRule="auto"/>
        <w:jc w:val="both"/>
        <w:rPr>
          <w:rFonts w:ascii="Arial" w:eastAsia="Times New Roman" w:hAnsi="Arial" w:cs="Arial"/>
          <w:sz w:val="26"/>
          <w:szCs w:val="26"/>
        </w:rPr>
      </w:pPr>
    </w:p>
    <w:p w14:paraId="41320074" w14:textId="77777777" w:rsidR="00BA2CD4" w:rsidRDefault="00BA2CD4" w:rsidP="00BA2CD4">
      <w:pPr>
        <w:tabs>
          <w:tab w:val="center" w:pos="4135"/>
          <w:tab w:val="left" w:pos="7515"/>
        </w:tabs>
        <w:spacing w:line="360" w:lineRule="auto"/>
        <w:jc w:val="both"/>
        <w:rPr>
          <w:rFonts w:ascii="Arial" w:eastAsia="Times New Roman" w:hAnsi="Arial" w:cs="Arial"/>
          <w:sz w:val="26"/>
          <w:szCs w:val="26"/>
        </w:rPr>
      </w:pPr>
    </w:p>
    <w:p w14:paraId="0AA80F94" w14:textId="77777777" w:rsidR="00BA2CD4" w:rsidRPr="007E36E2" w:rsidRDefault="00BA2CD4" w:rsidP="00BA2CD4">
      <w:pPr>
        <w:tabs>
          <w:tab w:val="center" w:pos="4135"/>
          <w:tab w:val="left" w:pos="7515"/>
        </w:tabs>
        <w:spacing w:line="360" w:lineRule="auto"/>
        <w:jc w:val="both"/>
        <w:rPr>
          <w:rFonts w:ascii="Arial" w:eastAsia="Times New Roman" w:hAnsi="Arial" w:cs="Arial"/>
          <w:sz w:val="26"/>
          <w:szCs w:val="26"/>
        </w:rPr>
      </w:pPr>
    </w:p>
    <w:p w14:paraId="6C6A48ED" w14:textId="77777777" w:rsidR="00BA2CD4" w:rsidRPr="007E36E2" w:rsidRDefault="00BA2CD4" w:rsidP="00BA2CD4">
      <w:pPr>
        <w:tabs>
          <w:tab w:val="center" w:pos="4135"/>
          <w:tab w:val="left" w:pos="7515"/>
        </w:tabs>
        <w:spacing w:line="360" w:lineRule="auto"/>
        <w:jc w:val="both"/>
        <w:rPr>
          <w:rFonts w:ascii="Arial" w:eastAsia="Times New Roman" w:hAnsi="Arial" w:cs="Arial"/>
          <w:sz w:val="26"/>
          <w:szCs w:val="26"/>
        </w:rPr>
      </w:pPr>
    </w:p>
    <w:p w14:paraId="447C93B9" w14:textId="77777777" w:rsidR="00BA2CD4" w:rsidRPr="007E36E2" w:rsidRDefault="00BA2CD4" w:rsidP="00BA2CD4">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MAGISTRADO MANUEL VELASCO ALCÁNTARA</w:t>
      </w:r>
    </w:p>
    <w:p w14:paraId="7A3C0223" w14:textId="77777777" w:rsidR="00BA2CD4" w:rsidRPr="007E36E2" w:rsidRDefault="00BA2CD4" w:rsidP="00BA2CD4">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PRESIDENTE</w:t>
      </w:r>
    </w:p>
    <w:p w14:paraId="6B2AE210" w14:textId="77777777" w:rsidR="00BA2CD4" w:rsidRPr="007E36E2" w:rsidRDefault="00BA2CD4" w:rsidP="00BA2CD4">
      <w:pPr>
        <w:tabs>
          <w:tab w:val="center" w:pos="4135"/>
          <w:tab w:val="left" w:pos="7515"/>
        </w:tabs>
        <w:spacing w:line="360" w:lineRule="auto"/>
        <w:jc w:val="center"/>
        <w:rPr>
          <w:rFonts w:ascii="Arial" w:eastAsia="Times New Roman" w:hAnsi="Arial" w:cs="Arial"/>
          <w:sz w:val="26"/>
          <w:szCs w:val="26"/>
        </w:rPr>
      </w:pPr>
    </w:p>
    <w:p w14:paraId="672F68A3" w14:textId="77777777" w:rsidR="00BA2CD4" w:rsidRPr="007E36E2" w:rsidRDefault="00BA2CD4" w:rsidP="00BA2CD4">
      <w:pPr>
        <w:tabs>
          <w:tab w:val="center" w:pos="4135"/>
          <w:tab w:val="left" w:pos="7515"/>
        </w:tabs>
        <w:spacing w:line="360" w:lineRule="auto"/>
        <w:jc w:val="center"/>
        <w:rPr>
          <w:rFonts w:ascii="Arial" w:eastAsia="Times New Roman" w:hAnsi="Arial" w:cs="Arial"/>
          <w:sz w:val="26"/>
          <w:szCs w:val="26"/>
        </w:rPr>
      </w:pPr>
    </w:p>
    <w:p w14:paraId="1CD0D600" w14:textId="77777777" w:rsidR="00BA2CD4" w:rsidRPr="007E36E2" w:rsidRDefault="00BA2CD4" w:rsidP="00BA2CD4">
      <w:pPr>
        <w:tabs>
          <w:tab w:val="center" w:pos="4135"/>
          <w:tab w:val="left" w:pos="7515"/>
        </w:tabs>
        <w:spacing w:line="360" w:lineRule="auto"/>
        <w:jc w:val="center"/>
        <w:rPr>
          <w:rFonts w:ascii="Arial" w:eastAsia="Times New Roman" w:hAnsi="Arial" w:cs="Arial"/>
          <w:sz w:val="26"/>
          <w:szCs w:val="26"/>
        </w:rPr>
      </w:pPr>
    </w:p>
    <w:p w14:paraId="12AE864F" w14:textId="77777777" w:rsidR="00BA2CD4" w:rsidRPr="007E36E2" w:rsidRDefault="00BA2CD4" w:rsidP="00BA2CD4">
      <w:pPr>
        <w:tabs>
          <w:tab w:val="center" w:pos="4135"/>
          <w:tab w:val="left" w:pos="7515"/>
        </w:tabs>
        <w:spacing w:line="360" w:lineRule="auto"/>
        <w:jc w:val="center"/>
        <w:rPr>
          <w:rFonts w:ascii="Arial" w:eastAsia="Times New Roman" w:hAnsi="Arial" w:cs="Arial"/>
          <w:sz w:val="26"/>
          <w:szCs w:val="26"/>
        </w:rPr>
      </w:pPr>
    </w:p>
    <w:p w14:paraId="4C63430A" w14:textId="77777777" w:rsidR="00BA2CD4" w:rsidRPr="007E36E2" w:rsidRDefault="00BA2CD4" w:rsidP="00BA2CD4">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RAÚL PALOMARES PALOMINO</w:t>
      </w:r>
    </w:p>
    <w:p w14:paraId="50A9DB5A" w14:textId="77777777" w:rsidR="00BA2CD4" w:rsidRPr="007E36E2" w:rsidRDefault="00BA2CD4" w:rsidP="00BA2CD4">
      <w:pPr>
        <w:tabs>
          <w:tab w:val="center" w:pos="4135"/>
          <w:tab w:val="left" w:pos="7515"/>
        </w:tabs>
        <w:spacing w:line="360" w:lineRule="auto"/>
        <w:jc w:val="center"/>
        <w:rPr>
          <w:rFonts w:ascii="Arial" w:eastAsia="Times New Roman" w:hAnsi="Arial" w:cs="Arial"/>
          <w:sz w:val="26"/>
          <w:szCs w:val="26"/>
        </w:rPr>
      </w:pPr>
    </w:p>
    <w:p w14:paraId="1F50E9E2" w14:textId="1C96BDEF" w:rsidR="00BA2CD4" w:rsidRDefault="00BA2CD4" w:rsidP="00BA2CD4">
      <w:pPr>
        <w:tabs>
          <w:tab w:val="center" w:pos="4135"/>
          <w:tab w:val="left" w:pos="7515"/>
        </w:tabs>
        <w:spacing w:line="360" w:lineRule="auto"/>
        <w:jc w:val="center"/>
        <w:rPr>
          <w:rFonts w:ascii="Arial" w:eastAsia="Times New Roman" w:hAnsi="Arial" w:cs="Arial"/>
          <w:sz w:val="26"/>
          <w:szCs w:val="26"/>
        </w:rPr>
      </w:pPr>
    </w:p>
    <w:p w14:paraId="5E013CBC" w14:textId="77777777" w:rsidR="00BA2CD4" w:rsidRPr="007E36E2" w:rsidRDefault="00BA2CD4" w:rsidP="00BA2CD4">
      <w:pPr>
        <w:tabs>
          <w:tab w:val="center" w:pos="4135"/>
          <w:tab w:val="left" w:pos="7515"/>
        </w:tabs>
        <w:spacing w:line="360" w:lineRule="auto"/>
        <w:jc w:val="center"/>
        <w:rPr>
          <w:rFonts w:ascii="Arial" w:eastAsia="Times New Roman" w:hAnsi="Arial" w:cs="Arial"/>
          <w:sz w:val="26"/>
          <w:szCs w:val="26"/>
        </w:rPr>
      </w:pPr>
    </w:p>
    <w:p w14:paraId="7E2942F0" w14:textId="77777777" w:rsidR="00BA2CD4" w:rsidRPr="007E36E2" w:rsidRDefault="00BA2CD4" w:rsidP="00BA2CD4">
      <w:pPr>
        <w:tabs>
          <w:tab w:val="center" w:pos="4135"/>
          <w:tab w:val="left" w:pos="7515"/>
        </w:tabs>
        <w:spacing w:line="360" w:lineRule="auto"/>
        <w:jc w:val="center"/>
        <w:rPr>
          <w:rFonts w:ascii="Arial" w:eastAsia="Times New Roman" w:hAnsi="Arial" w:cs="Arial"/>
          <w:sz w:val="26"/>
          <w:szCs w:val="26"/>
        </w:rPr>
      </w:pPr>
    </w:p>
    <w:p w14:paraId="0FF9E81A" w14:textId="77777777" w:rsidR="00BA2CD4" w:rsidRPr="007E36E2" w:rsidRDefault="00BA2CD4" w:rsidP="00BA2CD4">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MAGISTRADA GLORIA DEL CARMEN CAMACHO MEZA</w:t>
      </w:r>
    </w:p>
    <w:p w14:paraId="0149EB1E" w14:textId="77777777" w:rsidR="00BA2CD4" w:rsidRPr="007E36E2" w:rsidRDefault="00BA2CD4" w:rsidP="00BA2CD4">
      <w:pPr>
        <w:tabs>
          <w:tab w:val="center" w:pos="4135"/>
          <w:tab w:val="left" w:pos="7515"/>
        </w:tabs>
        <w:spacing w:line="360" w:lineRule="auto"/>
        <w:jc w:val="center"/>
        <w:rPr>
          <w:rFonts w:ascii="Arial" w:eastAsia="Times New Roman" w:hAnsi="Arial" w:cs="Arial"/>
          <w:sz w:val="26"/>
          <w:szCs w:val="26"/>
        </w:rPr>
      </w:pPr>
    </w:p>
    <w:p w14:paraId="0BCD7DD2" w14:textId="77777777" w:rsidR="00BA2CD4" w:rsidRPr="007E36E2" w:rsidRDefault="00BA2CD4" w:rsidP="00BA2CD4">
      <w:pPr>
        <w:tabs>
          <w:tab w:val="center" w:pos="4135"/>
          <w:tab w:val="left" w:pos="7515"/>
        </w:tabs>
        <w:spacing w:line="360" w:lineRule="auto"/>
        <w:rPr>
          <w:rFonts w:ascii="Arial" w:eastAsia="Times New Roman" w:hAnsi="Arial" w:cs="Arial"/>
          <w:sz w:val="26"/>
          <w:szCs w:val="26"/>
        </w:rPr>
      </w:pPr>
    </w:p>
    <w:p w14:paraId="6560A34D" w14:textId="77777777" w:rsidR="00BA2CD4" w:rsidRPr="007E36E2" w:rsidRDefault="00BA2CD4" w:rsidP="00BA2CD4">
      <w:pPr>
        <w:tabs>
          <w:tab w:val="center" w:pos="4135"/>
          <w:tab w:val="left" w:pos="7515"/>
        </w:tabs>
        <w:spacing w:line="360" w:lineRule="auto"/>
        <w:jc w:val="center"/>
        <w:rPr>
          <w:rFonts w:ascii="Arial" w:eastAsia="Times New Roman" w:hAnsi="Arial" w:cs="Arial"/>
          <w:sz w:val="26"/>
          <w:szCs w:val="26"/>
        </w:rPr>
      </w:pPr>
    </w:p>
    <w:p w14:paraId="4765A749" w14:textId="77777777" w:rsidR="00BA2CD4" w:rsidRPr="007E36E2" w:rsidRDefault="00BA2CD4" w:rsidP="00BA2CD4">
      <w:pPr>
        <w:tabs>
          <w:tab w:val="center" w:pos="4135"/>
          <w:tab w:val="left" w:pos="7515"/>
        </w:tabs>
        <w:spacing w:line="360" w:lineRule="auto"/>
        <w:jc w:val="center"/>
        <w:rPr>
          <w:rFonts w:ascii="Arial" w:eastAsia="Times New Roman" w:hAnsi="Arial" w:cs="Arial"/>
          <w:sz w:val="26"/>
          <w:szCs w:val="26"/>
        </w:rPr>
      </w:pPr>
    </w:p>
    <w:p w14:paraId="21CF89AB" w14:textId="77777777" w:rsidR="00BA2CD4" w:rsidRPr="007E36E2" w:rsidRDefault="00BA2CD4" w:rsidP="00BA2CD4">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PAULO JOSÉ LUIS TAPIA PALACIOS</w:t>
      </w:r>
    </w:p>
    <w:p w14:paraId="238AB67B" w14:textId="77777777" w:rsidR="00BA2CD4" w:rsidRPr="007E36E2" w:rsidRDefault="00BA2CD4" w:rsidP="00BA2CD4">
      <w:pPr>
        <w:tabs>
          <w:tab w:val="center" w:pos="4135"/>
          <w:tab w:val="left" w:pos="7515"/>
        </w:tabs>
        <w:spacing w:line="360" w:lineRule="auto"/>
        <w:jc w:val="center"/>
        <w:rPr>
          <w:rFonts w:ascii="Arial" w:eastAsia="Times New Roman" w:hAnsi="Arial" w:cs="Arial"/>
          <w:sz w:val="26"/>
          <w:szCs w:val="26"/>
        </w:rPr>
      </w:pPr>
    </w:p>
    <w:p w14:paraId="7083DA00" w14:textId="2E99755D" w:rsidR="00BA2CD4" w:rsidRPr="007E36E2" w:rsidRDefault="00BA2CD4" w:rsidP="00BA2CD4">
      <w:pPr>
        <w:tabs>
          <w:tab w:val="center" w:pos="4135"/>
          <w:tab w:val="left" w:pos="7515"/>
        </w:tabs>
        <w:spacing w:line="360" w:lineRule="auto"/>
        <w:jc w:val="center"/>
        <w:rPr>
          <w:rFonts w:ascii="Arial" w:eastAsia="Times New Roman" w:hAnsi="Arial" w:cs="Arial"/>
          <w:b/>
          <w:bCs/>
          <w:sz w:val="16"/>
          <w:szCs w:val="16"/>
        </w:rPr>
      </w:pPr>
      <w:r w:rsidRPr="007E36E2">
        <w:rPr>
          <w:rFonts w:ascii="Arial" w:eastAsia="Times New Roman" w:hAnsi="Arial" w:cs="Arial"/>
          <w:b/>
          <w:bCs/>
          <w:sz w:val="16"/>
          <w:szCs w:val="16"/>
        </w:rPr>
        <w:t>LAS PRESENTES FIRMAS CORRESPONDEN A LA RESOLUCIÓN DEL RECURSO DE REVISIÓN 0</w:t>
      </w:r>
      <w:r>
        <w:rPr>
          <w:rFonts w:ascii="Arial" w:eastAsia="Times New Roman" w:hAnsi="Arial" w:cs="Arial"/>
          <w:b/>
          <w:bCs/>
          <w:sz w:val="16"/>
          <w:szCs w:val="16"/>
        </w:rPr>
        <w:t>448</w:t>
      </w:r>
      <w:r w:rsidRPr="007E36E2">
        <w:rPr>
          <w:rFonts w:ascii="Arial" w:eastAsia="Times New Roman" w:hAnsi="Arial" w:cs="Arial"/>
          <w:b/>
          <w:bCs/>
          <w:sz w:val="16"/>
          <w:szCs w:val="16"/>
        </w:rPr>
        <w:t>/202</w:t>
      </w:r>
      <w:r>
        <w:rPr>
          <w:rFonts w:ascii="Arial" w:eastAsia="Times New Roman" w:hAnsi="Arial" w:cs="Arial"/>
          <w:b/>
          <w:bCs/>
          <w:sz w:val="16"/>
          <w:szCs w:val="16"/>
        </w:rPr>
        <w:t>1</w:t>
      </w:r>
      <w:r w:rsidRPr="007E36E2">
        <w:rPr>
          <w:rFonts w:ascii="Arial" w:eastAsia="Times New Roman" w:hAnsi="Arial" w:cs="Arial"/>
          <w:b/>
          <w:bCs/>
          <w:sz w:val="16"/>
          <w:szCs w:val="16"/>
        </w:rPr>
        <w:t>.</w:t>
      </w:r>
    </w:p>
    <w:p w14:paraId="1B874D59" w14:textId="77777777" w:rsidR="00BA2CD4" w:rsidRDefault="00BA2CD4" w:rsidP="00BA2CD4">
      <w:pPr>
        <w:tabs>
          <w:tab w:val="center" w:pos="4135"/>
          <w:tab w:val="left" w:pos="7515"/>
        </w:tabs>
        <w:spacing w:line="360" w:lineRule="auto"/>
        <w:jc w:val="center"/>
        <w:rPr>
          <w:rFonts w:ascii="Arial" w:eastAsia="Times New Roman" w:hAnsi="Arial" w:cs="Arial"/>
          <w:sz w:val="26"/>
          <w:szCs w:val="26"/>
        </w:rPr>
      </w:pPr>
    </w:p>
    <w:p w14:paraId="30AF1FCE" w14:textId="77777777" w:rsidR="00BA2CD4" w:rsidRPr="007E36E2" w:rsidRDefault="00BA2CD4" w:rsidP="00BA2CD4">
      <w:pPr>
        <w:tabs>
          <w:tab w:val="center" w:pos="4135"/>
          <w:tab w:val="left" w:pos="7515"/>
        </w:tabs>
        <w:spacing w:line="360" w:lineRule="auto"/>
        <w:jc w:val="center"/>
        <w:rPr>
          <w:rFonts w:ascii="Arial" w:eastAsia="Times New Roman" w:hAnsi="Arial" w:cs="Arial"/>
          <w:sz w:val="26"/>
          <w:szCs w:val="26"/>
        </w:rPr>
      </w:pPr>
    </w:p>
    <w:p w14:paraId="4963FED2" w14:textId="7C439130" w:rsidR="00BA2CD4" w:rsidRDefault="00BA2CD4" w:rsidP="00BA2CD4">
      <w:pPr>
        <w:tabs>
          <w:tab w:val="center" w:pos="4135"/>
          <w:tab w:val="left" w:pos="7515"/>
        </w:tabs>
        <w:spacing w:line="360" w:lineRule="auto"/>
        <w:jc w:val="center"/>
        <w:rPr>
          <w:rFonts w:ascii="Arial" w:eastAsia="Times New Roman" w:hAnsi="Arial" w:cs="Arial"/>
          <w:sz w:val="26"/>
          <w:szCs w:val="26"/>
        </w:rPr>
      </w:pPr>
    </w:p>
    <w:p w14:paraId="4725D4E6" w14:textId="77777777" w:rsidR="0065374E" w:rsidRPr="007E36E2" w:rsidRDefault="0065374E" w:rsidP="00BA2CD4">
      <w:pPr>
        <w:tabs>
          <w:tab w:val="center" w:pos="4135"/>
          <w:tab w:val="left" w:pos="7515"/>
        </w:tabs>
        <w:spacing w:line="360" w:lineRule="auto"/>
        <w:jc w:val="center"/>
        <w:rPr>
          <w:rFonts w:ascii="Arial" w:eastAsia="Times New Roman" w:hAnsi="Arial" w:cs="Arial"/>
          <w:sz w:val="26"/>
          <w:szCs w:val="26"/>
        </w:rPr>
      </w:pPr>
    </w:p>
    <w:p w14:paraId="1C33A817" w14:textId="77777777" w:rsidR="00BA2CD4" w:rsidRPr="007E36E2" w:rsidRDefault="00BA2CD4" w:rsidP="00BA2CD4">
      <w:pPr>
        <w:tabs>
          <w:tab w:val="center" w:pos="4135"/>
          <w:tab w:val="left" w:pos="7515"/>
        </w:tabs>
        <w:spacing w:line="360" w:lineRule="auto"/>
        <w:jc w:val="center"/>
        <w:rPr>
          <w:rFonts w:ascii="Arial" w:eastAsia="Times New Roman" w:hAnsi="Arial" w:cs="Arial"/>
          <w:sz w:val="26"/>
          <w:szCs w:val="26"/>
        </w:rPr>
      </w:pPr>
    </w:p>
    <w:p w14:paraId="04C4401E" w14:textId="77777777" w:rsidR="00BA2CD4" w:rsidRPr="007E36E2" w:rsidRDefault="00BA2CD4" w:rsidP="00BA2CD4">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ELÍAS CORTÉS LÓPEZ</w:t>
      </w:r>
    </w:p>
    <w:p w14:paraId="77DC767E" w14:textId="77777777" w:rsidR="00BA2CD4" w:rsidRPr="007E36E2" w:rsidRDefault="00BA2CD4" w:rsidP="00BA2CD4">
      <w:pPr>
        <w:spacing w:after="0" w:line="240" w:lineRule="auto"/>
        <w:jc w:val="center"/>
        <w:rPr>
          <w:rFonts w:ascii="Arial" w:eastAsia="Times New Roman" w:hAnsi="Arial" w:cs="Arial"/>
          <w:sz w:val="26"/>
          <w:szCs w:val="26"/>
        </w:rPr>
      </w:pPr>
    </w:p>
    <w:p w14:paraId="5FBAB76F" w14:textId="77777777" w:rsidR="00BA2CD4" w:rsidRPr="007E36E2" w:rsidRDefault="00BA2CD4" w:rsidP="00BA2CD4">
      <w:pPr>
        <w:spacing w:after="0" w:line="240" w:lineRule="auto"/>
        <w:jc w:val="center"/>
        <w:rPr>
          <w:rFonts w:ascii="Arial" w:eastAsia="Times New Roman" w:hAnsi="Arial" w:cs="Arial"/>
          <w:sz w:val="26"/>
          <w:szCs w:val="26"/>
        </w:rPr>
      </w:pPr>
    </w:p>
    <w:p w14:paraId="191BFA50" w14:textId="11655C24" w:rsidR="00BA2CD4" w:rsidRDefault="00BA2CD4" w:rsidP="00BA2CD4">
      <w:pPr>
        <w:spacing w:after="0" w:line="240" w:lineRule="auto"/>
        <w:jc w:val="center"/>
        <w:rPr>
          <w:rFonts w:ascii="Arial" w:eastAsia="Times New Roman" w:hAnsi="Arial" w:cs="Arial"/>
          <w:sz w:val="26"/>
          <w:szCs w:val="26"/>
        </w:rPr>
      </w:pPr>
    </w:p>
    <w:p w14:paraId="788C89B9" w14:textId="77777777" w:rsidR="0065374E" w:rsidRPr="007E36E2" w:rsidRDefault="0065374E" w:rsidP="00BA2CD4">
      <w:pPr>
        <w:spacing w:after="0" w:line="240" w:lineRule="auto"/>
        <w:jc w:val="center"/>
        <w:rPr>
          <w:rFonts w:ascii="Arial" w:eastAsia="Times New Roman" w:hAnsi="Arial" w:cs="Arial"/>
          <w:sz w:val="26"/>
          <w:szCs w:val="26"/>
        </w:rPr>
      </w:pPr>
    </w:p>
    <w:p w14:paraId="615E927F" w14:textId="77777777" w:rsidR="00BA2CD4" w:rsidRPr="007E36E2" w:rsidRDefault="00BA2CD4" w:rsidP="00BA2CD4">
      <w:pPr>
        <w:spacing w:after="0" w:line="240" w:lineRule="auto"/>
        <w:jc w:val="center"/>
        <w:rPr>
          <w:rFonts w:ascii="Arial" w:eastAsia="Times New Roman" w:hAnsi="Arial" w:cs="Arial"/>
          <w:sz w:val="26"/>
          <w:szCs w:val="26"/>
        </w:rPr>
      </w:pPr>
    </w:p>
    <w:p w14:paraId="0426FE43" w14:textId="77777777" w:rsidR="00BA2CD4" w:rsidRPr="007E36E2" w:rsidRDefault="00BA2CD4" w:rsidP="00BA2CD4">
      <w:pPr>
        <w:spacing w:after="0" w:line="240" w:lineRule="auto"/>
        <w:jc w:val="center"/>
        <w:rPr>
          <w:rFonts w:ascii="Arial" w:eastAsia="Times New Roman" w:hAnsi="Arial" w:cs="Arial"/>
          <w:sz w:val="26"/>
          <w:szCs w:val="26"/>
        </w:rPr>
      </w:pPr>
    </w:p>
    <w:p w14:paraId="66F507EF" w14:textId="77777777" w:rsidR="00BA2CD4" w:rsidRPr="007E36E2" w:rsidRDefault="00BA2CD4" w:rsidP="00BA2CD4">
      <w:pPr>
        <w:spacing w:after="0" w:line="240" w:lineRule="auto"/>
        <w:jc w:val="center"/>
        <w:rPr>
          <w:rFonts w:ascii="Arial" w:eastAsia="Times New Roman" w:hAnsi="Arial" w:cs="Arial"/>
          <w:sz w:val="26"/>
          <w:szCs w:val="26"/>
        </w:rPr>
      </w:pPr>
    </w:p>
    <w:p w14:paraId="613E537C" w14:textId="77777777" w:rsidR="00BA2CD4" w:rsidRPr="007E36E2" w:rsidRDefault="00BA2CD4" w:rsidP="00BA2CD4">
      <w:pPr>
        <w:spacing w:after="0" w:line="240" w:lineRule="auto"/>
        <w:jc w:val="center"/>
        <w:rPr>
          <w:rFonts w:ascii="Arial" w:eastAsia="Times New Roman" w:hAnsi="Arial" w:cs="Arial"/>
          <w:sz w:val="26"/>
          <w:szCs w:val="26"/>
        </w:rPr>
      </w:pPr>
    </w:p>
    <w:p w14:paraId="2F1598F6" w14:textId="77777777" w:rsidR="00BA2CD4" w:rsidRPr="007E36E2" w:rsidRDefault="00BA2CD4" w:rsidP="00BA2CD4">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LICENCIADO JUAN EDY GARCÍA CORONADO.</w:t>
      </w:r>
    </w:p>
    <w:p w14:paraId="6A99D1D5" w14:textId="77777777" w:rsidR="00BA2CD4" w:rsidRPr="007E36E2" w:rsidRDefault="00BA2CD4" w:rsidP="00BA2CD4">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SECRETARIO GENERAL DE ACUERDOS.</w:t>
      </w:r>
    </w:p>
    <w:p w14:paraId="63DEC2F4" w14:textId="2A13C8A0" w:rsidR="00344445" w:rsidRPr="00344445" w:rsidRDefault="00344445" w:rsidP="00BA2CD4">
      <w:pPr>
        <w:widowControl w:val="0"/>
        <w:tabs>
          <w:tab w:val="left" w:pos="0"/>
        </w:tabs>
        <w:spacing w:after="120" w:line="360" w:lineRule="auto"/>
        <w:ind w:right="18"/>
        <w:jc w:val="both"/>
        <w:rPr>
          <w:rFonts w:ascii="Calibri" w:eastAsia="Times New Roman" w:hAnsi="Calibri" w:cs="Times New Roman"/>
        </w:rPr>
      </w:pPr>
    </w:p>
    <w:sectPr w:rsidR="00344445" w:rsidRPr="00344445" w:rsidSect="000B3C5E">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40A3E" w14:textId="77777777" w:rsidR="00EE62B2" w:rsidRDefault="00EE62B2">
      <w:pPr>
        <w:spacing w:after="0" w:line="240" w:lineRule="auto"/>
      </w:pPr>
      <w:r>
        <w:separator/>
      </w:r>
    </w:p>
  </w:endnote>
  <w:endnote w:type="continuationSeparator" w:id="0">
    <w:p w14:paraId="19DEC53E" w14:textId="77777777" w:rsidR="00EE62B2" w:rsidRDefault="00EE62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909679" w14:textId="77777777" w:rsidR="00EE62B2" w:rsidRDefault="00EE62B2">
      <w:pPr>
        <w:spacing w:after="0" w:line="240" w:lineRule="auto"/>
      </w:pPr>
      <w:r>
        <w:separator/>
      </w:r>
    </w:p>
  </w:footnote>
  <w:footnote w:type="continuationSeparator" w:id="0">
    <w:p w14:paraId="56803781" w14:textId="77777777" w:rsidR="00EE62B2" w:rsidRDefault="00EE62B2">
      <w:pPr>
        <w:spacing w:after="0" w:line="240" w:lineRule="auto"/>
      </w:pPr>
      <w:r>
        <w:continuationSeparator/>
      </w:r>
    </w:p>
  </w:footnote>
  <w:footnote w:id="1">
    <w:p w14:paraId="0BA30EC6" w14:textId="77777777" w:rsidR="005257EB" w:rsidRDefault="005257EB" w:rsidP="005257EB">
      <w:pPr>
        <w:pStyle w:val="Textonotapie"/>
        <w:jc w:val="both"/>
        <w:rPr>
          <w:rFonts w:ascii="Arial" w:hAnsi="Arial" w:cs="Arial"/>
          <w:sz w:val="18"/>
          <w:szCs w:val="18"/>
        </w:rPr>
      </w:pPr>
      <w:r>
        <w:rPr>
          <w:rStyle w:val="Refdenotaalpie"/>
        </w:rPr>
        <w:footnoteRef/>
      </w:r>
      <w:r>
        <w:t xml:space="preserve"> </w:t>
      </w:r>
      <w:r w:rsidRPr="00E05E8C">
        <w:rPr>
          <w:rFonts w:ascii="Arial" w:hAnsi="Arial" w:cs="Arial"/>
          <w:b/>
          <w:sz w:val="18"/>
          <w:szCs w:val="18"/>
        </w:rPr>
        <w:t>ARTÍCULO 203</w:t>
      </w:r>
      <w:r w:rsidRPr="00E05E8C">
        <w:rPr>
          <w:rFonts w:ascii="Arial" w:hAnsi="Arial" w:cs="Arial"/>
          <w:sz w:val="18"/>
          <w:szCs w:val="18"/>
        </w:rPr>
        <w:t>.- La valoración de las pruebas se hará de acuerdo con las siguientes reglas:</w:t>
      </w:r>
    </w:p>
    <w:p w14:paraId="097A8B23" w14:textId="77777777" w:rsidR="005257EB" w:rsidRDefault="005257EB" w:rsidP="005257EB">
      <w:pPr>
        <w:pStyle w:val="Textonotapie"/>
        <w:jc w:val="both"/>
        <w:rPr>
          <w:rFonts w:ascii="Arial" w:hAnsi="Arial" w:cs="Arial"/>
          <w:sz w:val="18"/>
          <w:szCs w:val="18"/>
        </w:rPr>
      </w:pPr>
    </w:p>
    <w:p w14:paraId="3D3882F3" w14:textId="77777777" w:rsidR="005257EB" w:rsidRPr="00E05E8C" w:rsidRDefault="005257EB" w:rsidP="005257EB">
      <w:pPr>
        <w:pStyle w:val="Textonotapie"/>
        <w:jc w:val="both"/>
        <w:rPr>
          <w:rFonts w:ascii="Arial" w:hAnsi="Arial" w:cs="Arial"/>
          <w:sz w:val="18"/>
          <w:szCs w:val="18"/>
        </w:rPr>
      </w:pPr>
      <w:r w:rsidRPr="00E05E8C">
        <w:rPr>
          <w:rFonts w:ascii="Arial" w:hAnsi="Arial" w:cs="Arial"/>
          <w:sz w:val="18"/>
          <w:szCs w:val="18"/>
        </w:rPr>
        <w:t>I. Harán prueba plena la confesión expresa de las partes y los actos contenidos en documentos públicos, si en éstos últimos se contienen declaraciones de verdad o manifestaciones de hechos de particulares</w:t>
      </w:r>
    </w:p>
  </w:footnote>
  <w:footnote w:id="2">
    <w:p w14:paraId="048A0EDD" w14:textId="77777777" w:rsidR="00816B49" w:rsidRDefault="00816B49" w:rsidP="00816B49">
      <w:pPr>
        <w:pStyle w:val="Textonotapie"/>
      </w:pPr>
      <w:r>
        <w:rPr>
          <w:rStyle w:val="Refdenotaalpie"/>
        </w:rPr>
        <w:footnoteRef/>
      </w:r>
      <w:r>
        <w:t xml:space="preserve"> </w:t>
      </w:r>
      <w:r w:rsidRPr="008D0852">
        <w:rPr>
          <w:b/>
        </w:rPr>
        <w:t>ARTÍCULO 17</w:t>
      </w:r>
      <w:r>
        <w:t>.- Son elementos y requisitos de validez del acto administrativo:</w:t>
      </w:r>
    </w:p>
    <w:p w14:paraId="3F68E6DD" w14:textId="77777777" w:rsidR="00816B49" w:rsidRDefault="00816B49" w:rsidP="00816B49">
      <w:pPr>
        <w:pStyle w:val="Textonotapie"/>
      </w:pPr>
      <w:r>
        <w:t>V. Estar fundado y motivado;</w:t>
      </w:r>
    </w:p>
  </w:footnote>
  <w:footnote w:id="3">
    <w:p w14:paraId="151A8284" w14:textId="77777777" w:rsidR="00FB2A71" w:rsidRPr="00FB2A71" w:rsidRDefault="00FB2A71">
      <w:pPr>
        <w:pStyle w:val="Textonotapie"/>
        <w:rPr>
          <w:sz w:val="16"/>
          <w:szCs w:val="16"/>
        </w:rPr>
      </w:pPr>
      <w:r w:rsidRPr="00FB2A71">
        <w:rPr>
          <w:rStyle w:val="Refdenotaalpie"/>
          <w:b/>
          <w:sz w:val="16"/>
          <w:szCs w:val="16"/>
        </w:rPr>
        <w:footnoteRef/>
      </w:r>
      <w:r w:rsidRPr="00FB2A71">
        <w:rPr>
          <w:b/>
          <w:sz w:val="16"/>
          <w:szCs w:val="16"/>
        </w:rPr>
        <w:t xml:space="preserve"> ARTÍCULO 207.-</w:t>
      </w:r>
      <w:r w:rsidRPr="00FB2A71">
        <w:rPr>
          <w:sz w:val="16"/>
          <w:szCs w:val="16"/>
        </w:rPr>
        <w:t xml:space="preserve"> Las sentencias que emita el Tribunal, deberán de contener: </w:t>
      </w:r>
    </w:p>
    <w:p w14:paraId="6BEADCE1" w14:textId="77777777" w:rsidR="00FB2A71" w:rsidRPr="00FB2A71" w:rsidRDefault="00FB2A71">
      <w:pPr>
        <w:pStyle w:val="Textonotapie"/>
        <w:rPr>
          <w:sz w:val="16"/>
          <w:szCs w:val="16"/>
        </w:rPr>
      </w:pPr>
      <w:r w:rsidRPr="00FB2A71">
        <w:rPr>
          <w:sz w:val="16"/>
          <w:szCs w:val="16"/>
        </w:rPr>
        <w:t>I. La fijación clara y precisa de los puntos controvertidos, la exposición de las razones por las que, en su caso, se haga uso de la facultad para suplir la deficiencia de la queja, así como el examen y valoración de las pruebas que se hayan rendido;</w:t>
      </w:r>
    </w:p>
    <w:p w14:paraId="587EE4A0" w14:textId="2C288DC3" w:rsidR="00FB2A71" w:rsidRPr="00FB2A71" w:rsidRDefault="00FB2A71">
      <w:pPr>
        <w:pStyle w:val="Textonotapie"/>
        <w:rPr>
          <w:sz w:val="16"/>
          <w:szCs w:val="16"/>
        </w:rPr>
      </w:pPr>
      <w:r w:rsidRPr="00FB2A71">
        <w:rPr>
          <w:sz w:val="16"/>
          <w:szCs w:val="16"/>
        </w:rPr>
        <w:t xml:space="preserve"> II. La exposición debidamente fundada y motivada de las consideraciones en que se basa la resolución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236333BE" w:rsidR="000F5C41" w:rsidRDefault="00D0526A">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D0526A">
          <w:rPr>
            <w:noProof/>
            <w:lang w:val="es-ES"/>
          </w:rPr>
          <w:t>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4D954DCE" w:rsidR="000F5C41" w:rsidRDefault="00D0526A">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D0526A">
          <w:rPr>
            <w:noProof/>
            <w:lang w:val="es-ES"/>
          </w:rPr>
          <w:t>9</w:t>
        </w:r>
        <w:r w:rsidR="000F5C41">
          <w:fldChar w:fldCharType="end"/>
        </w:r>
      </w:sdtContent>
    </w:sdt>
  </w:p>
  <w:p w14:paraId="51E22156" w14:textId="6DE3BA9B" w:rsidR="00655BA3" w:rsidRDefault="00D0526A"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67972E71" wp14:editId="6FE40A07">
              <wp:simplePos x="0" y="0"/>
              <wp:positionH relativeFrom="margin">
                <wp:posOffset>-1536775</wp:posOffset>
              </wp:positionH>
              <wp:positionV relativeFrom="paragraph">
                <wp:posOffset>4825947</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DDD9EE3" w14:textId="77777777" w:rsidR="00D0526A" w:rsidRDefault="00D0526A" w:rsidP="00D0526A">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972E71" id="_x0000_t202" coordsize="21600,21600" o:spt="202" path="m,l,21600r21600,l21600,xe">
              <v:stroke joinstyle="miter"/>
              <v:path gradientshapeok="t" o:connecttype="rect"/>
            </v:shapetype>
            <v:shape id="Cuadro de texto 1" o:spid="_x0000_s1026" type="#_x0000_t202" style="position:absolute;left:0;text-align:left;margin-left:-121pt;margin-top:380pt;width:101.05pt;height:91.3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" fillcolor="white [3201]" strokeweight=".5pt">
              <v:textbox>
                <w:txbxContent>
                  <w:p w14:paraId="2DDD9EE3" w14:textId="77777777" w:rsidR="00D0526A" w:rsidRDefault="00D0526A" w:rsidP="00D0526A">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w10:wrap anchorx="margin"/>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D0526A">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7646766"/>
    <w:multiLevelType w:val="hybridMultilevel"/>
    <w:tmpl w:val="50A42FCC"/>
    <w:lvl w:ilvl="0" w:tplc="6366C74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62977F47"/>
    <w:multiLevelType w:val="hybridMultilevel"/>
    <w:tmpl w:val="14BE3C24"/>
    <w:lvl w:ilvl="0" w:tplc="0130ED1C">
      <w:start w:val="18"/>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E72"/>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347"/>
    <w:rsid w:val="000106FE"/>
    <w:rsid w:val="00011D42"/>
    <w:rsid w:val="000121A9"/>
    <w:rsid w:val="000126F6"/>
    <w:rsid w:val="00012918"/>
    <w:rsid w:val="00012DC1"/>
    <w:rsid w:val="000130C8"/>
    <w:rsid w:val="000135AF"/>
    <w:rsid w:val="00014A0E"/>
    <w:rsid w:val="00014F98"/>
    <w:rsid w:val="0001695E"/>
    <w:rsid w:val="00016C0B"/>
    <w:rsid w:val="00016E88"/>
    <w:rsid w:val="000174F5"/>
    <w:rsid w:val="00017FD6"/>
    <w:rsid w:val="00020680"/>
    <w:rsid w:val="00020D86"/>
    <w:rsid w:val="00021989"/>
    <w:rsid w:val="00021B04"/>
    <w:rsid w:val="00021C5F"/>
    <w:rsid w:val="000228DE"/>
    <w:rsid w:val="00022A5E"/>
    <w:rsid w:val="00022BBC"/>
    <w:rsid w:val="00023F33"/>
    <w:rsid w:val="00024545"/>
    <w:rsid w:val="00025BEB"/>
    <w:rsid w:val="000262A2"/>
    <w:rsid w:val="000264DD"/>
    <w:rsid w:val="00026524"/>
    <w:rsid w:val="000268DB"/>
    <w:rsid w:val="00026C11"/>
    <w:rsid w:val="000306D4"/>
    <w:rsid w:val="00030BAF"/>
    <w:rsid w:val="000324B9"/>
    <w:rsid w:val="000329BA"/>
    <w:rsid w:val="00032D83"/>
    <w:rsid w:val="000330FB"/>
    <w:rsid w:val="00033459"/>
    <w:rsid w:val="000338EE"/>
    <w:rsid w:val="00034F3F"/>
    <w:rsid w:val="0003629C"/>
    <w:rsid w:val="00036809"/>
    <w:rsid w:val="00036823"/>
    <w:rsid w:val="000369AF"/>
    <w:rsid w:val="00037279"/>
    <w:rsid w:val="00037443"/>
    <w:rsid w:val="00037843"/>
    <w:rsid w:val="00037A8B"/>
    <w:rsid w:val="00037C6A"/>
    <w:rsid w:val="00040C69"/>
    <w:rsid w:val="000419E9"/>
    <w:rsid w:val="00041EAA"/>
    <w:rsid w:val="0004215E"/>
    <w:rsid w:val="00042473"/>
    <w:rsid w:val="00043077"/>
    <w:rsid w:val="00043FE5"/>
    <w:rsid w:val="000441B5"/>
    <w:rsid w:val="00044C5F"/>
    <w:rsid w:val="000450F5"/>
    <w:rsid w:val="000456C6"/>
    <w:rsid w:val="000466B1"/>
    <w:rsid w:val="000466D5"/>
    <w:rsid w:val="00047A15"/>
    <w:rsid w:val="000525F8"/>
    <w:rsid w:val="0005285F"/>
    <w:rsid w:val="00053207"/>
    <w:rsid w:val="0005370C"/>
    <w:rsid w:val="000540E8"/>
    <w:rsid w:val="00054705"/>
    <w:rsid w:val="00054D3C"/>
    <w:rsid w:val="00055248"/>
    <w:rsid w:val="0005528A"/>
    <w:rsid w:val="00055DB5"/>
    <w:rsid w:val="00055F66"/>
    <w:rsid w:val="000562FB"/>
    <w:rsid w:val="000565B2"/>
    <w:rsid w:val="00056FA4"/>
    <w:rsid w:val="00060DBB"/>
    <w:rsid w:val="00061268"/>
    <w:rsid w:val="00061610"/>
    <w:rsid w:val="000616B5"/>
    <w:rsid w:val="00061C4C"/>
    <w:rsid w:val="0006202A"/>
    <w:rsid w:val="000620CD"/>
    <w:rsid w:val="00062802"/>
    <w:rsid w:val="00062BE3"/>
    <w:rsid w:val="00063F30"/>
    <w:rsid w:val="00064906"/>
    <w:rsid w:val="00064FD9"/>
    <w:rsid w:val="00067B5A"/>
    <w:rsid w:val="00070777"/>
    <w:rsid w:val="00070AA4"/>
    <w:rsid w:val="00070FFE"/>
    <w:rsid w:val="00071C6F"/>
    <w:rsid w:val="00071E8C"/>
    <w:rsid w:val="00071F15"/>
    <w:rsid w:val="000728B9"/>
    <w:rsid w:val="00073450"/>
    <w:rsid w:val="000737BF"/>
    <w:rsid w:val="0007417B"/>
    <w:rsid w:val="00074A23"/>
    <w:rsid w:val="00074C62"/>
    <w:rsid w:val="000755A5"/>
    <w:rsid w:val="000756DE"/>
    <w:rsid w:val="00076117"/>
    <w:rsid w:val="00076647"/>
    <w:rsid w:val="00076CEA"/>
    <w:rsid w:val="00077573"/>
    <w:rsid w:val="00077661"/>
    <w:rsid w:val="00077DFD"/>
    <w:rsid w:val="00080A85"/>
    <w:rsid w:val="0008122B"/>
    <w:rsid w:val="0008141F"/>
    <w:rsid w:val="0008214C"/>
    <w:rsid w:val="00083375"/>
    <w:rsid w:val="00085132"/>
    <w:rsid w:val="0008514D"/>
    <w:rsid w:val="00085F74"/>
    <w:rsid w:val="00086277"/>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2E36"/>
    <w:rsid w:val="000A335C"/>
    <w:rsid w:val="000A33D9"/>
    <w:rsid w:val="000A33F5"/>
    <w:rsid w:val="000A5540"/>
    <w:rsid w:val="000A578F"/>
    <w:rsid w:val="000A58B5"/>
    <w:rsid w:val="000A5D36"/>
    <w:rsid w:val="000A5FA8"/>
    <w:rsid w:val="000A6C87"/>
    <w:rsid w:val="000A6CAE"/>
    <w:rsid w:val="000A7642"/>
    <w:rsid w:val="000B01A0"/>
    <w:rsid w:val="000B0351"/>
    <w:rsid w:val="000B03B9"/>
    <w:rsid w:val="000B0431"/>
    <w:rsid w:val="000B05FA"/>
    <w:rsid w:val="000B1A06"/>
    <w:rsid w:val="000B1F22"/>
    <w:rsid w:val="000B2866"/>
    <w:rsid w:val="000B2CBE"/>
    <w:rsid w:val="000B2D64"/>
    <w:rsid w:val="000B31B3"/>
    <w:rsid w:val="000B35EE"/>
    <w:rsid w:val="000B36E5"/>
    <w:rsid w:val="000B39C8"/>
    <w:rsid w:val="000B3B3B"/>
    <w:rsid w:val="000B3C5E"/>
    <w:rsid w:val="000B3DC1"/>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0D10"/>
    <w:rsid w:val="000C1E6B"/>
    <w:rsid w:val="000C2192"/>
    <w:rsid w:val="000C238B"/>
    <w:rsid w:val="000C2764"/>
    <w:rsid w:val="000C3DC9"/>
    <w:rsid w:val="000C3F73"/>
    <w:rsid w:val="000C4139"/>
    <w:rsid w:val="000C47B5"/>
    <w:rsid w:val="000C4974"/>
    <w:rsid w:val="000C5414"/>
    <w:rsid w:val="000C5BCE"/>
    <w:rsid w:val="000C5DC1"/>
    <w:rsid w:val="000C6670"/>
    <w:rsid w:val="000D04BF"/>
    <w:rsid w:val="000D080A"/>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0450"/>
    <w:rsid w:val="000E1E0D"/>
    <w:rsid w:val="000E1F95"/>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4B96"/>
    <w:rsid w:val="000F50E8"/>
    <w:rsid w:val="000F54B0"/>
    <w:rsid w:val="000F5C41"/>
    <w:rsid w:val="000F5DE0"/>
    <w:rsid w:val="000F62C3"/>
    <w:rsid w:val="000F733C"/>
    <w:rsid w:val="000F75AF"/>
    <w:rsid w:val="000F77DE"/>
    <w:rsid w:val="001002F5"/>
    <w:rsid w:val="001005F9"/>
    <w:rsid w:val="001019F2"/>
    <w:rsid w:val="001025E5"/>
    <w:rsid w:val="00102AFD"/>
    <w:rsid w:val="001041F6"/>
    <w:rsid w:val="00104C8A"/>
    <w:rsid w:val="0010644A"/>
    <w:rsid w:val="0010719A"/>
    <w:rsid w:val="00107F30"/>
    <w:rsid w:val="001108F3"/>
    <w:rsid w:val="00110A5C"/>
    <w:rsid w:val="00110B09"/>
    <w:rsid w:val="00110C32"/>
    <w:rsid w:val="00111081"/>
    <w:rsid w:val="00111BFC"/>
    <w:rsid w:val="00111CBB"/>
    <w:rsid w:val="0011210D"/>
    <w:rsid w:val="00112765"/>
    <w:rsid w:val="00112BF7"/>
    <w:rsid w:val="00113361"/>
    <w:rsid w:val="00113A46"/>
    <w:rsid w:val="00114AC5"/>
    <w:rsid w:val="00114B1A"/>
    <w:rsid w:val="00115E6C"/>
    <w:rsid w:val="001162E0"/>
    <w:rsid w:val="00116579"/>
    <w:rsid w:val="0011786C"/>
    <w:rsid w:val="0012160D"/>
    <w:rsid w:val="00121DE8"/>
    <w:rsid w:val="00122F5E"/>
    <w:rsid w:val="001237B4"/>
    <w:rsid w:val="001239B6"/>
    <w:rsid w:val="001244EC"/>
    <w:rsid w:val="00125BFB"/>
    <w:rsid w:val="00126EEE"/>
    <w:rsid w:val="00126EEF"/>
    <w:rsid w:val="00126F80"/>
    <w:rsid w:val="00127248"/>
    <w:rsid w:val="00127B1F"/>
    <w:rsid w:val="00127C05"/>
    <w:rsid w:val="00130500"/>
    <w:rsid w:val="0013065F"/>
    <w:rsid w:val="001312BC"/>
    <w:rsid w:val="00131911"/>
    <w:rsid w:val="00131CDF"/>
    <w:rsid w:val="00132391"/>
    <w:rsid w:val="00132499"/>
    <w:rsid w:val="00133BFB"/>
    <w:rsid w:val="00133DCC"/>
    <w:rsid w:val="00134A68"/>
    <w:rsid w:val="00134AB5"/>
    <w:rsid w:val="00135132"/>
    <w:rsid w:val="0013555E"/>
    <w:rsid w:val="00135B0C"/>
    <w:rsid w:val="00136897"/>
    <w:rsid w:val="0013695E"/>
    <w:rsid w:val="00136FB8"/>
    <w:rsid w:val="00137C86"/>
    <w:rsid w:val="0014043C"/>
    <w:rsid w:val="00140D7E"/>
    <w:rsid w:val="00141E9F"/>
    <w:rsid w:val="00142417"/>
    <w:rsid w:val="00143682"/>
    <w:rsid w:val="001441D3"/>
    <w:rsid w:val="001450E2"/>
    <w:rsid w:val="001460CF"/>
    <w:rsid w:val="00146509"/>
    <w:rsid w:val="0014671A"/>
    <w:rsid w:val="00146991"/>
    <w:rsid w:val="00146C9D"/>
    <w:rsid w:val="00147CCC"/>
    <w:rsid w:val="00147FEF"/>
    <w:rsid w:val="0015050B"/>
    <w:rsid w:val="00151A88"/>
    <w:rsid w:val="0015216F"/>
    <w:rsid w:val="0015274D"/>
    <w:rsid w:val="00152DA5"/>
    <w:rsid w:val="00152F51"/>
    <w:rsid w:val="00152FB6"/>
    <w:rsid w:val="0015351E"/>
    <w:rsid w:val="00153A09"/>
    <w:rsid w:val="00153BE4"/>
    <w:rsid w:val="001542BE"/>
    <w:rsid w:val="00154490"/>
    <w:rsid w:val="00156103"/>
    <w:rsid w:val="00156250"/>
    <w:rsid w:val="00156F22"/>
    <w:rsid w:val="001570E1"/>
    <w:rsid w:val="001608BB"/>
    <w:rsid w:val="00161661"/>
    <w:rsid w:val="0016171F"/>
    <w:rsid w:val="00161765"/>
    <w:rsid w:val="00161F6F"/>
    <w:rsid w:val="001621EF"/>
    <w:rsid w:val="00163EBF"/>
    <w:rsid w:val="00164BCE"/>
    <w:rsid w:val="00164EE5"/>
    <w:rsid w:val="001659D0"/>
    <w:rsid w:val="0016604B"/>
    <w:rsid w:val="0016700D"/>
    <w:rsid w:val="00167ADD"/>
    <w:rsid w:val="001702C6"/>
    <w:rsid w:val="001711A1"/>
    <w:rsid w:val="00171E6C"/>
    <w:rsid w:val="00172205"/>
    <w:rsid w:val="0017260E"/>
    <w:rsid w:val="001729D0"/>
    <w:rsid w:val="00172B51"/>
    <w:rsid w:val="00172C89"/>
    <w:rsid w:val="00173392"/>
    <w:rsid w:val="001734AA"/>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C06"/>
    <w:rsid w:val="00185DC5"/>
    <w:rsid w:val="00186701"/>
    <w:rsid w:val="001868F4"/>
    <w:rsid w:val="00186FB3"/>
    <w:rsid w:val="0018765B"/>
    <w:rsid w:val="001917EF"/>
    <w:rsid w:val="00192287"/>
    <w:rsid w:val="001923AE"/>
    <w:rsid w:val="001924B2"/>
    <w:rsid w:val="00193379"/>
    <w:rsid w:val="00194B7B"/>
    <w:rsid w:val="001951A3"/>
    <w:rsid w:val="00195583"/>
    <w:rsid w:val="001957A0"/>
    <w:rsid w:val="001969A0"/>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0DB"/>
    <w:rsid w:val="001B6E63"/>
    <w:rsid w:val="001B7A7B"/>
    <w:rsid w:val="001B7EF3"/>
    <w:rsid w:val="001C0151"/>
    <w:rsid w:val="001C0C36"/>
    <w:rsid w:val="001C100F"/>
    <w:rsid w:val="001C1402"/>
    <w:rsid w:val="001C1FDF"/>
    <w:rsid w:val="001C2557"/>
    <w:rsid w:val="001C2644"/>
    <w:rsid w:val="001C2B0B"/>
    <w:rsid w:val="001C2B81"/>
    <w:rsid w:val="001C30BD"/>
    <w:rsid w:val="001C36D8"/>
    <w:rsid w:val="001C39B4"/>
    <w:rsid w:val="001C3A80"/>
    <w:rsid w:val="001C421F"/>
    <w:rsid w:val="001C422B"/>
    <w:rsid w:val="001C4E39"/>
    <w:rsid w:val="001C502D"/>
    <w:rsid w:val="001C53B0"/>
    <w:rsid w:val="001C73F2"/>
    <w:rsid w:val="001C7EC3"/>
    <w:rsid w:val="001D0733"/>
    <w:rsid w:val="001D07F6"/>
    <w:rsid w:val="001D0DCF"/>
    <w:rsid w:val="001D1E29"/>
    <w:rsid w:val="001D2441"/>
    <w:rsid w:val="001D31A6"/>
    <w:rsid w:val="001D3B81"/>
    <w:rsid w:val="001D40CC"/>
    <w:rsid w:val="001D4D61"/>
    <w:rsid w:val="001D4D8C"/>
    <w:rsid w:val="001D5282"/>
    <w:rsid w:val="001D529D"/>
    <w:rsid w:val="001D577C"/>
    <w:rsid w:val="001D598A"/>
    <w:rsid w:val="001D694C"/>
    <w:rsid w:val="001D754A"/>
    <w:rsid w:val="001E2515"/>
    <w:rsid w:val="001E288A"/>
    <w:rsid w:val="001E2A02"/>
    <w:rsid w:val="001E2B84"/>
    <w:rsid w:val="001E308B"/>
    <w:rsid w:val="001E338B"/>
    <w:rsid w:val="001E3A84"/>
    <w:rsid w:val="001E3B11"/>
    <w:rsid w:val="001E4C02"/>
    <w:rsid w:val="001E5A09"/>
    <w:rsid w:val="001E5A60"/>
    <w:rsid w:val="001E65E8"/>
    <w:rsid w:val="001E6AE5"/>
    <w:rsid w:val="001E7020"/>
    <w:rsid w:val="001E71FD"/>
    <w:rsid w:val="001E77A9"/>
    <w:rsid w:val="001E7BD1"/>
    <w:rsid w:val="001F2154"/>
    <w:rsid w:val="001F287C"/>
    <w:rsid w:val="001F2D73"/>
    <w:rsid w:val="001F41BC"/>
    <w:rsid w:val="001F5050"/>
    <w:rsid w:val="001F625A"/>
    <w:rsid w:val="001F6B28"/>
    <w:rsid w:val="001F6C56"/>
    <w:rsid w:val="001F72DF"/>
    <w:rsid w:val="001F77D0"/>
    <w:rsid w:val="001F7C62"/>
    <w:rsid w:val="002010A9"/>
    <w:rsid w:val="00201769"/>
    <w:rsid w:val="0020247E"/>
    <w:rsid w:val="002025FD"/>
    <w:rsid w:val="00202785"/>
    <w:rsid w:val="00203FD3"/>
    <w:rsid w:val="002046CD"/>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6B61"/>
    <w:rsid w:val="002170A5"/>
    <w:rsid w:val="002174F1"/>
    <w:rsid w:val="00217F57"/>
    <w:rsid w:val="00221687"/>
    <w:rsid w:val="00221709"/>
    <w:rsid w:val="00221C81"/>
    <w:rsid w:val="00221EBC"/>
    <w:rsid w:val="00222A05"/>
    <w:rsid w:val="00222E1E"/>
    <w:rsid w:val="0022341D"/>
    <w:rsid w:val="0022357E"/>
    <w:rsid w:val="0022360E"/>
    <w:rsid w:val="00223F75"/>
    <w:rsid w:val="00224412"/>
    <w:rsid w:val="002245FB"/>
    <w:rsid w:val="002246DF"/>
    <w:rsid w:val="002248E9"/>
    <w:rsid w:val="00224E41"/>
    <w:rsid w:val="00225069"/>
    <w:rsid w:val="0022552E"/>
    <w:rsid w:val="00227445"/>
    <w:rsid w:val="00227471"/>
    <w:rsid w:val="00230758"/>
    <w:rsid w:val="00230D10"/>
    <w:rsid w:val="00231036"/>
    <w:rsid w:val="00232D7F"/>
    <w:rsid w:val="0023417B"/>
    <w:rsid w:val="002350A1"/>
    <w:rsid w:val="00235FE5"/>
    <w:rsid w:val="00236828"/>
    <w:rsid w:val="002369EA"/>
    <w:rsid w:val="002371FF"/>
    <w:rsid w:val="00237985"/>
    <w:rsid w:val="00237D5A"/>
    <w:rsid w:val="00237DC2"/>
    <w:rsid w:val="00240C99"/>
    <w:rsid w:val="0024140E"/>
    <w:rsid w:val="0024189D"/>
    <w:rsid w:val="00241BC3"/>
    <w:rsid w:val="00241C7D"/>
    <w:rsid w:val="00241F55"/>
    <w:rsid w:val="002423F2"/>
    <w:rsid w:val="00242524"/>
    <w:rsid w:val="00242699"/>
    <w:rsid w:val="002434A0"/>
    <w:rsid w:val="00243566"/>
    <w:rsid w:val="002437EB"/>
    <w:rsid w:val="00243E9B"/>
    <w:rsid w:val="0024401A"/>
    <w:rsid w:val="0024497C"/>
    <w:rsid w:val="002449D8"/>
    <w:rsid w:val="00244CA5"/>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4F5"/>
    <w:rsid w:val="00252528"/>
    <w:rsid w:val="002530F3"/>
    <w:rsid w:val="00253130"/>
    <w:rsid w:val="00253A1C"/>
    <w:rsid w:val="00253A49"/>
    <w:rsid w:val="00253AF8"/>
    <w:rsid w:val="002541B3"/>
    <w:rsid w:val="00256B3C"/>
    <w:rsid w:val="00256E7D"/>
    <w:rsid w:val="00256F27"/>
    <w:rsid w:val="00257816"/>
    <w:rsid w:val="00257C5E"/>
    <w:rsid w:val="00257FD2"/>
    <w:rsid w:val="00260433"/>
    <w:rsid w:val="0026116F"/>
    <w:rsid w:val="0026142D"/>
    <w:rsid w:val="002614F4"/>
    <w:rsid w:val="002617F9"/>
    <w:rsid w:val="00262666"/>
    <w:rsid w:val="00262D7C"/>
    <w:rsid w:val="00263720"/>
    <w:rsid w:val="00265161"/>
    <w:rsid w:val="00265F1B"/>
    <w:rsid w:val="002665A2"/>
    <w:rsid w:val="00267221"/>
    <w:rsid w:val="00270087"/>
    <w:rsid w:val="00270831"/>
    <w:rsid w:val="0027275E"/>
    <w:rsid w:val="00272A7D"/>
    <w:rsid w:val="00273171"/>
    <w:rsid w:val="00273266"/>
    <w:rsid w:val="002743FD"/>
    <w:rsid w:val="002748AA"/>
    <w:rsid w:val="00275418"/>
    <w:rsid w:val="002758A4"/>
    <w:rsid w:val="00277344"/>
    <w:rsid w:val="002805AC"/>
    <w:rsid w:val="00280919"/>
    <w:rsid w:val="00281661"/>
    <w:rsid w:val="00282C81"/>
    <w:rsid w:val="00283B3F"/>
    <w:rsid w:val="002841EE"/>
    <w:rsid w:val="002844AF"/>
    <w:rsid w:val="00284891"/>
    <w:rsid w:val="00285B3A"/>
    <w:rsid w:val="00285C95"/>
    <w:rsid w:val="00286C13"/>
    <w:rsid w:val="00286D80"/>
    <w:rsid w:val="002871FC"/>
    <w:rsid w:val="00287888"/>
    <w:rsid w:val="00291333"/>
    <w:rsid w:val="00291341"/>
    <w:rsid w:val="00291746"/>
    <w:rsid w:val="002926B1"/>
    <w:rsid w:val="00292B32"/>
    <w:rsid w:val="00292CA5"/>
    <w:rsid w:val="00292FE3"/>
    <w:rsid w:val="00293B1D"/>
    <w:rsid w:val="00293E41"/>
    <w:rsid w:val="002953F9"/>
    <w:rsid w:val="00296748"/>
    <w:rsid w:val="00296B8C"/>
    <w:rsid w:val="0029713B"/>
    <w:rsid w:val="00297C79"/>
    <w:rsid w:val="002A0081"/>
    <w:rsid w:val="002A0713"/>
    <w:rsid w:val="002A18E6"/>
    <w:rsid w:val="002A1AAC"/>
    <w:rsid w:val="002A2985"/>
    <w:rsid w:val="002A2B0B"/>
    <w:rsid w:val="002A3E71"/>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3BF0"/>
    <w:rsid w:val="002B3EDA"/>
    <w:rsid w:val="002B4040"/>
    <w:rsid w:val="002B4157"/>
    <w:rsid w:val="002B5C09"/>
    <w:rsid w:val="002B5C82"/>
    <w:rsid w:val="002B5E81"/>
    <w:rsid w:val="002B6893"/>
    <w:rsid w:val="002B6B9D"/>
    <w:rsid w:val="002B6C19"/>
    <w:rsid w:val="002B6D0D"/>
    <w:rsid w:val="002B79C4"/>
    <w:rsid w:val="002C00A5"/>
    <w:rsid w:val="002C01BF"/>
    <w:rsid w:val="002C06FE"/>
    <w:rsid w:val="002C2259"/>
    <w:rsid w:val="002C3470"/>
    <w:rsid w:val="002C348A"/>
    <w:rsid w:val="002C41D3"/>
    <w:rsid w:val="002C4419"/>
    <w:rsid w:val="002C4824"/>
    <w:rsid w:val="002C509D"/>
    <w:rsid w:val="002C5540"/>
    <w:rsid w:val="002C5D27"/>
    <w:rsid w:val="002C62F6"/>
    <w:rsid w:val="002C6CED"/>
    <w:rsid w:val="002C6F55"/>
    <w:rsid w:val="002C7856"/>
    <w:rsid w:val="002C7A5C"/>
    <w:rsid w:val="002D0290"/>
    <w:rsid w:val="002D0C9B"/>
    <w:rsid w:val="002D1979"/>
    <w:rsid w:val="002D24C6"/>
    <w:rsid w:val="002D268B"/>
    <w:rsid w:val="002D2CEE"/>
    <w:rsid w:val="002D3701"/>
    <w:rsid w:val="002D3CF1"/>
    <w:rsid w:val="002D3F79"/>
    <w:rsid w:val="002D413F"/>
    <w:rsid w:val="002D4B99"/>
    <w:rsid w:val="002D6E4D"/>
    <w:rsid w:val="002D724E"/>
    <w:rsid w:val="002D729F"/>
    <w:rsid w:val="002D7BA0"/>
    <w:rsid w:val="002E1666"/>
    <w:rsid w:val="002E3358"/>
    <w:rsid w:val="002E3511"/>
    <w:rsid w:val="002E36B4"/>
    <w:rsid w:val="002E3777"/>
    <w:rsid w:val="002E3B43"/>
    <w:rsid w:val="002E3D1C"/>
    <w:rsid w:val="002E5953"/>
    <w:rsid w:val="002E5971"/>
    <w:rsid w:val="002E5EAB"/>
    <w:rsid w:val="002E6032"/>
    <w:rsid w:val="002E60D4"/>
    <w:rsid w:val="002E773F"/>
    <w:rsid w:val="002E791E"/>
    <w:rsid w:val="002F02E0"/>
    <w:rsid w:val="002F0F79"/>
    <w:rsid w:val="002F19AF"/>
    <w:rsid w:val="002F1B7B"/>
    <w:rsid w:val="002F1C6A"/>
    <w:rsid w:val="002F1FCB"/>
    <w:rsid w:val="002F282F"/>
    <w:rsid w:val="002F2BC5"/>
    <w:rsid w:val="002F31E1"/>
    <w:rsid w:val="002F32F4"/>
    <w:rsid w:val="002F3B18"/>
    <w:rsid w:val="002F3B79"/>
    <w:rsid w:val="002F3DC5"/>
    <w:rsid w:val="002F450B"/>
    <w:rsid w:val="002F4F72"/>
    <w:rsid w:val="002F511C"/>
    <w:rsid w:val="002F5E12"/>
    <w:rsid w:val="002F67C7"/>
    <w:rsid w:val="002F6B6E"/>
    <w:rsid w:val="002F6EC3"/>
    <w:rsid w:val="002F7173"/>
    <w:rsid w:val="002F7484"/>
    <w:rsid w:val="002F77C3"/>
    <w:rsid w:val="00301CB4"/>
    <w:rsid w:val="00302462"/>
    <w:rsid w:val="00302960"/>
    <w:rsid w:val="00302ABB"/>
    <w:rsid w:val="0030330D"/>
    <w:rsid w:val="003040E3"/>
    <w:rsid w:val="0030470B"/>
    <w:rsid w:val="00304999"/>
    <w:rsid w:val="00304F25"/>
    <w:rsid w:val="003056B2"/>
    <w:rsid w:val="00305D48"/>
    <w:rsid w:val="00306940"/>
    <w:rsid w:val="00307353"/>
    <w:rsid w:val="00307E06"/>
    <w:rsid w:val="0031096E"/>
    <w:rsid w:val="00311560"/>
    <w:rsid w:val="00311708"/>
    <w:rsid w:val="00311BB1"/>
    <w:rsid w:val="00312470"/>
    <w:rsid w:val="0031285C"/>
    <w:rsid w:val="00313069"/>
    <w:rsid w:val="00313A44"/>
    <w:rsid w:val="00313C6D"/>
    <w:rsid w:val="003150CD"/>
    <w:rsid w:val="003154AB"/>
    <w:rsid w:val="003155CF"/>
    <w:rsid w:val="00315BA3"/>
    <w:rsid w:val="003164D4"/>
    <w:rsid w:val="00316707"/>
    <w:rsid w:val="00317B07"/>
    <w:rsid w:val="00317BDE"/>
    <w:rsid w:val="00317DC3"/>
    <w:rsid w:val="0032088F"/>
    <w:rsid w:val="00321643"/>
    <w:rsid w:val="00321A91"/>
    <w:rsid w:val="00322486"/>
    <w:rsid w:val="003226B6"/>
    <w:rsid w:val="00323295"/>
    <w:rsid w:val="00323848"/>
    <w:rsid w:val="00323FF5"/>
    <w:rsid w:val="0032464C"/>
    <w:rsid w:val="00324B78"/>
    <w:rsid w:val="00325016"/>
    <w:rsid w:val="003253CA"/>
    <w:rsid w:val="00326D5E"/>
    <w:rsid w:val="00327A8E"/>
    <w:rsid w:val="00327BDD"/>
    <w:rsid w:val="00331508"/>
    <w:rsid w:val="00331836"/>
    <w:rsid w:val="0033190E"/>
    <w:rsid w:val="003325B2"/>
    <w:rsid w:val="00333962"/>
    <w:rsid w:val="00333B62"/>
    <w:rsid w:val="00333D4A"/>
    <w:rsid w:val="00333E45"/>
    <w:rsid w:val="003342D1"/>
    <w:rsid w:val="00334A65"/>
    <w:rsid w:val="00334D0D"/>
    <w:rsid w:val="0033606E"/>
    <w:rsid w:val="00336135"/>
    <w:rsid w:val="003364DB"/>
    <w:rsid w:val="00336A8D"/>
    <w:rsid w:val="00337583"/>
    <w:rsid w:val="00337877"/>
    <w:rsid w:val="003379FB"/>
    <w:rsid w:val="00337DF6"/>
    <w:rsid w:val="003401DA"/>
    <w:rsid w:val="0034068D"/>
    <w:rsid w:val="0034180B"/>
    <w:rsid w:val="00341A52"/>
    <w:rsid w:val="00342184"/>
    <w:rsid w:val="0034266B"/>
    <w:rsid w:val="00342740"/>
    <w:rsid w:val="00342B26"/>
    <w:rsid w:val="00342CE5"/>
    <w:rsid w:val="00343BE2"/>
    <w:rsid w:val="00344445"/>
    <w:rsid w:val="003448FF"/>
    <w:rsid w:val="00345576"/>
    <w:rsid w:val="00345946"/>
    <w:rsid w:val="00345C53"/>
    <w:rsid w:val="00346754"/>
    <w:rsid w:val="00347AAB"/>
    <w:rsid w:val="00347FD3"/>
    <w:rsid w:val="0035006A"/>
    <w:rsid w:val="003502B4"/>
    <w:rsid w:val="003509B6"/>
    <w:rsid w:val="00350B13"/>
    <w:rsid w:val="00352CC2"/>
    <w:rsid w:val="00352DE7"/>
    <w:rsid w:val="0035300A"/>
    <w:rsid w:val="0035347E"/>
    <w:rsid w:val="003549F9"/>
    <w:rsid w:val="00355E72"/>
    <w:rsid w:val="0035659D"/>
    <w:rsid w:val="0035679B"/>
    <w:rsid w:val="003567DC"/>
    <w:rsid w:val="00360651"/>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2BD4"/>
    <w:rsid w:val="00374012"/>
    <w:rsid w:val="003743D7"/>
    <w:rsid w:val="003749C0"/>
    <w:rsid w:val="003750D6"/>
    <w:rsid w:val="00375120"/>
    <w:rsid w:val="003752B5"/>
    <w:rsid w:val="0037599C"/>
    <w:rsid w:val="00375FDD"/>
    <w:rsid w:val="0037725F"/>
    <w:rsid w:val="003804A7"/>
    <w:rsid w:val="00381DC3"/>
    <w:rsid w:val="0038228C"/>
    <w:rsid w:val="00382BDE"/>
    <w:rsid w:val="00384B1C"/>
    <w:rsid w:val="003859C4"/>
    <w:rsid w:val="00385B11"/>
    <w:rsid w:val="00385EA5"/>
    <w:rsid w:val="00386F92"/>
    <w:rsid w:val="003874C3"/>
    <w:rsid w:val="00387725"/>
    <w:rsid w:val="00387C65"/>
    <w:rsid w:val="00390CDE"/>
    <w:rsid w:val="00392B20"/>
    <w:rsid w:val="0039396E"/>
    <w:rsid w:val="003940D4"/>
    <w:rsid w:val="00394516"/>
    <w:rsid w:val="003961E1"/>
    <w:rsid w:val="00397033"/>
    <w:rsid w:val="0039721C"/>
    <w:rsid w:val="003974F9"/>
    <w:rsid w:val="00397CA9"/>
    <w:rsid w:val="003A0AA1"/>
    <w:rsid w:val="003A0FE5"/>
    <w:rsid w:val="003A16BE"/>
    <w:rsid w:val="003A1B04"/>
    <w:rsid w:val="003A24EC"/>
    <w:rsid w:val="003A2D6C"/>
    <w:rsid w:val="003A3AAE"/>
    <w:rsid w:val="003A3EA0"/>
    <w:rsid w:val="003A6262"/>
    <w:rsid w:val="003A645D"/>
    <w:rsid w:val="003B0033"/>
    <w:rsid w:val="003B0A5E"/>
    <w:rsid w:val="003B0AA1"/>
    <w:rsid w:val="003B0AB6"/>
    <w:rsid w:val="003B0AD5"/>
    <w:rsid w:val="003B0B21"/>
    <w:rsid w:val="003B16F0"/>
    <w:rsid w:val="003B210B"/>
    <w:rsid w:val="003B2A4F"/>
    <w:rsid w:val="003B2F00"/>
    <w:rsid w:val="003B354A"/>
    <w:rsid w:val="003B3575"/>
    <w:rsid w:val="003B3697"/>
    <w:rsid w:val="003B373B"/>
    <w:rsid w:val="003B3A74"/>
    <w:rsid w:val="003B4539"/>
    <w:rsid w:val="003B4BAF"/>
    <w:rsid w:val="003B5111"/>
    <w:rsid w:val="003B57C3"/>
    <w:rsid w:val="003B609E"/>
    <w:rsid w:val="003B6C7E"/>
    <w:rsid w:val="003B6CF0"/>
    <w:rsid w:val="003B79F9"/>
    <w:rsid w:val="003C0293"/>
    <w:rsid w:val="003C0DF1"/>
    <w:rsid w:val="003C1936"/>
    <w:rsid w:val="003C268F"/>
    <w:rsid w:val="003C32DC"/>
    <w:rsid w:val="003C32FC"/>
    <w:rsid w:val="003C39CA"/>
    <w:rsid w:val="003C42AD"/>
    <w:rsid w:val="003C4C9F"/>
    <w:rsid w:val="003C517F"/>
    <w:rsid w:val="003C5D22"/>
    <w:rsid w:val="003C5D9D"/>
    <w:rsid w:val="003C7036"/>
    <w:rsid w:val="003C7781"/>
    <w:rsid w:val="003C7FA5"/>
    <w:rsid w:val="003D008D"/>
    <w:rsid w:val="003D08F3"/>
    <w:rsid w:val="003D0C96"/>
    <w:rsid w:val="003D1CAA"/>
    <w:rsid w:val="003D4395"/>
    <w:rsid w:val="003D474C"/>
    <w:rsid w:val="003D50AC"/>
    <w:rsid w:val="003D5398"/>
    <w:rsid w:val="003D5BAD"/>
    <w:rsid w:val="003D5F20"/>
    <w:rsid w:val="003D6E19"/>
    <w:rsid w:val="003D6F9C"/>
    <w:rsid w:val="003D737D"/>
    <w:rsid w:val="003D7E33"/>
    <w:rsid w:val="003E0C30"/>
    <w:rsid w:val="003E0F2A"/>
    <w:rsid w:val="003E1CD9"/>
    <w:rsid w:val="003E2CF8"/>
    <w:rsid w:val="003E3169"/>
    <w:rsid w:val="003E35FB"/>
    <w:rsid w:val="003E3999"/>
    <w:rsid w:val="003E3EDC"/>
    <w:rsid w:val="003E43BE"/>
    <w:rsid w:val="003E4A4E"/>
    <w:rsid w:val="003E504F"/>
    <w:rsid w:val="003E5231"/>
    <w:rsid w:val="003E55EE"/>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7D2"/>
    <w:rsid w:val="00401B8F"/>
    <w:rsid w:val="00401FEB"/>
    <w:rsid w:val="004022FC"/>
    <w:rsid w:val="00402763"/>
    <w:rsid w:val="004027A1"/>
    <w:rsid w:val="004051E8"/>
    <w:rsid w:val="00405E13"/>
    <w:rsid w:val="00406284"/>
    <w:rsid w:val="00406A7E"/>
    <w:rsid w:val="00406B2A"/>
    <w:rsid w:val="00406B80"/>
    <w:rsid w:val="00406C21"/>
    <w:rsid w:val="00406C5D"/>
    <w:rsid w:val="00406FC8"/>
    <w:rsid w:val="0040758D"/>
    <w:rsid w:val="00407734"/>
    <w:rsid w:val="00407A5C"/>
    <w:rsid w:val="004113F8"/>
    <w:rsid w:val="00411707"/>
    <w:rsid w:val="00411ABF"/>
    <w:rsid w:val="0041258E"/>
    <w:rsid w:val="00412C2F"/>
    <w:rsid w:val="0041486D"/>
    <w:rsid w:val="0041540D"/>
    <w:rsid w:val="0041584F"/>
    <w:rsid w:val="00415924"/>
    <w:rsid w:val="00415BCE"/>
    <w:rsid w:val="004165A7"/>
    <w:rsid w:val="00416D45"/>
    <w:rsid w:val="00416F89"/>
    <w:rsid w:val="00417B7B"/>
    <w:rsid w:val="004211BE"/>
    <w:rsid w:val="0042205F"/>
    <w:rsid w:val="0042210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26"/>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4712C"/>
    <w:rsid w:val="004502C5"/>
    <w:rsid w:val="004509CE"/>
    <w:rsid w:val="004515BE"/>
    <w:rsid w:val="00452B43"/>
    <w:rsid w:val="00453288"/>
    <w:rsid w:val="0045417F"/>
    <w:rsid w:val="00454957"/>
    <w:rsid w:val="00455119"/>
    <w:rsid w:val="004557F7"/>
    <w:rsid w:val="00455A62"/>
    <w:rsid w:val="00456294"/>
    <w:rsid w:val="00456393"/>
    <w:rsid w:val="004572E7"/>
    <w:rsid w:val="00457778"/>
    <w:rsid w:val="00457FE0"/>
    <w:rsid w:val="00460E0C"/>
    <w:rsid w:val="00461033"/>
    <w:rsid w:val="00461308"/>
    <w:rsid w:val="00461560"/>
    <w:rsid w:val="00461FB3"/>
    <w:rsid w:val="0046279F"/>
    <w:rsid w:val="00463325"/>
    <w:rsid w:val="00463D48"/>
    <w:rsid w:val="00464148"/>
    <w:rsid w:val="00464338"/>
    <w:rsid w:val="004647B9"/>
    <w:rsid w:val="00464F06"/>
    <w:rsid w:val="004652D5"/>
    <w:rsid w:val="00465BF5"/>
    <w:rsid w:val="00466042"/>
    <w:rsid w:val="004668E6"/>
    <w:rsid w:val="004673D5"/>
    <w:rsid w:val="004700B7"/>
    <w:rsid w:val="0047274B"/>
    <w:rsid w:val="00472B3D"/>
    <w:rsid w:val="00472D90"/>
    <w:rsid w:val="00473346"/>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87E66"/>
    <w:rsid w:val="00490701"/>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1FF0"/>
    <w:rsid w:val="004A2326"/>
    <w:rsid w:val="004A2940"/>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5E0"/>
    <w:rsid w:val="004B4654"/>
    <w:rsid w:val="004B5540"/>
    <w:rsid w:val="004B5F62"/>
    <w:rsid w:val="004B6800"/>
    <w:rsid w:val="004B69CB"/>
    <w:rsid w:val="004B6B98"/>
    <w:rsid w:val="004B748E"/>
    <w:rsid w:val="004B7C5E"/>
    <w:rsid w:val="004C05E4"/>
    <w:rsid w:val="004C1578"/>
    <w:rsid w:val="004C1927"/>
    <w:rsid w:val="004C2276"/>
    <w:rsid w:val="004C2AC2"/>
    <w:rsid w:val="004C3A42"/>
    <w:rsid w:val="004C4721"/>
    <w:rsid w:val="004C4B13"/>
    <w:rsid w:val="004C4B5E"/>
    <w:rsid w:val="004C5064"/>
    <w:rsid w:val="004C513B"/>
    <w:rsid w:val="004C54F2"/>
    <w:rsid w:val="004C62A2"/>
    <w:rsid w:val="004C643F"/>
    <w:rsid w:val="004C6683"/>
    <w:rsid w:val="004C700B"/>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695E"/>
    <w:rsid w:val="004D7918"/>
    <w:rsid w:val="004D79AB"/>
    <w:rsid w:val="004E0DB7"/>
    <w:rsid w:val="004E13BA"/>
    <w:rsid w:val="004E1559"/>
    <w:rsid w:val="004E1A6E"/>
    <w:rsid w:val="004E1B12"/>
    <w:rsid w:val="004E32FC"/>
    <w:rsid w:val="004E3E15"/>
    <w:rsid w:val="004E4A63"/>
    <w:rsid w:val="004E531A"/>
    <w:rsid w:val="004E6061"/>
    <w:rsid w:val="004E6502"/>
    <w:rsid w:val="004E744E"/>
    <w:rsid w:val="004F026D"/>
    <w:rsid w:val="004F0402"/>
    <w:rsid w:val="004F07B7"/>
    <w:rsid w:val="004F099C"/>
    <w:rsid w:val="004F0AEC"/>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07F"/>
    <w:rsid w:val="005063B6"/>
    <w:rsid w:val="005066E9"/>
    <w:rsid w:val="00506A1C"/>
    <w:rsid w:val="00506B8B"/>
    <w:rsid w:val="0050734D"/>
    <w:rsid w:val="00507AB3"/>
    <w:rsid w:val="00507F42"/>
    <w:rsid w:val="00510956"/>
    <w:rsid w:val="00510F23"/>
    <w:rsid w:val="0051133B"/>
    <w:rsid w:val="005115C3"/>
    <w:rsid w:val="00512474"/>
    <w:rsid w:val="00512C44"/>
    <w:rsid w:val="00515288"/>
    <w:rsid w:val="00515B21"/>
    <w:rsid w:val="00515CF2"/>
    <w:rsid w:val="00516305"/>
    <w:rsid w:val="00517079"/>
    <w:rsid w:val="00520023"/>
    <w:rsid w:val="005201C4"/>
    <w:rsid w:val="00520569"/>
    <w:rsid w:val="005212AE"/>
    <w:rsid w:val="005222FC"/>
    <w:rsid w:val="005229B8"/>
    <w:rsid w:val="00522C1A"/>
    <w:rsid w:val="00523091"/>
    <w:rsid w:val="0052375D"/>
    <w:rsid w:val="0052402F"/>
    <w:rsid w:val="005240D9"/>
    <w:rsid w:val="005241A5"/>
    <w:rsid w:val="005242CB"/>
    <w:rsid w:val="0052444D"/>
    <w:rsid w:val="00524D42"/>
    <w:rsid w:val="005257EB"/>
    <w:rsid w:val="00525BAD"/>
    <w:rsid w:val="00526DC4"/>
    <w:rsid w:val="005274E0"/>
    <w:rsid w:val="00527F7B"/>
    <w:rsid w:val="005300DF"/>
    <w:rsid w:val="00530D62"/>
    <w:rsid w:val="005318A4"/>
    <w:rsid w:val="00531B2A"/>
    <w:rsid w:val="00531B72"/>
    <w:rsid w:val="00531C8C"/>
    <w:rsid w:val="005324A4"/>
    <w:rsid w:val="00532D69"/>
    <w:rsid w:val="00532E56"/>
    <w:rsid w:val="00533B21"/>
    <w:rsid w:val="00533D34"/>
    <w:rsid w:val="00533EE1"/>
    <w:rsid w:val="005345BC"/>
    <w:rsid w:val="00534D86"/>
    <w:rsid w:val="0053715D"/>
    <w:rsid w:val="005371B1"/>
    <w:rsid w:val="00537700"/>
    <w:rsid w:val="00537BB3"/>
    <w:rsid w:val="00537DB4"/>
    <w:rsid w:val="00537E01"/>
    <w:rsid w:val="00540317"/>
    <w:rsid w:val="0054049A"/>
    <w:rsid w:val="0054184C"/>
    <w:rsid w:val="00541B18"/>
    <w:rsid w:val="00541D68"/>
    <w:rsid w:val="00541FBA"/>
    <w:rsid w:val="00542646"/>
    <w:rsid w:val="005435DC"/>
    <w:rsid w:val="00543994"/>
    <w:rsid w:val="00543C2D"/>
    <w:rsid w:val="00543DE7"/>
    <w:rsid w:val="00544460"/>
    <w:rsid w:val="00544586"/>
    <w:rsid w:val="0054479C"/>
    <w:rsid w:val="00544E43"/>
    <w:rsid w:val="00545FA5"/>
    <w:rsid w:val="00546E22"/>
    <w:rsid w:val="00547361"/>
    <w:rsid w:val="00547737"/>
    <w:rsid w:val="00547A16"/>
    <w:rsid w:val="00551154"/>
    <w:rsid w:val="0055202F"/>
    <w:rsid w:val="005522CE"/>
    <w:rsid w:val="00552ACC"/>
    <w:rsid w:val="00553082"/>
    <w:rsid w:val="0055329C"/>
    <w:rsid w:val="00553578"/>
    <w:rsid w:val="0055451E"/>
    <w:rsid w:val="00554C70"/>
    <w:rsid w:val="0055538E"/>
    <w:rsid w:val="0055560D"/>
    <w:rsid w:val="0055566D"/>
    <w:rsid w:val="005557E1"/>
    <w:rsid w:val="005558DD"/>
    <w:rsid w:val="00555A41"/>
    <w:rsid w:val="0055695F"/>
    <w:rsid w:val="00556D72"/>
    <w:rsid w:val="00557727"/>
    <w:rsid w:val="00557C7D"/>
    <w:rsid w:val="00557EEB"/>
    <w:rsid w:val="00560145"/>
    <w:rsid w:val="0056061C"/>
    <w:rsid w:val="005609AA"/>
    <w:rsid w:val="00561831"/>
    <w:rsid w:val="00561AFE"/>
    <w:rsid w:val="00561B8F"/>
    <w:rsid w:val="00561FDA"/>
    <w:rsid w:val="0056210B"/>
    <w:rsid w:val="00562D03"/>
    <w:rsid w:val="005632DA"/>
    <w:rsid w:val="00563692"/>
    <w:rsid w:val="00563B9C"/>
    <w:rsid w:val="00564488"/>
    <w:rsid w:val="0056508D"/>
    <w:rsid w:val="005662EA"/>
    <w:rsid w:val="0056718D"/>
    <w:rsid w:val="005674CD"/>
    <w:rsid w:val="00567CCF"/>
    <w:rsid w:val="00570608"/>
    <w:rsid w:val="005707BD"/>
    <w:rsid w:val="00570A3B"/>
    <w:rsid w:val="0057187A"/>
    <w:rsid w:val="005720EB"/>
    <w:rsid w:val="0057273D"/>
    <w:rsid w:val="005731B2"/>
    <w:rsid w:val="00573350"/>
    <w:rsid w:val="00573D28"/>
    <w:rsid w:val="00573E34"/>
    <w:rsid w:val="005740D5"/>
    <w:rsid w:val="005740DA"/>
    <w:rsid w:val="00576D1E"/>
    <w:rsid w:val="00577104"/>
    <w:rsid w:val="00577656"/>
    <w:rsid w:val="0057772B"/>
    <w:rsid w:val="00580176"/>
    <w:rsid w:val="005802AF"/>
    <w:rsid w:val="00581327"/>
    <w:rsid w:val="005817AB"/>
    <w:rsid w:val="00582C57"/>
    <w:rsid w:val="00584BAB"/>
    <w:rsid w:val="00584EFB"/>
    <w:rsid w:val="005854C0"/>
    <w:rsid w:val="0058621D"/>
    <w:rsid w:val="00586D72"/>
    <w:rsid w:val="00586E4F"/>
    <w:rsid w:val="00587330"/>
    <w:rsid w:val="0058762F"/>
    <w:rsid w:val="00587984"/>
    <w:rsid w:val="00587A84"/>
    <w:rsid w:val="00590AF7"/>
    <w:rsid w:val="00592360"/>
    <w:rsid w:val="00592816"/>
    <w:rsid w:val="00592971"/>
    <w:rsid w:val="00593333"/>
    <w:rsid w:val="005943E9"/>
    <w:rsid w:val="005960D3"/>
    <w:rsid w:val="005969E2"/>
    <w:rsid w:val="005973A7"/>
    <w:rsid w:val="00597CB4"/>
    <w:rsid w:val="005A0825"/>
    <w:rsid w:val="005A09A3"/>
    <w:rsid w:val="005A1FEE"/>
    <w:rsid w:val="005A273F"/>
    <w:rsid w:val="005A355B"/>
    <w:rsid w:val="005A3583"/>
    <w:rsid w:val="005A4118"/>
    <w:rsid w:val="005A453F"/>
    <w:rsid w:val="005A493F"/>
    <w:rsid w:val="005A6A9E"/>
    <w:rsid w:val="005A752F"/>
    <w:rsid w:val="005B00A8"/>
    <w:rsid w:val="005B16CD"/>
    <w:rsid w:val="005B1E67"/>
    <w:rsid w:val="005B2365"/>
    <w:rsid w:val="005B27BD"/>
    <w:rsid w:val="005B296A"/>
    <w:rsid w:val="005B3184"/>
    <w:rsid w:val="005B36F5"/>
    <w:rsid w:val="005B3BB9"/>
    <w:rsid w:val="005B3F3B"/>
    <w:rsid w:val="005B5FC8"/>
    <w:rsid w:val="005B6E2C"/>
    <w:rsid w:val="005B7761"/>
    <w:rsid w:val="005B7D4E"/>
    <w:rsid w:val="005C0240"/>
    <w:rsid w:val="005C08BA"/>
    <w:rsid w:val="005C0DC0"/>
    <w:rsid w:val="005C194D"/>
    <w:rsid w:val="005C21B5"/>
    <w:rsid w:val="005C3179"/>
    <w:rsid w:val="005C464F"/>
    <w:rsid w:val="005C565F"/>
    <w:rsid w:val="005C5B71"/>
    <w:rsid w:val="005C639C"/>
    <w:rsid w:val="005C7062"/>
    <w:rsid w:val="005C714B"/>
    <w:rsid w:val="005C795A"/>
    <w:rsid w:val="005D0D24"/>
    <w:rsid w:val="005D0E8F"/>
    <w:rsid w:val="005D131F"/>
    <w:rsid w:val="005D2CDE"/>
    <w:rsid w:val="005D2DDC"/>
    <w:rsid w:val="005D341C"/>
    <w:rsid w:val="005D3A26"/>
    <w:rsid w:val="005D3C96"/>
    <w:rsid w:val="005D4EDA"/>
    <w:rsid w:val="005D58F0"/>
    <w:rsid w:val="005D65FC"/>
    <w:rsid w:val="005D6747"/>
    <w:rsid w:val="005D6918"/>
    <w:rsid w:val="005D6C08"/>
    <w:rsid w:val="005E0424"/>
    <w:rsid w:val="005E08EE"/>
    <w:rsid w:val="005E16C2"/>
    <w:rsid w:val="005E2FE1"/>
    <w:rsid w:val="005E3A57"/>
    <w:rsid w:val="005E3BA2"/>
    <w:rsid w:val="005E40A8"/>
    <w:rsid w:val="005E44A2"/>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4"/>
    <w:rsid w:val="005F7759"/>
    <w:rsid w:val="005F7852"/>
    <w:rsid w:val="0060041C"/>
    <w:rsid w:val="006012BD"/>
    <w:rsid w:val="00601553"/>
    <w:rsid w:val="00601C04"/>
    <w:rsid w:val="00602086"/>
    <w:rsid w:val="00602AAE"/>
    <w:rsid w:val="006031E8"/>
    <w:rsid w:val="00603EE5"/>
    <w:rsid w:val="00605582"/>
    <w:rsid w:val="00605720"/>
    <w:rsid w:val="00605C0C"/>
    <w:rsid w:val="00605C57"/>
    <w:rsid w:val="00605C73"/>
    <w:rsid w:val="0060626C"/>
    <w:rsid w:val="006065FF"/>
    <w:rsid w:val="006068F3"/>
    <w:rsid w:val="006071D7"/>
    <w:rsid w:val="00607309"/>
    <w:rsid w:val="00607F3D"/>
    <w:rsid w:val="00610C46"/>
    <w:rsid w:val="00610E57"/>
    <w:rsid w:val="006121DA"/>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DD8"/>
    <w:rsid w:val="00624F20"/>
    <w:rsid w:val="00625F4E"/>
    <w:rsid w:val="00626553"/>
    <w:rsid w:val="0062655F"/>
    <w:rsid w:val="006278FC"/>
    <w:rsid w:val="006279BE"/>
    <w:rsid w:val="006304BB"/>
    <w:rsid w:val="0063071F"/>
    <w:rsid w:val="00630C62"/>
    <w:rsid w:val="00631207"/>
    <w:rsid w:val="0063273E"/>
    <w:rsid w:val="00633242"/>
    <w:rsid w:val="00633FA0"/>
    <w:rsid w:val="00634534"/>
    <w:rsid w:val="00634EF5"/>
    <w:rsid w:val="00636401"/>
    <w:rsid w:val="00636905"/>
    <w:rsid w:val="00636A93"/>
    <w:rsid w:val="00636C00"/>
    <w:rsid w:val="0063772A"/>
    <w:rsid w:val="006418C8"/>
    <w:rsid w:val="006427D9"/>
    <w:rsid w:val="006429B9"/>
    <w:rsid w:val="00642BAE"/>
    <w:rsid w:val="00642CAD"/>
    <w:rsid w:val="00643498"/>
    <w:rsid w:val="00643D25"/>
    <w:rsid w:val="006448DB"/>
    <w:rsid w:val="00644D3E"/>
    <w:rsid w:val="00645839"/>
    <w:rsid w:val="00645AB9"/>
    <w:rsid w:val="00645E2A"/>
    <w:rsid w:val="006460CB"/>
    <w:rsid w:val="00646267"/>
    <w:rsid w:val="00646D5C"/>
    <w:rsid w:val="00646DD7"/>
    <w:rsid w:val="006473BA"/>
    <w:rsid w:val="006475F4"/>
    <w:rsid w:val="00647D90"/>
    <w:rsid w:val="00650140"/>
    <w:rsid w:val="006502D1"/>
    <w:rsid w:val="006504FE"/>
    <w:rsid w:val="00651275"/>
    <w:rsid w:val="00652137"/>
    <w:rsid w:val="0065228A"/>
    <w:rsid w:val="006523D4"/>
    <w:rsid w:val="0065374E"/>
    <w:rsid w:val="00654244"/>
    <w:rsid w:val="006544AF"/>
    <w:rsid w:val="006546B6"/>
    <w:rsid w:val="006547BB"/>
    <w:rsid w:val="006555CA"/>
    <w:rsid w:val="00655BA3"/>
    <w:rsid w:val="006560E3"/>
    <w:rsid w:val="006564ED"/>
    <w:rsid w:val="006568FE"/>
    <w:rsid w:val="00656C6E"/>
    <w:rsid w:val="0066116D"/>
    <w:rsid w:val="006620E6"/>
    <w:rsid w:val="0066362F"/>
    <w:rsid w:val="00663F47"/>
    <w:rsid w:val="00664AC4"/>
    <w:rsid w:val="00664FB0"/>
    <w:rsid w:val="0066505B"/>
    <w:rsid w:val="00665ACE"/>
    <w:rsid w:val="00665E65"/>
    <w:rsid w:val="0066701C"/>
    <w:rsid w:val="006671D4"/>
    <w:rsid w:val="0066750D"/>
    <w:rsid w:val="00667F2F"/>
    <w:rsid w:val="00671338"/>
    <w:rsid w:val="00672CE0"/>
    <w:rsid w:val="00672F8D"/>
    <w:rsid w:val="006730DE"/>
    <w:rsid w:val="006730F3"/>
    <w:rsid w:val="00673B33"/>
    <w:rsid w:val="006747AB"/>
    <w:rsid w:val="0067490D"/>
    <w:rsid w:val="00674E83"/>
    <w:rsid w:val="00676465"/>
    <w:rsid w:val="0067702F"/>
    <w:rsid w:val="006775C4"/>
    <w:rsid w:val="00677944"/>
    <w:rsid w:val="0068056E"/>
    <w:rsid w:val="00680658"/>
    <w:rsid w:val="00681AC1"/>
    <w:rsid w:val="00681EE7"/>
    <w:rsid w:val="00682165"/>
    <w:rsid w:val="00683178"/>
    <w:rsid w:val="0068325D"/>
    <w:rsid w:val="00684F50"/>
    <w:rsid w:val="006855B8"/>
    <w:rsid w:val="00685785"/>
    <w:rsid w:val="006860F9"/>
    <w:rsid w:val="00686F6A"/>
    <w:rsid w:val="00687828"/>
    <w:rsid w:val="00687BEB"/>
    <w:rsid w:val="00691515"/>
    <w:rsid w:val="00691F4D"/>
    <w:rsid w:val="00692778"/>
    <w:rsid w:val="00692B2A"/>
    <w:rsid w:val="006937A1"/>
    <w:rsid w:val="00693CC2"/>
    <w:rsid w:val="00693F50"/>
    <w:rsid w:val="00694688"/>
    <w:rsid w:val="00694863"/>
    <w:rsid w:val="006948AC"/>
    <w:rsid w:val="00694C91"/>
    <w:rsid w:val="00694D2F"/>
    <w:rsid w:val="00695D24"/>
    <w:rsid w:val="00696139"/>
    <w:rsid w:val="00696150"/>
    <w:rsid w:val="00696607"/>
    <w:rsid w:val="00696616"/>
    <w:rsid w:val="00696D5C"/>
    <w:rsid w:val="00696F11"/>
    <w:rsid w:val="006973E2"/>
    <w:rsid w:val="00697607"/>
    <w:rsid w:val="0069771F"/>
    <w:rsid w:val="00697D08"/>
    <w:rsid w:val="00697D57"/>
    <w:rsid w:val="006A07C1"/>
    <w:rsid w:val="006A0D44"/>
    <w:rsid w:val="006A11F0"/>
    <w:rsid w:val="006A136B"/>
    <w:rsid w:val="006A19D5"/>
    <w:rsid w:val="006A1B5C"/>
    <w:rsid w:val="006A28FD"/>
    <w:rsid w:val="006A326C"/>
    <w:rsid w:val="006A52BF"/>
    <w:rsid w:val="006A5821"/>
    <w:rsid w:val="006A5A6C"/>
    <w:rsid w:val="006A5CE1"/>
    <w:rsid w:val="006A61E5"/>
    <w:rsid w:val="006A654C"/>
    <w:rsid w:val="006A6B9A"/>
    <w:rsid w:val="006A7061"/>
    <w:rsid w:val="006A7721"/>
    <w:rsid w:val="006B0713"/>
    <w:rsid w:val="006B0A9C"/>
    <w:rsid w:val="006B0B08"/>
    <w:rsid w:val="006B10A8"/>
    <w:rsid w:val="006B10B6"/>
    <w:rsid w:val="006B1B86"/>
    <w:rsid w:val="006B208B"/>
    <w:rsid w:val="006B3C7A"/>
    <w:rsid w:val="006B454E"/>
    <w:rsid w:val="006B462B"/>
    <w:rsid w:val="006B46C9"/>
    <w:rsid w:val="006B4FD6"/>
    <w:rsid w:val="006B511B"/>
    <w:rsid w:val="006B52DF"/>
    <w:rsid w:val="006B5508"/>
    <w:rsid w:val="006B7267"/>
    <w:rsid w:val="006C1371"/>
    <w:rsid w:val="006C1F9E"/>
    <w:rsid w:val="006C2282"/>
    <w:rsid w:val="006C2F23"/>
    <w:rsid w:val="006C408C"/>
    <w:rsid w:val="006C44AE"/>
    <w:rsid w:val="006C456A"/>
    <w:rsid w:val="006C564D"/>
    <w:rsid w:val="006C6072"/>
    <w:rsid w:val="006C671F"/>
    <w:rsid w:val="006C6F3C"/>
    <w:rsid w:val="006C6FB7"/>
    <w:rsid w:val="006C7CE8"/>
    <w:rsid w:val="006D007C"/>
    <w:rsid w:val="006D06F5"/>
    <w:rsid w:val="006D120B"/>
    <w:rsid w:val="006D1DB2"/>
    <w:rsid w:val="006D3FF8"/>
    <w:rsid w:val="006D428F"/>
    <w:rsid w:val="006D54E1"/>
    <w:rsid w:val="006D5A11"/>
    <w:rsid w:val="006D668F"/>
    <w:rsid w:val="006D787E"/>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560"/>
    <w:rsid w:val="006F68C0"/>
    <w:rsid w:val="006F68E5"/>
    <w:rsid w:val="006F7407"/>
    <w:rsid w:val="00700013"/>
    <w:rsid w:val="007007A1"/>
    <w:rsid w:val="007007EB"/>
    <w:rsid w:val="00701329"/>
    <w:rsid w:val="007017F0"/>
    <w:rsid w:val="00702862"/>
    <w:rsid w:val="007037DD"/>
    <w:rsid w:val="00703AE1"/>
    <w:rsid w:val="00703B2F"/>
    <w:rsid w:val="00703EA5"/>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53F"/>
    <w:rsid w:val="00715EBB"/>
    <w:rsid w:val="00716E40"/>
    <w:rsid w:val="00717898"/>
    <w:rsid w:val="00720562"/>
    <w:rsid w:val="0072215B"/>
    <w:rsid w:val="0072269D"/>
    <w:rsid w:val="00722B88"/>
    <w:rsid w:val="0072304C"/>
    <w:rsid w:val="0072368F"/>
    <w:rsid w:val="00723EC1"/>
    <w:rsid w:val="00724552"/>
    <w:rsid w:val="00724C1C"/>
    <w:rsid w:val="00727796"/>
    <w:rsid w:val="00727B00"/>
    <w:rsid w:val="00727C09"/>
    <w:rsid w:val="00727D9C"/>
    <w:rsid w:val="00730089"/>
    <w:rsid w:val="00730250"/>
    <w:rsid w:val="00730453"/>
    <w:rsid w:val="0073182F"/>
    <w:rsid w:val="0073212F"/>
    <w:rsid w:val="007324A9"/>
    <w:rsid w:val="007325FA"/>
    <w:rsid w:val="007332CB"/>
    <w:rsid w:val="00734300"/>
    <w:rsid w:val="0073439D"/>
    <w:rsid w:val="00734795"/>
    <w:rsid w:val="00736F71"/>
    <w:rsid w:val="007372A4"/>
    <w:rsid w:val="00740D93"/>
    <w:rsid w:val="00741A9E"/>
    <w:rsid w:val="007426D1"/>
    <w:rsid w:val="00743E50"/>
    <w:rsid w:val="00743F9C"/>
    <w:rsid w:val="00744BFA"/>
    <w:rsid w:val="00744DC2"/>
    <w:rsid w:val="00744E48"/>
    <w:rsid w:val="00744EED"/>
    <w:rsid w:val="00745D4E"/>
    <w:rsid w:val="00746015"/>
    <w:rsid w:val="00746730"/>
    <w:rsid w:val="00750525"/>
    <w:rsid w:val="00751760"/>
    <w:rsid w:val="00751950"/>
    <w:rsid w:val="00752C85"/>
    <w:rsid w:val="00752CFC"/>
    <w:rsid w:val="00754C71"/>
    <w:rsid w:val="007558F5"/>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2A4"/>
    <w:rsid w:val="007656A2"/>
    <w:rsid w:val="00765C36"/>
    <w:rsid w:val="00766389"/>
    <w:rsid w:val="007677CD"/>
    <w:rsid w:val="00767FE0"/>
    <w:rsid w:val="00770340"/>
    <w:rsid w:val="00770536"/>
    <w:rsid w:val="00770AC5"/>
    <w:rsid w:val="007711A1"/>
    <w:rsid w:val="00771AF2"/>
    <w:rsid w:val="007722CF"/>
    <w:rsid w:val="00772E06"/>
    <w:rsid w:val="00773C44"/>
    <w:rsid w:val="00773D3D"/>
    <w:rsid w:val="00774396"/>
    <w:rsid w:val="007743DD"/>
    <w:rsid w:val="007758EE"/>
    <w:rsid w:val="00775BD0"/>
    <w:rsid w:val="0077714C"/>
    <w:rsid w:val="007779BF"/>
    <w:rsid w:val="00777B9A"/>
    <w:rsid w:val="00777CFA"/>
    <w:rsid w:val="00777F6C"/>
    <w:rsid w:val="007806D4"/>
    <w:rsid w:val="00781E84"/>
    <w:rsid w:val="00781EFF"/>
    <w:rsid w:val="00782019"/>
    <w:rsid w:val="007841D1"/>
    <w:rsid w:val="0078506B"/>
    <w:rsid w:val="007854A4"/>
    <w:rsid w:val="007855B5"/>
    <w:rsid w:val="00786A0E"/>
    <w:rsid w:val="00787328"/>
    <w:rsid w:val="00787FF8"/>
    <w:rsid w:val="007904C9"/>
    <w:rsid w:val="00790CF4"/>
    <w:rsid w:val="00790DA7"/>
    <w:rsid w:val="00791012"/>
    <w:rsid w:val="00791F5C"/>
    <w:rsid w:val="007927EC"/>
    <w:rsid w:val="00792E46"/>
    <w:rsid w:val="00792E5F"/>
    <w:rsid w:val="00793C07"/>
    <w:rsid w:val="00795A12"/>
    <w:rsid w:val="0079617F"/>
    <w:rsid w:val="00796315"/>
    <w:rsid w:val="00796382"/>
    <w:rsid w:val="00796538"/>
    <w:rsid w:val="00796AB8"/>
    <w:rsid w:val="00796CE5"/>
    <w:rsid w:val="007A0C87"/>
    <w:rsid w:val="007A0DD5"/>
    <w:rsid w:val="007A1877"/>
    <w:rsid w:val="007A1A79"/>
    <w:rsid w:val="007A251B"/>
    <w:rsid w:val="007A367E"/>
    <w:rsid w:val="007A3AF8"/>
    <w:rsid w:val="007A43A0"/>
    <w:rsid w:val="007A47F2"/>
    <w:rsid w:val="007A490A"/>
    <w:rsid w:val="007A530A"/>
    <w:rsid w:val="007A65AF"/>
    <w:rsid w:val="007A719C"/>
    <w:rsid w:val="007A726F"/>
    <w:rsid w:val="007A757A"/>
    <w:rsid w:val="007B08F4"/>
    <w:rsid w:val="007B0A40"/>
    <w:rsid w:val="007B14D2"/>
    <w:rsid w:val="007B2100"/>
    <w:rsid w:val="007B34BC"/>
    <w:rsid w:val="007B452B"/>
    <w:rsid w:val="007B4EEE"/>
    <w:rsid w:val="007B5EBB"/>
    <w:rsid w:val="007B65D2"/>
    <w:rsid w:val="007B6AD5"/>
    <w:rsid w:val="007B7BF4"/>
    <w:rsid w:val="007B7EEA"/>
    <w:rsid w:val="007C04A2"/>
    <w:rsid w:val="007C0DA0"/>
    <w:rsid w:val="007C1271"/>
    <w:rsid w:val="007C2399"/>
    <w:rsid w:val="007C304C"/>
    <w:rsid w:val="007C313D"/>
    <w:rsid w:val="007C344F"/>
    <w:rsid w:val="007C3B2E"/>
    <w:rsid w:val="007C405D"/>
    <w:rsid w:val="007C4D7C"/>
    <w:rsid w:val="007C5545"/>
    <w:rsid w:val="007C5735"/>
    <w:rsid w:val="007C587A"/>
    <w:rsid w:val="007C79F5"/>
    <w:rsid w:val="007C7A6B"/>
    <w:rsid w:val="007D0A0F"/>
    <w:rsid w:val="007D0E47"/>
    <w:rsid w:val="007D131D"/>
    <w:rsid w:val="007D1719"/>
    <w:rsid w:val="007D205B"/>
    <w:rsid w:val="007D303D"/>
    <w:rsid w:val="007D3939"/>
    <w:rsid w:val="007D3BCC"/>
    <w:rsid w:val="007D3CE0"/>
    <w:rsid w:val="007D404D"/>
    <w:rsid w:val="007D45CB"/>
    <w:rsid w:val="007D4645"/>
    <w:rsid w:val="007D5692"/>
    <w:rsid w:val="007D6461"/>
    <w:rsid w:val="007D7816"/>
    <w:rsid w:val="007E16A4"/>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6BB"/>
    <w:rsid w:val="007F4946"/>
    <w:rsid w:val="007F4B42"/>
    <w:rsid w:val="007F56A4"/>
    <w:rsid w:val="007F5B11"/>
    <w:rsid w:val="007F65FB"/>
    <w:rsid w:val="007F7C2B"/>
    <w:rsid w:val="007F7CB7"/>
    <w:rsid w:val="007F7F91"/>
    <w:rsid w:val="00801A10"/>
    <w:rsid w:val="00801F35"/>
    <w:rsid w:val="00802152"/>
    <w:rsid w:val="00802621"/>
    <w:rsid w:val="00803391"/>
    <w:rsid w:val="00803D63"/>
    <w:rsid w:val="00803FF6"/>
    <w:rsid w:val="00805B95"/>
    <w:rsid w:val="008061D6"/>
    <w:rsid w:val="008068C9"/>
    <w:rsid w:val="00806D14"/>
    <w:rsid w:val="0080728A"/>
    <w:rsid w:val="00807D76"/>
    <w:rsid w:val="00811182"/>
    <w:rsid w:val="00811407"/>
    <w:rsid w:val="00811B44"/>
    <w:rsid w:val="008122E4"/>
    <w:rsid w:val="00812731"/>
    <w:rsid w:val="00812D5A"/>
    <w:rsid w:val="00813494"/>
    <w:rsid w:val="00813523"/>
    <w:rsid w:val="00813755"/>
    <w:rsid w:val="0081540A"/>
    <w:rsid w:val="008155CD"/>
    <w:rsid w:val="008161D5"/>
    <w:rsid w:val="00816B49"/>
    <w:rsid w:val="0081767F"/>
    <w:rsid w:val="00817A06"/>
    <w:rsid w:val="0082001A"/>
    <w:rsid w:val="008205D0"/>
    <w:rsid w:val="0082070E"/>
    <w:rsid w:val="00820D99"/>
    <w:rsid w:val="00820E06"/>
    <w:rsid w:val="008211F5"/>
    <w:rsid w:val="00821B53"/>
    <w:rsid w:val="00823863"/>
    <w:rsid w:val="008240AB"/>
    <w:rsid w:val="008241FC"/>
    <w:rsid w:val="00824B51"/>
    <w:rsid w:val="00825DF2"/>
    <w:rsid w:val="00826459"/>
    <w:rsid w:val="008264A3"/>
    <w:rsid w:val="0082676B"/>
    <w:rsid w:val="00826F27"/>
    <w:rsid w:val="008270BC"/>
    <w:rsid w:val="0083045A"/>
    <w:rsid w:val="008309C8"/>
    <w:rsid w:val="008309F3"/>
    <w:rsid w:val="008312B3"/>
    <w:rsid w:val="0083287B"/>
    <w:rsid w:val="00832A83"/>
    <w:rsid w:val="00832D2B"/>
    <w:rsid w:val="00833114"/>
    <w:rsid w:val="00833301"/>
    <w:rsid w:val="00833C26"/>
    <w:rsid w:val="008357D2"/>
    <w:rsid w:val="00836350"/>
    <w:rsid w:val="008370CF"/>
    <w:rsid w:val="00837CEF"/>
    <w:rsid w:val="00840C89"/>
    <w:rsid w:val="0084114B"/>
    <w:rsid w:val="00842756"/>
    <w:rsid w:val="008430AD"/>
    <w:rsid w:val="008433AE"/>
    <w:rsid w:val="0084355F"/>
    <w:rsid w:val="00843D17"/>
    <w:rsid w:val="0084703C"/>
    <w:rsid w:val="008473A8"/>
    <w:rsid w:val="00847424"/>
    <w:rsid w:val="0084784B"/>
    <w:rsid w:val="00847B25"/>
    <w:rsid w:val="00850259"/>
    <w:rsid w:val="008504C0"/>
    <w:rsid w:val="008504C8"/>
    <w:rsid w:val="00851000"/>
    <w:rsid w:val="00851789"/>
    <w:rsid w:val="00854886"/>
    <w:rsid w:val="00855029"/>
    <w:rsid w:val="0085507C"/>
    <w:rsid w:val="0085563E"/>
    <w:rsid w:val="00856841"/>
    <w:rsid w:val="00857E00"/>
    <w:rsid w:val="008601DA"/>
    <w:rsid w:val="00860509"/>
    <w:rsid w:val="00861653"/>
    <w:rsid w:val="00861978"/>
    <w:rsid w:val="008625C0"/>
    <w:rsid w:val="00863418"/>
    <w:rsid w:val="008634C5"/>
    <w:rsid w:val="00863FB1"/>
    <w:rsid w:val="00864F72"/>
    <w:rsid w:val="00865B42"/>
    <w:rsid w:val="00866DED"/>
    <w:rsid w:val="00866DF0"/>
    <w:rsid w:val="008672F5"/>
    <w:rsid w:val="0087028C"/>
    <w:rsid w:val="00870822"/>
    <w:rsid w:val="0087089C"/>
    <w:rsid w:val="008709B3"/>
    <w:rsid w:val="00870DB7"/>
    <w:rsid w:val="0087135B"/>
    <w:rsid w:val="00871CF9"/>
    <w:rsid w:val="008721B7"/>
    <w:rsid w:val="008728A9"/>
    <w:rsid w:val="00872D12"/>
    <w:rsid w:val="00873D60"/>
    <w:rsid w:val="00873FAE"/>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3831"/>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4E30"/>
    <w:rsid w:val="0089545F"/>
    <w:rsid w:val="0089557F"/>
    <w:rsid w:val="008959BA"/>
    <w:rsid w:val="00895D42"/>
    <w:rsid w:val="00896821"/>
    <w:rsid w:val="00896F48"/>
    <w:rsid w:val="008A0BA3"/>
    <w:rsid w:val="008A12C7"/>
    <w:rsid w:val="008A23DD"/>
    <w:rsid w:val="008A249E"/>
    <w:rsid w:val="008A4EE6"/>
    <w:rsid w:val="008A6544"/>
    <w:rsid w:val="008A65C4"/>
    <w:rsid w:val="008A7EC3"/>
    <w:rsid w:val="008A7F72"/>
    <w:rsid w:val="008B0AD8"/>
    <w:rsid w:val="008B1D4F"/>
    <w:rsid w:val="008B2557"/>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B7E95"/>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783"/>
    <w:rsid w:val="008C6C14"/>
    <w:rsid w:val="008C7C52"/>
    <w:rsid w:val="008D0852"/>
    <w:rsid w:val="008D1236"/>
    <w:rsid w:val="008D1766"/>
    <w:rsid w:val="008D1EDE"/>
    <w:rsid w:val="008D32AD"/>
    <w:rsid w:val="008D32EF"/>
    <w:rsid w:val="008D3620"/>
    <w:rsid w:val="008D458F"/>
    <w:rsid w:val="008D52D9"/>
    <w:rsid w:val="008D6772"/>
    <w:rsid w:val="008D7AC6"/>
    <w:rsid w:val="008D7AD1"/>
    <w:rsid w:val="008E02E6"/>
    <w:rsid w:val="008E08A8"/>
    <w:rsid w:val="008E0B04"/>
    <w:rsid w:val="008E15B5"/>
    <w:rsid w:val="008E2B42"/>
    <w:rsid w:val="008E2E6D"/>
    <w:rsid w:val="008E350D"/>
    <w:rsid w:val="008E3B36"/>
    <w:rsid w:val="008E3CEC"/>
    <w:rsid w:val="008E415D"/>
    <w:rsid w:val="008E480F"/>
    <w:rsid w:val="008E4A67"/>
    <w:rsid w:val="008E77EB"/>
    <w:rsid w:val="008F0205"/>
    <w:rsid w:val="008F0DCC"/>
    <w:rsid w:val="008F1EB2"/>
    <w:rsid w:val="008F284E"/>
    <w:rsid w:val="008F2BAD"/>
    <w:rsid w:val="008F2C56"/>
    <w:rsid w:val="008F2CAE"/>
    <w:rsid w:val="008F39F2"/>
    <w:rsid w:val="008F45EB"/>
    <w:rsid w:val="008F4E1B"/>
    <w:rsid w:val="008F52F4"/>
    <w:rsid w:val="008F733A"/>
    <w:rsid w:val="008F743B"/>
    <w:rsid w:val="0090050D"/>
    <w:rsid w:val="009011B4"/>
    <w:rsid w:val="0090168E"/>
    <w:rsid w:val="00901AE0"/>
    <w:rsid w:val="009020E0"/>
    <w:rsid w:val="00902FFF"/>
    <w:rsid w:val="009033F5"/>
    <w:rsid w:val="00903765"/>
    <w:rsid w:val="00903E8E"/>
    <w:rsid w:val="00904997"/>
    <w:rsid w:val="00905D8A"/>
    <w:rsid w:val="009064F4"/>
    <w:rsid w:val="0090696C"/>
    <w:rsid w:val="00907C15"/>
    <w:rsid w:val="0091170B"/>
    <w:rsid w:val="00911817"/>
    <w:rsid w:val="00912F68"/>
    <w:rsid w:val="009133A9"/>
    <w:rsid w:val="00913418"/>
    <w:rsid w:val="009137F9"/>
    <w:rsid w:val="0091394C"/>
    <w:rsid w:val="009139F5"/>
    <w:rsid w:val="00913C08"/>
    <w:rsid w:val="00915282"/>
    <w:rsid w:val="0091567A"/>
    <w:rsid w:val="009168E6"/>
    <w:rsid w:val="00920287"/>
    <w:rsid w:val="00920947"/>
    <w:rsid w:val="0092099A"/>
    <w:rsid w:val="00920C90"/>
    <w:rsid w:val="00921E9D"/>
    <w:rsid w:val="009220E0"/>
    <w:rsid w:val="0092244D"/>
    <w:rsid w:val="00922FD0"/>
    <w:rsid w:val="0092383C"/>
    <w:rsid w:val="00923E83"/>
    <w:rsid w:val="00923FD8"/>
    <w:rsid w:val="00924E04"/>
    <w:rsid w:val="009250CB"/>
    <w:rsid w:val="00926AC7"/>
    <w:rsid w:val="00926FCD"/>
    <w:rsid w:val="00927607"/>
    <w:rsid w:val="00927C48"/>
    <w:rsid w:val="00931D14"/>
    <w:rsid w:val="009322BE"/>
    <w:rsid w:val="00932FC8"/>
    <w:rsid w:val="00933060"/>
    <w:rsid w:val="00933673"/>
    <w:rsid w:val="00934282"/>
    <w:rsid w:val="00934357"/>
    <w:rsid w:val="00934508"/>
    <w:rsid w:val="00934719"/>
    <w:rsid w:val="00934B4F"/>
    <w:rsid w:val="00935C0C"/>
    <w:rsid w:val="00936747"/>
    <w:rsid w:val="00937A05"/>
    <w:rsid w:val="00937A28"/>
    <w:rsid w:val="00937B14"/>
    <w:rsid w:val="00937D05"/>
    <w:rsid w:val="00937EC3"/>
    <w:rsid w:val="009401E4"/>
    <w:rsid w:val="0094044A"/>
    <w:rsid w:val="00940C5D"/>
    <w:rsid w:val="00941603"/>
    <w:rsid w:val="00941839"/>
    <w:rsid w:val="0094190F"/>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5EBC"/>
    <w:rsid w:val="00956727"/>
    <w:rsid w:val="00957E51"/>
    <w:rsid w:val="009608E8"/>
    <w:rsid w:val="00960E04"/>
    <w:rsid w:val="0096112B"/>
    <w:rsid w:val="00961CAB"/>
    <w:rsid w:val="009629EE"/>
    <w:rsid w:val="0096309B"/>
    <w:rsid w:val="00964A87"/>
    <w:rsid w:val="00964CE3"/>
    <w:rsid w:val="00965204"/>
    <w:rsid w:val="00965931"/>
    <w:rsid w:val="00965DB7"/>
    <w:rsid w:val="009663A9"/>
    <w:rsid w:val="00966C28"/>
    <w:rsid w:val="00967E10"/>
    <w:rsid w:val="009700BB"/>
    <w:rsid w:val="00971321"/>
    <w:rsid w:val="00972AC0"/>
    <w:rsid w:val="00972B61"/>
    <w:rsid w:val="009730F2"/>
    <w:rsid w:val="0097405A"/>
    <w:rsid w:val="00974250"/>
    <w:rsid w:val="00974F50"/>
    <w:rsid w:val="009756EC"/>
    <w:rsid w:val="009757EE"/>
    <w:rsid w:val="0097584C"/>
    <w:rsid w:val="00976FCC"/>
    <w:rsid w:val="0097768E"/>
    <w:rsid w:val="009818A2"/>
    <w:rsid w:val="009829E2"/>
    <w:rsid w:val="00983525"/>
    <w:rsid w:val="009844CE"/>
    <w:rsid w:val="00984590"/>
    <w:rsid w:val="0098468B"/>
    <w:rsid w:val="009847AF"/>
    <w:rsid w:val="00984F92"/>
    <w:rsid w:val="00984FB7"/>
    <w:rsid w:val="009855CB"/>
    <w:rsid w:val="00985932"/>
    <w:rsid w:val="009868FC"/>
    <w:rsid w:val="00986D6A"/>
    <w:rsid w:val="00990013"/>
    <w:rsid w:val="00990D44"/>
    <w:rsid w:val="00991E94"/>
    <w:rsid w:val="00992712"/>
    <w:rsid w:val="00992809"/>
    <w:rsid w:val="00993E7E"/>
    <w:rsid w:val="0099690A"/>
    <w:rsid w:val="00997136"/>
    <w:rsid w:val="009971A7"/>
    <w:rsid w:val="009978EC"/>
    <w:rsid w:val="009A2087"/>
    <w:rsid w:val="009A33BE"/>
    <w:rsid w:val="009A3F67"/>
    <w:rsid w:val="009A52F5"/>
    <w:rsid w:val="009A606B"/>
    <w:rsid w:val="009A7F3F"/>
    <w:rsid w:val="009B0C38"/>
    <w:rsid w:val="009B1120"/>
    <w:rsid w:val="009B127F"/>
    <w:rsid w:val="009B15EE"/>
    <w:rsid w:val="009B19C2"/>
    <w:rsid w:val="009B1EAF"/>
    <w:rsid w:val="009B229F"/>
    <w:rsid w:val="009B2AE4"/>
    <w:rsid w:val="009B30D4"/>
    <w:rsid w:val="009B38A3"/>
    <w:rsid w:val="009B38C8"/>
    <w:rsid w:val="009B4276"/>
    <w:rsid w:val="009B4CF0"/>
    <w:rsid w:val="009B4E0E"/>
    <w:rsid w:val="009B5202"/>
    <w:rsid w:val="009B537A"/>
    <w:rsid w:val="009B6107"/>
    <w:rsid w:val="009B622A"/>
    <w:rsid w:val="009B6D2C"/>
    <w:rsid w:val="009C0461"/>
    <w:rsid w:val="009C16E5"/>
    <w:rsid w:val="009C2391"/>
    <w:rsid w:val="009C24D1"/>
    <w:rsid w:val="009C3841"/>
    <w:rsid w:val="009C5C65"/>
    <w:rsid w:val="009C607A"/>
    <w:rsid w:val="009C6929"/>
    <w:rsid w:val="009C6A52"/>
    <w:rsid w:val="009C72C2"/>
    <w:rsid w:val="009D183B"/>
    <w:rsid w:val="009D18B0"/>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445"/>
    <w:rsid w:val="009D76EB"/>
    <w:rsid w:val="009D7E4B"/>
    <w:rsid w:val="009E0336"/>
    <w:rsid w:val="009E10EC"/>
    <w:rsid w:val="009E10F6"/>
    <w:rsid w:val="009E11F6"/>
    <w:rsid w:val="009E1628"/>
    <w:rsid w:val="009E2B95"/>
    <w:rsid w:val="009E2F5D"/>
    <w:rsid w:val="009E34FA"/>
    <w:rsid w:val="009E3D69"/>
    <w:rsid w:val="009E3DB9"/>
    <w:rsid w:val="009E4B0C"/>
    <w:rsid w:val="009E4B72"/>
    <w:rsid w:val="009E592E"/>
    <w:rsid w:val="009E646B"/>
    <w:rsid w:val="009E7B07"/>
    <w:rsid w:val="009F050C"/>
    <w:rsid w:val="009F1587"/>
    <w:rsid w:val="009F2EE4"/>
    <w:rsid w:val="009F344F"/>
    <w:rsid w:val="009F3537"/>
    <w:rsid w:val="009F3962"/>
    <w:rsid w:val="009F3A8E"/>
    <w:rsid w:val="009F3B12"/>
    <w:rsid w:val="009F4300"/>
    <w:rsid w:val="009F46F3"/>
    <w:rsid w:val="009F4AD2"/>
    <w:rsid w:val="009F4CDD"/>
    <w:rsid w:val="009F52DB"/>
    <w:rsid w:val="009F589D"/>
    <w:rsid w:val="009F5F75"/>
    <w:rsid w:val="009F6D03"/>
    <w:rsid w:val="009F74A6"/>
    <w:rsid w:val="009F75C0"/>
    <w:rsid w:val="009F7671"/>
    <w:rsid w:val="009F7C9B"/>
    <w:rsid w:val="00A00067"/>
    <w:rsid w:val="00A00501"/>
    <w:rsid w:val="00A01117"/>
    <w:rsid w:val="00A022D9"/>
    <w:rsid w:val="00A023EE"/>
    <w:rsid w:val="00A02F13"/>
    <w:rsid w:val="00A0357E"/>
    <w:rsid w:val="00A03CB6"/>
    <w:rsid w:val="00A03CB7"/>
    <w:rsid w:val="00A0405D"/>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6DC"/>
    <w:rsid w:val="00A10D42"/>
    <w:rsid w:val="00A1186C"/>
    <w:rsid w:val="00A12661"/>
    <w:rsid w:val="00A12D31"/>
    <w:rsid w:val="00A12F8B"/>
    <w:rsid w:val="00A13B0C"/>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4DA7"/>
    <w:rsid w:val="00A25697"/>
    <w:rsid w:val="00A257A4"/>
    <w:rsid w:val="00A258BB"/>
    <w:rsid w:val="00A25DBC"/>
    <w:rsid w:val="00A27138"/>
    <w:rsid w:val="00A30789"/>
    <w:rsid w:val="00A30D30"/>
    <w:rsid w:val="00A31158"/>
    <w:rsid w:val="00A3163A"/>
    <w:rsid w:val="00A3215A"/>
    <w:rsid w:val="00A32881"/>
    <w:rsid w:val="00A3359F"/>
    <w:rsid w:val="00A33F3B"/>
    <w:rsid w:val="00A352E3"/>
    <w:rsid w:val="00A35446"/>
    <w:rsid w:val="00A3583F"/>
    <w:rsid w:val="00A367EE"/>
    <w:rsid w:val="00A36936"/>
    <w:rsid w:val="00A37825"/>
    <w:rsid w:val="00A40E93"/>
    <w:rsid w:val="00A4105D"/>
    <w:rsid w:val="00A41757"/>
    <w:rsid w:val="00A417FE"/>
    <w:rsid w:val="00A41CC0"/>
    <w:rsid w:val="00A41FA8"/>
    <w:rsid w:val="00A4233E"/>
    <w:rsid w:val="00A426F3"/>
    <w:rsid w:val="00A42E01"/>
    <w:rsid w:val="00A44166"/>
    <w:rsid w:val="00A448E0"/>
    <w:rsid w:val="00A456F5"/>
    <w:rsid w:val="00A45C71"/>
    <w:rsid w:val="00A4628E"/>
    <w:rsid w:val="00A47209"/>
    <w:rsid w:val="00A47455"/>
    <w:rsid w:val="00A47568"/>
    <w:rsid w:val="00A50C78"/>
    <w:rsid w:val="00A51781"/>
    <w:rsid w:val="00A5203E"/>
    <w:rsid w:val="00A52320"/>
    <w:rsid w:val="00A52762"/>
    <w:rsid w:val="00A537AD"/>
    <w:rsid w:val="00A54A2D"/>
    <w:rsid w:val="00A54AAC"/>
    <w:rsid w:val="00A55915"/>
    <w:rsid w:val="00A55A68"/>
    <w:rsid w:val="00A56094"/>
    <w:rsid w:val="00A5698E"/>
    <w:rsid w:val="00A56A28"/>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03BA"/>
    <w:rsid w:val="00A927DB"/>
    <w:rsid w:val="00A92C9A"/>
    <w:rsid w:val="00A9370A"/>
    <w:rsid w:val="00A94E2C"/>
    <w:rsid w:val="00A94F2D"/>
    <w:rsid w:val="00A95D1E"/>
    <w:rsid w:val="00A95DD5"/>
    <w:rsid w:val="00A96022"/>
    <w:rsid w:val="00A966F4"/>
    <w:rsid w:val="00A96770"/>
    <w:rsid w:val="00A97932"/>
    <w:rsid w:val="00AA0197"/>
    <w:rsid w:val="00AA029D"/>
    <w:rsid w:val="00AA11A2"/>
    <w:rsid w:val="00AA11C5"/>
    <w:rsid w:val="00AA19F1"/>
    <w:rsid w:val="00AA1AD3"/>
    <w:rsid w:val="00AA20E4"/>
    <w:rsid w:val="00AA221F"/>
    <w:rsid w:val="00AA2C0B"/>
    <w:rsid w:val="00AA2CA6"/>
    <w:rsid w:val="00AA3786"/>
    <w:rsid w:val="00AA38B9"/>
    <w:rsid w:val="00AA438D"/>
    <w:rsid w:val="00AA55E0"/>
    <w:rsid w:val="00AA5BC8"/>
    <w:rsid w:val="00AA61B7"/>
    <w:rsid w:val="00AA689B"/>
    <w:rsid w:val="00AA7023"/>
    <w:rsid w:val="00AA7B8E"/>
    <w:rsid w:val="00AB00F1"/>
    <w:rsid w:val="00AB0CE7"/>
    <w:rsid w:val="00AB11B8"/>
    <w:rsid w:val="00AB22DC"/>
    <w:rsid w:val="00AB2EDE"/>
    <w:rsid w:val="00AB3569"/>
    <w:rsid w:val="00AB410D"/>
    <w:rsid w:val="00AB45BF"/>
    <w:rsid w:val="00AB511E"/>
    <w:rsid w:val="00AB5C16"/>
    <w:rsid w:val="00AB5C8E"/>
    <w:rsid w:val="00AB628D"/>
    <w:rsid w:val="00AC00B1"/>
    <w:rsid w:val="00AC0229"/>
    <w:rsid w:val="00AC12CF"/>
    <w:rsid w:val="00AC154D"/>
    <w:rsid w:val="00AC2548"/>
    <w:rsid w:val="00AC3C32"/>
    <w:rsid w:val="00AC3DB8"/>
    <w:rsid w:val="00AC501E"/>
    <w:rsid w:val="00AC648A"/>
    <w:rsid w:val="00AD100C"/>
    <w:rsid w:val="00AD2540"/>
    <w:rsid w:val="00AD38ED"/>
    <w:rsid w:val="00AD39D6"/>
    <w:rsid w:val="00AD3C97"/>
    <w:rsid w:val="00AD4282"/>
    <w:rsid w:val="00AD5A42"/>
    <w:rsid w:val="00AD5EAE"/>
    <w:rsid w:val="00AD7073"/>
    <w:rsid w:val="00AD77FD"/>
    <w:rsid w:val="00AD7823"/>
    <w:rsid w:val="00AD79E2"/>
    <w:rsid w:val="00AD7FFB"/>
    <w:rsid w:val="00AE07CF"/>
    <w:rsid w:val="00AE0BBD"/>
    <w:rsid w:val="00AE0C43"/>
    <w:rsid w:val="00AE1C5C"/>
    <w:rsid w:val="00AE271F"/>
    <w:rsid w:val="00AE3DF5"/>
    <w:rsid w:val="00AE41CF"/>
    <w:rsid w:val="00AE4CFF"/>
    <w:rsid w:val="00AE4E46"/>
    <w:rsid w:val="00AE52B0"/>
    <w:rsid w:val="00AE54F8"/>
    <w:rsid w:val="00AE5C7F"/>
    <w:rsid w:val="00AF1629"/>
    <w:rsid w:val="00AF2172"/>
    <w:rsid w:val="00AF3B8C"/>
    <w:rsid w:val="00AF3E80"/>
    <w:rsid w:val="00AF3F0D"/>
    <w:rsid w:val="00AF4CB2"/>
    <w:rsid w:val="00AF4E0C"/>
    <w:rsid w:val="00AF4E17"/>
    <w:rsid w:val="00AF5B71"/>
    <w:rsid w:val="00AF5B98"/>
    <w:rsid w:val="00AF5E8F"/>
    <w:rsid w:val="00AF6650"/>
    <w:rsid w:val="00AF67FD"/>
    <w:rsid w:val="00AF6C6B"/>
    <w:rsid w:val="00AF6E07"/>
    <w:rsid w:val="00AF72B1"/>
    <w:rsid w:val="00AF7562"/>
    <w:rsid w:val="00AF79B5"/>
    <w:rsid w:val="00B00792"/>
    <w:rsid w:val="00B0093A"/>
    <w:rsid w:val="00B00AAC"/>
    <w:rsid w:val="00B02152"/>
    <w:rsid w:val="00B0229E"/>
    <w:rsid w:val="00B02381"/>
    <w:rsid w:val="00B02BB1"/>
    <w:rsid w:val="00B02FB6"/>
    <w:rsid w:val="00B035D6"/>
    <w:rsid w:val="00B03ACC"/>
    <w:rsid w:val="00B04123"/>
    <w:rsid w:val="00B049EC"/>
    <w:rsid w:val="00B04B6B"/>
    <w:rsid w:val="00B04DD6"/>
    <w:rsid w:val="00B050D6"/>
    <w:rsid w:val="00B0768C"/>
    <w:rsid w:val="00B10264"/>
    <w:rsid w:val="00B1212B"/>
    <w:rsid w:val="00B125A0"/>
    <w:rsid w:val="00B13177"/>
    <w:rsid w:val="00B13E8D"/>
    <w:rsid w:val="00B148CC"/>
    <w:rsid w:val="00B15178"/>
    <w:rsid w:val="00B155F8"/>
    <w:rsid w:val="00B15852"/>
    <w:rsid w:val="00B161B4"/>
    <w:rsid w:val="00B16887"/>
    <w:rsid w:val="00B176C8"/>
    <w:rsid w:val="00B20379"/>
    <w:rsid w:val="00B2074B"/>
    <w:rsid w:val="00B211BD"/>
    <w:rsid w:val="00B21544"/>
    <w:rsid w:val="00B21AB1"/>
    <w:rsid w:val="00B225D8"/>
    <w:rsid w:val="00B22717"/>
    <w:rsid w:val="00B228FA"/>
    <w:rsid w:val="00B2361C"/>
    <w:rsid w:val="00B23719"/>
    <w:rsid w:val="00B23D6D"/>
    <w:rsid w:val="00B2459C"/>
    <w:rsid w:val="00B24C2B"/>
    <w:rsid w:val="00B25FA6"/>
    <w:rsid w:val="00B26009"/>
    <w:rsid w:val="00B26215"/>
    <w:rsid w:val="00B26655"/>
    <w:rsid w:val="00B26918"/>
    <w:rsid w:val="00B26C44"/>
    <w:rsid w:val="00B27702"/>
    <w:rsid w:val="00B30025"/>
    <w:rsid w:val="00B31114"/>
    <w:rsid w:val="00B313D0"/>
    <w:rsid w:val="00B3156A"/>
    <w:rsid w:val="00B315E1"/>
    <w:rsid w:val="00B315F4"/>
    <w:rsid w:val="00B317DD"/>
    <w:rsid w:val="00B33EBC"/>
    <w:rsid w:val="00B33FA0"/>
    <w:rsid w:val="00B33FC4"/>
    <w:rsid w:val="00B3423C"/>
    <w:rsid w:val="00B34E8B"/>
    <w:rsid w:val="00B3599F"/>
    <w:rsid w:val="00B35FF9"/>
    <w:rsid w:val="00B36FCF"/>
    <w:rsid w:val="00B372E3"/>
    <w:rsid w:val="00B37C1A"/>
    <w:rsid w:val="00B37D09"/>
    <w:rsid w:val="00B40212"/>
    <w:rsid w:val="00B40B0C"/>
    <w:rsid w:val="00B40B73"/>
    <w:rsid w:val="00B41312"/>
    <w:rsid w:val="00B417BF"/>
    <w:rsid w:val="00B41C1E"/>
    <w:rsid w:val="00B42215"/>
    <w:rsid w:val="00B438BE"/>
    <w:rsid w:val="00B43A2F"/>
    <w:rsid w:val="00B43BB6"/>
    <w:rsid w:val="00B451A2"/>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8B"/>
    <w:rsid w:val="00B565A9"/>
    <w:rsid w:val="00B5681F"/>
    <w:rsid w:val="00B56F11"/>
    <w:rsid w:val="00B60E54"/>
    <w:rsid w:val="00B613DE"/>
    <w:rsid w:val="00B6152A"/>
    <w:rsid w:val="00B61A36"/>
    <w:rsid w:val="00B6219D"/>
    <w:rsid w:val="00B62B0D"/>
    <w:rsid w:val="00B62C4D"/>
    <w:rsid w:val="00B62E87"/>
    <w:rsid w:val="00B6311D"/>
    <w:rsid w:val="00B635E2"/>
    <w:rsid w:val="00B636E6"/>
    <w:rsid w:val="00B64DB8"/>
    <w:rsid w:val="00B6596E"/>
    <w:rsid w:val="00B65D72"/>
    <w:rsid w:val="00B661AF"/>
    <w:rsid w:val="00B6786A"/>
    <w:rsid w:val="00B67AA4"/>
    <w:rsid w:val="00B7058E"/>
    <w:rsid w:val="00B70EC1"/>
    <w:rsid w:val="00B70F1D"/>
    <w:rsid w:val="00B7103E"/>
    <w:rsid w:val="00B71370"/>
    <w:rsid w:val="00B72097"/>
    <w:rsid w:val="00B72FDD"/>
    <w:rsid w:val="00B735DA"/>
    <w:rsid w:val="00B736E2"/>
    <w:rsid w:val="00B73AD3"/>
    <w:rsid w:val="00B759C6"/>
    <w:rsid w:val="00B766B9"/>
    <w:rsid w:val="00B76E0C"/>
    <w:rsid w:val="00B776DA"/>
    <w:rsid w:val="00B7789B"/>
    <w:rsid w:val="00B77DF2"/>
    <w:rsid w:val="00B8020F"/>
    <w:rsid w:val="00B8071F"/>
    <w:rsid w:val="00B814A1"/>
    <w:rsid w:val="00B82205"/>
    <w:rsid w:val="00B8238D"/>
    <w:rsid w:val="00B8240D"/>
    <w:rsid w:val="00B8244D"/>
    <w:rsid w:val="00B82642"/>
    <w:rsid w:val="00B832CE"/>
    <w:rsid w:val="00B83A0B"/>
    <w:rsid w:val="00B8477B"/>
    <w:rsid w:val="00B84A5C"/>
    <w:rsid w:val="00B84DE7"/>
    <w:rsid w:val="00B854B7"/>
    <w:rsid w:val="00B8650B"/>
    <w:rsid w:val="00B868FA"/>
    <w:rsid w:val="00B86B3C"/>
    <w:rsid w:val="00B876BF"/>
    <w:rsid w:val="00B87BE7"/>
    <w:rsid w:val="00B87E94"/>
    <w:rsid w:val="00B90116"/>
    <w:rsid w:val="00B9078A"/>
    <w:rsid w:val="00B90ED9"/>
    <w:rsid w:val="00B90F79"/>
    <w:rsid w:val="00B91714"/>
    <w:rsid w:val="00B923B6"/>
    <w:rsid w:val="00B9293A"/>
    <w:rsid w:val="00B93021"/>
    <w:rsid w:val="00B93BE3"/>
    <w:rsid w:val="00B95FE2"/>
    <w:rsid w:val="00B962EE"/>
    <w:rsid w:val="00B96789"/>
    <w:rsid w:val="00B97246"/>
    <w:rsid w:val="00B9725F"/>
    <w:rsid w:val="00B972B2"/>
    <w:rsid w:val="00B97390"/>
    <w:rsid w:val="00BA03EE"/>
    <w:rsid w:val="00BA1836"/>
    <w:rsid w:val="00BA18D4"/>
    <w:rsid w:val="00BA224E"/>
    <w:rsid w:val="00BA258A"/>
    <w:rsid w:val="00BA2A3D"/>
    <w:rsid w:val="00BA2B0D"/>
    <w:rsid w:val="00BA2CD4"/>
    <w:rsid w:val="00BA31EF"/>
    <w:rsid w:val="00BA3973"/>
    <w:rsid w:val="00BA42E0"/>
    <w:rsid w:val="00BA5246"/>
    <w:rsid w:val="00BA59AD"/>
    <w:rsid w:val="00BA63BB"/>
    <w:rsid w:val="00BA65C8"/>
    <w:rsid w:val="00BA6A89"/>
    <w:rsid w:val="00BA6F7A"/>
    <w:rsid w:val="00BA79B7"/>
    <w:rsid w:val="00BA7D61"/>
    <w:rsid w:val="00BA7DCF"/>
    <w:rsid w:val="00BB0D35"/>
    <w:rsid w:val="00BB13C5"/>
    <w:rsid w:val="00BB1812"/>
    <w:rsid w:val="00BB23CB"/>
    <w:rsid w:val="00BB2532"/>
    <w:rsid w:val="00BB2686"/>
    <w:rsid w:val="00BB364C"/>
    <w:rsid w:val="00BB37EA"/>
    <w:rsid w:val="00BB3A96"/>
    <w:rsid w:val="00BB4D08"/>
    <w:rsid w:val="00BB6A68"/>
    <w:rsid w:val="00BB739C"/>
    <w:rsid w:val="00BB7905"/>
    <w:rsid w:val="00BC0108"/>
    <w:rsid w:val="00BC088B"/>
    <w:rsid w:val="00BC0D7D"/>
    <w:rsid w:val="00BC1305"/>
    <w:rsid w:val="00BC1BD9"/>
    <w:rsid w:val="00BC1C32"/>
    <w:rsid w:val="00BC2327"/>
    <w:rsid w:val="00BC2587"/>
    <w:rsid w:val="00BC3390"/>
    <w:rsid w:val="00BC342A"/>
    <w:rsid w:val="00BC3946"/>
    <w:rsid w:val="00BC40F2"/>
    <w:rsid w:val="00BC45CE"/>
    <w:rsid w:val="00BC4E13"/>
    <w:rsid w:val="00BC4EBB"/>
    <w:rsid w:val="00BC4F3D"/>
    <w:rsid w:val="00BC64CE"/>
    <w:rsid w:val="00BC68AD"/>
    <w:rsid w:val="00BC696B"/>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5D80"/>
    <w:rsid w:val="00BE6056"/>
    <w:rsid w:val="00BE6217"/>
    <w:rsid w:val="00BE7C10"/>
    <w:rsid w:val="00BF01B9"/>
    <w:rsid w:val="00BF0D7C"/>
    <w:rsid w:val="00BF1235"/>
    <w:rsid w:val="00BF1CB7"/>
    <w:rsid w:val="00BF1F39"/>
    <w:rsid w:val="00BF2233"/>
    <w:rsid w:val="00BF2AD9"/>
    <w:rsid w:val="00BF2FDA"/>
    <w:rsid w:val="00BF4493"/>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506"/>
    <w:rsid w:val="00C1063F"/>
    <w:rsid w:val="00C11D9D"/>
    <w:rsid w:val="00C1296A"/>
    <w:rsid w:val="00C13A3B"/>
    <w:rsid w:val="00C13DDF"/>
    <w:rsid w:val="00C13E95"/>
    <w:rsid w:val="00C14A18"/>
    <w:rsid w:val="00C14AFA"/>
    <w:rsid w:val="00C14B07"/>
    <w:rsid w:val="00C14BF5"/>
    <w:rsid w:val="00C14D5F"/>
    <w:rsid w:val="00C150CD"/>
    <w:rsid w:val="00C15877"/>
    <w:rsid w:val="00C15ADE"/>
    <w:rsid w:val="00C15B7A"/>
    <w:rsid w:val="00C164E3"/>
    <w:rsid w:val="00C165C5"/>
    <w:rsid w:val="00C16FBB"/>
    <w:rsid w:val="00C172D3"/>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34D6"/>
    <w:rsid w:val="00C33AF3"/>
    <w:rsid w:val="00C341CB"/>
    <w:rsid w:val="00C3542E"/>
    <w:rsid w:val="00C35B5E"/>
    <w:rsid w:val="00C36CC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26"/>
    <w:rsid w:val="00C57069"/>
    <w:rsid w:val="00C57680"/>
    <w:rsid w:val="00C57997"/>
    <w:rsid w:val="00C6124E"/>
    <w:rsid w:val="00C613CF"/>
    <w:rsid w:val="00C61ACB"/>
    <w:rsid w:val="00C6230B"/>
    <w:rsid w:val="00C6257D"/>
    <w:rsid w:val="00C62BFA"/>
    <w:rsid w:val="00C632FA"/>
    <w:rsid w:val="00C633B8"/>
    <w:rsid w:val="00C635D0"/>
    <w:rsid w:val="00C64273"/>
    <w:rsid w:val="00C65B9B"/>
    <w:rsid w:val="00C67249"/>
    <w:rsid w:val="00C67698"/>
    <w:rsid w:val="00C70952"/>
    <w:rsid w:val="00C70B81"/>
    <w:rsid w:val="00C71322"/>
    <w:rsid w:val="00C724E4"/>
    <w:rsid w:val="00C7323A"/>
    <w:rsid w:val="00C732D8"/>
    <w:rsid w:val="00C7377B"/>
    <w:rsid w:val="00C737D7"/>
    <w:rsid w:val="00C73886"/>
    <w:rsid w:val="00C73A76"/>
    <w:rsid w:val="00C73BEE"/>
    <w:rsid w:val="00C73DC4"/>
    <w:rsid w:val="00C73E71"/>
    <w:rsid w:val="00C74D41"/>
    <w:rsid w:val="00C756FD"/>
    <w:rsid w:val="00C75775"/>
    <w:rsid w:val="00C75C57"/>
    <w:rsid w:val="00C76261"/>
    <w:rsid w:val="00C76E4E"/>
    <w:rsid w:val="00C80261"/>
    <w:rsid w:val="00C808D5"/>
    <w:rsid w:val="00C810FC"/>
    <w:rsid w:val="00C81188"/>
    <w:rsid w:val="00C83651"/>
    <w:rsid w:val="00C83754"/>
    <w:rsid w:val="00C83965"/>
    <w:rsid w:val="00C83F2B"/>
    <w:rsid w:val="00C84998"/>
    <w:rsid w:val="00C855DB"/>
    <w:rsid w:val="00C9111E"/>
    <w:rsid w:val="00C91446"/>
    <w:rsid w:val="00C919AB"/>
    <w:rsid w:val="00C92681"/>
    <w:rsid w:val="00C93604"/>
    <w:rsid w:val="00C93671"/>
    <w:rsid w:val="00C9409B"/>
    <w:rsid w:val="00C94994"/>
    <w:rsid w:val="00C94C04"/>
    <w:rsid w:val="00C951C1"/>
    <w:rsid w:val="00C95FEF"/>
    <w:rsid w:val="00C9600B"/>
    <w:rsid w:val="00C962CF"/>
    <w:rsid w:val="00C96BE2"/>
    <w:rsid w:val="00C96C1A"/>
    <w:rsid w:val="00C96F6C"/>
    <w:rsid w:val="00C97806"/>
    <w:rsid w:val="00C978B4"/>
    <w:rsid w:val="00CA069E"/>
    <w:rsid w:val="00CA0D45"/>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2EF"/>
    <w:rsid w:val="00CC7E7D"/>
    <w:rsid w:val="00CD0968"/>
    <w:rsid w:val="00CD098C"/>
    <w:rsid w:val="00CD1491"/>
    <w:rsid w:val="00CD18C2"/>
    <w:rsid w:val="00CD2580"/>
    <w:rsid w:val="00CD3739"/>
    <w:rsid w:val="00CD3AE0"/>
    <w:rsid w:val="00CD3B16"/>
    <w:rsid w:val="00CD4B83"/>
    <w:rsid w:val="00CD4DBB"/>
    <w:rsid w:val="00CD5020"/>
    <w:rsid w:val="00CD5815"/>
    <w:rsid w:val="00CD58BA"/>
    <w:rsid w:val="00CD6145"/>
    <w:rsid w:val="00CD64DE"/>
    <w:rsid w:val="00CD6D50"/>
    <w:rsid w:val="00CD74FB"/>
    <w:rsid w:val="00CD7638"/>
    <w:rsid w:val="00CD7E95"/>
    <w:rsid w:val="00CE049D"/>
    <w:rsid w:val="00CE123E"/>
    <w:rsid w:val="00CE140B"/>
    <w:rsid w:val="00CE1FD3"/>
    <w:rsid w:val="00CE2476"/>
    <w:rsid w:val="00CE25CA"/>
    <w:rsid w:val="00CE2CAC"/>
    <w:rsid w:val="00CE2CBA"/>
    <w:rsid w:val="00CE302C"/>
    <w:rsid w:val="00CE31BD"/>
    <w:rsid w:val="00CE449A"/>
    <w:rsid w:val="00CE4619"/>
    <w:rsid w:val="00CE46EF"/>
    <w:rsid w:val="00CE4BF2"/>
    <w:rsid w:val="00CE5E91"/>
    <w:rsid w:val="00CF0021"/>
    <w:rsid w:val="00CF01EA"/>
    <w:rsid w:val="00CF10EF"/>
    <w:rsid w:val="00CF1F53"/>
    <w:rsid w:val="00CF1FAE"/>
    <w:rsid w:val="00CF3BED"/>
    <w:rsid w:val="00CF4610"/>
    <w:rsid w:val="00CF4A6D"/>
    <w:rsid w:val="00CF593F"/>
    <w:rsid w:val="00CF5A9A"/>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4402"/>
    <w:rsid w:val="00D0526A"/>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410"/>
    <w:rsid w:val="00D2186C"/>
    <w:rsid w:val="00D239A5"/>
    <w:rsid w:val="00D24115"/>
    <w:rsid w:val="00D24260"/>
    <w:rsid w:val="00D2457A"/>
    <w:rsid w:val="00D25024"/>
    <w:rsid w:val="00D25A36"/>
    <w:rsid w:val="00D26250"/>
    <w:rsid w:val="00D2737B"/>
    <w:rsid w:val="00D3007F"/>
    <w:rsid w:val="00D30447"/>
    <w:rsid w:val="00D307C3"/>
    <w:rsid w:val="00D30D56"/>
    <w:rsid w:val="00D30DBA"/>
    <w:rsid w:val="00D30EC7"/>
    <w:rsid w:val="00D3271C"/>
    <w:rsid w:val="00D33362"/>
    <w:rsid w:val="00D33C0D"/>
    <w:rsid w:val="00D34C41"/>
    <w:rsid w:val="00D35BC6"/>
    <w:rsid w:val="00D3635F"/>
    <w:rsid w:val="00D36521"/>
    <w:rsid w:val="00D36532"/>
    <w:rsid w:val="00D367F9"/>
    <w:rsid w:val="00D3688C"/>
    <w:rsid w:val="00D379CB"/>
    <w:rsid w:val="00D37FBA"/>
    <w:rsid w:val="00D40A87"/>
    <w:rsid w:val="00D40D10"/>
    <w:rsid w:val="00D40F36"/>
    <w:rsid w:val="00D418AA"/>
    <w:rsid w:val="00D41CA2"/>
    <w:rsid w:val="00D42026"/>
    <w:rsid w:val="00D424A2"/>
    <w:rsid w:val="00D4251B"/>
    <w:rsid w:val="00D42ECA"/>
    <w:rsid w:val="00D4357C"/>
    <w:rsid w:val="00D44BD1"/>
    <w:rsid w:val="00D45229"/>
    <w:rsid w:val="00D45359"/>
    <w:rsid w:val="00D462F2"/>
    <w:rsid w:val="00D465FD"/>
    <w:rsid w:val="00D47AB6"/>
    <w:rsid w:val="00D507D9"/>
    <w:rsid w:val="00D50A30"/>
    <w:rsid w:val="00D50BC3"/>
    <w:rsid w:val="00D52398"/>
    <w:rsid w:val="00D52E63"/>
    <w:rsid w:val="00D53E86"/>
    <w:rsid w:val="00D545A8"/>
    <w:rsid w:val="00D548A5"/>
    <w:rsid w:val="00D548E5"/>
    <w:rsid w:val="00D5509E"/>
    <w:rsid w:val="00D55BD9"/>
    <w:rsid w:val="00D56163"/>
    <w:rsid w:val="00D566F5"/>
    <w:rsid w:val="00D56BF3"/>
    <w:rsid w:val="00D57E7D"/>
    <w:rsid w:val="00D60503"/>
    <w:rsid w:val="00D62119"/>
    <w:rsid w:val="00D62605"/>
    <w:rsid w:val="00D62AEA"/>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0C7"/>
    <w:rsid w:val="00D84AEE"/>
    <w:rsid w:val="00D8502A"/>
    <w:rsid w:val="00D850ED"/>
    <w:rsid w:val="00D85E53"/>
    <w:rsid w:val="00D865D9"/>
    <w:rsid w:val="00D86B99"/>
    <w:rsid w:val="00D87462"/>
    <w:rsid w:val="00D87D4B"/>
    <w:rsid w:val="00D9154A"/>
    <w:rsid w:val="00D923F4"/>
    <w:rsid w:val="00D92A6E"/>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049"/>
    <w:rsid w:val="00DA717D"/>
    <w:rsid w:val="00DA7986"/>
    <w:rsid w:val="00DA7A5F"/>
    <w:rsid w:val="00DB05C4"/>
    <w:rsid w:val="00DB0766"/>
    <w:rsid w:val="00DB07C2"/>
    <w:rsid w:val="00DB0E2F"/>
    <w:rsid w:val="00DB0F5D"/>
    <w:rsid w:val="00DB1351"/>
    <w:rsid w:val="00DB1431"/>
    <w:rsid w:val="00DB16DB"/>
    <w:rsid w:val="00DB2AE9"/>
    <w:rsid w:val="00DB2C6D"/>
    <w:rsid w:val="00DB3037"/>
    <w:rsid w:val="00DB45FD"/>
    <w:rsid w:val="00DB48F6"/>
    <w:rsid w:val="00DB4D86"/>
    <w:rsid w:val="00DB4E56"/>
    <w:rsid w:val="00DB516F"/>
    <w:rsid w:val="00DB6A81"/>
    <w:rsid w:val="00DB77AF"/>
    <w:rsid w:val="00DB7F38"/>
    <w:rsid w:val="00DC09F8"/>
    <w:rsid w:val="00DC0D1A"/>
    <w:rsid w:val="00DC0F5F"/>
    <w:rsid w:val="00DC1C5C"/>
    <w:rsid w:val="00DC2465"/>
    <w:rsid w:val="00DC252B"/>
    <w:rsid w:val="00DC2811"/>
    <w:rsid w:val="00DC42E4"/>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CDC"/>
    <w:rsid w:val="00DD3D23"/>
    <w:rsid w:val="00DD476F"/>
    <w:rsid w:val="00DD4E98"/>
    <w:rsid w:val="00DD5490"/>
    <w:rsid w:val="00DD5546"/>
    <w:rsid w:val="00DD58B8"/>
    <w:rsid w:val="00DD5EFB"/>
    <w:rsid w:val="00DD618F"/>
    <w:rsid w:val="00DD6194"/>
    <w:rsid w:val="00DD6784"/>
    <w:rsid w:val="00DD7A5E"/>
    <w:rsid w:val="00DD7A78"/>
    <w:rsid w:val="00DE00F6"/>
    <w:rsid w:val="00DE1132"/>
    <w:rsid w:val="00DE1E31"/>
    <w:rsid w:val="00DE2C26"/>
    <w:rsid w:val="00DE2CFB"/>
    <w:rsid w:val="00DE414D"/>
    <w:rsid w:val="00DE5048"/>
    <w:rsid w:val="00DE68DD"/>
    <w:rsid w:val="00DE6A3A"/>
    <w:rsid w:val="00DE77DC"/>
    <w:rsid w:val="00DF0804"/>
    <w:rsid w:val="00DF0FAE"/>
    <w:rsid w:val="00DF1506"/>
    <w:rsid w:val="00DF1F74"/>
    <w:rsid w:val="00DF2FA1"/>
    <w:rsid w:val="00DF4CA9"/>
    <w:rsid w:val="00DF5862"/>
    <w:rsid w:val="00DF5E93"/>
    <w:rsid w:val="00DF66BB"/>
    <w:rsid w:val="00DF7D55"/>
    <w:rsid w:val="00DF7DFE"/>
    <w:rsid w:val="00E00E3A"/>
    <w:rsid w:val="00E013E9"/>
    <w:rsid w:val="00E013EF"/>
    <w:rsid w:val="00E017F2"/>
    <w:rsid w:val="00E01992"/>
    <w:rsid w:val="00E01B2C"/>
    <w:rsid w:val="00E0267C"/>
    <w:rsid w:val="00E02932"/>
    <w:rsid w:val="00E02CE1"/>
    <w:rsid w:val="00E039EE"/>
    <w:rsid w:val="00E03B4B"/>
    <w:rsid w:val="00E043FA"/>
    <w:rsid w:val="00E04ACE"/>
    <w:rsid w:val="00E05FFD"/>
    <w:rsid w:val="00E069C1"/>
    <w:rsid w:val="00E0725D"/>
    <w:rsid w:val="00E1063D"/>
    <w:rsid w:val="00E10676"/>
    <w:rsid w:val="00E10E12"/>
    <w:rsid w:val="00E119EA"/>
    <w:rsid w:val="00E11DFA"/>
    <w:rsid w:val="00E123BB"/>
    <w:rsid w:val="00E12B19"/>
    <w:rsid w:val="00E12DB1"/>
    <w:rsid w:val="00E1384D"/>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0733"/>
    <w:rsid w:val="00E311CE"/>
    <w:rsid w:val="00E31C5F"/>
    <w:rsid w:val="00E31D2B"/>
    <w:rsid w:val="00E31E30"/>
    <w:rsid w:val="00E31E40"/>
    <w:rsid w:val="00E33520"/>
    <w:rsid w:val="00E33741"/>
    <w:rsid w:val="00E33D3D"/>
    <w:rsid w:val="00E34544"/>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3B4F"/>
    <w:rsid w:val="00E44850"/>
    <w:rsid w:val="00E455A1"/>
    <w:rsid w:val="00E45C02"/>
    <w:rsid w:val="00E45DF0"/>
    <w:rsid w:val="00E45F05"/>
    <w:rsid w:val="00E476BE"/>
    <w:rsid w:val="00E47A30"/>
    <w:rsid w:val="00E50E09"/>
    <w:rsid w:val="00E51A5F"/>
    <w:rsid w:val="00E540CA"/>
    <w:rsid w:val="00E54462"/>
    <w:rsid w:val="00E54583"/>
    <w:rsid w:val="00E55F46"/>
    <w:rsid w:val="00E5633C"/>
    <w:rsid w:val="00E56E97"/>
    <w:rsid w:val="00E56EE4"/>
    <w:rsid w:val="00E571A1"/>
    <w:rsid w:val="00E60206"/>
    <w:rsid w:val="00E60A17"/>
    <w:rsid w:val="00E621FE"/>
    <w:rsid w:val="00E62CBA"/>
    <w:rsid w:val="00E648F7"/>
    <w:rsid w:val="00E64CC9"/>
    <w:rsid w:val="00E65E40"/>
    <w:rsid w:val="00E664CE"/>
    <w:rsid w:val="00E6690D"/>
    <w:rsid w:val="00E675DA"/>
    <w:rsid w:val="00E67861"/>
    <w:rsid w:val="00E67D3C"/>
    <w:rsid w:val="00E702B9"/>
    <w:rsid w:val="00E70966"/>
    <w:rsid w:val="00E70D98"/>
    <w:rsid w:val="00E71269"/>
    <w:rsid w:val="00E71EAE"/>
    <w:rsid w:val="00E71FBF"/>
    <w:rsid w:val="00E738EC"/>
    <w:rsid w:val="00E75146"/>
    <w:rsid w:val="00E755AB"/>
    <w:rsid w:val="00E75B19"/>
    <w:rsid w:val="00E75BB5"/>
    <w:rsid w:val="00E7676F"/>
    <w:rsid w:val="00E7767C"/>
    <w:rsid w:val="00E77805"/>
    <w:rsid w:val="00E77C72"/>
    <w:rsid w:val="00E801F8"/>
    <w:rsid w:val="00E8167D"/>
    <w:rsid w:val="00E81BCF"/>
    <w:rsid w:val="00E8217A"/>
    <w:rsid w:val="00E82708"/>
    <w:rsid w:val="00E83830"/>
    <w:rsid w:val="00E838B5"/>
    <w:rsid w:val="00E8399A"/>
    <w:rsid w:val="00E839A4"/>
    <w:rsid w:val="00E839CE"/>
    <w:rsid w:val="00E83AB6"/>
    <w:rsid w:val="00E85B82"/>
    <w:rsid w:val="00E86711"/>
    <w:rsid w:val="00E86798"/>
    <w:rsid w:val="00E901AA"/>
    <w:rsid w:val="00E90CAB"/>
    <w:rsid w:val="00E90E54"/>
    <w:rsid w:val="00E90F30"/>
    <w:rsid w:val="00E9118C"/>
    <w:rsid w:val="00E914A9"/>
    <w:rsid w:val="00E92595"/>
    <w:rsid w:val="00E92BDA"/>
    <w:rsid w:val="00E92FE6"/>
    <w:rsid w:val="00E93333"/>
    <w:rsid w:val="00E93342"/>
    <w:rsid w:val="00E943E1"/>
    <w:rsid w:val="00E94929"/>
    <w:rsid w:val="00E9518A"/>
    <w:rsid w:val="00E9535A"/>
    <w:rsid w:val="00E9543E"/>
    <w:rsid w:val="00E9569C"/>
    <w:rsid w:val="00E968B6"/>
    <w:rsid w:val="00E96D3C"/>
    <w:rsid w:val="00E97839"/>
    <w:rsid w:val="00E97BE5"/>
    <w:rsid w:val="00EA131E"/>
    <w:rsid w:val="00EA2148"/>
    <w:rsid w:val="00EA2C19"/>
    <w:rsid w:val="00EA3031"/>
    <w:rsid w:val="00EA3072"/>
    <w:rsid w:val="00EA3B39"/>
    <w:rsid w:val="00EA3BBF"/>
    <w:rsid w:val="00EA3EA7"/>
    <w:rsid w:val="00EA4F63"/>
    <w:rsid w:val="00EA588B"/>
    <w:rsid w:val="00EA6238"/>
    <w:rsid w:val="00EA689E"/>
    <w:rsid w:val="00EA745B"/>
    <w:rsid w:val="00EA7BE2"/>
    <w:rsid w:val="00EA7C5F"/>
    <w:rsid w:val="00EA7FAC"/>
    <w:rsid w:val="00EB0480"/>
    <w:rsid w:val="00EB0E25"/>
    <w:rsid w:val="00EB1282"/>
    <w:rsid w:val="00EB1BF9"/>
    <w:rsid w:val="00EB1D2C"/>
    <w:rsid w:val="00EB2497"/>
    <w:rsid w:val="00EB2A4F"/>
    <w:rsid w:val="00EB2ACC"/>
    <w:rsid w:val="00EB2D9B"/>
    <w:rsid w:val="00EB2F4D"/>
    <w:rsid w:val="00EB3C52"/>
    <w:rsid w:val="00EB51C7"/>
    <w:rsid w:val="00EB5858"/>
    <w:rsid w:val="00EB5DEF"/>
    <w:rsid w:val="00EB61E5"/>
    <w:rsid w:val="00EB6767"/>
    <w:rsid w:val="00EB67AA"/>
    <w:rsid w:val="00EB70B5"/>
    <w:rsid w:val="00EB780C"/>
    <w:rsid w:val="00EC0EDD"/>
    <w:rsid w:val="00EC1D1C"/>
    <w:rsid w:val="00EC3D78"/>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DC"/>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62B2"/>
    <w:rsid w:val="00EE63CA"/>
    <w:rsid w:val="00EE71BF"/>
    <w:rsid w:val="00EE73E5"/>
    <w:rsid w:val="00EE7B44"/>
    <w:rsid w:val="00EE7D04"/>
    <w:rsid w:val="00EE7FB9"/>
    <w:rsid w:val="00EF09AC"/>
    <w:rsid w:val="00EF14D1"/>
    <w:rsid w:val="00EF1DD2"/>
    <w:rsid w:val="00EF5309"/>
    <w:rsid w:val="00EF58F2"/>
    <w:rsid w:val="00EF5BD8"/>
    <w:rsid w:val="00EF60C8"/>
    <w:rsid w:val="00EF6733"/>
    <w:rsid w:val="00EF6AD7"/>
    <w:rsid w:val="00F00126"/>
    <w:rsid w:val="00F006A9"/>
    <w:rsid w:val="00F009EB"/>
    <w:rsid w:val="00F017FB"/>
    <w:rsid w:val="00F01F7A"/>
    <w:rsid w:val="00F02736"/>
    <w:rsid w:val="00F02A35"/>
    <w:rsid w:val="00F02DE0"/>
    <w:rsid w:val="00F030A2"/>
    <w:rsid w:val="00F0344E"/>
    <w:rsid w:val="00F03930"/>
    <w:rsid w:val="00F03A08"/>
    <w:rsid w:val="00F04401"/>
    <w:rsid w:val="00F04DD4"/>
    <w:rsid w:val="00F053FC"/>
    <w:rsid w:val="00F05564"/>
    <w:rsid w:val="00F06302"/>
    <w:rsid w:val="00F06365"/>
    <w:rsid w:val="00F06826"/>
    <w:rsid w:val="00F07041"/>
    <w:rsid w:val="00F079CC"/>
    <w:rsid w:val="00F101C7"/>
    <w:rsid w:val="00F13509"/>
    <w:rsid w:val="00F1360C"/>
    <w:rsid w:val="00F1390D"/>
    <w:rsid w:val="00F15072"/>
    <w:rsid w:val="00F151EA"/>
    <w:rsid w:val="00F15595"/>
    <w:rsid w:val="00F156A1"/>
    <w:rsid w:val="00F15FE3"/>
    <w:rsid w:val="00F165F3"/>
    <w:rsid w:val="00F208B7"/>
    <w:rsid w:val="00F20B24"/>
    <w:rsid w:val="00F21368"/>
    <w:rsid w:val="00F219EF"/>
    <w:rsid w:val="00F21A7E"/>
    <w:rsid w:val="00F224D7"/>
    <w:rsid w:val="00F226DE"/>
    <w:rsid w:val="00F227F6"/>
    <w:rsid w:val="00F22851"/>
    <w:rsid w:val="00F233D8"/>
    <w:rsid w:val="00F243DA"/>
    <w:rsid w:val="00F24944"/>
    <w:rsid w:val="00F24EE4"/>
    <w:rsid w:val="00F2516C"/>
    <w:rsid w:val="00F2560A"/>
    <w:rsid w:val="00F25B7F"/>
    <w:rsid w:val="00F2644C"/>
    <w:rsid w:val="00F26992"/>
    <w:rsid w:val="00F26E65"/>
    <w:rsid w:val="00F26F0E"/>
    <w:rsid w:val="00F2789C"/>
    <w:rsid w:val="00F3056A"/>
    <w:rsid w:val="00F306AA"/>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2A13"/>
    <w:rsid w:val="00F4377C"/>
    <w:rsid w:val="00F44809"/>
    <w:rsid w:val="00F45459"/>
    <w:rsid w:val="00F45EAB"/>
    <w:rsid w:val="00F46D5A"/>
    <w:rsid w:val="00F47305"/>
    <w:rsid w:val="00F5036E"/>
    <w:rsid w:val="00F50B88"/>
    <w:rsid w:val="00F519A9"/>
    <w:rsid w:val="00F52AF5"/>
    <w:rsid w:val="00F53204"/>
    <w:rsid w:val="00F53860"/>
    <w:rsid w:val="00F54021"/>
    <w:rsid w:val="00F542AA"/>
    <w:rsid w:val="00F543D3"/>
    <w:rsid w:val="00F54B10"/>
    <w:rsid w:val="00F551B0"/>
    <w:rsid w:val="00F55452"/>
    <w:rsid w:val="00F55CC1"/>
    <w:rsid w:val="00F56A49"/>
    <w:rsid w:val="00F57DBB"/>
    <w:rsid w:val="00F60D33"/>
    <w:rsid w:val="00F61136"/>
    <w:rsid w:val="00F61521"/>
    <w:rsid w:val="00F6166A"/>
    <w:rsid w:val="00F624A5"/>
    <w:rsid w:val="00F62D15"/>
    <w:rsid w:val="00F63174"/>
    <w:rsid w:val="00F6398A"/>
    <w:rsid w:val="00F63C51"/>
    <w:rsid w:val="00F64C5A"/>
    <w:rsid w:val="00F66D81"/>
    <w:rsid w:val="00F67C3E"/>
    <w:rsid w:val="00F70281"/>
    <w:rsid w:val="00F707C2"/>
    <w:rsid w:val="00F707EE"/>
    <w:rsid w:val="00F710EA"/>
    <w:rsid w:val="00F71A27"/>
    <w:rsid w:val="00F73249"/>
    <w:rsid w:val="00F74615"/>
    <w:rsid w:val="00F74CF0"/>
    <w:rsid w:val="00F75115"/>
    <w:rsid w:val="00F75D29"/>
    <w:rsid w:val="00F75F03"/>
    <w:rsid w:val="00F77624"/>
    <w:rsid w:val="00F804E8"/>
    <w:rsid w:val="00F80DF4"/>
    <w:rsid w:val="00F816FB"/>
    <w:rsid w:val="00F8181F"/>
    <w:rsid w:val="00F8258C"/>
    <w:rsid w:val="00F826FD"/>
    <w:rsid w:val="00F82BC8"/>
    <w:rsid w:val="00F82E77"/>
    <w:rsid w:val="00F83857"/>
    <w:rsid w:val="00F838C1"/>
    <w:rsid w:val="00F83C39"/>
    <w:rsid w:val="00F83C99"/>
    <w:rsid w:val="00F84C3A"/>
    <w:rsid w:val="00F85662"/>
    <w:rsid w:val="00F86E1B"/>
    <w:rsid w:val="00F873D6"/>
    <w:rsid w:val="00F902E3"/>
    <w:rsid w:val="00F921D2"/>
    <w:rsid w:val="00F92334"/>
    <w:rsid w:val="00F937E1"/>
    <w:rsid w:val="00F939D5"/>
    <w:rsid w:val="00F93EFB"/>
    <w:rsid w:val="00F94647"/>
    <w:rsid w:val="00F9524E"/>
    <w:rsid w:val="00F958CB"/>
    <w:rsid w:val="00F95BEE"/>
    <w:rsid w:val="00F95E95"/>
    <w:rsid w:val="00F966D6"/>
    <w:rsid w:val="00F96B6E"/>
    <w:rsid w:val="00F971CA"/>
    <w:rsid w:val="00F97B8D"/>
    <w:rsid w:val="00F97BE3"/>
    <w:rsid w:val="00FA001C"/>
    <w:rsid w:val="00FA0211"/>
    <w:rsid w:val="00FA12E7"/>
    <w:rsid w:val="00FA197C"/>
    <w:rsid w:val="00FA1B8A"/>
    <w:rsid w:val="00FA2900"/>
    <w:rsid w:val="00FA39AD"/>
    <w:rsid w:val="00FA3C84"/>
    <w:rsid w:val="00FA46ED"/>
    <w:rsid w:val="00FA4A5E"/>
    <w:rsid w:val="00FA4B22"/>
    <w:rsid w:val="00FA5829"/>
    <w:rsid w:val="00FA746C"/>
    <w:rsid w:val="00FA76F1"/>
    <w:rsid w:val="00FA7B8D"/>
    <w:rsid w:val="00FA7E41"/>
    <w:rsid w:val="00FB0C83"/>
    <w:rsid w:val="00FB1043"/>
    <w:rsid w:val="00FB20F3"/>
    <w:rsid w:val="00FB2A71"/>
    <w:rsid w:val="00FB43AC"/>
    <w:rsid w:val="00FB47EA"/>
    <w:rsid w:val="00FB567E"/>
    <w:rsid w:val="00FB6024"/>
    <w:rsid w:val="00FB7A79"/>
    <w:rsid w:val="00FB7C38"/>
    <w:rsid w:val="00FB7F1F"/>
    <w:rsid w:val="00FC0407"/>
    <w:rsid w:val="00FC054A"/>
    <w:rsid w:val="00FC0790"/>
    <w:rsid w:val="00FC0A0D"/>
    <w:rsid w:val="00FC0F4A"/>
    <w:rsid w:val="00FC1289"/>
    <w:rsid w:val="00FC16C4"/>
    <w:rsid w:val="00FC286E"/>
    <w:rsid w:val="00FC2C91"/>
    <w:rsid w:val="00FC3459"/>
    <w:rsid w:val="00FC387F"/>
    <w:rsid w:val="00FC4C6D"/>
    <w:rsid w:val="00FC4DC2"/>
    <w:rsid w:val="00FC5311"/>
    <w:rsid w:val="00FC6C11"/>
    <w:rsid w:val="00FC7940"/>
    <w:rsid w:val="00FC7B46"/>
    <w:rsid w:val="00FC7B74"/>
    <w:rsid w:val="00FD0CFA"/>
    <w:rsid w:val="00FD1CE7"/>
    <w:rsid w:val="00FD1D04"/>
    <w:rsid w:val="00FD1D4B"/>
    <w:rsid w:val="00FD1F76"/>
    <w:rsid w:val="00FD230C"/>
    <w:rsid w:val="00FD30CD"/>
    <w:rsid w:val="00FD40D5"/>
    <w:rsid w:val="00FD4636"/>
    <w:rsid w:val="00FD46BA"/>
    <w:rsid w:val="00FD4915"/>
    <w:rsid w:val="00FD4E79"/>
    <w:rsid w:val="00FD4F18"/>
    <w:rsid w:val="00FD5D4A"/>
    <w:rsid w:val="00FD6B5B"/>
    <w:rsid w:val="00FE05FC"/>
    <w:rsid w:val="00FE0693"/>
    <w:rsid w:val="00FE086E"/>
    <w:rsid w:val="00FE0AF4"/>
    <w:rsid w:val="00FE127F"/>
    <w:rsid w:val="00FE1B1E"/>
    <w:rsid w:val="00FE27EE"/>
    <w:rsid w:val="00FE30E1"/>
    <w:rsid w:val="00FE520C"/>
    <w:rsid w:val="00FE65C5"/>
    <w:rsid w:val="00FE6DA0"/>
    <w:rsid w:val="00FF0C49"/>
    <w:rsid w:val="00FF0FDB"/>
    <w:rsid w:val="00FF1282"/>
    <w:rsid w:val="00FF1339"/>
    <w:rsid w:val="00FF1682"/>
    <w:rsid w:val="00FF1CA2"/>
    <w:rsid w:val="00FF1D0B"/>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2689AA3E-C4D0-448D-8704-801ACC594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8114DE-FB52-44CB-8987-822EF448A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9</Pages>
  <Words>2796</Words>
  <Characters>15382</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56</cp:revision>
  <cp:lastPrinted>2022-07-12T19:19:00Z</cp:lastPrinted>
  <dcterms:created xsi:type="dcterms:W3CDTF">2022-06-23T02:17:00Z</dcterms:created>
  <dcterms:modified xsi:type="dcterms:W3CDTF">2023-02-08T20:39:00Z</dcterms:modified>
</cp:coreProperties>
</file>