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22E1AE" w14:textId="77777777" w:rsidR="00287983" w:rsidRPr="00CB6405" w:rsidRDefault="00287983" w:rsidP="00516640">
      <w:pPr>
        <w:ind w:left="3119"/>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w:t>
      </w:r>
      <w:r w:rsidRPr="00CB6405">
        <w:rPr>
          <w:rFonts w:ascii="Arial" w:hAnsi="Arial" w:cs="Arial"/>
          <w:b/>
          <w:sz w:val="26"/>
          <w:szCs w:val="26"/>
        </w:rPr>
        <w:t>ADMINISTRATIV</w:t>
      </w:r>
      <w:r>
        <w:rPr>
          <w:rFonts w:ascii="Arial" w:hAnsi="Arial" w:cs="Arial"/>
          <w:b/>
          <w:sz w:val="26"/>
          <w:szCs w:val="26"/>
        </w:rPr>
        <w:t>A</w:t>
      </w:r>
      <w:r w:rsidRPr="00CB6405">
        <w:rPr>
          <w:rFonts w:ascii="Arial" w:hAnsi="Arial" w:cs="Arial"/>
          <w:b/>
          <w:sz w:val="26"/>
          <w:szCs w:val="26"/>
        </w:rPr>
        <w:t xml:space="preserve"> DEL ESTADO DE OAXACA</w:t>
      </w:r>
    </w:p>
    <w:p w14:paraId="3D3886AF" w14:textId="7390E882" w:rsidR="00287983" w:rsidRPr="00A240AA" w:rsidRDefault="00287983" w:rsidP="00516640">
      <w:pPr>
        <w:ind w:left="3119"/>
        <w:jc w:val="both"/>
        <w:rPr>
          <w:rFonts w:ascii="Arial" w:hAnsi="Arial" w:cs="Arial"/>
          <w:b/>
          <w:sz w:val="26"/>
          <w:szCs w:val="26"/>
        </w:rPr>
      </w:pPr>
      <w:r>
        <w:rPr>
          <w:rFonts w:ascii="Arial" w:hAnsi="Arial" w:cs="Arial"/>
          <w:b/>
          <w:sz w:val="26"/>
          <w:szCs w:val="26"/>
        </w:rPr>
        <w:t xml:space="preserve">RECURSO DE REVISIÓN: </w:t>
      </w:r>
      <w:r w:rsidR="00DD424A">
        <w:rPr>
          <w:rFonts w:ascii="Arial" w:hAnsi="Arial" w:cs="Arial"/>
          <w:b/>
          <w:sz w:val="26"/>
          <w:szCs w:val="26"/>
        </w:rPr>
        <w:t>0</w:t>
      </w:r>
      <w:r w:rsidR="00971B8B">
        <w:rPr>
          <w:rFonts w:ascii="Arial" w:hAnsi="Arial" w:cs="Arial"/>
          <w:b/>
          <w:sz w:val="26"/>
          <w:szCs w:val="26"/>
        </w:rPr>
        <w:t>465</w:t>
      </w:r>
      <w:r w:rsidR="00DD424A">
        <w:rPr>
          <w:rFonts w:ascii="Arial" w:hAnsi="Arial" w:cs="Arial"/>
          <w:b/>
          <w:iCs/>
          <w:caps/>
          <w:sz w:val="26"/>
          <w:szCs w:val="26"/>
        </w:rPr>
        <w:t>/202</w:t>
      </w:r>
      <w:r w:rsidR="00971B8B">
        <w:rPr>
          <w:rFonts w:ascii="Arial" w:hAnsi="Arial" w:cs="Arial"/>
          <w:b/>
          <w:iCs/>
          <w:caps/>
          <w:sz w:val="26"/>
          <w:szCs w:val="26"/>
        </w:rPr>
        <w:t>1</w:t>
      </w:r>
    </w:p>
    <w:p w14:paraId="3C93C370" w14:textId="2CB7ADBE" w:rsidR="00287983" w:rsidRPr="00CB6405" w:rsidRDefault="00287983" w:rsidP="00516640">
      <w:pPr>
        <w:ind w:left="3119"/>
        <w:jc w:val="both"/>
        <w:rPr>
          <w:rFonts w:ascii="Arial" w:hAnsi="Arial" w:cs="Arial"/>
          <w:b/>
          <w:sz w:val="26"/>
          <w:szCs w:val="26"/>
        </w:rPr>
      </w:pPr>
      <w:r w:rsidRPr="00A240AA">
        <w:rPr>
          <w:rFonts w:ascii="Arial" w:hAnsi="Arial" w:cs="Arial"/>
          <w:b/>
          <w:sz w:val="26"/>
          <w:szCs w:val="26"/>
        </w:rPr>
        <w:t>EXPEDIENTE:</w:t>
      </w:r>
      <w:r w:rsidRPr="00A240AA">
        <w:rPr>
          <w:rFonts w:ascii="Arial" w:hAnsi="Arial" w:cs="Arial"/>
          <w:b/>
          <w:sz w:val="26"/>
          <w:szCs w:val="26"/>
        </w:rPr>
        <w:tab/>
      </w:r>
      <w:r w:rsidR="00DD424A">
        <w:rPr>
          <w:rFonts w:ascii="Arial" w:hAnsi="Arial" w:cs="Arial"/>
          <w:b/>
          <w:iCs/>
          <w:caps/>
          <w:sz w:val="26"/>
          <w:szCs w:val="26"/>
        </w:rPr>
        <w:t>0</w:t>
      </w:r>
      <w:r w:rsidR="00971B8B">
        <w:rPr>
          <w:rFonts w:ascii="Arial" w:hAnsi="Arial" w:cs="Arial"/>
          <w:b/>
          <w:iCs/>
          <w:caps/>
          <w:sz w:val="26"/>
          <w:szCs w:val="26"/>
        </w:rPr>
        <w:t>119</w:t>
      </w:r>
      <w:r w:rsidR="00DD424A">
        <w:rPr>
          <w:rFonts w:ascii="Arial" w:hAnsi="Arial" w:cs="Arial"/>
          <w:b/>
          <w:iCs/>
          <w:caps/>
          <w:sz w:val="26"/>
          <w:szCs w:val="26"/>
        </w:rPr>
        <w:t>/20</w:t>
      </w:r>
      <w:r w:rsidR="00244A38">
        <w:rPr>
          <w:rFonts w:ascii="Arial" w:hAnsi="Arial" w:cs="Arial"/>
          <w:b/>
          <w:iCs/>
          <w:caps/>
          <w:sz w:val="26"/>
          <w:szCs w:val="26"/>
        </w:rPr>
        <w:t>2</w:t>
      </w:r>
      <w:r w:rsidR="00971B8B">
        <w:rPr>
          <w:rFonts w:ascii="Arial" w:hAnsi="Arial" w:cs="Arial"/>
          <w:b/>
          <w:iCs/>
          <w:caps/>
          <w:sz w:val="26"/>
          <w:szCs w:val="26"/>
        </w:rPr>
        <w:t>0</w:t>
      </w:r>
      <w:r w:rsidRPr="002C2607">
        <w:rPr>
          <w:rFonts w:ascii="Arial" w:hAnsi="Arial" w:cs="Arial"/>
          <w:b/>
          <w:iCs/>
          <w:caps/>
          <w:sz w:val="26"/>
          <w:szCs w:val="26"/>
        </w:rPr>
        <w:t xml:space="preserve"> </w:t>
      </w:r>
      <w:r w:rsidR="00BE4773">
        <w:rPr>
          <w:rFonts w:ascii="Arial" w:hAnsi="Arial" w:cs="Arial"/>
          <w:b/>
          <w:iCs/>
          <w:caps/>
          <w:sz w:val="26"/>
          <w:szCs w:val="26"/>
        </w:rPr>
        <w:t xml:space="preserve">DE LA </w:t>
      </w:r>
      <w:r w:rsidR="00244A38">
        <w:rPr>
          <w:rFonts w:ascii="Arial" w:hAnsi="Arial" w:cs="Arial"/>
          <w:b/>
          <w:iCs/>
          <w:caps/>
          <w:sz w:val="26"/>
          <w:szCs w:val="26"/>
        </w:rPr>
        <w:t>QUINT</w:t>
      </w:r>
      <w:r w:rsidR="00DD424A">
        <w:rPr>
          <w:rFonts w:ascii="Arial" w:hAnsi="Arial" w:cs="Arial"/>
          <w:b/>
          <w:iCs/>
          <w:caps/>
          <w:sz w:val="26"/>
          <w:szCs w:val="26"/>
        </w:rPr>
        <w:t>a</w:t>
      </w:r>
      <w:r w:rsidRPr="002C2607">
        <w:rPr>
          <w:rFonts w:ascii="Arial" w:hAnsi="Arial" w:cs="Arial"/>
          <w:b/>
          <w:iCs/>
          <w:caps/>
          <w:sz w:val="26"/>
          <w:szCs w:val="26"/>
        </w:rPr>
        <w:t xml:space="preserve"> </w:t>
      </w:r>
      <w:r w:rsidRPr="00CB6405">
        <w:rPr>
          <w:rFonts w:ascii="Arial" w:hAnsi="Arial" w:cs="Arial"/>
          <w:b/>
          <w:sz w:val="26"/>
          <w:szCs w:val="26"/>
        </w:rPr>
        <w:t>SALA UNITARIA DE PRIMERA INSTANCIA</w:t>
      </w:r>
      <w:r>
        <w:rPr>
          <w:rFonts w:ascii="Arial" w:hAnsi="Arial" w:cs="Arial"/>
          <w:b/>
          <w:sz w:val="26"/>
          <w:szCs w:val="26"/>
        </w:rPr>
        <w:t>.</w:t>
      </w:r>
    </w:p>
    <w:p w14:paraId="0BBD6DB1" w14:textId="77777777" w:rsidR="00287983" w:rsidRDefault="00287983" w:rsidP="00516640">
      <w:pPr>
        <w:ind w:left="3119"/>
        <w:jc w:val="both"/>
        <w:rPr>
          <w:rFonts w:ascii="Arial" w:hAnsi="Arial" w:cs="Arial"/>
          <w:b/>
          <w:sz w:val="26"/>
          <w:szCs w:val="26"/>
        </w:rPr>
      </w:pPr>
      <w:r w:rsidRPr="00CB6405">
        <w:rPr>
          <w:rFonts w:ascii="Arial" w:hAnsi="Arial" w:cs="Arial"/>
          <w:b/>
          <w:sz w:val="26"/>
          <w:szCs w:val="26"/>
        </w:rPr>
        <w:t xml:space="preserve">PONENTE: MAGISTRADO </w:t>
      </w:r>
      <w:r>
        <w:rPr>
          <w:rFonts w:ascii="Arial" w:hAnsi="Arial" w:cs="Arial"/>
          <w:b/>
          <w:sz w:val="26"/>
          <w:szCs w:val="26"/>
        </w:rPr>
        <w:t>MANUEL VELASCO ALCÁNTARA</w:t>
      </w:r>
      <w:r w:rsidRPr="00CB6405">
        <w:rPr>
          <w:rFonts w:ascii="Arial" w:hAnsi="Arial" w:cs="Arial"/>
          <w:b/>
          <w:sz w:val="26"/>
          <w:szCs w:val="26"/>
        </w:rPr>
        <w:t>.</w:t>
      </w:r>
    </w:p>
    <w:p w14:paraId="221F5B70" w14:textId="77777777" w:rsidR="00335096" w:rsidRDefault="00335096" w:rsidP="00BE4773">
      <w:pPr>
        <w:spacing w:line="360" w:lineRule="auto"/>
        <w:ind w:firstLine="708"/>
        <w:rPr>
          <w:rFonts w:ascii="Arial" w:hAnsi="Arial" w:cs="Arial"/>
          <w:b/>
          <w:sz w:val="26"/>
          <w:szCs w:val="26"/>
        </w:rPr>
      </w:pPr>
    </w:p>
    <w:p w14:paraId="1B07FE65" w14:textId="77777777" w:rsidR="000536C6" w:rsidRDefault="000536C6" w:rsidP="000536C6">
      <w:pPr>
        <w:spacing w:before="240" w:line="360" w:lineRule="auto"/>
        <w:jc w:val="both"/>
        <w:rPr>
          <w:rFonts w:ascii="Arial" w:hAnsi="Arial" w:cs="Arial"/>
          <w:b/>
          <w:sz w:val="26"/>
          <w:szCs w:val="26"/>
        </w:rPr>
      </w:pPr>
      <w:r>
        <w:rPr>
          <w:rFonts w:ascii="Arial" w:hAnsi="Arial" w:cs="Arial"/>
          <w:b/>
          <w:sz w:val="26"/>
          <w:szCs w:val="26"/>
        </w:rPr>
        <w:t xml:space="preserve">OAXACA DE JUÁREZ, OAXACA, A SIETE DE JULIO DE DOS MIL VEINTIDÓS. - - - - - - - - - - - - - - - - - - - - - - - - - - - - - - - - - - - - - - - - - - - </w:t>
      </w:r>
    </w:p>
    <w:p w14:paraId="354EE5B3" w14:textId="449A0345" w:rsidR="002573E9" w:rsidRDefault="00BE4773" w:rsidP="00F3159E">
      <w:pPr>
        <w:spacing w:line="360" w:lineRule="auto"/>
        <w:ind w:firstLine="708"/>
        <w:jc w:val="both"/>
        <w:rPr>
          <w:rFonts w:ascii="Arial" w:hAnsi="Arial" w:cs="Arial"/>
          <w:sz w:val="26"/>
          <w:szCs w:val="26"/>
        </w:rPr>
      </w:pPr>
      <w:r>
        <w:rPr>
          <w:rFonts w:ascii="Arial" w:hAnsi="Arial" w:cs="Arial"/>
          <w:sz w:val="26"/>
          <w:szCs w:val="26"/>
        </w:rPr>
        <w:t>Por recibido el cuaderno de r</w:t>
      </w:r>
      <w:r w:rsidR="00287983" w:rsidRPr="00CB6405">
        <w:rPr>
          <w:rFonts w:ascii="Arial" w:hAnsi="Arial" w:cs="Arial"/>
          <w:sz w:val="26"/>
          <w:szCs w:val="26"/>
        </w:rPr>
        <w:t xml:space="preserve">evisión </w:t>
      </w:r>
      <w:r w:rsidR="00DD424A">
        <w:rPr>
          <w:rFonts w:ascii="Arial" w:hAnsi="Arial" w:cs="Arial"/>
          <w:b/>
          <w:sz w:val="26"/>
          <w:szCs w:val="26"/>
        </w:rPr>
        <w:t>0</w:t>
      </w:r>
      <w:r w:rsidR="00971B8B">
        <w:rPr>
          <w:rFonts w:ascii="Arial" w:hAnsi="Arial" w:cs="Arial"/>
          <w:b/>
          <w:sz w:val="26"/>
          <w:szCs w:val="26"/>
        </w:rPr>
        <w:t>465</w:t>
      </w:r>
      <w:r w:rsidR="00DD424A">
        <w:rPr>
          <w:rFonts w:ascii="Arial" w:hAnsi="Arial" w:cs="Arial"/>
          <w:b/>
          <w:sz w:val="26"/>
          <w:szCs w:val="26"/>
        </w:rPr>
        <w:t>/202</w:t>
      </w:r>
      <w:r w:rsidR="00971B8B">
        <w:rPr>
          <w:rFonts w:ascii="Arial" w:hAnsi="Arial" w:cs="Arial"/>
          <w:b/>
          <w:sz w:val="26"/>
          <w:szCs w:val="26"/>
        </w:rPr>
        <w:t>1</w:t>
      </w:r>
      <w:r w:rsidR="00287983" w:rsidRPr="00CB6405">
        <w:rPr>
          <w:rFonts w:ascii="Arial" w:hAnsi="Arial" w:cs="Arial"/>
          <w:sz w:val="26"/>
          <w:szCs w:val="26"/>
        </w:rPr>
        <w:t xml:space="preserve"> que remite la Secretaría General de Acuerdos, con motivo del recu</w:t>
      </w:r>
      <w:r w:rsidR="00287983">
        <w:rPr>
          <w:rFonts w:ascii="Arial" w:hAnsi="Arial" w:cs="Arial"/>
          <w:sz w:val="26"/>
          <w:szCs w:val="26"/>
        </w:rPr>
        <w:t xml:space="preserve">rso de revisión interpuesto por </w:t>
      </w:r>
      <w:r w:rsidR="002F03D0">
        <w:rPr>
          <w:rFonts w:ascii="Arial" w:hAnsi="Arial" w:cs="Arial"/>
          <w:b/>
          <w:sz w:val="26"/>
          <w:szCs w:val="26"/>
        </w:rPr>
        <w:t>FILIBERTO LÓPEZ GARCÍA, POLICÍA VIAL CON NÚMERO ESTADÍSTICO PV-302,</w:t>
      </w:r>
      <w:r w:rsidR="002F03D0" w:rsidRPr="00BE4773">
        <w:rPr>
          <w:rFonts w:ascii="Arial" w:hAnsi="Arial" w:cs="Arial"/>
          <w:b/>
          <w:sz w:val="26"/>
          <w:szCs w:val="26"/>
        </w:rPr>
        <w:t xml:space="preserve"> </w:t>
      </w:r>
      <w:r w:rsidR="002F03D0">
        <w:rPr>
          <w:rFonts w:ascii="Arial" w:hAnsi="Arial" w:cs="Arial"/>
          <w:b/>
          <w:sz w:val="26"/>
          <w:szCs w:val="26"/>
        </w:rPr>
        <w:t xml:space="preserve">ADSCRITO A </w:t>
      </w:r>
      <w:r w:rsidR="002F03D0" w:rsidRPr="00BE4773">
        <w:rPr>
          <w:rFonts w:ascii="Arial" w:hAnsi="Arial" w:cs="Arial"/>
          <w:b/>
          <w:sz w:val="26"/>
          <w:szCs w:val="26"/>
        </w:rPr>
        <w:t>LA SUBDIRECCIÓN DE TRÁNSITO Y MOVILIDAD DEL MUNICIPIO DE OAXACA DE JUÁREZ, OAXACA,</w:t>
      </w:r>
      <w:r w:rsidR="002F03D0" w:rsidRPr="00CB6405">
        <w:rPr>
          <w:rFonts w:ascii="Arial" w:hAnsi="Arial" w:cs="Arial"/>
          <w:sz w:val="26"/>
          <w:szCs w:val="26"/>
        </w:rPr>
        <w:t xml:space="preserve"> </w:t>
      </w:r>
      <w:r w:rsidR="00287983" w:rsidRPr="00CB6405">
        <w:rPr>
          <w:rFonts w:ascii="Arial" w:hAnsi="Arial" w:cs="Arial"/>
          <w:sz w:val="26"/>
          <w:szCs w:val="26"/>
        </w:rPr>
        <w:t xml:space="preserve">en contra </w:t>
      </w:r>
      <w:r w:rsidR="00DD424A">
        <w:rPr>
          <w:rFonts w:ascii="Arial" w:hAnsi="Arial" w:cs="Arial"/>
          <w:sz w:val="26"/>
          <w:szCs w:val="26"/>
        </w:rPr>
        <w:t>de la sentencia de</w:t>
      </w:r>
      <w:r w:rsidR="00A53DE2">
        <w:rPr>
          <w:rFonts w:ascii="Arial" w:hAnsi="Arial" w:cs="Arial"/>
          <w:sz w:val="26"/>
          <w:szCs w:val="26"/>
        </w:rPr>
        <w:t xml:space="preserve"> doce de noviembre de </w:t>
      </w:r>
      <w:r w:rsidR="00DD424A">
        <w:rPr>
          <w:rFonts w:ascii="Arial" w:hAnsi="Arial" w:cs="Arial"/>
          <w:sz w:val="26"/>
          <w:szCs w:val="26"/>
        </w:rPr>
        <w:t>dos mil veint</w:t>
      </w:r>
      <w:r w:rsidR="00244A38">
        <w:rPr>
          <w:rFonts w:ascii="Arial" w:hAnsi="Arial" w:cs="Arial"/>
          <w:sz w:val="26"/>
          <w:szCs w:val="26"/>
        </w:rPr>
        <w:t>iuno, dict</w:t>
      </w:r>
      <w:r w:rsidR="00287983">
        <w:rPr>
          <w:rFonts w:ascii="Arial" w:hAnsi="Arial" w:cs="Arial"/>
          <w:sz w:val="26"/>
          <w:szCs w:val="26"/>
        </w:rPr>
        <w:t>ada</w:t>
      </w:r>
      <w:r w:rsidR="00287983" w:rsidRPr="00CB6405">
        <w:rPr>
          <w:rFonts w:ascii="Arial" w:hAnsi="Arial" w:cs="Arial"/>
          <w:sz w:val="26"/>
          <w:szCs w:val="26"/>
        </w:rPr>
        <w:t xml:space="preserve"> en el expediente </w:t>
      </w:r>
      <w:r w:rsidR="00DD424A">
        <w:rPr>
          <w:rFonts w:ascii="Arial" w:hAnsi="Arial" w:cs="Arial"/>
          <w:b/>
          <w:sz w:val="26"/>
          <w:szCs w:val="26"/>
        </w:rPr>
        <w:t>0</w:t>
      </w:r>
      <w:r w:rsidR="00A53DE2">
        <w:rPr>
          <w:rFonts w:ascii="Arial" w:hAnsi="Arial" w:cs="Arial"/>
          <w:b/>
          <w:sz w:val="26"/>
          <w:szCs w:val="26"/>
        </w:rPr>
        <w:t>119</w:t>
      </w:r>
      <w:r w:rsidR="00DD424A">
        <w:rPr>
          <w:rFonts w:ascii="Arial" w:hAnsi="Arial" w:cs="Arial"/>
          <w:b/>
          <w:sz w:val="26"/>
          <w:szCs w:val="26"/>
        </w:rPr>
        <w:t>/20</w:t>
      </w:r>
      <w:r w:rsidR="00244A38">
        <w:rPr>
          <w:rFonts w:ascii="Arial" w:hAnsi="Arial" w:cs="Arial"/>
          <w:b/>
          <w:sz w:val="26"/>
          <w:szCs w:val="26"/>
        </w:rPr>
        <w:t>2</w:t>
      </w:r>
      <w:r w:rsidR="00A53DE2">
        <w:rPr>
          <w:rFonts w:ascii="Arial" w:hAnsi="Arial" w:cs="Arial"/>
          <w:b/>
          <w:sz w:val="26"/>
          <w:szCs w:val="26"/>
        </w:rPr>
        <w:t>0</w:t>
      </w:r>
      <w:r w:rsidR="00287983" w:rsidRPr="00CB6405">
        <w:rPr>
          <w:rFonts w:ascii="Arial" w:hAnsi="Arial" w:cs="Arial"/>
          <w:sz w:val="26"/>
          <w:szCs w:val="26"/>
        </w:rPr>
        <w:t xml:space="preserve"> de la </w:t>
      </w:r>
      <w:r w:rsidR="00244A38">
        <w:rPr>
          <w:rFonts w:ascii="Arial" w:hAnsi="Arial" w:cs="Arial"/>
          <w:sz w:val="26"/>
          <w:szCs w:val="26"/>
        </w:rPr>
        <w:t xml:space="preserve">Quinta </w:t>
      </w:r>
      <w:r w:rsidR="00287983" w:rsidRPr="00CB6405">
        <w:rPr>
          <w:rFonts w:ascii="Arial" w:hAnsi="Arial" w:cs="Arial"/>
          <w:sz w:val="26"/>
          <w:szCs w:val="26"/>
        </w:rPr>
        <w:t xml:space="preserve">Sala Unitaria de Primera Instancia, relativo al </w:t>
      </w:r>
      <w:r w:rsidR="00287983">
        <w:rPr>
          <w:rFonts w:ascii="Arial" w:hAnsi="Arial" w:cs="Arial"/>
          <w:sz w:val="26"/>
          <w:szCs w:val="26"/>
        </w:rPr>
        <w:t>juicio de nulidad promovido por</w:t>
      </w:r>
      <w:r w:rsidR="00287983" w:rsidRPr="00CB6405">
        <w:rPr>
          <w:rFonts w:ascii="Arial" w:hAnsi="Arial" w:cs="Arial"/>
          <w:sz w:val="26"/>
          <w:szCs w:val="26"/>
        </w:rPr>
        <w:t xml:space="preserve"> </w:t>
      </w:r>
      <w:r w:rsidR="00483520">
        <w:rPr>
          <w:rFonts w:ascii="Arial" w:hAnsi="Arial" w:cs="Arial"/>
          <w:b/>
          <w:sz w:val="26"/>
          <w:szCs w:val="26"/>
        </w:rPr>
        <w:t>*******</w:t>
      </w:r>
      <w:r w:rsidR="00EA6F07" w:rsidRPr="00CB6405">
        <w:rPr>
          <w:rFonts w:ascii="Arial" w:hAnsi="Arial" w:cs="Arial"/>
          <w:b/>
          <w:sz w:val="26"/>
          <w:szCs w:val="26"/>
        </w:rPr>
        <w:t xml:space="preserve"> </w:t>
      </w:r>
      <w:r w:rsidR="00287983">
        <w:rPr>
          <w:rFonts w:ascii="Arial" w:hAnsi="Arial" w:cs="Arial"/>
          <w:sz w:val="26"/>
          <w:szCs w:val="26"/>
        </w:rPr>
        <w:t>en contra de</w:t>
      </w:r>
      <w:r w:rsidR="00EA6F07">
        <w:rPr>
          <w:rFonts w:ascii="Arial" w:hAnsi="Arial" w:cs="Arial"/>
          <w:sz w:val="26"/>
          <w:szCs w:val="26"/>
        </w:rPr>
        <w:t xml:space="preserve"> </w:t>
      </w:r>
      <w:r w:rsidR="00EA6F07">
        <w:rPr>
          <w:rFonts w:ascii="Arial" w:hAnsi="Arial" w:cs="Arial"/>
          <w:b/>
          <w:sz w:val="26"/>
          <w:szCs w:val="26"/>
        </w:rPr>
        <w:t>FILIBERTO LÓPEZ GARCÍA, POLICÍA VIAL CON NÚMERO ESTADÍSTICO PV-302,</w:t>
      </w:r>
      <w:r w:rsidR="00EA6F07" w:rsidRPr="00BE4773">
        <w:rPr>
          <w:rFonts w:ascii="Arial" w:hAnsi="Arial" w:cs="Arial"/>
          <w:b/>
          <w:sz w:val="26"/>
          <w:szCs w:val="26"/>
        </w:rPr>
        <w:t xml:space="preserve"> </w:t>
      </w:r>
      <w:r w:rsidR="00EA6F07">
        <w:rPr>
          <w:rFonts w:ascii="Arial" w:hAnsi="Arial" w:cs="Arial"/>
          <w:b/>
          <w:sz w:val="26"/>
          <w:szCs w:val="26"/>
        </w:rPr>
        <w:t xml:space="preserve">ADSCRITO A </w:t>
      </w:r>
      <w:r w:rsidR="00EA6F07" w:rsidRPr="00BE4773">
        <w:rPr>
          <w:rFonts w:ascii="Arial" w:hAnsi="Arial" w:cs="Arial"/>
          <w:b/>
          <w:sz w:val="26"/>
          <w:szCs w:val="26"/>
        </w:rPr>
        <w:t>LA SUBDIRECCIÓN DE TRÁNSITO Y MOVILIDAD DEL MUNICIPIO DE OAXACA DE JUÁREZ, OAXACA</w:t>
      </w:r>
      <w:r w:rsidR="00287983" w:rsidRPr="00605D2B">
        <w:rPr>
          <w:rFonts w:ascii="Arial" w:hAnsi="Arial" w:cs="Arial"/>
          <w:b/>
          <w:sz w:val="26"/>
          <w:szCs w:val="26"/>
        </w:rPr>
        <w:t>;</w:t>
      </w:r>
      <w:r w:rsidR="00287983" w:rsidRPr="00CB6405">
        <w:rPr>
          <w:rFonts w:ascii="Arial" w:hAnsi="Arial" w:cs="Arial"/>
          <w:b/>
          <w:sz w:val="26"/>
          <w:szCs w:val="26"/>
        </w:rPr>
        <w:t xml:space="preserve"> </w:t>
      </w:r>
      <w:r w:rsidR="00F3159E">
        <w:rPr>
          <w:rFonts w:ascii="Arial" w:hAnsi="Arial" w:cs="Arial"/>
          <w:sz w:val="26"/>
          <w:szCs w:val="26"/>
        </w:rPr>
        <w:t>por lo que con fundamento en los artículos 236 y 238 de la Ley de Procedimiento y Justicia Administrativa para el Estado de Oaxaca y 24 fracciones I y III de la Ley Orgánica  del Tribunal de Justicia Administrativa del Estado de Oaxaca, se da trámite. En consecuencia, se procede a dictar resolución en los siguientes términos</w:t>
      </w:r>
      <w:r w:rsidR="002573E9">
        <w:rPr>
          <w:rFonts w:ascii="Arial" w:hAnsi="Arial" w:cs="Arial"/>
          <w:sz w:val="26"/>
          <w:szCs w:val="26"/>
        </w:rPr>
        <w:t>:</w:t>
      </w:r>
      <w:r w:rsidR="00281320">
        <w:rPr>
          <w:rFonts w:ascii="Arial" w:hAnsi="Arial" w:cs="Arial"/>
          <w:sz w:val="26"/>
          <w:szCs w:val="26"/>
        </w:rPr>
        <w:t xml:space="preserve">- - - - - - - - - - - - - - - - - - - - - - - - - - - - - - - - - </w:t>
      </w:r>
      <w:r w:rsidR="00483520">
        <w:rPr>
          <w:rFonts w:ascii="Arial" w:hAnsi="Arial" w:cs="Arial"/>
          <w:sz w:val="26"/>
          <w:szCs w:val="26"/>
        </w:rPr>
        <w:t>- - - - - - - - - - - - -</w:t>
      </w:r>
    </w:p>
    <w:p w14:paraId="245FB618" w14:textId="2ECEE30A" w:rsidR="00287983" w:rsidRPr="00CB6405" w:rsidRDefault="00287983" w:rsidP="00376BB4">
      <w:pPr>
        <w:spacing w:line="360" w:lineRule="auto"/>
        <w:ind w:firstLine="708"/>
        <w:jc w:val="center"/>
        <w:rPr>
          <w:rFonts w:ascii="Arial" w:hAnsi="Arial" w:cs="Arial"/>
          <w:b/>
          <w:bCs/>
          <w:sz w:val="26"/>
          <w:szCs w:val="26"/>
        </w:rPr>
      </w:pPr>
      <w:r w:rsidRPr="00CB6405">
        <w:rPr>
          <w:rFonts w:ascii="Arial" w:hAnsi="Arial" w:cs="Arial"/>
          <w:b/>
          <w:bCs/>
          <w:sz w:val="26"/>
          <w:szCs w:val="26"/>
        </w:rPr>
        <w:t>R E S U L T A N D O</w:t>
      </w:r>
    </w:p>
    <w:p w14:paraId="2E0C5A17" w14:textId="30851846" w:rsidR="00287983" w:rsidRDefault="00287983" w:rsidP="00376BB4">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w:t>
      </w:r>
      <w:r>
        <w:rPr>
          <w:rFonts w:ascii="Arial" w:hAnsi="Arial" w:cs="Arial"/>
          <w:sz w:val="26"/>
          <w:szCs w:val="26"/>
        </w:rPr>
        <w:t xml:space="preserve">con la sentencia </w:t>
      </w:r>
      <w:r w:rsidR="00EA144E">
        <w:rPr>
          <w:rFonts w:ascii="Arial" w:hAnsi="Arial" w:cs="Arial"/>
          <w:sz w:val="26"/>
          <w:szCs w:val="26"/>
        </w:rPr>
        <w:t>de doce de noviembre de dos mil veintiuno</w:t>
      </w:r>
      <w:r w:rsidR="00720FE6">
        <w:rPr>
          <w:rFonts w:ascii="Arial" w:hAnsi="Arial" w:cs="Arial"/>
          <w:sz w:val="26"/>
          <w:szCs w:val="26"/>
        </w:rPr>
        <w:t>,</w:t>
      </w:r>
      <w:r w:rsidR="00EA144E" w:rsidRPr="00CB6405">
        <w:rPr>
          <w:rFonts w:ascii="Arial" w:hAnsi="Arial" w:cs="Arial"/>
          <w:sz w:val="26"/>
          <w:szCs w:val="26"/>
        </w:rPr>
        <w:t xml:space="preserve"> </w:t>
      </w:r>
      <w:r w:rsidRPr="00CB6405">
        <w:rPr>
          <w:rFonts w:ascii="Arial" w:hAnsi="Arial" w:cs="Arial"/>
          <w:sz w:val="26"/>
          <w:szCs w:val="26"/>
        </w:rPr>
        <w:t>dictad</w:t>
      </w:r>
      <w:r>
        <w:rPr>
          <w:rFonts w:ascii="Arial" w:hAnsi="Arial" w:cs="Arial"/>
          <w:sz w:val="26"/>
          <w:szCs w:val="26"/>
        </w:rPr>
        <w:t xml:space="preserve">a </w:t>
      </w:r>
      <w:r w:rsidRPr="00CB6405">
        <w:rPr>
          <w:rFonts w:ascii="Arial" w:hAnsi="Arial" w:cs="Arial"/>
          <w:sz w:val="26"/>
          <w:szCs w:val="26"/>
        </w:rPr>
        <w:t xml:space="preserve">por la </w:t>
      </w:r>
      <w:r w:rsidR="006F632D">
        <w:rPr>
          <w:rFonts w:ascii="Arial" w:hAnsi="Arial" w:cs="Arial"/>
          <w:sz w:val="26"/>
          <w:szCs w:val="26"/>
        </w:rPr>
        <w:t>Quinta</w:t>
      </w:r>
      <w:r>
        <w:rPr>
          <w:rFonts w:ascii="Arial" w:hAnsi="Arial" w:cs="Arial"/>
          <w:sz w:val="26"/>
          <w:szCs w:val="26"/>
        </w:rPr>
        <w:t xml:space="preserve"> </w:t>
      </w:r>
      <w:r w:rsidRPr="00CB6405">
        <w:rPr>
          <w:rFonts w:ascii="Arial" w:hAnsi="Arial" w:cs="Arial"/>
          <w:sz w:val="26"/>
          <w:szCs w:val="26"/>
        </w:rPr>
        <w:t xml:space="preserve">Sala Unitaria de Primera Instancia, </w:t>
      </w:r>
      <w:r w:rsidR="00F3159E">
        <w:rPr>
          <w:rFonts w:ascii="Arial" w:hAnsi="Arial" w:cs="Arial"/>
          <w:b/>
          <w:sz w:val="26"/>
          <w:szCs w:val="26"/>
        </w:rPr>
        <w:t xml:space="preserve">la autoridad </w:t>
      </w:r>
      <w:r w:rsidR="0064387F">
        <w:rPr>
          <w:rFonts w:ascii="Arial" w:hAnsi="Arial" w:cs="Arial"/>
          <w:b/>
          <w:sz w:val="26"/>
          <w:szCs w:val="26"/>
        </w:rPr>
        <w:t xml:space="preserve">demandada </w:t>
      </w:r>
      <w:r w:rsidR="0064387F" w:rsidRPr="00CB6405">
        <w:rPr>
          <w:rFonts w:ascii="Arial" w:hAnsi="Arial" w:cs="Arial"/>
          <w:sz w:val="26"/>
          <w:szCs w:val="26"/>
        </w:rPr>
        <w:t>interpuso</w:t>
      </w:r>
      <w:r w:rsidRPr="00CB6405">
        <w:rPr>
          <w:rFonts w:ascii="Arial" w:hAnsi="Arial" w:cs="Arial"/>
          <w:sz w:val="26"/>
          <w:szCs w:val="26"/>
        </w:rPr>
        <w:t xml:space="preserve"> en su contra recurso de </w:t>
      </w:r>
      <w:r w:rsidR="0064387F" w:rsidRPr="00CB6405">
        <w:rPr>
          <w:rFonts w:ascii="Arial" w:hAnsi="Arial" w:cs="Arial"/>
          <w:sz w:val="26"/>
          <w:szCs w:val="26"/>
        </w:rPr>
        <w:t>revisión.</w:t>
      </w:r>
      <w:r w:rsidR="0064387F">
        <w:rPr>
          <w:rFonts w:ascii="Arial" w:hAnsi="Arial" w:cs="Arial"/>
          <w:sz w:val="26"/>
          <w:szCs w:val="26"/>
        </w:rPr>
        <w:t xml:space="preserve"> -</w:t>
      </w:r>
      <w:r w:rsidR="00720FE6">
        <w:rPr>
          <w:rFonts w:ascii="Arial" w:hAnsi="Arial" w:cs="Arial"/>
          <w:sz w:val="26"/>
          <w:szCs w:val="26"/>
        </w:rPr>
        <w:t xml:space="preserve"> - - - - - - - - - - - - - - - - - - - - - - - - - - - - - - - - - - - - - - - - - - - - - </w:t>
      </w:r>
    </w:p>
    <w:p w14:paraId="4288CABC" w14:textId="6F80B3B7" w:rsidR="00287983" w:rsidRDefault="00287983" w:rsidP="006F632D">
      <w:pPr>
        <w:ind w:firstLine="708"/>
        <w:jc w:val="both"/>
        <w:rPr>
          <w:rFonts w:ascii="Arial" w:hAnsi="Arial" w:cs="Arial"/>
          <w:bCs/>
          <w:sz w:val="26"/>
          <w:szCs w:val="26"/>
        </w:rPr>
      </w:pPr>
      <w:r>
        <w:rPr>
          <w:rFonts w:ascii="Arial" w:hAnsi="Arial" w:cs="Arial"/>
          <w:b/>
          <w:bCs/>
          <w:sz w:val="26"/>
          <w:szCs w:val="26"/>
        </w:rPr>
        <w:t>SEGUNDO.</w:t>
      </w:r>
      <w:r w:rsidRPr="006E349D">
        <w:rPr>
          <w:rFonts w:ascii="Arial" w:hAnsi="Arial" w:cs="Arial"/>
          <w:b/>
          <w:bCs/>
          <w:sz w:val="26"/>
          <w:szCs w:val="26"/>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r w:rsidR="00720FE6">
        <w:rPr>
          <w:rFonts w:ascii="Arial" w:hAnsi="Arial" w:cs="Arial"/>
          <w:bCs/>
          <w:sz w:val="26"/>
          <w:szCs w:val="26"/>
        </w:rPr>
        <w:t>- - - - -  - -- - - - - - - -  - - - - - -- - - - - - - - - - - - - - - - - - - - -</w:t>
      </w:r>
    </w:p>
    <w:p w14:paraId="62A7F400" w14:textId="77777777" w:rsidR="001D6349" w:rsidRDefault="00E07973" w:rsidP="002354C9">
      <w:pPr>
        <w:spacing w:after="0" w:line="240" w:lineRule="auto"/>
        <w:ind w:left="567" w:right="616" w:firstLine="426"/>
        <w:jc w:val="both"/>
        <w:rPr>
          <w:rFonts w:ascii="Arial" w:hAnsi="Arial" w:cs="Arial"/>
          <w:i/>
          <w:iCs/>
        </w:rPr>
      </w:pPr>
      <w:r w:rsidRPr="002354C9">
        <w:rPr>
          <w:rFonts w:ascii="Arial" w:hAnsi="Arial" w:cs="Arial"/>
          <w:b/>
          <w:i/>
          <w:iCs/>
        </w:rPr>
        <w:lastRenderedPageBreak/>
        <w:t xml:space="preserve">“PRIMERO.- </w:t>
      </w:r>
      <w:r w:rsidRPr="002354C9">
        <w:rPr>
          <w:rFonts w:ascii="Arial" w:hAnsi="Arial" w:cs="Arial"/>
          <w:i/>
          <w:iCs/>
        </w:rPr>
        <w:t>Esta Quinta Sala Unitaria del Tribunal de Justicia Administrativa del Estado de Oaxaca, es competente para conocer y resolver del presente juicio.</w:t>
      </w:r>
    </w:p>
    <w:p w14:paraId="729FE3B4" w14:textId="08954C97" w:rsidR="00E07973" w:rsidRPr="002354C9" w:rsidRDefault="00E07973" w:rsidP="002354C9">
      <w:pPr>
        <w:spacing w:after="0" w:line="240" w:lineRule="auto"/>
        <w:ind w:left="567" w:right="616" w:firstLine="426"/>
        <w:jc w:val="both"/>
        <w:rPr>
          <w:rFonts w:ascii="Arial" w:hAnsi="Arial" w:cs="Arial"/>
          <w:i/>
          <w:iCs/>
        </w:rPr>
      </w:pPr>
      <w:r w:rsidRPr="002354C9">
        <w:rPr>
          <w:rFonts w:ascii="Arial" w:hAnsi="Arial" w:cs="Arial"/>
          <w:i/>
          <w:iCs/>
        </w:rPr>
        <w:t xml:space="preserve"> </w:t>
      </w:r>
    </w:p>
    <w:p w14:paraId="7AEF65F3" w14:textId="60489836" w:rsidR="00E07973" w:rsidRDefault="00E07973" w:rsidP="002354C9">
      <w:pPr>
        <w:spacing w:after="0" w:line="240" w:lineRule="auto"/>
        <w:ind w:left="567" w:right="616" w:firstLine="426"/>
        <w:jc w:val="both"/>
        <w:rPr>
          <w:rFonts w:ascii="Arial" w:hAnsi="Arial" w:cs="Arial"/>
          <w:i/>
          <w:iCs/>
        </w:rPr>
      </w:pPr>
      <w:r w:rsidRPr="002354C9">
        <w:rPr>
          <w:rFonts w:ascii="Arial" w:hAnsi="Arial" w:cs="Arial"/>
          <w:b/>
          <w:i/>
          <w:iCs/>
        </w:rPr>
        <w:t xml:space="preserve">SEGUNDO.- </w:t>
      </w:r>
      <w:r w:rsidRPr="002354C9">
        <w:rPr>
          <w:rFonts w:ascii="Arial" w:hAnsi="Arial" w:cs="Arial"/>
          <w:i/>
          <w:iCs/>
        </w:rPr>
        <w:t xml:space="preserve">La personalidad de las partes quedó acreditada en autos. </w:t>
      </w:r>
    </w:p>
    <w:p w14:paraId="5C044541" w14:textId="77777777" w:rsidR="001D6349" w:rsidRPr="002354C9" w:rsidRDefault="001D6349" w:rsidP="002354C9">
      <w:pPr>
        <w:spacing w:after="0" w:line="240" w:lineRule="auto"/>
        <w:ind w:left="567" w:right="616" w:firstLine="426"/>
        <w:jc w:val="both"/>
        <w:rPr>
          <w:rFonts w:ascii="Arial" w:hAnsi="Arial" w:cs="Arial"/>
          <w:i/>
          <w:iCs/>
        </w:rPr>
      </w:pPr>
    </w:p>
    <w:p w14:paraId="4D271B54" w14:textId="2AE1AF33" w:rsidR="00E07973" w:rsidRDefault="00E07973" w:rsidP="002354C9">
      <w:pPr>
        <w:spacing w:after="0" w:line="240" w:lineRule="auto"/>
        <w:ind w:left="567" w:right="616" w:firstLine="426"/>
        <w:jc w:val="both"/>
        <w:rPr>
          <w:rFonts w:ascii="Arial" w:hAnsi="Arial" w:cs="Arial"/>
          <w:b/>
          <w:i/>
          <w:iCs/>
        </w:rPr>
      </w:pPr>
      <w:r w:rsidRPr="002354C9">
        <w:rPr>
          <w:rFonts w:ascii="Arial" w:hAnsi="Arial" w:cs="Arial"/>
          <w:b/>
          <w:i/>
          <w:iCs/>
        </w:rPr>
        <w:t xml:space="preserve">TERCERO.- </w:t>
      </w:r>
      <w:r w:rsidRPr="002354C9">
        <w:rPr>
          <w:rFonts w:ascii="Arial" w:hAnsi="Arial" w:cs="Arial"/>
          <w:i/>
          <w:iCs/>
        </w:rPr>
        <w:t xml:space="preserve">No se actualizó ninguna causal de improcedencia en el juicio, en consecuencia, </w:t>
      </w:r>
      <w:r w:rsidRPr="002354C9">
        <w:rPr>
          <w:rFonts w:ascii="Arial" w:hAnsi="Arial" w:cs="Arial"/>
          <w:b/>
          <w:i/>
          <w:iCs/>
        </w:rPr>
        <w:t xml:space="preserve">NO SE SOBRESEE. </w:t>
      </w:r>
    </w:p>
    <w:p w14:paraId="2F0AF02D" w14:textId="77777777" w:rsidR="001D6349" w:rsidRPr="002354C9" w:rsidRDefault="001D6349" w:rsidP="002354C9">
      <w:pPr>
        <w:spacing w:after="0" w:line="240" w:lineRule="auto"/>
        <w:ind w:left="567" w:right="616" w:firstLine="426"/>
        <w:jc w:val="both"/>
        <w:rPr>
          <w:rFonts w:ascii="Arial" w:hAnsi="Arial" w:cs="Arial"/>
          <w:b/>
          <w:i/>
          <w:iCs/>
        </w:rPr>
      </w:pPr>
    </w:p>
    <w:p w14:paraId="68A0581D" w14:textId="717671BA" w:rsidR="001D6349" w:rsidRDefault="00E07973" w:rsidP="002354C9">
      <w:pPr>
        <w:spacing w:after="0" w:line="240" w:lineRule="auto"/>
        <w:ind w:left="567" w:right="616" w:firstLine="426"/>
        <w:jc w:val="both"/>
        <w:rPr>
          <w:rFonts w:ascii="Arial" w:hAnsi="Arial" w:cs="Arial"/>
          <w:i/>
          <w:iCs/>
        </w:rPr>
      </w:pPr>
      <w:r w:rsidRPr="002354C9">
        <w:rPr>
          <w:rFonts w:ascii="Arial" w:hAnsi="Arial" w:cs="Arial"/>
          <w:b/>
          <w:i/>
          <w:iCs/>
        </w:rPr>
        <w:t xml:space="preserve">CUARTO.- SE DECLARA LA NULIDAD LISA Y LLANA </w:t>
      </w:r>
      <w:r w:rsidRPr="002354C9">
        <w:rPr>
          <w:rFonts w:ascii="Arial" w:hAnsi="Arial" w:cs="Arial"/>
          <w:i/>
          <w:iCs/>
        </w:rPr>
        <w:t xml:space="preserve">del acta de infracción con número de folio </w:t>
      </w:r>
      <w:r w:rsidR="00483520">
        <w:rPr>
          <w:rFonts w:ascii="Arial" w:hAnsi="Arial" w:cs="Arial"/>
          <w:i/>
          <w:iCs/>
        </w:rPr>
        <w:t>*******</w:t>
      </w:r>
      <w:r w:rsidRPr="002354C9">
        <w:rPr>
          <w:rFonts w:ascii="Arial" w:hAnsi="Arial" w:cs="Arial"/>
          <w:b/>
          <w:i/>
          <w:iCs/>
        </w:rPr>
        <w:t xml:space="preserve"> </w:t>
      </w:r>
      <w:r w:rsidRPr="002354C9">
        <w:rPr>
          <w:rFonts w:ascii="Arial" w:hAnsi="Arial" w:cs="Arial"/>
          <w:i/>
          <w:iCs/>
        </w:rPr>
        <w:t xml:space="preserve">de veintiséis de diciembre de dos mil diecinueve emitida por el </w:t>
      </w:r>
      <w:r w:rsidRPr="002354C9">
        <w:rPr>
          <w:rFonts w:ascii="Arial" w:hAnsi="Arial" w:cs="Arial"/>
          <w:b/>
          <w:i/>
          <w:iCs/>
        </w:rPr>
        <w:t xml:space="preserve">Policía Segundo Vial Municipal </w:t>
      </w:r>
      <w:r w:rsidRPr="002354C9">
        <w:rPr>
          <w:rFonts w:ascii="Arial" w:hAnsi="Arial" w:cs="Arial"/>
          <w:i/>
          <w:iCs/>
        </w:rPr>
        <w:t xml:space="preserve">con número estadístico PV-302, Filiberto López García, adscrito a la Subdirección de Tránsito y Movilidad del Municipio de Oaxaca de Juárez, en los términos establecidos en la parte final del considerando </w:t>
      </w:r>
      <w:r w:rsidRPr="002354C9">
        <w:rPr>
          <w:rFonts w:ascii="Arial" w:hAnsi="Arial" w:cs="Arial"/>
          <w:b/>
          <w:i/>
          <w:iCs/>
        </w:rPr>
        <w:t xml:space="preserve">CUARTO </w:t>
      </w:r>
      <w:r w:rsidRPr="002354C9">
        <w:rPr>
          <w:rFonts w:ascii="Arial" w:hAnsi="Arial" w:cs="Arial"/>
          <w:i/>
          <w:iCs/>
        </w:rPr>
        <w:t xml:space="preserve">de esta sentencia. </w:t>
      </w:r>
    </w:p>
    <w:p w14:paraId="70504FB0" w14:textId="51ACAE1C" w:rsidR="00E07973" w:rsidRPr="001D6349" w:rsidRDefault="00E07973" w:rsidP="001D6349">
      <w:pPr>
        <w:pStyle w:val="Sinespaciado"/>
      </w:pPr>
      <w:r w:rsidRPr="002354C9">
        <w:t xml:space="preserve"> </w:t>
      </w:r>
    </w:p>
    <w:p w14:paraId="540DFB89" w14:textId="68A65259" w:rsidR="00E07973" w:rsidRPr="002354C9" w:rsidRDefault="00E07973" w:rsidP="002354C9">
      <w:pPr>
        <w:spacing w:after="0" w:line="240" w:lineRule="auto"/>
        <w:ind w:left="567" w:right="616" w:firstLine="426"/>
        <w:jc w:val="both"/>
        <w:rPr>
          <w:rFonts w:ascii="Arial" w:hAnsi="Arial" w:cs="Arial"/>
          <w:b/>
          <w:i/>
          <w:iCs/>
        </w:rPr>
      </w:pPr>
      <w:r w:rsidRPr="002354C9">
        <w:rPr>
          <w:rFonts w:ascii="Arial" w:hAnsi="Arial" w:cs="Arial"/>
          <w:b/>
          <w:i/>
          <w:iCs/>
        </w:rPr>
        <w:t xml:space="preserve">QUINTO.- </w:t>
      </w:r>
      <w:r w:rsidRPr="002354C9">
        <w:rPr>
          <w:rFonts w:ascii="Arial" w:hAnsi="Arial" w:cs="Arial"/>
          <w:i/>
          <w:iCs/>
        </w:rPr>
        <w:t xml:space="preserve">Con fundamento en lo dispuesto por los artículos 170, 172, y 173 de la Ley de Procedimiento y Justicia Administrativa para el Estado de Oaxaca, </w:t>
      </w:r>
      <w:r w:rsidRPr="002354C9">
        <w:rPr>
          <w:rFonts w:ascii="Arial" w:hAnsi="Arial" w:cs="Arial"/>
          <w:b/>
          <w:i/>
          <w:iCs/>
        </w:rPr>
        <w:t xml:space="preserve">NOTIFÍQUESE </w:t>
      </w:r>
      <w:r w:rsidRPr="002354C9">
        <w:rPr>
          <w:rFonts w:ascii="Arial" w:hAnsi="Arial" w:cs="Arial"/>
          <w:i/>
          <w:iCs/>
        </w:rPr>
        <w:t xml:space="preserve">personalmente a la parte actora y por oficio a la autoridad demandada.- </w:t>
      </w:r>
      <w:r w:rsidRPr="002354C9">
        <w:rPr>
          <w:rFonts w:ascii="Arial" w:hAnsi="Arial" w:cs="Arial"/>
          <w:b/>
          <w:i/>
          <w:iCs/>
        </w:rPr>
        <w:t>CÚMPLASE.”</w:t>
      </w:r>
    </w:p>
    <w:p w14:paraId="3CE2FB50" w14:textId="66080660" w:rsidR="00287983" w:rsidRPr="00CB6405" w:rsidRDefault="00287983" w:rsidP="00287983">
      <w:pPr>
        <w:widowControl w:val="0"/>
        <w:tabs>
          <w:tab w:val="left" w:pos="7938"/>
        </w:tabs>
        <w:spacing w:before="240" w:after="0"/>
        <w:ind w:left="1134" w:right="616"/>
        <w:jc w:val="center"/>
        <w:rPr>
          <w:rFonts w:ascii="Arial" w:hAnsi="Arial" w:cs="Arial"/>
          <w:b/>
          <w:bCs/>
          <w:sz w:val="26"/>
          <w:szCs w:val="26"/>
        </w:rPr>
      </w:pPr>
      <w:r w:rsidRPr="00E44FC7">
        <w:rPr>
          <w:rFonts w:ascii="Arial" w:hAnsi="Arial" w:cs="Arial"/>
          <w:b/>
          <w:bCs/>
          <w:sz w:val="26"/>
          <w:szCs w:val="26"/>
        </w:rPr>
        <w:t xml:space="preserve">C O N S I D E R A N </w:t>
      </w:r>
      <w:r w:rsidR="00BE4773">
        <w:rPr>
          <w:rFonts w:ascii="Arial" w:hAnsi="Arial" w:cs="Arial"/>
          <w:b/>
          <w:bCs/>
          <w:sz w:val="26"/>
          <w:szCs w:val="26"/>
        </w:rPr>
        <w:t>D O</w:t>
      </w:r>
    </w:p>
    <w:p w14:paraId="47E15336" w14:textId="7CB67CE3" w:rsidR="00287983" w:rsidRPr="00A16190" w:rsidRDefault="00287983" w:rsidP="00287983">
      <w:pPr>
        <w:pStyle w:val="Textoindependiente21"/>
        <w:spacing w:before="240" w:line="360" w:lineRule="auto"/>
        <w:ind w:right="18" w:firstLine="708"/>
        <w:rPr>
          <w:rFonts w:ascii="Arial" w:hAnsi="Arial" w:cs="Arial"/>
          <w:bCs/>
          <w:iCs/>
          <w:sz w:val="26"/>
          <w:szCs w:val="26"/>
        </w:rPr>
      </w:pPr>
      <w:r>
        <w:rPr>
          <w:rFonts w:ascii="Arial" w:hAnsi="Arial" w:cs="Arial"/>
          <w:b/>
          <w:bCs/>
          <w:iCs/>
          <w:sz w:val="26"/>
          <w:szCs w:val="26"/>
        </w:rPr>
        <w:t xml:space="preserve">PRIMERO. </w:t>
      </w:r>
      <w:r>
        <w:rPr>
          <w:rFonts w:ascii="Arial" w:hAnsi="Arial" w:cs="Arial"/>
          <w:bCs/>
          <w:iCs/>
          <w:sz w:val="26"/>
          <w:szCs w:val="26"/>
        </w:rPr>
        <w:t xml:space="preserve">Esta Sala Superior </w:t>
      </w:r>
      <w:r w:rsidRPr="00F37C43">
        <w:rPr>
          <w:rFonts w:ascii="Arial" w:hAnsi="Arial" w:cs="Arial"/>
          <w:bCs/>
          <w:iCs/>
          <w:sz w:val="26"/>
          <w:szCs w:val="26"/>
        </w:rPr>
        <w:t>es competente para conocer del presente asunto, de conformidad con lo dispuesto por los artículos</w:t>
      </w:r>
      <w:r>
        <w:rPr>
          <w:rFonts w:ascii="Arial" w:hAnsi="Arial" w:cs="Arial"/>
          <w:bCs/>
          <w:iCs/>
          <w:sz w:val="26"/>
          <w:szCs w:val="26"/>
        </w:rPr>
        <w:t xml:space="preserve"> 114 QUÁTER, de la Constitución Política del Estado Libre y Soberano de Oaxaca, 1 párrafo segundo, 2 párrafos primero y cuarto, 4 fracción VIII, 23, 24 fracci</w:t>
      </w:r>
      <w:r w:rsidR="00F3159E">
        <w:rPr>
          <w:rFonts w:ascii="Arial" w:hAnsi="Arial" w:cs="Arial"/>
          <w:bCs/>
          <w:iCs/>
          <w:sz w:val="26"/>
          <w:szCs w:val="26"/>
        </w:rPr>
        <w:t>ones I y III</w:t>
      </w:r>
      <w:r>
        <w:rPr>
          <w:rFonts w:ascii="Arial" w:hAnsi="Arial" w:cs="Arial"/>
          <w:bCs/>
          <w:iCs/>
          <w:sz w:val="26"/>
          <w:szCs w:val="26"/>
        </w:rPr>
        <w:t>, 25 fracción I y 27, de la Ley Orgánica del Tribunal de Justicia Administrativa del Estado de Oaxaca; 120, 125, 127, 129, 130, fracción I, 131, 231, 236 y 238, de la Ley de Procedimiento y Justicia Administrativa para el Estado de Oaxaca</w:t>
      </w:r>
      <w:r w:rsidR="00770D7F">
        <w:rPr>
          <w:rFonts w:ascii="Arial" w:hAnsi="Arial" w:cs="Arial"/>
          <w:bCs/>
          <w:iCs/>
          <w:sz w:val="26"/>
          <w:szCs w:val="26"/>
        </w:rPr>
        <w:t>, dado que se trata de un recurso de r</w:t>
      </w:r>
      <w:r w:rsidRPr="00F37C43">
        <w:rPr>
          <w:rFonts w:ascii="Arial" w:hAnsi="Arial" w:cs="Arial"/>
          <w:bCs/>
          <w:iCs/>
          <w:sz w:val="26"/>
          <w:szCs w:val="26"/>
        </w:rPr>
        <w:t xml:space="preserve">evisión interpuesto en contra </w:t>
      </w:r>
      <w:r>
        <w:rPr>
          <w:rFonts w:ascii="Arial" w:hAnsi="Arial" w:cs="Arial"/>
          <w:bCs/>
          <w:iCs/>
          <w:sz w:val="26"/>
          <w:szCs w:val="26"/>
        </w:rPr>
        <w:t xml:space="preserve">de la sentencia </w:t>
      </w:r>
      <w:r w:rsidR="00957249">
        <w:rPr>
          <w:rFonts w:ascii="Arial" w:hAnsi="Arial" w:cs="Arial"/>
          <w:sz w:val="26"/>
          <w:szCs w:val="26"/>
        </w:rPr>
        <w:t>de doce de noviembre de dos mil veintiuno</w:t>
      </w:r>
      <w:r>
        <w:rPr>
          <w:rFonts w:ascii="Arial" w:hAnsi="Arial" w:cs="Arial"/>
          <w:sz w:val="26"/>
          <w:szCs w:val="26"/>
        </w:rPr>
        <w:t xml:space="preserve"> dictada por la </w:t>
      </w:r>
      <w:r w:rsidR="006E002A">
        <w:rPr>
          <w:rFonts w:ascii="Arial" w:hAnsi="Arial" w:cs="Arial"/>
          <w:sz w:val="26"/>
          <w:szCs w:val="26"/>
        </w:rPr>
        <w:t>Quinta</w:t>
      </w:r>
      <w:r>
        <w:rPr>
          <w:rFonts w:ascii="Arial" w:hAnsi="Arial" w:cs="Arial"/>
          <w:sz w:val="26"/>
          <w:szCs w:val="26"/>
        </w:rPr>
        <w:t xml:space="preserve"> Sala Unitaria de Primera Instancia de este Tribunal,</w:t>
      </w:r>
      <w:r w:rsidRPr="00A52F58">
        <w:rPr>
          <w:rFonts w:ascii="Arial" w:hAnsi="Arial" w:cs="Arial"/>
          <w:bCs/>
          <w:iCs/>
          <w:sz w:val="26"/>
          <w:szCs w:val="26"/>
        </w:rPr>
        <w:t xml:space="preserve"> </w:t>
      </w:r>
      <w:r w:rsidRPr="00F37C43">
        <w:rPr>
          <w:rFonts w:ascii="Arial" w:hAnsi="Arial" w:cs="Arial"/>
          <w:bCs/>
          <w:iCs/>
          <w:sz w:val="26"/>
          <w:szCs w:val="26"/>
        </w:rPr>
        <w:t xml:space="preserve">en el </w:t>
      </w:r>
      <w:r w:rsidR="006E002A">
        <w:rPr>
          <w:rFonts w:ascii="Arial" w:hAnsi="Arial" w:cs="Arial"/>
          <w:bCs/>
          <w:iCs/>
          <w:sz w:val="26"/>
          <w:szCs w:val="26"/>
        </w:rPr>
        <w:t>j</w:t>
      </w:r>
      <w:r w:rsidRPr="00F37C43">
        <w:rPr>
          <w:rFonts w:ascii="Arial" w:hAnsi="Arial" w:cs="Arial"/>
          <w:bCs/>
          <w:iCs/>
          <w:sz w:val="26"/>
          <w:szCs w:val="26"/>
        </w:rPr>
        <w:t>uicio</w:t>
      </w:r>
      <w:r>
        <w:rPr>
          <w:rFonts w:ascii="Arial" w:hAnsi="Arial" w:cs="Arial"/>
          <w:bCs/>
          <w:iCs/>
          <w:sz w:val="26"/>
          <w:szCs w:val="26"/>
        </w:rPr>
        <w:t xml:space="preserve"> de nulidad </w:t>
      </w:r>
      <w:r w:rsidR="00FA062E">
        <w:rPr>
          <w:rFonts w:ascii="Arial" w:hAnsi="Arial" w:cs="Arial"/>
          <w:b/>
          <w:bCs/>
          <w:iCs/>
          <w:sz w:val="26"/>
          <w:szCs w:val="26"/>
        </w:rPr>
        <w:t>0</w:t>
      </w:r>
      <w:r w:rsidR="00957249">
        <w:rPr>
          <w:rFonts w:ascii="Arial" w:hAnsi="Arial" w:cs="Arial"/>
          <w:b/>
          <w:bCs/>
          <w:iCs/>
          <w:sz w:val="26"/>
          <w:szCs w:val="26"/>
        </w:rPr>
        <w:t>119</w:t>
      </w:r>
      <w:r w:rsidR="00FA062E">
        <w:rPr>
          <w:rFonts w:ascii="Arial" w:hAnsi="Arial" w:cs="Arial"/>
          <w:b/>
          <w:bCs/>
          <w:iCs/>
          <w:sz w:val="26"/>
          <w:szCs w:val="26"/>
        </w:rPr>
        <w:t>/20</w:t>
      </w:r>
      <w:r w:rsidR="006E002A">
        <w:rPr>
          <w:rFonts w:ascii="Arial" w:hAnsi="Arial" w:cs="Arial"/>
          <w:b/>
          <w:bCs/>
          <w:iCs/>
          <w:sz w:val="26"/>
          <w:szCs w:val="26"/>
        </w:rPr>
        <w:t>2</w:t>
      </w:r>
      <w:r w:rsidR="00957249">
        <w:rPr>
          <w:rFonts w:ascii="Arial" w:hAnsi="Arial" w:cs="Arial"/>
          <w:b/>
          <w:bCs/>
          <w:iCs/>
          <w:sz w:val="26"/>
          <w:szCs w:val="26"/>
        </w:rPr>
        <w:t>0</w:t>
      </w:r>
      <w:r>
        <w:rPr>
          <w:rFonts w:ascii="Arial" w:hAnsi="Arial" w:cs="Arial"/>
          <w:b/>
          <w:sz w:val="26"/>
          <w:szCs w:val="26"/>
        </w:rPr>
        <w:t>.</w:t>
      </w:r>
      <w:r w:rsidR="00B86592">
        <w:rPr>
          <w:rFonts w:ascii="Arial" w:hAnsi="Arial" w:cs="Arial"/>
          <w:b/>
          <w:sz w:val="26"/>
          <w:szCs w:val="26"/>
        </w:rPr>
        <w:t xml:space="preserve">- - </w:t>
      </w:r>
      <w:r>
        <w:rPr>
          <w:rFonts w:ascii="Arial" w:hAnsi="Arial" w:cs="Arial"/>
          <w:b/>
          <w:sz w:val="26"/>
          <w:szCs w:val="26"/>
        </w:rPr>
        <w:t xml:space="preserve">  </w:t>
      </w:r>
    </w:p>
    <w:p w14:paraId="475773A8" w14:textId="6179F6AF" w:rsidR="00287983" w:rsidRDefault="00287983" w:rsidP="00287983">
      <w:pPr>
        <w:spacing w:before="240" w:after="0" w:line="360" w:lineRule="auto"/>
        <w:ind w:right="49" w:firstLine="708"/>
        <w:jc w:val="both"/>
        <w:rPr>
          <w:rFonts w:ascii="Arial" w:hAnsi="Arial" w:cs="Arial"/>
          <w:sz w:val="26"/>
          <w:szCs w:val="26"/>
        </w:rPr>
      </w:pPr>
      <w:r w:rsidRPr="007A7121">
        <w:rPr>
          <w:rFonts w:ascii="Arial" w:hAnsi="Arial" w:cs="Arial"/>
          <w:b/>
          <w:bCs/>
          <w:sz w:val="26"/>
          <w:szCs w:val="26"/>
        </w:rPr>
        <w:t>SEGUNDO.</w:t>
      </w:r>
      <w:r w:rsidRPr="007A7121">
        <w:rPr>
          <w:rFonts w:ascii="Arial" w:hAnsi="Arial" w:cs="Arial"/>
          <w:bCs/>
          <w:sz w:val="26"/>
          <w:szCs w:val="26"/>
        </w:rPr>
        <w:t xml:space="preserve"> </w:t>
      </w:r>
      <w:r w:rsidR="00E34263">
        <w:rPr>
          <w:rFonts w:ascii="Arial" w:hAnsi="Arial" w:cs="Arial"/>
          <w:bCs/>
          <w:sz w:val="26"/>
          <w:szCs w:val="26"/>
        </w:rPr>
        <w:t>Los</w:t>
      </w:r>
      <w:r w:rsidR="00EE0690">
        <w:rPr>
          <w:rFonts w:ascii="Arial" w:hAnsi="Arial" w:cs="Arial"/>
          <w:bCs/>
          <w:sz w:val="26"/>
          <w:szCs w:val="26"/>
        </w:rPr>
        <w:t xml:space="preserve"> </w:t>
      </w:r>
      <w:r w:rsidRPr="007A7121">
        <w:rPr>
          <w:rFonts w:ascii="Arial" w:hAnsi="Arial" w:cs="Arial"/>
          <w:bCs/>
          <w:sz w:val="26"/>
          <w:szCs w:val="26"/>
        </w:rPr>
        <w:t>agravio</w:t>
      </w:r>
      <w:r w:rsidR="00E34263">
        <w:rPr>
          <w:rFonts w:ascii="Arial" w:hAnsi="Arial" w:cs="Arial"/>
          <w:bCs/>
          <w:sz w:val="26"/>
          <w:szCs w:val="26"/>
        </w:rPr>
        <w:t>s</w:t>
      </w:r>
      <w:r w:rsidRPr="007A7121">
        <w:rPr>
          <w:rFonts w:ascii="Arial" w:hAnsi="Arial" w:cs="Arial"/>
          <w:bCs/>
          <w:sz w:val="26"/>
          <w:szCs w:val="26"/>
        </w:rPr>
        <w:t xml:space="preserve"> hecho</w:t>
      </w:r>
      <w:r w:rsidR="00E34263">
        <w:rPr>
          <w:rFonts w:ascii="Arial" w:hAnsi="Arial" w:cs="Arial"/>
          <w:bCs/>
          <w:sz w:val="26"/>
          <w:szCs w:val="26"/>
        </w:rPr>
        <w:t>s</w:t>
      </w:r>
      <w:r w:rsidR="00EE0690">
        <w:rPr>
          <w:rFonts w:ascii="Arial" w:hAnsi="Arial" w:cs="Arial"/>
          <w:bCs/>
          <w:sz w:val="26"/>
          <w:szCs w:val="26"/>
        </w:rPr>
        <w:t xml:space="preserve"> valer se encuentra</w:t>
      </w:r>
      <w:r w:rsidR="00E34263">
        <w:rPr>
          <w:rFonts w:ascii="Arial" w:hAnsi="Arial" w:cs="Arial"/>
          <w:bCs/>
          <w:sz w:val="26"/>
          <w:szCs w:val="26"/>
        </w:rPr>
        <w:t>n</w:t>
      </w:r>
      <w:r w:rsidRPr="007A7121">
        <w:rPr>
          <w:rFonts w:ascii="Arial" w:hAnsi="Arial" w:cs="Arial"/>
          <w:bCs/>
          <w:sz w:val="26"/>
          <w:szCs w:val="26"/>
        </w:rPr>
        <w:t xml:space="preserve"> expuesto</w:t>
      </w:r>
      <w:r w:rsidR="00E34263">
        <w:rPr>
          <w:rFonts w:ascii="Arial" w:hAnsi="Arial" w:cs="Arial"/>
          <w:bCs/>
          <w:sz w:val="26"/>
          <w:szCs w:val="26"/>
        </w:rPr>
        <w:t>s</w:t>
      </w:r>
      <w:r w:rsidRPr="007A7121">
        <w:rPr>
          <w:rFonts w:ascii="Arial" w:hAnsi="Arial" w:cs="Arial"/>
          <w:bCs/>
          <w:sz w:val="26"/>
          <w:szCs w:val="26"/>
        </w:rPr>
        <w:t xml:space="preserve"> en el escrito respectivo del recurrente, por lo que no existe necesidad de transcribirlo</w:t>
      </w:r>
      <w:r w:rsidR="00C95675">
        <w:rPr>
          <w:rFonts w:ascii="Arial" w:hAnsi="Arial" w:cs="Arial"/>
          <w:bCs/>
          <w:sz w:val="26"/>
          <w:szCs w:val="26"/>
        </w:rPr>
        <w:t>s</w:t>
      </w:r>
      <w:r w:rsidRPr="007A7121">
        <w:rPr>
          <w:rFonts w:ascii="Arial" w:hAnsi="Arial" w:cs="Arial"/>
          <w:bCs/>
          <w:sz w:val="26"/>
          <w:szCs w:val="26"/>
        </w:rPr>
        <w:t>, al no transgredírsele derecho alguno, como tampoco se vulnera disposición expresa que imponga tal obligación</w:t>
      </w:r>
      <w:r w:rsidRPr="007A7121">
        <w:rPr>
          <w:rFonts w:ascii="Arial" w:hAnsi="Arial" w:cs="Arial"/>
          <w:sz w:val="26"/>
          <w:szCs w:val="26"/>
        </w:rPr>
        <w:t>.</w:t>
      </w:r>
      <w:r w:rsidR="00162CAF">
        <w:rPr>
          <w:rFonts w:ascii="Arial" w:hAnsi="Arial" w:cs="Arial"/>
          <w:sz w:val="26"/>
          <w:szCs w:val="26"/>
        </w:rPr>
        <w:t xml:space="preserve">- - - - - - - - - </w:t>
      </w:r>
    </w:p>
    <w:p w14:paraId="4C923F7F" w14:textId="51F95B5B" w:rsidR="001C7636" w:rsidRDefault="001C7636" w:rsidP="001C7636">
      <w:pPr>
        <w:widowControl w:val="0"/>
        <w:tabs>
          <w:tab w:val="left" w:pos="7938"/>
          <w:tab w:val="left" w:pos="8222"/>
        </w:tabs>
        <w:spacing w:before="240" w:line="360" w:lineRule="auto"/>
        <w:ind w:right="49" w:firstLine="851"/>
        <w:jc w:val="both"/>
        <w:rPr>
          <w:rFonts w:ascii="Arial" w:hAnsi="Arial" w:cs="Arial"/>
          <w:bCs/>
          <w:sz w:val="26"/>
          <w:szCs w:val="26"/>
        </w:rPr>
      </w:pPr>
      <w:r>
        <w:rPr>
          <w:rFonts w:ascii="Arial" w:hAnsi="Arial" w:cs="Arial"/>
          <w:bCs/>
          <w:sz w:val="26"/>
          <w:szCs w:val="26"/>
        </w:rPr>
        <w:t xml:space="preserve">Se invoca en apoyo, la jurisprudencia en materia común, número </w:t>
      </w:r>
      <w:r>
        <w:rPr>
          <w:rFonts w:ascii="Arial" w:eastAsia="Times New Roman" w:hAnsi="Arial" w:cs="Arial"/>
          <w:sz w:val="26"/>
          <w:szCs w:val="26"/>
        </w:rPr>
        <w:t xml:space="preserve">2a./J. 58/2010, de la Novena Época, emitida por la Segunda Sala de la Suprema Corte de Justicia de la Nación, </w:t>
      </w:r>
      <w:r>
        <w:rPr>
          <w:rFonts w:ascii="Arial" w:hAnsi="Arial" w:cs="Arial"/>
          <w:bCs/>
          <w:sz w:val="26"/>
          <w:szCs w:val="26"/>
        </w:rPr>
        <w:t xml:space="preserve">con número de registro digital </w:t>
      </w:r>
      <w:r>
        <w:rPr>
          <w:rFonts w:ascii="Arial" w:eastAsia="Times New Roman" w:hAnsi="Arial" w:cs="Arial"/>
          <w:sz w:val="26"/>
          <w:szCs w:val="26"/>
        </w:rPr>
        <w:t xml:space="preserve">164618, publicada en el Semanario Judicial de la Federación y su Gaceta. En el Tomo XXXI, Mayo de 2010, visible a página 830, </w:t>
      </w:r>
      <w:r>
        <w:rPr>
          <w:rFonts w:ascii="Arial" w:hAnsi="Arial" w:cs="Arial"/>
          <w:bCs/>
          <w:sz w:val="26"/>
          <w:szCs w:val="26"/>
        </w:rPr>
        <w:t xml:space="preserve">bajo el rubro y texto siguiente: </w:t>
      </w:r>
      <w:r w:rsidR="00FF735B">
        <w:rPr>
          <w:rFonts w:ascii="Arial" w:hAnsi="Arial" w:cs="Arial"/>
          <w:bCs/>
          <w:sz w:val="26"/>
          <w:szCs w:val="26"/>
        </w:rPr>
        <w:t>- - - - - - - - - - - - - - - - - - - - - - - - - - - - - - - - - - -</w:t>
      </w:r>
    </w:p>
    <w:p w14:paraId="219AD011" w14:textId="77777777" w:rsidR="001C7636" w:rsidRPr="00B81D24" w:rsidRDefault="001C7636" w:rsidP="001C7636">
      <w:pPr>
        <w:spacing w:before="240" w:line="240" w:lineRule="auto"/>
        <w:ind w:left="567" w:right="616"/>
        <w:jc w:val="both"/>
        <w:rPr>
          <w:rFonts w:ascii="Arial" w:eastAsia="Times New Roman" w:hAnsi="Arial" w:cs="Arial"/>
          <w:i/>
          <w:iCs/>
        </w:rPr>
      </w:pPr>
      <w:r w:rsidRPr="00B81D24">
        <w:rPr>
          <w:rFonts w:ascii="Arial" w:eastAsia="Times New Roman" w:hAnsi="Arial" w:cs="Arial"/>
          <w:b/>
          <w:bCs/>
          <w:i/>
          <w:iCs/>
        </w:rPr>
        <w:t xml:space="preserve">“CONCEPTOS DE VIOLACIÓN O AGRAVIOS. PARA CUMPLIR CON LOS PRINCIPIOS DE CONGRUENCIA Y EXHAUSTIVIDAD EN LAS </w:t>
      </w:r>
      <w:r w:rsidRPr="00B81D24">
        <w:rPr>
          <w:rFonts w:ascii="Arial" w:eastAsia="Times New Roman" w:hAnsi="Arial" w:cs="Arial"/>
          <w:b/>
          <w:bCs/>
          <w:i/>
          <w:iCs/>
        </w:rPr>
        <w:lastRenderedPageBreak/>
        <w:t xml:space="preserve">SENTENCIAS DE AMPARO ES INNECESARIA SU TRANSCRIPCIÓN. </w:t>
      </w:r>
      <w:r w:rsidRPr="00B81D24">
        <w:rPr>
          <w:rFonts w:ascii="Arial" w:eastAsia="Times New Roman" w:hAnsi="Arial" w:cs="Arial"/>
          <w:i/>
          <w:iCs/>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7275331F" w14:textId="72954174" w:rsidR="00812C99" w:rsidRDefault="00287983" w:rsidP="00812C99">
      <w:pPr>
        <w:spacing w:before="240" w:line="360" w:lineRule="auto"/>
        <w:ind w:firstLine="708"/>
        <w:jc w:val="both"/>
        <w:rPr>
          <w:rFonts w:ascii="Arial" w:eastAsia="Calibri" w:hAnsi="Arial" w:cs="Arial"/>
          <w:bCs/>
          <w:sz w:val="26"/>
          <w:szCs w:val="26"/>
        </w:rPr>
      </w:pPr>
      <w:r w:rsidRPr="006E349D">
        <w:rPr>
          <w:rFonts w:ascii="Arial" w:hAnsi="Arial" w:cs="Arial"/>
          <w:b/>
          <w:bCs/>
          <w:sz w:val="26"/>
          <w:szCs w:val="26"/>
        </w:rPr>
        <w:t>TERCERO.</w:t>
      </w:r>
      <w:r>
        <w:rPr>
          <w:rFonts w:ascii="Arial" w:eastAsia="Calibri" w:hAnsi="Arial" w:cs="Arial"/>
          <w:b/>
          <w:bCs/>
          <w:sz w:val="26"/>
          <w:szCs w:val="26"/>
        </w:rPr>
        <w:t xml:space="preserve"> </w:t>
      </w:r>
      <w:r w:rsidR="000C58C2" w:rsidRPr="000C58C2">
        <w:rPr>
          <w:rFonts w:ascii="Arial" w:eastAsia="Calibri" w:hAnsi="Arial" w:cs="Arial"/>
          <w:sz w:val="26"/>
          <w:szCs w:val="26"/>
        </w:rPr>
        <w:t>Los</w:t>
      </w:r>
      <w:r w:rsidR="000C58C2">
        <w:rPr>
          <w:rFonts w:ascii="Arial" w:eastAsia="Calibri" w:hAnsi="Arial" w:cs="Arial"/>
          <w:bCs/>
          <w:sz w:val="26"/>
          <w:szCs w:val="26"/>
        </w:rPr>
        <w:t xml:space="preserve"> dos agravios que el recurrente hizo valer se encuentran relacionados entre sí, por lo que se analizarán de manera conjunta, en los que arguye </w:t>
      </w:r>
      <w:r w:rsidR="00812C99" w:rsidRPr="00DC24C8">
        <w:rPr>
          <w:rFonts w:ascii="Arial" w:eastAsia="Calibri" w:hAnsi="Arial" w:cs="Arial"/>
          <w:bCs/>
          <w:sz w:val="26"/>
          <w:szCs w:val="26"/>
        </w:rPr>
        <w:t xml:space="preserve">que </w:t>
      </w:r>
      <w:r w:rsidR="00812C99">
        <w:rPr>
          <w:rFonts w:ascii="Arial" w:eastAsia="Calibri" w:hAnsi="Arial" w:cs="Arial"/>
          <w:bCs/>
          <w:sz w:val="26"/>
          <w:szCs w:val="26"/>
        </w:rPr>
        <w:t xml:space="preserve">la sentencia que </w:t>
      </w:r>
      <w:r w:rsidR="000C58C2">
        <w:rPr>
          <w:rFonts w:ascii="Arial" w:eastAsia="Calibri" w:hAnsi="Arial" w:cs="Arial"/>
          <w:bCs/>
          <w:sz w:val="26"/>
          <w:szCs w:val="26"/>
        </w:rPr>
        <w:t xml:space="preserve">refuta </w:t>
      </w:r>
      <w:r w:rsidR="00812C99" w:rsidRPr="00DC24C8">
        <w:rPr>
          <w:rFonts w:ascii="Arial" w:eastAsia="Calibri" w:hAnsi="Arial" w:cs="Arial"/>
          <w:bCs/>
          <w:sz w:val="26"/>
          <w:szCs w:val="26"/>
        </w:rPr>
        <w:t xml:space="preserve">viola en su perjuicio los artículos 14 y 16 </w:t>
      </w:r>
      <w:r w:rsidR="00812C99">
        <w:rPr>
          <w:rFonts w:ascii="Arial" w:eastAsia="Calibri" w:hAnsi="Arial" w:cs="Arial"/>
          <w:bCs/>
          <w:sz w:val="26"/>
          <w:szCs w:val="26"/>
        </w:rPr>
        <w:t xml:space="preserve">de la Constitución Política de los </w:t>
      </w:r>
      <w:r w:rsidR="00F3159E">
        <w:rPr>
          <w:rFonts w:ascii="Arial" w:eastAsia="Calibri" w:hAnsi="Arial" w:cs="Arial"/>
          <w:bCs/>
          <w:sz w:val="26"/>
          <w:szCs w:val="26"/>
        </w:rPr>
        <w:t>E</w:t>
      </w:r>
      <w:r w:rsidR="00812C99">
        <w:rPr>
          <w:rFonts w:ascii="Arial" w:eastAsia="Calibri" w:hAnsi="Arial" w:cs="Arial"/>
          <w:bCs/>
          <w:sz w:val="26"/>
          <w:szCs w:val="26"/>
        </w:rPr>
        <w:t xml:space="preserve">stados Unidos Mexicanos </w:t>
      </w:r>
      <w:r w:rsidR="00812C99" w:rsidRPr="00DC24C8">
        <w:rPr>
          <w:rFonts w:ascii="Arial" w:eastAsia="Calibri" w:hAnsi="Arial" w:cs="Arial"/>
          <w:bCs/>
          <w:sz w:val="26"/>
          <w:szCs w:val="26"/>
        </w:rPr>
        <w:t>y el artículo 207</w:t>
      </w:r>
      <w:r w:rsidR="00812C99">
        <w:rPr>
          <w:rFonts w:ascii="Arial" w:eastAsia="Calibri" w:hAnsi="Arial" w:cs="Arial"/>
          <w:bCs/>
          <w:sz w:val="26"/>
          <w:szCs w:val="26"/>
        </w:rPr>
        <w:t>,</w:t>
      </w:r>
      <w:r w:rsidR="00812C99" w:rsidRPr="00DC24C8">
        <w:rPr>
          <w:rFonts w:ascii="Arial" w:eastAsia="Calibri" w:hAnsi="Arial" w:cs="Arial"/>
          <w:bCs/>
          <w:sz w:val="26"/>
          <w:szCs w:val="26"/>
        </w:rPr>
        <w:t xml:space="preserve"> fracción II de la Ley de Procedimiento y Justicia Administrativa para el Estado de Oaxaca, </w:t>
      </w:r>
      <w:r w:rsidR="00812C99">
        <w:rPr>
          <w:rFonts w:ascii="Arial" w:eastAsia="Calibri" w:hAnsi="Arial" w:cs="Arial"/>
          <w:bCs/>
          <w:sz w:val="26"/>
          <w:szCs w:val="26"/>
        </w:rPr>
        <w:t xml:space="preserve">porque la sentencia no está emitida de forma congruente con el acto impugnado, ya que en éste quedó acreditada la correcta fundamentación y motivación, y con ello la validez del mismo, así como las facultades en ella recurrente recaen, lo que el </w:t>
      </w:r>
      <w:r w:rsidR="00812C99" w:rsidRPr="00D85A41">
        <w:rPr>
          <w:rFonts w:ascii="Arial" w:eastAsia="Calibri" w:hAnsi="Arial" w:cs="Arial"/>
          <w:bCs/>
          <w:i/>
          <w:iCs/>
          <w:sz w:val="26"/>
          <w:szCs w:val="26"/>
        </w:rPr>
        <w:t>A quo</w:t>
      </w:r>
      <w:r w:rsidR="00812C99">
        <w:rPr>
          <w:rFonts w:ascii="Arial" w:eastAsia="Calibri" w:hAnsi="Arial" w:cs="Arial"/>
          <w:bCs/>
          <w:i/>
          <w:iCs/>
          <w:sz w:val="26"/>
          <w:szCs w:val="26"/>
        </w:rPr>
        <w:t xml:space="preserve"> </w:t>
      </w:r>
      <w:r w:rsidR="00812C99">
        <w:rPr>
          <w:rFonts w:ascii="Arial" w:eastAsia="Calibri" w:hAnsi="Arial" w:cs="Arial"/>
          <w:bCs/>
          <w:sz w:val="26"/>
          <w:szCs w:val="26"/>
        </w:rPr>
        <w:t>razonó de forma engañosa para determinar la nulidad lisa y llana del acto.</w:t>
      </w:r>
      <w:r w:rsidR="00466C12">
        <w:rPr>
          <w:rFonts w:ascii="Arial" w:eastAsia="Calibri" w:hAnsi="Arial" w:cs="Arial"/>
          <w:bCs/>
          <w:sz w:val="26"/>
          <w:szCs w:val="26"/>
        </w:rPr>
        <w:t>- - - - - - - - - - - - - - - - - - - - - -</w:t>
      </w:r>
    </w:p>
    <w:p w14:paraId="476AC4DF" w14:textId="60ABB81F" w:rsidR="00092E19" w:rsidRDefault="00092E19" w:rsidP="00092E19">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Refiere que la titular de la Quinta Sala Unitaria de Primera Instancia, le causa agravio a su investidura como </w:t>
      </w:r>
      <w:r w:rsidR="00F3159E">
        <w:rPr>
          <w:rFonts w:ascii="Arial" w:eastAsia="Calibri" w:hAnsi="Arial" w:cs="Arial"/>
          <w:bCs/>
          <w:sz w:val="26"/>
          <w:szCs w:val="26"/>
        </w:rPr>
        <w:t>Policía Vial Municipal</w:t>
      </w:r>
      <w:r>
        <w:rPr>
          <w:rFonts w:ascii="Arial" w:eastAsia="Calibri" w:hAnsi="Arial" w:cs="Arial"/>
          <w:bCs/>
          <w:sz w:val="26"/>
          <w:szCs w:val="26"/>
        </w:rPr>
        <w:t>, ya que en primer término</w:t>
      </w:r>
      <w:r w:rsidR="00F3159E">
        <w:rPr>
          <w:rFonts w:ascii="Arial" w:eastAsia="Calibri" w:hAnsi="Arial" w:cs="Arial"/>
          <w:bCs/>
          <w:sz w:val="26"/>
          <w:szCs w:val="26"/>
        </w:rPr>
        <w:t>,</w:t>
      </w:r>
      <w:r>
        <w:rPr>
          <w:rFonts w:ascii="Arial" w:eastAsia="Calibri" w:hAnsi="Arial" w:cs="Arial"/>
          <w:bCs/>
          <w:sz w:val="26"/>
          <w:szCs w:val="26"/>
        </w:rPr>
        <w:t xml:space="preserve"> el acta de infracción con número de folio </w:t>
      </w:r>
      <w:r w:rsidR="00483520">
        <w:rPr>
          <w:rFonts w:ascii="Arial" w:eastAsia="Calibri" w:hAnsi="Arial" w:cs="Arial"/>
          <w:bCs/>
          <w:sz w:val="26"/>
          <w:szCs w:val="26"/>
        </w:rPr>
        <w:t>*******</w:t>
      </w:r>
      <w:r w:rsidR="00A13E82">
        <w:rPr>
          <w:rFonts w:ascii="Arial" w:eastAsia="Calibri" w:hAnsi="Arial" w:cs="Arial"/>
          <w:bCs/>
          <w:sz w:val="26"/>
          <w:szCs w:val="26"/>
        </w:rPr>
        <w:t xml:space="preserve"> </w:t>
      </w:r>
      <w:r>
        <w:rPr>
          <w:rFonts w:ascii="Arial" w:eastAsia="Calibri" w:hAnsi="Arial" w:cs="Arial"/>
          <w:bCs/>
          <w:sz w:val="26"/>
          <w:szCs w:val="26"/>
        </w:rPr>
        <w:t xml:space="preserve"> de </w:t>
      </w:r>
      <w:r w:rsidR="00A13E82">
        <w:rPr>
          <w:rFonts w:ascii="Arial" w:eastAsia="Calibri" w:hAnsi="Arial" w:cs="Arial"/>
          <w:bCs/>
          <w:sz w:val="26"/>
          <w:szCs w:val="26"/>
        </w:rPr>
        <w:t>veintiséis de diciembre de dos mil diecinueve</w:t>
      </w:r>
      <w:r w:rsidR="00F3159E">
        <w:rPr>
          <w:rFonts w:ascii="Arial" w:eastAsia="Calibri" w:hAnsi="Arial" w:cs="Arial"/>
          <w:bCs/>
          <w:sz w:val="26"/>
          <w:szCs w:val="26"/>
        </w:rPr>
        <w:t xml:space="preserve">, </w:t>
      </w:r>
      <w:r>
        <w:rPr>
          <w:rFonts w:ascii="Arial" w:eastAsia="Calibri" w:hAnsi="Arial" w:cs="Arial"/>
          <w:bCs/>
          <w:sz w:val="26"/>
          <w:szCs w:val="26"/>
        </w:rPr>
        <w:t xml:space="preserve">se plasmó el  artículo </w:t>
      </w:r>
      <w:r w:rsidR="002468D6">
        <w:rPr>
          <w:rFonts w:ascii="Arial" w:eastAsia="Calibri" w:hAnsi="Arial" w:cs="Arial"/>
          <w:bCs/>
          <w:sz w:val="26"/>
          <w:szCs w:val="26"/>
        </w:rPr>
        <w:t>54</w:t>
      </w:r>
      <w:r>
        <w:rPr>
          <w:rFonts w:ascii="Arial" w:eastAsia="Calibri" w:hAnsi="Arial" w:cs="Arial"/>
          <w:bCs/>
          <w:sz w:val="26"/>
          <w:szCs w:val="26"/>
        </w:rPr>
        <w:t xml:space="preserve">, </w:t>
      </w:r>
      <w:r w:rsidRPr="00DC24C8">
        <w:rPr>
          <w:rFonts w:ascii="Arial" w:eastAsia="Calibri" w:hAnsi="Arial" w:cs="Arial"/>
          <w:bCs/>
          <w:sz w:val="26"/>
          <w:szCs w:val="26"/>
        </w:rPr>
        <w:t>fracción</w:t>
      </w:r>
      <w:r w:rsidR="002468D6">
        <w:rPr>
          <w:rFonts w:ascii="Arial" w:eastAsia="Calibri" w:hAnsi="Arial" w:cs="Arial"/>
          <w:bCs/>
          <w:sz w:val="26"/>
          <w:szCs w:val="26"/>
        </w:rPr>
        <w:t xml:space="preserve"> </w:t>
      </w:r>
      <w:r>
        <w:rPr>
          <w:rFonts w:ascii="Arial" w:eastAsia="Calibri" w:hAnsi="Arial" w:cs="Arial"/>
          <w:bCs/>
          <w:sz w:val="26"/>
          <w:szCs w:val="26"/>
        </w:rPr>
        <w:t>I</w:t>
      </w:r>
      <w:r w:rsidR="002468D6">
        <w:rPr>
          <w:rFonts w:ascii="Arial" w:eastAsia="Calibri" w:hAnsi="Arial" w:cs="Arial"/>
          <w:bCs/>
          <w:sz w:val="26"/>
          <w:szCs w:val="26"/>
        </w:rPr>
        <w:t>I</w:t>
      </w:r>
      <w:r w:rsidRPr="00DC24C8">
        <w:rPr>
          <w:rFonts w:ascii="Arial" w:eastAsia="Calibri" w:hAnsi="Arial" w:cs="Arial"/>
          <w:bCs/>
          <w:sz w:val="26"/>
          <w:szCs w:val="26"/>
        </w:rPr>
        <w:t xml:space="preserve"> del Reglamento de Vialidad para el Municipio de Oaxaca de Juárez, Oaxaca</w:t>
      </w:r>
      <w:r>
        <w:rPr>
          <w:rFonts w:ascii="Arial" w:eastAsia="Calibri" w:hAnsi="Arial" w:cs="Arial"/>
          <w:bCs/>
          <w:sz w:val="26"/>
          <w:szCs w:val="26"/>
        </w:rPr>
        <w:t xml:space="preserve"> - lo transcribió-,</w:t>
      </w:r>
      <w:r w:rsidRPr="00DC24C8">
        <w:rPr>
          <w:rFonts w:ascii="Arial" w:eastAsia="Calibri" w:hAnsi="Arial" w:cs="Arial"/>
          <w:bCs/>
          <w:sz w:val="26"/>
          <w:szCs w:val="26"/>
        </w:rPr>
        <w:t xml:space="preserve"> </w:t>
      </w:r>
      <w:r>
        <w:rPr>
          <w:rFonts w:ascii="Arial" w:eastAsia="Calibri" w:hAnsi="Arial" w:cs="Arial"/>
          <w:bCs/>
          <w:sz w:val="26"/>
          <w:szCs w:val="26"/>
        </w:rPr>
        <w:t xml:space="preserve">que prevé la conducta ilegal del infractor, </w:t>
      </w:r>
      <w:r w:rsidR="008D4B95">
        <w:rPr>
          <w:rFonts w:ascii="Arial" w:eastAsia="Calibri" w:hAnsi="Arial" w:cs="Arial"/>
          <w:bCs/>
          <w:sz w:val="26"/>
          <w:szCs w:val="26"/>
        </w:rPr>
        <w:t xml:space="preserve">por lo que </w:t>
      </w:r>
      <w:r>
        <w:rPr>
          <w:rFonts w:ascii="Arial" w:eastAsia="Calibri" w:hAnsi="Arial" w:cs="Arial"/>
          <w:bCs/>
          <w:sz w:val="26"/>
          <w:szCs w:val="26"/>
        </w:rPr>
        <w:t>se hizo acreedor a una sanción como consecuencia de su conducta ilegal</w:t>
      </w:r>
      <w:r w:rsidR="00C9056B">
        <w:rPr>
          <w:rFonts w:ascii="Arial" w:eastAsia="Calibri" w:hAnsi="Arial" w:cs="Arial"/>
          <w:bCs/>
          <w:sz w:val="26"/>
          <w:szCs w:val="26"/>
        </w:rPr>
        <w:t xml:space="preserve">, </w:t>
      </w:r>
      <w:r w:rsidR="008D4B95">
        <w:rPr>
          <w:rFonts w:ascii="Arial" w:eastAsia="Calibri" w:hAnsi="Arial" w:cs="Arial"/>
          <w:bCs/>
          <w:sz w:val="26"/>
          <w:szCs w:val="26"/>
        </w:rPr>
        <w:t>de lo que se desprende la legalidad de la multa impuesta.</w:t>
      </w:r>
      <w:r w:rsidR="00466C12">
        <w:rPr>
          <w:rFonts w:ascii="Arial" w:eastAsia="Calibri" w:hAnsi="Arial" w:cs="Arial"/>
          <w:bCs/>
          <w:sz w:val="26"/>
          <w:szCs w:val="26"/>
        </w:rPr>
        <w:t xml:space="preserve">- - - - - - - - - - - - - - - - - - - - - - - - - - - - - - - - - - - - - - - - - - - - - </w:t>
      </w:r>
    </w:p>
    <w:p w14:paraId="5A675D04" w14:textId="499B6197" w:rsidR="008D4B95" w:rsidRDefault="008D4B95" w:rsidP="008D4B95">
      <w:pPr>
        <w:widowControl w:val="0"/>
        <w:autoSpaceDE w:val="0"/>
        <w:autoSpaceDN w:val="0"/>
        <w:adjustRightInd w:val="0"/>
        <w:spacing w:before="240" w:after="0" w:line="360" w:lineRule="auto"/>
        <w:ind w:firstLine="567"/>
        <w:jc w:val="both"/>
        <w:rPr>
          <w:rFonts w:ascii="Arial" w:eastAsia="Calibri" w:hAnsi="Arial" w:cs="Arial"/>
          <w:bCs/>
          <w:sz w:val="26"/>
          <w:szCs w:val="26"/>
        </w:rPr>
      </w:pPr>
      <w:r>
        <w:rPr>
          <w:rFonts w:ascii="Arial" w:eastAsia="Calibri" w:hAnsi="Arial" w:cs="Arial"/>
          <w:sz w:val="26"/>
          <w:szCs w:val="26"/>
        </w:rPr>
        <w:t xml:space="preserve">Debate que </w:t>
      </w:r>
      <w:r>
        <w:rPr>
          <w:rFonts w:ascii="Arial" w:eastAsia="Calibri" w:hAnsi="Arial" w:cs="Arial"/>
          <w:bCs/>
          <w:sz w:val="26"/>
          <w:szCs w:val="26"/>
        </w:rPr>
        <w:t>en el acta de infracción citó circunstancias de modo, tiempo y lugar, para cumplir con el requisito de fundamentación exigido por la fracción V</w:t>
      </w:r>
      <w:r w:rsidR="00F3159E">
        <w:rPr>
          <w:rFonts w:ascii="Arial" w:eastAsia="Calibri" w:hAnsi="Arial" w:cs="Arial"/>
          <w:bCs/>
          <w:sz w:val="26"/>
          <w:szCs w:val="26"/>
        </w:rPr>
        <w:t>,</w:t>
      </w:r>
      <w:r>
        <w:rPr>
          <w:rFonts w:ascii="Arial" w:eastAsia="Calibri" w:hAnsi="Arial" w:cs="Arial"/>
          <w:bCs/>
          <w:sz w:val="26"/>
          <w:szCs w:val="26"/>
        </w:rPr>
        <w:t xml:space="preserve"> del artículo 17 de la Ley de Procedimiento y Justicia Administrativa para el Estado de Oaxaca, ya que señaló los preceptos jurídicos aplicables y se plasmaron las razones de la emisión del acta de infracción;</w:t>
      </w:r>
      <w:r w:rsidRPr="006363C2">
        <w:rPr>
          <w:rFonts w:ascii="Arial" w:eastAsia="Calibri" w:hAnsi="Arial" w:cs="Arial"/>
          <w:bCs/>
          <w:sz w:val="26"/>
          <w:szCs w:val="26"/>
        </w:rPr>
        <w:t xml:space="preserve"> </w:t>
      </w:r>
      <w:r w:rsidRPr="005F2BEC">
        <w:rPr>
          <w:rFonts w:ascii="Arial" w:eastAsia="Calibri" w:hAnsi="Arial" w:cs="Arial"/>
          <w:bCs/>
          <w:sz w:val="26"/>
          <w:szCs w:val="26"/>
        </w:rPr>
        <w:t>que en ningún momento dejó en estado de indefensión a</w:t>
      </w:r>
      <w:r w:rsidR="00EF4735">
        <w:rPr>
          <w:rFonts w:ascii="Arial" w:eastAsia="Calibri" w:hAnsi="Arial" w:cs="Arial"/>
          <w:bCs/>
          <w:sz w:val="26"/>
          <w:szCs w:val="26"/>
        </w:rPr>
        <w:t xml:space="preserve"> </w:t>
      </w:r>
      <w:r w:rsidRPr="005F2BEC">
        <w:rPr>
          <w:rFonts w:ascii="Arial" w:eastAsia="Calibri" w:hAnsi="Arial" w:cs="Arial"/>
          <w:bCs/>
          <w:sz w:val="26"/>
          <w:szCs w:val="26"/>
        </w:rPr>
        <w:t>l</w:t>
      </w:r>
      <w:r w:rsidR="00EF4735">
        <w:rPr>
          <w:rFonts w:ascii="Arial" w:eastAsia="Calibri" w:hAnsi="Arial" w:cs="Arial"/>
          <w:bCs/>
          <w:sz w:val="26"/>
          <w:szCs w:val="26"/>
        </w:rPr>
        <w:t xml:space="preserve">a </w:t>
      </w:r>
      <w:r w:rsidR="00EF4735">
        <w:rPr>
          <w:rFonts w:ascii="Arial" w:eastAsia="Calibri" w:hAnsi="Arial" w:cs="Arial"/>
          <w:bCs/>
          <w:sz w:val="26"/>
          <w:szCs w:val="26"/>
        </w:rPr>
        <w:lastRenderedPageBreak/>
        <w:t>infractora, ya que se enteró de la causa por la que se levantó el acta de infracción en su contra; que si bien</w:t>
      </w:r>
      <w:r w:rsidR="00F3159E">
        <w:rPr>
          <w:rFonts w:ascii="Arial" w:eastAsia="Calibri" w:hAnsi="Arial" w:cs="Arial"/>
          <w:bCs/>
          <w:sz w:val="26"/>
          <w:szCs w:val="26"/>
        </w:rPr>
        <w:t>,</w:t>
      </w:r>
      <w:r w:rsidR="00EF4735">
        <w:rPr>
          <w:rFonts w:ascii="Arial" w:eastAsia="Calibri" w:hAnsi="Arial" w:cs="Arial"/>
          <w:bCs/>
          <w:sz w:val="26"/>
          <w:szCs w:val="26"/>
        </w:rPr>
        <w:t xml:space="preserve"> el artículo 16 Constitucional establece la</w:t>
      </w:r>
      <w:r w:rsidRPr="005F2BEC">
        <w:rPr>
          <w:rFonts w:ascii="Arial" w:eastAsia="Calibri" w:hAnsi="Arial" w:cs="Arial"/>
          <w:bCs/>
          <w:sz w:val="26"/>
          <w:szCs w:val="26"/>
        </w:rPr>
        <w:t xml:space="preserve"> obligación para las autoridades de fundar y motivar sus actos, dicha obligación se satisfizo desde el punto de vista formal, cuando se expresan las normas legales aplicables y los hechos que hacen que el caso encaje en las hipótesis normativas; bastando que quede claro el razonamiento sustancial al respecto</w:t>
      </w:r>
      <w:r w:rsidR="00F3159E">
        <w:rPr>
          <w:rFonts w:ascii="Arial" w:eastAsia="Calibri" w:hAnsi="Arial" w:cs="Arial"/>
          <w:bCs/>
          <w:sz w:val="26"/>
          <w:szCs w:val="26"/>
        </w:rPr>
        <w:t>,</w:t>
      </w:r>
      <w:r w:rsidRPr="005F2BEC">
        <w:rPr>
          <w:rFonts w:ascii="Arial" w:eastAsia="Calibri" w:hAnsi="Arial" w:cs="Arial"/>
          <w:bCs/>
          <w:sz w:val="26"/>
          <w:szCs w:val="26"/>
        </w:rPr>
        <w:t xml:space="preserve"> sin que pueda exigirse  formalmente mayor amplitud o abundancia que la expresión de</w:t>
      </w:r>
      <w:r>
        <w:rPr>
          <w:rFonts w:ascii="Arial" w:eastAsia="Calibri" w:hAnsi="Arial" w:cs="Arial"/>
          <w:bCs/>
          <w:sz w:val="26"/>
          <w:szCs w:val="26"/>
        </w:rPr>
        <w:t xml:space="preserve">  lo estrictamente necesario, para que sustancialmente se comprenda el argumento expresado</w:t>
      </w:r>
      <w:r w:rsidR="00740A21">
        <w:rPr>
          <w:rFonts w:ascii="Arial" w:eastAsia="Calibri" w:hAnsi="Arial" w:cs="Arial"/>
          <w:bCs/>
          <w:sz w:val="26"/>
          <w:szCs w:val="26"/>
        </w:rPr>
        <w:t xml:space="preserve">; por lo que </w:t>
      </w:r>
      <w:r>
        <w:rPr>
          <w:rFonts w:ascii="Arial" w:eastAsia="Calibri" w:hAnsi="Arial" w:cs="Arial"/>
          <w:bCs/>
          <w:sz w:val="26"/>
          <w:szCs w:val="26"/>
        </w:rPr>
        <w:t>el acto impugnado se encuentra debidamente fundado y motivado sin que el juzgador lo haya tomado en cuenta; por tal razón</w:t>
      </w:r>
      <w:r w:rsidR="00F3159E">
        <w:rPr>
          <w:rFonts w:ascii="Arial" w:eastAsia="Calibri" w:hAnsi="Arial" w:cs="Arial"/>
          <w:bCs/>
          <w:sz w:val="26"/>
          <w:szCs w:val="26"/>
        </w:rPr>
        <w:t>,</w:t>
      </w:r>
      <w:r>
        <w:rPr>
          <w:rFonts w:ascii="Arial" w:eastAsia="Calibri" w:hAnsi="Arial" w:cs="Arial"/>
          <w:bCs/>
          <w:sz w:val="26"/>
          <w:szCs w:val="26"/>
        </w:rPr>
        <w:t xml:space="preserve"> no hizo una valoración correcta de las pruebas que obra en el acta de infracción, porque si lo hubiera hecho</w:t>
      </w:r>
      <w:r w:rsidR="00740A21">
        <w:rPr>
          <w:rFonts w:ascii="Arial" w:eastAsia="Calibri" w:hAnsi="Arial" w:cs="Arial"/>
          <w:bCs/>
          <w:sz w:val="26"/>
          <w:szCs w:val="26"/>
        </w:rPr>
        <w:t>,</w:t>
      </w:r>
      <w:r>
        <w:rPr>
          <w:rFonts w:ascii="Arial" w:eastAsia="Calibri" w:hAnsi="Arial" w:cs="Arial"/>
          <w:bCs/>
          <w:sz w:val="26"/>
          <w:szCs w:val="26"/>
        </w:rPr>
        <w:t xml:space="preserve"> habría llegado a la conclusión de que el mismo cumple con los requisitos del artículo </w:t>
      </w:r>
      <w:r w:rsidR="00740A21">
        <w:rPr>
          <w:rFonts w:ascii="Arial" w:eastAsia="Calibri" w:hAnsi="Arial" w:cs="Arial"/>
          <w:bCs/>
          <w:sz w:val="26"/>
          <w:szCs w:val="26"/>
        </w:rPr>
        <w:t>1</w:t>
      </w:r>
      <w:r>
        <w:rPr>
          <w:rFonts w:ascii="Arial" w:eastAsia="Calibri" w:hAnsi="Arial" w:cs="Arial"/>
          <w:bCs/>
          <w:sz w:val="26"/>
          <w:szCs w:val="26"/>
        </w:rPr>
        <w:t>7 de la Ley de</w:t>
      </w:r>
      <w:r w:rsidR="00740A21">
        <w:rPr>
          <w:rFonts w:ascii="Arial" w:eastAsia="Calibri" w:hAnsi="Arial" w:cs="Arial"/>
          <w:bCs/>
          <w:sz w:val="26"/>
          <w:szCs w:val="26"/>
        </w:rPr>
        <w:t xml:space="preserve"> Procedimiento y </w:t>
      </w:r>
      <w:r>
        <w:rPr>
          <w:rFonts w:ascii="Arial" w:eastAsia="Calibri" w:hAnsi="Arial" w:cs="Arial"/>
          <w:bCs/>
          <w:sz w:val="26"/>
          <w:szCs w:val="26"/>
        </w:rPr>
        <w:t xml:space="preserve"> Justicia Administrativa del Estado de Oaxaca</w:t>
      </w:r>
      <w:r w:rsidR="00761DF4">
        <w:rPr>
          <w:rFonts w:ascii="Arial" w:eastAsia="Calibri" w:hAnsi="Arial" w:cs="Arial"/>
          <w:bCs/>
          <w:sz w:val="26"/>
          <w:szCs w:val="26"/>
        </w:rPr>
        <w:t xml:space="preserve"> y en este tenor es evidente que la sentencia que recurre fue dictada en contravención al artículo 207, fracción I y II de la Ley de la materia.</w:t>
      </w:r>
      <w:r w:rsidR="005B10D5">
        <w:rPr>
          <w:rFonts w:ascii="Arial" w:eastAsia="Calibri" w:hAnsi="Arial" w:cs="Arial"/>
          <w:bCs/>
          <w:sz w:val="26"/>
          <w:szCs w:val="26"/>
        </w:rPr>
        <w:t xml:space="preserve">- - - - - - - - - - - - - - - - - - - - - - - - - - - - - - - - - - - - - - - - - - - - - - </w:t>
      </w:r>
    </w:p>
    <w:p w14:paraId="57FB390C" w14:textId="45146CB8" w:rsidR="00EE3279" w:rsidRPr="00374FA1" w:rsidRDefault="00DD3CA3" w:rsidP="00EE3279">
      <w:pPr>
        <w:spacing w:before="240" w:line="360" w:lineRule="auto"/>
        <w:ind w:firstLine="708"/>
        <w:jc w:val="both"/>
        <w:rPr>
          <w:rFonts w:ascii="Arial" w:hAnsi="Arial" w:cs="Arial"/>
          <w:color w:val="FF0000"/>
          <w:sz w:val="26"/>
          <w:szCs w:val="26"/>
        </w:rPr>
      </w:pPr>
      <w:r>
        <w:rPr>
          <w:rFonts w:ascii="Arial" w:hAnsi="Arial" w:cs="Arial"/>
          <w:sz w:val="26"/>
          <w:szCs w:val="26"/>
        </w:rPr>
        <w:t>Son</w:t>
      </w:r>
      <w:r w:rsidR="0099718D">
        <w:rPr>
          <w:rFonts w:ascii="Arial" w:hAnsi="Arial" w:cs="Arial"/>
          <w:sz w:val="26"/>
          <w:szCs w:val="26"/>
        </w:rPr>
        <w:t xml:space="preserve"> </w:t>
      </w:r>
      <w:r w:rsidR="0099718D" w:rsidRPr="0069216D">
        <w:rPr>
          <w:rFonts w:ascii="Arial" w:hAnsi="Arial" w:cs="Arial"/>
          <w:b/>
          <w:bCs/>
          <w:sz w:val="26"/>
          <w:szCs w:val="26"/>
        </w:rPr>
        <w:t>INFUNDA</w:t>
      </w:r>
      <w:r>
        <w:rPr>
          <w:rFonts w:ascii="Arial" w:hAnsi="Arial" w:cs="Arial"/>
          <w:b/>
          <w:bCs/>
          <w:sz w:val="26"/>
          <w:szCs w:val="26"/>
        </w:rPr>
        <w:t>DOS</w:t>
      </w:r>
      <w:r w:rsidR="0099718D">
        <w:rPr>
          <w:rFonts w:ascii="Arial" w:hAnsi="Arial" w:cs="Arial"/>
          <w:sz w:val="26"/>
          <w:szCs w:val="26"/>
        </w:rPr>
        <w:t xml:space="preserve"> l</w:t>
      </w:r>
      <w:r>
        <w:rPr>
          <w:rFonts w:ascii="Arial" w:hAnsi="Arial" w:cs="Arial"/>
          <w:sz w:val="26"/>
          <w:szCs w:val="26"/>
        </w:rPr>
        <w:t>os</w:t>
      </w:r>
      <w:r w:rsidR="0099718D">
        <w:rPr>
          <w:rFonts w:ascii="Arial" w:hAnsi="Arial" w:cs="Arial"/>
          <w:sz w:val="26"/>
          <w:szCs w:val="26"/>
        </w:rPr>
        <w:t xml:space="preserve"> agravio</w:t>
      </w:r>
      <w:r>
        <w:rPr>
          <w:rFonts w:ascii="Arial" w:hAnsi="Arial" w:cs="Arial"/>
          <w:sz w:val="26"/>
          <w:szCs w:val="26"/>
        </w:rPr>
        <w:t>s</w:t>
      </w:r>
      <w:r w:rsidR="0099718D">
        <w:rPr>
          <w:rFonts w:ascii="Arial" w:hAnsi="Arial" w:cs="Arial"/>
          <w:sz w:val="26"/>
          <w:szCs w:val="26"/>
        </w:rPr>
        <w:t xml:space="preserve">, </w:t>
      </w:r>
      <w:r w:rsidR="00EE3279">
        <w:rPr>
          <w:rFonts w:ascii="Arial" w:eastAsia="Calibri" w:hAnsi="Arial" w:cs="Arial"/>
          <w:bCs/>
          <w:sz w:val="26"/>
          <w:szCs w:val="26"/>
        </w:rPr>
        <w:t xml:space="preserve">en razón del análisis de </w:t>
      </w:r>
      <w:r w:rsidR="00EE3279">
        <w:rPr>
          <w:rFonts w:ascii="Arial" w:hAnsi="Arial" w:cs="Arial"/>
          <w:sz w:val="26"/>
          <w:szCs w:val="26"/>
        </w:rPr>
        <w:t>las constancias de autos que fueron remitidas para la substanciación del presente asunto, con valor probatorio pleno conforme lo dispuesto por el artículo 203, fracción I, de la Ley de Procedimiento y Justicia Administrativa para el Estado de Oaxaca, por tratarse de actuaciones judiciales; que a fojas</w:t>
      </w:r>
      <w:r w:rsidR="007F2E3D">
        <w:rPr>
          <w:rFonts w:ascii="Arial" w:hAnsi="Arial" w:cs="Arial"/>
          <w:sz w:val="26"/>
          <w:szCs w:val="26"/>
        </w:rPr>
        <w:t xml:space="preserve"> </w:t>
      </w:r>
      <w:r w:rsidR="00AE598A">
        <w:rPr>
          <w:rFonts w:ascii="Arial" w:hAnsi="Arial" w:cs="Arial"/>
          <w:sz w:val="26"/>
          <w:szCs w:val="26"/>
        </w:rPr>
        <w:t xml:space="preserve">treinta y nueve a cuarenta y uno, se advierte </w:t>
      </w:r>
      <w:r w:rsidR="00EE3279">
        <w:rPr>
          <w:rFonts w:ascii="Arial" w:hAnsi="Arial" w:cs="Arial"/>
          <w:sz w:val="26"/>
          <w:szCs w:val="26"/>
        </w:rPr>
        <w:t xml:space="preserve">la sentencia impugnada en cuyo considerando cuarto la </w:t>
      </w:r>
      <w:r w:rsidR="00AE598A">
        <w:rPr>
          <w:rFonts w:ascii="Arial" w:hAnsi="Arial" w:cs="Arial"/>
          <w:sz w:val="26"/>
          <w:szCs w:val="26"/>
        </w:rPr>
        <w:t xml:space="preserve">titular de la Quinta Sala Unitaria de Primera Instancia </w:t>
      </w:r>
      <w:r w:rsidR="00EE3279">
        <w:rPr>
          <w:rFonts w:ascii="Arial" w:hAnsi="Arial" w:cs="Arial"/>
          <w:sz w:val="26"/>
          <w:szCs w:val="26"/>
        </w:rPr>
        <w:t xml:space="preserve">determinó lo siguiente: </w:t>
      </w:r>
      <w:r w:rsidR="00086B6B">
        <w:rPr>
          <w:rFonts w:ascii="Arial" w:hAnsi="Arial" w:cs="Arial"/>
          <w:sz w:val="26"/>
          <w:szCs w:val="26"/>
        </w:rPr>
        <w:t xml:space="preserve">- - - - - - - - - - </w:t>
      </w:r>
    </w:p>
    <w:p w14:paraId="404FD620" w14:textId="77777777" w:rsidR="00C007BB" w:rsidRPr="00DE37D1" w:rsidRDefault="00EE3279" w:rsidP="004F5CD5">
      <w:pPr>
        <w:spacing w:after="0" w:line="240" w:lineRule="auto"/>
        <w:ind w:left="567" w:right="616" w:firstLine="142"/>
        <w:jc w:val="both"/>
        <w:rPr>
          <w:rFonts w:ascii="Arial" w:hAnsi="Arial" w:cs="Arial"/>
          <w:i/>
          <w:iCs/>
        </w:rPr>
      </w:pPr>
      <w:r w:rsidRPr="00DE37D1">
        <w:rPr>
          <w:rFonts w:ascii="Arial" w:hAnsi="Arial" w:cs="Arial"/>
          <w:i/>
          <w:iCs/>
        </w:rPr>
        <w:t>“</w:t>
      </w:r>
      <w:r w:rsidR="00C007BB" w:rsidRPr="00DE37D1">
        <w:rPr>
          <w:rFonts w:ascii="Arial" w:hAnsi="Arial" w:cs="Arial"/>
          <w:b/>
          <w:i/>
          <w:iCs/>
        </w:rPr>
        <w:t xml:space="preserve">CUARTO.- </w:t>
      </w:r>
      <w:r w:rsidR="00C007BB" w:rsidRPr="00DE37D1">
        <w:rPr>
          <w:rFonts w:ascii="Arial" w:hAnsi="Arial" w:cs="Arial"/>
          <w:i/>
          <w:iCs/>
        </w:rPr>
        <w:t xml:space="preserve">Estudio de los Conceptos de Impugnación (sic) y pruebas ofrecidas por la parte actora. Los conceptos de impugnación hechos valer por la actora se encuentran expuestos en su escrito inicial de demanda, por lo que no existe necesidad de transcribirlos, al no transgredírsele derecho alguno, como tampoco se vulnera disposición expresa que imponga tal obligación; no obstante, ello, serán valorados (sic) en el cuerpo de esta sentencia. </w:t>
      </w:r>
    </w:p>
    <w:p w14:paraId="51D6608B" w14:textId="77777777" w:rsidR="00C007BB" w:rsidRPr="00DE37D1" w:rsidRDefault="00C007BB" w:rsidP="004F5CD5">
      <w:pPr>
        <w:spacing w:after="0" w:line="240" w:lineRule="auto"/>
        <w:ind w:left="567" w:right="616" w:firstLine="142"/>
        <w:jc w:val="both"/>
        <w:rPr>
          <w:rFonts w:ascii="Arial" w:hAnsi="Arial" w:cs="Arial"/>
          <w:i/>
          <w:iCs/>
        </w:rPr>
      </w:pPr>
      <w:r w:rsidRPr="00DE37D1">
        <w:rPr>
          <w:rFonts w:ascii="Arial" w:hAnsi="Arial" w:cs="Arial"/>
          <w:i/>
          <w:iCs/>
        </w:rPr>
        <w:t xml:space="preserve">Al respecto resulta aplicable la jurisprudencia por contradicción de tesis 2ª./J. 58/2010, publicada en la Novena Época, por la segunda Sala de la Suprema Corte de Justicia de la Nación, consultable en el Semanario Judicial de la Federación y su Gaceta, Tomo XXXI, mayo de 2010, página 830, de rubro: </w:t>
      </w:r>
    </w:p>
    <w:p w14:paraId="28428E69" w14:textId="3B8BA1BA" w:rsidR="00C007BB" w:rsidRDefault="00C007BB" w:rsidP="00C24700">
      <w:pPr>
        <w:spacing w:after="0" w:line="240" w:lineRule="auto"/>
        <w:ind w:left="1701" w:right="1325"/>
        <w:jc w:val="both"/>
        <w:rPr>
          <w:rFonts w:ascii="Arial" w:hAnsi="Arial" w:cs="Arial"/>
          <w:b/>
          <w:i/>
          <w:iCs/>
        </w:rPr>
      </w:pPr>
      <w:r w:rsidRPr="00DE37D1">
        <w:rPr>
          <w:rFonts w:ascii="Arial" w:hAnsi="Arial" w:cs="Arial"/>
          <w:b/>
          <w:i/>
          <w:iCs/>
        </w:rPr>
        <w:t>“CONCEPTOS DE VIOLACIÓN O AGRAVIOS. PARA CUMPLIR CON LOS PRINCIPIOS DE CONGRUENCIA Y EXHAUSTIVIDAD EN LAS SENTENCIAS DE AMPARO ES INNECESARIA SU TRANSCRIPCIÓN.”</w:t>
      </w:r>
    </w:p>
    <w:p w14:paraId="76C82AF1" w14:textId="77777777" w:rsidR="00C24700" w:rsidRPr="00DE37D1" w:rsidRDefault="00C24700" w:rsidP="00C24700">
      <w:pPr>
        <w:spacing w:after="0" w:line="240" w:lineRule="auto"/>
        <w:ind w:left="1701" w:right="1325"/>
        <w:jc w:val="both"/>
        <w:rPr>
          <w:rFonts w:ascii="Arial" w:hAnsi="Arial" w:cs="Arial"/>
          <w:b/>
          <w:i/>
          <w:iCs/>
        </w:rPr>
      </w:pPr>
    </w:p>
    <w:p w14:paraId="1C5E2ACA" w14:textId="0401B7CC" w:rsidR="00C007BB" w:rsidRPr="00DE37D1" w:rsidRDefault="00C007BB" w:rsidP="004F5CD5">
      <w:pPr>
        <w:spacing w:after="0" w:line="240" w:lineRule="auto"/>
        <w:ind w:left="567" w:right="616" w:firstLine="142"/>
        <w:jc w:val="both"/>
        <w:rPr>
          <w:rFonts w:ascii="Arial" w:hAnsi="Arial" w:cs="Arial"/>
          <w:i/>
          <w:iCs/>
        </w:rPr>
      </w:pPr>
      <w:r w:rsidRPr="00DE37D1">
        <w:rPr>
          <w:rFonts w:ascii="Arial" w:hAnsi="Arial" w:cs="Arial"/>
          <w:b/>
          <w:i/>
          <w:iCs/>
        </w:rPr>
        <w:tab/>
      </w:r>
      <w:r w:rsidRPr="00DE37D1">
        <w:rPr>
          <w:rFonts w:ascii="Arial" w:hAnsi="Arial" w:cs="Arial"/>
          <w:i/>
          <w:iCs/>
        </w:rPr>
        <w:t xml:space="preserve">La actora </w:t>
      </w:r>
      <w:r w:rsidR="00483520">
        <w:rPr>
          <w:rFonts w:ascii="Arial" w:hAnsi="Arial" w:cs="Arial"/>
          <w:b/>
          <w:i/>
          <w:iCs/>
        </w:rPr>
        <w:t>*******</w:t>
      </w:r>
      <w:r w:rsidRPr="00DE37D1">
        <w:rPr>
          <w:rFonts w:ascii="Arial" w:hAnsi="Arial" w:cs="Arial"/>
          <w:b/>
          <w:i/>
          <w:iCs/>
        </w:rPr>
        <w:t xml:space="preserve">, </w:t>
      </w:r>
      <w:r w:rsidRPr="00DE37D1">
        <w:rPr>
          <w:rFonts w:ascii="Arial" w:hAnsi="Arial" w:cs="Arial"/>
          <w:i/>
          <w:iCs/>
        </w:rPr>
        <w:t xml:space="preserve">demandó la nulidad del acta de infracción con número de folio </w:t>
      </w:r>
      <w:r w:rsidR="00483520">
        <w:rPr>
          <w:rFonts w:ascii="Arial" w:hAnsi="Arial" w:cs="Arial"/>
          <w:b/>
          <w:i/>
          <w:iCs/>
        </w:rPr>
        <w:t>*******</w:t>
      </w:r>
      <w:r w:rsidRPr="00DE37D1">
        <w:rPr>
          <w:rFonts w:ascii="Arial" w:hAnsi="Arial" w:cs="Arial"/>
          <w:b/>
          <w:i/>
          <w:iCs/>
        </w:rPr>
        <w:t xml:space="preserve"> </w:t>
      </w:r>
      <w:r w:rsidRPr="00DE37D1">
        <w:rPr>
          <w:rFonts w:ascii="Arial" w:hAnsi="Arial" w:cs="Arial"/>
          <w:i/>
          <w:iCs/>
        </w:rPr>
        <w:t xml:space="preserve">de veintiséis de diciembre de dos mil diecinueve, </w:t>
      </w:r>
      <w:r w:rsidRPr="00DE37D1">
        <w:rPr>
          <w:rFonts w:ascii="Arial" w:hAnsi="Arial" w:cs="Arial"/>
          <w:i/>
          <w:iCs/>
        </w:rPr>
        <w:lastRenderedPageBreak/>
        <w:t>signado por el Policía Segundo Vial Municipal</w:t>
      </w:r>
      <w:r w:rsidRPr="00DE37D1">
        <w:rPr>
          <w:rFonts w:ascii="Arial" w:hAnsi="Arial" w:cs="Arial"/>
          <w:b/>
          <w:i/>
          <w:iCs/>
        </w:rPr>
        <w:t xml:space="preserve"> </w:t>
      </w:r>
      <w:r w:rsidRPr="00DE37D1">
        <w:rPr>
          <w:rFonts w:ascii="Arial" w:hAnsi="Arial" w:cs="Arial"/>
          <w:i/>
          <w:iCs/>
        </w:rPr>
        <w:t xml:space="preserve">con número estadístico PV-302, Filiberto López García, por considerar que no satisface los requisitos de una debida fundamentación y motivación, pues no se realiza una descripción clara y completa de la conducta, así como la precisión de los artículos, fracciones e incisos aplicados al caso concreto. Asimismo, refiere que la multa impuesta por el policía Segundo Vial Municipal PV-302 resulta ser ilegal toda vez que viola en su perjuicio lo dispuesto por el artículo 16 constitucional en relación con el 17 de la Ley de Procedimiento y justicia administrativa (sic) para el Estado, ya que únicamente invoca los artículos 85 y 86 fracción XXXIII, sin precisar a qué ordenamiento jurídico pertenecen, dejándola en un total estado de incertidumbre jurídica. </w:t>
      </w:r>
    </w:p>
    <w:p w14:paraId="639C3649" w14:textId="55E98A8E" w:rsidR="00C007BB" w:rsidRPr="00DE37D1" w:rsidRDefault="00C007BB" w:rsidP="004F5CD5">
      <w:pPr>
        <w:spacing w:after="0" w:line="240" w:lineRule="auto"/>
        <w:ind w:left="567" w:right="616" w:firstLine="142"/>
        <w:jc w:val="both"/>
        <w:rPr>
          <w:rFonts w:ascii="Arial" w:hAnsi="Arial" w:cs="Arial"/>
          <w:i/>
          <w:iCs/>
        </w:rPr>
      </w:pPr>
      <w:r w:rsidRPr="00DE37D1">
        <w:rPr>
          <w:rFonts w:ascii="Arial" w:hAnsi="Arial" w:cs="Arial"/>
          <w:i/>
          <w:iCs/>
        </w:rPr>
        <w:t xml:space="preserve">Por su parte, la autoridad demandada </w:t>
      </w:r>
      <w:r w:rsidRPr="00DE37D1">
        <w:rPr>
          <w:rFonts w:ascii="Arial" w:hAnsi="Arial" w:cs="Arial"/>
          <w:b/>
          <w:i/>
          <w:iCs/>
        </w:rPr>
        <w:t xml:space="preserve">Policía Segundo Vial Municipal PV-302, </w:t>
      </w:r>
      <w:r w:rsidRPr="00DE37D1">
        <w:rPr>
          <w:rFonts w:ascii="Arial" w:hAnsi="Arial" w:cs="Arial"/>
          <w:i/>
          <w:iCs/>
        </w:rPr>
        <w:t xml:space="preserve">Filiberto López García, niega que la actora tenga derecho legítimo para impugnar el acta de infracción con folio </w:t>
      </w:r>
      <w:r w:rsidR="00483520">
        <w:rPr>
          <w:rFonts w:ascii="Arial" w:hAnsi="Arial" w:cs="Arial"/>
          <w:i/>
          <w:iCs/>
        </w:rPr>
        <w:t>*******</w:t>
      </w:r>
      <w:r w:rsidRPr="00DE37D1">
        <w:rPr>
          <w:rFonts w:ascii="Arial" w:hAnsi="Arial" w:cs="Arial"/>
          <w:i/>
          <w:iCs/>
        </w:rPr>
        <w:t xml:space="preserve"> de veintiséis de diciembre de dos mil diecinueve, pues existe un ordenamiento como lo es el Reglamento de Vialidad para el Municipio de Oaxaca de Juárez, que regula el procedimiento relativo a la imposición de sanciones por infracciones en materia de tránsito, de ahí que considere se encuentra fundado y motivado. </w:t>
      </w:r>
    </w:p>
    <w:p w14:paraId="7ADB837B" w14:textId="5DFE8EE1" w:rsidR="00C007BB" w:rsidRPr="00DE37D1" w:rsidRDefault="00C007BB" w:rsidP="004F5CD5">
      <w:pPr>
        <w:spacing w:after="0" w:line="240" w:lineRule="auto"/>
        <w:ind w:left="567" w:right="616" w:firstLine="142"/>
        <w:jc w:val="both"/>
        <w:rPr>
          <w:rFonts w:ascii="Arial" w:hAnsi="Arial" w:cs="Arial"/>
          <w:i/>
          <w:iCs/>
        </w:rPr>
      </w:pPr>
      <w:r w:rsidRPr="00DE37D1">
        <w:rPr>
          <w:rFonts w:ascii="Arial" w:hAnsi="Arial" w:cs="Arial"/>
          <w:i/>
          <w:iCs/>
        </w:rPr>
        <w:t xml:space="preserve">Ahora bien, esta juzgadora después de haber realizado un estudio minucioso al contenido del acta de infracción con número de folio </w:t>
      </w:r>
      <w:r w:rsidR="00483520">
        <w:rPr>
          <w:rFonts w:ascii="Arial" w:hAnsi="Arial" w:cs="Arial"/>
          <w:b/>
          <w:i/>
          <w:iCs/>
        </w:rPr>
        <w:t>*******</w:t>
      </w:r>
      <w:r w:rsidRPr="00DE37D1">
        <w:rPr>
          <w:rFonts w:ascii="Arial" w:hAnsi="Arial" w:cs="Arial"/>
          <w:b/>
          <w:i/>
          <w:iCs/>
        </w:rPr>
        <w:t xml:space="preserve"> </w:t>
      </w:r>
      <w:r w:rsidRPr="00DE37D1">
        <w:rPr>
          <w:rFonts w:ascii="Arial" w:hAnsi="Arial" w:cs="Arial"/>
          <w:i/>
          <w:iCs/>
        </w:rPr>
        <w:t xml:space="preserve">de veintiséis de diciembre de dos mil diecinueve, signado por el </w:t>
      </w:r>
      <w:r w:rsidRPr="00DE37D1">
        <w:rPr>
          <w:rFonts w:ascii="Arial" w:hAnsi="Arial" w:cs="Arial"/>
          <w:b/>
          <w:i/>
          <w:iCs/>
        </w:rPr>
        <w:t xml:space="preserve">Policía Segundo Vial Municipal </w:t>
      </w:r>
      <w:r w:rsidRPr="00DE37D1">
        <w:rPr>
          <w:rFonts w:ascii="Arial" w:hAnsi="Arial" w:cs="Arial"/>
          <w:i/>
          <w:iCs/>
        </w:rPr>
        <w:t xml:space="preserve">con número estadístico PV-302, adscrito a la Subdirección de Tránsito y Movilidad del Municipio de Oaxaca de Juárez, Filiberto López García, advierte que son </w:t>
      </w:r>
      <w:r w:rsidRPr="00DE37D1">
        <w:rPr>
          <w:rFonts w:ascii="Arial" w:hAnsi="Arial" w:cs="Arial"/>
          <w:b/>
          <w:i/>
          <w:iCs/>
        </w:rPr>
        <w:t xml:space="preserve">fundados </w:t>
      </w:r>
      <w:r w:rsidRPr="00DE37D1">
        <w:rPr>
          <w:rFonts w:ascii="Arial" w:hAnsi="Arial" w:cs="Arial"/>
          <w:i/>
          <w:iCs/>
        </w:rPr>
        <w:t xml:space="preserve">los conceptos de impugnación hechos valer por la actora en el sentido que el acto impugnado carece de la debida fundamentación y motivación, lo anterior en virtud que la autoridad demandada no motiva adecuadamente su determinación, ya que si bien plasma el artículo 59, fracción II, del Reglamento de Vialidad para el Municipio de Oaxaca de Juárez, que a la letra dice: </w:t>
      </w:r>
    </w:p>
    <w:p w14:paraId="61807F1B" w14:textId="4FFEB759" w:rsidR="00C007BB" w:rsidRPr="00DE37D1" w:rsidRDefault="008D64B4" w:rsidP="004F5CD5">
      <w:pPr>
        <w:spacing w:after="0" w:line="240" w:lineRule="auto"/>
        <w:ind w:left="567" w:right="616" w:firstLine="142"/>
        <w:jc w:val="both"/>
        <w:rPr>
          <w:rFonts w:ascii="Arial" w:hAnsi="Arial" w:cs="Arial"/>
          <w:i/>
          <w:iCs/>
        </w:rPr>
      </w:pPr>
      <w:r w:rsidRPr="00DE37D1">
        <w:rPr>
          <w:rFonts w:ascii="Arial" w:hAnsi="Arial" w:cs="Arial"/>
          <w:i/>
          <w:iCs/>
        </w:rPr>
        <w:t>“ARTÍCULO 59.- Son obligaciones de los conductores de vehículos automotores para que puedan circular libremente en la jurisdicción del Municipio de Oaxaca de Juárez:</w:t>
      </w:r>
    </w:p>
    <w:p w14:paraId="79CCA074" w14:textId="70E66281" w:rsidR="008D64B4" w:rsidRPr="00DE37D1" w:rsidRDefault="008D64B4" w:rsidP="004F5CD5">
      <w:pPr>
        <w:spacing w:after="0" w:line="240" w:lineRule="auto"/>
        <w:ind w:left="567" w:right="616" w:firstLine="142"/>
        <w:jc w:val="both"/>
        <w:rPr>
          <w:rFonts w:ascii="Arial" w:hAnsi="Arial" w:cs="Arial"/>
          <w:i/>
          <w:iCs/>
        </w:rPr>
      </w:pPr>
      <w:r w:rsidRPr="00DE37D1">
        <w:rPr>
          <w:rFonts w:ascii="Arial" w:hAnsi="Arial" w:cs="Arial"/>
          <w:i/>
          <w:iCs/>
        </w:rPr>
        <w:t>fracción II. Conducir con precaución, en pleno uso de sus facultades físicas y mentales, sin llevar en los brazos a personas, mascotas en la ventanilla, u objeto alguno.</w:t>
      </w:r>
    </w:p>
    <w:p w14:paraId="23802B05" w14:textId="4FD41B8D" w:rsidR="008D64B4" w:rsidRPr="00DE37D1" w:rsidRDefault="002E0C48" w:rsidP="004F5CD5">
      <w:pPr>
        <w:spacing w:after="0" w:line="240" w:lineRule="auto"/>
        <w:ind w:left="567" w:right="616" w:firstLine="142"/>
        <w:jc w:val="both"/>
        <w:rPr>
          <w:rFonts w:ascii="Arial" w:hAnsi="Arial" w:cs="Arial"/>
          <w:i/>
          <w:iCs/>
        </w:rPr>
      </w:pPr>
      <w:r w:rsidRPr="00DE37D1">
        <w:rPr>
          <w:rFonts w:ascii="Arial" w:hAnsi="Arial" w:cs="Arial"/>
          <w:i/>
          <w:iCs/>
        </w:rPr>
        <w:t>También</w:t>
      </w:r>
      <w:r w:rsidR="008D64B4" w:rsidRPr="00DE37D1">
        <w:rPr>
          <w:rFonts w:ascii="Arial" w:hAnsi="Arial" w:cs="Arial"/>
          <w:i/>
          <w:iCs/>
        </w:rPr>
        <w:t xml:space="preserve"> lo es que, de la transcripción de dicho artículo, se advierte que dicha disposición regula que los conductores de vehículos automotores, deben conducir con prec</w:t>
      </w:r>
      <w:r w:rsidRPr="00DE37D1">
        <w:rPr>
          <w:rFonts w:ascii="Arial" w:hAnsi="Arial" w:cs="Arial"/>
          <w:i/>
          <w:iCs/>
        </w:rPr>
        <w:t>a</w:t>
      </w:r>
      <w:r w:rsidR="008D64B4" w:rsidRPr="00DE37D1">
        <w:rPr>
          <w:rFonts w:ascii="Arial" w:hAnsi="Arial" w:cs="Arial"/>
          <w:i/>
          <w:iCs/>
        </w:rPr>
        <w:t>u</w:t>
      </w:r>
      <w:r w:rsidRPr="00DE37D1">
        <w:rPr>
          <w:rFonts w:ascii="Arial" w:hAnsi="Arial" w:cs="Arial"/>
          <w:i/>
          <w:iCs/>
        </w:rPr>
        <w:t>c</w:t>
      </w:r>
      <w:r w:rsidR="008D64B4" w:rsidRPr="00DE37D1">
        <w:rPr>
          <w:rFonts w:ascii="Arial" w:hAnsi="Arial" w:cs="Arial"/>
          <w:i/>
          <w:iCs/>
        </w:rPr>
        <w:t>ión, en pleno uso de sus facultades físicas y mentales, sin llevar en los brazos a personas, mascotas en la ventanilla, u objeto alguno y que al plasmar e</w:t>
      </w:r>
      <w:r w:rsidRPr="00DE37D1">
        <w:rPr>
          <w:rFonts w:ascii="Arial" w:hAnsi="Arial" w:cs="Arial"/>
          <w:i/>
          <w:iCs/>
        </w:rPr>
        <w:t>l</w:t>
      </w:r>
      <w:r w:rsidR="008D64B4" w:rsidRPr="00DE37D1">
        <w:rPr>
          <w:rFonts w:ascii="Arial" w:hAnsi="Arial" w:cs="Arial"/>
          <w:i/>
          <w:iCs/>
        </w:rPr>
        <w:t xml:space="preserve"> Policía Vial únicamente, en el apartado</w:t>
      </w:r>
      <w:r w:rsidRPr="00DE37D1">
        <w:rPr>
          <w:rFonts w:ascii="Arial" w:hAnsi="Arial" w:cs="Arial"/>
          <w:i/>
          <w:iCs/>
        </w:rPr>
        <w:t xml:space="preserve"> </w:t>
      </w:r>
      <w:r w:rsidR="008D64B4" w:rsidRPr="00DE37D1">
        <w:rPr>
          <w:rFonts w:ascii="Arial" w:hAnsi="Arial" w:cs="Arial"/>
          <w:i/>
          <w:iCs/>
        </w:rPr>
        <w:t>de moti</w:t>
      </w:r>
      <w:r w:rsidRPr="00DE37D1">
        <w:rPr>
          <w:rFonts w:ascii="Arial" w:hAnsi="Arial" w:cs="Arial"/>
          <w:i/>
          <w:iCs/>
        </w:rPr>
        <w:t>va</w:t>
      </w:r>
      <w:r w:rsidR="008D64B4" w:rsidRPr="00DE37D1">
        <w:rPr>
          <w:rFonts w:ascii="Arial" w:hAnsi="Arial" w:cs="Arial"/>
          <w:i/>
          <w:iCs/>
        </w:rPr>
        <w:t>ción, “conducir sin precaución”, de ninguna forma motiva el acta de infracción impugnada, pues n precia con exact</w:t>
      </w:r>
      <w:r w:rsidRPr="00DE37D1">
        <w:rPr>
          <w:rFonts w:ascii="Arial" w:hAnsi="Arial" w:cs="Arial"/>
          <w:i/>
          <w:iCs/>
        </w:rPr>
        <w:t>i</w:t>
      </w:r>
      <w:r w:rsidR="008D64B4" w:rsidRPr="00DE37D1">
        <w:rPr>
          <w:rFonts w:ascii="Arial" w:hAnsi="Arial" w:cs="Arial"/>
          <w:i/>
          <w:iCs/>
        </w:rPr>
        <w:t>tud cual fue esa conducta infractora</w:t>
      </w:r>
      <w:r w:rsidRPr="00DE37D1">
        <w:rPr>
          <w:rFonts w:ascii="Arial" w:hAnsi="Arial" w:cs="Arial"/>
          <w:i/>
          <w:iCs/>
        </w:rPr>
        <w:t xml:space="preserve"> </w:t>
      </w:r>
      <w:r w:rsidR="008D64B4" w:rsidRPr="00DE37D1">
        <w:rPr>
          <w:rFonts w:ascii="Arial" w:hAnsi="Arial" w:cs="Arial"/>
          <w:i/>
          <w:iCs/>
        </w:rPr>
        <w:t>contemplada dentro del catálogo de faltas de prec</w:t>
      </w:r>
      <w:r w:rsidRPr="00DE37D1">
        <w:rPr>
          <w:rFonts w:ascii="Arial" w:hAnsi="Arial" w:cs="Arial"/>
          <w:i/>
          <w:iCs/>
        </w:rPr>
        <w:t>a</w:t>
      </w:r>
      <w:r w:rsidR="008D64B4" w:rsidRPr="00DE37D1">
        <w:rPr>
          <w:rFonts w:ascii="Arial" w:hAnsi="Arial" w:cs="Arial"/>
          <w:i/>
          <w:iCs/>
        </w:rPr>
        <w:t>ución, la desplegada por la actora, que lo llevó a concluir que conducía sin preca</w:t>
      </w:r>
      <w:r w:rsidRPr="00DE37D1">
        <w:rPr>
          <w:rFonts w:ascii="Arial" w:hAnsi="Arial" w:cs="Arial"/>
          <w:i/>
          <w:iCs/>
        </w:rPr>
        <w:t>u</w:t>
      </w:r>
      <w:r w:rsidR="008D64B4" w:rsidRPr="00DE37D1">
        <w:rPr>
          <w:rFonts w:ascii="Arial" w:hAnsi="Arial" w:cs="Arial"/>
          <w:i/>
          <w:iCs/>
        </w:rPr>
        <w:t>ción, de ahí la falta de motivaci</w:t>
      </w:r>
      <w:r w:rsidRPr="00DE37D1">
        <w:rPr>
          <w:rFonts w:ascii="Arial" w:hAnsi="Arial" w:cs="Arial"/>
          <w:i/>
          <w:iCs/>
        </w:rPr>
        <w:t>ó</w:t>
      </w:r>
      <w:r w:rsidR="008D64B4" w:rsidRPr="00DE37D1">
        <w:rPr>
          <w:rFonts w:ascii="Arial" w:hAnsi="Arial" w:cs="Arial"/>
          <w:i/>
          <w:iCs/>
        </w:rPr>
        <w:t>n del acto impugnado, pues para que el acto se encuentre debidamente fundado y motivado se requiere que se haga la descri</w:t>
      </w:r>
      <w:r w:rsidRPr="00DE37D1">
        <w:rPr>
          <w:rFonts w:ascii="Arial" w:hAnsi="Arial" w:cs="Arial"/>
          <w:i/>
          <w:iCs/>
        </w:rPr>
        <w:t>p</w:t>
      </w:r>
      <w:r w:rsidR="008D64B4" w:rsidRPr="00DE37D1">
        <w:rPr>
          <w:rFonts w:ascii="Arial" w:hAnsi="Arial" w:cs="Arial"/>
          <w:i/>
          <w:iCs/>
        </w:rPr>
        <w:t>ción clara y completa d</w:t>
      </w:r>
      <w:r w:rsidRPr="00DE37D1">
        <w:rPr>
          <w:rFonts w:ascii="Arial" w:hAnsi="Arial" w:cs="Arial"/>
          <w:i/>
          <w:iCs/>
        </w:rPr>
        <w:t>e</w:t>
      </w:r>
      <w:r w:rsidR="008D64B4" w:rsidRPr="00DE37D1">
        <w:rPr>
          <w:rFonts w:ascii="Arial" w:hAnsi="Arial" w:cs="Arial"/>
          <w:i/>
          <w:iCs/>
        </w:rPr>
        <w:t xml:space="preserve"> la co</w:t>
      </w:r>
      <w:r w:rsidRPr="00DE37D1">
        <w:rPr>
          <w:rFonts w:ascii="Arial" w:hAnsi="Arial" w:cs="Arial"/>
          <w:i/>
          <w:iCs/>
        </w:rPr>
        <w:t>n</w:t>
      </w:r>
      <w:r w:rsidR="008D64B4" w:rsidRPr="00DE37D1">
        <w:rPr>
          <w:rFonts w:ascii="Arial" w:hAnsi="Arial" w:cs="Arial"/>
          <w:i/>
          <w:iCs/>
        </w:rPr>
        <w:t>ducta que satisface la hipótesis legal invocada con la debida precisión tanto de los artículos, como de las fracciones e incisos en cada caso en particular, hecho que no ocurre.</w:t>
      </w:r>
    </w:p>
    <w:p w14:paraId="3D078121" w14:textId="1377DCBB" w:rsidR="003638B9" w:rsidRPr="00DE37D1" w:rsidRDefault="007E1A9F" w:rsidP="00417056">
      <w:pPr>
        <w:spacing w:line="240" w:lineRule="auto"/>
        <w:ind w:left="567" w:right="616" w:firstLine="142"/>
        <w:jc w:val="both"/>
        <w:rPr>
          <w:rFonts w:ascii="Arial" w:hAnsi="Arial" w:cs="Arial"/>
          <w:i/>
          <w:iCs/>
          <w:sz w:val="26"/>
          <w:szCs w:val="26"/>
        </w:rPr>
      </w:pPr>
      <w:r w:rsidRPr="00DE37D1">
        <w:rPr>
          <w:rFonts w:ascii="Arial" w:hAnsi="Arial" w:cs="Arial"/>
          <w:i/>
          <w:iCs/>
        </w:rPr>
        <w:t>De lo que se concluye que al no existir una adecuada motivación en el acto que se combate, deja en estado de indefensión a la actora, a l no tener la</w:t>
      </w:r>
      <w:r w:rsidR="00C10E4F" w:rsidRPr="00DE37D1">
        <w:rPr>
          <w:rFonts w:ascii="Arial" w:hAnsi="Arial" w:cs="Arial"/>
          <w:i/>
          <w:iCs/>
        </w:rPr>
        <w:t xml:space="preserve"> </w:t>
      </w:r>
      <w:r w:rsidRPr="00DE37D1">
        <w:rPr>
          <w:rFonts w:ascii="Arial" w:hAnsi="Arial" w:cs="Arial"/>
          <w:i/>
          <w:iCs/>
        </w:rPr>
        <w:t>certeza jurídica del motivo por el cual se le infraccionó y que la conducta infractora se encuentre debidamente regulada en algún ordenamiento legal, ya que la autoridad demandada no fundó ni motivó adecuadamente su actuar, provocando con ello la ilegalidad del acto combatido; con fundamento en lo dispuesto por el artículo 208 fracción VI, de la Ley de Procedimiento y Just</w:t>
      </w:r>
      <w:r w:rsidR="00C10E4F" w:rsidRPr="00DE37D1">
        <w:rPr>
          <w:rFonts w:ascii="Arial" w:hAnsi="Arial" w:cs="Arial"/>
          <w:i/>
          <w:iCs/>
        </w:rPr>
        <w:t>i</w:t>
      </w:r>
      <w:r w:rsidRPr="00DE37D1">
        <w:rPr>
          <w:rFonts w:ascii="Arial" w:hAnsi="Arial" w:cs="Arial"/>
          <w:i/>
          <w:iCs/>
        </w:rPr>
        <w:t xml:space="preserve">cia Administrativa para el </w:t>
      </w:r>
      <w:r w:rsidR="00C10E4F" w:rsidRPr="00DE37D1">
        <w:rPr>
          <w:rFonts w:ascii="Arial" w:hAnsi="Arial" w:cs="Arial"/>
          <w:i/>
          <w:iCs/>
        </w:rPr>
        <w:t>E</w:t>
      </w:r>
      <w:r w:rsidRPr="00DE37D1">
        <w:rPr>
          <w:rFonts w:ascii="Arial" w:hAnsi="Arial" w:cs="Arial"/>
          <w:i/>
          <w:iCs/>
        </w:rPr>
        <w:t xml:space="preserve">stado de Oaxaca, se declara la </w:t>
      </w:r>
      <w:r w:rsidRPr="00DE37D1">
        <w:rPr>
          <w:rFonts w:ascii="Arial" w:hAnsi="Arial" w:cs="Arial"/>
          <w:b/>
          <w:bCs/>
          <w:i/>
          <w:iCs/>
        </w:rPr>
        <w:t>NULIDAD LISA Y LLANA</w:t>
      </w:r>
      <w:r w:rsidRPr="00DE37D1">
        <w:rPr>
          <w:rFonts w:ascii="Arial" w:hAnsi="Arial" w:cs="Arial"/>
          <w:i/>
          <w:iCs/>
        </w:rPr>
        <w:t xml:space="preserve"> del acta de infracción con número de folio </w:t>
      </w:r>
      <w:r w:rsidR="00483520">
        <w:rPr>
          <w:rFonts w:ascii="Arial" w:hAnsi="Arial" w:cs="Arial"/>
          <w:i/>
          <w:iCs/>
        </w:rPr>
        <w:t>*******</w:t>
      </w:r>
      <w:r w:rsidRPr="00DE37D1">
        <w:rPr>
          <w:rFonts w:ascii="Arial" w:hAnsi="Arial" w:cs="Arial"/>
          <w:i/>
          <w:iCs/>
        </w:rPr>
        <w:t xml:space="preserve"> de </w:t>
      </w:r>
      <w:r w:rsidR="00C10E4F" w:rsidRPr="00DE37D1">
        <w:rPr>
          <w:rFonts w:ascii="Arial" w:hAnsi="Arial" w:cs="Arial"/>
          <w:i/>
          <w:iCs/>
        </w:rPr>
        <w:t>veintiséis</w:t>
      </w:r>
      <w:r w:rsidRPr="00DE37D1">
        <w:rPr>
          <w:rFonts w:ascii="Arial" w:hAnsi="Arial" w:cs="Arial"/>
          <w:i/>
          <w:iCs/>
        </w:rPr>
        <w:t xml:space="preserve"> de diciembre de dos mil </w:t>
      </w:r>
      <w:r w:rsidR="001644E0" w:rsidRPr="00DE37D1">
        <w:rPr>
          <w:rFonts w:ascii="Arial" w:hAnsi="Arial" w:cs="Arial"/>
          <w:i/>
          <w:iCs/>
        </w:rPr>
        <w:t>diecinueve</w:t>
      </w:r>
      <w:r w:rsidRPr="00DE37D1">
        <w:rPr>
          <w:rFonts w:ascii="Arial" w:hAnsi="Arial" w:cs="Arial"/>
          <w:i/>
          <w:iCs/>
        </w:rPr>
        <w:t xml:space="preserve"> emitida por el </w:t>
      </w:r>
      <w:r w:rsidRPr="00DE37D1">
        <w:rPr>
          <w:rFonts w:ascii="Arial" w:hAnsi="Arial" w:cs="Arial"/>
          <w:b/>
          <w:bCs/>
          <w:i/>
          <w:iCs/>
        </w:rPr>
        <w:t xml:space="preserve">Policía Segundo Vial Municipal </w:t>
      </w:r>
      <w:r w:rsidRPr="00DE37D1">
        <w:rPr>
          <w:rFonts w:ascii="Arial" w:hAnsi="Arial" w:cs="Arial"/>
          <w:i/>
          <w:iCs/>
        </w:rPr>
        <w:t>con número estadístico PV-302, Filiberto López García, adscrito a la Subdirección de Tr</w:t>
      </w:r>
      <w:r w:rsidR="001644E0" w:rsidRPr="00DE37D1">
        <w:rPr>
          <w:rFonts w:ascii="Arial" w:hAnsi="Arial" w:cs="Arial"/>
          <w:i/>
          <w:iCs/>
        </w:rPr>
        <w:t>á</w:t>
      </w:r>
      <w:r w:rsidRPr="00DE37D1">
        <w:rPr>
          <w:rFonts w:ascii="Arial" w:hAnsi="Arial" w:cs="Arial"/>
          <w:i/>
          <w:iCs/>
        </w:rPr>
        <w:t>nsito y Movilidad del Municipio de Oaxaca de  Juárez, orden</w:t>
      </w:r>
      <w:r w:rsidR="001644E0" w:rsidRPr="00DE37D1">
        <w:rPr>
          <w:rFonts w:ascii="Arial" w:hAnsi="Arial" w:cs="Arial"/>
          <w:i/>
          <w:iCs/>
        </w:rPr>
        <w:t>á</w:t>
      </w:r>
      <w:r w:rsidRPr="00DE37D1">
        <w:rPr>
          <w:rFonts w:ascii="Arial" w:hAnsi="Arial" w:cs="Arial"/>
          <w:i/>
          <w:iCs/>
        </w:rPr>
        <w:t xml:space="preserve">ndose </w:t>
      </w:r>
      <w:r w:rsidRPr="00DE37D1">
        <w:rPr>
          <w:rFonts w:ascii="Arial" w:hAnsi="Arial" w:cs="Arial"/>
          <w:i/>
          <w:iCs/>
        </w:rPr>
        <w:lastRenderedPageBreak/>
        <w:t>dar de baja el acto impugnado en los registros correspondientes de la autoridad demandada..</w:t>
      </w:r>
      <w:r w:rsidR="001644E0" w:rsidRPr="00DE37D1">
        <w:rPr>
          <w:rFonts w:ascii="Arial" w:hAnsi="Arial" w:cs="Arial"/>
          <w:i/>
          <w:iCs/>
        </w:rPr>
        <w:t>(</w:t>
      </w:r>
      <w:proofErr w:type="gramStart"/>
      <w:r w:rsidR="001644E0" w:rsidRPr="00DE37D1">
        <w:rPr>
          <w:rFonts w:ascii="Arial" w:hAnsi="Arial" w:cs="Arial"/>
          <w:i/>
          <w:iCs/>
        </w:rPr>
        <w:t>sic</w:t>
      </w:r>
      <w:proofErr w:type="gramEnd"/>
      <w:r w:rsidR="001644E0" w:rsidRPr="00DE37D1">
        <w:rPr>
          <w:rFonts w:ascii="Arial" w:hAnsi="Arial" w:cs="Arial"/>
          <w:i/>
          <w:iCs/>
        </w:rPr>
        <w:t>)”</w:t>
      </w:r>
    </w:p>
    <w:p w14:paraId="32F38206" w14:textId="2DFECF17" w:rsidR="003922BF" w:rsidRDefault="003638B9" w:rsidP="00417056">
      <w:pPr>
        <w:spacing w:line="360" w:lineRule="auto"/>
        <w:ind w:firstLine="708"/>
        <w:jc w:val="both"/>
        <w:rPr>
          <w:rFonts w:ascii="Arial" w:hAnsi="Arial" w:cs="Arial"/>
          <w:sz w:val="26"/>
          <w:szCs w:val="26"/>
        </w:rPr>
      </w:pPr>
      <w:r>
        <w:rPr>
          <w:rFonts w:ascii="Arial" w:hAnsi="Arial" w:cs="Arial"/>
          <w:sz w:val="26"/>
          <w:szCs w:val="26"/>
        </w:rPr>
        <w:t xml:space="preserve">De la transcripción anterior, se advierte </w:t>
      </w:r>
      <w:r w:rsidR="00221E9A">
        <w:rPr>
          <w:rFonts w:ascii="Arial" w:hAnsi="Arial" w:cs="Arial"/>
          <w:bCs/>
          <w:sz w:val="26"/>
          <w:szCs w:val="26"/>
        </w:rPr>
        <w:t>que</w:t>
      </w:r>
      <w:r w:rsidR="008D105A" w:rsidRPr="00105C87">
        <w:rPr>
          <w:rFonts w:ascii="Arial" w:hAnsi="Arial" w:cs="Arial"/>
          <w:bCs/>
          <w:sz w:val="26"/>
          <w:szCs w:val="26"/>
        </w:rPr>
        <w:t xml:space="preserve"> </w:t>
      </w:r>
      <w:r w:rsidR="003922BF">
        <w:rPr>
          <w:rFonts w:ascii="Arial" w:hAnsi="Arial" w:cs="Arial"/>
          <w:bCs/>
          <w:color w:val="000000"/>
          <w:sz w:val="26"/>
          <w:szCs w:val="26"/>
        </w:rPr>
        <w:t>contrario a lo que alega</w:t>
      </w:r>
      <w:r w:rsidR="00105C87">
        <w:rPr>
          <w:rFonts w:ascii="Arial" w:hAnsi="Arial" w:cs="Arial"/>
          <w:bCs/>
          <w:color w:val="000000"/>
          <w:sz w:val="26"/>
          <w:szCs w:val="26"/>
        </w:rPr>
        <w:t xml:space="preserve"> la autoridad recurrente</w:t>
      </w:r>
      <w:r w:rsidR="003922BF">
        <w:rPr>
          <w:rFonts w:ascii="Arial" w:hAnsi="Arial" w:cs="Arial"/>
          <w:bCs/>
          <w:color w:val="000000"/>
          <w:sz w:val="26"/>
          <w:szCs w:val="26"/>
        </w:rPr>
        <w:t xml:space="preserve">, la sala </w:t>
      </w:r>
      <w:r w:rsidR="00313BD1">
        <w:rPr>
          <w:rFonts w:ascii="Arial" w:hAnsi="Arial" w:cs="Arial"/>
          <w:bCs/>
          <w:color w:val="000000"/>
          <w:sz w:val="26"/>
          <w:szCs w:val="26"/>
        </w:rPr>
        <w:t>d</w:t>
      </w:r>
      <w:r w:rsidR="00221E9A">
        <w:rPr>
          <w:rFonts w:ascii="Arial" w:hAnsi="Arial" w:cs="Arial"/>
          <w:bCs/>
          <w:color w:val="000000"/>
          <w:sz w:val="26"/>
          <w:szCs w:val="26"/>
        </w:rPr>
        <w:t>e primera instancia se</w:t>
      </w:r>
      <w:r w:rsidR="00105C87">
        <w:rPr>
          <w:rFonts w:ascii="Arial" w:hAnsi="Arial" w:cs="Arial"/>
          <w:bCs/>
          <w:color w:val="000000"/>
          <w:sz w:val="26"/>
          <w:szCs w:val="26"/>
        </w:rPr>
        <w:t xml:space="preserve"> ab</w:t>
      </w:r>
      <w:r w:rsidR="003922BF">
        <w:rPr>
          <w:rFonts w:ascii="Arial" w:hAnsi="Arial" w:cs="Arial"/>
          <w:bCs/>
          <w:color w:val="000000"/>
          <w:sz w:val="26"/>
          <w:szCs w:val="26"/>
        </w:rPr>
        <w:t>ocó a analizar el act</w:t>
      </w:r>
      <w:r>
        <w:rPr>
          <w:rFonts w:ascii="Arial" w:hAnsi="Arial" w:cs="Arial"/>
          <w:bCs/>
          <w:color w:val="000000"/>
          <w:sz w:val="26"/>
          <w:szCs w:val="26"/>
        </w:rPr>
        <w:t>o administrativo impugnado</w:t>
      </w:r>
      <w:r w:rsidR="00105C87" w:rsidRPr="00105C87">
        <w:rPr>
          <w:rFonts w:ascii="Arial" w:hAnsi="Arial" w:cs="Arial"/>
          <w:sz w:val="26"/>
          <w:szCs w:val="26"/>
        </w:rPr>
        <w:t>,</w:t>
      </w:r>
      <w:r w:rsidR="00105C87">
        <w:rPr>
          <w:rFonts w:ascii="Arial" w:hAnsi="Arial" w:cs="Arial"/>
          <w:sz w:val="26"/>
          <w:szCs w:val="26"/>
        </w:rPr>
        <w:t xml:space="preserve"> </w:t>
      </w:r>
      <w:r w:rsidR="003922BF">
        <w:rPr>
          <w:rFonts w:ascii="Arial" w:hAnsi="Arial" w:cs="Arial"/>
          <w:bCs/>
          <w:sz w:val="26"/>
          <w:szCs w:val="26"/>
        </w:rPr>
        <w:t xml:space="preserve">para </w:t>
      </w:r>
      <w:r w:rsidR="00AD4C58">
        <w:rPr>
          <w:rFonts w:ascii="Arial" w:hAnsi="Arial" w:cs="Arial"/>
          <w:bCs/>
          <w:sz w:val="26"/>
          <w:szCs w:val="26"/>
        </w:rPr>
        <w:t xml:space="preserve">verter </w:t>
      </w:r>
      <w:r w:rsidR="003922BF">
        <w:rPr>
          <w:rFonts w:ascii="Arial" w:hAnsi="Arial" w:cs="Arial"/>
          <w:bCs/>
          <w:sz w:val="26"/>
          <w:szCs w:val="26"/>
        </w:rPr>
        <w:t>las consideraciones sustentadas en ra</w:t>
      </w:r>
      <w:r w:rsidR="003922BF" w:rsidRPr="000523ED">
        <w:rPr>
          <w:rFonts w:ascii="Arial" w:hAnsi="Arial" w:cs="Arial"/>
          <w:sz w:val="26"/>
          <w:szCs w:val="26"/>
        </w:rPr>
        <w:t xml:space="preserve">zonamientos debidamente fundados y motivados, que </w:t>
      </w:r>
      <w:r w:rsidR="00221E9A">
        <w:rPr>
          <w:rFonts w:ascii="Arial" w:hAnsi="Arial" w:cs="Arial"/>
          <w:sz w:val="26"/>
          <w:szCs w:val="26"/>
        </w:rPr>
        <w:t xml:space="preserve">la </w:t>
      </w:r>
      <w:r w:rsidR="003922BF" w:rsidRPr="000523ED">
        <w:rPr>
          <w:rFonts w:ascii="Arial" w:hAnsi="Arial" w:cs="Arial"/>
          <w:sz w:val="26"/>
          <w:szCs w:val="26"/>
        </w:rPr>
        <w:t xml:space="preserve">llevaron </w:t>
      </w:r>
      <w:r w:rsidR="00221E9A">
        <w:rPr>
          <w:rFonts w:ascii="Arial" w:hAnsi="Arial" w:cs="Arial"/>
          <w:sz w:val="26"/>
          <w:szCs w:val="26"/>
        </w:rPr>
        <w:t>a</w:t>
      </w:r>
      <w:r w:rsidR="003922BF" w:rsidRPr="000523ED">
        <w:rPr>
          <w:rFonts w:ascii="Arial" w:hAnsi="Arial" w:cs="Arial"/>
          <w:sz w:val="26"/>
          <w:szCs w:val="26"/>
        </w:rPr>
        <w:t xml:space="preserve"> determinar la nulidad lisa y llana de</w:t>
      </w:r>
      <w:r w:rsidR="003922BF">
        <w:rPr>
          <w:rFonts w:ascii="Arial" w:hAnsi="Arial" w:cs="Arial"/>
          <w:sz w:val="26"/>
          <w:szCs w:val="26"/>
        </w:rPr>
        <w:t xml:space="preserve">l </w:t>
      </w:r>
      <w:r w:rsidR="003922BF" w:rsidRPr="000523ED">
        <w:rPr>
          <w:rFonts w:ascii="Arial" w:hAnsi="Arial" w:cs="Arial"/>
          <w:sz w:val="26"/>
          <w:szCs w:val="26"/>
        </w:rPr>
        <w:t>acto de autoridad.</w:t>
      </w:r>
      <w:r w:rsidR="003922BF">
        <w:rPr>
          <w:rFonts w:ascii="Arial" w:hAnsi="Arial" w:cs="Arial"/>
          <w:sz w:val="26"/>
          <w:szCs w:val="26"/>
        </w:rPr>
        <w:t xml:space="preserve"> </w:t>
      </w:r>
      <w:r w:rsidR="00C22FEA">
        <w:rPr>
          <w:rFonts w:ascii="Arial" w:hAnsi="Arial" w:cs="Arial"/>
          <w:sz w:val="26"/>
          <w:szCs w:val="26"/>
        </w:rPr>
        <w:t xml:space="preserve">- - - - - - - - - - - - - - - - - - - - - - - - - - - - - - - - - - - - - - - - - - </w:t>
      </w:r>
    </w:p>
    <w:p w14:paraId="397E0861" w14:textId="725AD6FB" w:rsidR="00555536" w:rsidRDefault="00313BD1" w:rsidP="00555536">
      <w:pPr>
        <w:spacing w:line="360" w:lineRule="auto"/>
        <w:ind w:firstLine="708"/>
        <w:jc w:val="both"/>
        <w:rPr>
          <w:rFonts w:ascii="Arial" w:hAnsi="Arial" w:cs="Arial"/>
          <w:sz w:val="26"/>
          <w:szCs w:val="26"/>
        </w:rPr>
      </w:pPr>
      <w:r>
        <w:rPr>
          <w:rFonts w:ascii="Arial" w:hAnsi="Arial" w:cs="Arial"/>
          <w:sz w:val="26"/>
          <w:szCs w:val="26"/>
        </w:rPr>
        <w:t>Se dice lo anterior</w:t>
      </w:r>
      <w:r w:rsidR="00221E9A">
        <w:rPr>
          <w:rFonts w:ascii="Arial" w:hAnsi="Arial" w:cs="Arial"/>
          <w:sz w:val="26"/>
          <w:szCs w:val="26"/>
        </w:rPr>
        <w:t>,</w:t>
      </w:r>
      <w:r w:rsidR="003922BF">
        <w:rPr>
          <w:rFonts w:ascii="Arial" w:hAnsi="Arial" w:cs="Arial"/>
          <w:sz w:val="26"/>
          <w:szCs w:val="26"/>
        </w:rPr>
        <w:t xml:space="preserve"> porque a foja</w:t>
      </w:r>
      <w:r w:rsidR="00B6283D">
        <w:rPr>
          <w:rFonts w:ascii="Arial" w:hAnsi="Arial" w:cs="Arial"/>
          <w:sz w:val="26"/>
          <w:szCs w:val="26"/>
        </w:rPr>
        <w:t xml:space="preserve"> </w:t>
      </w:r>
      <w:r w:rsidR="005549D7">
        <w:rPr>
          <w:rFonts w:ascii="Arial" w:hAnsi="Arial" w:cs="Arial"/>
          <w:sz w:val="26"/>
          <w:szCs w:val="26"/>
        </w:rPr>
        <w:t xml:space="preserve">seis </w:t>
      </w:r>
      <w:r w:rsidR="003922BF">
        <w:rPr>
          <w:rFonts w:ascii="Arial" w:hAnsi="Arial" w:cs="Arial"/>
          <w:sz w:val="26"/>
          <w:szCs w:val="26"/>
        </w:rPr>
        <w:t xml:space="preserve">de los autos, obra glosada el acta de infracción </w:t>
      </w:r>
      <w:r w:rsidR="00F3159E">
        <w:rPr>
          <w:rFonts w:ascii="Arial" w:hAnsi="Arial" w:cs="Arial"/>
          <w:sz w:val="26"/>
          <w:szCs w:val="26"/>
        </w:rPr>
        <w:t>con</w:t>
      </w:r>
      <w:r w:rsidR="003922BF">
        <w:rPr>
          <w:rFonts w:ascii="Arial" w:hAnsi="Arial" w:cs="Arial"/>
          <w:sz w:val="26"/>
          <w:szCs w:val="26"/>
        </w:rPr>
        <w:t xml:space="preserve"> folio </w:t>
      </w:r>
      <w:r w:rsidR="00483520">
        <w:rPr>
          <w:rFonts w:ascii="Arial" w:hAnsi="Arial" w:cs="Arial"/>
          <w:sz w:val="26"/>
          <w:szCs w:val="26"/>
        </w:rPr>
        <w:t>*******</w:t>
      </w:r>
      <w:r w:rsidR="00105C87" w:rsidRPr="00105C87">
        <w:rPr>
          <w:rFonts w:ascii="Arial" w:hAnsi="Arial" w:cs="Arial"/>
          <w:sz w:val="26"/>
          <w:szCs w:val="26"/>
        </w:rPr>
        <w:t xml:space="preserve"> de </w:t>
      </w:r>
      <w:r w:rsidR="005549D7">
        <w:rPr>
          <w:rFonts w:ascii="Arial" w:hAnsi="Arial" w:cs="Arial"/>
          <w:sz w:val="26"/>
          <w:szCs w:val="26"/>
        </w:rPr>
        <w:t>veintiséis de diciembre de dos mil diecinueve,</w:t>
      </w:r>
      <w:r w:rsidR="003638B9">
        <w:rPr>
          <w:rFonts w:ascii="Arial" w:hAnsi="Arial" w:cs="Arial"/>
          <w:sz w:val="26"/>
          <w:szCs w:val="26"/>
        </w:rPr>
        <w:t xml:space="preserve"> </w:t>
      </w:r>
      <w:r w:rsidR="003922BF">
        <w:rPr>
          <w:rFonts w:ascii="Arial" w:hAnsi="Arial" w:cs="Arial"/>
          <w:sz w:val="26"/>
          <w:szCs w:val="26"/>
        </w:rPr>
        <w:t xml:space="preserve">emitida por </w:t>
      </w:r>
      <w:r>
        <w:rPr>
          <w:rFonts w:ascii="Arial" w:hAnsi="Arial" w:cs="Arial"/>
          <w:sz w:val="26"/>
          <w:szCs w:val="26"/>
        </w:rPr>
        <w:t>el</w:t>
      </w:r>
      <w:r w:rsidR="003922BF">
        <w:rPr>
          <w:rFonts w:ascii="Arial" w:hAnsi="Arial" w:cs="Arial"/>
          <w:sz w:val="26"/>
          <w:szCs w:val="26"/>
        </w:rPr>
        <w:t xml:space="preserve"> policía vial recurrente, de cuyo texto se advierte que en el apartado relativo a todos los supuestos descritos como </w:t>
      </w:r>
      <w:r w:rsidR="003922BF" w:rsidRPr="007E7816">
        <w:rPr>
          <w:rFonts w:ascii="Arial" w:hAnsi="Arial" w:cs="Arial"/>
          <w:sz w:val="26"/>
          <w:szCs w:val="26"/>
        </w:rPr>
        <w:t>“Faltas Administrativas en Relación al Reglamento de Vialidad para el Municipio de Oaxaca</w:t>
      </w:r>
      <w:r w:rsidR="007C1CCF">
        <w:rPr>
          <w:rFonts w:ascii="Arial" w:hAnsi="Arial" w:cs="Arial"/>
          <w:sz w:val="26"/>
          <w:szCs w:val="26"/>
        </w:rPr>
        <w:t xml:space="preserve"> de Juárez”, la autoridad vial </w:t>
      </w:r>
      <w:r w:rsidR="00555536">
        <w:rPr>
          <w:rFonts w:ascii="Arial" w:hAnsi="Arial" w:cs="Arial"/>
          <w:sz w:val="26"/>
          <w:szCs w:val="26"/>
        </w:rPr>
        <w:t xml:space="preserve">no </w:t>
      </w:r>
      <w:r w:rsidR="00E913ED">
        <w:rPr>
          <w:rFonts w:ascii="Arial" w:hAnsi="Arial" w:cs="Arial"/>
          <w:sz w:val="26"/>
          <w:szCs w:val="26"/>
        </w:rPr>
        <w:t xml:space="preserve">marcó </w:t>
      </w:r>
      <w:r w:rsidR="00555536">
        <w:rPr>
          <w:rFonts w:ascii="Arial" w:hAnsi="Arial" w:cs="Arial"/>
          <w:sz w:val="26"/>
          <w:szCs w:val="26"/>
        </w:rPr>
        <w:t>ninguna de las hipótesis descritas en ese apartado</w:t>
      </w:r>
      <w:r w:rsidR="00E913ED">
        <w:rPr>
          <w:rFonts w:ascii="Arial" w:hAnsi="Arial" w:cs="Arial"/>
          <w:sz w:val="26"/>
          <w:szCs w:val="26"/>
        </w:rPr>
        <w:t>,</w:t>
      </w:r>
      <w:r w:rsidR="00BC2854">
        <w:rPr>
          <w:rFonts w:ascii="Arial" w:hAnsi="Arial" w:cs="Arial"/>
          <w:sz w:val="26"/>
          <w:szCs w:val="26"/>
        </w:rPr>
        <w:t xml:space="preserve"> </w:t>
      </w:r>
      <w:r w:rsidR="00091EE8">
        <w:rPr>
          <w:rFonts w:ascii="Arial" w:hAnsi="Arial" w:cs="Arial"/>
          <w:sz w:val="26"/>
          <w:szCs w:val="26"/>
        </w:rPr>
        <w:t>a pesar de que se enc</w:t>
      </w:r>
      <w:r w:rsidR="00E913ED">
        <w:rPr>
          <w:rFonts w:ascii="Arial" w:hAnsi="Arial" w:cs="Arial"/>
          <w:sz w:val="26"/>
          <w:szCs w:val="26"/>
        </w:rPr>
        <w:t>u</w:t>
      </w:r>
      <w:r w:rsidR="00091EE8">
        <w:rPr>
          <w:rFonts w:ascii="Arial" w:hAnsi="Arial" w:cs="Arial"/>
          <w:sz w:val="26"/>
          <w:szCs w:val="26"/>
        </w:rPr>
        <w:t xml:space="preserve">entra el </w:t>
      </w:r>
      <w:r w:rsidR="00555536">
        <w:rPr>
          <w:rFonts w:ascii="Arial" w:hAnsi="Arial" w:cs="Arial"/>
          <w:sz w:val="26"/>
          <w:szCs w:val="26"/>
        </w:rPr>
        <w:t>recuadro que señala “OTROS”</w:t>
      </w:r>
      <w:r w:rsidR="00091EE8">
        <w:rPr>
          <w:rFonts w:ascii="Arial" w:hAnsi="Arial" w:cs="Arial"/>
          <w:sz w:val="26"/>
          <w:szCs w:val="26"/>
        </w:rPr>
        <w:t xml:space="preserve">, para señalar que </w:t>
      </w:r>
      <w:r w:rsidR="00BC2854">
        <w:rPr>
          <w:rFonts w:ascii="Arial" w:hAnsi="Arial" w:cs="Arial"/>
          <w:sz w:val="26"/>
          <w:szCs w:val="26"/>
        </w:rPr>
        <w:t>la conductora cometi</w:t>
      </w:r>
      <w:r w:rsidR="00091EE8">
        <w:rPr>
          <w:rFonts w:ascii="Arial" w:hAnsi="Arial" w:cs="Arial"/>
          <w:sz w:val="26"/>
          <w:szCs w:val="26"/>
        </w:rPr>
        <w:t>ó u</w:t>
      </w:r>
      <w:r w:rsidR="00BC2854">
        <w:rPr>
          <w:rFonts w:ascii="Arial" w:hAnsi="Arial" w:cs="Arial"/>
          <w:sz w:val="26"/>
          <w:szCs w:val="26"/>
        </w:rPr>
        <w:t>na falta administrativ</w:t>
      </w:r>
      <w:r w:rsidR="00091EE8">
        <w:rPr>
          <w:rFonts w:ascii="Arial" w:hAnsi="Arial" w:cs="Arial"/>
          <w:sz w:val="26"/>
          <w:szCs w:val="26"/>
        </w:rPr>
        <w:t>a distinta a las contempladas en el formato del acta</w:t>
      </w:r>
      <w:r w:rsidR="00E913ED">
        <w:rPr>
          <w:rFonts w:ascii="Arial" w:hAnsi="Arial" w:cs="Arial"/>
          <w:sz w:val="26"/>
          <w:szCs w:val="26"/>
        </w:rPr>
        <w:t xml:space="preserve">; </w:t>
      </w:r>
      <w:r w:rsidR="00091EE8">
        <w:rPr>
          <w:rFonts w:ascii="Arial" w:hAnsi="Arial" w:cs="Arial"/>
          <w:sz w:val="26"/>
          <w:szCs w:val="26"/>
        </w:rPr>
        <w:t>por ello</w:t>
      </w:r>
      <w:r w:rsidR="00E913ED">
        <w:rPr>
          <w:rFonts w:ascii="Arial" w:hAnsi="Arial" w:cs="Arial"/>
          <w:sz w:val="26"/>
          <w:szCs w:val="26"/>
        </w:rPr>
        <w:t>,</w:t>
      </w:r>
      <w:r w:rsidR="00091EE8">
        <w:rPr>
          <w:rFonts w:ascii="Arial" w:hAnsi="Arial" w:cs="Arial"/>
          <w:sz w:val="26"/>
          <w:szCs w:val="26"/>
        </w:rPr>
        <w:t xml:space="preserve"> estaba obligado a detallar </w:t>
      </w:r>
      <w:r w:rsidR="00193904">
        <w:rPr>
          <w:rFonts w:ascii="Arial" w:hAnsi="Arial" w:cs="Arial"/>
          <w:sz w:val="26"/>
          <w:szCs w:val="26"/>
        </w:rPr>
        <w:t xml:space="preserve">en el espacio </w:t>
      </w:r>
      <w:r w:rsidR="00555536">
        <w:rPr>
          <w:rFonts w:ascii="Arial" w:hAnsi="Arial" w:cs="Arial"/>
          <w:sz w:val="26"/>
          <w:szCs w:val="26"/>
        </w:rPr>
        <w:t xml:space="preserve">reservado para la </w:t>
      </w:r>
      <w:r w:rsidR="001B087F">
        <w:rPr>
          <w:rFonts w:ascii="Arial" w:hAnsi="Arial" w:cs="Arial"/>
          <w:sz w:val="26"/>
          <w:szCs w:val="26"/>
        </w:rPr>
        <w:t>m</w:t>
      </w:r>
      <w:r w:rsidR="00555536">
        <w:rPr>
          <w:rFonts w:ascii="Arial" w:hAnsi="Arial" w:cs="Arial"/>
          <w:sz w:val="26"/>
          <w:szCs w:val="26"/>
        </w:rPr>
        <w:t>otivación del acta de infracción</w:t>
      </w:r>
      <w:r w:rsidR="00091EE8">
        <w:rPr>
          <w:rFonts w:ascii="Arial" w:hAnsi="Arial" w:cs="Arial"/>
          <w:sz w:val="26"/>
          <w:szCs w:val="26"/>
        </w:rPr>
        <w:t xml:space="preserve">, </w:t>
      </w:r>
      <w:r w:rsidR="00E913ED">
        <w:rPr>
          <w:rFonts w:ascii="Arial" w:hAnsi="Arial" w:cs="Arial"/>
          <w:sz w:val="26"/>
          <w:szCs w:val="26"/>
        </w:rPr>
        <w:t>cómo fue que se percató que la</w:t>
      </w:r>
      <w:r w:rsidR="00091EE8">
        <w:rPr>
          <w:rFonts w:ascii="Arial" w:hAnsi="Arial" w:cs="Arial"/>
          <w:sz w:val="26"/>
          <w:szCs w:val="26"/>
        </w:rPr>
        <w:t xml:space="preserve"> administrada </w:t>
      </w:r>
      <w:r w:rsidR="001B087F">
        <w:rPr>
          <w:rFonts w:ascii="Arial" w:hAnsi="Arial" w:cs="Arial"/>
          <w:sz w:val="26"/>
          <w:szCs w:val="26"/>
        </w:rPr>
        <w:t xml:space="preserve">incurrió en una falta administrativa por haber </w:t>
      </w:r>
      <w:r w:rsidR="00E913ED">
        <w:rPr>
          <w:rFonts w:ascii="Arial" w:hAnsi="Arial" w:cs="Arial"/>
          <w:sz w:val="26"/>
          <w:szCs w:val="26"/>
        </w:rPr>
        <w:t>desobedeci</w:t>
      </w:r>
      <w:r w:rsidR="001B087F">
        <w:rPr>
          <w:rFonts w:ascii="Arial" w:hAnsi="Arial" w:cs="Arial"/>
          <w:sz w:val="26"/>
          <w:szCs w:val="26"/>
        </w:rPr>
        <w:t xml:space="preserve">do </w:t>
      </w:r>
      <w:r w:rsidR="00E913ED">
        <w:rPr>
          <w:rFonts w:ascii="Arial" w:hAnsi="Arial" w:cs="Arial"/>
          <w:sz w:val="26"/>
          <w:szCs w:val="26"/>
        </w:rPr>
        <w:t>el R</w:t>
      </w:r>
      <w:r w:rsidR="00E913ED" w:rsidRPr="007E7816">
        <w:rPr>
          <w:rFonts w:ascii="Arial" w:hAnsi="Arial" w:cs="Arial"/>
          <w:sz w:val="26"/>
          <w:szCs w:val="26"/>
        </w:rPr>
        <w:t>eglamento de Vialidad para el Municipio de Oaxaca</w:t>
      </w:r>
      <w:r w:rsidR="00E913ED">
        <w:rPr>
          <w:rFonts w:ascii="Arial" w:hAnsi="Arial" w:cs="Arial"/>
          <w:sz w:val="26"/>
          <w:szCs w:val="26"/>
        </w:rPr>
        <w:t xml:space="preserve"> de Juárez</w:t>
      </w:r>
      <w:r w:rsidR="001B087F">
        <w:rPr>
          <w:rFonts w:ascii="Arial" w:hAnsi="Arial" w:cs="Arial"/>
          <w:sz w:val="26"/>
          <w:szCs w:val="26"/>
        </w:rPr>
        <w:t>, lo que no hizo</w:t>
      </w:r>
      <w:r w:rsidR="002C3EC0">
        <w:rPr>
          <w:rFonts w:ascii="Arial" w:hAnsi="Arial" w:cs="Arial"/>
          <w:sz w:val="26"/>
          <w:szCs w:val="26"/>
        </w:rPr>
        <w:t>,</w:t>
      </w:r>
      <w:r w:rsidR="001B087F">
        <w:rPr>
          <w:rFonts w:ascii="Arial" w:hAnsi="Arial" w:cs="Arial"/>
          <w:sz w:val="26"/>
          <w:szCs w:val="26"/>
        </w:rPr>
        <w:t xml:space="preserve"> pues el </w:t>
      </w:r>
      <w:r w:rsidR="002C3EC0">
        <w:rPr>
          <w:rFonts w:ascii="Arial" w:hAnsi="Arial" w:cs="Arial"/>
          <w:sz w:val="26"/>
          <w:szCs w:val="26"/>
        </w:rPr>
        <w:t>Policía Vial</w:t>
      </w:r>
      <w:r w:rsidR="001B087F">
        <w:rPr>
          <w:rFonts w:ascii="Arial" w:hAnsi="Arial" w:cs="Arial"/>
          <w:sz w:val="26"/>
          <w:szCs w:val="26"/>
        </w:rPr>
        <w:t xml:space="preserve"> en ese apartado de la “Motivación”</w:t>
      </w:r>
      <w:r w:rsidR="002C3EC0">
        <w:rPr>
          <w:rFonts w:ascii="Arial" w:hAnsi="Arial" w:cs="Arial"/>
          <w:sz w:val="26"/>
          <w:szCs w:val="26"/>
        </w:rPr>
        <w:t xml:space="preserve"> </w:t>
      </w:r>
      <w:r w:rsidR="001B087F">
        <w:rPr>
          <w:rFonts w:ascii="Arial" w:hAnsi="Arial" w:cs="Arial"/>
          <w:sz w:val="26"/>
          <w:szCs w:val="26"/>
        </w:rPr>
        <w:t xml:space="preserve">únicamente </w:t>
      </w:r>
      <w:r w:rsidR="00555536">
        <w:rPr>
          <w:rFonts w:ascii="Arial" w:hAnsi="Arial" w:cs="Arial"/>
          <w:sz w:val="26"/>
          <w:szCs w:val="26"/>
        </w:rPr>
        <w:t>plasmó:</w:t>
      </w:r>
      <w:r w:rsidR="006121E9">
        <w:rPr>
          <w:rFonts w:ascii="Arial" w:hAnsi="Arial" w:cs="Arial"/>
          <w:sz w:val="26"/>
          <w:szCs w:val="26"/>
        </w:rPr>
        <w:t xml:space="preserve">- - - - - - - - - - - - - - - - - - - - - - - - - - - - </w:t>
      </w:r>
    </w:p>
    <w:p w14:paraId="331441DD" w14:textId="674233B8" w:rsidR="00555536" w:rsidRPr="006121E9" w:rsidRDefault="00555536" w:rsidP="00555536">
      <w:pPr>
        <w:spacing w:line="360" w:lineRule="auto"/>
        <w:ind w:firstLine="708"/>
        <w:jc w:val="both"/>
        <w:rPr>
          <w:rFonts w:cstheme="minorHAnsi"/>
          <w:i/>
          <w:iCs/>
          <w:sz w:val="26"/>
          <w:szCs w:val="26"/>
        </w:rPr>
      </w:pPr>
      <w:r w:rsidRPr="006121E9">
        <w:rPr>
          <w:rFonts w:cstheme="minorHAnsi"/>
          <w:i/>
          <w:iCs/>
          <w:sz w:val="26"/>
          <w:szCs w:val="26"/>
        </w:rPr>
        <w:t>“</w:t>
      </w:r>
      <w:r w:rsidR="009C25CD" w:rsidRPr="006121E9">
        <w:rPr>
          <w:rFonts w:cstheme="minorHAnsi"/>
          <w:i/>
          <w:iCs/>
          <w:sz w:val="26"/>
          <w:szCs w:val="26"/>
        </w:rPr>
        <w:t>CONDUCIR SIN PRECAUCIÓN</w:t>
      </w:r>
      <w:r w:rsidRPr="006121E9">
        <w:rPr>
          <w:rFonts w:cstheme="minorHAnsi"/>
          <w:i/>
          <w:iCs/>
          <w:sz w:val="26"/>
          <w:szCs w:val="26"/>
        </w:rPr>
        <w:t>”</w:t>
      </w:r>
    </w:p>
    <w:p w14:paraId="2B2F7FD9" w14:textId="04304028" w:rsidR="00555536" w:rsidRDefault="00555536" w:rsidP="00555536">
      <w:pPr>
        <w:spacing w:before="240" w:after="0" w:line="360" w:lineRule="auto"/>
        <w:ind w:firstLine="708"/>
        <w:jc w:val="both"/>
        <w:rPr>
          <w:rFonts w:ascii="Arial" w:hAnsi="Arial" w:cs="Arial"/>
          <w:sz w:val="26"/>
          <w:szCs w:val="26"/>
        </w:rPr>
      </w:pPr>
      <w:r>
        <w:rPr>
          <w:rFonts w:ascii="Arial" w:hAnsi="Arial" w:cs="Arial"/>
          <w:sz w:val="26"/>
          <w:szCs w:val="26"/>
        </w:rPr>
        <w:t xml:space="preserve">Sin que </w:t>
      </w:r>
      <w:r w:rsidR="00AF5E69">
        <w:rPr>
          <w:rFonts w:ascii="Arial" w:hAnsi="Arial" w:cs="Arial"/>
          <w:sz w:val="26"/>
          <w:szCs w:val="26"/>
        </w:rPr>
        <w:t xml:space="preserve">de la </w:t>
      </w:r>
      <w:r>
        <w:rPr>
          <w:rFonts w:ascii="Arial" w:hAnsi="Arial" w:cs="Arial"/>
          <w:sz w:val="26"/>
          <w:szCs w:val="26"/>
        </w:rPr>
        <w:t xml:space="preserve">frase </w:t>
      </w:r>
      <w:r w:rsidR="00AF5E69">
        <w:rPr>
          <w:rFonts w:ascii="Arial" w:hAnsi="Arial" w:cs="Arial"/>
          <w:sz w:val="26"/>
          <w:szCs w:val="26"/>
        </w:rPr>
        <w:t xml:space="preserve">se </w:t>
      </w:r>
      <w:r w:rsidR="0073118F">
        <w:rPr>
          <w:rFonts w:ascii="Arial" w:hAnsi="Arial" w:cs="Arial"/>
          <w:sz w:val="26"/>
          <w:szCs w:val="26"/>
        </w:rPr>
        <w:t>comprend</w:t>
      </w:r>
      <w:r w:rsidR="00AF5E69">
        <w:rPr>
          <w:rFonts w:ascii="Arial" w:hAnsi="Arial" w:cs="Arial"/>
          <w:sz w:val="26"/>
          <w:szCs w:val="26"/>
        </w:rPr>
        <w:t>a</w:t>
      </w:r>
      <w:r w:rsidR="0073118F">
        <w:rPr>
          <w:rFonts w:ascii="Arial" w:hAnsi="Arial" w:cs="Arial"/>
          <w:sz w:val="26"/>
          <w:szCs w:val="26"/>
        </w:rPr>
        <w:t xml:space="preserve"> cómo </w:t>
      </w:r>
      <w:r w:rsidR="009C25CD">
        <w:rPr>
          <w:rFonts w:ascii="Arial" w:hAnsi="Arial" w:cs="Arial"/>
          <w:sz w:val="26"/>
          <w:szCs w:val="26"/>
        </w:rPr>
        <w:t>fue que</w:t>
      </w:r>
      <w:r w:rsidR="0073118F">
        <w:rPr>
          <w:rFonts w:ascii="Arial" w:hAnsi="Arial" w:cs="Arial"/>
          <w:sz w:val="26"/>
          <w:szCs w:val="26"/>
        </w:rPr>
        <w:t xml:space="preserve"> la</w:t>
      </w:r>
      <w:r w:rsidR="009C25CD">
        <w:rPr>
          <w:rFonts w:ascii="Arial" w:hAnsi="Arial" w:cs="Arial"/>
          <w:sz w:val="26"/>
          <w:szCs w:val="26"/>
        </w:rPr>
        <w:t xml:space="preserve"> </w:t>
      </w:r>
      <w:r>
        <w:rPr>
          <w:rFonts w:ascii="Arial" w:hAnsi="Arial" w:cs="Arial"/>
          <w:sz w:val="26"/>
          <w:szCs w:val="26"/>
        </w:rPr>
        <w:t>conducta</w:t>
      </w:r>
      <w:r w:rsidR="009C25CD">
        <w:rPr>
          <w:rFonts w:ascii="Arial" w:hAnsi="Arial" w:cs="Arial"/>
          <w:sz w:val="26"/>
          <w:szCs w:val="26"/>
        </w:rPr>
        <w:t xml:space="preserve"> de la actora se</w:t>
      </w:r>
      <w:r>
        <w:rPr>
          <w:rFonts w:ascii="Arial" w:hAnsi="Arial" w:cs="Arial"/>
          <w:sz w:val="26"/>
          <w:szCs w:val="26"/>
        </w:rPr>
        <w:t xml:space="preserve"> ajust</w:t>
      </w:r>
      <w:r w:rsidR="009C25CD">
        <w:rPr>
          <w:rFonts w:ascii="Arial" w:hAnsi="Arial" w:cs="Arial"/>
          <w:sz w:val="26"/>
          <w:szCs w:val="26"/>
        </w:rPr>
        <w:t xml:space="preserve">ó </w:t>
      </w:r>
      <w:r>
        <w:rPr>
          <w:rFonts w:ascii="Arial" w:hAnsi="Arial" w:cs="Arial"/>
          <w:sz w:val="26"/>
          <w:szCs w:val="26"/>
        </w:rPr>
        <w:t>a</w:t>
      </w:r>
      <w:r w:rsidR="009C25CD">
        <w:rPr>
          <w:rFonts w:ascii="Arial" w:hAnsi="Arial" w:cs="Arial"/>
          <w:sz w:val="26"/>
          <w:szCs w:val="26"/>
        </w:rPr>
        <w:t xml:space="preserve"> </w:t>
      </w:r>
      <w:r w:rsidR="000974F4">
        <w:rPr>
          <w:rFonts w:ascii="Arial" w:hAnsi="Arial" w:cs="Arial"/>
          <w:sz w:val="26"/>
          <w:szCs w:val="26"/>
        </w:rPr>
        <w:t>la fracción II</w:t>
      </w:r>
      <w:r w:rsidR="00F3159E">
        <w:rPr>
          <w:rFonts w:ascii="Arial" w:hAnsi="Arial" w:cs="Arial"/>
          <w:sz w:val="26"/>
          <w:szCs w:val="26"/>
        </w:rPr>
        <w:t>,</w:t>
      </w:r>
      <w:r w:rsidR="000974F4">
        <w:rPr>
          <w:rFonts w:ascii="Arial" w:hAnsi="Arial" w:cs="Arial"/>
          <w:sz w:val="26"/>
          <w:szCs w:val="26"/>
        </w:rPr>
        <w:t xml:space="preserve"> de</w:t>
      </w:r>
      <w:r w:rsidR="0073118F">
        <w:rPr>
          <w:rFonts w:ascii="Arial" w:hAnsi="Arial" w:cs="Arial"/>
          <w:sz w:val="26"/>
          <w:szCs w:val="26"/>
        </w:rPr>
        <w:t>l artículo 59</w:t>
      </w:r>
      <w:r w:rsidR="000974F4">
        <w:rPr>
          <w:rFonts w:ascii="Arial" w:hAnsi="Arial" w:cs="Arial"/>
          <w:sz w:val="26"/>
          <w:szCs w:val="26"/>
        </w:rPr>
        <w:t xml:space="preserve"> </w:t>
      </w:r>
      <w:r w:rsidR="0073118F">
        <w:rPr>
          <w:rFonts w:ascii="Arial" w:hAnsi="Arial" w:cs="Arial"/>
          <w:sz w:val="26"/>
          <w:szCs w:val="26"/>
        </w:rPr>
        <w:t xml:space="preserve">del Reglamento de Vialidad para el Municipio de Oaxaca de Juárez, anotado </w:t>
      </w:r>
      <w:r w:rsidR="000974F4">
        <w:rPr>
          <w:rFonts w:ascii="Arial" w:hAnsi="Arial" w:cs="Arial"/>
          <w:sz w:val="26"/>
          <w:szCs w:val="26"/>
        </w:rPr>
        <w:t>en el apartado de la “F</w:t>
      </w:r>
      <w:r w:rsidR="0073118F">
        <w:rPr>
          <w:rFonts w:ascii="Arial" w:hAnsi="Arial" w:cs="Arial"/>
          <w:sz w:val="26"/>
          <w:szCs w:val="26"/>
        </w:rPr>
        <w:t>undamentación</w:t>
      </w:r>
      <w:r w:rsidR="000974F4">
        <w:rPr>
          <w:rFonts w:ascii="Arial" w:hAnsi="Arial" w:cs="Arial"/>
          <w:sz w:val="26"/>
          <w:szCs w:val="26"/>
        </w:rPr>
        <w:t>”</w:t>
      </w:r>
      <w:r w:rsidR="0073118F">
        <w:rPr>
          <w:rFonts w:ascii="Arial" w:hAnsi="Arial" w:cs="Arial"/>
          <w:sz w:val="26"/>
          <w:szCs w:val="26"/>
        </w:rPr>
        <w:t xml:space="preserve"> del acta de infracción</w:t>
      </w:r>
      <w:r w:rsidR="000974F4">
        <w:rPr>
          <w:rFonts w:ascii="Arial" w:hAnsi="Arial" w:cs="Arial"/>
          <w:sz w:val="26"/>
          <w:szCs w:val="26"/>
        </w:rPr>
        <w:t xml:space="preserve">, que </w:t>
      </w:r>
      <w:r>
        <w:rPr>
          <w:rFonts w:ascii="Arial" w:hAnsi="Arial" w:cs="Arial"/>
          <w:sz w:val="26"/>
          <w:szCs w:val="26"/>
        </w:rPr>
        <w:t>establece:</w:t>
      </w:r>
      <w:r w:rsidR="006121E9">
        <w:rPr>
          <w:rFonts w:ascii="Arial" w:hAnsi="Arial" w:cs="Arial"/>
          <w:sz w:val="26"/>
          <w:szCs w:val="26"/>
        </w:rPr>
        <w:t>- - - - - - - -</w:t>
      </w:r>
    </w:p>
    <w:p w14:paraId="4A19EBB6" w14:textId="77777777" w:rsidR="006121E9" w:rsidRDefault="006121E9" w:rsidP="006121E9">
      <w:pPr>
        <w:pStyle w:val="Sinespaciado"/>
      </w:pPr>
    </w:p>
    <w:p w14:paraId="58486306" w14:textId="77777777" w:rsidR="00555536" w:rsidRPr="006121E9" w:rsidRDefault="00555536" w:rsidP="000974F4">
      <w:pPr>
        <w:spacing w:after="0" w:line="240" w:lineRule="auto"/>
        <w:ind w:left="567" w:right="616"/>
        <w:jc w:val="both"/>
        <w:rPr>
          <w:rFonts w:ascii="Arial" w:hAnsi="Arial" w:cs="Arial"/>
          <w:i/>
          <w:iCs/>
        </w:rPr>
      </w:pPr>
      <w:r>
        <w:rPr>
          <w:b/>
          <w:bCs/>
        </w:rPr>
        <w:t>“</w:t>
      </w:r>
      <w:r w:rsidRPr="006121E9">
        <w:rPr>
          <w:rFonts w:ascii="Arial" w:hAnsi="Arial" w:cs="Arial"/>
          <w:b/>
          <w:bCs/>
          <w:i/>
          <w:iCs/>
        </w:rPr>
        <w:t>ARTÍCULO 59.-</w:t>
      </w:r>
      <w:r w:rsidRPr="006121E9">
        <w:rPr>
          <w:rFonts w:ascii="Arial" w:hAnsi="Arial" w:cs="Arial"/>
          <w:i/>
          <w:iCs/>
        </w:rPr>
        <w:t xml:space="preserve"> Son obligaciones de los conductores de vehículos automotores para que puedan circular libremente en la jurisdicción del Municipio de Oaxaca de Juárez:</w:t>
      </w:r>
    </w:p>
    <w:p w14:paraId="6C0BCA0C" w14:textId="77777777" w:rsidR="00555536" w:rsidRPr="006121E9" w:rsidRDefault="00555536" w:rsidP="000974F4">
      <w:pPr>
        <w:spacing w:after="0" w:line="240" w:lineRule="auto"/>
        <w:ind w:left="567" w:right="616"/>
        <w:jc w:val="both"/>
        <w:rPr>
          <w:rFonts w:ascii="Arial" w:hAnsi="Arial" w:cs="Arial"/>
          <w:i/>
          <w:iCs/>
          <w:sz w:val="26"/>
          <w:szCs w:val="26"/>
        </w:rPr>
      </w:pPr>
      <w:r w:rsidRPr="006121E9">
        <w:rPr>
          <w:rFonts w:ascii="Arial" w:hAnsi="Arial" w:cs="Arial"/>
          <w:i/>
          <w:iCs/>
        </w:rPr>
        <w:t>…</w:t>
      </w:r>
    </w:p>
    <w:p w14:paraId="1B532BA4" w14:textId="77777777" w:rsidR="00555536" w:rsidRPr="006121E9" w:rsidRDefault="00555536" w:rsidP="000974F4">
      <w:pPr>
        <w:spacing w:after="0" w:line="240" w:lineRule="auto"/>
        <w:ind w:left="567" w:right="616"/>
        <w:jc w:val="both"/>
        <w:rPr>
          <w:rFonts w:ascii="Arial" w:hAnsi="Arial" w:cs="Arial"/>
          <w:i/>
          <w:iCs/>
        </w:rPr>
      </w:pPr>
      <w:r w:rsidRPr="006121E9">
        <w:rPr>
          <w:rFonts w:ascii="Arial" w:hAnsi="Arial" w:cs="Arial"/>
          <w:i/>
          <w:iCs/>
        </w:rPr>
        <w:t>II. Conducir con precaución, en pleno uso de sus facultades físicas y mentales, sin llevar en los brazos a personas, mascotas en la ventanilla, u objeto alguno;</w:t>
      </w:r>
    </w:p>
    <w:p w14:paraId="60BE0107" w14:textId="77777777" w:rsidR="00555536" w:rsidRPr="006121E9" w:rsidRDefault="00555536" w:rsidP="000974F4">
      <w:pPr>
        <w:spacing w:after="0" w:line="240" w:lineRule="auto"/>
        <w:ind w:left="567" w:right="616"/>
        <w:jc w:val="both"/>
        <w:rPr>
          <w:rFonts w:ascii="Arial" w:hAnsi="Arial" w:cs="Arial"/>
          <w:i/>
          <w:iCs/>
          <w:sz w:val="26"/>
          <w:szCs w:val="26"/>
        </w:rPr>
      </w:pPr>
      <w:r w:rsidRPr="006121E9">
        <w:rPr>
          <w:rFonts w:ascii="Arial" w:hAnsi="Arial" w:cs="Arial"/>
          <w:i/>
          <w:iCs/>
        </w:rPr>
        <w:t>…”</w:t>
      </w:r>
    </w:p>
    <w:p w14:paraId="43313277" w14:textId="6453744F" w:rsidR="000D3E70" w:rsidRDefault="00555536" w:rsidP="009B0212">
      <w:pPr>
        <w:spacing w:before="240" w:after="0" w:line="360" w:lineRule="auto"/>
        <w:ind w:firstLine="567"/>
        <w:jc w:val="both"/>
        <w:rPr>
          <w:rFonts w:ascii="Arial" w:hAnsi="Arial" w:cs="Arial"/>
          <w:sz w:val="26"/>
          <w:szCs w:val="26"/>
        </w:rPr>
      </w:pPr>
      <w:r w:rsidRPr="008860BD">
        <w:rPr>
          <w:rFonts w:ascii="Arial" w:hAnsi="Arial" w:cs="Arial"/>
          <w:sz w:val="26"/>
          <w:szCs w:val="26"/>
        </w:rPr>
        <w:t>D</w:t>
      </w:r>
      <w:r w:rsidR="0073118F">
        <w:rPr>
          <w:rFonts w:ascii="Arial" w:hAnsi="Arial" w:cs="Arial"/>
          <w:sz w:val="26"/>
          <w:szCs w:val="26"/>
        </w:rPr>
        <w:t xml:space="preserve">el artículo </w:t>
      </w:r>
      <w:r w:rsidRPr="008860BD">
        <w:rPr>
          <w:rFonts w:ascii="Arial" w:hAnsi="Arial" w:cs="Arial"/>
          <w:sz w:val="26"/>
          <w:szCs w:val="26"/>
        </w:rPr>
        <w:t xml:space="preserve">transcrito, </w:t>
      </w:r>
      <w:r w:rsidR="0073118F">
        <w:rPr>
          <w:rFonts w:ascii="Arial" w:hAnsi="Arial" w:cs="Arial"/>
          <w:sz w:val="26"/>
          <w:szCs w:val="26"/>
        </w:rPr>
        <w:t>se adviert</w:t>
      </w:r>
      <w:r w:rsidR="000032CE">
        <w:rPr>
          <w:rFonts w:ascii="Arial" w:hAnsi="Arial" w:cs="Arial"/>
          <w:sz w:val="26"/>
          <w:szCs w:val="26"/>
        </w:rPr>
        <w:t xml:space="preserve">e que para </w:t>
      </w:r>
      <w:r w:rsidR="000032CE" w:rsidRPr="008860BD">
        <w:rPr>
          <w:rFonts w:ascii="Arial" w:hAnsi="Arial" w:cs="Arial"/>
          <w:sz w:val="26"/>
          <w:szCs w:val="26"/>
        </w:rPr>
        <w:t>circular libremente en la jurisdicción del Municipio de Oaxaca de Juárez, Oaxaca</w:t>
      </w:r>
      <w:r w:rsidR="000032CE">
        <w:rPr>
          <w:rFonts w:ascii="Arial" w:hAnsi="Arial" w:cs="Arial"/>
          <w:sz w:val="26"/>
          <w:szCs w:val="26"/>
        </w:rPr>
        <w:t xml:space="preserve">, los conductores obligatoriamente deben </w:t>
      </w:r>
      <w:r>
        <w:rPr>
          <w:rFonts w:ascii="Arial" w:hAnsi="Arial" w:cs="Arial"/>
          <w:sz w:val="26"/>
          <w:szCs w:val="26"/>
        </w:rPr>
        <w:t>conducir con precaución,</w:t>
      </w:r>
      <w:r w:rsidR="00DD53B6" w:rsidRPr="00DD53B6">
        <w:t xml:space="preserve"> </w:t>
      </w:r>
      <w:r w:rsidR="00DD53B6" w:rsidRPr="00DD53B6">
        <w:rPr>
          <w:rFonts w:ascii="Arial" w:hAnsi="Arial" w:cs="Arial"/>
          <w:sz w:val="26"/>
          <w:szCs w:val="26"/>
        </w:rPr>
        <w:t xml:space="preserve">en pleno </w:t>
      </w:r>
      <w:r w:rsidR="00DD53B6" w:rsidRPr="00DD53B6">
        <w:rPr>
          <w:rFonts w:ascii="Arial" w:hAnsi="Arial" w:cs="Arial"/>
          <w:sz w:val="26"/>
          <w:szCs w:val="26"/>
        </w:rPr>
        <w:lastRenderedPageBreak/>
        <w:t>uso de sus facultades físicas y mentales, sin llevar en los brazos a personas, mascotas en la ventanilla u objeto alguno</w:t>
      </w:r>
      <w:r w:rsidR="00DD53B6">
        <w:rPr>
          <w:rFonts w:ascii="Arial" w:hAnsi="Arial" w:cs="Arial"/>
          <w:sz w:val="26"/>
          <w:szCs w:val="26"/>
        </w:rPr>
        <w:t xml:space="preserve">; </w:t>
      </w:r>
      <w:r w:rsidR="000032CE">
        <w:rPr>
          <w:rFonts w:ascii="Arial" w:hAnsi="Arial" w:cs="Arial"/>
          <w:sz w:val="26"/>
          <w:szCs w:val="26"/>
        </w:rPr>
        <w:t xml:space="preserve">sin </w:t>
      </w:r>
      <w:r w:rsidR="000974F4">
        <w:rPr>
          <w:rFonts w:ascii="Arial" w:hAnsi="Arial" w:cs="Arial"/>
          <w:sz w:val="26"/>
          <w:szCs w:val="26"/>
        </w:rPr>
        <w:t>embargo, e</w:t>
      </w:r>
      <w:r w:rsidR="000032CE">
        <w:rPr>
          <w:rFonts w:ascii="Arial" w:hAnsi="Arial" w:cs="Arial"/>
          <w:sz w:val="26"/>
          <w:szCs w:val="26"/>
        </w:rPr>
        <w:t xml:space="preserve">n el </w:t>
      </w:r>
      <w:r w:rsidR="00DD53B6">
        <w:rPr>
          <w:rFonts w:ascii="Arial" w:hAnsi="Arial" w:cs="Arial"/>
          <w:sz w:val="26"/>
          <w:szCs w:val="26"/>
        </w:rPr>
        <w:t xml:space="preserve">acta de infracción impugnada, </w:t>
      </w:r>
      <w:r>
        <w:rPr>
          <w:rFonts w:ascii="Arial" w:hAnsi="Arial" w:cs="Arial"/>
          <w:sz w:val="26"/>
          <w:szCs w:val="26"/>
        </w:rPr>
        <w:t xml:space="preserve">el Policía Vial </w:t>
      </w:r>
      <w:r w:rsidR="000974F4">
        <w:rPr>
          <w:rFonts w:ascii="Arial" w:hAnsi="Arial" w:cs="Arial"/>
          <w:sz w:val="26"/>
          <w:szCs w:val="26"/>
        </w:rPr>
        <w:t xml:space="preserve">no </w:t>
      </w:r>
      <w:r w:rsidR="00604E94">
        <w:rPr>
          <w:rFonts w:ascii="Arial" w:hAnsi="Arial" w:cs="Arial"/>
          <w:sz w:val="26"/>
          <w:szCs w:val="26"/>
        </w:rPr>
        <w:t>relató</w:t>
      </w:r>
      <w:r w:rsidR="000974F4">
        <w:rPr>
          <w:rFonts w:ascii="Arial" w:hAnsi="Arial" w:cs="Arial"/>
          <w:sz w:val="26"/>
          <w:szCs w:val="26"/>
        </w:rPr>
        <w:t xml:space="preserve"> </w:t>
      </w:r>
      <w:r w:rsidR="00DD53B6">
        <w:rPr>
          <w:rFonts w:ascii="Arial" w:hAnsi="Arial" w:cs="Arial"/>
          <w:sz w:val="26"/>
          <w:szCs w:val="26"/>
        </w:rPr>
        <w:t>de forma explícita,</w:t>
      </w:r>
      <w:r w:rsidR="000032CE">
        <w:rPr>
          <w:rFonts w:ascii="Arial" w:hAnsi="Arial" w:cs="Arial"/>
          <w:sz w:val="26"/>
          <w:szCs w:val="26"/>
        </w:rPr>
        <w:t xml:space="preserve"> cómo fue que se percató que la actora </w:t>
      </w:r>
      <w:r>
        <w:rPr>
          <w:rFonts w:ascii="Arial" w:hAnsi="Arial" w:cs="Arial"/>
          <w:sz w:val="26"/>
          <w:szCs w:val="26"/>
        </w:rPr>
        <w:t xml:space="preserve">no cumplió con tal obligación al conducir, </w:t>
      </w:r>
      <w:r w:rsidR="00DD53B6">
        <w:rPr>
          <w:rFonts w:ascii="Arial" w:hAnsi="Arial" w:cs="Arial"/>
          <w:sz w:val="26"/>
          <w:szCs w:val="26"/>
        </w:rPr>
        <w:t xml:space="preserve">dado que </w:t>
      </w:r>
      <w:r>
        <w:rPr>
          <w:rFonts w:ascii="Arial" w:hAnsi="Arial" w:cs="Arial"/>
          <w:sz w:val="26"/>
          <w:szCs w:val="26"/>
        </w:rPr>
        <w:t xml:space="preserve">no </w:t>
      </w:r>
      <w:r w:rsidR="00D815F0">
        <w:rPr>
          <w:rFonts w:ascii="Arial" w:hAnsi="Arial" w:cs="Arial"/>
          <w:sz w:val="26"/>
          <w:szCs w:val="26"/>
        </w:rPr>
        <w:t xml:space="preserve">indicó si cuando la vio conducir ésta no se encontraba en pleno </w:t>
      </w:r>
      <w:r w:rsidR="00F3159E">
        <w:rPr>
          <w:rFonts w:ascii="Arial" w:hAnsi="Arial" w:cs="Arial"/>
          <w:sz w:val="26"/>
          <w:szCs w:val="26"/>
        </w:rPr>
        <w:t xml:space="preserve">uso </w:t>
      </w:r>
      <w:r w:rsidR="00D815F0">
        <w:rPr>
          <w:rFonts w:ascii="Arial" w:hAnsi="Arial" w:cs="Arial"/>
          <w:sz w:val="26"/>
          <w:szCs w:val="26"/>
        </w:rPr>
        <w:t xml:space="preserve">de sus facultades físicas y mentales, o si llevaba una persona en los brazos, </w:t>
      </w:r>
      <w:r w:rsidR="00604E94">
        <w:rPr>
          <w:rFonts w:ascii="Arial" w:hAnsi="Arial" w:cs="Arial"/>
          <w:sz w:val="26"/>
          <w:szCs w:val="26"/>
        </w:rPr>
        <w:t xml:space="preserve">si </w:t>
      </w:r>
      <w:r w:rsidR="00D815F0">
        <w:rPr>
          <w:rFonts w:ascii="Arial" w:hAnsi="Arial" w:cs="Arial"/>
          <w:sz w:val="26"/>
          <w:szCs w:val="26"/>
        </w:rPr>
        <w:t xml:space="preserve">llevaba mascotas en la ventanilla o </w:t>
      </w:r>
      <w:r w:rsidR="00604E94">
        <w:rPr>
          <w:rFonts w:ascii="Arial" w:hAnsi="Arial" w:cs="Arial"/>
          <w:sz w:val="26"/>
          <w:szCs w:val="26"/>
        </w:rPr>
        <w:t xml:space="preserve">si portaba </w:t>
      </w:r>
      <w:r w:rsidR="00D815F0">
        <w:rPr>
          <w:rFonts w:ascii="Arial" w:hAnsi="Arial" w:cs="Arial"/>
          <w:sz w:val="26"/>
          <w:szCs w:val="26"/>
        </w:rPr>
        <w:t>algún otro objeto que le imp</w:t>
      </w:r>
      <w:r w:rsidR="005B1263">
        <w:rPr>
          <w:rFonts w:ascii="Arial" w:hAnsi="Arial" w:cs="Arial"/>
          <w:sz w:val="26"/>
          <w:szCs w:val="26"/>
        </w:rPr>
        <w:t xml:space="preserve">osibilitara </w:t>
      </w:r>
      <w:r w:rsidR="00D815F0">
        <w:rPr>
          <w:rFonts w:ascii="Arial" w:hAnsi="Arial" w:cs="Arial"/>
          <w:sz w:val="26"/>
          <w:szCs w:val="26"/>
        </w:rPr>
        <w:t xml:space="preserve">conducir </w:t>
      </w:r>
      <w:r w:rsidR="00604E94">
        <w:rPr>
          <w:rFonts w:ascii="Arial" w:hAnsi="Arial" w:cs="Arial"/>
          <w:sz w:val="26"/>
          <w:szCs w:val="26"/>
        </w:rPr>
        <w:t>con</w:t>
      </w:r>
      <w:r w:rsidR="00D815F0">
        <w:rPr>
          <w:rFonts w:ascii="Arial" w:hAnsi="Arial" w:cs="Arial"/>
          <w:sz w:val="26"/>
          <w:szCs w:val="26"/>
        </w:rPr>
        <w:t xml:space="preserve"> precaución</w:t>
      </w:r>
      <w:r w:rsidR="00F01700">
        <w:rPr>
          <w:rFonts w:ascii="Arial" w:hAnsi="Arial" w:cs="Arial"/>
          <w:sz w:val="26"/>
          <w:szCs w:val="26"/>
        </w:rPr>
        <w:t>,</w:t>
      </w:r>
      <w:r w:rsidR="00F01700" w:rsidRPr="00B17034">
        <w:rPr>
          <w:rFonts w:ascii="Arial" w:hAnsi="Arial" w:cs="Arial"/>
          <w:sz w:val="26"/>
          <w:szCs w:val="26"/>
        </w:rPr>
        <w:t xml:space="preserve"> o </w:t>
      </w:r>
      <w:r w:rsidR="00DD53B6">
        <w:rPr>
          <w:rFonts w:ascii="Arial" w:hAnsi="Arial" w:cs="Arial"/>
          <w:sz w:val="26"/>
          <w:szCs w:val="26"/>
        </w:rPr>
        <w:t>en su caso</w:t>
      </w:r>
      <w:r w:rsidR="00F01700" w:rsidRPr="00B17034">
        <w:rPr>
          <w:rFonts w:ascii="Arial" w:hAnsi="Arial" w:cs="Arial"/>
          <w:sz w:val="26"/>
          <w:szCs w:val="26"/>
        </w:rPr>
        <w:t xml:space="preserve">, </w:t>
      </w:r>
      <w:r w:rsidR="00DD53B6">
        <w:rPr>
          <w:rFonts w:ascii="Arial" w:hAnsi="Arial" w:cs="Arial"/>
          <w:sz w:val="26"/>
          <w:szCs w:val="26"/>
        </w:rPr>
        <w:t xml:space="preserve">que </w:t>
      </w:r>
      <w:r w:rsidR="00F01700">
        <w:rPr>
          <w:rFonts w:ascii="Arial" w:hAnsi="Arial" w:cs="Arial"/>
          <w:sz w:val="26"/>
          <w:szCs w:val="26"/>
        </w:rPr>
        <w:t xml:space="preserve">condujera de modo que ponía en </w:t>
      </w:r>
      <w:r w:rsidR="00F01700" w:rsidRPr="00B17034">
        <w:rPr>
          <w:rFonts w:ascii="Arial" w:hAnsi="Arial" w:cs="Arial"/>
          <w:sz w:val="26"/>
          <w:szCs w:val="26"/>
        </w:rPr>
        <w:t xml:space="preserve">riesgo </w:t>
      </w:r>
      <w:r w:rsidR="00F01700">
        <w:rPr>
          <w:rFonts w:ascii="Arial" w:hAnsi="Arial" w:cs="Arial"/>
          <w:sz w:val="26"/>
          <w:szCs w:val="26"/>
        </w:rPr>
        <w:t xml:space="preserve">su </w:t>
      </w:r>
      <w:r w:rsidR="00F01700" w:rsidRPr="00B17034">
        <w:rPr>
          <w:rFonts w:ascii="Arial" w:hAnsi="Arial" w:cs="Arial"/>
          <w:sz w:val="26"/>
          <w:szCs w:val="26"/>
        </w:rPr>
        <w:t xml:space="preserve">integridad </w:t>
      </w:r>
      <w:r w:rsidR="00DD53B6">
        <w:rPr>
          <w:rFonts w:ascii="Arial" w:hAnsi="Arial" w:cs="Arial"/>
          <w:sz w:val="26"/>
          <w:szCs w:val="26"/>
        </w:rPr>
        <w:t xml:space="preserve">y </w:t>
      </w:r>
      <w:r w:rsidR="00F01700">
        <w:rPr>
          <w:rFonts w:ascii="Arial" w:hAnsi="Arial" w:cs="Arial"/>
          <w:sz w:val="26"/>
          <w:szCs w:val="26"/>
        </w:rPr>
        <w:t xml:space="preserve">la de </w:t>
      </w:r>
      <w:r w:rsidR="00F01700" w:rsidRPr="00B17034">
        <w:rPr>
          <w:rFonts w:ascii="Arial" w:hAnsi="Arial" w:cs="Arial"/>
          <w:sz w:val="26"/>
          <w:szCs w:val="26"/>
        </w:rPr>
        <w:t xml:space="preserve">las personas que </w:t>
      </w:r>
      <w:r w:rsidR="00F01700">
        <w:rPr>
          <w:rFonts w:ascii="Arial" w:hAnsi="Arial" w:cs="Arial"/>
          <w:sz w:val="26"/>
          <w:szCs w:val="26"/>
        </w:rPr>
        <w:t xml:space="preserve">también </w:t>
      </w:r>
      <w:r w:rsidR="00F01700" w:rsidRPr="00B17034">
        <w:rPr>
          <w:rFonts w:ascii="Arial" w:hAnsi="Arial" w:cs="Arial"/>
          <w:sz w:val="26"/>
          <w:szCs w:val="26"/>
        </w:rPr>
        <w:t>circulaban o transitaban por la vía pública</w:t>
      </w:r>
      <w:r w:rsidR="00F3159E">
        <w:rPr>
          <w:rFonts w:ascii="Arial" w:hAnsi="Arial" w:cs="Arial"/>
          <w:sz w:val="26"/>
          <w:szCs w:val="26"/>
        </w:rPr>
        <w:t>,</w:t>
      </w:r>
      <w:r w:rsidR="000E5FEA">
        <w:rPr>
          <w:rFonts w:ascii="Arial" w:hAnsi="Arial" w:cs="Arial"/>
          <w:sz w:val="26"/>
          <w:szCs w:val="26"/>
        </w:rPr>
        <w:t xml:space="preserve"> por lo que no bastó la anotación </w:t>
      </w:r>
      <w:r w:rsidR="009B0212">
        <w:rPr>
          <w:rFonts w:ascii="Arial" w:hAnsi="Arial" w:cs="Arial"/>
          <w:sz w:val="26"/>
          <w:szCs w:val="26"/>
        </w:rPr>
        <w:t xml:space="preserve">en la motivación del acta de infracción, </w:t>
      </w:r>
      <w:r w:rsidR="000E5FEA">
        <w:rPr>
          <w:rFonts w:ascii="Arial" w:hAnsi="Arial" w:cs="Arial"/>
          <w:sz w:val="26"/>
          <w:szCs w:val="26"/>
        </w:rPr>
        <w:t xml:space="preserve">dado que se </w:t>
      </w:r>
      <w:r w:rsidR="00DD53B6">
        <w:rPr>
          <w:rFonts w:ascii="Arial" w:hAnsi="Arial" w:cs="Arial"/>
          <w:sz w:val="26"/>
          <w:szCs w:val="26"/>
        </w:rPr>
        <w:t xml:space="preserve">trata de una </w:t>
      </w:r>
      <w:r w:rsidR="000E5FEA">
        <w:rPr>
          <w:rFonts w:ascii="Arial" w:hAnsi="Arial" w:cs="Arial"/>
          <w:sz w:val="26"/>
          <w:szCs w:val="26"/>
        </w:rPr>
        <w:t xml:space="preserve">afirmación </w:t>
      </w:r>
      <w:r w:rsidR="00DD53B6">
        <w:rPr>
          <w:rFonts w:ascii="Arial" w:hAnsi="Arial" w:cs="Arial"/>
          <w:sz w:val="26"/>
          <w:szCs w:val="26"/>
        </w:rPr>
        <w:t>simple de la que no se puede</w:t>
      </w:r>
      <w:r w:rsidR="000E5FEA">
        <w:rPr>
          <w:rFonts w:ascii="Arial" w:hAnsi="Arial" w:cs="Arial"/>
          <w:sz w:val="26"/>
          <w:szCs w:val="26"/>
        </w:rPr>
        <w:t>n</w:t>
      </w:r>
      <w:r w:rsidR="00DD53B6">
        <w:rPr>
          <w:rFonts w:ascii="Arial" w:hAnsi="Arial" w:cs="Arial"/>
          <w:sz w:val="26"/>
          <w:szCs w:val="26"/>
        </w:rPr>
        <w:t xml:space="preserve"> colegir </w:t>
      </w:r>
      <w:r w:rsidR="00744412" w:rsidRPr="00B56AE7">
        <w:rPr>
          <w:rFonts w:ascii="Arial" w:hAnsi="Arial" w:cs="Arial"/>
          <w:sz w:val="26"/>
          <w:szCs w:val="26"/>
        </w:rPr>
        <w:t xml:space="preserve">las circunstancias de tiempo, modo y lugar, así como las razones particulares, causas inmediatas, motivos o circunstancias especiales, </w:t>
      </w:r>
      <w:r w:rsidR="007310C1">
        <w:rPr>
          <w:rFonts w:ascii="Arial" w:hAnsi="Arial" w:cs="Arial"/>
          <w:sz w:val="26"/>
          <w:szCs w:val="26"/>
        </w:rPr>
        <w:t xml:space="preserve">que </w:t>
      </w:r>
      <w:r w:rsidR="000E5FEA">
        <w:rPr>
          <w:rFonts w:ascii="Arial" w:hAnsi="Arial" w:cs="Arial"/>
          <w:sz w:val="26"/>
          <w:szCs w:val="26"/>
        </w:rPr>
        <w:t xml:space="preserve">pongan en claro que </w:t>
      </w:r>
      <w:r w:rsidR="007310C1">
        <w:rPr>
          <w:rFonts w:ascii="Arial" w:hAnsi="Arial" w:cs="Arial"/>
          <w:sz w:val="26"/>
          <w:szCs w:val="26"/>
        </w:rPr>
        <w:t>la actora desobedeció e</w:t>
      </w:r>
      <w:r w:rsidR="006E0371">
        <w:rPr>
          <w:rFonts w:ascii="Arial" w:hAnsi="Arial" w:cs="Arial"/>
          <w:sz w:val="26"/>
          <w:szCs w:val="26"/>
        </w:rPr>
        <w:t xml:space="preserve">l </w:t>
      </w:r>
      <w:r w:rsidR="00744412">
        <w:rPr>
          <w:rFonts w:ascii="Arial" w:hAnsi="Arial" w:cs="Arial"/>
          <w:sz w:val="26"/>
          <w:szCs w:val="26"/>
        </w:rPr>
        <w:t>artículo 59, fracción II del Reglamento de Vialidad para el Municipio de Oaxaca de Juárez</w:t>
      </w:r>
      <w:r w:rsidR="00F3159E">
        <w:rPr>
          <w:rFonts w:ascii="Arial" w:hAnsi="Arial" w:cs="Arial"/>
          <w:sz w:val="26"/>
          <w:szCs w:val="26"/>
        </w:rPr>
        <w:t>;</w:t>
      </w:r>
      <w:r w:rsidR="000E5FEA">
        <w:rPr>
          <w:rFonts w:ascii="Arial" w:hAnsi="Arial" w:cs="Arial"/>
          <w:sz w:val="26"/>
          <w:szCs w:val="26"/>
        </w:rPr>
        <w:t xml:space="preserve"> por consiguiente, incurrió en la falta administrativa por la que fue infraccionada.</w:t>
      </w:r>
      <w:r w:rsidR="006D6B5F">
        <w:rPr>
          <w:rFonts w:ascii="Arial" w:hAnsi="Arial" w:cs="Arial"/>
          <w:sz w:val="26"/>
          <w:szCs w:val="26"/>
        </w:rPr>
        <w:t xml:space="preserve">- - - - - - - - - - - - - - - - - - - - - </w:t>
      </w:r>
    </w:p>
    <w:p w14:paraId="3E40F6CA" w14:textId="53058CF7" w:rsidR="00A302E3" w:rsidRDefault="00A302E3" w:rsidP="00A302E3">
      <w:pPr>
        <w:spacing w:before="240" w:line="360" w:lineRule="auto"/>
        <w:ind w:firstLine="708"/>
        <w:jc w:val="both"/>
        <w:rPr>
          <w:rFonts w:ascii="Arial" w:hAnsi="Arial" w:cs="Arial"/>
          <w:color w:val="000000"/>
          <w:sz w:val="26"/>
          <w:szCs w:val="26"/>
        </w:rPr>
      </w:pPr>
      <w:r>
        <w:rPr>
          <w:rFonts w:ascii="Arial" w:hAnsi="Arial" w:cs="Arial"/>
          <w:sz w:val="26"/>
          <w:szCs w:val="26"/>
        </w:rPr>
        <w:t xml:space="preserve">Tomando en consideración, que </w:t>
      </w:r>
      <w:r w:rsidR="00303184">
        <w:rPr>
          <w:rFonts w:ascii="Arial" w:hAnsi="Arial" w:cs="Arial"/>
          <w:sz w:val="26"/>
          <w:szCs w:val="26"/>
        </w:rPr>
        <w:t>el</w:t>
      </w:r>
      <w:r>
        <w:rPr>
          <w:rFonts w:ascii="Arial" w:hAnsi="Arial" w:cs="Arial"/>
          <w:sz w:val="26"/>
          <w:szCs w:val="26"/>
        </w:rPr>
        <w:t xml:space="preserve"> Policía Vial recurrente </w:t>
      </w:r>
      <w:r w:rsidRPr="00B56AE7">
        <w:rPr>
          <w:rFonts w:ascii="Arial" w:hAnsi="Arial" w:cs="Arial"/>
          <w:sz w:val="26"/>
          <w:szCs w:val="26"/>
        </w:rPr>
        <w:t>tiene la obligación de emitir actos debidamente fundados y motivados</w:t>
      </w:r>
      <w:r>
        <w:rPr>
          <w:rFonts w:ascii="Arial" w:hAnsi="Arial" w:cs="Arial"/>
          <w:sz w:val="26"/>
          <w:szCs w:val="26"/>
        </w:rPr>
        <w:t xml:space="preserve"> para legitimar su actuación como autoridad, </w:t>
      </w:r>
      <w:r w:rsidR="00303184">
        <w:rPr>
          <w:rFonts w:ascii="Arial" w:hAnsi="Arial" w:cs="Arial"/>
          <w:sz w:val="26"/>
          <w:szCs w:val="26"/>
        </w:rPr>
        <w:t xml:space="preserve">y para ello debe </w:t>
      </w:r>
      <w:r>
        <w:rPr>
          <w:rFonts w:ascii="Arial" w:hAnsi="Arial" w:cs="Arial"/>
          <w:sz w:val="26"/>
          <w:szCs w:val="26"/>
        </w:rPr>
        <w:t>precisar</w:t>
      </w:r>
      <w:r w:rsidRPr="002C171A">
        <w:rPr>
          <w:rFonts w:ascii="Arial" w:hAnsi="Arial" w:cs="Arial"/>
          <w:sz w:val="26"/>
          <w:szCs w:val="26"/>
        </w:rPr>
        <w:t xml:space="preserve"> </w:t>
      </w:r>
      <w:r w:rsidRPr="00B56AE7">
        <w:rPr>
          <w:rFonts w:ascii="Arial" w:hAnsi="Arial" w:cs="Arial"/>
          <w:sz w:val="26"/>
          <w:szCs w:val="26"/>
        </w:rPr>
        <w:t xml:space="preserve">los </w:t>
      </w:r>
      <w:r>
        <w:rPr>
          <w:rFonts w:ascii="Arial" w:hAnsi="Arial" w:cs="Arial"/>
          <w:sz w:val="26"/>
          <w:szCs w:val="26"/>
        </w:rPr>
        <w:t>numerales</w:t>
      </w:r>
      <w:r w:rsidRPr="00B56AE7">
        <w:rPr>
          <w:rFonts w:ascii="Arial" w:hAnsi="Arial" w:cs="Arial"/>
          <w:sz w:val="26"/>
          <w:szCs w:val="26"/>
        </w:rPr>
        <w:t xml:space="preserve"> de la legislación aplicable al caso (fundamentación)</w:t>
      </w:r>
      <w:r>
        <w:rPr>
          <w:rFonts w:ascii="Arial" w:hAnsi="Arial" w:cs="Arial"/>
          <w:sz w:val="26"/>
          <w:szCs w:val="26"/>
        </w:rPr>
        <w:t xml:space="preserve">; </w:t>
      </w:r>
      <w:r w:rsidRPr="00B56AE7">
        <w:rPr>
          <w:rFonts w:ascii="Arial" w:hAnsi="Arial" w:cs="Arial"/>
          <w:sz w:val="26"/>
          <w:szCs w:val="26"/>
        </w:rPr>
        <w:t xml:space="preserve">y especificar las circunstancias de tiempo, modo y lugar, así como las razones particulares, causas inmediatas, motivos o circunstancias especiales, que justifiquen la aplicación de los artículos al acto de molestia (motivación); es decir, debió </w:t>
      </w:r>
      <w:r w:rsidRPr="00B56AE7">
        <w:rPr>
          <w:rFonts w:ascii="Arial" w:hAnsi="Arial" w:cs="Arial"/>
          <w:color w:val="000000"/>
          <w:sz w:val="26"/>
          <w:szCs w:val="26"/>
        </w:rPr>
        <w:t>expresar el argumento que explicara su actuación como autoridad para infraccionar y sancionar a</w:t>
      </w:r>
      <w:r w:rsidR="00303184">
        <w:rPr>
          <w:rFonts w:ascii="Arial" w:hAnsi="Arial" w:cs="Arial"/>
          <w:color w:val="000000"/>
          <w:sz w:val="26"/>
          <w:szCs w:val="26"/>
        </w:rPr>
        <w:t xml:space="preserve"> </w:t>
      </w:r>
      <w:r w:rsidRPr="00B56AE7">
        <w:rPr>
          <w:rFonts w:ascii="Arial" w:hAnsi="Arial" w:cs="Arial"/>
          <w:color w:val="000000"/>
          <w:sz w:val="26"/>
          <w:szCs w:val="26"/>
        </w:rPr>
        <w:t>l</w:t>
      </w:r>
      <w:r w:rsidR="00303184">
        <w:rPr>
          <w:rFonts w:ascii="Arial" w:hAnsi="Arial" w:cs="Arial"/>
          <w:color w:val="000000"/>
          <w:sz w:val="26"/>
          <w:szCs w:val="26"/>
        </w:rPr>
        <w:t>a</w:t>
      </w:r>
      <w:r w:rsidRPr="00B56AE7">
        <w:rPr>
          <w:rFonts w:ascii="Arial" w:hAnsi="Arial" w:cs="Arial"/>
          <w:color w:val="000000"/>
          <w:sz w:val="26"/>
          <w:szCs w:val="26"/>
        </w:rPr>
        <w:t xml:space="preserve"> afectad</w:t>
      </w:r>
      <w:r w:rsidR="00303184">
        <w:rPr>
          <w:rFonts w:ascii="Arial" w:hAnsi="Arial" w:cs="Arial"/>
          <w:color w:val="000000"/>
          <w:sz w:val="26"/>
          <w:szCs w:val="26"/>
        </w:rPr>
        <w:t>a</w:t>
      </w:r>
      <w:r>
        <w:rPr>
          <w:rFonts w:ascii="Arial" w:hAnsi="Arial" w:cs="Arial"/>
          <w:sz w:val="26"/>
          <w:szCs w:val="26"/>
        </w:rPr>
        <w:t>;</w:t>
      </w:r>
      <w:r w:rsidR="003139B8">
        <w:rPr>
          <w:rFonts w:ascii="Arial" w:hAnsi="Arial" w:cs="Arial"/>
          <w:sz w:val="26"/>
          <w:szCs w:val="26"/>
        </w:rPr>
        <w:t xml:space="preserve"> ya que </w:t>
      </w:r>
      <w:r w:rsidRPr="00A302E3">
        <w:rPr>
          <w:rFonts w:ascii="Arial" w:hAnsi="Arial" w:cs="Arial"/>
          <w:sz w:val="26"/>
          <w:szCs w:val="26"/>
        </w:rPr>
        <w:t>el Policía Vial</w:t>
      </w:r>
      <w:r>
        <w:rPr>
          <w:rFonts w:ascii="Arial" w:hAnsi="Arial" w:cs="Arial"/>
          <w:sz w:val="26"/>
          <w:szCs w:val="26"/>
        </w:rPr>
        <w:t xml:space="preserve">, </w:t>
      </w:r>
      <w:r w:rsidRPr="00B56AE7">
        <w:rPr>
          <w:rFonts w:ascii="Arial" w:hAnsi="Arial" w:cs="Arial"/>
          <w:sz w:val="26"/>
          <w:szCs w:val="26"/>
        </w:rPr>
        <w:t>por su investidura</w:t>
      </w:r>
      <w:r>
        <w:rPr>
          <w:rFonts w:ascii="Arial" w:hAnsi="Arial" w:cs="Arial"/>
          <w:sz w:val="26"/>
          <w:szCs w:val="26"/>
        </w:rPr>
        <w:t>,</w:t>
      </w:r>
      <w:r w:rsidRPr="00B56AE7">
        <w:rPr>
          <w:rFonts w:ascii="Arial" w:hAnsi="Arial" w:cs="Arial"/>
          <w:sz w:val="26"/>
          <w:szCs w:val="26"/>
        </w:rPr>
        <w:t xml:space="preserve"> </w:t>
      </w:r>
      <w:r w:rsidR="00F3159E">
        <w:rPr>
          <w:rFonts w:ascii="Arial" w:hAnsi="Arial" w:cs="Arial"/>
          <w:sz w:val="26"/>
          <w:szCs w:val="26"/>
        </w:rPr>
        <w:t xml:space="preserve">debe </w:t>
      </w:r>
      <w:r>
        <w:rPr>
          <w:rFonts w:ascii="Arial" w:hAnsi="Arial" w:cs="Arial"/>
          <w:sz w:val="26"/>
          <w:szCs w:val="26"/>
        </w:rPr>
        <w:t>cumplir los requisitos exigidos por el artículo 17, fracción V, de la Ley de Procedimiento y Justicia Administrativa para el Estado de Oaxaca, así como salvaguardar el principio de legalidad contenido del artículo 16 de la Constitución Política de los Estados Unidos Mexicanos, de lo contrario, coloca a</w:t>
      </w:r>
      <w:r w:rsidR="00B368B1">
        <w:rPr>
          <w:rFonts w:ascii="Arial" w:hAnsi="Arial" w:cs="Arial"/>
          <w:sz w:val="26"/>
          <w:szCs w:val="26"/>
        </w:rPr>
        <w:t xml:space="preserve"> </w:t>
      </w:r>
      <w:r>
        <w:rPr>
          <w:rFonts w:ascii="Arial" w:hAnsi="Arial" w:cs="Arial"/>
          <w:sz w:val="26"/>
          <w:szCs w:val="26"/>
        </w:rPr>
        <w:t>l</w:t>
      </w:r>
      <w:r w:rsidR="00B368B1">
        <w:rPr>
          <w:rFonts w:ascii="Arial" w:hAnsi="Arial" w:cs="Arial"/>
          <w:sz w:val="26"/>
          <w:szCs w:val="26"/>
        </w:rPr>
        <w:t>a</w:t>
      </w:r>
      <w:r>
        <w:rPr>
          <w:rFonts w:ascii="Arial" w:hAnsi="Arial" w:cs="Arial"/>
          <w:sz w:val="26"/>
          <w:szCs w:val="26"/>
        </w:rPr>
        <w:t xml:space="preserve"> afectad</w:t>
      </w:r>
      <w:r w:rsidR="00B368B1">
        <w:rPr>
          <w:rFonts w:ascii="Arial" w:hAnsi="Arial" w:cs="Arial"/>
          <w:sz w:val="26"/>
          <w:szCs w:val="26"/>
        </w:rPr>
        <w:t>a</w:t>
      </w:r>
      <w:r>
        <w:rPr>
          <w:rFonts w:ascii="Arial" w:hAnsi="Arial" w:cs="Arial"/>
          <w:sz w:val="26"/>
          <w:szCs w:val="26"/>
        </w:rPr>
        <w:t xml:space="preserve"> en estado de indefensión </w:t>
      </w:r>
      <w:r w:rsidR="00B368B1">
        <w:rPr>
          <w:rFonts w:ascii="Arial" w:hAnsi="Arial" w:cs="Arial"/>
          <w:sz w:val="26"/>
          <w:szCs w:val="26"/>
        </w:rPr>
        <w:t xml:space="preserve">al no permitirle </w:t>
      </w:r>
      <w:r>
        <w:rPr>
          <w:rFonts w:ascii="Arial" w:hAnsi="Arial" w:cs="Arial"/>
          <w:sz w:val="26"/>
          <w:szCs w:val="26"/>
        </w:rPr>
        <w:t>conocer los motivos y fundamentos por los que fue sancionad</w:t>
      </w:r>
      <w:r w:rsidR="00B368B1">
        <w:rPr>
          <w:rFonts w:ascii="Arial" w:hAnsi="Arial" w:cs="Arial"/>
          <w:sz w:val="26"/>
          <w:szCs w:val="26"/>
        </w:rPr>
        <w:t>a</w:t>
      </w:r>
      <w:r>
        <w:rPr>
          <w:rFonts w:ascii="Arial" w:hAnsi="Arial" w:cs="Arial"/>
          <w:color w:val="000000"/>
          <w:sz w:val="26"/>
          <w:szCs w:val="26"/>
        </w:rPr>
        <w:t xml:space="preserve">. </w:t>
      </w:r>
      <w:r w:rsidR="00181743">
        <w:rPr>
          <w:rFonts w:ascii="Arial" w:hAnsi="Arial" w:cs="Arial"/>
          <w:color w:val="000000"/>
          <w:sz w:val="26"/>
          <w:szCs w:val="26"/>
        </w:rPr>
        <w:t>- - - - - -</w:t>
      </w:r>
    </w:p>
    <w:p w14:paraId="03E2FFC5" w14:textId="3512735F" w:rsidR="00AD4C58" w:rsidRDefault="00AD4C58" w:rsidP="00AD4C58">
      <w:pPr>
        <w:shd w:val="clear" w:color="auto" w:fill="FFFFFF"/>
        <w:spacing w:line="360" w:lineRule="auto"/>
        <w:ind w:firstLine="567"/>
        <w:jc w:val="both"/>
        <w:rPr>
          <w:rFonts w:ascii="Arial" w:eastAsia="Times New Roman" w:hAnsi="Arial" w:cs="Arial"/>
          <w:sz w:val="26"/>
          <w:szCs w:val="26"/>
        </w:rPr>
      </w:pPr>
      <w:r>
        <w:rPr>
          <w:rFonts w:ascii="Arial" w:hAnsi="Arial" w:cs="Arial"/>
          <w:sz w:val="26"/>
          <w:szCs w:val="26"/>
        </w:rPr>
        <w:t>Conviene destacar que por fundamentación se entiende la cita de los preceptos legales que sirven de base a la autoridad para emitir su acto en el sentido en que lo hace; pero además</w:t>
      </w:r>
      <w:r w:rsidR="00FA408D">
        <w:rPr>
          <w:rFonts w:ascii="Arial" w:hAnsi="Arial" w:cs="Arial"/>
          <w:sz w:val="26"/>
          <w:szCs w:val="26"/>
        </w:rPr>
        <w:t>,</w:t>
      </w:r>
      <w:r>
        <w:rPr>
          <w:rFonts w:ascii="Arial" w:hAnsi="Arial" w:cs="Arial"/>
          <w:sz w:val="26"/>
          <w:szCs w:val="26"/>
        </w:rPr>
        <w:t xml:space="preserve"> debe expresar las </w:t>
      </w:r>
      <w:r>
        <w:rPr>
          <w:rFonts w:ascii="Arial" w:hAnsi="Arial" w:cs="Arial"/>
          <w:sz w:val="26"/>
          <w:szCs w:val="26"/>
        </w:rPr>
        <w:lastRenderedPageBreak/>
        <w:t>causas inmediatas, razones particulares o circunstancias especiales que lo llevan a tomar la determinación en el sentido en que lo hace, lo que constituye la correspondiente motivación de su actuación. Ahora, la debida fundamentación y motivación exige, además, que las razones otorgadas se adecuen a los fundamentos legales, porque de esta manera se asegura que dicho acto está apegado a derecho y, por tanto, se satisfacen los principios de certeza y seguridad jurídica, lo que impide dejar al administrado en estado de indefensión, ello conlleva</w:t>
      </w:r>
      <w:r w:rsidR="00FA408D">
        <w:rPr>
          <w:rFonts w:ascii="Arial" w:hAnsi="Arial" w:cs="Arial"/>
          <w:sz w:val="26"/>
          <w:szCs w:val="26"/>
        </w:rPr>
        <w:t xml:space="preserve"> a</w:t>
      </w:r>
      <w:r>
        <w:rPr>
          <w:rFonts w:ascii="Arial" w:hAnsi="Arial" w:cs="Arial"/>
          <w:sz w:val="26"/>
          <w:szCs w:val="26"/>
        </w:rPr>
        <w:t xml:space="preserve"> que la autoridad cumpla con su obligación constitucional, garantizando también que el acto emitido satisfaga con los requisitos previstos en la Ley, como así lo explica la </w:t>
      </w:r>
      <w:r w:rsidR="00FA408D">
        <w:rPr>
          <w:rFonts w:ascii="Arial" w:hAnsi="Arial" w:cs="Arial"/>
          <w:sz w:val="26"/>
          <w:szCs w:val="26"/>
        </w:rPr>
        <w:t>J</w:t>
      </w:r>
      <w:r>
        <w:rPr>
          <w:rFonts w:ascii="Arial" w:hAnsi="Arial" w:cs="Arial"/>
          <w:sz w:val="26"/>
          <w:szCs w:val="26"/>
        </w:rPr>
        <w:t xml:space="preserve">urisprudencia </w:t>
      </w:r>
      <w:r>
        <w:rPr>
          <w:rFonts w:ascii="Arial" w:eastAsia="Calibri" w:hAnsi="Arial" w:cs="Arial"/>
          <w:bCs/>
          <w:sz w:val="26"/>
          <w:szCs w:val="26"/>
        </w:rPr>
        <w:t xml:space="preserve">de la Novena Época, en materia común, número </w:t>
      </w:r>
      <w:r>
        <w:rPr>
          <w:rFonts w:ascii="Arial" w:eastAsia="Times New Roman" w:hAnsi="Arial" w:cs="Arial"/>
          <w:sz w:val="26"/>
          <w:szCs w:val="26"/>
        </w:rPr>
        <w:t xml:space="preserve">I.6o.C. J/52, con número de registro digital </w:t>
      </w:r>
      <w:r>
        <w:rPr>
          <w:rFonts w:ascii="Arial" w:hAnsi="Arial" w:cs="Arial"/>
          <w:sz w:val="26"/>
          <w:szCs w:val="26"/>
        </w:rPr>
        <w:t xml:space="preserve">173565, de los </w:t>
      </w:r>
      <w:r>
        <w:rPr>
          <w:rFonts w:ascii="Arial" w:eastAsia="Times New Roman" w:hAnsi="Arial" w:cs="Arial"/>
          <w:sz w:val="26"/>
          <w:szCs w:val="26"/>
        </w:rPr>
        <w:t xml:space="preserve">Tribunales Colegiados de Circuito, publicado en el Semanario Judicial de la Federación y su Gaceta, Tomo XXV, Enero de 2007, página 2127, de rubro y texto versa: </w:t>
      </w:r>
      <w:r w:rsidR="00D946E7">
        <w:rPr>
          <w:rFonts w:ascii="Arial" w:eastAsia="Times New Roman" w:hAnsi="Arial" w:cs="Arial"/>
          <w:sz w:val="26"/>
          <w:szCs w:val="26"/>
        </w:rPr>
        <w:t>- - - - - - - - - - - - - - - - - - - - - - - - - - - - - - -- - - - -</w:t>
      </w:r>
    </w:p>
    <w:p w14:paraId="367AE76F" w14:textId="77777777" w:rsidR="00AD4C58" w:rsidRPr="004851A1" w:rsidRDefault="00AD4C58" w:rsidP="004851A1">
      <w:pPr>
        <w:shd w:val="clear" w:color="auto" w:fill="FFFFFF"/>
        <w:spacing w:before="100" w:beforeAutospacing="1" w:after="100" w:afterAutospacing="1"/>
        <w:ind w:left="567" w:right="616"/>
        <w:jc w:val="both"/>
        <w:rPr>
          <w:rFonts w:ascii="Arial" w:eastAsia="Times New Roman" w:hAnsi="Arial" w:cs="Arial"/>
          <w:i/>
          <w:iCs/>
        </w:rPr>
      </w:pPr>
      <w:r w:rsidRPr="004851A1">
        <w:rPr>
          <w:rFonts w:ascii="Arial" w:eastAsia="Times New Roman" w:hAnsi="Arial" w:cs="Arial"/>
          <w:b/>
          <w:bCs/>
          <w:i/>
          <w:iCs/>
        </w:rPr>
        <w:t xml:space="preserve">“FUNDAMENTACIÓN Y MOTIVACIÓN. SU DISTINCIÓN ENTRE SU FALTA Y CUANDO ES INDEBIDA. </w:t>
      </w:r>
      <w:r w:rsidRPr="004851A1">
        <w:rPr>
          <w:rFonts w:ascii="Arial" w:eastAsia="Times New Roman" w:hAnsi="Arial" w:cs="Arial"/>
          <w:i/>
          <w:iCs/>
        </w:rPr>
        <w:t>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p>
    <w:p w14:paraId="5D487F9E" w14:textId="54F08CCF" w:rsidR="00A302E3" w:rsidRPr="00136F54" w:rsidRDefault="00303184" w:rsidP="00303184">
      <w:pPr>
        <w:shd w:val="clear" w:color="auto" w:fill="FFFFFF"/>
        <w:spacing w:line="360" w:lineRule="auto"/>
        <w:ind w:firstLine="567"/>
        <w:jc w:val="both"/>
        <w:rPr>
          <w:rFonts w:ascii="Arial" w:eastAsia="Times New Roman" w:hAnsi="Arial" w:cs="Arial"/>
          <w:sz w:val="26"/>
          <w:szCs w:val="26"/>
        </w:rPr>
      </w:pPr>
      <w:r>
        <w:rPr>
          <w:rFonts w:ascii="Arial" w:hAnsi="Arial" w:cs="Arial"/>
          <w:sz w:val="26"/>
          <w:szCs w:val="26"/>
        </w:rPr>
        <w:t xml:space="preserve">También la </w:t>
      </w:r>
      <w:r w:rsidR="00FA408D">
        <w:rPr>
          <w:rFonts w:ascii="Arial" w:hAnsi="Arial" w:cs="Arial"/>
          <w:sz w:val="26"/>
          <w:szCs w:val="26"/>
        </w:rPr>
        <w:t>J</w:t>
      </w:r>
      <w:r w:rsidR="00A302E3" w:rsidRPr="00136F54">
        <w:rPr>
          <w:rFonts w:ascii="Arial" w:hAnsi="Arial" w:cs="Arial"/>
          <w:sz w:val="26"/>
          <w:szCs w:val="26"/>
        </w:rPr>
        <w:t xml:space="preserve">urisprudencia en materia común </w:t>
      </w:r>
      <w:r w:rsidR="00A302E3" w:rsidRPr="00136F54">
        <w:rPr>
          <w:rFonts w:ascii="Arial" w:eastAsia="Times New Roman" w:hAnsi="Arial" w:cs="Arial"/>
          <w:sz w:val="26"/>
          <w:szCs w:val="26"/>
        </w:rPr>
        <w:t xml:space="preserve">IV.2o.C. J/12, con número de registro digital 162826, de los Tribunales Colegiados de Circuito, de la Novena </w:t>
      </w:r>
      <w:r w:rsidR="00FA408D">
        <w:rPr>
          <w:rFonts w:ascii="Arial" w:eastAsia="Times New Roman" w:hAnsi="Arial" w:cs="Arial"/>
          <w:sz w:val="26"/>
          <w:szCs w:val="26"/>
        </w:rPr>
        <w:t>É</w:t>
      </w:r>
      <w:r w:rsidR="00A302E3" w:rsidRPr="00136F54">
        <w:rPr>
          <w:rFonts w:ascii="Arial" w:eastAsia="Times New Roman" w:hAnsi="Arial" w:cs="Arial"/>
          <w:sz w:val="26"/>
          <w:szCs w:val="26"/>
        </w:rPr>
        <w:t>poca, publicado en el Semanario Judicial de la Federación y su Gaceta.</w:t>
      </w:r>
      <w:r w:rsidR="00A302E3" w:rsidRPr="00136F54">
        <w:rPr>
          <w:rFonts w:ascii="Arial" w:eastAsia="Times New Roman" w:hAnsi="Arial" w:cs="Arial"/>
          <w:sz w:val="26"/>
          <w:szCs w:val="26"/>
        </w:rPr>
        <w:br/>
        <w:t xml:space="preserve">Tomo XXXIII, Febrero de 2011, página 2053, cuyo rubro y texto es el siguiente: </w:t>
      </w:r>
      <w:r w:rsidR="002A44C0">
        <w:rPr>
          <w:rFonts w:ascii="Arial" w:eastAsia="Times New Roman" w:hAnsi="Arial" w:cs="Arial"/>
          <w:sz w:val="26"/>
          <w:szCs w:val="26"/>
        </w:rPr>
        <w:t>- - - - - - - - - - - - - - - - - - - - - - - - - - - - - - - -- - - - - - - - - -- - - -</w:t>
      </w:r>
    </w:p>
    <w:p w14:paraId="4154C13E" w14:textId="77777777" w:rsidR="00A302E3" w:rsidRPr="00E03D27" w:rsidRDefault="00A302E3" w:rsidP="00A302E3">
      <w:pPr>
        <w:shd w:val="clear" w:color="auto" w:fill="FFFFFF"/>
        <w:spacing w:before="100" w:beforeAutospacing="1" w:after="100" w:afterAutospacing="1" w:line="240" w:lineRule="auto"/>
        <w:ind w:left="993" w:right="900"/>
        <w:jc w:val="both"/>
        <w:rPr>
          <w:rFonts w:ascii="Arial" w:eastAsia="Times New Roman" w:hAnsi="Arial" w:cs="Arial"/>
          <w:i/>
          <w:iCs/>
        </w:rPr>
      </w:pPr>
      <w:r w:rsidRPr="00E03D27">
        <w:rPr>
          <w:rFonts w:ascii="Arial" w:eastAsia="Times New Roman" w:hAnsi="Arial" w:cs="Arial"/>
          <w:b/>
          <w:bCs/>
          <w:i/>
          <w:iCs/>
        </w:rPr>
        <w:t xml:space="preserve">“FUNDAMENTACIÓN Y MOTIVACIÓN. ARGUMENTOS QUE DEBEN EXAMINARSE PARA DETERMINAR LO FUNDADO O INFUNDADO DE UNA INCONFORMIDAD CUANDO SE ALEGA LA AUSENCIA DE AQUÉLLA O SE TACHA DE INDEBIDA. </w:t>
      </w:r>
      <w:r w:rsidRPr="00E03D27">
        <w:rPr>
          <w:rFonts w:ascii="Arial" w:eastAsia="Times New Roman" w:hAnsi="Arial" w:cs="Arial"/>
          <w:i/>
          <w:iCs/>
        </w:rPr>
        <w:t xml:space="preserve">Al atender un motivo de desacuerdo relacionado con la fundamentación y motivación, para producir una respuesta congruente debe, del contexto integral de la argumentación del inconforme, advertirse si lo que imputa es ausencia de aquélla, o solamente la tacha de indebida, pues en la primera hipótesis bastará observar si la resolución contiene o no argumentos apoyados en la cita de preceptos legales para quedar en aptitud de declarar fundado o infundado el atinente motivo de desacuerdo. En cambio, en el segundo supuesto, cuando </w:t>
      </w:r>
      <w:r w:rsidRPr="00E03D27">
        <w:rPr>
          <w:rFonts w:ascii="Arial" w:eastAsia="Times New Roman" w:hAnsi="Arial" w:cs="Arial"/>
          <w:i/>
          <w:iCs/>
        </w:rPr>
        <w:lastRenderedPageBreak/>
        <w:t>la fundamentación y motivación </w:t>
      </w:r>
      <w:bookmarkStart w:id="0" w:name="_GoBack"/>
      <w:bookmarkEnd w:id="0"/>
      <w:r w:rsidRPr="00E03D27">
        <w:rPr>
          <w:rFonts w:ascii="Arial" w:eastAsia="Times New Roman" w:hAnsi="Arial" w:cs="Arial"/>
          <w:i/>
          <w:iCs/>
        </w:rPr>
        <w:t>se tachan de indebidas, es menester apreciar los argumentos del motivo de desacuerdo, expresados para explicar por qué la invocación de preceptos legales se estima errónea, o por qué la motivación es incorrecta o insuficiente, pues será a la luz de tales razones que pueda establecerse lo fundado o infundado de la inconformidad.”</w:t>
      </w:r>
    </w:p>
    <w:p w14:paraId="0D930908" w14:textId="3F96F013" w:rsidR="00AD4C58" w:rsidRDefault="00AD4C58" w:rsidP="00AD4C58">
      <w:pPr>
        <w:spacing w:line="360" w:lineRule="auto"/>
        <w:ind w:firstLine="708"/>
        <w:jc w:val="both"/>
        <w:rPr>
          <w:rFonts w:ascii="Arial" w:hAnsi="Arial" w:cs="Arial"/>
          <w:sz w:val="26"/>
          <w:szCs w:val="26"/>
        </w:rPr>
      </w:pPr>
      <w:r>
        <w:rPr>
          <w:rFonts w:ascii="Arial" w:hAnsi="Arial" w:cs="Arial"/>
          <w:sz w:val="26"/>
          <w:szCs w:val="26"/>
        </w:rPr>
        <w:t>En tal consideración,</w:t>
      </w:r>
      <w:r>
        <w:rPr>
          <w:rFonts w:ascii="Arial" w:hAnsi="Arial" w:cs="Arial"/>
          <w:b/>
          <w:sz w:val="26"/>
          <w:szCs w:val="26"/>
        </w:rPr>
        <w:t xml:space="preserve"> </w:t>
      </w:r>
      <w:r>
        <w:rPr>
          <w:rFonts w:ascii="Arial" w:hAnsi="Arial" w:cs="Arial"/>
          <w:sz w:val="26"/>
          <w:szCs w:val="26"/>
        </w:rPr>
        <w:t>todo acto que emita una autoridad que adolezca de la debida fundamentación y motivación, es ilegal, pues se opone al principio de legalidad y coloca al afectado en un total estado de indefensión.</w:t>
      </w:r>
      <w:r w:rsidR="001D0B9C">
        <w:rPr>
          <w:rFonts w:ascii="Arial" w:hAnsi="Arial" w:cs="Arial"/>
          <w:sz w:val="26"/>
          <w:szCs w:val="26"/>
        </w:rPr>
        <w:t>- - - -  - - - - - - - - - - - - - - - - - - - - - - - - - - - - - - - - - - - - - - -</w:t>
      </w:r>
    </w:p>
    <w:p w14:paraId="7E1022F2" w14:textId="6DA7CBEC" w:rsidR="00345C36" w:rsidRDefault="00B368B1" w:rsidP="00345C36">
      <w:pPr>
        <w:spacing w:before="240" w:line="360" w:lineRule="auto"/>
        <w:ind w:firstLine="708"/>
        <w:jc w:val="both"/>
        <w:rPr>
          <w:rFonts w:ascii="Arial" w:hAnsi="Arial" w:cs="Arial"/>
          <w:color w:val="000000"/>
          <w:sz w:val="26"/>
          <w:szCs w:val="26"/>
        </w:rPr>
      </w:pPr>
      <w:r>
        <w:rPr>
          <w:rFonts w:ascii="Arial" w:hAnsi="Arial" w:cs="Arial"/>
          <w:sz w:val="26"/>
          <w:szCs w:val="26"/>
        </w:rPr>
        <w:t xml:space="preserve">En este </w:t>
      </w:r>
      <w:r w:rsidR="00AD4C58">
        <w:rPr>
          <w:rFonts w:ascii="Arial" w:hAnsi="Arial" w:cs="Arial"/>
          <w:sz w:val="26"/>
          <w:szCs w:val="26"/>
        </w:rPr>
        <w:t>sentido</w:t>
      </w:r>
      <w:r>
        <w:rPr>
          <w:rFonts w:ascii="Arial" w:hAnsi="Arial" w:cs="Arial"/>
          <w:sz w:val="26"/>
          <w:szCs w:val="26"/>
        </w:rPr>
        <w:t xml:space="preserve">, es de considerar </w:t>
      </w:r>
      <w:r w:rsidRPr="00B368B1">
        <w:rPr>
          <w:rFonts w:ascii="Arial" w:hAnsi="Arial" w:cs="Arial"/>
          <w:sz w:val="26"/>
          <w:szCs w:val="26"/>
        </w:rPr>
        <w:t>que</w:t>
      </w:r>
      <w:r>
        <w:rPr>
          <w:rFonts w:ascii="Arial" w:hAnsi="Arial" w:cs="Arial"/>
          <w:sz w:val="26"/>
          <w:szCs w:val="26"/>
        </w:rPr>
        <w:t xml:space="preserve"> el acta de infracción</w:t>
      </w:r>
      <w:r w:rsidR="00303184">
        <w:rPr>
          <w:rFonts w:ascii="Arial" w:hAnsi="Arial" w:cs="Arial"/>
          <w:sz w:val="26"/>
          <w:szCs w:val="26"/>
        </w:rPr>
        <w:t xml:space="preserve"> motivo del juicio de nulidad</w:t>
      </w:r>
      <w:r>
        <w:rPr>
          <w:rFonts w:ascii="Arial" w:hAnsi="Arial" w:cs="Arial"/>
          <w:sz w:val="26"/>
          <w:szCs w:val="26"/>
        </w:rPr>
        <w:t xml:space="preserve"> </w:t>
      </w:r>
      <w:r w:rsidRPr="007663FE">
        <w:rPr>
          <w:rFonts w:ascii="Arial" w:hAnsi="Arial" w:cs="Arial"/>
          <w:sz w:val="26"/>
          <w:szCs w:val="26"/>
        </w:rPr>
        <w:t xml:space="preserve">contiene </w:t>
      </w:r>
      <w:r>
        <w:rPr>
          <w:rFonts w:ascii="Arial" w:hAnsi="Arial" w:cs="Arial"/>
          <w:color w:val="000000"/>
          <w:sz w:val="26"/>
          <w:szCs w:val="26"/>
        </w:rPr>
        <w:t xml:space="preserve">fundamentación y </w:t>
      </w:r>
      <w:r w:rsidRPr="007663FE">
        <w:rPr>
          <w:rFonts w:ascii="Arial" w:hAnsi="Arial" w:cs="Arial"/>
          <w:color w:val="000000"/>
          <w:sz w:val="26"/>
          <w:szCs w:val="26"/>
        </w:rPr>
        <w:t xml:space="preserve">motivación insuficiente al no constar de manera exhaustiva ni completa, </w:t>
      </w:r>
      <w:r>
        <w:rPr>
          <w:rFonts w:ascii="Arial" w:hAnsi="Arial" w:cs="Arial"/>
          <w:color w:val="000000"/>
          <w:sz w:val="26"/>
          <w:szCs w:val="26"/>
        </w:rPr>
        <w:t>las</w:t>
      </w:r>
      <w:r w:rsidRPr="007663FE">
        <w:rPr>
          <w:rFonts w:ascii="Arial" w:hAnsi="Arial" w:cs="Arial"/>
          <w:color w:val="000000"/>
          <w:sz w:val="26"/>
          <w:szCs w:val="26"/>
        </w:rPr>
        <w:t xml:space="preserve"> razones que </w:t>
      </w:r>
      <w:r>
        <w:rPr>
          <w:rFonts w:ascii="Arial" w:hAnsi="Arial" w:cs="Arial"/>
          <w:color w:val="000000"/>
          <w:sz w:val="26"/>
          <w:szCs w:val="26"/>
        </w:rPr>
        <w:t xml:space="preserve">permitan </w:t>
      </w:r>
      <w:r w:rsidRPr="007663FE">
        <w:rPr>
          <w:rFonts w:ascii="Arial" w:hAnsi="Arial" w:cs="Arial"/>
          <w:color w:val="000000"/>
          <w:sz w:val="26"/>
          <w:szCs w:val="26"/>
        </w:rPr>
        <w:t>conocer el criterio utilizado por la autoridad, para encuadrar la conducta de</w:t>
      </w:r>
      <w:r w:rsidR="00303184">
        <w:rPr>
          <w:rFonts w:ascii="Arial" w:hAnsi="Arial" w:cs="Arial"/>
          <w:color w:val="000000"/>
          <w:sz w:val="26"/>
          <w:szCs w:val="26"/>
        </w:rPr>
        <w:t xml:space="preserve"> </w:t>
      </w:r>
      <w:r w:rsidRPr="007663FE">
        <w:rPr>
          <w:rFonts w:ascii="Arial" w:hAnsi="Arial" w:cs="Arial"/>
          <w:color w:val="000000"/>
          <w:sz w:val="26"/>
          <w:szCs w:val="26"/>
        </w:rPr>
        <w:t>l</w:t>
      </w:r>
      <w:r w:rsidR="00303184">
        <w:rPr>
          <w:rFonts w:ascii="Arial" w:hAnsi="Arial" w:cs="Arial"/>
          <w:color w:val="000000"/>
          <w:sz w:val="26"/>
          <w:szCs w:val="26"/>
        </w:rPr>
        <w:t>a</w:t>
      </w:r>
      <w:r w:rsidRPr="007663FE">
        <w:rPr>
          <w:rFonts w:ascii="Arial" w:hAnsi="Arial" w:cs="Arial"/>
          <w:color w:val="000000"/>
          <w:sz w:val="26"/>
          <w:szCs w:val="26"/>
        </w:rPr>
        <w:t xml:space="preserve"> infractor</w:t>
      </w:r>
      <w:r w:rsidR="00303184">
        <w:rPr>
          <w:rFonts w:ascii="Arial" w:hAnsi="Arial" w:cs="Arial"/>
          <w:color w:val="000000"/>
          <w:sz w:val="26"/>
          <w:szCs w:val="26"/>
        </w:rPr>
        <w:t>a</w:t>
      </w:r>
      <w:r w:rsidRPr="007663FE">
        <w:rPr>
          <w:rFonts w:ascii="Arial" w:hAnsi="Arial" w:cs="Arial"/>
          <w:color w:val="000000"/>
          <w:sz w:val="26"/>
          <w:szCs w:val="26"/>
        </w:rPr>
        <w:t xml:space="preserve"> con el precepto legal incumplido; es decir, no se justifica la actuación de</w:t>
      </w:r>
      <w:r>
        <w:rPr>
          <w:rFonts w:ascii="Arial" w:hAnsi="Arial" w:cs="Arial"/>
          <w:color w:val="000000"/>
          <w:sz w:val="26"/>
          <w:szCs w:val="26"/>
        </w:rPr>
        <w:t xml:space="preserve">l </w:t>
      </w:r>
      <w:r w:rsidRPr="007663FE">
        <w:rPr>
          <w:rFonts w:ascii="Arial" w:hAnsi="Arial" w:cs="Arial"/>
          <w:color w:val="000000"/>
          <w:sz w:val="26"/>
          <w:szCs w:val="26"/>
        </w:rPr>
        <w:t xml:space="preserve">Policía Vial con los hechos plasmados en </w:t>
      </w:r>
      <w:r>
        <w:rPr>
          <w:rFonts w:ascii="Arial" w:hAnsi="Arial" w:cs="Arial"/>
          <w:color w:val="000000"/>
          <w:sz w:val="26"/>
          <w:szCs w:val="26"/>
        </w:rPr>
        <w:t xml:space="preserve">el acta </w:t>
      </w:r>
      <w:r w:rsidRPr="007663FE">
        <w:rPr>
          <w:rFonts w:ascii="Arial" w:hAnsi="Arial" w:cs="Arial"/>
          <w:color w:val="000000"/>
          <w:sz w:val="26"/>
          <w:szCs w:val="26"/>
        </w:rPr>
        <w:t xml:space="preserve">de infracción. Por ende, </w:t>
      </w:r>
      <w:r>
        <w:rPr>
          <w:rFonts w:ascii="Arial" w:hAnsi="Arial" w:cs="Arial"/>
          <w:color w:val="000000"/>
          <w:sz w:val="26"/>
          <w:szCs w:val="26"/>
        </w:rPr>
        <w:t xml:space="preserve">al no relacionar </w:t>
      </w:r>
      <w:r w:rsidRPr="007663FE">
        <w:rPr>
          <w:rFonts w:ascii="Arial" w:hAnsi="Arial" w:cs="Arial"/>
          <w:color w:val="000000"/>
          <w:sz w:val="26"/>
          <w:szCs w:val="26"/>
        </w:rPr>
        <w:t xml:space="preserve">la motivación </w:t>
      </w:r>
      <w:r>
        <w:rPr>
          <w:rFonts w:ascii="Arial" w:hAnsi="Arial" w:cs="Arial"/>
          <w:color w:val="000000"/>
          <w:sz w:val="26"/>
          <w:szCs w:val="26"/>
        </w:rPr>
        <w:t xml:space="preserve">con el precepto legal </w:t>
      </w:r>
      <w:r w:rsidR="00345C36">
        <w:rPr>
          <w:rFonts w:ascii="Arial" w:hAnsi="Arial" w:cs="Arial"/>
          <w:color w:val="000000"/>
          <w:sz w:val="26"/>
          <w:szCs w:val="26"/>
        </w:rPr>
        <w:t>citado,</w:t>
      </w:r>
      <w:r>
        <w:rPr>
          <w:rFonts w:ascii="Arial" w:hAnsi="Arial" w:cs="Arial"/>
          <w:color w:val="000000"/>
          <w:sz w:val="26"/>
          <w:szCs w:val="26"/>
        </w:rPr>
        <w:t xml:space="preserve"> </w:t>
      </w:r>
      <w:r w:rsidRPr="007663FE">
        <w:rPr>
          <w:rFonts w:ascii="Arial" w:hAnsi="Arial" w:cs="Arial"/>
          <w:color w:val="000000"/>
          <w:sz w:val="26"/>
          <w:szCs w:val="26"/>
        </w:rPr>
        <w:t>da lugar a interpretar que los hechos se apreciaron equivocadamente</w:t>
      </w:r>
      <w:r>
        <w:rPr>
          <w:rFonts w:ascii="Arial" w:hAnsi="Arial" w:cs="Arial"/>
          <w:color w:val="000000"/>
          <w:sz w:val="26"/>
          <w:szCs w:val="26"/>
        </w:rPr>
        <w:t xml:space="preserve"> por la autoridad demandada en el juicio natural</w:t>
      </w:r>
      <w:r w:rsidRPr="007663FE">
        <w:rPr>
          <w:rFonts w:ascii="Arial" w:hAnsi="Arial" w:cs="Arial"/>
          <w:color w:val="000000"/>
          <w:sz w:val="26"/>
          <w:szCs w:val="26"/>
        </w:rPr>
        <w:t>, razón por l</w:t>
      </w:r>
      <w:r>
        <w:rPr>
          <w:rFonts w:ascii="Arial" w:hAnsi="Arial" w:cs="Arial"/>
          <w:color w:val="000000"/>
          <w:sz w:val="26"/>
          <w:szCs w:val="26"/>
        </w:rPr>
        <w:t xml:space="preserve">a cual, constituye un vicio de </w:t>
      </w:r>
      <w:r w:rsidRPr="007663FE">
        <w:rPr>
          <w:rFonts w:ascii="Arial" w:hAnsi="Arial" w:cs="Arial"/>
          <w:color w:val="000000"/>
          <w:sz w:val="26"/>
          <w:szCs w:val="26"/>
        </w:rPr>
        <w:t>legalidad que deriva en su nulidad lisa y llana</w:t>
      </w:r>
      <w:r>
        <w:rPr>
          <w:rFonts w:ascii="Arial" w:hAnsi="Arial" w:cs="Arial"/>
          <w:color w:val="000000"/>
          <w:sz w:val="26"/>
          <w:szCs w:val="26"/>
        </w:rPr>
        <w:t xml:space="preserve">, como </w:t>
      </w:r>
      <w:r w:rsidR="00303184">
        <w:rPr>
          <w:rFonts w:ascii="Arial" w:hAnsi="Arial" w:cs="Arial"/>
          <w:color w:val="000000"/>
          <w:sz w:val="26"/>
          <w:szCs w:val="26"/>
        </w:rPr>
        <w:t xml:space="preserve">correctamente </w:t>
      </w:r>
      <w:r w:rsidR="00F01700">
        <w:rPr>
          <w:rFonts w:ascii="Arial" w:hAnsi="Arial" w:cs="Arial"/>
          <w:color w:val="000000"/>
          <w:sz w:val="26"/>
          <w:szCs w:val="26"/>
        </w:rPr>
        <w:t xml:space="preserve">lo consideró </w:t>
      </w:r>
      <w:r w:rsidR="00555536" w:rsidRPr="00871C5E">
        <w:rPr>
          <w:rFonts w:ascii="Arial" w:hAnsi="Arial" w:cs="Arial"/>
          <w:sz w:val="26"/>
          <w:szCs w:val="26"/>
        </w:rPr>
        <w:t xml:space="preserve">la </w:t>
      </w:r>
      <w:r w:rsidR="00F01700">
        <w:rPr>
          <w:rFonts w:ascii="Arial" w:hAnsi="Arial" w:cs="Arial"/>
          <w:sz w:val="26"/>
          <w:szCs w:val="26"/>
        </w:rPr>
        <w:t xml:space="preserve">magistrada de </w:t>
      </w:r>
      <w:r w:rsidR="00555536" w:rsidRPr="00871C5E">
        <w:rPr>
          <w:rFonts w:ascii="Arial" w:hAnsi="Arial" w:cs="Arial"/>
          <w:sz w:val="26"/>
          <w:szCs w:val="26"/>
        </w:rPr>
        <w:t xml:space="preserve">primera instancia en la sentencia </w:t>
      </w:r>
      <w:r w:rsidR="00F01700">
        <w:rPr>
          <w:rFonts w:ascii="Arial" w:hAnsi="Arial" w:cs="Arial"/>
          <w:sz w:val="26"/>
          <w:szCs w:val="26"/>
        </w:rPr>
        <w:t>analizada</w:t>
      </w:r>
      <w:r w:rsidR="00345C36">
        <w:rPr>
          <w:rFonts w:ascii="Arial" w:hAnsi="Arial" w:cs="Arial"/>
          <w:sz w:val="26"/>
          <w:szCs w:val="26"/>
        </w:rPr>
        <w:t xml:space="preserve">. </w:t>
      </w:r>
      <w:r w:rsidR="00345C36">
        <w:rPr>
          <w:rFonts w:ascii="Arial" w:hAnsi="Arial" w:cs="Arial"/>
          <w:color w:val="000000"/>
          <w:sz w:val="26"/>
          <w:szCs w:val="26"/>
        </w:rPr>
        <w:t xml:space="preserve">De ahí </w:t>
      </w:r>
      <w:r w:rsidR="00303184">
        <w:rPr>
          <w:rFonts w:ascii="Arial" w:hAnsi="Arial" w:cs="Arial"/>
          <w:color w:val="000000"/>
          <w:sz w:val="26"/>
          <w:szCs w:val="26"/>
        </w:rPr>
        <w:t xml:space="preserve">que se consideren </w:t>
      </w:r>
      <w:r w:rsidR="00345C36" w:rsidRPr="00B368B1">
        <w:rPr>
          <w:rFonts w:ascii="Arial" w:hAnsi="Arial" w:cs="Arial"/>
          <w:b/>
          <w:bCs/>
          <w:color w:val="000000"/>
          <w:sz w:val="26"/>
          <w:szCs w:val="26"/>
        </w:rPr>
        <w:t>infundado</w:t>
      </w:r>
      <w:r w:rsidR="00303184">
        <w:rPr>
          <w:rFonts w:ascii="Arial" w:hAnsi="Arial" w:cs="Arial"/>
          <w:b/>
          <w:bCs/>
          <w:color w:val="000000"/>
          <w:sz w:val="26"/>
          <w:szCs w:val="26"/>
        </w:rPr>
        <w:t>s</w:t>
      </w:r>
      <w:r w:rsidR="00345C36" w:rsidRPr="00B368B1">
        <w:rPr>
          <w:rFonts w:ascii="Arial" w:hAnsi="Arial" w:cs="Arial"/>
          <w:b/>
          <w:bCs/>
          <w:color w:val="000000"/>
          <w:sz w:val="26"/>
          <w:szCs w:val="26"/>
        </w:rPr>
        <w:t xml:space="preserve"> </w:t>
      </w:r>
      <w:r w:rsidR="00345C36">
        <w:rPr>
          <w:rFonts w:ascii="Arial" w:hAnsi="Arial" w:cs="Arial"/>
          <w:color w:val="000000"/>
          <w:sz w:val="26"/>
          <w:szCs w:val="26"/>
        </w:rPr>
        <w:t xml:space="preserve">los agravios </w:t>
      </w:r>
      <w:r w:rsidR="00457B9D">
        <w:rPr>
          <w:rFonts w:ascii="Arial" w:hAnsi="Arial" w:cs="Arial"/>
          <w:color w:val="000000"/>
          <w:sz w:val="26"/>
          <w:szCs w:val="26"/>
        </w:rPr>
        <w:t>exteriorizados. -</w:t>
      </w:r>
      <w:r w:rsidR="00D27F13">
        <w:rPr>
          <w:rFonts w:ascii="Arial" w:hAnsi="Arial" w:cs="Arial"/>
          <w:color w:val="000000"/>
          <w:sz w:val="26"/>
          <w:szCs w:val="26"/>
        </w:rPr>
        <w:t xml:space="preserve"> - - - - - - - - - - - - - - - - - - - - - - </w:t>
      </w:r>
    </w:p>
    <w:p w14:paraId="2225BA14" w14:textId="191791C6" w:rsidR="003922BF" w:rsidRDefault="00B6283D" w:rsidP="003922BF">
      <w:pPr>
        <w:spacing w:line="360" w:lineRule="auto"/>
        <w:ind w:firstLine="708"/>
        <w:jc w:val="both"/>
        <w:rPr>
          <w:rFonts w:ascii="Arial" w:hAnsi="Arial" w:cs="Arial"/>
          <w:sz w:val="26"/>
          <w:szCs w:val="26"/>
        </w:rPr>
      </w:pPr>
      <w:r>
        <w:rPr>
          <w:rFonts w:ascii="Arial" w:hAnsi="Arial" w:cs="Arial"/>
          <w:bCs/>
          <w:sz w:val="26"/>
          <w:szCs w:val="26"/>
        </w:rPr>
        <w:t>A</w:t>
      </w:r>
      <w:r w:rsidR="007B6608">
        <w:rPr>
          <w:rFonts w:ascii="Arial" w:hAnsi="Arial" w:cs="Arial"/>
          <w:bCs/>
          <w:sz w:val="26"/>
          <w:szCs w:val="26"/>
        </w:rPr>
        <w:t>nte l</w:t>
      </w:r>
      <w:r w:rsidR="00852028">
        <w:rPr>
          <w:rFonts w:ascii="Arial" w:hAnsi="Arial" w:cs="Arial"/>
          <w:bCs/>
          <w:sz w:val="26"/>
          <w:szCs w:val="26"/>
        </w:rPr>
        <w:t xml:space="preserve">o </w:t>
      </w:r>
      <w:r w:rsidR="003922BF">
        <w:rPr>
          <w:rFonts w:ascii="Arial" w:hAnsi="Arial" w:cs="Arial"/>
          <w:b/>
          <w:bCs/>
          <w:sz w:val="26"/>
          <w:szCs w:val="26"/>
        </w:rPr>
        <w:t>in</w:t>
      </w:r>
      <w:r w:rsidR="003922BF" w:rsidRPr="0013662C">
        <w:rPr>
          <w:rFonts w:ascii="Arial" w:hAnsi="Arial" w:cs="Arial"/>
          <w:b/>
          <w:bCs/>
          <w:sz w:val="26"/>
          <w:szCs w:val="26"/>
        </w:rPr>
        <w:t>fundado</w:t>
      </w:r>
      <w:r w:rsidR="003922BF">
        <w:rPr>
          <w:rFonts w:ascii="Arial" w:hAnsi="Arial" w:cs="Arial"/>
          <w:b/>
          <w:bCs/>
          <w:sz w:val="26"/>
          <w:szCs w:val="26"/>
        </w:rPr>
        <w:t xml:space="preserve"> </w:t>
      </w:r>
      <w:r w:rsidR="007B6608">
        <w:rPr>
          <w:rFonts w:ascii="Arial" w:hAnsi="Arial" w:cs="Arial"/>
          <w:bCs/>
          <w:sz w:val="26"/>
          <w:szCs w:val="26"/>
        </w:rPr>
        <w:t>de</w:t>
      </w:r>
      <w:r w:rsidR="00E34263">
        <w:rPr>
          <w:rFonts w:ascii="Arial" w:hAnsi="Arial" w:cs="Arial"/>
          <w:bCs/>
          <w:sz w:val="26"/>
          <w:szCs w:val="26"/>
        </w:rPr>
        <w:t xml:space="preserve"> </w:t>
      </w:r>
      <w:r w:rsidR="00852028">
        <w:rPr>
          <w:rFonts w:ascii="Arial" w:hAnsi="Arial" w:cs="Arial"/>
          <w:bCs/>
          <w:sz w:val="26"/>
          <w:szCs w:val="26"/>
        </w:rPr>
        <w:t>l</w:t>
      </w:r>
      <w:r w:rsidR="00E34263">
        <w:rPr>
          <w:rFonts w:ascii="Arial" w:hAnsi="Arial" w:cs="Arial"/>
          <w:bCs/>
          <w:sz w:val="26"/>
          <w:szCs w:val="26"/>
        </w:rPr>
        <w:t>os</w:t>
      </w:r>
      <w:r w:rsidR="00852028">
        <w:rPr>
          <w:rFonts w:ascii="Arial" w:hAnsi="Arial" w:cs="Arial"/>
          <w:bCs/>
          <w:sz w:val="26"/>
          <w:szCs w:val="26"/>
        </w:rPr>
        <w:t xml:space="preserve"> agravio</w:t>
      </w:r>
      <w:r w:rsidR="00E34263">
        <w:rPr>
          <w:rFonts w:ascii="Arial" w:hAnsi="Arial" w:cs="Arial"/>
          <w:bCs/>
          <w:sz w:val="26"/>
          <w:szCs w:val="26"/>
        </w:rPr>
        <w:t>s</w:t>
      </w:r>
      <w:r w:rsidR="00852028">
        <w:rPr>
          <w:rFonts w:ascii="Arial" w:hAnsi="Arial" w:cs="Arial"/>
          <w:bCs/>
          <w:sz w:val="26"/>
          <w:szCs w:val="26"/>
        </w:rPr>
        <w:t xml:space="preserve"> </w:t>
      </w:r>
      <w:r w:rsidR="003922BF">
        <w:rPr>
          <w:rFonts w:ascii="Arial" w:hAnsi="Arial" w:cs="Arial"/>
          <w:bCs/>
          <w:sz w:val="26"/>
          <w:szCs w:val="26"/>
        </w:rPr>
        <w:t>exp</w:t>
      </w:r>
      <w:r w:rsidR="00852028">
        <w:rPr>
          <w:rFonts w:ascii="Arial" w:hAnsi="Arial" w:cs="Arial"/>
          <w:bCs/>
          <w:sz w:val="26"/>
          <w:szCs w:val="26"/>
        </w:rPr>
        <w:t>uesto</w:t>
      </w:r>
      <w:r w:rsidR="00E34263">
        <w:rPr>
          <w:rFonts w:ascii="Arial" w:hAnsi="Arial" w:cs="Arial"/>
          <w:bCs/>
          <w:sz w:val="26"/>
          <w:szCs w:val="26"/>
        </w:rPr>
        <w:t>s</w:t>
      </w:r>
      <w:r w:rsidR="00852028">
        <w:rPr>
          <w:rFonts w:ascii="Arial" w:hAnsi="Arial" w:cs="Arial"/>
          <w:bCs/>
          <w:sz w:val="26"/>
          <w:szCs w:val="26"/>
        </w:rPr>
        <w:t xml:space="preserve"> </w:t>
      </w:r>
      <w:r w:rsidR="003922BF">
        <w:rPr>
          <w:rFonts w:ascii="Arial" w:hAnsi="Arial" w:cs="Arial"/>
          <w:bCs/>
          <w:sz w:val="26"/>
          <w:szCs w:val="26"/>
        </w:rPr>
        <w:t xml:space="preserve">por la autoridad recurrente, lo procedente es </w:t>
      </w:r>
      <w:r w:rsidR="003922BF" w:rsidRPr="00290DA6">
        <w:rPr>
          <w:rFonts w:ascii="Arial" w:hAnsi="Arial" w:cs="Arial"/>
          <w:b/>
          <w:bCs/>
          <w:sz w:val="26"/>
          <w:szCs w:val="26"/>
        </w:rPr>
        <w:t>confirma</w:t>
      </w:r>
      <w:r w:rsidR="003922BF">
        <w:rPr>
          <w:rFonts w:ascii="Arial" w:hAnsi="Arial" w:cs="Arial"/>
          <w:b/>
          <w:bCs/>
          <w:sz w:val="26"/>
          <w:szCs w:val="26"/>
        </w:rPr>
        <w:t>r</w:t>
      </w:r>
      <w:r w:rsidR="003922BF">
        <w:rPr>
          <w:rFonts w:ascii="Arial" w:hAnsi="Arial" w:cs="Arial"/>
          <w:bCs/>
          <w:sz w:val="26"/>
          <w:szCs w:val="26"/>
        </w:rPr>
        <w:t xml:space="preserve"> la sentencia</w:t>
      </w:r>
      <w:r w:rsidR="003922BF">
        <w:rPr>
          <w:rFonts w:ascii="Arial" w:eastAsia="Calibri" w:hAnsi="Arial" w:cs="Arial"/>
          <w:bCs/>
          <w:sz w:val="26"/>
          <w:szCs w:val="26"/>
        </w:rPr>
        <w:t xml:space="preserve"> </w:t>
      </w:r>
      <w:r w:rsidR="00852028">
        <w:rPr>
          <w:rFonts w:ascii="Arial" w:eastAsia="Calibri" w:hAnsi="Arial" w:cs="Arial"/>
          <w:bCs/>
          <w:sz w:val="26"/>
          <w:szCs w:val="26"/>
        </w:rPr>
        <w:t>alzada</w:t>
      </w:r>
      <w:r w:rsidR="003922BF">
        <w:rPr>
          <w:rFonts w:ascii="Arial" w:eastAsia="Calibri" w:hAnsi="Arial" w:cs="Arial"/>
          <w:bCs/>
          <w:sz w:val="26"/>
          <w:szCs w:val="26"/>
        </w:rPr>
        <w:t>; en consecuencia</w:t>
      </w:r>
      <w:r w:rsidR="003922BF">
        <w:rPr>
          <w:rFonts w:ascii="Arial" w:hAnsi="Arial" w:cs="Arial"/>
          <w:sz w:val="26"/>
          <w:szCs w:val="26"/>
        </w:rPr>
        <w:t>, con fundamento en los artículos 23</w:t>
      </w:r>
      <w:r w:rsidR="00FA408D">
        <w:rPr>
          <w:rFonts w:ascii="Arial" w:hAnsi="Arial" w:cs="Arial"/>
          <w:sz w:val="26"/>
          <w:szCs w:val="26"/>
        </w:rPr>
        <w:t>6</w:t>
      </w:r>
      <w:r w:rsidR="003922BF">
        <w:rPr>
          <w:rFonts w:ascii="Arial" w:hAnsi="Arial" w:cs="Arial"/>
          <w:sz w:val="26"/>
          <w:szCs w:val="26"/>
        </w:rPr>
        <w:t xml:space="preserve"> y 238 de la Ley de Procedimiento y J</w:t>
      </w:r>
      <w:r w:rsidR="00852028">
        <w:rPr>
          <w:rFonts w:ascii="Arial" w:hAnsi="Arial" w:cs="Arial"/>
          <w:sz w:val="26"/>
          <w:szCs w:val="26"/>
        </w:rPr>
        <w:t>usticia Administrativa para el E</w:t>
      </w:r>
      <w:r w:rsidR="003922BF">
        <w:rPr>
          <w:rFonts w:ascii="Arial" w:hAnsi="Arial" w:cs="Arial"/>
          <w:sz w:val="26"/>
          <w:szCs w:val="26"/>
        </w:rPr>
        <w:t>stado de Oaxaca, se:</w:t>
      </w:r>
      <w:r w:rsidR="002344BD">
        <w:rPr>
          <w:rFonts w:ascii="Arial" w:hAnsi="Arial" w:cs="Arial"/>
          <w:sz w:val="26"/>
          <w:szCs w:val="26"/>
        </w:rPr>
        <w:t>- -</w:t>
      </w:r>
    </w:p>
    <w:p w14:paraId="1C6064F7" w14:textId="77777777" w:rsidR="003922BF" w:rsidRDefault="003922BF" w:rsidP="003922BF">
      <w:pPr>
        <w:widowControl w:val="0"/>
        <w:tabs>
          <w:tab w:val="left" w:pos="0"/>
        </w:tabs>
        <w:spacing w:before="240" w:after="0" w:line="360" w:lineRule="auto"/>
        <w:ind w:right="18"/>
        <w:jc w:val="center"/>
        <w:rPr>
          <w:rFonts w:ascii="Arial" w:hAnsi="Arial" w:cs="Arial"/>
          <w:b/>
          <w:sz w:val="26"/>
          <w:szCs w:val="26"/>
        </w:rPr>
      </w:pPr>
      <w:r>
        <w:rPr>
          <w:rFonts w:ascii="Arial" w:hAnsi="Arial" w:cs="Arial"/>
          <w:b/>
          <w:sz w:val="26"/>
          <w:szCs w:val="26"/>
        </w:rPr>
        <w:t>R E S U E L V E</w:t>
      </w:r>
    </w:p>
    <w:p w14:paraId="390E0716" w14:textId="573E7B35" w:rsidR="003922BF" w:rsidRPr="00290DA6" w:rsidRDefault="003922BF" w:rsidP="003922BF">
      <w:pPr>
        <w:widowControl w:val="0"/>
        <w:tabs>
          <w:tab w:val="left" w:pos="0"/>
        </w:tabs>
        <w:spacing w:before="240" w:after="0" w:line="360" w:lineRule="auto"/>
        <w:ind w:right="18"/>
        <w:jc w:val="both"/>
        <w:rPr>
          <w:rFonts w:ascii="Arial" w:hAnsi="Arial" w:cs="Arial"/>
          <w:color w:val="000000"/>
          <w:sz w:val="26"/>
          <w:szCs w:val="26"/>
        </w:rPr>
      </w:pPr>
      <w:r>
        <w:rPr>
          <w:rFonts w:ascii="Arial" w:hAnsi="Arial" w:cs="Arial"/>
          <w:b/>
          <w:color w:val="000000"/>
          <w:sz w:val="26"/>
          <w:szCs w:val="26"/>
        </w:rPr>
        <w:tab/>
      </w:r>
      <w:r w:rsidRPr="00290DA6">
        <w:rPr>
          <w:rFonts w:ascii="Arial" w:hAnsi="Arial" w:cs="Arial"/>
          <w:b/>
          <w:color w:val="000000"/>
          <w:sz w:val="26"/>
          <w:szCs w:val="26"/>
        </w:rPr>
        <w:t>PRIMERO</w:t>
      </w:r>
      <w:r w:rsidRPr="00290DA6">
        <w:rPr>
          <w:rFonts w:ascii="Arial" w:hAnsi="Arial" w:cs="Arial"/>
          <w:color w:val="000000"/>
          <w:sz w:val="26"/>
          <w:szCs w:val="26"/>
        </w:rPr>
        <w:t xml:space="preserve">. Se </w:t>
      </w:r>
      <w:r w:rsidR="00AA0306" w:rsidRPr="00290DA6">
        <w:rPr>
          <w:rFonts w:ascii="Arial" w:hAnsi="Arial" w:cs="Arial"/>
          <w:b/>
          <w:color w:val="000000"/>
          <w:sz w:val="26"/>
          <w:szCs w:val="26"/>
        </w:rPr>
        <w:t>CONFIRMA</w:t>
      </w:r>
      <w:r w:rsidRPr="00290DA6">
        <w:rPr>
          <w:rFonts w:ascii="Arial" w:hAnsi="Arial" w:cs="Arial"/>
          <w:b/>
          <w:color w:val="000000"/>
          <w:sz w:val="26"/>
          <w:szCs w:val="26"/>
        </w:rPr>
        <w:t xml:space="preserve"> </w:t>
      </w:r>
      <w:r w:rsidRPr="00290DA6">
        <w:rPr>
          <w:rFonts w:ascii="Arial" w:hAnsi="Arial" w:cs="Arial"/>
          <w:color w:val="000000"/>
          <w:sz w:val="26"/>
          <w:szCs w:val="26"/>
        </w:rPr>
        <w:t xml:space="preserve">la </w:t>
      </w:r>
      <w:r w:rsidRPr="00290DA6">
        <w:rPr>
          <w:rFonts w:ascii="Arial" w:hAnsi="Arial" w:cs="Arial"/>
          <w:sz w:val="26"/>
          <w:szCs w:val="26"/>
        </w:rPr>
        <w:t xml:space="preserve">sentencia </w:t>
      </w:r>
      <w:r w:rsidRPr="00290DA6">
        <w:rPr>
          <w:rFonts w:ascii="Arial" w:hAnsi="Arial" w:cs="Arial"/>
          <w:color w:val="000000"/>
          <w:sz w:val="26"/>
          <w:szCs w:val="26"/>
        </w:rPr>
        <w:t xml:space="preserve">recurrida, por las razones expuestas en </w:t>
      </w:r>
      <w:r>
        <w:rPr>
          <w:rFonts w:ascii="Arial" w:hAnsi="Arial" w:cs="Arial"/>
          <w:color w:val="000000"/>
          <w:sz w:val="26"/>
          <w:szCs w:val="26"/>
        </w:rPr>
        <w:t>el</w:t>
      </w:r>
      <w:r w:rsidRPr="00290DA6">
        <w:rPr>
          <w:rFonts w:ascii="Arial" w:hAnsi="Arial" w:cs="Arial"/>
          <w:color w:val="000000"/>
          <w:sz w:val="26"/>
          <w:szCs w:val="26"/>
        </w:rPr>
        <w:t xml:space="preserve"> considerando</w:t>
      </w:r>
      <w:r>
        <w:rPr>
          <w:rFonts w:ascii="Arial" w:hAnsi="Arial" w:cs="Arial"/>
          <w:color w:val="000000"/>
          <w:sz w:val="26"/>
          <w:szCs w:val="26"/>
        </w:rPr>
        <w:t xml:space="preserve"> </w:t>
      </w:r>
      <w:r w:rsidRPr="00171A43">
        <w:rPr>
          <w:rFonts w:ascii="Arial" w:hAnsi="Arial" w:cs="Arial"/>
          <w:color w:val="000000"/>
          <w:sz w:val="26"/>
          <w:szCs w:val="26"/>
        </w:rPr>
        <w:t>tercero</w:t>
      </w:r>
      <w:r w:rsidRPr="00B529A6">
        <w:rPr>
          <w:rFonts w:ascii="Arial" w:hAnsi="Arial" w:cs="Arial"/>
          <w:b/>
          <w:color w:val="000000"/>
          <w:sz w:val="26"/>
          <w:szCs w:val="26"/>
        </w:rPr>
        <w:t xml:space="preserve"> </w:t>
      </w:r>
      <w:r>
        <w:rPr>
          <w:rFonts w:ascii="Arial" w:hAnsi="Arial" w:cs="Arial"/>
          <w:color w:val="000000"/>
          <w:sz w:val="26"/>
          <w:szCs w:val="26"/>
        </w:rPr>
        <w:t>de la presente resolución</w:t>
      </w:r>
      <w:r w:rsidRPr="00290DA6">
        <w:rPr>
          <w:rFonts w:ascii="Arial" w:hAnsi="Arial" w:cs="Arial"/>
          <w:color w:val="000000"/>
          <w:sz w:val="26"/>
          <w:szCs w:val="26"/>
        </w:rPr>
        <w:t>.</w:t>
      </w:r>
      <w:r>
        <w:rPr>
          <w:rFonts w:ascii="Arial" w:hAnsi="Arial" w:cs="Arial"/>
          <w:color w:val="000000"/>
          <w:sz w:val="26"/>
          <w:szCs w:val="26"/>
        </w:rPr>
        <w:t xml:space="preserve"> - - - - -  </w:t>
      </w:r>
    </w:p>
    <w:p w14:paraId="6A32A909" w14:textId="75B1B103" w:rsidR="003922BF" w:rsidRDefault="003922BF" w:rsidP="003922BF">
      <w:pPr>
        <w:pStyle w:val="Sinespaciado"/>
        <w:spacing w:before="240" w:after="240" w:line="360" w:lineRule="auto"/>
        <w:ind w:firstLine="708"/>
        <w:jc w:val="both"/>
        <w:rPr>
          <w:rFonts w:ascii="Arial" w:hAnsi="Arial" w:cs="Arial"/>
          <w:sz w:val="26"/>
          <w:szCs w:val="26"/>
        </w:rPr>
      </w:pPr>
      <w:r w:rsidRPr="00290DA6">
        <w:rPr>
          <w:rFonts w:ascii="Arial" w:hAnsi="Arial" w:cs="Arial"/>
          <w:b/>
          <w:sz w:val="26"/>
          <w:szCs w:val="26"/>
        </w:rPr>
        <w:t>SEGUNDO.</w:t>
      </w:r>
      <w:r>
        <w:rPr>
          <w:rFonts w:ascii="Arial" w:hAnsi="Arial" w:cs="Arial"/>
          <w:b/>
          <w:sz w:val="26"/>
          <w:szCs w:val="26"/>
        </w:rPr>
        <w:t xml:space="preserve"> </w:t>
      </w:r>
      <w:r w:rsidR="002344BD" w:rsidRPr="00290DA6">
        <w:rPr>
          <w:rFonts w:ascii="Arial" w:hAnsi="Arial" w:cs="Arial"/>
          <w:b/>
          <w:sz w:val="26"/>
          <w:szCs w:val="26"/>
        </w:rPr>
        <w:t>NOTIFÍQUESE Y CÚMPLASE,</w:t>
      </w:r>
      <w:r w:rsidR="002344BD">
        <w:rPr>
          <w:rFonts w:ascii="Arial" w:hAnsi="Arial" w:cs="Arial"/>
          <w:sz w:val="26"/>
          <w:szCs w:val="26"/>
        </w:rPr>
        <w:t xml:space="preserve"> </w:t>
      </w:r>
      <w:r w:rsidRPr="006E349D">
        <w:rPr>
          <w:rFonts w:ascii="Arial" w:hAnsi="Arial" w:cs="Arial"/>
          <w:sz w:val="26"/>
          <w:szCs w:val="26"/>
        </w:rPr>
        <w:t xml:space="preserve">remítase copia certificada de la presente resolución a la Sala de </w:t>
      </w:r>
      <w:r>
        <w:rPr>
          <w:rFonts w:ascii="Arial" w:hAnsi="Arial" w:cs="Arial"/>
          <w:sz w:val="26"/>
          <w:szCs w:val="26"/>
        </w:rPr>
        <w:t xml:space="preserve">origen para los efectos legales correspondientes y </w:t>
      </w:r>
      <w:r w:rsidR="00345C36">
        <w:rPr>
          <w:rFonts w:ascii="Arial" w:hAnsi="Arial" w:cs="Arial"/>
          <w:sz w:val="26"/>
          <w:szCs w:val="26"/>
        </w:rPr>
        <w:t xml:space="preserve">en su oportunidad </w:t>
      </w:r>
      <w:r w:rsidRPr="006E349D">
        <w:rPr>
          <w:rFonts w:ascii="Arial" w:hAnsi="Arial" w:cs="Arial"/>
          <w:sz w:val="26"/>
          <w:szCs w:val="26"/>
        </w:rPr>
        <w:t>archíve</w:t>
      </w:r>
      <w:r>
        <w:rPr>
          <w:rFonts w:ascii="Arial" w:hAnsi="Arial" w:cs="Arial"/>
          <w:sz w:val="26"/>
          <w:szCs w:val="26"/>
        </w:rPr>
        <w:t>se</w:t>
      </w:r>
      <w:r w:rsidRPr="006E349D">
        <w:rPr>
          <w:rFonts w:ascii="Arial" w:hAnsi="Arial" w:cs="Arial"/>
          <w:sz w:val="26"/>
          <w:szCs w:val="26"/>
        </w:rPr>
        <w:t xml:space="preserve"> c</w:t>
      </w:r>
      <w:r>
        <w:rPr>
          <w:rFonts w:ascii="Arial" w:hAnsi="Arial" w:cs="Arial"/>
          <w:sz w:val="26"/>
          <w:szCs w:val="26"/>
        </w:rPr>
        <w:t xml:space="preserve">omo asunto concluido. </w:t>
      </w:r>
      <w:r w:rsidR="002344BD">
        <w:rPr>
          <w:rFonts w:ascii="Arial" w:hAnsi="Arial" w:cs="Arial"/>
          <w:sz w:val="26"/>
          <w:szCs w:val="26"/>
        </w:rPr>
        <w:t xml:space="preserve">- - - - - - - - - - - - - - - - - - - - -- - - -  - - - -- - - - - - - - - - - - - - - - </w:t>
      </w:r>
    </w:p>
    <w:p w14:paraId="2254E520" w14:textId="07158129" w:rsidR="001446F5" w:rsidRDefault="003922BF" w:rsidP="001446F5">
      <w:pPr>
        <w:spacing w:before="240" w:line="360" w:lineRule="auto"/>
        <w:ind w:firstLine="708"/>
        <w:jc w:val="both"/>
        <w:rPr>
          <w:rFonts w:ascii="Arial" w:hAnsi="Arial" w:cs="Arial"/>
          <w:sz w:val="26"/>
          <w:szCs w:val="26"/>
        </w:rPr>
      </w:pPr>
      <w:r>
        <w:rPr>
          <w:rFonts w:ascii="Arial" w:hAnsi="Arial" w:cs="Arial"/>
          <w:sz w:val="26"/>
          <w:szCs w:val="26"/>
        </w:rPr>
        <w:t xml:space="preserve"> </w:t>
      </w:r>
      <w:r w:rsidR="001446F5">
        <w:rPr>
          <w:rFonts w:ascii="Arial" w:hAnsi="Arial" w:cs="Arial"/>
          <w:sz w:val="26"/>
          <w:szCs w:val="26"/>
        </w:rPr>
        <w:t>Por unanimidad de votos, lo resolvieron y firmaron los Magistrados Integrantes de la Sala Superior Manuel Velasco Alcántara (</w:t>
      </w:r>
      <w:r w:rsidR="001446F5">
        <w:rPr>
          <w:rFonts w:ascii="Arial" w:hAnsi="Arial" w:cs="Arial"/>
          <w:b/>
          <w:sz w:val="26"/>
          <w:szCs w:val="26"/>
        </w:rPr>
        <w:t>ponente</w:t>
      </w:r>
      <w:r w:rsidR="001446F5">
        <w:rPr>
          <w:rFonts w:ascii="Arial" w:hAnsi="Arial" w:cs="Arial"/>
          <w:sz w:val="26"/>
          <w:szCs w:val="26"/>
        </w:rPr>
        <w:t xml:space="preserve">), Raúl Palomares Palomino, Gloria del Carmen Camacho </w:t>
      </w:r>
      <w:r w:rsidR="001446F5">
        <w:rPr>
          <w:rFonts w:ascii="Arial" w:hAnsi="Arial" w:cs="Arial"/>
          <w:sz w:val="26"/>
          <w:szCs w:val="26"/>
        </w:rPr>
        <w:lastRenderedPageBreak/>
        <w:t xml:space="preserve">Meza, Paulo José Luis Tapia Palacios y Elías Cortés López; quienes actúan con el Licenciado Juan Edy García Coronado, Secretario General de Acuerdos de este Tribunal, que autoriza y da fe.- - - - - - - - - - - - - - - </w:t>
      </w:r>
    </w:p>
    <w:p w14:paraId="2DE6C3E2" w14:textId="77777777" w:rsidR="001446F5" w:rsidRDefault="001446F5" w:rsidP="001446F5">
      <w:pPr>
        <w:tabs>
          <w:tab w:val="left" w:pos="1680"/>
          <w:tab w:val="center" w:pos="4277"/>
        </w:tabs>
        <w:spacing w:line="360" w:lineRule="auto"/>
        <w:rPr>
          <w:rFonts w:ascii="Arial" w:hAnsi="Arial" w:cs="Arial"/>
          <w:sz w:val="26"/>
          <w:szCs w:val="26"/>
        </w:rPr>
      </w:pPr>
    </w:p>
    <w:p w14:paraId="08F584FB" w14:textId="77777777" w:rsidR="001446F5" w:rsidRDefault="001446F5" w:rsidP="001446F5">
      <w:pPr>
        <w:tabs>
          <w:tab w:val="left" w:pos="1680"/>
          <w:tab w:val="center" w:pos="4277"/>
        </w:tabs>
        <w:spacing w:line="360" w:lineRule="auto"/>
        <w:jc w:val="center"/>
        <w:rPr>
          <w:rFonts w:ascii="Arial" w:hAnsi="Arial" w:cs="Arial"/>
          <w:sz w:val="26"/>
          <w:szCs w:val="26"/>
        </w:rPr>
      </w:pPr>
    </w:p>
    <w:p w14:paraId="4DFB366C" w14:textId="77777777" w:rsidR="001446F5" w:rsidRDefault="001446F5" w:rsidP="001446F5">
      <w:pPr>
        <w:tabs>
          <w:tab w:val="left" w:pos="1680"/>
          <w:tab w:val="center" w:pos="4277"/>
        </w:tabs>
        <w:spacing w:line="360" w:lineRule="auto"/>
        <w:jc w:val="center"/>
        <w:rPr>
          <w:rFonts w:ascii="Arial" w:hAnsi="Arial" w:cs="Arial"/>
          <w:sz w:val="26"/>
          <w:szCs w:val="26"/>
        </w:rPr>
      </w:pPr>
    </w:p>
    <w:p w14:paraId="3963B1A4" w14:textId="77777777" w:rsidR="001446F5" w:rsidRDefault="001446F5" w:rsidP="001446F5">
      <w:pPr>
        <w:tabs>
          <w:tab w:val="left" w:pos="1680"/>
          <w:tab w:val="center" w:pos="4277"/>
        </w:tabs>
        <w:spacing w:line="360" w:lineRule="auto"/>
        <w:jc w:val="center"/>
        <w:rPr>
          <w:rFonts w:ascii="Arial" w:hAnsi="Arial" w:cs="Arial"/>
          <w:sz w:val="26"/>
          <w:szCs w:val="26"/>
        </w:rPr>
      </w:pPr>
    </w:p>
    <w:p w14:paraId="40A2A357" w14:textId="77777777" w:rsidR="001446F5" w:rsidRDefault="001446F5" w:rsidP="001446F5">
      <w:pPr>
        <w:tabs>
          <w:tab w:val="center" w:pos="4135"/>
          <w:tab w:val="left" w:pos="7515"/>
        </w:tabs>
        <w:spacing w:after="0" w:line="240" w:lineRule="aut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3A611460" w14:textId="77777777" w:rsidR="001446F5" w:rsidRDefault="001446F5" w:rsidP="001446F5">
      <w:pPr>
        <w:tabs>
          <w:tab w:val="center" w:pos="4135"/>
          <w:tab w:val="left" w:pos="7515"/>
        </w:tabs>
        <w:spacing w:after="0" w:line="240" w:lineRule="auto"/>
        <w:jc w:val="center"/>
        <w:rPr>
          <w:rFonts w:ascii="Arial" w:eastAsia="Times New Roman" w:hAnsi="Arial" w:cs="Arial"/>
          <w:sz w:val="26"/>
          <w:szCs w:val="26"/>
        </w:rPr>
      </w:pPr>
      <w:r>
        <w:rPr>
          <w:rFonts w:ascii="Arial" w:eastAsia="Times New Roman" w:hAnsi="Arial" w:cs="Arial"/>
          <w:sz w:val="26"/>
          <w:szCs w:val="26"/>
        </w:rPr>
        <w:t>PRESIDENTE</w:t>
      </w:r>
    </w:p>
    <w:p w14:paraId="39578390" w14:textId="77777777" w:rsidR="001446F5" w:rsidRDefault="001446F5" w:rsidP="001446F5">
      <w:pPr>
        <w:tabs>
          <w:tab w:val="center" w:pos="4135"/>
          <w:tab w:val="left" w:pos="7515"/>
        </w:tabs>
        <w:spacing w:after="0" w:line="240" w:lineRule="auto"/>
        <w:jc w:val="center"/>
        <w:rPr>
          <w:rFonts w:ascii="Arial" w:eastAsia="Times New Roman" w:hAnsi="Arial" w:cs="Arial"/>
          <w:sz w:val="26"/>
          <w:szCs w:val="26"/>
        </w:rPr>
      </w:pPr>
    </w:p>
    <w:p w14:paraId="6D5EF93C" w14:textId="77777777" w:rsidR="001446F5" w:rsidRDefault="001446F5" w:rsidP="001446F5">
      <w:pPr>
        <w:tabs>
          <w:tab w:val="center" w:pos="4135"/>
          <w:tab w:val="left" w:pos="7515"/>
        </w:tabs>
        <w:spacing w:after="0" w:line="240" w:lineRule="auto"/>
        <w:jc w:val="center"/>
        <w:rPr>
          <w:rFonts w:ascii="Arial" w:eastAsia="Times New Roman" w:hAnsi="Arial" w:cs="Arial"/>
          <w:sz w:val="26"/>
          <w:szCs w:val="26"/>
        </w:rPr>
      </w:pPr>
    </w:p>
    <w:p w14:paraId="6F8C6F66" w14:textId="77777777" w:rsidR="001446F5" w:rsidRDefault="001446F5" w:rsidP="001446F5">
      <w:pPr>
        <w:tabs>
          <w:tab w:val="center" w:pos="4135"/>
          <w:tab w:val="left" w:pos="7515"/>
        </w:tabs>
        <w:spacing w:after="0" w:line="240" w:lineRule="auto"/>
        <w:jc w:val="center"/>
        <w:rPr>
          <w:rFonts w:ascii="Arial" w:eastAsia="Times New Roman" w:hAnsi="Arial" w:cs="Arial"/>
          <w:sz w:val="26"/>
          <w:szCs w:val="26"/>
        </w:rPr>
      </w:pPr>
    </w:p>
    <w:p w14:paraId="799A9EF4" w14:textId="77777777" w:rsidR="001446F5" w:rsidRDefault="001446F5" w:rsidP="001446F5">
      <w:pPr>
        <w:tabs>
          <w:tab w:val="center" w:pos="4135"/>
          <w:tab w:val="left" w:pos="7515"/>
        </w:tabs>
        <w:spacing w:after="0" w:line="240" w:lineRule="auto"/>
        <w:jc w:val="center"/>
        <w:rPr>
          <w:rFonts w:ascii="Arial" w:eastAsia="Times New Roman" w:hAnsi="Arial" w:cs="Arial"/>
          <w:sz w:val="26"/>
          <w:szCs w:val="26"/>
        </w:rPr>
      </w:pPr>
    </w:p>
    <w:p w14:paraId="3BD0DD11" w14:textId="77777777" w:rsidR="001446F5" w:rsidRDefault="001446F5" w:rsidP="001446F5">
      <w:pPr>
        <w:tabs>
          <w:tab w:val="center" w:pos="4135"/>
          <w:tab w:val="left" w:pos="7515"/>
        </w:tabs>
        <w:spacing w:after="0" w:line="240" w:lineRule="auto"/>
        <w:jc w:val="center"/>
        <w:rPr>
          <w:rFonts w:ascii="Arial" w:eastAsia="Times New Roman" w:hAnsi="Arial" w:cs="Arial"/>
          <w:sz w:val="26"/>
          <w:szCs w:val="26"/>
        </w:rPr>
      </w:pPr>
    </w:p>
    <w:p w14:paraId="56BDBAB4" w14:textId="77777777" w:rsidR="001446F5" w:rsidRDefault="001446F5" w:rsidP="001446F5">
      <w:pPr>
        <w:tabs>
          <w:tab w:val="center" w:pos="4135"/>
          <w:tab w:val="left" w:pos="7515"/>
        </w:tabs>
        <w:spacing w:after="0" w:line="240" w:lineRule="auto"/>
        <w:jc w:val="center"/>
        <w:rPr>
          <w:rFonts w:ascii="Arial" w:eastAsia="Times New Roman" w:hAnsi="Arial" w:cs="Arial"/>
          <w:sz w:val="26"/>
          <w:szCs w:val="26"/>
        </w:rPr>
      </w:pPr>
    </w:p>
    <w:p w14:paraId="47B069F3" w14:textId="77777777" w:rsidR="001446F5" w:rsidRDefault="001446F5" w:rsidP="001446F5">
      <w:pPr>
        <w:tabs>
          <w:tab w:val="center" w:pos="4135"/>
          <w:tab w:val="left" w:pos="7515"/>
        </w:tabs>
        <w:spacing w:line="360" w:lineRule="auto"/>
        <w:rPr>
          <w:rFonts w:ascii="Arial" w:eastAsia="Times New Roman" w:hAnsi="Arial" w:cs="Arial"/>
          <w:sz w:val="26"/>
          <w:szCs w:val="26"/>
        </w:rPr>
      </w:pPr>
    </w:p>
    <w:p w14:paraId="55DD71F5" w14:textId="77777777" w:rsidR="001446F5" w:rsidRDefault="001446F5" w:rsidP="001446F5">
      <w:pPr>
        <w:tabs>
          <w:tab w:val="center" w:pos="4135"/>
          <w:tab w:val="left" w:pos="7515"/>
        </w:tabs>
        <w:spacing w:line="360" w:lineRule="auto"/>
        <w:rPr>
          <w:rFonts w:ascii="Arial" w:eastAsia="Times New Roman" w:hAnsi="Arial" w:cs="Arial"/>
          <w:sz w:val="26"/>
          <w:szCs w:val="26"/>
        </w:rPr>
      </w:pPr>
    </w:p>
    <w:p w14:paraId="2B69A650" w14:textId="77777777" w:rsidR="001446F5" w:rsidRDefault="001446F5" w:rsidP="001446F5">
      <w:pPr>
        <w:tabs>
          <w:tab w:val="center" w:pos="4135"/>
          <w:tab w:val="left" w:pos="7515"/>
        </w:tabs>
        <w:spacing w:line="360" w:lineRule="auto"/>
        <w:rPr>
          <w:rFonts w:ascii="Arial" w:eastAsia="Times New Roman" w:hAnsi="Arial" w:cs="Arial"/>
          <w:sz w:val="26"/>
          <w:szCs w:val="26"/>
        </w:rPr>
      </w:pPr>
    </w:p>
    <w:p w14:paraId="0F1E0A88" w14:textId="77777777" w:rsidR="001446F5" w:rsidRDefault="001446F5" w:rsidP="001446F5">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MAGISTRADO RAÚL PALOMARES PALOMINO</w:t>
      </w:r>
    </w:p>
    <w:p w14:paraId="0E86B11E" w14:textId="77777777" w:rsidR="001446F5" w:rsidRDefault="001446F5" w:rsidP="001446F5">
      <w:pPr>
        <w:tabs>
          <w:tab w:val="center" w:pos="4135"/>
          <w:tab w:val="left" w:pos="7515"/>
        </w:tabs>
        <w:spacing w:line="360" w:lineRule="auto"/>
        <w:jc w:val="center"/>
        <w:rPr>
          <w:rFonts w:ascii="Arial" w:eastAsia="Times New Roman" w:hAnsi="Arial" w:cs="Arial"/>
          <w:sz w:val="26"/>
          <w:szCs w:val="26"/>
        </w:rPr>
      </w:pPr>
    </w:p>
    <w:p w14:paraId="640F24BC" w14:textId="77777777" w:rsidR="001446F5" w:rsidRDefault="001446F5" w:rsidP="001446F5">
      <w:pPr>
        <w:tabs>
          <w:tab w:val="center" w:pos="4135"/>
          <w:tab w:val="left" w:pos="7515"/>
        </w:tabs>
        <w:spacing w:line="360" w:lineRule="auto"/>
        <w:jc w:val="center"/>
        <w:rPr>
          <w:rFonts w:ascii="Arial" w:eastAsia="Times New Roman" w:hAnsi="Arial" w:cs="Arial"/>
          <w:sz w:val="26"/>
          <w:szCs w:val="26"/>
        </w:rPr>
      </w:pPr>
    </w:p>
    <w:p w14:paraId="34013E67" w14:textId="77777777" w:rsidR="001446F5" w:rsidRDefault="001446F5" w:rsidP="001446F5">
      <w:pPr>
        <w:tabs>
          <w:tab w:val="center" w:pos="4135"/>
          <w:tab w:val="left" w:pos="7515"/>
        </w:tabs>
        <w:spacing w:line="360" w:lineRule="auto"/>
        <w:rPr>
          <w:rFonts w:ascii="Arial" w:eastAsia="Times New Roman" w:hAnsi="Arial" w:cs="Arial"/>
          <w:b/>
          <w:bCs/>
          <w:sz w:val="16"/>
          <w:szCs w:val="16"/>
        </w:rPr>
      </w:pPr>
    </w:p>
    <w:p w14:paraId="2EC3C3CB" w14:textId="77777777" w:rsidR="001446F5" w:rsidRDefault="001446F5" w:rsidP="001446F5">
      <w:pPr>
        <w:tabs>
          <w:tab w:val="center" w:pos="4135"/>
          <w:tab w:val="left" w:pos="7515"/>
        </w:tabs>
        <w:spacing w:line="360" w:lineRule="auto"/>
        <w:jc w:val="center"/>
        <w:rPr>
          <w:rFonts w:ascii="Arial" w:eastAsia="Times New Roman" w:hAnsi="Arial" w:cs="Arial"/>
          <w:b/>
          <w:bCs/>
          <w:sz w:val="16"/>
          <w:szCs w:val="16"/>
        </w:rPr>
      </w:pPr>
    </w:p>
    <w:p w14:paraId="273B1C70" w14:textId="77777777" w:rsidR="001446F5" w:rsidRDefault="001446F5" w:rsidP="001446F5">
      <w:pPr>
        <w:tabs>
          <w:tab w:val="center" w:pos="4135"/>
          <w:tab w:val="left" w:pos="7515"/>
        </w:tabs>
        <w:spacing w:line="360" w:lineRule="auto"/>
        <w:rPr>
          <w:rFonts w:ascii="Arial" w:eastAsia="Times New Roman" w:hAnsi="Arial" w:cs="Arial"/>
          <w:sz w:val="26"/>
          <w:szCs w:val="26"/>
        </w:rPr>
      </w:pPr>
    </w:p>
    <w:p w14:paraId="21BEB86D" w14:textId="77777777" w:rsidR="001446F5" w:rsidRDefault="001446F5" w:rsidP="001446F5">
      <w:pPr>
        <w:tabs>
          <w:tab w:val="center" w:pos="4135"/>
          <w:tab w:val="left" w:pos="7515"/>
        </w:tabs>
        <w:spacing w:line="360" w:lineRule="auto"/>
        <w:jc w:val="center"/>
        <w:rPr>
          <w:rFonts w:ascii="Arial" w:eastAsia="Times New Roman" w:hAnsi="Arial" w:cs="Arial"/>
          <w:sz w:val="26"/>
          <w:szCs w:val="26"/>
        </w:rPr>
      </w:pPr>
    </w:p>
    <w:p w14:paraId="2CB5E8DE" w14:textId="77777777" w:rsidR="001446F5" w:rsidRDefault="001446F5" w:rsidP="001446F5">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MAGISTRADA GLORIA DEL CARMEN CAMACHO MEZA</w:t>
      </w:r>
    </w:p>
    <w:p w14:paraId="59B35A20" w14:textId="77777777" w:rsidR="001446F5" w:rsidRDefault="001446F5" w:rsidP="001446F5">
      <w:pPr>
        <w:tabs>
          <w:tab w:val="center" w:pos="4135"/>
          <w:tab w:val="left" w:pos="7515"/>
        </w:tabs>
        <w:spacing w:after="0" w:line="240" w:lineRule="auto"/>
        <w:jc w:val="center"/>
        <w:rPr>
          <w:rFonts w:ascii="Arial" w:eastAsia="Times New Roman" w:hAnsi="Arial" w:cs="Arial"/>
          <w:sz w:val="26"/>
          <w:szCs w:val="26"/>
        </w:rPr>
      </w:pPr>
    </w:p>
    <w:p w14:paraId="5095506C" w14:textId="77777777" w:rsidR="001446F5" w:rsidRDefault="001446F5" w:rsidP="001446F5">
      <w:pPr>
        <w:tabs>
          <w:tab w:val="center" w:pos="4135"/>
          <w:tab w:val="left" w:pos="7515"/>
        </w:tabs>
        <w:spacing w:after="0" w:line="240" w:lineRule="auto"/>
        <w:jc w:val="center"/>
        <w:rPr>
          <w:rFonts w:ascii="Arial" w:eastAsia="Times New Roman" w:hAnsi="Arial" w:cs="Arial"/>
          <w:sz w:val="26"/>
          <w:szCs w:val="26"/>
        </w:rPr>
      </w:pPr>
    </w:p>
    <w:p w14:paraId="0B3B0E10" w14:textId="77777777" w:rsidR="001446F5" w:rsidRDefault="001446F5" w:rsidP="001446F5">
      <w:pPr>
        <w:tabs>
          <w:tab w:val="center" w:pos="4135"/>
          <w:tab w:val="left" w:pos="7515"/>
        </w:tabs>
        <w:spacing w:after="0" w:line="240" w:lineRule="auto"/>
        <w:jc w:val="center"/>
        <w:rPr>
          <w:rFonts w:ascii="Arial" w:eastAsia="Times New Roman" w:hAnsi="Arial" w:cs="Arial"/>
          <w:sz w:val="26"/>
          <w:szCs w:val="26"/>
        </w:rPr>
      </w:pPr>
    </w:p>
    <w:p w14:paraId="73973295" w14:textId="77777777" w:rsidR="001446F5" w:rsidRDefault="001446F5" w:rsidP="001446F5">
      <w:pPr>
        <w:tabs>
          <w:tab w:val="center" w:pos="4135"/>
          <w:tab w:val="left" w:pos="7515"/>
        </w:tabs>
        <w:spacing w:line="360" w:lineRule="auto"/>
        <w:rPr>
          <w:rFonts w:ascii="Arial" w:eastAsia="Times New Roman" w:hAnsi="Arial" w:cs="Arial"/>
          <w:sz w:val="26"/>
          <w:szCs w:val="26"/>
        </w:rPr>
      </w:pPr>
    </w:p>
    <w:p w14:paraId="0A7C75DE" w14:textId="77777777" w:rsidR="001446F5" w:rsidRDefault="001446F5" w:rsidP="001446F5">
      <w:pPr>
        <w:tabs>
          <w:tab w:val="center" w:pos="4135"/>
          <w:tab w:val="left" w:pos="7515"/>
        </w:tabs>
        <w:spacing w:line="360" w:lineRule="auto"/>
        <w:rPr>
          <w:rFonts w:ascii="Arial" w:eastAsia="Times New Roman" w:hAnsi="Arial" w:cs="Arial"/>
          <w:sz w:val="26"/>
          <w:szCs w:val="26"/>
        </w:rPr>
      </w:pPr>
    </w:p>
    <w:p w14:paraId="63C28350" w14:textId="77777777" w:rsidR="001446F5" w:rsidRDefault="001446F5" w:rsidP="001446F5">
      <w:pPr>
        <w:tabs>
          <w:tab w:val="center" w:pos="4135"/>
          <w:tab w:val="left" w:pos="7515"/>
        </w:tabs>
        <w:spacing w:line="360" w:lineRule="auto"/>
        <w:jc w:val="center"/>
        <w:rPr>
          <w:rFonts w:ascii="Arial" w:eastAsia="Times New Roman" w:hAnsi="Arial" w:cs="Arial"/>
          <w:sz w:val="26"/>
          <w:szCs w:val="26"/>
        </w:rPr>
      </w:pPr>
    </w:p>
    <w:p w14:paraId="383480B6" w14:textId="77777777" w:rsidR="001446F5" w:rsidRDefault="001446F5" w:rsidP="001446F5">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MAGISTRADO PAULO JOSÉ LUIS TAPIA PALACIOS</w:t>
      </w:r>
    </w:p>
    <w:p w14:paraId="513A8821" w14:textId="77777777" w:rsidR="001446F5" w:rsidRDefault="001446F5" w:rsidP="001446F5">
      <w:pPr>
        <w:tabs>
          <w:tab w:val="center" w:pos="4135"/>
          <w:tab w:val="left" w:pos="7515"/>
        </w:tabs>
        <w:spacing w:line="360" w:lineRule="auto"/>
        <w:jc w:val="center"/>
        <w:rPr>
          <w:rFonts w:ascii="Arial" w:eastAsia="Times New Roman" w:hAnsi="Arial" w:cs="Arial"/>
          <w:sz w:val="26"/>
          <w:szCs w:val="26"/>
        </w:rPr>
      </w:pPr>
    </w:p>
    <w:p w14:paraId="64D7B689" w14:textId="3C3393FD" w:rsidR="00003CA2" w:rsidRDefault="00003CA2" w:rsidP="00003CA2">
      <w:pPr>
        <w:tabs>
          <w:tab w:val="center" w:pos="4135"/>
          <w:tab w:val="left" w:pos="7515"/>
        </w:tabs>
        <w:spacing w:line="360" w:lineRule="auto"/>
        <w:rPr>
          <w:rFonts w:ascii="Arial" w:eastAsia="Times New Roman" w:hAnsi="Arial" w:cs="Arial"/>
          <w:sz w:val="26"/>
          <w:szCs w:val="26"/>
        </w:rPr>
      </w:pPr>
      <w:r>
        <w:rPr>
          <w:rFonts w:ascii="Arial" w:eastAsia="Times New Roman" w:hAnsi="Arial" w:cs="Arial"/>
          <w:b/>
          <w:bCs/>
          <w:sz w:val="16"/>
          <w:szCs w:val="16"/>
        </w:rPr>
        <w:lastRenderedPageBreak/>
        <w:t>LAS PRESENTES FIRMAS CORRESPONDEN A LA RESOLUCIÓN DEL RECURSO DE REVISIÓN 0465/2021.</w:t>
      </w:r>
    </w:p>
    <w:p w14:paraId="4D8534CD" w14:textId="77777777" w:rsidR="001446F5" w:rsidRDefault="001446F5" w:rsidP="001446F5">
      <w:pPr>
        <w:tabs>
          <w:tab w:val="center" w:pos="4135"/>
          <w:tab w:val="left" w:pos="7515"/>
        </w:tabs>
        <w:spacing w:line="360" w:lineRule="auto"/>
        <w:rPr>
          <w:rFonts w:ascii="Arial" w:eastAsia="Times New Roman" w:hAnsi="Arial" w:cs="Arial"/>
          <w:sz w:val="26"/>
          <w:szCs w:val="26"/>
        </w:rPr>
      </w:pPr>
    </w:p>
    <w:p w14:paraId="0A477C03" w14:textId="21C128E1" w:rsidR="001446F5" w:rsidRDefault="001446F5" w:rsidP="001446F5">
      <w:pPr>
        <w:tabs>
          <w:tab w:val="center" w:pos="4135"/>
          <w:tab w:val="left" w:pos="7515"/>
        </w:tabs>
        <w:spacing w:line="360" w:lineRule="auto"/>
        <w:rPr>
          <w:rFonts w:ascii="Arial" w:eastAsia="Times New Roman" w:hAnsi="Arial" w:cs="Arial"/>
          <w:sz w:val="26"/>
          <w:szCs w:val="26"/>
        </w:rPr>
      </w:pPr>
    </w:p>
    <w:p w14:paraId="0A49FCA9" w14:textId="536E865B" w:rsidR="00003CA2" w:rsidRDefault="00003CA2" w:rsidP="001446F5">
      <w:pPr>
        <w:tabs>
          <w:tab w:val="center" w:pos="4135"/>
          <w:tab w:val="left" w:pos="7515"/>
        </w:tabs>
        <w:spacing w:line="360" w:lineRule="auto"/>
        <w:rPr>
          <w:rFonts w:ascii="Arial" w:eastAsia="Times New Roman" w:hAnsi="Arial" w:cs="Arial"/>
          <w:sz w:val="26"/>
          <w:szCs w:val="26"/>
        </w:rPr>
      </w:pPr>
    </w:p>
    <w:p w14:paraId="52253C48" w14:textId="77777777" w:rsidR="00003CA2" w:rsidRDefault="00003CA2" w:rsidP="001446F5">
      <w:pPr>
        <w:tabs>
          <w:tab w:val="center" w:pos="4135"/>
          <w:tab w:val="left" w:pos="7515"/>
        </w:tabs>
        <w:spacing w:line="360" w:lineRule="auto"/>
        <w:rPr>
          <w:rFonts w:ascii="Arial" w:eastAsia="Times New Roman" w:hAnsi="Arial" w:cs="Arial"/>
          <w:sz w:val="26"/>
          <w:szCs w:val="26"/>
        </w:rPr>
      </w:pPr>
    </w:p>
    <w:p w14:paraId="736D22E7" w14:textId="77777777" w:rsidR="001446F5" w:rsidRDefault="001446F5" w:rsidP="001446F5">
      <w:pPr>
        <w:tabs>
          <w:tab w:val="center" w:pos="4135"/>
          <w:tab w:val="left" w:pos="7515"/>
        </w:tabs>
        <w:spacing w:line="360" w:lineRule="auto"/>
        <w:jc w:val="center"/>
        <w:rPr>
          <w:rFonts w:ascii="Arial" w:eastAsia="Times New Roman" w:hAnsi="Arial" w:cs="Arial"/>
          <w:sz w:val="26"/>
          <w:szCs w:val="26"/>
        </w:rPr>
      </w:pPr>
    </w:p>
    <w:p w14:paraId="3CE0F161" w14:textId="77777777" w:rsidR="001446F5" w:rsidRDefault="001446F5" w:rsidP="001446F5">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MAGISTRADO ELÍAS CORTÉS LÓPEZ</w:t>
      </w:r>
    </w:p>
    <w:p w14:paraId="1C98DAA6" w14:textId="77777777" w:rsidR="001446F5" w:rsidRDefault="001446F5" w:rsidP="001446F5">
      <w:pPr>
        <w:spacing w:after="0" w:line="240" w:lineRule="auto"/>
        <w:jc w:val="center"/>
        <w:rPr>
          <w:rFonts w:ascii="Arial" w:eastAsia="Times New Roman" w:hAnsi="Arial" w:cs="Arial"/>
          <w:sz w:val="26"/>
          <w:szCs w:val="26"/>
        </w:rPr>
      </w:pPr>
    </w:p>
    <w:p w14:paraId="2F08E5ED" w14:textId="77777777" w:rsidR="001446F5" w:rsidRDefault="001446F5" w:rsidP="001446F5">
      <w:pPr>
        <w:spacing w:after="0" w:line="240" w:lineRule="auto"/>
        <w:jc w:val="center"/>
        <w:rPr>
          <w:rFonts w:ascii="Arial" w:eastAsia="Times New Roman" w:hAnsi="Arial" w:cs="Arial"/>
          <w:sz w:val="26"/>
          <w:szCs w:val="26"/>
        </w:rPr>
      </w:pPr>
    </w:p>
    <w:p w14:paraId="036983DA" w14:textId="77777777" w:rsidR="001446F5" w:rsidRDefault="001446F5" w:rsidP="001446F5">
      <w:pPr>
        <w:spacing w:after="0" w:line="240" w:lineRule="auto"/>
        <w:jc w:val="center"/>
        <w:rPr>
          <w:rFonts w:ascii="Arial" w:eastAsia="Times New Roman" w:hAnsi="Arial" w:cs="Arial"/>
          <w:sz w:val="26"/>
          <w:szCs w:val="26"/>
        </w:rPr>
      </w:pPr>
    </w:p>
    <w:p w14:paraId="01F3F201" w14:textId="77777777" w:rsidR="001446F5" w:rsidRDefault="001446F5" w:rsidP="001446F5">
      <w:pPr>
        <w:spacing w:after="0" w:line="240" w:lineRule="auto"/>
        <w:jc w:val="center"/>
        <w:rPr>
          <w:rFonts w:ascii="Arial" w:eastAsia="Times New Roman" w:hAnsi="Arial" w:cs="Arial"/>
          <w:sz w:val="26"/>
          <w:szCs w:val="26"/>
        </w:rPr>
      </w:pPr>
    </w:p>
    <w:p w14:paraId="0697BF7F" w14:textId="77777777" w:rsidR="001446F5" w:rsidRDefault="001446F5" w:rsidP="001446F5">
      <w:pPr>
        <w:spacing w:after="0" w:line="240" w:lineRule="auto"/>
        <w:jc w:val="center"/>
        <w:rPr>
          <w:rFonts w:ascii="Arial" w:eastAsia="Times New Roman" w:hAnsi="Arial" w:cs="Arial"/>
          <w:sz w:val="26"/>
          <w:szCs w:val="26"/>
        </w:rPr>
      </w:pPr>
    </w:p>
    <w:p w14:paraId="069A2849" w14:textId="77777777" w:rsidR="001446F5" w:rsidRDefault="001446F5" w:rsidP="001446F5">
      <w:pPr>
        <w:spacing w:after="0" w:line="240" w:lineRule="auto"/>
        <w:jc w:val="center"/>
        <w:rPr>
          <w:rFonts w:ascii="Arial" w:eastAsia="Times New Roman" w:hAnsi="Arial" w:cs="Arial"/>
          <w:sz w:val="26"/>
          <w:szCs w:val="26"/>
        </w:rPr>
      </w:pPr>
    </w:p>
    <w:p w14:paraId="63082504" w14:textId="77777777" w:rsidR="001446F5" w:rsidRDefault="001446F5" w:rsidP="001446F5">
      <w:pPr>
        <w:spacing w:after="0" w:line="240" w:lineRule="auto"/>
        <w:jc w:val="center"/>
        <w:rPr>
          <w:rFonts w:ascii="Arial" w:eastAsia="Times New Roman" w:hAnsi="Arial" w:cs="Arial"/>
          <w:sz w:val="26"/>
          <w:szCs w:val="26"/>
        </w:rPr>
      </w:pPr>
    </w:p>
    <w:p w14:paraId="4A80F75A" w14:textId="77777777" w:rsidR="001446F5" w:rsidRDefault="001446F5" w:rsidP="001446F5">
      <w:pPr>
        <w:spacing w:after="0" w:line="240" w:lineRule="auto"/>
        <w:jc w:val="center"/>
        <w:rPr>
          <w:rFonts w:ascii="Arial" w:eastAsia="Times New Roman" w:hAnsi="Arial" w:cs="Arial"/>
          <w:sz w:val="26"/>
          <w:szCs w:val="26"/>
        </w:rPr>
      </w:pPr>
    </w:p>
    <w:p w14:paraId="509E1608" w14:textId="77777777" w:rsidR="001446F5" w:rsidRDefault="001446F5" w:rsidP="001446F5">
      <w:pPr>
        <w:spacing w:after="0" w:line="240" w:lineRule="auto"/>
        <w:jc w:val="center"/>
        <w:rPr>
          <w:rFonts w:ascii="Arial" w:eastAsia="Times New Roman" w:hAnsi="Arial" w:cs="Arial"/>
          <w:sz w:val="26"/>
          <w:szCs w:val="26"/>
        </w:rPr>
      </w:pPr>
      <w:r>
        <w:rPr>
          <w:rFonts w:ascii="Arial" w:eastAsia="Times New Roman" w:hAnsi="Arial" w:cs="Arial"/>
          <w:sz w:val="26"/>
          <w:szCs w:val="26"/>
        </w:rPr>
        <w:t xml:space="preserve">  LICENCIADO JUAN EDY GARCÍA CORONADO.</w:t>
      </w:r>
    </w:p>
    <w:p w14:paraId="5BBFFEAE" w14:textId="77777777" w:rsidR="001446F5" w:rsidRDefault="001446F5" w:rsidP="001446F5">
      <w:pPr>
        <w:spacing w:after="0" w:line="240" w:lineRule="auto"/>
        <w:jc w:val="center"/>
        <w:rPr>
          <w:rFonts w:ascii="Arial" w:eastAsia="Times New Roman" w:hAnsi="Arial" w:cs="Arial"/>
          <w:sz w:val="26"/>
          <w:szCs w:val="26"/>
        </w:rPr>
      </w:pPr>
      <w:r>
        <w:rPr>
          <w:rFonts w:ascii="Arial" w:eastAsia="Times New Roman" w:hAnsi="Arial" w:cs="Arial"/>
          <w:sz w:val="26"/>
          <w:szCs w:val="26"/>
        </w:rPr>
        <w:t>SECRETARIO GENERAL DE ACUERDOS.</w:t>
      </w:r>
    </w:p>
    <w:p w14:paraId="3D65419E" w14:textId="6F9A47E1" w:rsidR="00287983" w:rsidRPr="00E5261F" w:rsidRDefault="00287983" w:rsidP="001446F5">
      <w:pPr>
        <w:tabs>
          <w:tab w:val="left" w:pos="1925"/>
          <w:tab w:val="center" w:pos="4135"/>
        </w:tabs>
        <w:spacing w:after="240" w:line="360" w:lineRule="auto"/>
        <w:jc w:val="both"/>
        <w:rPr>
          <w:sz w:val="26"/>
          <w:szCs w:val="26"/>
        </w:rPr>
      </w:pPr>
    </w:p>
    <w:sectPr w:rsidR="00287983" w:rsidRPr="00E5261F" w:rsidSect="008130C9">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8B0DF3" w14:textId="77777777" w:rsidR="00536432" w:rsidRDefault="00536432">
      <w:pPr>
        <w:spacing w:after="0" w:line="240" w:lineRule="auto"/>
      </w:pPr>
      <w:r>
        <w:separator/>
      </w:r>
    </w:p>
  </w:endnote>
  <w:endnote w:type="continuationSeparator" w:id="0">
    <w:p w14:paraId="67FDFA4A" w14:textId="77777777" w:rsidR="00536432" w:rsidRDefault="005364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9B6A78" w14:textId="77777777" w:rsidR="00536432" w:rsidRDefault="00536432">
      <w:pPr>
        <w:spacing w:after="0" w:line="240" w:lineRule="auto"/>
      </w:pPr>
      <w:r>
        <w:separator/>
      </w:r>
    </w:p>
  </w:footnote>
  <w:footnote w:type="continuationSeparator" w:id="0">
    <w:p w14:paraId="70125EB7" w14:textId="77777777" w:rsidR="00536432" w:rsidRDefault="005364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7BE9569" w:rsidR="000F5C41" w:rsidRDefault="00483520">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483520">
          <w:rPr>
            <w:noProof/>
            <w:lang w:val="es-ES"/>
          </w:rPr>
          <w:t>10</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090E53ED" w:rsidR="000F5C41" w:rsidRDefault="00483520">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483520">
          <w:rPr>
            <w:noProof/>
            <w:lang w:val="es-ES"/>
          </w:rPr>
          <w:t>11</w:t>
        </w:r>
        <w:r w:rsidR="000F5C41">
          <w:fldChar w:fldCharType="end"/>
        </w:r>
      </w:sdtContent>
    </w:sdt>
  </w:p>
  <w:p w14:paraId="51E22156" w14:textId="0696609D" w:rsidR="00655BA3" w:rsidRDefault="00483520" w:rsidP="00927607">
    <w:pPr>
      <w:pStyle w:val="Encabezado"/>
      <w:tabs>
        <w:tab w:val="left" w:pos="142"/>
      </w:tabs>
      <w:ind w:left="284"/>
    </w:pPr>
    <w:r w:rsidRPr="00483520">
      <w:rPr>
        <w:rFonts w:eastAsia="Times New Roman"/>
        <w:noProof/>
        <w:lang w:eastAsia="es-MX"/>
      </w:rPr>
      <mc:AlternateContent>
        <mc:Choice Requires="wps">
          <w:drawing>
            <wp:anchor distT="0" distB="0" distL="114300" distR="114300" simplePos="0" relativeHeight="251667456" behindDoc="0" locked="0" layoutInCell="1" allowOverlap="1" wp14:anchorId="52052DFE" wp14:editId="2BC243A3">
              <wp:simplePos x="0" y="0"/>
              <wp:positionH relativeFrom="column">
                <wp:posOffset>-1362235</wp:posOffset>
              </wp:positionH>
              <wp:positionV relativeFrom="paragraph">
                <wp:posOffset>5053026</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6948B687" w14:textId="77777777" w:rsidR="00483520" w:rsidRDefault="00483520" w:rsidP="00483520">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052DFE" id="_x0000_t202" coordsize="21600,21600" o:spt="202" path="m,l,21600r21600,l21600,xe">
              <v:stroke joinstyle="miter"/>
              <v:path gradientshapeok="t" o:connecttype="rect"/>
            </v:shapetype>
            <v:shape id="Cuadro de texto 1"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" fillcolor="window" strokeweight=".5pt">
              <v:textbox>
                <w:txbxContent>
                  <w:p w14:paraId="6948B687" w14:textId="77777777" w:rsidR="00483520" w:rsidRDefault="00483520" w:rsidP="00483520">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483520">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2BC6C1D"/>
    <w:multiLevelType w:val="hybridMultilevel"/>
    <w:tmpl w:val="328C8EAE"/>
    <w:lvl w:ilvl="0" w:tplc="E21AA32A">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AA861CD"/>
    <w:multiLevelType w:val="hybridMultilevel"/>
    <w:tmpl w:val="CDCED4D8"/>
    <w:lvl w:ilvl="0" w:tplc="4EAC8BA6">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0">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1">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2">
    <w:nsid w:val="60097A2C"/>
    <w:multiLevelType w:val="hybridMultilevel"/>
    <w:tmpl w:val="AD82DD50"/>
    <w:lvl w:ilvl="0" w:tplc="B5007248">
      <w:start w:val="1"/>
      <w:numFmt w:val="upperRoman"/>
      <w:lvlText w:val="%1."/>
      <w:lvlJc w:val="left"/>
      <w:pPr>
        <w:ind w:left="1730" w:hanging="1020"/>
      </w:pPr>
      <w:rPr>
        <w:rFonts w:hint="default"/>
      </w:rPr>
    </w:lvl>
    <w:lvl w:ilvl="1" w:tplc="0C0A0019" w:tentative="1">
      <w:start w:val="1"/>
      <w:numFmt w:val="lowerLetter"/>
      <w:lvlText w:val="%2."/>
      <w:lvlJc w:val="left"/>
      <w:pPr>
        <w:ind w:left="2005" w:hanging="360"/>
      </w:pPr>
    </w:lvl>
    <w:lvl w:ilvl="2" w:tplc="0C0A001B" w:tentative="1">
      <w:start w:val="1"/>
      <w:numFmt w:val="lowerRoman"/>
      <w:lvlText w:val="%3."/>
      <w:lvlJc w:val="right"/>
      <w:pPr>
        <w:ind w:left="2725" w:hanging="180"/>
      </w:pPr>
    </w:lvl>
    <w:lvl w:ilvl="3" w:tplc="0C0A000F" w:tentative="1">
      <w:start w:val="1"/>
      <w:numFmt w:val="decimal"/>
      <w:lvlText w:val="%4."/>
      <w:lvlJc w:val="left"/>
      <w:pPr>
        <w:ind w:left="3445" w:hanging="360"/>
      </w:pPr>
    </w:lvl>
    <w:lvl w:ilvl="4" w:tplc="0C0A0019" w:tentative="1">
      <w:start w:val="1"/>
      <w:numFmt w:val="lowerLetter"/>
      <w:lvlText w:val="%5."/>
      <w:lvlJc w:val="left"/>
      <w:pPr>
        <w:ind w:left="4165" w:hanging="360"/>
      </w:pPr>
    </w:lvl>
    <w:lvl w:ilvl="5" w:tplc="0C0A001B" w:tentative="1">
      <w:start w:val="1"/>
      <w:numFmt w:val="lowerRoman"/>
      <w:lvlText w:val="%6."/>
      <w:lvlJc w:val="right"/>
      <w:pPr>
        <w:ind w:left="4885" w:hanging="180"/>
      </w:pPr>
    </w:lvl>
    <w:lvl w:ilvl="6" w:tplc="0C0A000F" w:tentative="1">
      <w:start w:val="1"/>
      <w:numFmt w:val="decimal"/>
      <w:lvlText w:val="%7."/>
      <w:lvlJc w:val="left"/>
      <w:pPr>
        <w:ind w:left="5605" w:hanging="360"/>
      </w:pPr>
    </w:lvl>
    <w:lvl w:ilvl="7" w:tplc="0C0A0019" w:tentative="1">
      <w:start w:val="1"/>
      <w:numFmt w:val="lowerLetter"/>
      <w:lvlText w:val="%8."/>
      <w:lvlJc w:val="left"/>
      <w:pPr>
        <w:ind w:left="6325" w:hanging="360"/>
      </w:pPr>
    </w:lvl>
    <w:lvl w:ilvl="8" w:tplc="0C0A001B" w:tentative="1">
      <w:start w:val="1"/>
      <w:numFmt w:val="lowerRoman"/>
      <w:lvlText w:val="%9."/>
      <w:lvlJc w:val="right"/>
      <w:pPr>
        <w:ind w:left="7045" w:hanging="180"/>
      </w:pPr>
    </w:lvl>
  </w:abstractNum>
  <w:abstractNum w:abstractNumId="13">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4">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4"/>
  </w:num>
  <w:num w:numId="2">
    <w:abstractNumId w:val="2"/>
  </w:num>
  <w:num w:numId="3">
    <w:abstractNumId w:val="0"/>
  </w:num>
  <w:num w:numId="4">
    <w:abstractNumId w:val="10"/>
  </w:num>
  <w:num w:numId="5">
    <w:abstractNumId w:val="13"/>
  </w:num>
  <w:num w:numId="6">
    <w:abstractNumId w:val="5"/>
  </w:num>
  <w:num w:numId="7">
    <w:abstractNumId w:val="4"/>
  </w:num>
  <w:num w:numId="8">
    <w:abstractNumId w:val="1"/>
  </w:num>
  <w:num w:numId="9">
    <w:abstractNumId w:val="3"/>
  </w:num>
  <w:num w:numId="10">
    <w:abstractNumId w:val="8"/>
  </w:num>
  <w:num w:numId="11">
    <w:abstractNumId w:val="11"/>
  </w:num>
  <w:num w:numId="12">
    <w:abstractNumId w:val="6"/>
  </w:num>
  <w:num w:numId="13">
    <w:abstractNumId w:val="12"/>
  </w:num>
  <w:num w:numId="14">
    <w:abstractNumId w:val="9"/>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2CE"/>
    <w:rsid w:val="00003CA2"/>
    <w:rsid w:val="00003CC3"/>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948"/>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5FB5"/>
    <w:rsid w:val="000262A2"/>
    <w:rsid w:val="000264DD"/>
    <w:rsid w:val="000265C6"/>
    <w:rsid w:val="00026C11"/>
    <w:rsid w:val="000306D4"/>
    <w:rsid w:val="00030BAF"/>
    <w:rsid w:val="00031B73"/>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B4E"/>
    <w:rsid w:val="00041EAA"/>
    <w:rsid w:val="00042473"/>
    <w:rsid w:val="00043077"/>
    <w:rsid w:val="000441B5"/>
    <w:rsid w:val="00044C5F"/>
    <w:rsid w:val="000450F5"/>
    <w:rsid w:val="000456C6"/>
    <w:rsid w:val="000466B1"/>
    <w:rsid w:val="000466D5"/>
    <w:rsid w:val="000525F8"/>
    <w:rsid w:val="0005285F"/>
    <w:rsid w:val="00053207"/>
    <w:rsid w:val="000536C6"/>
    <w:rsid w:val="0005370C"/>
    <w:rsid w:val="000540E8"/>
    <w:rsid w:val="00054705"/>
    <w:rsid w:val="00054D3C"/>
    <w:rsid w:val="00055248"/>
    <w:rsid w:val="0005584B"/>
    <w:rsid w:val="00055F66"/>
    <w:rsid w:val="000562FB"/>
    <w:rsid w:val="000565B2"/>
    <w:rsid w:val="00056FA4"/>
    <w:rsid w:val="00057388"/>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031"/>
    <w:rsid w:val="000730BD"/>
    <w:rsid w:val="000737BF"/>
    <w:rsid w:val="00074A23"/>
    <w:rsid w:val="00074C62"/>
    <w:rsid w:val="000755A5"/>
    <w:rsid w:val="000756DE"/>
    <w:rsid w:val="00076647"/>
    <w:rsid w:val="00076CEA"/>
    <w:rsid w:val="00077661"/>
    <w:rsid w:val="00077DFD"/>
    <w:rsid w:val="00080A85"/>
    <w:rsid w:val="0008122B"/>
    <w:rsid w:val="0008141F"/>
    <w:rsid w:val="00083375"/>
    <w:rsid w:val="000838AC"/>
    <w:rsid w:val="00085132"/>
    <w:rsid w:val="0008514D"/>
    <w:rsid w:val="00085F74"/>
    <w:rsid w:val="00086B6B"/>
    <w:rsid w:val="00087470"/>
    <w:rsid w:val="000875DB"/>
    <w:rsid w:val="000900BD"/>
    <w:rsid w:val="000904A5"/>
    <w:rsid w:val="0009077C"/>
    <w:rsid w:val="00090D7D"/>
    <w:rsid w:val="000910E0"/>
    <w:rsid w:val="00091B93"/>
    <w:rsid w:val="00091EE8"/>
    <w:rsid w:val="00092E19"/>
    <w:rsid w:val="000939DB"/>
    <w:rsid w:val="00093C95"/>
    <w:rsid w:val="00094EB2"/>
    <w:rsid w:val="00095419"/>
    <w:rsid w:val="000964DE"/>
    <w:rsid w:val="00096B18"/>
    <w:rsid w:val="00096C5C"/>
    <w:rsid w:val="00096CE1"/>
    <w:rsid w:val="000974F4"/>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E32"/>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8C2"/>
    <w:rsid w:val="000C5BCE"/>
    <w:rsid w:val="000C5DC1"/>
    <w:rsid w:val="000C6670"/>
    <w:rsid w:val="000D04BF"/>
    <w:rsid w:val="000D153E"/>
    <w:rsid w:val="000D170C"/>
    <w:rsid w:val="000D1CF0"/>
    <w:rsid w:val="000D2A1F"/>
    <w:rsid w:val="000D3B9C"/>
    <w:rsid w:val="000D3E70"/>
    <w:rsid w:val="000D3E85"/>
    <w:rsid w:val="000D42B5"/>
    <w:rsid w:val="000D4AFE"/>
    <w:rsid w:val="000D5397"/>
    <w:rsid w:val="000D558F"/>
    <w:rsid w:val="000D5746"/>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5FEA"/>
    <w:rsid w:val="000E64AF"/>
    <w:rsid w:val="000E74F5"/>
    <w:rsid w:val="000E7DB2"/>
    <w:rsid w:val="000F026A"/>
    <w:rsid w:val="000F0C84"/>
    <w:rsid w:val="000F0D7B"/>
    <w:rsid w:val="000F2020"/>
    <w:rsid w:val="000F2949"/>
    <w:rsid w:val="000F2B5A"/>
    <w:rsid w:val="000F2D32"/>
    <w:rsid w:val="000F4347"/>
    <w:rsid w:val="000F50E8"/>
    <w:rsid w:val="000F54B0"/>
    <w:rsid w:val="000F5C41"/>
    <w:rsid w:val="000F5DE0"/>
    <w:rsid w:val="000F62C3"/>
    <w:rsid w:val="000F6A66"/>
    <w:rsid w:val="000F75AF"/>
    <w:rsid w:val="000F77DE"/>
    <w:rsid w:val="001002F5"/>
    <w:rsid w:val="001019F2"/>
    <w:rsid w:val="0010245F"/>
    <w:rsid w:val="001025E5"/>
    <w:rsid w:val="00102A5D"/>
    <w:rsid w:val="00102AFD"/>
    <w:rsid w:val="001041F6"/>
    <w:rsid w:val="00105C87"/>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582"/>
    <w:rsid w:val="0011786C"/>
    <w:rsid w:val="00120488"/>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2A0C"/>
    <w:rsid w:val="00143682"/>
    <w:rsid w:val="001441D3"/>
    <w:rsid w:val="001446F5"/>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1C5"/>
    <w:rsid w:val="001542BE"/>
    <w:rsid w:val="00154490"/>
    <w:rsid w:val="00156250"/>
    <w:rsid w:val="00156F22"/>
    <w:rsid w:val="001570E1"/>
    <w:rsid w:val="00161661"/>
    <w:rsid w:val="0016171F"/>
    <w:rsid w:val="00161F6F"/>
    <w:rsid w:val="001621EF"/>
    <w:rsid w:val="00162CAF"/>
    <w:rsid w:val="00163EBF"/>
    <w:rsid w:val="001644E0"/>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632"/>
    <w:rsid w:val="001778B4"/>
    <w:rsid w:val="001779CB"/>
    <w:rsid w:val="00177B53"/>
    <w:rsid w:val="00181743"/>
    <w:rsid w:val="001826D0"/>
    <w:rsid w:val="001831E3"/>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3904"/>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087F"/>
    <w:rsid w:val="001B13DB"/>
    <w:rsid w:val="001B17F6"/>
    <w:rsid w:val="001B2848"/>
    <w:rsid w:val="001B341D"/>
    <w:rsid w:val="001B3A10"/>
    <w:rsid w:val="001B43A1"/>
    <w:rsid w:val="001B6E63"/>
    <w:rsid w:val="001B7EF3"/>
    <w:rsid w:val="001C0151"/>
    <w:rsid w:val="001C0C36"/>
    <w:rsid w:val="001C100F"/>
    <w:rsid w:val="001C1402"/>
    <w:rsid w:val="001C1465"/>
    <w:rsid w:val="001C1FDF"/>
    <w:rsid w:val="001C2557"/>
    <w:rsid w:val="001C2644"/>
    <w:rsid w:val="001C2B0B"/>
    <w:rsid w:val="001C2B81"/>
    <w:rsid w:val="001C36D8"/>
    <w:rsid w:val="001C39B4"/>
    <w:rsid w:val="001C3A80"/>
    <w:rsid w:val="001C421F"/>
    <w:rsid w:val="001C422B"/>
    <w:rsid w:val="001C502D"/>
    <w:rsid w:val="001C53B0"/>
    <w:rsid w:val="001C7636"/>
    <w:rsid w:val="001C7EC3"/>
    <w:rsid w:val="001D07F6"/>
    <w:rsid w:val="001D0B9C"/>
    <w:rsid w:val="001D0DCF"/>
    <w:rsid w:val="001D31A6"/>
    <w:rsid w:val="001D3B81"/>
    <w:rsid w:val="001D40CC"/>
    <w:rsid w:val="001D4D61"/>
    <w:rsid w:val="001D4D8C"/>
    <w:rsid w:val="001D5282"/>
    <w:rsid w:val="001D529D"/>
    <w:rsid w:val="001D577C"/>
    <w:rsid w:val="001D6349"/>
    <w:rsid w:val="001D694C"/>
    <w:rsid w:val="001D754A"/>
    <w:rsid w:val="001D7CBC"/>
    <w:rsid w:val="001E288A"/>
    <w:rsid w:val="001E2A02"/>
    <w:rsid w:val="001E2B84"/>
    <w:rsid w:val="001E338B"/>
    <w:rsid w:val="001E3B11"/>
    <w:rsid w:val="001E4C02"/>
    <w:rsid w:val="001E65E8"/>
    <w:rsid w:val="001E6AE5"/>
    <w:rsid w:val="001E7020"/>
    <w:rsid w:val="001E71FD"/>
    <w:rsid w:val="001E77A9"/>
    <w:rsid w:val="001E7BD1"/>
    <w:rsid w:val="001E7E9C"/>
    <w:rsid w:val="001F2154"/>
    <w:rsid w:val="001F287C"/>
    <w:rsid w:val="001F2D73"/>
    <w:rsid w:val="001F3F47"/>
    <w:rsid w:val="001F4099"/>
    <w:rsid w:val="001F5050"/>
    <w:rsid w:val="001F625A"/>
    <w:rsid w:val="001F6B28"/>
    <w:rsid w:val="001F6C56"/>
    <w:rsid w:val="001F72DF"/>
    <w:rsid w:val="001F77D0"/>
    <w:rsid w:val="002010A9"/>
    <w:rsid w:val="00201769"/>
    <w:rsid w:val="0020247E"/>
    <w:rsid w:val="002025FD"/>
    <w:rsid w:val="00203FD3"/>
    <w:rsid w:val="00204577"/>
    <w:rsid w:val="00205A55"/>
    <w:rsid w:val="00206222"/>
    <w:rsid w:val="0020694D"/>
    <w:rsid w:val="00206B99"/>
    <w:rsid w:val="002073D2"/>
    <w:rsid w:val="002078AA"/>
    <w:rsid w:val="00210261"/>
    <w:rsid w:val="0021074F"/>
    <w:rsid w:val="002111AC"/>
    <w:rsid w:val="0021188E"/>
    <w:rsid w:val="002120FB"/>
    <w:rsid w:val="002127E7"/>
    <w:rsid w:val="00212E08"/>
    <w:rsid w:val="0021302A"/>
    <w:rsid w:val="00213783"/>
    <w:rsid w:val="00214685"/>
    <w:rsid w:val="002147E4"/>
    <w:rsid w:val="00214CE8"/>
    <w:rsid w:val="002161AD"/>
    <w:rsid w:val="00216377"/>
    <w:rsid w:val="00216595"/>
    <w:rsid w:val="002165D6"/>
    <w:rsid w:val="00216AB7"/>
    <w:rsid w:val="002170A5"/>
    <w:rsid w:val="00217F57"/>
    <w:rsid w:val="00221687"/>
    <w:rsid w:val="00221709"/>
    <w:rsid w:val="00221E9A"/>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44BD"/>
    <w:rsid w:val="002344E1"/>
    <w:rsid w:val="002350A1"/>
    <w:rsid w:val="002354C9"/>
    <w:rsid w:val="00235FE5"/>
    <w:rsid w:val="002369EA"/>
    <w:rsid w:val="002371FF"/>
    <w:rsid w:val="00237985"/>
    <w:rsid w:val="00237D5A"/>
    <w:rsid w:val="00237DC2"/>
    <w:rsid w:val="002408CF"/>
    <w:rsid w:val="00240C99"/>
    <w:rsid w:val="0024189D"/>
    <w:rsid w:val="00241BC3"/>
    <w:rsid w:val="00241C7D"/>
    <w:rsid w:val="00241F55"/>
    <w:rsid w:val="002421EE"/>
    <w:rsid w:val="00242699"/>
    <w:rsid w:val="002431AD"/>
    <w:rsid w:val="002434A0"/>
    <w:rsid w:val="00243566"/>
    <w:rsid w:val="002437EB"/>
    <w:rsid w:val="00243CE7"/>
    <w:rsid w:val="00243E9B"/>
    <w:rsid w:val="0024401A"/>
    <w:rsid w:val="0024497C"/>
    <w:rsid w:val="002449D8"/>
    <w:rsid w:val="00244A38"/>
    <w:rsid w:val="002450A8"/>
    <w:rsid w:val="0024549A"/>
    <w:rsid w:val="002458C0"/>
    <w:rsid w:val="00245F41"/>
    <w:rsid w:val="002466CD"/>
    <w:rsid w:val="0024672A"/>
    <w:rsid w:val="002468D6"/>
    <w:rsid w:val="00246915"/>
    <w:rsid w:val="002476CF"/>
    <w:rsid w:val="00247875"/>
    <w:rsid w:val="00247B10"/>
    <w:rsid w:val="00247D11"/>
    <w:rsid w:val="00247E15"/>
    <w:rsid w:val="00247ECF"/>
    <w:rsid w:val="00250E2D"/>
    <w:rsid w:val="00252528"/>
    <w:rsid w:val="002530F3"/>
    <w:rsid w:val="00253130"/>
    <w:rsid w:val="00253A1C"/>
    <w:rsid w:val="00254051"/>
    <w:rsid w:val="002541B3"/>
    <w:rsid w:val="00256B3C"/>
    <w:rsid w:val="00256E7D"/>
    <w:rsid w:val="00256F27"/>
    <w:rsid w:val="002573E9"/>
    <w:rsid w:val="0025762F"/>
    <w:rsid w:val="00257816"/>
    <w:rsid w:val="00257C5E"/>
    <w:rsid w:val="00260433"/>
    <w:rsid w:val="0026116F"/>
    <w:rsid w:val="002617F9"/>
    <w:rsid w:val="00262666"/>
    <w:rsid w:val="002629DE"/>
    <w:rsid w:val="00262D7C"/>
    <w:rsid w:val="00263720"/>
    <w:rsid w:val="00263F1F"/>
    <w:rsid w:val="00265161"/>
    <w:rsid w:val="00265F1B"/>
    <w:rsid w:val="002665A2"/>
    <w:rsid w:val="00267221"/>
    <w:rsid w:val="00270087"/>
    <w:rsid w:val="00270831"/>
    <w:rsid w:val="0027275E"/>
    <w:rsid w:val="00272A7D"/>
    <w:rsid w:val="00273171"/>
    <w:rsid w:val="00273223"/>
    <w:rsid w:val="002748AA"/>
    <w:rsid w:val="00275418"/>
    <w:rsid w:val="002805AC"/>
    <w:rsid w:val="00280919"/>
    <w:rsid w:val="00281320"/>
    <w:rsid w:val="00281661"/>
    <w:rsid w:val="00282C81"/>
    <w:rsid w:val="00283B3F"/>
    <w:rsid w:val="002841EE"/>
    <w:rsid w:val="002844AF"/>
    <w:rsid w:val="0028464D"/>
    <w:rsid w:val="00284891"/>
    <w:rsid w:val="00285B3A"/>
    <w:rsid w:val="00285C95"/>
    <w:rsid w:val="00286C13"/>
    <w:rsid w:val="00286D80"/>
    <w:rsid w:val="00287884"/>
    <w:rsid w:val="00287888"/>
    <w:rsid w:val="00287983"/>
    <w:rsid w:val="00291333"/>
    <w:rsid w:val="00291341"/>
    <w:rsid w:val="002926B1"/>
    <w:rsid w:val="00292CA5"/>
    <w:rsid w:val="00293914"/>
    <w:rsid w:val="00293B1D"/>
    <w:rsid w:val="00293E41"/>
    <w:rsid w:val="00294153"/>
    <w:rsid w:val="00296748"/>
    <w:rsid w:val="0029713B"/>
    <w:rsid w:val="00297C79"/>
    <w:rsid w:val="002A0081"/>
    <w:rsid w:val="002A0713"/>
    <w:rsid w:val="002A18E6"/>
    <w:rsid w:val="002A1AAC"/>
    <w:rsid w:val="002A2985"/>
    <w:rsid w:val="002A4088"/>
    <w:rsid w:val="002A4403"/>
    <w:rsid w:val="002A44C0"/>
    <w:rsid w:val="002A4AD1"/>
    <w:rsid w:val="002A4AE9"/>
    <w:rsid w:val="002A4B47"/>
    <w:rsid w:val="002A4DEA"/>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1320"/>
    <w:rsid w:val="002C2259"/>
    <w:rsid w:val="002C25CF"/>
    <w:rsid w:val="002C3470"/>
    <w:rsid w:val="002C348A"/>
    <w:rsid w:val="002C3EC0"/>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665"/>
    <w:rsid w:val="002D7BA0"/>
    <w:rsid w:val="002E0C48"/>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03D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184"/>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9B8"/>
    <w:rsid w:val="00313A44"/>
    <w:rsid w:val="00313BD1"/>
    <w:rsid w:val="003150CD"/>
    <w:rsid w:val="003154AB"/>
    <w:rsid w:val="003155CF"/>
    <w:rsid w:val="00315BA3"/>
    <w:rsid w:val="00316707"/>
    <w:rsid w:val="00317B07"/>
    <w:rsid w:val="00317BDE"/>
    <w:rsid w:val="00317DC3"/>
    <w:rsid w:val="0032088F"/>
    <w:rsid w:val="00321643"/>
    <w:rsid w:val="00321A12"/>
    <w:rsid w:val="00321A91"/>
    <w:rsid w:val="00322486"/>
    <w:rsid w:val="00323295"/>
    <w:rsid w:val="00323848"/>
    <w:rsid w:val="00323FF5"/>
    <w:rsid w:val="0032464C"/>
    <w:rsid w:val="00324B78"/>
    <w:rsid w:val="003253CA"/>
    <w:rsid w:val="00326D5E"/>
    <w:rsid w:val="00327A8E"/>
    <w:rsid w:val="00327BDD"/>
    <w:rsid w:val="00331836"/>
    <w:rsid w:val="0033190E"/>
    <w:rsid w:val="00331935"/>
    <w:rsid w:val="00333962"/>
    <w:rsid w:val="00333B62"/>
    <w:rsid w:val="00333D4A"/>
    <w:rsid w:val="00333E45"/>
    <w:rsid w:val="003342D1"/>
    <w:rsid w:val="00334A65"/>
    <w:rsid w:val="00335096"/>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3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38B9"/>
    <w:rsid w:val="003646B9"/>
    <w:rsid w:val="003646E5"/>
    <w:rsid w:val="003652C6"/>
    <w:rsid w:val="003654A6"/>
    <w:rsid w:val="003660A9"/>
    <w:rsid w:val="00366829"/>
    <w:rsid w:val="003668C0"/>
    <w:rsid w:val="0036711C"/>
    <w:rsid w:val="003700CD"/>
    <w:rsid w:val="00370629"/>
    <w:rsid w:val="003708D3"/>
    <w:rsid w:val="00371249"/>
    <w:rsid w:val="00371C01"/>
    <w:rsid w:val="003726E1"/>
    <w:rsid w:val="00374012"/>
    <w:rsid w:val="003743D7"/>
    <w:rsid w:val="003749C0"/>
    <w:rsid w:val="00374FA1"/>
    <w:rsid w:val="003750D6"/>
    <w:rsid w:val="003752B5"/>
    <w:rsid w:val="0037599C"/>
    <w:rsid w:val="00375FDD"/>
    <w:rsid w:val="003763CE"/>
    <w:rsid w:val="00376BB4"/>
    <w:rsid w:val="0037725F"/>
    <w:rsid w:val="003804A7"/>
    <w:rsid w:val="00381DC3"/>
    <w:rsid w:val="0038228C"/>
    <w:rsid w:val="00382BDE"/>
    <w:rsid w:val="003859C4"/>
    <w:rsid w:val="00385B11"/>
    <w:rsid w:val="00385EA5"/>
    <w:rsid w:val="00386F92"/>
    <w:rsid w:val="003874C3"/>
    <w:rsid w:val="00387725"/>
    <w:rsid w:val="00387C65"/>
    <w:rsid w:val="00390CDE"/>
    <w:rsid w:val="00391416"/>
    <w:rsid w:val="003922BF"/>
    <w:rsid w:val="00392B20"/>
    <w:rsid w:val="00394516"/>
    <w:rsid w:val="003961E1"/>
    <w:rsid w:val="003974F9"/>
    <w:rsid w:val="003A0AA1"/>
    <w:rsid w:val="003A0FE5"/>
    <w:rsid w:val="003A21A1"/>
    <w:rsid w:val="003A24EC"/>
    <w:rsid w:val="003A3EA0"/>
    <w:rsid w:val="003A4B73"/>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1CE5"/>
    <w:rsid w:val="003C268F"/>
    <w:rsid w:val="003C32DC"/>
    <w:rsid w:val="003C32FC"/>
    <w:rsid w:val="003C42AD"/>
    <w:rsid w:val="003C4C9F"/>
    <w:rsid w:val="003C5D9D"/>
    <w:rsid w:val="003C7036"/>
    <w:rsid w:val="003C7781"/>
    <w:rsid w:val="003C7FA5"/>
    <w:rsid w:val="003D0C96"/>
    <w:rsid w:val="003D1CAA"/>
    <w:rsid w:val="003D2F9C"/>
    <w:rsid w:val="003D4395"/>
    <w:rsid w:val="003D474C"/>
    <w:rsid w:val="003D5398"/>
    <w:rsid w:val="003D542F"/>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39D0"/>
    <w:rsid w:val="004145E9"/>
    <w:rsid w:val="0041486D"/>
    <w:rsid w:val="0041540D"/>
    <w:rsid w:val="0041584F"/>
    <w:rsid w:val="00415924"/>
    <w:rsid w:val="004165A7"/>
    <w:rsid w:val="00416F89"/>
    <w:rsid w:val="00417056"/>
    <w:rsid w:val="00417B07"/>
    <w:rsid w:val="00417B7B"/>
    <w:rsid w:val="004211BE"/>
    <w:rsid w:val="0042150F"/>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1F3F"/>
    <w:rsid w:val="0043209C"/>
    <w:rsid w:val="004322A6"/>
    <w:rsid w:val="00433351"/>
    <w:rsid w:val="004340BA"/>
    <w:rsid w:val="004348C5"/>
    <w:rsid w:val="00435C4E"/>
    <w:rsid w:val="00436B6F"/>
    <w:rsid w:val="00437D5A"/>
    <w:rsid w:val="0044044F"/>
    <w:rsid w:val="00441DE8"/>
    <w:rsid w:val="00442F67"/>
    <w:rsid w:val="00442FBB"/>
    <w:rsid w:val="00443487"/>
    <w:rsid w:val="00443DE0"/>
    <w:rsid w:val="0044467E"/>
    <w:rsid w:val="0044496C"/>
    <w:rsid w:val="00444F46"/>
    <w:rsid w:val="0044520F"/>
    <w:rsid w:val="004458DD"/>
    <w:rsid w:val="004468EC"/>
    <w:rsid w:val="00446A05"/>
    <w:rsid w:val="00446B69"/>
    <w:rsid w:val="004502C5"/>
    <w:rsid w:val="004509CE"/>
    <w:rsid w:val="004515BE"/>
    <w:rsid w:val="004519CB"/>
    <w:rsid w:val="00452B43"/>
    <w:rsid w:val="00454957"/>
    <w:rsid w:val="004557F7"/>
    <w:rsid w:val="00455A62"/>
    <w:rsid w:val="00456294"/>
    <w:rsid w:val="004572E7"/>
    <w:rsid w:val="00457778"/>
    <w:rsid w:val="00457B9D"/>
    <w:rsid w:val="00457FE0"/>
    <w:rsid w:val="00461033"/>
    <w:rsid w:val="00461308"/>
    <w:rsid w:val="00461FB3"/>
    <w:rsid w:val="0046279F"/>
    <w:rsid w:val="00463325"/>
    <w:rsid w:val="00463D48"/>
    <w:rsid w:val="00464148"/>
    <w:rsid w:val="004647B9"/>
    <w:rsid w:val="00464F06"/>
    <w:rsid w:val="004652D5"/>
    <w:rsid w:val="00465BF5"/>
    <w:rsid w:val="00466042"/>
    <w:rsid w:val="004668E6"/>
    <w:rsid w:val="00466C12"/>
    <w:rsid w:val="004673D5"/>
    <w:rsid w:val="004705F8"/>
    <w:rsid w:val="0047274B"/>
    <w:rsid w:val="00472B3D"/>
    <w:rsid w:val="00472D90"/>
    <w:rsid w:val="00473EB5"/>
    <w:rsid w:val="0047647A"/>
    <w:rsid w:val="004771E5"/>
    <w:rsid w:val="00477357"/>
    <w:rsid w:val="00477E07"/>
    <w:rsid w:val="00480A69"/>
    <w:rsid w:val="004813E0"/>
    <w:rsid w:val="004826CB"/>
    <w:rsid w:val="00483520"/>
    <w:rsid w:val="00483B0E"/>
    <w:rsid w:val="00484AE9"/>
    <w:rsid w:val="004851A1"/>
    <w:rsid w:val="00485508"/>
    <w:rsid w:val="0048659E"/>
    <w:rsid w:val="00486775"/>
    <w:rsid w:val="004874A4"/>
    <w:rsid w:val="004904DF"/>
    <w:rsid w:val="00491E99"/>
    <w:rsid w:val="004929E7"/>
    <w:rsid w:val="0049318A"/>
    <w:rsid w:val="00493A5B"/>
    <w:rsid w:val="00494F0A"/>
    <w:rsid w:val="00495547"/>
    <w:rsid w:val="004961AD"/>
    <w:rsid w:val="00496339"/>
    <w:rsid w:val="004967A0"/>
    <w:rsid w:val="00496C40"/>
    <w:rsid w:val="00497059"/>
    <w:rsid w:val="00497082"/>
    <w:rsid w:val="004973EC"/>
    <w:rsid w:val="0049762B"/>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B33"/>
    <w:rsid w:val="004A7ECD"/>
    <w:rsid w:val="004B05CE"/>
    <w:rsid w:val="004B0EF8"/>
    <w:rsid w:val="004B117E"/>
    <w:rsid w:val="004B17F7"/>
    <w:rsid w:val="004B1E33"/>
    <w:rsid w:val="004B3F67"/>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1C9"/>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5CD5"/>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46E"/>
    <w:rsid w:val="005115C3"/>
    <w:rsid w:val="005144FC"/>
    <w:rsid w:val="00515288"/>
    <w:rsid w:val="00515B21"/>
    <w:rsid w:val="00515CF2"/>
    <w:rsid w:val="00516640"/>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6432"/>
    <w:rsid w:val="0053715D"/>
    <w:rsid w:val="00537700"/>
    <w:rsid w:val="00537BB3"/>
    <w:rsid w:val="00537DB4"/>
    <w:rsid w:val="00540317"/>
    <w:rsid w:val="0054049A"/>
    <w:rsid w:val="0054184C"/>
    <w:rsid w:val="00541B18"/>
    <w:rsid w:val="00541D68"/>
    <w:rsid w:val="00542646"/>
    <w:rsid w:val="00542AF8"/>
    <w:rsid w:val="00543994"/>
    <w:rsid w:val="00543C2D"/>
    <w:rsid w:val="00543DE7"/>
    <w:rsid w:val="0054479C"/>
    <w:rsid w:val="00544E43"/>
    <w:rsid w:val="00546E22"/>
    <w:rsid w:val="00547361"/>
    <w:rsid w:val="00547737"/>
    <w:rsid w:val="00547A16"/>
    <w:rsid w:val="00547EB6"/>
    <w:rsid w:val="00551154"/>
    <w:rsid w:val="005522CE"/>
    <w:rsid w:val="00552ACC"/>
    <w:rsid w:val="00553082"/>
    <w:rsid w:val="00553578"/>
    <w:rsid w:val="005549D7"/>
    <w:rsid w:val="00554C70"/>
    <w:rsid w:val="0055538E"/>
    <w:rsid w:val="00555536"/>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52DE"/>
    <w:rsid w:val="00576EA3"/>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038"/>
    <w:rsid w:val="005973A7"/>
    <w:rsid w:val="005A05F1"/>
    <w:rsid w:val="005A0825"/>
    <w:rsid w:val="005A09A3"/>
    <w:rsid w:val="005A1FEE"/>
    <w:rsid w:val="005A273F"/>
    <w:rsid w:val="005A3583"/>
    <w:rsid w:val="005A4118"/>
    <w:rsid w:val="005A453F"/>
    <w:rsid w:val="005A493F"/>
    <w:rsid w:val="005A6A9E"/>
    <w:rsid w:val="005A752F"/>
    <w:rsid w:val="005B10D5"/>
    <w:rsid w:val="005B1263"/>
    <w:rsid w:val="005B1E67"/>
    <w:rsid w:val="005B2365"/>
    <w:rsid w:val="005B296A"/>
    <w:rsid w:val="005B3184"/>
    <w:rsid w:val="005B36F5"/>
    <w:rsid w:val="005B3BB9"/>
    <w:rsid w:val="005B3F3B"/>
    <w:rsid w:val="005B5FC8"/>
    <w:rsid w:val="005B6E2C"/>
    <w:rsid w:val="005B7761"/>
    <w:rsid w:val="005C08BA"/>
    <w:rsid w:val="005C0DC0"/>
    <w:rsid w:val="005C15B8"/>
    <w:rsid w:val="005C194D"/>
    <w:rsid w:val="005C21B5"/>
    <w:rsid w:val="005C2DEE"/>
    <w:rsid w:val="005C3179"/>
    <w:rsid w:val="005C464F"/>
    <w:rsid w:val="005C565F"/>
    <w:rsid w:val="005C5A24"/>
    <w:rsid w:val="005C5B71"/>
    <w:rsid w:val="005C639C"/>
    <w:rsid w:val="005C7062"/>
    <w:rsid w:val="005C714B"/>
    <w:rsid w:val="005C795A"/>
    <w:rsid w:val="005D0E8F"/>
    <w:rsid w:val="005D2CDE"/>
    <w:rsid w:val="005D2DDC"/>
    <w:rsid w:val="005D341C"/>
    <w:rsid w:val="005D3A26"/>
    <w:rsid w:val="005D3C96"/>
    <w:rsid w:val="005D3CC0"/>
    <w:rsid w:val="005D49E7"/>
    <w:rsid w:val="005D4EDA"/>
    <w:rsid w:val="005D58F0"/>
    <w:rsid w:val="005D65FC"/>
    <w:rsid w:val="005D6747"/>
    <w:rsid w:val="005D6918"/>
    <w:rsid w:val="005E08EE"/>
    <w:rsid w:val="005E3A57"/>
    <w:rsid w:val="005E3BA2"/>
    <w:rsid w:val="005E40A8"/>
    <w:rsid w:val="005E4D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4E94"/>
    <w:rsid w:val="00605582"/>
    <w:rsid w:val="00605720"/>
    <w:rsid w:val="00605C0C"/>
    <w:rsid w:val="00605C57"/>
    <w:rsid w:val="00605C73"/>
    <w:rsid w:val="0060626C"/>
    <w:rsid w:val="006065FF"/>
    <w:rsid w:val="00607309"/>
    <w:rsid w:val="00607F3D"/>
    <w:rsid w:val="00610C46"/>
    <w:rsid w:val="00610E90"/>
    <w:rsid w:val="00611C10"/>
    <w:rsid w:val="006121E9"/>
    <w:rsid w:val="00614079"/>
    <w:rsid w:val="00614188"/>
    <w:rsid w:val="00615362"/>
    <w:rsid w:val="006157B6"/>
    <w:rsid w:val="00615A62"/>
    <w:rsid w:val="00615EBC"/>
    <w:rsid w:val="006165C0"/>
    <w:rsid w:val="00616F1D"/>
    <w:rsid w:val="00616FA1"/>
    <w:rsid w:val="00617C77"/>
    <w:rsid w:val="0062006E"/>
    <w:rsid w:val="00620357"/>
    <w:rsid w:val="00620FB8"/>
    <w:rsid w:val="006214D7"/>
    <w:rsid w:val="00621B71"/>
    <w:rsid w:val="00622BEF"/>
    <w:rsid w:val="0062386E"/>
    <w:rsid w:val="00624802"/>
    <w:rsid w:val="00624F20"/>
    <w:rsid w:val="00625F4E"/>
    <w:rsid w:val="006279BE"/>
    <w:rsid w:val="006304BB"/>
    <w:rsid w:val="0063071F"/>
    <w:rsid w:val="006308C9"/>
    <w:rsid w:val="00630C62"/>
    <w:rsid w:val="00631207"/>
    <w:rsid w:val="0063273E"/>
    <w:rsid w:val="00633242"/>
    <w:rsid w:val="00633587"/>
    <w:rsid w:val="00633A3D"/>
    <w:rsid w:val="00633FA0"/>
    <w:rsid w:val="00634534"/>
    <w:rsid w:val="00634718"/>
    <w:rsid w:val="00634EF5"/>
    <w:rsid w:val="00636401"/>
    <w:rsid w:val="00636905"/>
    <w:rsid w:val="00636A93"/>
    <w:rsid w:val="006373CA"/>
    <w:rsid w:val="0063772A"/>
    <w:rsid w:val="00637A69"/>
    <w:rsid w:val="006418C8"/>
    <w:rsid w:val="006427D9"/>
    <w:rsid w:val="00642BAE"/>
    <w:rsid w:val="00642CAD"/>
    <w:rsid w:val="00643498"/>
    <w:rsid w:val="0064387F"/>
    <w:rsid w:val="00643ABB"/>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2DD1"/>
    <w:rsid w:val="00683178"/>
    <w:rsid w:val="0068325D"/>
    <w:rsid w:val="00684213"/>
    <w:rsid w:val="00684F50"/>
    <w:rsid w:val="00685785"/>
    <w:rsid w:val="00685F7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0B51"/>
    <w:rsid w:val="006B10A8"/>
    <w:rsid w:val="006B10B6"/>
    <w:rsid w:val="006B1B86"/>
    <w:rsid w:val="006B208B"/>
    <w:rsid w:val="006B3C7A"/>
    <w:rsid w:val="006B454E"/>
    <w:rsid w:val="006B462B"/>
    <w:rsid w:val="006B46C9"/>
    <w:rsid w:val="006B4FD6"/>
    <w:rsid w:val="006B511B"/>
    <w:rsid w:val="006B5508"/>
    <w:rsid w:val="006B7267"/>
    <w:rsid w:val="006B74F1"/>
    <w:rsid w:val="006C1371"/>
    <w:rsid w:val="006C1F9E"/>
    <w:rsid w:val="006C2F23"/>
    <w:rsid w:val="006C408C"/>
    <w:rsid w:val="006C44AE"/>
    <w:rsid w:val="006C456A"/>
    <w:rsid w:val="006C564D"/>
    <w:rsid w:val="006C671F"/>
    <w:rsid w:val="006C6F3C"/>
    <w:rsid w:val="006C6FB7"/>
    <w:rsid w:val="006D007C"/>
    <w:rsid w:val="006D06F5"/>
    <w:rsid w:val="006D08D3"/>
    <w:rsid w:val="006D120B"/>
    <w:rsid w:val="006D1DB2"/>
    <w:rsid w:val="006D24B5"/>
    <w:rsid w:val="006D3FF8"/>
    <w:rsid w:val="006D428F"/>
    <w:rsid w:val="006D54E1"/>
    <w:rsid w:val="006D5A11"/>
    <w:rsid w:val="006D668F"/>
    <w:rsid w:val="006D6B5F"/>
    <w:rsid w:val="006E002A"/>
    <w:rsid w:val="006E0371"/>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2E16"/>
    <w:rsid w:val="006F3230"/>
    <w:rsid w:val="006F3FE0"/>
    <w:rsid w:val="006F42BC"/>
    <w:rsid w:val="006F462B"/>
    <w:rsid w:val="006F6131"/>
    <w:rsid w:val="006F632D"/>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6095"/>
    <w:rsid w:val="00717898"/>
    <w:rsid w:val="00720FE6"/>
    <w:rsid w:val="00721A72"/>
    <w:rsid w:val="0072215B"/>
    <w:rsid w:val="00722B88"/>
    <w:rsid w:val="0072304C"/>
    <w:rsid w:val="0072368F"/>
    <w:rsid w:val="00723EC1"/>
    <w:rsid w:val="007243C7"/>
    <w:rsid w:val="00724552"/>
    <w:rsid w:val="00724C1C"/>
    <w:rsid w:val="00727C09"/>
    <w:rsid w:val="00727D9C"/>
    <w:rsid w:val="00730089"/>
    <w:rsid w:val="00730250"/>
    <w:rsid w:val="00730453"/>
    <w:rsid w:val="00731079"/>
    <w:rsid w:val="007310C1"/>
    <w:rsid w:val="0073118F"/>
    <w:rsid w:val="0073182F"/>
    <w:rsid w:val="0073212F"/>
    <w:rsid w:val="0073215C"/>
    <w:rsid w:val="007324A9"/>
    <w:rsid w:val="007332CB"/>
    <w:rsid w:val="00734300"/>
    <w:rsid w:val="0073439D"/>
    <w:rsid w:val="00734795"/>
    <w:rsid w:val="00736F71"/>
    <w:rsid w:val="00740A21"/>
    <w:rsid w:val="00740D93"/>
    <w:rsid w:val="007426D1"/>
    <w:rsid w:val="0074323E"/>
    <w:rsid w:val="00743E50"/>
    <w:rsid w:val="00743F9C"/>
    <w:rsid w:val="00744412"/>
    <w:rsid w:val="00744BFA"/>
    <w:rsid w:val="00744DC2"/>
    <w:rsid w:val="00744E48"/>
    <w:rsid w:val="00744EED"/>
    <w:rsid w:val="00746015"/>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1DF4"/>
    <w:rsid w:val="00762460"/>
    <w:rsid w:val="00762B99"/>
    <w:rsid w:val="007656A2"/>
    <w:rsid w:val="00766389"/>
    <w:rsid w:val="007677CD"/>
    <w:rsid w:val="00767FE0"/>
    <w:rsid w:val="00770340"/>
    <w:rsid w:val="00770536"/>
    <w:rsid w:val="00770AC5"/>
    <w:rsid w:val="00770D7F"/>
    <w:rsid w:val="007711A1"/>
    <w:rsid w:val="00771AF2"/>
    <w:rsid w:val="007722CF"/>
    <w:rsid w:val="00772E06"/>
    <w:rsid w:val="007730D4"/>
    <w:rsid w:val="00773C44"/>
    <w:rsid w:val="00774396"/>
    <w:rsid w:val="007743DD"/>
    <w:rsid w:val="007748E4"/>
    <w:rsid w:val="007758EE"/>
    <w:rsid w:val="00775BD0"/>
    <w:rsid w:val="00775CDF"/>
    <w:rsid w:val="007779BF"/>
    <w:rsid w:val="007779F1"/>
    <w:rsid w:val="00777B9A"/>
    <w:rsid w:val="00777CFA"/>
    <w:rsid w:val="00777F6C"/>
    <w:rsid w:val="007806D4"/>
    <w:rsid w:val="00780D03"/>
    <w:rsid w:val="00781E84"/>
    <w:rsid w:val="00781EFF"/>
    <w:rsid w:val="00782019"/>
    <w:rsid w:val="00782460"/>
    <w:rsid w:val="00782A21"/>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1B"/>
    <w:rsid w:val="00796AB8"/>
    <w:rsid w:val="00796CE5"/>
    <w:rsid w:val="007A0C87"/>
    <w:rsid w:val="007A0DD5"/>
    <w:rsid w:val="007A1877"/>
    <w:rsid w:val="007A1A79"/>
    <w:rsid w:val="007A29CB"/>
    <w:rsid w:val="007A367E"/>
    <w:rsid w:val="007A372A"/>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608"/>
    <w:rsid w:val="007B6AD5"/>
    <w:rsid w:val="007C04A2"/>
    <w:rsid w:val="007C1271"/>
    <w:rsid w:val="007C1CCF"/>
    <w:rsid w:val="007C313D"/>
    <w:rsid w:val="007C3B2E"/>
    <w:rsid w:val="007C405D"/>
    <w:rsid w:val="007C4D7C"/>
    <w:rsid w:val="007C5545"/>
    <w:rsid w:val="007C587A"/>
    <w:rsid w:val="007C6DD8"/>
    <w:rsid w:val="007C79F5"/>
    <w:rsid w:val="007C7A6B"/>
    <w:rsid w:val="007D0423"/>
    <w:rsid w:val="007D0A0F"/>
    <w:rsid w:val="007D131D"/>
    <w:rsid w:val="007D1719"/>
    <w:rsid w:val="007D1E0C"/>
    <w:rsid w:val="007D303D"/>
    <w:rsid w:val="007D3563"/>
    <w:rsid w:val="007D3939"/>
    <w:rsid w:val="007D3BCC"/>
    <w:rsid w:val="007D3CE0"/>
    <w:rsid w:val="007D404D"/>
    <w:rsid w:val="007D45CB"/>
    <w:rsid w:val="007D4645"/>
    <w:rsid w:val="007D493C"/>
    <w:rsid w:val="007D5692"/>
    <w:rsid w:val="007D6461"/>
    <w:rsid w:val="007D7816"/>
    <w:rsid w:val="007E1A9F"/>
    <w:rsid w:val="007E2C90"/>
    <w:rsid w:val="007E3210"/>
    <w:rsid w:val="007E32FC"/>
    <w:rsid w:val="007E4266"/>
    <w:rsid w:val="007E4EA5"/>
    <w:rsid w:val="007E5A5C"/>
    <w:rsid w:val="007E7816"/>
    <w:rsid w:val="007E7A9C"/>
    <w:rsid w:val="007F0BA9"/>
    <w:rsid w:val="007F14CC"/>
    <w:rsid w:val="007F17A3"/>
    <w:rsid w:val="007F1A1A"/>
    <w:rsid w:val="007F1ECE"/>
    <w:rsid w:val="007F2DD4"/>
    <w:rsid w:val="007F2E3D"/>
    <w:rsid w:val="007F3272"/>
    <w:rsid w:val="007F35C6"/>
    <w:rsid w:val="007F3BF0"/>
    <w:rsid w:val="007F425D"/>
    <w:rsid w:val="007F4946"/>
    <w:rsid w:val="007F4B42"/>
    <w:rsid w:val="007F5B11"/>
    <w:rsid w:val="007F7957"/>
    <w:rsid w:val="007F7CB7"/>
    <w:rsid w:val="007F7F91"/>
    <w:rsid w:val="00800C46"/>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C99"/>
    <w:rsid w:val="00812D5A"/>
    <w:rsid w:val="008130C9"/>
    <w:rsid w:val="00813494"/>
    <w:rsid w:val="00813755"/>
    <w:rsid w:val="008161D5"/>
    <w:rsid w:val="00817062"/>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1DD"/>
    <w:rsid w:val="008357D2"/>
    <w:rsid w:val="008370CF"/>
    <w:rsid w:val="00837CEF"/>
    <w:rsid w:val="00840C89"/>
    <w:rsid w:val="0084114B"/>
    <w:rsid w:val="00842756"/>
    <w:rsid w:val="008429EC"/>
    <w:rsid w:val="008430AD"/>
    <w:rsid w:val="008433AE"/>
    <w:rsid w:val="0084355F"/>
    <w:rsid w:val="00843D17"/>
    <w:rsid w:val="0084703C"/>
    <w:rsid w:val="008473A8"/>
    <w:rsid w:val="00847424"/>
    <w:rsid w:val="00847B25"/>
    <w:rsid w:val="00850259"/>
    <w:rsid w:val="008504C8"/>
    <w:rsid w:val="00851000"/>
    <w:rsid w:val="00851789"/>
    <w:rsid w:val="00852028"/>
    <w:rsid w:val="00852F24"/>
    <w:rsid w:val="00854886"/>
    <w:rsid w:val="00855029"/>
    <w:rsid w:val="0085507C"/>
    <w:rsid w:val="0085563E"/>
    <w:rsid w:val="00855B11"/>
    <w:rsid w:val="008601DA"/>
    <w:rsid w:val="00861653"/>
    <w:rsid w:val="00861978"/>
    <w:rsid w:val="008625C0"/>
    <w:rsid w:val="00863418"/>
    <w:rsid w:val="008634C5"/>
    <w:rsid w:val="0086393B"/>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1864"/>
    <w:rsid w:val="008A23DD"/>
    <w:rsid w:val="008A249E"/>
    <w:rsid w:val="008A4EE6"/>
    <w:rsid w:val="008A6544"/>
    <w:rsid w:val="008A65C4"/>
    <w:rsid w:val="008A73E0"/>
    <w:rsid w:val="008A7EC3"/>
    <w:rsid w:val="008A7F72"/>
    <w:rsid w:val="008B06CC"/>
    <w:rsid w:val="008B0AD8"/>
    <w:rsid w:val="008B1D4F"/>
    <w:rsid w:val="008B299F"/>
    <w:rsid w:val="008B2A33"/>
    <w:rsid w:val="008B2E3E"/>
    <w:rsid w:val="008B3030"/>
    <w:rsid w:val="008B32AC"/>
    <w:rsid w:val="008B33CF"/>
    <w:rsid w:val="008B43C8"/>
    <w:rsid w:val="008B458E"/>
    <w:rsid w:val="008B4EBC"/>
    <w:rsid w:val="008B5073"/>
    <w:rsid w:val="008B5200"/>
    <w:rsid w:val="008B5DFE"/>
    <w:rsid w:val="008B604B"/>
    <w:rsid w:val="008B60DF"/>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7A"/>
    <w:rsid w:val="008C4DA7"/>
    <w:rsid w:val="008C4DD6"/>
    <w:rsid w:val="008C4FF7"/>
    <w:rsid w:val="008C508D"/>
    <w:rsid w:val="008C50D4"/>
    <w:rsid w:val="008C5220"/>
    <w:rsid w:val="008C5A45"/>
    <w:rsid w:val="008C5EFD"/>
    <w:rsid w:val="008C65C9"/>
    <w:rsid w:val="008C7C52"/>
    <w:rsid w:val="008D105A"/>
    <w:rsid w:val="008D1236"/>
    <w:rsid w:val="008D1EDE"/>
    <w:rsid w:val="008D2040"/>
    <w:rsid w:val="008D32AD"/>
    <w:rsid w:val="008D3620"/>
    <w:rsid w:val="008D458F"/>
    <w:rsid w:val="008D4B95"/>
    <w:rsid w:val="008D52D9"/>
    <w:rsid w:val="008D64B4"/>
    <w:rsid w:val="008D6772"/>
    <w:rsid w:val="008D7AC6"/>
    <w:rsid w:val="008D7AD1"/>
    <w:rsid w:val="008D7D92"/>
    <w:rsid w:val="008E02E6"/>
    <w:rsid w:val="008E08A8"/>
    <w:rsid w:val="008E0B04"/>
    <w:rsid w:val="008E15B5"/>
    <w:rsid w:val="008E2B42"/>
    <w:rsid w:val="008E350D"/>
    <w:rsid w:val="008E3B36"/>
    <w:rsid w:val="008E3CEC"/>
    <w:rsid w:val="008E480F"/>
    <w:rsid w:val="008E4A67"/>
    <w:rsid w:val="008E5D00"/>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485"/>
    <w:rsid w:val="00903765"/>
    <w:rsid w:val="00903E8E"/>
    <w:rsid w:val="00904997"/>
    <w:rsid w:val="00905410"/>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71"/>
    <w:rsid w:val="00921E9D"/>
    <w:rsid w:val="009220E0"/>
    <w:rsid w:val="0092244D"/>
    <w:rsid w:val="00922FD0"/>
    <w:rsid w:val="0092383C"/>
    <w:rsid w:val="00923E83"/>
    <w:rsid w:val="00923FD8"/>
    <w:rsid w:val="009250CB"/>
    <w:rsid w:val="00926AC7"/>
    <w:rsid w:val="00926FCD"/>
    <w:rsid w:val="00927607"/>
    <w:rsid w:val="00931718"/>
    <w:rsid w:val="00931D14"/>
    <w:rsid w:val="009322BE"/>
    <w:rsid w:val="00932FC8"/>
    <w:rsid w:val="00933060"/>
    <w:rsid w:val="00933673"/>
    <w:rsid w:val="00934282"/>
    <w:rsid w:val="00934719"/>
    <w:rsid w:val="00934B4F"/>
    <w:rsid w:val="00935C0C"/>
    <w:rsid w:val="009366C4"/>
    <w:rsid w:val="00936747"/>
    <w:rsid w:val="00937A05"/>
    <w:rsid w:val="00937A28"/>
    <w:rsid w:val="00937B14"/>
    <w:rsid w:val="00937D05"/>
    <w:rsid w:val="009401E4"/>
    <w:rsid w:val="0094044A"/>
    <w:rsid w:val="00940ADB"/>
    <w:rsid w:val="00940C5D"/>
    <w:rsid w:val="00941603"/>
    <w:rsid w:val="00941839"/>
    <w:rsid w:val="00942CAB"/>
    <w:rsid w:val="00942E61"/>
    <w:rsid w:val="0094372E"/>
    <w:rsid w:val="00944AC5"/>
    <w:rsid w:val="00945295"/>
    <w:rsid w:val="0094562D"/>
    <w:rsid w:val="009456CF"/>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D30"/>
    <w:rsid w:val="00956727"/>
    <w:rsid w:val="00957249"/>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1B8B"/>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45E4"/>
    <w:rsid w:val="0099490A"/>
    <w:rsid w:val="0099690A"/>
    <w:rsid w:val="00997136"/>
    <w:rsid w:val="0099718D"/>
    <w:rsid w:val="009971A7"/>
    <w:rsid w:val="009A2051"/>
    <w:rsid w:val="009A33BE"/>
    <w:rsid w:val="009A3F67"/>
    <w:rsid w:val="009B0212"/>
    <w:rsid w:val="009B0C38"/>
    <w:rsid w:val="009B1120"/>
    <w:rsid w:val="009B127F"/>
    <w:rsid w:val="009B15EE"/>
    <w:rsid w:val="009B19C2"/>
    <w:rsid w:val="009B1BF1"/>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25CD"/>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32"/>
    <w:rsid w:val="009D6566"/>
    <w:rsid w:val="009D6EC6"/>
    <w:rsid w:val="009D7058"/>
    <w:rsid w:val="009D76EB"/>
    <w:rsid w:val="009D7E4B"/>
    <w:rsid w:val="009E0336"/>
    <w:rsid w:val="009E10EC"/>
    <w:rsid w:val="009E10F6"/>
    <w:rsid w:val="009E1628"/>
    <w:rsid w:val="009E2B95"/>
    <w:rsid w:val="009E2F5D"/>
    <w:rsid w:val="009E3347"/>
    <w:rsid w:val="009E34FA"/>
    <w:rsid w:val="009E3D69"/>
    <w:rsid w:val="009E3DB9"/>
    <w:rsid w:val="009E4B0C"/>
    <w:rsid w:val="009E4B72"/>
    <w:rsid w:val="009E646B"/>
    <w:rsid w:val="009E7B07"/>
    <w:rsid w:val="009F0232"/>
    <w:rsid w:val="009F050C"/>
    <w:rsid w:val="009F0DA0"/>
    <w:rsid w:val="009F1587"/>
    <w:rsid w:val="009F344F"/>
    <w:rsid w:val="009F3537"/>
    <w:rsid w:val="009F3962"/>
    <w:rsid w:val="009F3A8E"/>
    <w:rsid w:val="009F3B12"/>
    <w:rsid w:val="009F4300"/>
    <w:rsid w:val="009F46F3"/>
    <w:rsid w:val="009F4CDD"/>
    <w:rsid w:val="009F4E6F"/>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3E82"/>
    <w:rsid w:val="00A164A6"/>
    <w:rsid w:val="00A165FE"/>
    <w:rsid w:val="00A16EFC"/>
    <w:rsid w:val="00A17A7F"/>
    <w:rsid w:val="00A20FD0"/>
    <w:rsid w:val="00A21357"/>
    <w:rsid w:val="00A215C1"/>
    <w:rsid w:val="00A21B13"/>
    <w:rsid w:val="00A22381"/>
    <w:rsid w:val="00A2288C"/>
    <w:rsid w:val="00A23061"/>
    <w:rsid w:val="00A23D23"/>
    <w:rsid w:val="00A243B5"/>
    <w:rsid w:val="00A24A17"/>
    <w:rsid w:val="00A24B73"/>
    <w:rsid w:val="00A257A4"/>
    <w:rsid w:val="00A258BB"/>
    <w:rsid w:val="00A27138"/>
    <w:rsid w:val="00A302E3"/>
    <w:rsid w:val="00A30D30"/>
    <w:rsid w:val="00A31158"/>
    <w:rsid w:val="00A3192C"/>
    <w:rsid w:val="00A3215A"/>
    <w:rsid w:val="00A327BE"/>
    <w:rsid w:val="00A32881"/>
    <w:rsid w:val="00A3359F"/>
    <w:rsid w:val="00A33F3B"/>
    <w:rsid w:val="00A352E3"/>
    <w:rsid w:val="00A35434"/>
    <w:rsid w:val="00A35446"/>
    <w:rsid w:val="00A3583F"/>
    <w:rsid w:val="00A3592E"/>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1AF3"/>
    <w:rsid w:val="00A5203E"/>
    <w:rsid w:val="00A52320"/>
    <w:rsid w:val="00A52762"/>
    <w:rsid w:val="00A537AD"/>
    <w:rsid w:val="00A53DE2"/>
    <w:rsid w:val="00A54A2D"/>
    <w:rsid w:val="00A54AAC"/>
    <w:rsid w:val="00A55915"/>
    <w:rsid w:val="00A55A68"/>
    <w:rsid w:val="00A56094"/>
    <w:rsid w:val="00A5698E"/>
    <w:rsid w:val="00A56B70"/>
    <w:rsid w:val="00A575B4"/>
    <w:rsid w:val="00A57807"/>
    <w:rsid w:val="00A608CD"/>
    <w:rsid w:val="00A61F0F"/>
    <w:rsid w:val="00A62EFE"/>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0"/>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0306"/>
    <w:rsid w:val="00AA11A2"/>
    <w:rsid w:val="00AA20E4"/>
    <w:rsid w:val="00AA221F"/>
    <w:rsid w:val="00AA2C0B"/>
    <w:rsid w:val="00AA2CA6"/>
    <w:rsid w:val="00AA3786"/>
    <w:rsid w:val="00AA38B9"/>
    <w:rsid w:val="00AA438D"/>
    <w:rsid w:val="00AA55E0"/>
    <w:rsid w:val="00AA5BC8"/>
    <w:rsid w:val="00AA61B7"/>
    <w:rsid w:val="00AA689B"/>
    <w:rsid w:val="00AA696C"/>
    <w:rsid w:val="00AA7023"/>
    <w:rsid w:val="00AB00F1"/>
    <w:rsid w:val="00AB0CE7"/>
    <w:rsid w:val="00AB11B8"/>
    <w:rsid w:val="00AB1AAE"/>
    <w:rsid w:val="00AB22DC"/>
    <w:rsid w:val="00AB3569"/>
    <w:rsid w:val="00AB45BF"/>
    <w:rsid w:val="00AB511E"/>
    <w:rsid w:val="00AB5C16"/>
    <w:rsid w:val="00AB5C8E"/>
    <w:rsid w:val="00AB628D"/>
    <w:rsid w:val="00AC00B1"/>
    <w:rsid w:val="00AC0229"/>
    <w:rsid w:val="00AC088E"/>
    <w:rsid w:val="00AC12CF"/>
    <w:rsid w:val="00AC154D"/>
    <w:rsid w:val="00AC2548"/>
    <w:rsid w:val="00AC3C32"/>
    <w:rsid w:val="00AC3DB8"/>
    <w:rsid w:val="00AD100C"/>
    <w:rsid w:val="00AD2540"/>
    <w:rsid w:val="00AD38ED"/>
    <w:rsid w:val="00AD39D6"/>
    <w:rsid w:val="00AD3C97"/>
    <w:rsid w:val="00AD4282"/>
    <w:rsid w:val="00AD4C58"/>
    <w:rsid w:val="00AD5A42"/>
    <w:rsid w:val="00AD7073"/>
    <w:rsid w:val="00AD77FD"/>
    <w:rsid w:val="00AD79E2"/>
    <w:rsid w:val="00AD7FFB"/>
    <w:rsid w:val="00AE1C5C"/>
    <w:rsid w:val="00AE271F"/>
    <w:rsid w:val="00AE3DF5"/>
    <w:rsid w:val="00AE4CFF"/>
    <w:rsid w:val="00AE4E46"/>
    <w:rsid w:val="00AE52B0"/>
    <w:rsid w:val="00AE54F8"/>
    <w:rsid w:val="00AE598A"/>
    <w:rsid w:val="00AE5C7F"/>
    <w:rsid w:val="00AE612D"/>
    <w:rsid w:val="00AF1629"/>
    <w:rsid w:val="00AF2172"/>
    <w:rsid w:val="00AF345A"/>
    <w:rsid w:val="00AF3B8C"/>
    <w:rsid w:val="00AF3E80"/>
    <w:rsid w:val="00AF4CB2"/>
    <w:rsid w:val="00AF4E0C"/>
    <w:rsid w:val="00AF4E17"/>
    <w:rsid w:val="00AF5273"/>
    <w:rsid w:val="00AF5B71"/>
    <w:rsid w:val="00AF5E69"/>
    <w:rsid w:val="00AF67FD"/>
    <w:rsid w:val="00AF6C6B"/>
    <w:rsid w:val="00AF6E07"/>
    <w:rsid w:val="00AF72B1"/>
    <w:rsid w:val="00B0093A"/>
    <w:rsid w:val="00B00AAC"/>
    <w:rsid w:val="00B02152"/>
    <w:rsid w:val="00B0229E"/>
    <w:rsid w:val="00B02BB1"/>
    <w:rsid w:val="00B02FB6"/>
    <w:rsid w:val="00B03ACC"/>
    <w:rsid w:val="00B04123"/>
    <w:rsid w:val="00B04548"/>
    <w:rsid w:val="00B049EC"/>
    <w:rsid w:val="00B04B6B"/>
    <w:rsid w:val="00B04DD6"/>
    <w:rsid w:val="00B050D6"/>
    <w:rsid w:val="00B0768C"/>
    <w:rsid w:val="00B076E8"/>
    <w:rsid w:val="00B10264"/>
    <w:rsid w:val="00B1212B"/>
    <w:rsid w:val="00B125A0"/>
    <w:rsid w:val="00B13177"/>
    <w:rsid w:val="00B13E8D"/>
    <w:rsid w:val="00B15852"/>
    <w:rsid w:val="00B161B4"/>
    <w:rsid w:val="00B16301"/>
    <w:rsid w:val="00B16887"/>
    <w:rsid w:val="00B176C8"/>
    <w:rsid w:val="00B20379"/>
    <w:rsid w:val="00B2074B"/>
    <w:rsid w:val="00B211BD"/>
    <w:rsid w:val="00B21544"/>
    <w:rsid w:val="00B21AB1"/>
    <w:rsid w:val="00B228FA"/>
    <w:rsid w:val="00B2361C"/>
    <w:rsid w:val="00B23719"/>
    <w:rsid w:val="00B2459C"/>
    <w:rsid w:val="00B25E74"/>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E8B"/>
    <w:rsid w:val="00B34EFE"/>
    <w:rsid w:val="00B368B1"/>
    <w:rsid w:val="00B372E3"/>
    <w:rsid w:val="00B37C1A"/>
    <w:rsid w:val="00B37D09"/>
    <w:rsid w:val="00B40212"/>
    <w:rsid w:val="00B40B0C"/>
    <w:rsid w:val="00B40B73"/>
    <w:rsid w:val="00B41312"/>
    <w:rsid w:val="00B417BF"/>
    <w:rsid w:val="00B41BD2"/>
    <w:rsid w:val="00B42215"/>
    <w:rsid w:val="00B438BE"/>
    <w:rsid w:val="00B439C8"/>
    <w:rsid w:val="00B453AD"/>
    <w:rsid w:val="00B45776"/>
    <w:rsid w:val="00B462D1"/>
    <w:rsid w:val="00B50446"/>
    <w:rsid w:val="00B51B10"/>
    <w:rsid w:val="00B523E5"/>
    <w:rsid w:val="00B528A3"/>
    <w:rsid w:val="00B52E31"/>
    <w:rsid w:val="00B5349D"/>
    <w:rsid w:val="00B534E9"/>
    <w:rsid w:val="00B54031"/>
    <w:rsid w:val="00B54BDD"/>
    <w:rsid w:val="00B54ECC"/>
    <w:rsid w:val="00B5501D"/>
    <w:rsid w:val="00B558B6"/>
    <w:rsid w:val="00B55AEC"/>
    <w:rsid w:val="00B55C20"/>
    <w:rsid w:val="00B56166"/>
    <w:rsid w:val="00B565A9"/>
    <w:rsid w:val="00B5681F"/>
    <w:rsid w:val="00B56F11"/>
    <w:rsid w:val="00B60E54"/>
    <w:rsid w:val="00B6152A"/>
    <w:rsid w:val="00B61A36"/>
    <w:rsid w:val="00B6219D"/>
    <w:rsid w:val="00B6283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1D24"/>
    <w:rsid w:val="00B82205"/>
    <w:rsid w:val="00B8238D"/>
    <w:rsid w:val="00B82642"/>
    <w:rsid w:val="00B832CE"/>
    <w:rsid w:val="00B83A0B"/>
    <w:rsid w:val="00B8477B"/>
    <w:rsid w:val="00B84DE7"/>
    <w:rsid w:val="00B854B7"/>
    <w:rsid w:val="00B858D9"/>
    <w:rsid w:val="00B8650B"/>
    <w:rsid w:val="00B86592"/>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5A7D"/>
    <w:rsid w:val="00BA63BB"/>
    <w:rsid w:val="00BA65C8"/>
    <w:rsid w:val="00BA6A89"/>
    <w:rsid w:val="00BA6F7A"/>
    <w:rsid w:val="00BA735D"/>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1C76"/>
    <w:rsid w:val="00BC2587"/>
    <w:rsid w:val="00BC2854"/>
    <w:rsid w:val="00BC342A"/>
    <w:rsid w:val="00BC40F2"/>
    <w:rsid w:val="00BC45CE"/>
    <w:rsid w:val="00BC4F3D"/>
    <w:rsid w:val="00BC64CE"/>
    <w:rsid w:val="00BC68AD"/>
    <w:rsid w:val="00BC7112"/>
    <w:rsid w:val="00BD0C00"/>
    <w:rsid w:val="00BD0DA0"/>
    <w:rsid w:val="00BD1F9D"/>
    <w:rsid w:val="00BD3693"/>
    <w:rsid w:val="00BD438C"/>
    <w:rsid w:val="00BD492B"/>
    <w:rsid w:val="00BD4F9A"/>
    <w:rsid w:val="00BD5E19"/>
    <w:rsid w:val="00BD6D4E"/>
    <w:rsid w:val="00BD71F1"/>
    <w:rsid w:val="00BD74CF"/>
    <w:rsid w:val="00BE1BBE"/>
    <w:rsid w:val="00BE2C9F"/>
    <w:rsid w:val="00BE36D5"/>
    <w:rsid w:val="00BE4773"/>
    <w:rsid w:val="00BE4FDC"/>
    <w:rsid w:val="00BE6056"/>
    <w:rsid w:val="00BE6217"/>
    <w:rsid w:val="00BE7C10"/>
    <w:rsid w:val="00BF01B9"/>
    <w:rsid w:val="00BF0D7C"/>
    <w:rsid w:val="00BF1235"/>
    <w:rsid w:val="00BF1F39"/>
    <w:rsid w:val="00BF2AD9"/>
    <w:rsid w:val="00BF2FDA"/>
    <w:rsid w:val="00BF5877"/>
    <w:rsid w:val="00BF68A1"/>
    <w:rsid w:val="00BF7AC5"/>
    <w:rsid w:val="00C006E1"/>
    <w:rsid w:val="00C007BB"/>
    <w:rsid w:val="00C013E9"/>
    <w:rsid w:val="00C01536"/>
    <w:rsid w:val="00C0185C"/>
    <w:rsid w:val="00C01AE5"/>
    <w:rsid w:val="00C0372A"/>
    <w:rsid w:val="00C038F5"/>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0E4F"/>
    <w:rsid w:val="00C11D9D"/>
    <w:rsid w:val="00C11DA4"/>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2FEA"/>
    <w:rsid w:val="00C2365F"/>
    <w:rsid w:val="00C23BF3"/>
    <w:rsid w:val="00C23DFE"/>
    <w:rsid w:val="00C23FDB"/>
    <w:rsid w:val="00C24700"/>
    <w:rsid w:val="00C24B6B"/>
    <w:rsid w:val="00C25A02"/>
    <w:rsid w:val="00C268F6"/>
    <w:rsid w:val="00C26C87"/>
    <w:rsid w:val="00C2779B"/>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47B12"/>
    <w:rsid w:val="00C500D2"/>
    <w:rsid w:val="00C50922"/>
    <w:rsid w:val="00C51440"/>
    <w:rsid w:val="00C52089"/>
    <w:rsid w:val="00C53E87"/>
    <w:rsid w:val="00C55CDE"/>
    <w:rsid w:val="00C56885"/>
    <w:rsid w:val="00C56AE3"/>
    <w:rsid w:val="00C56D20"/>
    <w:rsid w:val="00C57069"/>
    <w:rsid w:val="00C57680"/>
    <w:rsid w:val="00C57997"/>
    <w:rsid w:val="00C60857"/>
    <w:rsid w:val="00C6124E"/>
    <w:rsid w:val="00C613CF"/>
    <w:rsid w:val="00C6230B"/>
    <w:rsid w:val="00C6257D"/>
    <w:rsid w:val="00C63293"/>
    <w:rsid w:val="00C632FA"/>
    <w:rsid w:val="00C635D0"/>
    <w:rsid w:val="00C64273"/>
    <w:rsid w:val="00C65B9B"/>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12F8"/>
    <w:rsid w:val="00C83651"/>
    <w:rsid w:val="00C83754"/>
    <w:rsid w:val="00C83F2B"/>
    <w:rsid w:val="00C84998"/>
    <w:rsid w:val="00C855DB"/>
    <w:rsid w:val="00C9056B"/>
    <w:rsid w:val="00C9111E"/>
    <w:rsid w:val="00C91446"/>
    <w:rsid w:val="00C919AB"/>
    <w:rsid w:val="00C92681"/>
    <w:rsid w:val="00C94994"/>
    <w:rsid w:val="00C94C04"/>
    <w:rsid w:val="00C951C1"/>
    <w:rsid w:val="00C95675"/>
    <w:rsid w:val="00C95FEF"/>
    <w:rsid w:val="00C9600B"/>
    <w:rsid w:val="00C962CF"/>
    <w:rsid w:val="00C96BE2"/>
    <w:rsid w:val="00C96F6C"/>
    <w:rsid w:val="00C97806"/>
    <w:rsid w:val="00C978B4"/>
    <w:rsid w:val="00CA069E"/>
    <w:rsid w:val="00CA1A5E"/>
    <w:rsid w:val="00CA1BD1"/>
    <w:rsid w:val="00CA1D49"/>
    <w:rsid w:val="00CA209E"/>
    <w:rsid w:val="00CA2377"/>
    <w:rsid w:val="00CA265A"/>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2D5A"/>
    <w:rsid w:val="00CC367C"/>
    <w:rsid w:val="00CC3FEE"/>
    <w:rsid w:val="00CC416D"/>
    <w:rsid w:val="00CC45E5"/>
    <w:rsid w:val="00CC466F"/>
    <w:rsid w:val="00CC55E8"/>
    <w:rsid w:val="00CC5DF0"/>
    <w:rsid w:val="00CC66BB"/>
    <w:rsid w:val="00CC71C6"/>
    <w:rsid w:val="00CC7477"/>
    <w:rsid w:val="00CC7E7D"/>
    <w:rsid w:val="00CD04B5"/>
    <w:rsid w:val="00CD0968"/>
    <w:rsid w:val="00CD1491"/>
    <w:rsid w:val="00CD2580"/>
    <w:rsid w:val="00CD3218"/>
    <w:rsid w:val="00CD3739"/>
    <w:rsid w:val="00CD3AE0"/>
    <w:rsid w:val="00CD3B16"/>
    <w:rsid w:val="00CD3FB2"/>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2F80"/>
    <w:rsid w:val="00D14E13"/>
    <w:rsid w:val="00D16547"/>
    <w:rsid w:val="00D20368"/>
    <w:rsid w:val="00D209D8"/>
    <w:rsid w:val="00D20B6C"/>
    <w:rsid w:val="00D20DAB"/>
    <w:rsid w:val="00D2186C"/>
    <w:rsid w:val="00D229C4"/>
    <w:rsid w:val="00D239A5"/>
    <w:rsid w:val="00D24260"/>
    <w:rsid w:val="00D2457A"/>
    <w:rsid w:val="00D25024"/>
    <w:rsid w:val="00D25A36"/>
    <w:rsid w:val="00D26250"/>
    <w:rsid w:val="00D2737B"/>
    <w:rsid w:val="00D27F13"/>
    <w:rsid w:val="00D3007F"/>
    <w:rsid w:val="00D30447"/>
    <w:rsid w:val="00D306F5"/>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073"/>
    <w:rsid w:val="00D45359"/>
    <w:rsid w:val="00D47125"/>
    <w:rsid w:val="00D47AB6"/>
    <w:rsid w:val="00D507D9"/>
    <w:rsid w:val="00D50BC3"/>
    <w:rsid w:val="00D52E63"/>
    <w:rsid w:val="00D53E86"/>
    <w:rsid w:val="00D545A8"/>
    <w:rsid w:val="00D548A5"/>
    <w:rsid w:val="00D548E5"/>
    <w:rsid w:val="00D55BD9"/>
    <w:rsid w:val="00D56163"/>
    <w:rsid w:val="00D566F5"/>
    <w:rsid w:val="00D56BF3"/>
    <w:rsid w:val="00D60503"/>
    <w:rsid w:val="00D61FE3"/>
    <w:rsid w:val="00D62605"/>
    <w:rsid w:val="00D63073"/>
    <w:rsid w:val="00D630C0"/>
    <w:rsid w:val="00D6362A"/>
    <w:rsid w:val="00D63DA5"/>
    <w:rsid w:val="00D641BC"/>
    <w:rsid w:val="00D641C8"/>
    <w:rsid w:val="00D64B3A"/>
    <w:rsid w:val="00D64D09"/>
    <w:rsid w:val="00D6587E"/>
    <w:rsid w:val="00D65C48"/>
    <w:rsid w:val="00D67C48"/>
    <w:rsid w:val="00D70B0C"/>
    <w:rsid w:val="00D70CA3"/>
    <w:rsid w:val="00D718E2"/>
    <w:rsid w:val="00D719E5"/>
    <w:rsid w:val="00D72097"/>
    <w:rsid w:val="00D73167"/>
    <w:rsid w:val="00D7322F"/>
    <w:rsid w:val="00D73481"/>
    <w:rsid w:val="00D73C07"/>
    <w:rsid w:val="00D743AB"/>
    <w:rsid w:val="00D74799"/>
    <w:rsid w:val="00D74FDC"/>
    <w:rsid w:val="00D7501F"/>
    <w:rsid w:val="00D7536B"/>
    <w:rsid w:val="00D75578"/>
    <w:rsid w:val="00D75AD5"/>
    <w:rsid w:val="00D81033"/>
    <w:rsid w:val="00D81136"/>
    <w:rsid w:val="00D815F0"/>
    <w:rsid w:val="00D82C07"/>
    <w:rsid w:val="00D82CE9"/>
    <w:rsid w:val="00D8317A"/>
    <w:rsid w:val="00D84964"/>
    <w:rsid w:val="00D84AEE"/>
    <w:rsid w:val="00D8502A"/>
    <w:rsid w:val="00D850ED"/>
    <w:rsid w:val="00D85E53"/>
    <w:rsid w:val="00D865D9"/>
    <w:rsid w:val="00D86B99"/>
    <w:rsid w:val="00D9154A"/>
    <w:rsid w:val="00D923F4"/>
    <w:rsid w:val="00D93271"/>
    <w:rsid w:val="00D93F15"/>
    <w:rsid w:val="00D946E7"/>
    <w:rsid w:val="00D9475D"/>
    <w:rsid w:val="00D95A96"/>
    <w:rsid w:val="00D96319"/>
    <w:rsid w:val="00D9673D"/>
    <w:rsid w:val="00D9727B"/>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5E8"/>
    <w:rsid w:val="00DA69E4"/>
    <w:rsid w:val="00DA717D"/>
    <w:rsid w:val="00DA7277"/>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38C"/>
    <w:rsid w:val="00DD2585"/>
    <w:rsid w:val="00DD2826"/>
    <w:rsid w:val="00DD2D97"/>
    <w:rsid w:val="00DD32BB"/>
    <w:rsid w:val="00DD3AC7"/>
    <w:rsid w:val="00DD3C71"/>
    <w:rsid w:val="00DD3CA3"/>
    <w:rsid w:val="00DD3CB3"/>
    <w:rsid w:val="00DD3D23"/>
    <w:rsid w:val="00DD424A"/>
    <w:rsid w:val="00DD476F"/>
    <w:rsid w:val="00DD4E98"/>
    <w:rsid w:val="00DD53B6"/>
    <w:rsid w:val="00DD5490"/>
    <w:rsid w:val="00DD58B8"/>
    <w:rsid w:val="00DD5EFB"/>
    <w:rsid w:val="00DD618F"/>
    <w:rsid w:val="00DD6784"/>
    <w:rsid w:val="00DD7A5E"/>
    <w:rsid w:val="00DD7A78"/>
    <w:rsid w:val="00DE00F6"/>
    <w:rsid w:val="00DE1132"/>
    <w:rsid w:val="00DE1E31"/>
    <w:rsid w:val="00DE2C26"/>
    <w:rsid w:val="00DE2CFB"/>
    <w:rsid w:val="00DE37D1"/>
    <w:rsid w:val="00DE414D"/>
    <w:rsid w:val="00DE5048"/>
    <w:rsid w:val="00DE5EAD"/>
    <w:rsid w:val="00DE68DD"/>
    <w:rsid w:val="00DE77DC"/>
    <w:rsid w:val="00DF0FAE"/>
    <w:rsid w:val="00DF1506"/>
    <w:rsid w:val="00DF1F74"/>
    <w:rsid w:val="00DF206D"/>
    <w:rsid w:val="00DF2FA1"/>
    <w:rsid w:val="00DF5862"/>
    <w:rsid w:val="00DF5E93"/>
    <w:rsid w:val="00DF66BB"/>
    <w:rsid w:val="00DF7D55"/>
    <w:rsid w:val="00E004E6"/>
    <w:rsid w:val="00E00E3A"/>
    <w:rsid w:val="00E013E9"/>
    <w:rsid w:val="00E013EF"/>
    <w:rsid w:val="00E017F2"/>
    <w:rsid w:val="00E01B2C"/>
    <w:rsid w:val="00E0267C"/>
    <w:rsid w:val="00E02932"/>
    <w:rsid w:val="00E02CE1"/>
    <w:rsid w:val="00E03960"/>
    <w:rsid w:val="00E03B4B"/>
    <w:rsid w:val="00E03D27"/>
    <w:rsid w:val="00E043FA"/>
    <w:rsid w:val="00E04ACE"/>
    <w:rsid w:val="00E069C1"/>
    <w:rsid w:val="00E0725D"/>
    <w:rsid w:val="00E07973"/>
    <w:rsid w:val="00E1063D"/>
    <w:rsid w:val="00E10676"/>
    <w:rsid w:val="00E10E12"/>
    <w:rsid w:val="00E119EA"/>
    <w:rsid w:val="00E11DFA"/>
    <w:rsid w:val="00E123BB"/>
    <w:rsid w:val="00E12B19"/>
    <w:rsid w:val="00E12DB1"/>
    <w:rsid w:val="00E1374F"/>
    <w:rsid w:val="00E13856"/>
    <w:rsid w:val="00E13E2F"/>
    <w:rsid w:val="00E14C82"/>
    <w:rsid w:val="00E15278"/>
    <w:rsid w:val="00E156FD"/>
    <w:rsid w:val="00E1582A"/>
    <w:rsid w:val="00E158E9"/>
    <w:rsid w:val="00E15B98"/>
    <w:rsid w:val="00E16411"/>
    <w:rsid w:val="00E16654"/>
    <w:rsid w:val="00E17B49"/>
    <w:rsid w:val="00E17DE3"/>
    <w:rsid w:val="00E17F03"/>
    <w:rsid w:val="00E2102F"/>
    <w:rsid w:val="00E21787"/>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4263"/>
    <w:rsid w:val="00E35EC1"/>
    <w:rsid w:val="00E35F95"/>
    <w:rsid w:val="00E3623E"/>
    <w:rsid w:val="00E369E0"/>
    <w:rsid w:val="00E36F87"/>
    <w:rsid w:val="00E36FAF"/>
    <w:rsid w:val="00E37775"/>
    <w:rsid w:val="00E37879"/>
    <w:rsid w:val="00E37E3F"/>
    <w:rsid w:val="00E4029A"/>
    <w:rsid w:val="00E410B5"/>
    <w:rsid w:val="00E41DFA"/>
    <w:rsid w:val="00E4205C"/>
    <w:rsid w:val="00E42264"/>
    <w:rsid w:val="00E42D1E"/>
    <w:rsid w:val="00E433EA"/>
    <w:rsid w:val="00E43435"/>
    <w:rsid w:val="00E44850"/>
    <w:rsid w:val="00E455A1"/>
    <w:rsid w:val="00E45841"/>
    <w:rsid w:val="00E45DF0"/>
    <w:rsid w:val="00E45F05"/>
    <w:rsid w:val="00E46A3A"/>
    <w:rsid w:val="00E47A30"/>
    <w:rsid w:val="00E50E09"/>
    <w:rsid w:val="00E538E8"/>
    <w:rsid w:val="00E540CA"/>
    <w:rsid w:val="00E5440E"/>
    <w:rsid w:val="00E54462"/>
    <w:rsid w:val="00E54583"/>
    <w:rsid w:val="00E55F46"/>
    <w:rsid w:val="00E5633C"/>
    <w:rsid w:val="00E56E97"/>
    <w:rsid w:val="00E56EE4"/>
    <w:rsid w:val="00E60A17"/>
    <w:rsid w:val="00E621FE"/>
    <w:rsid w:val="00E62CBA"/>
    <w:rsid w:val="00E648F7"/>
    <w:rsid w:val="00E64CC9"/>
    <w:rsid w:val="00E65E40"/>
    <w:rsid w:val="00E6690D"/>
    <w:rsid w:val="00E67861"/>
    <w:rsid w:val="00E67D3C"/>
    <w:rsid w:val="00E702B9"/>
    <w:rsid w:val="00E71269"/>
    <w:rsid w:val="00E71EAE"/>
    <w:rsid w:val="00E72CD5"/>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3ED"/>
    <w:rsid w:val="00E914A9"/>
    <w:rsid w:val="00E92595"/>
    <w:rsid w:val="00E92FE6"/>
    <w:rsid w:val="00E93342"/>
    <w:rsid w:val="00E94929"/>
    <w:rsid w:val="00E9535A"/>
    <w:rsid w:val="00E9569C"/>
    <w:rsid w:val="00E968B6"/>
    <w:rsid w:val="00E96D3C"/>
    <w:rsid w:val="00E97839"/>
    <w:rsid w:val="00E97BE5"/>
    <w:rsid w:val="00EA144E"/>
    <w:rsid w:val="00EA2148"/>
    <w:rsid w:val="00EA2C19"/>
    <w:rsid w:val="00EA3031"/>
    <w:rsid w:val="00EA3072"/>
    <w:rsid w:val="00EA3B39"/>
    <w:rsid w:val="00EA3BBF"/>
    <w:rsid w:val="00EA3EA7"/>
    <w:rsid w:val="00EA4F63"/>
    <w:rsid w:val="00EA689E"/>
    <w:rsid w:val="00EA6F07"/>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D7E25"/>
    <w:rsid w:val="00EE057C"/>
    <w:rsid w:val="00EE0690"/>
    <w:rsid w:val="00EE0858"/>
    <w:rsid w:val="00EE236A"/>
    <w:rsid w:val="00EE2649"/>
    <w:rsid w:val="00EE296D"/>
    <w:rsid w:val="00EE3015"/>
    <w:rsid w:val="00EE31AF"/>
    <w:rsid w:val="00EE3279"/>
    <w:rsid w:val="00EE34A1"/>
    <w:rsid w:val="00EE41A1"/>
    <w:rsid w:val="00EE50C5"/>
    <w:rsid w:val="00EE536C"/>
    <w:rsid w:val="00EE53E7"/>
    <w:rsid w:val="00EE71BF"/>
    <w:rsid w:val="00EE73E5"/>
    <w:rsid w:val="00EE7B44"/>
    <w:rsid w:val="00EE7D04"/>
    <w:rsid w:val="00EE7FB9"/>
    <w:rsid w:val="00EF09AC"/>
    <w:rsid w:val="00EF14D1"/>
    <w:rsid w:val="00EF1DD2"/>
    <w:rsid w:val="00EF4735"/>
    <w:rsid w:val="00EF58F2"/>
    <w:rsid w:val="00EF60C8"/>
    <w:rsid w:val="00EF6733"/>
    <w:rsid w:val="00EF6AD7"/>
    <w:rsid w:val="00F006A9"/>
    <w:rsid w:val="00F009EB"/>
    <w:rsid w:val="00F01700"/>
    <w:rsid w:val="00F017FB"/>
    <w:rsid w:val="00F01F7A"/>
    <w:rsid w:val="00F02736"/>
    <w:rsid w:val="00F02A35"/>
    <w:rsid w:val="00F02DE0"/>
    <w:rsid w:val="00F030A2"/>
    <w:rsid w:val="00F0344E"/>
    <w:rsid w:val="00F03930"/>
    <w:rsid w:val="00F04DD4"/>
    <w:rsid w:val="00F053FC"/>
    <w:rsid w:val="00F05564"/>
    <w:rsid w:val="00F06302"/>
    <w:rsid w:val="00F079CC"/>
    <w:rsid w:val="00F104BA"/>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4EE4"/>
    <w:rsid w:val="00F2516C"/>
    <w:rsid w:val="00F2560A"/>
    <w:rsid w:val="00F25B7F"/>
    <w:rsid w:val="00F2644C"/>
    <w:rsid w:val="00F26992"/>
    <w:rsid w:val="00F26F0E"/>
    <w:rsid w:val="00F2789C"/>
    <w:rsid w:val="00F310A3"/>
    <w:rsid w:val="00F3159E"/>
    <w:rsid w:val="00F31B8A"/>
    <w:rsid w:val="00F31FDD"/>
    <w:rsid w:val="00F323A8"/>
    <w:rsid w:val="00F334EB"/>
    <w:rsid w:val="00F339B3"/>
    <w:rsid w:val="00F34104"/>
    <w:rsid w:val="00F34DC1"/>
    <w:rsid w:val="00F34DEA"/>
    <w:rsid w:val="00F35DBE"/>
    <w:rsid w:val="00F36B23"/>
    <w:rsid w:val="00F370C9"/>
    <w:rsid w:val="00F37101"/>
    <w:rsid w:val="00F377CE"/>
    <w:rsid w:val="00F40094"/>
    <w:rsid w:val="00F40646"/>
    <w:rsid w:val="00F42591"/>
    <w:rsid w:val="00F426C8"/>
    <w:rsid w:val="00F4377C"/>
    <w:rsid w:val="00F44809"/>
    <w:rsid w:val="00F448FF"/>
    <w:rsid w:val="00F45459"/>
    <w:rsid w:val="00F4668D"/>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42F"/>
    <w:rsid w:val="00F64C5A"/>
    <w:rsid w:val="00F66D81"/>
    <w:rsid w:val="00F67C3E"/>
    <w:rsid w:val="00F70281"/>
    <w:rsid w:val="00F707C2"/>
    <w:rsid w:val="00F707EE"/>
    <w:rsid w:val="00F710EA"/>
    <w:rsid w:val="00F711DC"/>
    <w:rsid w:val="00F71CBD"/>
    <w:rsid w:val="00F73249"/>
    <w:rsid w:val="00F74615"/>
    <w:rsid w:val="00F74CF0"/>
    <w:rsid w:val="00F75115"/>
    <w:rsid w:val="00F75D29"/>
    <w:rsid w:val="00F75F03"/>
    <w:rsid w:val="00F77624"/>
    <w:rsid w:val="00F804E8"/>
    <w:rsid w:val="00F80DF4"/>
    <w:rsid w:val="00F8181F"/>
    <w:rsid w:val="00F81B8A"/>
    <w:rsid w:val="00F8258C"/>
    <w:rsid w:val="00F826FD"/>
    <w:rsid w:val="00F82789"/>
    <w:rsid w:val="00F82BC8"/>
    <w:rsid w:val="00F82E77"/>
    <w:rsid w:val="00F838C1"/>
    <w:rsid w:val="00F83C99"/>
    <w:rsid w:val="00F84C3A"/>
    <w:rsid w:val="00F85662"/>
    <w:rsid w:val="00F86E1B"/>
    <w:rsid w:val="00F902E3"/>
    <w:rsid w:val="00F921D2"/>
    <w:rsid w:val="00F92334"/>
    <w:rsid w:val="00F925E7"/>
    <w:rsid w:val="00F937E1"/>
    <w:rsid w:val="00F93EFB"/>
    <w:rsid w:val="00F94647"/>
    <w:rsid w:val="00F94E54"/>
    <w:rsid w:val="00F9524E"/>
    <w:rsid w:val="00F958CB"/>
    <w:rsid w:val="00F95BEE"/>
    <w:rsid w:val="00F95E95"/>
    <w:rsid w:val="00F966D6"/>
    <w:rsid w:val="00F96B6E"/>
    <w:rsid w:val="00F971CA"/>
    <w:rsid w:val="00F97B8D"/>
    <w:rsid w:val="00FA001C"/>
    <w:rsid w:val="00FA0211"/>
    <w:rsid w:val="00FA035D"/>
    <w:rsid w:val="00FA062E"/>
    <w:rsid w:val="00FA197C"/>
    <w:rsid w:val="00FA1B8A"/>
    <w:rsid w:val="00FA2900"/>
    <w:rsid w:val="00FA39AD"/>
    <w:rsid w:val="00FA3C84"/>
    <w:rsid w:val="00FA408D"/>
    <w:rsid w:val="00FA46ED"/>
    <w:rsid w:val="00FA4A5E"/>
    <w:rsid w:val="00FA4B22"/>
    <w:rsid w:val="00FA5829"/>
    <w:rsid w:val="00FA6825"/>
    <w:rsid w:val="00FA746C"/>
    <w:rsid w:val="00FA7B8D"/>
    <w:rsid w:val="00FB0C83"/>
    <w:rsid w:val="00FB1043"/>
    <w:rsid w:val="00FB20F3"/>
    <w:rsid w:val="00FB43AC"/>
    <w:rsid w:val="00FB47EA"/>
    <w:rsid w:val="00FB4B1B"/>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4F3E"/>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59A"/>
    <w:rsid w:val="00FD5D4A"/>
    <w:rsid w:val="00FD5E7F"/>
    <w:rsid w:val="00FD6B5B"/>
    <w:rsid w:val="00FE05FC"/>
    <w:rsid w:val="00FE0693"/>
    <w:rsid w:val="00FE086E"/>
    <w:rsid w:val="00FE0AF4"/>
    <w:rsid w:val="00FE127F"/>
    <w:rsid w:val="00FE27EE"/>
    <w:rsid w:val="00FE30E1"/>
    <w:rsid w:val="00FE5141"/>
    <w:rsid w:val="00FE520C"/>
    <w:rsid w:val="00FE65C5"/>
    <w:rsid w:val="00FE6DA0"/>
    <w:rsid w:val="00FE7C52"/>
    <w:rsid w:val="00FF0C49"/>
    <w:rsid w:val="00FF0FDB"/>
    <w:rsid w:val="00FF1282"/>
    <w:rsid w:val="00FF1339"/>
    <w:rsid w:val="00FF1682"/>
    <w:rsid w:val="00FF33D3"/>
    <w:rsid w:val="00FF479B"/>
    <w:rsid w:val="00FF5100"/>
    <w:rsid w:val="00FF5C53"/>
    <w:rsid w:val="00FF63AC"/>
    <w:rsid w:val="00FF6AA1"/>
    <w:rsid w:val="00FF735B"/>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163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rte3centro">
    <w:name w:val="corte3 centro"/>
    <w:basedOn w:val="Normal"/>
    <w:link w:val="corte3centroCar"/>
    <w:rsid w:val="00B16301"/>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B16301"/>
    <w:rPr>
      <w:rFonts w:ascii="Arial" w:eastAsia="Times New Roman" w:hAnsi="Arial" w:cs="Times New Roman"/>
      <w:b/>
      <w:sz w:val="30"/>
      <w:szCs w:val="20"/>
      <w:lang w:val="es-ES_tradnl" w:eastAsia="es-ES"/>
    </w:rPr>
  </w:style>
  <w:style w:type="paragraph" w:customStyle="1" w:styleId="temp">
    <w:name w:val="temp"/>
    <w:basedOn w:val="Normal"/>
    <w:rsid w:val="00B1630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bold">
    <w:name w:val="bold"/>
    <w:basedOn w:val="Fuentedeprrafopredeter"/>
    <w:rsid w:val="00B16301"/>
  </w:style>
  <w:style w:type="character" w:customStyle="1" w:styleId="ng-star-inserted">
    <w:name w:val="ng-star-inserted"/>
    <w:basedOn w:val="Fuentedeprrafopredeter"/>
    <w:rsid w:val="00B163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184515622">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35F44D-4336-4AB2-B58B-7822955429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11</Pages>
  <Words>3993</Words>
  <Characters>21963</Characters>
  <Application>Microsoft Office Word</Application>
  <DocSecurity>0</DocSecurity>
  <Lines>183</Lines>
  <Paragraphs>51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25905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43</cp:revision>
  <cp:lastPrinted>2022-03-09T15:41:00Z</cp:lastPrinted>
  <dcterms:created xsi:type="dcterms:W3CDTF">2022-07-08T16:22:00Z</dcterms:created>
  <dcterms:modified xsi:type="dcterms:W3CDTF">2023-02-09T17:14:00Z</dcterms:modified>
</cp:coreProperties>
</file>