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AF264"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4411AB90"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A71926">
        <w:rPr>
          <w:rFonts w:ascii="Arial" w:hAnsi="Arial" w:cs="Arial"/>
          <w:b/>
          <w:sz w:val="24"/>
          <w:szCs w:val="24"/>
        </w:rPr>
        <w:t>DOCE</w:t>
      </w:r>
      <w:r w:rsidR="00BD233C">
        <w:rPr>
          <w:rFonts w:ascii="Arial" w:hAnsi="Arial" w:cs="Arial"/>
          <w:b/>
          <w:sz w:val="24"/>
          <w:szCs w:val="24"/>
        </w:rPr>
        <w:t xml:space="preserve"> DE JULIO</w:t>
      </w:r>
      <w:r>
        <w:rPr>
          <w:rFonts w:ascii="Arial" w:hAnsi="Arial" w:cs="Arial"/>
          <w:b/>
          <w:sz w:val="24"/>
          <w:szCs w:val="24"/>
        </w:rPr>
        <w:t xml:space="preserve"> DE DOS MIL VEINTIUNO (</w:t>
      </w:r>
      <w:r w:rsidR="00A71926">
        <w:rPr>
          <w:rFonts w:ascii="Arial" w:hAnsi="Arial" w:cs="Arial"/>
          <w:b/>
          <w:sz w:val="24"/>
          <w:szCs w:val="24"/>
        </w:rPr>
        <w:t>1</w:t>
      </w:r>
      <w:r w:rsidR="00BD233C">
        <w:rPr>
          <w:rFonts w:ascii="Arial" w:hAnsi="Arial" w:cs="Arial"/>
          <w:b/>
          <w:sz w:val="24"/>
          <w:szCs w:val="24"/>
        </w:rPr>
        <w:t>2/07</w:t>
      </w:r>
      <w:r>
        <w:rPr>
          <w:rFonts w:ascii="Arial" w:hAnsi="Arial" w:cs="Arial"/>
          <w:b/>
          <w:sz w:val="24"/>
          <w:szCs w:val="24"/>
        </w:rPr>
        <w:t xml:space="preserve">/2021). - - - - - - - - - - - - - - - - - - - - - - - - - - - - - - - - - - - - - </w:t>
      </w:r>
    </w:p>
    <w:p w14:paraId="74EF86DB" w14:textId="77777777" w:rsidR="00DC4A1D" w:rsidRDefault="00DC4A1D" w:rsidP="00DC4A1D">
      <w:pPr>
        <w:spacing w:line="360" w:lineRule="auto"/>
        <w:ind w:firstLine="708"/>
        <w:jc w:val="both"/>
        <w:rPr>
          <w:rFonts w:ascii="Arial" w:hAnsi="Arial" w:cs="Arial"/>
          <w:sz w:val="24"/>
          <w:szCs w:val="24"/>
        </w:rPr>
      </w:pPr>
      <w:r w:rsidRPr="004953B5">
        <w:rPr>
          <w:rFonts w:ascii="Arial" w:hAnsi="Arial" w:cs="Arial"/>
          <w:sz w:val="24"/>
          <w:szCs w:val="24"/>
        </w:rPr>
        <w:t xml:space="preserve">Previo al dictado de la </w:t>
      </w:r>
      <w:r>
        <w:rPr>
          <w:rFonts w:ascii="Arial" w:hAnsi="Arial" w:cs="Arial"/>
          <w:sz w:val="24"/>
          <w:szCs w:val="24"/>
        </w:rPr>
        <w:t>resolución en este asunto</w:t>
      </w:r>
      <w:r w:rsidRPr="004953B5">
        <w:rPr>
          <w:rFonts w:ascii="Arial" w:hAnsi="Arial" w:cs="Arial"/>
          <w:sz w:val="24"/>
          <w:szCs w:val="24"/>
        </w:rPr>
        <w:t xml:space="preserve">, es necesario </w:t>
      </w:r>
      <w:r>
        <w:rPr>
          <w:rFonts w:ascii="Arial" w:hAnsi="Arial" w:cs="Arial"/>
          <w:sz w:val="24"/>
          <w:szCs w:val="24"/>
        </w:rPr>
        <w:t xml:space="preserve">advertir, que con fecha diecisiete de marzo de dos mil veintiuno, la Sexagésima Cuarta Legislatura Constitucional del Estado Libre y Soberado de Oaxaca, ratificó la designación de la Licenciada TANIA RAMOS MARTÍNEZ, como Magistrada de Sala Unitaria de Primera Instancia, del Tribunal de Justicia Administrativa para el Estado de Oaxaca, emitiéndose el decreto número 2451, publicado en el Periódico Oficial del Gobierno del Estado de Oaxaca el día diecinueve de marzo del presente año; motivo por el cual mediante  </w:t>
      </w:r>
      <w:r w:rsidRPr="00B75374">
        <w:rPr>
          <w:rFonts w:ascii="Arial" w:hAnsi="Arial" w:cs="Arial"/>
          <w:sz w:val="24"/>
          <w:szCs w:val="24"/>
        </w:rPr>
        <w:t>ac</w:t>
      </w:r>
      <w:r>
        <w:rPr>
          <w:rFonts w:ascii="Arial" w:hAnsi="Arial" w:cs="Arial"/>
          <w:sz w:val="24"/>
          <w:szCs w:val="24"/>
        </w:rPr>
        <w:t xml:space="preserve">ta de Sesión Solemne de este Órgano Jurisdiccional celebrada el día dieciocho de marzo de dos mil veintiuno, se determinó la incorporación de la Magistrada Licenciada TANIA RAMOS MARTÍNEZ, como Titular de la Tercera Sala Unitaria de Primera Instancia, a partir del diecinueve de marzo de dos mil veintiuno, por ello, a través del oficio número TJAO/SGA/497/2021, de dieciocho de marzo del actual, se comunicó la terminación de la habilitación del Licenciado ERNESTO GARCÍA GONZÁLEZ, para tramitar y resolver los asuntos radicados en la Tercera Sala Unitaria de este Tribunal, circunstancia con la que se ordena </w:t>
      </w:r>
      <w:r w:rsidRPr="00E82475">
        <w:rPr>
          <w:rFonts w:ascii="Arial" w:hAnsi="Arial" w:cs="Arial"/>
          <w:b/>
          <w:sz w:val="24"/>
          <w:szCs w:val="24"/>
        </w:rPr>
        <w:t>dar vista a las partes</w:t>
      </w:r>
      <w:r>
        <w:rPr>
          <w:rFonts w:ascii="Arial" w:hAnsi="Arial" w:cs="Arial"/>
          <w:b/>
          <w:sz w:val="24"/>
          <w:szCs w:val="24"/>
        </w:rPr>
        <w:t>,</w:t>
      </w:r>
      <w:r>
        <w:rPr>
          <w:rFonts w:ascii="Arial" w:hAnsi="Arial" w:cs="Arial"/>
          <w:sz w:val="24"/>
          <w:szCs w:val="24"/>
        </w:rPr>
        <w:t xml:space="preserve"> lo anterior de conformidad con lo dispuesto en el artículo 127 del Código de Procedimientos Civiles para el Estado de Oaxaca, aplicado supletoriamente.</w:t>
      </w:r>
    </w:p>
    <w:p w14:paraId="24156DB5" w14:textId="77777777" w:rsidR="00DC4A1D" w:rsidRPr="004953B5" w:rsidRDefault="00DC4A1D" w:rsidP="00DC4A1D">
      <w:pPr>
        <w:spacing w:line="360" w:lineRule="auto"/>
        <w:jc w:val="both"/>
        <w:rPr>
          <w:rFonts w:ascii="Arial" w:hAnsi="Arial" w:cs="Arial"/>
          <w:sz w:val="24"/>
          <w:szCs w:val="24"/>
        </w:rPr>
      </w:pPr>
      <w:r>
        <w:rPr>
          <w:rFonts w:ascii="Arial" w:hAnsi="Arial" w:cs="Arial"/>
          <w:b/>
          <w:sz w:val="24"/>
          <w:szCs w:val="24"/>
        </w:rPr>
        <w:tab/>
      </w:r>
      <w:r w:rsidRPr="004953B5">
        <w:rPr>
          <w:rFonts w:ascii="Arial" w:hAnsi="Arial" w:cs="Arial"/>
          <w:sz w:val="24"/>
          <w:szCs w:val="24"/>
        </w:rPr>
        <w:t xml:space="preserve">Ahora, se </w:t>
      </w:r>
      <w:r>
        <w:rPr>
          <w:rFonts w:ascii="Arial" w:hAnsi="Arial" w:cs="Arial"/>
          <w:sz w:val="24"/>
          <w:szCs w:val="24"/>
        </w:rPr>
        <w:t xml:space="preserve">procede al dictado de la resolución </w:t>
      </w:r>
      <w:r w:rsidRPr="004953B5">
        <w:rPr>
          <w:rFonts w:ascii="Arial" w:hAnsi="Arial" w:cs="Arial"/>
          <w:sz w:val="24"/>
          <w:szCs w:val="24"/>
        </w:rPr>
        <w:t>en el presente asunto.</w:t>
      </w:r>
    </w:p>
    <w:p w14:paraId="651E6CD4" w14:textId="458EDF0C" w:rsidR="00030B7B" w:rsidRPr="00541304" w:rsidRDefault="00030B7B" w:rsidP="00030B7B">
      <w:pPr>
        <w:spacing w:line="360" w:lineRule="auto"/>
        <w:ind w:firstLine="708"/>
        <w:jc w:val="both"/>
        <w:rPr>
          <w:rFonts w:ascii="Arial" w:eastAsia="Times New Roman" w:hAnsi="Arial" w:cs="Arial"/>
          <w:b/>
          <w:bCs/>
          <w:sz w:val="24"/>
          <w:szCs w:val="24"/>
          <w:lang w:eastAsia="es-ES"/>
        </w:rPr>
      </w:pPr>
      <w:r w:rsidRPr="00541304">
        <w:rPr>
          <w:rFonts w:ascii="Arial" w:eastAsia="Times New Roman" w:hAnsi="Arial" w:cs="Arial"/>
          <w:b/>
          <w:bCs/>
          <w:sz w:val="24"/>
          <w:szCs w:val="24"/>
          <w:lang w:eastAsia="es-ES"/>
        </w:rPr>
        <w:t>VISTOS</w:t>
      </w:r>
      <w:r w:rsidRPr="00541304">
        <w:rPr>
          <w:rFonts w:ascii="Arial" w:eastAsia="Times New Roman" w:hAnsi="Arial" w:cs="Arial"/>
          <w:bCs/>
          <w:sz w:val="24"/>
          <w:szCs w:val="24"/>
          <w:lang w:eastAsia="es-ES"/>
        </w:rPr>
        <w:t xml:space="preserve"> para resolver</w:t>
      </w:r>
      <w:r>
        <w:rPr>
          <w:rFonts w:ascii="Arial" w:eastAsia="Times New Roman" w:hAnsi="Arial" w:cs="Arial"/>
          <w:bCs/>
          <w:sz w:val="24"/>
          <w:szCs w:val="24"/>
          <w:lang w:eastAsia="es-ES"/>
        </w:rPr>
        <w:t xml:space="preserve"> los autos d</w:t>
      </w:r>
      <w:r w:rsidRPr="00541304">
        <w:rPr>
          <w:rFonts w:ascii="Arial" w:eastAsia="Times New Roman" w:hAnsi="Arial" w:cs="Arial"/>
          <w:sz w:val="24"/>
          <w:szCs w:val="24"/>
          <w:lang w:eastAsia="es-ES"/>
        </w:rPr>
        <w:t xml:space="preserve">el Juicio de Nulidad </w:t>
      </w:r>
      <w:r w:rsidR="00A71926">
        <w:rPr>
          <w:rFonts w:ascii="Arial" w:eastAsia="Times New Roman" w:hAnsi="Arial" w:cs="Arial"/>
          <w:sz w:val="24"/>
          <w:szCs w:val="24"/>
          <w:lang w:eastAsia="es-ES"/>
        </w:rPr>
        <w:t>0</w:t>
      </w:r>
      <w:r w:rsidR="00D401C5">
        <w:rPr>
          <w:rFonts w:ascii="Arial" w:eastAsia="Times New Roman" w:hAnsi="Arial" w:cs="Arial"/>
          <w:sz w:val="24"/>
          <w:szCs w:val="24"/>
          <w:lang w:eastAsia="es-ES"/>
        </w:rPr>
        <w:t>468</w:t>
      </w:r>
      <w:r>
        <w:rPr>
          <w:rFonts w:ascii="Arial" w:eastAsia="Times New Roman" w:hAnsi="Arial" w:cs="Arial"/>
          <w:sz w:val="24"/>
          <w:szCs w:val="24"/>
          <w:lang w:eastAsia="es-ES"/>
        </w:rPr>
        <w:t>/2016</w:t>
      </w:r>
      <w:r w:rsidRPr="00541304">
        <w:rPr>
          <w:rFonts w:ascii="Arial" w:eastAsia="Times New Roman" w:hAnsi="Arial" w:cs="Arial"/>
          <w:sz w:val="24"/>
          <w:szCs w:val="24"/>
          <w:lang w:eastAsia="es-ES"/>
        </w:rPr>
        <w:t xml:space="preserve">, promovido por </w:t>
      </w:r>
      <w:r w:rsidR="00CA27A3">
        <w:rPr>
          <w:rFonts w:ascii="Arial" w:eastAsia="Times New Roman" w:hAnsi="Arial" w:cs="Arial"/>
          <w:sz w:val="24"/>
          <w:szCs w:val="24"/>
          <w:lang w:eastAsia="es-ES"/>
        </w:rPr>
        <w:t>***** ***** *****</w:t>
      </w:r>
      <w:r>
        <w:rPr>
          <w:rFonts w:ascii="Arial" w:eastAsia="Times New Roman" w:hAnsi="Arial" w:cs="Arial"/>
          <w:sz w:val="24"/>
          <w:szCs w:val="24"/>
          <w:lang w:eastAsia="es-ES"/>
        </w:rPr>
        <w:t>,</w:t>
      </w:r>
      <w:r w:rsidRPr="00541304">
        <w:rPr>
          <w:rFonts w:ascii="Arial" w:eastAsia="Times New Roman" w:hAnsi="Arial" w:cs="Arial"/>
          <w:sz w:val="24"/>
          <w:szCs w:val="24"/>
          <w:lang w:eastAsia="es-ES"/>
        </w:rPr>
        <w:t xml:space="preserve"> en </w:t>
      </w:r>
      <w:r>
        <w:rPr>
          <w:rFonts w:ascii="Arial" w:eastAsia="Times New Roman" w:hAnsi="Arial" w:cs="Arial"/>
          <w:sz w:val="24"/>
          <w:szCs w:val="24"/>
          <w:lang w:eastAsia="es-ES"/>
        </w:rPr>
        <w:t xml:space="preserve">el que impugna la </w:t>
      </w:r>
      <w:r w:rsidR="00D401C5">
        <w:rPr>
          <w:rFonts w:ascii="Arial" w:eastAsia="Times New Roman" w:hAnsi="Arial" w:cs="Arial"/>
          <w:sz w:val="24"/>
          <w:szCs w:val="24"/>
          <w:lang w:eastAsia="es-ES"/>
        </w:rPr>
        <w:t xml:space="preserve">resolución dictada con fecha </w:t>
      </w:r>
      <w:r w:rsidR="00CA27A3">
        <w:rPr>
          <w:rFonts w:ascii="Arial" w:eastAsia="Times New Roman" w:hAnsi="Arial" w:cs="Arial"/>
          <w:sz w:val="24"/>
          <w:szCs w:val="24"/>
          <w:lang w:eastAsia="es-ES"/>
        </w:rPr>
        <w:t>***** de ***** de dos mil dieciséis (**/**/2016)</w:t>
      </w:r>
      <w:r w:rsidR="00D401C5">
        <w:rPr>
          <w:rFonts w:ascii="Arial" w:eastAsia="Times New Roman" w:hAnsi="Arial" w:cs="Arial"/>
          <w:sz w:val="24"/>
          <w:szCs w:val="24"/>
          <w:lang w:eastAsia="es-ES"/>
        </w:rPr>
        <w:t>, por los integrantes de la Comisión de Carrera Policial</w:t>
      </w:r>
      <w:r w:rsidR="00FF7B97">
        <w:rPr>
          <w:rFonts w:ascii="Arial" w:eastAsia="Times New Roman" w:hAnsi="Arial" w:cs="Arial"/>
          <w:sz w:val="24"/>
          <w:szCs w:val="24"/>
          <w:lang w:eastAsia="es-ES"/>
        </w:rPr>
        <w:t>,</w:t>
      </w:r>
      <w:r w:rsidR="00D401C5">
        <w:rPr>
          <w:rFonts w:ascii="Arial" w:eastAsia="Times New Roman" w:hAnsi="Arial" w:cs="Arial"/>
          <w:sz w:val="24"/>
          <w:szCs w:val="24"/>
          <w:lang w:eastAsia="es-ES"/>
        </w:rPr>
        <w:t xml:space="preserve"> del Consejo Estatal de Desarrollo Policial,</w:t>
      </w:r>
      <w:r w:rsidR="00FF7B97">
        <w:rPr>
          <w:rFonts w:ascii="Arial" w:eastAsia="Times New Roman" w:hAnsi="Arial" w:cs="Arial"/>
          <w:sz w:val="24"/>
          <w:szCs w:val="24"/>
          <w:lang w:eastAsia="es-ES"/>
        </w:rPr>
        <w:t xml:space="preserve"> de la Secretaría de Seguridad Pública del Estado de Oaxaca,</w:t>
      </w:r>
      <w:r w:rsidR="00D401C5">
        <w:rPr>
          <w:rFonts w:ascii="Arial" w:eastAsia="Times New Roman" w:hAnsi="Arial" w:cs="Arial"/>
          <w:sz w:val="24"/>
          <w:szCs w:val="24"/>
          <w:lang w:eastAsia="es-ES"/>
        </w:rPr>
        <w:t xml:space="preserve"> dentro del expediente administrativo </w:t>
      </w:r>
      <w:r w:rsidR="00CA27A3">
        <w:rPr>
          <w:rFonts w:ascii="Arial" w:eastAsia="Times New Roman" w:hAnsi="Arial" w:cs="Arial"/>
          <w:sz w:val="24"/>
          <w:szCs w:val="24"/>
          <w:lang w:eastAsia="es-ES"/>
        </w:rPr>
        <w:t>SSP/CEDP/CCP/****/2016</w:t>
      </w:r>
      <w:r w:rsidR="00D401C5">
        <w:rPr>
          <w:rFonts w:ascii="Arial" w:eastAsia="Times New Roman" w:hAnsi="Arial" w:cs="Arial"/>
          <w:sz w:val="24"/>
          <w:szCs w:val="24"/>
          <w:lang w:eastAsia="es-ES"/>
        </w:rPr>
        <w:t xml:space="preserve">, en la que se decretó la conclusión del servicio del actor </w:t>
      </w:r>
      <w:r w:rsidR="002B3CBF">
        <w:rPr>
          <w:rFonts w:ascii="Arial" w:eastAsia="Times New Roman" w:hAnsi="Arial" w:cs="Arial"/>
          <w:sz w:val="24"/>
          <w:szCs w:val="24"/>
          <w:lang w:eastAsia="es-ES"/>
        </w:rPr>
        <w:t>del cargo de Policía Estatal;</w:t>
      </w:r>
      <w:r>
        <w:rPr>
          <w:rFonts w:ascii="Arial" w:eastAsia="Times New Roman" w:hAnsi="Arial" w:cs="Arial"/>
          <w:sz w:val="24"/>
          <w:szCs w:val="24"/>
          <w:lang w:eastAsia="es-ES"/>
        </w:rPr>
        <w:t xml:space="preserve"> y, - - - - - - - - - - </w:t>
      </w:r>
    </w:p>
    <w:p w14:paraId="5B41E412" w14:textId="77777777" w:rsidR="00030B7B" w:rsidRPr="00541304" w:rsidRDefault="00030B7B" w:rsidP="00030B7B">
      <w:pPr>
        <w:widowControl w:val="0"/>
        <w:spacing w:after="0" w:line="360" w:lineRule="auto"/>
        <w:ind w:right="51"/>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 xml:space="preserve">                                         </w:t>
      </w:r>
      <w:r w:rsidRPr="00541304">
        <w:rPr>
          <w:rFonts w:ascii="Arial" w:eastAsia="Times New Roman" w:hAnsi="Arial" w:cs="Arial"/>
          <w:b/>
          <w:bCs/>
          <w:sz w:val="24"/>
          <w:szCs w:val="24"/>
          <w:lang w:val="es-ES" w:eastAsia="es-ES"/>
        </w:rPr>
        <w:t xml:space="preserve">RESULTANDO </w:t>
      </w:r>
    </w:p>
    <w:p w14:paraId="09D76554" w14:textId="77777777" w:rsidR="00030B7B" w:rsidRDefault="00030B7B" w:rsidP="00030B7B">
      <w:pPr>
        <w:widowControl w:val="0"/>
        <w:spacing w:after="0" w:line="360" w:lineRule="auto"/>
        <w:ind w:right="51"/>
        <w:jc w:val="both"/>
        <w:rPr>
          <w:rFonts w:ascii="Arial" w:eastAsia="Times New Roman" w:hAnsi="Arial" w:cs="Arial"/>
          <w:sz w:val="24"/>
          <w:szCs w:val="24"/>
          <w:lang w:val="es-ES_tradnl" w:eastAsia="es-ES"/>
        </w:rPr>
      </w:pPr>
      <w:r w:rsidRPr="00541304">
        <w:rPr>
          <w:rFonts w:ascii="Arial" w:eastAsia="Times New Roman" w:hAnsi="Arial" w:cs="Arial"/>
          <w:b/>
          <w:bCs/>
          <w:sz w:val="24"/>
          <w:szCs w:val="24"/>
          <w:lang w:val="es-ES" w:eastAsia="es-ES"/>
        </w:rPr>
        <w:t xml:space="preserve">        PRIMERO.</w:t>
      </w:r>
      <w:r>
        <w:rPr>
          <w:rFonts w:ascii="Arial" w:eastAsia="Times New Roman" w:hAnsi="Arial" w:cs="Arial"/>
          <w:b/>
          <w:bCs/>
          <w:sz w:val="24"/>
          <w:szCs w:val="24"/>
          <w:lang w:val="es-ES" w:eastAsia="es-ES"/>
        </w:rPr>
        <w:t xml:space="preserve">- </w:t>
      </w:r>
      <w:r w:rsidRPr="00541304">
        <w:rPr>
          <w:rFonts w:ascii="Arial" w:eastAsia="Times New Roman" w:hAnsi="Arial" w:cs="Arial"/>
          <w:bCs/>
          <w:sz w:val="24"/>
          <w:szCs w:val="24"/>
          <w:lang w:val="es-ES" w:eastAsia="es-ES"/>
        </w:rPr>
        <w:t xml:space="preserve">Con fecha </w:t>
      </w:r>
      <w:r w:rsidR="00FF7B97">
        <w:rPr>
          <w:rFonts w:ascii="Arial" w:eastAsia="Times New Roman" w:hAnsi="Arial" w:cs="Arial"/>
          <w:bCs/>
          <w:sz w:val="24"/>
          <w:szCs w:val="24"/>
          <w:lang w:val="es-ES" w:eastAsia="es-ES"/>
        </w:rPr>
        <w:t>dieciocho de agosto de dos mil dieciséis (18/08/2016),</w:t>
      </w:r>
      <w:r>
        <w:rPr>
          <w:rFonts w:ascii="Arial" w:eastAsia="Times New Roman" w:hAnsi="Arial" w:cs="Arial"/>
          <w:bCs/>
          <w:sz w:val="24"/>
          <w:szCs w:val="24"/>
          <w:lang w:val="es-ES" w:eastAsia="es-ES"/>
        </w:rPr>
        <w:t xml:space="preserve"> </w:t>
      </w:r>
      <w:r w:rsidRPr="00541304">
        <w:rPr>
          <w:rFonts w:ascii="Arial" w:eastAsia="Times New Roman" w:hAnsi="Arial" w:cs="Arial"/>
          <w:sz w:val="24"/>
          <w:szCs w:val="24"/>
          <w:lang w:eastAsia="es-ES"/>
        </w:rPr>
        <w:t>se recibió el escrito de demanda</w:t>
      </w:r>
      <w:r>
        <w:rPr>
          <w:rFonts w:ascii="Arial" w:eastAsia="Times New Roman" w:hAnsi="Arial" w:cs="Arial"/>
          <w:sz w:val="24"/>
          <w:szCs w:val="24"/>
          <w:lang w:eastAsia="es-ES"/>
        </w:rPr>
        <w:t>,</w:t>
      </w:r>
      <w:r w:rsidRPr="00541304">
        <w:rPr>
          <w:rFonts w:ascii="Arial" w:eastAsia="Times New Roman" w:hAnsi="Arial" w:cs="Arial"/>
          <w:sz w:val="24"/>
          <w:szCs w:val="24"/>
          <w:lang w:eastAsia="es-ES"/>
        </w:rPr>
        <w:t xml:space="preserve"> </w:t>
      </w:r>
      <w:r>
        <w:rPr>
          <w:rFonts w:ascii="Arial" w:eastAsia="Times New Roman" w:hAnsi="Arial" w:cs="Arial"/>
          <w:sz w:val="24"/>
          <w:szCs w:val="24"/>
          <w:lang w:eastAsia="es-ES"/>
        </w:rPr>
        <w:t>y con fecha</w:t>
      </w:r>
      <w:r w:rsidR="00FF7B97">
        <w:rPr>
          <w:rFonts w:ascii="Arial" w:eastAsia="Times New Roman" w:hAnsi="Arial" w:cs="Arial"/>
          <w:sz w:val="24"/>
          <w:szCs w:val="24"/>
          <w:lang w:eastAsia="es-ES"/>
        </w:rPr>
        <w:t xml:space="preserve"> veintitrés de agosto de ese mismo año (23/08/2016), </w:t>
      </w:r>
      <w:r>
        <w:rPr>
          <w:rFonts w:ascii="Arial" w:eastAsia="Times New Roman" w:hAnsi="Arial" w:cs="Arial"/>
          <w:sz w:val="24"/>
          <w:szCs w:val="24"/>
          <w:lang w:eastAsia="es-ES"/>
        </w:rPr>
        <w:t xml:space="preserve"> se </w:t>
      </w:r>
      <w:r w:rsidRPr="00541304">
        <w:rPr>
          <w:rFonts w:ascii="Arial" w:eastAsia="Times New Roman" w:hAnsi="Arial" w:cs="Arial"/>
          <w:sz w:val="24"/>
          <w:szCs w:val="24"/>
          <w:lang w:eastAsia="es-ES"/>
        </w:rPr>
        <w:t>tuvo por admitida</w:t>
      </w:r>
      <w:r>
        <w:rPr>
          <w:rFonts w:ascii="Arial" w:eastAsia="Times New Roman" w:hAnsi="Arial" w:cs="Arial"/>
          <w:sz w:val="24"/>
          <w:szCs w:val="24"/>
          <w:lang w:eastAsia="es-ES"/>
        </w:rPr>
        <w:t xml:space="preserve"> a trámite, </w:t>
      </w:r>
      <w:r>
        <w:rPr>
          <w:rFonts w:ascii="Arial" w:eastAsia="Times New Roman" w:hAnsi="Arial" w:cs="Arial"/>
          <w:sz w:val="24"/>
          <w:szCs w:val="24"/>
          <w:lang w:eastAsia="es-ES"/>
        </w:rPr>
        <w:lastRenderedPageBreak/>
        <w:t>ord</w:t>
      </w:r>
      <w:r w:rsidR="00395CE3">
        <w:rPr>
          <w:rFonts w:ascii="Arial" w:eastAsia="Times New Roman" w:hAnsi="Arial" w:cs="Arial"/>
          <w:sz w:val="24"/>
          <w:szCs w:val="24"/>
          <w:lang w:eastAsia="es-ES"/>
        </w:rPr>
        <w:t>enándose emplazar a Juicio a la autoridad demandada</w:t>
      </w:r>
      <w:r>
        <w:rPr>
          <w:rFonts w:ascii="Arial" w:eastAsia="Times New Roman" w:hAnsi="Arial" w:cs="Arial"/>
          <w:sz w:val="24"/>
          <w:szCs w:val="24"/>
          <w:lang w:val="es-ES_tradnl" w:eastAsia="es-ES"/>
        </w:rPr>
        <w:t xml:space="preserve">.- - - - - - - - - - - - - </w:t>
      </w:r>
    </w:p>
    <w:p w14:paraId="2756F260" w14:textId="77777777" w:rsidR="004125C1" w:rsidRDefault="00030B7B" w:rsidP="00030B7B">
      <w:pPr>
        <w:widowControl w:val="0"/>
        <w:spacing w:after="0" w:line="360" w:lineRule="auto"/>
        <w:ind w:right="51"/>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ab/>
      </w:r>
      <w:r w:rsidRPr="006928D2">
        <w:rPr>
          <w:rFonts w:ascii="Arial" w:eastAsia="Times New Roman" w:hAnsi="Arial" w:cs="Arial"/>
          <w:b/>
          <w:sz w:val="24"/>
          <w:szCs w:val="24"/>
          <w:lang w:val="es-ES_tradnl" w:eastAsia="es-ES"/>
        </w:rPr>
        <w:t>SEGUNDO.-</w:t>
      </w:r>
      <w:r w:rsidRPr="00717963">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El día </w:t>
      </w:r>
      <w:r w:rsidR="004125C1">
        <w:rPr>
          <w:rFonts w:ascii="Arial" w:eastAsia="Times New Roman" w:hAnsi="Arial" w:cs="Arial"/>
          <w:sz w:val="24"/>
          <w:szCs w:val="24"/>
          <w:lang w:val="es-ES_tradnl" w:eastAsia="es-ES"/>
        </w:rPr>
        <w:t xml:space="preserve">cinco de diciembre de dos mil dieciséis (05/12/2016), </w:t>
      </w:r>
      <w:r w:rsidR="0043704B">
        <w:rPr>
          <w:rFonts w:ascii="Arial" w:eastAsia="Times New Roman" w:hAnsi="Arial" w:cs="Arial"/>
          <w:sz w:val="24"/>
          <w:szCs w:val="24"/>
          <w:lang w:val="es-ES_tradnl" w:eastAsia="es-ES"/>
        </w:rPr>
        <w:t>se tuvo a la</w:t>
      </w:r>
      <w:r>
        <w:rPr>
          <w:rFonts w:ascii="Arial" w:eastAsia="Times New Roman" w:hAnsi="Arial" w:cs="Arial"/>
          <w:sz w:val="24"/>
          <w:szCs w:val="24"/>
          <w:lang w:val="es-ES_tradnl" w:eastAsia="es-ES"/>
        </w:rPr>
        <w:t xml:space="preserve"> autoridad demandada </w:t>
      </w:r>
      <w:r w:rsidR="004125C1">
        <w:rPr>
          <w:rFonts w:ascii="Arial" w:eastAsia="Times New Roman" w:hAnsi="Arial" w:cs="Arial"/>
          <w:sz w:val="24"/>
          <w:szCs w:val="24"/>
          <w:lang w:eastAsia="es-ES"/>
        </w:rPr>
        <w:t xml:space="preserve">Comisión de Carrera Policial, del Consejo Estatal de Desarrollo Policial, de la Secretaría de Seguridad Pública del Estado de Oaxaca, por conducto del Secretario de Acuerdos de dicha Comisión, contestando en tiempo la demanda, </w:t>
      </w:r>
      <w:r w:rsidR="008A5A1C">
        <w:rPr>
          <w:rFonts w:ascii="Arial" w:eastAsia="Times New Roman" w:hAnsi="Arial" w:cs="Arial"/>
          <w:sz w:val="24"/>
          <w:szCs w:val="24"/>
          <w:lang w:eastAsia="es-ES"/>
        </w:rPr>
        <w:t xml:space="preserve">por lo que una vez recabadas que fueron las pruebas en este asunto, con fecha ocho de julio de dos mil diecinueve (08/07/2019), se señaló fecha y hora para el desahogo de la audiencia final.- - - - - - - - - - - - - - - - - - - - - - - - - - - - - - - - - </w:t>
      </w:r>
    </w:p>
    <w:p w14:paraId="4D9D22D1" w14:textId="77777777" w:rsidR="00030B7B" w:rsidRPr="009C18A5" w:rsidRDefault="00030B7B" w:rsidP="00030B7B">
      <w:pPr>
        <w:widowControl w:val="0"/>
        <w:spacing w:after="0" w:line="360" w:lineRule="auto"/>
        <w:ind w:right="51"/>
        <w:jc w:val="both"/>
        <w:rPr>
          <w:rFonts w:ascii="Arial" w:hAnsi="Arial" w:cs="Arial"/>
          <w:sz w:val="24"/>
          <w:szCs w:val="24"/>
        </w:rPr>
      </w:pPr>
      <w:r>
        <w:rPr>
          <w:rFonts w:ascii="Arial" w:eastAsia="Times New Roman" w:hAnsi="Arial" w:cs="Arial"/>
          <w:sz w:val="24"/>
          <w:szCs w:val="24"/>
          <w:lang w:eastAsia="es-ES"/>
        </w:rPr>
        <w:tab/>
      </w:r>
      <w:r w:rsidRPr="00500DF7">
        <w:rPr>
          <w:rFonts w:ascii="Arial" w:eastAsia="Times New Roman" w:hAnsi="Arial" w:cs="Arial"/>
          <w:b/>
          <w:sz w:val="24"/>
          <w:szCs w:val="24"/>
          <w:lang w:eastAsia="es-ES"/>
        </w:rPr>
        <w:t>TERCERO.-</w:t>
      </w:r>
      <w:r>
        <w:rPr>
          <w:rFonts w:ascii="Arial" w:eastAsia="Times New Roman" w:hAnsi="Arial" w:cs="Arial"/>
          <w:sz w:val="24"/>
          <w:szCs w:val="24"/>
          <w:lang w:eastAsia="es-ES"/>
        </w:rPr>
        <w:t xml:space="preserve"> </w:t>
      </w:r>
      <w:r>
        <w:rPr>
          <w:rFonts w:ascii="Arial" w:hAnsi="Arial" w:cs="Arial"/>
          <w:sz w:val="24"/>
          <w:szCs w:val="24"/>
        </w:rPr>
        <w:t xml:space="preserve">El día </w:t>
      </w:r>
      <w:r w:rsidR="00F76C15">
        <w:rPr>
          <w:rFonts w:ascii="Arial" w:hAnsi="Arial" w:cs="Arial"/>
          <w:sz w:val="24"/>
          <w:szCs w:val="24"/>
        </w:rPr>
        <w:t>veintiuno de agosto de dos mil diecinueve (21/08/2019)</w:t>
      </w:r>
      <w:r>
        <w:rPr>
          <w:rFonts w:ascii="Arial" w:hAnsi="Arial" w:cs="Arial"/>
          <w:sz w:val="24"/>
          <w:szCs w:val="24"/>
        </w:rPr>
        <w:t xml:space="preserve"> se llevó a cabo la Audiencia Final, sin que asistieran las partes, </w:t>
      </w:r>
      <w:r>
        <w:rPr>
          <w:rFonts w:ascii="Arial" w:eastAsia="Times New Roman" w:hAnsi="Arial" w:cs="Arial"/>
          <w:sz w:val="24"/>
          <w:szCs w:val="24"/>
          <w:lang w:val="es-ES" w:eastAsia="es-ES"/>
        </w:rPr>
        <w:t xml:space="preserve">se </w:t>
      </w:r>
      <w:r w:rsidRPr="00541304">
        <w:rPr>
          <w:rFonts w:ascii="Arial" w:eastAsia="Times New Roman" w:hAnsi="Arial" w:cs="Arial"/>
          <w:sz w:val="24"/>
          <w:szCs w:val="24"/>
          <w:lang w:val="es-ES" w:eastAsia="es-ES"/>
        </w:rPr>
        <w:t>desahoga</w:t>
      </w:r>
      <w:r>
        <w:rPr>
          <w:rFonts w:ascii="Arial" w:eastAsia="Times New Roman" w:hAnsi="Arial" w:cs="Arial"/>
          <w:sz w:val="24"/>
          <w:szCs w:val="24"/>
          <w:lang w:val="es-ES" w:eastAsia="es-ES"/>
        </w:rPr>
        <w:t xml:space="preserve">ron las pruebas que fueron admitidas, recibiéndose escrito de alegatos </w:t>
      </w:r>
      <w:r w:rsidR="00F76C15">
        <w:rPr>
          <w:rFonts w:ascii="Arial" w:eastAsia="Times New Roman" w:hAnsi="Arial" w:cs="Arial"/>
          <w:sz w:val="24"/>
          <w:szCs w:val="24"/>
          <w:lang w:val="es-ES" w:eastAsia="es-ES"/>
        </w:rPr>
        <w:t>únicamente de la autoridad demandada</w:t>
      </w:r>
      <w:r>
        <w:rPr>
          <w:rFonts w:ascii="Arial" w:eastAsia="Times New Roman" w:hAnsi="Arial" w:cs="Arial"/>
          <w:sz w:val="24"/>
          <w:szCs w:val="24"/>
          <w:lang w:val="es-ES" w:eastAsia="es-ES"/>
        </w:rPr>
        <w:t xml:space="preserve">, </w:t>
      </w:r>
      <w:r w:rsidRPr="003001A8">
        <w:rPr>
          <w:rFonts w:ascii="Arial" w:hAnsi="Arial" w:cs="Arial"/>
          <w:sz w:val="24"/>
          <w:szCs w:val="24"/>
        </w:rPr>
        <w:t>quedando el asunto integrado y en estado de resolución; y, - - - - - - - - - - - - - - - - - - - - - - - - - - -</w:t>
      </w:r>
      <w:r>
        <w:rPr>
          <w:rFonts w:ascii="Arial" w:hAnsi="Arial" w:cs="Arial"/>
          <w:sz w:val="24"/>
          <w:szCs w:val="24"/>
        </w:rPr>
        <w:t xml:space="preserve"> </w:t>
      </w:r>
    </w:p>
    <w:p w14:paraId="204D92E1" w14:textId="77777777" w:rsidR="0043704B" w:rsidRDefault="0043704B" w:rsidP="00030B7B">
      <w:pPr>
        <w:spacing w:after="0" w:line="360" w:lineRule="auto"/>
        <w:ind w:right="51"/>
        <w:jc w:val="center"/>
        <w:rPr>
          <w:rFonts w:ascii="Arial" w:eastAsia="Times New Roman" w:hAnsi="Arial" w:cs="Arial"/>
          <w:b/>
          <w:bCs/>
          <w:sz w:val="24"/>
          <w:szCs w:val="24"/>
          <w:lang w:val="es-ES_tradnl" w:eastAsia="es-ES"/>
        </w:rPr>
      </w:pPr>
    </w:p>
    <w:p w14:paraId="5B088B3E" w14:textId="77777777" w:rsidR="00030B7B" w:rsidRDefault="00030B7B" w:rsidP="00030B7B">
      <w:pPr>
        <w:spacing w:after="0" w:line="360" w:lineRule="auto"/>
        <w:ind w:right="51"/>
        <w:jc w:val="center"/>
        <w:rPr>
          <w:rFonts w:ascii="Arial" w:eastAsia="Times New Roman" w:hAnsi="Arial" w:cs="Arial"/>
          <w:b/>
          <w:bCs/>
          <w:sz w:val="24"/>
          <w:szCs w:val="24"/>
          <w:lang w:val="es-ES_tradnl" w:eastAsia="es-ES"/>
        </w:rPr>
      </w:pPr>
      <w:r w:rsidRPr="00541304">
        <w:rPr>
          <w:rFonts w:ascii="Arial" w:eastAsia="Times New Roman" w:hAnsi="Arial" w:cs="Arial"/>
          <w:b/>
          <w:bCs/>
          <w:sz w:val="24"/>
          <w:szCs w:val="24"/>
          <w:lang w:val="es-ES_tradnl" w:eastAsia="es-ES"/>
        </w:rPr>
        <w:t>C O N S I D E R A N D O:</w:t>
      </w:r>
    </w:p>
    <w:p w14:paraId="71D2AAA1" w14:textId="77777777" w:rsidR="0043704B" w:rsidRPr="00541304" w:rsidRDefault="0043704B" w:rsidP="00030B7B">
      <w:pPr>
        <w:spacing w:after="0" w:line="360" w:lineRule="auto"/>
        <w:ind w:right="51"/>
        <w:jc w:val="center"/>
        <w:rPr>
          <w:rFonts w:ascii="Arial" w:eastAsia="Times New Roman" w:hAnsi="Arial" w:cs="Arial"/>
          <w:b/>
          <w:bCs/>
          <w:sz w:val="24"/>
          <w:szCs w:val="24"/>
          <w:lang w:val="es-ES_tradnl" w:eastAsia="es-ES"/>
        </w:rPr>
      </w:pPr>
    </w:p>
    <w:p w14:paraId="39E8CBEA" w14:textId="77777777" w:rsidR="00030B7B" w:rsidRDefault="00030B7B" w:rsidP="00030B7B">
      <w:pPr>
        <w:tabs>
          <w:tab w:val="center" w:pos="4574"/>
        </w:tabs>
        <w:spacing w:line="360" w:lineRule="auto"/>
        <w:ind w:firstLine="708"/>
        <w:jc w:val="both"/>
        <w:rPr>
          <w:rFonts w:ascii="Arial" w:hAnsi="Arial" w:cs="Arial"/>
          <w:sz w:val="24"/>
          <w:szCs w:val="24"/>
        </w:rPr>
      </w:pPr>
      <w:r w:rsidRPr="00541304">
        <w:rPr>
          <w:rFonts w:ascii="Arial" w:eastAsia="Times New Roman" w:hAnsi="Arial" w:cs="Arial"/>
          <w:b/>
          <w:sz w:val="24"/>
          <w:szCs w:val="24"/>
          <w:lang w:val="es-ES_tradnl" w:eastAsia="es-ES"/>
        </w:rPr>
        <w:t>PRIMERO</w:t>
      </w:r>
      <w:r w:rsidRPr="00541304">
        <w:rPr>
          <w:rFonts w:ascii="Arial" w:eastAsia="Times New Roman" w:hAnsi="Arial" w:cs="Arial"/>
          <w:b/>
          <w:color w:val="000000"/>
          <w:sz w:val="24"/>
          <w:szCs w:val="24"/>
          <w:lang w:val="es-ES_tradnl" w:eastAsia="es-ES"/>
        </w:rPr>
        <w:t>.</w:t>
      </w:r>
      <w:r w:rsidRPr="00541304">
        <w:rPr>
          <w:rFonts w:ascii="Arial" w:eastAsia="Times New Roman" w:hAnsi="Arial" w:cs="Arial"/>
          <w:color w:val="000000"/>
          <w:sz w:val="24"/>
          <w:szCs w:val="24"/>
          <w:lang w:val="es-ES_tradnl" w:eastAsia="es-ES"/>
        </w:rPr>
        <w:t>-</w:t>
      </w:r>
      <w:r>
        <w:rPr>
          <w:rFonts w:ascii="Arial" w:eastAsia="Times New Roman" w:hAnsi="Arial" w:cs="Arial"/>
          <w:color w:val="000000"/>
          <w:sz w:val="24"/>
          <w:szCs w:val="24"/>
          <w:lang w:val="es-ES_tradnl" w:eastAsia="es-ES"/>
        </w:rPr>
        <w:t xml:space="preserve"> </w:t>
      </w:r>
      <w:r w:rsidR="00CD128C" w:rsidRPr="00CD128C">
        <w:rPr>
          <w:rFonts w:ascii="Arial" w:eastAsia="Times New Roman" w:hAnsi="Arial" w:cs="Arial"/>
          <w:b/>
          <w:color w:val="000000"/>
          <w:sz w:val="24"/>
          <w:szCs w:val="24"/>
          <w:lang w:val="es-ES_tradnl" w:eastAsia="es-ES"/>
        </w:rPr>
        <w:t>COMPETENCIA</w:t>
      </w:r>
      <w:r w:rsidR="00CD128C">
        <w:rPr>
          <w:rFonts w:ascii="Arial" w:eastAsia="Times New Roman" w:hAnsi="Arial" w:cs="Arial"/>
          <w:color w:val="000000"/>
          <w:sz w:val="24"/>
          <w:szCs w:val="24"/>
          <w:lang w:val="es-ES_tradnl" w:eastAsia="es-ES"/>
        </w:rPr>
        <w:t xml:space="preserve">.- </w:t>
      </w:r>
      <w:r>
        <w:rPr>
          <w:rFonts w:ascii="Arial" w:hAnsi="Arial" w:cs="Arial"/>
          <w:sz w:val="24"/>
          <w:szCs w:val="24"/>
        </w:rPr>
        <w:t xml:space="preserve">Esta </w:t>
      </w:r>
      <w:r w:rsidR="003001A8">
        <w:rPr>
          <w:rFonts w:ascii="Arial" w:hAnsi="Arial" w:cs="Arial"/>
          <w:sz w:val="24"/>
          <w:szCs w:val="24"/>
        </w:rPr>
        <w:t xml:space="preserve">Tercera </w:t>
      </w:r>
      <w:r>
        <w:rPr>
          <w:rFonts w:ascii="Arial" w:hAnsi="Arial" w:cs="Arial"/>
          <w:sz w:val="24"/>
          <w:szCs w:val="24"/>
        </w:rPr>
        <w:t xml:space="preserve">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contra la resolución dictada por una autoridad de carácter </w:t>
      </w:r>
      <w:r w:rsidR="003001A8">
        <w:rPr>
          <w:rFonts w:ascii="Arial" w:hAnsi="Arial" w:cs="Arial"/>
          <w:sz w:val="24"/>
          <w:szCs w:val="24"/>
        </w:rPr>
        <w:t>Estatal</w:t>
      </w:r>
      <w:r>
        <w:rPr>
          <w:rFonts w:ascii="Arial" w:hAnsi="Arial" w:cs="Arial"/>
          <w:sz w:val="24"/>
          <w:szCs w:val="24"/>
        </w:rPr>
        <w:t xml:space="preserve">, pues de conformidad a lo establecido en el penúltimo artículo citado, éste Tribunal tiene Jurisdicción en todo el territorio del Estado.  </w:t>
      </w:r>
    </w:p>
    <w:p w14:paraId="32E3995D" w14:textId="7F6E7554" w:rsidR="00030B7B" w:rsidRDefault="00030B7B" w:rsidP="003001A8">
      <w:pPr>
        <w:spacing w:after="0" w:line="360" w:lineRule="auto"/>
        <w:ind w:right="49"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Se toma en cuenta que el actor afirmó desempeñar el cargo de </w:t>
      </w:r>
      <w:r w:rsidR="003001A8">
        <w:rPr>
          <w:rFonts w:ascii="Arial" w:eastAsia="Times New Roman" w:hAnsi="Arial" w:cs="Arial"/>
          <w:bCs/>
          <w:sz w:val="24"/>
          <w:szCs w:val="24"/>
          <w:lang w:val="es-ES" w:eastAsia="es-ES"/>
        </w:rPr>
        <w:t>Policía Estatal</w:t>
      </w:r>
      <w:r>
        <w:rPr>
          <w:rFonts w:ascii="Arial" w:eastAsia="Times New Roman" w:hAnsi="Arial" w:cs="Arial"/>
          <w:bCs/>
          <w:sz w:val="24"/>
          <w:szCs w:val="24"/>
          <w:lang w:val="es-ES" w:eastAsia="es-ES"/>
        </w:rPr>
        <w:t>, como consta en la</w:t>
      </w:r>
      <w:r w:rsidR="003001A8">
        <w:rPr>
          <w:rFonts w:ascii="Arial" w:eastAsia="Times New Roman" w:hAnsi="Arial" w:cs="Arial"/>
          <w:bCs/>
          <w:sz w:val="24"/>
          <w:szCs w:val="24"/>
          <w:lang w:val="es-ES" w:eastAsia="es-ES"/>
        </w:rPr>
        <w:t xml:space="preserve">s constancias del </w:t>
      </w:r>
      <w:r w:rsidR="003001A8" w:rsidRPr="003001A8">
        <w:rPr>
          <w:rFonts w:ascii="Arial" w:eastAsia="Times New Roman" w:hAnsi="Arial" w:cs="Arial"/>
          <w:bCs/>
          <w:sz w:val="24"/>
          <w:szCs w:val="24"/>
          <w:lang w:val="es-ES" w:eastAsia="es-ES"/>
        </w:rPr>
        <w:t>expediente administrativo</w:t>
      </w:r>
      <w:r w:rsidR="003001A8">
        <w:rPr>
          <w:rFonts w:ascii="Arial" w:eastAsia="Times New Roman" w:hAnsi="Arial" w:cs="Arial"/>
          <w:bCs/>
          <w:sz w:val="24"/>
          <w:szCs w:val="24"/>
          <w:lang w:val="es-ES" w:eastAsia="es-ES"/>
        </w:rPr>
        <w:t xml:space="preserve"> </w:t>
      </w:r>
      <w:r w:rsidR="00CA27A3">
        <w:rPr>
          <w:rFonts w:ascii="Arial" w:eastAsia="Times New Roman" w:hAnsi="Arial" w:cs="Arial"/>
          <w:sz w:val="24"/>
          <w:szCs w:val="24"/>
          <w:lang w:eastAsia="es-ES"/>
        </w:rPr>
        <w:t>SSP/CEDP/CCP/****/2016</w:t>
      </w:r>
      <w:r w:rsidR="003001A8">
        <w:rPr>
          <w:rFonts w:ascii="Arial" w:eastAsia="Times New Roman" w:hAnsi="Arial" w:cs="Arial"/>
          <w:sz w:val="24"/>
          <w:szCs w:val="24"/>
          <w:lang w:eastAsia="es-ES"/>
        </w:rPr>
        <w:t xml:space="preserve">, </w:t>
      </w:r>
      <w:r>
        <w:rPr>
          <w:rFonts w:ascii="Arial" w:eastAsia="Times New Roman" w:hAnsi="Arial" w:cs="Arial"/>
          <w:bCs/>
          <w:sz w:val="24"/>
          <w:szCs w:val="24"/>
          <w:lang w:val="es-ES" w:eastAsia="es-ES"/>
        </w:rPr>
        <w:t>documentos con valor probatorio pleno, como</w:t>
      </w:r>
      <w:r w:rsidR="003001A8">
        <w:rPr>
          <w:rFonts w:ascii="Arial" w:eastAsia="Times New Roman" w:hAnsi="Arial" w:cs="Arial"/>
          <w:bCs/>
          <w:sz w:val="24"/>
          <w:szCs w:val="24"/>
          <w:lang w:val="es-ES" w:eastAsia="es-ES"/>
        </w:rPr>
        <w:t xml:space="preserve"> se verá en líneas subsecuentes</w:t>
      </w:r>
      <w:r>
        <w:rPr>
          <w:rFonts w:ascii="Arial" w:eastAsia="Times New Roman" w:hAnsi="Arial" w:cs="Arial"/>
          <w:bCs/>
          <w:sz w:val="24"/>
          <w:szCs w:val="24"/>
          <w:lang w:val="es-ES" w:eastAsia="es-ES"/>
        </w:rPr>
        <w:t xml:space="preserve">; consecuentemente, </w:t>
      </w:r>
      <w:r w:rsidR="00CA27A3">
        <w:rPr>
          <w:rFonts w:ascii="Arial" w:eastAsia="Times New Roman" w:hAnsi="Arial" w:cs="Arial"/>
          <w:bCs/>
          <w:sz w:val="24"/>
          <w:szCs w:val="24"/>
          <w:lang w:val="es-ES" w:eastAsia="es-ES"/>
        </w:rPr>
        <w:t>***** ***** *****</w:t>
      </w:r>
      <w:r>
        <w:rPr>
          <w:rFonts w:ascii="Arial" w:eastAsia="Times New Roman" w:hAnsi="Arial" w:cs="Arial"/>
          <w:bCs/>
          <w:sz w:val="24"/>
          <w:szCs w:val="24"/>
          <w:lang w:val="es-ES" w:eastAsia="es-ES"/>
        </w:rPr>
        <w:t xml:space="preserve">, fue miembro de un cuerpo de seguridad pública local, luego entonces, mantenía una relación de naturaleza administrativa con el Estado, la cual se rige por </w:t>
      </w:r>
      <w:r>
        <w:rPr>
          <w:rFonts w:ascii="Arial" w:eastAsia="Times New Roman" w:hAnsi="Arial" w:cs="Arial"/>
          <w:bCs/>
          <w:sz w:val="24"/>
          <w:szCs w:val="24"/>
          <w:lang w:val="es-ES" w:eastAsia="es-ES"/>
        </w:rPr>
        <w:lastRenderedPageBreak/>
        <w:t>las normas legales y reglamentarias correspondientes, por disposición expresa del artículo 123, apartado B, Fracción XIII, de la Constitución Política de los Estados Unidos Mexicanos,</w:t>
      </w:r>
      <w:r w:rsidR="00A76FAD" w:rsidRPr="00A76FAD">
        <w:rPr>
          <w:rFonts w:ascii="Arial" w:hAnsi="Arial" w:cs="Arial"/>
          <w:sz w:val="24"/>
          <w:szCs w:val="24"/>
        </w:rPr>
        <w:t xml:space="preserve"> </w:t>
      </w:r>
      <w:r w:rsidR="00A76FAD" w:rsidRPr="008E0D14">
        <w:rPr>
          <w:rFonts w:ascii="Arial" w:hAnsi="Arial" w:cs="Arial"/>
          <w:sz w:val="24"/>
          <w:szCs w:val="24"/>
        </w:rPr>
        <w:t>y 7 fracción XIV, 12, y 83</w:t>
      </w:r>
      <w:r w:rsidR="00A76FAD">
        <w:rPr>
          <w:rFonts w:ascii="Arial" w:hAnsi="Arial" w:cs="Arial"/>
          <w:sz w:val="24"/>
          <w:szCs w:val="24"/>
        </w:rPr>
        <w:t>,</w:t>
      </w:r>
      <w:r w:rsidR="00A76FAD" w:rsidRPr="008E0D14">
        <w:rPr>
          <w:rFonts w:ascii="Arial" w:hAnsi="Arial" w:cs="Arial"/>
          <w:sz w:val="24"/>
          <w:szCs w:val="24"/>
        </w:rPr>
        <w:t xml:space="preserve"> todos de la Ley del Sistema Estatal de </w:t>
      </w:r>
      <w:r w:rsidR="00A76FAD" w:rsidRPr="00097592">
        <w:rPr>
          <w:rFonts w:ascii="Arial" w:hAnsi="Arial" w:cs="Arial"/>
          <w:sz w:val="24"/>
          <w:szCs w:val="24"/>
        </w:rPr>
        <w:t>Seguridad Pública de Oaxaca</w:t>
      </w:r>
      <w:r w:rsidR="00A76FAD">
        <w:rPr>
          <w:rFonts w:ascii="Arial" w:hAnsi="Arial" w:cs="Arial"/>
          <w:sz w:val="24"/>
          <w:szCs w:val="24"/>
        </w:rPr>
        <w:t>,</w:t>
      </w:r>
      <w:r>
        <w:rPr>
          <w:rFonts w:ascii="Arial" w:eastAsia="Times New Roman" w:hAnsi="Arial" w:cs="Arial"/>
          <w:bCs/>
          <w:sz w:val="24"/>
          <w:szCs w:val="24"/>
          <w:lang w:val="es-ES" w:eastAsia="es-ES"/>
        </w:rPr>
        <w:t xml:space="preserve"> por lo tanto, la baja del servicio no puede considerarse un acto que provenga de un particular, sino de una autoridad, razones por las cuales es  </w:t>
      </w:r>
      <w:r w:rsidRPr="00541304">
        <w:rPr>
          <w:rFonts w:ascii="Arial" w:eastAsia="Times New Roman" w:hAnsi="Arial" w:cs="Arial"/>
          <w:bCs/>
          <w:sz w:val="24"/>
          <w:szCs w:val="24"/>
          <w:lang w:val="es-ES" w:eastAsia="es-ES"/>
        </w:rPr>
        <w:t>competen</w:t>
      </w:r>
      <w:r>
        <w:rPr>
          <w:rFonts w:ascii="Arial" w:eastAsia="Times New Roman" w:hAnsi="Arial" w:cs="Arial"/>
          <w:bCs/>
          <w:sz w:val="24"/>
          <w:szCs w:val="24"/>
          <w:lang w:val="es-ES" w:eastAsia="es-ES"/>
        </w:rPr>
        <w:t>te esta Sala Unitaria</w:t>
      </w:r>
      <w:r w:rsidR="003001A8">
        <w:rPr>
          <w:rFonts w:ascii="Arial" w:eastAsia="Times New Roman" w:hAnsi="Arial" w:cs="Arial"/>
          <w:bCs/>
          <w:sz w:val="24"/>
          <w:szCs w:val="24"/>
          <w:lang w:val="es-ES" w:eastAsia="es-ES"/>
        </w:rPr>
        <w:t xml:space="preserve"> para conocer y resolver este asunto. S</w:t>
      </w:r>
      <w:r>
        <w:rPr>
          <w:rFonts w:ascii="Arial" w:eastAsia="Times New Roman" w:hAnsi="Arial" w:cs="Arial"/>
          <w:bCs/>
          <w:sz w:val="24"/>
          <w:szCs w:val="24"/>
          <w:lang w:val="es-ES" w:eastAsia="es-ES"/>
        </w:rPr>
        <w:t>irve de apoyo a lo anterior, la Jurisprudencia sustentada por la Suprema Corte de Justicia de la Nación con datos de identificación: Semanario Judicial de la Federación y su Gaceta, Tomo XX, Julio de 2004, Novena Época, pág. 428, registro 181010, Jurisprudencia (Administrativa), Segunda Sala y de rubro: “</w:t>
      </w:r>
      <w:r w:rsidRPr="007D6172">
        <w:rPr>
          <w:rFonts w:ascii="Arial" w:eastAsia="Times New Roman" w:hAnsi="Arial" w:cs="Arial"/>
          <w:bCs/>
          <w:i/>
          <w:sz w:val="24"/>
          <w:szCs w:val="24"/>
          <w:lang w:val="es-ES" w:eastAsia="es-ES"/>
        </w:rPr>
        <w:t>SEGURIDAD PÚBLICA DEL ESTADO DE JALISCO. DE LOS CONFLICTOS SUSCITADOS CON MOTIVO DE LA PRESTACIÓN DE SERVICIOS DE SUS AGENTES CORRESPONDE CONOCER, POR AFINIDAD, AL TRIBUNAL DE LO ADMINISTRATIVO</w:t>
      </w:r>
      <w:r>
        <w:rPr>
          <w:rFonts w:ascii="Arial" w:eastAsia="Times New Roman" w:hAnsi="Arial" w:cs="Arial"/>
          <w:bCs/>
          <w:sz w:val="24"/>
          <w:szCs w:val="24"/>
          <w:lang w:val="es-ES" w:eastAsia="es-ES"/>
        </w:rPr>
        <w:t xml:space="preserve">”. - - - - - - - - - - - - - - - - </w:t>
      </w:r>
    </w:p>
    <w:p w14:paraId="607F57F4" w14:textId="77777777" w:rsidR="0043704B" w:rsidRDefault="0043704B" w:rsidP="00030B7B">
      <w:pPr>
        <w:spacing w:after="0" w:line="360" w:lineRule="auto"/>
        <w:ind w:right="49" w:firstLine="567"/>
        <w:jc w:val="both"/>
        <w:rPr>
          <w:rFonts w:ascii="Arial" w:hAnsi="Arial" w:cs="Arial"/>
          <w:b/>
          <w:bCs/>
          <w:sz w:val="24"/>
          <w:szCs w:val="24"/>
          <w:lang w:eastAsia="es-ES"/>
        </w:rPr>
      </w:pPr>
    </w:p>
    <w:p w14:paraId="105E1D4F" w14:textId="77777777" w:rsidR="00030B7B" w:rsidRPr="00E851BA" w:rsidRDefault="00030B7B" w:rsidP="00030B7B">
      <w:pPr>
        <w:spacing w:after="0" w:line="360" w:lineRule="auto"/>
        <w:ind w:right="49" w:firstLine="567"/>
        <w:jc w:val="both"/>
        <w:rPr>
          <w:rFonts w:ascii="Arial" w:hAnsi="Arial" w:cs="Arial"/>
          <w:color w:val="000000"/>
          <w:sz w:val="24"/>
          <w:szCs w:val="24"/>
        </w:rPr>
      </w:pPr>
      <w:r w:rsidRPr="00E851BA">
        <w:rPr>
          <w:rFonts w:ascii="Arial" w:hAnsi="Arial" w:cs="Arial"/>
          <w:b/>
          <w:bCs/>
          <w:sz w:val="24"/>
          <w:szCs w:val="24"/>
          <w:lang w:eastAsia="es-ES"/>
        </w:rPr>
        <w:t xml:space="preserve">SEGUNDO.- </w:t>
      </w:r>
      <w:r w:rsidR="00CD128C">
        <w:rPr>
          <w:rFonts w:ascii="Arial" w:hAnsi="Arial" w:cs="Arial"/>
          <w:b/>
          <w:bCs/>
          <w:sz w:val="24"/>
          <w:szCs w:val="24"/>
          <w:lang w:eastAsia="es-ES"/>
        </w:rPr>
        <w:t xml:space="preserve">PRUEBAS.- </w:t>
      </w:r>
      <w:r w:rsidR="00CD128C">
        <w:rPr>
          <w:rFonts w:ascii="Arial" w:hAnsi="Arial" w:cs="Arial"/>
          <w:color w:val="000000"/>
          <w:sz w:val="24"/>
          <w:szCs w:val="24"/>
        </w:rPr>
        <w:t>Esta autoridad</w:t>
      </w:r>
      <w:r w:rsidR="00CD128C" w:rsidRPr="00E851BA">
        <w:rPr>
          <w:rFonts w:ascii="Arial" w:hAnsi="Arial" w:cs="Arial"/>
          <w:color w:val="000000"/>
          <w:sz w:val="24"/>
          <w:szCs w:val="24"/>
        </w:rPr>
        <w:t xml:space="preserve"> </w:t>
      </w:r>
      <w:r w:rsidRPr="00E851BA">
        <w:rPr>
          <w:rFonts w:ascii="Arial" w:hAnsi="Arial" w:cs="Arial"/>
          <w:color w:val="000000"/>
          <w:sz w:val="24"/>
          <w:szCs w:val="24"/>
        </w:rPr>
        <w:t>valora los m</w:t>
      </w:r>
      <w:r>
        <w:rPr>
          <w:rFonts w:ascii="Arial" w:hAnsi="Arial" w:cs="Arial"/>
          <w:color w:val="000000"/>
          <w:sz w:val="24"/>
          <w:szCs w:val="24"/>
        </w:rPr>
        <w:t>edios probatorios que ofrecieron las partes</w:t>
      </w:r>
      <w:r w:rsidRPr="00E851BA">
        <w:rPr>
          <w:rFonts w:ascii="Arial" w:hAnsi="Arial" w:cs="Arial"/>
          <w:color w:val="000000"/>
          <w:sz w:val="24"/>
          <w:szCs w:val="24"/>
        </w:rPr>
        <w:t xml:space="preserve">, en términos de lo expresamente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las demás pruebas, quedarán a la prudente y razonada apreciación del juzgador. </w:t>
      </w:r>
    </w:p>
    <w:p w14:paraId="0597283C" w14:textId="3C30016B" w:rsidR="00D75AC9" w:rsidRPr="00D75AC9" w:rsidRDefault="00030B7B" w:rsidP="00030B7B">
      <w:pPr>
        <w:spacing w:line="360" w:lineRule="auto"/>
        <w:jc w:val="both"/>
        <w:rPr>
          <w:rFonts w:ascii="Arial" w:eastAsia="Times New Roman" w:hAnsi="Arial" w:cs="Arial"/>
          <w:sz w:val="24"/>
          <w:szCs w:val="24"/>
          <w:lang w:eastAsia="es-ES"/>
        </w:rPr>
      </w:pPr>
      <w:r w:rsidRPr="00E851BA">
        <w:rPr>
          <w:rFonts w:ascii="Arial" w:hAnsi="Arial" w:cs="Arial"/>
          <w:color w:val="000000"/>
          <w:sz w:val="24"/>
          <w:szCs w:val="24"/>
        </w:rPr>
        <w:t xml:space="preserve">          Al </w:t>
      </w:r>
      <w:r w:rsidRPr="00E851BA">
        <w:rPr>
          <w:rFonts w:ascii="Arial" w:eastAsia="Times New Roman" w:hAnsi="Arial" w:cs="Arial"/>
          <w:sz w:val="24"/>
          <w:szCs w:val="24"/>
          <w:lang w:val="es-ES" w:eastAsia="es-ES"/>
        </w:rPr>
        <w:t xml:space="preserve">actor </w:t>
      </w:r>
      <w:r w:rsidR="00CA27A3">
        <w:rPr>
          <w:rFonts w:ascii="Arial" w:eastAsia="Times New Roman" w:hAnsi="Arial" w:cs="Arial"/>
          <w:sz w:val="24"/>
          <w:szCs w:val="24"/>
          <w:lang w:val="es-ES" w:eastAsia="es-ES"/>
        </w:rPr>
        <w:t>***** ***** *****</w:t>
      </w:r>
      <w:r w:rsidRPr="00E851BA">
        <w:rPr>
          <w:rFonts w:ascii="Arial" w:eastAsia="Times New Roman" w:hAnsi="Arial" w:cs="Arial"/>
          <w:sz w:val="24"/>
          <w:szCs w:val="24"/>
          <w:lang w:val="es-ES_tradnl" w:eastAsia="es-ES"/>
        </w:rPr>
        <w:t>, se</w:t>
      </w:r>
      <w:r w:rsidRPr="00957A29">
        <w:rPr>
          <w:rFonts w:ascii="Arial" w:eastAsia="Times New Roman" w:hAnsi="Arial" w:cs="Arial"/>
          <w:sz w:val="24"/>
          <w:szCs w:val="24"/>
          <w:lang w:val="es-ES_tradnl" w:eastAsia="es-ES"/>
        </w:rPr>
        <w:t xml:space="preserve"> le admitieron las </w:t>
      </w:r>
      <w:r w:rsidRPr="0096070A">
        <w:rPr>
          <w:rFonts w:ascii="Arial" w:eastAsia="Times New Roman" w:hAnsi="Arial" w:cs="Arial"/>
          <w:b/>
          <w:sz w:val="24"/>
          <w:szCs w:val="24"/>
          <w:lang w:val="es-ES_tradnl" w:eastAsia="es-ES"/>
        </w:rPr>
        <w:t>DOCUMENTALES</w:t>
      </w:r>
      <w:r w:rsidRPr="00957A29">
        <w:rPr>
          <w:rFonts w:ascii="Arial" w:eastAsia="Times New Roman" w:hAnsi="Arial" w:cs="Arial"/>
          <w:sz w:val="24"/>
          <w:szCs w:val="24"/>
          <w:lang w:val="es-ES_tradnl" w:eastAsia="es-ES"/>
        </w:rPr>
        <w:t xml:space="preserve"> </w:t>
      </w:r>
      <w:r w:rsidR="00A76FAD">
        <w:rPr>
          <w:rFonts w:ascii="Arial" w:eastAsia="Times New Roman" w:hAnsi="Arial" w:cs="Arial"/>
          <w:sz w:val="24"/>
          <w:szCs w:val="24"/>
          <w:lang w:val="es-ES_tradnl" w:eastAsia="es-ES"/>
        </w:rPr>
        <w:t>consistentes en</w:t>
      </w:r>
      <w:r w:rsidRPr="00957A29">
        <w:rPr>
          <w:rFonts w:ascii="Arial" w:eastAsia="Times New Roman" w:hAnsi="Arial" w:cs="Arial"/>
          <w:sz w:val="24"/>
          <w:szCs w:val="24"/>
          <w:lang w:val="es-ES_tradnl" w:eastAsia="es-ES"/>
        </w:rPr>
        <w:t xml:space="preserve">: </w:t>
      </w:r>
      <w:r w:rsidRPr="00957A29">
        <w:rPr>
          <w:rFonts w:ascii="Arial" w:hAnsi="Arial" w:cs="Arial"/>
          <w:b/>
          <w:sz w:val="24"/>
          <w:szCs w:val="24"/>
        </w:rPr>
        <w:t>1.</w:t>
      </w:r>
      <w:r w:rsidRPr="00957A29">
        <w:rPr>
          <w:rFonts w:ascii="Arial" w:hAnsi="Arial" w:cs="Arial"/>
          <w:sz w:val="24"/>
          <w:szCs w:val="24"/>
        </w:rPr>
        <w:t xml:space="preserve">- </w:t>
      </w:r>
      <w:r w:rsidR="008645B0">
        <w:rPr>
          <w:rFonts w:ascii="Arial" w:hAnsi="Arial" w:cs="Arial"/>
          <w:sz w:val="24"/>
          <w:szCs w:val="24"/>
        </w:rPr>
        <w:t xml:space="preserve">Original de </w:t>
      </w:r>
      <w:r w:rsidR="00A76FAD">
        <w:rPr>
          <w:rFonts w:ascii="Arial" w:hAnsi="Arial" w:cs="Arial"/>
          <w:sz w:val="24"/>
          <w:szCs w:val="24"/>
        </w:rPr>
        <w:t>recibo de pago correspondiente a la primera quincena de julio de dos mil dieciséis</w:t>
      </w:r>
      <w:r w:rsidR="0043704B">
        <w:rPr>
          <w:rFonts w:ascii="Arial" w:hAnsi="Arial" w:cs="Arial"/>
          <w:sz w:val="24"/>
          <w:szCs w:val="24"/>
        </w:rPr>
        <w:t xml:space="preserve"> (01-15/07/2016)</w:t>
      </w:r>
      <w:r w:rsidR="00A76FAD" w:rsidRPr="00065FEB">
        <w:rPr>
          <w:rFonts w:ascii="Arial" w:hAnsi="Arial" w:cs="Arial"/>
          <w:b/>
          <w:sz w:val="24"/>
          <w:szCs w:val="24"/>
        </w:rPr>
        <w:t>; 2.-</w:t>
      </w:r>
      <w:r w:rsidR="00A76FAD">
        <w:rPr>
          <w:rFonts w:ascii="Arial" w:hAnsi="Arial" w:cs="Arial"/>
          <w:sz w:val="24"/>
          <w:szCs w:val="24"/>
        </w:rPr>
        <w:t xml:space="preserve"> Copia simple de </w:t>
      </w:r>
      <w:r w:rsidR="00A76FAD" w:rsidRPr="00A76FAD">
        <w:rPr>
          <w:rFonts w:ascii="Arial" w:hAnsi="Arial" w:cs="Arial"/>
          <w:sz w:val="24"/>
          <w:szCs w:val="24"/>
        </w:rPr>
        <w:t xml:space="preserve">resolución dictada con fecha </w:t>
      </w:r>
      <w:r w:rsidR="00CA27A3">
        <w:rPr>
          <w:rFonts w:ascii="Arial" w:hAnsi="Arial" w:cs="Arial"/>
          <w:sz w:val="24"/>
          <w:szCs w:val="24"/>
        </w:rPr>
        <w:t>***** de ***** de dos mil dieciséis (**/**/2016)</w:t>
      </w:r>
      <w:r w:rsidR="00A76FAD" w:rsidRPr="00A76FAD">
        <w:rPr>
          <w:rFonts w:ascii="Arial" w:hAnsi="Arial" w:cs="Arial"/>
          <w:sz w:val="24"/>
          <w:szCs w:val="24"/>
        </w:rPr>
        <w:t>, por la</w:t>
      </w:r>
      <w:r w:rsidR="00A76FAD">
        <w:rPr>
          <w:rFonts w:ascii="Arial" w:hAnsi="Arial" w:cs="Arial"/>
          <w:sz w:val="24"/>
          <w:szCs w:val="24"/>
        </w:rPr>
        <w:t xml:space="preserve"> </w:t>
      </w:r>
      <w:r w:rsidR="00A76FAD">
        <w:rPr>
          <w:rFonts w:ascii="Arial" w:eastAsia="Times New Roman" w:hAnsi="Arial" w:cs="Arial"/>
          <w:sz w:val="24"/>
          <w:szCs w:val="24"/>
          <w:lang w:eastAsia="es-ES"/>
        </w:rPr>
        <w:t xml:space="preserve">Comisión de Carrera Policial, del Consejo Estatal de Desarrollo Policial, de la Secretaría de Seguridad Pública del Estado de Oaxaca, en el expediente administrativo </w:t>
      </w:r>
      <w:r w:rsidR="00CA27A3">
        <w:rPr>
          <w:rFonts w:ascii="Arial" w:eastAsia="Times New Roman" w:hAnsi="Arial" w:cs="Arial"/>
          <w:sz w:val="24"/>
          <w:szCs w:val="24"/>
          <w:lang w:eastAsia="es-ES"/>
        </w:rPr>
        <w:t>SSP/CEDP/CCP/****/2016</w:t>
      </w:r>
      <w:r w:rsidR="00A76FAD">
        <w:rPr>
          <w:rFonts w:ascii="Arial" w:eastAsia="Times New Roman" w:hAnsi="Arial" w:cs="Arial"/>
          <w:sz w:val="24"/>
          <w:szCs w:val="24"/>
          <w:lang w:eastAsia="es-ES"/>
        </w:rPr>
        <w:t xml:space="preserve">; </w:t>
      </w:r>
      <w:r w:rsidR="00A76FAD" w:rsidRPr="00065FEB">
        <w:rPr>
          <w:rFonts w:ascii="Arial" w:eastAsia="Times New Roman" w:hAnsi="Arial" w:cs="Arial"/>
          <w:b/>
          <w:sz w:val="24"/>
          <w:szCs w:val="24"/>
          <w:lang w:eastAsia="es-ES"/>
        </w:rPr>
        <w:t>3.-</w:t>
      </w:r>
      <w:r w:rsidR="00A76FAD">
        <w:rPr>
          <w:rFonts w:ascii="Arial" w:eastAsia="Times New Roman" w:hAnsi="Arial" w:cs="Arial"/>
          <w:sz w:val="24"/>
          <w:szCs w:val="24"/>
          <w:lang w:eastAsia="es-ES"/>
        </w:rPr>
        <w:t xml:space="preserve"> </w:t>
      </w:r>
      <w:r w:rsidR="000B2AEA">
        <w:rPr>
          <w:rFonts w:ascii="Arial" w:eastAsia="Times New Roman" w:hAnsi="Arial" w:cs="Arial"/>
          <w:sz w:val="24"/>
          <w:szCs w:val="24"/>
          <w:lang w:eastAsia="es-ES"/>
        </w:rPr>
        <w:t xml:space="preserve">Copia simple de recibo </w:t>
      </w:r>
      <w:r w:rsidR="008645B0">
        <w:rPr>
          <w:rFonts w:ascii="Arial" w:eastAsia="Times New Roman" w:hAnsi="Arial" w:cs="Arial"/>
          <w:sz w:val="24"/>
          <w:szCs w:val="24"/>
          <w:lang w:eastAsia="es-ES"/>
        </w:rPr>
        <w:t xml:space="preserve">entrega de armamento, </w:t>
      </w:r>
      <w:r w:rsidR="000B2AEA">
        <w:rPr>
          <w:rFonts w:ascii="Arial" w:eastAsia="Times New Roman" w:hAnsi="Arial" w:cs="Arial"/>
          <w:sz w:val="24"/>
          <w:szCs w:val="24"/>
          <w:lang w:eastAsia="es-ES"/>
        </w:rPr>
        <w:t>de</w:t>
      </w:r>
      <w:r w:rsidR="008645B0">
        <w:rPr>
          <w:rFonts w:ascii="Arial" w:eastAsia="Times New Roman" w:hAnsi="Arial" w:cs="Arial"/>
          <w:sz w:val="24"/>
          <w:szCs w:val="24"/>
          <w:lang w:eastAsia="es-ES"/>
        </w:rPr>
        <w:t xml:space="preserve"> fecha </w:t>
      </w:r>
      <w:r w:rsidR="00CA27A3">
        <w:rPr>
          <w:rFonts w:ascii="Arial" w:eastAsia="Times New Roman" w:hAnsi="Arial" w:cs="Arial"/>
          <w:sz w:val="24"/>
          <w:szCs w:val="24"/>
          <w:lang w:eastAsia="es-ES"/>
        </w:rPr>
        <w:t>***** de ***** de dos mil dieciséis (**/**/2016)</w:t>
      </w:r>
      <w:r w:rsidR="00D75AC9">
        <w:rPr>
          <w:rFonts w:ascii="Arial" w:eastAsia="Times New Roman" w:hAnsi="Arial" w:cs="Arial"/>
          <w:sz w:val="24"/>
          <w:szCs w:val="24"/>
          <w:lang w:eastAsia="es-ES"/>
        </w:rPr>
        <w:t xml:space="preserve">; </w:t>
      </w:r>
      <w:r w:rsidR="00D75AC9" w:rsidRPr="002D33F6">
        <w:rPr>
          <w:rFonts w:ascii="Arial" w:eastAsia="Times New Roman" w:hAnsi="Arial" w:cs="Arial"/>
          <w:b/>
          <w:sz w:val="24"/>
          <w:szCs w:val="24"/>
          <w:lang w:eastAsia="es-ES"/>
        </w:rPr>
        <w:t>4.-</w:t>
      </w:r>
      <w:r w:rsidR="0021284B">
        <w:rPr>
          <w:rFonts w:ascii="Arial" w:eastAsia="Times New Roman" w:hAnsi="Arial" w:cs="Arial"/>
          <w:sz w:val="24"/>
          <w:szCs w:val="24"/>
          <w:lang w:eastAsia="es-ES"/>
        </w:rPr>
        <w:t xml:space="preserve"> Informe rendido por el Representante Legal de Laboratorios Clínicos “AZTE</w:t>
      </w:r>
      <w:r w:rsidR="0043704B">
        <w:rPr>
          <w:rFonts w:ascii="Arial" w:eastAsia="Times New Roman" w:hAnsi="Arial" w:cs="Arial"/>
          <w:sz w:val="24"/>
          <w:szCs w:val="24"/>
          <w:lang w:eastAsia="es-ES"/>
        </w:rPr>
        <w:t xml:space="preserve">CA”, de fecha </w:t>
      </w:r>
      <w:r w:rsidR="00CA27A3">
        <w:rPr>
          <w:rFonts w:ascii="Arial" w:eastAsia="Times New Roman" w:hAnsi="Arial" w:cs="Arial"/>
          <w:sz w:val="24"/>
          <w:szCs w:val="24"/>
          <w:lang w:eastAsia="es-ES"/>
        </w:rPr>
        <w:t>***** de ***** de dos mil dieciocho (**/**/2018)</w:t>
      </w:r>
      <w:r w:rsidR="006F5E57">
        <w:rPr>
          <w:rFonts w:ascii="Arial" w:eastAsia="Times New Roman" w:hAnsi="Arial" w:cs="Arial"/>
          <w:sz w:val="24"/>
          <w:szCs w:val="24"/>
          <w:lang w:eastAsia="es-ES"/>
        </w:rPr>
        <w:t xml:space="preserve">; </w:t>
      </w:r>
      <w:r w:rsidR="006F5E57" w:rsidRPr="006F5E57">
        <w:rPr>
          <w:rFonts w:ascii="Arial" w:eastAsia="Times New Roman" w:hAnsi="Arial" w:cs="Arial"/>
          <w:b/>
          <w:sz w:val="24"/>
          <w:szCs w:val="24"/>
          <w:lang w:eastAsia="es-ES"/>
        </w:rPr>
        <w:t>5.-</w:t>
      </w:r>
      <w:r w:rsidR="006F5E57">
        <w:rPr>
          <w:rFonts w:ascii="Arial" w:eastAsia="Times New Roman" w:hAnsi="Arial" w:cs="Arial"/>
          <w:sz w:val="24"/>
          <w:szCs w:val="24"/>
          <w:lang w:eastAsia="es-ES"/>
        </w:rPr>
        <w:t xml:space="preserve"> Copias certificadas de expediente clínico del actor que obra en los archivos del Hospital Rural Prospera </w:t>
      </w:r>
      <w:r w:rsidR="00CA27A3">
        <w:rPr>
          <w:rFonts w:ascii="Arial" w:eastAsia="Times New Roman" w:hAnsi="Arial" w:cs="Arial"/>
          <w:sz w:val="24"/>
          <w:szCs w:val="24"/>
          <w:lang w:eastAsia="es-ES"/>
        </w:rPr>
        <w:t xml:space="preserve">número *** </w:t>
      </w:r>
      <w:r w:rsidR="006F5E57">
        <w:rPr>
          <w:rFonts w:ascii="Arial" w:eastAsia="Times New Roman" w:hAnsi="Arial" w:cs="Arial"/>
          <w:sz w:val="24"/>
          <w:szCs w:val="24"/>
          <w:lang w:eastAsia="es-ES"/>
        </w:rPr>
        <w:t xml:space="preserve">del Instituto Mexicano del Seguro Social. </w:t>
      </w:r>
    </w:p>
    <w:p w14:paraId="12EF32AF" w14:textId="06518E7E" w:rsidR="00A76FAD" w:rsidRPr="008A5483" w:rsidRDefault="00D75AC9" w:rsidP="00030B7B">
      <w:pPr>
        <w:spacing w:line="360" w:lineRule="auto"/>
        <w:jc w:val="both"/>
        <w:rPr>
          <w:rFonts w:ascii="Arial" w:hAnsi="Arial" w:cs="Arial"/>
          <w:b/>
          <w:sz w:val="24"/>
          <w:szCs w:val="24"/>
        </w:rPr>
      </w:pPr>
      <w:r>
        <w:rPr>
          <w:rFonts w:ascii="Arial" w:hAnsi="Arial" w:cs="Arial"/>
          <w:sz w:val="24"/>
          <w:szCs w:val="24"/>
        </w:rPr>
        <w:lastRenderedPageBreak/>
        <w:tab/>
        <w:t xml:space="preserve">Por lo que respecta a la autoridad demandada se le admitieron las </w:t>
      </w:r>
      <w:r w:rsidRPr="00D75AC9">
        <w:rPr>
          <w:rFonts w:ascii="Arial" w:hAnsi="Arial" w:cs="Arial"/>
          <w:b/>
          <w:sz w:val="24"/>
          <w:szCs w:val="24"/>
        </w:rPr>
        <w:t>DOCUMENTALES</w:t>
      </w:r>
      <w:r>
        <w:rPr>
          <w:rFonts w:ascii="Arial" w:hAnsi="Arial" w:cs="Arial"/>
          <w:sz w:val="24"/>
          <w:szCs w:val="24"/>
        </w:rPr>
        <w:t xml:space="preserve"> consistentes en: </w:t>
      </w:r>
      <w:r w:rsidR="008A5483">
        <w:rPr>
          <w:rFonts w:ascii="Arial" w:hAnsi="Arial" w:cs="Arial"/>
          <w:sz w:val="24"/>
          <w:szCs w:val="24"/>
        </w:rPr>
        <w:t xml:space="preserve">1.- Copia certificada de nombramiento y toma de Protesta de Ley, expedido a favor de MIGUEL ÁNGEL SOLANA VELASCO, como </w:t>
      </w:r>
      <w:proofErr w:type="gramStart"/>
      <w:r w:rsidR="008A5483">
        <w:rPr>
          <w:rFonts w:ascii="Arial" w:hAnsi="Arial" w:cs="Arial"/>
          <w:sz w:val="24"/>
          <w:szCs w:val="24"/>
        </w:rPr>
        <w:t>Secretario</w:t>
      </w:r>
      <w:proofErr w:type="gramEnd"/>
      <w:r w:rsidR="008A5483">
        <w:rPr>
          <w:rFonts w:ascii="Arial" w:hAnsi="Arial" w:cs="Arial"/>
          <w:sz w:val="24"/>
          <w:szCs w:val="24"/>
        </w:rPr>
        <w:t xml:space="preserve"> de Acuerdos de la </w:t>
      </w:r>
      <w:r w:rsidR="008A5483">
        <w:rPr>
          <w:rFonts w:ascii="Arial" w:eastAsia="Times New Roman" w:hAnsi="Arial" w:cs="Arial"/>
          <w:sz w:val="24"/>
          <w:szCs w:val="24"/>
          <w:lang w:eastAsia="es-ES"/>
        </w:rPr>
        <w:t xml:space="preserve">Comisión de Carrera Policial, del Consejo Estatal de Desarrollo Policial, de la Secretaría de Seguridad Pública del Estado de Oaxaca; </w:t>
      </w:r>
      <w:r w:rsidR="008A5483">
        <w:rPr>
          <w:rFonts w:ascii="Arial" w:eastAsia="Times New Roman" w:hAnsi="Arial" w:cs="Arial"/>
          <w:b/>
          <w:sz w:val="24"/>
          <w:szCs w:val="24"/>
          <w:lang w:eastAsia="es-ES"/>
        </w:rPr>
        <w:t xml:space="preserve">2.- </w:t>
      </w:r>
      <w:r w:rsidR="000D4B0F" w:rsidRPr="000D4B0F">
        <w:rPr>
          <w:rFonts w:ascii="Arial" w:eastAsia="Times New Roman" w:hAnsi="Arial" w:cs="Arial"/>
          <w:sz w:val="24"/>
          <w:szCs w:val="24"/>
          <w:lang w:eastAsia="es-ES"/>
        </w:rPr>
        <w:t>Copia certificada de expediente administrativo</w:t>
      </w:r>
      <w:r w:rsidR="000D4B0F">
        <w:rPr>
          <w:rFonts w:ascii="Arial" w:eastAsia="Times New Roman" w:hAnsi="Arial" w:cs="Arial"/>
          <w:b/>
          <w:sz w:val="24"/>
          <w:szCs w:val="24"/>
          <w:lang w:eastAsia="es-ES"/>
        </w:rPr>
        <w:t xml:space="preserve"> </w:t>
      </w:r>
      <w:r w:rsidR="00CA27A3">
        <w:rPr>
          <w:rFonts w:ascii="Arial" w:eastAsia="Times New Roman" w:hAnsi="Arial" w:cs="Arial"/>
          <w:sz w:val="24"/>
          <w:szCs w:val="24"/>
          <w:lang w:eastAsia="es-ES"/>
        </w:rPr>
        <w:t>SSP/CEDP/CCP/****/2016</w:t>
      </w:r>
      <w:r w:rsidR="000D4B0F">
        <w:rPr>
          <w:rFonts w:ascii="Arial" w:eastAsia="Times New Roman" w:hAnsi="Arial" w:cs="Arial"/>
          <w:sz w:val="24"/>
          <w:szCs w:val="24"/>
          <w:lang w:eastAsia="es-ES"/>
        </w:rPr>
        <w:t>.</w:t>
      </w:r>
    </w:p>
    <w:p w14:paraId="7D780F7B" w14:textId="77777777" w:rsidR="00F27883" w:rsidRDefault="006F5E57" w:rsidP="00030B7B">
      <w:pPr>
        <w:spacing w:line="360" w:lineRule="auto"/>
        <w:jc w:val="both"/>
        <w:rPr>
          <w:rFonts w:ascii="Arial" w:hAnsi="Arial" w:cs="Arial"/>
          <w:sz w:val="24"/>
          <w:szCs w:val="24"/>
        </w:rPr>
      </w:pPr>
      <w:r>
        <w:rPr>
          <w:rFonts w:ascii="Arial" w:hAnsi="Arial" w:cs="Arial"/>
          <w:b/>
          <w:sz w:val="24"/>
          <w:szCs w:val="24"/>
        </w:rPr>
        <w:tab/>
      </w:r>
      <w:r w:rsidR="00393750" w:rsidRPr="00393750">
        <w:rPr>
          <w:rFonts w:ascii="Arial" w:hAnsi="Arial" w:cs="Arial"/>
          <w:sz w:val="24"/>
          <w:szCs w:val="24"/>
        </w:rPr>
        <w:t>Respecto del original del recibo de nómina remitido por el actor se le concede</w:t>
      </w:r>
      <w:r w:rsidR="00393750">
        <w:rPr>
          <w:rFonts w:ascii="Arial" w:hAnsi="Arial" w:cs="Arial"/>
          <w:b/>
          <w:sz w:val="24"/>
          <w:szCs w:val="24"/>
        </w:rPr>
        <w:t xml:space="preserve"> pleno valor probatorio,</w:t>
      </w:r>
      <w:r w:rsidR="00393750" w:rsidRPr="00393750">
        <w:rPr>
          <w:rFonts w:ascii="Arial" w:hAnsi="Arial" w:cs="Arial"/>
          <w:sz w:val="24"/>
          <w:szCs w:val="24"/>
        </w:rPr>
        <w:t xml:space="preserve"> pues se trata de un documento original y público, </w:t>
      </w:r>
      <w:r w:rsidR="00393750">
        <w:rPr>
          <w:rFonts w:ascii="Arial" w:hAnsi="Arial" w:cs="Arial"/>
          <w:sz w:val="24"/>
          <w:szCs w:val="24"/>
        </w:rPr>
        <w:t xml:space="preserve">de ahí el valor </w:t>
      </w:r>
      <w:r w:rsidR="00712088">
        <w:rPr>
          <w:rFonts w:ascii="Arial" w:hAnsi="Arial" w:cs="Arial"/>
          <w:sz w:val="24"/>
          <w:szCs w:val="24"/>
        </w:rPr>
        <w:t>otorgado</w:t>
      </w:r>
      <w:r w:rsidR="00393750">
        <w:rPr>
          <w:rFonts w:ascii="Arial" w:hAnsi="Arial" w:cs="Arial"/>
          <w:sz w:val="24"/>
          <w:szCs w:val="24"/>
        </w:rPr>
        <w:t>.</w:t>
      </w:r>
    </w:p>
    <w:p w14:paraId="01F6CC76" w14:textId="43CB4514" w:rsidR="00393750" w:rsidRDefault="00393750" w:rsidP="00030B7B">
      <w:pPr>
        <w:spacing w:line="360" w:lineRule="auto"/>
        <w:jc w:val="both"/>
        <w:rPr>
          <w:rFonts w:ascii="Arial" w:eastAsia="Times New Roman" w:hAnsi="Arial" w:cs="Arial"/>
          <w:sz w:val="24"/>
          <w:szCs w:val="24"/>
          <w:lang w:eastAsia="es-ES"/>
        </w:rPr>
      </w:pPr>
      <w:r>
        <w:rPr>
          <w:rFonts w:ascii="Arial" w:hAnsi="Arial" w:cs="Arial"/>
          <w:sz w:val="24"/>
          <w:szCs w:val="24"/>
        </w:rPr>
        <w:tab/>
        <w:t xml:space="preserve">Las copias simples remitidas por el actor, tiene </w:t>
      </w:r>
      <w:r w:rsidRPr="00393750">
        <w:rPr>
          <w:rFonts w:ascii="Arial" w:hAnsi="Arial" w:cs="Arial"/>
          <w:b/>
          <w:sz w:val="24"/>
          <w:szCs w:val="24"/>
        </w:rPr>
        <w:t>pleno valor probatorio</w:t>
      </w:r>
      <w:r>
        <w:rPr>
          <w:rFonts w:ascii="Arial" w:hAnsi="Arial" w:cs="Arial"/>
          <w:sz w:val="24"/>
          <w:szCs w:val="24"/>
        </w:rPr>
        <w:t xml:space="preserve">, esto es así pues dichos documentos obran en copia certificada en el expediente administrativo </w:t>
      </w:r>
      <w:r w:rsidR="00CA27A3">
        <w:rPr>
          <w:rFonts w:ascii="Arial" w:eastAsia="Times New Roman" w:hAnsi="Arial" w:cs="Arial"/>
          <w:sz w:val="24"/>
          <w:szCs w:val="24"/>
          <w:lang w:eastAsia="es-ES"/>
        </w:rPr>
        <w:t>SSP/CEDP/CCP/****/2016</w:t>
      </w:r>
      <w:r>
        <w:rPr>
          <w:rFonts w:ascii="Arial" w:eastAsia="Times New Roman" w:hAnsi="Arial" w:cs="Arial"/>
          <w:sz w:val="24"/>
          <w:szCs w:val="24"/>
          <w:lang w:eastAsia="es-ES"/>
        </w:rPr>
        <w:t>, que remitió la autoridad demandada.</w:t>
      </w:r>
    </w:p>
    <w:p w14:paraId="740E7832" w14:textId="74B08C57" w:rsidR="00393750" w:rsidRDefault="00393750" w:rsidP="00030B7B">
      <w:pPr>
        <w:spacing w:line="360" w:lineRule="auto"/>
        <w:jc w:val="both"/>
        <w:rPr>
          <w:rFonts w:ascii="Arial" w:eastAsia="Times New Roman" w:hAnsi="Arial" w:cs="Arial"/>
          <w:sz w:val="24"/>
          <w:szCs w:val="24"/>
          <w:lang w:eastAsia="es-ES"/>
        </w:rPr>
      </w:pPr>
      <w:r>
        <w:rPr>
          <w:rFonts w:ascii="Arial" w:hAnsi="Arial" w:cs="Arial"/>
          <w:b/>
          <w:sz w:val="24"/>
          <w:szCs w:val="24"/>
        </w:rPr>
        <w:tab/>
      </w:r>
      <w:r w:rsidRPr="00393750">
        <w:rPr>
          <w:rFonts w:ascii="Arial" w:hAnsi="Arial" w:cs="Arial"/>
          <w:sz w:val="24"/>
          <w:szCs w:val="24"/>
        </w:rPr>
        <w:t xml:space="preserve">Al </w:t>
      </w:r>
      <w:r>
        <w:rPr>
          <w:rFonts w:ascii="Arial" w:eastAsia="Times New Roman" w:hAnsi="Arial" w:cs="Arial"/>
          <w:sz w:val="24"/>
          <w:szCs w:val="24"/>
          <w:lang w:eastAsia="es-ES"/>
        </w:rPr>
        <w:t>Informe rendido por el Representante Legal de Laboratorios Clínicos “AZTE</w:t>
      </w:r>
      <w:r w:rsidR="00B355C5">
        <w:rPr>
          <w:rFonts w:ascii="Arial" w:eastAsia="Times New Roman" w:hAnsi="Arial" w:cs="Arial"/>
          <w:sz w:val="24"/>
          <w:szCs w:val="24"/>
          <w:lang w:eastAsia="es-ES"/>
        </w:rPr>
        <w:t xml:space="preserve">CA”, de fecha </w:t>
      </w:r>
      <w:r w:rsidR="00CA27A3">
        <w:rPr>
          <w:rFonts w:ascii="Arial" w:eastAsia="Times New Roman" w:hAnsi="Arial" w:cs="Arial"/>
          <w:sz w:val="24"/>
          <w:szCs w:val="24"/>
          <w:lang w:eastAsia="es-ES"/>
        </w:rPr>
        <w:t>***** de ***** de dos mil dieciocho (**/**/2018)</w:t>
      </w:r>
      <w:r>
        <w:rPr>
          <w:rFonts w:ascii="Arial" w:eastAsia="Times New Roman" w:hAnsi="Arial" w:cs="Arial"/>
          <w:sz w:val="24"/>
          <w:szCs w:val="24"/>
          <w:lang w:eastAsia="es-ES"/>
        </w:rPr>
        <w:t xml:space="preserve"> se le concede </w:t>
      </w:r>
      <w:r w:rsidRPr="00DC7639">
        <w:rPr>
          <w:rFonts w:ascii="Arial" w:eastAsia="Times New Roman" w:hAnsi="Arial" w:cs="Arial"/>
          <w:b/>
          <w:sz w:val="24"/>
          <w:szCs w:val="24"/>
          <w:lang w:eastAsia="es-ES"/>
        </w:rPr>
        <w:t>pleno valor probatorio</w:t>
      </w:r>
      <w:r>
        <w:rPr>
          <w:rFonts w:ascii="Arial" w:eastAsia="Times New Roman" w:hAnsi="Arial" w:cs="Arial"/>
          <w:sz w:val="24"/>
          <w:szCs w:val="24"/>
          <w:lang w:eastAsia="es-ES"/>
        </w:rPr>
        <w:t>, pues si bien es cierto se trata de un documento privado, lo cierto es que este no fue objetado por las partes, teniendo eficacia probatoria para demostrar los extremos planteados. Sirve de apoyo a lo anterior, la jurisprudencia con datos de identificación: Semanario Judicial de la Federación y su Gaceta, Tomo XIV, Noviembre de 2001, página 11, Jurisprudencia Civil, Novena Época, Primera Sala, registro 188411, de rubro: “</w:t>
      </w:r>
      <w:r w:rsidRPr="00393750">
        <w:rPr>
          <w:rFonts w:ascii="Arial" w:eastAsia="Times New Roman" w:hAnsi="Arial" w:cs="Arial"/>
          <w:i/>
          <w:sz w:val="24"/>
          <w:szCs w:val="24"/>
          <w:lang w:eastAsia="es-ES"/>
        </w:rPr>
        <w:t>DOCUMENTOS PRIVADOS. PUEDEN PERFECCIONARSE, ENTRE OTROS MEDIOS, A TRAVÉS DE SU RECONOCIMIENTO EXPRESO O TÁCITO, TENIENDO EN AMBOS CASOS LA MISMA EFICACIA PROBATORIA PARA DEMOSTRAR LOS EXTREMOS PLANTEADOS (LEGISLACIÓN DEL DISTRITO FEDERAL)</w:t>
      </w:r>
      <w:r w:rsidRPr="00393750">
        <w:rPr>
          <w:rFonts w:ascii="Arial" w:eastAsia="Times New Roman" w:hAnsi="Arial" w:cs="Arial"/>
          <w:sz w:val="24"/>
          <w:szCs w:val="24"/>
          <w:lang w:eastAsia="es-ES"/>
        </w:rPr>
        <w:t>.</w:t>
      </w:r>
      <w:r>
        <w:rPr>
          <w:rFonts w:ascii="Arial" w:eastAsia="Times New Roman" w:hAnsi="Arial" w:cs="Arial"/>
          <w:sz w:val="24"/>
          <w:szCs w:val="24"/>
          <w:lang w:eastAsia="es-ES"/>
        </w:rPr>
        <w:t>”</w:t>
      </w:r>
    </w:p>
    <w:p w14:paraId="6A26123F" w14:textId="0F6B0F51" w:rsidR="00393750" w:rsidRDefault="00DC7639" w:rsidP="00030B7B">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ab/>
        <w:t xml:space="preserve">Y respecto de las </w:t>
      </w:r>
      <w:r w:rsidRPr="00646EF0">
        <w:rPr>
          <w:rFonts w:ascii="Arial" w:eastAsia="Times New Roman" w:hAnsi="Arial" w:cs="Arial"/>
          <w:b/>
          <w:sz w:val="24"/>
          <w:szCs w:val="24"/>
          <w:lang w:eastAsia="es-ES"/>
        </w:rPr>
        <w:t xml:space="preserve">copias certificadas </w:t>
      </w:r>
      <w:r>
        <w:rPr>
          <w:rFonts w:ascii="Arial" w:eastAsia="Times New Roman" w:hAnsi="Arial" w:cs="Arial"/>
          <w:sz w:val="24"/>
          <w:szCs w:val="24"/>
          <w:lang w:eastAsia="es-ES"/>
        </w:rPr>
        <w:t>del expediente clínico del actor,</w:t>
      </w:r>
      <w:r w:rsidR="00646EF0">
        <w:rPr>
          <w:rFonts w:ascii="Arial" w:eastAsia="Times New Roman" w:hAnsi="Arial" w:cs="Arial"/>
          <w:sz w:val="24"/>
          <w:szCs w:val="24"/>
          <w:lang w:eastAsia="es-ES"/>
        </w:rPr>
        <w:t xml:space="preserve"> de las copias certificadas del expediente </w:t>
      </w:r>
      <w:r w:rsidR="00CA27A3">
        <w:rPr>
          <w:rFonts w:ascii="Arial" w:eastAsia="Times New Roman" w:hAnsi="Arial" w:cs="Arial"/>
          <w:sz w:val="24"/>
          <w:szCs w:val="24"/>
          <w:lang w:eastAsia="es-ES"/>
        </w:rPr>
        <w:t>SSP/CEDP/CCP/****/2016</w:t>
      </w:r>
      <w:r w:rsidR="00646EF0">
        <w:rPr>
          <w:rFonts w:ascii="Arial" w:eastAsia="Times New Roman" w:hAnsi="Arial" w:cs="Arial"/>
          <w:sz w:val="24"/>
          <w:szCs w:val="24"/>
          <w:lang w:eastAsia="es-ES"/>
        </w:rPr>
        <w:t xml:space="preserve">, y la copia certificada del nombramiento, remitidos estos dos últimos, por la autoridad demandada en este asunto; </w:t>
      </w:r>
      <w:r>
        <w:rPr>
          <w:rFonts w:ascii="Arial" w:eastAsia="Times New Roman" w:hAnsi="Arial" w:cs="Arial"/>
          <w:sz w:val="24"/>
          <w:szCs w:val="24"/>
          <w:lang w:eastAsia="es-ES"/>
        </w:rPr>
        <w:t>se l</w:t>
      </w:r>
      <w:r w:rsidR="00646EF0">
        <w:rPr>
          <w:rFonts w:ascii="Arial" w:eastAsia="Times New Roman" w:hAnsi="Arial" w:cs="Arial"/>
          <w:sz w:val="24"/>
          <w:szCs w:val="24"/>
          <w:lang w:eastAsia="es-ES"/>
        </w:rPr>
        <w:t>es</w:t>
      </w:r>
      <w:r>
        <w:rPr>
          <w:rFonts w:ascii="Arial" w:eastAsia="Times New Roman" w:hAnsi="Arial" w:cs="Arial"/>
          <w:sz w:val="24"/>
          <w:szCs w:val="24"/>
          <w:lang w:eastAsia="es-ES"/>
        </w:rPr>
        <w:t xml:space="preserve"> concede </w:t>
      </w:r>
      <w:r w:rsidRPr="00646EF0">
        <w:rPr>
          <w:rFonts w:ascii="Arial" w:eastAsia="Times New Roman" w:hAnsi="Arial" w:cs="Arial"/>
          <w:b/>
          <w:sz w:val="24"/>
          <w:szCs w:val="24"/>
          <w:lang w:eastAsia="es-ES"/>
        </w:rPr>
        <w:t>pleno valor probatorio</w:t>
      </w:r>
      <w:r w:rsidR="00646EF0">
        <w:rPr>
          <w:rFonts w:ascii="Arial" w:eastAsia="Times New Roman" w:hAnsi="Arial" w:cs="Arial"/>
          <w:sz w:val="24"/>
          <w:szCs w:val="24"/>
          <w:lang w:eastAsia="es-ES"/>
        </w:rPr>
        <w:t>,</w:t>
      </w:r>
      <w:r>
        <w:rPr>
          <w:rFonts w:ascii="Arial" w:eastAsia="Times New Roman" w:hAnsi="Arial" w:cs="Arial"/>
          <w:sz w:val="24"/>
          <w:szCs w:val="24"/>
          <w:lang w:eastAsia="es-ES"/>
        </w:rPr>
        <w:t xml:space="preserve"> en razón de que fueron certificadas</w:t>
      </w:r>
      <w:r w:rsidR="00646EF0">
        <w:rPr>
          <w:rFonts w:ascii="Arial" w:eastAsia="Times New Roman" w:hAnsi="Arial" w:cs="Arial"/>
          <w:sz w:val="24"/>
          <w:szCs w:val="24"/>
          <w:lang w:eastAsia="es-ES"/>
        </w:rPr>
        <w:t xml:space="preserve"> por</w:t>
      </w:r>
      <w:r>
        <w:rPr>
          <w:rFonts w:ascii="Arial" w:eastAsia="Times New Roman" w:hAnsi="Arial" w:cs="Arial"/>
          <w:sz w:val="24"/>
          <w:szCs w:val="24"/>
          <w:lang w:eastAsia="es-ES"/>
        </w:rPr>
        <w:t xml:space="preserve"> autoridad</w:t>
      </w:r>
      <w:r w:rsidR="00646EF0">
        <w:rPr>
          <w:rFonts w:ascii="Arial" w:eastAsia="Times New Roman" w:hAnsi="Arial" w:cs="Arial"/>
          <w:sz w:val="24"/>
          <w:szCs w:val="24"/>
          <w:lang w:eastAsia="es-ES"/>
        </w:rPr>
        <w:t>es</w:t>
      </w:r>
      <w:r>
        <w:rPr>
          <w:rFonts w:ascii="Arial" w:eastAsia="Times New Roman" w:hAnsi="Arial" w:cs="Arial"/>
          <w:sz w:val="24"/>
          <w:szCs w:val="24"/>
          <w:lang w:eastAsia="es-ES"/>
        </w:rPr>
        <w:t xml:space="preserve"> en </w:t>
      </w:r>
      <w:r w:rsidR="00E871DF">
        <w:rPr>
          <w:rFonts w:ascii="Arial" w:eastAsia="Times New Roman" w:hAnsi="Arial" w:cs="Arial"/>
          <w:sz w:val="24"/>
          <w:szCs w:val="24"/>
          <w:lang w:eastAsia="es-ES"/>
        </w:rPr>
        <w:t xml:space="preserve">pleno </w:t>
      </w:r>
      <w:r>
        <w:rPr>
          <w:rFonts w:ascii="Arial" w:eastAsia="Times New Roman" w:hAnsi="Arial" w:cs="Arial"/>
          <w:sz w:val="24"/>
          <w:szCs w:val="24"/>
          <w:lang w:eastAsia="es-ES"/>
        </w:rPr>
        <w:t>uso de sus atribuciones</w:t>
      </w:r>
      <w:r w:rsidR="00646EF0">
        <w:rPr>
          <w:rFonts w:ascii="Arial" w:eastAsia="Times New Roman" w:hAnsi="Arial" w:cs="Arial"/>
          <w:sz w:val="24"/>
          <w:szCs w:val="24"/>
          <w:lang w:eastAsia="es-ES"/>
        </w:rPr>
        <w:t>,</w:t>
      </w:r>
      <w:r>
        <w:rPr>
          <w:rFonts w:ascii="Arial" w:eastAsia="Times New Roman" w:hAnsi="Arial" w:cs="Arial"/>
          <w:sz w:val="24"/>
          <w:szCs w:val="24"/>
          <w:lang w:eastAsia="es-ES"/>
        </w:rPr>
        <w:t xml:space="preserve"> como</w:t>
      </w:r>
      <w:r w:rsidR="00646EF0">
        <w:rPr>
          <w:rFonts w:ascii="Arial" w:eastAsia="Times New Roman" w:hAnsi="Arial" w:cs="Arial"/>
          <w:sz w:val="24"/>
          <w:szCs w:val="24"/>
          <w:lang w:eastAsia="es-ES"/>
        </w:rPr>
        <w:t xml:space="preserve"> son:</w:t>
      </w:r>
      <w:r>
        <w:rPr>
          <w:rFonts w:ascii="Arial" w:eastAsia="Times New Roman" w:hAnsi="Arial" w:cs="Arial"/>
          <w:sz w:val="24"/>
          <w:szCs w:val="24"/>
          <w:lang w:eastAsia="es-ES"/>
        </w:rPr>
        <w:t xml:space="preserve"> el </w:t>
      </w:r>
      <w:r w:rsidR="008C2414">
        <w:rPr>
          <w:rFonts w:ascii="Arial" w:eastAsia="Times New Roman" w:hAnsi="Arial" w:cs="Arial"/>
          <w:sz w:val="24"/>
          <w:szCs w:val="24"/>
          <w:lang w:eastAsia="es-ES"/>
        </w:rPr>
        <w:t xml:space="preserve">Jefe </w:t>
      </w:r>
      <w:r>
        <w:rPr>
          <w:rFonts w:ascii="Arial" w:eastAsia="Times New Roman" w:hAnsi="Arial" w:cs="Arial"/>
          <w:sz w:val="24"/>
          <w:szCs w:val="24"/>
          <w:lang w:eastAsia="es-ES"/>
        </w:rPr>
        <w:t xml:space="preserve">Delegacional de Servicios Jurídicos en la Delegación Oaxaca, del Instituto Mexicano del Seguro Social, </w:t>
      </w:r>
      <w:r w:rsidR="00646EF0">
        <w:rPr>
          <w:rFonts w:ascii="Arial" w:eastAsia="Times New Roman" w:hAnsi="Arial" w:cs="Arial"/>
          <w:sz w:val="24"/>
          <w:szCs w:val="24"/>
          <w:lang w:eastAsia="es-ES"/>
        </w:rPr>
        <w:t xml:space="preserve">quien actuó de conformidad con lo dispuesto en el artículo 96 fracción IX del Reglamento Interior del Instituto Mexicano del Seguro Social, el Suplente del </w:t>
      </w:r>
      <w:r w:rsidR="00646EF0">
        <w:rPr>
          <w:rFonts w:ascii="Arial" w:eastAsia="Times New Roman" w:hAnsi="Arial" w:cs="Arial"/>
          <w:sz w:val="24"/>
          <w:szCs w:val="24"/>
          <w:lang w:eastAsia="es-ES"/>
        </w:rPr>
        <w:lastRenderedPageBreak/>
        <w:t>Secretario General del Consejo Estatal de Desarrollo Policial, quien actuó de conformidad con los artículos 10 párrafo tercero y 71 fracción XV, ambos del Manual del Consejo Estatal de Desarrollo Policial; y el Secretario de Acuerdos de la Comisión de Carrera Policial, del Consejo Estatal de Desarrollo Policial, de la Secretaría de Seguridad Pública del Estado de Oaxaca, quien actuó de conformidad con lo dispuesto en el artículo 97 fracción XIV y XXIV del Manual del Consejo Estatal de Desarrollo Policial, de ahí el valor otorgado.</w:t>
      </w:r>
      <w:r w:rsidR="00646EF0" w:rsidRPr="00646EF0">
        <w:rPr>
          <w:rFonts w:ascii="Arial" w:hAnsi="Arial" w:cs="Arial"/>
          <w:sz w:val="24"/>
          <w:szCs w:val="24"/>
        </w:rPr>
        <w:t xml:space="preserve"> </w:t>
      </w:r>
      <w:r w:rsidR="00646EF0">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646EF0" w:rsidRPr="00011592">
        <w:rPr>
          <w:rFonts w:ascii="Arial" w:hAnsi="Arial" w:cs="Arial"/>
          <w:i/>
          <w:sz w:val="24"/>
          <w:szCs w:val="24"/>
        </w:rPr>
        <w:t>CERTIFICACIÓN DE COPIAS FOTOSTÁTICAS. ALCANCE DE LA EXPRESIÓN</w:t>
      </w:r>
      <w:r w:rsidR="00646EF0">
        <w:rPr>
          <w:rFonts w:ascii="Arial" w:hAnsi="Arial" w:cs="Arial"/>
          <w:sz w:val="24"/>
          <w:szCs w:val="24"/>
        </w:rPr>
        <w:t xml:space="preserve"> “</w:t>
      </w:r>
      <w:r w:rsidR="00646EF0"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646EF0">
        <w:rPr>
          <w:rFonts w:ascii="Arial" w:hAnsi="Arial" w:cs="Arial"/>
          <w:sz w:val="24"/>
          <w:szCs w:val="24"/>
        </w:rPr>
        <w:t>”</w:t>
      </w:r>
    </w:p>
    <w:p w14:paraId="5196E403" w14:textId="77777777" w:rsidR="00030B7B" w:rsidRDefault="00030B7B" w:rsidP="004B2B6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 xml:space="preserve">Luego entonces, las documentales ofrecidas por las partes, cumplen con los requisitos de validez y eficacia,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 máxime que no fueron controvertidos.</w:t>
      </w:r>
      <w:r>
        <w:rPr>
          <w:rFonts w:cs="Arial"/>
          <w:color w:val="000000"/>
          <w:sz w:val="24"/>
        </w:rPr>
        <w:t xml:space="preserve"> </w:t>
      </w:r>
    </w:p>
    <w:p w14:paraId="24B61ADD" w14:textId="77777777" w:rsidR="00030B7B" w:rsidRDefault="00030B7B" w:rsidP="00030B7B">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las partes, se constituye de la totalidad de las pruebas recabadas en el prese</w:t>
      </w:r>
      <w:r w:rsidR="00B778B0">
        <w:rPr>
          <w:rFonts w:ascii="Arial" w:hAnsi="Arial" w:cs="Arial"/>
          <w:sz w:val="24"/>
          <w:szCs w:val="24"/>
        </w:rPr>
        <w:t>nte Juicio, y con ellas se confo</w:t>
      </w:r>
      <w:r>
        <w:rPr>
          <w:rFonts w:ascii="Arial" w:hAnsi="Arial" w:cs="Arial"/>
          <w:sz w:val="24"/>
          <w:szCs w:val="24"/>
        </w:rPr>
        <w:t>rma el contenido del enjuiciamiento, porque los hechos contenidos en las documentales son afirmaciones expresas.</w:t>
      </w:r>
    </w:p>
    <w:p w14:paraId="7931469B" w14:textId="77777777" w:rsidR="00030B7B" w:rsidRDefault="00030B7B" w:rsidP="00030B7B">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las partes,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w:t>
      </w:r>
    </w:p>
    <w:p w14:paraId="726E9C98" w14:textId="77777777" w:rsidR="00030B7B" w:rsidRPr="00541304" w:rsidRDefault="00030B7B" w:rsidP="00030B7B">
      <w:pPr>
        <w:pStyle w:val="corte4fondoCarCarCar"/>
        <w:ind w:firstLine="708"/>
        <w:rPr>
          <w:rFonts w:cs="Arial"/>
          <w:sz w:val="24"/>
          <w:lang w:val="es-ES_tradnl"/>
        </w:rPr>
      </w:pPr>
      <w:r w:rsidRPr="00541304">
        <w:rPr>
          <w:rFonts w:eastAsia="Arial Unicode MS" w:cs="Arial"/>
          <w:b/>
          <w:kern w:val="3"/>
          <w:sz w:val="24"/>
        </w:rPr>
        <w:t>TERCERO</w:t>
      </w:r>
      <w:r w:rsidRPr="00541304">
        <w:rPr>
          <w:rFonts w:cs="Arial"/>
          <w:b/>
          <w:sz w:val="24"/>
        </w:rPr>
        <w:t xml:space="preserve">.- </w:t>
      </w:r>
      <w:r w:rsidR="00BD18A7">
        <w:rPr>
          <w:rFonts w:cs="Arial"/>
          <w:b/>
          <w:sz w:val="24"/>
        </w:rPr>
        <w:t xml:space="preserve">AGRAVIOS.- </w:t>
      </w:r>
      <w:r w:rsidR="00B778B0">
        <w:rPr>
          <w:rFonts w:cs="Arial"/>
          <w:sz w:val="24"/>
        </w:rPr>
        <w:t>Esta</w:t>
      </w:r>
      <w:r>
        <w:rPr>
          <w:rFonts w:cs="Arial"/>
          <w:sz w:val="24"/>
        </w:rPr>
        <w:t xml:space="preserve"> Juzgador</w:t>
      </w:r>
      <w:r w:rsidR="00B778B0">
        <w:rPr>
          <w:rFonts w:cs="Arial"/>
          <w:sz w:val="24"/>
        </w:rPr>
        <w:t>a</w:t>
      </w:r>
      <w:r w:rsidRPr="00541304">
        <w:rPr>
          <w:rFonts w:cs="Arial"/>
          <w:sz w:val="24"/>
        </w:rPr>
        <w:t>, no realiza la transcripción de los agravios vertidos por</w:t>
      </w:r>
      <w:r>
        <w:rPr>
          <w:rFonts w:cs="Arial"/>
          <w:sz w:val="24"/>
        </w:rPr>
        <w:t xml:space="preserve"> el actor,</w:t>
      </w:r>
      <w:r w:rsidRPr="00541304">
        <w:rPr>
          <w:rFonts w:cs="Arial"/>
          <w:sz w:val="24"/>
        </w:rPr>
        <w:t xml:space="preserve"> toda vez que no existe disposición legal que obligue a ello; lo anterior con el fin de facilitar y agilizar el estudio de la </w:t>
      </w:r>
      <w:r w:rsidRPr="00541304">
        <w:rPr>
          <w:rFonts w:cs="Arial"/>
          <w:sz w:val="24"/>
        </w:rPr>
        <w:lastRenderedPageBreak/>
        <w:t xml:space="preserve">presente resolución. Sirve de apoyo a lo anterior, la </w:t>
      </w:r>
      <w:r>
        <w:rPr>
          <w:rFonts w:cs="Arial"/>
          <w:sz w:val="24"/>
        </w:rPr>
        <w:t>Jurisprudencia</w:t>
      </w:r>
      <w:r w:rsidRPr="00541304">
        <w:rPr>
          <w:rFonts w:cs="Arial"/>
          <w:sz w:val="24"/>
        </w:rPr>
        <w:t xml:space="preserve"> cuyo rubro es: </w:t>
      </w:r>
      <w:r w:rsidRPr="005B4C3C">
        <w:rPr>
          <w:rFonts w:cs="Arial"/>
          <w:i/>
          <w:sz w:val="24"/>
        </w:rPr>
        <w:t>CONCEPTOS DE VIOLACIÓN O AGRAVIOS. PARA CUMPLIR CON LOS PRINCIPIOS DE CONGRUENCIA Y EXHAUSTIVIDAD EN LAS SENTENCIAS DE AMPARO ES INNECESARIA SU TRANSCRIPCIÓN.</w:t>
      </w:r>
      <w:r w:rsidRPr="00541304">
        <w:rPr>
          <w:rFonts w:cs="Arial"/>
          <w:b/>
          <w:i/>
          <w:sz w:val="24"/>
        </w:rPr>
        <w:t xml:space="preserve"> </w:t>
      </w:r>
      <w:r w:rsidRPr="00541304">
        <w:rPr>
          <w:rFonts w:cs="Arial"/>
          <w:i/>
          <w:sz w:val="24"/>
        </w:rPr>
        <w:t>Visible en</w:t>
      </w:r>
      <w:r>
        <w:rPr>
          <w:rFonts w:cs="Arial"/>
          <w:i/>
          <w:sz w:val="24"/>
        </w:rPr>
        <w:t xml:space="preserve"> la</w:t>
      </w:r>
      <w:r w:rsidRPr="00541304">
        <w:rPr>
          <w:rFonts w:cs="Arial"/>
          <w:i/>
          <w:sz w:val="24"/>
        </w:rPr>
        <w:t xml:space="preserve"> </w:t>
      </w:r>
      <w:r>
        <w:rPr>
          <w:rFonts w:cs="Arial"/>
          <w:i/>
          <w:sz w:val="24"/>
        </w:rPr>
        <w:t>Novena</w:t>
      </w:r>
      <w:r w:rsidRPr="00541304">
        <w:rPr>
          <w:rFonts w:cs="Arial"/>
          <w:i/>
          <w:sz w:val="24"/>
        </w:rPr>
        <w:t xml:space="preserve"> Época</w:t>
      </w:r>
      <w:r>
        <w:rPr>
          <w:rFonts w:cs="Arial"/>
          <w:i/>
          <w:sz w:val="24"/>
        </w:rPr>
        <w:t>, pág. 830, registro 164618, Jurisprudencia Común, Segunda Sala, del</w:t>
      </w:r>
      <w:r w:rsidRPr="00541304">
        <w:rPr>
          <w:rFonts w:cs="Arial"/>
          <w:i/>
          <w:sz w:val="24"/>
        </w:rPr>
        <w:t xml:space="preserve"> Semanario Judicial de la Federación</w:t>
      </w:r>
      <w:r>
        <w:rPr>
          <w:rFonts w:cs="Arial"/>
          <w:i/>
          <w:sz w:val="24"/>
        </w:rPr>
        <w:t xml:space="preserve"> y su Gaceta</w:t>
      </w:r>
      <w:r w:rsidRPr="00541304">
        <w:rPr>
          <w:rFonts w:cs="Arial"/>
          <w:sz w:val="24"/>
        </w:rPr>
        <w:t>.-</w:t>
      </w:r>
      <w:r>
        <w:rPr>
          <w:rFonts w:cs="Arial"/>
          <w:sz w:val="24"/>
        </w:rPr>
        <w:t xml:space="preserve"> - - - - - - - - - - - - - - - - - - - - - - - - - - - - - - - - - - - - - - - - - - - - - - - - - -</w:t>
      </w:r>
    </w:p>
    <w:p w14:paraId="187A6FD4" w14:textId="77777777" w:rsidR="00071C6C" w:rsidRDefault="00071C6C" w:rsidP="00030B7B">
      <w:pPr>
        <w:pStyle w:val="corte4fondoCarCarCar"/>
        <w:ind w:firstLine="708"/>
        <w:rPr>
          <w:rFonts w:cs="Arial"/>
          <w:b/>
          <w:bCs/>
          <w:sz w:val="24"/>
        </w:rPr>
      </w:pPr>
    </w:p>
    <w:p w14:paraId="2C20CE31" w14:textId="7B45BBA0" w:rsidR="00030B7B" w:rsidRPr="0008608B" w:rsidRDefault="00030B7B" w:rsidP="00030B7B">
      <w:pPr>
        <w:pStyle w:val="corte4fondoCarCarCar"/>
        <w:ind w:firstLine="708"/>
        <w:rPr>
          <w:rFonts w:cs="Arial"/>
          <w:sz w:val="24"/>
          <w:lang w:val="es-ES_tradnl" w:eastAsia="es-ES"/>
        </w:rPr>
      </w:pPr>
      <w:r w:rsidRPr="00541304">
        <w:rPr>
          <w:rFonts w:cs="Arial"/>
          <w:b/>
          <w:bCs/>
          <w:sz w:val="24"/>
        </w:rPr>
        <w:t>CUARTO.-</w:t>
      </w:r>
      <w:r>
        <w:rPr>
          <w:rFonts w:cs="Arial"/>
          <w:b/>
          <w:bCs/>
          <w:sz w:val="24"/>
        </w:rPr>
        <w:t xml:space="preserve"> </w:t>
      </w:r>
      <w:r w:rsidR="00BD18A7">
        <w:rPr>
          <w:rFonts w:cs="Arial"/>
          <w:b/>
          <w:bCs/>
          <w:sz w:val="24"/>
        </w:rPr>
        <w:t xml:space="preserve">PERSONALIDAD.- </w:t>
      </w:r>
      <w:r w:rsidRPr="00541304">
        <w:rPr>
          <w:rFonts w:cs="Arial"/>
          <w:sz w:val="24"/>
          <w:lang w:val="es-ES_tradnl" w:eastAsia="es-ES"/>
        </w:rPr>
        <w:t>La personalidad de</w:t>
      </w:r>
      <w:r>
        <w:rPr>
          <w:rFonts w:cs="Arial"/>
          <w:sz w:val="24"/>
          <w:lang w:val="es-ES_tradnl" w:eastAsia="es-ES"/>
        </w:rPr>
        <w:t>l</w:t>
      </w:r>
      <w:r w:rsidRPr="00541304">
        <w:rPr>
          <w:rFonts w:cs="Arial"/>
          <w:sz w:val="24"/>
          <w:lang w:val="es-ES_tradnl" w:eastAsia="es-ES"/>
        </w:rPr>
        <w:t xml:space="preserve"> </w:t>
      </w:r>
      <w:r w:rsidRPr="00AB76BB">
        <w:rPr>
          <w:rFonts w:cs="Arial"/>
          <w:sz w:val="24"/>
          <w:lang w:val="es-ES_tradnl" w:eastAsia="es-ES"/>
        </w:rPr>
        <w:t>actor quedó legalmente acreditada en términos del artículo 117 de la Ley de Justicia Admin</w:t>
      </w:r>
      <w:r>
        <w:rPr>
          <w:rFonts w:cs="Arial"/>
          <w:sz w:val="24"/>
          <w:lang w:val="es-ES_tradnl" w:eastAsia="es-ES"/>
        </w:rPr>
        <w:t xml:space="preserve">istrativa para el Estado, pues </w:t>
      </w:r>
      <w:r w:rsidR="00CA27A3">
        <w:rPr>
          <w:rFonts w:cs="Arial"/>
          <w:sz w:val="24"/>
          <w:lang w:val="es-ES_tradnl" w:eastAsia="es-ES"/>
        </w:rPr>
        <w:t>***** ***** *****</w:t>
      </w:r>
      <w:r w:rsidRPr="00AB76BB">
        <w:rPr>
          <w:rFonts w:cs="Arial"/>
          <w:sz w:val="24"/>
          <w:lang w:val="es-ES_tradnl" w:eastAsia="es-ES"/>
        </w:rPr>
        <w:t>, promovió</w:t>
      </w:r>
      <w:r w:rsidRPr="00541304">
        <w:rPr>
          <w:rFonts w:cs="Arial"/>
          <w:sz w:val="24"/>
          <w:lang w:val="es-ES_tradnl" w:eastAsia="es-ES"/>
        </w:rPr>
        <w:t xml:space="preserve"> por su propio derecho, </w:t>
      </w:r>
      <w:r>
        <w:rPr>
          <w:rFonts w:cs="Arial"/>
          <w:sz w:val="24"/>
          <w:lang w:val="es-ES_tradnl" w:eastAsia="es-ES"/>
        </w:rPr>
        <w:t xml:space="preserve">quedando justificado </w:t>
      </w:r>
      <w:r w:rsidR="00CA0C25">
        <w:rPr>
          <w:rFonts w:cs="Arial"/>
          <w:sz w:val="24"/>
          <w:lang w:val="es-ES_tradnl" w:eastAsia="es-ES"/>
        </w:rPr>
        <w:t xml:space="preserve">con los documentos que obran en el expediente </w:t>
      </w:r>
      <w:r w:rsidR="00CA27A3">
        <w:rPr>
          <w:rFonts w:cs="Arial"/>
          <w:sz w:val="24"/>
          <w:lang w:eastAsia="es-ES"/>
        </w:rPr>
        <w:t>SSP/CEDP/CCP/****/2016</w:t>
      </w:r>
      <w:r w:rsidR="00CA0C25">
        <w:rPr>
          <w:rFonts w:cs="Arial"/>
          <w:sz w:val="24"/>
          <w:lang w:eastAsia="es-ES"/>
        </w:rPr>
        <w:t xml:space="preserve">, remitido en copia certificada por la autoridad demandada y con pleno valor probatorio como se indicó en líneas que antecede, </w:t>
      </w:r>
      <w:r w:rsidRPr="00D255FF">
        <w:rPr>
          <w:rFonts w:cs="Arial"/>
          <w:sz w:val="24"/>
          <w:lang w:val="es-ES_tradnl" w:eastAsia="es-ES"/>
        </w:rPr>
        <w:t>que previo al cese o baja que impugna, desempeñaba el cargo de</w:t>
      </w:r>
      <w:r w:rsidRPr="00541304">
        <w:rPr>
          <w:rFonts w:cs="Arial"/>
          <w:sz w:val="24"/>
          <w:lang w:val="es-ES_tradnl" w:eastAsia="es-ES"/>
        </w:rPr>
        <w:t xml:space="preserve"> </w:t>
      </w:r>
      <w:r>
        <w:rPr>
          <w:rFonts w:cs="Arial"/>
          <w:sz w:val="24"/>
          <w:lang w:val="es-ES_tradnl" w:eastAsia="es-ES"/>
        </w:rPr>
        <w:t xml:space="preserve">Policía </w:t>
      </w:r>
      <w:r w:rsidR="00CA0C25">
        <w:rPr>
          <w:rFonts w:cs="Arial"/>
          <w:sz w:val="24"/>
          <w:lang w:val="es-ES_tradnl" w:eastAsia="es-ES"/>
        </w:rPr>
        <w:t>Estatal</w:t>
      </w:r>
      <w:r>
        <w:rPr>
          <w:rFonts w:cs="Arial"/>
          <w:sz w:val="24"/>
          <w:lang w:val="es-ES_tradnl" w:eastAsia="es-ES"/>
        </w:rPr>
        <w:t xml:space="preserve">, y toda vez que fue separado del cargo que desempeñaba, emergió su derecho </w:t>
      </w:r>
      <w:r w:rsidRPr="0008608B">
        <w:rPr>
          <w:rFonts w:cs="Arial"/>
          <w:sz w:val="24"/>
          <w:lang w:val="es-ES_tradnl" w:eastAsia="es-ES"/>
        </w:rPr>
        <w:t>para impugnar a través de este Juicio, por lo que dicha afectación acredita su interés jurídico en este asunto.</w:t>
      </w:r>
    </w:p>
    <w:p w14:paraId="0192EDCB" w14:textId="77777777" w:rsidR="00030B7B" w:rsidRDefault="00030B7B" w:rsidP="00CA0C25">
      <w:pPr>
        <w:pStyle w:val="Standard"/>
        <w:spacing w:line="360" w:lineRule="auto"/>
        <w:ind w:firstLine="708"/>
        <w:jc w:val="both"/>
        <w:rPr>
          <w:rFonts w:cs="Arial"/>
          <w:lang w:val="es-ES_tradnl" w:eastAsia="es-ES"/>
        </w:rPr>
      </w:pPr>
      <w:r w:rsidRPr="0008608B">
        <w:rPr>
          <w:rFonts w:ascii="Arial" w:hAnsi="Arial" w:cs="Arial"/>
          <w:lang w:val="es-ES_tradnl" w:eastAsia="es-ES"/>
        </w:rPr>
        <w:t xml:space="preserve"> </w:t>
      </w:r>
      <w:r w:rsidRPr="0008608B">
        <w:rPr>
          <w:rFonts w:ascii="Arial" w:hAnsi="Arial" w:cs="Arial"/>
          <w:b/>
          <w:lang w:val="es-ES_tradnl" w:eastAsia="es-ES"/>
        </w:rPr>
        <w:t>La autoridad demandada</w:t>
      </w:r>
      <w:r w:rsidR="00CA0C25" w:rsidRPr="0008608B">
        <w:rPr>
          <w:rFonts w:ascii="Arial" w:hAnsi="Arial" w:cs="Arial"/>
          <w:b/>
          <w:lang w:val="es-ES_tradnl" w:eastAsia="es-ES"/>
        </w:rPr>
        <w:t xml:space="preserve"> en este asunto </w:t>
      </w:r>
      <w:r w:rsidR="00CA0C25" w:rsidRPr="0008608B">
        <w:rPr>
          <w:rFonts w:ascii="Arial" w:eastAsia="Times New Roman" w:hAnsi="Arial" w:cs="Arial"/>
          <w:lang w:eastAsia="es-ES"/>
        </w:rPr>
        <w:t>Comisión de Carrera Policial, del Consejo Estatal de Desarrollo Policial,</w:t>
      </w:r>
      <w:r w:rsidR="00CA0C25">
        <w:rPr>
          <w:rFonts w:ascii="Arial" w:eastAsia="Times New Roman" w:hAnsi="Arial" w:cs="Arial"/>
          <w:lang w:eastAsia="es-ES"/>
        </w:rPr>
        <w:t xml:space="preserve"> de la Secretaría de Seguridad Pública del Estado de Oaxaca, fue representada legalmente por el Secretario de Acuerdos de dicha Comisión, quien remitió copia certificad</w:t>
      </w:r>
      <w:r w:rsidR="0023020E">
        <w:rPr>
          <w:rFonts w:ascii="Arial" w:eastAsia="Times New Roman" w:hAnsi="Arial" w:cs="Arial"/>
          <w:lang w:eastAsia="es-ES"/>
        </w:rPr>
        <w:t>a</w:t>
      </w:r>
      <w:r w:rsidR="00CA0C25">
        <w:rPr>
          <w:rFonts w:ascii="Arial" w:eastAsia="Times New Roman" w:hAnsi="Arial" w:cs="Arial"/>
          <w:lang w:eastAsia="es-ES"/>
        </w:rPr>
        <w:t xml:space="preserve"> de su nombramiento, documento con pleno valor probatorio como se indicó en líneas que antecede, </w:t>
      </w:r>
      <w:r w:rsidR="00CA0C25">
        <w:rPr>
          <w:rFonts w:ascii="Arial" w:hAnsi="Arial" w:cs="Arial"/>
          <w:lang w:val="es-ES_tradnl" w:eastAsia="es-ES"/>
        </w:rPr>
        <w:t xml:space="preserve">por lo que </w:t>
      </w:r>
      <w:r>
        <w:rPr>
          <w:rFonts w:ascii="Arial" w:hAnsi="Arial" w:cs="Arial"/>
          <w:lang w:val="es-ES_tradnl" w:eastAsia="es-ES"/>
        </w:rPr>
        <w:t>sin duda cumpli</w:t>
      </w:r>
      <w:r w:rsidR="00CA0C25">
        <w:rPr>
          <w:rFonts w:ascii="Arial" w:hAnsi="Arial" w:cs="Arial"/>
          <w:lang w:val="es-ES_tradnl" w:eastAsia="es-ES"/>
        </w:rPr>
        <w:t>ó</w:t>
      </w:r>
      <w:r>
        <w:rPr>
          <w:rFonts w:ascii="Arial" w:hAnsi="Arial" w:cs="Arial"/>
          <w:lang w:val="es-ES_tradnl" w:eastAsia="es-ES"/>
        </w:rPr>
        <w:t xml:space="preserve"> con los requisitos dispuestos en el artículo 120 de la Ley de Justicia Administrativa para el Estado de Oaxaca, </w:t>
      </w:r>
      <w:r w:rsidR="00CA0C25">
        <w:rPr>
          <w:rFonts w:ascii="Arial" w:hAnsi="Arial" w:cs="Arial"/>
          <w:lang w:val="es-ES_tradnl" w:eastAsia="es-ES"/>
        </w:rPr>
        <w:t>quedando plenamente acreditada su personalidad en este asunto,</w:t>
      </w:r>
      <w:r>
        <w:rPr>
          <w:rFonts w:ascii="Arial" w:hAnsi="Arial" w:cs="Arial"/>
          <w:lang w:val="es-ES_tradnl" w:eastAsia="es-ES"/>
        </w:rPr>
        <w:t xml:space="preserve">.- - - - - - - - - - - - - </w:t>
      </w:r>
      <w:r>
        <w:rPr>
          <w:rFonts w:cs="Arial"/>
          <w:lang w:val="es-ES_tradnl" w:eastAsia="es-ES"/>
        </w:rPr>
        <w:t xml:space="preserve">- - - - - - - - - - - - - - - - - - - - - - - - - - - </w:t>
      </w:r>
      <w:r w:rsidR="00CA0C25">
        <w:rPr>
          <w:rFonts w:cs="Arial"/>
          <w:lang w:val="es-ES_tradnl" w:eastAsia="es-ES"/>
        </w:rPr>
        <w:t>- - - - - - - - -</w:t>
      </w:r>
    </w:p>
    <w:p w14:paraId="7CB93CDD" w14:textId="77777777" w:rsidR="00071C6C" w:rsidRDefault="00071C6C" w:rsidP="00030B7B">
      <w:pPr>
        <w:pStyle w:val="corte4fondoCarCarCar"/>
        <w:ind w:firstLine="708"/>
        <w:rPr>
          <w:rFonts w:cs="Arial"/>
          <w:b/>
          <w:color w:val="000000"/>
          <w:sz w:val="24"/>
        </w:rPr>
      </w:pPr>
    </w:p>
    <w:p w14:paraId="6960EC5C" w14:textId="77777777" w:rsidR="00030B7B" w:rsidRPr="00541304" w:rsidRDefault="00030B7B" w:rsidP="00030B7B">
      <w:pPr>
        <w:pStyle w:val="corte4fondoCarCarCar"/>
        <w:ind w:firstLine="708"/>
        <w:rPr>
          <w:rFonts w:cs="Arial"/>
          <w:bCs/>
          <w:sz w:val="24"/>
        </w:rPr>
      </w:pPr>
      <w:r w:rsidRPr="00541304">
        <w:rPr>
          <w:rFonts w:cs="Arial"/>
          <w:b/>
          <w:color w:val="000000"/>
          <w:sz w:val="24"/>
        </w:rPr>
        <w:t>QUINTO.-</w:t>
      </w:r>
      <w:r>
        <w:rPr>
          <w:rFonts w:cs="Arial"/>
          <w:b/>
          <w:color w:val="000000"/>
          <w:sz w:val="24"/>
        </w:rPr>
        <w:t xml:space="preserve"> </w:t>
      </w:r>
      <w:r w:rsidR="00BD18A7">
        <w:rPr>
          <w:rFonts w:cs="Arial"/>
          <w:b/>
          <w:color w:val="000000"/>
          <w:sz w:val="24"/>
        </w:rPr>
        <w:t xml:space="preserve">IMPROCEDENCIA Y SOBRESEIMIENTO.- </w:t>
      </w:r>
      <w:r w:rsidRPr="00541304">
        <w:rPr>
          <w:rFonts w:cs="Arial"/>
          <w:color w:val="000000"/>
          <w:sz w:val="24"/>
        </w:rPr>
        <w:t xml:space="preserve">Las causales de </w:t>
      </w:r>
      <w:r w:rsidRPr="00133A29">
        <w:rPr>
          <w:rFonts w:cs="Arial"/>
          <w:b/>
          <w:color w:val="000000"/>
          <w:sz w:val="24"/>
        </w:rPr>
        <w:t>improcedencia y sobreseimiento</w:t>
      </w:r>
      <w:r w:rsidRPr="00541304">
        <w:rPr>
          <w:rFonts w:cs="Arial"/>
          <w:color w:val="000000"/>
          <w:sz w:val="24"/>
        </w:rPr>
        <w:t xml:space="preserve"> son de orden público y de estudio preferente a cualquier otra cuestión, porque aún </w:t>
      </w:r>
      <w:r>
        <w:rPr>
          <w:rFonts w:cs="Arial"/>
          <w:color w:val="000000"/>
          <w:sz w:val="24"/>
        </w:rPr>
        <w:t>de oficio deben ser examinadas,</w:t>
      </w:r>
      <w:r w:rsidRPr="00541304">
        <w:rPr>
          <w:rFonts w:cs="Arial"/>
          <w:color w:val="000000"/>
          <w:sz w:val="24"/>
        </w:rPr>
        <w:t xml:space="preserve"> pues </w:t>
      </w:r>
      <w:r w:rsidRPr="00541304">
        <w:rPr>
          <w:rFonts w:cs="Arial"/>
          <w:bCs/>
          <w:sz w:val="24"/>
        </w:rPr>
        <w:t>de actualizarse alguna de las hipótesis normativas, surge un impedimento para resolver el fondo del asunto, que obliga a decretar el sobreseimiento, tal y como se establece en los artículos 131 y 132, de la ley de la materia.</w:t>
      </w:r>
    </w:p>
    <w:p w14:paraId="46587763" w14:textId="77777777" w:rsidR="006167D8" w:rsidRDefault="006167D8" w:rsidP="00030B7B">
      <w:pPr>
        <w:pStyle w:val="Standard"/>
        <w:spacing w:line="360" w:lineRule="auto"/>
        <w:ind w:firstLine="708"/>
        <w:jc w:val="both"/>
        <w:rPr>
          <w:rFonts w:ascii="Arial" w:hAnsi="Arial" w:cs="Arial"/>
          <w:bCs/>
        </w:rPr>
      </w:pPr>
      <w:r>
        <w:rPr>
          <w:rFonts w:ascii="Arial" w:hAnsi="Arial" w:cs="Arial"/>
          <w:bCs/>
        </w:rPr>
        <w:t>La</w:t>
      </w:r>
      <w:r w:rsidR="00030B7B">
        <w:rPr>
          <w:rFonts w:ascii="Arial" w:hAnsi="Arial" w:cs="Arial"/>
          <w:bCs/>
        </w:rPr>
        <w:t xml:space="preserve"> autoridad demandada</w:t>
      </w:r>
      <w:r>
        <w:rPr>
          <w:rFonts w:ascii="Arial" w:hAnsi="Arial" w:cs="Arial"/>
          <w:bCs/>
        </w:rPr>
        <w:t xml:space="preserve"> hizo valer las excepciones de SINE ACTIONE AGIS, y la de OBSCURIDAD DE LA DEMANDA; respecto de la primera mencionada esta Juzgadora considera que no se actualiza, esto es </w:t>
      </w:r>
      <w:r>
        <w:rPr>
          <w:rFonts w:ascii="Arial" w:hAnsi="Arial" w:cs="Arial"/>
          <w:bCs/>
        </w:rPr>
        <w:lastRenderedPageBreak/>
        <w:t xml:space="preserve">así </w:t>
      </w:r>
      <w:r w:rsidR="007C106D">
        <w:rPr>
          <w:rFonts w:ascii="Arial" w:hAnsi="Arial" w:cs="Arial"/>
          <w:bCs/>
        </w:rPr>
        <w:t xml:space="preserve">pues contrario a lo expuesto por la autoridad demandada, como se indicó en líneas que anteceden, le asiste el derecho al actor para instaurar el presente asunto, pues justificó que previo al cese de que fue objeto, tenía el cargo de Policía Estatal, de ahí que al ver afectada su esfera jurídica emergiera el derecho de accionar a través del presente Juicio; y respecto de la segunda excepción planteada, tampoco se actualiza, </w:t>
      </w:r>
      <w:r w:rsidR="00306762">
        <w:rPr>
          <w:rFonts w:ascii="Arial" w:hAnsi="Arial" w:cs="Arial"/>
          <w:bCs/>
        </w:rPr>
        <w:t xml:space="preserve">pues como se advierte del acuerdo dictado con fecha veintitrés de agosto de dos mil dieciséis (23/08/2016), el escrito de demanda cumplió con los requisitos dispuestos en la ley de la Materia, sin que se adviertan imprecisiones que imposibilitaran su comprensión  y la defensa de la autoridad demandada, pues el actor fue preciso en cuanto al acto impugnado, sus pretensiones, los hechos que expuso, y los conceptos de impugnación planteados, de ahí que no se actualice la excepción en estudio. </w:t>
      </w:r>
    </w:p>
    <w:p w14:paraId="4AE8F55E" w14:textId="77777777" w:rsidR="006167D8" w:rsidRDefault="00306762" w:rsidP="00030B7B">
      <w:pPr>
        <w:pStyle w:val="Standard"/>
        <w:spacing w:line="360" w:lineRule="auto"/>
        <w:ind w:firstLine="708"/>
        <w:jc w:val="both"/>
        <w:rPr>
          <w:rFonts w:ascii="Arial" w:hAnsi="Arial" w:cs="Arial"/>
          <w:bCs/>
        </w:rPr>
      </w:pPr>
      <w:r>
        <w:rPr>
          <w:rFonts w:ascii="Arial" w:hAnsi="Arial" w:cs="Arial"/>
          <w:bCs/>
        </w:rPr>
        <w:t xml:space="preserve">Toda vez que esta Juzgadora no advierte la actualización de alguna otra causa que impida conocer el fondo de este asunto, en consecuencia este Juicio </w:t>
      </w:r>
      <w:r w:rsidRPr="002476A1">
        <w:rPr>
          <w:rFonts w:ascii="Arial" w:hAnsi="Arial" w:cs="Arial"/>
          <w:b/>
          <w:bCs/>
        </w:rPr>
        <w:t>NO SE SOBRESEE.-</w:t>
      </w:r>
      <w:r>
        <w:rPr>
          <w:rFonts w:ascii="Arial" w:hAnsi="Arial" w:cs="Arial"/>
          <w:bCs/>
        </w:rPr>
        <w:t xml:space="preserve"> - - - - - - - - - - - - - - - - - - - - - - - - - - - - - - - - </w:t>
      </w:r>
    </w:p>
    <w:p w14:paraId="661A0045" w14:textId="77777777" w:rsidR="002476A1" w:rsidRDefault="002476A1" w:rsidP="00EF179E">
      <w:pPr>
        <w:pStyle w:val="Standard"/>
        <w:spacing w:line="360" w:lineRule="auto"/>
        <w:ind w:firstLine="708"/>
        <w:jc w:val="both"/>
        <w:rPr>
          <w:rFonts w:ascii="Arial" w:hAnsi="Arial" w:cs="Arial"/>
          <w:b/>
          <w:bCs/>
        </w:rPr>
      </w:pPr>
    </w:p>
    <w:p w14:paraId="0E895134" w14:textId="1C423A7C" w:rsidR="008B0664" w:rsidRDefault="00306762" w:rsidP="00EF179E">
      <w:pPr>
        <w:pStyle w:val="Standard"/>
        <w:spacing w:line="360" w:lineRule="auto"/>
        <w:ind w:firstLine="708"/>
        <w:jc w:val="both"/>
        <w:rPr>
          <w:rFonts w:ascii="Arial" w:eastAsia="Times New Roman" w:hAnsi="Arial" w:cs="Arial"/>
          <w:lang w:eastAsia="es-ES"/>
        </w:rPr>
      </w:pPr>
      <w:r w:rsidRPr="00D50CD3">
        <w:rPr>
          <w:rFonts w:ascii="Arial" w:hAnsi="Arial" w:cs="Arial"/>
          <w:b/>
          <w:bCs/>
        </w:rPr>
        <w:t>SEXTO.- ESTUDIO DE FONDO</w:t>
      </w:r>
      <w:r>
        <w:rPr>
          <w:rFonts w:ascii="Arial" w:hAnsi="Arial" w:cs="Arial"/>
          <w:bCs/>
        </w:rPr>
        <w:t>.-</w:t>
      </w:r>
      <w:r w:rsidR="004F5590">
        <w:rPr>
          <w:rFonts w:ascii="Arial" w:hAnsi="Arial" w:cs="Arial"/>
          <w:bCs/>
        </w:rPr>
        <w:t xml:space="preserve"> En su</w:t>
      </w:r>
      <w:r w:rsidR="00EC5E85">
        <w:rPr>
          <w:rFonts w:ascii="Arial" w:hAnsi="Arial" w:cs="Arial"/>
          <w:bCs/>
        </w:rPr>
        <w:t xml:space="preserve"> primer agravio</w:t>
      </w:r>
      <w:r w:rsidR="00BE1856">
        <w:rPr>
          <w:rFonts w:ascii="Arial" w:hAnsi="Arial" w:cs="Arial"/>
          <w:bCs/>
        </w:rPr>
        <w:t xml:space="preserve"> el actor </w:t>
      </w:r>
      <w:r w:rsidR="00EC5E85">
        <w:rPr>
          <w:rFonts w:ascii="Arial" w:hAnsi="Arial" w:cs="Arial"/>
          <w:bCs/>
        </w:rPr>
        <w:t xml:space="preserve">expone </w:t>
      </w:r>
      <w:r w:rsidR="004F5590">
        <w:rPr>
          <w:rFonts w:ascii="Arial" w:hAnsi="Arial" w:cs="Arial"/>
          <w:bCs/>
        </w:rPr>
        <w:t xml:space="preserve">que el oficio </w:t>
      </w:r>
      <w:r w:rsidR="00CA27A3">
        <w:rPr>
          <w:rFonts w:ascii="Arial" w:hAnsi="Arial" w:cs="Arial"/>
          <w:bCs/>
        </w:rPr>
        <w:t>SSP/SECESP/CEECC/****/2013</w:t>
      </w:r>
      <w:r w:rsidR="00A97D4B">
        <w:rPr>
          <w:rFonts w:ascii="Arial" w:hAnsi="Arial" w:cs="Arial"/>
          <w:bCs/>
        </w:rPr>
        <w:t>,</w:t>
      </w:r>
      <w:r w:rsidR="004F5590">
        <w:rPr>
          <w:rFonts w:ascii="Arial" w:hAnsi="Arial" w:cs="Arial"/>
          <w:bCs/>
        </w:rPr>
        <w:t xml:space="preserve"> de fecha </w:t>
      </w:r>
      <w:r w:rsidR="00CA27A3">
        <w:rPr>
          <w:rFonts w:ascii="Arial" w:hAnsi="Arial" w:cs="Arial"/>
          <w:bCs/>
        </w:rPr>
        <w:t>***** de ***** de dos mil trece (**/**/2013)</w:t>
      </w:r>
      <w:r w:rsidR="00A97D4B">
        <w:rPr>
          <w:rFonts w:ascii="Arial" w:hAnsi="Arial" w:cs="Arial"/>
          <w:bCs/>
        </w:rPr>
        <w:t>,</w:t>
      </w:r>
      <w:r w:rsidR="004F5590">
        <w:rPr>
          <w:rFonts w:ascii="Arial" w:hAnsi="Arial" w:cs="Arial"/>
          <w:bCs/>
        </w:rPr>
        <w:t xml:space="preserve"> contenido en el expediente administrativo </w:t>
      </w:r>
      <w:r w:rsidR="00CA27A3">
        <w:rPr>
          <w:rFonts w:ascii="Arial" w:eastAsia="Times New Roman" w:hAnsi="Arial" w:cs="Arial"/>
          <w:lang w:eastAsia="es-ES"/>
        </w:rPr>
        <w:t>SSP/CEDP/CCP/****/2016</w:t>
      </w:r>
      <w:r w:rsidR="00EC5E85">
        <w:rPr>
          <w:rFonts w:ascii="Arial" w:eastAsia="Times New Roman" w:hAnsi="Arial" w:cs="Arial"/>
          <w:lang w:eastAsia="es-ES"/>
        </w:rPr>
        <w:t>,</w:t>
      </w:r>
      <w:r w:rsidR="004F5590">
        <w:rPr>
          <w:rFonts w:ascii="Arial" w:eastAsia="Times New Roman" w:hAnsi="Arial" w:cs="Arial"/>
          <w:lang w:eastAsia="es-ES"/>
        </w:rPr>
        <w:t xml:space="preserve"> </w:t>
      </w:r>
      <w:r w:rsidR="004F5590" w:rsidRPr="00EC5E85">
        <w:rPr>
          <w:rFonts w:ascii="Arial" w:eastAsia="Times New Roman" w:hAnsi="Arial" w:cs="Arial"/>
          <w:b/>
          <w:lang w:eastAsia="es-ES"/>
        </w:rPr>
        <w:t>no le fue notificado</w:t>
      </w:r>
      <w:r w:rsidR="004F5590">
        <w:rPr>
          <w:rFonts w:ascii="Arial" w:eastAsia="Times New Roman" w:hAnsi="Arial" w:cs="Arial"/>
          <w:lang w:eastAsia="es-ES"/>
        </w:rPr>
        <w:t xml:space="preserve"> previo a la t</w:t>
      </w:r>
      <w:r w:rsidR="00217D37">
        <w:rPr>
          <w:rFonts w:ascii="Arial" w:eastAsia="Times New Roman" w:hAnsi="Arial" w:cs="Arial"/>
          <w:lang w:eastAsia="es-ES"/>
        </w:rPr>
        <w:t>oma de muestras de laboratorio, y que tuvo conocimiento del mismo</w:t>
      </w:r>
      <w:r w:rsidR="00D953E6">
        <w:rPr>
          <w:rFonts w:ascii="Arial" w:eastAsia="Times New Roman" w:hAnsi="Arial" w:cs="Arial"/>
          <w:lang w:eastAsia="es-ES"/>
        </w:rPr>
        <w:t xml:space="preserve"> hasta</w:t>
      </w:r>
      <w:r w:rsidR="00217D37">
        <w:rPr>
          <w:rFonts w:ascii="Arial" w:eastAsia="Times New Roman" w:hAnsi="Arial" w:cs="Arial"/>
          <w:lang w:eastAsia="es-ES"/>
        </w:rPr>
        <w:t xml:space="preserve"> el día que se le dio intervención en el expediente referido, es decir</w:t>
      </w:r>
      <w:r w:rsidR="00D953E6">
        <w:rPr>
          <w:rFonts w:ascii="Arial" w:eastAsia="Times New Roman" w:hAnsi="Arial" w:cs="Arial"/>
          <w:lang w:eastAsia="es-ES"/>
        </w:rPr>
        <w:t>,</w:t>
      </w:r>
      <w:r w:rsidR="00217D37">
        <w:rPr>
          <w:rFonts w:ascii="Arial" w:eastAsia="Times New Roman" w:hAnsi="Arial" w:cs="Arial"/>
          <w:lang w:eastAsia="es-ES"/>
        </w:rPr>
        <w:t xml:space="preserve"> en la fecha en que se ll</w:t>
      </w:r>
      <w:r w:rsidR="00217D37" w:rsidRPr="003D2256">
        <w:rPr>
          <w:rFonts w:ascii="Arial" w:eastAsia="Times New Roman" w:hAnsi="Arial" w:cs="Arial"/>
          <w:lang w:eastAsia="es-ES"/>
        </w:rPr>
        <w:t>evó a cabo la audiencia de ley</w:t>
      </w:r>
      <w:r w:rsidR="00A97D4B">
        <w:rPr>
          <w:rFonts w:ascii="Arial" w:eastAsia="Times New Roman" w:hAnsi="Arial" w:cs="Arial"/>
          <w:lang w:eastAsia="es-ES"/>
        </w:rPr>
        <w:t>, lo cual le causa agravio</w:t>
      </w:r>
      <w:r w:rsidR="00C86F6E">
        <w:rPr>
          <w:rFonts w:ascii="Arial" w:eastAsia="Times New Roman" w:hAnsi="Arial" w:cs="Arial"/>
          <w:lang w:eastAsia="es-ES"/>
        </w:rPr>
        <w:t>,</w:t>
      </w:r>
      <w:r w:rsidR="00A97D4B">
        <w:rPr>
          <w:rFonts w:ascii="Arial" w:eastAsia="Times New Roman" w:hAnsi="Arial" w:cs="Arial"/>
          <w:lang w:eastAsia="es-ES"/>
        </w:rPr>
        <w:t xml:space="preserve"> pues al momento de la evaluación se encontraba bajo tratamiento médico, y al n</w:t>
      </w:r>
      <w:r w:rsidR="00C86F6E">
        <w:rPr>
          <w:rFonts w:ascii="Arial" w:eastAsia="Times New Roman" w:hAnsi="Arial" w:cs="Arial"/>
          <w:lang w:eastAsia="es-ES"/>
        </w:rPr>
        <w:t>o</w:t>
      </w:r>
      <w:r w:rsidR="00A97D4B">
        <w:rPr>
          <w:rFonts w:ascii="Arial" w:eastAsia="Times New Roman" w:hAnsi="Arial" w:cs="Arial"/>
          <w:lang w:eastAsia="es-ES"/>
        </w:rPr>
        <w:t xml:space="preserve"> haber sido notificado oportunamente</w:t>
      </w:r>
      <w:r w:rsidR="00C86F6E">
        <w:rPr>
          <w:rFonts w:ascii="Arial" w:eastAsia="Times New Roman" w:hAnsi="Arial" w:cs="Arial"/>
          <w:lang w:eastAsia="es-ES"/>
        </w:rPr>
        <w:t>,</w:t>
      </w:r>
      <w:r w:rsidR="00A97D4B">
        <w:rPr>
          <w:rFonts w:ascii="Arial" w:eastAsia="Times New Roman" w:hAnsi="Arial" w:cs="Arial"/>
          <w:lang w:eastAsia="es-ES"/>
        </w:rPr>
        <w:t xml:space="preserve"> le resultó</w:t>
      </w:r>
      <w:r w:rsidR="008B0664">
        <w:rPr>
          <w:rFonts w:ascii="Arial" w:eastAsia="Times New Roman" w:hAnsi="Arial" w:cs="Arial"/>
          <w:lang w:eastAsia="es-ES"/>
        </w:rPr>
        <w:t xml:space="preserve"> imposible la presentación de </w:t>
      </w:r>
      <w:r w:rsidR="00A97D4B">
        <w:rPr>
          <w:rFonts w:ascii="Arial" w:eastAsia="Times New Roman" w:hAnsi="Arial" w:cs="Arial"/>
          <w:lang w:eastAsia="es-ES"/>
        </w:rPr>
        <w:t xml:space="preserve"> receta médica, y en ese supuesto</w:t>
      </w:r>
      <w:r w:rsidR="00C86F6E">
        <w:rPr>
          <w:rFonts w:ascii="Arial" w:eastAsia="Times New Roman" w:hAnsi="Arial" w:cs="Arial"/>
          <w:lang w:eastAsia="es-ES"/>
        </w:rPr>
        <w:t>,</w:t>
      </w:r>
      <w:r w:rsidR="00A97D4B">
        <w:rPr>
          <w:rFonts w:ascii="Arial" w:eastAsia="Times New Roman" w:hAnsi="Arial" w:cs="Arial"/>
          <w:lang w:eastAsia="es-ES"/>
        </w:rPr>
        <w:t xml:space="preserve"> la evaluación </w:t>
      </w:r>
      <w:r w:rsidR="00C86F6E">
        <w:rPr>
          <w:rFonts w:ascii="Arial" w:eastAsia="Times New Roman" w:hAnsi="Arial" w:cs="Arial"/>
          <w:lang w:eastAsia="es-ES"/>
        </w:rPr>
        <w:t xml:space="preserve">toxicológica </w:t>
      </w:r>
      <w:r w:rsidR="00A97D4B">
        <w:rPr>
          <w:rFonts w:ascii="Arial" w:eastAsia="Times New Roman" w:hAnsi="Arial" w:cs="Arial"/>
          <w:lang w:eastAsia="es-ES"/>
        </w:rPr>
        <w:t>debía suspenderse</w:t>
      </w:r>
      <w:r w:rsidR="00217D37" w:rsidRPr="003D2256">
        <w:rPr>
          <w:rFonts w:ascii="Arial" w:eastAsia="Times New Roman" w:hAnsi="Arial" w:cs="Arial"/>
          <w:lang w:eastAsia="es-ES"/>
        </w:rPr>
        <w:t xml:space="preserve">; </w:t>
      </w:r>
      <w:r w:rsidR="00217D37" w:rsidRPr="003D2256">
        <w:rPr>
          <w:rFonts w:ascii="Arial" w:eastAsia="Times New Roman" w:hAnsi="Arial" w:cs="Arial"/>
          <w:b/>
          <w:lang w:eastAsia="es-ES"/>
        </w:rPr>
        <w:t>este agravio resulta infundado</w:t>
      </w:r>
      <w:r w:rsidR="00217D37" w:rsidRPr="003D2256">
        <w:rPr>
          <w:rFonts w:ascii="Arial" w:eastAsia="Times New Roman" w:hAnsi="Arial" w:cs="Arial"/>
          <w:lang w:eastAsia="es-ES"/>
        </w:rPr>
        <w:t xml:space="preserve">, pues </w:t>
      </w:r>
      <w:r w:rsidR="00EC5E85" w:rsidRPr="003D2256">
        <w:rPr>
          <w:rFonts w:ascii="Arial" w:eastAsia="Times New Roman" w:hAnsi="Arial" w:cs="Arial"/>
          <w:lang w:eastAsia="es-ES"/>
        </w:rPr>
        <w:t>debe decirse</w:t>
      </w:r>
      <w:r w:rsidR="008B0664">
        <w:rPr>
          <w:rFonts w:ascii="Arial" w:eastAsia="Times New Roman" w:hAnsi="Arial" w:cs="Arial"/>
          <w:lang w:eastAsia="es-ES"/>
        </w:rPr>
        <w:t>,</w:t>
      </w:r>
      <w:r w:rsidR="00EC5E85" w:rsidRPr="003D2256">
        <w:rPr>
          <w:rFonts w:ascii="Arial" w:eastAsia="Times New Roman" w:hAnsi="Arial" w:cs="Arial"/>
          <w:lang w:eastAsia="es-ES"/>
        </w:rPr>
        <w:t xml:space="preserve"> que el oficio en comento</w:t>
      </w:r>
      <w:r w:rsidR="008B0664">
        <w:rPr>
          <w:rFonts w:ascii="Arial" w:eastAsia="Times New Roman" w:hAnsi="Arial" w:cs="Arial"/>
          <w:lang w:eastAsia="es-ES"/>
        </w:rPr>
        <w:t>,</w:t>
      </w:r>
      <w:r w:rsidR="00EC5E85" w:rsidRPr="003D2256">
        <w:rPr>
          <w:rFonts w:ascii="Arial" w:eastAsia="Times New Roman" w:hAnsi="Arial" w:cs="Arial"/>
          <w:lang w:eastAsia="es-ES"/>
        </w:rPr>
        <w:t xml:space="preserve"> no fue dirigido al actor</w:t>
      </w:r>
      <w:r w:rsidR="00C86F6E">
        <w:rPr>
          <w:rFonts w:ascii="Arial" w:eastAsia="Times New Roman" w:hAnsi="Arial" w:cs="Arial"/>
          <w:lang w:eastAsia="es-ES"/>
        </w:rPr>
        <w:t>,</w:t>
      </w:r>
      <w:r w:rsidR="002469BF">
        <w:rPr>
          <w:rFonts w:ascii="Arial" w:eastAsia="Times New Roman" w:hAnsi="Arial" w:cs="Arial"/>
          <w:lang w:eastAsia="es-ES"/>
        </w:rPr>
        <w:t xml:space="preserve"> y por ende</w:t>
      </w:r>
      <w:r w:rsidR="003A014C">
        <w:rPr>
          <w:rFonts w:ascii="Arial" w:eastAsia="Times New Roman" w:hAnsi="Arial" w:cs="Arial"/>
          <w:lang w:eastAsia="es-ES"/>
        </w:rPr>
        <w:t>, en su momento</w:t>
      </w:r>
      <w:r w:rsidR="008B0664">
        <w:rPr>
          <w:rFonts w:ascii="Arial" w:eastAsia="Times New Roman" w:hAnsi="Arial" w:cs="Arial"/>
          <w:lang w:eastAsia="es-ES"/>
        </w:rPr>
        <w:t>,</w:t>
      </w:r>
      <w:r w:rsidR="002469BF">
        <w:rPr>
          <w:rFonts w:ascii="Arial" w:eastAsia="Times New Roman" w:hAnsi="Arial" w:cs="Arial"/>
          <w:lang w:eastAsia="es-ES"/>
        </w:rPr>
        <w:t xml:space="preserve"> no le correspondía su notificación, pues del contenido del referido oficio se advierte, que fue dirigido </w:t>
      </w:r>
      <w:r w:rsidR="00EC5E85" w:rsidRPr="003D2256">
        <w:rPr>
          <w:rFonts w:ascii="Arial" w:eastAsia="Times New Roman" w:hAnsi="Arial" w:cs="Arial"/>
          <w:lang w:eastAsia="es-ES"/>
        </w:rPr>
        <w:t xml:space="preserve">al Enlace Institucional de la </w:t>
      </w:r>
      <w:r w:rsidR="00757933" w:rsidRPr="003D2256">
        <w:rPr>
          <w:rFonts w:ascii="Arial" w:eastAsia="Times New Roman" w:hAnsi="Arial" w:cs="Arial"/>
          <w:lang w:eastAsia="es-ES"/>
        </w:rPr>
        <w:t>Policía</w:t>
      </w:r>
      <w:r w:rsidR="00EC5E85" w:rsidRPr="003D2256">
        <w:rPr>
          <w:rFonts w:ascii="Arial" w:eastAsia="Times New Roman" w:hAnsi="Arial" w:cs="Arial"/>
          <w:lang w:eastAsia="es-ES"/>
        </w:rPr>
        <w:t xml:space="preserve"> Estatal y el CEECC, </w:t>
      </w:r>
      <w:r w:rsidR="00CA27A3">
        <w:rPr>
          <w:rFonts w:ascii="Arial" w:eastAsia="Times New Roman" w:hAnsi="Arial" w:cs="Arial"/>
          <w:lang w:eastAsia="es-ES"/>
        </w:rPr>
        <w:t>***** ***** *****</w:t>
      </w:r>
      <w:r w:rsidR="00EC5E85" w:rsidRPr="003D2256">
        <w:rPr>
          <w:rFonts w:ascii="Arial" w:eastAsia="Times New Roman" w:hAnsi="Arial" w:cs="Arial"/>
          <w:lang w:eastAsia="es-ES"/>
        </w:rPr>
        <w:t xml:space="preserve">, </w:t>
      </w:r>
      <w:r w:rsidR="00757933" w:rsidRPr="003D2256">
        <w:rPr>
          <w:rFonts w:ascii="Arial" w:eastAsia="Times New Roman" w:hAnsi="Arial" w:cs="Arial"/>
          <w:lang w:eastAsia="es-ES"/>
        </w:rPr>
        <w:t xml:space="preserve">a quien la Directora General del Centro Estatal de Evaluación y Control y Confianza le hizo de conocimiento, que a partir del </w:t>
      </w:r>
      <w:r w:rsidR="00CA27A3">
        <w:rPr>
          <w:rFonts w:ascii="Arial" w:eastAsia="Times New Roman" w:hAnsi="Arial" w:cs="Arial"/>
          <w:lang w:eastAsia="es-ES"/>
        </w:rPr>
        <w:t>***** de ***** de dos mil trece (**/**/2013)</w:t>
      </w:r>
      <w:r w:rsidR="00757933" w:rsidRPr="003D2256">
        <w:rPr>
          <w:rFonts w:ascii="Arial" w:eastAsia="Times New Roman" w:hAnsi="Arial" w:cs="Arial"/>
          <w:lang w:eastAsia="es-ES"/>
        </w:rPr>
        <w:t>, el personal de la Policía Estatal sería evaluado</w:t>
      </w:r>
      <w:r w:rsidR="008B0664">
        <w:rPr>
          <w:rFonts w:ascii="Arial" w:eastAsia="Times New Roman" w:hAnsi="Arial" w:cs="Arial"/>
          <w:lang w:eastAsia="es-ES"/>
        </w:rPr>
        <w:t>,</w:t>
      </w:r>
      <w:r w:rsidR="00757933" w:rsidRPr="003D2256">
        <w:rPr>
          <w:rFonts w:ascii="Arial" w:eastAsia="Times New Roman" w:hAnsi="Arial" w:cs="Arial"/>
          <w:lang w:eastAsia="es-ES"/>
        </w:rPr>
        <w:t xml:space="preserve"> en el Centro de Control y Confianza del Distrito Federal, </w:t>
      </w:r>
      <w:r w:rsidR="00FD05CE">
        <w:rPr>
          <w:rFonts w:ascii="Arial" w:eastAsia="Times New Roman" w:hAnsi="Arial" w:cs="Arial"/>
          <w:lang w:eastAsia="es-ES"/>
        </w:rPr>
        <w:t>y esto</w:t>
      </w:r>
      <w:r w:rsidR="00426F3A">
        <w:rPr>
          <w:rFonts w:ascii="Arial" w:eastAsia="Times New Roman" w:hAnsi="Arial" w:cs="Arial"/>
          <w:lang w:eastAsia="es-ES"/>
        </w:rPr>
        <w:t>,</w:t>
      </w:r>
      <w:r w:rsidR="00BD2795">
        <w:rPr>
          <w:rFonts w:ascii="Arial" w:eastAsia="Times New Roman" w:hAnsi="Arial" w:cs="Arial"/>
          <w:lang w:eastAsia="es-ES"/>
        </w:rPr>
        <w:t xml:space="preserve"> </w:t>
      </w:r>
      <w:r w:rsidR="00757933" w:rsidRPr="003D2256">
        <w:rPr>
          <w:rFonts w:ascii="Arial" w:eastAsia="Times New Roman" w:hAnsi="Arial" w:cs="Arial"/>
          <w:lang w:eastAsia="es-ES"/>
        </w:rPr>
        <w:t>de acuerdo a la información contenida en el Manual de Procedimiento</w:t>
      </w:r>
      <w:r w:rsidR="00A168E0" w:rsidRPr="003D2256">
        <w:rPr>
          <w:rFonts w:ascii="Arial" w:eastAsia="Times New Roman" w:hAnsi="Arial" w:cs="Arial"/>
          <w:lang w:eastAsia="es-ES"/>
        </w:rPr>
        <w:t>s</w:t>
      </w:r>
      <w:r w:rsidR="00757933" w:rsidRPr="003D2256">
        <w:rPr>
          <w:rFonts w:ascii="Arial" w:eastAsia="Times New Roman" w:hAnsi="Arial" w:cs="Arial"/>
          <w:lang w:eastAsia="es-ES"/>
        </w:rPr>
        <w:t xml:space="preserve"> de Evaluación de Control y Confianza, </w:t>
      </w:r>
      <w:r w:rsidR="00426F3A">
        <w:rPr>
          <w:rFonts w:ascii="Arial" w:eastAsia="Times New Roman" w:hAnsi="Arial" w:cs="Arial"/>
          <w:lang w:eastAsia="es-ES"/>
        </w:rPr>
        <w:t>que puede ser consultado por el público en general</w:t>
      </w:r>
      <w:r w:rsidR="008B0664">
        <w:rPr>
          <w:rFonts w:ascii="Arial" w:eastAsia="Times New Roman" w:hAnsi="Arial" w:cs="Arial"/>
          <w:lang w:eastAsia="es-ES"/>
        </w:rPr>
        <w:t>,</w:t>
      </w:r>
      <w:r w:rsidR="00A168E0" w:rsidRPr="003D2256">
        <w:rPr>
          <w:rFonts w:ascii="Arial" w:eastAsia="Times New Roman" w:hAnsi="Arial" w:cs="Arial"/>
          <w:lang w:eastAsia="es-ES"/>
        </w:rPr>
        <w:t xml:space="preserve"> en la </w:t>
      </w:r>
      <w:r w:rsidR="00BD2795" w:rsidRPr="003D2256">
        <w:rPr>
          <w:rFonts w:ascii="Arial" w:eastAsia="Times New Roman" w:hAnsi="Arial" w:cs="Arial"/>
          <w:lang w:eastAsia="es-ES"/>
        </w:rPr>
        <w:t>página</w:t>
      </w:r>
      <w:r w:rsidR="00A168E0" w:rsidRPr="003D2256">
        <w:rPr>
          <w:rFonts w:ascii="Arial" w:eastAsia="Times New Roman" w:hAnsi="Arial" w:cs="Arial"/>
          <w:lang w:eastAsia="es-ES"/>
        </w:rPr>
        <w:t xml:space="preserve"> de internet </w:t>
      </w:r>
      <w:hyperlink r:id="rId8" w:history="1">
        <w:r w:rsidR="00A168E0" w:rsidRPr="003D2256">
          <w:rPr>
            <w:rStyle w:val="Hipervnculo"/>
            <w:rFonts w:ascii="Arial" w:eastAsia="Times New Roman" w:hAnsi="Arial" w:cs="Arial"/>
            <w:lang w:eastAsia="es-ES"/>
          </w:rPr>
          <w:t>https://www.oaxaca.gob.mx/sesesp/wp-content/uploads/sites/16/2019/08/41.-Manual-de-Procedimientos-del-SESESP.pdf</w:t>
        </w:r>
      </w:hyperlink>
      <w:r w:rsidR="00A168E0">
        <w:rPr>
          <w:rFonts w:ascii="Arial" w:eastAsia="Times New Roman" w:hAnsi="Arial" w:cs="Arial"/>
          <w:lang w:eastAsia="es-ES"/>
        </w:rPr>
        <w:t xml:space="preserve">, la comunicación de la programación de los exámenes de control y confianza, únicamente se da entre </w:t>
      </w:r>
      <w:r w:rsidR="002469BF">
        <w:rPr>
          <w:rFonts w:ascii="Arial" w:eastAsia="Times New Roman" w:hAnsi="Arial" w:cs="Arial"/>
          <w:lang w:eastAsia="es-ES"/>
        </w:rPr>
        <w:t xml:space="preserve">la Dirección Estatal del Centro de Evaluación y Control y Confianza, </w:t>
      </w:r>
      <w:r w:rsidR="00A168E0">
        <w:rPr>
          <w:rFonts w:ascii="Arial" w:eastAsia="Times New Roman" w:hAnsi="Arial" w:cs="Arial"/>
          <w:lang w:eastAsia="es-ES"/>
        </w:rPr>
        <w:t xml:space="preserve">y la Institución de Seguridad Pública, que en el caso resultan las personas antes citadas, </w:t>
      </w:r>
      <w:r w:rsidR="002D67AD">
        <w:rPr>
          <w:rFonts w:ascii="Arial" w:eastAsia="Times New Roman" w:hAnsi="Arial" w:cs="Arial"/>
          <w:lang w:eastAsia="es-ES"/>
        </w:rPr>
        <w:t>y si bien es cierto</w:t>
      </w:r>
      <w:r w:rsidR="00BD2795">
        <w:rPr>
          <w:rFonts w:ascii="Arial" w:eastAsia="Times New Roman" w:hAnsi="Arial" w:cs="Arial"/>
          <w:lang w:eastAsia="es-ES"/>
        </w:rPr>
        <w:t>,</w:t>
      </w:r>
      <w:r w:rsidR="002D67AD">
        <w:rPr>
          <w:rFonts w:ascii="Arial" w:eastAsia="Times New Roman" w:hAnsi="Arial" w:cs="Arial"/>
          <w:lang w:eastAsia="es-ES"/>
        </w:rPr>
        <w:t xml:space="preserve"> en el oficio en estudio</w:t>
      </w:r>
      <w:r w:rsidR="008B0664">
        <w:rPr>
          <w:rFonts w:ascii="Arial" w:eastAsia="Times New Roman" w:hAnsi="Arial" w:cs="Arial"/>
          <w:lang w:eastAsia="es-ES"/>
        </w:rPr>
        <w:t>,</w:t>
      </w:r>
      <w:r w:rsidR="002D67AD">
        <w:rPr>
          <w:rFonts w:ascii="Arial" w:eastAsia="Times New Roman" w:hAnsi="Arial" w:cs="Arial"/>
          <w:lang w:eastAsia="es-ES"/>
        </w:rPr>
        <w:t xml:space="preserve"> se advierte</w:t>
      </w:r>
      <w:r w:rsidR="008B0664">
        <w:rPr>
          <w:rFonts w:ascii="Arial" w:eastAsia="Times New Roman" w:hAnsi="Arial" w:cs="Arial"/>
          <w:lang w:eastAsia="es-ES"/>
        </w:rPr>
        <w:t>,</w:t>
      </w:r>
      <w:r w:rsidR="002D67AD">
        <w:rPr>
          <w:rFonts w:ascii="Arial" w:eastAsia="Times New Roman" w:hAnsi="Arial" w:cs="Arial"/>
          <w:lang w:eastAsia="es-ES"/>
        </w:rPr>
        <w:t xml:space="preserve"> la indicación de que se notifique a las personas contenidas en el listado que obra a foja 99</w:t>
      </w:r>
      <w:r w:rsidR="00AF0F5E">
        <w:rPr>
          <w:rFonts w:ascii="Arial" w:eastAsia="Times New Roman" w:hAnsi="Arial" w:cs="Arial"/>
          <w:lang w:eastAsia="es-ES"/>
        </w:rPr>
        <w:t xml:space="preserve"> (dentro de las que se encuentra el actor)</w:t>
      </w:r>
      <w:r w:rsidR="002D67AD">
        <w:rPr>
          <w:rFonts w:ascii="Arial" w:eastAsia="Times New Roman" w:hAnsi="Arial" w:cs="Arial"/>
          <w:lang w:eastAsia="es-ES"/>
        </w:rPr>
        <w:t>,</w:t>
      </w:r>
      <w:r w:rsidR="00BD2795">
        <w:rPr>
          <w:rFonts w:ascii="Arial" w:eastAsia="Times New Roman" w:hAnsi="Arial" w:cs="Arial"/>
          <w:lang w:eastAsia="es-ES"/>
        </w:rPr>
        <w:t xml:space="preserve"> que deberían presentarse para su proceso de evaluación en las instalaciones ubicadas en el Distrito Federal,</w:t>
      </w:r>
      <w:r w:rsidR="00EF1F48">
        <w:rPr>
          <w:rFonts w:ascii="Arial" w:eastAsia="Times New Roman" w:hAnsi="Arial" w:cs="Arial"/>
          <w:lang w:eastAsia="es-ES"/>
        </w:rPr>
        <w:t xml:space="preserve"> en determinadas condiciones y con la documentación que ahí se menciona;</w:t>
      </w:r>
      <w:r w:rsidR="002D67AD">
        <w:rPr>
          <w:rFonts w:ascii="Arial" w:eastAsia="Times New Roman" w:hAnsi="Arial" w:cs="Arial"/>
          <w:lang w:eastAsia="es-ES"/>
        </w:rPr>
        <w:t xml:space="preserve"> lo cierto es</w:t>
      </w:r>
      <w:r w:rsidR="00BD2795">
        <w:rPr>
          <w:rFonts w:ascii="Arial" w:eastAsia="Times New Roman" w:hAnsi="Arial" w:cs="Arial"/>
          <w:lang w:eastAsia="es-ES"/>
        </w:rPr>
        <w:t>,</w:t>
      </w:r>
      <w:r w:rsidR="002D67AD">
        <w:rPr>
          <w:rFonts w:ascii="Arial" w:eastAsia="Times New Roman" w:hAnsi="Arial" w:cs="Arial"/>
          <w:lang w:eastAsia="es-ES"/>
        </w:rPr>
        <w:t xml:space="preserve"> que dicha </w:t>
      </w:r>
      <w:r w:rsidR="00EF1F48">
        <w:rPr>
          <w:rFonts w:ascii="Arial" w:eastAsia="Times New Roman" w:hAnsi="Arial" w:cs="Arial"/>
          <w:lang w:eastAsia="es-ES"/>
        </w:rPr>
        <w:t xml:space="preserve">comunicación </w:t>
      </w:r>
      <w:r w:rsidR="002D67AD">
        <w:rPr>
          <w:rFonts w:ascii="Arial" w:eastAsia="Times New Roman" w:hAnsi="Arial" w:cs="Arial"/>
          <w:lang w:eastAsia="es-ES"/>
        </w:rPr>
        <w:t xml:space="preserve">se </w:t>
      </w:r>
      <w:r w:rsidR="00EF1F48">
        <w:rPr>
          <w:rFonts w:ascii="Arial" w:eastAsia="Times New Roman" w:hAnsi="Arial" w:cs="Arial"/>
          <w:lang w:eastAsia="es-ES"/>
        </w:rPr>
        <w:t xml:space="preserve">materializó </w:t>
      </w:r>
      <w:r w:rsidR="00426F3A">
        <w:rPr>
          <w:rFonts w:ascii="Arial" w:eastAsia="Times New Roman" w:hAnsi="Arial" w:cs="Arial"/>
          <w:lang w:eastAsia="es-ES"/>
        </w:rPr>
        <w:t>en e</w:t>
      </w:r>
      <w:r w:rsidR="002D67AD">
        <w:rPr>
          <w:rFonts w:ascii="Arial" w:eastAsia="Times New Roman" w:hAnsi="Arial" w:cs="Arial"/>
          <w:lang w:eastAsia="es-ES"/>
        </w:rPr>
        <w:t xml:space="preserve">l actor el día </w:t>
      </w:r>
      <w:r w:rsidR="00CA27A3">
        <w:rPr>
          <w:rFonts w:ascii="Arial" w:eastAsia="Times New Roman" w:hAnsi="Arial" w:cs="Arial"/>
          <w:lang w:eastAsia="es-ES"/>
        </w:rPr>
        <w:t>***** de ***** de dos mil trece, (**/**/2013)</w:t>
      </w:r>
      <w:r w:rsidR="002D67AD">
        <w:rPr>
          <w:rFonts w:ascii="Arial" w:eastAsia="Times New Roman" w:hAnsi="Arial" w:cs="Arial"/>
          <w:lang w:eastAsia="es-ES"/>
        </w:rPr>
        <w:t xml:space="preserve">, pues en el documento con folio </w:t>
      </w:r>
      <w:r w:rsidR="00CA27A3">
        <w:rPr>
          <w:rFonts w:ascii="Arial" w:eastAsia="Times New Roman" w:hAnsi="Arial" w:cs="Arial"/>
          <w:lang w:eastAsia="es-ES"/>
        </w:rPr>
        <w:t>*****</w:t>
      </w:r>
      <w:r w:rsidR="002D67AD">
        <w:rPr>
          <w:rFonts w:ascii="Arial" w:eastAsia="Times New Roman" w:hAnsi="Arial" w:cs="Arial"/>
          <w:lang w:eastAsia="es-ES"/>
        </w:rPr>
        <w:t>, que obra a foja 77 de autos, se advierte l</w:t>
      </w:r>
      <w:r w:rsidR="002D67AD" w:rsidRPr="005A626E">
        <w:rPr>
          <w:rFonts w:ascii="Arial" w:eastAsia="Times New Roman" w:hAnsi="Arial" w:cs="Arial"/>
          <w:lang w:eastAsia="es-ES"/>
        </w:rPr>
        <w:t>a</w:t>
      </w:r>
      <w:r w:rsidR="00EF1F48">
        <w:rPr>
          <w:rFonts w:ascii="Arial" w:eastAsia="Times New Roman" w:hAnsi="Arial" w:cs="Arial"/>
          <w:lang w:eastAsia="es-ES"/>
        </w:rPr>
        <w:t xml:space="preserve"> instrucción de presentación y realización de examen toxicológico al actor, con la indicación de presentar la documentación que ahí se enlista, es decir, identificación oficial y último recibo de pago, </w:t>
      </w:r>
      <w:r w:rsidR="007F2F29">
        <w:rPr>
          <w:rFonts w:ascii="Arial" w:eastAsia="Times New Roman" w:hAnsi="Arial" w:cs="Arial"/>
          <w:lang w:eastAsia="es-ES"/>
        </w:rPr>
        <w:t>y si bien es cierto</w:t>
      </w:r>
      <w:r w:rsidR="00AF0F5E">
        <w:rPr>
          <w:rFonts w:ascii="Arial" w:eastAsia="Times New Roman" w:hAnsi="Arial" w:cs="Arial"/>
          <w:lang w:eastAsia="es-ES"/>
        </w:rPr>
        <w:t>,</w:t>
      </w:r>
      <w:r w:rsidR="007F2F29">
        <w:rPr>
          <w:rFonts w:ascii="Arial" w:eastAsia="Times New Roman" w:hAnsi="Arial" w:cs="Arial"/>
          <w:lang w:eastAsia="es-ES"/>
        </w:rPr>
        <w:t xml:space="preserve"> no se hace mención de la presentación de receta médica o resumen clínico vigentes</w:t>
      </w:r>
      <w:r w:rsidR="008B0664">
        <w:rPr>
          <w:rFonts w:ascii="Arial" w:eastAsia="Times New Roman" w:hAnsi="Arial" w:cs="Arial"/>
          <w:lang w:eastAsia="es-ES"/>
        </w:rPr>
        <w:t>,</w:t>
      </w:r>
      <w:r w:rsidR="007F2F29">
        <w:rPr>
          <w:rFonts w:ascii="Arial" w:eastAsia="Times New Roman" w:hAnsi="Arial" w:cs="Arial"/>
          <w:lang w:eastAsia="es-ES"/>
        </w:rPr>
        <w:t xml:space="preserve"> en caso de encontrarse bajo tratamiento médico, </w:t>
      </w:r>
      <w:r w:rsidR="008B0664">
        <w:rPr>
          <w:rFonts w:ascii="Arial" w:eastAsia="Times New Roman" w:hAnsi="Arial" w:cs="Arial"/>
          <w:lang w:eastAsia="es-ES"/>
        </w:rPr>
        <w:t xml:space="preserve">esto se debe a que </w:t>
      </w:r>
      <w:r w:rsidR="007F2F29">
        <w:rPr>
          <w:rFonts w:ascii="Arial" w:eastAsia="Times New Roman" w:hAnsi="Arial" w:cs="Arial"/>
          <w:lang w:eastAsia="es-ES"/>
        </w:rPr>
        <w:t>en la</w:t>
      </w:r>
      <w:r w:rsidR="008B0664">
        <w:rPr>
          <w:rFonts w:ascii="Arial" w:eastAsia="Times New Roman" w:hAnsi="Arial" w:cs="Arial"/>
          <w:lang w:eastAsia="es-ES"/>
        </w:rPr>
        <w:t xml:space="preserve"> propia</w:t>
      </w:r>
      <w:r w:rsidR="007F2F29">
        <w:rPr>
          <w:rFonts w:ascii="Arial" w:eastAsia="Times New Roman" w:hAnsi="Arial" w:cs="Arial"/>
          <w:lang w:eastAsia="es-ES"/>
        </w:rPr>
        <w:t xml:space="preserve"> </w:t>
      </w:r>
      <w:r w:rsidR="002D67AD" w:rsidRPr="005A626E">
        <w:rPr>
          <w:rFonts w:ascii="Arial" w:eastAsia="Times New Roman" w:hAnsi="Arial" w:cs="Arial"/>
          <w:lang w:eastAsia="es-ES"/>
        </w:rPr>
        <w:t>a</w:t>
      </w:r>
      <w:r w:rsidR="00217D37" w:rsidRPr="005A626E">
        <w:rPr>
          <w:rFonts w:ascii="Arial" w:eastAsia="Times New Roman" w:hAnsi="Arial" w:cs="Arial"/>
          <w:lang w:eastAsia="es-ES"/>
        </w:rPr>
        <w:t>utorización voluntaria</w:t>
      </w:r>
      <w:r w:rsidR="008B0664">
        <w:rPr>
          <w:rFonts w:ascii="Arial" w:eastAsia="Times New Roman" w:hAnsi="Arial" w:cs="Arial"/>
          <w:lang w:eastAsia="es-ES"/>
        </w:rPr>
        <w:t>,</w:t>
      </w:r>
      <w:r w:rsidR="00217D37" w:rsidRPr="005A626E">
        <w:rPr>
          <w:rFonts w:ascii="Arial" w:eastAsia="Times New Roman" w:hAnsi="Arial" w:cs="Arial"/>
          <w:lang w:eastAsia="es-ES"/>
        </w:rPr>
        <w:t xml:space="preserve"> </w:t>
      </w:r>
      <w:r w:rsidR="008B0664">
        <w:rPr>
          <w:rFonts w:ascii="Arial" w:eastAsia="Times New Roman" w:hAnsi="Arial" w:cs="Arial"/>
          <w:lang w:eastAsia="es-ES"/>
        </w:rPr>
        <w:t xml:space="preserve">existe un apartado especial para la mención del tratamiento médico que se encuentre cursando el examinado, y en el caso particular del </w:t>
      </w:r>
      <w:r w:rsidR="002D67AD" w:rsidRPr="005A626E">
        <w:rPr>
          <w:rFonts w:ascii="Arial" w:eastAsia="Times New Roman" w:hAnsi="Arial" w:cs="Arial"/>
          <w:lang w:eastAsia="es-ES"/>
        </w:rPr>
        <w:t>actor</w:t>
      </w:r>
      <w:r w:rsidR="00426F3A">
        <w:rPr>
          <w:rFonts w:ascii="Arial" w:eastAsia="Times New Roman" w:hAnsi="Arial" w:cs="Arial"/>
          <w:lang w:eastAsia="es-ES"/>
        </w:rPr>
        <w:t>,</w:t>
      </w:r>
      <w:r w:rsidR="008B0664">
        <w:rPr>
          <w:rFonts w:ascii="Arial" w:eastAsia="Times New Roman" w:hAnsi="Arial" w:cs="Arial"/>
          <w:lang w:eastAsia="es-ES"/>
        </w:rPr>
        <w:t xml:space="preserve"> éste plasmó </w:t>
      </w:r>
      <w:r w:rsidR="007F2F29" w:rsidRPr="005A626E">
        <w:rPr>
          <w:rFonts w:ascii="Arial" w:eastAsia="Times New Roman" w:hAnsi="Arial" w:cs="Arial"/>
          <w:lang w:eastAsia="es-ES"/>
        </w:rPr>
        <w:t>que consumía los medicamentos consistentes en: PARACETAMOL, DICLOXICILINA, TRIMETROPINA, Y SULFAMETAZOL, en razón de DOLOR POR VACECTOMIA e INFECCIÓN EN EL ESTÓMAGO</w:t>
      </w:r>
      <w:r w:rsidR="007F2F29">
        <w:rPr>
          <w:rFonts w:ascii="Arial" w:eastAsia="Times New Roman" w:hAnsi="Arial" w:cs="Arial"/>
          <w:lang w:eastAsia="es-ES"/>
        </w:rPr>
        <w:t>,</w:t>
      </w:r>
      <w:r w:rsidR="00426F3A">
        <w:rPr>
          <w:rFonts w:ascii="Arial" w:eastAsia="Times New Roman" w:hAnsi="Arial" w:cs="Arial"/>
          <w:lang w:eastAsia="es-ES"/>
        </w:rPr>
        <w:t xml:space="preserve"> por lo que en nada afectaba la </w:t>
      </w:r>
      <w:r w:rsidR="008B0664">
        <w:rPr>
          <w:rFonts w:ascii="Arial" w:eastAsia="Times New Roman" w:hAnsi="Arial" w:cs="Arial"/>
          <w:lang w:eastAsia="es-ES"/>
        </w:rPr>
        <w:t xml:space="preserve">continuación del examen toxicológico, la </w:t>
      </w:r>
      <w:r w:rsidR="00426F3A">
        <w:rPr>
          <w:rFonts w:ascii="Arial" w:eastAsia="Times New Roman" w:hAnsi="Arial" w:cs="Arial"/>
          <w:lang w:eastAsia="es-ES"/>
        </w:rPr>
        <w:t xml:space="preserve">circunstancia de que no </w:t>
      </w:r>
      <w:r w:rsidR="008B0664">
        <w:rPr>
          <w:rFonts w:ascii="Arial" w:eastAsia="Times New Roman" w:hAnsi="Arial" w:cs="Arial"/>
          <w:lang w:eastAsia="es-ES"/>
        </w:rPr>
        <w:t xml:space="preserve">se </w:t>
      </w:r>
      <w:r w:rsidR="00426F3A">
        <w:rPr>
          <w:rFonts w:ascii="Arial" w:eastAsia="Times New Roman" w:hAnsi="Arial" w:cs="Arial"/>
          <w:lang w:eastAsia="es-ES"/>
        </w:rPr>
        <w:t>presentara receta médica</w:t>
      </w:r>
      <w:r w:rsidR="008B0664">
        <w:rPr>
          <w:rFonts w:ascii="Arial" w:eastAsia="Times New Roman" w:hAnsi="Arial" w:cs="Arial"/>
          <w:lang w:eastAsia="es-ES"/>
        </w:rPr>
        <w:t xml:space="preserve"> alguna</w:t>
      </w:r>
      <w:r w:rsidR="00426F3A">
        <w:rPr>
          <w:rFonts w:ascii="Arial" w:eastAsia="Times New Roman" w:hAnsi="Arial" w:cs="Arial"/>
          <w:lang w:eastAsia="es-ES"/>
        </w:rPr>
        <w:t>, pues en su momento</w:t>
      </w:r>
      <w:r w:rsidR="008B0664">
        <w:rPr>
          <w:rFonts w:ascii="Arial" w:eastAsia="Times New Roman" w:hAnsi="Arial" w:cs="Arial"/>
          <w:lang w:eastAsia="es-ES"/>
        </w:rPr>
        <w:t>, el actor</w:t>
      </w:r>
      <w:r w:rsidR="00426F3A">
        <w:rPr>
          <w:rFonts w:ascii="Arial" w:eastAsia="Times New Roman" w:hAnsi="Arial" w:cs="Arial"/>
          <w:lang w:eastAsia="es-ES"/>
        </w:rPr>
        <w:t xml:space="preserve"> puso de manifiesto el tratamiento </w:t>
      </w:r>
      <w:r w:rsidR="00267A23">
        <w:rPr>
          <w:rFonts w:ascii="Arial" w:eastAsia="Times New Roman" w:hAnsi="Arial" w:cs="Arial"/>
          <w:lang w:eastAsia="es-ES"/>
        </w:rPr>
        <w:t>médico que cursaba</w:t>
      </w:r>
      <w:r w:rsidR="008B0664">
        <w:rPr>
          <w:rFonts w:ascii="Arial" w:eastAsia="Times New Roman" w:hAnsi="Arial" w:cs="Arial"/>
          <w:lang w:eastAsia="es-ES"/>
        </w:rPr>
        <w:t>.</w:t>
      </w:r>
    </w:p>
    <w:p w14:paraId="44FCEE37" w14:textId="470ADBA3" w:rsidR="00EF179E" w:rsidRDefault="008B0664" w:rsidP="00B85C71">
      <w:pPr>
        <w:pStyle w:val="Standard"/>
        <w:spacing w:line="360" w:lineRule="auto"/>
        <w:ind w:firstLine="708"/>
        <w:jc w:val="both"/>
        <w:rPr>
          <w:rFonts w:ascii="Arial" w:eastAsia="Times New Roman" w:hAnsi="Arial" w:cs="Arial"/>
          <w:lang w:eastAsia="es-ES"/>
        </w:rPr>
      </w:pPr>
      <w:r>
        <w:rPr>
          <w:rFonts w:ascii="Arial" w:eastAsia="Times New Roman" w:hAnsi="Arial" w:cs="Arial"/>
          <w:lang w:eastAsia="es-ES"/>
        </w:rPr>
        <w:t>P</w:t>
      </w:r>
      <w:r w:rsidR="00BA4A92">
        <w:rPr>
          <w:rFonts w:ascii="Arial" w:eastAsia="Times New Roman" w:hAnsi="Arial" w:cs="Arial"/>
          <w:lang w:eastAsia="es-ES"/>
        </w:rPr>
        <w:t xml:space="preserve">or otra parte, pero en relación a los medicamentos referidos por el actor, </w:t>
      </w:r>
      <w:r w:rsidR="00EF179E" w:rsidRPr="005A626E">
        <w:rPr>
          <w:rFonts w:ascii="Arial" w:eastAsia="Times New Roman" w:hAnsi="Arial" w:cs="Arial"/>
          <w:lang w:eastAsia="es-ES"/>
        </w:rPr>
        <w:t>de acuerdo al informe rendido por “</w:t>
      </w:r>
      <w:r w:rsidR="00EF179E" w:rsidRPr="00A05D7C">
        <w:rPr>
          <w:rFonts w:ascii="Arial" w:eastAsia="Times New Roman" w:hAnsi="Arial" w:cs="Arial"/>
          <w:i/>
          <w:lang w:eastAsia="es-ES"/>
        </w:rPr>
        <w:t>Laboratorios Clínicos AZTECA</w:t>
      </w:r>
      <w:r w:rsidR="00EF179E" w:rsidRPr="005A626E">
        <w:rPr>
          <w:rFonts w:ascii="Arial" w:eastAsia="Times New Roman" w:hAnsi="Arial" w:cs="Arial"/>
          <w:lang w:eastAsia="es-ES"/>
        </w:rPr>
        <w:t>”, que obra a foja 240 de autos, el consumo de dichos medicamentos</w:t>
      </w:r>
      <w:r>
        <w:rPr>
          <w:rFonts w:ascii="Arial" w:eastAsia="Times New Roman" w:hAnsi="Arial" w:cs="Arial"/>
          <w:lang w:eastAsia="es-ES"/>
        </w:rPr>
        <w:t>,</w:t>
      </w:r>
      <w:r w:rsidR="00EF179E" w:rsidRPr="005A626E">
        <w:rPr>
          <w:rFonts w:ascii="Arial" w:eastAsia="Times New Roman" w:hAnsi="Arial" w:cs="Arial"/>
          <w:lang w:eastAsia="es-ES"/>
        </w:rPr>
        <w:t xml:space="preserve"> no interfiere de manera directa en </w:t>
      </w:r>
      <w:r>
        <w:rPr>
          <w:rFonts w:ascii="Arial" w:eastAsia="Times New Roman" w:hAnsi="Arial" w:cs="Arial"/>
          <w:lang w:eastAsia="es-ES"/>
        </w:rPr>
        <w:t>e</w:t>
      </w:r>
      <w:r w:rsidR="00EF179E" w:rsidRPr="005A626E">
        <w:rPr>
          <w:rFonts w:ascii="Arial" w:eastAsia="Times New Roman" w:hAnsi="Arial" w:cs="Arial"/>
          <w:lang w:eastAsia="es-ES"/>
        </w:rPr>
        <w:t xml:space="preserve">l examen toxicológico, por lo que no se advierte </w:t>
      </w:r>
      <w:r w:rsidR="00512629">
        <w:rPr>
          <w:rFonts w:ascii="Arial" w:eastAsia="Times New Roman" w:hAnsi="Arial" w:cs="Arial"/>
          <w:lang w:eastAsia="es-ES"/>
        </w:rPr>
        <w:t>en este asunto</w:t>
      </w:r>
      <w:r w:rsidR="00BA4A92">
        <w:rPr>
          <w:rFonts w:ascii="Arial" w:eastAsia="Times New Roman" w:hAnsi="Arial" w:cs="Arial"/>
          <w:lang w:eastAsia="es-ES"/>
        </w:rPr>
        <w:t>,</w:t>
      </w:r>
      <w:r w:rsidR="00512629">
        <w:rPr>
          <w:rFonts w:ascii="Arial" w:eastAsia="Times New Roman" w:hAnsi="Arial" w:cs="Arial"/>
          <w:lang w:eastAsia="es-ES"/>
        </w:rPr>
        <w:t xml:space="preserve"> la existencia de probanza alguna, </w:t>
      </w:r>
      <w:r w:rsidR="00EF179E" w:rsidRPr="00EF179E">
        <w:rPr>
          <w:rFonts w:ascii="Arial" w:eastAsia="Times New Roman" w:hAnsi="Arial" w:cs="Arial"/>
          <w:lang w:eastAsia="es-ES"/>
        </w:rPr>
        <w:t xml:space="preserve">que </w:t>
      </w:r>
      <w:r w:rsidR="00512629">
        <w:rPr>
          <w:rFonts w:ascii="Arial" w:eastAsia="Times New Roman" w:hAnsi="Arial" w:cs="Arial"/>
          <w:lang w:eastAsia="es-ES"/>
        </w:rPr>
        <w:t xml:space="preserve">permitiera justificadamente </w:t>
      </w:r>
      <w:r>
        <w:rPr>
          <w:rFonts w:ascii="Arial" w:eastAsia="Times New Roman" w:hAnsi="Arial" w:cs="Arial"/>
          <w:lang w:eastAsia="es-ES"/>
        </w:rPr>
        <w:t xml:space="preserve">la incomparecencia </w:t>
      </w:r>
      <w:r w:rsidRPr="008110FE">
        <w:rPr>
          <w:rFonts w:ascii="Arial" w:eastAsia="Times New Roman" w:hAnsi="Arial" w:cs="Arial"/>
          <w:b/>
          <w:lang w:eastAsia="es-ES"/>
        </w:rPr>
        <w:t>d</w:t>
      </w:r>
      <w:r w:rsidR="00EF179E" w:rsidRPr="00B747B1">
        <w:rPr>
          <w:rFonts w:ascii="Arial" w:eastAsia="Times New Roman" w:hAnsi="Arial" w:cs="Arial"/>
          <w:b/>
          <w:lang w:eastAsia="es-ES"/>
        </w:rPr>
        <w:t>el actor a las evaluaciones de control y confianza</w:t>
      </w:r>
      <w:r w:rsidR="00EF179E" w:rsidRPr="00EF179E">
        <w:rPr>
          <w:rFonts w:ascii="Arial" w:eastAsia="Times New Roman" w:hAnsi="Arial" w:cs="Arial"/>
          <w:lang w:eastAsia="es-ES"/>
        </w:rPr>
        <w:t xml:space="preserve"> </w:t>
      </w:r>
      <w:r w:rsidR="00B747B1">
        <w:rPr>
          <w:rFonts w:ascii="Arial" w:eastAsia="Times New Roman" w:hAnsi="Arial" w:cs="Arial"/>
          <w:lang w:eastAsia="es-ES"/>
        </w:rPr>
        <w:t xml:space="preserve">a las </w:t>
      </w:r>
      <w:r w:rsidR="00EF179E" w:rsidRPr="00EF179E">
        <w:rPr>
          <w:rFonts w:ascii="Arial" w:eastAsia="Times New Roman" w:hAnsi="Arial" w:cs="Arial"/>
          <w:lang w:eastAsia="es-ES"/>
        </w:rPr>
        <w:t>que por disposición</w:t>
      </w:r>
      <w:r w:rsidR="00EF179E">
        <w:rPr>
          <w:rFonts w:ascii="Arial" w:eastAsia="Times New Roman" w:hAnsi="Arial" w:cs="Arial"/>
          <w:lang w:eastAsia="es-ES"/>
        </w:rPr>
        <w:t xml:space="preserve"> expresa </w:t>
      </w:r>
      <w:r w:rsidR="00EF179E" w:rsidRPr="00EF179E">
        <w:rPr>
          <w:rFonts w:ascii="Arial" w:eastAsia="Times New Roman" w:hAnsi="Arial" w:cs="Arial"/>
          <w:lang w:eastAsia="es-ES"/>
        </w:rPr>
        <w:t xml:space="preserve">del artículo </w:t>
      </w:r>
      <w:r w:rsidR="00AF0F5E">
        <w:rPr>
          <w:rFonts w:ascii="Arial" w:eastAsia="Times New Roman" w:hAnsi="Arial" w:cs="Arial"/>
          <w:lang w:eastAsia="es-ES"/>
        </w:rPr>
        <w:t xml:space="preserve">57 fracción XV de </w:t>
      </w:r>
      <w:r w:rsidR="00EF179E" w:rsidRPr="00EF179E">
        <w:rPr>
          <w:rFonts w:ascii="Arial" w:eastAsia="Times New Roman" w:hAnsi="Arial" w:cs="Arial"/>
          <w:lang w:eastAsia="es-ES"/>
        </w:rPr>
        <w:t xml:space="preserve">la Ley de Sistema Estatal </w:t>
      </w:r>
      <w:r w:rsidR="00AF0F5E">
        <w:rPr>
          <w:rFonts w:ascii="Arial" w:eastAsia="Times New Roman" w:hAnsi="Arial" w:cs="Arial"/>
          <w:lang w:eastAsia="es-ES"/>
        </w:rPr>
        <w:t xml:space="preserve">de Seguridad Pública de Oaxaca, </w:t>
      </w:r>
      <w:r w:rsidR="00EF179E" w:rsidRPr="00EF179E">
        <w:rPr>
          <w:rFonts w:ascii="Arial" w:eastAsia="Times New Roman" w:hAnsi="Arial" w:cs="Arial"/>
          <w:lang w:eastAsia="es-ES"/>
        </w:rPr>
        <w:t>se</w:t>
      </w:r>
      <w:r w:rsidR="001C6A4E">
        <w:rPr>
          <w:rFonts w:ascii="Arial" w:eastAsia="Times New Roman" w:hAnsi="Arial" w:cs="Arial"/>
          <w:lang w:eastAsia="es-ES"/>
        </w:rPr>
        <w:t xml:space="preserve"> encontraba obligado a realizar;</w:t>
      </w:r>
      <w:r w:rsidR="00EF179E" w:rsidRPr="00EF179E">
        <w:rPr>
          <w:rFonts w:ascii="Arial" w:eastAsia="Times New Roman" w:hAnsi="Arial" w:cs="Arial"/>
          <w:lang w:eastAsia="es-ES"/>
        </w:rPr>
        <w:t xml:space="preserve"> o aquella </w:t>
      </w:r>
      <w:r w:rsidR="006200E5">
        <w:rPr>
          <w:rFonts w:ascii="Arial" w:eastAsia="Times New Roman" w:hAnsi="Arial" w:cs="Arial"/>
          <w:lang w:eastAsia="es-ES"/>
        </w:rPr>
        <w:t xml:space="preserve">causa o circunstancia </w:t>
      </w:r>
      <w:r w:rsidR="00EF179E" w:rsidRPr="00EF179E">
        <w:rPr>
          <w:rFonts w:ascii="Arial" w:eastAsia="Times New Roman" w:hAnsi="Arial" w:cs="Arial"/>
          <w:lang w:eastAsia="es-ES"/>
        </w:rPr>
        <w:t>que impidiera continuar</w:t>
      </w:r>
      <w:r w:rsidR="00EF179E">
        <w:rPr>
          <w:rFonts w:ascii="Arial" w:eastAsia="Times New Roman" w:hAnsi="Arial" w:cs="Arial"/>
          <w:lang w:eastAsia="es-ES"/>
        </w:rPr>
        <w:t xml:space="preserve"> con las citadas evaluaciones</w:t>
      </w:r>
      <w:r w:rsidR="00143277">
        <w:rPr>
          <w:rFonts w:ascii="Arial" w:eastAsia="Times New Roman" w:hAnsi="Arial" w:cs="Arial"/>
          <w:lang w:eastAsia="es-ES"/>
        </w:rPr>
        <w:t xml:space="preserve"> al actor, </w:t>
      </w:r>
      <w:r w:rsidR="00B747B1">
        <w:rPr>
          <w:rFonts w:ascii="Arial" w:eastAsia="Times New Roman" w:hAnsi="Arial" w:cs="Arial"/>
          <w:lang w:eastAsia="es-ES"/>
        </w:rPr>
        <w:t>pues</w:t>
      </w:r>
      <w:r w:rsidR="00143277">
        <w:rPr>
          <w:rFonts w:ascii="Arial" w:eastAsia="Times New Roman" w:hAnsi="Arial" w:cs="Arial"/>
          <w:lang w:eastAsia="es-ES"/>
        </w:rPr>
        <w:t xml:space="preserve"> e</w:t>
      </w:r>
      <w:r w:rsidR="001C6A4E">
        <w:rPr>
          <w:rFonts w:ascii="Arial" w:eastAsia="Times New Roman" w:hAnsi="Arial" w:cs="Arial"/>
          <w:lang w:eastAsia="es-ES"/>
        </w:rPr>
        <w:t>ste</w:t>
      </w:r>
      <w:r w:rsidR="00143277">
        <w:rPr>
          <w:rFonts w:ascii="Arial" w:eastAsia="Times New Roman" w:hAnsi="Arial" w:cs="Arial"/>
          <w:lang w:eastAsia="es-ES"/>
        </w:rPr>
        <w:t xml:space="preserve"> no expuso</w:t>
      </w:r>
      <w:r w:rsidR="001C6A4E">
        <w:rPr>
          <w:rFonts w:ascii="Arial" w:eastAsia="Times New Roman" w:hAnsi="Arial" w:cs="Arial"/>
          <w:lang w:eastAsia="es-ES"/>
        </w:rPr>
        <w:t xml:space="preserve"> en este asunto</w:t>
      </w:r>
      <w:r w:rsidR="00143277">
        <w:rPr>
          <w:rFonts w:ascii="Arial" w:eastAsia="Times New Roman" w:hAnsi="Arial" w:cs="Arial"/>
          <w:lang w:eastAsia="es-ES"/>
        </w:rPr>
        <w:t xml:space="preserve">, en que normatividad se dispone la posibilidad de </w:t>
      </w:r>
      <w:r w:rsidR="00143277">
        <w:rPr>
          <w:rFonts w:ascii="Arial" w:eastAsia="Times New Roman" w:hAnsi="Arial" w:cs="Arial"/>
          <w:lang w:eastAsia="es-ES"/>
        </w:rPr>
        <w:lastRenderedPageBreak/>
        <w:t>suspender los exámenes toxicológicos</w:t>
      </w:r>
      <w:r w:rsidR="00660583">
        <w:rPr>
          <w:rFonts w:ascii="Arial" w:eastAsia="Times New Roman" w:hAnsi="Arial" w:cs="Arial"/>
          <w:lang w:eastAsia="es-ES"/>
        </w:rPr>
        <w:t xml:space="preserve"> de las evaluaciones de control y confianza,</w:t>
      </w:r>
      <w:r w:rsidR="009F6D23">
        <w:rPr>
          <w:rFonts w:ascii="Arial" w:eastAsia="Times New Roman" w:hAnsi="Arial" w:cs="Arial"/>
          <w:lang w:eastAsia="es-ES"/>
        </w:rPr>
        <w:t xml:space="preserve"> cuando por disposición expresa del numeral 99 apartado B, fracción XII, de </w:t>
      </w:r>
      <w:r w:rsidR="009F6D23" w:rsidRPr="00EF179E">
        <w:rPr>
          <w:rFonts w:ascii="Arial" w:eastAsia="Times New Roman" w:hAnsi="Arial" w:cs="Arial"/>
          <w:lang w:eastAsia="es-ES"/>
        </w:rPr>
        <w:t xml:space="preserve">la Ley de Sistema Estatal </w:t>
      </w:r>
      <w:r w:rsidR="009F6D23">
        <w:rPr>
          <w:rFonts w:ascii="Arial" w:eastAsia="Times New Roman" w:hAnsi="Arial" w:cs="Arial"/>
          <w:lang w:eastAsia="es-ES"/>
        </w:rPr>
        <w:t xml:space="preserve">de Seguridad Pública de Oaxaca, se encontraba obligado a realizarse exámenes para comprobar el no </w:t>
      </w:r>
      <w:r w:rsidR="001C6A4E">
        <w:rPr>
          <w:rFonts w:ascii="Arial" w:eastAsia="Times New Roman" w:hAnsi="Arial" w:cs="Arial"/>
          <w:lang w:eastAsia="es-ES"/>
        </w:rPr>
        <w:t xml:space="preserve">uso de sustancias psicotrópicas, y aun cuando refiere que dicho impedimento de continuar con el examen toxicológico </w:t>
      </w:r>
      <w:r w:rsidR="00B85C71">
        <w:rPr>
          <w:rFonts w:ascii="Arial" w:eastAsia="Times New Roman" w:hAnsi="Arial" w:cs="Arial"/>
          <w:lang w:eastAsia="es-ES"/>
        </w:rPr>
        <w:t xml:space="preserve">deriva de </w:t>
      </w:r>
      <w:r w:rsidR="00660583">
        <w:rPr>
          <w:rFonts w:ascii="Arial" w:eastAsia="Times New Roman" w:hAnsi="Arial" w:cs="Arial"/>
          <w:lang w:eastAsia="es-ES"/>
        </w:rPr>
        <w:t xml:space="preserve">lo plasmado en el oficio </w:t>
      </w:r>
      <w:r w:rsidR="00CA27A3">
        <w:rPr>
          <w:rFonts w:ascii="Arial" w:eastAsia="Times New Roman" w:hAnsi="Arial" w:cs="Arial"/>
          <w:lang w:eastAsia="es-ES"/>
        </w:rPr>
        <w:t>SSP/SECESP/CEECC/****/2013</w:t>
      </w:r>
      <w:r w:rsidR="00660583">
        <w:rPr>
          <w:rFonts w:ascii="Arial" w:eastAsia="Times New Roman" w:hAnsi="Arial" w:cs="Arial"/>
          <w:lang w:eastAsia="es-ES"/>
        </w:rPr>
        <w:t>, respecto de que “</w:t>
      </w:r>
      <w:r w:rsidR="00660583" w:rsidRPr="0002532B">
        <w:rPr>
          <w:rFonts w:ascii="Arial" w:eastAsia="Times New Roman" w:hAnsi="Arial" w:cs="Arial"/>
          <w:i/>
          <w:lang w:eastAsia="es-ES"/>
        </w:rPr>
        <w:t xml:space="preserve">En caso de que no presenten la documentación requerida, no podrá continuar con el proceso de evaluación.”, </w:t>
      </w:r>
      <w:r w:rsidR="00660583">
        <w:rPr>
          <w:rFonts w:ascii="Arial" w:eastAsia="Times New Roman" w:hAnsi="Arial" w:cs="Arial"/>
          <w:lang w:eastAsia="es-ES"/>
        </w:rPr>
        <w:t>d</w:t>
      </w:r>
      <w:r w:rsidR="00B85C71">
        <w:rPr>
          <w:rFonts w:ascii="Arial" w:eastAsia="Times New Roman" w:hAnsi="Arial" w:cs="Arial"/>
          <w:lang w:eastAsia="es-ES"/>
        </w:rPr>
        <w:t>icha mención d</w:t>
      </w:r>
      <w:r w:rsidR="00660583">
        <w:rPr>
          <w:rFonts w:ascii="Arial" w:eastAsia="Times New Roman" w:hAnsi="Arial" w:cs="Arial"/>
          <w:lang w:eastAsia="es-ES"/>
        </w:rPr>
        <w:t xml:space="preserve">ebe </w:t>
      </w:r>
      <w:r w:rsidR="007E2AE5">
        <w:rPr>
          <w:rFonts w:ascii="Arial" w:eastAsia="Times New Roman" w:hAnsi="Arial" w:cs="Arial"/>
          <w:lang w:eastAsia="es-ES"/>
        </w:rPr>
        <w:t>entenderse</w:t>
      </w:r>
      <w:r w:rsidR="00B85C71">
        <w:rPr>
          <w:rFonts w:ascii="Arial" w:eastAsia="Times New Roman" w:hAnsi="Arial" w:cs="Arial"/>
          <w:lang w:eastAsia="es-ES"/>
        </w:rPr>
        <w:t>, referida</w:t>
      </w:r>
      <w:r w:rsidR="00660583">
        <w:rPr>
          <w:rFonts w:ascii="Arial" w:eastAsia="Times New Roman" w:hAnsi="Arial" w:cs="Arial"/>
          <w:lang w:eastAsia="es-ES"/>
        </w:rPr>
        <w:t xml:space="preserve"> a la documentación oficial de identificación, </w:t>
      </w:r>
      <w:r w:rsidR="007E2AE5">
        <w:rPr>
          <w:rFonts w:ascii="Arial" w:eastAsia="Times New Roman" w:hAnsi="Arial" w:cs="Arial"/>
          <w:lang w:eastAsia="es-ES"/>
        </w:rPr>
        <w:t xml:space="preserve">pues sin </w:t>
      </w:r>
      <w:r w:rsidR="007E2AE5" w:rsidRPr="009F6D23">
        <w:rPr>
          <w:rFonts w:ascii="Arial" w:eastAsia="Times New Roman" w:hAnsi="Arial" w:cs="Arial"/>
          <w:lang w:eastAsia="es-ES"/>
        </w:rPr>
        <w:t>duda, ante la falta de presentación de dicho documento, resultaría imposible la identificación de la persona a evaluar</w:t>
      </w:r>
      <w:r w:rsidR="0002532B" w:rsidRPr="009F6D23">
        <w:rPr>
          <w:rFonts w:ascii="Arial" w:eastAsia="Times New Roman" w:hAnsi="Arial" w:cs="Arial"/>
          <w:lang w:eastAsia="es-ES"/>
        </w:rPr>
        <w:t>,</w:t>
      </w:r>
      <w:r w:rsidR="007E2AE5" w:rsidRPr="009F6D23">
        <w:rPr>
          <w:rFonts w:ascii="Arial" w:eastAsia="Times New Roman" w:hAnsi="Arial" w:cs="Arial"/>
          <w:lang w:eastAsia="es-ES"/>
        </w:rPr>
        <w:t xml:space="preserve"> y por ende</w:t>
      </w:r>
      <w:r w:rsidR="0002532B" w:rsidRPr="009F6D23">
        <w:rPr>
          <w:rFonts w:ascii="Arial" w:eastAsia="Times New Roman" w:hAnsi="Arial" w:cs="Arial"/>
          <w:lang w:eastAsia="es-ES"/>
        </w:rPr>
        <w:t>,</w:t>
      </w:r>
      <w:r w:rsidR="007E2AE5" w:rsidRPr="009F6D23">
        <w:rPr>
          <w:rFonts w:ascii="Arial" w:eastAsia="Times New Roman" w:hAnsi="Arial" w:cs="Arial"/>
          <w:lang w:eastAsia="es-ES"/>
        </w:rPr>
        <w:t xml:space="preserve"> imposible su evaluaci</w:t>
      </w:r>
      <w:r w:rsidR="00B747B1">
        <w:rPr>
          <w:rFonts w:ascii="Arial" w:eastAsia="Times New Roman" w:hAnsi="Arial" w:cs="Arial"/>
          <w:lang w:eastAsia="es-ES"/>
        </w:rPr>
        <w:t>ón; además</w:t>
      </w:r>
      <w:r w:rsidR="00B85C71">
        <w:rPr>
          <w:rFonts w:ascii="Arial" w:eastAsia="Times New Roman" w:hAnsi="Arial" w:cs="Arial"/>
          <w:lang w:eastAsia="es-ES"/>
        </w:rPr>
        <w:t>,</w:t>
      </w:r>
      <w:r w:rsidR="00B747B1">
        <w:rPr>
          <w:rFonts w:ascii="Arial" w:eastAsia="Times New Roman" w:hAnsi="Arial" w:cs="Arial"/>
          <w:lang w:eastAsia="es-ES"/>
        </w:rPr>
        <w:t xml:space="preserve"> debe considerarse</w:t>
      </w:r>
      <w:r w:rsidR="00B85C71">
        <w:rPr>
          <w:rFonts w:ascii="Arial" w:eastAsia="Times New Roman" w:hAnsi="Arial" w:cs="Arial"/>
          <w:lang w:eastAsia="es-ES"/>
        </w:rPr>
        <w:t>,</w:t>
      </w:r>
      <w:r w:rsidR="00B747B1">
        <w:rPr>
          <w:rFonts w:ascii="Arial" w:eastAsia="Times New Roman" w:hAnsi="Arial" w:cs="Arial"/>
          <w:lang w:eastAsia="es-ES"/>
        </w:rPr>
        <w:t xml:space="preserve"> que aceptar la premisa que expone el actor, respecto de que por el hecho de la presentación de una receta médica</w:t>
      </w:r>
      <w:r w:rsidR="00B85C71">
        <w:rPr>
          <w:rFonts w:ascii="Arial" w:eastAsia="Times New Roman" w:hAnsi="Arial" w:cs="Arial"/>
          <w:lang w:eastAsia="es-ES"/>
        </w:rPr>
        <w:t>,</w:t>
      </w:r>
      <w:r w:rsidR="00B747B1">
        <w:rPr>
          <w:rFonts w:ascii="Arial" w:eastAsia="Times New Roman" w:hAnsi="Arial" w:cs="Arial"/>
          <w:lang w:eastAsia="es-ES"/>
        </w:rPr>
        <w:t xml:space="preserve"> deba suspenderse </w:t>
      </w:r>
      <w:r w:rsidR="00B85C71">
        <w:rPr>
          <w:rFonts w:ascii="Arial" w:eastAsia="Times New Roman" w:hAnsi="Arial" w:cs="Arial"/>
          <w:lang w:eastAsia="es-ES"/>
        </w:rPr>
        <w:t>un</w:t>
      </w:r>
      <w:r w:rsidR="00B747B1">
        <w:rPr>
          <w:rFonts w:ascii="Arial" w:eastAsia="Times New Roman" w:hAnsi="Arial" w:cs="Arial"/>
          <w:lang w:eastAsia="es-ES"/>
        </w:rPr>
        <w:t xml:space="preserve"> examen toxicológico </w:t>
      </w:r>
      <w:r w:rsidR="00557F74">
        <w:rPr>
          <w:rFonts w:ascii="Arial" w:eastAsia="Times New Roman" w:hAnsi="Arial" w:cs="Arial"/>
          <w:lang w:eastAsia="es-ES"/>
        </w:rPr>
        <w:t>de las evaluaciones de control y confianza, implicaría aceptar una conducta</w:t>
      </w:r>
      <w:r w:rsidR="00B85C71">
        <w:rPr>
          <w:rFonts w:ascii="Arial" w:eastAsia="Times New Roman" w:hAnsi="Arial" w:cs="Arial"/>
          <w:lang w:eastAsia="es-ES"/>
        </w:rPr>
        <w:t>,</w:t>
      </w:r>
      <w:r w:rsidR="00557F74">
        <w:rPr>
          <w:rFonts w:ascii="Arial" w:eastAsia="Times New Roman" w:hAnsi="Arial" w:cs="Arial"/>
          <w:lang w:eastAsia="es-ES"/>
        </w:rPr>
        <w:t xml:space="preserve"> que conllevaría a la evasión de realizar dichas evaluaciones,</w:t>
      </w:r>
      <w:r w:rsidR="00D90D92">
        <w:rPr>
          <w:rFonts w:ascii="Arial" w:eastAsia="Times New Roman" w:hAnsi="Arial" w:cs="Arial"/>
          <w:lang w:eastAsia="es-ES"/>
        </w:rPr>
        <w:t xml:space="preserve"> cuando en ninguna normatividad se establece dicha circunstancia, además ello sería </w:t>
      </w:r>
      <w:r w:rsidR="00557F74">
        <w:rPr>
          <w:rFonts w:ascii="Arial" w:eastAsia="Times New Roman" w:hAnsi="Arial" w:cs="Arial"/>
          <w:lang w:eastAsia="es-ES"/>
        </w:rPr>
        <w:t>contrari</w:t>
      </w:r>
      <w:r w:rsidR="00D90D92">
        <w:rPr>
          <w:rFonts w:ascii="Arial" w:eastAsia="Times New Roman" w:hAnsi="Arial" w:cs="Arial"/>
          <w:lang w:eastAsia="es-ES"/>
        </w:rPr>
        <w:t xml:space="preserve">o a </w:t>
      </w:r>
      <w:r w:rsidR="00557F74">
        <w:rPr>
          <w:rFonts w:ascii="Arial" w:eastAsia="Times New Roman" w:hAnsi="Arial" w:cs="Arial"/>
          <w:lang w:eastAsia="es-ES"/>
        </w:rPr>
        <w:t>los efectos de las evaluaciones de control y confianza</w:t>
      </w:r>
      <w:r w:rsidR="00B85C71">
        <w:rPr>
          <w:rFonts w:ascii="Arial" w:eastAsia="Times New Roman" w:hAnsi="Arial" w:cs="Arial"/>
          <w:lang w:eastAsia="es-ES"/>
        </w:rPr>
        <w:t>,</w:t>
      </w:r>
      <w:r w:rsidR="00557F74">
        <w:rPr>
          <w:rFonts w:ascii="Arial" w:eastAsia="Times New Roman" w:hAnsi="Arial" w:cs="Arial"/>
          <w:lang w:eastAsia="es-ES"/>
        </w:rPr>
        <w:t xml:space="preserve"> que de conformidad con el Acuerdo Nacional por la Seguridad, la Justicia y la Legalidad</w:t>
      </w:r>
      <w:r w:rsidR="008110FE">
        <w:rPr>
          <w:rFonts w:ascii="Arial" w:eastAsia="Times New Roman" w:hAnsi="Arial" w:cs="Arial"/>
          <w:lang w:eastAsia="es-ES"/>
        </w:rPr>
        <w:t>,</w:t>
      </w:r>
      <w:r w:rsidR="00557F74">
        <w:rPr>
          <w:rFonts w:ascii="Arial" w:eastAsia="Times New Roman" w:hAnsi="Arial" w:cs="Arial"/>
          <w:lang w:eastAsia="es-ES"/>
        </w:rPr>
        <w:t xml:space="preserve"> </w:t>
      </w:r>
      <w:r w:rsidR="00AE176C">
        <w:rPr>
          <w:rFonts w:ascii="Arial" w:eastAsia="Times New Roman" w:hAnsi="Arial" w:cs="Arial"/>
          <w:lang w:eastAsia="es-ES"/>
        </w:rPr>
        <w:t>publicado</w:t>
      </w:r>
      <w:r w:rsidR="00557F74">
        <w:rPr>
          <w:rFonts w:ascii="Arial" w:eastAsia="Times New Roman" w:hAnsi="Arial" w:cs="Arial"/>
          <w:lang w:eastAsia="es-ES"/>
        </w:rPr>
        <w:t xml:space="preserve"> en</w:t>
      </w:r>
      <w:r w:rsidR="00B85C71">
        <w:rPr>
          <w:rFonts w:ascii="Arial" w:eastAsia="Times New Roman" w:hAnsi="Arial" w:cs="Arial"/>
          <w:lang w:eastAsia="es-ES"/>
        </w:rPr>
        <w:t xml:space="preserve"> </w:t>
      </w:r>
      <w:r w:rsidR="00557F74">
        <w:rPr>
          <w:rFonts w:ascii="Arial" w:eastAsia="Times New Roman" w:hAnsi="Arial" w:cs="Arial"/>
          <w:lang w:eastAsia="es-ES"/>
        </w:rPr>
        <w:t>el Diario Oficial de la Federación</w:t>
      </w:r>
      <w:r w:rsidR="008110FE">
        <w:rPr>
          <w:rFonts w:ascii="Arial" w:eastAsia="Times New Roman" w:hAnsi="Arial" w:cs="Arial"/>
          <w:lang w:eastAsia="es-ES"/>
        </w:rPr>
        <w:t>,</w:t>
      </w:r>
      <w:r w:rsidR="00557F74">
        <w:rPr>
          <w:rFonts w:ascii="Arial" w:eastAsia="Times New Roman" w:hAnsi="Arial" w:cs="Arial"/>
          <w:lang w:eastAsia="es-ES"/>
        </w:rPr>
        <w:t xml:space="preserve"> el día </w:t>
      </w:r>
      <w:r w:rsidR="00B85C71">
        <w:rPr>
          <w:rFonts w:ascii="Arial" w:eastAsia="Times New Roman" w:hAnsi="Arial" w:cs="Arial"/>
          <w:lang w:eastAsia="es-ES"/>
        </w:rPr>
        <w:t xml:space="preserve">veinticinco de agosto de dos mil ocho (25/08/2008), </w:t>
      </w:r>
      <w:r w:rsidR="00557F74">
        <w:rPr>
          <w:rFonts w:ascii="Arial" w:eastAsia="Times New Roman" w:hAnsi="Arial" w:cs="Arial"/>
          <w:lang w:eastAsia="es-ES"/>
        </w:rPr>
        <w:t>en su artículo SEGUNDO, fracción I</w:t>
      </w:r>
      <w:r w:rsidR="00B85C71">
        <w:rPr>
          <w:rFonts w:ascii="Arial" w:eastAsia="Times New Roman" w:hAnsi="Arial" w:cs="Arial"/>
          <w:lang w:eastAsia="es-ES"/>
        </w:rPr>
        <w:t>,</w:t>
      </w:r>
      <w:r w:rsidR="00557F74">
        <w:rPr>
          <w:rFonts w:ascii="Arial" w:eastAsia="Times New Roman" w:hAnsi="Arial" w:cs="Arial"/>
          <w:lang w:eastAsia="es-ES"/>
        </w:rPr>
        <w:t xml:space="preserve"> </w:t>
      </w:r>
      <w:r w:rsidR="008110FE">
        <w:rPr>
          <w:rFonts w:ascii="Arial" w:eastAsia="Times New Roman" w:hAnsi="Arial" w:cs="Arial"/>
          <w:lang w:eastAsia="es-ES"/>
        </w:rPr>
        <w:t xml:space="preserve">se </w:t>
      </w:r>
      <w:r w:rsidR="00557F74">
        <w:rPr>
          <w:rFonts w:ascii="Arial" w:eastAsia="Times New Roman" w:hAnsi="Arial" w:cs="Arial"/>
          <w:lang w:eastAsia="es-ES"/>
        </w:rPr>
        <w:t xml:space="preserve">consideró la creación </w:t>
      </w:r>
      <w:r w:rsidR="00AE176C">
        <w:rPr>
          <w:rFonts w:ascii="Arial" w:eastAsia="Times New Roman" w:hAnsi="Arial" w:cs="Arial"/>
          <w:lang w:eastAsia="es-ES"/>
        </w:rPr>
        <w:t>del modelo nacional de valuación de control y confianza</w:t>
      </w:r>
      <w:r w:rsidR="00B85C71">
        <w:rPr>
          <w:rFonts w:ascii="Arial" w:eastAsia="Times New Roman" w:hAnsi="Arial" w:cs="Arial"/>
          <w:lang w:eastAsia="es-ES"/>
        </w:rPr>
        <w:t>,</w:t>
      </w:r>
      <w:r w:rsidR="00AE176C">
        <w:rPr>
          <w:rFonts w:ascii="Arial" w:eastAsia="Times New Roman" w:hAnsi="Arial" w:cs="Arial"/>
          <w:lang w:eastAsia="es-ES"/>
        </w:rPr>
        <w:t xml:space="preserve"> con el fin de depurar y fortalecer las instituciones de seguridad y procuración de justicia, de ahí que este</w:t>
      </w:r>
      <w:r w:rsidR="008C7890">
        <w:rPr>
          <w:rFonts w:ascii="Arial" w:eastAsia="Times New Roman" w:hAnsi="Arial" w:cs="Arial"/>
          <w:lang w:eastAsia="es-ES"/>
        </w:rPr>
        <w:t xml:space="preserve"> primer</w:t>
      </w:r>
      <w:r w:rsidR="00AE176C">
        <w:rPr>
          <w:rFonts w:ascii="Arial" w:eastAsia="Times New Roman" w:hAnsi="Arial" w:cs="Arial"/>
          <w:lang w:eastAsia="es-ES"/>
        </w:rPr>
        <w:t xml:space="preserve"> agravio resulte infundado.</w:t>
      </w:r>
    </w:p>
    <w:p w14:paraId="364B81E8" w14:textId="77777777" w:rsidR="00036F3D" w:rsidRDefault="009F6D23" w:rsidP="005A626E">
      <w:pPr>
        <w:pStyle w:val="Standard"/>
        <w:spacing w:line="360" w:lineRule="auto"/>
        <w:ind w:firstLine="708"/>
        <w:jc w:val="both"/>
        <w:rPr>
          <w:rFonts w:ascii="Arial" w:eastAsia="Times New Roman" w:hAnsi="Arial" w:cs="Arial"/>
          <w:lang w:eastAsia="es-ES"/>
        </w:rPr>
      </w:pPr>
      <w:r>
        <w:rPr>
          <w:rFonts w:ascii="Arial" w:eastAsia="Times New Roman" w:hAnsi="Arial" w:cs="Arial"/>
          <w:lang w:eastAsia="es-ES"/>
        </w:rPr>
        <w:t xml:space="preserve">Respecto del </w:t>
      </w:r>
      <w:r w:rsidRPr="00AE176C">
        <w:rPr>
          <w:rFonts w:ascii="Arial" w:eastAsia="Times New Roman" w:hAnsi="Arial" w:cs="Arial"/>
          <w:b/>
          <w:lang w:eastAsia="es-ES"/>
        </w:rPr>
        <w:t>segundo agravio</w:t>
      </w:r>
      <w:r>
        <w:rPr>
          <w:rFonts w:ascii="Arial" w:eastAsia="Times New Roman" w:hAnsi="Arial" w:cs="Arial"/>
          <w:lang w:eastAsia="es-ES"/>
        </w:rPr>
        <w:t xml:space="preserve"> expuesto por el actor, en el que refiere que no se respetó la cadena de custodia en la toma de muestras para el examen toxicológico al que fue sometido, al respecto debe decirse</w:t>
      </w:r>
      <w:r w:rsidR="00AE176C">
        <w:rPr>
          <w:rFonts w:ascii="Arial" w:eastAsia="Times New Roman" w:hAnsi="Arial" w:cs="Arial"/>
          <w:lang w:eastAsia="es-ES"/>
        </w:rPr>
        <w:t>,</w:t>
      </w:r>
      <w:r>
        <w:rPr>
          <w:rFonts w:ascii="Arial" w:eastAsia="Times New Roman" w:hAnsi="Arial" w:cs="Arial"/>
          <w:lang w:eastAsia="es-ES"/>
        </w:rPr>
        <w:t xml:space="preserve"> que </w:t>
      </w:r>
      <w:r w:rsidR="003C41EE">
        <w:rPr>
          <w:rFonts w:ascii="Arial" w:eastAsia="Times New Roman" w:hAnsi="Arial" w:cs="Arial"/>
          <w:lang w:eastAsia="es-ES"/>
        </w:rPr>
        <w:t xml:space="preserve">lo </w:t>
      </w:r>
      <w:r w:rsidR="00791312">
        <w:rPr>
          <w:rFonts w:ascii="Arial" w:eastAsia="Times New Roman" w:hAnsi="Arial" w:cs="Arial"/>
          <w:lang w:eastAsia="es-ES"/>
        </w:rPr>
        <w:t xml:space="preserve">referido </w:t>
      </w:r>
      <w:r w:rsidR="003C41EE">
        <w:rPr>
          <w:rFonts w:ascii="Arial" w:eastAsia="Times New Roman" w:hAnsi="Arial" w:cs="Arial"/>
          <w:lang w:eastAsia="es-ES"/>
        </w:rPr>
        <w:t>por el actor debe considerarse</w:t>
      </w:r>
      <w:r w:rsidR="00850482">
        <w:rPr>
          <w:rFonts w:ascii="Arial" w:eastAsia="Times New Roman" w:hAnsi="Arial" w:cs="Arial"/>
          <w:lang w:eastAsia="es-ES"/>
        </w:rPr>
        <w:t>,</w:t>
      </w:r>
      <w:r w:rsidR="003C41EE">
        <w:rPr>
          <w:rFonts w:ascii="Arial" w:eastAsia="Times New Roman" w:hAnsi="Arial" w:cs="Arial"/>
          <w:lang w:eastAsia="es-ES"/>
        </w:rPr>
        <w:t xml:space="preserve"> como meras alegaciones sin sustento, pues no </w:t>
      </w:r>
      <w:r w:rsidR="00850482">
        <w:rPr>
          <w:rFonts w:ascii="Arial" w:eastAsia="Times New Roman" w:hAnsi="Arial" w:cs="Arial"/>
          <w:lang w:eastAsia="es-ES"/>
        </w:rPr>
        <w:t xml:space="preserve">expuso </w:t>
      </w:r>
      <w:r w:rsidR="003C41EE">
        <w:rPr>
          <w:rFonts w:ascii="Arial" w:eastAsia="Times New Roman" w:hAnsi="Arial" w:cs="Arial"/>
          <w:lang w:eastAsia="es-ES"/>
        </w:rPr>
        <w:t>que no</w:t>
      </w:r>
      <w:r w:rsidR="00791312">
        <w:rPr>
          <w:rFonts w:ascii="Arial" w:eastAsia="Times New Roman" w:hAnsi="Arial" w:cs="Arial"/>
          <w:lang w:eastAsia="es-ES"/>
        </w:rPr>
        <w:t>rmatividad fue transgredida con la toma de muestras</w:t>
      </w:r>
      <w:r w:rsidR="00850482">
        <w:rPr>
          <w:rFonts w:ascii="Arial" w:eastAsia="Times New Roman" w:hAnsi="Arial" w:cs="Arial"/>
          <w:lang w:eastAsia="es-ES"/>
        </w:rPr>
        <w:t>,</w:t>
      </w:r>
      <w:r w:rsidR="00791312">
        <w:rPr>
          <w:rFonts w:ascii="Arial" w:eastAsia="Times New Roman" w:hAnsi="Arial" w:cs="Arial"/>
          <w:lang w:eastAsia="es-ES"/>
        </w:rPr>
        <w:t xml:space="preserve"> o que normatividad dejó de aplicarse</w:t>
      </w:r>
      <w:r w:rsidR="00850482">
        <w:rPr>
          <w:rFonts w:ascii="Arial" w:eastAsia="Times New Roman" w:hAnsi="Arial" w:cs="Arial"/>
          <w:lang w:eastAsia="es-ES"/>
        </w:rPr>
        <w:t>,</w:t>
      </w:r>
      <w:r w:rsidR="00791312">
        <w:rPr>
          <w:rFonts w:ascii="Arial" w:eastAsia="Times New Roman" w:hAnsi="Arial" w:cs="Arial"/>
          <w:lang w:eastAsia="es-ES"/>
        </w:rPr>
        <w:t xml:space="preserve"> respecto de la cadena de custodia</w:t>
      </w:r>
      <w:r w:rsidR="00850482">
        <w:rPr>
          <w:rFonts w:ascii="Arial" w:eastAsia="Times New Roman" w:hAnsi="Arial" w:cs="Arial"/>
          <w:lang w:eastAsia="es-ES"/>
        </w:rPr>
        <w:t>,</w:t>
      </w:r>
      <w:r w:rsidR="00791312">
        <w:rPr>
          <w:rFonts w:ascii="Arial" w:eastAsia="Times New Roman" w:hAnsi="Arial" w:cs="Arial"/>
          <w:lang w:eastAsia="es-ES"/>
        </w:rPr>
        <w:t xml:space="preserve"> para la toma de las muestras que refiere, y aun cuando cita una tesis</w:t>
      </w:r>
      <w:r w:rsidR="009917B6">
        <w:rPr>
          <w:rFonts w:ascii="Arial" w:eastAsia="Times New Roman" w:hAnsi="Arial" w:cs="Arial"/>
          <w:lang w:eastAsia="es-ES"/>
        </w:rPr>
        <w:t>,</w:t>
      </w:r>
      <w:r w:rsidR="00791312">
        <w:rPr>
          <w:rFonts w:ascii="Arial" w:eastAsia="Times New Roman" w:hAnsi="Arial" w:cs="Arial"/>
          <w:lang w:eastAsia="es-ES"/>
        </w:rPr>
        <w:t xml:space="preserve"> lo cierto es</w:t>
      </w:r>
      <w:r w:rsidR="00850482">
        <w:rPr>
          <w:rFonts w:ascii="Arial" w:eastAsia="Times New Roman" w:hAnsi="Arial" w:cs="Arial"/>
          <w:lang w:eastAsia="es-ES"/>
        </w:rPr>
        <w:t>,</w:t>
      </w:r>
      <w:r w:rsidR="00791312">
        <w:rPr>
          <w:rFonts w:ascii="Arial" w:eastAsia="Times New Roman" w:hAnsi="Arial" w:cs="Arial"/>
          <w:lang w:eastAsia="es-ES"/>
        </w:rPr>
        <w:t xml:space="preserve"> que aquella resulta aislada, por lo que no es de observancia obligatoria para esta autoridad, pero más allá de ello</w:t>
      </w:r>
      <w:r w:rsidR="00D7410A">
        <w:rPr>
          <w:rFonts w:ascii="Arial" w:eastAsia="Times New Roman" w:hAnsi="Arial" w:cs="Arial"/>
          <w:lang w:eastAsia="es-ES"/>
        </w:rPr>
        <w:t>,</w:t>
      </w:r>
      <w:r w:rsidR="00791312">
        <w:rPr>
          <w:rFonts w:ascii="Arial" w:eastAsia="Times New Roman" w:hAnsi="Arial" w:cs="Arial"/>
          <w:lang w:eastAsia="es-ES"/>
        </w:rPr>
        <w:t xml:space="preserve"> dicha tesis se refiere a la prueba pericial en materia de genética humana desahoga</w:t>
      </w:r>
      <w:r w:rsidR="00D7410A">
        <w:rPr>
          <w:rFonts w:ascii="Arial" w:eastAsia="Times New Roman" w:hAnsi="Arial" w:cs="Arial"/>
          <w:lang w:eastAsia="es-ES"/>
        </w:rPr>
        <w:t>da</w:t>
      </w:r>
      <w:r w:rsidR="00791312">
        <w:rPr>
          <w:rFonts w:ascii="Arial" w:eastAsia="Times New Roman" w:hAnsi="Arial" w:cs="Arial"/>
          <w:lang w:eastAsia="es-ES"/>
        </w:rPr>
        <w:t xml:space="preserve"> ante la presencia de un funcionario judicial, circunstancias distintas de la prueba de toxicología realizada al actor</w:t>
      </w:r>
      <w:r w:rsidR="00850482">
        <w:rPr>
          <w:rFonts w:ascii="Arial" w:eastAsia="Times New Roman" w:hAnsi="Arial" w:cs="Arial"/>
          <w:lang w:eastAsia="es-ES"/>
        </w:rPr>
        <w:t>,</w:t>
      </w:r>
      <w:r w:rsidR="00791312">
        <w:rPr>
          <w:rFonts w:ascii="Arial" w:eastAsia="Times New Roman" w:hAnsi="Arial" w:cs="Arial"/>
          <w:lang w:eastAsia="es-ES"/>
        </w:rPr>
        <w:t xml:space="preserve"> con motivo de </w:t>
      </w:r>
      <w:r w:rsidR="00850482">
        <w:rPr>
          <w:rFonts w:ascii="Arial" w:eastAsia="Times New Roman" w:hAnsi="Arial" w:cs="Arial"/>
          <w:lang w:eastAsia="es-ES"/>
        </w:rPr>
        <w:t xml:space="preserve">las </w:t>
      </w:r>
      <w:r w:rsidR="00791312">
        <w:rPr>
          <w:rFonts w:ascii="Arial" w:eastAsia="Times New Roman" w:hAnsi="Arial" w:cs="Arial"/>
          <w:lang w:eastAsia="es-ES"/>
        </w:rPr>
        <w:t>evaluaciones de control y confianza a las que se encontraba sujeto a realizarse</w:t>
      </w:r>
      <w:r w:rsidR="00850482">
        <w:rPr>
          <w:rFonts w:ascii="Arial" w:eastAsia="Times New Roman" w:hAnsi="Arial" w:cs="Arial"/>
          <w:lang w:eastAsia="es-ES"/>
        </w:rPr>
        <w:t>,</w:t>
      </w:r>
      <w:r w:rsidR="00D7410A">
        <w:rPr>
          <w:rFonts w:ascii="Arial" w:eastAsia="Times New Roman" w:hAnsi="Arial" w:cs="Arial"/>
          <w:lang w:eastAsia="es-ES"/>
        </w:rPr>
        <w:t xml:space="preserve"> como se indicó en líneas que anteceden</w:t>
      </w:r>
      <w:r w:rsidR="00791312">
        <w:rPr>
          <w:rFonts w:ascii="Arial" w:eastAsia="Times New Roman" w:hAnsi="Arial" w:cs="Arial"/>
          <w:lang w:eastAsia="es-ES"/>
        </w:rPr>
        <w:t xml:space="preserve">, de ahí que </w:t>
      </w:r>
      <w:r w:rsidR="00791312" w:rsidRPr="00A6355B">
        <w:rPr>
          <w:rFonts w:ascii="Arial" w:eastAsia="Times New Roman" w:hAnsi="Arial" w:cs="Arial"/>
          <w:b/>
          <w:lang w:eastAsia="es-ES"/>
        </w:rPr>
        <w:t xml:space="preserve">dicho agravio resulte </w:t>
      </w:r>
      <w:r w:rsidR="00791312" w:rsidRPr="00A6355B">
        <w:rPr>
          <w:rFonts w:ascii="Arial" w:eastAsia="Times New Roman" w:hAnsi="Arial" w:cs="Arial"/>
          <w:b/>
          <w:lang w:eastAsia="es-ES"/>
        </w:rPr>
        <w:lastRenderedPageBreak/>
        <w:t>infundado</w:t>
      </w:r>
      <w:r w:rsidR="00791312" w:rsidRPr="00036F3D">
        <w:rPr>
          <w:rFonts w:ascii="Arial" w:eastAsia="Times New Roman" w:hAnsi="Arial" w:cs="Arial"/>
          <w:lang w:eastAsia="es-ES"/>
        </w:rPr>
        <w:t>.</w:t>
      </w:r>
      <w:r w:rsidR="001F685C">
        <w:rPr>
          <w:rFonts w:ascii="Arial" w:eastAsia="Times New Roman" w:hAnsi="Arial" w:cs="Arial"/>
          <w:lang w:eastAsia="es-ES"/>
        </w:rPr>
        <w:t xml:space="preserve"> Sirve de apoyo a lo anterior la</w:t>
      </w:r>
      <w:r w:rsidR="00036F3D">
        <w:rPr>
          <w:rFonts w:ascii="Arial" w:eastAsia="Times New Roman" w:hAnsi="Arial" w:cs="Arial"/>
          <w:lang w:eastAsia="es-ES"/>
        </w:rPr>
        <w:t>s</w:t>
      </w:r>
      <w:r w:rsidR="001F685C">
        <w:rPr>
          <w:rFonts w:ascii="Arial" w:eastAsia="Times New Roman" w:hAnsi="Arial" w:cs="Arial"/>
          <w:lang w:eastAsia="es-ES"/>
        </w:rPr>
        <w:t xml:space="preserve"> Jurisprudencia</w:t>
      </w:r>
      <w:r w:rsidR="00036F3D">
        <w:rPr>
          <w:rFonts w:ascii="Arial" w:eastAsia="Times New Roman" w:hAnsi="Arial" w:cs="Arial"/>
          <w:lang w:eastAsia="es-ES"/>
        </w:rPr>
        <w:t>s</w:t>
      </w:r>
      <w:r w:rsidR="001F685C">
        <w:rPr>
          <w:rFonts w:ascii="Arial" w:eastAsia="Times New Roman" w:hAnsi="Arial" w:cs="Arial"/>
          <w:lang w:eastAsia="es-ES"/>
        </w:rPr>
        <w:t xml:space="preserve"> con datos de identificación: </w:t>
      </w:r>
      <w:r w:rsidR="00036F3D">
        <w:rPr>
          <w:rFonts w:ascii="Arial" w:eastAsia="Times New Roman" w:hAnsi="Arial" w:cs="Arial"/>
          <w:lang w:eastAsia="es-ES"/>
        </w:rPr>
        <w:t>Gaceta del Semanario Judicial de la Federación, Libro 22, Septiembre de 2015, Tomo III, Décima Época, pág. 1683, registro 2010038, Jurisprudencia Común, Tribunales Colegiados de Circuito, de rubro: “</w:t>
      </w:r>
      <w:r w:rsidR="00036F3D" w:rsidRPr="00036F3D">
        <w:rPr>
          <w:rFonts w:ascii="Arial" w:eastAsia="Times New Roman" w:hAnsi="Arial" w:cs="Arial"/>
          <w:i/>
          <w:lang w:eastAsia="es-ES"/>
        </w:rPr>
        <w:t>CONCEPTOS O AGRAVIOS INOPERANTES. QUÉ DEBE ENTENDERSE POR "RAZONAMIENTO" COMO COMPONENTE DE LA CAUSA DE PEDIR PARA QUE PROCEDA SU ESTUDIO</w:t>
      </w:r>
      <w:r w:rsidR="00036F3D">
        <w:rPr>
          <w:rFonts w:ascii="Arial" w:eastAsia="Times New Roman" w:hAnsi="Arial" w:cs="Arial"/>
          <w:lang w:eastAsia="es-ES"/>
        </w:rPr>
        <w:t>.”; y,</w:t>
      </w:r>
    </w:p>
    <w:p w14:paraId="09C37787" w14:textId="77777777" w:rsidR="007F2F29" w:rsidRDefault="001F685C" w:rsidP="005A626E">
      <w:pPr>
        <w:pStyle w:val="Standard"/>
        <w:spacing w:line="360" w:lineRule="auto"/>
        <w:ind w:firstLine="708"/>
        <w:jc w:val="both"/>
        <w:rPr>
          <w:rFonts w:ascii="Arial" w:eastAsia="Times New Roman" w:hAnsi="Arial" w:cs="Arial"/>
          <w:lang w:eastAsia="es-ES"/>
        </w:rPr>
      </w:pPr>
      <w:r>
        <w:rPr>
          <w:rFonts w:ascii="Arial" w:eastAsia="Times New Roman" w:hAnsi="Arial" w:cs="Arial"/>
          <w:lang w:eastAsia="es-ES"/>
        </w:rPr>
        <w:t>Gaceta del Semanario Judicial de la Federación, Libro 38, Enero de 2017, Tomo I, página 778, Jurisprudencia Común, Décima Época, Segunda Sala, registro 2013380, de rubro: “</w:t>
      </w:r>
      <w:r w:rsidRPr="001F685C">
        <w:rPr>
          <w:rFonts w:ascii="Arial" w:eastAsia="Times New Roman" w:hAnsi="Arial" w:cs="Arial"/>
          <w:i/>
          <w:lang w:eastAsia="es-ES"/>
        </w:rPr>
        <w:t>TESIS AISLADAS. LAS EMITIDAS POR LA SUPREMA CORTE DE JUSTICIA DE LA NACIÓN TIENEN CARÁCTER ORIENTADOR, NO GENERAN DERECHOS NI SON SUSCEPTIBLES DEL EJERCICIO DE IRRETROACTIVIDAD</w:t>
      </w:r>
      <w:r w:rsidRPr="001F685C">
        <w:rPr>
          <w:rFonts w:ascii="Arial" w:eastAsia="Times New Roman" w:hAnsi="Arial" w:cs="Arial"/>
          <w:lang w:eastAsia="es-ES"/>
        </w:rPr>
        <w:t>.</w:t>
      </w:r>
      <w:r>
        <w:rPr>
          <w:rFonts w:ascii="Arial" w:eastAsia="Times New Roman" w:hAnsi="Arial" w:cs="Arial"/>
          <w:lang w:eastAsia="es-ES"/>
        </w:rPr>
        <w:t xml:space="preserve">” </w:t>
      </w:r>
    </w:p>
    <w:p w14:paraId="2ACD2C25" w14:textId="77777777" w:rsidR="00791312" w:rsidRDefault="00B43ACA" w:rsidP="005A626E">
      <w:pPr>
        <w:pStyle w:val="Standard"/>
        <w:spacing w:line="360" w:lineRule="auto"/>
        <w:ind w:firstLine="708"/>
        <w:jc w:val="both"/>
        <w:rPr>
          <w:rFonts w:ascii="Arial" w:eastAsia="Times New Roman" w:hAnsi="Arial" w:cs="Arial"/>
          <w:lang w:eastAsia="es-ES"/>
        </w:rPr>
      </w:pPr>
      <w:r>
        <w:rPr>
          <w:rFonts w:ascii="Arial" w:eastAsia="Times New Roman" w:hAnsi="Arial" w:cs="Arial"/>
          <w:lang w:eastAsia="es-ES"/>
        </w:rPr>
        <w:t>Respecto</w:t>
      </w:r>
      <w:r w:rsidR="00A14371">
        <w:rPr>
          <w:rFonts w:ascii="Arial" w:eastAsia="Times New Roman" w:hAnsi="Arial" w:cs="Arial"/>
          <w:lang w:eastAsia="es-ES"/>
        </w:rPr>
        <w:t xml:space="preserve"> del </w:t>
      </w:r>
      <w:r w:rsidR="00A14371" w:rsidRPr="00A6355B">
        <w:rPr>
          <w:rFonts w:ascii="Arial" w:eastAsia="Times New Roman" w:hAnsi="Arial" w:cs="Arial"/>
          <w:b/>
          <w:lang w:eastAsia="es-ES"/>
        </w:rPr>
        <w:t>tercer agravio</w:t>
      </w:r>
      <w:r w:rsidR="00A14371">
        <w:rPr>
          <w:rFonts w:ascii="Arial" w:eastAsia="Times New Roman" w:hAnsi="Arial" w:cs="Arial"/>
          <w:lang w:eastAsia="es-ES"/>
        </w:rPr>
        <w:t xml:space="preserve"> expuesto por el actor, </w:t>
      </w:r>
      <w:r w:rsidR="00684E38" w:rsidRPr="00A6355B">
        <w:rPr>
          <w:rFonts w:ascii="Arial" w:eastAsia="Times New Roman" w:hAnsi="Arial" w:cs="Arial"/>
          <w:b/>
          <w:lang w:eastAsia="es-ES"/>
        </w:rPr>
        <w:t>también resulta infundado</w:t>
      </w:r>
      <w:r w:rsidR="00684E38">
        <w:rPr>
          <w:rFonts w:ascii="Arial" w:eastAsia="Times New Roman" w:hAnsi="Arial" w:cs="Arial"/>
          <w:lang w:eastAsia="es-ES"/>
        </w:rPr>
        <w:t xml:space="preserve">, </w:t>
      </w:r>
      <w:r>
        <w:rPr>
          <w:rFonts w:ascii="Arial" w:eastAsia="Times New Roman" w:hAnsi="Arial" w:cs="Arial"/>
          <w:lang w:eastAsia="es-ES"/>
        </w:rPr>
        <w:t>pues en este expuso</w:t>
      </w:r>
      <w:r w:rsidR="00850482">
        <w:rPr>
          <w:rFonts w:ascii="Arial" w:eastAsia="Times New Roman" w:hAnsi="Arial" w:cs="Arial"/>
          <w:lang w:eastAsia="es-ES"/>
        </w:rPr>
        <w:t>,</w:t>
      </w:r>
      <w:r>
        <w:rPr>
          <w:rFonts w:ascii="Arial" w:eastAsia="Times New Roman" w:hAnsi="Arial" w:cs="Arial"/>
          <w:lang w:eastAsia="es-ES"/>
        </w:rPr>
        <w:t xml:space="preserve"> que</w:t>
      </w:r>
      <w:r w:rsidR="009D0247">
        <w:rPr>
          <w:rFonts w:ascii="Arial" w:eastAsia="Times New Roman" w:hAnsi="Arial" w:cs="Arial"/>
          <w:lang w:eastAsia="es-ES"/>
        </w:rPr>
        <w:t xml:space="preserve"> el resulta</w:t>
      </w:r>
      <w:r w:rsidR="00850482">
        <w:rPr>
          <w:rFonts w:ascii="Arial" w:eastAsia="Times New Roman" w:hAnsi="Arial" w:cs="Arial"/>
          <w:lang w:eastAsia="es-ES"/>
        </w:rPr>
        <w:t>do</w:t>
      </w:r>
      <w:r w:rsidR="009D0247">
        <w:rPr>
          <w:rFonts w:ascii="Arial" w:eastAsia="Times New Roman" w:hAnsi="Arial" w:cs="Arial"/>
          <w:lang w:eastAsia="es-ES"/>
        </w:rPr>
        <w:t xml:space="preserve"> del examen</w:t>
      </w:r>
      <w:r w:rsidR="00850482">
        <w:rPr>
          <w:rFonts w:ascii="Arial" w:eastAsia="Times New Roman" w:hAnsi="Arial" w:cs="Arial"/>
          <w:lang w:eastAsia="es-ES"/>
        </w:rPr>
        <w:t xml:space="preserve"> toxicológico que se le practicó</w:t>
      </w:r>
      <w:r w:rsidR="009D0247">
        <w:rPr>
          <w:rFonts w:ascii="Arial" w:eastAsia="Times New Roman" w:hAnsi="Arial" w:cs="Arial"/>
          <w:lang w:eastAsia="es-ES"/>
        </w:rPr>
        <w:t>, resulto positivo a “</w:t>
      </w:r>
      <w:r w:rsidR="009D0247" w:rsidRPr="009D0247">
        <w:rPr>
          <w:rFonts w:ascii="Arial" w:eastAsia="Times New Roman" w:hAnsi="Arial" w:cs="Arial"/>
          <w:i/>
          <w:lang w:eastAsia="es-ES"/>
        </w:rPr>
        <w:t xml:space="preserve">Metabolito de </w:t>
      </w:r>
      <w:proofErr w:type="spellStart"/>
      <w:r w:rsidR="009D0247" w:rsidRPr="009D0247">
        <w:rPr>
          <w:rFonts w:ascii="Arial" w:eastAsia="Times New Roman" w:hAnsi="Arial" w:cs="Arial"/>
          <w:i/>
          <w:lang w:eastAsia="es-ES"/>
        </w:rPr>
        <w:t>Coaina</w:t>
      </w:r>
      <w:proofErr w:type="spellEnd"/>
      <w:r w:rsidR="009D0247" w:rsidRPr="009D0247">
        <w:rPr>
          <w:rFonts w:ascii="Arial" w:eastAsia="Times New Roman" w:hAnsi="Arial" w:cs="Arial"/>
          <w:i/>
          <w:lang w:eastAsia="es-ES"/>
        </w:rPr>
        <w:t xml:space="preserve">: </w:t>
      </w:r>
      <w:proofErr w:type="spellStart"/>
      <w:r w:rsidR="009D0247" w:rsidRPr="009D0247">
        <w:rPr>
          <w:rFonts w:ascii="Arial" w:eastAsia="Times New Roman" w:hAnsi="Arial" w:cs="Arial"/>
          <w:i/>
          <w:lang w:eastAsia="es-ES"/>
        </w:rPr>
        <w:t>Benzoilecgonina</w:t>
      </w:r>
      <w:proofErr w:type="spellEnd"/>
      <w:r w:rsidR="009D0247">
        <w:rPr>
          <w:rFonts w:ascii="Arial" w:eastAsia="Times New Roman" w:hAnsi="Arial" w:cs="Arial"/>
          <w:lang w:eastAsia="es-ES"/>
        </w:rPr>
        <w:t xml:space="preserve">”, y explica que </w:t>
      </w:r>
      <w:proofErr w:type="spellStart"/>
      <w:r>
        <w:rPr>
          <w:rFonts w:ascii="Arial" w:eastAsia="Times New Roman" w:hAnsi="Arial" w:cs="Arial"/>
          <w:lang w:eastAsia="es-ES"/>
        </w:rPr>
        <w:t>Benzoilecgonina</w:t>
      </w:r>
      <w:proofErr w:type="spellEnd"/>
      <w:r>
        <w:rPr>
          <w:rFonts w:ascii="Arial" w:eastAsia="Times New Roman" w:hAnsi="Arial" w:cs="Arial"/>
          <w:lang w:eastAsia="es-ES"/>
        </w:rPr>
        <w:t xml:space="preserve">, químicamente es </w:t>
      </w:r>
      <w:proofErr w:type="spellStart"/>
      <w:r>
        <w:rPr>
          <w:rFonts w:ascii="Arial" w:eastAsia="Times New Roman" w:hAnsi="Arial" w:cs="Arial"/>
          <w:lang w:eastAsia="es-ES"/>
        </w:rPr>
        <w:t>ecgonina</w:t>
      </w:r>
      <w:proofErr w:type="spellEnd"/>
      <w:r>
        <w:rPr>
          <w:rFonts w:ascii="Arial" w:eastAsia="Times New Roman" w:hAnsi="Arial" w:cs="Arial"/>
          <w:lang w:eastAsia="es-ES"/>
        </w:rPr>
        <w:t xml:space="preserve"> benzoato, lo cual es un metabolito primario de la cocaína</w:t>
      </w:r>
      <w:r w:rsidR="009D0247">
        <w:rPr>
          <w:rFonts w:ascii="Arial" w:eastAsia="Times New Roman" w:hAnsi="Arial" w:cs="Arial"/>
          <w:lang w:eastAsia="es-ES"/>
        </w:rPr>
        <w:t>,</w:t>
      </w:r>
      <w:r>
        <w:rPr>
          <w:rFonts w:ascii="Arial" w:eastAsia="Times New Roman" w:hAnsi="Arial" w:cs="Arial"/>
          <w:lang w:eastAsia="es-ES"/>
        </w:rPr>
        <w:t xml:space="preserve"> que se utiliza como principal ingrediente farmacéutico en soluciones tópicas</w:t>
      </w:r>
      <w:r w:rsidR="00850482">
        <w:rPr>
          <w:rFonts w:ascii="Arial" w:eastAsia="Times New Roman" w:hAnsi="Arial" w:cs="Arial"/>
          <w:lang w:eastAsia="es-ES"/>
        </w:rPr>
        <w:t>,</w:t>
      </w:r>
      <w:r>
        <w:rPr>
          <w:rFonts w:ascii="Arial" w:eastAsia="Times New Roman" w:hAnsi="Arial" w:cs="Arial"/>
          <w:lang w:eastAsia="es-ES"/>
        </w:rPr>
        <w:t xml:space="preserve"> para aliviar dolor muscular, y toda vez que al momento del examen toxicológico advirtió que se le aplicaban diversos medicamento</w:t>
      </w:r>
      <w:r w:rsidR="009C40AC">
        <w:rPr>
          <w:rFonts w:ascii="Arial" w:eastAsia="Times New Roman" w:hAnsi="Arial" w:cs="Arial"/>
          <w:lang w:eastAsia="es-ES"/>
        </w:rPr>
        <w:t>s</w:t>
      </w:r>
      <w:r>
        <w:rPr>
          <w:rFonts w:ascii="Arial" w:eastAsia="Times New Roman" w:hAnsi="Arial" w:cs="Arial"/>
          <w:lang w:eastAsia="es-ES"/>
        </w:rPr>
        <w:t xml:space="preserve"> para el dolor, </w:t>
      </w:r>
      <w:r w:rsidRPr="009E46DD">
        <w:rPr>
          <w:rFonts w:ascii="Arial" w:eastAsia="Times New Roman" w:hAnsi="Arial" w:cs="Arial"/>
          <w:b/>
          <w:lang w:eastAsia="es-ES"/>
        </w:rPr>
        <w:t>debe considerarse que el resultado obtenido</w:t>
      </w:r>
      <w:r w:rsidR="009C40AC" w:rsidRPr="009E46DD">
        <w:rPr>
          <w:rFonts w:ascii="Arial" w:eastAsia="Times New Roman" w:hAnsi="Arial" w:cs="Arial"/>
          <w:b/>
          <w:lang w:eastAsia="es-ES"/>
        </w:rPr>
        <w:t xml:space="preserve"> en el examen toxicológico</w:t>
      </w:r>
      <w:r w:rsidR="009C40AC">
        <w:rPr>
          <w:rFonts w:ascii="Arial" w:eastAsia="Times New Roman" w:hAnsi="Arial" w:cs="Arial"/>
          <w:lang w:eastAsia="es-ES"/>
        </w:rPr>
        <w:t xml:space="preserve"> que se le realizó</w:t>
      </w:r>
      <w:r w:rsidR="00850482">
        <w:rPr>
          <w:rFonts w:ascii="Arial" w:eastAsia="Times New Roman" w:hAnsi="Arial" w:cs="Arial"/>
          <w:lang w:eastAsia="es-ES"/>
        </w:rPr>
        <w:t>,</w:t>
      </w:r>
      <w:r w:rsidR="009C40AC">
        <w:rPr>
          <w:rFonts w:ascii="Arial" w:eastAsia="Times New Roman" w:hAnsi="Arial" w:cs="Arial"/>
          <w:lang w:eastAsia="es-ES"/>
        </w:rPr>
        <w:t xml:space="preserve"> y que</w:t>
      </w:r>
      <w:r>
        <w:rPr>
          <w:rFonts w:ascii="Arial" w:eastAsia="Times New Roman" w:hAnsi="Arial" w:cs="Arial"/>
          <w:lang w:eastAsia="es-ES"/>
        </w:rPr>
        <w:t xml:space="preserve"> fue positivo a </w:t>
      </w:r>
      <w:proofErr w:type="spellStart"/>
      <w:r>
        <w:rPr>
          <w:rFonts w:ascii="Arial" w:eastAsia="Times New Roman" w:hAnsi="Arial" w:cs="Arial"/>
          <w:lang w:eastAsia="es-ES"/>
        </w:rPr>
        <w:t>Benzoilecgonina</w:t>
      </w:r>
      <w:proofErr w:type="spellEnd"/>
      <w:r>
        <w:rPr>
          <w:rFonts w:ascii="Arial" w:eastAsia="Times New Roman" w:hAnsi="Arial" w:cs="Arial"/>
          <w:lang w:eastAsia="es-ES"/>
        </w:rPr>
        <w:t xml:space="preserve">, </w:t>
      </w:r>
      <w:r w:rsidRPr="009E46DD">
        <w:rPr>
          <w:rFonts w:ascii="Arial" w:eastAsia="Times New Roman" w:hAnsi="Arial" w:cs="Arial"/>
          <w:b/>
          <w:lang w:eastAsia="es-ES"/>
        </w:rPr>
        <w:t>proviene de los medicamentos que consumía</w:t>
      </w:r>
      <w:r>
        <w:rPr>
          <w:rFonts w:ascii="Arial" w:eastAsia="Times New Roman" w:hAnsi="Arial" w:cs="Arial"/>
          <w:lang w:eastAsia="es-ES"/>
        </w:rPr>
        <w:t xml:space="preserve">; dicha premisa </w:t>
      </w:r>
      <w:r w:rsidR="009C40AC">
        <w:rPr>
          <w:rFonts w:ascii="Arial" w:eastAsia="Times New Roman" w:hAnsi="Arial" w:cs="Arial"/>
          <w:lang w:eastAsia="es-ES"/>
        </w:rPr>
        <w:t xml:space="preserve">resulta aislada, </w:t>
      </w:r>
      <w:r w:rsidR="00850482">
        <w:rPr>
          <w:rFonts w:ascii="Arial" w:eastAsia="Times New Roman" w:hAnsi="Arial" w:cs="Arial"/>
          <w:lang w:eastAsia="es-ES"/>
        </w:rPr>
        <w:t xml:space="preserve">pues esta quedó </w:t>
      </w:r>
      <w:r>
        <w:rPr>
          <w:rFonts w:ascii="Arial" w:eastAsia="Times New Roman" w:hAnsi="Arial" w:cs="Arial"/>
          <w:lang w:eastAsia="es-ES"/>
        </w:rPr>
        <w:t xml:space="preserve">desvirtuada con el </w:t>
      </w:r>
      <w:r w:rsidRPr="005A626E">
        <w:rPr>
          <w:rFonts w:ascii="Arial" w:eastAsia="Times New Roman" w:hAnsi="Arial" w:cs="Arial"/>
          <w:lang w:eastAsia="es-ES"/>
        </w:rPr>
        <w:t>informe rendido por “</w:t>
      </w:r>
      <w:r w:rsidRPr="00A05D7C">
        <w:rPr>
          <w:rFonts w:ascii="Arial" w:eastAsia="Times New Roman" w:hAnsi="Arial" w:cs="Arial"/>
          <w:i/>
          <w:lang w:eastAsia="es-ES"/>
        </w:rPr>
        <w:t>Laboratorios Clínicos AZTECA</w:t>
      </w:r>
      <w:r w:rsidR="00850482">
        <w:rPr>
          <w:rFonts w:ascii="Arial" w:eastAsia="Times New Roman" w:hAnsi="Arial" w:cs="Arial"/>
          <w:lang w:eastAsia="es-ES"/>
        </w:rPr>
        <w:t>”</w:t>
      </w:r>
      <w:r w:rsidRPr="005A626E">
        <w:rPr>
          <w:rFonts w:ascii="Arial" w:eastAsia="Times New Roman" w:hAnsi="Arial" w:cs="Arial"/>
          <w:lang w:eastAsia="es-ES"/>
        </w:rPr>
        <w:t xml:space="preserve"> </w:t>
      </w:r>
      <w:r w:rsidR="00850482">
        <w:rPr>
          <w:rFonts w:ascii="Arial" w:eastAsia="Times New Roman" w:hAnsi="Arial" w:cs="Arial"/>
          <w:lang w:eastAsia="es-ES"/>
        </w:rPr>
        <w:t>(</w:t>
      </w:r>
      <w:r w:rsidR="009E46DD">
        <w:rPr>
          <w:rFonts w:ascii="Arial" w:eastAsia="Times New Roman" w:hAnsi="Arial" w:cs="Arial"/>
          <w:lang w:eastAsia="es-ES"/>
        </w:rPr>
        <w:t xml:space="preserve">probanza </w:t>
      </w:r>
      <w:r>
        <w:rPr>
          <w:rFonts w:ascii="Arial" w:eastAsia="Times New Roman" w:hAnsi="Arial" w:cs="Arial"/>
          <w:lang w:eastAsia="es-ES"/>
        </w:rPr>
        <w:t>que obra a foja 240 de autos</w:t>
      </w:r>
      <w:r w:rsidR="009E46DD">
        <w:rPr>
          <w:rFonts w:ascii="Arial" w:eastAsia="Times New Roman" w:hAnsi="Arial" w:cs="Arial"/>
          <w:lang w:eastAsia="es-ES"/>
        </w:rPr>
        <w:t xml:space="preserve"> y que fue solicitada por el propio actor</w:t>
      </w:r>
      <w:r w:rsidR="00850482">
        <w:rPr>
          <w:rFonts w:ascii="Arial" w:eastAsia="Times New Roman" w:hAnsi="Arial" w:cs="Arial"/>
          <w:lang w:eastAsia="es-ES"/>
        </w:rPr>
        <w:t xml:space="preserve"> quien </w:t>
      </w:r>
      <w:r w:rsidR="009E46DD">
        <w:rPr>
          <w:rFonts w:ascii="Arial" w:eastAsia="Times New Roman" w:hAnsi="Arial" w:cs="Arial"/>
          <w:lang w:eastAsia="es-ES"/>
        </w:rPr>
        <w:t>no lo objetó</w:t>
      </w:r>
      <w:r w:rsidR="00850482">
        <w:rPr>
          <w:rFonts w:ascii="Arial" w:eastAsia="Times New Roman" w:hAnsi="Arial" w:cs="Arial"/>
          <w:lang w:eastAsia="es-ES"/>
        </w:rPr>
        <w:t>)</w:t>
      </w:r>
      <w:r>
        <w:rPr>
          <w:rFonts w:ascii="Arial" w:eastAsia="Times New Roman" w:hAnsi="Arial" w:cs="Arial"/>
          <w:lang w:eastAsia="es-ES"/>
        </w:rPr>
        <w:t xml:space="preserve">, </w:t>
      </w:r>
      <w:r w:rsidR="00D54514">
        <w:rPr>
          <w:rFonts w:ascii="Arial" w:eastAsia="Times New Roman" w:hAnsi="Arial" w:cs="Arial"/>
          <w:lang w:eastAsia="es-ES"/>
        </w:rPr>
        <w:t xml:space="preserve">del que se advierte que la </w:t>
      </w:r>
      <w:r>
        <w:rPr>
          <w:rFonts w:ascii="Arial" w:eastAsia="Times New Roman" w:hAnsi="Arial" w:cs="Arial"/>
          <w:lang w:eastAsia="es-ES"/>
        </w:rPr>
        <w:t xml:space="preserve"> </w:t>
      </w:r>
      <w:proofErr w:type="spellStart"/>
      <w:r w:rsidR="00D54514">
        <w:rPr>
          <w:rFonts w:ascii="Arial" w:eastAsia="Times New Roman" w:hAnsi="Arial" w:cs="Arial"/>
          <w:lang w:eastAsia="es-ES"/>
        </w:rPr>
        <w:t>Benzoilecgonina</w:t>
      </w:r>
      <w:proofErr w:type="spellEnd"/>
      <w:r w:rsidR="009C40AC">
        <w:rPr>
          <w:rFonts w:ascii="Arial" w:eastAsia="Times New Roman" w:hAnsi="Arial" w:cs="Arial"/>
          <w:lang w:eastAsia="es-ES"/>
        </w:rPr>
        <w:t>,</w:t>
      </w:r>
      <w:r w:rsidR="00D54514">
        <w:rPr>
          <w:rFonts w:ascii="Arial" w:eastAsia="Times New Roman" w:hAnsi="Arial" w:cs="Arial"/>
          <w:lang w:eastAsia="es-ES"/>
        </w:rPr>
        <w:t xml:space="preserve"> </w:t>
      </w:r>
      <w:r w:rsidR="009C40AC">
        <w:rPr>
          <w:rFonts w:ascii="Arial" w:eastAsia="Times New Roman" w:hAnsi="Arial" w:cs="Arial"/>
          <w:lang w:eastAsia="es-ES"/>
        </w:rPr>
        <w:t>si bien es cierto</w:t>
      </w:r>
      <w:r w:rsidR="009E46DD">
        <w:rPr>
          <w:rFonts w:ascii="Arial" w:eastAsia="Times New Roman" w:hAnsi="Arial" w:cs="Arial"/>
          <w:lang w:eastAsia="es-ES"/>
        </w:rPr>
        <w:t>,</w:t>
      </w:r>
      <w:r w:rsidR="009C40AC">
        <w:rPr>
          <w:rFonts w:ascii="Arial" w:eastAsia="Times New Roman" w:hAnsi="Arial" w:cs="Arial"/>
          <w:lang w:eastAsia="es-ES"/>
        </w:rPr>
        <w:t xml:space="preserve"> también es denominada </w:t>
      </w:r>
      <w:proofErr w:type="spellStart"/>
      <w:r w:rsidR="009C40AC">
        <w:rPr>
          <w:rFonts w:ascii="Arial" w:eastAsia="Times New Roman" w:hAnsi="Arial" w:cs="Arial"/>
          <w:lang w:eastAsia="es-ES"/>
        </w:rPr>
        <w:t>ecgonina</w:t>
      </w:r>
      <w:proofErr w:type="spellEnd"/>
      <w:r w:rsidR="009C40AC">
        <w:rPr>
          <w:rFonts w:ascii="Arial" w:eastAsia="Times New Roman" w:hAnsi="Arial" w:cs="Arial"/>
          <w:lang w:eastAsia="es-ES"/>
        </w:rPr>
        <w:t xml:space="preserve"> benzoato</w:t>
      </w:r>
      <w:r w:rsidR="009E46DD">
        <w:rPr>
          <w:rFonts w:ascii="Arial" w:eastAsia="Times New Roman" w:hAnsi="Arial" w:cs="Arial"/>
          <w:lang w:eastAsia="es-ES"/>
        </w:rPr>
        <w:t>,</w:t>
      </w:r>
      <w:r w:rsidR="009C40AC">
        <w:rPr>
          <w:rFonts w:ascii="Arial" w:eastAsia="Times New Roman" w:hAnsi="Arial" w:cs="Arial"/>
          <w:lang w:eastAsia="es-ES"/>
        </w:rPr>
        <w:t xml:space="preserve"> que es un metabolito primario de la cocaína, </w:t>
      </w:r>
      <w:r w:rsidR="009C40AC" w:rsidRPr="009E46DD">
        <w:rPr>
          <w:rFonts w:ascii="Arial" w:eastAsia="Times New Roman" w:hAnsi="Arial" w:cs="Arial"/>
          <w:b/>
          <w:lang w:eastAsia="es-ES"/>
        </w:rPr>
        <w:t xml:space="preserve">ésta </w:t>
      </w:r>
      <w:r w:rsidR="00D54514" w:rsidRPr="009E46DD">
        <w:rPr>
          <w:rFonts w:ascii="Arial" w:eastAsia="Times New Roman" w:hAnsi="Arial" w:cs="Arial"/>
          <w:b/>
          <w:lang w:eastAsia="es-ES"/>
        </w:rPr>
        <w:t xml:space="preserve">únicamente se ha utilizado como ingrediente farmacéutico en el ámbito experimental </w:t>
      </w:r>
      <w:r w:rsidR="00566CC8" w:rsidRPr="009E46DD">
        <w:rPr>
          <w:rFonts w:ascii="Arial" w:eastAsia="Times New Roman" w:hAnsi="Arial" w:cs="Arial"/>
          <w:b/>
          <w:lang w:eastAsia="es-ES"/>
        </w:rPr>
        <w:t>o de investigación</w:t>
      </w:r>
      <w:r w:rsidR="00566CC8">
        <w:rPr>
          <w:rFonts w:ascii="Arial" w:eastAsia="Times New Roman" w:hAnsi="Arial" w:cs="Arial"/>
          <w:lang w:eastAsia="es-ES"/>
        </w:rPr>
        <w:t>, sin que dicha sustancia se venda comercialmente</w:t>
      </w:r>
      <w:r w:rsidR="00850482">
        <w:rPr>
          <w:rFonts w:ascii="Arial" w:eastAsia="Times New Roman" w:hAnsi="Arial" w:cs="Arial"/>
          <w:lang w:eastAsia="es-ES"/>
        </w:rPr>
        <w:t>,</w:t>
      </w:r>
      <w:r w:rsidR="00566CC8">
        <w:rPr>
          <w:rFonts w:ascii="Arial" w:eastAsia="Times New Roman" w:hAnsi="Arial" w:cs="Arial"/>
          <w:lang w:eastAsia="es-ES"/>
        </w:rPr>
        <w:t xml:space="preserve"> ni sea accesible al público en general, </w:t>
      </w:r>
      <w:r w:rsidR="009C40AC">
        <w:rPr>
          <w:rFonts w:ascii="Arial" w:eastAsia="Times New Roman" w:hAnsi="Arial" w:cs="Arial"/>
          <w:lang w:eastAsia="es-ES"/>
        </w:rPr>
        <w:t>y que aun cuando ésta sustancia se hubiese aplicado en el actor tópicamente</w:t>
      </w:r>
      <w:r w:rsidR="00B0749F">
        <w:rPr>
          <w:rFonts w:ascii="Arial" w:eastAsia="Times New Roman" w:hAnsi="Arial" w:cs="Arial"/>
          <w:lang w:eastAsia="es-ES"/>
        </w:rPr>
        <w:t>,</w:t>
      </w:r>
      <w:r w:rsidR="009C40AC">
        <w:rPr>
          <w:rFonts w:ascii="Arial" w:eastAsia="Times New Roman" w:hAnsi="Arial" w:cs="Arial"/>
          <w:lang w:eastAsia="es-ES"/>
        </w:rPr>
        <w:t xml:space="preserve"> como lo refirió, existen suficientes barreras biológicas</w:t>
      </w:r>
      <w:r w:rsidR="00850482">
        <w:rPr>
          <w:rFonts w:ascii="Arial" w:eastAsia="Times New Roman" w:hAnsi="Arial" w:cs="Arial"/>
          <w:lang w:eastAsia="es-ES"/>
        </w:rPr>
        <w:t>,</w:t>
      </w:r>
      <w:r w:rsidR="009C40AC">
        <w:rPr>
          <w:rFonts w:ascii="Arial" w:eastAsia="Times New Roman" w:hAnsi="Arial" w:cs="Arial"/>
          <w:lang w:eastAsia="es-ES"/>
        </w:rPr>
        <w:t xml:space="preserve"> para evitar que se detecte en la orina, </w:t>
      </w:r>
      <w:r w:rsidR="00566CC8">
        <w:rPr>
          <w:rFonts w:ascii="Arial" w:eastAsia="Times New Roman" w:hAnsi="Arial" w:cs="Arial"/>
          <w:lang w:eastAsia="es-ES"/>
        </w:rPr>
        <w:t>y toda vez que el actor no justificó en este asunto</w:t>
      </w:r>
      <w:r w:rsidR="009C40AC">
        <w:rPr>
          <w:rFonts w:ascii="Arial" w:eastAsia="Times New Roman" w:hAnsi="Arial" w:cs="Arial"/>
          <w:lang w:eastAsia="es-ES"/>
        </w:rPr>
        <w:t>,</w:t>
      </w:r>
      <w:r w:rsidR="00566CC8">
        <w:rPr>
          <w:rFonts w:ascii="Arial" w:eastAsia="Times New Roman" w:hAnsi="Arial" w:cs="Arial"/>
          <w:lang w:eastAsia="es-ES"/>
        </w:rPr>
        <w:t xml:space="preserve"> haber sido tratado con medicina experimental</w:t>
      </w:r>
      <w:r w:rsidR="009C40AC">
        <w:rPr>
          <w:rFonts w:ascii="Arial" w:eastAsia="Times New Roman" w:hAnsi="Arial" w:cs="Arial"/>
          <w:lang w:eastAsia="es-ES"/>
        </w:rPr>
        <w:t>,</w:t>
      </w:r>
      <w:r w:rsidR="00566CC8">
        <w:rPr>
          <w:rFonts w:ascii="Arial" w:eastAsia="Times New Roman" w:hAnsi="Arial" w:cs="Arial"/>
          <w:lang w:eastAsia="es-ES"/>
        </w:rPr>
        <w:t xml:space="preserve"> en la que se utilizara la </w:t>
      </w:r>
      <w:proofErr w:type="spellStart"/>
      <w:r w:rsidR="00566CC8">
        <w:rPr>
          <w:rFonts w:ascii="Arial" w:eastAsia="Times New Roman" w:hAnsi="Arial" w:cs="Arial"/>
          <w:lang w:eastAsia="es-ES"/>
        </w:rPr>
        <w:t>Benzoilecgonina</w:t>
      </w:r>
      <w:proofErr w:type="spellEnd"/>
      <w:r w:rsidR="009C40AC">
        <w:rPr>
          <w:rFonts w:ascii="Arial" w:eastAsia="Times New Roman" w:hAnsi="Arial" w:cs="Arial"/>
          <w:lang w:eastAsia="es-ES"/>
        </w:rPr>
        <w:t xml:space="preserve"> como ingrediente farmacéutico, o que justificara con prueba alguna</w:t>
      </w:r>
      <w:r w:rsidR="009E46DD">
        <w:rPr>
          <w:rFonts w:ascii="Arial" w:eastAsia="Times New Roman" w:hAnsi="Arial" w:cs="Arial"/>
          <w:lang w:eastAsia="es-ES"/>
        </w:rPr>
        <w:t>,</w:t>
      </w:r>
      <w:r w:rsidR="009C40AC">
        <w:rPr>
          <w:rFonts w:ascii="Arial" w:eastAsia="Times New Roman" w:hAnsi="Arial" w:cs="Arial"/>
          <w:lang w:eastAsia="es-ES"/>
        </w:rPr>
        <w:t xml:space="preserve"> que los medicamentos que consumía al momento del examen toxicológico</w:t>
      </w:r>
      <w:r w:rsidR="009E46DD">
        <w:rPr>
          <w:rFonts w:ascii="Arial" w:eastAsia="Times New Roman" w:hAnsi="Arial" w:cs="Arial"/>
          <w:lang w:eastAsia="es-ES"/>
        </w:rPr>
        <w:t>,</w:t>
      </w:r>
      <w:r w:rsidR="009C40AC">
        <w:rPr>
          <w:rFonts w:ascii="Arial" w:eastAsia="Times New Roman" w:hAnsi="Arial" w:cs="Arial"/>
          <w:lang w:eastAsia="es-ES"/>
        </w:rPr>
        <w:t xml:space="preserve"> contenían dicha sustancia, </w:t>
      </w:r>
      <w:r w:rsidR="00B0749F">
        <w:rPr>
          <w:rFonts w:ascii="Arial" w:eastAsia="Times New Roman" w:hAnsi="Arial" w:cs="Arial"/>
          <w:lang w:eastAsia="es-ES"/>
        </w:rPr>
        <w:t xml:space="preserve">o desvirtuara con prueba alguna la información </w:t>
      </w:r>
      <w:r w:rsidR="00B0749F">
        <w:rPr>
          <w:rFonts w:ascii="Arial" w:eastAsia="Times New Roman" w:hAnsi="Arial" w:cs="Arial"/>
          <w:lang w:eastAsia="es-ES"/>
        </w:rPr>
        <w:lastRenderedPageBreak/>
        <w:t>vertida en el</w:t>
      </w:r>
      <w:r w:rsidR="00B0749F" w:rsidRPr="00B0749F">
        <w:rPr>
          <w:rFonts w:ascii="Arial" w:eastAsia="Times New Roman" w:hAnsi="Arial" w:cs="Arial"/>
          <w:lang w:eastAsia="es-ES"/>
        </w:rPr>
        <w:t xml:space="preserve"> </w:t>
      </w:r>
      <w:r w:rsidR="00B0749F" w:rsidRPr="005A626E">
        <w:rPr>
          <w:rFonts w:ascii="Arial" w:eastAsia="Times New Roman" w:hAnsi="Arial" w:cs="Arial"/>
          <w:lang w:eastAsia="es-ES"/>
        </w:rPr>
        <w:t>informe rendido por “</w:t>
      </w:r>
      <w:r w:rsidR="00B0749F" w:rsidRPr="00A05D7C">
        <w:rPr>
          <w:rFonts w:ascii="Arial" w:eastAsia="Times New Roman" w:hAnsi="Arial" w:cs="Arial"/>
          <w:i/>
          <w:lang w:eastAsia="es-ES"/>
        </w:rPr>
        <w:t>Laboratorios Clínicos AZTECA</w:t>
      </w:r>
      <w:r w:rsidR="00B0749F" w:rsidRPr="005A626E">
        <w:rPr>
          <w:rFonts w:ascii="Arial" w:eastAsia="Times New Roman" w:hAnsi="Arial" w:cs="Arial"/>
          <w:lang w:eastAsia="es-ES"/>
        </w:rPr>
        <w:t xml:space="preserve">”, </w:t>
      </w:r>
      <w:r w:rsidR="00B0749F">
        <w:rPr>
          <w:rFonts w:ascii="Arial" w:eastAsia="Times New Roman" w:hAnsi="Arial" w:cs="Arial"/>
          <w:lang w:eastAsia="es-ES"/>
        </w:rPr>
        <w:t xml:space="preserve">que obra a foja 240 de autos, </w:t>
      </w:r>
      <w:r w:rsidR="00566CC8">
        <w:rPr>
          <w:rFonts w:ascii="Arial" w:eastAsia="Times New Roman" w:hAnsi="Arial" w:cs="Arial"/>
          <w:lang w:eastAsia="es-ES"/>
        </w:rPr>
        <w:t>sin duda la premisa que expuso resulta infundada.</w:t>
      </w:r>
    </w:p>
    <w:p w14:paraId="1C234077" w14:textId="0EDDE373" w:rsidR="00EF179E" w:rsidRDefault="00AF7229" w:rsidP="005A626E">
      <w:pPr>
        <w:pStyle w:val="Standard"/>
        <w:spacing w:line="360" w:lineRule="auto"/>
        <w:ind w:firstLine="708"/>
        <w:jc w:val="both"/>
        <w:rPr>
          <w:rFonts w:ascii="Arial" w:eastAsia="Times New Roman" w:hAnsi="Arial" w:cs="Arial"/>
          <w:lang w:eastAsia="es-ES"/>
        </w:rPr>
      </w:pPr>
      <w:r w:rsidRPr="00850482">
        <w:rPr>
          <w:rFonts w:ascii="Arial" w:eastAsia="Times New Roman" w:hAnsi="Arial" w:cs="Arial"/>
          <w:lang w:eastAsia="es-ES"/>
        </w:rPr>
        <w:t>En el cuarto</w:t>
      </w:r>
      <w:r w:rsidR="004D4863" w:rsidRPr="00850482">
        <w:rPr>
          <w:rFonts w:ascii="Arial" w:eastAsia="Times New Roman" w:hAnsi="Arial" w:cs="Arial"/>
          <w:lang w:eastAsia="es-ES"/>
        </w:rPr>
        <w:t xml:space="preserve"> agravio expone el actor</w:t>
      </w:r>
      <w:r w:rsidR="00850482" w:rsidRPr="00850482">
        <w:rPr>
          <w:rFonts w:ascii="Arial" w:eastAsia="Times New Roman" w:hAnsi="Arial" w:cs="Arial"/>
          <w:lang w:eastAsia="es-ES"/>
        </w:rPr>
        <w:t>,</w:t>
      </w:r>
      <w:r w:rsidR="004D4863" w:rsidRPr="00850482">
        <w:rPr>
          <w:rFonts w:ascii="Arial" w:eastAsia="Times New Roman" w:hAnsi="Arial" w:cs="Arial"/>
          <w:lang w:eastAsia="es-ES"/>
        </w:rPr>
        <w:t xml:space="preserve"> que</w:t>
      </w:r>
      <w:r w:rsidR="004D4863">
        <w:rPr>
          <w:rFonts w:ascii="Arial" w:eastAsia="Times New Roman" w:hAnsi="Arial" w:cs="Arial"/>
          <w:lang w:eastAsia="es-ES"/>
        </w:rPr>
        <w:t xml:space="preserve"> </w:t>
      </w:r>
      <w:r w:rsidR="00062F44">
        <w:rPr>
          <w:rFonts w:ascii="Arial" w:eastAsia="Times New Roman" w:hAnsi="Arial" w:cs="Arial"/>
          <w:lang w:eastAsia="es-ES"/>
        </w:rPr>
        <w:t>la autoridad demandada</w:t>
      </w:r>
      <w:r w:rsidR="00850482">
        <w:rPr>
          <w:rFonts w:ascii="Arial" w:eastAsia="Times New Roman" w:hAnsi="Arial" w:cs="Arial"/>
          <w:lang w:eastAsia="es-ES"/>
        </w:rPr>
        <w:t>,</w:t>
      </w:r>
      <w:r w:rsidR="00062F44">
        <w:rPr>
          <w:rFonts w:ascii="Arial" w:eastAsia="Times New Roman" w:hAnsi="Arial" w:cs="Arial"/>
          <w:lang w:eastAsia="es-ES"/>
        </w:rPr>
        <w:t xml:space="preserve"> realizó una incorrecta</w:t>
      </w:r>
      <w:r w:rsidR="00F45A4A">
        <w:rPr>
          <w:rFonts w:ascii="Arial" w:eastAsia="Times New Roman" w:hAnsi="Arial" w:cs="Arial"/>
          <w:lang w:eastAsia="es-ES"/>
        </w:rPr>
        <w:t xml:space="preserve"> valoración</w:t>
      </w:r>
      <w:r w:rsidR="00062F44">
        <w:rPr>
          <w:rFonts w:ascii="Arial" w:eastAsia="Times New Roman" w:hAnsi="Arial" w:cs="Arial"/>
          <w:lang w:eastAsia="es-ES"/>
        </w:rPr>
        <w:t xml:space="preserve"> de pruebas</w:t>
      </w:r>
      <w:r w:rsidR="00850482">
        <w:rPr>
          <w:rFonts w:ascii="Arial" w:eastAsia="Times New Roman" w:hAnsi="Arial" w:cs="Arial"/>
          <w:lang w:eastAsia="es-ES"/>
        </w:rPr>
        <w:t>,</w:t>
      </w:r>
      <w:r w:rsidR="00062F44">
        <w:rPr>
          <w:rFonts w:ascii="Arial" w:eastAsia="Times New Roman" w:hAnsi="Arial" w:cs="Arial"/>
          <w:lang w:eastAsia="es-ES"/>
        </w:rPr>
        <w:t xml:space="preserve"> en la resolución dictada con fecha </w:t>
      </w:r>
      <w:r w:rsidR="00CA27A3">
        <w:rPr>
          <w:rFonts w:ascii="Arial" w:eastAsia="Times New Roman" w:hAnsi="Arial" w:cs="Arial"/>
          <w:lang w:eastAsia="es-ES"/>
        </w:rPr>
        <w:t>***** de ***** de dos mil dieciséis (**/**/2016)</w:t>
      </w:r>
      <w:r w:rsidR="00062F44">
        <w:rPr>
          <w:rFonts w:ascii="Arial" w:eastAsia="Times New Roman" w:hAnsi="Arial" w:cs="Arial"/>
          <w:lang w:eastAsia="es-ES"/>
        </w:rPr>
        <w:t xml:space="preserve">, </w:t>
      </w:r>
      <w:r w:rsidR="004F2621">
        <w:rPr>
          <w:rFonts w:ascii="Arial" w:eastAsia="Times New Roman" w:hAnsi="Arial" w:cs="Arial"/>
          <w:lang w:eastAsia="es-ES"/>
        </w:rPr>
        <w:t xml:space="preserve">pues otorgó valor probatorio pleno </w:t>
      </w:r>
      <w:r w:rsidR="0064299F">
        <w:rPr>
          <w:rFonts w:ascii="Arial" w:eastAsia="Times New Roman" w:hAnsi="Arial" w:cs="Arial"/>
          <w:lang w:eastAsia="es-ES"/>
        </w:rPr>
        <w:t xml:space="preserve">a la </w:t>
      </w:r>
      <w:r w:rsidR="00F45A4A">
        <w:rPr>
          <w:rFonts w:ascii="Arial" w:eastAsia="Times New Roman" w:hAnsi="Arial" w:cs="Arial"/>
          <w:lang w:eastAsia="es-ES"/>
        </w:rPr>
        <w:t xml:space="preserve">minuta </w:t>
      </w:r>
      <w:r w:rsidR="0064299F">
        <w:rPr>
          <w:rFonts w:ascii="Arial" w:eastAsia="Times New Roman" w:hAnsi="Arial" w:cs="Arial"/>
          <w:lang w:eastAsia="es-ES"/>
        </w:rPr>
        <w:t xml:space="preserve">de trabajo de fecha </w:t>
      </w:r>
      <w:r w:rsidR="00CA27A3">
        <w:rPr>
          <w:rFonts w:ascii="Arial" w:eastAsia="Times New Roman" w:hAnsi="Arial" w:cs="Arial"/>
          <w:lang w:eastAsia="es-ES"/>
        </w:rPr>
        <w:t>***** de ***** de dos mil catorce (**/**/2014)</w:t>
      </w:r>
      <w:r w:rsidR="0064299F">
        <w:rPr>
          <w:rFonts w:ascii="Arial" w:eastAsia="Times New Roman" w:hAnsi="Arial" w:cs="Arial"/>
          <w:lang w:eastAsia="es-ES"/>
        </w:rPr>
        <w:t>, cuando dicho documento carece de dic</w:t>
      </w:r>
      <w:r w:rsidR="00850482">
        <w:rPr>
          <w:rFonts w:ascii="Arial" w:eastAsia="Times New Roman" w:hAnsi="Arial" w:cs="Arial"/>
          <w:lang w:eastAsia="es-ES"/>
        </w:rPr>
        <w:t>ho valor,</w:t>
      </w:r>
      <w:r w:rsidR="00F45A4A">
        <w:rPr>
          <w:rFonts w:ascii="Arial" w:eastAsia="Times New Roman" w:hAnsi="Arial" w:cs="Arial"/>
          <w:lang w:eastAsia="es-ES"/>
        </w:rPr>
        <w:t xml:space="preserve"> pues considera que en ella participaron funcionarios públicos que no se encuentran dentro de su jurisdicción, que los que ahí aparecen</w:t>
      </w:r>
      <w:r w:rsidR="00850482">
        <w:rPr>
          <w:rFonts w:ascii="Arial" w:eastAsia="Times New Roman" w:hAnsi="Arial" w:cs="Arial"/>
          <w:lang w:eastAsia="es-ES"/>
        </w:rPr>
        <w:t>,</w:t>
      </w:r>
      <w:r w:rsidR="00F45A4A">
        <w:rPr>
          <w:rFonts w:ascii="Arial" w:eastAsia="Times New Roman" w:hAnsi="Arial" w:cs="Arial"/>
          <w:lang w:eastAsia="es-ES"/>
        </w:rPr>
        <w:t xml:space="preserve"> como representantes de la Secretaría de Seguridad Pública de Oaxaca, no acreditaron el carácter con que se ostentan, </w:t>
      </w:r>
      <w:r w:rsidR="00905B3A">
        <w:rPr>
          <w:rFonts w:ascii="Arial" w:eastAsia="Times New Roman" w:hAnsi="Arial" w:cs="Arial"/>
          <w:lang w:eastAsia="es-ES"/>
        </w:rPr>
        <w:t>y ninguno de los Directores qu</w:t>
      </w:r>
      <w:r w:rsidR="00810525">
        <w:rPr>
          <w:rFonts w:ascii="Arial" w:eastAsia="Times New Roman" w:hAnsi="Arial" w:cs="Arial"/>
          <w:lang w:eastAsia="es-ES"/>
        </w:rPr>
        <w:t xml:space="preserve">e firmaron plasmaron su nombre, </w:t>
      </w:r>
      <w:r w:rsidR="00905B3A">
        <w:rPr>
          <w:rFonts w:ascii="Arial" w:eastAsia="Times New Roman" w:hAnsi="Arial" w:cs="Arial"/>
          <w:lang w:eastAsia="es-ES"/>
        </w:rPr>
        <w:t xml:space="preserve">que carece de sello oficial el referido documento, </w:t>
      </w:r>
      <w:r w:rsidR="00810525">
        <w:rPr>
          <w:rFonts w:ascii="Arial" w:eastAsia="Times New Roman" w:hAnsi="Arial" w:cs="Arial"/>
          <w:lang w:eastAsia="es-ES"/>
        </w:rPr>
        <w:t xml:space="preserve">y </w:t>
      </w:r>
      <w:r w:rsidR="00905B3A">
        <w:rPr>
          <w:rFonts w:ascii="Arial" w:eastAsia="Times New Roman" w:hAnsi="Arial" w:cs="Arial"/>
          <w:lang w:eastAsia="es-ES"/>
        </w:rPr>
        <w:t xml:space="preserve">no se adjuntaron las identificaciones de las personas que la </w:t>
      </w:r>
      <w:r w:rsidR="000F452B">
        <w:rPr>
          <w:rFonts w:ascii="Arial" w:eastAsia="Times New Roman" w:hAnsi="Arial" w:cs="Arial"/>
          <w:lang w:eastAsia="es-ES"/>
        </w:rPr>
        <w:t xml:space="preserve">firmaron; al </w:t>
      </w:r>
      <w:r w:rsidR="008C4863">
        <w:rPr>
          <w:rFonts w:ascii="Arial" w:eastAsia="Times New Roman" w:hAnsi="Arial" w:cs="Arial"/>
          <w:lang w:eastAsia="es-ES"/>
        </w:rPr>
        <w:t>respecto</w:t>
      </w:r>
      <w:r w:rsidR="000F452B">
        <w:rPr>
          <w:rFonts w:ascii="Arial" w:eastAsia="Times New Roman" w:hAnsi="Arial" w:cs="Arial"/>
          <w:lang w:eastAsia="es-ES"/>
        </w:rPr>
        <w:t xml:space="preserve"> debe </w:t>
      </w:r>
      <w:r w:rsidR="008C4863">
        <w:rPr>
          <w:rFonts w:ascii="Arial" w:eastAsia="Times New Roman" w:hAnsi="Arial" w:cs="Arial"/>
          <w:lang w:eastAsia="es-ES"/>
        </w:rPr>
        <w:t>decirse</w:t>
      </w:r>
      <w:r w:rsidR="00810525">
        <w:rPr>
          <w:rFonts w:ascii="Arial" w:eastAsia="Times New Roman" w:hAnsi="Arial" w:cs="Arial"/>
          <w:lang w:eastAsia="es-ES"/>
        </w:rPr>
        <w:t>,</w:t>
      </w:r>
      <w:r w:rsidR="000F452B">
        <w:rPr>
          <w:rFonts w:ascii="Arial" w:eastAsia="Times New Roman" w:hAnsi="Arial" w:cs="Arial"/>
          <w:lang w:eastAsia="es-ES"/>
        </w:rPr>
        <w:t xml:space="preserve"> que estos </w:t>
      </w:r>
      <w:r w:rsidR="000F452B" w:rsidRPr="00810525">
        <w:rPr>
          <w:rFonts w:ascii="Arial" w:eastAsia="Times New Roman" w:hAnsi="Arial" w:cs="Arial"/>
          <w:b/>
          <w:lang w:eastAsia="es-ES"/>
        </w:rPr>
        <w:t>agravios resultan inoperantes</w:t>
      </w:r>
      <w:r w:rsidR="000F452B">
        <w:rPr>
          <w:rFonts w:ascii="Arial" w:eastAsia="Times New Roman" w:hAnsi="Arial" w:cs="Arial"/>
          <w:lang w:eastAsia="es-ES"/>
        </w:rPr>
        <w:t>, pues ha sido criterio del máximo Tribunal del país, que en e</w:t>
      </w:r>
      <w:r w:rsidR="000F452B" w:rsidRPr="000F452B">
        <w:rPr>
          <w:rFonts w:ascii="Arial" w:eastAsia="Times New Roman" w:hAnsi="Arial" w:cs="Arial"/>
          <w:lang w:eastAsia="es-ES"/>
        </w:rPr>
        <w:t>l campo judicial, en específico, a los motivos de inconformidad, un verdadero razonamiento (independientemente del modelo argumentati</w:t>
      </w:r>
      <w:r w:rsidR="00810525">
        <w:rPr>
          <w:rFonts w:ascii="Arial" w:eastAsia="Times New Roman" w:hAnsi="Arial" w:cs="Arial"/>
          <w:lang w:eastAsia="es-ES"/>
        </w:rPr>
        <w:t>vo que se utilice), se traduce en</w:t>
      </w:r>
      <w:r w:rsidR="000F452B" w:rsidRPr="000F452B">
        <w:rPr>
          <w:rFonts w:ascii="Arial" w:eastAsia="Times New Roman" w:hAnsi="Arial" w:cs="Arial"/>
          <w:lang w:eastAsia="es-ES"/>
        </w:rPr>
        <w:t xml:space="preserve"> la mínima necesidad de explicar</w:t>
      </w:r>
      <w:r w:rsidR="00810525">
        <w:rPr>
          <w:rFonts w:ascii="Arial" w:eastAsia="Times New Roman" w:hAnsi="Arial" w:cs="Arial"/>
          <w:lang w:eastAsia="es-ES"/>
        </w:rPr>
        <w:t>,</w:t>
      </w:r>
      <w:r w:rsidR="000F452B" w:rsidRPr="000F452B">
        <w:rPr>
          <w:rFonts w:ascii="Arial" w:eastAsia="Times New Roman" w:hAnsi="Arial" w:cs="Arial"/>
          <w:lang w:eastAsia="es-ES"/>
        </w:rPr>
        <w:t xml:space="preserve">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w:t>
      </w:r>
      <w:r w:rsidR="000F452B">
        <w:rPr>
          <w:rFonts w:ascii="Arial" w:eastAsia="Times New Roman" w:hAnsi="Arial" w:cs="Arial"/>
          <w:lang w:eastAsia="es-ES"/>
        </w:rPr>
        <w:t xml:space="preserve"> premisas (hecho y fundamento); y en el presente asunto</w:t>
      </w:r>
      <w:r w:rsidR="00810525">
        <w:rPr>
          <w:rFonts w:ascii="Arial" w:eastAsia="Times New Roman" w:hAnsi="Arial" w:cs="Arial"/>
          <w:lang w:eastAsia="es-ES"/>
        </w:rPr>
        <w:t>,</w:t>
      </w:r>
      <w:r w:rsidR="000F452B">
        <w:rPr>
          <w:rFonts w:ascii="Arial" w:eastAsia="Times New Roman" w:hAnsi="Arial" w:cs="Arial"/>
          <w:lang w:eastAsia="es-ES"/>
        </w:rPr>
        <w:t xml:space="preserve"> el actor no refirió que normatividad fue violentada por la autoridad demandada al otorgarle valor probatorio a la prueba que refiere, </w:t>
      </w:r>
      <w:r w:rsidR="00E346B7">
        <w:rPr>
          <w:rFonts w:ascii="Arial" w:eastAsia="Times New Roman" w:hAnsi="Arial" w:cs="Arial"/>
          <w:lang w:eastAsia="es-ES"/>
        </w:rPr>
        <w:t xml:space="preserve">o como la autoridad demandada se apartó del derecho al valorarla, realizando meras afirmaciones sin sustento jurídico, </w:t>
      </w:r>
      <w:r w:rsidR="00070A21">
        <w:rPr>
          <w:rFonts w:ascii="Arial" w:eastAsia="Times New Roman" w:hAnsi="Arial" w:cs="Arial"/>
          <w:lang w:eastAsia="es-ES"/>
        </w:rPr>
        <w:t xml:space="preserve">pues de la </w:t>
      </w:r>
      <w:r w:rsidR="00495AF4">
        <w:rPr>
          <w:rFonts w:ascii="Arial" w:eastAsia="Times New Roman" w:hAnsi="Arial" w:cs="Arial"/>
          <w:lang w:eastAsia="es-ES"/>
        </w:rPr>
        <w:t>valoración</w:t>
      </w:r>
      <w:r w:rsidR="00070A21">
        <w:rPr>
          <w:rFonts w:ascii="Arial" w:eastAsia="Times New Roman" w:hAnsi="Arial" w:cs="Arial"/>
          <w:lang w:eastAsia="es-ES"/>
        </w:rPr>
        <w:t xml:space="preserve"> de dicha probanza</w:t>
      </w:r>
      <w:r w:rsidR="00810525">
        <w:rPr>
          <w:rFonts w:ascii="Arial" w:eastAsia="Times New Roman" w:hAnsi="Arial" w:cs="Arial"/>
          <w:lang w:eastAsia="es-ES"/>
        </w:rPr>
        <w:t>,</w:t>
      </w:r>
      <w:r w:rsidR="00070A21">
        <w:rPr>
          <w:rFonts w:ascii="Arial" w:eastAsia="Times New Roman" w:hAnsi="Arial" w:cs="Arial"/>
          <w:lang w:eastAsia="es-ES"/>
        </w:rPr>
        <w:t xml:space="preserve"> en la </w:t>
      </w:r>
      <w:r w:rsidR="00495AF4">
        <w:rPr>
          <w:rFonts w:ascii="Arial" w:eastAsia="Times New Roman" w:hAnsi="Arial" w:cs="Arial"/>
          <w:lang w:eastAsia="es-ES"/>
        </w:rPr>
        <w:t>resolución</w:t>
      </w:r>
      <w:r w:rsidR="00070A21">
        <w:rPr>
          <w:rFonts w:ascii="Arial" w:eastAsia="Times New Roman" w:hAnsi="Arial" w:cs="Arial"/>
          <w:lang w:eastAsia="es-ES"/>
        </w:rPr>
        <w:t xml:space="preserve"> de </w:t>
      </w:r>
      <w:r w:rsidR="00CA27A3">
        <w:rPr>
          <w:rFonts w:ascii="Arial" w:eastAsia="Times New Roman" w:hAnsi="Arial" w:cs="Arial"/>
          <w:lang w:eastAsia="es-ES"/>
        </w:rPr>
        <w:t>***** de ***** de dos mil dieciséis (**/**/2016)</w:t>
      </w:r>
      <w:r w:rsidR="00495AF4">
        <w:rPr>
          <w:rFonts w:ascii="Arial" w:eastAsia="Times New Roman" w:hAnsi="Arial" w:cs="Arial"/>
          <w:lang w:eastAsia="es-ES"/>
        </w:rPr>
        <w:t xml:space="preserve">, </w:t>
      </w:r>
      <w:r w:rsidR="00810525">
        <w:rPr>
          <w:rFonts w:ascii="Arial" w:eastAsia="Times New Roman" w:hAnsi="Arial" w:cs="Arial"/>
          <w:lang w:eastAsia="es-ES"/>
        </w:rPr>
        <w:t xml:space="preserve">la autoridad demandada </w:t>
      </w:r>
      <w:r w:rsidR="00495AF4">
        <w:rPr>
          <w:rFonts w:ascii="Arial" w:eastAsia="Times New Roman" w:hAnsi="Arial" w:cs="Arial"/>
          <w:lang w:eastAsia="es-ES"/>
        </w:rPr>
        <w:t>plasmó los fundamento en los que basó dicha valoración</w:t>
      </w:r>
      <w:r w:rsidR="00810525">
        <w:rPr>
          <w:rFonts w:ascii="Arial" w:eastAsia="Times New Roman" w:hAnsi="Arial" w:cs="Arial"/>
          <w:lang w:eastAsia="es-ES"/>
        </w:rPr>
        <w:t>,</w:t>
      </w:r>
      <w:r w:rsidR="00495AF4">
        <w:rPr>
          <w:rFonts w:ascii="Arial" w:eastAsia="Times New Roman" w:hAnsi="Arial" w:cs="Arial"/>
          <w:lang w:eastAsia="es-ES"/>
        </w:rPr>
        <w:t xml:space="preserve"> los cuales son los artículos 136 fracción I, de la Ley del Sistema Estatal de Seguridad Pública de Oaxaca, 369 fracción I del Manual del Consejo</w:t>
      </w:r>
      <w:r w:rsidR="003A1DDE">
        <w:rPr>
          <w:rFonts w:ascii="Arial" w:eastAsia="Times New Roman" w:hAnsi="Arial" w:cs="Arial"/>
          <w:lang w:eastAsia="es-ES"/>
        </w:rPr>
        <w:t xml:space="preserve"> Estatal de Desarrollo Policial, 278, 316 fracciones II y V y 329 del Código de Procedimientos Civiles para el Estado de Oaxaca aplicado supletoriamente, los cuales disponen:</w:t>
      </w:r>
    </w:p>
    <w:p w14:paraId="0F6CD17A" w14:textId="77777777" w:rsidR="003A1DDE" w:rsidRDefault="003A1DDE" w:rsidP="007A390F">
      <w:pPr>
        <w:pStyle w:val="Standard"/>
        <w:spacing w:line="360" w:lineRule="auto"/>
        <w:jc w:val="both"/>
        <w:rPr>
          <w:rFonts w:ascii="Arial" w:eastAsia="Times New Roman" w:hAnsi="Arial" w:cs="Arial"/>
          <w:i/>
          <w:lang w:eastAsia="es-ES"/>
        </w:rPr>
      </w:pPr>
      <w:r>
        <w:rPr>
          <w:rFonts w:ascii="Arial" w:eastAsia="Times New Roman" w:hAnsi="Arial" w:cs="Arial"/>
          <w:lang w:eastAsia="es-ES"/>
        </w:rPr>
        <w:t>Ley del Sistema Estatal de Seguridad Pública de Oaxaca:</w:t>
      </w:r>
    </w:p>
    <w:p w14:paraId="5CACEA4B" w14:textId="77777777" w:rsidR="003A1DDE" w:rsidRPr="003A1DDE" w:rsidRDefault="003A1DDE" w:rsidP="003A1DDE">
      <w:pPr>
        <w:pStyle w:val="Standard"/>
        <w:spacing w:line="360" w:lineRule="auto"/>
        <w:ind w:firstLine="708"/>
        <w:jc w:val="both"/>
        <w:rPr>
          <w:rFonts w:ascii="Arial" w:eastAsia="Times New Roman" w:hAnsi="Arial" w:cs="Arial"/>
          <w:i/>
          <w:lang w:eastAsia="es-ES"/>
        </w:rPr>
      </w:pPr>
      <w:r>
        <w:rPr>
          <w:rFonts w:ascii="Arial" w:eastAsia="Times New Roman" w:hAnsi="Arial" w:cs="Arial"/>
          <w:i/>
          <w:lang w:eastAsia="es-ES"/>
        </w:rPr>
        <w:t>“</w:t>
      </w:r>
      <w:r w:rsidRPr="003A1DDE">
        <w:rPr>
          <w:rFonts w:ascii="Arial" w:eastAsia="Times New Roman" w:hAnsi="Arial" w:cs="Arial"/>
          <w:b/>
          <w:i/>
          <w:lang w:eastAsia="es-ES"/>
        </w:rPr>
        <w:t>Artículo 136.</w:t>
      </w:r>
      <w:r w:rsidRPr="003A1DDE">
        <w:rPr>
          <w:rFonts w:ascii="Arial" w:eastAsia="Times New Roman" w:hAnsi="Arial" w:cs="Arial"/>
          <w:i/>
          <w:lang w:eastAsia="es-ES"/>
        </w:rPr>
        <w:t xml:space="preserve"> Son admisibles como medio de prueba:</w:t>
      </w:r>
    </w:p>
    <w:p w14:paraId="70A52931" w14:textId="77777777" w:rsidR="003A1DDE" w:rsidRPr="003A1DDE" w:rsidRDefault="003A1DDE" w:rsidP="003A1DDE">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I. Los documentos públicos;</w:t>
      </w:r>
    </w:p>
    <w:p w14:paraId="0B2A36DD" w14:textId="77777777" w:rsidR="003A1DDE" w:rsidRPr="003A1DDE" w:rsidRDefault="003A1DDE" w:rsidP="003A1DDE">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II. Los documentos privados;</w:t>
      </w:r>
    </w:p>
    <w:p w14:paraId="6D876BB6" w14:textId="77777777" w:rsidR="003A1DDE" w:rsidRPr="003A1DDE" w:rsidRDefault="003A1DDE" w:rsidP="003A1DDE">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III. Los testigos;</w:t>
      </w:r>
    </w:p>
    <w:p w14:paraId="7F3C247E" w14:textId="77777777" w:rsidR="003A1DDE" w:rsidRPr="003A1DDE" w:rsidRDefault="003A1DDE" w:rsidP="003A1DDE">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lastRenderedPageBreak/>
        <w:t>IV. Las fotografías, escritos y notas taquigráficas y, en general, todos aquellos elementos aportados por los descubrimientos de la ciencia;</w:t>
      </w:r>
    </w:p>
    <w:p w14:paraId="4150EDE2" w14:textId="77777777" w:rsidR="003A1DDE" w:rsidRPr="003A1DDE" w:rsidRDefault="003A1DDE" w:rsidP="003A1DDE">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V. Las presunciones, y</w:t>
      </w:r>
    </w:p>
    <w:p w14:paraId="58C2D788" w14:textId="77777777" w:rsidR="003A1DDE" w:rsidRPr="003A1DDE" w:rsidRDefault="003A1DDE" w:rsidP="003A1DDE">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VI. Todas aquellas que sean permitidas por la Ley.</w:t>
      </w:r>
    </w:p>
    <w:p w14:paraId="45D373D8" w14:textId="77777777" w:rsidR="003A1DDE" w:rsidRPr="003A1DDE" w:rsidRDefault="003A1DDE" w:rsidP="003A1DDE">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No es admisible la confesional a cargo de la autoridad. Las pruebas se admitirán siempre que guarden relación inmediata con los hechos materia de la litis y sólo en cuanto fueren conducentes para el eficaz esclarecimiento de los hechos y se encuentren ofrecidas conforme a derecho. Sólo los hechos están sujetos a prueba.</w:t>
      </w:r>
    </w:p>
    <w:p w14:paraId="5C0FED79" w14:textId="77777777" w:rsidR="003A1DDE" w:rsidRPr="003A1DDE" w:rsidRDefault="003A1DDE" w:rsidP="003A1DDE">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Si la prueba ofrecida por el integrante es la testimonial, quedará a su cargo la presentación de los testigos.</w:t>
      </w:r>
    </w:p>
    <w:p w14:paraId="6A162A26" w14:textId="77777777" w:rsidR="003A1DDE" w:rsidRDefault="003A1DDE" w:rsidP="003A1DDE">
      <w:pPr>
        <w:pStyle w:val="Standard"/>
        <w:spacing w:line="360" w:lineRule="auto"/>
        <w:ind w:firstLine="708"/>
        <w:jc w:val="both"/>
        <w:rPr>
          <w:rFonts w:ascii="Arial" w:eastAsia="Times New Roman" w:hAnsi="Arial" w:cs="Arial"/>
          <w:lang w:eastAsia="es-ES"/>
        </w:rPr>
      </w:pPr>
      <w:r w:rsidRPr="003A1DDE">
        <w:rPr>
          <w:rFonts w:ascii="Arial" w:eastAsia="Times New Roman" w:hAnsi="Arial" w:cs="Arial"/>
          <w:i/>
          <w:lang w:eastAsia="es-ES"/>
        </w:rPr>
        <w:t>Si el oferente no puede presentar a los testigos, deberá señalar su domicilio y solicitara a la instancia que los cite. Esta los citará por una sola ocasión, en caso de incomparecencia declarará desierta la prueba</w:t>
      </w:r>
      <w:r w:rsidRPr="003A1DDE">
        <w:rPr>
          <w:rFonts w:ascii="Arial" w:eastAsia="Times New Roman" w:hAnsi="Arial" w:cs="Arial"/>
          <w:lang w:eastAsia="es-ES"/>
        </w:rPr>
        <w:t>.</w:t>
      </w:r>
      <w:r>
        <w:rPr>
          <w:rFonts w:ascii="Arial" w:eastAsia="Times New Roman" w:hAnsi="Arial" w:cs="Arial"/>
          <w:lang w:eastAsia="es-ES"/>
        </w:rPr>
        <w:t>”</w:t>
      </w:r>
    </w:p>
    <w:p w14:paraId="6F5BE2EC" w14:textId="77777777" w:rsidR="009C40AC" w:rsidRDefault="007A390F" w:rsidP="007A390F">
      <w:pPr>
        <w:pStyle w:val="Standard"/>
        <w:spacing w:line="360" w:lineRule="auto"/>
        <w:jc w:val="both"/>
        <w:rPr>
          <w:rFonts w:ascii="Arial" w:eastAsia="Times New Roman" w:hAnsi="Arial" w:cs="Arial"/>
          <w:lang w:eastAsia="es-ES"/>
        </w:rPr>
      </w:pPr>
      <w:r>
        <w:rPr>
          <w:rFonts w:ascii="Arial" w:eastAsia="Times New Roman" w:hAnsi="Arial" w:cs="Arial"/>
          <w:lang w:eastAsia="es-ES"/>
        </w:rPr>
        <w:t>Manual del Consejo Estatal de Desarrollo Policial:</w:t>
      </w:r>
    </w:p>
    <w:p w14:paraId="331D5FE3" w14:textId="77777777" w:rsidR="007A390F" w:rsidRPr="003A1DDE" w:rsidRDefault="007A390F" w:rsidP="007A390F">
      <w:pPr>
        <w:pStyle w:val="Standard"/>
        <w:spacing w:line="360" w:lineRule="auto"/>
        <w:ind w:firstLine="708"/>
        <w:jc w:val="both"/>
        <w:rPr>
          <w:rFonts w:ascii="Arial" w:eastAsia="Times New Roman" w:hAnsi="Arial" w:cs="Arial"/>
          <w:i/>
          <w:lang w:eastAsia="es-ES"/>
        </w:rPr>
      </w:pPr>
      <w:r>
        <w:rPr>
          <w:rFonts w:ascii="Arial" w:eastAsia="Times New Roman" w:hAnsi="Arial" w:cs="Arial"/>
          <w:i/>
          <w:lang w:eastAsia="es-ES"/>
        </w:rPr>
        <w:t>“</w:t>
      </w:r>
      <w:r>
        <w:rPr>
          <w:rFonts w:ascii="Arial" w:eastAsia="Times New Roman" w:hAnsi="Arial" w:cs="Arial"/>
          <w:b/>
          <w:i/>
          <w:lang w:eastAsia="es-ES"/>
        </w:rPr>
        <w:t>Artículo 369</w:t>
      </w:r>
      <w:r w:rsidRPr="003A1DDE">
        <w:rPr>
          <w:rFonts w:ascii="Arial" w:eastAsia="Times New Roman" w:hAnsi="Arial" w:cs="Arial"/>
          <w:b/>
          <w:i/>
          <w:lang w:eastAsia="es-ES"/>
        </w:rPr>
        <w:t>.</w:t>
      </w:r>
      <w:r w:rsidRPr="003A1DDE">
        <w:rPr>
          <w:rFonts w:ascii="Arial" w:eastAsia="Times New Roman" w:hAnsi="Arial" w:cs="Arial"/>
          <w:i/>
          <w:lang w:eastAsia="es-ES"/>
        </w:rPr>
        <w:t xml:space="preserve"> Son admisibles como medio de prueba:</w:t>
      </w:r>
    </w:p>
    <w:p w14:paraId="08F44D87" w14:textId="77777777" w:rsidR="007A390F" w:rsidRPr="003A1DDE" w:rsidRDefault="007A390F" w:rsidP="007A390F">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I. Los documentos públicos;</w:t>
      </w:r>
    </w:p>
    <w:p w14:paraId="1F4EE127" w14:textId="77777777" w:rsidR="007A390F" w:rsidRPr="003A1DDE" w:rsidRDefault="007A390F" w:rsidP="007A390F">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II. Los documentos privados;</w:t>
      </w:r>
    </w:p>
    <w:p w14:paraId="302055FB" w14:textId="77777777" w:rsidR="007A390F" w:rsidRPr="003A1DDE" w:rsidRDefault="007A390F" w:rsidP="007A390F">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III. Los testigos;</w:t>
      </w:r>
    </w:p>
    <w:p w14:paraId="638F5C97" w14:textId="77777777" w:rsidR="007A390F" w:rsidRPr="003A1DDE" w:rsidRDefault="007A390F" w:rsidP="007A390F">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IV. Las fotografías, escritos y notas taquigráficas y, en general, todos aquellos elementos aportados por los descubrimientos de la ciencia;</w:t>
      </w:r>
    </w:p>
    <w:p w14:paraId="0DE007F7" w14:textId="77777777" w:rsidR="007A390F" w:rsidRPr="003A1DDE" w:rsidRDefault="007A390F" w:rsidP="007A390F">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V. Las presunciones, y</w:t>
      </w:r>
    </w:p>
    <w:p w14:paraId="669E52EA" w14:textId="77777777" w:rsidR="007A390F" w:rsidRPr="003A1DDE" w:rsidRDefault="007A390F" w:rsidP="007A390F">
      <w:pPr>
        <w:pStyle w:val="Standard"/>
        <w:spacing w:line="360" w:lineRule="auto"/>
        <w:ind w:firstLine="708"/>
        <w:jc w:val="both"/>
        <w:rPr>
          <w:rFonts w:ascii="Arial" w:eastAsia="Times New Roman" w:hAnsi="Arial" w:cs="Arial"/>
          <w:i/>
          <w:lang w:eastAsia="es-ES"/>
        </w:rPr>
      </w:pPr>
      <w:r w:rsidRPr="003A1DDE">
        <w:rPr>
          <w:rFonts w:ascii="Arial" w:eastAsia="Times New Roman" w:hAnsi="Arial" w:cs="Arial"/>
          <w:i/>
          <w:lang w:eastAsia="es-ES"/>
        </w:rPr>
        <w:t>VI. Todas aquellas que sean permitidas por la Ley.</w:t>
      </w:r>
    </w:p>
    <w:p w14:paraId="62DFC016" w14:textId="77777777" w:rsidR="009C40AC" w:rsidRPr="007A390F" w:rsidRDefault="007A390F" w:rsidP="005A626E">
      <w:pPr>
        <w:pStyle w:val="Standard"/>
        <w:spacing w:line="360" w:lineRule="auto"/>
        <w:ind w:firstLine="708"/>
        <w:jc w:val="both"/>
        <w:rPr>
          <w:rFonts w:ascii="Arial" w:eastAsia="Times New Roman" w:hAnsi="Arial" w:cs="Arial"/>
          <w:i/>
          <w:lang w:eastAsia="es-ES"/>
        </w:rPr>
      </w:pPr>
      <w:r w:rsidRPr="007A390F">
        <w:rPr>
          <w:rFonts w:ascii="Arial" w:eastAsia="Times New Roman" w:hAnsi="Arial" w:cs="Arial"/>
          <w:i/>
          <w:lang w:eastAsia="es-ES"/>
        </w:rPr>
        <w:t>No es admisible la confesional a cargo de la autoridad.</w:t>
      </w:r>
      <w:r>
        <w:rPr>
          <w:rFonts w:ascii="Arial" w:eastAsia="Times New Roman" w:hAnsi="Arial" w:cs="Arial"/>
          <w:i/>
          <w:lang w:eastAsia="es-ES"/>
        </w:rPr>
        <w:t>”</w:t>
      </w:r>
    </w:p>
    <w:p w14:paraId="3CD8E71B" w14:textId="77777777" w:rsidR="007A390F" w:rsidRDefault="007A390F" w:rsidP="007A390F">
      <w:pPr>
        <w:pStyle w:val="Standard"/>
        <w:spacing w:line="360" w:lineRule="auto"/>
        <w:jc w:val="both"/>
        <w:rPr>
          <w:rFonts w:ascii="Arial" w:eastAsia="Times New Roman" w:hAnsi="Arial" w:cs="Arial"/>
          <w:lang w:eastAsia="es-ES"/>
        </w:rPr>
      </w:pPr>
    </w:p>
    <w:p w14:paraId="6826CBDA" w14:textId="77777777" w:rsidR="009C40AC" w:rsidRDefault="007A390F" w:rsidP="007A390F">
      <w:pPr>
        <w:pStyle w:val="Standard"/>
        <w:spacing w:line="360" w:lineRule="auto"/>
        <w:jc w:val="both"/>
        <w:rPr>
          <w:rFonts w:ascii="Arial" w:eastAsia="Times New Roman" w:hAnsi="Arial" w:cs="Arial"/>
          <w:lang w:eastAsia="es-ES"/>
        </w:rPr>
      </w:pPr>
      <w:r>
        <w:rPr>
          <w:rFonts w:ascii="Arial" w:eastAsia="Times New Roman" w:hAnsi="Arial" w:cs="Arial"/>
          <w:lang w:eastAsia="es-ES"/>
        </w:rPr>
        <w:t>Código de Procedimientos Civiles para el Estado de Oaxaca</w:t>
      </w:r>
    </w:p>
    <w:p w14:paraId="33674A41" w14:textId="77777777" w:rsidR="007A390F" w:rsidRPr="008C4863" w:rsidRDefault="008C4863" w:rsidP="005A626E">
      <w:pPr>
        <w:pStyle w:val="Standard"/>
        <w:spacing w:line="360" w:lineRule="auto"/>
        <w:ind w:firstLine="708"/>
        <w:jc w:val="both"/>
        <w:rPr>
          <w:rFonts w:ascii="Arial" w:eastAsia="Times New Roman" w:hAnsi="Arial" w:cs="Arial"/>
          <w:i/>
          <w:lang w:eastAsia="es-ES"/>
        </w:rPr>
      </w:pPr>
      <w:r>
        <w:rPr>
          <w:rFonts w:ascii="Arial" w:eastAsia="Times New Roman" w:hAnsi="Arial" w:cs="Arial"/>
          <w:b/>
          <w:lang w:eastAsia="es-ES"/>
        </w:rPr>
        <w:t>“</w:t>
      </w:r>
      <w:r w:rsidR="007A390F" w:rsidRPr="008C4863">
        <w:rPr>
          <w:rFonts w:ascii="Arial" w:eastAsia="Times New Roman" w:hAnsi="Arial" w:cs="Arial"/>
          <w:b/>
          <w:i/>
          <w:lang w:eastAsia="es-ES"/>
        </w:rPr>
        <w:t>Artículo 278.-</w:t>
      </w:r>
      <w:r w:rsidR="007A390F" w:rsidRPr="008C4863">
        <w:rPr>
          <w:rFonts w:ascii="Arial" w:eastAsia="Times New Roman" w:hAnsi="Arial" w:cs="Arial"/>
          <w:i/>
          <w:lang w:eastAsia="es-ES"/>
        </w:rPr>
        <w:t xml:space="preserve"> Para conocer la verdad sobre los puntos controvertidos, debe el Juzgador valerse de cualquier persona, sea parte o tercero, y de cualquiera cosa o documento, ya sea que pertenezca a las partes o a un tercero, sin más limitación que la de que las pruebas no estén prohibidas por la Ley ni sean contrarias a la moral.</w:t>
      </w:r>
      <w:r w:rsidRPr="008C4863">
        <w:rPr>
          <w:rFonts w:ascii="Arial" w:eastAsia="Times New Roman" w:hAnsi="Arial" w:cs="Arial"/>
          <w:i/>
          <w:lang w:eastAsia="es-ES"/>
        </w:rPr>
        <w:t>”</w:t>
      </w:r>
    </w:p>
    <w:p w14:paraId="1C987436" w14:textId="77777777" w:rsidR="007A390F" w:rsidRPr="008C4863" w:rsidRDefault="008C4863" w:rsidP="005A626E">
      <w:pPr>
        <w:pStyle w:val="Standard"/>
        <w:spacing w:line="360" w:lineRule="auto"/>
        <w:ind w:firstLine="708"/>
        <w:jc w:val="both"/>
        <w:rPr>
          <w:rFonts w:ascii="Arial" w:eastAsia="Times New Roman" w:hAnsi="Arial" w:cs="Arial"/>
          <w:i/>
          <w:lang w:eastAsia="es-ES"/>
        </w:rPr>
      </w:pPr>
      <w:r w:rsidRPr="008C4863">
        <w:rPr>
          <w:rFonts w:ascii="Arial" w:eastAsia="Times New Roman" w:hAnsi="Arial" w:cs="Arial"/>
          <w:b/>
          <w:i/>
          <w:lang w:eastAsia="es-ES"/>
        </w:rPr>
        <w:t>“</w:t>
      </w:r>
      <w:r w:rsidR="007A390F" w:rsidRPr="008C4863">
        <w:rPr>
          <w:rFonts w:ascii="Arial" w:eastAsia="Times New Roman" w:hAnsi="Arial" w:cs="Arial"/>
          <w:b/>
          <w:i/>
          <w:lang w:eastAsia="es-ES"/>
        </w:rPr>
        <w:t>Artículo 316.-</w:t>
      </w:r>
      <w:r w:rsidR="007A390F" w:rsidRPr="008C4863">
        <w:rPr>
          <w:rFonts w:ascii="Arial" w:eastAsia="Times New Roman" w:hAnsi="Arial" w:cs="Arial"/>
          <w:i/>
          <w:lang w:eastAsia="es-ES"/>
        </w:rPr>
        <w:t xml:space="preserve"> Son documentos públicos:</w:t>
      </w:r>
    </w:p>
    <w:p w14:paraId="1FAEF1DE" w14:textId="77777777" w:rsidR="008C4863" w:rsidRPr="008C4863" w:rsidRDefault="008C4863" w:rsidP="005A626E">
      <w:pPr>
        <w:pStyle w:val="Standard"/>
        <w:spacing w:line="360" w:lineRule="auto"/>
        <w:ind w:firstLine="708"/>
        <w:jc w:val="both"/>
        <w:rPr>
          <w:rFonts w:ascii="Arial" w:eastAsia="Times New Roman" w:hAnsi="Arial" w:cs="Arial"/>
          <w:i/>
          <w:lang w:eastAsia="es-ES"/>
        </w:rPr>
      </w:pPr>
      <w:r w:rsidRPr="008C4863">
        <w:rPr>
          <w:rFonts w:ascii="Arial" w:eastAsia="Times New Roman" w:hAnsi="Arial" w:cs="Arial"/>
          <w:i/>
          <w:lang w:eastAsia="es-ES"/>
        </w:rPr>
        <w:t>(…)</w:t>
      </w:r>
    </w:p>
    <w:p w14:paraId="1581989C" w14:textId="77777777" w:rsidR="007A390F" w:rsidRPr="008C4863" w:rsidRDefault="007A390F" w:rsidP="005A626E">
      <w:pPr>
        <w:pStyle w:val="Standard"/>
        <w:spacing w:line="360" w:lineRule="auto"/>
        <w:ind w:firstLine="708"/>
        <w:jc w:val="both"/>
        <w:rPr>
          <w:rFonts w:ascii="Arial" w:eastAsia="Times New Roman" w:hAnsi="Arial" w:cs="Arial"/>
          <w:i/>
          <w:lang w:eastAsia="es-ES"/>
        </w:rPr>
      </w:pPr>
      <w:r w:rsidRPr="008C4863">
        <w:rPr>
          <w:rFonts w:ascii="Arial" w:eastAsia="Times New Roman" w:hAnsi="Arial" w:cs="Arial"/>
          <w:i/>
          <w:lang w:eastAsia="es-ES"/>
        </w:rPr>
        <w:t>II. Los documentos auténticos expedidos por funcionarios que desempeñen cargo público en lo que se refiera al ejercicio de sus funciones;</w:t>
      </w:r>
    </w:p>
    <w:p w14:paraId="27C84CAD" w14:textId="77777777" w:rsidR="008C4863" w:rsidRPr="008C4863" w:rsidRDefault="008C4863" w:rsidP="005A626E">
      <w:pPr>
        <w:pStyle w:val="Standard"/>
        <w:spacing w:line="360" w:lineRule="auto"/>
        <w:ind w:firstLine="708"/>
        <w:jc w:val="both"/>
        <w:rPr>
          <w:rFonts w:ascii="Arial" w:eastAsia="Times New Roman" w:hAnsi="Arial" w:cs="Arial"/>
          <w:i/>
          <w:lang w:eastAsia="es-ES"/>
        </w:rPr>
      </w:pPr>
      <w:r w:rsidRPr="008C4863">
        <w:rPr>
          <w:rFonts w:ascii="Arial" w:eastAsia="Times New Roman" w:hAnsi="Arial" w:cs="Arial"/>
          <w:i/>
          <w:lang w:eastAsia="es-ES"/>
        </w:rPr>
        <w:t>(…)</w:t>
      </w:r>
    </w:p>
    <w:p w14:paraId="4A323E92" w14:textId="77777777" w:rsidR="007A390F" w:rsidRPr="008C4863" w:rsidRDefault="007A390F" w:rsidP="005A626E">
      <w:pPr>
        <w:pStyle w:val="Standard"/>
        <w:spacing w:line="360" w:lineRule="auto"/>
        <w:ind w:firstLine="708"/>
        <w:jc w:val="both"/>
        <w:rPr>
          <w:rFonts w:ascii="Arial" w:eastAsia="Times New Roman" w:hAnsi="Arial" w:cs="Arial"/>
          <w:i/>
          <w:lang w:eastAsia="es-ES"/>
        </w:rPr>
      </w:pPr>
      <w:r w:rsidRPr="008C4863">
        <w:rPr>
          <w:rFonts w:ascii="Arial" w:eastAsia="Times New Roman" w:hAnsi="Arial" w:cs="Arial"/>
          <w:i/>
          <w:lang w:eastAsia="es-ES"/>
        </w:rPr>
        <w:t>V. Las certificaciones de constancias existentes en los archivos públicos expedidas por los funcionarios a quienes competa;</w:t>
      </w:r>
      <w:r w:rsidR="008C4863" w:rsidRPr="008C4863">
        <w:rPr>
          <w:rFonts w:ascii="Arial" w:eastAsia="Times New Roman" w:hAnsi="Arial" w:cs="Arial"/>
          <w:i/>
          <w:lang w:eastAsia="es-ES"/>
        </w:rPr>
        <w:t>…”</w:t>
      </w:r>
    </w:p>
    <w:p w14:paraId="049749F3" w14:textId="77777777" w:rsidR="007A390F" w:rsidRPr="008C4863" w:rsidRDefault="008C4863" w:rsidP="005A626E">
      <w:pPr>
        <w:pStyle w:val="Standard"/>
        <w:spacing w:line="360" w:lineRule="auto"/>
        <w:ind w:firstLine="708"/>
        <w:jc w:val="both"/>
        <w:rPr>
          <w:rFonts w:ascii="Arial" w:eastAsia="Times New Roman" w:hAnsi="Arial" w:cs="Arial"/>
          <w:i/>
          <w:lang w:eastAsia="es-ES"/>
        </w:rPr>
      </w:pPr>
      <w:r w:rsidRPr="008C4863">
        <w:rPr>
          <w:rFonts w:ascii="Arial" w:eastAsia="Times New Roman" w:hAnsi="Arial" w:cs="Arial"/>
          <w:b/>
          <w:i/>
          <w:lang w:eastAsia="es-ES"/>
        </w:rPr>
        <w:lastRenderedPageBreak/>
        <w:t>“</w:t>
      </w:r>
      <w:r w:rsidR="007A390F" w:rsidRPr="008C4863">
        <w:rPr>
          <w:rFonts w:ascii="Arial" w:eastAsia="Times New Roman" w:hAnsi="Arial" w:cs="Arial"/>
          <w:b/>
          <w:i/>
          <w:lang w:eastAsia="es-ES"/>
        </w:rPr>
        <w:t>Artículo 329.-</w:t>
      </w:r>
      <w:r w:rsidR="007A390F" w:rsidRPr="008C4863">
        <w:rPr>
          <w:rFonts w:ascii="Arial" w:eastAsia="Times New Roman" w:hAnsi="Arial" w:cs="Arial"/>
          <w:i/>
          <w:lang w:eastAsia="es-ES"/>
        </w:rPr>
        <w:t xml:space="preserve"> Las partes sólo podrán objetar los documentos dentro del plazo de ofrecimiento de pruebas, tratándose de los presentados hasta entonces. Los exhibidos con posterioridad podrán ser objetados en igual plazo, contado desde la notificación del auto que ordene su recepción.</w:t>
      </w:r>
      <w:r w:rsidRPr="008C4863">
        <w:rPr>
          <w:rFonts w:ascii="Arial" w:eastAsia="Times New Roman" w:hAnsi="Arial" w:cs="Arial"/>
          <w:i/>
          <w:lang w:eastAsia="es-ES"/>
        </w:rPr>
        <w:t>”</w:t>
      </w:r>
    </w:p>
    <w:p w14:paraId="3AFC99C3" w14:textId="40E835A8" w:rsidR="00F24BF7" w:rsidRPr="008F7BA7" w:rsidRDefault="008C4863" w:rsidP="005A626E">
      <w:pPr>
        <w:pStyle w:val="Standard"/>
        <w:spacing w:line="360" w:lineRule="auto"/>
        <w:ind w:firstLine="708"/>
        <w:jc w:val="both"/>
        <w:rPr>
          <w:rFonts w:ascii="Arial" w:eastAsia="Times New Roman" w:hAnsi="Arial" w:cs="Arial"/>
          <w:lang w:eastAsia="es-ES"/>
        </w:rPr>
      </w:pPr>
      <w:r>
        <w:rPr>
          <w:rFonts w:ascii="Arial" w:eastAsia="Times New Roman" w:hAnsi="Arial" w:cs="Arial"/>
          <w:lang w:eastAsia="es-ES"/>
        </w:rPr>
        <w:t>De lo transcrito se advierte</w:t>
      </w:r>
      <w:r w:rsidR="00810525">
        <w:rPr>
          <w:rFonts w:ascii="Arial" w:eastAsia="Times New Roman" w:hAnsi="Arial" w:cs="Arial"/>
          <w:lang w:eastAsia="es-ES"/>
        </w:rPr>
        <w:t>,</w:t>
      </w:r>
      <w:r>
        <w:rPr>
          <w:rFonts w:ascii="Arial" w:eastAsia="Times New Roman" w:hAnsi="Arial" w:cs="Arial"/>
          <w:lang w:eastAsia="es-ES"/>
        </w:rPr>
        <w:t xml:space="preserve"> que la autoridad demandada otorgó valor probatorio a la Minuta de Trabajo de fecha de fecha </w:t>
      </w:r>
      <w:r w:rsidR="00CA27A3">
        <w:rPr>
          <w:rFonts w:ascii="Arial" w:eastAsia="Times New Roman" w:hAnsi="Arial" w:cs="Arial"/>
          <w:lang w:eastAsia="es-ES"/>
        </w:rPr>
        <w:t>***** de ***** de dos mil catorce (**/**/2014)</w:t>
      </w:r>
      <w:r>
        <w:rPr>
          <w:rFonts w:ascii="Arial" w:eastAsia="Times New Roman" w:hAnsi="Arial" w:cs="Arial"/>
          <w:lang w:eastAsia="es-ES"/>
        </w:rPr>
        <w:t>, basado en que dicho documento se trata de un documento público</w:t>
      </w:r>
      <w:r w:rsidR="00810525">
        <w:rPr>
          <w:rFonts w:ascii="Arial" w:eastAsia="Times New Roman" w:hAnsi="Arial" w:cs="Arial"/>
          <w:lang w:eastAsia="es-ES"/>
        </w:rPr>
        <w:t>,</w:t>
      </w:r>
      <w:r>
        <w:rPr>
          <w:rFonts w:ascii="Arial" w:eastAsia="Times New Roman" w:hAnsi="Arial" w:cs="Arial"/>
          <w:lang w:eastAsia="es-ES"/>
        </w:rPr>
        <w:t xml:space="preserve"> certificado por persona</w:t>
      </w:r>
      <w:r w:rsidR="00C44FD4">
        <w:rPr>
          <w:rFonts w:ascii="Arial" w:eastAsia="Times New Roman" w:hAnsi="Arial" w:cs="Arial"/>
          <w:lang w:eastAsia="es-ES"/>
        </w:rPr>
        <w:t>s</w:t>
      </w:r>
      <w:r>
        <w:rPr>
          <w:rFonts w:ascii="Arial" w:eastAsia="Times New Roman" w:hAnsi="Arial" w:cs="Arial"/>
          <w:lang w:eastAsia="es-ES"/>
        </w:rPr>
        <w:t xml:space="preserve"> con plenas facultades para ello, </w:t>
      </w:r>
      <w:r w:rsidR="00C44FD4">
        <w:rPr>
          <w:rFonts w:ascii="Arial" w:eastAsia="Times New Roman" w:hAnsi="Arial" w:cs="Arial"/>
          <w:lang w:eastAsia="es-ES"/>
        </w:rPr>
        <w:t xml:space="preserve">lo cual se considera correcto, pues el valor de dichos documentos se encuentra prescrito en la Ley, </w:t>
      </w:r>
      <w:r w:rsidR="00F24BF7">
        <w:rPr>
          <w:rFonts w:ascii="Arial" w:eastAsia="Times New Roman" w:hAnsi="Arial" w:cs="Arial"/>
          <w:lang w:eastAsia="es-ES"/>
        </w:rPr>
        <w:t xml:space="preserve">sin que el actor expusiera de que forma la prueba mencionada se apartaba de la hipótesis prevista en los numerales transcritos, </w:t>
      </w:r>
      <w:r w:rsidR="00A5547D">
        <w:rPr>
          <w:rFonts w:ascii="Arial" w:eastAsia="Times New Roman" w:hAnsi="Arial" w:cs="Arial"/>
          <w:lang w:eastAsia="es-ES"/>
        </w:rPr>
        <w:t xml:space="preserve">y si bien argumento </w:t>
      </w:r>
      <w:r w:rsidR="006958A9">
        <w:rPr>
          <w:rFonts w:ascii="Arial" w:eastAsia="Times New Roman" w:hAnsi="Arial" w:cs="Arial"/>
          <w:lang w:eastAsia="es-ES"/>
        </w:rPr>
        <w:t>respecto del contenido de dicho</w:t>
      </w:r>
      <w:r w:rsidR="00A5547D">
        <w:rPr>
          <w:rFonts w:ascii="Arial" w:eastAsia="Times New Roman" w:hAnsi="Arial" w:cs="Arial"/>
          <w:lang w:eastAsia="es-ES"/>
        </w:rPr>
        <w:t xml:space="preserve"> documento, </w:t>
      </w:r>
      <w:r w:rsidR="00FD4670" w:rsidRPr="00810525">
        <w:rPr>
          <w:rFonts w:ascii="Arial" w:eastAsia="Times New Roman" w:hAnsi="Arial" w:cs="Arial"/>
          <w:b/>
          <w:lang w:eastAsia="es-ES"/>
        </w:rPr>
        <w:t>ello se refiere al alcance probatorio de la minuta de trabajo, más no al valor probatorio de ésta</w:t>
      </w:r>
      <w:r w:rsidR="00FD4670">
        <w:rPr>
          <w:rFonts w:ascii="Arial" w:eastAsia="Times New Roman" w:hAnsi="Arial" w:cs="Arial"/>
          <w:lang w:eastAsia="es-ES"/>
        </w:rPr>
        <w:t>, que resultan situaciones distintas, sin que el actor haya argumentado</w:t>
      </w:r>
      <w:r w:rsidR="00810525">
        <w:rPr>
          <w:rFonts w:ascii="Arial" w:eastAsia="Times New Roman" w:hAnsi="Arial" w:cs="Arial"/>
          <w:lang w:eastAsia="es-ES"/>
        </w:rPr>
        <w:t>,</w:t>
      </w:r>
      <w:r w:rsidR="00FD4670">
        <w:rPr>
          <w:rFonts w:ascii="Arial" w:eastAsia="Times New Roman" w:hAnsi="Arial" w:cs="Arial"/>
          <w:lang w:eastAsia="es-ES"/>
        </w:rPr>
        <w:t xml:space="preserve"> que el alcance probatorio otorgado por la autoridad demandada a la minuta de trabajo en análisis, no corresponda a la misma, la cual de acuerdo a la resolución de </w:t>
      </w:r>
      <w:r w:rsidR="00CA27A3">
        <w:rPr>
          <w:rFonts w:ascii="Arial" w:eastAsia="Times New Roman" w:hAnsi="Arial" w:cs="Arial"/>
          <w:lang w:eastAsia="es-ES"/>
        </w:rPr>
        <w:t>***** de ***** de dos mil dieciséis (**/**/2016)</w:t>
      </w:r>
      <w:r w:rsidR="00FD4670">
        <w:rPr>
          <w:rFonts w:ascii="Arial" w:eastAsia="Times New Roman" w:hAnsi="Arial" w:cs="Arial"/>
          <w:lang w:eastAsia="es-ES"/>
        </w:rPr>
        <w:t xml:space="preserve"> fue: </w:t>
      </w:r>
      <w:r w:rsidR="008F7BA7">
        <w:rPr>
          <w:rFonts w:ascii="Arial" w:eastAsia="Times New Roman" w:hAnsi="Arial" w:cs="Arial"/>
          <w:lang w:eastAsia="es-ES"/>
        </w:rPr>
        <w:t xml:space="preserve">“…, </w:t>
      </w:r>
      <w:r w:rsidR="008F7BA7" w:rsidRPr="008F7BA7">
        <w:rPr>
          <w:rFonts w:ascii="Arial" w:eastAsia="Times New Roman" w:hAnsi="Arial" w:cs="Arial"/>
          <w:i/>
          <w:lang w:eastAsia="es-ES"/>
        </w:rPr>
        <w:t>con las que se acredita que el elemento que nos ocupa, presentó sus evaluaciones y control de confianza, ante el Centro Estatal y Control de Confianza del Distrito Federal, el cuatro y cinco de septiembre de dos mil trece,…”</w:t>
      </w:r>
      <w:r w:rsidR="008F7BA7">
        <w:rPr>
          <w:rFonts w:ascii="Arial" w:eastAsia="Times New Roman" w:hAnsi="Arial" w:cs="Arial"/>
          <w:i/>
          <w:lang w:eastAsia="es-ES"/>
        </w:rPr>
        <w:t xml:space="preserve">; </w:t>
      </w:r>
      <w:r w:rsidR="008F7BA7">
        <w:rPr>
          <w:rFonts w:ascii="Arial" w:eastAsia="Times New Roman" w:hAnsi="Arial" w:cs="Arial"/>
          <w:lang w:eastAsia="es-ES"/>
        </w:rPr>
        <w:t xml:space="preserve">de ahí que </w:t>
      </w:r>
      <w:r w:rsidR="00810525">
        <w:rPr>
          <w:rFonts w:ascii="Arial" w:eastAsia="Times New Roman" w:hAnsi="Arial" w:cs="Arial"/>
          <w:lang w:eastAsia="es-ES"/>
        </w:rPr>
        <w:t>al no desvirtuar esta premisa, conlleve la consideración, de que este agravio también resulta</w:t>
      </w:r>
      <w:r w:rsidR="008F7BA7">
        <w:rPr>
          <w:rFonts w:ascii="Arial" w:eastAsia="Times New Roman" w:hAnsi="Arial" w:cs="Arial"/>
          <w:lang w:eastAsia="es-ES"/>
        </w:rPr>
        <w:t xml:space="preserve"> infundado. Sirve de apoyo a lo anterior la Tesis con datos de identificación: Semanario Judicial de la Federación, Tomo XIV, Octubre de 1994, Octava Época, pág. 385, registro 210315, Tesis Aislada Común, Tribunales Colegiados de Circuito, de rubro: </w:t>
      </w:r>
      <w:r w:rsidR="00CE0551">
        <w:rPr>
          <w:rFonts w:ascii="Arial" w:eastAsia="Times New Roman" w:hAnsi="Arial" w:cs="Arial"/>
          <w:lang w:eastAsia="es-ES"/>
        </w:rPr>
        <w:t>“</w:t>
      </w:r>
      <w:r w:rsidR="008F7BA7" w:rsidRPr="00CE0551">
        <w:rPr>
          <w:rFonts w:ascii="Arial" w:eastAsia="Times New Roman" w:hAnsi="Arial" w:cs="Arial"/>
          <w:i/>
          <w:lang w:eastAsia="es-ES"/>
        </w:rPr>
        <w:t>VALOR Y ALCANCE PROBATORIOS. DISTINCION CONCEPTUAL. AUNQUE UN ELEMENTO DE CONVICCION TENGA PLENO VALOR PROBATORIO, NO NECESARIAMENTE TENDRA EL ALCANCE DE ACREDITAR LOS HECHOS QUE A TRAVES SUYO PRETENDA DEMOSTRAR EL INTERESADO.</w:t>
      </w:r>
      <w:r w:rsidR="00CE0551">
        <w:rPr>
          <w:rFonts w:ascii="Arial" w:eastAsia="Times New Roman" w:hAnsi="Arial" w:cs="Arial"/>
          <w:lang w:eastAsia="es-ES"/>
        </w:rPr>
        <w:t>”</w:t>
      </w:r>
    </w:p>
    <w:p w14:paraId="07A3A74F" w14:textId="70ED16DC" w:rsidR="00810525" w:rsidRDefault="00C90627" w:rsidP="005A626E">
      <w:pPr>
        <w:pStyle w:val="Standard"/>
        <w:spacing w:line="360" w:lineRule="auto"/>
        <w:ind w:firstLine="708"/>
        <w:jc w:val="both"/>
        <w:rPr>
          <w:rFonts w:ascii="Arial" w:eastAsia="Times New Roman" w:hAnsi="Arial" w:cs="Arial"/>
          <w:lang w:eastAsia="es-ES"/>
        </w:rPr>
      </w:pPr>
      <w:r>
        <w:rPr>
          <w:rFonts w:ascii="Arial" w:eastAsia="Times New Roman" w:hAnsi="Arial" w:cs="Arial"/>
          <w:lang w:eastAsia="es-ES"/>
        </w:rPr>
        <w:t xml:space="preserve">Respecto del </w:t>
      </w:r>
      <w:r w:rsidRPr="00800EF3">
        <w:rPr>
          <w:rFonts w:ascii="Arial" w:eastAsia="Times New Roman" w:hAnsi="Arial" w:cs="Arial"/>
          <w:b/>
          <w:lang w:eastAsia="es-ES"/>
        </w:rPr>
        <w:t>quinto agravio</w:t>
      </w:r>
      <w:r>
        <w:rPr>
          <w:rFonts w:ascii="Arial" w:eastAsia="Times New Roman" w:hAnsi="Arial" w:cs="Arial"/>
          <w:lang w:eastAsia="es-ES"/>
        </w:rPr>
        <w:t xml:space="preserve"> expuesto por el actor</w:t>
      </w:r>
      <w:r w:rsidR="002B323D">
        <w:rPr>
          <w:rFonts w:ascii="Arial" w:eastAsia="Times New Roman" w:hAnsi="Arial" w:cs="Arial"/>
          <w:lang w:eastAsia="es-ES"/>
        </w:rPr>
        <w:t>,</w:t>
      </w:r>
      <w:r>
        <w:rPr>
          <w:rFonts w:ascii="Arial" w:eastAsia="Times New Roman" w:hAnsi="Arial" w:cs="Arial"/>
          <w:lang w:eastAsia="es-ES"/>
        </w:rPr>
        <w:t xml:space="preserve"> referente a que el expediente de investigación iniciado en su contra caducó, pues los artículos 379, 380 y 381 del Manual del Consejo Estatal de Desarrollo Policial</w:t>
      </w:r>
      <w:r w:rsidR="00810525">
        <w:rPr>
          <w:rFonts w:ascii="Arial" w:eastAsia="Times New Roman" w:hAnsi="Arial" w:cs="Arial"/>
          <w:lang w:eastAsia="es-ES"/>
        </w:rPr>
        <w:t>,</w:t>
      </w:r>
      <w:r>
        <w:rPr>
          <w:rFonts w:ascii="Arial" w:eastAsia="Times New Roman" w:hAnsi="Arial" w:cs="Arial"/>
          <w:lang w:eastAsia="es-ES"/>
        </w:rPr>
        <w:t xml:space="preserve"> disponen que opera la caducidad</w:t>
      </w:r>
      <w:r w:rsidR="00DF3BAD">
        <w:rPr>
          <w:rFonts w:ascii="Arial" w:eastAsia="Times New Roman" w:hAnsi="Arial" w:cs="Arial"/>
          <w:lang w:eastAsia="es-ES"/>
        </w:rPr>
        <w:t xml:space="preserve"> cuando</w:t>
      </w:r>
      <w:r w:rsidR="00810525">
        <w:rPr>
          <w:rFonts w:ascii="Arial" w:eastAsia="Times New Roman" w:hAnsi="Arial" w:cs="Arial"/>
          <w:lang w:eastAsia="es-ES"/>
        </w:rPr>
        <w:t>,</w:t>
      </w:r>
      <w:r w:rsidR="00DF3BAD">
        <w:rPr>
          <w:rFonts w:ascii="Arial" w:eastAsia="Times New Roman" w:hAnsi="Arial" w:cs="Arial"/>
          <w:lang w:eastAsia="es-ES"/>
        </w:rPr>
        <w:t xml:space="preserve"> cualquiera que sea e</w:t>
      </w:r>
      <w:r w:rsidR="00F63D99">
        <w:rPr>
          <w:rFonts w:ascii="Arial" w:eastAsia="Times New Roman" w:hAnsi="Arial" w:cs="Arial"/>
          <w:lang w:eastAsia="es-ES"/>
        </w:rPr>
        <w:t>l estado del procedimiento</w:t>
      </w:r>
      <w:r w:rsidR="00810525">
        <w:rPr>
          <w:rFonts w:ascii="Arial" w:eastAsia="Times New Roman" w:hAnsi="Arial" w:cs="Arial"/>
          <w:lang w:eastAsia="es-ES"/>
        </w:rPr>
        <w:t>,</w:t>
      </w:r>
      <w:r w:rsidR="00F63D99">
        <w:rPr>
          <w:rFonts w:ascii="Arial" w:eastAsia="Times New Roman" w:hAnsi="Arial" w:cs="Arial"/>
          <w:lang w:eastAsia="es-ES"/>
        </w:rPr>
        <w:t xml:space="preserve"> no s</w:t>
      </w:r>
      <w:r w:rsidR="00DF3BAD">
        <w:rPr>
          <w:rFonts w:ascii="Arial" w:eastAsia="Times New Roman" w:hAnsi="Arial" w:cs="Arial"/>
          <w:lang w:eastAsia="es-ES"/>
        </w:rPr>
        <w:t>e</w:t>
      </w:r>
      <w:r w:rsidR="00F63D99">
        <w:rPr>
          <w:rFonts w:ascii="Arial" w:eastAsia="Times New Roman" w:hAnsi="Arial" w:cs="Arial"/>
          <w:lang w:eastAsia="es-ES"/>
        </w:rPr>
        <w:t xml:space="preserve"> </w:t>
      </w:r>
      <w:r w:rsidR="00DF3BAD">
        <w:rPr>
          <w:rFonts w:ascii="Arial" w:eastAsia="Times New Roman" w:hAnsi="Arial" w:cs="Arial"/>
          <w:lang w:eastAsia="es-ES"/>
        </w:rPr>
        <w:t xml:space="preserve">haya efectuado </w:t>
      </w:r>
      <w:r w:rsidR="00F63D99">
        <w:rPr>
          <w:rFonts w:ascii="Arial" w:eastAsia="Times New Roman" w:hAnsi="Arial" w:cs="Arial"/>
          <w:lang w:eastAsia="es-ES"/>
        </w:rPr>
        <w:t>ningún</w:t>
      </w:r>
      <w:r w:rsidR="00DF3BAD">
        <w:rPr>
          <w:rFonts w:ascii="Arial" w:eastAsia="Times New Roman" w:hAnsi="Arial" w:cs="Arial"/>
          <w:lang w:eastAsia="es-ES"/>
        </w:rPr>
        <w:t xml:space="preserve"> acto procedimental</w:t>
      </w:r>
      <w:r w:rsidR="00810525">
        <w:rPr>
          <w:rFonts w:ascii="Arial" w:eastAsia="Times New Roman" w:hAnsi="Arial" w:cs="Arial"/>
          <w:lang w:eastAsia="es-ES"/>
        </w:rPr>
        <w:t>, ni promoción durante el</w:t>
      </w:r>
      <w:r w:rsidR="00DF3BAD">
        <w:rPr>
          <w:rFonts w:ascii="Arial" w:eastAsia="Times New Roman" w:hAnsi="Arial" w:cs="Arial"/>
          <w:lang w:eastAsia="es-ES"/>
        </w:rPr>
        <w:t xml:space="preserve"> </w:t>
      </w:r>
      <w:r w:rsidR="00F63D99">
        <w:rPr>
          <w:rFonts w:ascii="Arial" w:eastAsia="Times New Roman" w:hAnsi="Arial" w:cs="Arial"/>
          <w:lang w:eastAsia="es-ES"/>
        </w:rPr>
        <w:t>término</w:t>
      </w:r>
      <w:r w:rsidR="00DF3BAD">
        <w:rPr>
          <w:rFonts w:ascii="Arial" w:eastAsia="Times New Roman" w:hAnsi="Arial" w:cs="Arial"/>
          <w:lang w:eastAsia="es-ES"/>
        </w:rPr>
        <w:t xml:space="preserve"> de un año, y considera que si </w:t>
      </w:r>
      <w:r w:rsidR="00810525">
        <w:rPr>
          <w:rFonts w:ascii="Arial" w:eastAsia="Times New Roman" w:hAnsi="Arial" w:cs="Arial"/>
          <w:lang w:eastAsia="es-ES"/>
        </w:rPr>
        <w:t xml:space="preserve">Asuntos Internos </w:t>
      </w:r>
      <w:r w:rsidR="00DF3BAD">
        <w:rPr>
          <w:rFonts w:ascii="Arial" w:eastAsia="Times New Roman" w:hAnsi="Arial" w:cs="Arial"/>
          <w:lang w:eastAsia="es-ES"/>
        </w:rPr>
        <w:t xml:space="preserve">tuvo conocimiento de la probable falta cometida el cinco de junio de dos mil catorce, </w:t>
      </w:r>
      <w:r w:rsidR="00DF3BAD" w:rsidRPr="00066B19">
        <w:rPr>
          <w:rFonts w:ascii="Arial" w:eastAsia="Times New Roman" w:hAnsi="Arial" w:cs="Arial"/>
          <w:b/>
          <w:lang w:eastAsia="es-ES"/>
        </w:rPr>
        <w:t xml:space="preserve">la </w:t>
      </w:r>
      <w:r w:rsidR="00F63D99" w:rsidRPr="00066B19">
        <w:rPr>
          <w:rFonts w:ascii="Arial" w:eastAsia="Times New Roman" w:hAnsi="Arial" w:cs="Arial"/>
          <w:b/>
          <w:lang w:eastAsia="es-ES"/>
        </w:rPr>
        <w:t>última</w:t>
      </w:r>
      <w:r w:rsidR="00DF3BAD" w:rsidRPr="00066B19">
        <w:rPr>
          <w:rFonts w:ascii="Arial" w:eastAsia="Times New Roman" w:hAnsi="Arial" w:cs="Arial"/>
          <w:b/>
          <w:lang w:eastAsia="es-ES"/>
        </w:rPr>
        <w:t xml:space="preserve"> actuación realizada e</w:t>
      </w:r>
      <w:r w:rsidR="00066B19">
        <w:rPr>
          <w:rFonts w:ascii="Arial" w:eastAsia="Times New Roman" w:hAnsi="Arial" w:cs="Arial"/>
          <w:b/>
          <w:lang w:eastAsia="es-ES"/>
        </w:rPr>
        <w:t>n</w:t>
      </w:r>
      <w:r w:rsidR="00DF3BAD" w:rsidRPr="00066B19">
        <w:rPr>
          <w:rFonts w:ascii="Arial" w:eastAsia="Times New Roman" w:hAnsi="Arial" w:cs="Arial"/>
          <w:b/>
          <w:lang w:eastAsia="es-ES"/>
        </w:rPr>
        <w:t xml:space="preserve"> dicho expediente fue el día siete </w:t>
      </w:r>
      <w:r w:rsidR="00DF3BAD" w:rsidRPr="00066B19">
        <w:rPr>
          <w:rFonts w:ascii="Arial" w:eastAsia="Times New Roman" w:hAnsi="Arial" w:cs="Arial"/>
          <w:b/>
          <w:lang w:eastAsia="es-ES"/>
        </w:rPr>
        <w:lastRenderedPageBreak/>
        <w:t>de agosto de dos mil catorce</w:t>
      </w:r>
      <w:r w:rsidR="00494BCA">
        <w:rPr>
          <w:rFonts w:ascii="Arial" w:eastAsia="Times New Roman" w:hAnsi="Arial" w:cs="Arial"/>
          <w:b/>
          <w:lang w:eastAsia="es-ES"/>
        </w:rPr>
        <w:t xml:space="preserve"> (07/08/2014)</w:t>
      </w:r>
      <w:r w:rsidR="00DF3BAD" w:rsidRPr="00066B19">
        <w:rPr>
          <w:rFonts w:ascii="Arial" w:eastAsia="Times New Roman" w:hAnsi="Arial" w:cs="Arial"/>
          <w:b/>
          <w:lang w:eastAsia="es-ES"/>
        </w:rPr>
        <w:t xml:space="preserve">, y el siguiente </w:t>
      </w:r>
      <w:r w:rsidR="00F63D99" w:rsidRPr="00066B19">
        <w:rPr>
          <w:rFonts w:ascii="Arial" w:eastAsia="Times New Roman" w:hAnsi="Arial" w:cs="Arial"/>
          <w:b/>
          <w:lang w:eastAsia="es-ES"/>
        </w:rPr>
        <w:t>acto</w:t>
      </w:r>
      <w:r w:rsidR="00DF3BAD" w:rsidRPr="00066B19">
        <w:rPr>
          <w:rFonts w:ascii="Arial" w:eastAsia="Times New Roman" w:hAnsi="Arial" w:cs="Arial"/>
          <w:b/>
          <w:lang w:eastAsia="es-ES"/>
        </w:rPr>
        <w:t xml:space="preserve"> se realizó hasta el </w:t>
      </w:r>
      <w:r w:rsidR="00F63D99" w:rsidRPr="00066B19">
        <w:rPr>
          <w:rFonts w:ascii="Arial" w:eastAsia="Times New Roman" w:hAnsi="Arial" w:cs="Arial"/>
          <w:b/>
          <w:lang w:eastAsia="es-ES"/>
        </w:rPr>
        <w:t>día</w:t>
      </w:r>
      <w:r w:rsidR="00DF3BAD" w:rsidRPr="00066B19">
        <w:rPr>
          <w:rFonts w:ascii="Arial" w:eastAsia="Times New Roman" w:hAnsi="Arial" w:cs="Arial"/>
          <w:b/>
          <w:lang w:eastAsia="es-ES"/>
        </w:rPr>
        <w:t xml:space="preserve"> veintinueve de septiembre de dos </w:t>
      </w:r>
      <w:r w:rsidR="00F63D99" w:rsidRPr="00066B19">
        <w:rPr>
          <w:rFonts w:ascii="Arial" w:eastAsia="Times New Roman" w:hAnsi="Arial" w:cs="Arial"/>
          <w:b/>
          <w:lang w:eastAsia="es-ES"/>
        </w:rPr>
        <w:t>mil</w:t>
      </w:r>
      <w:r w:rsidR="00DF3BAD" w:rsidRPr="00066B19">
        <w:rPr>
          <w:rFonts w:ascii="Arial" w:eastAsia="Times New Roman" w:hAnsi="Arial" w:cs="Arial"/>
          <w:b/>
          <w:lang w:eastAsia="es-ES"/>
        </w:rPr>
        <w:t xml:space="preserve"> quince</w:t>
      </w:r>
      <w:r w:rsidR="00494BCA">
        <w:rPr>
          <w:rFonts w:ascii="Arial" w:eastAsia="Times New Roman" w:hAnsi="Arial" w:cs="Arial"/>
          <w:b/>
          <w:lang w:eastAsia="es-ES"/>
        </w:rPr>
        <w:t xml:space="preserve"> (29/09/2015)</w:t>
      </w:r>
      <w:r w:rsidR="00DF3BAD">
        <w:rPr>
          <w:rFonts w:ascii="Arial" w:eastAsia="Times New Roman" w:hAnsi="Arial" w:cs="Arial"/>
          <w:lang w:eastAsia="es-ES"/>
        </w:rPr>
        <w:t xml:space="preserve">, por lo que había </w:t>
      </w:r>
      <w:r w:rsidR="00F63D99">
        <w:rPr>
          <w:rFonts w:ascii="Arial" w:eastAsia="Times New Roman" w:hAnsi="Arial" w:cs="Arial"/>
          <w:lang w:eastAsia="es-ES"/>
        </w:rPr>
        <w:t>trascurrido</w:t>
      </w:r>
      <w:r w:rsidR="00DF3BAD">
        <w:rPr>
          <w:rFonts w:ascii="Arial" w:eastAsia="Times New Roman" w:hAnsi="Arial" w:cs="Arial"/>
          <w:lang w:eastAsia="es-ES"/>
        </w:rPr>
        <w:t xml:space="preserve"> el año previsto para la caducidad,</w:t>
      </w:r>
      <w:r w:rsidR="00810525">
        <w:rPr>
          <w:rFonts w:ascii="Arial" w:eastAsia="Times New Roman" w:hAnsi="Arial" w:cs="Arial"/>
          <w:lang w:eastAsia="es-ES"/>
        </w:rPr>
        <w:t xml:space="preserve"> además, expone que si bien es cierto en el expediente administrativo iniciado en su contra, con fecha </w:t>
      </w:r>
      <w:r w:rsidR="00CA27A3">
        <w:rPr>
          <w:rFonts w:ascii="Arial" w:eastAsia="Times New Roman" w:hAnsi="Arial" w:cs="Arial"/>
          <w:lang w:eastAsia="es-ES"/>
        </w:rPr>
        <w:t>***** de ***** de dos mil quince (**/**/2015)</w:t>
      </w:r>
      <w:r w:rsidR="00810525">
        <w:rPr>
          <w:rFonts w:ascii="Arial" w:eastAsia="Times New Roman" w:hAnsi="Arial" w:cs="Arial"/>
          <w:lang w:eastAsia="es-ES"/>
        </w:rPr>
        <w:t>, se dictó un acuerdo, éste no debe considerarse como un actor procesal.</w:t>
      </w:r>
    </w:p>
    <w:p w14:paraId="2C563088" w14:textId="77777777" w:rsidR="00FA2FF8" w:rsidRDefault="00810525" w:rsidP="005A626E">
      <w:pPr>
        <w:pStyle w:val="Standard"/>
        <w:spacing w:line="360" w:lineRule="auto"/>
        <w:ind w:firstLine="708"/>
        <w:jc w:val="both"/>
        <w:rPr>
          <w:rFonts w:ascii="Arial" w:eastAsia="Times New Roman" w:hAnsi="Arial" w:cs="Arial"/>
          <w:lang w:eastAsia="es-ES"/>
        </w:rPr>
      </w:pPr>
      <w:r>
        <w:rPr>
          <w:rFonts w:ascii="Arial" w:eastAsia="Times New Roman" w:hAnsi="Arial" w:cs="Arial"/>
          <w:lang w:eastAsia="es-ES"/>
        </w:rPr>
        <w:t>A</w:t>
      </w:r>
      <w:r w:rsidR="00250A07">
        <w:rPr>
          <w:rFonts w:ascii="Arial" w:eastAsia="Times New Roman" w:hAnsi="Arial" w:cs="Arial"/>
          <w:lang w:eastAsia="es-ES"/>
        </w:rPr>
        <w:t>hora bien, de las constancias que obran en autos, específicamente del expediente administrativo formado con motivo del cese del actor, se advierte que</w:t>
      </w:r>
      <w:r w:rsidR="00FA2FF8">
        <w:rPr>
          <w:rFonts w:ascii="Arial" w:eastAsia="Times New Roman" w:hAnsi="Arial" w:cs="Arial"/>
          <w:lang w:eastAsia="es-ES"/>
        </w:rPr>
        <w:t>:</w:t>
      </w:r>
    </w:p>
    <w:p w14:paraId="0190990B" w14:textId="15D8BAE8" w:rsidR="00FA2FF8" w:rsidRDefault="00FA2FF8" w:rsidP="00FA2FF8">
      <w:pPr>
        <w:pStyle w:val="Standard"/>
        <w:spacing w:line="360" w:lineRule="auto"/>
        <w:ind w:firstLine="708"/>
        <w:jc w:val="both"/>
        <w:rPr>
          <w:rFonts w:ascii="Arial" w:eastAsia="Times New Roman" w:hAnsi="Arial" w:cs="Arial"/>
          <w:lang w:eastAsia="es-ES"/>
        </w:rPr>
      </w:pPr>
      <w:r>
        <w:rPr>
          <w:rFonts w:ascii="Arial" w:eastAsia="Times New Roman" w:hAnsi="Arial" w:cs="Arial"/>
          <w:lang w:eastAsia="es-ES"/>
        </w:rPr>
        <w:t xml:space="preserve">El día </w:t>
      </w:r>
      <w:r w:rsidR="001E0F00">
        <w:rPr>
          <w:rFonts w:ascii="Arial" w:eastAsia="Times New Roman" w:hAnsi="Arial" w:cs="Arial"/>
          <w:lang w:eastAsia="es-ES"/>
        </w:rPr>
        <w:t>***** de ***** de dos mil catorce (**/**/2014)</w:t>
      </w:r>
      <w:r w:rsidR="00E34AE1">
        <w:rPr>
          <w:rFonts w:ascii="Arial" w:eastAsia="Times New Roman" w:hAnsi="Arial" w:cs="Arial"/>
          <w:lang w:eastAsia="es-ES"/>
        </w:rPr>
        <w:t>,</w:t>
      </w:r>
      <w:r>
        <w:rPr>
          <w:rFonts w:ascii="Arial" w:eastAsia="Times New Roman" w:hAnsi="Arial" w:cs="Arial"/>
          <w:lang w:eastAsia="es-ES"/>
        </w:rPr>
        <w:t xml:space="preserve"> el </w:t>
      </w:r>
      <w:proofErr w:type="gramStart"/>
      <w:r>
        <w:rPr>
          <w:rFonts w:ascii="Arial" w:eastAsia="Times New Roman" w:hAnsi="Arial" w:cs="Arial"/>
          <w:lang w:eastAsia="es-ES"/>
        </w:rPr>
        <w:t>Director General</w:t>
      </w:r>
      <w:proofErr w:type="gramEnd"/>
      <w:r>
        <w:rPr>
          <w:rFonts w:ascii="Arial" w:eastAsia="Times New Roman" w:hAnsi="Arial" w:cs="Arial"/>
          <w:lang w:eastAsia="es-ES"/>
        </w:rPr>
        <w:t xml:space="preserve"> de Asuntos Internos de la Secretaría de Seguridad Pública del Estado de Oaxaca, acordó la formación e </w:t>
      </w:r>
      <w:r w:rsidRPr="00FA2FF8">
        <w:rPr>
          <w:rFonts w:ascii="Arial" w:eastAsia="Times New Roman" w:hAnsi="Arial" w:cs="Arial"/>
          <w:b/>
          <w:lang w:eastAsia="es-ES"/>
        </w:rPr>
        <w:t>inicio de expediente de investigación administrativa</w:t>
      </w:r>
      <w:r w:rsidR="00E74005">
        <w:rPr>
          <w:rFonts w:ascii="Arial" w:eastAsia="Times New Roman" w:hAnsi="Arial" w:cs="Arial"/>
          <w:lang w:eastAsia="es-ES"/>
        </w:rPr>
        <w:t xml:space="preserve"> </w:t>
      </w:r>
      <w:r w:rsidR="001E0F00">
        <w:rPr>
          <w:rFonts w:ascii="Arial" w:eastAsia="Times New Roman" w:hAnsi="Arial" w:cs="Arial"/>
          <w:lang w:eastAsia="es-ES"/>
        </w:rPr>
        <w:t>DGAI/EI/***/2014</w:t>
      </w:r>
      <w:r w:rsidR="00E74005">
        <w:rPr>
          <w:rFonts w:ascii="Arial" w:eastAsia="Times New Roman" w:hAnsi="Arial" w:cs="Arial"/>
          <w:lang w:eastAsia="es-ES"/>
        </w:rPr>
        <w:t xml:space="preserve">, </w:t>
      </w:r>
      <w:r>
        <w:rPr>
          <w:rFonts w:ascii="Arial" w:eastAsia="Times New Roman" w:hAnsi="Arial" w:cs="Arial"/>
          <w:lang w:eastAsia="es-ES"/>
        </w:rPr>
        <w:t xml:space="preserve">en contra del actor </w:t>
      </w:r>
      <w:r w:rsidR="001E0F00">
        <w:rPr>
          <w:rFonts w:ascii="Arial" w:eastAsia="Times New Roman" w:hAnsi="Arial" w:cs="Arial"/>
          <w:lang w:eastAsia="es-ES"/>
        </w:rPr>
        <w:t>***** ***** *****</w:t>
      </w:r>
      <w:r>
        <w:rPr>
          <w:rFonts w:ascii="Arial" w:eastAsia="Times New Roman" w:hAnsi="Arial" w:cs="Arial"/>
          <w:lang w:eastAsia="es-ES"/>
        </w:rPr>
        <w:t xml:space="preserve"> (fojas 65-69);</w:t>
      </w:r>
    </w:p>
    <w:p w14:paraId="234BE0FD" w14:textId="768B1DC4" w:rsidR="00FA2FF8" w:rsidRDefault="00FA2FF8" w:rsidP="00FA2FF8">
      <w:pPr>
        <w:pStyle w:val="Standard"/>
        <w:spacing w:line="360" w:lineRule="auto"/>
        <w:ind w:firstLine="708"/>
        <w:jc w:val="both"/>
        <w:rPr>
          <w:rFonts w:ascii="Arial" w:eastAsia="Times New Roman" w:hAnsi="Arial" w:cs="Arial"/>
          <w:lang w:eastAsia="es-ES"/>
        </w:rPr>
      </w:pPr>
      <w:r>
        <w:rPr>
          <w:rFonts w:ascii="Arial" w:eastAsia="Times New Roman" w:hAnsi="Arial" w:cs="Arial"/>
          <w:lang w:eastAsia="es-ES"/>
        </w:rPr>
        <w:t>Dentro del citado expediente de investigación</w:t>
      </w:r>
      <w:r w:rsidR="00E74005">
        <w:rPr>
          <w:rFonts w:ascii="Arial" w:eastAsia="Times New Roman" w:hAnsi="Arial" w:cs="Arial"/>
          <w:lang w:eastAsia="es-ES"/>
        </w:rPr>
        <w:t>,</w:t>
      </w:r>
      <w:r>
        <w:rPr>
          <w:rFonts w:ascii="Arial" w:eastAsia="Times New Roman" w:hAnsi="Arial" w:cs="Arial"/>
          <w:lang w:eastAsia="es-ES"/>
        </w:rPr>
        <w:t xml:space="preserve"> se dictaron los acuerdos de fechas diez de julio de dos mil catorce (10/07/2014, foja 90), siete de agosto</w:t>
      </w:r>
      <w:r w:rsidR="00E74005">
        <w:rPr>
          <w:rFonts w:ascii="Arial" w:eastAsia="Times New Roman" w:hAnsi="Arial" w:cs="Arial"/>
          <w:lang w:eastAsia="es-ES"/>
        </w:rPr>
        <w:t xml:space="preserve"> de dos mil catorce (07/08/2014,</w:t>
      </w:r>
      <w:r>
        <w:rPr>
          <w:rFonts w:ascii="Arial" w:eastAsia="Times New Roman" w:hAnsi="Arial" w:cs="Arial"/>
          <w:lang w:eastAsia="es-ES"/>
        </w:rPr>
        <w:t xml:space="preserve"> foja 95</w:t>
      </w:r>
      <w:r w:rsidR="00E74005">
        <w:rPr>
          <w:rFonts w:ascii="Arial" w:eastAsia="Times New Roman" w:hAnsi="Arial" w:cs="Arial"/>
          <w:lang w:eastAsia="es-ES"/>
        </w:rPr>
        <w:t>)</w:t>
      </w:r>
      <w:r>
        <w:rPr>
          <w:rFonts w:ascii="Arial" w:eastAsia="Times New Roman" w:hAnsi="Arial" w:cs="Arial"/>
          <w:lang w:eastAsia="es-ES"/>
        </w:rPr>
        <w:t xml:space="preserve">,  </w:t>
      </w:r>
      <w:r w:rsidR="00E74005">
        <w:rPr>
          <w:rFonts w:ascii="Arial" w:eastAsia="Times New Roman" w:hAnsi="Arial" w:cs="Arial"/>
          <w:lang w:eastAsia="es-ES"/>
        </w:rPr>
        <w:t>veintinueve de julio de dos mil quince (29/07/2015, foja 102), catorce de agosto de dos mil quince (14/08/2015</w:t>
      </w:r>
      <w:r w:rsidR="002E1B6D">
        <w:rPr>
          <w:rFonts w:ascii="Arial" w:eastAsia="Times New Roman" w:hAnsi="Arial" w:cs="Arial"/>
          <w:lang w:eastAsia="es-ES"/>
        </w:rPr>
        <w:t>, foja 104</w:t>
      </w:r>
      <w:r w:rsidR="00E74005">
        <w:rPr>
          <w:rFonts w:ascii="Arial" w:eastAsia="Times New Roman" w:hAnsi="Arial" w:cs="Arial"/>
          <w:lang w:eastAsia="es-ES"/>
        </w:rPr>
        <w:t>), veintinueve de septiembre de dos mil quince (29/09/2015, foja 108), seis de noviembre de dos mil quince (0</w:t>
      </w:r>
      <w:r w:rsidR="002E1B6D">
        <w:rPr>
          <w:rFonts w:ascii="Arial" w:eastAsia="Times New Roman" w:hAnsi="Arial" w:cs="Arial"/>
          <w:lang w:eastAsia="es-ES"/>
        </w:rPr>
        <w:t>6</w:t>
      </w:r>
      <w:r w:rsidR="00E74005">
        <w:rPr>
          <w:rFonts w:ascii="Arial" w:eastAsia="Times New Roman" w:hAnsi="Arial" w:cs="Arial"/>
          <w:lang w:eastAsia="es-ES"/>
        </w:rPr>
        <w:t>/11/2015, foja 110), tres de febrero de dos mil dieciséis (03/02/2016</w:t>
      </w:r>
      <w:r w:rsidR="002E1B6D">
        <w:rPr>
          <w:rFonts w:ascii="Arial" w:eastAsia="Times New Roman" w:hAnsi="Arial" w:cs="Arial"/>
          <w:lang w:eastAsia="es-ES"/>
        </w:rPr>
        <w:t>, foja 114</w:t>
      </w:r>
      <w:r w:rsidR="00E74005">
        <w:rPr>
          <w:rFonts w:ascii="Arial" w:eastAsia="Times New Roman" w:hAnsi="Arial" w:cs="Arial"/>
          <w:lang w:eastAsia="es-ES"/>
        </w:rPr>
        <w:t xml:space="preserve">), y finalmente </w:t>
      </w:r>
      <w:r w:rsidR="002E1B6D">
        <w:rPr>
          <w:rFonts w:ascii="Arial" w:eastAsia="Times New Roman" w:hAnsi="Arial" w:cs="Arial"/>
          <w:lang w:eastAsia="es-ES"/>
        </w:rPr>
        <w:t xml:space="preserve">la resolución de fecha </w:t>
      </w:r>
      <w:r w:rsidR="00E74005">
        <w:rPr>
          <w:rFonts w:ascii="Arial" w:eastAsia="Times New Roman" w:hAnsi="Arial" w:cs="Arial"/>
          <w:lang w:eastAsia="es-ES"/>
        </w:rPr>
        <w:t xml:space="preserve">dieciocho de febrero de dos mil dieciséis (18/02/2016, fojas 115-120) siendo esta </w:t>
      </w:r>
      <w:r w:rsidR="00680A42">
        <w:rPr>
          <w:rFonts w:ascii="Arial" w:eastAsia="Times New Roman" w:hAnsi="Arial" w:cs="Arial"/>
          <w:lang w:eastAsia="es-ES"/>
        </w:rPr>
        <w:t>última</w:t>
      </w:r>
      <w:r w:rsidR="00E74005">
        <w:rPr>
          <w:rFonts w:ascii="Arial" w:eastAsia="Times New Roman" w:hAnsi="Arial" w:cs="Arial"/>
          <w:lang w:eastAsia="es-ES"/>
        </w:rPr>
        <w:t xml:space="preserve"> en que se determinó </w:t>
      </w:r>
      <w:r w:rsidR="00680A42">
        <w:rPr>
          <w:rFonts w:ascii="Arial" w:eastAsia="Times New Roman" w:hAnsi="Arial" w:cs="Arial"/>
          <w:lang w:eastAsia="es-ES"/>
        </w:rPr>
        <w:t xml:space="preserve">remitir el citado expediente de investigación al Consejo Estatal de Desarrollo Policial para que en uso de sus atribuciones iniciara procedimiento administrativo en contra de </w:t>
      </w:r>
      <w:r w:rsidR="001E0F00">
        <w:rPr>
          <w:rFonts w:ascii="Arial" w:eastAsia="Times New Roman" w:hAnsi="Arial" w:cs="Arial"/>
          <w:lang w:eastAsia="es-ES"/>
        </w:rPr>
        <w:t>***** ***** *****</w:t>
      </w:r>
      <w:r w:rsidR="00680A42">
        <w:rPr>
          <w:rFonts w:ascii="Arial" w:eastAsia="Times New Roman" w:hAnsi="Arial" w:cs="Arial"/>
          <w:lang w:eastAsia="es-ES"/>
        </w:rPr>
        <w:t>.</w:t>
      </w:r>
      <w:r w:rsidR="00E74005">
        <w:rPr>
          <w:rFonts w:ascii="Arial" w:eastAsia="Times New Roman" w:hAnsi="Arial" w:cs="Arial"/>
          <w:lang w:eastAsia="es-ES"/>
        </w:rPr>
        <w:t xml:space="preserve"> </w:t>
      </w:r>
    </w:p>
    <w:p w14:paraId="310300E9" w14:textId="38D3DF44" w:rsidR="00FA2FF8" w:rsidRDefault="00680A42" w:rsidP="00FA2FF8">
      <w:pPr>
        <w:pStyle w:val="Standard"/>
        <w:spacing w:line="360" w:lineRule="auto"/>
        <w:jc w:val="both"/>
        <w:rPr>
          <w:rFonts w:ascii="Arial" w:eastAsia="Times New Roman" w:hAnsi="Arial" w:cs="Arial"/>
          <w:lang w:eastAsia="es-ES"/>
        </w:rPr>
      </w:pPr>
      <w:r>
        <w:rPr>
          <w:rFonts w:ascii="Arial" w:eastAsia="Times New Roman" w:hAnsi="Arial" w:cs="Arial"/>
          <w:lang w:eastAsia="es-ES"/>
        </w:rPr>
        <w:tab/>
        <w:t>Posteriormente</w:t>
      </w:r>
      <w:r w:rsidR="00BE3703">
        <w:rPr>
          <w:rFonts w:ascii="Arial" w:eastAsia="Times New Roman" w:hAnsi="Arial" w:cs="Arial"/>
          <w:lang w:eastAsia="es-ES"/>
        </w:rPr>
        <w:t>,</w:t>
      </w:r>
      <w:r>
        <w:rPr>
          <w:rFonts w:ascii="Arial" w:eastAsia="Times New Roman" w:hAnsi="Arial" w:cs="Arial"/>
          <w:lang w:eastAsia="es-ES"/>
        </w:rPr>
        <w:t xml:space="preserve"> el día veintinueve de febrero de dos mil dieciséis (29/02/2016, foja 122) el Suplente del Presidente del Consejo Estatal de Desarrollo Policial, acordó la </w:t>
      </w:r>
      <w:r w:rsidRPr="00427DF1">
        <w:rPr>
          <w:rFonts w:ascii="Arial" w:eastAsia="Times New Roman" w:hAnsi="Arial" w:cs="Arial"/>
          <w:b/>
          <w:lang w:eastAsia="es-ES"/>
        </w:rPr>
        <w:t>ra</w:t>
      </w:r>
      <w:r w:rsidRPr="00BE3703">
        <w:rPr>
          <w:rFonts w:ascii="Arial" w:eastAsia="Times New Roman" w:hAnsi="Arial" w:cs="Arial"/>
          <w:b/>
          <w:lang w:eastAsia="es-ES"/>
        </w:rPr>
        <w:t xml:space="preserve">dicación del expediente administrativo </w:t>
      </w:r>
      <w:r w:rsidR="001E0F00">
        <w:rPr>
          <w:rFonts w:ascii="Arial" w:eastAsia="Times New Roman" w:hAnsi="Arial" w:cs="Arial"/>
          <w:b/>
          <w:lang w:eastAsia="es-ES"/>
        </w:rPr>
        <w:t>SSP/CEDP/E.A/***/2016</w:t>
      </w:r>
      <w:r w:rsidRPr="00BE3703">
        <w:rPr>
          <w:rFonts w:ascii="Arial" w:eastAsia="Times New Roman" w:hAnsi="Arial" w:cs="Arial"/>
          <w:b/>
          <w:lang w:eastAsia="es-ES"/>
        </w:rPr>
        <w:t>,</w:t>
      </w:r>
      <w:r w:rsidR="00BE3703">
        <w:rPr>
          <w:rFonts w:ascii="Arial" w:eastAsia="Times New Roman" w:hAnsi="Arial" w:cs="Arial"/>
          <w:lang w:eastAsia="es-ES"/>
        </w:rPr>
        <w:t xml:space="preserve"> en contra del actor, en el cual se </w:t>
      </w:r>
      <w:r w:rsidR="00427DF1">
        <w:rPr>
          <w:rFonts w:ascii="Arial" w:eastAsia="Times New Roman" w:hAnsi="Arial" w:cs="Arial"/>
          <w:lang w:eastAsia="es-ES"/>
        </w:rPr>
        <w:t>dictó</w:t>
      </w:r>
      <w:r w:rsidR="00BE3703">
        <w:rPr>
          <w:rFonts w:ascii="Arial" w:eastAsia="Times New Roman" w:hAnsi="Arial" w:cs="Arial"/>
          <w:lang w:eastAsia="es-ES"/>
        </w:rPr>
        <w:t xml:space="preserve"> </w:t>
      </w:r>
      <w:r w:rsidR="00427DF1">
        <w:rPr>
          <w:rFonts w:ascii="Arial" w:eastAsia="Times New Roman" w:hAnsi="Arial" w:cs="Arial"/>
          <w:lang w:eastAsia="es-ES"/>
        </w:rPr>
        <w:t>e</w:t>
      </w:r>
      <w:r w:rsidR="00BE3703">
        <w:rPr>
          <w:rFonts w:ascii="Arial" w:eastAsia="Times New Roman" w:hAnsi="Arial" w:cs="Arial"/>
          <w:lang w:eastAsia="es-ES"/>
        </w:rPr>
        <w:t>l</w:t>
      </w:r>
      <w:r w:rsidR="00427DF1">
        <w:rPr>
          <w:rFonts w:ascii="Arial" w:eastAsia="Times New Roman" w:hAnsi="Arial" w:cs="Arial"/>
          <w:lang w:eastAsia="es-ES"/>
        </w:rPr>
        <w:t xml:space="preserve"> </w:t>
      </w:r>
      <w:r w:rsidR="00BE3703">
        <w:rPr>
          <w:rFonts w:ascii="Arial" w:eastAsia="Times New Roman" w:hAnsi="Arial" w:cs="Arial"/>
          <w:lang w:eastAsia="es-ES"/>
        </w:rPr>
        <w:t>acuerdo</w:t>
      </w:r>
      <w:r w:rsidR="00427DF1">
        <w:rPr>
          <w:rFonts w:ascii="Arial" w:eastAsia="Times New Roman" w:hAnsi="Arial" w:cs="Arial"/>
          <w:lang w:eastAsia="es-ES"/>
        </w:rPr>
        <w:t xml:space="preserve"> de fecha</w:t>
      </w:r>
      <w:r w:rsidR="00BE3703">
        <w:rPr>
          <w:rFonts w:ascii="Arial" w:eastAsia="Times New Roman" w:hAnsi="Arial" w:cs="Arial"/>
          <w:lang w:eastAsia="es-ES"/>
        </w:rPr>
        <w:t xml:space="preserve"> dieciocho de mayo de dos mil dieciséis (18/05/2016 foja 134),</w:t>
      </w:r>
      <w:r w:rsidR="00427DF1">
        <w:rPr>
          <w:rFonts w:ascii="Arial" w:eastAsia="Times New Roman" w:hAnsi="Arial" w:cs="Arial"/>
          <w:lang w:eastAsia="es-ES"/>
        </w:rPr>
        <w:t xml:space="preserve"> en el que se ordenó la radicación del diverso expediente administrativo </w:t>
      </w:r>
      <w:r w:rsidR="00CA27A3">
        <w:rPr>
          <w:rFonts w:ascii="Arial" w:eastAsia="Times New Roman" w:hAnsi="Arial" w:cs="Arial"/>
          <w:b/>
          <w:lang w:eastAsia="es-ES"/>
        </w:rPr>
        <w:t>SSP/CEDP/CCP/****/2016</w:t>
      </w:r>
      <w:r w:rsidR="00427DF1">
        <w:rPr>
          <w:rFonts w:ascii="Arial" w:eastAsia="Times New Roman" w:hAnsi="Arial" w:cs="Arial"/>
          <w:lang w:eastAsia="es-ES"/>
        </w:rPr>
        <w:t>, en el que se desahogó</w:t>
      </w:r>
      <w:r w:rsidR="00D07040">
        <w:rPr>
          <w:rFonts w:ascii="Arial" w:eastAsia="Times New Roman" w:hAnsi="Arial" w:cs="Arial"/>
          <w:lang w:eastAsia="es-ES"/>
        </w:rPr>
        <w:t xml:space="preserve"> audiencia de </w:t>
      </w:r>
      <w:r w:rsidR="00427DF1">
        <w:rPr>
          <w:rFonts w:ascii="Arial" w:eastAsia="Times New Roman" w:hAnsi="Arial" w:cs="Arial"/>
          <w:lang w:eastAsia="es-ES"/>
        </w:rPr>
        <w:t xml:space="preserve">ley, con </w:t>
      </w:r>
      <w:r w:rsidR="00D07040">
        <w:rPr>
          <w:rFonts w:ascii="Arial" w:eastAsia="Times New Roman" w:hAnsi="Arial" w:cs="Arial"/>
          <w:lang w:eastAsia="es-ES"/>
        </w:rPr>
        <w:t>fecha treinta de mayo de dos mil dieciséis (30/05/2016, fojas 143-147), y la resolución de fecha tres de junio de dos mil dieciséis (03/06/2016, fojas 150-159).</w:t>
      </w:r>
    </w:p>
    <w:p w14:paraId="5B46B60F" w14:textId="460B20EC" w:rsidR="00D07040" w:rsidRDefault="00D07040" w:rsidP="00FA2FF8">
      <w:pPr>
        <w:pStyle w:val="Standard"/>
        <w:spacing w:line="360" w:lineRule="auto"/>
        <w:jc w:val="both"/>
        <w:rPr>
          <w:rFonts w:ascii="Arial" w:eastAsia="Times New Roman" w:hAnsi="Arial" w:cs="Arial"/>
          <w:lang w:eastAsia="es-ES"/>
        </w:rPr>
      </w:pPr>
      <w:r>
        <w:rPr>
          <w:rFonts w:ascii="Arial" w:eastAsia="Times New Roman" w:hAnsi="Arial" w:cs="Arial"/>
          <w:lang w:eastAsia="es-ES"/>
        </w:rPr>
        <w:tab/>
        <w:t xml:space="preserve">Como lo refirió la autoridad demandada, el numeral 379 del Manual del Consejo Estatal de Desarrollo Policial, dispone que la caducidad del </w:t>
      </w:r>
      <w:r>
        <w:rPr>
          <w:rFonts w:ascii="Arial" w:eastAsia="Times New Roman" w:hAnsi="Arial" w:cs="Arial"/>
          <w:lang w:eastAsia="es-ES"/>
        </w:rPr>
        <w:lastRenderedPageBreak/>
        <w:t xml:space="preserve">procedimiento opera cuando transcurrido un año, no se haya realizado un acto procedimental o promoción dentro del mismo, </w:t>
      </w:r>
      <w:r w:rsidR="006B179C">
        <w:rPr>
          <w:rFonts w:ascii="Arial" w:eastAsia="Times New Roman" w:hAnsi="Arial" w:cs="Arial"/>
          <w:lang w:eastAsia="es-ES"/>
        </w:rPr>
        <w:t>y</w:t>
      </w:r>
      <w:r>
        <w:rPr>
          <w:rFonts w:ascii="Arial" w:eastAsia="Times New Roman" w:hAnsi="Arial" w:cs="Arial"/>
          <w:lang w:eastAsia="es-ES"/>
        </w:rPr>
        <w:t xml:space="preserve"> este artículo de refiere al procedimiento administrativo, que en el caso particular, es el número </w:t>
      </w:r>
      <w:r w:rsidR="001E0F00">
        <w:rPr>
          <w:rFonts w:ascii="Arial" w:eastAsia="Times New Roman" w:hAnsi="Arial" w:cs="Arial"/>
          <w:b/>
          <w:lang w:eastAsia="es-ES"/>
        </w:rPr>
        <w:t>SSP/CEDP/E.A/***/2016</w:t>
      </w:r>
      <w:r>
        <w:rPr>
          <w:rFonts w:ascii="Arial" w:eastAsia="Times New Roman" w:hAnsi="Arial" w:cs="Arial"/>
          <w:b/>
          <w:lang w:eastAsia="es-ES"/>
        </w:rPr>
        <w:t xml:space="preserve"> </w:t>
      </w:r>
      <w:r w:rsidRPr="00D07040">
        <w:rPr>
          <w:rFonts w:ascii="Arial" w:eastAsia="Times New Roman" w:hAnsi="Arial" w:cs="Arial"/>
          <w:lang w:eastAsia="es-ES"/>
        </w:rPr>
        <w:t>iniciado el día veintinueve de febrero de dos mil diecis</w:t>
      </w:r>
      <w:r w:rsidR="006B179C">
        <w:rPr>
          <w:rFonts w:ascii="Arial" w:eastAsia="Times New Roman" w:hAnsi="Arial" w:cs="Arial"/>
          <w:lang w:eastAsia="es-ES"/>
        </w:rPr>
        <w:t>éis (29/02/2016)</w:t>
      </w:r>
      <w:r w:rsidR="004C207F">
        <w:rPr>
          <w:rFonts w:ascii="Arial" w:eastAsia="Times New Roman" w:hAnsi="Arial" w:cs="Arial"/>
          <w:lang w:eastAsia="es-ES"/>
        </w:rPr>
        <w:t xml:space="preserve"> y el número</w:t>
      </w:r>
      <w:r w:rsidR="004C207F" w:rsidRPr="004C207F">
        <w:rPr>
          <w:rFonts w:ascii="Arial" w:eastAsia="Times New Roman" w:hAnsi="Arial" w:cs="Arial"/>
          <w:b/>
          <w:lang w:eastAsia="es-ES"/>
        </w:rPr>
        <w:t xml:space="preserve"> </w:t>
      </w:r>
      <w:r w:rsidR="00CA27A3">
        <w:rPr>
          <w:rFonts w:ascii="Arial" w:eastAsia="Times New Roman" w:hAnsi="Arial" w:cs="Arial"/>
          <w:b/>
          <w:lang w:eastAsia="es-ES"/>
        </w:rPr>
        <w:t>SSP/CEDP/CCP/****/2016</w:t>
      </w:r>
      <w:r w:rsidR="004C207F">
        <w:rPr>
          <w:rFonts w:ascii="Arial" w:eastAsia="Times New Roman" w:hAnsi="Arial" w:cs="Arial"/>
          <w:lang w:eastAsia="es-ES"/>
        </w:rPr>
        <w:t>, radicado el dieciocho de mayo de dos mil dieciséis (18/05/2016)</w:t>
      </w:r>
      <w:r w:rsidR="006B179C">
        <w:rPr>
          <w:rFonts w:ascii="Arial" w:eastAsia="Times New Roman" w:hAnsi="Arial" w:cs="Arial"/>
          <w:lang w:eastAsia="es-ES"/>
        </w:rPr>
        <w:t>;</w:t>
      </w:r>
      <w:r>
        <w:rPr>
          <w:rFonts w:ascii="Arial" w:eastAsia="Times New Roman" w:hAnsi="Arial" w:cs="Arial"/>
          <w:b/>
          <w:lang w:eastAsia="es-ES"/>
        </w:rPr>
        <w:t xml:space="preserve"> </w:t>
      </w:r>
      <w:r w:rsidRPr="00D07040">
        <w:rPr>
          <w:rFonts w:ascii="Arial" w:eastAsia="Times New Roman" w:hAnsi="Arial" w:cs="Arial"/>
          <w:lang w:eastAsia="es-ES"/>
        </w:rPr>
        <w:t>se dice lo anterior</w:t>
      </w:r>
      <w:r w:rsidR="006B179C">
        <w:rPr>
          <w:rFonts w:ascii="Arial" w:eastAsia="Times New Roman" w:hAnsi="Arial" w:cs="Arial"/>
          <w:lang w:eastAsia="es-ES"/>
        </w:rPr>
        <w:t>,</w:t>
      </w:r>
      <w:r w:rsidRPr="00D07040">
        <w:rPr>
          <w:rFonts w:ascii="Arial" w:eastAsia="Times New Roman" w:hAnsi="Arial" w:cs="Arial"/>
          <w:lang w:eastAsia="es-ES"/>
        </w:rPr>
        <w:t xml:space="preserve"> pues el artículo en cita, se encuentra inmerso en el capítulo VII del “</w:t>
      </w:r>
      <w:r w:rsidRPr="00D07040">
        <w:rPr>
          <w:rFonts w:ascii="Arial" w:eastAsia="Times New Roman" w:hAnsi="Arial" w:cs="Arial"/>
          <w:i/>
          <w:lang w:eastAsia="es-ES"/>
        </w:rPr>
        <w:t>TÍTULO SEGUNDO, DE LOS PPROCEDIMIENTOS DEL RÉGIMEN DISCIPLINARIO E INCUMPLIMIENTO A LOS REQUISITOS DE PERMANENCIA</w:t>
      </w:r>
      <w:r w:rsidRPr="00D07040">
        <w:rPr>
          <w:rFonts w:ascii="Arial" w:eastAsia="Times New Roman" w:hAnsi="Arial" w:cs="Arial"/>
          <w:lang w:eastAsia="es-ES"/>
        </w:rPr>
        <w:t>”</w:t>
      </w:r>
      <w:r>
        <w:rPr>
          <w:rFonts w:ascii="Arial" w:eastAsia="Times New Roman" w:hAnsi="Arial" w:cs="Arial"/>
          <w:lang w:eastAsia="es-ES"/>
        </w:rPr>
        <w:t>;</w:t>
      </w:r>
      <w:r w:rsidR="006B179C">
        <w:rPr>
          <w:rFonts w:ascii="Arial" w:eastAsia="Times New Roman" w:hAnsi="Arial" w:cs="Arial"/>
          <w:lang w:eastAsia="es-ES"/>
        </w:rPr>
        <w:t xml:space="preserve"> </w:t>
      </w:r>
      <w:r w:rsidR="00214E0C">
        <w:rPr>
          <w:rFonts w:ascii="Arial" w:eastAsia="Times New Roman" w:hAnsi="Arial" w:cs="Arial"/>
          <w:lang w:eastAsia="es-ES"/>
        </w:rPr>
        <w:t>que en su capítulo V, dispone las reglas del procedimiento, dentro de las cuales</w:t>
      </w:r>
      <w:r w:rsidR="00100FD8">
        <w:rPr>
          <w:rFonts w:ascii="Arial" w:eastAsia="Times New Roman" w:hAnsi="Arial" w:cs="Arial"/>
          <w:lang w:eastAsia="es-ES"/>
        </w:rPr>
        <w:t xml:space="preserve"> </w:t>
      </w:r>
      <w:r w:rsidR="00214E0C">
        <w:rPr>
          <w:rFonts w:ascii="Arial" w:eastAsia="Times New Roman" w:hAnsi="Arial" w:cs="Arial"/>
          <w:lang w:eastAsia="es-ES"/>
        </w:rPr>
        <w:t>n</w:t>
      </w:r>
      <w:r w:rsidR="00100FD8">
        <w:rPr>
          <w:rFonts w:ascii="Arial" w:eastAsia="Times New Roman" w:hAnsi="Arial" w:cs="Arial"/>
          <w:lang w:eastAsia="es-ES"/>
        </w:rPr>
        <w:t>o</w:t>
      </w:r>
      <w:r w:rsidR="00214E0C">
        <w:rPr>
          <w:rFonts w:ascii="Arial" w:eastAsia="Times New Roman" w:hAnsi="Arial" w:cs="Arial"/>
          <w:lang w:eastAsia="es-ES"/>
        </w:rPr>
        <w:t xml:space="preserve"> se encuentra el procedimiento de investigación</w:t>
      </w:r>
      <w:r w:rsidR="00100FD8">
        <w:rPr>
          <w:rFonts w:ascii="Arial" w:eastAsia="Times New Roman" w:hAnsi="Arial" w:cs="Arial"/>
          <w:lang w:eastAsia="es-ES"/>
        </w:rPr>
        <w:t>, más aun que en capitulo IX, en su artículo 400, dispone que la instauración del procedimiento contra un integrante por incumplimiento a los requisitos de permanencia, inicia por solicitud del responsable de asunto internos al Presidente del Consejo, remitiendo el expediente correspondiente</w:t>
      </w:r>
      <w:r w:rsidR="006B179C">
        <w:rPr>
          <w:rFonts w:ascii="Arial" w:eastAsia="Times New Roman" w:hAnsi="Arial" w:cs="Arial"/>
          <w:lang w:eastAsia="es-ES"/>
        </w:rPr>
        <w:t xml:space="preserve">; </w:t>
      </w:r>
      <w:r>
        <w:rPr>
          <w:rFonts w:ascii="Arial" w:eastAsia="Times New Roman" w:hAnsi="Arial" w:cs="Arial"/>
          <w:lang w:eastAsia="es-ES"/>
        </w:rPr>
        <w:t>luego entonces, la caducidad prevista en el n</w:t>
      </w:r>
      <w:r w:rsidR="006B179C">
        <w:rPr>
          <w:rFonts w:ascii="Arial" w:eastAsia="Times New Roman" w:hAnsi="Arial" w:cs="Arial"/>
          <w:lang w:eastAsia="es-ES"/>
        </w:rPr>
        <w:t>úmero 379 del Manua</w:t>
      </w:r>
      <w:r>
        <w:rPr>
          <w:rFonts w:ascii="Arial" w:eastAsia="Times New Roman" w:hAnsi="Arial" w:cs="Arial"/>
          <w:lang w:eastAsia="es-ES"/>
        </w:rPr>
        <w:t xml:space="preserve">l en comento, sin duda se refiere al procedimiento administrativo, </w:t>
      </w:r>
      <w:r w:rsidR="006B179C">
        <w:rPr>
          <w:rFonts w:ascii="Arial" w:eastAsia="Times New Roman" w:hAnsi="Arial" w:cs="Arial"/>
          <w:lang w:eastAsia="es-ES"/>
        </w:rPr>
        <w:t xml:space="preserve">cuando el actor alega la caducidad </w:t>
      </w:r>
      <w:r w:rsidR="00100FD8">
        <w:rPr>
          <w:rFonts w:ascii="Arial" w:eastAsia="Times New Roman" w:hAnsi="Arial" w:cs="Arial"/>
          <w:lang w:eastAsia="es-ES"/>
        </w:rPr>
        <w:t>sobre</w:t>
      </w:r>
      <w:r w:rsidR="006B179C">
        <w:rPr>
          <w:rFonts w:ascii="Arial" w:eastAsia="Times New Roman" w:hAnsi="Arial" w:cs="Arial"/>
          <w:lang w:eastAsia="es-ES"/>
        </w:rPr>
        <w:t xml:space="preserve"> actuaciones en el </w:t>
      </w:r>
      <w:r w:rsidRPr="006B179C">
        <w:rPr>
          <w:rFonts w:ascii="Arial" w:eastAsia="Times New Roman" w:hAnsi="Arial" w:cs="Arial"/>
          <w:lang w:eastAsia="es-ES"/>
        </w:rPr>
        <w:t>expediente de investigación administrativa</w:t>
      </w:r>
      <w:r>
        <w:rPr>
          <w:rFonts w:ascii="Arial" w:eastAsia="Times New Roman" w:hAnsi="Arial" w:cs="Arial"/>
          <w:lang w:eastAsia="es-ES"/>
        </w:rPr>
        <w:t xml:space="preserve">  </w:t>
      </w:r>
      <w:r w:rsidR="001E0F00">
        <w:rPr>
          <w:rFonts w:ascii="Arial" w:eastAsia="Times New Roman" w:hAnsi="Arial" w:cs="Arial"/>
          <w:lang w:eastAsia="es-ES"/>
        </w:rPr>
        <w:t>DGAI/EI/***/2014</w:t>
      </w:r>
      <w:r w:rsidR="006B179C">
        <w:rPr>
          <w:rFonts w:ascii="Arial" w:eastAsia="Times New Roman" w:hAnsi="Arial" w:cs="Arial"/>
          <w:lang w:eastAsia="es-ES"/>
        </w:rPr>
        <w:t xml:space="preserve">, en el cual no opera la caducidad dispuesta en el artículo 379 en estudio, de ahí que </w:t>
      </w:r>
      <w:r w:rsidR="006B179C" w:rsidRPr="006B179C">
        <w:rPr>
          <w:rFonts w:ascii="Arial" w:eastAsia="Times New Roman" w:hAnsi="Arial" w:cs="Arial"/>
          <w:b/>
          <w:lang w:eastAsia="es-ES"/>
        </w:rPr>
        <w:t>resulte infundado el agravio</w:t>
      </w:r>
      <w:r w:rsidR="006B179C">
        <w:rPr>
          <w:rFonts w:ascii="Arial" w:eastAsia="Times New Roman" w:hAnsi="Arial" w:cs="Arial"/>
          <w:lang w:eastAsia="es-ES"/>
        </w:rPr>
        <w:t xml:space="preserve"> expuesto por el actor.</w:t>
      </w:r>
    </w:p>
    <w:p w14:paraId="42C3439D" w14:textId="5A0A3A88" w:rsidR="00FA2FF8" w:rsidRDefault="006B179C" w:rsidP="005A626E">
      <w:pPr>
        <w:pStyle w:val="Standard"/>
        <w:spacing w:line="360" w:lineRule="auto"/>
        <w:ind w:firstLine="708"/>
        <w:jc w:val="both"/>
        <w:rPr>
          <w:rFonts w:ascii="Arial" w:eastAsia="Times New Roman" w:hAnsi="Arial" w:cs="Arial"/>
          <w:b/>
          <w:lang w:eastAsia="es-ES"/>
        </w:rPr>
      </w:pPr>
      <w:r>
        <w:rPr>
          <w:rFonts w:ascii="Arial" w:eastAsia="Times New Roman" w:hAnsi="Arial" w:cs="Arial"/>
          <w:lang w:eastAsia="es-ES"/>
        </w:rPr>
        <w:t xml:space="preserve">En consecuencia, ante lo infundado de los agravios expuestos por el actor, lo procedente es declarar la </w:t>
      </w:r>
      <w:r w:rsidRPr="006565AB">
        <w:rPr>
          <w:rFonts w:ascii="Arial" w:eastAsia="Times New Roman" w:hAnsi="Arial" w:cs="Arial"/>
          <w:b/>
          <w:lang w:eastAsia="es-ES"/>
        </w:rPr>
        <w:t>VALIDEZ</w:t>
      </w:r>
      <w:r>
        <w:rPr>
          <w:rFonts w:ascii="Arial" w:eastAsia="Times New Roman" w:hAnsi="Arial" w:cs="Arial"/>
          <w:lang w:eastAsia="es-ES"/>
        </w:rPr>
        <w:t xml:space="preserve"> de la resolución dictada con fecha </w:t>
      </w:r>
      <w:r w:rsidR="00CA27A3">
        <w:rPr>
          <w:rFonts w:ascii="Arial" w:eastAsia="Times New Roman" w:hAnsi="Arial" w:cs="Arial"/>
          <w:lang w:eastAsia="es-ES"/>
        </w:rPr>
        <w:t>***** de ***** de dos mil dieciséis (**/**/2016)</w:t>
      </w:r>
      <w:r>
        <w:rPr>
          <w:rFonts w:ascii="Arial" w:eastAsia="Times New Roman" w:hAnsi="Arial" w:cs="Arial"/>
          <w:lang w:eastAsia="es-ES"/>
        </w:rPr>
        <w:t xml:space="preserve"> por los integrantes de la Comisión de Carrera Policía del Consejo Estatal de Desarrollo Policial de la Secretaría de Seguridad Pública del Estado de Oaxaca, en el expediente administrativo</w:t>
      </w:r>
      <w:r w:rsidRPr="008A20AE">
        <w:rPr>
          <w:rFonts w:ascii="Arial" w:eastAsia="Times New Roman" w:hAnsi="Arial" w:cs="Arial"/>
          <w:lang w:eastAsia="es-ES"/>
        </w:rPr>
        <w:t xml:space="preserve"> </w:t>
      </w:r>
      <w:r w:rsidR="00CA27A3">
        <w:rPr>
          <w:rFonts w:ascii="Arial" w:eastAsia="Times New Roman" w:hAnsi="Arial" w:cs="Arial"/>
          <w:lang w:eastAsia="es-ES"/>
        </w:rPr>
        <w:t>SSP/CEDP/CCP/****/2016</w:t>
      </w:r>
      <w:r w:rsidR="006565AB" w:rsidRPr="006565AB">
        <w:rPr>
          <w:rFonts w:ascii="Arial" w:eastAsia="Times New Roman" w:hAnsi="Arial" w:cs="Arial"/>
          <w:lang w:eastAsia="es-ES"/>
        </w:rPr>
        <w:t>, lo anterior de conformidad con lo dispuesto en el artículo 179 de la Ley de Justicia Administrativa para el Estado de Oaxaca.</w:t>
      </w:r>
    </w:p>
    <w:p w14:paraId="5805BE3E" w14:textId="77777777" w:rsidR="00030B7B" w:rsidRPr="00A333F9" w:rsidRDefault="00030B7B" w:rsidP="00030B7B">
      <w:pPr>
        <w:spacing w:line="360" w:lineRule="auto"/>
        <w:ind w:firstLine="567"/>
        <w:jc w:val="both"/>
        <w:rPr>
          <w:rFonts w:ascii="Arial" w:hAnsi="Arial" w:cs="Arial"/>
          <w:sz w:val="24"/>
          <w:szCs w:val="24"/>
        </w:rPr>
      </w:pPr>
      <w:r w:rsidRPr="00A333F9">
        <w:rPr>
          <w:rFonts w:ascii="Arial" w:hAnsi="Arial" w:cs="Arial"/>
          <w:sz w:val="24"/>
          <w:szCs w:val="24"/>
        </w:rPr>
        <w:t xml:space="preserve">Por lo expuesto y con fundamento en </w:t>
      </w:r>
      <w:r w:rsidR="006565AB">
        <w:rPr>
          <w:rFonts w:ascii="Arial" w:hAnsi="Arial" w:cs="Arial"/>
          <w:sz w:val="24"/>
          <w:szCs w:val="24"/>
        </w:rPr>
        <w:t xml:space="preserve">los </w:t>
      </w:r>
      <w:r w:rsidRPr="00A333F9">
        <w:rPr>
          <w:rFonts w:ascii="Arial" w:hAnsi="Arial" w:cs="Arial"/>
          <w:sz w:val="24"/>
          <w:szCs w:val="24"/>
        </w:rPr>
        <w:t>artículo</w:t>
      </w:r>
      <w:r w:rsidR="006565AB">
        <w:rPr>
          <w:rFonts w:ascii="Arial" w:hAnsi="Arial" w:cs="Arial"/>
          <w:sz w:val="24"/>
          <w:szCs w:val="24"/>
        </w:rPr>
        <w:t>s 177 y 179</w:t>
      </w:r>
      <w:r w:rsidRPr="00A333F9">
        <w:rPr>
          <w:rFonts w:ascii="Arial" w:hAnsi="Arial" w:cs="Arial"/>
          <w:sz w:val="24"/>
          <w:szCs w:val="24"/>
        </w:rPr>
        <w:t xml:space="preserve">  de la Ley de Justicia Administrati</w:t>
      </w:r>
      <w:r>
        <w:rPr>
          <w:rFonts w:ascii="Arial" w:hAnsi="Arial" w:cs="Arial"/>
          <w:sz w:val="24"/>
          <w:szCs w:val="24"/>
        </w:rPr>
        <w:t>va para el Estado de Oaxaca, se:</w:t>
      </w:r>
      <w:r w:rsidRPr="00A333F9">
        <w:rPr>
          <w:rFonts w:ascii="Arial" w:hAnsi="Arial" w:cs="Arial"/>
          <w:sz w:val="24"/>
          <w:szCs w:val="24"/>
        </w:rPr>
        <w:t xml:space="preserve"> </w:t>
      </w:r>
      <w:r>
        <w:rPr>
          <w:rFonts w:ascii="Arial" w:hAnsi="Arial" w:cs="Arial"/>
          <w:sz w:val="24"/>
          <w:szCs w:val="24"/>
        </w:rPr>
        <w:t>- - - -</w:t>
      </w:r>
      <w:r w:rsidR="006565AB">
        <w:rPr>
          <w:rFonts w:ascii="Arial" w:hAnsi="Arial" w:cs="Arial"/>
          <w:sz w:val="24"/>
          <w:szCs w:val="24"/>
        </w:rPr>
        <w:t xml:space="preserve"> - - - - - - - - - - - </w:t>
      </w:r>
    </w:p>
    <w:p w14:paraId="6F60330D" w14:textId="77777777" w:rsidR="0088754D" w:rsidRDefault="0088754D" w:rsidP="00030B7B">
      <w:pPr>
        <w:spacing w:before="240"/>
        <w:ind w:firstLine="567"/>
        <w:jc w:val="center"/>
        <w:rPr>
          <w:rFonts w:ascii="Arial" w:hAnsi="Arial" w:cs="Arial"/>
          <w:b/>
          <w:sz w:val="24"/>
          <w:szCs w:val="24"/>
        </w:rPr>
      </w:pPr>
    </w:p>
    <w:p w14:paraId="58937474" w14:textId="77777777" w:rsidR="00030B7B" w:rsidRPr="00A333F9" w:rsidRDefault="00030B7B" w:rsidP="00030B7B">
      <w:pPr>
        <w:spacing w:before="240"/>
        <w:ind w:firstLine="567"/>
        <w:jc w:val="center"/>
        <w:rPr>
          <w:rFonts w:ascii="Arial" w:hAnsi="Arial" w:cs="Arial"/>
          <w:b/>
          <w:sz w:val="24"/>
          <w:szCs w:val="24"/>
        </w:rPr>
      </w:pPr>
      <w:r w:rsidRPr="00A333F9">
        <w:rPr>
          <w:rFonts w:ascii="Arial" w:hAnsi="Arial" w:cs="Arial"/>
          <w:b/>
          <w:sz w:val="24"/>
          <w:szCs w:val="24"/>
        </w:rPr>
        <w:t>RESUELVE:</w:t>
      </w:r>
    </w:p>
    <w:p w14:paraId="2BE7745D" w14:textId="77777777" w:rsidR="00030B7B" w:rsidRPr="00A333F9" w:rsidRDefault="00030B7B" w:rsidP="00030B7B">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sidR="006565AB">
        <w:rPr>
          <w:rFonts w:ascii="Arial" w:hAnsi="Arial" w:cs="Arial"/>
          <w:sz w:val="24"/>
          <w:szCs w:val="24"/>
        </w:rPr>
        <w:t>Tercera</w:t>
      </w:r>
      <w:r w:rsidRPr="00A333F9">
        <w:rPr>
          <w:rFonts w:ascii="Arial" w:hAnsi="Arial" w:cs="Arial"/>
          <w:sz w:val="24"/>
          <w:szCs w:val="24"/>
        </w:rPr>
        <w:t xml:space="preserve"> Sala Unitaria de Primera Instancia del Tribunal de</w:t>
      </w:r>
      <w:r>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6967CEAD" w14:textId="77777777" w:rsidR="00030B7B" w:rsidRPr="00A333F9" w:rsidRDefault="00030B7B" w:rsidP="00030B7B">
      <w:pPr>
        <w:spacing w:line="360" w:lineRule="auto"/>
        <w:ind w:firstLine="567"/>
        <w:jc w:val="both"/>
        <w:rPr>
          <w:rFonts w:ascii="Arial" w:hAnsi="Arial" w:cs="Arial"/>
          <w:sz w:val="24"/>
          <w:szCs w:val="24"/>
        </w:rPr>
      </w:pPr>
      <w:r w:rsidRPr="00A333F9">
        <w:rPr>
          <w:rFonts w:ascii="Arial" w:hAnsi="Arial" w:cs="Arial"/>
          <w:b/>
          <w:sz w:val="24"/>
          <w:szCs w:val="24"/>
        </w:rPr>
        <w:lastRenderedPageBreak/>
        <w:t xml:space="preserve">SEGUNDO. </w:t>
      </w:r>
      <w:r w:rsidR="00317C27" w:rsidRPr="00E26675">
        <w:rPr>
          <w:rFonts w:ascii="Arial" w:hAnsi="Arial" w:cs="Arial"/>
          <w:sz w:val="24"/>
          <w:szCs w:val="24"/>
        </w:rPr>
        <w:t>No s</w:t>
      </w:r>
      <w:r w:rsidRPr="00E26675">
        <w:rPr>
          <w:rFonts w:ascii="Arial" w:hAnsi="Arial" w:cs="Arial"/>
          <w:sz w:val="24"/>
          <w:szCs w:val="24"/>
        </w:rPr>
        <w:t>e</w:t>
      </w:r>
      <w:r>
        <w:rPr>
          <w:rFonts w:ascii="Arial" w:hAnsi="Arial" w:cs="Arial"/>
          <w:sz w:val="24"/>
          <w:szCs w:val="24"/>
        </w:rPr>
        <w:t xml:space="preserve"> actualizó </w:t>
      </w:r>
      <w:r w:rsidRPr="00A333F9">
        <w:rPr>
          <w:rFonts w:ascii="Arial" w:hAnsi="Arial" w:cs="Arial"/>
          <w:sz w:val="24"/>
          <w:szCs w:val="24"/>
        </w:rPr>
        <w:t>causal de improcedencia</w:t>
      </w:r>
      <w:r>
        <w:rPr>
          <w:rFonts w:ascii="Arial" w:hAnsi="Arial" w:cs="Arial"/>
          <w:sz w:val="24"/>
          <w:szCs w:val="24"/>
        </w:rPr>
        <w:t xml:space="preserve"> </w:t>
      </w:r>
      <w:r w:rsidR="00317C27">
        <w:rPr>
          <w:rFonts w:ascii="Arial" w:hAnsi="Arial" w:cs="Arial"/>
          <w:sz w:val="24"/>
          <w:szCs w:val="24"/>
        </w:rPr>
        <w:t>alguna</w:t>
      </w:r>
      <w:r>
        <w:rPr>
          <w:rFonts w:ascii="Arial" w:hAnsi="Arial" w:cs="Arial"/>
          <w:sz w:val="24"/>
          <w:szCs w:val="24"/>
        </w:rPr>
        <w:t xml:space="preserve">, y por ende </w:t>
      </w:r>
      <w:r w:rsidR="00317C27" w:rsidRPr="00317C27">
        <w:rPr>
          <w:rFonts w:ascii="Arial" w:hAnsi="Arial" w:cs="Arial"/>
          <w:b/>
          <w:sz w:val="24"/>
          <w:szCs w:val="24"/>
        </w:rPr>
        <w:t xml:space="preserve">NO </w:t>
      </w:r>
      <w:r w:rsidRPr="00A333F9">
        <w:rPr>
          <w:rFonts w:ascii="Arial" w:hAnsi="Arial" w:cs="Arial"/>
          <w:b/>
          <w:sz w:val="24"/>
          <w:szCs w:val="24"/>
        </w:rPr>
        <w:t>SE SOBRESEE EL JUICIO</w:t>
      </w:r>
      <w:r>
        <w:rPr>
          <w:rFonts w:ascii="Arial" w:hAnsi="Arial" w:cs="Arial"/>
          <w:b/>
          <w:sz w:val="24"/>
          <w:szCs w:val="24"/>
        </w:rPr>
        <w:t xml:space="preserve">, </w:t>
      </w:r>
      <w:r w:rsidRPr="00FC29CF">
        <w:rPr>
          <w:rFonts w:ascii="Arial" w:hAnsi="Arial" w:cs="Arial"/>
          <w:sz w:val="24"/>
          <w:szCs w:val="24"/>
        </w:rPr>
        <w:t>de conformidad con lo expuesto en el considerando QUINTO de esta resolución</w:t>
      </w:r>
      <w:r w:rsidRPr="00A333F9">
        <w:rPr>
          <w:rFonts w:ascii="Arial" w:hAnsi="Arial" w:cs="Arial"/>
          <w:b/>
          <w:sz w:val="24"/>
          <w:szCs w:val="24"/>
        </w:rPr>
        <w:t>.</w:t>
      </w:r>
      <w:r w:rsidRPr="006E58B6">
        <w:rPr>
          <w:rFonts w:ascii="Arial" w:hAnsi="Arial" w:cs="Arial"/>
          <w:sz w:val="24"/>
          <w:szCs w:val="24"/>
        </w:rPr>
        <w:t xml:space="preserve">- - - - - - - - - - </w:t>
      </w:r>
      <w:r w:rsidR="00317C27">
        <w:rPr>
          <w:rFonts w:ascii="Arial" w:hAnsi="Arial" w:cs="Arial"/>
          <w:sz w:val="24"/>
          <w:szCs w:val="24"/>
        </w:rPr>
        <w:t>- - - - - - - - - - - - - - - -</w:t>
      </w:r>
    </w:p>
    <w:p w14:paraId="4E70BA35" w14:textId="6AB89090" w:rsidR="00227B42" w:rsidRDefault="00030B7B" w:rsidP="00030B7B">
      <w:pPr>
        <w:pStyle w:val="corte4fondoCarCarCar"/>
        <w:ind w:firstLine="708"/>
        <w:rPr>
          <w:rFonts w:cs="Arial"/>
          <w:sz w:val="24"/>
          <w:lang w:eastAsia="es-ES"/>
        </w:rPr>
      </w:pPr>
      <w:r w:rsidRPr="00A333F9">
        <w:rPr>
          <w:rFonts w:cs="Arial"/>
          <w:b/>
          <w:sz w:val="24"/>
        </w:rPr>
        <w:t>TERCERO-</w:t>
      </w:r>
      <w:r>
        <w:rPr>
          <w:rFonts w:cs="Arial"/>
          <w:b/>
          <w:sz w:val="24"/>
        </w:rPr>
        <w:t xml:space="preserve">. </w:t>
      </w:r>
      <w:r w:rsidR="00227B42" w:rsidRPr="0088754D">
        <w:rPr>
          <w:rFonts w:cs="Arial"/>
          <w:sz w:val="24"/>
        </w:rPr>
        <w:t>Se</w:t>
      </w:r>
      <w:r w:rsidR="00227B42" w:rsidRPr="00227B42">
        <w:rPr>
          <w:rFonts w:cs="Arial"/>
          <w:sz w:val="24"/>
          <w:lang w:eastAsia="es-ES"/>
        </w:rPr>
        <w:t xml:space="preserve"> declara la </w:t>
      </w:r>
      <w:r w:rsidR="00227B42" w:rsidRPr="00227B42">
        <w:rPr>
          <w:rFonts w:cs="Arial"/>
          <w:b/>
          <w:sz w:val="24"/>
          <w:lang w:eastAsia="es-ES"/>
        </w:rPr>
        <w:t>VALIDEZ</w:t>
      </w:r>
      <w:r w:rsidR="00227B42" w:rsidRPr="00227B42">
        <w:rPr>
          <w:rFonts w:cs="Arial"/>
          <w:sz w:val="24"/>
          <w:lang w:eastAsia="es-ES"/>
        </w:rPr>
        <w:t xml:space="preserve"> de la resolución dictada con fecha </w:t>
      </w:r>
      <w:r w:rsidR="00CA27A3">
        <w:rPr>
          <w:rFonts w:cs="Arial"/>
          <w:sz w:val="24"/>
          <w:lang w:eastAsia="es-ES"/>
        </w:rPr>
        <w:t>***** de ***** de dos mil dieciséis (**/**/2016)</w:t>
      </w:r>
      <w:r w:rsidR="00227B42" w:rsidRPr="00227B42">
        <w:rPr>
          <w:rFonts w:cs="Arial"/>
          <w:sz w:val="24"/>
          <w:lang w:eastAsia="es-ES"/>
        </w:rPr>
        <w:t xml:space="preserve"> por los integrantes de la Comisión de Carrera Policía del Consejo Estatal de Desarrollo Policial de la Secretaría de Seguridad Pública del Estado de Oaxaca, en el expedient</w:t>
      </w:r>
      <w:r w:rsidR="0088754D">
        <w:rPr>
          <w:rFonts w:cs="Arial"/>
          <w:sz w:val="24"/>
          <w:lang w:eastAsia="es-ES"/>
        </w:rPr>
        <w:t xml:space="preserve">e administrativo </w:t>
      </w:r>
      <w:r w:rsidR="00CA27A3">
        <w:rPr>
          <w:rFonts w:cs="Arial"/>
          <w:sz w:val="24"/>
          <w:lang w:eastAsia="es-ES"/>
        </w:rPr>
        <w:t>SSP/CEDP/CCP/****/2016</w:t>
      </w:r>
      <w:r w:rsidR="00227B42" w:rsidRPr="0088754D">
        <w:rPr>
          <w:rFonts w:cs="Arial"/>
          <w:sz w:val="24"/>
          <w:lang w:eastAsia="es-ES"/>
        </w:rPr>
        <w:t>,</w:t>
      </w:r>
      <w:r w:rsidR="00227B42" w:rsidRPr="0088754D">
        <w:rPr>
          <w:rFonts w:cs="Arial"/>
          <w:sz w:val="22"/>
          <w:lang w:eastAsia="es-ES"/>
        </w:rPr>
        <w:t xml:space="preserve"> </w:t>
      </w:r>
      <w:r w:rsidR="00227B42">
        <w:rPr>
          <w:rFonts w:cs="Arial"/>
          <w:sz w:val="24"/>
          <w:lang w:eastAsia="es-ES"/>
        </w:rPr>
        <w:t xml:space="preserve">en términos del considerando SEXTO de este </w:t>
      </w:r>
      <w:proofErr w:type="gramStart"/>
      <w:r w:rsidR="00227B42">
        <w:rPr>
          <w:rFonts w:cs="Arial"/>
          <w:sz w:val="24"/>
          <w:lang w:eastAsia="es-ES"/>
        </w:rPr>
        <w:t>resolución.-</w:t>
      </w:r>
      <w:proofErr w:type="gramEnd"/>
      <w:r w:rsidR="00227B42">
        <w:rPr>
          <w:rFonts w:cs="Arial"/>
          <w:sz w:val="24"/>
          <w:lang w:eastAsia="es-ES"/>
        </w:rPr>
        <w:t xml:space="preserve"> - - - - - - - - - - - - - - - - - - - - - - - - - - - - - - - - - - - - </w:t>
      </w:r>
    </w:p>
    <w:p w14:paraId="55A46AA7" w14:textId="77777777" w:rsidR="00030B7B" w:rsidRDefault="00227B42" w:rsidP="00030B7B">
      <w:pPr>
        <w:pStyle w:val="corte4fondoCarCarCar"/>
        <w:ind w:firstLine="708"/>
        <w:rPr>
          <w:rFonts w:cs="Arial"/>
          <w:b/>
          <w:sz w:val="24"/>
        </w:rPr>
      </w:pPr>
      <w:proofErr w:type="gramStart"/>
      <w:r w:rsidRPr="00227B42">
        <w:rPr>
          <w:rFonts w:cs="Arial"/>
          <w:b/>
          <w:sz w:val="24"/>
          <w:lang w:eastAsia="es-ES"/>
        </w:rPr>
        <w:t>CUARTO</w:t>
      </w:r>
      <w:r>
        <w:rPr>
          <w:rFonts w:cs="Arial"/>
          <w:sz w:val="24"/>
          <w:lang w:eastAsia="es-ES"/>
        </w:rPr>
        <w:t>.-</w:t>
      </w:r>
      <w:proofErr w:type="gramEnd"/>
      <w:r>
        <w:rPr>
          <w:rFonts w:cs="Arial"/>
          <w:sz w:val="24"/>
          <w:lang w:eastAsia="es-ES"/>
        </w:rPr>
        <w:t xml:space="preserve"> </w:t>
      </w:r>
      <w:r w:rsidR="00030B7B" w:rsidRPr="00A333F9">
        <w:rPr>
          <w:rFonts w:cs="Arial"/>
          <w:sz w:val="24"/>
        </w:rPr>
        <w:t xml:space="preserve">Conforme a lo dispuesto en el artículo 142 fracción I y 143 fracción </w:t>
      </w:r>
      <w:r w:rsidR="00030B7B" w:rsidRPr="00227B42">
        <w:rPr>
          <w:rFonts w:cs="Arial"/>
          <w:sz w:val="24"/>
        </w:rPr>
        <w:t xml:space="preserve">I y II, de la Ley de Justicia Administrativa para el Estado, </w:t>
      </w:r>
      <w:r w:rsidR="00030B7B" w:rsidRPr="00227B42">
        <w:rPr>
          <w:rFonts w:cs="Arial"/>
          <w:b/>
          <w:sz w:val="24"/>
        </w:rPr>
        <w:t>NOTIFÍQUESE PERSONALMENTE A LA PARTE ACTORA Y POR OFICIO A LAS AUTORIDADES DEMANDANDAS. CÚMPLASE. - - - - - - - - - - - - - - -</w:t>
      </w:r>
      <w:r w:rsidR="00030B7B">
        <w:rPr>
          <w:rFonts w:cs="Arial"/>
          <w:b/>
          <w:sz w:val="24"/>
        </w:rPr>
        <w:t xml:space="preserve"> </w:t>
      </w:r>
    </w:p>
    <w:p w14:paraId="1F9C7BFC" w14:textId="77777777" w:rsidR="0095642E" w:rsidRPr="00A4123A" w:rsidRDefault="0095642E" w:rsidP="0095642E">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514D3AED" w14:textId="77777777" w:rsidR="0095642E" w:rsidRPr="00746184" w:rsidRDefault="0095642E" w:rsidP="0095642E">
      <w:pPr>
        <w:tabs>
          <w:tab w:val="center" w:pos="4574"/>
        </w:tabs>
        <w:spacing w:line="360" w:lineRule="auto"/>
        <w:ind w:firstLine="708"/>
        <w:jc w:val="both"/>
        <w:rPr>
          <w:rFonts w:ascii="Arial" w:hAnsi="Arial" w:cs="Arial"/>
          <w:sz w:val="24"/>
          <w:szCs w:val="24"/>
        </w:rPr>
      </w:pPr>
    </w:p>
    <w:p w14:paraId="1ADA81C6" w14:textId="77777777" w:rsidR="0095642E" w:rsidRPr="00B70B3E" w:rsidRDefault="0095642E" w:rsidP="0095642E"/>
    <w:sectPr w:rsidR="0095642E" w:rsidRPr="00B70B3E" w:rsidSect="00C27F1A">
      <w:headerReference w:type="even" r:id="rId9"/>
      <w:headerReference w:type="default" r:id="rId10"/>
      <w:footerReference w:type="default" r:id="rId11"/>
      <w:headerReference w:type="first" r:id="rId12"/>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C09EC" w14:textId="77777777" w:rsidR="005570FE" w:rsidRDefault="005570FE" w:rsidP="007A5B5E">
      <w:pPr>
        <w:spacing w:after="0" w:line="240" w:lineRule="auto"/>
      </w:pPr>
      <w:r>
        <w:separator/>
      </w:r>
    </w:p>
  </w:endnote>
  <w:endnote w:type="continuationSeparator" w:id="0">
    <w:p w14:paraId="26F92FDE" w14:textId="77777777" w:rsidR="005570FE" w:rsidRDefault="005570F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3456A681" w14:textId="77777777" w:rsidR="005570FE" w:rsidRPr="007D2760" w:rsidRDefault="005570FE"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2C9A9EF6" wp14:editId="42D10AED">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7A033EF" w14:textId="77777777" w:rsidR="005570FE" w:rsidRPr="00AC1B4C" w:rsidRDefault="005570FE">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A1D4E" w:rsidRPr="00AA1D4E">
                                <w:rPr>
                                  <w:noProof/>
                                  <w:color w:val="000000" w:themeColor="text1"/>
                                  <w:lang w:val="es-ES"/>
                                </w:rPr>
                                <w:t>16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A9EF6"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37A033EF" w14:textId="77777777" w:rsidR="005570FE" w:rsidRPr="00AC1B4C" w:rsidRDefault="005570FE">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A1D4E" w:rsidRPr="00AA1D4E">
                          <w:rPr>
                            <w:noProof/>
                            <w:color w:val="000000" w:themeColor="text1"/>
                            <w:lang w:val="es-ES"/>
                          </w:rPr>
                          <w:t>16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13D14" w14:textId="77777777" w:rsidR="005570FE" w:rsidRDefault="005570FE" w:rsidP="007A5B5E">
      <w:pPr>
        <w:spacing w:after="0" w:line="240" w:lineRule="auto"/>
      </w:pPr>
      <w:r>
        <w:separator/>
      </w:r>
    </w:p>
  </w:footnote>
  <w:footnote w:type="continuationSeparator" w:id="0">
    <w:p w14:paraId="17A77B8D" w14:textId="77777777" w:rsidR="005570FE" w:rsidRDefault="005570F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FFE6" w14:textId="77777777" w:rsidR="005570FE" w:rsidRDefault="001E0F00">
    <w:pPr>
      <w:pStyle w:val="Encabezado"/>
    </w:pPr>
    <w:r>
      <w:rPr>
        <w:noProof/>
        <w:lang w:eastAsia="es-MX"/>
      </w:rPr>
      <w:pict w14:anchorId="1C624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AC1EB" w14:textId="3560E526" w:rsidR="005570FE" w:rsidRDefault="005570FE"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005B954B" wp14:editId="70901C4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702AF2A" w14:textId="77777777" w:rsidR="005570FE" w:rsidRDefault="005570FE" w:rsidP="002960E1">
                          <w:r>
                            <w:rPr>
                              <w:noProof/>
                              <w:lang w:eastAsia="es-MX"/>
                            </w:rPr>
                            <w:drawing>
                              <wp:inline distT="0" distB="0" distL="0" distR="0" wp14:anchorId="57F08668" wp14:editId="4161244A">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5B954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702AF2A" w14:textId="77777777" w:rsidR="005570FE" w:rsidRDefault="005570FE" w:rsidP="002960E1">
                    <w:r>
                      <w:rPr>
                        <w:noProof/>
                        <w:lang w:eastAsia="es-MX"/>
                      </w:rPr>
                      <w:drawing>
                        <wp:inline distT="0" distB="0" distL="0" distR="0" wp14:anchorId="57F08668" wp14:editId="4161244A">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0468</w:t>
    </w:r>
    <w:r w:rsidRPr="00391F24">
      <w:rPr>
        <w:rFonts w:ascii="Bookman Old Style" w:hAnsi="Bookman Old Style"/>
        <w:b/>
        <w:sz w:val="24"/>
        <w:szCs w:val="24"/>
      </w:rPr>
      <w:t>/</w:t>
    </w:r>
    <w:r>
      <w:rPr>
        <w:rFonts w:ascii="Bookman Old Style" w:hAnsi="Bookman Old Style"/>
        <w:b/>
        <w:sz w:val="24"/>
        <w:szCs w:val="24"/>
      </w:rPr>
      <w:t>2016</w:t>
    </w:r>
  </w:p>
  <w:p w14:paraId="004E2526" w14:textId="6143C02A" w:rsidR="005570FE" w:rsidRPr="00071C38" w:rsidRDefault="00CA27A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188629CB" wp14:editId="6E1BEAB4">
              <wp:simplePos x="0" y="0"/>
              <wp:positionH relativeFrom="leftMargin">
                <wp:posOffset>163830</wp:posOffset>
              </wp:positionH>
              <wp:positionV relativeFrom="paragraph">
                <wp:posOffset>4438650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B0FD157" w14:textId="77777777" w:rsidR="00CA27A3" w:rsidRPr="003B6E97" w:rsidRDefault="00CA27A3" w:rsidP="00CA27A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8629CB" id="Cuadro de texto 3" o:spid="_x0000_s1027" type="#_x0000_t202" style="position:absolute;left:0;text-align:left;margin-left:12.9pt;margin-top:349.5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">
              <v:textbox>
                <w:txbxContent>
                  <w:p w14:paraId="2B0FD157" w14:textId="77777777" w:rsidR="00CA27A3" w:rsidRPr="003B6E97" w:rsidRDefault="00CA27A3" w:rsidP="00CA27A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5570FE" w:rsidRPr="003E6AD7">
      <w:rPr>
        <w:noProof/>
        <w:lang w:eastAsia="es-MX"/>
      </w:rPr>
      <w:drawing>
        <wp:anchor distT="0" distB="0" distL="114300" distR="114300" simplePos="0" relativeHeight="251664384" behindDoc="0" locked="0" layoutInCell="1" allowOverlap="1" wp14:anchorId="11EAA64C" wp14:editId="71FA5BA4">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1DE4E" w14:textId="77777777" w:rsidR="005570FE" w:rsidRDefault="001E0F00">
    <w:pPr>
      <w:pStyle w:val="Encabezado"/>
    </w:pPr>
    <w:r>
      <w:rPr>
        <w:noProof/>
        <w:lang w:eastAsia="es-MX"/>
      </w:rPr>
      <w:pict w14:anchorId="689CEB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532B"/>
    <w:rsid w:val="000265CB"/>
    <w:rsid w:val="000268AE"/>
    <w:rsid w:val="00030B7B"/>
    <w:rsid w:val="00032755"/>
    <w:rsid w:val="00033A92"/>
    <w:rsid w:val="00034A10"/>
    <w:rsid w:val="000364B3"/>
    <w:rsid w:val="00036F3D"/>
    <w:rsid w:val="00037568"/>
    <w:rsid w:val="00037AFB"/>
    <w:rsid w:val="000400C0"/>
    <w:rsid w:val="00041042"/>
    <w:rsid w:val="000418A4"/>
    <w:rsid w:val="00042BD6"/>
    <w:rsid w:val="00043617"/>
    <w:rsid w:val="00043943"/>
    <w:rsid w:val="00043E1F"/>
    <w:rsid w:val="00045647"/>
    <w:rsid w:val="00047223"/>
    <w:rsid w:val="00050977"/>
    <w:rsid w:val="00052B0A"/>
    <w:rsid w:val="00054606"/>
    <w:rsid w:val="00054DF6"/>
    <w:rsid w:val="00056EEE"/>
    <w:rsid w:val="000575BB"/>
    <w:rsid w:val="000606E5"/>
    <w:rsid w:val="00060A65"/>
    <w:rsid w:val="0006273F"/>
    <w:rsid w:val="00062DC6"/>
    <w:rsid w:val="00062F44"/>
    <w:rsid w:val="00065FEB"/>
    <w:rsid w:val="00066A1F"/>
    <w:rsid w:val="00066B19"/>
    <w:rsid w:val="000679B2"/>
    <w:rsid w:val="00067DE1"/>
    <w:rsid w:val="00070A21"/>
    <w:rsid w:val="00071C6C"/>
    <w:rsid w:val="00073453"/>
    <w:rsid w:val="00073DA8"/>
    <w:rsid w:val="000740B4"/>
    <w:rsid w:val="0007623E"/>
    <w:rsid w:val="00080379"/>
    <w:rsid w:val="0008431D"/>
    <w:rsid w:val="00084FF9"/>
    <w:rsid w:val="00085C5D"/>
    <w:rsid w:val="0008608B"/>
    <w:rsid w:val="00086629"/>
    <w:rsid w:val="000916B0"/>
    <w:rsid w:val="000920FC"/>
    <w:rsid w:val="00092B13"/>
    <w:rsid w:val="00094496"/>
    <w:rsid w:val="000971FD"/>
    <w:rsid w:val="000A1953"/>
    <w:rsid w:val="000A3141"/>
    <w:rsid w:val="000A3C52"/>
    <w:rsid w:val="000A3F61"/>
    <w:rsid w:val="000A712A"/>
    <w:rsid w:val="000A749A"/>
    <w:rsid w:val="000A76A2"/>
    <w:rsid w:val="000A7D40"/>
    <w:rsid w:val="000A7EF7"/>
    <w:rsid w:val="000B02AC"/>
    <w:rsid w:val="000B07FD"/>
    <w:rsid w:val="000B2AEA"/>
    <w:rsid w:val="000B2F85"/>
    <w:rsid w:val="000B38F2"/>
    <w:rsid w:val="000B41EC"/>
    <w:rsid w:val="000B51EE"/>
    <w:rsid w:val="000B5202"/>
    <w:rsid w:val="000C1072"/>
    <w:rsid w:val="000C2D07"/>
    <w:rsid w:val="000C5A57"/>
    <w:rsid w:val="000D03A5"/>
    <w:rsid w:val="000D332F"/>
    <w:rsid w:val="000D4B0F"/>
    <w:rsid w:val="000D6626"/>
    <w:rsid w:val="000D6D16"/>
    <w:rsid w:val="000D7002"/>
    <w:rsid w:val="000D7442"/>
    <w:rsid w:val="000E0164"/>
    <w:rsid w:val="000E38C0"/>
    <w:rsid w:val="000E3B74"/>
    <w:rsid w:val="000E43FC"/>
    <w:rsid w:val="000E7B24"/>
    <w:rsid w:val="000F2A5A"/>
    <w:rsid w:val="000F3A12"/>
    <w:rsid w:val="000F406C"/>
    <w:rsid w:val="000F452B"/>
    <w:rsid w:val="000F682D"/>
    <w:rsid w:val="000F71FE"/>
    <w:rsid w:val="00100DBA"/>
    <w:rsid w:val="00100FD8"/>
    <w:rsid w:val="0010130E"/>
    <w:rsid w:val="0010171D"/>
    <w:rsid w:val="00101E9D"/>
    <w:rsid w:val="00102428"/>
    <w:rsid w:val="00103E7F"/>
    <w:rsid w:val="00104D32"/>
    <w:rsid w:val="001052E5"/>
    <w:rsid w:val="001057B8"/>
    <w:rsid w:val="00105914"/>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537E"/>
    <w:rsid w:val="00136797"/>
    <w:rsid w:val="00143151"/>
    <w:rsid w:val="00143277"/>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C6A4E"/>
    <w:rsid w:val="001D595D"/>
    <w:rsid w:val="001D7D72"/>
    <w:rsid w:val="001E0F00"/>
    <w:rsid w:val="001E183E"/>
    <w:rsid w:val="001E376F"/>
    <w:rsid w:val="001E3BAC"/>
    <w:rsid w:val="001E468F"/>
    <w:rsid w:val="001E47D1"/>
    <w:rsid w:val="001E53BA"/>
    <w:rsid w:val="001E7EB8"/>
    <w:rsid w:val="001F174D"/>
    <w:rsid w:val="001F20B4"/>
    <w:rsid w:val="001F2521"/>
    <w:rsid w:val="001F670A"/>
    <w:rsid w:val="001F685C"/>
    <w:rsid w:val="001F7825"/>
    <w:rsid w:val="002019F1"/>
    <w:rsid w:val="00204439"/>
    <w:rsid w:val="00204FDA"/>
    <w:rsid w:val="002053BA"/>
    <w:rsid w:val="00206154"/>
    <w:rsid w:val="002065C1"/>
    <w:rsid w:val="00210846"/>
    <w:rsid w:val="0021209A"/>
    <w:rsid w:val="0021284B"/>
    <w:rsid w:val="00214E0C"/>
    <w:rsid w:val="00215252"/>
    <w:rsid w:val="00215310"/>
    <w:rsid w:val="00215CFB"/>
    <w:rsid w:val="00217D37"/>
    <w:rsid w:val="0022291D"/>
    <w:rsid w:val="00223701"/>
    <w:rsid w:val="00224B12"/>
    <w:rsid w:val="00225794"/>
    <w:rsid w:val="00225DD6"/>
    <w:rsid w:val="002273C1"/>
    <w:rsid w:val="00227673"/>
    <w:rsid w:val="00227B0E"/>
    <w:rsid w:val="00227B42"/>
    <w:rsid w:val="0023020E"/>
    <w:rsid w:val="00230C37"/>
    <w:rsid w:val="00231BB4"/>
    <w:rsid w:val="002336FB"/>
    <w:rsid w:val="00236040"/>
    <w:rsid w:val="00237BFA"/>
    <w:rsid w:val="00242030"/>
    <w:rsid w:val="00243840"/>
    <w:rsid w:val="00244832"/>
    <w:rsid w:val="0024563C"/>
    <w:rsid w:val="00245911"/>
    <w:rsid w:val="00245B7F"/>
    <w:rsid w:val="002469BF"/>
    <w:rsid w:val="002476A1"/>
    <w:rsid w:val="002476D8"/>
    <w:rsid w:val="002505F9"/>
    <w:rsid w:val="00250A07"/>
    <w:rsid w:val="00250EDB"/>
    <w:rsid w:val="002537B1"/>
    <w:rsid w:val="00256213"/>
    <w:rsid w:val="00260406"/>
    <w:rsid w:val="00261905"/>
    <w:rsid w:val="00264161"/>
    <w:rsid w:val="00264419"/>
    <w:rsid w:val="00266D60"/>
    <w:rsid w:val="002679C5"/>
    <w:rsid w:val="00267A23"/>
    <w:rsid w:val="002723B8"/>
    <w:rsid w:val="00272998"/>
    <w:rsid w:val="00273025"/>
    <w:rsid w:val="00273681"/>
    <w:rsid w:val="00274646"/>
    <w:rsid w:val="00274840"/>
    <w:rsid w:val="00275008"/>
    <w:rsid w:val="00277041"/>
    <w:rsid w:val="002777B4"/>
    <w:rsid w:val="00277BF9"/>
    <w:rsid w:val="00277F55"/>
    <w:rsid w:val="00280C38"/>
    <w:rsid w:val="0028141D"/>
    <w:rsid w:val="00282C25"/>
    <w:rsid w:val="0028392C"/>
    <w:rsid w:val="00284F95"/>
    <w:rsid w:val="0028642F"/>
    <w:rsid w:val="002934B2"/>
    <w:rsid w:val="00293574"/>
    <w:rsid w:val="00293C1E"/>
    <w:rsid w:val="002960E1"/>
    <w:rsid w:val="002968D0"/>
    <w:rsid w:val="002A119F"/>
    <w:rsid w:val="002A1A88"/>
    <w:rsid w:val="002A305E"/>
    <w:rsid w:val="002A3B02"/>
    <w:rsid w:val="002A3B38"/>
    <w:rsid w:val="002A534A"/>
    <w:rsid w:val="002A70E2"/>
    <w:rsid w:val="002B033F"/>
    <w:rsid w:val="002B047A"/>
    <w:rsid w:val="002B0582"/>
    <w:rsid w:val="002B0633"/>
    <w:rsid w:val="002B1091"/>
    <w:rsid w:val="002B14A6"/>
    <w:rsid w:val="002B2E19"/>
    <w:rsid w:val="002B323D"/>
    <w:rsid w:val="002B3CBF"/>
    <w:rsid w:val="002B7125"/>
    <w:rsid w:val="002B797C"/>
    <w:rsid w:val="002B7BD2"/>
    <w:rsid w:val="002C05D9"/>
    <w:rsid w:val="002C3F59"/>
    <w:rsid w:val="002D0034"/>
    <w:rsid w:val="002D049B"/>
    <w:rsid w:val="002D0A58"/>
    <w:rsid w:val="002D1C5C"/>
    <w:rsid w:val="002D33F6"/>
    <w:rsid w:val="002D3821"/>
    <w:rsid w:val="002D41AF"/>
    <w:rsid w:val="002D4755"/>
    <w:rsid w:val="002D50CB"/>
    <w:rsid w:val="002D67AD"/>
    <w:rsid w:val="002E0A6B"/>
    <w:rsid w:val="002E0C00"/>
    <w:rsid w:val="002E1B6D"/>
    <w:rsid w:val="002E2299"/>
    <w:rsid w:val="002E2D06"/>
    <w:rsid w:val="002E4589"/>
    <w:rsid w:val="002E45CD"/>
    <w:rsid w:val="002E7634"/>
    <w:rsid w:val="002E7960"/>
    <w:rsid w:val="002F02CC"/>
    <w:rsid w:val="002F0DE0"/>
    <w:rsid w:val="002F173D"/>
    <w:rsid w:val="002F4152"/>
    <w:rsid w:val="002F510D"/>
    <w:rsid w:val="002F7E67"/>
    <w:rsid w:val="002F7E96"/>
    <w:rsid w:val="003001A8"/>
    <w:rsid w:val="00300D5A"/>
    <w:rsid w:val="00306762"/>
    <w:rsid w:val="00310B88"/>
    <w:rsid w:val="00314069"/>
    <w:rsid w:val="00315E00"/>
    <w:rsid w:val="003171EB"/>
    <w:rsid w:val="00317C27"/>
    <w:rsid w:val="00321363"/>
    <w:rsid w:val="0032191E"/>
    <w:rsid w:val="003224FD"/>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750"/>
    <w:rsid w:val="00393A57"/>
    <w:rsid w:val="003941A2"/>
    <w:rsid w:val="0039484D"/>
    <w:rsid w:val="00394F81"/>
    <w:rsid w:val="00395CE3"/>
    <w:rsid w:val="00396F92"/>
    <w:rsid w:val="003A014C"/>
    <w:rsid w:val="003A1DDE"/>
    <w:rsid w:val="003A257E"/>
    <w:rsid w:val="003A4548"/>
    <w:rsid w:val="003A5730"/>
    <w:rsid w:val="003A6F4F"/>
    <w:rsid w:val="003A766C"/>
    <w:rsid w:val="003B1785"/>
    <w:rsid w:val="003B1E1B"/>
    <w:rsid w:val="003B3C3C"/>
    <w:rsid w:val="003B4F0A"/>
    <w:rsid w:val="003B7E4D"/>
    <w:rsid w:val="003C07A2"/>
    <w:rsid w:val="003C085E"/>
    <w:rsid w:val="003C2345"/>
    <w:rsid w:val="003C38DB"/>
    <w:rsid w:val="003C41EE"/>
    <w:rsid w:val="003C5391"/>
    <w:rsid w:val="003C5C1B"/>
    <w:rsid w:val="003D1756"/>
    <w:rsid w:val="003D2256"/>
    <w:rsid w:val="003D231C"/>
    <w:rsid w:val="003D6F67"/>
    <w:rsid w:val="003E0290"/>
    <w:rsid w:val="003E088F"/>
    <w:rsid w:val="003E104E"/>
    <w:rsid w:val="003E204A"/>
    <w:rsid w:val="003E30FA"/>
    <w:rsid w:val="003E3AE3"/>
    <w:rsid w:val="003E4778"/>
    <w:rsid w:val="003E525F"/>
    <w:rsid w:val="003E6087"/>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5C1"/>
    <w:rsid w:val="00412725"/>
    <w:rsid w:val="00413B0F"/>
    <w:rsid w:val="00413F61"/>
    <w:rsid w:val="00414063"/>
    <w:rsid w:val="00414D63"/>
    <w:rsid w:val="00415058"/>
    <w:rsid w:val="00415B61"/>
    <w:rsid w:val="004168B9"/>
    <w:rsid w:val="00417991"/>
    <w:rsid w:val="00417AEB"/>
    <w:rsid w:val="00420019"/>
    <w:rsid w:val="004256FC"/>
    <w:rsid w:val="0042675B"/>
    <w:rsid w:val="00426F3A"/>
    <w:rsid w:val="00427547"/>
    <w:rsid w:val="00427DF1"/>
    <w:rsid w:val="0043148E"/>
    <w:rsid w:val="004319A5"/>
    <w:rsid w:val="00431BB8"/>
    <w:rsid w:val="00432A10"/>
    <w:rsid w:val="00433354"/>
    <w:rsid w:val="00433706"/>
    <w:rsid w:val="00433716"/>
    <w:rsid w:val="00434450"/>
    <w:rsid w:val="00434D4A"/>
    <w:rsid w:val="00434FEC"/>
    <w:rsid w:val="0043704B"/>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4BCA"/>
    <w:rsid w:val="004953DE"/>
    <w:rsid w:val="00495AF4"/>
    <w:rsid w:val="004A0636"/>
    <w:rsid w:val="004A0969"/>
    <w:rsid w:val="004A0ACE"/>
    <w:rsid w:val="004A3624"/>
    <w:rsid w:val="004B074C"/>
    <w:rsid w:val="004B21D3"/>
    <w:rsid w:val="004B2B6A"/>
    <w:rsid w:val="004B3184"/>
    <w:rsid w:val="004B38DE"/>
    <w:rsid w:val="004B4229"/>
    <w:rsid w:val="004B524C"/>
    <w:rsid w:val="004B55EA"/>
    <w:rsid w:val="004B5DC4"/>
    <w:rsid w:val="004B768F"/>
    <w:rsid w:val="004C0A0A"/>
    <w:rsid w:val="004C0E52"/>
    <w:rsid w:val="004C1605"/>
    <w:rsid w:val="004C207F"/>
    <w:rsid w:val="004C287A"/>
    <w:rsid w:val="004C4AE3"/>
    <w:rsid w:val="004C5180"/>
    <w:rsid w:val="004C53EB"/>
    <w:rsid w:val="004C7B48"/>
    <w:rsid w:val="004C7C3E"/>
    <w:rsid w:val="004D1F2C"/>
    <w:rsid w:val="004D27B4"/>
    <w:rsid w:val="004D2926"/>
    <w:rsid w:val="004D369F"/>
    <w:rsid w:val="004D36EF"/>
    <w:rsid w:val="004D3942"/>
    <w:rsid w:val="004D4191"/>
    <w:rsid w:val="004D4863"/>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2621"/>
    <w:rsid w:val="004F54A2"/>
    <w:rsid w:val="004F5590"/>
    <w:rsid w:val="004F68EE"/>
    <w:rsid w:val="004F6F81"/>
    <w:rsid w:val="004F74B5"/>
    <w:rsid w:val="0050028A"/>
    <w:rsid w:val="00500F92"/>
    <w:rsid w:val="00502478"/>
    <w:rsid w:val="00502589"/>
    <w:rsid w:val="00502D4F"/>
    <w:rsid w:val="00502DA7"/>
    <w:rsid w:val="00503B2C"/>
    <w:rsid w:val="00504FCD"/>
    <w:rsid w:val="005108C4"/>
    <w:rsid w:val="00510BB9"/>
    <w:rsid w:val="0051262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50E48"/>
    <w:rsid w:val="00552089"/>
    <w:rsid w:val="00553A79"/>
    <w:rsid w:val="00553A88"/>
    <w:rsid w:val="00555EC8"/>
    <w:rsid w:val="005570FE"/>
    <w:rsid w:val="00557F74"/>
    <w:rsid w:val="005650AD"/>
    <w:rsid w:val="0056582A"/>
    <w:rsid w:val="00566511"/>
    <w:rsid w:val="00566CC8"/>
    <w:rsid w:val="0056783C"/>
    <w:rsid w:val="005700A1"/>
    <w:rsid w:val="00571121"/>
    <w:rsid w:val="00572C64"/>
    <w:rsid w:val="0057749A"/>
    <w:rsid w:val="00580EEB"/>
    <w:rsid w:val="0058166F"/>
    <w:rsid w:val="0058281B"/>
    <w:rsid w:val="00586280"/>
    <w:rsid w:val="0059235B"/>
    <w:rsid w:val="00592C9E"/>
    <w:rsid w:val="0059392E"/>
    <w:rsid w:val="00593E48"/>
    <w:rsid w:val="00594DAE"/>
    <w:rsid w:val="00594EC0"/>
    <w:rsid w:val="00595183"/>
    <w:rsid w:val="00596000"/>
    <w:rsid w:val="005A0AE9"/>
    <w:rsid w:val="005A1832"/>
    <w:rsid w:val="005A1C6E"/>
    <w:rsid w:val="005A383E"/>
    <w:rsid w:val="005A3B1A"/>
    <w:rsid w:val="005A43CF"/>
    <w:rsid w:val="005A626E"/>
    <w:rsid w:val="005A6344"/>
    <w:rsid w:val="005A7099"/>
    <w:rsid w:val="005A776C"/>
    <w:rsid w:val="005A7853"/>
    <w:rsid w:val="005A7A13"/>
    <w:rsid w:val="005B1B32"/>
    <w:rsid w:val="005B1D24"/>
    <w:rsid w:val="005B211C"/>
    <w:rsid w:val="005B3800"/>
    <w:rsid w:val="005B5023"/>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07A3"/>
    <w:rsid w:val="005E1297"/>
    <w:rsid w:val="005E1383"/>
    <w:rsid w:val="005E2538"/>
    <w:rsid w:val="005E293C"/>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67D8"/>
    <w:rsid w:val="006179D5"/>
    <w:rsid w:val="006200E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299F"/>
    <w:rsid w:val="00643848"/>
    <w:rsid w:val="00644003"/>
    <w:rsid w:val="00646EF0"/>
    <w:rsid w:val="006532EB"/>
    <w:rsid w:val="00653A69"/>
    <w:rsid w:val="0065458C"/>
    <w:rsid w:val="00655524"/>
    <w:rsid w:val="006565AB"/>
    <w:rsid w:val="00657EDA"/>
    <w:rsid w:val="00660583"/>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42"/>
    <w:rsid w:val="00680A5D"/>
    <w:rsid w:val="00680F7D"/>
    <w:rsid w:val="00682104"/>
    <w:rsid w:val="006823F1"/>
    <w:rsid w:val="00684E38"/>
    <w:rsid w:val="00685BA2"/>
    <w:rsid w:val="00692FFF"/>
    <w:rsid w:val="00694E21"/>
    <w:rsid w:val="00694FBA"/>
    <w:rsid w:val="0069526B"/>
    <w:rsid w:val="006958A9"/>
    <w:rsid w:val="006A0B2E"/>
    <w:rsid w:val="006A11E3"/>
    <w:rsid w:val="006A1E8F"/>
    <w:rsid w:val="006A284E"/>
    <w:rsid w:val="006A28D2"/>
    <w:rsid w:val="006A43C2"/>
    <w:rsid w:val="006A673B"/>
    <w:rsid w:val="006A6B10"/>
    <w:rsid w:val="006B1019"/>
    <w:rsid w:val="006B179C"/>
    <w:rsid w:val="006B5994"/>
    <w:rsid w:val="006B5E0A"/>
    <w:rsid w:val="006B6337"/>
    <w:rsid w:val="006B7353"/>
    <w:rsid w:val="006C1E72"/>
    <w:rsid w:val="006C1F01"/>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6F5E57"/>
    <w:rsid w:val="00702FFA"/>
    <w:rsid w:val="00703C06"/>
    <w:rsid w:val="00703C8B"/>
    <w:rsid w:val="00705679"/>
    <w:rsid w:val="00705CF3"/>
    <w:rsid w:val="00706D02"/>
    <w:rsid w:val="00712088"/>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6426"/>
    <w:rsid w:val="007464DF"/>
    <w:rsid w:val="007470F3"/>
    <w:rsid w:val="007518D1"/>
    <w:rsid w:val="007536F9"/>
    <w:rsid w:val="00754684"/>
    <w:rsid w:val="00755D85"/>
    <w:rsid w:val="00756459"/>
    <w:rsid w:val="00757933"/>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745"/>
    <w:rsid w:val="00786894"/>
    <w:rsid w:val="00786F18"/>
    <w:rsid w:val="00787149"/>
    <w:rsid w:val="00787C90"/>
    <w:rsid w:val="0079053F"/>
    <w:rsid w:val="00791312"/>
    <w:rsid w:val="00794BFE"/>
    <w:rsid w:val="00794EA7"/>
    <w:rsid w:val="0079545D"/>
    <w:rsid w:val="007961A3"/>
    <w:rsid w:val="007A13A0"/>
    <w:rsid w:val="007A22EE"/>
    <w:rsid w:val="007A390F"/>
    <w:rsid w:val="007A43ED"/>
    <w:rsid w:val="007A44BA"/>
    <w:rsid w:val="007A5119"/>
    <w:rsid w:val="007A5B5E"/>
    <w:rsid w:val="007A774E"/>
    <w:rsid w:val="007A7A48"/>
    <w:rsid w:val="007B26AA"/>
    <w:rsid w:val="007B3624"/>
    <w:rsid w:val="007B3EBE"/>
    <w:rsid w:val="007B4C91"/>
    <w:rsid w:val="007B4FFD"/>
    <w:rsid w:val="007C01AF"/>
    <w:rsid w:val="007C0766"/>
    <w:rsid w:val="007C106D"/>
    <w:rsid w:val="007C1A79"/>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2AE5"/>
    <w:rsid w:val="007E41A0"/>
    <w:rsid w:val="007E51B4"/>
    <w:rsid w:val="007E6387"/>
    <w:rsid w:val="007E66DC"/>
    <w:rsid w:val="007E7276"/>
    <w:rsid w:val="007E77A3"/>
    <w:rsid w:val="007F0760"/>
    <w:rsid w:val="007F2831"/>
    <w:rsid w:val="007F2F29"/>
    <w:rsid w:val="007F4F02"/>
    <w:rsid w:val="007F4FFC"/>
    <w:rsid w:val="007F60E9"/>
    <w:rsid w:val="00800EF3"/>
    <w:rsid w:val="00801A84"/>
    <w:rsid w:val="0080253B"/>
    <w:rsid w:val="0080467C"/>
    <w:rsid w:val="00805256"/>
    <w:rsid w:val="00810525"/>
    <w:rsid w:val="008110F1"/>
    <w:rsid w:val="008110FE"/>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482"/>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645B0"/>
    <w:rsid w:val="00875789"/>
    <w:rsid w:val="008846DD"/>
    <w:rsid w:val="008848C8"/>
    <w:rsid w:val="00885691"/>
    <w:rsid w:val="00886378"/>
    <w:rsid w:val="0088754D"/>
    <w:rsid w:val="00890C8B"/>
    <w:rsid w:val="008911C8"/>
    <w:rsid w:val="00896F1B"/>
    <w:rsid w:val="008973C3"/>
    <w:rsid w:val="008A027B"/>
    <w:rsid w:val="008A0B67"/>
    <w:rsid w:val="008A0DB8"/>
    <w:rsid w:val="008A20AE"/>
    <w:rsid w:val="008A27E3"/>
    <w:rsid w:val="008A4EBD"/>
    <w:rsid w:val="008A5038"/>
    <w:rsid w:val="008A5483"/>
    <w:rsid w:val="008A5A1C"/>
    <w:rsid w:val="008B0664"/>
    <w:rsid w:val="008B4928"/>
    <w:rsid w:val="008C2010"/>
    <w:rsid w:val="008C223B"/>
    <w:rsid w:val="008C2414"/>
    <w:rsid w:val="008C4863"/>
    <w:rsid w:val="008C5CBD"/>
    <w:rsid w:val="008C5FB8"/>
    <w:rsid w:val="008C6592"/>
    <w:rsid w:val="008C7219"/>
    <w:rsid w:val="008C7890"/>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8F7BA7"/>
    <w:rsid w:val="00900837"/>
    <w:rsid w:val="00900CAE"/>
    <w:rsid w:val="0090118B"/>
    <w:rsid w:val="009015F9"/>
    <w:rsid w:val="00901822"/>
    <w:rsid w:val="00901ED2"/>
    <w:rsid w:val="00902C09"/>
    <w:rsid w:val="009032BC"/>
    <w:rsid w:val="00903E2E"/>
    <w:rsid w:val="00904443"/>
    <w:rsid w:val="0090463C"/>
    <w:rsid w:val="009048FC"/>
    <w:rsid w:val="00905B3A"/>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4386"/>
    <w:rsid w:val="00944597"/>
    <w:rsid w:val="00946897"/>
    <w:rsid w:val="009468AA"/>
    <w:rsid w:val="00947085"/>
    <w:rsid w:val="00952BBB"/>
    <w:rsid w:val="00952DA2"/>
    <w:rsid w:val="00953189"/>
    <w:rsid w:val="0095642E"/>
    <w:rsid w:val="009575F5"/>
    <w:rsid w:val="00961528"/>
    <w:rsid w:val="00961AB8"/>
    <w:rsid w:val="009652D6"/>
    <w:rsid w:val="009755FD"/>
    <w:rsid w:val="00980029"/>
    <w:rsid w:val="009802A4"/>
    <w:rsid w:val="009826BB"/>
    <w:rsid w:val="009836F2"/>
    <w:rsid w:val="009878B0"/>
    <w:rsid w:val="009917B6"/>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40AC"/>
    <w:rsid w:val="009C5272"/>
    <w:rsid w:val="009C5F23"/>
    <w:rsid w:val="009C5F78"/>
    <w:rsid w:val="009C7D7A"/>
    <w:rsid w:val="009D0247"/>
    <w:rsid w:val="009D0408"/>
    <w:rsid w:val="009D066D"/>
    <w:rsid w:val="009D10CD"/>
    <w:rsid w:val="009D23D6"/>
    <w:rsid w:val="009D5381"/>
    <w:rsid w:val="009D6656"/>
    <w:rsid w:val="009D6D39"/>
    <w:rsid w:val="009D75E8"/>
    <w:rsid w:val="009E013B"/>
    <w:rsid w:val="009E0826"/>
    <w:rsid w:val="009E46DD"/>
    <w:rsid w:val="009E7E15"/>
    <w:rsid w:val="009F006E"/>
    <w:rsid w:val="009F2123"/>
    <w:rsid w:val="009F3D2B"/>
    <w:rsid w:val="009F5B0C"/>
    <w:rsid w:val="009F6D23"/>
    <w:rsid w:val="00A00586"/>
    <w:rsid w:val="00A00744"/>
    <w:rsid w:val="00A03414"/>
    <w:rsid w:val="00A045F3"/>
    <w:rsid w:val="00A057F6"/>
    <w:rsid w:val="00A05D7C"/>
    <w:rsid w:val="00A068EB"/>
    <w:rsid w:val="00A13E46"/>
    <w:rsid w:val="00A13F37"/>
    <w:rsid w:val="00A14371"/>
    <w:rsid w:val="00A154B0"/>
    <w:rsid w:val="00A168E0"/>
    <w:rsid w:val="00A17ABB"/>
    <w:rsid w:val="00A206A3"/>
    <w:rsid w:val="00A215CB"/>
    <w:rsid w:val="00A2218D"/>
    <w:rsid w:val="00A24D9A"/>
    <w:rsid w:val="00A276A9"/>
    <w:rsid w:val="00A30D89"/>
    <w:rsid w:val="00A3104C"/>
    <w:rsid w:val="00A3160F"/>
    <w:rsid w:val="00A326E4"/>
    <w:rsid w:val="00A3304C"/>
    <w:rsid w:val="00A357D2"/>
    <w:rsid w:val="00A371D5"/>
    <w:rsid w:val="00A377F9"/>
    <w:rsid w:val="00A37BD7"/>
    <w:rsid w:val="00A37DF5"/>
    <w:rsid w:val="00A40C0D"/>
    <w:rsid w:val="00A41D9F"/>
    <w:rsid w:val="00A43406"/>
    <w:rsid w:val="00A44239"/>
    <w:rsid w:val="00A4544A"/>
    <w:rsid w:val="00A465BE"/>
    <w:rsid w:val="00A47699"/>
    <w:rsid w:val="00A478B9"/>
    <w:rsid w:val="00A51258"/>
    <w:rsid w:val="00A521C9"/>
    <w:rsid w:val="00A54C1E"/>
    <w:rsid w:val="00A5547D"/>
    <w:rsid w:val="00A56A2F"/>
    <w:rsid w:val="00A57E36"/>
    <w:rsid w:val="00A62BB9"/>
    <w:rsid w:val="00A6355B"/>
    <w:rsid w:val="00A640B9"/>
    <w:rsid w:val="00A659DE"/>
    <w:rsid w:val="00A71926"/>
    <w:rsid w:val="00A75971"/>
    <w:rsid w:val="00A76574"/>
    <w:rsid w:val="00A765DB"/>
    <w:rsid w:val="00A76FAD"/>
    <w:rsid w:val="00A778B8"/>
    <w:rsid w:val="00A8034D"/>
    <w:rsid w:val="00A811AE"/>
    <w:rsid w:val="00A8222B"/>
    <w:rsid w:val="00A83C18"/>
    <w:rsid w:val="00A8529D"/>
    <w:rsid w:val="00A872B9"/>
    <w:rsid w:val="00A879E4"/>
    <w:rsid w:val="00A87BD8"/>
    <w:rsid w:val="00A917BE"/>
    <w:rsid w:val="00A968B7"/>
    <w:rsid w:val="00A96E44"/>
    <w:rsid w:val="00A97BC6"/>
    <w:rsid w:val="00A97D4B"/>
    <w:rsid w:val="00A97FEC"/>
    <w:rsid w:val="00AA0710"/>
    <w:rsid w:val="00AA1D4E"/>
    <w:rsid w:val="00AA3699"/>
    <w:rsid w:val="00AA4103"/>
    <w:rsid w:val="00AA51ED"/>
    <w:rsid w:val="00AA62AE"/>
    <w:rsid w:val="00AA7145"/>
    <w:rsid w:val="00AA796F"/>
    <w:rsid w:val="00AA7BAB"/>
    <w:rsid w:val="00AB12C6"/>
    <w:rsid w:val="00AB1630"/>
    <w:rsid w:val="00AB5C18"/>
    <w:rsid w:val="00AC05A6"/>
    <w:rsid w:val="00AC593D"/>
    <w:rsid w:val="00AC5F86"/>
    <w:rsid w:val="00AC5FBE"/>
    <w:rsid w:val="00AC6AF8"/>
    <w:rsid w:val="00AD071B"/>
    <w:rsid w:val="00AD11D5"/>
    <w:rsid w:val="00AD14A8"/>
    <w:rsid w:val="00AD2E92"/>
    <w:rsid w:val="00AD390C"/>
    <w:rsid w:val="00AD462D"/>
    <w:rsid w:val="00AD4AA5"/>
    <w:rsid w:val="00AD723C"/>
    <w:rsid w:val="00AE0255"/>
    <w:rsid w:val="00AE058A"/>
    <w:rsid w:val="00AE134C"/>
    <w:rsid w:val="00AE176C"/>
    <w:rsid w:val="00AE4BC4"/>
    <w:rsid w:val="00AE4F40"/>
    <w:rsid w:val="00AE579E"/>
    <w:rsid w:val="00AE6EBD"/>
    <w:rsid w:val="00AE7DDB"/>
    <w:rsid w:val="00AF01E3"/>
    <w:rsid w:val="00AF0927"/>
    <w:rsid w:val="00AF0F5E"/>
    <w:rsid w:val="00AF5B34"/>
    <w:rsid w:val="00AF7229"/>
    <w:rsid w:val="00B00359"/>
    <w:rsid w:val="00B03CFF"/>
    <w:rsid w:val="00B044C2"/>
    <w:rsid w:val="00B06417"/>
    <w:rsid w:val="00B0749F"/>
    <w:rsid w:val="00B103A0"/>
    <w:rsid w:val="00B11332"/>
    <w:rsid w:val="00B124E3"/>
    <w:rsid w:val="00B12AAE"/>
    <w:rsid w:val="00B147BA"/>
    <w:rsid w:val="00B14A34"/>
    <w:rsid w:val="00B14C4C"/>
    <w:rsid w:val="00B155D4"/>
    <w:rsid w:val="00B160B2"/>
    <w:rsid w:val="00B171D1"/>
    <w:rsid w:val="00B17D2D"/>
    <w:rsid w:val="00B20A79"/>
    <w:rsid w:val="00B22B25"/>
    <w:rsid w:val="00B22DC7"/>
    <w:rsid w:val="00B26A51"/>
    <w:rsid w:val="00B27FBF"/>
    <w:rsid w:val="00B30502"/>
    <w:rsid w:val="00B3229D"/>
    <w:rsid w:val="00B3432E"/>
    <w:rsid w:val="00B355C5"/>
    <w:rsid w:val="00B36A1F"/>
    <w:rsid w:val="00B36E7D"/>
    <w:rsid w:val="00B37BED"/>
    <w:rsid w:val="00B427E2"/>
    <w:rsid w:val="00B438E5"/>
    <w:rsid w:val="00B43ACA"/>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47B1"/>
    <w:rsid w:val="00B755B0"/>
    <w:rsid w:val="00B76724"/>
    <w:rsid w:val="00B778B0"/>
    <w:rsid w:val="00B77C3E"/>
    <w:rsid w:val="00B81C77"/>
    <w:rsid w:val="00B828CA"/>
    <w:rsid w:val="00B85C71"/>
    <w:rsid w:val="00B86059"/>
    <w:rsid w:val="00B9140E"/>
    <w:rsid w:val="00B91B88"/>
    <w:rsid w:val="00B92449"/>
    <w:rsid w:val="00B94C99"/>
    <w:rsid w:val="00B97A95"/>
    <w:rsid w:val="00B97D1F"/>
    <w:rsid w:val="00BA03F3"/>
    <w:rsid w:val="00BA251A"/>
    <w:rsid w:val="00BA2C92"/>
    <w:rsid w:val="00BA3642"/>
    <w:rsid w:val="00BA4620"/>
    <w:rsid w:val="00BA4A5A"/>
    <w:rsid w:val="00BA4A92"/>
    <w:rsid w:val="00BA4E23"/>
    <w:rsid w:val="00BA53DA"/>
    <w:rsid w:val="00BA6BAA"/>
    <w:rsid w:val="00BA6D4F"/>
    <w:rsid w:val="00BA7364"/>
    <w:rsid w:val="00BB1732"/>
    <w:rsid w:val="00BB3D8B"/>
    <w:rsid w:val="00BB4F0B"/>
    <w:rsid w:val="00BB6225"/>
    <w:rsid w:val="00BB6243"/>
    <w:rsid w:val="00BC0012"/>
    <w:rsid w:val="00BC5175"/>
    <w:rsid w:val="00BC5D03"/>
    <w:rsid w:val="00BC7B55"/>
    <w:rsid w:val="00BD0DA4"/>
    <w:rsid w:val="00BD18A7"/>
    <w:rsid w:val="00BD233C"/>
    <w:rsid w:val="00BD254D"/>
    <w:rsid w:val="00BD2795"/>
    <w:rsid w:val="00BD28DD"/>
    <w:rsid w:val="00BD2E39"/>
    <w:rsid w:val="00BD3684"/>
    <w:rsid w:val="00BD37EC"/>
    <w:rsid w:val="00BD4AC2"/>
    <w:rsid w:val="00BD7507"/>
    <w:rsid w:val="00BE1154"/>
    <w:rsid w:val="00BE1856"/>
    <w:rsid w:val="00BE18B1"/>
    <w:rsid w:val="00BE1DD4"/>
    <w:rsid w:val="00BE26D9"/>
    <w:rsid w:val="00BE3703"/>
    <w:rsid w:val="00BE3865"/>
    <w:rsid w:val="00BE52B6"/>
    <w:rsid w:val="00BE7135"/>
    <w:rsid w:val="00BE7786"/>
    <w:rsid w:val="00BF0E86"/>
    <w:rsid w:val="00BF1A88"/>
    <w:rsid w:val="00BF1B60"/>
    <w:rsid w:val="00BF2E0E"/>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4FD4"/>
    <w:rsid w:val="00C4671D"/>
    <w:rsid w:val="00C46F31"/>
    <w:rsid w:val="00C505D6"/>
    <w:rsid w:val="00C50828"/>
    <w:rsid w:val="00C50A67"/>
    <w:rsid w:val="00C519F2"/>
    <w:rsid w:val="00C521D4"/>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F09"/>
    <w:rsid w:val="00C86601"/>
    <w:rsid w:val="00C86A96"/>
    <w:rsid w:val="00C86F6E"/>
    <w:rsid w:val="00C90627"/>
    <w:rsid w:val="00C918A0"/>
    <w:rsid w:val="00C93D84"/>
    <w:rsid w:val="00C9473D"/>
    <w:rsid w:val="00C94C59"/>
    <w:rsid w:val="00C96D03"/>
    <w:rsid w:val="00CA0A5B"/>
    <w:rsid w:val="00CA0C25"/>
    <w:rsid w:val="00CA2601"/>
    <w:rsid w:val="00CA27A3"/>
    <w:rsid w:val="00CA5E58"/>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28C"/>
    <w:rsid w:val="00CD140A"/>
    <w:rsid w:val="00CD219A"/>
    <w:rsid w:val="00CD3746"/>
    <w:rsid w:val="00CD43CA"/>
    <w:rsid w:val="00CD6397"/>
    <w:rsid w:val="00CD707F"/>
    <w:rsid w:val="00CE0551"/>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07040"/>
    <w:rsid w:val="00D109DD"/>
    <w:rsid w:val="00D11FEF"/>
    <w:rsid w:val="00D12DC7"/>
    <w:rsid w:val="00D14D1C"/>
    <w:rsid w:val="00D212BF"/>
    <w:rsid w:val="00D21E68"/>
    <w:rsid w:val="00D26454"/>
    <w:rsid w:val="00D266C0"/>
    <w:rsid w:val="00D27503"/>
    <w:rsid w:val="00D300B5"/>
    <w:rsid w:val="00D341B7"/>
    <w:rsid w:val="00D345CA"/>
    <w:rsid w:val="00D34765"/>
    <w:rsid w:val="00D35A3C"/>
    <w:rsid w:val="00D35CB2"/>
    <w:rsid w:val="00D36878"/>
    <w:rsid w:val="00D37247"/>
    <w:rsid w:val="00D401C5"/>
    <w:rsid w:val="00D42E86"/>
    <w:rsid w:val="00D43241"/>
    <w:rsid w:val="00D44940"/>
    <w:rsid w:val="00D4537E"/>
    <w:rsid w:val="00D45465"/>
    <w:rsid w:val="00D459CC"/>
    <w:rsid w:val="00D46C75"/>
    <w:rsid w:val="00D472D8"/>
    <w:rsid w:val="00D50CD3"/>
    <w:rsid w:val="00D5194F"/>
    <w:rsid w:val="00D52AE9"/>
    <w:rsid w:val="00D53B00"/>
    <w:rsid w:val="00D54036"/>
    <w:rsid w:val="00D54271"/>
    <w:rsid w:val="00D54514"/>
    <w:rsid w:val="00D54B83"/>
    <w:rsid w:val="00D55CA1"/>
    <w:rsid w:val="00D60C60"/>
    <w:rsid w:val="00D67F35"/>
    <w:rsid w:val="00D7032C"/>
    <w:rsid w:val="00D714AE"/>
    <w:rsid w:val="00D7410A"/>
    <w:rsid w:val="00D75AC9"/>
    <w:rsid w:val="00D80150"/>
    <w:rsid w:val="00D80489"/>
    <w:rsid w:val="00D8282E"/>
    <w:rsid w:val="00D841BC"/>
    <w:rsid w:val="00D84AF9"/>
    <w:rsid w:val="00D85EFD"/>
    <w:rsid w:val="00D869D1"/>
    <w:rsid w:val="00D8770B"/>
    <w:rsid w:val="00D90D92"/>
    <w:rsid w:val="00D91179"/>
    <w:rsid w:val="00D925FE"/>
    <w:rsid w:val="00D953E6"/>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C4A1D"/>
    <w:rsid w:val="00DC7639"/>
    <w:rsid w:val="00DD217B"/>
    <w:rsid w:val="00DD226A"/>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BAD"/>
    <w:rsid w:val="00DF4249"/>
    <w:rsid w:val="00DF431D"/>
    <w:rsid w:val="00DF4A65"/>
    <w:rsid w:val="00DF5113"/>
    <w:rsid w:val="00DF596A"/>
    <w:rsid w:val="00DF5F35"/>
    <w:rsid w:val="00DF61BB"/>
    <w:rsid w:val="00DF7C84"/>
    <w:rsid w:val="00E01A89"/>
    <w:rsid w:val="00E05E49"/>
    <w:rsid w:val="00E07258"/>
    <w:rsid w:val="00E14DCA"/>
    <w:rsid w:val="00E16656"/>
    <w:rsid w:val="00E16FB5"/>
    <w:rsid w:val="00E202EB"/>
    <w:rsid w:val="00E21065"/>
    <w:rsid w:val="00E21766"/>
    <w:rsid w:val="00E21AC1"/>
    <w:rsid w:val="00E21E6C"/>
    <w:rsid w:val="00E21FBE"/>
    <w:rsid w:val="00E2480A"/>
    <w:rsid w:val="00E24926"/>
    <w:rsid w:val="00E265B8"/>
    <w:rsid w:val="00E26675"/>
    <w:rsid w:val="00E27318"/>
    <w:rsid w:val="00E278E3"/>
    <w:rsid w:val="00E3025F"/>
    <w:rsid w:val="00E31AAA"/>
    <w:rsid w:val="00E334AA"/>
    <w:rsid w:val="00E346B7"/>
    <w:rsid w:val="00E34AE1"/>
    <w:rsid w:val="00E355F4"/>
    <w:rsid w:val="00E36FBF"/>
    <w:rsid w:val="00E440D4"/>
    <w:rsid w:val="00E445FA"/>
    <w:rsid w:val="00E452E5"/>
    <w:rsid w:val="00E47551"/>
    <w:rsid w:val="00E475C5"/>
    <w:rsid w:val="00E47B4C"/>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65A60"/>
    <w:rsid w:val="00E70524"/>
    <w:rsid w:val="00E70540"/>
    <w:rsid w:val="00E70AF2"/>
    <w:rsid w:val="00E72774"/>
    <w:rsid w:val="00E728F5"/>
    <w:rsid w:val="00E74005"/>
    <w:rsid w:val="00E764E3"/>
    <w:rsid w:val="00E76510"/>
    <w:rsid w:val="00E77D22"/>
    <w:rsid w:val="00E81789"/>
    <w:rsid w:val="00E819BC"/>
    <w:rsid w:val="00E83AFF"/>
    <w:rsid w:val="00E8462D"/>
    <w:rsid w:val="00E871DF"/>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B6AFB"/>
    <w:rsid w:val="00EC07DF"/>
    <w:rsid w:val="00EC5E85"/>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179E"/>
    <w:rsid w:val="00EF1995"/>
    <w:rsid w:val="00EF1F48"/>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4BF7"/>
    <w:rsid w:val="00F259C1"/>
    <w:rsid w:val="00F25B5E"/>
    <w:rsid w:val="00F2712C"/>
    <w:rsid w:val="00F2726B"/>
    <w:rsid w:val="00F27883"/>
    <w:rsid w:val="00F2791B"/>
    <w:rsid w:val="00F3086B"/>
    <w:rsid w:val="00F32B65"/>
    <w:rsid w:val="00F330E3"/>
    <w:rsid w:val="00F330E8"/>
    <w:rsid w:val="00F34268"/>
    <w:rsid w:val="00F35133"/>
    <w:rsid w:val="00F410FB"/>
    <w:rsid w:val="00F41968"/>
    <w:rsid w:val="00F43C89"/>
    <w:rsid w:val="00F4521C"/>
    <w:rsid w:val="00F458FB"/>
    <w:rsid w:val="00F45A4A"/>
    <w:rsid w:val="00F57AB8"/>
    <w:rsid w:val="00F60516"/>
    <w:rsid w:val="00F63D99"/>
    <w:rsid w:val="00F652B5"/>
    <w:rsid w:val="00F65989"/>
    <w:rsid w:val="00F668A7"/>
    <w:rsid w:val="00F66942"/>
    <w:rsid w:val="00F66A57"/>
    <w:rsid w:val="00F67054"/>
    <w:rsid w:val="00F675CF"/>
    <w:rsid w:val="00F67A11"/>
    <w:rsid w:val="00F729BA"/>
    <w:rsid w:val="00F72F25"/>
    <w:rsid w:val="00F74FF0"/>
    <w:rsid w:val="00F767DC"/>
    <w:rsid w:val="00F76C15"/>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2FF8"/>
    <w:rsid w:val="00FA6AE7"/>
    <w:rsid w:val="00FB7682"/>
    <w:rsid w:val="00FC3F22"/>
    <w:rsid w:val="00FC45EE"/>
    <w:rsid w:val="00FC47E6"/>
    <w:rsid w:val="00FC4F6A"/>
    <w:rsid w:val="00FC6458"/>
    <w:rsid w:val="00FD05CE"/>
    <w:rsid w:val="00FD3894"/>
    <w:rsid w:val="00FD4670"/>
    <w:rsid w:val="00FD6A8A"/>
    <w:rsid w:val="00FD78DB"/>
    <w:rsid w:val="00FD79EC"/>
    <w:rsid w:val="00FE00C8"/>
    <w:rsid w:val="00FE0255"/>
    <w:rsid w:val="00FE2437"/>
    <w:rsid w:val="00FE4585"/>
    <w:rsid w:val="00FE652D"/>
    <w:rsid w:val="00FE673E"/>
    <w:rsid w:val="00FE7B8C"/>
    <w:rsid w:val="00FF3E3A"/>
    <w:rsid w:val="00FF5322"/>
    <w:rsid w:val="00FF5557"/>
    <w:rsid w:val="00FF7B8F"/>
    <w:rsid w:val="00FF7B9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90F01F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axaca.gob.mx/sesesp/wp-content/uploads/sites/16/2019/08/41.-Manual-de-Procedimientos-del-SESESP.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B3ADC-FA97-4CC4-8A5F-AC1F2957C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2399</TotalTime>
  <Pages>16</Pages>
  <Words>6034</Words>
  <Characters>33193</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1384</cp:revision>
  <cp:lastPrinted>2021-03-01T14:50:00Z</cp:lastPrinted>
  <dcterms:created xsi:type="dcterms:W3CDTF">2019-07-08T16:38:00Z</dcterms:created>
  <dcterms:modified xsi:type="dcterms:W3CDTF">2022-02-21T17:24:00Z</dcterms:modified>
</cp:coreProperties>
</file>