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BD2693" w14:textId="77777777" w:rsidR="00E61527" w:rsidRDefault="00E61527" w:rsidP="00582232">
      <w:pPr>
        <w:ind w:left="2694" w:right="49"/>
        <w:jc w:val="both"/>
        <w:rPr>
          <w:rFonts w:ascii="Arial" w:hAnsi="Arial" w:cs="Arial"/>
          <w:b/>
          <w:sz w:val="26"/>
          <w:szCs w:val="26"/>
        </w:rPr>
      </w:pPr>
      <w:r>
        <w:rPr>
          <w:rFonts w:ascii="Arial" w:hAnsi="Arial" w:cs="Arial"/>
          <w:b/>
          <w:sz w:val="26"/>
          <w:szCs w:val="26"/>
        </w:rPr>
        <w:t>SALA SUPERIOR DEL TRIBUNAL DE JUSTICIA ADMINISTRATIVA DEL ESTADO DE OAXACA</w:t>
      </w:r>
    </w:p>
    <w:p w14:paraId="547DBA54" w14:textId="04C01E88" w:rsidR="00E61527" w:rsidRDefault="00E61527" w:rsidP="00582232">
      <w:pPr>
        <w:ind w:left="2694" w:right="49"/>
        <w:jc w:val="both"/>
        <w:rPr>
          <w:rFonts w:ascii="Arial" w:hAnsi="Arial" w:cs="Arial"/>
          <w:b/>
          <w:sz w:val="26"/>
          <w:szCs w:val="26"/>
        </w:rPr>
      </w:pPr>
      <w:r>
        <w:rPr>
          <w:rFonts w:ascii="Arial" w:hAnsi="Arial" w:cs="Arial"/>
          <w:b/>
          <w:sz w:val="26"/>
          <w:szCs w:val="26"/>
        </w:rPr>
        <w:t>RECURSO DE REVISIÓN: 0</w:t>
      </w:r>
      <w:r w:rsidR="002E363D">
        <w:rPr>
          <w:rFonts w:ascii="Arial" w:hAnsi="Arial" w:cs="Arial"/>
          <w:b/>
          <w:sz w:val="26"/>
          <w:szCs w:val="26"/>
        </w:rPr>
        <w:t>473</w:t>
      </w:r>
      <w:r>
        <w:rPr>
          <w:rFonts w:ascii="Arial" w:hAnsi="Arial" w:cs="Arial"/>
          <w:b/>
          <w:sz w:val="26"/>
          <w:szCs w:val="26"/>
        </w:rPr>
        <w:t>/202</w:t>
      </w:r>
      <w:r w:rsidR="007752DE">
        <w:rPr>
          <w:rFonts w:ascii="Arial" w:hAnsi="Arial" w:cs="Arial"/>
          <w:b/>
          <w:sz w:val="26"/>
          <w:szCs w:val="26"/>
        </w:rPr>
        <w:t>1</w:t>
      </w:r>
    </w:p>
    <w:p w14:paraId="76621C0D" w14:textId="2BF9ED87" w:rsidR="00E61527" w:rsidRDefault="00E61527" w:rsidP="00582232">
      <w:pPr>
        <w:ind w:left="2694" w:right="49"/>
        <w:jc w:val="both"/>
        <w:rPr>
          <w:rFonts w:ascii="Arial" w:hAnsi="Arial" w:cs="Arial"/>
          <w:b/>
          <w:sz w:val="26"/>
          <w:szCs w:val="26"/>
        </w:rPr>
      </w:pPr>
      <w:r>
        <w:rPr>
          <w:rFonts w:ascii="Arial" w:hAnsi="Arial" w:cs="Arial"/>
          <w:b/>
          <w:sz w:val="26"/>
          <w:szCs w:val="26"/>
        </w:rPr>
        <w:t>EXPEDIENTE: 00</w:t>
      </w:r>
      <w:r w:rsidR="002E363D">
        <w:rPr>
          <w:rFonts w:ascii="Arial" w:hAnsi="Arial" w:cs="Arial"/>
          <w:b/>
          <w:sz w:val="26"/>
          <w:szCs w:val="26"/>
        </w:rPr>
        <w:t>61</w:t>
      </w:r>
      <w:r>
        <w:rPr>
          <w:rFonts w:ascii="Arial" w:hAnsi="Arial" w:cs="Arial"/>
          <w:b/>
          <w:sz w:val="26"/>
          <w:szCs w:val="26"/>
        </w:rPr>
        <w:t xml:space="preserve">/2021 DE LA </w:t>
      </w:r>
      <w:r w:rsidR="002E363D">
        <w:rPr>
          <w:rFonts w:ascii="Arial" w:hAnsi="Arial" w:cs="Arial"/>
          <w:b/>
          <w:sz w:val="26"/>
          <w:szCs w:val="26"/>
        </w:rPr>
        <w:t>QUINTA</w:t>
      </w:r>
      <w:r>
        <w:rPr>
          <w:rFonts w:ascii="Arial" w:hAnsi="Arial" w:cs="Arial"/>
          <w:b/>
          <w:sz w:val="26"/>
          <w:szCs w:val="26"/>
        </w:rPr>
        <w:t xml:space="preserve"> SALA UNITARIA DE PRIMERA INSTANCIA</w:t>
      </w:r>
    </w:p>
    <w:p w14:paraId="2CDB2260" w14:textId="77777777" w:rsidR="00E61527" w:rsidRDefault="00E61527" w:rsidP="00582232">
      <w:pPr>
        <w:spacing w:before="240"/>
        <w:ind w:left="2694" w:right="49"/>
        <w:jc w:val="both"/>
        <w:rPr>
          <w:rFonts w:ascii="Arial" w:hAnsi="Arial" w:cs="Arial"/>
          <w:b/>
          <w:sz w:val="26"/>
          <w:szCs w:val="26"/>
        </w:rPr>
      </w:pPr>
      <w:r>
        <w:rPr>
          <w:rFonts w:ascii="Arial" w:hAnsi="Arial" w:cs="Arial"/>
          <w:b/>
          <w:sz w:val="26"/>
          <w:szCs w:val="26"/>
        </w:rPr>
        <w:t>PONENTE: MAGISTRADO ELÍAS CORTÉS LÓPEZ.</w:t>
      </w:r>
    </w:p>
    <w:p w14:paraId="497BDAED" w14:textId="77777777" w:rsidR="00116B0B" w:rsidRDefault="00116B0B" w:rsidP="002E363D">
      <w:pPr>
        <w:spacing w:before="240" w:line="240" w:lineRule="auto"/>
        <w:ind w:left="2124" w:right="49"/>
        <w:jc w:val="both"/>
        <w:rPr>
          <w:rFonts w:ascii="Arial" w:hAnsi="Arial" w:cs="Arial"/>
          <w:b/>
          <w:sz w:val="26"/>
          <w:szCs w:val="26"/>
        </w:rPr>
      </w:pPr>
    </w:p>
    <w:p w14:paraId="1C68BC9B" w14:textId="77777777" w:rsidR="00BC6BAC" w:rsidRDefault="00BC6BAC" w:rsidP="00BC6BAC">
      <w:pPr>
        <w:spacing w:before="240" w:line="360" w:lineRule="auto"/>
        <w:ind w:right="49"/>
        <w:jc w:val="both"/>
        <w:rPr>
          <w:rFonts w:ascii="Arial" w:hAnsi="Arial" w:cs="Arial"/>
          <w:b/>
          <w:sz w:val="26"/>
          <w:szCs w:val="26"/>
        </w:rPr>
      </w:pPr>
      <w:r>
        <w:rPr>
          <w:rFonts w:ascii="Arial" w:hAnsi="Arial" w:cs="Arial"/>
          <w:b/>
          <w:sz w:val="26"/>
          <w:szCs w:val="26"/>
        </w:rPr>
        <w:t xml:space="preserve">OAXACA DE JUÁREZ, OAXACA A UNO DE SEPTIEMBRE DE DOS MIL VEINTIDÓS.- - - - - - - - - - - - - - - - - - - - - - - - - - - - - - - - - - - - - - - - </w:t>
      </w:r>
    </w:p>
    <w:p w14:paraId="31459CA6" w14:textId="5B842E4A" w:rsidR="00116B0B" w:rsidRDefault="00293BB9" w:rsidP="00116B0B">
      <w:pPr>
        <w:spacing w:before="240" w:line="360" w:lineRule="auto"/>
        <w:ind w:firstLine="708"/>
        <w:jc w:val="both"/>
        <w:rPr>
          <w:rFonts w:ascii="Arial" w:hAnsi="Arial" w:cs="Arial"/>
          <w:sz w:val="26"/>
          <w:szCs w:val="26"/>
        </w:rPr>
      </w:pPr>
      <w:r w:rsidRPr="006051FD">
        <w:rPr>
          <w:rFonts w:ascii="Arial" w:hAnsi="Arial" w:cs="Arial"/>
          <w:sz w:val="26"/>
          <w:szCs w:val="26"/>
        </w:rPr>
        <w:t xml:space="preserve">Se tiene por recibido el cuaderno de revisión </w:t>
      </w:r>
      <w:r w:rsidR="00E81221" w:rsidRPr="006051FD">
        <w:rPr>
          <w:rFonts w:ascii="Arial" w:hAnsi="Arial" w:cs="Arial"/>
          <w:b/>
          <w:sz w:val="26"/>
          <w:szCs w:val="26"/>
        </w:rPr>
        <w:t>0</w:t>
      </w:r>
      <w:r w:rsidR="002E363D">
        <w:rPr>
          <w:rFonts w:ascii="Arial" w:hAnsi="Arial" w:cs="Arial"/>
          <w:b/>
          <w:sz w:val="26"/>
          <w:szCs w:val="26"/>
        </w:rPr>
        <w:t>473</w:t>
      </w:r>
      <w:r w:rsidRPr="006051FD">
        <w:rPr>
          <w:rFonts w:ascii="Arial" w:hAnsi="Arial" w:cs="Arial"/>
          <w:b/>
          <w:sz w:val="26"/>
          <w:szCs w:val="26"/>
        </w:rPr>
        <w:t>/20</w:t>
      </w:r>
      <w:r w:rsidR="009A06AC" w:rsidRPr="006051FD">
        <w:rPr>
          <w:rFonts w:ascii="Arial" w:hAnsi="Arial" w:cs="Arial"/>
          <w:b/>
          <w:sz w:val="26"/>
          <w:szCs w:val="26"/>
        </w:rPr>
        <w:t>2</w:t>
      </w:r>
      <w:r w:rsidR="00494F17" w:rsidRPr="006051FD">
        <w:rPr>
          <w:rFonts w:ascii="Arial" w:hAnsi="Arial" w:cs="Arial"/>
          <w:b/>
          <w:sz w:val="26"/>
          <w:szCs w:val="26"/>
        </w:rPr>
        <w:t>1</w:t>
      </w:r>
      <w:r w:rsidRPr="006051FD">
        <w:rPr>
          <w:rFonts w:ascii="Arial" w:hAnsi="Arial" w:cs="Arial"/>
          <w:b/>
          <w:sz w:val="26"/>
          <w:szCs w:val="26"/>
        </w:rPr>
        <w:t xml:space="preserve"> </w:t>
      </w:r>
      <w:r w:rsidRPr="006051FD">
        <w:rPr>
          <w:rFonts w:ascii="Arial" w:hAnsi="Arial" w:cs="Arial"/>
          <w:sz w:val="26"/>
          <w:szCs w:val="26"/>
        </w:rPr>
        <w:t xml:space="preserve">que remite la Secretaría General de Acuerdos, con motivo del recurso de revisión interpuesto por </w:t>
      </w:r>
      <w:r w:rsidR="00116B0B">
        <w:rPr>
          <w:rFonts w:ascii="Arial" w:hAnsi="Arial" w:cs="Arial"/>
          <w:sz w:val="26"/>
          <w:szCs w:val="26"/>
        </w:rPr>
        <w:t xml:space="preserve">interpuesto por el </w:t>
      </w:r>
      <w:r w:rsidR="00077D33" w:rsidRPr="00A228A5">
        <w:rPr>
          <w:rFonts w:ascii="Arial" w:hAnsi="Arial" w:cs="Arial"/>
          <w:b/>
          <w:sz w:val="26"/>
          <w:szCs w:val="26"/>
        </w:rPr>
        <w:t>LICENCIADO</w:t>
      </w:r>
      <w:r w:rsidR="00077D33">
        <w:rPr>
          <w:rFonts w:ascii="Arial" w:hAnsi="Arial" w:cs="Arial"/>
          <w:sz w:val="26"/>
          <w:szCs w:val="26"/>
        </w:rPr>
        <w:t xml:space="preserve"> </w:t>
      </w:r>
      <w:r w:rsidR="007F2BFF">
        <w:rPr>
          <w:rFonts w:ascii="Arial" w:hAnsi="Arial" w:cs="Arial"/>
          <w:b/>
          <w:sz w:val="26"/>
          <w:szCs w:val="26"/>
        </w:rPr>
        <w:t>*******</w:t>
      </w:r>
      <w:r w:rsidR="00077D33">
        <w:rPr>
          <w:rFonts w:ascii="Arial" w:hAnsi="Arial" w:cs="Arial"/>
          <w:b/>
          <w:sz w:val="26"/>
          <w:szCs w:val="26"/>
        </w:rPr>
        <w:t>, APODERADO LEGAL DEL AYUNTAMIENTO MUNICIPAL DE SANTA LUCÍA DEL CAMINO, OAXACA</w:t>
      </w:r>
      <w:r w:rsidR="00116B0B" w:rsidRPr="00FB4EA5">
        <w:rPr>
          <w:rFonts w:ascii="Arial" w:hAnsi="Arial" w:cs="Arial"/>
          <w:sz w:val="26"/>
          <w:szCs w:val="26"/>
        </w:rPr>
        <w:t>,</w:t>
      </w:r>
      <w:r w:rsidR="00116B0B">
        <w:rPr>
          <w:rFonts w:ascii="Arial" w:hAnsi="Arial" w:cs="Arial"/>
          <w:b/>
          <w:sz w:val="26"/>
          <w:szCs w:val="26"/>
        </w:rPr>
        <w:t xml:space="preserve"> </w:t>
      </w:r>
      <w:r w:rsidR="00116B0B">
        <w:rPr>
          <w:rFonts w:ascii="Arial" w:hAnsi="Arial" w:cs="Arial"/>
          <w:sz w:val="26"/>
          <w:szCs w:val="26"/>
        </w:rPr>
        <w:t>en contra de</w:t>
      </w:r>
      <w:r w:rsidR="00540AE0">
        <w:rPr>
          <w:rFonts w:ascii="Arial" w:hAnsi="Arial" w:cs="Arial"/>
          <w:sz w:val="26"/>
          <w:szCs w:val="26"/>
        </w:rPr>
        <w:t xml:space="preserve"> </w:t>
      </w:r>
      <w:r w:rsidR="00116B0B">
        <w:rPr>
          <w:rFonts w:ascii="Arial" w:hAnsi="Arial" w:cs="Arial"/>
          <w:sz w:val="26"/>
          <w:szCs w:val="26"/>
        </w:rPr>
        <w:t>l</w:t>
      </w:r>
      <w:r w:rsidR="00540AE0">
        <w:rPr>
          <w:rFonts w:ascii="Arial" w:hAnsi="Arial" w:cs="Arial"/>
          <w:sz w:val="26"/>
          <w:szCs w:val="26"/>
        </w:rPr>
        <w:t xml:space="preserve">a parte relativa del </w:t>
      </w:r>
      <w:r w:rsidR="00DD43A9">
        <w:rPr>
          <w:rFonts w:ascii="Arial" w:hAnsi="Arial" w:cs="Arial"/>
          <w:sz w:val="26"/>
          <w:szCs w:val="26"/>
        </w:rPr>
        <w:t>acuerdo</w:t>
      </w:r>
      <w:r w:rsidR="00116B0B">
        <w:rPr>
          <w:rFonts w:ascii="Arial" w:hAnsi="Arial" w:cs="Arial"/>
          <w:sz w:val="26"/>
          <w:szCs w:val="26"/>
        </w:rPr>
        <w:t xml:space="preserve"> de doce de noviembre de dos mil veintiuno dictado en el expediente </w:t>
      </w:r>
      <w:r w:rsidR="00116B0B">
        <w:rPr>
          <w:rFonts w:ascii="Arial" w:hAnsi="Arial" w:cs="Arial"/>
          <w:b/>
          <w:sz w:val="26"/>
          <w:szCs w:val="26"/>
        </w:rPr>
        <w:t>0061/2021</w:t>
      </w:r>
      <w:r w:rsidR="00116B0B">
        <w:rPr>
          <w:rFonts w:ascii="Arial" w:hAnsi="Arial" w:cs="Arial"/>
          <w:sz w:val="26"/>
          <w:szCs w:val="26"/>
        </w:rPr>
        <w:t xml:space="preserve"> de la Quinta Sala Unitaria de Primera Instancia, </w:t>
      </w:r>
      <w:r w:rsidR="00540AE0">
        <w:rPr>
          <w:rFonts w:ascii="Arial" w:hAnsi="Arial" w:cs="Arial"/>
          <w:sz w:val="26"/>
          <w:szCs w:val="26"/>
        </w:rPr>
        <w:t xml:space="preserve">respecto </w:t>
      </w:r>
      <w:r w:rsidR="00116B0B">
        <w:rPr>
          <w:rFonts w:ascii="Arial" w:hAnsi="Arial" w:cs="Arial"/>
          <w:sz w:val="26"/>
          <w:szCs w:val="26"/>
        </w:rPr>
        <w:t xml:space="preserve">al juicio de nulidad promovido por </w:t>
      </w:r>
      <w:r w:rsidR="007F2BFF">
        <w:rPr>
          <w:rFonts w:ascii="Arial" w:hAnsi="Arial" w:cs="Arial"/>
          <w:b/>
          <w:sz w:val="26"/>
          <w:szCs w:val="26"/>
        </w:rPr>
        <w:t>*******</w:t>
      </w:r>
      <w:r w:rsidR="004D2A21" w:rsidRPr="00EC7E2B">
        <w:rPr>
          <w:rFonts w:ascii="Arial" w:hAnsi="Arial" w:cs="Arial"/>
          <w:sz w:val="26"/>
          <w:szCs w:val="26"/>
        </w:rPr>
        <w:t>,</w:t>
      </w:r>
      <w:r w:rsidR="004D2A21">
        <w:rPr>
          <w:rFonts w:ascii="Arial" w:hAnsi="Arial" w:cs="Arial"/>
          <w:b/>
          <w:sz w:val="26"/>
          <w:szCs w:val="26"/>
        </w:rPr>
        <w:t xml:space="preserve"> </w:t>
      </w:r>
      <w:r w:rsidR="004855CF">
        <w:rPr>
          <w:rFonts w:ascii="Arial" w:hAnsi="Arial" w:cs="Arial"/>
          <w:bCs/>
          <w:sz w:val="26"/>
          <w:szCs w:val="26"/>
        </w:rPr>
        <w:t>en contra de</w:t>
      </w:r>
      <w:r w:rsidR="004855CF">
        <w:rPr>
          <w:rFonts w:ascii="Arial" w:hAnsi="Arial" w:cs="Arial"/>
          <w:sz w:val="26"/>
          <w:szCs w:val="26"/>
        </w:rPr>
        <w:t xml:space="preserve">l </w:t>
      </w:r>
      <w:r w:rsidR="004D2A21">
        <w:rPr>
          <w:rFonts w:ascii="Arial" w:hAnsi="Arial" w:cs="Arial"/>
          <w:b/>
          <w:sz w:val="26"/>
          <w:szCs w:val="26"/>
        </w:rPr>
        <w:t xml:space="preserve">COORDINADOR DE OBRAS PÚBLICAS Y DESARROLLO URBANO, PRESIDENTE MUNICIPAL, COORDINADOR DE SERVICIOS MUNICIPALES </w:t>
      </w:r>
      <w:r w:rsidR="004D2A21" w:rsidRPr="00116B0B">
        <w:rPr>
          <w:rFonts w:ascii="Arial" w:hAnsi="Arial" w:cs="Arial"/>
          <w:sz w:val="26"/>
          <w:szCs w:val="26"/>
        </w:rPr>
        <w:t>Y</w:t>
      </w:r>
      <w:r w:rsidR="004D2A21">
        <w:rPr>
          <w:rFonts w:ascii="Arial" w:hAnsi="Arial" w:cs="Arial"/>
          <w:b/>
          <w:sz w:val="26"/>
          <w:szCs w:val="26"/>
        </w:rPr>
        <w:t xml:space="preserve"> ALCALDE MUNICIPAL </w:t>
      </w:r>
      <w:r w:rsidR="00116B0B" w:rsidRPr="00116B0B">
        <w:rPr>
          <w:rFonts w:ascii="Arial" w:hAnsi="Arial" w:cs="Arial"/>
          <w:sz w:val="26"/>
          <w:szCs w:val="26"/>
        </w:rPr>
        <w:t>todos del</w:t>
      </w:r>
      <w:r w:rsidR="00116B0B">
        <w:rPr>
          <w:rFonts w:ascii="Arial" w:hAnsi="Arial" w:cs="Arial"/>
          <w:b/>
          <w:sz w:val="26"/>
          <w:szCs w:val="26"/>
        </w:rPr>
        <w:t xml:space="preserve"> </w:t>
      </w:r>
      <w:r w:rsidR="004D2A21">
        <w:rPr>
          <w:rFonts w:ascii="Arial" w:hAnsi="Arial" w:cs="Arial"/>
          <w:b/>
          <w:sz w:val="26"/>
          <w:szCs w:val="26"/>
        </w:rPr>
        <w:t>MUNICIPIO DE SANTA LUCÍA DEL CAMINO, OAXACA</w:t>
      </w:r>
      <w:r w:rsidR="004D2A21" w:rsidRPr="00FB4EA5">
        <w:rPr>
          <w:rFonts w:ascii="Arial" w:hAnsi="Arial" w:cs="Arial"/>
          <w:sz w:val="26"/>
          <w:szCs w:val="26"/>
        </w:rPr>
        <w:t>;</w:t>
      </w:r>
      <w:r w:rsidR="004D2A21">
        <w:rPr>
          <w:rFonts w:ascii="Arial" w:hAnsi="Arial" w:cs="Arial"/>
          <w:b/>
          <w:sz w:val="26"/>
          <w:szCs w:val="26"/>
        </w:rPr>
        <w:t xml:space="preserve"> </w:t>
      </w:r>
      <w:r w:rsidR="00116B0B">
        <w:rPr>
          <w:rFonts w:ascii="Arial" w:hAnsi="Arial" w:cs="Arial"/>
          <w:sz w:val="26"/>
          <w:szCs w:val="26"/>
        </w:rPr>
        <w:t xml:space="preserve">por lo que, con fundamento en los artículos 236 y 238 de la Ley de Procedimiento y Justicia Administrativa para el Estado de Oaxaca, así como el diverso artículo 24, fracciones I y III de la Ley Orgánica del Tribunal de Justicia Administrativa para el Estado de </w:t>
      </w:r>
      <w:r w:rsidR="00E066BE">
        <w:rPr>
          <w:rFonts w:ascii="Arial" w:hAnsi="Arial" w:cs="Arial"/>
          <w:sz w:val="26"/>
          <w:szCs w:val="26"/>
        </w:rPr>
        <w:t xml:space="preserve">Oaxaca, se da tramite. Por consiguiente </w:t>
      </w:r>
      <w:r w:rsidR="00116B0B">
        <w:rPr>
          <w:rFonts w:ascii="Arial" w:hAnsi="Arial" w:cs="Arial"/>
          <w:sz w:val="26"/>
          <w:szCs w:val="26"/>
        </w:rPr>
        <w:t xml:space="preserve">se procede a resolver en los siguientes términos:- - </w:t>
      </w:r>
      <w:r w:rsidR="00783DC5">
        <w:rPr>
          <w:rFonts w:ascii="Arial" w:hAnsi="Arial" w:cs="Arial"/>
          <w:sz w:val="26"/>
          <w:szCs w:val="26"/>
        </w:rPr>
        <w:t xml:space="preserve">- - - - - - - - - - - - - - - </w:t>
      </w:r>
    </w:p>
    <w:p w14:paraId="2CDE88A0" w14:textId="77777777" w:rsidR="00116B0B" w:rsidRDefault="00116B0B" w:rsidP="00116B0B">
      <w:pPr>
        <w:spacing w:line="360" w:lineRule="auto"/>
        <w:jc w:val="center"/>
        <w:rPr>
          <w:rFonts w:ascii="Arial" w:hAnsi="Arial" w:cs="Arial"/>
          <w:b/>
          <w:bCs/>
          <w:sz w:val="26"/>
          <w:szCs w:val="26"/>
        </w:rPr>
      </w:pPr>
      <w:r>
        <w:rPr>
          <w:rFonts w:ascii="Arial" w:hAnsi="Arial" w:cs="Arial"/>
          <w:b/>
          <w:bCs/>
          <w:sz w:val="26"/>
          <w:szCs w:val="26"/>
        </w:rPr>
        <w:t>R E S U L T A N D O</w:t>
      </w:r>
    </w:p>
    <w:p w14:paraId="702C3212" w14:textId="78F0A6B8" w:rsidR="00116B0B" w:rsidRDefault="00116B0B" w:rsidP="00116B0B">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783DC5">
        <w:rPr>
          <w:rFonts w:ascii="Arial" w:hAnsi="Arial" w:cs="Arial"/>
          <w:sz w:val="26"/>
          <w:szCs w:val="26"/>
        </w:rPr>
        <w:t>la parte relativa d</w:t>
      </w:r>
      <w:r w:rsidR="00DD43A9">
        <w:rPr>
          <w:rFonts w:ascii="Arial" w:hAnsi="Arial" w:cs="Arial"/>
          <w:sz w:val="26"/>
          <w:szCs w:val="26"/>
        </w:rPr>
        <w:t>el acuerdo</w:t>
      </w:r>
      <w:r>
        <w:rPr>
          <w:rFonts w:ascii="Arial" w:hAnsi="Arial" w:cs="Arial"/>
          <w:sz w:val="26"/>
          <w:szCs w:val="26"/>
        </w:rPr>
        <w:t xml:space="preserve"> de doce de noviembre de dos mil veintiuno dictado por la Quinta Sala Unitaria de Primera Instancia, el </w:t>
      </w:r>
      <w:r w:rsidR="005C5020" w:rsidRPr="00A228A5">
        <w:rPr>
          <w:rFonts w:ascii="Arial" w:hAnsi="Arial" w:cs="Arial"/>
          <w:b/>
          <w:sz w:val="26"/>
          <w:szCs w:val="26"/>
        </w:rPr>
        <w:t>LICENCIADO</w:t>
      </w:r>
      <w:r w:rsidR="005C5020">
        <w:rPr>
          <w:rFonts w:ascii="Arial" w:hAnsi="Arial" w:cs="Arial"/>
          <w:sz w:val="26"/>
          <w:szCs w:val="26"/>
        </w:rPr>
        <w:t xml:space="preserve"> </w:t>
      </w:r>
      <w:r w:rsidR="007F2BFF">
        <w:rPr>
          <w:rFonts w:ascii="Arial" w:hAnsi="Arial" w:cs="Arial"/>
          <w:b/>
          <w:sz w:val="26"/>
          <w:szCs w:val="26"/>
        </w:rPr>
        <w:t>*******</w:t>
      </w:r>
      <w:r w:rsidR="005C5020">
        <w:rPr>
          <w:rFonts w:ascii="Arial" w:hAnsi="Arial" w:cs="Arial"/>
          <w:b/>
          <w:sz w:val="26"/>
          <w:szCs w:val="26"/>
        </w:rPr>
        <w:t>, APODERADO LEGAL DEL AYUNTAMIENTO MUNICIPAL DE SANTA LUCÍA DEL CAMINO, OAXACA</w:t>
      </w:r>
      <w:r w:rsidR="005C5020">
        <w:rPr>
          <w:rFonts w:ascii="Arial" w:hAnsi="Arial" w:cs="Arial"/>
          <w:sz w:val="26"/>
          <w:szCs w:val="26"/>
        </w:rPr>
        <w:t xml:space="preserve"> </w:t>
      </w:r>
      <w:r>
        <w:rPr>
          <w:rFonts w:ascii="Arial" w:hAnsi="Arial" w:cs="Arial"/>
          <w:sz w:val="26"/>
          <w:szCs w:val="26"/>
        </w:rPr>
        <w:t>interpuso en su contra recurso de revisión.</w:t>
      </w:r>
      <w:r w:rsidRPr="00DB3D8E">
        <w:rPr>
          <w:rFonts w:ascii="Arial" w:hAnsi="Arial" w:cs="Arial"/>
          <w:sz w:val="26"/>
          <w:szCs w:val="26"/>
        </w:rPr>
        <w:t xml:space="preserve"> </w:t>
      </w:r>
      <w:r>
        <w:rPr>
          <w:rFonts w:ascii="Arial" w:hAnsi="Arial" w:cs="Arial"/>
          <w:sz w:val="26"/>
          <w:szCs w:val="26"/>
        </w:rPr>
        <w:t xml:space="preserve">- - - - - - - - - - - - - </w:t>
      </w:r>
    </w:p>
    <w:p w14:paraId="6A89D579" w14:textId="1A438C24" w:rsidR="00116B0B" w:rsidRDefault="00116B0B" w:rsidP="00116B0B">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783DC5">
        <w:rPr>
          <w:rFonts w:ascii="Arial" w:hAnsi="Arial" w:cs="Arial"/>
          <w:bCs/>
          <w:sz w:val="26"/>
          <w:szCs w:val="26"/>
        </w:rPr>
        <w:t xml:space="preserve">La parte relativa </w:t>
      </w:r>
      <w:r>
        <w:rPr>
          <w:rFonts w:ascii="Arial" w:hAnsi="Arial" w:cs="Arial"/>
          <w:bCs/>
          <w:sz w:val="26"/>
          <w:szCs w:val="26"/>
        </w:rPr>
        <w:t>del auto recurrido es el siguiente</w:t>
      </w:r>
      <w:bookmarkEnd w:id="0"/>
      <w:r>
        <w:rPr>
          <w:rFonts w:ascii="Arial" w:hAnsi="Arial" w:cs="Arial"/>
          <w:bCs/>
          <w:sz w:val="26"/>
          <w:szCs w:val="26"/>
        </w:rPr>
        <w:t xml:space="preserve">:- - </w:t>
      </w:r>
    </w:p>
    <w:p w14:paraId="12C09742" w14:textId="17867258" w:rsidR="00116B0B" w:rsidRPr="00DE16D6" w:rsidRDefault="00116B0B" w:rsidP="00DE16D6">
      <w:pPr>
        <w:ind w:left="1134" w:right="474" w:firstLine="282"/>
        <w:jc w:val="both"/>
        <w:rPr>
          <w:rFonts w:ascii="Arial" w:hAnsi="Arial" w:cs="Arial"/>
          <w:bCs/>
          <w:i/>
        </w:rPr>
      </w:pPr>
      <w:r w:rsidRPr="00DE16D6">
        <w:rPr>
          <w:rFonts w:ascii="Arial" w:hAnsi="Arial" w:cs="Arial"/>
          <w:bCs/>
          <w:i/>
          <w:sz w:val="26"/>
          <w:szCs w:val="26"/>
        </w:rPr>
        <w:lastRenderedPageBreak/>
        <w:t>“</w:t>
      </w:r>
      <w:r w:rsidRPr="00DE16D6">
        <w:rPr>
          <w:rFonts w:ascii="Arial" w:hAnsi="Arial" w:cs="Arial"/>
          <w:bCs/>
          <w:i/>
        </w:rPr>
        <w:t>Glósese a los presentes autos el escrito de cuenta de uno de octubre del año en que se actúa, presentado ante Oficialía de partes Común de este Tribunal el cuatro del mismo mes y año: atendiendo a su contenido, téngase al Presidente Municipal y al Coordinador de Santa Lucía del Camino, por acreditada la representación legal que refieren, dando contestación a la demanda, dentro del plazo concedido, haciendo valer sus argumentos y defensas, mismas que serán analizadas en el momento procesal oportuno; no así de las diversas Alcalde Municipal y Coordinador de Servicios Municipales, teniéndoseles por precluido su derecho y contestando la demanda en sentido afirmativo, salvo prueba en con</w:t>
      </w:r>
      <w:r w:rsidR="007D4593" w:rsidRPr="00DE16D6">
        <w:rPr>
          <w:rFonts w:ascii="Arial" w:hAnsi="Arial" w:cs="Arial"/>
          <w:bCs/>
          <w:i/>
        </w:rPr>
        <w:t>t</w:t>
      </w:r>
      <w:r w:rsidRPr="00DE16D6">
        <w:rPr>
          <w:rFonts w:ascii="Arial" w:hAnsi="Arial" w:cs="Arial"/>
          <w:bCs/>
          <w:i/>
        </w:rPr>
        <w:t>rario</w:t>
      </w:r>
      <w:r w:rsidR="005D354C" w:rsidRPr="00DE16D6">
        <w:rPr>
          <w:rFonts w:ascii="Arial" w:hAnsi="Arial" w:cs="Arial"/>
          <w:bCs/>
          <w:i/>
        </w:rPr>
        <w:t xml:space="preserve">.- - - - - - - - - - - - - - </w:t>
      </w:r>
    </w:p>
    <w:p w14:paraId="6C87B5C2" w14:textId="2B3C74AB" w:rsidR="005D354C" w:rsidRPr="00DE16D6" w:rsidRDefault="005D354C" w:rsidP="00DE16D6">
      <w:pPr>
        <w:ind w:left="1134" w:right="474" w:firstLine="282"/>
        <w:jc w:val="both"/>
        <w:rPr>
          <w:rFonts w:ascii="Arial" w:hAnsi="Arial" w:cs="Arial"/>
          <w:bCs/>
          <w:i/>
        </w:rPr>
      </w:pPr>
      <w:r w:rsidRPr="00DE16D6">
        <w:rPr>
          <w:rFonts w:ascii="Arial" w:hAnsi="Arial" w:cs="Arial"/>
          <w:bCs/>
          <w:i/>
        </w:rPr>
        <w:t xml:space="preserve">Lo anterior en razón que el párrafo cuarto del artículo 148 de la Ley de Procedimiento y Justicia Administrativa establece que la representación de las autoridades corresponderá a los titulares de las mismas, por sí o a través de las unidades administrativas encargadas de su defensa jurídica, conforme lo establezcan las disposiciones legales aplicables, de lo que se concluye que la contestación que pretende efectuar el ciudadano </w:t>
      </w:r>
      <w:r w:rsidR="007F2BFF">
        <w:rPr>
          <w:rFonts w:ascii="Arial" w:hAnsi="Arial" w:cs="Arial"/>
          <w:bCs/>
          <w:i/>
        </w:rPr>
        <w:t>*******</w:t>
      </w:r>
      <w:r w:rsidRPr="00DE16D6">
        <w:rPr>
          <w:rFonts w:ascii="Arial" w:hAnsi="Arial" w:cs="Arial"/>
          <w:bCs/>
          <w:i/>
        </w:rPr>
        <w:t xml:space="preserve">, en representación legal de las autoridades Alcalde Municipal y Coordinador de Servicios Municipales, ambos pertenecientes al Honorable Ayuntamiento de Santa Lucía del Camino, no puede tomarse en consideración porque el numeral antes invocado no prescribe la figura de apoderado legal, aunado a que, de la lectura efectuada al Poder Notaria número </w:t>
      </w:r>
      <w:r w:rsidR="007F2BFF">
        <w:rPr>
          <w:rFonts w:ascii="Arial" w:hAnsi="Arial" w:cs="Arial"/>
          <w:bCs/>
          <w:i/>
        </w:rPr>
        <w:t>*******</w:t>
      </w:r>
      <w:r w:rsidRPr="00DE16D6">
        <w:rPr>
          <w:rFonts w:ascii="Arial" w:hAnsi="Arial" w:cs="Arial"/>
          <w:bCs/>
          <w:i/>
        </w:rPr>
        <w:t xml:space="preserve">, Volumen </w:t>
      </w:r>
      <w:r w:rsidR="007F2BFF">
        <w:rPr>
          <w:rFonts w:ascii="Arial" w:hAnsi="Arial" w:cs="Arial"/>
          <w:bCs/>
          <w:i/>
        </w:rPr>
        <w:t>*******</w:t>
      </w:r>
      <w:r w:rsidRPr="00DE16D6">
        <w:rPr>
          <w:rFonts w:ascii="Arial" w:hAnsi="Arial" w:cs="Arial"/>
          <w:bCs/>
          <w:i/>
        </w:rPr>
        <w:t xml:space="preserve">, </w:t>
      </w:r>
      <w:r w:rsidR="00842B37" w:rsidRPr="00DE16D6">
        <w:rPr>
          <w:rFonts w:ascii="Arial" w:hAnsi="Arial" w:cs="Arial"/>
          <w:bCs/>
          <w:i/>
        </w:rPr>
        <w:t xml:space="preserve">de veinte de noviembre de dos mil diecinueve, pasado por ante la Fe del Notario Público número </w:t>
      </w:r>
      <w:r w:rsidR="007F2BFF">
        <w:rPr>
          <w:rFonts w:ascii="Arial" w:hAnsi="Arial" w:cs="Arial"/>
          <w:bCs/>
          <w:i/>
        </w:rPr>
        <w:t>*******</w:t>
      </w:r>
      <w:r w:rsidR="00842B37" w:rsidRPr="00DE16D6">
        <w:rPr>
          <w:rFonts w:ascii="Arial" w:hAnsi="Arial" w:cs="Arial"/>
          <w:bCs/>
          <w:i/>
        </w:rPr>
        <w:t xml:space="preserve">, Licenciado </w:t>
      </w:r>
      <w:r w:rsidR="007F2BFF">
        <w:rPr>
          <w:rFonts w:ascii="Arial" w:hAnsi="Arial" w:cs="Arial"/>
          <w:bCs/>
          <w:i/>
        </w:rPr>
        <w:t>*******</w:t>
      </w:r>
      <w:r w:rsidR="00842B37" w:rsidRPr="00DE16D6">
        <w:rPr>
          <w:rFonts w:ascii="Arial" w:hAnsi="Arial" w:cs="Arial"/>
          <w:bCs/>
          <w:i/>
        </w:rPr>
        <w:t>, únicamente le es conferido e</w:t>
      </w:r>
      <w:r w:rsidR="001D5CC3" w:rsidRPr="00DE16D6">
        <w:rPr>
          <w:rFonts w:ascii="Arial" w:hAnsi="Arial" w:cs="Arial"/>
          <w:bCs/>
          <w:i/>
        </w:rPr>
        <w:t>l poder para pleitos y cobranzas</w:t>
      </w:r>
      <w:r w:rsidR="00AF4687" w:rsidRPr="00DE16D6">
        <w:rPr>
          <w:rFonts w:ascii="Arial" w:hAnsi="Arial" w:cs="Arial"/>
          <w:bCs/>
          <w:i/>
        </w:rPr>
        <w:t xml:space="preserve"> respecto de los asuntos en donde sea parte el Municipio de Santa Lucía del Camino, Oaxaca, más no para representar a las autoridades Alcaldes Municipales y Coordinador de Servicios Municipa</w:t>
      </w:r>
      <w:r w:rsidR="007660C6" w:rsidRPr="00DE16D6">
        <w:rPr>
          <w:rFonts w:ascii="Arial" w:hAnsi="Arial" w:cs="Arial"/>
          <w:bCs/>
          <w:i/>
        </w:rPr>
        <w:t>les del aludido ayuntam</w:t>
      </w:r>
      <w:r w:rsidR="00AF4687" w:rsidRPr="00DE16D6">
        <w:rPr>
          <w:rFonts w:ascii="Arial" w:hAnsi="Arial" w:cs="Arial"/>
          <w:bCs/>
          <w:i/>
        </w:rPr>
        <w:t>i</w:t>
      </w:r>
      <w:r w:rsidR="007660C6" w:rsidRPr="00DE16D6">
        <w:rPr>
          <w:rFonts w:ascii="Arial" w:hAnsi="Arial" w:cs="Arial"/>
          <w:bCs/>
          <w:i/>
        </w:rPr>
        <w:t>e</w:t>
      </w:r>
      <w:r w:rsidR="00AF4687" w:rsidRPr="00DE16D6">
        <w:rPr>
          <w:rFonts w:ascii="Arial" w:hAnsi="Arial" w:cs="Arial"/>
          <w:bCs/>
          <w:i/>
        </w:rPr>
        <w:t>nto</w:t>
      </w:r>
      <w:r w:rsidR="007660C6" w:rsidRPr="00DE16D6">
        <w:rPr>
          <w:rFonts w:ascii="Arial" w:hAnsi="Arial" w:cs="Arial"/>
          <w:bCs/>
          <w:i/>
        </w:rPr>
        <w:t>, (sic) puesto que dicha facultad corresponde originalmente al Síndico Procurador del citado ayuntamiento, (sic) de conformidad con lo establecido en el artículo 40, fracción I, párrafo segundo del Bando de Policía y Gobierno para el Municipio de Santa Lucía del Camino, Oaxaca.- - - - - - - - - - - - - -</w:t>
      </w:r>
      <w:r w:rsidR="007F2BFF">
        <w:rPr>
          <w:rFonts w:ascii="Arial" w:hAnsi="Arial" w:cs="Arial"/>
          <w:bCs/>
          <w:i/>
        </w:rPr>
        <w:t xml:space="preserve"> - - - - - - - - - - - - - - - - - - - - - - - - - - - - - -</w:t>
      </w:r>
    </w:p>
    <w:p w14:paraId="22BF2DB8" w14:textId="29F6262D" w:rsidR="00116B0B" w:rsidRPr="00DE16D6" w:rsidRDefault="007660C6" w:rsidP="00DE16D6">
      <w:pPr>
        <w:ind w:left="1134" w:right="474" w:firstLine="282"/>
        <w:jc w:val="both"/>
        <w:rPr>
          <w:rFonts w:ascii="Arial" w:hAnsi="Arial" w:cs="Arial"/>
          <w:bCs/>
          <w:i/>
        </w:rPr>
      </w:pPr>
      <w:r w:rsidRPr="00DE16D6">
        <w:rPr>
          <w:rFonts w:ascii="Arial" w:hAnsi="Arial" w:cs="Arial"/>
          <w:bCs/>
          <w:i/>
        </w:rPr>
        <w:t>…</w:t>
      </w:r>
      <w:r w:rsidR="00116B0B" w:rsidRPr="00DE16D6">
        <w:rPr>
          <w:rFonts w:ascii="Arial" w:hAnsi="Arial" w:cs="Arial"/>
          <w:i/>
          <w:sz w:val="26"/>
          <w:szCs w:val="26"/>
        </w:rPr>
        <w:t>”</w:t>
      </w:r>
    </w:p>
    <w:p w14:paraId="1B49ADA2" w14:textId="77777777" w:rsidR="00116B0B" w:rsidRDefault="00116B0B" w:rsidP="00116B0B">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7496E5C2" w14:textId="124243C6" w:rsidR="00116B0B" w:rsidRDefault="00116B0B" w:rsidP="00116B0B">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23, 24, fracciones I y III; 25, fracción I; 26 y 27 de la Ley Orgánica del Tribunal de Justicia Administrativa del Estado de Oaxaca; así como los diversos artículos</w:t>
      </w:r>
      <w:r>
        <w:rPr>
          <w:rFonts w:ascii="Arial" w:hAnsi="Arial" w:cs="Arial"/>
          <w:bCs/>
          <w:iCs/>
          <w:sz w:val="26"/>
          <w:szCs w:val="26"/>
          <w:lang w:eastAsia="es-ES"/>
        </w:rPr>
        <w:t xml:space="preserve"> 125</w:t>
      </w:r>
      <w:r>
        <w:rPr>
          <w:rFonts w:ascii="Arial" w:hAnsi="Arial" w:cs="Arial"/>
          <w:bCs/>
          <w:iCs/>
          <w:sz w:val="26"/>
          <w:szCs w:val="26"/>
        </w:rPr>
        <w:t>, 127, 129, 130, fracción I; 131, 231, 236 y 238 de la Ley de Procedimiento y Justicia Administrativa para el Estado de Oaxaca, dado que se trata de un recurso de revisión interpuesto en contra de</w:t>
      </w:r>
      <w:r w:rsidR="00762BA2">
        <w:rPr>
          <w:rFonts w:ascii="Arial" w:hAnsi="Arial" w:cs="Arial"/>
          <w:bCs/>
          <w:iCs/>
          <w:sz w:val="26"/>
          <w:szCs w:val="26"/>
        </w:rPr>
        <w:t xml:space="preserve"> </w:t>
      </w:r>
      <w:r>
        <w:rPr>
          <w:rFonts w:ascii="Arial" w:hAnsi="Arial" w:cs="Arial"/>
          <w:bCs/>
          <w:iCs/>
          <w:sz w:val="26"/>
          <w:szCs w:val="26"/>
        </w:rPr>
        <w:t>l</w:t>
      </w:r>
      <w:r w:rsidR="00762BA2">
        <w:rPr>
          <w:rFonts w:ascii="Arial" w:hAnsi="Arial" w:cs="Arial"/>
          <w:bCs/>
          <w:iCs/>
          <w:sz w:val="26"/>
          <w:szCs w:val="26"/>
        </w:rPr>
        <w:t>a parte relativa del</w:t>
      </w:r>
      <w:r w:rsidR="00F34F22">
        <w:rPr>
          <w:rFonts w:ascii="Arial" w:hAnsi="Arial" w:cs="Arial"/>
          <w:bCs/>
          <w:iCs/>
          <w:sz w:val="26"/>
          <w:szCs w:val="26"/>
        </w:rPr>
        <w:t xml:space="preserve"> acuerdo</w:t>
      </w:r>
      <w:r w:rsidR="007660C6">
        <w:rPr>
          <w:rFonts w:ascii="Arial" w:hAnsi="Arial" w:cs="Arial"/>
          <w:bCs/>
          <w:iCs/>
          <w:sz w:val="26"/>
          <w:szCs w:val="26"/>
        </w:rPr>
        <w:t xml:space="preserve"> de doce de noviembre </w:t>
      </w:r>
      <w:r>
        <w:rPr>
          <w:rFonts w:ascii="Arial" w:hAnsi="Arial" w:cs="Arial"/>
          <w:bCs/>
          <w:iCs/>
          <w:sz w:val="26"/>
          <w:szCs w:val="26"/>
        </w:rPr>
        <w:t xml:space="preserve">de dos mil veintiuno dictada por la </w:t>
      </w:r>
      <w:r w:rsidR="007660C6">
        <w:rPr>
          <w:rFonts w:ascii="Arial" w:hAnsi="Arial" w:cs="Arial"/>
          <w:bCs/>
          <w:iCs/>
          <w:sz w:val="26"/>
          <w:szCs w:val="26"/>
        </w:rPr>
        <w:t xml:space="preserve">Quinta </w:t>
      </w:r>
      <w:r>
        <w:rPr>
          <w:rFonts w:ascii="Arial" w:hAnsi="Arial" w:cs="Arial"/>
          <w:bCs/>
          <w:iCs/>
          <w:sz w:val="26"/>
          <w:szCs w:val="26"/>
        </w:rPr>
        <w:t xml:space="preserve">Sala Unitaria de Primera Instancia de este Tribunal, en el expediente </w:t>
      </w:r>
      <w:r w:rsidRPr="004B3584">
        <w:rPr>
          <w:rFonts w:ascii="Arial" w:hAnsi="Arial" w:cs="Arial"/>
          <w:b/>
          <w:bCs/>
          <w:iCs/>
          <w:sz w:val="26"/>
          <w:szCs w:val="26"/>
        </w:rPr>
        <w:t>0</w:t>
      </w:r>
      <w:r w:rsidR="007660C6">
        <w:rPr>
          <w:rFonts w:ascii="Arial" w:hAnsi="Arial" w:cs="Arial"/>
          <w:b/>
          <w:bCs/>
          <w:iCs/>
          <w:sz w:val="26"/>
          <w:szCs w:val="26"/>
        </w:rPr>
        <w:t>061</w:t>
      </w:r>
      <w:r>
        <w:rPr>
          <w:rFonts w:ascii="Arial" w:hAnsi="Arial" w:cs="Arial"/>
          <w:b/>
          <w:bCs/>
          <w:iCs/>
          <w:sz w:val="26"/>
          <w:szCs w:val="26"/>
        </w:rPr>
        <w:t>/2021</w:t>
      </w:r>
      <w:r>
        <w:rPr>
          <w:rFonts w:ascii="Arial" w:hAnsi="Arial" w:cs="Arial"/>
          <w:sz w:val="26"/>
          <w:szCs w:val="26"/>
        </w:rPr>
        <w:t>.</w:t>
      </w:r>
      <w:r w:rsidRPr="00DB3D8E">
        <w:rPr>
          <w:rFonts w:ascii="Arial" w:hAnsi="Arial" w:cs="Arial"/>
          <w:sz w:val="26"/>
          <w:szCs w:val="26"/>
        </w:rPr>
        <w:t xml:space="preserve"> </w:t>
      </w:r>
      <w:r>
        <w:rPr>
          <w:rFonts w:ascii="Arial" w:hAnsi="Arial" w:cs="Arial"/>
          <w:sz w:val="26"/>
          <w:szCs w:val="26"/>
        </w:rPr>
        <w:t xml:space="preserve">- - - - - </w:t>
      </w:r>
    </w:p>
    <w:p w14:paraId="5BF92F5F" w14:textId="77777777" w:rsidR="00116B0B" w:rsidRDefault="00116B0B" w:rsidP="00116B0B">
      <w:pPr>
        <w:spacing w:before="240" w:after="0" w:line="360" w:lineRule="auto"/>
        <w:ind w:firstLine="709"/>
        <w:jc w:val="both"/>
        <w:rPr>
          <w:rFonts w:ascii="Arial" w:hAnsi="Arial" w:cs="Arial"/>
          <w:sz w:val="26"/>
          <w:szCs w:val="26"/>
        </w:rPr>
      </w:pPr>
      <w:r>
        <w:rPr>
          <w:rFonts w:ascii="Arial" w:hAnsi="Arial" w:cs="Arial"/>
          <w:b/>
          <w:sz w:val="26"/>
          <w:szCs w:val="26"/>
        </w:rPr>
        <w:lastRenderedPageBreak/>
        <w:t>SEGUNDO</w:t>
      </w:r>
      <w:r>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 - - - - - - - - - - - - - - - - - - - - - - - - </w:t>
      </w:r>
    </w:p>
    <w:p w14:paraId="019B3EEF" w14:textId="77777777" w:rsidR="00116B0B" w:rsidRPr="00226861" w:rsidRDefault="00116B0B" w:rsidP="00226861">
      <w:pPr>
        <w:spacing w:before="240"/>
        <w:ind w:left="1134" w:right="476"/>
        <w:jc w:val="both"/>
        <w:rPr>
          <w:rFonts w:ascii="Arial" w:hAnsi="Arial" w:cs="Arial"/>
          <w:i/>
          <w:sz w:val="26"/>
          <w:szCs w:val="26"/>
        </w:rPr>
      </w:pPr>
      <w:r w:rsidRPr="00226861">
        <w:rPr>
          <w:rFonts w:ascii="Arial" w:eastAsia="Calibri" w:hAnsi="Arial" w:cs="Arial"/>
          <w:bCs/>
          <w:i/>
          <w:color w:val="000000" w:themeColor="text1"/>
          <w:sz w:val="26"/>
          <w:szCs w:val="26"/>
        </w:rPr>
        <w:t>“</w:t>
      </w:r>
      <w:r w:rsidRPr="00226861">
        <w:rPr>
          <w:rFonts w:ascii="Arial" w:eastAsia="Calibri" w:hAnsi="Arial" w:cs="Arial"/>
          <w:b/>
          <w:bCs/>
          <w:i/>
          <w:color w:val="000000" w:themeColor="text1"/>
          <w:sz w:val="20"/>
          <w:szCs w:val="20"/>
        </w:rPr>
        <w:t>CONCEPTOS DE VIOLACIÓN O AGRAVIOS. PARA CUMPLIR CON LOS PRINCIPIOS DE CONGRUENCIA Y EXHAUSTIVIDAD EN LAS SENTENCIAS DE AMPARO ES INNECESARIA SU TRANSCRIPCIÓN</w:t>
      </w:r>
      <w:r w:rsidRPr="00226861">
        <w:rPr>
          <w:rFonts w:ascii="Arial" w:eastAsia="Calibri" w:hAnsi="Arial" w:cs="Arial"/>
          <w:b/>
          <w:bCs/>
          <w:i/>
          <w:color w:val="000000" w:themeColor="text1"/>
        </w:rPr>
        <w:t xml:space="preserve">. </w:t>
      </w:r>
      <w:r w:rsidRPr="00226861">
        <w:rPr>
          <w:rFonts w:ascii="Arial" w:eastAsia="Calibri" w:hAnsi="Arial" w:cs="Arial"/>
          <w:bCs/>
          <w:i/>
          <w:color w:val="000000" w:themeColor="text1"/>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226861">
        <w:rPr>
          <w:rStyle w:val="Refdenotaalpie"/>
          <w:rFonts w:ascii="Arial" w:hAnsi="Arial" w:cs="Arial"/>
          <w:i/>
          <w:sz w:val="26"/>
          <w:szCs w:val="26"/>
        </w:rPr>
        <w:footnoteReference w:id="1"/>
      </w:r>
      <w:r w:rsidRPr="00226861">
        <w:rPr>
          <w:rFonts w:ascii="Arial" w:hAnsi="Arial" w:cs="Arial"/>
          <w:i/>
          <w:sz w:val="26"/>
          <w:szCs w:val="26"/>
        </w:rPr>
        <w:t xml:space="preserve">. </w:t>
      </w:r>
    </w:p>
    <w:p w14:paraId="3BCA0E1F" w14:textId="3DD37C66" w:rsidR="00116B0B" w:rsidRDefault="00116B0B" w:rsidP="00116B0B">
      <w:pPr>
        <w:spacing w:before="240" w:line="360" w:lineRule="auto"/>
        <w:ind w:firstLine="708"/>
        <w:jc w:val="both"/>
        <w:rPr>
          <w:rFonts w:ascii="Arial" w:hAnsi="Arial" w:cs="Arial"/>
          <w:sz w:val="26"/>
          <w:szCs w:val="26"/>
        </w:rPr>
      </w:pPr>
      <w:r>
        <w:rPr>
          <w:rFonts w:ascii="Arial" w:hAnsi="Arial" w:cs="Arial"/>
          <w:b/>
          <w:sz w:val="26"/>
          <w:szCs w:val="26"/>
        </w:rPr>
        <w:t>TERCERO</w:t>
      </w:r>
      <w:r>
        <w:rPr>
          <w:rFonts w:ascii="Arial" w:hAnsi="Arial" w:cs="Arial"/>
          <w:sz w:val="26"/>
          <w:szCs w:val="26"/>
        </w:rPr>
        <w:t xml:space="preserve">. Como único agravio señala el recurrente, que </w:t>
      </w:r>
      <w:r w:rsidR="00EA3026">
        <w:rPr>
          <w:rFonts w:ascii="Arial" w:hAnsi="Arial" w:cs="Arial"/>
          <w:sz w:val="26"/>
          <w:szCs w:val="26"/>
        </w:rPr>
        <w:t>la parte conducente del acuerdo de doce de noviembre de dos mil veintiuno, en la que la Primera Instancia determinó: “</w:t>
      </w:r>
      <w:r w:rsidR="00EA3026">
        <w:rPr>
          <w:rFonts w:ascii="Arial" w:hAnsi="Arial" w:cs="Arial"/>
          <w:bCs/>
        </w:rPr>
        <w:t>no así de las diversas Alcalde Municipal y Coordinador de Servicios Municipales, teniéndoseles por precluido su derecho y contestando la demanda en sentido afirmativo, salvo prueba en contrario</w:t>
      </w:r>
      <w:r w:rsidR="00EA3026">
        <w:rPr>
          <w:rFonts w:ascii="Arial" w:hAnsi="Arial" w:cs="Arial"/>
          <w:sz w:val="26"/>
          <w:szCs w:val="26"/>
        </w:rPr>
        <w:t>”, es infundado, porque tal determinación lo deja en estado de indefensión, al existir una indebida aplicación de la Ley, al no dejársele valer la defensa de sus representados</w:t>
      </w:r>
      <w:r>
        <w:rPr>
          <w:rFonts w:ascii="Arial" w:hAnsi="Arial" w:cs="Arial"/>
          <w:sz w:val="26"/>
          <w:szCs w:val="26"/>
        </w:rPr>
        <w:t>; cita el criterio de rubro: “</w:t>
      </w:r>
      <w:r w:rsidRPr="002F24FA">
        <w:rPr>
          <w:rFonts w:ascii="Arial" w:hAnsi="Arial" w:cs="Arial"/>
          <w:sz w:val="20"/>
          <w:szCs w:val="20"/>
        </w:rPr>
        <w:t>PROCEDIMIENTO CONTENCIOSO ADMINISTRATIVO. CONFORME AL TERCER PÁRRAFO DEL ARTÍCULO 50 DE LA LEY FEDERAL RELATIVA, LA SALA DEL CONOCIMIENTO, AL EMITIR SU SENTENCIA, DEBE EXAMINAR TODOS LOS ARGUMENTOS DE LAS PARTES, CON L</w:t>
      </w:r>
      <w:r w:rsidR="00EA3026">
        <w:rPr>
          <w:rFonts w:ascii="Arial" w:hAnsi="Arial" w:cs="Arial"/>
          <w:sz w:val="20"/>
          <w:szCs w:val="20"/>
        </w:rPr>
        <w:t>AS SALVEDADES CORRESPONDIENTES.</w:t>
      </w:r>
      <w:r>
        <w:rPr>
          <w:rFonts w:ascii="Arial" w:hAnsi="Arial" w:cs="Arial"/>
          <w:sz w:val="26"/>
          <w:szCs w:val="26"/>
        </w:rPr>
        <w:t xml:space="preserve">”- - - - - - - - - - - - - - - - - - - - - - - - - - - </w:t>
      </w:r>
      <w:r w:rsidR="00DB483E">
        <w:rPr>
          <w:rFonts w:ascii="Arial" w:hAnsi="Arial" w:cs="Arial"/>
          <w:sz w:val="26"/>
          <w:szCs w:val="26"/>
        </w:rPr>
        <w:t xml:space="preserve">- - </w:t>
      </w:r>
    </w:p>
    <w:p w14:paraId="518C970D" w14:textId="77777777" w:rsidR="00116B0B" w:rsidRDefault="00116B0B" w:rsidP="00116B0B">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CUARTO</w:t>
      </w:r>
      <w:r>
        <w:rPr>
          <w:rFonts w:ascii="Arial" w:hAnsi="Arial" w:cs="Arial"/>
          <w:sz w:val="26"/>
          <w:szCs w:val="26"/>
        </w:rPr>
        <w:t>. Previo al examen de los agravios planteados por el recurrente</w:t>
      </w:r>
      <w:r>
        <w:rPr>
          <w:rFonts w:ascii="Arial" w:hAnsi="Arial" w:cs="Arial"/>
          <w:bCs/>
          <w:sz w:val="26"/>
          <w:szCs w:val="26"/>
        </w:rPr>
        <w:t>, de acuerdo con lo previsto por el artículo</w:t>
      </w:r>
      <w:r>
        <w:rPr>
          <w:rFonts w:ascii="Arial" w:hAnsi="Arial" w:cs="Arial"/>
          <w:sz w:val="26"/>
          <w:szCs w:val="26"/>
        </w:rPr>
        <w:t xml:space="preserve"> 236, párrafos primero y segundo de la Ley de procedimiento y Justicia Administrativa </w:t>
      </w:r>
      <w:r>
        <w:rPr>
          <w:rFonts w:ascii="Arial" w:hAnsi="Arial" w:cs="Arial"/>
          <w:sz w:val="26"/>
          <w:szCs w:val="26"/>
        </w:rPr>
        <w:lastRenderedPageBreak/>
        <w:t>para el Estado de Oaxaca</w:t>
      </w:r>
      <w:r>
        <w:rPr>
          <w:rStyle w:val="Refdenotaalpie"/>
          <w:rFonts w:ascii="Arial" w:hAnsi="Arial" w:cs="Arial"/>
          <w:sz w:val="26"/>
          <w:szCs w:val="26"/>
        </w:rPr>
        <w:footnoteReference w:id="2"/>
      </w:r>
      <w:r>
        <w:rPr>
          <w:rFonts w:ascii="Arial" w:hAnsi="Arial" w:cs="Arial"/>
          <w:sz w:val="26"/>
          <w:szCs w:val="26"/>
        </w:rPr>
        <w:t xml:space="preserve">, que puntualmente establece que los acuerdos y resoluciones dictados por la Salas Unitarias de Primera Instancia en los que proceda el recurso de revisión, serán impugnados por las partes, </w:t>
      </w:r>
      <w:r>
        <w:rPr>
          <w:rFonts w:ascii="Arial" w:hAnsi="Arial" w:cs="Arial"/>
          <w:bCs/>
          <w:sz w:val="26"/>
          <w:szCs w:val="26"/>
        </w:rPr>
        <w:t>resulta oportuno realizar el análisis de la procedencia del presente medio de impugnación</w:t>
      </w:r>
      <w:r>
        <w:rPr>
          <w:rFonts w:ascii="Arial" w:hAnsi="Arial" w:cs="Arial"/>
          <w:sz w:val="26"/>
          <w:szCs w:val="26"/>
        </w:rPr>
        <w:t>.- - - - - - - - - - - - - - - - - - - - - - - - - - - - -</w:t>
      </w:r>
    </w:p>
    <w:p w14:paraId="0C185A7D" w14:textId="41934E79" w:rsidR="007B2542" w:rsidRDefault="00116B0B" w:rsidP="007B2542">
      <w:pPr>
        <w:widowControl w:val="0"/>
        <w:tabs>
          <w:tab w:val="left" w:pos="0"/>
        </w:tabs>
        <w:spacing w:before="240" w:line="360" w:lineRule="auto"/>
        <w:ind w:right="18"/>
        <w:jc w:val="both"/>
        <w:rPr>
          <w:rFonts w:ascii="Arial" w:hAnsi="Arial" w:cs="Arial"/>
          <w:bCs/>
          <w:sz w:val="26"/>
          <w:szCs w:val="26"/>
        </w:rPr>
      </w:pPr>
      <w:r>
        <w:rPr>
          <w:rFonts w:ascii="Arial" w:hAnsi="Arial" w:cs="Arial"/>
          <w:b/>
          <w:sz w:val="26"/>
          <w:szCs w:val="26"/>
        </w:rPr>
        <w:tab/>
      </w:r>
      <w:r w:rsidR="007B2542">
        <w:rPr>
          <w:rFonts w:ascii="Arial" w:hAnsi="Arial" w:cs="Arial"/>
          <w:sz w:val="26"/>
          <w:szCs w:val="26"/>
        </w:rPr>
        <w:t>D</w:t>
      </w:r>
      <w:r w:rsidR="007B2542">
        <w:rPr>
          <w:rFonts w:ascii="Arial" w:eastAsia="Calibri" w:hAnsi="Arial" w:cs="Arial"/>
          <w:sz w:val="26"/>
          <w:szCs w:val="26"/>
        </w:rPr>
        <w:t xml:space="preserve">el proemio del recurso de revisión se </w:t>
      </w:r>
      <w:r w:rsidR="00762BA2">
        <w:rPr>
          <w:rFonts w:ascii="Arial" w:eastAsia="Calibri" w:hAnsi="Arial" w:cs="Arial"/>
          <w:sz w:val="26"/>
          <w:szCs w:val="26"/>
        </w:rPr>
        <w:t xml:space="preserve">obtiene que lo </w:t>
      </w:r>
      <w:r w:rsidR="007B2542">
        <w:rPr>
          <w:rFonts w:ascii="Arial" w:eastAsia="Calibri" w:hAnsi="Arial" w:cs="Arial"/>
          <w:sz w:val="26"/>
          <w:szCs w:val="26"/>
        </w:rPr>
        <w:t>interp</w:t>
      </w:r>
      <w:r w:rsidR="00762BA2">
        <w:rPr>
          <w:rFonts w:ascii="Arial" w:eastAsia="Calibri" w:hAnsi="Arial" w:cs="Arial"/>
          <w:sz w:val="26"/>
          <w:szCs w:val="26"/>
        </w:rPr>
        <w:t xml:space="preserve">one </w:t>
      </w:r>
      <w:r w:rsidR="007B2542">
        <w:rPr>
          <w:rFonts w:ascii="Arial" w:hAnsi="Arial" w:cs="Arial"/>
          <w:sz w:val="26"/>
          <w:szCs w:val="26"/>
        </w:rPr>
        <w:t xml:space="preserve">el </w:t>
      </w:r>
      <w:r w:rsidR="007B2542" w:rsidRPr="007B2542">
        <w:rPr>
          <w:rFonts w:ascii="Arial" w:hAnsi="Arial" w:cs="Arial"/>
          <w:sz w:val="26"/>
          <w:szCs w:val="26"/>
        </w:rPr>
        <w:t xml:space="preserve">Licenciado </w:t>
      </w:r>
      <w:r w:rsidR="007F2BFF">
        <w:rPr>
          <w:rFonts w:ascii="Arial" w:hAnsi="Arial" w:cs="Arial"/>
          <w:sz w:val="26"/>
          <w:szCs w:val="26"/>
        </w:rPr>
        <w:t>*******</w:t>
      </w:r>
      <w:r w:rsidR="007B2542" w:rsidRPr="007B2542">
        <w:rPr>
          <w:rFonts w:ascii="Arial" w:hAnsi="Arial" w:cs="Arial"/>
          <w:sz w:val="26"/>
          <w:szCs w:val="26"/>
        </w:rPr>
        <w:t xml:space="preserve">, </w:t>
      </w:r>
      <w:r w:rsidR="007B2542">
        <w:rPr>
          <w:rFonts w:ascii="Arial" w:hAnsi="Arial" w:cs="Arial"/>
          <w:sz w:val="26"/>
          <w:szCs w:val="26"/>
        </w:rPr>
        <w:t xml:space="preserve">quien señala ostentar el carácter de </w:t>
      </w:r>
      <w:r w:rsidR="007B2542" w:rsidRPr="007B2542">
        <w:rPr>
          <w:rFonts w:ascii="Arial" w:hAnsi="Arial" w:cs="Arial"/>
          <w:sz w:val="26"/>
          <w:szCs w:val="26"/>
        </w:rPr>
        <w:t>Apoderado Legal del Ayuntamiento Municipal de Santa Lucía del Camino, Oaxaca</w:t>
      </w:r>
      <w:r w:rsidR="007F2BFF">
        <w:rPr>
          <w:rFonts w:ascii="Arial" w:hAnsi="Arial" w:cs="Arial"/>
          <w:bCs/>
          <w:sz w:val="26"/>
          <w:szCs w:val="26"/>
        </w:rPr>
        <w:t xml:space="preserve">.- - - - </w:t>
      </w:r>
      <w:r w:rsidR="00762BA2">
        <w:rPr>
          <w:rFonts w:ascii="Arial" w:hAnsi="Arial" w:cs="Arial"/>
          <w:bCs/>
          <w:sz w:val="26"/>
          <w:szCs w:val="26"/>
        </w:rPr>
        <w:t>-</w:t>
      </w:r>
    </w:p>
    <w:p w14:paraId="1D541B6B" w14:textId="77777777" w:rsidR="007B2542" w:rsidRDefault="007B2542" w:rsidP="007B2542">
      <w:pPr>
        <w:widowControl w:val="0"/>
        <w:tabs>
          <w:tab w:val="left" w:pos="0"/>
        </w:tabs>
        <w:spacing w:before="240" w:line="360" w:lineRule="auto"/>
        <w:ind w:right="18"/>
        <w:jc w:val="both"/>
        <w:rPr>
          <w:rFonts w:ascii="Arial" w:eastAsia="Calibri" w:hAnsi="Arial" w:cs="Arial"/>
          <w:bCs/>
          <w:sz w:val="26"/>
          <w:szCs w:val="26"/>
        </w:rPr>
      </w:pPr>
      <w:r>
        <w:rPr>
          <w:rFonts w:ascii="Arial" w:hAnsi="Arial" w:cs="Arial"/>
          <w:bCs/>
          <w:sz w:val="26"/>
          <w:szCs w:val="26"/>
        </w:rPr>
        <w:tab/>
        <w:t>Del a</w:t>
      </w:r>
      <w:r>
        <w:rPr>
          <w:rFonts w:ascii="Arial" w:eastAsia="Calibri" w:hAnsi="Arial" w:cs="Arial"/>
          <w:sz w:val="26"/>
          <w:szCs w:val="26"/>
        </w:rPr>
        <w:t xml:space="preserve">nálisis a las constancias que integran el expediente de Primera Instancia, con </w:t>
      </w:r>
      <w:r>
        <w:rPr>
          <w:rFonts w:ascii="Arial" w:hAnsi="Arial" w:cs="Arial"/>
          <w:color w:val="000000"/>
          <w:sz w:val="26"/>
          <w:szCs w:val="26"/>
        </w:rPr>
        <w:t>pleno valor probatorio conforme a lo establecido por el artículo 203, fracción I de la Ley de Procedimiento y Justicia Administrativa para el Estado de Oaxaca</w:t>
      </w:r>
      <w:r>
        <w:rPr>
          <w:rStyle w:val="Refdenotaalpie"/>
          <w:rFonts w:ascii="Arial" w:hAnsi="Arial" w:cs="Arial"/>
          <w:color w:val="000000"/>
          <w:sz w:val="26"/>
          <w:szCs w:val="26"/>
        </w:rPr>
        <w:footnoteReference w:id="3"/>
      </w:r>
      <w:r>
        <w:rPr>
          <w:rFonts w:ascii="Arial" w:hAnsi="Arial" w:cs="Arial"/>
          <w:color w:val="000000"/>
          <w:sz w:val="26"/>
          <w:szCs w:val="26"/>
        </w:rPr>
        <w:t xml:space="preserve">, </w:t>
      </w:r>
      <w:r>
        <w:rPr>
          <w:rFonts w:ascii="Arial" w:eastAsia="Calibri" w:hAnsi="Arial" w:cs="Arial"/>
          <w:bCs/>
          <w:sz w:val="26"/>
          <w:szCs w:val="26"/>
        </w:rPr>
        <w:t xml:space="preserve">se destaca:- - - - - - - - - - - - - </w:t>
      </w:r>
    </w:p>
    <w:p w14:paraId="3EAC9F94" w14:textId="082CC0A7" w:rsidR="007B2542" w:rsidRDefault="007B2542" w:rsidP="009B77E6">
      <w:pPr>
        <w:widowControl w:val="0"/>
        <w:tabs>
          <w:tab w:val="left" w:pos="0"/>
        </w:tabs>
        <w:spacing w:before="240" w:line="360" w:lineRule="auto"/>
        <w:ind w:right="18"/>
        <w:jc w:val="both"/>
        <w:rPr>
          <w:rFonts w:ascii="Arial" w:hAnsi="Arial" w:cs="Arial"/>
          <w:sz w:val="26"/>
          <w:szCs w:val="26"/>
        </w:rPr>
      </w:pPr>
      <w:r>
        <w:rPr>
          <w:rFonts w:ascii="Arial" w:eastAsia="Calibri" w:hAnsi="Arial" w:cs="Arial"/>
          <w:bCs/>
          <w:sz w:val="26"/>
          <w:szCs w:val="26"/>
        </w:rPr>
        <w:tab/>
      </w:r>
      <w:r>
        <w:rPr>
          <w:rFonts w:ascii="Arial" w:eastAsia="Calibri" w:hAnsi="Arial" w:cs="Arial"/>
          <w:b/>
          <w:bCs/>
          <w:sz w:val="26"/>
          <w:szCs w:val="26"/>
        </w:rPr>
        <w:t xml:space="preserve">1. </w:t>
      </w:r>
      <w:r>
        <w:rPr>
          <w:rFonts w:ascii="Arial" w:eastAsia="Calibri" w:hAnsi="Arial" w:cs="Arial"/>
          <w:bCs/>
          <w:sz w:val="26"/>
          <w:szCs w:val="26"/>
        </w:rPr>
        <w:t xml:space="preserve">Que </w:t>
      </w:r>
      <w:r w:rsidR="007F2BFF">
        <w:rPr>
          <w:rFonts w:ascii="Arial" w:eastAsia="Calibri" w:hAnsi="Arial" w:cs="Arial"/>
          <w:bCs/>
          <w:sz w:val="26"/>
          <w:szCs w:val="26"/>
        </w:rPr>
        <w:t>*******</w:t>
      </w:r>
      <w:r>
        <w:rPr>
          <w:rFonts w:ascii="Arial" w:eastAsia="Calibri" w:hAnsi="Arial" w:cs="Arial"/>
          <w:bCs/>
          <w:sz w:val="26"/>
          <w:szCs w:val="26"/>
        </w:rPr>
        <w:t xml:space="preserve">, por escrito presentado en la Oficialía de Partes Común de este Tribunal, el trece de julio del dos mil veintiuno demandó la nulidad del oficio </w:t>
      </w:r>
      <w:r w:rsidR="007F2BFF">
        <w:rPr>
          <w:rFonts w:ascii="Arial" w:eastAsia="Calibri" w:hAnsi="Arial" w:cs="Arial"/>
          <w:bCs/>
          <w:sz w:val="26"/>
          <w:szCs w:val="26"/>
        </w:rPr>
        <w:t>*******</w:t>
      </w:r>
      <w:r>
        <w:rPr>
          <w:rFonts w:ascii="Arial" w:eastAsia="Calibri" w:hAnsi="Arial" w:cs="Arial"/>
          <w:bCs/>
          <w:sz w:val="26"/>
          <w:szCs w:val="26"/>
        </w:rPr>
        <w:t xml:space="preserve">, señalando como autoridades demandadas al </w:t>
      </w:r>
      <w:r w:rsidRPr="007B2542">
        <w:rPr>
          <w:rFonts w:ascii="Arial" w:hAnsi="Arial" w:cs="Arial"/>
          <w:sz w:val="26"/>
          <w:szCs w:val="26"/>
        </w:rPr>
        <w:t xml:space="preserve">Coordinador de Obras Públicas y Desarrollo Urbano, Presidente Municipal, Coordinador de Servicios Municipales y </w:t>
      </w:r>
      <w:r w:rsidR="009B77E6">
        <w:rPr>
          <w:rFonts w:ascii="Arial" w:hAnsi="Arial" w:cs="Arial"/>
          <w:sz w:val="26"/>
          <w:szCs w:val="26"/>
        </w:rPr>
        <w:t xml:space="preserve">al </w:t>
      </w:r>
      <w:r w:rsidRPr="007B2542">
        <w:rPr>
          <w:rFonts w:ascii="Arial" w:hAnsi="Arial" w:cs="Arial"/>
          <w:sz w:val="26"/>
          <w:szCs w:val="26"/>
        </w:rPr>
        <w:t>Alcalde Municipal todos del Municipio de Santa Lucía del Camino, Oaxaca</w:t>
      </w:r>
      <w:r w:rsidR="009B77E6">
        <w:rPr>
          <w:rFonts w:ascii="Arial" w:hAnsi="Arial" w:cs="Arial"/>
          <w:sz w:val="26"/>
          <w:szCs w:val="26"/>
        </w:rPr>
        <w:t>.</w:t>
      </w:r>
      <w:r>
        <w:rPr>
          <w:rFonts w:ascii="Arial" w:hAnsi="Arial" w:cs="Arial"/>
          <w:sz w:val="26"/>
          <w:szCs w:val="26"/>
        </w:rPr>
        <w:t xml:space="preserve">- - - - - - - - - - - </w:t>
      </w:r>
    </w:p>
    <w:p w14:paraId="7F72C415" w14:textId="354E0C50" w:rsidR="007B2542" w:rsidRDefault="007B2542" w:rsidP="009B77E6">
      <w:pPr>
        <w:widowControl w:val="0"/>
        <w:tabs>
          <w:tab w:val="left" w:pos="0"/>
        </w:tabs>
        <w:spacing w:before="240" w:line="360" w:lineRule="auto"/>
        <w:ind w:right="18"/>
        <w:jc w:val="both"/>
        <w:rPr>
          <w:rFonts w:ascii="Arial" w:eastAsia="Calibri" w:hAnsi="Arial" w:cs="Arial"/>
          <w:bCs/>
          <w:sz w:val="26"/>
          <w:szCs w:val="26"/>
        </w:rPr>
      </w:pPr>
      <w:r>
        <w:rPr>
          <w:rFonts w:ascii="Arial" w:hAnsi="Arial" w:cs="Arial"/>
          <w:sz w:val="26"/>
          <w:szCs w:val="26"/>
        </w:rPr>
        <w:tab/>
      </w:r>
      <w:r>
        <w:rPr>
          <w:rFonts w:ascii="Arial" w:hAnsi="Arial" w:cs="Arial"/>
          <w:b/>
          <w:sz w:val="26"/>
          <w:szCs w:val="26"/>
        </w:rPr>
        <w:t>2.</w:t>
      </w:r>
      <w:r>
        <w:rPr>
          <w:rFonts w:ascii="Arial" w:hAnsi="Arial" w:cs="Arial"/>
          <w:sz w:val="26"/>
          <w:szCs w:val="26"/>
        </w:rPr>
        <w:t xml:space="preserve"> Que por auto de </w:t>
      </w:r>
      <w:r w:rsidR="009B77E6">
        <w:rPr>
          <w:rFonts w:ascii="Arial" w:hAnsi="Arial" w:cs="Arial"/>
          <w:sz w:val="26"/>
          <w:szCs w:val="26"/>
        </w:rPr>
        <w:t xml:space="preserve">catorce de julio </w:t>
      </w:r>
      <w:r>
        <w:rPr>
          <w:rFonts w:ascii="Arial" w:hAnsi="Arial" w:cs="Arial"/>
          <w:sz w:val="26"/>
          <w:szCs w:val="26"/>
        </w:rPr>
        <w:t xml:space="preserve">de dos mil </w:t>
      </w:r>
      <w:r w:rsidR="009B77E6">
        <w:rPr>
          <w:rFonts w:ascii="Arial" w:hAnsi="Arial" w:cs="Arial"/>
          <w:sz w:val="26"/>
          <w:szCs w:val="26"/>
        </w:rPr>
        <w:t>veintiuno,</w:t>
      </w:r>
      <w:r>
        <w:rPr>
          <w:rFonts w:ascii="Arial" w:hAnsi="Arial" w:cs="Arial"/>
          <w:sz w:val="26"/>
          <w:szCs w:val="26"/>
        </w:rPr>
        <w:t xml:space="preserve"> la Primera Instancia admitió a trámite la demanda de nulidad, ordenando notificar, </w:t>
      </w:r>
      <w:r w:rsidR="009B77E6">
        <w:rPr>
          <w:rFonts w:ascii="Arial" w:hAnsi="Arial" w:cs="Arial"/>
          <w:sz w:val="26"/>
          <w:szCs w:val="26"/>
        </w:rPr>
        <w:t xml:space="preserve">emplazar y correr traslado </w:t>
      </w:r>
      <w:r w:rsidR="009B77E6">
        <w:rPr>
          <w:rFonts w:ascii="Arial" w:eastAsia="Calibri" w:hAnsi="Arial" w:cs="Arial"/>
          <w:bCs/>
          <w:sz w:val="26"/>
          <w:szCs w:val="26"/>
        </w:rPr>
        <w:t xml:space="preserve">al </w:t>
      </w:r>
      <w:r w:rsidR="009B77E6" w:rsidRPr="007B2542">
        <w:rPr>
          <w:rFonts w:ascii="Arial" w:hAnsi="Arial" w:cs="Arial"/>
          <w:sz w:val="26"/>
          <w:szCs w:val="26"/>
        </w:rPr>
        <w:t xml:space="preserve">Coordinador de Obras Públicas y Desarrollo Urbano, Presidente Municipal, Coordinador de Servicios Municipales y </w:t>
      </w:r>
      <w:r w:rsidR="009B77E6">
        <w:rPr>
          <w:rFonts w:ascii="Arial" w:hAnsi="Arial" w:cs="Arial"/>
          <w:sz w:val="26"/>
          <w:szCs w:val="26"/>
        </w:rPr>
        <w:t xml:space="preserve">al </w:t>
      </w:r>
      <w:r w:rsidR="009B77E6" w:rsidRPr="007B2542">
        <w:rPr>
          <w:rFonts w:ascii="Arial" w:hAnsi="Arial" w:cs="Arial"/>
          <w:sz w:val="26"/>
          <w:szCs w:val="26"/>
        </w:rPr>
        <w:t>Alcalde Municipal todos del Municipio de Santa Lucía del Camino, Oaxaca</w:t>
      </w:r>
      <w:r>
        <w:rPr>
          <w:rFonts w:ascii="Arial" w:eastAsia="Calibri" w:hAnsi="Arial" w:cs="Arial"/>
          <w:bCs/>
          <w:sz w:val="26"/>
          <w:szCs w:val="26"/>
        </w:rPr>
        <w:t xml:space="preserve">.- - - - - - - - - </w:t>
      </w:r>
      <w:r w:rsidR="009B77E6">
        <w:rPr>
          <w:rFonts w:ascii="Arial" w:eastAsia="Calibri" w:hAnsi="Arial" w:cs="Arial"/>
          <w:bCs/>
          <w:sz w:val="26"/>
          <w:szCs w:val="26"/>
        </w:rPr>
        <w:t>- - - - - - - - - - - - - - - - - - - - - - - - - - - -</w:t>
      </w:r>
    </w:p>
    <w:p w14:paraId="5D411329" w14:textId="37A08BF0" w:rsidR="007B2542" w:rsidRDefault="007B2542" w:rsidP="00F256FB">
      <w:pPr>
        <w:widowControl w:val="0"/>
        <w:tabs>
          <w:tab w:val="left" w:pos="0"/>
        </w:tabs>
        <w:spacing w:before="240" w:line="360" w:lineRule="auto"/>
        <w:ind w:right="18"/>
        <w:jc w:val="both"/>
        <w:rPr>
          <w:rFonts w:ascii="Arial" w:eastAsiaTheme="minorHAnsi" w:hAnsi="Arial" w:cs="Arial"/>
          <w:sz w:val="26"/>
          <w:szCs w:val="26"/>
        </w:rPr>
      </w:pPr>
      <w:r>
        <w:rPr>
          <w:rFonts w:ascii="Arial" w:eastAsia="Calibri" w:hAnsi="Arial" w:cs="Arial"/>
          <w:bCs/>
          <w:sz w:val="26"/>
          <w:szCs w:val="26"/>
        </w:rPr>
        <w:tab/>
      </w:r>
      <w:r>
        <w:rPr>
          <w:rFonts w:ascii="Arial" w:eastAsia="Calibri" w:hAnsi="Arial" w:cs="Arial"/>
          <w:b/>
          <w:bCs/>
          <w:sz w:val="26"/>
          <w:szCs w:val="26"/>
        </w:rPr>
        <w:t xml:space="preserve">3. </w:t>
      </w:r>
      <w:r>
        <w:rPr>
          <w:rFonts w:ascii="Arial" w:eastAsia="Calibri" w:hAnsi="Arial" w:cs="Arial"/>
          <w:bCs/>
          <w:sz w:val="26"/>
          <w:szCs w:val="26"/>
        </w:rPr>
        <w:t xml:space="preserve">Que por auto de </w:t>
      </w:r>
      <w:r w:rsidR="009B77E6">
        <w:rPr>
          <w:rFonts w:ascii="Arial" w:eastAsia="Calibri" w:hAnsi="Arial" w:cs="Arial"/>
          <w:bCs/>
          <w:sz w:val="26"/>
          <w:szCs w:val="26"/>
        </w:rPr>
        <w:t>doce de noviembre de dos mil veintiuno, la Primera Instancia</w:t>
      </w:r>
      <w:r w:rsidR="00762BA2">
        <w:rPr>
          <w:rFonts w:ascii="Arial" w:eastAsia="Calibri" w:hAnsi="Arial" w:cs="Arial"/>
          <w:bCs/>
          <w:sz w:val="26"/>
          <w:szCs w:val="26"/>
        </w:rPr>
        <w:t xml:space="preserve"> respecto de </w:t>
      </w:r>
      <w:r w:rsidR="00F256FB">
        <w:rPr>
          <w:rFonts w:ascii="Arial" w:hAnsi="Arial" w:cs="Arial"/>
          <w:sz w:val="26"/>
          <w:szCs w:val="26"/>
        </w:rPr>
        <w:t xml:space="preserve">las demandadas </w:t>
      </w:r>
      <w:r w:rsidR="009B77E6" w:rsidRPr="007B2542">
        <w:rPr>
          <w:rFonts w:ascii="Arial" w:hAnsi="Arial" w:cs="Arial"/>
          <w:sz w:val="26"/>
          <w:szCs w:val="26"/>
        </w:rPr>
        <w:t xml:space="preserve">Coordinador de Servicios Municipales y Alcalde Municipal </w:t>
      </w:r>
      <w:r w:rsidR="00762BA2">
        <w:rPr>
          <w:rFonts w:ascii="Arial" w:hAnsi="Arial" w:cs="Arial"/>
          <w:sz w:val="26"/>
          <w:szCs w:val="26"/>
        </w:rPr>
        <w:t xml:space="preserve">ambos </w:t>
      </w:r>
      <w:r w:rsidR="00762BA2" w:rsidRPr="007B2542">
        <w:rPr>
          <w:rFonts w:ascii="Arial" w:hAnsi="Arial" w:cs="Arial"/>
          <w:sz w:val="26"/>
          <w:szCs w:val="26"/>
        </w:rPr>
        <w:t>del Municipio de Santa Lucía del Camino, Oaxaca</w:t>
      </w:r>
      <w:r w:rsidR="00762BA2">
        <w:rPr>
          <w:rFonts w:ascii="Arial" w:hAnsi="Arial" w:cs="Arial"/>
          <w:sz w:val="26"/>
          <w:szCs w:val="26"/>
        </w:rPr>
        <w:t>,</w:t>
      </w:r>
      <w:r w:rsidR="00F256FB">
        <w:rPr>
          <w:rFonts w:ascii="Arial" w:hAnsi="Arial" w:cs="Arial"/>
          <w:sz w:val="26"/>
          <w:szCs w:val="26"/>
        </w:rPr>
        <w:t xml:space="preserve"> determinó tenerles por precluido su derecho y contestando la demanda en sentido afirmativo</w:t>
      </w:r>
      <w:r w:rsidR="00762BA2">
        <w:rPr>
          <w:rFonts w:ascii="Arial" w:hAnsi="Arial" w:cs="Arial"/>
          <w:sz w:val="26"/>
          <w:szCs w:val="26"/>
        </w:rPr>
        <w:t xml:space="preserve">, porque </w:t>
      </w:r>
      <w:r w:rsidR="00A376F3">
        <w:rPr>
          <w:rFonts w:ascii="Arial" w:hAnsi="Arial" w:cs="Arial"/>
          <w:sz w:val="26"/>
          <w:szCs w:val="26"/>
        </w:rPr>
        <w:t xml:space="preserve">el artículo 148 </w:t>
      </w:r>
      <w:r w:rsidR="00A376F3">
        <w:rPr>
          <w:rFonts w:ascii="Arial" w:hAnsi="Arial" w:cs="Arial"/>
          <w:sz w:val="26"/>
          <w:szCs w:val="26"/>
        </w:rPr>
        <w:lastRenderedPageBreak/>
        <w:t xml:space="preserve">de la Ley de Procedimiento y Justicia Administrativa para el Estado de Oaxaca, no prescribe la figura de apoderado legal y que al </w:t>
      </w:r>
      <w:r w:rsidR="00A376F3" w:rsidRPr="007B2542">
        <w:rPr>
          <w:rFonts w:ascii="Arial" w:hAnsi="Arial" w:cs="Arial"/>
          <w:sz w:val="26"/>
          <w:szCs w:val="26"/>
        </w:rPr>
        <w:t xml:space="preserve">Licenciado </w:t>
      </w:r>
      <w:r w:rsidR="007F2BFF">
        <w:rPr>
          <w:rFonts w:ascii="Arial" w:hAnsi="Arial" w:cs="Arial"/>
          <w:sz w:val="26"/>
          <w:szCs w:val="26"/>
        </w:rPr>
        <w:t>*******</w:t>
      </w:r>
      <w:r w:rsidR="00A376F3">
        <w:rPr>
          <w:rFonts w:ascii="Arial" w:hAnsi="Arial" w:cs="Arial"/>
          <w:sz w:val="26"/>
          <w:szCs w:val="26"/>
        </w:rPr>
        <w:t xml:space="preserve"> únicamente le fue conferido poder para pleitos y cobranzas respecto de los asuntos en donde sea parte el Municipio de Santa Lucía del Camino, Oaxaca y no para representar a las citadas autoridades</w:t>
      </w:r>
      <w:r w:rsidR="00F256FB">
        <w:rPr>
          <w:rFonts w:ascii="Arial" w:hAnsi="Arial" w:cs="Arial"/>
          <w:sz w:val="26"/>
          <w:szCs w:val="26"/>
        </w:rPr>
        <w:t>.</w:t>
      </w:r>
      <w:r w:rsidR="007F2BFF">
        <w:rPr>
          <w:rFonts w:ascii="Arial" w:eastAsia="Calibri" w:hAnsi="Arial" w:cs="Arial"/>
          <w:bCs/>
          <w:sz w:val="26"/>
          <w:szCs w:val="26"/>
        </w:rPr>
        <w:t xml:space="preserve">- - </w:t>
      </w:r>
    </w:p>
    <w:p w14:paraId="76BC84BA" w14:textId="4EDB5360" w:rsidR="00FB0196" w:rsidRDefault="00A77BB7" w:rsidP="00FB0196">
      <w:pPr>
        <w:spacing w:before="240" w:line="360" w:lineRule="auto"/>
        <w:ind w:firstLine="708"/>
        <w:jc w:val="both"/>
        <w:rPr>
          <w:rFonts w:ascii="Arial" w:hAnsi="Arial" w:cs="Arial"/>
          <w:sz w:val="26"/>
          <w:szCs w:val="26"/>
        </w:rPr>
      </w:pPr>
      <w:r>
        <w:rPr>
          <w:rFonts w:ascii="Arial" w:hAnsi="Arial" w:cs="Arial"/>
          <w:sz w:val="26"/>
          <w:szCs w:val="26"/>
        </w:rPr>
        <w:t>R</w:t>
      </w:r>
      <w:r w:rsidR="007B2542">
        <w:rPr>
          <w:rFonts w:ascii="Arial" w:hAnsi="Arial" w:cs="Arial"/>
          <w:sz w:val="26"/>
          <w:szCs w:val="26"/>
        </w:rPr>
        <w:t xml:space="preserve">esulta oportuno señalar </w:t>
      </w:r>
      <w:r w:rsidR="00FB0196">
        <w:rPr>
          <w:rFonts w:ascii="Arial" w:hAnsi="Arial" w:cs="Arial"/>
          <w:sz w:val="26"/>
          <w:szCs w:val="26"/>
        </w:rPr>
        <w:t>que e</w:t>
      </w:r>
      <w:r w:rsidR="007B2542">
        <w:rPr>
          <w:rFonts w:ascii="Arial" w:hAnsi="Arial" w:cs="Arial"/>
          <w:sz w:val="26"/>
          <w:szCs w:val="26"/>
        </w:rPr>
        <w:t>l artículo 236, párrafo</w:t>
      </w:r>
      <w:r>
        <w:rPr>
          <w:rFonts w:ascii="Arial" w:hAnsi="Arial" w:cs="Arial"/>
          <w:sz w:val="26"/>
          <w:szCs w:val="26"/>
        </w:rPr>
        <w:t>s</w:t>
      </w:r>
      <w:r w:rsidR="007B2542">
        <w:rPr>
          <w:rFonts w:ascii="Arial" w:hAnsi="Arial" w:cs="Arial"/>
          <w:sz w:val="26"/>
          <w:szCs w:val="26"/>
        </w:rPr>
        <w:t xml:space="preserve"> primero y segundo </w:t>
      </w:r>
      <w:r w:rsidR="00FB0196">
        <w:rPr>
          <w:rFonts w:ascii="Arial" w:hAnsi="Arial" w:cs="Arial"/>
          <w:sz w:val="26"/>
          <w:szCs w:val="26"/>
        </w:rPr>
        <w:t xml:space="preserve">de la Ley de Procedimiento y Justicia Administrativa para el Estado de Oaxaca, </w:t>
      </w:r>
      <w:r w:rsidR="007B2542">
        <w:rPr>
          <w:rFonts w:ascii="Arial" w:hAnsi="Arial" w:cs="Arial"/>
          <w:sz w:val="26"/>
          <w:szCs w:val="26"/>
        </w:rPr>
        <w:t>establece</w:t>
      </w:r>
      <w:r w:rsidR="00FB0196" w:rsidRPr="00FB0196">
        <w:rPr>
          <w:rFonts w:ascii="Arial" w:eastAsia="Calibri" w:hAnsi="Arial" w:cs="Arial"/>
          <w:sz w:val="26"/>
          <w:szCs w:val="26"/>
        </w:rPr>
        <w:t xml:space="preserve"> </w:t>
      </w:r>
      <w:r w:rsidR="00FB0196">
        <w:rPr>
          <w:rFonts w:ascii="Arial" w:eastAsia="Calibri" w:hAnsi="Arial" w:cs="Arial"/>
          <w:sz w:val="26"/>
          <w:szCs w:val="26"/>
        </w:rPr>
        <w:t xml:space="preserve">que sólo las partes del juicio natural, podrán impugnar los acuerdos y resoluciones dictados por las Salas Unitarias de Primera Instancia y por su parte el artículo 163, </w:t>
      </w:r>
      <w:r w:rsidR="00FB0196">
        <w:rPr>
          <w:rFonts w:ascii="Arial" w:hAnsi="Arial" w:cs="Arial"/>
          <w:sz w:val="26"/>
          <w:szCs w:val="26"/>
        </w:rPr>
        <w:t xml:space="preserve">precisa que son partes en el juicio contencioso administrativo (el actor, el demandado y el tercero afectado).- - - - - - - - - - - - - - - - - - - - - - - - - - - </w:t>
      </w:r>
    </w:p>
    <w:p w14:paraId="0E9757BD" w14:textId="5871FB68" w:rsidR="007B2542" w:rsidRPr="005F02E7" w:rsidRDefault="00FB0196" w:rsidP="005F02E7">
      <w:pPr>
        <w:pStyle w:val="Textonotapie"/>
        <w:spacing w:line="276" w:lineRule="auto"/>
        <w:ind w:left="1134" w:right="476"/>
        <w:jc w:val="both"/>
        <w:rPr>
          <w:rFonts w:ascii="Arial" w:hAnsi="Arial" w:cs="Arial"/>
          <w:i/>
          <w:sz w:val="22"/>
          <w:szCs w:val="22"/>
        </w:rPr>
      </w:pPr>
      <w:r w:rsidRPr="00483A2E">
        <w:rPr>
          <w:rFonts w:ascii="Arial" w:hAnsi="Arial" w:cs="Arial"/>
          <w:i/>
          <w:sz w:val="24"/>
          <w:szCs w:val="24"/>
        </w:rPr>
        <w:t xml:space="preserve"> </w:t>
      </w:r>
      <w:r w:rsidR="007B2542" w:rsidRPr="005F02E7">
        <w:rPr>
          <w:rFonts w:ascii="Arial" w:hAnsi="Arial" w:cs="Arial"/>
          <w:i/>
          <w:sz w:val="22"/>
          <w:szCs w:val="22"/>
        </w:rPr>
        <w:t>“</w:t>
      </w:r>
      <w:r w:rsidR="007B2542" w:rsidRPr="005F02E7">
        <w:rPr>
          <w:rFonts w:ascii="Arial" w:hAnsi="Arial" w:cs="Arial"/>
          <w:b/>
          <w:i/>
          <w:sz w:val="22"/>
          <w:szCs w:val="22"/>
        </w:rPr>
        <w:t xml:space="preserve">ARTÍCULO 236.- </w:t>
      </w:r>
      <w:r w:rsidR="007B2542" w:rsidRPr="005F02E7">
        <w:rPr>
          <w:rFonts w:ascii="Arial" w:hAnsi="Arial" w:cs="Arial"/>
          <w:i/>
          <w:sz w:val="22"/>
          <w:szCs w:val="22"/>
        </w:rPr>
        <w:t>Contra los acuerdos y resoluciones dictados por las salas unitarias de primera instancia, procede el recurso de revisión, cuyo conocimiento y resolución corresponde a la Sala Superior.</w:t>
      </w:r>
    </w:p>
    <w:p w14:paraId="5F0D9B84" w14:textId="77777777" w:rsidR="007B2542" w:rsidRPr="005F02E7" w:rsidRDefault="007B2542" w:rsidP="005F02E7">
      <w:pPr>
        <w:pStyle w:val="Textonotapie"/>
        <w:spacing w:before="240" w:line="276" w:lineRule="auto"/>
        <w:ind w:left="1134" w:right="476"/>
        <w:jc w:val="both"/>
        <w:rPr>
          <w:rFonts w:ascii="Arial" w:hAnsi="Arial" w:cs="Arial"/>
          <w:i/>
          <w:sz w:val="22"/>
          <w:szCs w:val="22"/>
        </w:rPr>
      </w:pPr>
      <w:r w:rsidRPr="005F02E7">
        <w:rPr>
          <w:rFonts w:ascii="Arial" w:hAnsi="Arial" w:cs="Arial"/>
          <w:i/>
          <w:sz w:val="22"/>
          <w:szCs w:val="22"/>
        </w:rPr>
        <w:t>Podrán ser impugnados por las partes, mediante recurso de revisión:</w:t>
      </w:r>
    </w:p>
    <w:p w14:paraId="2813F717" w14:textId="77777777" w:rsidR="007B2542" w:rsidRPr="005F02E7" w:rsidRDefault="007B2542" w:rsidP="005F02E7">
      <w:pPr>
        <w:pStyle w:val="Textonotapie"/>
        <w:spacing w:before="240" w:line="276" w:lineRule="auto"/>
        <w:ind w:left="1134" w:right="476"/>
        <w:jc w:val="both"/>
        <w:rPr>
          <w:rFonts w:ascii="Arial" w:hAnsi="Arial" w:cs="Arial"/>
          <w:i/>
          <w:sz w:val="22"/>
          <w:szCs w:val="22"/>
        </w:rPr>
      </w:pPr>
      <w:r w:rsidRPr="005F02E7">
        <w:rPr>
          <w:rFonts w:ascii="Arial" w:hAnsi="Arial" w:cs="Arial"/>
          <w:i/>
          <w:sz w:val="22"/>
          <w:szCs w:val="22"/>
        </w:rPr>
        <w:t xml:space="preserve">   …”</w:t>
      </w:r>
    </w:p>
    <w:p w14:paraId="20FAE28F" w14:textId="77777777" w:rsidR="007B2542" w:rsidRPr="005F02E7" w:rsidRDefault="007B2542" w:rsidP="005F02E7">
      <w:pPr>
        <w:pStyle w:val="Textonotapie"/>
        <w:spacing w:before="240" w:line="276" w:lineRule="auto"/>
        <w:ind w:left="1134" w:right="476"/>
        <w:jc w:val="both"/>
        <w:rPr>
          <w:rFonts w:ascii="Arial" w:hAnsi="Arial" w:cs="Arial"/>
          <w:i/>
          <w:sz w:val="22"/>
          <w:szCs w:val="22"/>
        </w:rPr>
      </w:pPr>
      <w:r w:rsidRPr="005F02E7">
        <w:rPr>
          <w:rFonts w:ascii="Arial" w:hAnsi="Arial" w:cs="Arial"/>
          <w:i/>
          <w:sz w:val="22"/>
          <w:szCs w:val="22"/>
        </w:rPr>
        <w:t>“</w:t>
      </w:r>
      <w:r w:rsidRPr="005F02E7">
        <w:rPr>
          <w:rFonts w:ascii="Arial" w:hAnsi="Arial" w:cs="Arial"/>
          <w:b/>
          <w:i/>
          <w:sz w:val="22"/>
          <w:szCs w:val="22"/>
        </w:rPr>
        <w:t xml:space="preserve">ARTICULO 163.- </w:t>
      </w:r>
      <w:r w:rsidRPr="005F02E7">
        <w:rPr>
          <w:rFonts w:ascii="Arial" w:hAnsi="Arial" w:cs="Arial"/>
          <w:i/>
          <w:sz w:val="22"/>
          <w:szCs w:val="22"/>
        </w:rPr>
        <w:t>Son partes en el juicio contencioso administrativo:</w:t>
      </w:r>
    </w:p>
    <w:p w14:paraId="53D23A13" w14:textId="77777777" w:rsidR="007B2542" w:rsidRPr="005F02E7" w:rsidRDefault="007B2542" w:rsidP="005F02E7">
      <w:pPr>
        <w:pStyle w:val="Textonotapie"/>
        <w:spacing w:line="276" w:lineRule="auto"/>
        <w:ind w:left="1134" w:right="476" w:firstLine="282"/>
        <w:jc w:val="both"/>
        <w:rPr>
          <w:rFonts w:ascii="Arial" w:hAnsi="Arial" w:cs="Arial"/>
          <w:i/>
          <w:sz w:val="22"/>
          <w:szCs w:val="22"/>
        </w:rPr>
      </w:pPr>
      <w:r w:rsidRPr="005F02E7">
        <w:rPr>
          <w:rFonts w:ascii="Arial" w:hAnsi="Arial" w:cs="Arial"/>
          <w:i/>
          <w:sz w:val="22"/>
          <w:szCs w:val="22"/>
        </w:rPr>
        <w:t>I. El actor. Tendrá ese carácter:</w:t>
      </w:r>
    </w:p>
    <w:p w14:paraId="430AD899" w14:textId="77777777" w:rsidR="007B2542" w:rsidRPr="005F02E7" w:rsidRDefault="007B2542" w:rsidP="005F02E7">
      <w:pPr>
        <w:pStyle w:val="Textonotapie"/>
        <w:spacing w:line="276" w:lineRule="auto"/>
        <w:ind w:left="1698" w:right="476"/>
        <w:jc w:val="both"/>
        <w:rPr>
          <w:rFonts w:ascii="Arial" w:hAnsi="Arial" w:cs="Arial"/>
          <w:i/>
          <w:sz w:val="22"/>
          <w:szCs w:val="22"/>
        </w:rPr>
      </w:pPr>
      <w:r w:rsidRPr="005F02E7">
        <w:rPr>
          <w:rFonts w:ascii="Arial" w:hAnsi="Arial" w:cs="Arial"/>
          <w:i/>
          <w:sz w:val="22"/>
          <w:szCs w:val="22"/>
        </w:rPr>
        <w:t>a) El Administrado, que será el particular que tenga interés jurídico o legítimo que funde su pretensión; y</w:t>
      </w:r>
    </w:p>
    <w:p w14:paraId="12243C6D" w14:textId="77777777" w:rsidR="007B2542" w:rsidRPr="005F02E7" w:rsidRDefault="007B2542" w:rsidP="005F02E7">
      <w:pPr>
        <w:pStyle w:val="Textonotapie"/>
        <w:spacing w:line="276" w:lineRule="auto"/>
        <w:ind w:left="1416" w:right="476" w:firstLine="282"/>
        <w:jc w:val="both"/>
        <w:rPr>
          <w:rFonts w:ascii="Arial" w:hAnsi="Arial" w:cs="Arial"/>
          <w:i/>
          <w:sz w:val="22"/>
          <w:szCs w:val="22"/>
        </w:rPr>
      </w:pPr>
      <w:r w:rsidRPr="005F02E7">
        <w:rPr>
          <w:rFonts w:ascii="Arial" w:hAnsi="Arial" w:cs="Arial"/>
          <w:i/>
          <w:sz w:val="22"/>
          <w:szCs w:val="22"/>
        </w:rPr>
        <w:t>b) La autoridad en el juicio de lesividad.</w:t>
      </w:r>
    </w:p>
    <w:p w14:paraId="132EE915" w14:textId="77777777" w:rsidR="007B2542" w:rsidRPr="005F02E7" w:rsidRDefault="007B2542" w:rsidP="005F02E7">
      <w:pPr>
        <w:pStyle w:val="Textonotapie"/>
        <w:spacing w:line="276" w:lineRule="auto"/>
        <w:ind w:left="1134" w:right="476" w:firstLine="282"/>
        <w:jc w:val="both"/>
        <w:rPr>
          <w:rFonts w:ascii="Arial" w:hAnsi="Arial" w:cs="Arial"/>
          <w:i/>
          <w:sz w:val="22"/>
          <w:szCs w:val="22"/>
        </w:rPr>
      </w:pPr>
      <w:r w:rsidRPr="005F02E7">
        <w:rPr>
          <w:rFonts w:ascii="Arial" w:hAnsi="Arial" w:cs="Arial"/>
          <w:i/>
          <w:sz w:val="22"/>
          <w:szCs w:val="22"/>
        </w:rPr>
        <w:t>II. El demandado. Tendrá ese carácter:</w:t>
      </w:r>
    </w:p>
    <w:p w14:paraId="09B0890C" w14:textId="77777777" w:rsidR="007B2542" w:rsidRPr="005F02E7" w:rsidRDefault="007B2542" w:rsidP="005F02E7">
      <w:pPr>
        <w:pStyle w:val="Textonotapie"/>
        <w:spacing w:line="276" w:lineRule="auto"/>
        <w:ind w:left="1698" w:right="476"/>
        <w:jc w:val="both"/>
        <w:rPr>
          <w:rFonts w:ascii="Arial" w:hAnsi="Arial" w:cs="Arial"/>
          <w:i/>
          <w:sz w:val="22"/>
          <w:szCs w:val="22"/>
        </w:rPr>
      </w:pPr>
      <w:r w:rsidRPr="005F02E7">
        <w:rPr>
          <w:rFonts w:ascii="Arial" w:hAnsi="Arial" w:cs="Arial"/>
          <w:i/>
          <w:sz w:val="22"/>
          <w:szCs w:val="22"/>
        </w:rPr>
        <w:t>a) La autoridad que dicte, ordene, ejecute o trate de ejecutar  el acto impugnado, o que omita dar respuesta a las peticiones o instancias de los particulares;</w:t>
      </w:r>
    </w:p>
    <w:p w14:paraId="54865099" w14:textId="77777777" w:rsidR="007B2542" w:rsidRPr="005F02E7" w:rsidRDefault="007B2542" w:rsidP="005F02E7">
      <w:pPr>
        <w:pStyle w:val="Textonotapie"/>
        <w:spacing w:line="276" w:lineRule="auto"/>
        <w:ind w:left="1698" w:right="476"/>
        <w:jc w:val="both"/>
        <w:rPr>
          <w:rFonts w:ascii="Arial" w:hAnsi="Arial" w:cs="Arial"/>
          <w:i/>
          <w:sz w:val="22"/>
          <w:szCs w:val="22"/>
        </w:rPr>
      </w:pPr>
      <w:r w:rsidRPr="005F02E7">
        <w:rPr>
          <w:rFonts w:ascii="Arial" w:hAnsi="Arial" w:cs="Arial"/>
          <w:i/>
          <w:sz w:val="22"/>
          <w:szCs w:val="22"/>
        </w:rPr>
        <w:t>b) La persona o institución que funja como autoridad administrativa o fiscal en el ámbito estatal o municipal o en los Organismo Públicos Descentralizados, que dicte, ordene, ejecute o trate de ejecutar el acto o resolución impugnados; y</w:t>
      </w:r>
    </w:p>
    <w:p w14:paraId="3FCEE31C" w14:textId="77777777" w:rsidR="007B2542" w:rsidRPr="005F02E7" w:rsidRDefault="007B2542" w:rsidP="005F02E7">
      <w:pPr>
        <w:pStyle w:val="Textonotapie"/>
        <w:spacing w:line="276" w:lineRule="auto"/>
        <w:ind w:left="1698" w:right="476"/>
        <w:jc w:val="both"/>
        <w:rPr>
          <w:rFonts w:ascii="Arial" w:hAnsi="Arial" w:cs="Arial"/>
          <w:i/>
          <w:sz w:val="22"/>
          <w:szCs w:val="22"/>
        </w:rPr>
      </w:pPr>
      <w:r w:rsidRPr="005F02E7">
        <w:rPr>
          <w:rFonts w:ascii="Arial" w:hAnsi="Arial" w:cs="Arial"/>
          <w:i/>
          <w:sz w:val="22"/>
          <w:szCs w:val="22"/>
        </w:rPr>
        <w:t>c) El particular a quien favorezca la resolución cuya modificación o nulidad demande la autoridad administrativa, estatal o municipal.</w:t>
      </w:r>
    </w:p>
    <w:p w14:paraId="7EEB87BA" w14:textId="77777777" w:rsidR="007B2542" w:rsidRPr="005F02E7" w:rsidRDefault="007B2542" w:rsidP="005F02E7">
      <w:pPr>
        <w:pStyle w:val="Textonotapie"/>
        <w:spacing w:line="276" w:lineRule="auto"/>
        <w:ind w:left="1134" w:right="476" w:firstLine="282"/>
        <w:jc w:val="both"/>
        <w:rPr>
          <w:rFonts w:ascii="Arial" w:hAnsi="Arial" w:cs="Arial"/>
          <w:i/>
          <w:sz w:val="22"/>
          <w:szCs w:val="22"/>
        </w:rPr>
      </w:pPr>
      <w:r w:rsidRPr="005F02E7">
        <w:rPr>
          <w:rFonts w:ascii="Arial" w:hAnsi="Arial" w:cs="Arial"/>
          <w:i/>
          <w:sz w:val="22"/>
          <w:szCs w:val="22"/>
        </w:rPr>
        <w:t>III. El tercero afectado, pudiendo intervenir con ese carácter cualquier persona física o moral, cuyos intereses puedan resultar incompatibles con las prestaciones del actor y que demuestre interés en que subsista el acto administrativo combatido.”</w:t>
      </w:r>
    </w:p>
    <w:p w14:paraId="76910947" w14:textId="25253E32" w:rsidR="005E56FA" w:rsidRDefault="00FB0196" w:rsidP="007B2542">
      <w:pPr>
        <w:spacing w:before="240" w:line="360" w:lineRule="auto"/>
        <w:ind w:firstLine="708"/>
        <w:jc w:val="both"/>
        <w:rPr>
          <w:rFonts w:ascii="Arial" w:hAnsi="Arial" w:cs="Arial"/>
          <w:sz w:val="26"/>
          <w:szCs w:val="26"/>
        </w:rPr>
      </w:pPr>
      <w:r>
        <w:rPr>
          <w:rFonts w:ascii="Arial" w:hAnsi="Arial" w:cs="Arial"/>
          <w:sz w:val="26"/>
          <w:szCs w:val="26"/>
        </w:rPr>
        <w:t xml:space="preserve">En el caso, </w:t>
      </w:r>
      <w:r w:rsidR="007B2542">
        <w:rPr>
          <w:rFonts w:ascii="Arial" w:hAnsi="Arial" w:cs="Arial"/>
          <w:sz w:val="26"/>
          <w:szCs w:val="26"/>
        </w:rPr>
        <w:t>quien promueve el presente medio de defensa es</w:t>
      </w:r>
      <w:r w:rsidR="00F256FB" w:rsidRPr="00F256FB">
        <w:rPr>
          <w:rFonts w:ascii="Arial" w:hAnsi="Arial" w:cs="Arial"/>
          <w:sz w:val="26"/>
          <w:szCs w:val="26"/>
        </w:rPr>
        <w:t xml:space="preserve"> </w:t>
      </w:r>
      <w:r w:rsidR="00F256FB">
        <w:rPr>
          <w:rFonts w:ascii="Arial" w:hAnsi="Arial" w:cs="Arial"/>
          <w:sz w:val="26"/>
          <w:szCs w:val="26"/>
        </w:rPr>
        <w:t xml:space="preserve">el </w:t>
      </w:r>
      <w:r w:rsidR="00F256FB" w:rsidRPr="007B2542">
        <w:rPr>
          <w:rFonts w:ascii="Arial" w:hAnsi="Arial" w:cs="Arial"/>
          <w:sz w:val="26"/>
          <w:szCs w:val="26"/>
        </w:rPr>
        <w:t xml:space="preserve">Licenciado </w:t>
      </w:r>
      <w:r w:rsidR="007F2BFF">
        <w:rPr>
          <w:rFonts w:ascii="Arial" w:hAnsi="Arial" w:cs="Arial"/>
          <w:sz w:val="26"/>
          <w:szCs w:val="26"/>
        </w:rPr>
        <w:t>*******</w:t>
      </w:r>
      <w:r w:rsidR="00F256FB" w:rsidRPr="007B2542">
        <w:rPr>
          <w:rFonts w:ascii="Arial" w:hAnsi="Arial" w:cs="Arial"/>
          <w:sz w:val="26"/>
          <w:szCs w:val="26"/>
        </w:rPr>
        <w:t xml:space="preserve">, </w:t>
      </w:r>
      <w:r w:rsidR="00F256FB">
        <w:rPr>
          <w:rFonts w:ascii="Arial" w:hAnsi="Arial" w:cs="Arial"/>
          <w:sz w:val="26"/>
          <w:szCs w:val="26"/>
        </w:rPr>
        <w:t xml:space="preserve">señalando ostentar el carácter de </w:t>
      </w:r>
      <w:r w:rsidR="00F256FB" w:rsidRPr="007B2542">
        <w:rPr>
          <w:rFonts w:ascii="Arial" w:hAnsi="Arial" w:cs="Arial"/>
          <w:sz w:val="26"/>
          <w:szCs w:val="26"/>
        </w:rPr>
        <w:t>Apoderado Legal del Ayuntamiento Municipal de Santa Lucía del Camino, Oaxaca</w:t>
      </w:r>
      <w:r w:rsidR="007B2542">
        <w:rPr>
          <w:rFonts w:ascii="Arial" w:hAnsi="Arial" w:cs="Arial"/>
          <w:sz w:val="26"/>
          <w:szCs w:val="26"/>
        </w:rPr>
        <w:t xml:space="preserve">; sin embargo, de acuerdo con todo lo anteriormente puntualizado, se colige que en el asunto que nos ocupa, el recurrente no actualiza alguna de las hipótesis previstas por el aludido artículo 163 de Ley de Procedimiento </w:t>
      </w:r>
      <w:r w:rsidR="007B2542">
        <w:rPr>
          <w:rFonts w:ascii="Arial" w:hAnsi="Arial" w:cs="Arial"/>
          <w:sz w:val="26"/>
          <w:szCs w:val="26"/>
        </w:rPr>
        <w:lastRenderedPageBreak/>
        <w:t>y Justicia Administrativa para el Estado de Oaxaca</w:t>
      </w:r>
      <w:r w:rsidR="00F256FB">
        <w:rPr>
          <w:rFonts w:ascii="Arial" w:hAnsi="Arial" w:cs="Arial"/>
          <w:sz w:val="26"/>
          <w:szCs w:val="26"/>
        </w:rPr>
        <w:t xml:space="preserve">, al no haber sido </w:t>
      </w:r>
      <w:r w:rsidR="007B2542">
        <w:rPr>
          <w:rFonts w:ascii="Arial" w:hAnsi="Arial" w:cs="Arial"/>
          <w:sz w:val="26"/>
          <w:szCs w:val="26"/>
        </w:rPr>
        <w:t>señalado como autoridad demandada</w:t>
      </w:r>
      <w:r w:rsidR="005E56FA">
        <w:rPr>
          <w:rFonts w:ascii="Arial" w:hAnsi="Arial" w:cs="Arial"/>
          <w:sz w:val="26"/>
          <w:szCs w:val="26"/>
        </w:rPr>
        <w:t>; l</w:t>
      </w:r>
      <w:r w:rsidR="00F256FB">
        <w:rPr>
          <w:rFonts w:ascii="Arial" w:hAnsi="Arial" w:cs="Arial"/>
          <w:sz w:val="26"/>
          <w:szCs w:val="26"/>
        </w:rPr>
        <w:t xml:space="preserve">o que como consecuencia deriva en la falta de </w:t>
      </w:r>
      <w:r w:rsidR="007B2542">
        <w:rPr>
          <w:rFonts w:ascii="Arial" w:hAnsi="Arial" w:cs="Arial"/>
          <w:sz w:val="26"/>
          <w:szCs w:val="26"/>
        </w:rPr>
        <w:t>legitim</w:t>
      </w:r>
      <w:r w:rsidR="00F256FB">
        <w:rPr>
          <w:rFonts w:ascii="Arial" w:hAnsi="Arial" w:cs="Arial"/>
          <w:sz w:val="26"/>
          <w:szCs w:val="26"/>
        </w:rPr>
        <w:t xml:space="preserve">ación de </w:t>
      </w:r>
      <w:r w:rsidR="007B2542">
        <w:rPr>
          <w:rFonts w:ascii="Arial" w:hAnsi="Arial" w:cs="Arial"/>
          <w:sz w:val="26"/>
          <w:szCs w:val="26"/>
        </w:rPr>
        <w:t>su calidad de parte en el juicio de Primera Instancia</w:t>
      </w:r>
      <w:r w:rsidR="005E56FA">
        <w:rPr>
          <w:rFonts w:ascii="Arial" w:hAnsi="Arial" w:cs="Arial"/>
          <w:sz w:val="26"/>
          <w:szCs w:val="26"/>
        </w:rPr>
        <w:t xml:space="preserve">.- - - - - - - - - - - - - - - - - - - - - - - - </w:t>
      </w:r>
      <w:r w:rsidR="007F2BFF">
        <w:rPr>
          <w:rFonts w:ascii="Arial" w:hAnsi="Arial" w:cs="Arial"/>
          <w:sz w:val="26"/>
          <w:szCs w:val="26"/>
        </w:rPr>
        <w:t xml:space="preserve">- - - - - - - - - - - - - - - - - - - - - </w:t>
      </w:r>
    </w:p>
    <w:p w14:paraId="69931CD3" w14:textId="20CFCCFF" w:rsidR="00C866B5" w:rsidRDefault="005E56FA" w:rsidP="00C866B5">
      <w:pPr>
        <w:spacing w:before="240" w:line="360" w:lineRule="auto"/>
        <w:ind w:firstLine="708"/>
        <w:jc w:val="both"/>
        <w:rPr>
          <w:rFonts w:ascii="Arial" w:hAnsi="Arial" w:cs="Arial"/>
          <w:sz w:val="26"/>
          <w:szCs w:val="26"/>
        </w:rPr>
      </w:pPr>
      <w:r>
        <w:rPr>
          <w:rFonts w:ascii="Arial" w:hAnsi="Arial" w:cs="Arial"/>
          <w:sz w:val="26"/>
          <w:szCs w:val="26"/>
        </w:rPr>
        <w:t>S</w:t>
      </w:r>
      <w:r w:rsidR="007B2542">
        <w:rPr>
          <w:rFonts w:ascii="Arial" w:hAnsi="Arial" w:cs="Arial"/>
          <w:sz w:val="26"/>
          <w:szCs w:val="26"/>
        </w:rPr>
        <w:t xml:space="preserve">in que sea óbice a </w:t>
      </w:r>
      <w:r w:rsidR="00F256FB">
        <w:rPr>
          <w:rFonts w:ascii="Arial" w:hAnsi="Arial" w:cs="Arial"/>
          <w:sz w:val="26"/>
          <w:szCs w:val="26"/>
        </w:rPr>
        <w:t xml:space="preserve">lo anterior, el hecho de que el presente recurso de revisión estribe precisamente en la determinación de la Primera Instancia de tener a las demandadas </w:t>
      </w:r>
      <w:r w:rsidR="00F256FB" w:rsidRPr="007B2542">
        <w:rPr>
          <w:rFonts w:ascii="Arial" w:hAnsi="Arial" w:cs="Arial"/>
          <w:sz w:val="26"/>
          <w:szCs w:val="26"/>
        </w:rPr>
        <w:t xml:space="preserve">Coordinador de Servicios Municipales y Alcalde Municipal </w:t>
      </w:r>
      <w:r w:rsidR="00F256FB">
        <w:rPr>
          <w:rFonts w:ascii="Arial" w:hAnsi="Arial" w:cs="Arial"/>
          <w:sz w:val="26"/>
          <w:szCs w:val="26"/>
        </w:rPr>
        <w:t>del Municipio de Santa Lucía del Camino, Oaxaca, por precluido su derecho y contestando la demanda en sentido afirmativo, bajo la consideración de que</w:t>
      </w:r>
      <w:r w:rsidR="00CD6A02">
        <w:rPr>
          <w:rFonts w:ascii="Arial" w:hAnsi="Arial" w:cs="Arial"/>
          <w:sz w:val="26"/>
          <w:szCs w:val="26"/>
        </w:rPr>
        <w:t xml:space="preserve"> el artículo 148 de la Ley de Procedimiento y Justicia Administrativa para el Estado de Oaxaca, no prescribe la figura de apoderado legal y que al </w:t>
      </w:r>
      <w:r w:rsidR="00CD6A02" w:rsidRPr="007B2542">
        <w:rPr>
          <w:rFonts w:ascii="Arial" w:hAnsi="Arial" w:cs="Arial"/>
          <w:sz w:val="26"/>
          <w:szCs w:val="26"/>
        </w:rPr>
        <w:t xml:space="preserve">Licenciado </w:t>
      </w:r>
      <w:r w:rsidR="007F2BFF">
        <w:rPr>
          <w:rFonts w:ascii="Arial" w:hAnsi="Arial" w:cs="Arial"/>
          <w:sz w:val="26"/>
          <w:szCs w:val="26"/>
        </w:rPr>
        <w:t>*******</w:t>
      </w:r>
      <w:r w:rsidR="009F352D">
        <w:rPr>
          <w:rFonts w:ascii="Arial" w:hAnsi="Arial" w:cs="Arial"/>
          <w:sz w:val="26"/>
          <w:szCs w:val="26"/>
        </w:rPr>
        <w:t xml:space="preserve"> (aquí recurrente)</w:t>
      </w:r>
      <w:r w:rsidR="00CD6A02">
        <w:rPr>
          <w:rFonts w:ascii="Arial" w:hAnsi="Arial" w:cs="Arial"/>
          <w:sz w:val="26"/>
          <w:szCs w:val="26"/>
        </w:rPr>
        <w:t xml:space="preserve"> </w:t>
      </w:r>
      <w:r w:rsidR="009F352D">
        <w:rPr>
          <w:rFonts w:ascii="Arial" w:hAnsi="Arial" w:cs="Arial"/>
          <w:sz w:val="26"/>
          <w:szCs w:val="26"/>
        </w:rPr>
        <w:t>únicamente</w:t>
      </w:r>
      <w:r w:rsidR="00CD6A02">
        <w:rPr>
          <w:rFonts w:ascii="Arial" w:hAnsi="Arial" w:cs="Arial"/>
          <w:sz w:val="26"/>
          <w:szCs w:val="26"/>
        </w:rPr>
        <w:t xml:space="preserve"> le fue conferido poder para pleitos y cobranzas respecto de los asuntos en donde sea parte el Municipio de Santa Lucía del Camino</w:t>
      </w:r>
      <w:r w:rsidR="009F352D">
        <w:rPr>
          <w:rFonts w:ascii="Arial" w:hAnsi="Arial" w:cs="Arial"/>
          <w:sz w:val="26"/>
          <w:szCs w:val="26"/>
        </w:rPr>
        <w:t>, Oaxaca y no para representar a</w:t>
      </w:r>
      <w:r w:rsidR="00A77BB7">
        <w:rPr>
          <w:rFonts w:ascii="Arial" w:hAnsi="Arial" w:cs="Arial"/>
          <w:sz w:val="26"/>
          <w:szCs w:val="26"/>
        </w:rPr>
        <w:t xml:space="preserve"> </w:t>
      </w:r>
      <w:r w:rsidR="009F352D">
        <w:rPr>
          <w:rFonts w:ascii="Arial" w:hAnsi="Arial" w:cs="Arial"/>
          <w:sz w:val="26"/>
          <w:szCs w:val="26"/>
        </w:rPr>
        <w:t>l</w:t>
      </w:r>
      <w:r w:rsidR="00A77BB7">
        <w:rPr>
          <w:rFonts w:ascii="Arial" w:hAnsi="Arial" w:cs="Arial"/>
          <w:sz w:val="26"/>
          <w:szCs w:val="26"/>
        </w:rPr>
        <w:t>as citadas autoridades</w:t>
      </w:r>
      <w:r>
        <w:rPr>
          <w:rFonts w:ascii="Arial" w:hAnsi="Arial" w:cs="Arial"/>
          <w:sz w:val="26"/>
          <w:szCs w:val="26"/>
        </w:rPr>
        <w:t xml:space="preserve">; porque </w:t>
      </w:r>
      <w:r w:rsidR="00C866B5">
        <w:rPr>
          <w:rFonts w:ascii="Arial" w:hAnsi="Arial" w:cs="Arial"/>
          <w:sz w:val="26"/>
          <w:szCs w:val="26"/>
        </w:rPr>
        <w:t xml:space="preserve">como ya se dijo anteriormente </w:t>
      </w:r>
      <w:r w:rsidR="00C866B5">
        <w:rPr>
          <w:rFonts w:ascii="Arial" w:eastAsia="Calibri" w:hAnsi="Arial" w:cs="Arial"/>
          <w:sz w:val="26"/>
          <w:szCs w:val="26"/>
        </w:rPr>
        <w:t xml:space="preserve">de acuerdo con lo estatuido por el artículo 236, </w:t>
      </w:r>
      <w:r w:rsidR="00540AE0">
        <w:rPr>
          <w:rFonts w:ascii="Arial" w:eastAsia="Calibri" w:hAnsi="Arial" w:cs="Arial"/>
          <w:sz w:val="26"/>
          <w:szCs w:val="26"/>
        </w:rPr>
        <w:t xml:space="preserve">primero y </w:t>
      </w:r>
      <w:r w:rsidR="00C866B5">
        <w:rPr>
          <w:rFonts w:ascii="Arial" w:eastAsia="Calibri" w:hAnsi="Arial" w:cs="Arial"/>
          <w:sz w:val="26"/>
          <w:szCs w:val="26"/>
        </w:rPr>
        <w:t>segundo párrafo</w:t>
      </w:r>
      <w:r w:rsidR="00540AE0">
        <w:rPr>
          <w:rFonts w:ascii="Arial" w:eastAsia="Calibri" w:hAnsi="Arial" w:cs="Arial"/>
          <w:sz w:val="26"/>
          <w:szCs w:val="26"/>
        </w:rPr>
        <w:t>s</w:t>
      </w:r>
      <w:r w:rsidR="00C866B5">
        <w:rPr>
          <w:rFonts w:ascii="Arial" w:eastAsia="Calibri" w:hAnsi="Arial" w:cs="Arial"/>
          <w:sz w:val="26"/>
          <w:szCs w:val="26"/>
        </w:rPr>
        <w:t xml:space="preserve">, sólo las partes del juicio natural, podrán impugnar los acuerdos y resoluciones dictados por las Salas Unitarias de Primera Instancia </w:t>
      </w:r>
      <w:r w:rsidR="00540AE0">
        <w:rPr>
          <w:rFonts w:ascii="Arial" w:eastAsia="Calibri" w:hAnsi="Arial" w:cs="Arial"/>
          <w:sz w:val="26"/>
          <w:szCs w:val="26"/>
        </w:rPr>
        <w:t>y el recurrente no actualiza l</w:t>
      </w:r>
      <w:r w:rsidR="00A77BB7">
        <w:rPr>
          <w:rFonts w:ascii="Arial" w:eastAsia="Calibri" w:hAnsi="Arial" w:cs="Arial"/>
          <w:sz w:val="26"/>
          <w:szCs w:val="26"/>
        </w:rPr>
        <w:t xml:space="preserve">a calidad de parte en el juicio; pues en todo caso quien pueden y deben </w:t>
      </w:r>
      <w:r w:rsidR="00540AE0">
        <w:rPr>
          <w:rFonts w:ascii="Arial" w:eastAsia="Calibri" w:hAnsi="Arial" w:cs="Arial"/>
          <w:sz w:val="26"/>
          <w:szCs w:val="26"/>
        </w:rPr>
        <w:t xml:space="preserve">legítimamente interponer </w:t>
      </w:r>
      <w:r w:rsidR="00A77BB7">
        <w:rPr>
          <w:rFonts w:ascii="Arial" w:eastAsia="Calibri" w:hAnsi="Arial" w:cs="Arial"/>
          <w:sz w:val="26"/>
          <w:szCs w:val="26"/>
        </w:rPr>
        <w:t>e</w:t>
      </w:r>
      <w:r w:rsidR="00540AE0">
        <w:rPr>
          <w:rFonts w:ascii="Arial" w:eastAsia="Calibri" w:hAnsi="Arial" w:cs="Arial"/>
          <w:sz w:val="26"/>
          <w:szCs w:val="26"/>
        </w:rPr>
        <w:t>l medio de impugnaci</w:t>
      </w:r>
      <w:r w:rsidR="00A77BB7">
        <w:rPr>
          <w:rFonts w:ascii="Arial" w:eastAsia="Calibri" w:hAnsi="Arial" w:cs="Arial"/>
          <w:sz w:val="26"/>
          <w:szCs w:val="26"/>
        </w:rPr>
        <w:t>ón, son</w:t>
      </w:r>
      <w:r w:rsidR="00A77BB7" w:rsidRPr="00A77BB7">
        <w:rPr>
          <w:rFonts w:ascii="Arial" w:hAnsi="Arial" w:cs="Arial"/>
          <w:sz w:val="26"/>
          <w:szCs w:val="26"/>
        </w:rPr>
        <w:t xml:space="preserve"> </w:t>
      </w:r>
      <w:r w:rsidR="00A77BB7">
        <w:rPr>
          <w:rFonts w:ascii="Arial" w:hAnsi="Arial" w:cs="Arial"/>
          <w:sz w:val="26"/>
          <w:szCs w:val="26"/>
        </w:rPr>
        <w:t xml:space="preserve">el </w:t>
      </w:r>
      <w:r w:rsidR="00A77BB7" w:rsidRPr="007B2542">
        <w:rPr>
          <w:rFonts w:ascii="Arial" w:hAnsi="Arial" w:cs="Arial"/>
          <w:sz w:val="26"/>
          <w:szCs w:val="26"/>
        </w:rPr>
        <w:t xml:space="preserve">Coordinador de Servicios Municipales y </w:t>
      </w:r>
      <w:r w:rsidR="00A77BB7">
        <w:rPr>
          <w:rFonts w:ascii="Arial" w:hAnsi="Arial" w:cs="Arial"/>
          <w:sz w:val="26"/>
          <w:szCs w:val="26"/>
        </w:rPr>
        <w:t xml:space="preserve">el </w:t>
      </w:r>
      <w:r w:rsidR="00A77BB7" w:rsidRPr="007B2542">
        <w:rPr>
          <w:rFonts w:ascii="Arial" w:hAnsi="Arial" w:cs="Arial"/>
          <w:sz w:val="26"/>
          <w:szCs w:val="26"/>
        </w:rPr>
        <w:t xml:space="preserve">Alcalde Municipal </w:t>
      </w:r>
      <w:r w:rsidR="00A77BB7">
        <w:rPr>
          <w:rFonts w:ascii="Arial" w:hAnsi="Arial" w:cs="Arial"/>
          <w:sz w:val="26"/>
          <w:szCs w:val="26"/>
        </w:rPr>
        <w:t xml:space="preserve">ambos </w:t>
      </w:r>
      <w:r w:rsidR="00A77BB7" w:rsidRPr="007B2542">
        <w:rPr>
          <w:rFonts w:ascii="Arial" w:hAnsi="Arial" w:cs="Arial"/>
          <w:sz w:val="26"/>
          <w:szCs w:val="26"/>
        </w:rPr>
        <w:t>del Municipio de Santa Lucía del Camino, Oaxaca</w:t>
      </w:r>
      <w:r w:rsidR="00A77BB7">
        <w:rPr>
          <w:rFonts w:ascii="Arial" w:eastAsia="Calibri" w:hAnsi="Arial" w:cs="Arial"/>
          <w:sz w:val="26"/>
          <w:szCs w:val="26"/>
        </w:rPr>
        <w:t xml:space="preserve">, </w:t>
      </w:r>
      <w:r w:rsidR="00540AE0">
        <w:rPr>
          <w:rFonts w:ascii="Arial" w:eastAsia="Calibri" w:hAnsi="Arial" w:cs="Arial"/>
          <w:sz w:val="26"/>
          <w:szCs w:val="26"/>
        </w:rPr>
        <w:t xml:space="preserve">que fueron señaladas como demandadas y a quienes afecta directamente la determinación </w:t>
      </w:r>
      <w:r w:rsidR="00A77BB7">
        <w:rPr>
          <w:rFonts w:ascii="Arial" w:eastAsia="Calibri" w:hAnsi="Arial" w:cs="Arial"/>
          <w:sz w:val="26"/>
          <w:szCs w:val="26"/>
        </w:rPr>
        <w:t>recurrida</w:t>
      </w:r>
      <w:r w:rsidR="00540AE0">
        <w:rPr>
          <w:rFonts w:ascii="Arial" w:hAnsi="Arial" w:cs="Arial"/>
          <w:sz w:val="26"/>
          <w:szCs w:val="26"/>
        </w:rPr>
        <w:t xml:space="preserve">.- - - - - - - - </w:t>
      </w:r>
      <w:r w:rsidR="00A77BB7">
        <w:rPr>
          <w:rFonts w:ascii="Arial" w:hAnsi="Arial" w:cs="Arial"/>
          <w:sz w:val="26"/>
          <w:szCs w:val="26"/>
        </w:rPr>
        <w:t xml:space="preserve">- - - - - - - - - - - - - - - - - - - - - - - - - - </w:t>
      </w:r>
      <w:r w:rsidR="007F2BFF">
        <w:rPr>
          <w:rFonts w:ascii="Arial" w:hAnsi="Arial" w:cs="Arial"/>
          <w:sz w:val="26"/>
          <w:szCs w:val="26"/>
        </w:rPr>
        <w:t xml:space="preserve">- - - - - - - - - - - </w:t>
      </w:r>
    </w:p>
    <w:p w14:paraId="3E64BF4E" w14:textId="5318FD44" w:rsidR="007B2542" w:rsidRDefault="007B2542" w:rsidP="007B2542">
      <w:pPr>
        <w:spacing w:before="240" w:line="360" w:lineRule="auto"/>
        <w:ind w:firstLine="708"/>
        <w:jc w:val="both"/>
        <w:rPr>
          <w:rFonts w:ascii="Arial" w:eastAsiaTheme="minorHAnsi" w:hAnsi="Arial" w:cs="Arial"/>
          <w:sz w:val="26"/>
          <w:szCs w:val="26"/>
        </w:rPr>
      </w:pPr>
      <w:r>
        <w:rPr>
          <w:rFonts w:ascii="Arial" w:hAnsi="Arial" w:cs="Arial"/>
          <w:sz w:val="26"/>
          <w:szCs w:val="26"/>
        </w:rPr>
        <w:t xml:space="preserve">Por ello, al no contar </w:t>
      </w:r>
      <w:r w:rsidR="00540AE0">
        <w:rPr>
          <w:rFonts w:ascii="Arial" w:hAnsi="Arial" w:cs="Arial"/>
          <w:sz w:val="26"/>
          <w:szCs w:val="26"/>
        </w:rPr>
        <w:t xml:space="preserve">el </w:t>
      </w:r>
      <w:r w:rsidR="00540AE0" w:rsidRPr="007B2542">
        <w:rPr>
          <w:rFonts w:ascii="Arial" w:hAnsi="Arial" w:cs="Arial"/>
          <w:sz w:val="26"/>
          <w:szCs w:val="26"/>
        </w:rPr>
        <w:t xml:space="preserve">Licenciado </w:t>
      </w:r>
      <w:r w:rsidR="007F2BFF">
        <w:rPr>
          <w:rFonts w:ascii="Arial" w:hAnsi="Arial" w:cs="Arial"/>
          <w:sz w:val="26"/>
          <w:szCs w:val="26"/>
        </w:rPr>
        <w:t>*******</w:t>
      </w:r>
      <w:r w:rsidR="00540AE0" w:rsidRPr="007B2542">
        <w:rPr>
          <w:rFonts w:ascii="Arial" w:hAnsi="Arial" w:cs="Arial"/>
          <w:sz w:val="26"/>
          <w:szCs w:val="26"/>
        </w:rPr>
        <w:t>, Apoderado Legal del Ayuntamiento Municipal de Santa Lucía del Camino, Oaxaca</w:t>
      </w:r>
      <w:r>
        <w:rPr>
          <w:rFonts w:ascii="Arial" w:hAnsi="Arial" w:cs="Arial"/>
          <w:sz w:val="26"/>
          <w:szCs w:val="26"/>
        </w:rPr>
        <w:t xml:space="preserve">, con </w:t>
      </w:r>
      <w:r>
        <w:rPr>
          <w:rFonts w:ascii="Arial" w:hAnsi="Arial" w:cs="Arial"/>
          <w:b/>
          <w:sz w:val="26"/>
          <w:szCs w:val="26"/>
        </w:rPr>
        <w:t xml:space="preserve">legitimación </w:t>
      </w:r>
      <w:r>
        <w:rPr>
          <w:rFonts w:ascii="Arial" w:hAnsi="Arial" w:cs="Arial"/>
          <w:sz w:val="26"/>
          <w:szCs w:val="26"/>
        </w:rPr>
        <w:t>para interponer el recurso de revisión, al no actualizar ninguno de los supuestos marcados por el artículo 163 de Ley de Procedimiento y Justicia Administrativa para el Estado de Oaxaca</w:t>
      </w:r>
      <w:r w:rsidR="00540AE0">
        <w:rPr>
          <w:rFonts w:ascii="Arial" w:hAnsi="Arial" w:cs="Arial"/>
          <w:sz w:val="26"/>
          <w:szCs w:val="26"/>
        </w:rPr>
        <w:t xml:space="preserve"> y no afectarle de manera directa la determinación de tener contestando la demanda de nulidad en sentido afirmativo a las autoridades señaladas como demandadas</w:t>
      </w:r>
      <w:r w:rsidR="00540AE0" w:rsidRPr="00540AE0">
        <w:rPr>
          <w:rFonts w:ascii="Arial" w:hAnsi="Arial" w:cs="Arial"/>
          <w:sz w:val="26"/>
          <w:szCs w:val="26"/>
        </w:rPr>
        <w:t xml:space="preserve"> </w:t>
      </w:r>
      <w:r w:rsidR="00540AE0" w:rsidRPr="007B2542">
        <w:rPr>
          <w:rFonts w:ascii="Arial" w:hAnsi="Arial" w:cs="Arial"/>
          <w:sz w:val="26"/>
          <w:szCs w:val="26"/>
        </w:rPr>
        <w:t xml:space="preserve">Coordinador de Servicios Municipales y Alcalde Municipal </w:t>
      </w:r>
      <w:r w:rsidR="00540AE0">
        <w:rPr>
          <w:rFonts w:ascii="Arial" w:hAnsi="Arial" w:cs="Arial"/>
          <w:sz w:val="26"/>
          <w:szCs w:val="26"/>
        </w:rPr>
        <w:t xml:space="preserve">ambos </w:t>
      </w:r>
      <w:r w:rsidR="00540AE0" w:rsidRPr="007B2542">
        <w:rPr>
          <w:rFonts w:ascii="Arial" w:hAnsi="Arial" w:cs="Arial"/>
          <w:sz w:val="26"/>
          <w:szCs w:val="26"/>
        </w:rPr>
        <w:t>del Municipio de Santa Lucía del Camino, Oaxaca</w:t>
      </w:r>
      <w:r>
        <w:rPr>
          <w:rFonts w:ascii="Arial" w:hAnsi="Arial" w:cs="Arial"/>
          <w:sz w:val="26"/>
          <w:szCs w:val="26"/>
        </w:rPr>
        <w:t xml:space="preserve">; el presente medio de defensa se torna </w:t>
      </w:r>
      <w:r>
        <w:rPr>
          <w:rFonts w:ascii="Arial" w:hAnsi="Arial" w:cs="Arial"/>
          <w:b/>
          <w:sz w:val="26"/>
          <w:szCs w:val="26"/>
        </w:rPr>
        <w:t>improcedente</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pues se insiste la impugnación de los acuerdos y resoluciones dictados por las Salas Unitarias de Primera Instancia, corresponde únicamente a las partes en </w:t>
      </w:r>
      <w:r>
        <w:rPr>
          <w:rFonts w:ascii="Arial" w:hAnsi="Arial" w:cs="Arial"/>
          <w:sz w:val="26"/>
          <w:szCs w:val="26"/>
        </w:rPr>
        <w:lastRenderedPageBreak/>
        <w:t>el juicio y el promovente no acredita</w:t>
      </w:r>
      <w:bookmarkStart w:id="1" w:name="_GoBack"/>
      <w:bookmarkEnd w:id="1"/>
      <w:r>
        <w:rPr>
          <w:rFonts w:ascii="Arial" w:hAnsi="Arial" w:cs="Arial"/>
          <w:sz w:val="26"/>
          <w:szCs w:val="26"/>
        </w:rPr>
        <w:t xml:space="preserve"> contar con tal carácter de parte, de acuerdo con las razones ya apuntadas.- - - - - - - - - - - - - - - </w:t>
      </w:r>
      <w:r w:rsidR="00A77BB7">
        <w:rPr>
          <w:rFonts w:ascii="Arial" w:hAnsi="Arial" w:cs="Arial"/>
          <w:sz w:val="26"/>
          <w:szCs w:val="26"/>
        </w:rPr>
        <w:t xml:space="preserve">- - - - - - - - </w:t>
      </w:r>
    </w:p>
    <w:p w14:paraId="3A0BE349" w14:textId="5EF81B64" w:rsidR="007B2542" w:rsidRDefault="007B2542" w:rsidP="007B2542">
      <w:pPr>
        <w:spacing w:before="240" w:line="360" w:lineRule="auto"/>
        <w:ind w:firstLine="708"/>
        <w:jc w:val="both"/>
        <w:rPr>
          <w:rFonts w:ascii="Arial" w:hAnsi="Arial" w:cs="Arial"/>
          <w:sz w:val="26"/>
          <w:szCs w:val="26"/>
          <w:lang w:val="es-ES"/>
        </w:rPr>
      </w:pPr>
      <w:r>
        <w:rPr>
          <w:rFonts w:ascii="Arial" w:hAnsi="Arial" w:cs="Arial"/>
          <w:sz w:val="26"/>
          <w:szCs w:val="26"/>
        </w:rPr>
        <w:t xml:space="preserve">Consecuentemente, lo procedente es </w:t>
      </w:r>
      <w:r>
        <w:rPr>
          <w:rFonts w:ascii="Arial" w:hAnsi="Arial" w:cs="Arial"/>
          <w:b/>
          <w:sz w:val="26"/>
          <w:szCs w:val="26"/>
        </w:rPr>
        <w:t>desechar</w:t>
      </w:r>
      <w:r>
        <w:rPr>
          <w:rFonts w:ascii="Arial" w:hAnsi="Arial" w:cs="Arial"/>
          <w:sz w:val="26"/>
          <w:szCs w:val="26"/>
        </w:rPr>
        <w:t xml:space="preserve"> por </w:t>
      </w:r>
      <w:r>
        <w:rPr>
          <w:rFonts w:ascii="Arial" w:hAnsi="Arial" w:cs="Arial"/>
          <w:b/>
          <w:sz w:val="26"/>
          <w:szCs w:val="26"/>
        </w:rPr>
        <w:t xml:space="preserve">improcedente </w:t>
      </w:r>
      <w:r>
        <w:rPr>
          <w:rFonts w:ascii="Arial" w:hAnsi="Arial" w:cs="Arial"/>
          <w:sz w:val="26"/>
          <w:szCs w:val="26"/>
        </w:rPr>
        <w:t xml:space="preserve">el recurso de revisión interpuesto por </w:t>
      </w:r>
      <w:r w:rsidR="00540AE0">
        <w:rPr>
          <w:rFonts w:ascii="Arial" w:hAnsi="Arial" w:cs="Arial"/>
          <w:sz w:val="26"/>
          <w:szCs w:val="26"/>
        </w:rPr>
        <w:t xml:space="preserve">el </w:t>
      </w:r>
      <w:r w:rsidR="00540AE0" w:rsidRPr="007B2542">
        <w:rPr>
          <w:rFonts w:ascii="Arial" w:hAnsi="Arial" w:cs="Arial"/>
          <w:sz w:val="26"/>
          <w:szCs w:val="26"/>
        </w:rPr>
        <w:t xml:space="preserve">Licenciado </w:t>
      </w:r>
      <w:r w:rsidR="007F2BFF">
        <w:rPr>
          <w:rFonts w:ascii="Arial" w:hAnsi="Arial" w:cs="Arial"/>
          <w:sz w:val="26"/>
          <w:szCs w:val="26"/>
        </w:rPr>
        <w:t>*******</w:t>
      </w:r>
      <w:r w:rsidR="00540AE0" w:rsidRPr="007B2542">
        <w:rPr>
          <w:rFonts w:ascii="Arial" w:hAnsi="Arial" w:cs="Arial"/>
          <w:sz w:val="26"/>
          <w:szCs w:val="26"/>
        </w:rPr>
        <w:t>, Apoderado Legal del Ayuntamiento Municipal de Santa Lucía del Camino, Oaxaca</w:t>
      </w:r>
      <w:r w:rsidR="00540AE0">
        <w:rPr>
          <w:rFonts w:ascii="Arial" w:hAnsi="Arial" w:cs="Arial"/>
          <w:sz w:val="26"/>
          <w:szCs w:val="26"/>
        </w:rPr>
        <w:t>, en contra de</w:t>
      </w:r>
      <w:r w:rsidR="00A77BB7">
        <w:rPr>
          <w:rFonts w:ascii="Arial" w:hAnsi="Arial" w:cs="Arial"/>
          <w:sz w:val="26"/>
          <w:szCs w:val="26"/>
        </w:rPr>
        <w:t xml:space="preserve"> </w:t>
      </w:r>
      <w:r>
        <w:rPr>
          <w:rFonts w:ascii="Arial" w:hAnsi="Arial" w:cs="Arial"/>
          <w:sz w:val="26"/>
          <w:szCs w:val="26"/>
        </w:rPr>
        <w:t>l</w:t>
      </w:r>
      <w:r w:rsidR="00A77BB7">
        <w:rPr>
          <w:rFonts w:ascii="Arial" w:hAnsi="Arial" w:cs="Arial"/>
          <w:sz w:val="26"/>
          <w:szCs w:val="26"/>
        </w:rPr>
        <w:t>a parte relativa del</w:t>
      </w:r>
      <w:r w:rsidR="00540AE0">
        <w:rPr>
          <w:rFonts w:ascii="Arial" w:hAnsi="Arial" w:cs="Arial"/>
          <w:sz w:val="26"/>
          <w:szCs w:val="26"/>
        </w:rPr>
        <w:t xml:space="preserve"> auto de doce de noviembre de dos mil veintiuno y </w:t>
      </w:r>
      <w:r>
        <w:rPr>
          <w:rFonts w:ascii="Arial" w:hAnsi="Arial" w:cs="Arial"/>
          <w:sz w:val="26"/>
          <w:szCs w:val="26"/>
        </w:rPr>
        <w:t>con fundamento en los artículos 23</w:t>
      </w:r>
      <w:r w:rsidR="00540AE0">
        <w:rPr>
          <w:rFonts w:ascii="Arial" w:hAnsi="Arial" w:cs="Arial"/>
          <w:sz w:val="26"/>
          <w:szCs w:val="26"/>
        </w:rPr>
        <w:t>6</w:t>
      </w:r>
      <w:r>
        <w:rPr>
          <w:rFonts w:ascii="Arial" w:hAnsi="Arial" w:cs="Arial"/>
          <w:sz w:val="26"/>
          <w:szCs w:val="26"/>
        </w:rPr>
        <w:t xml:space="preserve"> y 238 de la Ley de Procedimiento y Justicia Administrativa para el Estado, se:- - - - - - - - - - - - - - - - - - - - - - - - - - - </w:t>
      </w:r>
      <w:r w:rsidR="00A77BB7">
        <w:rPr>
          <w:rFonts w:ascii="Arial" w:hAnsi="Arial" w:cs="Arial"/>
          <w:sz w:val="26"/>
          <w:szCs w:val="26"/>
        </w:rPr>
        <w:t xml:space="preserve">- - - - - - - - - - </w:t>
      </w:r>
      <w:r w:rsidR="005F02E7">
        <w:rPr>
          <w:rFonts w:ascii="Arial" w:hAnsi="Arial" w:cs="Arial"/>
          <w:sz w:val="26"/>
          <w:szCs w:val="26"/>
        </w:rPr>
        <w:t>- -</w:t>
      </w:r>
      <w:r w:rsidR="007F2BFF">
        <w:rPr>
          <w:rFonts w:ascii="Arial" w:hAnsi="Arial" w:cs="Arial"/>
          <w:sz w:val="26"/>
          <w:szCs w:val="26"/>
        </w:rPr>
        <w:t xml:space="preserve"> - - - - - - - - - - -</w:t>
      </w:r>
    </w:p>
    <w:p w14:paraId="1AA4E663" w14:textId="1FFB7085" w:rsidR="00116B0B" w:rsidRDefault="00116B0B" w:rsidP="00540AE0">
      <w:pPr>
        <w:widowControl w:val="0"/>
        <w:tabs>
          <w:tab w:val="left" w:pos="0"/>
        </w:tabs>
        <w:spacing w:before="240" w:line="360" w:lineRule="auto"/>
        <w:ind w:right="18"/>
        <w:jc w:val="center"/>
        <w:rPr>
          <w:rFonts w:ascii="Arial" w:hAnsi="Arial" w:cs="Arial"/>
          <w:b/>
          <w:sz w:val="26"/>
          <w:szCs w:val="26"/>
        </w:rPr>
      </w:pPr>
      <w:r>
        <w:rPr>
          <w:rFonts w:ascii="Arial" w:hAnsi="Arial" w:cs="Arial"/>
          <w:b/>
          <w:sz w:val="26"/>
          <w:szCs w:val="26"/>
        </w:rPr>
        <w:t>R E S U E L V E</w:t>
      </w:r>
    </w:p>
    <w:p w14:paraId="43271A5D" w14:textId="08684810" w:rsidR="00116B0B" w:rsidRDefault="00116B0B" w:rsidP="00116B0B">
      <w:pPr>
        <w:spacing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Se</w:t>
      </w:r>
      <w:r w:rsidR="00AF08FE">
        <w:rPr>
          <w:rFonts w:ascii="Arial" w:hAnsi="Arial" w:cs="Arial"/>
          <w:sz w:val="26"/>
          <w:szCs w:val="26"/>
        </w:rPr>
        <w:t xml:space="preserve"> </w:t>
      </w:r>
      <w:r w:rsidR="00AF08FE">
        <w:rPr>
          <w:rFonts w:ascii="Arial" w:hAnsi="Arial" w:cs="Arial"/>
          <w:b/>
          <w:sz w:val="26"/>
          <w:szCs w:val="26"/>
        </w:rPr>
        <w:t>DESECHA</w:t>
      </w:r>
      <w:r w:rsidR="00AF08FE">
        <w:rPr>
          <w:rFonts w:ascii="Arial" w:hAnsi="Arial" w:cs="Arial"/>
          <w:sz w:val="26"/>
          <w:szCs w:val="26"/>
        </w:rPr>
        <w:t xml:space="preserve"> </w:t>
      </w:r>
      <w:r>
        <w:rPr>
          <w:rFonts w:ascii="Arial" w:hAnsi="Arial" w:cs="Arial"/>
          <w:sz w:val="26"/>
          <w:szCs w:val="26"/>
        </w:rPr>
        <w:t xml:space="preserve">por </w:t>
      </w:r>
      <w:r w:rsidR="00AF08FE">
        <w:rPr>
          <w:rFonts w:ascii="Arial" w:hAnsi="Arial" w:cs="Arial"/>
          <w:b/>
          <w:sz w:val="26"/>
          <w:szCs w:val="26"/>
        </w:rPr>
        <w:t>IMPROCEDENTE</w:t>
      </w:r>
      <w:r>
        <w:rPr>
          <w:rFonts w:ascii="Arial" w:hAnsi="Arial" w:cs="Arial"/>
          <w:b/>
          <w:sz w:val="26"/>
          <w:szCs w:val="26"/>
        </w:rPr>
        <w:t xml:space="preserve"> </w:t>
      </w:r>
      <w:r>
        <w:rPr>
          <w:rFonts w:ascii="Arial" w:hAnsi="Arial" w:cs="Arial"/>
          <w:sz w:val="26"/>
          <w:szCs w:val="26"/>
        </w:rPr>
        <w:t>el recurso de revisión interpuesto, por las razones expuestas en el considerando que antecede.- - - - - - - - - - - - - - - - - - - - - - - - - - - - - - - - - - - - - - - - - - - - -</w:t>
      </w:r>
    </w:p>
    <w:p w14:paraId="4E2B36AE" w14:textId="25F4E805" w:rsidR="00116B0B" w:rsidRDefault="00116B0B" w:rsidP="00116B0B">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SEGUNDO. Notifíquese y cúmplase</w:t>
      </w:r>
      <w:r>
        <w:rPr>
          <w:rFonts w:ascii="Arial" w:hAnsi="Arial" w:cs="Arial"/>
          <w:sz w:val="26"/>
          <w:szCs w:val="26"/>
        </w:rPr>
        <w:t xml:space="preserve">, remítase copia certificada de la presente resolución a la </w:t>
      </w:r>
      <w:r w:rsidR="00540AE0">
        <w:rPr>
          <w:rFonts w:ascii="Arial" w:hAnsi="Arial" w:cs="Arial"/>
          <w:sz w:val="26"/>
          <w:szCs w:val="26"/>
        </w:rPr>
        <w:t xml:space="preserve">Quinta </w:t>
      </w:r>
      <w:r>
        <w:rPr>
          <w:rFonts w:ascii="Arial" w:hAnsi="Arial" w:cs="Arial"/>
          <w:sz w:val="26"/>
          <w:szCs w:val="26"/>
        </w:rPr>
        <w:t xml:space="preserve">Sala Unitaria de Primera Instancia de este Tribunal y en su oportunidad archívese el cuaderno de revisión como asunto concluido.- - - - - - - - - - - - - - - - - - - - - - - - - - - - - - - - - - </w:t>
      </w:r>
    </w:p>
    <w:p w14:paraId="2F4351E0" w14:textId="77777777" w:rsidR="00375110" w:rsidRDefault="00375110" w:rsidP="00375110">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Manuel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w:t>
      </w:r>
    </w:p>
    <w:p w14:paraId="44A8CC27" w14:textId="77777777" w:rsidR="00375110" w:rsidRDefault="00375110" w:rsidP="00375110">
      <w:pPr>
        <w:spacing w:line="360" w:lineRule="auto"/>
        <w:jc w:val="center"/>
        <w:rPr>
          <w:rFonts w:ascii="Arial" w:hAnsi="Arial" w:cs="Arial"/>
          <w:sz w:val="26"/>
          <w:szCs w:val="26"/>
        </w:rPr>
      </w:pPr>
    </w:p>
    <w:p w14:paraId="1AACBC7A" w14:textId="77777777" w:rsidR="00375110" w:rsidRDefault="00375110" w:rsidP="00375110">
      <w:pPr>
        <w:spacing w:line="360" w:lineRule="auto"/>
        <w:jc w:val="center"/>
        <w:rPr>
          <w:rFonts w:ascii="Arial" w:hAnsi="Arial" w:cs="Arial"/>
          <w:sz w:val="26"/>
          <w:szCs w:val="26"/>
        </w:rPr>
      </w:pPr>
    </w:p>
    <w:p w14:paraId="6FC752A8" w14:textId="77777777" w:rsidR="00375110" w:rsidRDefault="00375110" w:rsidP="00375110">
      <w:pPr>
        <w:spacing w:line="360" w:lineRule="auto"/>
        <w:jc w:val="center"/>
        <w:rPr>
          <w:rFonts w:ascii="Arial" w:hAnsi="Arial" w:cs="Arial"/>
          <w:sz w:val="26"/>
          <w:szCs w:val="26"/>
        </w:rPr>
      </w:pPr>
    </w:p>
    <w:p w14:paraId="3C638244" w14:textId="77777777" w:rsidR="00375110" w:rsidRDefault="00375110" w:rsidP="005F02E7">
      <w:pPr>
        <w:pStyle w:val="Sinespaciado"/>
      </w:pPr>
    </w:p>
    <w:p w14:paraId="50894FDB" w14:textId="77777777" w:rsidR="00375110" w:rsidRDefault="00375110" w:rsidP="00375110">
      <w:pPr>
        <w:pStyle w:val="Sinespaciado"/>
        <w:jc w:val="center"/>
        <w:rPr>
          <w:rFonts w:ascii="Arial" w:hAnsi="Arial" w:cs="Arial"/>
          <w:sz w:val="26"/>
          <w:szCs w:val="26"/>
        </w:rPr>
      </w:pPr>
      <w:r>
        <w:rPr>
          <w:rFonts w:ascii="Arial" w:hAnsi="Arial" w:cs="Arial"/>
          <w:sz w:val="26"/>
          <w:szCs w:val="26"/>
        </w:rPr>
        <w:t>MAGISTRADO MANUEL VELASCO ALCÁNTARA</w:t>
      </w:r>
    </w:p>
    <w:p w14:paraId="3EC966A4" w14:textId="77777777" w:rsidR="00375110" w:rsidRDefault="00375110" w:rsidP="00375110">
      <w:pPr>
        <w:spacing w:line="360" w:lineRule="auto"/>
        <w:jc w:val="center"/>
        <w:rPr>
          <w:rFonts w:ascii="Arial" w:hAnsi="Arial" w:cs="Arial"/>
          <w:sz w:val="26"/>
          <w:szCs w:val="26"/>
        </w:rPr>
      </w:pPr>
      <w:r>
        <w:rPr>
          <w:rFonts w:ascii="Arial" w:hAnsi="Arial" w:cs="Arial"/>
          <w:sz w:val="26"/>
          <w:szCs w:val="26"/>
        </w:rPr>
        <w:t>PRESIDENTE</w:t>
      </w:r>
    </w:p>
    <w:p w14:paraId="4F737280" w14:textId="77777777" w:rsidR="00375110" w:rsidRDefault="00375110" w:rsidP="00375110">
      <w:pPr>
        <w:spacing w:line="360" w:lineRule="auto"/>
        <w:jc w:val="center"/>
        <w:rPr>
          <w:rFonts w:ascii="Arial" w:hAnsi="Arial" w:cs="Arial"/>
          <w:sz w:val="26"/>
          <w:szCs w:val="26"/>
        </w:rPr>
      </w:pPr>
    </w:p>
    <w:p w14:paraId="62B839E5" w14:textId="77777777" w:rsidR="00375110" w:rsidRDefault="00375110" w:rsidP="005F02E7">
      <w:pPr>
        <w:spacing w:line="360" w:lineRule="auto"/>
        <w:rPr>
          <w:rFonts w:ascii="Arial" w:hAnsi="Arial" w:cs="Arial"/>
          <w:sz w:val="26"/>
          <w:szCs w:val="26"/>
        </w:rPr>
      </w:pPr>
    </w:p>
    <w:p w14:paraId="031AC0ED" w14:textId="77777777" w:rsidR="00AF08FE" w:rsidRDefault="00AF08FE" w:rsidP="00375110">
      <w:pPr>
        <w:spacing w:line="360" w:lineRule="auto"/>
        <w:jc w:val="center"/>
        <w:rPr>
          <w:rFonts w:ascii="Arial" w:hAnsi="Arial" w:cs="Arial"/>
          <w:sz w:val="26"/>
          <w:szCs w:val="26"/>
        </w:rPr>
      </w:pPr>
    </w:p>
    <w:p w14:paraId="5091F48F" w14:textId="77777777" w:rsidR="00375110" w:rsidRDefault="00375110" w:rsidP="00375110">
      <w:pPr>
        <w:spacing w:line="360" w:lineRule="auto"/>
        <w:jc w:val="center"/>
        <w:rPr>
          <w:rFonts w:ascii="Arial" w:hAnsi="Arial" w:cs="Arial"/>
          <w:sz w:val="26"/>
          <w:szCs w:val="26"/>
        </w:rPr>
      </w:pPr>
    </w:p>
    <w:p w14:paraId="2DCBA4E8" w14:textId="77777777" w:rsidR="007F2BFF" w:rsidRDefault="007F2BFF" w:rsidP="007F2BFF">
      <w:pPr>
        <w:spacing w:line="360" w:lineRule="auto"/>
        <w:jc w:val="center"/>
        <w:rPr>
          <w:rFonts w:ascii="Arial" w:hAnsi="Arial" w:cs="Arial"/>
          <w:b/>
          <w:sz w:val="16"/>
          <w:szCs w:val="16"/>
        </w:rPr>
      </w:pPr>
      <w:r>
        <w:rPr>
          <w:rFonts w:ascii="Arial" w:hAnsi="Arial" w:cs="Arial"/>
          <w:b/>
          <w:sz w:val="16"/>
          <w:szCs w:val="16"/>
        </w:rPr>
        <w:lastRenderedPageBreak/>
        <w:t>LAS PRESENTES FIRMAS CORRESPONDEN A LA RESOLUCIÓN DEL RECURSO DE REVISIÓN 0473/2021.</w:t>
      </w:r>
    </w:p>
    <w:p w14:paraId="1CAB4CBE" w14:textId="77777777" w:rsidR="007F2BFF" w:rsidRDefault="007F2BFF" w:rsidP="00375110">
      <w:pPr>
        <w:spacing w:line="360" w:lineRule="auto"/>
        <w:jc w:val="center"/>
        <w:rPr>
          <w:rFonts w:ascii="Arial" w:hAnsi="Arial" w:cs="Arial"/>
          <w:sz w:val="26"/>
          <w:szCs w:val="26"/>
        </w:rPr>
      </w:pPr>
    </w:p>
    <w:p w14:paraId="0A600125" w14:textId="77777777" w:rsidR="00375110" w:rsidRDefault="00375110" w:rsidP="00375110">
      <w:pPr>
        <w:spacing w:line="360" w:lineRule="auto"/>
        <w:jc w:val="center"/>
        <w:rPr>
          <w:rFonts w:ascii="Arial" w:hAnsi="Arial" w:cs="Arial"/>
          <w:sz w:val="26"/>
          <w:szCs w:val="26"/>
        </w:rPr>
      </w:pPr>
      <w:r>
        <w:rPr>
          <w:rFonts w:ascii="Arial" w:hAnsi="Arial" w:cs="Arial"/>
          <w:sz w:val="26"/>
          <w:szCs w:val="26"/>
        </w:rPr>
        <w:t>MAGISTRADO RAÚL PALOMARES PALOMINO</w:t>
      </w:r>
    </w:p>
    <w:p w14:paraId="2018B133" w14:textId="77777777" w:rsidR="00375110" w:rsidRDefault="00375110" w:rsidP="00375110">
      <w:pPr>
        <w:spacing w:line="360" w:lineRule="auto"/>
        <w:jc w:val="center"/>
        <w:rPr>
          <w:rFonts w:ascii="Arial" w:hAnsi="Arial" w:cs="Arial"/>
          <w:sz w:val="26"/>
          <w:szCs w:val="26"/>
        </w:rPr>
      </w:pPr>
    </w:p>
    <w:p w14:paraId="75B5F055" w14:textId="77777777" w:rsidR="00375110" w:rsidRDefault="00375110" w:rsidP="005F02E7">
      <w:pPr>
        <w:spacing w:line="360" w:lineRule="auto"/>
        <w:rPr>
          <w:rFonts w:ascii="Arial" w:hAnsi="Arial" w:cs="Arial"/>
          <w:sz w:val="26"/>
          <w:szCs w:val="26"/>
        </w:rPr>
      </w:pPr>
    </w:p>
    <w:p w14:paraId="5B5C6851" w14:textId="77777777" w:rsidR="00AF08FE" w:rsidRDefault="00AF08FE" w:rsidP="00375110">
      <w:pPr>
        <w:spacing w:line="360" w:lineRule="auto"/>
        <w:jc w:val="center"/>
        <w:rPr>
          <w:rFonts w:ascii="Arial" w:hAnsi="Arial" w:cs="Arial"/>
          <w:sz w:val="26"/>
          <w:szCs w:val="26"/>
        </w:rPr>
      </w:pPr>
    </w:p>
    <w:p w14:paraId="5FD1D8D9" w14:textId="77777777" w:rsidR="00375110" w:rsidRDefault="00375110" w:rsidP="00375110">
      <w:pPr>
        <w:spacing w:line="360" w:lineRule="auto"/>
        <w:jc w:val="center"/>
        <w:rPr>
          <w:rFonts w:ascii="Arial" w:hAnsi="Arial" w:cs="Arial"/>
          <w:sz w:val="26"/>
          <w:szCs w:val="26"/>
        </w:rPr>
      </w:pPr>
    </w:p>
    <w:p w14:paraId="1078F34C" w14:textId="77777777" w:rsidR="00375110" w:rsidRDefault="00375110" w:rsidP="00375110">
      <w:pPr>
        <w:spacing w:line="360" w:lineRule="auto"/>
        <w:jc w:val="center"/>
        <w:rPr>
          <w:rFonts w:ascii="Arial" w:hAnsi="Arial" w:cs="Arial"/>
          <w:sz w:val="26"/>
          <w:szCs w:val="26"/>
        </w:rPr>
      </w:pPr>
      <w:r>
        <w:rPr>
          <w:rFonts w:ascii="Arial" w:hAnsi="Arial" w:cs="Arial"/>
          <w:sz w:val="26"/>
          <w:szCs w:val="26"/>
        </w:rPr>
        <w:t>MAGISTRADA GLORIA DEL CARMEN CAMACHO MEZA</w:t>
      </w:r>
    </w:p>
    <w:p w14:paraId="0B1A64C2" w14:textId="77777777" w:rsidR="00375110" w:rsidRDefault="00375110" w:rsidP="00375110">
      <w:pPr>
        <w:spacing w:line="360" w:lineRule="auto"/>
        <w:jc w:val="center"/>
        <w:rPr>
          <w:rFonts w:ascii="Arial" w:hAnsi="Arial" w:cs="Arial"/>
          <w:sz w:val="26"/>
          <w:szCs w:val="26"/>
        </w:rPr>
      </w:pPr>
    </w:p>
    <w:p w14:paraId="7BE37A6A" w14:textId="77777777" w:rsidR="00375110" w:rsidRDefault="00375110" w:rsidP="00375110">
      <w:pPr>
        <w:spacing w:line="360" w:lineRule="auto"/>
        <w:jc w:val="center"/>
        <w:rPr>
          <w:rFonts w:ascii="Arial" w:hAnsi="Arial" w:cs="Arial"/>
          <w:sz w:val="26"/>
          <w:szCs w:val="26"/>
        </w:rPr>
      </w:pPr>
    </w:p>
    <w:p w14:paraId="60DC2413" w14:textId="77777777" w:rsidR="00375110" w:rsidRDefault="00375110" w:rsidP="00375110">
      <w:pPr>
        <w:spacing w:line="360" w:lineRule="auto"/>
        <w:jc w:val="center"/>
        <w:rPr>
          <w:rFonts w:ascii="Arial" w:hAnsi="Arial" w:cs="Arial"/>
          <w:sz w:val="26"/>
          <w:szCs w:val="26"/>
        </w:rPr>
      </w:pPr>
    </w:p>
    <w:p w14:paraId="02B7AC5F" w14:textId="77777777" w:rsidR="00AF08FE" w:rsidRDefault="00AF08FE" w:rsidP="00375110">
      <w:pPr>
        <w:spacing w:line="360" w:lineRule="auto"/>
        <w:jc w:val="center"/>
        <w:rPr>
          <w:rFonts w:ascii="Arial" w:hAnsi="Arial" w:cs="Arial"/>
          <w:sz w:val="26"/>
          <w:szCs w:val="26"/>
        </w:rPr>
      </w:pPr>
    </w:p>
    <w:p w14:paraId="1C148EFD" w14:textId="3467F1E1" w:rsidR="00AF08FE" w:rsidRDefault="00375110" w:rsidP="00AF08FE">
      <w:pPr>
        <w:spacing w:line="360" w:lineRule="auto"/>
        <w:jc w:val="center"/>
        <w:rPr>
          <w:rFonts w:ascii="Arial" w:hAnsi="Arial" w:cs="Arial"/>
          <w:sz w:val="26"/>
          <w:szCs w:val="26"/>
        </w:rPr>
      </w:pPr>
      <w:r>
        <w:rPr>
          <w:rFonts w:ascii="Arial" w:hAnsi="Arial" w:cs="Arial"/>
          <w:sz w:val="26"/>
          <w:szCs w:val="26"/>
        </w:rPr>
        <w:t>MAGISTRADO PAULO JOSÉ LUIS TAPIA PALACIOS</w:t>
      </w:r>
    </w:p>
    <w:p w14:paraId="07953BA4" w14:textId="77777777" w:rsidR="00375110" w:rsidRDefault="00375110" w:rsidP="00375110">
      <w:pPr>
        <w:spacing w:line="360" w:lineRule="auto"/>
        <w:jc w:val="center"/>
        <w:rPr>
          <w:rFonts w:ascii="Arial" w:hAnsi="Arial" w:cs="Arial"/>
          <w:sz w:val="26"/>
          <w:szCs w:val="26"/>
        </w:rPr>
      </w:pPr>
    </w:p>
    <w:p w14:paraId="031DAEA4" w14:textId="77777777" w:rsidR="00375110" w:rsidRDefault="00375110" w:rsidP="00375110">
      <w:pPr>
        <w:spacing w:line="360" w:lineRule="auto"/>
        <w:jc w:val="center"/>
        <w:rPr>
          <w:rFonts w:ascii="Arial" w:hAnsi="Arial" w:cs="Arial"/>
          <w:sz w:val="26"/>
          <w:szCs w:val="26"/>
        </w:rPr>
      </w:pPr>
    </w:p>
    <w:p w14:paraId="12B71DE9" w14:textId="77777777" w:rsidR="00AF08FE" w:rsidRDefault="00AF08FE" w:rsidP="005F02E7">
      <w:pPr>
        <w:spacing w:line="360" w:lineRule="auto"/>
        <w:rPr>
          <w:rFonts w:ascii="Arial" w:hAnsi="Arial" w:cs="Arial"/>
          <w:sz w:val="26"/>
          <w:szCs w:val="26"/>
        </w:rPr>
      </w:pPr>
    </w:p>
    <w:p w14:paraId="2CC7E0B2" w14:textId="77777777" w:rsidR="00375110" w:rsidRDefault="00375110" w:rsidP="005F02E7">
      <w:pPr>
        <w:spacing w:line="360" w:lineRule="auto"/>
        <w:rPr>
          <w:rFonts w:ascii="Arial" w:hAnsi="Arial" w:cs="Arial"/>
          <w:sz w:val="26"/>
          <w:szCs w:val="26"/>
        </w:rPr>
      </w:pPr>
    </w:p>
    <w:p w14:paraId="0B03CCCE" w14:textId="77777777" w:rsidR="00375110" w:rsidRDefault="00375110" w:rsidP="00375110">
      <w:pPr>
        <w:spacing w:line="360" w:lineRule="auto"/>
        <w:jc w:val="center"/>
        <w:rPr>
          <w:rFonts w:ascii="Arial" w:hAnsi="Arial" w:cs="Arial"/>
          <w:sz w:val="26"/>
          <w:szCs w:val="26"/>
        </w:rPr>
      </w:pPr>
      <w:r>
        <w:rPr>
          <w:rFonts w:ascii="Arial" w:hAnsi="Arial" w:cs="Arial"/>
          <w:sz w:val="26"/>
          <w:szCs w:val="26"/>
        </w:rPr>
        <w:t>MAGISTRADO ELÍAS CORTÉS LÓPEZ</w:t>
      </w:r>
    </w:p>
    <w:p w14:paraId="2BD4C0E5" w14:textId="5F20F601" w:rsidR="00375110" w:rsidRDefault="00375110" w:rsidP="00375110">
      <w:pPr>
        <w:jc w:val="center"/>
        <w:rPr>
          <w:rFonts w:ascii="Arial" w:hAnsi="Arial" w:cs="Arial"/>
          <w:sz w:val="26"/>
          <w:szCs w:val="26"/>
        </w:rPr>
      </w:pPr>
    </w:p>
    <w:p w14:paraId="0E8A60D4" w14:textId="77777777" w:rsidR="005F02E7" w:rsidRDefault="005F02E7" w:rsidP="00375110">
      <w:pPr>
        <w:jc w:val="center"/>
        <w:rPr>
          <w:rFonts w:ascii="Arial" w:hAnsi="Arial" w:cs="Arial"/>
          <w:sz w:val="26"/>
          <w:szCs w:val="26"/>
        </w:rPr>
      </w:pPr>
    </w:p>
    <w:p w14:paraId="7760D572" w14:textId="6DB15E09" w:rsidR="00375110" w:rsidRDefault="00375110" w:rsidP="005F02E7">
      <w:pPr>
        <w:rPr>
          <w:rFonts w:ascii="Arial" w:hAnsi="Arial" w:cs="Arial"/>
          <w:sz w:val="26"/>
          <w:szCs w:val="26"/>
        </w:rPr>
      </w:pPr>
    </w:p>
    <w:p w14:paraId="487161E0" w14:textId="77777777" w:rsidR="005F02E7" w:rsidRDefault="005F02E7" w:rsidP="005F02E7">
      <w:pPr>
        <w:rPr>
          <w:rFonts w:ascii="Arial" w:hAnsi="Arial" w:cs="Arial"/>
          <w:sz w:val="26"/>
          <w:szCs w:val="26"/>
        </w:rPr>
      </w:pPr>
    </w:p>
    <w:p w14:paraId="58E97185" w14:textId="77777777" w:rsidR="00375110" w:rsidRDefault="00375110" w:rsidP="00375110">
      <w:pPr>
        <w:jc w:val="center"/>
        <w:rPr>
          <w:rFonts w:ascii="Arial" w:hAnsi="Arial" w:cs="Arial"/>
          <w:sz w:val="26"/>
          <w:szCs w:val="26"/>
        </w:rPr>
      </w:pPr>
    </w:p>
    <w:p w14:paraId="0EB4E5F1" w14:textId="77777777" w:rsidR="00375110" w:rsidRDefault="00375110" w:rsidP="00375110">
      <w:pPr>
        <w:pStyle w:val="Sinespaciado"/>
        <w:jc w:val="center"/>
        <w:rPr>
          <w:rFonts w:ascii="Arial" w:hAnsi="Arial" w:cs="Arial"/>
          <w:sz w:val="26"/>
          <w:szCs w:val="26"/>
        </w:rPr>
      </w:pPr>
      <w:r>
        <w:rPr>
          <w:rFonts w:ascii="Arial" w:hAnsi="Arial" w:cs="Arial"/>
          <w:sz w:val="26"/>
          <w:szCs w:val="26"/>
        </w:rPr>
        <w:t>LICENCIADO JUAN EDY GARCÍA CORONADO</w:t>
      </w:r>
    </w:p>
    <w:p w14:paraId="4CE6143C" w14:textId="77777777" w:rsidR="00375110" w:rsidRDefault="00375110" w:rsidP="00375110">
      <w:pPr>
        <w:pStyle w:val="Sinespaciado"/>
        <w:jc w:val="center"/>
        <w:rPr>
          <w:rFonts w:ascii="Arial" w:hAnsi="Arial" w:cs="Arial"/>
          <w:sz w:val="26"/>
          <w:szCs w:val="26"/>
        </w:rPr>
      </w:pPr>
      <w:r>
        <w:rPr>
          <w:rFonts w:ascii="Arial" w:hAnsi="Arial" w:cs="Arial"/>
          <w:sz w:val="26"/>
          <w:szCs w:val="26"/>
        </w:rPr>
        <w:t>SECRETARIO GENERAL DE ACUERDOS</w:t>
      </w:r>
    </w:p>
    <w:p w14:paraId="7FE5748A" w14:textId="2424B513" w:rsidR="00116B0B" w:rsidRDefault="00116B0B" w:rsidP="00375110">
      <w:pPr>
        <w:spacing w:line="360" w:lineRule="auto"/>
        <w:ind w:firstLine="708"/>
        <w:jc w:val="both"/>
        <w:rPr>
          <w:sz w:val="26"/>
          <w:szCs w:val="26"/>
        </w:rPr>
      </w:pPr>
    </w:p>
    <w:sectPr w:rsidR="00116B0B" w:rsidSect="00E61527">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D6A496" w14:textId="77777777" w:rsidR="00681A90" w:rsidRDefault="00681A90">
      <w:pPr>
        <w:spacing w:after="0" w:line="240" w:lineRule="auto"/>
      </w:pPr>
      <w:r>
        <w:separator/>
      </w:r>
    </w:p>
  </w:endnote>
  <w:endnote w:type="continuationSeparator" w:id="0">
    <w:p w14:paraId="5C0D5608" w14:textId="77777777" w:rsidR="00681A90" w:rsidRDefault="00681A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D340CC" w:rsidRDefault="00D340CC">
    <w:pPr>
      <w:pStyle w:val="Piedepgina"/>
      <w:jc w:val="center"/>
    </w:pPr>
  </w:p>
  <w:p w14:paraId="195FF414" w14:textId="77777777" w:rsidR="00D340CC" w:rsidRDefault="00D340C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A6F99A" w14:textId="77777777" w:rsidR="00681A90" w:rsidRDefault="00681A90">
      <w:pPr>
        <w:spacing w:after="0" w:line="240" w:lineRule="auto"/>
      </w:pPr>
      <w:r>
        <w:separator/>
      </w:r>
    </w:p>
  </w:footnote>
  <w:footnote w:type="continuationSeparator" w:id="0">
    <w:p w14:paraId="5462BE89" w14:textId="77777777" w:rsidR="00681A90" w:rsidRDefault="00681A90">
      <w:pPr>
        <w:spacing w:after="0" w:line="240" w:lineRule="auto"/>
      </w:pPr>
      <w:r>
        <w:continuationSeparator/>
      </w:r>
    </w:p>
  </w:footnote>
  <w:footnote w:id="1">
    <w:p w14:paraId="20B4C4B3" w14:textId="77777777" w:rsidR="00116B0B" w:rsidRDefault="00116B0B" w:rsidP="00116B0B">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51EAD687" w14:textId="77777777" w:rsidR="00116B0B" w:rsidRDefault="00116B0B" w:rsidP="00116B0B">
      <w:pPr>
        <w:pStyle w:val="Textonotapie"/>
        <w:jc w:val="both"/>
      </w:pPr>
      <w:r>
        <w:rPr>
          <w:rStyle w:val="Refdenotaalpie"/>
        </w:rPr>
        <w:footnoteRef/>
      </w:r>
      <w:r>
        <w:t xml:space="preserve"> “</w:t>
      </w:r>
      <w:r>
        <w:rPr>
          <w:b/>
        </w:rPr>
        <w:t xml:space="preserve">ARTÍCULO 236.- </w:t>
      </w:r>
      <w:r>
        <w:t>Contra los acuerdos y resoluciones dictados por las salas unitarias de primera instancia, procede el recurso de revisión, cuyo conocimiento y resolución corresponde a la Sala Superior.</w:t>
      </w:r>
    </w:p>
    <w:p w14:paraId="3934C82B" w14:textId="77777777" w:rsidR="00116B0B" w:rsidRDefault="00116B0B" w:rsidP="00116B0B">
      <w:pPr>
        <w:pStyle w:val="Textonotapie"/>
        <w:jc w:val="both"/>
      </w:pPr>
      <w:r>
        <w:t xml:space="preserve">   Podrán ser impugnados por las partes, mediante recurso de revisión:</w:t>
      </w:r>
    </w:p>
    <w:p w14:paraId="38EFEC45" w14:textId="77777777" w:rsidR="00116B0B" w:rsidRDefault="00116B0B" w:rsidP="00116B0B">
      <w:pPr>
        <w:pStyle w:val="Textonotapie"/>
        <w:jc w:val="both"/>
      </w:pPr>
      <w:r>
        <w:t xml:space="preserve">   …”</w:t>
      </w:r>
    </w:p>
  </w:footnote>
  <w:footnote w:id="3">
    <w:p w14:paraId="751B3A16" w14:textId="77777777" w:rsidR="007B2542" w:rsidRDefault="007B2542" w:rsidP="007B2542">
      <w:pPr>
        <w:pStyle w:val="Textonotapie"/>
        <w:jc w:val="both"/>
      </w:pPr>
      <w:r>
        <w:rPr>
          <w:rStyle w:val="Refdenotaalpie"/>
        </w:rPr>
        <w:footnoteRef/>
      </w:r>
      <w:r>
        <w:t xml:space="preserve"> “</w:t>
      </w:r>
      <w:r>
        <w:rPr>
          <w:b/>
        </w:rPr>
        <w:t xml:space="preserve">ARTÍCULO 173.- </w:t>
      </w:r>
      <w:r>
        <w:t>La valoración de las pruebas se hará de acuerdo con las siguientes reglas:</w:t>
      </w:r>
    </w:p>
    <w:p w14:paraId="309064A4" w14:textId="77777777" w:rsidR="007B2542" w:rsidRDefault="007B2542" w:rsidP="007B2542">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2E71AACA" w14:textId="77777777" w:rsidR="007B2542" w:rsidRDefault="007B2542" w:rsidP="007B2542">
      <w:pPr>
        <w:pStyle w:val="Textonotapie"/>
        <w:jc w:val="both"/>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D340CC" w:rsidRDefault="007F2BFF">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D340CC">
          <w:fldChar w:fldCharType="begin"/>
        </w:r>
        <w:r w:rsidR="00D340CC">
          <w:instrText>PAGE   \* MERGEFORMAT</w:instrText>
        </w:r>
        <w:r w:rsidR="00D340CC">
          <w:fldChar w:fldCharType="separate"/>
        </w:r>
        <w:r w:rsidRPr="007F2BFF">
          <w:rPr>
            <w:noProof/>
            <w:lang w:val="es-ES"/>
          </w:rPr>
          <w:t>8</w:t>
        </w:r>
        <w:r w:rsidR="00D340CC">
          <w:fldChar w:fldCharType="end"/>
        </w:r>
      </w:p>
    </w:sdtContent>
  </w:sdt>
  <w:p w14:paraId="0E68208C" w14:textId="77777777" w:rsidR="00D340CC" w:rsidRDefault="00D340C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D340CC" w:rsidRDefault="007F2BFF">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D340CC">
          <w:fldChar w:fldCharType="begin"/>
        </w:r>
        <w:r w:rsidR="00D340CC">
          <w:instrText>PAGE   \* MERGEFORMAT</w:instrText>
        </w:r>
        <w:r w:rsidR="00D340CC">
          <w:fldChar w:fldCharType="separate"/>
        </w:r>
        <w:r w:rsidRPr="007F2BFF">
          <w:rPr>
            <w:noProof/>
            <w:lang w:val="es-ES"/>
          </w:rPr>
          <w:t>7</w:t>
        </w:r>
        <w:r w:rsidR="00D340CC">
          <w:fldChar w:fldCharType="end"/>
        </w:r>
      </w:sdtContent>
    </w:sdt>
  </w:p>
  <w:p w14:paraId="51E22156" w14:textId="00C6F9EA" w:rsidR="00D340CC" w:rsidRDefault="007F2BFF"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03866B52" wp14:editId="54028C23">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6CFD9F1" w14:textId="77777777" w:rsidR="007F2BFF" w:rsidRDefault="007F2BFF" w:rsidP="007F2BFF">
                          <w:r>
                            <w:t>Datos personales protegidos por el Art. 116 de la LGTAIP y el Art.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866B52"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56CFD9F1" w14:textId="77777777" w:rsidR="007F2BFF" w:rsidRDefault="007F2BFF" w:rsidP="007F2BFF">
                    <w:r>
                      <w:t>Datos personales protegidos por el Art. 116 de la LGTAIP y el Art. 56 de la LTAIPEO</w:t>
                    </w:r>
                  </w:p>
                </w:txbxContent>
              </v:textbox>
            </v:shape>
          </w:pict>
        </mc:Fallback>
      </mc:AlternateContent>
    </w:r>
    <w:r w:rsidR="00E829C9">
      <w:rPr>
        <w:noProof/>
        <w:lang w:eastAsia="es-MX"/>
      </w:rPr>
      <mc:AlternateContent>
        <mc:Choice Requires="wpg">
          <w:drawing>
            <wp:anchor distT="0" distB="0" distL="114300" distR="114300" simplePos="0" relativeHeight="251662336" behindDoc="0" locked="0" layoutInCell="1" allowOverlap="1" wp14:anchorId="72EF78EF" wp14:editId="38AD19DE">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5B70FF2"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340CC" w:rsidRDefault="007F2BFF">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34350C7"/>
    <w:multiLevelType w:val="hybridMultilevel"/>
    <w:tmpl w:val="F738C79A"/>
    <w:lvl w:ilvl="0" w:tplc="22A8CDC0">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4">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5">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6">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8">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0">
    <w:nsid w:val="1E0600E8"/>
    <w:multiLevelType w:val="hybridMultilevel"/>
    <w:tmpl w:val="A67ED446"/>
    <w:lvl w:ilvl="0" w:tplc="8E40A92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7DB4346"/>
    <w:multiLevelType w:val="hybridMultilevel"/>
    <w:tmpl w:val="FF700EDE"/>
    <w:lvl w:ilvl="0" w:tplc="15047E2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345C5B3A"/>
    <w:multiLevelType w:val="hybridMultilevel"/>
    <w:tmpl w:val="1E46E506"/>
    <w:lvl w:ilvl="0" w:tplc="ABAED16E">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35147BBE"/>
    <w:multiLevelType w:val="hybridMultilevel"/>
    <w:tmpl w:val="B65463E6"/>
    <w:lvl w:ilvl="0" w:tplc="DC7C37BC">
      <w:numFmt w:val="bullet"/>
      <w:lvlText w:val="-"/>
      <w:lvlJc w:val="left"/>
      <w:pPr>
        <w:ind w:left="720" w:hanging="360"/>
      </w:pPr>
      <w:rPr>
        <w:rFonts w:ascii="Arial" w:eastAsiaTheme="minorEastAsia"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6">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7">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8">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1">
    <w:nsid w:val="7C784F4A"/>
    <w:multiLevelType w:val="hybridMultilevel"/>
    <w:tmpl w:val="520AE01A"/>
    <w:lvl w:ilvl="0" w:tplc="93602D90">
      <w:start w:val="1"/>
      <w:numFmt w:val="decimal"/>
      <w:lvlText w:val="%1."/>
      <w:lvlJc w:val="left"/>
      <w:pPr>
        <w:ind w:left="435" w:hanging="360"/>
      </w:pPr>
      <w:rPr>
        <w:rFonts w:hint="default"/>
      </w:rPr>
    </w:lvl>
    <w:lvl w:ilvl="1" w:tplc="080A0019" w:tentative="1">
      <w:start w:val="1"/>
      <w:numFmt w:val="lowerLetter"/>
      <w:lvlText w:val="%2."/>
      <w:lvlJc w:val="left"/>
      <w:pPr>
        <w:ind w:left="1155" w:hanging="360"/>
      </w:pPr>
    </w:lvl>
    <w:lvl w:ilvl="2" w:tplc="080A001B" w:tentative="1">
      <w:start w:val="1"/>
      <w:numFmt w:val="lowerRoman"/>
      <w:lvlText w:val="%3."/>
      <w:lvlJc w:val="right"/>
      <w:pPr>
        <w:ind w:left="1875" w:hanging="180"/>
      </w:pPr>
    </w:lvl>
    <w:lvl w:ilvl="3" w:tplc="080A000F" w:tentative="1">
      <w:start w:val="1"/>
      <w:numFmt w:val="decimal"/>
      <w:lvlText w:val="%4."/>
      <w:lvlJc w:val="left"/>
      <w:pPr>
        <w:ind w:left="2595" w:hanging="360"/>
      </w:pPr>
    </w:lvl>
    <w:lvl w:ilvl="4" w:tplc="080A0019" w:tentative="1">
      <w:start w:val="1"/>
      <w:numFmt w:val="lowerLetter"/>
      <w:lvlText w:val="%5."/>
      <w:lvlJc w:val="left"/>
      <w:pPr>
        <w:ind w:left="3315" w:hanging="360"/>
      </w:pPr>
    </w:lvl>
    <w:lvl w:ilvl="5" w:tplc="080A001B" w:tentative="1">
      <w:start w:val="1"/>
      <w:numFmt w:val="lowerRoman"/>
      <w:lvlText w:val="%6."/>
      <w:lvlJc w:val="right"/>
      <w:pPr>
        <w:ind w:left="4035" w:hanging="180"/>
      </w:pPr>
    </w:lvl>
    <w:lvl w:ilvl="6" w:tplc="080A000F" w:tentative="1">
      <w:start w:val="1"/>
      <w:numFmt w:val="decimal"/>
      <w:lvlText w:val="%7."/>
      <w:lvlJc w:val="left"/>
      <w:pPr>
        <w:ind w:left="4755" w:hanging="360"/>
      </w:pPr>
    </w:lvl>
    <w:lvl w:ilvl="7" w:tplc="080A0019" w:tentative="1">
      <w:start w:val="1"/>
      <w:numFmt w:val="lowerLetter"/>
      <w:lvlText w:val="%8."/>
      <w:lvlJc w:val="left"/>
      <w:pPr>
        <w:ind w:left="5475" w:hanging="360"/>
      </w:pPr>
    </w:lvl>
    <w:lvl w:ilvl="8" w:tplc="080A001B" w:tentative="1">
      <w:start w:val="1"/>
      <w:numFmt w:val="lowerRoman"/>
      <w:lvlText w:val="%9."/>
      <w:lvlJc w:val="right"/>
      <w:pPr>
        <w:ind w:left="6195" w:hanging="180"/>
      </w:pPr>
    </w:lvl>
  </w:abstractNum>
  <w:num w:numId="1">
    <w:abstractNumId w:val="20"/>
  </w:num>
  <w:num w:numId="2">
    <w:abstractNumId w:val="6"/>
  </w:num>
  <w:num w:numId="3">
    <w:abstractNumId w:val="3"/>
  </w:num>
  <w:num w:numId="4">
    <w:abstractNumId w:val="16"/>
  </w:num>
  <w:num w:numId="5">
    <w:abstractNumId w:val="19"/>
  </w:num>
  <w:num w:numId="6">
    <w:abstractNumId w:val="12"/>
  </w:num>
  <w:num w:numId="7">
    <w:abstractNumId w:val="9"/>
  </w:num>
  <w:num w:numId="8">
    <w:abstractNumId w:val="5"/>
  </w:num>
  <w:num w:numId="9">
    <w:abstractNumId w:val="8"/>
  </w:num>
  <w:num w:numId="10">
    <w:abstractNumId w:val="15"/>
  </w:num>
  <w:num w:numId="11">
    <w:abstractNumId w:val="17"/>
  </w:num>
  <w:num w:numId="12">
    <w:abstractNumId w:val="4"/>
  </w:num>
  <w:num w:numId="13">
    <w:abstractNumId w:val="7"/>
  </w:num>
  <w:num w:numId="14">
    <w:abstractNumId w:val="0"/>
  </w:num>
  <w:num w:numId="15">
    <w:abstractNumId w:val="18"/>
  </w:num>
  <w:num w:numId="16">
    <w:abstractNumId w:val="1"/>
  </w:num>
  <w:num w:numId="17">
    <w:abstractNumId w:val="2"/>
  </w:num>
  <w:num w:numId="18">
    <w:abstractNumId w:val="14"/>
  </w:num>
  <w:num w:numId="19">
    <w:abstractNumId w:val="10"/>
  </w:num>
  <w:num w:numId="20">
    <w:abstractNumId w:val="13"/>
  </w:num>
  <w:num w:numId="21">
    <w:abstractNumId w:val="21"/>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0FD3"/>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6B4"/>
    <w:rsid w:val="000441B5"/>
    <w:rsid w:val="00044C5F"/>
    <w:rsid w:val="000450F5"/>
    <w:rsid w:val="0004577C"/>
    <w:rsid w:val="000466B1"/>
    <w:rsid w:val="000466D5"/>
    <w:rsid w:val="000525F8"/>
    <w:rsid w:val="0005285F"/>
    <w:rsid w:val="00053207"/>
    <w:rsid w:val="0005370C"/>
    <w:rsid w:val="00053BA6"/>
    <w:rsid w:val="000540E8"/>
    <w:rsid w:val="00054705"/>
    <w:rsid w:val="00054D3C"/>
    <w:rsid w:val="00055248"/>
    <w:rsid w:val="00055F66"/>
    <w:rsid w:val="000562FB"/>
    <w:rsid w:val="000565B2"/>
    <w:rsid w:val="00056838"/>
    <w:rsid w:val="00060DBB"/>
    <w:rsid w:val="00061268"/>
    <w:rsid w:val="00061610"/>
    <w:rsid w:val="000616B5"/>
    <w:rsid w:val="00061C4C"/>
    <w:rsid w:val="0006202A"/>
    <w:rsid w:val="000620CD"/>
    <w:rsid w:val="00062802"/>
    <w:rsid w:val="00062BE3"/>
    <w:rsid w:val="00063558"/>
    <w:rsid w:val="00063759"/>
    <w:rsid w:val="00064906"/>
    <w:rsid w:val="00064DD2"/>
    <w:rsid w:val="00064FD9"/>
    <w:rsid w:val="00067246"/>
    <w:rsid w:val="00067B5A"/>
    <w:rsid w:val="00070777"/>
    <w:rsid w:val="00070AA4"/>
    <w:rsid w:val="00071BE4"/>
    <w:rsid w:val="00071C6F"/>
    <w:rsid w:val="00071E6F"/>
    <w:rsid w:val="00071E8C"/>
    <w:rsid w:val="00071F15"/>
    <w:rsid w:val="000728B9"/>
    <w:rsid w:val="000737BF"/>
    <w:rsid w:val="00074790"/>
    <w:rsid w:val="00074A23"/>
    <w:rsid w:val="00074C62"/>
    <w:rsid w:val="00075113"/>
    <w:rsid w:val="000755A5"/>
    <w:rsid w:val="000756DE"/>
    <w:rsid w:val="00076647"/>
    <w:rsid w:val="00076CEA"/>
    <w:rsid w:val="00077661"/>
    <w:rsid w:val="00077D33"/>
    <w:rsid w:val="00077DFD"/>
    <w:rsid w:val="0008058D"/>
    <w:rsid w:val="00080A85"/>
    <w:rsid w:val="0008122B"/>
    <w:rsid w:val="0008141F"/>
    <w:rsid w:val="00083375"/>
    <w:rsid w:val="0008342F"/>
    <w:rsid w:val="00085132"/>
    <w:rsid w:val="0008514D"/>
    <w:rsid w:val="00085A85"/>
    <w:rsid w:val="00085F74"/>
    <w:rsid w:val="00087470"/>
    <w:rsid w:val="000875DB"/>
    <w:rsid w:val="00087E08"/>
    <w:rsid w:val="000900BD"/>
    <w:rsid w:val="000904A5"/>
    <w:rsid w:val="0009077C"/>
    <w:rsid w:val="00090D7D"/>
    <w:rsid w:val="000910E0"/>
    <w:rsid w:val="00091B93"/>
    <w:rsid w:val="00091C9F"/>
    <w:rsid w:val="000939DB"/>
    <w:rsid w:val="00093C95"/>
    <w:rsid w:val="00094628"/>
    <w:rsid w:val="00094EB2"/>
    <w:rsid w:val="00095419"/>
    <w:rsid w:val="000964DE"/>
    <w:rsid w:val="00096B18"/>
    <w:rsid w:val="00096C5C"/>
    <w:rsid w:val="00096CE1"/>
    <w:rsid w:val="000A084D"/>
    <w:rsid w:val="000A0E5E"/>
    <w:rsid w:val="000A12C0"/>
    <w:rsid w:val="000A1491"/>
    <w:rsid w:val="000A17DF"/>
    <w:rsid w:val="000A1C89"/>
    <w:rsid w:val="000A200A"/>
    <w:rsid w:val="000A2550"/>
    <w:rsid w:val="000A27AC"/>
    <w:rsid w:val="000A335C"/>
    <w:rsid w:val="000A33D9"/>
    <w:rsid w:val="000A33F5"/>
    <w:rsid w:val="000A4D9A"/>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577"/>
    <w:rsid w:val="000B584E"/>
    <w:rsid w:val="000B5EC8"/>
    <w:rsid w:val="000B5FE3"/>
    <w:rsid w:val="000B674B"/>
    <w:rsid w:val="000B6B86"/>
    <w:rsid w:val="000B6EF2"/>
    <w:rsid w:val="000B71FE"/>
    <w:rsid w:val="000B77B4"/>
    <w:rsid w:val="000B7A3A"/>
    <w:rsid w:val="000C02A9"/>
    <w:rsid w:val="000C0569"/>
    <w:rsid w:val="000C1E6B"/>
    <w:rsid w:val="000C216A"/>
    <w:rsid w:val="000C238B"/>
    <w:rsid w:val="000C2764"/>
    <w:rsid w:val="000C3DC9"/>
    <w:rsid w:val="000C4139"/>
    <w:rsid w:val="000C4191"/>
    <w:rsid w:val="000C47B5"/>
    <w:rsid w:val="000C5414"/>
    <w:rsid w:val="000C5BCE"/>
    <w:rsid w:val="000C5DC1"/>
    <w:rsid w:val="000C6670"/>
    <w:rsid w:val="000D04BF"/>
    <w:rsid w:val="000D0AC9"/>
    <w:rsid w:val="000D153E"/>
    <w:rsid w:val="000D170C"/>
    <w:rsid w:val="000D1CF0"/>
    <w:rsid w:val="000D2A1F"/>
    <w:rsid w:val="000D3BCC"/>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DF7"/>
    <w:rsid w:val="000E5F83"/>
    <w:rsid w:val="000E6E07"/>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2D3E"/>
    <w:rsid w:val="00104022"/>
    <w:rsid w:val="001041F6"/>
    <w:rsid w:val="00105C03"/>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B0B"/>
    <w:rsid w:val="00116C7F"/>
    <w:rsid w:val="001177E5"/>
    <w:rsid w:val="0011786C"/>
    <w:rsid w:val="00121DE8"/>
    <w:rsid w:val="00122E4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071"/>
    <w:rsid w:val="00141BB2"/>
    <w:rsid w:val="00142417"/>
    <w:rsid w:val="0014331F"/>
    <w:rsid w:val="00143682"/>
    <w:rsid w:val="001441D3"/>
    <w:rsid w:val="001450E2"/>
    <w:rsid w:val="001460CF"/>
    <w:rsid w:val="00146509"/>
    <w:rsid w:val="0014671A"/>
    <w:rsid w:val="00146991"/>
    <w:rsid w:val="00146DCF"/>
    <w:rsid w:val="00147CCC"/>
    <w:rsid w:val="00147FEF"/>
    <w:rsid w:val="0015050B"/>
    <w:rsid w:val="00151A88"/>
    <w:rsid w:val="0015269A"/>
    <w:rsid w:val="00152DA5"/>
    <w:rsid w:val="00152F51"/>
    <w:rsid w:val="00152FB6"/>
    <w:rsid w:val="0015351E"/>
    <w:rsid w:val="00153976"/>
    <w:rsid w:val="00153BE4"/>
    <w:rsid w:val="001542BE"/>
    <w:rsid w:val="00154490"/>
    <w:rsid w:val="001556F9"/>
    <w:rsid w:val="00156250"/>
    <w:rsid w:val="00156F22"/>
    <w:rsid w:val="001570E1"/>
    <w:rsid w:val="00161661"/>
    <w:rsid w:val="0016171F"/>
    <w:rsid w:val="00161D8A"/>
    <w:rsid w:val="00161F6F"/>
    <w:rsid w:val="001621EF"/>
    <w:rsid w:val="00163EBF"/>
    <w:rsid w:val="00164653"/>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DB0"/>
    <w:rsid w:val="001826D0"/>
    <w:rsid w:val="0018345B"/>
    <w:rsid w:val="0018356C"/>
    <w:rsid w:val="0018358B"/>
    <w:rsid w:val="00183EE9"/>
    <w:rsid w:val="0018454F"/>
    <w:rsid w:val="001846BB"/>
    <w:rsid w:val="001854BD"/>
    <w:rsid w:val="00185DC5"/>
    <w:rsid w:val="00186701"/>
    <w:rsid w:val="00186FB3"/>
    <w:rsid w:val="00186FE8"/>
    <w:rsid w:val="0018765B"/>
    <w:rsid w:val="00192287"/>
    <w:rsid w:val="001923AE"/>
    <w:rsid w:val="001924B2"/>
    <w:rsid w:val="00193379"/>
    <w:rsid w:val="0019343F"/>
    <w:rsid w:val="00193596"/>
    <w:rsid w:val="00194B7B"/>
    <w:rsid w:val="001951A3"/>
    <w:rsid w:val="00195583"/>
    <w:rsid w:val="001A0745"/>
    <w:rsid w:val="001A1302"/>
    <w:rsid w:val="001A16CC"/>
    <w:rsid w:val="001A18E1"/>
    <w:rsid w:val="001A20EA"/>
    <w:rsid w:val="001A2144"/>
    <w:rsid w:val="001A2E1D"/>
    <w:rsid w:val="001A2FDB"/>
    <w:rsid w:val="001A340F"/>
    <w:rsid w:val="001A3755"/>
    <w:rsid w:val="001A4127"/>
    <w:rsid w:val="001A4A0D"/>
    <w:rsid w:val="001A4E1C"/>
    <w:rsid w:val="001A554E"/>
    <w:rsid w:val="001A60AD"/>
    <w:rsid w:val="001A64F2"/>
    <w:rsid w:val="001A6EBE"/>
    <w:rsid w:val="001A6F68"/>
    <w:rsid w:val="001A7533"/>
    <w:rsid w:val="001A77FB"/>
    <w:rsid w:val="001B009D"/>
    <w:rsid w:val="001B035C"/>
    <w:rsid w:val="001B046F"/>
    <w:rsid w:val="001B13DB"/>
    <w:rsid w:val="001B17F6"/>
    <w:rsid w:val="001B341D"/>
    <w:rsid w:val="001B3A10"/>
    <w:rsid w:val="001B3B5C"/>
    <w:rsid w:val="001B413E"/>
    <w:rsid w:val="001B5F91"/>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5CC3"/>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4BD"/>
    <w:rsid w:val="001E77A9"/>
    <w:rsid w:val="001E7BD1"/>
    <w:rsid w:val="001F0FBC"/>
    <w:rsid w:val="001F2154"/>
    <w:rsid w:val="001F287C"/>
    <w:rsid w:val="001F2D73"/>
    <w:rsid w:val="001F4C86"/>
    <w:rsid w:val="001F504E"/>
    <w:rsid w:val="001F5050"/>
    <w:rsid w:val="001F5F15"/>
    <w:rsid w:val="001F625A"/>
    <w:rsid w:val="001F6B28"/>
    <w:rsid w:val="001F6C56"/>
    <w:rsid w:val="001F72DF"/>
    <w:rsid w:val="001F77D0"/>
    <w:rsid w:val="002010A9"/>
    <w:rsid w:val="00201769"/>
    <w:rsid w:val="0020247E"/>
    <w:rsid w:val="002025FD"/>
    <w:rsid w:val="002038E9"/>
    <w:rsid w:val="00203FD3"/>
    <w:rsid w:val="002048BF"/>
    <w:rsid w:val="00205A55"/>
    <w:rsid w:val="00206222"/>
    <w:rsid w:val="0020694D"/>
    <w:rsid w:val="00206B99"/>
    <w:rsid w:val="002073D2"/>
    <w:rsid w:val="002078AA"/>
    <w:rsid w:val="00210261"/>
    <w:rsid w:val="0021074F"/>
    <w:rsid w:val="002111AC"/>
    <w:rsid w:val="0021188E"/>
    <w:rsid w:val="00211A10"/>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56A3"/>
    <w:rsid w:val="00226502"/>
    <w:rsid w:val="00226861"/>
    <w:rsid w:val="00227445"/>
    <w:rsid w:val="00227471"/>
    <w:rsid w:val="00230D10"/>
    <w:rsid w:val="00231036"/>
    <w:rsid w:val="00232BAF"/>
    <w:rsid w:val="00232D7F"/>
    <w:rsid w:val="00233289"/>
    <w:rsid w:val="0023417B"/>
    <w:rsid w:val="002350A1"/>
    <w:rsid w:val="002369EA"/>
    <w:rsid w:val="002371FF"/>
    <w:rsid w:val="00237225"/>
    <w:rsid w:val="00237985"/>
    <w:rsid w:val="00237D5A"/>
    <w:rsid w:val="00237DC2"/>
    <w:rsid w:val="00240A4A"/>
    <w:rsid w:val="00240C99"/>
    <w:rsid w:val="0024189D"/>
    <w:rsid w:val="00241BC3"/>
    <w:rsid w:val="00241C7D"/>
    <w:rsid w:val="00241F55"/>
    <w:rsid w:val="00242699"/>
    <w:rsid w:val="002434A0"/>
    <w:rsid w:val="00243566"/>
    <w:rsid w:val="002437EB"/>
    <w:rsid w:val="00243E9B"/>
    <w:rsid w:val="0024401A"/>
    <w:rsid w:val="0024497C"/>
    <w:rsid w:val="002449D8"/>
    <w:rsid w:val="00244F5B"/>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444C"/>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76066"/>
    <w:rsid w:val="002805AC"/>
    <w:rsid w:val="00280919"/>
    <w:rsid w:val="00281661"/>
    <w:rsid w:val="00282C81"/>
    <w:rsid w:val="00283B3F"/>
    <w:rsid w:val="002841EE"/>
    <w:rsid w:val="002842FF"/>
    <w:rsid w:val="002844AF"/>
    <w:rsid w:val="00284891"/>
    <w:rsid w:val="00285B3A"/>
    <w:rsid w:val="00285C95"/>
    <w:rsid w:val="00286C13"/>
    <w:rsid w:val="00286D80"/>
    <w:rsid w:val="00287888"/>
    <w:rsid w:val="00291333"/>
    <w:rsid w:val="00291341"/>
    <w:rsid w:val="00291855"/>
    <w:rsid w:val="002926B1"/>
    <w:rsid w:val="00292CA5"/>
    <w:rsid w:val="002937DD"/>
    <w:rsid w:val="00293B1D"/>
    <w:rsid w:val="00293BB9"/>
    <w:rsid w:val="00293E41"/>
    <w:rsid w:val="00296748"/>
    <w:rsid w:val="0029713B"/>
    <w:rsid w:val="002973E7"/>
    <w:rsid w:val="00297709"/>
    <w:rsid w:val="00297C79"/>
    <w:rsid w:val="002A003E"/>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5C4"/>
    <w:rsid w:val="002B2706"/>
    <w:rsid w:val="002B3BA3"/>
    <w:rsid w:val="002B4040"/>
    <w:rsid w:val="002B5C09"/>
    <w:rsid w:val="002B5C82"/>
    <w:rsid w:val="002B62B3"/>
    <w:rsid w:val="002B6893"/>
    <w:rsid w:val="002B6B9D"/>
    <w:rsid w:val="002B6C19"/>
    <w:rsid w:val="002B6D0D"/>
    <w:rsid w:val="002B79C4"/>
    <w:rsid w:val="002B7ADB"/>
    <w:rsid w:val="002B7CD3"/>
    <w:rsid w:val="002C01BF"/>
    <w:rsid w:val="002C06FE"/>
    <w:rsid w:val="002C0988"/>
    <w:rsid w:val="002C0FDA"/>
    <w:rsid w:val="002C2259"/>
    <w:rsid w:val="002C3470"/>
    <w:rsid w:val="002C348A"/>
    <w:rsid w:val="002C3FD4"/>
    <w:rsid w:val="002C41D3"/>
    <w:rsid w:val="002C4419"/>
    <w:rsid w:val="002C4824"/>
    <w:rsid w:val="002C48C0"/>
    <w:rsid w:val="002C509D"/>
    <w:rsid w:val="002C5540"/>
    <w:rsid w:val="002C5C50"/>
    <w:rsid w:val="002C62F6"/>
    <w:rsid w:val="002C6CED"/>
    <w:rsid w:val="002C6F55"/>
    <w:rsid w:val="002C6FF0"/>
    <w:rsid w:val="002D0290"/>
    <w:rsid w:val="002D0C9B"/>
    <w:rsid w:val="002D1979"/>
    <w:rsid w:val="002D2131"/>
    <w:rsid w:val="002D268B"/>
    <w:rsid w:val="002D2CEE"/>
    <w:rsid w:val="002D3701"/>
    <w:rsid w:val="002D3CF1"/>
    <w:rsid w:val="002D3F79"/>
    <w:rsid w:val="002D413F"/>
    <w:rsid w:val="002D4B99"/>
    <w:rsid w:val="002D4EEA"/>
    <w:rsid w:val="002D5E89"/>
    <w:rsid w:val="002D6E4D"/>
    <w:rsid w:val="002D724E"/>
    <w:rsid w:val="002D7BA0"/>
    <w:rsid w:val="002E1666"/>
    <w:rsid w:val="002E1DDF"/>
    <w:rsid w:val="002E2D79"/>
    <w:rsid w:val="002E2F79"/>
    <w:rsid w:val="002E3358"/>
    <w:rsid w:val="002E3511"/>
    <w:rsid w:val="002E363D"/>
    <w:rsid w:val="002E3777"/>
    <w:rsid w:val="002E3B43"/>
    <w:rsid w:val="002E3D1C"/>
    <w:rsid w:val="002E5953"/>
    <w:rsid w:val="002E5971"/>
    <w:rsid w:val="002E5EAB"/>
    <w:rsid w:val="002E6032"/>
    <w:rsid w:val="002E60D4"/>
    <w:rsid w:val="002E773F"/>
    <w:rsid w:val="002E791E"/>
    <w:rsid w:val="002F02E0"/>
    <w:rsid w:val="002F04D5"/>
    <w:rsid w:val="002F1531"/>
    <w:rsid w:val="002F19AF"/>
    <w:rsid w:val="002F1B7B"/>
    <w:rsid w:val="002F1C6A"/>
    <w:rsid w:val="002F1FCB"/>
    <w:rsid w:val="002F282F"/>
    <w:rsid w:val="002F2BC5"/>
    <w:rsid w:val="002F307E"/>
    <w:rsid w:val="002F32F4"/>
    <w:rsid w:val="002F3B18"/>
    <w:rsid w:val="002F3DC5"/>
    <w:rsid w:val="002F4F72"/>
    <w:rsid w:val="002F511C"/>
    <w:rsid w:val="002F5E12"/>
    <w:rsid w:val="002F5F9B"/>
    <w:rsid w:val="002F67C7"/>
    <w:rsid w:val="002F6EC3"/>
    <w:rsid w:val="002F7173"/>
    <w:rsid w:val="002F7484"/>
    <w:rsid w:val="002F77C3"/>
    <w:rsid w:val="00301CB4"/>
    <w:rsid w:val="00302144"/>
    <w:rsid w:val="00302960"/>
    <w:rsid w:val="0030330D"/>
    <w:rsid w:val="00304999"/>
    <w:rsid w:val="00304F25"/>
    <w:rsid w:val="003056B2"/>
    <w:rsid w:val="003058C2"/>
    <w:rsid w:val="00305D48"/>
    <w:rsid w:val="00306780"/>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490"/>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4D7"/>
    <w:rsid w:val="00326AF6"/>
    <w:rsid w:val="00326D5E"/>
    <w:rsid w:val="00327A8E"/>
    <w:rsid w:val="00327BDD"/>
    <w:rsid w:val="00331836"/>
    <w:rsid w:val="0033190E"/>
    <w:rsid w:val="00332196"/>
    <w:rsid w:val="00332B8E"/>
    <w:rsid w:val="00333962"/>
    <w:rsid w:val="00333B62"/>
    <w:rsid w:val="00333E45"/>
    <w:rsid w:val="0033404E"/>
    <w:rsid w:val="00334524"/>
    <w:rsid w:val="00334A65"/>
    <w:rsid w:val="003364DB"/>
    <w:rsid w:val="00336A8D"/>
    <w:rsid w:val="00337583"/>
    <w:rsid w:val="00337978"/>
    <w:rsid w:val="003379FB"/>
    <w:rsid w:val="00337DF6"/>
    <w:rsid w:val="0034068D"/>
    <w:rsid w:val="00341747"/>
    <w:rsid w:val="0034180B"/>
    <w:rsid w:val="00341A52"/>
    <w:rsid w:val="00341C4A"/>
    <w:rsid w:val="00342184"/>
    <w:rsid w:val="0034266B"/>
    <w:rsid w:val="00342740"/>
    <w:rsid w:val="00342B26"/>
    <w:rsid w:val="00342CE5"/>
    <w:rsid w:val="00343BE2"/>
    <w:rsid w:val="003448FF"/>
    <w:rsid w:val="00345946"/>
    <w:rsid w:val="00345C53"/>
    <w:rsid w:val="00346754"/>
    <w:rsid w:val="003474F9"/>
    <w:rsid w:val="00347AAB"/>
    <w:rsid w:val="00347FD3"/>
    <w:rsid w:val="0035006A"/>
    <w:rsid w:val="003509B6"/>
    <w:rsid w:val="00350B13"/>
    <w:rsid w:val="00351972"/>
    <w:rsid w:val="00352CC2"/>
    <w:rsid w:val="00352DE7"/>
    <w:rsid w:val="0035300A"/>
    <w:rsid w:val="0035347E"/>
    <w:rsid w:val="003538E6"/>
    <w:rsid w:val="003543A0"/>
    <w:rsid w:val="003549F9"/>
    <w:rsid w:val="00354CF7"/>
    <w:rsid w:val="00355E72"/>
    <w:rsid w:val="0035659D"/>
    <w:rsid w:val="00360508"/>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5EC"/>
    <w:rsid w:val="00370629"/>
    <w:rsid w:val="003708D3"/>
    <w:rsid w:val="00371249"/>
    <w:rsid w:val="003726E1"/>
    <w:rsid w:val="00374012"/>
    <w:rsid w:val="003743D7"/>
    <w:rsid w:val="003749C0"/>
    <w:rsid w:val="003750D6"/>
    <w:rsid w:val="00375110"/>
    <w:rsid w:val="003752B5"/>
    <w:rsid w:val="0037599C"/>
    <w:rsid w:val="00375FDD"/>
    <w:rsid w:val="003804A7"/>
    <w:rsid w:val="00381DC3"/>
    <w:rsid w:val="00381F89"/>
    <w:rsid w:val="0038228C"/>
    <w:rsid w:val="00382BDE"/>
    <w:rsid w:val="00385133"/>
    <w:rsid w:val="003859C4"/>
    <w:rsid w:val="00385EA5"/>
    <w:rsid w:val="00386F92"/>
    <w:rsid w:val="003874C3"/>
    <w:rsid w:val="00387725"/>
    <w:rsid w:val="00387C65"/>
    <w:rsid w:val="0039022E"/>
    <w:rsid w:val="00390CDE"/>
    <w:rsid w:val="00392B20"/>
    <w:rsid w:val="00392BA3"/>
    <w:rsid w:val="00393A2B"/>
    <w:rsid w:val="00394516"/>
    <w:rsid w:val="003961E1"/>
    <w:rsid w:val="003974F9"/>
    <w:rsid w:val="003A0AA1"/>
    <w:rsid w:val="003A0FE5"/>
    <w:rsid w:val="003A24EC"/>
    <w:rsid w:val="003A3604"/>
    <w:rsid w:val="003A3EA0"/>
    <w:rsid w:val="003A4A26"/>
    <w:rsid w:val="003A4C5C"/>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10"/>
    <w:rsid w:val="003C7036"/>
    <w:rsid w:val="003C7781"/>
    <w:rsid w:val="003C7FA5"/>
    <w:rsid w:val="003D0C96"/>
    <w:rsid w:val="003D13F0"/>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B8C"/>
    <w:rsid w:val="00412C2F"/>
    <w:rsid w:val="004146A0"/>
    <w:rsid w:val="0041486D"/>
    <w:rsid w:val="0041584F"/>
    <w:rsid w:val="00415924"/>
    <w:rsid w:val="004165A7"/>
    <w:rsid w:val="00416F89"/>
    <w:rsid w:val="00417B7B"/>
    <w:rsid w:val="004211BE"/>
    <w:rsid w:val="00421AC6"/>
    <w:rsid w:val="0042205F"/>
    <w:rsid w:val="00422629"/>
    <w:rsid w:val="00423C26"/>
    <w:rsid w:val="00423E43"/>
    <w:rsid w:val="00424839"/>
    <w:rsid w:val="00424968"/>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386F"/>
    <w:rsid w:val="0044467E"/>
    <w:rsid w:val="0044496C"/>
    <w:rsid w:val="00444F46"/>
    <w:rsid w:val="0044520F"/>
    <w:rsid w:val="004468EC"/>
    <w:rsid w:val="00446A05"/>
    <w:rsid w:val="00446B69"/>
    <w:rsid w:val="004502C5"/>
    <w:rsid w:val="004509CE"/>
    <w:rsid w:val="00451498"/>
    <w:rsid w:val="004515BE"/>
    <w:rsid w:val="00452B43"/>
    <w:rsid w:val="00454957"/>
    <w:rsid w:val="0045578F"/>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79D"/>
    <w:rsid w:val="00477E07"/>
    <w:rsid w:val="004804CF"/>
    <w:rsid w:val="00480A69"/>
    <w:rsid w:val="004813E0"/>
    <w:rsid w:val="00483A2E"/>
    <w:rsid w:val="00483B0E"/>
    <w:rsid w:val="00484AE9"/>
    <w:rsid w:val="00485508"/>
    <w:rsid w:val="004855CF"/>
    <w:rsid w:val="0048659E"/>
    <w:rsid w:val="00486775"/>
    <w:rsid w:val="00486E2E"/>
    <w:rsid w:val="004874A4"/>
    <w:rsid w:val="00491E99"/>
    <w:rsid w:val="004929E7"/>
    <w:rsid w:val="00492F5A"/>
    <w:rsid w:val="0049318A"/>
    <w:rsid w:val="00493A5B"/>
    <w:rsid w:val="00494F0A"/>
    <w:rsid w:val="00494F17"/>
    <w:rsid w:val="00495547"/>
    <w:rsid w:val="004961AD"/>
    <w:rsid w:val="00496339"/>
    <w:rsid w:val="004967A0"/>
    <w:rsid w:val="00496C40"/>
    <w:rsid w:val="00497059"/>
    <w:rsid w:val="00497082"/>
    <w:rsid w:val="004973EC"/>
    <w:rsid w:val="004976DE"/>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334F"/>
    <w:rsid w:val="004B4654"/>
    <w:rsid w:val="004B5540"/>
    <w:rsid w:val="004B5F62"/>
    <w:rsid w:val="004B64D0"/>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174"/>
    <w:rsid w:val="004D0799"/>
    <w:rsid w:val="004D0927"/>
    <w:rsid w:val="004D11B7"/>
    <w:rsid w:val="004D12E1"/>
    <w:rsid w:val="004D1337"/>
    <w:rsid w:val="004D19B6"/>
    <w:rsid w:val="004D2332"/>
    <w:rsid w:val="004D2A21"/>
    <w:rsid w:val="004D2CC5"/>
    <w:rsid w:val="004D3065"/>
    <w:rsid w:val="004D320B"/>
    <w:rsid w:val="004D3ADD"/>
    <w:rsid w:val="004D3AFC"/>
    <w:rsid w:val="004D3EE4"/>
    <w:rsid w:val="004D431C"/>
    <w:rsid w:val="004D48D7"/>
    <w:rsid w:val="004D500B"/>
    <w:rsid w:val="004D5623"/>
    <w:rsid w:val="004D5713"/>
    <w:rsid w:val="004D5934"/>
    <w:rsid w:val="004D5E04"/>
    <w:rsid w:val="004D6148"/>
    <w:rsid w:val="004D66F7"/>
    <w:rsid w:val="004D79AB"/>
    <w:rsid w:val="004E0362"/>
    <w:rsid w:val="004E0C13"/>
    <w:rsid w:val="004E0DB7"/>
    <w:rsid w:val="004E13BA"/>
    <w:rsid w:val="004E189C"/>
    <w:rsid w:val="004E1A6E"/>
    <w:rsid w:val="004E1B12"/>
    <w:rsid w:val="004E223C"/>
    <w:rsid w:val="004E32FC"/>
    <w:rsid w:val="004E3E15"/>
    <w:rsid w:val="004E4A63"/>
    <w:rsid w:val="004E531A"/>
    <w:rsid w:val="004E6061"/>
    <w:rsid w:val="004E6502"/>
    <w:rsid w:val="004E6A8C"/>
    <w:rsid w:val="004E744E"/>
    <w:rsid w:val="004E75C0"/>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228C"/>
    <w:rsid w:val="00513DC7"/>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5080"/>
    <w:rsid w:val="00526BEB"/>
    <w:rsid w:val="00526D7B"/>
    <w:rsid w:val="00526DC4"/>
    <w:rsid w:val="00527324"/>
    <w:rsid w:val="005274E0"/>
    <w:rsid w:val="0052761C"/>
    <w:rsid w:val="00527F7B"/>
    <w:rsid w:val="005300DF"/>
    <w:rsid w:val="00531B2A"/>
    <w:rsid w:val="00531B72"/>
    <w:rsid w:val="00531C8C"/>
    <w:rsid w:val="00531DC6"/>
    <w:rsid w:val="005324A4"/>
    <w:rsid w:val="00532D69"/>
    <w:rsid w:val="00532E56"/>
    <w:rsid w:val="00533B21"/>
    <w:rsid w:val="00533D34"/>
    <w:rsid w:val="00533EE1"/>
    <w:rsid w:val="005341A6"/>
    <w:rsid w:val="00534D86"/>
    <w:rsid w:val="0053514B"/>
    <w:rsid w:val="0053715D"/>
    <w:rsid w:val="00537700"/>
    <w:rsid w:val="00537BB3"/>
    <w:rsid w:val="00537DB4"/>
    <w:rsid w:val="00540317"/>
    <w:rsid w:val="0054049A"/>
    <w:rsid w:val="00540AE0"/>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4A"/>
    <w:rsid w:val="00561B8F"/>
    <w:rsid w:val="0056210B"/>
    <w:rsid w:val="00562D03"/>
    <w:rsid w:val="005632DA"/>
    <w:rsid w:val="00563692"/>
    <w:rsid w:val="00563B9C"/>
    <w:rsid w:val="00564488"/>
    <w:rsid w:val="0056508D"/>
    <w:rsid w:val="00567CCF"/>
    <w:rsid w:val="00570608"/>
    <w:rsid w:val="005707BD"/>
    <w:rsid w:val="00570A3B"/>
    <w:rsid w:val="00571114"/>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2232"/>
    <w:rsid w:val="00582C57"/>
    <w:rsid w:val="00584BAB"/>
    <w:rsid w:val="00584EFB"/>
    <w:rsid w:val="005859BA"/>
    <w:rsid w:val="0058621D"/>
    <w:rsid w:val="005863AE"/>
    <w:rsid w:val="00586D72"/>
    <w:rsid w:val="00586E4F"/>
    <w:rsid w:val="00587330"/>
    <w:rsid w:val="00587482"/>
    <w:rsid w:val="00587984"/>
    <w:rsid w:val="00587A84"/>
    <w:rsid w:val="00587B46"/>
    <w:rsid w:val="00590376"/>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26D"/>
    <w:rsid w:val="005A752F"/>
    <w:rsid w:val="005B1E67"/>
    <w:rsid w:val="005B2365"/>
    <w:rsid w:val="005B296A"/>
    <w:rsid w:val="005B3184"/>
    <w:rsid w:val="005B36F5"/>
    <w:rsid w:val="005B3BB9"/>
    <w:rsid w:val="005B3F3B"/>
    <w:rsid w:val="005B5E4D"/>
    <w:rsid w:val="005B5FC8"/>
    <w:rsid w:val="005B68CE"/>
    <w:rsid w:val="005B69DA"/>
    <w:rsid w:val="005B6E2C"/>
    <w:rsid w:val="005B7761"/>
    <w:rsid w:val="005C08BA"/>
    <w:rsid w:val="005C0DC0"/>
    <w:rsid w:val="005C194D"/>
    <w:rsid w:val="005C21B5"/>
    <w:rsid w:val="005C3179"/>
    <w:rsid w:val="005C464F"/>
    <w:rsid w:val="005C5020"/>
    <w:rsid w:val="005C565F"/>
    <w:rsid w:val="005C5B71"/>
    <w:rsid w:val="005C639C"/>
    <w:rsid w:val="005C7062"/>
    <w:rsid w:val="005C714B"/>
    <w:rsid w:val="005C795A"/>
    <w:rsid w:val="005D2CDE"/>
    <w:rsid w:val="005D2DDC"/>
    <w:rsid w:val="005D341C"/>
    <w:rsid w:val="005D354C"/>
    <w:rsid w:val="005D3A26"/>
    <w:rsid w:val="005D3C96"/>
    <w:rsid w:val="005D4EDA"/>
    <w:rsid w:val="005D58F0"/>
    <w:rsid w:val="005D60DE"/>
    <w:rsid w:val="005D65FC"/>
    <w:rsid w:val="005D6747"/>
    <w:rsid w:val="005D6918"/>
    <w:rsid w:val="005E05CC"/>
    <w:rsid w:val="005E08EE"/>
    <w:rsid w:val="005E12EC"/>
    <w:rsid w:val="005E1838"/>
    <w:rsid w:val="005E3A57"/>
    <w:rsid w:val="005E3BA2"/>
    <w:rsid w:val="005E40A8"/>
    <w:rsid w:val="005E4335"/>
    <w:rsid w:val="005E534E"/>
    <w:rsid w:val="005E56FA"/>
    <w:rsid w:val="005E5F15"/>
    <w:rsid w:val="005E65D5"/>
    <w:rsid w:val="005E7897"/>
    <w:rsid w:val="005E7998"/>
    <w:rsid w:val="005F02E7"/>
    <w:rsid w:val="005F0996"/>
    <w:rsid w:val="005F1394"/>
    <w:rsid w:val="005F156F"/>
    <w:rsid w:val="005F1C5A"/>
    <w:rsid w:val="005F1D9F"/>
    <w:rsid w:val="005F2179"/>
    <w:rsid w:val="005F2E7D"/>
    <w:rsid w:val="005F2F7D"/>
    <w:rsid w:val="005F366A"/>
    <w:rsid w:val="005F3678"/>
    <w:rsid w:val="005F45C2"/>
    <w:rsid w:val="005F4ECF"/>
    <w:rsid w:val="005F52FF"/>
    <w:rsid w:val="005F569A"/>
    <w:rsid w:val="005F6073"/>
    <w:rsid w:val="005F6196"/>
    <w:rsid w:val="005F61B4"/>
    <w:rsid w:val="005F6454"/>
    <w:rsid w:val="005F7759"/>
    <w:rsid w:val="005F7852"/>
    <w:rsid w:val="005F79ED"/>
    <w:rsid w:val="0060041C"/>
    <w:rsid w:val="0060055A"/>
    <w:rsid w:val="00600877"/>
    <w:rsid w:val="006012BD"/>
    <w:rsid w:val="00601C04"/>
    <w:rsid w:val="00601EC5"/>
    <w:rsid w:val="00602086"/>
    <w:rsid w:val="00602AAE"/>
    <w:rsid w:val="006031E8"/>
    <w:rsid w:val="00603EE5"/>
    <w:rsid w:val="006051FD"/>
    <w:rsid w:val="0060537D"/>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09A"/>
    <w:rsid w:val="00623734"/>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646"/>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4244"/>
    <w:rsid w:val="006546B6"/>
    <w:rsid w:val="006547BB"/>
    <w:rsid w:val="00654954"/>
    <w:rsid w:val="006555CA"/>
    <w:rsid w:val="00655BA3"/>
    <w:rsid w:val="006560E3"/>
    <w:rsid w:val="006564ED"/>
    <w:rsid w:val="00656C6E"/>
    <w:rsid w:val="0066116D"/>
    <w:rsid w:val="00663F47"/>
    <w:rsid w:val="006643D7"/>
    <w:rsid w:val="00664AC4"/>
    <w:rsid w:val="00664FB0"/>
    <w:rsid w:val="0066505B"/>
    <w:rsid w:val="00665ACE"/>
    <w:rsid w:val="00666712"/>
    <w:rsid w:val="0066701C"/>
    <w:rsid w:val="006671D4"/>
    <w:rsid w:val="0066750D"/>
    <w:rsid w:val="00667F2F"/>
    <w:rsid w:val="006711D7"/>
    <w:rsid w:val="00671338"/>
    <w:rsid w:val="00671D6E"/>
    <w:rsid w:val="0067288E"/>
    <w:rsid w:val="00672CE0"/>
    <w:rsid w:val="00672F8D"/>
    <w:rsid w:val="006730DE"/>
    <w:rsid w:val="006730F3"/>
    <w:rsid w:val="00673B33"/>
    <w:rsid w:val="006747AB"/>
    <w:rsid w:val="00676465"/>
    <w:rsid w:val="006775C4"/>
    <w:rsid w:val="0068056E"/>
    <w:rsid w:val="00681A90"/>
    <w:rsid w:val="00681AC1"/>
    <w:rsid w:val="00681EE7"/>
    <w:rsid w:val="00682165"/>
    <w:rsid w:val="00683178"/>
    <w:rsid w:val="0068325D"/>
    <w:rsid w:val="00684F50"/>
    <w:rsid w:val="00685785"/>
    <w:rsid w:val="00685B9F"/>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90C"/>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1E2D"/>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790"/>
    <w:rsid w:val="006B1B86"/>
    <w:rsid w:val="006B208B"/>
    <w:rsid w:val="006B3C7A"/>
    <w:rsid w:val="006B454E"/>
    <w:rsid w:val="006B462B"/>
    <w:rsid w:val="006B46C9"/>
    <w:rsid w:val="006B4FD6"/>
    <w:rsid w:val="006B511B"/>
    <w:rsid w:val="006B5508"/>
    <w:rsid w:val="006B5F34"/>
    <w:rsid w:val="006B64A3"/>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4ACF"/>
    <w:rsid w:val="006D54E1"/>
    <w:rsid w:val="006D5A11"/>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9D0"/>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4802"/>
    <w:rsid w:val="0070597D"/>
    <w:rsid w:val="00705D6A"/>
    <w:rsid w:val="00705E84"/>
    <w:rsid w:val="00706144"/>
    <w:rsid w:val="007061EE"/>
    <w:rsid w:val="007063E6"/>
    <w:rsid w:val="00706FF1"/>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A22"/>
    <w:rsid w:val="00723EC1"/>
    <w:rsid w:val="00724552"/>
    <w:rsid w:val="00724C1C"/>
    <w:rsid w:val="00727C09"/>
    <w:rsid w:val="00727D9C"/>
    <w:rsid w:val="00727F60"/>
    <w:rsid w:val="00730089"/>
    <w:rsid w:val="00730250"/>
    <w:rsid w:val="00730453"/>
    <w:rsid w:val="0073182F"/>
    <w:rsid w:val="0073212F"/>
    <w:rsid w:val="007324A9"/>
    <w:rsid w:val="007332CB"/>
    <w:rsid w:val="00734300"/>
    <w:rsid w:val="0073439D"/>
    <w:rsid w:val="00734795"/>
    <w:rsid w:val="00736F71"/>
    <w:rsid w:val="00740D93"/>
    <w:rsid w:val="007426D1"/>
    <w:rsid w:val="00743B6C"/>
    <w:rsid w:val="00743E50"/>
    <w:rsid w:val="00743F9C"/>
    <w:rsid w:val="00744DC2"/>
    <w:rsid w:val="00744E48"/>
    <w:rsid w:val="00744EED"/>
    <w:rsid w:val="00746015"/>
    <w:rsid w:val="00746730"/>
    <w:rsid w:val="0075000B"/>
    <w:rsid w:val="00751760"/>
    <w:rsid w:val="00752C85"/>
    <w:rsid w:val="00752CFC"/>
    <w:rsid w:val="00754055"/>
    <w:rsid w:val="007562AF"/>
    <w:rsid w:val="00756771"/>
    <w:rsid w:val="00756A0B"/>
    <w:rsid w:val="00756C88"/>
    <w:rsid w:val="00757070"/>
    <w:rsid w:val="0075716B"/>
    <w:rsid w:val="00757251"/>
    <w:rsid w:val="007573A2"/>
    <w:rsid w:val="00757BFC"/>
    <w:rsid w:val="00757FD7"/>
    <w:rsid w:val="00760108"/>
    <w:rsid w:val="00760AB6"/>
    <w:rsid w:val="00760DD6"/>
    <w:rsid w:val="00761447"/>
    <w:rsid w:val="00761706"/>
    <w:rsid w:val="00762460"/>
    <w:rsid w:val="00762B99"/>
    <w:rsid w:val="00762BA2"/>
    <w:rsid w:val="0076509D"/>
    <w:rsid w:val="007656A2"/>
    <w:rsid w:val="007660C6"/>
    <w:rsid w:val="00766389"/>
    <w:rsid w:val="00767021"/>
    <w:rsid w:val="007677CD"/>
    <w:rsid w:val="00767FE0"/>
    <w:rsid w:val="00770340"/>
    <w:rsid w:val="00770536"/>
    <w:rsid w:val="00770AC5"/>
    <w:rsid w:val="007711A1"/>
    <w:rsid w:val="00771AF2"/>
    <w:rsid w:val="007722CF"/>
    <w:rsid w:val="00772E06"/>
    <w:rsid w:val="00773946"/>
    <w:rsid w:val="00773C44"/>
    <w:rsid w:val="00774396"/>
    <w:rsid w:val="007743DD"/>
    <w:rsid w:val="007752DE"/>
    <w:rsid w:val="007758EE"/>
    <w:rsid w:val="00775BD0"/>
    <w:rsid w:val="007779BF"/>
    <w:rsid w:val="00777B9A"/>
    <w:rsid w:val="00777CFA"/>
    <w:rsid w:val="00777F6C"/>
    <w:rsid w:val="007806D4"/>
    <w:rsid w:val="00781E84"/>
    <w:rsid w:val="00781EFF"/>
    <w:rsid w:val="00782019"/>
    <w:rsid w:val="00783865"/>
    <w:rsid w:val="00783DC5"/>
    <w:rsid w:val="007841D1"/>
    <w:rsid w:val="0078569C"/>
    <w:rsid w:val="00785C1A"/>
    <w:rsid w:val="007860C0"/>
    <w:rsid w:val="00786399"/>
    <w:rsid w:val="00786A0E"/>
    <w:rsid w:val="00787328"/>
    <w:rsid w:val="00787403"/>
    <w:rsid w:val="00787FF8"/>
    <w:rsid w:val="007904C9"/>
    <w:rsid w:val="00790CF4"/>
    <w:rsid w:val="00790DA7"/>
    <w:rsid w:val="00791F5C"/>
    <w:rsid w:val="007927EC"/>
    <w:rsid w:val="00792B4F"/>
    <w:rsid w:val="00792E46"/>
    <w:rsid w:val="00792E5F"/>
    <w:rsid w:val="007934FC"/>
    <w:rsid w:val="00793C07"/>
    <w:rsid w:val="00795A12"/>
    <w:rsid w:val="00796315"/>
    <w:rsid w:val="00796538"/>
    <w:rsid w:val="00796AB8"/>
    <w:rsid w:val="00796CE5"/>
    <w:rsid w:val="007A078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0ACE"/>
    <w:rsid w:val="007B14D2"/>
    <w:rsid w:val="007B2542"/>
    <w:rsid w:val="007B2ADA"/>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27F3"/>
    <w:rsid w:val="007D303D"/>
    <w:rsid w:val="007D3939"/>
    <w:rsid w:val="007D3BCC"/>
    <w:rsid w:val="007D3CE0"/>
    <w:rsid w:val="007D404D"/>
    <w:rsid w:val="007D44E4"/>
    <w:rsid w:val="007D4593"/>
    <w:rsid w:val="007D45CB"/>
    <w:rsid w:val="007D4645"/>
    <w:rsid w:val="007D5692"/>
    <w:rsid w:val="007D6461"/>
    <w:rsid w:val="007D7C55"/>
    <w:rsid w:val="007E0AE9"/>
    <w:rsid w:val="007E3210"/>
    <w:rsid w:val="007E32FC"/>
    <w:rsid w:val="007E39AA"/>
    <w:rsid w:val="007E4266"/>
    <w:rsid w:val="007E4D6B"/>
    <w:rsid w:val="007E4EA5"/>
    <w:rsid w:val="007E5A5C"/>
    <w:rsid w:val="007E7A9C"/>
    <w:rsid w:val="007F0BA9"/>
    <w:rsid w:val="007F14CC"/>
    <w:rsid w:val="007F17A3"/>
    <w:rsid w:val="007F1A1A"/>
    <w:rsid w:val="007F1ECE"/>
    <w:rsid w:val="007F2BFF"/>
    <w:rsid w:val="007F2DD4"/>
    <w:rsid w:val="007F303C"/>
    <w:rsid w:val="007F35C6"/>
    <w:rsid w:val="007F3BF0"/>
    <w:rsid w:val="007F4049"/>
    <w:rsid w:val="007F4460"/>
    <w:rsid w:val="007F4946"/>
    <w:rsid w:val="007F4B42"/>
    <w:rsid w:val="007F5B11"/>
    <w:rsid w:val="007F7CB7"/>
    <w:rsid w:val="007F7F91"/>
    <w:rsid w:val="00801A10"/>
    <w:rsid w:val="00801F35"/>
    <w:rsid w:val="00803391"/>
    <w:rsid w:val="00803D63"/>
    <w:rsid w:val="00805B95"/>
    <w:rsid w:val="008061D6"/>
    <w:rsid w:val="008068C9"/>
    <w:rsid w:val="00806D14"/>
    <w:rsid w:val="00806D28"/>
    <w:rsid w:val="0080728A"/>
    <w:rsid w:val="00807D76"/>
    <w:rsid w:val="00811182"/>
    <w:rsid w:val="00811407"/>
    <w:rsid w:val="00811B44"/>
    <w:rsid w:val="008122E4"/>
    <w:rsid w:val="00812B26"/>
    <w:rsid w:val="00812D5A"/>
    <w:rsid w:val="00813494"/>
    <w:rsid w:val="00813755"/>
    <w:rsid w:val="00816079"/>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8B1"/>
    <w:rsid w:val="008309C8"/>
    <w:rsid w:val="008309F3"/>
    <w:rsid w:val="008312B3"/>
    <w:rsid w:val="0083287B"/>
    <w:rsid w:val="0083298A"/>
    <w:rsid w:val="00832A83"/>
    <w:rsid w:val="00832D2B"/>
    <w:rsid w:val="00833114"/>
    <w:rsid w:val="0083500E"/>
    <w:rsid w:val="00835668"/>
    <w:rsid w:val="008357D2"/>
    <w:rsid w:val="008370CF"/>
    <w:rsid w:val="00837CEF"/>
    <w:rsid w:val="00840C89"/>
    <w:rsid w:val="0084114B"/>
    <w:rsid w:val="00841D66"/>
    <w:rsid w:val="00842756"/>
    <w:rsid w:val="00842B37"/>
    <w:rsid w:val="008430AD"/>
    <w:rsid w:val="008433AE"/>
    <w:rsid w:val="0084355F"/>
    <w:rsid w:val="00843D17"/>
    <w:rsid w:val="00845324"/>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79D"/>
    <w:rsid w:val="00865B42"/>
    <w:rsid w:val="00866DED"/>
    <w:rsid w:val="00866DF0"/>
    <w:rsid w:val="008672F5"/>
    <w:rsid w:val="00867672"/>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2FA"/>
    <w:rsid w:val="0088412E"/>
    <w:rsid w:val="00884613"/>
    <w:rsid w:val="00884F71"/>
    <w:rsid w:val="0088509D"/>
    <w:rsid w:val="00885A50"/>
    <w:rsid w:val="00885AF1"/>
    <w:rsid w:val="008866BD"/>
    <w:rsid w:val="00887311"/>
    <w:rsid w:val="00887B04"/>
    <w:rsid w:val="008900BE"/>
    <w:rsid w:val="00890833"/>
    <w:rsid w:val="00890BC5"/>
    <w:rsid w:val="00890E9C"/>
    <w:rsid w:val="00891864"/>
    <w:rsid w:val="008927FE"/>
    <w:rsid w:val="00893B24"/>
    <w:rsid w:val="00894002"/>
    <w:rsid w:val="00894406"/>
    <w:rsid w:val="008946EA"/>
    <w:rsid w:val="00894A6C"/>
    <w:rsid w:val="00894D4A"/>
    <w:rsid w:val="0089545F"/>
    <w:rsid w:val="0089557F"/>
    <w:rsid w:val="008959BA"/>
    <w:rsid w:val="00896821"/>
    <w:rsid w:val="00896F48"/>
    <w:rsid w:val="008A0BA3"/>
    <w:rsid w:val="008A12C7"/>
    <w:rsid w:val="008A23DD"/>
    <w:rsid w:val="008A249E"/>
    <w:rsid w:val="008A468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B79B1"/>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421"/>
    <w:rsid w:val="008C600D"/>
    <w:rsid w:val="008C65C9"/>
    <w:rsid w:val="008C7C52"/>
    <w:rsid w:val="008D1236"/>
    <w:rsid w:val="008D1D2D"/>
    <w:rsid w:val="008D1EDE"/>
    <w:rsid w:val="008D32AD"/>
    <w:rsid w:val="008D3620"/>
    <w:rsid w:val="008D37F7"/>
    <w:rsid w:val="008D458F"/>
    <w:rsid w:val="008D52D9"/>
    <w:rsid w:val="008D6772"/>
    <w:rsid w:val="008D72E4"/>
    <w:rsid w:val="008D7A6D"/>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667"/>
    <w:rsid w:val="008F0DCC"/>
    <w:rsid w:val="008F14D2"/>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05C"/>
    <w:rsid w:val="00907C15"/>
    <w:rsid w:val="009107FD"/>
    <w:rsid w:val="0091170B"/>
    <w:rsid w:val="00911817"/>
    <w:rsid w:val="00911884"/>
    <w:rsid w:val="00912F68"/>
    <w:rsid w:val="009132F6"/>
    <w:rsid w:val="009133A9"/>
    <w:rsid w:val="00913418"/>
    <w:rsid w:val="009137F9"/>
    <w:rsid w:val="00913C08"/>
    <w:rsid w:val="00915282"/>
    <w:rsid w:val="0091567A"/>
    <w:rsid w:val="00920287"/>
    <w:rsid w:val="00920947"/>
    <w:rsid w:val="0092099A"/>
    <w:rsid w:val="00920C90"/>
    <w:rsid w:val="00921428"/>
    <w:rsid w:val="00921E9D"/>
    <w:rsid w:val="009220E0"/>
    <w:rsid w:val="0092234B"/>
    <w:rsid w:val="0092244D"/>
    <w:rsid w:val="00922FD0"/>
    <w:rsid w:val="00923104"/>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0AF"/>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1FAF"/>
    <w:rsid w:val="00952111"/>
    <w:rsid w:val="009524CE"/>
    <w:rsid w:val="009525E5"/>
    <w:rsid w:val="00952E94"/>
    <w:rsid w:val="00953386"/>
    <w:rsid w:val="00953F76"/>
    <w:rsid w:val="00954F7D"/>
    <w:rsid w:val="00955681"/>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005"/>
    <w:rsid w:val="009663A9"/>
    <w:rsid w:val="00966C28"/>
    <w:rsid w:val="009700BB"/>
    <w:rsid w:val="00971321"/>
    <w:rsid w:val="00972B61"/>
    <w:rsid w:val="009730F2"/>
    <w:rsid w:val="0097370D"/>
    <w:rsid w:val="00974250"/>
    <w:rsid w:val="00974F50"/>
    <w:rsid w:val="009756EC"/>
    <w:rsid w:val="009757EE"/>
    <w:rsid w:val="0097584C"/>
    <w:rsid w:val="00976FCC"/>
    <w:rsid w:val="0097768E"/>
    <w:rsid w:val="00977BFA"/>
    <w:rsid w:val="009818A2"/>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92"/>
    <w:rsid w:val="009971A7"/>
    <w:rsid w:val="00997965"/>
    <w:rsid w:val="00997BBE"/>
    <w:rsid w:val="009A06AC"/>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B77E6"/>
    <w:rsid w:val="009C0461"/>
    <w:rsid w:val="009C1468"/>
    <w:rsid w:val="009C16E5"/>
    <w:rsid w:val="009C24D1"/>
    <w:rsid w:val="009C3841"/>
    <w:rsid w:val="009C4B59"/>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1A8C"/>
    <w:rsid w:val="009E2622"/>
    <w:rsid w:val="009E2B95"/>
    <w:rsid w:val="009E2C18"/>
    <w:rsid w:val="009E2F5D"/>
    <w:rsid w:val="009E34FA"/>
    <w:rsid w:val="009E3D69"/>
    <w:rsid w:val="009E3DB9"/>
    <w:rsid w:val="009E4B0C"/>
    <w:rsid w:val="009E4B72"/>
    <w:rsid w:val="009E646B"/>
    <w:rsid w:val="009E7B07"/>
    <w:rsid w:val="009F050C"/>
    <w:rsid w:val="009F1587"/>
    <w:rsid w:val="009F344F"/>
    <w:rsid w:val="009F352D"/>
    <w:rsid w:val="009F3537"/>
    <w:rsid w:val="009F3962"/>
    <w:rsid w:val="009F3A8E"/>
    <w:rsid w:val="009F3B12"/>
    <w:rsid w:val="009F4300"/>
    <w:rsid w:val="009F46F3"/>
    <w:rsid w:val="009F4B90"/>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60D"/>
    <w:rsid w:val="00A1186C"/>
    <w:rsid w:val="00A12661"/>
    <w:rsid w:val="00A12D31"/>
    <w:rsid w:val="00A12F8B"/>
    <w:rsid w:val="00A13C0F"/>
    <w:rsid w:val="00A13F53"/>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5EA5"/>
    <w:rsid w:val="00A360DF"/>
    <w:rsid w:val="00A36936"/>
    <w:rsid w:val="00A37129"/>
    <w:rsid w:val="00A376F3"/>
    <w:rsid w:val="00A37825"/>
    <w:rsid w:val="00A378D9"/>
    <w:rsid w:val="00A4105D"/>
    <w:rsid w:val="00A41757"/>
    <w:rsid w:val="00A417FE"/>
    <w:rsid w:val="00A41FA8"/>
    <w:rsid w:val="00A41FF8"/>
    <w:rsid w:val="00A426F3"/>
    <w:rsid w:val="00A42DB5"/>
    <w:rsid w:val="00A42E01"/>
    <w:rsid w:val="00A44166"/>
    <w:rsid w:val="00A448E0"/>
    <w:rsid w:val="00A456F5"/>
    <w:rsid w:val="00A45C71"/>
    <w:rsid w:val="00A4628E"/>
    <w:rsid w:val="00A47209"/>
    <w:rsid w:val="00A47455"/>
    <w:rsid w:val="00A47FB5"/>
    <w:rsid w:val="00A51781"/>
    <w:rsid w:val="00A5203E"/>
    <w:rsid w:val="00A52320"/>
    <w:rsid w:val="00A52762"/>
    <w:rsid w:val="00A537AD"/>
    <w:rsid w:val="00A54A2D"/>
    <w:rsid w:val="00A54AAC"/>
    <w:rsid w:val="00A55915"/>
    <w:rsid w:val="00A55A68"/>
    <w:rsid w:val="00A56094"/>
    <w:rsid w:val="00A56307"/>
    <w:rsid w:val="00A566E6"/>
    <w:rsid w:val="00A5698E"/>
    <w:rsid w:val="00A56B70"/>
    <w:rsid w:val="00A575B4"/>
    <w:rsid w:val="00A608CD"/>
    <w:rsid w:val="00A60A4A"/>
    <w:rsid w:val="00A64280"/>
    <w:rsid w:val="00A64C7D"/>
    <w:rsid w:val="00A64E0F"/>
    <w:rsid w:val="00A654A2"/>
    <w:rsid w:val="00A654DF"/>
    <w:rsid w:val="00A655E9"/>
    <w:rsid w:val="00A66CB2"/>
    <w:rsid w:val="00A672EE"/>
    <w:rsid w:val="00A67461"/>
    <w:rsid w:val="00A703F5"/>
    <w:rsid w:val="00A71119"/>
    <w:rsid w:val="00A72E3D"/>
    <w:rsid w:val="00A72EE1"/>
    <w:rsid w:val="00A73B00"/>
    <w:rsid w:val="00A74667"/>
    <w:rsid w:val="00A746E4"/>
    <w:rsid w:val="00A761F4"/>
    <w:rsid w:val="00A77448"/>
    <w:rsid w:val="00A77B65"/>
    <w:rsid w:val="00A77BB7"/>
    <w:rsid w:val="00A77EC2"/>
    <w:rsid w:val="00A8007D"/>
    <w:rsid w:val="00A80761"/>
    <w:rsid w:val="00A80DC8"/>
    <w:rsid w:val="00A812F5"/>
    <w:rsid w:val="00A814C5"/>
    <w:rsid w:val="00A81C21"/>
    <w:rsid w:val="00A81C86"/>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1D07"/>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206"/>
    <w:rsid w:val="00AD38ED"/>
    <w:rsid w:val="00AD39D6"/>
    <w:rsid w:val="00AD3C97"/>
    <w:rsid w:val="00AD40FF"/>
    <w:rsid w:val="00AD4282"/>
    <w:rsid w:val="00AD5A42"/>
    <w:rsid w:val="00AD6EF0"/>
    <w:rsid w:val="00AD7073"/>
    <w:rsid w:val="00AD77FD"/>
    <w:rsid w:val="00AD79E2"/>
    <w:rsid w:val="00AD7FFB"/>
    <w:rsid w:val="00AE0003"/>
    <w:rsid w:val="00AE1C5C"/>
    <w:rsid w:val="00AE271F"/>
    <w:rsid w:val="00AE2DD8"/>
    <w:rsid w:val="00AE3DF5"/>
    <w:rsid w:val="00AE4CFF"/>
    <w:rsid w:val="00AE4E46"/>
    <w:rsid w:val="00AE52B0"/>
    <w:rsid w:val="00AE54F8"/>
    <w:rsid w:val="00AE5C7F"/>
    <w:rsid w:val="00AE71FE"/>
    <w:rsid w:val="00AE77BA"/>
    <w:rsid w:val="00AF08FE"/>
    <w:rsid w:val="00AF1629"/>
    <w:rsid w:val="00AF1B39"/>
    <w:rsid w:val="00AF1B42"/>
    <w:rsid w:val="00AF2172"/>
    <w:rsid w:val="00AF3B8C"/>
    <w:rsid w:val="00AF3E80"/>
    <w:rsid w:val="00AF4687"/>
    <w:rsid w:val="00AF4CB2"/>
    <w:rsid w:val="00AF4E0C"/>
    <w:rsid w:val="00AF4E17"/>
    <w:rsid w:val="00AF580C"/>
    <w:rsid w:val="00AF5B71"/>
    <w:rsid w:val="00AF67FD"/>
    <w:rsid w:val="00AF6C6B"/>
    <w:rsid w:val="00AF6E07"/>
    <w:rsid w:val="00AF6E0F"/>
    <w:rsid w:val="00AF72B1"/>
    <w:rsid w:val="00B0093A"/>
    <w:rsid w:val="00B00AAC"/>
    <w:rsid w:val="00B02152"/>
    <w:rsid w:val="00B0229E"/>
    <w:rsid w:val="00B02BB1"/>
    <w:rsid w:val="00B02F70"/>
    <w:rsid w:val="00B02FB6"/>
    <w:rsid w:val="00B03ACC"/>
    <w:rsid w:val="00B04123"/>
    <w:rsid w:val="00B04190"/>
    <w:rsid w:val="00B049EC"/>
    <w:rsid w:val="00B04DD6"/>
    <w:rsid w:val="00B050D6"/>
    <w:rsid w:val="00B0768C"/>
    <w:rsid w:val="00B10264"/>
    <w:rsid w:val="00B1212B"/>
    <w:rsid w:val="00B125A0"/>
    <w:rsid w:val="00B13177"/>
    <w:rsid w:val="00B13E8D"/>
    <w:rsid w:val="00B147F9"/>
    <w:rsid w:val="00B15165"/>
    <w:rsid w:val="00B15852"/>
    <w:rsid w:val="00B161B4"/>
    <w:rsid w:val="00B16887"/>
    <w:rsid w:val="00B176C8"/>
    <w:rsid w:val="00B17C92"/>
    <w:rsid w:val="00B20379"/>
    <w:rsid w:val="00B20568"/>
    <w:rsid w:val="00B2074B"/>
    <w:rsid w:val="00B211BD"/>
    <w:rsid w:val="00B21544"/>
    <w:rsid w:val="00B21AB1"/>
    <w:rsid w:val="00B228FA"/>
    <w:rsid w:val="00B2361C"/>
    <w:rsid w:val="00B23719"/>
    <w:rsid w:val="00B242D2"/>
    <w:rsid w:val="00B2459C"/>
    <w:rsid w:val="00B25FA6"/>
    <w:rsid w:val="00B26009"/>
    <w:rsid w:val="00B26215"/>
    <w:rsid w:val="00B26918"/>
    <w:rsid w:val="00B26BC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6A8"/>
    <w:rsid w:val="00B438BE"/>
    <w:rsid w:val="00B453AD"/>
    <w:rsid w:val="00B45776"/>
    <w:rsid w:val="00B462D1"/>
    <w:rsid w:val="00B46D2B"/>
    <w:rsid w:val="00B50446"/>
    <w:rsid w:val="00B514A0"/>
    <w:rsid w:val="00B51B10"/>
    <w:rsid w:val="00B51F78"/>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93F"/>
    <w:rsid w:val="00B62B0D"/>
    <w:rsid w:val="00B62E87"/>
    <w:rsid w:val="00B635E2"/>
    <w:rsid w:val="00B636E6"/>
    <w:rsid w:val="00B64230"/>
    <w:rsid w:val="00B646C8"/>
    <w:rsid w:val="00B64DB8"/>
    <w:rsid w:val="00B65169"/>
    <w:rsid w:val="00B65654"/>
    <w:rsid w:val="00B658F8"/>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4EA"/>
    <w:rsid w:val="00BA258A"/>
    <w:rsid w:val="00BA2A3D"/>
    <w:rsid w:val="00BA31EF"/>
    <w:rsid w:val="00BA3677"/>
    <w:rsid w:val="00BA3973"/>
    <w:rsid w:val="00BA42E0"/>
    <w:rsid w:val="00BA5246"/>
    <w:rsid w:val="00BA59AD"/>
    <w:rsid w:val="00BA63BB"/>
    <w:rsid w:val="00BA65C8"/>
    <w:rsid w:val="00BA6A89"/>
    <w:rsid w:val="00BA6F7A"/>
    <w:rsid w:val="00BA756A"/>
    <w:rsid w:val="00BA793C"/>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64CE"/>
    <w:rsid w:val="00BC68AD"/>
    <w:rsid w:val="00BC6BAC"/>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DF7"/>
    <w:rsid w:val="00BF2FDA"/>
    <w:rsid w:val="00BF5877"/>
    <w:rsid w:val="00BF68A1"/>
    <w:rsid w:val="00C006E1"/>
    <w:rsid w:val="00C008B6"/>
    <w:rsid w:val="00C013E9"/>
    <w:rsid w:val="00C01536"/>
    <w:rsid w:val="00C0185C"/>
    <w:rsid w:val="00C01AE5"/>
    <w:rsid w:val="00C0216D"/>
    <w:rsid w:val="00C02E04"/>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428"/>
    <w:rsid w:val="00C25A02"/>
    <w:rsid w:val="00C25FB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561"/>
    <w:rsid w:val="00C42C2F"/>
    <w:rsid w:val="00C43455"/>
    <w:rsid w:val="00C43B8F"/>
    <w:rsid w:val="00C4450E"/>
    <w:rsid w:val="00C44980"/>
    <w:rsid w:val="00C45268"/>
    <w:rsid w:val="00C455CD"/>
    <w:rsid w:val="00C45BBF"/>
    <w:rsid w:val="00C46708"/>
    <w:rsid w:val="00C46E4C"/>
    <w:rsid w:val="00C474EF"/>
    <w:rsid w:val="00C500D2"/>
    <w:rsid w:val="00C50922"/>
    <w:rsid w:val="00C51440"/>
    <w:rsid w:val="00C52089"/>
    <w:rsid w:val="00C53204"/>
    <w:rsid w:val="00C53E87"/>
    <w:rsid w:val="00C55CDE"/>
    <w:rsid w:val="00C56885"/>
    <w:rsid w:val="00C56AE3"/>
    <w:rsid w:val="00C56D20"/>
    <w:rsid w:val="00C57069"/>
    <w:rsid w:val="00C57680"/>
    <w:rsid w:val="00C57997"/>
    <w:rsid w:val="00C60F3A"/>
    <w:rsid w:val="00C6124E"/>
    <w:rsid w:val="00C613CF"/>
    <w:rsid w:val="00C6230B"/>
    <w:rsid w:val="00C6257D"/>
    <w:rsid w:val="00C632FA"/>
    <w:rsid w:val="00C635D0"/>
    <w:rsid w:val="00C64273"/>
    <w:rsid w:val="00C647F8"/>
    <w:rsid w:val="00C65B9B"/>
    <w:rsid w:val="00C65BEE"/>
    <w:rsid w:val="00C65CE0"/>
    <w:rsid w:val="00C67249"/>
    <w:rsid w:val="00C67698"/>
    <w:rsid w:val="00C7046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770A6"/>
    <w:rsid w:val="00C80261"/>
    <w:rsid w:val="00C808D5"/>
    <w:rsid w:val="00C810FC"/>
    <w:rsid w:val="00C83543"/>
    <w:rsid w:val="00C83651"/>
    <w:rsid w:val="00C83754"/>
    <w:rsid w:val="00C83F2B"/>
    <w:rsid w:val="00C843FD"/>
    <w:rsid w:val="00C84998"/>
    <w:rsid w:val="00C855DB"/>
    <w:rsid w:val="00C85611"/>
    <w:rsid w:val="00C866B5"/>
    <w:rsid w:val="00C874B0"/>
    <w:rsid w:val="00C9111E"/>
    <w:rsid w:val="00C913A1"/>
    <w:rsid w:val="00C91446"/>
    <w:rsid w:val="00C919AB"/>
    <w:rsid w:val="00C91D51"/>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A62B6"/>
    <w:rsid w:val="00CA7A6D"/>
    <w:rsid w:val="00CB1AC1"/>
    <w:rsid w:val="00CB26F2"/>
    <w:rsid w:val="00CB2BAE"/>
    <w:rsid w:val="00CB3166"/>
    <w:rsid w:val="00CB3675"/>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5EF4"/>
    <w:rsid w:val="00CC71C6"/>
    <w:rsid w:val="00CC7E7D"/>
    <w:rsid w:val="00CD0968"/>
    <w:rsid w:val="00CD1491"/>
    <w:rsid w:val="00CD2580"/>
    <w:rsid w:val="00CD3739"/>
    <w:rsid w:val="00CD3AE0"/>
    <w:rsid w:val="00CD3B16"/>
    <w:rsid w:val="00CD4B83"/>
    <w:rsid w:val="00CD5020"/>
    <w:rsid w:val="00CD58BA"/>
    <w:rsid w:val="00CD6145"/>
    <w:rsid w:val="00CD64DE"/>
    <w:rsid w:val="00CD6A02"/>
    <w:rsid w:val="00CD6D50"/>
    <w:rsid w:val="00CD7380"/>
    <w:rsid w:val="00CD7638"/>
    <w:rsid w:val="00CD7E95"/>
    <w:rsid w:val="00CE0367"/>
    <w:rsid w:val="00CE049D"/>
    <w:rsid w:val="00CE09C5"/>
    <w:rsid w:val="00CE123E"/>
    <w:rsid w:val="00CE140B"/>
    <w:rsid w:val="00CE2476"/>
    <w:rsid w:val="00CE25CA"/>
    <w:rsid w:val="00CE2CBA"/>
    <w:rsid w:val="00CE302C"/>
    <w:rsid w:val="00CE31BD"/>
    <w:rsid w:val="00CE449A"/>
    <w:rsid w:val="00CE4619"/>
    <w:rsid w:val="00CE4BF2"/>
    <w:rsid w:val="00CE5E91"/>
    <w:rsid w:val="00CF01EA"/>
    <w:rsid w:val="00CF021C"/>
    <w:rsid w:val="00CF10EF"/>
    <w:rsid w:val="00CF1F53"/>
    <w:rsid w:val="00CF1FAE"/>
    <w:rsid w:val="00CF27F9"/>
    <w:rsid w:val="00CF3BED"/>
    <w:rsid w:val="00CF4A6D"/>
    <w:rsid w:val="00CF50FD"/>
    <w:rsid w:val="00CF58B9"/>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4A05"/>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47"/>
    <w:rsid w:val="00D20368"/>
    <w:rsid w:val="00D209D8"/>
    <w:rsid w:val="00D20B6C"/>
    <w:rsid w:val="00D20C6B"/>
    <w:rsid w:val="00D20DAB"/>
    <w:rsid w:val="00D2186C"/>
    <w:rsid w:val="00D239A5"/>
    <w:rsid w:val="00D24260"/>
    <w:rsid w:val="00D2457A"/>
    <w:rsid w:val="00D25024"/>
    <w:rsid w:val="00D25A36"/>
    <w:rsid w:val="00D26250"/>
    <w:rsid w:val="00D26F20"/>
    <w:rsid w:val="00D2737B"/>
    <w:rsid w:val="00D3007F"/>
    <w:rsid w:val="00D301B1"/>
    <w:rsid w:val="00D30447"/>
    <w:rsid w:val="00D30DBA"/>
    <w:rsid w:val="00D30EC7"/>
    <w:rsid w:val="00D33362"/>
    <w:rsid w:val="00D33C0D"/>
    <w:rsid w:val="00D340CC"/>
    <w:rsid w:val="00D34C41"/>
    <w:rsid w:val="00D35BC6"/>
    <w:rsid w:val="00D3610F"/>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43E"/>
    <w:rsid w:val="00D566F5"/>
    <w:rsid w:val="00D56BF3"/>
    <w:rsid w:val="00D60503"/>
    <w:rsid w:val="00D62605"/>
    <w:rsid w:val="00D63073"/>
    <w:rsid w:val="00D63087"/>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5DE"/>
    <w:rsid w:val="00D75AD5"/>
    <w:rsid w:val="00D81033"/>
    <w:rsid w:val="00D81136"/>
    <w:rsid w:val="00D827AD"/>
    <w:rsid w:val="00D82C07"/>
    <w:rsid w:val="00D82CE9"/>
    <w:rsid w:val="00D8317A"/>
    <w:rsid w:val="00D832F2"/>
    <w:rsid w:val="00D84AEE"/>
    <w:rsid w:val="00D8502A"/>
    <w:rsid w:val="00D850ED"/>
    <w:rsid w:val="00D85E4C"/>
    <w:rsid w:val="00D85E53"/>
    <w:rsid w:val="00D865D9"/>
    <w:rsid w:val="00D86B99"/>
    <w:rsid w:val="00D9154A"/>
    <w:rsid w:val="00D923F4"/>
    <w:rsid w:val="00D93271"/>
    <w:rsid w:val="00D93F15"/>
    <w:rsid w:val="00D9475D"/>
    <w:rsid w:val="00D96319"/>
    <w:rsid w:val="00D964D8"/>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69A"/>
    <w:rsid w:val="00DB0766"/>
    <w:rsid w:val="00DB07C2"/>
    <w:rsid w:val="00DB0E2F"/>
    <w:rsid w:val="00DB0F5D"/>
    <w:rsid w:val="00DB1351"/>
    <w:rsid w:val="00DB16DB"/>
    <w:rsid w:val="00DB2AE9"/>
    <w:rsid w:val="00DB2C6D"/>
    <w:rsid w:val="00DB3037"/>
    <w:rsid w:val="00DB45FD"/>
    <w:rsid w:val="00DB483E"/>
    <w:rsid w:val="00DB48F6"/>
    <w:rsid w:val="00DB4D86"/>
    <w:rsid w:val="00DB516F"/>
    <w:rsid w:val="00DB638B"/>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3A9"/>
    <w:rsid w:val="00DD476F"/>
    <w:rsid w:val="00DD489B"/>
    <w:rsid w:val="00DD4E98"/>
    <w:rsid w:val="00DD5490"/>
    <w:rsid w:val="00DD58B8"/>
    <w:rsid w:val="00DD5EFB"/>
    <w:rsid w:val="00DD618F"/>
    <w:rsid w:val="00DD6784"/>
    <w:rsid w:val="00DD7A5E"/>
    <w:rsid w:val="00DD7A78"/>
    <w:rsid w:val="00DE00F6"/>
    <w:rsid w:val="00DE1132"/>
    <w:rsid w:val="00DE16D6"/>
    <w:rsid w:val="00DE1E31"/>
    <w:rsid w:val="00DE22AD"/>
    <w:rsid w:val="00DE2C26"/>
    <w:rsid w:val="00DE2CFB"/>
    <w:rsid w:val="00DE414D"/>
    <w:rsid w:val="00DE5048"/>
    <w:rsid w:val="00DE68DD"/>
    <w:rsid w:val="00DE77DC"/>
    <w:rsid w:val="00DF0391"/>
    <w:rsid w:val="00DF0FAE"/>
    <w:rsid w:val="00DF1506"/>
    <w:rsid w:val="00DF1F74"/>
    <w:rsid w:val="00DF2870"/>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6BE"/>
    <w:rsid w:val="00E069C1"/>
    <w:rsid w:val="00E0725D"/>
    <w:rsid w:val="00E0790A"/>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011D"/>
    <w:rsid w:val="00E2102F"/>
    <w:rsid w:val="00E21104"/>
    <w:rsid w:val="00E21CDD"/>
    <w:rsid w:val="00E21E11"/>
    <w:rsid w:val="00E233C9"/>
    <w:rsid w:val="00E23438"/>
    <w:rsid w:val="00E237E1"/>
    <w:rsid w:val="00E239BA"/>
    <w:rsid w:val="00E24415"/>
    <w:rsid w:val="00E24D01"/>
    <w:rsid w:val="00E25521"/>
    <w:rsid w:val="00E25917"/>
    <w:rsid w:val="00E261E0"/>
    <w:rsid w:val="00E26580"/>
    <w:rsid w:val="00E2721C"/>
    <w:rsid w:val="00E27B4B"/>
    <w:rsid w:val="00E3028E"/>
    <w:rsid w:val="00E311CE"/>
    <w:rsid w:val="00E31B6C"/>
    <w:rsid w:val="00E31D2B"/>
    <w:rsid w:val="00E31E30"/>
    <w:rsid w:val="00E31E40"/>
    <w:rsid w:val="00E33520"/>
    <w:rsid w:val="00E33741"/>
    <w:rsid w:val="00E33D3D"/>
    <w:rsid w:val="00E341FA"/>
    <w:rsid w:val="00E351B8"/>
    <w:rsid w:val="00E35EC1"/>
    <w:rsid w:val="00E35F95"/>
    <w:rsid w:val="00E3623E"/>
    <w:rsid w:val="00E36893"/>
    <w:rsid w:val="00E369E0"/>
    <w:rsid w:val="00E36F87"/>
    <w:rsid w:val="00E36FAF"/>
    <w:rsid w:val="00E37775"/>
    <w:rsid w:val="00E37879"/>
    <w:rsid w:val="00E4029A"/>
    <w:rsid w:val="00E40302"/>
    <w:rsid w:val="00E410B5"/>
    <w:rsid w:val="00E41D4A"/>
    <w:rsid w:val="00E41DFA"/>
    <w:rsid w:val="00E4205C"/>
    <w:rsid w:val="00E42264"/>
    <w:rsid w:val="00E42D1E"/>
    <w:rsid w:val="00E43435"/>
    <w:rsid w:val="00E447FF"/>
    <w:rsid w:val="00E44850"/>
    <w:rsid w:val="00E455A1"/>
    <w:rsid w:val="00E45DF0"/>
    <w:rsid w:val="00E45F05"/>
    <w:rsid w:val="00E478B0"/>
    <w:rsid w:val="00E47A30"/>
    <w:rsid w:val="00E50E09"/>
    <w:rsid w:val="00E51F55"/>
    <w:rsid w:val="00E531FE"/>
    <w:rsid w:val="00E540CA"/>
    <w:rsid w:val="00E54462"/>
    <w:rsid w:val="00E54583"/>
    <w:rsid w:val="00E55F46"/>
    <w:rsid w:val="00E5633C"/>
    <w:rsid w:val="00E56E97"/>
    <w:rsid w:val="00E56EE4"/>
    <w:rsid w:val="00E57504"/>
    <w:rsid w:val="00E579AC"/>
    <w:rsid w:val="00E60A17"/>
    <w:rsid w:val="00E60A80"/>
    <w:rsid w:val="00E61527"/>
    <w:rsid w:val="00E621FE"/>
    <w:rsid w:val="00E62CBA"/>
    <w:rsid w:val="00E63E08"/>
    <w:rsid w:val="00E648F7"/>
    <w:rsid w:val="00E64CC9"/>
    <w:rsid w:val="00E65D50"/>
    <w:rsid w:val="00E65E40"/>
    <w:rsid w:val="00E6729A"/>
    <w:rsid w:val="00E67861"/>
    <w:rsid w:val="00E67D3C"/>
    <w:rsid w:val="00E702B9"/>
    <w:rsid w:val="00E71269"/>
    <w:rsid w:val="00E71EAE"/>
    <w:rsid w:val="00E74FEC"/>
    <w:rsid w:val="00E75146"/>
    <w:rsid w:val="00E755AB"/>
    <w:rsid w:val="00E75B19"/>
    <w:rsid w:val="00E75BB5"/>
    <w:rsid w:val="00E76699"/>
    <w:rsid w:val="00E7676F"/>
    <w:rsid w:val="00E76F13"/>
    <w:rsid w:val="00E7767C"/>
    <w:rsid w:val="00E77805"/>
    <w:rsid w:val="00E77C72"/>
    <w:rsid w:val="00E801F8"/>
    <w:rsid w:val="00E81221"/>
    <w:rsid w:val="00E8167D"/>
    <w:rsid w:val="00E81BCF"/>
    <w:rsid w:val="00E8217A"/>
    <w:rsid w:val="00E82708"/>
    <w:rsid w:val="00E829C9"/>
    <w:rsid w:val="00E8399A"/>
    <w:rsid w:val="00E839A4"/>
    <w:rsid w:val="00E839CE"/>
    <w:rsid w:val="00E83AB6"/>
    <w:rsid w:val="00E83EE2"/>
    <w:rsid w:val="00E86047"/>
    <w:rsid w:val="00E86711"/>
    <w:rsid w:val="00E86798"/>
    <w:rsid w:val="00E90BD7"/>
    <w:rsid w:val="00E90CAB"/>
    <w:rsid w:val="00E90D3C"/>
    <w:rsid w:val="00E90E54"/>
    <w:rsid w:val="00E9118C"/>
    <w:rsid w:val="00E911AC"/>
    <w:rsid w:val="00E914A9"/>
    <w:rsid w:val="00E92595"/>
    <w:rsid w:val="00E92824"/>
    <w:rsid w:val="00E92FE6"/>
    <w:rsid w:val="00E93342"/>
    <w:rsid w:val="00E94929"/>
    <w:rsid w:val="00E94F40"/>
    <w:rsid w:val="00E9535A"/>
    <w:rsid w:val="00E9569C"/>
    <w:rsid w:val="00E968B6"/>
    <w:rsid w:val="00E96D3C"/>
    <w:rsid w:val="00E97839"/>
    <w:rsid w:val="00E97BE5"/>
    <w:rsid w:val="00EA1685"/>
    <w:rsid w:val="00EA2148"/>
    <w:rsid w:val="00EA27A2"/>
    <w:rsid w:val="00EA2C19"/>
    <w:rsid w:val="00EA3026"/>
    <w:rsid w:val="00EA3031"/>
    <w:rsid w:val="00EA3072"/>
    <w:rsid w:val="00EA3B39"/>
    <w:rsid w:val="00EA3B87"/>
    <w:rsid w:val="00EA3BBF"/>
    <w:rsid w:val="00EA3EA7"/>
    <w:rsid w:val="00EA4E47"/>
    <w:rsid w:val="00EA4F63"/>
    <w:rsid w:val="00EA5703"/>
    <w:rsid w:val="00EA689E"/>
    <w:rsid w:val="00EA7C5F"/>
    <w:rsid w:val="00EA7FAC"/>
    <w:rsid w:val="00EB045F"/>
    <w:rsid w:val="00EB0480"/>
    <w:rsid w:val="00EB0B1A"/>
    <w:rsid w:val="00EB0B56"/>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C7EDB"/>
    <w:rsid w:val="00ED0365"/>
    <w:rsid w:val="00ED073E"/>
    <w:rsid w:val="00ED0BF4"/>
    <w:rsid w:val="00ED0D72"/>
    <w:rsid w:val="00ED0E71"/>
    <w:rsid w:val="00ED18EC"/>
    <w:rsid w:val="00ED2378"/>
    <w:rsid w:val="00ED29A6"/>
    <w:rsid w:val="00ED35F3"/>
    <w:rsid w:val="00ED525B"/>
    <w:rsid w:val="00ED5337"/>
    <w:rsid w:val="00ED59E7"/>
    <w:rsid w:val="00ED7403"/>
    <w:rsid w:val="00ED7AA8"/>
    <w:rsid w:val="00EE057C"/>
    <w:rsid w:val="00EE0858"/>
    <w:rsid w:val="00EE0A75"/>
    <w:rsid w:val="00EE1515"/>
    <w:rsid w:val="00EE1CC8"/>
    <w:rsid w:val="00EE236A"/>
    <w:rsid w:val="00EE23FE"/>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3BA"/>
    <w:rsid w:val="00EF58F2"/>
    <w:rsid w:val="00EF5CF6"/>
    <w:rsid w:val="00EF60C8"/>
    <w:rsid w:val="00EF6733"/>
    <w:rsid w:val="00EF6AD7"/>
    <w:rsid w:val="00F006A9"/>
    <w:rsid w:val="00F009EB"/>
    <w:rsid w:val="00F017FB"/>
    <w:rsid w:val="00F01F7A"/>
    <w:rsid w:val="00F02736"/>
    <w:rsid w:val="00F02A35"/>
    <w:rsid w:val="00F02C73"/>
    <w:rsid w:val="00F02DE0"/>
    <w:rsid w:val="00F030A2"/>
    <w:rsid w:val="00F0344E"/>
    <w:rsid w:val="00F03930"/>
    <w:rsid w:val="00F04DD4"/>
    <w:rsid w:val="00F053FC"/>
    <w:rsid w:val="00F05564"/>
    <w:rsid w:val="00F06302"/>
    <w:rsid w:val="00F06845"/>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827"/>
    <w:rsid w:val="00F24944"/>
    <w:rsid w:val="00F2516C"/>
    <w:rsid w:val="00F2560A"/>
    <w:rsid w:val="00F256FB"/>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4F22"/>
    <w:rsid w:val="00F35DBE"/>
    <w:rsid w:val="00F36B23"/>
    <w:rsid w:val="00F370C9"/>
    <w:rsid w:val="00F37101"/>
    <w:rsid w:val="00F377CE"/>
    <w:rsid w:val="00F37A3B"/>
    <w:rsid w:val="00F40084"/>
    <w:rsid w:val="00F40094"/>
    <w:rsid w:val="00F40646"/>
    <w:rsid w:val="00F42591"/>
    <w:rsid w:val="00F426C8"/>
    <w:rsid w:val="00F4377C"/>
    <w:rsid w:val="00F4464E"/>
    <w:rsid w:val="00F44809"/>
    <w:rsid w:val="00F45459"/>
    <w:rsid w:val="00F46D5A"/>
    <w:rsid w:val="00F47305"/>
    <w:rsid w:val="00F5036E"/>
    <w:rsid w:val="00F519A9"/>
    <w:rsid w:val="00F51B4C"/>
    <w:rsid w:val="00F52AF5"/>
    <w:rsid w:val="00F53204"/>
    <w:rsid w:val="00F53860"/>
    <w:rsid w:val="00F53C09"/>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830"/>
    <w:rsid w:val="00F66D81"/>
    <w:rsid w:val="00F67C3E"/>
    <w:rsid w:val="00F70281"/>
    <w:rsid w:val="00F707C2"/>
    <w:rsid w:val="00F707EE"/>
    <w:rsid w:val="00F710EA"/>
    <w:rsid w:val="00F73249"/>
    <w:rsid w:val="00F73E9C"/>
    <w:rsid w:val="00F74615"/>
    <w:rsid w:val="00F74CF0"/>
    <w:rsid w:val="00F75115"/>
    <w:rsid w:val="00F75D29"/>
    <w:rsid w:val="00F75F03"/>
    <w:rsid w:val="00F77624"/>
    <w:rsid w:val="00F804E8"/>
    <w:rsid w:val="00F8096F"/>
    <w:rsid w:val="00F80DF4"/>
    <w:rsid w:val="00F8181F"/>
    <w:rsid w:val="00F81D24"/>
    <w:rsid w:val="00F8258C"/>
    <w:rsid w:val="00F826FD"/>
    <w:rsid w:val="00F82BC8"/>
    <w:rsid w:val="00F82E77"/>
    <w:rsid w:val="00F838C1"/>
    <w:rsid w:val="00F83C99"/>
    <w:rsid w:val="00F84C3A"/>
    <w:rsid w:val="00F85662"/>
    <w:rsid w:val="00F86E1B"/>
    <w:rsid w:val="00F902E3"/>
    <w:rsid w:val="00F9098A"/>
    <w:rsid w:val="00F921D2"/>
    <w:rsid w:val="00F92334"/>
    <w:rsid w:val="00F92721"/>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196"/>
    <w:rsid w:val="00FB0C83"/>
    <w:rsid w:val="00FB1043"/>
    <w:rsid w:val="00FB20F3"/>
    <w:rsid w:val="00FB43AC"/>
    <w:rsid w:val="00FB47EA"/>
    <w:rsid w:val="00FB567E"/>
    <w:rsid w:val="00FB7C38"/>
    <w:rsid w:val="00FB7F1F"/>
    <w:rsid w:val="00FC054A"/>
    <w:rsid w:val="00FC0790"/>
    <w:rsid w:val="00FC08D7"/>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D7D5D"/>
    <w:rsid w:val="00FE05FC"/>
    <w:rsid w:val="00FE0693"/>
    <w:rsid w:val="00FE086E"/>
    <w:rsid w:val="00FE0AF4"/>
    <w:rsid w:val="00FE127F"/>
    <w:rsid w:val="00FE27EE"/>
    <w:rsid w:val="00FE2CD8"/>
    <w:rsid w:val="00FE30E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D83BF300-C0CC-4A0B-B480-C54C86905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styleId="Sangradetextonormal">
    <w:name w:val="Body Text Indent"/>
    <w:basedOn w:val="Normal"/>
    <w:link w:val="SangradetextonormalCar"/>
    <w:uiPriority w:val="99"/>
    <w:unhideWhenUsed/>
    <w:rsid w:val="00164653"/>
    <w:pPr>
      <w:spacing w:after="120"/>
      <w:ind w:left="283"/>
    </w:pPr>
  </w:style>
  <w:style w:type="character" w:customStyle="1" w:styleId="SangradetextonormalCar">
    <w:name w:val="Sangría de texto normal Car"/>
    <w:basedOn w:val="Fuentedeprrafopredeter"/>
    <w:link w:val="Sangradetextonormal"/>
    <w:uiPriority w:val="99"/>
    <w:rsid w:val="001646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11634716">
      <w:bodyDiv w:val="1"/>
      <w:marLeft w:val="0"/>
      <w:marRight w:val="0"/>
      <w:marTop w:val="0"/>
      <w:marBottom w:val="0"/>
      <w:divBdr>
        <w:top w:val="none" w:sz="0" w:space="0" w:color="auto"/>
        <w:left w:val="none" w:sz="0" w:space="0" w:color="auto"/>
        <w:bottom w:val="none" w:sz="0" w:space="0" w:color="auto"/>
        <w:right w:val="none" w:sz="0" w:space="0" w:color="auto"/>
      </w:divBdr>
    </w:div>
    <w:div w:id="238172030">
      <w:bodyDiv w:val="1"/>
      <w:marLeft w:val="0"/>
      <w:marRight w:val="0"/>
      <w:marTop w:val="0"/>
      <w:marBottom w:val="0"/>
      <w:divBdr>
        <w:top w:val="none" w:sz="0" w:space="0" w:color="auto"/>
        <w:left w:val="none" w:sz="0" w:space="0" w:color="auto"/>
        <w:bottom w:val="none" w:sz="0" w:space="0" w:color="auto"/>
        <w:right w:val="none" w:sz="0" w:space="0" w:color="auto"/>
      </w:divBdr>
    </w:div>
    <w:div w:id="292488598">
      <w:bodyDiv w:val="1"/>
      <w:marLeft w:val="0"/>
      <w:marRight w:val="0"/>
      <w:marTop w:val="0"/>
      <w:marBottom w:val="0"/>
      <w:divBdr>
        <w:top w:val="none" w:sz="0" w:space="0" w:color="auto"/>
        <w:left w:val="none" w:sz="0" w:space="0" w:color="auto"/>
        <w:bottom w:val="none" w:sz="0" w:space="0" w:color="auto"/>
        <w:right w:val="none" w:sz="0" w:space="0" w:color="auto"/>
      </w:divBdr>
    </w:div>
    <w:div w:id="497118652">
      <w:bodyDiv w:val="1"/>
      <w:marLeft w:val="0"/>
      <w:marRight w:val="0"/>
      <w:marTop w:val="0"/>
      <w:marBottom w:val="0"/>
      <w:divBdr>
        <w:top w:val="none" w:sz="0" w:space="0" w:color="auto"/>
        <w:left w:val="none" w:sz="0" w:space="0" w:color="auto"/>
        <w:bottom w:val="none" w:sz="0" w:space="0" w:color="auto"/>
        <w:right w:val="none" w:sz="0" w:space="0" w:color="auto"/>
      </w:divBdr>
    </w:div>
    <w:div w:id="554202099">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85441784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74519268">
      <w:bodyDiv w:val="1"/>
      <w:marLeft w:val="0"/>
      <w:marRight w:val="0"/>
      <w:marTop w:val="0"/>
      <w:marBottom w:val="0"/>
      <w:divBdr>
        <w:top w:val="none" w:sz="0" w:space="0" w:color="auto"/>
        <w:left w:val="none" w:sz="0" w:space="0" w:color="auto"/>
        <w:bottom w:val="none" w:sz="0" w:space="0" w:color="auto"/>
        <w:right w:val="none" w:sz="0" w:space="0" w:color="auto"/>
      </w:divBdr>
    </w:div>
    <w:div w:id="1931351292">
      <w:bodyDiv w:val="1"/>
      <w:marLeft w:val="0"/>
      <w:marRight w:val="0"/>
      <w:marTop w:val="0"/>
      <w:marBottom w:val="0"/>
      <w:divBdr>
        <w:top w:val="none" w:sz="0" w:space="0" w:color="auto"/>
        <w:left w:val="none" w:sz="0" w:space="0" w:color="auto"/>
        <w:bottom w:val="none" w:sz="0" w:space="0" w:color="auto"/>
        <w:right w:val="none" w:sz="0" w:space="0" w:color="auto"/>
      </w:divBdr>
    </w:div>
    <w:div w:id="2002078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FECC6-4DC1-4E8A-86BE-7E2B7CDA9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2615</Words>
  <Characters>14383</Characters>
  <Application>Microsoft Office Word</Application>
  <DocSecurity>0</DocSecurity>
  <Lines>119</Lines>
  <Paragraphs>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19</cp:revision>
  <cp:lastPrinted>2022-09-06T21:31:00Z</cp:lastPrinted>
  <dcterms:created xsi:type="dcterms:W3CDTF">2022-09-02T22:26:00Z</dcterms:created>
  <dcterms:modified xsi:type="dcterms:W3CDTF">2023-02-17T19:52:00Z</dcterms:modified>
</cp:coreProperties>
</file>