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187533">
      <w:pPr>
        <w:spacing w:line="240" w:lineRule="auto"/>
        <w:ind w:left="3119"/>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511F6CFE" w:rsidR="00C1063F" w:rsidRPr="003509B6" w:rsidRDefault="00C1063F" w:rsidP="00187533">
      <w:pPr>
        <w:spacing w:line="240" w:lineRule="auto"/>
        <w:ind w:left="3119"/>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C83488">
        <w:rPr>
          <w:rFonts w:ascii="Arial" w:hAnsi="Arial" w:cs="Arial"/>
          <w:b/>
          <w:sz w:val="26"/>
          <w:szCs w:val="26"/>
        </w:rPr>
        <w:t>477</w:t>
      </w:r>
      <w:r>
        <w:rPr>
          <w:rFonts w:ascii="Arial" w:hAnsi="Arial" w:cs="Arial"/>
          <w:b/>
          <w:sz w:val="26"/>
          <w:szCs w:val="26"/>
        </w:rPr>
        <w:t>/20</w:t>
      </w:r>
      <w:r w:rsidR="0021439D">
        <w:rPr>
          <w:rFonts w:ascii="Arial" w:hAnsi="Arial" w:cs="Arial"/>
          <w:b/>
          <w:sz w:val="26"/>
          <w:szCs w:val="26"/>
        </w:rPr>
        <w:t>21</w:t>
      </w:r>
      <w:r w:rsidR="002574E9">
        <w:rPr>
          <w:rFonts w:ascii="Arial" w:hAnsi="Arial" w:cs="Arial"/>
          <w:b/>
          <w:sz w:val="26"/>
          <w:szCs w:val="26"/>
        </w:rPr>
        <w:t>.</w:t>
      </w:r>
    </w:p>
    <w:p w14:paraId="01D79E59" w14:textId="3A1B4F9D" w:rsidR="00C1063F" w:rsidRPr="003509B6" w:rsidRDefault="00C1063F" w:rsidP="00187533">
      <w:pPr>
        <w:spacing w:line="240" w:lineRule="auto"/>
        <w:ind w:left="3119"/>
        <w:jc w:val="both"/>
        <w:rPr>
          <w:rFonts w:ascii="Arial" w:hAnsi="Arial" w:cs="Arial"/>
          <w:b/>
          <w:sz w:val="26"/>
          <w:szCs w:val="26"/>
        </w:rPr>
      </w:pPr>
      <w:r w:rsidRPr="003509B6">
        <w:rPr>
          <w:rFonts w:ascii="Arial" w:hAnsi="Arial" w:cs="Arial"/>
          <w:b/>
          <w:sz w:val="26"/>
          <w:szCs w:val="26"/>
        </w:rPr>
        <w:t>EXPEDIENTE:</w:t>
      </w:r>
      <w:r w:rsidR="00723B19">
        <w:rPr>
          <w:rFonts w:ascii="Arial" w:hAnsi="Arial" w:cs="Arial"/>
          <w:b/>
          <w:sz w:val="26"/>
          <w:szCs w:val="26"/>
        </w:rPr>
        <w:t xml:space="preserve"> 0</w:t>
      </w:r>
      <w:r w:rsidR="00B72D7A">
        <w:rPr>
          <w:rFonts w:ascii="Arial" w:hAnsi="Arial" w:cs="Arial"/>
          <w:b/>
          <w:sz w:val="26"/>
          <w:szCs w:val="26"/>
        </w:rPr>
        <w:t>117</w:t>
      </w:r>
      <w:r w:rsidR="006C72B2">
        <w:rPr>
          <w:rFonts w:ascii="Arial" w:hAnsi="Arial" w:cs="Arial"/>
          <w:b/>
          <w:sz w:val="26"/>
          <w:szCs w:val="26"/>
        </w:rPr>
        <w:t>/20</w:t>
      </w:r>
      <w:r w:rsidR="00B72D7A">
        <w:rPr>
          <w:rFonts w:ascii="Arial" w:hAnsi="Arial" w:cs="Arial"/>
          <w:b/>
          <w:sz w:val="26"/>
          <w:szCs w:val="26"/>
        </w:rPr>
        <w:t>18</w:t>
      </w:r>
      <w:r w:rsidRPr="003509B6">
        <w:rPr>
          <w:rFonts w:ascii="Arial" w:hAnsi="Arial" w:cs="Arial"/>
          <w:b/>
          <w:sz w:val="26"/>
          <w:szCs w:val="26"/>
        </w:rPr>
        <w:t xml:space="preserve"> </w:t>
      </w:r>
      <w:r w:rsidR="007A0EE6">
        <w:rPr>
          <w:rFonts w:ascii="Arial" w:hAnsi="Arial" w:cs="Arial"/>
          <w:b/>
          <w:sz w:val="26"/>
          <w:szCs w:val="26"/>
        </w:rPr>
        <w:t xml:space="preserve">DE LA </w:t>
      </w:r>
      <w:r w:rsidR="00B72D7A">
        <w:rPr>
          <w:rFonts w:ascii="Arial" w:hAnsi="Arial" w:cs="Arial"/>
          <w:b/>
          <w:sz w:val="26"/>
          <w:szCs w:val="26"/>
        </w:rPr>
        <w:t>QUINTA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660B484" w:rsidR="00C1063F" w:rsidRPr="003509B6" w:rsidRDefault="00C1063F" w:rsidP="00187533">
      <w:pPr>
        <w:spacing w:line="240" w:lineRule="auto"/>
        <w:ind w:left="3119"/>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w:t>
      </w:r>
      <w:r w:rsidR="00847D7E">
        <w:rPr>
          <w:rFonts w:ascii="Arial" w:hAnsi="Arial" w:cs="Arial"/>
          <w:b/>
          <w:sz w:val="26"/>
          <w:szCs w:val="26"/>
        </w:rPr>
        <w:t>PAULO JOSÉ LUIS TAPIA PALACIOS.</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A4A5A63" w14:textId="2FB2F565"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XACA DE JUÁREZ, OAXACA, A</w:t>
      </w:r>
      <w:r w:rsidR="00187533">
        <w:rPr>
          <w:rFonts w:ascii="Arial" w:hAnsi="Arial" w:cs="Arial"/>
          <w:b/>
          <w:sz w:val="26"/>
          <w:szCs w:val="26"/>
        </w:rPr>
        <w:t xml:space="preserve"> UNO</w:t>
      </w:r>
      <w:r w:rsidR="008D5229">
        <w:rPr>
          <w:rFonts w:ascii="Arial" w:hAnsi="Arial" w:cs="Arial"/>
          <w:b/>
          <w:sz w:val="26"/>
          <w:szCs w:val="26"/>
        </w:rPr>
        <w:t xml:space="preserve"> DE </w:t>
      </w:r>
      <w:r w:rsidR="00187533">
        <w:rPr>
          <w:rFonts w:ascii="Arial" w:hAnsi="Arial" w:cs="Arial"/>
          <w:b/>
          <w:sz w:val="26"/>
          <w:szCs w:val="26"/>
        </w:rPr>
        <w:t>SEPTIEMBRE</w:t>
      </w:r>
      <w:r w:rsidR="008D5229">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0601EF">
        <w:rPr>
          <w:rFonts w:ascii="Arial" w:hAnsi="Arial" w:cs="Arial"/>
          <w:b/>
          <w:sz w:val="26"/>
          <w:szCs w:val="26"/>
        </w:rPr>
        <w:t>VEINTIDÓS</w:t>
      </w:r>
      <w:r w:rsidR="000601EF" w:rsidRPr="003509B6">
        <w:rPr>
          <w:rFonts w:ascii="Arial" w:hAnsi="Arial" w:cs="Arial"/>
          <w:b/>
          <w:sz w:val="26"/>
          <w:szCs w:val="26"/>
        </w:rPr>
        <w:t>.</w:t>
      </w:r>
      <w:r w:rsidR="000601EF">
        <w:rPr>
          <w:rFonts w:ascii="Arial" w:hAnsi="Arial" w:cs="Arial"/>
          <w:b/>
          <w:sz w:val="26"/>
          <w:szCs w:val="26"/>
        </w:rPr>
        <w:t xml:space="preserve"> </w:t>
      </w:r>
      <w:r w:rsidR="00293E41">
        <w:rPr>
          <w:rFonts w:ascii="Arial" w:hAnsi="Arial" w:cs="Arial"/>
          <w:b/>
          <w:sz w:val="26"/>
          <w:szCs w:val="26"/>
        </w:rPr>
        <w:t xml:space="preserve">- - - - - - - - - - - - - - - - - - - - - - - - - - - - - - - - - - - - - - - </w:t>
      </w:r>
    </w:p>
    <w:p w14:paraId="67F86E92" w14:textId="507761CC" w:rsidR="00187533" w:rsidRDefault="00293E41" w:rsidP="00187533">
      <w:pPr>
        <w:spacing w:line="360" w:lineRule="auto"/>
        <w:ind w:firstLine="708"/>
        <w:jc w:val="both"/>
        <w:rPr>
          <w:rFonts w:ascii="Arial" w:hAnsi="Arial" w:cs="Arial"/>
          <w:b/>
          <w:bCs/>
          <w:sz w:val="26"/>
          <w:szCs w:val="26"/>
        </w:rPr>
      </w:pPr>
      <w:r>
        <w:rPr>
          <w:rFonts w:ascii="Arial" w:hAnsi="Arial" w:cs="Arial"/>
          <w:sz w:val="26"/>
          <w:szCs w:val="26"/>
        </w:rPr>
        <w:t>Se tiene p</w:t>
      </w:r>
      <w:r w:rsidR="00C1063F" w:rsidRPr="003509B6">
        <w:rPr>
          <w:rFonts w:ascii="Arial" w:hAnsi="Arial" w:cs="Arial"/>
          <w:sz w:val="26"/>
          <w:szCs w:val="26"/>
        </w:rPr>
        <w:t xml:space="preserve">or recibido el </w:t>
      </w:r>
      <w:r w:rsidR="008A5E34" w:rsidRPr="003509B6">
        <w:rPr>
          <w:rFonts w:ascii="Arial" w:hAnsi="Arial" w:cs="Arial"/>
          <w:sz w:val="26"/>
          <w:szCs w:val="26"/>
        </w:rPr>
        <w:t xml:space="preserve">cuaderno de revisión </w:t>
      </w:r>
      <w:r w:rsidR="003617D9" w:rsidRPr="003617D9">
        <w:rPr>
          <w:rFonts w:ascii="Arial" w:hAnsi="Arial" w:cs="Arial"/>
          <w:b/>
          <w:sz w:val="26"/>
          <w:szCs w:val="26"/>
        </w:rPr>
        <w:t>0</w:t>
      </w:r>
      <w:r w:rsidR="00301CEA">
        <w:rPr>
          <w:rFonts w:ascii="Arial" w:hAnsi="Arial" w:cs="Arial"/>
          <w:b/>
          <w:sz w:val="26"/>
          <w:szCs w:val="26"/>
        </w:rPr>
        <w:t>4</w:t>
      </w:r>
      <w:r w:rsidR="00B72D7A">
        <w:rPr>
          <w:rFonts w:ascii="Arial" w:hAnsi="Arial" w:cs="Arial"/>
          <w:b/>
          <w:sz w:val="26"/>
          <w:szCs w:val="26"/>
        </w:rPr>
        <w:t>77</w:t>
      </w:r>
      <w:r w:rsidR="00C1063F">
        <w:rPr>
          <w:rFonts w:ascii="Arial" w:hAnsi="Arial" w:cs="Arial"/>
          <w:b/>
          <w:sz w:val="26"/>
          <w:szCs w:val="26"/>
        </w:rPr>
        <w:t>/20</w:t>
      </w:r>
      <w:r w:rsidR="00C85220">
        <w:rPr>
          <w:rFonts w:ascii="Arial" w:hAnsi="Arial" w:cs="Arial"/>
          <w:b/>
          <w:sz w:val="26"/>
          <w:szCs w:val="26"/>
        </w:rPr>
        <w:t>21</w:t>
      </w:r>
      <w:r w:rsidR="008F6653">
        <w:rPr>
          <w:rFonts w:ascii="Arial" w:hAnsi="Arial" w:cs="Arial"/>
          <w:b/>
          <w:sz w:val="26"/>
          <w:szCs w:val="26"/>
        </w:rPr>
        <w:t xml:space="preserve">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w:t>
      </w:r>
      <w:r w:rsidR="00097778">
        <w:rPr>
          <w:rFonts w:ascii="Arial" w:hAnsi="Arial" w:cs="Arial"/>
          <w:b/>
          <w:sz w:val="26"/>
          <w:szCs w:val="26"/>
        </w:rPr>
        <w:t>*******</w:t>
      </w:r>
      <w:r w:rsidR="00900C29">
        <w:rPr>
          <w:rFonts w:ascii="Arial" w:hAnsi="Arial" w:cs="Arial"/>
          <w:b/>
          <w:sz w:val="26"/>
          <w:szCs w:val="26"/>
        </w:rPr>
        <w:t>,</w:t>
      </w:r>
      <w:r w:rsidR="006C1371">
        <w:rPr>
          <w:rFonts w:ascii="Arial" w:hAnsi="Arial" w:cs="Arial"/>
          <w:b/>
          <w:sz w:val="26"/>
          <w:szCs w:val="26"/>
        </w:rPr>
        <w:t xml:space="preserve"> </w:t>
      </w:r>
      <w:r w:rsidR="00C85220">
        <w:rPr>
          <w:rFonts w:ascii="Arial" w:hAnsi="Arial" w:cs="Arial"/>
          <w:sz w:val="26"/>
          <w:szCs w:val="26"/>
        </w:rPr>
        <w:t>en contra</w:t>
      </w:r>
      <w:r w:rsidR="00203F3D">
        <w:rPr>
          <w:rFonts w:ascii="Arial" w:hAnsi="Arial" w:cs="Arial"/>
          <w:sz w:val="26"/>
          <w:szCs w:val="26"/>
        </w:rPr>
        <w:t xml:space="preserve"> </w:t>
      </w:r>
      <w:r w:rsidR="00301CEA">
        <w:rPr>
          <w:rFonts w:ascii="Arial" w:hAnsi="Arial" w:cs="Arial"/>
          <w:sz w:val="26"/>
          <w:szCs w:val="26"/>
        </w:rPr>
        <w:t>del acuerdo</w:t>
      </w:r>
      <w:r w:rsidR="00A57B22">
        <w:rPr>
          <w:rFonts w:ascii="Arial" w:hAnsi="Arial" w:cs="Arial"/>
          <w:sz w:val="26"/>
          <w:szCs w:val="26"/>
        </w:rPr>
        <w:t xml:space="preserve"> dictad</w:t>
      </w:r>
      <w:r w:rsidR="00301CEA">
        <w:rPr>
          <w:rFonts w:ascii="Arial" w:hAnsi="Arial" w:cs="Arial"/>
          <w:sz w:val="26"/>
          <w:szCs w:val="26"/>
        </w:rPr>
        <w:t xml:space="preserve">o el </w:t>
      </w:r>
      <w:r w:rsidR="00BA0411">
        <w:rPr>
          <w:rFonts w:ascii="Arial" w:hAnsi="Arial" w:cs="Arial"/>
          <w:sz w:val="26"/>
          <w:szCs w:val="26"/>
        </w:rPr>
        <w:t>tres de noviembre</w:t>
      </w:r>
      <w:r w:rsidR="00301CEA">
        <w:rPr>
          <w:rFonts w:ascii="Arial" w:hAnsi="Arial" w:cs="Arial"/>
          <w:sz w:val="26"/>
          <w:szCs w:val="26"/>
        </w:rPr>
        <w:t xml:space="preserve"> de dos mil veintiuno,</w:t>
      </w:r>
      <w:r w:rsidR="00900C29">
        <w:rPr>
          <w:rFonts w:ascii="Arial" w:hAnsi="Arial" w:cs="Arial"/>
          <w:sz w:val="26"/>
          <w:szCs w:val="26"/>
        </w:rPr>
        <w:t xml:space="preserve"> </w:t>
      </w:r>
      <w:r w:rsidR="00C1063F" w:rsidRPr="003509B6">
        <w:rPr>
          <w:rFonts w:ascii="Arial" w:hAnsi="Arial" w:cs="Arial"/>
          <w:sz w:val="26"/>
          <w:szCs w:val="26"/>
        </w:rPr>
        <w:t xml:space="preserve">en el expediente </w:t>
      </w:r>
      <w:r w:rsidR="00A57B22">
        <w:rPr>
          <w:rFonts w:ascii="Arial" w:hAnsi="Arial" w:cs="Arial"/>
          <w:b/>
          <w:sz w:val="26"/>
          <w:szCs w:val="26"/>
        </w:rPr>
        <w:t>0</w:t>
      </w:r>
      <w:r w:rsidR="00BA0411">
        <w:rPr>
          <w:rFonts w:ascii="Arial" w:hAnsi="Arial" w:cs="Arial"/>
          <w:b/>
          <w:sz w:val="26"/>
          <w:szCs w:val="26"/>
        </w:rPr>
        <w:t>117</w:t>
      </w:r>
      <w:r w:rsidR="00A57B22">
        <w:rPr>
          <w:rFonts w:ascii="Arial" w:hAnsi="Arial" w:cs="Arial"/>
          <w:b/>
          <w:sz w:val="26"/>
          <w:szCs w:val="26"/>
        </w:rPr>
        <w:t>/20</w:t>
      </w:r>
      <w:r w:rsidR="00BA0411">
        <w:rPr>
          <w:rFonts w:ascii="Arial" w:hAnsi="Arial" w:cs="Arial"/>
          <w:b/>
          <w:sz w:val="26"/>
          <w:szCs w:val="26"/>
        </w:rPr>
        <w:t xml:space="preserve">18 </w:t>
      </w:r>
      <w:r w:rsidR="00C1063F" w:rsidRPr="003509B6">
        <w:rPr>
          <w:rFonts w:ascii="Arial" w:hAnsi="Arial" w:cs="Arial"/>
          <w:sz w:val="26"/>
          <w:szCs w:val="26"/>
        </w:rPr>
        <w:t>de</w:t>
      </w:r>
      <w:r w:rsidR="00C1063F">
        <w:rPr>
          <w:rFonts w:ascii="Arial" w:hAnsi="Arial" w:cs="Arial"/>
          <w:sz w:val="26"/>
          <w:szCs w:val="26"/>
        </w:rPr>
        <w:t>l índice de</w:t>
      </w:r>
      <w:r w:rsidR="00C1063F" w:rsidRPr="003509B6">
        <w:rPr>
          <w:rFonts w:ascii="Arial" w:hAnsi="Arial" w:cs="Arial"/>
          <w:sz w:val="26"/>
          <w:szCs w:val="26"/>
        </w:rPr>
        <w:t xml:space="preserve"> la </w:t>
      </w:r>
      <w:r w:rsidR="00507D39">
        <w:rPr>
          <w:rFonts w:ascii="Arial" w:hAnsi="Arial" w:cs="Arial"/>
          <w:sz w:val="26"/>
          <w:szCs w:val="26"/>
        </w:rPr>
        <w:t>Quinta</w:t>
      </w:r>
      <w:r w:rsidR="00C1063F" w:rsidRPr="003509B6">
        <w:rPr>
          <w:rFonts w:ascii="Arial" w:hAnsi="Arial" w:cs="Arial"/>
          <w:sz w:val="26"/>
          <w:szCs w:val="26"/>
        </w:rPr>
        <w:t xml:space="preserve"> Sala Unitaria de Primera Instancia,</w:t>
      </w:r>
      <w:r w:rsidR="002367F7">
        <w:rPr>
          <w:rFonts w:ascii="Arial" w:hAnsi="Arial" w:cs="Arial"/>
          <w:sz w:val="26"/>
          <w:szCs w:val="26"/>
        </w:rPr>
        <w:t xml:space="preserve"> </w:t>
      </w:r>
      <w:r w:rsidR="00203F3D" w:rsidRPr="003509B6">
        <w:rPr>
          <w:rFonts w:ascii="Arial" w:hAnsi="Arial" w:cs="Arial"/>
          <w:sz w:val="26"/>
          <w:szCs w:val="26"/>
        </w:rPr>
        <w:t>relativo al juicio de nulidad promovido por</w:t>
      </w:r>
      <w:r w:rsidR="00203F3D">
        <w:rPr>
          <w:rFonts w:ascii="Arial" w:hAnsi="Arial" w:cs="Arial"/>
          <w:sz w:val="26"/>
          <w:szCs w:val="26"/>
        </w:rPr>
        <w:t xml:space="preserve"> </w:t>
      </w:r>
      <w:r w:rsidR="00203F3D">
        <w:rPr>
          <w:rFonts w:ascii="Arial" w:hAnsi="Arial" w:cs="Arial"/>
          <w:b/>
          <w:sz w:val="26"/>
          <w:szCs w:val="26"/>
        </w:rPr>
        <w:t xml:space="preserve">EL AQUÍ RECURRENTE </w:t>
      </w:r>
      <w:r w:rsidR="00203F3D">
        <w:rPr>
          <w:rFonts w:ascii="Arial" w:hAnsi="Arial" w:cs="Arial"/>
          <w:sz w:val="26"/>
          <w:szCs w:val="26"/>
        </w:rPr>
        <w:t xml:space="preserve">en </w:t>
      </w:r>
      <w:r w:rsidR="00203F3D" w:rsidRPr="003509B6">
        <w:rPr>
          <w:rFonts w:ascii="Arial" w:hAnsi="Arial" w:cs="Arial"/>
          <w:sz w:val="26"/>
          <w:szCs w:val="26"/>
        </w:rPr>
        <w:t>contra</w:t>
      </w:r>
      <w:r w:rsidR="00203F3D">
        <w:rPr>
          <w:rFonts w:ascii="Arial" w:hAnsi="Arial" w:cs="Arial"/>
          <w:sz w:val="26"/>
          <w:szCs w:val="26"/>
        </w:rPr>
        <w:t xml:space="preserve"> de</w:t>
      </w:r>
      <w:r w:rsidR="00187533">
        <w:rPr>
          <w:rFonts w:ascii="Arial" w:hAnsi="Arial" w:cs="Arial"/>
          <w:sz w:val="26"/>
          <w:szCs w:val="26"/>
        </w:rPr>
        <w:t>l</w:t>
      </w:r>
      <w:r w:rsidR="004F255E">
        <w:rPr>
          <w:rFonts w:ascii="Arial" w:hAnsi="Arial" w:cs="Arial"/>
          <w:sz w:val="26"/>
          <w:szCs w:val="26"/>
        </w:rPr>
        <w:t xml:space="preserve"> </w:t>
      </w:r>
      <w:r w:rsidR="00B24E5F">
        <w:rPr>
          <w:rFonts w:ascii="Arial" w:hAnsi="Arial" w:cs="Arial"/>
          <w:b/>
          <w:sz w:val="26"/>
          <w:szCs w:val="26"/>
        </w:rPr>
        <w:t xml:space="preserve">POLICÍA VIAL </w:t>
      </w:r>
      <w:r w:rsidR="00B24E5F" w:rsidRPr="00FE0D56">
        <w:rPr>
          <w:rFonts w:ascii="Arial" w:hAnsi="Arial" w:cs="Arial"/>
          <w:b/>
          <w:sz w:val="26"/>
          <w:szCs w:val="26"/>
        </w:rPr>
        <w:t>ADSCRIT</w:t>
      </w:r>
      <w:r w:rsidR="00B24E5F">
        <w:rPr>
          <w:rFonts w:ascii="Arial" w:hAnsi="Arial" w:cs="Arial"/>
          <w:b/>
          <w:sz w:val="26"/>
          <w:szCs w:val="26"/>
        </w:rPr>
        <w:t>O</w:t>
      </w:r>
      <w:r w:rsidR="00B24E5F" w:rsidRPr="00FE0D56">
        <w:rPr>
          <w:rFonts w:ascii="Arial" w:hAnsi="Arial" w:cs="Arial"/>
          <w:b/>
          <w:sz w:val="26"/>
          <w:szCs w:val="26"/>
        </w:rPr>
        <w:t xml:space="preserve"> A LA SUBDIRECCIÓN DE TRÁNSITO Y MOVILIDAD CON NÚMERO ESTADÍSTICO PV-</w:t>
      </w:r>
      <w:r w:rsidR="00B24E5F">
        <w:rPr>
          <w:rFonts w:ascii="Arial" w:hAnsi="Arial" w:cs="Arial"/>
          <w:b/>
          <w:sz w:val="26"/>
          <w:szCs w:val="26"/>
        </w:rPr>
        <w:t xml:space="preserve">03; SUBDIRECTOR DE TRÁNSITO Y MOVILIDAD; DIRECTOR DE SEGURIDAD PÚBLICA, VIALIDAD Y PROTECCIÓN CIUDADANA Y JEFA DE LA UNIDAD DE RECAUDACIÓN MUNICIPAL, TODOS </w:t>
      </w:r>
      <w:r w:rsidR="00B24E5F" w:rsidRPr="00FE0D56">
        <w:rPr>
          <w:rFonts w:ascii="Arial" w:hAnsi="Arial" w:cs="Arial"/>
          <w:b/>
          <w:sz w:val="26"/>
          <w:szCs w:val="26"/>
        </w:rPr>
        <w:t>DEL MUNICIPIO DE OAXACA DE JUÁREZ, OAXACA</w:t>
      </w:r>
      <w:r w:rsidR="00B24E5F">
        <w:rPr>
          <w:rFonts w:ascii="Arial" w:hAnsi="Arial" w:cs="Arial"/>
          <w:b/>
          <w:sz w:val="26"/>
          <w:szCs w:val="26"/>
        </w:rPr>
        <w:t>;</w:t>
      </w:r>
      <w:r w:rsidR="00B24E5F">
        <w:rPr>
          <w:rFonts w:ascii="Arial" w:hAnsi="Arial" w:cs="Arial"/>
          <w:sz w:val="26"/>
          <w:szCs w:val="26"/>
        </w:rPr>
        <w:t xml:space="preserve"> </w:t>
      </w:r>
      <w:r w:rsidR="008E0C28" w:rsidRPr="00D81E34">
        <w:rPr>
          <w:rFonts w:ascii="Arial" w:hAnsi="Arial" w:cs="Arial"/>
          <w:sz w:val="26"/>
          <w:szCs w:val="26"/>
        </w:rPr>
        <w:t xml:space="preserve">por lo que con fundamento en los artículos 236 y 238 de la Ley de Procedimiento y Justicia Administrativa para el Estado de Oaxaca y </w:t>
      </w:r>
      <w:r w:rsidR="00187533">
        <w:rPr>
          <w:rFonts w:ascii="Arial" w:eastAsiaTheme="minorHAnsi" w:hAnsi="Arial" w:cs="Arial"/>
          <w:sz w:val="26"/>
          <w:szCs w:val="26"/>
          <w:lang w:eastAsia="en-US"/>
        </w:rPr>
        <w:t xml:space="preserve">24 fracción I y III de la </w:t>
      </w:r>
      <w:r w:rsidR="00187533" w:rsidRPr="00EB490F">
        <w:rPr>
          <w:rFonts w:ascii="Arial" w:eastAsiaTheme="minorHAnsi" w:hAnsi="Arial" w:cs="Arial"/>
          <w:sz w:val="26"/>
          <w:szCs w:val="26"/>
          <w:lang w:eastAsia="en-US"/>
        </w:rPr>
        <w:t>Ley Orgánica del Tribunal de Justicia Administrativa del Estado de Oaxaca</w:t>
      </w:r>
      <w:r w:rsidR="00187533" w:rsidRPr="00263566">
        <w:rPr>
          <w:rFonts w:ascii="Arial" w:eastAsiaTheme="minorHAnsi" w:hAnsi="Arial" w:cs="Arial"/>
          <w:sz w:val="26"/>
          <w:szCs w:val="26"/>
          <w:lang w:eastAsia="en-US"/>
        </w:rPr>
        <w:t xml:space="preserve">, </w:t>
      </w:r>
      <w:r w:rsidR="00187533">
        <w:rPr>
          <w:rFonts w:ascii="Arial" w:eastAsiaTheme="minorHAnsi" w:hAnsi="Arial" w:cs="Arial"/>
          <w:sz w:val="26"/>
          <w:szCs w:val="26"/>
          <w:lang w:eastAsia="en-US"/>
        </w:rPr>
        <w:t xml:space="preserve">se da tramite. Por consiguiente se procede a dictar </w:t>
      </w:r>
      <w:r w:rsidR="00187533" w:rsidRPr="00263566">
        <w:rPr>
          <w:rFonts w:ascii="Arial" w:eastAsiaTheme="minorHAnsi" w:hAnsi="Arial" w:cs="Arial"/>
          <w:sz w:val="26"/>
          <w:szCs w:val="26"/>
          <w:lang w:eastAsia="en-US"/>
        </w:rPr>
        <w:t xml:space="preserve">resolución en los siguientes términos:- - </w:t>
      </w:r>
      <w:r w:rsidR="00187533">
        <w:rPr>
          <w:rFonts w:ascii="Arial" w:eastAsiaTheme="minorHAnsi" w:hAnsi="Arial" w:cs="Arial"/>
          <w:sz w:val="26"/>
          <w:szCs w:val="26"/>
          <w:lang w:eastAsia="en-US"/>
        </w:rPr>
        <w:t xml:space="preserve">- - - - - - - - - - - </w:t>
      </w:r>
    </w:p>
    <w:p w14:paraId="6841395D" w14:textId="40B6D777" w:rsidR="00911817" w:rsidRDefault="00C1063F" w:rsidP="00187533">
      <w:pPr>
        <w:spacing w:line="360" w:lineRule="auto"/>
        <w:ind w:firstLine="708"/>
        <w:jc w:val="center"/>
        <w:rPr>
          <w:rFonts w:ascii="Arial" w:hAnsi="Arial" w:cs="Arial"/>
          <w:bCs/>
          <w:sz w:val="26"/>
          <w:szCs w:val="26"/>
        </w:rPr>
      </w:pPr>
      <w:r w:rsidRPr="003509B6">
        <w:rPr>
          <w:rFonts w:ascii="Arial" w:hAnsi="Arial" w:cs="Arial"/>
          <w:b/>
          <w:bCs/>
          <w:sz w:val="26"/>
          <w:szCs w:val="26"/>
        </w:rPr>
        <w:t xml:space="preserve">R E S U L </w:t>
      </w:r>
      <w:r w:rsidR="0084379E">
        <w:rPr>
          <w:rFonts w:ascii="Arial" w:hAnsi="Arial" w:cs="Arial"/>
          <w:b/>
          <w:bCs/>
          <w:sz w:val="26"/>
          <w:szCs w:val="26"/>
        </w:rPr>
        <w:t>T A N D O</w:t>
      </w:r>
    </w:p>
    <w:p w14:paraId="22C4E6E5" w14:textId="6988E07A" w:rsidR="00911817" w:rsidRDefault="00C1063F" w:rsidP="007A0EE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Inconforme con</w:t>
      </w:r>
      <w:r w:rsidR="005106FD">
        <w:rPr>
          <w:rFonts w:ascii="Arial" w:hAnsi="Arial" w:cs="Arial"/>
          <w:sz w:val="26"/>
          <w:szCs w:val="26"/>
        </w:rPr>
        <w:t xml:space="preserve"> </w:t>
      </w:r>
      <w:r w:rsidR="00DE46C0">
        <w:rPr>
          <w:rFonts w:ascii="Arial" w:hAnsi="Arial" w:cs="Arial"/>
          <w:sz w:val="26"/>
          <w:szCs w:val="26"/>
        </w:rPr>
        <w:t>el acuerdo</w:t>
      </w:r>
      <w:r w:rsidR="00A65AF0">
        <w:rPr>
          <w:rFonts w:ascii="Arial" w:hAnsi="Arial" w:cs="Arial"/>
          <w:sz w:val="26"/>
          <w:szCs w:val="26"/>
        </w:rPr>
        <w:t xml:space="preserve"> de </w:t>
      </w:r>
      <w:r w:rsidR="00A3657B">
        <w:rPr>
          <w:rFonts w:ascii="Arial" w:hAnsi="Arial" w:cs="Arial"/>
          <w:sz w:val="26"/>
          <w:szCs w:val="26"/>
        </w:rPr>
        <w:t>tres</w:t>
      </w:r>
      <w:r w:rsidR="0017110B">
        <w:rPr>
          <w:rFonts w:ascii="Arial" w:hAnsi="Arial" w:cs="Arial"/>
          <w:sz w:val="26"/>
          <w:szCs w:val="26"/>
        </w:rPr>
        <w:t xml:space="preserve"> </w:t>
      </w:r>
      <w:r w:rsidR="00A65AF0">
        <w:rPr>
          <w:rFonts w:ascii="Arial" w:hAnsi="Arial" w:cs="Arial"/>
          <w:sz w:val="26"/>
          <w:szCs w:val="26"/>
        </w:rPr>
        <w:t xml:space="preserve">de </w:t>
      </w:r>
      <w:r w:rsidR="00A3657B">
        <w:rPr>
          <w:rFonts w:ascii="Arial" w:hAnsi="Arial" w:cs="Arial"/>
          <w:sz w:val="26"/>
          <w:szCs w:val="26"/>
        </w:rPr>
        <w:t>noviembre</w:t>
      </w:r>
      <w:r w:rsidR="00A65AF0">
        <w:rPr>
          <w:rFonts w:ascii="Arial" w:hAnsi="Arial" w:cs="Arial"/>
          <w:sz w:val="26"/>
          <w:szCs w:val="26"/>
        </w:rPr>
        <w:t xml:space="preserve"> de dos mil veintiuno</w:t>
      </w:r>
      <w:r>
        <w:rPr>
          <w:rFonts w:ascii="Arial" w:hAnsi="Arial" w:cs="Arial"/>
          <w:sz w:val="26"/>
          <w:szCs w:val="26"/>
        </w:rPr>
        <w:t xml:space="preserve"> </w:t>
      </w:r>
      <w:r w:rsidR="002F27DD">
        <w:rPr>
          <w:rFonts w:ascii="Arial" w:hAnsi="Arial" w:cs="Arial"/>
          <w:sz w:val="26"/>
          <w:szCs w:val="26"/>
        </w:rPr>
        <w:t>dictad</w:t>
      </w:r>
      <w:r w:rsidR="008D26EE">
        <w:rPr>
          <w:rFonts w:ascii="Arial" w:hAnsi="Arial" w:cs="Arial"/>
          <w:sz w:val="26"/>
          <w:szCs w:val="26"/>
        </w:rPr>
        <w:t>o</w:t>
      </w:r>
      <w:r w:rsidR="00167ADD">
        <w:rPr>
          <w:rFonts w:ascii="Arial" w:hAnsi="Arial" w:cs="Arial"/>
          <w:sz w:val="26"/>
          <w:szCs w:val="26"/>
        </w:rPr>
        <w:t xml:space="preserve"> por </w:t>
      </w:r>
      <w:r w:rsidR="006C1371">
        <w:rPr>
          <w:rFonts w:ascii="Arial" w:hAnsi="Arial" w:cs="Arial"/>
          <w:sz w:val="26"/>
          <w:szCs w:val="26"/>
        </w:rPr>
        <w:t xml:space="preserve">la </w:t>
      </w:r>
      <w:r w:rsidR="00B72D7A">
        <w:rPr>
          <w:rFonts w:ascii="Arial" w:hAnsi="Arial" w:cs="Arial"/>
          <w:sz w:val="26"/>
          <w:szCs w:val="26"/>
        </w:rPr>
        <w:t>Quinta</w:t>
      </w:r>
      <w:r w:rsidR="00D910B1">
        <w:rPr>
          <w:rFonts w:ascii="Arial" w:hAnsi="Arial" w:cs="Arial"/>
          <w:sz w:val="26"/>
          <w:szCs w:val="26"/>
        </w:rPr>
        <w:t xml:space="preserve"> </w:t>
      </w:r>
      <w:r w:rsidRPr="003509B6">
        <w:rPr>
          <w:rFonts w:ascii="Arial" w:hAnsi="Arial" w:cs="Arial"/>
          <w:sz w:val="26"/>
          <w:szCs w:val="26"/>
        </w:rPr>
        <w:t>Sala Unitaria de Primera Instancia,</w:t>
      </w:r>
      <w:r w:rsidR="00CF1B8B">
        <w:rPr>
          <w:rFonts w:ascii="Arial" w:hAnsi="Arial" w:cs="Arial"/>
          <w:sz w:val="26"/>
          <w:szCs w:val="26"/>
        </w:rPr>
        <w:t xml:space="preserve"> </w:t>
      </w:r>
      <w:r w:rsidR="00097778">
        <w:rPr>
          <w:rFonts w:ascii="Arial" w:hAnsi="Arial" w:cs="Arial"/>
          <w:b/>
          <w:sz w:val="26"/>
          <w:szCs w:val="26"/>
        </w:rPr>
        <w:t>*******</w:t>
      </w:r>
      <w:r w:rsidR="008D26EE">
        <w:rPr>
          <w:rFonts w:ascii="Arial" w:hAnsi="Arial" w:cs="Arial"/>
          <w:sz w:val="26"/>
          <w:szCs w:val="26"/>
        </w:rPr>
        <w:t xml:space="preserve"> </w:t>
      </w:r>
      <w:r w:rsidR="00A65AF0">
        <w:rPr>
          <w:rFonts w:ascii="Arial" w:hAnsi="Arial" w:cs="Arial"/>
          <w:sz w:val="26"/>
          <w:szCs w:val="26"/>
        </w:rPr>
        <w:t>interpus</w:t>
      </w:r>
      <w:r w:rsidR="00D910B1">
        <w:rPr>
          <w:rFonts w:ascii="Arial" w:hAnsi="Arial" w:cs="Arial"/>
          <w:sz w:val="26"/>
          <w:szCs w:val="26"/>
        </w:rPr>
        <w:t>o</w:t>
      </w:r>
      <w:r w:rsidRPr="003509B6">
        <w:rPr>
          <w:rFonts w:ascii="Arial" w:hAnsi="Arial" w:cs="Arial"/>
          <w:sz w:val="26"/>
          <w:szCs w:val="26"/>
        </w:rPr>
        <w:t xml:space="preserve"> en su contra recurso de revisión.</w:t>
      </w:r>
      <w:r w:rsidR="003D54C6">
        <w:rPr>
          <w:rFonts w:ascii="Arial" w:hAnsi="Arial" w:cs="Arial"/>
          <w:sz w:val="26"/>
          <w:szCs w:val="26"/>
        </w:rPr>
        <w:t xml:space="preserve">- - - - - - - - - </w:t>
      </w:r>
    </w:p>
    <w:p w14:paraId="4DAB09E7" w14:textId="2863B97A" w:rsidR="00A3657B" w:rsidRDefault="007A0EE6" w:rsidP="00F67A48">
      <w:pPr>
        <w:spacing w:line="360" w:lineRule="auto"/>
        <w:ind w:firstLine="708"/>
        <w:jc w:val="both"/>
        <w:rPr>
          <w:rFonts w:ascii="Arial" w:eastAsia="Calibri" w:hAnsi="Arial" w:cs="Arial"/>
          <w:i/>
        </w:rPr>
      </w:pPr>
      <w:r>
        <w:rPr>
          <w:rFonts w:ascii="Arial" w:hAnsi="Arial" w:cs="Arial"/>
          <w:b/>
          <w:bCs/>
          <w:sz w:val="26"/>
          <w:szCs w:val="26"/>
        </w:rPr>
        <w:t xml:space="preserve">SEGUNDO. </w:t>
      </w:r>
      <w:r w:rsidR="008D26EE" w:rsidRPr="008D26EE">
        <w:rPr>
          <w:rFonts w:ascii="Arial" w:hAnsi="Arial" w:cs="Arial"/>
          <w:bCs/>
          <w:sz w:val="26"/>
          <w:szCs w:val="26"/>
        </w:rPr>
        <w:t>E</w:t>
      </w:r>
      <w:r w:rsidR="0017110B">
        <w:rPr>
          <w:rFonts w:ascii="Arial" w:eastAsia="Calibri" w:hAnsi="Arial" w:cs="Arial"/>
          <w:sz w:val="26"/>
          <w:szCs w:val="26"/>
        </w:rPr>
        <w:t>l acuerdo recurrido,</w:t>
      </w:r>
      <w:r w:rsidR="00D910B1" w:rsidRPr="00FC7072">
        <w:rPr>
          <w:rFonts w:ascii="Arial" w:eastAsia="Calibri" w:hAnsi="Arial" w:cs="Arial"/>
          <w:sz w:val="26"/>
          <w:szCs w:val="26"/>
        </w:rPr>
        <w:t xml:space="preserve"> </w:t>
      </w:r>
      <w:r w:rsidR="0017110B">
        <w:rPr>
          <w:rFonts w:ascii="Arial" w:eastAsia="Calibri" w:hAnsi="Arial" w:cs="Arial"/>
          <w:sz w:val="26"/>
          <w:szCs w:val="26"/>
        </w:rPr>
        <w:t>es</w:t>
      </w:r>
      <w:r w:rsidR="00D910B1" w:rsidRPr="00FC7072">
        <w:rPr>
          <w:rFonts w:ascii="Arial" w:eastAsia="Calibri" w:hAnsi="Arial" w:cs="Arial"/>
          <w:sz w:val="26"/>
          <w:szCs w:val="26"/>
        </w:rPr>
        <w:t xml:space="preserve"> </w:t>
      </w:r>
      <w:r w:rsidR="0017110B">
        <w:rPr>
          <w:rFonts w:ascii="Arial" w:eastAsia="Calibri" w:hAnsi="Arial" w:cs="Arial"/>
          <w:sz w:val="26"/>
          <w:szCs w:val="26"/>
        </w:rPr>
        <w:t>el</w:t>
      </w:r>
      <w:r w:rsidR="00D910B1">
        <w:rPr>
          <w:rFonts w:ascii="Arial" w:eastAsia="Calibri" w:hAnsi="Arial" w:cs="Arial"/>
          <w:sz w:val="26"/>
          <w:szCs w:val="26"/>
        </w:rPr>
        <w:t xml:space="preserve"> siguiente:</w:t>
      </w:r>
    </w:p>
    <w:p w14:paraId="01514CBB" w14:textId="14CF4D92" w:rsidR="00F67A48" w:rsidRPr="008D26EE" w:rsidRDefault="007E275C" w:rsidP="007E275C">
      <w:pPr>
        <w:ind w:left="709" w:right="758"/>
        <w:jc w:val="both"/>
        <w:rPr>
          <w:rFonts w:ascii="Arial" w:eastAsiaTheme="minorHAnsi" w:hAnsi="Arial" w:cs="Arial"/>
          <w:bCs/>
          <w:sz w:val="26"/>
          <w:szCs w:val="26"/>
          <w:lang w:eastAsia="en-US"/>
        </w:rPr>
      </w:pPr>
      <w:r w:rsidRPr="008D26EE">
        <w:rPr>
          <w:rFonts w:ascii="Arial" w:eastAsiaTheme="minorHAnsi" w:hAnsi="Arial" w:cs="Arial"/>
          <w:bCs/>
          <w:sz w:val="26"/>
          <w:szCs w:val="26"/>
          <w:lang w:eastAsia="en-US"/>
        </w:rPr>
        <w:t>“</w:t>
      </w:r>
      <w:r w:rsidR="00F67A48" w:rsidRPr="008D26EE">
        <w:rPr>
          <w:rFonts w:ascii="Arial" w:eastAsiaTheme="minorHAnsi" w:hAnsi="Arial" w:cs="Arial"/>
          <w:bCs/>
          <w:sz w:val="26"/>
          <w:szCs w:val="26"/>
          <w:lang w:eastAsia="en-US"/>
        </w:rPr>
        <w:t>…</w:t>
      </w:r>
    </w:p>
    <w:p w14:paraId="373DCD98" w14:textId="02F5420C" w:rsidR="007E275C" w:rsidRPr="007E275C" w:rsidRDefault="007E275C" w:rsidP="00187533">
      <w:pPr>
        <w:ind w:left="709" w:right="758"/>
        <w:jc w:val="both"/>
        <w:rPr>
          <w:rFonts w:ascii="Arial" w:hAnsi="Arial" w:cs="Arial"/>
          <w:i/>
        </w:rPr>
      </w:pPr>
      <w:r w:rsidRPr="007E275C">
        <w:rPr>
          <w:rFonts w:ascii="Arial" w:hAnsi="Arial" w:cs="Arial"/>
          <w:i/>
        </w:rPr>
        <w:t xml:space="preserve">Dada cuenta con el oficio número </w:t>
      </w:r>
      <w:r w:rsidR="00097778">
        <w:rPr>
          <w:rFonts w:ascii="Arial" w:hAnsi="Arial" w:cs="Arial"/>
          <w:i/>
        </w:rPr>
        <w:t>*******</w:t>
      </w:r>
      <w:r w:rsidRPr="007E275C">
        <w:rPr>
          <w:rFonts w:ascii="Arial" w:hAnsi="Arial" w:cs="Arial"/>
          <w:i/>
        </w:rPr>
        <w:t xml:space="preserve"> de veinte de octubre de dos mil veintiuno, y anexo, signado por el Consejero Jurídico del Municipio de Oaxaca de Juárez; visto su contenido, téngasele informando y acreditando que el acta de infracción número </w:t>
      </w:r>
      <w:r w:rsidR="00097778">
        <w:rPr>
          <w:rFonts w:ascii="Arial" w:hAnsi="Arial" w:cs="Arial"/>
          <w:i/>
        </w:rPr>
        <w:t>*******</w:t>
      </w:r>
      <w:r w:rsidRPr="007E275C">
        <w:rPr>
          <w:rFonts w:ascii="Arial" w:hAnsi="Arial" w:cs="Arial"/>
          <w:i/>
        </w:rPr>
        <w:t xml:space="preserve"> de veintiuno de noviembre de dos mil diecinueve (21/11/2019), se encuentra dada de </w:t>
      </w:r>
      <w:r w:rsidRPr="007E275C">
        <w:rPr>
          <w:rFonts w:ascii="Arial" w:hAnsi="Arial" w:cs="Arial"/>
          <w:i/>
        </w:rPr>
        <w:lastRenderedPageBreak/>
        <w:t xml:space="preserve">baja ante los registros de la Unidad de Recaudación Municipal de Oaxaca de Juárez, cumpliendo con lo ordenado en la resolución emitida por la Sala superior de este Tribunal el veinticinco de febrero de dos mil veintiuno en el recurso de revisión número </w:t>
      </w:r>
      <w:r w:rsidR="00097778">
        <w:rPr>
          <w:rFonts w:ascii="Arial" w:hAnsi="Arial" w:cs="Arial"/>
          <w:i/>
        </w:rPr>
        <w:t>*******</w:t>
      </w:r>
      <w:r w:rsidRPr="007E275C">
        <w:rPr>
          <w:rFonts w:ascii="Arial" w:hAnsi="Arial" w:cs="Arial"/>
          <w:i/>
        </w:rPr>
        <w:t>; por lo que esta juzgadora determina tener por CUMPLIDA la resolución antes aludida, ordenándose enviar en su oportunidad los presentes autos al ARCHIVO GENERAL como ASUNTO TOTAL y DEFINITIVAMENTE CONCLUIDO. - - - - - - - - - - -</w:t>
      </w:r>
      <w:r w:rsidR="00097778">
        <w:rPr>
          <w:rFonts w:ascii="Arial" w:hAnsi="Arial" w:cs="Arial"/>
          <w:i/>
        </w:rPr>
        <w:t xml:space="preserve"> - - - - - - - - - - - - - - </w:t>
      </w:r>
    </w:p>
    <w:p w14:paraId="6D0C2167" w14:textId="57B87D64" w:rsidR="0019066E" w:rsidRPr="0019066E" w:rsidRDefault="0019066E" w:rsidP="00187533">
      <w:pPr>
        <w:shd w:val="clear" w:color="auto" w:fill="FFFFFF"/>
        <w:spacing w:before="240" w:after="160"/>
        <w:ind w:left="709" w:right="758"/>
        <w:jc w:val="both"/>
        <w:rPr>
          <w:rFonts w:ascii="Calibri" w:eastAsia="Times New Roman" w:hAnsi="Calibri" w:cs="Calibri"/>
          <w:i/>
        </w:rPr>
      </w:pPr>
      <w:r>
        <w:rPr>
          <w:rFonts w:ascii="Arial" w:eastAsia="Times New Roman" w:hAnsi="Arial" w:cs="Arial"/>
          <w:i/>
        </w:rPr>
        <w:t>…”</w:t>
      </w:r>
    </w:p>
    <w:p w14:paraId="75CA8274" w14:textId="52D97FAE" w:rsidR="00911817"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2CCE52B2" w:rsidR="00911817" w:rsidRDefault="00C1063F" w:rsidP="007A0EE6">
      <w:pPr>
        <w:spacing w:line="360" w:lineRule="auto"/>
        <w:ind w:firstLine="708"/>
        <w:jc w:val="both"/>
        <w:rPr>
          <w:rFonts w:ascii="Arial" w:hAnsi="Arial" w:cs="Arial"/>
          <w:bCs/>
          <w:iCs/>
          <w:sz w:val="26"/>
          <w:szCs w:val="26"/>
        </w:rPr>
      </w:pPr>
      <w:r w:rsidRPr="00F66D81">
        <w:rPr>
          <w:rFonts w:ascii="Arial" w:hAnsi="Arial" w:cs="Arial"/>
          <w:b/>
          <w:bCs/>
          <w:iCs/>
          <w:sz w:val="26"/>
          <w:szCs w:val="26"/>
        </w:rPr>
        <w:t xml:space="preserve">PRIMERO. </w:t>
      </w:r>
      <w:r w:rsidR="002E3D1C" w:rsidRPr="007A0EE6">
        <w:rPr>
          <w:rFonts w:ascii="Arial" w:hAnsi="Arial" w:cs="Arial"/>
          <w:sz w:val="26"/>
          <w:szCs w:val="26"/>
        </w:rPr>
        <w:t>Esta</w:t>
      </w:r>
      <w:r w:rsidR="002E3D1C">
        <w:rPr>
          <w:rFonts w:ascii="Arial" w:hAnsi="Arial" w:cs="Arial"/>
          <w:bCs/>
          <w:iCs/>
          <w:sz w:val="26"/>
          <w:szCs w:val="26"/>
          <w:lang w:eastAsia="es-ES"/>
        </w:rPr>
        <w:t xml:space="preserve"> Sala Superior es competente para conocer del presente asunto, de conformidad con lo dispuesto por los artículos 114 </w:t>
      </w:r>
      <w:proofErr w:type="spellStart"/>
      <w:r w:rsidR="002E3D1C">
        <w:rPr>
          <w:rFonts w:ascii="Arial" w:hAnsi="Arial" w:cs="Arial"/>
          <w:bCs/>
          <w:iCs/>
          <w:sz w:val="26"/>
          <w:szCs w:val="26"/>
          <w:lang w:eastAsia="es-ES"/>
        </w:rPr>
        <w:t>Q</w:t>
      </w:r>
      <w:r w:rsidR="00600346">
        <w:rPr>
          <w:rFonts w:ascii="Arial" w:hAnsi="Arial" w:cs="Arial"/>
          <w:bCs/>
          <w:iCs/>
          <w:sz w:val="26"/>
          <w:szCs w:val="26"/>
          <w:lang w:eastAsia="es-ES"/>
        </w:rPr>
        <w:t>uáter</w:t>
      </w:r>
      <w:proofErr w:type="spellEnd"/>
      <w:r w:rsidR="002E3D1C">
        <w:rPr>
          <w:rFonts w:ascii="Arial" w:hAnsi="Arial" w:cs="Arial"/>
          <w:bCs/>
          <w:iCs/>
          <w:sz w:val="26"/>
          <w:szCs w:val="26"/>
          <w:lang w:eastAsia="es-ES"/>
        </w:rPr>
        <w:t xml:space="preserve">, tercer párrafo de la Constitución Política del Estado Libre y Soberano de Oaxaca; </w:t>
      </w:r>
      <w:r w:rsidR="008A5E34" w:rsidRPr="00D81E34">
        <w:rPr>
          <w:rFonts w:ascii="Arial" w:hAnsi="Arial" w:cs="Arial"/>
          <w:bCs/>
          <w:iCs/>
          <w:sz w:val="26"/>
          <w:szCs w:val="26"/>
        </w:rPr>
        <w:t>1</w:t>
      </w:r>
      <w:r w:rsidR="008E0C28" w:rsidRPr="00D81E34">
        <w:rPr>
          <w:rFonts w:ascii="Arial" w:hAnsi="Arial" w:cs="Arial"/>
          <w:bCs/>
          <w:iCs/>
          <w:sz w:val="26"/>
          <w:szCs w:val="26"/>
        </w:rPr>
        <w:t xml:space="preserve">, </w:t>
      </w:r>
      <w:r w:rsidR="008A5E34" w:rsidRPr="00D81E34">
        <w:rPr>
          <w:rFonts w:ascii="Arial" w:hAnsi="Arial" w:cs="Arial"/>
          <w:bCs/>
          <w:iCs/>
          <w:sz w:val="26"/>
          <w:szCs w:val="26"/>
        </w:rPr>
        <w:t xml:space="preserve">2, </w:t>
      </w:r>
      <w:r w:rsidR="002E3D1C" w:rsidRPr="00D81E34">
        <w:rPr>
          <w:rFonts w:ascii="Arial" w:hAnsi="Arial" w:cs="Arial"/>
          <w:bCs/>
          <w:iCs/>
          <w:sz w:val="26"/>
          <w:szCs w:val="26"/>
        </w:rPr>
        <w:t>23, 24 fracci</w:t>
      </w:r>
      <w:r w:rsidR="00D81E34">
        <w:rPr>
          <w:rFonts w:ascii="Arial" w:hAnsi="Arial" w:cs="Arial"/>
          <w:bCs/>
          <w:iCs/>
          <w:sz w:val="26"/>
          <w:szCs w:val="26"/>
        </w:rPr>
        <w:t>ones I y III,</w:t>
      </w:r>
      <w:r w:rsidR="002E3D1C" w:rsidRPr="00D81E34">
        <w:rPr>
          <w:rFonts w:ascii="Arial" w:hAnsi="Arial" w:cs="Arial"/>
          <w:bCs/>
          <w:iCs/>
          <w:sz w:val="26"/>
          <w:szCs w:val="26"/>
        </w:rPr>
        <w:t xml:space="preserve"> 25 fracción I, 26 y 27 de la Ley Orgánica del Tribunal de Justicia Administrativa del Estado de Oaxaca, </w:t>
      </w:r>
      <w:r w:rsidR="008E0C28" w:rsidRPr="00D81E34">
        <w:rPr>
          <w:rFonts w:ascii="Arial" w:hAnsi="Arial" w:cs="Arial"/>
          <w:bCs/>
          <w:iCs/>
          <w:sz w:val="26"/>
          <w:szCs w:val="26"/>
        </w:rPr>
        <w:t>vigente</w:t>
      </w:r>
      <w:r w:rsidR="001C2557" w:rsidRPr="00D81E34">
        <w:rPr>
          <w:rFonts w:ascii="Arial" w:hAnsi="Arial" w:cs="Arial"/>
          <w:bCs/>
          <w:iCs/>
          <w:sz w:val="26"/>
          <w:szCs w:val="26"/>
        </w:rPr>
        <w:t xml:space="preserve">; </w:t>
      </w:r>
      <w:r w:rsidR="008A5E34" w:rsidRPr="00D81E34">
        <w:rPr>
          <w:rFonts w:ascii="Arial" w:hAnsi="Arial" w:cs="Arial"/>
          <w:bCs/>
          <w:iCs/>
          <w:sz w:val="26"/>
          <w:szCs w:val="26"/>
        </w:rPr>
        <w:t xml:space="preserve">120, </w:t>
      </w:r>
      <w:r w:rsidR="001C2557" w:rsidRPr="00D81E34">
        <w:rPr>
          <w:rFonts w:ascii="Arial" w:hAnsi="Arial" w:cs="Arial"/>
          <w:bCs/>
          <w:iCs/>
          <w:sz w:val="26"/>
          <w:szCs w:val="26"/>
          <w:lang w:eastAsia="es-ES"/>
        </w:rPr>
        <w:t>125</w:t>
      </w:r>
      <w:r w:rsidR="001C2557" w:rsidRPr="00D81E34">
        <w:rPr>
          <w:rFonts w:ascii="Arial" w:hAnsi="Arial" w:cs="Arial"/>
          <w:bCs/>
          <w:iCs/>
          <w:sz w:val="26"/>
          <w:szCs w:val="26"/>
        </w:rPr>
        <w:t>,</w:t>
      </w:r>
      <w:r w:rsidR="001C2557">
        <w:rPr>
          <w:rFonts w:ascii="Arial" w:hAnsi="Arial" w:cs="Arial"/>
          <w:bCs/>
          <w:iCs/>
          <w:sz w:val="26"/>
          <w:szCs w:val="26"/>
        </w:rPr>
        <w:t xml:space="preserve"> 127, 129, 130</w:t>
      </w:r>
      <w:r w:rsidR="008A5E34">
        <w:rPr>
          <w:rFonts w:ascii="Arial" w:hAnsi="Arial" w:cs="Arial"/>
          <w:bCs/>
          <w:iCs/>
          <w:sz w:val="26"/>
          <w:szCs w:val="26"/>
        </w:rPr>
        <w:t>,</w:t>
      </w:r>
      <w:r w:rsidR="001C2557">
        <w:rPr>
          <w:rFonts w:ascii="Arial" w:hAnsi="Arial" w:cs="Arial"/>
          <w:bCs/>
          <w:iCs/>
          <w:sz w:val="26"/>
          <w:szCs w:val="26"/>
        </w:rPr>
        <w:t xml:space="preserve">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 xml:space="preserve">fracción </w:t>
      </w:r>
      <w:r w:rsidR="00337138">
        <w:rPr>
          <w:rFonts w:ascii="Arial" w:hAnsi="Arial" w:cs="Arial"/>
          <w:bCs/>
          <w:iCs/>
          <w:sz w:val="26"/>
          <w:szCs w:val="26"/>
        </w:rPr>
        <w:t>IX</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Pr>
          <w:rFonts w:ascii="Arial" w:hAnsi="Arial" w:cs="Arial"/>
          <w:bCs/>
          <w:iCs/>
          <w:sz w:val="26"/>
          <w:szCs w:val="26"/>
        </w:rPr>
        <w:t>evisión interpuesto en contra</w:t>
      </w:r>
      <w:r w:rsidR="00B27960">
        <w:rPr>
          <w:rFonts w:ascii="Arial" w:hAnsi="Arial" w:cs="Arial"/>
          <w:bCs/>
          <w:iCs/>
          <w:sz w:val="26"/>
          <w:szCs w:val="26"/>
        </w:rPr>
        <w:t xml:space="preserve"> </w:t>
      </w:r>
      <w:r w:rsidR="00F5626D">
        <w:rPr>
          <w:rFonts w:ascii="Arial" w:hAnsi="Arial" w:cs="Arial"/>
          <w:sz w:val="26"/>
          <w:szCs w:val="26"/>
        </w:rPr>
        <w:t xml:space="preserve">del acuerdo </w:t>
      </w:r>
      <w:r w:rsidR="00A3234A">
        <w:rPr>
          <w:rFonts w:ascii="Arial" w:hAnsi="Arial" w:cs="Arial"/>
          <w:sz w:val="26"/>
          <w:szCs w:val="26"/>
        </w:rPr>
        <w:t>de</w:t>
      </w:r>
      <w:r w:rsidR="00FD62B5">
        <w:rPr>
          <w:rFonts w:ascii="Arial" w:hAnsi="Arial" w:cs="Arial"/>
          <w:sz w:val="26"/>
          <w:szCs w:val="26"/>
        </w:rPr>
        <w:t xml:space="preserve"> tres de noviembre</w:t>
      </w:r>
      <w:r w:rsidR="00A3234A">
        <w:rPr>
          <w:rFonts w:ascii="Arial" w:hAnsi="Arial" w:cs="Arial"/>
          <w:sz w:val="26"/>
          <w:szCs w:val="26"/>
        </w:rPr>
        <w:t xml:space="preserve"> de dos mil veintiuno</w:t>
      </w:r>
      <w:r w:rsidR="00D859DF">
        <w:rPr>
          <w:rFonts w:ascii="Arial" w:hAnsi="Arial" w:cs="Arial"/>
          <w:sz w:val="26"/>
          <w:szCs w:val="26"/>
        </w:rPr>
        <w:t xml:space="preserve">, </w:t>
      </w:r>
      <w:r w:rsidR="004F10B0">
        <w:rPr>
          <w:rFonts w:ascii="Arial" w:hAnsi="Arial" w:cs="Arial"/>
          <w:bCs/>
          <w:iCs/>
          <w:sz w:val="26"/>
          <w:szCs w:val="26"/>
        </w:rPr>
        <w:t>dictad</w:t>
      </w:r>
      <w:r w:rsidR="00CE05EF">
        <w:rPr>
          <w:rFonts w:ascii="Arial" w:hAnsi="Arial" w:cs="Arial"/>
          <w:bCs/>
          <w:iCs/>
          <w:sz w:val="26"/>
          <w:szCs w:val="26"/>
        </w:rPr>
        <w:t>a</w:t>
      </w:r>
      <w:r>
        <w:rPr>
          <w:rFonts w:ascii="Arial" w:hAnsi="Arial" w:cs="Arial"/>
          <w:bCs/>
          <w:iCs/>
          <w:sz w:val="26"/>
          <w:szCs w:val="26"/>
        </w:rPr>
        <w:t xml:space="preserve"> por </w:t>
      </w:r>
      <w:r w:rsidR="00CE05EF">
        <w:rPr>
          <w:rFonts w:ascii="Arial" w:hAnsi="Arial" w:cs="Arial"/>
          <w:bCs/>
          <w:iCs/>
          <w:sz w:val="26"/>
          <w:szCs w:val="26"/>
        </w:rPr>
        <w:t xml:space="preserve">la </w:t>
      </w:r>
      <w:r w:rsidR="00FD62B5">
        <w:rPr>
          <w:rFonts w:ascii="Arial" w:hAnsi="Arial" w:cs="Arial"/>
          <w:bCs/>
          <w:iCs/>
          <w:sz w:val="26"/>
          <w:szCs w:val="26"/>
        </w:rPr>
        <w:t>Quinta</w:t>
      </w:r>
      <w:r w:rsidR="004652D5">
        <w:rPr>
          <w:rFonts w:ascii="Arial" w:hAnsi="Arial" w:cs="Arial"/>
          <w:bCs/>
          <w:iCs/>
          <w:sz w:val="26"/>
          <w:szCs w:val="26"/>
        </w:rPr>
        <w:t xml:space="preserve"> </w:t>
      </w:r>
      <w:r>
        <w:rPr>
          <w:rFonts w:ascii="Arial" w:hAnsi="Arial" w:cs="Arial"/>
          <w:bCs/>
          <w:iCs/>
          <w:sz w:val="26"/>
          <w:szCs w:val="26"/>
        </w:rPr>
        <w:t xml:space="preserve">Sala Unitaria de Primera Instancia en el expediente </w:t>
      </w:r>
      <w:r w:rsidR="00A3234A">
        <w:rPr>
          <w:rFonts w:ascii="Arial" w:hAnsi="Arial" w:cs="Arial"/>
          <w:b/>
          <w:bCs/>
          <w:iCs/>
          <w:sz w:val="26"/>
          <w:szCs w:val="26"/>
        </w:rPr>
        <w:t>0</w:t>
      </w:r>
      <w:r w:rsidR="00FD62B5">
        <w:rPr>
          <w:rFonts w:ascii="Arial" w:hAnsi="Arial" w:cs="Arial"/>
          <w:b/>
          <w:bCs/>
          <w:iCs/>
          <w:sz w:val="26"/>
          <w:szCs w:val="26"/>
        </w:rPr>
        <w:t>117</w:t>
      </w:r>
      <w:r w:rsidR="00A3234A">
        <w:rPr>
          <w:rFonts w:ascii="Arial" w:hAnsi="Arial" w:cs="Arial"/>
          <w:b/>
          <w:bCs/>
          <w:iCs/>
          <w:sz w:val="26"/>
          <w:szCs w:val="26"/>
        </w:rPr>
        <w:t>/20</w:t>
      </w:r>
      <w:r w:rsidR="00FD62B5">
        <w:rPr>
          <w:rFonts w:ascii="Arial" w:hAnsi="Arial" w:cs="Arial"/>
          <w:b/>
          <w:bCs/>
          <w:iCs/>
          <w:sz w:val="26"/>
          <w:szCs w:val="26"/>
        </w:rPr>
        <w:t>18</w:t>
      </w:r>
      <w:r w:rsidR="00911817">
        <w:rPr>
          <w:rFonts w:ascii="Arial" w:hAnsi="Arial" w:cs="Arial"/>
          <w:bCs/>
          <w:iCs/>
          <w:sz w:val="26"/>
          <w:szCs w:val="26"/>
        </w:rPr>
        <w:t>.</w:t>
      </w:r>
      <w:r w:rsidR="003D54C6">
        <w:rPr>
          <w:rFonts w:ascii="Arial" w:hAnsi="Arial" w:cs="Arial"/>
          <w:bCs/>
          <w:iCs/>
          <w:sz w:val="26"/>
          <w:szCs w:val="26"/>
        </w:rPr>
        <w:t xml:space="preserve">- - - - - - - - - - </w:t>
      </w:r>
      <w:r w:rsidR="00B27960">
        <w:rPr>
          <w:rFonts w:ascii="Arial" w:hAnsi="Arial" w:cs="Arial"/>
          <w:bCs/>
          <w:iCs/>
          <w:sz w:val="26"/>
          <w:szCs w:val="26"/>
        </w:rPr>
        <w:t xml:space="preserve">- - - - - - - - - </w:t>
      </w:r>
      <w:r w:rsidR="009F1FAF">
        <w:rPr>
          <w:rFonts w:ascii="Arial" w:hAnsi="Arial" w:cs="Arial"/>
          <w:bCs/>
          <w:iCs/>
          <w:sz w:val="26"/>
          <w:szCs w:val="26"/>
        </w:rPr>
        <w:t>- - - - - - - - - - - - - - -</w:t>
      </w:r>
    </w:p>
    <w:p w14:paraId="77CE8C16" w14:textId="2B478780" w:rsidR="000849C7" w:rsidRPr="00D63B85" w:rsidRDefault="00C1063F" w:rsidP="000849C7">
      <w:pPr>
        <w:spacing w:before="240" w:line="360" w:lineRule="auto"/>
        <w:ind w:firstLine="708"/>
        <w:jc w:val="both"/>
        <w:rPr>
          <w:rFonts w:ascii="Arial" w:hAnsi="Arial" w:cs="Arial"/>
          <w:sz w:val="26"/>
          <w:szCs w:val="26"/>
        </w:rPr>
      </w:pPr>
      <w:r w:rsidRPr="00F66D81">
        <w:rPr>
          <w:rFonts w:ascii="Arial" w:hAnsi="Arial" w:cs="Arial"/>
          <w:b/>
          <w:bCs/>
          <w:sz w:val="26"/>
          <w:szCs w:val="26"/>
        </w:rPr>
        <w:t>SEGUNDO.</w:t>
      </w:r>
      <w:r w:rsidR="000849C7" w:rsidRPr="00D63B85">
        <w:rPr>
          <w:rFonts w:ascii="Arial" w:hAnsi="Arial" w:cs="Arial"/>
          <w:sz w:val="26"/>
          <w:szCs w:val="26"/>
        </w:rPr>
        <w:t xml:space="preserve"> Los agravios hechos valer se encuentran expuestos en el escrito respectivo de</w:t>
      </w:r>
      <w:r w:rsidR="000849C7">
        <w:rPr>
          <w:rFonts w:ascii="Arial" w:hAnsi="Arial" w:cs="Arial"/>
          <w:sz w:val="26"/>
          <w:szCs w:val="26"/>
        </w:rPr>
        <w:t>l</w:t>
      </w:r>
      <w:r w:rsidR="000849C7" w:rsidRPr="00D63B85">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w:t>
      </w:r>
    </w:p>
    <w:p w14:paraId="49E132E9" w14:textId="77777777" w:rsidR="000849C7" w:rsidRPr="00D63B85" w:rsidRDefault="000849C7" w:rsidP="00187533">
      <w:pPr>
        <w:spacing w:after="0"/>
        <w:ind w:left="709" w:right="758"/>
        <w:jc w:val="both"/>
        <w:rPr>
          <w:rFonts w:ascii="Arial" w:hAnsi="Arial" w:cs="Arial"/>
          <w:b/>
          <w:i/>
        </w:rPr>
      </w:pPr>
      <w:r w:rsidRPr="00D63B85">
        <w:rPr>
          <w:rFonts w:ascii="Arial" w:hAnsi="Arial" w:cs="Arial"/>
          <w:sz w:val="26"/>
          <w:szCs w:val="26"/>
        </w:rPr>
        <w:t>“</w:t>
      </w:r>
      <w:r w:rsidRPr="00D63B85">
        <w:rPr>
          <w:rFonts w:ascii="Arial" w:hAnsi="Arial" w:cs="Arial"/>
          <w:b/>
          <w:i/>
        </w:rPr>
        <w:t>CONCEPTOS DE VIOLACIÓN O AGRAVIOS. PARA CUMPLIR CON LOS PRINCIPIOS DE CONGRUENCIA Y EXHAUSTIVIDAD EN LAS SENTENCIAS DE AMPARO ES INNECESARIA SU TRANSCRIPCIÓN.</w:t>
      </w:r>
    </w:p>
    <w:p w14:paraId="5F6AE57E" w14:textId="77777777" w:rsidR="000849C7" w:rsidRPr="00D63B85" w:rsidRDefault="000849C7" w:rsidP="00187533">
      <w:pPr>
        <w:spacing w:after="0"/>
        <w:ind w:left="709" w:right="758"/>
        <w:jc w:val="both"/>
        <w:rPr>
          <w:rFonts w:ascii="Arial" w:hAnsi="Arial" w:cs="Arial"/>
          <w:sz w:val="26"/>
          <w:szCs w:val="26"/>
        </w:rPr>
      </w:pPr>
      <w:r w:rsidRPr="00D63B85">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w:t>
      </w:r>
      <w:r w:rsidRPr="00D63B85">
        <w:rPr>
          <w:rFonts w:ascii="Arial" w:hAnsi="Arial" w:cs="Arial"/>
          <w:i/>
        </w:rPr>
        <w:lastRenderedPageBreak/>
        <w:t>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63B85">
        <w:rPr>
          <w:rFonts w:ascii="Arial" w:hAnsi="Arial" w:cs="Arial"/>
          <w:sz w:val="26"/>
          <w:szCs w:val="26"/>
        </w:rPr>
        <w:t xml:space="preserve">” </w:t>
      </w:r>
    </w:p>
    <w:p w14:paraId="22F2EC3D" w14:textId="5648DFAE" w:rsidR="000849C7" w:rsidRDefault="000849C7" w:rsidP="000849C7">
      <w:pPr>
        <w:spacing w:before="240" w:after="0" w:line="360" w:lineRule="auto"/>
        <w:ind w:firstLine="709"/>
        <w:jc w:val="both"/>
        <w:rPr>
          <w:rFonts w:ascii="Arial" w:eastAsia="Times New Roman" w:hAnsi="Arial" w:cs="Arial"/>
          <w:sz w:val="26"/>
          <w:szCs w:val="26"/>
        </w:rPr>
      </w:pPr>
      <w:r w:rsidRPr="00D63B85">
        <w:rPr>
          <w:rFonts w:ascii="Arial" w:eastAsia="Times New Roman" w:hAnsi="Arial" w:cs="Arial"/>
          <w:b/>
          <w:sz w:val="26"/>
          <w:szCs w:val="26"/>
        </w:rPr>
        <w:t xml:space="preserve">TERCERO. </w:t>
      </w:r>
      <w:r>
        <w:rPr>
          <w:rFonts w:ascii="Arial" w:eastAsia="Times New Roman" w:hAnsi="Arial" w:cs="Arial"/>
          <w:sz w:val="26"/>
          <w:szCs w:val="26"/>
        </w:rPr>
        <w:t xml:space="preserve">El </w:t>
      </w:r>
      <w:r w:rsidRPr="00D63B85">
        <w:rPr>
          <w:rFonts w:ascii="Arial" w:eastAsia="Times New Roman" w:hAnsi="Arial" w:cs="Arial"/>
          <w:sz w:val="26"/>
          <w:szCs w:val="26"/>
        </w:rPr>
        <w:t xml:space="preserve">recurrente argumenta que le </w:t>
      </w:r>
      <w:r w:rsidRPr="00D63B85">
        <w:rPr>
          <w:rFonts w:ascii="Arial" w:eastAsia="Times New Roman" w:hAnsi="Arial" w:cs="Arial"/>
          <w:b/>
          <w:sz w:val="26"/>
          <w:szCs w:val="26"/>
        </w:rPr>
        <w:t>agravia</w:t>
      </w:r>
      <w:r w:rsidRPr="00D63B85">
        <w:rPr>
          <w:rFonts w:ascii="Arial" w:eastAsia="Times New Roman" w:hAnsi="Arial" w:cs="Arial"/>
          <w:sz w:val="26"/>
          <w:szCs w:val="26"/>
        </w:rPr>
        <w:t xml:space="preserve"> el </w:t>
      </w:r>
      <w:r w:rsidRPr="00D63B85">
        <w:rPr>
          <w:rFonts w:ascii="Arial" w:hAnsi="Arial" w:cs="Arial"/>
          <w:sz w:val="26"/>
          <w:szCs w:val="26"/>
        </w:rPr>
        <w:t xml:space="preserve">acuerdo </w:t>
      </w:r>
      <w:r>
        <w:rPr>
          <w:rFonts w:ascii="Arial" w:hAnsi="Arial" w:cs="Arial"/>
          <w:sz w:val="26"/>
          <w:szCs w:val="26"/>
        </w:rPr>
        <w:t xml:space="preserve">de tres de noviembre de dos mil veintiuno </w:t>
      </w:r>
      <w:r w:rsidRPr="00D63B85">
        <w:rPr>
          <w:rFonts w:ascii="Arial" w:hAnsi="Arial" w:cs="Arial"/>
          <w:sz w:val="26"/>
          <w:szCs w:val="26"/>
        </w:rPr>
        <w:t xml:space="preserve">dictado por la </w:t>
      </w:r>
      <w:r>
        <w:rPr>
          <w:rFonts w:ascii="Arial" w:hAnsi="Arial" w:cs="Arial"/>
          <w:sz w:val="26"/>
          <w:szCs w:val="26"/>
        </w:rPr>
        <w:t>Quinta</w:t>
      </w:r>
      <w:r w:rsidRPr="00D63B85">
        <w:rPr>
          <w:rFonts w:ascii="Arial" w:hAnsi="Arial" w:cs="Arial"/>
          <w:sz w:val="26"/>
          <w:szCs w:val="26"/>
        </w:rPr>
        <w:t xml:space="preserve"> Sala Unitaria de Primera Instancia en el expediente 0</w:t>
      </w:r>
      <w:r>
        <w:rPr>
          <w:rFonts w:ascii="Arial" w:hAnsi="Arial" w:cs="Arial"/>
          <w:sz w:val="26"/>
          <w:szCs w:val="26"/>
        </w:rPr>
        <w:t>117</w:t>
      </w:r>
      <w:r w:rsidRPr="00D63B85">
        <w:rPr>
          <w:rFonts w:ascii="Arial" w:hAnsi="Arial" w:cs="Arial"/>
          <w:sz w:val="26"/>
          <w:szCs w:val="26"/>
        </w:rPr>
        <w:t>/20</w:t>
      </w:r>
      <w:r>
        <w:rPr>
          <w:rFonts w:ascii="Arial" w:hAnsi="Arial" w:cs="Arial"/>
          <w:sz w:val="26"/>
          <w:szCs w:val="26"/>
        </w:rPr>
        <w:t>18</w:t>
      </w:r>
      <w:r w:rsidRPr="00D63B85">
        <w:rPr>
          <w:rFonts w:ascii="Arial" w:hAnsi="Arial" w:cs="Arial"/>
          <w:sz w:val="26"/>
          <w:szCs w:val="26"/>
        </w:rPr>
        <w:t>.</w:t>
      </w:r>
      <w:r w:rsidRPr="00D63B85">
        <w:rPr>
          <w:rFonts w:ascii="Arial" w:eastAsia="Times New Roman" w:hAnsi="Arial" w:cs="Arial"/>
          <w:sz w:val="26"/>
          <w:szCs w:val="26"/>
        </w:rPr>
        <w:t xml:space="preserve"> - - - - - - - - - - </w:t>
      </w:r>
      <w:r w:rsidR="005154B4">
        <w:rPr>
          <w:rFonts w:ascii="Arial" w:eastAsia="Times New Roman" w:hAnsi="Arial" w:cs="Arial"/>
          <w:sz w:val="26"/>
          <w:szCs w:val="26"/>
        </w:rPr>
        <w:t xml:space="preserve">- - - - - - </w:t>
      </w:r>
    </w:p>
    <w:p w14:paraId="5D3EA172" w14:textId="311FCCCA" w:rsidR="00AF17F4" w:rsidRDefault="00AF17F4" w:rsidP="00FF3B75">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AF17F4">
        <w:rPr>
          <w:rFonts w:ascii="Arial" w:eastAsia="Times New Roman" w:hAnsi="Arial" w:cs="Arial"/>
          <w:b/>
          <w:sz w:val="26"/>
          <w:szCs w:val="26"/>
        </w:rPr>
        <w:t>primer agravio</w:t>
      </w:r>
      <w:r>
        <w:rPr>
          <w:rFonts w:ascii="Arial" w:eastAsia="Times New Roman" w:hAnsi="Arial" w:cs="Arial"/>
          <w:sz w:val="26"/>
          <w:szCs w:val="26"/>
        </w:rPr>
        <w:t xml:space="preserve"> refiere que lo</w:t>
      </w:r>
      <w:r w:rsidR="00FF3B75" w:rsidRPr="00FF3B75">
        <w:rPr>
          <w:rFonts w:ascii="Arial" w:eastAsia="Times New Roman" w:hAnsi="Arial" w:cs="Arial"/>
          <w:sz w:val="26"/>
          <w:szCs w:val="26"/>
        </w:rPr>
        <w:t xml:space="preserve"> </w:t>
      </w:r>
      <w:r>
        <w:rPr>
          <w:rFonts w:ascii="Arial" w:eastAsia="Times New Roman" w:hAnsi="Arial" w:cs="Arial"/>
          <w:sz w:val="26"/>
          <w:szCs w:val="26"/>
        </w:rPr>
        <w:t>acordado</w:t>
      </w:r>
      <w:r w:rsidR="00FF3B75" w:rsidRPr="00FF3B75">
        <w:rPr>
          <w:rFonts w:ascii="Arial" w:eastAsia="Times New Roman" w:hAnsi="Arial" w:cs="Arial"/>
          <w:sz w:val="26"/>
          <w:szCs w:val="26"/>
        </w:rPr>
        <w:t xml:space="preserve"> niega totalmente lo solicitado al inicio de </w:t>
      </w:r>
      <w:r>
        <w:rPr>
          <w:rFonts w:ascii="Arial" w:eastAsia="Times New Roman" w:hAnsi="Arial" w:cs="Arial"/>
          <w:sz w:val="26"/>
          <w:szCs w:val="26"/>
        </w:rPr>
        <w:t>su</w:t>
      </w:r>
      <w:r w:rsidR="00FF3B75" w:rsidRPr="00FF3B75">
        <w:rPr>
          <w:rFonts w:ascii="Arial" w:eastAsia="Times New Roman" w:hAnsi="Arial" w:cs="Arial"/>
          <w:sz w:val="26"/>
          <w:szCs w:val="26"/>
        </w:rPr>
        <w:t xml:space="preserve"> demand</w:t>
      </w:r>
      <w:r w:rsidR="00C13B0B">
        <w:rPr>
          <w:rFonts w:ascii="Arial" w:eastAsia="Times New Roman" w:hAnsi="Arial" w:cs="Arial"/>
          <w:sz w:val="26"/>
          <w:szCs w:val="26"/>
        </w:rPr>
        <w:t>a</w:t>
      </w:r>
      <w:r w:rsidR="00FF3B75" w:rsidRPr="00FF3B75">
        <w:rPr>
          <w:rFonts w:ascii="Arial" w:eastAsia="Times New Roman" w:hAnsi="Arial" w:cs="Arial"/>
          <w:sz w:val="26"/>
          <w:szCs w:val="26"/>
        </w:rPr>
        <w:t xml:space="preserve">, </w:t>
      </w:r>
      <w:r>
        <w:rPr>
          <w:rFonts w:ascii="Arial" w:eastAsia="Times New Roman" w:hAnsi="Arial" w:cs="Arial"/>
          <w:sz w:val="26"/>
          <w:szCs w:val="26"/>
        </w:rPr>
        <w:t xml:space="preserve">pues contrario a su pretensión, la Sala Unitaria resolvió </w:t>
      </w:r>
      <w:r w:rsidR="00FF3B75" w:rsidRPr="00FF3B75">
        <w:rPr>
          <w:rFonts w:ascii="Arial" w:eastAsia="Times New Roman" w:hAnsi="Arial" w:cs="Arial"/>
          <w:sz w:val="26"/>
          <w:szCs w:val="26"/>
        </w:rPr>
        <w:t xml:space="preserve">tener por </w:t>
      </w:r>
      <w:r>
        <w:rPr>
          <w:rFonts w:ascii="Arial" w:eastAsia="Times New Roman" w:hAnsi="Arial" w:cs="Arial"/>
          <w:sz w:val="26"/>
          <w:szCs w:val="26"/>
        </w:rPr>
        <w:t>cu</w:t>
      </w:r>
      <w:r w:rsidR="00F23111">
        <w:rPr>
          <w:rFonts w:ascii="Arial" w:eastAsia="Times New Roman" w:hAnsi="Arial" w:cs="Arial"/>
          <w:sz w:val="26"/>
          <w:szCs w:val="26"/>
        </w:rPr>
        <w:t>mpli</w:t>
      </w:r>
      <w:r>
        <w:rPr>
          <w:rFonts w:ascii="Arial" w:eastAsia="Times New Roman" w:hAnsi="Arial" w:cs="Arial"/>
          <w:sz w:val="26"/>
          <w:szCs w:val="26"/>
        </w:rPr>
        <w:t>da</w:t>
      </w:r>
      <w:r w:rsidR="00FF3B75" w:rsidRPr="00FF3B75">
        <w:rPr>
          <w:rFonts w:ascii="Arial" w:eastAsia="Times New Roman" w:hAnsi="Arial" w:cs="Arial"/>
          <w:sz w:val="26"/>
          <w:szCs w:val="26"/>
        </w:rPr>
        <w:t xml:space="preserve"> la resolución emitida por la Sala Superior de </w:t>
      </w:r>
      <w:r>
        <w:rPr>
          <w:rFonts w:ascii="Arial" w:eastAsia="Times New Roman" w:hAnsi="Arial" w:cs="Arial"/>
          <w:sz w:val="26"/>
          <w:szCs w:val="26"/>
        </w:rPr>
        <w:t xml:space="preserve">este Órgano Jurisdiccional. - - - - - - - - - - - - - - - - - - - - - - - </w:t>
      </w:r>
    </w:p>
    <w:p w14:paraId="1B28D601" w14:textId="492BDF31" w:rsidR="00FF3B75" w:rsidRPr="00FF3B75" w:rsidRDefault="00507558" w:rsidP="00FF3B75">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Di</w:t>
      </w:r>
      <w:r w:rsidR="00836F39">
        <w:rPr>
          <w:rFonts w:ascii="Arial" w:eastAsia="Times New Roman" w:hAnsi="Arial" w:cs="Arial"/>
          <w:sz w:val="26"/>
          <w:szCs w:val="26"/>
        </w:rPr>
        <w:t>c</w:t>
      </w:r>
      <w:r>
        <w:rPr>
          <w:rFonts w:ascii="Arial" w:eastAsia="Times New Roman" w:hAnsi="Arial" w:cs="Arial"/>
          <w:sz w:val="26"/>
          <w:szCs w:val="26"/>
        </w:rPr>
        <w:t>e que l</w:t>
      </w:r>
      <w:r w:rsidR="00AF17F4">
        <w:rPr>
          <w:rFonts w:ascii="Arial" w:eastAsia="Times New Roman" w:hAnsi="Arial" w:cs="Arial"/>
          <w:sz w:val="26"/>
          <w:szCs w:val="26"/>
        </w:rPr>
        <w:t xml:space="preserve">o anterior no resulta correcto, pues </w:t>
      </w:r>
      <w:r w:rsidR="00FF3B75" w:rsidRPr="00FF3B75">
        <w:rPr>
          <w:rFonts w:ascii="Arial" w:eastAsia="Times New Roman" w:hAnsi="Arial" w:cs="Arial"/>
          <w:sz w:val="26"/>
          <w:szCs w:val="26"/>
        </w:rPr>
        <w:t>no se cumpl</w:t>
      </w:r>
      <w:r>
        <w:rPr>
          <w:rFonts w:ascii="Arial" w:eastAsia="Times New Roman" w:hAnsi="Arial" w:cs="Arial"/>
          <w:sz w:val="26"/>
          <w:szCs w:val="26"/>
        </w:rPr>
        <w:t>ió</w:t>
      </w:r>
      <w:r w:rsidR="00FF3B75" w:rsidRPr="00FF3B75">
        <w:rPr>
          <w:rFonts w:ascii="Arial" w:eastAsia="Times New Roman" w:hAnsi="Arial" w:cs="Arial"/>
          <w:sz w:val="26"/>
          <w:szCs w:val="26"/>
        </w:rPr>
        <w:t xml:space="preserve"> </w:t>
      </w:r>
      <w:r>
        <w:rPr>
          <w:rFonts w:ascii="Arial" w:eastAsia="Times New Roman" w:hAnsi="Arial" w:cs="Arial"/>
          <w:sz w:val="26"/>
          <w:szCs w:val="26"/>
        </w:rPr>
        <w:t xml:space="preserve">con </w:t>
      </w:r>
      <w:r w:rsidR="00FF3B75" w:rsidRPr="00FF3B75">
        <w:rPr>
          <w:rFonts w:ascii="Arial" w:eastAsia="Times New Roman" w:hAnsi="Arial" w:cs="Arial"/>
          <w:sz w:val="26"/>
          <w:szCs w:val="26"/>
        </w:rPr>
        <w:t>la devolución de</w:t>
      </w:r>
      <w:r w:rsidR="00F23111">
        <w:rPr>
          <w:rFonts w:ascii="Arial" w:eastAsia="Times New Roman" w:hAnsi="Arial" w:cs="Arial"/>
          <w:sz w:val="26"/>
          <w:szCs w:val="26"/>
        </w:rPr>
        <w:t>l</w:t>
      </w:r>
      <w:r w:rsidR="00FF3B75" w:rsidRPr="00FF3B75">
        <w:rPr>
          <w:rFonts w:ascii="Arial" w:eastAsia="Times New Roman" w:hAnsi="Arial" w:cs="Arial"/>
          <w:sz w:val="26"/>
          <w:szCs w:val="26"/>
        </w:rPr>
        <w:t xml:space="preserve"> monto que pag</w:t>
      </w:r>
      <w:r>
        <w:rPr>
          <w:rFonts w:ascii="Arial" w:eastAsia="Times New Roman" w:hAnsi="Arial" w:cs="Arial"/>
          <w:sz w:val="26"/>
          <w:szCs w:val="26"/>
        </w:rPr>
        <w:t>ó por la infracción</w:t>
      </w:r>
      <w:r w:rsidR="00FF3B75" w:rsidRPr="00FF3B75">
        <w:rPr>
          <w:rFonts w:ascii="Arial" w:eastAsia="Times New Roman" w:hAnsi="Arial" w:cs="Arial"/>
          <w:sz w:val="26"/>
          <w:szCs w:val="26"/>
        </w:rPr>
        <w:t>, afectando su interés jurídico y legítimo</w:t>
      </w:r>
      <w:r>
        <w:rPr>
          <w:rFonts w:ascii="Arial" w:eastAsia="Times New Roman" w:hAnsi="Arial" w:cs="Arial"/>
          <w:sz w:val="26"/>
          <w:szCs w:val="26"/>
        </w:rPr>
        <w:t xml:space="preserve">. - - - - - - - - - - - - - - - - - - - - - - - - - - - - - - - - - </w:t>
      </w:r>
      <w:r w:rsidR="00F23111">
        <w:rPr>
          <w:rFonts w:ascii="Arial" w:eastAsia="Times New Roman" w:hAnsi="Arial" w:cs="Arial"/>
          <w:sz w:val="26"/>
          <w:szCs w:val="26"/>
        </w:rPr>
        <w:t>- - - - - -</w:t>
      </w:r>
    </w:p>
    <w:p w14:paraId="08A6A58E" w14:textId="0777D11B" w:rsidR="00FF3B75" w:rsidRPr="00FF3B75" w:rsidRDefault="00507558" w:rsidP="00FF3B75">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 su </w:t>
      </w:r>
      <w:r w:rsidRPr="00507558">
        <w:rPr>
          <w:rFonts w:ascii="Arial" w:eastAsia="Times New Roman" w:hAnsi="Arial" w:cs="Arial"/>
          <w:b/>
          <w:sz w:val="26"/>
          <w:szCs w:val="26"/>
        </w:rPr>
        <w:t>segundo agravio</w:t>
      </w:r>
      <w:r>
        <w:rPr>
          <w:rFonts w:ascii="Arial" w:eastAsia="Times New Roman" w:hAnsi="Arial" w:cs="Arial"/>
          <w:sz w:val="26"/>
          <w:szCs w:val="26"/>
        </w:rPr>
        <w:t>, arguye que el proveído</w:t>
      </w:r>
      <w:r w:rsidR="00FF3B75" w:rsidRPr="00FF3B75">
        <w:rPr>
          <w:rFonts w:ascii="Arial" w:eastAsia="Times New Roman" w:hAnsi="Arial" w:cs="Arial"/>
          <w:sz w:val="26"/>
          <w:szCs w:val="26"/>
        </w:rPr>
        <w:t xml:space="preserve"> vulnera </w:t>
      </w:r>
      <w:r>
        <w:rPr>
          <w:rFonts w:ascii="Arial" w:eastAsia="Times New Roman" w:hAnsi="Arial" w:cs="Arial"/>
          <w:sz w:val="26"/>
          <w:szCs w:val="26"/>
        </w:rPr>
        <w:t>su</w:t>
      </w:r>
      <w:r w:rsidR="00FF3B75" w:rsidRPr="00FF3B75">
        <w:rPr>
          <w:rFonts w:ascii="Arial" w:eastAsia="Times New Roman" w:hAnsi="Arial" w:cs="Arial"/>
          <w:sz w:val="26"/>
          <w:szCs w:val="26"/>
        </w:rPr>
        <w:t xml:space="preserve"> derecho</w:t>
      </w:r>
      <w:r>
        <w:rPr>
          <w:rFonts w:ascii="Arial" w:eastAsia="Times New Roman" w:hAnsi="Arial" w:cs="Arial"/>
          <w:sz w:val="26"/>
          <w:szCs w:val="26"/>
        </w:rPr>
        <w:t xml:space="preserve"> (</w:t>
      </w:r>
      <w:r w:rsidR="00FF3B75" w:rsidRPr="00FF3B75">
        <w:rPr>
          <w:rFonts w:ascii="Arial" w:eastAsia="Times New Roman" w:hAnsi="Arial" w:cs="Arial"/>
          <w:sz w:val="26"/>
          <w:szCs w:val="26"/>
        </w:rPr>
        <w:t>interés legítimo</w:t>
      </w:r>
      <w:r>
        <w:rPr>
          <w:rFonts w:ascii="Arial" w:eastAsia="Times New Roman" w:hAnsi="Arial" w:cs="Arial"/>
          <w:sz w:val="26"/>
          <w:szCs w:val="26"/>
        </w:rPr>
        <w:t>)</w:t>
      </w:r>
      <w:r w:rsidR="00E642E4">
        <w:rPr>
          <w:rFonts w:ascii="Arial" w:eastAsia="Times New Roman" w:hAnsi="Arial" w:cs="Arial"/>
          <w:sz w:val="26"/>
          <w:szCs w:val="26"/>
        </w:rPr>
        <w:t>,</w:t>
      </w:r>
      <w:r w:rsidR="00FF3B75" w:rsidRPr="00FF3B75">
        <w:rPr>
          <w:rFonts w:ascii="Arial" w:eastAsia="Times New Roman" w:hAnsi="Arial" w:cs="Arial"/>
          <w:sz w:val="26"/>
          <w:szCs w:val="26"/>
        </w:rPr>
        <w:t xml:space="preserve"> por </w:t>
      </w:r>
      <w:r>
        <w:rPr>
          <w:rFonts w:ascii="Arial" w:eastAsia="Times New Roman" w:hAnsi="Arial" w:cs="Arial"/>
          <w:sz w:val="26"/>
          <w:szCs w:val="26"/>
        </w:rPr>
        <w:t>lo que s</w:t>
      </w:r>
      <w:r w:rsidR="00FF3B75" w:rsidRPr="00FF3B75">
        <w:rPr>
          <w:rFonts w:ascii="Arial" w:eastAsia="Times New Roman" w:hAnsi="Arial" w:cs="Arial"/>
          <w:sz w:val="26"/>
          <w:szCs w:val="26"/>
        </w:rPr>
        <w:t>olicit</w:t>
      </w:r>
      <w:r>
        <w:rPr>
          <w:rFonts w:ascii="Arial" w:eastAsia="Times New Roman" w:hAnsi="Arial" w:cs="Arial"/>
          <w:sz w:val="26"/>
          <w:szCs w:val="26"/>
        </w:rPr>
        <w:t>a</w:t>
      </w:r>
      <w:r w:rsidR="00FF3B75" w:rsidRPr="00FF3B75">
        <w:rPr>
          <w:rFonts w:ascii="Arial" w:eastAsia="Times New Roman" w:hAnsi="Arial" w:cs="Arial"/>
          <w:sz w:val="26"/>
          <w:szCs w:val="26"/>
        </w:rPr>
        <w:t xml:space="preserve"> a </w:t>
      </w:r>
      <w:r>
        <w:rPr>
          <w:rFonts w:ascii="Arial" w:eastAsia="Times New Roman" w:hAnsi="Arial" w:cs="Arial"/>
          <w:sz w:val="26"/>
          <w:szCs w:val="26"/>
        </w:rPr>
        <w:t xml:space="preserve">la Sala Unitaria </w:t>
      </w:r>
      <w:r w:rsidR="00FF3B75" w:rsidRPr="00FF3B75">
        <w:rPr>
          <w:rFonts w:ascii="Arial" w:eastAsia="Times New Roman" w:hAnsi="Arial" w:cs="Arial"/>
          <w:sz w:val="26"/>
          <w:szCs w:val="26"/>
        </w:rPr>
        <w:t xml:space="preserve">revise nuevamente el expediente </w:t>
      </w:r>
      <w:r>
        <w:rPr>
          <w:rFonts w:ascii="Arial" w:eastAsia="Times New Roman" w:hAnsi="Arial" w:cs="Arial"/>
          <w:sz w:val="26"/>
          <w:szCs w:val="26"/>
        </w:rPr>
        <w:t xml:space="preserve">y </w:t>
      </w:r>
      <w:r w:rsidR="00FF3B75" w:rsidRPr="00FF3B75">
        <w:rPr>
          <w:rFonts w:ascii="Arial" w:eastAsia="Times New Roman" w:hAnsi="Arial" w:cs="Arial"/>
          <w:sz w:val="26"/>
          <w:szCs w:val="26"/>
        </w:rPr>
        <w:t xml:space="preserve">subsane los errores cometidos en </w:t>
      </w:r>
      <w:r>
        <w:rPr>
          <w:rFonts w:ascii="Arial" w:eastAsia="Times New Roman" w:hAnsi="Arial" w:cs="Arial"/>
          <w:sz w:val="26"/>
          <w:szCs w:val="26"/>
        </w:rPr>
        <w:t>su contra.</w:t>
      </w:r>
      <w:r w:rsidR="009D2661">
        <w:rPr>
          <w:rFonts w:ascii="Arial" w:eastAsia="Times New Roman" w:hAnsi="Arial" w:cs="Arial"/>
          <w:sz w:val="26"/>
          <w:szCs w:val="26"/>
        </w:rPr>
        <w:t xml:space="preserve"> </w:t>
      </w:r>
      <w:r>
        <w:rPr>
          <w:rFonts w:ascii="Arial" w:eastAsia="Times New Roman" w:hAnsi="Arial" w:cs="Arial"/>
          <w:sz w:val="26"/>
          <w:szCs w:val="26"/>
        </w:rPr>
        <w:t xml:space="preserve"> </w:t>
      </w:r>
    </w:p>
    <w:p w14:paraId="3DD07FE8" w14:textId="35197E26" w:rsidR="00FF3B75" w:rsidRPr="00FF3B75" w:rsidRDefault="00507558" w:rsidP="00FF3B75">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Y por lo que concierne al </w:t>
      </w:r>
      <w:r w:rsidRPr="00507558">
        <w:rPr>
          <w:rFonts w:ascii="Arial" w:eastAsia="Times New Roman" w:hAnsi="Arial" w:cs="Arial"/>
          <w:b/>
          <w:sz w:val="26"/>
          <w:szCs w:val="26"/>
        </w:rPr>
        <w:t>tercer</w:t>
      </w:r>
      <w:r w:rsidR="00E642E4" w:rsidRPr="00E642E4">
        <w:rPr>
          <w:rFonts w:ascii="Arial" w:eastAsia="Times New Roman" w:hAnsi="Arial" w:cs="Arial"/>
          <w:b/>
          <w:sz w:val="26"/>
          <w:szCs w:val="26"/>
        </w:rPr>
        <w:t xml:space="preserve"> </w:t>
      </w:r>
      <w:r w:rsidR="00E642E4" w:rsidRPr="00507558">
        <w:rPr>
          <w:rFonts w:ascii="Arial" w:eastAsia="Times New Roman" w:hAnsi="Arial" w:cs="Arial"/>
          <w:b/>
          <w:sz w:val="26"/>
          <w:szCs w:val="26"/>
        </w:rPr>
        <w:t>agravio</w:t>
      </w:r>
      <w:r>
        <w:rPr>
          <w:rFonts w:ascii="Arial" w:eastAsia="Times New Roman" w:hAnsi="Arial" w:cs="Arial"/>
          <w:sz w:val="26"/>
          <w:szCs w:val="26"/>
        </w:rPr>
        <w:t xml:space="preserve">, -hace una transcripción de la parte relativa del acuerdo que recurre-; </w:t>
      </w:r>
      <w:r w:rsidR="00E642E4">
        <w:rPr>
          <w:rFonts w:ascii="Arial" w:eastAsia="Times New Roman" w:hAnsi="Arial" w:cs="Arial"/>
          <w:sz w:val="26"/>
          <w:szCs w:val="26"/>
        </w:rPr>
        <w:t xml:space="preserve">así también </w:t>
      </w:r>
      <w:r>
        <w:rPr>
          <w:rFonts w:ascii="Arial" w:eastAsia="Times New Roman" w:hAnsi="Arial" w:cs="Arial"/>
          <w:sz w:val="26"/>
          <w:szCs w:val="26"/>
        </w:rPr>
        <w:t xml:space="preserve">manifiesta que, se debe dictar una nueva resolución acorde a los planteamientos hechos </w:t>
      </w:r>
      <w:r w:rsidR="00A26946">
        <w:rPr>
          <w:rFonts w:ascii="Arial" w:eastAsia="Times New Roman" w:hAnsi="Arial" w:cs="Arial"/>
          <w:sz w:val="26"/>
          <w:szCs w:val="26"/>
        </w:rPr>
        <w:t xml:space="preserve">en su escrito de demanda, toda vez que resulta </w:t>
      </w:r>
      <w:r w:rsidR="00FF3B75" w:rsidRPr="00FF3B75">
        <w:rPr>
          <w:rFonts w:ascii="Arial" w:eastAsia="Times New Roman" w:hAnsi="Arial" w:cs="Arial"/>
          <w:sz w:val="26"/>
          <w:szCs w:val="26"/>
        </w:rPr>
        <w:t xml:space="preserve">violatorio de </w:t>
      </w:r>
      <w:r w:rsidR="00A26946" w:rsidRPr="00FF3B75">
        <w:rPr>
          <w:rFonts w:ascii="Arial" w:eastAsia="Times New Roman" w:hAnsi="Arial" w:cs="Arial"/>
          <w:sz w:val="26"/>
          <w:szCs w:val="26"/>
        </w:rPr>
        <w:t xml:space="preserve">derechos humanos, en virtud de que desde el inicio de la presentación </w:t>
      </w:r>
      <w:r w:rsidR="00FF3B75" w:rsidRPr="00FF3B75">
        <w:rPr>
          <w:rFonts w:ascii="Arial" w:eastAsia="Times New Roman" w:hAnsi="Arial" w:cs="Arial"/>
          <w:sz w:val="26"/>
          <w:szCs w:val="26"/>
        </w:rPr>
        <w:t xml:space="preserve">de </w:t>
      </w:r>
      <w:r w:rsidR="00A26946">
        <w:rPr>
          <w:rFonts w:ascii="Arial" w:eastAsia="Times New Roman" w:hAnsi="Arial" w:cs="Arial"/>
          <w:sz w:val="26"/>
          <w:szCs w:val="26"/>
        </w:rPr>
        <w:t>su</w:t>
      </w:r>
      <w:r w:rsidR="00FF3B75" w:rsidRPr="00FF3B75">
        <w:rPr>
          <w:rFonts w:ascii="Arial" w:eastAsia="Times New Roman" w:hAnsi="Arial" w:cs="Arial"/>
          <w:sz w:val="26"/>
          <w:szCs w:val="26"/>
        </w:rPr>
        <w:t xml:space="preserve"> demanda</w:t>
      </w:r>
      <w:r w:rsidR="00836F39">
        <w:rPr>
          <w:rFonts w:ascii="Arial" w:eastAsia="Times New Roman" w:hAnsi="Arial" w:cs="Arial"/>
          <w:sz w:val="26"/>
          <w:szCs w:val="26"/>
        </w:rPr>
        <w:t xml:space="preserve"> </w:t>
      </w:r>
      <w:r w:rsidR="00FF3B75" w:rsidRPr="00FF3B75">
        <w:rPr>
          <w:rFonts w:ascii="Arial" w:eastAsia="Times New Roman" w:hAnsi="Arial" w:cs="Arial"/>
          <w:sz w:val="26"/>
          <w:szCs w:val="26"/>
        </w:rPr>
        <w:t>solicit</w:t>
      </w:r>
      <w:r w:rsidR="00A26946">
        <w:rPr>
          <w:rFonts w:ascii="Arial" w:eastAsia="Times New Roman" w:hAnsi="Arial" w:cs="Arial"/>
          <w:sz w:val="26"/>
          <w:szCs w:val="26"/>
        </w:rPr>
        <w:t xml:space="preserve">ó </w:t>
      </w:r>
      <w:r w:rsidR="00FF3B75" w:rsidRPr="00FF3B75">
        <w:rPr>
          <w:rFonts w:ascii="Arial" w:eastAsia="Times New Roman" w:hAnsi="Arial" w:cs="Arial"/>
          <w:sz w:val="26"/>
          <w:szCs w:val="26"/>
        </w:rPr>
        <w:t>la nulidad lisa y llana del acto de autoridad y como consecuencia</w:t>
      </w:r>
      <w:r w:rsidR="00A26946">
        <w:rPr>
          <w:rFonts w:ascii="Arial" w:eastAsia="Times New Roman" w:hAnsi="Arial" w:cs="Arial"/>
          <w:sz w:val="26"/>
          <w:szCs w:val="26"/>
        </w:rPr>
        <w:t xml:space="preserve">, </w:t>
      </w:r>
      <w:r w:rsidR="00FF3B75" w:rsidRPr="00FF3B75">
        <w:rPr>
          <w:rFonts w:ascii="Arial" w:eastAsia="Times New Roman" w:hAnsi="Arial" w:cs="Arial"/>
          <w:sz w:val="26"/>
          <w:szCs w:val="26"/>
        </w:rPr>
        <w:t>la devolución</w:t>
      </w:r>
      <w:r w:rsidR="00E642E4">
        <w:rPr>
          <w:rFonts w:ascii="Arial" w:eastAsia="Times New Roman" w:hAnsi="Arial" w:cs="Arial"/>
          <w:sz w:val="26"/>
          <w:szCs w:val="26"/>
        </w:rPr>
        <w:t xml:space="preserve"> </w:t>
      </w:r>
      <w:r w:rsidR="00FF3B75" w:rsidRPr="00FF3B75">
        <w:rPr>
          <w:rFonts w:ascii="Arial" w:eastAsia="Times New Roman" w:hAnsi="Arial" w:cs="Arial"/>
          <w:sz w:val="26"/>
          <w:szCs w:val="26"/>
        </w:rPr>
        <w:t>de</w:t>
      </w:r>
      <w:r w:rsidR="00A26946">
        <w:rPr>
          <w:rFonts w:ascii="Arial" w:eastAsia="Times New Roman" w:hAnsi="Arial" w:cs="Arial"/>
          <w:sz w:val="26"/>
          <w:szCs w:val="26"/>
        </w:rPr>
        <w:t xml:space="preserve"> los </w:t>
      </w:r>
      <w:r w:rsidR="00FF3B75" w:rsidRPr="00FF3B75">
        <w:rPr>
          <w:rFonts w:ascii="Arial" w:eastAsia="Times New Roman" w:hAnsi="Arial" w:cs="Arial"/>
          <w:sz w:val="26"/>
          <w:szCs w:val="26"/>
        </w:rPr>
        <w:t>pago</w:t>
      </w:r>
      <w:r w:rsidR="00E642E4">
        <w:rPr>
          <w:rFonts w:ascii="Arial" w:eastAsia="Times New Roman" w:hAnsi="Arial" w:cs="Arial"/>
          <w:sz w:val="26"/>
          <w:szCs w:val="26"/>
        </w:rPr>
        <w:t>s</w:t>
      </w:r>
      <w:r w:rsidR="00FF3B75" w:rsidRPr="00FF3B75">
        <w:rPr>
          <w:rFonts w:ascii="Arial" w:eastAsia="Times New Roman" w:hAnsi="Arial" w:cs="Arial"/>
          <w:sz w:val="26"/>
          <w:szCs w:val="26"/>
        </w:rPr>
        <w:t xml:space="preserve"> </w:t>
      </w:r>
      <w:r w:rsidR="00A26946">
        <w:rPr>
          <w:rFonts w:ascii="Arial" w:eastAsia="Times New Roman" w:hAnsi="Arial" w:cs="Arial"/>
          <w:sz w:val="26"/>
          <w:szCs w:val="26"/>
        </w:rPr>
        <w:t xml:space="preserve">que realizó. - - - - - - - - </w:t>
      </w:r>
      <w:r w:rsidR="00836F39">
        <w:rPr>
          <w:rFonts w:ascii="Arial" w:eastAsia="Times New Roman" w:hAnsi="Arial" w:cs="Arial"/>
          <w:sz w:val="26"/>
          <w:szCs w:val="26"/>
        </w:rPr>
        <w:t xml:space="preserve">- - - - - </w:t>
      </w:r>
    </w:p>
    <w:p w14:paraId="6AC75D1C" w14:textId="29157118" w:rsidR="00FF3B75" w:rsidRPr="00187533" w:rsidRDefault="00A26946" w:rsidP="00187533">
      <w:pPr>
        <w:spacing w:before="240" w:after="0"/>
        <w:ind w:firstLine="709"/>
        <w:jc w:val="both"/>
        <w:rPr>
          <w:rFonts w:ascii="Arial" w:eastAsia="Times New Roman" w:hAnsi="Arial" w:cs="Arial"/>
        </w:rPr>
      </w:pPr>
      <w:r>
        <w:rPr>
          <w:rFonts w:ascii="Arial" w:eastAsia="Times New Roman" w:hAnsi="Arial" w:cs="Arial"/>
          <w:sz w:val="26"/>
          <w:szCs w:val="26"/>
        </w:rPr>
        <w:t xml:space="preserve">Considera aplicable al caso, los siguientes criterios Jurisprudenciales: </w:t>
      </w:r>
      <w:r w:rsidR="00FF3B75" w:rsidRPr="00187533">
        <w:rPr>
          <w:rFonts w:ascii="Arial" w:eastAsia="Times New Roman" w:hAnsi="Arial" w:cs="Arial"/>
          <w:i/>
        </w:rPr>
        <w:t>“FUNDAMENTACIÓN MOTIVACIÓN DEBEN CONSTAR EN EL CUERPO DE LA RESOLUCIÓN Y NO EN DOCUMENTO DISTINTO.</w:t>
      </w:r>
      <w:r w:rsidRPr="00187533">
        <w:rPr>
          <w:rFonts w:ascii="Arial" w:eastAsia="Times New Roman" w:hAnsi="Arial" w:cs="Arial"/>
          <w:i/>
        </w:rPr>
        <w:t xml:space="preserve">”, </w:t>
      </w:r>
      <w:r w:rsidR="00FF3B75" w:rsidRPr="00187533">
        <w:rPr>
          <w:rFonts w:ascii="Arial" w:eastAsia="Times New Roman" w:hAnsi="Arial" w:cs="Arial"/>
          <w:i/>
        </w:rPr>
        <w:t>“TRÁNSITO MULTAS POR VIOLACIÓN AL REGLAMENTO DE:</w:t>
      </w:r>
      <w:r w:rsidRPr="00187533">
        <w:rPr>
          <w:rFonts w:ascii="Arial" w:eastAsia="Times New Roman" w:hAnsi="Arial" w:cs="Arial"/>
          <w:i/>
        </w:rPr>
        <w:t xml:space="preserve">”, </w:t>
      </w:r>
      <w:r w:rsidR="00FF3B75" w:rsidRPr="00187533">
        <w:rPr>
          <w:rFonts w:ascii="Arial" w:eastAsia="Times New Roman" w:hAnsi="Arial" w:cs="Arial"/>
          <w:i/>
        </w:rPr>
        <w:t>“FUNDAMENTACIÓN Y MOTIVACIÓN DE LOS ACTOS ADMINISTRATIVOS”</w:t>
      </w:r>
      <w:r w:rsidRPr="00187533">
        <w:rPr>
          <w:rFonts w:ascii="Arial" w:eastAsia="Times New Roman" w:hAnsi="Arial" w:cs="Arial"/>
          <w:i/>
        </w:rPr>
        <w:t>, “</w:t>
      </w:r>
      <w:r w:rsidR="00FF3B75" w:rsidRPr="00187533">
        <w:rPr>
          <w:rFonts w:ascii="Arial" w:eastAsia="Times New Roman" w:hAnsi="Arial" w:cs="Arial"/>
          <w:i/>
        </w:rPr>
        <w:t>ACTOS VICIADOS, FRUTOS DE.</w:t>
      </w:r>
      <w:r w:rsidRPr="00187533">
        <w:rPr>
          <w:rFonts w:ascii="Arial" w:eastAsia="Times New Roman" w:hAnsi="Arial" w:cs="Arial"/>
          <w:i/>
        </w:rPr>
        <w:t>” y “</w:t>
      </w:r>
      <w:r w:rsidR="00FF3B75" w:rsidRPr="00187533">
        <w:rPr>
          <w:rFonts w:ascii="Arial" w:eastAsia="Times New Roman" w:hAnsi="Arial" w:cs="Arial"/>
          <w:i/>
        </w:rPr>
        <w:t>RECURSO DE REVOCACIÓN. PROCEDE EN CONTRA DE LOS ACTOS ADMINISTRATIVOS EMITIDOS "EN CUMPLIMIENTO DE SENTENCIAS", RESPECTO DE LOS TEMAS NOVEDOSOS POR ESE MOTIVO NO IMPUGNADOS PREVIAMENTE (INTERPRETACIÓN CONFORME DE LA FRACCIÓN II DEL ARTÍCULO 124 DEL CÓDIGO FISCAL DE LA FEDERACIÓN)</w:t>
      </w:r>
      <w:r w:rsidRPr="00187533">
        <w:rPr>
          <w:rFonts w:ascii="Arial" w:eastAsia="Times New Roman" w:hAnsi="Arial" w:cs="Arial"/>
          <w:i/>
        </w:rPr>
        <w:t>.”.</w:t>
      </w:r>
      <w:r w:rsidRPr="00187533">
        <w:rPr>
          <w:rFonts w:ascii="Arial" w:eastAsia="Times New Roman" w:hAnsi="Arial" w:cs="Arial"/>
        </w:rPr>
        <w:t xml:space="preserve"> - </w:t>
      </w:r>
    </w:p>
    <w:p w14:paraId="3441251E" w14:textId="4E42E4C7" w:rsidR="00446A19" w:rsidRDefault="008E77E3" w:rsidP="00315C09">
      <w:pPr>
        <w:spacing w:before="240" w:after="0" w:line="360" w:lineRule="auto"/>
        <w:ind w:firstLine="709"/>
        <w:jc w:val="both"/>
        <w:rPr>
          <w:rFonts w:ascii="Arial" w:hAnsi="Arial" w:cs="Arial"/>
          <w:bCs/>
          <w:sz w:val="26"/>
          <w:szCs w:val="26"/>
        </w:rPr>
      </w:pPr>
      <w:r>
        <w:rPr>
          <w:rFonts w:ascii="Arial" w:eastAsia="Times New Roman" w:hAnsi="Arial" w:cs="Arial"/>
          <w:sz w:val="26"/>
          <w:szCs w:val="26"/>
        </w:rPr>
        <w:t xml:space="preserve">Esta </w:t>
      </w:r>
      <w:r w:rsidRPr="008E77E3">
        <w:rPr>
          <w:rFonts w:ascii="Arial" w:eastAsia="Times New Roman" w:hAnsi="Arial" w:cs="Arial"/>
          <w:b/>
          <w:sz w:val="26"/>
          <w:szCs w:val="26"/>
        </w:rPr>
        <w:t>Sala Superior</w:t>
      </w:r>
      <w:r>
        <w:rPr>
          <w:rFonts w:ascii="Arial" w:eastAsia="Times New Roman" w:hAnsi="Arial" w:cs="Arial"/>
          <w:sz w:val="26"/>
          <w:szCs w:val="26"/>
        </w:rPr>
        <w:t xml:space="preserve"> estima que los agravios en su conjunto resultan </w:t>
      </w:r>
      <w:r w:rsidR="00315C09" w:rsidRPr="00315C09">
        <w:rPr>
          <w:rFonts w:ascii="Arial" w:eastAsia="Times New Roman" w:hAnsi="Arial" w:cs="Arial"/>
          <w:b/>
          <w:sz w:val="26"/>
          <w:szCs w:val="26"/>
        </w:rPr>
        <w:t>INFUNDADOS</w:t>
      </w:r>
      <w:r w:rsidR="00315C09">
        <w:rPr>
          <w:rFonts w:ascii="Arial" w:eastAsia="Times New Roman" w:hAnsi="Arial" w:cs="Arial"/>
          <w:sz w:val="26"/>
          <w:szCs w:val="26"/>
        </w:rPr>
        <w:t>, toda vez que d</w:t>
      </w:r>
      <w:r w:rsidR="00446A19" w:rsidRPr="00E463D2">
        <w:rPr>
          <w:rFonts w:ascii="Arial" w:hAnsi="Arial" w:cs="Arial"/>
          <w:bCs/>
          <w:sz w:val="26"/>
          <w:szCs w:val="26"/>
        </w:rPr>
        <w:t xml:space="preserve">e las constancias </w:t>
      </w:r>
      <w:r w:rsidR="00446A19">
        <w:rPr>
          <w:rFonts w:ascii="Arial" w:hAnsi="Arial" w:cs="Arial"/>
          <w:bCs/>
          <w:sz w:val="26"/>
          <w:szCs w:val="26"/>
        </w:rPr>
        <w:t xml:space="preserve">procesales </w:t>
      </w:r>
      <w:r w:rsidR="00446A19" w:rsidRPr="00E463D2">
        <w:rPr>
          <w:rFonts w:ascii="Arial" w:hAnsi="Arial" w:cs="Arial"/>
          <w:bCs/>
          <w:sz w:val="26"/>
          <w:szCs w:val="26"/>
        </w:rPr>
        <w:t xml:space="preserve">que integran </w:t>
      </w:r>
      <w:r w:rsidR="000849C7">
        <w:rPr>
          <w:rFonts w:ascii="Arial" w:hAnsi="Arial" w:cs="Arial"/>
          <w:bCs/>
          <w:sz w:val="26"/>
          <w:szCs w:val="26"/>
        </w:rPr>
        <w:t>el cuaderno de copias certificadas del expediente 0117/2018</w:t>
      </w:r>
      <w:r w:rsidR="00446A19" w:rsidRPr="00E463D2">
        <w:rPr>
          <w:rFonts w:ascii="Arial" w:hAnsi="Arial" w:cs="Arial"/>
          <w:bCs/>
          <w:sz w:val="26"/>
          <w:szCs w:val="26"/>
        </w:rPr>
        <w:t>,</w:t>
      </w:r>
      <w:r w:rsidR="00315C09">
        <w:rPr>
          <w:rFonts w:ascii="Arial" w:hAnsi="Arial" w:cs="Arial"/>
          <w:bCs/>
          <w:sz w:val="26"/>
          <w:szCs w:val="26"/>
        </w:rPr>
        <w:t xml:space="preserve"> </w:t>
      </w:r>
      <w:r w:rsidR="00315C09">
        <w:rPr>
          <w:rFonts w:ascii="Arial" w:hAnsi="Arial" w:cs="Arial"/>
          <w:bCs/>
          <w:sz w:val="26"/>
          <w:szCs w:val="26"/>
        </w:rPr>
        <w:lastRenderedPageBreak/>
        <w:t>remitidas para la sustanciación del presente recurso,</w:t>
      </w:r>
      <w:r w:rsidR="00446A19" w:rsidRPr="00E463D2">
        <w:rPr>
          <w:rFonts w:ascii="Arial" w:hAnsi="Arial" w:cs="Arial"/>
          <w:bCs/>
          <w:sz w:val="26"/>
          <w:szCs w:val="26"/>
        </w:rPr>
        <w:t xml:space="preserve"> a las que por tratarse de actuaciones judiciales</w:t>
      </w:r>
      <w:r w:rsidR="00446A19">
        <w:rPr>
          <w:rFonts w:ascii="Arial" w:hAnsi="Arial" w:cs="Arial"/>
          <w:bCs/>
          <w:sz w:val="26"/>
          <w:szCs w:val="26"/>
        </w:rPr>
        <w:t xml:space="preserve">, </w:t>
      </w:r>
      <w:r w:rsidR="00315C09">
        <w:rPr>
          <w:rFonts w:ascii="Arial" w:hAnsi="Arial" w:cs="Arial"/>
          <w:bCs/>
          <w:sz w:val="26"/>
          <w:szCs w:val="26"/>
        </w:rPr>
        <w:t>tienen</w:t>
      </w:r>
      <w:r w:rsidR="00446A19" w:rsidRPr="00E463D2">
        <w:rPr>
          <w:rFonts w:ascii="Arial" w:hAnsi="Arial" w:cs="Arial"/>
          <w:bCs/>
          <w:sz w:val="26"/>
          <w:szCs w:val="26"/>
        </w:rPr>
        <w:t xml:space="preserve"> pleno valor probatorio conforme 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 xml:space="preserve">se </w:t>
      </w:r>
      <w:r w:rsidR="00842F8E">
        <w:rPr>
          <w:rFonts w:ascii="Arial" w:hAnsi="Arial" w:cs="Arial"/>
          <w:bCs/>
          <w:sz w:val="26"/>
          <w:szCs w:val="26"/>
        </w:rPr>
        <w:t xml:space="preserve">advierte lo </w:t>
      </w:r>
      <w:r w:rsidR="00842F8E" w:rsidRPr="00CB2E79">
        <w:rPr>
          <w:rFonts w:ascii="Arial" w:hAnsi="Arial" w:cs="Arial"/>
          <w:bCs/>
          <w:sz w:val="26"/>
          <w:szCs w:val="26"/>
        </w:rPr>
        <w:t>siguiente:</w:t>
      </w:r>
      <w:r w:rsidR="00187533">
        <w:rPr>
          <w:rFonts w:ascii="Arial" w:hAnsi="Arial" w:cs="Arial"/>
          <w:bCs/>
          <w:sz w:val="26"/>
          <w:szCs w:val="26"/>
        </w:rPr>
        <w:t xml:space="preserve"> - - - - - - - - - - - - - - - - - - - - - - - - - - - - - - - - - - - - -</w:t>
      </w:r>
    </w:p>
    <w:p w14:paraId="38345B7C" w14:textId="6EE29180" w:rsidR="00CB2E79" w:rsidRDefault="00144EEF" w:rsidP="00144EEF">
      <w:pPr>
        <w:pStyle w:val="Prrafodelista"/>
        <w:numPr>
          <w:ilvl w:val="0"/>
          <w:numId w:val="13"/>
        </w:numPr>
        <w:spacing w:before="240" w:after="0" w:line="360" w:lineRule="auto"/>
        <w:jc w:val="both"/>
        <w:rPr>
          <w:rFonts w:ascii="Arial" w:hAnsi="Arial" w:cs="Arial"/>
          <w:bCs/>
          <w:sz w:val="26"/>
          <w:szCs w:val="26"/>
        </w:rPr>
      </w:pPr>
      <w:r>
        <w:rPr>
          <w:rFonts w:ascii="Arial" w:hAnsi="Arial" w:cs="Arial"/>
          <w:bCs/>
          <w:sz w:val="26"/>
          <w:szCs w:val="26"/>
        </w:rPr>
        <w:t xml:space="preserve">Mediante resolución de recurso de revisión </w:t>
      </w:r>
      <w:r w:rsidR="00097778">
        <w:rPr>
          <w:rFonts w:ascii="Arial" w:hAnsi="Arial" w:cs="Arial"/>
          <w:bCs/>
          <w:sz w:val="26"/>
          <w:szCs w:val="26"/>
        </w:rPr>
        <w:t>*******</w:t>
      </w:r>
      <w:r w:rsidR="00A2102D">
        <w:rPr>
          <w:rFonts w:ascii="Arial" w:hAnsi="Arial" w:cs="Arial"/>
          <w:bCs/>
          <w:sz w:val="26"/>
          <w:szCs w:val="26"/>
        </w:rPr>
        <w:t xml:space="preserve"> de veinticinco de febrero de dos mil veintiuno</w:t>
      </w:r>
      <w:r>
        <w:rPr>
          <w:rFonts w:ascii="Arial" w:hAnsi="Arial" w:cs="Arial"/>
          <w:bCs/>
          <w:sz w:val="26"/>
          <w:szCs w:val="26"/>
        </w:rPr>
        <w:t>, esta Sala superior, en síntesis,</w:t>
      </w:r>
      <w:r w:rsidR="00A2102D">
        <w:rPr>
          <w:rFonts w:ascii="Arial" w:hAnsi="Arial" w:cs="Arial"/>
          <w:bCs/>
          <w:sz w:val="26"/>
          <w:szCs w:val="26"/>
        </w:rPr>
        <w:t xml:space="preserve"> resolvió</w:t>
      </w:r>
      <w:r>
        <w:rPr>
          <w:rFonts w:ascii="Arial" w:hAnsi="Arial" w:cs="Arial"/>
          <w:bCs/>
          <w:sz w:val="26"/>
          <w:szCs w:val="26"/>
        </w:rPr>
        <w:t xml:space="preserve"> lo siguiente:</w:t>
      </w:r>
    </w:p>
    <w:p w14:paraId="4519F335" w14:textId="31410506" w:rsidR="00144EEF" w:rsidRDefault="00144EEF" w:rsidP="00187533">
      <w:pPr>
        <w:pStyle w:val="Prrafodelista"/>
        <w:spacing w:before="240" w:after="0"/>
        <w:ind w:left="1429"/>
        <w:jc w:val="both"/>
        <w:rPr>
          <w:rFonts w:ascii="Arial" w:hAnsi="Arial" w:cs="Arial"/>
          <w:b/>
          <w:bCs/>
        </w:rPr>
      </w:pPr>
      <w:r>
        <w:rPr>
          <w:rFonts w:ascii="Arial" w:hAnsi="Arial" w:cs="Arial"/>
          <w:bCs/>
          <w:i/>
        </w:rPr>
        <w:t>“…</w:t>
      </w:r>
      <w:r w:rsidRPr="00144EEF">
        <w:rPr>
          <w:rFonts w:ascii="Arial" w:hAnsi="Arial" w:cs="Arial"/>
          <w:bCs/>
          <w:i/>
        </w:rPr>
        <w:t xml:space="preserve">Por lo anteriormente expuesto, es procedente </w:t>
      </w:r>
      <w:r w:rsidRPr="00144EEF">
        <w:rPr>
          <w:rFonts w:ascii="Arial" w:hAnsi="Arial" w:cs="Arial"/>
          <w:b/>
          <w:bCs/>
          <w:i/>
        </w:rPr>
        <w:t>REVOCAR</w:t>
      </w:r>
      <w:r w:rsidRPr="00144EEF">
        <w:rPr>
          <w:rFonts w:ascii="Arial" w:hAnsi="Arial" w:cs="Arial"/>
          <w:bCs/>
          <w:i/>
        </w:rPr>
        <w:t xml:space="preserve"> la sentencia</w:t>
      </w:r>
      <w:r>
        <w:rPr>
          <w:rFonts w:ascii="Arial" w:hAnsi="Arial" w:cs="Arial"/>
          <w:bCs/>
          <w:i/>
        </w:rPr>
        <w:t xml:space="preserve"> </w:t>
      </w:r>
      <w:r w:rsidRPr="00144EEF">
        <w:rPr>
          <w:rFonts w:ascii="Arial" w:hAnsi="Arial" w:cs="Arial"/>
          <w:bCs/>
          <w:i/>
        </w:rPr>
        <w:t xml:space="preserve">de fecha veintiuno de noviembre de dos mil diecinueve y se </w:t>
      </w:r>
      <w:r w:rsidRPr="00144EEF">
        <w:rPr>
          <w:rFonts w:ascii="Arial" w:hAnsi="Arial" w:cs="Arial"/>
          <w:b/>
          <w:bCs/>
          <w:i/>
        </w:rPr>
        <w:t>DECLARA LA NULIDAD LISA Y LLANA</w:t>
      </w:r>
      <w:r w:rsidRPr="00144EEF">
        <w:rPr>
          <w:rFonts w:ascii="Arial" w:hAnsi="Arial" w:cs="Arial"/>
          <w:bCs/>
          <w:i/>
        </w:rPr>
        <w:t xml:space="preserve"> del acta de infracción con folio </w:t>
      </w:r>
      <w:r w:rsidR="00097778">
        <w:rPr>
          <w:rFonts w:ascii="Arial" w:hAnsi="Arial" w:cs="Arial"/>
          <w:bCs/>
          <w:i/>
        </w:rPr>
        <w:t>*******</w:t>
      </w:r>
      <w:r w:rsidRPr="00144EEF">
        <w:rPr>
          <w:rFonts w:ascii="Arial" w:hAnsi="Arial" w:cs="Arial"/>
          <w:bCs/>
          <w:i/>
        </w:rPr>
        <w:t xml:space="preserve"> de</w:t>
      </w:r>
      <w:r>
        <w:rPr>
          <w:rFonts w:ascii="Arial" w:hAnsi="Arial" w:cs="Arial"/>
          <w:bCs/>
          <w:i/>
        </w:rPr>
        <w:t xml:space="preserve"> </w:t>
      </w:r>
      <w:r w:rsidRPr="00144EEF">
        <w:rPr>
          <w:rFonts w:ascii="Arial" w:hAnsi="Arial" w:cs="Arial"/>
          <w:bCs/>
          <w:i/>
        </w:rPr>
        <w:t>veintiuno de noviembre de dos mil diecinueve</w:t>
      </w:r>
      <w:r>
        <w:rPr>
          <w:rFonts w:ascii="Arial" w:hAnsi="Arial" w:cs="Arial"/>
          <w:bCs/>
          <w:i/>
        </w:rPr>
        <w:t xml:space="preserve"> (sic)</w:t>
      </w:r>
      <w:r w:rsidRPr="00144EEF">
        <w:rPr>
          <w:rFonts w:ascii="Arial" w:hAnsi="Arial" w:cs="Arial"/>
          <w:bCs/>
          <w:i/>
        </w:rPr>
        <w:t>, levantada por el Policía Vial</w:t>
      </w:r>
      <w:r>
        <w:rPr>
          <w:rFonts w:ascii="Arial" w:hAnsi="Arial" w:cs="Arial"/>
          <w:bCs/>
          <w:i/>
        </w:rPr>
        <w:t xml:space="preserve"> </w:t>
      </w:r>
      <w:r w:rsidRPr="00144EEF">
        <w:rPr>
          <w:rFonts w:ascii="Arial" w:hAnsi="Arial" w:cs="Arial"/>
          <w:bCs/>
          <w:i/>
        </w:rPr>
        <w:t>con número estadístico PV-03, adscrito a la Comisión de Seguridad Pública</w:t>
      </w:r>
      <w:r>
        <w:rPr>
          <w:rFonts w:ascii="Arial" w:hAnsi="Arial" w:cs="Arial"/>
          <w:bCs/>
          <w:i/>
        </w:rPr>
        <w:t xml:space="preserve"> </w:t>
      </w:r>
      <w:r w:rsidRPr="00144EEF">
        <w:rPr>
          <w:rFonts w:ascii="Arial" w:hAnsi="Arial" w:cs="Arial"/>
          <w:bCs/>
          <w:i/>
        </w:rPr>
        <w:t xml:space="preserve">y Vialidad del Municipio de Oaxaca de Juárez, </w:t>
      </w:r>
      <w:r w:rsidRPr="00A84249">
        <w:rPr>
          <w:rFonts w:ascii="Arial" w:hAnsi="Arial" w:cs="Arial"/>
          <w:bCs/>
          <w:i/>
          <w:u w:val="single"/>
        </w:rPr>
        <w:t>y se ordena a esa autoridad, darla de baja del sistema de registro que lleven para tal efecto</w:t>
      </w:r>
      <w:r w:rsidR="00A84249">
        <w:rPr>
          <w:rFonts w:ascii="Arial" w:hAnsi="Arial" w:cs="Arial"/>
          <w:bCs/>
        </w:rPr>
        <w:t>.</w:t>
      </w:r>
      <w:r w:rsidR="00A84249" w:rsidRPr="00A84249">
        <w:rPr>
          <w:rFonts w:ascii="Arial" w:hAnsi="Arial" w:cs="Arial"/>
          <w:b/>
          <w:bCs/>
        </w:rPr>
        <w:t>-Lo subrayado es propio-.</w:t>
      </w:r>
    </w:p>
    <w:p w14:paraId="239FADCA" w14:textId="26990A66" w:rsidR="004A48AC" w:rsidRDefault="0024618A" w:rsidP="00187533">
      <w:pPr>
        <w:pStyle w:val="Prrafodelista"/>
        <w:spacing w:before="240" w:after="0"/>
        <w:ind w:left="1429"/>
        <w:jc w:val="both"/>
        <w:rPr>
          <w:rFonts w:ascii="Arial" w:hAnsi="Arial" w:cs="Arial"/>
          <w:bCs/>
          <w:i/>
        </w:rPr>
      </w:pPr>
      <w:r>
        <w:rPr>
          <w:rFonts w:ascii="Arial" w:hAnsi="Arial" w:cs="Arial"/>
          <w:bCs/>
          <w:i/>
        </w:rPr>
        <w:t>(</w:t>
      </w:r>
      <w:r w:rsidR="004A48AC" w:rsidRPr="004A48AC">
        <w:rPr>
          <w:rFonts w:ascii="Arial" w:hAnsi="Arial" w:cs="Arial"/>
          <w:bCs/>
          <w:i/>
        </w:rPr>
        <w:t>…</w:t>
      </w:r>
      <w:r>
        <w:rPr>
          <w:rFonts w:ascii="Arial" w:hAnsi="Arial" w:cs="Arial"/>
          <w:bCs/>
          <w:i/>
        </w:rPr>
        <w:t>)</w:t>
      </w:r>
    </w:p>
    <w:p w14:paraId="47A16650" w14:textId="77777777" w:rsidR="0024618A" w:rsidRPr="0024618A" w:rsidRDefault="0024618A" w:rsidP="00187533">
      <w:pPr>
        <w:pStyle w:val="Prrafodelista"/>
        <w:spacing w:before="240" w:after="0"/>
        <w:ind w:left="1429"/>
        <w:jc w:val="center"/>
        <w:rPr>
          <w:rFonts w:ascii="Arial" w:hAnsi="Arial" w:cs="Arial"/>
          <w:bCs/>
          <w:i/>
        </w:rPr>
      </w:pPr>
      <w:r w:rsidRPr="0024618A">
        <w:rPr>
          <w:rFonts w:ascii="Arial" w:hAnsi="Arial" w:cs="Arial"/>
          <w:bCs/>
          <w:i/>
        </w:rPr>
        <w:t>R E S U E L V E</w:t>
      </w:r>
    </w:p>
    <w:p w14:paraId="5227972D" w14:textId="6CB5970F" w:rsidR="0024618A" w:rsidRPr="0024618A" w:rsidRDefault="0024618A" w:rsidP="00187533">
      <w:pPr>
        <w:pStyle w:val="Prrafodelista"/>
        <w:spacing w:before="240" w:after="0"/>
        <w:ind w:left="1429"/>
        <w:jc w:val="both"/>
        <w:rPr>
          <w:rFonts w:ascii="Arial" w:hAnsi="Arial" w:cs="Arial"/>
          <w:bCs/>
          <w:i/>
        </w:rPr>
      </w:pPr>
      <w:r w:rsidRPr="0024618A">
        <w:rPr>
          <w:rFonts w:ascii="Arial" w:hAnsi="Arial" w:cs="Arial"/>
          <w:b/>
          <w:bCs/>
          <w:i/>
        </w:rPr>
        <w:t>PRIMERO.-</w:t>
      </w:r>
      <w:r w:rsidRPr="0024618A">
        <w:rPr>
          <w:rFonts w:ascii="Arial" w:hAnsi="Arial" w:cs="Arial"/>
          <w:bCs/>
          <w:i/>
        </w:rPr>
        <w:t xml:space="preserve"> Se </w:t>
      </w:r>
      <w:r w:rsidRPr="0024618A">
        <w:rPr>
          <w:rFonts w:ascii="Arial" w:hAnsi="Arial" w:cs="Arial"/>
          <w:b/>
          <w:bCs/>
          <w:i/>
        </w:rPr>
        <w:t>REVOCAR</w:t>
      </w:r>
      <w:r w:rsidRPr="0024618A">
        <w:rPr>
          <w:rFonts w:ascii="Arial" w:hAnsi="Arial" w:cs="Arial"/>
          <w:bCs/>
          <w:i/>
        </w:rPr>
        <w:t xml:space="preserve"> la sentencia de fecha veintiuno de</w:t>
      </w:r>
      <w:r>
        <w:rPr>
          <w:rFonts w:ascii="Arial" w:hAnsi="Arial" w:cs="Arial"/>
          <w:bCs/>
          <w:i/>
        </w:rPr>
        <w:t xml:space="preserve"> </w:t>
      </w:r>
      <w:r w:rsidRPr="0024618A">
        <w:rPr>
          <w:rFonts w:ascii="Arial" w:hAnsi="Arial" w:cs="Arial"/>
          <w:bCs/>
          <w:i/>
        </w:rPr>
        <w:t>noviembre de dos mil diecinueve, por las razones expuestas en el</w:t>
      </w:r>
      <w:r>
        <w:rPr>
          <w:rFonts w:ascii="Arial" w:hAnsi="Arial" w:cs="Arial"/>
          <w:bCs/>
          <w:i/>
        </w:rPr>
        <w:t xml:space="preserve"> </w:t>
      </w:r>
      <w:r w:rsidRPr="0024618A">
        <w:rPr>
          <w:rFonts w:ascii="Arial" w:hAnsi="Arial" w:cs="Arial"/>
          <w:bCs/>
          <w:i/>
        </w:rPr>
        <w:t xml:space="preserve">considerando que antecede. - - - - - - - - - - - - - - - - - - - - - - - - - - - - - - </w:t>
      </w:r>
    </w:p>
    <w:p w14:paraId="06CDE7A4" w14:textId="5830AD71" w:rsidR="004A48AC" w:rsidRDefault="0024618A" w:rsidP="00187533">
      <w:pPr>
        <w:pStyle w:val="Prrafodelista"/>
        <w:spacing w:before="240" w:after="0"/>
        <w:ind w:left="1429"/>
        <w:jc w:val="both"/>
        <w:rPr>
          <w:rFonts w:ascii="Arial" w:hAnsi="Arial" w:cs="Arial"/>
          <w:bCs/>
          <w:i/>
        </w:rPr>
      </w:pPr>
      <w:r w:rsidRPr="0024618A">
        <w:rPr>
          <w:rFonts w:ascii="Arial" w:hAnsi="Arial" w:cs="Arial"/>
          <w:b/>
          <w:bCs/>
          <w:i/>
        </w:rPr>
        <w:t>SEGUNDO.-</w:t>
      </w:r>
      <w:r w:rsidRPr="0024618A">
        <w:rPr>
          <w:rFonts w:ascii="Arial" w:hAnsi="Arial" w:cs="Arial"/>
          <w:bCs/>
          <w:i/>
        </w:rPr>
        <w:t xml:space="preserve"> </w:t>
      </w:r>
      <w:r w:rsidRPr="0024618A">
        <w:rPr>
          <w:rFonts w:ascii="Arial" w:hAnsi="Arial" w:cs="Arial"/>
          <w:b/>
          <w:bCs/>
          <w:i/>
        </w:rPr>
        <w:t>NOTIFÍQUESE Y CÚMPLASE</w:t>
      </w:r>
      <w:r w:rsidRPr="0024618A">
        <w:rPr>
          <w:rFonts w:ascii="Arial" w:hAnsi="Arial" w:cs="Arial"/>
          <w:bCs/>
          <w:i/>
        </w:rPr>
        <w:t>, remítase copia</w:t>
      </w:r>
      <w:r>
        <w:rPr>
          <w:rFonts w:ascii="Arial" w:hAnsi="Arial" w:cs="Arial"/>
          <w:bCs/>
          <w:i/>
        </w:rPr>
        <w:t xml:space="preserve"> </w:t>
      </w:r>
      <w:r w:rsidRPr="0024618A">
        <w:rPr>
          <w:rFonts w:ascii="Arial" w:hAnsi="Arial" w:cs="Arial"/>
          <w:bCs/>
          <w:i/>
        </w:rPr>
        <w:t>certificada de la presente resolución a la Quinta Sala Unitaria de Primera</w:t>
      </w:r>
      <w:r>
        <w:rPr>
          <w:rFonts w:ascii="Arial" w:hAnsi="Arial" w:cs="Arial"/>
          <w:bCs/>
          <w:i/>
        </w:rPr>
        <w:t xml:space="preserve"> </w:t>
      </w:r>
      <w:r w:rsidRPr="0024618A">
        <w:rPr>
          <w:rFonts w:ascii="Arial" w:hAnsi="Arial" w:cs="Arial"/>
          <w:bCs/>
          <w:i/>
        </w:rPr>
        <w:t>Instancia de este Tribunal y en su oportunidad archívese el presente</w:t>
      </w:r>
      <w:r>
        <w:rPr>
          <w:rFonts w:ascii="Arial" w:hAnsi="Arial" w:cs="Arial"/>
          <w:bCs/>
          <w:i/>
        </w:rPr>
        <w:t xml:space="preserve"> </w:t>
      </w:r>
      <w:r w:rsidRPr="0024618A">
        <w:rPr>
          <w:rFonts w:ascii="Arial" w:hAnsi="Arial" w:cs="Arial"/>
          <w:bCs/>
          <w:i/>
        </w:rPr>
        <w:t>cuaderno de revisión como asunto concluido. - - - - - - - - - - - - - - - - - - - - - -</w:t>
      </w:r>
      <w:r>
        <w:rPr>
          <w:rFonts w:ascii="Arial" w:hAnsi="Arial" w:cs="Arial"/>
          <w:bCs/>
          <w:i/>
        </w:rPr>
        <w:t xml:space="preserve"> - - -</w:t>
      </w:r>
    </w:p>
    <w:p w14:paraId="5E7A9F57" w14:textId="79B06FD6" w:rsidR="0024618A" w:rsidRPr="0024618A" w:rsidRDefault="0024618A" w:rsidP="00187533">
      <w:pPr>
        <w:pStyle w:val="Prrafodelista"/>
        <w:spacing w:before="240" w:after="0"/>
        <w:ind w:left="1429"/>
        <w:jc w:val="both"/>
        <w:rPr>
          <w:rFonts w:ascii="Arial" w:hAnsi="Arial" w:cs="Arial"/>
          <w:bCs/>
          <w:i/>
        </w:rPr>
      </w:pPr>
      <w:r w:rsidRPr="0024618A">
        <w:rPr>
          <w:rFonts w:ascii="Arial" w:hAnsi="Arial" w:cs="Arial"/>
          <w:bCs/>
          <w:i/>
        </w:rPr>
        <w:t>…”</w:t>
      </w:r>
    </w:p>
    <w:p w14:paraId="3CCD1216" w14:textId="70787508" w:rsidR="002C3AB0" w:rsidRDefault="00F807F7" w:rsidP="0024618A">
      <w:pPr>
        <w:pStyle w:val="Prrafodelista"/>
        <w:numPr>
          <w:ilvl w:val="0"/>
          <w:numId w:val="13"/>
        </w:numPr>
        <w:spacing w:before="240" w:after="0" w:line="360" w:lineRule="auto"/>
        <w:jc w:val="both"/>
        <w:rPr>
          <w:rFonts w:ascii="Arial" w:hAnsi="Arial" w:cs="Arial"/>
          <w:sz w:val="26"/>
          <w:szCs w:val="26"/>
        </w:rPr>
      </w:pPr>
      <w:r>
        <w:rPr>
          <w:rFonts w:ascii="Arial" w:hAnsi="Arial" w:cs="Arial"/>
          <w:sz w:val="26"/>
          <w:szCs w:val="26"/>
        </w:rPr>
        <w:t>A través de</w:t>
      </w:r>
      <w:r w:rsidR="00E37D91">
        <w:rPr>
          <w:rFonts w:ascii="Arial" w:hAnsi="Arial" w:cs="Arial"/>
          <w:sz w:val="26"/>
          <w:szCs w:val="26"/>
        </w:rPr>
        <w:t>l</w:t>
      </w:r>
      <w:r>
        <w:rPr>
          <w:rFonts w:ascii="Arial" w:hAnsi="Arial" w:cs="Arial"/>
          <w:sz w:val="26"/>
          <w:szCs w:val="26"/>
        </w:rPr>
        <w:t xml:space="preserve"> acuerdo de tres de junio de dos mil veintiuno, la Sala Unitaria de Primera Instancia declaró que la resolución antes descrita había </w:t>
      </w:r>
      <w:r w:rsidRPr="002C3AB0">
        <w:rPr>
          <w:rFonts w:ascii="Arial" w:hAnsi="Arial" w:cs="Arial"/>
          <w:b/>
          <w:sz w:val="26"/>
          <w:szCs w:val="26"/>
        </w:rPr>
        <w:t>causado ejecutoria</w:t>
      </w:r>
      <w:r>
        <w:rPr>
          <w:rFonts w:ascii="Arial" w:hAnsi="Arial" w:cs="Arial"/>
          <w:sz w:val="26"/>
          <w:szCs w:val="26"/>
        </w:rPr>
        <w:t xml:space="preserve">, </w:t>
      </w:r>
      <w:r w:rsidR="002C3AB0">
        <w:rPr>
          <w:rFonts w:ascii="Arial" w:hAnsi="Arial" w:cs="Arial"/>
          <w:sz w:val="26"/>
          <w:szCs w:val="26"/>
        </w:rPr>
        <w:t>consecuentemente</w:t>
      </w:r>
      <w:r>
        <w:rPr>
          <w:rFonts w:ascii="Arial" w:hAnsi="Arial" w:cs="Arial"/>
          <w:sz w:val="26"/>
          <w:szCs w:val="26"/>
        </w:rPr>
        <w:t xml:space="preserve"> requirió a las autoridades demandadas su cumplimiento</w:t>
      </w:r>
      <w:r w:rsidR="002C3AB0">
        <w:rPr>
          <w:rFonts w:ascii="Arial" w:hAnsi="Arial" w:cs="Arial"/>
          <w:sz w:val="26"/>
          <w:szCs w:val="26"/>
        </w:rPr>
        <w:t>.</w:t>
      </w:r>
    </w:p>
    <w:p w14:paraId="79D566BB" w14:textId="577FC571" w:rsidR="00446A19" w:rsidRDefault="002974E8" w:rsidP="002C3AB0">
      <w:pPr>
        <w:spacing w:before="240" w:line="360" w:lineRule="auto"/>
        <w:ind w:firstLine="708"/>
        <w:jc w:val="both"/>
        <w:rPr>
          <w:rFonts w:ascii="Arial" w:hAnsi="Arial" w:cs="Arial"/>
          <w:sz w:val="26"/>
          <w:szCs w:val="26"/>
        </w:rPr>
      </w:pPr>
      <w:r>
        <w:rPr>
          <w:rFonts w:ascii="Arial" w:hAnsi="Arial" w:cs="Arial"/>
          <w:sz w:val="26"/>
          <w:szCs w:val="26"/>
        </w:rPr>
        <w:t>En ese orden de ideas</w:t>
      </w:r>
      <w:r w:rsidR="00446A19" w:rsidRPr="00E463D2">
        <w:rPr>
          <w:rFonts w:ascii="Arial" w:hAnsi="Arial" w:cs="Arial"/>
          <w:sz w:val="26"/>
          <w:szCs w:val="26"/>
        </w:rPr>
        <w:t xml:space="preserve">, </w:t>
      </w:r>
      <w:r w:rsidR="002C3AB0">
        <w:rPr>
          <w:rFonts w:ascii="Arial" w:hAnsi="Arial" w:cs="Arial"/>
          <w:sz w:val="26"/>
          <w:szCs w:val="26"/>
        </w:rPr>
        <w:t xml:space="preserve">se tiene que con fecha veinte de octubre de dos mil veintiuno el Consejero Jurídico del Municipio de Oaxaca de Juárez, informó del cumplimiento de la sentencia </w:t>
      </w:r>
      <w:r w:rsidR="001C6356">
        <w:rPr>
          <w:rFonts w:ascii="Arial" w:hAnsi="Arial" w:cs="Arial"/>
          <w:sz w:val="26"/>
          <w:szCs w:val="26"/>
        </w:rPr>
        <w:t xml:space="preserve">realizado por </w:t>
      </w:r>
      <w:r w:rsidR="002C3AB0">
        <w:rPr>
          <w:rFonts w:ascii="Arial" w:hAnsi="Arial" w:cs="Arial"/>
          <w:sz w:val="26"/>
          <w:szCs w:val="26"/>
        </w:rPr>
        <w:t>el Tesorero</w:t>
      </w:r>
      <w:r w:rsidR="001C6356">
        <w:rPr>
          <w:rFonts w:ascii="Arial" w:hAnsi="Arial" w:cs="Arial"/>
          <w:sz w:val="26"/>
          <w:szCs w:val="26"/>
        </w:rPr>
        <w:t xml:space="preserve"> </w:t>
      </w:r>
      <w:r w:rsidR="002C3AB0">
        <w:rPr>
          <w:rFonts w:ascii="Arial" w:hAnsi="Arial" w:cs="Arial"/>
          <w:sz w:val="26"/>
          <w:szCs w:val="26"/>
        </w:rPr>
        <w:t xml:space="preserve">del citado Municipio, lo que se transcribe a continuación: </w:t>
      </w:r>
    </w:p>
    <w:p w14:paraId="5BC66727" w14:textId="44D5D6AE" w:rsidR="00626EEE" w:rsidRPr="00626EEE" w:rsidRDefault="00626EEE" w:rsidP="002C3AB0">
      <w:pPr>
        <w:spacing w:before="240" w:line="360" w:lineRule="auto"/>
        <w:ind w:firstLine="708"/>
        <w:jc w:val="both"/>
        <w:rPr>
          <w:rFonts w:ascii="Arial" w:hAnsi="Arial" w:cs="Arial"/>
          <w:i/>
        </w:rPr>
      </w:pPr>
      <w:r w:rsidRPr="00626EEE">
        <w:rPr>
          <w:rFonts w:ascii="Arial" w:hAnsi="Arial" w:cs="Arial"/>
          <w:i/>
        </w:rPr>
        <w:t>“…</w:t>
      </w:r>
    </w:p>
    <w:p w14:paraId="4FB0B538" w14:textId="77777777" w:rsidR="00626EEE" w:rsidRPr="00626EEE" w:rsidRDefault="00626EEE" w:rsidP="00187533">
      <w:pPr>
        <w:spacing w:after="0"/>
        <w:ind w:left="426" w:right="758"/>
        <w:jc w:val="right"/>
        <w:rPr>
          <w:rFonts w:ascii="Arial" w:hAnsi="Arial" w:cs="Arial"/>
          <w:i/>
        </w:rPr>
      </w:pPr>
      <w:r w:rsidRPr="00626EEE">
        <w:rPr>
          <w:rFonts w:ascii="Arial" w:hAnsi="Arial" w:cs="Arial"/>
          <w:i/>
        </w:rPr>
        <w:t>CONSEJERÍA JURÍDICA.</w:t>
      </w:r>
    </w:p>
    <w:p w14:paraId="4924FA9D" w14:textId="37551340" w:rsidR="00626EEE" w:rsidRPr="00626EEE" w:rsidRDefault="00626EEE" w:rsidP="00187533">
      <w:pPr>
        <w:spacing w:after="0"/>
        <w:ind w:left="426" w:right="758"/>
        <w:jc w:val="right"/>
        <w:rPr>
          <w:rFonts w:ascii="Arial" w:hAnsi="Arial" w:cs="Arial"/>
          <w:i/>
        </w:rPr>
      </w:pPr>
      <w:r w:rsidRPr="00626EEE">
        <w:rPr>
          <w:rFonts w:ascii="Arial" w:hAnsi="Arial" w:cs="Arial"/>
          <w:i/>
        </w:rPr>
        <w:t xml:space="preserve">OFICIO NÚMERO: </w:t>
      </w:r>
      <w:r w:rsidR="00097778">
        <w:rPr>
          <w:rFonts w:ascii="Arial" w:hAnsi="Arial" w:cs="Arial"/>
          <w:i/>
        </w:rPr>
        <w:t>*******</w:t>
      </w:r>
      <w:r w:rsidRPr="00626EEE">
        <w:rPr>
          <w:rFonts w:ascii="Arial" w:hAnsi="Arial" w:cs="Arial"/>
          <w:i/>
        </w:rPr>
        <w:t>.</w:t>
      </w:r>
    </w:p>
    <w:p w14:paraId="2AAF27A3" w14:textId="77777777" w:rsidR="00626EEE" w:rsidRPr="00626EEE" w:rsidRDefault="00626EEE" w:rsidP="00187533">
      <w:pPr>
        <w:spacing w:after="0"/>
        <w:ind w:left="426" w:right="758"/>
        <w:jc w:val="right"/>
        <w:rPr>
          <w:rFonts w:ascii="Arial" w:hAnsi="Arial" w:cs="Arial"/>
          <w:i/>
        </w:rPr>
      </w:pPr>
      <w:r w:rsidRPr="00626EEE">
        <w:rPr>
          <w:rFonts w:ascii="Arial" w:hAnsi="Arial" w:cs="Arial"/>
          <w:b/>
          <w:i/>
        </w:rPr>
        <w:t xml:space="preserve">ASUNTO: </w:t>
      </w:r>
      <w:r w:rsidRPr="00626EEE">
        <w:rPr>
          <w:rFonts w:ascii="Arial" w:hAnsi="Arial" w:cs="Arial"/>
          <w:i/>
        </w:rPr>
        <w:t>SE CUMPLE REQUERIMIENTO.</w:t>
      </w:r>
    </w:p>
    <w:p w14:paraId="1C906073" w14:textId="77777777" w:rsidR="00626EEE" w:rsidRPr="00626EEE" w:rsidRDefault="00626EEE" w:rsidP="00187533">
      <w:pPr>
        <w:spacing w:after="0"/>
        <w:ind w:left="426" w:right="758"/>
        <w:jc w:val="right"/>
        <w:rPr>
          <w:rFonts w:ascii="Arial" w:hAnsi="Arial" w:cs="Arial"/>
          <w:b/>
          <w:i/>
        </w:rPr>
      </w:pPr>
      <w:r w:rsidRPr="00626EEE">
        <w:rPr>
          <w:rFonts w:ascii="Arial" w:hAnsi="Arial" w:cs="Arial"/>
          <w:i/>
        </w:rPr>
        <w:t xml:space="preserve">EXPEDIENTE: </w:t>
      </w:r>
      <w:r w:rsidRPr="00626EEE">
        <w:rPr>
          <w:rFonts w:ascii="Arial" w:hAnsi="Arial" w:cs="Arial"/>
          <w:b/>
          <w:i/>
        </w:rPr>
        <w:t>117/2018.</w:t>
      </w:r>
    </w:p>
    <w:p w14:paraId="69D0D326" w14:textId="77777777" w:rsidR="00626EEE" w:rsidRPr="00626EEE" w:rsidRDefault="00626EEE" w:rsidP="00187533">
      <w:pPr>
        <w:spacing w:after="0"/>
        <w:ind w:left="426" w:right="758"/>
        <w:jc w:val="right"/>
        <w:rPr>
          <w:rFonts w:ascii="Arial" w:hAnsi="Arial" w:cs="Arial"/>
          <w:b/>
          <w:i/>
        </w:rPr>
      </w:pPr>
    </w:p>
    <w:p w14:paraId="0B413B90" w14:textId="77777777" w:rsidR="00626EEE" w:rsidRPr="00626EEE" w:rsidRDefault="00626EEE" w:rsidP="00187533">
      <w:pPr>
        <w:spacing w:after="0"/>
        <w:ind w:left="426" w:right="758"/>
        <w:jc w:val="right"/>
        <w:rPr>
          <w:rFonts w:ascii="Arial" w:hAnsi="Arial" w:cs="Arial"/>
          <w:b/>
          <w:i/>
        </w:rPr>
      </w:pPr>
    </w:p>
    <w:p w14:paraId="6096C639" w14:textId="77777777" w:rsidR="00626EEE" w:rsidRPr="00626EEE" w:rsidRDefault="00626EEE" w:rsidP="00187533">
      <w:pPr>
        <w:spacing w:after="0"/>
        <w:ind w:left="426" w:right="758"/>
        <w:jc w:val="right"/>
        <w:rPr>
          <w:rFonts w:ascii="Arial" w:hAnsi="Arial" w:cs="Arial"/>
          <w:i/>
        </w:rPr>
      </w:pPr>
      <w:r w:rsidRPr="00626EEE">
        <w:rPr>
          <w:rFonts w:ascii="Arial" w:hAnsi="Arial" w:cs="Arial"/>
          <w:i/>
        </w:rPr>
        <w:t>Oaxaca de Juárez, Oaxaca, a 20 de octubre del año 2021.</w:t>
      </w:r>
    </w:p>
    <w:p w14:paraId="133F5A6B" w14:textId="77777777" w:rsidR="00626EEE" w:rsidRPr="00626EEE" w:rsidRDefault="00626EEE" w:rsidP="00187533">
      <w:pPr>
        <w:spacing w:after="0"/>
        <w:ind w:left="426" w:right="758"/>
        <w:jc w:val="right"/>
        <w:rPr>
          <w:rFonts w:ascii="Arial" w:hAnsi="Arial" w:cs="Arial"/>
          <w:i/>
        </w:rPr>
      </w:pPr>
    </w:p>
    <w:p w14:paraId="007C68F5" w14:textId="77777777" w:rsidR="00626EEE" w:rsidRPr="00626EEE" w:rsidRDefault="00626EEE" w:rsidP="00187533">
      <w:pPr>
        <w:spacing w:after="0"/>
        <w:ind w:left="709" w:right="758"/>
        <w:jc w:val="right"/>
        <w:rPr>
          <w:rFonts w:ascii="Arial" w:hAnsi="Arial" w:cs="Arial"/>
          <w:i/>
        </w:rPr>
      </w:pPr>
    </w:p>
    <w:p w14:paraId="3FD32751"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TITULAR DE LA QUINTA SALA</w:t>
      </w:r>
    </w:p>
    <w:p w14:paraId="22981DA1"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UNITARIA DE PRIMERA INSTANCIA DEL TRIBUNAL</w:t>
      </w:r>
    </w:p>
    <w:p w14:paraId="40B56834"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DE JUSTICIA ADMINISTRATIVA DEL ESTADO.</w:t>
      </w:r>
    </w:p>
    <w:p w14:paraId="0A6B6E02"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P R E S E N T E.</w:t>
      </w:r>
    </w:p>
    <w:p w14:paraId="5667F168" w14:textId="77777777" w:rsidR="00626EEE" w:rsidRPr="00626EEE" w:rsidRDefault="00626EEE" w:rsidP="00187533">
      <w:pPr>
        <w:spacing w:after="0"/>
        <w:ind w:left="709" w:right="758"/>
        <w:jc w:val="both"/>
        <w:rPr>
          <w:rFonts w:ascii="Arial" w:hAnsi="Arial" w:cs="Arial"/>
          <w:b/>
          <w:i/>
        </w:rPr>
      </w:pPr>
    </w:p>
    <w:p w14:paraId="6CA502D6" w14:textId="77777777" w:rsidR="00626EEE" w:rsidRPr="00626EEE" w:rsidRDefault="00626EEE" w:rsidP="00187533">
      <w:pPr>
        <w:spacing w:after="0"/>
        <w:ind w:left="709" w:right="758"/>
        <w:jc w:val="both"/>
        <w:rPr>
          <w:rFonts w:ascii="Arial" w:hAnsi="Arial" w:cs="Arial"/>
          <w:b/>
          <w:i/>
        </w:rPr>
      </w:pPr>
    </w:p>
    <w:p w14:paraId="116AC6B4" w14:textId="16A6F1B3" w:rsidR="00626EEE" w:rsidRPr="00626EEE" w:rsidRDefault="00097778" w:rsidP="00187533">
      <w:pPr>
        <w:spacing w:after="0"/>
        <w:ind w:left="709" w:right="758"/>
        <w:jc w:val="both"/>
        <w:rPr>
          <w:rFonts w:ascii="Arial" w:hAnsi="Arial" w:cs="Arial"/>
          <w:i/>
        </w:rPr>
      </w:pPr>
      <w:r>
        <w:rPr>
          <w:rFonts w:ascii="Arial" w:hAnsi="Arial" w:cs="Arial"/>
          <w:b/>
          <w:i/>
        </w:rPr>
        <w:t>*******</w:t>
      </w:r>
      <w:r w:rsidR="00626EEE" w:rsidRPr="00626EEE">
        <w:rPr>
          <w:rFonts w:ascii="Arial" w:hAnsi="Arial" w:cs="Arial"/>
          <w:b/>
          <w:i/>
        </w:rPr>
        <w:t xml:space="preserve">, </w:t>
      </w:r>
      <w:r w:rsidR="00626EEE" w:rsidRPr="00626EEE">
        <w:rPr>
          <w:rFonts w:ascii="Arial" w:hAnsi="Arial" w:cs="Arial"/>
          <w:i/>
        </w:rPr>
        <w:t>con el carácter de Consejero Jurídico del Municipio de Oaxaca de Juárez, personalidad que tengo reconocida en los autos del juicio de nulidad al rubro citado; con fundamento en el artículo 203, fracciones IX y XIV del Bando de Policía y Gobierno, ante Usted con todo respecto comparezco para exponer lo siguiente:</w:t>
      </w:r>
    </w:p>
    <w:p w14:paraId="48559DB7" w14:textId="77777777" w:rsidR="00626EEE" w:rsidRPr="00626EEE" w:rsidRDefault="00626EEE" w:rsidP="00187533">
      <w:pPr>
        <w:spacing w:after="0"/>
        <w:ind w:left="709" w:right="758"/>
        <w:jc w:val="both"/>
        <w:rPr>
          <w:rFonts w:ascii="Arial" w:hAnsi="Arial" w:cs="Arial"/>
          <w:i/>
        </w:rPr>
      </w:pPr>
    </w:p>
    <w:p w14:paraId="17904369" w14:textId="06000B77" w:rsidR="00626EEE" w:rsidRPr="00626EEE" w:rsidRDefault="00626EEE" w:rsidP="00187533">
      <w:pPr>
        <w:spacing w:after="0"/>
        <w:ind w:left="709" w:right="758"/>
        <w:jc w:val="both"/>
        <w:rPr>
          <w:rFonts w:ascii="Arial" w:hAnsi="Arial" w:cs="Arial"/>
          <w:i/>
        </w:rPr>
      </w:pPr>
      <w:r w:rsidRPr="00626EEE">
        <w:rPr>
          <w:rFonts w:ascii="Arial" w:hAnsi="Arial" w:cs="Arial"/>
          <w:b/>
          <w:i/>
        </w:rPr>
        <w:t>ÚNICO:</w:t>
      </w:r>
      <w:r w:rsidRPr="00626EEE">
        <w:rPr>
          <w:rFonts w:ascii="Arial" w:hAnsi="Arial" w:cs="Arial"/>
          <w:i/>
        </w:rPr>
        <w:t xml:space="preserve"> En cumplimiento a su acuerdo de 01 de octubre del 2021, por el que requiere a la autoridad que represento, para que cumpla con la sentencia dictada en el presente juicio; le informo que, mediante oficio </w:t>
      </w:r>
      <w:r w:rsidR="00097778">
        <w:rPr>
          <w:rFonts w:ascii="Arial" w:hAnsi="Arial" w:cs="Arial"/>
          <w:i/>
        </w:rPr>
        <w:t>*******</w:t>
      </w:r>
      <w:r w:rsidRPr="00626EEE">
        <w:rPr>
          <w:rFonts w:ascii="Arial" w:hAnsi="Arial" w:cs="Arial"/>
          <w:i/>
        </w:rPr>
        <w:t xml:space="preserve"> (sic), de 24 de septiembre del 2021, el </w:t>
      </w:r>
      <w:r w:rsidRPr="00626EEE">
        <w:rPr>
          <w:rFonts w:ascii="Arial" w:hAnsi="Arial" w:cs="Arial"/>
          <w:b/>
          <w:i/>
        </w:rPr>
        <w:t>TESORERO DEL MUNICIPIO DE OAXACA DE JUÁREZ</w:t>
      </w:r>
      <w:r w:rsidRPr="00626EEE">
        <w:rPr>
          <w:rFonts w:ascii="Arial" w:hAnsi="Arial" w:cs="Arial"/>
          <w:i/>
        </w:rPr>
        <w:t xml:space="preserve">, informa que se realizó la baja del acta de infracción folio </w:t>
      </w:r>
      <w:r w:rsidR="00097778">
        <w:rPr>
          <w:rFonts w:ascii="Arial" w:hAnsi="Arial" w:cs="Arial"/>
          <w:i/>
        </w:rPr>
        <w:t>*******</w:t>
      </w:r>
      <w:r w:rsidRPr="00626EEE">
        <w:rPr>
          <w:rFonts w:ascii="Arial" w:hAnsi="Arial" w:cs="Arial"/>
          <w:i/>
        </w:rPr>
        <w:t xml:space="preserve">, oficio que anexo al presente. </w:t>
      </w:r>
    </w:p>
    <w:p w14:paraId="1476C307" w14:textId="77777777" w:rsidR="00626EEE" w:rsidRPr="00626EEE" w:rsidRDefault="00626EEE" w:rsidP="00187533">
      <w:pPr>
        <w:spacing w:after="0"/>
        <w:ind w:left="709" w:right="758"/>
        <w:jc w:val="both"/>
        <w:rPr>
          <w:rFonts w:ascii="Arial" w:hAnsi="Arial" w:cs="Arial"/>
          <w:i/>
        </w:rPr>
      </w:pPr>
    </w:p>
    <w:p w14:paraId="2B2499A5" w14:textId="7EDC6E73" w:rsidR="00626EEE" w:rsidRPr="00626EEE" w:rsidRDefault="00626EEE" w:rsidP="00187533">
      <w:pPr>
        <w:spacing w:after="0"/>
        <w:ind w:left="709" w:right="758"/>
        <w:jc w:val="both"/>
        <w:rPr>
          <w:rFonts w:ascii="Arial" w:hAnsi="Arial" w:cs="Arial"/>
          <w:i/>
        </w:rPr>
      </w:pPr>
      <w:r w:rsidRPr="00626EEE">
        <w:rPr>
          <w:rFonts w:ascii="Arial" w:hAnsi="Arial" w:cs="Arial"/>
          <w:i/>
        </w:rPr>
        <w:t xml:space="preserve">Por lo anterior, pido a Usted de manera respetuosa, tenga por cumplida la sentencia dictada en el presente asunto y archive el expediente como total y definitivamente concluido. </w:t>
      </w:r>
    </w:p>
    <w:p w14:paraId="362707F6" w14:textId="77777777" w:rsidR="00626EEE" w:rsidRPr="00626EEE" w:rsidRDefault="00626EEE" w:rsidP="00187533">
      <w:pPr>
        <w:spacing w:after="0"/>
        <w:ind w:left="709" w:right="758"/>
        <w:jc w:val="center"/>
        <w:rPr>
          <w:rFonts w:ascii="Arial" w:hAnsi="Arial" w:cs="Arial"/>
          <w:b/>
          <w:i/>
        </w:rPr>
      </w:pPr>
    </w:p>
    <w:p w14:paraId="12694AFA" w14:textId="77777777" w:rsidR="00626EEE" w:rsidRPr="00626EEE" w:rsidRDefault="00626EEE" w:rsidP="00187533">
      <w:pPr>
        <w:spacing w:after="0"/>
        <w:ind w:left="426" w:right="758"/>
        <w:jc w:val="center"/>
        <w:rPr>
          <w:rFonts w:ascii="Arial" w:hAnsi="Arial" w:cs="Arial"/>
          <w:b/>
          <w:i/>
        </w:rPr>
      </w:pPr>
    </w:p>
    <w:p w14:paraId="6C6E0DCB" w14:textId="77777777" w:rsidR="00626EEE" w:rsidRPr="00626EEE" w:rsidRDefault="00626EEE" w:rsidP="00187533">
      <w:pPr>
        <w:spacing w:after="0"/>
        <w:ind w:left="426" w:right="758"/>
        <w:jc w:val="center"/>
        <w:rPr>
          <w:rFonts w:ascii="Arial" w:hAnsi="Arial" w:cs="Arial"/>
          <w:b/>
          <w:i/>
        </w:rPr>
      </w:pPr>
      <w:r w:rsidRPr="00626EEE">
        <w:rPr>
          <w:rFonts w:ascii="Arial" w:hAnsi="Arial" w:cs="Arial"/>
          <w:b/>
          <w:i/>
        </w:rPr>
        <w:t>ATENTAMENTE:</w:t>
      </w:r>
    </w:p>
    <w:p w14:paraId="55140EB2" w14:textId="77777777" w:rsidR="00626EEE" w:rsidRPr="00626EEE" w:rsidRDefault="00626EEE" w:rsidP="00187533">
      <w:pPr>
        <w:spacing w:after="0"/>
        <w:ind w:left="426" w:right="758"/>
        <w:jc w:val="center"/>
        <w:rPr>
          <w:rFonts w:ascii="Arial" w:hAnsi="Arial" w:cs="Arial"/>
          <w:b/>
          <w:i/>
        </w:rPr>
      </w:pPr>
      <w:r w:rsidRPr="00626EEE">
        <w:rPr>
          <w:rFonts w:ascii="Arial" w:hAnsi="Arial" w:cs="Arial"/>
          <w:b/>
          <w:i/>
        </w:rPr>
        <w:t>“EL RESPETO AL DERECHO AJENO, ES LA PAZ”</w:t>
      </w:r>
    </w:p>
    <w:p w14:paraId="48B95FD2" w14:textId="77777777" w:rsidR="00626EEE" w:rsidRDefault="00626EEE" w:rsidP="00187533">
      <w:pPr>
        <w:spacing w:after="0"/>
        <w:ind w:left="426" w:right="758"/>
        <w:jc w:val="center"/>
        <w:rPr>
          <w:rFonts w:ascii="Arial" w:hAnsi="Arial" w:cs="Arial"/>
          <w:b/>
          <w:i/>
        </w:rPr>
      </w:pPr>
    </w:p>
    <w:p w14:paraId="7D849681" w14:textId="0A9DC6F8" w:rsidR="00626EEE" w:rsidRPr="00626EEE" w:rsidRDefault="00626EEE" w:rsidP="00187533">
      <w:pPr>
        <w:spacing w:after="0"/>
        <w:ind w:left="426" w:right="758"/>
        <w:jc w:val="center"/>
        <w:rPr>
          <w:rFonts w:ascii="Arial" w:hAnsi="Arial" w:cs="Arial"/>
          <w:i/>
        </w:rPr>
      </w:pPr>
      <w:r w:rsidRPr="00626EEE">
        <w:rPr>
          <w:rFonts w:ascii="Arial" w:hAnsi="Arial" w:cs="Arial"/>
          <w:i/>
        </w:rPr>
        <w:t>(firma y sello)</w:t>
      </w:r>
    </w:p>
    <w:p w14:paraId="6688C1A3" w14:textId="35F46985" w:rsidR="00626EEE" w:rsidRPr="00626EEE" w:rsidRDefault="00097778" w:rsidP="00187533">
      <w:pPr>
        <w:spacing w:after="0"/>
        <w:ind w:left="426" w:right="758"/>
        <w:jc w:val="center"/>
        <w:rPr>
          <w:rFonts w:ascii="Arial" w:hAnsi="Arial" w:cs="Arial"/>
          <w:b/>
          <w:i/>
        </w:rPr>
      </w:pPr>
      <w:r>
        <w:rPr>
          <w:rFonts w:ascii="Arial" w:hAnsi="Arial" w:cs="Arial"/>
          <w:b/>
          <w:i/>
        </w:rPr>
        <w:t>*******</w:t>
      </w:r>
      <w:r w:rsidR="00626EEE">
        <w:rPr>
          <w:rFonts w:ascii="Arial" w:hAnsi="Arial" w:cs="Arial"/>
          <w:b/>
          <w:i/>
        </w:rPr>
        <w:t>.</w:t>
      </w:r>
    </w:p>
    <w:p w14:paraId="27798147" w14:textId="50E3A187" w:rsidR="00626EEE" w:rsidRPr="00626EEE" w:rsidRDefault="00626EEE" w:rsidP="00187533">
      <w:pPr>
        <w:spacing w:after="0"/>
        <w:ind w:left="426" w:right="758"/>
        <w:jc w:val="both"/>
        <w:rPr>
          <w:rFonts w:ascii="Arial" w:hAnsi="Arial" w:cs="Arial"/>
          <w:i/>
        </w:rPr>
      </w:pPr>
      <w:r w:rsidRPr="00626EEE">
        <w:rPr>
          <w:rFonts w:ascii="Arial" w:hAnsi="Arial" w:cs="Arial"/>
          <w:i/>
        </w:rPr>
        <w:t>…”</w:t>
      </w:r>
    </w:p>
    <w:p w14:paraId="7B614C51" w14:textId="77777777" w:rsidR="00626EEE" w:rsidRPr="00626EEE" w:rsidRDefault="00626EEE" w:rsidP="00187533">
      <w:pPr>
        <w:spacing w:after="0"/>
        <w:ind w:left="426" w:right="758"/>
        <w:jc w:val="both"/>
        <w:rPr>
          <w:rFonts w:ascii="Arial" w:hAnsi="Arial" w:cs="Arial"/>
          <w:i/>
        </w:rPr>
      </w:pPr>
    </w:p>
    <w:p w14:paraId="126792BF" w14:textId="501C5689" w:rsidR="00626EEE" w:rsidRPr="00626EEE" w:rsidRDefault="00626EEE" w:rsidP="00187533">
      <w:pPr>
        <w:spacing w:after="0"/>
        <w:ind w:left="709" w:right="758"/>
        <w:rPr>
          <w:rFonts w:ascii="Arial" w:hAnsi="Arial" w:cs="Arial"/>
        </w:rPr>
      </w:pPr>
      <w:r w:rsidRPr="00626EEE">
        <w:rPr>
          <w:rFonts w:ascii="Arial" w:hAnsi="Arial" w:cs="Arial"/>
        </w:rPr>
        <w:t>“…</w:t>
      </w:r>
    </w:p>
    <w:p w14:paraId="5EB9C339" w14:textId="47B8AA3C" w:rsidR="00626EEE" w:rsidRPr="00626EEE" w:rsidRDefault="00626EEE" w:rsidP="00187533">
      <w:pPr>
        <w:spacing w:after="0"/>
        <w:ind w:left="426" w:right="758"/>
        <w:jc w:val="right"/>
        <w:rPr>
          <w:rFonts w:ascii="Arial" w:hAnsi="Arial" w:cs="Arial"/>
          <w:i/>
        </w:rPr>
      </w:pPr>
      <w:r w:rsidRPr="00626EEE">
        <w:rPr>
          <w:rFonts w:ascii="Arial" w:hAnsi="Arial" w:cs="Arial"/>
          <w:b/>
          <w:i/>
        </w:rPr>
        <w:t>DEPENDENCIA:</w:t>
      </w:r>
      <w:r w:rsidRPr="00626EEE">
        <w:rPr>
          <w:rFonts w:ascii="Arial" w:hAnsi="Arial" w:cs="Arial"/>
          <w:i/>
        </w:rPr>
        <w:t xml:space="preserve"> TESORERÍA MUNICIPAL</w:t>
      </w:r>
    </w:p>
    <w:p w14:paraId="17834F08" w14:textId="217556CA" w:rsidR="00626EEE" w:rsidRPr="00626EEE" w:rsidRDefault="00626EEE" w:rsidP="00187533">
      <w:pPr>
        <w:spacing w:after="0"/>
        <w:ind w:left="426" w:right="758"/>
        <w:jc w:val="right"/>
        <w:rPr>
          <w:rFonts w:ascii="Arial" w:hAnsi="Arial" w:cs="Arial"/>
          <w:b/>
          <w:i/>
          <w:u w:val="single"/>
        </w:rPr>
      </w:pPr>
      <w:r w:rsidRPr="00626EEE">
        <w:rPr>
          <w:rFonts w:ascii="Arial" w:hAnsi="Arial" w:cs="Arial"/>
          <w:b/>
          <w:i/>
          <w:u w:val="single"/>
        </w:rPr>
        <w:t xml:space="preserve">NÚMERO DE OFICIO: </w:t>
      </w:r>
      <w:r w:rsidR="00097778">
        <w:rPr>
          <w:rFonts w:ascii="Arial" w:hAnsi="Arial" w:cs="Arial"/>
          <w:b/>
          <w:i/>
          <w:u w:val="single"/>
        </w:rPr>
        <w:t>*******</w:t>
      </w:r>
    </w:p>
    <w:p w14:paraId="237B99E9" w14:textId="77777777" w:rsidR="00626EEE" w:rsidRPr="00626EEE" w:rsidRDefault="00626EEE" w:rsidP="00187533">
      <w:pPr>
        <w:spacing w:after="0"/>
        <w:ind w:left="426" w:right="758"/>
        <w:jc w:val="right"/>
        <w:rPr>
          <w:rFonts w:ascii="Arial" w:hAnsi="Arial" w:cs="Arial"/>
          <w:i/>
        </w:rPr>
      </w:pPr>
      <w:r w:rsidRPr="00626EEE">
        <w:rPr>
          <w:rFonts w:ascii="Arial" w:hAnsi="Arial" w:cs="Arial"/>
          <w:b/>
          <w:i/>
        </w:rPr>
        <w:t xml:space="preserve">ASUNTO: </w:t>
      </w:r>
      <w:r w:rsidRPr="00626EEE">
        <w:rPr>
          <w:rFonts w:ascii="Arial" w:hAnsi="Arial" w:cs="Arial"/>
          <w:i/>
        </w:rPr>
        <w:t>cumplimiento de acuerdo</w:t>
      </w:r>
    </w:p>
    <w:p w14:paraId="57CC355E" w14:textId="77777777" w:rsidR="00626EEE" w:rsidRPr="00626EEE" w:rsidRDefault="00626EEE" w:rsidP="00187533">
      <w:pPr>
        <w:spacing w:after="0"/>
        <w:ind w:left="426" w:right="758"/>
        <w:jc w:val="right"/>
        <w:rPr>
          <w:rFonts w:ascii="Arial" w:hAnsi="Arial" w:cs="Arial"/>
          <w:b/>
          <w:i/>
        </w:rPr>
      </w:pPr>
    </w:p>
    <w:p w14:paraId="3247FBEF" w14:textId="77777777" w:rsidR="00626EEE" w:rsidRPr="00626EEE" w:rsidRDefault="00626EEE" w:rsidP="00187533">
      <w:pPr>
        <w:spacing w:after="0"/>
        <w:ind w:left="426" w:right="758"/>
        <w:jc w:val="right"/>
        <w:rPr>
          <w:rFonts w:ascii="Arial" w:hAnsi="Arial" w:cs="Arial"/>
          <w:i/>
        </w:rPr>
      </w:pPr>
      <w:r w:rsidRPr="00626EEE">
        <w:rPr>
          <w:rFonts w:ascii="Arial" w:hAnsi="Arial" w:cs="Arial"/>
          <w:i/>
        </w:rPr>
        <w:t>Oaxaca de Juárez, Oaxaca, 24 de septiembre del 2021.</w:t>
      </w:r>
    </w:p>
    <w:p w14:paraId="0E98D94B" w14:textId="77777777" w:rsidR="00626EEE" w:rsidRPr="00626EEE" w:rsidRDefault="00626EEE" w:rsidP="00187533">
      <w:pPr>
        <w:spacing w:after="0"/>
        <w:ind w:left="426" w:right="758"/>
        <w:jc w:val="right"/>
        <w:rPr>
          <w:rFonts w:ascii="Arial" w:hAnsi="Arial" w:cs="Arial"/>
          <w:i/>
        </w:rPr>
      </w:pPr>
    </w:p>
    <w:p w14:paraId="18D4C114" w14:textId="77777777" w:rsidR="00626EEE" w:rsidRPr="00626EEE" w:rsidRDefault="00626EEE" w:rsidP="00187533">
      <w:pPr>
        <w:spacing w:after="0"/>
        <w:ind w:left="426" w:right="758"/>
        <w:jc w:val="right"/>
        <w:rPr>
          <w:rFonts w:ascii="Arial" w:hAnsi="Arial" w:cs="Arial"/>
          <w:i/>
        </w:rPr>
      </w:pPr>
    </w:p>
    <w:p w14:paraId="34FFE3E6" w14:textId="787030B3" w:rsidR="00626EEE" w:rsidRPr="00626EEE" w:rsidRDefault="00097778" w:rsidP="00187533">
      <w:pPr>
        <w:spacing w:after="0"/>
        <w:ind w:left="709" w:right="758"/>
        <w:jc w:val="both"/>
        <w:rPr>
          <w:rFonts w:ascii="Arial" w:hAnsi="Arial" w:cs="Arial"/>
          <w:b/>
          <w:i/>
        </w:rPr>
      </w:pPr>
      <w:r>
        <w:rPr>
          <w:rFonts w:ascii="Arial" w:hAnsi="Arial" w:cs="Arial"/>
          <w:b/>
          <w:i/>
        </w:rPr>
        <w:t>*******</w:t>
      </w:r>
    </w:p>
    <w:p w14:paraId="57D6BAE8"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CONSEJERO JURÍDICO DEL MUNICIPIO</w:t>
      </w:r>
    </w:p>
    <w:p w14:paraId="63CD33A4"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DE OAXACA DE JUÁREZ</w:t>
      </w:r>
      <w:r w:rsidRPr="00626EEE">
        <w:rPr>
          <w:rFonts w:ascii="Arial" w:hAnsi="Arial" w:cs="Arial"/>
          <w:i/>
        </w:rPr>
        <w:t>,</w:t>
      </w:r>
    </w:p>
    <w:p w14:paraId="524300DB" w14:textId="77777777" w:rsidR="00626EEE" w:rsidRPr="00626EEE" w:rsidRDefault="00626EEE" w:rsidP="00187533">
      <w:pPr>
        <w:spacing w:after="0"/>
        <w:ind w:left="709" w:right="758"/>
        <w:jc w:val="both"/>
        <w:rPr>
          <w:rFonts w:ascii="Arial" w:hAnsi="Arial" w:cs="Arial"/>
          <w:b/>
          <w:i/>
        </w:rPr>
      </w:pPr>
      <w:r w:rsidRPr="00626EEE">
        <w:rPr>
          <w:rFonts w:ascii="Arial" w:hAnsi="Arial" w:cs="Arial"/>
          <w:b/>
          <w:i/>
        </w:rPr>
        <w:t>P R E S E N T E.</w:t>
      </w:r>
    </w:p>
    <w:p w14:paraId="6F84A912" w14:textId="77777777" w:rsidR="00626EEE" w:rsidRPr="00626EEE" w:rsidRDefault="00626EEE" w:rsidP="00187533">
      <w:pPr>
        <w:spacing w:after="0"/>
        <w:ind w:left="709" w:right="758"/>
        <w:jc w:val="both"/>
        <w:rPr>
          <w:rFonts w:ascii="Arial" w:hAnsi="Arial" w:cs="Arial"/>
          <w:b/>
          <w:i/>
        </w:rPr>
      </w:pPr>
    </w:p>
    <w:p w14:paraId="4F571DBC" w14:textId="77777777" w:rsidR="00626EEE" w:rsidRPr="00626EEE" w:rsidRDefault="00626EEE" w:rsidP="00187533">
      <w:pPr>
        <w:spacing w:after="0"/>
        <w:ind w:left="709" w:right="758"/>
        <w:jc w:val="both"/>
        <w:rPr>
          <w:rFonts w:ascii="Arial" w:hAnsi="Arial" w:cs="Arial"/>
          <w:b/>
          <w:i/>
        </w:rPr>
      </w:pPr>
    </w:p>
    <w:p w14:paraId="5C1C9B6C" w14:textId="56962BEB" w:rsidR="00626EEE" w:rsidRPr="00626EEE" w:rsidRDefault="00626EEE" w:rsidP="00187533">
      <w:pPr>
        <w:spacing w:after="0"/>
        <w:ind w:left="709" w:right="758"/>
        <w:jc w:val="both"/>
        <w:rPr>
          <w:rFonts w:ascii="Arial" w:hAnsi="Arial" w:cs="Arial"/>
          <w:i/>
        </w:rPr>
      </w:pPr>
      <w:r w:rsidRPr="00626EEE">
        <w:rPr>
          <w:rFonts w:ascii="Arial" w:hAnsi="Arial" w:cs="Arial"/>
          <w:i/>
        </w:rPr>
        <w:t xml:space="preserve">Con fundamento en los artículos 5 fracción I, 6 fracción IV, de la Ley de Ingresos del Municipio de Oaxaca de Juárez, para el Ejercicio Fiscal 2021, así como el 6 fracción III, del Código Fiscal Municipal del Estado de Oaxaca, por este conducto y en atención al oficio número </w:t>
      </w:r>
      <w:r w:rsidR="00097778">
        <w:rPr>
          <w:rFonts w:ascii="Arial" w:hAnsi="Arial" w:cs="Arial"/>
          <w:b/>
          <w:i/>
        </w:rPr>
        <w:t>*******</w:t>
      </w:r>
      <w:r w:rsidRPr="00626EEE">
        <w:rPr>
          <w:rFonts w:ascii="Arial" w:hAnsi="Arial" w:cs="Arial"/>
          <w:i/>
        </w:rPr>
        <w:t xml:space="preserve">, de fecha veintidós de septiembre del dos mil veintiuno, </w:t>
      </w:r>
      <w:r w:rsidRPr="00626EEE">
        <w:rPr>
          <w:rFonts w:ascii="Arial" w:hAnsi="Arial" w:cs="Arial"/>
          <w:b/>
          <w:i/>
        </w:rPr>
        <w:t xml:space="preserve">EXPEDIENTE: 117/2018, </w:t>
      </w:r>
      <w:r w:rsidRPr="00626EEE">
        <w:rPr>
          <w:rFonts w:ascii="Arial" w:hAnsi="Arial" w:cs="Arial"/>
          <w:i/>
        </w:rPr>
        <w:t xml:space="preserve">relativo a el acta de infracción con número de folio: </w:t>
      </w:r>
      <w:r w:rsidR="00097778">
        <w:rPr>
          <w:rFonts w:ascii="Arial" w:hAnsi="Arial" w:cs="Arial"/>
          <w:b/>
          <w:i/>
        </w:rPr>
        <w:t>*******</w:t>
      </w:r>
      <w:r w:rsidRPr="00626EEE">
        <w:rPr>
          <w:rFonts w:ascii="Arial" w:hAnsi="Arial" w:cs="Arial"/>
          <w:i/>
        </w:rPr>
        <w:t xml:space="preserve">, de fecha quince de noviembre de dos mil dieciocho, le informo que la Autoridad Fiscal en turno, realizó la baja del folio de infracción antes citado, el día quince de noviembre de dos mil dieciocho, según folio de pago: </w:t>
      </w:r>
      <w:r w:rsidR="00097778">
        <w:rPr>
          <w:rFonts w:ascii="Arial" w:hAnsi="Arial" w:cs="Arial"/>
          <w:b/>
          <w:i/>
        </w:rPr>
        <w:t>*******</w:t>
      </w:r>
      <w:r w:rsidRPr="00626EEE">
        <w:rPr>
          <w:rFonts w:ascii="Arial" w:hAnsi="Arial" w:cs="Arial"/>
          <w:i/>
        </w:rPr>
        <w:t>, emitido por el Departamento de Caja General, dependiente de la Unidad de Recaudación Municipal de Oaxaca de Juárez.</w:t>
      </w:r>
    </w:p>
    <w:p w14:paraId="50836E2D" w14:textId="77777777" w:rsidR="00626EEE" w:rsidRPr="00626EEE" w:rsidRDefault="00626EEE" w:rsidP="00187533">
      <w:pPr>
        <w:spacing w:after="0"/>
        <w:ind w:left="426" w:right="758"/>
        <w:jc w:val="both"/>
        <w:rPr>
          <w:rFonts w:ascii="Arial" w:hAnsi="Arial" w:cs="Arial"/>
          <w:i/>
        </w:rPr>
      </w:pPr>
    </w:p>
    <w:p w14:paraId="5D269C6C" w14:textId="10BCDFF8" w:rsidR="00626EEE" w:rsidRPr="00626EEE" w:rsidRDefault="00626EEE" w:rsidP="00187533">
      <w:pPr>
        <w:spacing w:after="0"/>
        <w:ind w:left="709" w:right="758"/>
        <w:jc w:val="both"/>
        <w:rPr>
          <w:rFonts w:ascii="Arial" w:hAnsi="Arial" w:cs="Arial"/>
          <w:i/>
        </w:rPr>
      </w:pPr>
      <w:r w:rsidRPr="00626EEE">
        <w:rPr>
          <w:rFonts w:ascii="Arial" w:hAnsi="Arial" w:cs="Arial"/>
          <w:i/>
        </w:rPr>
        <w:t xml:space="preserve">Por lo antes citado, agradeceré informe al titular de la Quinta Sala Unitaria de Primera Instancia del Tribunal de Justicia Administrativa del Estado de Oaxaca; del cumplimiento de la sentencia del juicio en que se actúa. </w:t>
      </w:r>
    </w:p>
    <w:p w14:paraId="2D4BC08A" w14:textId="77777777" w:rsidR="00626EEE" w:rsidRPr="00626EEE" w:rsidRDefault="00626EEE" w:rsidP="00187533">
      <w:pPr>
        <w:spacing w:after="0"/>
        <w:ind w:left="426" w:right="758"/>
        <w:jc w:val="both"/>
        <w:rPr>
          <w:rFonts w:ascii="Arial" w:hAnsi="Arial" w:cs="Arial"/>
          <w:i/>
        </w:rPr>
      </w:pPr>
    </w:p>
    <w:p w14:paraId="4E2637C9" w14:textId="77777777" w:rsidR="00626EEE" w:rsidRPr="00626EEE" w:rsidRDefault="00626EEE" w:rsidP="00187533">
      <w:pPr>
        <w:spacing w:after="0"/>
        <w:ind w:left="709" w:right="758"/>
        <w:jc w:val="both"/>
        <w:rPr>
          <w:rFonts w:ascii="Arial" w:hAnsi="Arial" w:cs="Arial"/>
          <w:i/>
        </w:rPr>
      </w:pPr>
      <w:r w:rsidRPr="00626EEE">
        <w:rPr>
          <w:rFonts w:ascii="Arial" w:hAnsi="Arial" w:cs="Arial"/>
          <w:i/>
        </w:rPr>
        <w:t xml:space="preserve">Sin otro particular, reciba un cordial saludo. </w:t>
      </w:r>
    </w:p>
    <w:p w14:paraId="79638BFE" w14:textId="0B581BB5" w:rsidR="00626EEE" w:rsidRPr="00626EEE" w:rsidRDefault="00626EEE" w:rsidP="00187533">
      <w:pPr>
        <w:spacing w:after="0"/>
        <w:ind w:left="426" w:right="758"/>
        <w:jc w:val="both"/>
        <w:rPr>
          <w:rFonts w:ascii="Arial" w:hAnsi="Arial" w:cs="Arial"/>
          <w:b/>
          <w:i/>
        </w:rPr>
      </w:pPr>
      <w:r w:rsidRPr="00626EEE">
        <w:rPr>
          <w:rFonts w:ascii="Arial" w:hAnsi="Arial" w:cs="Arial"/>
          <w:i/>
        </w:rPr>
        <w:tab/>
      </w:r>
    </w:p>
    <w:p w14:paraId="7AFE7FAA" w14:textId="77777777" w:rsidR="00626EEE" w:rsidRPr="00626EEE" w:rsidRDefault="00626EEE" w:rsidP="00187533">
      <w:pPr>
        <w:spacing w:after="0"/>
        <w:ind w:left="426" w:right="758"/>
        <w:jc w:val="center"/>
        <w:rPr>
          <w:rFonts w:ascii="Arial" w:hAnsi="Arial" w:cs="Arial"/>
          <w:b/>
          <w:i/>
        </w:rPr>
      </w:pPr>
      <w:r w:rsidRPr="00626EEE">
        <w:rPr>
          <w:rFonts w:ascii="Arial" w:hAnsi="Arial" w:cs="Arial"/>
          <w:b/>
          <w:i/>
        </w:rPr>
        <w:t>ATENTAMENTE:</w:t>
      </w:r>
    </w:p>
    <w:p w14:paraId="10748848" w14:textId="77777777" w:rsidR="00626EEE" w:rsidRPr="00626EEE" w:rsidRDefault="00626EEE" w:rsidP="00187533">
      <w:pPr>
        <w:spacing w:after="0"/>
        <w:ind w:left="426" w:right="758"/>
        <w:jc w:val="center"/>
        <w:rPr>
          <w:rFonts w:ascii="Arial" w:hAnsi="Arial" w:cs="Arial"/>
          <w:b/>
          <w:i/>
        </w:rPr>
      </w:pPr>
      <w:r w:rsidRPr="00626EEE">
        <w:rPr>
          <w:rFonts w:ascii="Arial" w:hAnsi="Arial" w:cs="Arial"/>
          <w:b/>
          <w:i/>
        </w:rPr>
        <w:t>“EL RESPETO AL DERECHO AJENO, ES LA PAZ”</w:t>
      </w:r>
    </w:p>
    <w:p w14:paraId="619CFECE" w14:textId="77777777" w:rsidR="00626EEE" w:rsidRPr="00626EEE" w:rsidRDefault="00626EEE" w:rsidP="00187533">
      <w:pPr>
        <w:spacing w:after="0"/>
        <w:ind w:left="426" w:right="758"/>
        <w:rPr>
          <w:rFonts w:ascii="Arial" w:hAnsi="Arial" w:cs="Arial"/>
          <w:b/>
          <w:i/>
        </w:rPr>
      </w:pPr>
    </w:p>
    <w:p w14:paraId="0881352C" w14:textId="77777777" w:rsidR="00626EEE" w:rsidRPr="00626EEE" w:rsidRDefault="00626EEE" w:rsidP="00187533">
      <w:pPr>
        <w:spacing w:after="0"/>
        <w:ind w:left="426" w:right="758"/>
        <w:jc w:val="center"/>
        <w:rPr>
          <w:rFonts w:ascii="Arial" w:hAnsi="Arial" w:cs="Arial"/>
          <w:i/>
        </w:rPr>
      </w:pPr>
      <w:r w:rsidRPr="00626EEE">
        <w:rPr>
          <w:rFonts w:ascii="Arial" w:hAnsi="Arial" w:cs="Arial"/>
          <w:i/>
        </w:rPr>
        <w:t>(firma y sello)</w:t>
      </w:r>
    </w:p>
    <w:p w14:paraId="09D66E56" w14:textId="3409A937" w:rsidR="00626EEE" w:rsidRPr="00626EEE" w:rsidRDefault="00626EEE" w:rsidP="00187533">
      <w:pPr>
        <w:spacing w:after="0"/>
        <w:ind w:left="426" w:right="758"/>
        <w:jc w:val="center"/>
        <w:rPr>
          <w:rFonts w:ascii="Arial" w:hAnsi="Arial" w:cs="Arial"/>
          <w:b/>
          <w:i/>
        </w:rPr>
      </w:pPr>
      <w:r w:rsidRPr="00626EEE">
        <w:rPr>
          <w:rFonts w:ascii="Arial" w:hAnsi="Arial" w:cs="Arial"/>
          <w:b/>
          <w:i/>
        </w:rPr>
        <w:t xml:space="preserve">LIC. </w:t>
      </w:r>
      <w:r w:rsidR="00097778">
        <w:rPr>
          <w:rFonts w:ascii="Arial" w:hAnsi="Arial" w:cs="Arial"/>
          <w:b/>
          <w:i/>
        </w:rPr>
        <w:t>*******</w:t>
      </w:r>
    </w:p>
    <w:p w14:paraId="02538BE6" w14:textId="77777777" w:rsidR="00626EEE" w:rsidRPr="00626EEE" w:rsidRDefault="00626EEE" w:rsidP="00187533">
      <w:pPr>
        <w:spacing w:after="0"/>
        <w:ind w:left="426" w:right="758"/>
        <w:jc w:val="center"/>
        <w:rPr>
          <w:rFonts w:ascii="Arial" w:hAnsi="Arial" w:cs="Arial"/>
          <w:b/>
          <w:i/>
        </w:rPr>
      </w:pPr>
      <w:r w:rsidRPr="00626EEE">
        <w:rPr>
          <w:rFonts w:ascii="Arial" w:hAnsi="Arial" w:cs="Arial"/>
          <w:b/>
          <w:i/>
        </w:rPr>
        <w:t xml:space="preserve">TESORERA MUNICIPAL </w:t>
      </w:r>
    </w:p>
    <w:p w14:paraId="68A5D5C1" w14:textId="451789CA" w:rsidR="00626EEE" w:rsidRPr="00626EEE" w:rsidRDefault="00626EEE" w:rsidP="00AA435A">
      <w:pPr>
        <w:spacing w:after="0"/>
        <w:ind w:left="709" w:right="758"/>
        <w:jc w:val="both"/>
        <w:rPr>
          <w:rFonts w:ascii="Arial" w:hAnsi="Arial" w:cs="Arial"/>
          <w:i/>
        </w:rPr>
      </w:pPr>
      <w:r>
        <w:rPr>
          <w:rFonts w:ascii="Arial" w:hAnsi="Arial" w:cs="Arial"/>
          <w:i/>
        </w:rPr>
        <w:t>…”</w:t>
      </w:r>
    </w:p>
    <w:p w14:paraId="7B1A315E" w14:textId="77777777" w:rsidR="00E37D91" w:rsidRDefault="00E37D91" w:rsidP="007A0EE6">
      <w:pPr>
        <w:spacing w:line="360" w:lineRule="auto"/>
        <w:ind w:firstLine="708"/>
        <w:jc w:val="both"/>
        <w:rPr>
          <w:rFonts w:ascii="Arial" w:hAnsi="Arial" w:cs="Arial"/>
          <w:sz w:val="26"/>
          <w:szCs w:val="26"/>
        </w:rPr>
      </w:pPr>
    </w:p>
    <w:p w14:paraId="5FF296E7" w14:textId="774D5FAA" w:rsidR="001C6356" w:rsidRDefault="00E87F90" w:rsidP="007A0EE6">
      <w:pPr>
        <w:spacing w:line="360" w:lineRule="auto"/>
        <w:ind w:firstLine="708"/>
        <w:jc w:val="both"/>
        <w:rPr>
          <w:rFonts w:ascii="Arial" w:hAnsi="Arial" w:cs="Arial"/>
          <w:sz w:val="26"/>
          <w:szCs w:val="26"/>
        </w:rPr>
      </w:pPr>
      <w:r>
        <w:rPr>
          <w:rFonts w:ascii="Arial" w:hAnsi="Arial" w:cs="Arial"/>
          <w:sz w:val="26"/>
          <w:szCs w:val="26"/>
        </w:rPr>
        <w:t>De manera que,</w:t>
      </w:r>
      <w:r w:rsidR="002B3495">
        <w:rPr>
          <w:rFonts w:ascii="Arial" w:hAnsi="Arial" w:cs="Arial"/>
          <w:sz w:val="26"/>
          <w:szCs w:val="26"/>
        </w:rPr>
        <w:t xml:space="preserve"> se </w:t>
      </w:r>
      <w:r w:rsidR="008155F6">
        <w:rPr>
          <w:rFonts w:ascii="Arial" w:hAnsi="Arial" w:cs="Arial"/>
          <w:sz w:val="26"/>
          <w:szCs w:val="26"/>
        </w:rPr>
        <w:t>razona</w:t>
      </w:r>
      <w:r w:rsidR="001C6356">
        <w:rPr>
          <w:rFonts w:ascii="Arial" w:hAnsi="Arial" w:cs="Arial"/>
          <w:sz w:val="26"/>
          <w:szCs w:val="26"/>
        </w:rPr>
        <w:t xml:space="preserve"> que</w:t>
      </w:r>
      <w:r w:rsidR="003C42F2">
        <w:rPr>
          <w:rFonts w:ascii="Arial" w:hAnsi="Arial" w:cs="Arial"/>
          <w:sz w:val="26"/>
          <w:szCs w:val="26"/>
        </w:rPr>
        <w:t xml:space="preserve"> esta Sala Superior declaró </w:t>
      </w:r>
      <w:r w:rsidR="003C42F2" w:rsidRPr="003C42F2">
        <w:rPr>
          <w:rFonts w:ascii="Arial" w:hAnsi="Arial" w:cs="Arial"/>
          <w:sz w:val="26"/>
          <w:szCs w:val="26"/>
        </w:rPr>
        <w:t xml:space="preserve">la </w:t>
      </w:r>
      <w:r w:rsidR="003C42F2">
        <w:rPr>
          <w:rFonts w:ascii="Arial" w:hAnsi="Arial" w:cs="Arial"/>
          <w:sz w:val="26"/>
          <w:szCs w:val="26"/>
        </w:rPr>
        <w:t>N</w:t>
      </w:r>
      <w:r w:rsidR="003C42F2" w:rsidRPr="003C42F2">
        <w:rPr>
          <w:rFonts w:ascii="Arial" w:hAnsi="Arial" w:cs="Arial"/>
          <w:sz w:val="26"/>
          <w:szCs w:val="26"/>
        </w:rPr>
        <w:t xml:space="preserve">ulidad </w:t>
      </w:r>
      <w:r w:rsidR="003C42F2">
        <w:rPr>
          <w:rFonts w:ascii="Arial" w:hAnsi="Arial" w:cs="Arial"/>
          <w:sz w:val="26"/>
          <w:szCs w:val="26"/>
        </w:rPr>
        <w:t>L</w:t>
      </w:r>
      <w:r w:rsidR="003C42F2" w:rsidRPr="003C42F2">
        <w:rPr>
          <w:rFonts w:ascii="Arial" w:hAnsi="Arial" w:cs="Arial"/>
          <w:sz w:val="26"/>
          <w:szCs w:val="26"/>
        </w:rPr>
        <w:t xml:space="preserve">isa </w:t>
      </w:r>
      <w:r w:rsidR="003C42F2">
        <w:rPr>
          <w:rFonts w:ascii="Arial" w:hAnsi="Arial" w:cs="Arial"/>
          <w:sz w:val="26"/>
          <w:szCs w:val="26"/>
        </w:rPr>
        <w:t>y</w:t>
      </w:r>
      <w:r w:rsidR="003C42F2" w:rsidRPr="003C42F2">
        <w:rPr>
          <w:rFonts w:ascii="Arial" w:hAnsi="Arial" w:cs="Arial"/>
          <w:sz w:val="26"/>
          <w:szCs w:val="26"/>
        </w:rPr>
        <w:t xml:space="preserve"> </w:t>
      </w:r>
      <w:r w:rsidR="003C42F2">
        <w:rPr>
          <w:rFonts w:ascii="Arial" w:hAnsi="Arial" w:cs="Arial"/>
          <w:sz w:val="26"/>
          <w:szCs w:val="26"/>
        </w:rPr>
        <w:t>L</w:t>
      </w:r>
      <w:r w:rsidR="003C42F2" w:rsidRPr="003C42F2">
        <w:rPr>
          <w:rFonts w:ascii="Arial" w:hAnsi="Arial" w:cs="Arial"/>
          <w:sz w:val="26"/>
          <w:szCs w:val="26"/>
        </w:rPr>
        <w:t xml:space="preserve">lana del acta de infracción </w:t>
      </w:r>
      <w:r w:rsidR="003C42F2">
        <w:rPr>
          <w:rFonts w:ascii="Arial" w:hAnsi="Arial" w:cs="Arial"/>
          <w:sz w:val="26"/>
          <w:szCs w:val="26"/>
        </w:rPr>
        <w:t>de número de</w:t>
      </w:r>
      <w:r w:rsidR="003C42F2" w:rsidRPr="003C42F2">
        <w:rPr>
          <w:rFonts w:ascii="Arial" w:hAnsi="Arial" w:cs="Arial"/>
          <w:sz w:val="26"/>
          <w:szCs w:val="26"/>
        </w:rPr>
        <w:t xml:space="preserve"> folio </w:t>
      </w:r>
      <w:r w:rsidR="00097778">
        <w:rPr>
          <w:rFonts w:ascii="Arial" w:hAnsi="Arial" w:cs="Arial"/>
          <w:b/>
          <w:sz w:val="26"/>
          <w:szCs w:val="26"/>
        </w:rPr>
        <w:t>*******</w:t>
      </w:r>
      <w:r w:rsidR="003C42F2">
        <w:rPr>
          <w:rFonts w:ascii="Arial" w:hAnsi="Arial" w:cs="Arial"/>
          <w:sz w:val="26"/>
          <w:szCs w:val="26"/>
        </w:rPr>
        <w:t xml:space="preserve">, </w:t>
      </w:r>
      <w:r w:rsidR="003C42F2" w:rsidRPr="003C42F2">
        <w:rPr>
          <w:rFonts w:ascii="Arial" w:hAnsi="Arial" w:cs="Arial"/>
          <w:sz w:val="26"/>
          <w:szCs w:val="26"/>
        </w:rPr>
        <w:t xml:space="preserve">y </w:t>
      </w:r>
      <w:r w:rsidR="003C42F2">
        <w:rPr>
          <w:rFonts w:ascii="Arial" w:hAnsi="Arial" w:cs="Arial"/>
          <w:sz w:val="26"/>
          <w:szCs w:val="26"/>
        </w:rPr>
        <w:t xml:space="preserve">en consecuencia, </w:t>
      </w:r>
      <w:r w:rsidR="003C42F2" w:rsidRPr="003C42F2">
        <w:rPr>
          <w:rFonts w:ascii="Arial" w:hAnsi="Arial" w:cs="Arial"/>
          <w:sz w:val="26"/>
          <w:szCs w:val="26"/>
        </w:rPr>
        <w:t>orden</w:t>
      </w:r>
      <w:r w:rsidR="003C42F2">
        <w:rPr>
          <w:rFonts w:ascii="Arial" w:hAnsi="Arial" w:cs="Arial"/>
          <w:sz w:val="26"/>
          <w:szCs w:val="26"/>
        </w:rPr>
        <w:t>ó</w:t>
      </w:r>
      <w:r w:rsidR="003C42F2" w:rsidRPr="003C42F2">
        <w:rPr>
          <w:rFonts w:ascii="Arial" w:hAnsi="Arial" w:cs="Arial"/>
          <w:sz w:val="26"/>
          <w:szCs w:val="26"/>
        </w:rPr>
        <w:t xml:space="preserve"> </w:t>
      </w:r>
      <w:r w:rsidR="003C42F2">
        <w:rPr>
          <w:rFonts w:ascii="Arial" w:hAnsi="Arial" w:cs="Arial"/>
          <w:sz w:val="26"/>
          <w:szCs w:val="26"/>
        </w:rPr>
        <w:t>la</w:t>
      </w:r>
      <w:r w:rsidR="003C42F2" w:rsidRPr="003C42F2">
        <w:rPr>
          <w:rFonts w:ascii="Arial" w:hAnsi="Arial" w:cs="Arial"/>
          <w:sz w:val="26"/>
          <w:szCs w:val="26"/>
        </w:rPr>
        <w:t xml:space="preserve"> baja</w:t>
      </w:r>
      <w:r w:rsidR="003C42F2">
        <w:rPr>
          <w:rFonts w:ascii="Arial" w:hAnsi="Arial" w:cs="Arial"/>
          <w:sz w:val="26"/>
          <w:szCs w:val="26"/>
        </w:rPr>
        <w:t xml:space="preserve"> -del acta de infracción-,</w:t>
      </w:r>
      <w:r w:rsidR="003C42F2" w:rsidRPr="003C42F2">
        <w:rPr>
          <w:rFonts w:ascii="Arial" w:hAnsi="Arial" w:cs="Arial"/>
          <w:sz w:val="26"/>
          <w:szCs w:val="26"/>
        </w:rPr>
        <w:t xml:space="preserve"> del sistema de registro que </w:t>
      </w:r>
      <w:r w:rsidR="003C42F2">
        <w:rPr>
          <w:rFonts w:ascii="Arial" w:hAnsi="Arial" w:cs="Arial"/>
          <w:sz w:val="26"/>
          <w:szCs w:val="26"/>
        </w:rPr>
        <w:t xml:space="preserve">se </w:t>
      </w:r>
      <w:r w:rsidR="003C42F2" w:rsidRPr="003C42F2">
        <w:rPr>
          <w:rFonts w:ascii="Arial" w:hAnsi="Arial" w:cs="Arial"/>
          <w:sz w:val="26"/>
          <w:szCs w:val="26"/>
        </w:rPr>
        <w:t>llev</w:t>
      </w:r>
      <w:r w:rsidR="003C42F2">
        <w:rPr>
          <w:rFonts w:ascii="Arial" w:hAnsi="Arial" w:cs="Arial"/>
          <w:sz w:val="26"/>
          <w:szCs w:val="26"/>
        </w:rPr>
        <w:t xml:space="preserve">a </w:t>
      </w:r>
      <w:r w:rsidR="003C42F2" w:rsidRPr="003C42F2">
        <w:rPr>
          <w:rFonts w:ascii="Arial" w:hAnsi="Arial" w:cs="Arial"/>
          <w:sz w:val="26"/>
          <w:szCs w:val="26"/>
        </w:rPr>
        <w:t>para tal efecto</w:t>
      </w:r>
      <w:r w:rsidR="003C42F2">
        <w:rPr>
          <w:rFonts w:ascii="Arial" w:hAnsi="Arial" w:cs="Arial"/>
          <w:sz w:val="26"/>
          <w:szCs w:val="26"/>
        </w:rPr>
        <w:t xml:space="preserve">. - - - - - - - - - - - - - - - - - - </w:t>
      </w:r>
      <w:r>
        <w:rPr>
          <w:rFonts w:ascii="Arial" w:hAnsi="Arial" w:cs="Arial"/>
          <w:sz w:val="26"/>
          <w:szCs w:val="26"/>
        </w:rPr>
        <w:t xml:space="preserve">- - - - - - - - </w:t>
      </w:r>
    </w:p>
    <w:p w14:paraId="2B5B241D" w14:textId="71AD727A" w:rsidR="003857AF" w:rsidRDefault="003C42F2" w:rsidP="003857AF">
      <w:pPr>
        <w:spacing w:line="360" w:lineRule="auto"/>
        <w:ind w:firstLine="708"/>
        <w:jc w:val="both"/>
        <w:rPr>
          <w:rFonts w:ascii="Arial" w:hAnsi="Arial" w:cs="Arial"/>
          <w:bCs/>
          <w:sz w:val="26"/>
          <w:szCs w:val="26"/>
        </w:rPr>
      </w:pPr>
      <w:r>
        <w:rPr>
          <w:rFonts w:ascii="Arial" w:hAnsi="Arial" w:cs="Arial"/>
          <w:sz w:val="26"/>
          <w:szCs w:val="26"/>
        </w:rPr>
        <w:t xml:space="preserve">Por tanto, con los oficios </w:t>
      </w:r>
      <w:r w:rsidR="003564E8">
        <w:rPr>
          <w:rFonts w:ascii="Arial" w:hAnsi="Arial" w:cs="Arial"/>
          <w:sz w:val="26"/>
          <w:szCs w:val="26"/>
        </w:rPr>
        <w:t xml:space="preserve">antes reproducidos se evidencia que las autoridades demandadas </w:t>
      </w:r>
      <w:r w:rsidR="007F6E4B">
        <w:rPr>
          <w:rFonts w:ascii="Arial" w:hAnsi="Arial" w:cs="Arial"/>
          <w:sz w:val="26"/>
          <w:szCs w:val="26"/>
        </w:rPr>
        <w:t xml:space="preserve">cumplieron en dar de baja el acta de infracción de folio </w:t>
      </w:r>
      <w:r w:rsidR="00097778">
        <w:rPr>
          <w:rFonts w:ascii="Arial" w:hAnsi="Arial" w:cs="Arial"/>
          <w:sz w:val="26"/>
          <w:szCs w:val="26"/>
        </w:rPr>
        <w:t>*******</w:t>
      </w:r>
      <w:r w:rsidR="007F6E4B">
        <w:rPr>
          <w:rFonts w:ascii="Arial" w:hAnsi="Arial" w:cs="Arial"/>
          <w:sz w:val="26"/>
          <w:szCs w:val="26"/>
        </w:rPr>
        <w:t xml:space="preserve"> de quince de noviembre de dos mil dieciocho, de folio de pago </w:t>
      </w:r>
      <w:r w:rsidR="00097778">
        <w:rPr>
          <w:rFonts w:ascii="Arial" w:hAnsi="Arial" w:cs="Arial"/>
          <w:sz w:val="26"/>
          <w:szCs w:val="26"/>
        </w:rPr>
        <w:t>*******</w:t>
      </w:r>
      <w:r w:rsidR="00B30109">
        <w:rPr>
          <w:rFonts w:ascii="Arial" w:hAnsi="Arial" w:cs="Arial"/>
          <w:sz w:val="26"/>
          <w:szCs w:val="26"/>
        </w:rPr>
        <w:t>; d</w:t>
      </w:r>
      <w:r w:rsidR="00C76574">
        <w:rPr>
          <w:rFonts w:ascii="Arial" w:hAnsi="Arial" w:cs="Arial"/>
          <w:sz w:val="26"/>
          <w:szCs w:val="26"/>
        </w:rPr>
        <w:t xml:space="preserve">e ahí que, el efecto precisado en la resolución del recurso de revisión </w:t>
      </w:r>
      <w:r w:rsidR="00097778">
        <w:rPr>
          <w:rFonts w:ascii="Arial" w:hAnsi="Arial" w:cs="Arial"/>
          <w:bCs/>
          <w:sz w:val="26"/>
          <w:szCs w:val="26"/>
        </w:rPr>
        <w:t>*******</w:t>
      </w:r>
      <w:r w:rsidR="00C76574">
        <w:rPr>
          <w:rFonts w:ascii="Arial" w:hAnsi="Arial" w:cs="Arial"/>
          <w:bCs/>
          <w:sz w:val="26"/>
          <w:szCs w:val="26"/>
        </w:rPr>
        <w:t xml:space="preserve"> de veinticinco de febrero de dos mil veintiuno</w:t>
      </w:r>
      <w:r w:rsidR="00254584">
        <w:rPr>
          <w:rFonts w:ascii="Arial" w:hAnsi="Arial" w:cs="Arial"/>
          <w:bCs/>
          <w:sz w:val="26"/>
          <w:szCs w:val="26"/>
        </w:rPr>
        <w:t>,</w:t>
      </w:r>
      <w:r w:rsidR="00C76574">
        <w:rPr>
          <w:rFonts w:ascii="Arial" w:hAnsi="Arial" w:cs="Arial"/>
          <w:bCs/>
          <w:sz w:val="26"/>
          <w:szCs w:val="26"/>
        </w:rPr>
        <w:t xml:space="preserve"> fue cumplid</w:t>
      </w:r>
      <w:r w:rsidR="00B30109">
        <w:rPr>
          <w:rFonts w:ascii="Arial" w:hAnsi="Arial" w:cs="Arial"/>
          <w:bCs/>
          <w:sz w:val="26"/>
          <w:szCs w:val="26"/>
        </w:rPr>
        <w:t>o</w:t>
      </w:r>
      <w:r w:rsidR="00C76574">
        <w:rPr>
          <w:rFonts w:ascii="Arial" w:hAnsi="Arial" w:cs="Arial"/>
          <w:bCs/>
          <w:sz w:val="26"/>
          <w:szCs w:val="26"/>
        </w:rPr>
        <w:t xml:space="preserve"> en su</w:t>
      </w:r>
      <w:r w:rsidR="00626EEE">
        <w:rPr>
          <w:rFonts w:ascii="Arial" w:hAnsi="Arial" w:cs="Arial"/>
          <w:bCs/>
          <w:sz w:val="26"/>
          <w:szCs w:val="26"/>
        </w:rPr>
        <w:t>s</w:t>
      </w:r>
      <w:r w:rsidR="00C76574">
        <w:rPr>
          <w:rFonts w:ascii="Arial" w:hAnsi="Arial" w:cs="Arial"/>
          <w:bCs/>
          <w:sz w:val="26"/>
          <w:szCs w:val="26"/>
        </w:rPr>
        <w:t xml:space="preserve"> </w:t>
      </w:r>
      <w:r w:rsidR="00254584">
        <w:rPr>
          <w:rFonts w:ascii="Arial" w:hAnsi="Arial" w:cs="Arial"/>
          <w:bCs/>
          <w:sz w:val="26"/>
          <w:szCs w:val="26"/>
        </w:rPr>
        <w:t xml:space="preserve">extremos, sin soslayar </w:t>
      </w:r>
      <w:r w:rsidR="00626EEE">
        <w:rPr>
          <w:rFonts w:ascii="Arial" w:hAnsi="Arial" w:cs="Arial"/>
          <w:bCs/>
          <w:sz w:val="26"/>
          <w:szCs w:val="26"/>
        </w:rPr>
        <w:t>aspecto alguno</w:t>
      </w:r>
      <w:r w:rsidR="003857AF">
        <w:rPr>
          <w:rFonts w:ascii="Arial" w:hAnsi="Arial" w:cs="Arial"/>
          <w:bCs/>
          <w:sz w:val="26"/>
          <w:szCs w:val="26"/>
        </w:rPr>
        <w:t xml:space="preserve">. - - - - - - - - - - - </w:t>
      </w:r>
    </w:p>
    <w:p w14:paraId="37AB3A81" w14:textId="24F36C96" w:rsidR="00FD5E46" w:rsidRDefault="009A095A" w:rsidP="003857AF">
      <w:pPr>
        <w:spacing w:line="360" w:lineRule="auto"/>
        <w:ind w:firstLine="708"/>
        <w:jc w:val="both"/>
        <w:rPr>
          <w:rFonts w:ascii="Arial" w:hAnsi="Arial" w:cs="Arial"/>
          <w:bCs/>
          <w:sz w:val="26"/>
          <w:szCs w:val="26"/>
        </w:rPr>
      </w:pPr>
      <w:r>
        <w:rPr>
          <w:rFonts w:ascii="Arial" w:hAnsi="Arial" w:cs="Arial"/>
          <w:bCs/>
          <w:sz w:val="26"/>
          <w:szCs w:val="26"/>
        </w:rPr>
        <w:t xml:space="preserve">No pasa desapercibido para esta Sala Superior advertir que si el interés del recurrente </w:t>
      </w:r>
      <w:r w:rsidR="000243D4">
        <w:rPr>
          <w:rFonts w:ascii="Arial" w:hAnsi="Arial" w:cs="Arial"/>
          <w:bCs/>
          <w:sz w:val="26"/>
          <w:szCs w:val="26"/>
        </w:rPr>
        <w:t>se constriñe en</w:t>
      </w:r>
      <w:r>
        <w:rPr>
          <w:rFonts w:ascii="Arial" w:hAnsi="Arial" w:cs="Arial"/>
          <w:bCs/>
          <w:sz w:val="26"/>
          <w:szCs w:val="26"/>
        </w:rPr>
        <w:t xml:space="preserve"> atender aspecto</w:t>
      </w:r>
      <w:r w:rsidR="00D2077B">
        <w:rPr>
          <w:rFonts w:ascii="Arial" w:hAnsi="Arial" w:cs="Arial"/>
          <w:bCs/>
          <w:sz w:val="26"/>
          <w:szCs w:val="26"/>
        </w:rPr>
        <w:t>s</w:t>
      </w:r>
      <w:r>
        <w:rPr>
          <w:rFonts w:ascii="Arial" w:hAnsi="Arial" w:cs="Arial"/>
          <w:bCs/>
          <w:sz w:val="26"/>
          <w:szCs w:val="26"/>
        </w:rPr>
        <w:t xml:space="preserve"> esenciales de su escrito inicial de demanda,</w:t>
      </w:r>
      <w:r w:rsidR="00D2077B">
        <w:rPr>
          <w:rFonts w:ascii="Arial" w:hAnsi="Arial" w:cs="Arial"/>
          <w:bCs/>
          <w:sz w:val="26"/>
          <w:szCs w:val="26"/>
        </w:rPr>
        <w:t xml:space="preserve"> estos debieron ser pronunciados en el momento procesal oportuno</w:t>
      </w:r>
      <w:r w:rsidR="000243D4">
        <w:rPr>
          <w:rFonts w:ascii="Arial" w:hAnsi="Arial" w:cs="Arial"/>
          <w:bCs/>
          <w:sz w:val="26"/>
          <w:szCs w:val="26"/>
        </w:rPr>
        <w:t xml:space="preserve"> (principio de eventualidad</w:t>
      </w:r>
      <w:r w:rsidR="000243D4">
        <w:rPr>
          <w:rStyle w:val="Refdenotaalpie"/>
          <w:rFonts w:ascii="Arial" w:hAnsi="Arial" w:cs="Arial"/>
          <w:bCs/>
          <w:sz w:val="26"/>
          <w:szCs w:val="26"/>
        </w:rPr>
        <w:footnoteReference w:id="2"/>
      </w:r>
      <w:r w:rsidR="000243D4">
        <w:rPr>
          <w:rFonts w:ascii="Arial" w:hAnsi="Arial" w:cs="Arial"/>
          <w:bCs/>
          <w:sz w:val="26"/>
          <w:szCs w:val="26"/>
        </w:rPr>
        <w:t>)</w:t>
      </w:r>
      <w:r w:rsidR="00D2077B">
        <w:rPr>
          <w:rFonts w:ascii="Arial" w:hAnsi="Arial" w:cs="Arial"/>
          <w:bCs/>
          <w:sz w:val="26"/>
          <w:szCs w:val="26"/>
        </w:rPr>
        <w:t>, es decir, ante la instancia Federal competente,</w:t>
      </w:r>
      <w:r w:rsidR="002C6E20">
        <w:rPr>
          <w:rFonts w:ascii="Arial" w:hAnsi="Arial" w:cs="Arial"/>
          <w:bCs/>
          <w:sz w:val="26"/>
          <w:szCs w:val="26"/>
        </w:rPr>
        <w:t xml:space="preserve"> </w:t>
      </w:r>
      <w:r w:rsidR="00D2077B">
        <w:rPr>
          <w:rFonts w:ascii="Arial" w:hAnsi="Arial" w:cs="Arial"/>
          <w:bCs/>
          <w:sz w:val="26"/>
          <w:szCs w:val="26"/>
        </w:rPr>
        <w:t xml:space="preserve">pues la resolución emitida por esta Sala </w:t>
      </w:r>
      <w:r w:rsidR="00D2077B">
        <w:rPr>
          <w:rFonts w:ascii="Arial" w:hAnsi="Arial" w:cs="Arial"/>
          <w:bCs/>
          <w:sz w:val="26"/>
          <w:szCs w:val="26"/>
        </w:rPr>
        <w:lastRenderedPageBreak/>
        <w:t xml:space="preserve">Superior dentro del recurso de revisión </w:t>
      </w:r>
      <w:r w:rsidR="00097778">
        <w:rPr>
          <w:rFonts w:ascii="Arial" w:hAnsi="Arial" w:cs="Arial"/>
          <w:bCs/>
          <w:sz w:val="26"/>
          <w:szCs w:val="26"/>
        </w:rPr>
        <w:t>*******</w:t>
      </w:r>
      <w:r w:rsidR="00D2077B">
        <w:rPr>
          <w:rFonts w:ascii="Arial" w:hAnsi="Arial" w:cs="Arial"/>
          <w:bCs/>
          <w:sz w:val="26"/>
          <w:szCs w:val="26"/>
        </w:rPr>
        <w:t xml:space="preserve"> de veinticinco de febrero de dos mil veintiuno</w:t>
      </w:r>
      <w:r w:rsidR="00BB1EF5">
        <w:rPr>
          <w:rFonts w:ascii="Arial" w:hAnsi="Arial" w:cs="Arial"/>
          <w:bCs/>
          <w:sz w:val="26"/>
          <w:szCs w:val="26"/>
        </w:rPr>
        <w:t xml:space="preserve">, </w:t>
      </w:r>
      <w:r w:rsidR="002C6E20">
        <w:rPr>
          <w:rFonts w:ascii="Arial" w:hAnsi="Arial" w:cs="Arial"/>
          <w:bCs/>
          <w:sz w:val="26"/>
          <w:szCs w:val="26"/>
        </w:rPr>
        <w:t xml:space="preserve">admitía a trámite </w:t>
      </w:r>
      <w:r w:rsidR="000243D4">
        <w:rPr>
          <w:rFonts w:ascii="Arial" w:hAnsi="Arial" w:cs="Arial"/>
          <w:bCs/>
          <w:sz w:val="26"/>
          <w:szCs w:val="26"/>
        </w:rPr>
        <w:t>el</w:t>
      </w:r>
      <w:r w:rsidR="00FD5E46">
        <w:rPr>
          <w:rFonts w:ascii="Arial" w:hAnsi="Arial" w:cs="Arial"/>
          <w:bCs/>
          <w:sz w:val="26"/>
          <w:szCs w:val="26"/>
        </w:rPr>
        <w:t xml:space="preserve"> Juicio Constitucional de Garantías. </w:t>
      </w:r>
      <w:r w:rsidR="00D2077B">
        <w:rPr>
          <w:rFonts w:ascii="Arial" w:hAnsi="Arial" w:cs="Arial"/>
          <w:bCs/>
          <w:sz w:val="26"/>
          <w:szCs w:val="26"/>
        </w:rPr>
        <w:t xml:space="preserve">- - - - - - - - - - - </w:t>
      </w:r>
      <w:r w:rsidR="00FD5E46">
        <w:rPr>
          <w:rFonts w:ascii="Arial" w:hAnsi="Arial" w:cs="Arial"/>
          <w:bCs/>
          <w:sz w:val="26"/>
          <w:szCs w:val="26"/>
        </w:rPr>
        <w:t xml:space="preserve">- - - - - - - - - </w:t>
      </w:r>
      <w:r w:rsidR="000243D4">
        <w:rPr>
          <w:rFonts w:ascii="Arial" w:hAnsi="Arial" w:cs="Arial"/>
          <w:bCs/>
          <w:sz w:val="26"/>
          <w:szCs w:val="26"/>
        </w:rPr>
        <w:t xml:space="preserve">- - - - - - - - - - - - - - - - - - - - - - - - </w:t>
      </w:r>
    </w:p>
    <w:p w14:paraId="019B9713" w14:textId="40275F84" w:rsidR="00B30109" w:rsidRDefault="00BE7A8B" w:rsidP="003857AF">
      <w:pPr>
        <w:spacing w:line="360" w:lineRule="auto"/>
        <w:ind w:firstLine="708"/>
        <w:jc w:val="both"/>
        <w:rPr>
          <w:rFonts w:ascii="Arial" w:hAnsi="Arial" w:cs="Arial"/>
          <w:bCs/>
          <w:sz w:val="26"/>
          <w:szCs w:val="26"/>
        </w:rPr>
      </w:pPr>
      <w:r>
        <w:rPr>
          <w:rFonts w:ascii="Arial" w:hAnsi="Arial" w:cs="Arial"/>
          <w:bCs/>
          <w:sz w:val="26"/>
          <w:szCs w:val="26"/>
        </w:rPr>
        <w:t xml:space="preserve">Es indudable entonces, que lo acordado por la </w:t>
      </w:r>
      <w:r w:rsidR="004E0637">
        <w:rPr>
          <w:rFonts w:ascii="Arial" w:hAnsi="Arial" w:cs="Arial"/>
          <w:bCs/>
          <w:sz w:val="26"/>
          <w:szCs w:val="26"/>
        </w:rPr>
        <w:t>Sala Unitaria</w:t>
      </w:r>
      <w:r>
        <w:rPr>
          <w:rFonts w:ascii="Arial" w:hAnsi="Arial" w:cs="Arial"/>
          <w:bCs/>
          <w:sz w:val="26"/>
          <w:szCs w:val="26"/>
        </w:rPr>
        <w:t xml:space="preserve"> debe prevalecer ante lo </w:t>
      </w:r>
      <w:r>
        <w:rPr>
          <w:rFonts w:ascii="Arial" w:hAnsi="Arial" w:cs="Arial"/>
          <w:b/>
          <w:bCs/>
          <w:sz w:val="26"/>
          <w:szCs w:val="26"/>
        </w:rPr>
        <w:t xml:space="preserve">infundado </w:t>
      </w:r>
      <w:r>
        <w:rPr>
          <w:rFonts w:ascii="Arial" w:hAnsi="Arial" w:cs="Arial"/>
          <w:bCs/>
          <w:sz w:val="26"/>
          <w:szCs w:val="26"/>
        </w:rPr>
        <w:t xml:space="preserve">de los agravios formulados por el inconforme. - - - - - - - - - - - - - - - - - - - - - - - - - - - - - - - - - - - - - - - - - - - </w:t>
      </w:r>
    </w:p>
    <w:p w14:paraId="648B118B" w14:textId="694E8C86" w:rsidR="00911817" w:rsidRDefault="00156F22" w:rsidP="000C4A92">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237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187533">
        <w:rPr>
          <w:rFonts w:ascii="Arial" w:eastAsia="Calibri" w:hAnsi="Arial" w:cs="Arial"/>
          <w:sz w:val="26"/>
          <w:szCs w:val="26"/>
        </w:rPr>
        <w:t xml:space="preserve"> - - - - - - - - - - - - - - - - - - - - - - - - - - - - - - - - - - - - - - - - - - - </w:t>
      </w:r>
    </w:p>
    <w:p w14:paraId="7D060DF1" w14:textId="682181F0"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4276949E"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BE7A8B">
        <w:rPr>
          <w:rFonts w:ascii="Arial" w:eastAsia="Calibri" w:hAnsi="Arial" w:cs="Arial"/>
          <w:sz w:val="26"/>
          <w:szCs w:val="26"/>
        </w:rPr>
        <w:t>Se</w:t>
      </w:r>
      <w:r w:rsidR="00BE7A8B">
        <w:rPr>
          <w:rFonts w:ascii="Arial" w:eastAsia="Calibri" w:hAnsi="Arial" w:cs="Arial"/>
          <w:b/>
          <w:sz w:val="26"/>
          <w:szCs w:val="26"/>
        </w:rPr>
        <w:t xml:space="preserve"> CONFIRMA</w:t>
      </w:r>
      <w:r w:rsidR="00BE7A8B">
        <w:rPr>
          <w:rFonts w:ascii="Arial" w:eastAsia="Calibri" w:hAnsi="Arial" w:cs="Arial"/>
          <w:sz w:val="26"/>
          <w:szCs w:val="26"/>
        </w:rPr>
        <w:t xml:space="preserve"> el acuerdo </w:t>
      </w:r>
      <w:r w:rsidR="001462A8">
        <w:rPr>
          <w:rFonts w:ascii="Arial" w:eastAsia="Calibri" w:hAnsi="Arial" w:cs="Arial"/>
          <w:sz w:val="26"/>
          <w:szCs w:val="26"/>
        </w:rPr>
        <w:t>de tres de noviembre de dos mil veintiuno dictado por la Quinta Sala Unitaria de Primera Instancia en el expediente 0117/2018</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xml:space="preserve">- - - - - - - - - - - - - - - - - - - </w:t>
      </w:r>
      <w:r w:rsidR="001462A8">
        <w:rPr>
          <w:rFonts w:ascii="Arial" w:eastAsia="Calibri" w:hAnsi="Arial" w:cs="Arial"/>
          <w:sz w:val="26"/>
          <w:szCs w:val="26"/>
        </w:rPr>
        <w:t xml:space="preserve">- - - - - - - - - - - - </w:t>
      </w:r>
    </w:p>
    <w:p w14:paraId="488216AC" w14:textId="6F88CC1E"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B72D7A">
        <w:rPr>
          <w:rFonts w:ascii="Arial" w:hAnsi="Arial" w:cs="Arial"/>
          <w:sz w:val="26"/>
          <w:szCs w:val="26"/>
        </w:rPr>
        <w:t>Quinta</w:t>
      </w:r>
      <w:r w:rsidR="00B61485">
        <w:rPr>
          <w:rFonts w:ascii="Arial" w:hAnsi="Arial" w:cs="Arial"/>
          <w:sz w:val="26"/>
          <w:szCs w:val="26"/>
        </w:rPr>
        <w:t xml:space="preserve">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 - - - - - - -  </w:t>
      </w:r>
    </w:p>
    <w:p w14:paraId="291B9EA1" w14:textId="77777777" w:rsidR="002C26CF" w:rsidRPr="005F7678" w:rsidRDefault="002C26CF" w:rsidP="002C26CF">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7DDFEBE1" w14:textId="4F3AACA7" w:rsidR="002C26CF" w:rsidRDefault="002C26CF" w:rsidP="002C26CF">
      <w:pPr>
        <w:spacing w:after="0" w:line="240" w:lineRule="auto"/>
        <w:rPr>
          <w:rFonts w:ascii="Arial" w:eastAsia="Times New Roman" w:hAnsi="Arial" w:cs="Arial"/>
          <w:sz w:val="26"/>
          <w:szCs w:val="26"/>
        </w:rPr>
      </w:pPr>
    </w:p>
    <w:p w14:paraId="18FE5192" w14:textId="6F8C0BC7" w:rsidR="00187533" w:rsidRDefault="00187533" w:rsidP="002C26CF">
      <w:pPr>
        <w:spacing w:after="0" w:line="240" w:lineRule="auto"/>
        <w:rPr>
          <w:rFonts w:ascii="Arial" w:eastAsia="Times New Roman" w:hAnsi="Arial" w:cs="Arial"/>
          <w:sz w:val="26"/>
          <w:szCs w:val="26"/>
        </w:rPr>
      </w:pPr>
    </w:p>
    <w:p w14:paraId="6AACC4E8" w14:textId="03555AEE" w:rsidR="00187533" w:rsidRDefault="00187533" w:rsidP="002C26CF">
      <w:pPr>
        <w:spacing w:after="0" w:line="240" w:lineRule="auto"/>
        <w:rPr>
          <w:rFonts w:ascii="Arial" w:eastAsia="Times New Roman" w:hAnsi="Arial" w:cs="Arial"/>
          <w:sz w:val="26"/>
          <w:szCs w:val="26"/>
        </w:rPr>
      </w:pPr>
    </w:p>
    <w:p w14:paraId="7C8E0BBD" w14:textId="77777777" w:rsidR="00242CCA" w:rsidRDefault="00242CCA" w:rsidP="002C26CF">
      <w:pPr>
        <w:spacing w:after="0" w:line="240" w:lineRule="auto"/>
        <w:rPr>
          <w:rFonts w:ascii="Arial" w:eastAsia="Times New Roman" w:hAnsi="Arial" w:cs="Arial"/>
          <w:sz w:val="26"/>
          <w:szCs w:val="26"/>
        </w:rPr>
      </w:pPr>
    </w:p>
    <w:p w14:paraId="40D47618" w14:textId="77777777" w:rsidR="00187533" w:rsidRPr="005F7678" w:rsidRDefault="00187533" w:rsidP="002C26CF">
      <w:pPr>
        <w:spacing w:after="0" w:line="240" w:lineRule="auto"/>
        <w:rPr>
          <w:rFonts w:ascii="Arial" w:eastAsia="Times New Roman" w:hAnsi="Arial" w:cs="Arial"/>
          <w:sz w:val="26"/>
          <w:szCs w:val="26"/>
        </w:rPr>
      </w:pPr>
    </w:p>
    <w:p w14:paraId="12690902" w14:textId="77777777" w:rsidR="002C26CF" w:rsidRPr="005F7678" w:rsidRDefault="002C26CF" w:rsidP="002C26CF">
      <w:pPr>
        <w:spacing w:after="0" w:line="240" w:lineRule="auto"/>
        <w:ind w:firstLine="567"/>
        <w:jc w:val="center"/>
        <w:rPr>
          <w:rFonts w:ascii="Arial" w:eastAsia="Times New Roman" w:hAnsi="Arial" w:cs="Arial"/>
          <w:sz w:val="26"/>
          <w:szCs w:val="26"/>
        </w:rPr>
      </w:pPr>
    </w:p>
    <w:p w14:paraId="5306528D" w14:textId="77777777" w:rsidR="00187533" w:rsidRDefault="00187533" w:rsidP="00187533">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499C1D7" w14:textId="77777777" w:rsidR="00187533" w:rsidRDefault="00187533" w:rsidP="00187533">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12DB514" w14:textId="77777777" w:rsidR="00187533" w:rsidRDefault="00187533" w:rsidP="00187533">
      <w:pPr>
        <w:spacing w:after="0" w:line="240" w:lineRule="auto"/>
        <w:rPr>
          <w:rFonts w:ascii="Arial" w:eastAsiaTheme="minorHAnsi" w:hAnsi="Arial" w:cs="Arial"/>
          <w:sz w:val="26"/>
          <w:szCs w:val="26"/>
          <w:lang w:eastAsia="en-US"/>
        </w:rPr>
      </w:pPr>
    </w:p>
    <w:p w14:paraId="7A294D22"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1D811C32"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7D2373F7"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5424C7B6"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220E6A0F"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1E078C3B"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229B718D"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405FF7F4" w14:textId="77777777" w:rsidR="00187533" w:rsidRDefault="00187533" w:rsidP="00187533">
      <w:pPr>
        <w:spacing w:after="0" w:line="240" w:lineRule="auto"/>
        <w:ind w:firstLine="567"/>
        <w:jc w:val="center"/>
        <w:rPr>
          <w:rFonts w:ascii="Arial" w:eastAsiaTheme="minorHAnsi" w:hAnsi="Arial" w:cs="Arial"/>
          <w:sz w:val="26"/>
          <w:szCs w:val="26"/>
          <w:lang w:eastAsia="en-US"/>
        </w:rPr>
      </w:pPr>
    </w:p>
    <w:p w14:paraId="0A077FB9" w14:textId="77777777" w:rsidR="00097778" w:rsidRDefault="00097778" w:rsidP="00097778">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0477/2021.</w:t>
      </w:r>
    </w:p>
    <w:p w14:paraId="3CB81B4A" w14:textId="77777777" w:rsidR="00187533" w:rsidRDefault="00187533" w:rsidP="00187533">
      <w:pPr>
        <w:spacing w:line="240" w:lineRule="auto"/>
        <w:ind w:firstLine="567"/>
        <w:jc w:val="center"/>
        <w:rPr>
          <w:rFonts w:ascii="Arial" w:eastAsiaTheme="minorHAnsi" w:hAnsi="Arial" w:cs="Arial"/>
          <w:sz w:val="26"/>
          <w:szCs w:val="26"/>
          <w:lang w:eastAsia="en-US"/>
        </w:rPr>
      </w:pPr>
      <w:bookmarkStart w:id="0" w:name="_GoBack"/>
      <w:bookmarkEnd w:id="0"/>
    </w:p>
    <w:p w14:paraId="7DFBC2F1" w14:textId="77777777" w:rsidR="00187533" w:rsidRDefault="00187533" w:rsidP="00187533">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E728851" w14:textId="77777777" w:rsidR="00187533" w:rsidRDefault="00187533" w:rsidP="00187533">
      <w:pPr>
        <w:spacing w:after="120"/>
        <w:jc w:val="center"/>
        <w:rPr>
          <w:rFonts w:ascii="Arial" w:eastAsiaTheme="minorHAnsi" w:hAnsi="Arial" w:cs="Arial"/>
          <w:sz w:val="26"/>
          <w:szCs w:val="26"/>
          <w:lang w:eastAsia="en-US"/>
        </w:rPr>
      </w:pPr>
    </w:p>
    <w:p w14:paraId="556FDC74" w14:textId="77777777" w:rsidR="00187533" w:rsidRDefault="00187533" w:rsidP="0006140E">
      <w:pPr>
        <w:spacing w:after="120"/>
        <w:rPr>
          <w:rFonts w:ascii="Arial" w:eastAsiaTheme="minorHAnsi" w:hAnsi="Arial" w:cs="Arial"/>
          <w:sz w:val="26"/>
          <w:szCs w:val="26"/>
          <w:lang w:eastAsia="en-US"/>
        </w:rPr>
      </w:pPr>
    </w:p>
    <w:p w14:paraId="3F692F79" w14:textId="77777777" w:rsidR="00187533" w:rsidRDefault="00187533" w:rsidP="00187533">
      <w:pPr>
        <w:spacing w:after="120"/>
        <w:jc w:val="center"/>
        <w:rPr>
          <w:rFonts w:ascii="Arial" w:eastAsiaTheme="minorHAnsi" w:hAnsi="Arial" w:cs="Arial"/>
          <w:sz w:val="26"/>
          <w:szCs w:val="26"/>
          <w:lang w:eastAsia="en-US"/>
        </w:rPr>
      </w:pPr>
    </w:p>
    <w:p w14:paraId="414F0CEC" w14:textId="77777777" w:rsidR="00187533" w:rsidRDefault="00187533" w:rsidP="00187533">
      <w:pPr>
        <w:spacing w:after="120"/>
        <w:jc w:val="center"/>
        <w:rPr>
          <w:rFonts w:ascii="Arial" w:eastAsiaTheme="minorHAnsi" w:hAnsi="Arial" w:cs="Arial"/>
          <w:sz w:val="26"/>
          <w:szCs w:val="26"/>
          <w:lang w:eastAsia="en-US"/>
        </w:rPr>
      </w:pPr>
    </w:p>
    <w:p w14:paraId="10AF9D04" w14:textId="77777777" w:rsidR="00187533" w:rsidRDefault="00187533" w:rsidP="00187533">
      <w:pPr>
        <w:spacing w:after="120"/>
        <w:jc w:val="center"/>
        <w:rPr>
          <w:rFonts w:ascii="Arial" w:eastAsiaTheme="minorHAnsi" w:hAnsi="Arial" w:cs="Arial"/>
          <w:sz w:val="26"/>
          <w:szCs w:val="26"/>
          <w:lang w:eastAsia="en-US"/>
        </w:rPr>
      </w:pPr>
    </w:p>
    <w:p w14:paraId="3C276FC8" w14:textId="77777777" w:rsidR="00187533" w:rsidRDefault="00187533" w:rsidP="00187533">
      <w:pPr>
        <w:spacing w:after="120"/>
        <w:jc w:val="center"/>
        <w:rPr>
          <w:rFonts w:ascii="Arial" w:eastAsiaTheme="minorHAnsi" w:hAnsi="Arial" w:cs="Arial"/>
          <w:sz w:val="26"/>
          <w:szCs w:val="26"/>
          <w:lang w:eastAsia="en-US"/>
        </w:rPr>
      </w:pPr>
    </w:p>
    <w:p w14:paraId="4FF81084" w14:textId="77777777" w:rsidR="00187533" w:rsidRDefault="00187533" w:rsidP="00187533">
      <w:pPr>
        <w:spacing w:after="120"/>
        <w:jc w:val="center"/>
        <w:rPr>
          <w:rFonts w:ascii="Arial" w:eastAsiaTheme="minorHAnsi" w:hAnsi="Arial" w:cs="Arial"/>
          <w:sz w:val="26"/>
          <w:szCs w:val="26"/>
          <w:lang w:eastAsia="en-US"/>
        </w:rPr>
      </w:pPr>
    </w:p>
    <w:p w14:paraId="7A9E6F04" w14:textId="77777777" w:rsidR="00187533" w:rsidRPr="009F49FA"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B15EF34"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03867663"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587854EF"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1B5F2BAB"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2D1B069B"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00D926BA"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5AF6CD0"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55EE26BA"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2C5097A2"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2AD5ECC8"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6BE980B5"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77FB879A"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78E15DC"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70E95696"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42ABA523" w14:textId="77777777" w:rsidR="00187533" w:rsidRDefault="00187533" w:rsidP="00187533">
      <w:pPr>
        <w:tabs>
          <w:tab w:val="left" w:pos="1680"/>
          <w:tab w:val="center" w:pos="4277"/>
        </w:tabs>
        <w:spacing w:after="120" w:line="360" w:lineRule="auto"/>
        <w:rPr>
          <w:rFonts w:ascii="Arial" w:eastAsiaTheme="minorHAnsi" w:hAnsi="Arial" w:cs="Arial"/>
          <w:sz w:val="26"/>
          <w:szCs w:val="26"/>
          <w:lang w:eastAsia="en-US"/>
        </w:rPr>
      </w:pPr>
    </w:p>
    <w:p w14:paraId="4DEB183D" w14:textId="77777777" w:rsidR="00187533" w:rsidRDefault="00187533" w:rsidP="00187533">
      <w:pPr>
        <w:tabs>
          <w:tab w:val="left" w:pos="1680"/>
          <w:tab w:val="center" w:pos="4277"/>
        </w:tabs>
        <w:spacing w:after="120" w:line="360" w:lineRule="auto"/>
        <w:jc w:val="center"/>
        <w:rPr>
          <w:rFonts w:ascii="Arial" w:eastAsiaTheme="minorHAnsi" w:hAnsi="Arial" w:cs="Arial"/>
          <w:sz w:val="26"/>
          <w:szCs w:val="26"/>
          <w:lang w:eastAsia="en-US"/>
        </w:rPr>
      </w:pPr>
    </w:p>
    <w:p w14:paraId="4F0DC4E9" w14:textId="77777777" w:rsidR="00187533" w:rsidRDefault="00187533" w:rsidP="00187533">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3EE2432A" w14:textId="51111101" w:rsidR="002C26CF" w:rsidRDefault="00187533" w:rsidP="0006140E">
      <w:pPr>
        <w:spacing w:after="0" w:line="240" w:lineRule="auto"/>
        <w:jc w:val="center"/>
      </w:pPr>
      <w:r>
        <w:rPr>
          <w:rFonts w:ascii="Arial" w:eastAsiaTheme="minorHAnsi" w:hAnsi="Arial" w:cs="Arial"/>
          <w:sz w:val="26"/>
          <w:szCs w:val="26"/>
          <w:lang w:val="es-ES" w:eastAsia="en-US"/>
        </w:rPr>
        <w:t>SECRETARIO GENERAL DE ACUERDOS</w:t>
      </w:r>
    </w:p>
    <w:sectPr w:rsidR="002C26CF" w:rsidSect="00B16E8F">
      <w:headerReference w:type="even" r:id="rId8"/>
      <w:headerReference w:type="default" r:id="rId9"/>
      <w:footerReference w:type="default"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BAC67" w14:textId="77777777" w:rsidR="001836D8" w:rsidRDefault="001836D8">
      <w:pPr>
        <w:spacing w:after="0" w:line="240" w:lineRule="auto"/>
      </w:pPr>
      <w:r>
        <w:separator/>
      </w:r>
    </w:p>
  </w:endnote>
  <w:endnote w:type="continuationSeparator" w:id="0">
    <w:p w14:paraId="25A94266" w14:textId="77777777" w:rsidR="001836D8" w:rsidRDefault="00183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BE7276" w:rsidRDefault="00BE7276">
    <w:pPr>
      <w:pStyle w:val="Piedepgina"/>
      <w:jc w:val="center"/>
    </w:pPr>
  </w:p>
  <w:p w14:paraId="195FF414" w14:textId="77777777" w:rsidR="00BE7276" w:rsidRDefault="00BE72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D5995" w14:textId="77777777" w:rsidR="001836D8" w:rsidRDefault="001836D8">
      <w:pPr>
        <w:spacing w:after="0" w:line="240" w:lineRule="auto"/>
      </w:pPr>
      <w:r>
        <w:separator/>
      </w:r>
    </w:p>
  </w:footnote>
  <w:footnote w:type="continuationSeparator" w:id="0">
    <w:p w14:paraId="00479D58" w14:textId="77777777" w:rsidR="001836D8" w:rsidRDefault="001836D8">
      <w:pPr>
        <w:spacing w:after="0" w:line="240" w:lineRule="auto"/>
      </w:pPr>
      <w:r>
        <w:continuationSeparator/>
      </w:r>
    </w:p>
  </w:footnote>
  <w:footnote w:id="1">
    <w:p w14:paraId="73516DD7" w14:textId="77777777" w:rsidR="00BE7276" w:rsidRPr="00887FAD" w:rsidRDefault="00BE7276"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BE7276" w:rsidRPr="00887FAD" w:rsidRDefault="00BE7276"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BE7276" w:rsidRPr="002E365A" w:rsidRDefault="00BE7276" w:rsidP="00446A19">
      <w:pPr>
        <w:pStyle w:val="Textonotapie"/>
        <w:jc w:val="both"/>
      </w:pPr>
      <w:r w:rsidRPr="00887FAD">
        <w:rPr>
          <w:rFonts w:ascii="Arial" w:hAnsi="Arial" w:cs="Arial"/>
          <w:sz w:val="16"/>
          <w:szCs w:val="16"/>
        </w:rPr>
        <w:t xml:space="preserve">   …”</w:t>
      </w:r>
    </w:p>
  </w:footnote>
  <w:footnote w:id="2">
    <w:p w14:paraId="39D0730D" w14:textId="086A9984" w:rsidR="000243D4" w:rsidRDefault="000243D4" w:rsidP="000243D4">
      <w:pPr>
        <w:pStyle w:val="temp"/>
        <w:shd w:val="clear" w:color="auto" w:fill="FFFFFF"/>
        <w:spacing w:before="0" w:beforeAutospacing="0" w:after="0" w:afterAutospacing="0"/>
        <w:jc w:val="both"/>
        <w:rPr>
          <w:rFonts w:ascii="Arial" w:hAnsi="Arial" w:cs="Arial"/>
          <w:i/>
          <w:color w:val="212529"/>
          <w:sz w:val="16"/>
          <w:szCs w:val="16"/>
        </w:rPr>
      </w:pPr>
      <w:r w:rsidRPr="000243D4">
        <w:rPr>
          <w:rStyle w:val="Refdenotaalpie"/>
          <w:rFonts w:ascii="Arial" w:hAnsi="Arial" w:cs="Arial"/>
          <w:i/>
          <w:sz w:val="16"/>
          <w:szCs w:val="16"/>
        </w:rPr>
        <w:footnoteRef/>
      </w:r>
      <w:r w:rsidRPr="000243D4">
        <w:rPr>
          <w:rFonts w:ascii="Arial" w:hAnsi="Arial" w:cs="Arial"/>
          <w:i/>
          <w:sz w:val="16"/>
          <w:szCs w:val="16"/>
        </w:rPr>
        <w:t xml:space="preserve"> Sirve de orientación la Tesis Aislada</w:t>
      </w:r>
      <w:r>
        <w:rPr>
          <w:rFonts w:ascii="Arial" w:hAnsi="Arial" w:cs="Arial"/>
          <w:i/>
          <w:sz w:val="16"/>
          <w:szCs w:val="16"/>
        </w:rPr>
        <w:t xml:space="preserve"> de </w:t>
      </w:r>
      <w:r w:rsidR="00E530AC">
        <w:rPr>
          <w:rFonts w:ascii="Arial" w:hAnsi="Arial" w:cs="Arial"/>
          <w:bCs/>
          <w:i/>
          <w:color w:val="212529"/>
          <w:sz w:val="16"/>
          <w:szCs w:val="16"/>
        </w:rPr>
        <w:t>r</w:t>
      </w:r>
      <w:r w:rsidRPr="000243D4">
        <w:rPr>
          <w:rFonts w:ascii="Arial" w:hAnsi="Arial" w:cs="Arial"/>
          <w:bCs/>
          <w:i/>
          <w:color w:val="212529"/>
          <w:sz w:val="16"/>
          <w:szCs w:val="16"/>
        </w:rPr>
        <w:t>egistro digital</w:t>
      </w:r>
      <w:r w:rsidR="00E530AC">
        <w:rPr>
          <w:rFonts w:ascii="Arial" w:hAnsi="Arial" w:cs="Arial"/>
          <w:bCs/>
          <w:i/>
          <w:color w:val="212529"/>
          <w:sz w:val="16"/>
          <w:szCs w:val="16"/>
        </w:rPr>
        <w:t xml:space="preserve"> </w:t>
      </w:r>
      <w:r w:rsidRPr="000243D4">
        <w:rPr>
          <w:rFonts w:ascii="Arial" w:hAnsi="Arial" w:cs="Arial"/>
          <w:i/>
          <w:color w:val="212529"/>
          <w:sz w:val="16"/>
          <w:szCs w:val="16"/>
        </w:rPr>
        <w:t>2024671</w:t>
      </w:r>
      <w:r>
        <w:rPr>
          <w:rFonts w:ascii="Arial" w:hAnsi="Arial" w:cs="Arial"/>
          <w:i/>
          <w:color w:val="212529"/>
          <w:sz w:val="16"/>
          <w:szCs w:val="16"/>
        </w:rPr>
        <w:t>,</w:t>
      </w:r>
      <w:r w:rsidR="00E530AC">
        <w:rPr>
          <w:rFonts w:ascii="Arial" w:hAnsi="Arial" w:cs="Arial"/>
          <w:i/>
          <w:color w:val="212529"/>
          <w:sz w:val="16"/>
          <w:szCs w:val="16"/>
        </w:rPr>
        <w:t xml:space="preserve"> </w:t>
      </w:r>
      <w:r>
        <w:rPr>
          <w:rFonts w:ascii="Arial" w:hAnsi="Arial" w:cs="Arial"/>
          <w:i/>
          <w:color w:val="212529"/>
          <w:sz w:val="16"/>
          <w:szCs w:val="16"/>
        </w:rPr>
        <w:t xml:space="preserve">de la </w:t>
      </w:r>
      <w:r w:rsidRPr="000243D4">
        <w:rPr>
          <w:rFonts w:ascii="Arial" w:hAnsi="Arial" w:cs="Arial"/>
          <w:bCs/>
          <w:i/>
          <w:color w:val="212529"/>
          <w:sz w:val="16"/>
          <w:szCs w:val="16"/>
        </w:rPr>
        <w:t>Undécima Época</w:t>
      </w:r>
      <w:r>
        <w:rPr>
          <w:rFonts w:ascii="Arial" w:hAnsi="Arial" w:cs="Arial"/>
          <w:bCs/>
          <w:i/>
          <w:color w:val="212529"/>
          <w:sz w:val="16"/>
          <w:szCs w:val="16"/>
        </w:rPr>
        <w:t xml:space="preserve">, </w:t>
      </w:r>
      <w:r w:rsidRPr="000243D4">
        <w:rPr>
          <w:rFonts w:ascii="Arial" w:hAnsi="Arial" w:cs="Arial"/>
          <w:bCs/>
          <w:i/>
          <w:color w:val="212529"/>
          <w:sz w:val="16"/>
          <w:szCs w:val="16"/>
        </w:rPr>
        <w:t>Materia(s):</w:t>
      </w:r>
      <w:r>
        <w:rPr>
          <w:rFonts w:ascii="Arial" w:hAnsi="Arial" w:cs="Arial"/>
          <w:bCs/>
          <w:i/>
          <w:color w:val="212529"/>
          <w:sz w:val="16"/>
          <w:szCs w:val="16"/>
        </w:rPr>
        <w:t xml:space="preserve"> </w:t>
      </w:r>
      <w:r w:rsidRPr="000243D4">
        <w:rPr>
          <w:rFonts w:ascii="Arial" w:hAnsi="Arial" w:cs="Arial"/>
          <w:i/>
          <w:color w:val="212529"/>
          <w:sz w:val="16"/>
          <w:szCs w:val="16"/>
        </w:rPr>
        <w:t>Administrativa</w:t>
      </w:r>
      <w:r>
        <w:rPr>
          <w:rFonts w:ascii="Arial" w:hAnsi="Arial" w:cs="Arial"/>
          <w:i/>
          <w:color w:val="212529"/>
          <w:sz w:val="16"/>
          <w:szCs w:val="16"/>
        </w:rPr>
        <w:t xml:space="preserve">, </w:t>
      </w:r>
      <w:r w:rsidRPr="000243D4">
        <w:rPr>
          <w:rFonts w:ascii="Arial" w:hAnsi="Arial" w:cs="Arial"/>
          <w:bCs/>
          <w:i/>
          <w:color w:val="212529"/>
          <w:sz w:val="16"/>
          <w:szCs w:val="16"/>
        </w:rPr>
        <w:t>Fuente:</w:t>
      </w:r>
      <w:r>
        <w:rPr>
          <w:rFonts w:ascii="Arial" w:hAnsi="Arial" w:cs="Arial"/>
          <w:bCs/>
          <w:i/>
          <w:color w:val="212529"/>
          <w:sz w:val="16"/>
          <w:szCs w:val="16"/>
        </w:rPr>
        <w:t xml:space="preserve"> </w:t>
      </w:r>
      <w:r w:rsidRPr="000243D4">
        <w:rPr>
          <w:rFonts w:ascii="Arial" w:hAnsi="Arial" w:cs="Arial"/>
          <w:i/>
          <w:color w:val="212529"/>
          <w:sz w:val="16"/>
          <w:szCs w:val="16"/>
        </w:rPr>
        <w:t>Gaceta del Semanario Judicial de la Federación.</w:t>
      </w:r>
      <w:r w:rsidR="00E530AC">
        <w:rPr>
          <w:rFonts w:ascii="Arial" w:hAnsi="Arial" w:cs="Arial"/>
          <w:i/>
          <w:color w:val="212529"/>
          <w:sz w:val="16"/>
          <w:szCs w:val="16"/>
        </w:rPr>
        <w:t xml:space="preserve"> </w:t>
      </w:r>
      <w:r w:rsidRPr="000243D4">
        <w:rPr>
          <w:rFonts w:ascii="Arial" w:hAnsi="Arial" w:cs="Arial"/>
          <w:i/>
          <w:color w:val="212529"/>
          <w:sz w:val="16"/>
          <w:szCs w:val="16"/>
        </w:rPr>
        <w:t>Libro 13, Mayo de 2022, Tomo V, página 4750</w:t>
      </w:r>
      <w:r>
        <w:rPr>
          <w:rFonts w:ascii="Arial" w:hAnsi="Arial" w:cs="Arial"/>
          <w:i/>
          <w:color w:val="212529"/>
          <w:sz w:val="16"/>
          <w:szCs w:val="16"/>
        </w:rPr>
        <w:t>.</w:t>
      </w:r>
    </w:p>
    <w:p w14:paraId="38D7676D" w14:textId="77777777" w:rsidR="000243D4" w:rsidRDefault="000243D4" w:rsidP="000243D4">
      <w:pPr>
        <w:pStyle w:val="temp"/>
        <w:shd w:val="clear" w:color="auto" w:fill="FFFFFF"/>
        <w:spacing w:before="0" w:beforeAutospacing="0" w:after="0" w:afterAutospacing="0"/>
        <w:jc w:val="both"/>
        <w:rPr>
          <w:rFonts w:ascii="Arial" w:hAnsi="Arial" w:cs="Arial"/>
          <w:b/>
          <w:bCs/>
          <w:i/>
          <w:color w:val="212529"/>
          <w:sz w:val="16"/>
          <w:szCs w:val="16"/>
        </w:rPr>
      </w:pPr>
    </w:p>
    <w:p w14:paraId="0A0C6AC2" w14:textId="6729E420" w:rsidR="000243D4" w:rsidRPr="000243D4" w:rsidRDefault="000243D4" w:rsidP="000243D4">
      <w:pPr>
        <w:pStyle w:val="temp"/>
        <w:shd w:val="clear" w:color="auto" w:fill="FFFFFF"/>
        <w:spacing w:before="0" w:beforeAutospacing="0" w:after="0" w:afterAutospacing="0"/>
        <w:jc w:val="both"/>
        <w:rPr>
          <w:rFonts w:ascii="Arial" w:hAnsi="Arial" w:cs="Arial"/>
          <w:b/>
          <w:bCs/>
          <w:i/>
          <w:color w:val="212529"/>
          <w:sz w:val="16"/>
          <w:szCs w:val="16"/>
        </w:rPr>
      </w:pPr>
      <w:r>
        <w:rPr>
          <w:rFonts w:ascii="Arial" w:hAnsi="Arial" w:cs="Arial"/>
          <w:b/>
          <w:bCs/>
          <w:i/>
          <w:color w:val="212529"/>
          <w:sz w:val="16"/>
          <w:szCs w:val="16"/>
        </w:rPr>
        <w:t>“</w:t>
      </w:r>
      <w:r w:rsidRPr="000243D4">
        <w:rPr>
          <w:rFonts w:ascii="Arial" w:hAnsi="Arial" w:cs="Arial"/>
          <w:b/>
          <w:bCs/>
          <w:i/>
          <w:color w:val="212529"/>
          <w:sz w:val="16"/>
          <w:szCs w:val="16"/>
        </w:rPr>
        <w:t>PRINCIPIO DE EVENTUALIDAD. SU CONCEPTO Y ALCANCE EN LOS PROCESOS JURISDICCIONALES.</w:t>
      </w:r>
    </w:p>
    <w:p w14:paraId="46D51C36" w14:textId="77777777" w:rsidR="000243D4" w:rsidRDefault="000243D4" w:rsidP="000243D4">
      <w:pPr>
        <w:shd w:val="clear" w:color="auto" w:fill="FFFFFF"/>
        <w:spacing w:after="0" w:line="240" w:lineRule="auto"/>
        <w:jc w:val="both"/>
        <w:rPr>
          <w:rFonts w:ascii="Arial" w:eastAsia="Times New Roman" w:hAnsi="Arial" w:cs="Arial"/>
          <w:i/>
          <w:color w:val="212529"/>
          <w:sz w:val="16"/>
          <w:szCs w:val="16"/>
        </w:rPr>
      </w:pPr>
      <w:r w:rsidRPr="000243D4">
        <w:rPr>
          <w:rFonts w:ascii="Arial" w:eastAsia="Times New Roman" w:hAnsi="Arial" w:cs="Arial"/>
          <w:i/>
          <w:color w:val="212529"/>
          <w:sz w:val="16"/>
          <w:szCs w:val="16"/>
        </w:rPr>
        <w:t>Hechos: La quejosa promovió juicio de amparo directo en contra de una sentencia dictada por una Sala del Tribunal Federal de Justicia Administrativa; seguidos los trámites legales, se le concedió el amparo y protección de la Justicia de la Unión. Posteriormente interpuso un nuevo juicio de amparo directo contra la sentencia dictada en cumplimiento a la ejecutoria del amparo anterior, impugnando la constitucionalidad de la normativa aplicada, sin haberla cuestionado en el momento procesal oportuno.</w:t>
      </w:r>
    </w:p>
    <w:p w14:paraId="236AE55C" w14:textId="4FB0A5CA" w:rsidR="000243D4" w:rsidRPr="000243D4" w:rsidRDefault="000243D4" w:rsidP="000243D4">
      <w:pPr>
        <w:shd w:val="clear" w:color="auto" w:fill="FFFFFF"/>
        <w:spacing w:after="0" w:line="240" w:lineRule="auto"/>
        <w:jc w:val="both"/>
        <w:rPr>
          <w:rFonts w:ascii="Arial" w:eastAsia="Times New Roman" w:hAnsi="Arial" w:cs="Arial"/>
          <w:i/>
          <w:color w:val="212529"/>
          <w:sz w:val="16"/>
          <w:szCs w:val="16"/>
        </w:rPr>
      </w:pPr>
      <w:r w:rsidRPr="000243D4">
        <w:rPr>
          <w:rFonts w:ascii="Arial" w:eastAsia="Times New Roman" w:hAnsi="Arial" w:cs="Arial"/>
          <w:i/>
          <w:color w:val="212529"/>
          <w:sz w:val="16"/>
          <w:szCs w:val="16"/>
        </w:rPr>
        <w:t>Criterio jurídico: Este Tribunal Colegiado de Circuito determina que el principio de eventualidad consiste en la carga procesal que tienen las partes en un proceso jurisdiccional para hacer valer y aportar en la fase procesal oportuna todos los medios de ataque y de defensa, incluso ad cautelam, so pena de que concluya o se clausure el ejercicio de su derecho.</w:t>
      </w:r>
    </w:p>
    <w:p w14:paraId="787713BD" w14:textId="51124EE3" w:rsidR="000243D4" w:rsidRPr="000243D4" w:rsidRDefault="000243D4" w:rsidP="000243D4">
      <w:pPr>
        <w:shd w:val="clear" w:color="auto" w:fill="FFFFFF"/>
        <w:spacing w:before="100" w:beforeAutospacing="1" w:after="100" w:afterAutospacing="1" w:line="240" w:lineRule="auto"/>
        <w:jc w:val="both"/>
        <w:rPr>
          <w:rFonts w:ascii="Arial" w:eastAsia="Times New Roman" w:hAnsi="Arial" w:cs="Arial"/>
          <w:i/>
          <w:color w:val="212529"/>
          <w:sz w:val="16"/>
          <w:szCs w:val="16"/>
        </w:rPr>
      </w:pPr>
      <w:r w:rsidRPr="000243D4">
        <w:rPr>
          <w:rFonts w:ascii="Arial" w:eastAsia="Times New Roman" w:hAnsi="Arial" w:cs="Arial"/>
          <w:i/>
          <w:color w:val="212529"/>
          <w:sz w:val="16"/>
          <w:szCs w:val="16"/>
        </w:rPr>
        <w:t>Justificación: Lo anterior, porque dicho principio busca la oportunidad, el orden, la claridad y rapidez en la marcha de cualquier proceso jurisdiccional; por tanto, su objetivo es agrupar todas las defensas o ataques que posean las partes para dar celeridad y definitividad al proceso. Asimismo, tiene como fundamento la premisa de que el proceso jurisdiccional se construye por un conjunto de etapas concatenadas y organizadas entre sí, de forma que cuando se cierra una de ellas, ya no es factible retroceder y volver a ésta, pues precisamente con la finalidad de otorgar seguridad jurídica a las partes y firmeza a cualquier proceso jurisdiccional, la ley establece los tiempos que permiten a las partes aportar y hacer valer, en la fase procesal oportuna, todos los medios de ataque y defensa, incluso ad cautelam, so pena de que concluya o se clausure el ejercicio de su derecho.</w:t>
      </w:r>
      <w:r>
        <w:rPr>
          <w:rFonts w:ascii="Arial" w:eastAsia="Times New Roman" w:hAnsi="Arial" w:cs="Arial"/>
          <w:i/>
          <w:color w:val="212529"/>
          <w:sz w:val="16"/>
          <w:szCs w:val="16"/>
        </w:rPr>
        <w:t>”</w:t>
      </w:r>
    </w:p>
    <w:p w14:paraId="010E66D2" w14:textId="77777777" w:rsidR="000243D4" w:rsidRDefault="000243D4">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BE7276" w:rsidRDefault="00097778">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097778">
          <w:rPr>
            <w:noProof/>
            <w:lang w:val="es-ES"/>
          </w:rPr>
          <w:t>8</w:t>
        </w:r>
        <w:r w:rsidR="00BE7276">
          <w:fldChar w:fldCharType="end"/>
        </w:r>
      </w:p>
    </w:sdtContent>
  </w:sdt>
  <w:p w14:paraId="0E68208C" w14:textId="77777777" w:rsidR="00BE7276" w:rsidRDefault="00BE727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BE7276" w:rsidRDefault="00097778">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097778">
          <w:rPr>
            <w:noProof/>
            <w:lang w:val="es-ES"/>
          </w:rPr>
          <w:t>7</w:t>
        </w:r>
        <w:r w:rsidR="00BE7276">
          <w:fldChar w:fldCharType="end"/>
        </w:r>
      </w:p>
    </w:sdtContent>
  </w:sdt>
  <w:p w14:paraId="51E22156" w14:textId="5BA28155" w:rsidR="00BE7276" w:rsidRDefault="00097778"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70B3FE2E" wp14:editId="12E7A49B">
              <wp:simplePos x="0" y="0"/>
              <wp:positionH relativeFrom="column">
                <wp:posOffset>-1408339</wp:posOffset>
              </wp:positionH>
              <wp:positionV relativeFrom="paragraph">
                <wp:posOffset>4492091</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42B2704" w14:textId="77777777" w:rsidR="00097778" w:rsidRDefault="00097778" w:rsidP="0009777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B3FE2E" id="_x0000_t202" coordsize="21600,21600" o:spt="202" path="m,l,21600r21600,l21600,xe">
              <v:stroke joinstyle="miter"/>
              <v:path gradientshapeok="t" o:connecttype="rect"/>
            </v:shapetype>
            <v:shape id="Cuadro de texto 1" o:spid="_x0000_s1026" type="#_x0000_t202" style="position:absolute;left:0;text-align:left;margin-left:-110.9pt;margin-top:353.7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" fillcolor="window" strokeweight=".5pt">
              <v:textbox>
                <w:txbxContent>
                  <w:p w14:paraId="442B2704" w14:textId="77777777" w:rsidR="00097778" w:rsidRDefault="00097778" w:rsidP="0009777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E7276">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E7276" w:rsidRDefault="00097778">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60A139C"/>
    <w:multiLevelType w:val="hybridMultilevel"/>
    <w:tmpl w:val="FB34B752"/>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6F6"/>
    <w:rsid w:val="00012918"/>
    <w:rsid w:val="00012DC1"/>
    <w:rsid w:val="000130C8"/>
    <w:rsid w:val="000135AF"/>
    <w:rsid w:val="00013A0B"/>
    <w:rsid w:val="00014F98"/>
    <w:rsid w:val="0001695E"/>
    <w:rsid w:val="00016AA5"/>
    <w:rsid w:val="00016C0B"/>
    <w:rsid w:val="00016E88"/>
    <w:rsid w:val="000174F5"/>
    <w:rsid w:val="00020680"/>
    <w:rsid w:val="00020D86"/>
    <w:rsid w:val="00021989"/>
    <w:rsid w:val="00021B04"/>
    <w:rsid w:val="00021C5F"/>
    <w:rsid w:val="00022BBC"/>
    <w:rsid w:val="00023F33"/>
    <w:rsid w:val="000243D4"/>
    <w:rsid w:val="00024545"/>
    <w:rsid w:val="000255EE"/>
    <w:rsid w:val="00025BEB"/>
    <w:rsid w:val="000262A2"/>
    <w:rsid w:val="000264DD"/>
    <w:rsid w:val="00026C11"/>
    <w:rsid w:val="000274A9"/>
    <w:rsid w:val="000306D4"/>
    <w:rsid w:val="00030BAF"/>
    <w:rsid w:val="00031639"/>
    <w:rsid w:val="00031C45"/>
    <w:rsid w:val="000324B9"/>
    <w:rsid w:val="000329BA"/>
    <w:rsid w:val="00032D83"/>
    <w:rsid w:val="000330FB"/>
    <w:rsid w:val="00034F3F"/>
    <w:rsid w:val="0003629C"/>
    <w:rsid w:val="00036809"/>
    <w:rsid w:val="00036823"/>
    <w:rsid w:val="000369AF"/>
    <w:rsid w:val="00037279"/>
    <w:rsid w:val="00037440"/>
    <w:rsid w:val="00037443"/>
    <w:rsid w:val="00037843"/>
    <w:rsid w:val="00037C6A"/>
    <w:rsid w:val="00040C69"/>
    <w:rsid w:val="000419E9"/>
    <w:rsid w:val="00041CDA"/>
    <w:rsid w:val="00041EAA"/>
    <w:rsid w:val="00042473"/>
    <w:rsid w:val="00043077"/>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FB"/>
    <w:rsid w:val="000565B2"/>
    <w:rsid w:val="000601EF"/>
    <w:rsid w:val="00060DBB"/>
    <w:rsid w:val="00061268"/>
    <w:rsid w:val="0006140E"/>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49C7"/>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778"/>
    <w:rsid w:val="000A084D"/>
    <w:rsid w:val="000A0E5E"/>
    <w:rsid w:val="000A12C0"/>
    <w:rsid w:val="000A1491"/>
    <w:rsid w:val="000A17DF"/>
    <w:rsid w:val="000A200A"/>
    <w:rsid w:val="000A2550"/>
    <w:rsid w:val="000A27AC"/>
    <w:rsid w:val="000A335C"/>
    <w:rsid w:val="000A33D9"/>
    <w:rsid w:val="000A33F5"/>
    <w:rsid w:val="000A4FA1"/>
    <w:rsid w:val="000A5540"/>
    <w:rsid w:val="000A578F"/>
    <w:rsid w:val="000A58B5"/>
    <w:rsid w:val="000A5D36"/>
    <w:rsid w:val="000A5FA8"/>
    <w:rsid w:val="000A6C87"/>
    <w:rsid w:val="000B0351"/>
    <w:rsid w:val="000B03B9"/>
    <w:rsid w:val="000B0431"/>
    <w:rsid w:val="000B1A06"/>
    <w:rsid w:val="000B1F22"/>
    <w:rsid w:val="000B21EA"/>
    <w:rsid w:val="000B2200"/>
    <w:rsid w:val="000B2866"/>
    <w:rsid w:val="000B31B3"/>
    <w:rsid w:val="000B35EE"/>
    <w:rsid w:val="000B36E5"/>
    <w:rsid w:val="000B39C8"/>
    <w:rsid w:val="000B3B3B"/>
    <w:rsid w:val="000B3CED"/>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771"/>
    <w:rsid w:val="000D2A1F"/>
    <w:rsid w:val="000D3E85"/>
    <w:rsid w:val="000D42B5"/>
    <w:rsid w:val="000D4AFE"/>
    <w:rsid w:val="000D5397"/>
    <w:rsid w:val="000D558F"/>
    <w:rsid w:val="000D5746"/>
    <w:rsid w:val="000D63D2"/>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404"/>
    <w:rsid w:val="00121DE8"/>
    <w:rsid w:val="00122F5E"/>
    <w:rsid w:val="001237B4"/>
    <w:rsid w:val="001239B6"/>
    <w:rsid w:val="0012443D"/>
    <w:rsid w:val="001244EC"/>
    <w:rsid w:val="00124C6C"/>
    <w:rsid w:val="00126EEE"/>
    <w:rsid w:val="00126EEF"/>
    <w:rsid w:val="00126F80"/>
    <w:rsid w:val="001270F4"/>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1E5"/>
    <w:rsid w:val="00142417"/>
    <w:rsid w:val="00143682"/>
    <w:rsid w:val="001441D3"/>
    <w:rsid w:val="00144EEF"/>
    <w:rsid w:val="001450E2"/>
    <w:rsid w:val="001460CF"/>
    <w:rsid w:val="001462A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012"/>
    <w:rsid w:val="00161661"/>
    <w:rsid w:val="0016171F"/>
    <w:rsid w:val="00161F6F"/>
    <w:rsid w:val="001621EF"/>
    <w:rsid w:val="00163EBF"/>
    <w:rsid w:val="00164BCE"/>
    <w:rsid w:val="001659D0"/>
    <w:rsid w:val="0016604B"/>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1F"/>
    <w:rsid w:val="0018345B"/>
    <w:rsid w:val="0018356C"/>
    <w:rsid w:val="0018358B"/>
    <w:rsid w:val="001836D8"/>
    <w:rsid w:val="0018454F"/>
    <w:rsid w:val="001846BB"/>
    <w:rsid w:val="001854BD"/>
    <w:rsid w:val="00185DC5"/>
    <w:rsid w:val="00186701"/>
    <w:rsid w:val="00186FB3"/>
    <w:rsid w:val="00187533"/>
    <w:rsid w:val="0018765B"/>
    <w:rsid w:val="00187F3E"/>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6356"/>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769"/>
    <w:rsid w:val="0020247E"/>
    <w:rsid w:val="002025FD"/>
    <w:rsid w:val="00203F3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77A"/>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2CCA"/>
    <w:rsid w:val="002434A0"/>
    <w:rsid w:val="00243566"/>
    <w:rsid w:val="002437EB"/>
    <w:rsid w:val="00243E9B"/>
    <w:rsid w:val="0024401A"/>
    <w:rsid w:val="0024497C"/>
    <w:rsid w:val="002449D8"/>
    <w:rsid w:val="002450A8"/>
    <w:rsid w:val="0024549A"/>
    <w:rsid w:val="002458C0"/>
    <w:rsid w:val="00245F41"/>
    <w:rsid w:val="00245FAF"/>
    <w:rsid w:val="0024618A"/>
    <w:rsid w:val="002466CD"/>
    <w:rsid w:val="00246915"/>
    <w:rsid w:val="002476C4"/>
    <w:rsid w:val="002476CF"/>
    <w:rsid w:val="00247875"/>
    <w:rsid w:val="00247B10"/>
    <w:rsid w:val="00247D11"/>
    <w:rsid w:val="00247E15"/>
    <w:rsid w:val="00247ECF"/>
    <w:rsid w:val="00250E2D"/>
    <w:rsid w:val="00252528"/>
    <w:rsid w:val="002530F3"/>
    <w:rsid w:val="00253130"/>
    <w:rsid w:val="00253A1C"/>
    <w:rsid w:val="002541B3"/>
    <w:rsid w:val="00254584"/>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3171"/>
    <w:rsid w:val="002748AA"/>
    <w:rsid w:val="00275418"/>
    <w:rsid w:val="002805AC"/>
    <w:rsid w:val="00280919"/>
    <w:rsid w:val="00280DA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3F1D"/>
    <w:rsid w:val="002A4088"/>
    <w:rsid w:val="002A4403"/>
    <w:rsid w:val="002A4AD1"/>
    <w:rsid w:val="002A4AE9"/>
    <w:rsid w:val="002A4B47"/>
    <w:rsid w:val="002A5750"/>
    <w:rsid w:val="002A657D"/>
    <w:rsid w:val="002A6B3D"/>
    <w:rsid w:val="002A6E86"/>
    <w:rsid w:val="002A6EF0"/>
    <w:rsid w:val="002B0967"/>
    <w:rsid w:val="002B1C2A"/>
    <w:rsid w:val="002B2706"/>
    <w:rsid w:val="002B3495"/>
    <w:rsid w:val="002B3BA3"/>
    <w:rsid w:val="002B4040"/>
    <w:rsid w:val="002B5C09"/>
    <w:rsid w:val="002B5C82"/>
    <w:rsid w:val="002B6893"/>
    <w:rsid w:val="002B6B9D"/>
    <w:rsid w:val="002B6C19"/>
    <w:rsid w:val="002B6D0D"/>
    <w:rsid w:val="002B79C4"/>
    <w:rsid w:val="002C01BF"/>
    <w:rsid w:val="002C06FE"/>
    <w:rsid w:val="002C2259"/>
    <w:rsid w:val="002C26CF"/>
    <w:rsid w:val="002C3470"/>
    <w:rsid w:val="002C348A"/>
    <w:rsid w:val="002C3AB0"/>
    <w:rsid w:val="002C41D3"/>
    <w:rsid w:val="002C4419"/>
    <w:rsid w:val="002C4824"/>
    <w:rsid w:val="002C509D"/>
    <w:rsid w:val="002C5540"/>
    <w:rsid w:val="002C62F6"/>
    <w:rsid w:val="002C6CED"/>
    <w:rsid w:val="002C6E20"/>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5E5"/>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DD"/>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5C09"/>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64E8"/>
    <w:rsid w:val="0035659D"/>
    <w:rsid w:val="003602F7"/>
    <w:rsid w:val="00360539"/>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9C0"/>
    <w:rsid w:val="003804A7"/>
    <w:rsid w:val="00381797"/>
    <w:rsid w:val="00381DC3"/>
    <w:rsid w:val="0038228C"/>
    <w:rsid w:val="00382BDE"/>
    <w:rsid w:val="003857AF"/>
    <w:rsid w:val="003859C4"/>
    <w:rsid w:val="00385EA5"/>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2F2"/>
    <w:rsid w:val="003C4C9F"/>
    <w:rsid w:val="003C5D9D"/>
    <w:rsid w:val="003C7036"/>
    <w:rsid w:val="003C7781"/>
    <w:rsid w:val="003C7FA5"/>
    <w:rsid w:val="003D0C96"/>
    <w:rsid w:val="003D1CAA"/>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804"/>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561"/>
    <w:rsid w:val="004509CE"/>
    <w:rsid w:val="004515BE"/>
    <w:rsid w:val="00452B43"/>
    <w:rsid w:val="00454957"/>
    <w:rsid w:val="004557F7"/>
    <w:rsid w:val="00455A62"/>
    <w:rsid w:val="00456294"/>
    <w:rsid w:val="0045664F"/>
    <w:rsid w:val="004572E7"/>
    <w:rsid w:val="00457778"/>
    <w:rsid w:val="00457FE0"/>
    <w:rsid w:val="00460E25"/>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8AC"/>
    <w:rsid w:val="004A6251"/>
    <w:rsid w:val="004A6CA2"/>
    <w:rsid w:val="004A770C"/>
    <w:rsid w:val="004A781C"/>
    <w:rsid w:val="004A7ECD"/>
    <w:rsid w:val="004B05CE"/>
    <w:rsid w:val="004B0EF8"/>
    <w:rsid w:val="004B117E"/>
    <w:rsid w:val="004B17F7"/>
    <w:rsid w:val="004B1B29"/>
    <w:rsid w:val="004B1E33"/>
    <w:rsid w:val="004B4225"/>
    <w:rsid w:val="004B4654"/>
    <w:rsid w:val="004B5540"/>
    <w:rsid w:val="004B5F62"/>
    <w:rsid w:val="004B6800"/>
    <w:rsid w:val="004B69CB"/>
    <w:rsid w:val="004B6B98"/>
    <w:rsid w:val="004B748E"/>
    <w:rsid w:val="004B76D4"/>
    <w:rsid w:val="004B7C5E"/>
    <w:rsid w:val="004C05E4"/>
    <w:rsid w:val="004C1578"/>
    <w:rsid w:val="004C1927"/>
    <w:rsid w:val="004C2276"/>
    <w:rsid w:val="004C2BD0"/>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637"/>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0B0"/>
    <w:rsid w:val="004F12C9"/>
    <w:rsid w:val="004F1B13"/>
    <w:rsid w:val="004F255E"/>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558"/>
    <w:rsid w:val="00507AB3"/>
    <w:rsid w:val="00507D39"/>
    <w:rsid w:val="005106FD"/>
    <w:rsid w:val="00510956"/>
    <w:rsid w:val="00510F23"/>
    <w:rsid w:val="0051133B"/>
    <w:rsid w:val="005115C3"/>
    <w:rsid w:val="00515288"/>
    <w:rsid w:val="005154B4"/>
    <w:rsid w:val="00515B21"/>
    <w:rsid w:val="00515CF2"/>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C6"/>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5E2"/>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1E4"/>
    <w:rsid w:val="00626EEE"/>
    <w:rsid w:val="006279BE"/>
    <w:rsid w:val="006304BB"/>
    <w:rsid w:val="0063071F"/>
    <w:rsid w:val="00630C62"/>
    <w:rsid w:val="00631207"/>
    <w:rsid w:val="0063129C"/>
    <w:rsid w:val="0063273E"/>
    <w:rsid w:val="00633242"/>
    <w:rsid w:val="00633FA0"/>
    <w:rsid w:val="00634534"/>
    <w:rsid w:val="00634EF5"/>
    <w:rsid w:val="00635E7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5A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4FB"/>
    <w:rsid w:val="0068056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212"/>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7898"/>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DC2"/>
    <w:rsid w:val="00744E48"/>
    <w:rsid w:val="00744EED"/>
    <w:rsid w:val="00746015"/>
    <w:rsid w:val="00746730"/>
    <w:rsid w:val="00751760"/>
    <w:rsid w:val="00752C85"/>
    <w:rsid w:val="00752CFC"/>
    <w:rsid w:val="00755971"/>
    <w:rsid w:val="007562AF"/>
    <w:rsid w:val="00756771"/>
    <w:rsid w:val="00756A0B"/>
    <w:rsid w:val="00757070"/>
    <w:rsid w:val="0075716B"/>
    <w:rsid w:val="00757251"/>
    <w:rsid w:val="007573A2"/>
    <w:rsid w:val="00757AE6"/>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275C"/>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6E4B"/>
    <w:rsid w:val="007F7CB7"/>
    <w:rsid w:val="007F7F91"/>
    <w:rsid w:val="00801A10"/>
    <w:rsid w:val="00801F35"/>
    <w:rsid w:val="00803391"/>
    <w:rsid w:val="00803D63"/>
    <w:rsid w:val="00804BA9"/>
    <w:rsid w:val="00805B95"/>
    <w:rsid w:val="008061D6"/>
    <w:rsid w:val="008068C9"/>
    <w:rsid w:val="00806D14"/>
    <w:rsid w:val="0080728A"/>
    <w:rsid w:val="00807D76"/>
    <w:rsid w:val="00811182"/>
    <w:rsid w:val="00811407"/>
    <w:rsid w:val="00811B44"/>
    <w:rsid w:val="008122E4"/>
    <w:rsid w:val="00812D5A"/>
    <w:rsid w:val="00813755"/>
    <w:rsid w:val="008155F6"/>
    <w:rsid w:val="008161D5"/>
    <w:rsid w:val="00817A06"/>
    <w:rsid w:val="0082001A"/>
    <w:rsid w:val="008205D0"/>
    <w:rsid w:val="0082070E"/>
    <w:rsid w:val="00820D99"/>
    <w:rsid w:val="00820E06"/>
    <w:rsid w:val="008211F5"/>
    <w:rsid w:val="00823863"/>
    <w:rsid w:val="008240AB"/>
    <w:rsid w:val="008241FC"/>
    <w:rsid w:val="00824B51"/>
    <w:rsid w:val="00824B94"/>
    <w:rsid w:val="00825DF2"/>
    <w:rsid w:val="00826459"/>
    <w:rsid w:val="008264A3"/>
    <w:rsid w:val="00826F27"/>
    <w:rsid w:val="008270BC"/>
    <w:rsid w:val="008309C8"/>
    <w:rsid w:val="008309F3"/>
    <w:rsid w:val="008312B3"/>
    <w:rsid w:val="0083287B"/>
    <w:rsid w:val="00832A83"/>
    <w:rsid w:val="00832D2B"/>
    <w:rsid w:val="00833114"/>
    <w:rsid w:val="008357D2"/>
    <w:rsid w:val="00836F39"/>
    <w:rsid w:val="008370CF"/>
    <w:rsid w:val="00837CEF"/>
    <w:rsid w:val="00840C89"/>
    <w:rsid w:val="0084114B"/>
    <w:rsid w:val="008417F5"/>
    <w:rsid w:val="00842756"/>
    <w:rsid w:val="00842F8E"/>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DB"/>
    <w:rsid w:val="00877D5E"/>
    <w:rsid w:val="00880169"/>
    <w:rsid w:val="00880384"/>
    <w:rsid w:val="008804B7"/>
    <w:rsid w:val="0088052E"/>
    <w:rsid w:val="00880860"/>
    <w:rsid w:val="00880A15"/>
    <w:rsid w:val="00880AD0"/>
    <w:rsid w:val="00881102"/>
    <w:rsid w:val="0088142E"/>
    <w:rsid w:val="0088144E"/>
    <w:rsid w:val="00881527"/>
    <w:rsid w:val="00881759"/>
    <w:rsid w:val="00882407"/>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5F"/>
    <w:rsid w:val="0089557F"/>
    <w:rsid w:val="008959BA"/>
    <w:rsid w:val="00896821"/>
    <w:rsid w:val="00896F48"/>
    <w:rsid w:val="008A0BA3"/>
    <w:rsid w:val="008A12C7"/>
    <w:rsid w:val="008A23DD"/>
    <w:rsid w:val="008A249E"/>
    <w:rsid w:val="008A4EE6"/>
    <w:rsid w:val="008A5E34"/>
    <w:rsid w:val="008A6544"/>
    <w:rsid w:val="008A65C4"/>
    <w:rsid w:val="008A7A4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8A8"/>
    <w:rsid w:val="008E0B04"/>
    <w:rsid w:val="008E0C28"/>
    <w:rsid w:val="008E15B5"/>
    <w:rsid w:val="008E2B42"/>
    <w:rsid w:val="008E350D"/>
    <w:rsid w:val="008E3B36"/>
    <w:rsid w:val="008E3CEC"/>
    <w:rsid w:val="008E480F"/>
    <w:rsid w:val="008E4A67"/>
    <w:rsid w:val="008E77E3"/>
    <w:rsid w:val="008F0205"/>
    <w:rsid w:val="008F0DCC"/>
    <w:rsid w:val="008F1EB2"/>
    <w:rsid w:val="008F284E"/>
    <w:rsid w:val="008F2BAD"/>
    <w:rsid w:val="008F2CAE"/>
    <w:rsid w:val="008F39F2"/>
    <w:rsid w:val="008F45EB"/>
    <w:rsid w:val="008F4E1B"/>
    <w:rsid w:val="008F52F4"/>
    <w:rsid w:val="008F6653"/>
    <w:rsid w:val="008F743B"/>
    <w:rsid w:val="00900C29"/>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4C6"/>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4129"/>
    <w:rsid w:val="0099690A"/>
    <w:rsid w:val="00997136"/>
    <w:rsid w:val="009971A7"/>
    <w:rsid w:val="009A095A"/>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183B"/>
    <w:rsid w:val="009D20C4"/>
    <w:rsid w:val="009D2378"/>
    <w:rsid w:val="009D2661"/>
    <w:rsid w:val="009D267D"/>
    <w:rsid w:val="009D30C1"/>
    <w:rsid w:val="009D3356"/>
    <w:rsid w:val="009D3A51"/>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821"/>
    <w:rsid w:val="009E3D69"/>
    <w:rsid w:val="009E3DB9"/>
    <w:rsid w:val="009E4634"/>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7A0"/>
    <w:rsid w:val="00A13C0F"/>
    <w:rsid w:val="00A164A6"/>
    <w:rsid w:val="00A165FE"/>
    <w:rsid w:val="00A16EFC"/>
    <w:rsid w:val="00A17A7F"/>
    <w:rsid w:val="00A20FD0"/>
    <w:rsid w:val="00A2102D"/>
    <w:rsid w:val="00A21357"/>
    <w:rsid w:val="00A215C1"/>
    <w:rsid w:val="00A21B13"/>
    <w:rsid w:val="00A22381"/>
    <w:rsid w:val="00A23061"/>
    <w:rsid w:val="00A23D23"/>
    <w:rsid w:val="00A243B5"/>
    <w:rsid w:val="00A244ED"/>
    <w:rsid w:val="00A24A17"/>
    <w:rsid w:val="00A24B73"/>
    <w:rsid w:val="00A257A4"/>
    <w:rsid w:val="00A258BB"/>
    <w:rsid w:val="00A26946"/>
    <w:rsid w:val="00A27138"/>
    <w:rsid w:val="00A30D30"/>
    <w:rsid w:val="00A31158"/>
    <w:rsid w:val="00A3215A"/>
    <w:rsid w:val="00A3234A"/>
    <w:rsid w:val="00A32881"/>
    <w:rsid w:val="00A3359F"/>
    <w:rsid w:val="00A33F3B"/>
    <w:rsid w:val="00A352E3"/>
    <w:rsid w:val="00A35446"/>
    <w:rsid w:val="00A3583F"/>
    <w:rsid w:val="00A3657B"/>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49"/>
    <w:rsid w:val="00A8427B"/>
    <w:rsid w:val="00A84B23"/>
    <w:rsid w:val="00A84B4C"/>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5A"/>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1F9"/>
    <w:rsid w:val="00AD2540"/>
    <w:rsid w:val="00AD2DFB"/>
    <w:rsid w:val="00AD38ED"/>
    <w:rsid w:val="00AD39D6"/>
    <w:rsid w:val="00AD3C97"/>
    <w:rsid w:val="00AD4282"/>
    <w:rsid w:val="00AD5A42"/>
    <w:rsid w:val="00AD7073"/>
    <w:rsid w:val="00AD74F4"/>
    <w:rsid w:val="00AD77FD"/>
    <w:rsid w:val="00AD79E2"/>
    <w:rsid w:val="00AD7FFB"/>
    <w:rsid w:val="00AE1C5C"/>
    <w:rsid w:val="00AE271F"/>
    <w:rsid w:val="00AE3DF5"/>
    <w:rsid w:val="00AE4CFF"/>
    <w:rsid w:val="00AE4E46"/>
    <w:rsid w:val="00AE52B0"/>
    <w:rsid w:val="00AE54F8"/>
    <w:rsid w:val="00AE5C7F"/>
    <w:rsid w:val="00AF1629"/>
    <w:rsid w:val="00AF17F4"/>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709"/>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0109"/>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5E1A"/>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411"/>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1EF5"/>
    <w:rsid w:val="00BB23CB"/>
    <w:rsid w:val="00BB2532"/>
    <w:rsid w:val="00BB2686"/>
    <w:rsid w:val="00BB37EA"/>
    <w:rsid w:val="00BB3A96"/>
    <w:rsid w:val="00BB4D08"/>
    <w:rsid w:val="00BB68D0"/>
    <w:rsid w:val="00BB6A68"/>
    <w:rsid w:val="00BB6AF8"/>
    <w:rsid w:val="00BB739C"/>
    <w:rsid w:val="00BB7905"/>
    <w:rsid w:val="00BC0108"/>
    <w:rsid w:val="00BC088B"/>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276"/>
    <w:rsid w:val="00BE7A8B"/>
    <w:rsid w:val="00BE7C10"/>
    <w:rsid w:val="00BF01B9"/>
    <w:rsid w:val="00BF0D7C"/>
    <w:rsid w:val="00BF1235"/>
    <w:rsid w:val="00BF1F35"/>
    <w:rsid w:val="00BF1F39"/>
    <w:rsid w:val="00BF2AD9"/>
    <w:rsid w:val="00BF2DEC"/>
    <w:rsid w:val="00BF2FDA"/>
    <w:rsid w:val="00BF51F8"/>
    <w:rsid w:val="00BF5877"/>
    <w:rsid w:val="00BF68A0"/>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B0B"/>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37402"/>
    <w:rsid w:val="00C4017A"/>
    <w:rsid w:val="00C404FF"/>
    <w:rsid w:val="00C40770"/>
    <w:rsid w:val="00C41357"/>
    <w:rsid w:val="00C41799"/>
    <w:rsid w:val="00C4244D"/>
    <w:rsid w:val="00C42C2F"/>
    <w:rsid w:val="00C43B8F"/>
    <w:rsid w:val="00C45268"/>
    <w:rsid w:val="00C455CD"/>
    <w:rsid w:val="00C45BBF"/>
    <w:rsid w:val="00C46708"/>
    <w:rsid w:val="00C474EF"/>
    <w:rsid w:val="00C47B54"/>
    <w:rsid w:val="00C500D2"/>
    <w:rsid w:val="00C50922"/>
    <w:rsid w:val="00C51440"/>
    <w:rsid w:val="00C52089"/>
    <w:rsid w:val="00C520B6"/>
    <w:rsid w:val="00C53E87"/>
    <w:rsid w:val="00C55CDE"/>
    <w:rsid w:val="00C56885"/>
    <w:rsid w:val="00C56AE3"/>
    <w:rsid w:val="00C56D20"/>
    <w:rsid w:val="00C57069"/>
    <w:rsid w:val="00C57680"/>
    <w:rsid w:val="00C57997"/>
    <w:rsid w:val="00C6086A"/>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574"/>
    <w:rsid w:val="00C76E4E"/>
    <w:rsid w:val="00C80261"/>
    <w:rsid w:val="00C808D5"/>
    <w:rsid w:val="00C810FC"/>
    <w:rsid w:val="00C83488"/>
    <w:rsid w:val="00C83651"/>
    <w:rsid w:val="00C83754"/>
    <w:rsid w:val="00C83B23"/>
    <w:rsid w:val="00C83F2B"/>
    <w:rsid w:val="00C84998"/>
    <w:rsid w:val="00C85220"/>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2E79"/>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08C"/>
    <w:rsid w:val="00D16547"/>
    <w:rsid w:val="00D17CD2"/>
    <w:rsid w:val="00D20368"/>
    <w:rsid w:val="00D2077B"/>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0148"/>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6319"/>
    <w:rsid w:val="00D97F64"/>
    <w:rsid w:val="00DA020A"/>
    <w:rsid w:val="00DA07B6"/>
    <w:rsid w:val="00DA0CA2"/>
    <w:rsid w:val="00DA158D"/>
    <w:rsid w:val="00DA1D14"/>
    <w:rsid w:val="00DA277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34B"/>
    <w:rsid w:val="00DB45FD"/>
    <w:rsid w:val="00DB48F6"/>
    <w:rsid w:val="00DB4D86"/>
    <w:rsid w:val="00DB516F"/>
    <w:rsid w:val="00DB6036"/>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6C0"/>
    <w:rsid w:val="00DE5048"/>
    <w:rsid w:val="00DE68DD"/>
    <w:rsid w:val="00DE77DC"/>
    <w:rsid w:val="00DF0D4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D9B"/>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1"/>
    <w:rsid w:val="00E4029A"/>
    <w:rsid w:val="00E410B5"/>
    <w:rsid w:val="00E41DFA"/>
    <w:rsid w:val="00E4205C"/>
    <w:rsid w:val="00E42264"/>
    <w:rsid w:val="00E42D1E"/>
    <w:rsid w:val="00E43435"/>
    <w:rsid w:val="00E44850"/>
    <w:rsid w:val="00E455A1"/>
    <w:rsid w:val="00E45DF0"/>
    <w:rsid w:val="00E45F05"/>
    <w:rsid w:val="00E47A30"/>
    <w:rsid w:val="00E50E09"/>
    <w:rsid w:val="00E530AC"/>
    <w:rsid w:val="00E53698"/>
    <w:rsid w:val="00E540CA"/>
    <w:rsid w:val="00E54462"/>
    <w:rsid w:val="00E54583"/>
    <w:rsid w:val="00E55F46"/>
    <w:rsid w:val="00E5633C"/>
    <w:rsid w:val="00E56E97"/>
    <w:rsid w:val="00E56EE4"/>
    <w:rsid w:val="00E60A17"/>
    <w:rsid w:val="00E621FE"/>
    <w:rsid w:val="00E62CBA"/>
    <w:rsid w:val="00E642E4"/>
    <w:rsid w:val="00E6481C"/>
    <w:rsid w:val="00E648F7"/>
    <w:rsid w:val="00E64CC9"/>
    <w:rsid w:val="00E65E40"/>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5D"/>
    <w:rsid w:val="00E86798"/>
    <w:rsid w:val="00E87F90"/>
    <w:rsid w:val="00E90CAB"/>
    <w:rsid w:val="00E90E54"/>
    <w:rsid w:val="00E9118C"/>
    <w:rsid w:val="00E914A9"/>
    <w:rsid w:val="00E92231"/>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501"/>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527"/>
    <w:rsid w:val="00EE50C5"/>
    <w:rsid w:val="00EE536C"/>
    <w:rsid w:val="00EE53E7"/>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311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26D"/>
    <w:rsid w:val="00F56A49"/>
    <w:rsid w:val="00F60D33"/>
    <w:rsid w:val="00F61136"/>
    <w:rsid w:val="00F6166A"/>
    <w:rsid w:val="00F624A5"/>
    <w:rsid w:val="00F62D15"/>
    <w:rsid w:val="00F6398A"/>
    <w:rsid w:val="00F63C51"/>
    <w:rsid w:val="00F64C5A"/>
    <w:rsid w:val="00F66D81"/>
    <w:rsid w:val="00F67A48"/>
    <w:rsid w:val="00F67C3E"/>
    <w:rsid w:val="00F70281"/>
    <w:rsid w:val="00F707C2"/>
    <w:rsid w:val="00F707EE"/>
    <w:rsid w:val="00F710EA"/>
    <w:rsid w:val="00F73249"/>
    <w:rsid w:val="00F74615"/>
    <w:rsid w:val="00F74CF0"/>
    <w:rsid w:val="00F75115"/>
    <w:rsid w:val="00F75D29"/>
    <w:rsid w:val="00F75F03"/>
    <w:rsid w:val="00F77624"/>
    <w:rsid w:val="00F804E8"/>
    <w:rsid w:val="00F807F7"/>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818"/>
    <w:rsid w:val="00FA39AD"/>
    <w:rsid w:val="00FA3C84"/>
    <w:rsid w:val="00FA46ED"/>
    <w:rsid w:val="00FA4A5E"/>
    <w:rsid w:val="00FA4B22"/>
    <w:rsid w:val="00FA5829"/>
    <w:rsid w:val="00FA746C"/>
    <w:rsid w:val="00FA7B8D"/>
    <w:rsid w:val="00FB0C83"/>
    <w:rsid w:val="00FB1043"/>
    <w:rsid w:val="00FB20F3"/>
    <w:rsid w:val="00FB3200"/>
    <w:rsid w:val="00FB43AC"/>
    <w:rsid w:val="00FB47EA"/>
    <w:rsid w:val="00FB567E"/>
    <w:rsid w:val="00FB7C38"/>
    <w:rsid w:val="00FB7F1F"/>
    <w:rsid w:val="00FC054A"/>
    <w:rsid w:val="00FC0790"/>
    <w:rsid w:val="00FC0A0D"/>
    <w:rsid w:val="00FC0E8F"/>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AE4"/>
    <w:rsid w:val="00FD5D4A"/>
    <w:rsid w:val="00FD5E46"/>
    <w:rsid w:val="00FD62B5"/>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B75"/>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 w:type="paragraph" w:customStyle="1" w:styleId="temp">
    <w:name w:val="temp"/>
    <w:basedOn w:val="Normal"/>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0243D4"/>
  </w:style>
  <w:style w:type="character" w:customStyle="1" w:styleId="ng-star-inserted">
    <w:name w:val="ng-star-inserted"/>
    <w:basedOn w:val="Fuentedeprrafopredeter"/>
    <w:rsid w:val="000243D4"/>
  </w:style>
  <w:style w:type="paragraph" w:styleId="NormalWeb">
    <w:name w:val="Normal (Web)"/>
    <w:basedOn w:val="Normal"/>
    <w:uiPriority w:val="99"/>
    <w:semiHidden/>
    <w:unhideWhenUsed/>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18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971169">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35575128">
      <w:bodyDiv w:val="1"/>
      <w:marLeft w:val="0"/>
      <w:marRight w:val="0"/>
      <w:marTop w:val="0"/>
      <w:marBottom w:val="0"/>
      <w:divBdr>
        <w:top w:val="none" w:sz="0" w:space="0" w:color="auto"/>
        <w:left w:val="none" w:sz="0" w:space="0" w:color="auto"/>
        <w:bottom w:val="none" w:sz="0" w:space="0" w:color="auto"/>
        <w:right w:val="none" w:sz="0" w:space="0" w:color="auto"/>
      </w:divBdr>
      <w:divsChild>
        <w:div w:id="191112533">
          <w:marLeft w:val="0"/>
          <w:marRight w:val="0"/>
          <w:marTop w:val="0"/>
          <w:marBottom w:val="0"/>
          <w:divBdr>
            <w:top w:val="none" w:sz="0" w:space="0" w:color="auto"/>
            <w:left w:val="none" w:sz="0" w:space="0" w:color="auto"/>
            <w:bottom w:val="none" w:sz="0" w:space="0" w:color="auto"/>
            <w:right w:val="none" w:sz="0" w:space="0" w:color="auto"/>
          </w:divBdr>
          <w:divsChild>
            <w:div w:id="793908189">
              <w:marLeft w:val="0"/>
              <w:marRight w:val="0"/>
              <w:marTop w:val="0"/>
              <w:marBottom w:val="0"/>
              <w:divBdr>
                <w:top w:val="none" w:sz="0" w:space="0" w:color="auto"/>
                <w:left w:val="none" w:sz="0" w:space="0" w:color="auto"/>
                <w:bottom w:val="none" w:sz="0" w:space="0" w:color="auto"/>
                <w:right w:val="none" w:sz="0" w:space="0" w:color="auto"/>
              </w:divBdr>
            </w:div>
          </w:divsChild>
        </w:div>
        <w:div w:id="1968120848">
          <w:marLeft w:val="0"/>
          <w:marRight w:val="0"/>
          <w:marTop w:val="0"/>
          <w:marBottom w:val="0"/>
          <w:divBdr>
            <w:top w:val="none" w:sz="0" w:space="0" w:color="auto"/>
            <w:left w:val="none" w:sz="0" w:space="0" w:color="auto"/>
            <w:bottom w:val="none" w:sz="0" w:space="0" w:color="auto"/>
            <w:right w:val="none" w:sz="0" w:space="0" w:color="auto"/>
          </w:divBdr>
          <w:divsChild>
            <w:div w:id="1208688493">
              <w:marLeft w:val="0"/>
              <w:marRight w:val="0"/>
              <w:marTop w:val="0"/>
              <w:marBottom w:val="0"/>
              <w:divBdr>
                <w:top w:val="none" w:sz="0" w:space="0" w:color="auto"/>
                <w:left w:val="none" w:sz="0" w:space="0" w:color="auto"/>
                <w:bottom w:val="none" w:sz="0" w:space="0" w:color="auto"/>
                <w:right w:val="none" w:sz="0" w:space="0" w:color="auto"/>
              </w:divBdr>
            </w:div>
            <w:div w:id="845438145">
              <w:marLeft w:val="0"/>
              <w:marRight w:val="0"/>
              <w:marTop w:val="0"/>
              <w:marBottom w:val="0"/>
              <w:divBdr>
                <w:top w:val="none" w:sz="0" w:space="0" w:color="auto"/>
                <w:left w:val="none" w:sz="0" w:space="0" w:color="auto"/>
                <w:bottom w:val="none" w:sz="0" w:space="0" w:color="auto"/>
                <w:right w:val="none" w:sz="0" w:space="0" w:color="auto"/>
              </w:divBdr>
            </w:div>
            <w:div w:id="1868832616">
              <w:marLeft w:val="0"/>
              <w:marRight w:val="0"/>
              <w:marTop w:val="0"/>
              <w:marBottom w:val="0"/>
              <w:divBdr>
                <w:top w:val="none" w:sz="0" w:space="0" w:color="auto"/>
                <w:left w:val="none" w:sz="0" w:space="0" w:color="auto"/>
                <w:bottom w:val="none" w:sz="0" w:space="0" w:color="auto"/>
                <w:right w:val="none" w:sz="0" w:space="0" w:color="auto"/>
              </w:divBdr>
            </w:div>
          </w:divsChild>
        </w:div>
        <w:div w:id="1777869015">
          <w:marLeft w:val="0"/>
          <w:marRight w:val="0"/>
          <w:marTop w:val="0"/>
          <w:marBottom w:val="0"/>
          <w:divBdr>
            <w:top w:val="none" w:sz="0" w:space="0" w:color="auto"/>
            <w:left w:val="none" w:sz="0" w:space="0" w:color="auto"/>
            <w:bottom w:val="none" w:sz="0" w:space="0" w:color="auto"/>
            <w:right w:val="none" w:sz="0" w:space="0" w:color="auto"/>
          </w:divBdr>
          <w:divsChild>
            <w:div w:id="329481184">
              <w:marLeft w:val="0"/>
              <w:marRight w:val="0"/>
              <w:marTop w:val="0"/>
              <w:marBottom w:val="0"/>
              <w:divBdr>
                <w:top w:val="none" w:sz="0" w:space="0" w:color="auto"/>
                <w:left w:val="none" w:sz="0" w:space="0" w:color="auto"/>
                <w:bottom w:val="none" w:sz="0" w:space="0" w:color="auto"/>
                <w:right w:val="none" w:sz="0" w:space="0" w:color="auto"/>
              </w:divBdr>
            </w:div>
            <w:div w:id="1860775786">
              <w:marLeft w:val="0"/>
              <w:marRight w:val="0"/>
              <w:marTop w:val="0"/>
              <w:marBottom w:val="0"/>
              <w:divBdr>
                <w:top w:val="none" w:sz="0" w:space="0" w:color="auto"/>
                <w:left w:val="none" w:sz="0" w:space="0" w:color="auto"/>
                <w:bottom w:val="none" w:sz="0" w:space="0" w:color="auto"/>
                <w:right w:val="none" w:sz="0" w:space="0" w:color="auto"/>
              </w:divBdr>
            </w:div>
            <w:div w:id="452599643">
              <w:marLeft w:val="0"/>
              <w:marRight w:val="0"/>
              <w:marTop w:val="0"/>
              <w:marBottom w:val="0"/>
              <w:divBdr>
                <w:top w:val="none" w:sz="0" w:space="0" w:color="auto"/>
                <w:left w:val="none" w:sz="0" w:space="0" w:color="auto"/>
                <w:bottom w:val="none" w:sz="0" w:space="0" w:color="auto"/>
                <w:right w:val="none" w:sz="0" w:space="0" w:color="auto"/>
              </w:divBdr>
            </w:div>
          </w:divsChild>
        </w:div>
        <w:div w:id="1898734622">
          <w:marLeft w:val="0"/>
          <w:marRight w:val="0"/>
          <w:marTop w:val="0"/>
          <w:marBottom w:val="0"/>
          <w:divBdr>
            <w:top w:val="none" w:sz="0" w:space="0" w:color="auto"/>
            <w:left w:val="none" w:sz="0" w:space="0" w:color="auto"/>
            <w:bottom w:val="none" w:sz="0" w:space="0" w:color="auto"/>
            <w:right w:val="none" w:sz="0" w:space="0" w:color="auto"/>
          </w:divBdr>
        </w:div>
        <w:div w:id="4799233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565FF-0E8F-4ED4-8A33-F31AC4AEA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8</Pages>
  <Words>2375</Words>
  <Characters>13066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72</cp:revision>
  <cp:lastPrinted>2022-09-07T15:25:00Z</cp:lastPrinted>
  <dcterms:created xsi:type="dcterms:W3CDTF">2022-06-08T22:49:00Z</dcterms:created>
  <dcterms:modified xsi:type="dcterms:W3CDTF">2023-02-20T18:26:00Z</dcterms:modified>
</cp:coreProperties>
</file>