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80313" w14:textId="1CDC7271" w:rsidR="003B6CF0" w:rsidRPr="00620617" w:rsidRDefault="000A31CB" w:rsidP="00DA73C4">
      <w:pPr>
        <w:ind w:left="2552"/>
        <w:jc w:val="both"/>
        <w:rPr>
          <w:rFonts w:ascii="Arial" w:hAnsi="Arial" w:cs="Arial"/>
          <w:b/>
          <w:sz w:val="26"/>
          <w:szCs w:val="26"/>
        </w:rPr>
      </w:pPr>
      <w:r>
        <w:rPr>
          <w:rFonts w:ascii="Arial" w:hAnsi="Arial" w:cs="Arial"/>
          <w:b/>
          <w:sz w:val="26"/>
          <w:szCs w:val="26"/>
        </w:rPr>
        <w:t xml:space="preserve">                                                                                                                                                                                                                                                                                                                                                                                                                                                                                                                                                                                                                                                                                                                                                                                                                                                                                                                                                                                                                                                                                                                                                                                                                                                                                                                                                                                                                                                                                                                                                                                                               </w:t>
      </w:r>
      <w:r w:rsidR="003B6CF0" w:rsidRPr="00CB6405">
        <w:rPr>
          <w:rFonts w:ascii="Arial" w:hAnsi="Arial" w:cs="Arial"/>
          <w:b/>
          <w:sz w:val="26"/>
          <w:szCs w:val="26"/>
        </w:rPr>
        <w:t xml:space="preserve">SALA </w:t>
      </w:r>
      <w:r w:rsidR="003B6CF0" w:rsidRPr="00620617">
        <w:rPr>
          <w:rFonts w:ascii="Arial" w:hAnsi="Arial" w:cs="Arial"/>
          <w:b/>
          <w:sz w:val="26"/>
          <w:szCs w:val="26"/>
        </w:rPr>
        <w:t>SUPERIOR DEL TRIBUNAL DE JUSTICIA ADMINISTRATIVA DEL ESTADO DE OAXACA.</w:t>
      </w:r>
    </w:p>
    <w:p w14:paraId="18BAB690" w14:textId="5446190F" w:rsidR="003B6CF0" w:rsidRPr="00620617" w:rsidRDefault="003B6CF0" w:rsidP="00DA73C4">
      <w:pPr>
        <w:ind w:left="2552"/>
        <w:jc w:val="both"/>
        <w:rPr>
          <w:rFonts w:ascii="Arial" w:hAnsi="Arial" w:cs="Arial"/>
          <w:b/>
          <w:sz w:val="26"/>
          <w:szCs w:val="26"/>
        </w:rPr>
      </w:pPr>
      <w:r w:rsidRPr="00620617">
        <w:rPr>
          <w:rFonts w:ascii="Arial" w:hAnsi="Arial" w:cs="Arial"/>
          <w:b/>
          <w:sz w:val="26"/>
          <w:szCs w:val="26"/>
        </w:rPr>
        <w:t>RECURSO DE REVISIÓN:</w:t>
      </w:r>
      <w:r w:rsidRPr="00620617">
        <w:rPr>
          <w:rFonts w:ascii="Arial" w:hAnsi="Arial" w:cs="Arial"/>
          <w:b/>
          <w:sz w:val="26"/>
          <w:szCs w:val="26"/>
        </w:rPr>
        <w:tab/>
      </w:r>
      <w:r w:rsidR="006C739A">
        <w:rPr>
          <w:rFonts w:ascii="Arial" w:hAnsi="Arial" w:cs="Arial"/>
          <w:b/>
          <w:sz w:val="26"/>
          <w:szCs w:val="26"/>
        </w:rPr>
        <w:t>0485</w:t>
      </w:r>
      <w:r w:rsidR="00404C31">
        <w:rPr>
          <w:rFonts w:ascii="Arial" w:hAnsi="Arial" w:cs="Arial"/>
          <w:b/>
          <w:sz w:val="26"/>
          <w:szCs w:val="26"/>
        </w:rPr>
        <w:t>/2021</w:t>
      </w:r>
      <w:r w:rsidRPr="00620617">
        <w:rPr>
          <w:rFonts w:ascii="Arial" w:hAnsi="Arial" w:cs="Arial"/>
          <w:b/>
          <w:sz w:val="26"/>
          <w:szCs w:val="26"/>
        </w:rPr>
        <w:t>.</w:t>
      </w:r>
    </w:p>
    <w:p w14:paraId="4DFA70CD" w14:textId="14ACF354" w:rsidR="003B6CF0" w:rsidRPr="00620617" w:rsidRDefault="003B6CF0" w:rsidP="00DA73C4">
      <w:pPr>
        <w:ind w:left="2552"/>
        <w:jc w:val="both"/>
        <w:rPr>
          <w:rFonts w:ascii="Arial" w:hAnsi="Arial" w:cs="Arial"/>
          <w:b/>
          <w:sz w:val="26"/>
          <w:szCs w:val="26"/>
        </w:rPr>
      </w:pPr>
      <w:r w:rsidRPr="00620617">
        <w:rPr>
          <w:rFonts w:ascii="Arial" w:hAnsi="Arial" w:cs="Arial"/>
          <w:b/>
          <w:sz w:val="26"/>
          <w:szCs w:val="26"/>
        </w:rPr>
        <w:t>EXPEDIENTE:</w:t>
      </w:r>
      <w:r w:rsidRPr="00620617">
        <w:rPr>
          <w:rFonts w:ascii="Arial" w:hAnsi="Arial" w:cs="Arial"/>
          <w:b/>
          <w:sz w:val="26"/>
          <w:szCs w:val="26"/>
        </w:rPr>
        <w:tab/>
      </w:r>
      <w:r w:rsidR="00404C31">
        <w:rPr>
          <w:rFonts w:ascii="Arial" w:hAnsi="Arial" w:cs="Arial"/>
          <w:b/>
          <w:sz w:val="26"/>
          <w:szCs w:val="26"/>
        </w:rPr>
        <w:t>00</w:t>
      </w:r>
      <w:r w:rsidR="006C739A">
        <w:rPr>
          <w:rFonts w:ascii="Arial" w:hAnsi="Arial" w:cs="Arial"/>
          <w:b/>
          <w:sz w:val="26"/>
          <w:szCs w:val="26"/>
        </w:rPr>
        <w:t>73</w:t>
      </w:r>
      <w:r w:rsidR="00FB28FD">
        <w:rPr>
          <w:rFonts w:ascii="Arial" w:hAnsi="Arial" w:cs="Arial"/>
          <w:b/>
          <w:sz w:val="26"/>
          <w:szCs w:val="26"/>
        </w:rPr>
        <w:t>/2019</w:t>
      </w:r>
      <w:r w:rsidR="00404C31">
        <w:rPr>
          <w:rFonts w:ascii="Arial" w:hAnsi="Arial" w:cs="Arial"/>
          <w:b/>
          <w:sz w:val="26"/>
          <w:szCs w:val="26"/>
        </w:rPr>
        <w:t xml:space="preserve"> DE LA QUINTA</w:t>
      </w:r>
      <w:r w:rsidRPr="00620617">
        <w:rPr>
          <w:rFonts w:ascii="Arial" w:hAnsi="Arial" w:cs="Arial"/>
          <w:b/>
          <w:sz w:val="26"/>
          <w:szCs w:val="26"/>
        </w:rPr>
        <w:t xml:space="preserve"> SALA UNITARIA DE PRIMERA INSTANCIA</w:t>
      </w:r>
      <w:r w:rsidR="00404C31">
        <w:rPr>
          <w:rFonts w:ascii="Arial" w:hAnsi="Arial" w:cs="Arial"/>
          <w:b/>
          <w:sz w:val="26"/>
          <w:szCs w:val="26"/>
        </w:rPr>
        <w:t>.</w:t>
      </w:r>
    </w:p>
    <w:p w14:paraId="3E27FA47" w14:textId="77777777" w:rsidR="00346F2D" w:rsidRDefault="003B6CF0" w:rsidP="00DA73C4">
      <w:pPr>
        <w:spacing w:after="120"/>
        <w:ind w:left="2552"/>
        <w:jc w:val="both"/>
        <w:rPr>
          <w:rFonts w:ascii="Arial" w:hAnsi="Arial" w:cs="Arial"/>
          <w:b/>
          <w:sz w:val="26"/>
          <w:szCs w:val="26"/>
        </w:rPr>
      </w:pPr>
      <w:r w:rsidRPr="00620617">
        <w:rPr>
          <w:rFonts w:ascii="Arial" w:hAnsi="Arial" w:cs="Arial"/>
          <w:b/>
          <w:sz w:val="26"/>
          <w:szCs w:val="26"/>
        </w:rPr>
        <w:t>PONENTE: MAGISTRAD</w:t>
      </w:r>
      <w:r w:rsidR="00DF6FB0" w:rsidRPr="00620617">
        <w:rPr>
          <w:rFonts w:ascii="Arial" w:hAnsi="Arial" w:cs="Arial"/>
          <w:b/>
          <w:sz w:val="26"/>
          <w:szCs w:val="26"/>
        </w:rPr>
        <w:t>A GLORIA DEL CARMEN CAMACHO MEZA.</w:t>
      </w:r>
    </w:p>
    <w:p w14:paraId="22B96868" w14:textId="43D8068D" w:rsidR="003B6CF0" w:rsidRPr="00620617" w:rsidRDefault="003B6CF0" w:rsidP="00346F2D">
      <w:pPr>
        <w:spacing w:after="120" w:line="240" w:lineRule="auto"/>
        <w:ind w:left="2124"/>
        <w:jc w:val="both"/>
        <w:rPr>
          <w:rFonts w:ascii="Arial" w:hAnsi="Arial" w:cs="Arial"/>
          <w:b/>
          <w:sz w:val="26"/>
          <w:szCs w:val="26"/>
        </w:rPr>
      </w:pPr>
    </w:p>
    <w:p w14:paraId="3DE7165A" w14:textId="7ECE373C" w:rsidR="003B6CF0" w:rsidRPr="00620617" w:rsidRDefault="003B6CF0" w:rsidP="007D7F10">
      <w:pPr>
        <w:spacing w:after="120" w:line="360" w:lineRule="auto"/>
        <w:jc w:val="both"/>
        <w:rPr>
          <w:rFonts w:ascii="Arial" w:hAnsi="Arial" w:cs="Arial"/>
          <w:b/>
          <w:sz w:val="26"/>
          <w:szCs w:val="26"/>
        </w:rPr>
      </w:pPr>
      <w:r w:rsidRPr="00620617">
        <w:rPr>
          <w:rFonts w:ascii="Arial" w:hAnsi="Arial" w:cs="Arial"/>
          <w:b/>
          <w:sz w:val="26"/>
          <w:szCs w:val="26"/>
        </w:rPr>
        <w:t>O</w:t>
      </w:r>
      <w:r w:rsidR="007D7F10">
        <w:rPr>
          <w:rFonts w:ascii="Arial" w:hAnsi="Arial" w:cs="Arial"/>
          <w:b/>
          <w:sz w:val="26"/>
          <w:szCs w:val="26"/>
        </w:rPr>
        <w:t xml:space="preserve">AXACA DE JUÁREZ, OAXACA, A UNO DE SEPTIEMBRE </w:t>
      </w:r>
      <w:r w:rsidRPr="00620617">
        <w:rPr>
          <w:rFonts w:ascii="Arial" w:hAnsi="Arial" w:cs="Arial"/>
          <w:b/>
          <w:sz w:val="26"/>
          <w:szCs w:val="26"/>
        </w:rPr>
        <w:t>DE DOS MIL VEINTI</w:t>
      </w:r>
      <w:r w:rsidR="00404C31">
        <w:rPr>
          <w:rFonts w:ascii="Arial" w:hAnsi="Arial" w:cs="Arial"/>
          <w:b/>
          <w:sz w:val="26"/>
          <w:szCs w:val="26"/>
        </w:rPr>
        <w:t>DÓS</w:t>
      </w:r>
      <w:r w:rsidRPr="00620617">
        <w:rPr>
          <w:rFonts w:ascii="Arial" w:hAnsi="Arial" w:cs="Arial"/>
          <w:b/>
          <w:sz w:val="26"/>
          <w:szCs w:val="26"/>
        </w:rPr>
        <w:t xml:space="preserve">. - - - - - - - - - - - - - - - - - - - - - - - - - - - - - - - - - - - - - - - </w:t>
      </w:r>
    </w:p>
    <w:p w14:paraId="0D99A643" w14:textId="4A8EE1B6" w:rsidR="00C5007B" w:rsidRDefault="003B6CF0" w:rsidP="00F65F1A">
      <w:pPr>
        <w:spacing w:line="360" w:lineRule="auto"/>
        <w:ind w:firstLine="708"/>
        <w:jc w:val="both"/>
        <w:rPr>
          <w:rFonts w:ascii="Arial" w:hAnsi="Arial" w:cs="Arial"/>
          <w:sz w:val="26"/>
          <w:szCs w:val="26"/>
        </w:rPr>
      </w:pPr>
      <w:r w:rsidRPr="00620617">
        <w:rPr>
          <w:rFonts w:ascii="Arial" w:hAnsi="Arial" w:cs="Arial"/>
          <w:sz w:val="26"/>
          <w:szCs w:val="26"/>
        </w:rPr>
        <w:t xml:space="preserve">Se tiene por recibido el cuaderno de recurso de revisión </w:t>
      </w:r>
      <w:r w:rsidR="00404C31">
        <w:rPr>
          <w:rFonts w:ascii="Arial" w:hAnsi="Arial" w:cs="Arial"/>
          <w:b/>
          <w:sz w:val="26"/>
          <w:szCs w:val="26"/>
        </w:rPr>
        <w:t>0</w:t>
      </w:r>
      <w:r w:rsidR="006C739A">
        <w:rPr>
          <w:rFonts w:ascii="Arial" w:hAnsi="Arial" w:cs="Arial"/>
          <w:b/>
          <w:sz w:val="26"/>
          <w:szCs w:val="26"/>
        </w:rPr>
        <w:t>48</w:t>
      </w:r>
      <w:r w:rsidR="00404C31">
        <w:rPr>
          <w:rFonts w:ascii="Arial" w:hAnsi="Arial" w:cs="Arial"/>
          <w:b/>
          <w:sz w:val="26"/>
          <w:szCs w:val="26"/>
        </w:rPr>
        <w:t>5/2021</w:t>
      </w:r>
      <w:r w:rsidR="003E37F9" w:rsidRPr="00620617">
        <w:rPr>
          <w:rFonts w:ascii="Arial" w:hAnsi="Arial" w:cs="Arial"/>
          <w:sz w:val="26"/>
          <w:szCs w:val="26"/>
        </w:rPr>
        <w:t xml:space="preserve">, </w:t>
      </w:r>
      <w:r w:rsidRPr="00620617">
        <w:rPr>
          <w:rFonts w:ascii="Arial" w:hAnsi="Arial" w:cs="Arial"/>
          <w:sz w:val="26"/>
          <w:szCs w:val="26"/>
        </w:rPr>
        <w:t>turnado por la Secretaría General de Acuerdos con motivo del recu</w:t>
      </w:r>
      <w:r w:rsidR="007007A1" w:rsidRPr="00620617">
        <w:rPr>
          <w:rFonts w:ascii="Arial" w:hAnsi="Arial" w:cs="Arial"/>
          <w:sz w:val="26"/>
          <w:szCs w:val="26"/>
        </w:rPr>
        <w:t xml:space="preserve">rso de revisión interpuesto por </w:t>
      </w:r>
      <w:r w:rsidR="00BD14C7">
        <w:rPr>
          <w:rFonts w:ascii="Arial" w:hAnsi="Arial" w:cs="Arial"/>
          <w:b/>
          <w:sz w:val="26"/>
          <w:szCs w:val="26"/>
        </w:rPr>
        <w:t>*******</w:t>
      </w:r>
      <w:r w:rsidR="00225E51" w:rsidRPr="00620617">
        <w:rPr>
          <w:rFonts w:ascii="Arial" w:eastAsiaTheme="minorHAnsi" w:hAnsi="Arial" w:cs="Arial"/>
          <w:b/>
          <w:bCs/>
          <w:sz w:val="26"/>
          <w:szCs w:val="26"/>
          <w:lang w:val="es-ES" w:eastAsia="en-US"/>
        </w:rPr>
        <w:t>,</w:t>
      </w:r>
      <w:r w:rsidRPr="00620617">
        <w:rPr>
          <w:rFonts w:ascii="Arial" w:hAnsi="Arial" w:cs="Arial"/>
          <w:b/>
          <w:sz w:val="26"/>
          <w:szCs w:val="26"/>
        </w:rPr>
        <w:t xml:space="preserve"> </w:t>
      </w:r>
      <w:r w:rsidRPr="00620617">
        <w:rPr>
          <w:rFonts w:ascii="Arial" w:hAnsi="Arial" w:cs="Arial"/>
          <w:sz w:val="26"/>
          <w:szCs w:val="26"/>
        </w:rPr>
        <w:t>en contra de</w:t>
      </w:r>
      <w:r w:rsidR="00404C31">
        <w:rPr>
          <w:rFonts w:ascii="Arial" w:hAnsi="Arial" w:cs="Arial"/>
          <w:sz w:val="26"/>
          <w:szCs w:val="26"/>
        </w:rPr>
        <w:t xml:space="preserve"> </w:t>
      </w:r>
      <w:r w:rsidR="00F00EFF" w:rsidRPr="00620617">
        <w:rPr>
          <w:rFonts w:ascii="Arial" w:hAnsi="Arial" w:cs="Arial"/>
          <w:sz w:val="26"/>
          <w:szCs w:val="26"/>
        </w:rPr>
        <w:t>l</w:t>
      </w:r>
      <w:r w:rsidR="00404C31">
        <w:rPr>
          <w:rFonts w:ascii="Arial" w:hAnsi="Arial" w:cs="Arial"/>
          <w:sz w:val="26"/>
          <w:szCs w:val="26"/>
        </w:rPr>
        <w:t xml:space="preserve">a </w:t>
      </w:r>
      <w:r w:rsidR="006C739A">
        <w:rPr>
          <w:rFonts w:ascii="Arial" w:hAnsi="Arial" w:cs="Arial"/>
          <w:sz w:val="26"/>
          <w:szCs w:val="26"/>
        </w:rPr>
        <w:t>sentencia de doce de noviembre de d</w:t>
      </w:r>
      <w:r w:rsidR="00404C31">
        <w:rPr>
          <w:rFonts w:ascii="Arial" w:hAnsi="Arial" w:cs="Arial"/>
          <w:sz w:val="26"/>
          <w:szCs w:val="26"/>
        </w:rPr>
        <w:t>os mil veintiuno</w:t>
      </w:r>
      <w:r w:rsidRPr="00620617">
        <w:rPr>
          <w:rFonts w:ascii="Arial" w:hAnsi="Arial" w:cs="Arial"/>
          <w:sz w:val="26"/>
          <w:szCs w:val="26"/>
        </w:rPr>
        <w:t>, dictad</w:t>
      </w:r>
      <w:r w:rsidR="006C739A">
        <w:rPr>
          <w:rFonts w:ascii="Arial" w:hAnsi="Arial" w:cs="Arial"/>
          <w:sz w:val="26"/>
          <w:szCs w:val="26"/>
        </w:rPr>
        <w:t>a</w:t>
      </w:r>
      <w:r w:rsidRPr="00620617">
        <w:rPr>
          <w:rFonts w:ascii="Arial" w:hAnsi="Arial" w:cs="Arial"/>
          <w:sz w:val="26"/>
          <w:szCs w:val="26"/>
        </w:rPr>
        <w:t xml:space="preserve"> </w:t>
      </w:r>
      <w:r w:rsidR="00DF6FB0" w:rsidRPr="00620617">
        <w:rPr>
          <w:rFonts w:ascii="Arial" w:hAnsi="Arial" w:cs="Arial"/>
          <w:color w:val="000000"/>
          <w:sz w:val="26"/>
          <w:szCs w:val="26"/>
        </w:rPr>
        <w:t xml:space="preserve">en el juicio de nulidad </w:t>
      </w:r>
      <w:r w:rsidR="006C739A">
        <w:rPr>
          <w:rFonts w:ascii="Arial" w:hAnsi="Arial" w:cs="Arial"/>
          <w:color w:val="000000"/>
          <w:sz w:val="26"/>
          <w:szCs w:val="26"/>
        </w:rPr>
        <w:t>0073</w:t>
      </w:r>
      <w:r w:rsidR="001E4B8A">
        <w:rPr>
          <w:rFonts w:ascii="Arial" w:hAnsi="Arial" w:cs="Arial"/>
          <w:color w:val="000000"/>
          <w:sz w:val="26"/>
          <w:szCs w:val="26"/>
        </w:rPr>
        <w:t>/2019</w:t>
      </w:r>
      <w:r w:rsidR="00DF6FB0" w:rsidRPr="00620617">
        <w:rPr>
          <w:rFonts w:ascii="Arial" w:hAnsi="Arial" w:cs="Arial"/>
          <w:color w:val="000000"/>
          <w:sz w:val="26"/>
          <w:szCs w:val="26"/>
        </w:rPr>
        <w:t xml:space="preserve"> del índice de la </w:t>
      </w:r>
      <w:r w:rsidR="00404C31">
        <w:rPr>
          <w:rFonts w:ascii="Arial" w:hAnsi="Arial" w:cs="Arial"/>
          <w:color w:val="000000"/>
          <w:sz w:val="26"/>
          <w:szCs w:val="26"/>
        </w:rPr>
        <w:t>Quinta</w:t>
      </w:r>
      <w:r w:rsidR="00DF6FB0" w:rsidRPr="00620617">
        <w:rPr>
          <w:rFonts w:ascii="Arial" w:hAnsi="Arial" w:cs="Arial"/>
          <w:color w:val="000000"/>
          <w:sz w:val="26"/>
          <w:szCs w:val="26"/>
        </w:rPr>
        <w:t xml:space="preserve"> Sala Unitaria de Primera Instancia, </w:t>
      </w:r>
      <w:r w:rsidR="00D733BC" w:rsidRPr="00620617">
        <w:rPr>
          <w:rFonts w:ascii="Arial" w:hAnsi="Arial" w:cs="Arial"/>
          <w:sz w:val="26"/>
          <w:szCs w:val="26"/>
        </w:rPr>
        <w:t>promovido por</w:t>
      </w:r>
      <w:r w:rsidRPr="00620617">
        <w:rPr>
          <w:rFonts w:ascii="Arial" w:hAnsi="Arial" w:cs="Arial"/>
          <w:sz w:val="26"/>
          <w:szCs w:val="26"/>
        </w:rPr>
        <w:t xml:space="preserve"> </w:t>
      </w:r>
      <w:r w:rsidR="006C739A">
        <w:rPr>
          <w:rFonts w:ascii="Arial" w:hAnsi="Arial" w:cs="Arial"/>
          <w:b/>
          <w:sz w:val="26"/>
          <w:szCs w:val="26"/>
        </w:rPr>
        <w:t xml:space="preserve">el </w:t>
      </w:r>
      <w:r w:rsidR="002D0F02">
        <w:rPr>
          <w:rFonts w:ascii="Arial" w:hAnsi="Arial" w:cs="Arial"/>
          <w:b/>
          <w:sz w:val="26"/>
          <w:szCs w:val="26"/>
        </w:rPr>
        <w:t>RECURRENTE</w:t>
      </w:r>
      <w:r w:rsidR="00C96C1A" w:rsidRPr="00620617">
        <w:rPr>
          <w:rFonts w:ascii="Arial" w:hAnsi="Arial" w:cs="Arial"/>
          <w:b/>
          <w:sz w:val="26"/>
          <w:szCs w:val="26"/>
        </w:rPr>
        <w:t>,</w:t>
      </w:r>
      <w:r w:rsidRPr="00620617">
        <w:rPr>
          <w:rFonts w:ascii="Arial" w:hAnsi="Arial" w:cs="Arial"/>
          <w:bCs/>
          <w:sz w:val="26"/>
          <w:szCs w:val="26"/>
        </w:rPr>
        <w:t xml:space="preserve"> </w:t>
      </w:r>
      <w:r w:rsidRPr="00620617">
        <w:rPr>
          <w:rFonts w:ascii="Arial" w:hAnsi="Arial" w:cs="Arial"/>
          <w:sz w:val="26"/>
          <w:szCs w:val="26"/>
        </w:rPr>
        <w:t>en contra de</w:t>
      </w:r>
      <w:r w:rsidR="00C96C1A" w:rsidRPr="00620617">
        <w:rPr>
          <w:rFonts w:ascii="Arial" w:hAnsi="Arial" w:cs="Arial"/>
          <w:sz w:val="26"/>
          <w:szCs w:val="26"/>
        </w:rPr>
        <w:t>l</w:t>
      </w:r>
      <w:r w:rsidR="00F00EFF" w:rsidRPr="00620617">
        <w:rPr>
          <w:rFonts w:ascii="Arial" w:hAnsi="Arial" w:cs="Arial"/>
          <w:b/>
          <w:sz w:val="26"/>
          <w:szCs w:val="26"/>
        </w:rPr>
        <w:t xml:space="preserve"> </w:t>
      </w:r>
      <w:r w:rsidR="00F65BD8">
        <w:rPr>
          <w:rFonts w:ascii="Arial" w:hAnsi="Arial" w:cs="Arial"/>
          <w:b/>
          <w:sz w:val="26"/>
          <w:szCs w:val="26"/>
        </w:rPr>
        <w:t xml:space="preserve">PRESIDENTE MUNICIPAL CONSTITUCIONAL DE </w:t>
      </w:r>
      <w:r w:rsidR="00BD14C7">
        <w:rPr>
          <w:rFonts w:ascii="Arial" w:hAnsi="Arial" w:cs="Arial"/>
          <w:b/>
          <w:sz w:val="26"/>
          <w:szCs w:val="26"/>
        </w:rPr>
        <w:t>*******</w:t>
      </w:r>
      <w:r w:rsidR="00B736E2" w:rsidRPr="0016098F">
        <w:rPr>
          <w:rFonts w:ascii="Arial" w:hAnsi="Arial" w:cs="Arial"/>
          <w:b/>
          <w:sz w:val="26"/>
          <w:szCs w:val="26"/>
        </w:rPr>
        <w:t>;</w:t>
      </w:r>
      <w:r w:rsidRPr="0016098F">
        <w:rPr>
          <w:rFonts w:ascii="Arial" w:hAnsi="Arial" w:cs="Arial"/>
          <w:sz w:val="26"/>
          <w:szCs w:val="26"/>
        </w:rPr>
        <w:t xml:space="preserve"> por</w:t>
      </w:r>
      <w:r w:rsidRPr="00620617">
        <w:rPr>
          <w:rFonts w:ascii="Arial" w:hAnsi="Arial" w:cs="Arial"/>
          <w:sz w:val="26"/>
          <w:szCs w:val="26"/>
        </w:rPr>
        <w:t xml:space="preserve"> lo que, con fundamento en los artículos 23</w:t>
      </w:r>
      <w:r w:rsidR="00EC7ECF">
        <w:rPr>
          <w:rFonts w:ascii="Arial" w:hAnsi="Arial" w:cs="Arial"/>
          <w:sz w:val="26"/>
          <w:szCs w:val="26"/>
        </w:rPr>
        <w:t>6,</w:t>
      </w:r>
      <w:r w:rsidRPr="00620617">
        <w:rPr>
          <w:rFonts w:ascii="Arial" w:hAnsi="Arial" w:cs="Arial"/>
          <w:sz w:val="26"/>
          <w:szCs w:val="26"/>
        </w:rPr>
        <w:t xml:space="preserve"> 238 de la Ley de Procedimiento y Justicia Administrativa p</w:t>
      </w:r>
      <w:r w:rsidR="00C5007B">
        <w:rPr>
          <w:rFonts w:ascii="Arial" w:hAnsi="Arial" w:cs="Arial"/>
          <w:sz w:val="26"/>
          <w:szCs w:val="26"/>
        </w:rPr>
        <w:t xml:space="preserve">ara el Estado de Oaxaca </w:t>
      </w:r>
      <w:r w:rsidR="00EC7ECF">
        <w:rPr>
          <w:rFonts w:ascii="Arial" w:hAnsi="Arial" w:cs="Arial"/>
          <w:sz w:val="26"/>
          <w:szCs w:val="26"/>
        </w:rPr>
        <w:t xml:space="preserve"> y </w:t>
      </w:r>
      <w:r w:rsidR="00EC7ECF" w:rsidRPr="009A3C83">
        <w:rPr>
          <w:rFonts w:ascii="Arial" w:hAnsi="Arial" w:cs="Arial"/>
          <w:bCs/>
          <w:iCs/>
          <w:sz w:val="26"/>
          <w:szCs w:val="26"/>
        </w:rPr>
        <w:t>24</w:t>
      </w:r>
      <w:r w:rsidR="00EC7ECF">
        <w:rPr>
          <w:rFonts w:ascii="Arial" w:hAnsi="Arial" w:cs="Arial"/>
          <w:bCs/>
          <w:iCs/>
          <w:sz w:val="26"/>
          <w:szCs w:val="26"/>
        </w:rPr>
        <w:t>, fracciones I y III</w:t>
      </w:r>
      <w:r w:rsidR="00EC7ECF" w:rsidRPr="009A3C83">
        <w:rPr>
          <w:rFonts w:ascii="Arial" w:hAnsi="Arial" w:cs="Arial"/>
          <w:bCs/>
          <w:iCs/>
          <w:sz w:val="26"/>
          <w:szCs w:val="26"/>
        </w:rPr>
        <w:t xml:space="preserve"> de la Ley Orgánica del Tribunal de Justicia Administrativa del Estado de Oaxaca,</w:t>
      </w:r>
      <w:r w:rsidR="00EC7ECF">
        <w:rPr>
          <w:rFonts w:ascii="Arial" w:hAnsi="Arial" w:cs="Arial"/>
          <w:bCs/>
          <w:iCs/>
          <w:sz w:val="26"/>
          <w:szCs w:val="26"/>
        </w:rPr>
        <w:t xml:space="preserve"> </w:t>
      </w:r>
      <w:r w:rsidR="00F65BD8">
        <w:rPr>
          <w:rFonts w:ascii="Arial" w:eastAsiaTheme="minorHAnsi" w:hAnsi="Arial" w:cs="Arial"/>
          <w:sz w:val="26"/>
          <w:szCs w:val="26"/>
          <w:lang w:eastAsia="en-US"/>
        </w:rPr>
        <w:t xml:space="preserve">se da tramite. Por consiguiente se procede a dictar </w:t>
      </w:r>
      <w:r w:rsidR="00F65BD8" w:rsidRPr="00263566">
        <w:rPr>
          <w:rFonts w:ascii="Arial" w:eastAsiaTheme="minorHAnsi" w:hAnsi="Arial" w:cs="Arial"/>
          <w:sz w:val="26"/>
          <w:szCs w:val="26"/>
          <w:lang w:eastAsia="en-US"/>
        </w:rPr>
        <w:t xml:space="preserve">resolución en los siguientes términos:- - </w:t>
      </w:r>
      <w:r w:rsidR="00F65BD8">
        <w:rPr>
          <w:rFonts w:ascii="Arial" w:eastAsiaTheme="minorHAnsi" w:hAnsi="Arial" w:cs="Arial"/>
          <w:sz w:val="26"/>
          <w:szCs w:val="26"/>
          <w:lang w:eastAsia="en-US"/>
        </w:rPr>
        <w:t>- - - - - - - - - - -</w:t>
      </w:r>
    </w:p>
    <w:p w14:paraId="42D76FAD" w14:textId="5DCFB35D" w:rsidR="003B6CF0" w:rsidRDefault="00392F32" w:rsidP="00C5007B">
      <w:pPr>
        <w:spacing w:line="360" w:lineRule="auto"/>
        <w:ind w:firstLine="708"/>
        <w:jc w:val="center"/>
        <w:rPr>
          <w:rFonts w:ascii="Arial" w:hAnsi="Arial" w:cs="Arial"/>
          <w:sz w:val="26"/>
          <w:szCs w:val="26"/>
        </w:rPr>
      </w:pPr>
      <w:r w:rsidRPr="00620617">
        <w:rPr>
          <w:rFonts w:ascii="Arial" w:hAnsi="Arial" w:cs="Arial"/>
          <w:b/>
          <w:bCs/>
          <w:sz w:val="26"/>
          <w:szCs w:val="26"/>
        </w:rPr>
        <w:t>R</w:t>
      </w:r>
      <w:r w:rsidR="003B6CF0" w:rsidRPr="00620617">
        <w:rPr>
          <w:rFonts w:ascii="Arial" w:hAnsi="Arial" w:cs="Arial"/>
          <w:b/>
          <w:bCs/>
          <w:sz w:val="26"/>
          <w:szCs w:val="26"/>
        </w:rPr>
        <w:t xml:space="preserve"> E S U L T A N D O</w:t>
      </w:r>
    </w:p>
    <w:p w14:paraId="2907CC89" w14:textId="1043BB49" w:rsidR="00F65F1A" w:rsidRPr="00620617" w:rsidRDefault="003B6CF0" w:rsidP="000745A3">
      <w:pPr>
        <w:spacing w:before="120" w:after="0" w:line="360" w:lineRule="auto"/>
        <w:ind w:firstLine="708"/>
        <w:jc w:val="both"/>
        <w:rPr>
          <w:rFonts w:ascii="Arial" w:hAnsi="Arial" w:cs="Arial"/>
          <w:sz w:val="26"/>
          <w:szCs w:val="26"/>
        </w:rPr>
      </w:pPr>
      <w:r w:rsidRPr="00620617">
        <w:rPr>
          <w:rFonts w:ascii="Arial" w:hAnsi="Arial" w:cs="Arial"/>
          <w:b/>
          <w:bCs/>
          <w:sz w:val="26"/>
          <w:szCs w:val="26"/>
        </w:rPr>
        <w:t xml:space="preserve">PRIMERO. </w:t>
      </w:r>
      <w:r w:rsidR="00C5007B">
        <w:rPr>
          <w:rFonts w:ascii="Arial" w:hAnsi="Arial" w:cs="Arial"/>
          <w:sz w:val="26"/>
          <w:szCs w:val="26"/>
        </w:rPr>
        <w:t xml:space="preserve">Inconforme con la </w:t>
      </w:r>
      <w:r w:rsidR="000745A3">
        <w:rPr>
          <w:rFonts w:ascii="Arial" w:hAnsi="Arial" w:cs="Arial"/>
          <w:sz w:val="26"/>
          <w:szCs w:val="26"/>
        </w:rPr>
        <w:t>sentencia de doce de noviembre de dos mil veintiuno</w:t>
      </w:r>
      <w:r w:rsidR="00F65F1A" w:rsidRPr="00620617">
        <w:rPr>
          <w:rFonts w:ascii="Arial" w:hAnsi="Arial" w:cs="Arial"/>
          <w:sz w:val="26"/>
          <w:szCs w:val="26"/>
        </w:rPr>
        <w:t>, dictad</w:t>
      </w:r>
      <w:r w:rsidR="000745A3">
        <w:rPr>
          <w:rFonts w:ascii="Arial" w:hAnsi="Arial" w:cs="Arial"/>
          <w:sz w:val="26"/>
          <w:szCs w:val="26"/>
        </w:rPr>
        <w:t>a</w:t>
      </w:r>
      <w:r w:rsidR="00F65F1A" w:rsidRPr="00620617">
        <w:rPr>
          <w:rFonts w:ascii="Arial" w:hAnsi="Arial" w:cs="Arial"/>
          <w:sz w:val="26"/>
          <w:szCs w:val="26"/>
        </w:rPr>
        <w:t xml:space="preserve"> por la </w:t>
      </w:r>
      <w:r w:rsidR="00C5007B">
        <w:rPr>
          <w:rFonts w:ascii="Arial" w:hAnsi="Arial" w:cs="Arial"/>
          <w:sz w:val="26"/>
          <w:szCs w:val="26"/>
        </w:rPr>
        <w:t>Titular de la Quinta</w:t>
      </w:r>
      <w:r w:rsidR="00F65F1A" w:rsidRPr="00620617">
        <w:rPr>
          <w:rFonts w:ascii="Arial" w:hAnsi="Arial" w:cs="Arial"/>
          <w:sz w:val="26"/>
          <w:szCs w:val="26"/>
        </w:rPr>
        <w:t xml:space="preserve"> Sala Unitaria de Primera Instancia,</w:t>
      </w:r>
      <w:r w:rsidR="006B0DC8">
        <w:rPr>
          <w:rFonts w:ascii="Arial" w:hAnsi="Arial" w:cs="Arial"/>
          <w:sz w:val="26"/>
          <w:szCs w:val="26"/>
        </w:rPr>
        <w:t xml:space="preserve"> </w:t>
      </w:r>
      <w:r w:rsidR="00BD14C7">
        <w:rPr>
          <w:rFonts w:ascii="Arial" w:hAnsi="Arial" w:cs="Arial"/>
          <w:b/>
          <w:sz w:val="26"/>
          <w:szCs w:val="26"/>
        </w:rPr>
        <w:t>*******</w:t>
      </w:r>
      <w:r w:rsidR="00E42A4A" w:rsidRPr="00620617">
        <w:rPr>
          <w:rFonts w:ascii="Arial" w:hAnsi="Arial" w:cs="Arial"/>
          <w:b/>
          <w:sz w:val="26"/>
          <w:szCs w:val="26"/>
        </w:rPr>
        <w:t xml:space="preserve"> </w:t>
      </w:r>
      <w:r w:rsidR="00F65F1A" w:rsidRPr="00620617">
        <w:rPr>
          <w:rFonts w:ascii="Arial" w:hAnsi="Arial" w:cs="Arial"/>
          <w:sz w:val="26"/>
          <w:szCs w:val="26"/>
        </w:rPr>
        <w:t xml:space="preserve">interpuso en su </w:t>
      </w:r>
      <w:r w:rsidR="00BD14C7">
        <w:rPr>
          <w:rFonts w:ascii="Arial" w:hAnsi="Arial" w:cs="Arial"/>
          <w:sz w:val="26"/>
          <w:szCs w:val="26"/>
        </w:rPr>
        <w:t xml:space="preserve">contra recurso de revisión. - - </w:t>
      </w:r>
    </w:p>
    <w:p w14:paraId="3D8353C8" w14:textId="3A16BC77" w:rsidR="000745A3" w:rsidRDefault="000745A3" w:rsidP="000745A3">
      <w:pPr>
        <w:spacing w:before="120" w:after="0" w:line="360" w:lineRule="auto"/>
        <w:ind w:firstLine="709"/>
        <w:jc w:val="both"/>
        <w:rPr>
          <w:rFonts w:ascii="Arial" w:eastAsiaTheme="minorHAnsi" w:hAnsi="Arial" w:cs="Arial"/>
          <w:color w:val="000000" w:themeColor="text1"/>
          <w:sz w:val="26"/>
          <w:szCs w:val="26"/>
          <w:lang w:eastAsia="en-US"/>
        </w:rPr>
      </w:pPr>
      <w:r w:rsidRPr="00B66B63">
        <w:rPr>
          <w:rFonts w:ascii="Arial" w:eastAsiaTheme="minorHAnsi" w:hAnsi="Arial" w:cs="Arial"/>
          <w:b/>
          <w:bCs/>
          <w:color w:val="000000" w:themeColor="text1"/>
          <w:sz w:val="26"/>
          <w:szCs w:val="26"/>
          <w:lang w:eastAsia="en-US"/>
        </w:rPr>
        <w:t xml:space="preserve">SEGUNDO. </w:t>
      </w:r>
      <w:r w:rsidRPr="00B66B63">
        <w:rPr>
          <w:rFonts w:ascii="Arial" w:eastAsiaTheme="minorHAnsi" w:hAnsi="Arial" w:cs="Arial"/>
          <w:color w:val="000000" w:themeColor="text1"/>
          <w:sz w:val="26"/>
          <w:szCs w:val="26"/>
          <w:lang w:eastAsia="en-US"/>
        </w:rPr>
        <w:t>Los puntos resolutivos de la sentencia recurrida, son los siguientes:</w:t>
      </w:r>
      <w:r w:rsidR="00E42A4A">
        <w:rPr>
          <w:rFonts w:ascii="Arial" w:eastAsiaTheme="minorHAnsi" w:hAnsi="Arial" w:cs="Arial"/>
          <w:color w:val="000000" w:themeColor="text1"/>
          <w:sz w:val="26"/>
          <w:szCs w:val="26"/>
          <w:lang w:eastAsia="en-US"/>
        </w:rPr>
        <w:t xml:space="preserve">- - - - - - - - - - - - - - - - - - - - - - - - - - - - - - - - - - - - - - - - - - </w:t>
      </w:r>
    </w:p>
    <w:p w14:paraId="1D434E12" w14:textId="77777777" w:rsidR="00E42A4A" w:rsidRPr="00B66B63" w:rsidRDefault="00E42A4A" w:rsidP="00B77793">
      <w:pPr>
        <w:pStyle w:val="Sinespaciado"/>
        <w:rPr>
          <w:rFonts w:eastAsiaTheme="minorHAnsi"/>
          <w:lang w:eastAsia="en-US"/>
        </w:rPr>
      </w:pPr>
    </w:p>
    <w:p w14:paraId="48DC31E8" w14:textId="77777777" w:rsidR="00A94F2B" w:rsidRPr="00C01B85" w:rsidRDefault="000745A3" w:rsidP="00F61C7A">
      <w:pPr>
        <w:spacing w:before="120" w:after="0"/>
        <w:ind w:left="1134" w:right="902" w:firstLine="426"/>
        <w:jc w:val="both"/>
        <w:rPr>
          <w:rFonts w:ascii="Arial" w:eastAsia="Calibri" w:hAnsi="Arial" w:cs="Arial"/>
          <w:bCs/>
          <w:i/>
          <w:iCs/>
          <w:color w:val="000000" w:themeColor="text1"/>
          <w:lang w:eastAsia="en-US"/>
        </w:rPr>
      </w:pPr>
      <w:r w:rsidRPr="00C01B85">
        <w:rPr>
          <w:rFonts w:ascii="Arial" w:eastAsia="Calibri" w:hAnsi="Arial" w:cs="Arial"/>
          <w:bCs/>
          <w:i/>
          <w:iCs/>
          <w:color w:val="000000" w:themeColor="text1"/>
          <w:lang w:eastAsia="en-US"/>
        </w:rPr>
        <w:t>“</w:t>
      </w:r>
      <w:r w:rsidRPr="00C01B85">
        <w:rPr>
          <w:rFonts w:ascii="Arial" w:eastAsia="Calibri" w:hAnsi="Arial" w:cs="Arial"/>
          <w:b/>
          <w:bCs/>
          <w:i/>
          <w:iCs/>
          <w:color w:val="000000" w:themeColor="text1"/>
          <w:lang w:eastAsia="en-US"/>
        </w:rPr>
        <w:t xml:space="preserve">PRIMERO. </w:t>
      </w:r>
      <w:r w:rsidRPr="00C01B85">
        <w:rPr>
          <w:rFonts w:ascii="Arial" w:eastAsia="Calibri" w:hAnsi="Arial" w:cs="Arial"/>
          <w:bCs/>
          <w:i/>
          <w:iCs/>
          <w:color w:val="000000" w:themeColor="text1"/>
          <w:lang w:eastAsia="en-US"/>
        </w:rPr>
        <w:t xml:space="preserve">Esta Quinta Sala de Primera Instancia del Tribunal de Justicia Administrativa del Estado de Oaxaca, es competente para conocer y resolver del presente </w:t>
      </w:r>
      <w:r w:rsidR="00A94F2B" w:rsidRPr="00C01B85">
        <w:rPr>
          <w:rFonts w:ascii="Arial" w:eastAsia="Calibri" w:hAnsi="Arial" w:cs="Arial"/>
          <w:bCs/>
          <w:i/>
          <w:iCs/>
          <w:color w:val="000000" w:themeColor="text1"/>
          <w:lang w:eastAsia="en-US"/>
        </w:rPr>
        <w:t>juicio.</w:t>
      </w:r>
    </w:p>
    <w:p w14:paraId="61F54984" w14:textId="17D760A5" w:rsidR="00A94F2B" w:rsidRPr="00C01B85" w:rsidRDefault="000745A3" w:rsidP="00F61C7A">
      <w:pPr>
        <w:spacing w:before="120" w:after="0"/>
        <w:ind w:left="1134" w:right="902" w:firstLine="426"/>
        <w:jc w:val="both"/>
        <w:rPr>
          <w:rFonts w:ascii="Arial" w:eastAsia="Calibri" w:hAnsi="Arial" w:cs="Arial"/>
          <w:bCs/>
          <w:i/>
          <w:iCs/>
          <w:color w:val="000000" w:themeColor="text1"/>
          <w:lang w:eastAsia="en-US"/>
        </w:rPr>
      </w:pPr>
      <w:r w:rsidRPr="00C01B85">
        <w:rPr>
          <w:rFonts w:ascii="Arial" w:eastAsia="Calibri" w:hAnsi="Arial" w:cs="Arial"/>
          <w:bCs/>
          <w:i/>
          <w:iCs/>
          <w:color w:val="000000" w:themeColor="text1"/>
          <w:lang w:eastAsia="en-US"/>
        </w:rPr>
        <w:t xml:space="preserve">  </w:t>
      </w:r>
      <w:r w:rsidRPr="00C01B85">
        <w:rPr>
          <w:rFonts w:ascii="Arial" w:eastAsia="Calibri" w:hAnsi="Arial" w:cs="Arial"/>
          <w:b/>
          <w:bCs/>
          <w:i/>
          <w:iCs/>
          <w:color w:val="000000" w:themeColor="text1"/>
          <w:lang w:eastAsia="en-US"/>
        </w:rPr>
        <w:t xml:space="preserve">SEGUNDO. </w:t>
      </w:r>
      <w:r w:rsidR="00A94F2B" w:rsidRPr="00C01B85">
        <w:rPr>
          <w:rFonts w:ascii="Arial" w:eastAsia="Calibri" w:hAnsi="Arial" w:cs="Arial"/>
          <w:bCs/>
          <w:i/>
          <w:iCs/>
          <w:color w:val="000000" w:themeColor="text1"/>
          <w:lang w:eastAsia="en-US"/>
        </w:rPr>
        <w:t>La personalidad de las partes quedó acreditada en autos.</w:t>
      </w:r>
    </w:p>
    <w:p w14:paraId="324B2949" w14:textId="77777777" w:rsidR="00A94F2B" w:rsidRPr="00C01B85" w:rsidRDefault="00A94F2B" w:rsidP="00F61C7A">
      <w:pPr>
        <w:spacing w:before="120" w:after="0"/>
        <w:ind w:left="1134" w:right="902" w:firstLine="426"/>
        <w:jc w:val="both"/>
        <w:rPr>
          <w:rFonts w:ascii="Arial" w:eastAsia="Calibri" w:hAnsi="Arial" w:cs="Arial"/>
          <w:b/>
          <w:bCs/>
          <w:i/>
          <w:iCs/>
          <w:color w:val="000000" w:themeColor="text1"/>
          <w:lang w:eastAsia="en-US"/>
        </w:rPr>
      </w:pPr>
      <w:r w:rsidRPr="00C01B85">
        <w:rPr>
          <w:rFonts w:ascii="Arial" w:eastAsia="Calibri" w:hAnsi="Arial" w:cs="Arial"/>
          <w:b/>
          <w:bCs/>
          <w:i/>
          <w:iCs/>
          <w:color w:val="000000" w:themeColor="text1"/>
          <w:lang w:eastAsia="en-US"/>
        </w:rPr>
        <w:t xml:space="preserve">TERCERO. </w:t>
      </w:r>
      <w:r w:rsidR="000745A3" w:rsidRPr="00C01B85">
        <w:rPr>
          <w:rFonts w:ascii="Arial" w:eastAsia="Calibri" w:hAnsi="Arial" w:cs="Arial"/>
          <w:bCs/>
          <w:i/>
          <w:iCs/>
          <w:color w:val="000000" w:themeColor="text1"/>
          <w:lang w:eastAsia="en-US"/>
        </w:rPr>
        <w:t xml:space="preserve">No se actualizó causal de improcedencia </w:t>
      </w:r>
      <w:r w:rsidRPr="00C01B85">
        <w:rPr>
          <w:rFonts w:ascii="Arial" w:eastAsia="Calibri" w:hAnsi="Arial" w:cs="Arial"/>
          <w:bCs/>
          <w:i/>
          <w:iCs/>
          <w:color w:val="000000" w:themeColor="text1"/>
          <w:lang w:eastAsia="en-US"/>
        </w:rPr>
        <w:t xml:space="preserve">en el juicio, en consecuencia, </w:t>
      </w:r>
      <w:r w:rsidR="000745A3" w:rsidRPr="00C01B85">
        <w:rPr>
          <w:rFonts w:ascii="Arial" w:eastAsia="Calibri" w:hAnsi="Arial" w:cs="Arial"/>
          <w:b/>
          <w:bCs/>
          <w:i/>
          <w:iCs/>
          <w:color w:val="000000" w:themeColor="text1"/>
          <w:lang w:eastAsia="en-US"/>
        </w:rPr>
        <w:t>NO SE SOBRESEE</w:t>
      </w:r>
      <w:r w:rsidRPr="00C01B85">
        <w:rPr>
          <w:rFonts w:ascii="Arial" w:eastAsia="Calibri" w:hAnsi="Arial" w:cs="Arial"/>
          <w:b/>
          <w:bCs/>
          <w:i/>
          <w:iCs/>
          <w:color w:val="000000" w:themeColor="text1"/>
          <w:lang w:eastAsia="en-US"/>
        </w:rPr>
        <w:t>.</w:t>
      </w:r>
    </w:p>
    <w:p w14:paraId="582B1C14" w14:textId="39496A42" w:rsidR="00A94F2B" w:rsidRPr="00C01B85" w:rsidRDefault="00A94F2B" w:rsidP="00F61C7A">
      <w:pPr>
        <w:spacing w:before="120" w:after="0"/>
        <w:ind w:left="1134" w:right="902" w:firstLine="426"/>
        <w:jc w:val="both"/>
        <w:rPr>
          <w:rFonts w:ascii="Arial" w:eastAsia="Calibri" w:hAnsi="Arial" w:cs="Arial"/>
          <w:i/>
          <w:iCs/>
          <w:color w:val="000000" w:themeColor="text1"/>
          <w:lang w:eastAsia="en-US"/>
        </w:rPr>
      </w:pPr>
      <w:r w:rsidRPr="00C01B85">
        <w:rPr>
          <w:rFonts w:ascii="Arial" w:eastAsia="Calibri" w:hAnsi="Arial" w:cs="Arial"/>
          <w:b/>
          <w:bCs/>
          <w:i/>
          <w:iCs/>
          <w:color w:val="000000" w:themeColor="text1"/>
          <w:lang w:eastAsia="en-US"/>
        </w:rPr>
        <w:lastRenderedPageBreak/>
        <w:t>CUARTO</w:t>
      </w:r>
      <w:r w:rsidR="000745A3" w:rsidRPr="00C01B85">
        <w:rPr>
          <w:rFonts w:ascii="Arial" w:eastAsia="Calibri" w:hAnsi="Arial" w:cs="Arial"/>
          <w:b/>
          <w:bCs/>
          <w:i/>
          <w:iCs/>
          <w:color w:val="000000" w:themeColor="text1"/>
          <w:lang w:eastAsia="en-US"/>
        </w:rPr>
        <w:t>.</w:t>
      </w:r>
      <w:r w:rsidR="000745A3" w:rsidRPr="00C01B85">
        <w:rPr>
          <w:rFonts w:ascii="Arial" w:eastAsia="Calibri" w:hAnsi="Arial" w:cs="Arial"/>
          <w:bCs/>
          <w:i/>
          <w:iCs/>
          <w:color w:val="000000" w:themeColor="text1"/>
          <w:lang w:eastAsia="en-US"/>
        </w:rPr>
        <w:t xml:space="preserve"> </w:t>
      </w:r>
      <w:r w:rsidR="000745A3" w:rsidRPr="00C01B85">
        <w:rPr>
          <w:rFonts w:ascii="Arial" w:eastAsia="Calibri" w:hAnsi="Arial" w:cs="Arial"/>
          <w:i/>
          <w:iCs/>
          <w:color w:val="000000" w:themeColor="text1"/>
          <w:lang w:eastAsia="en-US"/>
        </w:rPr>
        <w:t xml:space="preserve">Se declara </w:t>
      </w:r>
      <w:r w:rsidRPr="00C01B85">
        <w:rPr>
          <w:rFonts w:ascii="Arial" w:eastAsia="Calibri" w:hAnsi="Arial" w:cs="Arial"/>
          <w:b/>
          <w:bCs/>
          <w:i/>
          <w:iCs/>
          <w:color w:val="000000" w:themeColor="text1"/>
          <w:lang w:eastAsia="en-US"/>
        </w:rPr>
        <w:t>LA NULIDAD</w:t>
      </w:r>
      <w:r w:rsidR="000745A3" w:rsidRPr="00C01B85">
        <w:rPr>
          <w:rFonts w:ascii="Arial" w:eastAsia="Calibri" w:hAnsi="Arial" w:cs="Arial"/>
          <w:i/>
          <w:iCs/>
          <w:color w:val="000000" w:themeColor="text1"/>
          <w:lang w:eastAsia="en-US"/>
        </w:rPr>
        <w:t xml:space="preserve"> </w:t>
      </w:r>
      <w:r w:rsidRPr="00C01B85">
        <w:rPr>
          <w:rFonts w:ascii="Arial" w:eastAsia="Calibri" w:hAnsi="Arial" w:cs="Arial"/>
          <w:i/>
          <w:iCs/>
          <w:color w:val="000000" w:themeColor="text1"/>
          <w:lang w:eastAsia="en-US"/>
        </w:rPr>
        <w:t xml:space="preserve">del oficio </w:t>
      </w:r>
      <w:r w:rsidR="00BD14C7">
        <w:rPr>
          <w:rFonts w:ascii="Arial" w:eastAsia="Calibri" w:hAnsi="Arial" w:cs="Arial"/>
          <w:i/>
          <w:iCs/>
          <w:color w:val="000000" w:themeColor="text1"/>
          <w:lang w:eastAsia="en-US"/>
        </w:rPr>
        <w:t>*******</w:t>
      </w:r>
      <w:r w:rsidRPr="00C01B85">
        <w:rPr>
          <w:rFonts w:ascii="Arial" w:eastAsia="Calibri" w:hAnsi="Arial" w:cs="Arial"/>
          <w:i/>
          <w:iCs/>
          <w:color w:val="000000" w:themeColor="text1"/>
          <w:lang w:eastAsia="en-US"/>
        </w:rPr>
        <w:t xml:space="preserve"> de quince de julio de dos mil diecinueve, dictada en el expediente </w:t>
      </w:r>
      <w:r w:rsidR="00BD14C7">
        <w:rPr>
          <w:rFonts w:ascii="Arial" w:eastAsia="Calibri" w:hAnsi="Arial" w:cs="Arial"/>
          <w:i/>
          <w:iCs/>
          <w:color w:val="000000" w:themeColor="text1"/>
          <w:lang w:eastAsia="en-US"/>
        </w:rPr>
        <w:t>*******</w:t>
      </w:r>
      <w:r w:rsidRPr="00C01B85">
        <w:rPr>
          <w:rFonts w:ascii="Arial" w:eastAsia="Calibri" w:hAnsi="Arial" w:cs="Arial"/>
          <w:i/>
          <w:iCs/>
          <w:color w:val="000000" w:themeColor="text1"/>
          <w:lang w:eastAsia="en-US"/>
        </w:rPr>
        <w:t xml:space="preserve">, signado por el presidente Municipal Constitucional de </w:t>
      </w:r>
      <w:r w:rsidR="00BD14C7">
        <w:rPr>
          <w:rFonts w:ascii="Arial" w:eastAsia="Calibri" w:hAnsi="Arial" w:cs="Arial"/>
          <w:i/>
          <w:iCs/>
          <w:color w:val="000000" w:themeColor="text1"/>
          <w:lang w:eastAsia="en-US"/>
        </w:rPr>
        <w:t>*******</w:t>
      </w:r>
      <w:r w:rsidRPr="00C01B85">
        <w:rPr>
          <w:rFonts w:ascii="Arial" w:eastAsia="Calibri" w:hAnsi="Arial" w:cs="Arial"/>
          <w:i/>
          <w:iCs/>
          <w:color w:val="000000" w:themeColor="text1"/>
          <w:lang w:eastAsia="en-US"/>
        </w:rPr>
        <w:t xml:space="preserve">, </w:t>
      </w:r>
      <w:r w:rsidRPr="00C01B85">
        <w:rPr>
          <w:rFonts w:ascii="Arial" w:eastAsia="Calibri" w:hAnsi="Arial" w:cs="Arial"/>
          <w:b/>
          <w:i/>
          <w:iCs/>
          <w:color w:val="000000" w:themeColor="text1"/>
          <w:lang w:eastAsia="en-US"/>
        </w:rPr>
        <w:t xml:space="preserve">PARA EL EFECTO </w:t>
      </w:r>
      <w:r w:rsidRPr="00C01B85">
        <w:rPr>
          <w:rFonts w:ascii="Arial" w:eastAsia="Calibri" w:hAnsi="Arial" w:cs="Arial"/>
          <w:i/>
          <w:iCs/>
          <w:color w:val="000000" w:themeColor="text1"/>
          <w:lang w:eastAsia="en-US"/>
        </w:rPr>
        <w:t>de que dicte otro en los términos indicados en la parte final del considerando CUARTO de la presente sentencia.</w:t>
      </w:r>
    </w:p>
    <w:p w14:paraId="4261FC1D" w14:textId="1132CA11" w:rsidR="000745A3" w:rsidRPr="00C01B85" w:rsidRDefault="00A94F2B" w:rsidP="00F61C7A">
      <w:pPr>
        <w:spacing w:before="120" w:after="0"/>
        <w:ind w:left="1134" w:right="902" w:firstLine="425"/>
        <w:jc w:val="both"/>
        <w:rPr>
          <w:rFonts w:ascii="Arial" w:eastAsia="Calibri" w:hAnsi="Arial" w:cs="Arial"/>
          <w:bCs/>
          <w:i/>
          <w:iCs/>
          <w:color w:val="000000" w:themeColor="text1"/>
          <w:lang w:eastAsia="en-US"/>
        </w:rPr>
      </w:pPr>
      <w:r w:rsidRPr="00C01B85">
        <w:rPr>
          <w:rFonts w:ascii="Arial" w:eastAsia="Calibri" w:hAnsi="Arial" w:cs="Arial"/>
          <w:b/>
          <w:i/>
          <w:iCs/>
          <w:color w:val="000000" w:themeColor="text1"/>
          <w:lang w:eastAsia="en-US"/>
        </w:rPr>
        <w:t>QUINTO</w:t>
      </w:r>
      <w:r w:rsidR="000745A3" w:rsidRPr="00C01B85">
        <w:rPr>
          <w:rFonts w:ascii="Arial" w:eastAsia="Calibri" w:hAnsi="Arial" w:cs="Arial"/>
          <w:b/>
          <w:i/>
          <w:iCs/>
          <w:color w:val="000000" w:themeColor="text1"/>
          <w:lang w:eastAsia="en-US"/>
        </w:rPr>
        <w:t xml:space="preserve">. </w:t>
      </w:r>
      <w:r w:rsidR="000745A3" w:rsidRPr="00C01B85">
        <w:rPr>
          <w:rFonts w:ascii="Arial" w:eastAsia="Calibri" w:hAnsi="Arial" w:cs="Arial"/>
          <w:i/>
          <w:iCs/>
          <w:color w:val="000000" w:themeColor="text1"/>
          <w:lang w:eastAsia="en-US"/>
        </w:rPr>
        <w:t xml:space="preserve">Con </w:t>
      </w:r>
      <w:r w:rsidRPr="00C01B85">
        <w:rPr>
          <w:rFonts w:ascii="Arial" w:eastAsia="Calibri" w:hAnsi="Arial" w:cs="Arial"/>
          <w:i/>
          <w:iCs/>
          <w:color w:val="000000" w:themeColor="text1"/>
          <w:lang w:eastAsia="en-US"/>
        </w:rPr>
        <w:t xml:space="preserve">fundamento en lo dispuesto por los artículos 170, 172, y 173 de la Ley de Procedimiento y Justicia Administrativa para el Estado de Oaxaca, </w:t>
      </w:r>
      <w:r w:rsidR="000745A3" w:rsidRPr="00C01B85">
        <w:rPr>
          <w:rFonts w:ascii="Arial" w:eastAsia="Calibri" w:hAnsi="Arial" w:cs="Arial"/>
          <w:b/>
          <w:bCs/>
          <w:i/>
          <w:iCs/>
          <w:color w:val="000000" w:themeColor="text1"/>
          <w:lang w:eastAsia="en-US"/>
        </w:rPr>
        <w:t xml:space="preserve">NOTIFÍQUESE </w:t>
      </w:r>
      <w:r w:rsidRPr="00C01B85">
        <w:rPr>
          <w:rFonts w:ascii="Arial" w:eastAsia="Calibri" w:hAnsi="Arial" w:cs="Arial"/>
          <w:bCs/>
          <w:i/>
          <w:iCs/>
          <w:color w:val="000000" w:themeColor="text1"/>
          <w:lang w:eastAsia="en-US"/>
        </w:rPr>
        <w:t>personalmente a la parte actora y por oficio a la autoridad demandada.</w:t>
      </w:r>
      <w:r w:rsidRPr="00C01B85">
        <w:rPr>
          <w:rFonts w:ascii="Arial" w:eastAsia="Calibri" w:hAnsi="Arial" w:cs="Arial"/>
          <w:b/>
          <w:bCs/>
          <w:i/>
          <w:iCs/>
          <w:color w:val="000000" w:themeColor="text1"/>
          <w:lang w:eastAsia="en-US"/>
        </w:rPr>
        <w:t xml:space="preserve"> </w:t>
      </w:r>
      <w:r w:rsidR="000745A3" w:rsidRPr="00C01B85">
        <w:rPr>
          <w:rFonts w:ascii="Arial" w:eastAsia="Calibri" w:hAnsi="Arial" w:cs="Arial"/>
          <w:b/>
          <w:i/>
          <w:iCs/>
          <w:color w:val="000000" w:themeColor="text1"/>
          <w:lang w:eastAsia="en-US"/>
        </w:rPr>
        <w:t>CÚMPLASE.</w:t>
      </w:r>
      <w:r w:rsidR="000745A3" w:rsidRPr="00C01B85">
        <w:rPr>
          <w:rFonts w:ascii="Arial" w:eastAsia="Calibri" w:hAnsi="Arial" w:cs="Arial"/>
          <w:bCs/>
          <w:i/>
          <w:iCs/>
          <w:color w:val="000000" w:themeColor="text1"/>
          <w:lang w:eastAsia="en-US"/>
        </w:rPr>
        <w:t xml:space="preserve">’’ </w:t>
      </w:r>
    </w:p>
    <w:p w14:paraId="63745C8A" w14:textId="77777777" w:rsidR="00B77793" w:rsidRPr="00F61C7A" w:rsidRDefault="00B77793" w:rsidP="00776403">
      <w:pPr>
        <w:pStyle w:val="Sinespaciado"/>
        <w:rPr>
          <w:rFonts w:eastAsia="Calibri"/>
          <w:lang w:eastAsia="en-US"/>
        </w:rPr>
      </w:pPr>
    </w:p>
    <w:p w14:paraId="5CF1A028" w14:textId="038D6BFC" w:rsidR="00F65F1A" w:rsidRDefault="00B77793" w:rsidP="00ED237C">
      <w:pPr>
        <w:tabs>
          <w:tab w:val="left" w:pos="2460"/>
          <w:tab w:val="center" w:pos="4253"/>
        </w:tabs>
        <w:spacing w:before="120" w:after="0" w:line="360" w:lineRule="auto"/>
        <w:ind w:right="49"/>
        <w:jc w:val="center"/>
        <w:rPr>
          <w:rFonts w:ascii="Arial" w:eastAsia="Calibri" w:hAnsi="Arial" w:cs="Arial"/>
          <w:b/>
          <w:bCs/>
          <w:sz w:val="26"/>
          <w:szCs w:val="26"/>
        </w:rPr>
      </w:pPr>
      <w:r>
        <w:rPr>
          <w:rFonts w:ascii="Arial" w:eastAsia="Calibri" w:hAnsi="Arial" w:cs="Arial"/>
          <w:b/>
          <w:bCs/>
          <w:sz w:val="26"/>
          <w:szCs w:val="26"/>
        </w:rPr>
        <w:t>C O N S I D E R A N D O</w:t>
      </w:r>
    </w:p>
    <w:p w14:paraId="3C9A07EB" w14:textId="793E1C96" w:rsidR="00F65F1A" w:rsidRPr="007A2E24" w:rsidRDefault="00F65F1A" w:rsidP="003A3547">
      <w:pPr>
        <w:spacing w:before="120" w:after="0" w:line="360" w:lineRule="auto"/>
        <w:ind w:firstLine="709"/>
        <w:jc w:val="both"/>
        <w:rPr>
          <w:rFonts w:ascii="Arial" w:hAnsi="Arial" w:cs="Arial"/>
          <w:sz w:val="26"/>
          <w:szCs w:val="26"/>
        </w:rPr>
      </w:pPr>
      <w:r w:rsidRPr="006321D4">
        <w:rPr>
          <w:rFonts w:ascii="Arial" w:hAnsi="Arial" w:cs="Arial"/>
          <w:b/>
          <w:bCs/>
          <w:iCs/>
          <w:sz w:val="26"/>
          <w:szCs w:val="26"/>
          <w:lang w:eastAsia="es-ES"/>
        </w:rPr>
        <w:t>PRIMERO.</w:t>
      </w:r>
      <w:r w:rsidRPr="006321D4">
        <w:rPr>
          <w:rFonts w:ascii="Arial" w:hAnsi="Arial" w:cs="Arial"/>
          <w:b/>
          <w:bCs/>
          <w:iCs/>
          <w:sz w:val="26"/>
          <w:szCs w:val="26"/>
        </w:rPr>
        <w:t xml:space="preserve"> </w:t>
      </w:r>
      <w:r w:rsidRPr="009A3C83">
        <w:rPr>
          <w:rFonts w:ascii="Arial" w:hAnsi="Arial" w:cs="Arial"/>
          <w:bCs/>
          <w:iCs/>
          <w:sz w:val="26"/>
          <w:szCs w:val="26"/>
          <w:lang w:eastAsia="es-ES"/>
        </w:rPr>
        <w:t xml:space="preserve">Esta Sala Superior es competente para conocer del presente asunto, de conformidad con lo dispuesto por los artículos 114 QUÁTER, tercer párrafo de la Constitución Política del Estado Libre y Soberano de Oaxaca; 1, 2, </w:t>
      </w:r>
      <w:r w:rsidRPr="009A3C83">
        <w:rPr>
          <w:rFonts w:ascii="Arial" w:hAnsi="Arial" w:cs="Arial"/>
          <w:bCs/>
          <w:iCs/>
          <w:sz w:val="26"/>
          <w:szCs w:val="26"/>
        </w:rPr>
        <w:t xml:space="preserve">23, 24 </w:t>
      </w:r>
      <w:r w:rsidRPr="0016098F">
        <w:rPr>
          <w:rFonts w:ascii="Arial" w:hAnsi="Arial" w:cs="Arial"/>
          <w:bCs/>
          <w:iCs/>
          <w:sz w:val="26"/>
          <w:szCs w:val="26"/>
        </w:rPr>
        <w:t>fracci</w:t>
      </w:r>
      <w:r w:rsidR="00B478FC" w:rsidRPr="0016098F">
        <w:rPr>
          <w:rFonts w:ascii="Arial" w:hAnsi="Arial" w:cs="Arial"/>
          <w:bCs/>
          <w:iCs/>
          <w:sz w:val="26"/>
          <w:szCs w:val="26"/>
        </w:rPr>
        <w:t>ones</w:t>
      </w:r>
      <w:r w:rsidRPr="0016098F">
        <w:rPr>
          <w:rFonts w:ascii="Arial" w:hAnsi="Arial" w:cs="Arial"/>
          <w:bCs/>
          <w:iCs/>
          <w:sz w:val="26"/>
          <w:szCs w:val="26"/>
        </w:rPr>
        <w:t xml:space="preserve"> I</w:t>
      </w:r>
      <w:r w:rsidR="00B478FC" w:rsidRPr="0016098F">
        <w:rPr>
          <w:rFonts w:ascii="Arial" w:hAnsi="Arial" w:cs="Arial"/>
          <w:bCs/>
          <w:iCs/>
          <w:sz w:val="26"/>
          <w:szCs w:val="26"/>
        </w:rPr>
        <w:t xml:space="preserve"> y III</w:t>
      </w:r>
      <w:r w:rsidRPr="0016098F">
        <w:rPr>
          <w:rFonts w:ascii="Arial" w:hAnsi="Arial" w:cs="Arial"/>
          <w:bCs/>
          <w:iCs/>
          <w:sz w:val="26"/>
          <w:szCs w:val="26"/>
        </w:rPr>
        <w:t>, 25</w:t>
      </w:r>
      <w:r w:rsidRPr="009A3C83">
        <w:rPr>
          <w:rFonts w:ascii="Arial" w:hAnsi="Arial" w:cs="Arial"/>
          <w:bCs/>
          <w:iCs/>
          <w:sz w:val="26"/>
          <w:szCs w:val="26"/>
        </w:rPr>
        <w:t xml:space="preserve"> fracción I, 26 y 27 de la Ley Orgánica del Tribunal de Justicia Administrativa del Estado de Oaxaca, publicada en el Periódico Oficial del Estado de Oaxaca;</w:t>
      </w:r>
      <w:r w:rsidRPr="009A3C83">
        <w:rPr>
          <w:rFonts w:ascii="Arial" w:hAnsi="Arial" w:cs="Arial"/>
          <w:bCs/>
          <w:iCs/>
          <w:sz w:val="26"/>
          <w:szCs w:val="26"/>
          <w:lang w:eastAsia="es-ES"/>
        </w:rPr>
        <w:t xml:space="preserve"> 125, 127, 129, 130 fracción I, 131, 231, 236 y 238 </w:t>
      </w:r>
      <w:r w:rsidRPr="009A3C83">
        <w:rPr>
          <w:rFonts w:ascii="Arial" w:hAnsi="Arial" w:cs="Arial"/>
          <w:bCs/>
          <w:iCs/>
          <w:sz w:val="26"/>
          <w:szCs w:val="26"/>
        </w:rPr>
        <w:t xml:space="preserve">de la Ley de Procedimiento y Justicia Administrativa para el Estado de Oaxaca, dado que se trata de un recurso de </w:t>
      </w:r>
      <w:r w:rsidR="00021328">
        <w:rPr>
          <w:rFonts w:ascii="Arial" w:hAnsi="Arial" w:cs="Arial"/>
          <w:bCs/>
          <w:iCs/>
          <w:sz w:val="26"/>
          <w:szCs w:val="26"/>
        </w:rPr>
        <w:t>r</w:t>
      </w:r>
      <w:r w:rsidRPr="009A3C83">
        <w:rPr>
          <w:rFonts w:ascii="Arial" w:hAnsi="Arial" w:cs="Arial"/>
          <w:bCs/>
          <w:iCs/>
          <w:sz w:val="26"/>
          <w:szCs w:val="26"/>
        </w:rPr>
        <w:t xml:space="preserve">evisión </w:t>
      </w:r>
      <w:r w:rsidRPr="007A2E24">
        <w:rPr>
          <w:rFonts w:ascii="Arial" w:hAnsi="Arial" w:cs="Arial"/>
          <w:bCs/>
          <w:iCs/>
          <w:sz w:val="26"/>
          <w:szCs w:val="26"/>
        </w:rPr>
        <w:t>interpuesto en contra de</w:t>
      </w:r>
      <w:r w:rsidR="00021328" w:rsidRPr="007A2E24">
        <w:rPr>
          <w:rFonts w:ascii="Arial" w:hAnsi="Arial" w:cs="Arial"/>
          <w:bCs/>
          <w:iCs/>
          <w:sz w:val="26"/>
          <w:szCs w:val="26"/>
        </w:rPr>
        <w:t xml:space="preserve"> </w:t>
      </w:r>
      <w:r w:rsidRPr="007A2E24">
        <w:rPr>
          <w:rFonts w:ascii="Arial" w:hAnsi="Arial" w:cs="Arial"/>
          <w:bCs/>
          <w:iCs/>
          <w:sz w:val="26"/>
          <w:szCs w:val="26"/>
        </w:rPr>
        <w:t>l</w:t>
      </w:r>
      <w:r w:rsidR="00021328" w:rsidRPr="007A2E24">
        <w:rPr>
          <w:rFonts w:ascii="Arial" w:hAnsi="Arial" w:cs="Arial"/>
          <w:bCs/>
          <w:iCs/>
          <w:sz w:val="26"/>
          <w:szCs w:val="26"/>
        </w:rPr>
        <w:t xml:space="preserve">a </w:t>
      </w:r>
      <w:r w:rsidR="003A3547" w:rsidRPr="007A2E24">
        <w:rPr>
          <w:rFonts w:ascii="Arial" w:hAnsi="Arial" w:cs="Arial"/>
          <w:bCs/>
          <w:iCs/>
          <w:sz w:val="26"/>
          <w:szCs w:val="26"/>
        </w:rPr>
        <w:t xml:space="preserve">sentencia de doce de noviembre </w:t>
      </w:r>
      <w:r w:rsidR="00021328" w:rsidRPr="007A2E24">
        <w:rPr>
          <w:rFonts w:ascii="Arial" w:hAnsi="Arial" w:cs="Arial"/>
          <w:bCs/>
          <w:iCs/>
          <w:sz w:val="26"/>
          <w:szCs w:val="26"/>
        </w:rPr>
        <w:t>de dos mil veintiuno</w:t>
      </w:r>
      <w:r w:rsidRPr="007A2E24">
        <w:rPr>
          <w:rFonts w:ascii="Arial" w:hAnsi="Arial" w:cs="Arial"/>
          <w:sz w:val="26"/>
          <w:szCs w:val="26"/>
        </w:rPr>
        <w:t>, dictad</w:t>
      </w:r>
      <w:r w:rsidR="00EE2BA4" w:rsidRPr="007A2E24">
        <w:rPr>
          <w:rFonts w:ascii="Arial" w:hAnsi="Arial" w:cs="Arial"/>
          <w:sz w:val="26"/>
          <w:szCs w:val="26"/>
        </w:rPr>
        <w:t>a</w:t>
      </w:r>
      <w:r w:rsidRPr="007A2E24">
        <w:rPr>
          <w:rFonts w:ascii="Arial" w:hAnsi="Arial" w:cs="Arial"/>
          <w:sz w:val="26"/>
          <w:szCs w:val="26"/>
        </w:rPr>
        <w:t xml:space="preserve"> en el expediente </w:t>
      </w:r>
      <w:r w:rsidR="00EB646A" w:rsidRPr="007A2E24">
        <w:rPr>
          <w:rFonts w:ascii="Arial" w:hAnsi="Arial" w:cs="Arial"/>
          <w:b/>
          <w:sz w:val="26"/>
          <w:szCs w:val="26"/>
        </w:rPr>
        <w:t>00</w:t>
      </w:r>
      <w:r w:rsidR="003A3547" w:rsidRPr="007A2E24">
        <w:rPr>
          <w:rFonts w:ascii="Arial" w:hAnsi="Arial" w:cs="Arial"/>
          <w:b/>
          <w:bCs/>
          <w:sz w:val="26"/>
          <w:szCs w:val="26"/>
        </w:rPr>
        <w:t>73/</w:t>
      </w:r>
      <w:r w:rsidR="00A366A1">
        <w:rPr>
          <w:rFonts w:ascii="Arial" w:hAnsi="Arial" w:cs="Arial"/>
          <w:b/>
          <w:bCs/>
          <w:sz w:val="26"/>
          <w:szCs w:val="26"/>
        </w:rPr>
        <w:t>2019</w:t>
      </w:r>
      <w:r w:rsidRPr="007A2E24">
        <w:rPr>
          <w:rFonts w:ascii="Arial" w:hAnsi="Arial" w:cs="Arial"/>
          <w:sz w:val="26"/>
          <w:szCs w:val="26"/>
        </w:rPr>
        <w:t xml:space="preserve"> por la </w:t>
      </w:r>
      <w:r w:rsidR="00021328" w:rsidRPr="007A2E24">
        <w:rPr>
          <w:rFonts w:ascii="Arial" w:hAnsi="Arial" w:cs="Arial"/>
          <w:sz w:val="26"/>
          <w:szCs w:val="26"/>
        </w:rPr>
        <w:t xml:space="preserve">Titular de la Quinta </w:t>
      </w:r>
      <w:r w:rsidRPr="007A2E24">
        <w:rPr>
          <w:rFonts w:ascii="Arial" w:hAnsi="Arial" w:cs="Arial"/>
          <w:sz w:val="26"/>
          <w:szCs w:val="26"/>
        </w:rPr>
        <w:t>Sala Unitaria de Primera Instancia</w:t>
      </w:r>
      <w:r w:rsidR="00021328" w:rsidRPr="007A2E24">
        <w:rPr>
          <w:rFonts w:ascii="Arial" w:hAnsi="Arial" w:cs="Arial"/>
          <w:sz w:val="26"/>
          <w:szCs w:val="26"/>
        </w:rPr>
        <w:t>.</w:t>
      </w:r>
      <w:r w:rsidRPr="007A2E24">
        <w:rPr>
          <w:rFonts w:ascii="Arial" w:hAnsi="Arial" w:cs="Arial"/>
          <w:sz w:val="26"/>
          <w:szCs w:val="26"/>
        </w:rPr>
        <w:t xml:space="preserve"> - - - - - - - - - - - </w:t>
      </w:r>
    </w:p>
    <w:p w14:paraId="7C2E8461" w14:textId="6ABA7BA6" w:rsidR="00F65F1A" w:rsidRPr="006321D4" w:rsidRDefault="00F65F1A" w:rsidP="003A3547">
      <w:pPr>
        <w:spacing w:before="120" w:after="0" w:line="360" w:lineRule="auto"/>
        <w:ind w:firstLine="708"/>
        <w:jc w:val="both"/>
        <w:rPr>
          <w:rFonts w:ascii="Arial" w:hAnsi="Arial" w:cs="Arial"/>
          <w:sz w:val="26"/>
          <w:szCs w:val="26"/>
        </w:rPr>
      </w:pPr>
      <w:r w:rsidRPr="007A2E24">
        <w:rPr>
          <w:rFonts w:ascii="Arial" w:hAnsi="Arial" w:cs="Arial"/>
          <w:b/>
          <w:bCs/>
          <w:sz w:val="26"/>
          <w:szCs w:val="26"/>
        </w:rPr>
        <w:t>SEGUNDO.</w:t>
      </w:r>
      <w:r w:rsidRPr="007A2E24">
        <w:rPr>
          <w:rFonts w:ascii="Arial" w:hAnsi="Arial" w:cs="Arial"/>
          <w:bCs/>
          <w:sz w:val="26"/>
          <w:szCs w:val="26"/>
        </w:rPr>
        <w:t xml:space="preserve"> </w:t>
      </w:r>
      <w:r w:rsidR="003A0325">
        <w:rPr>
          <w:rFonts w:ascii="Arial" w:hAnsi="Arial" w:cs="Arial"/>
          <w:bCs/>
          <w:sz w:val="26"/>
          <w:szCs w:val="26"/>
        </w:rPr>
        <w:t>El agravio hecho valer se encuentra</w:t>
      </w:r>
      <w:r w:rsidRPr="007A2E24">
        <w:rPr>
          <w:rFonts w:ascii="Arial" w:hAnsi="Arial" w:cs="Arial"/>
          <w:bCs/>
          <w:sz w:val="26"/>
          <w:szCs w:val="26"/>
        </w:rPr>
        <w:t xml:space="preserve"> expuesto</w:t>
      </w:r>
      <w:r w:rsidRPr="006321D4">
        <w:rPr>
          <w:rFonts w:ascii="Arial" w:hAnsi="Arial" w:cs="Arial"/>
          <w:bCs/>
          <w:sz w:val="26"/>
          <w:szCs w:val="26"/>
        </w:rPr>
        <w:t xml:space="preserve"> en el escrito respectivo del recurrente, por lo que no ex</w:t>
      </w:r>
      <w:r w:rsidR="003A0325">
        <w:rPr>
          <w:rFonts w:ascii="Arial" w:hAnsi="Arial" w:cs="Arial"/>
          <w:bCs/>
          <w:sz w:val="26"/>
          <w:szCs w:val="26"/>
        </w:rPr>
        <w:t>iste necesidad de transcribirlo</w:t>
      </w:r>
      <w:r w:rsidRPr="006321D4">
        <w:rPr>
          <w:rFonts w:ascii="Arial" w:hAnsi="Arial" w:cs="Arial"/>
          <w:bCs/>
          <w:sz w:val="26"/>
          <w:szCs w:val="26"/>
        </w:rPr>
        <w:t>, al no transgredirse derecho alguno, como tampoco se vulnera disposición expresa que imponga tal obligación</w:t>
      </w:r>
      <w:r w:rsidRPr="006321D4">
        <w:rPr>
          <w:rFonts w:ascii="Arial" w:hAnsi="Arial" w:cs="Arial"/>
          <w:sz w:val="26"/>
          <w:szCs w:val="26"/>
        </w:rPr>
        <w:t>. En apoyo a lo anterior, se invoca el criterio Jurisprudencial</w:t>
      </w:r>
      <w:r w:rsidRPr="006321D4">
        <w:rPr>
          <w:rFonts w:ascii="Arial" w:hAnsi="Arial" w:cs="Arial"/>
          <w:bCs/>
          <w:color w:val="000000"/>
          <w:sz w:val="26"/>
          <w:szCs w:val="26"/>
        </w:rPr>
        <w:t xml:space="preserve"> 2a./J. 58/2010 emitida por la Segunda Sala de la Suprema Corte de Justicia de la Nación, con número de registro 164618, publicada en la Gaceta del Semanario Judicial de la Federación, Tomo XXXI, </w:t>
      </w:r>
      <w:r w:rsidR="00D17A1B">
        <w:rPr>
          <w:rFonts w:ascii="Arial" w:hAnsi="Arial" w:cs="Arial"/>
          <w:bCs/>
          <w:color w:val="000000"/>
          <w:sz w:val="26"/>
          <w:szCs w:val="26"/>
        </w:rPr>
        <w:t>m</w:t>
      </w:r>
      <w:r w:rsidRPr="006321D4">
        <w:rPr>
          <w:rFonts w:ascii="Arial" w:hAnsi="Arial" w:cs="Arial"/>
          <w:bCs/>
          <w:color w:val="000000"/>
          <w:sz w:val="26"/>
          <w:szCs w:val="26"/>
        </w:rPr>
        <w:t>ayo de 2010, visible a página 830, Novena Época, bajo el rubro y texto siguiente:</w:t>
      </w:r>
      <w:r>
        <w:rPr>
          <w:rFonts w:ascii="Arial" w:hAnsi="Arial" w:cs="Arial"/>
          <w:bCs/>
          <w:color w:val="000000"/>
          <w:sz w:val="26"/>
          <w:szCs w:val="26"/>
        </w:rPr>
        <w:t>- - - - - - - - -- - - - - - -</w:t>
      </w:r>
    </w:p>
    <w:p w14:paraId="1F997E6B" w14:textId="77777777" w:rsidR="00F65F1A" w:rsidRPr="006321D4" w:rsidRDefault="00F65F1A" w:rsidP="00346F2D">
      <w:pPr>
        <w:spacing w:before="240"/>
        <w:ind w:left="851" w:right="900"/>
        <w:jc w:val="both"/>
        <w:rPr>
          <w:rFonts w:ascii="Arial" w:eastAsia="Calibri" w:hAnsi="Arial" w:cs="Arial"/>
          <w:b/>
          <w:bCs/>
          <w:i/>
          <w:lang w:val="es-ES" w:eastAsia="en-US"/>
        </w:rPr>
      </w:pPr>
      <w:r w:rsidRPr="006321D4">
        <w:rPr>
          <w:rFonts w:ascii="Arial" w:eastAsia="Calibri" w:hAnsi="Arial" w:cs="Arial"/>
          <w:b/>
          <w:bCs/>
          <w:i/>
        </w:rPr>
        <w:t xml:space="preserve">“CONCEPTOS DE VIOLACIÓN O AGRAVIOS. PARA CUMPLIR CON LOS PRINCIPIOS DE CONGRUENCIA Y EXHAUSTIVIDAD EN LAS SENTENCIAS DE AMPARO ES INNECESARIA SU TRANSCRIPCIÓN. </w:t>
      </w:r>
      <w:r w:rsidRPr="006321D4">
        <w:rPr>
          <w:rFonts w:ascii="Arial" w:eastAsia="Calibri" w:hAnsi="Arial" w:cs="Arial"/>
          <w:bCs/>
          <w:i/>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w:t>
      </w:r>
      <w:r w:rsidRPr="006321D4">
        <w:rPr>
          <w:rFonts w:ascii="Arial" w:eastAsia="Calibri" w:hAnsi="Arial" w:cs="Arial"/>
          <w:bCs/>
          <w:i/>
        </w:rPr>
        <w:lastRenderedPageBreak/>
        <w:t>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5FDFF637" w14:textId="3FF02FA0" w:rsidR="005A30DD" w:rsidRPr="007A2E24" w:rsidRDefault="0016098F" w:rsidP="008D1717">
      <w:pPr>
        <w:spacing w:after="120" w:line="360" w:lineRule="auto"/>
        <w:ind w:firstLine="709"/>
        <w:jc w:val="both"/>
        <w:rPr>
          <w:rFonts w:ascii="Arial" w:eastAsia="Calibri" w:hAnsi="Arial" w:cs="Arial"/>
          <w:bCs/>
          <w:i/>
        </w:rPr>
      </w:pPr>
      <w:r>
        <w:rPr>
          <w:rFonts w:ascii="Arial" w:eastAsia="Calibri" w:hAnsi="Arial" w:cs="Arial"/>
          <w:b/>
          <w:bCs/>
          <w:sz w:val="26"/>
          <w:szCs w:val="26"/>
        </w:rPr>
        <w:t xml:space="preserve">TERCERO.- </w:t>
      </w:r>
      <w:r w:rsidR="003A0325">
        <w:rPr>
          <w:rFonts w:ascii="Arial" w:eastAsia="Calibri" w:hAnsi="Arial" w:cs="Arial"/>
          <w:bCs/>
          <w:sz w:val="26"/>
          <w:szCs w:val="26"/>
        </w:rPr>
        <w:t xml:space="preserve">En su </w:t>
      </w:r>
      <w:r w:rsidR="003A0325" w:rsidRPr="003A0325">
        <w:rPr>
          <w:rFonts w:ascii="Arial" w:eastAsia="Calibri" w:hAnsi="Arial" w:cs="Arial"/>
          <w:b/>
          <w:bCs/>
          <w:sz w:val="26"/>
          <w:szCs w:val="26"/>
        </w:rPr>
        <w:t>agravio único</w:t>
      </w:r>
      <w:r w:rsidR="003A0325">
        <w:rPr>
          <w:rFonts w:ascii="Arial" w:eastAsia="Calibri" w:hAnsi="Arial" w:cs="Arial"/>
          <w:bCs/>
          <w:sz w:val="26"/>
          <w:szCs w:val="26"/>
        </w:rPr>
        <w:t>, m</w:t>
      </w:r>
      <w:r w:rsidR="005A30DD">
        <w:rPr>
          <w:rFonts w:ascii="Arial" w:eastAsia="Calibri" w:hAnsi="Arial" w:cs="Arial"/>
          <w:bCs/>
          <w:sz w:val="26"/>
          <w:szCs w:val="26"/>
        </w:rPr>
        <w:t>anifiesta</w:t>
      </w:r>
      <w:r w:rsidR="00E378BD">
        <w:rPr>
          <w:rFonts w:ascii="Arial" w:eastAsia="Calibri" w:hAnsi="Arial" w:cs="Arial"/>
          <w:bCs/>
          <w:sz w:val="26"/>
          <w:szCs w:val="26"/>
        </w:rPr>
        <w:t xml:space="preserve"> </w:t>
      </w:r>
      <w:r w:rsidR="003C1A4E" w:rsidRPr="007A2E24">
        <w:rPr>
          <w:rFonts w:ascii="Arial" w:eastAsia="Calibri" w:hAnsi="Arial" w:cs="Arial"/>
          <w:bCs/>
          <w:sz w:val="26"/>
          <w:szCs w:val="26"/>
        </w:rPr>
        <w:t xml:space="preserve">el recurrente </w:t>
      </w:r>
      <w:r w:rsidR="005A30DD" w:rsidRPr="007A2E24">
        <w:rPr>
          <w:rFonts w:ascii="Arial" w:eastAsia="Calibri" w:hAnsi="Arial" w:cs="Arial"/>
          <w:bCs/>
          <w:sz w:val="26"/>
          <w:szCs w:val="26"/>
        </w:rPr>
        <w:t>que la sentencia de doce de noviembre de dos mil veintiuno,</w:t>
      </w:r>
      <w:r w:rsidR="00EE2BA4" w:rsidRPr="007A2E24">
        <w:rPr>
          <w:rFonts w:ascii="Arial" w:eastAsia="Calibri" w:hAnsi="Arial" w:cs="Arial"/>
          <w:bCs/>
          <w:sz w:val="26"/>
          <w:szCs w:val="26"/>
        </w:rPr>
        <w:t xml:space="preserve"> en el</w:t>
      </w:r>
      <w:r w:rsidR="005A30DD" w:rsidRPr="007A2E24">
        <w:rPr>
          <w:rFonts w:ascii="Arial" w:eastAsia="Calibri" w:hAnsi="Arial" w:cs="Arial"/>
          <w:bCs/>
          <w:sz w:val="26"/>
          <w:szCs w:val="26"/>
        </w:rPr>
        <w:t xml:space="preserve"> </w:t>
      </w:r>
      <w:r w:rsidR="00EE2BA4" w:rsidRPr="007A2E24">
        <w:rPr>
          <w:rFonts w:ascii="Arial" w:eastAsia="Calibri" w:hAnsi="Arial" w:cs="Arial"/>
          <w:bCs/>
          <w:sz w:val="26"/>
          <w:szCs w:val="26"/>
        </w:rPr>
        <w:t xml:space="preserve">punto cuarto, párrafo sexto, </w:t>
      </w:r>
      <w:r w:rsidR="005A30DD" w:rsidRPr="007A2E24">
        <w:rPr>
          <w:rFonts w:ascii="Arial" w:eastAsia="Calibri" w:hAnsi="Arial" w:cs="Arial"/>
          <w:bCs/>
          <w:sz w:val="26"/>
          <w:szCs w:val="26"/>
        </w:rPr>
        <w:t>le causa agravios</w:t>
      </w:r>
      <w:r w:rsidR="006C3659" w:rsidRPr="007A2E24">
        <w:rPr>
          <w:rFonts w:ascii="Arial" w:eastAsia="Calibri" w:hAnsi="Arial" w:cs="Arial"/>
          <w:bCs/>
          <w:sz w:val="26"/>
          <w:szCs w:val="26"/>
        </w:rPr>
        <w:t xml:space="preserve"> y es violatoria del principio </w:t>
      </w:r>
      <w:proofErr w:type="spellStart"/>
      <w:r w:rsidR="006C3659" w:rsidRPr="007A2E24">
        <w:rPr>
          <w:rFonts w:ascii="Arial" w:eastAsia="Calibri" w:hAnsi="Arial" w:cs="Arial"/>
          <w:bCs/>
          <w:sz w:val="26"/>
          <w:szCs w:val="26"/>
        </w:rPr>
        <w:t>pro</w:t>
      </w:r>
      <w:proofErr w:type="spellEnd"/>
      <w:r w:rsidR="006C3659" w:rsidRPr="007A2E24">
        <w:rPr>
          <w:rFonts w:ascii="Arial" w:eastAsia="Calibri" w:hAnsi="Arial" w:cs="Arial"/>
          <w:bCs/>
          <w:sz w:val="26"/>
          <w:szCs w:val="26"/>
        </w:rPr>
        <w:t xml:space="preserve"> persona</w:t>
      </w:r>
      <w:r w:rsidR="00EE2BA4" w:rsidRPr="007A2E24">
        <w:rPr>
          <w:rFonts w:ascii="Arial" w:eastAsia="Calibri" w:hAnsi="Arial" w:cs="Arial"/>
          <w:bCs/>
          <w:sz w:val="26"/>
          <w:szCs w:val="26"/>
        </w:rPr>
        <w:t>,</w:t>
      </w:r>
      <w:r w:rsidR="006C3659" w:rsidRPr="007A2E24">
        <w:rPr>
          <w:rFonts w:ascii="Arial" w:eastAsia="Calibri" w:hAnsi="Arial" w:cs="Arial"/>
          <w:bCs/>
          <w:sz w:val="26"/>
          <w:szCs w:val="26"/>
        </w:rPr>
        <w:t xml:space="preserve"> de tutela judicial efectiva</w:t>
      </w:r>
      <w:r w:rsidR="00EE2BA4" w:rsidRPr="007A2E24">
        <w:rPr>
          <w:rFonts w:ascii="Arial" w:eastAsia="Calibri" w:hAnsi="Arial" w:cs="Arial"/>
          <w:bCs/>
          <w:sz w:val="26"/>
          <w:szCs w:val="26"/>
        </w:rPr>
        <w:t xml:space="preserve"> y de </w:t>
      </w:r>
      <w:r w:rsidR="006C3659" w:rsidRPr="007A2E24">
        <w:rPr>
          <w:rFonts w:ascii="Arial" w:eastAsia="Calibri" w:hAnsi="Arial" w:cs="Arial"/>
          <w:bCs/>
          <w:sz w:val="26"/>
          <w:szCs w:val="26"/>
        </w:rPr>
        <w:t>la garantía de legalidad que establecen los artículo</w:t>
      </w:r>
      <w:r w:rsidR="00EE2BA4" w:rsidRPr="007A2E24">
        <w:rPr>
          <w:rFonts w:ascii="Arial" w:eastAsia="Calibri" w:hAnsi="Arial" w:cs="Arial"/>
          <w:bCs/>
          <w:sz w:val="26"/>
          <w:szCs w:val="26"/>
        </w:rPr>
        <w:t>s</w:t>
      </w:r>
      <w:r w:rsidR="006C3659" w:rsidRPr="007A2E24">
        <w:rPr>
          <w:rFonts w:ascii="Arial" w:eastAsia="Calibri" w:hAnsi="Arial" w:cs="Arial"/>
          <w:bCs/>
          <w:sz w:val="26"/>
          <w:szCs w:val="26"/>
        </w:rPr>
        <w:t xml:space="preserve"> 1 y 16 de la Constitución Política de los Estados Unidos Mexicanos, </w:t>
      </w:r>
      <w:r w:rsidR="00EE2BA4" w:rsidRPr="007A2E24">
        <w:rPr>
          <w:rFonts w:ascii="Arial" w:eastAsia="Calibri" w:hAnsi="Arial" w:cs="Arial"/>
          <w:bCs/>
          <w:sz w:val="26"/>
          <w:szCs w:val="26"/>
        </w:rPr>
        <w:t xml:space="preserve">al señalar </w:t>
      </w:r>
      <w:r w:rsidR="005A30DD" w:rsidRPr="007A2E24">
        <w:rPr>
          <w:rFonts w:ascii="Arial" w:eastAsia="Calibri" w:hAnsi="Arial" w:cs="Arial"/>
          <w:bCs/>
          <w:sz w:val="26"/>
          <w:szCs w:val="26"/>
        </w:rPr>
        <w:t xml:space="preserve">la Primera Instancia lo siguiente: </w:t>
      </w:r>
      <w:r w:rsidR="005A30DD" w:rsidRPr="007A2E24">
        <w:rPr>
          <w:rFonts w:ascii="Arial" w:eastAsia="Calibri" w:hAnsi="Arial" w:cs="Arial"/>
          <w:bCs/>
          <w:i/>
        </w:rPr>
        <w:t xml:space="preserve">“Ahora bien, esta juzgadora después de haber realizado un estudio minucioso al contenido del oficio </w:t>
      </w:r>
      <w:r w:rsidR="00BD14C7">
        <w:rPr>
          <w:rFonts w:ascii="Arial" w:eastAsia="Calibri" w:hAnsi="Arial" w:cs="Arial"/>
          <w:bCs/>
          <w:i/>
        </w:rPr>
        <w:t>*******</w:t>
      </w:r>
      <w:r w:rsidR="005A30DD" w:rsidRPr="007A2E24">
        <w:rPr>
          <w:rFonts w:ascii="Arial" w:eastAsia="Calibri" w:hAnsi="Arial" w:cs="Arial"/>
          <w:bCs/>
          <w:i/>
        </w:rPr>
        <w:t xml:space="preserve"> de 15 quince de julio de 2019, dictado en el expediente </w:t>
      </w:r>
      <w:r w:rsidR="00BD14C7">
        <w:rPr>
          <w:rFonts w:ascii="Arial" w:eastAsia="Calibri" w:hAnsi="Arial" w:cs="Arial"/>
          <w:bCs/>
          <w:i/>
        </w:rPr>
        <w:t>*******</w:t>
      </w:r>
      <w:r w:rsidR="005A30DD" w:rsidRPr="007A2E24">
        <w:rPr>
          <w:rFonts w:ascii="Arial" w:eastAsia="Calibri" w:hAnsi="Arial" w:cs="Arial"/>
          <w:bCs/>
          <w:i/>
        </w:rPr>
        <w:t xml:space="preserve">, signado por el Presidente Municipal Constitucional de </w:t>
      </w:r>
      <w:r w:rsidR="00BD14C7">
        <w:rPr>
          <w:rFonts w:ascii="Arial" w:eastAsia="Calibri" w:hAnsi="Arial" w:cs="Arial"/>
          <w:bCs/>
          <w:i/>
        </w:rPr>
        <w:t>*******</w:t>
      </w:r>
      <w:r w:rsidR="005A30DD" w:rsidRPr="007A2E24">
        <w:rPr>
          <w:rFonts w:ascii="Arial" w:eastAsia="Calibri" w:hAnsi="Arial" w:cs="Arial"/>
          <w:bCs/>
          <w:i/>
        </w:rPr>
        <w:t xml:space="preserve">, </w:t>
      </w:r>
      <w:r w:rsidR="005A30DD" w:rsidRPr="007A2E24">
        <w:rPr>
          <w:rFonts w:ascii="Arial" w:eastAsia="Calibri" w:hAnsi="Arial" w:cs="Arial"/>
          <w:bCs/>
          <w:i/>
          <w:u w:val="single"/>
        </w:rPr>
        <w:t xml:space="preserve">advierte que son fundados los conceptos de impugnación hechos valer por el actor en el sentido que la autoridad demandada no funda ni motiva adecuadamente su determinación…”; </w:t>
      </w:r>
      <w:r w:rsidR="00D77A12" w:rsidRPr="007A2E24">
        <w:rPr>
          <w:rFonts w:ascii="Arial" w:eastAsia="Calibri" w:hAnsi="Arial" w:cs="Arial"/>
          <w:bCs/>
          <w:sz w:val="26"/>
          <w:szCs w:val="26"/>
        </w:rPr>
        <w:t xml:space="preserve">lo anterior, porque </w:t>
      </w:r>
      <w:r w:rsidR="005A30DD" w:rsidRPr="007A2E24">
        <w:rPr>
          <w:rFonts w:ascii="Arial" w:eastAsia="Calibri" w:hAnsi="Arial" w:cs="Arial"/>
          <w:bCs/>
          <w:sz w:val="26"/>
          <w:szCs w:val="26"/>
        </w:rPr>
        <w:t>después de estudiar el asunto</w:t>
      </w:r>
      <w:r w:rsidR="00D77A12" w:rsidRPr="007A2E24">
        <w:rPr>
          <w:rFonts w:ascii="Arial" w:eastAsia="Calibri" w:hAnsi="Arial" w:cs="Arial"/>
          <w:bCs/>
          <w:sz w:val="26"/>
          <w:szCs w:val="26"/>
        </w:rPr>
        <w:t xml:space="preserve"> y</w:t>
      </w:r>
      <w:r w:rsidR="005A30DD" w:rsidRPr="007A2E24">
        <w:rPr>
          <w:rFonts w:ascii="Arial" w:eastAsia="Calibri" w:hAnsi="Arial" w:cs="Arial"/>
          <w:bCs/>
          <w:sz w:val="26"/>
          <w:szCs w:val="26"/>
        </w:rPr>
        <w:t xml:space="preserve"> determin</w:t>
      </w:r>
      <w:r w:rsidR="00D77A12" w:rsidRPr="007A2E24">
        <w:rPr>
          <w:rFonts w:ascii="Arial" w:eastAsia="Calibri" w:hAnsi="Arial" w:cs="Arial"/>
          <w:bCs/>
          <w:sz w:val="26"/>
          <w:szCs w:val="26"/>
        </w:rPr>
        <w:t>ar</w:t>
      </w:r>
      <w:r w:rsidR="005A30DD" w:rsidRPr="007A2E24">
        <w:rPr>
          <w:rFonts w:ascii="Arial" w:eastAsia="Calibri" w:hAnsi="Arial" w:cs="Arial"/>
          <w:bCs/>
          <w:sz w:val="26"/>
          <w:szCs w:val="26"/>
        </w:rPr>
        <w:t xml:space="preserve"> que el Presidente Municipal de </w:t>
      </w:r>
      <w:r w:rsidR="00BD14C7">
        <w:rPr>
          <w:rFonts w:ascii="Arial" w:eastAsia="Calibri" w:hAnsi="Arial" w:cs="Arial"/>
          <w:bCs/>
          <w:sz w:val="26"/>
          <w:szCs w:val="26"/>
        </w:rPr>
        <w:t>*******</w:t>
      </w:r>
      <w:r w:rsidR="005A30DD" w:rsidRPr="007A2E24">
        <w:rPr>
          <w:rFonts w:ascii="Arial" w:eastAsia="Calibri" w:hAnsi="Arial" w:cs="Arial"/>
          <w:bCs/>
          <w:sz w:val="26"/>
          <w:szCs w:val="26"/>
        </w:rPr>
        <w:t xml:space="preserve"> no acreditó su dicho, le da </w:t>
      </w:r>
      <w:r w:rsidR="00D77A12" w:rsidRPr="007A2E24">
        <w:rPr>
          <w:rFonts w:ascii="Arial" w:eastAsia="Calibri" w:hAnsi="Arial" w:cs="Arial"/>
          <w:bCs/>
          <w:sz w:val="26"/>
          <w:szCs w:val="26"/>
        </w:rPr>
        <w:t xml:space="preserve">la </w:t>
      </w:r>
      <w:r w:rsidR="005A30DD" w:rsidRPr="007A2E24">
        <w:rPr>
          <w:rFonts w:ascii="Arial" w:eastAsia="Calibri" w:hAnsi="Arial" w:cs="Arial"/>
          <w:bCs/>
          <w:sz w:val="26"/>
          <w:szCs w:val="26"/>
        </w:rPr>
        <w:t>razón</w:t>
      </w:r>
      <w:r w:rsidR="00D77A12" w:rsidRPr="007A2E24">
        <w:rPr>
          <w:rFonts w:ascii="Arial" w:eastAsia="Calibri" w:hAnsi="Arial" w:cs="Arial"/>
          <w:bCs/>
          <w:sz w:val="26"/>
          <w:szCs w:val="26"/>
        </w:rPr>
        <w:t xml:space="preserve">; sin embargo, en el </w:t>
      </w:r>
      <w:r w:rsidR="005A30DD" w:rsidRPr="007A2E24">
        <w:rPr>
          <w:rFonts w:ascii="Arial" w:eastAsia="Calibri" w:hAnsi="Arial" w:cs="Arial"/>
          <w:bCs/>
          <w:sz w:val="26"/>
          <w:szCs w:val="26"/>
        </w:rPr>
        <w:t xml:space="preserve">mismo apartado del considerando sexto, en el punto cuarto, párrafo séptimo y último, se redacta: </w:t>
      </w:r>
      <w:r w:rsidR="005A30DD" w:rsidRPr="007A2E24">
        <w:rPr>
          <w:rFonts w:ascii="Arial" w:eastAsia="Calibri" w:hAnsi="Arial" w:cs="Arial"/>
          <w:bCs/>
          <w:i/>
        </w:rPr>
        <w:t>“De lo antes expuesto, al no encontrarse debidamente fundada ni motivada la determinación de la autoridad demandada lo conducente es declara</w:t>
      </w:r>
      <w:r w:rsidR="00D77A12" w:rsidRPr="007A2E24">
        <w:rPr>
          <w:rFonts w:ascii="Arial" w:eastAsia="Calibri" w:hAnsi="Arial" w:cs="Arial"/>
          <w:bCs/>
          <w:i/>
        </w:rPr>
        <w:t>r</w:t>
      </w:r>
      <w:r w:rsidR="005A30DD" w:rsidRPr="007A2E24">
        <w:rPr>
          <w:rFonts w:ascii="Arial" w:eastAsia="Calibri" w:hAnsi="Arial" w:cs="Arial"/>
          <w:bCs/>
          <w:i/>
        </w:rPr>
        <w:t xml:space="preserve"> la nulidad del oficio </w:t>
      </w:r>
      <w:r w:rsidR="00BD14C7">
        <w:rPr>
          <w:rFonts w:ascii="Arial" w:eastAsia="Calibri" w:hAnsi="Arial" w:cs="Arial"/>
          <w:bCs/>
          <w:i/>
        </w:rPr>
        <w:t>*******</w:t>
      </w:r>
      <w:r w:rsidR="004C02A6" w:rsidRPr="007A2E24">
        <w:rPr>
          <w:rFonts w:ascii="Arial" w:eastAsia="Calibri" w:hAnsi="Arial" w:cs="Arial"/>
          <w:bCs/>
          <w:i/>
        </w:rPr>
        <w:t xml:space="preserve"> de 15 quince de julio de 2019</w:t>
      </w:r>
      <w:r w:rsidR="00C342FB" w:rsidRPr="007A2E24">
        <w:rPr>
          <w:rFonts w:ascii="Arial" w:eastAsia="Calibri" w:hAnsi="Arial" w:cs="Arial"/>
          <w:bCs/>
          <w:i/>
        </w:rPr>
        <w:t xml:space="preserve"> </w:t>
      </w:r>
      <w:r w:rsidR="00C342FB" w:rsidRPr="007A2E24">
        <w:rPr>
          <w:rFonts w:ascii="Arial" w:eastAsia="Calibri" w:hAnsi="Arial" w:cs="Arial"/>
          <w:bCs/>
          <w:i/>
          <w:iCs/>
        </w:rPr>
        <w:t>(</w:t>
      </w:r>
      <w:r w:rsidR="00D77A12" w:rsidRPr="007A2E24">
        <w:rPr>
          <w:rFonts w:ascii="Arial" w:eastAsia="Calibri" w:hAnsi="Arial" w:cs="Arial"/>
          <w:bCs/>
          <w:i/>
          <w:iCs/>
        </w:rPr>
        <w:t>sic</w:t>
      </w:r>
      <w:r w:rsidR="00C342FB" w:rsidRPr="007A2E24">
        <w:rPr>
          <w:rFonts w:ascii="Arial" w:eastAsia="Calibri" w:hAnsi="Arial" w:cs="Arial"/>
          <w:bCs/>
          <w:i/>
          <w:iCs/>
        </w:rPr>
        <w:t>)</w:t>
      </w:r>
      <w:r w:rsidR="004C02A6" w:rsidRPr="007A2E24">
        <w:rPr>
          <w:rFonts w:ascii="Arial" w:eastAsia="Calibri" w:hAnsi="Arial" w:cs="Arial"/>
          <w:bCs/>
          <w:i/>
          <w:iCs/>
        </w:rPr>
        <w:t>,</w:t>
      </w:r>
      <w:r w:rsidR="004C02A6" w:rsidRPr="007A2E24">
        <w:rPr>
          <w:rFonts w:ascii="Arial" w:eastAsia="Calibri" w:hAnsi="Arial" w:cs="Arial"/>
          <w:bCs/>
          <w:i/>
        </w:rPr>
        <w:t xml:space="preserve"> dictado en el expediente </w:t>
      </w:r>
      <w:r w:rsidR="00BD14C7">
        <w:rPr>
          <w:rFonts w:ascii="Arial" w:eastAsia="Calibri" w:hAnsi="Arial" w:cs="Arial"/>
          <w:bCs/>
          <w:i/>
        </w:rPr>
        <w:t>*******</w:t>
      </w:r>
      <w:r w:rsidR="004C02A6" w:rsidRPr="007A2E24">
        <w:rPr>
          <w:rFonts w:ascii="Arial" w:eastAsia="Calibri" w:hAnsi="Arial" w:cs="Arial"/>
          <w:bCs/>
          <w:i/>
        </w:rPr>
        <w:t xml:space="preserve">, signado por el Presidente Municipal Constitucional de </w:t>
      </w:r>
      <w:r w:rsidR="00BD14C7">
        <w:rPr>
          <w:rFonts w:ascii="Arial" w:eastAsia="Calibri" w:hAnsi="Arial" w:cs="Arial"/>
          <w:bCs/>
          <w:i/>
        </w:rPr>
        <w:t>*******</w:t>
      </w:r>
      <w:r w:rsidR="004C02A6" w:rsidRPr="007A2E24">
        <w:rPr>
          <w:rFonts w:ascii="Arial" w:eastAsia="Calibri" w:hAnsi="Arial" w:cs="Arial"/>
          <w:bCs/>
          <w:i/>
        </w:rPr>
        <w:t xml:space="preserve">, PARA EFECTO de que una vez que cause estado la presente resolución el Presidente Municipal de </w:t>
      </w:r>
      <w:r w:rsidR="00BD14C7">
        <w:rPr>
          <w:rFonts w:ascii="Arial" w:eastAsia="Calibri" w:hAnsi="Arial" w:cs="Arial"/>
          <w:bCs/>
          <w:i/>
        </w:rPr>
        <w:t>*******</w:t>
      </w:r>
      <w:r w:rsidR="004C02A6" w:rsidRPr="007A2E24">
        <w:rPr>
          <w:rFonts w:ascii="Arial" w:eastAsia="Calibri" w:hAnsi="Arial" w:cs="Arial"/>
          <w:bCs/>
          <w:i/>
        </w:rPr>
        <w:t xml:space="preserve">,  dice otra en donde funde y motive la procedencia o no de la expedición de la licencia solicitada por el actor fundando y motivando la misma acorde a lo establecido en el artículo 17, fracciones I, y V, de la Ley de Procedimiento y Justicia Administrativa para el Estado”.- </w:t>
      </w:r>
      <w:r w:rsidR="00BD14C7">
        <w:rPr>
          <w:rFonts w:ascii="Arial" w:eastAsia="Calibri" w:hAnsi="Arial" w:cs="Arial"/>
          <w:bCs/>
          <w:i/>
        </w:rPr>
        <w:t>- - - - - - - - - - - - - - - - - - - -</w:t>
      </w:r>
    </w:p>
    <w:p w14:paraId="13FA06E4" w14:textId="7C5FEF47" w:rsidR="00BB5BC8" w:rsidRDefault="004C02A6" w:rsidP="008D1717">
      <w:pPr>
        <w:spacing w:after="120" w:line="360" w:lineRule="auto"/>
        <w:ind w:firstLine="709"/>
        <w:jc w:val="both"/>
        <w:rPr>
          <w:rFonts w:ascii="Arial" w:eastAsia="Calibri" w:hAnsi="Arial" w:cs="Arial"/>
          <w:bCs/>
          <w:sz w:val="26"/>
          <w:szCs w:val="26"/>
        </w:rPr>
      </w:pPr>
      <w:r w:rsidRPr="007A2E24">
        <w:rPr>
          <w:rFonts w:ascii="Arial" w:eastAsia="Calibri" w:hAnsi="Arial" w:cs="Arial"/>
          <w:bCs/>
          <w:sz w:val="26"/>
          <w:szCs w:val="26"/>
        </w:rPr>
        <w:t>Por tanto, r</w:t>
      </w:r>
      <w:r w:rsidR="005A30DD" w:rsidRPr="007A2E24">
        <w:rPr>
          <w:rFonts w:ascii="Arial" w:eastAsia="Calibri" w:hAnsi="Arial" w:cs="Arial"/>
          <w:bCs/>
          <w:sz w:val="26"/>
          <w:szCs w:val="26"/>
        </w:rPr>
        <w:t>efiere que</w:t>
      </w:r>
      <w:r w:rsidRPr="007A2E24">
        <w:rPr>
          <w:rFonts w:ascii="Arial" w:eastAsia="Calibri" w:hAnsi="Arial" w:cs="Arial"/>
          <w:bCs/>
          <w:sz w:val="26"/>
          <w:szCs w:val="26"/>
        </w:rPr>
        <w:t xml:space="preserve"> ese acto jurídico es </w:t>
      </w:r>
      <w:r w:rsidR="003A0325">
        <w:rPr>
          <w:rFonts w:ascii="Arial" w:eastAsia="Calibri" w:hAnsi="Arial" w:cs="Arial"/>
          <w:bCs/>
          <w:sz w:val="26"/>
          <w:szCs w:val="26"/>
        </w:rPr>
        <w:t xml:space="preserve">el </w:t>
      </w:r>
      <w:r w:rsidRPr="007A2E24">
        <w:rPr>
          <w:rFonts w:ascii="Arial" w:eastAsia="Calibri" w:hAnsi="Arial" w:cs="Arial"/>
          <w:bCs/>
          <w:sz w:val="26"/>
          <w:szCs w:val="26"/>
        </w:rPr>
        <w:t xml:space="preserve">que le causa agravio, pues no es procedente lo anterior, porque primero la Magistrada de Primera </w:t>
      </w:r>
      <w:r w:rsidR="005A30DD" w:rsidRPr="007A2E24">
        <w:rPr>
          <w:rFonts w:ascii="Arial" w:eastAsia="Calibri" w:hAnsi="Arial" w:cs="Arial"/>
          <w:bCs/>
          <w:sz w:val="26"/>
          <w:szCs w:val="26"/>
        </w:rPr>
        <w:t>Instancia no funda en qu</w:t>
      </w:r>
      <w:r w:rsidR="0061245D" w:rsidRPr="007A2E24">
        <w:rPr>
          <w:rFonts w:ascii="Arial" w:eastAsia="Calibri" w:hAnsi="Arial" w:cs="Arial"/>
          <w:bCs/>
          <w:sz w:val="26"/>
          <w:szCs w:val="26"/>
        </w:rPr>
        <w:t>é</w:t>
      </w:r>
      <w:r w:rsidR="005A30DD" w:rsidRPr="007A2E24">
        <w:rPr>
          <w:rFonts w:ascii="Arial" w:eastAsia="Calibri" w:hAnsi="Arial" w:cs="Arial"/>
          <w:bCs/>
          <w:sz w:val="26"/>
          <w:szCs w:val="26"/>
        </w:rPr>
        <w:t xml:space="preserve"> norma se apoya para llegar a tal determinación</w:t>
      </w:r>
      <w:r w:rsidR="0061245D" w:rsidRPr="007A2E24">
        <w:rPr>
          <w:rFonts w:ascii="Arial" w:eastAsia="Calibri" w:hAnsi="Arial" w:cs="Arial"/>
          <w:bCs/>
          <w:sz w:val="26"/>
          <w:szCs w:val="26"/>
        </w:rPr>
        <w:t xml:space="preserve"> y tampoco motiva su determinación</w:t>
      </w:r>
      <w:r w:rsidR="005A30DD" w:rsidRPr="007A2E24">
        <w:rPr>
          <w:rFonts w:ascii="Arial" w:eastAsia="Calibri" w:hAnsi="Arial" w:cs="Arial"/>
          <w:bCs/>
          <w:sz w:val="26"/>
          <w:szCs w:val="26"/>
        </w:rPr>
        <w:t>, pues no argumenta el por qué le concede ese derecho de realizar un nuevo acto</w:t>
      </w:r>
      <w:r w:rsidR="005A30DD">
        <w:rPr>
          <w:rFonts w:ascii="Arial" w:eastAsia="Calibri" w:hAnsi="Arial" w:cs="Arial"/>
          <w:bCs/>
          <w:sz w:val="26"/>
          <w:szCs w:val="26"/>
        </w:rPr>
        <w:t xml:space="preserve"> al Presidente Municipal de </w:t>
      </w:r>
      <w:r w:rsidR="00BD14C7">
        <w:rPr>
          <w:rFonts w:ascii="Arial" w:eastAsia="Calibri" w:hAnsi="Arial" w:cs="Arial"/>
          <w:bCs/>
          <w:sz w:val="26"/>
          <w:szCs w:val="26"/>
        </w:rPr>
        <w:t>*******</w:t>
      </w:r>
      <w:r w:rsidR="005A30DD">
        <w:rPr>
          <w:rFonts w:ascii="Arial" w:eastAsia="Calibri" w:hAnsi="Arial" w:cs="Arial"/>
          <w:bCs/>
          <w:sz w:val="26"/>
          <w:szCs w:val="26"/>
        </w:rPr>
        <w:t xml:space="preserve">, ni tampoco señala alguna </w:t>
      </w:r>
      <w:r w:rsidR="0061245D">
        <w:rPr>
          <w:rFonts w:ascii="Arial" w:eastAsia="Calibri" w:hAnsi="Arial" w:cs="Arial"/>
          <w:bCs/>
          <w:sz w:val="26"/>
          <w:szCs w:val="26"/>
        </w:rPr>
        <w:t>J</w:t>
      </w:r>
      <w:r w:rsidR="005A30DD">
        <w:rPr>
          <w:rFonts w:ascii="Arial" w:eastAsia="Calibri" w:hAnsi="Arial" w:cs="Arial"/>
          <w:bCs/>
          <w:sz w:val="26"/>
          <w:szCs w:val="26"/>
        </w:rPr>
        <w:t>urisprudencia para basarse en esa determinació</w:t>
      </w:r>
      <w:r w:rsidR="00BB5BC8">
        <w:rPr>
          <w:rFonts w:ascii="Arial" w:eastAsia="Calibri" w:hAnsi="Arial" w:cs="Arial"/>
          <w:bCs/>
          <w:sz w:val="26"/>
          <w:szCs w:val="26"/>
        </w:rPr>
        <w:t xml:space="preserve">n.- - - - - </w:t>
      </w:r>
      <w:r w:rsidR="00BD14C7">
        <w:rPr>
          <w:rFonts w:ascii="Arial" w:eastAsia="Calibri" w:hAnsi="Arial" w:cs="Arial"/>
          <w:bCs/>
          <w:sz w:val="26"/>
          <w:szCs w:val="26"/>
        </w:rPr>
        <w:t>- - - - - - - - - -</w:t>
      </w:r>
    </w:p>
    <w:p w14:paraId="7BEE3D7A" w14:textId="7AC8E2E7" w:rsidR="00F0503F" w:rsidRPr="007A2E24" w:rsidRDefault="00BB5BC8" w:rsidP="008D1717">
      <w:pPr>
        <w:spacing w:after="120" w:line="360" w:lineRule="auto"/>
        <w:ind w:firstLine="709"/>
        <w:jc w:val="both"/>
        <w:rPr>
          <w:rFonts w:ascii="Arial" w:eastAsia="Calibri" w:hAnsi="Arial" w:cs="Arial"/>
          <w:bCs/>
        </w:rPr>
      </w:pPr>
      <w:r>
        <w:rPr>
          <w:rFonts w:ascii="Arial" w:eastAsia="Calibri" w:hAnsi="Arial" w:cs="Arial"/>
          <w:bCs/>
          <w:sz w:val="26"/>
          <w:szCs w:val="26"/>
        </w:rPr>
        <w:t xml:space="preserve">Continúa con sus alegaciones, indicando que es improcedente el actuar de la Magistrada de Primera Instancia en vista de que el vicio que </w:t>
      </w:r>
      <w:r>
        <w:rPr>
          <w:rFonts w:ascii="Arial" w:eastAsia="Calibri" w:hAnsi="Arial" w:cs="Arial"/>
          <w:bCs/>
          <w:sz w:val="26"/>
          <w:szCs w:val="26"/>
        </w:rPr>
        <w:lastRenderedPageBreak/>
        <w:t xml:space="preserve">dio lugar a tal declaratoria, no puede ser subsanado por el Presidente Municipal, porque el acto impugnado es irrepetible y la autoridad municipal no puede emitir un nuevo acto en el mismo sentido </w:t>
      </w:r>
      <w:r w:rsidR="00F0503F">
        <w:rPr>
          <w:rFonts w:ascii="Arial" w:eastAsia="Calibri" w:hAnsi="Arial" w:cs="Arial"/>
          <w:bCs/>
          <w:sz w:val="26"/>
          <w:szCs w:val="26"/>
        </w:rPr>
        <w:t xml:space="preserve">del declarado nulo, porque la autoridad no puede corregir su error, por lo que señala, la A quo se equivoca y hace una falsa interpretación y eso le </w:t>
      </w:r>
      <w:r w:rsidR="00F0503F" w:rsidRPr="007A2E24">
        <w:rPr>
          <w:rFonts w:ascii="Arial" w:eastAsia="Calibri" w:hAnsi="Arial" w:cs="Arial"/>
          <w:bCs/>
          <w:sz w:val="26"/>
          <w:szCs w:val="26"/>
        </w:rPr>
        <w:t xml:space="preserve">causa perjuicio. Para sustentar su dicho, señala la Tesis con rubro: </w:t>
      </w:r>
      <w:r w:rsidR="00F0503F" w:rsidRPr="007A2E24">
        <w:rPr>
          <w:rFonts w:ascii="Arial" w:eastAsia="Calibri" w:hAnsi="Arial" w:cs="Arial"/>
          <w:b/>
          <w:bCs/>
          <w:i/>
        </w:rPr>
        <w:t>“RESOLUC</w:t>
      </w:r>
      <w:r w:rsidR="0061245D" w:rsidRPr="007A2E24">
        <w:rPr>
          <w:rFonts w:ascii="Arial" w:eastAsia="Calibri" w:hAnsi="Arial" w:cs="Arial"/>
          <w:b/>
          <w:bCs/>
          <w:i/>
        </w:rPr>
        <w:t>I</w:t>
      </w:r>
      <w:r w:rsidR="00F0503F" w:rsidRPr="007A2E24">
        <w:rPr>
          <w:rFonts w:ascii="Arial" w:eastAsia="Calibri" w:hAnsi="Arial" w:cs="Arial"/>
          <w:b/>
          <w:bCs/>
          <w:i/>
        </w:rPr>
        <w:t xml:space="preserve">ÓN FAVORABLE”. SU CONCEPTOS CONFORME AL </w:t>
      </w:r>
      <w:r w:rsidR="00F0503F" w:rsidRPr="007A2E24">
        <w:rPr>
          <w:rFonts w:ascii="Arial" w:eastAsia="Calibri" w:hAnsi="Arial" w:cs="Arial"/>
          <w:b/>
          <w:bCs/>
          <w:i/>
          <w:u w:val="single"/>
        </w:rPr>
        <w:t xml:space="preserve">ARTÍCULO 170, FRACCIÓN II, </w:t>
      </w:r>
      <w:r w:rsidR="00F0503F" w:rsidRPr="007A2E24">
        <w:rPr>
          <w:rFonts w:ascii="Arial" w:eastAsia="Calibri" w:hAnsi="Arial" w:cs="Arial"/>
          <w:b/>
          <w:bCs/>
          <w:i/>
        </w:rPr>
        <w:t>DE LA LEY DE AMPARO.</w:t>
      </w:r>
      <w:r w:rsidR="00F0503F" w:rsidRPr="007A2E24">
        <w:rPr>
          <w:rFonts w:ascii="Arial" w:eastAsia="Calibri" w:hAnsi="Arial" w:cs="Arial"/>
          <w:bCs/>
        </w:rPr>
        <w:t xml:space="preserve">- - - - - - - - - - - - - - - - - - - - - - - - -  - - </w:t>
      </w:r>
    </w:p>
    <w:p w14:paraId="027F7584" w14:textId="2C7F8A8C" w:rsidR="008C3B09" w:rsidRPr="007A2E24" w:rsidRDefault="00C03DCD" w:rsidP="00C03DCD">
      <w:pPr>
        <w:spacing w:line="360" w:lineRule="auto"/>
        <w:ind w:firstLine="708"/>
        <w:jc w:val="both"/>
        <w:rPr>
          <w:rFonts w:ascii="Arial" w:eastAsia="Calibri" w:hAnsi="Arial" w:cs="Arial"/>
          <w:bCs/>
          <w:sz w:val="26"/>
          <w:szCs w:val="26"/>
        </w:rPr>
      </w:pPr>
      <w:r w:rsidRPr="007A2E24">
        <w:rPr>
          <w:rFonts w:ascii="Arial" w:eastAsia="Calibri" w:hAnsi="Arial" w:cs="Arial"/>
          <w:b/>
          <w:bCs/>
          <w:sz w:val="26"/>
          <w:szCs w:val="26"/>
        </w:rPr>
        <w:t>De</w:t>
      </w:r>
      <w:r w:rsidRPr="007A2E24">
        <w:rPr>
          <w:rFonts w:ascii="Arial" w:eastAsia="Calibri" w:hAnsi="Arial" w:cs="Arial"/>
          <w:bCs/>
          <w:sz w:val="26"/>
          <w:szCs w:val="26"/>
        </w:rPr>
        <w:t xml:space="preserve"> las constancias que obran en el expediente principal remitido para la substanciación del presente asunto, con valor probatorio pleno en términos del artículo </w:t>
      </w:r>
      <w:r w:rsidRPr="007A2E24">
        <w:rPr>
          <w:rFonts w:ascii="Arial" w:hAnsi="Arial" w:cs="Arial"/>
          <w:color w:val="000000"/>
          <w:sz w:val="26"/>
          <w:szCs w:val="26"/>
        </w:rPr>
        <w:t>203</w:t>
      </w:r>
      <w:r w:rsidRPr="007A2E24">
        <w:rPr>
          <w:rStyle w:val="Refdenotaalpie"/>
          <w:rFonts w:ascii="Arial" w:hAnsi="Arial" w:cs="Arial"/>
          <w:color w:val="000000"/>
          <w:sz w:val="26"/>
          <w:szCs w:val="26"/>
        </w:rPr>
        <w:footnoteReference w:id="1"/>
      </w:r>
      <w:r w:rsidRPr="007A2E24">
        <w:rPr>
          <w:rFonts w:ascii="Arial" w:eastAsia="Calibri" w:hAnsi="Arial" w:cs="Arial"/>
          <w:bCs/>
          <w:sz w:val="26"/>
          <w:szCs w:val="26"/>
        </w:rPr>
        <w:t xml:space="preserve">, fracción I de la Ley de Procedimiento y Justicia Administrativa para el Estado de Oaxaca, </w:t>
      </w:r>
      <w:r w:rsidR="008C3B09" w:rsidRPr="007A2E24">
        <w:rPr>
          <w:rFonts w:ascii="Arial" w:eastAsia="Calibri" w:hAnsi="Arial" w:cs="Arial"/>
          <w:bCs/>
          <w:sz w:val="26"/>
          <w:szCs w:val="26"/>
        </w:rPr>
        <w:t>a fojas ciento nueve a ciento once, obra la sentencia dictada el doce de noviembre de dos mil</w:t>
      </w:r>
      <w:r w:rsidR="008C3B09">
        <w:rPr>
          <w:rFonts w:ascii="Arial" w:eastAsia="Calibri" w:hAnsi="Arial" w:cs="Arial"/>
          <w:bCs/>
          <w:sz w:val="26"/>
          <w:szCs w:val="26"/>
        </w:rPr>
        <w:t xml:space="preserve"> veintiuno, la cual </w:t>
      </w:r>
      <w:r w:rsidR="008C3B09" w:rsidRPr="007A2E24">
        <w:rPr>
          <w:rFonts w:ascii="Arial" w:eastAsia="Calibri" w:hAnsi="Arial" w:cs="Arial"/>
          <w:bCs/>
          <w:sz w:val="26"/>
          <w:szCs w:val="26"/>
        </w:rPr>
        <w:t>señala en su considerando CUARTO lo siguiente:- - - -</w:t>
      </w:r>
    </w:p>
    <w:p w14:paraId="677E882C" w14:textId="5259BD2F" w:rsidR="008C3B09" w:rsidRPr="00DA738E" w:rsidRDefault="008C3B09" w:rsidP="008C3B09">
      <w:pPr>
        <w:spacing w:after="120" w:line="360" w:lineRule="auto"/>
        <w:ind w:left="851" w:right="900" w:firstLine="565"/>
        <w:jc w:val="both"/>
        <w:rPr>
          <w:rFonts w:ascii="Arial" w:hAnsi="Arial" w:cs="Arial"/>
          <w:iCs/>
        </w:rPr>
      </w:pPr>
      <w:r w:rsidRPr="007A2E24">
        <w:rPr>
          <w:rFonts w:ascii="Arial" w:hAnsi="Arial" w:cs="Arial"/>
          <w:b/>
          <w:i/>
        </w:rPr>
        <w:t xml:space="preserve">CUARTO.- </w:t>
      </w:r>
      <w:r w:rsidRPr="007A2E24">
        <w:rPr>
          <w:rFonts w:ascii="Arial" w:hAnsi="Arial" w:cs="Arial"/>
          <w:i/>
        </w:rPr>
        <w:t>Estudio de los Conceptos de Impugnación y pruebas ofrecidas</w:t>
      </w:r>
      <w:r w:rsidR="0061245D" w:rsidRPr="007A2E24">
        <w:rPr>
          <w:rFonts w:ascii="Arial" w:hAnsi="Arial" w:cs="Arial"/>
          <w:i/>
        </w:rPr>
        <w:t xml:space="preserve"> por la parte actora. Los conceptos de impugnación hechos valer por el actor se encuentran expuestos en su escrito inicial de demanda, por lo que no existe necesidad de transcribirlos, al no </w:t>
      </w:r>
      <w:r w:rsidRPr="007A2E24">
        <w:rPr>
          <w:rFonts w:ascii="Arial" w:hAnsi="Arial" w:cs="Arial"/>
          <w:i/>
        </w:rPr>
        <w:t>transgredírsele derecho alguno, como tampoco vulnera disposición expresa que imponga tal obligación; no obstante, ello, serán valorados en el cuerpo de esta sentencia.</w:t>
      </w:r>
      <w:r w:rsidR="00DA738E">
        <w:rPr>
          <w:rFonts w:ascii="Arial" w:hAnsi="Arial" w:cs="Arial"/>
          <w:i/>
        </w:rPr>
        <w:t xml:space="preserve"> </w:t>
      </w:r>
    </w:p>
    <w:p w14:paraId="3B74DF2F" w14:textId="653B48E1" w:rsidR="008C3B09" w:rsidRPr="007A2E24" w:rsidRDefault="008C3B09" w:rsidP="008C3B09">
      <w:pPr>
        <w:spacing w:after="120" w:line="360" w:lineRule="auto"/>
        <w:ind w:left="851" w:right="900"/>
        <w:jc w:val="both"/>
        <w:rPr>
          <w:rFonts w:ascii="Arial" w:hAnsi="Arial" w:cs="Arial"/>
          <w:i/>
        </w:rPr>
      </w:pPr>
      <w:r>
        <w:rPr>
          <w:rFonts w:ascii="Arial" w:hAnsi="Arial" w:cs="Arial"/>
          <w:i/>
        </w:rPr>
        <w:tab/>
        <w:t xml:space="preserve"> Al respecto resulta aplicable la jurisprudencia por contradicción de tesis 2a/J.58/2010, publicada en la Novena Época, por la Segunda Sala de la Suprema Corte de Justicia de la Nación, </w:t>
      </w:r>
      <w:r w:rsidR="00FA7BBA">
        <w:rPr>
          <w:rFonts w:ascii="Arial" w:hAnsi="Arial" w:cs="Arial"/>
          <w:i/>
        </w:rPr>
        <w:t xml:space="preserve">consultable en el Semanario Judicial de la Federación y su Gaceta, Tomo XXXI, mayo de 2010, página </w:t>
      </w:r>
      <w:r w:rsidR="00FA7BBA" w:rsidRPr="007A2E24">
        <w:rPr>
          <w:rFonts w:ascii="Arial" w:hAnsi="Arial" w:cs="Arial"/>
          <w:i/>
        </w:rPr>
        <w:t>830, de rubro:</w:t>
      </w:r>
    </w:p>
    <w:p w14:paraId="2E67BC20" w14:textId="4743462B" w:rsidR="00FA7BBA" w:rsidRPr="00C01B85" w:rsidRDefault="00FA7BBA" w:rsidP="00FA7BBA">
      <w:pPr>
        <w:spacing w:after="120" w:line="360" w:lineRule="auto"/>
        <w:ind w:left="1418" w:right="1467"/>
        <w:jc w:val="both"/>
        <w:rPr>
          <w:rFonts w:ascii="Arial" w:hAnsi="Arial" w:cs="Arial"/>
          <w:b/>
          <w:i/>
        </w:rPr>
      </w:pPr>
      <w:r w:rsidRPr="00C01B85">
        <w:rPr>
          <w:rFonts w:ascii="Arial" w:hAnsi="Arial" w:cs="Arial"/>
          <w:b/>
          <w:i/>
        </w:rPr>
        <w:t xml:space="preserve">“CONCEPTOS DE VIOLACIÓN O </w:t>
      </w:r>
      <w:r w:rsidR="00A44665" w:rsidRPr="00C01B85">
        <w:rPr>
          <w:rFonts w:ascii="Arial" w:hAnsi="Arial" w:cs="Arial"/>
          <w:b/>
          <w:i/>
        </w:rPr>
        <w:t>AGR</w:t>
      </w:r>
      <w:r w:rsidRPr="00C01B85">
        <w:rPr>
          <w:rFonts w:ascii="Arial" w:hAnsi="Arial" w:cs="Arial"/>
          <w:b/>
          <w:i/>
        </w:rPr>
        <w:t>AVIO</w:t>
      </w:r>
      <w:r w:rsidR="003A0325" w:rsidRPr="00C01B85">
        <w:rPr>
          <w:rFonts w:ascii="Arial" w:hAnsi="Arial" w:cs="Arial"/>
          <w:b/>
          <w:i/>
        </w:rPr>
        <w:t>S. PARA CUMPLIR CON LOS PRINCIPI</w:t>
      </w:r>
      <w:r w:rsidRPr="00C01B85">
        <w:rPr>
          <w:rFonts w:ascii="Arial" w:hAnsi="Arial" w:cs="Arial"/>
          <w:b/>
          <w:i/>
        </w:rPr>
        <w:t>OS DE CONGRUENCIA Y EXHAUSTIVIDAD EN LAS SENTENCIAS DE AMPARO ES INNECES</w:t>
      </w:r>
      <w:r w:rsidR="00A44665" w:rsidRPr="00C01B85">
        <w:rPr>
          <w:rFonts w:ascii="Arial" w:hAnsi="Arial" w:cs="Arial"/>
          <w:b/>
          <w:i/>
        </w:rPr>
        <w:t>A</w:t>
      </w:r>
      <w:r w:rsidRPr="00C01B85">
        <w:rPr>
          <w:rFonts w:ascii="Arial" w:hAnsi="Arial" w:cs="Arial"/>
          <w:b/>
          <w:i/>
        </w:rPr>
        <w:t xml:space="preserve">RIA </w:t>
      </w:r>
      <w:r w:rsidR="00A44665" w:rsidRPr="00C01B85">
        <w:rPr>
          <w:rFonts w:ascii="Arial" w:hAnsi="Arial" w:cs="Arial"/>
          <w:b/>
          <w:i/>
        </w:rPr>
        <w:t xml:space="preserve">(SIC) </w:t>
      </w:r>
      <w:r w:rsidRPr="00C01B85">
        <w:rPr>
          <w:rFonts w:ascii="Arial" w:hAnsi="Arial" w:cs="Arial"/>
          <w:b/>
          <w:i/>
        </w:rPr>
        <w:t>SU TRANSCRIPCIÓN.”</w:t>
      </w:r>
    </w:p>
    <w:p w14:paraId="48701665" w14:textId="10F10B34" w:rsidR="00FA7BBA" w:rsidRDefault="003B4B51" w:rsidP="00FA7BBA">
      <w:pPr>
        <w:spacing w:after="120" w:line="360" w:lineRule="auto"/>
        <w:ind w:left="851" w:right="900"/>
        <w:jc w:val="both"/>
        <w:rPr>
          <w:rFonts w:ascii="Arial" w:hAnsi="Arial" w:cs="Arial"/>
          <w:i/>
        </w:rPr>
      </w:pPr>
      <w:r w:rsidRPr="007A2E24">
        <w:rPr>
          <w:rFonts w:ascii="Arial" w:hAnsi="Arial" w:cs="Arial"/>
          <w:i/>
        </w:rPr>
        <w:tab/>
        <w:t xml:space="preserve">El actor </w:t>
      </w:r>
      <w:r w:rsidR="00BD14C7">
        <w:rPr>
          <w:rFonts w:ascii="Arial" w:hAnsi="Arial" w:cs="Arial"/>
          <w:b/>
          <w:i/>
        </w:rPr>
        <w:t>*******</w:t>
      </w:r>
      <w:r w:rsidRPr="007A2E24">
        <w:rPr>
          <w:rFonts w:ascii="Arial" w:hAnsi="Arial" w:cs="Arial"/>
          <w:b/>
          <w:i/>
        </w:rPr>
        <w:t xml:space="preserve">, </w:t>
      </w:r>
      <w:r w:rsidRPr="007A2E24">
        <w:rPr>
          <w:rFonts w:ascii="Arial" w:hAnsi="Arial" w:cs="Arial"/>
          <w:i/>
        </w:rPr>
        <w:t xml:space="preserve">demanda la nulidad del oficio </w:t>
      </w:r>
      <w:r w:rsidR="00BD14C7">
        <w:rPr>
          <w:rFonts w:ascii="Arial" w:hAnsi="Arial" w:cs="Arial"/>
          <w:i/>
        </w:rPr>
        <w:t>*******</w:t>
      </w:r>
      <w:r w:rsidRPr="007A2E24">
        <w:rPr>
          <w:rFonts w:ascii="Arial" w:hAnsi="Arial" w:cs="Arial"/>
          <w:i/>
        </w:rPr>
        <w:t xml:space="preserve"> de quince de julio de dos</w:t>
      </w:r>
      <w:r>
        <w:rPr>
          <w:rFonts w:ascii="Arial" w:hAnsi="Arial" w:cs="Arial"/>
          <w:i/>
        </w:rPr>
        <w:t xml:space="preserve"> mil diecinueve, dictado en el expediente </w:t>
      </w:r>
      <w:r w:rsidR="00BD14C7">
        <w:rPr>
          <w:rFonts w:ascii="Arial" w:hAnsi="Arial" w:cs="Arial"/>
          <w:i/>
        </w:rPr>
        <w:t>*******</w:t>
      </w:r>
      <w:r>
        <w:rPr>
          <w:rFonts w:ascii="Arial" w:hAnsi="Arial" w:cs="Arial"/>
          <w:i/>
        </w:rPr>
        <w:t xml:space="preserve">, signado por el Presidente Municipal Constitucional de </w:t>
      </w:r>
      <w:r w:rsidR="00BD14C7">
        <w:rPr>
          <w:rFonts w:ascii="Arial" w:hAnsi="Arial" w:cs="Arial"/>
          <w:i/>
        </w:rPr>
        <w:t>*******</w:t>
      </w:r>
      <w:r>
        <w:rPr>
          <w:rFonts w:ascii="Arial" w:hAnsi="Arial" w:cs="Arial"/>
          <w:i/>
        </w:rPr>
        <w:t xml:space="preserve">, mismo que contiene la negativa de otorgamiento de licencia de funcionamiento por el giro comercial de lavado de autos; por considerar que éste no funda ni motiva de manera lógica jurídica </w:t>
      </w:r>
      <w:r>
        <w:rPr>
          <w:rFonts w:ascii="Arial" w:hAnsi="Arial" w:cs="Arial"/>
          <w:i/>
        </w:rPr>
        <w:lastRenderedPageBreak/>
        <w:t xml:space="preserve">las facultades que tiene para expedir licencias, permisos, autorizaciones o refrendos, hecho que le causa agravio pues le niega su solicitud de uso de suelo y la licencia de funcionamiento para el giro comercial de lavado de autos. Aunando a que le obliga a cumplir con otros requisitos, </w:t>
      </w:r>
      <w:r w:rsidR="004B3E76">
        <w:rPr>
          <w:rFonts w:ascii="Arial" w:hAnsi="Arial" w:cs="Arial"/>
          <w:i/>
        </w:rPr>
        <w:t>para el otorgamiento de dicha licencia, pero no fundar (sic) ni motiva tal determinación, dejándolo en estado de indefensión.</w:t>
      </w:r>
    </w:p>
    <w:p w14:paraId="3C35C562" w14:textId="42DFDBA0" w:rsidR="004B3E76" w:rsidRDefault="004B3E76" w:rsidP="00FA7BBA">
      <w:pPr>
        <w:spacing w:after="120" w:line="360" w:lineRule="auto"/>
        <w:ind w:left="851" w:right="900"/>
        <w:jc w:val="both"/>
        <w:rPr>
          <w:rFonts w:ascii="Arial" w:hAnsi="Arial" w:cs="Arial"/>
          <w:i/>
        </w:rPr>
      </w:pPr>
      <w:r>
        <w:rPr>
          <w:rFonts w:ascii="Arial" w:hAnsi="Arial" w:cs="Arial"/>
          <w:i/>
        </w:rPr>
        <w:tab/>
        <w:t xml:space="preserve">Por su parte, la autoridad demandada Presidente Municipal Constitucional de </w:t>
      </w:r>
      <w:r w:rsidR="00BD14C7">
        <w:rPr>
          <w:rFonts w:ascii="Arial" w:hAnsi="Arial" w:cs="Arial"/>
          <w:i/>
        </w:rPr>
        <w:t>*******</w:t>
      </w:r>
      <w:r>
        <w:rPr>
          <w:rFonts w:ascii="Arial" w:hAnsi="Arial" w:cs="Arial"/>
          <w:i/>
        </w:rPr>
        <w:t xml:space="preserve">, refiere que de conformidad con el artículo 68 de la Ley Orgánica Municipal del Estado, es legal el acto impugnado toda vez que es el responsable directo de la administración municipal y el encargado de hacer cumplir las leyes de ese municipio, así como las disposiciones de orden normativo municipal, asimismo los ordenamientos federales y estatales en el ámbito de su competencia, además señala que esa autoridad </w:t>
      </w:r>
      <w:r w:rsidR="003A0325">
        <w:rPr>
          <w:rFonts w:ascii="Arial" w:hAnsi="Arial" w:cs="Arial"/>
          <w:i/>
        </w:rPr>
        <w:t>actu</w:t>
      </w:r>
      <w:r w:rsidR="003A0325" w:rsidRPr="007A2E24">
        <w:rPr>
          <w:rFonts w:ascii="Arial" w:hAnsi="Arial" w:cs="Arial"/>
          <w:i/>
        </w:rPr>
        <w:t>ó</w:t>
      </w:r>
      <w:r w:rsidRPr="007A2E24">
        <w:rPr>
          <w:rFonts w:ascii="Arial" w:hAnsi="Arial" w:cs="Arial"/>
          <w:i/>
        </w:rPr>
        <w:t xml:space="preserve"> en el mar</w:t>
      </w:r>
      <w:r w:rsidR="003A0325">
        <w:rPr>
          <w:rFonts w:ascii="Arial" w:hAnsi="Arial" w:cs="Arial"/>
          <w:i/>
        </w:rPr>
        <w:t>c</w:t>
      </w:r>
      <w:r w:rsidRPr="007A2E24">
        <w:rPr>
          <w:rFonts w:ascii="Arial" w:hAnsi="Arial" w:cs="Arial"/>
          <w:i/>
        </w:rPr>
        <w:t>o de legalidad, en virtud de que en ningún momento se le negó la solicitud de uso de suelo y licencia para el funcionamiento para el giro</w:t>
      </w:r>
      <w:r>
        <w:rPr>
          <w:rFonts w:ascii="Arial" w:hAnsi="Arial" w:cs="Arial"/>
          <w:i/>
        </w:rPr>
        <w:t xml:space="preserve"> comercial de lavado de autos, sino que únicamente desea que los ordenamiento o disposiciones se cumplan debidamente a fin de tener certeza jurídica en los actos que otorgue su autorización.</w:t>
      </w:r>
    </w:p>
    <w:p w14:paraId="552CCAEF" w14:textId="73CC6EE1" w:rsidR="004B3E76" w:rsidRDefault="004B3E76" w:rsidP="00FA7BBA">
      <w:pPr>
        <w:spacing w:after="120" w:line="360" w:lineRule="auto"/>
        <w:ind w:left="851" w:right="900"/>
        <w:jc w:val="both"/>
        <w:rPr>
          <w:rFonts w:ascii="Arial" w:hAnsi="Arial" w:cs="Arial"/>
          <w:i/>
        </w:rPr>
      </w:pPr>
      <w:r>
        <w:rPr>
          <w:rFonts w:ascii="Arial" w:hAnsi="Arial" w:cs="Arial"/>
          <w:i/>
        </w:rPr>
        <w:tab/>
        <w:t xml:space="preserve">Ahora bien, esta juzgadora después de haber realizado un estudio minucioso al contenido del oficio </w:t>
      </w:r>
      <w:r w:rsidR="00BD14C7">
        <w:rPr>
          <w:rFonts w:ascii="Arial" w:hAnsi="Arial" w:cs="Arial"/>
          <w:i/>
        </w:rPr>
        <w:t>*******</w:t>
      </w:r>
      <w:r>
        <w:rPr>
          <w:rFonts w:ascii="Arial" w:hAnsi="Arial" w:cs="Arial"/>
          <w:i/>
        </w:rPr>
        <w:t xml:space="preserve"> de quince de julio de dos mil diecinueve, dictado en el expediente </w:t>
      </w:r>
      <w:r w:rsidR="00BD14C7">
        <w:rPr>
          <w:rFonts w:ascii="Arial" w:hAnsi="Arial" w:cs="Arial"/>
          <w:i/>
        </w:rPr>
        <w:t>*******</w:t>
      </w:r>
      <w:r>
        <w:rPr>
          <w:rFonts w:ascii="Arial" w:hAnsi="Arial" w:cs="Arial"/>
          <w:i/>
        </w:rPr>
        <w:t xml:space="preserve">, signado por el Presidente Municipal Constitucional de </w:t>
      </w:r>
      <w:r w:rsidR="00BD14C7">
        <w:rPr>
          <w:rFonts w:ascii="Arial" w:hAnsi="Arial" w:cs="Arial"/>
          <w:i/>
        </w:rPr>
        <w:t>*******</w:t>
      </w:r>
      <w:r>
        <w:rPr>
          <w:rFonts w:ascii="Arial" w:hAnsi="Arial" w:cs="Arial"/>
          <w:i/>
        </w:rPr>
        <w:t xml:space="preserve">, </w:t>
      </w:r>
      <w:r w:rsidR="007F55C7">
        <w:rPr>
          <w:rFonts w:ascii="Arial" w:hAnsi="Arial" w:cs="Arial"/>
          <w:i/>
        </w:rPr>
        <w:t xml:space="preserve">advierte que son </w:t>
      </w:r>
      <w:r w:rsidR="007F55C7">
        <w:rPr>
          <w:rFonts w:ascii="Arial" w:hAnsi="Arial" w:cs="Arial"/>
          <w:b/>
          <w:i/>
        </w:rPr>
        <w:t xml:space="preserve">fundados </w:t>
      </w:r>
      <w:r w:rsidR="007F55C7">
        <w:rPr>
          <w:rFonts w:ascii="Arial" w:hAnsi="Arial" w:cs="Arial"/>
          <w:i/>
        </w:rPr>
        <w:t>los conceptos de impugnación hechos valer por el actor en el sentido que la autoridad demandada no funda ni motiva adecuadamente su determinación. Se dice lo anterior en razón que la autoridad demandada únicamente hace mención a las facultades conferidas para expedir licencias; sin embargo, no plasmó los fundamentos legales aplicables que regulen los requisitos para que sean expedidas las licencias que soliciten los administrados, siendo que todo acto de autoridad debe estar debidamente fundado y motivado, pues de lo contrario se dejaría en estado de indefensión al actor como sucede en el presente asunto.</w:t>
      </w:r>
    </w:p>
    <w:p w14:paraId="13BDA417" w14:textId="5176D17A" w:rsidR="007F55C7" w:rsidRPr="007F55C7" w:rsidRDefault="007F55C7" w:rsidP="00FA7BBA">
      <w:pPr>
        <w:spacing w:after="120" w:line="360" w:lineRule="auto"/>
        <w:ind w:left="851" w:right="900"/>
        <w:jc w:val="both"/>
        <w:rPr>
          <w:rFonts w:ascii="Arial" w:hAnsi="Arial" w:cs="Arial"/>
          <w:i/>
        </w:rPr>
      </w:pPr>
      <w:r>
        <w:rPr>
          <w:rFonts w:ascii="Arial" w:hAnsi="Arial" w:cs="Arial"/>
          <w:i/>
        </w:rPr>
        <w:tab/>
        <w:t xml:space="preserve">De lo antes expuesto, al no encontrarse debidamente fundada ni motivada la determinación de la autoridad demandada, lo conducente es declarar la </w:t>
      </w:r>
      <w:r>
        <w:rPr>
          <w:rFonts w:ascii="Arial" w:hAnsi="Arial" w:cs="Arial"/>
          <w:b/>
          <w:i/>
        </w:rPr>
        <w:t xml:space="preserve">NULIDAD </w:t>
      </w:r>
      <w:r>
        <w:rPr>
          <w:rFonts w:ascii="Arial" w:hAnsi="Arial" w:cs="Arial"/>
          <w:i/>
        </w:rPr>
        <w:t xml:space="preserve">del oficio </w:t>
      </w:r>
      <w:r w:rsidR="00BD14C7">
        <w:rPr>
          <w:rFonts w:ascii="Arial" w:hAnsi="Arial" w:cs="Arial"/>
          <w:i/>
        </w:rPr>
        <w:t>*******</w:t>
      </w:r>
      <w:r>
        <w:rPr>
          <w:rFonts w:ascii="Arial" w:hAnsi="Arial" w:cs="Arial"/>
          <w:i/>
        </w:rPr>
        <w:t xml:space="preserve"> de quince de julio de dos mil diecinueve, dictado en el expediente </w:t>
      </w:r>
      <w:r w:rsidR="00BD14C7">
        <w:rPr>
          <w:rFonts w:ascii="Arial" w:hAnsi="Arial" w:cs="Arial"/>
          <w:i/>
        </w:rPr>
        <w:t>*******</w:t>
      </w:r>
      <w:r>
        <w:rPr>
          <w:rFonts w:ascii="Arial" w:hAnsi="Arial" w:cs="Arial"/>
          <w:i/>
        </w:rPr>
        <w:t xml:space="preserve">, signado por el Presidente Municipal Constitucional de </w:t>
      </w:r>
      <w:r w:rsidR="00BD14C7">
        <w:rPr>
          <w:rFonts w:ascii="Arial" w:hAnsi="Arial" w:cs="Arial"/>
          <w:i/>
        </w:rPr>
        <w:t>*******</w:t>
      </w:r>
      <w:r>
        <w:rPr>
          <w:rFonts w:ascii="Arial" w:hAnsi="Arial" w:cs="Arial"/>
          <w:i/>
        </w:rPr>
        <w:t xml:space="preserve">, </w:t>
      </w:r>
      <w:r>
        <w:rPr>
          <w:rFonts w:ascii="Arial" w:hAnsi="Arial" w:cs="Arial"/>
          <w:b/>
          <w:i/>
        </w:rPr>
        <w:t xml:space="preserve">PARA EL EFECTO </w:t>
      </w:r>
      <w:r>
        <w:rPr>
          <w:rFonts w:ascii="Arial" w:hAnsi="Arial" w:cs="Arial"/>
          <w:i/>
        </w:rPr>
        <w:t xml:space="preserve">de que una vez que cause estado la presente resolución, dicte otra donde funde y motive la procedencia o no de la expedición de la licencia solicitada por el actor, fundando y </w:t>
      </w:r>
      <w:r>
        <w:rPr>
          <w:rFonts w:ascii="Arial" w:hAnsi="Arial" w:cs="Arial"/>
          <w:i/>
        </w:rPr>
        <w:lastRenderedPageBreak/>
        <w:t>motivando la misma acorde a lo establecido en el artículo 17, fracciones I, y V, de la Ley de Procedimiento y Justicia Administrativa para el Estado de Oaxaca.</w:t>
      </w:r>
      <w:r w:rsidR="009D0C11">
        <w:rPr>
          <w:rFonts w:ascii="Arial" w:hAnsi="Arial" w:cs="Arial"/>
          <w:i/>
        </w:rPr>
        <w:t>”</w:t>
      </w:r>
    </w:p>
    <w:p w14:paraId="01780F90" w14:textId="1BE76384" w:rsidR="00F24513" w:rsidRPr="007A2E24" w:rsidRDefault="009D0C11" w:rsidP="00F24513">
      <w:pPr>
        <w:spacing w:after="120" w:line="360" w:lineRule="auto"/>
        <w:ind w:firstLine="709"/>
        <w:jc w:val="both"/>
        <w:rPr>
          <w:rFonts w:ascii="Arial" w:hAnsi="Arial"/>
          <w:color w:val="000000"/>
          <w:sz w:val="26"/>
          <w:szCs w:val="26"/>
          <w:lang w:eastAsia="en-US"/>
        </w:rPr>
      </w:pPr>
      <w:r>
        <w:rPr>
          <w:rFonts w:ascii="Arial" w:hAnsi="Arial" w:cs="Arial"/>
          <w:sz w:val="26"/>
          <w:szCs w:val="26"/>
        </w:rPr>
        <w:t>En atención a lo anterior, r</w:t>
      </w:r>
      <w:r w:rsidR="00705D00" w:rsidRPr="00B30C78">
        <w:rPr>
          <w:rFonts w:ascii="Arial" w:eastAsia="Calibri" w:hAnsi="Arial" w:cs="Arial"/>
          <w:bCs/>
          <w:sz w:val="26"/>
          <w:szCs w:val="26"/>
        </w:rPr>
        <w:t xml:space="preserve">esulta </w:t>
      </w:r>
      <w:r w:rsidR="00705D00" w:rsidRPr="00B30C78">
        <w:rPr>
          <w:rFonts w:ascii="Arial" w:eastAsia="Calibri" w:hAnsi="Arial" w:cs="Arial"/>
          <w:b/>
          <w:bCs/>
          <w:sz w:val="26"/>
          <w:szCs w:val="26"/>
        </w:rPr>
        <w:t xml:space="preserve">INFUNDADO </w:t>
      </w:r>
      <w:r w:rsidR="003A0325">
        <w:rPr>
          <w:rFonts w:ascii="Arial" w:eastAsia="Calibri" w:hAnsi="Arial" w:cs="Arial"/>
          <w:bCs/>
          <w:sz w:val="26"/>
          <w:szCs w:val="26"/>
        </w:rPr>
        <w:t>el</w:t>
      </w:r>
      <w:r w:rsidR="00705D00" w:rsidRPr="00B30C78">
        <w:rPr>
          <w:rFonts w:ascii="Arial" w:eastAsia="Calibri" w:hAnsi="Arial" w:cs="Arial"/>
          <w:bCs/>
          <w:sz w:val="26"/>
          <w:szCs w:val="26"/>
        </w:rPr>
        <w:t xml:space="preserve"> agravio</w:t>
      </w:r>
      <w:r w:rsidR="003A0325">
        <w:rPr>
          <w:rFonts w:ascii="Arial" w:eastAsia="Calibri" w:hAnsi="Arial" w:cs="Arial"/>
          <w:bCs/>
          <w:sz w:val="26"/>
          <w:szCs w:val="26"/>
        </w:rPr>
        <w:t xml:space="preserve"> </w:t>
      </w:r>
      <w:r w:rsidR="003A0325">
        <w:rPr>
          <w:rFonts w:ascii="Arial" w:eastAsia="Calibri" w:hAnsi="Arial" w:cs="Arial"/>
          <w:b/>
          <w:bCs/>
          <w:sz w:val="26"/>
          <w:szCs w:val="26"/>
        </w:rPr>
        <w:t>único</w:t>
      </w:r>
      <w:r w:rsidR="00705D00" w:rsidRPr="00B30C78">
        <w:rPr>
          <w:rFonts w:ascii="Arial" w:eastAsia="Calibri" w:hAnsi="Arial" w:cs="Arial"/>
          <w:bCs/>
          <w:sz w:val="26"/>
          <w:szCs w:val="26"/>
        </w:rPr>
        <w:t xml:space="preserve"> expuesto por el recurrente, toda vez que</w:t>
      </w:r>
      <w:r w:rsidR="00705D00" w:rsidRPr="00B30C78">
        <w:rPr>
          <w:rFonts w:ascii="Arial" w:hAnsi="Arial" w:cs="Arial"/>
          <w:sz w:val="26"/>
          <w:szCs w:val="26"/>
        </w:rPr>
        <w:t xml:space="preserve"> </w:t>
      </w:r>
      <w:r>
        <w:rPr>
          <w:rFonts w:ascii="Arial" w:hAnsi="Arial" w:cs="Arial"/>
          <w:sz w:val="26"/>
          <w:szCs w:val="26"/>
        </w:rPr>
        <w:t xml:space="preserve">la Magistrada de la Primera Instancia al declarar la nulidad del </w:t>
      </w:r>
      <w:r w:rsidRPr="009D0C11">
        <w:rPr>
          <w:rFonts w:ascii="Arial" w:hAnsi="Arial" w:cs="Arial"/>
          <w:sz w:val="26"/>
          <w:szCs w:val="26"/>
        </w:rPr>
        <w:t xml:space="preserve">oficio </w:t>
      </w:r>
      <w:r w:rsidR="00BD14C7">
        <w:rPr>
          <w:rFonts w:ascii="Arial" w:hAnsi="Arial" w:cs="Arial"/>
          <w:sz w:val="26"/>
          <w:szCs w:val="26"/>
        </w:rPr>
        <w:t>*******</w:t>
      </w:r>
      <w:r w:rsidRPr="009D0C11">
        <w:rPr>
          <w:rFonts w:ascii="Arial" w:hAnsi="Arial" w:cs="Arial"/>
          <w:sz w:val="26"/>
          <w:szCs w:val="26"/>
        </w:rPr>
        <w:t xml:space="preserve"> de quince de julio de dos mil diecinueve, dictado en el expediente </w:t>
      </w:r>
      <w:r w:rsidR="00BD14C7">
        <w:rPr>
          <w:rFonts w:ascii="Arial" w:hAnsi="Arial" w:cs="Arial"/>
          <w:sz w:val="26"/>
          <w:szCs w:val="26"/>
        </w:rPr>
        <w:t>*******</w:t>
      </w:r>
      <w:r w:rsidRPr="009D0C11">
        <w:rPr>
          <w:rFonts w:ascii="Arial" w:hAnsi="Arial" w:cs="Arial"/>
          <w:sz w:val="26"/>
          <w:szCs w:val="26"/>
        </w:rPr>
        <w:t xml:space="preserve">, signado por el Presidente Municipal Constitucional de </w:t>
      </w:r>
      <w:r w:rsidR="00BD14C7">
        <w:rPr>
          <w:rFonts w:ascii="Arial" w:hAnsi="Arial" w:cs="Arial"/>
          <w:sz w:val="26"/>
          <w:szCs w:val="26"/>
        </w:rPr>
        <w:t>*******</w:t>
      </w:r>
      <w:r w:rsidRPr="009D0C11">
        <w:rPr>
          <w:rFonts w:ascii="Arial" w:hAnsi="Arial" w:cs="Arial"/>
          <w:sz w:val="26"/>
          <w:szCs w:val="26"/>
        </w:rPr>
        <w:t>,</w:t>
      </w:r>
      <w:r>
        <w:rPr>
          <w:rFonts w:ascii="Arial" w:hAnsi="Arial" w:cs="Arial"/>
          <w:sz w:val="26"/>
          <w:szCs w:val="26"/>
        </w:rPr>
        <w:t xml:space="preserve"> porque no cumple con los requisitos de fundamentación y motivación establecidos en las fracciones I y V del artículo 17 de la Ley de Procedimiento y Justicia Administrativa para el Estado de Oaxaca, y determinar que la autoridad demandada emita uno nuevo en el que funde y motive la procedencia o no de la expedición de la licencia solicitada por </w:t>
      </w:r>
      <w:r w:rsidR="00BD14C7">
        <w:rPr>
          <w:rFonts w:ascii="Arial" w:hAnsi="Arial" w:cs="Arial"/>
          <w:b/>
          <w:sz w:val="26"/>
          <w:szCs w:val="26"/>
        </w:rPr>
        <w:t>*******</w:t>
      </w:r>
      <w:r>
        <w:rPr>
          <w:rFonts w:ascii="Arial" w:hAnsi="Arial" w:cs="Arial"/>
          <w:b/>
          <w:sz w:val="26"/>
          <w:szCs w:val="26"/>
        </w:rPr>
        <w:t xml:space="preserve">, </w:t>
      </w:r>
      <w:r>
        <w:rPr>
          <w:rFonts w:ascii="Arial" w:hAnsi="Arial" w:cs="Arial"/>
          <w:sz w:val="26"/>
          <w:szCs w:val="26"/>
        </w:rPr>
        <w:t xml:space="preserve">lo hace en virtud de que </w:t>
      </w:r>
      <w:r w:rsidR="00F24513">
        <w:rPr>
          <w:rFonts w:ascii="Arial" w:hAnsi="Arial" w:cs="Arial"/>
          <w:sz w:val="26"/>
          <w:szCs w:val="26"/>
        </w:rPr>
        <w:t xml:space="preserve">en </w:t>
      </w:r>
      <w:r w:rsidR="00F24513" w:rsidRPr="00F24513">
        <w:rPr>
          <w:rFonts w:ascii="Arial" w:hAnsi="Arial"/>
          <w:color w:val="000000"/>
          <w:sz w:val="26"/>
          <w:szCs w:val="26"/>
          <w:lang w:eastAsia="en-US"/>
        </w:rPr>
        <w:t>aquellos casos en los que la resolución impugnada se haya emitido en respuesta a una petición formulada por el particular, la sentencia de nulidad deberá ordenar el dictado de una nueva, pues de otra manera</w:t>
      </w:r>
      <w:r w:rsidR="00F24513">
        <w:rPr>
          <w:rFonts w:ascii="Arial" w:hAnsi="Arial"/>
          <w:color w:val="000000"/>
          <w:sz w:val="26"/>
          <w:szCs w:val="26"/>
          <w:lang w:eastAsia="en-US"/>
        </w:rPr>
        <w:t xml:space="preserve"> se dejarían sin resolver dicha</w:t>
      </w:r>
      <w:r w:rsidR="00F24513" w:rsidRPr="00F24513">
        <w:rPr>
          <w:rFonts w:ascii="Arial" w:hAnsi="Arial"/>
          <w:color w:val="000000"/>
          <w:sz w:val="26"/>
          <w:szCs w:val="26"/>
          <w:lang w:eastAsia="en-US"/>
        </w:rPr>
        <w:t xml:space="preserve"> petici</w:t>
      </w:r>
      <w:r w:rsidR="00F24513">
        <w:rPr>
          <w:rFonts w:ascii="Arial" w:hAnsi="Arial"/>
          <w:color w:val="000000"/>
          <w:sz w:val="26"/>
          <w:szCs w:val="26"/>
          <w:lang w:eastAsia="en-US"/>
        </w:rPr>
        <w:t>ón</w:t>
      </w:r>
      <w:r w:rsidR="00F24513" w:rsidRPr="00F24513">
        <w:rPr>
          <w:rFonts w:ascii="Arial" w:hAnsi="Arial"/>
          <w:color w:val="000000"/>
          <w:sz w:val="26"/>
          <w:szCs w:val="26"/>
          <w:lang w:eastAsia="en-US"/>
        </w:rPr>
        <w:t xml:space="preserve">, lo que contravendría el principio de seguridad jurídica contenido en el artículo 16 de la Constitución Política </w:t>
      </w:r>
      <w:r w:rsidR="00F24513" w:rsidRPr="007A2E24">
        <w:rPr>
          <w:rFonts w:ascii="Arial" w:hAnsi="Arial"/>
          <w:color w:val="000000"/>
          <w:sz w:val="26"/>
          <w:szCs w:val="26"/>
          <w:lang w:eastAsia="en-US"/>
        </w:rPr>
        <w:t xml:space="preserve">de los Estados Unidos Mexicanos.- - - - - - - - - - - - </w:t>
      </w:r>
    </w:p>
    <w:p w14:paraId="38F6DB5B" w14:textId="16E16DB6" w:rsidR="00453B2E" w:rsidRPr="00453B2E" w:rsidRDefault="00453B2E" w:rsidP="008153F0">
      <w:pPr>
        <w:autoSpaceDE w:val="0"/>
        <w:autoSpaceDN w:val="0"/>
        <w:adjustRightInd w:val="0"/>
        <w:spacing w:after="120" w:line="360" w:lineRule="auto"/>
        <w:ind w:firstLine="709"/>
        <w:jc w:val="both"/>
        <w:rPr>
          <w:rFonts w:ascii="Arial" w:hAnsi="Arial" w:cs="Arial"/>
          <w:sz w:val="26"/>
          <w:szCs w:val="26"/>
          <w:lang w:val="es-ES"/>
        </w:rPr>
      </w:pPr>
      <w:r w:rsidRPr="007A2E24">
        <w:rPr>
          <w:rFonts w:ascii="Arial" w:hAnsi="Arial" w:cs="Arial"/>
          <w:bCs/>
          <w:color w:val="000000"/>
          <w:sz w:val="26"/>
          <w:szCs w:val="26"/>
          <w:lang w:val="es-ES"/>
        </w:rPr>
        <w:t>Asimismo, es de señalar que</w:t>
      </w:r>
      <w:r w:rsidR="001B717B" w:rsidRPr="007A2E24">
        <w:rPr>
          <w:rFonts w:ascii="Arial" w:hAnsi="Arial" w:cs="Arial"/>
          <w:bCs/>
          <w:color w:val="000000"/>
          <w:sz w:val="26"/>
          <w:szCs w:val="26"/>
          <w:lang w:val="es-ES"/>
        </w:rPr>
        <w:t xml:space="preserve"> </w:t>
      </w:r>
      <w:r w:rsidRPr="007A2E24">
        <w:rPr>
          <w:rFonts w:ascii="Arial" w:hAnsi="Arial" w:cs="Arial"/>
          <w:bCs/>
          <w:color w:val="000000"/>
          <w:sz w:val="26"/>
          <w:szCs w:val="26"/>
          <w:lang w:val="es-ES"/>
        </w:rPr>
        <w:t xml:space="preserve">la Primera Instancia </w:t>
      </w:r>
      <w:r w:rsidR="002A70A1" w:rsidRPr="007A2E24">
        <w:rPr>
          <w:rFonts w:ascii="Arial" w:hAnsi="Arial" w:cs="Arial"/>
          <w:bCs/>
          <w:color w:val="000000"/>
          <w:sz w:val="26"/>
          <w:szCs w:val="26"/>
          <w:lang w:val="es-ES"/>
        </w:rPr>
        <w:t xml:space="preserve">en la sentencia recurrida, </w:t>
      </w:r>
      <w:r w:rsidRPr="007A2E24">
        <w:rPr>
          <w:rFonts w:ascii="Arial" w:hAnsi="Arial" w:cs="Arial"/>
          <w:bCs/>
          <w:color w:val="000000"/>
          <w:sz w:val="26"/>
          <w:szCs w:val="26"/>
          <w:lang w:val="es-ES"/>
        </w:rPr>
        <w:t>se</w:t>
      </w:r>
      <w:r w:rsidR="002A70A1" w:rsidRPr="007A2E24">
        <w:rPr>
          <w:rFonts w:ascii="Arial" w:hAnsi="Arial" w:cs="Arial"/>
          <w:bCs/>
          <w:color w:val="000000"/>
          <w:sz w:val="26"/>
          <w:szCs w:val="26"/>
          <w:lang w:val="es-ES"/>
        </w:rPr>
        <w:t>ñaló</w:t>
      </w:r>
      <w:r w:rsidRPr="007A2E24">
        <w:rPr>
          <w:rFonts w:ascii="Arial" w:hAnsi="Arial" w:cs="Arial"/>
          <w:bCs/>
          <w:color w:val="000000"/>
          <w:sz w:val="26"/>
          <w:szCs w:val="26"/>
          <w:lang w:val="es-ES"/>
        </w:rPr>
        <w:t xml:space="preserve"> que el </w:t>
      </w:r>
      <w:r w:rsidRPr="007A2E24">
        <w:rPr>
          <w:rFonts w:ascii="Arial" w:hAnsi="Arial" w:cs="Arial"/>
          <w:sz w:val="26"/>
          <w:szCs w:val="26"/>
        </w:rPr>
        <w:t xml:space="preserve">Presidente Municipal Constitucional de </w:t>
      </w:r>
      <w:r w:rsidR="00BD14C7">
        <w:rPr>
          <w:rFonts w:ascii="Arial" w:hAnsi="Arial" w:cs="Arial"/>
          <w:sz w:val="26"/>
          <w:szCs w:val="26"/>
        </w:rPr>
        <w:t>*******</w:t>
      </w:r>
      <w:r>
        <w:rPr>
          <w:rFonts w:ascii="Arial" w:hAnsi="Arial" w:cs="Arial"/>
          <w:sz w:val="26"/>
          <w:szCs w:val="26"/>
        </w:rPr>
        <w:t xml:space="preserve">, </w:t>
      </w:r>
      <w:r>
        <w:rPr>
          <w:rFonts w:ascii="Arial" w:hAnsi="Arial" w:cs="Arial"/>
          <w:bCs/>
          <w:color w:val="000000"/>
          <w:sz w:val="26"/>
          <w:szCs w:val="26"/>
          <w:lang w:val="es-ES"/>
        </w:rPr>
        <w:t xml:space="preserve">no fundó ni motivó </w:t>
      </w:r>
      <w:r w:rsidRPr="00453B2E">
        <w:rPr>
          <w:rFonts w:ascii="Arial" w:hAnsi="Arial" w:cs="Arial"/>
          <w:bCs/>
          <w:color w:val="000000"/>
          <w:sz w:val="26"/>
          <w:szCs w:val="26"/>
          <w:lang w:val="es-ES"/>
        </w:rPr>
        <w:t>el acto impugnado</w:t>
      </w:r>
      <w:r>
        <w:rPr>
          <w:rFonts w:ascii="Arial" w:hAnsi="Arial" w:cs="Arial"/>
          <w:bCs/>
          <w:color w:val="000000"/>
          <w:sz w:val="26"/>
          <w:szCs w:val="26"/>
          <w:lang w:val="es-ES"/>
        </w:rPr>
        <w:t xml:space="preserve"> consistente en </w:t>
      </w:r>
      <w:r>
        <w:rPr>
          <w:rFonts w:ascii="Arial" w:hAnsi="Arial" w:cs="Arial"/>
          <w:sz w:val="26"/>
          <w:szCs w:val="26"/>
        </w:rPr>
        <w:t xml:space="preserve">el </w:t>
      </w:r>
      <w:r w:rsidRPr="009D0C11">
        <w:rPr>
          <w:rFonts w:ascii="Arial" w:hAnsi="Arial" w:cs="Arial"/>
          <w:sz w:val="26"/>
          <w:szCs w:val="26"/>
        </w:rPr>
        <w:t xml:space="preserve">oficio </w:t>
      </w:r>
      <w:r w:rsidR="00BD14C7">
        <w:rPr>
          <w:rFonts w:ascii="Arial" w:hAnsi="Arial" w:cs="Arial"/>
          <w:sz w:val="26"/>
          <w:szCs w:val="26"/>
        </w:rPr>
        <w:t>*******</w:t>
      </w:r>
      <w:r w:rsidRPr="009D0C11">
        <w:rPr>
          <w:rFonts w:ascii="Arial" w:hAnsi="Arial" w:cs="Arial"/>
          <w:sz w:val="26"/>
          <w:szCs w:val="26"/>
        </w:rPr>
        <w:t xml:space="preserve"> de quince de julio de dos mil diecinueve, dictado en el expediente </w:t>
      </w:r>
      <w:r w:rsidR="00BD14C7">
        <w:rPr>
          <w:rFonts w:ascii="Arial" w:hAnsi="Arial" w:cs="Arial"/>
          <w:sz w:val="26"/>
          <w:szCs w:val="26"/>
        </w:rPr>
        <w:t>*******</w:t>
      </w:r>
      <w:r>
        <w:rPr>
          <w:rFonts w:ascii="Arial" w:hAnsi="Arial" w:cs="Arial"/>
          <w:sz w:val="26"/>
          <w:szCs w:val="26"/>
        </w:rPr>
        <w:t>. Entendiéndose por</w:t>
      </w:r>
      <w:r w:rsidRPr="00453B2E">
        <w:rPr>
          <w:rFonts w:ascii="Arial" w:hAnsi="Arial" w:cs="Arial"/>
          <w:bCs/>
          <w:color w:val="000000"/>
          <w:sz w:val="26"/>
          <w:szCs w:val="26"/>
          <w:lang w:val="es-ES"/>
        </w:rPr>
        <w:t xml:space="preserve"> </w:t>
      </w:r>
      <w:r w:rsidRPr="00453B2E">
        <w:rPr>
          <w:rFonts w:ascii="Arial" w:hAnsi="Arial" w:cs="Arial"/>
          <w:b/>
          <w:bCs/>
          <w:color w:val="000000"/>
          <w:sz w:val="26"/>
          <w:szCs w:val="26"/>
          <w:lang w:val="es-ES"/>
        </w:rPr>
        <w:t>falta de fundamentación</w:t>
      </w:r>
      <w:r>
        <w:rPr>
          <w:rFonts w:ascii="Arial" w:hAnsi="Arial" w:cs="Arial"/>
          <w:bCs/>
          <w:color w:val="000000"/>
          <w:sz w:val="26"/>
          <w:szCs w:val="26"/>
          <w:lang w:val="es-ES"/>
        </w:rPr>
        <w:t xml:space="preserve">, </w:t>
      </w:r>
      <w:r w:rsidRPr="00453B2E">
        <w:rPr>
          <w:rFonts w:ascii="Arial" w:hAnsi="Arial" w:cs="Arial"/>
          <w:bCs/>
          <w:color w:val="000000"/>
          <w:sz w:val="26"/>
          <w:szCs w:val="26"/>
          <w:lang w:val="es-ES"/>
        </w:rPr>
        <w:t xml:space="preserve">la omisión de citar en el acto de molestia o de privación el o los preceptos legales que lo justifiquen; esta omisión debe ser total, consistente en la carencia de cita de normas jurídicas; por su parte, </w:t>
      </w:r>
      <w:r w:rsidRPr="00453B2E">
        <w:rPr>
          <w:rFonts w:ascii="Arial" w:hAnsi="Arial" w:cs="Arial"/>
          <w:b/>
          <w:bCs/>
          <w:color w:val="000000"/>
          <w:sz w:val="26"/>
          <w:szCs w:val="26"/>
          <w:lang w:val="es-ES"/>
        </w:rPr>
        <w:t>la falta de motivación</w:t>
      </w:r>
      <w:r w:rsidRPr="00453B2E">
        <w:rPr>
          <w:rFonts w:ascii="Arial" w:hAnsi="Arial" w:cs="Arial"/>
          <w:bCs/>
          <w:color w:val="000000"/>
          <w:sz w:val="26"/>
          <w:szCs w:val="26"/>
          <w:lang w:val="es-ES"/>
        </w:rPr>
        <w:t xml:space="preserve"> consiste en la carencia total de expresión de razonamientos. </w:t>
      </w:r>
      <w:r>
        <w:rPr>
          <w:rFonts w:ascii="Arial" w:hAnsi="Arial" w:cs="Arial"/>
          <w:bCs/>
          <w:color w:val="000000"/>
          <w:sz w:val="26"/>
          <w:szCs w:val="26"/>
          <w:lang w:val="es-ES"/>
        </w:rPr>
        <w:t xml:space="preserve">En esas condiciones, </w:t>
      </w:r>
      <w:r w:rsidRPr="00453B2E">
        <w:rPr>
          <w:rFonts w:ascii="Arial" w:hAnsi="Arial" w:cs="Arial"/>
          <w:bCs/>
          <w:color w:val="000000"/>
          <w:sz w:val="26"/>
          <w:szCs w:val="26"/>
          <w:lang w:val="es-ES"/>
        </w:rPr>
        <w:t xml:space="preserve">cuando se actualiza la hipótesis de falta de fundamentación y motivación del </w:t>
      </w:r>
      <w:r>
        <w:rPr>
          <w:rFonts w:ascii="Arial" w:hAnsi="Arial" w:cs="Arial"/>
          <w:bCs/>
          <w:color w:val="000000"/>
          <w:sz w:val="26"/>
          <w:szCs w:val="26"/>
          <w:lang w:val="es-ES"/>
        </w:rPr>
        <w:t>acto impugnado</w:t>
      </w:r>
      <w:r w:rsidRPr="00453B2E">
        <w:rPr>
          <w:rFonts w:ascii="Arial" w:hAnsi="Arial" w:cs="Arial"/>
          <w:bCs/>
          <w:color w:val="000000"/>
          <w:sz w:val="26"/>
          <w:szCs w:val="26"/>
          <w:lang w:val="es-ES"/>
        </w:rPr>
        <w:t>, tal circunstancia se ubica en el supuesto previsto en la fracci</w:t>
      </w:r>
      <w:r w:rsidR="007A2E24">
        <w:rPr>
          <w:rFonts w:ascii="Arial" w:hAnsi="Arial" w:cs="Arial"/>
          <w:bCs/>
          <w:color w:val="000000"/>
          <w:sz w:val="26"/>
          <w:szCs w:val="26"/>
          <w:lang w:val="es-ES"/>
        </w:rPr>
        <w:t>ón</w:t>
      </w:r>
      <w:r w:rsidRPr="00453B2E">
        <w:rPr>
          <w:rFonts w:ascii="Arial" w:hAnsi="Arial" w:cs="Arial"/>
          <w:bCs/>
          <w:color w:val="000000"/>
          <w:sz w:val="26"/>
          <w:szCs w:val="26"/>
          <w:lang w:val="es-ES"/>
        </w:rPr>
        <w:t xml:space="preserve"> </w:t>
      </w:r>
      <w:r>
        <w:rPr>
          <w:rFonts w:ascii="Arial" w:hAnsi="Arial" w:cs="Arial"/>
          <w:bCs/>
          <w:color w:val="000000"/>
          <w:sz w:val="26"/>
          <w:szCs w:val="26"/>
          <w:lang w:val="es-ES"/>
        </w:rPr>
        <w:t>II</w:t>
      </w:r>
      <w:r w:rsidRPr="00453B2E">
        <w:rPr>
          <w:rFonts w:ascii="Arial" w:hAnsi="Arial" w:cs="Arial"/>
          <w:bCs/>
          <w:color w:val="000000"/>
          <w:sz w:val="26"/>
          <w:szCs w:val="26"/>
          <w:lang w:val="es-ES"/>
        </w:rPr>
        <w:t xml:space="preserve"> del artículo </w:t>
      </w:r>
      <w:r>
        <w:rPr>
          <w:rFonts w:ascii="Arial" w:hAnsi="Arial" w:cs="Arial"/>
          <w:bCs/>
          <w:color w:val="000000"/>
          <w:sz w:val="26"/>
          <w:szCs w:val="26"/>
          <w:lang w:val="es-ES"/>
        </w:rPr>
        <w:t>208</w:t>
      </w:r>
      <w:r w:rsidRPr="00453B2E">
        <w:rPr>
          <w:rFonts w:ascii="Arial" w:hAnsi="Arial" w:cs="Arial"/>
          <w:bCs/>
          <w:color w:val="000000"/>
          <w:sz w:val="26"/>
          <w:szCs w:val="26"/>
          <w:lang w:val="es-ES"/>
        </w:rPr>
        <w:t xml:space="preserve"> </w:t>
      </w:r>
      <w:r>
        <w:rPr>
          <w:rFonts w:ascii="Arial" w:hAnsi="Arial" w:cs="Arial"/>
          <w:sz w:val="26"/>
          <w:szCs w:val="26"/>
        </w:rPr>
        <w:t>de la Ley de Procedimiento y Justicia Administrativa para el Estado de Oaxaca</w:t>
      </w:r>
      <w:r>
        <w:rPr>
          <w:rFonts w:ascii="Arial" w:hAnsi="Arial" w:cs="Arial"/>
          <w:bCs/>
          <w:color w:val="000000"/>
          <w:sz w:val="26"/>
          <w:szCs w:val="26"/>
          <w:lang w:val="es-ES"/>
        </w:rPr>
        <w:t xml:space="preserve"> </w:t>
      </w:r>
      <w:r w:rsidRPr="00453B2E">
        <w:rPr>
          <w:rFonts w:ascii="Arial" w:hAnsi="Arial" w:cs="Arial"/>
          <w:bCs/>
          <w:color w:val="000000"/>
          <w:sz w:val="26"/>
          <w:szCs w:val="26"/>
          <w:lang w:val="es-ES"/>
        </w:rPr>
        <w:t xml:space="preserve">y, por tanto, la nulidad debe ser para efectos, en términos de lo dispuesto en el párrafo final del numeral </w:t>
      </w:r>
      <w:r w:rsidR="002A70A1" w:rsidRPr="007A2E24">
        <w:rPr>
          <w:rFonts w:ascii="Arial" w:hAnsi="Arial" w:cs="Arial"/>
          <w:bCs/>
          <w:color w:val="000000"/>
          <w:sz w:val="26"/>
          <w:szCs w:val="26"/>
          <w:lang w:val="es-ES"/>
        </w:rPr>
        <w:t>20</w:t>
      </w:r>
      <w:r w:rsidRPr="007A2E24">
        <w:rPr>
          <w:rFonts w:ascii="Arial" w:hAnsi="Arial" w:cs="Arial"/>
          <w:bCs/>
          <w:color w:val="000000"/>
          <w:sz w:val="26"/>
          <w:szCs w:val="26"/>
          <w:lang w:val="es-ES"/>
        </w:rPr>
        <w:t xml:space="preserve">9 de la citada Ley. - - - - - - - - - - - - - - - - - - - -  - - - - - - - - - - </w:t>
      </w:r>
    </w:p>
    <w:p w14:paraId="7115B339" w14:textId="48C6E617" w:rsidR="00F24513" w:rsidRPr="00F24513" w:rsidRDefault="00F85F1F" w:rsidP="008153F0">
      <w:pPr>
        <w:autoSpaceDE w:val="0"/>
        <w:autoSpaceDN w:val="0"/>
        <w:adjustRightInd w:val="0"/>
        <w:spacing w:after="120" w:line="360" w:lineRule="auto"/>
        <w:ind w:firstLine="709"/>
        <w:jc w:val="both"/>
        <w:rPr>
          <w:rFonts w:ascii="Arial" w:hAnsi="Arial" w:cs="Arial"/>
          <w:sz w:val="26"/>
          <w:szCs w:val="26"/>
          <w:lang w:val="es-ES"/>
        </w:rPr>
      </w:pPr>
      <w:r>
        <w:rPr>
          <w:rFonts w:ascii="Arial" w:hAnsi="Arial" w:cs="Arial"/>
          <w:sz w:val="26"/>
          <w:szCs w:val="26"/>
          <w:lang w:val="es-ES"/>
        </w:rPr>
        <w:t xml:space="preserve">Sirve de apoyo a lo anterior, </w:t>
      </w:r>
      <w:r w:rsidR="00F24513" w:rsidRPr="00F24513">
        <w:rPr>
          <w:rFonts w:ascii="Arial" w:hAnsi="Arial" w:cs="Arial"/>
          <w:sz w:val="26"/>
          <w:szCs w:val="26"/>
          <w:lang w:val="es-ES"/>
        </w:rPr>
        <w:t xml:space="preserve">la Jurisprudencia por contradicción de tesis de la Novena Época, con número de registro 188431, emitida por la Segunda Sala de la Suprema Corte de Justicia de la Nación, </w:t>
      </w:r>
      <w:r w:rsidR="00F24513" w:rsidRPr="00F24513">
        <w:rPr>
          <w:rFonts w:ascii="Arial" w:hAnsi="Arial" w:cs="Arial"/>
          <w:sz w:val="26"/>
          <w:szCs w:val="26"/>
          <w:lang w:val="es-ES"/>
        </w:rPr>
        <w:lastRenderedPageBreak/>
        <w:t>publicada en el Semanario Judicial de la Federación y su Gaceta, Tomo XIV, Noviembre de 2001, visible a página 32, de rubro y tenor siguientes:</w:t>
      </w:r>
    </w:p>
    <w:p w14:paraId="7D25F20D" w14:textId="3BEB9698" w:rsidR="00F24513" w:rsidRPr="00F24513" w:rsidRDefault="00F24513" w:rsidP="005231DB">
      <w:pPr>
        <w:autoSpaceDE w:val="0"/>
        <w:autoSpaceDN w:val="0"/>
        <w:adjustRightInd w:val="0"/>
        <w:ind w:left="851" w:right="900"/>
        <w:jc w:val="both"/>
        <w:rPr>
          <w:rFonts w:ascii="Arial" w:hAnsi="Arial" w:cs="Arial"/>
          <w:i/>
          <w:color w:val="000000"/>
          <w:lang w:eastAsia="en-US"/>
        </w:rPr>
      </w:pPr>
      <w:r w:rsidRPr="00F24513">
        <w:rPr>
          <w:rFonts w:ascii="Arial" w:hAnsi="Arial" w:cs="Arial"/>
          <w:b/>
          <w:i/>
          <w:color w:val="000000"/>
          <w:lang w:eastAsia="en-US"/>
        </w:rPr>
        <w:t xml:space="preserve">“COMPETENCIA DE LAS AUTORIDADES ADMINISTRATIVAS. LA NULIDAD DECRETADA POR NO HABERLA FUNDADO NO PUEDE SER PARA EFECTOS, EXCEPTO EN LOS CASOS EN QUE LA RESOLUCIÓN IMPUGNADA RECAIGA A UNA PETICIÓN, INSTANCIA O RECURSO. </w:t>
      </w:r>
      <w:r w:rsidRPr="00F24513">
        <w:rPr>
          <w:rFonts w:ascii="Arial" w:hAnsi="Arial" w:cs="Arial"/>
          <w:i/>
          <w:color w:val="000000"/>
          <w:lang w:eastAsia="en-US"/>
        </w:rPr>
        <w:t>Si la ausencia de fundamentación de la competencia de la autoridad administrativa que emite el acto o resolución materia del juicio de nulidad correspondiente, incide directamente sobre la validez del acto impugnado y, por ende, sobre los efectos que éste puede producir en la esfera jurídica del gobernado, es inconcuso que esa omisión impide al juzgador pronunciarse sobre los efectos o consecuencias del acto o resolución impugnados y lo obliga a declarar la nulidad de éstos en su integridad, puesto que al darle efectos a esa nulidad, desconociéndose si la autoridad demandada tiene o no facultades para modificar la situación jurídica existente, afectando la esfera del particular, podría obligarse a un órgano incompetente a dictar un nuevo acto o resolución que el gobernado tendría que combatir nuevamente, lo que provocaría un retraso en la impartición de justicia. No obsta a lo anterior el hecho de que si la autoridad está efectivamente facultada para dictar o emitir el acto de que se trate, pueda subsanar su omisión; además, en aquellos casos en los que la resolución impugnada se haya emitido en respuesta a una petición formulada por el particular, o bien, se haya dictado para resolver una instancia o recurso, la sentencia de nulidad deberá ordenar el dictado de una nueva, aunque dicho efecto sólo tuviera como consecuencia el que la autoridad demandada se declare incompetente, pues de otra manera se dejarían sin resolver dichas peticiones, instancias o recursos, lo que contravendría el principio de seguridad jurídica contenido en el artículo 16 de la Constitución Política de los Estados Unidos Mexicanos.</w:t>
      </w:r>
      <w:r>
        <w:rPr>
          <w:rFonts w:ascii="Arial" w:hAnsi="Arial" w:cs="Arial"/>
          <w:i/>
          <w:color w:val="000000"/>
          <w:lang w:eastAsia="en-US"/>
        </w:rPr>
        <w:t>”</w:t>
      </w:r>
    </w:p>
    <w:p w14:paraId="7D680755" w14:textId="448BDA85" w:rsidR="001217B1" w:rsidRDefault="003E7BC5" w:rsidP="001217B1">
      <w:pPr>
        <w:spacing w:after="0" w:line="360" w:lineRule="auto"/>
        <w:ind w:firstLine="567"/>
        <w:jc w:val="both"/>
        <w:rPr>
          <w:rFonts w:ascii="Arial" w:hAnsi="Arial" w:cs="Arial"/>
          <w:sz w:val="26"/>
          <w:szCs w:val="26"/>
        </w:rPr>
      </w:pPr>
      <w:r>
        <w:rPr>
          <w:rFonts w:ascii="Arial" w:hAnsi="Arial" w:cs="Arial"/>
          <w:sz w:val="26"/>
          <w:szCs w:val="26"/>
        </w:rPr>
        <w:t xml:space="preserve">De igual forma, </w:t>
      </w:r>
      <w:r w:rsidR="00F24513" w:rsidRPr="00F24513">
        <w:rPr>
          <w:rFonts w:ascii="Arial" w:hAnsi="Arial" w:cs="Arial"/>
          <w:sz w:val="26"/>
          <w:szCs w:val="26"/>
        </w:rPr>
        <w:t xml:space="preserve">por identidad jurídica se cita la </w:t>
      </w:r>
      <w:r w:rsidR="001217B1" w:rsidRPr="001217B1">
        <w:rPr>
          <w:rFonts w:ascii="Arial" w:hAnsi="Arial" w:cs="Arial"/>
          <w:sz w:val="26"/>
          <w:szCs w:val="26"/>
        </w:rPr>
        <w:t>Tesis: XVI.1o.A.20 K (10a.)</w:t>
      </w:r>
      <w:r w:rsidR="001217B1">
        <w:rPr>
          <w:rFonts w:ascii="Arial" w:hAnsi="Arial" w:cs="Arial"/>
          <w:sz w:val="26"/>
          <w:szCs w:val="26"/>
        </w:rPr>
        <w:t xml:space="preserve"> con r</w:t>
      </w:r>
      <w:r w:rsidR="001217B1" w:rsidRPr="001217B1">
        <w:rPr>
          <w:rFonts w:ascii="Arial" w:hAnsi="Arial" w:cs="Arial"/>
          <w:sz w:val="26"/>
          <w:szCs w:val="26"/>
        </w:rPr>
        <w:t>egistro digital: 2006825</w:t>
      </w:r>
      <w:r w:rsidR="001217B1">
        <w:rPr>
          <w:rFonts w:ascii="Arial" w:hAnsi="Arial" w:cs="Arial"/>
          <w:sz w:val="26"/>
          <w:szCs w:val="26"/>
        </w:rPr>
        <w:t xml:space="preserve">, </w:t>
      </w:r>
      <w:r w:rsidR="001217B1" w:rsidRPr="001217B1">
        <w:rPr>
          <w:rFonts w:ascii="Arial" w:hAnsi="Arial" w:cs="Arial"/>
          <w:sz w:val="26"/>
          <w:szCs w:val="26"/>
        </w:rPr>
        <w:t>Décima Época</w:t>
      </w:r>
      <w:r w:rsidR="001217B1">
        <w:rPr>
          <w:rFonts w:ascii="Arial" w:hAnsi="Arial" w:cs="Arial"/>
          <w:sz w:val="26"/>
          <w:szCs w:val="26"/>
        </w:rPr>
        <w:t xml:space="preserve">, </w:t>
      </w:r>
      <w:r w:rsidR="001217B1" w:rsidRPr="001217B1">
        <w:rPr>
          <w:rFonts w:ascii="Arial" w:hAnsi="Arial" w:cs="Arial"/>
          <w:sz w:val="26"/>
          <w:szCs w:val="26"/>
        </w:rPr>
        <w:t>Gaceta del Semanario Judicial de la Federación. Libro 7, junio de 2014, Tomo II, página 1672</w:t>
      </w:r>
      <w:r w:rsidR="001217B1">
        <w:rPr>
          <w:rFonts w:ascii="Arial" w:hAnsi="Arial" w:cs="Arial"/>
          <w:sz w:val="26"/>
          <w:szCs w:val="26"/>
        </w:rPr>
        <w:t>, de rubro y texto siguientes:</w:t>
      </w:r>
      <w:r w:rsidR="00077E33">
        <w:rPr>
          <w:rFonts w:ascii="Arial" w:hAnsi="Arial" w:cs="Arial"/>
          <w:sz w:val="26"/>
          <w:szCs w:val="26"/>
        </w:rPr>
        <w:t>- - - - - - - - - - - - - - - - - - - - - - -</w:t>
      </w:r>
    </w:p>
    <w:p w14:paraId="3B6FA14D" w14:textId="77777777" w:rsidR="00077E33" w:rsidRPr="001217B1" w:rsidRDefault="00077E33" w:rsidP="00077E33">
      <w:pPr>
        <w:pStyle w:val="Sinespaciado"/>
      </w:pPr>
    </w:p>
    <w:p w14:paraId="4CD03FBB" w14:textId="7C65C0B8" w:rsidR="001217B1" w:rsidRPr="001217B1" w:rsidRDefault="002F7927" w:rsidP="001217B1">
      <w:pPr>
        <w:spacing w:after="0" w:line="240" w:lineRule="auto"/>
        <w:ind w:left="851" w:right="902"/>
        <w:jc w:val="both"/>
        <w:rPr>
          <w:rFonts w:ascii="Arial" w:hAnsi="Arial" w:cs="Arial"/>
          <w:i/>
        </w:rPr>
      </w:pPr>
      <w:r w:rsidRPr="002F7927">
        <w:rPr>
          <w:rFonts w:ascii="Arial" w:hAnsi="Arial" w:cs="Arial"/>
          <w:b/>
          <w:i/>
        </w:rPr>
        <w:t>“</w:t>
      </w:r>
      <w:r w:rsidR="001217B1" w:rsidRPr="002F7927">
        <w:rPr>
          <w:rFonts w:ascii="Arial" w:hAnsi="Arial" w:cs="Arial"/>
          <w:b/>
          <w:i/>
        </w:rPr>
        <w:t>DERECHO DE PETICIÓN. EL EFECTO DE LA CONCESIÓN DEL AMPARO EN UN JUICIO EN EL QUE SE EXAMINÓ SU VIOLACIÓN, NO PUEDE QUEDAR EN LA SIMPLE EXIGENCIA DE UNA RESPUESTA, SINO QUE REQUIERE QUE ÉSTA SEA CONGRUENTE, COMPLETA, RÁPIDA Y, SOBRE TODO, FUNDADA Y MOTIVADA (LEGISLACIÓN VIGENTE A PARTIR DEL 3 DE ABRIL DE 2013).</w:t>
      </w:r>
      <w:r w:rsidR="001217B1" w:rsidRPr="001217B1">
        <w:rPr>
          <w:rFonts w:ascii="Arial" w:hAnsi="Arial" w:cs="Arial"/>
          <w:i/>
        </w:rPr>
        <w:t xml:space="preserve"> El derecho de petición, que es una prerrogativa gestada y promovida en el seno del Estado democrático -en el cual es concebible la posibilidad de participación activa de las personas en la vida pública-, se respeta sólo si la autoridad proporciona en su respuesta a la solicitud del particular la suficiente información para que éste pueda conocer plenamente su sentido y alcance, así como para manifestar su conformidad o inconformidad con ella y, en su caso, impugnarla. Por ende, si la información no existe o es insuficiente, el derecho de petición se quebranta, porque de nada sirve al particular que su planteamiento sea contestado, aun con pulcritud lógica, es decir, respondiendo con la debida congruencia formal a lo solicitado, pero sin proporcionarle la información que le permita conocer cabalmente el </w:t>
      </w:r>
      <w:r w:rsidR="001217B1" w:rsidRPr="001217B1">
        <w:rPr>
          <w:rFonts w:ascii="Arial" w:hAnsi="Arial" w:cs="Arial"/>
          <w:i/>
        </w:rPr>
        <w:lastRenderedPageBreak/>
        <w:t>acto, decisión o resolución de la autoridad. Lo anterior, en virtud de que la congruencia formal de la respuesta a una petición no es suficiente para ser acorde con el actual sistema jurídico mexicano, porque no satisface las exigencias previstas en el artículo 8o., en relación con el numeral 1o. en sus primeros tres párrafos, ambos de la Constitución Política de los Estados Unidos Mexicanos, que manda el respeto del ejercicio del derecho de petición, siempre que ésta se formule por escrito, de manera pacífica, respetuosa y conforme al principio de progresividad, que evoca la necesidad de avance en la defensa de los derechos humanos en general. Por otra parte, la entrada en vigor de la Ley de Amparo, el 3 de abril de 2013, en aras de una justicia pronta y completa, tratándose de este derecho, pretende evitar prácticas dilatorias, como son la omisión de respuesta, lo incongruente, falso, equívoco o carente de fundamentos y motivos de ésta o su incorrección en cuanto al fondo, para lo cual proporciona herramientas que efectivizan el respeto a los derechos humanos a la seguridad jurídica y a la tutela judicial efectiva, para hacer posible que esos vicios se reparen en un mismo juicio; tal es el caso de la oportunidad de ampliar la demanda a que se refiere el numeral 111 del citado ordenamiento y de la exigencia para la responsable, tratándose de actos materialmente administrativos, de complementar en su informe justificado la falta o insuficiencia de fundamentación y motivación del acto reclamado cuando se aduzca en la demanda, contenida en el artículo 117, último párrafo, de la propia ley. Por tanto, el efecto de la concesión del amparo en un juicio en el que se examinó la transgresión al artículo 8o. constitucional no puede quedar en la simple exigencia de respuesta, sino que debe buscar que ésta sea congruente, completa, rápida y, sobre todo, fundada y motivada; de otro modo, no obstante el nuevo sistema jurídico, el juzgador obligaría al gobernado a una nueva instancia para obtener una solución de fondo, con el consiguiente retraso en la satisfacción de la reparación del derecho violado.</w:t>
      </w:r>
      <w:r>
        <w:rPr>
          <w:rFonts w:ascii="Arial" w:hAnsi="Arial" w:cs="Arial"/>
          <w:i/>
        </w:rPr>
        <w:t>”</w:t>
      </w:r>
    </w:p>
    <w:p w14:paraId="6C29C22C" w14:textId="77777777" w:rsidR="001217B1" w:rsidRDefault="001217B1" w:rsidP="001217B1">
      <w:pPr>
        <w:spacing w:after="0" w:line="240" w:lineRule="auto"/>
        <w:ind w:left="851" w:right="902"/>
        <w:jc w:val="both"/>
        <w:rPr>
          <w:rFonts w:ascii="Arial" w:hAnsi="Arial" w:cs="Arial"/>
          <w:i/>
        </w:rPr>
      </w:pPr>
    </w:p>
    <w:p w14:paraId="271C1A3B" w14:textId="6E54ACAD" w:rsidR="003E7BC5" w:rsidRPr="00F85F1F" w:rsidRDefault="003E7BC5" w:rsidP="003E7BC5">
      <w:pPr>
        <w:spacing w:line="360" w:lineRule="auto"/>
        <w:ind w:right="51" w:firstLine="567"/>
        <w:jc w:val="both"/>
        <w:rPr>
          <w:rFonts w:ascii="Arial" w:hAnsi="Arial" w:cs="Arial"/>
          <w:bCs/>
          <w:color w:val="000000"/>
          <w:sz w:val="26"/>
          <w:szCs w:val="26"/>
          <w:lang w:val="es-ES"/>
        </w:rPr>
      </w:pPr>
      <w:r>
        <w:rPr>
          <w:rFonts w:ascii="Arial" w:hAnsi="Arial" w:cs="Arial"/>
          <w:sz w:val="26"/>
          <w:szCs w:val="26"/>
        </w:rPr>
        <w:t>Así como</w:t>
      </w:r>
      <w:r w:rsidRPr="00F24513">
        <w:rPr>
          <w:rFonts w:ascii="Arial" w:hAnsi="Arial" w:cs="Arial"/>
          <w:sz w:val="26"/>
          <w:szCs w:val="26"/>
        </w:rPr>
        <w:t xml:space="preserve"> </w:t>
      </w:r>
      <w:r w:rsidRPr="00F85F1F">
        <w:rPr>
          <w:rFonts w:ascii="Arial" w:hAnsi="Arial" w:cs="Arial"/>
          <w:sz w:val="26"/>
          <w:szCs w:val="26"/>
        </w:rPr>
        <w:t xml:space="preserve">la </w:t>
      </w:r>
      <w:r>
        <w:rPr>
          <w:rFonts w:ascii="Arial" w:hAnsi="Arial" w:cs="Arial"/>
          <w:bCs/>
          <w:color w:val="000000"/>
          <w:sz w:val="26"/>
          <w:szCs w:val="26"/>
          <w:lang w:val="es-ES"/>
        </w:rPr>
        <w:t>Tesis 16oA.33A, r</w:t>
      </w:r>
      <w:r w:rsidRPr="00F85F1F">
        <w:rPr>
          <w:rFonts w:ascii="Arial" w:hAnsi="Arial" w:cs="Arial"/>
          <w:bCs/>
          <w:color w:val="000000"/>
          <w:sz w:val="26"/>
          <w:szCs w:val="26"/>
          <w:lang w:val="es-ES"/>
        </w:rPr>
        <w:t>egistro 187,531 Materia: Administrativa, Época Novena, Instancia: Tribunales Colegiados de Circuito, Fuente: Semanario Judicial de la Federación y su Gac</w:t>
      </w:r>
      <w:r>
        <w:rPr>
          <w:rFonts w:ascii="Arial" w:hAnsi="Arial" w:cs="Arial"/>
          <w:bCs/>
          <w:color w:val="000000"/>
          <w:sz w:val="26"/>
          <w:szCs w:val="26"/>
          <w:lang w:val="es-ES"/>
        </w:rPr>
        <w:t>eta, correspondiente al mes de m</w:t>
      </w:r>
      <w:r w:rsidRPr="00F85F1F">
        <w:rPr>
          <w:rFonts w:ascii="Arial" w:hAnsi="Arial" w:cs="Arial"/>
          <w:bCs/>
          <w:color w:val="000000"/>
          <w:sz w:val="26"/>
          <w:szCs w:val="26"/>
          <w:lang w:val="es-ES"/>
        </w:rPr>
        <w:t>arzo de 2002, página 1350, con el siguiente rubro y texto:</w:t>
      </w:r>
      <w:r w:rsidR="00BE73BD">
        <w:rPr>
          <w:rFonts w:ascii="Arial" w:hAnsi="Arial" w:cs="Arial"/>
          <w:bCs/>
          <w:color w:val="000000"/>
          <w:sz w:val="26"/>
          <w:szCs w:val="26"/>
          <w:lang w:val="es-ES"/>
        </w:rPr>
        <w:t>- - - - - - - -- - - - - - - - - - - - - - - - - - - - - - - - - - - - - - - - - - -</w:t>
      </w:r>
    </w:p>
    <w:p w14:paraId="7C2706F2" w14:textId="77777777" w:rsidR="003E7BC5" w:rsidRPr="00F85F1F" w:rsidRDefault="003E7BC5" w:rsidP="003E7BC5">
      <w:pPr>
        <w:pStyle w:val="corte4fondo"/>
        <w:spacing w:line="276" w:lineRule="auto"/>
        <w:ind w:left="851" w:right="900" w:firstLine="0"/>
        <w:rPr>
          <w:bCs/>
          <w:i/>
          <w:color w:val="000000"/>
          <w:sz w:val="22"/>
          <w:szCs w:val="22"/>
          <w:lang w:val="es-ES"/>
        </w:rPr>
      </w:pPr>
      <w:r w:rsidRPr="00F85F1F">
        <w:rPr>
          <w:b/>
          <w:bCs/>
          <w:i/>
          <w:color w:val="000000"/>
          <w:sz w:val="22"/>
          <w:szCs w:val="22"/>
          <w:lang w:val="es-ES"/>
        </w:rPr>
        <w:t>“FUNDAMENTACIÓN Y MOTIVACIÓN, FALTA O INDEBIDA. EN CUANTO SON DISTINTAS, UNAS GENERAN NULIDAD LISA Y LLANA Y OTRAS PARA EFECTOS</w:t>
      </w:r>
      <w:r w:rsidRPr="00F85F1F">
        <w:rPr>
          <w:bCs/>
          <w:i/>
          <w:color w:val="000000"/>
          <w:sz w:val="22"/>
          <w:szCs w:val="22"/>
          <w:lang w:val="es-ES"/>
        </w:rPr>
        <w:t xml:space="preserve">. 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w:t>
      </w:r>
      <w:r w:rsidRPr="00F85F1F">
        <w:rPr>
          <w:bCs/>
          <w:i/>
          <w:color w:val="000000"/>
          <w:sz w:val="22"/>
          <w:szCs w:val="22"/>
          <w:lang w:val="es-ES"/>
        </w:rPr>
        <w:lastRenderedPageBreak/>
        <w:t>fundamento aplicable al asunt</w:t>
      </w:r>
      <w:bookmarkStart w:id="0" w:name="_GoBack"/>
      <w:bookmarkEnd w:id="0"/>
      <w:r w:rsidRPr="00F85F1F">
        <w:rPr>
          <w:bCs/>
          <w:i/>
          <w:color w:val="000000"/>
          <w:sz w:val="22"/>
          <w:szCs w:val="22"/>
          <w:lang w:val="es-ES"/>
        </w:rPr>
        <w: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final del numeral 239 del propio código”.</w:t>
      </w:r>
    </w:p>
    <w:p w14:paraId="4600C897" w14:textId="77777777" w:rsidR="003E7BC5" w:rsidRPr="001217B1" w:rsidRDefault="003E7BC5" w:rsidP="001217B1">
      <w:pPr>
        <w:spacing w:after="0" w:line="240" w:lineRule="auto"/>
        <w:ind w:left="851" w:right="902"/>
        <w:jc w:val="both"/>
        <w:rPr>
          <w:rFonts w:ascii="Arial" w:hAnsi="Arial" w:cs="Arial"/>
          <w:i/>
        </w:rPr>
      </w:pPr>
    </w:p>
    <w:p w14:paraId="5EADFFBA" w14:textId="3E67CA58" w:rsidR="0016098F" w:rsidRPr="007E60C0" w:rsidRDefault="0016098F" w:rsidP="0016098F">
      <w:pPr>
        <w:spacing w:before="120" w:after="0" w:line="360" w:lineRule="auto"/>
        <w:ind w:firstLine="567"/>
        <w:jc w:val="both"/>
        <w:rPr>
          <w:rFonts w:ascii="Arial" w:hAnsi="Arial" w:cs="Arial"/>
          <w:sz w:val="26"/>
          <w:szCs w:val="26"/>
        </w:rPr>
      </w:pPr>
      <w:r w:rsidRPr="007E60C0">
        <w:rPr>
          <w:rFonts w:ascii="Arial" w:eastAsia="Calibri" w:hAnsi="Arial" w:cs="Arial"/>
          <w:bCs/>
          <w:sz w:val="26"/>
          <w:szCs w:val="26"/>
        </w:rPr>
        <w:t xml:space="preserve">En consecuencia, al no existir agravio que reparar por las razones aquí apuntadas, </w:t>
      </w:r>
      <w:r w:rsidR="00AE793B">
        <w:rPr>
          <w:rFonts w:ascii="Arial" w:eastAsia="Calibri" w:hAnsi="Arial" w:cs="Arial"/>
          <w:bCs/>
          <w:sz w:val="26"/>
          <w:szCs w:val="26"/>
        </w:rPr>
        <w:t xml:space="preserve">procede </w:t>
      </w:r>
      <w:r w:rsidRPr="007E60C0">
        <w:rPr>
          <w:rFonts w:ascii="Arial" w:eastAsia="Calibri" w:hAnsi="Arial" w:cs="Arial"/>
          <w:b/>
          <w:bCs/>
          <w:sz w:val="26"/>
          <w:szCs w:val="26"/>
        </w:rPr>
        <w:t>CONFIRMA</w:t>
      </w:r>
      <w:r w:rsidR="00AE793B">
        <w:rPr>
          <w:rFonts w:ascii="Arial" w:eastAsia="Calibri" w:hAnsi="Arial" w:cs="Arial"/>
          <w:b/>
          <w:bCs/>
          <w:sz w:val="26"/>
          <w:szCs w:val="26"/>
        </w:rPr>
        <w:t>R</w:t>
      </w:r>
      <w:r w:rsidRPr="007E60C0">
        <w:rPr>
          <w:rFonts w:ascii="Arial" w:eastAsia="Calibri" w:hAnsi="Arial" w:cs="Arial"/>
          <w:bCs/>
          <w:sz w:val="26"/>
          <w:szCs w:val="26"/>
        </w:rPr>
        <w:t xml:space="preserve"> </w:t>
      </w:r>
      <w:r w:rsidR="008C3B09">
        <w:rPr>
          <w:rFonts w:ascii="Arial" w:eastAsia="Calibri" w:hAnsi="Arial" w:cs="Arial"/>
          <w:bCs/>
          <w:sz w:val="26"/>
          <w:szCs w:val="26"/>
        </w:rPr>
        <w:t>la sentencia recurrida</w:t>
      </w:r>
      <w:r w:rsidRPr="007E60C0">
        <w:rPr>
          <w:rFonts w:ascii="Arial" w:eastAsia="Calibri" w:hAnsi="Arial" w:cs="Arial"/>
          <w:bCs/>
          <w:sz w:val="26"/>
          <w:szCs w:val="26"/>
        </w:rPr>
        <w:t xml:space="preserve"> y con fundamento en los artículos 23</w:t>
      </w:r>
      <w:r w:rsidR="00782A9A">
        <w:rPr>
          <w:rFonts w:ascii="Arial" w:eastAsia="Calibri" w:hAnsi="Arial" w:cs="Arial"/>
          <w:bCs/>
          <w:sz w:val="26"/>
          <w:szCs w:val="26"/>
        </w:rPr>
        <w:t>6</w:t>
      </w:r>
      <w:r w:rsidRPr="007E60C0">
        <w:rPr>
          <w:rFonts w:ascii="Arial" w:eastAsia="Calibri" w:hAnsi="Arial" w:cs="Arial"/>
          <w:bCs/>
          <w:sz w:val="26"/>
          <w:szCs w:val="26"/>
        </w:rPr>
        <w:t xml:space="preserve"> y </w:t>
      </w:r>
      <w:r w:rsidRPr="00AB4F48">
        <w:rPr>
          <w:rFonts w:ascii="Arial" w:eastAsia="Calibri" w:hAnsi="Arial" w:cs="Arial"/>
          <w:bCs/>
          <w:sz w:val="26"/>
          <w:szCs w:val="26"/>
        </w:rPr>
        <w:t>238 de la Ley de Procedimiento y Justicia Administrativa para el Estado</w:t>
      </w:r>
      <w:r w:rsidR="00E77FDB" w:rsidRPr="00AB4F48">
        <w:rPr>
          <w:rFonts w:ascii="Arial" w:eastAsia="Calibri" w:hAnsi="Arial" w:cs="Arial"/>
          <w:bCs/>
          <w:sz w:val="26"/>
          <w:szCs w:val="26"/>
        </w:rPr>
        <w:t xml:space="preserve"> de Oaxaca</w:t>
      </w:r>
      <w:r w:rsidRPr="00AB4F48">
        <w:rPr>
          <w:rFonts w:ascii="Arial" w:eastAsia="Calibri" w:hAnsi="Arial" w:cs="Arial"/>
          <w:bCs/>
          <w:sz w:val="26"/>
          <w:szCs w:val="26"/>
        </w:rPr>
        <w:t xml:space="preserve">, se - - - - - - - - - - - - - - </w:t>
      </w:r>
    </w:p>
    <w:p w14:paraId="54386F37" w14:textId="77777777" w:rsidR="0016098F" w:rsidRPr="007E60C0" w:rsidRDefault="0016098F" w:rsidP="0016098F">
      <w:pPr>
        <w:spacing w:before="120" w:after="0" w:line="360" w:lineRule="auto"/>
        <w:jc w:val="center"/>
        <w:rPr>
          <w:rFonts w:ascii="Arial" w:eastAsiaTheme="minorHAnsi" w:hAnsi="Arial" w:cs="Arial"/>
          <w:b/>
          <w:sz w:val="26"/>
          <w:szCs w:val="26"/>
          <w:lang w:eastAsia="en-US"/>
        </w:rPr>
      </w:pPr>
      <w:r w:rsidRPr="007E60C0">
        <w:rPr>
          <w:rFonts w:ascii="Arial" w:eastAsiaTheme="minorHAnsi" w:hAnsi="Arial" w:cs="Arial"/>
          <w:b/>
          <w:sz w:val="26"/>
          <w:szCs w:val="26"/>
          <w:lang w:eastAsia="en-US"/>
        </w:rPr>
        <w:t>R E S U E L V E</w:t>
      </w:r>
    </w:p>
    <w:p w14:paraId="140F795C" w14:textId="01CEE13B" w:rsidR="0016098F" w:rsidRPr="007E60C0" w:rsidRDefault="0016098F" w:rsidP="0016098F">
      <w:pPr>
        <w:spacing w:before="120" w:after="0" w:line="360" w:lineRule="auto"/>
        <w:jc w:val="both"/>
        <w:rPr>
          <w:rFonts w:ascii="Arial" w:eastAsia="Calibri" w:hAnsi="Arial" w:cs="Arial"/>
          <w:sz w:val="26"/>
          <w:szCs w:val="26"/>
        </w:rPr>
      </w:pPr>
      <w:r w:rsidRPr="007E60C0">
        <w:rPr>
          <w:rFonts w:ascii="Arial" w:eastAsiaTheme="minorHAnsi" w:hAnsi="Arial" w:cs="Arial"/>
          <w:b/>
          <w:sz w:val="26"/>
          <w:szCs w:val="26"/>
          <w:lang w:eastAsia="en-US"/>
        </w:rPr>
        <w:tab/>
        <w:t>PRIMERO</w:t>
      </w:r>
      <w:r w:rsidRPr="007E60C0">
        <w:rPr>
          <w:rFonts w:ascii="Arial" w:eastAsia="Calibri" w:hAnsi="Arial" w:cs="Arial"/>
          <w:sz w:val="26"/>
          <w:szCs w:val="26"/>
        </w:rPr>
        <w:t xml:space="preserve">. Se </w:t>
      </w:r>
      <w:r w:rsidRPr="007E60C0">
        <w:rPr>
          <w:rFonts w:ascii="Arial" w:eastAsia="Calibri" w:hAnsi="Arial" w:cs="Arial"/>
          <w:b/>
          <w:sz w:val="26"/>
          <w:szCs w:val="26"/>
        </w:rPr>
        <w:t xml:space="preserve">CONFIRMA </w:t>
      </w:r>
      <w:r w:rsidR="008C3B09">
        <w:rPr>
          <w:rFonts w:ascii="Arial" w:eastAsia="Calibri" w:hAnsi="Arial" w:cs="Arial"/>
          <w:sz w:val="26"/>
          <w:szCs w:val="26"/>
        </w:rPr>
        <w:t xml:space="preserve">la sentencia dictada el doce de noviembre de </w:t>
      </w:r>
      <w:r w:rsidRPr="007E60C0">
        <w:rPr>
          <w:rFonts w:ascii="Arial" w:eastAsia="Calibri" w:hAnsi="Arial" w:cs="Arial"/>
          <w:bCs/>
          <w:sz w:val="26"/>
          <w:szCs w:val="26"/>
          <w:lang w:val="es-ES" w:eastAsia="en-US"/>
        </w:rPr>
        <w:t>dos mil veintiuno</w:t>
      </w:r>
      <w:r w:rsidRPr="007E60C0">
        <w:rPr>
          <w:rFonts w:ascii="Arial" w:eastAsia="Calibri" w:hAnsi="Arial" w:cs="Arial"/>
          <w:sz w:val="26"/>
          <w:szCs w:val="26"/>
        </w:rPr>
        <w:t xml:space="preserve">, </w:t>
      </w:r>
      <w:r w:rsidRPr="007E60C0">
        <w:rPr>
          <w:rFonts w:ascii="Arial" w:eastAsia="Calibri" w:hAnsi="Arial" w:cs="Arial"/>
          <w:bCs/>
          <w:sz w:val="26"/>
          <w:szCs w:val="26"/>
          <w:lang w:val="es-ES" w:eastAsia="en-US"/>
        </w:rPr>
        <w:t>por las consideraciones expuestas en la presente resolución</w:t>
      </w:r>
      <w:r w:rsidRPr="007E60C0">
        <w:rPr>
          <w:rFonts w:ascii="Arial" w:eastAsia="Calibri" w:hAnsi="Arial" w:cs="Arial"/>
          <w:sz w:val="26"/>
          <w:szCs w:val="26"/>
        </w:rPr>
        <w:t xml:space="preserve">. - - - - - - - - - - - - - - - - - - - - - - - - - - - </w:t>
      </w:r>
      <w:r w:rsidR="00782A9A">
        <w:rPr>
          <w:rFonts w:ascii="Arial" w:eastAsia="Calibri" w:hAnsi="Arial" w:cs="Arial"/>
          <w:sz w:val="26"/>
          <w:szCs w:val="26"/>
        </w:rPr>
        <w:t xml:space="preserve">- - - - - - - - - - </w:t>
      </w:r>
    </w:p>
    <w:p w14:paraId="30AF72DF" w14:textId="7EBBD4E7" w:rsidR="0016098F" w:rsidRPr="007E60C0" w:rsidRDefault="0016098F" w:rsidP="0016098F">
      <w:pPr>
        <w:spacing w:before="120" w:after="0" w:line="360" w:lineRule="auto"/>
        <w:jc w:val="both"/>
        <w:rPr>
          <w:rFonts w:ascii="Arial" w:eastAsiaTheme="minorHAnsi" w:hAnsi="Arial" w:cs="Arial"/>
          <w:sz w:val="26"/>
          <w:szCs w:val="26"/>
          <w:lang w:eastAsia="en-US"/>
        </w:rPr>
      </w:pPr>
      <w:r w:rsidRPr="007E60C0">
        <w:rPr>
          <w:rFonts w:ascii="Arial" w:eastAsia="Calibri" w:hAnsi="Arial" w:cs="Arial"/>
          <w:sz w:val="26"/>
          <w:szCs w:val="26"/>
        </w:rPr>
        <w:tab/>
      </w:r>
      <w:r w:rsidRPr="007E60C0">
        <w:rPr>
          <w:rFonts w:ascii="Arial" w:hAnsi="Arial" w:cs="Arial"/>
          <w:b/>
          <w:sz w:val="26"/>
          <w:szCs w:val="26"/>
        </w:rPr>
        <w:t xml:space="preserve">SEGUNDO. </w:t>
      </w:r>
      <w:r w:rsidRPr="007E60C0">
        <w:rPr>
          <w:rFonts w:ascii="Arial" w:eastAsiaTheme="minorHAnsi" w:hAnsi="Arial" w:cs="Arial"/>
          <w:b/>
          <w:sz w:val="26"/>
          <w:szCs w:val="26"/>
          <w:lang w:eastAsia="en-US"/>
        </w:rPr>
        <w:t xml:space="preserve">NOTIFÍQUESE Y CÚMPLASE, </w:t>
      </w:r>
      <w:r w:rsidRPr="007E60C0">
        <w:rPr>
          <w:rFonts w:ascii="Arial" w:eastAsiaTheme="minorHAnsi" w:hAnsi="Arial" w:cs="Arial"/>
          <w:sz w:val="26"/>
          <w:szCs w:val="26"/>
          <w:lang w:eastAsia="en-US"/>
        </w:rPr>
        <w:t xml:space="preserve">remítase copia certificada de la presente resolución a la </w:t>
      </w:r>
      <w:r w:rsidR="00782A9A">
        <w:rPr>
          <w:rFonts w:ascii="Arial" w:eastAsiaTheme="minorHAnsi" w:hAnsi="Arial" w:cs="Arial"/>
          <w:sz w:val="26"/>
          <w:szCs w:val="26"/>
          <w:lang w:eastAsia="en-US"/>
        </w:rPr>
        <w:t>Quinta</w:t>
      </w:r>
      <w:r w:rsidRPr="007E60C0">
        <w:rPr>
          <w:rFonts w:ascii="Arial" w:eastAsiaTheme="minorHAnsi" w:hAnsi="Arial" w:cs="Arial"/>
          <w:sz w:val="26"/>
          <w:szCs w:val="26"/>
          <w:lang w:eastAsia="en-US"/>
        </w:rPr>
        <w:t xml:space="preserve"> Sala Unitaria de Primera Instancia de este Tribunal y en su oportunidad archívese el presente cuaderno de revisión como asunto concluido. - - - - - - - - - - - - </w:t>
      </w:r>
      <w:r w:rsidR="00782A9A">
        <w:rPr>
          <w:rFonts w:ascii="Arial" w:eastAsiaTheme="minorHAnsi" w:hAnsi="Arial" w:cs="Arial"/>
          <w:sz w:val="26"/>
          <w:szCs w:val="26"/>
          <w:lang w:eastAsia="en-US"/>
        </w:rPr>
        <w:t>- - - - - - -</w:t>
      </w:r>
    </w:p>
    <w:p w14:paraId="7A22E8A2" w14:textId="46F9A7B0" w:rsidR="005C5C4D" w:rsidRDefault="00A760F1" w:rsidP="005C5C4D">
      <w:pPr>
        <w:widowControl w:val="0"/>
        <w:tabs>
          <w:tab w:val="left" w:pos="0"/>
        </w:tabs>
        <w:spacing w:before="120" w:after="0" w:line="360" w:lineRule="auto"/>
        <w:ind w:right="18"/>
        <w:jc w:val="both"/>
        <w:rPr>
          <w:rFonts w:ascii="Arial" w:hAnsi="Arial" w:cs="Arial"/>
          <w:sz w:val="26"/>
          <w:szCs w:val="26"/>
        </w:rPr>
      </w:pPr>
      <w:r>
        <w:rPr>
          <w:rFonts w:ascii="Arial" w:hAnsi="Arial" w:cs="Arial"/>
          <w:sz w:val="26"/>
          <w:szCs w:val="26"/>
        </w:rPr>
        <w:tab/>
      </w:r>
      <w:r w:rsidR="005C5C4D">
        <w:rPr>
          <w:rFonts w:ascii="Arial" w:hAnsi="Arial" w:cs="Arial"/>
          <w:sz w:val="26"/>
          <w:szCs w:val="26"/>
        </w:rPr>
        <w:t xml:space="preserve">Por unanimidad de votos, lo resolvieron y firmaron los Magistrados Integrantes de la Sala Superior Manuel Velasco Alcántara, Raúl Palomares Palomino, Gloria del Carmen Camacho Meza </w:t>
      </w:r>
      <w:r w:rsidR="005C5C4D">
        <w:rPr>
          <w:rFonts w:ascii="Arial" w:hAnsi="Arial" w:cs="Arial"/>
          <w:b/>
          <w:sz w:val="26"/>
          <w:szCs w:val="26"/>
        </w:rPr>
        <w:t>(ponente</w:t>
      </w:r>
      <w:r w:rsidR="005C5C4D">
        <w:rPr>
          <w:rFonts w:ascii="Arial" w:hAnsi="Arial" w:cs="Arial"/>
          <w:sz w:val="26"/>
          <w:szCs w:val="26"/>
        </w:rPr>
        <w:t xml:space="preserve">), Paulo José Luis Tapia Palacios y Elías Cortés López; quienes actúan con el Licenciado Juan Edy García Coronado, Secretario General de Acuerdos de este Tribunal, que autoriza y da fe.- - - - - - - - - - - - - - - - - </w:t>
      </w:r>
    </w:p>
    <w:p w14:paraId="284389D0" w14:textId="78E953CC" w:rsidR="005C5C4D" w:rsidRDefault="005C5C4D" w:rsidP="005C5C4D">
      <w:pPr>
        <w:widowControl w:val="0"/>
        <w:tabs>
          <w:tab w:val="left" w:pos="0"/>
        </w:tabs>
        <w:spacing w:before="120" w:after="0" w:line="360" w:lineRule="auto"/>
        <w:ind w:right="18"/>
        <w:jc w:val="both"/>
        <w:rPr>
          <w:rFonts w:ascii="Arial" w:hAnsi="Arial" w:cs="Arial"/>
          <w:sz w:val="26"/>
          <w:szCs w:val="26"/>
        </w:rPr>
      </w:pPr>
    </w:p>
    <w:p w14:paraId="2A40B6B1" w14:textId="77777777" w:rsidR="00C01B85" w:rsidRDefault="00C01B85" w:rsidP="005C5C4D">
      <w:pPr>
        <w:widowControl w:val="0"/>
        <w:tabs>
          <w:tab w:val="left" w:pos="0"/>
        </w:tabs>
        <w:spacing w:before="120" w:after="0" w:line="360" w:lineRule="auto"/>
        <w:ind w:right="18"/>
        <w:jc w:val="both"/>
        <w:rPr>
          <w:rFonts w:ascii="Arial" w:hAnsi="Arial" w:cs="Arial"/>
          <w:sz w:val="26"/>
          <w:szCs w:val="26"/>
        </w:rPr>
      </w:pPr>
    </w:p>
    <w:p w14:paraId="420AA6E3" w14:textId="77777777" w:rsidR="005C5C4D" w:rsidRDefault="005C5C4D" w:rsidP="005C5C4D">
      <w:pPr>
        <w:widowControl w:val="0"/>
        <w:tabs>
          <w:tab w:val="left" w:pos="0"/>
        </w:tabs>
        <w:spacing w:before="120" w:after="0" w:line="360" w:lineRule="auto"/>
        <w:ind w:right="18"/>
        <w:jc w:val="both"/>
        <w:rPr>
          <w:rFonts w:ascii="Arial" w:hAnsi="Arial" w:cs="Arial"/>
          <w:sz w:val="26"/>
          <w:szCs w:val="26"/>
        </w:rPr>
      </w:pPr>
    </w:p>
    <w:p w14:paraId="7F347291" w14:textId="77777777" w:rsidR="005C5C4D" w:rsidRDefault="005C5C4D" w:rsidP="006D3EFB">
      <w:pPr>
        <w:pStyle w:val="Sinespaciado"/>
        <w:rPr>
          <w:rFonts w:ascii="Arial" w:hAnsi="Arial" w:cs="Arial"/>
          <w:sz w:val="26"/>
          <w:szCs w:val="26"/>
        </w:rPr>
      </w:pPr>
    </w:p>
    <w:p w14:paraId="1A1C2781" w14:textId="77777777" w:rsidR="005C5C4D" w:rsidRDefault="005C5C4D" w:rsidP="005C5C4D">
      <w:pPr>
        <w:pStyle w:val="Sinespaciado"/>
        <w:jc w:val="center"/>
        <w:rPr>
          <w:rFonts w:ascii="Arial" w:hAnsi="Arial" w:cs="Arial"/>
          <w:sz w:val="26"/>
          <w:szCs w:val="26"/>
        </w:rPr>
      </w:pPr>
      <w:r>
        <w:rPr>
          <w:rFonts w:ascii="Arial" w:hAnsi="Arial" w:cs="Arial"/>
          <w:sz w:val="26"/>
          <w:szCs w:val="26"/>
        </w:rPr>
        <w:t>MAGISTRADO MANUEL VELASCO ALCÁNTARA</w:t>
      </w:r>
    </w:p>
    <w:p w14:paraId="45243909" w14:textId="77777777" w:rsidR="005C5C4D" w:rsidRDefault="005C5C4D" w:rsidP="005C5C4D">
      <w:pPr>
        <w:pStyle w:val="Sinespaciado"/>
        <w:jc w:val="center"/>
        <w:rPr>
          <w:rFonts w:ascii="Arial" w:hAnsi="Arial" w:cs="Arial"/>
          <w:sz w:val="26"/>
          <w:szCs w:val="26"/>
        </w:rPr>
      </w:pPr>
      <w:r>
        <w:rPr>
          <w:rFonts w:ascii="Arial" w:hAnsi="Arial" w:cs="Arial"/>
          <w:sz w:val="26"/>
          <w:szCs w:val="26"/>
        </w:rPr>
        <w:t>PRESIDENTE</w:t>
      </w:r>
    </w:p>
    <w:p w14:paraId="19ACD874" w14:textId="77777777" w:rsidR="005C5C4D" w:rsidRDefault="005C5C4D" w:rsidP="005C5C4D">
      <w:pPr>
        <w:pStyle w:val="Sinespaciado"/>
        <w:jc w:val="center"/>
        <w:rPr>
          <w:rFonts w:ascii="Arial" w:hAnsi="Arial" w:cs="Arial"/>
          <w:sz w:val="26"/>
          <w:szCs w:val="26"/>
        </w:rPr>
      </w:pPr>
    </w:p>
    <w:p w14:paraId="575B03B5" w14:textId="77777777" w:rsidR="005C5C4D" w:rsidRDefault="005C5C4D" w:rsidP="005C5C4D">
      <w:pPr>
        <w:pStyle w:val="Sinespaciado"/>
        <w:jc w:val="center"/>
        <w:rPr>
          <w:rFonts w:ascii="Arial" w:hAnsi="Arial" w:cs="Arial"/>
          <w:sz w:val="26"/>
          <w:szCs w:val="26"/>
        </w:rPr>
      </w:pPr>
    </w:p>
    <w:p w14:paraId="59AA29C5" w14:textId="77777777" w:rsidR="005C5C4D" w:rsidRDefault="005C5C4D" w:rsidP="005C5C4D">
      <w:pPr>
        <w:pStyle w:val="Sinespaciado"/>
        <w:jc w:val="center"/>
        <w:rPr>
          <w:rFonts w:ascii="Arial" w:hAnsi="Arial" w:cs="Arial"/>
          <w:sz w:val="26"/>
          <w:szCs w:val="26"/>
        </w:rPr>
      </w:pPr>
    </w:p>
    <w:p w14:paraId="70113D6F" w14:textId="77777777" w:rsidR="005C5C4D" w:rsidRDefault="005C5C4D" w:rsidP="005C5C4D">
      <w:pPr>
        <w:pStyle w:val="Sinespaciado"/>
        <w:jc w:val="center"/>
        <w:rPr>
          <w:rFonts w:ascii="Arial" w:hAnsi="Arial" w:cs="Arial"/>
          <w:sz w:val="26"/>
          <w:szCs w:val="26"/>
        </w:rPr>
      </w:pPr>
    </w:p>
    <w:p w14:paraId="606EC77B" w14:textId="77777777" w:rsidR="005C5C4D" w:rsidRDefault="005C5C4D" w:rsidP="005C5C4D">
      <w:pPr>
        <w:pStyle w:val="Sinespaciado"/>
        <w:jc w:val="center"/>
        <w:rPr>
          <w:rFonts w:ascii="Arial" w:hAnsi="Arial" w:cs="Arial"/>
          <w:sz w:val="26"/>
          <w:szCs w:val="26"/>
        </w:rPr>
      </w:pPr>
    </w:p>
    <w:p w14:paraId="14E792C7" w14:textId="77777777" w:rsidR="005C5C4D" w:rsidRDefault="005C5C4D" w:rsidP="005C5C4D">
      <w:pPr>
        <w:pStyle w:val="Sinespaciado"/>
        <w:jc w:val="center"/>
        <w:rPr>
          <w:rFonts w:ascii="Arial" w:hAnsi="Arial" w:cs="Arial"/>
          <w:sz w:val="26"/>
          <w:szCs w:val="26"/>
        </w:rPr>
      </w:pPr>
    </w:p>
    <w:p w14:paraId="12F68EA6" w14:textId="77777777" w:rsidR="005C5C4D" w:rsidRDefault="005C5C4D" w:rsidP="005C5C4D">
      <w:pPr>
        <w:tabs>
          <w:tab w:val="center" w:pos="4135"/>
          <w:tab w:val="left" w:pos="7515"/>
        </w:tabs>
        <w:spacing w:line="360" w:lineRule="auto"/>
        <w:rPr>
          <w:rFonts w:ascii="Arial" w:hAnsi="Arial" w:cs="Arial"/>
          <w:sz w:val="26"/>
          <w:szCs w:val="26"/>
        </w:rPr>
      </w:pPr>
    </w:p>
    <w:p w14:paraId="17CB2C2E" w14:textId="77777777" w:rsidR="005C5C4D" w:rsidRDefault="005C5C4D" w:rsidP="005C5C4D">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RAÚL PALOMARES PALOMINO</w:t>
      </w:r>
    </w:p>
    <w:p w14:paraId="686AAB30" w14:textId="77777777" w:rsidR="005C5C4D" w:rsidRDefault="005C5C4D" w:rsidP="005C5C4D">
      <w:pPr>
        <w:tabs>
          <w:tab w:val="center" w:pos="4135"/>
          <w:tab w:val="left" w:pos="7515"/>
        </w:tabs>
        <w:spacing w:line="360" w:lineRule="auto"/>
        <w:jc w:val="center"/>
        <w:rPr>
          <w:rFonts w:ascii="Arial" w:hAnsi="Arial" w:cs="Arial"/>
          <w:sz w:val="26"/>
          <w:szCs w:val="26"/>
        </w:rPr>
      </w:pPr>
    </w:p>
    <w:p w14:paraId="3F2B52FF" w14:textId="77777777" w:rsidR="005C5C4D" w:rsidRDefault="005C5C4D" w:rsidP="005C5C4D">
      <w:pPr>
        <w:tabs>
          <w:tab w:val="center" w:pos="4135"/>
          <w:tab w:val="left" w:pos="7515"/>
        </w:tabs>
        <w:spacing w:line="360" w:lineRule="auto"/>
        <w:rPr>
          <w:rFonts w:ascii="Arial" w:hAnsi="Arial" w:cs="Arial"/>
          <w:sz w:val="26"/>
          <w:szCs w:val="26"/>
        </w:rPr>
      </w:pPr>
    </w:p>
    <w:p w14:paraId="7C1BCEC9" w14:textId="77777777" w:rsidR="005C5C4D" w:rsidRDefault="005C5C4D" w:rsidP="005C5C4D">
      <w:pPr>
        <w:tabs>
          <w:tab w:val="left" w:pos="1925"/>
          <w:tab w:val="center" w:pos="4135"/>
        </w:tabs>
        <w:jc w:val="center"/>
        <w:rPr>
          <w:rFonts w:ascii="Arial" w:hAnsi="Arial" w:cs="Arial"/>
          <w:sz w:val="26"/>
          <w:szCs w:val="26"/>
        </w:rPr>
      </w:pPr>
    </w:p>
    <w:p w14:paraId="51D8E02B" w14:textId="77777777" w:rsidR="005C5C4D" w:rsidRDefault="005C5C4D" w:rsidP="005C5C4D">
      <w:pPr>
        <w:tabs>
          <w:tab w:val="left" w:pos="1925"/>
          <w:tab w:val="center" w:pos="4135"/>
        </w:tabs>
        <w:jc w:val="center"/>
        <w:rPr>
          <w:rFonts w:ascii="Arial" w:hAnsi="Arial" w:cs="Arial"/>
          <w:sz w:val="26"/>
          <w:szCs w:val="26"/>
        </w:rPr>
      </w:pPr>
      <w:r>
        <w:rPr>
          <w:rFonts w:ascii="Arial" w:hAnsi="Arial" w:cs="Arial"/>
          <w:sz w:val="26"/>
          <w:szCs w:val="26"/>
        </w:rPr>
        <w:t>MAGISTRADA GLORIA DEL CARMEN CAMACHO MEZA</w:t>
      </w:r>
    </w:p>
    <w:p w14:paraId="081CA1DF" w14:textId="77777777" w:rsidR="005C5C4D" w:rsidRDefault="005C5C4D" w:rsidP="005C5C4D">
      <w:pPr>
        <w:tabs>
          <w:tab w:val="left" w:pos="1925"/>
          <w:tab w:val="center" w:pos="4135"/>
        </w:tabs>
        <w:jc w:val="center"/>
        <w:rPr>
          <w:rFonts w:ascii="Arial" w:hAnsi="Arial" w:cs="Arial"/>
          <w:sz w:val="26"/>
          <w:szCs w:val="26"/>
        </w:rPr>
      </w:pPr>
    </w:p>
    <w:p w14:paraId="4D7AB018" w14:textId="77777777" w:rsidR="005C5C4D" w:rsidRDefault="005C5C4D" w:rsidP="005C5C4D">
      <w:pPr>
        <w:tabs>
          <w:tab w:val="left" w:pos="1925"/>
          <w:tab w:val="center" w:pos="4135"/>
        </w:tabs>
        <w:jc w:val="center"/>
        <w:rPr>
          <w:rFonts w:ascii="Arial" w:hAnsi="Arial" w:cs="Arial"/>
          <w:sz w:val="26"/>
          <w:szCs w:val="26"/>
        </w:rPr>
      </w:pPr>
    </w:p>
    <w:p w14:paraId="18CAAAF4" w14:textId="77777777" w:rsidR="005C5C4D" w:rsidRDefault="005C5C4D" w:rsidP="005C5C4D">
      <w:pPr>
        <w:tabs>
          <w:tab w:val="left" w:pos="1925"/>
          <w:tab w:val="center" w:pos="4135"/>
        </w:tabs>
        <w:rPr>
          <w:rFonts w:ascii="Arial" w:hAnsi="Arial" w:cs="Arial"/>
          <w:sz w:val="26"/>
          <w:szCs w:val="26"/>
        </w:rPr>
      </w:pPr>
    </w:p>
    <w:p w14:paraId="320D14CE" w14:textId="77777777" w:rsidR="005C5C4D" w:rsidRDefault="005C5C4D" w:rsidP="005C5C4D">
      <w:pPr>
        <w:tabs>
          <w:tab w:val="left" w:pos="1925"/>
          <w:tab w:val="center" w:pos="4135"/>
        </w:tabs>
        <w:jc w:val="center"/>
        <w:rPr>
          <w:rFonts w:ascii="Arial" w:hAnsi="Arial" w:cs="Arial"/>
          <w:sz w:val="26"/>
          <w:szCs w:val="26"/>
        </w:rPr>
      </w:pPr>
    </w:p>
    <w:p w14:paraId="3AE3E539" w14:textId="77777777" w:rsidR="005C5C4D" w:rsidRDefault="005C5C4D" w:rsidP="005C5C4D">
      <w:pPr>
        <w:tabs>
          <w:tab w:val="left" w:pos="1925"/>
          <w:tab w:val="center" w:pos="4135"/>
        </w:tabs>
        <w:jc w:val="center"/>
        <w:rPr>
          <w:rFonts w:ascii="Arial" w:hAnsi="Arial" w:cs="Arial"/>
          <w:sz w:val="26"/>
          <w:szCs w:val="26"/>
        </w:rPr>
      </w:pPr>
      <w:r>
        <w:rPr>
          <w:rFonts w:ascii="Arial" w:hAnsi="Arial" w:cs="Arial"/>
          <w:sz w:val="26"/>
          <w:szCs w:val="26"/>
        </w:rPr>
        <w:t>MAGISTRADO PAULO JOSÉ LUIS TAPIA PALACIOS</w:t>
      </w:r>
    </w:p>
    <w:p w14:paraId="53DD92FF" w14:textId="77777777" w:rsidR="005C5C4D" w:rsidRDefault="005C5C4D" w:rsidP="005C5C4D">
      <w:pPr>
        <w:tabs>
          <w:tab w:val="left" w:pos="1925"/>
          <w:tab w:val="center" w:pos="4135"/>
        </w:tabs>
        <w:jc w:val="center"/>
        <w:rPr>
          <w:rFonts w:ascii="Arial" w:hAnsi="Arial" w:cs="Arial"/>
          <w:sz w:val="26"/>
          <w:szCs w:val="26"/>
        </w:rPr>
      </w:pPr>
    </w:p>
    <w:p w14:paraId="765D31ED" w14:textId="77777777" w:rsidR="005C5C4D" w:rsidRDefault="005C5C4D" w:rsidP="005C5C4D">
      <w:pPr>
        <w:tabs>
          <w:tab w:val="left" w:pos="1925"/>
          <w:tab w:val="center" w:pos="4135"/>
        </w:tabs>
        <w:jc w:val="center"/>
        <w:rPr>
          <w:rFonts w:ascii="Arial" w:hAnsi="Arial" w:cs="Arial"/>
          <w:sz w:val="26"/>
          <w:szCs w:val="26"/>
        </w:rPr>
      </w:pPr>
    </w:p>
    <w:p w14:paraId="70514383" w14:textId="77777777" w:rsidR="005C5C4D" w:rsidRDefault="005C5C4D" w:rsidP="005C5C4D">
      <w:pPr>
        <w:tabs>
          <w:tab w:val="left" w:pos="1925"/>
          <w:tab w:val="center" w:pos="4135"/>
        </w:tabs>
        <w:rPr>
          <w:rFonts w:ascii="Arial" w:hAnsi="Arial" w:cs="Arial"/>
          <w:sz w:val="26"/>
          <w:szCs w:val="26"/>
        </w:rPr>
      </w:pPr>
    </w:p>
    <w:p w14:paraId="758CFF64" w14:textId="77777777" w:rsidR="005C5C4D" w:rsidRDefault="005C5C4D" w:rsidP="00C71F25">
      <w:pPr>
        <w:tabs>
          <w:tab w:val="left" w:pos="1925"/>
          <w:tab w:val="center" w:pos="4135"/>
        </w:tabs>
        <w:rPr>
          <w:rFonts w:ascii="Arial" w:hAnsi="Arial" w:cs="Arial"/>
          <w:sz w:val="26"/>
          <w:szCs w:val="26"/>
        </w:rPr>
      </w:pPr>
    </w:p>
    <w:p w14:paraId="3D2E9EA2" w14:textId="77777777" w:rsidR="005C5C4D" w:rsidRDefault="005C5C4D" w:rsidP="005C5C4D">
      <w:pPr>
        <w:tabs>
          <w:tab w:val="left" w:pos="1925"/>
          <w:tab w:val="center" w:pos="4135"/>
        </w:tabs>
        <w:jc w:val="center"/>
        <w:rPr>
          <w:rFonts w:ascii="Arial" w:hAnsi="Arial" w:cs="Arial"/>
          <w:sz w:val="26"/>
          <w:szCs w:val="26"/>
        </w:rPr>
      </w:pPr>
      <w:r>
        <w:rPr>
          <w:rFonts w:ascii="Arial" w:hAnsi="Arial" w:cs="Arial"/>
          <w:sz w:val="26"/>
          <w:szCs w:val="26"/>
        </w:rPr>
        <w:t>MAGISTRADO ELÍAS CORTÉS LÓPEZ</w:t>
      </w:r>
    </w:p>
    <w:p w14:paraId="351F3621" w14:textId="19F0D172" w:rsidR="00C01B85" w:rsidRDefault="00C01B85" w:rsidP="005C5C4D">
      <w:pPr>
        <w:tabs>
          <w:tab w:val="left" w:pos="1925"/>
          <w:tab w:val="center" w:pos="4135"/>
        </w:tabs>
        <w:jc w:val="center"/>
        <w:rPr>
          <w:rFonts w:ascii="Arial" w:hAnsi="Arial" w:cs="Arial"/>
          <w:sz w:val="26"/>
          <w:szCs w:val="26"/>
        </w:rPr>
      </w:pPr>
    </w:p>
    <w:p w14:paraId="469FBB82" w14:textId="77777777" w:rsidR="00C01B85" w:rsidRDefault="00C01B85" w:rsidP="005C5C4D">
      <w:pPr>
        <w:tabs>
          <w:tab w:val="left" w:pos="1925"/>
          <w:tab w:val="center" w:pos="4135"/>
        </w:tabs>
        <w:jc w:val="center"/>
        <w:rPr>
          <w:rFonts w:ascii="Arial" w:hAnsi="Arial" w:cs="Arial"/>
          <w:sz w:val="26"/>
          <w:szCs w:val="26"/>
        </w:rPr>
      </w:pPr>
    </w:p>
    <w:p w14:paraId="2956FA44" w14:textId="77777777" w:rsidR="00874435" w:rsidRDefault="00874435" w:rsidP="005C5C4D">
      <w:pPr>
        <w:tabs>
          <w:tab w:val="left" w:pos="1925"/>
          <w:tab w:val="center" w:pos="4135"/>
        </w:tabs>
        <w:jc w:val="center"/>
        <w:rPr>
          <w:rFonts w:ascii="Arial" w:hAnsi="Arial" w:cs="Arial"/>
          <w:sz w:val="26"/>
          <w:szCs w:val="26"/>
        </w:rPr>
      </w:pPr>
    </w:p>
    <w:p w14:paraId="4C145DA7" w14:textId="77777777" w:rsidR="005C5C4D" w:rsidRDefault="005C5C4D" w:rsidP="00C71F25">
      <w:pPr>
        <w:pStyle w:val="Sinespaciado"/>
        <w:jc w:val="center"/>
        <w:rPr>
          <w:rFonts w:ascii="Arial" w:hAnsi="Arial" w:cs="Arial"/>
          <w:sz w:val="26"/>
          <w:szCs w:val="26"/>
        </w:rPr>
      </w:pPr>
      <w:r>
        <w:rPr>
          <w:rFonts w:ascii="Arial" w:hAnsi="Arial" w:cs="Arial"/>
          <w:sz w:val="26"/>
          <w:szCs w:val="26"/>
        </w:rPr>
        <w:t>LICENCIADO JUAN EDY GARCÍA CORONADO</w:t>
      </w:r>
    </w:p>
    <w:p w14:paraId="4459C083" w14:textId="77777777" w:rsidR="005C5C4D" w:rsidRDefault="005C5C4D" w:rsidP="00C71F25">
      <w:pPr>
        <w:pStyle w:val="Sinespaciado"/>
        <w:jc w:val="center"/>
        <w:rPr>
          <w:rFonts w:ascii="Arial" w:hAnsi="Arial" w:cs="Arial"/>
          <w:sz w:val="26"/>
          <w:szCs w:val="26"/>
        </w:rPr>
      </w:pPr>
      <w:r>
        <w:rPr>
          <w:rFonts w:ascii="Arial" w:hAnsi="Arial" w:cs="Arial"/>
          <w:sz w:val="26"/>
          <w:szCs w:val="26"/>
        </w:rPr>
        <w:t>SECRETARIO GENERAL DE ACUERDOS</w:t>
      </w:r>
    </w:p>
    <w:p w14:paraId="50453FE0" w14:textId="0FAD6844" w:rsidR="00BA258A" w:rsidRPr="00C01B85" w:rsidRDefault="005C5C4D" w:rsidP="00C01B85">
      <w:pPr>
        <w:spacing w:after="120" w:line="360" w:lineRule="auto"/>
        <w:ind w:firstLine="708"/>
        <w:jc w:val="both"/>
        <w:rPr>
          <w:rFonts w:ascii="Calibri" w:eastAsia="Times New Roman" w:hAnsi="Calibri" w:cs="Times New Roman"/>
        </w:rPr>
      </w:pPr>
      <w:r>
        <w:rPr>
          <w:rFonts w:ascii="Calibri" w:eastAsia="Times New Roman" w:hAnsi="Calibri" w:cs="Times New Roman"/>
          <w:lang w:val="es-ES"/>
        </w:rPr>
        <w:t xml:space="preserve"> </w:t>
      </w:r>
    </w:p>
    <w:sectPr w:rsidR="00BA258A" w:rsidRPr="00C01B85"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98D8584" w14:textId="77777777" w:rsidR="002E52C3" w:rsidRDefault="002E52C3">
      <w:pPr>
        <w:spacing w:after="0" w:line="240" w:lineRule="auto"/>
      </w:pPr>
      <w:r>
        <w:separator/>
      </w:r>
    </w:p>
  </w:endnote>
  <w:endnote w:type="continuationSeparator" w:id="0">
    <w:p w14:paraId="31884675" w14:textId="77777777" w:rsidR="002E52C3" w:rsidRDefault="002E52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9C4F42" w:rsidRDefault="009C4F42">
    <w:pPr>
      <w:pStyle w:val="Piedepgina"/>
      <w:jc w:val="center"/>
    </w:pPr>
  </w:p>
  <w:p w14:paraId="195FF414" w14:textId="77777777" w:rsidR="009C4F42" w:rsidRDefault="009C4F42">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0D11C79" w14:textId="77777777" w:rsidR="002E52C3" w:rsidRDefault="002E52C3">
      <w:pPr>
        <w:spacing w:after="0" w:line="240" w:lineRule="auto"/>
      </w:pPr>
      <w:r>
        <w:separator/>
      </w:r>
    </w:p>
  </w:footnote>
  <w:footnote w:type="continuationSeparator" w:id="0">
    <w:p w14:paraId="472DBE6E" w14:textId="77777777" w:rsidR="002E52C3" w:rsidRDefault="002E52C3">
      <w:pPr>
        <w:spacing w:after="0" w:line="240" w:lineRule="auto"/>
      </w:pPr>
      <w:r>
        <w:continuationSeparator/>
      </w:r>
    </w:p>
  </w:footnote>
  <w:footnote w:id="1">
    <w:p w14:paraId="4A1C5F8D" w14:textId="77777777" w:rsidR="009C4F42" w:rsidRDefault="009C4F42" w:rsidP="00C03DCD">
      <w:pPr>
        <w:pStyle w:val="Textonotapie"/>
        <w:jc w:val="both"/>
      </w:pPr>
      <w:r>
        <w:rPr>
          <w:rStyle w:val="Refdenotaalpie"/>
        </w:rPr>
        <w:footnoteRef/>
      </w:r>
      <w:r>
        <w:t xml:space="preserve"> </w:t>
      </w:r>
      <w:r w:rsidRPr="008D0852">
        <w:rPr>
          <w:b/>
        </w:rPr>
        <w:t xml:space="preserve">ARTÍCULO 203.- </w:t>
      </w:r>
      <w:r>
        <w:t>La valoración de las pruebas se hará de acuerdo con las siguientes reglas:</w:t>
      </w:r>
    </w:p>
    <w:p w14:paraId="3D8A8854" w14:textId="77777777" w:rsidR="009C4F42" w:rsidRDefault="009C4F42" w:rsidP="00C03DCD">
      <w:pPr>
        <w:pStyle w:val="Textonotapie"/>
        <w:jc w:val="both"/>
      </w:pPr>
      <w:r>
        <w:t xml:space="preserve">I. Harán prueba plena la confesión expresa de las partes y los actos contenidos en documentos públicos, si en éstos últimos se contienen declaraciones de verdad o manifestaciones de hechos de particulares;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0B30B14" w:rsidR="009C4F42" w:rsidRDefault="00E225C7">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7" type="#_x0000_t75" alt="imagen" style="position:absolute;left:0;text-align:left;margin-left:0;margin-top:0;width:413.5pt;height:349.8pt;z-index:-251652096;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r w:rsidR="009C4F42">
          <w:fldChar w:fldCharType="begin"/>
        </w:r>
        <w:r w:rsidR="009C4F42">
          <w:instrText>PAGE   \* MERGEFORMAT</w:instrText>
        </w:r>
        <w:r w:rsidR="009C4F42">
          <w:fldChar w:fldCharType="separate"/>
        </w:r>
        <w:r w:rsidRPr="00E225C7">
          <w:rPr>
            <w:noProof/>
            <w:lang w:val="es-ES"/>
          </w:rPr>
          <w:t>10</w:t>
        </w:r>
        <w:r w:rsidR="009C4F42">
          <w:fldChar w:fldCharType="end"/>
        </w:r>
      </w:p>
    </w:sdtContent>
  </w:sdt>
  <w:p w14:paraId="0E68208C" w14:textId="77777777" w:rsidR="009C4F42" w:rsidRDefault="009C4F42">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46AED36D" w:rsidR="009C4F42" w:rsidRDefault="00E225C7">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6" type="#_x0000_t75" alt="imagen" style="position:absolute;left:0;text-align:left;margin-left:0;margin-top:0;width:413.5pt;height:349.8pt;z-index:-251651072;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9C4F42">
          <w:fldChar w:fldCharType="begin"/>
        </w:r>
        <w:r w:rsidR="009C4F42">
          <w:instrText>PAGE   \* MERGEFORMAT</w:instrText>
        </w:r>
        <w:r w:rsidR="009C4F42">
          <w:fldChar w:fldCharType="separate"/>
        </w:r>
        <w:r w:rsidRPr="00E225C7">
          <w:rPr>
            <w:noProof/>
            <w:lang w:val="es-ES"/>
          </w:rPr>
          <w:t>9</w:t>
        </w:r>
        <w:r w:rsidR="009C4F42">
          <w:fldChar w:fldCharType="end"/>
        </w:r>
      </w:sdtContent>
    </w:sdt>
  </w:p>
  <w:p w14:paraId="51E22156" w14:textId="31245C14" w:rsidR="009C4F42" w:rsidRDefault="00BD14C7"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6E39E187" wp14:editId="574FF2D9">
              <wp:simplePos x="0" y="0"/>
              <wp:positionH relativeFrom="column">
                <wp:posOffset>-1362235</wp:posOffset>
              </wp:positionH>
              <wp:positionV relativeFrom="paragraph">
                <wp:posOffset>5053026</wp:posOffset>
              </wp:positionV>
              <wp:extent cx="1283335" cy="1160145"/>
              <wp:effectExtent l="0" t="0" r="12065" b="20955"/>
              <wp:wrapNone/>
              <wp:docPr id="18" name="Cuadro de texto 18"/>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3D8DF34D" w14:textId="77777777" w:rsidR="00BD14C7" w:rsidRDefault="00BD14C7" w:rsidP="00BD14C7">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E39E187" id="_x0000_t202" coordsize="21600,21600" o:spt="202" path="m,l,21600r21600,l21600,xe">
              <v:stroke joinstyle="miter"/>
              <v:path gradientshapeok="t" o:connecttype="rect"/>
            </v:shapetype>
            <v:shape id="Cuadro de texto 18"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" fillcolor="window" strokeweight=".5pt">
              <v:textbox>
                <w:txbxContent>
                  <w:p w14:paraId="3D8DF34D" w14:textId="77777777" w:rsidR="00BD14C7" w:rsidRDefault="00BD14C7" w:rsidP="00BD14C7">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9C4F42"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9C4F42" w:rsidRDefault="00E225C7">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alt="imagen" style="position:absolute;margin-left:0;margin-top:0;width:413.5pt;height:349.8pt;z-index:-251653120;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37242222"/>
    <w:multiLevelType w:val="hybridMultilevel"/>
    <w:tmpl w:val="45A0571A"/>
    <w:lvl w:ilvl="0" w:tplc="3EC0A1B6">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9">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0">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1">
    <w:nsid w:val="5ADF5F09"/>
    <w:multiLevelType w:val="hybridMultilevel"/>
    <w:tmpl w:val="42DEAA6C"/>
    <w:lvl w:ilvl="0" w:tplc="67E4F24E">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5D106E98"/>
    <w:multiLevelType w:val="hybridMultilevel"/>
    <w:tmpl w:val="8E6A132A"/>
    <w:lvl w:ilvl="0" w:tplc="B74EA0C8">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4">
    <w:nsid w:val="66E82488"/>
    <w:multiLevelType w:val="hybridMultilevel"/>
    <w:tmpl w:val="B93A9082"/>
    <w:lvl w:ilvl="0" w:tplc="9ED60D8A">
      <w:start w:val="1"/>
      <w:numFmt w:val="decimal"/>
      <w:lvlText w:val="%1)"/>
      <w:lvlJc w:val="left"/>
      <w:pPr>
        <w:ind w:left="1068" w:hanging="360"/>
      </w:pPr>
      <w:rPr>
        <w:rFonts w:eastAsia="Calibri" w:hint="default"/>
        <w:b w:val="0"/>
      </w:rPr>
    </w:lvl>
    <w:lvl w:ilvl="1" w:tplc="080A0019">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5">
    <w:nsid w:val="6E906B2B"/>
    <w:multiLevelType w:val="hybridMultilevel"/>
    <w:tmpl w:val="62723674"/>
    <w:lvl w:ilvl="0" w:tplc="67C6B1B0">
      <w:start w:val="1"/>
      <w:numFmt w:val="decimal"/>
      <w:lvlText w:val="%1."/>
      <w:lvlJc w:val="left"/>
      <w:pPr>
        <w:ind w:left="1068" w:hanging="360"/>
      </w:pPr>
      <w:rPr>
        <w:rFonts w:ascii="Arial" w:eastAsia="Calibri" w:hAnsi="Arial" w:cs="Arial"/>
        <w:b/>
      </w:rPr>
    </w:lvl>
    <w:lvl w:ilvl="1" w:tplc="080A0019">
      <w:start w:val="1"/>
      <w:numFmt w:val="lowerLetter"/>
      <w:lvlText w:val="%2."/>
      <w:lvlJc w:val="left"/>
      <w:pPr>
        <w:ind w:left="1788" w:hanging="360"/>
      </w:pPr>
    </w:lvl>
    <w:lvl w:ilvl="2" w:tplc="080A001B">
      <w:start w:val="1"/>
      <w:numFmt w:val="lowerRoman"/>
      <w:lvlText w:val="%3."/>
      <w:lvlJc w:val="right"/>
      <w:pPr>
        <w:ind w:left="2508" w:hanging="180"/>
      </w:pPr>
    </w:lvl>
    <w:lvl w:ilvl="3" w:tplc="080A000F">
      <w:start w:val="1"/>
      <w:numFmt w:val="decimal"/>
      <w:lvlText w:val="%4."/>
      <w:lvlJc w:val="left"/>
      <w:pPr>
        <w:ind w:left="3228" w:hanging="360"/>
      </w:pPr>
    </w:lvl>
    <w:lvl w:ilvl="4" w:tplc="080A0019">
      <w:start w:val="1"/>
      <w:numFmt w:val="lowerLetter"/>
      <w:lvlText w:val="%5."/>
      <w:lvlJc w:val="left"/>
      <w:pPr>
        <w:ind w:left="3948" w:hanging="360"/>
      </w:pPr>
    </w:lvl>
    <w:lvl w:ilvl="5" w:tplc="080A001B">
      <w:start w:val="1"/>
      <w:numFmt w:val="lowerRoman"/>
      <w:lvlText w:val="%6."/>
      <w:lvlJc w:val="right"/>
      <w:pPr>
        <w:ind w:left="4668" w:hanging="180"/>
      </w:pPr>
    </w:lvl>
    <w:lvl w:ilvl="6" w:tplc="080A000F">
      <w:start w:val="1"/>
      <w:numFmt w:val="decimal"/>
      <w:lvlText w:val="%7."/>
      <w:lvlJc w:val="left"/>
      <w:pPr>
        <w:ind w:left="5388" w:hanging="360"/>
      </w:pPr>
    </w:lvl>
    <w:lvl w:ilvl="7" w:tplc="080A0019">
      <w:start w:val="1"/>
      <w:numFmt w:val="lowerLetter"/>
      <w:lvlText w:val="%8."/>
      <w:lvlJc w:val="left"/>
      <w:pPr>
        <w:ind w:left="6108" w:hanging="360"/>
      </w:pPr>
    </w:lvl>
    <w:lvl w:ilvl="8" w:tplc="080A001B">
      <w:start w:val="1"/>
      <w:numFmt w:val="lowerRoman"/>
      <w:lvlText w:val="%9."/>
      <w:lvlJc w:val="right"/>
      <w:pPr>
        <w:ind w:left="6828" w:hanging="180"/>
      </w:pPr>
    </w:lvl>
  </w:abstractNum>
  <w:abstractNum w:abstractNumId="16">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6"/>
  </w:num>
  <w:num w:numId="2">
    <w:abstractNumId w:val="2"/>
  </w:num>
  <w:num w:numId="3">
    <w:abstractNumId w:val="0"/>
  </w:num>
  <w:num w:numId="4">
    <w:abstractNumId w:val="9"/>
  </w:num>
  <w:num w:numId="5">
    <w:abstractNumId w:val="13"/>
  </w:num>
  <w:num w:numId="6">
    <w:abstractNumId w:val="5"/>
  </w:num>
  <w:num w:numId="7">
    <w:abstractNumId w:val="4"/>
  </w:num>
  <w:num w:numId="8">
    <w:abstractNumId w:val="1"/>
  </w:num>
  <w:num w:numId="9">
    <w:abstractNumId w:val="3"/>
  </w:num>
  <w:num w:numId="10">
    <w:abstractNumId w:val="8"/>
  </w:num>
  <w:num w:numId="11">
    <w:abstractNumId w:val="10"/>
  </w:num>
  <w:num w:numId="12">
    <w:abstractNumId w:val="6"/>
  </w:num>
  <w:num w:numId="13">
    <w:abstractNumId w:val="14"/>
  </w:num>
  <w:num w:numId="14">
    <w:abstractNumId w:val="11"/>
  </w:num>
  <w:num w:numId="15">
    <w:abstractNumId w:val="12"/>
  </w:num>
  <w:num w:numId="16">
    <w:abstractNumId w:val="7"/>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CC3"/>
    <w:rsid w:val="00003FDD"/>
    <w:rsid w:val="00004038"/>
    <w:rsid w:val="0000488B"/>
    <w:rsid w:val="00005B69"/>
    <w:rsid w:val="00005BCB"/>
    <w:rsid w:val="00005EA0"/>
    <w:rsid w:val="00007105"/>
    <w:rsid w:val="00007296"/>
    <w:rsid w:val="00007E09"/>
    <w:rsid w:val="00007EFD"/>
    <w:rsid w:val="00007FD5"/>
    <w:rsid w:val="000106FE"/>
    <w:rsid w:val="00011D42"/>
    <w:rsid w:val="000121A9"/>
    <w:rsid w:val="000126F6"/>
    <w:rsid w:val="00012918"/>
    <w:rsid w:val="00012DC1"/>
    <w:rsid w:val="000130C8"/>
    <w:rsid w:val="000135AF"/>
    <w:rsid w:val="00014F98"/>
    <w:rsid w:val="0001695E"/>
    <w:rsid w:val="00016C0B"/>
    <w:rsid w:val="00016E88"/>
    <w:rsid w:val="000174F5"/>
    <w:rsid w:val="00020680"/>
    <w:rsid w:val="00020D86"/>
    <w:rsid w:val="00021328"/>
    <w:rsid w:val="00021989"/>
    <w:rsid w:val="00021B04"/>
    <w:rsid w:val="00021C5F"/>
    <w:rsid w:val="00022BBC"/>
    <w:rsid w:val="00023F33"/>
    <w:rsid w:val="00024545"/>
    <w:rsid w:val="00025BEB"/>
    <w:rsid w:val="000262A2"/>
    <w:rsid w:val="000264DD"/>
    <w:rsid w:val="00026703"/>
    <w:rsid w:val="00026C11"/>
    <w:rsid w:val="00030156"/>
    <w:rsid w:val="000306D4"/>
    <w:rsid w:val="00030BAF"/>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3D"/>
    <w:rsid w:val="000450F5"/>
    <w:rsid w:val="000456C6"/>
    <w:rsid w:val="00046260"/>
    <w:rsid w:val="000466B1"/>
    <w:rsid w:val="000466D5"/>
    <w:rsid w:val="000503A0"/>
    <w:rsid w:val="00051149"/>
    <w:rsid w:val="000518FF"/>
    <w:rsid w:val="000525F8"/>
    <w:rsid w:val="0005285F"/>
    <w:rsid w:val="00053207"/>
    <w:rsid w:val="00053474"/>
    <w:rsid w:val="0005370C"/>
    <w:rsid w:val="000540E8"/>
    <w:rsid w:val="00054705"/>
    <w:rsid w:val="00054D3C"/>
    <w:rsid w:val="00055248"/>
    <w:rsid w:val="00055A02"/>
    <w:rsid w:val="00055F66"/>
    <w:rsid w:val="000562FB"/>
    <w:rsid w:val="000565B2"/>
    <w:rsid w:val="000568AF"/>
    <w:rsid w:val="00056FA4"/>
    <w:rsid w:val="00060DBB"/>
    <w:rsid w:val="00061268"/>
    <w:rsid w:val="00061610"/>
    <w:rsid w:val="000616B5"/>
    <w:rsid w:val="00061C4C"/>
    <w:rsid w:val="0006202A"/>
    <w:rsid w:val="000620CD"/>
    <w:rsid w:val="00062802"/>
    <w:rsid w:val="00062BE3"/>
    <w:rsid w:val="00064906"/>
    <w:rsid w:val="00064FD9"/>
    <w:rsid w:val="00065E9F"/>
    <w:rsid w:val="00067B5A"/>
    <w:rsid w:val="00070777"/>
    <w:rsid w:val="00070AA4"/>
    <w:rsid w:val="00071C6F"/>
    <w:rsid w:val="00071E8C"/>
    <w:rsid w:val="00071F15"/>
    <w:rsid w:val="000728B9"/>
    <w:rsid w:val="00073450"/>
    <w:rsid w:val="000737BF"/>
    <w:rsid w:val="000745A3"/>
    <w:rsid w:val="00074A23"/>
    <w:rsid w:val="00074C62"/>
    <w:rsid w:val="000755A5"/>
    <w:rsid w:val="000756DE"/>
    <w:rsid w:val="00076647"/>
    <w:rsid w:val="00076CEA"/>
    <w:rsid w:val="00077661"/>
    <w:rsid w:val="00077DFD"/>
    <w:rsid w:val="00077E33"/>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1CB"/>
    <w:rsid w:val="000A335C"/>
    <w:rsid w:val="000A33D9"/>
    <w:rsid w:val="000A33F5"/>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308E"/>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38B"/>
    <w:rsid w:val="000C2764"/>
    <w:rsid w:val="000C368B"/>
    <w:rsid w:val="000C3CC3"/>
    <w:rsid w:val="000C3DC9"/>
    <w:rsid w:val="000C4139"/>
    <w:rsid w:val="000C47B5"/>
    <w:rsid w:val="000C5414"/>
    <w:rsid w:val="000C5BCE"/>
    <w:rsid w:val="000C5DC1"/>
    <w:rsid w:val="000C6670"/>
    <w:rsid w:val="000C795A"/>
    <w:rsid w:val="000D04BF"/>
    <w:rsid w:val="000D153E"/>
    <w:rsid w:val="000D170C"/>
    <w:rsid w:val="000D1CF0"/>
    <w:rsid w:val="000D2A1F"/>
    <w:rsid w:val="000D2BB6"/>
    <w:rsid w:val="000D2EE0"/>
    <w:rsid w:val="000D3E85"/>
    <w:rsid w:val="000D42B5"/>
    <w:rsid w:val="000D432F"/>
    <w:rsid w:val="000D4AFE"/>
    <w:rsid w:val="000D5397"/>
    <w:rsid w:val="000D558F"/>
    <w:rsid w:val="000D5746"/>
    <w:rsid w:val="000D6E87"/>
    <w:rsid w:val="000D7314"/>
    <w:rsid w:val="000D771A"/>
    <w:rsid w:val="000D7B89"/>
    <w:rsid w:val="000D7C8C"/>
    <w:rsid w:val="000E1E0D"/>
    <w:rsid w:val="000E343A"/>
    <w:rsid w:val="000E3FF4"/>
    <w:rsid w:val="000E40FD"/>
    <w:rsid w:val="000E4AC8"/>
    <w:rsid w:val="000E4C30"/>
    <w:rsid w:val="000E5501"/>
    <w:rsid w:val="000E5766"/>
    <w:rsid w:val="000E5B3C"/>
    <w:rsid w:val="000E5B66"/>
    <w:rsid w:val="000E64AF"/>
    <w:rsid w:val="000E74F5"/>
    <w:rsid w:val="000E7DB2"/>
    <w:rsid w:val="000F0C84"/>
    <w:rsid w:val="000F0D7B"/>
    <w:rsid w:val="000F2020"/>
    <w:rsid w:val="000F2949"/>
    <w:rsid w:val="000F2B5A"/>
    <w:rsid w:val="000F2D32"/>
    <w:rsid w:val="000F4347"/>
    <w:rsid w:val="000F50E8"/>
    <w:rsid w:val="000F54B0"/>
    <w:rsid w:val="000F5C2E"/>
    <w:rsid w:val="000F5C41"/>
    <w:rsid w:val="000F5DE0"/>
    <w:rsid w:val="000F62C3"/>
    <w:rsid w:val="000F631D"/>
    <w:rsid w:val="000F75AF"/>
    <w:rsid w:val="000F77DE"/>
    <w:rsid w:val="001002F5"/>
    <w:rsid w:val="001019F2"/>
    <w:rsid w:val="001025E5"/>
    <w:rsid w:val="00102AFD"/>
    <w:rsid w:val="001041F6"/>
    <w:rsid w:val="00106197"/>
    <w:rsid w:val="0010644A"/>
    <w:rsid w:val="0010719A"/>
    <w:rsid w:val="001108F3"/>
    <w:rsid w:val="00110B09"/>
    <w:rsid w:val="00110C32"/>
    <w:rsid w:val="00111BFC"/>
    <w:rsid w:val="00111CBB"/>
    <w:rsid w:val="0011210D"/>
    <w:rsid w:val="001124CB"/>
    <w:rsid w:val="00112765"/>
    <w:rsid w:val="00112BF7"/>
    <w:rsid w:val="00113361"/>
    <w:rsid w:val="00113A46"/>
    <w:rsid w:val="00114AC5"/>
    <w:rsid w:val="001162E0"/>
    <w:rsid w:val="00116579"/>
    <w:rsid w:val="00116652"/>
    <w:rsid w:val="0011786C"/>
    <w:rsid w:val="001217B1"/>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3682"/>
    <w:rsid w:val="001441D3"/>
    <w:rsid w:val="001450E2"/>
    <w:rsid w:val="001460CF"/>
    <w:rsid w:val="00146509"/>
    <w:rsid w:val="0014671A"/>
    <w:rsid w:val="00146991"/>
    <w:rsid w:val="00146B19"/>
    <w:rsid w:val="00147009"/>
    <w:rsid w:val="00147CCC"/>
    <w:rsid w:val="00147FEF"/>
    <w:rsid w:val="0015050B"/>
    <w:rsid w:val="00151A88"/>
    <w:rsid w:val="00151C79"/>
    <w:rsid w:val="00152DA5"/>
    <w:rsid w:val="00152F51"/>
    <w:rsid w:val="00152FB6"/>
    <w:rsid w:val="0015351E"/>
    <w:rsid w:val="00153BE4"/>
    <w:rsid w:val="001542BE"/>
    <w:rsid w:val="00154490"/>
    <w:rsid w:val="001554EA"/>
    <w:rsid w:val="00156250"/>
    <w:rsid w:val="00156F22"/>
    <w:rsid w:val="001570E1"/>
    <w:rsid w:val="0016098F"/>
    <w:rsid w:val="00161661"/>
    <w:rsid w:val="0016171F"/>
    <w:rsid w:val="00161F6F"/>
    <w:rsid w:val="001621EF"/>
    <w:rsid w:val="00163EBF"/>
    <w:rsid w:val="00164BCE"/>
    <w:rsid w:val="001659D0"/>
    <w:rsid w:val="0016604B"/>
    <w:rsid w:val="001668F6"/>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26D0"/>
    <w:rsid w:val="001831E3"/>
    <w:rsid w:val="0018337D"/>
    <w:rsid w:val="0018345B"/>
    <w:rsid w:val="0018356C"/>
    <w:rsid w:val="0018358B"/>
    <w:rsid w:val="0018454F"/>
    <w:rsid w:val="001846BB"/>
    <w:rsid w:val="001854BD"/>
    <w:rsid w:val="00185DC5"/>
    <w:rsid w:val="00186701"/>
    <w:rsid w:val="00186FB3"/>
    <w:rsid w:val="001872FD"/>
    <w:rsid w:val="0018765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A7911"/>
    <w:rsid w:val="001B009D"/>
    <w:rsid w:val="001B0880"/>
    <w:rsid w:val="001B13DB"/>
    <w:rsid w:val="001B17F6"/>
    <w:rsid w:val="001B341D"/>
    <w:rsid w:val="001B3A10"/>
    <w:rsid w:val="001B6E63"/>
    <w:rsid w:val="001B717B"/>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2E60"/>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3CAA"/>
    <w:rsid w:val="001E4B8A"/>
    <w:rsid w:val="001E4C02"/>
    <w:rsid w:val="001E65E8"/>
    <w:rsid w:val="001E6AE5"/>
    <w:rsid w:val="001E7020"/>
    <w:rsid w:val="001E71FD"/>
    <w:rsid w:val="001E77A9"/>
    <w:rsid w:val="001E7BD1"/>
    <w:rsid w:val="001F2154"/>
    <w:rsid w:val="001F287C"/>
    <w:rsid w:val="001F2D73"/>
    <w:rsid w:val="001F5050"/>
    <w:rsid w:val="001F5DFE"/>
    <w:rsid w:val="001F625A"/>
    <w:rsid w:val="001F6B28"/>
    <w:rsid w:val="001F6C56"/>
    <w:rsid w:val="001F72DF"/>
    <w:rsid w:val="001F77D0"/>
    <w:rsid w:val="002010A9"/>
    <w:rsid w:val="00201769"/>
    <w:rsid w:val="0020247E"/>
    <w:rsid w:val="002025FD"/>
    <w:rsid w:val="00203FD3"/>
    <w:rsid w:val="002046C1"/>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AE3"/>
    <w:rsid w:val="00214CE8"/>
    <w:rsid w:val="002160F3"/>
    <w:rsid w:val="002161AD"/>
    <w:rsid w:val="00216595"/>
    <w:rsid w:val="002165D6"/>
    <w:rsid w:val="00216AB7"/>
    <w:rsid w:val="002170A5"/>
    <w:rsid w:val="00217F57"/>
    <w:rsid w:val="002205DA"/>
    <w:rsid w:val="00221687"/>
    <w:rsid w:val="00221709"/>
    <w:rsid w:val="00222A05"/>
    <w:rsid w:val="00222E1E"/>
    <w:rsid w:val="0022341D"/>
    <w:rsid w:val="0022360E"/>
    <w:rsid w:val="00223F75"/>
    <w:rsid w:val="00224412"/>
    <w:rsid w:val="002246DF"/>
    <w:rsid w:val="002248E9"/>
    <w:rsid w:val="00225069"/>
    <w:rsid w:val="00225E51"/>
    <w:rsid w:val="00227445"/>
    <w:rsid w:val="00227471"/>
    <w:rsid w:val="00230D10"/>
    <w:rsid w:val="00231036"/>
    <w:rsid w:val="00232D7F"/>
    <w:rsid w:val="0023417B"/>
    <w:rsid w:val="002350A1"/>
    <w:rsid w:val="00235FE5"/>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669"/>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5D9D"/>
    <w:rsid w:val="00256B3C"/>
    <w:rsid w:val="00256E7D"/>
    <w:rsid w:val="00256F27"/>
    <w:rsid w:val="0025740C"/>
    <w:rsid w:val="00257816"/>
    <w:rsid w:val="00257C5E"/>
    <w:rsid w:val="00260433"/>
    <w:rsid w:val="00260BA3"/>
    <w:rsid w:val="0026116F"/>
    <w:rsid w:val="002614F4"/>
    <w:rsid w:val="002617F9"/>
    <w:rsid w:val="00262666"/>
    <w:rsid w:val="00262D7C"/>
    <w:rsid w:val="002634BD"/>
    <w:rsid w:val="00263720"/>
    <w:rsid w:val="00265161"/>
    <w:rsid w:val="00265F1B"/>
    <w:rsid w:val="002665A2"/>
    <w:rsid w:val="00267012"/>
    <w:rsid w:val="00267221"/>
    <w:rsid w:val="00270087"/>
    <w:rsid w:val="002702D6"/>
    <w:rsid w:val="00270831"/>
    <w:rsid w:val="0027275E"/>
    <w:rsid w:val="00272A7D"/>
    <w:rsid w:val="00273171"/>
    <w:rsid w:val="00273266"/>
    <w:rsid w:val="002747A1"/>
    <w:rsid w:val="002748AA"/>
    <w:rsid w:val="00274A2F"/>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1470"/>
    <w:rsid w:val="002926B1"/>
    <w:rsid w:val="00292CA5"/>
    <w:rsid w:val="00293B1D"/>
    <w:rsid w:val="00293E41"/>
    <w:rsid w:val="00296748"/>
    <w:rsid w:val="0029713B"/>
    <w:rsid w:val="00297C79"/>
    <w:rsid w:val="002A0081"/>
    <w:rsid w:val="002A0713"/>
    <w:rsid w:val="002A18E6"/>
    <w:rsid w:val="002A1A91"/>
    <w:rsid w:val="002A1AAC"/>
    <w:rsid w:val="002A2985"/>
    <w:rsid w:val="002A4088"/>
    <w:rsid w:val="002A4403"/>
    <w:rsid w:val="002A4AD1"/>
    <w:rsid w:val="002A4AE9"/>
    <w:rsid w:val="002A4B47"/>
    <w:rsid w:val="002A4DEA"/>
    <w:rsid w:val="002A5750"/>
    <w:rsid w:val="002A657D"/>
    <w:rsid w:val="002A6B3D"/>
    <w:rsid w:val="002A6E86"/>
    <w:rsid w:val="002A6ED7"/>
    <w:rsid w:val="002A6EF0"/>
    <w:rsid w:val="002A70A1"/>
    <w:rsid w:val="002B0967"/>
    <w:rsid w:val="002B1C2A"/>
    <w:rsid w:val="002B21C2"/>
    <w:rsid w:val="002B2706"/>
    <w:rsid w:val="002B3BA3"/>
    <w:rsid w:val="002B4040"/>
    <w:rsid w:val="002B4737"/>
    <w:rsid w:val="002B5C09"/>
    <w:rsid w:val="002B5C82"/>
    <w:rsid w:val="002B5E81"/>
    <w:rsid w:val="002B6893"/>
    <w:rsid w:val="002B6B9D"/>
    <w:rsid w:val="002B6C19"/>
    <w:rsid w:val="002B6D0D"/>
    <w:rsid w:val="002B79C4"/>
    <w:rsid w:val="002B7DA8"/>
    <w:rsid w:val="002C01BF"/>
    <w:rsid w:val="002C06FE"/>
    <w:rsid w:val="002C2259"/>
    <w:rsid w:val="002C3470"/>
    <w:rsid w:val="002C348A"/>
    <w:rsid w:val="002C41D3"/>
    <w:rsid w:val="002C4419"/>
    <w:rsid w:val="002C4824"/>
    <w:rsid w:val="002C509D"/>
    <w:rsid w:val="002C5540"/>
    <w:rsid w:val="002C62F6"/>
    <w:rsid w:val="002C6CED"/>
    <w:rsid w:val="002C6F55"/>
    <w:rsid w:val="002D0290"/>
    <w:rsid w:val="002D0C9B"/>
    <w:rsid w:val="002D0F02"/>
    <w:rsid w:val="002D1979"/>
    <w:rsid w:val="002D268B"/>
    <w:rsid w:val="002D2CEE"/>
    <w:rsid w:val="002D3701"/>
    <w:rsid w:val="002D3CF1"/>
    <w:rsid w:val="002D3F79"/>
    <w:rsid w:val="002D413F"/>
    <w:rsid w:val="002D4B99"/>
    <w:rsid w:val="002D6E4D"/>
    <w:rsid w:val="002D724E"/>
    <w:rsid w:val="002D7BA0"/>
    <w:rsid w:val="002E14B0"/>
    <w:rsid w:val="002E1666"/>
    <w:rsid w:val="002E1FC8"/>
    <w:rsid w:val="002E3358"/>
    <w:rsid w:val="002E3511"/>
    <w:rsid w:val="002E3777"/>
    <w:rsid w:val="002E3B1C"/>
    <w:rsid w:val="002E3B43"/>
    <w:rsid w:val="002E3D1C"/>
    <w:rsid w:val="002E52C3"/>
    <w:rsid w:val="002E5953"/>
    <w:rsid w:val="002E5971"/>
    <w:rsid w:val="002E5EAB"/>
    <w:rsid w:val="002E6032"/>
    <w:rsid w:val="002E60D4"/>
    <w:rsid w:val="002E67F6"/>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2F7927"/>
    <w:rsid w:val="002F7977"/>
    <w:rsid w:val="00301CB4"/>
    <w:rsid w:val="00302960"/>
    <w:rsid w:val="0030330D"/>
    <w:rsid w:val="00304999"/>
    <w:rsid w:val="00304F25"/>
    <w:rsid w:val="003056B2"/>
    <w:rsid w:val="00305D48"/>
    <w:rsid w:val="00306940"/>
    <w:rsid w:val="00307353"/>
    <w:rsid w:val="00307E06"/>
    <w:rsid w:val="0031096E"/>
    <w:rsid w:val="003112F7"/>
    <w:rsid w:val="00311560"/>
    <w:rsid w:val="00311708"/>
    <w:rsid w:val="00311BB1"/>
    <w:rsid w:val="00312152"/>
    <w:rsid w:val="00312470"/>
    <w:rsid w:val="0031285C"/>
    <w:rsid w:val="00313A44"/>
    <w:rsid w:val="00313D6B"/>
    <w:rsid w:val="00314F0E"/>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1836"/>
    <w:rsid w:val="0033190E"/>
    <w:rsid w:val="00333962"/>
    <w:rsid w:val="00333B62"/>
    <w:rsid w:val="00333D4A"/>
    <w:rsid w:val="00333E45"/>
    <w:rsid w:val="003342D1"/>
    <w:rsid w:val="00334A65"/>
    <w:rsid w:val="0033606E"/>
    <w:rsid w:val="003364DB"/>
    <w:rsid w:val="00336A8D"/>
    <w:rsid w:val="00337583"/>
    <w:rsid w:val="003379FB"/>
    <w:rsid w:val="00337DF6"/>
    <w:rsid w:val="0034068D"/>
    <w:rsid w:val="00341091"/>
    <w:rsid w:val="0034180B"/>
    <w:rsid w:val="00341A52"/>
    <w:rsid w:val="00342184"/>
    <w:rsid w:val="0034266B"/>
    <w:rsid w:val="00342740"/>
    <w:rsid w:val="00342B26"/>
    <w:rsid w:val="00342CE5"/>
    <w:rsid w:val="00343BE2"/>
    <w:rsid w:val="0034420D"/>
    <w:rsid w:val="003448FF"/>
    <w:rsid w:val="00345946"/>
    <w:rsid w:val="00345C53"/>
    <w:rsid w:val="00346754"/>
    <w:rsid w:val="00346E4A"/>
    <w:rsid w:val="00346F2D"/>
    <w:rsid w:val="0034714B"/>
    <w:rsid w:val="00347AAB"/>
    <w:rsid w:val="00347FD3"/>
    <w:rsid w:val="0035006A"/>
    <w:rsid w:val="003502A7"/>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76110"/>
    <w:rsid w:val="0037725F"/>
    <w:rsid w:val="003804A7"/>
    <w:rsid w:val="00381DC3"/>
    <w:rsid w:val="0038228C"/>
    <w:rsid w:val="00382BDE"/>
    <w:rsid w:val="00384E38"/>
    <w:rsid w:val="003859C4"/>
    <w:rsid w:val="00385B11"/>
    <w:rsid w:val="00385EA5"/>
    <w:rsid w:val="00386F92"/>
    <w:rsid w:val="003874C3"/>
    <w:rsid w:val="00387725"/>
    <w:rsid w:val="00387C65"/>
    <w:rsid w:val="00387D65"/>
    <w:rsid w:val="00390CDE"/>
    <w:rsid w:val="003922BC"/>
    <w:rsid w:val="00392B20"/>
    <w:rsid w:val="00392F32"/>
    <w:rsid w:val="00394516"/>
    <w:rsid w:val="00394B5E"/>
    <w:rsid w:val="003961E1"/>
    <w:rsid w:val="003974F9"/>
    <w:rsid w:val="003A0325"/>
    <w:rsid w:val="003A0AA1"/>
    <w:rsid w:val="003A0FE5"/>
    <w:rsid w:val="003A24EC"/>
    <w:rsid w:val="003A3547"/>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51"/>
    <w:rsid w:val="003B4BAF"/>
    <w:rsid w:val="003B5111"/>
    <w:rsid w:val="003B57C3"/>
    <w:rsid w:val="003B609E"/>
    <w:rsid w:val="003B6C7E"/>
    <w:rsid w:val="003B6CF0"/>
    <w:rsid w:val="003B79F9"/>
    <w:rsid w:val="003C0293"/>
    <w:rsid w:val="003C0DF1"/>
    <w:rsid w:val="003C1936"/>
    <w:rsid w:val="003C1A4E"/>
    <w:rsid w:val="003C268F"/>
    <w:rsid w:val="003C32DC"/>
    <w:rsid w:val="003C32FC"/>
    <w:rsid w:val="003C42AD"/>
    <w:rsid w:val="003C4C9F"/>
    <w:rsid w:val="003C5D9D"/>
    <w:rsid w:val="003C7036"/>
    <w:rsid w:val="003C7781"/>
    <w:rsid w:val="003C7FA5"/>
    <w:rsid w:val="003D0C96"/>
    <w:rsid w:val="003D1CAA"/>
    <w:rsid w:val="003D2818"/>
    <w:rsid w:val="003D4395"/>
    <w:rsid w:val="003D474C"/>
    <w:rsid w:val="003D5398"/>
    <w:rsid w:val="003D5BAD"/>
    <w:rsid w:val="003D5F20"/>
    <w:rsid w:val="003D6E19"/>
    <w:rsid w:val="003D737D"/>
    <w:rsid w:val="003D7E33"/>
    <w:rsid w:val="003E0C30"/>
    <w:rsid w:val="003E0F2A"/>
    <w:rsid w:val="003E1AA9"/>
    <w:rsid w:val="003E1CD9"/>
    <w:rsid w:val="003E2CF8"/>
    <w:rsid w:val="003E3169"/>
    <w:rsid w:val="003E35FB"/>
    <w:rsid w:val="003E37F9"/>
    <w:rsid w:val="003E3999"/>
    <w:rsid w:val="003E43BE"/>
    <w:rsid w:val="003E4A4E"/>
    <w:rsid w:val="003E504F"/>
    <w:rsid w:val="003E5231"/>
    <w:rsid w:val="003E5B98"/>
    <w:rsid w:val="003E62FB"/>
    <w:rsid w:val="003E6A41"/>
    <w:rsid w:val="003E7801"/>
    <w:rsid w:val="003E7BC5"/>
    <w:rsid w:val="003F0AF5"/>
    <w:rsid w:val="003F14E4"/>
    <w:rsid w:val="003F1FC5"/>
    <w:rsid w:val="003F3E65"/>
    <w:rsid w:val="003F42FC"/>
    <w:rsid w:val="003F4744"/>
    <w:rsid w:val="003F4833"/>
    <w:rsid w:val="003F4B68"/>
    <w:rsid w:val="003F532D"/>
    <w:rsid w:val="003F7A40"/>
    <w:rsid w:val="00400352"/>
    <w:rsid w:val="004003E7"/>
    <w:rsid w:val="00400CE8"/>
    <w:rsid w:val="00401706"/>
    <w:rsid w:val="00401A8D"/>
    <w:rsid w:val="00401B8F"/>
    <w:rsid w:val="00401FEB"/>
    <w:rsid w:val="004022FC"/>
    <w:rsid w:val="00402763"/>
    <w:rsid w:val="004027A1"/>
    <w:rsid w:val="00404C31"/>
    <w:rsid w:val="004051E8"/>
    <w:rsid w:val="00405E13"/>
    <w:rsid w:val="00406284"/>
    <w:rsid w:val="00406A7E"/>
    <w:rsid w:val="00406B2A"/>
    <w:rsid w:val="00406B80"/>
    <w:rsid w:val="00406C21"/>
    <w:rsid w:val="00406FC8"/>
    <w:rsid w:val="0040758D"/>
    <w:rsid w:val="00407734"/>
    <w:rsid w:val="00407A5C"/>
    <w:rsid w:val="004113F8"/>
    <w:rsid w:val="00411707"/>
    <w:rsid w:val="0041258E"/>
    <w:rsid w:val="00412C2F"/>
    <w:rsid w:val="00414780"/>
    <w:rsid w:val="0041486D"/>
    <w:rsid w:val="0041540D"/>
    <w:rsid w:val="0041584F"/>
    <w:rsid w:val="00415924"/>
    <w:rsid w:val="004165A7"/>
    <w:rsid w:val="00416D45"/>
    <w:rsid w:val="00416F89"/>
    <w:rsid w:val="00417B7B"/>
    <w:rsid w:val="004211BE"/>
    <w:rsid w:val="0042205F"/>
    <w:rsid w:val="00423C26"/>
    <w:rsid w:val="00423E43"/>
    <w:rsid w:val="00424839"/>
    <w:rsid w:val="0042483E"/>
    <w:rsid w:val="00424D35"/>
    <w:rsid w:val="004256FF"/>
    <w:rsid w:val="004258D6"/>
    <w:rsid w:val="004264F9"/>
    <w:rsid w:val="00426777"/>
    <w:rsid w:val="00427031"/>
    <w:rsid w:val="00427142"/>
    <w:rsid w:val="00427899"/>
    <w:rsid w:val="00427DBB"/>
    <w:rsid w:val="00427FBB"/>
    <w:rsid w:val="00430399"/>
    <w:rsid w:val="00430DEA"/>
    <w:rsid w:val="00430E42"/>
    <w:rsid w:val="0043209C"/>
    <w:rsid w:val="004322A6"/>
    <w:rsid w:val="00433351"/>
    <w:rsid w:val="004340BA"/>
    <w:rsid w:val="004341EE"/>
    <w:rsid w:val="004348C5"/>
    <w:rsid w:val="00436B6F"/>
    <w:rsid w:val="00437D5A"/>
    <w:rsid w:val="0044044F"/>
    <w:rsid w:val="00441DE8"/>
    <w:rsid w:val="00442F67"/>
    <w:rsid w:val="00442FBB"/>
    <w:rsid w:val="00443487"/>
    <w:rsid w:val="0044467E"/>
    <w:rsid w:val="0044496C"/>
    <w:rsid w:val="00444F46"/>
    <w:rsid w:val="0044520F"/>
    <w:rsid w:val="00445B5E"/>
    <w:rsid w:val="004468EC"/>
    <w:rsid w:val="00446A05"/>
    <w:rsid w:val="00446B69"/>
    <w:rsid w:val="004502C5"/>
    <w:rsid w:val="004503DE"/>
    <w:rsid w:val="004509CE"/>
    <w:rsid w:val="004515BE"/>
    <w:rsid w:val="00452B43"/>
    <w:rsid w:val="00453288"/>
    <w:rsid w:val="00453B2E"/>
    <w:rsid w:val="00454957"/>
    <w:rsid w:val="004557F7"/>
    <w:rsid w:val="00455A62"/>
    <w:rsid w:val="00456294"/>
    <w:rsid w:val="004572E7"/>
    <w:rsid w:val="00457778"/>
    <w:rsid w:val="00457FE0"/>
    <w:rsid w:val="00460EF0"/>
    <w:rsid w:val="00461033"/>
    <w:rsid w:val="00461308"/>
    <w:rsid w:val="00461560"/>
    <w:rsid w:val="00461FB3"/>
    <w:rsid w:val="0046279F"/>
    <w:rsid w:val="00462C8B"/>
    <w:rsid w:val="00463325"/>
    <w:rsid w:val="00463D48"/>
    <w:rsid w:val="00464148"/>
    <w:rsid w:val="004647B9"/>
    <w:rsid w:val="00464F06"/>
    <w:rsid w:val="004652D5"/>
    <w:rsid w:val="00465BF5"/>
    <w:rsid w:val="00466042"/>
    <w:rsid w:val="004668E6"/>
    <w:rsid w:val="00466F78"/>
    <w:rsid w:val="004673D5"/>
    <w:rsid w:val="00470636"/>
    <w:rsid w:val="0047274B"/>
    <w:rsid w:val="00472B3D"/>
    <w:rsid w:val="00472D90"/>
    <w:rsid w:val="00473EB5"/>
    <w:rsid w:val="00474588"/>
    <w:rsid w:val="0047511F"/>
    <w:rsid w:val="0047647A"/>
    <w:rsid w:val="004771E5"/>
    <w:rsid w:val="00477357"/>
    <w:rsid w:val="00477E07"/>
    <w:rsid w:val="00480A69"/>
    <w:rsid w:val="004813E0"/>
    <w:rsid w:val="00482534"/>
    <w:rsid w:val="004826CB"/>
    <w:rsid w:val="00483B0E"/>
    <w:rsid w:val="00484AE9"/>
    <w:rsid w:val="00485508"/>
    <w:rsid w:val="0048659E"/>
    <w:rsid w:val="00486775"/>
    <w:rsid w:val="004874A4"/>
    <w:rsid w:val="00491E99"/>
    <w:rsid w:val="004921F9"/>
    <w:rsid w:val="004929E7"/>
    <w:rsid w:val="0049318A"/>
    <w:rsid w:val="00493A5B"/>
    <w:rsid w:val="00494F0A"/>
    <w:rsid w:val="00495547"/>
    <w:rsid w:val="00495DF9"/>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4745"/>
    <w:rsid w:val="004A56D6"/>
    <w:rsid w:val="004A5F27"/>
    <w:rsid w:val="004A6251"/>
    <w:rsid w:val="004A69D3"/>
    <w:rsid w:val="004A6CA2"/>
    <w:rsid w:val="004A770C"/>
    <w:rsid w:val="004A781C"/>
    <w:rsid w:val="004A7C91"/>
    <w:rsid w:val="004A7ECD"/>
    <w:rsid w:val="004B05CE"/>
    <w:rsid w:val="004B0EF8"/>
    <w:rsid w:val="004B1043"/>
    <w:rsid w:val="004B117E"/>
    <w:rsid w:val="004B17F7"/>
    <w:rsid w:val="004B1E33"/>
    <w:rsid w:val="004B2FA9"/>
    <w:rsid w:val="004B3E76"/>
    <w:rsid w:val="004B4654"/>
    <w:rsid w:val="004B5540"/>
    <w:rsid w:val="004B5F62"/>
    <w:rsid w:val="004B6800"/>
    <w:rsid w:val="004B69CB"/>
    <w:rsid w:val="004B6B98"/>
    <w:rsid w:val="004B748E"/>
    <w:rsid w:val="004B7C5E"/>
    <w:rsid w:val="004C02A6"/>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4E7B"/>
    <w:rsid w:val="004D500B"/>
    <w:rsid w:val="004D5713"/>
    <w:rsid w:val="004D5934"/>
    <w:rsid w:val="004D5E04"/>
    <w:rsid w:val="004D6148"/>
    <w:rsid w:val="004D66F7"/>
    <w:rsid w:val="004D79AB"/>
    <w:rsid w:val="004E0DB7"/>
    <w:rsid w:val="004E13BA"/>
    <w:rsid w:val="004E1A6E"/>
    <w:rsid w:val="004E1B12"/>
    <w:rsid w:val="004E32FC"/>
    <w:rsid w:val="004E3D55"/>
    <w:rsid w:val="004E3E0C"/>
    <w:rsid w:val="004E3E15"/>
    <w:rsid w:val="004E4A63"/>
    <w:rsid w:val="004E531A"/>
    <w:rsid w:val="004E6061"/>
    <w:rsid w:val="004E6502"/>
    <w:rsid w:val="004E744E"/>
    <w:rsid w:val="004F026D"/>
    <w:rsid w:val="004F0402"/>
    <w:rsid w:val="004F07B7"/>
    <w:rsid w:val="004F12C9"/>
    <w:rsid w:val="004F1B13"/>
    <w:rsid w:val="004F2870"/>
    <w:rsid w:val="004F28AC"/>
    <w:rsid w:val="004F2A92"/>
    <w:rsid w:val="004F2E5D"/>
    <w:rsid w:val="004F2E7C"/>
    <w:rsid w:val="004F373F"/>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4668"/>
    <w:rsid w:val="00515288"/>
    <w:rsid w:val="00515B21"/>
    <w:rsid w:val="00515CF2"/>
    <w:rsid w:val="00516305"/>
    <w:rsid w:val="00517079"/>
    <w:rsid w:val="00520023"/>
    <w:rsid w:val="005201C4"/>
    <w:rsid w:val="00520569"/>
    <w:rsid w:val="005212AE"/>
    <w:rsid w:val="005229B8"/>
    <w:rsid w:val="00522C1A"/>
    <w:rsid w:val="00523091"/>
    <w:rsid w:val="005231DB"/>
    <w:rsid w:val="005242CB"/>
    <w:rsid w:val="00524C38"/>
    <w:rsid w:val="00524D42"/>
    <w:rsid w:val="00526DC4"/>
    <w:rsid w:val="005274E0"/>
    <w:rsid w:val="00527F7B"/>
    <w:rsid w:val="005300DF"/>
    <w:rsid w:val="00531818"/>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81"/>
    <w:rsid w:val="00567CCF"/>
    <w:rsid w:val="00570608"/>
    <w:rsid w:val="005707BD"/>
    <w:rsid w:val="00570A3B"/>
    <w:rsid w:val="0057187A"/>
    <w:rsid w:val="005720EB"/>
    <w:rsid w:val="0057273D"/>
    <w:rsid w:val="005731B2"/>
    <w:rsid w:val="00573350"/>
    <w:rsid w:val="00573D28"/>
    <w:rsid w:val="00573E34"/>
    <w:rsid w:val="005740D5"/>
    <w:rsid w:val="005740DA"/>
    <w:rsid w:val="00574D7B"/>
    <w:rsid w:val="00576FC3"/>
    <w:rsid w:val="00577656"/>
    <w:rsid w:val="0057772B"/>
    <w:rsid w:val="00580176"/>
    <w:rsid w:val="005802AF"/>
    <w:rsid w:val="00581327"/>
    <w:rsid w:val="005817AB"/>
    <w:rsid w:val="00582C57"/>
    <w:rsid w:val="00583E0A"/>
    <w:rsid w:val="00584BAB"/>
    <w:rsid w:val="00584EFB"/>
    <w:rsid w:val="0058621D"/>
    <w:rsid w:val="00586D72"/>
    <w:rsid w:val="00586E4F"/>
    <w:rsid w:val="00587330"/>
    <w:rsid w:val="00587984"/>
    <w:rsid w:val="00587A84"/>
    <w:rsid w:val="00590AF7"/>
    <w:rsid w:val="00592360"/>
    <w:rsid w:val="00593333"/>
    <w:rsid w:val="00594607"/>
    <w:rsid w:val="005960D3"/>
    <w:rsid w:val="005973A7"/>
    <w:rsid w:val="005A0825"/>
    <w:rsid w:val="005A09A3"/>
    <w:rsid w:val="005A1FEE"/>
    <w:rsid w:val="005A273F"/>
    <w:rsid w:val="005A2F01"/>
    <w:rsid w:val="005A30DD"/>
    <w:rsid w:val="005A3583"/>
    <w:rsid w:val="005A4118"/>
    <w:rsid w:val="005A453F"/>
    <w:rsid w:val="005A493F"/>
    <w:rsid w:val="005A6A9E"/>
    <w:rsid w:val="005A752F"/>
    <w:rsid w:val="005B1E67"/>
    <w:rsid w:val="005B2365"/>
    <w:rsid w:val="005B238C"/>
    <w:rsid w:val="005B296A"/>
    <w:rsid w:val="005B3184"/>
    <w:rsid w:val="005B36F5"/>
    <w:rsid w:val="005B3BB9"/>
    <w:rsid w:val="005B3F3B"/>
    <w:rsid w:val="005B5FC8"/>
    <w:rsid w:val="005B6E2C"/>
    <w:rsid w:val="005B7761"/>
    <w:rsid w:val="005C08BA"/>
    <w:rsid w:val="005C0DC0"/>
    <w:rsid w:val="005C194D"/>
    <w:rsid w:val="005C21B5"/>
    <w:rsid w:val="005C3179"/>
    <w:rsid w:val="005C464F"/>
    <w:rsid w:val="005C565F"/>
    <w:rsid w:val="005C5B71"/>
    <w:rsid w:val="005C5C4D"/>
    <w:rsid w:val="005C639C"/>
    <w:rsid w:val="005C7062"/>
    <w:rsid w:val="005C714B"/>
    <w:rsid w:val="005C795A"/>
    <w:rsid w:val="005D0E8F"/>
    <w:rsid w:val="005D2CDE"/>
    <w:rsid w:val="005D2DDC"/>
    <w:rsid w:val="005D341C"/>
    <w:rsid w:val="005D355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CF"/>
    <w:rsid w:val="005F54E3"/>
    <w:rsid w:val="005F569A"/>
    <w:rsid w:val="005F6073"/>
    <w:rsid w:val="005F6196"/>
    <w:rsid w:val="005F61B4"/>
    <w:rsid w:val="005F6454"/>
    <w:rsid w:val="005F6B9A"/>
    <w:rsid w:val="005F7759"/>
    <w:rsid w:val="005F7852"/>
    <w:rsid w:val="0060041C"/>
    <w:rsid w:val="006012BD"/>
    <w:rsid w:val="00601C04"/>
    <w:rsid w:val="00602086"/>
    <w:rsid w:val="00602AAE"/>
    <w:rsid w:val="006031E8"/>
    <w:rsid w:val="006035A5"/>
    <w:rsid w:val="00603EE5"/>
    <w:rsid w:val="00605582"/>
    <w:rsid w:val="00605720"/>
    <w:rsid w:val="00605C0C"/>
    <w:rsid w:val="00605C57"/>
    <w:rsid w:val="00605C73"/>
    <w:rsid w:val="0060626C"/>
    <w:rsid w:val="006065FF"/>
    <w:rsid w:val="00607309"/>
    <w:rsid w:val="0060749A"/>
    <w:rsid w:val="00607F3D"/>
    <w:rsid w:val="00610C46"/>
    <w:rsid w:val="0061245D"/>
    <w:rsid w:val="00614079"/>
    <w:rsid w:val="00614188"/>
    <w:rsid w:val="00615362"/>
    <w:rsid w:val="006157B6"/>
    <w:rsid w:val="00615A62"/>
    <w:rsid w:val="00615EBC"/>
    <w:rsid w:val="00616F1D"/>
    <w:rsid w:val="00616FA1"/>
    <w:rsid w:val="00617C77"/>
    <w:rsid w:val="00617E6C"/>
    <w:rsid w:val="0062006E"/>
    <w:rsid w:val="00620357"/>
    <w:rsid w:val="00620617"/>
    <w:rsid w:val="00620FB8"/>
    <w:rsid w:val="006214D7"/>
    <w:rsid w:val="00621B71"/>
    <w:rsid w:val="00622BEF"/>
    <w:rsid w:val="0062386E"/>
    <w:rsid w:val="00624802"/>
    <w:rsid w:val="00624F20"/>
    <w:rsid w:val="00625F4E"/>
    <w:rsid w:val="00626E45"/>
    <w:rsid w:val="006279BE"/>
    <w:rsid w:val="006304BB"/>
    <w:rsid w:val="0063071F"/>
    <w:rsid w:val="00630C62"/>
    <w:rsid w:val="00631207"/>
    <w:rsid w:val="0063216A"/>
    <w:rsid w:val="0063273E"/>
    <w:rsid w:val="00633242"/>
    <w:rsid w:val="00633FA0"/>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0B74"/>
    <w:rsid w:val="00651275"/>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6F6A"/>
    <w:rsid w:val="0068780E"/>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0A5"/>
    <w:rsid w:val="00696139"/>
    <w:rsid w:val="00696449"/>
    <w:rsid w:val="00696607"/>
    <w:rsid w:val="00696616"/>
    <w:rsid w:val="00696D5C"/>
    <w:rsid w:val="00696F11"/>
    <w:rsid w:val="006973E2"/>
    <w:rsid w:val="00697607"/>
    <w:rsid w:val="0069771F"/>
    <w:rsid w:val="00697D08"/>
    <w:rsid w:val="00697D57"/>
    <w:rsid w:val="006A07C1"/>
    <w:rsid w:val="006A136B"/>
    <w:rsid w:val="006A19D5"/>
    <w:rsid w:val="006A28FD"/>
    <w:rsid w:val="006A2BF4"/>
    <w:rsid w:val="006A326C"/>
    <w:rsid w:val="006A52BF"/>
    <w:rsid w:val="006A5821"/>
    <w:rsid w:val="006A5A6C"/>
    <w:rsid w:val="006A61E5"/>
    <w:rsid w:val="006A654C"/>
    <w:rsid w:val="006A6B9A"/>
    <w:rsid w:val="006A7061"/>
    <w:rsid w:val="006B0A9C"/>
    <w:rsid w:val="006B0B08"/>
    <w:rsid w:val="006B0DC8"/>
    <w:rsid w:val="006B10A8"/>
    <w:rsid w:val="006B10B6"/>
    <w:rsid w:val="006B1B86"/>
    <w:rsid w:val="006B208B"/>
    <w:rsid w:val="006B3C7A"/>
    <w:rsid w:val="006B454E"/>
    <w:rsid w:val="006B462B"/>
    <w:rsid w:val="006B46C9"/>
    <w:rsid w:val="006B4FD6"/>
    <w:rsid w:val="006B511B"/>
    <w:rsid w:val="006B5508"/>
    <w:rsid w:val="006B7267"/>
    <w:rsid w:val="006C1371"/>
    <w:rsid w:val="006C137B"/>
    <w:rsid w:val="006C1F9E"/>
    <w:rsid w:val="006C2F23"/>
    <w:rsid w:val="006C3659"/>
    <w:rsid w:val="006C408C"/>
    <w:rsid w:val="006C44AE"/>
    <w:rsid w:val="006C456A"/>
    <w:rsid w:val="006C564D"/>
    <w:rsid w:val="006C671F"/>
    <w:rsid w:val="006C6F3C"/>
    <w:rsid w:val="006C6FB7"/>
    <w:rsid w:val="006C739A"/>
    <w:rsid w:val="006D007C"/>
    <w:rsid w:val="006D06F5"/>
    <w:rsid w:val="006D120B"/>
    <w:rsid w:val="006D1DB2"/>
    <w:rsid w:val="006D3EFB"/>
    <w:rsid w:val="006D3FF8"/>
    <w:rsid w:val="006D428F"/>
    <w:rsid w:val="006D4C0C"/>
    <w:rsid w:val="006D54E1"/>
    <w:rsid w:val="006D5A11"/>
    <w:rsid w:val="006D668F"/>
    <w:rsid w:val="006E0406"/>
    <w:rsid w:val="006E09D6"/>
    <w:rsid w:val="006E1695"/>
    <w:rsid w:val="006E197B"/>
    <w:rsid w:val="006E1AC8"/>
    <w:rsid w:val="006E22C9"/>
    <w:rsid w:val="006E2B27"/>
    <w:rsid w:val="006E58AF"/>
    <w:rsid w:val="006E5D89"/>
    <w:rsid w:val="006E698C"/>
    <w:rsid w:val="006E6A36"/>
    <w:rsid w:val="006E7F21"/>
    <w:rsid w:val="006F0329"/>
    <w:rsid w:val="006F0771"/>
    <w:rsid w:val="006F0913"/>
    <w:rsid w:val="006F2412"/>
    <w:rsid w:val="006F3230"/>
    <w:rsid w:val="006F3FE0"/>
    <w:rsid w:val="006F462B"/>
    <w:rsid w:val="006F6131"/>
    <w:rsid w:val="006F650D"/>
    <w:rsid w:val="006F68C0"/>
    <w:rsid w:val="006F68E5"/>
    <w:rsid w:val="006F7407"/>
    <w:rsid w:val="00700013"/>
    <w:rsid w:val="007007A1"/>
    <w:rsid w:val="007007EB"/>
    <w:rsid w:val="00701329"/>
    <w:rsid w:val="007017F0"/>
    <w:rsid w:val="00702862"/>
    <w:rsid w:val="007037DD"/>
    <w:rsid w:val="00703AE1"/>
    <w:rsid w:val="00703B2F"/>
    <w:rsid w:val="007041E1"/>
    <w:rsid w:val="0070428E"/>
    <w:rsid w:val="007042B5"/>
    <w:rsid w:val="00704634"/>
    <w:rsid w:val="00705D00"/>
    <w:rsid w:val="00705D6A"/>
    <w:rsid w:val="00705E84"/>
    <w:rsid w:val="00706144"/>
    <w:rsid w:val="007061EE"/>
    <w:rsid w:val="007063E6"/>
    <w:rsid w:val="00707031"/>
    <w:rsid w:val="00707245"/>
    <w:rsid w:val="00707707"/>
    <w:rsid w:val="00707DFC"/>
    <w:rsid w:val="00710B09"/>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1B8"/>
    <w:rsid w:val="00734300"/>
    <w:rsid w:val="0073439D"/>
    <w:rsid w:val="00734795"/>
    <w:rsid w:val="00736F71"/>
    <w:rsid w:val="00737905"/>
    <w:rsid w:val="00740397"/>
    <w:rsid w:val="00740D93"/>
    <w:rsid w:val="007426D1"/>
    <w:rsid w:val="00743E50"/>
    <w:rsid w:val="00743F9C"/>
    <w:rsid w:val="00744BFA"/>
    <w:rsid w:val="00744DC2"/>
    <w:rsid w:val="00744E48"/>
    <w:rsid w:val="00744EED"/>
    <w:rsid w:val="00746015"/>
    <w:rsid w:val="00746730"/>
    <w:rsid w:val="00746C13"/>
    <w:rsid w:val="00751760"/>
    <w:rsid w:val="0075195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0E69"/>
    <w:rsid w:val="00761447"/>
    <w:rsid w:val="00761D3A"/>
    <w:rsid w:val="00762460"/>
    <w:rsid w:val="00762B99"/>
    <w:rsid w:val="007656A2"/>
    <w:rsid w:val="007657FA"/>
    <w:rsid w:val="00766389"/>
    <w:rsid w:val="007677CD"/>
    <w:rsid w:val="00767FE0"/>
    <w:rsid w:val="007702C1"/>
    <w:rsid w:val="00770340"/>
    <w:rsid w:val="00770536"/>
    <w:rsid w:val="00770AC5"/>
    <w:rsid w:val="007711A1"/>
    <w:rsid w:val="00771AF2"/>
    <w:rsid w:val="007722CF"/>
    <w:rsid w:val="00772E06"/>
    <w:rsid w:val="00773C44"/>
    <w:rsid w:val="00773E85"/>
    <w:rsid w:val="00774396"/>
    <w:rsid w:val="007743DD"/>
    <w:rsid w:val="007758EE"/>
    <w:rsid w:val="00775BD0"/>
    <w:rsid w:val="00776403"/>
    <w:rsid w:val="007779BF"/>
    <w:rsid w:val="00777B9A"/>
    <w:rsid w:val="00777CFA"/>
    <w:rsid w:val="00777F6C"/>
    <w:rsid w:val="007806D4"/>
    <w:rsid w:val="00781E84"/>
    <w:rsid w:val="00781EFF"/>
    <w:rsid w:val="00782019"/>
    <w:rsid w:val="00782A9A"/>
    <w:rsid w:val="00782D4F"/>
    <w:rsid w:val="007841D1"/>
    <w:rsid w:val="00786A0E"/>
    <w:rsid w:val="00787328"/>
    <w:rsid w:val="00787FF8"/>
    <w:rsid w:val="007904C9"/>
    <w:rsid w:val="00790CF4"/>
    <w:rsid w:val="00790DA7"/>
    <w:rsid w:val="007915BD"/>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2E24"/>
    <w:rsid w:val="007A346D"/>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49"/>
    <w:rsid w:val="007C04A2"/>
    <w:rsid w:val="007C1271"/>
    <w:rsid w:val="007C313D"/>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D7816"/>
    <w:rsid w:val="007D7F10"/>
    <w:rsid w:val="007E2481"/>
    <w:rsid w:val="007E3210"/>
    <w:rsid w:val="007E32FC"/>
    <w:rsid w:val="007E4266"/>
    <w:rsid w:val="007E4EA5"/>
    <w:rsid w:val="007E5A5C"/>
    <w:rsid w:val="007E7A9C"/>
    <w:rsid w:val="007F0BA9"/>
    <w:rsid w:val="007F14CC"/>
    <w:rsid w:val="007F17A3"/>
    <w:rsid w:val="007F1A1A"/>
    <w:rsid w:val="007F1ECE"/>
    <w:rsid w:val="007F2DD4"/>
    <w:rsid w:val="007F3272"/>
    <w:rsid w:val="007F35C6"/>
    <w:rsid w:val="007F3BF0"/>
    <w:rsid w:val="007F425D"/>
    <w:rsid w:val="007F4946"/>
    <w:rsid w:val="007F4B42"/>
    <w:rsid w:val="007F555D"/>
    <w:rsid w:val="007F55C7"/>
    <w:rsid w:val="007F5B11"/>
    <w:rsid w:val="007F7CB7"/>
    <w:rsid w:val="007F7F91"/>
    <w:rsid w:val="00801A10"/>
    <w:rsid w:val="00801F35"/>
    <w:rsid w:val="00803391"/>
    <w:rsid w:val="00803D63"/>
    <w:rsid w:val="00803E1C"/>
    <w:rsid w:val="00805B95"/>
    <w:rsid w:val="008061D6"/>
    <w:rsid w:val="008068C9"/>
    <w:rsid w:val="00806D14"/>
    <w:rsid w:val="0080728A"/>
    <w:rsid w:val="00807D76"/>
    <w:rsid w:val="00811182"/>
    <w:rsid w:val="00811407"/>
    <w:rsid w:val="00811B44"/>
    <w:rsid w:val="008122E4"/>
    <w:rsid w:val="00812D5A"/>
    <w:rsid w:val="00813494"/>
    <w:rsid w:val="00813755"/>
    <w:rsid w:val="008153F0"/>
    <w:rsid w:val="00815844"/>
    <w:rsid w:val="008161D5"/>
    <w:rsid w:val="00817154"/>
    <w:rsid w:val="00817A06"/>
    <w:rsid w:val="0082001A"/>
    <w:rsid w:val="008205D0"/>
    <w:rsid w:val="0082070E"/>
    <w:rsid w:val="008208EA"/>
    <w:rsid w:val="00820D99"/>
    <w:rsid w:val="00820E06"/>
    <w:rsid w:val="008211F5"/>
    <w:rsid w:val="00823863"/>
    <w:rsid w:val="008240AB"/>
    <w:rsid w:val="008241FC"/>
    <w:rsid w:val="00824B51"/>
    <w:rsid w:val="00825DF2"/>
    <w:rsid w:val="00826459"/>
    <w:rsid w:val="008264A3"/>
    <w:rsid w:val="00826F27"/>
    <w:rsid w:val="008270BC"/>
    <w:rsid w:val="0083045A"/>
    <w:rsid w:val="008309C8"/>
    <w:rsid w:val="008309F3"/>
    <w:rsid w:val="008312B3"/>
    <w:rsid w:val="0083287B"/>
    <w:rsid w:val="00832A83"/>
    <w:rsid w:val="00832D2B"/>
    <w:rsid w:val="00833114"/>
    <w:rsid w:val="008357D2"/>
    <w:rsid w:val="00835B23"/>
    <w:rsid w:val="008370CF"/>
    <w:rsid w:val="00837CEF"/>
    <w:rsid w:val="00840C89"/>
    <w:rsid w:val="0084114B"/>
    <w:rsid w:val="00842756"/>
    <w:rsid w:val="008430AD"/>
    <w:rsid w:val="008433AE"/>
    <w:rsid w:val="0084355F"/>
    <w:rsid w:val="00843D17"/>
    <w:rsid w:val="0084703C"/>
    <w:rsid w:val="008473A8"/>
    <w:rsid w:val="00847424"/>
    <w:rsid w:val="00847B25"/>
    <w:rsid w:val="00850259"/>
    <w:rsid w:val="008504C8"/>
    <w:rsid w:val="00850714"/>
    <w:rsid w:val="00851000"/>
    <w:rsid w:val="00851789"/>
    <w:rsid w:val="00851F9C"/>
    <w:rsid w:val="00853AC4"/>
    <w:rsid w:val="00854886"/>
    <w:rsid w:val="00855029"/>
    <w:rsid w:val="0085507C"/>
    <w:rsid w:val="0085563E"/>
    <w:rsid w:val="00857E00"/>
    <w:rsid w:val="008601DA"/>
    <w:rsid w:val="00861653"/>
    <w:rsid w:val="00861978"/>
    <w:rsid w:val="00861BBB"/>
    <w:rsid w:val="008625C0"/>
    <w:rsid w:val="00862925"/>
    <w:rsid w:val="00863418"/>
    <w:rsid w:val="008634C5"/>
    <w:rsid w:val="00863FB1"/>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4435"/>
    <w:rsid w:val="00875679"/>
    <w:rsid w:val="008757CB"/>
    <w:rsid w:val="0087759D"/>
    <w:rsid w:val="00877D5E"/>
    <w:rsid w:val="00880169"/>
    <w:rsid w:val="008802C7"/>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C02B6"/>
    <w:rsid w:val="008C0623"/>
    <w:rsid w:val="008C2171"/>
    <w:rsid w:val="008C2664"/>
    <w:rsid w:val="008C2CF5"/>
    <w:rsid w:val="008C2DFE"/>
    <w:rsid w:val="008C3494"/>
    <w:rsid w:val="008C3682"/>
    <w:rsid w:val="008C3721"/>
    <w:rsid w:val="008C3B09"/>
    <w:rsid w:val="008C3CED"/>
    <w:rsid w:val="008C4305"/>
    <w:rsid w:val="008C4332"/>
    <w:rsid w:val="008C4DA7"/>
    <w:rsid w:val="008C4DD6"/>
    <w:rsid w:val="008C4FF7"/>
    <w:rsid w:val="008C508D"/>
    <w:rsid w:val="008C50D4"/>
    <w:rsid w:val="008C5220"/>
    <w:rsid w:val="008C5D3D"/>
    <w:rsid w:val="008C65C9"/>
    <w:rsid w:val="008C7C52"/>
    <w:rsid w:val="008D08B2"/>
    <w:rsid w:val="008D1236"/>
    <w:rsid w:val="008D1717"/>
    <w:rsid w:val="008D1D99"/>
    <w:rsid w:val="008D1EDE"/>
    <w:rsid w:val="008D2A8D"/>
    <w:rsid w:val="008D32AD"/>
    <w:rsid w:val="008D3620"/>
    <w:rsid w:val="008D458F"/>
    <w:rsid w:val="008D52D9"/>
    <w:rsid w:val="008D6772"/>
    <w:rsid w:val="008D7AC6"/>
    <w:rsid w:val="008D7AD1"/>
    <w:rsid w:val="008E02E6"/>
    <w:rsid w:val="008E08A8"/>
    <w:rsid w:val="008E0B04"/>
    <w:rsid w:val="008E15B5"/>
    <w:rsid w:val="008E1606"/>
    <w:rsid w:val="008E2B42"/>
    <w:rsid w:val="008E350D"/>
    <w:rsid w:val="008E3B36"/>
    <w:rsid w:val="008E3CEC"/>
    <w:rsid w:val="008E480F"/>
    <w:rsid w:val="008E4A67"/>
    <w:rsid w:val="008E77EB"/>
    <w:rsid w:val="008F0205"/>
    <w:rsid w:val="008F0DCC"/>
    <w:rsid w:val="008F1EB2"/>
    <w:rsid w:val="008F284E"/>
    <w:rsid w:val="008F2BAD"/>
    <w:rsid w:val="008F2CAE"/>
    <w:rsid w:val="008F39F2"/>
    <w:rsid w:val="008F45EB"/>
    <w:rsid w:val="008F4E1B"/>
    <w:rsid w:val="008F52F4"/>
    <w:rsid w:val="008F733A"/>
    <w:rsid w:val="008F743B"/>
    <w:rsid w:val="009011B4"/>
    <w:rsid w:val="0090168E"/>
    <w:rsid w:val="00901AE0"/>
    <w:rsid w:val="009020E0"/>
    <w:rsid w:val="00902FFF"/>
    <w:rsid w:val="00903765"/>
    <w:rsid w:val="00903E8E"/>
    <w:rsid w:val="00904997"/>
    <w:rsid w:val="00905D8A"/>
    <w:rsid w:val="009064F4"/>
    <w:rsid w:val="0090696C"/>
    <w:rsid w:val="00907C15"/>
    <w:rsid w:val="0091170B"/>
    <w:rsid w:val="00911817"/>
    <w:rsid w:val="00912555"/>
    <w:rsid w:val="00912F68"/>
    <w:rsid w:val="009133A9"/>
    <w:rsid w:val="00913418"/>
    <w:rsid w:val="009137F9"/>
    <w:rsid w:val="00913C08"/>
    <w:rsid w:val="00915282"/>
    <w:rsid w:val="0091567A"/>
    <w:rsid w:val="00920287"/>
    <w:rsid w:val="00920947"/>
    <w:rsid w:val="0092099A"/>
    <w:rsid w:val="00920C90"/>
    <w:rsid w:val="00921E9D"/>
    <w:rsid w:val="009220E0"/>
    <w:rsid w:val="00922349"/>
    <w:rsid w:val="0092244D"/>
    <w:rsid w:val="00922FD0"/>
    <w:rsid w:val="0092383C"/>
    <w:rsid w:val="00923E83"/>
    <w:rsid w:val="00923FD8"/>
    <w:rsid w:val="009250CB"/>
    <w:rsid w:val="00926AC7"/>
    <w:rsid w:val="00926FCD"/>
    <w:rsid w:val="00927607"/>
    <w:rsid w:val="00931D14"/>
    <w:rsid w:val="009322BE"/>
    <w:rsid w:val="00932818"/>
    <w:rsid w:val="00932FC8"/>
    <w:rsid w:val="00933060"/>
    <w:rsid w:val="00933673"/>
    <w:rsid w:val="00934178"/>
    <w:rsid w:val="00934282"/>
    <w:rsid w:val="00934719"/>
    <w:rsid w:val="00934B4F"/>
    <w:rsid w:val="00935C0C"/>
    <w:rsid w:val="00936747"/>
    <w:rsid w:val="00937A05"/>
    <w:rsid w:val="00937A28"/>
    <w:rsid w:val="00937B14"/>
    <w:rsid w:val="00937D05"/>
    <w:rsid w:val="009401E4"/>
    <w:rsid w:val="0094044A"/>
    <w:rsid w:val="00940C5D"/>
    <w:rsid w:val="00941603"/>
    <w:rsid w:val="00941701"/>
    <w:rsid w:val="00941839"/>
    <w:rsid w:val="00942CAB"/>
    <w:rsid w:val="00942E61"/>
    <w:rsid w:val="00945295"/>
    <w:rsid w:val="0094562D"/>
    <w:rsid w:val="009466F3"/>
    <w:rsid w:val="00946E68"/>
    <w:rsid w:val="00946FB0"/>
    <w:rsid w:val="009473C5"/>
    <w:rsid w:val="009475F5"/>
    <w:rsid w:val="00947760"/>
    <w:rsid w:val="00947785"/>
    <w:rsid w:val="00950019"/>
    <w:rsid w:val="009504AD"/>
    <w:rsid w:val="0095084E"/>
    <w:rsid w:val="009513AF"/>
    <w:rsid w:val="009514A7"/>
    <w:rsid w:val="00952111"/>
    <w:rsid w:val="009524CE"/>
    <w:rsid w:val="009525E5"/>
    <w:rsid w:val="00952E94"/>
    <w:rsid w:val="00953386"/>
    <w:rsid w:val="00954F7D"/>
    <w:rsid w:val="00955095"/>
    <w:rsid w:val="00955C03"/>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014E"/>
    <w:rsid w:val="00971321"/>
    <w:rsid w:val="00972B61"/>
    <w:rsid w:val="009730F2"/>
    <w:rsid w:val="00974250"/>
    <w:rsid w:val="00974F50"/>
    <w:rsid w:val="009756EC"/>
    <w:rsid w:val="009757EE"/>
    <w:rsid w:val="0097584C"/>
    <w:rsid w:val="00976FCC"/>
    <w:rsid w:val="0097768E"/>
    <w:rsid w:val="009818A2"/>
    <w:rsid w:val="009828F5"/>
    <w:rsid w:val="009829E2"/>
    <w:rsid w:val="00983525"/>
    <w:rsid w:val="009844CE"/>
    <w:rsid w:val="00984590"/>
    <w:rsid w:val="00984F92"/>
    <w:rsid w:val="00984FB7"/>
    <w:rsid w:val="009855CB"/>
    <w:rsid w:val="00985932"/>
    <w:rsid w:val="009868FC"/>
    <w:rsid w:val="00986D6A"/>
    <w:rsid w:val="00990013"/>
    <w:rsid w:val="00990669"/>
    <w:rsid w:val="00990D44"/>
    <w:rsid w:val="00991E94"/>
    <w:rsid w:val="00992712"/>
    <w:rsid w:val="00993E7E"/>
    <w:rsid w:val="0099690A"/>
    <w:rsid w:val="00997136"/>
    <w:rsid w:val="009971A7"/>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480C"/>
    <w:rsid w:val="009C4F42"/>
    <w:rsid w:val="009C607A"/>
    <w:rsid w:val="009C6929"/>
    <w:rsid w:val="009C6A52"/>
    <w:rsid w:val="009C72C2"/>
    <w:rsid w:val="009C7C56"/>
    <w:rsid w:val="009D0539"/>
    <w:rsid w:val="009D0C11"/>
    <w:rsid w:val="009D183B"/>
    <w:rsid w:val="009D20C4"/>
    <w:rsid w:val="009D2378"/>
    <w:rsid w:val="009D267D"/>
    <w:rsid w:val="009D30C1"/>
    <w:rsid w:val="009D3356"/>
    <w:rsid w:val="009D351A"/>
    <w:rsid w:val="009D3CB7"/>
    <w:rsid w:val="009D3DBF"/>
    <w:rsid w:val="009D4901"/>
    <w:rsid w:val="009D4C43"/>
    <w:rsid w:val="009D5068"/>
    <w:rsid w:val="009D5281"/>
    <w:rsid w:val="009D54BA"/>
    <w:rsid w:val="009D5AC5"/>
    <w:rsid w:val="009D5D6A"/>
    <w:rsid w:val="009D6566"/>
    <w:rsid w:val="009D6EC6"/>
    <w:rsid w:val="009D7058"/>
    <w:rsid w:val="009D76EB"/>
    <w:rsid w:val="009D7E4B"/>
    <w:rsid w:val="009E0336"/>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3E20"/>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2F13"/>
    <w:rsid w:val="00A0357E"/>
    <w:rsid w:val="00A03CB6"/>
    <w:rsid w:val="00A03CB7"/>
    <w:rsid w:val="00A04078"/>
    <w:rsid w:val="00A040CB"/>
    <w:rsid w:val="00A041FD"/>
    <w:rsid w:val="00A0428C"/>
    <w:rsid w:val="00A045DB"/>
    <w:rsid w:val="00A04611"/>
    <w:rsid w:val="00A04848"/>
    <w:rsid w:val="00A04D47"/>
    <w:rsid w:val="00A06A2F"/>
    <w:rsid w:val="00A06D1F"/>
    <w:rsid w:val="00A06F57"/>
    <w:rsid w:val="00A06FB2"/>
    <w:rsid w:val="00A073BA"/>
    <w:rsid w:val="00A0765D"/>
    <w:rsid w:val="00A07A56"/>
    <w:rsid w:val="00A1031F"/>
    <w:rsid w:val="00A10D42"/>
    <w:rsid w:val="00A11062"/>
    <w:rsid w:val="00A1186C"/>
    <w:rsid w:val="00A12661"/>
    <w:rsid w:val="00A12D31"/>
    <w:rsid w:val="00A12F8B"/>
    <w:rsid w:val="00A13C0F"/>
    <w:rsid w:val="00A164A6"/>
    <w:rsid w:val="00A165FE"/>
    <w:rsid w:val="00A16EFC"/>
    <w:rsid w:val="00A17A7F"/>
    <w:rsid w:val="00A17DD0"/>
    <w:rsid w:val="00A202FC"/>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6A1"/>
    <w:rsid w:val="00A367EE"/>
    <w:rsid w:val="00A36936"/>
    <w:rsid w:val="00A37825"/>
    <w:rsid w:val="00A4105D"/>
    <w:rsid w:val="00A41757"/>
    <w:rsid w:val="00A417FE"/>
    <w:rsid w:val="00A41FA8"/>
    <w:rsid w:val="00A426F3"/>
    <w:rsid w:val="00A42E01"/>
    <w:rsid w:val="00A44166"/>
    <w:rsid w:val="00A44665"/>
    <w:rsid w:val="00A448E0"/>
    <w:rsid w:val="00A456F5"/>
    <w:rsid w:val="00A45C71"/>
    <w:rsid w:val="00A4628E"/>
    <w:rsid w:val="00A462E6"/>
    <w:rsid w:val="00A47209"/>
    <w:rsid w:val="00A47455"/>
    <w:rsid w:val="00A51781"/>
    <w:rsid w:val="00A5203E"/>
    <w:rsid w:val="00A52320"/>
    <w:rsid w:val="00A52762"/>
    <w:rsid w:val="00A537AD"/>
    <w:rsid w:val="00A54A2D"/>
    <w:rsid w:val="00A54AAC"/>
    <w:rsid w:val="00A55915"/>
    <w:rsid w:val="00A55A68"/>
    <w:rsid w:val="00A56094"/>
    <w:rsid w:val="00A564E2"/>
    <w:rsid w:val="00A5698E"/>
    <w:rsid w:val="00A56B70"/>
    <w:rsid w:val="00A575B4"/>
    <w:rsid w:val="00A608CD"/>
    <w:rsid w:val="00A60B44"/>
    <w:rsid w:val="00A62D07"/>
    <w:rsid w:val="00A62EFE"/>
    <w:rsid w:val="00A64086"/>
    <w:rsid w:val="00A64280"/>
    <w:rsid w:val="00A64C7D"/>
    <w:rsid w:val="00A64E0F"/>
    <w:rsid w:val="00A654A2"/>
    <w:rsid w:val="00A654DF"/>
    <w:rsid w:val="00A655E9"/>
    <w:rsid w:val="00A66CB2"/>
    <w:rsid w:val="00A703F5"/>
    <w:rsid w:val="00A71119"/>
    <w:rsid w:val="00A72E3D"/>
    <w:rsid w:val="00A72EE1"/>
    <w:rsid w:val="00A73B00"/>
    <w:rsid w:val="00A746E4"/>
    <w:rsid w:val="00A760F1"/>
    <w:rsid w:val="00A761F4"/>
    <w:rsid w:val="00A77448"/>
    <w:rsid w:val="00A77B65"/>
    <w:rsid w:val="00A77EC2"/>
    <w:rsid w:val="00A8007D"/>
    <w:rsid w:val="00A801C1"/>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1F60"/>
    <w:rsid w:val="00A92C9A"/>
    <w:rsid w:val="00A9370A"/>
    <w:rsid w:val="00A94E2C"/>
    <w:rsid w:val="00A94F2B"/>
    <w:rsid w:val="00A94F2D"/>
    <w:rsid w:val="00A95DD5"/>
    <w:rsid w:val="00A96022"/>
    <w:rsid w:val="00A966F4"/>
    <w:rsid w:val="00A96770"/>
    <w:rsid w:val="00A97932"/>
    <w:rsid w:val="00AA0197"/>
    <w:rsid w:val="00AA029D"/>
    <w:rsid w:val="00AA11A2"/>
    <w:rsid w:val="00AA20E4"/>
    <w:rsid w:val="00AA20EE"/>
    <w:rsid w:val="00AA221F"/>
    <w:rsid w:val="00AA2C0B"/>
    <w:rsid w:val="00AA2CA6"/>
    <w:rsid w:val="00AA3786"/>
    <w:rsid w:val="00AA38B9"/>
    <w:rsid w:val="00AA3CDB"/>
    <w:rsid w:val="00AA438D"/>
    <w:rsid w:val="00AA55E0"/>
    <w:rsid w:val="00AA5BC8"/>
    <w:rsid w:val="00AA61B7"/>
    <w:rsid w:val="00AA689B"/>
    <w:rsid w:val="00AA7023"/>
    <w:rsid w:val="00AB00F1"/>
    <w:rsid w:val="00AB0CE7"/>
    <w:rsid w:val="00AB11B8"/>
    <w:rsid w:val="00AB22DC"/>
    <w:rsid w:val="00AB2794"/>
    <w:rsid w:val="00AB3569"/>
    <w:rsid w:val="00AB45BF"/>
    <w:rsid w:val="00AB4F48"/>
    <w:rsid w:val="00AB511E"/>
    <w:rsid w:val="00AB5C16"/>
    <w:rsid w:val="00AB5C8E"/>
    <w:rsid w:val="00AB628D"/>
    <w:rsid w:val="00AC00B1"/>
    <w:rsid w:val="00AC0229"/>
    <w:rsid w:val="00AC12CF"/>
    <w:rsid w:val="00AC154D"/>
    <w:rsid w:val="00AC2548"/>
    <w:rsid w:val="00AC3C32"/>
    <w:rsid w:val="00AC3DB8"/>
    <w:rsid w:val="00AC648A"/>
    <w:rsid w:val="00AC6743"/>
    <w:rsid w:val="00AC7C19"/>
    <w:rsid w:val="00AD100C"/>
    <w:rsid w:val="00AD2540"/>
    <w:rsid w:val="00AD2FCE"/>
    <w:rsid w:val="00AD38ED"/>
    <w:rsid w:val="00AD39D6"/>
    <w:rsid w:val="00AD3C97"/>
    <w:rsid w:val="00AD413F"/>
    <w:rsid w:val="00AD4282"/>
    <w:rsid w:val="00AD5A42"/>
    <w:rsid w:val="00AD7073"/>
    <w:rsid w:val="00AD77FD"/>
    <w:rsid w:val="00AD79E2"/>
    <w:rsid w:val="00AD7FFB"/>
    <w:rsid w:val="00AE1C5C"/>
    <w:rsid w:val="00AE271F"/>
    <w:rsid w:val="00AE3DF5"/>
    <w:rsid w:val="00AE4CFF"/>
    <w:rsid w:val="00AE4E46"/>
    <w:rsid w:val="00AE52B0"/>
    <w:rsid w:val="00AE54F8"/>
    <w:rsid w:val="00AE565E"/>
    <w:rsid w:val="00AE5819"/>
    <w:rsid w:val="00AE5C7F"/>
    <w:rsid w:val="00AE793B"/>
    <w:rsid w:val="00AF053C"/>
    <w:rsid w:val="00AF05B7"/>
    <w:rsid w:val="00AF1629"/>
    <w:rsid w:val="00AF2172"/>
    <w:rsid w:val="00AF3B8C"/>
    <w:rsid w:val="00AF3E80"/>
    <w:rsid w:val="00AF4CB2"/>
    <w:rsid w:val="00AF4E0C"/>
    <w:rsid w:val="00AF4E17"/>
    <w:rsid w:val="00AF4F15"/>
    <w:rsid w:val="00AF5B71"/>
    <w:rsid w:val="00AF5E8F"/>
    <w:rsid w:val="00AF67FD"/>
    <w:rsid w:val="00AF6C6B"/>
    <w:rsid w:val="00AF6E07"/>
    <w:rsid w:val="00AF72B1"/>
    <w:rsid w:val="00B0093A"/>
    <w:rsid w:val="00B00AAC"/>
    <w:rsid w:val="00B02152"/>
    <w:rsid w:val="00B0229E"/>
    <w:rsid w:val="00B02BB1"/>
    <w:rsid w:val="00B02FB6"/>
    <w:rsid w:val="00B03ACC"/>
    <w:rsid w:val="00B04123"/>
    <w:rsid w:val="00B049EC"/>
    <w:rsid w:val="00B04B6B"/>
    <w:rsid w:val="00B04DD6"/>
    <w:rsid w:val="00B050D6"/>
    <w:rsid w:val="00B058F0"/>
    <w:rsid w:val="00B0768C"/>
    <w:rsid w:val="00B10264"/>
    <w:rsid w:val="00B1212B"/>
    <w:rsid w:val="00B125A0"/>
    <w:rsid w:val="00B13177"/>
    <w:rsid w:val="00B13E8D"/>
    <w:rsid w:val="00B15852"/>
    <w:rsid w:val="00B161B4"/>
    <w:rsid w:val="00B16887"/>
    <w:rsid w:val="00B176C8"/>
    <w:rsid w:val="00B17F22"/>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27702"/>
    <w:rsid w:val="00B30025"/>
    <w:rsid w:val="00B30C78"/>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46F03"/>
    <w:rsid w:val="00B478FC"/>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B12"/>
    <w:rsid w:val="00B56F11"/>
    <w:rsid w:val="00B60272"/>
    <w:rsid w:val="00B60806"/>
    <w:rsid w:val="00B60E54"/>
    <w:rsid w:val="00B6152A"/>
    <w:rsid w:val="00B61A36"/>
    <w:rsid w:val="00B6219D"/>
    <w:rsid w:val="00B62B0D"/>
    <w:rsid w:val="00B62E87"/>
    <w:rsid w:val="00B635E2"/>
    <w:rsid w:val="00B636E6"/>
    <w:rsid w:val="00B64DB8"/>
    <w:rsid w:val="00B657BC"/>
    <w:rsid w:val="00B6596E"/>
    <w:rsid w:val="00B65D72"/>
    <w:rsid w:val="00B661AF"/>
    <w:rsid w:val="00B6786A"/>
    <w:rsid w:val="00B67AA4"/>
    <w:rsid w:val="00B7058E"/>
    <w:rsid w:val="00B70EC1"/>
    <w:rsid w:val="00B70F1D"/>
    <w:rsid w:val="00B7103E"/>
    <w:rsid w:val="00B710F9"/>
    <w:rsid w:val="00B7192B"/>
    <w:rsid w:val="00B72097"/>
    <w:rsid w:val="00B72FDD"/>
    <w:rsid w:val="00B735DA"/>
    <w:rsid w:val="00B736E2"/>
    <w:rsid w:val="00B73AD3"/>
    <w:rsid w:val="00B759C6"/>
    <w:rsid w:val="00B75B2A"/>
    <w:rsid w:val="00B766B9"/>
    <w:rsid w:val="00B76E0C"/>
    <w:rsid w:val="00B77793"/>
    <w:rsid w:val="00B7789B"/>
    <w:rsid w:val="00B77DF2"/>
    <w:rsid w:val="00B8020F"/>
    <w:rsid w:val="00B8071F"/>
    <w:rsid w:val="00B814A1"/>
    <w:rsid w:val="00B81C9C"/>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3FFB"/>
    <w:rsid w:val="00B950EF"/>
    <w:rsid w:val="00B95FE2"/>
    <w:rsid w:val="00B962C6"/>
    <w:rsid w:val="00B962EE"/>
    <w:rsid w:val="00B97246"/>
    <w:rsid w:val="00B9725F"/>
    <w:rsid w:val="00B972B2"/>
    <w:rsid w:val="00B97390"/>
    <w:rsid w:val="00BA03EE"/>
    <w:rsid w:val="00BA068A"/>
    <w:rsid w:val="00BA0DDD"/>
    <w:rsid w:val="00BA1836"/>
    <w:rsid w:val="00BA18D4"/>
    <w:rsid w:val="00BA224E"/>
    <w:rsid w:val="00BA258A"/>
    <w:rsid w:val="00BA2A3D"/>
    <w:rsid w:val="00BA31EF"/>
    <w:rsid w:val="00BA3973"/>
    <w:rsid w:val="00BA42E0"/>
    <w:rsid w:val="00BA5246"/>
    <w:rsid w:val="00BA59AD"/>
    <w:rsid w:val="00BA63BB"/>
    <w:rsid w:val="00BA65C8"/>
    <w:rsid w:val="00BA67A1"/>
    <w:rsid w:val="00BA6A89"/>
    <w:rsid w:val="00BA6F7A"/>
    <w:rsid w:val="00BA79B7"/>
    <w:rsid w:val="00BB0D35"/>
    <w:rsid w:val="00BB13C5"/>
    <w:rsid w:val="00BB1812"/>
    <w:rsid w:val="00BB23CB"/>
    <w:rsid w:val="00BB2532"/>
    <w:rsid w:val="00BB2686"/>
    <w:rsid w:val="00BB37EA"/>
    <w:rsid w:val="00BB3A96"/>
    <w:rsid w:val="00BB4D08"/>
    <w:rsid w:val="00BB5BC8"/>
    <w:rsid w:val="00BB686D"/>
    <w:rsid w:val="00BB6A68"/>
    <w:rsid w:val="00BB739C"/>
    <w:rsid w:val="00BB7905"/>
    <w:rsid w:val="00BC0108"/>
    <w:rsid w:val="00BC088B"/>
    <w:rsid w:val="00BC0EFF"/>
    <w:rsid w:val="00BC1305"/>
    <w:rsid w:val="00BC2587"/>
    <w:rsid w:val="00BC342A"/>
    <w:rsid w:val="00BC38E6"/>
    <w:rsid w:val="00BC40F2"/>
    <w:rsid w:val="00BC45CE"/>
    <w:rsid w:val="00BC4F3D"/>
    <w:rsid w:val="00BC5B12"/>
    <w:rsid w:val="00BC64CE"/>
    <w:rsid w:val="00BC68AD"/>
    <w:rsid w:val="00BC7112"/>
    <w:rsid w:val="00BD06DC"/>
    <w:rsid w:val="00BD0C00"/>
    <w:rsid w:val="00BD0DA0"/>
    <w:rsid w:val="00BD14C7"/>
    <w:rsid w:val="00BD1F9D"/>
    <w:rsid w:val="00BD3693"/>
    <w:rsid w:val="00BD4259"/>
    <w:rsid w:val="00BD438C"/>
    <w:rsid w:val="00BD492B"/>
    <w:rsid w:val="00BD4F9A"/>
    <w:rsid w:val="00BD5C43"/>
    <w:rsid w:val="00BD5E19"/>
    <w:rsid w:val="00BD6D4E"/>
    <w:rsid w:val="00BD71F1"/>
    <w:rsid w:val="00BD74CF"/>
    <w:rsid w:val="00BD7D3E"/>
    <w:rsid w:val="00BE1BBE"/>
    <w:rsid w:val="00BE2C9F"/>
    <w:rsid w:val="00BE33A0"/>
    <w:rsid w:val="00BE35D0"/>
    <w:rsid w:val="00BE36D5"/>
    <w:rsid w:val="00BE4FDC"/>
    <w:rsid w:val="00BE6056"/>
    <w:rsid w:val="00BE6217"/>
    <w:rsid w:val="00BE6785"/>
    <w:rsid w:val="00BE73BD"/>
    <w:rsid w:val="00BE7C10"/>
    <w:rsid w:val="00BF01B9"/>
    <w:rsid w:val="00BF0D7C"/>
    <w:rsid w:val="00BF1235"/>
    <w:rsid w:val="00BF1F39"/>
    <w:rsid w:val="00BF232B"/>
    <w:rsid w:val="00BF2AD9"/>
    <w:rsid w:val="00BF2FDA"/>
    <w:rsid w:val="00BF5877"/>
    <w:rsid w:val="00BF68A1"/>
    <w:rsid w:val="00C006E1"/>
    <w:rsid w:val="00C013E9"/>
    <w:rsid w:val="00C01536"/>
    <w:rsid w:val="00C0185C"/>
    <w:rsid w:val="00C01AE5"/>
    <w:rsid w:val="00C01B85"/>
    <w:rsid w:val="00C0372A"/>
    <w:rsid w:val="00C03DCD"/>
    <w:rsid w:val="00C045DA"/>
    <w:rsid w:val="00C04F09"/>
    <w:rsid w:val="00C056CD"/>
    <w:rsid w:val="00C05725"/>
    <w:rsid w:val="00C060AE"/>
    <w:rsid w:val="00C06237"/>
    <w:rsid w:val="00C06404"/>
    <w:rsid w:val="00C06502"/>
    <w:rsid w:val="00C067A6"/>
    <w:rsid w:val="00C071AF"/>
    <w:rsid w:val="00C0780B"/>
    <w:rsid w:val="00C07BB8"/>
    <w:rsid w:val="00C07CCB"/>
    <w:rsid w:val="00C1015F"/>
    <w:rsid w:val="00C1063F"/>
    <w:rsid w:val="00C11D9D"/>
    <w:rsid w:val="00C1296A"/>
    <w:rsid w:val="00C139BC"/>
    <w:rsid w:val="00C13E95"/>
    <w:rsid w:val="00C14A18"/>
    <w:rsid w:val="00C14B07"/>
    <w:rsid w:val="00C14BF5"/>
    <w:rsid w:val="00C14D5F"/>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5F88"/>
    <w:rsid w:val="00C268F6"/>
    <w:rsid w:val="00C2706D"/>
    <w:rsid w:val="00C27D1A"/>
    <w:rsid w:val="00C31200"/>
    <w:rsid w:val="00C31A08"/>
    <w:rsid w:val="00C31BE7"/>
    <w:rsid w:val="00C32229"/>
    <w:rsid w:val="00C32DE7"/>
    <w:rsid w:val="00C32EB1"/>
    <w:rsid w:val="00C32F73"/>
    <w:rsid w:val="00C32FD3"/>
    <w:rsid w:val="00C341CB"/>
    <w:rsid w:val="00C342FB"/>
    <w:rsid w:val="00C3542E"/>
    <w:rsid w:val="00C35B5E"/>
    <w:rsid w:val="00C370A0"/>
    <w:rsid w:val="00C4017A"/>
    <w:rsid w:val="00C404FF"/>
    <w:rsid w:val="00C40770"/>
    <w:rsid w:val="00C41148"/>
    <w:rsid w:val="00C41357"/>
    <w:rsid w:val="00C41799"/>
    <w:rsid w:val="00C4244D"/>
    <w:rsid w:val="00C42C2F"/>
    <w:rsid w:val="00C43B8F"/>
    <w:rsid w:val="00C45268"/>
    <w:rsid w:val="00C455CD"/>
    <w:rsid w:val="00C45BBF"/>
    <w:rsid w:val="00C46708"/>
    <w:rsid w:val="00C474EF"/>
    <w:rsid w:val="00C47E2C"/>
    <w:rsid w:val="00C5007B"/>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3723"/>
    <w:rsid w:val="00C64273"/>
    <w:rsid w:val="00C65B9B"/>
    <w:rsid w:val="00C67249"/>
    <w:rsid w:val="00C67698"/>
    <w:rsid w:val="00C70952"/>
    <w:rsid w:val="00C70B81"/>
    <w:rsid w:val="00C71F25"/>
    <w:rsid w:val="00C724E4"/>
    <w:rsid w:val="00C732D8"/>
    <w:rsid w:val="00C7377B"/>
    <w:rsid w:val="00C737D7"/>
    <w:rsid w:val="00C73886"/>
    <w:rsid w:val="00C73BEE"/>
    <w:rsid w:val="00C73DC4"/>
    <w:rsid w:val="00C74D41"/>
    <w:rsid w:val="00C756FD"/>
    <w:rsid w:val="00C75775"/>
    <w:rsid w:val="00C75C57"/>
    <w:rsid w:val="00C76261"/>
    <w:rsid w:val="00C76A82"/>
    <w:rsid w:val="00C76E4E"/>
    <w:rsid w:val="00C80261"/>
    <w:rsid w:val="00C808D5"/>
    <w:rsid w:val="00C810FC"/>
    <w:rsid w:val="00C813A5"/>
    <w:rsid w:val="00C83651"/>
    <w:rsid w:val="00C83754"/>
    <w:rsid w:val="00C83F2B"/>
    <w:rsid w:val="00C84998"/>
    <w:rsid w:val="00C849F0"/>
    <w:rsid w:val="00C855DB"/>
    <w:rsid w:val="00C9111E"/>
    <w:rsid w:val="00C91446"/>
    <w:rsid w:val="00C919AB"/>
    <w:rsid w:val="00C92681"/>
    <w:rsid w:val="00C94994"/>
    <w:rsid w:val="00C94C04"/>
    <w:rsid w:val="00C951C1"/>
    <w:rsid w:val="00C95FEF"/>
    <w:rsid w:val="00C9600B"/>
    <w:rsid w:val="00C962CF"/>
    <w:rsid w:val="00C96BE2"/>
    <w:rsid w:val="00C96C1A"/>
    <w:rsid w:val="00C96F6C"/>
    <w:rsid w:val="00C97806"/>
    <w:rsid w:val="00C978B4"/>
    <w:rsid w:val="00CA069E"/>
    <w:rsid w:val="00CA1A5E"/>
    <w:rsid w:val="00CA1BD1"/>
    <w:rsid w:val="00CA1D49"/>
    <w:rsid w:val="00CA2377"/>
    <w:rsid w:val="00CA265A"/>
    <w:rsid w:val="00CA26C0"/>
    <w:rsid w:val="00CA2D94"/>
    <w:rsid w:val="00CA403B"/>
    <w:rsid w:val="00CA476E"/>
    <w:rsid w:val="00CA4B98"/>
    <w:rsid w:val="00CA4BFA"/>
    <w:rsid w:val="00CA5463"/>
    <w:rsid w:val="00CA5A6D"/>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2368"/>
    <w:rsid w:val="00CC367C"/>
    <w:rsid w:val="00CC3FEE"/>
    <w:rsid w:val="00CC416D"/>
    <w:rsid w:val="00CC45E5"/>
    <w:rsid w:val="00CC466F"/>
    <w:rsid w:val="00CC55E8"/>
    <w:rsid w:val="00CC5DF0"/>
    <w:rsid w:val="00CC71C6"/>
    <w:rsid w:val="00CC7E7D"/>
    <w:rsid w:val="00CD0968"/>
    <w:rsid w:val="00CD0F21"/>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E746B"/>
    <w:rsid w:val="00CF01EA"/>
    <w:rsid w:val="00CF10EF"/>
    <w:rsid w:val="00CF1F53"/>
    <w:rsid w:val="00CF1FAE"/>
    <w:rsid w:val="00CF3BED"/>
    <w:rsid w:val="00CF4A6D"/>
    <w:rsid w:val="00CF593F"/>
    <w:rsid w:val="00CF5B89"/>
    <w:rsid w:val="00CF6510"/>
    <w:rsid w:val="00CF65E5"/>
    <w:rsid w:val="00CF66B8"/>
    <w:rsid w:val="00CF6971"/>
    <w:rsid w:val="00CF6B18"/>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5E39"/>
    <w:rsid w:val="00D065AD"/>
    <w:rsid w:val="00D06BB8"/>
    <w:rsid w:val="00D072EF"/>
    <w:rsid w:val="00D07394"/>
    <w:rsid w:val="00D07A9C"/>
    <w:rsid w:val="00D10A14"/>
    <w:rsid w:val="00D113FF"/>
    <w:rsid w:val="00D11E7B"/>
    <w:rsid w:val="00D12C52"/>
    <w:rsid w:val="00D12D84"/>
    <w:rsid w:val="00D14E13"/>
    <w:rsid w:val="00D16547"/>
    <w:rsid w:val="00D17A1B"/>
    <w:rsid w:val="00D20368"/>
    <w:rsid w:val="00D209D8"/>
    <w:rsid w:val="00D20B6C"/>
    <w:rsid w:val="00D20DAB"/>
    <w:rsid w:val="00D2186C"/>
    <w:rsid w:val="00D22CC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0D10"/>
    <w:rsid w:val="00D418AA"/>
    <w:rsid w:val="00D41CA2"/>
    <w:rsid w:val="00D42026"/>
    <w:rsid w:val="00D424A2"/>
    <w:rsid w:val="00D4251B"/>
    <w:rsid w:val="00D42ECA"/>
    <w:rsid w:val="00D441F4"/>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263B"/>
    <w:rsid w:val="00D63073"/>
    <w:rsid w:val="00D6362A"/>
    <w:rsid w:val="00D63DA5"/>
    <w:rsid w:val="00D641C8"/>
    <w:rsid w:val="00D64B3A"/>
    <w:rsid w:val="00D64D09"/>
    <w:rsid w:val="00D6587E"/>
    <w:rsid w:val="00D65C48"/>
    <w:rsid w:val="00D67C48"/>
    <w:rsid w:val="00D70CA3"/>
    <w:rsid w:val="00D718E2"/>
    <w:rsid w:val="00D719E5"/>
    <w:rsid w:val="00D72097"/>
    <w:rsid w:val="00D722FA"/>
    <w:rsid w:val="00D73167"/>
    <w:rsid w:val="00D7322F"/>
    <w:rsid w:val="00D733BC"/>
    <w:rsid w:val="00D73481"/>
    <w:rsid w:val="00D73C07"/>
    <w:rsid w:val="00D743AB"/>
    <w:rsid w:val="00D745B7"/>
    <w:rsid w:val="00D74799"/>
    <w:rsid w:val="00D74FDC"/>
    <w:rsid w:val="00D7536B"/>
    <w:rsid w:val="00D75AD5"/>
    <w:rsid w:val="00D77A12"/>
    <w:rsid w:val="00D81033"/>
    <w:rsid w:val="00D81136"/>
    <w:rsid w:val="00D82C07"/>
    <w:rsid w:val="00D82CE9"/>
    <w:rsid w:val="00D8317A"/>
    <w:rsid w:val="00D84AEE"/>
    <w:rsid w:val="00D8502A"/>
    <w:rsid w:val="00D850ED"/>
    <w:rsid w:val="00D85E53"/>
    <w:rsid w:val="00D865D9"/>
    <w:rsid w:val="00D86B99"/>
    <w:rsid w:val="00D87AAE"/>
    <w:rsid w:val="00D9154A"/>
    <w:rsid w:val="00D923F4"/>
    <w:rsid w:val="00D93271"/>
    <w:rsid w:val="00D93F15"/>
    <w:rsid w:val="00D9475D"/>
    <w:rsid w:val="00D96319"/>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17D"/>
    <w:rsid w:val="00DA738E"/>
    <w:rsid w:val="00DA73C4"/>
    <w:rsid w:val="00DA7986"/>
    <w:rsid w:val="00DA7A5F"/>
    <w:rsid w:val="00DB05C4"/>
    <w:rsid w:val="00DB0763"/>
    <w:rsid w:val="00DB0766"/>
    <w:rsid w:val="00DB07C2"/>
    <w:rsid w:val="00DB0E2F"/>
    <w:rsid w:val="00DB0F5D"/>
    <w:rsid w:val="00DB1351"/>
    <w:rsid w:val="00DB16DB"/>
    <w:rsid w:val="00DB2AE9"/>
    <w:rsid w:val="00DB2C6D"/>
    <w:rsid w:val="00DB3037"/>
    <w:rsid w:val="00DB3D2F"/>
    <w:rsid w:val="00DB4580"/>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498"/>
    <w:rsid w:val="00DC596B"/>
    <w:rsid w:val="00DC78C5"/>
    <w:rsid w:val="00DC78FE"/>
    <w:rsid w:val="00DC7910"/>
    <w:rsid w:val="00DC7CCB"/>
    <w:rsid w:val="00DD016C"/>
    <w:rsid w:val="00DD054C"/>
    <w:rsid w:val="00DD0B1B"/>
    <w:rsid w:val="00DD1220"/>
    <w:rsid w:val="00DD1994"/>
    <w:rsid w:val="00DD1BAF"/>
    <w:rsid w:val="00DD2383"/>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F0112"/>
    <w:rsid w:val="00DF0FAE"/>
    <w:rsid w:val="00DF1506"/>
    <w:rsid w:val="00DF1880"/>
    <w:rsid w:val="00DF1F74"/>
    <w:rsid w:val="00DF2FA1"/>
    <w:rsid w:val="00DF5862"/>
    <w:rsid w:val="00DF5E93"/>
    <w:rsid w:val="00DF66BB"/>
    <w:rsid w:val="00DF6FB0"/>
    <w:rsid w:val="00DF7CC6"/>
    <w:rsid w:val="00DF7D55"/>
    <w:rsid w:val="00E00D89"/>
    <w:rsid w:val="00E00E3A"/>
    <w:rsid w:val="00E013E9"/>
    <w:rsid w:val="00E013EF"/>
    <w:rsid w:val="00E017F2"/>
    <w:rsid w:val="00E01B2C"/>
    <w:rsid w:val="00E0267C"/>
    <w:rsid w:val="00E02932"/>
    <w:rsid w:val="00E02CE1"/>
    <w:rsid w:val="00E03B4B"/>
    <w:rsid w:val="00E04373"/>
    <w:rsid w:val="00E043FA"/>
    <w:rsid w:val="00E04ACE"/>
    <w:rsid w:val="00E069C1"/>
    <w:rsid w:val="00E0725D"/>
    <w:rsid w:val="00E1063D"/>
    <w:rsid w:val="00E10676"/>
    <w:rsid w:val="00E10753"/>
    <w:rsid w:val="00E10E12"/>
    <w:rsid w:val="00E119EA"/>
    <w:rsid w:val="00E11DFA"/>
    <w:rsid w:val="00E123BB"/>
    <w:rsid w:val="00E12B19"/>
    <w:rsid w:val="00E12DB1"/>
    <w:rsid w:val="00E13856"/>
    <w:rsid w:val="00E13E2F"/>
    <w:rsid w:val="00E14C82"/>
    <w:rsid w:val="00E15278"/>
    <w:rsid w:val="00E156FD"/>
    <w:rsid w:val="00E1582A"/>
    <w:rsid w:val="00E158E9"/>
    <w:rsid w:val="00E15B98"/>
    <w:rsid w:val="00E16411"/>
    <w:rsid w:val="00E164DB"/>
    <w:rsid w:val="00E16654"/>
    <w:rsid w:val="00E17B49"/>
    <w:rsid w:val="00E17DE3"/>
    <w:rsid w:val="00E17F03"/>
    <w:rsid w:val="00E2102F"/>
    <w:rsid w:val="00E21CDD"/>
    <w:rsid w:val="00E21E11"/>
    <w:rsid w:val="00E225C7"/>
    <w:rsid w:val="00E233B1"/>
    <w:rsid w:val="00E233C9"/>
    <w:rsid w:val="00E23438"/>
    <w:rsid w:val="00E24415"/>
    <w:rsid w:val="00E24D01"/>
    <w:rsid w:val="00E25521"/>
    <w:rsid w:val="00E25917"/>
    <w:rsid w:val="00E261E0"/>
    <w:rsid w:val="00E26580"/>
    <w:rsid w:val="00E2721C"/>
    <w:rsid w:val="00E27813"/>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60C"/>
    <w:rsid w:val="00E37775"/>
    <w:rsid w:val="00E37879"/>
    <w:rsid w:val="00E378BD"/>
    <w:rsid w:val="00E4029A"/>
    <w:rsid w:val="00E410B5"/>
    <w:rsid w:val="00E41DFA"/>
    <w:rsid w:val="00E4205C"/>
    <w:rsid w:val="00E42264"/>
    <w:rsid w:val="00E42A4A"/>
    <w:rsid w:val="00E42D1E"/>
    <w:rsid w:val="00E433EA"/>
    <w:rsid w:val="00E43435"/>
    <w:rsid w:val="00E44850"/>
    <w:rsid w:val="00E455A1"/>
    <w:rsid w:val="00E45DF0"/>
    <w:rsid w:val="00E45F05"/>
    <w:rsid w:val="00E47A30"/>
    <w:rsid w:val="00E50E09"/>
    <w:rsid w:val="00E540CA"/>
    <w:rsid w:val="00E54462"/>
    <w:rsid w:val="00E54583"/>
    <w:rsid w:val="00E55F46"/>
    <w:rsid w:val="00E5633C"/>
    <w:rsid w:val="00E56E97"/>
    <w:rsid w:val="00E56EE4"/>
    <w:rsid w:val="00E57C86"/>
    <w:rsid w:val="00E60A17"/>
    <w:rsid w:val="00E621FE"/>
    <w:rsid w:val="00E62CBA"/>
    <w:rsid w:val="00E648F7"/>
    <w:rsid w:val="00E64CC9"/>
    <w:rsid w:val="00E65E40"/>
    <w:rsid w:val="00E6690D"/>
    <w:rsid w:val="00E67861"/>
    <w:rsid w:val="00E67D3C"/>
    <w:rsid w:val="00E702B9"/>
    <w:rsid w:val="00E70CC3"/>
    <w:rsid w:val="00E70CCF"/>
    <w:rsid w:val="00E71269"/>
    <w:rsid w:val="00E71EAE"/>
    <w:rsid w:val="00E7339F"/>
    <w:rsid w:val="00E73D73"/>
    <w:rsid w:val="00E75146"/>
    <w:rsid w:val="00E755AB"/>
    <w:rsid w:val="00E75B19"/>
    <w:rsid w:val="00E75BB5"/>
    <w:rsid w:val="00E7676F"/>
    <w:rsid w:val="00E7767C"/>
    <w:rsid w:val="00E77805"/>
    <w:rsid w:val="00E77C72"/>
    <w:rsid w:val="00E77FDB"/>
    <w:rsid w:val="00E801F8"/>
    <w:rsid w:val="00E8167D"/>
    <w:rsid w:val="00E81BCF"/>
    <w:rsid w:val="00E8217A"/>
    <w:rsid w:val="00E82708"/>
    <w:rsid w:val="00E82822"/>
    <w:rsid w:val="00E8399A"/>
    <w:rsid w:val="00E839A4"/>
    <w:rsid w:val="00E839CE"/>
    <w:rsid w:val="00E83AB6"/>
    <w:rsid w:val="00E86711"/>
    <w:rsid w:val="00E86798"/>
    <w:rsid w:val="00E902EC"/>
    <w:rsid w:val="00E90CAB"/>
    <w:rsid w:val="00E90E54"/>
    <w:rsid w:val="00E9118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5D"/>
    <w:rsid w:val="00EA689E"/>
    <w:rsid w:val="00EA7590"/>
    <w:rsid w:val="00EA7BE2"/>
    <w:rsid w:val="00EA7C5F"/>
    <w:rsid w:val="00EA7FAC"/>
    <w:rsid w:val="00EB0480"/>
    <w:rsid w:val="00EB0A75"/>
    <w:rsid w:val="00EB0E25"/>
    <w:rsid w:val="00EB1BF9"/>
    <w:rsid w:val="00EB1D2C"/>
    <w:rsid w:val="00EB2497"/>
    <w:rsid w:val="00EB2A4F"/>
    <w:rsid w:val="00EB2ACC"/>
    <w:rsid w:val="00EB2D9B"/>
    <w:rsid w:val="00EB2E5C"/>
    <w:rsid w:val="00EB2F4D"/>
    <w:rsid w:val="00EB3C52"/>
    <w:rsid w:val="00EB51C7"/>
    <w:rsid w:val="00EB5858"/>
    <w:rsid w:val="00EB5DEF"/>
    <w:rsid w:val="00EB61E5"/>
    <w:rsid w:val="00EB646A"/>
    <w:rsid w:val="00EB67AA"/>
    <w:rsid w:val="00EB70B5"/>
    <w:rsid w:val="00EB780C"/>
    <w:rsid w:val="00EC23C4"/>
    <w:rsid w:val="00EC45FC"/>
    <w:rsid w:val="00EC4A4E"/>
    <w:rsid w:val="00EC4B0C"/>
    <w:rsid w:val="00EC5A01"/>
    <w:rsid w:val="00EC5CC8"/>
    <w:rsid w:val="00EC6864"/>
    <w:rsid w:val="00EC6A8E"/>
    <w:rsid w:val="00EC6B14"/>
    <w:rsid w:val="00EC6BCB"/>
    <w:rsid w:val="00EC729C"/>
    <w:rsid w:val="00EC7AAA"/>
    <w:rsid w:val="00EC7ECF"/>
    <w:rsid w:val="00ED0365"/>
    <w:rsid w:val="00ED073E"/>
    <w:rsid w:val="00ED0BF4"/>
    <w:rsid w:val="00ED0E71"/>
    <w:rsid w:val="00ED18EC"/>
    <w:rsid w:val="00ED1A24"/>
    <w:rsid w:val="00ED2378"/>
    <w:rsid w:val="00ED237C"/>
    <w:rsid w:val="00ED29A6"/>
    <w:rsid w:val="00ED35F3"/>
    <w:rsid w:val="00ED3702"/>
    <w:rsid w:val="00ED3C6C"/>
    <w:rsid w:val="00ED525B"/>
    <w:rsid w:val="00ED5337"/>
    <w:rsid w:val="00ED59E7"/>
    <w:rsid w:val="00ED5F23"/>
    <w:rsid w:val="00ED72E4"/>
    <w:rsid w:val="00ED7403"/>
    <w:rsid w:val="00ED7AA8"/>
    <w:rsid w:val="00EE057C"/>
    <w:rsid w:val="00EE0858"/>
    <w:rsid w:val="00EE1B1F"/>
    <w:rsid w:val="00EE236A"/>
    <w:rsid w:val="00EE2649"/>
    <w:rsid w:val="00EE2BA4"/>
    <w:rsid w:val="00EE3015"/>
    <w:rsid w:val="00EE31AF"/>
    <w:rsid w:val="00EE34A1"/>
    <w:rsid w:val="00EE41A1"/>
    <w:rsid w:val="00EE473A"/>
    <w:rsid w:val="00EE481B"/>
    <w:rsid w:val="00EE4DA8"/>
    <w:rsid w:val="00EE50C5"/>
    <w:rsid w:val="00EE536C"/>
    <w:rsid w:val="00EE53E7"/>
    <w:rsid w:val="00EE71BF"/>
    <w:rsid w:val="00EE73E5"/>
    <w:rsid w:val="00EE7B44"/>
    <w:rsid w:val="00EE7D04"/>
    <w:rsid w:val="00EE7FB9"/>
    <w:rsid w:val="00EF09AC"/>
    <w:rsid w:val="00EF14D1"/>
    <w:rsid w:val="00EF1D2A"/>
    <w:rsid w:val="00EF1DD2"/>
    <w:rsid w:val="00EF2D0C"/>
    <w:rsid w:val="00EF58F2"/>
    <w:rsid w:val="00EF60C8"/>
    <w:rsid w:val="00EF6733"/>
    <w:rsid w:val="00EF6AD7"/>
    <w:rsid w:val="00EF7B6F"/>
    <w:rsid w:val="00F006A9"/>
    <w:rsid w:val="00F009EB"/>
    <w:rsid w:val="00F00EFF"/>
    <w:rsid w:val="00F017FB"/>
    <w:rsid w:val="00F01F7A"/>
    <w:rsid w:val="00F02736"/>
    <w:rsid w:val="00F02A35"/>
    <w:rsid w:val="00F02DE0"/>
    <w:rsid w:val="00F030A2"/>
    <w:rsid w:val="00F0344E"/>
    <w:rsid w:val="00F03930"/>
    <w:rsid w:val="00F04DD4"/>
    <w:rsid w:val="00F0503F"/>
    <w:rsid w:val="00F053FC"/>
    <w:rsid w:val="00F05564"/>
    <w:rsid w:val="00F06302"/>
    <w:rsid w:val="00F079CC"/>
    <w:rsid w:val="00F13509"/>
    <w:rsid w:val="00F1360C"/>
    <w:rsid w:val="00F1390D"/>
    <w:rsid w:val="00F151EA"/>
    <w:rsid w:val="00F15595"/>
    <w:rsid w:val="00F156A1"/>
    <w:rsid w:val="00F165F3"/>
    <w:rsid w:val="00F208B7"/>
    <w:rsid w:val="00F20B24"/>
    <w:rsid w:val="00F21368"/>
    <w:rsid w:val="00F21A7E"/>
    <w:rsid w:val="00F224D7"/>
    <w:rsid w:val="00F226DE"/>
    <w:rsid w:val="00F227F6"/>
    <w:rsid w:val="00F22851"/>
    <w:rsid w:val="00F233D9"/>
    <w:rsid w:val="00F243DA"/>
    <w:rsid w:val="00F24513"/>
    <w:rsid w:val="00F24944"/>
    <w:rsid w:val="00F24EE4"/>
    <w:rsid w:val="00F2516C"/>
    <w:rsid w:val="00F2560A"/>
    <w:rsid w:val="00F25B7F"/>
    <w:rsid w:val="00F2644C"/>
    <w:rsid w:val="00F26992"/>
    <w:rsid w:val="00F26F0E"/>
    <w:rsid w:val="00F2789C"/>
    <w:rsid w:val="00F310A3"/>
    <w:rsid w:val="00F31B8A"/>
    <w:rsid w:val="00F31FDD"/>
    <w:rsid w:val="00F323A8"/>
    <w:rsid w:val="00F334EB"/>
    <w:rsid w:val="00F34104"/>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C0A"/>
    <w:rsid w:val="00F46D5A"/>
    <w:rsid w:val="00F47228"/>
    <w:rsid w:val="00F47305"/>
    <w:rsid w:val="00F5036E"/>
    <w:rsid w:val="00F519A9"/>
    <w:rsid w:val="00F52AF5"/>
    <w:rsid w:val="00F53204"/>
    <w:rsid w:val="00F53860"/>
    <w:rsid w:val="00F54021"/>
    <w:rsid w:val="00F542AA"/>
    <w:rsid w:val="00F543D3"/>
    <w:rsid w:val="00F551B0"/>
    <w:rsid w:val="00F55452"/>
    <w:rsid w:val="00F55CC1"/>
    <w:rsid w:val="00F56A49"/>
    <w:rsid w:val="00F56F89"/>
    <w:rsid w:val="00F60D33"/>
    <w:rsid w:val="00F61136"/>
    <w:rsid w:val="00F6166A"/>
    <w:rsid w:val="00F61C7A"/>
    <w:rsid w:val="00F624A5"/>
    <w:rsid w:val="00F62D15"/>
    <w:rsid w:val="00F6398A"/>
    <w:rsid w:val="00F63C51"/>
    <w:rsid w:val="00F64C5A"/>
    <w:rsid w:val="00F65BD8"/>
    <w:rsid w:val="00F65E61"/>
    <w:rsid w:val="00F65F1A"/>
    <w:rsid w:val="00F66D81"/>
    <w:rsid w:val="00F67C3E"/>
    <w:rsid w:val="00F70281"/>
    <w:rsid w:val="00F707C2"/>
    <w:rsid w:val="00F707EE"/>
    <w:rsid w:val="00F710EA"/>
    <w:rsid w:val="00F7260E"/>
    <w:rsid w:val="00F73249"/>
    <w:rsid w:val="00F73BF7"/>
    <w:rsid w:val="00F74615"/>
    <w:rsid w:val="00F74CF0"/>
    <w:rsid w:val="00F75115"/>
    <w:rsid w:val="00F75D29"/>
    <w:rsid w:val="00F75F03"/>
    <w:rsid w:val="00F77624"/>
    <w:rsid w:val="00F804E8"/>
    <w:rsid w:val="00F80DF4"/>
    <w:rsid w:val="00F8147C"/>
    <w:rsid w:val="00F8181F"/>
    <w:rsid w:val="00F8258C"/>
    <w:rsid w:val="00F826FD"/>
    <w:rsid w:val="00F82BC8"/>
    <w:rsid w:val="00F82E77"/>
    <w:rsid w:val="00F838C1"/>
    <w:rsid w:val="00F83C99"/>
    <w:rsid w:val="00F84C3A"/>
    <w:rsid w:val="00F85662"/>
    <w:rsid w:val="00F85F1F"/>
    <w:rsid w:val="00F86296"/>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1E8F"/>
    <w:rsid w:val="00FA2900"/>
    <w:rsid w:val="00FA39AD"/>
    <w:rsid w:val="00FA3C84"/>
    <w:rsid w:val="00FA46ED"/>
    <w:rsid w:val="00FA4A5E"/>
    <w:rsid w:val="00FA4B22"/>
    <w:rsid w:val="00FA5829"/>
    <w:rsid w:val="00FA746C"/>
    <w:rsid w:val="00FA7B8D"/>
    <w:rsid w:val="00FA7BBA"/>
    <w:rsid w:val="00FB0C83"/>
    <w:rsid w:val="00FB1043"/>
    <w:rsid w:val="00FB1078"/>
    <w:rsid w:val="00FB20F3"/>
    <w:rsid w:val="00FB28FD"/>
    <w:rsid w:val="00FB43AC"/>
    <w:rsid w:val="00FB47EA"/>
    <w:rsid w:val="00FB567E"/>
    <w:rsid w:val="00FB7C38"/>
    <w:rsid w:val="00FB7F1F"/>
    <w:rsid w:val="00FC054A"/>
    <w:rsid w:val="00FC0790"/>
    <w:rsid w:val="00FC0A0D"/>
    <w:rsid w:val="00FC0DFE"/>
    <w:rsid w:val="00FC0F4A"/>
    <w:rsid w:val="00FC1289"/>
    <w:rsid w:val="00FC16C4"/>
    <w:rsid w:val="00FC26C9"/>
    <w:rsid w:val="00FC2C91"/>
    <w:rsid w:val="00FC3459"/>
    <w:rsid w:val="00FC387F"/>
    <w:rsid w:val="00FC4C6D"/>
    <w:rsid w:val="00FC4DC2"/>
    <w:rsid w:val="00FC5311"/>
    <w:rsid w:val="00FC6C11"/>
    <w:rsid w:val="00FC7940"/>
    <w:rsid w:val="00FC7B46"/>
    <w:rsid w:val="00FC7B74"/>
    <w:rsid w:val="00FD0CFA"/>
    <w:rsid w:val="00FD1CE7"/>
    <w:rsid w:val="00FD1CF2"/>
    <w:rsid w:val="00FD1D4B"/>
    <w:rsid w:val="00FD1F76"/>
    <w:rsid w:val="00FD230C"/>
    <w:rsid w:val="00FD30CD"/>
    <w:rsid w:val="00FD40D5"/>
    <w:rsid w:val="00FD4636"/>
    <w:rsid w:val="00FD46BA"/>
    <w:rsid w:val="00FD4915"/>
    <w:rsid w:val="00FD4F18"/>
    <w:rsid w:val="00FD534A"/>
    <w:rsid w:val="00FD5D4A"/>
    <w:rsid w:val="00FD6B5B"/>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479B"/>
    <w:rsid w:val="00FF5100"/>
    <w:rsid w:val="00FF5281"/>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ld">
    <w:name w:val="bold"/>
    <w:basedOn w:val="Fuentedeprrafopredeter"/>
    <w:rsid w:val="006D4C0C"/>
  </w:style>
  <w:style w:type="character" w:customStyle="1" w:styleId="registros-movil-hide">
    <w:name w:val="registros-movil-hide"/>
    <w:basedOn w:val="Fuentedeprrafopredeter"/>
    <w:rsid w:val="0016098F"/>
  </w:style>
  <w:style w:type="paragraph" w:customStyle="1" w:styleId="temp">
    <w:name w:val="temp"/>
    <w:basedOn w:val="Normal"/>
    <w:rsid w:val="0016098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g-star-inserted">
    <w:name w:val="ng-star-inserted"/>
    <w:basedOn w:val="Fuentedeprrafopredeter"/>
    <w:rsid w:val="0016098F"/>
  </w:style>
  <w:style w:type="paragraph" w:styleId="NormalWeb">
    <w:name w:val="Normal (Web)"/>
    <w:basedOn w:val="Normal"/>
    <w:uiPriority w:val="99"/>
    <w:unhideWhenUsed/>
    <w:rsid w:val="0016098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rte4fondoCar">
    <w:name w:val="corte4 fondo Car"/>
    <w:basedOn w:val="Fuentedeprrafopredeter"/>
    <w:rsid w:val="00453B2E"/>
    <w:rPr>
      <w:rFonts w:ascii="Arial" w:eastAsia="Times New Roman" w:hAnsi="Arial" w:cs="Times New Roman"/>
      <w:sz w:val="3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950092592">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74CAE9-B5AB-447C-8F92-5DB60B6088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10</Pages>
  <Words>4107</Words>
  <Characters>22589</Characters>
  <Application>Microsoft Office Word</Application>
  <DocSecurity>0</DocSecurity>
  <Lines>188</Lines>
  <Paragraphs>53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26643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45</cp:revision>
  <cp:lastPrinted>2022-09-06T20:34:00Z</cp:lastPrinted>
  <dcterms:created xsi:type="dcterms:W3CDTF">2022-08-19T16:37:00Z</dcterms:created>
  <dcterms:modified xsi:type="dcterms:W3CDTF">2023-02-17T18:15:00Z</dcterms:modified>
</cp:coreProperties>
</file>