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A979D7" w:rsidRPr="00A979D7" w14:paraId="11EDA370" w14:textId="77777777" w:rsidTr="00802922">
        <w:tc>
          <w:tcPr>
            <w:tcW w:w="2356" w:type="dxa"/>
          </w:tcPr>
          <w:p w14:paraId="5F428002" w14:textId="6476A013" w:rsidR="00941E21" w:rsidRPr="00A979D7" w:rsidRDefault="00941E21" w:rsidP="00C21D9A">
            <w:pPr>
              <w:spacing w:after="0" w:line="240" w:lineRule="auto"/>
              <w:jc w:val="both"/>
              <w:rPr>
                <w:rFonts w:ascii="Arial" w:eastAsiaTheme="minorHAnsi" w:hAnsi="Arial" w:cs="Arial"/>
                <w:b/>
                <w:sz w:val="26"/>
                <w:szCs w:val="26"/>
                <w:lang w:val="es-ES" w:eastAsia="en-US"/>
              </w:rPr>
            </w:pPr>
          </w:p>
        </w:tc>
        <w:tc>
          <w:tcPr>
            <w:tcW w:w="7426" w:type="dxa"/>
          </w:tcPr>
          <w:p w14:paraId="1535B82D" w14:textId="77777777" w:rsidR="00A979D7" w:rsidRPr="00A979D7" w:rsidRDefault="00A979D7" w:rsidP="0058537D">
            <w:pPr>
              <w:tabs>
                <w:tab w:val="left" w:pos="3103"/>
              </w:tabs>
              <w:spacing w:after="0"/>
              <w:ind w:left="1119" w:right="709" w:hanging="1119"/>
              <w:jc w:val="both"/>
              <w:rPr>
                <w:rFonts w:ascii="Arial" w:eastAsiaTheme="minorHAnsi" w:hAnsi="Arial" w:cs="Arial"/>
                <w:b/>
                <w:iCs/>
                <w:caps/>
                <w:sz w:val="26"/>
                <w:szCs w:val="26"/>
                <w:lang w:eastAsia="en-US"/>
              </w:rPr>
            </w:pPr>
            <w:r w:rsidRPr="00A979D7">
              <w:rPr>
                <w:rFonts w:ascii="Arial" w:eastAsiaTheme="minorHAnsi" w:hAnsi="Arial" w:cs="Arial"/>
                <w:b/>
                <w:i/>
                <w:iCs/>
                <w:caps/>
                <w:sz w:val="26"/>
                <w:szCs w:val="26"/>
                <w:lang w:val="es-ES" w:eastAsia="en-US"/>
              </w:rPr>
              <w:t xml:space="preserve">               </w:t>
            </w:r>
            <w:r w:rsidRPr="00A979D7">
              <w:rPr>
                <w:rFonts w:ascii="Arial" w:eastAsiaTheme="minorHAnsi" w:hAnsi="Arial" w:cs="Arial"/>
                <w:b/>
                <w:iCs/>
                <w:caps/>
                <w:sz w:val="26"/>
                <w:szCs w:val="26"/>
                <w:lang w:val="es-ES" w:eastAsia="en-US"/>
              </w:rPr>
              <w:t>SALA SUPERIOR DEL TRIBUNAL DE justicia administrativa DEL ESTADO de oaxaca.</w:t>
            </w:r>
          </w:p>
          <w:p w14:paraId="48E75BF5" w14:textId="77777777" w:rsidR="00A979D7" w:rsidRPr="00A979D7" w:rsidRDefault="00A979D7" w:rsidP="0058537D">
            <w:pPr>
              <w:tabs>
                <w:tab w:val="center" w:pos="4252"/>
                <w:tab w:val="right" w:pos="8504"/>
              </w:tabs>
              <w:spacing w:after="0"/>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w:t>
            </w:r>
          </w:p>
          <w:p w14:paraId="6EBF9606" w14:textId="64AA4C7D" w:rsidR="00A979D7" w:rsidRPr="00A979D7" w:rsidRDefault="00A979D7" w:rsidP="0058537D">
            <w:pPr>
              <w:tabs>
                <w:tab w:val="center" w:pos="4252"/>
                <w:tab w:val="right" w:pos="8504"/>
              </w:tabs>
              <w:spacing w:after="0"/>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RECURSO DE REVISIÓN: </w:t>
            </w:r>
            <w:r w:rsidR="001D2F0A">
              <w:rPr>
                <w:rFonts w:ascii="Arial" w:eastAsia="PMingLiU" w:hAnsi="Arial" w:cs="Arial"/>
                <w:b/>
                <w:iCs/>
                <w:caps/>
                <w:sz w:val="26"/>
                <w:szCs w:val="26"/>
                <w:lang w:val="es-PE" w:eastAsia="zh-TW"/>
              </w:rPr>
              <w:t>0</w:t>
            </w:r>
            <w:r w:rsidR="00806BDD">
              <w:rPr>
                <w:rFonts w:ascii="Arial" w:eastAsia="PMingLiU" w:hAnsi="Arial" w:cs="Arial"/>
                <w:b/>
                <w:iCs/>
                <w:caps/>
                <w:sz w:val="26"/>
                <w:szCs w:val="26"/>
                <w:lang w:val="es-PE" w:eastAsia="zh-TW"/>
              </w:rPr>
              <w:t>48</w:t>
            </w:r>
            <w:r w:rsidR="001D2F0A">
              <w:rPr>
                <w:rFonts w:ascii="Arial" w:eastAsia="PMingLiU" w:hAnsi="Arial" w:cs="Arial"/>
                <w:b/>
                <w:iCs/>
                <w:caps/>
                <w:sz w:val="26"/>
                <w:szCs w:val="26"/>
                <w:lang w:val="es-PE" w:eastAsia="zh-TW"/>
              </w:rPr>
              <w:t>6/20</w:t>
            </w:r>
            <w:r w:rsidR="00806BDD">
              <w:rPr>
                <w:rFonts w:ascii="Arial" w:eastAsia="PMingLiU" w:hAnsi="Arial" w:cs="Arial"/>
                <w:b/>
                <w:iCs/>
                <w:caps/>
                <w:sz w:val="26"/>
                <w:szCs w:val="26"/>
                <w:lang w:val="es-PE" w:eastAsia="zh-TW"/>
              </w:rPr>
              <w:t>21</w:t>
            </w:r>
            <w:r w:rsidRPr="00A979D7">
              <w:rPr>
                <w:rFonts w:ascii="Arial" w:eastAsia="PMingLiU" w:hAnsi="Arial" w:cs="Arial"/>
                <w:b/>
                <w:iCs/>
                <w:caps/>
                <w:sz w:val="26"/>
                <w:szCs w:val="26"/>
                <w:lang w:val="es-PE" w:eastAsia="zh-TW"/>
              </w:rPr>
              <w:t>.</w:t>
            </w:r>
          </w:p>
          <w:p w14:paraId="46EB6415" w14:textId="77777777" w:rsidR="00A979D7" w:rsidRPr="00A979D7" w:rsidRDefault="00A979D7" w:rsidP="0058537D">
            <w:pPr>
              <w:tabs>
                <w:tab w:val="center" w:pos="4252"/>
                <w:tab w:val="right" w:pos="8504"/>
              </w:tabs>
              <w:spacing w:after="0"/>
              <w:ind w:right="709"/>
              <w:jc w:val="both"/>
              <w:rPr>
                <w:rFonts w:ascii="Arial" w:eastAsia="PMingLiU" w:hAnsi="Arial" w:cs="Arial"/>
                <w:b/>
                <w:iCs/>
                <w:caps/>
                <w:sz w:val="26"/>
                <w:szCs w:val="26"/>
                <w:lang w:val="es-PE" w:eastAsia="zh-TW"/>
              </w:rPr>
            </w:pPr>
          </w:p>
          <w:p w14:paraId="4F6B55DD" w14:textId="2B2697F9" w:rsidR="00A979D7" w:rsidRPr="001D2F0A" w:rsidRDefault="00A979D7" w:rsidP="0058537D">
            <w:pPr>
              <w:tabs>
                <w:tab w:val="center" w:pos="4252"/>
                <w:tab w:val="right" w:pos="8504"/>
              </w:tabs>
              <w:spacing w:after="0"/>
              <w:ind w:left="1119" w:right="709" w:hanging="1119"/>
              <w:jc w:val="both"/>
              <w:rPr>
                <w:rFonts w:ascii="Arial" w:eastAsia="PMingLiU" w:hAnsi="Arial" w:cs="Arial"/>
                <w:iCs/>
                <w:caps/>
                <w:sz w:val="26"/>
                <w:szCs w:val="26"/>
                <w:lang w:val="es-PE" w:eastAsia="zh-TW"/>
              </w:rPr>
            </w:pPr>
            <w:r w:rsidRPr="00A979D7">
              <w:rPr>
                <w:rFonts w:ascii="Arial" w:eastAsia="PMingLiU" w:hAnsi="Arial" w:cs="Arial"/>
                <w:b/>
                <w:iCs/>
                <w:caps/>
                <w:sz w:val="26"/>
                <w:szCs w:val="26"/>
                <w:lang w:val="es-PE" w:eastAsia="zh-TW"/>
              </w:rPr>
              <w:t xml:space="preserve">                EXPEDIENTE</w:t>
            </w:r>
            <w:r w:rsidRPr="00A979D7">
              <w:rPr>
                <w:rFonts w:ascii="Arial" w:eastAsia="PMingLiU" w:hAnsi="Arial" w:cs="Arial"/>
                <w:b/>
                <w:iCs/>
                <w:caps/>
                <w:sz w:val="26"/>
                <w:szCs w:val="26"/>
                <w:lang w:val="es-ES" w:eastAsia="zh-TW"/>
              </w:rPr>
              <w:t>:</w:t>
            </w:r>
            <w:r w:rsidRPr="00A979D7">
              <w:rPr>
                <w:rFonts w:ascii="Arial" w:eastAsia="PMingLiU" w:hAnsi="Arial" w:cs="Arial"/>
                <w:b/>
                <w:iCs/>
                <w:caps/>
                <w:sz w:val="26"/>
                <w:szCs w:val="26"/>
                <w:lang w:val="es-PE" w:eastAsia="zh-TW"/>
              </w:rPr>
              <w:t xml:space="preserve"> </w:t>
            </w:r>
            <w:r w:rsidR="00806BDD">
              <w:rPr>
                <w:rFonts w:ascii="Arial" w:eastAsia="PMingLiU" w:hAnsi="Arial" w:cs="Arial"/>
                <w:b/>
                <w:iCs/>
                <w:caps/>
                <w:sz w:val="26"/>
                <w:szCs w:val="26"/>
                <w:lang w:val="es-PE" w:eastAsia="zh-TW"/>
              </w:rPr>
              <w:t>0080</w:t>
            </w:r>
            <w:r w:rsidR="001D2F0A">
              <w:rPr>
                <w:rFonts w:ascii="Arial" w:eastAsia="PMingLiU" w:hAnsi="Arial" w:cs="Arial"/>
                <w:b/>
                <w:iCs/>
                <w:caps/>
                <w:sz w:val="26"/>
                <w:szCs w:val="26"/>
                <w:lang w:val="es-PE" w:eastAsia="zh-TW"/>
              </w:rPr>
              <w:t>/202</w:t>
            </w:r>
            <w:r w:rsidR="00806BDD">
              <w:rPr>
                <w:rFonts w:ascii="Arial" w:eastAsia="PMingLiU" w:hAnsi="Arial" w:cs="Arial"/>
                <w:b/>
                <w:iCs/>
                <w:caps/>
                <w:sz w:val="26"/>
                <w:szCs w:val="26"/>
                <w:lang w:val="es-PE" w:eastAsia="zh-TW"/>
              </w:rPr>
              <w:t>1</w:t>
            </w:r>
            <w:r w:rsidRPr="00A979D7">
              <w:rPr>
                <w:rFonts w:ascii="Arial" w:eastAsia="PMingLiU" w:hAnsi="Arial" w:cs="Arial"/>
                <w:b/>
                <w:iCs/>
                <w:caps/>
                <w:sz w:val="26"/>
                <w:szCs w:val="26"/>
                <w:lang w:val="es-PE" w:eastAsia="zh-TW"/>
              </w:rPr>
              <w:t xml:space="preserve"> de la </w:t>
            </w:r>
            <w:r w:rsidR="00806BDD">
              <w:rPr>
                <w:rFonts w:ascii="Arial" w:eastAsia="PMingLiU" w:hAnsi="Arial" w:cs="Arial"/>
                <w:b/>
                <w:iCs/>
                <w:caps/>
                <w:sz w:val="26"/>
                <w:szCs w:val="26"/>
                <w:lang w:val="es-PE" w:eastAsia="zh-TW"/>
              </w:rPr>
              <w:t xml:space="preserve">tercera </w:t>
            </w:r>
            <w:r w:rsidRPr="00A979D7">
              <w:rPr>
                <w:rFonts w:ascii="Arial" w:eastAsia="PMingLiU" w:hAnsi="Arial" w:cs="Arial"/>
                <w:b/>
                <w:iCs/>
                <w:caps/>
                <w:sz w:val="26"/>
                <w:szCs w:val="26"/>
                <w:lang w:val="es-PE" w:eastAsia="zh-TW"/>
              </w:rPr>
              <w:t>sala unitaria DE PRIMERA INSTANCIA</w:t>
            </w:r>
            <w:r w:rsidR="00806BDD">
              <w:rPr>
                <w:rFonts w:ascii="Arial" w:eastAsia="PMingLiU" w:hAnsi="Arial" w:cs="Arial"/>
                <w:b/>
                <w:iCs/>
                <w:caps/>
                <w:sz w:val="26"/>
                <w:szCs w:val="26"/>
                <w:lang w:val="es-PE" w:eastAsia="zh-TW"/>
              </w:rPr>
              <w:t>.</w:t>
            </w:r>
          </w:p>
          <w:p w14:paraId="63C9F020" w14:textId="77777777" w:rsidR="00A979D7" w:rsidRPr="00A979D7" w:rsidRDefault="00A979D7" w:rsidP="0058537D">
            <w:pPr>
              <w:tabs>
                <w:tab w:val="center" w:pos="4252"/>
                <w:tab w:val="right" w:pos="8504"/>
              </w:tabs>
              <w:spacing w:after="0"/>
              <w:ind w:left="1119" w:right="709" w:hanging="1119"/>
              <w:jc w:val="both"/>
              <w:rPr>
                <w:rFonts w:ascii="Arial" w:eastAsia="PMingLiU" w:hAnsi="Arial" w:cs="Arial"/>
                <w:b/>
                <w:iCs/>
                <w:caps/>
                <w:sz w:val="26"/>
                <w:szCs w:val="26"/>
                <w:lang w:val="es-PE" w:eastAsia="zh-TW"/>
              </w:rPr>
            </w:pPr>
          </w:p>
          <w:p w14:paraId="550DEA98" w14:textId="77777777" w:rsidR="00A979D7" w:rsidRPr="00A979D7" w:rsidRDefault="00A979D7" w:rsidP="0058537D">
            <w:pPr>
              <w:tabs>
                <w:tab w:val="center" w:pos="4252"/>
                <w:tab w:val="right" w:pos="8504"/>
              </w:tabs>
              <w:spacing w:after="0"/>
              <w:ind w:left="1119" w:right="709" w:hanging="1134"/>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ponente: MAGISTRADA GLORIA DEL CARMEN CAmacho meza.</w:t>
            </w:r>
          </w:p>
        </w:tc>
      </w:tr>
      <w:tr w:rsidR="00A979D7" w:rsidRPr="00A979D7" w14:paraId="010FB3E9" w14:textId="77777777" w:rsidTr="00802922">
        <w:tc>
          <w:tcPr>
            <w:tcW w:w="2356" w:type="dxa"/>
          </w:tcPr>
          <w:p w14:paraId="64A3A779"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755CB81A"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Cs/>
                <w:caps/>
                <w:sz w:val="26"/>
                <w:szCs w:val="26"/>
                <w:lang w:val="es-ES" w:eastAsia="en-US"/>
              </w:rPr>
            </w:pPr>
            <w:r w:rsidRPr="00A979D7">
              <w:rPr>
                <w:rFonts w:ascii="Arial" w:eastAsiaTheme="minorHAnsi" w:hAnsi="Arial" w:cs="Arial"/>
                <w:b/>
                <w:i/>
                <w:iCs/>
                <w:caps/>
                <w:sz w:val="26"/>
                <w:szCs w:val="26"/>
                <w:lang w:val="es-ES" w:eastAsia="en-US"/>
              </w:rPr>
              <w:t xml:space="preserve">                                   </w:t>
            </w:r>
          </w:p>
        </w:tc>
      </w:tr>
      <w:tr w:rsidR="00A979D7" w:rsidRPr="00A979D7" w14:paraId="00FD5AD7" w14:textId="77777777" w:rsidTr="00802922">
        <w:tc>
          <w:tcPr>
            <w:tcW w:w="2356" w:type="dxa"/>
          </w:tcPr>
          <w:p w14:paraId="5275ABDD"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074F1C4D"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
                <w:iCs/>
                <w:caps/>
                <w:sz w:val="26"/>
                <w:szCs w:val="26"/>
                <w:lang w:val="es-ES" w:eastAsia="en-US"/>
              </w:rPr>
            </w:pPr>
          </w:p>
        </w:tc>
      </w:tr>
    </w:tbl>
    <w:p w14:paraId="1292ABAC" w14:textId="4D1F42CD" w:rsidR="00A979D7" w:rsidRDefault="005C29B4" w:rsidP="005C29B4">
      <w:pPr>
        <w:spacing w:before="120" w:after="0" w:line="360" w:lineRule="auto"/>
        <w:jc w:val="both"/>
        <w:rPr>
          <w:rFonts w:ascii="Arial" w:eastAsiaTheme="minorHAnsi" w:hAnsi="Arial" w:cs="Arial"/>
          <w:b/>
          <w:sz w:val="26"/>
          <w:szCs w:val="26"/>
          <w:lang w:val="es-ES" w:eastAsia="en-US"/>
        </w:rPr>
      </w:pPr>
      <w:r>
        <w:rPr>
          <w:rFonts w:ascii="Arial" w:eastAsiaTheme="minorHAnsi" w:hAnsi="Arial" w:cs="Arial"/>
          <w:b/>
          <w:sz w:val="26"/>
          <w:szCs w:val="26"/>
          <w:lang w:val="es-ES" w:eastAsia="en-US"/>
        </w:rPr>
        <w:t xml:space="preserve">OAXACA DE JUÁREZ, OAXACA A, DIECIOCHO DE AGOSTO </w:t>
      </w:r>
      <w:r w:rsidR="00A979D7" w:rsidRPr="00A979D7">
        <w:rPr>
          <w:rFonts w:ascii="Arial" w:eastAsiaTheme="minorHAnsi" w:hAnsi="Arial" w:cs="Arial"/>
          <w:b/>
          <w:sz w:val="26"/>
          <w:szCs w:val="26"/>
          <w:lang w:val="es-ES" w:eastAsia="en-US"/>
        </w:rPr>
        <w:t>DE DOS MIL VEINTI</w:t>
      </w:r>
      <w:r w:rsidR="001D2F0A">
        <w:rPr>
          <w:rFonts w:ascii="Arial" w:eastAsiaTheme="minorHAnsi" w:hAnsi="Arial" w:cs="Arial"/>
          <w:b/>
          <w:sz w:val="26"/>
          <w:szCs w:val="26"/>
          <w:lang w:val="es-ES" w:eastAsia="en-US"/>
        </w:rPr>
        <w:t>DÓS</w:t>
      </w:r>
      <w:r w:rsidR="00A979D7" w:rsidRPr="00A979D7">
        <w:rPr>
          <w:rFonts w:ascii="Arial" w:eastAsiaTheme="minorHAnsi" w:hAnsi="Arial" w:cs="Arial"/>
          <w:b/>
          <w:sz w:val="26"/>
          <w:szCs w:val="26"/>
          <w:lang w:val="es-ES" w:eastAsia="en-US"/>
        </w:rPr>
        <w:t xml:space="preserve">. - - - - - - - - - - - - - - - - - - - - - - - - - - - </w:t>
      </w:r>
      <w:r w:rsidR="002506C1">
        <w:rPr>
          <w:rFonts w:ascii="Arial" w:eastAsiaTheme="minorHAnsi" w:hAnsi="Arial" w:cs="Arial"/>
          <w:b/>
          <w:sz w:val="26"/>
          <w:szCs w:val="26"/>
          <w:lang w:val="es-ES" w:eastAsia="en-US"/>
        </w:rPr>
        <w:t xml:space="preserve">- - - - - </w:t>
      </w:r>
      <w:r>
        <w:rPr>
          <w:rFonts w:ascii="Arial" w:eastAsiaTheme="minorHAnsi" w:hAnsi="Arial" w:cs="Arial"/>
          <w:b/>
          <w:sz w:val="26"/>
          <w:szCs w:val="26"/>
          <w:lang w:val="es-ES" w:eastAsia="en-US"/>
        </w:rPr>
        <w:t xml:space="preserve">- - - </w:t>
      </w:r>
    </w:p>
    <w:p w14:paraId="1AF38BAD" w14:textId="73A3E7A6" w:rsidR="008A6F02" w:rsidRDefault="001D2F0A" w:rsidP="00C272CA">
      <w:pPr>
        <w:spacing w:before="120" w:after="0" w:line="360" w:lineRule="auto"/>
        <w:ind w:firstLine="708"/>
        <w:jc w:val="both"/>
        <w:rPr>
          <w:rFonts w:ascii="Arial" w:eastAsiaTheme="minorHAnsi" w:hAnsi="Arial" w:cs="Arial"/>
          <w:sz w:val="26"/>
          <w:szCs w:val="26"/>
          <w:lang w:eastAsia="en-US"/>
        </w:rPr>
      </w:pPr>
      <w:r>
        <w:rPr>
          <w:rFonts w:ascii="Arial" w:eastAsia="Calibri" w:hAnsi="Arial" w:cs="Arial"/>
          <w:sz w:val="26"/>
          <w:szCs w:val="26"/>
          <w:lang w:eastAsia="en-US"/>
        </w:rPr>
        <w:t>Por recibido el c</w:t>
      </w:r>
      <w:r w:rsidR="00A979D7" w:rsidRPr="00A979D7">
        <w:rPr>
          <w:rFonts w:ascii="Arial" w:eastAsia="Calibri" w:hAnsi="Arial" w:cs="Arial"/>
          <w:sz w:val="26"/>
          <w:szCs w:val="26"/>
          <w:lang w:eastAsia="en-US"/>
        </w:rPr>
        <w:t xml:space="preserve">uaderno de </w:t>
      </w:r>
      <w:r>
        <w:rPr>
          <w:rFonts w:ascii="Arial" w:eastAsia="Calibri" w:hAnsi="Arial" w:cs="Arial"/>
          <w:sz w:val="26"/>
          <w:szCs w:val="26"/>
          <w:lang w:eastAsia="en-US"/>
        </w:rPr>
        <w:t>r</w:t>
      </w:r>
      <w:r w:rsidR="00A979D7" w:rsidRPr="00A979D7">
        <w:rPr>
          <w:rFonts w:ascii="Arial" w:eastAsia="Calibri" w:hAnsi="Arial" w:cs="Arial"/>
          <w:sz w:val="26"/>
          <w:szCs w:val="26"/>
          <w:lang w:eastAsia="en-US"/>
        </w:rPr>
        <w:t xml:space="preserve">evisión </w:t>
      </w:r>
      <w:r w:rsidR="00806BDD">
        <w:rPr>
          <w:rFonts w:ascii="Arial" w:eastAsia="PMingLiU" w:hAnsi="Arial" w:cs="Arial"/>
          <w:b/>
          <w:iCs/>
          <w:caps/>
          <w:sz w:val="26"/>
          <w:szCs w:val="26"/>
          <w:lang w:eastAsia="zh-TW"/>
        </w:rPr>
        <w:t>0486</w:t>
      </w:r>
      <w:r>
        <w:rPr>
          <w:rFonts w:ascii="Arial" w:eastAsia="PMingLiU" w:hAnsi="Arial" w:cs="Arial"/>
          <w:b/>
          <w:iCs/>
          <w:caps/>
          <w:sz w:val="26"/>
          <w:szCs w:val="26"/>
          <w:lang w:eastAsia="zh-TW"/>
        </w:rPr>
        <w:t>/202</w:t>
      </w:r>
      <w:r w:rsidR="00806BDD">
        <w:rPr>
          <w:rFonts w:ascii="Arial" w:eastAsia="PMingLiU" w:hAnsi="Arial" w:cs="Arial"/>
          <w:b/>
          <w:iCs/>
          <w:caps/>
          <w:sz w:val="26"/>
          <w:szCs w:val="26"/>
          <w:lang w:eastAsia="zh-TW"/>
        </w:rPr>
        <w:t>1</w:t>
      </w:r>
      <w:r w:rsidR="00A979D7" w:rsidRPr="00A979D7">
        <w:rPr>
          <w:rFonts w:ascii="Arial" w:eastAsia="PMingLiU" w:hAnsi="Arial" w:cs="Arial"/>
          <w:b/>
          <w:iCs/>
          <w:caps/>
          <w:sz w:val="26"/>
          <w:szCs w:val="26"/>
          <w:lang w:val="es-PE" w:eastAsia="zh-TW"/>
        </w:rPr>
        <w:t xml:space="preserve"> </w:t>
      </w:r>
      <w:r w:rsidR="00A979D7" w:rsidRPr="00A979D7">
        <w:rPr>
          <w:rFonts w:ascii="Arial" w:eastAsia="Calibri" w:hAnsi="Arial" w:cs="Arial"/>
          <w:sz w:val="26"/>
          <w:szCs w:val="26"/>
          <w:lang w:eastAsia="en-US"/>
        </w:rPr>
        <w:t>que remite la Secretaría General de Acuerdos, con motivo del recurso de revisión interpuesto por</w:t>
      </w:r>
      <w:r w:rsidR="00806BDD">
        <w:rPr>
          <w:rFonts w:ascii="Arial" w:eastAsia="Calibri" w:hAnsi="Arial" w:cs="Arial"/>
          <w:sz w:val="26"/>
          <w:szCs w:val="26"/>
          <w:lang w:eastAsia="en-US"/>
        </w:rPr>
        <w:t xml:space="preserve"> el</w:t>
      </w:r>
      <w:r w:rsidR="007129B1">
        <w:rPr>
          <w:rFonts w:ascii="Arial" w:eastAsia="Calibri" w:hAnsi="Arial" w:cs="Arial"/>
          <w:sz w:val="26"/>
          <w:szCs w:val="26"/>
          <w:lang w:eastAsia="en-US"/>
        </w:rPr>
        <w:t xml:space="preserve"> </w:t>
      </w:r>
      <w:r w:rsidR="00056F82">
        <w:rPr>
          <w:rFonts w:ascii="Arial" w:eastAsia="Calibri" w:hAnsi="Arial" w:cs="Arial"/>
          <w:b/>
          <w:sz w:val="26"/>
          <w:szCs w:val="26"/>
          <w:lang w:eastAsia="en-US"/>
        </w:rPr>
        <w:t xml:space="preserve">DIRECTOR GENERAL DE LA POLICÍA VIAL ESTATAL, </w:t>
      </w:r>
      <w:r w:rsidR="00A979D7" w:rsidRPr="00A979D7">
        <w:rPr>
          <w:rFonts w:ascii="Arial" w:eastAsia="Calibri" w:hAnsi="Arial" w:cs="Arial"/>
          <w:sz w:val="26"/>
          <w:szCs w:val="26"/>
          <w:lang w:eastAsia="en-US"/>
        </w:rPr>
        <w:t>en contra de</w:t>
      </w:r>
      <w:r w:rsidR="000F5A05">
        <w:rPr>
          <w:rFonts w:ascii="Arial" w:eastAsia="Calibri" w:hAnsi="Arial" w:cs="Arial"/>
          <w:sz w:val="26"/>
          <w:szCs w:val="26"/>
          <w:lang w:eastAsia="en-US"/>
        </w:rPr>
        <w:t xml:space="preserve"> </w:t>
      </w:r>
      <w:r w:rsidR="00A979D7" w:rsidRPr="00A979D7">
        <w:rPr>
          <w:rFonts w:ascii="Arial" w:eastAsia="Calibri" w:hAnsi="Arial" w:cs="Arial"/>
          <w:sz w:val="26"/>
          <w:szCs w:val="26"/>
          <w:lang w:eastAsia="en-US"/>
        </w:rPr>
        <w:t>l</w:t>
      </w:r>
      <w:r w:rsidR="000F5A05">
        <w:rPr>
          <w:rFonts w:ascii="Arial" w:eastAsia="Calibri" w:hAnsi="Arial" w:cs="Arial"/>
          <w:sz w:val="26"/>
          <w:szCs w:val="26"/>
          <w:lang w:eastAsia="en-US"/>
        </w:rPr>
        <w:t xml:space="preserve">a parte relativa </w:t>
      </w:r>
      <w:r w:rsidR="000F5A05" w:rsidRPr="00624131">
        <w:rPr>
          <w:rFonts w:ascii="Arial" w:eastAsia="Calibri" w:hAnsi="Arial" w:cs="Arial"/>
          <w:sz w:val="26"/>
          <w:szCs w:val="26"/>
          <w:lang w:eastAsia="en-US"/>
        </w:rPr>
        <w:t>del</w:t>
      </w:r>
      <w:r w:rsidR="00A979D7" w:rsidRPr="00624131">
        <w:rPr>
          <w:rFonts w:ascii="Arial" w:eastAsia="Calibri" w:hAnsi="Arial" w:cs="Arial"/>
          <w:sz w:val="26"/>
          <w:szCs w:val="26"/>
          <w:lang w:eastAsia="en-US"/>
        </w:rPr>
        <w:t xml:space="preserve"> </w:t>
      </w:r>
      <w:bookmarkStart w:id="0" w:name="_Hlk69804190"/>
      <w:r w:rsidR="00A979D7" w:rsidRPr="00624131">
        <w:rPr>
          <w:rFonts w:ascii="Arial" w:eastAsia="Calibri" w:hAnsi="Arial" w:cs="Arial"/>
          <w:sz w:val="26"/>
          <w:szCs w:val="26"/>
          <w:lang w:eastAsia="en-US"/>
        </w:rPr>
        <w:t xml:space="preserve">acuerdo de </w:t>
      </w:r>
      <w:bookmarkEnd w:id="0"/>
      <w:r w:rsidR="00806BDD" w:rsidRPr="00624131">
        <w:rPr>
          <w:rFonts w:ascii="Arial" w:eastAsia="Calibri" w:hAnsi="Arial" w:cs="Arial"/>
          <w:sz w:val="26"/>
          <w:szCs w:val="26"/>
          <w:lang w:eastAsia="en-US"/>
        </w:rPr>
        <w:t>diecisiete de noviembre</w:t>
      </w:r>
      <w:r w:rsidR="00806BDD">
        <w:rPr>
          <w:rFonts w:ascii="Arial" w:eastAsia="Calibri" w:hAnsi="Arial" w:cs="Arial"/>
          <w:sz w:val="26"/>
          <w:szCs w:val="26"/>
          <w:lang w:eastAsia="en-US"/>
        </w:rPr>
        <w:t xml:space="preserve"> de dos mil veintiuno</w:t>
      </w:r>
      <w:r w:rsidR="00A979D7" w:rsidRPr="00A979D7">
        <w:rPr>
          <w:rFonts w:ascii="Arial" w:eastAsia="Calibri" w:hAnsi="Arial" w:cs="Arial"/>
          <w:sz w:val="26"/>
          <w:szCs w:val="26"/>
          <w:lang w:eastAsia="en-US"/>
        </w:rPr>
        <w:t xml:space="preserve">, dictado </w:t>
      </w:r>
      <w:r w:rsidR="003A0E9C">
        <w:rPr>
          <w:rFonts w:ascii="Arial" w:eastAsia="Calibri" w:hAnsi="Arial" w:cs="Arial"/>
          <w:sz w:val="26"/>
          <w:szCs w:val="26"/>
          <w:lang w:eastAsia="en-US"/>
        </w:rPr>
        <w:t xml:space="preserve">en </w:t>
      </w:r>
      <w:r w:rsidR="003A0E9C" w:rsidRPr="00A979D7">
        <w:rPr>
          <w:rFonts w:ascii="Arial" w:eastAsia="Calibri" w:hAnsi="Arial" w:cs="Arial"/>
          <w:sz w:val="26"/>
          <w:szCs w:val="26"/>
          <w:lang w:eastAsia="en-US"/>
        </w:rPr>
        <w:t>el juicio de nulidad</w:t>
      </w:r>
      <w:r w:rsidR="003A0E9C">
        <w:rPr>
          <w:rFonts w:ascii="Arial" w:eastAsia="Calibri" w:hAnsi="Arial" w:cs="Arial"/>
          <w:bCs/>
          <w:sz w:val="26"/>
          <w:szCs w:val="26"/>
          <w:lang w:eastAsia="en-US"/>
        </w:rPr>
        <w:t xml:space="preserve"> </w:t>
      </w:r>
      <w:r w:rsidR="00806BDD">
        <w:rPr>
          <w:rFonts w:ascii="Arial" w:eastAsia="Calibri" w:hAnsi="Arial" w:cs="Arial"/>
          <w:bCs/>
          <w:sz w:val="26"/>
          <w:szCs w:val="26"/>
          <w:lang w:eastAsia="en-US"/>
        </w:rPr>
        <w:t>0080/2021</w:t>
      </w:r>
      <w:r w:rsidR="003A0E9C">
        <w:rPr>
          <w:rFonts w:ascii="Arial" w:eastAsia="Calibri" w:hAnsi="Arial" w:cs="Arial"/>
          <w:bCs/>
          <w:sz w:val="26"/>
          <w:szCs w:val="26"/>
          <w:lang w:eastAsia="en-US"/>
        </w:rPr>
        <w:t xml:space="preserve"> </w:t>
      </w:r>
      <w:r w:rsidR="00A979D7" w:rsidRPr="007129B1">
        <w:rPr>
          <w:rFonts w:ascii="Arial" w:eastAsia="Calibri" w:hAnsi="Arial" w:cs="Arial"/>
          <w:bCs/>
          <w:sz w:val="26"/>
          <w:szCs w:val="26"/>
          <w:lang w:eastAsia="en-US"/>
        </w:rPr>
        <w:t xml:space="preserve">del </w:t>
      </w:r>
      <w:r>
        <w:rPr>
          <w:rFonts w:ascii="Arial" w:eastAsia="Calibri" w:hAnsi="Arial" w:cs="Arial"/>
          <w:bCs/>
          <w:sz w:val="26"/>
          <w:szCs w:val="26"/>
          <w:lang w:eastAsia="en-US"/>
        </w:rPr>
        <w:t>í</w:t>
      </w:r>
      <w:r w:rsidR="00A979D7" w:rsidRPr="007129B1">
        <w:rPr>
          <w:rFonts w:ascii="Arial" w:eastAsia="Calibri" w:hAnsi="Arial" w:cs="Arial"/>
          <w:bCs/>
          <w:sz w:val="26"/>
          <w:szCs w:val="26"/>
          <w:lang w:eastAsia="en-US"/>
        </w:rPr>
        <w:t xml:space="preserve">ndice de la </w:t>
      </w:r>
      <w:r w:rsidR="00806BDD">
        <w:rPr>
          <w:rFonts w:ascii="Arial" w:eastAsia="Calibri" w:hAnsi="Arial" w:cs="Arial"/>
          <w:sz w:val="26"/>
          <w:szCs w:val="26"/>
          <w:lang w:eastAsia="en-US"/>
        </w:rPr>
        <w:t xml:space="preserve">Tercera </w:t>
      </w:r>
      <w:r w:rsidR="0076715A" w:rsidRPr="0076715A">
        <w:rPr>
          <w:rFonts w:ascii="Arial" w:eastAsia="Calibri" w:hAnsi="Arial" w:cs="Arial"/>
          <w:sz w:val="26"/>
          <w:szCs w:val="26"/>
          <w:lang w:eastAsia="en-US"/>
        </w:rPr>
        <w:t xml:space="preserve">Sala </w:t>
      </w:r>
      <w:r w:rsidR="0076715A" w:rsidRPr="0076715A">
        <w:rPr>
          <w:rFonts w:ascii="Arial" w:eastAsia="Calibri" w:hAnsi="Arial" w:cs="Arial"/>
          <w:bCs/>
          <w:sz w:val="26"/>
          <w:szCs w:val="26"/>
          <w:lang w:eastAsia="en-US"/>
        </w:rPr>
        <w:t>Unitaria de Primera Instancia de este Tribunal</w:t>
      </w:r>
      <w:r w:rsidR="00806BDD">
        <w:rPr>
          <w:rFonts w:ascii="Arial" w:eastAsia="Calibri" w:hAnsi="Arial" w:cs="Arial"/>
          <w:bCs/>
          <w:sz w:val="26"/>
          <w:szCs w:val="26"/>
          <w:lang w:eastAsia="en-US"/>
        </w:rPr>
        <w:t>,</w:t>
      </w:r>
      <w:r w:rsidR="00137286">
        <w:rPr>
          <w:rFonts w:ascii="Arial" w:eastAsia="Calibri" w:hAnsi="Arial" w:cs="Arial"/>
          <w:sz w:val="26"/>
          <w:szCs w:val="26"/>
          <w:lang w:eastAsia="en-US"/>
        </w:rPr>
        <w:t xml:space="preserve"> </w:t>
      </w:r>
      <w:r w:rsidR="00A979D7" w:rsidRPr="00A979D7">
        <w:rPr>
          <w:rFonts w:ascii="Arial" w:eastAsia="Calibri" w:hAnsi="Arial" w:cs="Arial"/>
          <w:sz w:val="26"/>
          <w:szCs w:val="26"/>
          <w:lang w:eastAsia="en-US"/>
        </w:rPr>
        <w:t xml:space="preserve">relativo al juicio promovido por </w:t>
      </w:r>
      <w:r w:rsidR="00DB0703">
        <w:rPr>
          <w:rFonts w:ascii="Arial" w:eastAsia="Calibri" w:hAnsi="Arial" w:cs="Arial"/>
          <w:b/>
          <w:sz w:val="26"/>
          <w:szCs w:val="26"/>
          <w:lang w:eastAsia="en-US"/>
        </w:rPr>
        <w:t>*******</w:t>
      </w:r>
      <w:r w:rsidR="003A49C8" w:rsidRPr="00A979D7">
        <w:rPr>
          <w:rFonts w:ascii="Arial" w:eastAsia="Calibri" w:hAnsi="Arial" w:cs="Arial"/>
          <w:b/>
          <w:sz w:val="26"/>
          <w:szCs w:val="26"/>
          <w:lang w:eastAsia="en-US"/>
        </w:rPr>
        <w:t xml:space="preserve">, </w:t>
      </w:r>
      <w:r w:rsidR="003A49C8" w:rsidRPr="00A979D7">
        <w:rPr>
          <w:rFonts w:ascii="Arial" w:eastAsia="Calibri" w:hAnsi="Arial" w:cs="Arial"/>
          <w:sz w:val="26"/>
          <w:szCs w:val="26"/>
          <w:lang w:eastAsia="en-US"/>
        </w:rPr>
        <w:t>en contra de</w:t>
      </w:r>
      <w:r w:rsidR="003A49C8">
        <w:rPr>
          <w:rFonts w:ascii="Arial" w:eastAsia="Calibri" w:hAnsi="Arial" w:cs="Arial"/>
          <w:sz w:val="26"/>
          <w:szCs w:val="26"/>
          <w:lang w:eastAsia="en-US"/>
        </w:rPr>
        <w:t xml:space="preserve">l </w:t>
      </w:r>
      <w:r w:rsidR="003A49C8">
        <w:rPr>
          <w:rFonts w:ascii="Arial" w:eastAsia="Calibri" w:hAnsi="Arial" w:cs="Arial"/>
          <w:b/>
          <w:bCs/>
          <w:sz w:val="26"/>
          <w:szCs w:val="26"/>
          <w:lang w:eastAsia="en-US"/>
        </w:rPr>
        <w:t>SECRETARIO DE SEGURIDAD PÚBLICA DEL ESTADO DE OAXACA Y DEL AQUÍ RECURRENTE</w:t>
      </w:r>
      <w:r w:rsidR="0076715A" w:rsidRPr="00D5311E">
        <w:rPr>
          <w:rFonts w:ascii="Arial" w:eastAsia="Calibri" w:hAnsi="Arial" w:cs="Arial"/>
          <w:b/>
          <w:sz w:val="26"/>
          <w:szCs w:val="26"/>
          <w:lang w:eastAsia="en-US"/>
        </w:rPr>
        <w:t>,</w:t>
      </w:r>
      <w:r w:rsidR="005549C8">
        <w:rPr>
          <w:rFonts w:ascii="Arial" w:eastAsia="Calibri" w:hAnsi="Arial" w:cs="Arial"/>
          <w:b/>
          <w:sz w:val="26"/>
          <w:szCs w:val="26"/>
          <w:lang w:eastAsia="en-US"/>
        </w:rPr>
        <w:t xml:space="preserve"> </w:t>
      </w:r>
      <w:r w:rsidR="00E00AE2" w:rsidRPr="0016098F">
        <w:rPr>
          <w:rFonts w:ascii="Arial" w:hAnsi="Arial" w:cs="Arial"/>
          <w:sz w:val="26"/>
          <w:szCs w:val="26"/>
        </w:rPr>
        <w:t>por</w:t>
      </w:r>
      <w:r w:rsidR="00E00AE2" w:rsidRPr="00620617">
        <w:rPr>
          <w:rFonts w:ascii="Arial" w:hAnsi="Arial" w:cs="Arial"/>
          <w:sz w:val="26"/>
          <w:szCs w:val="26"/>
        </w:rPr>
        <w:t xml:space="preserve"> lo que, con fundamento en los artículos 23</w:t>
      </w:r>
      <w:r w:rsidR="00E00AE2">
        <w:rPr>
          <w:rFonts w:ascii="Arial" w:hAnsi="Arial" w:cs="Arial"/>
          <w:sz w:val="26"/>
          <w:szCs w:val="26"/>
        </w:rPr>
        <w:t xml:space="preserve">6, </w:t>
      </w:r>
      <w:r w:rsidR="00E00AE2" w:rsidRPr="00620617">
        <w:rPr>
          <w:rFonts w:ascii="Arial" w:hAnsi="Arial" w:cs="Arial"/>
          <w:sz w:val="26"/>
          <w:szCs w:val="26"/>
        </w:rPr>
        <w:t>238 de la Ley de Procedimiento y Justicia Administrativa p</w:t>
      </w:r>
      <w:r w:rsidR="00E00AE2">
        <w:rPr>
          <w:rFonts w:ascii="Arial" w:hAnsi="Arial" w:cs="Arial"/>
          <w:sz w:val="26"/>
          <w:szCs w:val="26"/>
        </w:rPr>
        <w:t xml:space="preserve">ara el Estado de Oaxaca  y </w:t>
      </w:r>
      <w:r w:rsidR="00E00AE2">
        <w:rPr>
          <w:rFonts w:ascii="Arial" w:eastAsiaTheme="minorHAnsi" w:hAnsi="Arial" w:cs="Arial"/>
          <w:sz w:val="26"/>
          <w:szCs w:val="26"/>
          <w:lang w:eastAsia="en-US"/>
        </w:rPr>
        <w:t xml:space="preserve">24 fracción I y III de la </w:t>
      </w:r>
      <w:r w:rsidR="00E00AE2" w:rsidRPr="00EB490F">
        <w:rPr>
          <w:rFonts w:ascii="Arial" w:eastAsiaTheme="minorHAnsi" w:hAnsi="Arial" w:cs="Arial"/>
          <w:sz w:val="26"/>
          <w:szCs w:val="26"/>
          <w:lang w:eastAsia="en-US"/>
        </w:rPr>
        <w:t>Ley Orgánica del Tribunal de Justicia Administrativa del Estado de Oaxaca</w:t>
      </w:r>
      <w:r w:rsidR="00E00AE2" w:rsidRPr="00263566">
        <w:rPr>
          <w:rFonts w:ascii="Arial" w:eastAsiaTheme="minorHAnsi" w:hAnsi="Arial" w:cs="Arial"/>
          <w:sz w:val="26"/>
          <w:szCs w:val="26"/>
          <w:lang w:eastAsia="en-US"/>
        </w:rPr>
        <w:t xml:space="preserve">, </w:t>
      </w:r>
      <w:r w:rsidR="00E00AE2">
        <w:rPr>
          <w:rFonts w:ascii="Arial" w:eastAsiaTheme="minorHAnsi" w:hAnsi="Arial" w:cs="Arial"/>
          <w:sz w:val="26"/>
          <w:szCs w:val="26"/>
          <w:lang w:eastAsia="en-US"/>
        </w:rPr>
        <w:t xml:space="preserve">se da tramite. Por consiguiente se procede a dictar </w:t>
      </w:r>
      <w:r w:rsidR="00E00AE2" w:rsidRPr="00263566">
        <w:rPr>
          <w:rFonts w:ascii="Arial" w:eastAsiaTheme="minorHAnsi" w:hAnsi="Arial" w:cs="Arial"/>
          <w:sz w:val="26"/>
          <w:szCs w:val="26"/>
          <w:lang w:eastAsia="en-US"/>
        </w:rPr>
        <w:t xml:space="preserve">resolución en los siguientes términos:- - </w:t>
      </w:r>
      <w:r w:rsidR="00E00AE2">
        <w:rPr>
          <w:rFonts w:ascii="Arial" w:eastAsiaTheme="minorHAnsi" w:hAnsi="Arial" w:cs="Arial"/>
          <w:sz w:val="26"/>
          <w:szCs w:val="26"/>
          <w:lang w:eastAsia="en-US"/>
        </w:rPr>
        <w:t>- - - - - - - - - - - - - - - - - - - - - - -</w:t>
      </w:r>
      <w:r w:rsidR="00DB0703">
        <w:rPr>
          <w:rFonts w:ascii="Arial" w:eastAsiaTheme="minorHAnsi" w:hAnsi="Arial" w:cs="Arial"/>
          <w:sz w:val="26"/>
          <w:szCs w:val="26"/>
          <w:lang w:eastAsia="en-US"/>
        </w:rPr>
        <w:t xml:space="preserve"> </w:t>
      </w:r>
      <w:r w:rsidR="00E00AE2">
        <w:rPr>
          <w:rFonts w:ascii="Arial" w:eastAsiaTheme="minorHAnsi" w:hAnsi="Arial" w:cs="Arial"/>
          <w:sz w:val="26"/>
          <w:szCs w:val="26"/>
          <w:lang w:eastAsia="en-US"/>
        </w:rPr>
        <w:t xml:space="preserve">- - - - - - - - </w:t>
      </w:r>
      <w:r w:rsidR="00DB0703">
        <w:rPr>
          <w:rFonts w:ascii="Arial" w:eastAsiaTheme="minorHAnsi" w:hAnsi="Arial" w:cs="Arial"/>
          <w:sz w:val="26"/>
          <w:szCs w:val="26"/>
          <w:lang w:eastAsia="en-US"/>
        </w:rPr>
        <w:t>- - - - - - - - - - - -</w:t>
      </w:r>
    </w:p>
    <w:p w14:paraId="2EB67F8B" w14:textId="77777777" w:rsidR="00E00AE2" w:rsidRDefault="00E00AE2" w:rsidP="00A638BF">
      <w:pPr>
        <w:pStyle w:val="Sinespaciado"/>
        <w:rPr>
          <w:rFonts w:eastAsiaTheme="minorHAnsi"/>
          <w:lang w:eastAsia="en-US"/>
        </w:rPr>
      </w:pPr>
    </w:p>
    <w:p w14:paraId="1217ED11" w14:textId="6ABFC739" w:rsidR="00C272CA" w:rsidRDefault="00BA6418" w:rsidP="00BA6418">
      <w:pPr>
        <w:spacing w:before="120" w:after="0" w:line="360" w:lineRule="auto"/>
        <w:jc w:val="center"/>
        <w:rPr>
          <w:rFonts w:ascii="Arial" w:eastAsiaTheme="minorHAnsi" w:hAnsi="Arial" w:cs="Arial"/>
          <w:b/>
          <w:bCs/>
          <w:sz w:val="26"/>
          <w:szCs w:val="26"/>
          <w:lang w:val="es-ES" w:eastAsia="en-US"/>
        </w:rPr>
      </w:pPr>
      <w:r>
        <w:rPr>
          <w:rFonts w:ascii="Arial" w:eastAsiaTheme="minorHAnsi" w:hAnsi="Arial" w:cs="Arial"/>
          <w:b/>
          <w:bCs/>
          <w:sz w:val="26"/>
          <w:szCs w:val="26"/>
          <w:lang w:val="es-ES" w:eastAsia="en-US"/>
        </w:rPr>
        <w:t>R E S U L T A N D O</w:t>
      </w:r>
    </w:p>
    <w:p w14:paraId="3B472089" w14:textId="77777777" w:rsidR="00B50396" w:rsidRDefault="00B50396" w:rsidP="00B50396">
      <w:pPr>
        <w:pStyle w:val="Sinespaciado"/>
        <w:rPr>
          <w:rFonts w:eastAsiaTheme="minorHAnsi"/>
          <w:lang w:eastAsia="en-US"/>
        </w:rPr>
      </w:pPr>
    </w:p>
    <w:p w14:paraId="202A16CF" w14:textId="43B59329" w:rsidR="00A979D7" w:rsidRPr="00A979D7" w:rsidRDefault="00C272CA" w:rsidP="00C272CA">
      <w:pPr>
        <w:spacing w:before="120" w:after="0" w:line="360" w:lineRule="auto"/>
        <w:jc w:val="both"/>
        <w:rPr>
          <w:rFonts w:ascii="Arial" w:eastAsiaTheme="minorHAnsi" w:hAnsi="Arial" w:cs="Arial"/>
          <w:sz w:val="26"/>
          <w:szCs w:val="26"/>
          <w:lang w:val="es-ES" w:eastAsia="en-US"/>
        </w:rPr>
      </w:pPr>
      <w:r>
        <w:rPr>
          <w:rFonts w:ascii="Arial" w:eastAsiaTheme="minorHAnsi" w:hAnsi="Arial" w:cs="Arial"/>
          <w:b/>
          <w:bCs/>
          <w:sz w:val="26"/>
          <w:szCs w:val="26"/>
          <w:lang w:val="es-ES" w:eastAsia="en-US"/>
        </w:rPr>
        <w:tab/>
      </w:r>
      <w:r w:rsidR="00A979D7" w:rsidRPr="00A979D7">
        <w:rPr>
          <w:rFonts w:ascii="Arial" w:eastAsiaTheme="minorHAnsi" w:hAnsi="Arial" w:cs="Arial"/>
          <w:b/>
          <w:bCs/>
          <w:sz w:val="26"/>
          <w:szCs w:val="26"/>
          <w:lang w:val="es-ES" w:eastAsia="en-US"/>
        </w:rPr>
        <w:t xml:space="preserve">PRIMERO. </w:t>
      </w:r>
      <w:r w:rsidR="00A979D7" w:rsidRPr="00FC2FAC">
        <w:rPr>
          <w:rFonts w:ascii="Arial" w:eastAsiaTheme="minorHAnsi" w:hAnsi="Arial" w:cs="Arial"/>
          <w:sz w:val="26"/>
          <w:szCs w:val="26"/>
          <w:lang w:val="es-ES" w:eastAsia="en-US"/>
        </w:rPr>
        <w:t>I</w:t>
      </w:r>
      <w:r w:rsidR="00A979D7" w:rsidRPr="00A979D7">
        <w:rPr>
          <w:rFonts w:ascii="Arial" w:eastAsiaTheme="minorHAnsi" w:hAnsi="Arial" w:cs="Arial"/>
          <w:sz w:val="26"/>
          <w:szCs w:val="26"/>
          <w:lang w:val="es-ES" w:eastAsia="en-US"/>
        </w:rPr>
        <w:t xml:space="preserve">nconforme con </w:t>
      </w:r>
      <w:r w:rsidR="000F5A05">
        <w:rPr>
          <w:rFonts w:ascii="Arial" w:eastAsiaTheme="minorHAnsi" w:hAnsi="Arial" w:cs="Arial"/>
          <w:sz w:val="26"/>
          <w:szCs w:val="26"/>
          <w:lang w:val="es-ES" w:eastAsia="en-US"/>
        </w:rPr>
        <w:t>la parte relativa d</w:t>
      </w:r>
      <w:r w:rsidR="00C764AA">
        <w:rPr>
          <w:rFonts w:ascii="Arial" w:eastAsiaTheme="minorHAnsi" w:hAnsi="Arial" w:cs="Arial"/>
          <w:sz w:val="26"/>
          <w:szCs w:val="26"/>
          <w:lang w:val="es-ES" w:eastAsia="en-US"/>
        </w:rPr>
        <w:t xml:space="preserve">el </w:t>
      </w:r>
      <w:r w:rsidR="004103A2" w:rsidRPr="00624131">
        <w:rPr>
          <w:rFonts w:ascii="Arial" w:eastAsia="Calibri" w:hAnsi="Arial" w:cs="Arial"/>
          <w:sz w:val="26"/>
          <w:szCs w:val="26"/>
          <w:lang w:eastAsia="en-US"/>
        </w:rPr>
        <w:t xml:space="preserve">acuerdo </w:t>
      </w:r>
      <w:r w:rsidR="000818A2" w:rsidRPr="00624131">
        <w:rPr>
          <w:rFonts w:ascii="Arial" w:eastAsia="Calibri" w:hAnsi="Arial" w:cs="Arial"/>
          <w:sz w:val="26"/>
          <w:szCs w:val="26"/>
          <w:lang w:eastAsia="en-US"/>
        </w:rPr>
        <w:t xml:space="preserve">de </w:t>
      </w:r>
      <w:r w:rsidR="00723146" w:rsidRPr="00624131">
        <w:rPr>
          <w:rFonts w:ascii="Arial" w:eastAsia="Calibri" w:hAnsi="Arial" w:cs="Arial"/>
          <w:sz w:val="26"/>
          <w:szCs w:val="26"/>
          <w:lang w:eastAsia="en-US"/>
        </w:rPr>
        <w:t xml:space="preserve">diecisiete de noviembre </w:t>
      </w:r>
      <w:r w:rsidR="00074056" w:rsidRPr="00624131">
        <w:rPr>
          <w:rFonts w:ascii="Arial" w:eastAsia="Calibri" w:hAnsi="Arial" w:cs="Arial"/>
          <w:sz w:val="26"/>
          <w:szCs w:val="26"/>
          <w:lang w:eastAsia="en-US"/>
        </w:rPr>
        <w:t>de dos mil veintiuno</w:t>
      </w:r>
      <w:r w:rsidR="00F611B7" w:rsidRPr="00624131">
        <w:rPr>
          <w:rFonts w:ascii="Arial" w:eastAsia="Calibri" w:hAnsi="Arial" w:cs="Arial"/>
          <w:sz w:val="26"/>
          <w:szCs w:val="26"/>
          <w:lang w:eastAsia="en-US"/>
        </w:rPr>
        <w:t xml:space="preserve">, dictado </w:t>
      </w:r>
      <w:r w:rsidR="004103A2" w:rsidRPr="00624131">
        <w:rPr>
          <w:rFonts w:ascii="Arial" w:eastAsia="Calibri" w:hAnsi="Arial" w:cs="Arial"/>
          <w:sz w:val="26"/>
          <w:szCs w:val="26"/>
          <w:lang w:eastAsia="en-US"/>
        </w:rPr>
        <w:t>por l</w:t>
      </w:r>
      <w:r w:rsidR="000F5A05" w:rsidRPr="00624131">
        <w:rPr>
          <w:rFonts w:ascii="Arial" w:eastAsia="Calibri" w:hAnsi="Arial" w:cs="Arial"/>
          <w:sz w:val="26"/>
          <w:szCs w:val="26"/>
          <w:lang w:eastAsia="en-US"/>
        </w:rPr>
        <w:t>a</w:t>
      </w:r>
      <w:r w:rsidR="004103A2" w:rsidRPr="00624131">
        <w:rPr>
          <w:rFonts w:ascii="Arial" w:eastAsia="Calibri" w:hAnsi="Arial" w:cs="Arial"/>
          <w:sz w:val="26"/>
          <w:szCs w:val="26"/>
          <w:lang w:eastAsia="en-US"/>
        </w:rPr>
        <w:t xml:space="preserve"> Magistrad</w:t>
      </w:r>
      <w:r w:rsidR="000F5A05" w:rsidRPr="00624131">
        <w:rPr>
          <w:rFonts w:ascii="Arial" w:eastAsia="Calibri" w:hAnsi="Arial" w:cs="Arial"/>
          <w:sz w:val="26"/>
          <w:szCs w:val="26"/>
          <w:lang w:eastAsia="en-US"/>
        </w:rPr>
        <w:t>a</w:t>
      </w:r>
      <w:r w:rsidR="004103A2">
        <w:rPr>
          <w:rFonts w:ascii="Arial" w:eastAsia="Calibri" w:hAnsi="Arial" w:cs="Arial"/>
          <w:sz w:val="26"/>
          <w:szCs w:val="26"/>
          <w:lang w:eastAsia="en-US"/>
        </w:rPr>
        <w:t xml:space="preserve"> de la </w:t>
      </w:r>
      <w:r w:rsidR="00074056">
        <w:rPr>
          <w:rFonts w:ascii="Arial" w:eastAsia="Calibri" w:hAnsi="Arial" w:cs="Arial"/>
          <w:sz w:val="26"/>
          <w:szCs w:val="26"/>
          <w:lang w:eastAsia="en-US"/>
        </w:rPr>
        <w:t>Tercera Sala</w:t>
      </w:r>
      <w:r w:rsidR="00F611B7" w:rsidRPr="00A979D7">
        <w:rPr>
          <w:rFonts w:ascii="Arial" w:eastAsia="Calibri" w:hAnsi="Arial" w:cs="Arial"/>
          <w:sz w:val="26"/>
          <w:szCs w:val="26"/>
          <w:lang w:eastAsia="en-US"/>
        </w:rPr>
        <w:t xml:space="preserve"> Unitaria de Primera Instancia de este Tribunal</w:t>
      </w:r>
      <w:r w:rsidR="00F611B7">
        <w:rPr>
          <w:rFonts w:ascii="Arial" w:eastAsia="Calibri" w:hAnsi="Arial" w:cs="Arial"/>
          <w:sz w:val="26"/>
          <w:szCs w:val="26"/>
          <w:lang w:eastAsia="en-US"/>
        </w:rPr>
        <w:t xml:space="preserve">, </w:t>
      </w:r>
      <w:r w:rsidR="00074056" w:rsidRPr="00074056">
        <w:rPr>
          <w:rFonts w:ascii="Arial" w:eastAsia="Calibri" w:hAnsi="Arial" w:cs="Arial"/>
          <w:bCs/>
          <w:sz w:val="26"/>
          <w:szCs w:val="26"/>
          <w:lang w:eastAsia="en-US"/>
        </w:rPr>
        <w:t>el</w:t>
      </w:r>
      <w:r w:rsidR="00074056">
        <w:rPr>
          <w:rFonts w:ascii="Arial" w:eastAsia="Calibri" w:hAnsi="Arial" w:cs="Arial"/>
          <w:b/>
          <w:sz w:val="26"/>
          <w:szCs w:val="26"/>
          <w:lang w:eastAsia="en-US"/>
        </w:rPr>
        <w:t xml:space="preserve"> </w:t>
      </w:r>
      <w:r w:rsidR="00B2794A">
        <w:rPr>
          <w:rFonts w:ascii="Arial" w:eastAsia="Calibri" w:hAnsi="Arial" w:cs="Arial"/>
          <w:b/>
          <w:sz w:val="26"/>
          <w:szCs w:val="26"/>
          <w:lang w:eastAsia="en-US"/>
        </w:rPr>
        <w:t>DIRECTOR GENERAL DE LA POLICÍA VIAL</w:t>
      </w:r>
      <w:r w:rsidR="008C7118">
        <w:rPr>
          <w:rFonts w:ascii="Arial" w:eastAsia="Calibri" w:hAnsi="Arial" w:cs="Arial"/>
          <w:b/>
          <w:sz w:val="26"/>
          <w:szCs w:val="26"/>
          <w:lang w:eastAsia="en-US"/>
        </w:rPr>
        <w:t xml:space="preserve"> ESTATAL</w:t>
      </w:r>
      <w:r w:rsidR="008C7118" w:rsidRPr="00A979D7">
        <w:rPr>
          <w:rFonts w:ascii="Arial" w:eastAsiaTheme="minorHAnsi" w:hAnsi="Arial" w:cs="Arial"/>
          <w:b/>
          <w:bCs/>
          <w:color w:val="000000"/>
          <w:sz w:val="26"/>
          <w:szCs w:val="26"/>
          <w:lang w:eastAsia="en-US"/>
        </w:rPr>
        <w:t xml:space="preserve"> </w:t>
      </w:r>
      <w:r w:rsidR="00A979D7" w:rsidRPr="00A979D7">
        <w:rPr>
          <w:rFonts w:ascii="Arial" w:eastAsiaTheme="minorHAnsi" w:hAnsi="Arial" w:cs="Arial"/>
          <w:sz w:val="26"/>
          <w:szCs w:val="26"/>
          <w:lang w:val="es-ES" w:eastAsia="en-US"/>
        </w:rPr>
        <w:t>interp</w:t>
      </w:r>
      <w:r w:rsidR="005C160B">
        <w:rPr>
          <w:rFonts w:ascii="Arial" w:eastAsiaTheme="minorHAnsi" w:hAnsi="Arial" w:cs="Arial"/>
          <w:sz w:val="26"/>
          <w:szCs w:val="26"/>
          <w:lang w:val="es-ES" w:eastAsia="en-US"/>
        </w:rPr>
        <w:t xml:space="preserve">uso </w:t>
      </w:r>
      <w:r w:rsidR="00A979D7" w:rsidRPr="00A979D7">
        <w:rPr>
          <w:rFonts w:ascii="Arial" w:eastAsiaTheme="minorHAnsi" w:hAnsi="Arial" w:cs="Arial"/>
          <w:sz w:val="26"/>
          <w:szCs w:val="26"/>
          <w:lang w:val="es-ES" w:eastAsia="en-US"/>
        </w:rPr>
        <w:t xml:space="preserve">en su contra recurso de </w:t>
      </w:r>
      <w:r w:rsidR="008C7118" w:rsidRPr="00A979D7">
        <w:rPr>
          <w:rFonts w:ascii="Arial" w:eastAsiaTheme="minorHAnsi" w:hAnsi="Arial" w:cs="Arial"/>
          <w:sz w:val="26"/>
          <w:szCs w:val="26"/>
          <w:lang w:val="es-ES" w:eastAsia="en-US"/>
        </w:rPr>
        <w:t>revisión. -</w:t>
      </w:r>
      <w:r w:rsidR="00A979D7" w:rsidRPr="00A979D7">
        <w:rPr>
          <w:rFonts w:ascii="Arial" w:eastAsiaTheme="minorHAnsi" w:hAnsi="Arial" w:cs="Arial"/>
          <w:sz w:val="26"/>
          <w:szCs w:val="26"/>
          <w:lang w:val="es-ES" w:eastAsia="en-US"/>
        </w:rPr>
        <w:t xml:space="preserve"> - </w:t>
      </w:r>
      <w:r w:rsidR="00723146">
        <w:rPr>
          <w:rFonts w:ascii="Arial" w:eastAsiaTheme="minorHAnsi" w:hAnsi="Arial" w:cs="Arial"/>
          <w:sz w:val="26"/>
          <w:szCs w:val="26"/>
          <w:lang w:val="es-ES" w:eastAsia="en-US"/>
        </w:rPr>
        <w:t xml:space="preserve">- - - - - - - - - - - - - - - - - - - - - - - - - - - - </w:t>
      </w:r>
    </w:p>
    <w:p w14:paraId="09B9D9C8" w14:textId="131723C4" w:rsidR="00A979D7" w:rsidRPr="00A979D7" w:rsidRDefault="00A979D7" w:rsidP="000F5A05">
      <w:pPr>
        <w:spacing w:before="120" w:after="0" w:line="360" w:lineRule="auto"/>
        <w:ind w:firstLine="708"/>
        <w:jc w:val="both"/>
        <w:rPr>
          <w:rFonts w:ascii="Arial" w:eastAsiaTheme="minorHAnsi" w:hAnsi="Arial" w:cs="Arial"/>
          <w:sz w:val="26"/>
          <w:szCs w:val="26"/>
          <w:lang w:eastAsia="en-US"/>
        </w:rPr>
      </w:pPr>
      <w:r w:rsidRPr="00A979D7">
        <w:rPr>
          <w:rFonts w:ascii="Arial" w:eastAsiaTheme="minorHAnsi" w:hAnsi="Arial" w:cs="Arial"/>
          <w:b/>
          <w:bCs/>
          <w:sz w:val="26"/>
          <w:szCs w:val="26"/>
          <w:lang w:eastAsia="en-US"/>
        </w:rPr>
        <w:t xml:space="preserve">SEGUNDO. </w:t>
      </w:r>
      <w:r w:rsidR="006B0F00">
        <w:rPr>
          <w:rFonts w:ascii="Arial" w:eastAsiaTheme="minorHAnsi" w:hAnsi="Arial" w:cs="Arial"/>
          <w:sz w:val="26"/>
          <w:szCs w:val="26"/>
          <w:lang w:eastAsia="en-US"/>
        </w:rPr>
        <w:t>La parte relativa del</w:t>
      </w:r>
      <w:r w:rsidR="00885DF2">
        <w:rPr>
          <w:rFonts w:ascii="Arial" w:eastAsiaTheme="minorHAnsi" w:hAnsi="Arial" w:cs="Arial"/>
          <w:sz w:val="26"/>
          <w:szCs w:val="26"/>
          <w:lang w:eastAsia="en-US"/>
        </w:rPr>
        <w:t xml:space="preserve"> acuerdo recurrido</w:t>
      </w:r>
      <w:r w:rsidR="00EB54C5">
        <w:rPr>
          <w:rFonts w:ascii="Arial" w:eastAsiaTheme="minorHAnsi" w:hAnsi="Arial" w:cs="Arial"/>
          <w:sz w:val="26"/>
          <w:szCs w:val="26"/>
          <w:lang w:eastAsia="en-US"/>
        </w:rPr>
        <w:t>,</w:t>
      </w:r>
      <w:r w:rsidR="00885DF2">
        <w:rPr>
          <w:rFonts w:ascii="Arial" w:eastAsiaTheme="minorHAnsi" w:hAnsi="Arial" w:cs="Arial"/>
          <w:sz w:val="26"/>
          <w:szCs w:val="26"/>
          <w:lang w:eastAsia="en-US"/>
        </w:rPr>
        <w:t xml:space="preserve"> es del tenor literal siguiente</w:t>
      </w:r>
      <w:r w:rsidRPr="00A979D7">
        <w:rPr>
          <w:rFonts w:ascii="Arial" w:eastAsiaTheme="minorHAnsi" w:hAnsi="Arial" w:cs="Arial"/>
          <w:sz w:val="26"/>
          <w:szCs w:val="26"/>
          <w:lang w:eastAsia="en-US"/>
        </w:rPr>
        <w:t xml:space="preserve">:- - </w:t>
      </w:r>
      <w:r w:rsidR="006B0F00">
        <w:rPr>
          <w:rFonts w:ascii="Arial" w:eastAsiaTheme="minorHAnsi" w:hAnsi="Arial" w:cs="Arial"/>
          <w:sz w:val="26"/>
          <w:szCs w:val="26"/>
          <w:lang w:eastAsia="en-US"/>
        </w:rPr>
        <w:t>- - - - - - - - - - - - - - - - - - - - - - - - - - - - - - - - - - - - - - -</w:t>
      </w:r>
    </w:p>
    <w:p w14:paraId="702E5FDB" w14:textId="1EF14C57" w:rsidR="000F5A05" w:rsidRDefault="00A979D7" w:rsidP="00E60A75">
      <w:pPr>
        <w:spacing w:before="120" w:after="0" w:line="360" w:lineRule="auto"/>
        <w:ind w:left="1134" w:right="900" w:firstLine="426"/>
        <w:jc w:val="both"/>
        <w:rPr>
          <w:rFonts w:ascii="Arial" w:eastAsia="Calibri" w:hAnsi="Arial" w:cs="Arial"/>
          <w:bCs/>
          <w:i/>
          <w:iCs/>
          <w:color w:val="000000" w:themeColor="text1"/>
          <w:lang w:eastAsia="en-US"/>
        </w:rPr>
      </w:pPr>
      <w:r w:rsidRPr="00631BBB">
        <w:rPr>
          <w:rFonts w:ascii="Arial" w:eastAsia="Calibri" w:hAnsi="Arial" w:cs="Arial"/>
          <w:bCs/>
          <w:i/>
          <w:iCs/>
          <w:color w:val="000000" w:themeColor="text1"/>
          <w:lang w:eastAsia="en-US"/>
        </w:rPr>
        <w:t>“</w:t>
      </w:r>
      <w:r w:rsidR="00343955">
        <w:rPr>
          <w:rFonts w:ascii="Arial" w:eastAsia="Calibri" w:hAnsi="Arial" w:cs="Arial"/>
          <w:bCs/>
          <w:i/>
          <w:iCs/>
          <w:color w:val="000000" w:themeColor="text1"/>
          <w:lang w:eastAsia="en-US"/>
        </w:rPr>
        <w:t>[…]</w:t>
      </w:r>
    </w:p>
    <w:p w14:paraId="2A0A678B" w14:textId="79A681CE" w:rsidR="00074056" w:rsidRPr="00B25155" w:rsidRDefault="00074056" w:rsidP="00E8713E">
      <w:pPr>
        <w:spacing w:before="120" w:after="0"/>
        <w:ind w:left="1134" w:right="900" w:firstLine="426"/>
        <w:jc w:val="both"/>
        <w:rPr>
          <w:rFonts w:ascii="Arial" w:eastAsia="Calibri" w:hAnsi="Arial" w:cs="Arial"/>
          <w:bCs/>
          <w:i/>
          <w:iCs/>
          <w:color w:val="000000" w:themeColor="text1"/>
          <w:sz w:val="24"/>
          <w:szCs w:val="24"/>
          <w:lang w:eastAsia="en-US"/>
        </w:rPr>
      </w:pPr>
      <w:r w:rsidRPr="00B25155">
        <w:rPr>
          <w:rFonts w:ascii="Arial" w:eastAsia="Calibri" w:hAnsi="Arial" w:cs="Arial"/>
          <w:bCs/>
          <w:i/>
          <w:iCs/>
          <w:color w:val="000000" w:themeColor="text1"/>
          <w:sz w:val="24"/>
          <w:szCs w:val="24"/>
          <w:lang w:eastAsia="en-US"/>
        </w:rPr>
        <w:lastRenderedPageBreak/>
        <w:t xml:space="preserve">Por lo que respecta al </w:t>
      </w:r>
      <w:r w:rsidRPr="00B25155">
        <w:rPr>
          <w:rFonts w:ascii="Arial" w:eastAsia="Calibri" w:hAnsi="Arial" w:cs="Arial"/>
          <w:bCs/>
          <w:i/>
          <w:iCs/>
          <w:color w:val="000000" w:themeColor="text1"/>
          <w:sz w:val="24"/>
          <w:szCs w:val="24"/>
          <w:u w:val="single"/>
          <w:lang w:eastAsia="en-US"/>
        </w:rPr>
        <w:t>segundo</w:t>
      </w:r>
      <w:r w:rsidRPr="00B25155">
        <w:rPr>
          <w:rFonts w:ascii="Arial" w:eastAsia="Calibri" w:hAnsi="Arial" w:cs="Arial"/>
          <w:bCs/>
          <w:i/>
          <w:iCs/>
          <w:color w:val="000000" w:themeColor="text1"/>
          <w:sz w:val="24"/>
          <w:szCs w:val="24"/>
          <w:lang w:eastAsia="en-US"/>
        </w:rPr>
        <w:t xml:space="preserve"> de los escritos, el Director General de la Policía Vial Estatal, m</w:t>
      </w:r>
      <w:r w:rsidR="002E2842">
        <w:rPr>
          <w:rFonts w:ascii="Arial" w:eastAsia="Calibri" w:hAnsi="Arial" w:cs="Arial"/>
          <w:bCs/>
          <w:i/>
          <w:iCs/>
          <w:color w:val="000000" w:themeColor="text1"/>
          <w:sz w:val="24"/>
          <w:szCs w:val="24"/>
          <w:lang w:eastAsia="en-US"/>
        </w:rPr>
        <w:t>anifiesta ofrecer la prueba PER</w:t>
      </w:r>
      <w:r w:rsidRPr="00B25155">
        <w:rPr>
          <w:rFonts w:ascii="Arial" w:eastAsia="Calibri" w:hAnsi="Arial" w:cs="Arial"/>
          <w:bCs/>
          <w:i/>
          <w:iCs/>
          <w:color w:val="000000" w:themeColor="text1"/>
          <w:sz w:val="24"/>
          <w:szCs w:val="24"/>
          <w:lang w:eastAsia="en-US"/>
        </w:rPr>
        <w:t>CIAL</w:t>
      </w:r>
      <w:r w:rsidR="002E2842">
        <w:rPr>
          <w:rFonts w:ascii="Arial" w:eastAsia="Calibri" w:hAnsi="Arial" w:cs="Arial"/>
          <w:bCs/>
          <w:i/>
          <w:iCs/>
          <w:color w:val="000000" w:themeColor="text1"/>
          <w:sz w:val="24"/>
          <w:szCs w:val="24"/>
          <w:lang w:eastAsia="en-US"/>
        </w:rPr>
        <w:t xml:space="preserve"> (sic) </w:t>
      </w:r>
      <w:r w:rsidRPr="00B25155">
        <w:rPr>
          <w:rFonts w:ascii="Arial" w:eastAsia="Calibri" w:hAnsi="Arial" w:cs="Arial"/>
          <w:bCs/>
          <w:i/>
          <w:iCs/>
          <w:color w:val="000000" w:themeColor="text1"/>
          <w:sz w:val="24"/>
          <w:szCs w:val="24"/>
          <w:lang w:eastAsia="en-US"/>
        </w:rPr>
        <w:t xml:space="preserve"> EN GRAFOSCOPIA que deberá practicarse en la renuncia voluntaria de fecha veinticinco de mayo de dos mil veintiuno, con efecto a partir del treinta y uno de mato </w:t>
      </w:r>
      <w:r w:rsidR="00B92E08" w:rsidRPr="00B25155">
        <w:rPr>
          <w:rFonts w:ascii="Arial" w:eastAsia="Calibri" w:hAnsi="Arial" w:cs="Arial"/>
          <w:bCs/>
          <w:i/>
          <w:iCs/>
          <w:color w:val="000000" w:themeColor="text1"/>
          <w:sz w:val="24"/>
          <w:szCs w:val="24"/>
          <w:lang w:eastAsia="en-US"/>
        </w:rPr>
        <w:t xml:space="preserve">del año en curso, del actor </w:t>
      </w:r>
      <w:r w:rsidR="00DB0703">
        <w:rPr>
          <w:rFonts w:ascii="Arial" w:eastAsia="Calibri" w:hAnsi="Arial" w:cs="Arial"/>
          <w:bCs/>
          <w:i/>
          <w:iCs/>
          <w:color w:val="000000" w:themeColor="text1"/>
          <w:sz w:val="24"/>
          <w:szCs w:val="24"/>
          <w:lang w:eastAsia="en-US"/>
        </w:rPr>
        <w:t>*******</w:t>
      </w:r>
      <w:r w:rsidR="00B92E08" w:rsidRPr="00B25155">
        <w:rPr>
          <w:rFonts w:ascii="Arial" w:eastAsia="Calibri" w:hAnsi="Arial" w:cs="Arial"/>
          <w:bCs/>
          <w:i/>
          <w:iCs/>
          <w:color w:val="000000" w:themeColor="text1"/>
          <w:sz w:val="24"/>
          <w:szCs w:val="24"/>
          <w:lang w:eastAsia="en-US"/>
        </w:rPr>
        <w:t>, dicha pericial no se admite toda vez que el promovente no nombró al perito para llevar a cabo dicha prueba, por lo tanto se desecha dicha probanza por no cumplir con lo establecido en el artículo 195 de la Ley de Procedimiento y Justicia Administrativa del (sic) Estado de Oaxaca.</w:t>
      </w:r>
    </w:p>
    <w:p w14:paraId="37FA6967" w14:textId="57FDDB3B" w:rsidR="006F3F32" w:rsidRDefault="006F3F32" w:rsidP="00E60A75">
      <w:pPr>
        <w:spacing w:after="0" w:line="360" w:lineRule="auto"/>
        <w:ind w:left="1134" w:right="902" w:firstLine="426"/>
        <w:jc w:val="both"/>
        <w:rPr>
          <w:rFonts w:ascii="Arial" w:eastAsia="Calibri" w:hAnsi="Arial" w:cs="Arial"/>
          <w:bCs/>
          <w:i/>
          <w:iCs/>
          <w:color w:val="000000" w:themeColor="text1"/>
          <w:lang w:eastAsia="en-US"/>
        </w:rPr>
      </w:pPr>
      <w:r w:rsidRPr="006F3F32">
        <w:rPr>
          <w:rFonts w:ascii="Arial" w:eastAsia="Calibri" w:hAnsi="Arial" w:cs="Arial"/>
          <w:bCs/>
          <w:i/>
          <w:iCs/>
          <w:color w:val="000000" w:themeColor="text1"/>
          <w:lang w:eastAsia="en-US"/>
        </w:rPr>
        <w:t>[…]”</w:t>
      </w:r>
    </w:p>
    <w:p w14:paraId="320C6DC5" w14:textId="77777777" w:rsidR="00B67F23" w:rsidRPr="006F3F32" w:rsidRDefault="00B67F23" w:rsidP="00E60A75">
      <w:pPr>
        <w:spacing w:after="0" w:line="360" w:lineRule="auto"/>
        <w:ind w:left="1134" w:right="902" w:firstLine="426"/>
        <w:jc w:val="both"/>
        <w:rPr>
          <w:rFonts w:ascii="Arial" w:eastAsia="Calibri" w:hAnsi="Arial" w:cs="Arial"/>
          <w:bCs/>
          <w:i/>
          <w:iCs/>
          <w:color w:val="000000" w:themeColor="text1"/>
          <w:lang w:eastAsia="en-US"/>
        </w:rPr>
      </w:pPr>
    </w:p>
    <w:p w14:paraId="52722E34" w14:textId="755A4A4C" w:rsidR="00F20B40" w:rsidRDefault="00A979D7" w:rsidP="009376F8">
      <w:pPr>
        <w:spacing w:line="360" w:lineRule="auto"/>
        <w:ind w:hanging="142"/>
        <w:jc w:val="center"/>
        <w:rPr>
          <w:rFonts w:ascii="Arial" w:eastAsia="Times New Roman" w:hAnsi="Arial" w:cs="Arial"/>
          <w:b/>
          <w:bCs/>
          <w:sz w:val="26"/>
          <w:szCs w:val="26"/>
          <w:lang w:val="es-ES" w:eastAsia="es-ES"/>
        </w:rPr>
      </w:pPr>
      <w:r w:rsidRPr="00A979D7">
        <w:rPr>
          <w:rFonts w:ascii="Arial" w:eastAsia="Times New Roman" w:hAnsi="Arial" w:cs="Arial"/>
          <w:b/>
          <w:bCs/>
          <w:sz w:val="26"/>
          <w:szCs w:val="26"/>
          <w:lang w:val="es-ES" w:eastAsia="es-ES"/>
        </w:rPr>
        <w:t>C O N S I D E R A N D O</w:t>
      </w:r>
    </w:p>
    <w:p w14:paraId="132A18FD" w14:textId="49A2CC05" w:rsidR="0056172F" w:rsidRDefault="00A979D7" w:rsidP="007C6262">
      <w:pPr>
        <w:spacing w:line="360" w:lineRule="auto"/>
        <w:ind w:firstLine="708"/>
        <w:jc w:val="both"/>
        <w:rPr>
          <w:rFonts w:ascii="Arial" w:eastAsiaTheme="minorHAnsi" w:hAnsi="Arial" w:cs="Arial"/>
          <w:bCs/>
          <w:iCs/>
          <w:sz w:val="26"/>
          <w:szCs w:val="26"/>
          <w:lang w:eastAsia="es-ES"/>
        </w:rPr>
      </w:pPr>
      <w:r w:rsidRPr="00A979D7">
        <w:rPr>
          <w:rFonts w:ascii="Arial" w:eastAsiaTheme="minorHAnsi" w:hAnsi="Arial" w:cs="Arial"/>
          <w:b/>
          <w:bCs/>
          <w:iCs/>
          <w:sz w:val="26"/>
          <w:szCs w:val="26"/>
          <w:lang w:eastAsia="en-US"/>
        </w:rPr>
        <w:t xml:space="preserve">PRIMERO. </w:t>
      </w:r>
      <w:r w:rsidR="00723146" w:rsidRPr="007E60C0">
        <w:rPr>
          <w:rFonts w:ascii="Arial" w:eastAsiaTheme="minorHAnsi" w:hAnsi="Arial" w:cs="Arial"/>
          <w:bCs/>
          <w:iCs/>
          <w:sz w:val="26"/>
          <w:szCs w:val="26"/>
          <w:lang w:eastAsia="en-US"/>
        </w:rPr>
        <w:t xml:space="preserve">Esta Sala Superior es competente para conocer del presente asunto, </w:t>
      </w:r>
      <w:r w:rsidR="00723146" w:rsidRPr="007E60C0">
        <w:rPr>
          <w:rFonts w:ascii="Arial" w:eastAsiaTheme="minorHAnsi" w:hAnsi="Arial" w:cs="Arial"/>
          <w:bCs/>
          <w:iCs/>
          <w:sz w:val="26"/>
          <w:szCs w:val="26"/>
          <w:lang w:eastAsia="es-ES"/>
        </w:rPr>
        <w:t xml:space="preserve">de conformidad con lo dispuesto por los artículos 114 QUÁTER, Párrafo Tercero de la Constitución Política del Estado Libre y Soberano de Oaxaca; </w:t>
      </w:r>
      <w:r w:rsidR="00723146" w:rsidRPr="007E60C0">
        <w:rPr>
          <w:rFonts w:ascii="Arial" w:eastAsiaTheme="minorHAnsi" w:hAnsi="Arial" w:cs="Arial"/>
          <w:bCs/>
          <w:iCs/>
          <w:sz w:val="26"/>
          <w:szCs w:val="26"/>
          <w:lang w:eastAsia="en-US"/>
        </w:rPr>
        <w:t>1 párrafo segundo, 2 párrafos primero y cuarto, 4 fracción VIII, 23, 24 fracci</w:t>
      </w:r>
      <w:r w:rsidR="00723146">
        <w:rPr>
          <w:rFonts w:ascii="Arial" w:eastAsiaTheme="minorHAnsi" w:hAnsi="Arial" w:cs="Arial"/>
          <w:bCs/>
          <w:iCs/>
          <w:sz w:val="26"/>
          <w:szCs w:val="26"/>
          <w:lang w:eastAsia="en-US"/>
        </w:rPr>
        <w:t>ones</w:t>
      </w:r>
      <w:r w:rsidR="00723146" w:rsidRPr="007E60C0">
        <w:rPr>
          <w:rFonts w:ascii="Arial" w:eastAsiaTheme="minorHAnsi" w:hAnsi="Arial" w:cs="Arial"/>
          <w:bCs/>
          <w:iCs/>
          <w:sz w:val="26"/>
          <w:szCs w:val="26"/>
          <w:lang w:eastAsia="en-US"/>
        </w:rPr>
        <w:t xml:space="preserve"> I</w:t>
      </w:r>
      <w:r w:rsidR="00723146">
        <w:rPr>
          <w:rFonts w:ascii="Arial" w:eastAsiaTheme="minorHAnsi" w:hAnsi="Arial" w:cs="Arial"/>
          <w:bCs/>
          <w:iCs/>
          <w:sz w:val="26"/>
          <w:szCs w:val="26"/>
          <w:lang w:eastAsia="en-US"/>
        </w:rPr>
        <w:t xml:space="preserve"> y III</w:t>
      </w:r>
      <w:r w:rsidR="00723146" w:rsidRPr="007E60C0">
        <w:rPr>
          <w:rFonts w:ascii="Arial" w:eastAsiaTheme="minorHAnsi" w:hAnsi="Arial" w:cs="Arial"/>
          <w:bCs/>
          <w:iCs/>
          <w:sz w:val="26"/>
          <w:szCs w:val="26"/>
          <w:lang w:eastAsia="en-US"/>
        </w:rPr>
        <w:t>, 25 fracción I y 27 de la Ley Orgánica del Tribunal de Justicia Administrativa del Estado de Oaxaca, publicada en el Periódico Oficial del Estado de Oaxaca</w:t>
      </w:r>
      <w:r w:rsidR="00723146" w:rsidRPr="00624131">
        <w:rPr>
          <w:rFonts w:ascii="Arial" w:eastAsiaTheme="minorHAnsi" w:hAnsi="Arial" w:cs="Arial"/>
          <w:bCs/>
          <w:iCs/>
          <w:sz w:val="26"/>
          <w:szCs w:val="26"/>
          <w:lang w:eastAsia="en-US"/>
        </w:rPr>
        <w:t xml:space="preserve">; </w:t>
      </w:r>
      <w:r w:rsidR="00723146" w:rsidRPr="00624131">
        <w:rPr>
          <w:rFonts w:ascii="Arial" w:hAnsi="Arial" w:cs="Arial"/>
          <w:bCs/>
          <w:iCs/>
          <w:sz w:val="26"/>
          <w:szCs w:val="26"/>
          <w:lang w:eastAsia="es-ES"/>
        </w:rPr>
        <w:t xml:space="preserve">125, 127, 129, 130 fracción I, 131, 231, 236 y 238 </w:t>
      </w:r>
      <w:r w:rsidR="00723146" w:rsidRPr="00624131">
        <w:rPr>
          <w:rFonts w:ascii="Arial" w:hAnsi="Arial" w:cs="Arial"/>
          <w:bCs/>
          <w:iCs/>
          <w:sz w:val="26"/>
          <w:szCs w:val="26"/>
        </w:rPr>
        <w:t>de la Ley de Procedimiento y Justicia Administrativa para el Estado de Oaxaca, d</w:t>
      </w:r>
      <w:r w:rsidR="0050183E" w:rsidRPr="00624131">
        <w:rPr>
          <w:rFonts w:ascii="Arial" w:eastAsiaTheme="minorHAnsi" w:hAnsi="Arial" w:cs="Arial"/>
          <w:bCs/>
          <w:iCs/>
          <w:sz w:val="26"/>
          <w:szCs w:val="26"/>
          <w:lang w:eastAsia="es-ES"/>
        </w:rPr>
        <w:t>ado que se trata de un recurso de r</w:t>
      </w:r>
      <w:r w:rsidRPr="00624131">
        <w:rPr>
          <w:rFonts w:ascii="Arial" w:eastAsiaTheme="minorHAnsi" w:hAnsi="Arial" w:cs="Arial"/>
          <w:bCs/>
          <w:iCs/>
          <w:sz w:val="26"/>
          <w:szCs w:val="26"/>
          <w:lang w:eastAsia="es-ES"/>
        </w:rPr>
        <w:t>evisión interpuesto en contra de</w:t>
      </w:r>
      <w:r w:rsidR="0050183E" w:rsidRPr="00624131">
        <w:rPr>
          <w:rFonts w:ascii="Arial" w:eastAsiaTheme="minorHAnsi" w:hAnsi="Arial" w:cs="Arial"/>
          <w:bCs/>
          <w:iCs/>
          <w:sz w:val="26"/>
          <w:szCs w:val="26"/>
          <w:lang w:eastAsia="es-ES"/>
        </w:rPr>
        <w:t xml:space="preserve"> </w:t>
      </w:r>
      <w:r w:rsidR="00E558C8" w:rsidRPr="00624131">
        <w:rPr>
          <w:rFonts w:ascii="Arial" w:eastAsiaTheme="minorHAnsi" w:hAnsi="Arial" w:cs="Arial"/>
          <w:bCs/>
          <w:iCs/>
          <w:sz w:val="26"/>
          <w:szCs w:val="26"/>
          <w:lang w:eastAsia="es-ES"/>
        </w:rPr>
        <w:t>l</w:t>
      </w:r>
      <w:r w:rsidR="0050183E" w:rsidRPr="00624131">
        <w:rPr>
          <w:rFonts w:ascii="Arial" w:eastAsiaTheme="minorHAnsi" w:hAnsi="Arial" w:cs="Arial"/>
          <w:bCs/>
          <w:iCs/>
          <w:sz w:val="26"/>
          <w:szCs w:val="26"/>
          <w:lang w:eastAsia="es-ES"/>
        </w:rPr>
        <w:t>a</w:t>
      </w:r>
      <w:r w:rsidR="0050183E">
        <w:rPr>
          <w:rFonts w:ascii="Arial" w:eastAsiaTheme="minorHAnsi" w:hAnsi="Arial" w:cs="Arial"/>
          <w:bCs/>
          <w:iCs/>
          <w:sz w:val="26"/>
          <w:szCs w:val="26"/>
          <w:lang w:eastAsia="es-ES"/>
        </w:rPr>
        <w:t xml:space="preserve"> parte relativa del</w:t>
      </w:r>
      <w:r w:rsidR="00E558C8">
        <w:rPr>
          <w:rFonts w:ascii="Arial" w:eastAsiaTheme="minorHAnsi" w:hAnsi="Arial" w:cs="Arial"/>
          <w:bCs/>
          <w:iCs/>
          <w:sz w:val="26"/>
          <w:szCs w:val="26"/>
          <w:lang w:eastAsia="es-ES"/>
        </w:rPr>
        <w:t xml:space="preserve"> </w:t>
      </w:r>
      <w:r w:rsidR="00CB7534" w:rsidRPr="00CE4CE3">
        <w:rPr>
          <w:rFonts w:ascii="Arial" w:eastAsiaTheme="minorHAnsi" w:hAnsi="Arial" w:cs="Arial"/>
          <w:bCs/>
          <w:iCs/>
          <w:sz w:val="26"/>
          <w:szCs w:val="26"/>
          <w:lang w:eastAsia="es-ES"/>
        </w:rPr>
        <w:t>a</w:t>
      </w:r>
      <w:r w:rsidR="00E558C8" w:rsidRPr="00CE4CE3">
        <w:rPr>
          <w:rFonts w:ascii="Arial" w:eastAsiaTheme="minorHAnsi" w:hAnsi="Arial" w:cs="Arial"/>
          <w:bCs/>
          <w:iCs/>
          <w:sz w:val="26"/>
          <w:szCs w:val="26"/>
          <w:lang w:eastAsia="es-ES"/>
        </w:rPr>
        <w:t>cuerdo</w:t>
      </w:r>
      <w:r w:rsidR="00E558C8">
        <w:rPr>
          <w:rFonts w:ascii="Arial" w:eastAsiaTheme="minorHAnsi" w:hAnsi="Arial" w:cs="Arial"/>
          <w:bCs/>
          <w:iCs/>
          <w:sz w:val="26"/>
          <w:szCs w:val="26"/>
          <w:lang w:eastAsia="es-ES"/>
        </w:rPr>
        <w:t xml:space="preserve"> de </w:t>
      </w:r>
      <w:r w:rsidR="001A1BF7">
        <w:rPr>
          <w:rFonts w:ascii="Arial" w:eastAsiaTheme="minorHAnsi" w:hAnsi="Arial" w:cs="Arial"/>
          <w:bCs/>
          <w:iCs/>
          <w:sz w:val="26"/>
          <w:szCs w:val="26"/>
          <w:lang w:eastAsia="es-ES"/>
        </w:rPr>
        <w:t>diecisiete de noviembre de dos mil veintiuno</w:t>
      </w:r>
      <w:r w:rsidRPr="00A979D7">
        <w:rPr>
          <w:rFonts w:ascii="Arial" w:eastAsiaTheme="minorHAnsi" w:hAnsi="Arial" w:cs="Arial"/>
          <w:bCs/>
          <w:iCs/>
          <w:sz w:val="26"/>
          <w:szCs w:val="26"/>
          <w:lang w:eastAsia="es-ES"/>
        </w:rPr>
        <w:t>, dictad</w:t>
      </w:r>
      <w:r w:rsidR="00E558C8">
        <w:rPr>
          <w:rFonts w:ascii="Arial" w:eastAsiaTheme="minorHAnsi" w:hAnsi="Arial" w:cs="Arial"/>
          <w:bCs/>
          <w:iCs/>
          <w:sz w:val="26"/>
          <w:szCs w:val="26"/>
          <w:lang w:eastAsia="es-ES"/>
        </w:rPr>
        <w:t>o</w:t>
      </w:r>
      <w:r w:rsidRPr="00A979D7">
        <w:rPr>
          <w:rFonts w:ascii="Arial" w:eastAsiaTheme="minorHAnsi" w:hAnsi="Arial" w:cs="Arial"/>
          <w:bCs/>
          <w:iCs/>
          <w:sz w:val="26"/>
          <w:szCs w:val="26"/>
          <w:lang w:eastAsia="es-ES"/>
        </w:rPr>
        <w:t xml:space="preserve"> </w:t>
      </w:r>
      <w:r w:rsidR="009800E3">
        <w:rPr>
          <w:rFonts w:ascii="Arial" w:eastAsiaTheme="minorHAnsi" w:hAnsi="Arial" w:cs="Arial"/>
          <w:bCs/>
          <w:iCs/>
          <w:sz w:val="26"/>
          <w:szCs w:val="26"/>
          <w:lang w:eastAsia="es-ES"/>
        </w:rPr>
        <w:t>por la</w:t>
      </w:r>
      <w:r w:rsidR="00E558C8">
        <w:rPr>
          <w:rFonts w:ascii="Arial" w:eastAsiaTheme="minorHAnsi" w:hAnsi="Arial" w:cs="Arial"/>
          <w:bCs/>
          <w:iCs/>
          <w:sz w:val="26"/>
          <w:szCs w:val="26"/>
          <w:lang w:eastAsia="es-ES"/>
        </w:rPr>
        <w:t xml:space="preserve"> </w:t>
      </w:r>
      <w:r w:rsidR="001A1BF7">
        <w:rPr>
          <w:rFonts w:ascii="Arial" w:eastAsiaTheme="minorHAnsi" w:hAnsi="Arial" w:cs="Arial"/>
          <w:bCs/>
          <w:iCs/>
          <w:sz w:val="26"/>
          <w:szCs w:val="26"/>
          <w:lang w:eastAsia="es-ES"/>
        </w:rPr>
        <w:t>Tercera Sala Unitaria de Primera</w:t>
      </w:r>
      <w:r w:rsidRPr="00A979D7">
        <w:rPr>
          <w:rFonts w:ascii="Arial" w:eastAsiaTheme="minorHAnsi" w:hAnsi="Arial" w:cs="Arial"/>
          <w:bCs/>
          <w:iCs/>
          <w:sz w:val="26"/>
          <w:szCs w:val="26"/>
          <w:lang w:eastAsia="es-ES"/>
        </w:rPr>
        <w:t xml:space="preserve"> Instancia en el juicio de nulidad </w:t>
      </w:r>
      <w:r w:rsidR="001A1BF7" w:rsidRPr="00BA6A6B">
        <w:rPr>
          <w:rFonts w:ascii="Arial" w:eastAsia="Calibri" w:hAnsi="Arial" w:cs="Arial"/>
          <w:b/>
          <w:bCs/>
          <w:sz w:val="26"/>
          <w:szCs w:val="26"/>
          <w:lang w:eastAsia="en-US"/>
        </w:rPr>
        <w:t>0080/2021</w:t>
      </w:r>
      <w:r w:rsidRPr="00F14E9A">
        <w:rPr>
          <w:rFonts w:ascii="Arial" w:eastAsiaTheme="minorHAnsi" w:hAnsi="Arial" w:cs="Arial"/>
          <w:bCs/>
          <w:iCs/>
          <w:sz w:val="26"/>
          <w:szCs w:val="26"/>
          <w:lang w:eastAsia="es-ES"/>
        </w:rPr>
        <w:t>.- - -</w:t>
      </w:r>
      <w:r w:rsidRPr="00A979D7">
        <w:rPr>
          <w:rFonts w:ascii="Arial" w:eastAsiaTheme="minorHAnsi" w:hAnsi="Arial" w:cs="Arial"/>
          <w:bCs/>
          <w:iCs/>
          <w:sz w:val="26"/>
          <w:szCs w:val="26"/>
          <w:lang w:eastAsia="es-ES"/>
        </w:rPr>
        <w:t xml:space="preserve"> </w:t>
      </w:r>
    </w:p>
    <w:p w14:paraId="1344BBF1" w14:textId="2BA1E407" w:rsidR="00A979D7" w:rsidRDefault="0056172F" w:rsidP="00A2522F">
      <w:pPr>
        <w:spacing w:before="120" w:after="0" w:line="360" w:lineRule="auto"/>
        <w:jc w:val="both"/>
        <w:rPr>
          <w:rFonts w:ascii="Arial" w:hAnsi="Arial" w:cs="Arial"/>
          <w:bCs/>
          <w:color w:val="000000"/>
          <w:sz w:val="26"/>
          <w:szCs w:val="26"/>
        </w:rPr>
      </w:pPr>
      <w:r>
        <w:rPr>
          <w:rFonts w:ascii="Arial" w:eastAsiaTheme="minorHAnsi" w:hAnsi="Arial" w:cs="Arial"/>
          <w:bCs/>
          <w:iCs/>
          <w:sz w:val="26"/>
          <w:szCs w:val="26"/>
          <w:lang w:eastAsia="es-ES"/>
        </w:rPr>
        <w:t xml:space="preserve"> </w:t>
      </w:r>
      <w:r w:rsidR="00F20B40">
        <w:rPr>
          <w:rFonts w:ascii="Arial" w:eastAsiaTheme="minorHAnsi" w:hAnsi="Arial" w:cs="Arial"/>
          <w:bCs/>
          <w:iCs/>
          <w:sz w:val="26"/>
          <w:szCs w:val="26"/>
          <w:lang w:eastAsia="es-ES"/>
        </w:rPr>
        <w:tab/>
      </w:r>
      <w:r w:rsidR="00A979D7" w:rsidRPr="00A979D7">
        <w:rPr>
          <w:rFonts w:ascii="Arial" w:eastAsiaTheme="minorHAnsi" w:hAnsi="Arial" w:cs="Arial"/>
          <w:b/>
          <w:bCs/>
          <w:sz w:val="26"/>
          <w:szCs w:val="26"/>
          <w:lang w:eastAsia="en-US"/>
        </w:rPr>
        <w:t>SEGUNDO.</w:t>
      </w:r>
      <w:r w:rsidR="00A979D7" w:rsidRPr="00A979D7">
        <w:rPr>
          <w:rFonts w:ascii="Arial" w:eastAsia="Calibri" w:hAnsi="Arial" w:cs="Arial"/>
          <w:bCs/>
          <w:sz w:val="26"/>
          <w:szCs w:val="26"/>
        </w:rPr>
        <w:t xml:space="preserve"> </w:t>
      </w:r>
      <w:r w:rsidR="00262A9A">
        <w:rPr>
          <w:rFonts w:ascii="Arial" w:eastAsiaTheme="minorHAnsi" w:hAnsi="Arial" w:cs="Arial"/>
          <w:bCs/>
          <w:sz w:val="26"/>
          <w:szCs w:val="26"/>
          <w:lang w:eastAsia="en-US"/>
        </w:rPr>
        <w:t>El agravio</w:t>
      </w:r>
      <w:r w:rsidR="00A979D7" w:rsidRPr="00A979D7">
        <w:rPr>
          <w:rFonts w:ascii="Arial" w:eastAsiaTheme="minorHAnsi" w:hAnsi="Arial" w:cs="Arial"/>
          <w:bCs/>
          <w:sz w:val="26"/>
          <w:szCs w:val="26"/>
          <w:lang w:eastAsia="en-US"/>
        </w:rPr>
        <w:t xml:space="preserve"> hecho valer se encuentra </w:t>
      </w:r>
      <w:r w:rsidR="00C34E12">
        <w:rPr>
          <w:rFonts w:ascii="Arial" w:eastAsiaTheme="minorHAnsi" w:hAnsi="Arial" w:cs="Arial"/>
          <w:bCs/>
          <w:sz w:val="26"/>
          <w:szCs w:val="26"/>
          <w:lang w:eastAsia="en-US"/>
        </w:rPr>
        <w:t>plasmado</w:t>
      </w:r>
      <w:r w:rsidR="00A979D7" w:rsidRPr="00A979D7">
        <w:rPr>
          <w:rFonts w:ascii="Arial" w:eastAsiaTheme="minorHAnsi" w:hAnsi="Arial" w:cs="Arial"/>
          <w:bCs/>
          <w:sz w:val="26"/>
          <w:szCs w:val="26"/>
          <w:lang w:eastAsia="en-US"/>
        </w:rPr>
        <w:t xml:space="preserve"> en el </w:t>
      </w:r>
      <w:r w:rsidR="00A979D7" w:rsidRPr="00624131">
        <w:rPr>
          <w:rFonts w:ascii="Arial" w:eastAsiaTheme="minorHAnsi" w:hAnsi="Arial" w:cs="Arial"/>
          <w:bCs/>
          <w:sz w:val="26"/>
          <w:szCs w:val="26"/>
          <w:lang w:eastAsia="en-US"/>
        </w:rPr>
        <w:t>escrito de</w:t>
      </w:r>
      <w:r w:rsidR="009800E3" w:rsidRPr="00624131">
        <w:rPr>
          <w:rFonts w:ascii="Arial" w:eastAsiaTheme="minorHAnsi" w:hAnsi="Arial" w:cs="Arial"/>
          <w:bCs/>
          <w:sz w:val="26"/>
          <w:szCs w:val="26"/>
          <w:lang w:eastAsia="en-US"/>
        </w:rPr>
        <w:t xml:space="preserve">l </w:t>
      </w:r>
      <w:r w:rsidR="00A979D7" w:rsidRPr="00624131">
        <w:rPr>
          <w:rFonts w:ascii="Arial" w:eastAsiaTheme="minorHAnsi" w:hAnsi="Arial" w:cs="Arial"/>
          <w:bCs/>
          <w:sz w:val="26"/>
          <w:szCs w:val="26"/>
          <w:lang w:eastAsia="en-US"/>
        </w:rPr>
        <w:t>recurrente</w:t>
      </w:r>
      <w:r w:rsidR="00411BE9" w:rsidRPr="00624131">
        <w:rPr>
          <w:rFonts w:ascii="Arial" w:eastAsiaTheme="minorHAnsi" w:hAnsi="Arial" w:cs="Arial"/>
          <w:bCs/>
          <w:sz w:val="26"/>
          <w:szCs w:val="26"/>
          <w:lang w:eastAsia="en-US"/>
        </w:rPr>
        <w:t>,</w:t>
      </w:r>
      <w:r w:rsidR="00A979D7" w:rsidRPr="00A979D7">
        <w:rPr>
          <w:rFonts w:ascii="Arial" w:eastAsiaTheme="minorHAnsi" w:hAnsi="Arial" w:cs="Arial"/>
          <w:bCs/>
          <w:sz w:val="26"/>
          <w:szCs w:val="26"/>
          <w:lang w:eastAsia="en-US"/>
        </w:rPr>
        <w:t xml:space="preserve"> por lo que no existe necesidad de transcribirlo al no transgredírsele derecho alguno, como tampoco se vulnera disposición expresa que imponga tal obligación</w:t>
      </w:r>
      <w:r w:rsidR="00A979D7" w:rsidRPr="00A979D7">
        <w:rPr>
          <w:rFonts w:ascii="Arial" w:eastAsiaTheme="minorHAnsi" w:hAnsi="Arial" w:cs="Arial"/>
          <w:sz w:val="26"/>
          <w:szCs w:val="26"/>
          <w:lang w:eastAsia="en-US"/>
        </w:rPr>
        <w:t xml:space="preserve">. </w:t>
      </w:r>
      <w:r w:rsidR="00A979D7" w:rsidRPr="00A979D7">
        <w:rPr>
          <w:rFonts w:ascii="Arial" w:hAnsi="Arial" w:cs="Arial"/>
          <w:sz w:val="26"/>
          <w:szCs w:val="26"/>
        </w:rPr>
        <w:t>En apoyo a lo anterior, se invoca el criterio Jurisprudencial</w:t>
      </w:r>
      <w:r w:rsidR="00A979D7" w:rsidRPr="00A979D7">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w:t>
      </w:r>
      <w:r w:rsidR="00411BE9">
        <w:rPr>
          <w:rFonts w:ascii="Arial" w:hAnsi="Arial" w:cs="Arial"/>
          <w:bCs/>
          <w:color w:val="000000"/>
          <w:sz w:val="26"/>
          <w:szCs w:val="26"/>
        </w:rPr>
        <w:t>m</w:t>
      </w:r>
      <w:r w:rsidR="00A979D7" w:rsidRPr="00A979D7">
        <w:rPr>
          <w:rFonts w:ascii="Arial" w:hAnsi="Arial" w:cs="Arial"/>
          <w:bCs/>
          <w:color w:val="000000"/>
          <w:sz w:val="26"/>
          <w:szCs w:val="26"/>
        </w:rPr>
        <w:t>ayo de 2010, visible a página 830, Novena Época, bajo el rubro y texto siguiente:</w:t>
      </w:r>
      <w:r w:rsidR="004971E4">
        <w:rPr>
          <w:rFonts w:ascii="Arial" w:hAnsi="Arial" w:cs="Arial"/>
          <w:bCs/>
          <w:color w:val="000000"/>
          <w:sz w:val="26"/>
          <w:szCs w:val="26"/>
        </w:rPr>
        <w:t xml:space="preserve">- - - - - - - - - - - - - - - </w:t>
      </w:r>
      <w:r w:rsidR="00411BE9">
        <w:rPr>
          <w:rFonts w:ascii="Arial" w:hAnsi="Arial" w:cs="Arial"/>
          <w:bCs/>
          <w:color w:val="000000"/>
          <w:sz w:val="26"/>
          <w:szCs w:val="26"/>
        </w:rPr>
        <w:t>- - - - - - - - - -</w:t>
      </w:r>
    </w:p>
    <w:p w14:paraId="1E22A582" w14:textId="77777777" w:rsidR="00A831A4" w:rsidRPr="00E558C8" w:rsidRDefault="00A831A4" w:rsidP="00A831A4">
      <w:pPr>
        <w:pStyle w:val="Sinespaciado"/>
        <w:rPr>
          <w:rFonts w:eastAsiaTheme="minorHAnsi"/>
          <w:lang w:eastAsia="es-ES"/>
        </w:rPr>
      </w:pPr>
    </w:p>
    <w:p w14:paraId="4EEAC160" w14:textId="38008F66" w:rsidR="00A979D7" w:rsidRDefault="00A979D7" w:rsidP="00723146">
      <w:pPr>
        <w:spacing w:after="0"/>
        <w:ind w:left="851" w:right="900"/>
        <w:jc w:val="both"/>
        <w:rPr>
          <w:rFonts w:ascii="Arial" w:eastAsia="Calibri" w:hAnsi="Arial" w:cs="Arial"/>
          <w:bCs/>
          <w:i/>
        </w:rPr>
      </w:pPr>
      <w:r w:rsidRPr="00A979D7">
        <w:rPr>
          <w:rFonts w:ascii="Arial" w:eastAsia="Calibri" w:hAnsi="Arial" w:cs="Arial"/>
          <w:b/>
          <w:bCs/>
          <w:i/>
        </w:rPr>
        <w:t xml:space="preserve">“CONCEPTOS DE VIOLACIÓN O AGRAVIOS. PARA CUMPLIR CON LOS PRINCIPIOS DE CONGRUENCIA Y EXHAUSTIVIDAD EN LAS SENTENCIAS DE AMPARO ES INNECESARIA SU TRANSCRIPCIÓN. </w:t>
      </w:r>
      <w:r w:rsidRPr="00A979D7">
        <w:rPr>
          <w:rFonts w:ascii="Arial" w:eastAsia="Calibri" w:hAnsi="Arial" w:cs="Arial"/>
          <w:bCs/>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w:t>
      </w:r>
      <w:r w:rsidRPr="00A979D7">
        <w:rPr>
          <w:rFonts w:ascii="Arial" w:eastAsia="Calibri" w:hAnsi="Arial" w:cs="Arial"/>
          <w:bCs/>
          <w:i/>
        </w:rPr>
        <w:lastRenderedPageBreak/>
        <w:t>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4971E4">
        <w:rPr>
          <w:rFonts w:ascii="Arial" w:eastAsia="Calibri" w:hAnsi="Arial" w:cs="Arial"/>
          <w:bCs/>
          <w:i/>
        </w:rPr>
        <w:t xml:space="preserve">- - - - </w:t>
      </w:r>
    </w:p>
    <w:p w14:paraId="7CB5BA61" w14:textId="77777777" w:rsidR="00723146" w:rsidRDefault="00723146" w:rsidP="00723146">
      <w:pPr>
        <w:spacing w:after="0"/>
        <w:ind w:left="851" w:right="900"/>
        <w:jc w:val="both"/>
        <w:rPr>
          <w:rFonts w:ascii="Arial" w:eastAsia="Calibri" w:hAnsi="Arial" w:cs="Arial"/>
          <w:bCs/>
          <w:i/>
        </w:rPr>
      </w:pPr>
    </w:p>
    <w:p w14:paraId="33E438D9" w14:textId="5F1A4583" w:rsidR="00411BE9" w:rsidRDefault="00A979D7" w:rsidP="00723146">
      <w:pPr>
        <w:spacing w:after="0" w:line="360" w:lineRule="auto"/>
        <w:ind w:firstLine="567"/>
        <w:jc w:val="both"/>
        <w:rPr>
          <w:rFonts w:ascii="Arial" w:eastAsia="Calibri" w:hAnsi="Arial" w:cs="Arial"/>
          <w:sz w:val="26"/>
          <w:szCs w:val="26"/>
        </w:rPr>
      </w:pPr>
      <w:r w:rsidRPr="00A979D7">
        <w:rPr>
          <w:rFonts w:ascii="Arial" w:eastAsia="Calibri" w:hAnsi="Arial" w:cs="Arial"/>
          <w:b/>
          <w:bCs/>
          <w:sz w:val="26"/>
          <w:szCs w:val="26"/>
        </w:rPr>
        <w:t xml:space="preserve">TERCERO. </w:t>
      </w:r>
      <w:r w:rsidR="002970CD">
        <w:rPr>
          <w:rFonts w:ascii="Arial" w:eastAsia="Calibri" w:hAnsi="Arial" w:cs="Arial"/>
          <w:sz w:val="26"/>
          <w:szCs w:val="26"/>
        </w:rPr>
        <w:t xml:space="preserve">Señala </w:t>
      </w:r>
      <w:r w:rsidR="001F47CB">
        <w:rPr>
          <w:rFonts w:ascii="Arial" w:eastAsia="Calibri" w:hAnsi="Arial" w:cs="Arial"/>
          <w:sz w:val="26"/>
          <w:szCs w:val="26"/>
        </w:rPr>
        <w:t>el</w:t>
      </w:r>
      <w:r w:rsidR="002970CD">
        <w:rPr>
          <w:rFonts w:ascii="Arial" w:eastAsia="Calibri" w:hAnsi="Arial" w:cs="Arial"/>
          <w:sz w:val="26"/>
          <w:szCs w:val="26"/>
        </w:rPr>
        <w:t xml:space="preserve"> recurrente </w:t>
      </w:r>
      <w:r w:rsidR="002C721C">
        <w:rPr>
          <w:rFonts w:ascii="Arial" w:eastAsia="Calibri" w:hAnsi="Arial" w:cs="Arial"/>
          <w:sz w:val="26"/>
          <w:szCs w:val="26"/>
        </w:rPr>
        <w:t>que el acuerdo de diecisiete de noviembre de dos mil veintiuno, resulta ilegal por contravenir lo establecido en el artículo 207, fracción II de la Ley de Procedimiento y Justicia Administrativa para el Estado de Oaxaca, en estrecha relación con lo dispuesto por los numerales 14 y 16 de la Constitución Política de los Esta</w:t>
      </w:r>
      <w:r w:rsidR="00614F38">
        <w:rPr>
          <w:rFonts w:ascii="Arial" w:eastAsia="Calibri" w:hAnsi="Arial" w:cs="Arial"/>
          <w:sz w:val="26"/>
          <w:szCs w:val="26"/>
        </w:rPr>
        <w:t>d</w:t>
      </w:r>
      <w:r w:rsidR="002C721C">
        <w:rPr>
          <w:rFonts w:ascii="Arial" w:eastAsia="Calibri" w:hAnsi="Arial" w:cs="Arial"/>
          <w:sz w:val="26"/>
          <w:szCs w:val="26"/>
        </w:rPr>
        <w:t>os Unidos Mexicanos, porque la Magistrada instructora realiza una inadecuada fundamentación y motivación al dictarlo</w:t>
      </w:r>
      <w:r w:rsidR="004A60C7">
        <w:rPr>
          <w:rFonts w:ascii="Arial" w:eastAsia="Calibri" w:hAnsi="Arial" w:cs="Arial"/>
          <w:sz w:val="26"/>
          <w:szCs w:val="26"/>
        </w:rPr>
        <w:t xml:space="preserve">, en virtud de que </w:t>
      </w:r>
      <w:r w:rsidR="000C1B50">
        <w:rPr>
          <w:rFonts w:ascii="Arial" w:eastAsia="Calibri" w:hAnsi="Arial" w:cs="Arial"/>
          <w:sz w:val="26"/>
          <w:szCs w:val="26"/>
        </w:rPr>
        <w:t>las resoluciones jurisdiccionales, deben dictarse a la luz de los citados artículos constitucionales, así como con aspecto estricto a lo establecido en el precepto 207 citado, en la parte relativa donde establece que “</w:t>
      </w:r>
      <w:r w:rsidR="000C1B50" w:rsidRPr="000C1B50">
        <w:rPr>
          <w:rFonts w:ascii="Arial" w:eastAsia="Calibri" w:hAnsi="Arial" w:cs="Arial"/>
          <w:i/>
          <w:iCs/>
        </w:rPr>
        <w:t xml:space="preserve">Las sentencias que emita el Tribunal, deberán de contener, una exposición debidamente fundada y motivada de las consideraciones en que se basa </w:t>
      </w:r>
      <w:r w:rsidR="000C1B50">
        <w:rPr>
          <w:rFonts w:ascii="Arial" w:eastAsia="Calibri" w:hAnsi="Arial" w:cs="Arial"/>
          <w:i/>
          <w:iCs/>
        </w:rPr>
        <w:t>l</w:t>
      </w:r>
      <w:r w:rsidR="000C1B50" w:rsidRPr="000C1B50">
        <w:rPr>
          <w:rFonts w:ascii="Arial" w:eastAsia="Calibri" w:hAnsi="Arial" w:cs="Arial"/>
          <w:i/>
          <w:iCs/>
        </w:rPr>
        <w:t>a Resolución…”</w:t>
      </w:r>
      <w:r w:rsidR="004A60C7">
        <w:rPr>
          <w:rFonts w:ascii="Arial" w:eastAsia="Calibri" w:hAnsi="Arial" w:cs="Arial"/>
          <w:i/>
          <w:iCs/>
        </w:rPr>
        <w:t xml:space="preserve"> </w:t>
      </w:r>
      <w:r w:rsidR="004A60C7">
        <w:rPr>
          <w:rFonts w:ascii="Arial" w:eastAsia="Calibri" w:hAnsi="Arial" w:cs="Arial"/>
          <w:sz w:val="26"/>
          <w:szCs w:val="26"/>
        </w:rPr>
        <w:t>por tanto, indica que, bajo ese argumento toda resolución jurisdiccional debe estar fundada y motivada, entendiéndose por lo primero, que ha de expresarse con precisión el precepto legal aplicable al caso y por lo segundo, que también deben señalarse con exactitud</w:t>
      </w:r>
      <w:r w:rsidR="00F47FCB">
        <w:rPr>
          <w:rFonts w:ascii="Arial" w:eastAsia="Calibri" w:hAnsi="Arial" w:cs="Arial"/>
          <w:sz w:val="26"/>
          <w:szCs w:val="26"/>
        </w:rPr>
        <w:t xml:space="preserve">, las circunstancias especiales, razones particulares o casusas inmediatas que se hayan tenido en consideración para la emisión del acto, siendo necesario además que exista adecuación entre los motivos aducidos y las normas aplicables, es decir, que en el caso concreto se configure la hipótesis normativa.- - - - - - - - - - - - - - -  - - -  - - - - - - - - - - </w:t>
      </w:r>
    </w:p>
    <w:p w14:paraId="75A45025" w14:textId="28E9C747" w:rsidR="00433745" w:rsidRDefault="00433745" w:rsidP="00C62F49">
      <w:pPr>
        <w:spacing w:before="120" w:after="0" w:line="360" w:lineRule="auto"/>
        <w:ind w:firstLine="567"/>
        <w:jc w:val="both"/>
        <w:rPr>
          <w:rFonts w:ascii="Arial" w:eastAsia="Calibri" w:hAnsi="Arial" w:cs="Arial"/>
          <w:i/>
          <w:iCs/>
        </w:rPr>
      </w:pPr>
      <w:r>
        <w:rPr>
          <w:rFonts w:ascii="Arial" w:eastAsia="Calibri" w:hAnsi="Arial" w:cs="Arial"/>
          <w:sz w:val="26"/>
          <w:szCs w:val="26"/>
        </w:rPr>
        <w:t>Arguye que la Primera Instancia al momento de emitir el acuerdo recurrido, realizó una indebida e incorrecta fundamentación</w:t>
      </w:r>
      <w:r w:rsidR="00C62F49">
        <w:rPr>
          <w:rFonts w:ascii="Arial" w:eastAsia="Calibri" w:hAnsi="Arial" w:cs="Arial"/>
          <w:sz w:val="26"/>
          <w:szCs w:val="26"/>
        </w:rPr>
        <w:t xml:space="preserve">, pues de manera arbitraria y tajante, determina desechar la </w:t>
      </w:r>
      <w:r>
        <w:rPr>
          <w:rFonts w:ascii="Arial" w:eastAsia="Calibri" w:hAnsi="Arial" w:cs="Arial"/>
          <w:sz w:val="26"/>
          <w:szCs w:val="26"/>
        </w:rPr>
        <w:t xml:space="preserve">prueba pericial en grafoscopía, para practicarse en la renuncia voluntaria del actor </w:t>
      </w:r>
      <w:r w:rsidR="00DB0703">
        <w:rPr>
          <w:rFonts w:ascii="Arial" w:eastAsia="Calibri" w:hAnsi="Arial" w:cs="Arial"/>
          <w:sz w:val="26"/>
          <w:szCs w:val="26"/>
        </w:rPr>
        <w:t>*******</w:t>
      </w:r>
      <w:r w:rsidRPr="00624131">
        <w:rPr>
          <w:rFonts w:ascii="Arial" w:eastAsia="Calibri" w:hAnsi="Arial" w:cs="Arial"/>
          <w:sz w:val="26"/>
          <w:szCs w:val="26"/>
        </w:rPr>
        <w:t xml:space="preserve">, </w:t>
      </w:r>
      <w:r w:rsidR="00723146" w:rsidRPr="00624131">
        <w:rPr>
          <w:rFonts w:ascii="Arial" w:eastAsia="Calibri" w:hAnsi="Arial" w:cs="Arial"/>
          <w:sz w:val="26"/>
          <w:szCs w:val="26"/>
        </w:rPr>
        <w:t xml:space="preserve">de </w:t>
      </w:r>
      <w:r w:rsidRPr="00624131">
        <w:rPr>
          <w:rFonts w:ascii="Arial" w:eastAsia="Calibri" w:hAnsi="Arial" w:cs="Arial"/>
          <w:sz w:val="26"/>
          <w:szCs w:val="26"/>
        </w:rPr>
        <w:t>fecha veinticinco</w:t>
      </w:r>
      <w:r>
        <w:rPr>
          <w:rFonts w:ascii="Arial" w:eastAsia="Calibri" w:hAnsi="Arial" w:cs="Arial"/>
          <w:sz w:val="26"/>
          <w:szCs w:val="26"/>
        </w:rPr>
        <w:t xml:space="preserve"> de marzo de dos mil veintiuno con efe</w:t>
      </w:r>
      <w:r w:rsidRPr="006163BF">
        <w:rPr>
          <w:rFonts w:ascii="Arial" w:eastAsia="Calibri" w:hAnsi="Arial" w:cs="Arial"/>
          <w:sz w:val="26"/>
          <w:szCs w:val="26"/>
        </w:rPr>
        <w:t>cto</w:t>
      </w:r>
      <w:r>
        <w:rPr>
          <w:rFonts w:ascii="Arial" w:eastAsia="Calibri" w:hAnsi="Arial" w:cs="Arial"/>
          <w:sz w:val="26"/>
          <w:szCs w:val="26"/>
        </w:rPr>
        <w:t xml:space="preserve"> a partir del treinta y uno de mayo del citado año, por no cumplir con lo establecido en el artículo 195 de la Ley de Procedimiento y Justicia Administrativa para el Estado de Oaxaca, ofrecida por esa autoridad demandada</w:t>
      </w:r>
      <w:r w:rsidR="00C62F49">
        <w:rPr>
          <w:rFonts w:ascii="Arial" w:eastAsia="Calibri" w:hAnsi="Arial" w:cs="Arial"/>
          <w:sz w:val="26"/>
          <w:szCs w:val="26"/>
        </w:rPr>
        <w:t xml:space="preserve">, pues </w:t>
      </w:r>
      <w:r w:rsidR="009B79D7">
        <w:rPr>
          <w:rFonts w:ascii="Arial" w:eastAsia="Calibri" w:hAnsi="Arial" w:cs="Arial"/>
          <w:sz w:val="26"/>
          <w:szCs w:val="26"/>
        </w:rPr>
        <w:lastRenderedPageBreak/>
        <w:t>realiza</w:t>
      </w:r>
      <w:r w:rsidR="00C62F49">
        <w:rPr>
          <w:rFonts w:ascii="Arial" w:eastAsia="Calibri" w:hAnsi="Arial" w:cs="Arial"/>
          <w:sz w:val="26"/>
          <w:szCs w:val="26"/>
        </w:rPr>
        <w:t xml:space="preserve"> una interpretación incorrecta de dicho precepto</w:t>
      </w:r>
      <w:r w:rsidR="009B79D7">
        <w:rPr>
          <w:rFonts w:ascii="Arial" w:eastAsia="Calibri" w:hAnsi="Arial" w:cs="Arial"/>
          <w:sz w:val="26"/>
          <w:szCs w:val="26"/>
        </w:rPr>
        <w:t xml:space="preserve"> al no considerar requerir a la autoridad demandada, para que dentro del término de tres días contados a partir del día hábil siguiente, a aquel en que surta efectos la notificación el acuerdo recaído, expresara los puntos sobre los que deba versar el peritaje, exhibiendo el cuestionario correspondiente, con una copia del mismo </w:t>
      </w:r>
      <w:r w:rsidR="009B79D7" w:rsidRPr="00624131">
        <w:rPr>
          <w:rFonts w:ascii="Arial" w:eastAsia="Calibri" w:hAnsi="Arial" w:cs="Arial"/>
          <w:sz w:val="26"/>
          <w:szCs w:val="26"/>
        </w:rPr>
        <w:t>para ca</w:t>
      </w:r>
      <w:r w:rsidR="00723146" w:rsidRPr="00624131">
        <w:rPr>
          <w:rFonts w:ascii="Arial" w:eastAsia="Calibri" w:hAnsi="Arial" w:cs="Arial"/>
          <w:sz w:val="26"/>
          <w:szCs w:val="26"/>
        </w:rPr>
        <w:t>d</w:t>
      </w:r>
      <w:r w:rsidR="009B79D7" w:rsidRPr="00624131">
        <w:rPr>
          <w:rFonts w:ascii="Arial" w:eastAsia="Calibri" w:hAnsi="Arial" w:cs="Arial"/>
          <w:sz w:val="26"/>
          <w:szCs w:val="26"/>
        </w:rPr>
        <w:t>a una de las partes</w:t>
      </w:r>
      <w:r w:rsidR="009B79D7">
        <w:rPr>
          <w:rFonts w:ascii="Arial" w:eastAsia="Calibri" w:hAnsi="Arial" w:cs="Arial"/>
          <w:sz w:val="26"/>
          <w:szCs w:val="26"/>
        </w:rPr>
        <w:t xml:space="preserve"> y nombrar el perito designado por esa autoridad recurrente, para posteriormente manifestar la aceptación y protesta del cargo conforme al acuerdo que se notifique, y en caso de incumplimiento se desecharía la prueba ofrecida; pues refiere que lo anterior, es una interpretación armónica del artículo 195</w:t>
      </w:r>
      <w:r w:rsidR="00AB23B8">
        <w:rPr>
          <w:rFonts w:ascii="Arial" w:eastAsia="Calibri" w:hAnsi="Arial" w:cs="Arial"/>
          <w:sz w:val="26"/>
          <w:szCs w:val="26"/>
        </w:rPr>
        <w:t xml:space="preserve"> citado, en la parte que refiere: </w:t>
      </w:r>
      <w:r w:rsidR="00AB23B8">
        <w:rPr>
          <w:rFonts w:ascii="Arial" w:eastAsia="Calibri" w:hAnsi="Arial" w:cs="Arial"/>
          <w:i/>
          <w:iCs/>
        </w:rPr>
        <w:t xml:space="preserve">“Si el ofrecimiento proviene de la demandada, los terceros o es ordenada por el Tribunal, se concederá el término de tres días a las contrapartes para los mismos efectos, a no ser que se pusieran de acuerdo en el nombramiento de uno sólo. Las partes deben presentar a sus peritos dentro de los tres días siguientes al en que surta efectos la notificación del acuerdo en que se le tuvo como tal, para que manifieste la aceptación y protesta del cargo, apercibido que si alguna de las partes omite el nombramiento correspondiente o no presenta a su perito, se entenderá que se sujeta al o los que se </w:t>
      </w:r>
      <w:r w:rsidR="00AB23B8" w:rsidRPr="00624131">
        <w:rPr>
          <w:rFonts w:ascii="Arial" w:eastAsia="Calibri" w:hAnsi="Arial" w:cs="Arial"/>
          <w:i/>
          <w:iCs/>
        </w:rPr>
        <w:t xml:space="preserve">hayan </w:t>
      </w:r>
      <w:r w:rsidR="00624131" w:rsidRPr="00624131">
        <w:rPr>
          <w:rFonts w:ascii="Arial" w:eastAsia="Calibri" w:hAnsi="Arial" w:cs="Arial"/>
          <w:i/>
          <w:iCs/>
        </w:rPr>
        <w:t>tenido</w:t>
      </w:r>
      <w:r w:rsidR="00AB23B8" w:rsidRPr="00624131">
        <w:rPr>
          <w:rFonts w:ascii="Arial" w:eastAsia="Calibri" w:hAnsi="Arial" w:cs="Arial"/>
          <w:i/>
          <w:iCs/>
        </w:rPr>
        <w:t xml:space="preserve"> por designados</w:t>
      </w:r>
      <w:r w:rsidR="00AB23B8">
        <w:rPr>
          <w:rFonts w:ascii="Arial" w:eastAsia="Calibri" w:hAnsi="Arial" w:cs="Arial"/>
          <w:i/>
          <w:iCs/>
        </w:rPr>
        <w:t>.”</w:t>
      </w:r>
      <w:r w:rsidR="00820F66">
        <w:rPr>
          <w:rFonts w:ascii="Arial" w:eastAsia="Calibri" w:hAnsi="Arial" w:cs="Arial"/>
          <w:i/>
          <w:iCs/>
        </w:rPr>
        <w:t xml:space="preserve">- - - - </w:t>
      </w:r>
    </w:p>
    <w:p w14:paraId="4710ED66" w14:textId="24FA432B" w:rsidR="00820F66" w:rsidRDefault="00820F66" w:rsidP="00C62F49">
      <w:pPr>
        <w:spacing w:before="120" w:after="0" w:line="360" w:lineRule="auto"/>
        <w:ind w:firstLine="567"/>
        <w:jc w:val="both"/>
        <w:rPr>
          <w:rFonts w:ascii="Arial" w:eastAsia="Calibri" w:hAnsi="Arial" w:cs="Arial"/>
          <w:sz w:val="26"/>
          <w:szCs w:val="26"/>
        </w:rPr>
      </w:pPr>
      <w:r>
        <w:rPr>
          <w:rFonts w:ascii="Arial" w:eastAsia="Calibri" w:hAnsi="Arial" w:cs="Arial"/>
          <w:sz w:val="26"/>
          <w:szCs w:val="26"/>
        </w:rPr>
        <w:t xml:space="preserve">Expone que sirve de apoyo a lo anterior, el acuerdo dictado el doce de noviembre de dos mil veintiuno por la encargada del Despacho </w:t>
      </w:r>
      <w:r w:rsidR="00723146" w:rsidRPr="00624131">
        <w:rPr>
          <w:rFonts w:ascii="Arial" w:eastAsia="Calibri" w:hAnsi="Arial" w:cs="Arial"/>
          <w:sz w:val="26"/>
          <w:szCs w:val="26"/>
        </w:rPr>
        <w:t>d</w:t>
      </w:r>
      <w:r w:rsidRPr="00624131">
        <w:rPr>
          <w:rFonts w:ascii="Arial" w:eastAsia="Calibri" w:hAnsi="Arial" w:cs="Arial"/>
          <w:sz w:val="26"/>
          <w:szCs w:val="26"/>
        </w:rPr>
        <w:t>e la</w:t>
      </w:r>
      <w:r>
        <w:rPr>
          <w:rFonts w:ascii="Arial" w:eastAsia="Calibri" w:hAnsi="Arial" w:cs="Arial"/>
          <w:sz w:val="26"/>
          <w:szCs w:val="26"/>
        </w:rPr>
        <w:t xml:space="preserve"> Cuarta Sala Unitaria de Primera Instancia de este Tribunal</w:t>
      </w:r>
      <w:r w:rsidR="00446A09">
        <w:rPr>
          <w:rFonts w:ascii="Arial" w:eastAsia="Calibri" w:hAnsi="Arial" w:cs="Arial"/>
          <w:sz w:val="26"/>
          <w:szCs w:val="26"/>
        </w:rPr>
        <w:t>, en el expediente 0059/2021, en donde respecto a la prueba pericial ofrecida por la autoridad demandada, se le requiere para que en el término de tres días hábiles contados a partir del día hábil siguiente aqu</w:t>
      </w:r>
      <w:r w:rsidR="006163BF">
        <w:rPr>
          <w:rFonts w:ascii="Arial" w:eastAsia="Calibri" w:hAnsi="Arial" w:cs="Arial"/>
          <w:sz w:val="26"/>
          <w:szCs w:val="26"/>
        </w:rPr>
        <w:t>é</w:t>
      </w:r>
      <w:r w:rsidR="00446A09">
        <w:rPr>
          <w:rFonts w:ascii="Arial" w:eastAsia="Calibri" w:hAnsi="Arial" w:cs="Arial"/>
          <w:sz w:val="26"/>
          <w:szCs w:val="26"/>
        </w:rPr>
        <w:t xml:space="preserve">l en que surta efectos su notificación, expresara los puntos sobre los que versaría el peritaje, debiendo exhibir el cuestionario correspondiente, con copia del mismo para cada una de las partes y de igual forma nombrara a su perito, y en caso de no cumplir se desecharía la prueba con fundamento en el artículo 195 de la Ley de </w:t>
      </w:r>
      <w:r w:rsidR="00624131">
        <w:rPr>
          <w:rFonts w:ascii="Arial" w:eastAsia="Calibri" w:hAnsi="Arial" w:cs="Arial"/>
          <w:sz w:val="26"/>
          <w:szCs w:val="26"/>
        </w:rPr>
        <w:t>P</w:t>
      </w:r>
      <w:r w:rsidR="00446A09">
        <w:rPr>
          <w:rFonts w:ascii="Arial" w:eastAsia="Calibri" w:hAnsi="Arial" w:cs="Arial"/>
          <w:sz w:val="26"/>
          <w:szCs w:val="26"/>
        </w:rPr>
        <w:t>rocedimiento y Justicia Administrativa para el Estado de Oaxaca.</w:t>
      </w:r>
      <w:r w:rsidR="003947DD">
        <w:rPr>
          <w:rFonts w:ascii="Arial" w:eastAsia="Calibri" w:hAnsi="Arial" w:cs="Arial"/>
          <w:sz w:val="26"/>
          <w:szCs w:val="26"/>
        </w:rPr>
        <w:t>-- - - - - - - - - - - - - - - - - - - - -  --  - - - - - - - - -</w:t>
      </w:r>
    </w:p>
    <w:p w14:paraId="4BBC818B" w14:textId="2B8EAEDC" w:rsidR="002C721C" w:rsidRDefault="003947DD" w:rsidP="003947DD">
      <w:pPr>
        <w:spacing w:before="120" w:after="0" w:line="360" w:lineRule="auto"/>
        <w:ind w:firstLine="567"/>
        <w:jc w:val="both"/>
        <w:rPr>
          <w:rFonts w:ascii="Arial" w:eastAsia="Calibri" w:hAnsi="Arial" w:cs="Arial"/>
          <w:sz w:val="26"/>
          <w:szCs w:val="26"/>
        </w:rPr>
      </w:pPr>
      <w:r>
        <w:rPr>
          <w:rFonts w:ascii="Arial" w:eastAsia="Calibri" w:hAnsi="Arial" w:cs="Arial"/>
          <w:sz w:val="26"/>
          <w:szCs w:val="26"/>
        </w:rPr>
        <w:t>En atención a lo anterior, manifiesta que se podrá corroborar que la Magistrada de la Tercera Sala, realizó una indebida e incorrecta fundamentación al resolver desechar la prueba pericial en grafoscopía ofrecida por la autoridad recurrente, para practicarse en la renunc</w:t>
      </w:r>
      <w:r w:rsidR="00271967">
        <w:rPr>
          <w:rFonts w:ascii="Arial" w:eastAsia="Calibri" w:hAnsi="Arial" w:cs="Arial"/>
          <w:sz w:val="26"/>
          <w:szCs w:val="26"/>
        </w:rPr>
        <w:t xml:space="preserve">ia voluntaria de fecha veinticinco </w:t>
      </w:r>
      <w:r>
        <w:rPr>
          <w:rFonts w:ascii="Arial" w:eastAsia="Calibri" w:hAnsi="Arial" w:cs="Arial"/>
          <w:sz w:val="26"/>
          <w:szCs w:val="26"/>
        </w:rPr>
        <w:t>de mayo de dos mil veintiuno, con efecto a partir del treinta y uno de mayo del mismo año</w:t>
      </w:r>
      <w:r w:rsidR="006163BF">
        <w:rPr>
          <w:rFonts w:ascii="Arial" w:eastAsia="Calibri" w:hAnsi="Arial" w:cs="Arial"/>
          <w:sz w:val="26"/>
          <w:szCs w:val="26"/>
        </w:rPr>
        <w:t>,</w:t>
      </w:r>
      <w:r>
        <w:rPr>
          <w:rFonts w:ascii="Arial" w:eastAsia="Calibri" w:hAnsi="Arial" w:cs="Arial"/>
          <w:sz w:val="26"/>
          <w:szCs w:val="26"/>
        </w:rPr>
        <w:t xml:space="preserve"> del actor </w:t>
      </w:r>
      <w:r w:rsidR="00DB0703">
        <w:rPr>
          <w:rFonts w:ascii="Arial" w:eastAsia="Calibri" w:hAnsi="Arial" w:cs="Arial"/>
          <w:sz w:val="26"/>
          <w:szCs w:val="26"/>
        </w:rPr>
        <w:t>*******</w:t>
      </w:r>
      <w:r>
        <w:rPr>
          <w:rFonts w:ascii="Arial" w:eastAsia="Calibri" w:hAnsi="Arial" w:cs="Arial"/>
          <w:sz w:val="26"/>
          <w:szCs w:val="26"/>
        </w:rPr>
        <w:t>, al señala que no se cumplió con lo establecido en el artículo 195 de la Ley de procedimiento y Justicia Administrativa para el Estado de Oaxaca</w:t>
      </w:r>
      <w:r w:rsidR="00B25468">
        <w:rPr>
          <w:rFonts w:ascii="Arial" w:eastAsia="Calibri" w:hAnsi="Arial" w:cs="Arial"/>
          <w:sz w:val="26"/>
          <w:szCs w:val="26"/>
        </w:rPr>
        <w:t>, por lo que se debe revocar el acuerdo recurrido.- - -</w:t>
      </w:r>
      <w:r w:rsidR="00DB0703">
        <w:rPr>
          <w:rFonts w:ascii="Arial" w:eastAsia="Calibri" w:hAnsi="Arial" w:cs="Arial"/>
          <w:sz w:val="26"/>
          <w:szCs w:val="26"/>
        </w:rPr>
        <w:t xml:space="preserve"> - - - - - - - - - - - - - - </w:t>
      </w:r>
    </w:p>
    <w:p w14:paraId="633D2B67" w14:textId="70BBB5B0" w:rsidR="00C96F07" w:rsidRDefault="00A35CD1" w:rsidP="00411BE9">
      <w:pPr>
        <w:spacing w:before="120" w:after="0" w:line="360" w:lineRule="auto"/>
        <w:ind w:firstLine="567"/>
        <w:jc w:val="both"/>
        <w:rPr>
          <w:rFonts w:ascii="Arial" w:eastAsia="Calibri" w:hAnsi="Arial" w:cs="Arial"/>
          <w:bCs/>
          <w:sz w:val="26"/>
          <w:szCs w:val="26"/>
        </w:rPr>
      </w:pPr>
      <w:r>
        <w:rPr>
          <w:rFonts w:ascii="Arial" w:eastAsia="Calibri" w:hAnsi="Arial" w:cs="Arial"/>
          <w:sz w:val="26"/>
          <w:szCs w:val="26"/>
        </w:rPr>
        <w:lastRenderedPageBreak/>
        <w:tab/>
      </w:r>
      <w:r w:rsidR="00C96F07">
        <w:rPr>
          <w:rFonts w:ascii="Arial" w:eastAsia="Calibri" w:hAnsi="Arial" w:cs="Arial"/>
          <w:bCs/>
          <w:sz w:val="26"/>
          <w:szCs w:val="26"/>
        </w:rPr>
        <w:t>De</w:t>
      </w:r>
      <w:r w:rsidR="00167686">
        <w:rPr>
          <w:rFonts w:ascii="Arial" w:eastAsia="Calibri" w:hAnsi="Arial" w:cs="Arial"/>
          <w:bCs/>
          <w:sz w:val="26"/>
          <w:szCs w:val="26"/>
        </w:rPr>
        <w:t xml:space="preserve"> </w:t>
      </w:r>
      <w:r w:rsidR="00C96F07">
        <w:rPr>
          <w:rFonts w:ascii="Arial" w:eastAsia="Calibri" w:hAnsi="Arial" w:cs="Arial"/>
          <w:bCs/>
          <w:sz w:val="26"/>
          <w:szCs w:val="26"/>
        </w:rPr>
        <w:t>l</w:t>
      </w:r>
      <w:r w:rsidR="00167686">
        <w:rPr>
          <w:rFonts w:ascii="Arial" w:eastAsia="Calibri" w:hAnsi="Arial" w:cs="Arial"/>
          <w:bCs/>
          <w:sz w:val="26"/>
          <w:szCs w:val="26"/>
        </w:rPr>
        <w:t xml:space="preserve">as constancias que obran en el expediente remitido para la substanciación del recurso de revisión, con </w:t>
      </w:r>
      <w:r w:rsidR="00C96F07">
        <w:rPr>
          <w:rFonts w:ascii="Arial" w:eastAsia="Calibri" w:hAnsi="Arial" w:cs="Arial"/>
          <w:bCs/>
          <w:sz w:val="26"/>
          <w:szCs w:val="26"/>
        </w:rPr>
        <w:t xml:space="preserve">pleno valor probatorio en términos del artículo </w:t>
      </w:r>
      <w:r w:rsidR="00411BE9">
        <w:rPr>
          <w:rFonts w:ascii="Arial" w:eastAsia="Calibri" w:hAnsi="Arial" w:cs="Arial"/>
          <w:bCs/>
          <w:sz w:val="26"/>
          <w:szCs w:val="26"/>
        </w:rPr>
        <w:t>20</w:t>
      </w:r>
      <w:r w:rsidR="00C96F07">
        <w:rPr>
          <w:rFonts w:ascii="Arial" w:eastAsia="Calibri" w:hAnsi="Arial" w:cs="Arial"/>
          <w:bCs/>
          <w:sz w:val="26"/>
          <w:szCs w:val="26"/>
        </w:rPr>
        <w:t xml:space="preserve">3, </w:t>
      </w:r>
      <w:r w:rsidR="00411BE9">
        <w:rPr>
          <w:rFonts w:ascii="Arial" w:eastAsia="Calibri" w:hAnsi="Arial" w:cs="Arial"/>
          <w:bCs/>
          <w:sz w:val="26"/>
          <w:szCs w:val="26"/>
        </w:rPr>
        <w:t xml:space="preserve">fracción </w:t>
      </w:r>
      <w:r w:rsidR="00411BE9" w:rsidRPr="00FB703E">
        <w:rPr>
          <w:rFonts w:ascii="Arial" w:eastAsia="Calibri" w:hAnsi="Arial" w:cs="Arial"/>
          <w:bCs/>
          <w:sz w:val="26"/>
          <w:szCs w:val="26"/>
          <w:lang w:val="es-ES" w:eastAsia="en-US"/>
        </w:rPr>
        <w:t>I</w:t>
      </w:r>
      <w:r w:rsidR="00411BE9">
        <w:rPr>
          <w:rStyle w:val="Refdenotaalpie"/>
          <w:rFonts w:ascii="Arial" w:eastAsia="Calibri" w:hAnsi="Arial" w:cs="Arial"/>
          <w:bCs/>
          <w:sz w:val="26"/>
          <w:szCs w:val="26"/>
          <w:lang w:val="es-ES" w:eastAsia="en-US"/>
        </w:rPr>
        <w:footnoteReference w:id="1"/>
      </w:r>
      <w:r w:rsidR="00411BE9" w:rsidRPr="00371086">
        <w:rPr>
          <w:rFonts w:ascii="Arial" w:hAnsi="Arial" w:cs="Arial"/>
          <w:bCs/>
          <w:color w:val="000000"/>
          <w:sz w:val="26"/>
          <w:szCs w:val="26"/>
        </w:rPr>
        <w:t xml:space="preserve"> </w:t>
      </w:r>
      <w:r w:rsidR="00C96F07">
        <w:rPr>
          <w:rFonts w:ascii="Arial" w:eastAsia="Calibri" w:hAnsi="Arial" w:cs="Arial"/>
          <w:bCs/>
          <w:sz w:val="26"/>
          <w:szCs w:val="26"/>
        </w:rPr>
        <w:t xml:space="preserve">de la Ley de </w:t>
      </w:r>
      <w:r w:rsidR="00411BE9">
        <w:rPr>
          <w:rFonts w:ascii="Arial" w:eastAsia="Calibri" w:hAnsi="Arial" w:cs="Arial"/>
          <w:bCs/>
          <w:sz w:val="26"/>
          <w:szCs w:val="26"/>
        </w:rPr>
        <w:t xml:space="preserve">Procedimiento y </w:t>
      </w:r>
      <w:r w:rsidR="00C96F07">
        <w:rPr>
          <w:rFonts w:ascii="Arial" w:eastAsia="Calibri" w:hAnsi="Arial" w:cs="Arial"/>
          <w:bCs/>
          <w:sz w:val="26"/>
          <w:szCs w:val="26"/>
        </w:rPr>
        <w:t xml:space="preserve">Justicia Administrativa para el Estado de Oaxaca, por tratarse de </w:t>
      </w:r>
      <w:r w:rsidR="00167686">
        <w:rPr>
          <w:rFonts w:ascii="Arial" w:eastAsia="Calibri" w:hAnsi="Arial" w:cs="Arial"/>
          <w:bCs/>
          <w:sz w:val="26"/>
          <w:szCs w:val="26"/>
        </w:rPr>
        <w:t>actuaciones judiciales</w:t>
      </w:r>
      <w:r w:rsidR="00C96F07">
        <w:rPr>
          <w:rFonts w:ascii="Arial" w:eastAsia="Calibri" w:hAnsi="Arial" w:cs="Arial"/>
          <w:bCs/>
          <w:sz w:val="26"/>
          <w:szCs w:val="26"/>
        </w:rPr>
        <w:t xml:space="preserve">, se tiene </w:t>
      </w:r>
      <w:r w:rsidR="00FD2D70">
        <w:rPr>
          <w:rFonts w:ascii="Arial" w:eastAsia="Calibri" w:hAnsi="Arial" w:cs="Arial"/>
          <w:bCs/>
          <w:sz w:val="26"/>
          <w:szCs w:val="26"/>
        </w:rPr>
        <w:t xml:space="preserve">el acuerdo </w:t>
      </w:r>
      <w:r w:rsidR="00120252">
        <w:rPr>
          <w:rFonts w:ascii="Arial" w:eastAsia="Calibri" w:hAnsi="Arial" w:cs="Arial"/>
          <w:bCs/>
          <w:sz w:val="26"/>
          <w:szCs w:val="26"/>
        </w:rPr>
        <w:t xml:space="preserve">de diecisiete de noviembre de dos mil veintiuno, </w:t>
      </w:r>
      <w:r w:rsidR="00C96F07">
        <w:rPr>
          <w:rFonts w:ascii="Arial" w:eastAsia="Calibri" w:hAnsi="Arial" w:cs="Arial"/>
          <w:bCs/>
          <w:sz w:val="26"/>
          <w:szCs w:val="26"/>
        </w:rPr>
        <w:t xml:space="preserve">en </w:t>
      </w:r>
      <w:r w:rsidR="00FD2D70">
        <w:rPr>
          <w:rFonts w:ascii="Arial" w:eastAsia="Calibri" w:hAnsi="Arial" w:cs="Arial"/>
          <w:bCs/>
          <w:sz w:val="26"/>
          <w:szCs w:val="26"/>
        </w:rPr>
        <w:t>el</w:t>
      </w:r>
      <w:r w:rsidR="00C96F07">
        <w:rPr>
          <w:rFonts w:ascii="Arial" w:eastAsia="Calibri" w:hAnsi="Arial" w:cs="Arial"/>
          <w:bCs/>
          <w:sz w:val="26"/>
          <w:szCs w:val="26"/>
        </w:rPr>
        <w:t xml:space="preserve"> que la primera instancia </w:t>
      </w:r>
      <w:r w:rsidR="00FD2D70">
        <w:rPr>
          <w:rFonts w:ascii="Arial" w:eastAsia="Calibri" w:hAnsi="Arial" w:cs="Arial"/>
          <w:bCs/>
          <w:sz w:val="26"/>
          <w:szCs w:val="26"/>
        </w:rPr>
        <w:t>no admit</w:t>
      </w:r>
      <w:r w:rsidR="00120252">
        <w:rPr>
          <w:rFonts w:ascii="Arial" w:eastAsia="Calibri" w:hAnsi="Arial" w:cs="Arial"/>
          <w:bCs/>
          <w:sz w:val="26"/>
          <w:szCs w:val="26"/>
        </w:rPr>
        <w:t>ió</w:t>
      </w:r>
      <w:r w:rsidR="00C96F07">
        <w:rPr>
          <w:rFonts w:ascii="Arial" w:eastAsia="Calibri" w:hAnsi="Arial" w:cs="Arial"/>
          <w:bCs/>
          <w:sz w:val="26"/>
          <w:szCs w:val="26"/>
        </w:rPr>
        <w:t xml:space="preserve"> la prueba </w:t>
      </w:r>
      <w:r w:rsidR="00167686">
        <w:rPr>
          <w:rFonts w:ascii="Arial" w:eastAsia="Calibri" w:hAnsi="Arial" w:cs="Arial"/>
          <w:bCs/>
          <w:sz w:val="26"/>
          <w:szCs w:val="26"/>
        </w:rPr>
        <w:t>pericial</w:t>
      </w:r>
      <w:r w:rsidR="00C96F07">
        <w:rPr>
          <w:rFonts w:ascii="Arial" w:eastAsia="Calibri" w:hAnsi="Arial" w:cs="Arial"/>
          <w:bCs/>
          <w:sz w:val="26"/>
          <w:szCs w:val="26"/>
        </w:rPr>
        <w:t xml:space="preserve"> ofrecida por </w:t>
      </w:r>
      <w:r w:rsidR="00FD2D70">
        <w:rPr>
          <w:rFonts w:ascii="Arial" w:eastAsia="Calibri" w:hAnsi="Arial" w:cs="Arial"/>
          <w:bCs/>
          <w:sz w:val="26"/>
          <w:szCs w:val="26"/>
        </w:rPr>
        <w:t>el Director General de la Policía Vial Estatal,</w:t>
      </w:r>
      <w:r w:rsidR="00C96F07">
        <w:rPr>
          <w:rFonts w:ascii="Arial" w:eastAsia="Calibri" w:hAnsi="Arial" w:cs="Arial"/>
          <w:bCs/>
          <w:sz w:val="26"/>
          <w:szCs w:val="26"/>
        </w:rPr>
        <w:t xml:space="preserve"> por las siguientes </w:t>
      </w:r>
      <w:r w:rsidR="00C96F07" w:rsidRPr="000A44EC">
        <w:rPr>
          <w:rFonts w:ascii="Arial" w:eastAsia="Calibri" w:hAnsi="Arial" w:cs="Arial"/>
          <w:bCs/>
          <w:sz w:val="26"/>
          <w:szCs w:val="26"/>
        </w:rPr>
        <w:t>razones:</w:t>
      </w:r>
      <w:r w:rsidR="009D6663">
        <w:rPr>
          <w:rFonts w:ascii="Arial" w:eastAsia="Calibri" w:hAnsi="Arial" w:cs="Arial"/>
          <w:bCs/>
          <w:sz w:val="26"/>
          <w:szCs w:val="26"/>
        </w:rPr>
        <w:t xml:space="preserve">- - - - - - - - - - - - - - - - - - - - - - - - - - - - - - - - - - - - - - </w:t>
      </w:r>
    </w:p>
    <w:p w14:paraId="3142F4F2" w14:textId="77777777" w:rsidR="009D6663" w:rsidRDefault="009D6663" w:rsidP="009D6663">
      <w:pPr>
        <w:pStyle w:val="Sinespaciado"/>
        <w:rPr>
          <w:rFonts w:eastAsia="Calibri"/>
        </w:rPr>
      </w:pPr>
    </w:p>
    <w:p w14:paraId="107136A7" w14:textId="6BAA2D3A" w:rsidR="000A44EC" w:rsidRPr="00323DFB" w:rsidRDefault="000A44EC" w:rsidP="00323DFB">
      <w:pPr>
        <w:pStyle w:val="Prrafodelista"/>
        <w:numPr>
          <w:ilvl w:val="0"/>
          <w:numId w:val="21"/>
        </w:numPr>
        <w:spacing w:after="0" w:line="360" w:lineRule="auto"/>
        <w:jc w:val="both"/>
        <w:rPr>
          <w:rFonts w:ascii="Arial" w:eastAsia="Calibri" w:hAnsi="Arial" w:cs="Arial"/>
          <w:bCs/>
          <w:sz w:val="26"/>
          <w:szCs w:val="26"/>
        </w:rPr>
      </w:pPr>
      <w:r w:rsidRPr="00323DFB">
        <w:rPr>
          <w:rFonts w:ascii="Arial" w:eastAsia="Calibri" w:hAnsi="Arial" w:cs="Arial"/>
          <w:bCs/>
          <w:sz w:val="26"/>
          <w:szCs w:val="26"/>
        </w:rPr>
        <w:t xml:space="preserve">Porque no nombró al perito para llevar a cabo la prueba pericial ofrecida, </w:t>
      </w:r>
    </w:p>
    <w:p w14:paraId="019E8077" w14:textId="17038CCA" w:rsidR="000A44EC" w:rsidRDefault="000A44EC" w:rsidP="0098426C">
      <w:pPr>
        <w:pStyle w:val="Prrafodelista"/>
        <w:numPr>
          <w:ilvl w:val="0"/>
          <w:numId w:val="21"/>
        </w:numPr>
        <w:spacing w:before="120" w:after="0" w:line="360" w:lineRule="auto"/>
        <w:contextualSpacing w:val="0"/>
        <w:jc w:val="both"/>
        <w:rPr>
          <w:rFonts w:ascii="Arial" w:eastAsia="Calibri" w:hAnsi="Arial" w:cs="Arial"/>
          <w:bCs/>
          <w:sz w:val="26"/>
          <w:szCs w:val="26"/>
        </w:rPr>
      </w:pPr>
      <w:r>
        <w:rPr>
          <w:rFonts w:ascii="Arial" w:eastAsia="Calibri" w:hAnsi="Arial" w:cs="Arial"/>
          <w:bCs/>
          <w:sz w:val="26"/>
          <w:szCs w:val="26"/>
        </w:rPr>
        <w:t>Por no cumplir con lo establecido en el artículo 195 de la Ley de Procedimiento y Justicia Administrativa para el Estado de Oaxaca.</w:t>
      </w:r>
    </w:p>
    <w:p w14:paraId="427CDB7D" w14:textId="457B270C" w:rsidR="00B64AED" w:rsidRPr="00002CFB" w:rsidRDefault="00C96F07" w:rsidP="00B64AED">
      <w:pPr>
        <w:spacing w:before="120" w:after="0" w:line="360" w:lineRule="auto"/>
        <w:ind w:firstLine="708"/>
        <w:jc w:val="both"/>
        <w:rPr>
          <w:rFonts w:ascii="Arial" w:eastAsia="Calibri" w:hAnsi="Arial" w:cs="Arial"/>
          <w:bCs/>
          <w:sz w:val="26"/>
          <w:szCs w:val="26"/>
        </w:rPr>
      </w:pPr>
      <w:r w:rsidRPr="00B64AED">
        <w:rPr>
          <w:rFonts w:ascii="Arial" w:eastAsia="Calibri" w:hAnsi="Arial" w:cs="Arial"/>
          <w:bCs/>
          <w:sz w:val="26"/>
          <w:szCs w:val="26"/>
        </w:rPr>
        <w:t xml:space="preserve">En el caso, es pertinente puntualizar que la prueba </w:t>
      </w:r>
      <w:r w:rsidR="0098426C" w:rsidRPr="00B64AED">
        <w:rPr>
          <w:rFonts w:ascii="Arial" w:eastAsia="Calibri" w:hAnsi="Arial" w:cs="Arial"/>
          <w:bCs/>
          <w:sz w:val="26"/>
          <w:szCs w:val="26"/>
        </w:rPr>
        <w:t xml:space="preserve">pericial procede cuando sean </w:t>
      </w:r>
      <w:r w:rsidR="0098426C" w:rsidRPr="00002CFB">
        <w:rPr>
          <w:rFonts w:ascii="Arial" w:eastAsia="Calibri" w:hAnsi="Arial" w:cs="Arial"/>
          <w:bCs/>
          <w:sz w:val="26"/>
          <w:szCs w:val="26"/>
        </w:rPr>
        <w:t>necesarios conocimientos especiales en alguna ciencia, técnica</w:t>
      </w:r>
      <w:r w:rsidR="00B64AED" w:rsidRPr="00002CFB">
        <w:rPr>
          <w:rFonts w:ascii="Arial" w:eastAsia="Calibri" w:hAnsi="Arial" w:cs="Arial"/>
          <w:bCs/>
          <w:sz w:val="26"/>
          <w:szCs w:val="26"/>
        </w:rPr>
        <w:t xml:space="preserve"> o arte</w:t>
      </w:r>
      <w:r w:rsidR="00002CFB" w:rsidRPr="00002CFB">
        <w:rPr>
          <w:rFonts w:ascii="Arial" w:eastAsia="Calibri" w:hAnsi="Arial" w:cs="Arial"/>
          <w:bCs/>
          <w:sz w:val="26"/>
          <w:szCs w:val="26"/>
        </w:rPr>
        <w:t xml:space="preserve"> y su </w:t>
      </w:r>
      <w:r w:rsidR="00002CFB" w:rsidRPr="00002CFB">
        <w:rPr>
          <w:rFonts w:ascii="Arial" w:hAnsi="Arial" w:cs="Arial"/>
          <w:color w:val="212529"/>
          <w:sz w:val="26"/>
          <w:szCs w:val="26"/>
          <w:shd w:val="clear" w:color="auto" w:fill="FFFFFF"/>
        </w:rPr>
        <w:t>objetivo consiste en el análisis que se realice por uno o más especialistas o expertos sobre determinados hechos o aspectos técnicos, artísticos o científicos relacionados con una controversia, cuya clarificación resulta necesaria para la decisión del juzgador, mediante la emisión de una opinión fundada.</w:t>
      </w:r>
      <w:r w:rsidR="00BC64F9">
        <w:rPr>
          <w:rFonts w:ascii="Arial" w:hAnsi="Arial" w:cs="Arial"/>
          <w:color w:val="212529"/>
          <w:sz w:val="26"/>
          <w:szCs w:val="26"/>
          <w:shd w:val="clear" w:color="auto" w:fill="FFFFFF"/>
        </w:rPr>
        <w:t>- - - - - - - - - - - - -</w:t>
      </w:r>
    </w:p>
    <w:p w14:paraId="1DF09C45" w14:textId="311DE437" w:rsidR="0095270A" w:rsidRDefault="00B64AED" w:rsidP="00B64AED">
      <w:pPr>
        <w:spacing w:before="120"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Ahora, </w:t>
      </w:r>
      <w:r w:rsidR="00BC64F9">
        <w:rPr>
          <w:rFonts w:ascii="Arial" w:eastAsia="Calibri" w:hAnsi="Arial" w:cs="Arial"/>
          <w:bCs/>
          <w:sz w:val="26"/>
          <w:szCs w:val="26"/>
        </w:rPr>
        <w:t>e</w:t>
      </w:r>
      <w:r w:rsidRPr="00B64AED">
        <w:rPr>
          <w:rFonts w:ascii="Arial" w:eastAsia="Calibri" w:hAnsi="Arial" w:cs="Arial"/>
          <w:bCs/>
          <w:sz w:val="26"/>
          <w:szCs w:val="26"/>
        </w:rPr>
        <w:t>l artículo 195 de la Ley de Procedimiento y Justicia Administrativa para el Estado de O</w:t>
      </w:r>
      <w:r>
        <w:rPr>
          <w:rFonts w:ascii="Arial" w:eastAsia="Calibri" w:hAnsi="Arial" w:cs="Arial"/>
          <w:bCs/>
          <w:sz w:val="26"/>
          <w:szCs w:val="26"/>
        </w:rPr>
        <w:t>axaca,</w:t>
      </w:r>
      <w:r w:rsidR="0095270A">
        <w:rPr>
          <w:rFonts w:ascii="Arial" w:eastAsia="Calibri" w:hAnsi="Arial" w:cs="Arial"/>
          <w:bCs/>
          <w:sz w:val="26"/>
          <w:szCs w:val="26"/>
        </w:rPr>
        <w:t xml:space="preserve"> establece lo siguiente:</w:t>
      </w:r>
      <w:r w:rsidR="00E77D7B">
        <w:rPr>
          <w:rFonts w:ascii="Arial" w:eastAsia="Calibri" w:hAnsi="Arial" w:cs="Arial"/>
          <w:bCs/>
          <w:sz w:val="26"/>
          <w:szCs w:val="26"/>
        </w:rPr>
        <w:t>- - - - - -</w:t>
      </w:r>
    </w:p>
    <w:p w14:paraId="2F71C148" w14:textId="6C26DFDD" w:rsidR="00AD7C6A" w:rsidRPr="00AD7C6A" w:rsidRDefault="00AD7C6A" w:rsidP="00723146">
      <w:pPr>
        <w:spacing w:before="120" w:after="0" w:line="240" w:lineRule="auto"/>
        <w:ind w:left="851" w:right="760"/>
        <w:jc w:val="both"/>
        <w:rPr>
          <w:rFonts w:ascii="Arial" w:hAnsi="Arial" w:cs="Arial"/>
          <w:i/>
        </w:rPr>
      </w:pPr>
      <w:r>
        <w:rPr>
          <w:rFonts w:ascii="Arial" w:hAnsi="Arial" w:cs="Arial"/>
          <w:i/>
        </w:rPr>
        <w:t>“</w:t>
      </w:r>
      <w:r w:rsidR="0095270A" w:rsidRPr="00AD7C6A">
        <w:rPr>
          <w:rFonts w:ascii="Arial" w:hAnsi="Arial" w:cs="Arial"/>
          <w:b/>
          <w:i/>
        </w:rPr>
        <w:t xml:space="preserve">ARTÍCULO 195.- </w:t>
      </w:r>
      <w:r w:rsidR="0095270A" w:rsidRPr="00AD7C6A">
        <w:rPr>
          <w:rFonts w:ascii="Arial" w:hAnsi="Arial" w:cs="Arial"/>
          <w:i/>
        </w:rPr>
        <w:t xml:space="preserve">La prueba pericial procede, cuando sean necesarios conocimientos especiales en alguna ciencia, técnica o arte. Se ofrecerá expresando los puntos sobre los que deba versar, exhibiendo el cuestionario. </w:t>
      </w:r>
    </w:p>
    <w:p w14:paraId="1B559AB7" w14:textId="16F5E5D4" w:rsidR="0095270A" w:rsidRDefault="0095270A" w:rsidP="00AD7C6A">
      <w:pPr>
        <w:spacing w:after="0" w:line="240" w:lineRule="auto"/>
        <w:ind w:left="851" w:right="760" w:firstLine="709"/>
        <w:jc w:val="both"/>
      </w:pPr>
      <w:r w:rsidRPr="00AD7C6A">
        <w:rPr>
          <w:rFonts w:ascii="Arial" w:hAnsi="Arial" w:cs="Arial"/>
          <w:i/>
        </w:rPr>
        <w:t>Cuando la parte actora ofrezca como prueba la pericial, la demandada y el tercero, si lo hubiere, en su escrito de contestación deberán nombrar perito de su parte. Si el ofrecimiento proviene de la demandada, los terceros o es ordenada por el Tribunal, se concederá el término de tres días a las contrapartes para los mismos efectos, a no ser que se pusieran de acuerdo en el nombramiento de uno sólo. Las partes deben presentar a sus peritos dentro de los tres días siguientes al en que surta efectos la notificación del acuerdo en que se le tuvo como tal, para que manifieste la aceptación y protesta del cargo, apercibido que si alguna de las partes omite el nombramiento correspondiente o no presenta a su perito, se entenderá que se sujeta al o los que se hayan tenido por designados</w:t>
      </w:r>
      <w:r>
        <w:t>.</w:t>
      </w:r>
      <w:r w:rsidR="00AD7C6A">
        <w:t>”</w:t>
      </w:r>
    </w:p>
    <w:p w14:paraId="6769905F" w14:textId="77777777" w:rsidR="00AD7C6A" w:rsidRDefault="00AD7C6A" w:rsidP="00AD7C6A">
      <w:pPr>
        <w:spacing w:after="0" w:line="240" w:lineRule="auto"/>
        <w:ind w:left="851" w:right="760" w:firstLine="709"/>
        <w:jc w:val="both"/>
        <w:rPr>
          <w:rFonts w:ascii="Arial" w:eastAsia="Calibri" w:hAnsi="Arial" w:cs="Arial"/>
          <w:bCs/>
          <w:sz w:val="26"/>
          <w:szCs w:val="26"/>
        </w:rPr>
      </w:pPr>
    </w:p>
    <w:p w14:paraId="76F05BCD" w14:textId="732B5CAD" w:rsidR="00B64AED" w:rsidRDefault="00B64AED" w:rsidP="00AD7C6A">
      <w:pPr>
        <w:spacing w:after="0"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 xml:space="preserve"> </w:t>
      </w:r>
      <w:r w:rsidR="00AD7C6A">
        <w:rPr>
          <w:rFonts w:ascii="Arial" w:eastAsia="Calibri" w:hAnsi="Arial" w:cs="Arial"/>
          <w:bCs/>
          <w:sz w:val="26"/>
          <w:szCs w:val="26"/>
        </w:rPr>
        <w:t>De lo anterior</w:t>
      </w:r>
      <w:r w:rsidR="00AD7C6A" w:rsidRPr="002206BD">
        <w:rPr>
          <w:rFonts w:ascii="Arial" w:eastAsia="Calibri" w:hAnsi="Arial" w:cs="Arial"/>
          <w:bCs/>
          <w:sz w:val="26"/>
          <w:szCs w:val="26"/>
        </w:rPr>
        <w:t xml:space="preserve">, se advierte que </w:t>
      </w:r>
      <w:r w:rsidR="00153BA9" w:rsidRPr="002206BD">
        <w:rPr>
          <w:rFonts w:ascii="Arial" w:eastAsia="Calibri" w:hAnsi="Arial" w:cs="Arial"/>
          <w:bCs/>
          <w:sz w:val="26"/>
          <w:szCs w:val="26"/>
        </w:rPr>
        <w:t xml:space="preserve">resulta </w:t>
      </w:r>
      <w:r w:rsidR="00153BA9" w:rsidRPr="002206BD">
        <w:rPr>
          <w:rFonts w:ascii="Arial" w:eastAsia="Calibri" w:hAnsi="Arial" w:cs="Arial"/>
          <w:b/>
          <w:bCs/>
          <w:sz w:val="26"/>
          <w:szCs w:val="26"/>
        </w:rPr>
        <w:t xml:space="preserve">INFUNDADO </w:t>
      </w:r>
      <w:r w:rsidR="00153BA9" w:rsidRPr="002206BD">
        <w:rPr>
          <w:rFonts w:ascii="Arial" w:eastAsia="Calibri" w:hAnsi="Arial" w:cs="Arial"/>
          <w:bCs/>
          <w:sz w:val="26"/>
          <w:szCs w:val="26"/>
        </w:rPr>
        <w:t>el agravio expuesto por el recurrente, toda</w:t>
      </w:r>
      <w:r w:rsidR="00153BA9">
        <w:rPr>
          <w:rFonts w:ascii="Arial" w:eastAsia="Calibri" w:hAnsi="Arial" w:cs="Arial"/>
          <w:bCs/>
          <w:sz w:val="26"/>
          <w:szCs w:val="26"/>
        </w:rPr>
        <w:t xml:space="preserve"> vez que </w:t>
      </w:r>
      <w:r w:rsidR="00AD7C6A">
        <w:rPr>
          <w:rFonts w:ascii="Arial" w:eastAsia="Calibri" w:hAnsi="Arial" w:cs="Arial"/>
          <w:bCs/>
          <w:sz w:val="26"/>
          <w:szCs w:val="26"/>
        </w:rPr>
        <w:t xml:space="preserve">la </w:t>
      </w:r>
      <w:r>
        <w:rPr>
          <w:rFonts w:ascii="Arial" w:eastAsia="Calibri" w:hAnsi="Arial" w:cs="Arial"/>
          <w:bCs/>
          <w:sz w:val="26"/>
          <w:szCs w:val="26"/>
        </w:rPr>
        <w:t xml:space="preserve">prueba </w:t>
      </w:r>
      <w:r w:rsidR="00AD7C6A">
        <w:rPr>
          <w:rFonts w:ascii="Arial" w:eastAsia="Calibri" w:hAnsi="Arial" w:cs="Arial"/>
          <w:bCs/>
          <w:sz w:val="26"/>
          <w:szCs w:val="26"/>
        </w:rPr>
        <w:t xml:space="preserve">pericial </w:t>
      </w:r>
      <w:r>
        <w:rPr>
          <w:rFonts w:ascii="Arial" w:eastAsia="Calibri" w:hAnsi="Arial" w:cs="Arial"/>
          <w:bCs/>
          <w:sz w:val="26"/>
          <w:szCs w:val="26"/>
        </w:rPr>
        <w:t>se ofrecerá cumpliendo con los siguientes requisitos:</w:t>
      </w:r>
      <w:r w:rsidR="00856B52">
        <w:rPr>
          <w:rFonts w:ascii="Arial" w:eastAsia="Calibri" w:hAnsi="Arial" w:cs="Arial"/>
          <w:bCs/>
          <w:sz w:val="26"/>
          <w:szCs w:val="26"/>
        </w:rPr>
        <w:t>- - - - - - - - - - - - - - - - - - - - - - -</w:t>
      </w:r>
    </w:p>
    <w:p w14:paraId="71C1FF3D" w14:textId="77777777" w:rsidR="00897143" w:rsidRDefault="00B64AED" w:rsidP="00B64AED">
      <w:pPr>
        <w:pStyle w:val="Prrafodelista"/>
        <w:numPr>
          <w:ilvl w:val="0"/>
          <w:numId w:val="22"/>
        </w:numPr>
        <w:spacing w:before="120" w:after="0" w:line="360" w:lineRule="auto"/>
        <w:jc w:val="both"/>
        <w:rPr>
          <w:rFonts w:ascii="Arial" w:eastAsia="Calibri" w:hAnsi="Arial" w:cs="Arial"/>
          <w:bCs/>
          <w:sz w:val="26"/>
          <w:szCs w:val="26"/>
        </w:rPr>
      </w:pPr>
      <w:r>
        <w:rPr>
          <w:rFonts w:ascii="Arial" w:eastAsia="Calibri" w:hAnsi="Arial" w:cs="Arial"/>
          <w:bCs/>
          <w:sz w:val="26"/>
          <w:szCs w:val="26"/>
        </w:rPr>
        <w:t xml:space="preserve">Se </w:t>
      </w:r>
      <w:r w:rsidRPr="00DF6979">
        <w:rPr>
          <w:rFonts w:ascii="Arial" w:eastAsia="Calibri" w:hAnsi="Arial" w:cs="Arial"/>
          <w:bCs/>
          <w:sz w:val="26"/>
          <w:szCs w:val="26"/>
        </w:rPr>
        <w:t>deberá expresar los puntos sobre los que versar</w:t>
      </w:r>
      <w:r w:rsidR="00B03DC2" w:rsidRPr="00DF6979">
        <w:rPr>
          <w:rFonts w:ascii="Arial" w:eastAsia="Calibri" w:hAnsi="Arial" w:cs="Arial"/>
          <w:bCs/>
          <w:sz w:val="26"/>
          <w:szCs w:val="26"/>
        </w:rPr>
        <w:t>á</w:t>
      </w:r>
      <w:r w:rsidRPr="00DF6979">
        <w:rPr>
          <w:rFonts w:ascii="Arial" w:eastAsia="Calibri" w:hAnsi="Arial" w:cs="Arial"/>
          <w:bCs/>
          <w:sz w:val="26"/>
          <w:szCs w:val="26"/>
        </w:rPr>
        <w:t>,</w:t>
      </w:r>
    </w:p>
    <w:p w14:paraId="04E41824" w14:textId="681CFB58" w:rsidR="00B64AED" w:rsidRDefault="00B64AED" w:rsidP="00B64AED">
      <w:pPr>
        <w:pStyle w:val="Prrafodelista"/>
        <w:numPr>
          <w:ilvl w:val="0"/>
          <w:numId w:val="22"/>
        </w:numPr>
        <w:spacing w:before="120" w:after="0" w:line="360" w:lineRule="auto"/>
        <w:jc w:val="both"/>
        <w:rPr>
          <w:rFonts w:ascii="Arial" w:eastAsia="Calibri" w:hAnsi="Arial" w:cs="Arial"/>
          <w:bCs/>
          <w:sz w:val="26"/>
          <w:szCs w:val="26"/>
        </w:rPr>
      </w:pPr>
      <w:r w:rsidRPr="00B64AED">
        <w:rPr>
          <w:rFonts w:ascii="Arial" w:eastAsia="Calibri" w:hAnsi="Arial" w:cs="Arial"/>
          <w:bCs/>
          <w:sz w:val="26"/>
          <w:szCs w:val="26"/>
        </w:rPr>
        <w:t xml:space="preserve"> </w:t>
      </w:r>
      <w:r w:rsidR="00D83501">
        <w:rPr>
          <w:rFonts w:ascii="Arial" w:eastAsia="Calibri" w:hAnsi="Arial" w:cs="Arial"/>
          <w:bCs/>
          <w:sz w:val="26"/>
          <w:szCs w:val="26"/>
        </w:rPr>
        <w:t>E</w:t>
      </w:r>
      <w:r w:rsidRPr="00B64AED">
        <w:rPr>
          <w:rFonts w:ascii="Arial" w:eastAsia="Calibri" w:hAnsi="Arial" w:cs="Arial"/>
          <w:bCs/>
          <w:sz w:val="26"/>
          <w:szCs w:val="26"/>
        </w:rPr>
        <w:t>xhibi</w:t>
      </w:r>
      <w:r w:rsidR="00D83501">
        <w:rPr>
          <w:rFonts w:ascii="Arial" w:eastAsia="Calibri" w:hAnsi="Arial" w:cs="Arial"/>
          <w:bCs/>
          <w:sz w:val="26"/>
          <w:szCs w:val="26"/>
        </w:rPr>
        <w:t>r</w:t>
      </w:r>
      <w:r w:rsidRPr="00B64AED">
        <w:rPr>
          <w:rFonts w:ascii="Arial" w:eastAsia="Calibri" w:hAnsi="Arial" w:cs="Arial"/>
          <w:bCs/>
          <w:sz w:val="26"/>
          <w:szCs w:val="26"/>
        </w:rPr>
        <w:t xml:space="preserve"> el cuestionario</w:t>
      </w:r>
      <w:r>
        <w:rPr>
          <w:rFonts w:ascii="Arial" w:eastAsia="Calibri" w:hAnsi="Arial" w:cs="Arial"/>
          <w:bCs/>
          <w:sz w:val="26"/>
          <w:szCs w:val="26"/>
        </w:rPr>
        <w:t>.</w:t>
      </w:r>
    </w:p>
    <w:p w14:paraId="2D83D592" w14:textId="738F39FF" w:rsidR="00B64AED" w:rsidRDefault="00D83501" w:rsidP="00B64AED">
      <w:pPr>
        <w:pStyle w:val="Prrafodelista"/>
        <w:numPr>
          <w:ilvl w:val="0"/>
          <w:numId w:val="22"/>
        </w:numPr>
        <w:spacing w:before="120" w:after="0" w:line="360" w:lineRule="auto"/>
        <w:jc w:val="both"/>
        <w:rPr>
          <w:rFonts w:ascii="Arial" w:eastAsia="Calibri" w:hAnsi="Arial" w:cs="Arial"/>
          <w:bCs/>
          <w:sz w:val="26"/>
          <w:szCs w:val="26"/>
        </w:rPr>
      </w:pPr>
      <w:r>
        <w:rPr>
          <w:rFonts w:ascii="Arial" w:eastAsia="Calibri" w:hAnsi="Arial" w:cs="Arial"/>
          <w:bCs/>
          <w:sz w:val="26"/>
          <w:szCs w:val="26"/>
        </w:rPr>
        <w:t>O</w:t>
      </w:r>
      <w:r w:rsidR="00B64AED">
        <w:rPr>
          <w:rFonts w:ascii="Arial" w:eastAsia="Calibri" w:hAnsi="Arial" w:cs="Arial"/>
          <w:bCs/>
          <w:sz w:val="26"/>
          <w:szCs w:val="26"/>
        </w:rPr>
        <w:t>frecer</w:t>
      </w:r>
      <w:r>
        <w:rPr>
          <w:rFonts w:ascii="Arial" w:eastAsia="Calibri" w:hAnsi="Arial" w:cs="Arial"/>
          <w:bCs/>
          <w:sz w:val="26"/>
          <w:szCs w:val="26"/>
        </w:rPr>
        <w:t>la</w:t>
      </w:r>
      <w:r w:rsidR="00B64AED">
        <w:rPr>
          <w:rFonts w:ascii="Arial" w:eastAsia="Calibri" w:hAnsi="Arial" w:cs="Arial"/>
          <w:bCs/>
          <w:sz w:val="26"/>
          <w:szCs w:val="26"/>
        </w:rPr>
        <w:t xml:space="preserve"> </w:t>
      </w:r>
      <w:r w:rsidR="00B64AED" w:rsidRPr="00B64AED">
        <w:rPr>
          <w:rFonts w:ascii="Arial" w:eastAsia="Calibri" w:hAnsi="Arial" w:cs="Arial"/>
          <w:bCs/>
          <w:sz w:val="26"/>
          <w:szCs w:val="26"/>
        </w:rPr>
        <w:t xml:space="preserve">en </w:t>
      </w:r>
      <w:r w:rsidR="00B64AED">
        <w:rPr>
          <w:rFonts w:ascii="Arial" w:eastAsia="Calibri" w:hAnsi="Arial" w:cs="Arial"/>
          <w:bCs/>
          <w:sz w:val="26"/>
          <w:szCs w:val="26"/>
        </w:rPr>
        <w:t>el</w:t>
      </w:r>
      <w:r w:rsidR="00B64AED" w:rsidRPr="00B64AED">
        <w:rPr>
          <w:rFonts w:ascii="Arial" w:eastAsia="Calibri" w:hAnsi="Arial" w:cs="Arial"/>
          <w:bCs/>
          <w:sz w:val="26"/>
          <w:szCs w:val="26"/>
        </w:rPr>
        <w:t xml:space="preserve"> escrito de contestación</w:t>
      </w:r>
      <w:r w:rsidR="00B64AED">
        <w:rPr>
          <w:rFonts w:ascii="Arial" w:eastAsia="Calibri" w:hAnsi="Arial" w:cs="Arial"/>
          <w:bCs/>
          <w:sz w:val="26"/>
          <w:szCs w:val="26"/>
        </w:rPr>
        <w:t>, cuando sea la autoridad demandada la que la solicite.</w:t>
      </w:r>
    </w:p>
    <w:p w14:paraId="38499E96" w14:textId="7C444DBD" w:rsidR="00B64AED" w:rsidRPr="00B64AED" w:rsidRDefault="00B64AED" w:rsidP="0033348C">
      <w:pPr>
        <w:pStyle w:val="Prrafodelista"/>
        <w:numPr>
          <w:ilvl w:val="0"/>
          <w:numId w:val="22"/>
        </w:numPr>
        <w:spacing w:before="120" w:after="0" w:line="360" w:lineRule="auto"/>
        <w:contextualSpacing w:val="0"/>
        <w:jc w:val="both"/>
        <w:rPr>
          <w:rFonts w:ascii="Arial" w:eastAsia="Calibri" w:hAnsi="Arial" w:cs="Arial"/>
          <w:bCs/>
          <w:sz w:val="26"/>
          <w:szCs w:val="26"/>
        </w:rPr>
      </w:pPr>
      <w:r>
        <w:rPr>
          <w:rFonts w:ascii="Arial" w:eastAsia="Calibri" w:hAnsi="Arial" w:cs="Arial"/>
          <w:bCs/>
          <w:sz w:val="26"/>
          <w:szCs w:val="26"/>
        </w:rPr>
        <w:t xml:space="preserve"> </w:t>
      </w:r>
      <w:r w:rsidR="00D83501">
        <w:rPr>
          <w:rFonts w:ascii="Arial" w:eastAsia="Calibri" w:hAnsi="Arial" w:cs="Arial"/>
          <w:bCs/>
          <w:sz w:val="26"/>
          <w:szCs w:val="26"/>
        </w:rPr>
        <w:t>N</w:t>
      </w:r>
      <w:r w:rsidRPr="00B64AED">
        <w:rPr>
          <w:rFonts w:ascii="Arial" w:eastAsia="Calibri" w:hAnsi="Arial" w:cs="Arial"/>
          <w:bCs/>
          <w:sz w:val="26"/>
          <w:szCs w:val="26"/>
        </w:rPr>
        <w:t>ombrar perito de su parte</w:t>
      </w:r>
      <w:r>
        <w:rPr>
          <w:rFonts w:ascii="Arial" w:eastAsia="Calibri" w:hAnsi="Arial" w:cs="Arial"/>
          <w:bCs/>
          <w:sz w:val="26"/>
          <w:szCs w:val="26"/>
        </w:rPr>
        <w:t>.</w:t>
      </w:r>
    </w:p>
    <w:p w14:paraId="11CA34AB" w14:textId="62804325" w:rsidR="00B64AED" w:rsidRDefault="00BC64F9" w:rsidP="0033348C">
      <w:pPr>
        <w:pStyle w:val="Prrafodelista"/>
        <w:spacing w:before="120" w:after="0" w:line="360" w:lineRule="auto"/>
        <w:ind w:left="0" w:firstLine="851"/>
        <w:contextualSpacing w:val="0"/>
        <w:jc w:val="both"/>
        <w:rPr>
          <w:rFonts w:ascii="Arial" w:eastAsia="Calibri" w:hAnsi="Arial" w:cs="Arial"/>
          <w:bCs/>
          <w:sz w:val="26"/>
          <w:szCs w:val="26"/>
        </w:rPr>
      </w:pPr>
      <w:r>
        <w:rPr>
          <w:rFonts w:ascii="Arial" w:eastAsia="Calibri" w:hAnsi="Arial" w:cs="Arial"/>
          <w:bCs/>
          <w:sz w:val="26"/>
          <w:szCs w:val="26"/>
        </w:rPr>
        <w:t xml:space="preserve">En consecuencia, </w:t>
      </w:r>
      <w:r w:rsidR="0095270A">
        <w:rPr>
          <w:rFonts w:ascii="Arial" w:eastAsia="Calibri" w:hAnsi="Arial" w:cs="Arial"/>
          <w:bCs/>
          <w:sz w:val="26"/>
          <w:szCs w:val="26"/>
        </w:rPr>
        <w:t>para que pud</w:t>
      </w:r>
      <w:r w:rsidR="00097571">
        <w:rPr>
          <w:rFonts w:ascii="Arial" w:eastAsia="Calibri" w:hAnsi="Arial" w:cs="Arial"/>
          <w:bCs/>
          <w:sz w:val="26"/>
          <w:szCs w:val="26"/>
        </w:rPr>
        <w:t>iera</w:t>
      </w:r>
      <w:r w:rsidR="0095270A">
        <w:rPr>
          <w:rFonts w:ascii="Arial" w:eastAsia="Calibri" w:hAnsi="Arial" w:cs="Arial"/>
          <w:bCs/>
          <w:sz w:val="26"/>
          <w:szCs w:val="26"/>
        </w:rPr>
        <w:t xml:space="preserve"> ser admitida la prueba pericial </w:t>
      </w:r>
      <w:r w:rsidR="00097571">
        <w:rPr>
          <w:rFonts w:ascii="Arial" w:eastAsia="Calibri" w:hAnsi="Arial" w:cs="Arial"/>
          <w:bCs/>
          <w:sz w:val="26"/>
          <w:szCs w:val="26"/>
        </w:rPr>
        <w:t xml:space="preserve">ofrecida por el Director General de la Policía Vial, mediante oficio número </w:t>
      </w:r>
      <w:r w:rsidR="00DB0703">
        <w:rPr>
          <w:rFonts w:ascii="Arial" w:eastAsia="Calibri" w:hAnsi="Arial" w:cs="Arial"/>
          <w:bCs/>
          <w:sz w:val="26"/>
          <w:szCs w:val="26"/>
        </w:rPr>
        <w:t xml:space="preserve">******* </w:t>
      </w:r>
      <w:r w:rsidR="00097571">
        <w:rPr>
          <w:rFonts w:ascii="Arial" w:eastAsia="Calibri" w:hAnsi="Arial" w:cs="Arial"/>
          <w:bCs/>
          <w:sz w:val="26"/>
          <w:szCs w:val="26"/>
        </w:rPr>
        <w:t xml:space="preserve">de veintitrés de septiembre de dos mil veintiuno, </w:t>
      </w:r>
      <w:r w:rsidR="0095270A">
        <w:rPr>
          <w:rFonts w:ascii="Arial" w:eastAsia="Calibri" w:hAnsi="Arial" w:cs="Arial"/>
          <w:bCs/>
          <w:sz w:val="26"/>
          <w:szCs w:val="26"/>
        </w:rPr>
        <w:t>deb</w:t>
      </w:r>
      <w:r w:rsidR="00097571">
        <w:rPr>
          <w:rFonts w:ascii="Arial" w:eastAsia="Calibri" w:hAnsi="Arial" w:cs="Arial"/>
          <w:bCs/>
          <w:sz w:val="26"/>
          <w:szCs w:val="26"/>
        </w:rPr>
        <w:t xml:space="preserve">ió </w:t>
      </w:r>
      <w:r w:rsidR="0095270A">
        <w:rPr>
          <w:rFonts w:ascii="Arial" w:eastAsia="Calibri" w:hAnsi="Arial" w:cs="Arial"/>
          <w:bCs/>
          <w:sz w:val="26"/>
          <w:szCs w:val="26"/>
        </w:rPr>
        <w:t>cumplir con los requisitos citados con anterioridad</w:t>
      </w:r>
      <w:r w:rsidR="00097571">
        <w:rPr>
          <w:rFonts w:ascii="Arial" w:eastAsia="Calibri" w:hAnsi="Arial" w:cs="Arial"/>
          <w:bCs/>
          <w:sz w:val="26"/>
          <w:szCs w:val="26"/>
        </w:rPr>
        <w:t>; esto es, haberla ofrecido con su escrito de contestación de demanda, exhibir e</w:t>
      </w:r>
      <w:r w:rsidR="0095270A" w:rsidRPr="00B64AED">
        <w:rPr>
          <w:rFonts w:ascii="Arial" w:eastAsia="Calibri" w:hAnsi="Arial" w:cs="Arial"/>
          <w:bCs/>
          <w:sz w:val="26"/>
          <w:szCs w:val="26"/>
        </w:rPr>
        <w:t>l cuestionario para los peritos</w:t>
      </w:r>
      <w:r w:rsidR="00097571">
        <w:rPr>
          <w:rFonts w:ascii="Arial" w:eastAsia="Calibri" w:hAnsi="Arial" w:cs="Arial"/>
          <w:bCs/>
          <w:sz w:val="26"/>
          <w:szCs w:val="26"/>
        </w:rPr>
        <w:t xml:space="preserve"> y señalar el perito que llevara a cabo el desahogo de dicha prueba;</w:t>
      </w:r>
      <w:r w:rsidR="0095270A" w:rsidRPr="00B64AED">
        <w:rPr>
          <w:rFonts w:ascii="Arial" w:eastAsia="Calibri" w:hAnsi="Arial" w:cs="Arial"/>
          <w:bCs/>
          <w:sz w:val="26"/>
          <w:szCs w:val="26"/>
        </w:rPr>
        <w:t xml:space="preserve"> </w:t>
      </w:r>
      <w:r w:rsidR="0095270A">
        <w:rPr>
          <w:rFonts w:ascii="Arial" w:eastAsia="Calibri" w:hAnsi="Arial" w:cs="Arial"/>
          <w:bCs/>
          <w:sz w:val="26"/>
          <w:szCs w:val="26"/>
        </w:rPr>
        <w:t xml:space="preserve">lo que </w:t>
      </w:r>
      <w:r w:rsidR="0095270A" w:rsidRPr="00B64AED">
        <w:rPr>
          <w:rFonts w:ascii="Arial" w:eastAsia="Calibri" w:hAnsi="Arial" w:cs="Arial"/>
          <w:bCs/>
          <w:sz w:val="26"/>
          <w:szCs w:val="26"/>
        </w:rPr>
        <w:t xml:space="preserve">conlleva establecer que desde ese momento, el oferente debe proporcionar todos los elementos medulares atinentes al objeto y materia de su desahogo, a fin de salvaguardar los principios de </w:t>
      </w:r>
      <w:proofErr w:type="spellStart"/>
      <w:r w:rsidR="0095270A" w:rsidRPr="00B64AED">
        <w:rPr>
          <w:rFonts w:ascii="Arial" w:eastAsia="Calibri" w:hAnsi="Arial" w:cs="Arial"/>
          <w:bCs/>
          <w:sz w:val="26"/>
          <w:szCs w:val="26"/>
        </w:rPr>
        <w:t>expeditez</w:t>
      </w:r>
      <w:proofErr w:type="spellEnd"/>
      <w:r w:rsidR="0095270A" w:rsidRPr="00B64AED">
        <w:rPr>
          <w:rFonts w:ascii="Arial" w:eastAsia="Calibri" w:hAnsi="Arial" w:cs="Arial"/>
          <w:bCs/>
          <w:sz w:val="26"/>
          <w:szCs w:val="26"/>
        </w:rPr>
        <w:t xml:space="preserve"> e igualdad procesal que rigen en </w:t>
      </w:r>
      <w:r w:rsidR="0095270A">
        <w:rPr>
          <w:rFonts w:ascii="Arial" w:eastAsia="Calibri" w:hAnsi="Arial" w:cs="Arial"/>
          <w:bCs/>
          <w:sz w:val="26"/>
          <w:szCs w:val="26"/>
        </w:rPr>
        <w:t xml:space="preserve">todo </w:t>
      </w:r>
      <w:r w:rsidR="0095270A" w:rsidRPr="00B64AED">
        <w:rPr>
          <w:rFonts w:ascii="Arial" w:eastAsia="Calibri" w:hAnsi="Arial" w:cs="Arial"/>
          <w:bCs/>
          <w:sz w:val="26"/>
          <w:szCs w:val="26"/>
        </w:rPr>
        <w:t>juicio; pues de lo contrario, se tornaría nugatoria la exigencia de presentar el cuestionario en el plazo indicado, al quedar limitado el derecho de las diversas partes para ampliarlo, por desconocer la materia o sustancia sobre la que recaería la prueba.</w:t>
      </w:r>
      <w:r w:rsidR="00097571">
        <w:rPr>
          <w:rFonts w:ascii="Arial" w:eastAsia="Calibri" w:hAnsi="Arial" w:cs="Arial"/>
          <w:bCs/>
          <w:sz w:val="26"/>
          <w:szCs w:val="26"/>
        </w:rPr>
        <w:t xml:space="preserve"> Sirve de apoyo a lo anterior, la </w:t>
      </w:r>
      <w:r w:rsidR="00097571" w:rsidRPr="00B64AED">
        <w:rPr>
          <w:rFonts w:ascii="Arial" w:eastAsia="Calibri" w:hAnsi="Arial" w:cs="Arial"/>
          <w:bCs/>
          <w:sz w:val="26"/>
          <w:szCs w:val="26"/>
        </w:rPr>
        <w:t>Tesis: XXIII.5 K (10a.)</w:t>
      </w:r>
      <w:r w:rsidR="00097571">
        <w:rPr>
          <w:rFonts w:ascii="Arial" w:eastAsia="Calibri" w:hAnsi="Arial" w:cs="Arial"/>
          <w:bCs/>
          <w:sz w:val="26"/>
          <w:szCs w:val="26"/>
        </w:rPr>
        <w:t>, con r</w:t>
      </w:r>
      <w:r w:rsidR="00097571" w:rsidRPr="00B64AED">
        <w:rPr>
          <w:rFonts w:ascii="Arial" w:eastAsia="Calibri" w:hAnsi="Arial" w:cs="Arial"/>
          <w:bCs/>
          <w:sz w:val="26"/>
          <w:szCs w:val="26"/>
        </w:rPr>
        <w:t>egistro digital: 2014949</w:t>
      </w:r>
      <w:r w:rsidR="00097571">
        <w:rPr>
          <w:rFonts w:ascii="Arial" w:eastAsia="Calibri" w:hAnsi="Arial" w:cs="Arial"/>
          <w:bCs/>
          <w:sz w:val="26"/>
          <w:szCs w:val="26"/>
        </w:rPr>
        <w:t>, sustentado por el T</w:t>
      </w:r>
      <w:r w:rsidR="00097571" w:rsidRPr="00B64AED">
        <w:rPr>
          <w:rFonts w:ascii="Arial" w:eastAsia="Calibri" w:hAnsi="Arial" w:cs="Arial"/>
          <w:bCs/>
          <w:sz w:val="26"/>
          <w:szCs w:val="26"/>
        </w:rPr>
        <w:t xml:space="preserve">ribunal </w:t>
      </w:r>
      <w:r w:rsidR="00097571">
        <w:rPr>
          <w:rFonts w:ascii="Arial" w:eastAsia="Calibri" w:hAnsi="Arial" w:cs="Arial"/>
          <w:bCs/>
          <w:sz w:val="26"/>
          <w:szCs w:val="26"/>
        </w:rPr>
        <w:t>C</w:t>
      </w:r>
      <w:r w:rsidR="00097571" w:rsidRPr="00B64AED">
        <w:rPr>
          <w:rFonts w:ascii="Arial" w:eastAsia="Calibri" w:hAnsi="Arial" w:cs="Arial"/>
          <w:bCs/>
          <w:sz w:val="26"/>
          <w:szCs w:val="26"/>
        </w:rPr>
        <w:t xml:space="preserve">olegiado del </w:t>
      </w:r>
      <w:r w:rsidR="00097571">
        <w:rPr>
          <w:rFonts w:ascii="Arial" w:eastAsia="Calibri" w:hAnsi="Arial" w:cs="Arial"/>
          <w:bCs/>
          <w:sz w:val="26"/>
          <w:szCs w:val="26"/>
        </w:rPr>
        <w:t>Vigésimo Tercer Ci</w:t>
      </w:r>
      <w:r w:rsidR="00097571" w:rsidRPr="00B64AED">
        <w:rPr>
          <w:rFonts w:ascii="Arial" w:eastAsia="Calibri" w:hAnsi="Arial" w:cs="Arial"/>
          <w:bCs/>
          <w:sz w:val="26"/>
          <w:szCs w:val="26"/>
        </w:rPr>
        <w:t>rcuito</w:t>
      </w:r>
      <w:r w:rsidR="00097571">
        <w:rPr>
          <w:rFonts w:ascii="Arial" w:eastAsia="Calibri" w:hAnsi="Arial" w:cs="Arial"/>
          <w:bCs/>
          <w:sz w:val="26"/>
          <w:szCs w:val="26"/>
        </w:rPr>
        <w:t xml:space="preserve">, </w:t>
      </w:r>
      <w:r w:rsidR="00B64AED" w:rsidRPr="00B64AED">
        <w:rPr>
          <w:rFonts w:ascii="Arial" w:eastAsia="Calibri" w:hAnsi="Arial" w:cs="Arial"/>
          <w:bCs/>
          <w:sz w:val="26"/>
          <w:szCs w:val="26"/>
        </w:rPr>
        <w:t>Décima Época</w:t>
      </w:r>
      <w:r w:rsidR="00097571">
        <w:rPr>
          <w:rFonts w:ascii="Arial" w:eastAsia="Calibri" w:hAnsi="Arial" w:cs="Arial"/>
          <w:bCs/>
          <w:sz w:val="26"/>
          <w:szCs w:val="26"/>
        </w:rPr>
        <w:t xml:space="preserve"> de la </w:t>
      </w:r>
      <w:r w:rsidR="00B64AED" w:rsidRPr="00B64AED">
        <w:rPr>
          <w:rFonts w:ascii="Arial" w:eastAsia="Calibri" w:hAnsi="Arial" w:cs="Arial"/>
          <w:bCs/>
          <w:sz w:val="26"/>
          <w:szCs w:val="26"/>
        </w:rPr>
        <w:t>Gaceta del Semanario Judicial de la Federación. Libro 45, Agosto de 2017, Tomo IV, página 3032</w:t>
      </w:r>
      <w:r w:rsidR="00686635">
        <w:rPr>
          <w:rFonts w:ascii="Arial" w:eastAsia="Calibri" w:hAnsi="Arial" w:cs="Arial"/>
          <w:bCs/>
          <w:sz w:val="26"/>
          <w:szCs w:val="26"/>
        </w:rPr>
        <w:t>. - - - - - - - - - - - - - - - - - - - - - - - - - - - - - - - - - - - - - - - -</w:t>
      </w:r>
    </w:p>
    <w:p w14:paraId="5B176526" w14:textId="77777777" w:rsidR="00686635" w:rsidRPr="00B64AED" w:rsidRDefault="00686635" w:rsidP="00686635">
      <w:pPr>
        <w:pStyle w:val="Sinespaciado"/>
        <w:rPr>
          <w:rFonts w:eastAsia="Calibri"/>
        </w:rPr>
      </w:pPr>
    </w:p>
    <w:p w14:paraId="42D9E0A3" w14:textId="4AEE860D" w:rsidR="00B64AED" w:rsidRDefault="00097571" w:rsidP="007042F2">
      <w:pPr>
        <w:pStyle w:val="Prrafodelista"/>
        <w:spacing w:after="0" w:line="240" w:lineRule="auto"/>
        <w:ind w:left="709" w:right="902"/>
        <w:contextualSpacing w:val="0"/>
        <w:jc w:val="both"/>
        <w:rPr>
          <w:rFonts w:ascii="Arial" w:eastAsia="Calibri" w:hAnsi="Arial" w:cs="Arial"/>
          <w:bCs/>
          <w:i/>
        </w:rPr>
      </w:pPr>
      <w:r w:rsidRPr="00136D3F">
        <w:rPr>
          <w:rFonts w:ascii="Arial" w:eastAsia="Calibri" w:hAnsi="Arial" w:cs="Arial"/>
          <w:b/>
          <w:bCs/>
          <w:i/>
        </w:rPr>
        <w:t>“</w:t>
      </w:r>
      <w:r w:rsidR="00B64AED" w:rsidRPr="00136D3F">
        <w:rPr>
          <w:rFonts w:ascii="Arial" w:eastAsia="Calibri" w:hAnsi="Arial" w:cs="Arial"/>
          <w:b/>
          <w:bCs/>
          <w:i/>
        </w:rPr>
        <w:t>PRUEBA PERICIAL EN EL JUICIO DE AMPARO. DESDE SU OFRECIMIENTO, EL OFERENTE DEBE PROPORCIONAR TODOS LOS ELEMENTOS MEDULARES ATINENTES AL OBJETO Y MATERIA DE SU DESAHOGO</w:t>
      </w:r>
      <w:r w:rsidR="00B64AED" w:rsidRPr="00136D3F">
        <w:rPr>
          <w:rFonts w:ascii="Arial" w:eastAsia="Calibri" w:hAnsi="Arial" w:cs="Arial"/>
          <w:bCs/>
          <w:i/>
        </w:rPr>
        <w:t>.</w:t>
      </w:r>
      <w:r w:rsidRPr="00136D3F">
        <w:rPr>
          <w:rFonts w:ascii="Arial" w:eastAsia="Calibri" w:hAnsi="Arial" w:cs="Arial"/>
          <w:bCs/>
          <w:i/>
        </w:rPr>
        <w:t xml:space="preserve"> </w:t>
      </w:r>
      <w:r w:rsidR="00B64AED" w:rsidRPr="00136D3F">
        <w:rPr>
          <w:rFonts w:ascii="Arial" w:eastAsia="Calibri" w:hAnsi="Arial" w:cs="Arial"/>
          <w:bCs/>
          <w:i/>
        </w:rPr>
        <w:t xml:space="preserve">El artículo 107, fracción VII, de la Constitución Política de los Estados Unidos Mexicanos determina el carácter sumario del juicio de amparo, lo que acoge la ley de la materia al imponer plazos máximos para la celebración de la audiencia constitucional y prever -a manera de excepción- las condiciones para su suspensión o diferimiento, en caso de eventualidades de orden práctico que pudieran surgir en el procedimiento. En ese sentido, el artículo 119 de la Ley de Amparo, que prevé un plazo mínimo de cinco días hábiles anteriores a la audiencia constitucional para que las partes en el juicio de amparo propongan las pruebas que requieren especial preparación, como son la pericial, testimonial y la de inspección judicial, e imponer en el caso de la prueba pericial, la obligación de proporcionar desde su ofrecimiento, el cuestionario para los peritos, conlleva establecer que desde ese momento, el oferente debe proporcionar todos los elementos medulares atinentes al objeto y materia de su desahogo, </w:t>
      </w:r>
      <w:r w:rsidR="00B64AED" w:rsidRPr="00136D3F">
        <w:rPr>
          <w:rFonts w:ascii="Arial" w:eastAsia="Calibri" w:hAnsi="Arial" w:cs="Arial"/>
          <w:bCs/>
          <w:i/>
        </w:rPr>
        <w:lastRenderedPageBreak/>
        <w:t xml:space="preserve">a fin de salvaguardar los principios de </w:t>
      </w:r>
      <w:proofErr w:type="spellStart"/>
      <w:r w:rsidR="00B64AED" w:rsidRPr="00136D3F">
        <w:rPr>
          <w:rFonts w:ascii="Arial" w:eastAsia="Calibri" w:hAnsi="Arial" w:cs="Arial"/>
          <w:bCs/>
          <w:i/>
        </w:rPr>
        <w:t>expeditez</w:t>
      </w:r>
      <w:proofErr w:type="spellEnd"/>
      <w:r w:rsidR="00B64AED" w:rsidRPr="00136D3F">
        <w:rPr>
          <w:rFonts w:ascii="Arial" w:eastAsia="Calibri" w:hAnsi="Arial" w:cs="Arial"/>
          <w:bCs/>
          <w:i/>
        </w:rPr>
        <w:t xml:space="preserve"> e igualdad procesal que rigen en el juicio de amparo; por lo que si la opinión del experto debe recaer sobre documentos, éstos deben proporcionarse junto con el cuestionario al momento del ofrecimiento, pues de lo contrario, se tornaría nugatoria la exigencia de presentar el cuestionario en el plazo indicado, al quedar limitado el derecho de las diversas partes para ampliarlo, por desconocer la materia o sustancia sobre la que recaería la prueba.</w:t>
      </w:r>
      <w:r w:rsidRPr="00136D3F">
        <w:rPr>
          <w:rFonts w:ascii="Arial" w:eastAsia="Calibri" w:hAnsi="Arial" w:cs="Arial"/>
          <w:bCs/>
          <w:i/>
        </w:rPr>
        <w:t>”</w:t>
      </w:r>
    </w:p>
    <w:p w14:paraId="7C0A3A1F" w14:textId="77777777" w:rsidR="007042F2" w:rsidRPr="00136D3F" w:rsidRDefault="007042F2" w:rsidP="007042F2">
      <w:pPr>
        <w:pStyle w:val="Prrafodelista"/>
        <w:spacing w:after="0" w:line="240" w:lineRule="auto"/>
        <w:ind w:left="709" w:right="902"/>
        <w:contextualSpacing w:val="0"/>
        <w:jc w:val="both"/>
        <w:rPr>
          <w:rFonts w:ascii="Arial" w:eastAsia="Calibri" w:hAnsi="Arial" w:cs="Arial"/>
          <w:bCs/>
          <w:i/>
        </w:rPr>
      </w:pPr>
    </w:p>
    <w:p w14:paraId="2AE09624" w14:textId="3A66335E" w:rsidR="00FD724F" w:rsidRPr="00624131" w:rsidRDefault="007042F2" w:rsidP="00FD724F">
      <w:pPr>
        <w:pStyle w:val="Prrafodelista"/>
        <w:spacing w:before="120" w:after="0" w:line="360" w:lineRule="auto"/>
        <w:ind w:left="0" w:firstLine="709"/>
        <w:contextualSpacing w:val="0"/>
        <w:jc w:val="both"/>
        <w:rPr>
          <w:rFonts w:ascii="Arial" w:eastAsia="Calibri" w:hAnsi="Arial" w:cs="Arial"/>
          <w:bCs/>
          <w:sz w:val="26"/>
          <w:szCs w:val="26"/>
        </w:rPr>
      </w:pPr>
      <w:r>
        <w:rPr>
          <w:rFonts w:ascii="Arial" w:eastAsia="Calibri" w:hAnsi="Arial" w:cs="Arial"/>
          <w:bCs/>
          <w:sz w:val="26"/>
          <w:szCs w:val="26"/>
        </w:rPr>
        <w:t xml:space="preserve">Por otra parte, </w:t>
      </w:r>
      <w:r w:rsidR="003602EB">
        <w:rPr>
          <w:rFonts w:ascii="Arial" w:eastAsia="Calibri" w:hAnsi="Arial" w:cs="Arial"/>
          <w:bCs/>
          <w:sz w:val="26"/>
          <w:szCs w:val="26"/>
        </w:rPr>
        <w:t xml:space="preserve">es de señalar que </w:t>
      </w:r>
      <w:r w:rsidR="007C503D">
        <w:rPr>
          <w:rFonts w:ascii="Arial" w:eastAsia="Calibri" w:hAnsi="Arial" w:cs="Arial"/>
          <w:bCs/>
          <w:sz w:val="26"/>
          <w:szCs w:val="26"/>
        </w:rPr>
        <w:t xml:space="preserve">respecto a lo que solicita la autoridad demandada en su oficio número </w:t>
      </w:r>
      <w:r w:rsidR="00DB0703">
        <w:rPr>
          <w:rFonts w:ascii="Arial" w:eastAsia="Calibri" w:hAnsi="Arial" w:cs="Arial"/>
          <w:bCs/>
          <w:sz w:val="26"/>
          <w:szCs w:val="26"/>
        </w:rPr>
        <w:t xml:space="preserve">******* </w:t>
      </w:r>
      <w:r w:rsidR="007C503D">
        <w:rPr>
          <w:rFonts w:ascii="Arial" w:eastAsia="Calibri" w:hAnsi="Arial" w:cs="Arial"/>
          <w:bCs/>
          <w:sz w:val="26"/>
          <w:szCs w:val="26"/>
        </w:rPr>
        <w:t>de veintitrés de septiembre de dos mil veintiuno,</w:t>
      </w:r>
      <w:r w:rsidR="00AD7559">
        <w:rPr>
          <w:rFonts w:ascii="Arial" w:eastAsia="Calibri" w:hAnsi="Arial" w:cs="Arial"/>
          <w:bCs/>
          <w:sz w:val="26"/>
          <w:szCs w:val="26"/>
        </w:rPr>
        <w:t xml:space="preserve"> </w:t>
      </w:r>
      <w:r w:rsidR="007C503D">
        <w:rPr>
          <w:rFonts w:ascii="Arial" w:eastAsia="Calibri" w:hAnsi="Arial" w:cs="Arial"/>
          <w:bCs/>
          <w:sz w:val="26"/>
          <w:szCs w:val="26"/>
        </w:rPr>
        <w:t xml:space="preserve">de que este Tribunal de Justicia Administrativa del Estado, designe un perito oficial en materia </w:t>
      </w:r>
      <w:r w:rsidR="00D83501">
        <w:rPr>
          <w:rFonts w:ascii="Arial" w:eastAsia="Calibri" w:hAnsi="Arial" w:cs="Arial"/>
          <w:bCs/>
          <w:sz w:val="26"/>
          <w:szCs w:val="26"/>
        </w:rPr>
        <w:t xml:space="preserve">de </w:t>
      </w:r>
      <w:r w:rsidR="007C503D" w:rsidRPr="00624131">
        <w:rPr>
          <w:rFonts w:ascii="Arial" w:eastAsia="Calibri" w:hAnsi="Arial" w:cs="Arial"/>
          <w:bCs/>
          <w:sz w:val="26"/>
          <w:szCs w:val="26"/>
        </w:rPr>
        <w:t>grafosc</w:t>
      </w:r>
      <w:r w:rsidR="00897143" w:rsidRPr="00624131">
        <w:rPr>
          <w:rFonts w:ascii="Arial" w:eastAsia="Calibri" w:hAnsi="Arial" w:cs="Arial"/>
          <w:bCs/>
          <w:sz w:val="26"/>
          <w:szCs w:val="26"/>
        </w:rPr>
        <w:t>o</w:t>
      </w:r>
      <w:r w:rsidR="007C503D" w:rsidRPr="00624131">
        <w:rPr>
          <w:rFonts w:ascii="Arial" w:eastAsia="Calibri" w:hAnsi="Arial" w:cs="Arial"/>
          <w:bCs/>
          <w:sz w:val="26"/>
          <w:szCs w:val="26"/>
        </w:rPr>
        <w:t>p</w:t>
      </w:r>
      <w:r w:rsidR="00897143" w:rsidRPr="00624131">
        <w:rPr>
          <w:rFonts w:ascii="Arial" w:eastAsia="Calibri" w:hAnsi="Arial" w:cs="Arial"/>
          <w:bCs/>
          <w:sz w:val="26"/>
          <w:szCs w:val="26"/>
        </w:rPr>
        <w:t>í</w:t>
      </w:r>
      <w:r w:rsidR="007C503D" w:rsidRPr="00624131">
        <w:rPr>
          <w:rFonts w:ascii="Arial" w:eastAsia="Calibri" w:hAnsi="Arial" w:cs="Arial"/>
          <w:bCs/>
          <w:sz w:val="26"/>
          <w:szCs w:val="26"/>
        </w:rPr>
        <w:t>a, para que determine la autenticidad de la firma de la renuncia voluntaria</w:t>
      </w:r>
      <w:r w:rsidR="00AD7559" w:rsidRPr="00624131">
        <w:rPr>
          <w:rFonts w:ascii="Arial" w:eastAsia="Calibri" w:hAnsi="Arial" w:cs="Arial"/>
          <w:bCs/>
          <w:sz w:val="26"/>
          <w:szCs w:val="26"/>
        </w:rPr>
        <w:t xml:space="preserve"> de</w:t>
      </w:r>
      <w:r w:rsidR="00897143" w:rsidRPr="00624131">
        <w:rPr>
          <w:rFonts w:ascii="Arial" w:eastAsia="Calibri" w:hAnsi="Arial" w:cs="Arial"/>
          <w:bCs/>
          <w:sz w:val="26"/>
          <w:szCs w:val="26"/>
        </w:rPr>
        <w:t xml:space="preserve"> </w:t>
      </w:r>
      <w:r w:rsidR="00DB0703">
        <w:rPr>
          <w:rFonts w:ascii="Arial" w:eastAsia="Calibri" w:hAnsi="Arial" w:cs="Arial"/>
          <w:b/>
          <w:bCs/>
          <w:sz w:val="26"/>
          <w:szCs w:val="26"/>
        </w:rPr>
        <w:t>*******</w:t>
      </w:r>
      <w:r w:rsidR="00AD7559" w:rsidRPr="00624131">
        <w:rPr>
          <w:rFonts w:ascii="Arial" w:eastAsia="Calibri" w:hAnsi="Arial" w:cs="Arial"/>
          <w:bCs/>
          <w:sz w:val="26"/>
          <w:szCs w:val="26"/>
        </w:rPr>
        <w:t>,</w:t>
      </w:r>
      <w:r w:rsidR="007C503D" w:rsidRPr="00624131">
        <w:rPr>
          <w:rFonts w:ascii="Arial" w:eastAsia="Calibri" w:hAnsi="Arial" w:cs="Arial"/>
          <w:bCs/>
          <w:sz w:val="26"/>
          <w:szCs w:val="26"/>
        </w:rPr>
        <w:t xml:space="preserve"> de fecha veinticinco de mayo de dos mil veintiuno</w:t>
      </w:r>
      <w:r w:rsidR="00AD7559" w:rsidRPr="00624131">
        <w:rPr>
          <w:rFonts w:ascii="Arial" w:eastAsia="Calibri" w:hAnsi="Arial" w:cs="Arial"/>
          <w:bCs/>
          <w:sz w:val="26"/>
          <w:szCs w:val="26"/>
        </w:rPr>
        <w:t xml:space="preserve"> </w:t>
      </w:r>
      <w:r w:rsidR="007C503D" w:rsidRPr="00624131">
        <w:rPr>
          <w:rFonts w:ascii="Arial" w:eastAsia="Calibri" w:hAnsi="Arial" w:cs="Arial"/>
          <w:bCs/>
          <w:sz w:val="26"/>
          <w:szCs w:val="26"/>
        </w:rPr>
        <w:t xml:space="preserve">con efecto a partir del treinta y uno del citado mes y año, resulta ilegal, pues </w:t>
      </w:r>
      <w:r w:rsidR="003602EB" w:rsidRPr="00624131">
        <w:rPr>
          <w:rFonts w:ascii="Arial" w:eastAsia="Calibri" w:hAnsi="Arial" w:cs="Arial"/>
          <w:bCs/>
          <w:sz w:val="26"/>
          <w:szCs w:val="26"/>
        </w:rPr>
        <w:t xml:space="preserve">de conformidad con </w:t>
      </w:r>
      <w:r w:rsidR="00897143" w:rsidRPr="00624131">
        <w:rPr>
          <w:rFonts w:ascii="Arial" w:eastAsia="Calibri" w:hAnsi="Arial" w:cs="Arial"/>
          <w:bCs/>
          <w:sz w:val="26"/>
          <w:szCs w:val="26"/>
        </w:rPr>
        <w:t xml:space="preserve">el </w:t>
      </w:r>
      <w:r w:rsidR="003602EB" w:rsidRPr="00624131">
        <w:rPr>
          <w:rFonts w:ascii="Arial" w:eastAsia="Calibri" w:hAnsi="Arial" w:cs="Arial"/>
          <w:bCs/>
          <w:sz w:val="26"/>
          <w:szCs w:val="26"/>
        </w:rPr>
        <w:t>quinto</w:t>
      </w:r>
      <w:r w:rsidR="00912F07" w:rsidRPr="00624131">
        <w:rPr>
          <w:rStyle w:val="Refdenotaalpie"/>
          <w:rFonts w:ascii="Arial" w:eastAsia="Calibri" w:hAnsi="Arial" w:cs="Arial"/>
          <w:bCs/>
          <w:sz w:val="26"/>
          <w:szCs w:val="26"/>
        </w:rPr>
        <w:footnoteReference w:id="2"/>
      </w:r>
      <w:r w:rsidR="003602EB" w:rsidRPr="00624131">
        <w:rPr>
          <w:rFonts w:ascii="Arial" w:eastAsia="Calibri" w:hAnsi="Arial" w:cs="Arial"/>
          <w:bCs/>
          <w:sz w:val="26"/>
          <w:szCs w:val="26"/>
        </w:rPr>
        <w:t xml:space="preserve"> párrafo del artículo 195 de la Ley de Procedimiento y Justicia Administrativa para el Estado de Oaxaca, el Tribunal nombrará un perito tercero en discordia</w:t>
      </w:r>
      <w:r w:rsidR="007C503D" w:rsidRPr="00624131">
        <w:rPr>
          <w:rFonts w:ascii="Arial" w:eastAsia="Calibri" w:hAnsi="Arial" w:cs="Arial"/>
          <w:bCs/>
          <w:sz w:val="26"/>
          <w:szCs w:val="26"/>
        </w:rPr>
        <w:t xml:space="preserve">, cuando exista diferencia en los dictámenes emitidos por los peritos nombrados por las partes, </w:t>
      </w:r>
      <w:r w:rsidR="00AD7559" w:rsidRPr="00624131">
        <w:rPr>
          <w:rFonts w:ascii="Arial" w:eastAsia="Calibri" w:hAnsi="Arial" w:cs="Arial"/>
          <w:bCs/>
          <w:sz w:val="26"/>
          <w:szCs w:val="26"/>
        </w:rPr>
        <w:t>supuesto que no se actualiza en el caso,</w:t>
      </w:r>
      <w:r w:rsidR="007C503D" w:rsidRPr="00624131">
        <w:rPr>
          <w:rFonts w:ascii="Arial" w:eastAsia="Calibri" w:hAnsi="Arial" w:cs="Arial"/>
          <w:bCs/>
          <w:sz w:val="26"/>
          <w:szCs w:val="26"/>
        </w:rPr>
        <w:t xml:space="preserve"> </w:t>
      </w:r>
      <w:r w:rsidR="00AD7559" w:rsidRPr="00624131">
        <w:rPr>
          <w:rFonts w:ascii="Arial" w:eastAsia="Calibri" w:hAnsi="Arial" w:cs="Arial"/>
          <w:bCs/>
          <w:sz w:val="26"/>
          <w:szCs w:val="26"/>
        </w:rPr>
        <w:t xml:space="preserve">por tanto, </w:t>
      </w:r>
      <w:r w:rsidR="007C503D" w:rsidRPr="00624131">
        <w:rPr>
          <w:rFonts w:ascii="Arial" w:eastAsia="Calibri" w:hAnsi="Arial" w:cs="Arial"/>
          <w:bCs/>
          <w:sz w:val="26"/>
          <w:szCs w:val="26"/>
        </w:rPr>
        <w:t>como se indicó con anterioridad, es obligación del oferente de la prueba, nombrar p</w:t>
      </w:r>
      <w:r w:rsidR="00FD724F" w:rsidRPr="00624131">
        <w:rPr>
          <w:rFonts w:ascii="Arial" w:eastAsia="Calibri" w:hAnsi="Arial" w:cs="Arial"/>
          <w:bCs/>
          <w:sz w:val="26"/>
          <w:szCs w:val="26"/>
        </w:rPr>
        <w:t xml:space="preserve">erito de su parte. - - - - - </w:t>
      </w:r>
      <w:r w:rsidR="00DB0703">
        <w:rPr>
          <w:rFonts w:ascii="Arial" w:eastAsia="Calibri" w:hAnsi="Arial" w:cs="Arial"/>
          <w:bCs/>
          <w:sz w:val="26"/>
          <w:szCs w:val="26"/>
        </w:rPr>
        <w:t>- - - - - - - - - - - - - - - - - - - - - - - - - - -</w:t>
      </w:r>
    </w:p>
    <w:p w14:paraId="30E6B5F9" w14:textId="56FB8D76" w:rsidR="00FD724F" w:rsidRDefault="00FD724F" w:rsidP="00FD724F">
      <w:pPr>
        <w:spacing w:before="120" w:after="0" w:line="360" w:lineRule="auto"/>
        <w:ind w:firstLine="709"/>
        <w:jc w:val="both"/>
        <w:rPr>
          <w:rFonts w:ascii="Arial" w:hAnsi="Arial" w:cs="Arial"/>
          <w:sz w:val="26"/>
          <w:szCs w:val="26"/>
        </w:rPr>
      </w:pPr>
      <w:r w:rsidRPr="00624131">
        <w:rPr>
          <w:rFonts w:ascii="Arial" w:hAnsi="Arial" w:cs="Arial"/>
          <w:sz w:val="26"/>
          <w:szCs w:val="26"/>
        </w:rPr>
        <w:t>Asimismo, no basta con que la prueba se ofrezca para ser admitida, pues las</w:t>
      </w:r>
      <w:r w:rsidRPr="00FD724F">
        <w:rPr>
          <w:rFonts w:ascii="Arial" w:hAnsi="Arial" w:cs="Arial"/>
          <w:sz w:val="26"/>
          <w:szCs w:val="26"/>
        </w:rPr>
        <w:t xml:space="preserve"> condiciones de eficacia del ofrecimiento de la prueba pericial son su oportunidad, </w:t>
      </w:r>
      <w:r>
        <w:rPr>
          <w:rFonts w:ascii="Arial" w:hAnsi="Arial" w:cs="Arial"/>
          <w:sz w:val="26"/>
          <w:szCs w:val="26"/>
        </w:rPr>
        <w:t xml:space="preserve">el nombrar perito de su parte, </w:t>
      </w:r>
      <w:r w:rsidRPr="00FD724F">
        <w:rPr>
          <w:rFonts w:ascii="Arial" w:hAnsi="Arial" w:cs="Arial"/>
          <w:sz w:val="26"/>
          <w:szCs w:val="26"/>
        </w:rPr>
        <w:t xml:space="preserve">la exhibición del cuestionario original y la presentación de las copias respectivas. De ahí que, si la prueba se ofrece desatendiendo cualquiera de los requisitos, </w:t>
      </w:r>
      <w:r>
        <w:rPr>
          <w:rFonts w:ascii="Arial" w:hAnsi="Arial" w:cs="Arial"/>
          <w:sz w:val="26"/>
          <w:szCs w:val="26"/>
        </w:rPr>
        <w:t>se debe desechar.- - - - - - - - - - - - - -  - - - - - - -</w:t>
      </w:r>
      <w:r w:rsidR="00897143">
        <w:rPr>
          <w:rFonts w:ascii="Arial" w:hAnsi="Arial" w:cs="Arial"/>
          <w:sz w:val="26"/>
          <w:szCs w:val="26"/>
        </w:rPr>
        <w:t xml:space="preserve"> - - - - - - - - - -</w:t>
      </w:r>
    </w:p>
    <w:p w14:paraId="2EAD1F37" w14:textId="08603A60" w:rsidR="00897143" w:rsidRPr="00420920" w:rsidRDefault="00420920" w:rsidP="00E07461">
      <w:pPr>
        <w:spacing w:before="120" w:after="0" w:line="360" w:lineRule="auto"/>
        <w:ind w:firstLine="567"/>
        <w:jc w:val="both"/>
        <w:rPr>
          <w:rFonts w:ascii="Arial" w:hAnsi="Arial" w:cs="Arial"/>
          <w:sz w:val="26"/>
          <w:szCs w:val="26"/>
        </w:rPr>
      </w:pPr>
      <w:r w:rsidRPr="00624131">
        <w:rPr>
          <w:rFonts w:ascii="Arial" w:eastAsia="Calibri" w:hAnsi="Arial" w:cs="Arial"/>
          <w:sz w:val="26"/>
          <w:szCs w:val="26"/>
        </w:rPr>
        <w:t xml:space="preserve">De igual forma, contrario a lo manifestado por el recurrente, el artículo 195 de la Ley de Procedimiento y Justicia Administrativa para el Estado de Oaxaca, no señala que se deba requerir al oferente de la prueba para que nombre perito y exhiba </w:t>
      </w:r>
      <w:r w:rsidR="00E07461" w:rsidRPr="00624131">
        <w:rPr>
          <w:rFonts w:ascii="Arial" w:eastAsia="Calibri" w:hAnsi="Arial" w:cs="Arial"/>
          <w:sz w:val="26"/>
          <w:szCs w:val="26"/>
        </w:rPr>
        <w:t xml:space="preserve">el cuestionario respectivo, </w:t>
      </w:r>
      <w:r w:rsidRPr="00624131">
        <w:rPr>
          <w:rFonts w:ascii="Arial" w:hAnsi="Arial" w:cs="Arial"/>
          <w:sz w:val="26"/>
          <w:szCs w:val="26"/>
        </w:rPr>
        <w:t xml:space="preserve">en virtud de que el plazo </w:t>
      </w:r>
      <w:r w:rsidR="00E07461" w:rsidRPr="00624131">
        <w:rPr>
          <w:rFonts w:ascii="Arial" w:hAnsi="Arial" w:cs="Arial"/>
          <w:sz w:val="26"/>
          <w:szCs w:val="26"/>
        </w:rPr>
        <w:t xml:space="preserve">de tres días </w:t>
      </w:r>
      <w:r w:rsidRPr="00624131">
        <w:rPr>
          <w:rFonts w:ascii="Arial" w:hAnsi="Arial" w:cs="Arial"/>
          <w:sz w:val="26"/>
          <w:szCs w:val="26"/>
        </w:rPr>
        <w:t xml:space="preserve">que concede el citado </w:t>
      </w:r>
      <w:r w:rsidR="00E07461" w:rsidRPr="00624131">
        <w:rPr>
          <w:rFonts w:ascii="Arial" w:hAnsi="Arial" w:cs="Arial"/>
          <w:color w:val="201F1E"/>
          <w:sz w:val="26"/>
          <w:szCs w:val="26"/>
          <w:shd w:val="clear" w:color="auto" w:fill="FFFFFF"/>
        </w:rPr>
        <w:t>precepto</w:t>
      </w:r>
      <w:r w:rsidRPr="00624131">
        <w:rPr>
          <w:rFonts w:ascii="Arial" w:hAnsi="Arial" w:cs="Arial"/>
          <w:color w:val="201F1E"/>
          <w:sz w:val="26"/>
          <w:szCs w:val="26"/>
          <w:shd w:val="clear" w:color="auto" w:fill="FFFFFF"/>
        </w:rPr>
        <w:t>, es para que las partes presente</w:t>
      </w:r>
      <w:r w:rsidR="00E07461" w:rsidRPr="00624131">
        <w:rPr>
          <w:rFonts w:ascii="Arial" w:hAnsi="Arial" w:cs="Arial"/>
          <w:color w:val="201F1E"/>
          <w:sz w:val="26"/>
          <w:szCs w:val="26"/>
          <w:shd w:val="clear" w:color="auto" w:fill="FFFFFF"/>
        </w:rPr>
        <w:t>n</w:t>
      </w:r>
      <w:r w:rsidRPr="00624131">
        <w:rPr>
          <w:rFonts w:ascii="Arial" w:hAnsi="Arial" w:cs="Arial"/>
          <w:color w:val="201F1E"/>
          <w:sz w:val="26"/>
          <w:szCs w:val="26"/>
          <w:shd w:val="clear" w:color="auto" w:fill="FFFFFF"/>
        </w:rPr>
        <w:t xml:space="preserve"> a sus peritos, una vez que se les notificó el acuerdo en que se le</w:t>
      </w:r>
      <w:r w:rsidR="00553C4A">
        <w:rPr>
          <w:rFonts w:ascii="Arial" w:hAnsi="Arial" w:cs="Arial"/>
          <w:color w:val="201F1E"/>
          <w:sz w:val="26"/>
          <w:szCs w:val="26"/>
          <w:shd w:val="clear" w:color="auto" w:fill="FFFFFF"/>
        </w:rPr>
        <w:t>s</w:t>
      </w:r>
      <w:r w:rsidRPr="00624131">
        <w:rPr>
          <w:rFonts w:ascii="Arial" w:hAnsi="Arial" w:cs="Arial"/>
          <w:color w:val="201F1E"/>
          <w:sz w:val="26"/>
          <w:szCs w:val="26"/>
          <w:shd w:val="clear" w:color="auto" w:fill="FFFFFF"/>
        </w:rPr>
        <w:t xml:space="preserve"> tuvo </w:t>
      </w:r>
      <w:r w:rsidR="00624131" w:rsidRPr="00624131">
        <w:rPr>
          <w:rFonts w:ascii="Arial" w:hAnsi="Arial" w:cs="Arial"/>
          <w:color w:val="201F1E"/>
          <w:sz w:val="26"/>
          <w:szCs w:val="26"/>
          <w:shd w:val="clear" w:color="auto" w:fill="FFFFFF"/>
        </w:rPr>
        <w:t>ofreciendo tal prueba</w:t>
      </w:r>
      <w:r w:rsidRPr="00624131">
        <w:rPr>
          <w:rFonts w:ascii="Arial" w:hAnsi="Arial" w:cs="Arial"/>
          <w:color w:val="201F1E"/>
          <w:sz w:val="26"/>
          <w:szCs w:val="26"/>
          <w:shd w:val="clear" w:color="auto" w:fill="FFFFFF"/>
        </w:rPr>
        <w:t>, a efecto de que manifieste</w:t>
      </w:r>
      <w:r w:rsidR="00E07461" w:rsidRPr="00624131">
        <w:rPr>
          <w:rFonts w:ascii="Arial" w:hAnsi="Arial" w:cs="Arial"/>
          <w:color w:val="201F1E"/>
          <w:sz w:val="26"/>
          <w:szCs w:val="26"/>
          <w:shd w:val="clear" w:color="auto" w:fill="FFFFFF"/>
        </w:rPr>
        <w:t>n</w:t>
      </w:r>
      <w:r w:rsidRPr="00624131">
        <w:rPr>
          <w:rFonts w:ascii="Arial" w:hAnsi="Arial" w:cs="Arial"/>
          <w:color w:val="201F1E"/>
          <w:sz w:val="26"/>
          <w:szCs w:val="26"/>
          <w:shd w:val="clear" w:color="auto" w:fill="FFFFFF"/>
        </w:rPr>
        <w:t xml:space="preserve"> la aceptación y protesta del cargo, sin establecer más obligación al juzgador que de acordar</w:t>
      </w:r>
      <w:r w:rsidR="00E07461" w:rsidRPr="00624131">
        <w:rPr>
          <w:rFonts w:ascii="Arial" w:hAnsi="Arial" w:cs="Arial"/>
          <w:color w:val="201F1E"/>
          <w:sz w:val="26"/>
          <w:szCs w:val="26"/>
          <w:shd w:val="clear" w:color="auto" w:fill="FFFFFF"/>
        </w:rPr>
        <w:t>,</w:t>
      </w:r>
      <w:r w:rsidRPr="00624131">
        <w:rPr>
          <w:rFonts w:ascii="Arial" w:hAnsi="Arial" w:cs="Arial"/>
          <w:color w:val="201F1E"/>
          <w:sz w:val="26"/>
          <w:szCs w:val="26"/>
          <w:shd w:val="clear" w:color="auto" w:fill="FFFFFF"/>
        </w:rPr>
        <w:t xml:space="preserve"> conceder dicho plazo y apercibir</w:t>
      </w:r>
      <w:r w:rsidR="00E07461" w:rsidRPr="00624131">
        <w:rPr>
          <w:rFonts w:ascii="Arial" w:hAnsi="Arial" w:cs="Arial"/>
          <w:color w:val="201F1E"/>
          <w:sz w:val="26"/>
          <w:szCs w:val="26"/>
          <w:shd w:val="clear" w:color="auto" w:fill="FFFFFF"/>
        </w:rPr>
        <w:t xml:space="preserve">  </w:t>
      </w:r>
      <w:r w:rsidR="00E07461" w:rsidRPr="00624131">
        <w:rPr>
          <w:rFonts w:ascii="Arial" w:hAnsi="Arial" w:cs="Arial"/>
          <w:color w:val="201F1E"/>
          <w:sz w:val="26"/>
          <w:szCs w:val="26"/>
          <w:shd w:val="clear" w:color="auto" w:fill="FFFFFF"/>
        </w:rPr>
        <w:lastRenderedPageBreak/>
        <w:t xml:space="preserve">a las partes </w:t>
      </w:r>
      <w:r w:rsidRPr="00624131">
        <w:rPr>
          <w:rFonts w:ascii="Arial" w:hAnsi="Arial" w:cs="Arial"/>
          <w:color w:val="201F1E"/>
          <w:sz w:val="26"/>
          <w:szCs w:val="26"/>
          <w:shd w:val="clear" w:color="auto" w:fill="FFFFFF"/>
        </w:rPr>
        <w:t xml:space="preserve"> en caso de que omita</w:t>
      </w:r>
      <w:r w:rsidR="00E07461" w:rsidRPr="00624131">
        <w:rPr>
          <w:rFonts w:ascii="Arial" w:hAnsi="Arial" w:cs="Arial"/>
          <w:color w:val="201F1E"/>
          <w:sz w:val="26"/>
          <w:szCs w:val="26"/>
          <w:shd w:val="clear" w:color="auto" w:fill="FFFFFF"/>
        </w:rPr>
        <w:t>n</w:t>
      </w:r>
      <w:r w:rsidRPr="00624131">
        <w:rPr>
          <w:rFonts w:ascii="Arial" w:hAnsi="Arial" w:cs="Arial"/>
          <w:color w:val="201F1E"/>
          <w:sz w:val="26"/>
          <w:szCs w:val="26"/>
          <w:shd w:val="clear" w:color="auto" w:fill="FFFFFF"/>
        </w:rPr>
        <w:t xml:space="preserve"> el nombramiento correspondiente a su perito o no lo presentara</w:t>
      </w:r>
      <w:r w:rsidR="00E07461" w:rsidRPr="00624131">
        <w:rPr>
          <w:rFonts w:ascii="Arial" w:hAnsi="Arial" w:cs="Arial"/>
          <w:color w:val="201F1E"/>
          <w:sz w:val="26"/>
          <w:szCs w:val="26"/>
          <w:shd w:val="clear" w:color="auto" w:fill="FFFFFF"/>
        </w:rPr>
        <w:t>n</w:t>
      </w:r>
      <w:r w:rsidRPr="00624131">
        <w:rPr>
          <w:rFonts w:ascii="Arial" w:hAnsi="Arial" w:cs="Arial"/>
          <w:color w:val="201F1E"/>
          <w:sz w:val="26"/>
          <w:szCs w:val="26"/>
          <w:shd w:val="clear" w:color="auto" w:fill="FFFFFF"/>
        </w:rPr>
        <w:t>, se entenderá que se sujeta</w:t>
      </w:r>
      <w:r w:rsidR="00E07461" w:rsidRPr="00624131">
        <w:rPr>
          <w:rFonts w:ascii="Arial" w:hAnsi="Arial" w:cs="Arial"/>
          <w:color w:val="201F1E"/>
          <w:sz w:val="26"/>
          <w:szCs w:val="26"/>
          <w:shd w:val="clear" w:color="auto" w:fill="FFFFFF"/>
        </w:rPr>
        <w:t>n</w:t>
      </w:r>
      <w:r w:rsidRPr="00624131">
        <w:rPr>
          <w:rFonts w:ascii="Arial" w:hAnsi="Arial" w:cs="Arial"/>
          <w:color w:val="201F1E"/>
          <w:sz w:val="26"/>
          <w:szCs w:val="26"/>
          <w:shd w:val="clear" w:color="auto" w:fill="FFFFFF"/>
        </w:rPr>
        <w:t xml:space="preserve"> al o los que se hayan tenido por des</w:t>
      </w:r>
      <w:r w:rsidR="00624131">
        <w:rPr>
          <w:rFonts w:ascii="Arial" w:hAnsi="Arial" w:cs="Arial"/>
          <w:color w:val="201F1E"/>
          <w:sz w:val="26"/>
          <w:szCs w:val="26"/>
          <w:shd w:val="clear" w:color="auto" w:fill="FFFFFF"/>
        </w:rPr>
        <w:t>i</w:t>
      </w:r>
      <w:r w:rsidRPr="00624131">
        <w:rPr>
          <w:rFonts w:ascii="Arial" w:hAnsi="Arial" w:cs="Arial"/>
          <w:color w:val="201F1E"/>
          <w:sz w:val="26"/>
          <w:szCs w:val="26"/>
          <w:shd w:val="clear" w:color="auto" w:fill="FFFFFF"/>
        </w:rPr>
        <w:t>gnados.</w:t>
      </w:r>
      <w:r w:rsidR="00E07461" w:rsidRPr="00624131">
        <w:rPr>
          <w:rFonts w:ascii="Arial" w:hAnsi="Arial" w:cs="Arial"/>
          <w:color w:val="201F1E"/>
          <w:sz w:val="26"/>
          <w:szCs w:val="26"/>
          <w:shd w:val="clear" w:color="auto" w:fill="FFFFFF"/>
        </w:rPr>
        <w:t xml:space="preserve">- - - - - - - - - - - - - - - - - - - - - - </w:t>
      </w:r>
      <w:r w:rsidR="00553C4A">
        <w:rPr>
          <w:rFonts w:ascii="Arial" w:hAnsi="Arial" w:cs="Arial"/>
          <w:color w:val="201F1E"/>
          <w:sz w:val="26"/>
          <w:szCs w:val="26"/>
          <w:shd w:val="clear" w:color="auto" w:fill="FFFFFF"/>
        </w:rPr>
        <w:t>- - - - - - -</w:t>
      </w:r>
    </w:p>
    <w:p w14:paraId="47182421" w14:textId="33494B95" w:rsidR="00FD724F" w:rsidRDefault="00FD724F" w:rsidP="00FD724F">
      <w:pPr>
        <w:pStyle w:val="Prrafodelista"/>
        <w:spacing w:before="120" w:after="0" w:line="360" w:lineRule="auto"/>
        <w:ind w:left="0" w:firstLine="709"/>
        <w:contextualSpacing w:val="0"/>
        <w:jc w:val="both"/>
        <w:rPr>
          <w:rFonts w:ascii="Arial" w:eastAsia="Calibri" w:hAnsi="Arial" w:cs="Arial"/>
          <w:bCs/>
          <w:sz w:val="26"/>
          <w:szCs w:val="26"/>
        </w:rPr>
      </w:pPr>
      <w:r>
        <w:rPr>
          <w:rFonts w:ascii="Arial" w:eastAsia="Calibri" w:hAnsi="Arial" w:cs="Arial"/>
          <w:bCs/>
          <w:sz w:val="26"/>
          <w:szCs w:val="26"/>
        </w:rPr>
        <w:t xml:space="preserve">En este tenor, resulta acertado lo acordado por la Primera Instancia, al no tener </w:t>
      </w:r>
      <w:r w:rsidRPr="00624131">
        <w:rPr>
          <w:rFonts w:ascii="Arial" w:eastAsia="Calibri" w:hAnsi="Arial" w:cs="Arial"/>
          <w:bCs/>
          <w:sz w:val="26"/>
          <w:szCs w:val="26"/>
        </w:rPr>
        <w:t xml:space="preserve">por </w:t>
      </w:r>
      <w:r w:rsidR="00897143" w:rsidRPr="00624131">
        <w:rPr>
          <w:rFonts w:ascii="Arial" w:eastAsia="Calibri" w:hAnsi="Arial" w:cs="Arial"/>
          <w:bCs/>
          <w:sz w:val="26"/>
          <w:szCs w:val="26"/>
        </w:rPr>
        <w:t>ad</w:t>
      </w:r>
      <w:r w:rsidRPr="00624131">
        <w:rPr>
          <w:rFonts w:ascii="Arial" w:eastAsia="Calibri" w:hAnsi="Arial" w:cs="Arial"/>
          <w:bCs/>
          <w:sz w:val="26"/>
          <w:szCs w:val="26"/>
        </w:rPr>
        <w:t>mitida la prueba</w:t>
      </w:r>
      <w:r>
        <w:rPr>
          <w:rFonts w:ascii="Arial" w:eastAsia="Calibri" w:hAnsi="Arial" w:cs="Arial"/>
          <w:bCs/>
          <w:sz w:val="26"/>
          <w:szCs w:val="26"/>
        </w:rPr>
        <w:t xml:space="preserve"> pericial en grafoscopía, ofrecida por el Director General de Policía Vial Estatal, respecto de la firma que calza la renuncia voluntaria de fecha veinticinco de mayo de dos mil veintiuno, con efecto a partir del treinta y uno del citado mes y año</w:t>
      </w:r>
      <w:r w:rsidR="00C85104">
        <w:rPr>
          <w:rFonts w:ascii="Arial" w:eastAsia="Calibri" w:hAnsi="Arial" w:cs="Arial"/>
          <w:bCs/>
          <w:sz w:val="26"/>
          <w:szCs w:val="26"/>
        </w:rPr>
        <w:t>.- - - - - - - - - - - - - - - - - - - - - - - - - - - - - - - - - - - - - - - - - - - - - - - - -</w:t>
      </w:r>
    </w:p>
    <w:p w14:paraId="21C2E7A0" w14:textId="44513A1D" w:rsidR="00C85104" w:rsidRDefault="00C85104" w:rsidP="00C85104">
      <w:pPr>
        <w:pStyle w:val="Prrafodelista"/>
        <w:spacing w:before="120" w:after="0" w:line="360" w:lineRule="auto"/>
        <w:ind w:left="0" w:firstLine="709"/>
        <w:contextualSpacing w:val="0"/>
        <w:jc w:val="both"/>
        <w:rPr>
          <w:rFonts w:ascii="Arial" w:hAnsi="Arial" w:cs="Arial"/>
          <w:sz w:val="26"/>
          <w:szCs w:val="26"/>
        </w:rPr>
      </w:pPr>
      <w:r w:rsidRPr="00C85104">
        <w:rPr>
          <w:rFonts w:ascii="Arial" w:eastAsia="Calibri" w:hAnsi="Arial" w:cs="Arial"/>
          <w:bCs/>
          <w:sz w:val="26"/>
          <w:szCs w:val="26"/>
        </w:rPr>
        <w:t>Para sustentar la anterior determinación, se cita la Jurisprudencia con número de r</w:t>
      </w:r>
      <w:r w:rsidRPr="00C85104">
        <w:rPr>
          <w:rFonts w:ascii="Arial" w:hAnsi="Arial" w:cs="Arial"/>
          <w:sz w:val="26"/>
          <w:szCs w:val="26"/>
        </w:rPr>
        <w:t>egistro digital: 2017131, de la Décima Época, Materias(s): Común, Tesis: P./J. 18/2018 (10a.), Fuente: Gaceta del Semanario Judicial de la Federación. Libro 55, junio de 2018, Tomo I, página catorce, de rubro y texto siguientes:</w:t>
      </w:r>
      <w:r w:rsidR="00EC70C5">
        <w:rPr>
          <w:rFonts w:ascii="Arial" w:hAnsi="Arial" w:cs="Arial"/>
          <w:sz w:val="26"/>
          <w:szCs w:val="26"/>
        </w:rPr>
        <w:t xml:space="preserve">- - - - - - - - - - - - - - - - - - - - - </w:t>
      </w:r>
    </w:p>
    <w:p w14:paraId="07B19FEF" w14:textId="77777777" w:rsidR="00EC70C5" w:rsidRPr="00C85104" w:rsidRDefault="00EC70C5" w:rsidP="00EC70C5">
      <w:pPr>
        <w:pStyle w:val="Sinespaciado"/>
      </w:pPr>
    </w:p>
    <w:p w14:paraId="299A3367" w14:textId="4FB0EE4E" w:rsidR="00C85104" w:rsidRPr="00C85104" w:rsidRDefault="00C85104" w:rsidP="00C85104">
      <w:pPr>
        <w:spacing w:after="120" w:line="240" w:lineRule="auto"/>
        <w:ind w:left="851" w:right="902"/>
        <w:jc w:val="both"/>
        <w:rPr>
          <w:rFonts w:ascii="Arial" w:hAnsi="Arial" w:cs="Arial"/>
          <w:i/>
        </w:rPr>
      </w:pPr>
      <w:r>
        <w:rPr>
          <w:rFonts w:ascii="Arial" w:hAnsi="Arial" w:cs="Arial"/>
          <w:b/>
          <w:i/>
        </w:rPr>
        <w:t>“</w:t>
      </w:r>
      <w:r w:rsidRPr="00C85104">
        <w:rPr>
          <w:rFonts w:ascii="Arial" w:hAnsi="Arial" w:cs="Arial"/>
          <w:b/>
          <w:i/>
        </w:rPr>
        <w:t>PRUEBA PERICIAL EN EL JUICIO DE AMPARO INDIRECTO. LA FALTA DE EXHIBICIÓN DEL CUESTIONARIO ORIGINAL AL OFRECERLA, DA LUGAR A SU DESECHAMIENTO (INTERPRETACIÓN DEL ARTÍCULO 119, PÁRRAFOS QUINTO Y SEXTO, DE LA LEY DE AMPARO VIGENTE A PARTIR DEL TRES DE ABRIL DE DOS MIL TRECE).</w:t>
      </w:r>
      <w:r w:rsidRPr="00C85104">
        <w:rPr>
          <w:rFonts w:ascii="Arial" w:hAnsi="Arial" w:cs="Arial"/>
          <w:i/>
        </w:rPr>
        <w:t xml:space="preserve"> Conforme al artículo 119 de la Ley de Amparo, el plazo para ofrecer la prueba pericial en el juicio de amparo indirecto corre desde la presentación de la demanda hasta cinco días hábiles antes de la audiencia constitucional, sin contar el día del ofrecimiento ni el señalado para la propia audiencia. Asimismo, dispone que para su ofrecimiento, deberán exhibirse el original y copias del cuestionario para cada una de las partes, al tenor del cual deberá desahogarse la prueba; y que a falta total o parcial de las copias, el Juez del conocimiento requerirá al oferente para que las presente dentro del plazo de tres días, apercibiéndolo que de no hacerlo dentro del plazo concedido la prueba se tendrá por no ofrecida. En ese tenor, no basta con que la prueba se ofrezca para ser admitida, pues las condiciones de eficacia del ofrecimiento de la prueba pericial son su oportunidad, la exhibición del cuestionario original y la presentación de las copias respectivas. De ahí que, si la prueba se ofrece desatendiendo cualquiera de los dos primeros requisitos, el Juez del conocimiento debe desecharla, pero si se omite exhibir las copias, la consecuencia es prevenir al oferente. Esto es así, porque si bien, tanto la exhibición del cuestionario original como la de sus copias son elementos esenciales para el perfeccionamiento del ofrecimiento de la prueba, lo cierto es que, por un lado, existe disposición expresa del legislador para subsanar la falta de las segundas, lo que no ocurre con el cuestionario original. Además, sus finalidades son diferentes, toda vez que el cuestionario delimita el objeto de la prueba y su contenido constituye la materia sobre la cual versará, por tanto, es su elemento medular, sin el cual no puede considerarse formulado su ofrecimiento, mientras que sus copias sólo son un instrumento formal, necesario para permitir a las partes restantes formular su contradicción. Así, dadas sus diversas finalidades, la facultad de requerir las copias de traslado, ante su falta total o parcial, no puede extenderse al cuestionario original, ya que de lo contrario, se haría nugatorio el plazo previsto en el artículo 119 citado, pues sólo bastaría con que la prueba se ofreciera dentro del plazo previsto para ello y que se perfeccionara fuera de él, en franca violación a los principios de </w:t>
      </w:r>
      <w:proofErr w:type="spellStart"/>
      <w:r w:rsidRPr="00C85104">
        <w:rPr>
          <w:rFonts w:ascii="Arial" w:hAnsi="Arial" w:cs="Arial"/>
          <w:i/>
        </w:rPr>
        <w:t>expeditez</w:t>
      </w:r>
      <w:proofErr w:type="spellEnd"/>
      <w:r w:rsidRPr="00C85104">
        <w:rPr>
          <w:rFonts w:ascii="Arial" w:hAnsi="Arial" w:cs="Arial"/>
          <w:i/>
        </w:rPr>
        <w:t xml:space="preserve"> y de igualdad procesal </w:t>
      </w:r>
      <w:r w:rsidRPr="00C85104">
        <w:rPr>
          <w:rFonts w:ascii="Arial" w:hAnsi="Arial" w:cs="Arial"/>
          <w:i/>
        </w:rPr>
        <w:lastRenderedPageBreak/>
        <w:t>de las partes que rigen el juicio de amparo indirecto, además de que el mismo precepto no dispone que el juzgador deba actuar de manera excepcional, como sí lo precisó cuando se trata de la falta de copias, en términos del principio general del derecho previsto en el artículo 11 del Código Civil Federal, acorde con el cual, las leyes que establecen una excepción a las reglas generales, no son aplicables a algún caso que no esté expresamente especificado en aquéllas.</w:t>
      </w:r>
      <w:r>
        <w:rPr>
          <w:rFonts w:ascii="Arial" w:hAnsi="Arial" w:cs="Arial"/>
          <w:i/>
        </w:rPr>
        <w:t>”</w:t>
      </w:r>
    </w:p>
    <w:p w14:paraId="68B9ACF9" w14:textId="1F967396" w:rsidR="00C85104" w:rsidRPr="00C85104" w:rsidRDefault="00C85104" w:rsidP="00C85104">
      <w:pPr>
        <w:spacing w:after="120" w:line="360" w:lineRule="auto"/>
        <w:ind w:firstLine="709"/>
        <w:jc w:val="both"/>
        <w:rPr>
          <w:rFonts w:ascii="Arial" w:hAnsi="Arial" w:cs="Arial"/>
          <w:sz w:val="26"/>
          <w:szCs w:val="26"/>
        </w:rPr>
      </w:pPr>
      <w:r w:rsidRPr="00C85104">
        <w:rPr>
          <w:rFonts w:ascii="Arial" w:eastAsia="Calibri" w:hAnsi="Arial" w:cs="Arial"/>
          <w:bCs/>
          <w:sz w:val="26"/>
          <w:szCs w:val="26"/>
        </w:rPr>
        <w:t xml:space="preserve">Así como la Tesis </w:t>
      </w:r>
      <w:r w:rsidRPr="00C85104">
        <w:rPr>
          <w:rFonts w:ascii="Arial" w:hAnsi="Arial" w:cs="Arial"/>
          <w:sz w:val="26"/>
          <w:szCs w:val="26"/>
        </w:rPr>
        <w:t>I.3o.C.73 K del Tercer Tribunal Colegiado en Materia Civil del Primer Circuito, Novena Época, Materias(s): Común, Semanario Judicial de la Federación y su Gaceta. Tomo XXII,</w:t>
      </w:r>
      <w:r>
        <w:rPr>
          <w:rFonts w:ascii="Arial" w:hAnsi="Arial" w:cs="Arial"/>
          <w:sz w:val="26"/>
          <w:szCs w:val="26"/>
        </w:rPr>
        <w:t xml:space="preserve"> agosto de 2005, página mil novecientos ochenta y tres, que indica:</w:t>
      </w:r>
      <w:r w:rsidR="006075CA">
        <w:rPr>
          <w:rFonts w:ascii="Arial" w:hAnsi="Arial" w:cs="Arial"/>
          <w:sz w:val="26"/>
          <w:szCs w:val="26"/>
        </w:rPr>
        <w:t xml:space="preserve">- - - - - - - - - - - - </w:t>
      </w:r>
    </w:p>
    <w:p w14:paraId="2C94E9AE" w14:textId="3F7429E0" w:rsidR="00C85104" w:rsidRPr="00C85104" w:rsidRDefault="00C85104" w:rsidP="00C85104">
      <w:pPr>
        <w:spacing w:before="120" w:after="100" w:afterAutospacing="1" w:line="240" w:lineRule="auto"/>
        <w:ind w:left="851" w:right="902"/>
        <w:jc w:val="both"/>
        <w:rPr>
          <w:rFonts w:ascii="Arial" w:hAnsi="Arial" w:cs="Arial"/>
          <w:i/>
        </w:rPr>
      </w:pPr>
      <w:r>
        <w:rPr>
          <w:rFonts w:ascii="Arial" w:hAnsi="Arial" w:cs="Arial"/>
          <w:b/>
          <w:i/>
        </w:rPr>
        <w:t>“</w:t>
      </w:r>
      <w:r w:rsidRPr="00C85104">
        <w:rPr>
          <w:rFonts w:ascii="Arial" w:hAnsi="Arial" w:cs="Arial"/>
          <w:b/>
          <w:i/>
        </w:rPr>
        <w:t>PRUEBA PERICIAL EN EL AMPARO. LA EXHIBICIÓN DEL CUESTIONARIO ES UNA CONDICIÓN DE EFICACIA PARA SU ADMISIÓN</w:t>
      </w:r>
      <w:r w:rsidRPr="00C85104">
        <w:rPr>
          <w:rFonts w:ascii="Arial" w:hAnsi="Arial" w:cs="Arial"/>
          <w:i/>
        </w:rPr>
        <w:t>. El artículo 151 de la Ley de Amparo exige el ofrecimiento de la prueba pericial con una anticipación determinada, siendo aplicable ese plazo, tratándose de la objeción de documentos prevista en el diverso artículo 153 de la propia legislación reglamentaria, en relación con la fecha señalada para la continuación de la audiencia respectiva, y al ofrecerla debe hacerlo con la exhibición del original y las copias del cuestionario para los peritos, lo que de suyo, implica la formulación de ese cuestionario, que constituye el presupuesto de aquéllas. Luego, son condiciones de eficacia del ofrecimiento de la prueba pericial: su oportunidad, la formulación del cuestionario y la exhibición del original con las copias de éste. Por ende, si la pericial es ofrecida desatendiendo alguna de esas condiciones de eficacia, no procede efectuar prevención al oferente de la prueba sino que ésta deberá ser desechada, de modo que así ocurrirá si se deja de observar el plazo de anticipación legalmente previsto, si se omite presentar el cuestionario inherente a esa prueba, y si no se exhiben las copias de ese cuestionario, aunque, en este último caso, sólo se producirá la sanción del rechazo cuando la cercanía temporal de la fecha en que se celebrará la audiencia impida subsanar esa omisión sin causar perjuicio a las partes o a la celeridad del procedimiento, ya que, de existir tiempo suficiente, sí procederá el requerimiento para la exhibición de esas copias.</w:t>
      </w:r>
      <w:r>
        <w:rPr>
          <w:rFonts w:ascii="Arial" w:hAnsi="Arial" w:cs="Arial"/>
          <w:i/>
        </w:rPr>
        <w:t>”</w:t>
      </w:r>
    </w:p>
    <w:p w14:paraId="00D761A9" w14:textId="7AE9BA73" w:rsidR="00FB703E" w:rsidRDefault="002D1434" w:rsidP="00C85104">
      <w:pPr>
        <w:spacing w:before="120" w:after="0" w:line="360" w:lineRule="auto"/>
        <w:ind w:firstLine="709"/>
        <w:jc w:val="both"/>
        <w:rPr>
          <w:rFonts w:ascii="Arial" w:eastAsiaTheme="minorHAnsi" w:hAnsi="Arial" w:cs="Arial"/>
          <w:sz w:val="26"/>
          <w:szCs w:val="26"/>
          <w:lang w:val="es-ES" w:eastAsia="en-US"/>
        </w:rPr>
      </w:pPr>
      <w:r>
        <w:rPr>
          <w:rFonts w:ascii="Arial" w:eastAsiaTheme="minorHAnsi" w:hAnsi="Arial" w:cs="Arial"/>
          <w:bCs/>
          <w:sz w:val="26"/>
          <w:szCs w:val="26"/>
          <w:lang w:val="es-ES" w:eastAsia="en-US"/>
        </w:rPr>
        <w:t>E</w:t>
      </w:r>
      <w:r w:rsidR="00FB703E" w:rsidRPr="00FB703E">
        <w:rPr>
          <w:rFonts w:ascii="Arial" w:eastAsiaTheme="minorHAnsi" w:hAnsi="Arial" w:cs="Arial"/>
          <w:bCs/>
          <w:sz w:val="26"/>
          <w:szCs w:val="26"/>
          <w:lang w:val="es-ES" w:eastAsia="en-US"/>
        </w:rPr>
        <w:t xml:space="preserve">n consecuencia, lo procedente es </w:t>
      </w:r>
      <w:r w:rsidR="00FB703E" w:rsidRPr="00FB703E">
        <w:rPr>
          <w:rFonts w:ascii="Arial" w:eastAsia="Calibri" w:hAnsi="Arial" w:cs="Arial"/>
          <w:b/>
          <w:bCs/>
          <w:sz w:val="26"/>
          <w:szCs w:val="26"/>
          <w:lang w:val="es-ES" w:eastAsia="en-US"/>
        </w:rPr>
        <w:t xml:space="preserve">CONFIRMAR </w:t>
      </w:r>
      <w:r w:rsidR="00C123A5" w:rsidRPr="00C123A5">
        <w:rPr>
          <w:rFonts w:ascii="Arial" w:eastAsia="Calibri" w:hAnsi="Arial" w:cs="Arial"/>
          <w:bCs/>
          <w:sz w:val="26"/>
          <w:szCs w:val="26"/>
          <w:lang w:val="es-ES" w:eastAsia="en-US"/>
        </w:rPr>
        <w:t>la parte relativa del</w:t>
      </w:r>
      <w:r w:rsidR="00FB703E" w:rsidRPr="00C123A5">
        <w:rPr>
          <w:rFonts w:ascii="Arial" w:eastAsia="Calibri" w:hAnsi="Arial" w:cs="Arial"/>
          <w:bCs/>
          <w:sz w:val="26"/>
          <w:szCs w:val="26"/>
          <w:lang w:val="es-ES" w:eastAsia="en-US"/>
        </w:rPr>
        <w:t xml:space="preserve"> a</w:t>
      </w:r>
      <w:r w:rsidR="00FB703E" w:rsidRPr="00FB703E">
        <w:rPr>
          <w:rFonts w:ascii="Arial" w:eastAsia="Calibri" w:hAnsi="Arial" w:cs="Arial"/>
          <w:bCs/>
          <w:sz w:val="26"/>
          <w:szCs w:val="26"/>
          <w:lang w:val="es-ES" w:eastAsia="en-US"/>
        </w:rPr>
        <w:t>cuerdo</w:t>
      </w:r>
      <w:r w:rsidR="00D20FE7">
        <w:rPr>
          <w:rFonts w:ascii="Arial" w:eastAsia="Calibri" w:hAnsi="Arial" w:cs="Arial"/>
          <w:bCs/>
          <w:sz w:val="26"/>
          <w:szCs w:val="26"/>
          <w:lang w:val="es-ES" w:eastAsia="en-US"/>
        </w:rPr>
        <w:t xml:space="preserve"> </w:t>
      </w:r>
      <w:r w:rsidR="00C85104">
        <w:rPr>
          <w:rFonts w:ascii="Arial" w:eastAsia="Calibri" w:hAnsi="Arial" w:cs="Arial"/>
          <w:bCs/>
          <w:sz w:val="26"/>
          <w:szCs w:val="26"/>
          <w:lang w:val="es-ES" w:eastAsia="en-US"/>
        </w:rPr>
        <w:t>de diecisiete de noviembre de dos mil veintiuno,</w:t>
      </w:r>
      <w:r w:rsidR="00C123A5">
        <w:rPr>
          <w:rFonts w:ascii="Arial" w:eastAsia="Calibri" w:hAnsi="Arial" w:cs="Arial"/>
          <w:bCs/>
          <w:sz w:val="26"/>
          <w:szCs w:val="26"/>
          <w:lang w:val="es-ES" w:eastAsia="en-US"/>
        </w:rPr>
        <w:t xml:space="preserve"> por las consideraciones expuestas </w:t>
      </w:r>
      <w:r w:rsidR="00897143">
        <w:rPr>
          <w:rFonts w:ascii="Arial" w:eastAsia="Calibri" w:hAnsi="Arial" w:cs="Arial"/>
          <w:bCs/>
          <w:sz w:val="26"/>
          <w:szCs w:val="26"/>
          <w:lang w:val="es-ES" w:eastAsia="en-US"/>
        </w:rPr>
        <w:t>en la presente resolución,</w:t>
      </w:r>
      <w:r w:rsidR="00FB703E" w:rsidRPr="00FB703E">
        <w:rPr>
          <w:rFonts w:ascii="Arial" w:eastAsia="Calibri" w:hAnsi="Arial" w:cs="Arial"/>
          <w:bCs/>
          <w:sz w:val="26"/>
          <w:szCs w:val="26"/>
          <w:lang w:val="es-ES" w:eastAsia="en-US"/>
        </w:rPr>
        <w:t xml:space="preserve"> </w:t>
      </w:r>
      <w:r w:rsidR="00C123A5">
        <w:rPr>
          <w:rFonts w:ascii="Arial" w:eastAsia="Calibri" w:hAnsi="Arial" w:cs="Arial"/>
          <w:bCs/>
          <w:sz w:val="26"/>
          <w:szCs w:val="26"/>
          <w:lang w:val="es-ES" w:eastAsia="en-US"/>
        </w:rPr>
        <w:t xml:space="preserve">por lo que, </w:t>
      </w:r>
      <w:r w:rsidR="00FB703E" w:rsidRPr="00FB703E">
        <w:rPr>
          <w:rFonts w:ascii="Arial" w:eastAsia="Calibri" w:hAnsi="Arial" w:cs="Arial"/>
          <w:sz w:val="26"/>
          <w:szCs w:val="26"/>
          <w:lang w:val="es-ES" w:eastAsia="en-US"/>
        </w:rPr>
        <w:t xml:space="preserve">con fundamento en los artículos </w:t>
      </w:r>
      <w:r w:rsidR="00FB703E" w:rsidRPr="00FB703E">
        <w:rPr>
          <w:rFonts w:ascii="Arial" w:eastAsiaTheme="minorHAnsi" w:hAnsi="Arial" w:cs="Arial"/>
          <w:sz w:val="26"/>
          <w:szCs w:val="26"/>
          <w:lang w:val="es-ES" w:eastAsia="en-US"/>
        </w:rPr>
        <w:t>2</w:t>
      </w:r>
      <w:r w:rsidR="0033348C">
        <w:rPr>
          <w:rFonts w:ascii="Arial" w:eastAsiaTheme="minorHAnsi" w:hAnsi="Arial" w:cs="Arial"/>
          <w:sz w:val="26"/>
          <w:szCs w:val="26"/>
          <w:lang w:val="es-ES" w:eastAsia="en-US"/>
        </w:rPr>
        <w:t>36</w:t>
      </w:r>
      <w:r w:rsidR="00FB703E" w:rsidRPr="00FB703E">
        <w:rPr>
          <w:rFonts w:ascii="Arial" w:eastAsiaTheme="minorHAnsi" w:hAnsi="Arial" w:cs="Arial"/>
          <w:sz w:val="26"/>
          <w:szCs w:val="26"/>
          <w:lang w:val="es-ES" w:eastAsia="en-US"/>
        </w:rPr>
        <w:t xml:space="preserve"> y 2</w:t>
      </w:r>
      <w:r w:rsidR="0033348C">
        <w:rPr>
          <w:rFonts w:ascii="Arial" w:eastAsiaTheme="minorHAnsi" w:hAnsi="Arial" w:cs="Arial"/>
          <w:sz w:val="26"/>
          <w:szCs w:val="26"/>
          <w:lang w:val="es-ES" w:eastAsia="en-US"/>
        </w:rPr>
        <w:t>3</w:t>
      </w:r>
      <w:r w:rsidR="00C123A5">
        <w:rPr>
          <w:rFonts w:ascii="Arial" w:eastAsiaTheme="minorHAnsi" w:hAnsi="Arial" w:cs="Arial"/>
          <w:sz w:val="26"/>
          <w:szCs w:val="26"/>
          <w:lang w:val="es-ES" w:eastAsia="en-US"/>
        </w:rPr>
        <w:t>8</w:t>
      </w:r>
      <w:r w:rsidR="00FB703E" w:rsidRPr="00FB703E">
        <w:rPr>
          <w:rFonts w:ascii="Arial" w:eastAsiaTheme="minorHAnsi" w:hAnsi="Arial" w:cs="Arial"/>
          <w:sz w:val="26"/>
          <w:szCs w:val="26"/>
          <w:lang w:val="es-ES" w:eastAsia="en-US"/>
        </w:rPr>
        <w:t xml:space="preserve"> de la Ley de</w:t>
      </w:r>
      <w:r w:rsidR="00E4651E">
        <w:rPr>
          <w:rFonts w:ascii="Arial" w:eastAsiaTheme="minorHAnsi" w:hAnsi="Arial" w:cs="Arial"/>
          <w:sz w:val="26"/>
          <w:szCs w:val="26"/>
          <w:lang w:val="es-ES" w:eastAsia="en-US"/>
        </w:rPr>
        <w:t xml:space="preserve"> </w:t>
      </w:r>
      <w:r w:rsidR="0033348C">
        <w:rPr>
          <w:rFonts w:ascii="Arial" w:eastAsiaTheme="minorHAnsi" w:hAnsi="Arial" w:cs="Arial"/>
          <w:sz w:val="26"/>
          <w:szCs w:val="26"/>
          <w:lang w:val="es-ES" w:eastAsia="en-US"/>
        </w:rPr>
        <w:t xml:space="preserve">Procedimiento y </w:t>
      </w:r>
      <w:r w:rsidR="00FB703E" w:rsidRPr="00FB703E">
        <w:rPr>
          <w:rFonts w:ascii="Arial" w:eastAsiaTheme="minorHAnsi" w:hAnsi="Arial" w:cs="Arial"/>
          <w:sz w:val="26"/>
          <w:szCs w:val="26"/>
          <w:lang w:val="es-ES" w:eastAsia="en-US"/>
        </w:rPr>
        <w:t>Justicia Administrativa para el Estado</w:t>
      </w:r>
      <w:r w:rsidR="00E4651E">
        <w:rPr>
          <w:rFonts w:ascii="Arial" w:eastAsiaTheme="minorHAnsi" w:hAnsi="Arial" w:cs="Arial"/>
          <w:sz w:val="26"/>
          <w:szCs w:val="26"/>
          <w:lang w:val="es-ES" w:eastAsia="en-US"/>
        </w:rPr>
        <w:t xml:space="preserve"> </w:t>
      </w:r>
      <w:r w:rsidR="00E4651E" w:rsidRPr="006A5158">
        <w:rPr>
          <w:rFonts w:ascii="Arial" w:eastAsiaTheme="minorHAnsi" w:hAnsi="Arial" w:cs="Arial"/>
          <w:sz w:val="26"/>
          <w:szCs w:val="26"/>
          <w:lang w:val="es-ES" w:eastAsia="en-US"/>
        </w:rPr>
        <w:t>de Oaxaca</w:t>
      </w:r>
      <w:r w:rsidR="00FB703E" w:rsidRPr="006A5158">
        <w:rPr>
          <w:rFonts w:ascii="Arial" w:eastAsiaTheme="minorHAnsi" w:hAnsi="Arial" w:cs="Arial"/>
          <w:sz w:val="26"/>
          <w:szCs w:val="26"/>
          <w:lang w:val="es-ES" w:eastAsia="en-US"/>
        </w:rPr>
        <w:t>, se</w:t>
      </w:r>
      <w:r w:rsidR="009F7CC0" w:rsidRPr="006A5158">
        <w:rPr>
          <w:rFonts w:ascii="Arial" w:eastAsiaTheme="minorHAnsi" w:hAnsi="Arial" w:cs="Arial"/>
          <w:sz w:val="26"/>
          <w:szCs w:val="26"/>
          <w:lang w:val="es-ES" w:eastAsia="en-US"/>
        </w:rPr>
        <w:t xml:space="preserve"> - -</w:t>
      </w:r>
      <w:r w:rsidR="006A5158">
        <w:rPr>
          <w:rFonts w:ascii="Arial" w:eastAsiaTheme="minorHAnsi" w:hAnsi="Arial" w:cs="Arial"/>
          <w:sz w:val="26"/>
          <w:szCs w:val="26"/>
          <w:lang w:val="es-ES" w:eastAsia="en-US"/>
        </w:rPr>
        <w:t xml:space="preserve"> - - - - - - - - - - - </w:t>
      </w:r>
      <w:r w:rsidR="00C123A5">
        <w:rPr>
          <w:rFonts w:ascii="Arial" w:eastAsiaTheme="minorHAnsi" w:hAnsi="Arial" w:cs="Arial"/>
          <w:sz w:val="26"/>
          <w:szCs w:val="26"/>
          <w:lang w:val="es-ES" w:eastAsia="en-US"/>
        </w:rPr>
        <w:t xml:space="preserve">- </w:t>
      </w:r>
    </w:p>
    <w:p w14:paraId="106C6288" w14:textId="77777777" w:rsidR="00AF196D" w:rsidRPr="00FB703E" w:rsidRDefault="00AF196D" w:rsidP="00AF196D">
      <w:pPr>
        <w:pStyle w:val="Sinespaciado"/>
        <w:rPr>
          <w:rFonts w:eastAsiaTheme="minorHAnsi"/>
          <w:lang w:eastAsia="en-US"/>
        </w:rPr>
      </w:pPr>
    </w:p>
    <w:p w14:paraId="1DD70AF1" w14:textId="6067AC75" w:rsidR="00AF196D" w:rsidRDefault="00AF196D" w:rsidP="00AF196D">
      <w:pPr>
        <w:spacing w:before="120" w:after="0" w:line="360" w:lineRule="auto"/>
        <w:jc w:val="center"/>
        <w:rPr>
          <w:rFonts w:ascii="Arial" w:eastAsiaTheme="minorHAnsi" w:hAnsi="Arial" w:cs="Arial"/>
          <w:b/>
          <w:sz w:val="26"/>
          <w:szCs w:val="26"/>
          <w:lang w:eastAsia="en-US"/>
        </w:rPr>
      </w:pPr>
      <w:r>
        <w:rPr>
          <w:rFonts w:ascii="Arial" w:eastAsiaTheme="minorHAnsi" w:hAnsi="Arial" w:cs="Arial"/>
          <w:b/>
          <w:sz w:val="26"/>
          <w:szCs w:val="26"/>
          <w:lang w:eastAsia="en-US"/>
        </w:rPr>
        <w:t>R E S U E L V E</w:t>
      </w:r>
    </w:p>
    <w:p w14:paraId="5B74C775" w14:textId="37E55DB0" w:rsidR="00D20FE7" w:rsidRDefault="00D20FE7" w:rsidP="00C85104">
      <w:pPr>
        <w:spacing w:before="120" w:after="0" w:line="360" w:lineRule="auto"/>
        <w:jc w:val="both"/>
        <w:rPr>
          <w:rFonts w:ascii="Arial" w:eastAsia="Calibri" w:hAnsi="Arial" w:cs="Arial"/>
          <w:sz w:val="26"/>
          <w:szCs w:val="26"/>
        </w:rPr>
      </w:pPr>
      <w:r w:rsidRPr="00624131">
        <w:rPr>
          <w:rFonts w:ascii="Arial" w:eastAsiaTheme="minorHAnsi" w:hAnsi="Arial" w:cs="Arial"/>
          <w:b/>
          <w:sz w:val="24"/>
          <w:szCs w:val="24"/>
          <w:lang w:eastAsia="en-US"/>
        </w:rPr>
        <w:tab/>
      </w:r>
      <w:r w:rsidR="009F7CC0" w:rsidRPr="00AF196D">
        <w:rPr>
          <w:rFonts w:ascii="Arial" w:eastAsiaTheme="minorHAnsi" w:hAnsi="Arial" w:cs="Arial"/>
          <w:b/>
          <w:sz w:val="26"/>
          <w:szCs w:val="26"/>
          <w:lang w:eastAsia="en-US"/>
        </w:rPr>
        <w:t>PRIMERO</w:t>
      </w:r>
      <w:r w:rsidR="005C44D8" w:rsidRPr="00AF196D">
        <w:rPr>
          <w:rFonts w:ascii="Arial" w:eastAsia="Calibri" w:hAnsi="Arial" w:cs="Arial"/>
          <w:sz w:val="26"/>
          <w:szCs w:val="26"/>
        </w:rPr>
        <w:t>.</w:t>
      </w:r>
      <w:r w:rsidR="005C44D8" w:rsidRPr="00624131">
        <w:rPr>
          <w:rFonts w:ascii="Arial" w:eastAsia="Calibri" w:hAnsi="Arial" w:cs="Arial"/>
          <w:sz w:val="26"/>
          <w:szCs w:val="26"/>
        </w:rPr>
        <w:t xml:space="preserve"> Se </w:t>
      </w:r>
      <w:r w:rsidR="00EE761C" w:rsidRPr="00624131">
        <w:rPr>
          <w:rFonts w:ascii="Arial" w:eastAsia="Calibri" w:hAnsi="Arial" w:cs="Arial"/>
          <w:b/>
          <w:sz w:val="26"/>
          <w:szCs w:val="26"/>
        </w:rPr>
        <w:t>CONFIRMA</w:t>
      </w:r>
      <w:r w:rsidR="005C44D8" w:rsidRPr="00624131">
        <w:rPr>
          <w:rFonts w:ascii="Arial" w:eastAsia="Calibri" w:hAnsi="Arial" w:cs="Arial"/>
          <w:b/>
          <w:sz w:val="26"/>
          <w:szCs w:val="26"/>
        </w:rPr>
        <w:t xml:space="preserve"> </w:t>
      </w:r>
      <w:r w:rsidR="00E56DA4" w:rsidRPr="00624131">
        <w:rPr>
          <w:rFonts w:ascii="Arial" w:eastAsia="Calibri" w:hAnsi="Arial" w:cs="Arial"/>
          <w:sz w:val="26"/>
          <w:szCs w:val="26"/>
        </w:rPr>
        <w:t>la parte relativa d</w:t>
      </w:r>
      <w:r w:rsidR="005C44D8" w:rsidRPr="00624131">
        <w:rPr>
          <w:rFonts w:ascii="Arial" w:eastAsia="Calibri" w:hAnsi="Arial" w:cs="Arial"/>
          <w:sz w:val="26"/>
          <w:szCs w:val="26"/>
        </w:rPr>
        <w:t>el acuerdo</w:t>
      </w:r>
      <w:r w:rsidR="00FD44BF" w:rsidRPr="00624131">
        <w:rPr>
          <w:rFonts w:ascii="Arial" w:eastAsia="Calibri" w:hAnsi="Arial" w:cs="Arial"/>
          <w:sz w:val="26"/>
          <w:szCs w:val="26"/>
        </w:rPr>
        <w:t xml:space="preserve"> </w:t>
      </w:r>
      <w:r w:rsidR="00897143" w:rsidRPr="00624131">
        <w:rPr>
          <w:rFonts w:ascii="Arial" w:eastAsia="Calibri" w:hAnsi="Arial" w:cs="Arial"/>
          <w:sz w:val="26"/>
          <w:szCs w:val="26"/>
        </w:rPr>
        <w:t>dictado el</w:t>
      </w:r>
      <w:r w:rsidR="005C44D8" w:rsidRPr="00624131">
        <w:rPr>
          <w:rFonts w:ascii="Arial" w:eastAsia="Calibri" w:hAnsi="Arial" w:cs="Arial"/>
          <w:sz w:val="26"/>
          <w:szCs w:val="26"/>
        </w:rPr>
        <w:t xml:space="preserve"> </w:t>
      </w:r>
      <w:r w:rsidR="0033348C" w:rsidRPr="00624131">
        <w:rPr>
          <w:rFonts w:ascii="Arial" w:eastAsia="Calibri" w:hAnsi="Arial" w:cs="Arial"/>
          <w:sz w:val="26"/>
          <w:szCs w:val="26"/>
        </w:rPr>
        <w:t>diecisiete de noviembre de dos mil veintiuno,</w:t>
      </w:r>
      <w:r w:rsidR="000818A2" w:rsidRPr="00624131">
        <w:rPr>
          <w:rFonts w:ascii="Arial" w:eastAsia="Calibri" w:hAnsi="Arial" w:cs="Arial"/>
          <w:sz w:val="26"/>
          <w:szCs w:val="26"/>
        </w:rPr>
        <w:t xml:space="preserve"> de acuerdo a lo establecido en el Considerando Tercero </w:t>
      </w:r>
      <w:r w:rsidR="00E53E1B" w:rsidRPr="00624131">
        <w:rPr>
          <w:rFonts w:ascii="Arial" w:eastAsia="Calibri" w:hAnsi="Arial" w:cs="Arial"/>
          <w:bCs/>
          <w:sz w:val="26"/>
          <w:szCs w:val="26"/>
          <w:lang w:val="es-ES" w:eastAsia="en-US"/>
        </w:rPr>
        <w:t xml:space="preserve">de esta </w:t>
      </w:r>
      <w:r w:rsidR="00B20905" w:rsidRPr="00624131">
        <w:rPr>
          <w:rFonts w:ascii="Arial" w:eastAsia="Calibri" w:hAnsi="Arial" w:cs="Arial"/>
          <w:bCs/>
          <w:sz w:val="26"/>
          <w:szCs w:val="26"/>
          <w:lang w:val="es-ES" w:eastAsia="en-US"/>
        </w:rPr>
        <w:t>r</w:t>
      </w:r>
      <w:r w:rsidRPr="00624131">
        <w:rPr>
          <w:rFonts w:ascii="Arial" w:eastAsia="Calibri" w:hAnsi="Arial" w:cs="Arial"/>
          <w:bCs/>
          <w:sz w:val="26"/>
          <w:szCs w:val="26"/>
          <w:lang w:val="es-ES" w:eastAsia="en-US"/>
        </w:rPr>
        <w:t>esolución</w:t>
      </w:r>
      <w:r w:rsidR="005C44D8" w:rsidRPr="00624131">
        <w:rPr>
          <w:rFonts w:ascii="Arial" w:eastAsia="Calibri" w:hAnsi="Arial" w:cs="Arial"/>
          <w:sz w:val="26"/>
          <w:szCs w:val="26"/>
        </w:rPr>
        <w:t>.</w:t>
      </w:r>
      <w:r w:rsidR="00B20905" w:rsidRPr="00624131">
        <w:rPr>
          <w:rFonts w:ascii="Arial" w:eastAsia="Calibri" w:hAnsi="Arial" w:cs="Arial"/>
          <w:sz w:val="26"/>
          <w:szCs w:val="26"/>
        </w:rPr>
        <w:t xml:space="preserve"> </w:t>
      </w:r>
      <w:r w:rsidR="005C44D8" w:rsidRPr="00624131">
        <w:rPr>
          <w:rFonts w:ascii="Arial" w:eastAsia="Calibri" w:hAnsi="Arial" w:cs="Arial"/>
          <w:sz w:val="26"/>
          <w:szCs w:val="26"/>
        </w:rPr>
        <w:t xml:space="preserve">- - - - - - - </w:t>
      </w:r>
      <w:r w:rsidR="000D6EB3" w:rsidRPr="00624131">
        <w:rPr>
          <w:rFonts w:ascii="Arial" w:eastAsia="Calibri" w:hAnsi="Arial" w:cs="Arial"/>
          <w:sz w:val="26"/>
          <w:szCs w:val="26"/>
        </w:rPr>
        <w:t>- -</w:t>
      </w:r>
      <w:r w:rsidR="00624131">
        <w:rPr>
          <w:rFonts w:ascii="Arial" w:eastAsia="Calibri" w:hAnsi="Arial" w:cs="Arial"/>
          <w:sz w:val="26"/>
          <w:szCs w:val="26"/>
        </w:rPr>
        <w:t xml:space="preserve"> - - - - - - -</w:t>
      </w:r>
      <w:r w:rsidR="000D6EB3">
        <w:rPr>
          <w:rFonts w:ascii="Arial" w:eastAsia="Calibri" w:hAnsi="Arial" w:cs="Arial"/>
          <w:sz w:val="26"/>
          <w:szCs w:val="26"/>
        </w:rPr>
        <w:t xml:space="preserve"> </w:t>
      </w:r>
      <w:r w:rsidR="00900C4F">
        <w:rPr>
          <w:rFonts w:ascii="Arial" w:eastAsia="Calibri" w:hAnsi="Arial" w:cs="Arial"/>
          <w:sz w:val="26"/>
          <w:szCs w:val="26"/>
        </w:rPr>
        <w:t xml:space="preserve">- </w:t>
      </w:r>
    </w:p>
    <w:p w14:paraId="0983041A" w14:textId="1382B7F4" w:rsidR="0083684F" w:rsidRDefault="00D20FE7" w:rsidP="0083684F">
      <w:pPr>
        <w:spacing w:before="120" w:after="0" w:line="360" w:lineRule="auto"/>
        <w:jc w:val="both"/>
        <w:rPr>
          <w:rFonts w:ascii="Arial" w:eastAsiaTheme="minorHAnsi" w:hAnsi="Arial" w:cs="Arial"/>
          <w:sz w:val="26"/>
          <w:szCs w:val="26"/>
          <w:lang w:eastAsia="en-US"/>
        </w:rPr>
      </w:pPr>
      <w:r>
        <w:rPr>
          <w:rFonts w:ascii="Arial" w:eastAsia="Calibri" w:hAnsi="Arial" w:cs="Arial"/>
          <w:sz w:val="26"/>
          <w:szCs w:val="26"/>
        </w:rPr>
        <w:tab/>
      </w:r>
      <w:r w:rsidR="005C44D8" w:rsidRPr="004704E6">
        <w:rPr>
          <w:rFonts w:ascii="Arial" w:hAnsi="Arial" w:cs="Arial"/>
          <w:b/>
          <w:sz w:val="26"/>
          <w:szCs w:val="26"/>
        </w:rPr>
        <w:t xml:space="preserve">SEGUNDO. </w:t>
      </w:r>
      <w:r w:rsidR="00A979D7" w:rsidRPr="00A979D7">
        <w:rPr>
          <w:rFonts w:ascii="Arial" w:eastAsiaTheme="minorHAnsi" w:hAnsi="Arial" w:cs="Arial"/>
          <w:b/>
          <w:sz w:val="26"/>
          <w:szCs w:val="26"/>
          <w:lang w:eastAsia="en-US"/>
        </w:rPr>
        <w:t xml:space="preserve">NOTIFÍQUESE Y CÚMPLASE, </w:t>
      </w:r>
      <w:r w:rsidR="00A979D7" w:rsidRPr="00A979D7">
        <w:rPr>
          <w:rFonts w:ascii="Arial" w:eastAsiaTheme="minorHAnsi" w:hAnsi="Arial" w:cs="Arial"/>
          <w:sz w:val="26"/>
          <w:szCs w:val="26"/>
          <w:lang w:eastAsia="en-US"/>
        </w:rPr>
        <w:t xml:space="preserve">remítase copia certificada de la presente resolución a la </w:t>
      </w:r>
      <w:r w:rsidR="00C75981">
        <w:rPr>
          <w:rFonts w:ascii="Arial" w:eastAsiaTheme="minorHAnsi" w:hAnsi="Arial" w:cs="Arial"/>
          <w:sz w:val="26"/>
          <w:szCs w:val="26"/>
          <w:lang w:eastAsia="en-US"/>
        </w:rPr>
        <w:t>T</w:t>
      </w:r>
      <w:r w:rsidR="00C85104">
        <w:rPr>
          <w:rFonts w:ascii="Arial" w:eastAsiaTheme="minorHAnsi" w:hAnsi="Arial" w:cs="Arial"/>
          <w:sz w:val="26"/>
          <w:szCs w:val="26"/>
          <w:lang w:eastAsia="en-US"/>
        </w:rPr>
        <w:t>ercera</w:t>
      </w:r>
      <w:r w:rsidR="00A979D7" w:rsidRPr="00A979D7">
        <w:rPr>
          <w:rFonts w:ascii="Arial" w:eastAsiaTheme="minorHAnsi" w:hAnsi="Arial" w:cs="Arial"/>
          <w:sz w:val="26"/>
          <w:szCs w:val="26"/>
          <w:lang w:eastAsia="en-US"/>
        </w:rPr>
        <w:t xml:space="preserve"> Sala Unitaria de Primera Instancia de este Tribunal y en su oportunidad archívese el presente cuaderno de revisión como asunto concluido.</w:t>
      </w:r>
      <w:r w:rsidR="00B20905">
        <w:rPr>
          <w:rFonts w:ascii="Arial" w:eastAsiaTheme="minorHAnsi" w:hAnsi="Arial" w:cs="Arial"/>
          <w:sz w:val="26"/>
          <w:szCs w:val="26"/>
          <w:lang w:eastAsia="en-US"/>
        </w:rPr>
        <w:t xml:space="preserve"> </w:t>
      </w:r>
      <w:r w:rsidR="00A979D7" w:rsidRPr="00A979D7">
        <w:rPr>
          <w:rFonts w:ascii="Arial" w:eastAsiaTheme="minorHAnsi" w:hAnsi="Arial" w:cs="Arial"/>
          <w:sz w:val="26"/>
          <w:szCs w:val="26"/>
          <w:lang w:eastAsia="en-US"/>
        </w:rPr>
        <w:t xml:space="preserve">- - - - - - - </w:t>
      </w:r>
      <w:r w:rsidR="0083684F">
        <w:rPr>
          <w:rFonts w:ascii="Arial" w:eastAsiaTheme="minorHAnsi" w:hAnsi="Arial" w:cs="Arial"/>
          <w:sz w:val="26"/>
          <w:szCs w:val="26"/>
          <w:lang w:eastAsia="en-US"/>
        </w:rPr>
        <w:t xml:space="preserve">- - - - - </w:t>
      </w:r>
    </w:p>
    <w:p w14:paraId="79B7D9DA" w14:textId="024105A8" w:rsidR="00A9687B" w:rsidRPr="0083684F" w:rsidRDefault="00A9687B" w:rsidP="0083684F">
      <w:pPr>
        <w:spacing w:before="120" w:after="0" w:line="360" w:lineRule="auto"/>
        <w:ind w:firstLine="708"/>
        <w:jc w:val="both"/>
        <w:rPr>
          <w:rFonts w:ascii="Arial" w:eastAsiaTheme="minorHAnsi" w:hAnsi="Arial" w:cs="Arial"/>
          <w:sz w:val="26"/>
          <w:szCs w:val="26"/>
          <w:lang w:eastAsia="en-US"/>
        </w:rPr>
      </w:pPr>
      <w:r>
        <w:rPr>
          <w:rFonts w:ascii="Arial" w:eastAsia="Calibri" w:hAnsi="Arial" w:cs="Arial"/>
          <w:sz w:val="26"/>
          <w:szCs w:val="26"/>
          <w:lang w:eastAsia="en-US"/>
        </w:rPr>
        <w:lastRenderedPageBreak/>
        <w:t xml:space="preserve">Así por unanimidad de votos, lo resolvieron y firmaron </w:t>
      </w:r>
      <w:r>
        <w:rPr>
          <w:rFonts w:ascii="Arial" w:eastAsiaTheme="minorHAnsi" w:hAnsi="Arial" w:cs="Arial"/>
          <w:sz w:val="26"/>
          <w:szCs w:val="26"/>
          <w:lang w:eastAsia="en-US"/>
        </w:rPr>
        <w:t>los Magistrados</w:t>
      </w:r>
      <w:r>
        <w:rPr>
          <w:rFonts w:ascii="Arial" w:eastAsia="Times New Roman" w:hAnsi="Arial" w:cs="Arial"/>
          <w:sz w:val="26"/>
          <w:szCs w:val="26"/>
        </w:rPr>
        <w:t xml:space="preserve"> Integrantes de la Sala Superior Manuel Velasco Alcántara, </w:t>
      </w:r>
      <w:r>
        <w:rPr>
          <w:rFonts w:ascii="Arial" w:eastAsiaTheme="minorHAnsi" w:hAnsi="Arial" w:cs="Arial"/>
          <w:sz w:val="26"/>
          <w:szCs w:val="26"/>
          <w:lang w:eastAsia="en-US"/>
        </w:rPr>
        <w:t>Raúl Palomares Palomino, Gloria del Carmen Camacho Meza (</w:t>
      </w:r>
      <w:r>
        <w:rPr>
          <w:rFonts w:ascii="Arial" w:eastAsiaTheme="minorHAnsi" w:hAnsi="Arial" w:cs="Arial"/>
          <w:b/>
          <w:bCs/>
          <w:sz w:val="26"/>
          <w:szCs w:val="26"/>
          <w:lang w:eastAsia="en-US"/>
        </w:rPr>
        <w:t>ponente),</w:t>
      </w:r>
      <w:r>
        <w:rPr>
          <w:rFonts w:ascii="Arial" w:eastAsiaTheme="minorHAnsi" w:hAnsi="Arial" w:cs="Arial"/>
          <w:sz w:val="26"/>
          <w:szCs w:val="26"/>
          <w:lang w:eastAsia="en-US"/>
        </w:rPr>
        <w:t xml:space="preserve"> Paulo José Luis Tapia Palacios y Elías Cortés López, </w:t>
      </w:r>
      <w:r>
        <w:rPr>
          <w:rFonts w:ascii="Arial" w:hAnsi="Arial" w:cs="Arial"/>
          <w:sz w:val="26"/>
          <w:szCs w:val="26"/>
        </w:rPr>
        <w:t xml:space="preserve">quienes actúan con el Licenciado Juan Edy García Coronado, Secretario General de Acuerdos de este Tribunal, que autoriza y da fe.- - - - - - - - - </w:t>
      </w:r>
    </w:p>
    <w:p w14:paraId="1D2D7190" w14:textId="77777777" w:rsidR="00A9687B" w:rsidRDefault="00A9687B" w:rsidP="00A9687B">
      <w:pPr>
        <w:spacing w:line="360" w:lineRule="auto"/>
        <w:ind w:right="49"/>
        <w:jc w:val="center"/>
        <w:rPr>
          <w:rFonts w:ascii="Arial" w:hAnsi="Arial" w:cs="Arial"/>
          <w:sz w:val="26"/>
          <w:szCs w:val="26"/>
        </w:rPr>
      </w:pPr>
    </w:p>
    <w:p w14:paraId="5600A47A" w14:textId="77777777" w:rsidR="00A9687B" w:rsidRDefault="00A9687B" w:rsidP="00A9687B">
      <w:pPr>
        <w:spacing w:line="360" w:lineRule="auto"/>
        <w:ind w:right="49"/>
        <w:rPr>
          <w:rFonts w:ascii="Arial" w:hAnsi="Arial" w:cs="Arial"/>
          <w:sz w:val="26"/>
          <w:szCs w:val="26"/>
        </w:rPr>
      </w:pPr>
    </w:p>
    <w:p w14:paraId="71B2CF55" w14:textId="77777777" w:rsidR="00A9687B" w:rsidRDefault="00A9687B" w:rsidP="00A9687B">
      <w:pPr>
        <w:spacing w:line="360" w:lineRule="auto"/>
        <w:ind w:right="49"/>
        <w:jc w:val="center"/>
        <w:rPr>
          <w:rFonts w:ascii="Arial" w:hAnsi="Arial" w:cs="Arial"/>
          <w:sz w:val="26"/>
          <w:szCs w:val="26"/>
        </w:rPr>
      </w:pPr>
    </w:p>
    <w:p w14:paraId="73C8E91C" w14:textId="77777777" w:rsidR="00A9687B" w:rsidRDefault="00A9687B" w:rsidP="00A9687B">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7DA3D379" w14:textId="77777777" w:rsidR="00A9687B" w:rsidRDefault="00A9687B" w:rsidP="00A9687B">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10F4D65A" w14:textId="77777777" w:rsidR="00A9687B" w:rsidRDefault="00A9687B" w:rsidP="00A9687B">
      <w:pPr>
        <w:spacing w:after="0" w:line="240" w:lineRule="auto"/>
        <w:ind w:firstLine="567"/>
        <w:jc w:val="center"/>
        <w:rPr>
          <w:rFonts w:ascii="Arial" w:eastAsiaTheme="minorHAnsi" w:hAnsi="Arial" w:cs="Arial"/>
          <w:sz w:val="26"/>
          <w:szCs w:val="26"/>
          <w:lang w:eastAsia="en-US"/>
        </w:rPr>
      </w:pPr>
    </w:p>
    <w:p w14:paraId="1BCFE4E2" w14:textId="77777777" w:rsidR="00A9687B" w:rsidRDefault="00A9687B" w:rsidP="00A9687B">
      <w:pPr>
        <w:spacing w:after="0" w:line="240" w:lineRule="auto"/>
        <w:ind w:firstLine="567"/>
        <w:jc w:val="center"/>
        <w:rPr>
          <w:rFonts w:ascii="Arial" w:eastAsiaTheme="minorHAnsi" w:hAnsi="Arial" w:cs="Arial"/>
          <w:sz w:val="26"/>
          <w:szCs w:val="26"/>
          <w:lang w:eastAsia="en-US"/>
        </w:rPr>
      </w:pPr>
    </w:p>
    <w:p w14:paraId="118C6FB2" w14:textId="77777777" w:rsidR="00A9687B" w:rsidRDefault="00A9687B" w:rsidP="00A9687B">
      <w:pPr>
        <w:spacing w:after="0" w:line="240" w:lineRule="auto"/>
        <w:ind w:firstLine="567"/>
        <w:jc w:val="center"/>
        <w:rPr>
          <w:rFonts w:ascii="Arial" w:eastAsiaTheme="minorHAnsi" w:hAnsi="Arial" w:cs="Arial"/>
          <w:sz w:val="26"/>
          <w:szCs w:val="26"/>
          <w:lang w:eastAsia="en-US"/>
        </w:rPr>
      </w:pPr>
    </w:p>
    <w:p w14:paraId="53A5BEFA" w14:textId="77777777" w:rsidR="00A9687B" w:rsidRDefault="00A9687B" w:rsidP="00A9687B">
      <w:pPr>
        <w:spacing w:after="0" w:line="240" w:lineRule="auto"/>
        <w:ind w:firstLine="567"/>
        <w:jc w:val="center"/>
        <w:rPr>
          <w:rFonts w:ascii="Arial" w:eastAsiaTheme="minorHAnsi" w:hAnsi="Arial" w:cs="Arial"/>
          <w:sz w:val="26"/>
          <w:szCs w:val="26"/>
          <w:lang w:eastAsia="en-US"/>
        </w:rPr>
      </w:pPr>
    </w:p>
    <w:p w14:paraId="189C6952" w14:textId="77777777" w:rsidR="00A9687B" w:rsidRDefault="00A9687B" w:rsidP="00A9687B">
      <w:pPr>
        <w:spacing w:after="0" w:line="240" w:lineRule="auto"/>
        <w:ind w:firstLine="567"/>
        <w:jc w:val="center"/>
        <w:rPr>
          <w:rFonts w:ascii="Arial" w:eastAsiaTheme="minorHAnsi" w:hAnsi="Arial" w:cs="Arial"/>
          <w:sz w:val="26"/>
          <w:szCs w:val="26"/>
          <w:lang w:eastAsia="en-US"/>
        </w:rPr>
      </w:pPr>
    </w:p>
    <w:p w14:paraId="438122DD" w14:textId="77777777" w:rsidR="00A9687B" w:rsidRDefault="00A9687B" w:rsidP="00A9687B">
      <w:pPr>
        <w:spacing w:after="0" w:line="240" w:lineRule="auto"/>
        <w:ind w:firstLine="567"/>
        <w:jc w:val="center"/>
        <w:rPr>
          <w:rFonts w:ascii="Arial" w:eastAsiaTheme="minorHAnsi" w:hAnsi="Arial" w:cs="Arial"/>
          <w:sz w:val="26"/>
          <w:szCs w:val="26"/>
          <w:lang w:eastAsia="en-US"/>
        </w:rPr>
      </w:pPr>
    </w:p>
    <w:p w14:paraId="4C235B57" w14:textId="77777777" w:rsidR="00A9687B" w:rsidRDefault="00A9687B" w:rsidP="00A9687B">
      <w:pPr>
        <w:spacing w:after="0" w:line="240" w:lineRule="auto"/>
        <w:ind w:firstLine="567"/>
        <w:jc w:val="center"/>
        <w:rPr>
          <w:rFonts w:ascii="Arial" w:eastAsiaTheme="minorHAnsi" w:hAnsi="Arial" w:cs="Arial"/>
          <w:sz w:val="26"/>
          <w:szCs w:val="26"/>
          <w:lang w:eastAsia="en-US"/>
        </w:rPr>
      </w:pPr>
    </w:p>
    <w:p w14:paraId="0373F765" w14:textId="77777777" w:rsidR="00A9687B" w:rsidRDefault="00A9687B" w:rsidP="00A9687B">
      <w:pPr>
        <w:spacing w:after="0" w:line="240" w:lineRule="auto"/>
        <w:ind w:firstLine="567"/>
        <w:jc w:val="center"/>
        <w:rPr>
          <w:rFonts w:ascii="Arial" w:eastAsiaTheme="minorHAnsi" w:hAnsi="Arial" w:cs="Arial"/>
          <w:sz w:val="26"/>
          <w:szCs w:val="26"/>
          <w:lang w:eastAsia="en-US"/>
        </w:rPr>
      </w:pPr>
    </w:p>
    <w:p w14:paraId="12E6888E" w14:textId="77777777" w:rsidR="00A9687B" w:rsidRDefault="00A9687B" w:rsidP="00A9687B">
      <w:pPr>
        <w:spacing w:after="0" w:line="240" w:lineRule="auto"/>
        <w:ind w:firstLine="567"/>
        <w:jc w:val="center"/>
        <w:rPr>
          <w:rFonts w:ascii="Arial" w:eastAsiaTheme="minorHAnsi" w:hAnsi="Arial" w:cs="Arial"/>
          <w:sz w:val="26"/>
          <w:szCs w:val="26"/>
          <w:lang w:eastAsia="en-US"/>
        </w:rPr>
      </w:pPr>
    </w:p>
    <w:p w14:paraId="31115F2B" w14:textId="77777777" w:rsidR="00A9687B" w:rsidRDefault="00A9687B" w:rsidP="00A9687B">
      <w:pPr>
        <w:spacing w:line="240" w:lineRule="auto"/>
        <w:ind w:firstLine="567"/>
        <w:jc w:val="center"/>
        <w:rPr>
          <w:rFonts w:ascii="Arial" w:eastAsiaTheme="minorHAnsi" w:hAnsi="Arial" w:cs="Arial"/>
          <w:sz w:val="26"/>
          <w:szCs w:val="26"/>
          <w:lang w:eastAsia="en-US"/>
        </w:rPr>
      </w:pPr>
    </w:p>
    <w:p w14:paraId="027CB537" w14:textId="77777777" w:rsidR="00A9687B" w:rsidRDefault="00A9687B" w:rsidP="00A9687B">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0540A220" w14:textId="77777777" w:rsidR="00A9687B" w:rsidRDefault="00A9687B" w:rsidP="00A9687B">
      <w:pPr>
        <w:spacing w:after="120"/>
        <w:jc w:val="center"/>
        <w:rPr>
          <w:rFonts w:ascii="Arial" w:eastAsiaTheme="minorHAnsi" w:hAnsi="Arial" w:cs="Arial"/>
          <w:sz w:val="26"/>
          <w:szCs w:val="26"/>
          <w:lang w:eastAsia="en-US"/>
        </w:rPr>
      </w:pPr>
    </w:p>
    <w:p w14:paraId="1B986060" w14:textId="77777777" w:rsidR="00A9687B" w:rsidRDefault="00A9687B" w:rsidP="00A9687B">
      <w:pPr>
        <w:spacing w:after="120"/>
        <w:jc w:val="center"/>
        <w:rPr>
          <w:rFonts w:ascii="Arial" w:eastAsiaTheme="minorHAnsi" w:hAnsi="Arial" w:cs="Arial"/>
          <w:sz w:val="26"/>
          <w:szCs w:val="26"/>
          <w:lang w:eastAsia="en-US"/>
        </w:rPr>
      </w:pPr>
    </w:p>
    <w:p w14:paraId="3FB5F691" w14:textId="77777777" w:rsidR="00A9687B" w:rsidRDefault="00A9687B" w:rsidP="00A9687B">
      <w:pPr>
        <w:spacing w:after="120"/>
        <w:jc w:val="center"/>
        <w:rPr>
          <w:rFonts w:ascii="Arial" w:eastAsiaTheme="minorHAnsi" w:hAnsi="Arial" w:cs="Arial"/>
          <w:sz w:val="26"/>
          <w:szCs w:val="26"/>
          <w:lang w:eastAsia="en-US"/>
        </w:rPr>
      </w:pPr>
    </w:p>
    <w:p w14:paraId="42C0F001" w14:textId="77777777" w:rsidR="00A9687B" w:rsidRDefault="00A9687B" w:rsidP="00A9687B">
      <w:pPr>
        <w:spacing w:after="120"/>
        <w:jc w:val="center"/>
        <w:rPr>
          <w:rFonts w:ascii="Arial" w:eastAsiaTheme="minorHAnsi" w:hAnsi="Arial" w:cs="Arial"/>
          <w:sz w:val="26"/>
          <w:szCs w:val="26"/>
          <w:lang w:eastAsia="en-US"/>
        </w:rPr>
      </w:pPr>
    </w:p>
    <w:p w14:paraId="7EC437EB" w14:textId="77777777" w:rsidR="00A9687B" w:rsidRDefault="00A9687B" w:rsidP="00A9687B">
      <w:pPr>
        <w:spacing w:after="120"/>
        <w:jc w:val="center"/>
        <w:rPr>
          <w:rFonts w:ascii="Arial" w:eastAsiaTheme="minorHAnsi" w:hAnsi="Arial" w:cs="Arial"/>
          <w:sz w:val="26"/>
          <w:szCs w:val="26"/>
          <w:lang w:eastAsia="en-US"/>
        </w:rPr>
      </w:pPr>
    </w:p>
    <w:p w14:paraId="48A21F3E" w14:textId="77777777" w:rsidR="00A9687B" w:rsidRDefault="00A9687B" w:rsidP="00A9687B">
      <w:pPr>
        <w:spacing w:after="120"/>
        <w:jc w:val="center"/>
        <w:rPr>
          <w:rFonts w:ascii="Arial" w:eastAsiaTheme="minorHAnsi" w:hAnsi="Arial" w:cs="Arial"/>
          <w:sz w:val="26"/>
          <w:szCs w:val="26"/>
          <w:lang w:eastAsia="en-US"/>
        </w:rPr>
      </w:pPr>
    </w:p>
    <w:p w14:paraId="0E956485" w14:textId="77777777" w:rsidR="00A9687B" w:rsidRDefault="00A9687B" w:rsidP="00A9687B">
      <w:pPr>
        <w:spacing w:after="120"/>
        <w:jc w:val="center"/>
        <w:rPr>
          <w:rFonts w:ascii="Arial" w:eastAsiaTheme="minorHAnsi" w:hAnsi="Arial" w:cs="Arial"/>
          <w:sz w:val="26"/>
          <w:szCs w:val="26"/>
          <w:lang w:eastAsia="en-US"/>
        </w:rPr>
      </w:pPr>
    </w:p>
    <w:p w14:paraId="143DF160" w14:textId="77777777" w:rsidR="00A9687B" w:rsidRDefault="00A9687B" w:rsidP="00A9687B">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20E8E3D6" w14:textId="12836846" w:rsidR="003024A7" w:rsidRDefault="003024A7" w:rsidP="003024A7">
      <w:pPr>
        <w:tabs>
          <w:tab w:val="left" w:pos="1680"/>
          <w:tab w:val="center" w:pos="4277"/>
        </w:tabs>
        <w:spacing w:after="120" w:line="360" w:lineRule="auto"/>
        <w:rPr>
          <w:rFonts w:ascii="Arial" w:eastAsiaTheme="minorHAnsi" w:hAnsi="Arial" w:cs="Arial"/>
          <w:b/>
          <w:sz w:val="16"/>
          <w:szCs w:val="16"/>
          <w:lang w:eastAsia="en-US"/>
        </w:rPr>
      </w:pPr>
    </w:p>
    <w:p w14:paraId="47942DA3" w14:textId="77777777" w:rsidR="003024A7" w:rsidRDefault="003024A7" w:rsidP="00A9687B">
      <w:pPr>
        <w:tabs>
          <w:tab w:val="left" w:pos="1680"/>
          <w:tab w:val="center" w:pos="4277"/>
        </w:tabs>
        <w:spacing w:after="120" w:line="360" w:lineRule="auto"/>
        <w:jc w:val="center"/>
        <w:rPr>
          <w:rFonts w:ascii="Arial" w:eastAsiaTheme="minorHAnsi" w:hAnsi="Arial" w:cs="Arial"/>
          <w:b/>
          <w:sz w:val="16"/>
          <w:szCs w:val="16"/>
          <w:lang w:eastAsia="en-US"/>
        </w:rPr>
      </w:pPr>
    </w:p>
    <w:p w14:paraId="08886FC4" w14:textId="77777777" w:rsidR="003024A7" w:rsidRDefault="003024A7" w:rsidP="00A9687B">
      <w:pPr>
        <w:tabs>
          <w:tab w:val="left" w:pos="1680"/>
          <w:tab w:val="center" w:pos="4277"/>
        </w:tabs>
        <w:spacing w:after="120" w:line="360" w:lineRule="auto"/>
        <w:jc w:val="center"/>
        <w:rPr>
          <w:rFonts w:ascii="Arial" w:eastAsiaTheme="minorHAnsi" w:hAnsi="Arial" w:cs="Arial"/>
          <w:b/>
          <w:sz w:val="16"/>
          <w:szCs w:val="16"/>
          <w:lang w:eastAsia="en-US"/>
        </w:rPr>
      </w:pPr>
    </w:p>
    <w:p w14:paraId="7534788F" w14:textId="77777777" w:rsidR="003024A7" w:rsidRDefault="003024A7" w:rsidP="00A9687B">
      <w:pPr>
        <w:tabs>
          <w:tab w:val="left" w:pos="1680"/>
          <w:tab w:val="center" w:pos="4277"/>
        </w:tabs>
        <w:spacing w:after="120" w:line="360" w:lineRule="auto"/>
        <w:jc w:val="center"/>
        <w:rPr>
          <w:rFonts w:ascii="Arial" w:eastAsiaTheme="minorHAnsi" w:hAnsi="Arial" w:cs="Arial"/>
          <w:b/>
          <w:sz w:val="16"/>
          <w:szCs w:val="16"/>
          <w:lang w:eastAsia="en-US"/>
        </w:rPr>
      </w:pPr>
    </w:p>
    <w:p w14:paraId="7901F54A" w14:textId="77777777" w:rsidR="003024A7" w:rsidRDefault="003024A7" w:rsidP="00A9687B">
      <w:pPr>
        <w:tabs>
          <w:tab w:val="left" w:pos="1680"/>
          <w:tab w:val="center" w:pos="4277"/>
        </w:tabs>
        <w:spacing w:after="120" w:line="360" w:lineRule="auto"/>
        <w:jc w:val="center"/>
        <w:rPr>
          <w:rFonts w:ascii="Arial" w:eastAsiaTheme="minorHAnsi" w:hAnsi="Arial" w:cs="Arial"/>
          <w:b/>
          <w:sz w:val="16"/>
          <w:szCs w:val="16"/>
          <w:lang w:eastAsia="en-US"/>
        </w:rPr>
      </w:pPr>
    </w:p>
    <w:p w14:paraId="5B2C1516" w14:textId="77777777" w:rsidR="003024A7" w:rsidRDefault="003024A7" w:rsidP="00A9687B">
      <w:pPr>
        <w:tabs>
          <w:tab w:val="left" w:pos="1680"/>
          <w:tab w:val="center" w:pos="4277"/>
        </w:tabs>
        <w:spacing w:after="120" w:line="360" w:lineRule="auto"/>
        <w:jc w:val="center"/>
        <w:rPr>
          <w:rFonts w:ascii="Arial" w:eastAsiaTheme="minorHAnsi" w:hAnsi="Arial" w:cs="Arial"/>
          <w:b/>
          <w:sz w:val="16"/>
          <w:szCs w:val="16"/>
          <w:lang w:eastAsia="en-US"/>
        </w:rPr>
      </w:pPr>
    </w:p>
    <w:p w14:paraId="24A80865" w14:textId="77777777" w:rsidR="003024A7" w:rsidRDefault="003024A7" w:rsidP="00A9687B">
      <w:pPr>
        <w:tabs>
          <w:tab w:val="left" w:pos="1680"/>
          <w:tab w:val="center" w:pos="4277"/>
        </w:tabs>
        <w:spacing w:after="120" w:line="360" w:lineRule="auto"/>
        <w:jc w:val="center"/>
        <w:rPr>
          <w:rFonts w:ascii="Arial" w:eastAsiaTheme="minorHAnsi" w:hAnsi="Arial" w:cs="Arial"/>
          <w:b/>
          <w:sz w:val="16"/>
          <w:szCs w:val="16"/>
          <w:lang w:eastAsia="en-US"/>
        </w:rPr>
      </w:pPr>
    </w:p>
    <w:p w14:paraId="1AA7B290" w14:textId="77777777" w:rsidR="003024A7" w:rsidRDefault="003024A7" w:rsidP="00A9687B">
      <w:pPr>
        <w:tabs>
          <w:tab w:val="left" w:pos="1680"/>
          <w:tab w:val="center" w:pos="4277"/>
        </w:tabs>
        <w:spacing w:after="120" w:line="360" w:lineRule="auto"/>
        <w:jc w:val="center"/>
        <w:rPr>
          <w:rFonts w:ascii="Arial" w:eastAsiaTheme="minorHAnsi" w:hAnsi="Arial" w:cs="Arial"/>
          <w:b/>
          <w:sz w:val="16"/>
          <w:szCs w:val="16"/>
          <w:lang w:eastAsia="en-US"/>
        </w:rPr>
      </w:pPr>
    </w:p>
    <w:p w14:paraId="12A9ADF6" w14:textId="466B43A1" w:rsidR="003024A7" w:rsidRPr="008B2008" w:rsidRDefault="003024A7" w:rsidP="008B2008">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682C00B6" w14:textId="77777777" w:rsidR="00A9687B" w:rsidRDefault="00A9687B" w:rsidP="00A9687B">
      <w:pPr>
        <w:tabs>
          <w:tab w:val="left" w:pos="1680"/>
          <w:tab w:val="center" w:pos="4277"/>
        </w:tabs>
        <w:spacing w:after="120" w:line="360" w:lineRule="auto"/>
        <w:jc w:val="center"/>
        <w:rPr>
          <w:rFonts w:ascii="Arial" w:eastAsiaTheme="minorHAnsi" w:hAnsi="Arial" w:cs="Arial"/>
          <w:sz w:val="26"/>
          <w:szCs w:val="26"/>
          <w:lang w:eastAsia="en-US"/>
        </w:rPr>
      </w:pPr>
    </w:p>
    <w:p w14:paraId="7B242499" w14:textId="77777777" w:rsidR="00A9687B" w:rsidRDefault="00A9687B" w:rsidP="00A9687B">
      <w:pPr>
        <w:tabs>
          <w:tab w:val="left" w:pos="1680"/>
          <w:tab w:val="center" w:pos="4277"/>
        </w:tabs>
        <w:spacing w:after="120" w:line="360" w:lineRule="auto"/>
        <w:jc w:val="center"/>
        <w:rPr>
          <w:rFonts w:ascii="Arial" w:eastAsiaTheme="minorHAnsi" w:hAnsi="Arial" w:cs="Arial"/>
          <w:sz w:val="26"/>
          <w:szCs w:val="26"/>
          <w:lang w:eastAsia="en-US"/>
        </w:rPr>
      </w:pPr>
      <w:bookmarkStart w:id="1" w:name="_GoBack"/>
      <w:bookmarkEnd w:id="1"/>
    </w:p>
    <w:p w14:paraId="4107A60A" w14:textId="77777777" w:rsidR="008B2008" w:rsidRDefault="008B2008" w:rsidP="008B2008">
      <w:pPr>
        <w:tabs>
          <w:tab w:val="left" w:pos="1680"/>
          <w:tab w:val="center" w:pos="4277"/>
        </w:tabs>
        <w:spacing w:after="120" w:line="360" w:lineRule="auto"/>
        <w:rPr>
          <w:rFonts w:ascii="Arial" w:eastAsiaTheme="minorHAnsi" w:hAnsi="Arial" w:cs="Arial"/>
          <w:sz w:val="26"/>
          <w:szCs w:val="26"/>
          <w:lang w:eastAsia="en-US"/>
        </w:rPr>
      </w:pPr>
    </w:p>
    <w:p w14:paraId="03C49478" w14:textId="77777777" w:rsidR="00DB0703" w:rsidRDefault="00DB0703" w:rsidP="00DB0703">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t>LAS PRESENTES FIRMAS CORRESPONDEN A LA RESOLUCIÓN DEL RECURSO DE REVISIÓN 0486/2021.</w:t>
      </w:r>
    </w:p>
    <w:p w14:paraId="08663CFA" w14:textId="77777777" w:rsidR="00A9687B" w:rsidRDefault="00A9687B" w:rsidP="00A9687B">
      <w:pPr>
        <w:tabs>
          <w:tab w:val="left" w:pos="1680"/>
          <w:tab w:val="center" w:pos="4277"/>
        </w:tabs>
        <w:spacing w:after="120" w:line="360" w:lineRule="auto"/>
        <w:jc w:val="center"/>
        <w:rPr>
          <w:rFonts w:ascii="Arial" w:eastAsiaTheme="minorHAnsi" w:hAnsi="Arial" w:cs="Arial"/>
          <w:sz w:val="26"/>
          <w:szCs w:val="26"/>
          <w:lang w:eastAsia="en-US"/>
        </w:rPr>
      </w:pPr>
    </w:p>
    <w:p w14:paraId="553DECDB" w14:textId="77777777" w:rsidR="00A9687B" w:rsidRDefault="00A9687B" w:rsidP="00A9687B">
      <w:pPr>
        <w:tabs>
          <w:tab w:val="left" w:pos="1680"/>
          <w:tab w:val="center" w:pos="4277"/>
        </w:tabs>
        <w:spacing w:after="120" w:line="360" w:lineRule="auto"/>
        <w:jc w:val="center"/>
        <w:rPr>
          <w:rFonts w:ascii="Arial" w:eastAsiaTheme="minorHAnsi" w:hAnsi="Arial" w:cs="Arial"/>
          <w:sz w:val="26"/>
          <w:szCs w:val="26"/>
          <w:lang w:eastAsia="en-US"/>
        </w:rPr>
      </w:pPr>
    </w:p>
    <w:p w14:paraId="43B46394" w14:textId="77777777" w:rsidR="00A9687B" w:rsidRDefault="00A9687B" w:rsidP="00A9687B">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7A5CEC52" w14:textId="77777777" w:rsidR="00A9687B" w:rsidRDefault="00A9687B" w:rsidP="00A9687B">
      <w:pPr>
        <w:tabs>
          <w:tab w:val="left" w:pos="1680"/>
          <w:tab w:val="center" w:pos="4277"/>
        </w:tabs>
        <w:spacing w:after="120" w:line="360" w:lineRule="auto"/>
        <w:jc w:val="center"/>
        <w:rPr>
          <w:rFonts w:ascii="Arial" w:eastAsiaTheme="minorHAnsi" w:hAnsi="Arial" w:cs="Arial"/>
          <w:sz w:val="26"/>
          <w:szCs w:val="26"/>
          <w:lang w:eastAsia="en-US"/>
        </w:rPr>
      </w:pPr>
    </w:p>
    <w:p w14:paraId="59E2F189" w14:textId="77777777" w:rsidR="00A9687B" w:rsidRDefault="00A9687B" w:rsidP="00A9687B">
      <w:pPr>
        <w:tabs>
          <w:tab w:val="left" w:pos="1680"/>
          <w:tab w:val="center" w:pos="4277"/>
        </w:tabs>
        <w:spacing w:after="120" w:line="360" w:lineRule="auto"/>
        <w:jc w:val="center"/>
        <w:rPr>
          <w:rFonts w:ascii="Arial" w:eastAsiaTheme="minorHAnsi" w:hAnsi="Arial" w:cs="Arial"/>
          <w:sz w:val="26"/>
          <w:szCs w:val="26"/>
          <w:lang w:eastAsia="en-US"/>
        </w:rPr>
      </w:pPr>
    </w:p>
    <w:p w14:paraId="59F19AE5" w14:textId="77777777" w:rsidR="00A9687B" w:rsidRDefault="00A9687B" w:rsidP="00A9687B">
      <w:pPr>
        <w:tabs>
          <w:tab w:val="left" w:pos="1680"/>
          <w:tab w:val="center" w:pos="4277"/>
        </w:tabs>
        <w:spacing w:after="120" w:line="360" w:lineRule="auto"/>
        <w:rPr>
          <w:rFonts w:ascii="Arial" w:eastAsiaTheme="minorHAnsi" w:hAnsi="Arial" w:cs="Arial"/>
          <w:sz w:val="26"/>
          <w:szCs w:val="26"/>
          <w:lang w:eastAsia="en-US"/>
        </w:rPr>
      </w:pPr>
    </w:p>
    <w:p w14:paraId="5D79B7F4" w14:textId="77777777" w:rsidR="008B2008" w:rsidRDefault="008B2008" w:rsidP="00A9687B">
      <w:pPr>
        <w:tabs>
          <w:tab w:val="left" w:pos="1680"/>
          <w:tab w:val="center" w:pos="4277"/>
        </w:tabs>
        <w:spacing w:after="120" w:line="360" w:lineRule="auto"/>
        <w:rPr>
          <w:rFonts w:ascii="Arial" w:eastAsiaTheme="minorHAnsi" w:hAnsi="Arial" w:cs="Arial"/>
          <w:sz w:val="26"/>
          <w:szCs w:val="26"/>
          <w:lang w:eastAsia="en-US"/>
        </w:rPr>
      </w:pPr>
    </w:p>
    <w:p w14:paraId="24D01624" w14:textId="77777777" w:rsidR="00A9687B" w:rsidRDefault="00A9687B" w:rsidP="00A9687B">
      <w:pPr>
        <w:tabs>
          <w:tab w:val="left" w:pos="1680"/>
          <w:tab w:val="center" w:pos="4277"/>
        </w:tabs>
        <w:spacing w:after="120" w:line="360" w:lineRule="auto"/>
        <w:jc w:val="center"/>
        <w:rPr>
          <w:rFonts w:ascii="Arial" w:eastAsiaTheme="minorHAnsi" w:hAnsi="Arial" w:cs="Arial"/>
          <w:sz w:val="26"/>
          <w:szCs w:val="26"/>
          <w:lang w:eastAsia="en-US"/>
        </w:rPr>
      </w:pPr>
    </w:p>
    <w:p w14:paraId="5DEE1979" w14:textId="77777777" w:rsidR="00A9687B" w:rsidRDefault="00A9687B" w:rsidP="00A9687B">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12543238" w14:textId="77777777" w:rsidR="00A9687B" w:rsidRDefault="00A9687B" w:rsidP="00A9687B">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59D0C4DF" w14:textId="4E99B4BF" w:rsidR="000B3F09" w:rsidRDefault="000B3F09" w:rsidP="00A9687B">
      <w:pPr>
        <w:spacing w:before="120" w:after="0" w:line="360" w:lineRule="auto"/>
        <w:ind w:firstLine="567"/>
        <w:jc w:val="both"/>
        <w:rPr>
          <w:rStyle w:val="registros-movil-hide"/>
          <w:sz w:val="26"/>
          <w:szCs w:val="26"/>
        </w:rPr>
      </w:pPr>
    </w:p>
    <w:sectPr w:rsidR="000B3F09" w:rsidSect="00516972">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637309" w14:textId="77777777" w:rsidR="00091FCF" w:rsidRDefault="00091FCF">
      <w:pPr>
        <w:spacing w:after="0" w:line="240" w:lineRule="auto"/>
      </w:pPr>
      <w:r>
        <w:separator/>
      </w:r>
    </w:p>
  </w:endnote>
  <w:endnote w:type="continuationSeparator" w:id="0">
    <w:p w14:paraId="0A01AA48" w14:textId="77777777" w:rsidR="00091FCF" w:rsidRDefault="00091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8BEA0" w14:textId="77777777" w:rsidR="005D26C5" w:rsidRDefault="005D26C5">
    <w:pPr>
      <w:pStyle w:val="Piedepgina"/>
      <w:jc w:val="center"/>
    </w:pPr>
  </w:p>
  <w:p w14:paraId="1375E309" w14:textId="77777777" w:rsidR="005D26C5" w:rsidRDefault="005D26C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745594" w14:textId="77777777" w:rsidR="00091FCF" w:rsidRDefault="00091FCF">
      <w:pPr>
        <w:spacing w:after="0" w:line="240" w:lineRule="auto"/>
      </w:pPr>
      <w:r>
        <w:separator/>
      </w:r>
    </w:p>
  </w:footnote>
  <w:footnote w:type="continuationSeparator" w:id="0">
    <w:p w14:paraId="11545F89" w14:textId="77777777" w:rsidR="00091FCF" w:rsidRDefault="00091FCF">
      <w:pPr>
        <w:spacing w:after="0" w:line="240" w:lineRule="auto"/>
      </w:pPr>
      <w:r>
        <w:continuationSeparator/>
      </w:r>
    </w:p>
  </w:footnote>
  <w:footnote w:id="1">
    <w:p w14:paraId="4B8F4B28" w14:textId="47044169" w:rsidR="00411BE9" w:rsidRDefault="00411BE9" w:rsidP="00411BE9">
      <w:pPr>
        <w:pStyle w:val="Textonotapie"/>
      </w:pPr>
      <w:r>
        <w:rPr>
          <w:rStyle w:val="Refdenotaalpie"/>
        </w:rPr>
        <w:footnoteRef/>
      </w:r>
      <w:r>
        <w:t xml:space="preserve"> “</w:t>
      </w:r>
      <w:r w:rsidRPr="00BF099E">
        <w:rPr>
          <w:b/>
          <w:bCs/>
        </w:rPr>
        <w:t xml:space="preserve">ARTÍCULO </w:t>
      </w:r>
      <w:r>
        <w:rPr>
          <w:b/>
          <w:bCs/>
        </w:rPr>
        <w:t>203</w:t>
      </w:r>
      <w:r w:rsidRPr="00BF099E">
        <w:rPr>
          <w:b/>
          <w:bCs/>
        </w:rPr>
        <w:t>.-</w:t>
      </w:r>
      <w:r>
        <w:t xml:space="preserve"> La valoración de las pruebas se hará de acuerdo con las siguientes reglas:</w:t>
      </w:r>
    </w:p>
    <w:p w14:paraId="5248ADA3" w14:textId="77777777" w:rsidR="00411BE9" w:rsidRDefault="00411BE9" w:rsidP="00411BE9">
      <w:pPr>
        <w:pStyle w:val="Textonotapie"/>
      </w:pPr>
      <w:r>
        <w:t>I. Harán prueba plena la confesión expresa de las partes y los actos contenidos en</w:t>
      </w:r>
    </w:p>
    <w:p w14:paraId="493A242D" w14:textId="77777777" w:rsidR="00411BE9" w:rsidRDefault="00411BE9" w:rsidP="00411BE9">
      <w:pPr>
        <w:pStyle w:val="Textonotapie"/>
      </w:pPr>
      <w:r>
        <w:t>documentos públicos, si en éstos últimos se contienen declaraciones de verdad o</w:t>
      </w:r>
    </w:p>
    <w:p w14:paraId="568AA3A5" w14:textId="77777777" w:rsidR="00411BE9" w:rsidRDefault="00411BE9" w:rsidP="00411BE9">
      <w:pPr>
        <w:pStyle w:val="Textonotapie"/>
      </w:pPr>
      <w:r>
        <w:t>manifestaciones de hechos de particulares; y …”</w:t>
      </w:r>
    </w:p>
  </w:footnote>
  <w:footnote w:id="2">
    <w:p w14:paraId="39155F0F" w14:textId="1E2215AA" w:rsidR="00912F07" w:rsidRPr="00912F07" w:rsidRDefault="00912F07" w:rsidP="00912F07">
      <w:pPr>
        <w:pStyle w:val="Textonotapie"/>
        <w:jc w:val="both"/>
        <w:rPr>
          <w:rFonts w:ascii="Arial" w:hAnsi="Arial" w:cs="Arial"/>
          <w:sz w:val="18"/>
          <w:szCs w:val="18"/>
        </w:rPr>
      </w:pPr>
      <w:r w:rsidRPr="00912F07">
        <w:rPr>
          <w:rStyle w:val="Refdenotaalpie"/>
          <w:rFonts w:ascii="Arial" w:hAnsi="Arial" w:cs="Arial"/>
          <w:b/>
          <w:sz w:val="18"/>
          <w:szCs w:val="18"/>
        </w:rPr>
        <w:footnoteRef/>
      </w:r>
      <w:r w:rsidRPr="00912F07">
        <w:rPr>
          <w:rFonts w:ascii="Arial" w:hAnsi="Arial" w:cs="Arial"/>
          <w:b/>
          <w:sz w:val="18"/>
          <w:szCs w:val="18"/>
        </w:rPr>
        <w:t xml:space="preserve"> ARTÍCULO 195</w:t>
      </w:r>
      <w:r w:rsidRPr="00912F07">
        <w:rPr>
          <w:rFonts w:ascii="Arial" w:hAnsi="Arial" w:cs="Arial"/>
          <w:sz w:val="18"/>
          <w:szCs w:val="18"/>
        </w:rPr>
        <w:t>.- […]</w:t>
      </w:r>
    </w:p>
    <w:p w14:paraId="1CA5DA26" w14:textId="77777777" w:rsidR="00912F07" w:rsidRPr="00912F07" w:rsidRDefault="00912F07" w:rsidP="00912F07">
      <w:pPr>
        <w:pStyle w:val="Textonotapie"/>
        <w:jc w:val="both"/>
        <w:rPr>
          <w:rFonts w:ascii="Arial" w:hAnsi="Arial" w:cs="Arial"/>
          <w:sz w:val="18"/>
          <w:szCs w:val="18"/>
        </w:rPr>
      </w:pPr>
    </w:p>
    <w:p w14:paraId="0F185F98" w14:textId="34556572" w:rsidR="00912F07" w:rsidRPr="00912F07" w:rsidRDefault="00912F07" w:rsidP="00912F07">
      <w:pPr>
        <w:pStyle w:val="Textonotapie"/>
        <w:jc w:val="both"/>
        <w:rPr>
          <w:rFonts w:ascii="Arial" w:hAnsi="Arial" w:cs="Arial"/>
          <w:sz w:val="18"/>
          <w:szCs w:val="18"/>
        </w:rPr>
      </w:pPr>
      <w:r w:rsidRPr="00912F07">
        <w:rPr>
          <w:rFonts w:ascii="Arial" w:hAnsi="Arial" w:cs="Arial"/>
          <w:sz w:val="18"/>
          <w:szCs w:val="18"/>
        </w:rPr>
        <w:t>En caso de diferencia en los dictámenes rendidos, el Tribunal nombrará un tercero en discordia. Para lo cual se suspenderá la audiencia y se señalará fecha para su continuación con la finalidad de dar el tiempo necesario al perito tercero en discordia para que formule su dictamen.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E30F618" w14:textId="77777777" w:rsidR="005D26C5" w:rsidRDefault="00DB0703">
        <w:pPr>
          <w:pStyle w:val="Encabezado"/>
          <w:jc w:val="center"/>
        </w:pPr>
        <w:r>
          <w:rPr>
            <w:noProof/>
          </w:rPr>
          <w:pict w14:anchorId="02BFC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5D26C5">
          <w:fldChar w:fldCharType="begin"/>
        </w:r>
        <w:r w:rsidR="005D26C5">
          <w:instrText>PAGE   \* MERGEFORMAT</w:instrText>
        </w:r>
        <w:r w:rsidR="005D26C5">
          <w:fldChar w:fldCharType="separate"/>
        </w:r>
        <w:r w:rsidRPr="00DB0703">
          <w:rPr>
            <w:noProof/>
            <w:lang w:val="es-ES"/>
          </w:rPr>
          <w:t>10</w:t>
        </w:r>
        <w:r w:rsidR="005D26C5">
          <w:rPr>
            <w:noProof/>
            <w:lang w:val="es-ES"/>
          </w:rPr>
          <w:fldChar w:fldCharType="end"/>
        </w:r>
      </w:p>
    </w:sdtContent>
  </w:sdt>
  <w:p w14:paraId="475DD6C7" w14:textId="77777777" w:rsidR="005D26C5" w:rsidRDefault="005D26C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C3513" w14:textId="77777777" w:rsidR="005D26C5" w:rsidRDefault="00DB0703">
    <w:pPr>
      <w:pStyle w:val="Encabezado"/>
      <w:jc w:val="center"/>
    </w:pPr>
    <w:r>
      <w:rPr>
        <w:noProof/>
      </w:rPr>
      <w:pict w14:anchorId="118FD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5D26C5">
          <w:fldChar w:fldCharType="begin"/>
        </w:r>
        <w:r w:rsidR="005D26C5">
          <w:instrText>PAGE   \* MERGEFORMAT</w:instrText>
        </w:r>
        <w:r w:rsidR="005D26C5">
          <w:fldChar w:fldCharType="separate"/>
        </w:r>
        <w:r w:rsidRPr="00DB0703">
          <w:rPr>
            <w:noProof/>
            <w:lang w:val="es-ES"/>
          </w:rPr>
          <w:t>11</w:t>
        </w:r>
        <w:r w:rsidR="005D26C5">
          <w:rPr>
            <w:noProof/>
            <w:lang w:val="es-ES"/>
          </w:rPr>
          <w:fldChar w:fldCharType="end"/>
        </w:r>
      </w:sdtContent>
    </w:sdt>
  </w:p>
  <w:p w14:paraId="318D0739" w14:textId="0A60CF69" w:rsidR="005D26C5" w:rsidRDefault="003B0FA8"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17E1371A" wp14:editId="3D83F528">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60B99B1" w14:textId="77777777" w:rsidR="003B0FA8" w:rsidRDefault="003B0FA8" w:rsidP="003B0FA8">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E1371A"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360B99B1" w14:textId="77777777" w:rsidR="003B0FA8" w:rsidRDefault="003B0FA8" w:rsidP="003B0FA8">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5D26C5">
      <w:rPr>
        <w:noProof/>
        <w:sz w:val="22"/>
        <w:szCs w:val="22"/>
        <w:lang w:eastAsia="es-MX"/>
      </w:rPr>
      <mc:AlternateContent>
        <mc:Choice Requires="wpg">
          <w:drawing>
            <wp:anchor distT="0" distB="0" distL="114300" distR="114300" simplePos="0" relativeHeight="251662336" behindDoc="0" locked="0" layoutInCell="1" allowOverlap="1" wp14:anchorId="55C9E33C" wp14:editId="446F3533">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9ECDD97"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d5Ec0kAAFC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91794" w14:textId="77777777" w:rsidR="005D26C5" w:rsidRDefault="00DB0703">
    <w:pPr>
      <w:pStyle w:val="Encabezado"/>
    </w:pPr>
    <w:r>
      <w:rPr>
        <w:noProof/>
      </w:rPr>
      <w:pict w14:anchorId="3D1F5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4B67277"/>
    <w:multiLevelType w:val="hybridMultilevel"/>
    <w:tmpl w:val="125C955A"/>
    <w:lvl w:ilvl="0" w:tplc="49D83A34">
      <w:start w:val="1"/>
      <w:numFmt w:val="lowerLetter"/>
      <w:lvlText w:val="%1)"/>
      <w:lvlJc w:val="left"/>
      <w:pPr>
        <w:ind w:left="1429" w:hanging="360"/>
      </w:pPr>
      <w:rPr>
        <w:b/>
        <w:i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74B4F62"/>
    <w:multiLevelType w:val="hybridMultilevel"/>
    <w:tmpl w:val="5DEA382E"/>
    <w:lvl w:ilvl="0" w:tplc="96301A40">
      <w:start w:val="1"/>
      <w:numFmt w:val="lowerLetter"/>
      <w:lvlText w:val="%1)"/>
      <w:lvlJc w:val="left"/>
      <w:pPr>
        <w:ind w:left="659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4F7E630D"/>
    <w:multiLevelType w:val="hybridMultilevel"/>
    <w:tmpl w:val="E0861510"/>
    <w:lvl w:ilvl="0" w:tplc="780AAFE8">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52431973"/>
    <w:multiLevelType w:val="hybridMultilevel"/>
    <w:tmpl w:val="5DEA382E"/>
    <w:lvl w:ilvl="0" w:tplc="96301A40">
      <w:start w:val="1"/>
      <w:numFmt w:val="lowerLetter"/>
      <w:lvlText w:val="%1)"/>
      <w:lvlJc w:val="left"/>
      <w:pPr>
        <w:ind w:left="659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57663198"/>
    <w:multiLevelType w:val="multilevel"/>
    <w:tmpl w:val="825A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B447F6D"/>
    <w:multiLevelType w:val="multilevel"/>
    <w:tmpl w:val="BA76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DF540EC"/>
    <w:multiLevelType w:val="hybridMultilevel"/>
    <w:tmpl w:val="48AE8730"/>
    <w:lvl w:ilvl="0" w:tplc="7E16B90A">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610B22D1"/>
    <w:multiLevelType w:val="hybridMultilevel"/>
    <w:tmpl w:val="F52AD1FA"/>
    <w:lvl w:ilvl="0" w:tplc="E2800D74">
      <w:start w:val="1"/>
      <w:numFmt w:val="decimal"/>
      <w:lvlText w:val="%1)"/>
      <w:lvlJc w:val="left"/>
      <w:pPr>
        <w:ind w:left="1069" w:hanging="360"/>
      </w:pPr>
      <w:rPr>
        <w:rFonts w:ascii="Arial" w:eastAsia="Calibri" w:hAnsi="Arial" w:cs="Arial"/>
      </w:r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8">
    <w:nsid w:val="61AC5C90"/>
    <w:multiLevelType w:val="hybridMultilevel"/>
    <w:tmpl w:val="7F461BF0"/>
    <w:lvl w:ilvl="0" w:tplc="171AA7D0">
      <w:start w:val="1"/>
      <w:numFmt w:val="lowerLetter"/>
      <w:lvlText w:val="%1)"/>
      <w:lvlJc w:val="left"/>
      <w:pPr>
        <w:ind w:left="1068" w:hanging="360"/>
      </w:pPr>
      <w:rPr>
        <w:rFonts w:hint="default"/>
        <w:b/>
        <w:bCs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1">
    <w:nsid w:val="766138F4"/>
    <w:multiLevelType w:val="hybridMultilevel"/>
    <w:tmpl w:val="5DEA382E"/>
    <w:lvl w:ilvl="0" w:tplc="96301A40">
      <w:start w:val="1"/>
      <w:numFmt w:val="lowerLetter"/>
      <w:lvlText w:val="%1)"/>
      <w:lvlJc w:val="left"/>
      <w:pPr>
        <w:ind w:left="659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0"/>
  </w:num>
  <w:num w:numId="2">
    <w:abstractNumId w:val="2"/>
  </w:num>
  <w:num w:numId="3">
    <w:abstractNumId w:val="0"/>
  </w:num>
  <w:num w:numId="4">
    <w:abstractNumId w:val="10"/>
  </w:num>
  <w:num w:numId="5">
    <w:abstractNumId w:val="19"/>
  </w:num>
  <w:num w:numId="6">
    <w:abstractNumId w:val="6"/>
  </w:num>
  <w:num w:numId="7">
    <w:abstractNumId w:val="4"/>
  </w:num>
  <w:num w:numId="8">
    <w:abstractNumId w:val="1"/>
  </w:num>
  <w:num w:numId="9">
    <w:abstractNumId w:val="3"/>
  </w:num>
  <w:num w:numId="10">
    <w:abstractNumId w:val="8"/>
  </w:num>
  <w:num w:numId="11">
    <w:abstractNumId w:val="11"/>
  </w:num>
  <w:num w:numId="12">
    <w:abstractNumId w:val="5"/>
  </w:num>
  <w:num w:numId="13">
    <w:abstractNumId w:val="18"/>
  </w:num>
  <w:num w:numId="14">
    <w:abstractNumId w:val="7"/>
  </w:num>
  <w:num w:numId="15">
    <w:abstractNumId w:val="14"/>
  </w:num>
  <w:num w:numId="16">
    <w:abstractNumId w:val="15"/>
  </w:num>
  <w:num w:numId="17">
    <w:abstractNumId w:val="13"/>
  </w:num>
  <w:num w:numId="18">
    <w:abstractNumId w:val="9"/>
  </w:num>
  <w:num w:numId="19">
    <w:abstractNumId w:val="21"/>
  </w:num>
  <w:num w:numId="20">
    <w:abstractNumId w:val="16"/>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681"/>
    <w:rsid w:val="00000AF2"/>
    <w:rsid w:val="00000BFF"/>
    <w:rsid w:val="00000EAB"/>
    <w:rsid w:val="0000187B"/>
    <w:rsid w:val="00001D97"/>
    <w:rsid w:val="00001FA6"/>
    <w:rsid w:val="0000259B"/>
    <w:rsid w:val="00002B85"/>
    <w:rsid w:val="00002CFB"/>
    <w:rsid w:val="00003CC3"/>
    <w:rsid w:val="00004038"/>
    <w:rsid w:val="0000488B"/>
    <w:rsid w:val="00005B69"/>
    <w:rsid w:val="00005BCB"/>
    <w:rsid w:val="00005EA0"/>
    <w:rsid w:val="0000669F"/>
    <w:rsid w:val="00007105"/>
    <w:rsid w:val="00007296"/>
    <w:rsid w:val="00007DE0"/>
    <w:rsid w:val="00007E09"/>
    <w:rsid w:val="00007EFD"/>
    <w:rsid w:val="00007FD5"/>
    <w:rsid w:val="00010444"/>
    <w:rsid w:val="000106FE"/>
    <w:rsid w:val="000121A9"/>
    <w:rsid w:val="000126F6"/>
    <w:rsid w:val="00012918"/>
    <w:rsid w:val="00012DC1"/>
    <w:rsid w:val="000130C8"/>
    <w:rsid w:val="000135AF"/>
    <w:rsid w:val="000140C7"/>
    <w:rsid w:val="000145D5"/>
    <w:rsid w:val="00014870"/>
    <w:rsid w:val="00014F98"/>
    <w:rsid w:val="0001695E"/>
    <w:rsid w:val="00016C0B"/>
    <w:rsid w:val="00016E88"/>
    <w:rsid w:val="0001711C"/>
    <w:rsid w:val="000174F5"/>
    <w:rsid w:val="00020680"/>
    <w:rsid w:val="00020D86"/>
    <w:rsid w:val="000215EA"/>
    <w:rsid w:val="00021989"/>
    <w:rsid w:val="00021B04"/>
    <w:rsid w:val="00021C5F"/>
    <w:rsid w:val="00021CC2"/>
    <w:rsid w:val="00022BBC"/>
    <w:rsid w:val="00023D19"/>
    <w:rsid w:val="00023F33"/>
    <w:rsid w:val="00024545"/>
    <w:rsid w:val="000255D5"/>
    <w:rsid w:val="00025BEB"/>
    <w:rsid w:val="00026116"/>
    <w:rsid w:val="000262A2"/>
    <w:rsid w:val="000264DD"/>
    <w:rsid w:val="000268FF"/>
    <w:rsid w:val="00026C11"/>
    <w:rsid w:val="0002784E"/>
    <w:rsid w:val="000306D4"/>
    <w:rsid w:val="00030BAF"/>
    <w:rsid w:val="00032237"/>
    <w:rsid w:val="000324B9"/>
    <w:rsid w:val="000329BA"/>
    <w:rsid w:val="00032D83"/>
    <w:rsid w:val="000330FB"/>
    <w:rsid w:val="00033105"/>
    <w:rsid w:val="00034433"/>
    <w:rsid w:val="00034F3F"/>
    <w:rsid w:val="0003508F"/>
    <w:rsid w:val="0003629C"/>
    <w:rsid w:val="00036809"/>
    <w:rsid w:val="00036823"/>
    <w:rsid w:val="000369AF"/>
    <w:rsid w:val="00037279"/>
    <w:rsid w:val="00037443"/>
    <w:rsid w:val="00037569"/>
    <w:rsid w:val="00037843"/>
    <w:rsid w:val="00037C6A"/>
    <w:rsid w:val="00040088"/>
    <w:rsid w:val="00040C69"/>
    <w:rsid w:val="000412D7"/>
    <w:rsid w:val="000419E9"/>
    <w:rsid w:val="00041EAA"/>
    <w:rsid w:val="00042473"/>
    <w:rsid w:val="00043077"/>
    <w:rsid w:val="000441B5"/>
    <w:rsid w:val="00044B02"/>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56F41"/>
    <w:rsid w:val="00056F82"/>
    <w:rsid w:val="00060DBB"/>
    <w:rsid w:val="00061268"/>
    <w:rsid w:val="00061414"/>
    <w:rsid w:val="00061610"/>
    <w:rsid w:val="000616B5"/>
    <w:rsid w:val="00061C4C"/>
    <w:rsid w:val="0006202A"/>
    <w:rsid w:val="000620CD"/>
    <w:rsid w:val="00062522"/>
    <w:rsid w:val="00062802"/>
    <w:rsid w:val="00062BE3"/>
    <w:rsid w:val="000640F2"/>
    <w:rsid w:val="00064193"/>
    <w:rsid w:val="00064906"/>
    <w:rsid w:val="00064E90"/>
    <w:rsid w:val="00064FD9"/>
    <w:rsid w:val="0006533C"/>
    <w:rsid w:val="00067B5A"/>
    <w:rsid w:val="00067E6B"/>
    <w:rsid w:val="00070777"/>
    <w:rsid w:val="00070AA4"/>
    <w:rsid w:val="00071C6F"/>
    <w:rsid w:val="00071E8C"/>
    <w:rsid w:val="00071F15"/>
    <w:rsid w:val="000728B9"/>
    <w:rsid w:val="00073320"/>
    <w:rsid w:val="000737BF"/>
    <w:rsid w:val="00074056"/>
    <w:rsid w:val="00074201"/>
    <w:rsid w:val="00074A23"/>
    <w:rsid w:val="00074C62"/>
    <w:rsid w:val="000755A5"/>
    <w:rsid w:val="000756DE"/>
    <w:rsid w:val="00076647"/>
    <w:rsid w:val="00076CEA"/>
    <w:rsid w:val="00077661"/>
    <w:rsid w:val="00077826"/>
    <w:rsid w:val="00077DFD"/>
    <w:rsid w:val="00080A85"/>
    <w:rsid w:val="00080D0E"/>
    <w:rsid w:val="0008122B"/>
    <w:rsid w:val="0008141F"/>
    <w:rsid w:val="000818A2"/>
    <w:rsid w:val="00083375"/>
    <w:rsid w:val="0008393C"/>
    <w:rsid w:val="00085132"/>
    <w:rsid w:val="0008514D"/>
    <w:rsid w:val="00085F74"/>
    <w:rsid w:val="00087470"/>
    <w:rsid w:val="000875DB"/>
    <w:rsid w:val="00087CF6"/>
    <w:rsid w:val="000900BD"/>
    <w:rsid w:val="000904A5"/>
    <w:rsid w:val="0009077C"/>
    <w:rsid w:val="00090D7D"/>
    <w:rsid w:val="000910E0"/>
    <w:rsid w:val="00091B93"/>
    <w:rsid w:val="00091BC8"/>
    <w:rsid w:val="00091FAC"/>
    <w:rsid w:val="00091FCF"/>
    <w:rsid w:val="000939DB"/>
    <w:rsid w:val="00093C95"/>
    <w:rsid w:val="00094EB2"/>
    <w:rsid w:val="00095419"/>
    <w:rsid w:val="000964DE"/>
    <w:rsid w:val="00096B18"/>
    <w:rsid w:val="00096C5C"/>
    <w:rsid w:val="00096CE1"/>
    <w:rsid w:val="00097571"/>
    <w:rsid w:val="000A084D"/>
    <w:rsid w:val="000A0E5E"/>
    <w:rsid w:val="000A12C0"/>
    <w:rsid w:val="000A1491"/>
    <w:rsid w:val="000A17DF"/>
    <w:rsid w:val="000A200A"/>
    <w:rsid w:val="000A2550"/>
    <w:rsid w:val="000A27AC"/>
    <w:rsid w:val="000A3282"/>
    <w:rsid w:val="000A335C"/>
    <w:rsid w:val="000A33D9"/>
    <w:rsid w:val="000A33F5"/>
    <w:rsid w:val="000A44EC"/>
    <w:rsid w:val="000A5540"/>
    <w:rsid w:val="000A578F"/>
    <w:rsid w:val="000A58B5"/>
    <w:rsid w:val="000A5D36"/>
    <w:rsid w:val="000A5FA8"/>
    <w:rsid w:val="000A6C87"/>
    <w:rsid w:val="000A73A4"/>
    <w:rsid w:val="000B0351"/>
    <w:rsid w:val="000B03B9"/>
    <w:rsid w:val="000B0431"/>
    <w:rsid w:val="000B0AEC"/>
    <w:rsid w:val="000B1A06"/>
    <w:rsid w:val="000B1F22"/>
    <w:rsid w:val="000B2866"/>
    <w:rsid w:val="000B2F2E"/>
    <w:rsid w:val="000B31B3"/>
    <w:rsid w:val="000B35EE"/>
    <w:rsid w:val="000B36E5"/>
    <w:rsid w:val="000B39C8"/>
    <w:rsid w:val="000B3B3B"/>
    <w:rsid w:val="000B3F09"/>
    <w:rsid w:val="000B40FA"/>
    <w:rsid w:val="000B5281"/>
    <w:rsid w:val="000B584E"/>
    <w:rsid w:val="000B5EC8"/>
    <w:rsid w:val="000B5FE3"/>
    <w:rsid w:val="000B674B"/>
    <w:rsid w:val="000B6887"/>
    <w:rsid w:val="000B6B86"/>
    <w:rsid w:val="000B6EF2"/>
    <w:rsid w:val="000B71FE"/>
    <w:rsid w:val="000B77B4"/>
    <w:rsid w:val="000B7A3A"/>
    <w:rsid w:val="000B7CA2"/>
    <w:rsid w:val="000C02A9"/>
    <w:rsid w:val="000C03F1"/>
    <w:rsid w:val="000C0569"/>
    <w:rsid w:val="000C083B"/>
    <w:rsid w:val="000C1B13"/>
    <w:rsid w:val="000C1B50"/>
    <w:rsid w:val="000C1E6B"/>
    <w:rsid w:val="000C238B"/>
    <w:rsid w:val="000C2764"/>
    <w:rsid w:val="000C35F6"/>
    <w:rsid w:val="000C3DC9"/>
    <w:rsid w:val="000C4139"/>
    <w:rsid w:val="000C47B5"/>
    <w:rsid w:val="000C4A0A"/>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5D43"/>
    <w:rsid w:val="000D6284"/>
    <w:rsid w:val="000D6E87"/>
    <w:rsid w:val="000D6EB3"/>
    <w:rsid w:val="000D7067"/>
    <w:rsid w:val="000D7314"/>
    <w:rsid w:val="000D7A4F"/>
    <w:rsid w:val="000D7B89"/>
    <w:rsid w:val="000D7C8C"/>
    <w:rsid w:val="000E0B89"/>
    <w:rsid w:val="000E1E0D"/>
    <w:rsid w:val="000E343A"/>
    <w:rsid w:val="000E348F"/>
    <w:rsid w:val="000E3C5E"/>
    <w:rsid w:val="000E3E99"/>
    <w:rsid w:val="000E3FF4"/>
    <w:rsid w:val="000E40FD"/>
    <w:rsid w:val="000E4AC8"/>
    <w:rsid w:val="000E4C30"/>
    <w:rsid w:val="000E5501"/>
    <w:rsid w:val="000E551A"/>
    <w:rsid w:val="000E5766"/>
    <w:rsid w:val="000E5B3C"/>
    <w:rsid w:val="000E5B66"/>
    <w:rsid w:val="000E6370"/>
    <w:rsid w:val="000E64AB"/>
    <w:rsid w:val="000E74F5"/>
    <w:rsid w:val="000E7DB2"/>
    <w:rsid w:val="000F009D"/>
    <w:rsid w:val="000F08D6"/>
    <w:rsid w:val="000F0C84"/>
    <w:rsid w:val="000F0D7B"/>
    <w:rsid w:val="000F2020"/>
    <w:rsid w:val="000F2125"/>
    <w:rsid w:val="000F28EA"/>
    <w:rsid w:val="000F2949"/>
    <w:rsid w:val="000F2B5A"/>
    <w:rsid w:val="000F2D32"/>
    <w:rsid w:val="000F3D2D"/>
    <w:rsid w:val="000F4347"/>
    <w:rsid w:val="000F50E8"/>
    <w:rsid w:val="000F54B0"/>
    <w:rsid w:val="000F5A05"/>
    <w:rsid w:val="000F5C41"/>
    <w:rsid w:val="000F5DE0"/>
    <w:rsid w:val="000F62C3"/>
    <w:rsid w:val="000F75AF"/>
    <w:rsid w:val="000F77DE"/>
    <w:rsid w:val="001002F5"/>
    <w:rsid w:val="00101449"/>
    <w:rsid w:val="001019F2"/>
    <w:rsid w:val="00101BAC"/>
    <w:rsid w:val="001025E5"/>
    <w:rsid w:val="00102AFD"/>
    <w:rsid w:val="001032A5"/>
    <w:rsid w:val="001041F6"/>
    <w:rsid w:val="0010644A"/>
    <w:rsid w:val="0010719A"/>
    <w:rsid w:val="00107CFD"/>
    <w:rsid w:val="001108F3"/>
    <w:rsid w:val="00110B09"/>
    <w:rsid w:val="00110C32"/>
    <w:rsid w:val="00111BFC"/>
    <w:rsid w:val="00111CBB"/>
    <w:rsid w:val="00111F45"/>
    <w:rsid w:val="0011210D"/>
    <w:rsid w:val="00112765"/>
    <w:rsid w:val="00112BF7"/>
    <w:rsid w:val="00113361"/>
    <w:rsid w:val="00113A46"/>
    <w:rsid w:val="00113CB5"/>
    <w:rsid w:val="001145F1"/>
    <w:rsid w:val="00114AC5"/>
    <w:rsid w:val="001162E0"/>
    <w:rsid w:val="00116579"/>
    <w:rsid w:val="0011786C"/>
    <w:rsid w:val="00120252"/>
    <w:rsid w:val="001217D8"/>
    <w:rsid w:val="00121DE8"/>
    <w:rsid w:val="00122C63"/>
    <w:rsid w:val="00122F5E"/>
    <w:rsid w:val="001237B4"/>
    <w:rsid w:val="001239B6"/>
    <w:rsid w:val="001243FD"/>
    <w:rsid w:val="001244EC"/>
    <w:rsid w:val="001246AB"/>
    <w:rsid w:val="00124CAC"/>
    <w:rsid w:val="00126EEE"/>
    <w:rsid w:val="00126EEF"/>
    <w:rsid w:val="00126F80"/>
    <w:rsid w:val="00127248"/>
    <w:rsid w:val="00127B1F"/>
    <w:rsid w:val="00127C05"/>
    <w:rsid w:val="00130500"/>
    <w:rsid w:val="0013065F"/>
    <w:rsid w:val="00130C9B"/>
    <w:rsid w:val="001312BC"/>
    <w:rsid w:val="00131911"/>
    <w:rsid w:val="00131CDF"/>
    <w:rsid w:val="00132142"/>
    <w:rsid w:val="00132391"/>
    <w:rsid w:val="00133212"/>
    <w:rsid w:val="00133BFB"/>
    <w:rsid w:val="00133DCC"/>
    <w:rsid w:val="00134968"/>
    <w:rsid w:val="00134A68"/>
    <w:rsid w:val="00134AB5"/>
    <w:rsid w:val="00135132"/>
    <w:rsid w:val="0013555E"/>
    <w:rsid w:val="00135B0C"/>
    <w:rsid w:val="001365EE"/>
    <w:rsid w:val="00136897"/>
    <w:rsid w:val="0013695E"/>
    <w:rsid w:val="00136D3F"/>
    <w:rsid w:val="00136FB8"/>
    <w:rsid w:val="00137286"/>
    <w:rsid w:val="0014043C"/>
    <w:rsid w:val="00140D7E"/>
    <w:rsid w:val="00141B5B"/>
    <w:rsid w:val="00142417"/>
    <w:rsid w:val="001435ED"/>
    <w:rsid w:val="00143682"/>
    <w:rsid w:val="001441D3"/>
    <w:rsid w:val="001443C4"/>
    <w:rsid w:val="001450E2"/>
    <w:rsid w:val="001460CF"/>
    <w:rsid w:val="00146509"/>
    <w:rsid w:val="0014671A"/>
    <w:rsid w:val="00146991"/>
    <w:rsid w:val="00147CCC"/>
    <w:rsid w:val="00147FEF"/>
    <w:rsid w:val="0015050B"/>
    <w:rsid w:val="00151A88"/>
    <w:rsid w:val="00152DA5"/>
    <w:rsid w:val="00152F51"/>
    <w:rsid w:val="00152FB6"/>
    <w:rsid w:val="0015351E"/>
    <w:rsid w:val="00153BA9"/>
    <w:rsid w:val="00153BE4"/>
    <w:rsid w:val="00153CCE"/>
    <w:rsid w:val="001542BE"/>
    <w:rsid w:val="00154490"/>
    <w:rsid w:val="00156250"/>
    <w:rsid w:val="0015691A"/>
    <w:rsid w:val="00156F22"/>
    <w:rsid w:val="001570E1"/>
    <w:rsid w:val="00157244"/>
    <w:rsid w:val="00161661"/>
    <w:rsid w:val="0016171F"/>
    <w:rsid w:val="00161F6F"/>
    <w:rsid w:val="001621EF"/>
    <w:rsid w:val="00163EBF"/>
    <w:rsid w:val="00164BCE"/>
    <w:rsid w:val="001659D0"/>
    <w:rsid w:val="0016604B"/>
    <w:rsid w:val="0016700D"/>
    <w:rsid w:val="00167686"/>
    <w:rsid w:val="00167ADD"/>
    <w:rsid w:val="001702C6"/>
    <w:rsid w:val="001711A1"/>
    <w:rsid w:val="00172205"/>
    <w:rsid w:val="0017260E"/>
    <w:rsid w:val="001729D0"/>
    <w:rsid w:val="00172B51"/>
    <w:rsid w:val="00172C89"/>
    <w:rsid w:val="00173A66"/>
    <w:rsid w:val="0017568D"/>
    <w:rsid w:val="00175C14"/>
    <w:rsid w:val="00175D81"/>
    <w:rsid w:val="001761CB"/>
    <w:rsid w:val="0017651E"/>
    <w:rsid w:val="001778B4"/>
    <w:rsid w:val="001779CB"/>
    <w:rsid w:val="00177B53"/>
    <w:rsid w:val="001805BA"/>
    <w:rsid w:val="001823DE"/>
    <w:rsid w:val="001826D0"/>
    <w:rsid w:val="0018345B"/>
    <w:rsid w:val="0018356C"/>
    <w:rsid w:val="0018358B"/>
    <w:rsid w:val="0018454F"/>
    <w:rsid w:val="001846BB"/>
    <w:rsid w:val="001854BD"/>
    <w:rsid w:val="00185878"/>
    <w:rsid w:val="00185DC5"/>
    <w:rsid w:val="00186701"/>
    <w:rsid w:val="00186FB3"/>
    <w:rsid w:val="0018765B"/>
    <w:rsid w:val="001918AB"/>
    <w:rsid w:val="00192287"/>
    <w:rsid w:val="001923AE"/>
    <w:rsid w:val="001924B2"/>
    <w:rsid w:val="00193379"/>
    <w:rsid w:val="00194654"/>
    <w:rsid w:val="00194B7B"/>
    <w:rsid w:val="001951A3"/>
    <w:rsid w:val="00195583"/>
    <w:rsid w:val="00195C28"/>
    <w:rsid w:val="0019621E"/>
    <w:rsid w:val="001A0745"/>
    <w:rsid w:val="001A1188"/>
    <w:rsid w:val="001A1302"/>
    <w:rsid w:val="001A16CC"/>
    <w:rsid w:val="001A18E1"/>
    <w:rsid w:val="001A1BF7"/>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541A"/>
    <w:rsid w:val="001B6E63"/>
    <w:rsid w:val="001B7EF3"/>
    <w:rsid w:val="001C0151"/>
    <w:rsid w:val="001C0C36"/>
    <w:rsid w:val="001C100F"/>
    <w:rsid w:val="001C1402"/>
    <w:rsid w:val="001C1FDF"/>
    <w:rsid w:val="001C2557"/>
    <w:rsid w:val="001C2644"/>
    <w:rsid w:val="001C276C"/>
    <w:rsid w:val="001C2810"/>
    <w:rsid w:val="001C2B0B"/>
    <w:rsid w:val="001C2B81"/>
    <w:rsid w:val="001C36D8"/>
    <w:rsid w:val="001C39B4"/>
    <w:rsid w:val="001C3A80"/>
    <w:rsid w:val="001C421F"/>
    <w:rsid w:val="001C422B"/>
    <w:rsid w:val="001C502D"/>
    <w:rsid w:val="001C53B0"/>
    <w:rsid w:val="001C63EA"/>
    <w:rsid w:val="001C6890"/>
    <w:rsid w:val="001C7177"/>
    <w:rsid w:val="001C7EC3"/>
    <w:rsid w:val="001D07F6"/>
    <w:rsid w:val="001D0DCF"/>
    <w:rsid w:val="001D1CA5"/>
    <w:rsid w:val="001D1DBB"/>
    <w:rsid w:val="001D2F0A"/>
    <w:rsid w:val="001D31A6"/>
    <w:rsid w:val="001D3B81"/>
    <w:rsid w:val="001D40CC"/>
    <w:rsid w:val="001D4D61"/>
    <w:rsid w:val="001D4D8C"/>
    <w:rsid w:val="001D5282"/>
    <w:rsid w:val="001D529D"/>
    <w:rsid w:val="001D577C"/>
    <w:rsid w:val="001D694C"/>
    <w:rsid w:val="001D754A"/>
    <w:rsid w:val="001D77D7"/>
    <w:rsid w:val="001D7C0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3240"/>
    <w:rsid w:val="001F45E8"/>
    <w:rsid w:val="001F47CB"/>
    <w:rsid w:val="001F5050"/>
    <w:rsid w:val="001F51D3"/>
    <w:rsid w:val="001F5362"/>
    <w:rsid w:val="001F5DB8"/>
    <w:rsid w:val="001F5FF9"/>
    <w:rsid w:val="001F625A"/>
    <w:rsid w:val="001F6B28"/>
    <w:rsid w:val="001F6C56"/>
    <w:rsid w:val="001F72DF"/>
    <w:rsid w:val="001F77D0"/>
    <w:rsid w:val="002010A9"/>
    <w:rsid w:val="00201769"/>
    <w:rsid w:val="0020247E"/>
    <w:rsid w:val="002025FD"/>
    <w:rsid w:val="00203FD3"/>
    <w:rsid w:val="00205A55"/>
    <w:rsid w:val="00206114"/>
    <w:rsid w:val="00206222"/>
    <w:rsid w:val="002068A3"/>
    <w:rsid w:val="0020694D"/>
    <w:rsid w:val="00206B99"/>
    <w:rsid w:val="002073D2"/>
    <w:rsid w:val="002078AA"/>
    <w:rsid w:val="002100D4"/>
    <w:rsid w:val="00210261"/>
    <w:rsid w:val="0021074F"/>
    <w:rsid w:val="00210E0C"/>
    <w:rsid w:val="002111AC"/>
    <w:rsid w:val="0021124A"/>
    <w:rsid w:val="0021188E"/>
    <w:rsid w:val="00212E08"/>
    <w:rsid w:val="0021302A"/>
    <w:rsid w:val="00213783"/>
    <w:rsid w:val="00214685"/>
    <w:rsid w:val="002147E4"/>
    <w:rsid w:val="00214CE8"/>
    <w:rsid w:val="00215B34"/>
    <w:rsid w:val="002161AD"/>
    <w:rsid w:val="00216595"/>
    <w:rsid w:val="002165D6"/>
    <w:rsid w:val="00216AB7"/>
    <w:rsid w:val="002170A5"/>
    <w:rsid w:val="00217D9D"/>
    <w:rsid w:val="00217F57"/>
    <w:rsid w:val="00220114"/>
    <w:rsid w:val="002206BD"/>
    <w:rsid w:val="002206C6"/>
    <w:rsid w:val="00221687"/>
    <w:rsid w:val="00221709"/>
    <w:rsid w:val="00222144"/>
    <w:rsid w:val="00222664"/>
    <w:rsid w:val="00222A05"/>
    <w:rsid w:val="00222AAD"/>
    <w:rsid w:val="00222E1E"/>
    <w:rsid w:val="0022341D"/>
    <w:rsid w:val="0022360E"/>
    <w:rsid w:val="00223F75"/>
    <w:rsid w:val="00224412"/>
    <w:rsid w:val="002246DF"/>
    <w:rsid w:val="002248E9"/>
    <w:rsid w:val="00225069"/>
    <w:rsid w:val="002250EA"/>
    <w:rsid w:val="00225738"/>
    <w:rsid w:val="00226F4D"/>
    <w:rsid w:val="00227445"/>
    <w:rsid w:val="00227471"/>
    <w:rsid w:val="00230D10"/>
    <w:rsid w:val="00231036"/>
    <w:rsid w:val="002313BA"/>
    <w:rsid w:val="00232D7F"/>
    <w:rsid w:val="0023417B"/>
    <w:rsid w:val="002350A1"/>
    <w:rsid w:val="00235C97"/>
    <w:rsid w:val="002369EA"/>
    <w:rsid w:val="002371FF"/>
    <w:rsid w:val="00237985"/>
    <w:rsid w:val="00237D5A"/>
    <w:rsid w:val="00237DC2"/>
    <w:rsid w:val="00237E79"/>
    <w:rsid w:val="00240C99"/>
    <w:rsid w:val="0024189D"/>
    <w:rsid w:val="00241BC3"/>
    <w:rsid w:val="00241C7D"/>
    <w:rsid w:val="00241F55"/>
    <w:rsid w:val="00242699"/>
    <w:rsid w:val="002434A0"/>
    <w:rsid w:val="00243566"/>
    <w:rsid w:val="002435C0"/>
    <w:rsid w:val="002437A7"/>
    <w:rsid w:val="002437EB"/>
    <w:rsid w:val="00243E9B"/>
    <w:rsid w:val="0024401A"/>
    <w:rsid w:val="0024497C"/>
    <w:rsid w:val="002449B1"/>
    <w:rsid w:val="002449D8"/>
    <w:rsid w:val="002450A8"/>
    <w:rsid w:val="0024549A"/>
    <w:rsid w:val="002458C0"/>
    <w:rsid w:val="00245F41"/>
    <w:rsid w:val="002466CD"/>
    <w:rsid w:val="0024672A"/>
    <w:rsid w:val="00246780"/>
    <w:rsid w:val="00246915"/>
    <w:rsid w:val="002476CF"/>
    <w:rsid w:val="00247875"/>
    <w:rsid w:val="00247B10"/>
    <w:rsid w:val="00247D11"/>
    <w:rsid w:val="00247E15"/>
    <w:rsid w:val="00247ECF"/>
    <w:rsid w:val="002502A4"/>
    <w:rsid w:val="002506C1"/>
    <w:rsid w:val="00250E2D"/>
    <w:rsid w:val="00251240"/>
    <w:rsid w:val="00252528"/>
    <w:rsid w:val="002530F3"/>
    <w:rsid w:val="00253130"/>
    <w:rsid w:val="00253A1C"/>
    <w:rsid w:val="002541B3"/>
    <w:rsid w:val="0025643B"/>
    <w:rsid w:val="00256B3C"/>
    <w:rsid w:val="00256E7D"/>
    <w:rsid w:val="00256F27"/>
    <w:rsid w:val="00257816"/>
    <w:rsid w:val="00257C5E"/>
    <w:rsid w:val="00260433"/>
    <w:rsid w:val="0026116F"/>
    <w:rsid w:val="002617F9"/>
    <w:rsid w:val="00262666"/>
    <w:rsid w:val="00262A9A"/>
    <w:rsid w:val="00262D7C"/>
    <w:rsid w:val="00263720"/>
    <w:rsid w:val="00265161"/>
    <w:rsid w:val="00265F1B"/>
    <w:rsid w:val="002665A2"/>
    <w:rsid w:val="00267221"/>
    <w:rsid w:val="00267E4D"/>
    <w:rsid w:val="00267F74"/>
    <w:rsid w:val="00270087"/>
    <w:rsid w:val="00270831"/>
    <w:rsid w:val="00271967"/>
    <w:rsid w:val="0027275E"/>
    <w:rsid w:val="00272A7D"/>
    <w:rsid w:val="00273171"/>
    <w:rsid w:val="0027415F"/>
    <w:rsid w:val="002748AA"/>
    <w:rsid w:val="00275418"/>
    <w:rsid w:val="00280489"/>
    <w:rsid w:val="002805AC"/>
    <w:rsid w:val="00280919"/>
    <w:rsid w:val="00280940"/>
    <w:rsid w:val="00281661"/>
    <w:rsid w:val="00282768"/>
    <w:rsid w:val="00282B84"/>
    <w:rsid w:val="00282C81"/>
    <w:rsid w:val="00283B3F"/>
    <w:rsid w:val="002841EE"/>
    <w:rsid w:val="002844AF"/>
    <w:rsid w:val="00284891"/>
    <w:rsid w:val="00285B3A"/>
    <w:rsid w:val="00285C95"/>
    <w:rsid w:val="00286C13"/>
    <w:rsid w:val="00286D80"/>
    <w:rsid w:val="00287888"/>
    <w:rsid w:val="00287FFC"/>
    <w:rsid w:val="00291333"/>
    <w:rsid w:val="00291341"/>
    <w:rsid w:val="002926B1"/>
    <w:rsid w:val="00292CA5"/>
    <w:rsid w:val="00293B1D"/>
    <w:rsid w:val="00293E41"/>
    <w:rsid w:val="00294C57"/>
    <w:rsid w:val="00296748"/>
    <w:rsid w:val="002970CD"/>
    <w:rsid w:val="0029713B"/>
    <w:rsid w:val="00297C79"/>
    <w:rsid w:val="002A0081"/>
    <w:rsid w:val="002A0713"/>
    <w:rsid w:val="002A18E6"/>
    <w:rsid w:val="002A1AAC"/>
    <w:rsid w:val="002A2625"/>
    <w:rsid w:val="002A2985"/>
    <w:rsid w:val="002A4088"/>
    <w:rsid w:val="002A4403"/>
    <w:rsid w:val="002A4AD1"/>
    <w:rsid w:val="002A4AE9"/>
    <w:rsid w:val="002A4B47"/>
    <w:rsid w:val="002A5750"/>
    <w:rsid w:val="002A657D"/>
    <w:rsid w:val="002A6B3D"/>
    <w:rsid w:val="002A6E86"/>
    <w:rsid w:val="002A6EF0"/>
    <w:rsid w:val="002B016E"/>
    <w:rsid w:val="002B0967"/>
    <w:rsid w:val="002B1C2A"/>
    <w:rsid w:val="002B1C2E"/>
    <w:rsid w:val="002B1E7C"/>
    <w:rsid w:val="002B2706"/>
    <w:rsid w:val="002B3BA3"/>
    <w:rsid w:val="002B4040"/>
    <w:rsid w:val="002B5C09"/>
    <w:rsid w:val="002B5C82"/>
    <w:rsid w:val="002B67A6"/>
    <w:rsid w:val="002B6893"/>
    <w:rsid w:val="002B6B9D"/>
    <w:rsid w:val="002B6C19"/>
    <w:rsid w:val="002B6D0D"/>
    <w:rsid w:val="002B79C4"/>
    <w:rsid w:val="002B7DE3"/>
    <w:rsid w:val="002C01BF"/>
    <w:rsid w:val="002C02F6"/>
    <w:rsid w:val="002C06FE"/>
    <w:rsid w:val="002C2259"/>
    <w:rsid w:val="002C3373"/>
    <w:rsid w:val="002C3470"/>
    <w:rsid w:val="002C348A"/>
    <w:rsid w:val="002C39F0"/>
    <w:rsid w:val="002C41D3"/>
    <w:rsid w:val="002C4419"/>
    <w:rsid w:val="002C4824"/>
    <w:rsid w:val="002C509D"/>
    <w:rsid w:val="002C5345"/>
    <w:rsid w:val="002C5540"/>
    <w:rsid w:val="002C62F6"/>
    <w:rsid w:val="002C6C58"/>
    <w:rsid w:val="002C6CED"/>
    <w:rsid w:val="002C6F55"/>
    <w:rsid w:val="002C721C"/>
    <w:rsid w:val="002D0290"/>
    <w:rsid w:val="002D03BF"/>
    <w:rsid w:val="002D0C9B"/>
    <w:rsid w:val="002D0DFB"/>
    <w:rsid w:val="002D1434"/>
    <w:rsid w:val="002D1979"/>
    <w:rsid w:val="002D1B63"/>
    <w:rsid w:val="002D268B"/>
    <w:rsid w:val="002D2CEE"/>
    <w:rsid w:val="002D3701"/>
    <w:rsid w:val="002D3CF1"/>
    <w:rsid w:val="002D3F79"/>
    <w:rsid w:val="002D40DB"/>
    <w:rsid w:val="002D413F"/>
    <w:rsid w:val="002D4B99"/>
    <w:rsid w:val="002D5F02"/>
    <w:rsid w:val="002D6E4D"/>
    <w:rsid w:val="002D724E"/>
    <w:rsid w:val="002D72CE"/>
    <w:rsid w:val="002D7BA0"/>
    <w:rsid w:val="002E0BDA"/>
    <w:rsid w:val="002E1256"/>
    <w:rsid w:val="002E1666"/>
    <w:rsid w:val="002E2083"/>
    <w:rsid w:val="002E2842"/>
    <w:rsid w:val="002E3358"/>
    <w:rsid w:val="002E3511"/>
    <w:rsid w:val="002E3777"/>
    <w:rsid w:val="002E3B43"/>
    <w:rsid w:val="002E3D1C"/>
    <w:rsid w:val="002E5953"/>
    <w:rsid w:val="002E5971"/>
    <w:rsid w:val="002E5EAB"/>
    <w:rsid w:val="002E6032"/>
    <w:rsid w:val="002E60D4"/>
    <w:rsid w:val="002E679B"/>
    <w:rsid w:val="002E7508"/>
    <w:rsid w:val="002E773F"/>
    <w:rsid w:val="002E7899"/>
    <w:rsid w:val="002E791E"/>
    <w:rsid w:val="002F02E0"/>
    <w:rsid w:val="002F19AF"/>
    <w:rsid w:val="002F1B7B"/>
    <w:rsid w:val="002F1C6A"/>
    <w:rsid w:val="002F1FCB"/>
    <w:rsid w:val="002F282F"/>
    <w:rsid w:val="002F2BC5"/>
    <w:rsid w:val="002F32F4"/>
    <w:rsid w:val="002F3B18"/>
    <w:rsid w:val="002F3DC5"/>
    <w:rsid w:val="002F4F72"/>
    <w:rsid w:val="002F511C"/>
    <w:rsid w:val="002F559F"/>
    <w:rsid w:val="002F5E12"/>
    <w:rsid w:val="002F67C7"/>
    <w:rsid w:val="002F6EC3"/>
    <w:rsid w:val="002F7173"/>
    <w:rsid w:val="002F7484"/>
    <w:rsid w:val="002F77C3"/>
    <w:rsid w:val="002F7BD3"/>
    <w:rsid w:val="00301CB4"/>
    <w:rsid w:val="00301E71"/>
    <w:rsid w:val="003024A7"/>
    <w:rsid w:val="00302960"/>
    <w:rsid w:val="0030330D"/>
    <w:rsid w:val="00304999"/>
    <w:rsid w:val="00304F25"/>
    <w:rsid w:val="003056B2"/>
    <w:rsid w:val="00305D48"/>
    <w:rsid w:val="00305D82"/>
    <w:rsid w:val="003062E2"/>
    <w:rsid w:val="00306940"/>
    <w:rsid w:val="00307353"/>
    <w:rsid w:val="00307E06"/>
    <w:rsid w:val="0031096E"/>
    <w:rsid w:val="00311560"/>
    <w:rsid w:val="00311708"/>
    <w:rsid w:val="00311BB1"/>
    <w:rsid w:val="00312470"/>
    <w:rsid w:val="0031285C"/>
    <w:rsid w:val="00313A44"/>
    <w:rsid w:val="00315023"/>
    <w:rsid w:val="003150CD"/>
    <w:rsid w:val="003154AB"/>
    <w:rsid w:val="003155CF"/>
    <w:rsid w:val="00315BA3"/>
    <w:rsid w:val="00316707"/>
    <w:rsid w:val="00316818"/>
    <w:rsid w:val="00317B07"/>
    <w:rsid w:val="00317BDE"/>
    <w:rsid w:val="00317DC3"/>
    <w:rsid w:val="0032088F"/>
    <w:rsid w:val="003214FB"/>
    <w:rsid w:val="00321643"/>
    <w:rsid w:val="00321A91"/>
    <w:rsid w:val="00321BAE"/>
    <w:rsid w:val="00321CA1"/>
    <w:rsid w:val="00322486"/>
    <w:rsid w:val="00323295"/>
    <w:rsid w:val="00323848"/>
    <w:rsid w:val="00323DFB"/>
    <w:rsid w:val="00323FF5"/>
    <w:rsid w:val="0032464C"/>
    <w:rsid w:val="00324B78"/>
    <w:rsid w:val="00325007"/>
    <w:rsid w:val="003253CA"/>
    <w:rsid w:val="00326842"/>
    <w:rsid w:val="00326982"/>
    <w:rsid w:val="00326BD8"/>
    <w:rsid w:val="00326D5E"/>
    <w:rsid w:val="0032707A"/>
    <w:rsid w:val="00327A8E"/>
    <w:rsid w:val="00327BDD"/>
    <w:rsid w:val="00331836"/>
    <w:rsid w:val="0033190E"/>
    <w:rsid w:val="0033348C"/>
    <w:rsid w:val="00333962"/>
    <w:rsid w:val="00333B62"/>
    <w:rsid w:val="00333E45"/>
    <w:rsid w:val="00333F91"/>
    <w:rsid w:val="00334175"/>
    <w:rsid w:val="00334A65"/>
    <w:rsid w:val="003359A4"/>
    <w:rsid w:val="003364DB"/>
    <w:rsid w:val="00336A8D"/>
    <w:rsid w:val="00337583"/>
    <w:rsid w:val="003379FB"/>
    <w:rsid w:val="00337DF6"/>
    <w:rsid w:val="00337E46"/>
    <w:rsid w:val="00337EC2"/>
    <w:rsid w:val="0034068D"/>
    <w:rsid w:val="0034180B"/>
    <w:rsid w:val="00341A52"/>
    <w:rsid w:val="00341AF6"/>
    <w:rsid w:val="00342184"/>
    <w:rsid w:val="0034266B"/>
    <w:rsid w:val="00342740"/>
    <w:rsid w:val="00342B26"/>
    <w:rsid w:val="00342CE5"/>
    <w:rsid w:val="00343955"/>
    <w:rsid w:val="00343BE2"/>
    <w:rsid w:val="003448FF"/>
    <w:rsid w:val="00345910"/>
    <w:rsid w:val="00345946"/>
    <w:rsid w:val="00345C53"/>
    <w:rsid w:val="00346754"/>
    <w:rsid w:val="003467D8"/>
    <w:rsid w:val="00347AAB"/>
    <w:rsid w:val="00347FD3"/>
    <w:rsid w:val="0035006A"/>
    <w:rsid w:val="003509B6"/>
    <w:rsid w:val="00350B13"/>
    <w:rsid w:val="003515B4"/>
    <w:rsid w:val="00352CC2"/>
    <w:rsid w:val="00352DE7"/>
    <w:rsid w:val="0035300A"/>
    <w:rsid w:val="0035347E"/>
    <w:rsid w:val="003549F9"/>
    <w:rsid w:val="00355BB2"/>
    <w:rsid w:val="00355E72"/>
    <w:rsid w:val="00355ED0"/>
    <w:rsid w:val="0035659D"/>
    <w:rsid w:val="003602EB"/>
    <w:rsid w:val="003611E4"/>
    <w:rsid w:val="0036133D"/>
    <w:rsid w:val="003617D9"/>
    <w:rsid w:val="00361938"/>
    <w:rsid w:val="003619B8"/>
    <w:rsid w:val="003625FB"/>
    <w:rsid w:val="00363135"/>
    <w:rsid w:val="003633B9"/>
    <w:rsid w:val="003636DE"/>
    <w:rsid w:val="003646B9"/>
    <w:rsid w:val="003646E5"/>
    <w:rsid w:val="00365148"/>
    <w:rsid w:val="003652C6"/>
    <w:rsid w:val="003654A6"/>
    <w:rsid w:val="00365A98"/>
    <w:rsid w:val="003660A9"/>
    <w:rsid w:val="003660EA"/>
    <w:rsid w:val="0036666B"/>
    <w:rsid w:val="00366829"/>
    <w:rsid w:val="003668C0"/>
    <w:rsid w:val="0036711C"/>
    <w:rsid w:val="00370629"/>
    <w:rsid w:val="003708D3"/>
    <w:rsid w:val="00371249"/>
    <w:rsid w:val="003726E1"/>
    <w:rsid w:val="00373854"/>
    <w:rsid w:val="00373A54"/>
    <w:rsid w:val="00374012"/>
    <w:rsid w:val="003743D7"/>
    <w:rsid w:val="003749C0"/>
    <w:rsid w:val="003750D6"/>
    <w:rsid w:val="003752B5"/>
    <w:rsid w:val="0037599C"/>
    <w:rsid w:val="00375FDD"/>
    <w:rsid w:val="0037634D"/>
    <w:rsid w:val="003804A7"/>
    <w:rsid w:val="00381A45"/>
    <w:rsid w:val="00381DC3"/>
    <w:rsid w:val="0038228C"/>
    <w:rsid w:val="00382BDE"/>
    <w:rsid w:val="00382DEC"/>
    <w:rsid w:val="003830E1"/>
    <w:rsid w:val="003859C4"/>
    <w:rsid w:val="00385EA5"/>
    <w:rsid w:val="00386F92"/>
    <w:rsid w:val="003874C3"/>
    <w:rsid w:val="00387725"/>
    <w:rsid w:val="00387C65"/>
    <w:rsid w:val="00390CDE"/>
    <w:rsid w:val="003919B0"/>
    <w:rsid w:val="00392B20"/>
    <w:rsid w:val="003936E4"/>
    <w:rsid w:val="00394516"/>
    <w:rsid w:val="003947DD"/>
    <w:rsid w:val="00395933"/>
    <w:rsid w:val="003961E1"/>
    <w:rsid w:val="003974F9"/>
    <w:rsid w:val="0039774F"/>
    <w:rsid w:val="003A0AA1"/>
    <w:rsid w:val="003A0E9C"/>
    <w:rsid w:val="003A0FE5"/>
    <w:rsid w:val="003A24EC"/>
    <w:rsid w:val="003A3EA0"/>
    <w:rsid w:val="003A49C8"/>
    <w:rsid w:val="003A55EE"/>
    <w:rsid w:val="003A6262"/>
    <w:rsid w:val="003A645D"/>
    <w:rsid w:val="003A6C03"/>
    <w:rsid w:val="003A7D27"/>
    <w:rsid w:val="003B0033"/>
    <w:rsid w:val="003B04B7"/>
    <w:rsid w:val="003B066F"/>
    <w:rsid w:val="003B0A5E"/>
    <w:rsid w:val="003B0AA1"/>
    <w:rsid w:val="003B0AB6"/>
    <w:rsid w:val="003B0AD5"/>
    <w:rsid w:val="003B0B21"/>
    <w:rsid w:val="003B0FA8"/>
    <w:rsid w:val="003B16F0"/>
    <w:rsid w:val="003B1A71"/>
    <w:rsid w:val="003B210B"/>
    <w:rsid w:val="003B2EBA"/>
    <w:rsid w:val="003B2F00"/>
    <w:rsid w:val="003B3408"/>
    <w:rsid w:val="003B354A"/>
    <w:rsid w:val="003B3575"/>
    <w:rsid w:val="003B3697"/>
    <w:rsid w:val="003B373B"/>
    <w:rsid w:val="003B3A74"/>
    <w:rsid w:val="003B4BAF"/>
    <w:rsid w:val="003B5111"/>
    <w:rsid w:val="003B56DC"/>
    <w:rsid w:val="003B5766"/>
    <w:rsid w:val="003B57C3"/>
    <w:rsid w:val="003B5AE7"/>
    <w:rsid w:val="003B609E"/>
    <w:rsid w:val="003B6C7E"/>
    <w:rsid w:val="003B79F9"/>
    <w:rsid w:val="003C0293"/>
    <w:rsid w:val="003C0DF1"/>
    <w:rsid w:val="003C1936"/>
    <w:rsid w:val="003C1E4B"/>
    <w:rsid w:val="003C2063"/>
    <w:rsid w:val="003C268F"/>
    <w:rsid w:val="003C32DC"/>
    <w:rsid w:val="003C32FC"/>
    <w:rsid w:val="003C42AD"/>
    <w:rsid w:val="003C4C9F"/>
    <w:rsid w:val="003C5D9D"/>
    <w:rsid w:val="003C5FB0"/>
    <w:rsid w:val="003C7036"/>
    <w:rsid w:val="003C7781"/>
    <w:rsid w:val="003C7FA5"/>
    <w:rsid w:val="003D0C96"/>
    <w:rsid w:val="003D1CAA"/>
    <w:rsid w:val="003D1CF6"/>
    <w:rsid w:val="003D4395"/>
    <w:rsid w:val="003D474C"/>
    <w:rsid w:val="003D5398"/>
    <w:rsid w:val="003D588A"/>
    <w:rsid w:val="003D5BAD"/>
    <w:rsid w:val="003D5F20"/>
    <w:rsid w:val="003D62F4"/>
    <w:rsid w:val="003D6923"/>
    <w:rsid w:val="003D6E19"/>
    <w:rsid w:val="003D737D"/>
    <w:rsid w:val="003D75DB"/>
    <w:rsid w:val="003D7CC2"/>
    <w:rsid w:val="003D7E33"/>
    <w:rsid w:val="003E0C30"/>
    <w:rsid w:val="003E0F2A"/>
    <w:rsid w:val="003E1CD9"/>
    <w:rsid w:val="003E2C1C"/>
    <w:rsid w:val="003E2CF8"/>
    <w:rsid w:val="003E3169"/>
    <w:rsid w:val="003E35FB"/>
    <w:rsid w:val="003E3999"/>
    <w:rsid w:val="003E43BE"/>
    <w:rsid w:val="003E4A4E"/>
    <w:rsid w:val="003E504F"/>
    <w:rsid w:val="003E5B98"/>
    <w:rsid w:val="003E62FB"/>
    <w:rsid w:val="003E6A41"/>
    <w:rsid w:val="003E7801"/>
    <w:rsid w:val="003E7CA4"/>
    <w:rsid w:val="003E7F9F"/>
    <w:rsid w:val="003F0AF5"/>
    <w:rsid w:val="003F14E4"/>
    <w:rsid w:val="003F1FC5"/>
    <w:rsid w:val="003F2FA4"/>
    <w:rsid w:val="003F3E65"/>
    <w:rsid w:val="003F3EF6"/>
    <w:rsid w:val="003F42FC"/>
    <w:rsid w:val="003F4833"/>
    <w:rsid w:val="003F4B68"/>
    <w:rsid w:val="003F532D"/>
    <w:rsid w:val="003F7363"/>
    <w:rsid w:val="003F7A40"/>
    <w:rsid w:val="004003E7"/>
    <w:rsid w:val="00400BF4"/>
    <w:rsid w:val="00400CE8"/>
    <w:rsid w:val="00400D95"/>
    <w:rsid w:val="00401B8F"/>
    <w:rsid w:val="00401B98"/>
    <w:rsid w:val="00401FEB"/>
    <w:rsid w:val="004022FC"/>
    <w:rsid w:val="00402763"/>
    <w:rsid w:val="004027A1"/>
    <w:rsid w:val="004046A2"/>
    <w:rsid w:val="00405103"/>
    <w:rsid w:val="004051E8"/>
    <w:rsid w:val="00405DE3"/>
    <w:rsid w:val="00405E13"/>
    <w:rsid w:val="00406284"/>
    <w:rsid w:val="00406A7E"/>
    <w:rsid w:val="00406B2A"/>
    <w:rsid w:val="00406B80"/>
    <w:rsid w:val="00406C21"/>
    <w:rsid w:val="00406FC8"/>
    <w:rsid w:val="0040758D"/>
    <w:rsid w:val="00407734"/>
    <w:rsid w:val="00407A5C"/>
    <w:rsid w:val="004103A2"/>
    <w:rsid w:val="0041166F"/>
    <w:rsid w:val="00411707"/>
    <w:rsid w:val="00411BE9"/>
    <w:rsid w:val="00411C87"/>
    <w:rsid w:val="00411FB0"/>
    <w:rsid w:val="0041258E"/>
    <w:rsid w:val="00412C2F"/>
    <w:rsid w:val="00413D33"/>
    <w:rsid w:val="0041486D"/>
    <w:rsid w:val="0041584F"/>
    <w:rsid w:val="00415924"/>
    <w:rsid w:val="004165A7"/>
    <w:rsid w:val="00416F89"/>
    <w:rsid w:val="004177DF"/>
    <w:rsid w:val="00417B7B"/>
    <w:rsid w:val="00420920"/>
    <w:rsid w:val="00420DB3"/>
    <w:rsid w:val="004211BE"/>
    <w:rsid w:val="0042205F"/>
    <w:rsid w:val="00423C26"/>
    <w:rsid w:val="00423E43"/>
    <w:rsid w:val="00424146"/>
    <w:rsid w:val="00424839"/>
    <w:rsid w:val="00424D35"/>
    <w:rsid w:val="004256FF"/>
    <w:rsid w:val="004258D6"/>
    <w:rsid w:val="004264F9"/>
    <w:rsid w:val="00426777"/>
    <w:rsid w:val="00427031"/>
    <w:rsid w:val="00427142"/>
    <w:rsid w:val="00427899"/>
    <w:rsid w:val="00427DBB"/>
    <w:rsid w:val="00427FBB"/>
    <w:rsid w:val="00430399"/>
    <w:rsid w:val="00430E42"/>
    <w:rsid w:val="0043185C"/>
    <w:rsid w:val="0043209C"/>
    <w:rsid w:val="004322A6"/>
    <w:rsid w:val="00433351"/>
    <w:rsid w:val="00433413"/>
    <w:rsid w:val="00433745"/>
    <w:rsid w:val="004340BA"/>
    <w:rsid w:val="004348C5"/>
    <w:rsid w:val="00435579"/>
    <w:rsid w:val="00436B6F"/>
    <w:rsid w:val="00437D5A"/>
    <w:rsid w:val="0044044F"/>
    <w:rsid w:val="00441DE8"/>
    <w:rsid w:val="00442F67"/>
    <w:rsid w:val="00442FBB"/>
    <w:rsid w:val="00443077"/>
    <w:rsid w:val="0044311E"/>
    <w:rsid w:val="00443487"/>
    <w:rsid w:val="0044467E"/>
    <w:rsid w:val="0044496C"/>
    <w:rsid w:val="00444F46"/>
    <w:rsid w:val="0044520F"/>
    <w:rsid w:val="004468EC"/>
    <w:rsid w:val="00446A05"/>
    <w:rsid w:val="00446A09"/>
    <w:rsid w:val="00446B69"/>
    <w:rsid w:val="004502C5"/>
    <w:rsid w:val="004507EA"/>
    <w:rsid w:val="004509CE"/>
    <w:rsid w:val="00450F66"/>
    <w:rsid w:val="004515BE"/>
    <w:rsid w:val="00452B43"/>
    <w:rsid w:val="00453B9A"/>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816"/>
    <w:rsid w:val="00464F06"/>
    <w:rsid w:val="004652D5"/>
    <w:rsid w:val="00465BF5"/>
    <w:rsid w:val="004668E6"/>
    <w:rsid w:val="004671BF"/>
    <w:rsid w:val="004673D5"/>
    <w:rsid w:val="00467F4D"/>
    <w:rsid w:val="0047194F"/>
    <w:rsid w:val="0047274B"/>
    <w:rsid w:val="00472B3D"/>
    <w:rsid w:val="00472D90"/>
    <w:rsid w:val="00473EB5"/>
    <w:rsid w:val="0047647A"/>
    <w:rsid w:val="004771E5"/>
    <w:rsid w:val="00477357"/>
    <w:rsid w:val="004774E8"/>
    <w:rsid w:val="00477E07"/>
    <w:rsid w:val="00480A69"/>
    <w:rsid w:val="004813E0"/>
    <w:rsid w:val="00482DAF"/>
    <w:rsid w:val="00483B0E"/>
    <w:rsid w:val="00484AE9"/>
    <w:rsid w:val="00485508"/>
    <w:rsid w:val="0048596B"/>
    <w:rsid w:val="0048659E"/>
    <w:rsid w:val="00486775"/>
    <w:rsid w:val="004874A4"/>
    <w:rsid w:val="0049126A"/>
    <w:rsid w:val="00491E99"/>
    <w:rsid w:val="004929E7"/>
    <w:rsid w:val="00492C63"/>
    <w:rsid w:val="0049318A"/>
    <w:rsid w:val="00493A5B"/>
    <w:rsid w:val="00494F0A"/>
    <w:rsid w:val="00495547"/>
    <w:rsid w:val="00495F9D"/>
    <w:rsid w:val="004961AD"/>
    <w:rsid w:val="00496339"/>
    <w:rsid w:val="004967A0"/>
    <w:rsid w:val="00496C40"/>
    <w:rsid w:val="00497059"/>
    <w:rsid w:val="00497082"/>
    <w:rsid w:val="004971E4"/>
    <w:rsid w:val="004973EC"/>
    <w:rsid w:val="00497B15"/>
    <w:rsid w:val="004A03E3"/>
    <w:rsid w:val="004A0617"/>
    <w:rsid w:val="004A08AC"/>
    <w:rsid w:val="004A1A63"/>
    <w:rsid w:val="004A2326"/>
    <w:rsid w:val="004A2A39"/>
    <w:rsid w:val="004A319F"/>
    <w:rsid w:val="004A32F1"/>
    <w:rsid w:val="004A363B"/>
    <w:rsid w:val="004A36A8"/>
    <w:rsid w:val="004A60C7"/>
    <w:rsid w:val="004A6251"/>
    <w:rsid w:val="004A6CA2"/>
    <w:rsid w:val="004A735C"/>
    <w:rsid w:val="004A770C"/>
    <w:rsid w:val="004A781C"/>
    <w:rsid w:val="004A7ECD"/>
    <w:rsid w:val="004B05CE"/>
    <w:rsid w:val="004B0EF8"/>
    <w:rsid w:val="004B117E"/>
    <w:rsid w:val="004B14A3"/>
    <w:rsid w:val="004B17F7"/>
    <w:rsid w:val="004B18B8"/>
    <w:rsid w:val="004B1E33"/>
    <w:rsid w:val="004B224C"/>
    <w:rsid w:val="004B39D5"/>
    <w:rsid w:val="004B4654"/>
    <w:rsid w:val="004B5540"/>
    <w:rsid w:val="004B5ECF"/>
    <w:rsid w:val="004B5F62"/>
    <w:rsid w:val="004B6800"/>
    <w:rsid w:val="004B69CB"/>
    <w:rsid w:val="004B6A37"/>
    <w:rsid w:val="004B6B84"/>
    <w:rsid w:val="004B6B98"/>
    <w:rsid w:val="004B748E"/>
    <w:rsid w:val="004B76C5"/>
    <w:rsid w:val="004B7C5E"/>
    <w:rsid w:val="004C03E3"/>
    <w:rsid w:val="004C05E4"/>
    <w:rsid w:val="004C1578"/>
    <w:rsid w:val="004C1927"/>
    <w:rsid w:val="004C1A34"/>
    <w:rsid w:val="004C2276"/>
    <w:rsid w:val="004C3A42"/>
    <w:rsid w:val="004C3C6A"/>
    <w:rsid w:val="004C3E1B"/>
    <w:rsid w:val="004C3FE5"/>
    <w:rsid w:val="004C4721"/>
    <w:rsid w:val="004C4B13"/>
    <w:rsid w:val="004C4B5E"/>
    <w:rsid w:val="004C5064"/>
    <w:rsid w:val="004C513B"/>
    <w:rsid w:val="004C54F2"/>
    <w:rsid w:val="004C62A2"/>
    <w:rsid w:val="004C643F"/>
    <w:rsid w:val="004C6683"/>
    <w:rsid w:val="004C6813"/>
    <w:rsid w:val="004C715A"/>
    <w:rsid w:val="004C731F"/>
    <w:rsid w:val="004D0927"/>
    <w:rsid w:val="004D12E1"/>
    <w:rsid w:val="004D1337"/>
    <w:rsid w:val="004D143D"/>
    <w:rsid w:val="004D19B6"/>
    <w:rsid w:val="004D2332"/>
    <w:rsid w:val="004D2CC5"/>
    <w:rsid w:val="004D3065"/>
    <w:rsid w:val="004D320B"/>
    <w:rsid w:val="004D3ADD"/>
    <w:rsid w:val="004D3AFC"/>
    <w:rsid w:val="004D3EB5"/>
    <w:rsid w:val="004D3EE4"/>
    <w:rsid w:val="004D3F67"/>
    <w:rsid w:val="004D431C"/>
    <w:rsid w:val="004D47DC"/>
    <w:rsid w:val="004D48D7"/>
    <w:rsid w:val="004D4DDD"/>
    <w:rsid w:val="004D500B"/>
    <w:rsid w:val="004D5713"/>
    <w:rsid w:val="004D5934"/>
    <w:rsid w:val="004D5E04"/>
    <w:rsid w:val="004D6148"/>
    <w:rsid w:val="004D66F7"/>
    <w:rsid w:val="004D709F"/>
    <w:rsid w:val="004D7340"/>
    <w:rsid w:val="004D79AB"/>
    <w:rsid w:val="004E0DB7"/>
    <w:rsid w:val="004E13BA"/>
    <w:rsid w:val="004E1A6E"/>
    <w:rsid w:val="004E1B12"/>
    <w:rsid w:val="004E3257"/>
    <w:rsid w:val="004E32FC"/>
    <w:rsid w:val="004E3E15"/>
    <w:rsid w:val="004E4A63"/>
    <w:rsid w:val="004E531A"/>
    <w:rsid w:val="004E6061"/>
    <w:rsid w:val="004E6502"/>
    <w:rsid w:val="004E6FC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76C"/>
    <w:rsid w:val="005001E5"/>
    <w:rsid w:val="00500A0B"/>
    <w:rsid w:val="00500C4C"/>
    <w:rsid w:val="005016CA"/>
    <w:rsid w:val="0050183E"/>
    <w:rsid w:val="00502093"/>
    <w:rsid w:val="00502177"/>
    <w:rsid w:val="00502B65"/>
    <w:rsid w:val="00502CDD"/>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810"/>
    <w:rsid w:val="00515B21"/>
    <w:rsid w:val="00515CF2"/>
    <w:rsid w:val="00516972"/>
    <w:rsid w:val="00517079"/>
    <w:rsid w:val="00520023"/>
    <w:rsid w:val="005201C4"/>
    <w:rsid w:val="00520569"/>
    <w:rsid w:val="00520CD2"/>
    <w:rsid w:val="005212AE"/>
    <w:rsid w:val="005229B8"/>
    <w:rsid w:val="00522C1A"/>
    <w:rsid w:val="00523091"/>
    <w:rsid w:val="005242CB"/>
    <w:rsid w:val="00524D42"/>
    <w:rsid w:val="00526DC4"/>
    <w:rsid w:val="00526E89"/>
    <w:rsid w:val="005274E0"/>
    <w:rsid w:val="0052771C"/>
    <w:rsid w:val="00527F7B"/>
    <w:rsid w:val="005300DF"/>
    <w:rsid w:val="005318A9"/>
    <w:rsid w:val="00531B2A"/>
    <w:rsid w:val="00531B72"/>
    <w:rsid w:val="00531C8C"/>
    <w:rsid w:val="005324A4"/>
    <w:rsid w:val="00532D69"/>
    <w:rsid w:val="00532E56"/>
    <w:rsid w:val="00533B21"/>
    <w:rsid w:val="00533D34"/>
    <w:rsid w:val="00533EE1"/>
    <w:rsid w:val="00533F49"/>
    <w:rsid w:val="00534D86"/>
    <w:rsid w:val="00535462"/>
    <w:rsid w:val="00535DD1"/>
    <w:rsid w:val="00536D43"/>
    <w:rsid w:val="0053715D"/>
    <w:rsid w:val="00537700"/>
    <w:rsid w:val="00537BB3"/>
    <w:rsid w:val="00537DB4"/>
    <w:rsid w:val="00540317"/>
    <w:rsid w:val="0054049A"/>
    <w:rsid w:val="00541390"/>
    <w:rsid w:val="0054184C"/>
    <w:rsid w:val="00541B18"/>
    <w:rsid w:val="00541D68"/>
    <w:rsid w:val="00542646"/>
    <w:rsid w:val="00543994"/>
    <w:rsid w:val="00543C2D"/>
    <w:rsid w:val="00543DE7"/>
    <w:rsid w:val="0054479C"/>
    <w:rsid w:val="00544E43"/>
    <w:rsid w:val="00545B03"/>
    <w:rsid w:val="005468D6"/>
    <w:rsid w:val="00546CD8"/>
    <w:rsid w:val="00546E22"/>
    <w:rsid w:val="00547361"/>
    <w:rsid w:val="00547426"/>
    <w:rsid w:val="00547737"/>
    <w:rsid w:val="00547A16"/>
    <w:rsid w:val="005502EA"/>
    <w:rsid w:val="00550F0B"/>
    <w:rsid w:val="00551154"/>
    <w:rsid w:val="005522CE"/>
    <w:rsid w:val="00552ACC"/>
    <w:rsid w:val="00553082"/>
    <w:rsid w:val="00553578"/>
    <w:rsid w:val="00553C4A"/>
    <w:rsid w:val="005549C8"/>
    <w:rsid w:val="00554C70"/>
    <w:rsid w:val="00554E0D"/>
    <w:rsid w:val="0055538E"/>
    <w:rsid w:val="0055560D"/>
    <w:rsid w:val="0055566D"/>
    <w:rsid w:val="005558DD"/>
    <w:rsid w:val="00555A41"/>
    <w:rsid w:val="0055695F"/>
    <w:rsid w:val="005569B9"/>
    <w:rsid w:val="00556D72"/>
    <w:rsid w:val="00557727"/>
    <w:rsid w:val="00557C7D"/>
    <w:rsid w:val="00557EEB"/>
    <w:rsid w:val="00560145"/>
    <w:rsid w:val="0056061C"/>
    <w:rsid w:val="005609AA"/>
    <w:rsid w:val="005614E6"/>
    <w:rsid w:val="0056172F"/>
    <w:rsid w:val="00561AFE"/>
    <w:rsid w:val="00561B8F"/>
    <w:rsid w:val="0056210B"/>
    <w:rsid w:val="00562D03"/>
    <w:rsid w:val="005632DA"/>
    <w:rsid w:val="00563692"/>
    <w:rsid w:val="00563B9C"/>
    <w:rsid w:val="00564488"/>
    <w:rsid w:val="0056508D"/>
    <w:rsid w:val="00566D1E"/>
    <w:rsid w:val="00567CCF"/>
    <w:rsid w:val="00570608"/>
    <w:rsid w:val="005707BD"/>
    <w:rsid w:val="00570A3B"/>
    <w:rsid w:val="0057187A"/>
    <w:rsid w:val="00571C23"/>
    <w:rsid w:val="005720EB"/>
    <w:rsid w:val="0057246A"/>
    <w:rsid w:val="0057273D"/>
    <w:rsid w:val="00572E8B"/>
    <w:rsid w:val="005731B2"/>
    <w:rsid w:val="00573350"/>
    <w:rsid w:val="00573D28"/>
    <w:rsid w:val="00573E34"/>
    <w:rsid w:val="005740D5"/>
    <w:rsid w:val="005740DA"/>
    <w:rsid w:val="005771B7"/>
    <w:rsid w:val="0057749B"/>
    <w:rsid w:val="00577656"/>
    <w:rsid w:val="0057772B"/>
    <w:rsid w:val="00580176"/>
    <w:rsid w:val="005802AF"/>
    <w:rsid w:val="00580CDB"/>
    <w:rsid w:val="00580FDE"/>
    <w:rsid w:val="00581327"/>
    <w:rsid w:val="005817AB"/>
    <w:rsid w:val="00582C57"/>
    <w:rsid w:val="00584BAB"/>
    <w:rsid w:val="00584EFB"/>
    <w:rsid w:val="0058537D"/>
    <w:rsid w:val="0058621D"/>
    <w:rsid w:val="00586D72"/>
    <w:rsid w:val="00586E4F"/>
    <w:rsid w:val="00587330"/>
    <w:rsid w:val="00587691"/>
    <w:rsid w:val="00587984"/>
    <w:rsid w:val="00587A84"/>
    <w:rsid w:val="00590AF7"/>
    <w:rsid w:val="005916FB"/>
    <w:rsid w:val="00592360"/>
    <w:rsid w:val="00593333"/>
    <w:rsid w:val="00593CD4"/>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5FA2"/>
    <w:rsid w:val="005A64CA"/>
    <w:rsid w:val="005A6A9E"/>
    <w:rsid w:val="005A7140"/>
    <w:rsid w:val="005A752F"/>
    <w:rsid w:val="005B1E67"/>
    <w:rsid w:val="005B2365"/>
    <w:rsid w:val="005B296A"/>
    <w:rsid w:val="005B3184"/>
    <w:rsid w:val="005B36F5"/>
    <w:rsid w:val="005B3BB9"/>
    <w:rsid w:val="005B3F3B"/>
    <w:rsid w:val="005B51EE"/>
    <w:rsid w:val="005B5FC8"/>
    <w:rsid w:val="005B6E2C"/>
    <w:rsid w:val="005B7761"/>
    <w:rsid w:val="005C08BA"/>
    <w:rsid w:val="005C0DC0"/>
    <w:rsid w:val="005C160B"/>
    <w:rsid w:val="005C194D"/>
    <w:rsid w:val="005C1C0E"/>
    <w:rsid w:val="005C21B5"/>
    <w:rsid w:val="005C29B4"/>
    <w:rsid w:val="005C2D8D"/>
    <w:rsid w:val="005C3179"/>
    <w:rsid w:val="005C44D8"/>
    <w:rsid w:val="005C464F"/>
    <w:rsid w:val="005C49FE"/>
    <w:rsid w:val="005C565F"/>
    <w:rsid w:val="005C5844"/>
    <w:rsid w:val="005C5B71"/>
    <w:rsid w:val="005C639C"/>
    <w:rsid w:val="005C66F8"/>
    <w:rsid w:val="005C7062"/>
    <w:rsid w:val="005C714B"/>
    <w:rsid w:val="005C795A"/>
    <w:rsid w:val="005D26C5"/>
    <w:rsid w:val="005D2B1C"/>
    <w:rsid w:val="005D2CDE"/>
    <w:rsid w:val="005D2DDC"/>
    <w:rsid w:val="005D341C"/>
    <w:rsid w:val="005D3A26"/>
    <w:rsid w:val="005D3C96"/>
    <w:rsid w:val="005D3DB2"/>
    <w:rsid w:val="005D413D"/>
    <w:rsid w:val="005D4EDA"/>
    <w:rsid w:val="005D58F0"/>
    <w:rsid w:val="005D65FC"/>
    <w:rsid w:val="005D6747"/>
    <w:rsid w:val="005D6918"/>
    <w:rsid w:val="005D6A39"/>
    <w:rsid w:val="005E08EE"/>
    <w:rsid w:val="005E1980"/>
    <w:rsid w:val="005E25CA"/>
    <w:rsid w:val="005E3A57"/>
    <w:rsid w:val="005E3BA2"/>
    <w:rsid w:val="005E40A8"/>
    <w:rsid w:val="005E499E"/>
    <w:rsid w:val="005E5F15"/>
    <w:rsid w:val="005E7897"/>
    <w:rsid w:val="005F0996"/>
    <w:rsid w:val="005F1394"/>
    <w:rsid w:val="005F156F"/>
    <w:rsid w:val="005F1C5A"/>
    <w:rsid w:val="005F1D9F"/>
    <w:rsid w:val="005F2179"/>
    <w:rsid w:val="005F2E7D"/>
    <w:rsid w:val="005F2EE4"/>
    <w:rsid w:val="005F2F7D"/>
    <w:rsid w:val="005F3A8A"/>
    <w:rsid w:val="005F45C2"/>
    <w:rsid w:val="005F4ECF"/>
    <w:rsid w:val="005F569A"/>
    <w:rsid w:val="005F6073"/>
    <w:rsid w:val="005F6196"/>
    <w:rsid w:val="005F61B4"/>
    <w:rsid w:val="005F6454"/>
    <w:rsid w:val="005F7468"/>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5CA"/>
    <w:rsid w:val="00607F3D"/>
    <w:rsid w:val="0061028C"/>
    <w:rsid w:val="00610C46"/>
    <w:rsid w:val="00614079"/>
    <w:rsid w:val="00614188"/>
    <w:rsid w:val="0061465B"/>
    <w:rsid w:val="00614F38"/>
    <w:rsid w:val="00615362"/>
    <w:rsid w:val="006157B6"/>
    <w:rsid w:val="00615A62"/>
    <w:rsid w:val="00615EBC"/>
    <w:rsid w:val="00616043"/>
    <w:rsid w:val="006163BF"/>
    <w:rsid w:val="00616F1D"/>
    <w:rsid w:val="00616FA1"/>
    <w:rsid w:val="00617516"/>
    <w:rsid w:val="00617C77"/>
    <w:rsid w:val="0062006E"/>
    <w:rsid w:val="00620357"/>
    <w:rsid w:val="00620FB8"/>
    <w:rsid w:val="006214D7"/>
    <w:rsid w:val="00621B71"/>
    <w:rsid w:val="006225CD"/>
    <w:rsid w:val="00622BEF"/>
    <w:rsid w:val="0062386E"/>
    <w:rsid w:val="00623E6B"/>
    <w:rsid w:val="00624131"/>
    <w:rsid w:val="0062443A"/>
    <w:rsid w:val="00624802"/>
    <w:rsid w:val="00624F20"/>
    <w:rsid w:val="00625F4E"/>
    <w:rsid w:val="006279BE"/>
    <w:rsid w:val="006304BB"/>
    <w:rsid w:val="0063071F"/>
    <w:rsid w:val="00630C62"/>
    <w:rsid w:val="00631207"/>
    <w:rsid w:val="006314C3"/>
    <w:rsid w:val="00631BBB"/>
    <w:rsid w:val="00632154"/>
    <w:rsid w:val="0063273E"/>
    <w:rsid w:val="00633242"/>
    <w:rsid w:val="00633FA0"/>
    <w:rsid w:val="00634279"/>
    <w:rsid w:val="00634534"/>
    <w:rsid w:val="00634EF5"/>
    <w:rsid w:val="00636401"/>
    <w:rsid w:val="00636905"/>
    <w:rsid w:val="00636A93"/>
    <w:rsid w:val="0063772A"/>
    <w:rsid w:val="0063772C"/>
    <w:rsid w:val="006418C8"/>
    <w:rsid w:val="006418E4"/>
    <w:rsid w:val="006427D9"/>
    <w:rsid w:val="00642BAE"/>
    <w:rsid w:val="00642CAD"/>
    <w:rsid w:val="00643498"/>
    <w:rsid w:val="00643D25"/>
    <w:rsid w:val="0064489B"/>
    <w:rsid w:val="006448DB"/>
    <w:rsid w:val="00644D3E"/>
    <w:rsid w:val="00645AB9"/>
    <w:rsid w:val="00645E2A"/>
    <w:rsid w:val="006460CB"/>
    <w:rsid w:val="00646267"/>
    <w:rsid w:val="0064668D"/>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16B"/>
    <w:rsid w:val="006555CA"/>
    <w:rsid w:val="00655793"/>
    <w:rsid w:val="00655BA3"/>
    <w:rsid w:val="006560E3"/>
    <w:rsid w:val="006564ED"/>
    <w:rsid w:val="00656C6E"/>
    <w:rsid w:val="0066021B"/>
    <w:rsid w:val="0066033E"/>
    <w:rsid w:val="0066116D"/>
    <w:rsid w:val="00663A05"/>
    <w:rsid w:val="00663F47"/>
    <w:rsid w:val="006648FA"/>
    <w:rsid w:val="00664AC4"/>
    <w:rsid w:val="00664FB0"/>
    <w:rsid w:val="0066505B"/>
    <w:rsid w:val="00665119"/>
    <w:rsid w:val="00665ACE"/>
    <w:rsid w:val="0066701C"/>
    <w:rsid w:val="006671D4"/>
    <w:rsid w:val="0066750D"/>
    <w:rsid w:val="00667F2F"/>
    <w:rsid w:val="00671338"/>
    <w:rsid w:val="00672B40"/>
    <w:rsid w:val="00672CE0"/>
    <w:rsid w:val="00672F8D"/>
    <w:rsid w:val="006730DE"/>
    <w:rsid w:val="006730F3"/>
    <w:rsid w:val="00673B33"/>
    <w:rsid w:val="006747AB"/>
    <w:rsid w:val="00676465"/>
    <w:rsid w:val="00677107"/>
    <w:rsid w:val="006775C4"/>
    <w:rsid w:val="006775CB"/>
    <w:rsid w:val="0068056E"/>
    <w:rsid w:val="006805B9"/>
    <w:rsid w:val="00681AC1"/>
    <w:rsid w:val="00681EE7"/>
    <w:rsid w:val="00682165"/>
    <w:rsid w:val="00682D3B"/>
    <w:rsid w:val="00683178"/>
    <w:rsid w:val="0068325D"/>
    <w:rsid w:val="00684397"/>
    <w:rsid w:val="00684F50"/>
    <w:rsid w:val="00685785"/>
    <w:rsid w:val="006860A5"/>
    <w:rsid w:val="00686635"/>
    <w:rsid w:val="00686F6A"/>
    <w:rsid w:val="00687667"/>
    <w:rsid w:val="00687828"/>
    <w:rsid w:val="00687BEB"/>
    <w:rsid w:val="006901B4"/>
    <w:rsid w:val="00691515"/>
    <w:rsid w:val="00692709"/>
    <w:rsid w:val="00692778"/>
    <w:rsid w:val="00692B2A"/>
    <w:rsid w:val="006937A1"/>
    <w:rsid w:val="006938F8"/>
    <w:rsid w:val="00693A52"/>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3D66"/>
    <w:rsid w:val="006A486E"/>
    <w:rsid w:val="006A5158"/>
    <w:rsid w:val="006A52BF"/>
    <w:rsid w:val="006A5821"/>
    <w:rsid w:val="006A5A6C"/>
    <w:rsid w:val="006A61E5"/>
    <w:rsid w:val="006A654C"/>
    <w:rsid w:val="006A6B9A"/>
    <w:rsid w:val="006A7061"/>
    <w:rsid w:val="006A7145"/>
    <w:rsid w:val="006B0A9C"/>
    <w:rsid w:val="006B0B08"/>
    <w:rsid w:val="006B0F00"/>
    <w:rsid w:val="006B10A8"/>
    <w:rsid w:val="006B10B6"/>
    <w:rsid w:val="006B1778"/>
    <w:rsid w:val="006B1B86"/>
    <w:rsid w:val="006B208B"/>
    <w:rsid w:val="006B3C7A"/>
    <w:rsid w:val="006B454E"/>
    <w:rsid w:val="006B462B"/>
    <w:rsid w:val="006B46C9"/>
    <w:rsid w:val="006B4FD6"/>
    <w:rsid w:val="006B511B"/>
    <w:rsid w:val="006B5508"/>
    <w:rsid w:val="006B5A9E"/>
    <w:rsid w:val="006B7267"/>
    <w:rsid w:val="006C1371"/>
    <w:rsid w:val="006C1BC7"/>
    <w:rsid w:val="006C1F9E"/>
    <w:rsid w:val="006C2F23"/>
    <w:rsid w:val="006C408C"/>
    <w:rsid w:val="006C44AE"/>
    <w:rsid w:val="006C456A"/>
    <w:rsid w:val="006C49E9"/>
    <w:rsid w:val="006C4CA2"/>
    <w:rsid w:val="006C564D"/>
    <w:rsid w:val="006C5F69"/>
    <w:rsid w:val="006C671F"/>
    <w:rsid w:val="006C6ACB"/>
    <w:rsid w:val="006C6F3C"/>
    <w:rsid w:val="006C6FB7"/>
    <w:rsid w:val="006D007C"/>
    <w:rsid w:val="006D04BD"/>
    <w:rsid w:val="006D06F5"/>
    <w:rsid w:val="006D0985"/>
    <w:rsid w:val="006D120B"/>
    <w:rsid w:val="006D3AA5"/>
    <w:rsid w:val="006D3FF8"/>
    <w:rsid w:val="006D428F"/>
    <w:rsid w:val="006D54E1"/>
    <w:rsid w:val="006D5A11"/>
    <w:rsid w:val="006D662C"/>
    <w:rsid w:val="006D6635"/>
    <w:rsid w:val="006D668F"/>
    <w:rsid w:val="006E0406"/>
    <w:rsid w:val="006E09D6"/>
    <w:rsid w:val="006E1695"/>
    <w:rsid w:val="006E1835"/>
    <w:rsid w:val="006E197B"/>
    <w:rsid w:val="006E1AC8"/>
    <w:rsid w:val="006E22C9"/>
    <w:rsid w:val="006E2B27"/>
    <w:rsid w:val="006E3401"/>
    <w:rsid w:val="006E58AF"/>
    <w:rsid w:val="006E687C"/>
    <w:rsid w:val="006E698C"/>
    <w:rsid w:val="006E6A36"/>
    <w:rsid w:val="006E7B65"/>
    <w:rsid w:val="006E7F21"/>
    <w:rsid w:val="006F017D"/>
    <w:rsid w:val="006F0329"/>
    <w:rsid w:val="006F05CC"/>
    <w:rsid w:val="006F0771"/>
    <w:rsid w:val="006F0913"/>
    <w:rsid w:val="006F1457"/>
    <w:rsid w:val="006F2412"/>
    <w:rsid w:val="006F3230"/>
    <w:rsid w:val="006F3F32"/>
    <w:rsid w:val="006F3FE0"/>
    <w:rsid w:val="006F462B"/>
    <w:rsid w:val="006F4FB8"/>
    <w:rsid w:val="006F5392"/>
    <w:rsid w:val="006F5864"/>
    <w:rsid w:val="006F6131"/>
    <w:rsid w:val="006F650D"/>
    <w:rsid w:val="006F68C0"/>
    <w:rsid w:val="006F68E5"/>
    <w:rsid w:val="006F6D40"/>
    <w:rsid w:val="006F7BE1"/>
    <w:rsid w:val="00700013"/>
    <w:rsid w:val="007007EB"/>
    <w:rsid w:val="00701329"/>
    <w:rsid w:val="007015D5"/>
    <w:rsid w:val="007017F0"/>
    <w:rsid w:val="00702862"/>
    <w:rsid w:val="007037DD"/>
    <w:rsid w:val="00703AE1"/>
    <w:rsid w:val="00703B2F"/>
    <w:rsid w:val="0070428E"/>
    <w:rsid w:val="007042B5"/>
    <w:rsid w:val="007042F2"/>
    <w:rsid w:val="00704634"/>
    <w:rsid w:val="00704A75"/>
    <w:rsid w:val="00705A44"/>
    <w:rsid w:val="00705D6A"/>
    <w:rsid w:val="00705E84"/>
    <w:rsid w:val="00706144"/>
    <w:rsid w:val="007061EE"/>
    <w:rsid w:val="007063E6"/>
    <w:rsid w:val="00707031"/>
    <w:rsid w:val="00707245"/>
    <w:rsid w:val="007073AC"/>
    <w:rsid w:val="00707E4A"/>
    <w:rsid w:val="00710B09"/>
    <w:rsid w:val="00711EB9"/>
    <w:rsid w:val="0071287D"/>
    <w:rsid w:val="007129B1"/>
    <w:rsid w:val="00712D50"/>
    <w:rsid w:val="00713419"/>
    <w:rsid w:val="007135A0"/>
    <w:rsid w:val="00713957"/>
    <w:rsid w:val="00714402"/>
    <w:rsid w:val="00714488"/>
    <w:rsid w:val="00715319"/>
    <w:rsid w:val="00715EBB"/>
    <w:rsid w:val="00716736"/>
    <w:rsid w:val="00716D69"/>
    <w:rsid w:val="00716DD4"/>
    <w:rsid w:val="007177FA"/>
    <w:rsid w:val="00717898"/>
    <w:rsid w:val="0072215B"/>
    <w:rsid w:val="00722B88"/>
    <w:rsid w:val="0072304C"/>
    <w:rsid w:val="00723146"/>
    <w:rsid w:val="0072368F"/>
    <w:rsid w:val="00723EC1"/>
    <w:rsid w:val="007241B6"/>
    <w:rsid w:val="00724552"/>
    <w:rsid w:val="00724C1C"/>
    <w:rsid w:val="00727C09"/>
    <w:rsid w:val="00727D9C"/>
    <w:rsid w:val="00730089"/>
    <w:rsid w:val="00730250"/>
    <w:rsid w:val="00730453"/>
    <w:rsid w:val="0073182F"/>
    <w:rsid w:val="00731E00"/>
    <w:rsid w:val="00731E02"/>
    <w:rsid w:val="0073212F"/>
    <w:rsid w:val="007324A9"/>
    <w:rsid w:val="007332CB"/>
    <w:rsid w:val="00733356"/>
    <w:rsid w:val="00734300"/>
    <w:rsid w:val="0073439D"/>
    <w:rsid w:val="00734795"/>
    <w:rsid w:val="00735333"/>
    <w:rsid w:val="0073614C"/>
    <w:rsid w:val="007369B6"/>
    <w:rsid w:val="00736F71"/>
    <w:rsid w:val="00736FB8"/>
    <w:rsid w:val="00740A60"/>
    <w:rsid w:val="00740D93"/>
    <w:rsid w:val="007426D1"/>
    <w:rsid w:val="00743325"/>
    <w:rsid w:val="00743E50"/>
    <w:rsid w:val="00743F9C"/>
    <w:rsid w:val="00744DC2"/>
    <w:rsid w:val="00744E48"/>
    <w:rsid w:val="00744EED"/>
    <w:rsid w:val="00746015"/>
    <w:rsid w:val="0074605F"/>
    <w:rsid w:val="00746730"/>
    <w:rsid w:val="00747E03"/>
    <w:rsid w:val="0075049F"/>
    <w:rsid w:val="00751760"/>
    <w:rsid w:val="00752C85"/>
    <w:rsid w:val="00752CFC"/>
    <w:rsid w:val="00752DF8"/>
    <w:rsid w:val="00752EAE"/>
    <w:rsid w:val="00753D50"/>
    <w:rsid w:val="00754619"/>
    <w:rsid w:val="0075607A"/>
    <w:rsid w:val="007562AF"/>
    <w:rsid w:val="00756771"/>
    <w:rsid w:val="00756A0B"/>
    <w:rsid w:val="00757070"/>
    <w:rsid w:val="0075716B"/>
    <w:rsid w:val="00757251"/>
    <w:rsid w:val="007573A2"/>
    <w:rsid w:val="00757BFC"/>
    <w:rsid w:val="00757FD7"/>
    <w:rsid w:val="00760108"/>
    <w:rsid w:val="00760AB6"/>
    <w:rsid w:val="00760DD6"/>
    <w:rsid w:val="00760E79"/>
    <w:rsid w:val="00761447"/>
    <w:rsid w:val="0076177C"/>
    <w:rsid w:val="00762460"/>
    <w:rsid w:val="00762B99"/>
    <w:rsid w:val="007656A2"/>
    <w:rsid w:val="00766389"/>
    <w:rsid w:val="00766DE1"/>
    <w:rsid w:val="0076715A"/>
    <w:rsid w:val="007677CD"/>
    <w:rsid w:val="00767ABB"/>
    <w:rsid w:val="00767FE0"/>
    <w:rsid w:val="00770340"/>
    <w:rsid w:val="00770536"/>
    <w:rsid w:val="00770AC5"/>
    <w:rsid w:val="007711A1"/>
    <w:rsid w:val="00771AF2"/>
    <w:rsid w:val="007722CF"/>
    <w:rsid w:val="00772E06"/>
    <w:rsid w:val="00773238"/>
    <w:rsid w:val="00773C44"/>
    <w:rsid w:val="00774396"/>
    <w:rsid w:val="007743DD"/>
    <w:rsid w:val="00774CB7"/>
    <w:rsid w:val="007753A4"/>
    <w:rsid w:val="007758EE"/>
    <w:rsid w:val="00775BD0"/>
    <w:rsid w:val="00775DB6"/>
    <w:rsid w:val="00776076"/>
    <w:rsid w:val="007774A3"/>
    <w:rsid w:val="007779BF"/>
    <w:rsid w:val="00777B9A"/>
    <w:rsid w:val="00777CFA"/>
    <w:rsid w:val="00777DA1"/>
    <w:rsid w:val="00777F6C"/>
    <w:rsid w:val="007806D4"/>
    <w:rsid w:val="00781322"/>
    <w:rsid w:val="00781516"/>
    <w:rsid w:val="00781E84"/>
    <w:rsid w:val="00781EFF"/>
    <w:rsid w:val="00782019"/>
    <w:rsid w:val="007841D1"/>
    <w:rsid w:val="007852EB"/>
    <w:rsid w:val="00785E98"/>
    <w:rsid w:val="00786A0E"/>
    <w:rsid w:val="00787328"/>
    <w:rsid w:val="00787FF8"/>
    <w:rsid w:val="007904C9"/>
    <w:rsid w:val="00790CF4"/>
    <w:rsid w:val="00790DA7"/>
    <w:rsid w:val="00791035"/>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65F"/>
    <w:rsid w:val="007A2727"/>
    <w:rsid w:val="007A367E"/>
    <w:rsid w:val="007A3DE9"/>
    <w:rsid w:val="007A43A0"/>
    <w:rsid w:val="007A47F2"/>
    <w:rsid w:val="007A490A"/>
    <w:rsid w:val="007A530A"/>
    <w:rsid w:val="007A65AF"/>
    <w:rsid w:val="007A719C"/>
    <w:rsid w:val="007A726F"/>
    <w:rsid w:val="007A757A"/>
    <w:rsid w:val="007B08F4"/>
    <w:rsid w:val="007B0A40"/>
    <w:rsid w:val="007B14D2"/>
    <w:rsid w:val="007B1CBC"/>
    <w:rsid w:val="007B2C51"/>
    <w:rsid w:val="007B34BC"/>
    <w:rsid w:val="007B3739"/>
    <w:rsid w:val="007B3D9B"/>
    <w:rsid w:val="007B452B"/>
    <w:rsid w:val="007B4780"/>
    <w:rsid w:val="007B4EEE"/>
    <w:rsid w:val="007B5EBB"/>
    <w:rsid w:val="007B65D2"/>
    <w:rsid w:val="007B6AD5"/>
    <w:rsid w:val="007C04A2"/>
    <w:rsid w:val="007C0D36"/>
    <w:rsid w:val="007C1271"/>
    <w:rsid w:val="007C1686"/>
    <w:rsid w:val="007C27DF"/>
    <w:rsid w:val="007C313D"/>
    <w:rsid w:val="007C3225"/>
    <w:rsid w:val="007C350E"/>
    <w:rsid w:val="007C36B7"/>
    <w:rsid w:val="007C3B2E"/>
    <w:rsid w:val="007C405D"/>
    <w:rsid w:val="007C4D7C"/>
    <w:rsid w:val="007C503D"/>
    <w:rsid w:val="007C5545"/>
    <w:rsid w:val="007C587A"/>
    <w:rsid w:val="007C6262"/>
    <w:rsid w:val="007C79F5"/>
    <w:rsid w:val="007C7A6B"/>
    <w:rsid w:val="007C7F45"/>
    <w:rsid w:val="007D0228"/>
    <w:rsid w:val="007D0A0F"/>
    <w:rsid w:val="007D131D"/>
    <w:rsid w:val="007D1719"/>
    <w:rsid w:val="007D1C94"/>
    <w:rsid w:val="007D1CBF"/>
    <w:rsid w:val="007D303D"/>
    <w:rsid w:val="007D31C3"/>
    <w:rsid w:val="007D3939"/>
    <w:rsid w:val="007D3BCC"/>
    <w:rsid w:val="007D3CE0"/>
    <w:rsid w:val="007D404D"/>
    <w:rsid w:val="007D45CB"/>
    <w:rsid w:val="007D4645"/>
    <w:rsid w:val="007D51EF"/>
    <w:rsid w:val="007D5692"/>
    <w:rsid w:val="007D5976"/>
    <w:rsid w:val="007D6461"/>
    <w:rsid w:val="007E086A"/>
    <w:rsid w:val="007E2AA7"/>
    <w:rsid w:val="007E3210"/>
    <w:rsid w:val="007E32FC"/>
    <w:rsid w:val="007E4266"/>
    <w:rsid w:val="007E4EA5"/>
    <w:rsid w:val="007E5A5C"/>
    <w:rsid w:val="007E5AFE"/>
    <w:rsid w:val="007E7A9C"/>
    <w:rsid w:val="007F0633"/>
    <w:rsid w:val="007F0BA9"/>
    <w:rsid w:val="007F14CC"/>
    <w:rsid w:val="007F17A3"/>
    <w:rsid w:val="007F1A1A"/>
    <w:rsid w:val="007F1ECE"/>
    <w:rsid w:val="007F2DD4"/>
    <w:rsid w:val="007F2F32"/>
    <w:rsid w:val="007F35C6"/>
    <w:rsid w:val="007F3BF0"/>
    <w:rsid w:val="007F3CF5"/>
    <w:rsid w:val="007F4946"/>
    <w:rsid w:val="007F4B42"/>
    <w:rsid w:val="007F503E"/>
    <w:rsid w:val="007F5B11"/>
    <w:rsid w:val="007F7CB7"/>
    <w:rsid w:val="007F7F91"/>
    <w:rsid w:val="00801316"/>
    <w:rsid w:val="00801A10"/>
    <w:rsid w:val="00801F35"/>
    <w:rsid w:val="00802922"/>
    <w:rsid w:val="00803391"/>
    <w:rsid w:val="00803D63"/>
    <w:rsid w:val="00805B95"/>
    <w:rsid w:val="008061D6"/>
    <w:rsid w:val="008068C9"/>
    <w:rsid w:val="00806BDD"/>
    <w:rsid w:val="00806D14"/>
    <w:rsid w:val="0080728A"/>
    <w:rsid w:val="00807D76"/>
    <w:rsid w:val="00810C2C"/>
    <w:rsid w:val="00811182"/>
    <w:rsid w:val="00811407"/>
    <w:rsid w:val="00811B44"/>
    <w:rsid w:val="008122E4"/>
    <w:rsid w:val="00812D5A"/>
    <w:rsid w:val="00813206"/>
    <w:rsid w:val="00813494"/>
    <w:rsid w:val="00813755"/>
    <w:rsid w:val="00813833"/>
    <w:rsid w:val="008139EF"/>
    <w:rsid w:val="008161D5"/>
    <w:rsid w:val="00816FDD"/>
    <w:rsid w:val="00817A06"/>
    <w:rsid w:val="0082001A"/>
    <w:rsid w:val="008205D0"/>
    <w:rsid w:val="0082070E"/>
    <w:rsid w:val="00820D99"/>
    <w:rsid w:val="00820E06"/>
    <w:rsid w:val="00820F66"/>
    <w:rsid w:val="008211F5"/>
    <w:rsid w:val="008212FB"/>
    <w:rsid w:val="00823863"/>
    <w:rsid w:val="008240AB"/>
    <w:rsid w:val="008241FC"/>
    <w:rsid w:val="00824635"/>
    <w:rsid w:val="00824B51"/>
    <w:rsid w:val="00824FA5"/>
    <w:rsid w:val="00825DF2"/>
    <w:rsid w:val="00826459"/>
    <w:rsid w:val="008264A3"/>
    <w:rsid w:val="00826F27"/>
    <w:rsid w:val="008270BC"/>
    <w:rsid w:val="008303A9"/>
    <w:rsid w:val="0083042F"/>
    <w:rsid w:val="008309C8"/>
    <w:rsid w:val="008309F3"/>
    <w:rsid w:val="00830E08"/>
    <w:rsid w:val="008312B3"/>
    <w:rsid w:val="0083287B"/>
    <w:rsid w:val="00832A83"/>
    <w:rsid w:val="00832A94"/>
    <w:rsid w:val="00832D2B"/>
    <w:rsid w:val="00833114"/>
    <w:rsid w:val="008357D2"/>
    <w:rsid w:val="0083684F"/>
    <w:rsid w:val="00836EFC"/>
    <w:rsid w:val="008370CF"/>
    <w:rsid w:val="00837CEF"/>
    <w:rsid w:val="00840700"/>
    <w:rsid w:val="00840C89"/>
    <w:rsid w:val="0084114B"/>
    <w:rsid w:val="008413FA"/>
    <w:rsid w:val="00842756"/>
    <w:rsid w:val="008430AD"/>
    <w:rsid w:val="008433AE"/>
    <w:rsid w:val="0084355F"/>
    <w:rsid w:val="00843D17"/>
    <w:rsid w:val="008440D8"/>
    <w:rsid w:val="00845B42"/>
    <w:rsid w:val="0084703C"/>
    <w:rsid w:val="008473A8"/>
    <w:rsid w:val="00847424"/>
    <w:rsid w:val="00847B25"/>
    <w:rsid w:val="00850259"/>
    <w:rsid w:val="008504C8"/>
    <w:rsid w:val="008508A4"/>
    <w:rsid w:val="00851000"/>
    <w:rsid w:val="00851789"/>
    <w:rsid w:val="00851C7B"/>
    <w:rsid w:val="00854886"/>
    <w:rsid w:val="00854E51"/>
    <w:rsid w:val="00855029"/>
    <w:rsid w:val="0085507C"/>
    <w:rsid w:val="0085563E"/>
    <w:rsid w:val="00855D7F"/>
    <w:rsid w:val="00856409"/>
    <w:rsid w:val="00856B52"/>
    <w:rsid w:val="0085743F"/>
    <w:rsid w:val="008575A2"/>
    <w:rsid w:val="008601DA"/>
    <w:rsid w:val="008612A8"/>
    <w:rsid w:val="00861653"/>
    <w:rsid w:val="00861978"/>
    <w:rsid w:val="008625C0"/>
    <w:rsid w:val="00863418"/>
    <w:rsid w:val="008634C5"/>
    <w:rsid w:val="00863D21"/>
    <w:rsid w:val="00863FB1"/>
    <w:rsid w:val="00864F72"/>
    <w:rsid w:val="00865A7A"/>
    <w:rsid w:val="00865B42"/>
    <w:rsid w:val="00865C98"/>
    <w:rsid w:val="00866DED"/>
    <w:rsid w:val="00866DF0"/>
    <w:rsid w:val="008672F5"/>
    <w:rsid w:val="00870822"/>
    <w:rsid w:val="0087089C"/>
    <w:rsid w:val="008709B3"/>
    <w:rsid w:val="00870DB7"/>
    <w:rsid w:val="0087135B"/>
    <w:rsid w:val="00871CF9"/>
    <w:rsid w:val="008721B7"/>
    <w:rsid w:val="00872816"/>
    <w:rsid w:val="008728A9"/>
    <w:rsid w:val="00872D12"/>
    <w:rsid w:val="00873D60"/>
    <w:rsid w:val="008740F9"/>
    <w:rsid w:val="00875679"/>
    <w:rsid w:val="008757CB"/>
    <w:rsid w:val="00875E9B"/>
    <w:rsid w:val="008764A9"/>
    <w:rsid w:val="00877075"/>
    <w:rsid w:val="0087759D"/>
    <w:rsid w:val="00877D5E"/>
    <w:rsid w:val="00880169"/>
    <w:rsid w:val="00880384"/>
    <w:rsid w:val="008804B7"/>
    <w:rsid w:val="0088052E"/>
    <w:rsid w:val="00880860"/>
    <w:rsid w:val="00880A15"/>
    <w:rsid w:val="00880AD0"/>
    <w:rsid w:val="00881102"/>
    <w:rsid w:val="0088126B"/>
    <w:rsid w:val="0088142E"/>
    <w:rsid w:val="0088144E"/>
    <w:rsid w:val="00881527"/>
    <w:rsid w:val="00881759"/>
    <w:rsid w:val="00881D7E"/>
    <w:rsid w:val="00883058"/>
    <w:rsid w:val="0088390F"/>
    <w:rsid w:val="0088401E"/>
    <w:rsid w:val="0088412E"/>
    <w:rsid w:val="00884523"/>
    <w:rsid w:val="00884613"/>
    <w:rsid w:val="00884F71"/>
    <w:rsid w:val="0088509D"/>
    <w:rsid w:val="008853FA"/>
    <w:rsid w:val="00885A50"/>
    <w:rsid w:val="00885DF2"/>
    <w:rsid w:val="008866BD"/>
    <w:rsid w:val="00887311"/>
    <w:rsid w:val="00887974"/>
    <w:rsid w:val="00887B04"/>
    <w:rsid w:val="00890833"/>
    <w:rsid w:val="00890890"/>
    <w:rsid w:val="008908BE"/>
    <w:rsid w:val="00890BC5"/>
    <w:rsid w:val="00890E9C"/>
    <w:rsid w:val="00891864"/>
    <w:rsid w:val="0089216D"/>
    <w:rsid w:val="008927FE"/>
    <w:rsid w:val="008929A8"/>
    <w:rsid w:val="00893B24"/>
    <w:rsid w:val="00894002"/>
    <w:rsid w:val="008940CD"/>
    <w:rsid w:val="008946EA"/>
    <w:rsid w:val="00894A6C"/>
    <w:rsid w:val="00894D4A"/>
    <w:rsid w:val="0089545F"/>
    <w:rsid w:val="0089557F"/>
    <w:rsid w:val="008959BA"/>
    <w:rsid w:val="00896821"/>
    <w:rsid w:val="00896F48"/>
    <w:rsid w:val="00897143"/>
    <w:rsid w:val="00897513"/>
    <w:rsid w:val="008979CB"/>
    <w:rsid w:val="008A0BA3"/>
    <w:rsid w:val="008A12C7"/>
    <w:rsid w:val="008A16BE"/>
    <w:rsid w:val="008A23DD"/>
    <w:rsid w:val="008A249E"/>
    <w:rsid w:val="008A4EE6"/>
    <w:rsid w:val="008A5C74"/>
    <w:rsid w:val="008A6544"/>
    <w:rsid w:val="008A65C4"/>
    <w:rsid w:val="008A6F02"/>
    <w:rsid w:val="008A71A1"/>
    <w:rsid w:val="008A7EC3"/>
    <w:rsid w:val="008A7F72"/>
    <w:rsid w:val="008B0AD8"/>
    <w:rsid w:val="008B1D4F"/>
    <w:rsid w:val="008B1DE0"/>
    <w:rsid w:val="008B2008"/>
    <w:rsid w:val="008B299F"/>
    <w:rsid w:val="008B2A33"/>
    <w:rsid w:val="008B3030"/>
    <w:rsid w:val="008B32AC"/>
    <w:rsid w:val="008B33CF"/>
    <w:rsid w:val="008B3977"/>
    <w:rsid w:val="008B43C8"/>
    <w:rsid w:val="008B458E"/>
    <w:rsid w:val="008B4EBC"/>
    <w:rsid w:val="008B5073"/>
    <w:rsid w:val="008B5200"/>
    <w:rsid w:val="008B5DFE"/>
    <w:rsid w:val="008B604B"/>
    <w:rsid w:val="008B6325"/>
    <w:rsid w:val="008B68E8"/>
    <w:rsid w:val="008B7129"/>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118"/>
    <w:rsid w:val="008C79C6"/>
    <w:rsid w:val="008C7C52"/>
    <w:rsid w:val="008D1236"/>
    <w:rsid w:val="008D136A"/>
    <w:rsid w:val="008D1EDE"/>
    <w:rsid w:val="008D2763"/>
    <w:rsid w:val="008D3210"/>
    <w:rsid w:val="008D32AD"/>
    <w:rsid w:val="008D3620"/>
    <w:rsid w:val="008D458F"/>
    <w:rsid w:val="008D4A9D"/>
    <w:rsid w:val="008D5259"/>
    <w:rsid w:val="008D52D9"/>
    <w:rsid w:val="008D5B35"/>
    <w:rsid w:val="008D5B56"/>
    <w:rsid w:val="008D6772"/>
    <w:rsid w:val="008D6C62"/>
    <w:rsid w:val="008D7A62"/>
    <w:rsid w:val="008D7AC6"/>
    <w:rsid w:val="008E02E6"/>
    <w:rsid w:val="008E08A8"/>
    <w:rsid w:val="008E0B04"/>
    <w:rsid w:val="008E15B5"/>
    <w:rsid w:val="008E2B42"/>
    <w:rsid w:val="008E3006"/>
    <w:rsid w:val="008E350D"/>
    <w:rsid w:val="008E3B36"/>
    <w:rsid w:val="008E3CEC"/>
    <w:rsid w:val="008E480F"/>
    <w:rsid w:val="008E4A67"/>
    <w:rsid w:val="008E56F5"/>
    <w:rsid w:val="008F0205"/>
    <w:rsid w:val="008F0D67"/>
    <w:rsid w:val="008F0DCC"/>
    <w:rsid w:val="008F1946"/>
    <w:rsid w:val="008F1EB2"/>
    <w:rsid w:val="008F284E"/>
    <w:rsid w:val="008F2BAD"/>
    <w:rsid w:val="008F2CAE"/>
    <w:rsid w:val="008F37D5"/>
    <w:rsid w:val="008F39F2"/>
    <w:rsid w:val="008F40F3"/>
    <w:rsid w:val="008F45EB"/>
    <w:rsid w:val="008F4E1B"/>
    <w:rsid w:val="008F52F4"/>
    <w:rsid w:val="008F743B"/>
    <w:rsid w:val="00900C4F"/>
    <w:rsid w:val="009011B4"/>
    <w:rsid w:val="0090168E"/>
    <w:rsid w:val="00901AE0"/>
    <w:rsid w:val="009020E0"/>
    <w:rsid w:val="00902FFF"/>
    <w:rsid w:val="00903765"/>
    <w:rsid w:val="00903E8E"/>
    <w:rsid w:val="00904997"/>
    <w:rsid w:val="00904F32"/>
    <w:rsid w:val="00905D8A"/>
    <w:rsid w:val="00906235"/>
    <w:rsid w:val="0090696C"/>
    <w:rsid w:val="00907C15"/>
    <w:rsid w:val="009103B6"/>
    <w:rsid w:val="0091170B"/>
    <w:rsid w:val="00911817"/>
    <w:rsid w:val="00912F07"/>
    <w:rsid w:val="00912F68"/>
    <w:rsid w:val="009133A9"/>
    <w:rsid w:val="00913418"/>
    <w:rsid w:val="009137F9"/>
    <w:rsid w:val="00913C08"/>
    <w:rsid w:val="00914B11"/>
    <w:rsid w:val="00915282"/>
    <w:rsid w:val="00915409"/>
    <w:rsid w:val="0091567A"/>
    <w:rsid w:val="009160C3"/>
    <w:rsid w:val="00916573"/>
    <w:rsid w:val="0091750A"/>
    <w:rsid w:val="00920287"/>
    <w:rsid w:val="00920947"/>
    <w:rsid w:val="0092099A"/>
    <w:rsid w:val="00920C90"/>
    <w:rsid w:val="009219E3"/>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6F8"/>
    <w:rsid w:val="00937A05"/>
    <w:rsid w:val="00937A28"/>
    <w:rsid w:val="00937B14"/>
    <w:rsid w:val="00937D05"/>
    <w:rsid w:val="009401E4"/>
    <w:rsid w:val="0094044A"/>
    <w:rsid w:val="00940C5D"/>
    <w:rsid w:val="00941603"/>
    <w:rsid w:val="00941839"/>
    <w:rsid w:val="00941E21"/>
    <w:rsid w:val="00942CAB"/>
    <w:rsid w:val="00942E61"/>
    <w:rsid w:val="00944D6E"/>
    <w:rsid w:val="00945295"/>
    <w:rsid w:val="0094562D"/>
    <w:rsid w:val="00946E68"/>
    <w:rsid w:val="00946FB0"/>
    <w:rsid w:val="009473C5"/>
    <w:rsid w:val="009473D6"/>
    <w:rsid w:val="009475F5"/>
    <w:rsid w:val="00947785"/>
    <w:rsid w:val="00950019"/>
    <w:rsid w:val="009504AD"/>
    <w:rsid w:val="0095084D"/>
    <w:rsid w:val="009513AF"/>
    <w:rsid w:val="009514A7"/>
    <w:rsid w:val="00952111"/>
    <w:rsid w:val="009521A2"/>
    <w:rsid w:val="009524CE"/>
    <w:rsid w:val="009525E5"/>
    <w:rsid w:val="0095270A"/>
    <w:rsid w:val="00952B35"/>
    <w:rsid w:val="00952E94"/>
    <w:rsid w:val="00953386"/>
    <w:rsid w:val="00953CDB"/>
    <w:rsid w:val="00954F7D"/>
    <w:rsid w:val="00955D30"/>
    <w:rsid w:val="00956727"/>
    <w:rsid w:val="0095762B"/>
    <w:rsid w:val="00957E51"/>
    <w:rsid w:val="009608E8"/>
    <w:rsid w:val="00960E04"/>
    <w:rsid w:val="0096112B"/>
    <w:rsid w:val="009629EE"/>
    <w:rsid w:val="0096309B"/>
    <w:rsid w:val="00964A87"/>
    <w:rsid w:val="00964CE3"/>
    <w:rsid w:val="0096517E"/>
    <w:rsid w:val="00965204"/>
    <w:rsid w:val="00965931"/>
    <w:rsid w:val="00965DB7"/>
    <w:rsid w:val="0096623B"/>
    <w:rsid w:val="009663A9"/>
    <w:rsid w:val="00966C28"/>
    <w:rsid w:val="009700BB"/>
    <w:rsid w:val="00971321"/>
    <w:rsid w:val="00972697"/>
    <w:rsid w:val="00972B61"/>
    <w:rsid w:val="009730F2"/>
    <w:rsid w:val="00973CD7"/>
    <w:rsid w:val="00974250"/>
    <w:rsid w:val="00974AAF"/>
    <w:rsid w:val="00974DD0"/>
    <w:rsid w:val="00974F50"/>
    <w:rsid w:val="009756EC"/>
    <w:rsid w:val="009757EE"/>
    <w:rsid w:val="0097584C"/>
    <w:rsid w:val="00976FCC"/>
    <w:rsid w:val="0097768E"/>
    <w:rsid w:val="009800E3"/>
    <w:rsid w:val="009818A2"/>
    <w:rsid w:val="00981B20"/>
    <w:rsid w:val="009829E2"/>
    <w:rsid w:val="00982E04"/>
    <w:rsid w:val="00983525"/>
    <w:rsid w:val="0098426C"/>
    <w:rsid w:val="009844CE"/>
    <w:rsid w:val="00984590"/>
    <w:rsid w:val="00984F92"/>
    <w:rsid w:val="00984FB7"/>
    <w:rsid w:val="00984FD8"/>
    <w:rsid w:val="009855CB"/>
    <w:rsid w:val="00985932"/>
    <w:rsid w:val="009868FC"/>
    <w:rsid w:val="00986D6A"/>
    <w:rsid w:val="00987D6B"/>
    <w:rsid w:val="00990013"/>
    <w:rsid w:val="00990127"/>
    <w:rsid w:val="00990D44"/>
    <w:rsid w:val="00991E94"/>
    <w:rsid w:val="00992712"/>
    <w:rsid w:val="00992D67"/>
    <w:rsid w:val="00993E7E"/>
    <w:rsid w:val="00993ED8"/>
    <w:rsid w:val="00994082"/>
    <w:rsid w:val="00994CCC"/>
    <w:rsid w:val="0099690A"/>
    <w:rsid w:val="00997136"/>
    <w:rsid w:val="009971A7"/>
    <w:rsid w:val="00997DB0"/>
    <w:rsid w:val="009A103E"/>
    <w:rsid w:val="009A334A"/>
    <w:rsid w:val="009A33BE"/>
    <w:rsid w:val="009A3F67"/>
    <w:rsid w:val="009A4DD5"/>
    <w:rsid w:val="009B069C"/>
    <w:rsid w:val="009B0C38"/>
    <w:rsid w:val="009B1120"/>
    <w:rsid w:val="009B127F"/>
    <w:rsid w:val="009B15EE"/>
    <w:rsid w:val="009B19C2"/>
    <w:rsid w:val="009B1EAF"/>
    <w:rsid w:val="009B229F"/>
    <w:rsid w:val="009B2AE4"/>
    <w:rsid w:val="009B30D4"/>
    <w:rsid w:val="009B38A3"/>
    <w:rsid w:val="009B38C8"/>
    <w:rsid w:val="009B4212"/>
    <w:rsid w:val="009B43C7"/>
    <w:rsid w:val="009B4E0E"/>
    <w:rsid w:val="009B5202"/>
    <w:rsid w:val="009B537A"/>
    <w:rsid w:val="009B5404"/>
    <w:rsid w:val="009B575E"/>
    <w:rsid w:val="009B6107"/>
    <w:rsid w:val="009B622A"/>
    <w:rsid w:val="009B6D2C"/>
    <w:rsid w:val="009B79D7"/>
    <w:rsid w:val="009B7AFA"/>
    <w:rsid w:val="009C0461"/>
    <w:rsid w:val="009C16E5"/>
    <w:rsid w:val="009C24D1"/>
    <w:rsid w:val="009C3841"/>
    <w:rsid w:val="009C3C89"/>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663"/>
    <w:rsid w:val="009D6ADA"/>
    <w:rsid w:val="009D6EC6"/>
    <w:rsid w:val="009D7058"/>
    <w:rsid w:val="009D76EB"/>
    <w:rsid w:val="009E0336"/>
    <w:rsid w:val="009E10EC"/>
    <w:rsid w:val="009E10F6"/>
    <w:rsid w:val="009E1628"/>
    <w:rsid w:val="009E1C71"/>
    <w:rsid w:val="009E28AA"/>
    <w:rsid w:val="009E2B95"/>
    <w:rsid w:val="009E2C17"/>
    <w:rsid w:val="009E2F5D"/>
    <w:rsid w:val="009E34FA"/>
    <w:rsid w:val="009E3523"/>
    <w:rsid w:val="009E3D69"/>
    <w:rsid w:val="009E3DAE"/>
    <w:rsid w:val="009E3DB9"/>
    <w:rsid w:val="009E49A6"/>
    <w:rsid w:val="009E4B0C"/>
    <w:rsid w:val="009E4B72"/>
    <w:rsid w:val="009E5432"/>
    <w:rsid w:val="009E558E"/>
    <w:rsid w:val="009E646B"/>
    <w:rsid w:val="009E65F0"/>
    <w:rsid w:val="009E7A9F"/>
    <w:rsid w:val="009E7B07"/>
    <w:rsid w:val="009F046A"/>
    <w:rsid w:val="009F050C"/>
    <w:rsid w:val="009F0836"/>
    <w:rsid w:val="009F1587"/>
    <w:rsid w:val="009F344F"/>
    <w:rsid w:val="009F3537"/>
    <w:rsid w:val="009F3962"/>
    <w:rsid w:val="009F3A8E"/>
    <w:rsid w:val="009F3B12"/>
    <w:rsid w:val="009F3F93"/>
    <w:rsid w:val="009F4300"/>
    <w:rsid w:val="009F46F3"/>
    <w:rsid w:val="009F4CDD"/>
    <w:rsid w:val="009F52DB"/>
    <w:rsid w:val="009F5986"/>
    <w:rsid w:val="009F5F75"/>
    <w:rsid w:val="009F6D03"/>
    <w:rsid w:val="009F7396"/>
    <w:rsid w:val="009F74A6"/>
    <w:rsid w:val="009F75C0"/>
    <w:rsid w:val="009F7671"/>
    <w:rsid w:val="009F7CC0"/>
    <w:rsid w:val="00A00067"/>
    <w:rsid w:val="00A00501"/>
    <w:rsid w:val="00A01117"/>
    <w:rsid w:val="00A01E15"/>
    <w:rsid w:val="00A022D9"/>
    <w:rsid w:val="00A023EE"/>
    <w:rsid w:val="00A0357E"/>
    <w:rsid w:val="00A03CB6"/>
    <w:rsid w:val="00A03CB7"/>
    <w:rsid w:val="00A04078"/>
    <w:rsid w:val="00A040CB"/>
    <w:rsid w:val="00A041FD"/>
    <w:rsid w:val="00A0428C"/>
    <w:rsid w:val="00A045DB"/>
    <w:rsid w:val="00A04848"/>
    <w:rsid w:val="00A04D47"/>
    <w:rsid w:val="00A05295"/>
    <w:rsid w:val="00A05C7B"/>
    <w:rsid w:val="00A06A2F"/>
    <w:rsid w:val="00A06D1F"/>
    <w:rsid w:val="00A06F57"/>
    <w:rsid w:val="00A06FB2"/>
    <w:rsid w:val="00A07257"/>
    <w:rsid w:val="00A073BA"/>
    <w:rsid w:val="00A07A56"/>
    <w:rsid w:val="00A07D97"/>
    <w:rsid w:val="00A1031F"/>
    <w:rsid w:val="00A10464"/>
    <w:rsid w:val="00A10D42"/>
    <w:rsid w:val="00A1186C"/>
    <w:rsid w:val="00A12661"/>
    <w:rsid w:val="00A12D31"/>
    <w:rsid w:val="00A12F8B"/>
    <w:rsid w:val="00A13C0F"/>
    <w:rsid w:val="00A1496E"/>
    <w:rsid w:val="00A14EF6"/>
    <w:rsid w:val="00A164A6"/>
    <w:rsid w:val="00A165FE"/>
    <w:rsid w:val="00A16EFC"/>
    <w:rsid w:val="00A178AE"/>
    <w:rsid w:val="00A17A7F"/>
    <w:rsid w:val="00A20FD0"/>
    <w:rsid w:val="00A21357"/>
    <w:rsid w:val="00A215C1"/>
    <w:rsid w:val="00A21B13"/>
    <w:rsid w:val="00A22381"/>
    <w:rsid w:val="00A23061"/>
    <w:rsid w:val="00A23581"/>
    <w:rsid w:val="00A23D23"/>
    <w:rsid w:val="00A243B5"/>
    <w:rsid w:val="00A24A17"/>
    <w:rsid w:val="00A24B73"/>
    <w:rsid w:val="00A2522F"/>
    <w:rsid w:val="00A25247"/>
    <w:rsid w:val="00A257A4"/>
    <w:rsid w:val="00A258BB"/>
    <w:rsid w:val="00A25AF8"/>
    <w:rsid w:val="00A26CEA"/>
    <w:rsid w:val="00A27138"/>
    <w:rsid w:val="00A271B6"/>
    <w:rsid w:val="00A2790F"/>
    <w:rsid w:val="00A30D30"/>
    <w:rsid w:val="00A30EE2"/>
    <w:rsid w:val="00A31158"/>
    <w:rsid w:val="00A3215A"/>
    <w:rsid w:val="00A32881"/>
    <w:rsid w:val="00A32A4A"/>
    <w:rsid w:val="00A32B50"/>
    <w:rsid w:val="00A32D53"/>
    <w:rsid w:val="00A3359F"/>
    <w:rsid w:val="00A33F3B"/>
    <w:rsid w:val="00A34AF4"/>
    <w:rsid w:val="00A352E3"/>
    <w:rsid w:val="00A35446"/>
    <w:rsid w:val="00A3583F"/>
    <w:rsid w:val="00A35CD1"/>
    <w:rsid w:val="00A36936"/>
    <w:rsid w:val="00A37825"/>
    <w:rsid w:val="00A40044"/>
    <w:rsid w:val="00A402AB"/>
    <w:rsid w:val="00A40AA1"/>
    <w:rsid w:val="00A4105D"/>
    <w:rsid w:val="00A41757"/>
    <w:rsid w:val="00A417FE"/>
    <w:rsid w:val="00A41DB0"/>
    <w:rsid w:val="00A41FA8"/>
    <w:rsid w:val="00A426F3"/>
    <w:rsid w:val="00A42E01"/>
    <w:rsid w:val="00A431B3"/>
    <w:rsid w:val="00A44166"/>
    <w:rsid w:val="00A448E0"/>
    <w:rsid w:val="00A456F5"/>
    <w:rsid w:val="00A45C71"/>
    <w:rsid w:val="00A4628E"/>
    <w:rsid w:val="00A46C31"/>
    <w:rsid w:val="00A47209"/>
    <w:rsid w:val="00A47455"/>
    <w:rsid w:val="00A47DF5"/>
    <w:rsid w:val="00A51781"/>
    <w:rsid w:val="00A5203E"/>
    <w:rsid w:val="00A52320"/>
    <w:rsid w:val="00A52762"/>
    <w:rsid w:val="00A52BFF"/>
    <w:rsid w:val="00A537AD"/>
    <w:rsid w:val="00A53D4F"/>
    <w:rsid w:val="00A53F67"/>
    <w:rsid w:val="00A54A2D"/>
    <w:rsid w:val="00A54AAC"/>
    <w:rsid w:val="00A55548"/>
    <w:rsid w:val="00A55915"/>
    <w:rsid w:val="00A55A68"/>
    <w:rsid w:val="00A56094"/>
    <w:rsid w:val="00A5698E"/>
    <w:rsid w:val="00A56B70"/>
    <w:rsid w:val="00A57411"/>
    <w:rsid w:val="00A575B4"/>
    <w:rsid w:val="00A608CD"/>
    <w:rsid w:val="00A62815"/>
    <w:rsid w:val="00A62B80"/>
    <w:rsid w:val="00A638BF"/>
    <w:rsid w:val="00A63932"/>
    <w:rsid w:val="00A63EEF"/>
    <w:rsid w:val="00A64280"/>
    <w:rsid w:val="00A64C7D"/>
    <w:rsid w:val="00A64E0F"/>
    <w:rsid w:val="00A650CE"/>
    <w:rsid w:val="00A654A2"/>
    <w:rsid w:val="00A654DF"/>
    <w:rsid w:val="00A655E9"/>
    <w:rsid w:val="00A65A59"/>
    <w:rsid w:val="00A66CB2"/>
    <w:rsid w:val="00A67E0E"/>
    <w:rsid w:val="00A703F5"/>
    <w:rsid w:val="00A71119"/>
    <w:rsid w:val="00A72E3D"/>
    <w:rsid w:val="00A72EE1"/>
    <w:rsid w:val="00A73888"/>
    <w:rsid w:val="00A73B00"/>
    <w:rsid w:val="00A7413E"/>
    <w:rsid w:val="00A74641"/>
    <w:rsid w:val="00A746E4"/>
    <w:rsid w:val="00A758CC"/>
    <w:rsid w:val="00A75FEB"/>
    <w:rsid w:val="00A761F4"/>
    <w:rsid w:val="00A77448"/>
    <w:rsid w:val="00A77B65"/>
    <w:rsid w:val="00A77EC2"/>
    <w:rsid w:val="00A8007D"/>
    <w:rsid w:val="00A80761"/>
    <w:rsid w:val="00A80DC8"/>
    <w:rsid w:val="00A812F5"/>
    <w:rsid w:val="00A814C5"/>
    <w:rsid w:val="00A81C21"/>
    <w:rsid w:val="00A82953"/>
    <w:rsid w:val="00A82B2C"/>
    <w:rsid w:val="00A831A4"/>
    <w:rsid w:val="00A833A8"/>
    <w:rsid w:val="00A83D36"/>
    <w:rsid w:val="00A8427B"/>
    <w:rsid w:val="00A84B23"/>
    <w:rsid w:val="00A84B4C"/>
    <w:rsid w:val="00A85897"/>
    <w:rsid w:val="00A85E38"/>
    <w:rsid w:val="00A8689B"/>
    <w:rsid w:val="00A86C24"/>
    <w:rsid w:val="00A86E22"/>
    <w:rsid w:val="00A87174"/>
    <w:rsid w:val="00A87279"/>
    <w:rsid w:val="00A87E95"/>
    <w:rsid w:val="00A900FE"/>
    <w:rsid w:val="00A91FEE"/>
    <w:rsid w:val="00A92803"/>
    <w:rsid w:val="00A92C9A"/>
    <w:rsid w:val="00A9370A"/>
    <w:rsid w:val="00A94465"/>
    <w:rsid w:val="00A94E2C"/>
    <w:rsid w:val="00A94F2D"/>
    <w:rsid w:val="00A95DD5"/>
    <w:rsid w:val="00A96022"/>
    <w:rsid w:val="00A966F4"/>
    <w:rsid w:val="00A96770"/>
    <w:rsid w:val="00A9687B"/>
    <w:rsid w:val="00A96C07"/>
    <w:rsid w:val="00A96E7D"/>
    <w:rsid w:val="00A97932"/>
    <w:rsid w:val="00A979D7"/>
    <w:rsid w:val="00AA0197"/>
    <w:rsid w:val="00AA029D"/>
    <w:rsid w:val="00AA11A2"/>
    <w:rsid w:val="00AA1BD8"/>
    <w:rsid w:val="00AA20E4"/>
    <w:rsid w:val="00AA221F"/>
    <w:rsid w:val="00AA2C0B"/>
    <w:rsid w:val="00AA2CA6"/>
    <w:rsid w:val="00AA3786"/>
    <w:rsid w:val="00AA38B9"/>
    <w:rsid w:val="00AA438D"/>
    <w:rsid w:val="00AA55E0"/>
    <w:rsid w:val="00AA5BC8"/>
    <w:rsid w:val="00AA61B7"/>
    <w:rsid w:val="00AA689B"/>
    <w:rsid w:val="00AA7023"/>
    <w:rsid w:val="00AA7C89"/>
    <w:rsid w:val="00AB00F1"/>
    <w:rsid w:val="00AB0CE7"/>
    <w:rsid w:val="00AB0E24"/>
    <w:rsid w:val="00AB11B8"/>
    <w:rsid w:val="00AB18D3"/>
    <w:rsid w:val="00AB23B8"/>
    <w:rsid w:val="00AB2CD8"/>
    <w:rsid w:val="00AB2ED8"/>
    <w:rsid w:val="00AB3569"/>
    <w:rsid w:val="00AB511E"/>
    <w:rsid w:val="00AB5C16"/>
    <w:rsid w:val="00AB5C8E"/>
    <w:rsid w:val="00AB6057"/>
    <w:rsid w:val="00AB613B"/>
    <w:rsid w:val="00AB628D"/>
    <w:rsid w:val="00AB65B0"/>
    <w:rsid w:val="00AC00B1"/>
    <w:rsid w:val="00AC0229"/>
    <w:rsid w:val="00AC0D28"/>
    <w:rsid w:val="00AC0E47"/>
    <w:rsid w:val="00AC12CF"/>
    <w:rsid w:val="00AC1438"/>
    <w:rsid w:val="00AC154D"/>
    <w:rsid w:val="00AC2548"/>
    <w:rsid w:val="00AC36D5"/>
    <w:rsid w:val="00AC3C32"/>
    <w:rsid w:val="00AC3DB8"/>
    <w:rsid w:val="00AC543E"/>
    <w:rsid w:val="00AC59CF"/>
    <w:rsid w:val="00AD0DA8"/>
    <w:rsid w:val="00AD100C"/>
    <w:rsid w:val="00AD2540"/>
    <w:rsid w:val="00AD3815"/>
    <w:rsid w:val="00AD38ED"/>
    <w:rsid w:val="00AD39D6"/>
    <w:rsid w:val="00AD3C97"/>
    <w:rsid w:val="00AD4282"/>
    <w:rsid w:val="00AD5A42"/>
    <w:rsid w:val="00AD7073"/>
    <w:rsid w:val="00AD7559"/>
    <w:rsid w:val="00AD77FD"/>
    <w:rsid w:val="00AD79E2"/>
    <w:rsid w:val="00AD7C6A"/>
    <w:rsid w:val="00AD7FFB"/>
    <w:rsid w:val="00AE099B"/>
    <w:rsid w:val="00AE1B67"/>
    <w:rsid w:val="00AE1C5C"/>
    <w:rsid w:val="00AE271F"/>
    <w:rsid w:val="00AE3DF5"/>
    <w:rsid w:val="00AE4CFF"/>
    <w:rsid w:val="00AE4E46"/>
    <w:rsid w:val="00AE50E1"/>
    <w:rsid w:val="00AE52B0"/>
    <w:rsid w:val="00AE54F8"/>
    <w:rsid w:val="00AE5C7F"/>
    <w:rsid w:val="00AE6BA2"/>
    <w:rsid w:val="00AF0EE5"/>
    <w:rsid w:val="00AF1629"/>
    <w:rsid w:val="00AF196D"/>
    <w:rsid w:val="00AF2172"/>
    <w:rsid w:val="00AF3B8C"/>
    <w:rsid w:val="00AF3CB8"/>
    <w:rsid w:val="00AF3E80"/>
    <w:rsid w:val="00AF4CB2"/>
    <w:rsid w:val="00AF4E0C"/>
    <w:rsid w:val="00AF4E17"/>
    <w:rsid w:val="00AF4FEA"/>
    <w:rsid w:val="00AF5B71"/>
    <w:rsid w:val="00AF67FD"/>
    <w:rsid w:val="00AF6C6B"/>
    <w:rsid w:val="00AF6E07"/>
    <w:rsid w:val="00AF6F9F"/>
    <w:rsid w:val="00AF71FA"/>
    <w:rsid w:val="00AF72B1"/>
    <w:rsid w:val="00AF76CC"/>
    <w:rsid w:val="00B0093A"/>
    <w:rsid w:val="00B00AAC"/>
    <w:rsid w:val="00B020E7"/>
    <w:rsid w:val="00B02152"/>
    <w:rsid w:val="00B0229E"/>
    <w:rsid w:val="00B02BB1"/>
    <w:rsid w:val="00B02FB6"/>
    <w:rsid w:val="00B03ACC"/>
    <w:rsid w:val="00B03DC2"/>
    <w:rsid w:val="00B04123"/>
    <w:rsid w:val="00B049EC"/>
    <w:rsid w:val="00B04DD6"/>
    <w:rsid w:val="00B050D6"/>
    <w:rsid w:val="00B0696E"/>
    <w:rsid w:val="00B0768C"/>
    <w:rsid w:val="00B0793C"/>
    <w:rsid w:val="00B10264"/>
    <w:rsid w:val="00B105B7"/>
    <w:rsid w:val="00B1212B"/>
    <w:rsid w:val="00B125A0"/>
    <w:rsid w:val="00B13177"/>
    <w:rsid w:val="00B13E8D"/>
    <w:rsid w:val="00B14285"/>
    <w:rsid w:val="00B15852"/>
    <w:rsid w:val="00B161B4"/>
    <w:rsid w:val="00B16527"/>
    <w:rsid w:val="00B16887"/>
    <w:rsid w:val="00B176C8"/>
    <w:rsid w:val="00B17F91"/>
    <w:rsid w:val="00B20379"/>
    <w:rsid w:val="00B20696"/>
    <w:rsid w:val="00B2074B"/>
    <w:rsid w:val="00B20905"/>
    <w:rsid w:val="00B20AEB"/>
    <w:rsid w:val="00B211BD"/>
    <w:rsid w:val="00B21544"/>
    <w:rsid w:val="00B21AB1"/>
    <w:rsid w:val="00B228FA"/>
    <w:rsid w:val="00B2361C"/>
    <w:rsid w:val="00B23719"/>
    <w:rsid w:val="00B2459C"/>
    <w:rsid w:val="00B25155"/>
    <w:rsid w:val="00B25468"/>
    <w:rsid w:val="00B25FA6"/>
    <w:rsid w:val="00B26009"/>
    <w:rsid w:val="00B26215"/>
    <w:rsid w:val="00B26918"/>
    <w:rsid w:val="00B26C44"/>
    <w:rsid w:val="00B2794A"/>
    <w:rsid w:val="00B30025"/>
    <w:rsid w:val="00B31114"/>
    <w:rsid w:val="00B313D0"/>
    <w:rsid w:val="00B3156A"/>
    <w:rsid w:val="00B315E1"/>
    <w:rsid w:val="00B315F4"/>
    <w:rsid w:val="00B317DD"/>
    <w:rsid w:val="00B31CEC"/>
    <w:rsid w:val="00B32768"/>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3F17"/>
    <w:rsid w:val="00B453AD"/>
    <w:rsid w:val="00B45776"/>
    <w:rsid w:val="00B462D1"/>
    <w:rsid w:val="00B50396"/>
    <w:rsid w:val="00B50446"/>
    <w:rsid w:val="00B51B10"/>
    <w:rsid w:val="00B51D5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56F31"/>
    <w:rsid w:val="00B60E54"/>
    <w:rsid w:val="00B6152A"/>
    <w:rsid w:val="00B61A36"/>
    <w:rsid w:val="00B6219D"/>
    <w:rsid w:val="00B62B0D"/>
    <w:rsid w:val="00B62E87"/>
    <w:rsid w:val="00B62EE4"/>
    <w:rsid w:val="00B635E2"/>
    <w:rsid w:val="00B6364D"/>
    <w:rsid w:val="00B636E6"/>
    <w:rsid w:val="00B647EC"/>
    <w:rsid w:val="00B64AED"/>
    <w:rsid w:val="00B64DB8"/>
    <w:rsid w:val="00B6596E"/>
    <w:rsid w:val="00B65D72"/>
    <w:rsid w:val="00B661AF"/>
    <w:rsid w:val="00B6786A"/>
    <w:rsid w:val="00B67AA4"/>
    <w:rsid w:val="00B67F23"/>
    <w:rsid w:val="00B70483"/>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BE2"/>
    <w:rsid w:val="00B814A1"/>
    <w:rsid w:val="00B82205"/>
    <w:rsid w:val="00B8238D"/>
    <w:rsid w:val="00B82642"/>
    <w:rsid w:val="00B832CE"/>
    <w:rsid w:val="00B83A0B"/>
    <w:rsid w:val="00B83D7F"/>
    <w:rsid w:val="00B8477B"/>
    <w:rsid w:val="00B84942"/>
    <w:rsid w:val="00B84DE7"/>
    <w:rsid w:val="00B854B7"/>
    <w:rsid w:val="00B85F88"/>
    <w:rsid w:val="00B8650B"/>
    <w:rsid w:val="00B868E2"/>
    <w:rsid w:val="00B868FA"/>
    <w:rsid w:val="00B86B3C"/>
    <w:rsid w:val="00B876BF"/>
    <w:rsid w:val="00B877FC"/>
    <w:rsid w:val="00B87BE7"/>
    <w:rsid w:val="00B87E94"/>
    <w:rsid w:val="00B90116"/>
    <w:rsid w:val="00B90ED9"/>
    <w:rsid w:val="00B91714"/>
    <w:rsid w:val="00B923B6"/>
    <w:rsid w:val="00B9293A"/>
    <w:rsid w:val="00B92E08"/>
    <w:rsid w:val="00B92E5C"/>
    <w:rsid w:val="00B93021"/>
    <w:rsid w:val="00B93BE3"/>
    <w:rsid w:val="00B9470D"/>
    <w:rsid w:val="00B94A0F"/>
    <w:rsid w:val="00B95FE2"/>
    <w:rsid w:val="00B962EE"/>
    <w:rsid w:val="00B97246"/>
    <w:rsid w:val="00B9725F"/>
    <w:rsid w:val="00B972B2"/>
    <w:rsid w:val="00B97390"/>
    <w:rsid w:val="00BA032D"/>
    <w:rsid w:val="00BA03EE"/>
    <w:rsid w:val="00BA075D"/>
    <w:rsid w:val="00BA11FE"/>
    <w:rsid w:val="00BA1836"/>
    <w:rsid w:val="00BA18D4"/>
    <w:rsid w:val="00BA224E"/>
    <w:rsid w:val="00BA2298"/>
    <w:rsid w:val="00BA258A"/>
    <w:rsid w:val="00BA2A3D"/>
    <w:rsid w:val="00BA31EF"/>
    <w:rsid w:val="00BA3973"/>
    <w:rsid w:val="00BA42E0"/>
    <w:rsid w:val="00BA47AD"/>
    <w:rsid w:val="00BA5246"/>
    <w:rsid w:val="00BA59AD"/>
    <w:rsid w:val="00BA5A5C"/>
    <w:rsid w:val="00BA63BB"/>
    <w:rsid w:val="00BA6418"/>
    <w:rsid w:val="00BA65C8"/>
    <w:rsid w:val="00BA6A6B"/>
    <w:rsid w:val="00BA6A89"/>
    <w:rsid w:val="00BA6F7A"/>
    <w:rsid w:val="00BA785A"/>
    <w:rsid w:val="00BA79B7"/>
    <w:rsid w:val="00BA7EF5"/>
    <w:rsid w:val="00BB0D35"/>
    <w:rsid w:val="00BB13C5"/>
    <w:rsid w:val="00BB1812"/>
    <w:rsid w:val="00BB23CB"/>
    <w:rsid w:val="00BB2532"/>
    <w:rsid w:val="00BB2686"/>
    <w:rsid w:val="00BB37EA"/>
    <w:rsid w:val="00BB3A96"/>
    <w:rsid w:val="00BB454B"/>
    <w:rsid w:val="00BB4D08"/>
    <w:rsid w:val="00BB6A68"/>
    <w:rsid w:val="00BB739C"/>
    <w:rsid w:val="00BB7905"/>
    <w:rsid w:val="00BB797A"/>
    <w:rsid w:val="00BB7A83"/>
    <w:rsid w:val="00BC0108"/>
    <w:rsid w:val="00BC088B"/>
    <w:rsid w:val="00BC1305"/>
    <w:rsid w:val="00BC2587"/>
    <w:rsid w:val="00BC2926"/>
    <w:rsid w:val="00BC327E"/>
    <w:rsid w:val="00BC342A"/>
    <w:rsid w:val="00BC35AD"/>
    <w:rsid w:val="00BC3B4D"/>
    <w:rsid w:val="00BC40F2"/>
    <w:rsid w:val="00BC45CE"/>
    <w:rsid w:val="00BC4F3D"/>
    <w:rsid w:val="00BC6164"/>
    <w:rsid w:val="00BC64CE"/>
    <w:rsid w:val="00BC64F9"/>
    <w:rsid w:val="00BC68AD"/>
    <w:rsid w:val="00BC7112"/>
    <w:rsid w:val="00BD0C00"/>
    <w:rsid w:val="00BD0DA0"/>
    <w:rsid w:val="00BD3693"/>
    <w:rsid w:val="00BD438C"/>
    <w:rsid w:val="00BD492B"/>
    <w:rsid w:val="00BD4F9A"/>
    <w:rsid w:val="00BD5E19"/>
    <w:rsid w:val="00BD62AB"/>
    <w:rsid w:val="00BD6D4E"/>
    <w:rsid w:val="00BD71F1"/>
    <w:rsid w:val="00BD74CF"/>
    <w:rsid w:val="00BE1BBE"/>
    <w:rsid w:val="00BE2C9F"/>
    <w:rsid w:val="00BE36D5"/>
    <w:rsid w:val="00BE4FDC"/>
    <w:rsid w:val="00BE5289"/>
    <w:rsid w:val="00BE6056"/>
    <w:rsid w:val="00BE6217"/>
    <w:rsid w:val="00BE7C10"/>
    <w:rsid w:val="00BF01B9"/>
    <w:rsid w:val="00BF099E"/>
    <w:rsid w:val="00BF0D7C"/>
    <w:rsid w:val="00BF1235"/>
    <w:rsid w:val="00BF1F39"/>
    <w:rsid w:val="00BF2502"/>
    <w:rsid w:val="00BF282A"/>
    <w:rsid w:val="00BF29E9"/>
    <w:rsid w:val="00BF2AD9"/>
    <w:rsid w:val="00BF2FDA"/>
    <w:rsid w:val="00BF2FFE"/>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6C32"/>
    <w:rsid w:val="00C0780B"/>
    <w:rsid w:val="00C07BB8"/>
    <w:rsid w:val="00C07CCB"/>
    <w:rsid w:val="00C1015F"/>
    <w:rsid w:val="00C10217"/>
    <w:rsid w:val="00C1063F"/>
    <w:rsid w:val="00C11D9D"/>
    <w:rsid w:val="00C123A5"/>
    <w:rsid w:val="00C12959"/>
    <w:rsid w:val="00C1296A"/>
    <w:rsid w:val="00C13E95"/>
    <w:rsid w:val="00C1492D"/>
    <w:rsid w:val="00C14A18"/>
    <w:rsid w:val="00C14B07"/>
    <w:rsid w:val="00C14BF5"/>
    <w:rsid w:val="00C15877"/>
    <w:rsid w:val="00C15ADE"/>
    <w:rsid w:val="00C15B7A"/>
    <w:rsid w:val="00C165C5"/>
    <w:rsid w:val="00C16FBB"/>
    <w:rsid w:val="00C17608"/>
    <w:rsid w:val="00C17BA5"/>
    <w:rsid w:val="00C2004B"/>
    <w:rsid w:val="00C20DE5"/>
    <w:rsid w:val="00C2196F"/>
    <w:rsid w:val="00C219E2"/>
    <w:rsid w:val="00C21D9A"/>
    <w:rsid w:val="00C22D5B"/>
    <w:rsid w:val="00C22D64"/>
    <w:rsid w:val="00C22F22"/>
    <w:rsid w:val="00C2365F"/>
    <w:rsid w:val="00C23BF3"/>
    <w:rsid w:val="00C23FDB"/>
    <w:rsid w:val="00C24AF3"/>
    <w:rsid w:val="00C24B6B"/>
    <w:rsid w:val="00C25A02"/>
    <w:rsid w:val="00C268F6"/>
    <w:rsid w:val="00C272CA"/>
    <w:rsid w:val="00C27D1A"/>
    <w:rsid w:val="00C305C4"/>
    <w:rsid w:val="00C31200"/>
    <w:rsid w:val="00C316BB"/>
    <w:rsid w:val="00C31A08"/>
    <w:rsid w:val="00C31BE7"/>
    <w:rsid w:val="00C32229"/>
    <w:rsid w:val="00C32DE7"/>
    <w:rsid w:val="00C32F73"/>
    <w:rsid w:val="00C32FD3"/>
    <w:rsid w:val="00C341CB"/>
    <w:rsid w:val="00C34E12"/>
    <w:rsid w:val="00C3542E"/>
    <w:rsid w:val="00C35B5E"/>
    <w:rsid w:val="00C36428"/>
    <w:rsid w:val="00C370A0"/>
    <w:rsid w:val="00C4017A"/>
    <w:rsid w:val="00C404FF"/>
    <w:rsid w:val="00C40770"/>
    <w:rsid w:val="00C41357"/>
    <w:rsid w:val="00C41799"/>
    <w:rsid w:val="00C4244D"/>
    <w:rsid w:val="00C42A38"/>
    <w:rsid w:val="00C42AAF"/>
    <w:rsid w:val="00C42C2F"/>
    <w:rsid w:val="00C42CB4"/>
    <w:rsid w:val="00C43B8F"/>
    <w:rsid w:val="00C44B28"/>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08B8"/>
    <w:rsid w:val="00C6112C"/>
    <w:rsid w:val="00C6124E"/>
    <w:rsid w:val="00C613CF"/>
    <w:rsid w:val="00C6230B"/>
    <w:rsid w:val="00C6256E"/>
    <w:rsid w:val="00C6257D"/>
    <w:rsid w:val="00C62E24"/>
    <w:rsid w:val="00C62F49"/>
    <w:rsid w:val="00C632FA"/>
    <w:rsid w:val="00C635D0"/>
    <w:rsid w:val="00C63A91"/>
    <w:rsid w:val="00C63DD1"/>
    <w:rsid w:val="00C64273"/>
    <w:rsid w:val="00C64A18"/>
    <w:rsid w:val="00C65B9B"/>
    <w:rsid w:val="00C67249"/>
    <w:rsid w:val="00C67698"/>
    <w:rsid w:val="00C679B5"/>
    <w:rsid w:val="00C70952"/>
    <w:rsid w:val="00C70B81"/>
    <w:rsid w:val="00C724E4"/>
    <w:rsid w:val="00C732D8"/>
    <w:rsid w:val="00C7377B"/>
    <w:rsid w:val="00C73782"/>
    <w:rsid w:val="00C737D7"/>
    <w:rsid w:val="00C73886"/>
    <w:rsid w:val="00C73DC4"/>
    <w:rsid w:val="00C73EC3"/>
    <w:rsid w:val="00C74D41"/>
    <w:rsid w:val="00C756FD"/>
    <w:rsid w:val="00C75775"/>
    <w:rsid w:val="00C75981"/>
    <w:rsid w:val="00C75C57"/>
    <w:rsid w:val="00C75E08"/>
    <w:rsid w:val="00C76261"/>
    <w:rsid w:val="00C764AA"/>
    <w:rsid w:val="00C76927"/>
    <w:rsid w:val="00C76E4E"/>
    <w:rsid w:val="00C80261"/>
    <w:rsid w:val="00C808D5"/>
    <w:rsid w:val="00C80910"/>
    <w:rsid w:val="00C80C23"/>
    <w:rsid w:val="00C810FC"/>
    <w:rsid w:val="00C822AC"/>
    <w:rsid w:val="00C82E05"/>
    <w:rsid w:val="00C83154"/>
    <w:rsid w:val="00C83651"/>
    <w:rsid w:val="00C83754"/>
    <w:rsid w:val="00C83F2B"/>
    <w:rsid w:val="00C846EB"/>
    <w:rsid w:val="00C84998"/>
    <w:rsid w:val="00C85104"/>
    <w:rsid w:val="00C855DB"/>
    <w:rsid w:val="00C86C40"/>
    <w:rsid w:val="00C8734A"/>
    <w:rsid w:val="00C9111E"/>
    <w:rsid w:val="00C91446"/>
    <w:rsid w:val="00C919AB"/>
    <w:rsid w:val="00C92681"/>
    <w:rsid w:val="00C94605"/>
    <w:rsid w:val="00C94994"/>
    <w:rsid w:val="00C94C04"/>
    <w:rsid w:val="00C951C1"/>
    <w:rsid w:val="00C95FEF"/>
    <w:rsid w:val="00C9600B"/>
    <w:rsid w:val="00C962CF"/>
    <w:rsid w:val="00C96BE2"/>
    <w:rsid w:val="00C96F07"/>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16B"/>
    <w:rsid w:val="00CA66BE"/>
    <w:rsid w:val="00CA7888"/>
    <w:rsid w:val="00CB1AC1"/>
    <w:rsid w:val="00CB25BF"/>
    <w:rsid w:val="00CB26F2"/>
    <w:rsid w:val="00CB2BAE"/>
    <w:rsid w:val="00CB3166"/>
    <w:rsid w:val="00CB40D4"/>
    <w:rsid w:val="00CB41E1"/>
    <w:rsid w:val="00CB4DFE"/>
    <w:rsid w:val="00CB638D"/>
    <w:rsid w:val="00CB6900"/>
    <w:rsid w:val="00CB6EB4"/>
    <w:rsid w:val="00CB6EE8"/>
    <w:rsid w:val="00CB7439"/>
    <w:rsid w:val="00CB748E"/>
    <w:rsid w:val="00CB7534"/>
    <w:rsid w:val="00CB7C3A"/>
    <w:rsid w:val="00CC0FC3"/>
    <w:rsid w:val="00CC1406"/>
    <w:rsid w:val="00CC154C"/>
    <w:rsid w:val="00CC1DB2"/>
    <w:rsid w:val="00CC367C"/>
    <w:rsid w:val="00CC3FEE"/>
    <w:rsid w:val="00CC416D"/>
    <w:rsid w:val="00CC45E5"/>
    <w:rsid w:val="00CC466F"/>
    <w:rsid w:val="00CC509F"/>
    <w:rsid w:val="00CC55E8"/>
    <w:rsid w:val="00CC56DA"/>
    <w:rsid w:val="00CC5DF0"/>
    <w:rsid w:val="00CC6A4D"/>
    <w:rsid w:val="00CC71C6"/>
    <w:rsid w:val="00CC7E7D"/>
    <w:rsid w:val="00CD0968"/>
    <w:rsid w:val="00CD1491"/>
    <w:rsid w:val="00CD244B"/>
    <w:rsid w:val="00CD2580"/>
    <w:rsid w:val="00CD3739"/>
    <w:rsid w:val="00CD3AE0"/>
    <w:rsid w:val="00CD3B16"/>
    <w:rsid w:val="00CD4B83"/>
    <w:rsid w:val="00CD5020"/>
    <w:rsid w:val="00CD58BA"/>
    <w:rsid w:val="00CD6145"/>
    <w:rsid w:val="00CD64DE"/>
    <w:rsid w:val="00CD6D50"/>
    <w:rsid w:val="00CD75EC"/>
    <w:rsid w:val="00CD7638"/>
    <w:rsid w:val="00CD7CB9"/>
    <w:rsid w:val="00CD7E95"/>
    <w:rsid w:val="00CE049D"/>
    <w:rsid w:val="00CE0DF5"/>
    <w:rsid w:val="00CE1228"/>
    <w:rsid w:val="00CE123E"/>
    <w:rsid w:val="00CE140B"/>
    <w:rsid w:val="00CE2476"/>
    <w:rsid w:val="00CE25CA"/>
    <w:rsid w:val="00CE2CBA"/>
    <w:rsid w:val="00CE302C"/>
    <w:rsid w:val="00CE31BD"/>
    <w:rsid w:val="00CE449A"/>
    <w:rsid w:val="00CE4619"/>
    <w:rsid w:val="00CE4B53"/>
    <w:rsid w:val="00CE4BF2"/>
    <w:rsid w:val="00CE4CE3"/>
    <w:rsid w:val="00CE5706"/>
    <w:rsid w:val="00CE5E91"/>
    <w:rsid w:val="00CE7297"/>
    <w:rsid w:val="00CF01EA"/>
    <w:rsid w:val="00CF10EF"/>
    <w:rsid w:val="00CF1F53"/>
    <w:rsid w:val="00CF1FAE"/>
    <w:rsid w:val="00CF21C5"/>
    <w:rsid w:val="00CF2BF6"/>
    <w:rsid w:val="00CF32C3"/>
    <w:rsid w:val="00CF3BED"/>
    <w:rsid w:val="00CF4A6D"/>
    <w:rsid w:val="00CF593F"/>
    <w:rsid w:val="00CF5B89"/>
    <w:rsid w:val="00CF6384"/>
    <w:rsid w:val="00CF6510"/>
    <w:rsid w:val="00CF65E5"/>
    <w:rsid w:val="00CF664E"/>
    <w:rsid w:val="00CF66B8"/>
    <w:rsid w:val="00CF6971"/>
    <w:rsid w:val="00CF6D04"/>
    <w:rsid w:val="00CF7327"/>
    <w:rsid w:val="00CF779F"/>
    <w:rsid w:val="00CF7C57"/>
    <w:rsid w:val="00CF7DA9"/>
    <w:rsid w:val="00D000D1"/>
    <w:rsid w:val="00D0041D"/>
    <w:rsid w:val="00D0074A"/>
    <w:rsid w:val="00D00AC1"/>
    <w:rsid w:val="00D00FE3"/>
    <w:rsid w:val="00D0124D"/>
    <w:rsid w:val="00D01C63"/>
    <w:rsid w:val="00D0217F"/>
    <w:rsid w:val="00D0267B"/>
    <w:rsid w:val="00D032B4"/>
    <w:rsid w:val="00D03AC3"/>
    <w:rsid w:val="00D040A2"/>
    <w:rsid w:val="00D0547B"/>
    <w:rsid w:val="00D055E6"/>
    <w:rsid w:val="00D05CAF"/>
    <w:rsid w:val="00D06579"/>
    <w:rsid w:val="00D065AD"/>
    <w:rsid w:val="00D06BB8"/>
    <w:rsid w:val="00D072EF"/>
    <w:rsid w:val="00D07394"/>
    <w:rsid w:val="00D07A9C"/>
    <w:rsid w:val="00D10A14"/>
    <w:rsid w:val="00D113FF"/>
    <w:rsid w:val="00D11E7B"/>
    <w:rsid w:val="00D12C52"/>
    <w:rsid w:val="00D12D84"/>
    <w:rsid w:val="00D14E13"/>
    <w:rsid w:val="00D15683"/>
    <w:rsid w:val="00D16547"/>
    <w:rsid w:val="00D20368"/>
    <w:rsid w:val="00D209D8"/>
    <w:rsid w:val="00D20B6C"/>
    <w:rsid w:val="00D20DAB"/>
    <w:rsid w:val="00D20FE7"/>
    <w:rsid w:val="00D2186C"/>
    <w:rsid w:val="00D239A5"/>
    <w:rsid w:val="00D24008"/>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0E4"/>
    <w:rsid w:val="00D3635F"/>
    <w:rsid w:val="00D36532"/>
    <w:rsid w:val="00D36605"/>
    <w:rsid w:val="00D367F9"/>
    <w:rsid w:val="00D37FBA"/>
    <w:rsid w:val="00D40A87"/>
    <w:rsid w:val="00D418AA"/>
    <w:rsid w:val="00D41CA2"/>
    <w:rsid w:val="00D42026"/>
    <w:rsid w:val="00D424A2"/>
    <w:rsid w:val="00D4251B"/>
    <w:rsid w:val="00D42ECA"/>
    <w:rsid w:val="00D44BD1"/>
    <w:rsid w:val="00D45359"/>
    <w:rsid w:val="00D45E05"/>
    <w:rsid w:val="00D46572"/>
    <w:rsid w:val="00D46D83"/>
    <w:rsid w:val="00D47AB6"/>
    <w:rsid w:val="00D507D9"/>
    <w:rsid w:val="00D50BC3"/>
    <w:rsid w:val="00D50D3D"/>
    <w:rsid w:val="00D528C2"/>
    <w:rsid w:val="00D52E63"/>
    <w:rsid w:val="00D5311E"/>
    <w:rsid w:val="00D53E86"/>
    <w:rsid w:val="00D545A1"/>
    <w:rsid w:val="00D545A8"/>
    <w:rsid w:val="00D548A5"/>
    <w:rsid w:val="00D548E5"/>
    <w:rsid w:val="00D55114"/>
    <w:rsid w:val="00D55BD9"/>
    <w:rsid w:val="00D5603C"/>
    <w:rsid w:val="00D56163"/>
    <w:rsid w:val="00D566F5"/>
    <w:rsid w:val="00D56BF3"/>
    <w:rsid w:val="00D56E67"/>
    <w:rsid w:val="00D600ED"/>
    <w:rsid w:val="00D60503"/>
    <w:rsid w:val="00D62605"/>
    <w:rsid w:val="00D63073"/>
    <w:rsid w:val="00D6362A"/>
    <w:rsid w:val="00D63816"/>
    <w:rsid w:val="00D63DA5"/>
    <w:rsid w:val="00D641C8"/>
    <w:rsid w:val="00D64B3A"/>
    <w:rsid w:val="00D64D09"/>
    <w:rsid w:val="00D6587E"/>
    <w:rsid w:val="00D65C48"/>
    <w:rsid w:val="00D67688"/>
    <w:rsid w:val="00D67C48"/>
    <w:rsid w:val="00D705DA"/>
    <w:rsid w:val="00D70CA3"/>
    <w:rsid w:val="00D718E2"/>
    <w:rsid w:val="00D719E5"/>
    <w:rsid w:val="00D72097"/>
    <w:rsid w:val="00D73167"/>
    <w:rsid w:val="00D7322F"/>
    <w:rsid w:val="00D73481"/>
    <w:rsid w:val="00D739DB"/>
    <w:rsid w:val="00D73C07"/>
    <w:rsid w:val="00D743AB"/>
    <w:rsid w:val="00D74799"/>
    <w:rsid w:val="00D74F5E"/>
    <w:rsid w:val="00D74FDC"/>
    <w:rsid w:val="00D7536B"/>
    <w:rsid w:val="00D75AD5"/>
    <w:rsid w:val="00D76EE0"/>
    <w:rsid w:val="00D81033"/>
    <w:rsid w:val="00D81136"/>
    <w:rsid w:val="00D82C07"/>
    <w:rsid w:val="00D82CE9"/>
    <w:rsid w:val="00D8317A"/>
    <w:rsid w:val="00D83501"/>
    <w:rsid w:val="00D84AEE"/>
    <w:rsid w:val="00D84EEF"/>
    <w:rsid w:val="00D8502A"/>
    <w:rsid w:val="00D850ED"/>
    <w:rsid w:val="00D8523D"/>
    <w:rsid w:val="00D8530A"/>
    <w:rsid w:val="00D85A56"/>
    <w:rsid w:val="00D85E53"/>
    <w:rsid w:val="00D865D9"/>
    <w:rsid w:val="00D86B99"/>
    <w:rsid w:val="00D87E6B"/>
    <w:rsid w:val="00D87EB6"/>
    <w:rsid w:val="00D9154A"/>
    <w:rsid w:val="00D923F4"/>
    <w:rsid w:val="00D93271"/>
    <w:rsid w:val="00D93F15"/>
    <w:rsid w:val="00D9475D"/>
    <w:rsid w:val="00D96319"/>
    <w:rsid w:val="00D97346"/>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03"/>
    <w:rsid w:val="00DB0766"/>
    <w:rsid w:val="00DB07C2"/>
    <w:rsid w:val="00DB0E2F"/>
    <w:rsid w:val="00DB0F5D"/>
    <w:rsid w:val="00DB12CE"/>
    <w:rsid w:val="00DB1351"/>
    <w:rsid w:val="00DB16DB"/>
    <w:rsid w:val="00DB1F7A"/>
    <w:rsid w:val="00DB2AE9"/>
    <w:rsid w:val="00DB2C6D"/>
    <w:rsid w:val="00DB3037"/>
    <w:rsid w:val="00DB3CF8"/>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CE2"/>
    <w:rsid w:val="00DC5054"/>
    <w:rsid w:val="00DC596B"/>
    <w:rsid w:val="00DC78C5"/>
    <w:rsid w:val="00DC7910"/>
    <w:rsid w:val="00DC7CCB"/>
    <w:rsid w:val="00DD016C"/>
    <w:rsid w:val="00DD054C"/>
    <w:rsid w:val="00DD0B1B"/>
    <w:rsid w:val="00DD0B5B"/>
    <w:rsid w:val="00DD1994"/>
    <w:rsid w:val="00DD1BAF"/>
    <w:rsid w:val="00DD2585"/>
    <w:rsid w:val="00DD26C1"/>
    <w:rsid w:val="00DD2D97"/>
    <w:rsid w:val="00DD32BB"/>
    <w:rsid w:val="00DD3AC7"/>
    <w:rsid w:val="00DD3C71"/>
    <w:rsid w:val="00DD3CB3"/>
    <w:rsid w:val="00DD3D23"/>
    <w:rsid w:val="00DD476F"/>
    <w:rsid w:val="00DD4E98"/>
    <w:rsid w:val="00DD5490"/>
    <w:rsid w:val="00DD58B8"/>
    <w:rsid w:val="00DD5CE2"/>
    <w:rsid w:val="00DD5EFB"/>
    <w:rsid w:val="00DD618F"/>
    <w:rsid w:val="00DD6784"/>
    <w:rsid w:val="00DD6CF8"/>
    <w:rsid w:val="00DD7A5E"/>
    <w:rsid w:val="00DD7A78"/>
    <w:rsid w:val="00DE00F6"/>
    <w:rsid w:val="00DE070C"/>
    <w:rsid w:val="00DE1132"/>
    <w:rsid w:val="00DE1E31"/>
    <w:rsid w:val="00DE2C26"/>
    <w:rsid w:val="00DE2CFB"/>
    <w:rsid w:val="00DE32B0"/>
    <w:rsid w:val="00DE414D"/>
    <w:rsid w:val="00DE4350"/>
    <w:rsid w:val="00DE5048"/>
    <w:rsid w:val="00DE68DD"/>
    <w:rsid w:val="00DE70A4"/>
    <w:rsid w:val="00DE77DC"/>
    <w:rsid w:val="00DF0FAE"/>
    <w:rsid w:val="00DF1506"/>
    <w:rsid w:val="00DF1F74"/>
    <w:rsid w:val="00DF2FA1"/>
    <w:rsid w:val="00DF44D4"/>
    <w:rsid w:val="00DF51FE"/>
    <w:rsid w:val="00DF5862"/>
    <w:rsid w:val="00DF5E93"/>
    <w:rsid w:val="00DF66BB"/>
    <w:rsid w:val="00DF6979"/>
    <w:rsid w:val="00DF72A2"/>
    <w:rsid w:val="00DF7D55"/>
    <w:rsid w:val="00E00AE2"/>
    <w:rsid w:val="00E00E3A"/>
    <w:rsid w:val="00E0118B"/>
    <w:rsid w:val="00E013E9"/>
    <w:rsid w:val="00E013EF"/>
    <w:rsid w:val="00E017F2"/>
    <w:rsid w:val="00E01B2C"/>
    <w:rsid w:val="00E0267C"/>
    <w:rsid w:val="00E02932"/>
    <w:rsid w:val="00E02CE1"/>
    <w:rsid w:val="00E03B4B"/>
    <w:rsid w:val="00E043FA"/>
    <w:rsid w:val="00E04ACE"/>
    <w:rsid w:val="00E0545C"/>
    <w:rsid w:val="00E055B0"/>
    <w:rsid w:val="00E069C1"/>
    <w:rsid w:val="00E0725D"/>
    <w:rsid w:val="00E07461"/>
    <w:rsid w:val="00E1063D"/>
    <w:rsid w:val="00E10676"/>
    <w:rsid w:val="00E10E12"/>
    <w:rsid w:val="00E119EA"/>
    <w:rsid w:val="00E11DFA"/>
    <w:rsid w:val="00E123BB"/>
    <w:rsid w:val="00E12AFD"/>
    <w:rsid w:val="00E12B19"/>
    <w:rsid w:val="00E12DB1"/>
    <w:rsid w:val="00E13157"/>
    <w:rsid w:val="00E13856"/>
    <w:rsid w:val="00E13C28"/>
    <w:rsid w:val="00E13CF3"/>
    <w:rsid w:val="00E13E2F"/>
    <w:rsid w:val="00E14C82"/>
    <w:rsid w:val="00E15278"/>
    <w:rsid w:val="00E1582A"/>
    <w:rsid w:val="00E158E9"/>
    <w:rsid w:val="00E15B98"/>
    <w:rsid w:val="00E16411"/>
    <w:rsid w:val="00E16654"/>
    <w:rsid w:val="00E17B49"/>
    <w:rsid w:val="00E17DE3"/>
    <w:rsid w:val="00E17F03"/>
    <w:rsid w:val="00E206D1"/>
    <w:rsid w:val="00E2102F"/>
    <w:rsid w:val="00E21795"/>
    <w:rsid w:val="00E21A81"/>
    <w:rsid w:val="00E21CDD"/>
    <w:rsid w:val="00E21E11"/>
    <w:rsid w:val="00E233C9"/>
    <w:rsid w:val="00E23438"/>
    <w:rsid w:val="00E23F0A"/>
    <w:rsid w:val="00E24415"/>
    <w:rsid w:val="00E2461C"/>
    <w:rsid w:val="00E24D01"/>
    <w:rsid w:val="00E25521"/>
    <w:rsid w:val="00E25917"/>
    <w:rsid w:val="00E261E0"/>
    <w:rsid w:val="00E26580"/>
    <w:rsid w:val="00E2721C"/>
    <w:rsid w:val="00E27B4B"/>
    <w:rsid w:val="00E30C9D"/>
    <w:rsid w:val="00E311CE"/>
    <w:rsid w:val="00E31D2B"/>
    <w:rsid w:val="00E31E30"/>
    <w:rsid w:val="00E31E40"/>
    <w:rsid w:val="00E33520"/>
    <w:rsid w:val="00E33736"/>
    <w:rsid w:val="00E33741"/>
    <w:rsid w:val="00E33D3D"/>
    <w:rsid w:val="00E350BE"/>
    <w:rsid w:val="00E35EC1"/>
    <w:rsid w:val="00E35F95"/>
    <w:rsid w:val="00E3623E"/>
    <w:rsid w:val="00E369E0"/>
    <w:rsid w:val="00E36AD7"/>
    <w:rsid w:val="00E36F87"/>
    <w:rsid w:val="00E36FAF"/>
    <w:rsid w:val="00E37775"/>
    <w:rsid w:val="00E37879"/>
    <w:rsid w:val="00E40128"/>
    <w:rsid w:val="00E4029A"/>
    <w:rsid w:val="00E410B5"/>
    <w:rsid w:val="00E41A0E"/>
    <w:rsid w:val="00E41DFA"/>
    <w:rsid w:val="00E4205C"/>
    <w:rsid w:val="00E42264"/>
    <w:rsid w:val="00E42378"/>
    <w:rsid w:val="00E42D1E"/>
    <w:rsid w:val="00E4340F"/>
    <w:rsid w:val="00E43435"/>
    <w:rsid w:val="00E44850"/>
    <w:rsid w:val="00E455A1"/>
    <w:rsid w:val="00E45DF0"/>
    <w:rsid w:val="00E45F05"/>
    <w:rsid w:val="00E4651E"/>
    <w:rsid w:val="00E46A0E"/>
    <w:rsid w:val="00E47A30"/>
    <w:rsid w:val="00E47CEC"/>
    <w:rsid w:val="00E50A38"/>
    <w:rsid w:val="00E50E09"/>
    <w:rsid w:val="00E50E97"/>
    <w:rsid w:val="00E51490"/>
    <w:rsid w:val="00E53E1B"/>
    <w:rsid w:val="00E540CA"/>
    <w:rsid w:val="00E54462"/>
    <w:rsid w:val="00E54583"/>
    <w:rsid w:val="00E558C8"/>
    <w:rsid w:val="00E55F46"/>
    <w:rsid w:val="00E56137"/>
    <w:rsid w:val="00E5633C"/>
    <w:rsid w:val="00E56DA4"/>
    <w:rsid w:val="00E56DAB"/>
    <w:rsid w:val="00E56E97"/>
    <w:rsid w:val="00E56EE4"/>
    <w:rsid w:val="00E605AF"/>
    <w:rsid w:val="00E60A17"/>
    <w:rsid w:val="00E60A75"/>
    <w:rsid w:val="00E611B6"/>
    <w:rsid w:val="00E61A44"/>
    <w:rsid w:val="00E621FE"/>
    <w:rsid w:val="00E62CBA"/>
    <w:rsid w:val="00E648F7"/>
    <w:rsid w:val="00E64CC9"/>
    <w:rsid w:val="00E65E40"/>
    <w:rsid w:val="00E67861"/>
    <w:rsid w:val="00E67D3C"/>
    <w:rsid w:val="00E702B9"/>
    <w:rsid w:val="00E71269"/>
    <w:rsid w:val="00E71EAE"/>
    <w:rsid w:val="00E737E7"/>
    <w:rsid w:val="00E75146"/>
    <w:rsid w:val="00E755AB"/>
    <w:rsid w:val="00E75B19"/>
    <w:rsid w:val="00E75BB5"/>
    <w:rsid w:val="00E7676F"/>
    <w:rsid w:val="00E7767C"/>
    <w:rsid w:val="00E77805"/>
    <w:rsid w:val="00E77C72"/>
    <w:rsid w:val="00E77D7B"/>
    <w:rsid w:val="00E77EAB"/>
    <w:rsid w:val="00E801F8"/>
    <w:rsid w:val="00E8167D"/>
    <w:rsid w:val="00E81BCF"/>
    <w:rsid w:val="00E81D5B"/>
    <w:rsid w:val="00E8217A"/>
    <w:rsid w:val="00E82514"/>
    <w:rsid w:val="00E82708"/>
    <w:rsid w:val="00E8399A"/>
    <w:rsid w:val="00E839A4"/>
    <w:rsid w:val="00E839CE"/>
    <w:rsid w:val="00E83AB6"/>
    <w:rsid w:val="00E84F3E"/>
    <w:rsid w:val="00E85772"/>
    <w:rsid w:val="00E86711"/>
    <w:rsid w:val="00E86798"/>
    <w:rsid w:val="00E8713E"/>
    <w:rsid w:val="00E87D5F"/>
    <w:rsid w:val="00E90CAB"/>
    <w:rsid w:val="00E90E54"/>
    <w:rsid w:val="00E9118C"/>
    <w:rsid w:val="00E914A9"/>
    <w:rsid w:val="00E92595"/>
    <w:rsid w:val="00E92D6B"/>
    <w:rsid w:val="00E92FE6"/>
    <w:rsid w:val="00E93342"/>
    <w:rsid w:val="00E94929"/>
    <w:rsid w:val="00E9535A"/>
    <w:rsid w:val="00E954DD"/>
    <w:rsid w:val="00E9569C"/>
    <w:rsid w:val="00E968B6"/>
    <w:rsid w:val="00E96D3C"/>
    <w:rsid w:val="00E97839"/>
    <w:rsid w:val="00E97BE5"/>
    <w:rsid w:val="00EA08C2"/>
    <w:rsid w:val="00EA2148"/>
    <w:rsid w:val="00EA2C19"/>
    <w:rsid w:val="00EA3031"/>
    <w:rsid w:val="00EA3072"/>
    <w:rsid w:val="00EA37DF"/>
    <w:rsid w:val="00EA3B39"/>
    <w:rsid w:val="00EA3BBF"/>
    <w:rsid w:val="00EA3EA7"/>
    <w:rsid w:val="00EA4F63"/>
    <w:rsid w:val="00EA689E"/>
    <w:rsid w:val="00EA7C5F"/>
    <w:rsid w:val="00EA7FAC"/>
    <w:rsid w:val="00EB02CA"/>
    <w:rsid w:val="00EB0480"/>
    <w:rsid w:val="00EB0E25"/>
    <w:rsid w:val="00EB1BF9"/>
    <w:rsid w:val="00EB1D2C"/>
    <w:rsid w:val="00EB2497"/>
    <w:rsid w:val="00EB2A4F"/>
    <w:rsid w:val="00EB2ACC"/>
    <w:rsid w:val="00EB2D9B"/>
    <w:rsid w:val="00EB2F4D"/>
    <w:rsid w:val="00EB3C52"/>
    <w:rsid w:val="00EB51C7"/>
    <w:rsid w:val="00EB54C5"/>
    <w:rsid w:val="00EB5858"/>
    <w:rsid w:val="00EB5BE2"/>
    <w:rsid w:val="00EB5DEF"/>
    <w:rsid w:val="00EB61E5"/>
    <w:rsid w:val="00EB6248"/>
    <w:rsid w:val="00EB6550"/>
    <w:rsid w:val="00EB67AA"/>
    <w:rsid w:val="00EB70B5"/>
    <w:rsid w:val="00EB780C"/>
    <w:rsid w:val="00EC0AA1"/>
    <w:rsid w:val="00EC3CB8"/>
    <w:rsid w:val="00EC3F60"/>
    <w:rsid w:val="00EC45FC"/>
    <w:rsid w:val="00EC4707"/>
    <w:rsid w:val="00EC4A4E"/>
    <w:rsid w:val="00EC4B0C"/>
    <w:rsid w:val="00EC5A01"/>
    <w:rsid w:val="00EC5C0A"/>
    <w:rsid w:val="00EC5CC8"/>
    <w:rsid w:val="00EC6864"/>
    <w:rsid w:val="00EC6A8E"/>
    <w:rsid w:val="00EC6B14"/>
    <w:rsid w:val="00EC6BCB"/>
    <w:rsid w:val="00EC70C5"/>
    <w:rsid w:val="00EC729C"/>
    <w:rsid w:val="00EC7AAA"/>
    <w:rsid w:val="00ED0365"/>
    <w:rsid w:val="00ED073E"/>
    <w:rsid w:val="00ED0BF4"/>
    <w:rsid w:val="00ED0E71"/>
    <w:rsid w:val="00ED18EC"/>
    <w:rsid w:val="00ED2378"/>
    <w:rsid w:val="00ED29A6"/>
    <w:rsid w:val="00ED35F3"/>
    <w:rsid w:val="00ED525B"/>
    <w:rsid w:val="00ED5337"/>
    <w:rsid w:val="00ED5413"/>
    <w:rsid w:val="00ED59E7"/>
    <w:rsid w:val="00ED600F"/>
    <w:rsid w:val="00ED7403"/>
    <w:rsid w:val="00ED7AA8"/>
    <w:rsid w:val="00ED7E17"/>
    <w:rsid w:val="00EE057C"/>
    <w:rsid w:val="00EE0858"/>
    <w:rsid w:val="00EE236A"/>
    <w:rsid w:val="00EE2649"/>
    <w:rsid w:val="00EE3015"/>
    <w:rsid w:val="00EE31AF"/>
    <w:rsid w:val="00EE34A1"/>
    <w:rsid w:val="00EE41A1"/>
    <w:rsid w:val="00EE50C5"/>
    <w:rsid w:val="00EE536C"/>
    <w:rsid w:val="00EE53E7"/>
    <w:rsid w:val="00EE7006"/>
    <w:rsid w:val="00EE71BF"/>
    <w:rsid w:val="00EE721D"/>
    <w:rsid w:val="00EE7365"/>
    <w:rsid w:val="00EE73E5"/>
    <w:rsid w:val="00EE761C"/>
    <w:rsid w:val="00EE7B44"/>
    <w:rsid w:val="00EE7D04"/>
    <w:rsid w:val="00EE7FB9"/>
    <w:rsid w:val="00EF09AC"/>
    <w:rsid w:val="00EF14D1"/>
    <w:rsid w:val="00EF18F3"/>
    <w:rsid w:val="00EF1DD2"/>
    <w:rsid w:val="00EF58F2"/>
    <w:rsid w:val="00EF5A50"/>
    <w:rsid w:val="00EF60C8"/>
    <w:rsid w:val="00EF6733"/>
    <w:rsid w:val="00EF6AD7"/>
    <w:rsid w:val="00EF7CCD"/>
    <w:rsid w:val="00F006A9"/>
    <w:rsid w:val="00F009EB"/>
    <w:rsid w:val="00F017FB"/>
    <w:rsid w:val="00F01837"/>
    <w:rsid w:val="00F01F7A"/>
    <w:rsid w:val="00F02736"/>
    <w:rsid w:val="00F02A35"/>
    <w:rsid w:val="00F02DE0"/>
    <w:rsid w:val="00F030A2"/>
    <w:rsid w:val="00F0344E"/>
    <w:rsid w:val="00F03930"/>
    <w:rsid w:val="00F04DD4"/>
    <w:rsid w:val="00F0502E"/>
    <w:rsid w:val="00F053FC"/>
    <w:rsid w:val="00F05564"/>
    <w:rsid w:val="00F06302"/>
    <w:rsid w:val="00F079CC"/>
    <w:rsid w:val="00F107B5"/>
    <w:rsid w:val="00F119C8"/>
    <w:rsid w:val="00F13509"/>
    <w:rsid w:val="00F1360C"/>
    <w:rsid w:val="00F1390D"/>
    <w:rsid w:val="00F13C9A"/>
    <w:rsid w:val="00F14E9A"/>
    <w:rsid w:val="00F151EA"/>
    <w:rsid w:val="00F15595"/>
    <w:rsid w:val="00F156A1"/>
    <w:rsid w:val="00F17208"/>
    <w:rsid w:val="00F208B7"/>
    <w:rsid w:val="00F20B24"/>
    <w:rsid w:val="00F20B40"/>
    <w:rsid w:val="00F21368"/>
    <w:rsid w:val="00F21535"/>
    <w:rsid w:val="00F21A7E"/>
    <w:rsid w:val="00F224D7"/>
    <w:rsid w:val="00F226DE"/>
    <w:rsid w:val="00F227F6"/>
    <w:rsid w:val="00F22851"/>
    <w:rsid w:val="00F233B1"/>
    <w:rsid w:val="00F24944"/>
    <w:rsid w:val="00F2516C"/>
    <w:rsid w:val="00F2560A"/>
    <w:rsid w:val="00F25B7F"/>
    <w:rsid w:val="00F26251"/>
    <w:rsid w:val="00F2644C"/>
    <w:rsid w:val="00F26992"/>
    <w:rsid w:val="00F26F0E"/>
    <w:rsid w:val="00F270F2"/>
    <w:rsid w:val="00F2789C"/>
    <w:rsid w:val="00F30A9D"/>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0F34"/>
    <w:rsid w:val="00F42591"/>
    <w:rsid w:val="00F426C8"/>
    <w:rsid w:val="00F4377C"/>
    <w:rsid w:val="00F44809"/>
    <w:rsid w:val="00F45459"/>
    <w:rsid w:val="00F464F5"/>
    <w:rsid w:val="00F46D5A"/>
    <w:rsid w:val="00F47305"/>
    <w:rsid w:val="00F47FCB"/>
    <w:rsid w:val="00F5036E"/>
    <w:rsid w:val="00F519A9"/>
    <w:rsid w:val="00F52AF5"/>
    <w:rsid w:val="00F53204"/>
    <w:rsid w:val="00F53860"/>
    <w:rsid w:val="00F53BC9"/>
    <w:rsid w:val="00F54021"/>
    <w:rsid w:val="00F542AA"/>
    <w:rsid w:val="00F543D3"/>
    <w:rsid w:val="00F54A5B"/>
    <w:rsid w:val="00F551B0"/>
    <w:rsid w:val="00F55452"/>
    <w:rsid w:val="00F55CC1"/>
    <w:rsid w:val="00F56834"/>
    <w:rsid w:val="00F56A49"/>
    <w:rsid w:val="00F602AB"/>
    <w:rsid w:val="00F60D33"/>
    <w:rsid w:val="00F61136"/>
    <w:rsid w:val="00F611B7"/>
    <w:rsid w:val="00F6146F"/>
    <w:rsid w:val="00F6166A"/>
    <w:rsid w:val="00F624A5"/>
    <w:rsid w:val="00F62D15"/>
    <w:rsid w:val="00F6398A"/>
    <w:rsid w:val="00F63ABA"/>
    <w:rsid w:val="00F63C51"/>
    <w:rsid w:val="00F64C5A"/>
    <w:rsid w:val="00F65F79"/>
    <w:rsid w:val="00F66007"/>
    <w:rsid w:val="00F66D81"/>
    <w:rsid w:val="00F67C3E"/>
    <w:rsid w:val="00F70281"/>
    <w:rsid w:val="00F707C2"/>
    <w:rsid w:val="00F707EE"/>
    <w:rsid w:val="00F710EA"/>
    <w:rsid w:val="00F71B3D"/>
    <w:rsid w:val="00F73249"/>
    <w:rsid w:val="00F74615"/>
    <w:rsid w:val="00F746D6"/>
    <w:rsid w:val="00F74CF0"/>
    <w:rsid w:val="00F75115"/>
    <w:rsid w:val="00F75D29"/>
    <w:rsid w:val="00F75F03"/>
    <w:rsid w:val="00F77624"/>
    <w:rsid w:val="00F804E8"/>
    <w:rsid w:val="00F80DF4"/>
    <w:rsid w:val="00F8181F"/>
    <w:rsid w:val="00F8258C"/>
    <w:rsid w:val="00F825AB"/>
    <w:rsid w:val="00F826FD"/>
    <w:rsid w:val="00F82BC8"/>
    <w:rsid w:val="00F82E77"/>
    <w:rsid w:val="00F838C1"/>
    <w:rsid w:val="00F83C99"/>
    <w:rsid w:val="00F84433"/>
    <w:rsid w:val="00F844B3"/>
    <w:rsid w:val="00F84C3A"/>
    <w:rsid w:val="00F85662"/>
    <w:rsid w:val="00F86A03"/>
    <w:rsid w:val="00F86E1B"/>
    <w:rsid w:val="00F87AB3"/>
    <w:rsid w:val="00F902E3"/>
    <w:rsid w:val="00F91DEE"/>
    <w:rsid w:val="00F92334"/>
    <w:rsid w:val="00F937E1"/>
    <w:rsid w:val="00F93EFB"/>
    <w:rsid w:val="00F94647"/>
    <w:rsid w:val="00F9524E"/>
    <w:rsid w:val="00F957C0"/>
    <w:rsid w:val="00F958CB"/>
    <w:rsid w:val="00F95BEE"/>
    <w:rsid w:val="00F95E95"/>
    <w:rsid w:val="00F966D6"/>
    <w:rsid w:val="00F96B6E"/>
    <w:rsid w:val="00F971CA"/>
    <w:rsid w:val="00F97611"/>
    <w:rsid w:val="00F97B8D"/>
    <w:rsid w:val="00F97BF6"/>
    <w:rsid w:val="00FA001C"/>
    <w:rsid w:val="00FA0211"/>
    <w:rsid w:val="00FA197C"/>
    <w:rsid w:val="00FA1B8A"/>
    <w:rsid w:val="00FA39AD"/>
    <w:rsid w:val="00FA3C84"/>
    <w:rsid w:val="00FA46ED"/>
    <w:rsid w:val="00FA4A5E"/>
    <w:rsid w:val="00FA4B22"/>
    <w:rsid w:val="00FA5829"/>
    <w:rsid w:val="00FA669C"/>
    <w:rsid w:val="00FA746C"/>
    <w:rsid w:val="00FA7B8D"/>
    <w:rsid w:val="00FB0C83"/>
    <w:rsid w:val="00FB1000"/>
    <w:rsid w:val="00FB1043"/>
    <w:rsid w:val="00FB20F3"/>
    <w:rsid w:val="00FB43AC"/>
    <w:rsid w:val="00FB47EA"/>
    <w:rsid w:val="00FB53EC"/>
    <w:rsid w:val="00FB567E"/>
    <w:rsid w:val="00FB703E"/>
    <w:rsid w:val="00FB7C38"/>
    <w:rsid w:val="00FB7F1F"/>
    <w:rsid w:val="00FC054A"/>
    <w:rsid w:val="00FC0790"/>
    <w:rsid w:val="00FC0A0D"/>
    <w:rsid w:val="00FC0F4A"/>
    <w:rsid w:val="00FC1289"/>
    <w:rsid w:val="00FC16C4"/>
    <w:rsid w:val="00FC2C91"/>
    <w:rsid w:val="00FC2FAC"/>
    <w:rsid w:val="00FC3459"/>
    <w:rsid w:val="00FC387F"/>
    <w:rsid w:val="00FC3A5C"/>
    <w:rsid w:val="00FC4C6D"/>
    <w:rsid w:val="00FC4DC2"/>
    <w:rsid w:val="00FC5311"/>
    <w:rsid w:val="00FC6C11"/>
    <w:rsid w:val="00FC7940"/>
    <w:rsid w:val="00FC7B46"/>
    <w:rsid w:val="00FC7B74"/>
    <w:rsid w:val="00FD0CFA"/>
    <w:rsid w:val="00FD1CE7"/>
    <w:rsid w:val="00FD1D4B"/>
    <w:rsid w:val="00FD1F76"/>
    <w:rsid w:val="00FD230C"/>
    <w:rsid w:val="00FD2D70"/>
    <w:rsid w:val="00FD30CD"/>
    <w:rsid w:val="00FD3979"/>
    <w:rsid w:val="00FD3EBF"/>
    <w:rsid w:val="00FD40D5"/>
    <w:rsid w:val="00FD44BF"/>
    <w:rsid w:val="00FD4636"/>
    <w:rsid w:val="00FD46BA"/>
    <w:rsid w:val="00FD4915"/>
    <w:rsid w:val="00FD4F18"/>
    <w:rsid w:val="00FD5D4A"/>
    <w:rsid w:val="00FD6B5B"/>
    <w:rsid w:val="00FD724F"/>
    <w:rsid w:val="00FE05FC"/>
    <w:rsid w:val="00FE0693"/>
    <w:rsid w:val="00FE086E"/>
    <w:rsid w:val="00FE0AF4"/>
    <w:rsid w:val="00FE127F"/>
    <w:rsid w:val="00FE27EE"/>
    <w:rsid w:val="00FE30E1"/>
    <w:rsid w:val="00FE403F"/>
    <w:rsid w:val="00FE43FC"/>
    <w:rsid w:val="00FE520C"/>
    <w:rsid w:val="00FE57BC"/>
    <w:rsid w:val="00FE65C5"/>
    <w:rsid w:val="00FE6DA0"/>
    <w:rsid w:val="00FE6F60"/>
    <w:rsid w:val="00FE7339"/>
    <w:rsid w:val="00FF0C49"/>
    <w:rsid w:val="00FF0FDB"/>
    <w:rsid w:val="00FF1282"/>
    <w:rsid w:val="00FF1339"/>
    <w:rsid w:val="00FF1682"/>
    <w:rsid w:val="00FF26C8"/>
    <w:rsid w:val="00FF33D3"/>
    <w:rsid w:val="00FF479B"/>
    <w:rsid w:val="00FF5100"/>
    <w:rsid w:val="00FF5667"/>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E1299"/>
  <w15:docId w15:val="{72FEC396-24E0-4D07-A75F-D2176F55A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D40"/>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E4651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character" w:customStyle="1" w:styleId="bold">
    <w:name w:val="bold"/>
    <w:basedOn w:val="Fuentedeprrafopredeter"/>
    <w:rsid w:val="004B6B84"/>
  </w:style>
  <w:style w:type="character" w:customStyle="1" w:styleId="Ttulo2Car">
    <w:name w:val="Título 2 Car"/>
    <w:basedOn w:val="Fuentedeprrafopredeter"/>
    <w:link w:val="Ttulo2"/>
    <w:uiPriority w:val="9"/>
    <w:semiHidden/>
    <w:rsid w:val="00E4651E"/>
    <w:rPr>
      <w:rFonts w:asciiTheme="majorHAnsi" w:eastAsiaTheme="majorEastAsia" w:hAnsiTheme="majorHAnsi" w:cstheme="majorBidi"/>
      <w:color w:val="365F91" w:themeColor="accent1" w:themeShade="BF"/>
      <w:sz w:val="26"/>
      <w:szCs w:val="26"/>
    </w:rPr>
  </w:style>
  <w:style w:type="character" w:customStyle="1" w:styleId="registros-movil-hide">
    <w:name w:val="registros-movil-hide"/>
    <w:basedOn w:val="Fuentedeprrafopredeter"/>
    <w:rsid w:val="00E4651E"/>
  </w:style>
  <w:style w:type="paragraph" w:customStyle="1" w:styleId="page-item">
    <w:name w:val="page-item"/>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Fuentedeprrafopredeter"/>
    <w:rsid w:val="00E4651E"/>
  </w:style>
  <w:style w:type="paragraph" w:styleId="NormalWeb">
    <w:name w:val="Normal (Web)"/>
    <w:basedOn w:val="Normal"/>
    <w:uiPriority w:val="99"/>
    <w:unhideWhenUsed/>
    <w:rsid w:val="00E4651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94949">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70151299">
      <w:bodyDiv w:val="1"/>
      <w:marLeft w:val="0"/>
      <w:marRight w:val="0"/>
      <w:marTop w:val="0"/>
      <w:marBottom w:val="0"/>
      <w:divBdr>
        <w:top w:val="none" w:sz="0" w:space="0" w:color="auto"/>
        <w:left w:val="none" w:sz="0" w:space="0" w:color="auto"/>
        <w:bottom w:val="none" w:sz="0" w:space="0" w:color="auto"/>
        <w:right w:val="none" w:sz="0" w:space="0" w:color="auto"/>
      </w:divBdr>
      <w:divsChild>
        <w:div w:id="2111662247">
          <w:marLeft w:val="0"/>
          <w:marRight w:val="0"/>
          <w:marTop w:val="0"/>
          <w:marBottom w:val="0"/>
          <w:divBdr>
            <w:top w:val="none" w:sz="0" w:space="0" w:color="auto"/>
            <w:left w:val="none" w:sz="0" w:space="0" w:color="auto"/>
            <w:bottom w:val="none" w:sz="0" w:space="0" w:color="auto"/>
            <w:right w:val="none" w:sz="0" w:space="0" w:color="auto"/>
          </w:divBdr>
          <w:divsChild>
            <w:div w:id="1152212852">
              <w:marLeft w:val="0"/>
              <w:marRight w:val="0"/>
              <w:marTop w:val="0"/>
              <w:marBottom w:val="0"/>
              <w:divBdr>
                <w:top w:val="none" w:sz="0" w:space="0" w:color="auto"/>
                <w:left w:val="none" w:sz="0" w:space="0" w:color="auto"/>
                <w:bottom w:val="none" w:sz="0" w:space="0" w:color="auto"/>
                <w:right w:val="none" w:sz="0" w:space="0" w:color="auto"/>
              </w:divBdr>
            </w:div>
          </w:divsChild>
        </w:div>
        <w:div w:id="179634624">
          <w:marLeft w:val="0"/>
          <w:marRight w:val="0"/>
          <w:marTop w:val="0"/>
          <w:marBottom w:val="0"/>
          <w:divBdr>
            <w:top w:val="none" w:sz="0" w:space="0" w:color="auto"/>
            <w:left w:val="none" w:sz="0" w:space="0" w:color="auto"/>
            <w:bottom w:val="none" w:sz="0" w:space="0" w:color="auto"/>
            <w:right w:val="none" w:sz="0" w:space="0" w:color="auto"/>
          </w:divBdr>
          <w:divsChild>
            <w:div w:id="2026202485">
              <w:marLeft w:val="0"/>
              <w:marRight w:val="0"/>
              <w:marTop w:val="0"/>
              <w:marBottom w:val="0"/>
              <w:divBdr>
                <w:top w:val="none" w:sz="0" w:space="0" w:color="auto"/>
                <w:left w:val="none" w:sz="0" w:space="0" w:color="auto"/>
                <w:bottom w:val="none" w:sz="0" w:space="0" w:color="auto"/>
                <w:right w:val="none" w:sz="0" w:space="0" w:color="auto"/>
              </w:divBdr>
            </w:div>
            <w:div w:id="1634479125">
              <w:marLeft w:val="0"/>
              <w:marRight w:val="0"/>
              <w:marTop w:val="0"/>
              <w:marBottom w:val="0"/>
              <w:divBdr>
                <w:top w:val="none" w:sz="0" w:space="0" w:color="auto"/>
                <w:left w:val="none" w:sz="0" w:space="0" w:color="auto"/>
                <w:bottom w:val="none" w:sz="0" w:space="0" w:color="auto"/>
                <w:right w:val="none" w:sz="0" w:space="0" w:color="auto"/>
              </w:divBdr>
            </w:div>
            <w:div w:id="1036540895">
              <w:marLeft w:val="0"/>
              <w:marRight w:val="0"/>
              <w:marTop w:val="0"/>
              <w:marBottom w:val="0"/>
              <w:divBdr>
                <w:top w:val="none" w:sz="0" w:space="0" w:color="auto"/>
                <w:left w:val="none" w:sz="0" w:space="0" w:color="auto"/>
                <w:bottom w:val="none" w:sz="0" w:space="0" w:color="auto"/>
                <w:right w:val="none" w:sz="0" w:space="0" w:color="auto"/>
              </w:divBdr>
            </w:div>
          </w:divsChild>
        </w:div>
        <w:div w:id="2049525998">
          <w:marLeft w:val="0"/>
          <w:marRight w:val="0"/>
          <w:marTop w:val="0"/>
          <w:marBottom w:val="0"/>
          <w:divBdr>
            <w:top w:val="none" w:sz="0" w:space="0" w:color="auto"/>
            <w:left w:val="none" w:sz="0" w:space="0" w:color="auto"/>
            <w:bottom w:val="none" w:sz="0" w:space="0" w:color="auto"/>
            <w:right w:val="none" w:sz="0" w:space="0" w:color="auto"/>
          </w:divBdr>
          <w:divsChild>
            <w:div w:id="756438074">
              <w:marLeft w:val="0"/>
              <w:marRight w:val="0"/>
              <w:marTop w:val="0"/>
              <w:marBottom w:val="0"/>
              <w:divBdr>
                <w:top w:val="none" w:sz="0" w:space="0" w:color="auto"/>
                <w:left w:val="none" w:sz="0" w:space="0" w:color="auto"/>
                <w:bottom w:val="none" w:sz="0" w:space="0" w:color="auto"/>
                <w:right w:val="none" w:sz="0" w:space="0" w:color="auto"/>
              </w:divBdr>
            </w:div>
            <w:div w:id="1336954809">
              <w:marLeft w:val="0"/>
              <w:marRight w:val="0"/>
              <w:marTop w:val="0"/>
              <w:marBottom w:val="0"/>
              <w:divBdr>
                <w:top w:val="none" w:sz="0" w:space="0" w:color="auto"/>
                <w:left w:val="none" w:sz="0" w:space="0" w:color="auto"/>
                <w:bottom w:val="none" w:sz="0" w:space="0" w:color="auto"/>
                <w:right w:val="none" w:sz="0" w:space="0" w:color="auto"/>
              </w:divBdr>
            </w:div>
            <w:div w:id="2144078288">
              <w:marLeft w:val="0"/>
              <w:marRight w:val="0"/>
              <w:marTop w:val="0"/>
              <w:marBottom w:val="0"/>
              <w:divBdr>
                <w:top w:val="none" w:sz="0" w:space="0" w:color="auto"/>
                <w:left w:val="none" w:sz="0" w:space="0" w:color="auto"/>
                <w:bottom w:val="none" w:sz="0" w:space="0" w:color="auto"/>
                <w:right w:val="none" w:sz="0" w:space="0" w:color="auto"/>
              </w:divBdr>
            </w:div>
          </w:divsChild>
        </w:div>
        <w:div w:id="2085688767">
          <w:marLeft w:val="0"/>
          <w:marRight w:val="0"/>
          <w:marTop w:val="0"/>
          <w:marBottom w:val="0"/>
          <w:divBdr>
            <w:top w:val="none" w:sz="0" w:space="0" w:color="auto"/>
            <w:left w:val="none" w:sz="0" w:space="0" w:color="auto"/>
            <w:bottom w:val="none" w:sz="0" w:space="0" w:color="auto"/>
            <w:right w:val="none" w:sz="0" w:space="0" w:color="auto"/>
          </w:divBdr>
        </w:div>
        <w:div w:id="1343631954">
          <w:marLeft w:val="0"/>
          <w:marRight w:val="0"/>
          <w:marTop w:val="0"/>
          <w:marBottom w:val="0"/>
          <w:divBdr>
            <w:top w:val="none" w:sz="0" w:space="0" w:color="auto"/>
            <w:left w:val="none" w:sz="0" w:space="0" w:color="auto"/>
            <w:bottom w:val="none" w:sz="0" w:space="0" w:color="auto"/>
            <w:right w:val="none" w:sz="0" w:space="0" w:color="auto"/>
          </w:divBdr>
        </w:div>
      </w:divsChild>
    </w:div>
    <w:div w:id="396707031">
      <w:bodyDiv w:val="1"/>
      <w:marLeft w:val="0"/>
      <w:marRight w:val="0"/>
      <w:marTop w:val="0"/>
      <w:marBottom w:val="0"/>
      <w:divBdr>
        <w:top w:val="none" w:sz="0" w:space="0" w:color="auto"/>
        <w:left w:val="none" w:sz="0" w:space="0" w:color="auto"/>
        <w:bottom w:val="none" w:sz="0" w:space="0" w:color="auto"/>
        <w:right w:val="none" w:sz="0" w:space="0" w:color="auto"/>
      </w:divBdr>
    </w:div>
    <w:div w:id="644311378">
      <w:bodyDiv w:val="1"/>
      <w:marLeft w:val="0"/>
      <w:marRight w:val="0"/>
      <w:marTop w:val="0"/>
      <w:marBottom w:val="0"/>
      <w:divBdr>
        <w:top w:val="none" w:sz="0" w:space="0" w:color="auto"/>
        <w:left w:val="none" w:sz="0" w:space="0" w:color="auto"/>
        <w:bottom w:val="none" w:sz="0" w:space="0" w:color="auto"/>
        <w:right w:val="none" w:sz="0" w:space="0" w:color="auto"/>
      </w:divBdr>
      <w:divsChild>
        <w:div w:id="2102601480">
          <w:marLeft w:val="0"/>
          <w:marRight w:val="0"/>
          <w:marTop w:val="300"/>
          <w:marBottom w:val="0"/>
          <w:divBdr>
            <w:top w:val="none" w:sz="0" w:space="0" w:color="auto"/>
            <w:left w:val="none" w:sz="0" w:space="0" w:color="auto"/>
            <w:bottom w:val="none" w:sz="0" w:space="0" w:color="auto"/>
            <w:right w:val="none" w:sz="0" w:space="0" w:color="auto"/>
          </w:divBdr>
          <w:divsChild>
            <w:div w:id="1148323100">
              <w:marLeft w:val="0"/>
              <w:marRight w:val="0"/>
              <w:marTop w:val="0"/>
              <w:marBottom w:val="0"/>
              <w:divBdr>
                <w:top w:val="none" w:sz="0" w:space="0" w:color="auto"/>
                <w:left w:val="none" w:sz="0" w:space="0" w:color="auto"/>
                <w:bottom w:val="none" w:sz="0" w:space="0" w:color="auto"/>
                <w:right w:val="none" w:sz="0" w:space="0" w:color="auto"/>
              </w:divBdr>
              <w:divsChild>
                <w:div w:id="1909732180">
                  <w:marLeft w:val="0"/>
                  <w:marRight w:val="0"/>
                  <w:marTop w:val="0"/>
                  <w:marBottom w:val="0"/>
                  <w:divBdr>
                    <w:top w:val="none" w:sz="0" w:space="0" w:color="auto"/>
                    <w:left w:val="none" w:sz="0" w:space="0" w:color="auto"/>
                    <w:bottom w:val="none" w:sz="0" w:space="0" w:color="auto"/>
                    <w:right w:val="none" w:sz="0" w:space="0" w:color="auto"/>
                  </w:divBdr>
                  <w:divsChild>
                    <w:div w:id="1771508233">
                      <w:marLeft w:val="0"/>
                      <w:marRight w:val="0"/>
                      <w:marTop w:val="0"/>
                      <w:marBottom w:val="0"/>
                      <w:divBdr>
                        <w:top w:val="none" w:sz="0" w:space="0" w:color="auto"/>
                        <w:left w:val="none" w:sz="0" w:space="0" w:color="auto"/>
                        <w:bottom w:val="none" w:sz="0" w:space="0" w:color="auto"/>
                        <w:right w:val="none" w:sz="0" w:space="0" w:color="auto"/>
                      </w:divBdr>
                      <w:divsChild>
                        <w:div w:id="801848000">
                          <w:marLeft w:val="0"/>
                          <w:marRight w:val="0"/>
                          <w:marTop w:val="0"/>
                          <w:marBottom w:val="0"/>
                          <w:divBdr>
                            <w:top w:val="single" w:sz="6" w:space="0" w:color="auto"/>
                            <w:left w:val="single" w:sz="6" w:space="0" w:color="auto"/>
                            <w:bottom w:val="single" w:sz="6" w:space="0" w:color="auto"/>
                            <w:right w:val="single" w:sz="6" w:space="0" w:color="auto"/>
                          </w:divBdr>
                          <w:divsChild>
                            <w:div w:id="215628138">
                              <w:marLeft w:val="0"/>
                              <w:marRight w:val="0"/>
                              <w:marTop w:val="0"/>
                              <w:marBottom w:val="0"/>
                              <w:divBdr>
                                <w:top w:val="none" w:sz="0" w:space="0" w:color="auto"/>
                                <w:left w:val="none" w:sz="0" w:space="0" w:color="auto"/>
                                <w:bottom w:val="none" w:sz="0" w:space="0" w:color="auto"/>
                                <w:right w:val="none" w:sz="0" w:space="0" w:color="auto"/>
                              </w:divBdr>
                              <w:divsChild>
                                <w:div w:id="343360793">
                                  <w:marLeft w:val="0"/>
                                  <w:marRight w:val="0"/>
                                  <w:marTop w:val="0"/>
                                  <w:marBottom w:val="0"/>
                                  <w:divBdr>
                                    <w:top w:val="none" w:sz="0" w:space="0" w:color="auto"/>
                                    <w:left w:val="none" w:sz="0" w:space="0" w:color="auto"/>
                                    <w:bottom w:val="none" w:sz="0" w:space="0" w:color="auto"/>
                                    <w:right w:val="none" w:sz="0" w:space="0" w:color="auto"/>
                                  </w:divBdr>
                                  <w:divsChild>
                                    <w:div w:id="1728215149">
                                      <w:marLeft w:val="0"/>
                                      <w:marRight w:val="0"/>
                                      <w:marTop w:val="0"/>
                                      <w:marBottom w:val="0"/>
                                      <w:divBdr>
                                        <w:top w:val="none" w:sz="0" w:space="0" w:color="auto"/>
                                        <w:left w:val="none" w:sz="0" w:space="0" w:color="auto"/>
                                        <w:bottom w:val="none" w:sz="0" w:space="0" w:color="auto"/>
                                        <w:right w:val="none" w:sz="0" w:space="0" w:color="auto"/>
                                      </w:divBdr>
                                    </w:div>
                                  </w:divsChild>
                                </w:div>
                                <w:div w:id="1698238235">
                                  <w:marLeft w:val="0"/>
                                  <w:marRight w:val="0"/>
                                  <w:marTop w:val="0"/>
                                  <w:marBottom w:val="150"/>
                                  <w:divBdr>
                                    <w:top w:val="none" w:sz="0" w:space="0" w:color="auto"/>
                                    <w:left w:val="none" w:sz="0" w:space="0" w:color="auto"/>
                                    <w:bottom w:val="single" w:sz="6" w:space="0" w:color="24135F"/>
                                    <w:right w:val="none" w:sz="0" w:space="0" w:color="auto"/>
                                  </w:divBdr>
                                </w:div>
                                <w:div w:id="269356732">
                                  <w:marLeft w:val="0"/>
                                  <w:marRight w:val="0"/>
                                  <w:marTop w:val="0"/>
                                  <w:marBottom w:val="0"/>
                                  <w:divBdr>
                                    <w:top w:val="none" w:sz="0" w:space="0" w:color="auto"/>
                                    <w:left w:val="none" w:sz="0" w:space="0" w:color="auto"/>
                                    <w:bottom w:val="none" w:sz="0" w:space="0" w:color="auto"/>
                                    <w:right w:val="none" w:sz="0" w:space="0" w:color="auto"/>
                                  </w:divBdr>
                                  <w:divsChild>
                                    <w:div w:id="557785351">
                                      <w:marLeft w:val="0"/>
                                      <w:marRight w:val="0"/>
                                      <w:marTop w:val="0"/>
                                      <w:marBottom w:val="0"/>
                                      <w:divBdr>
                                        <w:top w:val="none" w:sz="0" w:space="0" w:color="auto"/>
                                        <w:left w:val="none" w:sz="0" w:space="0" w:color="auto"/>
                                        <w:bottom w:val="none" w:sz="0" w:space="0" w:color="auto"/>
                                        <w:right w:val="none" w:sz="0" w:space="0" w:color="auto"/>
                                      </w:divBdr>
                                      <w:divsChild>
                                        <w:div w:id="71395294">
                                          <w:marLeft w:val="0"/>
                                          <w:marRight w:val="0"/>
                                          <w:marTop w:val="0"/>
                                          <w:marBottom w:val="0"/>
                                          <w:divBdr>
                                            <w:top w:val="none" w:sz="0" w:space="0" w:color="auto"/>
                                            <w:left w:val="none" w:sz="0" w:space="0" w:color="auto"/>
                                            <w:bottom w:val="none" w:sz="0" w:space="0" w:color="auto"/>
                                            <w:right w:val="none" w:sz="0" w:space="0" w:color="auto"/>
                                          </w:divBdr>
                                          <w:divsChild>
                                            <w:div w:id="2023776753">
                                              <w:marLeft w:val="0"/>
                                              <w:marRight w:val="0"/>
                                              <w:marTop w:val="0"/>
                                              <w:marBottom w:val="0"/>
                                              <w:divBdr>
                                                <w:top w:val="none" w:sz="0" w:space="0" w:color="auto"/>
                                                <w:left w:val="none" w:sz="0" w:space="0" w:color="auto"/>
                                                <w:bottom w:val="none" w:sz="0" w:space="0" w:color="auto"/>
                                                <w:right w:val="none" w:sz="0" w:space="0" w:color="auto"/>
                                              </w:divBdr>
                                            </w:div>
                                          </w:divsChild>
                                        </w:div>
                                        <w:div w:id="676616813">
                                          <w:marLeft w:val="0"/>
                                          <w:marRight w:val="0"/>
                                          <w:marTop w:val="0"/>
                                          <w:marBottom w:val="0"/>
                                          <w:divBdr>
                                            <w:top w:val="none" w:sz="0" w:space="0" w:color="auto"/>
                                            <w:left w:val="none" w:sz="0" w:space="0" w:color="auto"/>
                                            <w:bottom w:val="none" w:sz="0" w:space="0" w:color="auto"/>
                                            <w:right w:val="none" w:sz="0" w:space="0" w:color="auto"/>
                                          </w:divBdr>
                                          <w:divsChild>
                                            <w:div w:id="1369376209">
                                              <w:marLeft w:val="0"/>
                                              <w:marRight w:val="0"/>
                                              <w:marTop w:val="0"/>
                                              <w:marBottom w:val="0"/>
                                              <w:divBdr>
                                                <w:top w:val="none" w:sz="0" w:space="0" w:color="auto"/>
                                                <w:left w:val="none" w:sz="0" w:space="0" w:color="auto"/>
                                                <w:bottom w:val="none" w:sz="0" w:space="0" w:color="auto"/>
                                                <w:right w:val="none" w:sz="0" w:space="0" w:color="auto"/>
                                              </w:divBdr>
                                            </w:div>
                                            <w:div w:id="1045762430">
                                              <w:marLeft w:val="0"/>
                                              <w:marRight w:val="0"/>
                                              <w:marTop w:val="0"/>
                                              <w:marBottom w:val="0"/>
                                              <w:divBdr>
                                                <w:top w:val="none" w:sz="0" w:space="0" w:color="auto"/>
                                                <w:left w:val="none" w:sz="0" w:space="0" w:color="auto"/>
                                                <w:bottom w:val="none" w:sz="0" w:space="0" w:color="auto"/>
                                                <w:right w:val="none" w:sz="0" w:space="0" w:color="auto"/>
                                              </w:divBdr>
                                            </w:div>
                                            <w:div w:id="526261568">
                                              <w:marLeft w:val="0"/>
                                              <w:marRight w:val="0"/>
                                              <w:marTop w:val="0"/>
                                              <w:marBottom w:val="0"/>
                                              <w:divBdr>
                                                <w:top w:val="none" w:sz="0" w:space="0" w:color="auto"/>
                                                <w:left w:val="none" w:sz="0" w:space="0" w:color="auto"/>
                                                <w:bottom w:val="none" w:sz="0" w:space="0" w:color="auto"/>
                                                <w:right w:val="none" w:sz="0" w:space="0" w:color="auto"/>
                                              </w:divBdr>
                                            </w:div>
                                          </w:divsChild>
                                        </w:div>
                                        <w:div w:id="48842908">
                                          <w:marLeft w:val="0"/>
                                          <w:marRight w:val="0"/>
                                          <w:marTop w:val="0"/>
                                          <w:marBottom w:val="0"/>
                                          <w:divBdr>
                                            <w:top w:val="none" w:sz="0" w:space="0" w:color="auto"/>
                                            <w:left w:val="none" w:sz="0" w:space="0" w:color="auto"/>
                                            <w:bottom w:val="none" w:sz="0" w:space="0" w:color="auto"/>
                                            <w:right w:val="none" w:sz="0" w:space="0" w:color="auto"/>
                                          </w:divBdr>
                                          <w:divsChild>
                                            <w:div w:id="770317905">
                                              <w:marLeft w:val="0"/>
                                              <w:marRight w:val="0"/>
                                              <w:marTop w:val="0"/>
                                              <w:marBottom w:val="0"/>
                                              <w:divBdr>
                                                <w:top w:val="none" w:sz="0" w:space="0" w:color="auto"/>
                                                <w:left w:val="none" w:sz="0" w:space="0" w:color="auto"/>
                                                <w:bottom w:val="none" w:sz="0" w:space="0" w:color="auto"/>
                                                <w:right w:val="none" w:sz="0" w:space="0" w:color="auto"/>
                                              </w:divBdr>
                                            </w:div>
                                            <w:div w:id="261883728">
                                              <w:marLeft w:val="0"/>
                                              <w:marRight w:val="0"/>
                                              <w:marTop w:val="0"/>
                                              <w:marBottom w:val="0"/>
                                              <w:divBdr>
                                                <w:top w:val="none" w:sz="0" w:space="0" w:color="auto"/>
                                                <w:left w:val="none" w:sz="0" w:space="0" w:color="auto"/>
                                                <w:bottom w:val="none" w:sz="0" w:space="0" w:color="auto"/>
                                                <w:right w:val="none" w:sz="0" w:space="0" w:color="auto"/>
                                              </w:divBdr>
                                            </w:div>
                                            <w:div w:id="12158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55057">
                                      <w:marLeft w:val="0"/>
                                      <w:marRight w:val="0"/>
                                      <w:marTop w:val="0"/>
                                      <w:marBottom w:val="0"/>
                                      <w:divBdr>
                                        <w:top w:val="none" w:sz="0" w:space="0" w:color="auto"/>
                                        <w:left w:val="none" w:sz="0" w:space="0" w:color="auto"/>
                                        <w:bottom w:val="none" w:sz="0" w:space="0" w:color="auto"/>
                                        <w:right w:val="none" w:sz="0" w:space="0" w:color="auto"/>
                                      </w:divBdr>
                                    </w:div>
                                    <w:div w:id="1783038258">
                                      <w:marLeft w:val="0"/>
                                      <w:marRight w:val="0"/>
                                      <w:marTop w:val="0"/>
                                      <w:marBottom w:val="0"/>
                                      <w:divBdr>
                                        <w:top w:val="none" w:sz="0" w:space="0" w:color="auto"/>
                                        <w:left w:val="none" w:sz="0" w:space="0" w:color="auto"/>
                                        <w:bottom w:val="none" w:sz="0" w:space="0" w:color="auto"/>
                                        <w:right w:val="none" w:sz="0" w:space="0" w:color="auto"/>
                                      </w:divBdr>
                                    </w:div>
                                    <w:div w:id="1857499997">
                                      <w:marLeft w:val="0"/>
                                      <w:marRight w:val="0"/>
                                      <w:marTop w:val="0"/>
                                      <w:marBottom w:val="0"/>
                                      <w:divBdr>
                                        <w:top w:val="none" w:sz="0" w:space="0" w:color="auto"/>
                                        <w:left w:val="none" w:sz="0" w:space="0" w:color="auto"/>
                                        <w:bottom w:val="none" w:sz="0" w:space="0" w:color="auto"/>
                                        <w:right w:val="none" w:sz="0" w:space="0" w:color="auto"/>
                                      </w:divBdr>
                                    </w:div>
                                    <w:div w:id="44527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7070642">
          <w:marLeft w:val="0"/>
          <w:marRight w:val="0"/>
          <w:marTop w:val="0"/>
          <w:marBottom w:val="0"/>
          <w:divBdr>
            <w:top w:val="none" w:sz="0" w:space="0" w:color="auto"/>
            <w:left w:val="none" w:sz="0" w:space="0" w:color="auto"/>
            <w:bottom w:val="none" w:sz="0" w:space="0" w:color="auto"/>
            <w:right w:val="none" w:sz="0" w:space="0" w:color="auto"/>
          </w:divBdr>
          <w:divsChild>
            <w:div w:id="213132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140315">
      <w:bodyDiv w:val="1"/>
      <w:marLeft w:val="0"/>
      <w:marRight w:val="0"/>
      <w:marTop w:val="0"/>
      <w:marBottom w:val="0"/>
      <w:divBdr>
        <w:top w:val="none" w:sz="0" w:space="0" w:color="auto"/>
        <w:left w:val="none" w:sz="0" w:space="0" w:color="auto"/>
        <w:bottom w:val="none" w:sz="0" w:space="0" w:color="auto"/>
        <w:right w:val="none" w:sz="0" w:space="0" w:color="auto"/>
      </w:divBdr>
    </w:div>
    <w:div w:id="115356956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92020012">
      <w:bodyDiv w:val="1"/>
      <w:marLeft w:val="0"/>
      <w:marRight w:val="0"/>
      <w:marTop w:val="0"/>
      <w:marBottom w:val="0"/>
      <w:divBdr>
        <w:top w:val="none" w:sz="0" w:space="0" w:color="auto"/>
        <w:left w:val="none" w:sz="0" w:space="0" w:color="auto"/>
        <w:bottom w:val="none" w:sz="0" w:space="0" w:color="auto"/>
        <w:right w:val="none" w:sz="0" w:space="0" w:color="auto"/>
      </w:divBdr>
    </w:div>
    <w:div w:id="193273812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D1415C-336F-4C09-A52B-C7A769DE8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11</Pages>
  <Words>3981</Words>
  <Characters>21901</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53</cp:revision>
  <cp:lastPrinted>2022-08-26T18:31:00Z</cp:lastPrinted>
  <dcterms:created xsi:type="dcterms:W3CDTF">2022-07-11T16:09:00Z</dcterms:created>
  <dcterms:modified xsi:type="dcterms:W3CDTF">2023-02-14T17:21:00Z</dcterms:modified>
</cp:coreProperties>
</file>