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DB63B"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p>
    <w:p w14:paraId="0F64FA96" w14:textId="4358FF56" w:rsidR="00C61E6F" w:rsidRPr="001042B6" w:rsidRDefault="00061EA5" w:rsidP="00C61E6F">
      <w:pPr>
        <w:spacing w:line="360" w:lineRule="auto"/>
        <w:jc w:val="both"/>
        <w:rPr>
          <w:rFonts w:ascii="Arial" w:hAnsi="Arial" w:cs="Arial"/>
          <w:b/>
          <w:sz w:val="24"/>
          <w:szCs w:val="24"/>
        </w:rPr>
      </w:pPr>
      <w:r>
        <w:rPr>
          <w:rFonts w:ascii="Arial" w:hAnsi="Arial" w:cs="Arial"/>
          <w:b/>
          <w:sz w:val="24"/>
          <w:szCs w:val="24"/>
        </w:rPr>
        <w:t>OAXACA DE JUÁREZ, OAXACA; A DIECIOCHO</w:t>
      </w:r>
      <w:r w:rsidR="002C53F6">
        <w:rPr>
          <w:rFonts w:ascii="Arial" w:hAnsi="Arial" w:cs="Arial"/>
          <w:b/>
          <w:sz w:val="24"/>
          <w:szCs w:val="24"/>
        </w:rPr>
        <w:t xml:space="preserve"> DE </w:t>
      </w:r>
      <w:r>
        <w:rPr>
          <w:rFonts w:ascii="Arial" w:hAnsi="Arial" w:cs="Arial"/>
          <w:b/>
          <w:sz w:val="24"/>
          <w:szCs w:val="24"/>
        </w:rPr>
        <w:t>MAYO</w:t>
      </w:r>
      <w:r w:rsidR="002C53F6">
        <w:rPr>
          <w:rFonts w:ascii="Arial" w:hAnsi="Arial" w:cs="Arial"/>
          <w:b/>
          <w:sz w:val="24"/>
          <w:szCs w:val="24"/>
        </w:rPr>
        <w:t xml:space="preserve"> </w:t>
      </w:r>
      <w:r w:rsidR="00C61E6F">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VEINTIUNO (</w:t>
      </w:r>
      <w:r>
        <w:rPr>
          <w:rFonts w:ascii="Arial" w:hAnsi="Arial" w:cs="Arial"/>
          <w:b/>
          <w:sz w:val="24"/>
          <w:szCs w:val="24"/>
        </w:rPr>
        <w:t>18</w:t>
      </w:r>
      <w:r w:rsidR="005F0498">
        <w:rPr>
          <w:rFonts w:ascii="Arial" w:hAnsi="Arial" w:cs="Arial"/>
          <w:b/>
          <w:sz w:val="24"/>
          <w:szCs w:val="24"/>
        </w:rPr>
        <w:t>/</w:t>
      </w:r>
      <w:r>
        <w:rPr>
          <w:rFonts w:ascii="Arial" w:hAnsi="Arial" w:cs="Arial"/>
          <w:b/>
          <w:sz w:val="24"/>
          <w:szCs w:val="24"/>
        </w:rPr>
        <w:t>05</w:t>
      </w:r>
      <w:r w:rsidR="00C61E6F">
        <w:rPr>
          <w:rFonts w:ascii="Arial" w:hAnsi="Arial" w:cs="Arial"/>
          <w:b/>
          <w:sz w:val="24"/>
          <w:szCs w:val="24"/>
        </w:rPr>
        <w:t>/2021</w:t>
      </w:r>
      <w:r w:rsidR="00C61E6F" w:rsidRPr="001042B6">
        <w:rPr>
          <w:rFonts w:ascii="Arial" w:hAnsi="Arial" w:cs="Arial"/>
          <w:b/>
          <w:sz w:val="24"/>
          <w:szCs w:val="24"/>
        </w:rPr>
        <w:t xml:space="preserve">). - - - - - - - - - - - - - - - - - - - - </w:t>
      </w:r>
      <w:r w:rsidR="00C61E6F">
        <w:rPr>
          <w:rFonts w:ascii="Arial" w:hAnsi="Arial" w:cs="Arial"/>
          <w:b/>
          <w:sz w:val="24"/>
          <w:szCs w:val="24"/>
        </w:rPr>
        <w:t xml:space="preserve">- - - - - - - - - - - - - - </w:t>
      </w:r>
      <w:r w:rsidR="005F0498">
        <w:rPr>
          <w:rFonts w:ascii="Arial" w:hAnsi="Arial" w:cs="Arial"/>
          <w:b/>
          <w:sz w:val="24"/>
          <w:szCs w:val="24"/>
        </w:rPr>
        <w:t>- - -</w:t>
      </w:r>
    </w:p>
    <w:p w14:paraId="2FEE02F7" w14:textId="2B273979" w:rsidR="00610A68" w:rsidRPr="001042B6" w:rsidRDefault="00C61E6F" w:rsidP="00610A68">
      <w:pPr>
        <w:spacing w:line="360" w:lineRule="auto"/>
        <w:jc w:val="both"/>
        <w:rPr>
          <w:rFonts w:ascii="Arial" w:hAnsi="Arial" w:cs="Arial"/>
          <w:sz w:val="24"/>
          <w:szCs w:val="24"/>
        </w:rPr>
      </w:pPr>
      <w:r w:rsidRPr="001042B6">
        <w:rPr>
          <w:rFonts w:ascii="Arial" w:hAnsi="Arial" w:cs="Arial"/>
          <w:b/>
          <w:sz w:val="24"/>
          <w:szCs w:val="24"/>
        </w:rPr>
        <w:tab/>
      </w:r>
      <w:r w:rsidR="00610A68" w:rsidRPr="001042B6">
        <w:rPr>
          <w:rFonts w:ascii="Arial" w:hAnsi="Arial" w:cs="Arial"/>
          <w:b/>
          <w:sz w:val="24"/>
          <w:szCs w:val="24"/>
        </w:rPr>
        <w:t xml:space="preserve">VISTOS </w:t>
      </w:r>
      <w:r w:rsidR="00610A68" w:rsidRPr="001042B6">
        <w:rPr>
          <w:rFonts w:ascii="Arial" w:hAnsi="Arial" w:cs="Arial"/>
          <w:sz w:val="24"/>
          <w:szCs w:val="24"/>
        </w:rPr>
        <w:t xml:space="preserve">los autos del Juicio de Nulidad </w:t>
      </w:r>
      <w:r w:rsidR="00924B8A">
        <w:rPr>
          <w:rFonts w:ascii="Arial" w:hAnsi="Arial" w:cs="Arial"/>
          <w:sz w:val="24"/>
          <w:szCs w:val="24"/>
        </w:rPr>
        <w:t>0490</w:t>
      </w:r>
      <w:r w:rsidR="00610A68" w:rsidRPr="001042B6">
        <w:rPr>
          <w:rFonts w:ascii="Arial" w:hAnsi="Arial" w:cs="Arial"/>
          <w:sz w:val="24"/>
          <w:szCs w:val="24"/>
        </w:rPr>
        <w:t>/201</w:t>
      </w:r>
      <w:r w:rsidR="00924B8A">
        <w:rPr>
          <w:rFonts w:ascii="Arial" w:hAnsi="Arial" w:cs="Arial"/>
          <w:sz w:val="24"/>
          <w:szCs w:val="24"/>
        </w:rPr>
        <w:t>6</w:t>
      </w:r>
      <w:r w:rsidR="00610A68" w:rsidRPr="001042B6">
        <w:rPr>
          <w:rFonts w:ascii="Arial" w:hAnsi="Arial" w:cs="Arial"/>
          <w:sz w:val="24"/>
          <w:szCs w:val="24"/>
        </w:rPr>
        <w:t xml:space="preserve">, promovido por </w:t>
      </w:r>
      <w:r w:rsidR="00924B8A">
        <w:rPr>
          <w:rFonts w:ascii="Arial" w:hAnsi="Arial" w:cs="Arial"/>
          <w:sz w:val="24"/>
          <w:szCs w:val="24"/>
        </w:rPr>
        <w:t>la</w:t>
      </w:r>
      <w:r w:rsidR="00842E09">
        <w:rPr>
          <w:rFonts w:ascii="Arial" w:hAnsi="Arial" w:cs="Arial"/>
          <w:sz w:val="24"/>
          <w:szCs w:val="24"/>
        </w:rPr>
        <w:t xml:space="preserve"> Ciudadana</w:t>
      </w:r>
      <w:r w:rsidR="00610A68" w:rsidRPr="001042B6">
        <w:rPr>
          <w:rFonts w:ascii="Arial" w:hAnsi="Arial" w:cs="Arial"/>
          <w:sz w:val="24"/>
          <w:szCs w:val="24"/>
        </w:rPr>
        <w:t xml:space="preserve"> </w:t>
      </w:r>
      <w:r w:rsidR="004C6118">
        <w:rPr>
          <w:rFonts w:ascii="Arial" w:hAnsi="Arial" w:cs="Arial"/>
          <w:sz w:val="24"/>
          <w:szCs w:val="24"/>
        </w:rPr>
        <w:t>***** ***** ****** *****</w:t>
      </w:r>
      <w:r w:rsidR="00610A68" w:rsidRPr="001042B6">
        <w:rPr>
          <w:rFonts w:ascii="Arial" w:hAnsi="Arial" w:cs="Arial"/>
          <w:sz w:val="24"/>
          <w:szCs w:val="24"/>
        </w:rPr>
        <w:t>, solicitando la nulidad de</w:t>
      </w:r>
      <w:r w:rsidR="009658A2">
        <w:rPr>
          <w:rFonts w:ascii="Arial" w:hAnsi="Arial" w:cs="Arial"/>
          <w:sz w:val="24"/>
          <w:szCs w:val="24"/>
        </w:rPr>
        <w:t>l avalúo catastral</w:t>
      </w:r>
      <w:r w:rsidR="00610A68" w:rsidRPr="001042B6">
        <w:rPr>
          <w:rFonts w:ascii="Arial" w:hAnsi="Arial" w:cs="Arial"/>
          <w:sz w:val="24"/>
          <w:szCs w:val="24"/>
        </w:rPr>
        <w:t xml:space="preserve">, de fecha </w:t>
      </w:r>
      <w:r w:rsidR="004C6118">
        <w:rPr>
          <w:rFonts w:ascii="Arial" w:hAnsi="Arial" w:cs="Arial"/>
          <w:sz w:val="24"/>
          <w:szCs w:val="24"/>
        </w:rPr>
        <w:t>***** de ***** de dos mil dieciséis (**/**/2016)</w:t>
      </w:r>
      <w:r w:rsidR="00610A68" w:rsidRPr="001042B6">
        <w:rPr>
          <w:rFonts w:ascii="Arial" w:hAnsi="Arial" w:cs="Arial"/>
          <w:sz w:val="24"/>
          <w:szCs w:val="24"/>
        </w:rPr>
        <w:t>, emitid</w:t>
      </w:r>
      <w:r w:rsidR="009658A2">
        <w:rPr>
          <w:rFonts w:ascii="Arial" w:hAnsi="Arial" w:cs="Arial"/>
          <w:sz w:val="24"/>
          <w:szCs w:val="24"/>
        </w:rPr>
        <w:t>o</w:t>
      </w:r>
      <w:r w:rsidR="00610A68" w:rsidRPr="001042B6">
        <w:rPr>
          <w:rFonts w:ascii="Arial" w:hAnsi="Arial" w:cs="Arial"/>
          <w:sz w:val="24"/>
          <w:szCs w:val="24"/>
        </w:rPr>
        <w:t xml:space="preserve"> por</w:t>
      </w:r>
      <w:r w:rsidR="009658A2">
        <w:rPr>
          <w:rFonts w:ascii="Arial" w:hAnsi="Arial" w:cs="Arial"/>
          <w:sz w:val="24"/>
          <w:szCs w:val="24"/>
        </w:rPr>
        <w:t xml:space="preserve"> el </w:t>
      </w:r>
      <w:proofErr w:type="gramStart"/>
      <w:r w:rsidR="009658A2">
        <w:rPr>
          <w:rFonts w:ascii="Arial" w:hAnsi="Arial" w:cs="Arial"/>
          <w:sz w:val="24"/>
          <w:szCs w:val="24"/>
        </w:rPr>
        <w:t>Delegado</w:t>
      </w:r>
      <w:proofErr w:type="gramEnd"/>
      <w:r w:rsidR="009658A2">
        <w:rPr>
          <w:rFonts w:ascii="Arial" w:hAnsi="Arial" w:cs="Arial"/>
          <w:sz w:val="24"/>
          <w:szCs w:val="24"/>
        </w:rPr>
        <w:t xml:space="preserve"> Catastral en Ejutla de Crespo, del Instituto Catastral del Estado de Oaxaca, y otros</w:t>
      </w:r>
      <w:r w:rsidR="00610A68" w:rsidRPr="001042B6">
        <w:rPr>
          <w:rFonts w:ascii="Arial" w:hAnsi="Arial" w:cs="Arial"/>
          <w:sz w:val="24"/>
          <w:szCs w:val="24"/>
        </w:rPr>
        <w:t xml:space="preserve">; y, - - - - - - - - - - </w:t>
      </w:r>
      <w:r w:rsidR="00610A68">
        <w:rPr>
          <w:rFonts w:ascii="Arial" w:hAnsi="Arial" w:cs="Arial"/>
          <w:sz w:val="24"/>
          <w:szCs w:val="24"/>
        </w:rPr>
        <w:t>- - - - - - - -</w:t>
      </w:r>
      <w:r w:rsidR="00842E09">
        <w:rPr>
          <w:rFonts w:ascii="Arial" w:hAnsi="Arial" w:cs="Arial"/>
          <w:sz w:val="24"/>
          <w:szCs w:val="24"/>
        </w:rPr>
        <w:t xml:space="preserve"> - - - - - - - - - - - - - - - - -</w:t>
      </w:r>
    </w:p>
    <w:p w14:paraId="58F49997" w14:textId="77777777" w:rsidR="00610A68" w:rsidRPr="001042B6" w:rsidRDefault="00610A68" w:rsidP="00610A68">
      <w:pPr>
        <w:spacing w:line="360" w:lineRule="auto"/>
        <w:jc w:val="center"/>
        <w:rPr>
          <w:rFonts w:ascii="Arial" w:hAnsi="Arial" w:cs="Arial"/>
          <w:b/>
          <w:sz w:val="24"/>
          <w:szCs w:val="24"/>
        </w:rPr>
      </w:pPr>
      <w:r w:rsidRPr="001042B6">
        <w:rPr>
          <w:rFonts w:ascii="Arial" w:hAnsi="Arial" w:cs="Arial"/>
          <w:b/>
          <w:sz w:val="24"/>
          <w:szCs w:val="24"/>
        </w:rPr>
        <w:t>R E S U L T A N D O</w:t>
      </w:r>
    </w:p>
    <w:p w14:paraId="3AB52A38" w14:textId="115F305D"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9658A2">
        <w:rPr>
          <w:rFonts w:ascii="Arial" w:hAnsi="Arial" w:cs="Arial"/>
          <w:sz w:val="24"/>
          <w:szCs w:val="24"/>
        </w:rPr>
        <w:t>ocho</w:t>
      </w:r>
      <w:r w:rsidRPr="001042B6">
        <w:rPr>
          <w:rFonts w:ascii="Arial" w:hAnsi="Arial" w:cs="Arial"/>
          <w:sz w:val="24"/>
          <w:szCs w:val="24"/>
        </w:rPr>
        <w:t xml:space="preserve"> de </w:t>
      </w:r>
      <w:r w:rsidR="009658A2">
        <w:rPr>
          <w:rFonts w:ascii="Arial" w:hAnsi="Arial" w:cs="Arial"/>
          <w:sz w:val="24"/>
          <w:szCs w:val="24"/>
        </w:rPr>
        <w:t>noviembre</w:t>
      </w:r>
      <w:r w:rsidRPr="001042B6">
        <w:rPr>
          <w:rFonts w:ascii="Arial" w:hAnsi="Arial" w:cs="Arial"/>
          <w:sz w:val="24"/>
          <w:szCs w:val="24"/>
        </w:rPr>
        <w:t xml:space="preserve"> de dos mil die</w:t>
      </w:r>
      <w:r w:rsidR="009658A2">
        <w:rPr>
          <w:rFonts w:ascii="Arial" w:hAnsi="Arial" w:cs="Arial"/>
          <w:sz w:val="24"/>
          <w:szCs w:val="24"/>
        </w:rPr>
        <w:t>ciséis</w:t>
      </w:r>
      <w:r w:rsidRPr="001042B6">
        <w:rPr>
          <w:rFonts w:ascii="Arial" w:hAnsi="Arial" w:cs="Arial"/>
          <w:sz w:val="24"/>
          <w:szCs w:val="24"/>
        </w:rPr>
        <w:t xml:space="preserve"> (0</w:t>
      </w:r>
      <w:r w:rsidR="009658A2">
        <w:rPr>
          <w:rFonts w:ascii="Arial" w:hAnsi="Arial" w:cs="Arial"/>
          <w:sz w:val="24"/>
          <w:szCs w:val="24"/>
        </w:rPr>
        <w:t>8/11</w:t>
      </w:r>
      <w:r w:rsidRPr="001042B6">
        <w:rPr>
          <w:rFonts w:ascii="Arial" w:hAnsi="Arial" w:cs="Arial"/>
          <w:sz w:val="24"/>
          <w:szCs w:val="24"/>
        </w:rPr>
        <w:t>/201</w:t>
      </w:r>
      <w:r w:rsidR="009658A2">
        <w:rPr>
          <w:rFonts w:ascii="Arial" w:hAnsi="Arial" w:cs="Arial"/>
          <w:sz w:val="24"/>
          <w:szCs w:val="24"/>
        </w:rPr>
        <w:t>6</w:t>
      </w:r>
      <w:r w:rsidRPr="001042B6">
        <w:rPr>
          <w:rFonts w:ascii="Arial" w:hAnsi="Arial" w:cs="Arial"/>
          <w:sz w:val="24"/>
          <w:szCs w:val="24"/>
        </w:rPr>
        <w:t>), se recibió el escrito de demanda en la Oficialía de Partes de este Tribunal</w:t>
      </w:r>
      <w:r w:rsidR="00FA4488">
        <w:rPr>
          <w:rFonts w:ascii="Arial" w:hAnsi="Arial" w:cs="Arial"/>
          <w:sz w:val="24"/>
          <w:szCs w:val="24"/>
        </w:rPr>
        <w:t>,  y con fecha veinte de enero de dos mil diecisiete (20/01/2017)</w:t>
      </w:r>
      <w:r w:rsidR="00071153" w:rsidRPr="001042B6">
        <w:rPr>
          <w:rFonts w:ascii="Arial" w:hAnsi="Arial" w:cs="Arial"/>
          <w:sz w:val="24"/>
          <w:szCs w:val="24"/>
        </w:rPr>
        <w:t>, se tuvo por admitida a trámite</w:t>
      </w:r>
      <w:r w:rsidRPr="001042B6">
        <w:rPr>
          <w:rFonts w:ascii="Arial" w:hAnsi="Arial" w:cs="Arial"/>
          <w:sz w:val="24"/>
          <w:szCs w:val="24"/>
        </w:rPr>
        <w:t>, ordenándose emplazar a Juicio a la</w:t>
      </w:r>
      <w:r w:rsidR="00FA4488">
        <w:rPr>
          <w:rFonts w:ascii="Arial" w:hAnsi="Arial" w:cs="Arial"/>
          <w:sz w:val="24"/>
          <w:szCs w:val="24"/>
        </w:rPr>
        <w:t>s</w:t>
      </w:r>
      <w:r w:rsidRPr="001042B6">
        <w:rPr>
          <w:rFonts w:ascii="Arial" w:hAnsi="Arial" w:cs="Arial"/>
          <w:sz w:val="24"/>
          <w:szCs w:val="24"/>
        </w:rPr>
        <w:t xml:space="preserve"> autoridad</w:t>
      </w:r>
      <w:r w:rsidR="00FA4488">
        <w:rPr>
          <w:rFonts w:ascii="Arial" w:hAnsi="Arial" w:cs="Arial"/>
          <w:sz w:val="24"/>
          <w:szCs w:val="24"/>
        </w:rPr>
        <w:t>es</w:t>
      </w:r>
      <w:r w:rsidRPr="001042B6">
        <w:rPr>
          <w:rFonts w:ascii="Arial" w:hAnsi="Arial" w:cs="Arial"/>
          <w:sz w:val="24"/>
          <w:szCs w:val="24"/>
        </w:rPr>
        <w:t xml:space="preserve"> demandada. </w:t>
      </w:r>
      <w:r w:rsidR="001E07D0">
        <w:rPr>
          <w:rFonts w:ascii="Arial" w:hAnsi="Arial" w:cs="Arial"/>
          <w:sz w:val="24"/>
          <w:szCs w:val="24"/>
        </w:rPr>
        <w:t>- - - - - - - - - - - - - - - - - - - - - - - - - - - - - - - - - - - - - - - - - - - - - - -</w:t>
      </w:r>
    </w:p>
    <w:p w14:paraId="6A61D721" w14:textId="55B34A91" w:rsidR="00802BC6" w:rsidRDefault="00610A68" w:rsidP="00802BC6">
      <w:pPr>
        <w:tabs>
          <w:tab w:val="center" w:pos="4574"/>
        </w:tabs>
        <w:spacing w:line="360" w:lineRule="auto"/>
        <w:ind w:firstLine="708"/>
        <w:jc w:val="both"/>
        <w:rPr>
          <w:rFonts w:ascii="Arial" w:hAnsi="Arial" w:cs="Arial"/>
          <w:b/>
          <w:sz w:val="24"/>
          <w:szCs w:val="24"/>
        </w:rPr>
      </w:pPr>
      <w:r w:rsidRPr="001042B6">
        <w:rPr>
          <w:rFonts w:ascii="Arial" w:hAnsi="Arial" w:cs="Arial"/>
          <w:b/>
          <w:sz w:val="24"/>
          <w:szCs w:val="24"/>
        </w:rPr>
        <w:t xml:space="preserve">SEGUNDO.- </w:t>
      </w:r>
      <w:r w:rsidR="00802BC6">
        <w:rPr>
          <w:rFonts w:ascii="Arial" w:hAnsi="Arial" w:cs="Arial"/>
          <w:bCs/>
          <w:sz w:val="24"/>
          <w:szCs w:val="24"/>
        </w:rPr>
        <w:t xml:space="preserve">Por acuerdo de siete de julio de dos mil diecisiete (07/07/2017), se tuvo al Director de lo Contencioso </w:t>
      </w:r>
      <w:r w:rsidR="008F7612">
        <w:rPr>
          <w:rFonts w:ascii="Arial" w:hAnsi="Arial" w:cs="Arial"/>
          <w:bCs/>
          <w:sz w:val="24"/>
          <w:szCs w:val="24"/>
        </w:rPr>
        <w:t>de la Procuraduría Fiscal de la Secretaría de Finanzas del Poder Ejecutivo del Estado de Oaxaca</w:t>
      </w:r>
      <w:r w:rsidR="00802BC6">
        <w:rPr>
          <w:rFonts w:ascii="Arial" w:hAnsi="Arial" w:cs="Arial"/>
          <w:bCs/>
          <w:sz w:val="24"/>
          <w:szCs w:val="24"/>
        </w:rPr>
        <w:t xml:space="preserve">, contestando en tiempo la demanda, en representación de la demandada Secretaría de Finanzas del Gobierno del Estado de Oaxaca, no así en representación de la Delegada antes citada, como lo pretendía, por lo que se tuvo a las demandadas </w:t>
      </w:r>
      <w:r w:rsidR="00802BC6">
        <w:rPr>
          <w:rFonts w:ascii="Arial" w:hAnsi="Arial" w:cs="Arial"/>
          <w:sz w:val="24"/>
          <w:szCs w:val="24"/>
        </w:rPr>
        <w:t xml:space="preserve">Delegada Catastral del Distrito Fiscal de Ejutla, Oaxaca y Tesorero Municipal de Ejutla de Crespo Oaxaca, contestando la demanda en sentido afirmativo; por lo que </w:t>
      </w:r>
      <w:r w:rsidR="00802BC6">
        <w:rPr>
          <w:rFonts w:ascii="Arial" w:hAnsi="Arial" w:cs="Arial"/>
          <w:bCs/>
          <w:sz w:val="24"/>
          <w:szCs w:val="24"/>
        </w:rPr>
        <w:t>mediante proveído de cinco de septiembre de dos mil dieciocho (05/09/2018), y se fijaron las trece horas del cinco de diciembre de dos mil dieciocho (05/12/2018) para llevar a cabo la audiencia final. - - - - - -</w:t>
      </w:r>
      <w:r w:rsidR="00802BC6">
        <w:rPr>
          <w:rFonts w:ascii="Arial" w:hAnsi="Arial" w:cs="Arial"/>
          <w:sz w:val="24"/>
          <w:szCs w:val="24"/>
        </w:rPr>
        <w:t xml:space="preserve"> - - - - - - - - - - - - - - - - - - - - - - - - - - - - - - - - - - - - - - - </w:t>
      </w:r>
    </w:p>
    <w:p w14:paraId="47C0B6ED" w14:textId="5BA23C18" w:rsidR="00610A68"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sidR="00071153">
        <w:rPr>
          <w:rFonts w:ascii="Arial" w:hAnsi="Arial" w:cs="Arial"/>
          <w:b/>
          <w:sz w:val="24"/>
          <w:szCs w:val="24"/>
        </w:rPr>
        <w:t xml:space="preserve"> </w:t>
      </w:r>
      <w:r w:rsidRPr="001042B6">
        <w:rPr>
          <w:rFonts w:ascii="Arial" w:hAnsi="Arial" w:cs="Arial"/>
          <w:sz w:val="24"/>
          <w:szCs w:val="24"/>
        </w:rPr>
        <w:t xml:space="preserve">El once de </w:t>
      </w:r>
      <w:r w:rsidR="00DB2792">
        <w:rPr>
          <w:rFonts w:ascii="Arial" w:hAnsi="Arial" w:cs="Arial"/>
          <w:sz w:val="24"/>
          <w:szCs w:val="24"/>
        </w:rPr>
        <w:t>diciembre</w:t>
      </w:r>
      <w:r w:rsidRPr="001042B6">
        <w:rPr>
          <w:rFonts w:ascii="Arial" w:hAnsi="Arial" w:cs="Arial"/>
          <w:sz w:val="24"/>
          <w:szCs w:val="24"/>
        </w:rPr>
        <w:t xml:space="preserve"> de dos mil dieci</w:t>
      </w:r>
      <w:r w:rsidR="00DB2792">
        <w:rPr>
          <w:rFonts w:ascii="Arial" w:hAnsi="Arial" w:cs="Arial"/>
          <w:sz w:val="24"/>
          <w:szCs w:val="24"/>
        </w:rPr>
        <w:t>nueve</w:t>
      </w:r>
      <w:r w:rsidRPr="001042B6">
        <w:rPr>
          <w:rFonts w:ascii="Arial" w:hAnsi="Arial" w:cs="Arial"/>
          <w:sz w:val="24"/>
          <w:szCs w:val="24"/>
        </w:rPr>
        <w:t xml:space="preserve"> (11/</w:t>
      </w:r>
      <w:r w:rsidR="00DB2792">
        <w:rPr>
          <w:rFonts w:ascii="Arial" w:hAnsi="Arial" w:cs="Arial"/>
          <w:sz w:val="24"/>
          <w:szCs w:val="24"/>
        </w:rPr>
        <w:t>12</w:t>
      </w:r>
      <w:r w:rsidRPr="001042B6">
        <w:rPr>
          <w:rFonts w:ascii="Arial" w:hAnsi="Arial" w:cs="Arial"/>
          <w:sz w:val="24"/>
          <w:szCs w:val="24"/>
        </w:rPr>
        <w:t>/201</w:t>
      </w:r>
      <w:r w:rsidR="00DB2792">
        <w:rPr>
          <w:rFonts w:ascii="Arial" w:hAnsi="Arial" w:cs="Arial"/>
          <w:sz w:val="24"/>
          <w:szCs w:val="24"/>
        </w:rPr>
        <w:t>9</w:t>
      </w:r>
      <w:r w:rsidRPr="001042B6">
        <w:rPr>
          <w:rFonts w:ascii="Arial" w:hAnsi="Arial" w:cs="Arial"/>
          <w:sz w:val="24"/>
          <w:szCs w:val="24"/>
        </w:rPr>
        <w:t>), 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y no se recibió escrito de alegatos, quedando el asunto integrado y en estado de resolución; y, - - - - - - - - - - - - - - - - - - - - - </w:t>
      </w:r>
      <w:r>
        <w:rPr>
          <w:rFonts w:ascii="Arial" w:hAnsi="Arial" w:cs="Arial"/>
          <w:sz w:val="24"/>
          <w:szCs w:val="24"/>
        </w:rPr>
        <w:t xml:space="preserve">- </w:t>
      </w:r>
      <w:r w:rsidR="00E74D7B">
        <w:rPr>
          <w:rFonts w:ascii="Arial" w:hAnsi="Arial" w:cs="Arial"/>
          <w:sz w:val="24"/>
          <w:szCs w:val="24"/>
        </w:rPr>
        <w:t xml:space="preserve">- - - - - - </w:t>
      </w:r>
    </w:p>
    <w:p w14:paraId="473681DB" w14:textId="77777777" w:rsidR="00610A68" w:rsidRPr="001042B6" w:rsidRDefault="00610A68" w:rsidP="00610A6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1208DA5" w14:textId="575FE00A"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0E5DC9">
        <w:rPr>
          <w:rFonts w:ascii="Arial" w:hAnsi="Arial" w:cs="Arial"/>
          <w:b/>
          <w:sz w:val="24"/>
          <w:szCs w:val="24"/>
        </w:rPr>
        <w:t xml:space="preserve">COMPETENCIA: </w:t>
      </w:r>
      <w:r w:rsidRPr="001042B6">
        <w:rPr>
          <w:rFonts w:ascii="Arial" w:hAnsi="Arial" w:cs="Arial"/>
          <w:sz w:val="24"/>
          <w:szCs w:val="24"/>
        </w:rPr>
        <w:t xml:space="preserve">Esta </w:t>
      </w:r>
      <w:r w:rsidR="00E74D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w:t>
      </w:r>
      <w:r w:rsidRPr="001042B6">
        <w:rPr>
          <w:rFonts w:ascii="Arial" w:hAnsi="Arial" w:cs="Arial"/>
          <w:b/>
          <w:sz w:val="24"/>
          <w:szCs w:val="24"/>
        </w:rPr>
        <w:lastRenderedPageBreak/>
        <w:t xml:space="preserve">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0E5DC9">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sidR="00362804">
        <w:rPr>
          <w:rFonts w:ascii="Arial" w:hAnsi="Arial" w:cs="Arial"/>
          <w:sz w:val="24"/>
          <w:szCs w:val="24"/>
        </w:rPr>
        <w:t>un</w:t>
      </w:r>
      <w:r w:rsidR="000E5DC9">
        <w:rPr>
          <w:rFonts w:ascii="Arial" w:hAnsi="Arial" w:cs="Arial"/>
          <w:sz w:val="24"/>
          <w:szCs w:val="24"/>
        </w:rPr>
        <w:t xml:space="preserve"> avaluó catastral</w:t>
      </w:r>
      <w:r w:rsidRPr="001042B6">
        <w:rPr>
          <w:rFonts w:ascii="Arial" w:hAnsi="Arial" w:cs="Arial"/>
          <w:sz w:val="24"/>
          <w:szCs w:val="24"/>
        </w:rPr>
        <w:t xml:space="preserve"> </w:t>
      </w:r>
      <w:r w:rsidR="000E5DC9">
        <w:rPr>
          <w:rFonts w:ascii="Arial" w:hAnsi="Arial" w:cs="Arial"/>
          <w:sz w:val="24"/>
          <w:szCs w:val="24"/>
        </w:rPr>
        <w:t>expedido</w:t>
      </w:r>
      <w:r w:rsidRPr="001042B6">
        <w:rPr>
          <w:rFonts w:ascii="Arial" w:hAnsi="Arial" w:cs="Arial"/>
          <w:sz w:val="24"/>
          <w:szCs w:val="24"/>
        </w:rPr>
        <w:t xml:space="preserve">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6B7730A7" w14:textId="6780547C" w:rsidR="00A712C4" w:rsidRDefault="00610A68" w:rsidP="00610A68">
      <w:pPr>
        <w:tabs>
          <w:tab w:val="center" w:pos="4574"/>
        </w:tabs>
        <w:spacing w:line="360" w:lineRule="auto"/>
        <w:ind w:firstLine="708"/>
        <w:jc w:val="both"/>
        <w:rPr>
          <w:rFonts w:ascii="Arial" w:hAnsi="Arial" w:cs="Arial"/>
          <w:bCs/>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000E5DC9">
        <w:rPr>
          <w:rFonts w:ascii="Arial" w:hAnsi="Arial" w:cs="Arial"/>
          <w:b/>
          <w:sz w:val="24"/>
          <w:szCs w:val="24"/>
        </w:rPr>
        <w:t xml:space="preserve">PERSONALIDAD: </w:t>
      </w:r>
      <w:r w:rsidR="003F23C1">
        <w:rPr>
          <w:rFonts w:ascii="Arial" w:hAnsi="Arial" w:cs="Arial"/>
          <w:bCs/>
          <w:sz w:val="24"/>
          <w:szCs w:val="24"/>
        </w:rPr>
        <w:t xml:space="preserve">La personalidad de las partes, quedó acreditada en los términos de los artículos </w:t>
      </w:r>
      <w:r w:rsidR="00A712C4">
        <w:rPr>
          <w:rFonts w:ascii="Arial" w:hAnsi="Arial" w:cs="Arial"/>
          <w:bCs/>
          <w:sz w:val="24"/>
          <w:szCs w:val="24"/>
        </w:rPr>
        <w:t xml:space="preserve">163 fracción I inciso a) y 164 </w:t>
      </w:r>
      <w:r w:rsidR="003F23C1">
        <w:rPr>
          <w:rFonts w:ascii="Arial" w:hAnsi="Arial" w:cs="Arial"/>
          <w:bCs/>
          <w:sz w:val="24"/>
          <w:szCs w:val="24"/>
        </w:rPr>
        <w:t xml:space="preserve">de la Ley de Procedimiento y Justicia Administrativa para el Estado, ya que la administrada </w:t>
      </w:r>
      <w:r w:rsidR="004C6118">
        <w:rPr>
          <w:rFonts w:ascii="Arial" w:hAnsi="Arial" w:cs="Arial"/>
          <w:bCs/>
          <w:sz w:val="24"/>
          <w:szCs w:val="24"/>
        </w:rPr>
        <w:t>***** ***** ****** *****</w:t>
      </w:r>
      <w:r w:rsidR="003F23C1">
        <w:rPr>
          <w:rFonts w:ascii="Arial" w:hAnsi="Arial" w:cs="Arial"/>
          <w:bCs/>
          <w:sz w:val="24"/>
          <w:szCs w:val="24"/>
        </w:rPr>
        <w:t>, promueve por su propio derecho</w:t>
      </w:r>
      <w:r w:rsidR="00A712C4">
        <w:rPr>
          <w:rFonts w:ascii="Arial" w:hAnsi="Arial" w:cs="Arial"/>
          <w:bCs/>
          <w:sz w:val="24"/>
          <w:szCs w:val="24"/>
        </w:rPr>
        <w:t xml:space="preserve">. - - - </w:t>
      </w:r>
    </w:p>
    <w:p w14:paraId="6F0EF0A8" w14:textId="1422C217" w:rsidR="000E5DC9" w:rsidRPr="003F23C1" w:rsidRDefault="00A712C4" w:rsidP="00610A68">
      <w:pPr>
        <w:tabs>
          <w:tab w:val="center" w:pos="4574"/>
        </w:tabs>
        <w:spacing w:line="360" w:lineRule="auto"/>
        <w:ind w:firstLine="708"/>
        <w:jc w:val="both"/>
        <w:rPr>
          <w:rFonts w:ascii="Arial" w:hAnsi="Arial" w:cs="Arial"/>
          <w:bCs/>
          <w:sz w:val="24"/>
          <w:szCs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Pr>
          <w:rFonts w:ascii="Arial" w:hAnsi="Arial" w:cs="Arial"/>
          <w:b/>
          <w:sz w:val="24"/>
        </w:rPr>
        <w:t>s</w:t>
      </w:r>
      <w:r w:rsidRPr="001042B6">
        <w:rPr>
          <w:rFonts w:ascii="Arial" w:hAnsi="Arial" w:cs="Arial"/>
          <w:b/>
          <w:sz w:val="24"/>
        </w:rPr>
        <w:t xml:space="preserve">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 xml:space="preserve">s, </w:t>
      </w:r>
      <w:r>
        <w:rPr>
          <w:rFonts w:ascii="Arial" w:hAnsi="Arial" w:cs="Arial"/>
          <w:bCs/>
          <w:sz w:val="24"/>
          <w:szCs w:val="24"/>
        </w:rPr>
        <w:t>quedó acreditada en los términos del artículo 151 de la Ley de Procedimiento y Justicia Administrativa para el Estado,</w:t>
      </w:r>
      <w:r w:rsidRPr="001042B6">
        <w:rPr>
          <w:rFonts w:ascii="Arial" w:hAnsi="Arial" w:cs="Arial"/>
          <w:sz w:val="24"/>
        </w:rPr>
        <w:t xml:space="preserve"> </w:t>
      </w:r>
      <w:r w:rsidR="00362804">
        <w:rPr>
          <w:rFonts w:ascii="Arial" w:hAnsi="Arial" w:cs="Arial"/>
          <w:sz w:val="24"/>
        </w:rPr>
        <w:t xml:space="preserve">pues </w:t>
      </w:r>
      <w:r w:rsidR="003F23C1">
        <w:rPr>
          <w:rFonts w:ascii="Arial" w:hAnsi="Arial" w:cs="Arial"/>
          <w:bCs/>
          <w:sz w:val="24"/>
          <w:szCs w:val="24"/>
        </w:rPr>
        <w:t>el Director de lo Contencioso de la Procuraduría Fiscal dependiente de la Secretaría de Finanzas del Poder Ejecutivo del Estado de Oaxaca, exhibió copia certificada del nombramiento y protesta de le</w:t>
      </w:r>
      <w:r w:rsidR="00B92624">
        <w:rPr>
          <w:rFonts w:ascii="Arial" w:hAnsi="Arial" w:cs="Arial"/>
          <w:bCs/>
          <w:sz w:val="24"/>
          <w:szCs w:val="24"/>
        </w:rPr>
        <w:t xml:space="preserve">y; la Delegada Catastral del Distrito Fiscal de Ejutla de Crespo, exhibió copia certificada de su nombramiento y protesta de ley; y el Tesorero Municipal de Ejutla de Crespo, Oaxaca, presentó copia certificada de su nombramiento y protesta de ley, documentos que al ser cotejados con su original por un servidor o fedatario público, en ejercicio de sus funciones, se le concede pleno valor probatorio, conforme a lo dispuesto </w:t>
      </w:r>
      <w:r w:rsidR="0093318D">
        <w:rPr>
          <w:rFonts w:ascii="Arial" w:hAnsi="Arial" w:cs="Arial"/>
          <w:bCs/>
          <w:sz w:val="24"/>
          <w:szCs w:val="24"/>
        </w:rPr>
        <w:t>por el artículo 203, fracción I de la Ley citada. - - - - - - - - - - - - - - - - - - - - - - -</w:t>
      </w:r>
      <w:r>
        <w:rPr>
          <w:rFonts w:ascii="Arial" w:hAnsi="Arial" w:cs="Arial"/>
          <w:bCs/>
          <w:sz w:val="24"/>
          <w:szCs w:val="24"/>
        </w:rPr>
        <w:t xml:space="preserve"> - - - - - - - - - - - - - -</w:t>
      </w:r>
    </w:p>
    <w:p w14:paraId="28E6B9AD" w14:textId="1AB427D1" w:rsidR="00610A68" w:rsidRPr="001042B6" w:rsidRDefault="00A712C4" w:rsidP="00610A68">
      <w:pPr>
        <w:tabs>
          <w:tab w:val="center" w:pos="4574"/>
        </w:tabs>
        <w:spacing w:line="360" w:lineRule="auto"/>
        <w:ind w:firstLine="708"/>
        <w:jc w:val="both"/>
        <w:rPr>
          <w:rFonts w:ascii="Arial" w:hAnsi="Arial" w:cs="Arial"/>
          <w:sz w:val="24"/>
          <w:szCs w:val="24"/>
        </w:rPr>
      </w:pPr>
      <w:r>
        <w:rPr>
          <w:rFonts w:ascii="Arial" w:hAnsi="Arial" w:cs="Arial"/>
          <w:b/>
          <w:bCs/>
          <w:sz w:val="24"/>
          <w:szCs w:val="24"/>
        </w:rPr>
        <w:t>TERCERO.-</w:t>
      </w:r>
      <w:r w:rsidR="00404794">
        <w:rPr>
          <w:rFonts w:ascii="Arial" w:hAnsi="Arial" w:cs="Arial"/>
          <w:b/>
          <w:bCs/>
          <w:sz w:val="24"/>
          <w:szCs w:val="24"/>
        </w:rPr>
        <w:t xml:space="preserve"> PRUEBAS:</w:t>
      </w:r>
      <w:r>
        <w:rPr>
          <w:rFonts w:ascii="Arial" w:hAnsi="Arial" w:cs="Arial"/>
          <w:b/>
          <w:bCs/>
          <w:sz w:val="24"/>
          <w:szCs w:val="24"/>
        </w:rPr>
        <w:t xml:space="preserve"> </w:t>
      </w:r>
      <w:r w:rsidR="00610A68"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66DE74F" w14:textId="7FB3304A" w:rsidR="00610A68" w:rsidRPr="001042B6" w:rsidRDefault="00610A68" w:rsidP="00610A68">
      <w:pPr>
        <w:spacing w:line="360" w:lineRule="auto"/>
        <w:ind w:firstLine="708"/>
        <w:jc w:val="both"/>
        <w:rPr>
          <w:rFonts w:ascii="Arial" w:hAnsi="Arial" w:cs="Arial"/>
          <w:sz w:val="24"/>
          <w:szCs w:val="24"/>
        </w:rPr>
      </w:pPr>
      <w:r w:rsidRPr="001042B6">
        <w:rPr>
          <w:rFonts w:ascii="Arial" w:hAnsi="Arial" w:cs="Arial"/>
          <w:sz w:val="24"/>
          <w:szCs w:val="24"/>
        </w:rPr>
        <w:lastRenderedPageBreak/>
        <w:t xml:space="preserve">La prueba DOCUMENTAL ofrecida y admitida a la parte </w:t>
      </w:r>
      <w:r w:rsidRPr="001042B6">
        <w:rPr>
          <w:rFonts w:ascii="Arial" w:hAnsi="Arial" w:cs="Arial"/>
          <w:sz w:val="24"/>
          <w:szCs w:val="24"/>
          <w:u w:val="single"/>
        </w:rPr>
        <w:t>actora</w:t>
      </w:r>
      <w:r w:rsidRPr="001042B6">
        <w:rPr>
          <w:rFonts w:ascii="Arial" w:hAnsi="Arial" w:cs="Arial"/>
          <w:sz w:val="24"/>
          <w:szCs w:val="24"/>
        </w:rPr>
        <w:t xml:space="preserve"> </w:t>
      </w:r>
      <w:r w:rsidR="004C6118">
        <w:rPr>
          <w:rFonts w:ascii="Arial" w:hAnsi="Arial" w:cs="Arial"/>
          <w:sz w:val="24"/>
          <w:szCs w:val="24"/>
        </w:rPr>
        <w:t>***** ***** ****** *****</w:t>
      </w:r>
      <w:r w:rsidRPr="001042B6">
        <w:rPr>
          <w:rFonts w:ascii="Arial" w:hAnsi="Arial" w:cs="Arial"/>
          <w:sz w:val="24"/>
          <w:szCs w:val="24"/>
        </w:rPr>
        <w:t xml:space="preserve">, consiste en </w:t>
      </w:r>
      <w:r w:rsidR="00A712C4">
        <w:rPr>
          <w:rFonts w:ascii="Arial" w:hAnsi="Arial" w:cs="Arial"/>
          <w:sz w:val="24"/>
          <w:szCs w:val="24"/>
        </w:rPr>
        <w:t xml:space="preserve">copias </w:t>
      </w:r>
      <w:r w:rsidR="00404794">
        <w:rPr>
          <w:rFonts w:ascii="Arial" w:hAnsi="Arial" w:cs="Arial"/>
          <w:sz w:val="24"/>
          <w:szCs w:val="24"/>
        </w:rPr>
        <w:t xml:space="preserve">simples </w:t>
      </w:r>
      <w:r w:rsidR="00A712C4">
        <w:rPr>
          <w:rFonts w:ascii="Arial" w:hAnsi="Arial" w:cs="Arial"/>
          <w:sz w:val="24"/>
          <w:szCs w:val="24"/>
        </w:rPr>
        <w:t xml:space="preserve">de los siguientes documentos: </w:t>
      </w:r>
      <w:r w:rsidR="00404794" w:rsidRPr="00362804">
        <w:rPr>
          <w:rFonts w:ascii="Arial" w:hAnsi="Arial" w:cs="Arial"/>
          <w:b/>
          <w:sz w:val="24"/>
          <w:szCs w:val="24"/>
        </w:rPr>
        <w:t>a).-</w:t>
      </w:r>
      <w:r w:rsidR="00404794">
        <w:rPr>
          <w:rFonts w:ascii="Arial" w:hAnsi="Arial" w:cs="Arial"/>
          <w:sz w:val="24"/>
          <w:szCs w:val="24"/>
        </w:rPr>
        <w:t xml:space="preserve"> </w:t>
      </w:r>
      <w:r w:rsidR="00362804">
        <w:rPr>
          <w:rFonts w:ascii="Arial" w:hAnsi="Arial" w:cs="Arial"/>
          <w:sz w:val="24"/>
          <w:szCs w:val="24"/>
        </w:rPr>
        <w:t xml:space="preserve"> Copia simple de r</w:t>
      </w:r>
      <w:r w:rsidR="00404794">
        <w:rPr>
          <w:rFonts w:ascii="Arial" w:hAnsi="Arial" w:cs="Arial"/>
          <w:sz w:val="24"/>
          <w:szCs w:val="24"/>
        </w:rPr>
        <w:t xml:space="preserve">ecibo de pago </w:t>
      </w:r>
      <w:r w:rsidR="00851525">
        <w:rPr>
          <w:rFonts w:ascii="Arial" w:hAnsi="Arial" w:cs="Arial"/>
          <w:sz w:val="24"/>
          <w:szCs w:val="24"/>
        </w:rPr>
        <w:t xml:space="preserve">con folio </w:t>
      </w:r>
      <w:r w:rsidR="004C6118">
        <w:rPr>
          <w:rFonts w:ascii="Arial" w:hAnsi="Arial" w:cs="Arial"/>
          <w:sz w:val="24"/>
          <w:szCs w:val="24"/>
        </w:rPr>
        <w:t>*****</w:t>
      </w:r>
      <w:r w:rsidR="00851525">
        <w:rPr>
          <w:rFonts w:ascii="Arial" w:hAnsi="Arial" w:cs="Arial"/>
          <w:sz w:val="24"/>
          <w:szCs w:val="24"/>
        </w:rPr>
        <w:t xml:space="preserve">, por concepto de </w:t>
      </w:r>
      <w:r w:rsidR="00404794">
        <w:rPr>
          <w:rFonts w:ascii="Arial" w:hAnsi="Arial" w:cs="Arial"/>
          <w:sz w:val="24"/>
          <w:szCs w:val="24"/>
        </w:rPr>
        <w:t>traslado de dominio</w:t>
      </w:r>
      <w:r w:rsidR="00851525">
        <w:rPr>
          <w:rFonts w:ascii="Arial" w:hAnsi="Arial" w:cs="Arial"/>
          <w:sz w:val="24"/>
          <w:szCs w:val="24"/>
        </w:rPr>
        <w:t xml:space="preserve">, expedido por la </w:t>
      </w:r>
      <w:r w:rsidR="00404794">
        <w:rPr>
          <w:rFonts w:ascii="Arial" w:hAnsi="Arial" w:cs="Arial"/>
          <w:sz w:val="24"/>
          <w:szCs w:val="24"/>
        </w:rPr>
        <w:t xml:space="preserve">Tesorería Municipal de Ejutla de Crespo, </w:t>
      </w:r>
      <w:r w:rsidR="00851525">
        <w:rPr>
          <w:rFonts w:ascii="Arial" w:hAnsi="Arial" w:cs="Arial"/>
          <w:sz w:val="24"/>
          <w:szCs w:val="24"/>
        </w:rPr>
        <w:t xml:space="preserve">Oaxaca, </w:t>
      </w:r>
      <w:r w:rsidR="00404794">
        <w:rPr>
          <w:rFonts w:ascii="Arial" w:hAnsi="Arial" w:cs="Arial"/>
          <w:sz w:val="24"/>
          <w:szCs w:val="24"/>
        </w:rPr>
        <w:t xml:space="preserve">de fecha </w:t>
      </w:r>
      <w:r w:rsidR="004C6118">
        <w:rPr>
          <w:rFonts w:ascii="Arial" w:hAnsi="Arial" w:cs="Arial"/>
          <w:sz w:val="24"/>
          <w:szCs w:val="24"/>
        </w:rPr>
        <w:t>***** de ***** de dos mil dieciséis (**/**/2016)</w:t>
      </w:r>
      <w:r w:rsidR="00404794">
        <w:rPr>
          <w:rFonts w:ascii="Arial" w:hAnsi="Arial" w:cs="Arial"/>
          <w:sz w:val="24"/>
          <w:szCs w:val="24"/>
        </w:rPr>
        <w:t xml:space="preserve">; </w:t>
      </w:r>
      <w:r w:rsidR="00404794" w:rsidRPr="00362804">
        <w:rPr>
          <w:rFonts w:ascii="Arial" w:hAnsi="Arial" w:cs="Arial"/>
          <w:b/>
          <w:sz w:val="24"/>
          <w:szCs w:val="24"/>
        </w:rPr>
        <w:t>b).-</w:t>
      </w:r>
      <w:r w:rsidR="00404794">
        <w:rPr>
          <w:rFonts w:ascii="Arial" w:hAnsi="Arial" w:cs="Arial"/>
          <w:sz w:val="24"/>
          <w:szCs w:val="24"/>
        </w:rPr>
        <w:t xml:space="preserve"> </w:t>
      </w:r>
      <w:r w:rsidR="00362804">
        <w:rPr>
          <w:rFonts w:ascii="Arial" w:hAnsi="Arial" w:cs="Arial"/>
          <w:sz w:val="24"/>
          <w:szCs w:val="24"/>
        </w:rPr>
        <w:t>Copia simple de r</w:t>
      </w:r>
      <w:r w:rsidR="00404794">
        <w:rPr>
          <w:rFonts w:ascii="Arial" w:hAnsi="Arial" w:cs="Arial"/>
          <w:sz w:val="24"/>
          <w:szCs w:val="24"/>
        </w:rPr>
        <w:t xml:space="preserve">ecibo de pago de fecha </w:t>
      </w:r>
      <w:r w:rsidR="004C6118">
        <w:rPr>
          <w:rFonts w:ascii="Arial" w:hAnsi="Arial" w:cs="Arial"/>
          <w:sz w:val="24"/>
          <w:szCs w:val="24"/>
        </w:rPr>
        <w:t>***** de ***** de dos mil dieciséis (**/**/2016)</w:t>
      </w:r>
      <w:r w:rsidR="00D758C3">
        <w:rPr>
          <w:rFonts w:ascii="Arial" w:hAnsi="Arial" w:cs="Arial"/>
          <w:sz w:val="24"/>
          <w:szCs w:val="24"/>
        </w:rPr>
        <w:t xml:space="preserve">, </w:t>
      </w:r>
      <w:r w:rsidR="008E7FB0">
        <w:rPr>
          <w:rFonts w:ascii="Arial" w:hAnsi="Arial" w:cs="Arial"/>
          <w:sz w:val="24"/>
          <w:szCs w:val="24"/>
        </w:rPr>
        <w:t>expedido por “</w:t>
      </w:r>
      <w:r w:rsidR="008E7FB0" w:rsidRPr="008E7FB0">
        <w:rPr>
          <w:rFonts w:ascii="Arial" w:hAnsi="Arial" w:cs="Arial"/>
          <w:i/>
          <w:sz w:val="24"/>
          <w:szCs w:val="24"/>
        </w:rPr>
        <w:t>SERVICIOS CATASTRALES, SERVICIOS DE LA  SECRETARÍA DE FINANZAS</w:t>
      </w:r>
      <w:r w:rsidR="008E7FB0">
        <w:rPr>
          <w:rFonts w:ascii="Arial" w:hAnsi="Arial" w:cs="Arial"/>
          <w:sz w:val="24"/>
          <w:szCs w:val="24"/>
        </w:rPr>
        <w:t>.”</w:t>
      </w:r>
      <w:r w:rsidR="008E7FB0" w:rsidRPr="00D758C3">
        <w:rPr>
          <w:rFonts w:ascii="Arial" w:hAnsi="Arial" w:cs="Arial"/>
          <w:sz w:val="24"/>
          <w:szCs w:val="24"/>
        </w:rPr>
        <w:t xml:space="preserve"> </w:t>
      </w:r>
    </w:p>
    <w:p w14:paraId="314F83CA" w14:textId="5E1565CA" w:rsidR="00610A68" w:rsidRDefault="00610A68" w:rsidP="00610A68">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autoridad demandada</w:t>
      </w:r>
      <w:r w:rsidR="00D758C3">
        <w:rPr>
          <w:rFonts w:ascii="Arial" w:hAnsi="Arial" w:cs="Arial"/>
          <w:b/>
          <w:sz w:val="24"/>
          <w:szCs w:val="24"/>
        </w:rPr>
        <w:t>:</w:t>
      </w:r>
      <w:r w:rsidRPr="001042B6">
        <w:rPr>
          <w:rFonts w:ascii="Arial" w:hAnsi="Arial" w:cs="Arial"/>
          <w:b/>
          <w:sz w:val="24"/>
          <w:szCs w:val="24"/>
        </w:rPr>
        <w:t xml:space="preserve"> </w:t>
      </w:r>
      <w:r w:rsidR="00404794">
        <w:rPr>
          <w:rFonts w:ascii="Arial" w:hAnsi="Arial" w:cs="Arial"/>
          <w:bCs/>
          <w:sz w:val="24"/>
          <w:szCs w:val="24"/>
        </w:rPr>
        <w:t>Director de lo Contencioso de la Procuraduría Fiscal dependiente de la Secretaría de Finanzas del Poder Ejecutivo del Estado de Oaxaca,</w:t>
      </w:r>
      <w:r w:rsidRPr="001042B6">
        <w:rPr>
          <w:rFonts w:ascii="Arial" w:hAnsi="Arial" w:cs="Arial"/>
          <w:sz w:val="24"/>
          <w:szCs w:val="24"/>
        </w:rPr>
        <w:t xml:space="preserve"> se admitieron las DOCUMENTALES consistentes en: </w:t>
      </w:r>
      <w:r w:rsidR="00404794" w:rsidRPr="00362804">
        <w:rPr>
          <w:rFonts w:ascii="Arial" w:hAnsi="Arial" w:cs="Arial"/>
          <w:b/>
          <w:sz w:val="24"/>
          <w:szCs w:val="24"/>
        </w:rPr>
        <w:t>a</w:t>
      </w:r>
      <w:proofErr w:type="gramStart"/>
      <w:r w:rsidR="00404794" w:rsidRPr="00362804">
        <w:rPr>
          <w:rFonts w:ascii="Arial" w:hAnsi="Arial" w:cs="Arial"/>
          <w:b/>
          <w:sz w:val="24"/>
          <w:szCs w:val="24"/>
        </w:rPr>
        <w:t>).-</w:t>
      </w:r>
      <w:proofErr w:type="gramEnd"/>
      <w:r w:rsidRPr="00362804">
        <w:rPr>
          <w:rFonts w:ascii="Arial" w:hAnsi="Arial" w:cs="Arial"/>
          <w:b/>
          <w:sz w:val="24"/>
          <w:szCs w:val="24"/>
        </w:rPr>
        <w:t xml:space="preserve"> </w:t>
      </w:r>
      <w:r w:rsidRPr="001042B6">
        <w:rPr>
          <w:rFonts w:ascii="Arial" w:hAnsi="Arial" w:cs="Arial"/>
          <w:sz w:val="24"/>
          <w:szCs w:val="24"/>
        </w:rPr>
        <w:t>C</w:t>
      </w:r>
      <w:r w:rsidR="00404794">
        <w:rPr>
          <w:rFonts w:ascii="Arial" w:hAnsi="Arial" w:cs="Arial"/>
          <w:sz w:val="24"/>
          <w:szCs w:val="24"/>
        </w:rPr>
        <w:t xml:space="preserve">uadernillo de copias certificadas en trece fojas, del registro de la cuenta catastral </w:t>
      </w:r>
      <w:r w:rsidR="004C6118">
        <w:rPr>
          <w:rFonts w:ascii="Arial" w:hAnsi="Arial" w:cs="Arial"/>
          <w:sz w:val="24"/>
          <w:szCs w:val="24"/>
        </w:rPr>
        <w:t>*****</w:t>
      </w:r>
      <w:r w:rsidR="00404794">
        <w:rPr>
          <w:rFonts w:ascii="Arial" w:hAnsi="Arial" w:cs="Arial"/>
          <w:sz w:val="24"/>
          <w:szCs w:val="24"/>
        </w:rPr>
        <w:t xml:space="preserve">, a nombre de la administrada </w:t>
      </w:r>
      <w:r w:rsidR="004C6118">
        <w:rPr>
          <w:rFonts w:ascii="Arial" w:hAnsi="Arial" w:cs="Arial"/>
          <w:sz w:val="24"/>
          <w:szCs w:val="24"/>
        </w:rPr>
        <w:t>***** ***** *****</w:t>
      </w:r>
      <w:r w:rsidRPr="001042B6">
        <w:rPr>
          <w:rFonts w:ascii="Arial" w:hAnsi="Arial" w:cs="Arial"/>
          <w:sz w:val="24"/>
          <w:szCs w:val="24"/>
        </w:rPr>
        <w:t xml:space="preserve">; </w:t>
      </w:r>
      <w:r w:rsidR="00404794" w:rsidRPr="00362804">
        <w:rPr>
          <w:rFonts w:ascii="Arial" w:hAnsi="Arial" w:cs="Arial"/>
          <w:b/>
          <w:sz w:val="24"/>
          <w:szCs w:val="24"/>
        </w:rPr>
        <w:t>b).-</w:t>
      </w:r>
      <w:r w:rsidR="00404794">
        <w:rPr>
          <w:rFonts w:ascii="Arial" w:hAnsi="Arial" w:cs="Arial"/>
          <w:sz w:val="24"/>
          <w:szCs w:val="24"/>
        </w:rPr>
        <w:t xml:space="preserve"> </w:t>
      </w:r>
      <w:r w:rsidRPr="001042B6">
        <w:rPr>
          <w:rFonts w:ascii="Arial" w:hAnsi="Arial" w:cs="Arial"/>
          <w:sz w:val="24"/>
          <w:szCs w:val="24"/>
        </w:rPr>
        <w:t xml:space="preserve">Copia certificada del </w:t>
      </w:r>
      <w:r w:rsidR="006C2FDA">
        <w:rPr>
          <w:rFonts w:ascii="Arial" w:hAnsi="Arial" w:cs="Arial"/>
          <w:sz w:val="24"/>
          <w:szCs w:val="24"/>
        </w:rPr>
        <w:t xml:space="preserve">recibo de pago con folio </w:t>
      </w:r>
      <w:r w:rsidR="004C6118">
        <w:rPr>
          <w:rFonts w:ascii="Arial" w:hAnsi="Arial" w:cs="Arial"/>
          <w:sz w:val="24"/>
          <w:szCs w:val="24"/>
        </w:rPr>
        <w:t>*********</w:t>
      </w:r>
      <w:r w:rsidR="006C2FDA">
        <w:rPr>
          <w:rFonts w:ascii="Arial" w:hAnsi="Arial" w:cs="Arial"/>
          <w:sz w:val="24"/>
          <w:szCs w:val="24"/>
        </w:rPr>
        <w:t xml:space="preserve"> de </w:t>
      </w:r>
      <w:r w:rsidR="004C6118">
        <w:rPr>
          <w:rFonts w:ascii="Arial" w:hAnsi="Arial" w:cs="Arial"/>
          <w:sz w:val="24"/>
          <w:szCs w:val="24"/>
        </w:rPr>
        <w:t>***** de ***** de dos mil dieciséis (**/**/2016)</w:t>
      </w:r>
      <w:r w:rsidRPr="001042B6">
        <w:rPr>
          <w:rFonts w:ascii="Arial" w:hAnsi="Arial" w:cs="Arial"/>
          <w:sz w:val="24"/>
          <w:szCs w:val="24"/>
        </w:rPr>
        <w:t>.</w:t>
      </w:r>
    </w:p>
    <w:p w14:paraId="6145FDCA" w14:textId="26F6129B" w:rsidR="00CB6160" w:rsidRPr="001042B6" w:rsidRDefault="00362804" w:rsidP="00610A68">
      <w:pPr>
        <w:spacing w:line="360" w:lineRule="auto"/>
        <w:ind w:firstLine="708"/>
        <w:jc w:val="both"/>
        <w:rPr>
          <w:rFonts w:ascii="Arial" w:hAnsi="Arial" w:cs="Arial"/>
          <w:sz w:val="24"/>
          <w:szCs w:val="24"/>
        </w:rPr>
      </w:pPr>
      <w:r>
        <w:rPr>
          <w:rFonts w:ascii="Arial" w:hAnsi="Arial" w:cs="Arial"/>
          <w:sz w:val="24"/>
          <w:szCs w:val="24"/>
        </w:rPr>
        <w:t xml:space="preserve">Respecto de las autoridades demandadas </w:t>
      </w:r>
      <w:r w:rsidR="00CB6160">
        <w:rPr>
          <w:rFonts w:ascii="Arial" w:hAnsi="Arial" w:cs="Arial"/>
          <w:bCs/>
          <w:sz w:val="24"/>
          <w:szCs w:val="24"/>
        </w:rPr>
        <w:t xml:space="preserve">Delegada Catastral del Distrito Fiscal de Ejutla de Crespo, </w:t>
      </w:r>
      <w:r w:rsidRPr="00362804">
        <w:rPr>
          <w:rFonts w:ascii="Arial" w:hAnsi="Arial" w:cs="Arial"/>
          <w:bCs/>
          <w:sz w:val="24"/>
          <w:szCs w:val="24"/>
        </w:rPr>
        <w:t xml:space="preserve">y </w:t>
      </w:r>
      <w:r w:rsidR="00CB6160">
        <w:rPr>
          <w:rFonts w:ascii="Arial" w:hAnsi="Arial" w:cs="Arial"/>
          <w:bCs/>
          <w:sz w:val="24"/>
          <w:szCs w:val="24"/>
        </w:rPr>
        <w:t xml:space="preserve">Tesorero Municipal de Ejutla de Crespo, Oaxaca, </w:t>
      </w:r>
      <w:r w:rsidRPr="00362804">
        <w:rPr>
          <w:rFonts w:ascii="Arial" w:hAnsi="Arial" w:cs="Arial"/>
          <w:b/>
          <w:bCs/>
          <w:sz w:val="24"/>
          <w:szCs w:val="24"/>
        </w:rPr>
        <w:t>no existen pruebas que valorar en su favor</w:t>
      </w:r>
      <w:r>
        <w:rPr>
          <w:rFonts w:ascii="Arial" w:hAnsi="Arial" w:cs="Arial"/>
          <w:b/>
          <w:bCs/>
          <w:sz w:val="24"/>
          <w:szCs w:val="24"/>
        </w:rPr>
        <w:t>,</w:t>
      </w:r>
      <w:r>
        <w:rPr>
          <w:rFonts w:ascii="Arial" w:hAnsi="Arial" w:cs="Arial"/>
          <w:bCs/>
          <w:sz w:val="24"/>
          <w:szCs w:val="24"/>
        </w:rPr>
        <w:t xml:space="preserve"> en atención a que con fecha siete </w:t>
      </w:r>
      <w:r w:rsidR="00D543C8">
        <w:rPr>
          <w:rFonts w:ascii="Arial" w:hAnsi="Arial" w:cs="Arial"/>
          <w:bCs/>
          <w:sz w:val="24"/>
          <w:szCs w:val="24"/>
        </w:rPr>
        <w:t>de julio de dos mil diecisiete (</w:t>
      </w:r>
      <w:r>
        <w:rPr>
          <w:rFonts w:ascii="Arial" w:hAnsi="Arial" w:cs="Arial"/>
          <w:bCs/>
          <w:sz w:val="24"/>
          <w:szCs w:val="24"/>
        </w:rPr>
        <w:t>07/07/2017), se les tuvo contestando la demanda en sentido afirmativo.</w:t>
      </w:r>
    </w:p>
    <w:p w14:paraId="527F97CD" w14:textId="074600D6" w:rsidR="00610A68" w:rsidRPr="001042B6" w:rsidRDefault="00610A68" w:rsidP="00610A68">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documentos </w:t>
      </w:r>
      <w:r w:rsidR="006C2FDA">
        <w:rPr>
          <w:rFonts w:ascii="Arial" w:hAnsi="Arial" w:cs="Arial"/>
          <w:sz w:val="24"/>
          <w:szCs w:val="24"/>
        </w:rPr>
        <w:t xml:space="preserve">en copias simples </w:t>
      </w:r>
      <w:r w:rsidRPr="001042B6">
        <w:rPr>
          <w:rFonts w:ascii="Arial" w:hAnsi="Arial" w:cs="Arial"/>
          <w:sz w:val="24"/>
          <w:szCs w:val="24"/>
        </w:rPr>
        <w:t xml:space="preserve">y copias certificadas por </w:t>
      </w:r>
      <w:r w:rsidR="006C2FDA">
        <w:rPr>
          <w:rFonts w:ascii="Arial" w:hAnsi="Arial" w:cs="Arial"/>
          <w:sz w:val="24"/>
          <w:szCs w:val="24"/>
        </w:rPr>
        <w:t xml:space="preserve">el Jefe de Unidad de Delegaciones Catastrales  y por </w:t>
      </w:r>
      <w:r w:rsidR="005A3300">
        <w:rPr>
          <w:rFonts w:ascii="Arial" w:hAnsi="Arial" w:cs="Arial"/>
          <w:sz w:val="24"/>
          <w:szCs w:val="24"/>
        </w:rPr>
        <w:t>la Directora de Ingresos y Recaudación de la secretaría de Finanzas del poder Ejecutivo del Estado</w:t>
      </w:r>
      <w:r w:rsidRPr="001042B6">
        <w:rPr>
          <w:rFonts w:ascii="Arial" w:hAnsi="Arial" w:cs="Arial"/>
          <w:sz w:val="24"/>
          <w:szCs w:val="24"/>
        </w:rPr>
        <w:t xml:space="preserve">, remitidos tanto por </w:t>
      </w:r>
      <w:r w:rsidR="005A3300">
        <w:rPr>
          <w:rFonts w:ascii="Arial" w:hAnsi="Arial" w:cs="Arial"/>
          <w:sz w:val="24"/>
          <w:szCs w:val="24"/>
        </w:rPr>
        <w:t>la administrada</w:t>
      </w:r>
      <w:r w:rsidRPr="001042B6">
        <w:rPr>
          <w:rFonts w:ascii="Arial" w:hAnsi="Arial" w:cs="Arial"/>
          <w:sz w:val="24"/>
          <w:szCs w:val="24"/>
        </w:rPr>
        <w:t xml:space="preserve"> como por la </w:t>
      </w:r>
      <w:r w:rsidR="005A3300">
        <w:rPr>
          <w:rFonts w:ascii="Arial" w:hAnsi="Arial" w:cs="Arial"/>
          <w:sz w:val="24"/>
          <w:szCs w:val="24"/>
        </w:rPr>
        <w:t xml:space="preserve">parte </w:t>
      </w:r>
      <w:r w:rsidRPr="001042B6">
        <w:rPr>
          <w:rFonts w:ascii="Arial" w:hAnsi="Arial" w:cs="Arial"/>
          <w:sz w:val="24"/>
          <w:szCs w:val="24"/>
        </w:rPr>
        <w:t xml:space="preserve">demandada, tienen </w:t>
      </w:r>
      <w:r w:rsidRPr="001042B6">
        <w:rPr>
          <w:rFonts w:ascii="Arial" w:hAnsi="Arial" w:cs="Arial"/>
          <w:b/>
          <w:sz w:val="24"/>
          <w:szCs w:val="24"/>
        </w:rPr>
        <w:t xml:space="preserve">valor probatorio </w:t>
      </w:r>
      <w:r w:rsidRPr="008E7FB0">
        <w:rPr>
          <w:rFonts w:ascii="Arial" w:hAnsi="Arial" w:cs="Arial"/>
          <w:b/>
          <w:sz w:val="24"/>
          <w:szCs w:val="24"/>
        </w:rPr>
        <w:t>pleno</w:t>
      </w:r>
      <w:r w:rsidRPr="008E7FB0">
        <w:rPr>
          <w:rFonts w:ascii="Arial" w:hAnsi="Arial" w:cs="Arial"/>
          <w:sz w:val="24"/>
          <w:szCs w:val="24"/>
        </w:rPr>
        <w:t xml:space="preserve">, porque en </w:t>
      </w:r>
      <w:r w:rsidR="005A3300" w:rsidRPr="008E7FB0">
        <w:rPr>
          <w:rFonts w:ascii="Arial" w:hAnsi="Arial" w:cs="Arial"/>
          <w:sz w:val="24"/>
          <w:szCs w:val="24"/>
        </w:rPr>
        <w:t>las</w:t>
      </w:r>
      <w:r w:rsidRPr="008E7FB0">
        <w:rPr>
          <w:rFonts w:ascii="Arial" w:hAnsi="Arial" w:cs="Arial"/>
          <w:sz w:val="24"/>
          <w:szCs w:val="24"/>
        </w:rPr>
        <w:t xml:space="preserve"> </w:t>
      </w:r>
      <w:r w:rsidR="005A3300" w:rsidRPr="008E7FB0">
        <w:rPr>
          <w:rFonts w:ascii="Arial" w:hAnsi="Arial" w:cs="Arial"/>
          <w:sz w:val="24"/>
          <w:szCs w:val="24"/>
        </w:rPr>
        <w:t>copias certificadas aparece el avalúo catastral</w:t>
      </w:r>
      <w:r w:rsidRPr="008E7FB0">
        <w:rPr>
          <w:rFonts w:ascii="Arial" w:hAnsi="Arial" w:cs="Arial"/>
          <w:sz w:val="24"/>
          <w:szCs w:val="24"/>
        </w:rPr>
        <w:t xml:space="preserve"> impugnado </w:t>
      </w:r>
      <w:r w:rsidR="005A3300" w:rsidRPr="008E7FB0">
        <w:rPr>
          <w:rFonts w:ascii="Arial" w:hAnsi="Arial" w:cs="Arial"/>
          <w:sz w:val="24"/>
          <w:szCs w:val="24"/>
        </w:rPr>
        <w:t xml:space="preserve">donde </w:t>
      </w:r>
      <w:r w:rsidRPr="008E7FB0">
        <w:rPr>
          <w:rFonts w:ascii="Arial" w:hAnsi="Arial" w:cs="Arial"/>
          <w:sz w:val="24"/>
          <w:szCs w:val="24"/>
        </w:rPr>
        <w:t>aparece el nombre del servidor público que lo emitió, además del nombre, firma</w:t>
      </w:r>
      <w:r w:rsidRPr="001042B6">
        <w:rPr>
          <w:rFonts w:ascii="Arial" w:hAnsi="Arial" w:cs="Arial"/>
          <w:sz w:val="24"/>
          <w:szCs w:val="24"/>
        </w:rPr>
        <w:t xml:space="preserve"> y sello de la dependencia a la que pertenecen</w:t>
      </w:r>
      <w:r>
        <w:rPr>
          <w:rFonts w:ascii="Arial" w:hAnsi="Arial" w:cs="Arial"/>
          <w:sz w:val="24"/>
          <w:szCs w:val="24"/>
        </w:rPr>
        <w:t>;</w:t>
      </w:r>
      <w:r w:rsidRPr="001042B6">
        <w:rPr>
          <w:rFonts w:ascii="Arial" w:hAnsi="Arial" w:cs="Arial"/>
          <w:sz w:val="24"/>
          <w:szCs w:val="24"/>
        </w:rPr>
        <w:t xml:space="preserve"> </w:t>
      </w:r>
      <w:r w:rsidR="00E32524">
        <w:rPr>
          <w:rFonts w:ascii="Arial" w:hAnsi="Arial" w:cs="Arial"/>
          <w:sz w:val="24"/>
          <w:szCs w:val="24"/>
        </w:rPr>
        <w:t xml:space="preserve">de acuerdo a los artículos 15, 16 y 17 del Reglamento Interno del Instituto Catastral del Estado de Oaxaca; </w:t>
      </w:r>
      <w:r w:rsidRPr="001042B6">
        <w:rPr>
          <w:rFonts w:ascii="Arial" w:hAnsi="Arial" w:cs="Arial"/>
          <w:sz w:val="24"/>
          <w:szCs w:val="24"/>
        </w:rPr>
        <w:t>de ahí la convicción sobre su existencia</w:t>
      </w:r>
      <w:r>
        <w:rPr>
          <w:rFonts w:ascii="Arial" w:hAnsi="Arial" w:cs="Arial"/>
          <w:sz w:val="24"/>
          <w:szCs w:val="24"/>
        </w:rPr>
        <w:t xml:space="preserve"> y la veracidad de su contenido;</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 xml:space="preserve">QUE CORRESPONDE A LO REPRESENTADO EN ELLAS”, CONTENIDA EN EL ARTÍCULO 217 DEL CÓDIGO FEDERAL DE </w:t>
      </w:r>
      <w:r w:rsidRPr="001042B6">
        <w:rPr>
          <w:rFonts w:ascii="Arial" w:hAnsi="Arial" w:cs="Arial"/>
          <w:i/>
          <w:sz w:val="24"/>
          <w:szCs w:val="24"/>
        </w:rPr>
        <w:lastRenderedPageBreak/>
        <w:t>PROCEDIMIENTOS CIVILES, TRATÁNDOSE DE LA EMITIDA POR AUTORIDADES ADMINISTRATIVAS EN EJERCICIO DE SUS FUNCIONES.</w:t>
      </w:r>
      <w:r w:rsidRPr="001042B6">
        <w:rPr>
          <w:rFonts w:ascii="Arial" w:hAnsi="Arial" w:cs="Arial"/>
          <w:sz w:val="24"/>
          <w:szCs w:val="24"/>
        </w:rPr>
        <w:t>”</w:t>
      </w:r>
    </w:p>
    <w:p w14:paraId="03EF6EE4" w14:textId="77777777" w:rsidR="00610A68" w:rsidRPr="001042B6"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14:paraId="137DC506" w14:textId="3CD55FFB" w:rsidR="00610A68" w:rsidRPr="001042B6" w:rsidRDefault="00610A68" w:rsidP="00610A68">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6152EF">
        <w:rPr>
          <w:rFonts w:ascii="Arial" w:hAnsi="Arial" w:cs="Arial"/>
          <w:sz w:val="24"/>
          <w:szCs w:val="24"/>
        </w:rPr>
        <w:t>administrada</w:t>
      </w:r>
      <w:r w:rsidRPr="001042B6">
        <w:rPr>
          <w:rFonts w:ascii="Arial" w:hAnsi="Arial" w:cs="Arial"/>
          <w:sz w:val="24"/>
          <w:szCs w:val="24"/>
        </w:rPr>
        <w:t xml:space="preserve"> y </w:t>
      </w:r>
      <w:r w:rsidR="008E7FB0" w:rsidRPr="001042B6">
        <w:rPr>
          <w:rFonts w:ascii="Arial" w:hAnsi="Arial" w:cs="Arial"/>
          <w:sz w:val="24"/>
          <w:szCs w:val="24"/>
        </w:rPr>
        <w:t>demandada</w:t>
      </w:r>
      <w:r w:rsidR="008E7FB0">
        <w:rPr>
          <w:rFonts w:ascii="Arial" w:hAnsi="Arial" w:cs="Arial"/>
          <w:sz w:val="24"/>
          <w:szCs w:val="24"/>
        </w:rPr>
        <w:t xml:space="preserve"> Secretaría de Finanzas del Poder Ejecutivo del Estado de Oaxaca</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5AFC2064" w14:textId="33A52B4B" w:rsidR="00610A68" w:rsidRPr="001042B6" w:rsidRDefault="00610A68" w:rsidP="00610A68">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6152EF">
        <w:rPr>
          <w:rFonts w:ascii="Arial" w:hAnsi="Arial" w:cs="Arial"/>
          <w:sz w:val="24"/>
          <w:szCs w:val="24"/>
        </w:rPr>
        <w:t>administrada</w:t>
      </w:r>
      <w:r w:rsidRPr="001042B6">
        <w:rPr>
          <w:rFonts w:ascii="Arial" w:hAnsi="Arial" w:cs="Arial"/>
          <w:sz w:val="24"/>
          <w:szCs w:val="24"/>
        </w:rPr>
        <w:t xml:space="preserve"> y </w:t>
      </w:r>
      <w:r w:rsidR="008E7FB0" w:rsidRPr="001042B6">
        <w:rPr>
          <w:rFonts w:ascii="Arial" w:hAnsi="Arial" w:cs="Arial"/>
          <w:sz w:val="24"/>
          <w:szCs w:val="24"/>
        </w:rPr>
        <w:t>demandada</w:t>
      </w:r>
      <w:r w:rsidR="008E7FB0">
        <w:rPr>
          <w:rFonts w:ascii="Arial" w:hAnsi="Arial" w:cs="Arial"/>
          <w:sz w:val="24"/>
          <w:szCs w:val="24"/>
        </w:rPr>
        <w:t xml:space="preserve"> Secretaría de Finanzas del Poder Ejecutivo del Estado de Oaxaca</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w:t>
      </w:r>
      <w:r w:rsidR="008E7FB0">
        <w:rPr>
          <w:rFonts w:ascii="Arial" w:hAnsi="Arial" w:cs="Arial"/>
          <w:sz w:val="24"/>
          <w:szCs w:val="24"/>
        </w:rPr>
        <w:t>cuestionado</w:t>
      </w:r>
      <w:r w:rsidRPr="001042B6">
        <w:rPr>
          <w:rFonts w:ascii="Arial" w:hAnsi="Arial" w:cs="Arial"/>
          <w:sz w:val="24"/>
          <w:szCs w:val="24"/>
        </w:rPr>
        <w:t>. En tanto que la presunción humana, es una inferencia qu</w:t>
      </w:r>
      <w:r w:rsidR="008E7FB0">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w:t>
      </w:r>
      <w:r w:rsidR="008E7FB0">
        <w:rPr>
          <w:rFonts w:ascii="Arial" w:hAnsi="Arial" w:cs="Arial"/>
          <w:sz w:val="24"/>
          <w:szCs w:val="24"/>
        </w:rPr>
        <w:t xml:space="preserve">- - - - - - - - - - - - - - - - - - - - - - - </w:t>
      </w:r>
    </w:p>
    <w:p w14:paraId="1573726C" w14:textId="77966609" w:rsidR="00610A68" w:rsidRPr="001042B6" w:rsidRDefault="00D543C8" w:rsidP="00610A68">
      <w:pPr>
        <w:tabs>
          <w:tab w:val="center" w:pos="4574"/>
        </w:tabs>
        <w:spacing w:line="360" w:lineRule="auto"/>
        <w:ind w:firstLine="708"/>
        <w:jc w:val="both"/>
        <w:rPr>
          <w:rFonts w:cs="Arial"/>
          <w:sz w:val="24"/>
        </w:rPr>
      </w:pPr>
      <w:r>
        <w:rPr>
          <w:rFonts w:ascii="Arial" w:hAnsi="Arial" w:cs="Arial"/>
          <w:b/>
          <w:sz w:val="24"/>
          <w:szCs w:val="24"/>
        </w:rPr>
        <w:t>CUARTO</w:t>
      </w:r>
      <w:r w:rsidR="00610A68" w:rsidRPr="00CB6160">
        <w:rPr>
          <w:rFonts w:ascii="Arial" w:hAnsi="Arial" w:cs="Arial"/>
          <w:b/>
          <w:sz w:val="24"/>
          <w:szCs w:val="24"/>
        </w:rPr>
        <w:t xml:space="preserve">.- </w:t>
      </w:r>
      <w:r w:rsidR="008F7612">
        <w:rPr>
          <w:rFonts w:ascii="Arial" w:hAnsi="Arial" w:cs="Arial"/>
          <w:b/>
          <w:sz w:val="24"/>
          <w:szCs w:val="24"/>
        </w:rPr>
        <w:t xml:space="preserve">AGRAVIOS.- </w:t>
      </w:r>
      <w:r w:rsidR="008E7FB0">
        <w:rPr>
          <w:rFonts w:ascii="Arial" w:hAnsi="Arial" w:cs="Arial"/>
          <w:sz w:val="24"/>
        </w:rPr>
        <w:t>Esta Juzgadora</w:t>
      </w:r>
      <w:r w:rsidR="00610A68" w:rsidRPr="00CB6160">
        <w:rPr>
          <w:rFonts w:ascii="Arial" w:hAnsi="Arial" w:cs="Arial"/>
          <w:sz w:val="24"/>
        </w:rPr>
        <w:t xml:space="preserve">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00610A68" w:rsidRPr="00CB6160">
        <w:rPr>
          <w:rFonts w:ascii="Arial" w:hAnsi="Arial" w:cs="Arial"/>
          <w:i/>
          <w:sz w:val="24"/>
        </w:rPr>
        <w:t>CONCEPTOS DE VIOLACIÓN O AGRAVIOS. PARA CUMPLIR CON LOS PRINCIPIOS DE CONGRUENCIA Y EXHAUSTIVIDAD EN LAS SENTENCIAS DE AMPARO ES INNECESARIA SU TRANSCRIPCIÓN.</w:t>
      </w:r>
      <w:r w:rsidR="00610A68" w:rsidRPr="00CB6160">
        <w:rPr>
          <w:rFonts w:ascii="Arial" w:hAnsi="Arial" w:cs="Arial"/>
          <w:b/>
          <w:i/>
          <w:sz w:val="24"/>
        </w:rPr>
        <w:t xml:space="preserve"> </w:t>
      </w:r>
      <w:r w:rsidR="00610A68" w:rsidRPr="00CB6160">
        <w:rPr>
          <w:rFonts w:ascii="Arial" w:hAnsi="Arial" w:cs="Arial"/>
          <w:i/>
          <w:sz w:val="24"/>
        </w:rPr>
        <w:t>Visible en la Novena Época, pág. 830, registro 164618, Jurisprudencia Común, Segunda Sala, del Semanario Judicial de la Federación y su Gaceta</w:t>
      </w:r>
      <w:r w:rsidR="00610A68" w:rsidRPr="00CB6160">
        <w:rPr>
          <w:rFonts w:ascii="Arial" w:hAnsi="Arial" w:cs="Arial"/>
          <w:sz w:val="24"/>
        </w:rPr>
        <w:t xml:space="preserve">.- - - - - - - </w:t>
      </w:r>
    </w:p>
    <w:p w14:paraId="3A49784D" w14:textId="155D47D5" w:rsidR="00610A68" w:rsidRPr="001042B6" w:rsidRDefault="00D543C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00610A68" w:rsidRPr="001042B6">
        <w:rPr>
          <w:rFonts w:ascii="Arial" w:hAnsi="Arial" w:cs="Arial"/>
          <w:b/>
          <w:sz w:val="24"/>
          <w:szCs w:val="24"/>
        </w:rPr>
        <w:t xml:space="preserve">.- </w:t>
      </w:r>
      <w:r w:rsidR="008F7612">
        <w:rPr>
          <w:rFonts w:ascii="Arial" w:hAnsi="Arial" w:cs="Arial"/>
          <w:b/>
          <w:sz w:val="24"/>
          <w:szCs w:val="24"/>
        </w:rPr>
        <w:t xml:space="preserve">CAUSALES DE IMPROCEDENCIA Y SOBRESEIMIENTO.- </w:t>
      </w:r>
      <w:r w:rsidR="00610A68" w:rsidRPr="001042B6">
        <w:rPr>
          <w:rFonts w:ascii="Arial" w:hAnsi="Arial" w:cs="Arial"/>
          <w:sz w:val="24"/>
          <w:szCs w:val="24"/>
        </w:rPr>
        <w:t xml:space="preserve">Las causales de </w:t>
      </w:r>
      <w:r w:rsidR="00610A68" w:rsidRPr="001042B6">
        <w:rPr>
          <w:rFonts w:ascii="Arial" w:hAnsi="Arial" w:cs="Arial"/>
          <w:b/>
          <w:sz w:val="24"/>
          <w:szCs w:val="24"/>
        </w:rPr>
        <w:t xml:space="preserve">improcedencia y sobreseimiento </w:t>
      </w:r>
      <w:r w:rsidR="00610A68"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w:t>
      </w:r>
      <w:r w:rsidR="00610A68" w:rsidRPr="001042B6">
        <w:rPr>
          <w:rFonts w:ascii="Arial" w:hAnsi="Arial" w:cs="Arial"/>
          <w:sz w:val="24"/>
          <w:szCs w:val="24"/>
        </w:rPr>
        <w:lastRenderedPageBreak/>
        <w:t xml:space="preserve">sobreseimiento, tal y como se establece en los artículos 161 y 162, de la Ley de Procedimiento y Justicia Administrativa para el Estado de Oaxaca. </w:t>
      </w:r>
    </w:p>
    <w:p w14:paraId="2F99045B" w14:textId="414C2CC4" w:rsidR="00610A68" w:rsidRPr="001042B6" w:rsidRDefault="00610A68" w:rsidP="008D0BDA">
      <w:pPr>
        <w:pStyle w:val="corte4fondoCarCarCar"/>
        <w:spacing w:before="240"/>
        <w:ind w:firstLine="708"/>
        <w:rPr>
          <w:rFonts w:cs="Arial"/>
          <w:bCs/>
          <w:sz w:val="24"/>
        </w:rPr>
      </w:pPr>
      <w:r w:rsidRPr="008D0BDA">
        <w:rPr>
          <w:rFonts w:cs="Arial"/>
          <w:bCs/>
          <w:sz w:val="24"/>
        </w:rPr>
        <w:t xml:space="preserve">La autoridad demanda </w:t>
      </w:r>
      <w:r w:rsidR="008D0BDA" w:rsidRPr="008D0BDA">
        <w:rPr>
          <w:rFonts w:cs="Arial"/>
          <w:bCs/>
          <w:sz w:val="24"/>
        </w:rPr>
        <w:t>Secretaría d</w:t>
      </w:r>
      <w:r w:rsidR="00E36BA3">
        <w:rPr>
          <w:rFonts w:cs="Arial"/>
          <w:bCs/>
          <w:sz w:val="24"/>
        </w:rPr>
        <w:t xml:space="preserve">e Finanzas del Poder Ejecutivo </w:t>
      </w:r>
      <w:r w:rsidR="008D0BDA" w:rsidRPr="008D0BDA">
        <w:rPr>
          <w:rFonts w:cs="Arial"/>
          <w:bCs/>
          <w:sz w:val="24"/>
        </w:rPr>
        <w:t>del Estado de Oaxaca, a través del Director de lo Contencioso de la Procuraduría Fiscal de dicha Secretaría, quien se encarga de su defensa jurídica en este asunto no hizo valer causales de improcedencia, y toda vez que esta Juzgadora no advierte que se actua</w:t>
      </w:r>
      <w:r w:rsidR="00E36BA3">
        <w:rPr>
          <w:rFonts w:cs="Arial"/>
          <w:bCs/>
          <w:sz w:val="24"/>
        </w:rPr>
        <w:t xml:space="preserve">lice alguna </w:t>
      </w:r>
      <w:r w:rsidR="008D0BDA" w:rsidRPr="008D0BDA">
        <w:rPr>
          <w:rFonts w:cs="Arial"/>
          <w:bCs/>
          <w:sz w:val="24"/>
        </w:rPr>
        <w:t>causa que impida el estudio de fondo de este asunto, en consecuencia,</w:t>
      </w:r>
      <w:r w:rsidRPr="008D0BDA">
        <w:rPr>
          <w:rFonts w:cs="Arial"/>
          <w:bCs/>
          <w:sz w:val="24"/>
        </w:rPr>
        <w:t xml:space="preserve"> este Juicio de Nulidad </w:t>
      </w:r>
      <w:r w:rsidRPr="004D5E03">
        <w:rPr>
          <w:rFonts w:cs="Arial"/>
          <w:b/>
          <w:bCs/>
          <w:sz w:val="24"/>
        </w:rPr>
        <w:t>NO SE SOBRESEE</w:t>
      </w:r>
      <w:r w:rsidRPr="008D0BDA">
        <w:rPr>
          <w:rFonts w:cs="Arial"/>
          <w:bCs/>
          <w:sz w:val="24"/>
        </w:rPr>
        <w:t>.- - - - - - - - - -</w:t>
      </w:r>
      <w:r w:rsidR="008D0BDA">
        <w:rPr>
          <w:rFonts w:cs="Arial"/>
          <w:bCs/>
          <w:sz w:val="24"/>
        </w:rPr>
        <w:t xml:space="preserve"> - - - - - - - - - - - - - - - - - - - - - - - - - - - - - - - - - - -</w:t>
      </w:r>
      <w:r w:rsidR="00E36BA3">
        <w:rPr>
          <w:rFonts w:cs="Arial"/>
          <w:bCs/>
          <w:sz w:val="24"/>
        </w:rPr>
        <w:t xml:space="preserve"> - -</w:t>
      </w:r>
    </w:p>
    <w:p w14:paraId="1C48DD7E" w14:textId="028B69F5" w:rsidR="00610A68" w:rsidRPr="001042B6" w:rsidRDefault="004414E6" w:rsidP="00610A6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610A68" w:rsidRPr="001042B6">
        <w:rPr>
          <w:rFonts w:ascii="Arial" w:hAnsi="Arial" w:cs="Arial"/>
          <w:b/>
          <w:sz w:val="24"/>
          <w:szCs w:val="24"/>
        </w:rPr>
        <w:tab/>
      </w:r>
      <w:r>
        <w:rPr>
          <w:rFonts w:ascii="Arial" w:hAnsi="Arial" w:cs="Arial"/>
          <w:b/>
          <w:sz w:val="24"/>
          <w:szCs w:val="24"/>
        </w:rPr>
        <w:t>SEXTO</w:t>
      </w:r>
      <w:r w:rsidR="00610A68" w:rsidRPr="001042B6">
        <w:rPr>
          <w:rFonts w:ascii="Arial" w:hAnsi="Arial" w:cs="Arial"/>
          <w:b/>
          <w:sz w:val="24"/>
          <w:szCs w:val="24"/>
        </w:rPr>
        <w:t>.-</w:t>
      </w:r>
      <w:r>
        <w:rPr>
          <w:rFonts w:ascii="Arial" w:hAnsi="Arial" w:cs="Arial"/>
          <w:b/>
          <w:sz w:val="24"/>
          <w:szCs w:val="24"/>
        </w:rPr>
        <w:t xml:space="preserve"> ESTUDIO DE FONDO.</w:t>
      </w:r>
      <w:r w:rsidR="00610A68" w:rsidRPr="001042B6">
        <w:rPr>
          <w:rFonts w:ascii="Arial" w:hAnsi="Arial" w:cs="Arial"/>
          <w:sz w:val="24"/>
          <w:szCs w:val="24"/>
        </w:rPr>
        <w:tab/>
        <w:t>Ahora bien, esta Juzgadora toma en cuenta los argumentos y pruebas ofrecidas por las partes, con los que arriba a la siguiente conclusión:</w:t>
      </w:r>
    </w:p>
    <w:p w14:paraId="1775C12E" w14:textId="6CEB4FA4" w:rsidR="00B95057" w:rsidRDefault="00610A68" w:rsidP="00CB7BC5">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CB7BC5">
        <w:rPr>
          <w:rFonts w:ascii="Arial" w:hAnsi="Arial" w:cs="Arial"/>
          <w:sz w:val="24"/>
          <w:szCs w:val="24"/>
        </w:rPr>
        <w:t xml:space="preserve">La administrada solicita la </w:t>
      </w:r>
      <w:r w:rsidR="00762627">
        <w:rPr>
          <w:rFonts w:ascii="Arial" w:hAnsi="Arial" w:cs="Arial"/>
          <w:sz w:val="24"/>
          <w:szCs w:val="24"/>
        </w:rPr>
        <w:t xml:space="preserve">nulidad </w:t>
      </w:r>
      <w:r w:rsidR="00CB7BC5">
        <w:rPr>
          <w:rFonts w:ascii="Arial" w:hAnsi="Arial" w:cs="Arial"/>
          <w:sz w:val="24"/>
          <w:szCs w:val="24"/>
        </w:rPr>
        <w:t>del avalúo catastral</w:t>
      </w:r>
      <w:r w:rsidR="008F7E80" w:rsidRPr="008F7E80">
        <w:rPr>
          <w:rFonts w:ascii="Arial" w:hAnsi="Arial" w:cs="Arial"/>
          <w:sz w:val="24"/>
          <w:szCs w:val="24"/>
        </w:rPr>
        <w:t xml:space="preserve"> </w:t>
      </w:r>
      <w:r w:rsidR="008F7E80" w:rsidRPr="001042B6">
        <w:rPr>
          <w:rFonts w:ascii="Arial" w:hAnsi="Arial" w:cs="Arial"/>
          <w:sz w:val="24"/>
          <w:szCs w:val="24"/>
        </w:rPr>
        <w:t xml:space="preserve">de fecha </w:t>
      </w:r>
      <w:r w:rsidR="004C6118">
        <w:rPr>
          <w:rFonts w:ascii="Arial" w:hAnsi="Arial" w:cs="Arial"/>
          <w:sz w:val="24"/>
          <w:szCs w:val="24"/>
        </w:rPr>
        <w:t>***** de ***** de dos mil dieciséis (**/**/2016)</w:t>
      </w:r>
      <w:r w:rsidR="008F7E80" w:rsidRPr="001042B6">
        <w:rPr>
          <w:rFonts w:ascii="Arial" w:hAnsi="Arial" w:cs="Arial"/>
          <w:sz w:val="24"/>
          <w:szCs w:val="24"/>
        </w:rPr>
        <w:t>, emitid</w:t>
      </w:r>
      <w:r w:rsidR="008F7E80">
        <w:rPr>
          <w:rFonts w:ascii="Arial" w:hAnsi="Arial" w:cs="Arial"/>
          <w:sz w:val="24"/>
          <w:szCs w:val="24"/>
        </w:rPr>
        <w:t>o</w:t>
      </w:r>
      <w:r w:rsidR="008F7E80" w:rsidRPr="001042B6">
        <w:rPr>
          <w:rFonts w:ascii="Arial" w:hAnsi="Arial" w:cs="Arial"/>
          <w:sz w:val="24"/>
          <w:szCs w:val="24"/>
        </w:rPr>
        <w:t xml:space="preserve"> por</w:t>
      </w:r>
      <w:r w:rsidR="008F7E80">
        <w:rPr>
          <w:rFonts w:ascii="Arial" w:hAnsi="Arial" w:cs="Arial"/>
          <w:sz w:val="24"/>
          <w:szCs w:val="24"/>
        </w:rPr>
        <w:t xml:space="preserve"> el Delegado Catastral en Ejutla de Crespo, del Instituto Catastral del Estado de Oaxaca,</w:t>
      </w:r>
      <w:r w:rsidR="00CB7BC5">
        <w:rPr>
          <w:rFonts w:ascii="Arial" w:hAnsi="Arial" w:cs="Arial"/>
          <w:sz w:val="24"/>
          <w:szCs w:val="24"/>
        </w:rPr>
        <w:t xml:space="preserve"> y la devol</w:t>
      </w:r>
      <w:r w:rsidR="00186BE6">
        <w:rPr>
          <w:rFonts w:ascii="Arial" w:hAnsi="Arial" w:cs="Arial"/>
          <w:sz w:val="24"/>
          <w:szCs w:val="24"/>
        </w:rPr>
        <w:t>ución de los pagos de impuestos</w:t>
      </w:r>
      <w:r w:rsidR="008F7E80">
        <w:rPr>
          <w:rFonts w:ascii="Arial" w:hAnsi="Arial" w:cs="Arial"/>
          <w:sz w:val="24"/>
          <w:szCs w:val="24"/>
        </w:rPr>
        <w:t xml:space="preserve"> derivados del mismo</w:t>
      </w:r>
      <w:r w:rsidR="0007149A">
        <w:rPr>
          <w:rFonts w:ascii="Arial" w:hAnsi="Arial" w:cs="Arial"/>
          <w:sz w:val="24"/>
          <w:szCs w:val="24"/>
        </w:rPr>
        <w:t>; a</w:t>
      </w:r>
      <w:r w:rsidR="00B95057">
        <w:rPr>
          <w:rFonts w:ascii="Arial" w:hAnsi="Arial" w:cs="Arial"/>
          <w:sz w:val="24"/>
          <w:szCs w:val="24"/>
        </w:rPr>
        <w:t xml:space="preserve">l respecto debe decirse, </w:t>
      </w:r>
      <w:r w:rsidR="00CB7BC5">
        <w:rPr>
          <w:rFonts w:ascii="Arial" w:hAnsi="Arial" w:cs="Arial"/>
          <w:sz w:val="24"/>
          <w:szCs w:val="24"/>
        </w:rPr>
        <w:t>que en</w:t>
      </w:r>
      <w:r w:rsidR="00B95057">
        <w:rPr>
          <w:rFonts w:ascii="Arial" w:hAnsi="Arial" w:cs="Arial"/>
          <w:sz w:val="24"/>
          <w:szCs w:val="24"/>
        </w:rPr>
        <w:t xml:space="preserve"> el escrito de demanda, la actora manifestó</w:t>
      </w:r>
      <w:r w:rsidR="00BE3E48">
        <w:rPr>
          <w:rFonts w:ascii="Arial" w:hAnsi="Arial" w:cs="Arial"/>
          <w:sz w:val="24"/>
          <w:szCs w:val="24"/>
        </w:rPr>
        <w:t>,</w:t>
      </w:r>
      <w:r w:rsidR="00B95057">
        <w:rPr>
          <w:rFonts w:ascii="Arial" w:hAnsi="Arial" w:cs="Arial"/>
          <w:sz w:val="24"/>
          <w:szCs w:val="24"/>
        </w:rPr>
        <w:t xml:space="preserve"> </w:t>
      </w:r>
      <w:r w:rsidR="00E8044E">
        <w:rPr>
          <w:rFonts w:ascii="Arial" w:hAnsi="Arial" w:cs="Arial"/>
          <w:sz w:val="24"/>
          <w:szCs w:val="24"/>
        </w:rPr>
        <w:t>que su</w:t>
      </w:r>
      <w:r w:rsidR="00C72700">
        <w:rPr>
          <w:rFonts w:ascii="Arial" w:hAnsi="Arial" w:cs="Arial"/>
          <w:sz w:val="24"/>
          <w:szCs w:val="24"/>
        </w:rPr>
        <w:t xml:space="preserve"> Notario le informó del pago de $3,658.00</w:t>
      </w:r>
      <w:r w:rsidR="00E8044E">
        <w:rPr>
          <w:rFonts w:ascii="Arial" w:hAnsi="Arial" w:cs="Arial"/>
          <w:sz w:val="24"/>
          <w:szCs w:val="24"/>
        </w:rPr>
        <w:t xml:space="preserve"> (</w:t>
      </w:r>
      <w:r w:rsidR="00B95057">
        <w:rPr>
          <w:rFonts w:ascii="Arial" w:hAnsi="Arial" w:cs="Arial"/>
          <w:sz w:val="24"/>
          <w:szCs w:val="24"/>
        </w:rPr>
        <w:t>TRES MIL SEISCIENTOS CINCUENTA Y OCHO PESOS 00/100 M.N.)</w:t>
      </w:r>
      <w:r w:rsidR="00C72700">
        <w:rPr>
          <w:rFonts w:ascii="Arial" w:hAnsi="Arial" w:cs="Arial"/>
          <w:sz w:val="24"/>
          <w:szCs w:val="24"/>
        </w:rPr>
        <w:t xml:space="preserve"> por</w:t>
      </w:r>
      <w:r w:rsidR="00B95057">
        <w:rPr>
          <w:rFonts w:ascii="Arial" w:hAnsi="Arial" w:cs="Arial"/>
          <w:sz w:val="24"/>
          <w:szCs w:val="24"/>
        </w:rPr>
        <w:t xml:space="preserve"> concepto</w:t>
      </w:r>
      <w:r w:rsidR="00C72700">
        <w:rPr>
          <w:rFonts w:ascii="Arial" w:hAnsi="Arial" w:cs="Arial"/>
          <w:sz w:val="24"/>
          <w:szCs w:val="24"/>
        </w:rPr>
        <w:t xml:space="preserve"> de traslado de dominio</w:t>
      </w:r>
      <w:r w:rsidR="00E8044E">
        <w:rPr>
          <w:rFonts w:ascii="Arial" w:hAnsi="Arial" w:cs="Arial"/>
          <w:sz w:val="24"/>
          <w:szCs w:val="24"/>
        </w:rPr>
        <w:t>,</w:t>
      </w:r>
      <w:r w:rsidR="00C72700">
        <w:rPr>
          <w:rFonts w:ascii="Arial" w:hAnsi="Arial" w:cs="Arial"/>
          <w:sz w:val="24"/>
          <w:szCs w:val="24"/>
        </w:rPr>
        <w:t xml:space="preserve"> en virtud de que su propiedad</w:t>
      </w:r>
      <w:r w:rsidR="00E8044E">
        <w:rPr>
          <w:rFonts w:ascii="Arial" w:hAnsi="Arial" w:cs="Arial"/>
          <w:sz w:val="24"/>
          <w:szCs w:val="24"/>
        </w:rPr>
        <w:t xml:space="preserve"> había sido valuada en $182,900.60 (</w:t>
      </w:r>
      <w:r w:rsidR="0007149A">
        <w:rPr>
          <w:rFonts w:ascii="Arial" w:hAnsi="Arial" w:cs="Arial"/>
          <w:sz w:val="24"/>
          <w:szCs w:val="24"/>
        </w:rPr>
        <w:t>CIENTO OCHENTA Y DOS MIL, NOVECIENTOS PESOS</w:t>
      </w:r>
      <w:r w:rsidR="0032794C">
        <w:rPr>
          <w:rFonts w:ascii="Arial" w:hAnsi="Arial" w:cs="Arial"/>
          <w:sz w:val="24"/>
          <w:szCs w:val="24"/>
        </w:rPr>
        <w:t xml:space="preserve"> </w:t>
      </w:r>
      <w:r w:rsidR="00B95057">
        <w:rPr>
          <w:rFonts w:ascii="Arial" w:hAnsi="Arial" w:cs="Arial"/>
          <w:sz w:val="24"/>
          <w:szCs w:val="24"/>
        </w:rPr>
        <w:t>60/100 M.N.)</w:t>
      </w:r>
      <w:r w:rsidR="0032794C">
        <w:rPr>
          <w:rFonts w:ascii="Arial" w:hAnsi="Arial" w:cs="Arial"/>
          <w:sz w:val="24"/>
          <w:szCs w:val="24"/>
        </w:rPr>
        <w:t xml:space="preserve"> entregándole copia simple del avalúo; así </w:t>
      </w:r>
      <w:r w:rsidR="00BE3E48">
        <w:rPr>
          <w:rFonts w:ascii="Arial" w:hAnsi="Arial" w:cs="Arial"/>
          <w:sz w:val="24"/>
          <w:szCs w:val="24"/>
        </w:rPr>
        <w:t xml:space="preserve">también le informó sobre </w:t>
      </w:r>
      <w:r w:rsidR="0032794C">
        <w:rPr>
          <w:rFonts w:ascii="Arial" w:hAnsi="Arial" w:cs="Arial"/>
          <w:sz w:val="24"/>
          <w:szCs w:val="24"/>
        </w:rPr>
        <w:t xml:space="preserve">el pago de $2,118.00 </w:t>
      </w:r>
      <w:r w:rsidR="00B95057">
        <w:rPr>
          <w:rFonts w:ascii="Arial" w:hAnsi="Arial" w:cs="Arial"/>
          <w:sz w:val="24"/>
          <w:szCs w:val="24"/>
        </w:rPr>
        <w:t>(</w:t>
      </w:r>
      <w:r w:rsidR="0007149A">
        <w:rPr>
          <w:rFonts w:ascii="Arial" w:hAnsi="Arial" w:cs="Arial"/>
          <w:sz w:val="24"/>
          <w:szCs w:val="24"/>
        </w:rPr>
        <w:t xml:space="preserve">DOS MIL CIENTO DIECIOCHO PESOS </w:t>
      </w:r>
      <w:r w:rsidR="00B95057">
        <w:rPr>
          <w:rFonts w:ascii="Arial" w:hAnsi="Arial" w:cs="Arial"/>
          <w:sz w:val="24"/>
          <w:szCs w:val="24"/>
        </w:rPr>
        <w:t xml:space="preserve">00/100 M.N.) </w:t>
      </w:r>
      <w:r w:rsidR="0032794C">
        <w:rPr>
          <w:rFonts w:ascii="Arial" w:hAnsi="Arial" w:cs="Arial"/>
          <w:sz w:val="24"/>
          <w:szCs w:val="24"/>
        </w:rPr>
        <w:t xml:space="preserve">por </w:t>
      </w:r>
      <w:r w:rsidR="00BE3E48">
        <w:rPr>
          <w:rFonts w:ascii="Arial" w:hAnsi="Arial" w:cs="Arial"/>
          <w:sz w:val="24"/>
          <w:szCs w:val="24"/>
        </w:rPr>
        <w:t xml:space="preserve">concepto de </w:t>
      </w:r>
      <w:r w:rsidR="0032794C">
        <w:rPr>
          <w:rFonts w:ascii="Arial" w:hAnsi="Arial" w:cs="Arial"/>
          <w:sz w:val="24"/>
          <w:szCs w:val="24"/>
        </w:rPr>
        <w:t>registro catastral de un bien inmueble en el sistema integral derivado de un traslado de dominio</w:t>
      </w:r>
      <w:r w:rsidR="00B95057">
        <w:rPr>
          <w:rFonts w:ascii="Arial" w:hAnsi="Arial" w:cs="Arial"/>
          <w:sz w:val="24"/>
          <w:szCs w:val="24"/>
        </w:rPr>
        <w:t>,</w:t>
      </w:r>
      <w:r w:rsidR="0032794C">
        <w:rPr>
          <w:rFonts w:ascii="Arial" w:hAnsi="Arial" w:cs="Arial"/>
          <w:sz w:val="24"/>
          <w:szCs w:val="24"/>
        </w:rPr>
        <w:t xml:space="preserve"> y </w:t>
      </w:r>
      <w:r w:rsidR="00BE3E48">
        <w:rPr>
          <w:rFonts w:ascii="Arial" w:hAnsi="Arial" w:cs="Arial"/>
          <w:sz w:val="24"/>
          <w:szCs w:val="24"/>
        </w:rPr>
        <w:t>el pago de la cantidad</w:t>
      </w:r>
      <w:r w:rsidR="0032794C">
        <w:rPr>
          <w:rFonts w:ascii="Arial" w:hAnsi="Arial" w:cs="Arial"/>
          <w:sz w:val="24"/>
          <w:szCs w:val="24"/>
        </w:rPr>
        <w:t xml:space="preserve"> de $254.00 </w:t>
      </w:r>
      <w:r w:rsidR="00B95057">
        <w:rPr>
          <w:rFonts w:ascii="Arial" w:hAnsi="Arial" w:cs="Arial"/>
          <w:sz w:val="24"/>
          <w:szCs w:val="24"/>
        </w:rPr>
        <w:t>(</w:t>
      </w:r>
      <w:r w:rsidR="0007149A">
        <w:rPr>
          <w:rFonts w:ascii="Arial" w:hAnsi="Arial" w:cs="Arial"/>
          <w:sz w:val="24"/>
          <w:szCs w:val="24"/>
        </w:rPr>
        <w:t xml:space="preserve">DOSCIENTOS CINCUENTA Y CUATRO PESOS </w:t>
      </w:r>
      <w:r w:rsidR="00B95057">
        <w:rPr>
          <w:rFonts w:ascii="Arial" w:hAnsi="Arial" w:cs="Arial"/>
          <w:sz w:val="24"/>
          <w:szCs w:val="24"/>
        </w:rPr>
        <w:t>00/100 M.N.)</w:t>
      </w:r>
      <w:r w:rsidR="0032794C">
        <w:rPr>
          <w:rFonts w:ascii="Arial" w:hAnsi="Arial" w:cs="Arial"/>
          <w:sz w:val="24"/>
          <w:szCs w:val="24"/>
        </w:rPr>
        <w:t>, po</w:t>
      </w:r>
      <w:r w:rsidR="00B95057">
        <w:rPr>
          <w:rFonts w:ascii="Arial" w:hAnsi="Arial" w:cs="Arial"/>
          <w:sz w:val="24"/>
          <w:szCs w:val="24"/>
        </w:rPr>
        <w:t>r impuesto de Desarrollo Social; m</w:t>
      </w:r>
      <w:r w:rsidR="0032794C">
        <w:rPr>
          <w:rFonts w:ascii="Arial" w:hAnsi="Arial" w:cs="Arial"/>
          <w:sz w:val="24"/>
          <w:szCs w:val="24"/>
        </w:rPr>
        <w:t xml:space="preserve">anifestando la administrada que </w:t>
      </w:r>
      <w:r w:rsidR="00B95057">
        <w:rPr>
          <w:rFonts w:ascii="Arial" w:hAnsi="Arial" w:cs="Arial"/>
          <w:sz w:val="24"/>
          <w:szCs w:val="24"/>
        </w:rPr>
        <w:t>a pesar de su inconformidad, ese mismo día realizo el pago</w:t>
      </w:r>
      <w:r w:rsidR="0032794C">
        <w:rPr>
          <w:rFonts w:ascii="Arial" w:hAnsi="Arial" w:cs="Arial"/>
          <w:sz w:val="24"/>
          <w:szCs w:val="24"/>
        </w:rPr>
        <w:t xml:space="preserve">.  </w:t>
      </w:r>
    </w:p>
    <w:p w14:paraId="4C4F120B" w14:textId="15788B79" w:rsidR="0007149A" w:rsidRDefault="00B95057" w:rsidP="00D0681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2794C">
        <w:rPr>
          <w:rFonts w:ascii="Arial" w:hAnsi="Arial" w:cs="Arial"/>
          <w:sz w:val="24"/>
          <w:szCs w:val="24"/>
        </w:rPr>
        <w:t>Ahora bien</w:t>
      </w:r>
      <w:r>
        <w:rPr>
          <w:rFonts w:ascii="Arial" w:hAnsi="Arial" w:cs="Arial"/>
          <w:sz w:val="24"/>
          <w:szCs w:val="24"/>
        </w:rPr>
        <w:t xml:space="preserve">, </w:t>
      </w:r>
      <w:r w:rsidR="00636E0F">
        <w:rPr>
          <w:rFonts w:ascii="Arial" w:hAnsi="Arial" w:cs="Arial"/>
          <w:sz w:val="24"/>
          <w:szCs w:val="24"/>
        </w:rPr>
        <w:t>contrario a lo expuesto por la actora, esta Juzgadora considera, que el acto impugnado</w:t>
      </w:r>
      <w:r w:rsidR="00526122">
        <w:rPr>
          <w:rFonts w:ascii="Arial" w:hAnsi="Arial" w:cs="Arial"/>
          <w:sz w:val="24"/>
          <w:szCs w:val="24"/>
        </w:rPr>
        <w:t xml:space="preserve"> </w:t>
      </w:r>
      <w:r w:rsidR="00636E0F">
        <w:rPr>
          <w:rFonts w:ascii="Arial" w:hAnsi="Arial" w:cs="Arial"/>
          <w:sz w:val="24"/>
          <w:szCs w:val="24"/>
        </w:rPr>
        <w:t>se encuentra fundado y motivado, pue</w:t>
      </w:r>
      <w:r w:rsidR="00526122">
        <w:rPr>
          <w:rFonts w:ascii="Arial" w:hAnsi="Arial" w:cs="Arial"/>
          <w:sz w:val="24"/>
          <w:szCs w:val="24"/>
        </w:rPr>
        <w:t>s</w:t>
      </w:r>
      <w:r w:rsidR="00636E0F">
        <w:rPr>
          <w:rFonts w:ascii="Arial" w:hAnsi="Arial" w:cs="Arial"/>
          <w:sz w:val="24"/>
          <w:szCs w:val="24"/>
        </w:rPr>
        <w:t xml:space="preserve"> en </w:t>
      </w:r>
      <w:r w:rsidR="00BE3E48">
        <w:rPr>
          <w:rFonts w:ascii="Arial" w:hAnsi="Arial" w:cs="Arial"/>
          <w:sz w:val="24"/>
          <w:szCs w:val="24"/>
        </w:rPr>
        <w:t xml:space="preserve">principio se toma en cuenta, que en </w:t>
      </w:r>
      <w:r w:rsidR="00636E0F">
        <w:rPr>
          <w:rFonts w:ascii="Arial" w:hAnsi="Arial" w:cs="Arial"/>
          <w:sz w:val="24"/>
          <w:szCs w:val="24"/>
        </w:rPr>
        <w:t>el propio formato de datos para generar línea de captura (foja 8), aparecen los artículos en los que se fundan el pago de derechos, mas no de impuestos, como así lo prevé el artículo 68 fracción I de la Ley Estatal de Derechos; además, en ese mismo documento se advirtió a la contribuyente: “</w:t>
      </w:r>
      <w:r w:rsidR="00636E0F" w:rsidRPr="0007149A">
        <w:rPr>
          <w:rFonts w:ascii="Arial" w:hAnsi="Arial" w:cs="Arial"/>
          <w:i/>
          <w:sz w:val="24"/>
          <w:szCs w:val="24"/>
        </w:rPr>
        <w:t>UNA VE</w:t>
      </w:r>
      <w:r w:rsidR="004414E6">
        <w:rPr>
          <w:rFonts w:ascii="Arial" w:hAnsi="Arial" w:cs="Arial"/>
          <w:i/>
          <w:sz w:val="24"/>
          <w:szCs w:val="24"/>
        </w:rPr>
        <w:t>Z EFECTUADO EL PAGO NO PROCEDER</w:t>
      </w:r>
      <w:r w:rsidR="00636E0F" w:rsidRPr="0007149A">
        <w:rPr>
          <w:rFonts w:ascii="Arial" w:hAnsi="Arial" w:cs="Arial"/>
          <w:i/>
          <w:sz w:val="24"/>
          <w:szCs w:val="24"/>
        </w:rPr>
        <w:t>ÁN</w:t>
      </w:r>
      <w:r w:rsidR="00636E0F">
        <w:rPr>
          <w:rFonts w:ascii="Arial" w:hAnsi="Arial" w:cs="Arial"/>
          <w:i/>
          <w:sz w:val="24"/>
          <w:szCs w:val="24"/>
        </w:rPr>
        <w:t xml:space="preserve"> DEVOLUCIONES D</w:t>
      </w:r>
      <w:r w:rsidR="00636E0F" w:rsidRPr="0007149A">
        <w:rPr>
          <w:rFonts w:ascii="Arial" w:hAnsi="Arial" w:cs="Arial"/>
          <w:i/>
          <w:sz w:val="24"/>
          <w:szCs w:val="24"/>
        </w:rPr>
        <w:t>E</w:t>
      </w:r>
      <w:r w:rsidR="00636E0F">
        <w:rPr>
          <w:rFonts w:ascii="Arial" w:hAnsi="Arial" w:cs="Arial"/>
          <w:i/>
          <w:sz w:val="24"/>
          <w:szCs w:val="24"/>
        </w:rPr>
        <w:t xml:space="preserve"> </w:t>
      </w:r>
      <w:r w:rsidR="00636E0F" w:rsidRPr="0007149A">
        <w:rPr>
          <w:rFonts w:ascii="Arial" w:hAnsi="Arial" w:cs="Arial"/>
          <w:i/>
          <w:sz w:val="24"/>
          <w:szCs w:val="24"/>
        </w:rPr>
        <w:t>IMPORTES O MODIFICACIÓN DE DATOS, MISMOS QUE APARECEN EN LA CÉDULA CATASTRAL</w:t>
      </w:r>
      <w:r w:rsidR="00636E0F">
        <w:rPr>
          <w:rFonts w:ascii="Arial" w:hAnsi="Arial" w:cs="Arial"/>
          <w:sz w:val="24"/>
          <w:szCs w:val="24"/>
        </w:rPr>
        <w:t xml:space="preserve">.”; por lo que previo al pago </w:t>
      </w:r>
      <w:r w:rsidR="00636E0F">
        <w:rPr>
          <w:rFonts w:ascii="Arial" w:hAnsi="Arial" w:cs="Arial"/>
          <w:sz w:val="24"/>
          <w:szCs w:val="24"/>
        </w:rPr>
        <w:lastRenderedPageBreak/>
        <w:t xml:space="preserve">que efectuó la actora, </w:t>
      </w:r>
      <w:r w:rsidR="00BE3E48">
        <w:rPr>
          <w:rFonts w:ascii="Arial" w:hAnsi="Arial" w:cs="Arial"/>
          <w:sz w:val="24"/>
          <w:szCs w:val="24"/>
        </w:rPr>
        <w:t xml:space="preserve">una vez que tuvo de conocimientos los montos y conceptos a pagar, </w:t>
      </w:r>
      <w:r w:rsidR="00636E0F">
        <w:rPr>
          <w:rFonts w:ascii="Arial" w:hAnsi="Arial" w:cs="Arial"/>
          <w:sz w:val="24"/>
          <w:szCs w:val="24"/>
        </w:rPr>
        <w:t xml:space="preserve">tuvo </w:t>
      </w:r>
      <w:r>
        <w:rPr>
          <w:rFonts w:ascii="Arial" w:hAnsi="Arial" w:cs="Arial"/>
          <w:sz w:val="24"/>
          <w:szCs w:val="24"/>
        </w:rPr>
        <w:t xml:space="preserve">a su alcance </w:t>
      </w:r>
      <w:r w:rsidR="0032794C">
        <w:rPr>
          <w:rFonts w:ascii="Arial" w:hAnsi="Arial" w:cs="Arial"/>
          <w:sz w:val="24"/>
          <w:szCs w:val="24"/>
        </w:rPr>
        <w:t xml:space="preserve">el </w:t>
      </w:r>
      <w:r>
        <w:rPr>
          <w:rFonts w:ascii="Arial" w:hAnsi="Arial" w:cs="Arial"/>
          <w:sz w:val="24"/>
          <w:szCs w:val="24"/>
        </w:rPr>
        <w:t xml:space="preserve">Recurso de Revisión </w:t>
      </w:r>
      <w:r w:rsidR="0032794C">
        <w:rPr>
          <w:rFonts w:ascii="Arial" w:hAnsi="Arial" w:cs="Arial"/>
          <w:sz w:val="24"/>
          <w:szCs w:val="24"/>
        </w:rPr>
        <w:t xml:space="preserve">que </w:t>
      </w:r>
      <w:r>
        <w:rPr>
          <w:rFonts w:ascii="Arial" w:hAnsi="Arial" w:cs="Arial"/>
          <w:sz w:val="24"/>
          <w:szCs w:val="24"/>
        </w:rPr>
        <w:t xml:space="preserve">se </w:t>
      </w:r>
      <w:r w:rsidR="0032794C">
        <w:rPr>
          <w:rFonts w:ascii="Arial" w:hAnsi="Arial" w:cs="Arial"/>
          <w:sz w:val="24"/>
          <w:szCs w:val="24"/>
        </w:rPr>
        <w:t xml:space="preserve">menciona el </w:t>
      </w:r>
      <w:r w:rsidR="00636E0F">
        <w:rPr>
          <w:rFonts w:ascii="Arial" w:hAnsi="Arial" w:cs="Arial"/>
          <w:sz w:val="24"/>
          <w:szCs w:val="24"/>
        </w:rPr>
        <w:t xml:space="preserve">propio </w:t>
      </w:r>
      <w:r w:rsidR="0032794C">
        <w:rPr>
          <w:rFonts w:ascii="Arial" w:hAnsi="Arial" w:cs="Arial"/>
          <w:sz w:val="24"/>
          <w:szCs w:val="24"/>
        </w:rPr>
        <w:t>avalú</w:t>
      </w:r>
      <w:r>
        <w:rPr>
          <w:rFonts w:ascii="Arial" w:hAnsi="Arial" w:cs="Arial"/>
          <w:sz w:val="24"/>
          <w:szCs w:val="24"/>
        </w:rPr>
        <w:t>o catastral,</w:t>
      </w:r>
      <w:r w:rsidR="0007149A">
        <w:rPr>
          <w:rFonts w:ascii="Arial" w:hAnsi="Arial" w:cs="Arial"/>
          <w:sz w:val="24"/>
          <w:szCs w:val="24"/>
        </w:rPr>
        <w:t xml:space="preserve"> así como también pudo solicitar</w:t>
      </w:r>
      <w:r w:rsidR="00D06817">
        <w:rPr>
          <w:rFonts w:ascii="Arial" w:hAnsi="Arial" w:cs="Arial"/>
          <w:sz w:val="24"/>
          <w:szCs w:val="24"/>
        </w:rPr>
        <w:t xml:space="preserve"> una verificación física, si se encontraba </w:t>
      </w:r>
      <w:r w:rsidR="0032794C">
        <w:rPr>
          <w:rFonts w:ascii="Arial" w:hAnsi="Arial" w:cs="Arial"/>
          <w:sz w:val="24"/>
          <w:szCs w:val="24"/>
        </w:rPr>
        <w:t xml:space="preserve">inconforme con </w:t>
      </w:r>
      <w:r>
        <w:rPr>
          <w:rFonts w:ascii="Arial" w:hAnsi="Arial" w:cs="Arial"/>
          <w:sz w:val="24"/>
          <w:szCs w:val="24"/>
        </w:rPr>
        <w:t>el valor otorgado a su inmueble, circunstancia que no realizó</w:t>
      </w:r>
      <w:r w:rsidR="00D06817">
        <w:rPr>
          <w:rFonts w:ascii="Arial" w:hAnsi="Arial" w:cs="Arial"/>
          <w:sz w:val="24"/>
          <w:szCs w:val="24"/>
        </w:rPr>
        <w:t>.</w:t>
      </w:r>
    </w:p>
    <w:p w14:paraId="1EE45EA2" w14:textId="295CD08D" w:rsidR="00CF0087" w:rsidRDefault="0007149A" w:rsidP="00CB7BC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BE3E48">
        <w:rPr>
          <w:rFonts w:ascii="Arial" w:hAnsi="Arial" w:cs="Arial"/>
          <w:sz w:val="24"/>
          <w:szCs w:val="24"/>
        </w:rPr>
        <w:t>E</w:t>
      </w:r>
      <w:r w:rsidR="00C15F96">
        <w:rPr>
          <w:rFonts w:ascii="Arial" w:hAnsi="Arial" w:cs="Arial"/>
          <w:sz w:val="24"/>
          <w:szCs w:val="24"/>
        </w:rPr>
        <w:t>l avalúo</w:t>
      </w:r>
      <w:r w:rsidR="00D06817">
        <w:rPr>
          <w:rFonts w:ascii="Arial" w:hAnsi="Arial" w:cs="Arial"/>
          <w:sz w:val="24"/>
          <w:szCs w:val="24"/>
        </w:rPr>
        <w:t xml:space="preserve"> catastral (foja 9)</w:t>
      </w:r>
      <w:r w:rsidR="00BE3E48">
        <w:rPr>
          <w:rFonts w:ascii="Arial" w:hAnsi="Arial" w:cs="Arial"/>
          <w:sz w:val="24"/>
          <w:szCs w:val="24"/>
        </w:rPr>
        <w:t xml:space="preserve"> impugnado</w:t>
      </w:r>
      <w:r w:rsidR="00D06817">
        <w:rPr>
          <w:rFonts w:ascii="Arial" w:hAnsi="Arial" w:cs="Arial"/>
          <w:sz w:val="24"/>
          <w:szCs w:val="24"/>
        </w:rPr>
        <w:t xml:space="preserve"> se advierte fundado y motivado, pues</w:t>
      </w:r>
      <w:r w:rsidR="00B46D82">
        <w:rPr>
          <w:rFonts w:ascii="Arial" w:hAnsi="Arial" w:cs="Arial"/>
          <w:sz w:val="24"/>
          <w:szCs w:val="24"/>
        </w:rPr>
        <w:t xml:space="preserve"> </w:t>
      </w:r>
      <w:r w:rsidR="00D06817">
        <w:rPr>
          <w:rFonts w:ascii="Arial" w:hAnsi="Arial" w:cs="Arial"/>
          <w:sz w:val="24"/>
          <w:szCs w:val="24"/>
        </w:rPr>
        <w:t xml:space="preserve">dicho documento contiene </w:t>
      </w:r>
      <w:r w:rsidR="00B46D82">
        <w:rPr>
          <w:rFonts w:ascii="Arial" w:hAnsi="Arial" w:cs="Arial"/>
          <w:sz w:val="24"/>
          <w:szCs w:val="24"/>
        </w:rPr>
        <w:t>los artículos donde</w:t>
      </w:r>
      <w:r w:rsidR="00D06817">
        <w:rPr>
          <w:rFonts w:ascii="Arial" w:hAnsi="Arial" w:cs="Arial"/>
          <w:sz w:val="24"/>
          <w:szCs w:val="24"/>
        </w:rPr>
        <w:t xml:space="preserve"> se justifica </w:t>
      </w:r>
      <w:r w:rsidR="00B46D82">
        <w:rPr>
          <w:rFonts w:ascii="Arial" w:hAnsi="Arial" w:cs="Arial"/>
          <w:sz w:val="24"/>
          <w:szCs w:val="24"/>
        </w:rPr>
        <w:t xml:space="preserve">la </w:t>
      </w:r>
      <w:r w:rsidR="00D06817">
        <w:rPr>
          <w:rFonts w:ascii="Arial" w:hAnsi="Arial" w:cs="Arial"/>
          <w:sz w:val="24"/>
          <w:szCs w:val="24"/>
        </w:rPr>
        <w:t>valuación catastral</w:t>
      </w:r>
      <w:r w:rsidR="00B46D82">
        <w:rPr>
          <w:rFonts w:ascii="Arial" w:hAnsi="Arial" w:cs="Arial"/>
          <w:sz w:val="24"/>
          <w:szCs w:val="24"/>
        </w:rPr>
        <w:t xml:space="preserve">, </w:t>
      </w:r>
      <w:r w:rsidR="00D06817">
        <w:rPr>
          <w:rFonts w:ascii="Arial" w:hAnsi="Arial" w:cs="Arial"/>
          <w:sz w:val="24"/>
          <w:szCs w:val="24"/>
        </w:rPr>
        <w:t xml:space="preserve">al efecto, los </w:t>
      </w:r>
      <w:r w:rsidR="00B46D82">
        <w:rPr>
          <w:rFonts w:ascii="Arial" w:hAnsi="Arial" w:cs="Arial"/>
          <w:sz w:val="24"/>
          <w:szCs w:val="24"/>
        </w:rPr>
        <w:t>artículo</w:t>
      </w:r>
      <w:r w:rsidR="00D06817">
        <w:rPr>
          <w:rFonts w:ascii="Arial" w:hAnsi="Arial" w:cs="Arial"/>
          <w:sz w:val="24"/>
          <w:szCs w:val="24"/>
        </w:rPr>
        <w:t>s 49 y</w:t>
      </w:r>
      <w:r w:rsidR="00B46D82">
        <w:rPr>
          <w:rFonts w:ascii="Arial" w:hAnsi="Arial" w:cs="Arial"/>
          <w:sz w:val="24"/>
          <w:szCs w:val="24"/>
        </w:rPr>
        <w:t xml:space="preserve"> 50 </w:t>
      </w:r>
      <w:r w:rsidR="00D06817">
        <w:rPr>
          <w:rFonts w:ascii="Arial" w:hAnsi="Arial" w:cs="Arial"/>
          <w:sz w:val="24"/>
          <w:szCs w:val="24"/>
        </w:rPr>
        <w:t>de la Ley de Catastro para el Estado de Oaxaca, en los c</w:t>
      </w:r>
      <w:r w:rsidR="00B46D82">
        <w:rPr>
          <w:rFonts w:ascii="Arial" w:hAnsi="Arial" w:cs="Arial"/>
          <w:sz w:val="24"/>
          <w:szCs w:val="24"/>
        </w:rPr>
        <w:t>ual</w:t>
      </w:r>
      <w:r w:rsidR="00D06817">
        <w:rPr>
          <w:rFonts w:ascii="Arial" w:hAnsi="Arial" w:cs="Arial"/>
          <w:sz w:val="24"/>
          <w:szCs w:val="24"/>
        </w:rPr>
        <w:t>es</w:t>
      </w:r>
      <w:r w:rsidR="00BE3E48">
        <w:rPr>
          <w:rFonts w:ascii="Arial" w:hAnsi="Arial" w:cs="Arial"/>
          <w:sz w:val="24"/>
          <w:szCs w:val="24"/>
        </w:rPr>
        <w:t>,</w:t>
      </w:r>
      <w:r w:rsidR="00D06817">
        <w:rPr>
          <w:rFonts w:ascii="Arial" w:hAnsi="Arial" w:cs="Arial"/>
          <w:sz w:val="24"/>
          <w:szCs w:val="24"/>
        </w:rPr>
        <w:t xml:space="preserve"> se advierte </w:t>
      </w:r>
      <w:r w:rsidR="00B46D82">
        <w:rPr>
          <w:rFonts w:ascii="Arial" w:hAnsi="Arial" w:cs="Arial"/>
          <w:sz w:val="24"/>
          <w:szCs w:val="24"/>
        </w:rPr>
        <w:t>la clasificación de bienes inmuebles</w:t>
      </w:r>
      <w:r w:rsidR="00D06817">
        <w:rPr>
          <w:rFonts w:ascii="Arial" w:hAnsi="Arial" w:cs="Arial"/>
          <w:sz w:val="24"/>
          <w:szCs w:val="24"/>
        </w:rPr>
        <w:t>,</w:t>
      </w:r>
      <w:r w:rsidR="00CF0087">
        <w:rPr>
          <w:rFonts w:ascii="Arial" w:hAnsi="Arial" w:cs="Arial"/>
          <w:sz w:val="24"/>
          <w:szCs w:val="24"/>
        </w:rPr>
        <w:t xml:space="preserve"> con relación al </w:t>
      </w:r>
      <w:r w:rsidR="00B46D82">
        <w:rPr>
          <w:rFonts w:ascii="Arial" w:hAnsi="Arial" w:cs="Arial"/>
          <w:sz w:val="24"/>
          <w:szCs w:val="24"/>
        </w:rPr>
        <w:t>artículo 8 de</w:t>
      </w:r>
      <w:r w:rsidR="00CF0087">
        <w:rPr>
          <w:rFonts w:ascii="Arial" w:hAnsi="Arial" w:cs="Arial"/>
          <w:sz w:val="24"/>
          <w:szCs w:val="24"/>
        </w:rPr>
        <w:t xml:space="preserve"> ese mismo ordenamiento legal; e</w:t>
      </w:r>
      <w:r w:rsidR="00B46D82">
        <w:rPr>
          <w:rFonts w:ascii="Arial" w:hAnsi="Arial" w:cs="Arial"/>
          <w:sz w:val="24"/>
          <w:szCs w:val="24"/>
        </w:rPr>
        <w:t>s decir</w:t>
      </w:r>
      <w:r w:rsidR="00CF0087">
        <w:rPr>
          <w:rFonts w:ascii="Arial" w:hAnsi="Arial" w:cs="Arial"/>
          <w:sz w:val="24"/>
          <w:szCs w:val="24"/>
        </w:rPr>
        <w:t>, la tipología y ubicación, b</w:t>
      </w:r>
      <w:r w:rsidR="00B46D82">
        <w:rPr>
          <w:rFonts w:ascii="Arial" w:hAnsi="Arial" w:cs="Arial"/>
          <w:sz w:val="24"/>
          <w:szCs w:val="24"/>
        </w:rPr>
        <w:t>asados también en las Tablas de Valores Unitarios de Suelo y Construcciones, el Instructivo Técnico de Valuación.</w:t>
      </w:r>
    </w:p>
    <w:p w14:paraId="1A59628E" w14:textId="09A7576D" w:rsidR="00610A68" w:rsidRDefault="00CF0087" w:rsidP="00CB7BC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B46D82">
        <w:rPr>
          <w:rFonts w:ascii="Arial" w:hAnsi="Arial" w:cs="Arial"/>
          <w:sz w:val="24"/>
          <w:szCs w:val="24"/>
        </w:rPr>
        <w:t xml:space="preserve"> En cuanto al impuesto para el Desarrollo Social, est</w:t>
      </w:r>
      <w:r>
        <w:rPr>
          <w:rFonts w:ascii="Arial" w:hAnsi="Arial" w:cs="Arial"/>
          <w:sz w:val="24"/>
          <w:szCs w:val="24"/>
        </w:rPr>
        <w:t xml:space="preserve">e se encuentra </w:t>
      </w:r>
      <w:r w:rsidR="00B46D82">
        <w:rPr>
          <w:rFonts w:ascii="Arial" w:hAnsi="Arial" w:cs="Arial"/>
          <w:sz w:val="24"/>
          <w:szCs w:val="24"/>
        </w:rPr>
        <w:t xml:space="preserve"> contemplado en los artículos 58, 59, 60 y 61 de la Ley Estatal de Hacienda</w:t>
      </w:r>
      <w:r>
        <w:rPr>
          <w:rFonts w:ascii="Arial" w:hAnsi="Arial" w:cs="Arial"/>
          <w:sz w:val="24"/>
          <w:szCs w:val="24"/>
        </w:rPr>
        <w:t>, por lo que también se advierte fundada esta circunstancia</w:t>
      </w:r>
      <w:r w:rsidR="00B46D82">
        <w:rPr>
          <w:rFonts w:ascii="Arial" w:hAnsi="Arial" w:cs="Arial"/>
          <w:sz w:val="24"/>
          <w:szCs w:val="24"/>
        </w:rPr>
        <w:t>.</w:t>
      </w:r>
    </w:p>
    <w:p w14:paraId="34F0F8C7" w14:textId="6239BFC7" w:rsidR="00B46D82" w:rsidRDefault="00AC5197" w:rsidP="00CB7BC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Por lo que respecta al p</w:t>
      </w:r>
      <w:r w:rsidR="00B46D82">
        <w:rPr>
          <w:rFonts w:ascii="Arial" w:hAnsi="Arial" w:cs="Arial"/>
          <w:sz w:val="24"/>
          <w:szCs w:val="24"/>
        </w:rPr>
        <w:t>ago del traslado de dominio</w:t>
      </w:r>
      <w:r>
        <w:rPr>
          <w:rFonts w:ascii="Arial" w:hAnsi="Arial" w:cs="Arial"/>
          <w:sz w:val="24"/>
          <w:szCs w:val="24"/>
        </w:rPr>
        <w:t>,</w:t>
      </w:r>
      <w:r w:rsidR="00B46D82">
        <w:rPr>
          <w:rFonts w:ascii="Arial" w:hAnsi="Arial" w:cs="Arial"/>
          <w:sz w:val="24"/>
          <w:szCs w:val="24"/>
        </w:rPr>
        <w:t xml:space="preserve"> es</w:t>
      </w:r>
      <w:r>
        <w:rPr>
          <w:rFonts w:ascii="Arial" w:hAnsi="Arial" w:cs="Arial"/>
          <w:sz w:val="24"/>
          <w:szCs w:val="24"/>
        </w:rPr>
        <w:t>te es</w:t>
      </w:r>
      <w:r w:rsidR="00B46D82">
        <w:rPr>
          <w:rFonts w:ascii="Arial" w:hAnsi="Arial" w:cs="Arial"/>
          <w:sz w:val="24"/>
          <w:szCs w:val="24"/>
        </w:rPr>
        <w:t xml:space="preserve"> un impuesto que se genera al hacer un trámite ante </w:t>
      </w:r>
      <w:r>
        <w:rPr>
          <w:rFonts w:ascii="Arial" w:hAnsi="Arial" w:cs="Arial"/>
          <w:sz w:val="24"/>
          <w:szCs w:val="24"/>
        </w:rPr>
        <w:t xml:space="preserve">Notario, </w:t>
      </w:r>
      <w:r w:rsidR="00B46D82">
        <w:rPr>
          <w:rFonts w:ascii="Arial" w:hAnsi="Arial" w:cs="Arial"/>
          <w:sz w:val="24"/>
          <w:szCs w:val="24"/>
        </w:rPr>
        <w:t xml:space="preserve">como es la compra venta o donación, </w:t>
      </w:r>
      <w:r>
        <w:rPr>
          <w:rFonts w:ascii="Arial" w:hAnsi="Arial" w:cs="Arial"/>
          <w:sz w:val="24"/>
          <w:szCs w:val="24"/>
        </w:rPr>
        <w:t>supuesto en el que se encuentra la actora</w:t>
      </w:r>
      <w:r w:rsidR="00B46D82">
        <w:rPr>
          <w:rFonts w:ascii="Arial" w:hAnsi="Arial" w:cs="Arial"/>
          <w:sz w:val="24"/>
          <w:szCs w:val="24"/>
        </w:rPr>
        <w:t xml:space="preserve">, </w:t>
      </w:r>
      <w:r>
        <w:rPr>
          <w:rFonts w:ascii="Arial" w:hAnsi="Arial" w:cs="Arial"/>
          <w:sz w:val="24"/>
          <w:szCs w:val="24"/>
        </w:rPr>
        <w:t xml:space="preserve">pues del Avaluó catastral se advierten </w:t>
      </w:r>
      <w:r w:rsidR="00B46D82">
        <w:rPr>
          <w:rFonts w:ascii="Arial" w:hAnsi="Arial" w:cs="Arial"/>
          <w:sz w:val="24"/>
          <w:szCs w:val="24"/>
        </w:rPr>
        <w:t xml:space="preserve">como donatarios sus padres y </w:t>
      </w:r>
      <w:r>
        <w:rPr>
          <w:rFonts w:ascii="Arial" w:hAnsi="Arial" w:cs="Arial"/>
          <w:sz w:val="24"/>
          <w:szCs w:val="24"/>
        </w:rPr>
        <w:t>ella como donataria</w:t>
      </w:r>
      <w:r w:rsidR="00B46D82">
        <w:rPr>
          <w:rFonts w:ascii="Arial" w:hAnsi="Arial" w:cs="Arial"/>
          <w:sz w:val="24"/>
          <w:szCs w:val="24"/>
        </w:rPr>
        <w:t xml:space="preserve">, </w:t>
      </w:r>
      <w:r>
        <w:rPr>
          <w:rFonts w:ascii="Arial" w:hAnsi="Arial" w:cs="Arial"/>
          <w:sz w:val="24"/>
          <w:szCs w:val="24"/>
        </w:rPr>
        <w:t>circunstancia que sin duda genera un</w:t>
      </w:r>
      <w:r w:rsidR="00B46D82">
        <w:rPr>
          <w:rFonts w:ascii="Arial" w:hAnsi="Arial" w:cs="Arial"/>
          <w:sz w:val="24"/>
          <w:szCs w:val="24"/>
        </w:rPr>
        <w:t xml:space="preserve"> pago </w:t>
      </w:r>
      <w:r>
        <w:rPr>
          <w:rFonts w:ascii="Arial" w:hAnsi="Arial" w:cs="Arial"/>
          <w:sz w:val="24"/>
          <w:szCs w:val="24"/>
        </w:rPr>
        <w:t xml:space="preserve">de </w:t>
      </w:r>
      <w:r w:rsidR="00B46D82">
        <w:rPr>
          <w:rFonts w:ascii="Arial" w:hAnsi="Arial" w:cs="Arial"/>
          <w:sz w:val="24"/>
          <w:szCs w:val="24"/>
        </w:rPr>
        <w:t xml:space="preserve">derechos catastrales, incluido el pago para Desarrollo Social, </w:t>
      </w:r>
      <w:r w:rsidR="00C61F43">
        <w:rPr>
          <w:rFonts w:ascii="Arial" w:hAnsi="Arial" w:cs="Arial"/>
          <w:sz w:val="24"/>
          <w:szCs w:val="24"/>
        </w:rPr>
        <w:t xml:space="preserve">y el </w:t>
      </w:r>
      <w:r w:rsidR="00B46D82">
        <w:rPr>
          <w:rFonts w:ascii="Arial" w:hAnsi="Arial" w:cs="Arial"/>
          <w:sz w:val="24"/>
          <w:szCs w:val="24"/>
        </w:rPr>
        <w:t>pago del trasla</w:t>
      </w:r>
      <w:r w:rsidR="00CF6E75">
        <w:rPr>
          <w:rFonts w:ascii="Arial" w:hAnsi="Arial" w:cs="Arial"/>
          <w:sz w:val="24"/>
          <w:szCs w:val="24"/>
        </w:rPr>
        <w:t>do de dominio en el municipio, d</w:t>
      </w:r>
      <w:r w:rsidR="00B46D82">
        <w:rPr>
          <w:rFonts w:ascii="Arial" w:hAnsi="Arial" w:cs="Arial"/>
          <w:sz w:val="24"/>
          <w:szCs w:val="24"/>
        </w:rPr>
        <w:t>el cual va a depender el monto a pagar</w:t>
      </w:r>
      <w:r w:rsidR="00C61F43">
        <w:rPr>
          <w:rFonts w:ascii="Arial" w:hAnsi="Arial" w:cs="Arial"/>
          <w:sz w:val="24"/>
          <w:szCs w:val="24"/>
        </w:rPr>
        <w:t>,</w:t>
      </w:r>
      <w:r w:rsidR="00B46D82">
        <w:rPr>
          <w:rFonts w:ascii="Arial" w:hAnsi="Arial" w:cs="Arial"/>
          <w:sz w:val="24"/>
          <w:szCs w:val="24"/>
        </w:rPr>
        <w:t xml:space="preserve"> de acuerdo al avalúo catastral, que es un 2% sobre el avalúo</w:t>
      </w:r>
      <w:r w:rsidR="00C61F43">
        <w:rPr>
          <w:rFonts w:ascii="Arial" w:hAnsi="Arial" w:cs="Arial"/>
          <w:sz w:val="24"/>
          <w:szCs w:val="24"/>
        </w:rPr>
        <w:t>;</w:t>
      </w:r>
      <w:r w:rsidR="00B46D82">
        <w:rPr>
          <w:rFonts w:ascii="Arial" w:hAnsi="Arial" w:cs="Arial"/>
          <w:sz w:val="24"/>
          <w:szCs w:val="24"/>
        </w:rPr>
        <w:t xml:space="preserve"> y por último</w:t>
      </w:r>
      <w:r w:rsidR="00C61F43">
        <w:rPr>
          <w:rFonts w:ascii="Arial" w:hAnsi="Arial" w:cs="Arial"/>
          <w:sz w:val="24"/>
          <w:szCs w:val="24"/>
        </w:rPr>
        <w:t>,</w:t>
      </w:r>
      <w:r w:rsidR="00B46D82">
        <w:rPr>
          <w:rFonts w:ascii="Arial" w:hAnsi="Arial" w:cs="Arial"/>
          <w:sz w:val="24"/>
          <w:szCs w:val="24"/>
        </w:rPr>
        <w:t xml:space="preserve"> debe pagar los derechos para su inscripción en el Registro Público de la Propiedad, actualmente Institut</w:t>
      </w:r>
      <w:r w:rsidR="007647A1">
        <w:rPr>
          <w:rFonts w:ascii="Arial" w:hAnsi="Arial" w:cs="Arial"/>
          <w:sz w:val="24"/>
          <w:szCs w:val="24"/>
        </w:rPr>
        <w:t>o de la Función Registral;</w:t>
      </w:r>
      <w:r w:rsidR="00B46D82">
        <w:rPr>
          <w:rFonts w:ascii="Arial" w:hAnsi="Arial" w:cs="Arial"/>
          <w:sz w:val="24"/>
          <w:szCs w:val="24"/>
        </w:rPr>
        <w:t xml:space="preserve"> </w:t>
      </w:r>
      <w:r w:rsidR="007647A1">
        <w:rPr>
          <w:rFonts w:ascii="Arial" w:hAnsi="Arial" w:cs="Arial"/>
          <w:sz w:val="24"/>
          <w:szCs w:val="24"/>
        </w:rPr>
        <w:t>t</w:t>
      </w:r>
      <w:r w:rsidR="00B46D82">
        <w:rPr>
          <w:rFonts w:ascii="Arial" w:hAnsi="Arial" w:cs="Arial"/>
          <w:sz w:val="24"/>
          <w:szCs w:val="24"/>
        </w:rPr>
        <w:t>odos estos derechos e impuesto</w:t>
      </w:r>
      <w:r w:rsidR="000778C0">
        <w:rPr>
          <w:rFonts w:ascii="Arial" w:hAnsi="Arial" w:cs="Arial"/>
          <w:sz w:val="24"/>
          <w:szCs w:val="24"/>
        </w:rPr>
        <w:t>s</w:t>
      </w:r>
      <w:r w:rsidR="00B46D82">
        <w:rPr>
          <w:rFonts w:ascii="Arial" w:hAnsi="Arial" w:cs="Arial"/>
          <w:sz w:val="24"/>
          <w:szCs w:val="24"/>
        </w:rPr>
        <w:t xml:space="preserve"> se deben pagar para </w:t>
      </w:r>
      <w:r w:rsidR="007647A1">
        <w:rPr>
          <w:rFonts w:ascii="Arial" w:hAnsi="Arial" w:cs="Arial"/>
          <w:sz w:val="24"/>
          <w:szCs w:val="24"/>
        </w:rPr>
        <w:t xml:space="preserve">concluir </w:t>
      </w:r>
      <w:r w:rsidR="00B46D82">
        <w:rPr>
          <w:rFonts w:ascii="Arial" w:hAnsi="Arial" w:cs="Arial"/>
          <w:sz w:val="24"/>
          <w:szCs w:val="24"/>
        </w:rPr>
        <w:t>el trámite de una escritura donde pasa</w:t>
      </w:r>
      <w:r w:rsidR="00CF6E75">
        <w:rPr>
          <w:rFonts w:ascii="Arial" w:hAnsi="Arial" w:cs="Arial"/>
          <w:sz w:val="24"/>
          <w:szCs w:val="24"/>
        </w:rPr>
        <w:t>rá</w:t>
      </w:r>
      <w:r w:rsidR="00B46D82">
        <w:rPr>
          <w:rFonts w:ascii="Arial" w:hAnsi="Arial" w:cs="Arial"/>
          <w:sz w:val="24"/>
          <w:szCs w:val="24"/>
        </w:rPr>
        <w:t xml:space="preserve"> l</w:t>
      </w:r>
      <w:r w:rsidR="007647A1">
        <w:rPr>
          <w:rFonts w:ascii="Arial" w:hAnsi="Arial" w:cs="Arial"/>
          <w:sz w:val="24"/>
          <w:szCs w:val="24"/>
        </w:rPr>
        <w:t>a propiedad</w:t>
      </w:r>
      <w:r w:rsidR="00CF6E75">
        <w:rPr>
          <w:rFonts w:ascii="Arial" w:hAnsi="Arial" w:cs="Arial"/>
          <w:sz w:val="24"/>
          <w:szCs w:val="24"/>
        </w:rPr>
        <w:t xml:space="preserve"> y posesión a una persona, com</w:t>
      </w:r>
      <w:r w:rsidR="000778C0">
        <w:rPr>
          <w:rFonts w:ascii="Arial" w:hAnsi="Arial" w:cs="Arial"/>
          <w:sz w:val="24"/>
          <w:szCs w:val="24"/>
        </w:rPr>
        <w:t>o en el caso del trámite realizado</w:t>
      </w:r>
      <w:r w:rsidR="00CF6E75">
        <w:rPr>
          <w:rFonts w:ascii="Arial" w:hAnsi="Arial" w:cs="Arial"/>
          <w:sz w:val="24"/>
          <w:szCs w:val="24"/>
        </w:rPr>
        <w:t xml:space="preserve"> por la actora</w:t>
      </w:r>
      <w:r w:rsidR="007647A1">
        <w:rPr>
          <w:rFonts w:ascii="Arial" w:hAnsi="Arial" w:cs="Arial"/>
          <w:sz w:val="24"/>
          <w:szCs w:val="24"/>
        </w:rPr>
        <w:t xml:space="preserve">; </w:t>
      </w:r>
      <w:r w:rsidR="00CF6E75">
        <w:rPr>
          <w:rFonts w:ascii="Arial" w:hAnsi="Arial" w:cs="Arial"/>
          <w:sz w:val="24"/>
          <w:szCs w:val="24"/>
        </w:rPr>
        <w:t xml:space="preserve">estos pagos se realizan </w:t>
      </w:r>
      <w:r w:rsidR="007647A1">
        <w:rPr>
          <w:rFonts w:ascii="Arial" w:hAnsi="Arial" w:cs="Arial"/>
          <w:sz w:val="24"/>
          <w:szCs w:val="24"/>
        </w:rPr>
        <w:t>con la finalidad de</w:t>
      </w:r>
      <w:r w:rsidR="00B46D82">
        <w:rPr>
          <w:rFonts w:ascii="Arial" w:hAnsi="Arial" w:cs="Arial"/>
          <w:sz w:val="24"/>
          <w:szCs w:val="24"/>
        </w:rPr>
        <w:t xml:space="preserve"> cancel</w:t>
      </w:r>
      <w:r w:rsidR="007647A1">
        <w:rPr>
          <w:rFonts w:ascii="Arial" w:hAnsi="Arial" w:cs="Arial"/>
          <w:sz w:val="24"/>
          <w:szCs w:val="24"/>
        </w:rPr>
        <w:t>ar</w:t>
      </w:r>
      <w:r w:rsidR="00B46D82">
        <w:rPr>
          <w:rFonts w:ascii="Arial" w:hAnsi="Arial" w:cs="Arial"/>
          <w:sz w:val="24"/>
          <w:szCs w:val="24"/>
        </w:rPr>
        <w:t xml:space="preserve"> la cuenta predial anterior y </w:t>
      </w:r>
      <w:proofErr w:type="spellStart"/>
      <w:r w:rsidR="00CF6E75">
        <w:rPr>
          <w:rFonts w:ascii="Arial" w:hAnsi="Arial" w:cs="Arial"/>
          <w:sz w:val="24"/>
          <w:szCs w:val="24"/>
        </w:rPr>
        <w:t>aperturar</w:t>
      </w:r>
      <w:proofErr w:type="spellEnd"/>
      <w:r w:rsidR="00CF6E75">
        <w:rPr>
          <w:rFonts w:ascii="Arial" w:hAnsi="Arial" w:cs="Arial"/>
          <w:sz w:val="24"/>
          <w:szCs w:val="24"/>
        </w:rPr>
        <w:t xml:space="preserve"> </w:t>
      </w:r>
      <w:r w:rsidR="007647A1">
        <w:rPr>
          <w:rFonts w:ascii="Arial" w:hAnsi="Arial" w:cs="Arial"/>
          <w:sz w:val="24"/>
          <w:szCs w:val="24"/>
        </w:rPr>
        <w:t xml:space="preserve">una </w:t>
      </w:r>
      <w:r w:rsidR="00B46D82">
        <w:rPr>
          <w:rFonts w:ascii="Arial" w:hAnsi="Arial" w:cs="Arial"/>
          <w:sz w:val="24"/>
          <w:szCs w:val="24"/>
        </w:rPr>
        <w:t xml:space="preserve">nueva </w:t>
      </w:r>
      <w:r w:rsidR="00CF6E75">
        <w:rPr>
          <w:rFonts w:ascii="Arial" w:hAnsi="Arial" w:cs="Arial"/>
          <w:sz w:val="24"/>
          <w:szCs w:val="24"/>
        </w:rPr>
        <w:t xml:space="preserve">cuenta </w:t>
      </w:r>
      <w:r w:rsidR="00B46D82">
        <w:rPr>
          <w:rFonts w:ascii="Arial" w:hAnsi="Arial" w:cs="Arial"/>
          <w:sz w:val="24"/>
          <w:szCs w:val="24"/>
        </w:rPr>
        <w:t>a nombre del nuevo propi</w:t>
      </w:r>
      <w:r w:rsidR="007647A1">
        <w:rPr>
          <w:rFonts w:ascii="Arial" w:hAnsi="Arial" w:cs="Arial"/>
          <w:sz w:val="24"/>
          <w:szCs w:val="24"/>
        </w:rPr>
        <w:t xml:space="preserve">etario; en ese sentido, </w:t>
      </w:r>
      <w:r w:rsidR="00B46D82">
        <w:rPr>
          <w:rFonts w:ascii="Arial" w:hAnsi="Arial" w:cs="Arial"/>
          <w:sz w:val="24"/>
          <w:szCs w:val="24"/>
        </w:rPr>
        <w:t xml:space="preserve">para valuar </w:t>
      </w:r>
      <w:r w:rsidR="007647A1">
        <w:rPr>
          <w:rFonts w:ascii="Arial" w:hAnsi="Arial" w:cs="Arial"/>
          <w:sz w:val="24"/>
          <w:szCs w:val="24"/>
        </w:rPr>
        <w:t>una</w:t>
      </w:r>
      <w:r w:rsidR="00CF6E75">
        <w:rPr>
          <w:rFonts w:ascii="Arial" w:hAnsi="Arial" w:cs="Arial"/>
          <w:sz w:val="24"/>
          <w:szCs w:val="24"/>
        </w:rPr>
        <w:t xml:space="preserve"> propiedad, es</w:t>
      </w:r>
      <w:r w:rsidR="00B46D82">
        <w:rPr>
          <w:rFonts w:ascii="Arial" w:hAnsi="Arial" w:cs="Arial"/>
          <w:sz w:val="24"/>
          <w:szCs w:val="24"/>
        </w:rPr>
        <w:t xml:space="preserve">os son los derechos que cobra el Instituto Catastral del Estado de Oaxaca; </w:t>
      </w:r>
      <w:r w:rsidR="007647A1">
        <w:rPr>
          <w:rFonts w:ascii="Arial" w:hAnsi="Arial" w:cs="Arial"/>
          <w:sz w:val="24"/>
          <w:szCs w:val="24"/>
        </w:rPr>
        <w:t>además</w:t>
      </w:r>
      <w:r w:rsidR="00CF6E75">
        <w:rPr>
          <w:rFonts w:ascii="Arial" w:hAnsi="Arial" w:cs="Arial"/>
          <w:sz w:val="24"/>
          <w:szCs w:val="24"/>
        </w:rPr>
        <w:t>,</w:t>
      </w:r>
      <w:r w:rsidR="007647A1">
        <w:rPr>
          <w:rFonts w:ascii="Arial" w:hAnsi="Arial" w:cs="Arial"/>
          <w:sz w:val="24"/>
          <w:szCs w:val="24"/>
        </w:rPr>
        <w:t xml:space="preserve"> derivado de ello</w:t>
      </w:r>
      <w:r w:rsidR="00CF6E75">
        <w:rPr>
          <w:rFonts w:ascii="Arial" w:hAnsi="Arial" w:cs="Arial"/>
          <w:sz w:val="24"/>
          <w:szCs w:val="24"/>
        </w:rPr>
        <w:t>,</w:t>
      </w:r>
      <w:r w:rsidR="007647A1">
        <w:rPr>
          <w:rFonts w:ascii="Arial" w:hAnsi="Arial" w:cs="Arial"/>
          <w:sz w:val="24"/>
          <w:szCs w:val="24"/>
        </w:rPr>
        <w:t xml:space="preserve"> es </w:t>
      </w:r>
      <w:r w:rsidR="00CD658F">
        <w:rPr>
          <w:rFonts w:ascii="Arial" w:hAnsi="Arial" w:cs="Arial"/>
          <w:sz w:val="24"/>
          <w:szCs w:val="24"/>
        </w:rPr>
        <w:t>en el municipio</w:t>
      </w:r>
      <w:r w:rsidR="007647A1">
        <w:rPr>
          <w:rFonts w:ascii="Arial" w:hAnsi="Arial" w:cs="Arial"/>
          <w:sz w:val="24"/>
          <w:szCs w:val="24"/>
        </w:rPr>
        <w:t xml:space="preserve"> correspondiente</w:t>
      </w:r>
      <w:r w:rsidR="00CF6E75">
        <w:rPr>
          <w:rFonts w:ascii="Arial" w:hAnsi="Arial" w:cs="Arial"/>
          <w:sz w:val="24"/>
          <w:szCs w:val="24"/>
        </w:rPr>
        <w:t>,</w:t>
      </w:r>
      <w:r w:rsidR="007647A1">
        <w:rPr>
          <w:rFonts w:ascii="Arial" w:hAnsi="Arial" w:cs="Arial"/>
          <w:sz w:val="24"/>
          <w:szCs w:val="24"/>
        </w:rPr>
        <w:t xml:space="preserve"> en que se</w:t>
      </w:r>
      <w:r w:rsidR="00CD658F">
        <w:rPr>
          <w:rFonts w:ascii="Arial" w:hAnsi="Arial" w:cs="Arial"/>
          <w:sz w:val="24"/>
          <w:szCs w:val="24"/>
        </w:rPr>
        <w:t xml:space="preserve"> debe pagar el impuesto </w:t>
      </w:r>
      <w:r w:rsidR="006550BA">
        <w:rPr>
          <w:rFonts w:ascii="Arial" w:hAnsi="Arial" w:cs="Arial"/>
          <w:sz w:val="24"/>
          <w:szCs w:val="24"/>
        </w:rPr>
        <w:t xml:space="preserve">de </w:t>
      </w:r>
      <w:r w:rsidR="00CD658F">
        <w:rPr>
          <w:rFonts w:ascii="Arial" w:hAnsi="Arial" w:cs="Arial"/>
          <w:sz w:val="24"/>
          <w:szCs w:val="24"/>
        </w:rPr>
        <w:t xml:space="preserve">traslado de dominio, para que </w:t>
      </w:r>
      <w:r w:rsidR="006550BA">
        <w:rPr>
          <w:rFonts w:ascii="Arial" w:hAnsi="Arial" w:cs="Arial"/>
          <w:sz w:val="24"/>
          <w:szCs w:val="24"/>
        </w:rPr>
        <w:t>se</w:t>
      </w:r>
      <w:r w:rsidR="00CD658F">
        <w:rPr>
          <w:rFonts w:ascii="Arial" w:hAnsi="Arial" w:cs="Arial"/>
          <w:sz w:val="24"/>
          <w:szCs w:val="24"/>
        </w:rPr>
        <w:t xml:space="preserve"> </w:t>
      </w:r>
      <w:proofErr w:type="spellStart"/>
      <w:r w:rsidR="00CD658F">
        <w:rPr>
          <w:rFonts w:ascii="Arial" w:hAnsi="Arial" w:cs="Arial"/>
          <w:sz w:val="24"/>
          <w:szCs w:val="24"/>
        </w:rPr>
        <w:t>aperture</w:t>
      </w:r>
      <w:proofErr w:type="spellEnd"/>
      <w:r w:rsidR="00CD658F">
        <w:rPr>
          <w:rFonts w:ascii="Arial" w:hAnsi="Arial" w:cs="Arial"/>
          <w:sz w:val="24"/>
          <w:szCs w:val="24"/>
        </w:rPr>
        <w:t xml:space="preserve"> </w:t>
      </w:r>
      <w:r w:rsidR="006550BA">
        <w:rPr>
          <w:rFonts w:ascii="Arial" w:hAnsi="Arial" w:cs="Arial"/>
          <w:sz w:val="24"/>
          <w:szCs w:val="24"/>
        </w:rPr>
        <w:t xml:space="preserve">una </w:t>
      </w:r>
      <w:r w:rsidR="00CF6E75">
        <w:rPr>
          <w:rFonts w:ascii="Arial" w:hAnsi="Arial" w:cs="Arial"/>
          <w:sz w:val="24"/>
          <w:szCs w:val="24"/>
        </w:rPr>
        <w:t>cuenta nueva para efectos del</w:t>
      </w:r>
      <w:r w:rsidR="00CD658F">
        <w:rPr>
          <w:rFonts w:ascii="Arial" w:hAnsi="Arial" w:cs="Arial"/>
          <w:sz w:val="24"/>
          <w:szCs w:val="24"/>
        </w:rPr>
        <w:t xml:space="preserve"> pago pre</w:t>
      </w:r>
      <w:r w:rsidR="006550BA">
        <w:rPr>
          <w:rFonts w:ascii="Arial" w:hAnsi="Arial" w:cs="Arial"/>
          <w:sz w:val="24"/>
          <w:szCs w:val="24"/>
        </w:rPr>
        <w:t>dial que se realiza de manera anual</w:t>
      </w:r>
      <w:r w:rsidR="00CF6E75">
        <w:rPr>
          <w:rFonts w:ascii="Arial" w:hAnsi="Arial" w:cs="Arial"/>
          <w:sz w:val="24"/>
          <w:szCs w:val="24"/>
        </w:rPr>
        <w:t xml:space="preserve"> en el </w:t>
      </w:r>
      <w:r w:rsidR="00F444A7">
        <w:rPr>
          <w:rFonts w:ascii="Arial" w:hAnsi="Arial" w:cs="Arial"/>
          <w:sz w:val="24"/>
          <w:szCs w:val="24"/>
        </w:rPr>
        <w:t>Municipio</w:t>
      </w:r>
      <w:r w:rsidR="00CF6E75">
        <w:rPr>
          <w:rFonts w:ascii="Arial" w:hAnsi="Arial" w:cs="Arial"/>
          <w:sz w:val="24"/>
          <w:szCs w:val="24"/>
        </w:rPr>
        <w:t xml:space="preserve"> correspondiente, en este caso el Municipio de Ejutla de Crespo Oaxaca</w:t>
      </w:r>
      <w:r w:rsidR="00CD658F">
        <w:rPr>
          <w:rFonts w:ascii="Arial" w:hAnsi="Arial" w:cs="Arial"/>
          <w:sz w:val="24"/>
          <w:szCs w:val="24"/>
        </w:rPr>
        <w:t>; y por último</w:t>
      </w:r>
      <w:r w:rsidR="00CF6E75">
        <w:rPr>
          <w:rFonts w:ascii="Arial" w:hAnsi="Arial" w:cs="Arial"/>
          <w:sz w:val="24"/>
          <w:szCs w:val="24"/>
        </w:rPr>
        <w:t>, el pago de derechos ante el</w:t>
      </w:r>
      <w:r w:rsidR="00CD658F">
        <w:rPr>
          <w:rFonts w:ascii="Arial" w:hAnsi="Arial" w:cs="Arial"/>
          <w:sz w:val="24"/>
          <w:szCs w:val="24"/>
        </w:rPr>
        <w:t xml:space="preserve"> Instituto de la Función Registral, para cancelar el registro anterior, y </w:t>
      </w:r>
      <w:proofErr w:type="spellStart"/>
      <w:r w:rsidR="00CD658F">
        <w:rPr>
          <w:rFonts w:ascii="Arial" w:hAnsi="Arial" w:cs="Arial"/>
          <w:sz w:val="24"/>
          <w:szCs w:val="24"/>
        </w:rPr>
        <w:t>aperturar</w:t>
      </w:r>
      <w:proofErr w:type="spellEnd"/>
      <w:r w:rsidR="00CD658F">
        <w:rPr>
          <w:rFonts w:ascii="Arial" w:hAnsi="Arial" w:cs="Arial"/>
          <w:sz w:val="24"/>
          <w:szCs w:val="24"/>
        </w:rPr>
        <w:t xml:space="preserve"> el nuevo registro.</w:t>
      </w:r>
    </w:p>
    <w:p w14:paraId="52285448" w14:textId="72B12B12" w:rsidR="00DF3E72" w:rsidRDefault="006550BA" w:rsidP="006550BA">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Respecto de lo manifestado por la actora, en cuanto al porque se catalogó  su predio como URBANO y no como RÚSTICO, ello </w:t>
      </w:r>
      <w:r w:rsidR="00CD0F29">
        <w:rPr>
          <w:rFonts w:ascii="Arial" w:hAnsi="Arial" w:cs="Arial"/>
          <w:sz w:val="24"/>
          <w:szCs w:val="24"/>
        </w:rPr>
        <w:t>obedeció</w:t>
      </w:r>
      <w:r>
        <w:rPr>
          <w:rFonts w:ascii="Arial" w:hAnsi="Arial" w:cs="Arial"/>
          <w:sz w:val="24"/>
          <w:szCs w:val="24"/>
        </w:rPr>
        <w:t xml:space="preserve"> a que en su solicitud de trámite catastral, </w:t>
      </w:r>
      <w:r w:rsidR="000944CE">
        <w:rPr>
          <w:rFonts w:ascii="Arial" w:hAnsi="Arial" w:cs="Arial"/>
          <w:sz w:val="24"/>
          <w:szCs w:val="24"/>
        </w:rPr>
        <w:t xml:space="preserve">se </w:t>
      </w:r>
      <w:r>
        <w:rPr>
          <w:rFonts w:ascii="Arial" w:hAnsi="Arial" w:cs="Arial"/>
          <w:sz w:val="24"/>
          <w:szCs w:val="24"/>
        </w:rPr>
        <w:t>declar</w:t>
      </w:r>
      <w:r w:rsidR="000944CE">
        <w:rPr>
          <w:rFonts w:ascii="Arial" w:hAnsi="Arial" w:cs="Arial"/>
          <w:sz w:val="24"/>
          <w:szCs w:val="24"/>
        </w:rPr>
        <w:t>ó su</w:t>
      </w:r>
      <w:r>
        <w:rPr>
          <w:rFonts w:ascii="Arial" w:hAnsi="Arial" w:cs="Arial"/>
          <w:sz w:val="24"/>
          <w:szCs w:val="24"/>
        </w:rPr>
        <w:t xml:space="preserve"> predio como tipo rústico, uso habitacional; lo cual no puede ser posible, ya que la clasificación urbana es para habitación, y la rústica para agricultura</w:t>
      </w:r>
      <w:r w:rsidR="00CD0F29">
        <w:rPr>
          <w:rFonts w:ascii="Arial" w:hAnsi="Arial" w:cs="Arial"/>
          <w:sz w:val="24"/>
          <w:szCs w:val="24"/>
        </w:rPr>
        <w:t>, de conformidad con el artículo 8 fracciones I y II de la Ley de Catastro para el Estado de Oaxaca</w:t>
      </w:r>
      <w:r>
        <w:rPr>
          <w:rFonts w:ascii="Arial" w:hAnsi="Arial" w:cs="Arial"/>
          <w:sz w:val="24"/>
          <w:szCs w:val="24"/>
        </w:rPr>
        <w:t>, y en el avalúo</w:t>
      </w:r>
      <w:r w:rsidR="000944CE">
        <w:rPr>
          <w:rFonts w:ascii="Arial" w:hAnsi="Arial" w:cs="Arial"/>
          <w:sz w:val="24"/>
          <w:szCs w:val="24"/>
        </w:rPr>
        <w:t>,</w:t>
      </w:r>
      <w:r>
        <w:rPr>
          <w:rFonts w:ascii="Arial" w:hAnsi="Arial" w:cs="Arial"/>
          <w:sz w:val="24"/>
          <w:szCs w:val="24"/>
        </w:rPr>
        <w:t xml:space="preserve"> claramente se </w:t>
      </w:r>
      <w:r w:rsidR="0025033B">
        <w:rPr>
          <w:rFonts w:ascii="Arial" w:hAnsi="Arial" w:cs="Arial"/>
          <w:sz w:val="24"/>
          <w:szCs w:val="24"/>
        </w:rPr>
        <w:t xml:space="preserve">observa </w:t>
      </w:r>
      <w:r>
        <w:rPr>
          <w:rFonts w:ascii="Arial" w:hAnsi="Arial" w:cs="Arial"/>
          <w:sz w:val="24"/>
          <w:szCs w:val="24"/>
        </w:rPr>
        <w:t xml:space="preserve">que </w:t>
      </w:r>
      <w:r w:rsidR="0025033B">
        <w:rPr>
          <w:rFonts w:ascii="Arial" w:hAnsi="Arial" w:cs="Arial"/>
          <w:sz w:val="24"/>
          <w:szCs w:val="24"/>
        </w:rPr>
        <w:t xml:space="preserve">el </w:t>
      </w:r>
      <w:r>
        <w:rPr>
          <w:rFonts w:ascii="Arial" w:hAnsi="Arial" w:cs="Arial"/>
          <w:sz w:val="24"/>
          <w:szCs w:val="24"/>
        </w:rPr>
        <w:t>predio</w:t>
      </w:r>
      <w:r w:rsidR="0025033B">
        <w:rPr>
          <w:rFonts w:ascii="Arial" w:hAnsi="Arial" w:cs="Arial"/>
          <w:sz w:val="24"/>
          <w:szCs w:val="24"/>
        </w:rPr>
        <w:t xml:space="preserve"> de la actora</w:t>
      </w:r>
      <w:r>
        <w:rPr>
          <w:rFonts w:ascii="Arial" w:hAnsi="Arial" w:cs="Arial"/>
          <w:sz w:val="24"/>
          <w:szCs w:val="24"/>
        </w:rPr>
        <w:t xml:space="preserve"> tiene construcción HUE3 (construcción moderna habitacional unifamiliar económica) </w:t>
      </w:r>
      <w:r w:rsidR="00D910A3">
        <w:rPr>
          <w:rFonts w:ascii="Arial" w:hAnsi="Arial" w:cs="Arial"/>
          <w:sz w:val="24"/>
          <w:szCs w:val="24"/>
        </w:rPr>
        <w:t>lo cual se corrobora con lo declarado en</w:t>
      </w:r>
      <w:r>
        <w:rPr>
          <w:rFonts w:ascii="Arial" w:hAnsi="Arial" w:cs="Arial"/>
          <w:sz w:val="24"/>
          <w:szCs w:val="24"/>
        </w:rPr>
        <w:t xml:space="preserve"> la solicitud de trámite catastral</w:t>
      </w:r>
      <w:r w:rsidR="00D910A3">
        <w:rPr>
          <w:rFonts w:ascii="Arial" w:hAnsi="Arial" w:cs="Arial"/>
          <w:sz w:val="24"/>
          <w:szCs w:val="24"/>
        </w:rPr>
        <w:t xml:space="preserve">, donde se observa </w:t>
      </w:r>
      <w:r>
        <w:rPr>
          <w:rFonts w:ascii="Arial" w:hAnsi="Arial" w:cs="Arial"/>
          <w:sz w:val="24"/>
          <w:szCs w:val="24"/>
        </w:rPr>
        <w:t>la superficie de construcción</w:t>
      </w:r>
      <w:r w:rsidR="00CD0F29">
        <w:rPr>
          <w:rFonts w:ascii="Arial" w:hAnsi="Arial" w:cs="Arial"/>
          <w:sz w:val="24"/>
          <w:szCs w:val="24"/>
        </w:rPr>
        <w:t xml:space="preserve">; por lo que no podría </w:t>
      </w:r>
      <w:r w:rsidR="00D910A3">
        <w:rPr>
          <w:rFonts w:ascii="Arial" w:hAnsi="Arial" w:cs="Arial"/>
          <w:sz w:val="24"/>
          <w:szCs w:val="24"/>
        </w:rPr>
        <w:t xml:space="preserve">considerarse el predio de la actora como </w:t>
      </w:r>
      <w:r>
        <w:rPr>
          <w:rFonts w:ascii="Arial" w:hAnsi="Arial" w:cs="Arial"/>
          <w:sz w:val="24"/>
          <w:szCs w:val="24"/>
        </w:rPr>
        <w:t>rústico</w:t>
      </w:r>
      <w:r w:rsidR="00D910A3">
        <w:rPr>
          <w:rFonts w:ascii="Arial" w:hAnsi="Arial" w:cs="Arial"/>
          <w:sz w:val="24"/>
          <w:szCs w:val="24"/>
        </w:rPr>
        <w:t>, pues estos</w:t>
      </w:r>
      <w:r>
        <w:rPr>
          <w:rFonts w:ascii="Arial" w:hAnsi="Arial" w:cs="Arial"/>
          <w:sz w:val="24"/>
          <w:szCs w:val="24"/>
        </w:rPr>
        <w:t xml:space="preserve"> son los que se ubican fuera del centro de la población, y se utilizan para uso agrícola, ganadero, forestal, pe</w:t>
      </w:r>
      <w:r w:rsidR="00D910A3">
        <w:rPr>
          <w:rFonts w:ascii="Arial" w:hAnsi="Arial" w:cs="Arial"/>
          <w:sz w:val="24"/>
          <w:szCs w:val="24"/>
        </w:rPr>
        <w:t>squero o preservación ecológica, circunstancias de las que escapa el predio de la actora</w:t>
      </w:r>
      <w:r w:rsidR="004A1EA6">
        <w:rPr>
          <w:rFonts w:ascii="Arial" w:hAnsi="Arial" w:cs="Arial"/>
          <w:sz w:val="24"/>
          <w:szCs w:val="24"/>
        </w:rPr>
        <w:t xml:space="preserve">, y contrario a lo manifestado por aquella, en el avalúo catastral impugnado, en la parte superior, se observan plasmados los artículos 49 y 50 de la Ley de Catastro para el Estado de Oaxaca, </w:t>
      </w:r>
      <w:r w:rsidR="00A052ED">
        <w:rPr>
          <w:rFonts w:ascii="Arial" w:hAnsi="Arial" w:cs="Arial"/>
          <w:sz w:val="24"/>
          <w:szCs w:val="24"/>
        </w:rPr>
        <w:t>de cuyo contenido de advierte</w:t>
      </w:r>
      <w:r w:rsidR="00DF3E72">
        <w:rPr>
          <w:rFonts w:ascii="Arial" w:hAnsi="Arial" w:cs="Arial"/>
          <w:sz w:val="24"/>
          <w:szCs w:val="24"/>
        </w:rPr>
        <w:t xml:space="preserve">: </w:t>
      </w:r>
    </w:p>
    <w:p w14:paraId="220543A6" w14:textId="0BAFA95F" w:rsidR="00CC7FC6" w:rsidRPr="006B7455" w:rsidRDefault="006B7455" w:rsidP="006B7455">
      <w:pPr>
        <w:autoSpaceDE w:val="0"/>
        <w:autoSpaceDN w:val="0"/>
        <w:adjustRightInd w:val="0"/>
        <w:spacing w:after="0" w:line="240" w:lineRule="auto"/>
        <w:jc w:val="both"/>
        <w:rPr>
          <w:rFonts w:ascii="Arial" w:hAnsi="Arial" w:cs="Arial"/>
          <w:i/>
          <w:sz w:val="24"/>
          <w:szCs w:val="24"/>
        </w:rPr>
      </w:pPr>
      <w:r w:rsidRPr="006B7455">
        <w:rPr>
          <w:rFonts w:ascii="Arial" w:hAnsi="Arial" w:cs="Arial"/>
          <w:b/>
          <w:bCs/>
          <w:i/>
          <w:sz w:val="24"/>
          <w:szCs w:val="24"/>
        </w:rPr>
        <w:t>“</w:t>
      </w:r>
      <w:r w:rsidR="00CC7FC6" w:rsidRPr="006B7455">
        <w:rPr>
          <w:rFonts w:ascii="Arial" w:hAnsi="Arial" w:cs="Arial"/>
          <w:b/>
          <w:bCs/>
          <w:i/>
          <w:sz w:val="24"/>
          <w:szCs w:val="24"/>
        </w:rPr>
        <w:t xml:space="preserve">ARTÍCULO 49.- </w:t>
      </w:r>
      <w:r w:rsidR="00CC7FC6" w:rsidRPr="006B7455">
        <w:rPr>
          <w:rFonts w:ascii="Arial" w:hAnsi="Arial" w:cs="Arial"/>
          <w:i/>
          <w:sz w:val="24"/>
          <w:szCs w:val="24"/>
        </w:rPr>
        <w:t>Para efectos de esta Ley se entenderá por valor catastral, el que resulte de la aplicación de las Tablas de Valores Unitarios de Suelo y Construcciones, los Planos de</w:t>
      </w:r>
      <w:r w:rsidRPr="006B7455">
        <w:rPr>
          <w:rFonts w:ascii="Arial" w:hAnsi="Arial" w:cs="Arial"/>
          <w:i/>
          <w:sz w:val="24"/>
          <w:szCs w:val="24"/>
        </w:rPr>
        <w:t xml:space="preserve"> </w:t>
      </w:r>
      <w:r w:rsidR="00CC7FC6" w:rsidRPr="006B7455">
        <w:rPr>
          <w:rFonts w:ascii="Arial" w:hAnsi="Arial" w:cs="Arial"/>
          <w:i/>
          <w:sz w:val="24"/>
          <w:szCs w:val="24"/>
        </w:rPr>
        <w:t>Zonificación Catastral, así como del Instructivo Técnico de Valuación.</w:t>
      </w:r>
    </w:p>
    <w:p w14:paraId="2474C737" w14:textId="26855B71" w:rsidR="00CC7FC6" w:rsidRPr="006B7455" w:rsidRDefault="00CC7FC6" w:rsidP="006B7455">
      <w:pPr>
        <w:autoSpaceDE w:val="0"/>
        <w:autoSpaceDN w:val="0"/>
        <w:adjustRightInd w:val="0"/>
        <w:spacing w:after="0" w:line="240" w:lineRule="auto"/>
        <w:jc w:val="both"/>
        <w:rPr>
          <w:rFonts w:ascii="Arial" w:hAnsi="Arial" w:cs="Arial"/>
          <w:i/>
          <w:sz w:val="24"/>
          <w:szCs w:val="24"/>
        </w:rPr>
      </w:pPr>
      <w:r w:rsidRPr="006B7455">
        <w:rPr>
          <w:rFonts w:ascii="Arial" w:hAnsi="Arial" w:cs="Arial"/>
          <w:i/>
          <w:sz w:val="24"/>
          <w:szCs w:val="24"/>
        </w:rPr>
        <w:t>El Instructivo Técnico de Valuación que menciona la presente Ley, contendrá los factores de</w:t>
      </w:r>
      <w:r w:rsidR="006B7455" w:rsidRPr="006B7455">
        <w:rPr>
          <w:rFonts w:ascii="Arial" w:hAnsi="Arial" w:cs="Arial"/>
          <w:i/>
          <w:sz w:val="24"/>
          <w:szCs w:val="24"/>
        </w:rPr>
        <w:t xml:space="preserve"> </w:t>
      </w:r>
      <w:r w:rsidRPr="006B7455">
        <w:rPr>
          <w:rFonts w:ascii="Arial" w:hAnsi="Arial" w:cs="Arial"/>
          <w:i/>
          <w:sz w:val="24"/>
          <w:szCs w:val="24"/>
        </w:rPr>
        <w:t>Mérito, Demérito y el procedimiento para su aplicación, así como los procedimientos de valuación.</w:t>
      </w:r>
    </w:p>
    <w:p w14:paraId="6435324F" w14:textId="306F3F90" w:rsidR="00CC7FC6" w:rsidRPr="006B7455" w:rsidRDefault="00CC7FC6" w:rsidP="006B7455">
      <w:pPr>
        <w:autoSpaceDE w:val="0"/>
        <w:autoSpaceDN w:val="0"/>
        <w:adjustRightInd w:val="0"/>
        <w:spacing w:after="0" w:line="240" w:lineRule="auto"/>
        <w:jc w:val="both"/>
        <w:rPr>
          <w:rFonts w:ascii="Arial" w:hAnsi="Arial" w:cs="Arial"/>
          <w:i/>
          <w:sz w:val="24"/>
          <w:szCs w:val="24"/>
        </w:rPr>
      </w:pPr>
      <w:r w:rsidRPr="006B7455">
        <w:rPr>
          <w:rFonts w:ascii="Arial" w:hAnsi="Arial" w:cs="Arial"/>
          <w:i/>
          <w:sz w:val="24"/>
          <w:szCs w:val="24"/>
        </w:rPr>
        <w:t>Se entiende por factores de Mérito y de Demérito, el resultado de aplicar los factores que influyen</w:t>
      </w:r>
      <w:r w:rsidR="006B7455" w:rsidRPr="006B7455">
        <w:rPr>
          <w:rFonts w:ascii="Arial" w:hAnsi="Arial" w:cs="Arial"/>
          <w:i/>
          <w:sz w:val="24"/>
          <w:szCs w:val="24"/>
        </w:rPr>
        <w:t xml:space="preserve"> </w:t>
      </w:r>
      <w:r w:rsidRPr="006B7455">
        <w:rPr>
          <w:rFonts w:ascii="Arial" w:hAnsi="Arial" w:cs="Arial"/>
          <w:i/>
          <w:sz w:val="24"/>
          <w:szCs w:val="24"/>
        </w:rPr>
        <w:t>en el valor del bien inmueble relativos al suelo y construcciones. Para la determinación del valor</w:t>
      </w:r>
      <w:r w:rsidR="006B7455" w:rsidRPr="006B7455">
        <w:rPr>
          <w:rFonts w:ascii="Arial" w:hAnsi="Arial" w:cs="Arial"/>
          <w:i/>
          <w:sz w:val="24"/>
          <w:szCs w:val="24"/>
        </w:rPr>
        <w:t xml:space="preserve"> </w:t>
      </w:r>
      <w:r w:rsidRPr="006B7455">
        <w:rPr>
          <w:rFonts w:ascii="Arial" w:hAnsi="Arial" w:cs="Arial"/>
          <w:i/>
          <w:sz w:val="24"/>
          <w:szCs w:val="24"/>
        </w:rPr>
        <w:t>catastral, el Instituto Catastral del Estado de Oaxaca y en su caso el Perito Valuador, se sujetarán</w:t>
      </w:r>
      <w:r w:rsidR="006B7455" w:rsidRPr="006B7455">
        <w:rPr>
          <w:rFonts w:ascii="Arial" w:hAnsi="Arial" w:cs="Arial"/>
          <w:i/>
          <w:sz w:val="24"/>
          <w:szCs w:val="24"/>
        </w:rPr>
        <w:t xml:space="preserve"> </w:t>
      </w:r>
      <w:r w:rsidRPr="006B7455">
        <w:rPr>
          <w:rFonts w:ascii="Arial" w:hAnsi="Arial" w:cs="Arial"/>
          <w:i/>
          <w:sz w:val="24"/>
          <w:szCs w:val="24"/>
        </w:rPr>
        <w:t>a lo contemplado en el Reglamento de la presente Ley, considerando lo siguiente:</w:t>
      </w:r>
    </w:p>
    <w:p w14:paraId="637951C2" w14:textId="3C2E9D91" w:rsidR="00CC7FC6" w:rsidRPr="006B7455" w:rsidRDefault="00CC7FC6" w:rsidP="006B7455">
      <w:pPr>
        <w:autoSpaceDE w:val="0"/>
        <w:autoSpaceDN w:val="0"/>
        <w:adjustRightInd w:val="0"/>
        <w:spacing w:after="0" w:line="240" w:lineRule="auto"/>
        <w:jc w:val="both"/>
        <w:rPr>
          <w:rFonts w:ascii="Arial" w:hAnsi="Arial" w:cs="Arial"/>
          <w:i/>
          <w:sz w:val="24"/>
          <w:szCs w:val="24"/>
        </w:rPr>
      </w:pPr>
      <w:r w:rsidRPr="006B7455">
        <w:rPr>
          <w:rFonts w:ascii="Arial" w:hAnsi="Arial" w:cs="Arial"/>
          <w:i/>
          <w:sz w:val="24"/>
          <w:szCs w:val="24"/>
        </w:rPr>
        <w:t>I. La información que sobre las características del bien inmueble manifieste el propietario o</w:t>
      </w:r>
      <w:r w:rsidR="006B7455" w:rsidRPr="006B7455">
        <w:rPr>
          <w:rFonts w:ascii="Arial" w:hAnsi="Arial" w:cs="Arial"/>
          <w:i/>
          <w:sz w:val="24"/>
          <w:szCs w:val="24"/>
        </w:rPr>
        <w:t xml:space="preserve"> </w:t>
      </w:r>
      <w:r w:rsidRPr="006B7455">
        <w:rPr>
          <w:rFonts w:ascii="Arial" w:hAnsi="Arial" w:cs="Arial"/>
          <w:i/>
          <w:sz w:val="24"/>
          <w:szCs w:val="24"/>
        </w:rPr>
        <w:t>poseedor, considerando su uso, tipo y ubicación;</w:t>
      </w:r>
    </w:p>
    <w:p w14:paraId="50BED82D" w14:textId="63B7FED1" w:rsidR="00CC7FC6" w:rsidRPr="006B7455" w:rsidRDefault="00CC7FC6" w:rsidP="006B7455">
      <w:pPr>
        <w:autoSpaceDE w:val="0"/>
        <w:autoSpaceDN w:val="0"/>
        <w:adjustRightInd w:val="0"/>
        <w:spacing w:after="0" w:line="240" w:lineRule="auto"/>
        <w:jc w:val="both"/>
        <w:rPr>
          <w:rFonts w:ascii="Arial" w:hAnsi="Arial" w:cs="Arial"/>
          <w:i/>
          <w:sz w:val="24"/>
          <w:szCs w:val="24"/>
        </w:rPr>
      </w:pPr>
      <w:r w:rsidRPr="006B7455">
        <w:rPr>
          <w:rFonts w:ascii="Arial" w:hAnsi="Arial" w:cs="Arial"/>
          <w:i/>
          <w:sz w:val="24"/>
          <w:szCs w:val="24"/>
        </w:rPr>
        <w:t>II. La información sobre las características del bien inmueble con que cuente el Instituto</w:t>
      </w:r>
      <w:r w:rsidR="006B7455" w:rsidRPr="006B7455">
        <w:rPr>
          <w:rFonts w:ascii="Arial" w:hAnsi="Arial" w:cs="Arial"/>
          <w:i/>
          <w:sz w:val="24"/>
          <w:szCs w:val="24"/>
        </w:rPr>
        <w:t xml:space="preserve"> </w:t>
      </w:r>
      <w:r w:rsidRPr="006B7455">
        <w:rPr>
          <w:rFonts w:ascii="Arial" w:hAnsi="Arial" w:cs="Arial"/>
          <w:i/>
          <w:sz w:val="24"/>
          <w:szCs w:val="24"/>
        </w:rPr>
        <w:t>Catastral del Estado de Oaxaca, incluyendo la obtenida en la verificación física.</w:t>
      </w:r>
    </w:p>
    <w:p w14:paraId="7B64CC2E" w14:textId="2EEA22FA" w:rsidR="00CC7FC6" w:rsidRPr="006B7455" w:rsidRDefault="00CC7FC6" w:rsidP="006B7455">
      <w:pPr>
        <w:autoSpaceDE w:val="0"/>
        <w:autoSpaceDN w:val="0"/>
        <w:adjustRightInd w:val="0"/>
        <w:spacing w:after="0" w:line="240" w:lineRule="auto"/>
        <w:jc w:val="both"/>
        <w:rPr>
          <w:i/>
          <w:sz w:val="24"/>
          <w:szCs w:val="24"/>
        </w:rPr>
      </w:pPr>
      <w:r w:rsidRPr="006B7455">
        <w:rPr>
          <w:rFonts w:ascii="Arial" w:hAnsi="Arial" w:cs="Arial"/>
          <w:i/>
          <w:sz w:val="24"/>
          <w:szCs w:val="24"/>
        </w:rPr>
        <w:t>III. La aplicación del procedimiento de valuación establecido en el Instructivo Técnico de</w:t>
      </w:r>
      <w:r w:rsidR="006B7455" w:rsidRPr="006B7455">
        <w:rPr>
          <w:rFonts w:ascii="Arial" w:hAnsi="Arial" w:cs="Arial"/>
          <w:i/>
          <w:sz w:val="24"/>
          <w:szCs w:val="24"/>
        </w:rPr>
        <w:t xml:space="preserve"> </w:t>
      </w:r>
      <w:r w:rsidRPr="006B7455">
        <w:rPr>
          <w:rFonts w:ascii="Arial" w:hAnsi="Arial" w:cs="Arial"/>
          <w:i/>
          <w:sz w:val="24"/>
          <w:szCs w:val="24"/>
        </w:rPr>
        <w:t>Valuación respectivo; y</w:t>
      </w:r>
    </w:p>
    <w:p w14:paraId="5F80AC2B" w14:textId="201402BB" w:rsidR="00CC7FC6" w:rsidRPr="006B7455" w:rsidRDefault="00CC7FC6" w:rsidP="006B7455">
      <w:pPr>
        <w:autoSpaceDE w:val="0"/>
        <w:autoSpaceDN w:val="0"/>
        <w:adjustRightInd w:val="0"/>
        <w:spacing w:after="0" w:line="240" w:lineRule="auto"/>
        <w:jc w:val="both"/>
        <w:rPr>
          <w:rFonts w:ascii="Arial" w:hAnsi="Arial" w:cs="Arial"/>
          <w:i/>
          <w:sz w:val="24"/>
          <w:szCs w:val="24"/>
        </w:rPr>
      </w:pPr>
      <w:r w:rsidRPr="006B7455">
        <w:rPr>
          <w:rFonts w:ascii="Arial" w:hAnsi="Arial" w:cs="Arial"/>
          <w:i/>
          <w:sz w:val="24"/>
          <w:szCs w:val="24"/>
        </w:rPr>
        <w:t>IV. La aplicación de las Tablas de Valores Unitarios de Suelo y Construcciones, los Planos</w:t>
      </w:r>
      <w:r w:rsidR="006B7455" w:rsidRPr="006B7455">
        <w:rPr>
          <w:rFonts w:ascii="Arial" w:hAnsi="Arial" w:cs="Arial"/>
          <w:i/>
          <w:sz w:val="24"/>
          <w:szCs w:val="24"/>
        </w:rPr>
        <w:t xml:space="preserve"> </w:t>
      </w:r>
      <w:r w:rsidRPr="006B7455">
        <w:rPr>
          <w:rFonts w:ascii="Arial" w:hAnsi="Arial" w:cs="Arial"/>
          <w:i/>
          <w:sz w:val="24"/>
          <w:szCs w:val="24"/>
        </w:rPr>
        <w:t>de Zonificación Catastral y el Instructivo Técnico de Valuación vigentes.</w:t>
      </w:r>
      <w:r w:rsidR="006B7455" w:rsidRPr="006B7455">
        <w:rPr>
          <w:rFonts w:ascii="Arial" w:hAnsi="Arial" w:cs="Arial"/>
          <w:i/>
          <w:sz w:val="24"/>
          <w:szCs w:val="24"/>
        </w:rPr>
        <w:t>”</w:t>
      </w:r>
    </w:p>
    <w:p w14:paraId="6659DB64" w14:textId="4F69CA5C" w:rsidR="00CC7FC6" w:rsidRDefault="00CC7FC6" w:rsidP="00DA666B">
      <w:pPr>
        <w:autoSpaceDE w:val="0"/>
        <w:autoSpaceDN w:val="0"/>
        <w:adjustRightInd w:val="0"/>
        <w:spacing w:after="0" w:line="240" w:lineRule="auto"/>
        <w:rPr>
          <w:b/>
          <w:bCs/>
          <w:sz w:val="18"/>
          <w:szCs w:val="18"/>
        </w:rPr>
      </w:pPr>
    </w:p>
    <w:p w14:paraId="64F9F4C6" w14:textId="77777777" w:rsidR="00CC7FC6" w:rsidRDefault="00CC7FC6" w:rsidP="00CC7FC6">
      <w:pPr>
        <w:pStyle w:val="Default"/>
        <w:jc w:val="both"/>
        <w:rPr>
          <w:b/>
          <w:bCs/>
          <w:sz w:val="18"/>
          <w:szCs w:val="18"/>
        </w:rPr>
      </w:pPr>
    </w:p>
    <w:p w14:paraId="08AD00B9" w14:textId="3DD66988" w:rsidR="00CB762F" w:rsidRPr="00CB762F" w:rsidRDefault="00CB762F" w:rsidP="00CB762F">
      <w:pPr>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w:t>
      </w:r>
      <w:r w:rsidRPr="00CB762F">
        <w:rPr>
          <w:rFonts w:ascii="Arial" w:hAnsi="Arial" w:cs="Arial"/>
          <w:b/>
          <w:bCs/>
          <w:i/>
          <w:sz w:val="24"/>
          <w:szCs w:val="24"/>
        </w:rPr>
        <w:t xml:space="preserve">ARTÍCULO 50.- </w:t>
      </w:r>
      <w:r w:rsidRPr="00CB762F">
        <w:rPr>
          <w:rFonts w:ascii="Arial" w:hAnsi="Arial" w:cs="Arial"/>
          <w:i/>
          <w:sz w:val="24"/>
          <w:szCs w:val="24"/>
        </w:rPr>
        <w:t>Tratándose de predios que estén fuera de la zonificación del municipio respectivo, para la determinación de los valores catastrales, se tomarán en consideración las Tablas de Valores Unitarios de Suelo y Construcciones, el Instructivo Técnico de Valuación, atendiendo la clasificación de bienes inmuebles prevista en el artículo 8 de esta Ley.”</w:t>
      </w:r>
    </w:p>
    <w:p w14:paraId="141E8A31" w14:textId="77777777" w:rsidR="00CB762F" w:rsidRDefault="00CB762F" w:rsidP="00A052ED">
      <w:pPr>
        <w:pStyle w:val="Default"/>
        <w:jc w:val="both"/>
        <w:rPr>
          <w:b/>
          <w:bCs/>
          <w:i/>
        </w:rPr>
      </w:pPr>
    </w:p>
    <w:p w14:paraId="23A0B530" w14:textId="0D3778BB" w:rsidR="00E33D7E" w:rsidRPr="00E33D7E" w:rsidRDefault="00E33D7E" w:rsidP="00E33D7E">
      <w:pPr>
        <w:pStyle w:val="Default"/>
        <w:spacing w:line="360" w:lineRule="auto"/>
        <w:ind w:firstLine="708"/>
        <w:jc w:val="both"/>
        <w:rPr>
          <w:bCs/>
        </w:rPr>
      </w:pPr>
      <w:r w:rsidRPr="00E33D7E">
        <w:rPr>
          <w:bCs/>
        </w:rPr>
        <w:lastRenderedPageBreak/>
        <w:t xml:space="preserve">De lo transcrito se advierte, que es el último de los numerales mencionados </w:t>
      </w:r>
      <w:r>
        <w:rPr>
          <w:bCs/>
        </w:rPr>
        <w:t>(</w:t>
      </w:r>
      <w:r w:rsidRPr="00E33D7E">
        <w:rPr>
          <w:bCs/>
        </w:rPr>
        <w:t>artículo 50)</w:t>
      </w:r>
      <w:r>
        <w:rPr>
          <w:bCs/>
        </w:rPr>
        <w:t>,</w:t>
      </w:r>
      <w:r w:rsidRPr="00E33D7E">
        <w:rPr>
          <w:bCs/>
        </w:rPr>
        <w:t xml:space="preserve"> el cual dispone</w:t>
      </w:r>
      <w:r>
        <w:rPr>
          <w:bCs/>
        </w:rPr>
        <w:t>,</w:t>
      </w:r>
      <w:r w:rsidRPr="00E33D7E">
        <w:rPr>
          <w:bCs/>
        </w:rPr>
        <w:t xml:space="preserve"> que para determinar los valores catastrales, se debe tomar en cuenta lo dispuesto en el artículo 8 del mismo ordenamiento legal, el cual dispone:</w:t>
      </w:r>
    </w:p>
    <w:p w14:paraId="0E8929CD" w14:textId="77777777" w:rsidR="00E33D7E" w:rsidRDefault="00E33D7E" w:rsidP="00A052ED">
      <w:pPr>
        <w:pStyle w:val="Default"/>
        <w:jc w:val="both"/>
        <w:rPr>
          <w:b/>
          <w:bCs/>
          <w:i/>
        </w:rPr>
      </w:pPr>
    </w:p>
    <w:p w14:paraId="20E89523" w14:textId="77777777" w:rsidR="00CB762F" w:rsidRPr="00D85ED3" w:rsidRDefault="00CB762F" w:rsidP="00D85ED3">
      <w:pPr>
        <w:autoSpaceDE w:val="0"/>
        <w:autoSpaceDN w:val="0"/>
        <w:adjustRightInd w:val="0"/>
        <w:spacing w:after="0" w:line="240" w:lineRule="auto"/>
        <w:jc w:val="both"/>
        <w:rPr>
          <w:rFonts w:ascii="Arial" w:hAnsi="Arial" w:cs="Arial"/>
          <w:i/>
          <w:sz w:val="24"/>
          <w:szCs w:val="24"/>
        </w:rPr>
      </w:pPr>
      <w:r w:rsidRPr="003164C8">
        <w:rPr>
          <w:b/>
          <w:bCs/>
          <w:i/>
        </w:rPr>
        <w:t xml:space="preserve"> </w:t>
      </w:r>
      <w:r w:rsidR="003164C8" w:rsidRPr="00D85ED3">
        <w:rPr>
          <w:rFonts w:ascii="Arial" w:hAnsi="Arial" w:cs="Arial"/>
          <w:b/>
          <w:bCs/>
          <w:i/>
          <w:sz w:val="24"/>
          <w:szCs w:val="24"/>
        </w:rPr>
        <w:t>“</w:t>
      </w:r>
      <w:r w:rsidRPr="00D85ED3">
        <w:rPr>
          <w:rFonts w:ascii="Arial" w:hAnsi="Arial" w:cs="Arial"/>
          <w:b/>
          <w:bCs/>
          <w:i/>
          <w:sz w:val="24"/>
          <w:szCs w:val="24"/>
        </w:rPr>
        <w:t xml:space="preserve">ARTÍCULO 8.- </w:t>
      </w:r>
      <w:r w:rsidRPr="00D85ED3">
        <w:rPr>
          <w:rFonts w:ascii="Arial" w:hAnsi="Arial" w:cs="Arial"/>
          <w:i/>
          <w:sz w:val="24"/>
          <w:szCs w:val="24"/>
        </w:rPr>
        <w:t>Para efectos de esta Ley y su Reglamento, la propiedad inmueble se clasifica en:</w:t>
      </w:r>
    </w:p>
    <w:p w14:paraId="780F07BD" w14:textId="091C6B2D" w:rsidR="00CB762F" w:rsidRPr="00D85ED3" w:rsidRDefault="00CB762F" w:rsidP="00D85ED3">
      <w:pPr>
        <w:autoSpaceDE w:val="0"/>
        <w:autoSpaceDN w:val="0"/>
        <w:adjustRightInd w:val="0"/>
        <w:spacing w:after="0" w:line="240" w:lineRule="auto"/>
        <w:jc w:val="both"/>
        <w:rPr>
          <w:rFonts w:ascii="Arial" w:hAnsi="Arial" w:cs="Arial"/>
          <w:i/>
          <w:sz w:val="24"/>
          <w:szCs w:val="24"/>
        </w:rPr>
      </w:pPr>
      <w:r w:rsidRPr="00D85ED3">
        <w:rPr>
          <w:rFonts w:ascii="Arial" w:hAnsi="Arial" w:cs="Arial"/>
          <w:i/>
          <w:sz w:val="24"/>
          <w:szCs w:val="24"/>
        </w:rPr>
        <w:t>I. Predios Urbanos: los que se encuentran dentro del área de influencia de un centro de población</w:t>
      </w:r>
      <w:r w:rsidR="00D85ED3" w:rsidRPr="00D85ED3">
        <w:rPr>
          <w:rFonts w:ascii="Arial" w:hAnsi="Arial" w:cs="Arial"/>
          <w:i/>
          <w:sz w:val="24"/>
          <w:szCs w:val="24"/>
        </w:rPr>
        <w:t xml:space="preserve"> </w:t>
      </w:r>
      <w:r w:rsidRPr="00D85ED3">
        <w:rPr>
          <w:rFonts w:ascii="Arial" w:hAnsi="Arial" w:cs="Arial"/>
          <w:i/>
          <w:sz w:val="24"/>
          <w:szCs w:val="24"/>
        </w:rPr>
        <w:t>y cuenta con equipamiento, servicios públicos y su destino predominante es habitacional,</w:t>
      </w:r>
      <w:r w:rsidR="00D85ED3" w:rsidRPr="00D85ED3">
        <w:rPr>
          <w:rFonts w:ascii="Arial" w:hAnsi="Arial" w:cs="Arial"/>
          <w:i/>
          <w:sz w:val="24"/>
          <w:szCs w:val="24"/>
        </w:rPr>
        <w:t xml:space="preserve"> </w:t>
      </w:r>
      <w:r w:rsidRPr="00D85ED3">
        <w:rPr>
          <w:rFonts w:ascii="Arial" w:hAnsi="Arial" w:cs="Arial"/>
          <w:i/>
          <w:sz w:val="24"/>
          <w:szCs w:val="24"/>
        </w:rPr>
        <w:t>industrial, comercial o de servicios.</w:t>
      </w:r>
    </w:p>
    <w:p w14:paraId="3E751149" w14:textId="48B2AC8D" w:rsidR="00CB762F" w:rsidRPr="00D85ED3" w:rsidRDefault="00CB762F" w:rsidP="00D85ED3">
      <w:pPr>
        <w:autoSpaceDE w:val="0"/>
        <w:autoSpaceDN w:val="0"/>
        <w:adjustRightInd w:val="0"/>
        <w:spacing w:after="0" w:line="240" w:lineRule="auto"/>
        <w:jc w:val="both"/>
        <w:rPr>
          <w:rFonts w:ascii="Arial" w:hAnsi="Arial" w:cs="Arial"/>
          <w:i/>
          <w:sz w:val="24"/>
          <w:szCs w:val="24"/>
        </w:rPr>
      </w:pPr>
      <w:r w:rsidRPr="00D85ED3">
        <w:rPr>
          <w:rFonts w:ascii="Arial" w:hAnsi="Arial" w:cs="Arial"/>
          <w:i/>
          <w:sz w:val="24"/>
          <w:szCs w:val="24"/>
        </w:rPr>
        <w:t>II. Predios Rústicos: los que se ubican fuera de los centros de población y su uso habitual es</w:t>
      </w:r>
      <w:r w:rsidR="00D85ED3" w:rsidRPr="00D85ED3">
        <w:rPr>
          <w:rFonts w:ascii="Arial" w:hAnsi="Arial" w:cs="Arial"/>
          <w:i/>
          <w:sz w:val="24"/>
          <w:szCs w:val="24"/>
        </w:rPr>
        <w:t xml:space="preserve"> </w:t>
      </w:r>
      <w:r w:rsidRPr="00D85ED3">
        <w:rPr>
          <w:rFonts w:ascii="Arial" w:hAnsi="Arial" w:cs="Arial"/>
          <w:i/>
          <w:sz w:val="24"/>
          <w:szCs w:val="24"/>
        </w:rPr>
        <w:t>agrícola, ganadero, forestal, pesquero o de preservación ecológica, entre otros que señale el</w:t>
      </w:r>
      <w:r w:rsidR="00D85ED3" w:rsidRPr="00D85ED3">
        <w:rPr>
          <w:rFonts w:ascii="Arial" w:hAnsi="Arial" w:cs="Arial"/>
          <w:i/>
          <w:sz w:val="24"/>
          <w:szCs w:val="24"/>
        </w:rPr>
        <w:t xml:space="preserve"> </w:t>
      </w:r>
      <w:r w:rsidRPr="00D85ED3">
        <w:rPr>
          <w:rFonts w:ascii="Arial" w:hAnsi="Arial" w:cs="Arial"/>
          <w:i/>
          <w:sz w:val="24"/>
          <w:szCs w:val="24"/>
        </w:rPr>
        <w:t>Reglamento.</w:t>
      </w:r>
    </w:p>
    <w:p w14:paraId="3AF8F757" w14:textId="2B20DAA4" w:rsidR="00D85ED3" w:rsidRPr="00D85ED3" w:rsidRDefault="00CB762F" w:rsidP="00D85ED3">
      <w:pPr>
        <w:autoSpaceDE w:val="0"/>
        <w:autoSpaceDN w:val="0"/>
        <w:adjustRightInd w:val="0"/>
        <w:spacing w:after="0" w:line="240" w:lineRule="auto"/>
        <w:jc w:val="both"/>
        <w:rPr>
          <w:rFonts w:ascii="Arial" w:hAnsi="Arial" w:cs="Arial"/>
          <w:sz w:val="24"/>
          <w:szCs w:val="24"/>
        </w:rPr>
      </w:pPr>
      <w:r w:rsidRPr="00D85ED3">
        <w:rPr>
          <w:rFonts w:ascii="Arial" w:hAnsi="Arial" w:cs="Arial"/>
          <w:i/>
          <w:sz w:val="24"/>
          <w:szCs w:val="24"/>
        </w:rPr>
        <w:t>III Predios Susceptibles de Transformación: los que se encuentran fuera del área a que se refiere</w:t>
      </w:r>
      <w:r w:rsidR="00D85ED3" w:rsidRPr="00D85ED3">
        <w:rPr>
          <w:rFonts w:ascii="Arial" w:hAnsi="Arial" w:cs="Arial"/>
          <w:i/>
          <w:sz w:val="24"/>
          <w:szCs w:val="24"/>
        </w:rPr>
        <w:t xml:space="preserve"> </w:t>
      </w:r>
      <w:r w:rsidRPr="00D85ED3">
        <w:rPr>
          <w:rFonts w:ascii="Arial" w:hAnsi="Arial" w:cs="Arial"/>
          <w:i/>
          <w:sz w:val="24"/>
          <w:szCs w:val="24"/>
        </w:rPr>
        <w:t>la fracción I de este artículo y su destino o uso es para el desarrollo urbano o que se encuentran</w:t>
      </w:r>
      <w:r w:rsidR="00D85ED3" w:rsidRPr="00D85ED3">
        <w:rPr>
          <w:rFonts w:ascii="Arial" w:hAnsi="Arial" w:cs="Arial"/>
          <w:i/>
          <w:sz w:val="24"/>
          <w:szCs w:val="24"/>
        </w:rPr>
        <w:t xml:space="preserve"> </w:t>
      </w:r>
      <w:r w:rsidRPr="00D85ED3">
        <w:rPr>
          <w:rFonts w:ascii="Arial" w:hAnsi="Arial" w:cs="Arial"/>
          <w:i/>
          <w:sz w:val="24"/>
          <w:szCs w:val="24"/>
        </w:rPr>
        <w:t>contemplados dentro de los planes de desarrollo de un centro de población, para crecimiento</w:t>
      </w:r>
      <w:r w:rsidR="00D85ED3" w:rsidRPr="00D85ED3">
        <w:rPr>
          <w:rFonts w:ascii="Arial" w:hAnsi="Arial" w:cs="Arial"/>
          <w:i/>
          <w:sz w:val="24"/>
          <w:szCs w:val="24"/>
        </w:rPr>
        <w:t xml:space="preserve"> </w:t>
      </w:r>
      <w:r w:rsidRPr="00D85ED3">
        <w:rPr>
          <w:rFonts w:ascii="Arial" w:hAnsi="Arial" w:cs="Arial"/>
          <w:i/>
          <w:sz w:val="24"/>
          <w:szCs w:val="24"/>
        </w:rPr>
        <w:t>futuro, que no cuentan con servicios públicos.</w:t>
      </w:r>
      <w:r w:rsidR="00D85ED3" w:rsidRPr="00D85ED3">
        <w:rPr>
          <w:rFonts w:ascii="Arial" w:hAnsi="Arial" w:cs="Arial"/>
          <w:i/>
          <w:sz w:val="24"/>
          <w:szCs w:val="24"/>
        </w:rPr>
        <w:t>”</w:t>
      </w:r>
      <w:r w:rsidR="003164C8" w:rsidRPr="00D85ED3">
        <w:rPr>
          <w:rFonts w:ascii="Arial" w:hAnsi="Arial" w:cs="Arial"/>
          <w:sz w:val="24"/>
          <w:szCs w:val="24"/>
        </w:rPr>
        <w:tab/>
      </w:r>
    </w:p>
    <w:p w14:paraId="2D184F1A" w14:textId="77777777" w:rsidR="00D85ED3" w:rsidRDefault="00D85ED3" w:rsidP="00D85ED3">
      <w:pPr>
        <w:autoSpaceDE w:val="0"/>
        <w:autoSpaceDN w:val="0"/>
        <w:adjustRightInd w:val="0"/>
        <w:spacing w:after="0" w:line="240" w:lineRule="auto"/>
        <w:rPr>
          <w:rFonts w:ascii="Arial" w:hAnsi="Arial" w:cs="Arial"/>
          <w:sz w:val="24"/>
          <w:szCs w:val="24"/>
        </w:rPr>
      </w:pPr>
    </w:p>
    <w:p w14:paraId="0A4A0005" w14:textId="45D90F3D" w:rsidR="006550BA" w:rsidRPr="001042B6" w:rsidRDefault="00A052ED" w:rsidP="00F44243">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 xml:space="preserve">De ahí que </w:t>
      </w:r>
      <w:r w:rsidR="003164C8">
        <w:rPr>
          <w:rFonts w:ascii="Arial" w:hAnsi="Arial" w:cs="Arial"/>
          <w:sz w:val="24"/>
          <w:szCs w:val="24"/>
        </w:rPr>
        <w:t>result</w:t>
      </w:r>
      <w:r>
        <w:rPr>
          <w:rFonts w:ascii="Arial" w:hAnsi="Arial" w:cs="Arial"/>
          <w:sz w:val="24"/>
          <w:szCs w:val="24"/>
        </w:rPr>
        <w:t>e</w:t>
      </w:r>
      <w:r w:rsidR="003164C8">
        <w:rPr>
          <w:rFonts w:ascii="Arial" w:hAnsi="Arial" w:cs="Arial"/>
          <w:sz w:val="24"/>
          <w:szCs w:val="24"/>
        </w:rPr>
        <w:t xml:space="preserve"> infundado el </w:t>
      </w:r>
      <w:r>
        <w:rPr>
          <w:rFonts w:ascii="Arial" w:hAnsi="Arial" w:cs="Arial"/>
          <w:sz w:val="24"/>
          <w:szCs w:val="24"/>
        </w:rPr>
        <w:t>agravio</w:t>
      </w:r>
      <w:r w:rsidR="00EC486E">
        <w:rPr>
          <w:rFonts w:ascii="Arial" w:hAnsi="Arial" w:cs="Arial"/>
          <w:sz w:val="24"/>
          <w:szCs w:val="24"/>
        </w:rPr>
        <w:t xml:space="preserve"> esgrimido por </w:t>
      </w:r>
      <w:r w:rsidR="003164C8">
        <w:rPr>
          <w:rFonts w:ascii="Arial" w:hAnsi="Arial" w:cs="Arial"/>
          <w:sz w:val="24"/>
          <w:szCs w:val="24"/>
        </w:rPr>
        <w:t>l</w:t>
      </w:r>
      <w:r w:rsidR="00EC486E">
        <w:rPr>
          <w:rFonts w:ascii="Arial" w:hAnsi="Arial" w:cs="Arial"/>
          <w:sz w:val="24"/>
          <w:szCs w:val="24"/>
        </w:rPr>
        <w:t>a</w:t>
      </w:r>
      <w:r w:rsidR="003164C8">
        <w:rPr>
          <w:rFonts w:ascii="Arial" w:hAnsi="Arial" w:cs="Arial"/>
          <w:sz w:val="24"/>
          <w:szCs w:val="24"/>
        </w:rPr>
        <w:t xml:space="preserve"> actor</w:t>
      </w:r>
      <w:r w:rsidR="00EC486E">
        <w:rPr>
          <w:rFonts w:ascii="Arial" w:hAnsi="Arial" w:cs="Arial"/>
          <w:sz w:val="24"/>
          <w:szCs w:val="24"/>
        </w:rPr>
        <w:t>a</w:t>
      </w:r>
      <w:r w:rsidR="003164C8">
        <w:rPr>
          <w:rFonts w:ascii="Arial" w:hAnsi="Arial" w:cs="Arial"/>
          <w:sz w:val="24"/>
          <w:szCs w:val="24"/>
        </w:rPr>
        <w:t xml:space="preserve"> y fundado el </w:t>
      </w:r>
      <w:r>
        <w:rPr>
          <w:rFonts w:ascii="Arial" w:hAnsi="Arial" w:cs="Arial"/>
          <w:sz w:val="24"/>
          <w:szCs w:val="24"/>
        </w:rPr>
        <w:t xml:space="preserve">avalúo catastral impugnado, </w:t>
      </w:r>
      <w:r w:rsidR="003164C8">
        <w:rPr>
          <w:rFonts w:ascii="Arial" w:hAnsi="Arial" w:cs="Arial"/>
          <w:sz w:val="24"/>
          <w:szCs w:val="24"/>
        </w:rPr>
        <w:t xml:space="preserve">respecto de esta </w:t>
      </w:r>
      <w:r>
        <w:rPr>
          <w:rFonts w:ascii="Arial" w:hAnsi="Arial" w:cs="Arial"/>
          <w:sz w:val="24"/>
          <w:szCs w:val="24"/>
        </w:rPr>
        <w:t>circunstancia</w:t>
      </w:r>
      <w:r w:rsidR="00D910A3">
        <w:rPr>
          <w:rFonts w:ascii="Arial" w:hAnsi="Arial" w:cs="Arial"/>
          <w:sz w:val="24"/>
          <w:szCs w:val="24"/>
        </w:rPr>
        <w:t>.</w:t>
      </w:r>
    </w:p>
    <w:p w14:paraId="2B717A8E" w14:textId="5B649107" w:rsidR="006550BA" w:rsidRDefault="006550BA" w:rsidP="00CB7BC5">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BE6667">
        <w:rPr>
          <w:rFonts w:ascii="Arial" w:hAnsi="Arial" w:cs="Arial"/>
          <w:sz w:val="24"/>
          <w:szCs w:val="24"/>
        </w:rPr>
        <w:tab/>
      </w:r>
      <w:r>
        <w:rPr>
          <w:rFonts w:ascii="Arial" w:hAnsi="Arial" w:cs="Arial"/>
          <w:sz w:val="24"/>
          <w:szCs w:val="24"/>
        </w:rPr>
        <w:t>Por otra parte</w:t>
      </w:r>
      <w:r w:rsidR="000944CE">
        <w:rPr>
          <w:rFonts w:ascii="Arial" w:hAnsi="Arial" w:cs="Arial"/>
          <w:sz w:val="24"/>
          <w:szCs w:val="24"/>
        </w:rPr>
        <w:t>,</w:t>
      </w:r>
      <w:r>
        <w:rPr>
          <w:rFonts w:ascii="Arial" w:hAnsi="Arial" w:cs="Arial"/>
          <w:sz w:val="24"/>
          <w:szCs w:val="24"/>
        </w:rPr>
        <w:t xml:space="preserve"> se toma en cuenta, que</w:t>
      </w:r>
      <w:r w:rsidR="00CD658F">
        <w:rPr>
          <w:rFonts w:ascii="Arial" w:hAnsi="Arial" w:cs="Arial"/>
          <w:sz w:val="24"/>
          <w:szCs w:val="24"/>
        </w:rPr>
        <w:t xml:space="preserve"> en la</w:t>
      </w:r>
      <w:r w:rsidR="00816C14">
        <w:rPr>
          <w:rFonts w:ascii="Arial" w:hAnsi="Arial" w:cs="Arial"/>
          <w:sz w:val="24"/>
          <w:szCs w:val="24"/>
        </w:rPr>
        <w:t>s</w:t>
      </w:r>
      <w:r w:rsidR="00CD658F">
        <w:rPr>
          <w:rFonts w:ascii="Arial" w:hAnsi="Arial" w:cs="Arial"/>
          <w:sz w:val="24"/>
          <w:szCs w:val="24"/>
        </w:rPr>
        <w:t xml:space="preserve"> </w:t>
      </w:r>
      <w:r w:rsidR="00816C14">
        <w:rPr>
          <w:rFonts w:ascii="Arial" w:hAnsi="Arial" w:cs="Arial"/>
          <w:sz w:val="24"/>
          <w:szCs w:val="24"/>
        </w:rPr>
        <w:t>Tablas</w:t>
      </w:r>
      <w:r w:rsidR="00CD658F">
        <w:rPr>
          <w:rFonts w:ascii="Arial" w:hAnsi="Arial" w:cs="Arial"/>
          <w:sz w:val="24"/>
          <w:szCs w:val="24"/>
        </w:rPr>
        <w:t xml:space="preserve"> </w:t>
      </w:r>
      <w:r w:rsidR="00816C14">
        <w:rPr>
          <w:rFonts w:ascii="Arial" w:hAnsi="Arial" w:cs="Arial"/>
          <w:sz w:val="24"/>
          <w:szCs w:val="24"/>
        </w:rPr>
        <w:t>de Valores Unitarios de Suelo y Construcciones; así como el Instructivo Técnico de Valuación, se toman todas las medidas y criterios para la valuación de los inmuebles, motivo por el cual</w:t>
      </w:r>
      <w:r>
        <w:rPr>
          <w:rFonts w:ascii="Arial" w:hAnsi="Arial" w:cs="Arial"/>
          <w:sz w:val="24"/>
          <w:szCs w:val="24"/>
        </w:rPr>
        <w:t>,</w:t>
      </w:r>
      <w:r w:rsidR="00816C14">
        <w:rPr>
          <w:rFonts w:ascii="Arial" w:hAnsi="Arial" w:cs="Arial"/>
          <w:sz w:val="24"/>
          <w:szCs w:val="24"/>
        </w:rPr>
        <w:t xml:space="preserve"> </w:t>
      </w:r>
      <w:r>
        <w:rPr>
          <w:rFonts w:ascii="Arial" w:hAnsi="Arial" w:cs="Arial"/>
          <w:sz w:val="24"/>
          <w:szCs w:val="24"/>
        </w:rPr>
        <w:t xml:space="preserve">aun cuando se declarara la nulidad del acto impugnado, la actora tendría que </w:t>
      </w:r>
      <w:r w:rsidR="00CD658F">
        <w:rPr>
          <w:rFonts w:ascii="Arial" w:hAnsi="Arial" w:cs="Arial"/>
          <w:sz w:val="24"/>
          <w:szCs w:val="24"/>
        </w:rPr>
        <w:t xml:space="preserve">pagar los mismos derechos catastrales, </w:t>
      </w:r>
      <w:r>
        <w:rPr>
          <w:rFonts w:ascii="Arial" w:hAnsi="Arial" w:cs="Arial"/>
          <w:sz w:val="24"/>
          <w:szCs w:val="24"/>
        </w:rPr>
        <w:t>en consecuencia, no procede</w:t>
      </w:r>
      <w:r w:rsidR="00CD658F">
        <w:rPr>
          <w:rFonts w:ascii="Arial" w:hAnsi="Arial" w:cs="Arial"/>
          <w:sz w:val="24"/>
          <w:szCs w:val="24"/>
        </w:rPr>
        <w:t xml:space="preserve"> la </w:t>
      </w:r>
      <w:r>
        <w:rPr>
          <w:rFonts w:ascii="Arial" w:hAnsi="Arial" w:cs="Arial"/>
          <w:sz w:val="24"/>
          <w:szCs w:val="24"/>
        </w:rPr>
        <w:t xml:space="preserve">nulidad </w:t>
      </w:r>
      <w:r w:rsidR="00CD658F">
        <w:rPr>
          <w:rFonts w:ascii="Arial" w:hAnsi="Arial" w:cs="Arial"/>
          <w:sz w:val="24"/>
          <w:szCs w:val="24"/>
        </w:rPr>
        <w:t>del avalúo</w:t>
      </w:r>
      <w:r w:rsidR="000944CE">
        <w:rPr>
          <w:rFonts w:ascii="Arial" w:hAnsi="Arial" w:cs="Arial"/>
          <w:sz w:val="24"/>
          <w:szCs w:val="24"/>
        </w:rPr>
        <w:t xml:space="preserve"> catastral</w:t>
      </w:r>
      <w:r w:rsidR="00CD658F">
        <w:rPr>
          <w:rFonts w:ascii="Arial" w:hAnsi="Arial" w:cs="Arial"/>
          <w:sz w:val="24"/>
          <w:szCs w:val="24"/>
        </w:rPr>
        <w:t>, ni la devolución de los pagos</w:t>
      </w:r>
      <w:r>
        <w:rPr>
          <w:rFonts w:ascii="Arial" w:hAnsi="Arial" w:cs="Arial"/>
          <w:sz w:val="24"/>
          <w:szCs w:val="24"/>
        </w:rPr>
        <w:t xml:space="preserve"> solicitados</w:t>
      </w:r>
      <w:r w:rsidR="00CD658F">
        <w:rPr>
          <w:rFonts w:ascii="Arial" w:hAnsi="Arial" w:cs="Arial"/>
          <w:sz w:val="24"/>
          <w:szCs w:val="24"/>
        </w:rPr>
        <w:t xml:space="preserve">, </w:t>
      </w:r>
      <w:r>
        <w:rPr>
          <w:rFonts w:ascii="Arial" w:hAnsi="Arial" w:cs="Arial"/>
          <w:sz w:val="24"/>
          <w:szCs w:val="24"/>
        </w:rPr>
        <w:t>pues más allá de que se consideren fundados y motivados, la nulidad solicitada no impedir</w:t>
      </w:r>
      <w:r w:rsidR="000944CE">
        <w:rPr>
          <w:rFonts w:ascii="Arial" w:hAnsi="Arial" w:cs="Arial"/>
          <w:sz w:val="24"/>
          <w:szCs w:val="24"/>
        </w:rPr>
        <w:t xml:space="preserve">ía que </w:t>
      </w:r>
      <w:r>
        <w:rPr>
          <w:rFonts w:ascii="Arial" w:hAnsi="Arial" w:cs="Arial"/>
          <w:sz w:val="24"/>
          <w:szCs w:val="24"/>
        </w:rPr>
        <w:t>la actora tuviera que realizar nuevamente los pagos</w:t>
      </w:r>
      <w:r w:rsidR="000944CE">
        <w:rPr>
          <w:rFonts w:ascii="Arial" w:hAnsi="Arial" w:cs="Arial"/>
          <w:sz w:val="24"/>
          <w:szCs w:val="24"/>
        </w:rPr>
        <w:t xml:space="preserve"> aquí impugnados</w:t>
      </w:r>
      <w:r w:rsidR="00D230A8">
        <w:rPr>
          <w:rFonts w:ascii="Arial" w:hAnsi="Arial" w:cs="Arial"/>
          <w:sz w:val="24"/>
          <w:szCs w:val="24"/>
        </w:rPr>
        <w:t xml:space="preserve">, de ahí que se declare la </w:t>
      </w:r>
      <w:r w:rsidR="00D230A8" w:rsidRPr="003A56E6">
        <w:rPr>
          <w:rFonts w:ascii="Arial" w:hAnsi="Arial" w:cs="Arial"/>
          <w:b/>
          <w:sz w:val="24"/>
          <w:szCs w:val="24"/>
        </w:rPr>
        <w:t>VALIDEZ</w:t>
      </w:r>
      <w:r w:rsidR="00D230A8">
        <w:rPr>
          <w:rFonts w:ascii="Arial" w:hAnsi="Arial" w:cs="Arial"/>
          <w:sz w:val="24"/>
          <w:szCs w:val="24"/>
        </w:rPr>
        <w:t xml:space="preserve"> del </w:t>
      </w:r>
      <w:r w:rsidR="004A406A">
        <w:rPr>
          <w:rFonts w:ascii="Arial" w:hAnsi="Arial" w:cs="Arial"/>
          <w:sz w:val="24"/>
          <w:szCs w:val="24"/>
        </w:rPr>
        <w:t>avalúo</w:t>
      </w:r>
      <w:r w:rsidR="00D230A8">
        <w:rPr>
          <w:rFonts w:ascii="Arial" w:hAnsi="Arial" w:cs="Arial"/>
          <w:sz w:val="24"/>
          <w:szCs w:val="24"/>
        </w:rPr>
        <w:t xml:space="preserve"> Catastral</w:t>
      </w:r>
      <w:r w:rsidR="000944CE">
        <w:rPr>
          <w:rFonts w:ascii="Arial" w:hAnsi="Arial" w:cs="Arial"/>
          <w:sz w:val="24"/>
          <w:szCs w:val="24"/>
        </w:rPr>
        <w:t>,</w:t>
      </w:r>
      <w:r w:rsidR="00D230A8">
        <w:rPr>
          <w:rFonts w:ascii="Arial" w:hAnsi="Arial" w:cs="Arial"/>
          <w:sz w:val="24"/>
          <w:szCs w:val="24"/>
        </w:rPr>
        <w:t xml:space="preserve"> practicado al inmueble propiedad de la actora, realizado por el Delegado Catastral en Ejutla de Crespo Oaxaca, del Instituto Catastral del Estado de O</w:t>
      </w:r>
      <w:r w:rsidR="00CF6205">
        <w:rPr>
          <w:rFonts w:ascii="Arial" w:hAnsi="Arial" w:cs="Arial"/>
          <w:sz w:val="24"/>
          <w:szCs w:val="24"/>
        </w:rPr>
        <w:t xml:space="preserve">axaca y por ende, improcedente la devolución de </w:t>
      </w:r>
      <w:r w:rsidR="00D230A8">
        <w:rPr>
          <w:rFonts w:ascii="Arial" w:hAnsi="Arial" w:cs="Arial"/>
          <w:sz w:val="24"/>
          <w:szCs w:val="24"/>
        </w:rPr>
        <w:t>los pagos solicitados, lo anterior de conformidad con lo dispuesto en el artículo 209 de la Ley de Procedimiento y Justicia Administrativa del Estado de Oaxaca.</w:t>
      </w:r>
    </w:p>
    <w:p w14:paraId="72268F5D" w14:textId="1DAA7AF8" w:rsidR="00610A68" w:rsidRDefault="00610A68" w:rsidP="00610A68">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w:t>
      </w:r>
      <w:r w:rsidR="00D230A8">
        <w:rPr>
          <w:rFonts w:ascii="Arial" w:hAnsi="Arial" w:cs="Arial"/>
          <w:sz w:val="24"/>
          <w:szCs w:val="24"/>
        </w:rPr>
        <w:t xml:space="preserve">yo además en los artículos 207 </w:t>
      </w:r>
      <w:r>
        <w:rPr>
          <w:rFonts w:ascii="Arial" w:hAnsi="Arial" w:cs="Arial"/>
          <w:sz w:val="24"/>
          <w:szCs w:val="24"/>
        </w:rPr>
        <w:t xml:space="preserve">y 209 </w:t>
      </w:r>
      <w:r w:rsidR="00D230A8">
        <w:rPr>
          <w:rFonts w:ascii="Arial" w:hAnsi="Arial" w:cs="Arial"/>
          <w:sz w:val="24"/>
          <w:szCs w:val="24"/>
        </w:rPr>
        <w:t>ambos</w:t>
      </w:r>
      <w:r>
        <w:rPr>
          <w:rFonts w:ascii="Arial" w:hAnsi="Arial" w:cs="Arial"/>
          <w:sz w:val="24"/>
          <w:szCs w:val="24"/>
        </w:rPr>
        <w:t xml:space="preserve"> de la Ley de Procedimiento y Justicia Administrativa para el Estado de Oaxaca, se: - - - - - - - - - - - - - - - - - - - - - - - - - - - - - - - - - - - - - - - </w:t>
      </w:r>
      <w:r w:rsidR="00D230A8">
        <w:rPr>
          <w:rFonts w:ascii="Arial" w:hAnsi="Arial" w:cs="Arial"/>
          <w:sz w:val="24"/>
          <w:szCs w:val="24"/>
        </w:rPr>
        <w:t>- - - - - -</w:t>
      </w:r>
    </w:p>
    <w:p w14:paraId="4F3D2838" w14:textId="77777777" w:rsidR="00FC6E5C" w:rsidRDefault="00FC6E5C" w:rsidP="00610A68">
      <w:pPr>
        <w:tabs>
          <w:tab w:val="center" w:pos="4574"/>
        </w:tabs>
        <w:spacing w:before="240" w:line="360" w:lineRule="auto"/>
        <w:ind w:firstLine="708"/>
        <w:jc w:val="center"/>
        <w:rPr>
          <w:rFonts w:ascii="Arial" w:hAnsi="Arial" w:cs="Arial"/>
          <w:b/>
          <w:sz w:val="24"/>
          <w:szCs w:val="24"/>
        </w:rPr>
      </w:pPr>
    </w:p>
    <w:p w14:paraId="783CDCE2" w14:textId="77777777" w:rsidR="00FC6E5C" w:rsidRDefault="00FC6E5C" w:rsidP="00610A68">
      <w:pPr>
        <w:tabs>
          <w:tab w:val="center" w:pos="4574"/>
        </w:tabs>
        <w:spacing w:before="240" w:line="360" w:lineRule="auto"/>
        <w:ind w:firstLine="708"/>
        <w:jc w:val="center"/>
        <w:rPr>
          <w:rFonts w:ascii="Arial" w:hAnsi="Arial" w:cs="Arial"/>
          <w:b/>
          <w:sz w:val="24"/>
          <w:szCs w:val="24"/>
        </w:rPr>
      </w:pPr>
    </w:p>
    <w:p w14:paraId="4C56E250" w14:textId="77777777" w:rsidR="00610A68" w:rsidRDefault="00610A68" w:rsidP="00610A6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14:paraId="3C34F6E5" w14:textId="55F08287"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p>
    <w:p w14:paraId="56F0953E" w14:textId="7525CA48"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1925FF">
        <w:rPr>
          <w:rFonts w:ascii="Arial" w:hAnsi="Arial" w:cs="Arial"/>
          <w:sz w:val="24"/>
          <w:szCs w:val="24"/>
        </w:rPr>
        <w:t>No</w:t>
      </w:r>
      <w:r>
        <w:rPr>
          <w:rFonts w:ascii="Arial" w:hAnsi="Arial" w:cs="Arial"/>
          <w:sz w:val="24"/>
          <w:szCs w:val="24"/>
        </w:rPr>
        <w:t xml:space="preserve"> SE SOBRESEE EL JUICIO, en términos del considerando QUINTO de esta resolución.- - - - - - - - - - - - - - - - - - - - - - - - - - </w:t>
      </w:r>
    </w:p>
    <w:p w14:paraId="45CE2B16" w14:textId="7F1BD605" w:rsidR="001925FF" w:rsidRDefault="00610A68" w:rsidP="00610A68">
      <w:pPr>
        <w:tabs>
          <w:tab w:val="center" w:pos="4574"/>
        </w:tabs>
        <w:spacing w:line="360" w:lineRule="auto"/>
        <w:ind w:firstLine="708"/>
        <w:jc w:val="both"/>
        <w:rPr>
          <w:rFonts w:ascii="Arial" w:hAnsi="Arial" w:cs="Arial"/>
          <w:b/>
          <w:sz w:val="24"/>
          <w:szCs w:val="24"/>
        </w:rPr>
      </w:pPr>
      <w:proofErr w:type="gramStart"/>
      <w:r w:rsidRPr="00972356">
        <w:rPr>
          <w:rFonts w:ascii="Arial" w:hAnsi="Arial" w:cs="Arial"/>
          <w:b/>
          <w:sz w:val="24"/>
          <w:szCs w:val="24"/>
        </w:rPr>
        <w:t>TERCERO.-</w:t>
      </w:r>
      <w:proofErr w:type="gramEnd"/>
      <w:r w:rsidR="001925FF">
        <w:rPr>
          <w:rFonts w:ascii="Arial" w:hAnsi="Arial" w:cs="Arial"/>
          <w:b/>
          <w:sz w:val="24"/>
          <w:szCs w:val="24"/>
        </w:rPr>
        <w:t xml:space="preserve"> </w:t>
      </w:r>
      <w:r w:rsidR="001925FF" w:rsidRPr="001925FF">
        <w:rPr>
          <w:rFonts w:ascii="Arial" w:hAnsi="Arial" w:cs="Arial"/>
          <w:sz w:val="24"/>
          <w:szCs w:val="24"/>
        </w:rPr>
        <w:t>Se declara la</w:t>
      </w:r>
      <w:r w:rsidR="001925FF">
        <w:rPr>
          <w:rFonts w:ascii="Arial" w:hAnsi="Arial" w:cs="Arial"/>
          <w:b/>
          <w:sz w:val="24"/>
          <w:szCs w:val="24"/>
        </w:rPr>
        <w:t xml:space="preserve"> </w:t>
      </w:r>
      <w:r w:rsidR="001925FF">
        <w:rPr>
          <w:rFonts w:ascii="Arial" w:hAnsi="Arial" w:cs="Arial"/>
          <w:sz w:val="24"/>
          <w:szCs w:val="24"/>
        </w:rPr>
        <w:t>VALIDEZ del Avaluó Catastral practicado al inmueble propiedad de la actora, realizado por el Delegado Catastral en Ejutla de Crespo Oaxaca, del Instituto Catastral del Estado de O</w:t>
      </w:r>
      <w:r w:rsidR="003A56E6">
        <w:rPr>
          <w:rFonts w:ascii="Arial" w:hAnsi="Arial" w:cs="Arial"/>
          <w:sz w:val="24"/>
          <w:szCs w:val="24"/>
        </w:rPr>
        <w:t xml:space="preserve">axaca y por ende, improcedente la devolución de </w:t>
      </w:r>
      <w:r w:rsidR="001925FF">
        <w:rPr>
          <w:rFonts w:ascii="Arial" w:hAnsi="Arial" w:cs="Arial"/>
          <w:sz w:val="24"/>
          <w:szCs w:val="24"/>
        </w:rPr>
        <w:t>los pagos solicitados por la actora, lo anterior de conformidad con lo dispuesto en el considerando SEXTO de esta resolución. - - - - - - - - - -</w:t>
      </w:r>
      <w:r w:rsidR="003A56E6">
        <w:rPr>
          <w:rFonts w:ascii="Arial" w:hAnsi="Arial" w:cs="Arial"/>
          <w:sz w:val="24"/>
          <w:szCs w:val="24"/>
        </w:rPr>
        <w:t xml:space="preserve"> - - - - - - - - - - - - - - - - - - - - - - - - - - - - - - - - - - - - - -</w:t>
      </w:r>
    </w:p>
    <w:p w14:paraId="49A87855" w14:textId="2DF686DC" w:rsidR="00610A68" w:rsidRDefault="00610A68" w:rsidP="00610A6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 </w:t>
      </w:r>
      <w:r w:rsidR="001925FF">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5F1D39CE" w14:textId="65A07079" w:rsidR="00610A68" w:rsidRDefault="00610A68" w:rsidP="00610A6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C34EA6">
        <w:rPr>
          <w:rFonts w:ascii="Arial" w:hAnsi="Arial" w:cs="Arial"/>
          <w:sz w:val="24"/>
          <w:szCs w:val="24"/>
        </w:rPr>
        <w:t>TANIA RAMOS MARTÍNEZ</w:t>
      </w:r>
      <w:r>
        <w:rPr>
          <w:rFonts w:ascii="Arial" w:hAnsi="Arial" w:cs="Arial"/>
          <w:sz w:val="24"/>
          <w:szCs w:val="24"/>
        </w:rPr>
        <w:t xml:space="preserve">, Magistrada Titular de la </w:t>
      </w:r>
      <w:r w:rsidR="00C34EA6">
        <w:rPr>
          <w:rFonts w:ascii="Arial" w:hAnsi="Arial" w:cs="Arial"/>
          <w:sz w:val="24"/>
          <w:szCs w:val="24"/>
        </w:rPr>
        <w:t>Tercera</w:t>
      </w:r>
      <w:r>
        <w:rPr>
          <w:rFonts w:ascii="Arial" w:hAnsi="Arial" w:cs="Arial"/>
          <w:sz w:val="24"/>
          <w:szCs w:val="24"/>
        </w:rPr>
        <w:t xml:space="preserve"> Sala de Primera Instancia del Tribunal de Justicia Administrativa para el Estado de Oaxaca, quien actúa legalmente con el Licenciado ERNESTO GARCIA GONZALEZ, Secretario de Acuerdos de esta Sala, quien autoriza y da fe. - - - - - - - - - - - - - - - - - - - - - - </w:t>
      </w:r>
      <w:r w:rsidR="001925FF">
        <w:rPr>
          <w:rFonts w:ascii="Arial" w:hAnsi="Arial" w:cs="Arial"/>
          <w:sz w:val="24"/>
          <w:szCs w:val="24"/>
        </w:rPr>
        <w:t xml:space="preserve">- - - - - - - - - - </w:t>
      </w:r>
    </w:p>
    <w:p w14:paraId="7F3F875F" w14:textId="77777777" w:rsidR="00EB0680" w:rsidRPr="0007623E" w:rsidRDefault="00EB0680" w:rsidP="00610A68">
      <w:pPr>
        <w:spacing w:line="360" w:lineRule="auto"/>
        <w:jc w:val="both"/>
      </w:pPr>
    </w:p>
    <w:sectPr w:rsidR="00EB0680" w:rsidRPr="0007623E"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38B93" w14:textId="77777777" w:rsidR="007D55B0" w:rsidRDefault="007D55B0" w:rsidP="007A5B5E">
      <w:pPr>
        <w:spacing w:after="0" w:line="240" w:lineRule="auto"/>
      </w:pPr>
      <w:r>
        <w:separator/>
      </w:r>
    </w:p>
  </w:endnote>
  <w:endnote w:type="continuationSeparator" w:id="0">
    <w:p w14:paraId="3D04DB4B" w14:textId="77777777" w:rsidR="007D55B0" w:rsidRDefault="007D55B0"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CF8DEE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777DCB7" wp14:editId="6C5B0942">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220BA" w:rsidRPr="00F220BA">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7DCB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178A0F17"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220BA" w:rsidRPr="00F220BA">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9FBFA" w14:textId="77777777" w:rsidR="007D55B0" w:rsidRDefault="007D55B0" w:rsidP="007A5B5E">
      <w:pPr>
        <w:spacing w:after="0" w:line="240" w:lineRule="auto"/>
      </w:pPr>
      <w:r>
        <w:separator/>
      </w:r>
    </w:p>
  </w:footnote>
  <w:footnote w:type="continuationSeparator" w:id="0">
    <w:p w14:paraId="1AE30083" w14:textId="77777777" w:rsidR="007D55B0" w:rsidRDefault="007D55B0"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33E23" w14:textId="77777777" w:rsidR="00BD2E39" w:rsidRDefault="004C6118">
    <w:pPr>
      <w:pStyle w:val="Encabezado"/>
    </w:pPr>
    <w:r>
      <w:rPr>
        <w:noProof/>
        <w:lang w:eastAsia="es-MX"/>
      </w:rPr>
      <w:pict w14:anchorId="74BBBE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34A7" w14:textId="6C7D2686"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19198B3" wp14:editId="75EF36E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9198B3"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5408ED52" w14:textId="77777777" w:rsidR="00BD2E39" w:rsidRDefault="00BD2E39" w:rsidP="002960E1">
                    <w:r>
                      <w:rPr>
                        <w:noProof/>
                        <w:lang w:eastAsia="es-MX"/>
                      </w:rPr>
                      <w:drawing>
                        <wp:inline distT="0" distB="0" distL="0" distR="0" wp14:anchorId="735EA33B" wp14:editId="10A9147C">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24B8A">
      <w:rPr>
        <w:rFonts w:ascii="Bookman Old Style" w:hAnsi="Bookman Old Style"/>
        <w:b/>
        <w:sz w:val="24"/>
        <w:szCs w:val="24"/>
      </w:rPr>
      <w:t>0490</w:t>
    </w:r>
    <w:r w:rsidRPr="00391F24">
      <w:rPr>
        <w:rFonts w:ascii="Bookman Old Style" w:hAnsi="Bookman Old Style"/>
        <w:b/>
        <w:sz w:val="24"/>
        <w:szCs w:val="24"/>
      </w:rPr>
      <w:t>/</w:t>
    </w:r>
    <w:r w:rsidR="00B544E2">
      <w:rPr>
        <w:rFonts w:ascii="Bookman Old Style" w:hAnsi="Bookman Old Style"/>
        <w:b/>
        <w:sz w:val="24"/>
        <w:szCs w:val="24"/>
      </w:rPr>
      <w:t>20</w:t>
    </w:r>
    <w:r w:rsidR="00924B8A">
      <w:rPr>
        <w:rFonts w:ascii="Bookman Old Style" w:hAnsi="Bookman Old Style"/>
        <w:b/>
        <w:sz w:val="24"/>
        <w:szCs w:val="24"/>
      </w:rPr>
      <w:t>16</w:t>
    </w:r>
  </w:p>
  <w:p w14:paraId="00DACB68" w14:textId="183BC104" w:rsidR="00BD2E39" w:rsidRPr="00071C38" w:rsidRDefault="004C611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756D7B49" wp14:editId="726A4006">
              <wp:simplePos x="0" y="0"/>
              <wp:positionH relativeFrom="leftMargin">
                <wp:posOffset>211455</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DF2B88A" w14:textId="77777777" w:rsidR="004C6118" w:rsidRPr="003B6E97" w:rsidRDefault="004C6118" w:rsidP="004C611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6D7B49" id="Cuadro de texto 3" o:spid="_x0000_s1027" type="#_x0000_t202" style="position:absolute;left:0;text-align:left;margin-left:16.65pt;margin-top:323.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BsjsV14AAAAAoBAAAPAAAAZHJz&#10;L2Rvd25yZXYueG1sTI/BTsMwDIbvSLxDZCQuiKVbR7eWphNCArEbDATXrPHaisYpSdaVt8ec4Gj7&#10;1+fvLzeT7cWIPnSOFMxnCQik2pmOGgVvrw/XaxAhajK6d4QKvjHApjo/K3Vh3IlecNzFRjCEQqEV&#10;tDEOhZShbtHqMHMDEt8OzlsdefSNNF6fGG57uUiSTFrdEX9o9YD3Ldafu6NVsF4+jR9hmz6/19mh&#10;z+PVanz88kpdXkx3tyAiTvEvDL/6rA4VO+3dkUwQvYI0TTmpIFtmNyA4sJjnvNkzPV8lIKtS/q9Q&#10;/QAAAP//AwBQSwECLQAUAAYACAAAACEAtoM4kv4AAADhAQAAEwAAAAAAAAAAAAAAAAAAAAAAW0Nv&#10;bnRlbnRfVHlwZXNdLnhtbFBLAQItABQABgAIAAAAIQA4/SH/1gAAAJQBAAALAAAAAAAAAAAAAAAA&#10;AC8BAABfcmVscy8ucmVsc1BLAQItABQABgAIAAAAIQBAEAkmMgIAAF8EAAAOAAAAAAAAAAAAAAAA&#10;AC4CAABkcnMvZTJvRG9jLnhtbFBLAQItABQABgAIAAAAIQBsjsV14AAAAAoBAAAPAAAAAAAAAAAA&#10;AAAAAIwEAABkcnMvZG93bnJldi54bWxQSwUGAAAAAAQABADzAAAAmQUAAAAA&#10;">
              <v:textbox>
                <w:txbxContent>
                  <w:p w14:paraId="4DF2B88A" w14:textId="77777777" w:rsidR="004C6118" w:rsidRPr="003B6E97" w:rsidRDefault="004C6118" w:rsidP="004C611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5FCCC61B" wp14:editId="4DD8F690">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43CFE" w14:textId="77777777" w:rsidR="00BD2E39" w:rsidRDefault="004C6118">
    <w:pPr>
      <w:pStyle w:val="Encabezado"/>
    </w:pPr>
    <w:r>
      <w:rPr>
        <w:noProof/>
        <w:lang w:eastAsia="es-MX"/>
      </w:rPr>
      <w:pict w14:anchorId="7B7F0C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465"/>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1A28"/>
    <w:rsid w:val="00061EA5"/>
    <w:rsid w:val="0006273F"/>
    <w:rsid w:val="00062DC6"/>
    <w:rsid w:val="00066A1F"/>
    <w:rsid w:val="000679B2"/>
    <w:rsid w:val="00067DE1"/>
    <w:rsid w:val="00071153"/>
    <w:rsid w:val="0007149A"/>
    <w:rsid w:val="00073453"/>
    <w:rsid w:val="00073DA8"/>
    <w:rsid w:val="000740B4"/>
    <w:rsid w:val="0007623E"/>
    <w:rsid w:val="000778C0"/>
    <w:rsid w:val="00080379"/>
    <w:rsid w:val="0008431D"/>
    <w:rsid w:val="00084FF9"/>
    <w:rsid w:val="00085C5D"/>
    <w:rsid w:val="00086629"/>
    <w:rsid w:val="000920FC"/>
    <w:rsid w:val="00092B13"/>
    <w:rsid w:val="00094496"/>
    <w:rsid w:val="000944CE"/>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5DC9"/>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4A54"/>
    <w:rsid w:val="00185A8C"/>
    <w:rsid w:val="001866CE"/>
    <w:rsid w:val="00186BE6"/>
    <w:rsid w:val="00187B21"/>
    <w:rsid w:val="0019193E"/>
    <w:rsid w:val="001925FF"/>
    <w:rsid w:val="00196D71"/>
    <w:rsid w:val="00197CCC"/>
    <w:rsid w:val="001A14D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07D0"/>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0AE3"/>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33B"/>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970"/>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1644"/>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7960"/>
    <w:rsid w:val="002F02CC"/>
    <w:rsid w:val="002F0653"/>
    <w:rsid w:val="002F0DE0"/>
    <w:rsid w:val="002F173D"/>
    <w:rsid w:val="002F4152"/>
    <w:rsid w:val="002F510D"/>
    <w:rsid w:val="002F7E67"/>
    <w:rsid w:val="002F7E96"/>
    <w:rsid w:val="00300D5A"/>
    <w:rsid w:val="00310B88"/>
    <w:rsid w:val="00314069"/>
    <w:rsid w:val="00315E00"/>
    <w:rsid w:val="003164C8"/>
    <w:rsid w:val="003171EB"/>
    <w:rsid w:val="00321363"/>
    <w:rsid w:val="0032191E"/>
    <w:rsid w:val="003232EF"/>
    <w:rsid w:val="00323A0D"/>
    <w:rsid w:val="00324531"/>
    <w:rsid w:val="0032672E"/>
    <w:rsid w:val="0032794C"/>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804"/>
    <w:rsid w:val="00362B10"/>
    <w:rsid w:val="00362B9F"/>
    <w:rsid w:val="0036559B"/>
    <w:rsid w:val="00365F83"/>
    <w:rsid w:val="00367CD8"/>
    <w:rsid w:val="00367E94"/>
    <w:rsid w:val="00370DDF"/>
    <w:rsid w:val="00370FF5"/>
    <w:rsid w:val="00371586"/>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4A8"/>
    <w:rsid w:val="003A56E6"/>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23C1"/>
    <w:rsid w:val="003F463D"/>
    <w:rsid w:val="003F4F5C"/>
    <w:rsid w:val="003F5F1A"/>
    <w:rsid w:val="003F6940"/>
    <w:rsid w:val="003F7700"/>
    <w:rsid w:val="003F7AB5"/>
    <w:rsid w:val="00400D7D"/>
    <w:rsid w:val="00402CA6"/>
    <w:rsid w:val="00403250"/>
    <w:rsid w:val="00404794"/>
    <w:rsid w:val="00406C4D"/>
    <w:rsid w:val="00407214"/>
    <w:rsid w:val="00412725"/>
    <w:rsid w:val="00413B0F"/>
    <w:rsid w:val="00413F61"/>
    <w:rsid w:val="00414063"/>
    <w:rsid w:val="00414091"/>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14E6"/>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C6E"/>
    <w:rsid w:val="00476E4D"/>
    <w:rsid w:val="00476F7D"/>
    <w:rsid w:val="004775EB"/>
    <w:rsid w:val="00480C7E"/>
    <w:rsid w:val="00481558"/>
    <w:rsid w:val="00482137"/>
    <w:rsid w:val="004839B4"/>
    <w:rsid w:val="004847B0"/>
    <w:rsid w:val="00484921"/>
    <w:rsid w:val="00485500"/>
    <w:rsid w:val="0048552C"/>
    <w:rsid w:val="00485BB2"/>
    <w:rsid w:val="0048608F"/>
    <w:rsid w:val="00486B9F"/>
    <w:rsid w:val="00493F4D"/>
    <w:rsid w:val="004943A0"/>
    <w:rsid w:val="004953DE"/>
    <w:rsid w:val="004A0636"/>
    <w:rsid w:val="004A0969"/>
    <w:rsid w:val="004A0ACE"/>
    <w:rsid w:val="004A1EA6"/>
    <w:rsid w:val="004A3624"/>
    <w:rsid w:val="004A406A"/>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6118"/>
    <w:rsid w:val="004C7B48"/>
    <w:rsid w:val="004C7C3E"/>
    <w:rsid w:val="004D1F2C"/>
    <w:rsid w:val="004D27B4"/>
    <w:rsid w:val="004D369F"/>
    <w:rsid w:val="004D36EF"/>
    <w:rsid w:val="004D3942"/>
    <w:rsid w:val="004D4191"/>
    <w:rsid w:val="004D48D5"/>
    <w:rsid w:val="004D49E7"/>
    <w:rsid w:val="004D5E03"/>
    <w:rsid w:val="004D7A34"/>
    <w:rsid w:val="004D7E78"/>
    <w:rsid w:val="004E1604"/>
    <w:rsid w:val="004E16B4"/>
    <w:rsid w:val="004E21EE"/>
    <w:rsid w:val="004E2D52"/>
    <w:rsid w:val="004E3647"/>
    <w:rsid w:val="004E3EF3"/>
    <w:rsid w:val="004E42B9"/>
    <w:rsid w:val="004E594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3A3B"/>
    <w:rsid w:val="005247FF"/>
    <w:rsid w:val="00524EF5"/>
    <w:rsid w:val="00525109"/>
    <w:rsid w:val="00526122"/>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5EC8"/>
    <w:rsid w:val="005650AD"/>
    <w:rsid w:val="0056582A"/>
    <w:rsid w:val="0056625C"/>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300"/>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0498"/>
    <w:rsid w:val="005F4676"/>
    <w:rsid w:val="005F76E9"/>
    <w:rsid w:val="00602BEA"/>
    <w:rsid w:val="00604785"/>
    <w:rsid w:val="006050EC"/>
    <w:rsid w:val="00605FD1"/>
    <w:rsid w:val="0060689E"/>
    <w:rsid w:val="00606A66"/>
    <w:rsid w:val="006077DB"/>
    <w:rsid w:val="00607F2F"/>
    <w:rsid w:val="00610311"/>
    <w:rsid w:val="00610A68"/>
    <w:rsid w:val="00613139"/>
    <w:rsid w:val="006152EF"/>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6E0F"/>
    <w:rsid w:val="0063702E"/>
    <w:rsid w:val="00640240"/>
    <w:rsid w:val="006406B1"/>
    <w:rsid w:val="00641999"/>
    <w:rsid w:val="00643848"/>
    <w:rsid w:val="00644003"/>
    <w:rsid w:val="00651E87"/>
    <w:rsid w:val="006532EB"/>
    <w:rsid w:val="00653A69"/>
    <w:rsid w:val="0065458C"/>
    <w:rsid w:val="006550BA"/>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86A51"/>
    <w:rsid w:val="00692FFF"/>
    <w:rsid w:val="00694E21"/>
    <w:rsid w:val="00694FBA"/>
    <w:rsid w:val="0069526B"/>
    <w:rsid w:val="00697CF1"/>
    <w:rsid w:val="006A0B2E"/>
    <w:rsid w:val="006A11E3"/>
    <w:rsid w:val="006A1E8F"/>
    <w:rsid w:val="006A284E"/>
    <w:rsid w:val="006A28D2"/>
    <w:rsid w:val="006A43C2"/>
    <w:rsid w:val="006A673B"/>
    <w:rsid w:val="006A6B10"/>
    <w:rsid w:val="006B1019"/>
    <w:rsid w:val="006B5994"/>
    <w:rsid w:val="006B5E0A"/>
    <w:rsid w:val="006B6337"/>
    <w:rsid w:val="006B7353"/>
    <w:rsid w:val="006B7455"/>
    <w:rsid w:val="006C1E72"/>
    <w:rsid w:val="006C1F01"/>
    <w:rsid w:val="006C2FDA"/>
    <w:rsid w:val="006C54F2"/>
    <w:rsid w:val="006C74D9"/>
    <w:rsid w:val="006D0360"/>
    <w:rsid w:val="006D192F"/>
    <w:rsid w:val="006D317A"/>
    <w:rsid w:val="006D3D74"/>
    <w:rsid w:val="006D6A52"/>
    <w:rsid w:val="006E0198"/>
    <w:rsid w:val="006E0789"/>
    <w:rsid w:val="006E0B30"/>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2627"/>
    <w:rsid w:val="00763AC0"/>
    <w:rsid w:val="007647A1"/>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B0"/>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41"/>
    <w:rsid w:val="007F60E9"/>
    <w:rsid w:val="00801A84"/>
    <w:rsid w:val="0080253B"/>
    <w:rsid w:val="00802BC6"/>
    <w:rsid w:val="0080467C"/>
    <w:rsid w:val="00805256"/>
    <w:rsid w:val="008110F1"/>
    <w:rsid w:val="008138BB"/>
    <w:rsid w:val="008144D8"/>
    <w:rsid w:val="00814B35"/>
    <w:rsid w:val="00814D65"/>
    <w:rsid w:val="00816C14"/>
    <w:rsid w:val="008177E9"/>
    <w:rsid w:val="00820232"/>
    <w:rsid w:val="0082288F"/>
    <w:rsid w:val="00825252"/>
    <w:rsid w:val="00825D59"/>
    <w:rsid w:val="0083187D"/>
    <w:rsid w:val="00832355"/>
    <w:rsid w:val="00836BB6"/>
    <w:rsid w:val="00836D58"/>
    <w:rsid w:val="00836D84"/>
    <w:rsid w:val="0083758C"/>
    <w:rsid w:val="008405F9"/>
    <w:rsid w:val="00842E09"/>
    <w:rsid w:val="0084348F"/>
    <w:rsid w:val="00844B94"/>
    <w:rsid w:val="00846D5B"/>
    <w:rsid w:val="008503F4"/>
    <w:rsid w:val="008509CD"/>
    <w:rsid w:val="00850F70"/>
    <w:rsid w:val="00851525"/>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2AC9"/>
    <w:rsid w:val="008C5CBD"/>
    <w:rsid w:val="008C5FB8"/>
    <w:rsid w:val="008C6592"/>
    <w:rsid w:val="008C7219"/>
    <w:rsid w:val="008D0BDA"/>
    <w:rsid w:val="008D17E8"/>
    <w:rsid w:val="008D2F2D"/>
    <w:rsid w:val="008D6A15"/>
    <w:rsid w:val="008E2F4C"/>
    <w:rsid w:val="008E3CC6"/>
    <w:rsid w:val="008E5B65"/>
    <w:rsid w:val="008E5D7B"/>
    <w:rsid w:val="008E656B"/>
    <w:rsid w:val="008E7CB5"/>
    <w:rsid w:val="008E7FB0"/>
    <w:rsid w:val="008F0C04"/>
    <w:rsid w:val="008F3652"/>
    <w:rsid w:val="008F378D"/>
    <w:rsid w:val="008F4675"/>
    <w:rsid w:val="008F4EA9"/>
    <w:rsid w:val="008F5460"/>
    <w:rsid w:val="008F7612"/>
    <w:rsid w:val="008F7E80"/>
    <w:rsid w:val="009001D8"/>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1610"/>
    <w:rsid w:val="009228E4"/>
    <w:rsid w:val="00922925"/>
    <w:rsid w:val="00922CC9"/>
    <w:rsid w:val="00924B8A"/>
    <w:rsid w:val="00926315"/>
    <w:rsid w:val="0092754C"/>
    <w:rsid w:val="0093030F"/>
    <w:rsid w:val="00930BDF"/>
    <w:rsid w:val="0093147D"/>
    <w:rsid w:val="0093318D"/>
    <w:rsid w:val="0093785B"/>
    <w:rsid w:val="00937EAC"/>
    <w:rsid w:val="00944386"/>
    <w:rsid w:val="00944597"/>
    <w:rsid w:val="009453AB"/>
    <w:rsid w:val="009468AA"/>
    <w:rsid w:val="00947085"/>
    <w:rsid w:val="00952BBB"/>
    <w:rsid w:val="00952DA2"/>
    <w:rsid w:val="00953189"/>
    <w:rsid w:val="009575F5"/>
    <w:rsid w:val="00961528"/>
    <w:rsid w:val="00961A42"/>
    <w:rsid w:val="00961AB8"/>
    <w:rsid w:val="009652D6"/>
    <w:rsid w:val="009658A2"/>
    <w:rsid w:val="0096721A"/>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4899"/>
    <w:rsid w:val="009F5B0C"/>
    <w:rsid w:val="00A00586"/>
    <w:rsid w:val="00A00744"/>
    <w:rsid w:val="00A03414"/>
    <w:rsid w:val="00A045F3"/>
    <w:rsid w:val="00A049AD"/>
    <w:rsid w:val="00A052ED"/>
    <w:rsid w:val="00A057F6"/>
    <w:rsid w:val="00A068EB"/>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03B9"/>
    <w:rsid w:val="00A51258"/>
    <w:rsid w:val="00A521C9"/>
    <w:rsid w:val="00A52A8B"/>
    <w:rsid w:val="00A54C1E"/>
    <w:rsid w:val="00A56A2F"/>
    <w:rsid w:val="00A57E36"/>
    <w:rsid w:val="00A62BB9"/>
    <w:rsid w:val="00A640B9"/>
    <w:rsid w:val="00A659DE"/>
    <w:rsid w:val="00A712C4"/>
    <w:rsid w:val="00A7550D"/>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1AAE"/>
    <w:rsid w:val="00AC5197"/>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A22"/>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D82"/>
    <w:rsid w:val="00B46E86"/>
    <w:rsid w:val="00B479AC"/>
    <w:rsid w:val="00B47C42"/>
    <w:rsid w:val="00B52D40"/>
    <w:rsid w:val="00B53C8F"/>
    <w:rsid w:val="00B543C8"/>
    <w:rsid w:val="00B544E2"/>
    <w:rsid w:val="00B568A3"/>
    <w:rsid w:val="00B600ED"/>
    <w:rsid w:val="00B60B28"/>
    <w:rsid w:val="00B61077"/>
    <w:rsid w:val="00B61428"/>
    <w:rsid w:val="00B6476E"/>
    <w:rsid w:val="00B64854"/>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2624"/>
    <w:rsid w:val="00B94C99"/>
    <w:rsid w:val="00B95057"/>
    <w:rsid w:val="00B96811"/>
    <w:rsid w:val="00B97A95"/>
    <w:rsid w:val="00B97D1F"/>
    <w:rsid w:val="00BA03F3"/>
    <w:rsid w:val="00BA251A"/>
    <w:rsid w:val="00BA2C92"/>
    <w:rsid w:val="00BA3642"/>
    <w:rsid w:val="00BA4359"/>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3E48"/>
    <w:rsid w:val="00BE52B6"/>
    <w:rsid w:val="00BE6667"/>
    <w:rsid w:val="00BE7135"/>
    <w:rsid w:val="00BF0E86"/>
    <w:rsid w:val="00BF1A88"/>
    <w:rsid w:val="00BF1B60"/>
    <w:rsid w:val="00BF2E0E"/>
    <w:rsid w:val="00BF76D7"/>
    <w:rsid w:val="00C006F9"/>
    <w:rsid w:val="00C011CA"/>
    <w:rsid w:val="00C04195"/>
    <w:rsid w:val="00C046EC"/>
    <w:rsid w:val="00C057DF"/>
    <w:rsid w:val="00C070B3"/>
    <w:rsid w:val="00C10C09"/>
    <w:rsid w:val="00C13B09"/>
    <w:rsid w:val="00C13FB8"/>
    <w:rsid w:val="00C142D8"/>
    <w:rsid w:val="00C15DB6"/>
    <w:rsid w:val="00C15F96"/>
    <w:rsid w:val="00C201E1"/>
    <w:rsid w:val="00C20A30"/>
    <w:rsid w:val="00C20B6F"/>
    <w:rsid w:val="00C225DB"/>
    <w:rsid w:val="00C22771"/>
    <w:rsid w:val="00C22ACD"/>
    <w:rsid w:val="00C24668"/>
    <w:rsid w:val="00C2501E"/>
    <w:rsid w:val="00C261B0"/>
    <w:rsid w:val="00C27F1A"/>
    <w:rsid w:val="00C3005E"/>
    <w:rsid w:val="00C30161"/>
    <w:rsid w:val="00C307F1"/>
    <w:rsid w:val="00C30E90"/>
    <w:rsid w:val="00C33CED"/>
    <w:rsid w:val="00C349DF"/>
    <w:rsid w:val="00C34EA6"/>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1F43"/>
    <w:rsid w:val="00C633E9"/>
    <w:rsid w:val="00C64081"/>
    <w:rsid w:val="00C6716F"/>
    <w:rsid w:val="00C67280"/>
    <w:rsid w:val="00C7097E"/>
    <w:rsid w:val="00C72700"/>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160"/>
    <w:rsid w:val="00CB69C9"/>
    <w:rsid w:val="00CB6CCF"/>
    <w:rsid w:val="00CB6D0B"/>
    <w:rsid w:val="00CB731B"/>
    <w:rsid w:val="00CB754E"/>
    <w:rsid w:val="00CB762F"/>
    <w:rsid w:val="00CB7BC5"/>
    <w:rsid w:val="00CC0343"/>
    <w:rsid w:val="00CC1556"/>
    <w:rsid w:val="00CC7806"/>
    <w:rsid w:val="00CC7FC6"/>
    <w:rsid w:val="00CD0F29"/>
    <w:rsid w:val="00CD140A"/>
    <w:rsid w:val="00CD219A"/>
    <w:rsid w:val="00CD3746"/>
    <w:rsid w:val="00CD43CA"/>
    <w:rsid w:val="00CD6397"/>
    <w:rsid w:val="00CD658F"/>
    <w:rsid w:val="00CD707F"/>
    <w:rsid w:val="00CE2FED"/>
    <w:rsid w:val="00CE3BF3"/>
    <w:rsid w:val="00CE5022"/>
    <w:rsid w:val="00CE5F5D"/>
    <w:rsid w:val="00CE6EF0"/>
    <w:rsid w:val="00CE7677"/>
    <w:rsid w:val="00CE780B"/>
    <w:rsid w:val="00CE7E1C"/>
    <w:rsid w:val="00CF0087"/>
    <w:rsid w:val="00CF354D"/>
    <w:rsid w:val="00CF38C2"/>
    <w:rsid w:val="00CF4C7E"/>
    <w:rsid w:val="00CF5F21"/>
    <w:rsid w:val="00CF6205"/>
    <w:rsid w:val="00CF64E5"/>
    <w:rsid w:val="00CF6E75"/>
    <w:rsid w:val="00D02545"/>
    <w:rsid w:val="00D03237"/>
    <w:rsid w:val="00D035CE"/>
    <w:rsid w:val="00D0449D"/>
    <w:rsid w:val="00D05055"/>
    <w:rsid w:val="00D06817"/>
    <w:rsid w:val="00D06A86"/>
    <w:rsid w:val="00D06B91"/>
    <w:rsid w:val="00D079B1"/>
    <w:rsid w:val="00D11FEF"/>
    <w:rsid w:val="00D12DC7"/>
    <w:rsid w:val="00D14D1C"/>
    <w:rsid w:val="00D14FD7"/>
    <w:rsid w:val="00D21B8A"/>
    <w:rsid w:val="00D21E68"/>
    <w:rsid w:val="00D230A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3C8"/>
    <w:rsid w:val="00D54B83"/>
    <w:rsid w:val="00D55CA1"/>
    <w:rsid w:val="00D60C60"/>
    <w:rsid w:val="00D67F35"/>
    <w:rsid w:val="00D714AE"/>
    <w:rsid w:val="00D758C3"/>
    <w:rsid w:val="00D80489"/>
    <w:rsid w:val="00D8282E"/>
    <w:rsid w:val="00D841BC"/>
    <w:rsid w:val="00D84AF9"/>
    <w:rsid w:val="00D85ED3"/>
    <w:rsid w:val="00D869D1"/>
    <w:rsid w:val="00D8770B"/>
    <w:rsid w:val="00D910A3"/>
    <w:rsid w:val="00D91179"/>
    <w:rsid w:val="00D925FE"/>
    <w:rsid w:val="00DA253C"/>
    <w:rsid w:val="00DA2D58"/>
    <w:rsid w:val="00DA2E36"/>
    <w:rsid w:val="00DA5796"/>
    <w:rsid w:val="00DA666B"/>
    <w:rsid w:val="00DB142A"/>
    <w:rsid w:val="00DB2792"/>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2AAD"/>
    <w:rsid w:val="00DE3267"/>
    <w:rsid w:val="00DE45DF"/>
    <w:rsid w:val="00DE4BFA"/>
    <w:rsid w:val="00DE676E"/>
    <w:rsid w:val="00DE78F9"/>
    <w:rsid w:val="00DF0B70"/>
    <w:rsid w:val="00DF0C7E"/>
    <w:rsid w:val="00DF1654"/>
    <w:rsid w:val="00DF3E72"/>
    <w:rsid w:val="00DF4249"/>
    <w:rsid w:val="00DF431D"/>
    <w:rsid w:val="00DF4A65"/>
    <w:rsid w:val="00DF5113"/>
    <w:rsid w:val="00DF596A"/>
    <w:rsid w:val="00DF5F35"/>
    <w:rsid w:val="00DF61BB"/>
    <w:rsid w:val="00DF7C84"/>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2524"/>
    <w:rsid w:val="00E334AA"/>
    <w:rsid w:val="00E33D7E"/>
    <w:rsid w:val="00E355F4"/>
    <w:rsid w:val="00E36BA3"/>
    <w:rsid w:val="00E36FBF"/>
    <w:rsid w:val="00E4005F"/>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4D7B"/>
    <w:rsid w:val="00E75677"/>
    <w:rsid w:val="00E764E3"/>
    <w:rsid w:val="00E76510"/>
    <w:rsid w:val="00E77D22"/>
    <w:rsid w:val="00E8044E"/>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486E"/>
    <w:rsid w:val="00EC616C"/>
    <w:rsid w:val="00ED0200"/>
    <w:rsid w:val="00ED0588"/>
    <w:rsid w:val="00ED0959"/>
    <w:rsid w:val="00ED20A6"/>
    <w:rsid w:val="00ED2250"/>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2100B"/>
    <w:rsid w:val="00F21161"/>
    <w:rsid w:val="00F21C15"/>
    <w:rsid w:val="00F220BA"/>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4243"/>
    <w:rsid w:val="00F444A7"/>
    <w:rsid w:val="00F4521C"/>
    <w:rsid w:val="00F458FB"/>
    <w:rsid w:val="00F5288D"/>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4488"/>
    <w:rsid w:val="00FA6AE7"/>
    <w:rsid w:val="00FB7682"/>
    <w:rsid w:val="00FC3F22"/>
    <w:rsid w:val="00FC45EE"/>
    <w:rsid w:val="00FC47E6"/>
    <w:rsid w:val="00FC4F6A"/>
    <w:rsid w:val="00FC6458"/>
    <w:rsid w:val="00FC6E5C"/>
    <w:rsid w:val="00FD26EE"/>
    <w:rsid w:val="00FD339D"/>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738532"/>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paragraph" w:customStyle="1" w:styleId="Default">
    <w:name w:val="Default"/>
    <w:rsid w:val="00DF3E7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23DDF-2B9D-45D0-BCD2-B6B389383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9</Pages>
  <Words>3457</Words>
  <Characters>19015</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84</cp:revision>
  <cp:lastPrinted>2021-05-21T16:20:00Z</cp:lastPrinted>
  <dcterms:created xsi:type="dcterms:W3CDTF">2021-04-22T17:37:00Z</dcterms:created>
  <dcterms:modified xsi:type="dcterms:W3CDTF">2021-10-05T19:15:00Z</dcterms:modified>
</cp:coreProperties>
</file>