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3C3E3" w14:textId="77777777" w:rsidR="008138FC" w:rsidRDefault="008138FC" w:rsidP="003F084E">
      <w:pPr>
        <w:spacing w:line="240" w:lineRule="auto"/>
        <w:ind w:left="2694"/>
        <w:jc w:val="both"/>
        <w:rPr>
          <w:rFonts w:ascii="Arial" w:hAnsi="Arial" w:cs="Arial"/>
          <w:b/>
          <w:sz w:val="26"/>
          <w:szCs w:val="26"/>
        </w:rPr>
      </w:pPr>
      <w:r>
        <w:rPr>
          <w:rFonts w:ascii="Arial" w:hAnsi="Arial" w:cs="Arial"/>
          <w:b/>
          <w:sz w:val="26"/>
          <w:szCs w:val="26"/>
        </w:rPr>
        <w:t>SALA SUPERIOR DEL TRIBUNAL DE</w:t>
      </w:r>
      <w:r w:rsidR="00370433">
        <w:rPr>
          <w:rFonts w:ascii="Arial" w:hAnsi="Arial" w:cs="Arial"/>
          <w:b/>
          <w:sz w:val="26"/>
          <w:szCs w:val="26"/>
        </w:rPr>
        <w:t xml:space="preserve"> JUSTICIA </w:t>
      </w:r>
      <w:r>
        <w:rPr>
          <w:rFonts w:ascii="Arial" w:hAnsi="Arial" w:cs="Arial"/>
          <w:b/>
          <w:sz w:val="26"/>
          <w:szCs w:val="26"/>
        </w:rPr>
        <w:t>ADMINISTRATIV</w:t>
      </w:r>
      <w:r w:rsidR="00370433">
        <w:rPr>
          <w:rFonts w:ascii="Arial" w:hAnsi="Arial" w:cs="Arial"/>
          <w:b/>
          <w:sz w:val="26"/>
          <w:szCs w:val="26"/>
        </w:rPr>
        <w:t>A</w:t>
      </w:r>
      <w:r>
        <w:rPr>
          <w:rFonts w:ascii="Arial" w:hAnsi="Arial" w:cs="Arial"/>
          <w:b/>
          <w:sz w:val="26"/>
          <w:szCs w:val="26"/>
        </w:rPr>
        <w:t xml:space="preserve"> DEL ESTADO</w:t>
      </w:r>
      <w:r w:rsidR="00CF1602">
        <w:rPr>
          <w:rFonts w:ascii="Arial" w:hAnsi="Arial" w:cs="Arial"/>
          <w:b/>
          <w:sz w:val="26"/>
          <w:szCs w:val="26"/>
        </w:rPr>
        <w:t xml:space="preserve"> DE OAXACA</w:t>
      </w:r>
      <w:r w:rsidR="00035777">
        <w:rPr>
          <w:rFonts w:ascii="Arial" w:hAnsi="Arial" w:cs="Arial"/>
          <w:b/>
          <w:sz w:val="26"/>
          <w:szCs w:val="26"/>
        </w:rPr>
        <w:t>.</w:t>
      </w:r>
    </w:p>
    <w:p w14:paraId="79AEBA9F" w14:textId="77777777" w:rsidR="008138FC" w:rsidRDefault="008138FC" w:rsidP="003F084E">
      <w:pPr>
        <w:spacing w:line="240" w:lineRule="auto"/>
        <w:ind w:left="269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2B2119">
        <w:rPr>
          <w:rFonts w:ascii="Arial" w:hAnsi="Arial" w:cs="Arial"/>
          <w:b/>
          <w:sz w:val="26"/>
          <w:szCs w:val="26"/>
        </w:rPr>
        <w:t>494</w:t>
      </w:r>
      <w:r w:rsidR="00C32FBE">
        <w:rPr>
          <w:rFonts w:ascii="Arial" w:hAnsi="Arial" w:cs="Arial"/>
          <w:b/>
          <w:sz w:val="26"/>
          <w:szCs w:val="26"/>
        </w:rPr>
        <w:t>/</w:t>
      </w:r>
      <w:r w:rsidR="002B2119">
        <w:rPr>
          <w:rFonts w:ascii="Arial" w:hAnsi="Arial" w:cs="Arial"/>
          <w:b/>
          <w:sz w:val="26"/>
          <w:szCs w:val="26"/>
        </w:rPr>
        <w:t>2021</w:t>
      </w:r>
      <w:r w:rsidR="00035777">
        <w:rPr>
          <w:rFonts w:ascii="Arial" w:hAnsi="Arial" w:cs="Arial"/>
          <w:b/>
          <w:sz w:val="26"/>
          <w:szCs w:val="26"/>
        </w:rPr>
        <w:t>.</w:t>
      </w:r>
    </w:p>
    <w:p w14:paraId="3F3A59D3" w14:textId="77777777" w:rsidR="008138FC" w:rsidRDefault="005E302D" w:rsidP="003F084E">
      <w:pPr>
        <w:spacing w:line="240" w:lineRule="auto"/>
        <w:ind w:left="2694"/>
        <w:jc w:val="both"/>
        <w:rPr>
          <w:rFonts w:ascii="Arial" w:hAnsi="Arial" w:cs="Arial"/>
          <w:b/>
          <w:sz w:val="26"/>
          <w:szCs w:val="26"/>
        </w:rPr>
      </w:pPr>
      <w:r>
        <w:rPr>
          <w:rFonts w:ascii="Arial" w:hAnsi="Arial" w:cs="Arial"/>
          <w:b/>
          <w:sz w:val="26"/>
          <w:szCs w:val="26"/>
        </w:rPr>
        <w:t xml:space="preserve">CUADERNO DE SUSPENSIÓN DEDUCIDO DEL </w:t>
      </w:r>
      <w:r w:rsidR="008138FC">
        <w:rPr>
          <w:rFonts w:ascii="Arial" w:hAnsi="Arial" w:cs="Arial"/>
          <w:b/>
          <w:sz w:val="26"/>
          <w:szCs w:val="26"/>
        </w:rPr>
        <w:t>EXPEDIENTE:</w:t>
      </w:r>
      <w:r w:rsidR="008138FC">
        <w:rPr>
          <w:rFonts w:ascii="Arial" w:hAnsi="Arial" w:cs="Arial"/>
          <w:b/>
          <w:sz w:val="26"/>
          <w:szCs w:val="26"/>
        </w:rPr>
        <w:tab/>
        <w:t>0</w:t>
      </w:r>
      <w:r w:rsidR="00DB5630">
        <w:rPr>
          <w:rFonts w:ascii="Arial" w:hAnsi="Arial" w:cs="Arial"/>
          <w:b/>
          <w:sz w:val="26"/>
          <w:szCs w:val="26"/>
        </w:rPr>
        <w:t>0</w:t>
      </w:r>
      <w:r w:rsidR="002B2119">
        <w:rPr>
          <w:rFonts w:ascii="Arial" w:hAnsi="Arial" w:cs="Arial"/>
          <w:b/>
          <w:sz w:val="26"/>
          <w:szCs w:val="26"/>
        </w:rPr>
        <w:t>84/2021</w:t>
      </w:r>
      <w:r w:rsidR="008138FC">
        <w:rPr>
          <w:rFonts w:ascii="Arial" w:hAnsi="Arial" w:cs="Arial"/>
          <w:b/>
          <w:sz w:val="26"/>
          <w:szCs w:val="26"/>
        </w:rPr>
        <w:t xml:space="preserve"> </w:t>
      </w:r>
      <w:r w:rsidR="004004EB">
        <w:rPr>
          <w:rFonts w:ascii="Arial" w:hAnsi="Arial" w:cs="Arial"/>
          <w:b/>
          <w:sz w:val="26"/>
          <w:szCs w:val="26"/>
        </w:rPr>
        <w:t xml:space="preserve">DE LA </w:t>
      </w:r>
      <w:r w:rsidR="002B2119">
        <w:rPr>
          <w:rFonts w:ascii="Arial" w:hAnsi="Arial" w:cs="Arial"/>
          <w:b/>
          <w:sz w:val="26"/>
          <w:szCs w:val="26"/>
        </w:rPr>
        <w:t>CUAR</w:t>
      </w:r>
      <w:r w:rsidR="00370433">
        <w:rPr>
          <w:rFonts w:ascii="Arial" w:hAnsi="Arial" w:cs="Arial"/>
          <w:b/>
          <w:sz w:val="26"/>
          <w:szCs w:val="26"/>
        </w:rPr>
        <w:t>TA</w:t>
      </w:r>
      <w:r w:rsidR="007C19D3">
        <w:rPr>
          <w:rFonts w:ascii="Arial" w:hAnsi="Arial" w:cs="Arial"/>
          <w:b/>
          <w:sz w:val="26"/>
          <w:szCs w:val="26"/>
        </w:rPr>
        <w:t xml:space="preserve"> </w:t>
      </w:r>
      <w:r w:rsidR="008138FC">
        <w:rPr>
          <w:rFonts w:ascii="Arial" w:hAnsi="Arial" w:cs="Arial"/>
          <w:b/>
          <w:sz w:val="26"/>
          <w:szCs w:val="26"/>
        </w:rPr>
        <w:t>SALA UNITARIA DE PRIMERA INSTANCIA</w:t>
      </w:r>
      <w:r w:rsidR="00035777">
        <w:rPr>
          <w:rFonts w:ascii="Arial" w:hAnsi="Arial" w:cs="Arial"/>
          <w:b/>
          <w:sz w:val="26"/>
          <w:szCs w:val="26"/>
        </w:rPr>
        <w:t>.</w:t>
      </w:r>
    </w:p>
    <w:p w14:paraId="3C94DB6E" w14:textId="77777777" w:rsidR="008138FC" w:rsidRDefault="008138FC" w:rsidP="003F084E">
      <w:pPr>
        <w:spacing w:before="240" w:line="240" w:lineRule="auto"/>
        <w:ind w:left="2694"/>
        <w:jc w:val="both"/>
        <w:rPr>
          <w:rFonts w:ascii="Arial" w:hAnsi="Arial" w:cs="Arial"/>
          <w:b/>
          <w:sz w:val="26"/>
          <w:szCs w:val="26"/>
        </w:rPr>
      </w:pPr>
      <w:r>
        <w:rPr>
          <w:rFonts w:ascii="Arial" w:hAnsi="Arial" w:cs="Arial"/>
          <w:b/>
          <w:sz w:val="26"/>
          <w:szCs w:val="26"/>
        </w:rPr>
        <w:t xml:space="preserve">PONENTE: </w:t>
      </w:r>
      <w:r w:rsidR="004004EB">
        <w:rPr>
          <w:rFonts w:ascii="Arial" w:hAnsi="Arial" w:cs="Arial"/>
          <w:b/>
          <w:sz w:val="26"/>
          <w:szCs w:val="26"/>
        </w:rPr>
        <w:t>MAGISTRADO RAÚL PALOMARES PALOMINO.</w:t>
      </w:r>
    </w:p>
    <w:p w14:paraId="35B2D464" w14:textId="77777777" w:rsidR="008138FC" w:rsidRPr="006E349D" w:rsidRDefault="002B2119" w:rsidP="009C15F4">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411343">
        <w:rPr>
          <w:rFonts w:ascii="Arial" w:hAnsi="Arial" w:cs="Arial"/>
          <w:b/>
          <w:sz w:val="26"/>
          <w:szCs w:val="26"/>
        </w:rPr>
        <w:t xml:space="preserve">A SIETE DE </w:t>
      </w:r>
      <w:r w:rsidR="003F084E">
        <w:rPr>
          <w:rFonts w:ascii="Arial" w:hAnsi="Arial" w:cs="Arial"/>
          <w:b/>
          <w:sz w:val="26"/>
          <w:szCs w:val="26"/>
        </w:rPr>
        <w:t>SEPTIEMBRE DE</w:t>
      </w:r>
      <w:r>
        <w:rPr>
          <w:rFonts w:ascii="Arial" w:hAnsi="Arial" w:cs="Arial"/>
          <w:b/>
          <w:sz w:val="26"/>
          <w:szCs w:val="26"/>
        </w:rPr>
        <w:t xml:space="preserve"> DOS MIL VEINTIDÓS</w:t>
      </w:r>
      <w:r w:rsidR="00E52922">
        <w:rPr>
          <w:rFonts w:ascii="Arial" w:hAnsi="Arial" w:cs="Arial"/>
          <w:b/>
          <w:sz w:val="26"/>
          <w:szCs w:val="26"/>
        </w:rPr>
        <w:t>.</w:t>
      </w:r>
      <w:r w:rsidR="00052A7A">
        <w:rPr>
          <w:rFonts w:ascii="Arial" w:hAnsi="Arial" w:cs="Arial"/>
          <w:b/>
          <w:sz w:val="26"/>
          <w:szCs w:val="26"/>
        </w:rPr>
        <w:t xml:space="preserve"> - - - - - - - - - - - - - - - - - - - - - - - - - - - - - -</w:t>
      </w:r>
      <w:r>
        <w:rPr>
          <w:rFonts w:ascii="Arial" w:hAnsi="Arial" w:cs="Arial"/>
          <w:b/>
          <w:sz w:val="26"/>
          <w:szCs w:val="26"/>
        </w:rPr>
        <w:t xml:space="preserve"> - - - - - </w:t>
      </w:r>
    </w:p>
    <w:p w14:paraId="288ADA78" w14:textId="77777777" w:rsidR="007466F3" w:rsidRPr="0082373C" w:rsidRDefault="004004EB" w:rsidP="003F084E">
      <w:pPr>
        <w:spacing w:line="360" w:lineRule="auto"/>
        <w:ind w:firstLine="708"/>
        <w:jc w:val="both"/>
        <w:rPr>
          <w:rFonts w:ascii="Arial" w:hAnsi="Arial" w:cs="Arial"/>
          <w:sz w:val="26"/>
          <w:szCs w:val="26"/>
        </w:rPr>
      </w:pPr>
      <w:r>
        <w:rPr>
          <w:rFonts w:ascii="Arial" w:hAnsi="Arial" w:cs="Arial"/>
          <w:sz w:val="26"/>
          <w:szCs w:val="26"/>
        </w:rPr>
        <w:t>Se tiene por recibido el cuaderno de</w:t>
      </w:r>
      <w:r w:rsidR="00CB5D1A">
        <w:rPr>
          <w:rFonts w:ascii="Arial" w:hAnsi="Arial" w:cs="Arial"/>
          <w:sz w:val="26"/>
          <w:szCs w:val="26"/>
        </w:rPr>
        <w:t xml:space="preserve"> recurso</w:t>
      </w:r>
      <w:r>
        <w:rPr>
          <w:rFonts w:ascii="Arial" w:hAnsi="Arial" w:cs="Arial"/>
          <w:sz w:val="26"/>
          <w:szCs w:val="26"/>
        </w:rPr>
        <w:t xml:space="preserve"> </w:t>
      </w:r>
      <w:r w:rsidR="00CB5D1A">
        <w:rPr>
          <w:rFonts w:ascii="Arial" w:hAnsi="Arial" w:cs="Arial"/>
          <w:sz w:val="26"/>
          <w:szCs w:val="26"/>
        </w:rPr>
        <w:t xml:space="preserve">de </w:t>
      </w:r>
      <w:r>
        <w:rPr>
          <w:rFonts w:ascii="Arial" w:hAnsi="Arial" w:cs="Arial"/>
          <w:sz w:val="26"/>
          <w:szCs w:val="26"/>
        </w:rPr>
        <w:t>r</w:t>
      </w:r>
      <w:r w:rsidR="008138FC" w:rsidRPr="006E349D">
        <w:rPr>
          <w:rFonts w:ascii="Arial" w:hAnsi="Arial" w:cs="Arial"/>
          <w:sz w:val="26"/>
          <w:szCs w:val="26"/>
        </w:rPr>
        <w:t xml:space="preserve">evisión </w:t>
      </w:r>
      <w:r w:rsidR="008138FC" w:rsidRPr="00623318">
        <w:rPr>
          <w:rFonts w:ascii="Arial" w:hAnsi="Arial" w:cs="Arial"/>
          <w:b/>
          <w:sz w:val="26"/>
          <w:szCs w:val="26"/>
        </w:rPr>
        <w:t>0</w:t>
      </w:r>
      <w:r w:rsidR="002B2119">
        <w:rPr>
          <w:rFonts w:ascii="Arial" w:hAnsi="Arial" w:cs="Arial"/>
          <w:b/>
          <w:sz w:val="26"/>
          <w:szCs w:val="26"/>
        </w:rPr>
        <w:t>494/2021</w:t>
      </w:r>
      <w:r>
        <w:rPr>
          <w:rFonts w:ascii="Arial" w:hAnsi="Arial" w:cs="Arial"/>
          <w:sz w:val="26"/>
          <w:szCs w:val="26"/>
        </w:rPr>
        <w:t>, turnado por la Secretarí</w:t>
      </w:r>
      <w:r w:rsidR="002058DC">
        <w:rPr>
          <w:rFonts w:ascii="Arial" w:hAnsi="Arial" w:cs="Arial"/>
          <w:sz w:val="26"/>
          <w:szCs w:val="26"/>
        </w:rPr>
        <w:t>a General de Acuerdos, con motivo de</w:t>
      </w:r>
      <w:r>
        <w:rPr>
          <w:rFonts w:ascii="Arial" w:hAnsi="Arial" w:cs="Arial"/>
          <w:sz w:val="26"/>
          <w:szCs w:val="26"/>
        </w:rPr>
        <w:t>l</w:t>
      </w:r>
      <w:r w:rsidR="002058DC">
        <w:rPr>
          <w:rFonts w:ascii="Arial" w:hAnsi="Arial" w:cs="Arial"/>
          <w:sz w:val="26"/>
          <w:szCs w:val="26"/>
        </w:rPr>
        <w:t xml:space="preserve"> recurso de revisión interpuesto por</w:t>
      </w:r>
      <w:r w:rsidR="008138FC" w:rsidRPr="006E349D">
        <w:rPr>
          <w:rFonts w:ascii="Arial" w:hAnsi="Arial" w:cs="Arial"/>
          <w:sz w:val="26"/>
          <w:szCs w:val="26"/>
        </w:rPr>
        <w:t xml:space="preserve"> </w:t>
      </w:r>
      <w:r>
        <w:rPr>
          <w:rFonts w:ascii="Arial" w:hAnsi="Arial" w:cs="Arial"/>
          <w:sz w:val="26"/>
          <w:szCs w:val="26"/>
        </w:rPr>
        <w:t xml:space="preserve"> </w:t>
      </w:r>
      <w:r w:rsidR="00907574">
        <w:rPr>
          <w:rFonts w:ascii="Arial" w:hAnsi="Arial" w:cs="Arial"/>
          <w:b/>
          <w:sz w:val="26"/>
          <w:szCs w:val="26"/>
        </w:rPr>
        <w:t>*******</w:t>
      </w:r>
      <w:r w:rsidR="002058DC" w:rsidRPr="00112EA0">
        <w:rPr>
          <w:rFonts w:ascii="Arial" w:hAnsi="Arial" w:cs="Arial"/>
          <w:b/>
          <w:sz w:val="26"/>
          <w:szCs w:val="26"/>
        </w:rPr>
        <w:t>,</w:t>
      </w:r>
      <w:r w:rsidR="002058DC">
        <w:rPr>
          <w:rFonts w:ascii="Arial" w:hAnsi="Arial" w:cs="Arial"/>
          <w:sz w:val="26"/>
          <w:szCs w:val="26"/>
        </w:rPr>
        <w:t xml:space="preserve"> en </w:t>
      </w:r>
      <w:r w:rsidR="008138FC" w:rsidRPr="006E349D">
        <w:rPr>
          <w:rFonts w:ascii="Arial" w:hAnsi="Arial" w:cs="Arial"/>
          <w:sz w:val="26"/>
          <w:szCs w:val="26"/>
        </w:rPr>
        <w:t>con</w:t>
      </w:r>
      <w:r>
        <w:rPr>
          <w:rFonts w:ascii="Arial" w:hAnsi="Arial" w:cs="Arial"/>
          <w:sz w:val="26"/>
          <w:szCs w:val="26"/>
        </w:rPr>
        <w:t xml:space="preserve">tra de la resolución </w:t>
      </w:r>
      <w:r w:rsidR="002B2119">
        <w:rPr>
          <w:rFonts w:ascii="Arial" w:hAnsi="Arial" w:cs="Arial"/>
          <w:sz w:val="26"/>
          <w:szCs w:val="26"/>
        </w:rPr>
        <w:t>de dos de diciembre de dos mil veintiuno</w:t>
      </w:r>
      <w:r>
        <w:rPr>
          <w:rFonts w:ascii="Arial" w:hAnsi="Arial" w:cs="Arial"/>
          <w:sz w:val="26"/>
          <w:szCs w:val="26"/>
        </w:rPr>
        <w:t>, dictada</w:t>
      </w:r>
      <w:r w:rsidR="008138FC">
        <w:rPr>
          <w:rFonts w:ascii="Arial" w:hAnsi="Arial" w:cs="Arial"/>
          <w:sz w:val="26"/>
          <w:szCs w:val="26"/>
        </w:rPr>
        <w:t xml:space="preserve"> en el </w:t>
      </w:r>
      <w:r>
        <w:rPr>
          <w:rFonts w:ascii="Arial" w:hAnsi="Arial" w:cs="Arial"/>
          <w:sz w:val="26"/>
          <w:szCs w:val="26"/>
        </w:rPr>
        <w:t>cuaderno de suspensión derivado</w:t>
      </w:r>
      <w:r w:rsidR="005E302D">
        <w:rPr>
          <w:rFonts w:ascii="Arial" w:hAnsi="Arial" w:cs="Arial"/>
          <w:sz w:val="26"/>
          <w:szCs w:val="26"/>
        </w:rPr>
        <w:t xml:space="preserve"> del </w:t>
      </w:r>
      <w:r w:rsidR="008138FC">
        <w:rPr>
          <w:rFonts w:ascii="Arial" w:hAnsi="Arial" w:cs="Arial"/>
          <w:sz w:val="26"/>
          <w:szCs w:val="26"/>
        </w:rPr>
        <w:t xml:space="preserve">expediente </w:t>
      </w:r>
      <w:r w:rsidR="002058DC">
        <w:rPr>
          <w:rFonts w:ascii="Arial" w:hAnsi="Arial" w:cs="Arial"/>
          <w:b/>
          <w:sz w:val="26"/>
          <w:szCs w:val="26"/>
        </w:rPr>
        <w:t>0</w:t>
      </w:r>
      <w:r w:rsidR="002B2119">
        <w:rPr>
          <w:rFonts w:ascii="Arial" w:hAnsi="Arial" w:cs="Arial"/>
          <w:b/>
          <w:sz w:val="26"/>
          <w:szCs w:val="26"/>
        </w:rPr>
        <w:t>084/2021</w:t>
      </w:r>
      <w:r w:rsidR="00C3398D">
        <w:rPr>
          <w:rFonts w:ascii="Arial" w:hAnsi="Arial" w:cs="Arial"/>
          <w:b/>
          <w:sz w:val="26"/>
          <w:szCs w:val="26"/>
        </w:rPr>
        <w:t xml:space="preserve"> </w:t>
      </w:r>
      <w:r w:rsidR="008138FC">
        <w:rPr>
          <w:rFonts w:ascii="Arial" w:hAnsi="Arial" w:cs="Arial"/>
          <w:sz w:val="26"/>
          <w:szCs w:val="26"/>
        </w:rPr>
        <w:t>de</w:t>
      </w:r>
      <w:r>
        <w:rPr>
          <w:rFonts w:ascii="Arial" w:hAnsi="Arial" w:cs="Arial"/>
          <w:sz w:val="26"/>
          <w:szCs w:val="26"/>
        </w:rPr>
        <w:t>l índice de</w:t>
      </w:r>
      <w:r w:rsidR="007C19D3">
        <w:rPr>
          <w:rFonts w:ascii="Arial" w:hAnsi="Arial" w:cs="Arial"/>
          <w:sz w:val="26"/>
          <w:szCs w:val="26"/>
        </w:rPr>
        <w:t xml:space="preserve"> </w:t>
      </w:r>
      <w:r w:rsidR="008138FC">
        <w:rPr>
          <w:rFonts w:ascii="Arial" w:hAnsi="Arial" w:cs="Arial"/>
          <w:sz w:val="26"/>
          <w:szCs w:val="26"/>
        </w:rPr>
        <w:t>l</w:t>
      </w:r>
      <w:r w:rsidR="007C19D3">
        <w:rPr>
          <w:rFonts w:ascii="Arial" w:hAnsi="Arial" w:cs="Arial"/>
          <w:sz w:val="26"/>
          <w:szCs w:val="26"/>
        </w:rPr>
        <w:t xml:space="preserve">a </w:t>
      </w:r>
      <w:r w:rsidR="002B2119">
        <w:rPr>
          <w:rFonts w:ascii="Arial" w:hAnsi="Arial" w:cs="Arial"/>
          <w:sz w:val="26"/>
          <w:szCs w:val="26"/>
        </w:rPr>
        <w:t>Cuar</w:t>
      </w:r>
      <w:r w:rsidR="002058DC">
        <w:rPr>
          <w:rFonts w:ascii="Arial" w:hAnsi="Arial" w:cs="Arial"/>
          <w:sz w:val="26"/>
          <w:szCs w:val="26"/>
        </w:rPr>
        <w:t>ta</w:t>
      </w:r>
      <w:r w:rsidR="00C3398D">
        <w:rPr>
          <w:rFonts w:ascii="Arial" w:hAnsi="Arial" w:cs="Arial"/>
          <w:sz w:val="26"/>
          <w:szCs w:val="26"/>
        </w:rPr>
        <w:t xml:space="preserve"> </w:t>
      </w:r>
      <w:r w:rsidR="008138FC">
        <w:rPr>
          <w:rFonts w:ascii="Arial" w:hAnsi="Arial" w:cs="Arial"/>
          <w:sz w:val="26"/>
          <w:szCs w:val="26"/>
        </w:rPr>
        <w:t>Sala Unitaria de Primera Instancia, relativo al jui</w:t>
      </w:r>
      <w:r w:rsidR="00C32FBE">
        <w:rPr>
          <w:rFonts w:ascii="Arial" w:hAnsi="Arial" w:cs="Arial"/>
          <w:sz w:val="26"/>
          <w:szCs w:val="26"/>
        </w:rPr>
        <w:t>cio de nulidad promovido por</w:t>
      </w:r>
      <w:r w:rsidR="005E302D">
        <w:rPr>
          <w:rFonts w:ascii="Arial" w:hAnsi="Arial" w:cs="Arial"/>
          <w:sz w:val="26"/>
          <w:szCs w:val="26"/>
        </w:rPr>
        <w:t xml:space="preserve"> </w:t>
      </w:r>
      <w:r w:rsidRPr="002B2119">
        <w:rPr>
          <w:rFonts w:ascii="Arial" w:hAnsi="Arial" w:cs="Arial"/>
          <w:b/>
          <w:sz w:val="26"/>
          <w:szCs w:val="26"/>
        </w:rPr>
        <w:t>el propio recurrente</w:t>
      </w:r>
      <w:r>
        <w:rPr>
          <w:rFonts w:ascii="Arial" w:hAnsi="Arial" w:cs="Arial"/>
          <w:sz w:val="26"/>
          <w:szCs w:val="26"/>
        </w:rPr>
        <w:t xml:space="preserve"> </w:t>
      </w:r>
      <w:r w:rsidR="008138FC">
        <w:rPr>
          <w:rFonts w:ascii="Arial" w:hAnsi="Arial" w:cs="Arial"/>
          <w:sz w:val="26"/>
          <w:szCs w:val="26"/>
        </w:rPr>
        <w:t>en contra de</w:t>
      </w:r>
      <w:r w:rsidR="00052A7A">
        <w:rPr>
          <w:rFonts w:ascii="Arial" w:hAnsi="Arial" w:cs="Arial"/>
          <w:sz w:val="26"/>
          <w:szCs w:val="26"/>
        </w:rPr>
        <w:t>l</w:t>
      </w:r>
      <w:r w:rsidR="00A61673">
        <w:rPr>
          <w:rFonts w:ascii="Arial" w:hAnsi="Arial" w:cs="Arial"/>
          <w:sz w:val="26"/>
          <w:szCs w:val="26"/>
        </w:rPr>
        <w:t xml:space="preserve"> </w:t>
      </w:r>
      <w:r w:rsidR="00FF1EF2">
        <w:rPr>
          <w:rFonts w:ascii="Arial" w:hAnsi="Arial" w:cs="Arial"/>
          <w:b/>
          <w:sz w:val="26"/>
          <w:szCs w:val="26"/>
        </w:rPr>
        <w:t xml:space="preserve">SÍNDICO MUNICIPAL, </w:t>
      </w:r>
      <w:r w:rsidR="005E5804">
        <w:rPr>
          <w:rFonts w:ascii="Arial" w:hAnsi="Arial" w:cs="Arial"/>
          <w:b/>
          <w:sz w:val="26"/>
          <w:szCs w:val="26"/>
        </w:rPr>
        <w:t xml:space="preserve">INTEGRANTES DEL AYUNTAMIENTO MUNICIPAL, </w:t>
      </w:r>
      <w:r w:rsidR="00FF1EF2">
        <w:rPr>
          <w:rFonts w:ascii="Arial" w:hAnsi="Arial" w:cs="Arial"/>
          <w:b/>
          <w:sz w:val="26"/>
          <w:szCs w:val="26"/>
        </w:rPr>
        <w:t>SECRETARI</w:t>
      </w:r>
      <w:r w:rsidR="002B2119">
        <w:rPr>
          <w:rFonts w:ascii="Arial" w:hAnsi="Arial" w:cs="Arial"/>
          <w:b/>
          <w:sz w:val="26"/>
          <w:szCs w:val="26"/>
        </w:rPr>
        <w:t>A</w:t>
      </w:r>
      <w:r w:rsidR="005E5804">
        <w:rPr>
          <w:rFonts w:ascii="Arial" w:hAnsi="Arial" w:cs="Arial"/>
          <w:b/>
          <w:sz w:val="26"/>
          <w:szCs w:val="26"/>
        </w:rPr>
        <w:t xml:space="preserve"> MUNICIPAL</w:t>
      </w:r>
      <w:r w:rsidR="002B2119">
        <w:rPr>
          <w:rFonts w:ascii="Arial" w:hAnsi="Arial" w:cs="Arial"/>
          <w:b/>
          <w:sz w:val="26"/>
          <w:szCs w:val="26"/>
        </w:rPr>
        <w:t xml:space="preserve"> E INTEGRANTES DE LA COMISIÓN </w:t>
      </w:r>
      <w:r w:rsidR="007466F3">
        <w:rPr>
          <w:rFonts w:ascii="Arial" w:hAnsi="Arial" w:cs="Arial"/>
          <w:b/>
          <w:sz w:val="26"/>
          <w:szCs w:val="26"/>
        </w:rPr>
        <w:t xml:space="preserve">DE HACIENDA, </w:t>
      </w:r>
      <w:r w:rsidR="008E4B02">
        <w:rPr>
          <w:rFonts w:ascii="Arial" w:hAnsi="Arial" w:cs="Arial"/>
          <w:b/>
          <w:sz w:val="26"/>
          <w:szCs w:val="26"/>
        </w:rPr>
        <w:t xml:space="preserve">AUTORIDADES </w:t>
      </w:r>
      <w:r w:rsidR="007466F3">
        <w:rPr>
          <w:rFonts w:ascii="Arial" w:hAnsi="Arial" w:cs="Arial"/>
          <w:b/>
          <w:sz w:val="26"/>
          <w:szCs w:val="26"/>
        </w:rPr>
        <w:t xml:space="preserve">DEL MUNICIPIO DE </w:t>
      </w:r>
      <w:r w:rsidR="00907574">
        <w:rPr>
          <w:rFonts w:ascii="Arial" w:hAnsi="Arial" w:cs="Arial"/>
          <w:b/>
          <w:sz w:val="26"/>
          <w:szCs w:val="26"/>
        </w:rPr>
        <w:t>*******</w:t>
      </w:r>
      <w:r w:rsidR="008E4B02">
        <w:rPr>
          <w:rFonts w:ascii="Arial" w:hAnsi="Arial" w:cs="Arial"/>
          <w:b/>
          <w:sz w:val="26"/>
          <w:szCs w:val="26"/>
        </w:rPr>
        <w:t>,</w:t>
      </w:r>
      <w:r w:rsidR="007466F3" w:rsidRPr="007466F3">
        <w:rPr>
          <w:rFonts w:ascii="Arial" w:hAnsi="Arial" w:cs="Arial"/>
          <w:sz w:val="26"/>
          <w:szCs w:val="26"/>
        </w:rPr>
        <w:t xml:space="preserve"> </w:t>
      </w:r>
      <w:r w:rsidR="007466F3">
        <w:rPr>
          <w:rFonts w:ascii="Arial" w:hAnsi="Arial" w:cs="Arial"/>
          <w:sz w:val="26"/>
          <w:szCs w:val="26"/>
        </w:rPr>
        <w:t xml:space="preserve">por lo que, con </w:t>
      </w:r>
      <w:r w:rsidR="007466F3" w:rsidRPr="000C4EA3">
        <w:rPr>
          <w:rFonts w:ascii="Arial" w:hAnsi="Arial" w:cs="Arial"/>
          <w:sz w:val="26"/>
          <w:szCs w:val="26"/>
        </w:rPr>
        <w:t xml:space="preserve">fundamento en los artículos </w:t>
      </w:r>
      <w:r w:rsidR="007466F3">
        <w:rPr>
          <w:rFonts w:ascii="Arial" w:hAnsi="Arial" w:cs="Arial"/>
          <w:sz w:val="26"/>
          <w:szCs w:val="26"/>
        </w:rPr>
        <w:t>236 y 23</w:t>
      </w:r>
      <w:r w:rsidR="007466F3" w:rsidRPr="00671697">
        <w:rPr>
          <w:rFonts w:ascii="Arial" w:hAnsi="Arial" w:cs="Arial"/>
          <w:sz w:val="26"/>
          <w:szCs w:val="26"/>
        </w:rPr>
        <w:t>8</w:t>
      </w:r>
      <w:r w:rsidR="007466F3">
        <w:rPr>
          <w:rFonts w:ascii="Arial" w:hAnsi="Arial" w:cs="Arial"/>
          <w:sz w:val="26"/>
          <w:szCs w:val="26"/>
        </w:rPr>
        <w:t xml:space="preserve"> de la Ley de Procedimiento y Justicia Administrativa para el Estado de Oaxaca, y </w:t>
      </w:r>
      <w:r w:rsidR="007466F3">
        <w:rPr>
          <w:rFonts w:ascii="Arial" w:hAnsi="Arial" w:cs="Arial"/>
          <w:bCs/>
          <w:iCs/>
          <w:sz w:val="26"/>
          <w:szCs w:val="26"/>
        </w:rPr>
        <w:t xml:space="preserve">24 fracciones I y III </w:t>
      </w:r>
      <w:r w:rsidR="007466F3" w:rsidRPr="00455424">
        <w:rPr>
          <w:rFonts w:ascii="Arial" w:hAnsi="Arial" w:cs="Arial"/>
          <w:bCs/>
          <w:iCs/>
          <w:sz w:val="26"/>
          <w:szCs w:val="26"/>
        </w:rPr>
        <w:t>de la Ley Orgánica del Tribunal de Justicia Administrativa del Estado de Oaxaca</w:t>
      </w:r>
      <w:r w:rsidR="007466F3">
        <w:rPr>
          <w:rFonts w:ascii="Arial" w:hAnsi="Arial" w:cs="Arial"/>
          <w:bCs/>
          <w:iCs/>
          <w:sz w:val="26"/>
          <w:szCs w:val="26"/>
        </w:rPr>
        <w:t>,</w:t>
      </w:r>
      <w:r w:rsidR="003F084E">
        <w:rPr>
          <w:rFonts w:ascii="Arial" w:hAnsi="Arial" w:cs="Arial"/>
          <w:bCs/>
          <w:iCs/>
          <w:sz w:val="26"/>
          <w:szCs w:val="26"/>
        </w:rPr>
        <w:t xml:space="preserve"> se da tramite. Por consiguiente</w:t>
      </w:r>
      <w:r w:rsidR="007466F3">
        <w:rPr>
          <w:rFonts w:ascii="Arial" w:hAnsi="Arial" w:cs="Arial"/>
          <w:bCs/>
          <w:iCs/>
          <w:sz w:val="26"/>
          <w:szCs w:val="26"/>
        </w:rPr>
        <w:t xml:space="preserve"> </w:t>
      </w:r>
      <w:r w:rsidR="007466F3">
        <w:rPr>
          <w:rFonts w:ascii="Arial" w:hAnsi="Arial" w:cs="Arial"/>
          <w:sz w:val="26"/>
          <w:szCs w:val="26"/>
        </w:rPr>
        <w:t xml:space="preserve">se procede a dictar resolución en los siguientes </w:t>
      </w:r>
      <w:proofErr w:type="gramStart"/>
      <w:r w:rsidR="007466F3">
        <w:rPr>
          <w:rFonts w:ascii="Arial" w:hAnsi="Arial" w:cs="Arial"/>
          <w:sz w:val="26"/>
          <w:szCs w:val="26"/>
        </w:rPr>
        <w:t>términos</w:t>
      </w:r>
      <w:r w:rsidR="007466F3" w:rsidRPr="003509B6">
        <w:rPr>
          <w:rFonts w:ascii="Arial" w:hAnsi="Arial" w:cs="Arial"/>
          <w:sz w:val="26"/>
          <w:szCs w:val="26"/>
        </w:rPr>
        <w:t>:</w:t>
      </w:r>
      <w:r w:rsidR="00907574">
        <w:rPr>
          <w:rFonts w:ascii="Arial" w:hAnsi="Arial" w:cs="Arial"/>
          <w:sz w:val="26"/>
          <w:szCs w:val="26"/>
        </w:rPr>
        <w:t>-</w:t>
      </w:r>
      <w:proofErr w:type="gramEnd"/>
    </w:p>
    <w:p w14:paraId="71EBF4C6" w14:textId="77777777" w:rsidR="008138FC" w:rsidRDefault="008138FC" w:rsidP="007466F3">
      <w:pPr>
        <w:spacing w:line="360" w:lineRule="auto"/>
        <w:jc w:val="center"/>
        <w:rPr>
          <w:rFonts w:ascii="Arial" w:hAnsi="Arial" w:cs="Arial"/>
          <w:b/>
          <w:bCs/>
          <w:sz w:val="26"/>
          <w:szCs w:val="26"/>
        </w:rPr>
      </w:pPr>
      <w:r>
        <w:rPr>
          <w:rFonts w:ascii="Arial" w:hAnsi="Arial" w:cs="Arial"/>
          <w:b/>
          <w:bCs/>
          <w:sz w:val="26"/>
          <w:szCs w:val="26"/>
        </w:rPr>
        <w:t>R E S U L T A N D O</w:t>
      </w:r>
    </w:p>
    <w:p w14:paraId="041A3F34" w14:textId="77777777"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C3398D">
        <w:rPr>
          <w:rFonts w:ascii="Arial" w:hAnsi="Arial" w:cs="Arial"/>
          <w:sz w:val="26"/>
          <w:szCs w:val="26"/>
        </w:rPr>
        <w:t>l</w:t>
      </w:r>
      <w:r w:rsidR="009D351F">
        <w:rPr>
          <w:rFonts w:ascii="Arial" w:hAnsi="Arial" w:cs="Arial"/>
          <w:sz w:val="26"/>
          <w:szCs w:val="26"/>
        </w:rPr>
        <w:t>a</w:t>
      </w:r>
      <w:r w:rsidR="00C3398D">
        <w:rPr>
          <w:rFonts w:ascii="Arial" w:hAnsi="Arial" w:cs="Arial"/>
          <w:sz w:val="26"/>
          <w:szCs w:val="26"/>
        </w:rPr>
        <w:t xml:space="preserve"> </w:t>
      </w:r>
      <w:r w:rsidR="007466F3">
        <w:rPr>
          <w:rFonts w:ascii="Arial" w:hAnsi="Arial" w:cs="Arial"/>
          <w:sz w:val="26"/>
          <w:szCs w:val="26"/>
        </w:rPr>
        <w:t>resolución de dos de diciembre de dos mil veintiuno</w:t>
      </w:r>
      <w:r>
        <w:rPr>
          <w:rFonts w:ascii="Arial" w:hAnsi="Arial" w:cs="Arial"/>
          <w:sz w:val="26"/>
          <w:szCs w:val="26"/>
        </w:rPr>
        <w:t>, dic</w:t>
      </w:r>
      <w:r w:rsidR="009D351F">
        <w:rPr>
          <w:rFonts w:ascii="Arial" w:hAnsi="Arial" w:cs="Arial"/>
          <w:sz w:val="26"/>
          <w:szCs w:val="26"/>
        </w:rPr>
        <w:t>tada</w:t>
      </w:r>
      <w:r w:rsidR="00294A09">
        <w:rPr>
          <w:rFonts w:ascii="Arial" w:hAnsi="Arial" w:cs="Arial"/>
          <w:sz w:val="26"/>
          <w:szCs w:val="26"/>
        </w:rPr>
        <w:t xml:space="preserve"> </w:t>
      </w:r>
      <w:r>
        <w:rPr>
          <w:rFonts w:ascii="Arial" w:hAnsi="Arial" w:cs="Arial"/>
          <w:sz w:val="26"/>
          <w:szCs w:val="26"/>
        </w:rPr>
        <w:t xml:space="preserve">por </w:t>
      </w:r>
      <w:r w:rsidR="007466F3">
        <w:rPr>
          <w:rFonts w:ascii="Arial" w:hAnsi="Arial" w:cs="Arial"/>
          <w:sz w:val="26"/>
          <w:szCs w:val="26"/>
        </w:rPr>
        <w:t>la Cuar</w:t>
      </w:r>
      <w:r w:rsidR="00BD6D9E">
        <w:rPr>
          <w:rFonts w:ascii="Arial" w:hAnsi="Arial" w:cs="Arial"/>
          <w:sz w:val="26"/>
          <w:szCs w:val="26"/>
        </w:rPr>
        <w:t>ta</w:t>
      </w:r>
      <w:r w:rsidR="00DB5630">
        <w:rPr>
          <w:rFonts w:ascii="Arial" w:hAnsi="Arial" w:cs="Arial"/>
          <w:sz w:val="26"/>
          <w:szCs w:val="26"/>
        </w:rPr>
        <w:t xml:space="preserve"> Sala Unitaria de Primera Instancia</w:t>
      </w:r>
      <w:r>
        <w:rPr>
          <w:rFonts w:ascii="Arial" w:hAnsi="Arial" w:cs="Arial"/>
          <w:sz w:val="26"/>
          <w:szCs w:val="26"/>
        </w:rPr>
        <w:t xml:space="preserve">, </w:t>
      </w:r>
      <w:r w:rsidR="00907574">
        <w:rPr>
          <w:rFonts w:ascii="Arial" w:hAnsi="Arial" w:cs="Arial"/>
          <w:b/>
          <w:sz w:val="26"/>
          <w:szCs w:val="26"/>
        </w:rPr>
        <w:t>*******</w:t>
      </w:r>
      <w:r w:rsidR="003A3C06">
        <w:rPr>
          <w:rFonts w:ascii="Arial" w:hAnsi="Arial" w:cs="Arial"/>
          <w:sz w:val="26"/>
          <w:szCs w:val="26"/>
        </w:rPr>
        <w:t xml:space="preserve">, </w:t>
      </w:r>
      <w:r>
        <w:rPr>
          <w:rFonts w:ascii="Arial" w:hAnsi="Arial" w:cs="Arial"/>
          <w:sz w:val="26"/>
          <w:szCs w:val="26"/>
        </w:rPr>
        <w:t xml:space="preserve">interpuso en su contra recurso de revisión. </w:t>
      </w:r>
      <w:r w:rsidR="003F084E">
        <w:rPr>
          <w:rFonts w:ascii="Arial" w:hAnsi="Arial" w:cs="Arial"/>
          <w:sz w:val="26"/>
          <w:szCs w:val="26"/>
        </w:rPr>
        <w:t xml:space="preserve">- - - - - - - -  </w:t>
      </w:r>
    </w:p>
    <w:p w14:paraId="7DF75753" w14:textId="77777777" w:rsidR="008138FC" w:rsidRDefault="008138FC" w:rsidP="009C15F4">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18666A">
        <w:rPr>
          <w:rFonts w:ascii="Arial" w:hAnsi="Arial" w:cs="Arial"/>
          <w:sz w:val="26"/>
          <w:szCs w:val="26"/>
        </w:rPr>
        <w:t>La parte relativa de la resolución recurrida</w:t>
      </w:r>
      <w:r w:rsidR="00294A09">
        <w:rPr>
          <w:rFonts w:ascii="Arial" w:hAnsi="Arial" w:cs="Arial"/>
          <w:sz w:val="26"/>
          <w:szCs w:val="26"/>
        </w:rPr>
        <w:t xml:space="preserve"> e</w:t>
      </w:r>
      <w:r>
        <w:rPr>
          <w:rFonts w:ascii="Arial" w:hAnsi="Arial" w:cs="Arial"/>
          <w:sz w:val="26"/>
          <w:szCs w:val="26"/>
        </w:rPr>
        <w:t>s</w:t>
      </w:r>
      <w:r w:rsidR="00BD6D9E">
        <w:rPr>
          <w:rFonts w:ascii="Arial" w:hAnsi="Arial" w:cs="Arial"/>
          <w:sz w:val="26"/>
          <w:szCs w:val="26"/>
        </w:rPr>
        <w:t xml:space="preserve"> la</w:t>
      </w:r>
      <w:r w:rsidR="00294A09">
        <w:rPr>
          <w:rFonts w:ascii="Arial" w:hAnsi="Arial" w:cs="Arial"/>
          <w:sz w:val="26"/>
          <w:szCs w:val="26"/>
        </w:rPr>
        <w:t xml:space="preserve"> siguiente</w:t>
      </w:r>
      <w:r>
        <w:rPr>
          <w:rFonts w:ascii="Arial" w:hAnsi="Arial" w:cs="Arial"/>
          <w:sz w:val="26"/>
          <w:szCs w:val="26"/>
        </w:rPr>
        <w:t>:</w:t>
      </w:r>
    </w:p>
    <w:p w14:paraId="14DDF627" w14:textId="77777777" w:rsidR="003A3C06" w:rsidRPr="003A3C06" w:rsidRDefault="008138FC" w:rsidP="003F084E">
      <w:pPr>
        <w:spacing w:before="240"/>
        <w:ind w:left="1134" w:right="566"/>
        <w:jc w:val="both"/>
        <w:rPr>
          <w:rFonts w:ascii="Arial" w:hAnsi="Arial" w:cs="Arial"/>
          <w:bCs/>
          <w:i/>
          <w:color w:val="000000"/>
        </w:rPr>
      </w:pPr>
      <w:r w:rsidRPr="003A3C06">
        <w:rPr>
          <w:rFonts w:ascii="Arial" w:hAnsi="Arial" w:cs="Arial"/>
          <w:bCs/>
          <w:i/>
          <w:color w:val="000000"/>
        </w:rPr>
        <w:t>“</w:t>
      </w:r>
      <w:r w:rsidR="00B14EC1" w:rsidRPr="003A3C06">
        <w:rPr>
          <w:rFonts w:ascii="Arial" w:hAnsi="Arial" w:cs="Arial"/>
          <w:bCs/>
          <w:i/>
          <w:color w:val="000000"/>
        </w:rPr>
        <w:t>…</w:t>
      </w:r>
      <w:r w:rsidR="003A3C06" w:rsidRPr="003A3C06">
        <w:rPr>
          <w:rFonts w:ascii="Arial" w:hAnsi="Arial" w:cs="Arial"/>
          <w:b/>
          <w:bCs/>
          <w:i/>
          <w:color w:val="000000"/>
        </w:rPr>
        <w:t xml:space="preserve">PRIMERO. SE NIEGA LA SUSPENSIÓN DEFINITIVA </w:t>
      </w:r>
      <w:r w:rsidR="003A3C06" w:rsidRPr="003A3C06">
        <w:rPr>
          <w:rFonts w:ascii="Arial" w:hAnsi="Arial" w:cs="Arial"/>
          <w:bCs/>
          <w:i/>
          <w:color w:val="000000"/>
        </w:rPr>
        <w:t xml:space="preserve">solicitada por la actora (sic) </w:t>
      </w:r>
      <w:r w:rsidR="00907574">
        <w:rPr>
          <w:rFonts w:ascii="Arial" w:hAnsi="Arial" w:cs="Arial"/>
          <w:b/>
          <w:bCs/>
          <w:i/>
          <w:color w:val="000000"/>
        </w:rPr>
        <w:t>*******</w:t>
      </w:r>
      <w:r w:rsidR="003A3C06" w:rsidRPr="003A3C06">
        <w:rPr>
          <w:rFonts w:ascii="Arial" w:hAnsi="Arial" w:cs="Arial"/>
          <w:b/>
          <w:bCs/>
          <w:i/>
          <w:color w:val="000000"/>
        </w:rPr>
        <w:t xml:space="preserve"> </w:t>
      </w:r>
      <w:r w:rsidR="003A3C06" w:rsidRPr="003A3C06">
        <w:rPr>
          <w:rFonts w:ascii="Arial" w:hAnsi="Arial" w:cs="Arial"/>
          <w:bCs/>
          <w:i/>
          <w:color w:val="000000"/>
        </w:rPr>
        <w:t xml:space="preserve">como quedo precisado en el considerando segundo de esta resolución. </w:t>
      </w:r>
    </w:p>
    <w:p w14:paraId="2238F855" w14:textId="77777777" w:rsidR="0000043D" w:rsidRPr="003A3C06" w:rsidRDefault="003A3C06" w:rsidP="003F084E">
      <w:pPr>
        <w:spacing w:before="240"/>
        <w:ind w:left="1134" w:right="566"/>
        <w:jc w:val="both"/>
        <w:rPr>
          <w:rFonts w:ascii="Arial" w:hAnsi="Arial" w:cs="Arial"/>
          <w:bCs/>
          <w:i/>
          <w:color w:val="000000"/>
        </w:rPr>
      </w:pPr>
      <w:r w:rsidRPr="003A3C06">
        <w:rPr>
          <w:rFonts w:ascii="Arial" w:hAnsi="Arial" w:cs="Arial"/>
          <w:b/>
          <w:bCs/>
          <w:i/>
          <w:color w:val="000000"/>
        </w:rPr>
        <w:t xml:space="preserve">SEGUNDO. NOTIFÍQUESE PERSONALMENTE AL ACTOR Y A LOS TERCEROS AFECTADOS Y MEDIANTE CORREO ELECTRÓNICO A LAS AUTORIDADES DEMANDADAS, </w:t>
      </w:r>
      <w:r w:rsidRPr="003A3C06">
        <w:rPr>
          <w:rFonts w:ascii="Arial" w:hAnsi="Arial" w:cs="Arial"/>
          <w:bCs/>
          <w:i/>
          <w:color w:val="000000"/>
        </w:rPr>
        <w:t xml:space="preserve">con </w:t>
      </w:r>
      <w:r w:rsidRPr="003A3C06">
        <w:rPr>
          <w:rFonts w:ascii="Arial" w:hAnsi="Arial" w:cs="Arial"/>
          <w:bCs/>
          <w:i/>
          <w:color w:val="000000"/>
        </w:rPr>
        <w:lastRenderedPageBreak/>
        <w:t>fundamento en los artículos 172 fracción I y 173 fracciones I y II de la Ley de la Materia.”</w:t>
      </w:r>
    </w:p>
    <w:p w14:paraId="7E9B9743" w14:textId="77777777" w:rsidR="008138FC" w:rsidRPr="00126E20" w:rsidRDefault="008138FC" w:rsidP="009C15F4">
      <w:pPr>
        <w:spacing w:line="360" w:lineRule="auto"/>
        <w:ind w:left="851" w:right="616"/>
        <w:jc w:val="center"/>
        <w:rPr>
          <w:rFonts w:ascii="Arial" w:hAnsi="Arial" w:cs="Arial"/>
          <w:b/>
          <w:bCs/>
          <w:sz w:val="26"/>
          <w:szCs w:val="26"/>
        </w:rPr>
      </w:pPr>
      <w:r w:rsidRPr="00126E20">
        <w:rPr>
          <w:rFonts w:ascii="Arial" w:hAnsi="Arial" w:cs="Arial"/>
          <w:b/>
          <w:bCs/>
          <w:sz w:val="26"/>
          <w:szCs w:val="26"/>
        </w:rPr>
        <w:t>C O N S I D E R A N D O:</w:t>
      </w:r>
    </w:p>
    <w:p w14:paraId="3206E2FF" w14:textId="77777777" w:rsidR="003A3C06" w:rsidRPr="003F084E" w:rsidRDefault="003A3C06" w:rsidP="003A3C06">
      <w:pPr>
        <w:spacing w:before="240" w:line="360" w:lineRule="auto"/>
        <w:ind w:firstLine="708"/>
        <w:jc w:val="both"/>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la resolución </w:t>
      </w:r>
      <w:r>
        <w:rPr>
          <w:rFonts w:ascii="Arial" w:hAnsi="Arial" w:cs="Arial"/>
          <w:sz w:val="26"/>
          <w:szCs w:val="26"/>
        </w:rPr>
        <w:t>de dos de diciembre de dos mil veintiuno</w:t>
      </w:r>
      <w:r w:rsidRPr="008E3662">
        <w:rPr>
          <w:rFonts w:ascii="Arial" w:hAnsi="Arial" w:cs="Arial"/>
          <w:bCs/>
          <w:iCs/>
          <w:sz w:val="26"/>
          <w:szCs w:val="26"/>
        </w:rPr>
        <w:t>, dictad</w:t>
      </w:r>
      <w:r w:rsidR="00ED5669">
        <w:rPr>
          <w:rFonts w:ascii="Arial" w:hAnsi="Arial" w:cs="Arial"/>
          <w:bCs/>
          <w:iCs/>
          <w:sz w:val="26"/>
          <w:szCs w:val="26"/>
        </w:rPr>
        <w:t>a</w:t>
      </w:r>
      <w:r w:rsidRPr="008E3662">
        <w:rPr>
          <w:rFonts w:ascii="Arial" w:hAnsi="Arial" w:cs="Arial"/>
          <w:bCs/>
          <w:iCs/>
          <w:sz w:val="26"/>
          <w:szCs w:val="26"/>
        </w:rPr>
        <w:t xml:space="preserve"> por la </w:t>
      </w:r>
      <w:r w:rsidR="00ED5669">
        <w:rPr>
          <w:rFonts w:ascii="Arial" w:hAnsi="Arial" w:cs="Arial"/>
          <w:bCs/>
          <w:iCs/>
          <w:sz w:val="26"/>
          <w:szCs w:val="26"/>
        </w:rPr>
        <w:t>Cuart</w:t>
      </w:r>
      <w:r w:rsidRPr="008E3662">
        <w:rPr>
          <w:rFonts w:ascii="Arial" w:hAnsi="Arial" w:cs="Arial"/>
          <w:bCs/>
          <w:iCs/>
          <w:sz w:val="26"/>
          <w:szCs w:val="26"/>
        </w:rPr>
        <w:t>a Sala Unitaria de Primera Instancia de este Tribun</w:t>
      </w:r>
      <w:r w:rsidR="008E4B02">
        <w:rPr>
          <w:rFonts w:ascii="Arial" w:hAnsi="Arial" w:cs="Arial"/>
          <w:bCs/>
          <w:iCs/>
          <w:sz w:val="26"/>
          <w:szCs w:val="26"/>
        </w:rPr>
        <w:t>al, en el cuaderno de suspensión deducido del</w:t>
      </w:r>
      <w:r>
        <w:rPr>
          <w:rFonts w:ascii="Arial" w:hAnsi="Arial" w:cs="Arial"/>
          <w:bCs/>
          <w:iCs/>
          <w:sz w:val="26"/>
          <w:szCs w:val="26"/>
        </w:rPr>
        <w:t xml:space="preserve"> juicio de nulidad </w:t>
      </w:r>
      <w:r w:rsidRPr="00AE78C3">
        <w:rPr>
          <w:rFonts w:ascii="Arial" w:hAnsi="Arial" w:cs="Arial"/>
          <w:b/>
          <w:bCs/>
          <w:iCs/>
          <w:sz w:val="26"/>
          <w:szCs w:val="26"/>
        </w:rPr>
        <w:t>0</w:t>
      </w:r>
      <w:r w:rsidR="00ED5669">
        <w:rPr>
          <w:rFonts w:ascii="Arial" w:hAnsi="Arial" w:cs="Arial"/>
          <w:b/>
          <w:bCs/>
          <w:iCs/>
          <w:sz w:val="26"/>
          <w:szCs w:val="26"/>
        </w:rPr>
        <w:t>084</w:t>
      </w:r>
      <w:r>
        <w:rPr>
          <w:rFonts w:ascii="Arial" w:hAnsi="Arial" w:cs="Arial"/>
          <w:b/>
          <w:bCs/>
          <w:iCs/>
          <w:sz w:val="26"/>
          <w:szCs w:val="26"/>
        </w:rPr>
        <w:t>/20</w:t>
      </w:r>
      <w:r w:rsidR="00ED5669">
        <w:rPr>
          <w:rFonts w:ascii="Arial" w:hAnsi="Arial" w:cs="Arial"/>
          <w:b/>
          <w:bCs/>
          <w:iCs/>
          <w:sz w:val="26"/>
          <w:szCs w:val="26"/>
        </w:rPr>
        <w:t>21</w:t>
      </w:r>
      <w:r w:rsidRPr="00AE78C3">
        <w:rPr>
          <w:rFonts w:ascii="Arial" w:hAnsi="Arial" w:cs="Arial"/>
          <w:b/>
          <w:bCs/>
          <w:iCs/>
          <w:sz w:val="26"/>
          <w:szCs w:val="26"/>
        </w:rPr>
        <w:t>.</w:t>
      </w:r>
      <w:r w:rsidR="003F084E" w:rsidRPr="003F084E">
        <w:rPr>
          <w:rFonts w:ascii="Arial" w:hAnsi="Arial" w:cs="Arial"/>
          <w:sz w:val="26"/>
          <w:szCs w:val="26"/>
        </w:rPr>
        <w:t xml:space="preserve"> </w:t>
      </w:r>
      <w:r w:rsidR="003F084E">
        <w:rPr>
          <w:rFonts w:ascii="Arial" w:hAnsi="Arial" w:cs="Arial"/>
          <w:sz w:val="26"/>
          <w:szCs w:val="26"/>
        </w:rPr>
        <w:t xml:space="preserve">- - - - - - - - - - - - - - - - - - - - - - - -- - - - - - - - - - - - - - </w:t>
      </w:r>
    </w:p>
    <w:p w14:paraId="4D3F1BA4" w14:textId="77777777" w:rsidR="00ED5669" w:rsidRPr="00011CEC" w:rsidRDefault="00ED5669" w:rsidP="00ED5669">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w:t>
      </w:r>
      <w:proofErr w:type="gramStart"/>
      <w:r w:rsidRPr="00011CEC">
        <w:rPr>
          <w:rFonts w:ascii="Arial" w:eastAsia="Times New Roman" w:hAnsi="Arial" w:cs="Arial"/>
          <w:sz w:val="26"/>
          <w:szCs w:val="26"/>
        </w:rPr>
        <w:t>Mayo</w:t>
      </w:r>
      <w:proofErr w:type="gramEnd"/>
      <w:r w:rsidRPr="00011CEC">
        <w:rPr>
          <w:rFonts w:ascii="Arial" w:eastAsia="Times New Roman" w:hAnsi="Arial" w:cs="Arial"/>
          <w:sz w:val="26"/>
          <w:szCs w:val="26"/>
        </w:rPr>
        <w:t xml:space="preserve"> de 2010, visible a página 830, </w:t>
      </w:r>
      <w:r w:rsidRPr="00011CEC">
        <w:rPr>
          <w:rFonts w:ascii="Arial" w:eastAsia="Times New Roman" w:hAnsi="Arial" w:cs="Arial"/>
          <w:bCs/>
          <w:sz w:val="26"/>
          <w:szCs w:val="26"/>
        </w:rPr>
        <w:t xml:space="preserve">bajo el rubro y texto siguiente: </w:t>
      </w:r>
    </w:p>
    <w:p w14:paraId="0914359A" w14:textId="77777777" w:rsidR="00ED5669" w:rsidRPr="00011CEC" w:rsidRDefault="00ED5669" w:rsidP="003F084E">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w:t>
      </w:r>
      <w:r w:rsidRPr="00011CEC">
        <w:rPr>
          <w:rFonts w:ascii="Arial" w:eastAsia="Times New Roman" w:hAnsi="Arial" w:cs="Arial"/>
          <w:i/>
          <w:iCs/>
        </w:rPr>
        <w:lastRenderedPageBreak/>
        <w:t>especiales del caso, sin demérito de que para satisfacer los principios de exhaustividad y congruencia se estudien los planteamientos de legalidad o inconstitucionalidad que efectivamente se hayan hecho valer.”</w:t>
      </w:r>
    </w:p>
    <w:p w14:paraId="6759124F" w14:textId="77777777" w:rsidR="00861B6F" w:rsidRDefault="00D775FD" w:rsidP="00D775FD">
      <w:pPr>
        <w:spacing w:before="240" w:line="360" w:lineRule="auto"/>
        <w:ind w:firstLine="709"/>
        <w:jc w:val="both"/>
        <w:rPr>
          <w:rFonts w:ascii="Arial" w:hAnsi="Arial" w:cs="Arial"/>
          <w:bCs/>
          <w:color w:val="000000"/>
          <w:sz w:val="24"/>
          <w:szCs w:val="24"/>
        </w:rPr>
      </w:pPr>
      <w:r w:rsidRPr="00972780">
        <w:rPr>
          <w:rFonts w:ascii="Arial" w:hAnsi="Arial" w:cs="Arial"/>
          <w:b/>
          <w:bCs/>
          <w:sz w:val="26"/>
          <w:szCs w:val="26"/>
          <w:lang w:val="es-MX"/>
        </w:rPr>
        <w:t xml:space="preserve">TERCERO. </w:t>
      </w:r>
      <w:r w:rsidRPr="00D775FD">
        <w:rPr>
          <w:rFonts w:ascii="Arial" w:eastAsia="Times New Roman" w:hAnsi="Arial" w:cs="Arial"/>
          <w:bCs/>
          <w:color w:val="000000"/>
          <w:sz w:val="26"/>
          <w:szCs w:val="26"/>
          <w:lang w:val="es-MX" w:eastAsia="es-MX"/>
        </w:rPr>
        <w:t xml:space="preserve">Del escrito de </w:t>
      </w:r>
      <w:r>
        <w:rPr>
          <w:rFonts w:ascii="Arial" w:eastAsia="Times New Roman" w:hAnsi="Arial" w:cs="Arial"/>
          <w:bCs/>
          <w:color w:val="000000"/>
          <w:sz w:val="26"/>
          <w:szCs w:val="26"/>
          <w:lang w:val="es-MX" w:eastAsia="es-MX"/>
        </w:rPr>
        <w:t>recurso de revisión</w:t>
      </w:r>
      <w:r w:rsidRPr="00D775FD">
        <w:rPr>
          <w:rFonts w:ascii="Arial" w:eastAsia="Times New Roman" w:hAnsi="Arial" w:cs="Arial"/>
          <w:bCs/>
          <w:color w:val="000000"/>
          <w:sz w:val="26"/>
          <w:szCs w:val="26"/>
          <w:lang w:val="es-MX" w:eastAsia="es-MX"/>
        </w:rPr>
        <w:t xml:space="preserve"> se desprende que </w:t>
      </w:r>
      <w:r>
        <w:rPr>
          <w:rFonts w:ascii="Arial" w:eastAsia="Times New Roman" w:hAnsi="Arial" w:cs="Arial"/>
          <w:bCs/>
          <w:color w:val="000000"/>
          <w:sz w:val="26"/>
          <w:szCs w:val="26"/>
          <w:lang w:val="es-MX" w:eastAsia="es-MX"/>
        </w:rPr>
        <w:t>el recurrente</w:t>
      </w:r>
      <w:r w:rsidRPr="00D775FD">
        <w:rPr>
          <w:rFonts w:ascii="Arial" w:eastAsia="Times New Roman" w:hAnsi="Arial" w:cs="Arial"/>
          <w:bCs/>
          <w:color w:val="000000"/>
          <w:sz w:val="26"/>
          <w:szCs w:val="26"/>
          <w:lang w:val="es-MX" w:eastAsia="es-MX"/>
        </w:rPr>
        <w:t xml:space="preserve"> </w:t>
      </w:r>
      <w:r>
        <w:rPr>
          <w:rFonts w:ascii="Arial" w:eastAsia="Times New Roman" w:hAnsi="Arial" w:cs="Arial"/>
          <w:bCs/>
          <w:color w:val="000000"/>
          <w:sz w:val="26"/>
          <w:szCs w:val="26"/>
          <w:lang w:val="es-MX" w:eastAsia="es-MX"/>
        </w:rPr>
        <w:t>se inconforma</w:t>
      </w:r>
      <w:r w:rsidRPr="00D775FD">
        <w:rPr>
          <w:rFonts w:ascii="Arial" w:eastAsia="Times New Roman" w:hAnsi="Arial" w:cs="Arial"/>
          <w:bCs/>
          <w:color w:val="000000"/>
          <w:sz w:val="26"/>
          <w:szCs w:val="26"/>
          <w:lang w:val="es-MX" w:eastAsia="es-MX"/>
        </w:rPr>
        <w:t xml:space="preserve"> en contra de la resolución de</w:t>
      </w:r>
      <w:r w:rsidR="00046655">
        <w:rPr>
          <w:rFonts w:ascii="Arial" w:eastAsia="Times New Roman" w:hAnsi="Arial" w:cs="Arial"/>
          <w:bCs/>
          <w:color w:val="000000"/>
          <w:sz w:val="26"/>
          <w:szCs w:val="26"/>
          <w:lang w:val="es-MX" w:eastAsia="es-MX"/>
        </w:rPr>
        <w:t xml:space="preserve"> dos</w:t>
      </w:r>
      <w:r w:rsidR="00046655">
        <w:rPr>
          <w:rFonts w:ascii="Arial" w:hAnsi="Arial" w:cs="Arial"/>
          <w:sz w:val="26"/>
          <w:szCs w:val="26"/>
        </w:rPr>
        <w:t xml:space="preserve"> de diciembre de dos mil veintiuno</w:t>
      </w:r>
      <w:r w:rsidR="00861B6F">
        <w:rPr>
          <w:rFonts w:ascii="Arial" w:hAnsi="Arial" w:cs="Arial"/>
          <w:sz w:val="26"/>
          <w:szCs w:val="26"/>
        </w:rPr>
        <w:t xml:space="preserve">, a través de la cual </w:t>
      </w:r>
      <w:r w:rsidRPr="00D775FD">
        <w:rPr>
          <w:rFonts w:ascii="Arial" w:eastAsia="Times New Roman" w:hAnsi="Arial" w:cs="Arial"/>
          <w:bCs/>
          <w:color w:val="000000"/>
          <w:sz w:val="26"/>
          <w:szCs w:val="26"/>
          <w:lang w:val="es-MX" w:eastAsia="es-MX"/>
        </w:rPr>
        <w:t>la Primera Instancia negó la suspensión definitiva a</w:t>
      </w:r>
      <w:r w:rsidR="00510426">
        <w:rPr>
          <w:rFonts w:ascii="Arial" w:eastAsia="Times New Roman" w:hAnsi="Arial" w:cs="Arial"/>
          <w:bCs/>
          <w:color w:val="000000"/>
          <w:sz w:val="26"/>
          <w:szCs w:val="26"/>
          <w:lang w:val="es-MX" w:eastAsia="es-MX"/>
        </w:rPr>
        <w:t>l peticionario</w:t>
      </w:r>
      <w:r w:rsidRPr="00D775FD">
        <w:rPr>
          <w:rFonts w:ascii="Arial" w:eastAsia="Times New Roman" w:hAnsi="Arial" w:cs="Arial"/>
          <w:bCs/>
          <w:color w:val="000000"/>
          <w:sz w:val="26"/>
          <w:szCs w:val="26"/>
          <w:lang w:val="es-MX" w:eastAsia="es-MX"/>
        </w:rPr>
        <w:t xml:space="preserve"> </w:t>
      </w:r>
      <w:r w:rsidR="00907574">
        <w:rPr>
          <w:rFonts w:ascii="Arial" w:eastAsia="Times New Roman" w:hAnsi="Arial" w:cs="Arial"/>
          <w:b/>
          <w:bCs/>
          <w:color w:val="000000"/>
          <w:sz w:val="26"/>
          <w:szCs w:val="26"/>
          <w:lang w:val="es-MX" w:eastAsia="es-MX"/>
        </w:rPr>
        <w:t>*******</w:t>
      </w:r>
      <w:r w:rsidR="00046655">
        <w:rPr>
          <w:rFonts w:ascii="Arial" w:eastAsia="Times New Roman" w:hAnsi="Arial" w:cs="Arial"/>
          <w:bCs/>
          <w:color w:val="000000"/>
          <w:sz w:val="26"/>
          <w:szCs w:val="26"/>
          <w:lang w:val="es-MX" w:eastAsia="es-MX"/>
        </w:rPr>
        <w:t xml:space="preserve">, al no haber exhibido la licencia o permiso que lo autorice para la operación de los servicios que ofrece en la Escuela Canina Mondo Cane, en el domicilio ubicado en la calle Camino Nacional, s/n, del Municipio de </w:t>
      </w:r>
      <w:r w:rsidR="00907574">
        <w:rPr>
          <w:rFonts w:ascii="Arial" w:eastAsia="Times New Roman" w:hAnsi="Arial" w:cs="Arial"/>
          <w:bCs/>
          <w:color w:val="000000"/>
          <w:sz w:val="26"/>
          <w:szCs w:val="26"/>
          <w:lang w:val="es-MX" w:eastAsia="es-MX"/>
        </w:rPr>
        <w:t>*******</w:t>
      </w:r>
      <w:r w:rsidR="00EE40F7">
        <w:rPr>
          <w:rFonts w:ascii="Arial" w:eastAsia="Times New Roman" w:hAnsi="Arial" w:cs="Arial"/>
          <w:bCs/>
          <w:color w:val="000000"/>
          <w:sz w:val="26"/>
          <w:szCs w:val="26"/>
          <w:lang w:val="es-MX" w:eastAsia="es-MX"/>
        </w:rPr>
        <w:t xml:space="preserve">, al afectarse el interés social </w:t>
      </w:r>
      <w:r w:rsidR="00362816">
        <w:rPr>
          <w:rFonts w:ascii="Arial" w:eastAsia="Times New Roman" w:hAnsi="Arial" w:cs="Arial"/>
          <w:bCs/>
          <w:color w:val="000000"/>
          <w:sz w:val="26"/>
          <w:szCs w:val="26"/>
          <w:lang w:val="es-MX" w:eastAsia="es-MX"/>
        </w:rPr>
        <w:t>y contravenirse disposiciones de orden público.</w:t>
      </w:r>
      <w:r w:rsidR="003F084E" w:rsidRPr="003F084E">
        <w:rPr>
          <w:rFonts w:ascii="Arial" w:hAnsi="Arial" w:cs="Arial"/>
          <w:sz w:val="26"/>
          <w:szCs w:val="26"/>
        </w:rPr>
        <w:t xml:space="preserve"> </w:t>
      </w:r>
      <w:r w:rsidR="003F084E">
        <w:rPr>
          <w:rFonts w:ascii="Arial" w:hAnsi="Arial" w:cs="Arial"/>
          <w:sz w:val="26"/>
          <w:szCs w:val="26"/>
        </w:rPr>
        <w:t xml:space="preserve">- - - - - - - - - - - - - </w:t>
      </w:r>
      <w:r w:rsidR="00907574">
        <w:rPr>
          <w:rFonts w:ascii="Arial" w:hAnsi="Arial" w:cs="Arial"/>
          <w:sz w:val="26"/>
          <w:szCs w:val="26"/>
        </w:rPr>
        <w:t xml:space="preserve">- - - - - - - - - - - - - - - - </w:t>
      </w:r>
    </w:p>
    <w:p w14:paraId="5F2057D5" w14:textId="77777777" w:rsidR="00F5280A" w:rsidRDefault="00510426" w:rsidP="00E92318">
      <w:pPr>
        <w:widowControl w:val="0"/>
        <w:spacing w:before="240" w:after="0" w:line="360" w:lineRule="auto"/>
        <w:ind w:right="18" w:firstLine="56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Previamente a emitir el pronunciamiento de esta</w:t>
      </w:r>
      <w:r w:rsidRPr="00510426">
        <w:rPr>
          <w:rFonts w:ascii="Arial" w:eastAsia="Times New Roman" w:hAnsi="Arial" w:cs="Arial"/>
          <w:bCs/>
          <w:color w:val="000000"/>
          <w:sz w:val="26"/>
          <w:szCs w:val="26"/>
          <w:lang w:val="es-MX" w:eastAsia="es-MX"/>
        </w:rPr>
        <w:t xml:space="preserve"> resolución</w:t>
      </w:r>
      <w:r>
        <w:rPr>
          <w:rFonts w:ascii="Arial" w:eastAsia="Times New Roman" w:hAnsi="Arial" w:cs="Arial"/>
          <w:bCs/>
          <w:color w:val="000000"/>
          <w:sz w:val="26"/>
          <w:szCs w:val="26"/>
          <w:lang w:val="es-MX" w:eastAsia="es-MX"/>
        </w:rPr>
        <w:t>,</w:t>
      </w:r>
      <w:r w:rsidRPr="00510426">
        <w:rPr>
          <w:rFonts w:ascii="Arial" w:eastAsia="Times New Roman" w:hAnsi="Arial" w:cs="Arial"/>
          <w:bCs/>
          <w:color w:val="000000"/>
          <w:sz w:val="26"/>
          <w:szCs w:val="26"/>
          <w:lang w:val="es-MX" w:eastAsia="es-MX"/>
        </w:rPr>
        <w:t xml:space="preserve"> </w:t>
      </w:r>
      <w:r>
        <w:rPr>
          <w:rFonts w:ascii="Arial" w:eastAsia="Times New Roman" w:hAnsi="Arial" w:cs="Arial"/>
          <w:bCs/>
          <w:color w:val="000000"/>
          <w:sz w:val="26"/>
          <w:szCs w:val="26"/>
          <w:lang w:val="es-MX" w:eastAsia="es-MX"/>
        </w:rPr>
        <w:t>es</w:t>
      </w:r>
      <w:r w:rsidR="00D24853">
        <w:rPr>
          <w:rFonts w:ascii="Arial" w:eastAsia="Times New Roman" w:hAnsi="Arial" w:cs="Arial"/>
          <w:bCs/>
          <w:color w:val="000000"/>
          <w:sz w:val="26"/>
          <w:szCs w:val="26"/>
          <w:lang w:val="es-MX" w:eastAsia="es-MX"/>
        </w:rPr>
        <w:t xml:space="preserve"> pertinente señalar que de las constancias procesales que integran el expediente de primera instancia, las que tienen pleno valor probatorio en términos del artículo 203 fracción I</w:t>
      </w:r>
      <w:r w:rsidR="00553372">
        <w:rPr>
          <w:rStyle w:val="Refdenotaalpie"/>
          <w:rFonts w:ascii="Arial" w:eastAsia="Times New Roman" w:hAnsi="Arial" w:cs="Arial"/>
          <w:bCs/>
          <w:color w:val="000000"/>
          <w:sz w:val="26"/>
          <w:szCs w:val="26"/>
          <w:lang w:val="es-MX" w:eastAsia="es-MX"/>
        </w:rPr>
        <w:footnoteReference w:id="1"/>
      </w:r>
      <w:r w:rsidR="00D24853">
        <w:rPr>
          <w:rFonts w:ascii="Arial" w:eastAsia="Times New Roman" w:hAnsi="Arial" w:cs="Arial"/>
          <w:bCs/>
          <w:color w:val="000000"/>
          <w:sz w:val="26"/>
          <w:szCs w:val="26"/>
          <w:lang w:val="es-MX" w:eastAsia="es-MX"/>
        </w:rPr>
        <w:t xml:space="preserve"> de la Ley de</w:t>
      </w:r>
      <w:r w:rsidR="009E3980">
        <w:rPr>
          <w:rFonts w:ascii="Arial" w:eastAsia="Times New Roman" w:hAnsi="Arial" w:cs="Arial"/>
          <w:bCs/>
          <w:color w:val="000000"/>
          <w:sz w:val="26"/>
          <w:szCs w:val="26"/>
          <w:lang w:val="es-MX" w:eastAsia="es-MX"/>
        </w:rPr>
        <w:t xml:space="preserve"> Procedimiento y Justicia Administrativa para el Estado de Oaxaca, por tratarse de actuaciones judiciales, se desprende lo</w:t>
      </w:r>
      <w:r w:rsidRPr="00510426">
        <w:rPr>
          <w:rFonts w:ascii="Arial" w:eastAsia="Times New Roman" w:hAnsi="Arial" w:cs="Arial"/>
          <w:bCs/>
          <w:color w:val="000000"/>
          <w:sz w:val="26"/>
          <w:szCs w:val="26"/>
          <w:lang w:val="es-MX" w:eastAsia="es-MX"/>
        </w:rPr>
        <w:t xml:space="preserve"> siguiente:</w:t>
      </w:r>
    </w:p>
    <w:p w14:paraId="76D67F3C" w14:textId="77777777" w:rsidR="009E3980" w:rsidRDefault="009E3980" w:rsidP="00701BF9">
      <w:pPr>
        <w:numPr>
          <w:ilvl w:val="0"/>
          <w:numId w:val="4"/>
        </w:numPr>
        <w:spacing w:before="240" w:line="360" w:lineRule="auto"/>
        <w:contextualSpacing/>
        <w:jc w:val="both"/>
        <w:rPr>
          <w:rFonts w:ascii="Arial" w:hAnsi="Arial" w:cs="Arial"/>
          <w:bCs/>
          <w:sz w:val="26"/>
          <w:szCs w:val="26"/>
          <w:lang w:eastAsia="es-MX"/>
        </w:rPr>
      </w:pPr>
      <w:r>
        <w:rPr>
          <w:rFonts w:ascii="Arial" w:hAnsi="Arial" w:cs="Arial"/>
          <w:bCs/>
          <w:sz w:val="26"/>
          <w:szCs w:val="26"/>
          <w:lang w:eastAsia="es-MX"/>
        </w:rPr>
        <w:t xml:space="preserve">Mediante acuerdo de veintiséis de octubre de dos mil veintiuno, la Cuarta Sala Unitaria admitió a trámite la demanda de nulidad, interpuesta por </w:t>
      </w:r>
      <w:r w:rsidR="00907574">
        <w:rPr>
          <w:rFonts w:ascii="Arial" w:hAnsi="Arial" w:cs="Arial"/>
          <w:bCs/>
          <w:sz w:val="26"/>
          <w:szCs w:val="26"/>
          <w:lang w:eastAsia="es-MX"/>
        </w:rPr>
        <w:t>*******</w:t>
      </w:r>
      <w:r w:rsidR="004E0A8C">
        <w:rPr>
          <w:rFonts w:ascii="Arial" w:hAnsi="Arial" w:cs="Arial"/>
          <w:bCs/>
          <w:sz w:val="26"/>
          <w:szCs w:val="26"/>
          <w:lang w:eastAsia="es-MX"/>
        </w:rPr>
        <w:t xml:space="preserve"> en contra de: Síndico Municipal, integrantes del Ayuntamiento Municipal, </w:t>
      </w:r>
      <w:proofErr w:type="gramStart"/>
      <w:r w:rsidR="004E0A8C">
        <w:rPr>
          <w:rFonts w:ascii="Arial" w:hAnsi="Arial" w:cs="Arial"/>
          <w:bCs/>
          <w:sz w:val="26"/>
          <w:szCs w:val="26"/>
          <w:lang w:eastAsia="es-MX"/>
        </w:rPr>
        <w:t>Secretaria</w:t>
      </w:r>
      <w:proofErr w:type="gramEnd"/>
      <w:r w:rsidR="004E0A8C">
        <w:rPr>
          <w:rFonts w:ascii="Arial" w:hAnsi="Arial" w:cs="Arial"/>
          <w:bCs/>
          <w:sz w:val="26"/>
          <w:szCs w:val="26"/>
          <w:lang w:eastAsia="es-MX"/>
        </w:rPr>
        <w:t xml:space="preserve"> Municipal e integrantes de la Comisión de Hacienda, autoridades del Municipio de </w:t>
      </w:r>
      <w:r w:rsidR="00907574">
        <w:rPr>
          <w:rFonts w:ascii="Arial" w:hAnsi="Arial" w:cs="Arial"/>
          <w:bCs/>
          <w:sz w:val="26"/>
          <w:szCs w:val="26"/>
          <w:lang w:eastAsia="es-MX"/>
        </w:rPr>
        <w:t>*******</w:t>
      </w:r>
      <w:r w:rsidR="004E0A8C">
        <w:rPr>
          <w:rFonts w:ascii="Arial" w:hAnsi="Arial" w:cs="Arial"/>
          <w:bCs/>
          <w:sz w:val="26"/>
          <w:szCs w:val="26"/>
          <w:lang w:eastAsia="es-MX"/>
        </w:rPr>
        <w:t>, a quienes reclamó</w:t>
      </w:r>
      <w:r w:rsidR="00E45A52">
        <w:rPr>
          <w:rFonts w:ascii="Arial" w:hAnsi="Arial" w:cs="Arial"/>
          <w:bCs/>
          <w:sz w:val="26"/>
          <w:szCs w:val="26"/>
          <w:lang w:eastAsia="es-MX"/>
        </w:rPr>
        <w:t xml:space="preserve"> la nulidad de los siguientes ac</w:t>
      </w:r>
      <w:r w:rsidR="004E0A8C">
        <w:rPr>
          <w:rFonts w:ascii="Arial" w:hAnsi="Arial" w:cs="Arial"/>
          <w:bCs/>
          <w:sz w:val="26"/>
          <w:szCs w:val="26"/>
          <w:lang w:eastAsia="es-MX"/>
        </w:rPr>
        <w:t>tos:</w:t>
      </w:r>
    </w:p>
    <w:p w14:paraId="1DDC207A" w14:textId="77777777" w:rsidR="008D28A0" w:rsidRDefault="00553372" w:rsidP="004E0A8C">
      <w:pPr>
        <w:numPr>
          <w:ilvl w:val="0"/>
          <w:numId w:val="5"/>
        </w:numPr>
        <w:spacing w:before="240" w:line="360" w:lineRule="auto"/>
        <w:contextualSpacing/>
        <w:jc w:val="both"/>
        <w:rPr>
          <w:rFonts w:ascii="Arial" w:hAnsi="Arial" w:cs="Arial"/>
          <w:bCs/>
          <w:sz w:val="26"/>
          <w:szCs w:val="26"/>
          <w:lang w:eastAsia="es-MX"/>
        </w:rPr>
      </w:pPr>
      <w:r>
        <w:rPr>
          <w:rFonts w:ascii="Arial" w:hAnsi="Arial" w:cs="Arial"/>
          <w:bCs/>
          <w:sz w:val="26"/>
          <w:szCs w:val="26"/>
          <w:lang w:eastAsia="es-MX"/>
        </w:rPr>
        <w:t>“</w:t>
      </w:r>
      <w:r w:rsidR="008D28A0">
        <w:rPr>
          <w:rFonts w:ascii="Arial" w:hAnsi="Arial" w:cs="Arial"/>
          <w:bCs/>
          <w:sz w:val="26"/>
          <w:szCs w:val="26"/>
          <w:lang w:eastAsia="es-MX"/>
        </w:rPr>
        <w:t xml:space="preserve">La resolución de dos de julio de dos mil veintiuno, emitida dentro del expediente número 0135/2020 administrativo, suscrita por </w:t>
      </w:r>
      <w:r w:rsidR="00907574">
        <w:rPr>
          <w:rFonts w:ascii="Arial" w:hAnsi="Arial" w:cs="Arial"/>
          <w:bCs/>
          <w:sz w:val="26"/>
          <w:szCs w:val="26"/>
          <w:lang w:eastAsia="es-MX"/>
        </w:rPr>
        <w:t>*******</w:t>
      </w:r>
      <w:r w:rsidR="008D28A0">
        <w:rPr>
          <w:rFonts w:ascii="Arial" w:hAnsi="Arial" w:cs="Arial"/>
          <w:bCs/>
          <w:sz w:val="26"/>
          <w:szCs w:val="26"/>
          <w:lang w:eastAsia="es-MX"/>
        </w:rPr>
        <w:t xml:space="preserve">, Síndico Municipal Constitucional de </w:t>
      </w:r>
      <w:r w:rsidR="00907574">
        <w:rPr>
          <w:rFonts w:ascii="Arial" w:hAnsi="Arial" w:cs="Arial"/>
          <w:bCs/>
          <w:sz w:val="26"/>
          <w:szCs w:val="26"/>
          <w:lang w:eastAsia="es-MX"/>
        </w:rPr>
        <w:t>*******</w:t>
      </w:r>
      <w:r w:rsidR="008D28A0">
        <w:rPr>
          <w:rFonts w:ascii="Arial" w:hAnsi="Arial" w:cs="Arial"/>
          <w:bCs/>
          <w:sz w:val="26"/>
          <w:szCs w:val="26"/>
          <w:lang w:eastAsia="es-MX"/>
        </w:rPr>
        <w:t xml:space="preserve">, en calidad de representante jurídico del Municipio citado, de conformidad con el artículo 71 fracción I, de la Ley Orgánica Municipal del Estado Libre y Soberano de Oaxaca, quien actúa con la licenciada </w:t>
      </w:r>
      <w:r w:rsidR="00907574">
        <w:rPr>
          <w:rFonts w:ascii="Arial" w:hAnsi="Arial" w:cs="Arial"/>
          <w:bCs/>
          <w:sz w:val="26"/>
          <w:szCs w:val="26"/>
          <w:lang w:eastAsia="es-MX"/>
        </w:rPr>
        <w:t>*******</w:t>
      </w:r>
      <w:r w:rsidR="008D28A0">
        <w:rPr>
          <w:rFonts w:ascii="Arial" w:hAnsi="Arial" w:cs="Arial"/>
          <w:bCs/>
          <w:sz w:val="26"/>
          <w:szCs w:val="26"/>
          <w:lang w:eastAsia="es-MX"/>
        </w:rPr>
        <w:t xml:space="preserve">, </w:t>
      </w:r>
      <w:proofErr w:type="gramStart"/>
      <w:r w:rsidR="008D28A0">
        <w:rPr>
          <w:rFonts w:ascii="Arial" w:hAnsi="Arial" w:cs="Arial"/>
          <w:bCs/>
          <w:sz w:val="26"/>
          <w:szCs w:val="26"/>
          <w:lang w:eastAsia="es-MX"/>
        </w:rPr>
        <w:t>Secretario</w:t>
      </w:r>
      <w:proofErr w:type="gramEnd"/>
      <w:r w:rsidR="008D28A0">
        <w:rPr>
          <w:rFonts w:ascii="Arial" w:hAnsi="Arial" w:cs="Arial"/>
          <w:bCs/>
          <w:sz w:val="26"/>
          <w:szCs w:val="26"/>
          <w:lang w:eastAsia="es-MX"/>
        </w:rPr>
        <w:t xml:space="preserve"> Municipal de </w:t>
      </w:r>
      <w:r w:rsidR="00907574">
        <w:rPr>
          <w:rFonts w:ascii="Arial" w:hAnsi="Arial" w:cs="Arial"/>
          <w:bCs/>
          <w:sz w:val="26"/>
          <w:szCs w:val="26"/>
          <w:lang w:eastAsia="es-MX"/>
        </w:rPr>
        <w:t>*******</w:t>
      </w:r>
      <w:r w:rsidR="008D28A0">
        <w:rPr>
          <w:rFonts w:ascii="Arial" w:hAnsi="Arial" w:cs="Arial"/>
          <w:bCs/>
          <w:sz w:val="26"/>
          <w:szCs w:val="26"/>
          <w:lang w:eastAsia="es-MX"/>
        </w:rPr>
        <w:t xml:space="preserve">, que autoriza y da fe. </w:t>
      </w:r>
    </w:p>
    <w:p w14:paraId="20D6AF94" w14:textId="77777777" w:rsidR="008D28A0" w:rsidRDefault="008D28A0" w:rsidP="004E0A8C">
      <w:pPr>
        <w:numPr>
          <w:ilvl w:val="0"/>
          <w:numId w:val="5"/>
        </w:numPr>
        <w:spacing w:before="240" w:line="360" w:lineRule="auto"/>
        <w:contextualSpacing/>
        <w:jc w:val="both"/>
        <w:rPr>
          <w:rFonts w:ascii="Arial" w:hAnsi="Arial" w:cs="Arial"/>
          <w:bCs/>
          <w:sz w:val="26"/>
          <w:szCs w:val="26"/>
          <w:lang w:eastAsia="es-MX"/>
        </w:rPr>
      </w:pPr>
      <w:r>
        <w:rPr>
          <w:rFonts w:ascii="Arial" w:hAnsi="Arial" w:cs="Arial"/>
          <w:bCs/>
          <w:sz w:val="26"/>
          <w:szCs w:val="26"/>
          <w:lang w:eastAsia="es-MX"/>
        </w:rPr>
        <w:t xml:space="preserve">El </w:t>
      </w:r>
      <w:r w:rsidR="004E0A8C">
        <w:rPr>
          <w:rFonts w:ascii="Arial" w:hAnsi="Arial" w:cs="Arial"/>
          <w:bCs/>
          <w:sz w:val="26"/>
          <w:szCs w:val="26"/>
          <w:lang w:eastAsia="es-MX"/>
        </w:rPr>
        <w:t>proveído</w:t>
      </w:r>
      <w:r>
        <w:rPr>
          <w:rFonts w:ascii="Arial" w:hAnsi="Arial" w:cs="Arial"/>
          <w:bCs/>
          <w:sz w:val="26"/>
          <w:szCs w:val="26"/>
          <w:lang w:eastAsia="es-MX"/>
        </w:rPr>
        <w:t xml:space="preserve"> de veintitrés de septiembre de dos mil veintiuno, emitido dentro del expediente 0135/2020 administrativo, </w:t>
      </w:r>
      <w:r>
        <w:rPr>
          <w:rFonts w:ascii="Arial" w:hAnsi="Arial" w:cs="Arial"/>
          <w:bCs/>
          <w:sz w:val="26"/>
          <w:szCs w:val="26"/>
          <w:lang w:eastAsia="es-MX"/>
        </w:rPr>
        <w:lastRenderedPageBreak/>
        <w:t xml:space="preserve">suscrito por </w:t>
      </w:r>
      <w:r w:rsidR="00907574">
        <w:rPr>
          <w:rFonts w:ascii="Arial" w:hAnsi="Arial" w:cs="Arial"/>
          <w:bCs/>
          <w:sz w:val="26"/>
          <w:szCs w:val="26"/>
          <w:lang w:eastAsia="es-MX"/>
        </w:rPr>
        <w:t>*******</w:t>
      </w:r>
      <w:r>
        <w:rPr>
          <w:rFonts w:ascii="Arial" w:hAnsi="Arial" w:cs="Arial"/>
          <w:bCs/>
          <w:sz w:val="26"/>
          <w:szCs w:val="26"/>
          <w:lang w:eastAsia="es-MX"/>
        </w:rPr>
        <w:t xml:space="preserve">, Síndico Municipal Constitucional de </w:t>
      </w:r>
      <w:r w:rsidR="00907574">
        <w:rPr>
          <w:rFonts w:ascii="Arial" w:hAnsi="Arial" w:cs="Arial"/>
          <w:bCs/>
          <w:sz w:val="26"/>
          <w:szCs w:val="26"/>
          <w:lang w:eastAsia="es-MX"/>
        </w:rPr>
        <w:t>*******</w:t>
      </w:r>
      <w:r>
        <w:rPr>
          <w:rFonts w:ascii="Arial" w:hAnsi="Arial" w:cs="Arial"/>
          <w:bCs/>
          <w:sz w:val="26"/>
          <w:szCs w:val="26"/>
          <w:lang w:eastAsia="es-MX"/>
        </w:rPr>
        <w:t xml:space="preserve">, en la calidad de representante jurídico del Municipio citado. </w:t>
      </w:r>
    </w:p>
    <w:p w14:paraId="671A90A3" w14:textId="77777777" w:rsidR="008D28A0" w:rsidRDefault="008D28A0" w:rsidP="004E0A8C">
      <w:pPr>
        <w:numPr>
          <w:ilvl w:val="0"/>
          <w:numId w:val="5"/>
        </w:numPr>
        <w:spacing w:before="240" w:line="360" w:lineRule="auto"/>
        <w:ind w:left="1276"/>
        <w:contextualSpacing/>
        <w:jc w:val="both"/>
        <w:rPr>
          <w:rFonts w:ascii="Arial" w:hAnsi="Arial" w:cs="Arial"/>
          <w:bCs/>
          <w:sz w:val="26"/>
          <w:szCs w:val="26"/>
          <w:lang w:eastAsia="es-MX"/>
        </w:rPr>
      </w:pPr>
      <w:r>
        <w:rPr>
          <w:rFonts w:ascii="Arial" w:hAnsi="Arial" w:cs="Arial"/>
          <w:bCs/>
          <w:sz w:val="26"/>
          <w:szCs w:val="26"/>
          <w:lang w:eastAsia="es-MX"/>
        </w:rPr>
        <w:t xml:space="preserve">La diligencia de clausura definitiva de </w:t>
      </w:r>
      <w:r w:rsidR="00907574">
        <w:rPr>
          <w:rFonts w:ascii="Arial" w:hAnsi="Arial" w:cs="Arial"/>
          <w:bCs/>
          <w:sz w:val="26"/>
          <w:szCs w:val="26"/>
          <w:lang w:eastAsia="es-MX"/>
        </w:rPr>
        <w:t>*******</w:t>
      </w:r>
      <w:r>
        <w:rPr>
          <w:rFonts w:ascii="Arial" w:hAnsi="Arial" w:cs="Arial"/>
          <w:bCs/>
          <w:sz w:val="26"/>
          <w:szCs w:val="26"/>
          <w:lang w:eastAsia="es-MX"/>
        </w:rPr>
        <w:t xml:space="preserve">, iniciado a las 07:35 horas, del día veintiuno de octubre de dos mil veintiuno, por medio de la cual se fijaron cinco sellos de clausura en las puertas de vidriería y en la oficina interior de dicha escuela, </w:t>
      </w:r>
      <w:r w:rsidR="00BC6E55">
        <w:rPr>
          <w:rFonts w:ascii="Arial" w:hAnsi="Arial" w:cs="Arial"/>
          <w:bCs/>
          <w:sz w:val="26"/>
          <w:szCs w:val="26"/>
          <w:lang w:eastAsia="es-MX"/>
        </w:rPr>
        <w:t>diligencia</w:t>
      </w:r>
      <w:r>
        <w:rPr>
          <w:rFonts w:ascii="Arial" w:hAnsi="Arial" w:cs="Arial"/>
          <w:bCs/>
          <w:sz w:val="26"/>
          <w:szCs w:val="26"/>
          <w:lang w:eastAsia="es-MX"/>
        </w:rPr>
        <w:t xml:space="preserve"> que se suspendió a las 8:25 horas del mismo día, señalándose para continuar y finalizar su desahogo a las 12:00 horas, </w:t>
      </w:r>
      <w:r w:rsidR="00BC6E55">
        <w:rPr>
          <w:rFonts w:ascii="Arial" w:hAnsi="Arial" w:cs="Arial"/>
          <w:bCs/>
          <w:sz w:val="26"/>
          <w:szCs w:val="26"/>
          <w:lang w:eastAsia="es-MX"/>
        </w:rPr>
        <w:t xml:space="preserve">y para fijar el sello pendiente en la puerta cochera; que fue desahogada por el Síndico Municipal Constitucional de </w:t>
      </w:r>
      <w:r w:rsidR="00907574">
        <w:rPr>
          <w:rFonts w:ascii="Arial" w:hAnsi="Arial" w:cs="Arial"/>
          <w:bCs/>
          <w:sz w:val="26"/>
          <w:szCs w:val="26"/>
          <w:lang w:eastAsia="es-MX"/>
        </w:rPr>
        <w:t>*******</w:t>
      </w:r>
      <w:r w:rsidR="00BC6E55">
        <w:rPr>
          <w:rFonts w:ascii="Arial" w:hAnsi="Arial" w:cs="Arial"/>
          <w:bCs/>
          <w:sz w:val="26"/>
          <w:szCs w:val="26"/>
          <w:lang w:eastAsia="es-MX"/>
        </w:rPr>
        <w:t xml:space="preserve">, actuando con los testigos </w:t>
      </w:r>
      <w:r w:rsidR="00907574">
        <w:rPr>
          <w:rFonts w:ascii="Arial" w:hAnsi="Arial" w:cs="Arial"/>
          <w:bCs/>
          <w:sz w:val="26"/>
          <w:szCs w:val="26"/>
          <w:lang w:eastAsia="es-MX"/>
        </w:rPr>
        <w:t>*******</w:t>
      </w:r>
      <w:r w:rsidR="00BC6E55">
        <w:rPr>
          <w:rFonts w:ascii="Arial" w:hAnsi="Arial" w:cs="Arial"/>
          <w:bCs/>
          <w:sz w:val="26"/>
          <w:szCs w:val="26"/>
          <w:lang w:eastAsia="es-MX"/>
        </w:rPr>
        <w:t xml:space="preserve">. </w:t>
      </w:r>
    </w:p>
    <w:p w14:paraId="012BAF2F" w14:textId="77777777" w:rsidR="00DF3998" w:rsidRDefault="00DF3998" w:rsidP="004E0A8C">
      <w:pPr>
        <w:numPr>
          <w:ilvl w:val="0"/>
          <w:numId w:val="5"/>
        </w:numPr>
        <w:spacing w:before="240" w:line="360" w:lineRule="auto"/>
        <w:contextualSpacing/>
        <w:jc w:val="both"/>
        <w:rPr>
          <w:rFonts w:ascii="Arial" w:hAnsi="Arial" w:cs="Arial"/>
          <w:bCs/>
          <w:sz w:val="26"/>
          <w:szCs w:val="26"/>
          <w:lang w:eastAsia="es-MX"/>
        </w:rPr>
      </w:pPr>
      <w:r>
        <w:rPr>
          <w:rFonts w:ascii="Arial" w:hAnsi="Arial" w:cs="Arial"/>
          <w:bCs/>
          <w:sz w:val="26"/>
          <w:szCs w:val="26"/>
          <w:lang w:eastAsia="es-MX"/>
        </w:rPr>
        <w:t xml:space="preserve">La suspensión momentánea de la continuación de la clausura definitiva, establecida por </w:t>
      </w:r>
      <w:r w:rsidR="00907574">
        <w:rPr>
          <w:rFonts w:ascii="Arial" w:hAnsi="Arial" w:cs="Arial"/>
          <w:bCs/>
          <w:sz w:val="26"/>
          <w:szCs w:val="26"/>
          <w:lang w:eastAsia="es-MX"/>
        </w:rPr>
        <w:t>*******</w:t>
      </w:r>
      <w:r>
        <w:rPr>
          <w:rFonts w:ascii="Arial" w:hAnsi="Arial" w:cs="Arial"/>
          <w:bCs/>
          <w:sz w:val="26"/>
          <w:szCs w:val="26"/>
          <w:lang w:eastAsia="es-MX"/>
        </w:rPr>
        <w:t xml:space="preserve">, Síndico Municipal Constitucional de </w:t>
      </w:r>
      <w:r w:rsidR="00907574">
        <w:rPr>
          <w:rFonts w:ascii="Arial" w:hAnsi="Arial" w:cs="Arial"/>
          <w:bCs/>
          <w:sz w:val="26"/>
          <w:szCs w:val="26"/>
          <w:lang w:eastAsia="es-MX"/>
        </w:rPr>
        <w:t>*******</w:t>
      </w:r>
      <w:r>
        <w:rPr>
          <w:rFonts w:ascii="Arial" w:hAnsi="Arial" w:cs="Arial"/>
          <w:bCs/>
          <w:sz w:val="26"/>
          <w:szCs w:val="26"/>
          <w:lang w:eastAsia="es-MX"/>
        </w:rPr>
        <w:t xml:space="preserve"> en calidad de representante jurídico del Municipio citado.</w:t>
      </w:r>
    </w:p>
    <w:p w14:paraId="03EC5C1E" w14:textId="77777777" w:rsidR="00DF3998" w:rsidRDefault="00DF3998" w:rsidP="004E0A8C">
      <w:pPr>
        <w:numPr>
          <w:ilvl w:val="0"/>
          <w:numId w:val="5"/>
        </w:numPr>
        <w:spacing w:before="240" w:line="360" w:lineRule="auto"/>
        <w:contextualSpacing/>
        <w:jc w:val="both"/>
        <w:rPr>
          <w:rFonts w:ascii="Arial" w:hAnsi="Arial" w:cs="Arial"/>
          <w:bCs/>
          <w:sz w:val="26"/>
          <w:szCs w:val="26"/>
          <w:lang w:eastAsia="es-MX"/>
        </w:rPr>
      </w:pPr>
      <w:r>
        <w:rPr>
          <w:rFonts w:ascii="Arial" w:hAnsi="Arial" w:cs="Arial"/>
          <w:bCs/>
          <w:sz w:val="26"/>
          <w:szCs w:val="26"/>
          <w:lang w:eastAsia="es-MX"/>
        </w:rPr>
        <w:t>Del a</w:t>
      </w:r>
      <w:r w:rsidR="00CB3A13">
        <w:rPr>
          <w:rFonts w:ascii="Arial" w:hAnsi="Arial" w:cs="Arial"/>
          <w:bCs/>
          <w:sz w:val="26"/>
          <w:szCs w:val="26"/>
          <w:lang w:eastAsia="es-MX"/>
        </w:rPr>
        <w:t xml:space="preserve">cta de verificación </w:t>
      </w:r>
      <w:r w:rsidR="000A6A0E">
        <w:rPr>
          <w:rFonts w:ascii="Arial" w:hAnsi="Arial" w:cs="Arial"/>
          <w:bCs/>
          <w:sz w:val="26"/>
          <w:szCs w:val="26"/>
          <w:lang w:eastAsia="es-MX"/>
        </w:rPr>
        <w:t xml:space="preserve">número 135, levantada el nueve de marzo de dos mil veinte, a las 12: 00 horas, en el inmueble marcado con el número s/n de la calle Camino Nacional en la jurisdicción del Municipio de </w:t>
      </w:r>
      <w:r w:rsidR="00907574">
        <w:rPr>
          <w:rFonts w:ascii="Arial" w:hAnsi="Arial" w:cs="Arial"/>
          <w:bCs/>
          <w:sz w:val="26"/>
          <w:szCs w:val="26"/>
          <w:lang w:eastAsia="es-MX"/>
        </w:rPr>
        <w:t>*******</w:t>
      </w:r>
      <w:r w:rsidR="000A6A0E">
        <w:rPr>
          <w:rFonts w:ascii="Arial" w:hAnsi="Arial" w:cs="Arial"/>
          <w:bCs/>
          <w:sz w:val="26"/>
          <w:szCs w:val="26"/>
          <w:lang w:eastAsia="es-MX"/>
        </w:rPr>
        <w:t xml:space="preserve">, lugar en donde se encuentra el establecimiento comercial con el giro de </w:t>
      </w:r>
      <w:r w:rsidR="00907574">
        <w:rPr>
          <w:rFonts w:ascii="Arial" w:hAnsi="Arial" w:cs="Arial"/>
          <w:bCs/>
          <w:sz w:val="26"/>
          <w:szCs w:val="26"/>
          <w:lang w:eastAsia="es-MX"/>
        </w:rPr>
        <w:t>*******</w:t>
      </w:r>
      <w:r w:rsidR="000A6A0E">
        <w:rPr>
          <w:rFonts w:ascii="Arial" w:hAnsi="Arial" w:cs="Arial"/>
          <w:bCs/>
          <w:sz w:val="26"/>
          <w:szCs w:val="26"/>
          <w:lang w:eastAsia="es-MX"/>
        </w:rPr>
        <w:t xml:space="preserve">, por el verificador </w:t>
      </w:r>
      <w:r w:rsidR="00907574">
        <w:rPr>
          <w:rFonts w:ascii="Arial" w:hAnsi="Arial" w:cs="Arial"/>
          <w:bCs/>
          <w:sz w:val="26"/>
          <w:szCs w:val="26"/>
          <w:lang w:eastAsia="es-MX"/>
        </w:rPr>
        <w:t>*******</w:t>
      </w:r>
      <w:r w:rsidR="000A6A0E">
        <w:rPr>
          <w:rFonts w:ascii="Arial" w:hAnsi="Arial" w:cs="Arial"/>
          <w:bCs/>
          <w:sz w:val="26"/>
          <w:szCs w:val="26"/>
          <w:lang w:eastAsia="es-MX"/>
        </w:rPr>
        <w:t xml:space="preserve">, adscrito a la Regiduría de Hacienda del Municipio de </w:t>
      </w:r>
      <w:r w:rsidR="00907574">
        <w:rPr>
          <w:rFonts w:ascii="Arial" w:hAnsi="Arial" w:cs="Arial"/>
          <w:bCs/>
          <w:sz w:val="26"/>
          <w:szCs w:val="26"/>
          <w:lang w:eastAsia="es-MX"/>
        </w:rPr>
        <w:t>*******</w:t>
      </w:r>
      <w:r w:rsidR="000A6A0E">
        <w:rPr>
          <w:rFonts w:ascii="Arial" w:hAnsi="Arial" w:cs="Arial"/>
          <w:bCs/>
          <w:sz w:val="26"/>
          <w:szCs w:val="26"/>
          <w:lang w:eastAsia="es-MX"/>
        </w:rPr>
        <w:t xml:space="preserve">, actuando sin testigos de asistencia, acta en la cual el verificador </w:t>
      </w:r>
      <w:r w:rsidR="00553372">
        <w:rPr>
          <w:rFonts w:ascii="Arial" w:hAnsi="Arial" w:cs="Arial"/>
          <w:bCs/>
          <w:sz w:val="26"/>
          <w:szCs w:val="26"/>
          <w:lang w:eastAsia="es-MX"/>
        </w:rPr>
        <w:t>realiza diversas observaciones.”</w:t>
      </w:r>
    </w:p>
    <w:p w14:paraId="1D96ADAA" w14:textId="77777777" w:rsidR="00510426" w:rsidRPr="00701BF9" w:rsidRDefault="00831A5F" w:rsidP="004E0A8C">
      <w:pPr>
        <w:numPr>
          <w:ilvl w:val="0"/>
          <w:numId w:val="4"/>
        </w:numPr>
        <w:spacing w:before="240" w:line="360" w:lineRule="auto"/>
        <w:contextualSpacing/>
        <w:jc w:val="both"/>
        <w:rPr>
          <w:rFonts w:ascii="Arial" w:hAnsi="Arial" w:cs="Arial"/>
          <w:bCs/>
          <w:sz w:val="26"/>
          <w:szCs w:val="26"/>
          <w:lang w:eastAsia="es-MX"/>
        </w:rPr>
      </w:pPr>
      <w:r w:rsidRPr="00701BF9">
        <w:rPr>
          <w:rFonts w:ascii="Arial" w:hAnsi="Arial" w:cs="Arial"/>
          <w:bCs/>
          <w:sz w:val="26"/>
          <w:szCs w:val="26"/>
          <w:lang w:eastAsia="es-MX"/>
        </w:rPr>
        <w:t xml:space="preserve">La </w:t>
      </w:r>
      <w:r w:rsidR="00701BF9" w:rsidRPr="00701BF9">
        <w:rPr>
          <w:rFonts w:ascii="Arial" w:hAnsi="Arial" w:cs="Arial"/>
          <w:bCs/>
          <w:sz w:val="26"/>
          <w:szCs w:val="26"/>
          <w:lang w:eastAsia="es-MX"/>
        </w:rPr>
        <w:t>suspensión provisional</w:t>
      </w:r>
      <w:r w:rsidR="00510426" w:rsidRPr="00701BF9">
        <w:rPr>
          <w:rFonts w:ascii="Arial" w:hAnsi="Arial" w:cs="Arial"/>
          <w:bCs/>
          <w:sz w:val="26"/>
          <w:szCs w:val="26"/>
          <w:lang w:eastAsia="es-MX"/>
        </w:rPr>
        <w:t xml:space="preserve"> </w:t>
      </w:r>
      <w:r w:rsidRPr="00701BF9">
        <w:rPr>
          <w:rFonts w:ascii="Arial" w:hAnsi="Arial" w:cs="Arial"/>
          <w:bCs/>
          <w:sz w:val="26"/>
          <w:szCs w:val="26"/>
          <w:lang w:eastAsia="es-MX"/>
        </w:rPr>
        <w:t>solicitada</w:t>
      </w:r>
      <w:r w:rsidR="00510426" w:rsidRPr="00701BF9">
        <w:rPr>
          <w:rFonts w:ascii="Arial" w:hAnsi="Arial" w:cs="Arial"/>
          <w:bCs/>
          <w:sz w:val="26"/>
          <w:szCs w:val="26"/>
          <w:lang w:eastAsia="es-MX"/>
        </w:rPr>
        <w:t xml:space="preserve"> </w:t>
      </w:r>
      <w:r w:rsidRPr="00701BF9">
        <w:rPr>
          <w:rFonts w:ascii="Arial" w:hAnsi="Arial" w:cs="Arial"/>
          <w:bCs/>
          <w:sz w:val="26"/>
          <w:szCs w:val="26"/>
          <w:lang w:eastAsia="es-MX"/>
        </w:rPr>
        <w:t>l</w:t>
      </w:r>
      <w:r w:rsidR="00F62032">
        <w:rPr>
          <w:rFonts w:ascii="Arial" w:hAnsi="Arial" w:cs="Arial"/>
          <w:bCs/>
          <w:sz w:val="26"/>
          <w:szCs w:val="26"/>
          <w:lang w:eastAsia="es-MX"/>
        </w:rPr>
        <w:t>e fue otorgada</w:t>
      </w:r>
      <w:r w:rsidR="00510426" w:rsidRPr="00701BF9">
        <w:rPr>
          <w:rFonts w:ascii="Arial" w:hAnsi="Arial" w:cs="Arial"/>
          <w:bCs/>
          <w:sz w:val="26"/>
          <w:szCs w:val="26"/>
          <w:lang w:eastAsia="es-MX"/>
        </w:rPr>
        <w:t xml:space="preserve"> </w:t>
      </w:r>
      <w:r w:rsidRPr="00701BF9">
        <w:rPr>
          <w:rFonts w:ascii="Arial" w:hAnsi="Arial" w:cs="Arial"/>
          <w:bCs/>
          <w:sz w:val="26"/>
          <w:szCs w:val="26"/>
          <w:lang w:eastAsia="es-MX"/>
        </w:rPr>
        <w:t xml:space="preserve">al peticionario </w:t>
      </w:r>
      <w:r w:rsidR="00F62032">
        <w:rPr>
          <w:rFonts w:ascii="Arial" w:hAnsi="Arial" w:cs="Arial"/>
          <w:bCs/>
          <w:sz w:val="26"/>
          <w:szCs w:val="26"/>
          <w:lang w:eastAsia="es-MX"/>
        </w:rPr>
        <w:t xml:space="preserve">mediante acuerdo de veintiséis de octubre de dos mil veintiuno. </w:t>
      </w:r>
    </w:p>
    <w:p w14:paraId="38910BA9" w14:textId="77777777" w:rsidR="005C51D2" w:rsidRDefault="00510426" w:rsidP="004E0A8C">
      <w:pPr>
        <w:numPr>
          <w:ilvl w:val="0"/>
          <w:numId w:val="4"/>
        </w:numPr>
        <w:spacing w:before="240" w:line="360" w:lineRule="auto"/>
        <w:contextualSpacing/>
        <w:jc w:val="both"/>
        <w:rPr>
          <w:rFonts w:ascii="Arial" w:hAnsi="Arial" w:cs="Arial"/>
          <w:bCs/>
          <w:sz w:val="26"/>
          <w:szCs w:val="26"/>
          <w:lang w:eastAsia="es-MX"/>
        </w:rPr>
      </w:pPr>
      <w:r w:rsidRPr="00434EB9">
        <w:rPr>
          <w:rFonts w:ascii="Arial" w:hAnsi="Arial" w:cs="Arial"/>
          <w:bCs/>
          <w:sz w:val="26"/>
          <w:szCs w:val="26"/>
          <w:lang w:eastAsia="es-MX"/>
        </w:rPr>
        <w:t>Con fecha</w:t>
      </w:r>
      <w:r w:rsidR="00F62032">
        <w:rPr>
          <w:rFonts w:ascii="Arial" w:hAnsi="Arial" w:cs="Arial"/>
          <w:bCs/>
          <w:sz w:val="26"/>
          <w:szCs w:val="26"/>
          <w:lang w:eastAsia="es-MX"/>
        </w:rPr>
        <w:t xml:space="preserve"> dos de diciembre de dos mil veintiuno</w:t>
      </w:r>
      <w:r>
        <w:rPr>
          <w:rFonts w:ascii="Arial" w:hAnsi="Arial" w:cs="Arial"/>
          <w:bCs/>
          <w:sz w:val="26"/>
          <w:szCs w:val="26"/>
          <w:lang w:eastAsia="es-MX"/>
        </w:rPr>
        <w:t>, la Primera Instancia</w:t>
      </w:r>
      <w:r w:rsidRPr="00434EB9">
        <w:rPr>
          <w:rFonts w:ascii="Arial" w:hAnsi="Arial" w:cs="Arial"/>
          <w:bCs/>
          <w:sz w:val="26"/>
          <w:szCs w:val="26"/>
          <w:lang w:eastAsia="es-MX"/>
        </w:rPr>
        <w:t xml:space="preserve"> resolvió y </w:t>
      </w:r>
      <w:r w:rsidRPr="00186375">
        <w:rPr>
          <w:rFonts w:ascii="Arial" w:hAnsi="Arial" w:cs="Arial"/>
          <w:b/>
          <w:bCs/>
          <w:sz w:val="26"/>
          <w:szCs w:val="26"/>
          <w:lang w:eastAsia="es-MX"/>
        </w:rPr>
        <w:t xml:space="preserve">negó la </w:t>
      </w:r>
      <w:r w:rsidR="00186375" w:rsidRPr="00186375">
        <w:rPr>
          <w:rFonts w:ascii="Arial" w:hAnsi="Arial" w:cs="Arial"/>
          <w:b/>
          <w:bCs/>
          <w:sz w:val="26"/>
          <w:szCs w:val="26"/>
          <w:lang w:eastAsia="es-MX"/>
        </w:rPr>
        <w:t>suspensión definitiva</w:t>
      </w:r>
      <w:r w:rsidRPr="00434EB9">
        <w:rPr>
          <w:rFonts w:ascii="Arial" w:hAnsi="Arial" w:cs="Arial"/>
          <w:bCs/>
          <w:sz w:val="26"/>
          <w:szCs w:val="26"/>
          <w:lang w:eastAsia="es-MX"/>
        </w:rPr>
        <w:t xml:space="preserve"> a</w:t>
      </w:r>
      <w:r>
        <w:rPr>
          <w:rFonts w:ascii="Arial" w:hAnsi="Arial" w:cs="Arial"/>
          <w:b/>
          <w:bCs/>
          <w:sz w:val="26"/>
          <w:szCs w:val="26"/>
          <w:lang w:eastAsia="es-MX"/>
        </w:rPr>
        <w:t xml:space="preserve"> </w:t>
      </w:r>
      <w:r w:rsidR="00907574">
        <w:rPr>
          <w:rFonts w:ascii="Arial" w:eastAsia="Times New Roman" w:hAnsi="Arial" w:cs="Arial"/>
          <w:b/>
          <w:bCs/>
          <w:color w:val="000000"/>
          <w:sz w:val="26"/>
          <w:szCs w:val="26"/>
          <w:lang w:val="es-MX" w:eastAsia="es-MX"/>
        </w:rPr>
        <w:t>*******</w:t>
      </w:r>
      <w:r w:rsidR="00186375">
        <w:rPr>
          <w:rFonts w:ascii="Arial" w:eastAsia="Times New Roman" w:hAnsi="Arial" w:cs="Arial"/>
          <w:b/>
          <w:bCs/>
          <w:color w:val="000000"/>
          <w:sz w:val="26"/>
          <w:szCs w:val="26"/>
          <w:lang w:val="es-MX" w:eastAsia="es-MX"/>
        </w:rPr>
        <w:t>.</w:t>
      </w:r>
      <w:r w:rsidR="00E908E2">
        <w:rPr>
          <w:rFonts w:ascii="Arial" w:hAnsi="Arial" w:cs="Arial"/>
          <w:bCs/>
          <w:sz w:val="26"/>
          <w:szCs w:val="26"/>
          <w:lang w:eastAsia="es-MX"/>
        </w:rPr>
        <w:t xml:space="preserve"> </w:t>
      </w:r>
    </w:p>
    <w:p w14:paraId="2F793617" w14:textId="77777777" w:rsidR="00D90854" w:rsidRPr="007E1B03" w:rsidRDefault="00EA2ADC" w:rsidP="00685A15">
      <w:pPr>
        <w:numPr>
          <w:ilvl w:val="0"/>
          <w:numId w:val="4"/>
        </w:numPr>
        <w:spacing w:before="240" w:line="360" w:lineRule="auto"/>
        <w:contextualSpacing/>
        <w:jc w:val="both"/>
        <w:rPr>
          <w:rFonts w:ascii="Arial" w:hAnsi="Arial" w:cs="Arial"/>
          <w:bCs/>
          <w:i/>
          <w:sz w:val="26"/>
          <w:szCs w:val="26"/>
          <w:lang w:eastAsia="es-MX"/>
        </w:rPr>
      </w:pPr>
      <w:r>
        <w:rPr>
          <w:rFonts w:ascii="Arial" w:hAnsi="Arial" w:cs="Arial"/>
          <w:bCs/>
          <w:sz w:val="26"/>
          <w:szCs w:val="26"/>
          <w:lang w:eastAsia="es-MX"/>
        </w:rPr>
        <w:t>La Cuarta Sala Unitaria dictó sentencia</w:t>
      </w:r>
      <w:r w:rsidR="00685A15">
        <w:rPr>
          <w:rFonts w:ascii="Arial" w:hAnsi="Arial" w:cs="Arial"/>
          <w:bCs/>
          <w:sz w:val="26"/>
          <w:szCs w:val="26"/>
          <w:lang w:eastAsia="es-MX"/>
        </w:rPr>
        <w:t xml:space="preserve"> el veinticuatro de junio de dos mil veintidós. </w:t>
      </w:r>
      <w:r>
        <w:rPr>
          <w:rFonts w:ascii="Arial" w:hAnsi="Arial" w:cs="Arial"/>
          <w:bCs/>
          <w:sz w:val="26"/>
          <w:szCs w:val="26"/>
          <w:lang w:eastAsia="es-MX"/>
        </w:rPr>
        <w:t xml:space="preserve"> en la cual</w:t>
      </w:r>
      <w:r w:rsidR="00685A15">
        <w:rPr>
          <w:rFonts w:ascii="Arial" w:hAnsi="Arial" w:cs="Arial"/>
          <w:bCs/>
          <w:sz w:val="26"/>
          <w:szCs w:val="26"/>
          <w:lang w:eastAsia="es-MX"/>
        </w:rPr>
        <w:t xml:space="preserve"> resolvió: </w:t>
      </w:r>
      <w:r w:rsidR="00685A15" w:rsidRPr="007E1B03">
        <w:rPr>
          <w:rFonts w:ascii="Arial" w:hAnsi="Arial" w:cs="Arial"/>
          <w:bCs/>
          <w:i/>
          <w:sz w:val="26"/>
          <w:szCs w:val="26"/>
          <w:lang w:eastAsia="es-MX"/>
        </w:rPr>
        <w:t>“</w:t>
      </w:r>
      <w:r w:rsidR="00685A15" w:rsidRPr="007E1B03">
        <w:rPr>
          <w:rFonts w:ascii="Arial" w:hAnsi="Arial" w:cs="Arial"/>
          <w:b/>
          <w:bCs/>
          <w:i/>
          <w:sz w:val="26"/>
          <w:szCs w:val="26"/>
          <w:lang w:eastAsia="es-MX"/>
        </w:rPr>
        <w:t xml:space="preserve">CUARTO. SE RECONOCE LA LEGALIDAD Y VALIDEZ, </w:t>
      </w:r>
      <w:r w:rsidR="00685A15" w:rsidRPr="007E1B03">
        <w:rPr>
          <w:rFonts w:ascii="Arial" w:hAnsi="Arial" w:cs="Arial"/>
          <w:bCs/>
          <w:i/>
          <w:sz w:val="26"/>
          <w:szCs w:val="26"/>
          <w:lang w:eastAsia="es-MX"/>
        </w:rPr>
        <w:t xml:space="preserve">de la resolución de fecha dos de julio de dos mil veintiuno, emitida dentro del Expediente número 135/2020 Administrativo, suscrito por el Síndico Municipal Constitucional de </w:t>
      </w:r>
      <w:r w:rsidR="00907574">
        <w:rPr>
          <w:rFonts w:ascii="Arial" w:hAnsi="Arial" w:cs="Arial"/>
          <w:bCs/>
          <w:i/>
          <w:sz w:val="26"/>
          <w:szCs w:val="26"/>
          <w:lang w:eastAsia="es-MX"/>
        </w:rPr>
        <w:t>*******</w:t>
      </w:r>
      <w:r w:rsidR="00685A15" w:rsidRPr="007E1B03">
        <w:rPr>
          <w:rFonts w:ascii="Arial" w:hAnsi="Arial" w:cs="Arial"/>
          <w:bCs/>
          <w:i/>
          <w:sz w:val="26"/>
          <w:szCs w:val="26"/>
          <w:lang w:eastAsia="es-MX"/>
        </w:rPr>
        <w:t xml:space="preserve">, en calidad de </w:t>
      </w:r>
      <w:r w:rsidR="00685A15" w:rsidRPr="007E1B03">
        <w:rPr>
          <w:rFonts w:ascii="Arial" w:hAnsi="Arial" w:cs="Arial"/>
          <w:bCs/>
          <w:i/>
          <w:sz w:val="26"/>
          <w:szCs w:val="26"/>
          <w:lang w:eastAsia="es-MX"/>
        </w:rPr>
        <w:lastRenderedPageBreak/>
        <w:t xml:space="preserve">representante jurídico del Municipio; como quedo precisado en el considerando </w:t>
      </w:r>
      <w:r w:rsidR="00685A15" w:rsidRPr="007E1B03">
        <w:rPr>
          <w:rFonts w:ascii="Arial" w:hAnsi="Arial" w:cs="Arial"/>
          <w:b/>
          <w:bCs/>
          <w:i/>
          <w:sz w:val="26"/>
          <w:szCs w:val="26"/>
          <w:lang w:eastAsia="es-MX"/>
        </w:rPr>
        <w:t xml:space="preserve">quinto </w:t>
      </w:r>
      <w:r w:rsidR="00685A15" w:rsidRPr="007E1B03">
        <w:rPr>
          <w:rFonts w:ascii="Arial" w:hAnsi="Arial" w:cs="Arial"/>
          <w:bCs/>
          <w:i/>
          <w:sz w:val="26"/>
          <w:szCs w:val="26"/>
          <w:lang w:eastAsia="es-MX"/>
        </w:rPr>
        <w:t xml:space="preserve">de esta sentencia.” </w:t>
      </w:r>
      <w:r w:rsidRPr="007E1B03">
        <w:rPr>
          <w:rFonts w:ascii="Arial" w:hAnsi="Arial" w:cs="Arial"/>
          <w:bCs/>
          <w:i/>
          <w:sz w:val="26"/>
          <w:szCs w:val="26"/>
          <w:lang w:eastAsia="es-MX"/>
        </w:rPr>
        <w:t xml:space="preserve"> </w:t>
      </w:r>
    </w:p>
    <w:p w14:paraId="581CCA80" w14:textId="77777777" w:rsidR="00C7513A" w:rsidRPr="00D90854" w:rsidRDefault="00EA2ADC" w:rsidP="003F084E">
      <w:pPr>
        <w:pStyle w:val="NormalWeb"/>
        <w:shd w:val="clear" w:color="auto" w:fill="FFFFFF"/>
        <w:spacing w:before="0" w:beforeAutospacing="0" w:after="240" w:afterAutospacing="0" w:line="360" w:lineRule="auto"/>
        <w:ind w:firstLine="568"/>
        <w:jc w:val="both"/>
        <w:textAlignment w:val="baseline"/>
        <w:rPr>
          <w:rFonts w:ascii="Arial" w:hAnsi="Arial" w:cs="Arial"/>
          <w:sz w:val="26"/>
          <w:szCs w:val="26"/>
        </w:rPr>
      </w:pPr>
      <w:r>
        <w:rPr>
          <w:rFonts w:ascii="Arial" w:hAnsi="Arial" w:cs="Arial"/>
          <w:bCs/>
          <w:sz w:val="26"/>
          <w:szCs w:val="26"/>
        </w:rPr>
        <w:t>Es pertinente señalar que</w:t>
      </w:r>
      <w:r w:rsidR="00C7513A" w:rsidRPr="00D90854">
        <w:rPr>
          <w:rFonts w:ascii="Arial" w:hAnsi="Arial" w:cs="Arial"/>
          <w:bCs/>
          <w:sz w:val="26"/>
          <w:szCs w:val="26"/>
        </w:rPr>
        <w:t xml:space="preserve"> la suspensión se traduce en una medida cautelar procesal </w:t>
      </w:r>
      <w:r w:rsidR="00D90854" w:rsidRPr="00D90854">
        <w:rPr>
          <w:rFonts w:ascii="Arial" w:hAnsi="Arial" w:cs="Arial"/>
          <w:bCs/>
          <w:sz w:val="26"/>
          <w:szCs w:val="26"/>
        </w:rPr>
        <w:t xml:space="preserve">por la cual </w:t>
      </w:r>
      <w:r w:rsidR="00C7513A" w:rsidRPr="00D90854">
        <w:rPr>
          <w:rFonts w:ascii="Arial" w:hAnsi="Arial" w:cs="Arial"/>
          <w:sz w:val="26"/>
          <w:szCs w:val="26"/>
        </w:rPr>
        <w:t xml:space="preserve">se ordena a la autoridad </w:t>
      </w:r>
      <w:r w:rsidR="00755A00">
        <w:rPr>
          <w:rFonts w:ascii="Arial" w:hAnsi="Arial" w:cs="Arial"/>
          <w:sz w:val="26"/>
          <w:szCs w:val="26"/>
        </w:rPr>
        <w:t>demandada</w:t>
      </w:r>
      <w:r w:rsidR="00C7513A" w:rsidRPr="00D90854">
        <w:rPr>
          <w:rFonts w:ascii="Arial" w:hAnsi="Arial" w:cs="Arial"/>
          <w:sz w:val="26"/>
          <w:szCs w:val="26"/>
        </w:rPr>
        <w:t xml:space="preserve"> paralizar temporalmente la realización del acto </w:t>
      </w:r>
      <w:r w:rsidR="00D90854" w:rsidRPr="00D90854">
        <w:rPr>
          <w:rFonts w:ascii="Arial" w:hAnsi="Arial" w:cs="Arial"/>
          <w:sz w:val="26"/>
          <w:szCs w:val="26"/>
        </w:rPr>
        <w:t>impugnado</w:t>
      </w:r>
      <w:r w:rsidR="00C7513A" w:rsidRPr="00D90854">
        <w:rPr>
          <w:rFonts w:ascii="Arial" w:hAnsi="Arial" w:cs="Arial"/>
          <w:sz w:val="26"/>
          <w:szCs w:val="26"/>
        </w:rPr>
        <w:t xml:space="preserve">, de manera que las cosas se mantengan en el estado en que se encuentren en tanto no se emita sentencia definitiva en el juicio de </w:t>
      </w:r>
      <w:r w:rsidR="00D90854" w:rsidRPr="00D90854">
        <w:rPr>
          <w:rFonts w:ascii="Arial" w:hAnsi="Arial" w:cs="Arial"/>
          <w:sz w:val="26"/>
          <w:szCs w:val="26"/>
        </w:rPr>
        <w:t>nulidad</w:t>
      </w:r>
      <w:r w:rsidR="00C7513A" w:rsidRPr="00D90854">
        <w:rPr>
          <w:rFonts w:ascii="Arial" w:hAnsi="Arial" w:cs="Arial"/>
          <w:sz w:val="26"/>
          <w:szCs w:val="26"/>
        </w:rPr>
        <w:t xml:space="preserve">, con lo cual se busca evitar que queden irreparablemente consumadas las violaciones alegadas </w:t>
      </w:r>
      <w:r w:rsidR="00D90854" w:rsidRPr="00D90854">
        <w:rPr>
          <w:rFonts w:ascii="Arial" w:hAnsi="Arial" w:cs="Arial"/>
          <w:sz w:val="26"/>
          <w:szCs w:val="26"/>
        </w:rPr>
        <w:t xml:space="preserve">por el actor </w:t>
      </w:r>
      <w:r w:rsidR="00C7513A" w:rsidRPr="00D90854">
        <w:rPr>
          <w:rFonts w:ascii="Arial" w:hAnsi="Arial" w:cs="Arial"/>
          <w:sz w:val="26"/>
          <w:szCs w:val="26"/>
        </w:rPr>
        <w:t xml:space="preserve">y, por ende, conservar la materia del juicio, para que en caso de que </w:t>
      </w:r>
      <w:r w:rsidR="00755A00">
        <w:rPr>
          <w:rFonts w:ascii="Arial" w:hAnsi="Arial" w:cs="Arial"/>
          <w:sz w:val="26"/>
          <w:szCs w:val="26"/>
        </w:rPr>
        <w:t xml:space="preserve">la sentencia resulte favorable al accionante, </w:t>
      </w:r>
      <w:r w:rsidR="00C7513A" w:rsidRPr="00D90854">
        <w:rPr>
          <w:rFonts w:ascii="Arial" w:hAnsi="Arial" w:cs="Arial"/>
          <w:sz w:val="26"/>
          <w:szCs w:val="26"/>
        </w:rPr>
        <w:t>pueda ser efectivamente cumplida</w:t>
      </w:r>
      <w:r w:rsidR="00D86970">
        <w:rPr>
          <w:rStyle w:val="Refdenotaalpie"/>
          <w:rFonts w:ascii="Arial" w:hAnsi="Arial" w:cs="Arial"/>
          <w:sz w:val="26"/>
          <w:szCs w:val="26"/>
        </w:rPr>
        <w:footnoteReference w:id="2"/>
      </w:r>
      <w:r w:rsidR="00C7513A" w:rsidRPr="00D90854">
        <w:rPr>
          <w:rFonts w:ascii="Arial" w:hAnsi="Arial" w:cs="Arial"/>
          <w:sz w:val="26"/>
          <w:szCs w:val="26"/>
        </w:rPr>
        <w:t>.</w:t>
      </w:r>
      <w:r w:rsidR="003F084E">
        <w:rPr>
          <w:rFonts w:ascii="Arial" w:hAnsi="Arial" w:cs="Arial"/>
          <w:sz w:val="26"/>
          <w:szCs w:val="26"/>
        </w:rPr>
        <w:t xml:space="preserve"> - - </w:t>
      </w:r>
    </w:p>
    <w:p w14:paraId="6391688A" w14:textId="77777777" w:rsidR="00C7513A" w:rsidRPr="00D86970" w:rsidRDefault="00C7513A" w:rsidP="003F084E">
      <w:pPr>
        <w:pStyle w:val="NormalWeb"/>
        <w:shd w:val="clear" w:color="auto" w:fill="FFFFFF"/>
        <w:spacing w:before="0" w:beforeAutospacing="0" w:after="240" w:afterAutospacing="0" w:line="360" w:lineRule="auto"/>
        <w:ind w:firstLine="568"/>
        <w:jc w:val="both"/>
        <w:textAlignment w:val="baseline"/>
        <w:rPr>
          <w:rFonts w:ascii="Arial" w:hAnsi="Arial" w:cs="Arial"/>
          <w:sz w:val="26"/>
          <w:szCs w:val="26"/>
        </w:rPr>
      </w:pPr>
      <w:r w:rsidRPr="00D86970">
        <w:rPr>
          <w:rFonts w:ascii="Arial" w:hAnsi="Arial" w:cs="Arial"/>
          <w:sz w:val="26"/>
          <w:szCs w:val="26"/>
        </w:rPr>
        <w:t xml:space="preserve">Por tanto, la suspensión del acto </w:t>
      </w:r>
      <w:r w:rsidR="00D86970">
        <w:rPr>
          <w:rFonts w:ascii="Arial" w:hAnsi="Arial" w:cs="Arial"/>
          <w:sz w:val="26"/>
          <w:szCs w:val="26"/>
        </w:rPr>
        <w:t>impugnado</w:t>
      </w:r>
      <w:r w:rsidRPr="00D86970">
        <w:rPr>
          <w:rFonts w:ascii="Arial" w:hAnsi="Arial" w:cs="Arial"/>
          <w:sz w:val="26"/>
          <w:szCs w:val="26"/>
        </w:rPr>
        <w:t xml:space="preserve"> participa de la naturaleza de una medida cautelar, pues con ella se pretende conservar la materia del </w:t>
      </w:r>
      <w:r w:rsidR="00D86970">
        <w:rPr>
          <w:rFonts w:ascii="Arial" w:hAnsi="Arial" w:cs="Arial"/>
          <w:sz w:val="26"/>
          <w:szCs w:val="26"/>
        </w:rPr>
        <w:t>juicio de nulidad</w:t>
      </w:r>
      <w:r w:rsidRPr="00D86970">
        <w:rPr>
          <w:rFonts w:ascii="Arial" w:hAnsi="Arial" w:cs="Arial"/>
          <w:sz w:val="26"/>
          <w:szCs w:val="26"/>
        </w:rPr>
        <w:t xml:space="preserve"> y evitar daños irreparables al </w:t>
      </w:r>
      <w:r w:rsidR="00D86970">
        <w:rPr>
          <w:rFonts w:ascii="Arial" w:hAnsi="Arial" w:cs="Arial"/>
          <w:sz w:val="26"/>
          <w:szCs w:val="26"/>
        </w:rPr>
        <w:t>actor</w:t>
      </w:r>
      <w:r w:rsidRPr="00D86970">
        <w:rPr>
          <w:rFonts w:ascii="Arial" w:hAnsi="Arial" w:cs="Arial"/>
          <w:sz w:val="26"/>
          <w:szCs w:val="26"/>
        </w:rPr>
        <w:t xml:space="preserve"> con motivo de la tramitación del proceso, para lo cual impide que el acto se produzca, o, si ya se produjo, provoca que no </w:t>
      </w:r>
      <w:proofErr w:type="gramStart"/>
      <w:r w:rsidRPr="00D86970">
        <w:rPr>
          <w:rFonts w:ascii="Arial" w:hAnsi="Arial" w:cs="Arial"/>
          <w:sz w:val="26"/>
          <w:szCs w:val="26"/>
        </w:rPr>
        <w:t>continúe.</w:t>
      </w:r>
      <w:r w:rsidR="003F084E">
        <w:rPr>
          <w:rFonts w:ascii="Arial" w:hAnsi="Arial" w:cs="Arial"/>
          <w:sz w:val="26"/>
          <w:szCs w:val="26"/>
        </w:rPr>
        <w:t>-</w:t>
      </w:r>
      <w:proofErr w:type="gramEnd"/>
      <w:r w:rsidR="003F084E">
        <w:rPr>
          <w:rFonts w:ascii="Arial" w:hAnsi="Arial" w:cs="Arial"/>
          <w:sz w:val="26"/>
          <w:szCs w:val="26"/>
        </w:rPr>
        <w:t xml:space="preserve"> - - - </w:t>
      </w:r>
    </w:p>
    <w:p w14:paraId="5C646061" w14:textId="77777777" w:rsidR="004246A7" w:rsidRDefault="00D86970" w:rsidP="003F084E">
      <w:pPr>
        <w:widowControl w:val="0"/>
        <w:spacing w:line="360" w:lineRule="auto"/>
        <w:ind w:right="17" w:firstLine="705"/>
        <w:jc w:val="both"/>
        <w:rPr>
          <w:rFonts w:ascii="Arial" w:eastAsia="Times New Roman" w:hAnsi="Arial" w:cs="Arial"/>
          <w:sz w:val="26"/>
          <w:szCs w:val="26"/>
          <w:lang w:eastAsia="es-MX"/>
        </w:rPr>
      </w:pPr>
      <w:r>
        <w:rPr>
          <w:rFonts w:ascii="Arial" w:eastAsia="Times New Roman" w:hAnsi="Arial" w:cs="Arial"/>
          <w:bCs/>
          <w:color w:val="000000"/>
          <w:sz w:val="26"/>
          <w:szCs w:val="26"/>
          <w:lang w:val="es-MX" w:eastAsia="es-MX"/>
        </w:rPr>
        <w:t>En ese orden de ideas</w:t>
      </w:r>
      <w:r w:rsidRPr="00D86970">
        <w:rPr>
          <w:rFonts w:ascii="Arial" w:eastAsia="Times New Roman" w:hAnsi="Arial" w:cs="Arial"/>
          <w:bCs/>
          <w:color w:val="000000"/>
          <w:sz w:val="26"/>
          <w:szCs w:val="26"/>
          <w:lang w:val="es-MX" w:eastAsia="es-MX"/>
        </w:rPr>
        <w:t xml:space="preserve">, </w:t>
      </w:r>
      <w:r w:rsidRPr="00D86970">
        <w:rPr>
          <w:rFonts w:ascii="Arial" w:eastAsia="Times New Roman" w:hAnsi="Arial" w:cs="Arial"/>
          <w:sz w:val="26"/>
          <w:szCs w:val="26"/>
          <w:lang w:eastAsia="es-MX"/>
        </w:rPr>
        <w:t xml:space="preserve">al acreditarse </w:t>
      </w:r>
      <w:r>
        <w:rPr>
          <w:rFonts w:ascii="Arial" w:eastAsia="Times New Roman" w:hAnsi="Arial" w:cs="Arial"/>
          <w:sz w:val="26"/>
          <w:szCs w:val="26"/>
          <w:lang w:eastAsia="es-MX"/>
        </w:rPr>
        <w:t>de manera irrefutable</w:t>
      </w:r>
      <w:r w:rsidRPr="00D86970">
        <w:rPr>
          <w:rFonts w:ascii="Arial" w:eastAsia="Times New Roman" w:hAnsi="Arial" w:cs="Arial"/>
          <w:sz w:val="26"/>
          <w:szCs w:val="26"/>
          <w:lang w:eastAsia="es-MX"/>
        </w:rPr>
        <w:t xml:space="preserve"> que la </w:t>
      </w:r>
      <w:r>
        <w:rPr>
          <w:rFonts w:ascii="Arial" w:eastAsia="Times New Roman" w:hAnsi="Arial" w:cs="Arial"/>
          <w:sz w:val="26"/>
          <w:szCs w:val="26"/>
          <w:lang w:eastAsia="es-MX"/>
        </w:rPr>
        <w:t xml:space="preserve">Sala de </w:t>
      </w:r>
      <w:r w:rsidRPr="00685A15">
        <w:rPr>
          <w:rFonts w:ascii="Arial" w:eastAsia="Times New Roman" w:hAnsi="Arial" w:cs="Arial"/>
          <w:sz w:val="26"/>
          <w:szCs w:val="26"/>
          <w:lang w:eastAsia="es-MX"/>
        </w:rPr>
        <w:t xml:space="preserve">Primera Instancia emitió </w:t>
      </w:r>
      <w:r w:rsidR="001A2E13" w:rsidRPr="00685A15">
        <w:rPr>
          <w:rFonts w:ascii="Arial" w:eastAsia="Times New Roman" w:hAnsi="Arial" w:cs="Arial"/>
          <w:sz w:val="26"/>
          <w:szCs w:val="26"/>
          <w:lang w:eastAsia="es-MX"/>
        </w:rPr>
        <w:t xml:space="preserve">el </w:t>
      </w:r>
      <w:r w:rsidR="00685A15" w:rsidRPr="00685A15">
        <w:rPr>
          <w:rFonts w:ascii="Arial" w:eastAsia="Times New Roman" w:hAnsi="Arial" w:cs="Arial"/>
          <w:bCs/>
          <w:color w:val="000000"/>
          <w:sz w:val="26"/>
          <w:szCs w:val="26"/>
          <w:lang w:eastAsia="es-MX"/>
        </w:rPr>
        <w:t>veinticuatro de junio</w:t>
      </w:r>
      <w:r w:rsidR="00FD4554" w:rsidRPr="00685A15">
        <w:rPr>
          <w:rFonts w:ascii="Arial" w:eastAsia="Times New Roman" w:hAnsi="Arial" w:cs="Arial"/>
          <w:bCs/>
          <w:color w:val="000000"/>
          <w:sz w:val="26"/>
          <w:szCs w:val="26"/>
          <w:lang w:eastAsia="es-MX"/>
        </w:rPr>
        <w:t xml:space="preserve"> </w:t>
      </w:r>
      <w:r w:rsidR="00685A15" w:rsidRPr="00685A15">
        <w:rPr>
          <w:rFonts w:ascii="Arial" w:eastAsia="Times New Roman" w:hAnsi="Arial" w:cs="Arial"/>
          <w:bCs/>
          <w:color w:val="000000"/>
          <w:sz w:val="26"/>
          <w:szCs w:val="26"/>
          <w:lang w:eastAsia="es-MX"/>
        </w:rPr>
        <w:t>de dos mil veintidós</w:t>
      </w:r>
      <w:r w:rsidR="00FD4554" w:rsidRPr="00685A15">
        <w:rPr>
          <w:rFonts w:ascii="Arial" w:eastAsia="Times New Roman" w:hAnsi="Arial" w:cs="Arial"/>
          <w:bCs/>
          <w:color w:val="000000"/>
          <w:sz w:val="26"/>
          <w:szCs w:val="26"/>
          <w:lang w:eastAsia="es-MX"/>
        </w:rPr>
        <w:t xml:space="preserve">, </w:t>
      </w:r>
      <w:r w:rsidRPr="00685A15">
        <w:rPr>
          <w:rFonts w:ascii="Arial" w:eastAsia="Times New Roman" w:hAnsi="Arial" w:cs="Arial"/>
          <w:sz w:val="26"/>
          <w:szCs w:val="26"/>
          <w:lang w:eastAsia="es-MX"/>
        </w:rPr>
        <w:t>la sentencia que resuelve el juicio en lo principal, sometido a su jurisdicción, como consecuencia</w:t>
      </w:r>
      <w:r>
        <w:rPr>
          <w:rFonts w:ascii="Arial" w:eastAsia="Times New Roman" w:hAnsi="Arial" w:cs="Arial"/>
          <w:sz w:val="26"/>
          <w:szCs w:val="26"/>
          <w:lang w:eastAsia="es-MX"/>
        </w:rPr>
        <w:t xml:space="preserve"> de lo anterior, </w:t>
      </w:r>
      <w:r w:rsidRPr="00D86970">
        <w:rPr>
          <w:rFonts w:ascii="Arial" w:eastAsia="Times New Roman" w:hAnsi="Arial" w:cs="Arial"/>
          <w:sz w:val="26"/>
          <w:szCs w:val="26"/>
          <w:lang w:eastAsia="es-MX"/>
        </w:rPr>
        <w:t xml:space="preserve">los efectos temporales de la medida cautelar (suspensión </w:t>
      </w:r>
      <w:r w:rsidR="004246A7">
        <w:rPr>
          <w:rFonts w:ascii="Arial" w:eastAsia="Times New Roman" w:hAnsi="Arial" w:cs="Arial"/>
          <w:sz w:val="26"/>
          <w:szCs w:val="26"/>
          <w:lang w:eastAsia="es-MX"/>
        </w:rPr>
        <w:t>definitiva</w:t>
      </w:r>
      <w:r w:rsidRPr="00D86970">
        <w:rPr>
          <w:rFonts w:ascii="Arial" w:eastAsia="Times New Roman" w:hAnsi="Arial" w:cs="Arial"/>
          <w:sz w:val="26"/>
          <w:szCs w:val="26"/>
          <w:lang w:eastAsia="es-MX"/>
        </w:rPr>
        <w:t xml:space="preserve">) resulta </w:t>
      </w:r>
      <w:r w:rsidR="00696334" w:rsidRPr="00696334">
        <w:rPr>
          <w:rFonts w:ascii="Arial" w:eastAsia="Times New Roman" w:hAnsi="Arial" w:cs="Arial"/>
          <w:sz w:val="26"/>
          <w:szCs w:val="26"/>
          <w:lang w:eastAsia="es-MX"/>
        </w:rPr>
        <w:t>i</w:t>
      </w:r>
      <w:r w:rsidR="00696334">
        <w:rPr>
          <w:rFonts w:ascii="Arial" w:eastAsia="Times New Roman" w:hAnsi="Arial" w:cs="Arial"/>
          <w:sz w:val="26"/>
          <w:szCs w:val="26"/>
          <w:lang w:eastAsia="es-MX"/>
        </w:rPr>
        <w:t xml:space="preserve">nfructuoso </w:t>
      </w:r>
      <w:r w:rsidR="00696334" w:rsidRPr="00D86970">
        <w:rPr>
          <w:rFonts w:ascii="Arial" w:eastAsia="Times New Roman" w:hAnsi="Arial" w:cs="Arial"/>
          <w:sz w:val="26"/>
          <w:szCs w:val="26"/>
          <w:lang w:eastAsia="es-MX"/>
        </w:rPr>
        <w:t>en</w:t>
      </w:r>
      <w:r w:rsidRPr="00D86970">
        <w:rPr>
          <w:rFonts w:ascii="Arial" w:eastAsia="Times New Roman" w:hAnsi="Arial" w:cs="Arial"/>
          <w:sz w:val="26"/>
          <w:szCs w:val="26"/>
          <w:lang w:eastAsia="es-MX"/>
        </w:rPr>
        <w:t xml:space="preserve"> esta instancia de la secuela procesal, al haberse emitido la sentencia que resuelve el fondo de la </w:t>
      </w:r>
      <w:r w:rsidRPr="004246A7">
        <w:rPr>
          <w:rFonts w:ascii="Arial" w:eastAsia="Times New Roman" w:hAnsi="Arial" w:cs="Arial"/>
          <w:i/>
          <w:sz w:val="26"/>
          <w:szCs w:val="26"/>
          <w:lang w:eastAsia="es-MX"/>
        </w:rPr>
        <w:t xml:space="preserve">litis </w:t>
      </w:r>
      <w:r w:rsidRPr="00D86970">
        <w:rPr>
          <w:rFonts w:ascii="Arial" w:eastAsia="Times New Roman" w:hAnsi="Arial" w:cs="Arial"/>
          <w:sz w:val="26"/>
          <w:szCs w:val="26"/>
          <w:lang w:eastAsia="es-MX"/>
        </w:rPr>
        <w:t>establecida. - - - - -</w:t>
      </w:r>
      <w:r w:rsidR="003F084E">
        <w:rPr>
          <w:rFonts w:ascii="Arial" w:eastAsia="Times New Roman" w:hAnsi="Arial" w:cs="Arial"/>
          <w:sz w:val="26"/>
          <w:szCs w:val="26"/>
          <w:lang w:eastAsia="es-MX"/>
        </w:rPr>
        <w:t xml:space="preserve"> - - - - - - </w:t>
      </w:r>
      <w:r w:rsidRPr="00D86970">
        <w:rPr>
          <w:rFonts w:ascii="Arial" w:eastAsia="Times New Roman" w:hAnsi="Arial" w:cs="Arial"/>
          <w:sz w:val="26"/>
          <w:szCs w:val="26"/>
          <w:lang w:eastAsia="es-MX"/>
        </w:rPr>
        <w:t xml:space="preserve"> </w:t>
      </w:r>
    </w:p>
    <w:p w14:paraId="11D258CF" w14:textId="77777777" w:rsidR="00C7513A" w:rsidRPr="00D86970" w:rsidRDefault="0019467E" w:rsidP="004246A7">
      <w:pPr>
        <w:widowControl w:val="0"/>
        <w:spacing w:after="0" w:line="360" w:lineRule="auto"/>
        <w:ind w:right="17" w:firstLine="705"/>
        <w:jc w:val="both"/>
        <w:rPr>
          <w:rFonts w:ascii="Arial" w:eastAsia="Times New Roman" w:hAnsi="Arial" w:cs="Arial"/>
          <w:bCs/>
          <w:sz w:val="26"/>
          <w:szCs w:val="26"/>
          <w:lang w:val="es-MX" w:eastAsia="es-MX"/>
        </w:rPr>
      </w:pPr>
      <w:r>
        <w:rPr>
          <w:rFonts w:ascii="Arial" w:eastAsia="Times New Roman" w:hAnsi="Arial" w:cs="Arial"/>
          <w:bCs/>
          <w:color w:val="000000"/>
          <w:sz w:val="26"/>
          <w:szCs w:val="26"/>
          <w:lang w:val="es-MX" w:eastAsia="es-MX"/>
        </w:rPr>
        <w:t xml:space="preserve">En esas condiciones es evidente que </w:t>
      </w:r>
      <w:r w:rsidR="00352345">
        <w:rPr>
          <w:rFonts w:ascii="Arial" w:eastAsia="Times New Roman" w:hAnsi="Arial" w:cs="Arial"/>
          <w:bCs/>
          <w:color w:val="000000"/>
          <w:sz w:val="26"/>
          <w:szCs w:val="26"/>
          <w:lang w:val="es-MX" w:eastAsia="es-MX"/>
        </w:rPr>
        <w:t xml:space="preserve">estamos </w:t>
      </w:r>
      <w:r w:rsidR="00D86970" w:rsidRPr="00D86970">
        <w:rPr>
          <w:rFonts w:ascii="Arial" w:eastAsia="Times New Roman" w:hAnsi="Arial" w:cs="Arial"/>
          <w:bCs/>
          <w:color w:val="000000"/>
          <w:sz w:val="26"/>
          <w:szCs w:val="26"/>
          <w:lang w:val="es-MX" w:eastAsia="es-MX"/>
        </w:rPr>
        <w:t xml:space="preserve">ante </w:t>
      </w:r>
      <w:r w:rsidR="00352345">
        <w:rPr>
          <w:rFonts w:ascii="Arial" w:eastAsia="Times New Roman" w:hAnsi="Arial" w:cs="Arial"/>
          <w:bCs/>
          <w:color w:val="000000"/>
          <w:sz w:val="26"/>
          <w:szCs w:val="26"/>
          <w:lang w:val="es-MX" w:eastAsia="es-MX"/>
        </w:rPr>
        <w:t>un</w:t>
      </w:r>
      <w:r w:rsidR="00D86970" w:rsidRPr="00D86970">
        <w:rPr>
          <w:rFonts w:ascii="Arial" w:eastAsia="Times New Roman" w:hAnsi="Arial" w:cs="Arial"/>
          <w:bCs/>
          <w:color w:val="000000"/>
          <w:sz w:val="26"/>
          <w:szCs w:val="26"/>
          <w:lang w:val="es-MX" w:eastAsia="es-MX"/>
        </w:rPr>
        <w:t xml:space="preserve"> </w:t>
      </w:r>
      <w:r w:rsidR="00D86970" w:rsidRPr="00D86970">
        <w:rPr>
          <w:rFonts w:ascii="Arial" w:eastAsia="Times New Roman" w:hAnsi="Arial" w:cs="Arial"/>
          <w:b/>
          <w:color w:val="000000"/>
          <w:sz w:val="26"/>
          <w:szCs w:val="26"/>
          <w:lang w:val="es-MX" w:eastAsia="es-MX"/>
        </w:rPr>
        <w:t>cambio de situación jurídica</w:t>
      </w:r>
      <w:r w:rsidR="000C6331">
        <w:rPr>
          <w:rFonts w:ascii="Arial" w:eastAsia="Times New Roman" w:hAnsi="Arial" w:cs="Arial"/>
          <w:b/>
          <w:color w:val="000000"/>
          <w:sz w:val="26"/>
          <w:szCs w:val="26"/>
          <w:lang w:val="es-MX" w:eastAsia="es-MX"/>
        </w:rPr>
        <w:t>,</w:t>
      </w:r>
      <w:r w:rsidR="00D86970" w:rsidRPr="00D86970">
        <w:rPr>
          <w:rFonts w:ascii="Arial" w:eastAsia="Times New Roman" w:hAnsi="Arial" w:cs="Arial"/>
          <w:bCs/>
          <w:color w:val="000000"/>
          <w:sz w:val="26"/>
          <w:szCs w:val="26"/>
          <w:lang w:val="es-MX" w:eastAsia="es-MX"/>
        </w:rPr>
        <w:t xml:space="preserve"> pues las condiciones jurídicas que existían a</w:t>
      </w:r>
      <w:r w:rsidR="00352345">
        <w:rPr>
          <w:rFonts w:ascii="Arial" w:eastAsia="Times New Roman" w:hAnsi="Arial" w:cs="Arial"/>
          <w:bCs/>
          <w:color w:val="000000"/>
          <w:sz w:val="26"/>
          <w:szCs w:val="26"/>
          <w:lang w:val="es-MX" w:eastAsia="es-MX"/>
        </w:rPr>
        <w:t>l instante de</w:t>
      </w:r>
      <w:r w:rsidR="00D86970" w:rsidRPr="00D86970">
        <w:rPr>
          <w:rFonts w:ascii="Arial" w:eastAsia="Times New Roman" w:hAnsi="Arial" w:cs="Arial"/>
          <w:bCs/>
          <w:color w:val="000000"/>
          <w:sz w:val="26"/>
          <w:szCs w:val="26"/>
          <w:lang w:val="es-MX" w:eastAsia="es-MX"/>
        </w:rPr>
        <w:t xml:space="preserve"> la presentación de la demanda </w:t>
      </w:r>
      <w:r w:rsidR="00352345">
        <w:rPr>
          <w:rFonts w:ascii="Arial" w:eastAsia="Times New Roman" w:hAnsi="Arial" w:cs="Arial"/>
          <w:bCs/>
          <w:color w:val="000000"/>
          <w:sz w:val="26"/>
          <w:szCs w:val="26"/>
          <w:lang w:val="es-MX" w:eastAsia="es-MX"/>
        </w:rPr>
        <w:t xml:space="preserve">han sido superadas al dictarse la sentencia de Primera Instancia, </w:t>
      </w:r>
      <w:r w:rsidR="00D86970" w:rsidRPr="00D86970">
        <w:rPr>
          <w:rFonts w:ascii="Arial" w:eastAsia="Times New Roman" w:hAnsi="Arial" w:cs="Arial"/>
          <w:bCs/>
          <w:color w:val="000000"/>
          <w:sz w:val="26"/>
          <w:szCs w:val="26"/>
          <w:lang w:val="es-MX" w:eastAsia="es-MX"/>
        </w:rPr>
        <w:t>y</w:t>
      </w:r>
      <w:r w:rsidR="00352345">
        <w:rPr>
          <w:rFonts w:ascii="Arial" w:eastAsia="Times New Roman" w:hAnsi="Arial" w:cs="Arial"/>
          <w:bCs/>
          <w:color w:val="000000"/>
          <w:sz w:val="26"/>
          <w:szCs w:val="26"/>
          <w:lang w:val="es-MX" w:eastAsia="es-MX"/>
        </w:rPr>
        <w:t xml:space="preserve"> con ello,</w:t>
      </w:r>
      <w:r w:rsidR="00D86970" w:rsidRPr="00D86970">
        <w:rPr>
          <w:rFonts w:ascii="Arial" w:eastAsia="Times New Roman" w:hAnsi="Arial" w:cs="Arial"/>
          <w:bCs/>
          <w:color w:val="000000"/>
          <w:sz w:val="26"/>
          <w:szCs w:val="26"/>
          <w:lang w:val="es-MX" w:eastAsia="es-MX"/>
        </w:rPr>
        <w:t xml:space="preserve"> la correspondi</w:t>
      </w:r>
      <w:r w:rsidR="00352345">
        <w:rPr>
          <w:rFonts w:ascii="Arial" w:eastAsia="Times New Roman" w:hAnsi="Arial" w:cs="Arial"/>
          <w:bCs/>
          <w:color w:val="000000"/>
          <w:sz w:val="26"/>
          <w:szCs w:val="26"/>
          <w:lang w:val="es-MX" w:eastAsia="es-MX"/>
        </w:rPr>
        <w:t>ente solicitud de suspensión ha cambiado, así como</w:t>
      </w:r>
      <w:r w:rsidR="00D86970" w:rsidRPr="00D86970">
        <w:rPr>
          <w:rFonts w:ascii="Arial" w:eastAsia="Times New Roman" w:hAnsi="Arial" w:cs="Arial"/>
          <w:bCs/>
          <w:color w:val="000000"/>
          <w:sz w:val="26"/>
          <w:szCs w:val="26"/>
          <w:lang w:val="es-MX" w:eastAsia="es-MX"/>
        </w:rPr>
        <w:t xml:space="preserve"> la presunta ilegalidad aducida en contra de la medida suspensional controvertida no surtirá sus efectos ni producirá algún perjuicio en la esfera jurídica del administrado.</w:t>
      </w:r>
      <w:r w:rsidR="000F5085">
        <w:rPr>
          <w:rFonts w:ascii="Arial" w:eastAsia="Times New Roman" w:hAnsi="Arial" w:cs="Arial"/>
          <w:bCs/>
          <w:color w:val="000000"/>
          <w:sz w:val="26"/>
          <w:szCs w:val="26"/>
          <w:lang w:val="es-MX" w:eastAsia="es-MX"/>
        </w:rPr>
        <w:t xml:space="preserve"> </w:t>
      </w:r>
      <w:r w:rsidR="003F084E">
        <w:rPr>
          <w:rFonts w:ascii="Arial" w:hAnsi="Arial" w:cs="Arial"/>
          <w:sz w:val="26"/>
          <w:szCs w:val="26"/>
        </w:rPr>
        <w:t xml:space="preserve">- - - - - - - - - - - - - - - - - - - - - - - - - - - - </w:t>
      </w:r>
    </w:p>
    <w:p w14:paraId="4DA5C26F" w14:textId="77777777" w:rsidR="000C6331" w:rsidRPr="000C6331" w:rsidRDefault="000C6331" w:rsidP="000C6331">
      <w:pPr>
        <w:spacing w:before="240" w:after="0" w:line="360" w:lineRule="auto"/>
        <w:ind w:firstLine="709"/>
        <w:jc w:val="both"/>
        <w:rPr>
          <w:rFonts w:ascii="Arial" w:eastAsia="Times New Roman" w:hAnsi="Arial" w:cs="Arial"/>
          <w:bCs/>
          <w:sz w:val="26"/>
          <w:szCs w:val="26"/>
          <w:lang w:val="es-MX" w:eastAsia="es-MX"/>
        </w:rPr>
      </w:pPr>
      <w:r w:rsidRPr="000C6331">
        <w:rPr>
          <w:rFonts w:ascii="Arial" w:eastAsia="Times New Roman" w:hAnsi="Arial" w:cs="Arial"/>
          <w:bCs/>
          <w:sz w:val="26"/>
          <w:szCs w:val="26"/>
          <w:lang w:val="es-MX" w:eastAsia="es-MX"/>
        </w:rPr>
        <w:t xml:space="preserve">Al respecto, resulta </w:t>
      </w:r>
      <w:r>
        <w:rPr>
          <w:rFonts w:ascii="Arial" w:eastAsia="Times New Roman" w:hAnsi="Arial" w:cs="Arial"/>
          <w:bCs/>
          <w:sz w:val="26"/>
          <w:szCs w:val="26"/>
          <w:lang w:val="es-MX" w:eastAsia="es-MX"/>
        </w:rPr>
        <w:t>aplicable</w:t>
      </w:r>
      <w:r w:rsidRPr="000C6331">
        <w:rPr>
          <w:rFonts w:ascii="Arial" w:eastAsia="Times New Roman" w:hAnsi="Arial" w:cs="Arial"/>
          <w:bCs/>
          <w:sz w:val="26"/>
          <w:szCs w:val="26"/>
          <w:lang w:val="es-MX" w:eastAsia="es-MX"/>
        </w:rPr>
        <w:t xml:space="preserve"> el criterio </w:t>
      </w:r>
      <w:r>
        <w:rPr>
          <w:rFonts w:ascii="Arial" w:eastAsia="Times New Roman" w:hAnsi="Arial" w:cs="Arial"/>
          <w:bCs/>
          <w:sz w:val="26"/>
          <w:szCs w:val="26"/>
          <w:lang w:val="es-MX" w:eastAsia="es-MX"/>
        </w:rPr>
        <w:t>establecido</w:t>
      </w:r>
      <w:r w:rsidRPr="000C6331">
        <w:rPr>
          <w:rFonts w:ascii="Arial" w:eastAsia="Times New Roman" w:hAnsi="Arial" w:cs="Arial"/>
          <w:bCs/>
          <w:sz w:val="26"/>
          <w:szCs w:val="26"/>
          <w:lang w:val="es-MX" w:eastAsia="es-MX"/>
        </w:rPr>
        <w:t xml:space="preserve"> en la tesis CXI/96, </w:t>
      </w:r>
      <w:r w:rsidR="00D10EC7">
        <w:rPr>
          <w:rFonts w:ascii="Arial" w:eastAsia="Times New Roman" w:hAnsi="Arial" w:cs="Arial"/>
          <w:bCs/>
          <w:sz w:val="26"/>
          <w:szCs w:val="26"/>
          <w:lang w:val="es-MX" w:eastAsia="es-MX"/>
        </w:rPr>
        <w:t xml:space="preserve">con número de registro 199808 </w:t>
      </w:r>
      <w:r w:rsidRPr="000C6331">
        <w:rPr>
          <w:rFonts w:ascii="Arial" w:eastAsia="Times New Roman" w:hAnsi="Arial" w:cs="Arial"/>
          <w:bCs/>
          <w:sz w:val="26"/>
          <w:szCs w:val="26"/>
          <w:lang w:val="es-MX" w:eastAsia="es-MX"/>
        </w:rPr>
        <w:t xml:space="preserve">de la Segunda Sala de la Suprema Corte de Justicia de la Nación, visible a página 219, del </w:t>
      </w:r>
      <w:r w:rsidRPr="000C6331">
        <w:rPr>
          <w:rFonts w:ascii="Arial" w:eastAsia="Times New Roman" w:hAnsi="Arial" w:cs="Arial"/>
          <w:bCs/>
          <w:sz w:val="26"/>
          <w:szCs w:val="26"/>
          <w:lang w:val="es-MX" w:eastAsia="es-MX"/>
        </w:rPr>
        <w:lastRenderedPageBreak/>
        <w:t xml:space="preserve">Semanario Judicial de la Federación y su Gaceta, Tomo IV, </w:t>
      </w:r>
      <w:proofErr w:type="gramStart"/>
      <w:r w:rsidRPr="000C6331">
        <w:rPr>
          <w:rFonts w:ascii="Arial" w:eastAsia="Times New Roman" w:hAnsi="Arial" w:cs="Arial"/>
          <w:bCs/>
          <w:sz w:val="26"/>
          <w:szCs w:val="26"/>
          <w:lang w:val="es-MX" w:eastAsia="es-MX"/>
        </w:rPr>
        <w:t>Diciembre</w:t>
      </w:r>
      <w:proofErr w:type="gramEnd"/>
      <w:r w:rsidRPr="000C6331">
        <w:rPr>
          <w:rFonts w:ascii="Arial" w:eastAsia="Times New Roman" w:hAnsi="Arial" w:cs="Arial"/>
          <w:bCs/>
          <w:sz w:val="26"/>
          <w:szCs w:val="26"/>
          <w:lang w:val="es-MX" w:eastAsia="es-MX"/>
        </w:rPr>
        <w:t xml:space="preserve"> de 1996, de la Novena Época, de rubro y texto siguientes:</w:t>
      </w:r>
    </w:p>
    <w:p w14:paraId="6B20EFDE" w14:textId="77777777" w:rsidR="000C6331" w:rsidRPr="00EA2ADC" w:rsidRDefault="000C6331" w:rsidP="003F084E">
      <w:pPr>
        <w:spacing w:before="240" w:after="0"/>
        <w:ind w:left="709" w:right="709"/>
        <w:jc w:val="both"/>
        <w:rPr>
          <w:rFonts w:ascii="Arial" w:eastAsia="Times New Roman" w:hAnsi="Arial" w:cs="Arial"/>
          <w:b/>
          <w:bCs/>
          <w:lang w:val="es-MX" w:eastAsia="es-MX"/>
        </w:rPr>
      </w:pPr>
      <w:r w:rsidRPr="00EA2ADC">
        <w:rPr>
          <w:rFonts w:ascii="Arial" w:eastAsia="Times New Roman" w:hAnsi="Arial" w:cs="Arial"/>
          <w:b/>
          <w:bCs/>
          <w:i/>
          <w:lang w:val="es-MX" w:eastAsia="es-MX"/>
        </w:rPr>
        <w:t xml:space="preserve">“CAMBIO DE SITUACIÓN JURÍDICA. REGLA GENERAL. </w:t>
      </w:r>
      <w:r w:rsidRPr="00EA2ADC">
        <w:rPr>
          <w:rFonts w:ascii="Arial" w:eastAsia="Times New Roman" w:hAnsi="Arial" w:cs="Arial"/>
          <w:bCs/>
          <w:i/>
          <w:lang w:val="es-MX" w:eastAsia="es-MX"/>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14:paraId="699F05CA" w14:textId="77777777" w:rsidR="007B1056" w:rsidRDefault="000C6331" w:rsidP="000C6331">
      <w:pPr>
        <w:spacing w:before="240" w:after="0" w:line="360" w:lineRule="auto"/>
        <w:ind w:firstLine="709"/>
        <w:jc w:val="both"/>
        <w:rPr>
          <w:rFonts w:ascii="Arial" w:eastAsia="Times New Roman" w:hAnsi="Arial" w:cs="Arial"/>
          <w:bCs/>
          <w:sz w:val="26"/>
          <w:szCs w:val="26"/>
          <w:lang w:val="es-MX" w:eastAsia="es-MX"/>
        </w:rPr>
      </w:pPr>
      <w:r w:rsidRPr="000C6331">
        <w:rPr>
          <w:rFonts w:ascii="Arial" w:eastAsia="Times New Roman" w:hAnsi="Arial" w:cs="Arial"/>
          <w:b/>
          <w:bCs/>
          <w:sz w:val="26"/>
          <w:szCs w:val="26"/>
          <w:lang w:val="es-MX" w:eastAsia="es-MX"/>
        </w:rPr>
        <w:t>Por</w:t>
      </w:r>
      <w:r>
        <w:rPr>
          <w:rFonts w:ascii="Arial" w:eastAsia="Times New Roman" w:hAnsi="Arial" w:cs="Arial"/>
          <w:b/>
          <w:bCs/>
          <w:sz w:val="26"/>
          <w:szCs w:val="26"/>
          <w:lang w:val="es-MX" w:eastAsia="es-MX"/>
        </w:rPr>
        <w:t xml:space="preserve"> los motivos anteriormente explicados</w:t>
      </w:r>
      <w:r w:rsidRPr="000C6331">
        <w:rPr>
          <w:rFonts w:ascii="Arial" w:eastAsia="Times New Roman" w:hAnsi="Arial" w:cs="Arial"/>
          <w:b/>
          <w:bCs/>
          <w:sz w:val="26"/>
          <w:szCs w:val="26"/>
          <w:lang w:val="es-MX" w:eastAsia="es-MX"/>
        </w:rPr>
        <w:t xml:space="preserve">, </w:t>
      </w:r>
      <w:r>
        <w:rPr>
          <w:rFonts w:ascii="Arial" w:eastAsia="Times New Roman" w:hAnsi="Arial" w:cs="Arial"/>
          <w:bCs/>
          <w:sz w:val="26"/>
          <w:szCs w:val="26"/>
          <w:lang w:val="es-MX" w:eastAsia="es-MX"/>
        </w:rPr>
        <w:t xml:space="preserve">y </w:t>
      </w:r>
      <w:r w:rsidRPr="000C6331">
        <w:rPr>
          <w:rFonts w:ascii="Arial" w:eastAsia="Times New Roman" w:hAnsi="Arial" w:cs="Arial"/>
          <w:bCs/>
          <w:sz w:val="26"/>
          <w:szCs w:val="26"/>
          <w:lang w:val="es-MX" w:eastAsia="es-MX"/>
        </w:rPr>
        <w:t>al haberse pronunciado la sentencia en el juicio natural</w:t>
      </w:r>
      <w:r>
        <w:rPr>
          <w:rFonts w:ascii="Arial" w:eastAsia="Times New Roman" w:hAnsi="Arial" w:cs="Arial"/>
          <w:bCs/>
          <w:sz w:val="26"/>
          <w:szCs w:val="26"/>
          <w:lang w:val="es-MX" w:eastAsia="es-MX"/>
        </w:rPr>
        <w:t>,</w:t>
      </w:r>
      <w:r w:rsidRPr="000C6331">
        <w:rPr>
          <w:rFonts w:ascii="Arial" w:eastAsia="Times New Roman" w:hAnsi="Arial" w:cs="Arial"/>
          <w:bCs/>
          <w:sz w:val="26"/>
          <w:szCs w:val="26"/>
          <w:lang w:val="es-MX" w:eastAsia="es-MX"/>
        </w:rPr>
        <w:t xml:space="preserve"> debe decretarse </w:t>
      </w:r>
      <w:r w:rsidRPr="000C6331">
        <w:rPr>
          <w:rFonts w:ascii="Arial" w:eastAsia="Times New Roman" w:hAnsi="Arial" w:cs="Arial"/>
          <w:b/>
          <w:sz w:val="26"/>
          <w:szCs w:val="26"/>
          <w:lang w:val="es-MX" w:eastAsia="es-MX"/>
        </w:rPr>
        <w:t>sin materia</w:t>
      </w:r>
      <w:r>
        <w:rPr>
          <w:rFonts w:ascii="Arial" w:eastAsia="Times New Roman" w:hAnsi="Arial" w:cs="Arial"/>
          <w:bCs/>
          <w:sz w:val="26"/>
          <w:szCs w:val="26"/>
          <w:lang w:val="es-MX" w:eastAsia="es-MX"/>
        </w:rPr>
        <w:t xml:space="preserve"> el presente recurso de revisión interpuesto</w:t>
      </w:r>
      <w:r w:rsidRPr="000C6331">
        <w:rPr>
          <w:rFonts w:ascii="Arial" w:eastAsia="Times New Roman" w:hAnsi="Arial" w:cs="Arial"/>
          <w:bCs/>
          <w:sz w:val="26"/>
          <w:szCs w:val="26"/>
          <w:lang w:val="es-MX" w:eastAsia="es-MX"/>
        </w:rPr>
        <w:t xml:space="preserve">, </w:t>
      </w:r>
      <w:r>
        <w:rPr>
          <w:rFonts w:ascii="Arial" w:eastAsia="Times New Roman" w:hAnsi="Arial" w:cs="Arial"/>
          <w:bCs/>
          <w:sz w:val="26"/>
          <w:szCs w:val="26"/>
          <w:lang w:val="es-MX" w:eastAsia="es-MX"/>
        </w:rPr>
        <w:t xml:space="preserve">en </w:t>
      </w:r>
      <w:r w:rsidRPr="000C6331">
        <w:rPr>
          <w:rFonts w:ascii="Arial" w:eastAsia="Times New Roman" w:hAnsi="Arial" w:cs="Arial"/>
          <w:bCs/>
          <w:sz w:val="26"/>
          <w:szCs w:val="26"/>
          <w:lang w:val="es-MX" w:eastAsia="es-MX"/>
        </w:rPr>
        <w:t xml:space="preserve">virtud </w:t>
      </w:r>
      <w:r>
        <w:rPr>
          <w:rFonts w:ascii="Arial" w:eastAsia="Times New Roman" w:hAnsi="Arial" w:cs="Arial"/>
          <w:bCs/>
          <w:sz w:val="26"/>
          <w:szCs w:val="26"/>
          <w:lang w:val="es-MX" w:eastAsia="es-MX"/>
        </w:rPr>
        <w:t xml:space="preserve">de </w:t>
      </w:r>
      <w:r w:rsidRPr="000C6331">
        <w:rPr>
          <w:rFonts w:ascii="Arial" w:eastAsia="Times New Roman" w:hAnsi="Arial" w:cs="Arial"/>
          <w:bCs/>
          <w:sz w:val="26"/>
          <w:szCs w:val="26"/>
          <w:lang w:val="es-MX" w:eastAsia="es-MX"/>
        </w:rPr>
        <w:t xml:space="preserve">que la validez del acto </w:t>
      </w:r>
      <w:r>
        <w:rPr>
          <w:rFonts w:ascii="Arial" w:eastAsia="Times New Roman" w:hAnsi="Arial" w:cs="Arial"/>
          <w:bCs/>
          <w:sz w:val="26"/>
          <w:szCs w:val="26"/>
          <w:lang w:val="es-MX" w:eastAsia="es-MX"/>
        </w:rPr>
        <w:t>combatido</w:t>
      </w:r>
      <w:r w:rsidRPr="000C6331">
        <w:rPr>
          <w:rFonts w:ascii="Arial" w:eastAsia="Times New Roman" w:hAnsi="Arial" w:cs="Arial"/>
          <w:bCs/>
          <w:sz w:val="26"/>
          <w:szCs w:val="26"/>
          <w:lang w:val="es-MX" w:eastAsia="es-MX"/>
        </w:rPr>
        <w:t xml:space="preserve"> y la paralización o continuación de sus efectos, ya no d</w:t>
      </w:r>
      <w:r w:rsidR="007B1056">
        <w:rPr>
          <w:rFonts w:ascii="Arial" w:eastAsia="Times New Roman" w:hAnsi="Arial" w:cs="Arial"/>
          <w:bCs/>
          <w:sz w:val="26"/>
          <w:szCs w:val="26"/>
          <w:lang w:val="es-MX" w:eastAsia="es-MX"/>
        </w:rPr>
        <w:t>epende de la medida cautelar</w:t>
      </w:r>
      <w:r w:rsidRPr="000C6331">
        <w:rPr>
          <w:rFonts w:ascii="Arial" w:eastAsia="Times New Roman" w:hAnsi="Arial" w:cs="Arial"/>
          <w:bCs/>
          <w:sz w:val="26"/>
          <w:szCs w:val="26"/>
          <w:lang w:val="es-MX" w:eastAsia="es-MX"/>
        </w:rPr>
        <w:t xml:space="preserve"> solicitada</w:t>
      </w:r>
      <w:r>
        <w:rPr>
          <w:rFonts w:ascii="Arial" w:eastAsia="Times New Roman" w:hAnsi="Arial" w:cs="Arial"/>
          <w:bCs/>
          <w:sz w:val="26"/>
          <w:szCs w:val="26"/>
          <w:lang w:val="es-MX" w:eastAsia="es-MX"/>
        </w:rPr>
        <w:t>,</w:t>
      </w:r>
      <w:r w:rsidRPr="000C6331">
        <w:rPr>
          <w:rFonts w:ascii="Arial" w:eastAsia="Times New Roman" w:hAnsi="Arial" w:cs="Arial"/>
          <w:bCs/>
          <w:sz w:val="26"/>
          <w:szCs w:val="26"/>
          <w:lang w:val="es-MX" w:eastAsia="es-MX"/>
        </w:rPr>
        <w:t xml:space="preserve"> sino de la sentencia que</w:t>
      </w:r>
      <w:r>
        <w:rPr>
          <w:rFonts w:ascii="Arial" w:eastAsia="Times New Roman" w:hAnsi="Arial" w:cs="Arial"/>
          <w:bCs/>
          <w:sz w:val="26"/>
          <w:szCs w:val="26"/>
          <w:lang w:val="es-MX" w:eastAsia="es-MX"/>
        </w:rPr>
        <w:t xml:space="preserve"> ha puesto fin al juicio de nulidad</w:t>
      </w:r>
      <w:r w:rsidRPr="000C6331">
        <w:rPr>
          <w:rFonts w:ascii="Arial" w:eastAsia="Times New Roman" w:hAnsi="Arial" w:cs="Arial"/>
          <w:bCs/>
          <w:sz w:val="26"/>
          <w:szCs w:val="26"/>
          <w:lang w:val="es-MX" w:eastAsia="es-MX"/>
        </w:rPr>
        <w:t xml:space="preserve">. </w:t>
      </w:r>
      <w:r w:rsidR="003F084E">
        <w:rPr>
          <w:rFonts w:ascii="Arial" w:hAnsi="Arial" w:cs="Arial"/>
          <w:sz w:val="26"/>
          <w:szCs w:val="26"/>
        </w:rPr>
        <w:t xml:space="preserve">- - - - - - - - - - - - - - - - - </w:t>
      </w:r>
    </w:p>
    <w:p w14:paraId="14AE1730" w14:textId="77777777" w:rsidR="000C6331" w:rsidRPr="000C6331" w:rsidRDefault="007B1056" w:rsidP="000C6331">
      <w:pPr>
        <w:spacing w:before="240" w:after="0" w:line="360" w:lineRule="auto"/>
        <w:ind w:firstLine="709"/>
        <w:jc w:val="both"/>
        <w:rPr>
          <w:rFonts w:ascii="Arial" w:eastAsia="Times New Roman" w:hAnsi="Arial" w:cs="Arial"/>
          <w:bCs/>
          <w:sz w:val="26"/>
          <w:szCs w:val="26"/>
          <w:lang w:val="es-MX" w:eastAsia="es-MX"/>
        </w:rPr>
      </w:pPr>
      <w:r>
        <w:rPr>
          <w:rFonts w:ascii="Arial" w:eastAsia="Times New Roman" w:hAnsi="Arial" w:cs="Arial"/>
          <w:bCs/>
          <w:sz w:val="26"/>
          <w:szCs w:val="26"/>
          <w:lang w:val="es-MX" w:eastAsia="es-MX"/>
        </w:rPr>
        <w:t>Esta determinación, enc</w:t>
      </w:r>
      <w:r w:rsidR="000C6331" w:rsidRPr="000C6331">
        <w:rPr>
          <w:rFonts w:ascii="Arial" w:eastAsia="Times New Roman" w:hAnsi="Arial" w:cs="Arial"/>
          <w:bCs/>
          <w:sz w:val="26"/>
          <w:szCs w:val="26"/>
          <w:lang w:val="es-MX" w:eastAsia="es-MX"/>
        </w:rPr>
        <w:t>uentra sustento en la jurisprudencia IX.1o. J/12</w:t>
      </w:r>
      <w:r w:rsidR="00D10EC7">
        <w:rPr>
          <w:rFonts w:ascii="Arial" w:eastAsia="Times New Roman" w:hAnsi="Arial" w:cs="Arial"/>
          <w:bCs/>
          <w:sz w:val="26"/>
          <w:szCs w:val="26"/>
          <w:lang w:val="es-MX" w:eastAsia="es-MX"/>
        </w:rPr>
        <w:t>, con número de registro 189272</w:t>
      </w:r>
      <w:r w:rsidR="000C6331" w:rsidRPr="000C6331">
        <w:rPr>
          <w:rFonts w:ascii="Arial" w:eastAsia="Times New Roman" w:hAnsi="Arial" w:cs="Arial"/>
          <w:bCs/>
          <w:sz w:val="26"/>
          <w:szCs w:val="26"/>
          <w:lang w:val="es-MX" w:eastAsia="es-MX"/>
        </w:rPr>
        <w:t xml:space="preserve"> del Primer Tribun</w:t>
      </w:r>
      <w:r>
        <w:rPr>
          <w:rFonts w:ascii="Arial" w:eastAsia="Times New Roman" w:hAnsi="Arial" w:cs="Arial"/>
          <w:bCs/>
          <w:sz w:val="26"/>
          <w:szCs w:val="26"/>
          <w:lang w:val="es-MX" w:eastAsia="es-MX"/>
        </w:rPr>
        <w:t>al Colegiado del Noveno Circuito, perteneciente a la Novena É</w:t>
      </w:r>
      <w:r w:rsidR="000C6331" w:rsidRPr="000C6331">
        <w:rPr>
          <w:rFonts w:ascii="Arial" w:eastAsia="Times New Roman" w:hAnsi="Arial" w:cs="Arial"/>
          <w:bCs/>
          <w:sz w:val="26"/>
          <w:szCs w:val="26"/>
          <w:lang w:val="es-MX" w:eastAsia="es-MX"/>
        </w:rPr>
        <w:t xml:space="preserve">poca, </w:t>
      </w:r>
      <w:r>
        <w:rPr>
          <w:rFonts w:ascii="Arial" w:eastAsia="Times New Roman" w:hAnsi="Arial" w:cs="Arial"/>
          <w:bCs/>
          <w:sz w:val="26"/>
          <w:szCs w:val="26"/>
          <w:lang w:val="es-MX" w:eastAsia="es-MX"/>
        </w:rPr>
        <w:t xml:space="preserve">visible </w:t>
      </w:r>
      <w:r w:rsidR="000C6331" w:rsidRPr="000C6331">
        <w:rPr>
          <w:rFonts w:ascii="Arial" w:eastAsia="Times New Roman" w:hAnsi="Arial" w:cs="Arial"/>
          <w:bCs/>
          <w:sz w:val="26"/>
          <w:szCs w:val="26"/>
          <w:lang w:val="es-MX" w:eastAsia="es-MX"/>
        </w:rPr>
        <w:t>en el Semanario Judicial de la Federación y su Gaceta</w:t>
      </w:r>
      <w:r>
        <w:rPr>
          <w:rFonts w:ascii="Arial" w:eastAsia="Times New Roman" w:hAnsi="Arial" w:cs="Arial"/>
          <w:bCs/>
          <w:sz w:val="26"/>
          <w:szCs w:val="26"/>
          <w:lang w:val="es-MX" w:eastAsia="es-MX"/>
        </w:rPr>
        <w:t>,</w:t>
      </w:r>
      <w:r w:rsidR="000C6331" w:rsidRPr="000C6331">
        <w:rPr>
          <w:rFonts w:ascii="Arial" w:eastAsia="Times New Roman" w:hAnsi="Arial" w:cs="Arial"/>
          <w:bCs/>
          <w:sz w:val="26"/>
          <w:szCs w:val="26"/>
          <w:lang w:val="es-MX" w:eastAsia="es-MX"/>
        </w:rPr>
        <w:t xml:space="preserve"> tomo XVIII, </w:t>
      </w:r>
      <w:r>
        <w:rPr>
          <w:rFonts w:ascii="Arial" w:eastAsia="Times New Roman" w:hAnsi="Arial" w:cs="Arial"/>
          <w:bCs/>
          <w:sz w:val="26"/>
          <w:szCs w:val="26"/>
          <w:lang w:val="es-MX" w:eastAsia="es-MX"/>
        </w:rPr>
        <w:t>d</w:t>
      </w:r>
      <w:r w:rsidR="000C6331" w:rsidRPr="000C6331">
        <w:rPr>
          <w:rFonts w:ascii="Arial" w:eastAsia="Times New Roman" w:hAnsi="Arial" w:cs="Arial"/>
          <w:bCs/>
          <w:sz w:val="26"/>
          <w:szCs w:val="26"/>
          <w:lang w:val="es-MX" w:eastAsia="es-MX"/>
        </w:rPr>
        <w:t xml:space="preserve">iciembre de 2003, consultable a página 1312, </w:t>
      </w:r>
      <w:r>
        <w:rPr>
          <w:rFonts w:ascii="Arial" w:eastAsia="Times New Roman" w:hAnsi="Arial" w:cs="Arial"/>
          <w:bCs/>
          <w:sz w:val="26"/>
          <w:szCs w:val="26"/>
          <w:lang w:val="es-MX" w:eastAsia="es-MX"/>
        </w:rPr>
        <w:t xml:space="preserve">de rubro y texto </w:t>
      </w:r>
      <w:r w:rsidR="000C6331" w:rsidRPr="000C6331">
        <w:rPr>
          <w:rFonts w:ascii="Arial" w:eastAsia="Times New Roman" w:hAnsi="Arial" w:cs="Arial"/>
          <w:bCs/>
          <w:sz w:val="26"/>
          <w:szCs w:val="26"/>
          <w:lang w:val="es-MX" w:eastAsia="es-MX"/>
        </w:rPr>
        <w:t>siguiente</w:t>
      </w:r>
      <w:r>
        <w:rPr>
          <w:rFonts w:ascii="Arial" w:eastAsia="Times New Roman" w:hAnsi="Arial" w:cs="Arial"/>
          <w:bCs/>
          <w:sz w:val="26"/>
          <w:szCs w:val="26"/>
          <w:lang w:val="es-MX" w:eastAsia="es-MX"/>
        </w:rPr>
        <w:t>s</w:t>
      </w:r>
      <w:r w:rsidR="000C6331" w:rsidRPr="000C6331">
        <w:rPr>
          <w:rFonts w:ascii="Arial" w:eastAsia="Times New Roman" w:hAnsi="Arial" w:cs="Arial"/>
          <w:bCs/>
          <w:sz w:val="26"/>
          <w:szCs w:val="26"/>
          <w:lang w:val="es-MX" w:eastAsia="es-MX"/>
        </w:rPr>
        <w:t xml:space="preserve">: </w:t>
      </w:r>
    </w:p>
    <w:p w14:paraId="75BC4920" w14:textId="77777777" w:rsidR="000C6331" w:rsidRPr="00EA2ADC" w:rsidRDefault="000C6331" w:rsidP="003F084E">
      <w:pPr>
        <w:spacing w:before="240" w:after="0"/>
        <w:ind w:left="851" w:right="899"/>
        <w:jc w:val="both"/>
        <w:rPr>
          <w:rFonts w:ascii="Arial" w:eastAsia="Times New Roman" w:hAnsi="Arial" w:cs="Arial"/>
          <w:bCs/>
          <w:i/>
          <w:lang w:val="es-MX" w:eastAsia="es-MX"/>
        </w:rPr>
      </w:pPr>
      <w:r w:rsidRPr="00EA2ADC">
        <w:rPr>
          <w:rFonts w:ascii="Arial" w:eastAsia="Times New Roman" w:hAnsi="Arial" w:cs="Arial"/>
          <w:bCs/>
          <w:i/>
          <w:lang w:val="es-MX" w:eastAsia="es-MX"/>
        </w:rPr>
        <w:t>“</w:t>
      </w:r>
      <w:r w:rsidRPr="00EA2ADC">
        <w:rPr>
          <w:rFonts w:ascii="Arial" w:eastAsia="Times New Roman" w:hAnsi="Arial" w:cs="Arial"/>
          <w:b/>
          <w:bCs/>
          <w:i/>
          <w:lang w:val="es-MX" w:eastAsia="es-MX"/>
        </w:rPr>
        <w:t>QUEJA SIN MATERIA</w:t>
      </w:r>
      <w:r w:rsidRPr="00EA2ADC">
        <w:rPr>
          <w:rFonts w:ascii="Arial" w:eastAsia="Times New Roman" w:hAnsi="Arial" w:cs="Arial"/>
          <w:bCs/>
          <w:i/>
          <w:lang w:val="es-MX" w:eastAsia="es-MX"/>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p>
    <w:p w14:paraId="534E55C6" w14:textId="77777777" w:rsidR="000C6331" w:rsidRPr="000C6331" w:rsidRDefault="000C6331" w:rsidP="007B1056">
      <w:pPr>
        <w:tabs>
          <w:tab w:val="left" w:pos="8222"/>
        </w:tabs>
        <w:spacing w:before="240" w:after="0" w:line="360" w:lineRule="auto"/>
        <w:ind w:right="49" w:firstLine="709"/>
        <w:jc w:val="both"/>
        <w:rPr>
          <w:rFonts w:ascii="Arial" w:eastAsia="Times New Roman" w:hAnsi="Arial" w:cs="Arial"/>
          <w:bCs/>
          <w:sz w:val="26"/>
          <w:szCs w:val="26"/>
          <w:lang w:val="es-MX" w:eastAsia="es-MX"/>
        </w:rPr>
      </w:pPr>
      <w:r w:rsidRPr="000C6331">
        <w:rPr>
          <w:rFonts w:ascii="Arial" w:eastAsia="Times New Roman" w:hAnsi="Arial" w:cs="Arial"/>
          <w:bCs/>
          <w:sz w:val="26"/>
          <w:szCs w:val="26"/>
          <w:lang w:val="es-MX" w:eastAsia="es-MX"/>
        </w:rPr>
        <w:t xml:space="preserve">De esta manera, la nueva situación jurídica bajo la cual se </w:t>
      </w:r>
      <w:r w:rsidR="00564DC9">
        <w:rPr>
          <w:rFonts w:ascii="Arial" w:eastAsia="Times New Roman" w:hAnsi="Arial" w:cs="Arial"/>
          <w:bCs/>
          <w:sz w:val="26"/>
          <w:szCs w:val="26"/>
          <w:lang w:val="es-MX" w:eastAsia="es-MX"/>
        </w:rPr>
        <w:t>encuentran</w:t>
      </w:r>
      <w:r w:rsidRPr="000C6331">
        <w:rPr>
          <w:rFonts w:ascii="Arial" w:eastAsia="Times New Roman" w:hAnsi="Arial" w:cs="Arial"/>
          <w:bCs/>
          <w:sz w:val="26"/>
          <w:szCs w:val="26"/>
          <w:lang w:val="es-MX" w:eastAsia="es-MX"/>
        </w:rPr>
        <w:t xml:space="preserve"> ahora las partes, constituye un obstáculo respecto al </w:t>
      </w:r>
      <w:r w:rsidRPr="000C6331">
        <w:rPr>
          <w:rFonts w:ascii="Arial" w:eastAsia="Times New Roman" w:hAnsi="Arial" w:cs="Arial"/>
          <w:bCs/>
          <w:sz w:val="26"/>
          <w:szCs w:val="26"/>
          <w:lang w:val="es-MX" w:eastAsia="es-MX"/>
        </w:rPr>
        <w:lastRenderedPageBreak/>
        <w:t>análisis de la legalidad o ilegalidad de la determinación que negó la suspensión provisional.</w:t>
      </w:r>
      <w:r w:rsidR="003F084E">
        <w:rPr>
          <w:rFonts w:ascii="Arial" w:eastAsia="Times New Roman" w:hAnsi="Arial" w:cs="Arial"/>
          <w:bCs/>
          <w:sz w:val="26"/>
          <w:szCs w:val="26"/>
          <w:lang w:val="es-MX" w:eastAsia="es-MX"/>
        </w:rPr>
        <w:t xml:space="preserve"> </w:t>
      </w:r>
      <w:r w:rsidR="003F084E">
        <w:rPr>
          <w:rFonts w:ascii="Arial" w:hAnsi="Arial" w:cs="Arial"/>
          <w:sz w:val="26"/>
          <w:szCs w:val="26"/>
        </w:rPr>
        <w:t xml:space="preserve">- - - - - - - - - - - - - - - - - - - - - - - -- - - - - - - - - - - </w:t>
      </w:r>
    </w:p>
    <w:p w14:paraId="7F3D5E39" w14:textId="77777777" w:rsidR="000C6331" w:rsidRPr="000C6331" w:rsidRDefault="000C6331" w:rsidP="000C6331">
      <w:pPr>
        <w:spacing w:before="240" w:after="0" w:line="360" w:lineRule="auto"/>
        <w:ind w:firstLine="709"/>
        <w:jc w:val="both"/>
        <w:rPr>
          <w:rFonts w:ascii="Arial" w:eastAsia="Times New Roman" w:hAnsi="Arial" w:cs="Arial"/>
          <w:bCs/>
          <w:sz w:val="26"/>
          <w:szCs w:val="26"/>
          <w:lang w:val="es-MX" w:eastAsia="es-MX"/>
        </w:rPr>
      </w:pPr>
      <w:r w:rsidRPr="000C6331">
        <w:rPr>
          <w:rFonts w:ascii="Arial" w:eastAsia="Times New Roman" w:hAnsi="Arial" w:cs="Arial"/>
          <w:bCs/>
          <w:sz w:val="26"/>
          <w:szCs w:val="26"/>
          <w:lang w:val="es-MX" w:eastAsia="es-MX"/>
        </w:rPr>
        <w:t xml:space="preserve">Por tanto, </w:t>
      </w:r>
      <w:r w:rsidR="00564DC9">
        <w:rPr>
          <w:rFonts w:ascii="Arial" w:eastAsia="Times New Roman" w:hAnsi="Arial" w:cs="Arial"/>
          <w:bCs/>
          <w:sz w:val="26"/>
          <w:szCs w:val="26"/>
          <w:lang w:val="es-MX" w:eastAsia="es-MX"/>
        </w:rPr>
        <w:t>sería imposible</w:t>
      </w:r>
      <w:r w:rsidRPr="000C6331">
        <w:rPr>
          <w:rFonts w:ascii="Arial" w:eastAsia="Times New Roman" w:hAnsi="Arial" w:cs="Arial"/>
          <w:bCs/>
          <w:sz w:val="26"/>
          <w:szCs w:val="26"/>
          <w:lang w:val="es-MX" w:eastAsia="es-MX"/>
        </w:rPr>
        <w:t xml:space="preserve"> jurídica </w:t>
      </w:r>
      <w:r w:rsidR="00564DC9">
        <w:rPr>
          <w:rFonts w:ascii="Arial" w:eastAsia="Times New Roman" w:hAnsi="Arial" w:cs="Arial"/>
          <w:bCs/>
          <w:sz w:val="26"/>
          <w:szCs w:val="26"/>
          <w:lang w:val="es-MX" w:eastAsia="es-MX"/>
        </w:rPr>
        <w:t>y</w:t>
      </w:r>
      <w:r w:rsidRPr="000C6331">
        <w:rPr>
          <w:rFonts w:ascii="Arial" w:eastAsia="Times New Roman" w:hAnsi="Arial" w:cs="Arial"/>
          <w:bCs/>
          <w:sz w:val="26"/>
          <w:szCs w:val="26"/>
          <w:lang w:val="es-MX" w:eastAsia="es-MX"/>
        </w:rPr>
        <w:t xml:space="preserve">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 </w:t>
      </w:r>
      <w:r w:rsidR="003F084E">
        <w:rPr>
          <w:rFonts w:ascii="Arial" w:hAnsi="Arial" w:cs="Arial"/>
          <w:sz w:val="26"/>
          <w:szCs w:val="26"/>
        </w:rPr>
        <w:t xml:space="preserve">- - - - - - - - - - - - - - - - - - - - - </w:t>
      </w:r>
    </w:p>
    <w:p w14:paraId="7054B3FB" w14:textId="77777777" w:rsidR="000C6331" w:rsidRPr="000C6331" w:rsidRDefault="000C6331" w:rsidP="000C6331">
      <w:pPr>
        <w:spacing w:before="240" w:after="0" w:line="360" w:lineRule="auto"/>
        <w:ind w:firstLine="709"/>
        <w:jc w:val="both"/>
        <w:rPr>
          <w:rFonts w:ascii="Arial" w:eastAsia="Times New Roman" w:hAnsi="Arial" w:cs="Arial"/>
          <w:sz w:val="26"/>
          <w:szCs w:val="26"/>
          <w:lang w:val="es-MX" w:eastAsia="es-MX"/>
        </w:rPr>
      </w:pPr>
      <w:r w:rsidRPr="000C6331">
        <w:rPr>
          <w:rFonts w:ascii="Arial" w:eastAsia="Times New Roman" w:hAnsi="Arial" w:cs="Arial"/>
          <w:bCs/>
          <w:sz w:val="26"/>
          <w:szCs w:val="26"/>
          <w:lang w:val="es-MX" w:eastAsia="es-MX"/>
        </w:rPr>
        <w:t xml:space="preserve">En consecuencia, se </w:t>
      </w:r>
      <w:r w:rsidRPr="000C6331">
        <w:rPr>
          <w:rFonts w:ascii="Arial" w:eastAsia="Times New Roman" w:hAnsi="Arial" w:cs="Arial"/>
          <w:b/>
          <w:bCs/>
          <w:sz w:val="26"/>
          <w:szCs w:val="26"/>
          <w:lang w:val="es-MX" w:eastAsia="es-MX"/>
        </w:rPr>
        <w:t xml:space="preserve">DECLARA SIN MATERIA </w:t>
      </w:r>
      <w:r w:rsidRPr="000C6331">
        <w:rPr>
          <w:rFonts w:ascii="Arial" w:eastAsia="Times New Roman" w:hAnsi="Arial" w:cs="Arial"/>
          <w:bCs/>
          <w:sz w:val="26"/>
          <w:szCs w:val="26"/>
          <w:lang w:val="es-MX" w:eastAsia="es-MX"/>
        </w:rPr>
        <w:t>el presente recurso de revisión y</w:t>
      </w:r>
      <w:r w:rsidRPr="00C53CEC">
        <w:rPr>
          <w:rFonts w:ascii="Arial" w:hAnsi="Arial" w:cs="Arial"/>
          <w:bCs/>
          <w:sz w:val="26"/>
          <w:szCs w:val="26"/>
          <w:lang w:val="es-MX" w:eastAsia="es-MX"/>
        </w:rPr>
        <w:t xml:space="preserve"> </w:t>
      </w:r>
      <w:r w:rsidRPr="000C6331">
        <w:rPr>
          <w:rFonts w:ascii="Arial" w:eastAsia="Times New Roman" w:hAnsi="Arial" w:cs="Arial"/>
          <w:sz w:val="26"/>
          <w:szCs w:val="26"/>
          <w:lang w:val="es-MX" w:eastAsia="es-MX"/>
        </w:rPr>
        <w:t>co</w:t>
      </w:r>
      <w:r w:rsidR="00FD541B">
        <w:rPr>
          <w:rFonts w:ascii="Arial" w:eastAsia="Times New Roman" w:hAnsi="Arial" w:cs="Arial"/>
          <w:sz w:val="26"/>
          <w:szCs w:val="26"/>
          <w:lang w:val="es-MX" w:eastAsia="es-MX"/>
        </w:rPr>
        <w:t>n fundamento en los artículos 237 y 23</w:t>
      </w:r>
      <w:r w:rsidRPr="000C6331">
        <w:rPr>
          <w:rFonts w:ascii="Arial" w:eastAsia="Times New Roman" w:hAnsi="Arial" w:cs="Arial"/>
          <w:sz w:val="26"/>
          <w:szCs w:val="26"/>
          <w:lang w:val="es-MX" w:eastAsia="es-MX"/>
        </w:rPr>
        <w:t>8 de la Ley de Justicia Administrativa para el Estado, aplicable por ser la que estaba vigente al inicio del juicio, se:</w:t>
      </w:r>
      <w:r w:rsidR="003F084E">
        <w:rPr>
          <w:rFonts w:ascii="Arial" w:eastAsia="Times New Roman" w:hAnsi="Arial" w:cs="Arial"/>
          <w:sz w:val="26"/>
          <w:szCs w:val="26"/>
          <w:lang w:val="es-MX" w:eastAsia="es-MX"/>
        </w:rPr>
        <w:t xml:space="preserve"> </w:t>
      </w:r>
      <w:r w:rsidR="003F084E">
        <w:rPr>
          <w:rFonts w:ascii="Arial" w:hAnsi="Arial" w:cs="Arial"/>
          <w:sz w:val="26"/>
          <w:szCs w:val="26"/>
        </w:rPr>
        <w:t>- - - - - - - - - - - - - - - - - - - - - - - - -</w:t>
      </w:r>
    </w:p>
    <w:p w14:paraId="7C898703" w14:textId="77777777" w:rsidR="000C6331" w:rsidRDefault="000C6331" w:rsidP="000C6331">
      <w:pPr>
        <w:tabs>
          <w:tab w:val="left" w:pos="1134"/>
          <w:tab w:val="left" w:pos="1440"/>
          <w:tab w:val="center" w:pos="4135"/>
        </w:tabs>
        <w:spacing w:before="240" w:line="360" w:lineRule="auto"/>
        <w:rPr>
          <w:rFonts w:ascii="Arial" w:hAnsi="Arial" w:cs="Arial"/>
          <w:b/>
          <w:sz w:val="26"/>
          <w:szCs w:val="26"/>
        </w:rPr>
      </w:pPr>
      <w:r>
        <w:rPr>
          <w:rFonts w:ascii="Arial" w:hAnsi="Arial" w:cs="Arial"/>
          <w:b/>
          <w:sz w:val="26"/>
          <w:szCs w:val="26"/>
        </w:rPr>
        <w:tab/>
      </w:r>
      <w:r>
        <w:rPr>
          <w:rFonts w:ascii="Arial" w:hAnsi="Arial" w:cs="Arial"/>
          <w:b/>
          <w:sz w:val="26"/>
          <w:szCs w:val="26"/>
        </w:rPr>
        <w:tab/>
      </w:r>
      <w:r>
        <w:rPr>
          <w:rFonts w:ascii="Arial" w:hAnsi="Arial" w:cs="Arial"/>
          <w:b/>
          <w:sz w:val="26"/>
          <w:szCs w:val="26"/>
        </w:rPr>
        <w:tab/>
        <w:t>R E S U E L V E</w:t>
      </w:r>
    </w:p>
    <w:p w14:paraId="430D6E68" w14:textId="77777777" w:rsidR="000C6331" w:rsidRDefault="000C6331" w:rsidP="000C6331">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DECLARA SIN MATERIA </w:t>
      </w:r>
      <w:r>
        <w:rPr>
          <w:rFonts w:ascii="Arial" w:hAnsi="Arial" w:cs="Arial"/>
          <w:sz w:val="26"/>
          <w:szCs w:val="26"/>
        </w:rPr>
        <w:t xml:space="preserve">el presente medio de impugnación, </w:t>
      </w:r>
      <w:r>
        <w:rPr>
          <w:rFonts w:ascii="Arial" w:hAnsi="Arial" w:cs="Arial"/>
          <w:sz w:val="26"/>
          <w:szCs w:val="26"/>
          <w:lang w:eastAsia="es-ES"/>
        </w:rPr>
        <w:t>por las razones expuestas en el considerando que antecede</w:t>
      </w:r>
      <w:r>
        <w:rPr>
          <w:rFonts w:ascii="Arial" w:hAnsi="Arial" w:cs="Arial"/>
          <w:sz w:val="26"/>
          <w:szCs w:val="26"/>
        </w:rPr>
        <w:t xml:space="preserve">. </w:t>
      </w:r>
      <w:r w:rsidR="003F084E">
        <w:rPr>
          <w:rFonts w:ascii="Arial" w:hAnsi="Arial" w:cs="Arial"/>
          <w:sz w:val="26"/>
          <w:szCs w:val="26"/>
        </w:rPr>
        <w:t xml:space="preserve">- - - - - - - - - - - - - - - - - - - - - - - -- - - - - - - - - - - - - - - - - - - - - </w:t>
      </w:r>
    </w:p>
    <w:p w14:paraId="75517068" w14:textId="77777777" w:rsidR="000C6331" w:rsidRPr="00D05224" w:rsidRDefault="000C6331" w:rsidP="000C6331">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E92318">
        <w:rPr>
          <w:rFonts w:ascii="Arial" w:hAnsi="Arial" w:cs="Arial"/>
          <w:sz w:val="26"/>
          <w:szCs w:val="26"/>
        </w:rPr>
        <w:t>Cuart</w:t>
      </w:r>
      <w:r w:rsidR="00564DC9">
        <w:rPr>
          <w:rFonts w:ascii="Arial" w:hAnsi="Arial" w:cs="Arial"/>
          <w:sz w:val="26"/>
          <w:szCs w:val="26"/>
        </w:rPr>
        <w:t>a</w:t>
      </w:r>
      <w:r>
        <w:rPr>
          <w:rFonts w:ascii="Arial" w:hAnsi="Arial" w:cs="Arial"/>
          <w:sz w:val="26"/>
          <w:szCs w:val="26"/>
        </w:rPr>
        <w:t xml:space="preserve"> Sala Unitaria de Primera Instancia, y</w:t>
      </w:r>
      <w:r w:rsidRPr="00D81DA7">
        <w:rPr>
          <w:rFonts w:ascii="Arial" w:hAnsi="Arial" w:cs="Arial"/>
          <w:sz w:val="26"/>
          <w:szCs w:val="26"/>
        </w:rPr>
        <w:t xml:space="preserve"> archívese el cuade</w:t>
      </w:r>
      <w:r>
        <w:rPr>
          <w:rFonts w:ascii="Arial" w:hAnsi="Arial" w:cs="Arial"/>
          <w:sz w:val="26"/>
          <w:szCs w:val="26"/>
        </w:rPr>
        <w:t>rno de revisión como concluido.</w:t>
      </w:r>
      <w:r w:rsidR="003F084E">
        <w:rPr>
          <w:rFonts w:ascii="Arial" w:hAnsi="Arial" w:cs="Arial"/>
          <w:sz w:val="26"/>
          <w:szCs w:val="26"/>
        </w:rPr>
        <w:t xml:space="preserve"> - - - - - - - - - - - - - - - - - - - - - - - - - - - - - - - - - - - - - - - -</w:t>
      </w:r>
    </w:p>
    <w:p w14:paraId="505243CF" w14:textId="77777777" w:rsidR="00FF1EF2" w:rsidRDefault="00FF1EF2" w:rsidP="00FF1EF2">
      <w:pPr>
        <w:spacing w:before="240" w:line="360" w:lineRule="auto"/>
        <w:ind w:firstLine="708"/>
        <w:jc w:val="both"/>
        <w:rPr>
          <w:rFonts w:ascii="Arial" w:hAnsi="Arial" w:cs="Arial"/>
          <w:sz w:val="26"/>
          <w:szCs w:val="26"/>
        </w:rPr>
      </w:pPr>
      <w:r w:rsidRPr="00F75F08">
        <w:rPr>
          <w:rFonts w:ascii="Arial" w:hAnsi="Arial" w:cs="Arial"/>
          <w:sz w:val="26"/>
          <w:szCs w:val="26"/>
        </w:rPr>
        <w:t xml:space="preserve">Por unanimidad de votos, lo resolvieron y firmaron los Magistrados </w:t>
      </w:r>
      <w:r w:rsidR="003F084E">
        <w:rPr>
          <w:rFonts w:ascii="Arial" w:hAnsi="Arial" w:cs="Arial"/>
          <w:sz w:val="26"/>
          <w:szCs w:val="26"/>
        </w:rPr>
        <w:t xml:space="preserve">integrantes de la Sala superior </w:t>
      </w:r>
      <w:r w:rsidRPr="00F75F08">
        <w:rPr>
          <w:rFonts w:ascii="Arial" w:hAnsi="Arial" w:cs="Arial"/>
          <w:sz w:val="26"/>
          <w:szCs w:val="26"/>
        </w:rPr>
        <w:t>Manuel Velasco Alcántara; 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 xml:space="preserve">quienes actúan con el Licenciado Juan Edy García Coronado, </w:t>
      </w:r>
      <w:proofErr w:type="gramStart"/>
      <w:r w:rsidRPr="00F75F08">
        <w:rPr>
          <w:rFonts w:ascii="Arial" w:hAnsi="Arial" w:cs="Arial"/>
          <w:sz w:val="26"/>
          <w:szCs w:val="26"/>
        </w:rPr>
        <w:t>Secretario</w:t>
      </w:r>
      <w:r>
        <w:rPr>
          <w:rFonts w:ascii="Arial" w:hAnsi="Arial" w:cs="Arial"/>
          <w:sz w:val="26"/>
          <w:szCs w:val="26"/>
        </w:rPr>
        <w:t xml:space="preserve"> </w:t>
      </w:r>
      <w:r w:rsidRPr="00F75F08">
        <w:rPr>
          <w:rFonts w:ascii="Arial" w:hAnsi="Arial" w:cs="Arial"/>
          <w:sz w:val="26"/>
          <w:szCs w:val="26"/>
        </w:rPr>
        <w:t>General</w:t>
      </w:r>
      <w:proofErr w:type="gramEnd"/>
      <w:r w:rsidRPr="00F75F08">
        <w:rPr>
          <w:rFonts w:ascii="Arial" w:hAnsi="Arial" w:cs="Arial"/>
          <w:sz w:val="26"/>
          <w:szCs w:val="26"/>
        </w:rPr>
        <w:t xml:space="preserve"> de Acuerdos de este Tribunal, que autoriza y da fe. </w:t>
      </w:r>
      <w:r w:rsidR="003F084E">
        <w:rPr>
          <w:rFonts w:ascii="Arial" w:hAnsi="Arial" w:cs="Arial"/>
          <w:sz w:val="26"/>
          <w:szCs w:val="26"/>
        </w:rPr>
        <w:t xml:space="preserve">- - - - - - - - </w:t>
      </w:r>
    </w:p>
    <w:p w14:paraId="7F004A1E" w14:textId="77777777" w:rsidR="003F084E" w:rsidRDefault="003F084E" w:rsidP="003F084E">
      <w:pPr>
        <w:spacing w:before="240" w:line="360" w:lineRule="auto"/>
        <w:ind w:firstLine="708"/>
        <w:jc w:val="both"/>
        <w:rPr>
          <w:rFonts w:ascii="Arial" w:hAnsi="Arial" w:cs="Arial"/>
          <w:sz w:val="26"/>
          <w:szCs w:val="26"/>
        </w:rPr>
      </w:pPr>
    </w:p>
    <w:p w14:paraId="49284CA5" w14:textId="77777777" w:rsidR="003F084E" w:rsidRDefault="003F084E" w:rsidP="00907574">
      <w:pPr>
        <w:spacing w:before="240" w:line="360" w:lineRule="auto"/>
        <w:jc w:val="both"/>
        <w:rPr>
          <w:rFonts w:ascii="Arial" w:hAnsi="Arial" w:cs="Arial"/>
          <w:sz w:val="26"/>
          <w:szCs w:val="26"/>
        </w:rPr>
      </w:pPr>
    </w:p>
    <w:p w14:paraId="2A113793" w14:textId="77777777" w:rsidR="003F084E" w:rsidRDefault="003F084E" w:rsidP="003F084E">
      <w:pPr>
        <w:spacing w:before="240" w:line="360" w:lineRule="auto"/>
        <w:ind w:firstLine="708"/>
        <w:jc w:val="both"/>
        <w:rPr>
          <w:rFonts w:ascii="Arial" w:hAnsi="Arial" w:cs="Arial"/>
          <w:sz w:val="26"/>
          <w:szCs w:val="26"/>
        </w:rPr>
      </w:pPr>
    </w:p>
    <w:p w14:paraId="718DCFE0" w14:textId="77777777" w:rsidR="003F084E" w:rsidRPr="00856ABB" w:rsidRDefault="003F084E" w:rsidP="003F084E">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686CBD88" w14:textId="77777777" w:rsidR="003F084E" w:rsidRDefault="003F084E" w:rsidP="003F084E">
      <w:pPr>
        <w:pStyle w:val="Sinespaciado"/>
        <w:jc w:val="center"/>
        <w:rPr>
          <w:rFonts w:ascii="Arial" w:hAnsi="Arial" w:cs="Arial"/>
          <w:sz w:val="26"/>
          <w:szCs w:val="26"/>
        </w:rPr>
      </w:pPr>
      <w:r w:rsidRPr="00856ABB">
        <w:rPr>
          <w:rFonts w:ascii="Arial" w:hAnsi="Arial" w:cs="Arial"/>
          <w:sz w:val="26"/>
          <w:szCs w:val="26"/>
        </w:rPr>
        <w:t>PRESIDENTE</w:t>
      </w:r>
    </w:p>
    <w:p w14:paraId="2EAFFFAC" w14:textId="77777777" w:rsidR="003F084E" w:rsidRDefault="003F084E" w:rsidP="003F084E">
      <w:pPr>
        <w:pStyle w:val="Sinespaciado"/>
        <w:jc w:val="center"/>
        <w:rPr>
          <w:rFonts w:ascii="Arial" w:hAnsi="Arial" w:cs="Arial"/>
          <w:sz w:val="26"/>
          <w:szCs w:val="26"/>
        </w:rPr>
      </w:pPr>
    </w:p>
    <w:p w14:paraId="30F0273A" w14:textId="77777777" w:rsidR="003F084E" w:rsidRDefault="003F084E" w:rsidP="003F084E">
      <w:pPr>
        <w:pStyle w:val="Sinespaciado"/>
        <w:jc w:val="center"/>
        <w:rPr>
          <w:rFonts w:ascii="Arial" w:hAnsi="Arial" w:cs="Arial"/>
          <w:sz w:val="26"/>
          <w:szCs w:val="26"/>
        </w:rPr>
      </w:pPr>
    </w:p>
    <w:p w14:paraId="081DA953" w14:textId="77777777" w:rsidR="003F084E" w:rsidRDefault="003F084E" w:rsidP="003F084E">
      <w:pPr>
        <w:pStyle w:val="Sinespaciado"/>
        <w:jc w:val="center"/>
        <w:rPr>
          <w:rFonts w:ascii="Arial" w:hAnsi="Arial" w:cs="Arial"/>
          <w:sz w:val="26"/>
          <w:szCs w:val="26"/>
        </w:rPr>
      </w:pPr>
    </w:p>
    <w:p w14:paraId="74F5930A" w14:textId="77777777" w:rsidR="00907574" w:rsidRPr="003F084E" w:rsidRDefault="00907574" w:rsidP="00907574">
      <w:pPr>
        <w:tabs>
          <w:tab w:val="left" w:pos="1680"/>
          <w:tab w:val="center" w:pos="4277"/>
        </w:tabs>
        <w:spacing w:after="120" w:line="360" w:lineRule="auto"/>
        <w:jc w:val="center"/>
        <w:rPr>
          <w:rFonts w:ascii="Arial" w:hAnsi="Arial" w:cs="Arial"/>
          <w:b/>
          <w:sz w:val="16"/>
          <w:szCs w:val="16"/>
        </w:rPr>
      </w:pPr>
      <w:r w:rsidRPr="003F084E">
        <w:rPr>
          <w:rFonts w:ascii="Arial" w:hAnsi="Arial" w:cs="Arial"/>
          <w:b/>
          <w:sz w:val="16"/>
          <w:szCs w:val="16"/>
        </w:rPr>
        <w:t>LAS PRESENTES FIRMAS CORRESPONDEN A LA RESOLUCIÓN DEL RECURSO DE REVISIÓN 0</w:t>
      </w:r>
      <w:r>
        <w:rPr>
          <w:rFonts w:ascii="Arial" w:hAnsi="Arial" w:cs="Arial"/>
          <w:b/>
          <w:sz w:val="16"/>
          <w:szCs w:val="16"/>
        </w:rPr>
        <w:t>494</w:t>
      </w:r>
      <w:r w:rsidRPr="003F084E">
        <w:rPr>
          <w:rFonts w:ascii="Arial" w:hAnsi="Arial" w:cs="Arial"/>
          <w:b/>
          <w:sz w:val="16"/>
          <w:szCs w:val="16"/>
        </w:rPr>
        <w:t>/2021.</w:t>
      </w:r>
    </w:p>
    <w:p w14:paraId="0C16E830" w14:textId="77777777" w:rsidR="003F084E" w:rsidRDefault="003F084E" w:rsidP="003F084E">
      <w:pPr>
        <w:pStyle w:val="Sinespaciado"/>
        <w:jc w:val="center"/>
        <w:rPr>
          <w:rFonts w:ascii="Arial" w:hAnsi="Arial" w:cs="Arial"/>
          <w:sz w:val="26"/>
          <w:szCs w:val="26"/>
        </w:rPr>
      </w:pPr>
    </w:p>
    <w:p w14:paraId="65D62F29" w14:textId="77777777" w:rsidR="003F084E" w:rsidRDefault="003F084E" w:rsidP="003F084E">
      <w:pPr>
        <w:pStyle w:val="Sinespaciado"/>
        <w:jc w:val="center"/>
        <w:rPr>
          <w:rFonts w:ascii="Arial" w:hAnsi="Arial" w:cs="Arial"/>
          <w:sz w:val="26"/>
          <w:szCs w:val="26"/>
        </w:rPr>
      </w:pPr>
    </w:p>
    <w:p w14:paraId="64DC1ACC" w14:textId="77777777" w:rsidR="003F084E" w:rsidRDefault="003F084E" w:rsidP="003F084E">
      <w:pPr>
        <w:pStyle w:val="Sinespaciado"/>
        <w:jc w:val="center"/>
        <w:rPr>
          <w:rFonts w:ascii="Arial" w:hAnsi="Arial" w:cs="Arial"/>
          <w:sz w:val="26"/>
          <w:szCs w:val="26"/>
        </w:rPr>
      </w:pPr>
    </w:p>
    <w:p w14:paraId="6AFCFB51" w14:textId="77777777" w:rsidR="003F084E" w:rsidRDefault="003F084E" w:rsidP="003F084E">
      <w:pPr>
        <w:pStyle w:val="Sinespaciado"/>
        <w:jc w:val="center"/>
        <w:rPr>
          <w:rFonts w:ascii="Arial" w:hAnsi="Arial" w:cs="Arial"/>
          <w:sz w:val="26"/>
          <w:szCs w:val="26"/>
        </w:rPr>
      </w:pPr>
    </w:p>
    <w:p w14:paraId="06425242" w14:textId="77777777" w:rsidR="003F084E" w:rsidRDefault="003F084E" w:rsidP="003F084E">
      <w:pPr>
        <w:pStyle w:val="Sinespaciado"/>
        <w:jc w:val="center"/>
        <w:rPr>
          <w:rFonts w:ascii="Arial" w:hAnsi="Arial" w:cs="Arial"/>
          <w:sz w:val="26"/>
          <w:szCs w:val="26"/>
        </w:rPr>
      </w:pPr>
    </w:p>
    <w:p w14:paraId="395A5CF5" w14:textId="77777777" w:rsidR="003F084E" w:rsidRDefault="003F084E" w:rsidP="003F084E">
      <w:pPr>
        <w:pStyle w:val="Sinespaciado"/>
        <w:jc w:val="center"/>
        <w:rPr>
          <w:rFonts w:ascii="Arial" w:hAnsi="Arial" w:cs="Arial"/>
          <w:sz w:val="26"/>
          <w:szCs w:val="26"/>
        </w:rPr>
      </w:pPr>
    </w:p>
    <w:p w14:paraId="5AACF892" w14:textId="77777777" w:rsidR="003F084E" w:rsidRDefault="003F084E" w:rsidP="003F084E">
      <w:pPr>
        <w:pStyle w:val="Sinespaciado"/>
        <w:jc w:val="center"/>
        <w:rPr>
          <w:rFonts w:ascii="Arial" w:hAnsi="Arial" w:cs="Arial"/>
          <w:sz w:val="26"/>
          <w:szCs w:val="26"/>
        </w:rPr>
      </w:pPr>
    </w:p>
    <w:p w14:paraId="38C8E383" w14:textId="77777777" w:rsidR="003F084E" w:rsidRPr="00856ABB" w:rsidRDefault="003F084E" w:rsidP="003F084E">
      <w:pPr>
        <w:pStyle w:val="Sinespaciado"/>
        <w:jc w:val="center"/>
        <w:rPr>
          <w:rFonts w:ascii="Arial" w:hAnsi="Arial" w:cs="Arial"/>
          <w:sz w:val="26"/>
          <w:szCs w:val="26"/>
        </w:rPr>
      </w:pPr>
    </w:p>
    <w:p w14:paraId="0DCCF6B4" w14:textId="77777777" w:rsidR="003F084E" w:rsidRPr="00856ABB" w:rsidRDefault="003F084E" w:rsidP="003F084E">
      <w:pPr>
        <w:pStyle w:val="Sinespaciado"/>
        <w:jc w:val="center"/>
        <w:rPr>
          <w:rFonts w:ascii="Arial" w:hAnsi="Arial" w:cs="Arial"/>
          <w:sz w:val="26"/>
          <w:szCs w:val="26"/>
        </w:rPr>
      </w:pPr>
      <w:r w:rsidRPr="00856ABB">
        <w:rPr>
          <w:rFonts w:ascii="Arial" w:hAnsi="Arial" w:cs="Arial"/>
          <w:sz w:val="26"/>
          <w:szCs w:val="26"/>
        </w:rPr>
        <w:t>MAGISTRADO RAÚL PALOMARES PALOMINO.</w:t>
      </w:r>
    </w:p>
    <w:p w14:paraId="0B211044" w14:textId="77777777" w:rsidR="003F084E" w:rsidRDefault="003F084E" w:rsidP="003F084E">
      <w:pPr>
        <w:pStyle w:val="Sinespaciado"/>
        <w:jc w:val="center"/>
        <w:rPr>
          <w:rFonts w:ascii="Arial" w:eastAsia="Times New Roman" w:hAnsi="Arial" w:cs="Arial"/>
          <w:sz w:val="26"/>
          <w:szCs w:val="26"/>
        </w:rPr>
      </w:pPr>
    </w:p>
    <w:p w14:paraId="0E79AF03" w14:textId="77777777" w:rsidR="003F084E" w:rsidRDefault="003F084E" w:rsidP="003F084E">
      <w:pPr>
        <w:pStyle w:val="Sinespaciado"/>
        <w:jc w:val="center"/>
        <w:rPr>
          <w:rFonts w:ascii="Arial" w:eastAsia="Times New Roman" w:hAnsi="Arial" w:cs="Arial"/>
          <w:sz w:val="26"/>
          <w:szCs w:val="26"/>
        </w:rPr>
      </w:pPr>
    </w:p>
    <w:p w14:paraId="6D3BC34E" w14:textId="77777777" w:rsidR="003F084E" w:rsidRDefault="003F084E" w:rsidP="003F084E">
      <w:pPr>
        <w:pStyle w:val="Sinespaciado"/>
        <w:jc w:val="center"/>
        <w:rPr>
          <w:rFonts w:ascii="Arial" w:eastAsia="Times New Roman" w:hAnsi="Arial" w:cs="Arial"/>
          <w:sz w:val="26"/>
          <w:szCs w:val="26"/>
        </w:rPr>
      </w:pPr>
    </w:p>
    <w:p w14:paraId="28C07089" w14:textId="77777777" w:rsidR="003F084E" w:rsidRDefault="003F084E" w:rsidP="003F084E">
      <w:pPr>
        <w:pStyle w:val="Sinespaciado"/>
        <w:jc w:val="center"/>
        <w:rPr>
          <w:rFonts w:ascii="Arial" w:eastAsia="Times New Roman" w:hAnsi="Arial" w:cs="Arial"/>
          <w:sz w:val="26"/>
          <w:szCs w:val="26"/>
        </w:rPr>
      </w:pPr>
    </w:p>
    <w:p w14:paraId="79AA1281" w14:textId="77777777" w:rsidR="003F084E" w:rsidRDefault="003F084E" w:rsidP="003F084E">
      <w:pPr>
        <w:pStyle w:val="Sinespaciado"/>
        <w:jc w:val="center"/>
        <w:rPr>
          <w:rFonts w:ascii="Arial" w:eastAsia="Times New Roman" w:hAnsi="Arial" w:cs="Arial"/>
          <w:sz w:val="26"/>
          <w:szCs w:val="26"/>
        </w:rPr>
      </w:pPr>
    </w:p>
    <w:p w14:paraId="0C94DDCC" w14:textId="77777777" w:rsidR="003F084E" w:rsidRDefault="003F084E" w:rsidP="003F084E">
      <w:pPr>
        <w:pStyle w:val="Sinespaciado"/>
        <w:jc w:val="center"/>
        <w:rPr>
          <w:rFonts w:ascii="Arial" w:eastAsia="Times New Roman" w:hAnsi="Arial" w:cs="Arial"/>
          <w:sz w:val="26"/>
          <w:szCs w:val="26"/>
        </w:rPr>
      </w:pPr>
    </w:p>
    <w:p w14:paraId="460D8332" w14:textId="77777777" w:rsidR="003F084E" w:rsidRDefault="003F084E" w:rsidP="00907574">
      <w:pPr>
        <w:pStyle w:val="Sinespaciado"/>
        <w:rPr>
          <w:rFonts w:ascii="Arial" w:eastAsia="Times New Roman" w:hAnsi="Arial" w:cs="Arial"/>
          <w:sz w:val="26"/>
          <w:szCs w:val="26"/>
        </w:rPr>
      </w:pPr>
    </w:p>
    <w:p w14:paraId="0F6EF5D3" w14:textId="77777777" w:rsidR="003F084E" w:rsidRDefault="003F084E" w:rsidP="003F084E">
      <w:pPr>
        <w:pStyle w:val="Sinespaciado"/>
        <w:jc w:val="center"/>
        <w:rPr>
          <w:rFonts w:ascii="Arial" w:eastAsia="Times New Roman" w:hAnsi="Arial" w:cs="Arial"/>
          <w:sz w:val="26"/>
          <w:szCs w:val="26"/>
        </w:rPr>
      </w:pPr>
    </w:p>
    <w:p w14:paraId="2ED95F45" w14:textId="77777777" w:rsidR="003F084E" w:rsidRDefault="003F084E" w:rsidP="003F084E">
      <w:pPr>
        <w:pStyle w:val="Sinespaciado"/>
        <w:jc w:val="center"/>
        <w:rPr>
          <w:rFonts w:ascii="Arial" w:eastAsia="Times New Roman" w:hAnsi="Arial" w:cs="Arial"/>
          <w:sz w:val="26"/>
          <w:szCs w:val="26"/>
        </w:rPr>
      </w:pPr>
    </w:p>
    <w:p w14:paraId="642895B5" w14:textId="77777777" w:rsidR="003F084E" w:rsidRPr="00856ABB" w:rsidRDefault="003F084E" w:rsidP="003F084E">
      <w:pPr>
        <w:pStyle w:val="Sinespaciado"/>
        <w:jc w:val="center"/>
        <w:rPr>
          <w:rFonts w:ascii="Arial" w:eastAsia="Times New Roman" w:hAnsi="Arial" w:cs="Arial"/>
          <w:sz w:val="26"/>
          <w:szCs w:val="26"/>
        </w:rPr>
      </w:pPr>
    </w:p>
    <w:p w14:paraId="04043113" w14:textId="77777777" w:rsidR="003F084E" w:rsidRDefault="003F084E" w:rsidP="003F084E">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2FDB6418" w14:textId="77777777" w:rsidR="003F084E" w:rsidRDefault="003F084E" w:rsidP="003F084E">
      <w:pPr>
        <w:pStyle w:val="Sinespaciado"/>
        <w:jc w:val="center"/>
        <w:rPr>
          <w:rFonts w:ascii="Arial" w:eastAsia="Times New Roman" w:hAnsi="Arial" w:cs="Arial"/>
          <w:sz w:val="26"/>
          <w:szCs w:val="26"/>
        </w:rPr>
      </w:pPr>
    </w:p>
    <w:p w14:paraId="0E9BBD6B" w14:textId="77777777" w:rsidR="003F084E" w:rsidRDefault="003F084E" w:rsidP="00907574">
      <w:pPr>
        <w:pStyle w:val="Sinespaciado"/>
        <w:rPr>
          <w:rFonts w:ascii="Arial" w:eastAsia="Times New Roman" w:hAnsi="Arial" w:cs="Arial"/>
          <w:sz w:val="26"/>
          <w:szCs w:val="26"/>
        </w:rPr>
      </w:pPr>
    </w:p>
    <w:p w14:paraId="07BE7D67" w14:textId="77777777" w:rsidR="003F084E" w:rsidRDefault="003F084E" w:rsidP="003F084E">
      <w:pPr>
        <w:pStyle w:val="Sinespaciado"/>
        <w:rPr>
          <w:rFonts w:ascii="Arial" w:eastAsia="Times New Roman" w:hAnsi="Arial" w:cs="Arial"/>
          <w:sz w:val="26"/>
          <w:szCs w:val="26"/>
        </w:rPr>
      </w:pPr>
    </w:p>
    <w:p w14:paraId="31DD8F7E" w14:textId="77777777" w:rsidR="003F084E" w:rsidRDefault="003F084E" w:rsidP="003F084E">
      <w:pPr>
        <w:pStyle w:val="Sinespaciado"/>
        <w:jc w:val="center"/>
        <w:rPr>
          <w:rFonts w:ascii="Arial" w:eastAsia="Times New Roman" w:hAnsi="Arial" w:cs="Arial"/>
          <w:sz w:val="26"/>
          <w:szCs w:val="26"/>
        </w:rPr>
      </w:pPr>
    </w:p>
    <w:p w14:paraId="1BD69BA8" w14:textId="77777777" w:rsidR="003F084E" w:rsidRDefault="003F084E" w:rsidP="003F084E">
      <w:pPr>
        <w:pStyle w:val="Sinespaciado"/>
        <w:jc w:val="center"/>
        <w:rPr>
          <w:rFonts w:ascii="Arial" w:eastAsia="Times New Roman" w:hAnsi="Arial" w:cs="Arial"/>
          <w:sz w:val="26"/>
          <w:szCs w:val="26"/>
        </w:rPr>
      </w:pPr>
    </w:p>
    <w:p w14:paraId="131E4F6E" w14:textId="77777777" w:rsidR="003F084E" w:rsidRDefault="003F084E" w:rsidP="003F084E">
      <w:pPr>
        <w:pStyle w:val="Sinespaciado"/>
        <w:rPr>
          <w:rFonts w:ascii="Arial" w:eastAsia="Times New Roman" w:hAnsi="Arial" w:cs="Arial"/>
          <w:sz w:val="26"/>
          <w:szCs w:val="26"/>
        </w:rPr>
      </w:pPr>
    </w:p>
    <w:p w14:paraId="0CD9E8CF" w14:textId="77777777" w:rsidR="003F084E" w:rsidRDefault="003F084E" w:rsidP="00907574">
      <w:pPr>
        <w:pStyle w:val="Sinespaciado"/>
        <w:rPr>
          <w:rFonts w:ascii="Arial" w:eastAsia="Times New Roman" w:hAnsi="Arial" w:cs="Arial"/>
          <w:sz w:val="26"/>
          <w:szCs w:val="26"/>
        </w:rPr>
      </w:pPr>
    </w:p>
    <w:p w14:paraId="1EC5095E" w14:textId="77777777" w:rsidR="003F084E" w:rsidRDefault="003F084E" w:rsidP="003F084E">
      <w:pPr>
        <w:pStyle w:val="Sinespaciado"/>
        <w:jc w:val="center"/>
        <w:rPr>
          <w:rFonts w:ascii="Arial" w:eastAsia="Times New Roman" w:hAnsi="Arial" w:cs="Arial"/>
          <w:sz w:val="26"/>
          <w:szCs w:val="26"/>
        </w:rPr>
      </w:pPr>
    </w:p>
    <w:p w14:paraId="08052F85" w14:textId="77777777" w:rsidR="003F084E" w:rsidRDefault="003F084E" w:rsidP="00907574">
      <w:pPr>
        <w:pStyle w:val="Sinespaciado"/>
        <w:rPr>
          <w:rFonts w:ascii="Arial" w:eastAsia="Times New Roman" w:hAnsi="Arial" w:cs="Arial"/>
          <w:sz w:val="26"/>
          <w:szCs w:val="26"/>
        </w:rPr>
      </w:pPr>
    </w:p>
    <w:p w14:paraId="49FCC906" w14:textId="77777777" w:rsidR="003F084E" w:rsidRPr="00856ABB" w:rsidRDefault="003F084E" w:rsidP="003F084E">
      <w:pPr>
        <w:pStyle w:val="Sinespaciado"/>
        <w:jc w:val="center"/>
        <w:rPr>
          <w:rFonts w:ascii="Arial" w:eastAsia="Times New Roman" w:hAnsi="Arial" w:cs="Arial"/>
          <w:sz w:val="26"/>
          <w:szCs w:val="26"/>
        </w:rPr>
      </w:pPr>
    </w:p>
    <w:p w14:paraId="01B8BE81" w14:textId="77777777" w:rsidR="003F084E" w:rsidRDefault="003F084E" w:rsidP="003F084E">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27710DBE" w14:textId="77777777" w:rsidR="003F084E" w:rsidRDefault="003F084E" w:rsidP="00907574">
      <w:pPr>
        <w:pStyle w:val="Sinespaciado"/>
        <w:rPr>
          <w:rFonts w:ascii="Arial" w:eastAsia="Times New Roman" w:hAnsi="Arial" w:cs="Arial"/>
          <w:sz w:val="26"/>
          <w:szCs w:val="26"/>
        </w:rPr>
      </w:pPr>
    </w:p>
    <w:p w14:paraId="3728F251" w14:textId="77777777" w:rsidR="003F084E" w:rsidRDefault="003F084E" w:rsidP="003F084E">
      <w:pPr>
        <w:pStyle w:val="Sinespaciado"/>
        <w:jc w:val="center"/>
        <w:rPr>
          <w:rFonts w:ascii="Arial" w:eastAsia="Times New Roman" w:hAnsi="Arial" w:cs="Arial"/>
          <w:sz w:val="26"/>
          <w:szCs w:val="26"/>
        </w:rPr>
      </w:pPr>
    </w:p>
    <w:p w14:paraId="38E4D210" w14:textId="77777777" w:rsidR="003F084E" w:rsidRDefault="003F084E" w:rsidP="003F084E">
      <w:pPr>
        <w:pStyle w:val="Sinespaciado"/>
        <w:jc w:val="center"/>
        <w:rPr>
          <w:rFonts w:ascii="Arial" w:eastAsia="Times New Roman" w:hAnsi="Arial" w:cs="Arial"/>
          <w:sz w:val="26"/>
          <w:szCs w:val="26"/>
        </w:rPr>
      </w:pPr>
    </w:p>
    <w:p w14:paraId="3D5B71FA" w14:textId="77777777" w:rsidR="003F084E" w:rsidRDefault="003F084E" w:rsidP="00907574">
      <w:pPr>
        <w:pStyle w:val="Sinespaciado"/>
        <w:rPr>
          <w:rFonts w:ascii="Arial" w:eastAsia="Times New Roman" w:hAnsi="Arial" w:cs="Arial"/>
          <w:sz w:val="26"/>
          <w:szCs w:val="26"/>
        </w:rPr>
      </w:pPr>
    </w:p>
    <w:p w14:paraId="78304634" w14:textId="77777777" w:rsidR="003F084E" w:rsidRDefault="003F084E" w:rsidP="003F084E">
      <w:pPr>
        <w:pStyle w:val="Sinespaciado"/>
        <w:jc w:val="center"/>
        <w:rPr>
          <w:rFonts w:ascii="Arial" w:eastAsia="Times New Roman" w:hAnsi="Arial" w:cs="Arial"/>
          <w:sz w:val="26"/>
          <w:szCs w:val="26"/>
        </w:rPr>
      </w:pPr>
    </w:p>
    <w:p w14:paraId="6F02368B" w14:textId="77777777" w:rsidR="003F084E" w:rsidRDefault="003F084E" w:rsidP="003F084E">
      <w:pPr>
        <w:pStyle w:val="Sinespaciado"/>
        <w:jc w:val="center"/>
        <w:rPr>
          <w:rFonts w:ascii="Arial" w:eastAsia="Times New Roman" w:hAnsi="Arial" w:cs="Arial"/>
          <w:sz w:val="26"/>
          <w:szCs w:val="26"/>
        </w:rPr>
      </w:pPr>
    </w:p>
    <w:p w14:paraId="42F363DD" w14:textId="77777777" w:rsidR="003F084E" w:rsidRDefault="003F084E" w:rsidP="003F084E">
      <w:pPr>
        <w:pStyle w:val="Sinespaciado"/>
        <w:jc w:val="center"/>
        <w:rPr>
          <w:rFonts w:ascii="Arial" w:eastAsia="Times New Roman" w:hAnsi="Arial" w:cs="Arial"/>
          <w:sz w:val="26"/>
          <w:szCs w:val="26"/>
        </w:rPr>
      </w:pPr>
    </w:p>
    <w:p w14:paraId="0E4AE862" w14:textId="77777777" w:rsidR="003F084E" w:rsidRDefault="003F084E" w:rsidP="003F084E">
      <w:pPr>
        <w:pStyle w:val="Sinespaciado"/>
        <w:jc w:val="center"/>
        <w:rPr>
          <w:rFonts w:ascii="Arial" w:eastAsia="Times New Roman" w:hAnsi="Arial" w:cs="Arial"/>
          <w:sz w:val="26"/>
          <w:szCs w:val="26"/>
        </w:rPr>
      </w:pPr>
    </w:p>
    <w:p w14:paraId="6AC1BBEF" w14:textId="77777777" w:rsidR="003F084E" w:rsidRDefault="003F084E" w:rsidP="003F084E">
      <w:pPr>
        <w:pStyle w:val="Sinespaciado"/>
        <w:jc w:val="center"/>
        <w:rPr>
          <w:rFonts w:ascii="Arial" w:eastAsia="Times New Roman" w:hAnsi="Arial" w:cs="Arial"/>
          <w:sz w:val="26"/>
          <w:szCs w:val="26"/>
        </w:rPr>
      </w:pPr>
    </w:p>
    <w:p w14:paraId="2553B2D7" w14:textId="77777777" w:rsidR="003F084E" w:rsidRPr="00856ABB" w:rsidRDefault="003F084E" w:rsidP="003F084E">
      <w:pPr>
        <w:pStyle w:val="Sinespaciado"/>
        <w:jc w:val="center"/>
        <w:rPr>
          <w:rFonts w:ascii="Arial" w:eastAsia="Times New Roman" w:hAnsi="Arial" w:cs="Arial"/>
          <w:sz w:val="26"/>
          <w:szCs w:val="26"/>
        </w:rPr>
      </w:pPr>
    </w:p>
    <w:p w14:paraId="1700B4FB" w14:textId="77777777" w:rsidR="003F084E" w:rsidRDefault="003F084E" w:rsidP="003F084E">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112BB09E" w14:textId="77777777" w:rsidR="003F084E" w:rsidRDefault="003F084E" w:rsidP="003F084E">
      <w:pPr>
        <w:pStyle w:val="Sinespaciado"/>
        <w:jc w:val="center"/>
        <w:rPr>
          <w:rFonts w:ascii="Arial" w:hAnsi="Arial" w:cs="Arial"/>
          <w:sz w:val="26"/>
          <w:szCs w:val="26"/>
        </w:rPr>
      </w:pPr>
    </w:p>
    <w:p w14:paraId="5423500D" w14:textId="77777777" w:rsidR="003F084E" w:rsidRDefault="003F084E" w:rsidP="003F084E">
      <w:pPr>
        <w:pStyle w:val="Sinespaciado"/>
        <w:jc w:val="center"/>
        <w:rPr>
          <w:rFonts w:ascii="Arial" w:hAnsi="Arial" w:cs="Arial"/>
          <w:sz w:val="26"/>
          <w:szCs w:val="26"/>
        </w:rPr>
      </w:pPr>
    </w:p>
    <w:p w14:paraId="69C2D478" w14:textId="77777777" w:rsidR="003F084E" w:rsidRDefault="003F084E" w:rsidP="003F084E">
      <w:pPr>
        <w:pStyle w:val="Sinespaciado"/>
        <w:jc w:val="center"/>
        <w:rPr>
          <w:rFonts w:ascii="Arial" w:hAnsi="Arial" w:cs="Arial"/>
          <w:sz w:val="26"/>
          <w:szCs w:val="26"/>
        </w:rPr>
      </w:pPr>
    </w:p>
    <w:p w14:paraId="725DDFF3" w14:textId="77777777" w:rsidR="003F084E" w:rsidRDefault="003F084E" w:rsidP="003F084E">
      <w:pPr>
        <w:pStyle w:val="Sinespaciado"/>
        <w:jc w:val="center"/>
        <w:rPr>
          <w:rFonts w:ascii="Arial" w:hAnsi="Arial" w:cs="Arial"/>
          <w:sz w:val="26"/>
          <w:szCs w:val="26"/>
        </w:rPr>
      </w:pPr>
    </w:p>
    <w:p w14:paraId="16655DBF" w14:textId="77777777" w:rsidR="003F084E" w:rsidRDefault="003F084E" w:rsidP="003F084E">
      <w:pPr>
        <w:pStyle w:val="Sinespaciado"/>
        <w:jc w:val="center"/>
        <w:rPr>
          <w:rFonts w:ascii="Arial" w:hAnsi="Arial" w:cs="Arial"/>
          <w:sz w:val="26"/>
          <w:szCs w:val="26"/>
        </w:rPr>
      </w:pPr>
    </w:p>
    <w:p w14:paraId="49CA3497" w14:textId="77777777" w:rsidR="003F084E" w:rsidRDefault="003F084E" w:rsidP="00907574">
      <w:pPr>
        <w:pStyle w:val="Sinespaciado"/>
        <w:rPr>
          <w:rFonts w:ascii="Arial" w:hAnsi="Arial" w:cs="Arial"/>
          <w:sz w:val="26"/>
          <w:szCs w:val="26"/>
        </w:rPr>
      </w:pPr>
    </w:p>
    <w:p w14:paraId="6D505447" w14:textId="77777777" w:rsidR="003F084E" w:rsidRDefault="003F084E" w:rsidP="003F084E">
      <w:pPr>
        <w:pStyle w:val="Sinespaciado"/>
        <w:jc w:val="center"/>
        <w:rPr>
          <w:rFonts w:ascii="Arial" w:hAnsi="Arial" w:cs="Arial"/>
          <w:sz w:val="26"/>
          <w:szCs w:val="26"/>
        </w:rPr>
      </w:pPr>
    </w:p>
    <w:p w14:paraId="3DBE1650" w14:textId="77777777" w:rsidR="003F084E" w:rsidRDefault="003F084E" w:rsidP="003F084E">
      <w:pPr>
        <w:pStyle w:val="Sinespaciado"/>
        <w:jc w:val="center"/>
        <w:rPr>
          <w:rFonts w:ascii="Arial" w:hAnsi="Arial" w:cs="Arial"/>
          <w:sz w:val="26"/>
          <w:szCs w:val="26"/>
        </w:rPr>
      </w:pPr>
    </w:p>
    <w:p w14:paraId="406AD1E8" w14:textId="77777777" w:rsidR="003F084E" w:rsidRDefault="003F084E" w:rsidP="003F084E">
      <w:pPr>
        <w:pStyle w:val="Sinespaciado"/>
        <w:jc w:val="center"/>
        <w:rPr>
          <w:rFonts w:ascii="Arial" w:hAnsi="Arial" w:cs="Arial"/>
          <w:sz w:val="26"/>
          <w:szCs w:val="26"/>
        </w:rPr>
      </w:pPr>
    </w:p>
    <w:p w14:paraId="5D0378C3" w14:textId="77777777" w:rsidR="003F084E" w:rsidRPr="00856ABB" w:rsidRDefault="003F084E" w:rsidP="003F084E">
      <w:pPr>
        <w:pStyle w:val="Sinespaciado"/>
        <w:jc w:val="center"/>
        <w:rPr>
          <w:rFonts w:ascii="Arial" w:eastAsia="Times New Roman" w:hAnsi="Arial" w:cs="Arial"/>
          <w:sz w:val="26"/>
          <w:szCs w:val="26"/>
        </w:rPr>
      </w:pPr>
    </w:p>
    <w:p w14:paraId="693CB59E" w14:textId="77777777" w:rsidR="003F084E" w:rsidRPr="00856ABB" w:rsidRDefault="003F084E" w:rsidP="003F084E">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59105400" w14:textId="77777777" w:rsidR="003F084E" w:rsidRPr="00856ABB" w:rsidRDefault="003F084E" w:rsidP="003F084E">
      <w:pPr>
        <w:pStyle w:val="Sinespaciado"/>
        <w:jc w:val="center"/>
        <w:rPr>
          <w:rFonts w:ascii="Arial" w:hAnsi="Arial" w:cs="Arial"/>
          <w:sz w:val="26"/>
          <w:szCs w:val="26"/>
        </w:rPr>
      </w:pPr>
      <w:r w:rsidRPr="00856ABB">
        <w:rPr>
          <w:rFonts w:ascii="Arial" w:hAnsi="Arial" w:cs="Arial"/>
          <w:sz w:val="26"/>
          <w:szCs w:val="26"/>
        </w:rPr>
        <w:t>SECRETARIO GENERAL DE ACUERDOS</w:t>
      </w:r>
    </w:p>
    <w:p w14:paraId="62736987" w14:textId="77777777" w:rsidR="000B5C64" w:rsidRPr="000C6331" w:rsidRDefault="000B5C64" w:rsidP="00907574">
      <w:pPr>
        <w:tabs>
          <w:tab w:val="center" w:pos="4135"/>
          <w:tab w:val="left" w:pos="7515"/>
        </w:tabs>
        <w:spacing w:after="0" w:line="360" w:lineRule="auto"/>
        <w:rPr>
          <w:rFonts w:cs="Arial"/>
          <w:sz w:val="26"/>
          <w:szCs w:val="26"/>
        </w:rPr>
      </w:pPr>
    </w:p>
    <w:sectPr w:rsidR="000B5C64" w:rsidRPr="000C6331" w:rsidSect="003851B4">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E4AAB" w14:textId="77777777" w:rsidR="001852C2" w:rsidRDefault="001852C2">
      <w:pPr>
        <w:spacing w:after="0" w:line="240" w:lineRule="auto"/>
      </w:pPr>
      <w:r>
        <w:separator/>
      </w:r>
    </w:p>
  </w:endnote>
  <w:endnote w:type="continuationSeparator" w:id="0">
    <w:p w14:paraId="18058813" w14:textId="77777777" w:rsidR="001852C2" w:rsidRDefault="00185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10601000101010101"/>
    <w:charset w:val="88"/>
    <w:family w:val="auto"/>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43E9B" w14:textId="77777777" w:rsidR="001852C2" w:rsidRDefault="001852C2">
      <w:pPr>
        <w:spacing w:after="0" w:line="240" w:lineRule="auto"/>
      </w:pPr>
      <w:r>
        <w:separator/>
      </w:r>
    </w:p>
  </w:footnote>
  <w:footnote w:type="continuationSeparator" w:id="0">
    <w:p w14:paraId="5273E86E" w14:textId="77777777" w:rsidR="001852C2" w:rsidRDefault="001852C2">
      <w:pPr>
        <w:spacing w:after="0" w:line="240" w:lineRule="auto"/>
      </w:pPr>
      <w:r>
        <w:continuationSeparator/>
      </w:r>
    </w:p>
  </w:footnote>
  <w:footnote w:id="1">
    <w:p w14:paraId="76F517B9" w14:textId="77777777" w:rsidR="00553372" w:rsidRPr="00E45A52" w:rsidRDefault="00553372">
      <w:pPr>
        <w:pStyle w:val="Textonotapie"/>
        <w:rPr>
          <w:rFonts w:ascii="Arial" w:hAnsi="Arial" w:cs="Arial"/>
          <w:lang w:val="es-MX"/>
        </w:rPr>
      </w:pPr>
      <w:r w:rsidRPr="00E45A52">
        <w:rPr>
          <w:rStyle w:val="Refdenotaalpie"/>
          <w:rFonts w:ascii="Arial" w:hAnsi="Arial" w:cs="Arial"/>
        </w:rPr>
        <w:footnoteRef/>
      </w:r>
      <w:r w:rsidRPr="00E45A52">
        <w:rPr>
          <w:rFonts w:ascii="Arial" w:hAnsi="Arial" w:cs="Arial"/>
        </w:rPr>
        <w:t xml:space="preserve"> </w:t>
      </w:r>
      <w:r w:rsidRPr="00E45A52">
        <w:rPr>
          <w:rFonts w:ascii="Arial" w:hAnsi="Arial" w:cs="Arial"/>
          <w:lang w:val="es-MX"/>
        </w:rPr>
        <w:t>“ARTÍCULO 203.- La valoración de las pruebas se hará de acuerdo con las siguientes reglas: l. Harán prueba plena la confesión expresa de las partes y los actos contenidos en documentos públicos, si en éstos últimos se contiene declaraciones de verdad o manifestaciones de hechos de particulares, …”</w:t>
      </w:r>
    </w:p>
  </w:footnote>
  <w:footnote w:id="2">
    <w:p w14:paraId="339C1443" w14:textId="77777777" w:rsidR="00D86970" w:rsidRPr="00D86970" w:rsidRDefault="00D86970">
      <w:pPr>
        <w:pStyle w:val="Textonotapie"/>
        <w:rPr>
          <w:lang w:val="es-MX"/>
        </w:rPr>
      </w:pPr>
      <w:r>
        <w:rPr>
          <w:rStyle w:val="Refdenotaalpie"/>
        </w:rPr>
        <w:footnoteRef/>
      </w:r>
      <w:r>
        <w:t xml:space="preserve"> </w:t>
      </w:r>
      <w:r>
        <w:rPr>
          <w:lang w:val="es-MX"/>
        </w:rPr>
        <w:t>Cfr.</w:t>
      </w:r>
      <w:r w:rsidRPr="00D86970">
        <w:rPr>
          <w:lang w:val="es-MX"/>
        </w:rPr>
        <w:t xml:space="preserve"> </w:t>
      </w:r>
      <w:hyperlink r:id="rId1" w:history="1">
        <w:r w:rsidRPr="00D86970">
          <w:rPr>
            <w:rStyle w:val="Hipervnculo"/>
            <w:color w:val="auto"/>
          </w:rPr>
          <w:t>https://mexico.leyderecho.org/suspension-del-acto-reclamado/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7C83" w14:textId="77777777" w:rsidR="00EC3234" w:rsidRDefault="00EC3234">
    <w:pPr>
      <w:pStyle w:val="Encabezado"/>
      <w:jc w:val="center"/>
    </w:pPr>
    <w:r>
      <w:fldChar w:fldCharType="begin"/>
    </w:r>
    <w:r>
      <w:instrText>PAGE   \* MERGEFORMAT</w:instrText>
    </w:r>
    <w:r>
      <w:fldChar w:fldCharType="separate"/>
    </w:r>
    <w:r w:rsidR="00907574">
      <w:rPr>
        <w:noProof/>
      </w:rPr>
      <w:t>6</w:t>
    </w:r>
    <w:r>
      <w:fldChar w:fldCharType="end"/>
    </w:r>
  </w:p>
  <w:p w14:paraId="1ED369E9" w14:textId="77777777" w:rsidR="00EC3234" w:rsidRDefault="00EC323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1F52" w14:textId="77777777" w:rsidR="00EC3234" w:rsidRDefault="00EC3234" w:rsidP="00206B99">
    <w:pPr>
      <w:pStyle w:val="Encabezado"/>
      <w:jc w:val="center"/>
      <w:rPr>
        <w:noProof/>
      </w:rPr>
    </w:pPr>
    <w:r>
      <w:fldChar w:fldCharType="begin"/>
    </w:r>
    <w:r>
      <w:instrText xml:space="preserve"> PAGE   \* MERGEFORMAT </w:instrText>
    </w:r>
    <w:r>
      <w:fldChar w:fldCharType="separate"/>
    </w:r>
    <w:r w:rsidR="00907574">
      <w:rPr>
        <w:noProof/>
      </w:rPr>
      <w:t>7</w:t>
    </w:r>
    <w:r>
      <w:rPr>
        <w:noProof/>
      </w:rPr>
      <w:fldChar w:fldCharType="end"/>
    </w:r>
  </w:p>
  <w:p w14:paraId="665360DB" w14:textId="77777777" w:rsidR="00EC3234" w:rsidRDefault="00EC3234" w:rsidP="00206B99">
    <w:pPr>
      <w:pStyle w:val="Encabezado"/>
      <w:jc w:val="center"/>
    </w:pPr>
  </w:p>
  <w:p w14:paraId="27B7AA1F" w14:textId="77777777" w:rsidR="00EC3234" w:rsidRDefault="00EC3234" w:rsidP="00927607">
    <w:pPr>
      <w:pStyle w:val="Encabezado"/>
      <w:tabs>
        <w:tab w:val="left" w:pos="142"/>
      </w:tabs>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8D23642"/>
    <w:multiLevelType w:val="hybridMultilevel"/>
    <w:tmpl w:val="E7CE6AE0"/>
    <w:lvl w:ilvl="0" w:tplc="28825644">
      <w:start w:val="1"/>
      <w:numFmt w:val="lowerLetter"/>
      <w:lvlText w:val="%1)"/>
      <w:lvlJc w:val="left"/>
      <w:pPr>
        <w:ind w:left="1288" w:hanging="360"/>
      </w:pPr>
      <w:rPr>
        <w:rFonts w:hint="default"/>
      </w:rPr>
    </w:lvl>
    <w:lvl w:ilvl="1" w:tplc="080A0019" w:tentative="1">
      <w:start w:val="1"/>
      <w:numFmt w:val="lowerLetter"/>
      <w:lvlText w:val="%2."/>
      <w:lvlJc w:val="left"/>
      <w:pPr>
        <w:ind w:left="2008" w:hanging="360"/>
      </w:pPr>
    </w:lvl>
    <w:lvl w:ilvl="2" w:tplc="080A001B" w:tentative="1">
      <w:start w:val="1"/>
      <w:numFmt w:val="lowerRoman"/>
      <w:lvlText w:val="%3."/>
      <w:lvlJc w:val="right"/>
      <w:pPr>
        <w:ind w:left="2728" w:hanging="180"/>
      </w:pPr>
    </w:lvl>
    <w:lvl w:ilvl="3" w:tplc="080A000F" w:tentative="1">
      <w:start w:val="1"/>
      <w:numFmt w:val="decimal"/>
      <w:lvlText w:val="%4."/>
      <w:lvlJc w:val="left"/>
      <w:pPr>
        <w:ind w:left="3448" w:hanging="360"/>
      </w:pPr>
    </w:lvl>
    <w:lvl w:ilvl="4" w:tplc="080A0019" w:tentative="1">
      <w:start w:val="1"/>
      <w:numFmt w:val="lowerLetter"/>
      <w:lvlText w:val="%5."/>
      <w:lvlJc w:val="left"/>
      <w:pPr>
        <w:ind w:left="4168" w:hanging="360"/>
      </w:pPr>
    </w:lvl>
    <w:lvl w:ilvl="5" w:tplc="080A001B" w:tentative="1">
      <w:start w:val="1"/>
      <w:numFmt w:val="lowerRoman"/>
      <w:lvlText w:val="%6."/>
      <w:lvlJc w:val="right"/>
      <w:pPr>
        <w:ind w:left="4888" w:hanging="180"/>
      </w:pPr>
    </w:lvl>
    <w:lvl w:ilvl="6" w:tplc="080A000F" w:tentative="1">
      <w:start w:val="1"/>
      <w:numFmt w:val="decimal"/>
      <w:lvlText w:val="%7."/>
      <w:lvlJc w:val="left"/>
      <w:pPr>
        <w:ind w:left="5608" w:hanging="360"/>
      </w:pPr>
    </w:lvl>
    <w:lvl w:ilvl="7" w:tplc="080A0019" w:tentative="1">
      <w:start w:val="1"/>
      <w:numFmt w:val="lowerLetter"/>
      <w:lvlText w:val="%8."/>
      <w:lvlJc w:val="left"/>
      <w:pPr>
        <w:ind w:left="6328" w:hanging="360"/>
      </w:pPr>
    </w:lvl>
    <w:lvl w:ilvl="8" w:tplc="080A001B" w:tentative="1">
      <w:start w:val="1"/>
      <w:numFmt w:val="lowerRoman"/>
      <w:lvlText w:val="%9."/>
      <w:lvlJc w:val="right"/>
      <w:pPr>
        <w:ind w:left="7048" w:hanging="180"/>
      </w:pPr>
    </w:lvl>
  </w:abstractNum>
  <w:abstractNum w:abstractNumId="3"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1007488999">
    <w:abstractNumId w:val="3"/>
  </w:num>
  <w:num w:numId="2" w16cid:durableId="1354112992">
    <w:abstractNumId w:val="1"/>
  </w:num>
  <w:num w:numId="3" w16cid:durableId="2062094603">
    <w:abstractNumId w:val="0"/>
  </w:num>
  <w:num w:numId="4" w16cid:durableId="249971303">
    <w:abstractNumId w:val="4"/>
  </w:num>
  <w:num w:numId="5" w16cid:durableId="610161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211"/>
    <w:rsid w:val="0000043D"/>
    <w:rsid w:val="00002B67"/>
    <w:rsid w:val="0001227D"/>
    <w:rsid w:val="00026C11"/>
    <w:rsid w:val="000301DC"/>
    <w:rsid w:val="000330FB"/>
    <w:rsid w:val="0003393F"/>
    <w:rsid w:val="00035777"/>
    <w:rsid w:val="00036E92"/>
    <w:rsid w:val="00041E1D"/>
    <w:rsid w:val="00042330"/>
    <w:rsid w:val="00046655"/>
    <w:rsid w:val="00052A7A"/>
    <w:rsid w:val="00056CF4"/>
    <w:rsid w:val="000616B5"/>
    <w:rsid w:val="00070740"/>
    <w:rsid w:val="00070777"/>
    <w:rsid w:val="000712ED"/>
    <w:rsid w:val="000715B6"/>
    <w:rsid w:val="000737BF"/>
    <w:rsid w:val="00075D16"/>
    <w:rsid w:val="00076CEA"/>
    <w:rsid w:val="00077E82"/>
    <w:rsid w:val="00085132"/>
    <w:rsid w:val="00090347"/>
    <w:rsid w:val="000A6A0E"/>
    <w:rsid w:val="000B1A06"/>
    <w:rsid w:val="000B2341"/>
    <w:rsid w:val="000B39EF"/>
    <w:rsid w:val="000B3B3B"/>
    <w:rsid w:val="000B3C23"/>
    <w:rsid w:val="000B5C64"/>
    <w:rsid w:val="000B6A68"/>
    <w:rsid w:val="000C3FEE"/>
    <w:rsid w:val="000C4166"/>
    <w:rsid w:val="000C4541"/>
    <w:rsid w:val="000C6331"/>
    <w:rsid w:val="000D3CD9"/>
    <w:rsid w:val="000E1714"/>
    <w:rsid w:val="000E3C6E"/>
    <w:rsid w:val="000F05CA"/>
    <w:rsid w:val="000F3C2A"/>
    <w:rsid w:val="000F5085"/>
    <w:rsid w:val="000F54B0"/>
    <w:rsid w:val="000F62C3"/>
    <w:rsid w:val="000F7CA8"/>
    <w:rsid w:val="00101B4C"/>
    <w:rsid w:val="0010644A"/>
    <w:rsid w:val="00107D02"/>
    <w:rsid w:val="00111BFC"/>
    <w:rsid w:val="00111D26"/>
    <w:rsid w:val="00112EA0"/>
    <w:rsid w:val="00114AC5"/>
    <w:rsid w:val="00116579"/>
    <w:rsid w:val="00117998"/>
    <w:rsid w:val="00122F5E"/>
    <w:rsid w:val="00124515"/>
    <w:rsid w:val="00126F80"/>
    <w:rsid w:val="00130500"/>
    <w:rsid w:val="0013099F"/>
    <w:rsid w:val="00131CDF"/>
    <w:rsid w:val="00136897"/>
    <w:rsid w:val="00140C70"/>
    <w:rsid w:val="00143189"/>
    <w:rsid w:val="001441D3"/>
    <w:rsid w:val="001443C4"/>
    <w:rsid w:val="0014588F"/>
    <w:rsid w:val="00146509"/>
    <w:rsid w:val="00146DD7"/>
    <w:rsid w:val="0015351E"/>
    <w:rsid w:val="00161893"/>
    <w:rsid w:val="00161A5E"/>
    <w:rsid w:val="00166D35"/>
    <w:rsid w:val="00171448"/>
    <w:rsid w:val="00172205"/>
    <w:rsid w:val="00175708"/>
    <w:rsid w:val="001761CB"/>
    <w:rsid w:val="00185043"/>
    <w:rsid w:val="001852C2"/>
    <w:rsid w:val="00186375"/>
    <w:rsid w:val="0018666A"/>
    <w:rsid w:val="00192287"/>
    <w:rsid w:val="0019467E"/>
    <w:rsid w:val="001A2E13"/>
    <w:rsid w:val="001A3755"/>
    <w:rsid w:val="001B4A01"/>
    <w:rsid w:val="001C39BB"/>
    <w:rsid w:val="001D2AFD"/>
    <w:rsid w:val="001D3B81"/>
    <w:rsid w:val="001D694C"/>
    <w:rsid w:val="001E3B11"/>
    <w:rsid w:val="001F2687"/>
    <w:rsid w:val="001F7109"/>
    <w:rsid w:val="001F72DF"/>
    <w:rsid w:val="0020247E"/>
    <w:rsid w:val="00203FD3"/>
    <w:rsid w:val="0020429F"/>
    <w:rsid w:val="002058DC"/>
    <w:rsid w:val="00206222"/>
    <w:rsid w:val="00206B99"/>
    <w:rsid w:val="002116FC"/>
    <w:rsid w:val="00214B96"/>
    <w:rsid w:val="00216595"/>
    <w:rsid w:val="00223759"/>
    <w:rsid w:val="00223F75"/>
    <w:rsid w:val="00231898"/>
    <w:rsid w:val="0024497C"/>
    <w:rsid w:val="00246915"/>
    <w:rsid w:val="0024731F"/>
    <w:rsid w:val="00247875"/>
    <w:rsid w:val="00247D11"/>
    <w:rsid w:val="00262666"/>
    <w:rsid w:val="00263720"/>
    <w:rsid w:val="00263BE9"/>
    <w:rsid w:val="00266299"/>
    <w:rsid w:val="00273171"/>
    <w:rsid w:val="00274846"/>
    <w:rsid w:val="002805AC"/>
    <w:rsid w:val="0028120A"/>
    <w:rsid w:val="00282568"/>
    <w:rsid w:val="00283B3F"/>
    <w:rsid w:val="002844AF"/>
    <w:rsid w:val="00287727"/>
    <w:rsid w:val="00291333"/>
    <w:rsid w:val="00294A09"/>
    <w:rsid w:val="00294D50"/>
    <w:rsid w:val="00296748"/>
    <w:rsid w:val="002A2985"/>
    <w:rsid w:val="002A4088"/>
    <w:rsid w:val="002A6D8E"/>
    <w:rsid w:val="002A6EF0"/>
    <w:rsid w:val="002B0771"/>
    <w:rsid w:val="002B2119"/>
    <w:rsid w:val="002B34A4"/>
    <w:rsid w:val="002B5C82"/>
    <w:rsid w:val="002B79C4"/>
    <w:rsid w:val="002D11DC"/>
    <w:rsid w:val="002D1979"/>
    <w:rsid w:val="002D58F8"/>
    <w:rsid w:val="002E0354"/>
    <w:rsid w:val="002E5366"/>
    <w:rsid w:val="002F19AF"/>
    <w:rsid w:val="002F4F72"/>
    <w:rsid w:val="002F7173"/>
    <w:rsid w:val="002F7484"/>
    <w:rsid w:val="00300B3B"/>
    <w:rsid w:val="003023C8"/>
    <w:rsid w:val="00304851"/>
    <w:rsid w:val="00304999"/>
    <w:rsid w:val="00307E06"/>
    <w:rsid w:val="00312470"/>
    <w:rsid w:val="00321CC2"/>
    <w:rsid w:val="00323C11"/>
    <w:rsid w:val="00324E82"/>
    <w:rsid w:val="003253CA"/>
    <w:rsid w:val="003260CF"/>
    <w:rsid w:val="00331836"/>
    <w:rsid w:val="003350EA"/>
    <w:rsid w:val="00337583"/>
    <w:rsid w:val="0034097E"/>
    <w:rsid w:val="0034180B"/>
    <w:rsid w:val="003422AB"/>
    <w:rsid w:val="00342CE5"/>
    <w:rsid w:val="00352345"/>
    <w:rsid w:val="00355E72"/>
    <w:rsid w:val="00356ABF"/>
    <w:rsid w:val="00362816"/>
    <w:rsid w:val="003633B9"/>
    <w:rsid w:val="003646B9"/>
    <w:rsid w:val="00370433"/>
    <w:rsid w:val="003708D3"/>
    <w:rsid w:val="00375628"/>
    <w:rsid w:val="00376CBF"/>
    <w:rsid w:val="0038001F"/>
    <w:rsid w:val="00381DC3"/>
    <w:rsid w:val="00382442"/>
    <w:rsid w:val="00382B68"/>
    <w:rsid w:val="003851B4"/>
    <w:rsid w:val="00386D9A"/>
    <w:rsid w:val="00391F9A"/>
    <w:rsid w:val="003A28FC"/>
    <w:rsid w:val="003A33F0"/>
    <w:rsid w:val="003A3C06"/>
    <w:rsid w:val="003B1F7B"/>
    <w:rsid w:val="003B373B"/>
    <w:rsid w:val="003B4BAF"/>
    <w:rsid w:val="003B6C7E"/>
    <w:rsid w:val="003B70F8"/>
    <w:rsid w:val="003C3D78"/>
    <w:rsid w:val="003C5550"/>
    <w:rsid w:val="003E0F2A"/>
    <w:rsid w:val="003E7801"/>
    <w:rsid w:val="003F084E"/>
    <w:rsid w:val="004004EB"/>
    <w:rsid w:val="004058A6"/>
    <w:rsid w:val="00410D26"/>
    <w:rsid w:val="00411343"/>
    <w:rsid w:val="00411707"/>
    <w:rsid w:val="00416F0A"/>
    <w:rsid w:val="004246A7"/>
    <w:rsid w:val="0043454C"/>
    <w:rsid w:val="0043753E"/>
    <w:rsid w:val="00450B98"/>
    <w:rsid w:val="00465C92"/>
    <w:rsid w:val="004713AE"/>
    <w:rsid w:val="004746BC"/>
    <w:rsid w:val="00474752"/>
    <w:rsid w:val="00486A51"/>
    <w:rsid w:val="00492FF5"/>
    <w:rsid w:val="004961AD"/>
    <w:rsid w:val="004A16F8"/>
    <w:rsid w:val="004A2326"/>
    <w:rsid w:val="004A319F"/>
    <w:rsid w:val="004B459E"/>
    <w:rsid w:val="004B748E"/>
    <w:rsid w:val="004C015A"/>
    <w:rsid w:val="004C212A"/>
    <w:rsid w:val="004C325D"/>
    <w:rsid w:val="004C3321"/>
    <w:rsid w:val="004C4029"/>
    <w:rsid w:val="004D3ADD"/>
    <w:rsid w:val="004D5713"/>
    <w:rsid w:val="004D5934"/>
    <w:rsid w:val="004E0A8C"/>
    <w:rsid w:val="004F5821"/>
    <w:rsid w:val="004F674E"/>
    <w:rsid w:val="004F7897"/>
    <w:rsid w:val="0050654C"/>
    <w:rsid w:val="00510426"/>
    <w:rsid w:val="00510956"/>
    <w:rsid w:val="005115C3"/>
    <w:rsid w:val="00514B2A"/>
    <w:rsid w:val="005209EE"/>
    <w:rsid w:val="00526DC4"/>
    <w:rsid w:val="005300DF"/>
    <w:rsid w:val="00531B2A"/>
    <w:rsid w:val="0053715D"/>
    <w:rsid w:val="00541B18"/>
    <w:rsid w:val="00544CC9"/>
    <w:rsid w:val="00553372"/>
    <w:rsid w:val="00553578"/>
    <w:rsid w:val="00557727"/>
    <w:rsid w:val="005609AA"/>
    <w:rsid w:val="00563B9C"/>
    <w:rsid w:val="00564DC9"/>
    <w:rsid w:val="0056764E"/>
    <w:rsid w:val="005707BD"/>
    <w:rsid w:val="00570D1A"/>
    <w:rsid w:val="00571C22"/>
    <w:rsid w:val="005720EB"/>
    <w:rsid w:val="005817AB"/>
    <w:rsid w:val="00591091"/>
    <w:rsid w:val="00593333"/>
    <w:rsid w:val="005A118F"/>
    <w:rsid w:val="005A4480"/>
    <w:rsid w:val="005A493F"/>
    <w:rsid w:val="005B2365"/>
    <w:rsid w:val="005B62E5"/>
    <w:rsid w:val="005B666D"/>
    <w:rsid w:val="005C51D2"/>
    <w:rsid w:val="005D1708"/>
    <w:rsid w:val="005D4FEA"/>
    <w:rsid w:val="005D57CA"/>
    <w:rsid w:val="005D65FC"/>
    <w:rsid w:val="005E302D"/>
    <w:rsid w:val="005E40A8"/>
    <w:rsid w:val="005E5804"/>
    <w:rsid w:val="005F2B81"/>
    <w:rsid w:val="005F35D0"/>
    <w:rsid w:val="006012BD"/>
    <w:rsid w:val="00602086"/>
    <w:rsid w:val="006031E8"/>
    <w:rsid w:val="00607309"/>
    <w:rsid w:val="00607F3D"/>
    <w:rsid w:val="00610C46"/>
    <w:rsid w:val="006152FC"/>
    <w:rsid w:val="00616204"/>
    <w:rsid w:val="00621CC7"/>
    <w:rsid w:val="006220BE"/>
    <w:rsid w:val="00622DA7"/>
    <w:rsid w:val="00630C62"/>
    <w:rsid w:val="00633FA0"/>
    <w:rsid w:val="006418C8"/>
    <w:rsid w:val="006427D9"/>
    <w:rsid w:val="00643498"/>
    <w:rsid w:val="00645E2A"/>
    <w:rsid w:val="006475E4"/>
    <w:rsid w:val="00647B1B"/>
    <w:rsid w:val="00655BA3"/>
    <w:rsid w:val="00660AE6"/>
    <w:rsid w:val="006638F0"/>
    <w:rsid w:val="00663AB9"/>
    <w:rsid w:val="00665723"/>
    <w:rsid w:val="006708BB"/>
    <w:rsid w:val="00671697"/>
    <w:rsid w:val="0067421D"/>
    <w:rsid w:val="00676D68"/>
    <w:rsid w:val="0068300B"/>
    <w:rsid w:val="0068325D"/>
    <w:rsid w:val="0068370C"/>
    <w:rsid w:val="00685A15"/>
    <w:rsid w:val="00692778"/>
    <w:rsid w:val="00696334"/>
    <w:rsid w:val="00696616"/>
    <w:rsid w:val="00696F11"/>
    <w:rsid w:val="006A05B6"/>
    <w:rsid w:val="006A3799"/>
    <w:rsid w:val="006A46A8"/>
    <w:rsid w:val="006A7ADC"/>
    <w:rsid w:val="006B0B08"/>
    <w:rsid w:val="006B10A8"/>
    <w:rsid w:val="006B4FD6"/>
    <w:rsid w:val="006C2F23"/>
    <w:rsid w:val="006C585C"/>
    <w:rsid w:val="006E6E6B"/>
    <w:rsid w:val="006F2412"/>
    <w:rsid w:val="006F2FA7"/>
    <w:rsid w:val="00700013"/>
    <w:rsid w:val="00701BF9"/>
    <w:rsid w:val="00702862"/>
    <w:rsid w:val="00707245"/>
    <w:rsid w:val="00717A6A"/>
    <w:rsid w:val="00720681"/>
    <w:rsid w:val="0072215B"/>
    <w:rsid w:val="00723EDE"/>
    <w:rsid w:val="00724D14"/>
    <w:rsid w:val="007273A5"/>
    <w:rsid w:val="00727C09"/>
    <w:rsid w:val="0074335A"/>
    <w:rsid w:val="007439D9"/>
    <w:rsid w:val="007466F3"/>
    <w:rsid w:val="00747DC2"/>
    <w:rsid w:val="00754C32"/>
    <w:rsid w:val="00755A00"/>
    <w:rsid w:val="007561B2"/>
    <w:rsid w:val="00762C4B"/>
    <w:rsid w:val="007653FC"/>
    <w:rsid w:val="00766389"/>
    <w:rsid w:val="007758EE"/>
    <w:rsid w:val="007806D4"/>
    <w:rsid w:val="00782019"/>
    <w:rsid w:val="00791D21"/>
    <w:rsid w:val="00792E46"/>
    <w:rsid w:val="0079442E"/>
    <w:rsid w:val="00797991"/>
    <w:rsid w:val="007A0DD5"/>
    <w:rsid w:val="007A53A7"/>
    <w:rsid w:val="007B1056"/>
    <w:rsid w:val="007B4DA5"/>
    <w:rsid w:val="007B57A7"/>
    <w:rsid w:val="007B6070"/>
    <w:rsid w:val="007C065F"/>
    <w:rsid w:val="007C19D3"/>
    <w:rsid w:val="007C36E4"/>
    <w:rsid w:val="007C4D7C"/>
    <w:rsid w:val="007D4645"/>
    <w:rsid w:val="007E1B03"/>
    <w:rsid w:val="007E2547"/>
    <w:rsid w:val="007E32FC"/>
    <w:rsid w:val="007E340D"/>
    <w:rsid w:val="007F7F91"/>
    <w:rsid w:val="00801F35"/>
    <w:rsid w:val="008138FC"/>
    <w:rsid w:val="00830CE8"/>
    <w:rsid w:val="00831A5F"/>
    <w:rsid w:val="00831B55"/>
    <w:rsid w:val="00833F50"/>
    <w:rsid w:val="0084114B"/>
    <w:rsid w:val="0084483E"/>
    <w:rsid w:val="00846554"/>
    <w:rsid w:val="008565C3"/>
    <w:rsid w:val="00861B6F"/>
    <w:rsid w:val="00862E5A"/>
    <w:rsid w:val="00864F72"/>
    <w:rsid w:val="00866BBE"/>
    <w:rsid w:val="00867705"/>
    <w:rsid w:val="00867AB3"/>
    <w:rsid w:val="00867DAC"/>
    <w:rsid w:val="00873D60"/>
    <w:rsid w:val="00875C51"/>
    <w:rsid w:val="00880E0A"/>
    <w:rsid w:val="008813B2"/>
    <w:rsid w:val="00884154"/>
    <w:rsid w:val="008946EA"/>
    <w:rsid w:val="00894D4A"/>
    <w:rsid w:val="008A5CE5"/>
    <w:rsid w:val="008B1D4F"/>
    <w:rsid w:val="008B3480"/>
    <w:rsid w:val="008B4EBC"/>
    <w:rsid w:val="008B547D"/>
    <w:rsid w:val="008C508D"/>
    <w:rsid w:val="008C7B57"/>
    <w:rsid w:val="008D1236"/>
    <w:rsid w:val="008D28A0"/>
    <w:rsid w:val="008D3F16"/>
    <w:rsid w:val="008D5A97"/>
    <w:rsid w:val="008D5B6A"/>
    <w:rsid w:val="008E4B02"/>
    <w:rsid w:val="008E5AF0"/>
    <w:rsid w:val="008F52F4"/>
    <w:rsid w:val="008F57CF"/>
    <w:rsid w:val="0090149E"/>
    <w:rsid w:val="00903F1B"/>
    <w:rsid w:val="009069B3"/>
    <w:rsid w:val="00907574"/>
    <w:rsid w:val="0091170B"/>
    <w:rsid w:val="00912E2B"/>
    <w:rsid w:val="009133A9"/>
    <w:rsid w:val="009231FE"/>
    <w:rsid w:val="00926FCD"/>
    <w:rsid w:val="00927607"/>
    <w:rsid w:val="0093110B"/>
    <w:rsid w:val="009323EE"/>
    <w:rsid w:val="00941D36"/>
    <w:rsid w:val="00945633"/>
    <w:rsid w:val="00947785"/>
    <w:rsid w:val="00955F98"/>
    <w:rsid w:val="00961D18"/>
    <w:rsid w:val="00962EF7"/>
    <w:rsid w:val="009643B1"/>
    <w:rsid w:val="00964A87"/>
    <w:rsid w:val="00970C5E"/>
    <w:rsid w:val="00971C0C"/>
    <w:rsid w:val="00973D15"/>
    <w:rsid w:val="00974204"/>
    <w:rsid w:val="0097768E"/>
    <w:rsid w:val="00990788"/>
    <w:rsid w:val="00996518"/>
    <w:rsid w:val="009A33BE"/>
    <w:rsid w:val="009B1EAF"/>
    <w:rsid w:val="009B38C8"/>
    <w:rsid w:val="009B3EBC"/>
    <w:rsid w:val="009B5F17"/>
    <w:rsid w:val="009C15F4"/>
    <w:rsid w:val="009C1C47"/>
    <w:rsid w:val="009D351F"/>
    <w:rsid w:val="009D7058"/>
    <w:rsid w:val="009E0336"/>
    <w:rsid w:val="009E10EC"/>
    <w:rsid w:val="009E3066"/>
    <w:rsid w:val="009E3980"/>
    <w:rsid w:val="009F0005"/>
    <w:rsid w:val="009F7D7F"/>
    <w:rsid w:val="00A02225"/>
    <w:rsid w:val="00A022D9"/>
    <w:rsid w:val="00A0357E"/>
    <w:rsid w:val="00A0695D"/>
    <w:rsid w:val="00A122D8"/>
    <w:rsid w:val="00A20F43"/>
    <w:rsid w:val="00A21B13"/>
    <w:rsid w:val="00A235B6"/>
    <w:rsid w:val="00A2591E"/>
    <w:rsid w:val="00A26776"/>
    <w:rsid w:val="00A27138"/>
    <w:rsid w:val="00A3359F"/>
    <w:rsid w:val="00A36501"/>
    <w:rsid w:val="00A3690C"/>
    <w:rsid w:val="00A40530"/>
    <w:rsid w:val="00A4105D"/>
    <w:rsid w:val="00A432D3"/>
    <w:rsid w:val="00A44571"/>
    <w:rsid w:val="00A44AFB"/>
    <w:rsid w:val="00A4628E"/>
    <w:rsid w:val="00A478E9"/>
    <w:rsid w:val="00A50D44"/>
    <w:rsid w:val="00A51725"/>
    <w:rsid w:val="00A560B3"/>
    <w:rsid w:val="00A57484"/>
    <w:rsid w:val="00A61673"/>
    <w:rsid w:val="00A638E6"/>
    <w:rsid w:val="00A64CF4"/>
    <w:rsid w:val="00A72E07"/>
    <w:rsid w:val="00A8007D"/>
    <w:rsid w:val="00A803AA"/>
    <w:rsid w:val="00A83A56"/>
    <w:rsid w:val="00A83D36"/>
    <w:rsid w:val="00A85CC7"/>
    <w:rsid w:val="00A87174"/>
    <w:rsid w:val="00A90E6E"/>
    <w:rsid w:val="00A91148"/>
    <w:rsid w:val="00A94E2C"/>
    <w:rsid w:val="00AA7F6D"/>
    <w:rsid w:val="00AB00F1"/>
    <w:rsid w:val="00AB4EBB"/>
    <w:rsid w:val="00AB628D"/>
    <w:rsid w:val="00AC053E"/>
    <w:rsid w:val="00AD2DDF"/>
    <w:rsid w:val="00AD38ED"/>
    <w:rsid w:val="00AD4282"/>
    <w:rsid w:val="00AD77FD"/>
    <w:rsid w:val="00AD7F20"/>
    <w:rsid w:val="00AE41AE"/>
    <w:rsid w:val="00AF6E1F"/>
    <w:rsid w:val="00AF7816"/>
    <w:rsid w:val="00B01B15"/>
    <w:rsid w:val="00B049EC"/>
    <w:rsid w:val="00B04DD6"/>
    <w:rsid w:val="00B10264"/>
    <w:rsid w:val="00B1212B"/>
    <w:rsid w:val="00B14EC1"/>
    <w:rsid w:val="00B2587F"/>
    <w:rsid w:val="00B31114"/>
    <w:rsid w:val="00B37C1A"/>
    <w:rsid w:val="00B4154B"/>
    <w:rsid w:val="00B55C20"/>
    <w:rsid w:val="00B6193A"/>
    <w:rsid w:val="00B66943"/>
    <w:rsid w:val="00B7058E"/>
    <w:rsid w:val="00B70EC1"/>
    <w:rsid w:val="00B70F70"/>
    <w:rsid w:val="00B7103E"/>
    <w:rsid w:val="00B72FDD"/>
    <w:rsid w:val="00B76804"/>
    <w:rsid w:val="00B87E94"/>
    <w:rsid w:val="00B90ED9"/>
    <w:rsid w:val="00B9364E"/>
    <w:rsid w:val="00B94A66"/>
    <w:rsid w:val="00BA42E0"/>
    <w:rsid w:val="00BA5843"/>
    <w:rsid w:val="00BB0E1B"/>
    <w:rsid w:val="00BB2686"/>
    <w:rsid w:val="00BB3A20"/>
    <w:rsid w:val="00BC1172"/>
    <w:rsid w:val="00BC233B"/>
    <w:rsid w:val="00BC6E55"/>
    <w:rsid w:val="00BD0E39"/>
    <w:rsid w:val="00BD1B7F"/>
    <w:rsid w:val="00BD3656"/>
    <w:rsid w:val="00BD49A1"/>
    <w:rsid w:val="00BD6D9E"/>
    <w:rsid w:val="00BD7E64"/>
    <w:rsid w:val="00BE0582"/>
    <w:rsid w:val="00BE1BBE"/>
    <w:rsid w:val="00BE4FDC"/>
    <w:rsid w:val="00BF2AD9"/>
    <w:rsid w:val="00BF7C36"/>
    <w:rsid w:val="00C023EA"/>
    <w:rsid w:val="00C06502"/>
    <w:rsid w:val="00C07ADF"/>
    <w:rsid w:val="00C14B07"/>
    <w:rsid w:val="00C1599B"/>
    <w:rsid w:val="00C17441"/>
    <w:rsid w:val="00C20015"/>
    <w:rsid w:val="00C21AB4"/>
    <w:rsid w:val="00C22D64"/>
    <w:rsid w:val="00C32FBE"/>
    <w:rsid w:val="00C3398D"/>
    <w:rsid w:val="00C360C6"/>
    <w:rsid w:val="00C41357"/>
    <w:rsid w:val="00C4356D"/>
    <w:rsid w:val="00C45103"/>
    <w:rsid w:val="00C536AA"/>
    <w:rsid w:val="00C56885"/>
    <w:rsid w:val="00C57680"/>
    <w:rsid w:val="00C57997"/>
    <w:rsid w:val="00C6230B"/>
    <w:rsid w:val="00C63BCE"/>
    <w:rsid w:val="00C7513A"/>
    <w:rsid w:val="00C77F88"/>
    <w:rsid w:val="00C80261"/>
    <w:rsid w:val="00C81091"/>
    <w:rsid w:val="00C831C3"/>
    <w:rsid w:val="00C8506F"/>
    <w:rsid w:val="00C94309"/>
    <w:rsid w:val="00C9510A"/>
    <w:rsid w:val="00C962CF"/>
    <w:rsid w:val="00CB0B6B"/>
    <w:rsid w:val="00CB3A13"/>
    <w:rsid w:val="00CB5D1A"/>
    <w:rsid w:val="00CC2D45"/>
    <w:rsid w:val="00CC610F"/>
    <w:rsid w:val="00CD1491"/>
    <w:rsid w:val="00CD4B0E"/>
    <w:rsid w:val="00CD64DE"/>
    <w:rsid w:val="00CE0E75"/>
    <w:rsid w:val="00CE4143"/>
    <w:rsid w:val="00CE5C32"/>
    <w:rsid w:val="00CF1602"/>
    <w:rsid w:val="00CF2515"/>
    <w:rsid w:val="00CF6971"/>
    <w:rsid w:val="00D00AC1"/>
    <w:rsid w:val="00D10EC7"/>
    <w:rsid w:val="00D16547"/>
    <w:rsid w:val="00D20368"/>
    <w:rsid w:val="00D22D73"/>
    <w:rsid w:val="00D23422"/>
    <w:rsid w:val="00D24260"/>
    <w:rsid w:val="00D24853"/>
    <w:rsid w:val="00D3072B"/>
    <w:rsid w:val="00D3635F"/>
    <w:rsid w:val="00D471E0"/>
    <w:rsid w:val="00D521AA"/>
    <w:rsid w:val="00D52F8B"/>
    <w:rsid w:val="00D566F5"/>
    <w:rsid w:val="00D622A9"/>
    <w:rsid w:val="00D67447"/>
    <w:rsid w:val="00D67D96"/>
    <w:rsid w:val="00D718E2"/>
    <w:rsid w:val="00D7305D"/>
    <w:rsid w:val="00D731A8"/>
    <w:rsid w:val="00D74FDC"/>
    <w:rsid w:val="00D76B04"/>
    <w:rsid w:val="00D76F60"/>
    <w:rsid w:val="00D775FD"/>
    <w:rsid w:val="00D80D42"/>
    <w:rsid w:val="00D86970"/>
    <w:rsid w:val="00D875AA"/>
    <w:rsid w:val="00D90854"/>
    <w:rsid w:val="00D90A31"/>
    <w:rsid w:val="00D9154A"/>
    <w:rsid w:val="00D93271"/>
    <w:rsid w:val="00D96319"/>
    <w:rsid w:val="00DA0CA2"/>
    <w:rsid w:val="00DA158D"/>
    <w:rsid w:val="00DA16B7"/>
    <w:rsid w:val="00DA4B87"/>
    <w:rsid w:val="00DB0766"/>
    <w:rsid w:val="00DB4D86"/>
    <w:rsid w:val="00DB5630"/>
    <w:rsid w:val="00DC061D"/>
    <w:rsid w:val="00DC5269"/>
    <w:rsid w:val="00DD006E"/>
    <w:rsid w:val="00DD1BAF"/>
    <w:rsid w:val="00DD4E98"/>
    <w:rsid w:val="00DD58B8"/>
    <w:rsid w:val="00DD5AD4"/>
    <w:rsid w:val="00DE5048"/>
    <w:rsid w:val="00DF3998"/>
    <w:rsid w:val="00DF6B72"/>
    <w:rsid w:val="00E013E9"/>
    <w:rsid w:val="00E02932"/>
    <w:rsid w:val="00E04931"/>
    <w:rsid w:val="00E11D03"/>
    <w:rsid w:val="00E12B19"/>
    <w:rsid w:val="00E16654"/>
    <w:rsid w:val="00E16C1B"/>
    <w:rsid w:val="00E2021C"/>
    <w:rsid w:val="00E21CDD"/>
    <w:rsid w:val="00E240BD"/>
    <w:rsid w:val="00E2412D"/>
    <w:rsid w:val="00E24409"/>
    <w:rsid w:val="00E33520"/>
    <w:rsid w:val="00E34908"/>
    <w:rsid w:val="00E3623E"/>
    <w:rsid w:val="00E37775"/>
    <w:rsid w:val="00E40512"/>
    <w:rsid w:val="00E43435"/>
    <w:rsid w:val="00E45A52"/>
    <w:rsid w:val="00E52922"/>
    <w:rsid w:val="00E60761"/>
    <w:rsid w:val="00E659F7"/>
    <w:rsid w:val="00E67D3C"/>
    <w:rsid w:val="00E72E1B"/>
    <w:rsid w:val="00E73EEE"/>
    <w:rsid w:val="00E7497C"/>
    <w:rsid w:val="00E74F9A"/>
    <w:rsid w:val="00E75BB5"/>
    <w:rsid w:val="00E806C7"/>
    <w:rsid w:val="00E80A78"/>
    <w:rsid w:val="00E836C7"/>
    <w:rsid w:val="00E87051"/>
    <w:rsid w:val="00E908E2"/>
    <w:rsid w:val="00E90E54"/>
    <w:rsid w:val="00E92318"/>
    <w:rsid w:val="00E92F27"/>
    <w:rsid w:val="00E94929"/>
    <w:rsid w:val="00EA2ADC"/>
    <w:rsid w:val="00EA2C19"/>
    <w:rsid w:val="00EA31F3"/>
    <w:rsid w:val="00EA4F63"/>
    <w:rsid w:val="00EB0DD5"/>
    <w:rsid w:val="00EC0A2E"/>
    <w:rsid w:val="00EC3234"/>
    <w:rsid w:val="00EC45FC"/>
    <w:rsid w:val="00EC4A4E"/>
    <w:rsid w:val="00EC6609"/>
    <w:rsid w:val="00EC6A8E"/>
    <w:rsid w:val="00EC6BCB"/>
    <w:rsid w:val="00ED073E"/>
    <w:rsid w:val="00ED12AC"/>
    <w:rsid w:val="00ED161C"/>
    <w:rsid w:val="00ED315C"/>
    <w:rsid w:val="00ED5669"/>
    <w:rsid w:val="00EE286E"/>
    <w:rsid w:val="00EE4066"/>
    <w:rsid w:val="00EE40F7"/>
    <w:rsid w:val="00EE4FB5"/>
    <w:rsid w:val="00EE7134"/>
    <w:rsid w:val="00EF3560"/>
    <w:rsid w:val="00EF5BB4"/>
    <w:rsid w:val="00EF7DE9"/>
    <w:rsid w:val="00F02DE0"/>
    <w:rsid w:val="00F053FC"/>
    <w:rsid w:val="00F05C52"/>
    <w:rsid w:val="00F079CC"/>
    <w:rsid w:val="00F166F9"/>
    <w:rsid w:val="00F16DE1"/>
    <w:rsid w:val="00F26948"/>
    <w:rsid w:val="00F26CE1"/>
    <w:rsid w:val="00F2738F"/>
    <w:rsid w:val="00F3056C"/>
    <w:rsid w:val="00F30F7B"/>
    <w:rsid w:val="00F313C9"/>
    <w:rsid w:val="00F35DBE"/>
    <w:rsid w:val="00F404C0"/>
    <w:rsid w:val="00F404D6"/>
    <w:rsid w:val="00F41164"/>
    <w:rsid w:val="00F4377C"/>
    <w:rsid w:val="00F5044F"/>
    <w:rsid w:val="00F5280A"/>
    <w:rsid w:val="00F52C3B"/>
    <w:rsid w:val="00F551B0"/>
    <w:rsid w:val="00F56F3B"/>
    <w:rsid w:val="00F62032"/>
    <w:rsid w:val="00F620B5"/>
    <w:rsid w:val="00F6398A"/>
    <w:rsid w:val="00F64EA7"/>
    <w:rsid w:val="00F65610"/>
    <w:rsid w:val="00F672C6"/>
    <w:rsid w:val="00F83C99"/>
    <w:rsid w:val="00F84E4D"/>
    <w:rsid w:val="00F87114"/>
    <w:rsid w:val="00F902CA"/>
    <w:rsid w:val="00F9076E"/>
    <w:rsid w:val="00F92334"/>
    <w:rsid w:val="00F92DF2"/>
    <w:rsid w:val="00FA0211"/>
    <w:rsid w:val="00FA12FB"/>
    <w:rsid w:val="00FA3C84"/>
    <w:rsid w:val="00FA77E7"/>
    <w:rsid w:val="00FB2F52"/>
    <w:rsid w:val="00FB7B00"/>
    <w:rsid w:val="00FC1289"/>
    <w:rsid w:val="00FC1EB5"/>
    <w:rsid w:val="00FC598A"/>
    <w:rsid w:val="00FC7940"/>
    <w:rsid w:val="00FD0CFA"/>
    <w:rsid w:val="00FD3D56"/>
    <w:rsid w:val="00FD4554"/>
    <w:rsid w:val="00FD46BA"/>
    <w:rsid w:val="00FD541B"/>
    <w:rsid w:val="00FD5D4A"/>
    <w:rsid w:val="00FF1EF2"/>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E647322"/>
  <w15:chartTrackingRefBased/>
  <w15:docId w15:val="{F7B791A9-9603-40DC-901E-1F19F91A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319"/>
    <w:pPr>
      <w:spacing w:after="200" w:line="276" w:lineRule="auto"/>
    </w:pPr>
    <w:rPr>
      <w:sz w:val="22"/>
      <w:szCs w:val="22"/>
      <w:lang w:val="es-ES" w:eastAsia="en-US"/>
    </w:rPr>
  </w:style>
  <w:style w:type="paragraph" w:styleId="Ttulo1">
    <w:name w:val="heading 1"/>
    <w:basedOn w:val="Normal"/>
    <w:next w:val="Normal"/>
    <w:link w:val="Ttulo1Car"/>
    <w:uiPriority w:val="9"/>
    <w:qFormat/>
    <w:rsid w:val="006B10A8"/>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rPr>
      <w:sz w:val="22"/>
      <w:szCs w:val="22"/>
      <w:lang w:val="es-ES" w:eastAsia="en-U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link w:val="Textonotapie"/>
    <w:uiPriority w:val="99"/>
    <w:semiHidden/>
    <w:rsid w:val="00FA0211"/>
    <w:rPr>
      <w:sz w:val="20"/>
      <w:szCs w:val="20"/>
      <w:lang w:val="es-ES"/>
    </w:rPr>
  </w:style>
  <w:style w:type="character" w:styleId="Refdenotaalpie">
    <w:name w:val="footnote reference"/>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D46BA"/>
    <w:rPr>
      <w:rFonts w:ascii="Tahoma" w:hAnsi="Tahoma" w:cs="Tahoma"/>
      <w:sz w:val="16"/>
      <w:szCs w:val="16"/>
      <w:lang w:val="es-ES"/>
    </w:rPr>
  </w:style>
  <w:style w:type="character" w:customStyle="1" w:styleId="Ttulo1Car">
    <w:name w:val="Título 1 Car"/>
    <w:link w:val="Ttulo1"/>
    <w:uiPriority w:val="9"/>
    <w:rsid w:val="006B10A8"/>
    <w:rPr>
      <w:rFonts w:ascii="Cambria" w:eastAsia="Times New Roman" w:hAnsi="Cambria" w:cs="Times New Roman"/>
      <w:b/>
      <w:bCs/>
      <w:color w:val="365F91"/>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link w:val="Piedepgina"/>
    <w:uiPriority w:val="99"/>
    <w:rsid w:val="00206B99"/>
    <w:rPr>
      <w:lang w:val="es-ES"/>
    </w:rPr>
  </w:style>
  <w:style w:type="paragraph" w:customStyle="1" w:styleId="corte3centro">
    <w:name w:val="corte3 centro"/>
    <w:basedOn w:val="Normal"/>
    <w:link w:val="corte3centroCar"/>
    <w:rsid w:val="008B3480"/>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
    <w:rsid w:val="008B3480"/>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8B3480"/>
    <w:rPr>
      <w:rFonts w:ascii="Arial" w:eastAsia="Times New Roman" w:hAnsi="Arial" w:cs="Times New Roman"/>
      <w:sz w:val="30"/>
      <w:szCs w:val="20"/>
      <w:lang w:val="es-ES_tradnl" w:eastAsia="es-ES"/>
    </w:rPr>
  </w:style>
  <w:style w:type="character" w:customStyle="1" w:styleId="corte3centroCar">
    <w:name w:val="corte3 centro Car"/>
    <w:link w:val="corte3centro"/>
    <w:rsid w:val="008B3480"/>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1D2AFD"/>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Hipervnculo">
    <w:name w:val="Hyperlink"/>
    <w:uiPriority w:val="99"/>
    <w:semiHidden/>
    <w:unhideWhenUsed/>
    <w:rsid w:val="00D869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9200">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sChild>
    </w:div>
    <w:div w:id="838078005">
      <w:bodyDiv w:val="1"/>
      <w:marLeft w:val="0"/>
      <w:marRight w:val="0"/>
      <w:marTop w:val="0"/>
      <w:marBottom w:val="0"/>
      <w:divBdr>
        <w:top w:val="none" w:sz="0" w:space="0" w:color="auto"/>
        <w:left w:val="none" w:sz="0" w:space="0" w:color="auto"/>
        <w:bottom w:val="none" w:sz="0" w:space="0" w:color="auto"/>
        <w:right w:val="none" w:sz="0" w:space="0" w:color="auto"/>
      </w:divBdr>
      <w:divsChild>
        <w:div w:id="209535874">
          <w:marLeft w:val="0"/>
          <w:marRight w:val="0"/>
          <w:marTop w:val="0"/>
          <w:marBottom w:val="0"/>
          <w:divBdr>
            <w:top w:val="none" w:sz="0" w:space="0" w:color="auto"/>
            <w:left w:val="none" w:sz="0" w:space="0" w:color="auto"/>
            <w:bottom w:val="none" w:sz="0" w:space="0" w:color="auto"/>
            <w:right w:val="none" w:sz="0" w:space="0" w:color="auto"/>
          </w:divBdr>
        </w:div>
        <w:div w:id="241717055">
          <w:marLeft w:val="0"/>
          <w:marRight w:val="0"/>
          <w:marTop w:val="0"/>
          <w:marBottom w:val="0"/>
          <w:divBdr>
            <w:top w:val="none" w:sz="0" w:space="0" w:color="auto"/>
            <w:left w:val="none" w:sz="0" w:space="0" w:color="auto"/>
            <w:bottom w:val="none" w:sz="0" w:space="0" w:color="auto"/>
            <w:right w:val="none" w:sz="0" w:space="0" w:color="auto"/>
          </w:divBdr>
        </w:div>
        <w:div w:id="1037588900">
          <w:marLeft w:val="0"/>
          <w:marRight w:val="0"/>
          <w:marTop w:val="0"/>
          <w:marBottom w:val="0"/>
          <w:divBdr>
            <w:top w:val="none" w:sz="0" w:space="0" w:color="auto"/>
            <w:left w:val="none" w:sz="0" w:space="0" w:color="auto"/>
            <w:bottom w:val="none" w:sz="0" w:space="0" w:color="auto"/>
            <w:right w:val="none" w:sz="0" w:space="0" w:color="auto"/>
          </w:divBdr>
        </w:div>
        <w:div w:id="1411459680">
          <w:marLeft w:val="0"/>
          <w:marRight w:val="0"/>
          <w:marTop w:val="0"/>
          <w:marBottom w:val="0"/>
          <w:divBdr>
            <w:top w:val="none" w:sz="0" w:space="0" w:color="auto"/>
            <w:left w:val="none" w:sz="0" w:space="0" w:color="auto"/>
            <w:bottom w:val="none" w:sz="0" w:space="0" w:color="auto"/>
            <w:right w:val="none" w:sz="0" w:space="0" w:color="auto"/>
          </w:divBdr>
        </w:div>
        <w:div w:id="1413742949">
          <w:marLeft w:val="0"/>
          <w:marRight w:val="0"/>
          <w:marTop w:val="0"/>
          <w:marBottom w:val="0"/>
          <w:divBdr>
            <w:top w:val="none" w:sz="0" w:space="0" w:color="auto"/>
            <w:left w:val="none" w:sz="0" w:space="0" w:color="auto"/>
            <w:bottom w:val="none" w:sz="0" w:space="0" w:color="auto"/>
            <w:right w:val="none" w:sz="0" w:space="0" w:color="auto"/>
          </w:divBdr>
        </w:div>
        <w:div w:id="1616791763">
          <w:marLeft w:val="0"/>
          <w:marRight w:val="0"/>
          <w:marTop w:val="0"/>
          <w:marBottom w:val="0"/>
          <w:divBdr>
            <w:top w:val="none" w:sz="0" w:space="0" w:color="auto"/>
            <w:left w:val="none" w:sz="0" w:space="0" w:color="auto"/>
            <w:bottom w:val="none" w:sz="0" w:space="0" w:color="auto"/>
            <w:right w:val="none" w:sz="0" w:space="0" w:color="auto"/>
          </w:divBdr>
        </w:div>
      </w:divsChild>
    </w:div>
    <w:div w:id="1015231084">
      <w:bodyDiv w:val="1"/>
      <w:marLeft w:val="0"/>
      <w:marRight w:val="0"/>
      <w:marTop w:val="0"/>
      <w:marBottom w:val="0"/>
      <w:divBdr>
        <w:top w:val="none" w:sz="0" w:space="0" w:color="auto"/>
        <w:left w:val="none" w:sz="0" w:space="0" w:color="auto"/>
        <w:bottom w:val="none" w:sz="0" w:space="0" w:color="auto"/>
        <w:right w:val="none" w:sz="0" w:space="0" w:color="auto"/>
      </w:divBdr>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48111646">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1271162788">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sChild>
    </w:div>
    <w:div w:id="204578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mexico.leyderecho.org/suspension-del-acto-reclama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2C7CF-A562-4059-97BC-8C3C1F667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2507</Words>
  <Characters>13793</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16268</CharactersWithSpaces>
  <SharedDoc>false</SharedDoc>
  <HLinks>
    <vt:vector size="6" baseType="variant">
      <vt:variant>
        <vt:i4>983041</vt:i4>
      </vt:variant>
      <vt:variant>
        <vt:i4>0</vt:i4>
      </vt:variant>
      <vt:variant>
        <vt:i4>0</vt:i4>
      </vt:variant>
      <vt:variant>
        <vt:i4>5</vt:i4>
      </vt:variant>
      <vt:variant>
        <vt:lpwstr>https://mexico.leyderecho.org/suspension-del-acto-reclamado/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cp:lastModifiedBy>pc</cp:lastModifiedBy>
  <cp:revision>2</cp:revision>
  <cp:lastPrinted>2022-09-29T22:13:00Z</cp:lastPrinted>
  <dcterms:created xsi:type="dcterms:W3CDTF">2023-03-13T16:13:00Z</dcterms:created>
  <dcterms:modified xsi:type="dcterms:W3CDTF">2023-03-13T16:13:00Z</dcterms:modified>
</cp:coreProperties>
</file>