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1CE2" w:rsidRDefault="000802F9" w:rsidP="00771CE2">
      <w:pPr>
        <w:spacing w:line="360" w:lineRule="auto"/>
        <w:jc w:val="both"/>
        <w:rPr>
          <w:rFonts w:ascii="Arial" w:hAnsi="Arial" w:cs="Arial"/>
          <w:b/>
          <w:sz w:val="24"/>
          <w:szCs w:val="24"/>
        </w:rPr>
      </w:pPr>
      <w:r w:rsidRPr="000F1C72">
        <w:rPr>
          <w:rFonts w:ascii="Arial" w:hAnsi="Arial" w:cs="Arial"/>
          <w:b/>
          <w:sz w:val="24"/>
          <w:szCs w:val="24"/>
        </w:rPr>
        <w:t>OAXACA DE JUÁREZ, OAXACA</w:t>
      </w:r>
      <w:r w:rsidR="00771CE2">
        <w:rPr>
          <w:rFonts w:ascii="Arial" w:hAnsi="Arial" w:cs="Arial"/>
          <w:b/>
          <w:sz w:val="24"/>
          <w:szCs w:val="24"/>
        </w:rPr>
        <w:t>,</w:t>
      </w:r>
      <w:r w:rsidRPr="000F1C72">
        <w:rPr>
          <w:rFonts w:ascii="Arial" w:hAnsi="Arial" w:cs="Arial"/>
          <w:b/>
          <w:sz w:val="24"/>
          <w:szCs w:val="24"/>
        </w:rPr>
        <w:t xml:space="preserve"> A</w:t>
      </w:r>
      <w:r w:rsidR="00A7223F">
        <w:rPr>
          <w:rFonts w:ascii="Arial" w:hAnsi="Arial" w:cs="Arial"/>
          <w:b/>
          <w:sz w:val="24"/>
          <w:szCs w:val="24"/>
        </w:rPr>
        <w:t xml:space="preserve"> DIECIOCHO </w:t>
      </w:r>
      <w:r w:rsidR="00771CE2">
        <w:rPr>
          <w:rFonts w:ascii="Arial" w:hAnsi="Arial" w:cs="Arial"/>
          <w:b/>
          <w:sz w:val="24"/>
          <w:szCs w:val="24"/>
        </w:rPr>
        <w:t>DE SEPTIEMBRE DE DOS MIL DIECINUEVE. - - - - - - - - - - - - - - - - - - - - - - - - - - - - - - - - - - - - - - - - - - - - - - - - - -</w:t>
      </w:r>
    </w:p>
    <w:p w:rsidR="000F6AB5" w:rsidRPr="00A7223F" w:rsidRDefault="000802F9" w:rsidP="00A7223F">
      <w:pPr>
        <w:pStyle w:val="Sinespaciado"/>
        <w:spacing w:after="240" w:line="360" w:lineRule="auto"/>
        <w:ind w:firstLine="709"/>
        <w:jc w:val="both"/>
        <w:rPr>
          <w:rFonts w:ascii="Arial" w:hAnsi="Arial" w:cs="Arial"/>
          <w:sz w:val="24"/>
          <w:szCs w:val="24"/>
          <w:lang w:val="es-ES_tradnl" w:eastAsia="es-ES"/>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Pr>
          <w:rFonts w:ascii="Arial" w:hAnsi="Arial" w:cs="Arial"/>
          <w:b/>
          <w:sz w:val="24"/>
          <w:szCs w:val="24"/>
          <w:lang w:eastAsia="es-ES"/>
        </w:rPr>
        <w:t>00</w:t>
      </w:r>
      <w:r w:rsidR="00771CE2">
        <w:rPr>
          <w:rFonts w:ascii="Arial" w:hAnsi="Arial" w:cs="Arial"/>
          <w:b/>
          <w:sz w:val="24"/>
          <w:szCs w:val="24"/>
          <w:lang w:eastAsia="es-ES"/>
        </w:rPr>
        <w:t>05</w:t>
      </w:r>
      <w:r>
        <w:rPr>
          <w:rFonts w:ascii="Arial" w:hAnsi="Arial" w:cs="Arial"/>
          <w:b/>
          <w:sz w:val="24"/>
          <w:szCs w:val="24"/>
          <w:lang w:eastAsia="es-ES"/>
        </w:rPr>
        <w:t>/201</w:t>
      </w:r>
      <w:r w:rsidR="00771CE2">
        <w:rPr>
          <w:rFonts w:ascii="Arial" w:hAnsi="Arial" w:cs="Arial"/>
          <w:b/>
          <w:sz w:val="24"/>
          <w:szCs w:val="24"/>
          <w:lang w:eastAsia="es-ES"/>
        </w:rPr>
        <w:t>9</w:t>
      </w:r>
      <w:r w:rsidRPr="009E202F">
        <w:rPr>
          <w:rFonts w:ascii="Arial" w:hAnsi="Arial" w:cs="Arial"/>
          <w:sz w:val="24"/>
          <w:szCs w:val="24"/>
          <w:lang w:eastAsia="es-ES"/>
        </w:rPr>
        <w:t>, promovido por</w:t>
      </w:r>
      <w:r w:rsidR="00771CE2">
        <w:rPr>
          <w:rFonts w:ascii="Arial" w:hAnsi="Arial" w:cs="Arial"/>
          <w:sz w:val="24"/>
          <w:szCs w:val="24"/>
          <w:lang w:eastAsia="es-ES"/>
        </w:rPr>
        <w:t xml:space="preserve"> </w:t>
      </w:r>
      <w:r w:rsidR="00245770">
        <w:rPr>
          <w:rFonts w:ascii="Arial" w:eastAsia="Times New Roman" w:hAnsi="Arial" w:cs="Arial"/>
          <w:bCs/>
          <w:iCs/>
          <w:caps/>
          <w:kern w:val="2"/>
          <w:sz w:val="21"/>
          <w:szCs w:val="21"/>
          <w:lang w:val="es-ES_tradnl" w:eastAsia="es-ES"/>
        </w:rPr>
        <w:t>**********</w:t>
      </w:r>
      <w:r w:rsidR="00771CE2">
        <w:rPr>
          <w:rFonts w:ascii="Arial" w:hAnsi="Arial" w:cs="Arial"/>
          <w:sz w:val="24"/>
          <w:szCs w:val="24"/>
          <w:lang w:eastAsia="es-ES"/>
        </w:rPr>
        <w:t xml:space="preserve">, </w:t>
      </w:r>
      <w:r w:rsidRPr="009E202F">
        <w:rPr>
          <w:rFonts w:ascii="Arial" w:hAnsi="Arial" w:cs="Arial"/>
          <w:sz w:val="24"/>
          <w:szCs w:val="24"/>
          <w:lang w:eastAsia="es-ES"/>
        </w:rPr>
        <w:t xml:space="preserve">en contra </w:t>
      </w:r>
      <w:r w:rsidR="008F189C">
        <w:rPr>
          <w:rFonts w:ascii="Arial" w:hAnsi="Arial" w:cs="Arial"/>
          <w:sz w:val="24"/>
          <w:szCs w:val="24"/>
          <w:lang w:eastAsia="es-ES"/>
        </w:rPr>
        <w:t>d</w:t>
      </w:r>
      <w:r w:rsidRPr="009E202F">
        <w:rPr>
          <w:rFonts w:ascii="Arial" w:hAnsi="Arial" w:cs="Arial"/>
          <w:sz w:val="24"/>
          <w:szCs w:val="24"/>
          <w:lang w:eastAsia="es-ES"/>
        </w:rPr>
        <w:t xml:space="preserve">el </w:t>
      </w:r>
      <w:r w:rsidR="00245770">
        <w:rPr>
          <w:rFonts w:ascii="Arial" w:hAnsi="Arial" w:cs="Arial"/>
          <w:b/>
          <w:sz w:val="24"/>
          <w:szCs w:val="24"/>
          <w:lang w:eastAsia="es-ES"/>
        </w:rPr>
        <w:t xml:space="preserve">ACTA DE INFRACCIÓN NÚMERO </w:t>
      </w:r>
      <w:r w:rsidR="00245770">
        <w:rPr>
          <w:rFonts w:ascii="Arial" w:eastAsia="Times New Roman" w:hAnsi="Arial" w:cs="Arial"/>
          <w:bCs/>
          <w:iCs/>
          <w:caps/>
          <w:kern w:val="2"/>
          <w:sz w:val="21"/>
          <w:szCs w:val="21"/>
          <w:lang w:val="es-ES_tradnl" w:eastAsia="es-ES"/>
        </w:rPr>
        <w:t>**********</w:t>
      </w:r>
      <w:r w:rsidR="00245770">
        <w:rPr>
          <w:rFonts w:ascii="Arial" w:eastAsia="Times New Roman" w:hAnsi="Arial" w:cs="Arial"/>
          <w:bCs/>
          <w:iCs/>
          <w:caps/>
          <w:kern w:val="2"/>
          <w:sz w:val="21"/>
          <w:szCs w:val="21"/>
          <w:lang w:val="es-ES_tradnl" w:eastAsia="es-ES"/>
        </w:rPr>
        <w:t xml:space="preserve"> </w:t>
      </w:r>
      <w:r w:rsidR="008F189C">
        <w:rPr>
          <w:rFonts w:ascii="Arial" w:hAnsi="Arial" w:cs="Arial"/>
          <w:b/>
          <w:sz w:val="24"/>
          <w:szCs w:val="24"/>
          <w:lang w:eastAsia="es-ES"/>
        </w:rPr>
        <w:t xml:space="preserve">DE CINCO DE DICIEMBRE DE DOS MIL DIECIOCHO, </w:t>
      </w:r>
      <w:r>
        <w:rPr>
          <w:rFonts w:ascii="Arial" w:hAnsi="Arial" w:cs="Arial"/>
          <w:b/>
          <w:sz w:val="24"/>
          <w:szCs w:val="24"/>
          <w:lang w:eastAsia="es-ES"/>
        </w:rPr>
        <w:t>LEVANTAD</w:t>
      </w:r>
      <w:r w:rsidRPr="00070083">
        <w:rPr>
          <w:rFonts w:ascii="Arial" w:hAnsi="Arial" w:cs="Arial"/>
          <w:b/>
          <w:sz w:val="24"/>
          <w:szCs w:val="24"/>
          <w:lang w:eastAsia="es-ES"/>
        </w:rPr>
        <w:t>A POR EL</w:t>
      </w:r>
      <w:r>
        <w:rPr>
          <w:rFonts w:ascii="Arial" w:hAnsi="Arial" w:cs="Arial"/>
          <w:sz w:val="24"/>
          <w:szCs w:val="24"/>
          <w:lang w:eastAsia="es-ES"/>
        </w:rPr>
        <w:t xml:space="preserve"> </w:t>
      </w:r>
      <w:r w:rsidRPr="00BA5665">
        <w:rPr>
          <w:rFonts w:ascii="Arial" w:hAnsi="Arial" w:cs="Arial"/>
          <w:b/>
          <w:sz w:val="24"/>
          <w:szCs w:val="24"/>
          <w:lang w:val="es-ES_tradnl" w:eastAsia="es-ES"/>
        </w:rPr>
        <w:t>POLICÍA VI</w:t>
      </w:r>
      <w:r>
        <w:rPr>
          <w:rFonts w:ascii="Arial" w:hAnsi="Arial" w:cs="Arial"/>
          <w:b/>
          <w:sz w:val="24"/>
          <w:szCs w:val="24"/>
          <w:lang w:val="es-ES_tradnl" w:eastAsia="es-ES"/>
        </w:rPr>
        <w:t>AL CON NUMERO ESTADÍSTICO PV-</w:t>
      </w:r>
      <w:r w:rsidR="008F189C">
        <w:rPr>
          <w:rFonts w:ascii="Arial" w:hAnsi="Arial" w:cs="Arial"/>
          <w:b/>
          <w:sz w:val="24"/>
          <w:szCs w:val="24"/>
          <w:lang w:val="es-ES_tradnl" w:eastAsia="es-ES"/>
        </w:rPr>
        <w:t>031</w:t>
      </w:r>
      <w:r>
        <w:rPr>
          <w:rFonts w:ascii="Arial" w:hAnsi="Arial" w:cs="Arial"/>
          <w:b/>
          <w:sz w:val="24"/>
          <w:szCs w:val="24"/>
          <w:lang w:val="es-ES_tradnl" w:eastAsia="es-ES"/>
        </w:rPr>
        <w:t>, DE LA</w:t>
      </w:r>
      <w:r>
        <w:rPr>
          <w:rFonts w:ascii="Arial" w:eastAsia="Times New Roman" w:hAnsi="Arial" w:cs="Arial"/>
          <w:bCs/>
          <w:iCs/>
          <w:caps/>
          <w:kern w:val="2"/>
          <w:sz w:val="23"/>
          <w:szCs w:val="23"/>
          <w:lang w:val="es-ES_tradnl" w:eastAsia="es-ES"/>
        </w:rPr>
        <w:t xml:space="preserve"> </w:t>
      </w:r>
      <w:r>
        <w:rPr>
          <w:rFonts w:ascii="Arial" w:eastAsia="Times New Roman" w:hAnsi="Arial" w:cs="Arial"/>
          <w:b/>
          <w:bCs/>
          <w:iCs/>
          <w:caps/>
          <w:kern w:val="2"/>
          <w:sz w:val="24"/>
          <w:szCs w:val="23"/>
          <w:lang w:val="es-ES_tradnl" w:eastAsia="es-ES"/>
        </w:rPr>
        <w:t xml:space="preserve">comisaría de </w:t>
      </w:r>
      <w:r w:rsidR="008F189C">
        <w:rPr>
          <w:rFonts w:ascii="Arial" w:eastAsia="Times New Roman" w:hAnsi="Arial" w:cs="Arial"/>
          <w:b/>
          <w:bCs/>
          <w:iCs/>
          <w:caps/>
          <w:kern w:val="2"/>
          <w:sz w:val="24"/>
          <w:szCs w:val="23"/>
          <w:lang w:val="es-ES_tradnl" w:eastAsia="es-ES"/>
        </w:rPr>
        <w:t xml:space="preserve">SEGURIDAD PÚBLICA Y VIALIDAD </w:t>
      </w:r>
      <w:r>
        <w:rPr>
          <w:rFonts w:ascii="Arial" w:eastAsia="Times New Roman" w:hAnsi="Arial" w:cs="Arial"/>
          <w:b/>
          <w:bCs/>
          <w:iCs/>
          <w:caps/>
          <w:kern w:val="2"/>
          <w:sz w:val="24"/>
          <w:szCs w:val="23"/>
          <w:lang w:val="es-ES_tradnl" w:eastAsia="es-ES"/>
        </w:rPr>
        <w:t>municipal</w:t>
      </w:r>
      <w:r>
        <w:rPr>
          <w:rFonts w:ascii="Arial" w:eastAsia="Times New Roman" w:hAnsi="Arial" w:cs="Arial"/>
          <w:b/>
          <w:bCs/>
          <w:iCs/>
          <w:caps/>
          <w:kern w:val="2"/>
          <w:sz w:val="23"/>
          <w:szCs w:val="23"/>
          <w:lang w:val="es-ES_tradnl" w:eastAsia="es-ES"/>
        </w:rPr>
        <w:t xml:space="preserve"> </w:t>
      </w:r>
      <w:r>
        <w:rPr>
          <w:rFonts w:ascii="Arial" w:hAnsi="Arial" w:cs="Arial"/>
          <w:b/>
          <w:sz w:val="24"/>
          <w:szCs w:val="24"/>
          <w:lang w:val="es-ES_tradnl" w:eastAsia="es-ES"/>
        </w:rPr>
        <w:t xml:space="preserve">DE OAXACA DE JUÁREZ, </w:t>
      </w:r>
      <w:r w:rsidRPr="00BA5665">
        <w:rPr>
          <w:rFonts w:ascii="Arial" w:hAnsi="Arial" w:cs="Arial"/>
          <w:b/>
          <w:sz w:val="24"/>
          <w:szCs w:val="24"/>
          <w:lang w:val="es-ES_tradnl" w:eastAsia="es-ES"/>
        </w:rPr>
        <w:t>OAXACA</w:t>
      </w:r>
      <w:r w:rsidRPr="009E202F">
        <w:rPr>
          <w:rFonts w:ascii="Arial" w:hAnsi="Arial" w:cs="Arial"/>
          <w:sz w:val="24"/>
          <w:szCs w:val="24"/>
          <w:lang w:val="es-ES_tradnl" w:eastAsia="es-ES"/>
        </w:rPr>
        <w:t>,</w:t>
      </w:r>
      <w:r>
        <w:rPr>
          <w:rFonts w:ascii="Arial" w:hAnsi="Arial" w:cs="Arial"/>
          <w:sz w:val="24"/>
          <w:szCs w:val="24"/>
          <w:lang w:val="es-ES_tradnl" w:eastAsia="es-ES"/>
        </w:rPr>
        <w:t xml:space="preserve"> y; -</w:t>
      </w:r>
      <w:r w:rsidR="008F189C">
        <w:rPr>
          <w:rFonts w:ascii="Arial" w:hAnsi="Arial" w:cs="Arial"/>
          <w:sz w:val="24"/>
          <w:szCs w:val="24"/>
          <w:lang w:val="es-ES_tradnl" w:eastAsia="es-ES"/>
        </w:rPr>
        <w:t xml:space="preserve"> - - - - - - - - - - - -</w:t>
      </w:r>
      <w:r w:rsidR="00245770">
        <w:rPr>
          <w:rFonts w:ascii="Arial" w:hAnsi="Arial" w:cs="Arial"/>
          <w:sz w:val="24"/>
          <w:szCs w:val="24"/>
          <w:lang w:val="es-ES_tradnl" w:eastAsia="es-ES"/>
        </w:rPr>
        <w:t xml:space="preserve"> - - - - - - - - - - - - - - - - - - - - - - -</w:t>
      </w:r>
      <w:bookmarkStart w:id="0" w:name="_GoBack"/>
      <w:bookmarkEnd w:id="0"/>
      <w:r w:rsidR="00245770">
        <w:rPr>
          <w:rFonts w:ascii="Arial" w:hAnsi="Arial" w:cs="Arial"/>
          <w:sz w:val="24"/>
          <w:szCs w:val="24"/>
          <w:lang w:val="es-ES_tradnl" w:eastAsia="es-ES"/>
        </w:rPr>
        <w:t xml:space="preserve"> - - - - - - - - - - - - - - - </w:t>
      </w:r>
    </w:p>
    <w:p w:rsidR="000802F9" w:rsidRDefault="000802F9" w:rsidP="000802F9">
      <w:pPr>
        <w:widowControl w:val="0"/>
        <w:spacing w:line="360" w:lineRule="auto"/>
        <w:ind w:right="51"/>
        <w:jc w:val="center"/>
        <w:rPr>
          <w:rFonts w:ascii="Arial" w:eastAsia="Times New Roman" w:hAnsi="Arial" w:cs="Arial"/>
          <w:b/>
          <w:bCs/>
          <w:sz w:val="24"/>
          <w:szCs w:val="24"/>
          <w:lang w:val="es-ES" w:eastAsia="es-ES"/>
        </w:rPr>
      </w:pPr>
      <w:r w:rsidRPr="000F6AB5">
        <w:rPr>
          <w:rFonts w:ascii="Arial" w:eastAsia="Times New Roman" w:hAnsi="Arial" w:cs="Arial"/>
          <w:b/>
          <w:bCs/>
          <w:sz w:val="24"/>
          <w:szCs w:val="24"/>
          <w:lang w:val="es-ES" w:eastAsia="es-ES"/>
        </w:rPr>
        <w:t>R E S U L T A N D O:</w:t>
      </w:r>
    </w:p>
    <w:p w:rsidR="000F6AB5" w:rsidRPr="00D76679" w:rsidRDefault="000802F9" w:rsidP="00D76679">
      <w:pPr>
        <w:spacing w:line="360" w:lineRule="auto"/>
        <w:ind w:right="51"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 w:eastAsia="es-ES"/>
        </w:rPr>
        <w:t xml:space="preserve">PRIMERO. </w:t>
      </w:r>
      <w:r w:rsidR="000F6AB5">
        <w:rPr>
          <w:rFonts w:ascii="Arial" w:hAnsi="Arial" w:cs="Arial"/>
          <w:sz w:val="24"/>
          <w:szCs w:val="24"/>
        </w:rPr>
        <w:t xml:space="preserve">Por auto de cinco de marzo de dos mil diecinueve, </w:t>
      </w:r>
      <w:r w:rsidR="000F6AB5" w:rsidRPr="00006DD5">
        <w:rPr>
          <w:rFonts w:ascii="Arial" w:hAnsi="Arial" w:cs="Arial"/>
          <w:b/>
          <w:sz w:val="24"/>
          <w:szCs w:val="24"/>
        </w:rPr>
        <w:t xml:space="preserve">se </w:t>
      </w:r>
      <w:r w:rsidR="000F6AB5">
        <w:rPr>
          <w:rFonts w:ascii="Arial" w:hAnsi="Arial" w:cs="Arial"/>
          <w:b/>
          <w:sz w:val="24"/>
          <w:szCs w:val="24"/>
        </w:rPr>
        <w:t xml:space="preserve">admitió </w:t>
      </w:r>
      <w:r w:rsidR="000F6AB5" w:rsidRPr="0037522D">
        <w:rPr>
          <w:rFonts w:ascii="Arial" w:eastAsia="Times New Roman" w:hAnsi="Arial" w:cs="Arial"/>
          <w:sz w:val="24"/>
          <w:szCs w:val="24"/>
          <w:lang w:val="es-ES" w:eastAsia="es-ES"/>
        </w:rPr>
        <w:t>a trámite la</w:t>
      </w:r>
      <w:r w:rsidR="000F6AB5" w:rsidRPr="000F1C72">
        <w:rPr>
          <w:rFonts w:ascii="Arial" w:eastAsia="Times New Roman" w:hAnsi="Arial" w:cs="Arial"/>
          <w:b/>
          <w:sz w:val="24"/>
          <w:szCs w:val="24"/>
          <w:lang w:val="es-ES" w:eastAsia="es-ES"/>
        </w:rPr>
        <w:t xml:space="preserve"> demanda</w:t>
      </w:r>
      <w:r w:rsidR="000F6AB5">
        <w:rPr>
          <w:rFonts w:ascii="Arial" w:eastAsia="Times New Roman" w:hAnsi="Arial" w:cs="Arial"/>
          <w:b/>
          <w:sz w:val="24"/>
          <w:szCs w:val="24"/>
          <w:lang w:val="es-ES" w:eastAsia="es-ES"/>
        </w:rPr>
        <w:t xml:space="preserve"> de nulidad</w:t>
      </w:r>
      <w:r w:rsidR="000F6AB5">
        <w:rPr>
          <w:rFonts w:ascii="Arial" w:eastAsia="Times New Roman" w:hAnsi="Arial" w:cs="Arial"/>
          <w:sz w:val="24"/>
          <w:szCs w:val="24"/>
          <w:lang w:val="es-ES" w:eastAsia="es-ES"/>
        </w:rPr>
        <w:t xml:space="preserve"> de </w:t>
      </w:r>
      <w:r w:rsidR="00245770">
        <w:rPr>
          <w:rFonts w:ascii="Arial" w:eastAsia="Times New Roman" w:hAnsi="Arial" w:cs="Arial"/>
          <w:bCs/>
          <w:iCs/>
          <w:caps/>
          <w:kern w:val="2"/>
          <w:sz w:val="21"/>
          <w:szCs w:val="21"/>
          <w:lang w:val="es-ES_tradnl" w:eastAsia="es-ES"/>
        </w:rPr>
        <w:t>**********</w:t>
      </w:r>
      <w:r w:rsidR="000F6AB5">
        <w:rPr>
          <w:rFonts w:ascii="Arial" w:hAnsi="Arial" w:cs="Arial"/>
          <w:sz w:val="24"/>
          <w:szCs w:val="24"/>
          <w:lang w:eastAsia="es-ES"/>
        </w:rPr>
        <w:t xml:space="preserve">, </w:t>
      </w:r>
      <w:r w:rsidR="000F6AB5">
        <w:rPr>
          <w:rFonts w:ascii="Arial" w:hAnsi="Arial" w:cs="Arial"/>
          <w:sz w:val="24"/>
          <w:szCs w:val="23"/>
          <w:lang w:eastAsia="es-ES"/>
        </w:rPr>
        <w:t xml:space="preserve">quien </w:t>
      </w:r>
      <w:r w:rsidR="000F6AB5" w:rsidRPr="000F1C72">
        <w:rPr>
          <w:rFonts w:ascii="Arial" w:eastAsia="Times New Roman" w:hAnsi="Arial" w:cs="Arial"/>
          <w:bCs/>
          <w:sz w:val="24"/>
          <w:szCs w:val="24"/>
          <w:lang w:eastAsia="es-ES"/>
        </w:rPr>
        <w:t>por su propio derecho</w:t>
      </w:r>
      <w:r w:rsidR="000F6AB5" w:rsidRPr="000F1C72">
        <w:rPr>
          <w:rFonts w:ascii="Arial" w:eastAsia="Times New Roman" w:hAnsi="Arial" w:cs="Arial"/>
          <w:sz w:val="24"/>
          <w:szCs w:val="24"/>
          <w:lang w:val="es-ES_tradnl" w:eastAsia="es-ES"/>
        </w:rPr>
        <w:t xml:space="preserve"> demandó</w:t>
      </w:r>
      <w:r w:rsidR="000F6AB5">
        <w:rPr>
          <w:rFonts w:ascii="Arial" w:eastAsia="Times New Roman" w:hAnsi="Arial" w:cs="Arial"/>
          <w:sz w:val="24"/>
          <w:szCs w:val="24"/>
          <w:lang w:val="es-ES" w:eastAsia="es-ES"/>
        </w:rPr>
        <w:t xml:space="preserve"> </w:t>
      </w:r>
      <w:r w:rsidR="000F6AB5" w:rsidRPr="000F1C72">
        <w:rPr>
          <w:rFonts w:ascii="Arial" w:eastAsia="Times New Roman" w:hAnsi="Arial" w:cs="Arial"/>
          <w:sz w:val="24"/>
          <w:szCs w:val="24"/>
          <w:lang w:val="es-ES_tradnl" w:eastAsia="es-ES"/>
        </w:rPr>
        <w:t xml:space="preserve">la nulidad </w:t>
      </w:r>
      <w:r w:rsidR="000F6AB5" w:rsidRPr="000F1C72">
        <w:rPr>
          <w:rFonts w:ascii="Arial" w:hAnsi="Arial" w:cs="Arial"/>
          <w:sz w:val="24"/>
          <w:szCs w:val="24"/>
        </w:rPr>
        <w:t xml:space="preserve">del acta de infracción con </w:t>
      </w:r>
      <w:r w:rsidR="000F6AB5">
        <w:rPr>
          <w:rFonts w:ascii="Arial" w:hAnsi="Arial" w:cs="Arial"/>
          <w:sz w:val="24"/>
          <w:szCs w:val="24"/>
        </w:rPr>
        <w:t xml:space="preserve">número de </w:t>
      </w:r>
      <w:r w:rsidR="000F6AB5" w:rsidRPr="000F1C72">
        <w:rPr>
          <w:rFonts w:ascii="Arial" w:hAnsi="Arial" w:cs="Arial"/>
          <w:sz w:val="24"/>
          <w:szCs w:val="24"/>
        </w:rPr>
        <w:t>folio</w:t>
      </w:r>
      <w:r w:rsidR="000F6AB5">
        <w:rPr>
          <w:rFonts w:ascii="Arial" w:hAnsi="Arial" w:cs="Arial"/>
          <w:sz w:val="24"/>
          <w:szCs w:val="24"/>
        </w:rPr>
        <w:t xml:space="preserve"> </w:t>
      </w:r>
      <w:r w:rsidR="00245770">
        <w:rPr>
          <w:rFonts w:ascii="Arial" w:eastAsia="Times New Roman" w:hAnsi="Arial" w:cs="Arial"/>
          <w:bCs/>
          <w:iCs/>
          <w:caps/>
          <w:kern w:val="2"/>
          <w:sz w:val="21"/>
          <w:szCs w:val="21"/>
          <w:lang w:val="es-ES_tradnl" w:eastAsia="es-ES"/>
        </w:rPr>
        <w:t>**********</w:t>
      </w:r>
      <w:r w:rsidR="000F6AB5">
        <w:rPr>
          <w:rFonts w:ascii="Arial" w:hAnsi="Arial" w:cs="Arial"/>
          <w:bCs/>
          <w:sz w:val="24"/>
          <w:szCs w:val="24"/>
          <w:lang w:eastAsia="es-ES"/>
        </w:rPr>
        <w:t>,</w:t>
      </w:r>
      <w:r w:rsidR="000F6AB5">
        <w:rPr>
          <w:rFonts w:ascii="Arial" w:hAnsi="Arial" w:cs="Arial"/>
          <w:b/>
          <w:sz w:val="24"/>
          <w:szCs w:val="24"/>
          <w:lang w:eastAsia="es-ES"/>
        </w:rPr>
        <w:t xml:space="preserve"> </w:t>
      </w:r>
      <w:r w:rsidR="000F6AB5" w:rsidRPr="000F6AB5">
        <w:rPr>
          <w:rFonts w:ascii="Arial" w:hAnsi="Arial" w:cs="Arial"/>
          <w:bCs/>
          <w:sz w:val="24"/>
          <w:szCs w:val="24"/>
          <w:lang w:eastAsia="es-ES"/>
        </w:rPr>
        <w:t>de cinco de diciembre de dos mil dieciocho</w:t>
      </w:r>
      <w:r w:rsidR="000F6AB5">
        <w:rPr>
          <w:rFonts w:ascii="Arial" w:hAnsi="Arial" w:cs="Arial"/>
          <w:bCs/>
          <w:sz w:val="24"/>
          <w:szCs w:val="24"/>
          <w:lang w:eastAsia="es-ES"/>
        </w:rPr>
        <w:t>, emitida</w:t>
      </w:r>
      <w:r w:rsidR="000F6AB5">
        <w:rPr>
          <w:rFonts w:ascii="Arial" w:hAnsi="Arial" w:cs="Arial"/>
          <w:sz w:val="24"/>
          <w:szCs w:val="24"/>
        </w:rPr>
        <w:t xml:space="preserve"> por el </w:t>
      </w:r>
      <w:r w:rsidR="000F6AB5" w:rsidRPr="000F1C72">
        <w:rPr>
          <w:rFonts w:ascii="Arial" w:hAnsi="Arial" w:cs="Arial"/>
          <w:b/>
          <w:sz w:val="24"/>
          <w:szCs w:val="24"/>
          <w:lang w:val="es-ES"/>
        </w:rPr>
        <w:t>Poli</w:t>
      </w:r>
      <w:r w:rsidR="000F6AB5">
        <w:rPr>
          <w:rFonts w:ascii="Arial" w:hAnsi="Arial" w:cs="Arial"/>
          <w:b/>
          <w:sz w:val="24"/>
          <w:szCs w:val="24"/>
          <w:lang w:val="es-ES"/>
        </w:rPr>
        <w:t>cía Vial con número estadístico PV-031</w:t>
      </w:r>
      <w:r w:rsidR="000F6AB5">
        <w:rPr>
          <w:rFonts w:ascii="Arial" w:hAnsi="Arial" w:cs="Arial"/>
          <w:b/>
          <w:color w:val="000000"/>
          <w:sz w:val="24"/>
          <w:szCs w:val="24"/>
        </w:rPr>
        <w:t>, adscrito a</w:t>
      </w:r>
      <w:r w:rsidR="000F6AB5" w:rsidRPr="000F1C72">
        <w:rPr>
          <w:rFonts w:ascii="Arial" w:hAnsi="Arial" w:cs="Arial"/>
          <w:b/>
          <w:color w:val="000000"/>
          <w:sz w:val="24"/>
          <w:szCs w:val="24"/>
        </w:rPr>
        <w:t xml:space="preserve"> la </w:t>
      </w:r>
      <w:r w:rsidR="000F6AB5">
        <w:rPr>
          <w:rFonts w:ascii="Arial" w:hAnsi="Arial" w:cs="Arial"/>
          <w:b/>
          <w:color w:val="000000"/>
          <w:sz w:val="24"/>
          <w:szCs w:val="24"/>
        </w:rPr>
        <w:t>Comisaría de Seguridad Pública y Vialidad Municipal de Oaxaca de Juárez, Oaxaca</w:t>
      </w:r>
      <w:r w:rsidR="000F6AB5">
        <w:rPr>
          <w:rFonts w:ascii="Arial" w:hAnsi="Arial" w:cs="Arial"/>
          <w:color w:val="000000"/>
          <w:sz w:val="24"/>
          <w:szCs w:val="24"/>
        </w:rPr>
        <w:t xml:space="preserve">; </w:t>
      </w:r>
      <w:r w:rsidR="000F6AB5">
        <w:rPr>
          <w:rFonts w:ascii="Arial" w:hAnsi="Arial" w:cs="Arial"/>
          <w:sz w:val="24"/>
          <w:szCs w:val="24"/>
        </w:rPr>
        <w:t xml:space="preserve">por lo que se ordenó </w:t>
      </w:r>
      <w:r w:rsidR="000F6AB5" w:rsidRPr="000F1C72">
        <w:rPr>
          <w:rFonts w:ascii="Arial" w:eastAsia="Times New Roman" w:hAnsi="Arial" w:cs="Arial"/>
          <w:sz w:val="24"/>
          <w:szCs w:val="24"/>
          <w:lang w:val="es-ES_tradnl" w:eastAsia="es-ES"/>
        </w:rPr>
        <w:t xml:space="preserve">notificar, emplazar y correr traslado a la </w:t>
      </w:r>
      <w:r w:rsidR="000F6AB5" w:rsidRPr="008927E3">
        <w:rPr>
          <w:rFonts w:ascii="Arial" w:eastAsia="Times New Roman" w:hAnsi="Arial" w:cs="Arial"/>
          <w:b/>
          <w:sz w:val="24"/>
          <w:szCs w:val="24"/>
          <w:lang w:val="es-ES_tradnl" w:eastAsia="es-ES"/>
        </w:rPr>
        <w:t>autoridad demandada</w:t>
      </w:r>
      <w:r w:rsidR="000F6AB5">
        <w:rPr>
          <w:rFonts w:ascii="Arial" w:eastAsia="Times New Roman" w:hAnsi="Arial" w:cs="Arial"/>
          <w:sz w:val="24"/>
          <w:szCs w:val="24"/>
          <w:lang w:val="es-ES_tradnl" w:eastAsia="es-ES"/>
        </w:rPr>
        <w:t>,</w:t>
      </w:r>
      <w:r w:rsidR="000F6AB5">
        <w:rPr>
          <w:rFonts w:ascii="Arial" w:eastAsia="Times New Roman" w:hAnsi="Arial" w:cs="Arial"/>
          <w:b/>
          <w:sz w:val="24"/>
          <w:szCs w:val="24"/>
          <w:lang w:val="es-ES_tradnl" w:eastAsia="es-ES"/>
        </w:rPr>
        <w:t xml:space="preserve"> </w:t>
      </w:r>
      <w:r w:rsidR="000F6AB5" w:rsidRPr="000F1C72">
        <w:rPr>
          <w:rFonts w:ascii="Arial" w:eastAsia="Times New Roman" w:hAnsi="Arial" w:cs="Arial"/>
          <w:sz w:val="24"/>
          <w:szCs w:val="24"/>
          <w:lang w:val="es-ES_tradnl" w:eastAsia="es-ES"/>
        </w:rPr>
        <w:t xml:space="preserve">para que </w:t>
      </w:r>
      <w:r w:rsidR="00D76679">
        <w:rPr>
          <w:rFonts w:ascii="Arial" w:eastAsia="Times New Roman" w:hAnsi="Arial" w:cs="Arial"/>
          <w:sz w:val="24"/>
          <w:szCs w:val="24"/>
          <w:lang w:val="es-ES_tradnl" w:eastAsia="es-ES"/>
        </w:rPr>
        <w:t xml:space="preserve">diera contestación dentro del término de ley, </w:t>
      </w:r>
      <w:r w:rsidR="000F6AB5" w:rsidRPr="0037522D">
        <w:rPr>
          <w:rFonts w:ascii="Arial" w:eastAsia="Times New Roman" w:hAnsi="Arial" w:cs="Arial"/>
          <w:b/>
          <w:sz w:val="24"/>
          <w:szCs w:val="24"/>
          <w:lang w:val="es-ES_tradnl" w:eastAsia="es-ES"/>
        </w:rPr>
        <w:t>apercibida</w:t>
      </w:r>
      <w:r w:rsidR="000F6AB5">
        <w:rPr>
          <w:rFonts w:ascii="Arial" w:eastAsia="Times New Roman" w:hAnsi="Arial" w:cs="Arial"/>
          <w:sz w:val="24"/>
          <w:szCs w:val="24"/>
          <w:lang w:val="es-ES_tradnl" w:eastAsia="es-ES"/>
        </w:rPr>
        <w:t xml:space="preserve"> </w:t>
      </w:r>
      <w:r w:rsidR="000F6AB5" w:rsidRPr="000F1C72">
        <w:rPr>
          <w:rFonts w:ascii="Arial" w:eastAsia="Times New Roman" w:hAnsi="Arial" w:cs="Arial"/>
          <w:sz w:val="24"/>
          <w:szCs w:val="24"/>
          <w:lang w:val="es-ES_tradnl" w:eastAsia="es-ES"/>
        </w:rPr>
        <w:t>que para</w:t>
      </w:r>
      <w:r w:rsidR="000F6AB5">
        <w:rPr>
          <w:rFonts w:ascii="Arial" w:eastAsia="Times New Roman" w:hAnsi="Arial" w:cs="Arial"/>
          <w:sz w:val="24"/>
          <w:szCs w:val="24"/>
          <w:lang w:val="es-ES_tradnl" w:eastAsia="es-ES"/>
        </w:rPr>
        <w:t xml:space="preserve"> el caso de no hacerlo se le tendría por</w:t>
      </w:r>
      <w:r w:rsidR="000F6AB5" w:rsidRPr="000F1C72">
        <w:rPr>
          <w:rFonts w:ascii="Arial" w:eastAsia="Times New Roman" w:hAnsi="Arial" w:cs="Arial"/>
          <w:sz w:val="24"/>
          <w:szCs w:val="24"/>
          <w:lang w:val="es-ES_tradnl" w:eastAsia="es-ES"/>
        </w:rPr>
        <w:t xml:space="preserve"> contestada la demanda en sentido afirma</w:t>
      </w:r>
      <w:r w:rsidR="000F6AB5">
        <w:rPr>
          <w:rFonts w:ascii="Arial" w:eastAsia="Times New Roman" w:hAnsi="Arial" w:cs="Arial"/>
          <w:sz w:val="24"/>
          <w:szCs w:val="24"/>
          <w:lang w:val="es-ES_tradnl" w:eastAsia="es-ES"/>
        </w:rPr>
        <w:t xml:space="preserve">tivo, salvo prueba en contrario (fojas </w:t>
      </w:r>
      <w:r w:rsidR="00D76679">
        <w:rPr>
          <w:rFonts w:ascii="Arial" w:eastAsia="Times New Roman" w:hAnsi="Arial" w:cs="Arial"/>
          <w:sz w:val="24"/>
          <w:szCs w:val="24"/>
          <w:lang w:val="es-ES_tradnl" w:eastAsia="es-ES"/>
        </w:rPr>
        <w:t>9 y 10</w:t>
      </w:r>
      <w:r w:rsidR="000F6AB5">
        <w:rPr>
          <w:rFonts w:ascii="Arial" w:eastAsia="Times New Roman" w:hAnsi="Arial" w:cs="Arial"/>
          <w:sz w:val="24"/>
          <w:szCs w:val="24"/>
          <w:lang w:val="es-ES_tradnl" w:eastAsia="es-ES"/>
        </w:rPr>
        <w:t>).</w:t>
      </w:r>
    </w:p>
    <w:p w:rsidR="00151B72" w:rsidRPr="00151B72" w:rsidRDefault="00151B72" w:rsidP="00151B72">
      <w:pPr>
        <w:spacing w:line="360" w:lineRule="auto"/>
        <w:ind w:right="51" w:firstLine="567"/>
        <w:jc w:val="both"/>
        <w:rPr>
          <w:rFonts w:ascii="Arial" w:eastAsia="Times New Roman" w:hAnsi="Arial" w:cs="Arial"/>
          <w:b/>
          <w:sz w:val="24"/>
          <w:szCs w:val="24"/>
          <w:lang w:val="es-ES" w:eastAsia="es-ES"/>
        </w:rPr>
      </w:pPr>
      <w:r w:rsidRPr="00151B72">
        <w:rPr>
          <w:rFonts w:ascii="Arial" w:hAnsi="Arial" w:cs="Arial"/>
          <w:b/>
          <w:bCs/>
          <w:sz w:val="24"/>
          <w:szCs w:val="24"/>
          <w:lang w:eastAsia="es-ES"/>
        </w:rPr>
        <w:t>SEGUNDO.</w:t>
      </w:r>
      <w:r w:rsidRPr="00151B72">
        <w:rPr>
          <w:rFonts w:ascii="Arial" w:eastAsia="Times New Roman" w:hAnsi="Arial" w:cs="Arial"/>
          <w:sz w:val="24"/>
          <w:szCs w:val="24"/>
          <w:lang w:val="es-ES" w:eastAsia="es-ES"/>
        </w:rPr>
        <w:t xml:space="preserve"> </w:t>
      </w:r>
      <w:r w:rsidRPr="00C612C7">
        <w:rPr>
          <w:rFonts w:ascii="Arial" w:eastAsia="Times New Roman" w:hAnsi="Arial" w:cs="Arial"/>
          <w:sz w:val="24"/>
          <w:szCs w:val="24"/>
          <w:lang w:val="es-ES" w:eastAsia="es-ES"/>
        </w:rPr>
        <w:t>Mediante prov</w:t>
      </w:r>
      <w:r>
        <w:rPr>
          <w:rFonts w:ascii="Arial" w:eastAsia="Times New Roman" w:hAnsi="Arial" w:cs="Arial"/>
          <w:sz w:val="24"/>
          <w:szCs w:val="24"/>
          <w:lang w:val="es-ES" w:eastAsia="es-ES"/>
        </w:rPr>
        <w:t xml:space="preserve">eído de diez de julio de dos mil diecinueve, </w:t>
      </w:r>
      <w:r w:rsidRPr="00381808">
        <w:rPr>
          <w:rFonts w:ascii="Arial" w:eastAsia="Times New Roman" w:hAnsi="Arial" w:cs="Arial"/>
          <w:sz w:val="24"/>
          <w:szCs w:val="24"/>
          <w:lang w:val="es-ES" w:eastAsia="es-ES"/>
        </w:rPr>
        <w:t>s</w:t>
      </w:r>
      <w:r>
        <w:rPr>
          <w:rFonts w:ascii="Arial" w:eastAsia="Times New Roman" w:hAnsi="Arial" w:cs="Arial"/>
          <w:sz w:val="24"/>
          <w:szCs w:val="24"/>
          <w:lang w:val="es-ES" w:eastAsia="es-ES"/>
        </w:rPr>
        <w:t xml:space="preserve">e tuvo a la </w:t>
      </w:r>
      <w:r w:rsidRPr="004015FF">
        <w:rPr>
          <w:rFonts w:ascii="Arial" w:eastAsia="Times New Roman" w:hAnsi="Arial" w:cs="Arial"/>
          <w:b/>
          <w:sz w:val="24"/>
          <w:szCs w:val="24"/>
          <w:lang w:val="es-ES" w:eastAsia="es-ES"/>
        </w:rPr>
        <w:t>autoridad demandada</w:t>
      </w:r>
      <w:r>
        <w:rPr>
          <w:rFonts w:ascii="Arial" w:eastAsia="Times New Roman" w:hAnsi="Arial" w:cs="Arial"/>
          <w:b/>
          <w:sz w:val="24"/>
          <w:szCs w:val="24"/>
          <w:lang w:val="es-ES" w:eastAsia="es-ES"/>
        </w:rPr>
        <w:t xml:space="preserve"> </w:t>
      </w:r>
      <w:r w:rsidRPr="00151B72">
        <w:rPr>
          <w:rFonts w:ascii="Arial" w:hAnsi="Arial" w:cs="Arial"/>
          <w:bCs/>
          <w:sz w:val="24"/>
          <w:szCs w:val="24"/>
          <w:lang w:val="es-ES"/>
        </w:rPr>
        <w:t>Policía Vial con número estadístico PV-031</w:t>
      </w:r>
      <w:r w:rsidRPr="00151B72">
        <w:rPr>
          <w:rFonts w:ascii="Arial" w:hAnsi="Arial" w:cs="Arial"/>
          <w:bCs/>
          <w:color w:val="000000"/>
          <w:sz w:val="24"/>
          <w:szCs w:val="24"/>
        </w:rPr>
        <w:t>, adscrito a la Comisaría de Seguridad Pública y Vialidad Municipal de Oaxaca de Juárez,</w:t>
      </w:r>
      <w:r>
        <w:rPr>
          <w:rFonts w:ascii="Arial" w:eastAsia="Times New Roman" w:hAnsi="Arial" w:cs="Arial"/>
          <w:b/>
          <w:sz w:val="24"/>
          <w:szCs w:val="24"/>
          <w:lang w:val="es-ES" w:eastAsia="es-ES"/>
        </w:rPr>
        <w:t xml:space="preserve"> </w:t>
      </w:r>
      <w:r w:rsidRPr="00151B72">
        <w:rPr>
          <w:rFonts w:ascii="Arial" w:eastAsia="Times New Roman" w:hAnsi="Arial" w:cs="Arial"/>
          <w:b/>
          <w:bCs/>
          <w:sz w:val="24"/>
          <w:szCs w:val="24"/>
          <w:lang w:val="es-ES" w:eastAsia="es-ES"/>
        </w:rPr>
        <w:t>contestando la demanda de nulidad</w:t>
      </w:r>
      <w:r w:rsidRPr="00381808">
        <w:rPr>
          <w:rFonts w:ascii="Arial" w:eastAsia="Times New Roman" w:hAnsi="Arial" w:cs="Arial"/>
          <w:sz w:val="24"/>
          <w:szCs w:val="24"/>
          <w:lang w:val="es-ES" w:eastAsia="es-ES"/>
        </w:rPr>
        <w:t xml:space="preserve"> del actor, haciendo valer sus excepciones y defensas, y por ofrecidas y admitidas sus </w:t>
      </w:r>
      <w:r w:rsidRPr="00381808">
        <w:rPr>
          <w:rFonts w:ascii="Arial" w:eastAsia="Times New Roman" w:hAnsi="Arial" w:cs="Arial"/>
          <w:sz w:val="24"/>
          <w:szCs w:val="23"/>
          <w:lang w:val="es-ES" w:eastAsia="es-ES"/>
        </w:rPr>
        <w:t>pruebas</w:t>
      </w:r>
      <w:r w:rsidRPr="00381808">
        <w:rPr>
          <w:rFonts w:ascii="Arial" w:eastAsia="Times New Roman" w:hAnsi="Arial" w:cs="Arial"/>
          <w:sz w:val="24"/>
          <w:szCs w:val="24"/>
          <w:lang w:val="es-ES" w:eastAsia="es-ES"/>
        </w:rPr>
        <w:t xml:space="preserve">, </w:t>
      </w:r>
      <w:r w:rsidRPr="00381808">
        <w:rPr>
          <w:rFonts w:ascii="Arial" w:eastAsia="Times New Roman" w:hAnsi="Arial" w:cs="Arial"/>
          <w:sz w:val="24"/>
          <w:szCs w:val="23"/>
          <w:lang w:val="es-ES" w:eastAsia="es-ES"/>
        </w:rPr>
        <w:t>ordenándose correr traslado a la parte actora, y se</w:t>
      </w:r>
      <w:r w:rsidRPr="00381808">
        <w:rPr>
          <w:rFonts w:ascii="Arial" w:eastAsia="Times New Roman" w:hAnsi="Arial" w:cs="Arial"/>
          <w:sz w:val="24"/>
          <w:szCs w:val="24"/>
          <w:lang w:val="es-ES" w:eastAsia="es-ES"/>
        </w:rPr>
        <w:t xml:space="preserve"> </w:t>
      </w:r>
      <w:r>
        <w:rPr>
          <w:rFonts w:ascii="Arial" w:eastAsia="Times New Roman" w:hAnsi="Arial" w:cs="Arial"/>
          <w:sz w:val="24"/>
          <w:szCs w:val="23"/>
          <w:lang w:val="es-ES" w:eastAsia="es-ES"/>
        </w:rPr>
        <w:t>fecha</w:t>
      </w:r>
      <w:r w:rsidRPr="00381808">
        <w:rPr>
          <w:rFonts w:ascii="Arial" w:eastAsia="Times New Roman" w:hAnsi="Arial" w:cs="Arial"/>
          <w:sz w:val="24"/>
          <w:szCs w:val="23"/>
          <w:lang w:val="es-ES" w:eastAsia="es-ES"/>
        </w:rPr>
        <w:t xml:space="preserve"> y hora para la celebración de la</w:t>
      </w:r>
      <w:r>
        <w:rPr>
          <w:rFonts w:ascii="Arial" w:eastAsia="Times New Roman" w:hAnsi="Arial" w:cs="Arial"/>
          <w:sz w:val="24"/>
          <w:szCs w:val="23"/>
          <w:lang w:val="es-ES" w:eastAsia="es-ES"/>
        </w:rPr>
        <w:t xml:space="preserve"> audiencia de Ley (foja 29</w:t>
      </w:r>
      <w:r w:rsidRPr="00381808">
        <w:rPr>
          <w:rFonts w:ascii="Arial" w:eastAsia="Times New Roman" w:hAnsi="Arial" w:cs="Arial"/>
          <w:sz w:val="24"/>
          <w:szCs w:val="23"/>
          <w:lang w:val="es-ES" w:eastAsia="es-ES"/>
        </w:rPr>
        <w:t>).</w:t>
      </w:r>
    </w:p>
    <w:p w:rsidR="00151B72" w:rsidRPr="005A0750" w:rsidRDefault="000802F9" w:rsidP="005A0750">
      <w:pPr>
        <w:spacing w:line="360" w:lineRule="auto"/>
        <w:ind w:right="51" w:firstLine="567"/>
        <w:jc w:val="both"/>
        <w:rPr>
          <w:rFonts w:ascii="Arial" w:eastAsia="Times New Roman" w:hAnsi="Arial" w:cs="Arial"/>
          <w:b/>
          <w:sz w:val="24"/>
          <w:szCs w:val="24"/>
          <w:lang w:val="es-ES" w:eastAsia="es-ES"/>
        </w:rPr>
      </w:pPr>
      <w:r w:rsidRPr="00C612C7">
        <w:rPr>
          <w:rFonts w:ascii="Arial" w:eastAsia="Times New Roman" w:hAnsi="Arial" w:cs="Arial"/>
          <w:b/>
          <w:sz w:val="24"/>
          <w:szCs w:val="24"/>
          <w:lang w:val="es-ES" w:eastAsia="es-ES"/>
        </w:rPr>
        <w:t xml:space="preserve">TERCERO. </w:t>
      </w:r>
      <w:r w:rsidR="00151B72">
        <w:rPr>
          <w:rFonts w:ascii="Arial" w:eastAsia="Times New Roman" w:hAnsi="Arial" w:cs="Arial"/>
          <w:bCs/>
          <w:sz w:val="24"/>
          <w:szCs w:val="24"/>
          <w:lang w:val="es-ES" w:eastAsia="es-ES"/>
        </w:rPr>
        <w:t xml:space="preserve">Por auto de veintiséis de agosto de dos mil diecinueve, se acordó que el día que se había señalado mediante proveído de </w:t>
      </w:r>
      <w:r w:rsidR="00151B72">
        <w:rPr>
          <w:rFonts w:ascii="Arial" w:eastAsia="Times New Roman" w:hAnsi="Arial" w:cs="Arial"/>
          <w:sz w:val="24"/>
          <w:szCs w:val="24"/>
          <w:lang w:val="es-ES" w:eastAsia="es-ES"/>
        </w:rPr>
        <w:t xml:space="preserve">diez de julio del año en </w:t>
      </w:r>
      <w:r w:rsidR="00151B72">
        <w:rPr>
          <w:rFonts w:ascii="Arial" w:eastAsia="Times New Roman" w:hAnsi="Arial" w:cs="Arial"/>
          <w:sz w:val="24"/>
          <w:szCs w:val="24"/>
          <w:lang w:val="es-ES" w:eastAsia="es-ES"/>
        </w:rPr>
        <w:lastRenderedPageBreak/>
        <w:t xml:space="preserve">curso para la celebración de la Audiencia de Ley, </w:t>
      </w:r>
      <w:r w:rsidR="00151B72" w:rsidRPr="00151B72">
        <w:rPr>
          <w:rFonts w:ascii="Arial" w:eastAsia="Times New Roman" w:hAnsi="Arial" w:cs="Arial"/>
          <w:b/>
          <w:bCs/>
          <w:sz w:val="24"/>
          <w:szCs w:val="24"/>
          <w:lang w:val="es-ES" w:eastAsia="es-ES"/>
        </w:rPr>
        <w:t>se declaró inhábil</w:t>
      </w:r>
      <w:r w:rsidR="00151B72">
        <w:rPr>
          <w:rFonts w:ascii="Arial" w:eastAsia="Times New Roman" w:hAnsi="Arial" w:cs="Arial"/>
          <w:sz w:val="24"/>
          <w:szCs w:val="24"/>
          <w:lang w:val="es-ES" w:eastAsia="es-ES"/>
        </w:rPr>
        <w:t xml:space="preserve">, en consecuencia, para evitar mayores dilaciones procesales, </w:t>
      </w:r>
      <w:r w:rsidR="00151B72" w:rsidRPr="005A0750">
        <w:rPr>
          <w:rFonts w:ascii="Arial" w:eastAsia="Times New Roman" w:hAnsi="Arial" w:cs="Arial"/>
          <w:b/>
          <w:bCs/>
          <w:sz w:val="24"/>
          <w:szCs w:val="24"/>
          <w:lang w:val="es-ES" w:eastAsia="es-ES"/>
        </w:rPr>
        <w:t xml:space="preserve">se señaló nueva fecha y hora </w:t>
      </w:r>
      <w:r w:rsidR="00151B72">
        <w:rPr>
          <w:rFonts w:ascii="Arial" w:eastAsia="Times New Roman" w:hAnsi="Arial" w:cs="Arial"/>
          <w:sz w:val="24"/>
          <w:szCs w:val="24"/>
          <w:lang w:val="es-ES" w:eastAsia="es-ES"/>
        </w:rPr>
        <w:t>para l</w:t>
      </w:r>
      <w:r w:rsidR="00A7223F">
        <w:rPr>
          <w:rFonts w:ascii="Arial" w:eastAsia="Times New Roman" w:hAnsi="Arial" w:cs="Arial"/>
          <w:sz w:val="24"/>
          <w:szCs w:val="24"/>
          <w:lang w:val="es-ES" w:eastAsia="es-ES"/>
        </w:rPr>
        <w:t>levar a cabo su desahogo,</w:t>
      </w:r>
      <w:r w:rsidR="00151B72">
        <w:rPr>
          <w:rFonts w:ascii="Arial" w:eastAsia="Times New Roman" w:hAnsi="Arial" w:cs="Arial"/>
          <w:sz w:val="24"/>
          <w:szCs w:val="24"/>
          <w:lang w:val="es-ES" w:eastAsia="es-ES"/>
        </w:rPr>
        <w:t xml:space="preserve"> (foja 33).</w:t>
      </w:r>
    </w:p>
    <w:p w:rsidR="000802F9" w:rsidRPr="00A7223F" w:rsidRDefault="004015FF" w:rsidP="00A7223F">
      <w:pPr>
        <w:spacing w:line="360" w:lineRule="auto"/>
        <w:ind w:right="51" w:firstLine="567"/>
        <w:jc w:val="both"/>
        <w:rPr>
          <w:rFonts w:ascii="Arial" w:hAnsi="Arial" w:cs="Arial"/>
          <w:sz w:val="24"/>
          <w:szCs w:val="24"/>
          <w:lang w:val="es-ES_tradnl"/>
        </w:rPr>
      </w:pPr>
      <w:r w:rsidRPr="00F47DC7">
        <w:rPr>
          <w:rFonts w:ascii="Arial" w:hAnsi="Arial" w:cs="Arial"/>
          <w:b/>
          <w:sz w:val="24"/>
          <w:szCs w:val="24"/>
          <w:lang w:val="es-ES"/>
        </w:rPr>
        <w:t>CUARTO</w:t>
      </w:r>
      <w:r w:rsidR="000802F9" w:rsidRPr="00F47DC7">
        <w:rPr>
          <w:rFonts w:ascii="Arial" w:hAnsi="Arial" w:cs="Arial"/>
          <w:b/>
          <w:sz w:val="24"/>
          <w:szCs w:val="24"/>
          <w:lang w:val="es-ES"/>
        </w:rPr>
        <w:t>.</w:t>
      </w:r>
      <w:r w:rsidR="000802F9" w:rsidRPr="00F47DC7">
        <w:rPr>
          <w:rFonts w:ascii="Arial" w:hAnsi="Arial" w:cs="Arial"/>
          <w:sz w:val="24"/>
          <w:szCs w:val="24"/>
          <w:lang w:val="es-ES"/>
        </w:rPr>
        <w:t xml:space="preserve"> </w:t>
      </w:r>
      <w:r w:rsidR="000802F9" w:rsidRPr="00F47DC7">
        <w:rPr>
          <w:rFonts w:ascii="Arial" w:hAnsi="Arial" w:cs="Arial"/>
          <w:sz w:val="24"/>
          <w:szCs w:val="24"/>
        </w:rPr>
        <w:t xml:space="preserve">El </w:t>
      </w:r>
      <w:r w:rsidR="00F47DC7" w:rsidRPr="00F47DC7">
        <w:rPr>
          <w:rFonts w:ascii="Arial" w:hAnsi="Arial" w:cs="Arial"/>
          <w:sz w:val="24"/>
          <w:szCs w:val="24"/>
        </w:rPr>
        <w:t xml:space="preserve">doce de septiembre de dos mil diecinueve, </w:t>
      </w:r>
      <w:r w:rsidR="000802F9" w:rsidRPr="00F47DC7">
        <w:rPr>
          <w:rFonts w:ascii="Arial" w:eastAsia="Times New Roman" w:hAnsi="Arial" w:cs="Arial"/>
          <w:snapToGrid w:val="0"/>
          <w:sz w:val="24"/>
          <w:szCs w:val="24"/>
          <w:lang w:val="es-ES_tradnl" w:eastAsia="es-ES"/>
        </w:rPr>
        <w:t xml:space="preserve">se llevó a cabo la Audiencia de Ley, </w:t>
      </w:r>
      <w:r w:rsidR="000802F9" w:rsidRPr="00F47DC7">
        <w:rPr>
          <w:rFonts w:ascii="Arial" w:eastAsia="Times New Roman" w:hAnsi="Arial" w:cs="Arial"/>
          <w:sz w:val="24"/>
          <w:szCs w:val="24"/>
          <w:lang w:eastAsia="es-ES"/>
        </w:rPr>
        <w:t>en la que no se presentaron las partes ni persona alguna que legalmente las representara; la parte actora formuló alegatos, no así la autoridad demandada</w:t>
      </w:r>
      <w:r w:rsidR="00F47DC7" w:rsidRPr="00F47DC7">
        <w:rPr>
          <w:rFonts w:ascii="Arial" w:eastAsia="Times New Roman" w:hAnsi="Arial" w:cs="Arial"/>
          <w:sz w:val="24"/>
          <w:szCs w:val="24"/>
          <w:lang w:eastAsia="es-ES"/>
        </w:rPr>
        <w:t xml:space="preserve">. En consecuencia, </w:t>
      </w:r>
      <w:r w:rsidR="000802F9" w:rsidRPr="00F47DC7">
        <w:rPr>
          <w:rFonts w:ascii="Arial" w:eastAsia="Times New Roman" w:hAnsi="Arial" w:cs="Arial"/>
          <w:sz w:val="24"/>
          <w:szCs w:val="24"/>
          <w:lang w:val="es-ES_tradnl" w:eastAsia="es-ES"/>
        </w:rPr>
        <w:t xml:space="preserve">se citó </w:t>
      </w:r>
      <w:r w:rsidR="00F47DC7" w:rsidRPr="00F47DC7">
        <w:rPr>
          <w:rFonts w:ascii="Arial" w:eastAsia="Times New Roman" w:hAnsi="Arial" w:cs="Arial"/>
          <w:sz w:val="24"/>
          <w:szCs w:val="24"/>
          <w:lang w:val="es-ES_tradnl" w:eastAsia="es-ES"/>
        </w:rPr>
        <w:t xml:space="preserve">a las partes </w:t>
      </w:r>
      <w:r w:rsidR="000802F9" w:rsidRPr="00F47DC7">
        <w:rPr>
          <w:rFonts w:ascii="Arial" w:eastAsia="Times New Roman" w:hAnsi="Arial" w:cs="Arial"/>
          <w:sz w:val="24"/>
          <w:szCs w:val="24"/>
          <w:lang w:val="es-ES_tradnl" w:eastAsia="es-ES"/>
        </w:rPr>
        <w:t>para oír sentencia</w:t>
      </w:r>
      <w:r w:rsidR="00F47DC7" w:rsidRPr="00F47DC7">
        <w:rPr>
          <w:rFonts w:ascii="Arial" w:eastAsia="Times New Roman" w:hAnsi="Arial" w:cs="Arial"/>
          <w:sz w:val="24"/>
          <w:szCs w:val="24"/>
          <w:lang w:val="es-ES_tradnl" w:eastAsia="es-ES"/>
        </w:rPr>
        <w:t>,</w:t>
      </w:r>
      <w:r w:rsidR="000802F9" w:rsidRPr="00F47DC7">
        <w:rPr>
          <w:rFonts w:ascii="Arial" w:eastAsia="Times New Roman" w:hAnsi="Arial" w:cs="Arial"/>
          <w:sz w:val="24"/>
          <w:szCs w:val="24"/>
          <w:lang w:val="es-ES_tradnl" w:eastAsia="es-ES"/>
        </w:rPr>
        <w:t xml:space="preserve"> misma que ahora se pronuncia dentro del término que establece el artículo 205, de la Ley de Procedimiento y Justicia Administrativa para el Estado de Oaxaca</w:t>
      </w:r>
      <w:r w:rsidR="00772F1F" w:rsidRPr="00F47DC7">
        <w:rPr>
          <w:rFonts w:ascii="Arial" w:eastAsia="Times New Roman" w:hAnsi="Arial" w:cs="Arial"/>
          <w:sz w:val="24"/>
          <w:szCs w:val="24"/>
          <w:lang w:val="es-ES_tradnl" w:eastAsia="es-ES"/>
        </w:rPr>
        <w:t xml:space="preserve">, </w:t>
      </w:r>
      <w:r w:rsidR="000802F9" w:rsidRPr="00F47DC7">
        <w:rPr>
          <w:rFonts w:ascii="Arial" w:eastAsia="Times New Roman" w:hAnsi="Arial" w:cs="Arial"/>
          <w:sz w:val="24"/>
          <w:szCs w:val="24"/>
          <w:lang w:val="es-ES_tradnl" w:eastAsia="es-ES"/>
        </w:rPr>
        <w:t>y; - - - - - - - - - -</w:t>
      </w:r>
    </w:p>
    <w:p w:rsidR="000802F9" w:rsidRPr="005A0750" w:rsidRDefault="000802F9" w:rsidP="005A0750">
      <w:pPr>
        <w:spacing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t>C O N S I D E R A N D O:</w:t>
      </w:r>
    </w:p>
    <w:p w:rsidR="005A0750" w:rsidRDefault="00FC3A41" w:rsidP="005A0750">
      <w:pPr>
        <w:pStyle w:val="Textoindependienteprimerasangra"/>
        <w:spacing w:line="360" w:lineRule="auto"/>
        <w:ind w:firstLine="567"/>
        <w:jc w:val="both"/>
        <w:rPr>
          <w:rFonts w:ascii="Arial" w:hAnsi="Arial" w:cs="Arial"/>
          <w:sz w:val="24"/>
          <w:szCs w:val="24"/>
        </w:rPr>
      </w:pPr>
      <w:r>
        <w:rPr>
          <w:rFonts w:ascii="Arial" w:eastAsia="Times New Roman" w:hAnsi="Arial" w:cs="Arial"/>
          <w:b/>
          <w:sz w:val="24"/>
          <w:szCs w:val="24"/>
          <w:lang w:val="es-ES_tradnl" w:eastAsia="es-ES"/>
        </w:rPr>
        <w:t>PRIMERO</w:t>
      </w:r>
      <w:r>
        <w:rPr>
          <w:rFonts w:ascii="Arial" w:eastAsia="Times New Roman" w:hAnsi="Arial" w:cs="Arial"/>
          <w:b/>
          <w:color w:val="000000"/>
          <w:sz w:val="24"/>
          <w:szCs w:val="24"/>
          <w:lang w:val="es-ES_tradnl" w:eastAsia="es-ES"/>
        </w:rPr>
        <w:t xml:space="preserve">. Competencia. </w:t>
      </w:r>
      <w:r w:rsidR="005A0750" w:rsidRPr="00C741A8">
        <w:rPr>
          <w:rFonts w:ascii="Arial" w:eastAsia="Times New Roman" w:hAnsi="Arial" w:cs="Arial"/>
          <w:bCs/>
          <w:sz w:val="24"/>
          <w:szCs w:val="24"/>
          <w:lang w:val="es-ES" w:eastAsia="es-ES"/>
        </w:rPr>
        <w:t xml:space="preserve">Esta </w:t>
      </w:r>
      <w:r w:rsidR="005A0750" w:rsidRPr="00C741A8">
        <w:rPr>
          <w:rFonts w:ascii="Arial" w:hAnsi="Arial" w:cs="Arial"/>
          <w:sz w:val="24"/>
          <w:szCs w:val="24"/>
        </w:rPr>
        <w:t xml:space="preserve">Cuarta Sala Unitaria de Primera Instancia del Tribunal de Justicia Administrativa del Estado, </w:t>
      </w:r>
      <w:r w:rsidR="005A0750" w:rsidRPr="00C741A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municipal, de conformidad con lo dispuesto por el artículo 114 QUÁTER, de </w:t>
      </w:r>
      <w:r w:rsidR="005A0750" w:rsidRPr="00C741A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w:t>
      </w:r>
    </w:p>
    <w:p w:rsidR="005A0750" w:rsidRPr="00D64C74" w:rsidRDefault="000802F9" w:rsidP="00D64C74">
      <w:pPr>
        <w:pStyle w:val="Textoindependienteprimerasangra"/>
        <w:spacing w:line="360" w:lineRule="auto"/>
        <w:ind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de la </w:t>
      </w:r>
      <w:r>
        <w:rPr>
          <w:rFonts w:ascii="Arial" w:eastAsia="Times New Roman" w:hAnsi="Arial" w:cs="Arial"/>
          <w:b/>
          <w:sz w:val="24"/>
          <w:szCs w:val="24"/>
          <w:lang w:val="es-ES_tradnl" w:eastAsia="es-ES"/>
        </w:rPr>
        <w:t xml:space="preserve">parte actora </w:t>
      </w:r>
      <w:r w:rsidRPr="000F1C72">
        <w:rPr>
          <w:rFonts w:ascii="Arial" w:eastAsia="Times New Roman" w:hAnsi="Arial" w:cs="Arial"/>
          <w:sz w:val="24"/>
          <w:szCs w:val="24"/>
          <w:lang w:val="es-ES_tradnl" w:eastAsia="es-ES"/>
        </w:rPr>
        <w:t>qued</w:t>
      </w:r>
      <w:r>
        <w:rPr>
          <w:rFonts w:ascii="Arial" w:eastAsia="Times New Roman" w:hAnsi="Arial" w:cs="Arial"/>
          <w:sz w:val="24"/>
          <w:szCs w:val="24"/>
          <w:lang w:val="es-ES_tradnl" w:eastAsia="es-ES"/>
        </w:rPr>
        <w:t>ó acreditada en términos del artículo</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Pr>
          <w:rFonts w:ascii="Arial" w:eastAsia="Times New Roman" w:hAnsi="Arial" w:cs="Arial"/>
          <w:sz w:val="24"/>
          <w:szCs w:val="24"/>
          <w:lang w:val="es-ES_tradnl" w:eastAsia="es-ES"/>
        </w:rPr>
        <w:t xml:space="preserve">Procedimiento y </w:t>
      </w:r>
      <w:r w:rsidRPr="000F1C72">
        <w:rPr>
          <w:rFonts w:ascii="Arial" w:eastAsia="Times New Roman" w:hAnsi="Arial" w:cs="Arial"/>
          <w:sz w:val="24"/>
          <w:szCs w:val="24"/>
          <w:lang w:val="es-ES_tradnl" w:eastAsia="es-ES"/>
        </w:rPr>
        <w:t>Justicia Adminis</w:t>
      </w:r>
      <w:r>
        <w:rPr>
          <w:rFonts w:ascii="Arial" w:eastAsia="Times New Roman" w:hAnsi="Arial" w:cs="Arial"/>
          <w:sz w:val="24"/>
          <w:szCs w:val="24"/>
          <w:lang w:val="es-ES_tradnl" w:eastAsia="es-ES"/>
        </w:rPr>
        <w:t xml:space="preserve">trativa para el Estado de Oaxaca, </w:t>
      </w:r>
      <w:r w:rsidRPr="000F1C72">
        <w:rPr>
          <w:rFonts w:ascii="Arial" w:eastAsia="Times New Roman" w:hAnsi="Arial" w:cs="Arial"/>
          <w:sz w:val="24"/>
          <w:szCs w:val="24"/>
          <w:lang w:val="es-ES_tradnl" w:eastAsia="es-ES"/>
        </w:rPr>
        <w:t xml:space="preserve">ya que </w:t>
      </w:r>
      <w:r>
        <w:rPr>
          <w:rFonts w:ascii="Arial" w:eastAsia="Times New Roman" w:hAnsi="Arial" w:cs="Arial"/>
          <w:sz w:val="24"/>
          <w:szCs w:val="24"/>
          <w:lang w:val="es-ES_tradnl" w:eastAsia="es-ES"/>
        </w:rPr>
        <w:t>promueve por su propio derecho; por su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
          <w:sz w:val="24"/>
          <w:szCs w:val="24"/>
          <w:lang w:val="es-ES_tradnl" w:eastAsia="es-ES"/>
        </w:rPr>
        <w:t>la autoridad</w:t>
      </w:r>
      <w:r>
        <w:rPr>
          <w:rFonts w:ascii="Arial" w:eastAsia="Times New Roman" w:hAnsi="Arial" w:cs="Arial"/>
          <w:b/>
          <w:sz w:val="24"/>
          <w:szCs w:val="24"/>
          <w:lang w:val="es-ES_tradnl" w:eastAsia="es-ES"/>
        </w:rPr>
        <w:t xml:space="preserve"> </w:t>
      </w:r>
      <w:r w:rsidRPr="000F1C72">
        <w:rPr>
          <w:rFonts w:ascii="Arial" w:eastAsia="Times New Roman" w:hAnsi="Arial" w:cs="Arial"/>
          <w:b/>
          <w:sz w:val="24"/>
          <w:szCs w:val="24"/>
          <w:lang w:val="es-ES_tradnl" w:eastAsia="es-ES"/>
        </w:rPr>
        <w:t>demandada</w:t>
      </w:r>
      <w:r>
        <w:rPr>
          <w:rFonts w:ascii="Arial" w:eastAsia="Times New Roman" w:hAnsi="Arial" w:cs="Arial"/>
          <w:b/>
          <w:sz w:val="24"/>
          <w:szCs w:val="24"/>
          <w:lang w:val="es-ES_tradnl" w:eastAsia="es-ES"/>
        </w:rPr>
        <w:t xml:space="preserve"> </w:t>
      </w:r>
      <w:r w:rsidR="005A0750" w:rsidRPr="00151B72">
        <w:rPr>
          <w:rFonts w:ascii="Arial" w:hAnsi="Arial" w:cs="Arial"/>
          <w:bCs/>
          <w:sz w:val="24"/>
          <w:szCs w:val="24"/>
          <w:lang w:val="es-ES"/>
        </w:rPr>
        <w:t>Policía Vial con número estadístico PV-031</w:t>
      </w:r>
      <w:r w:rsidR="005A0750" w:rsidRPr="00151B72">
        <w:rPr>
          <w:rFonts w:ascii="Arial" w:hAnsi="Arial" w:cs="Arial"/>
          <w:bCs/>
          <w:color w:val="000000"/>
          <w:sz w:val="24"/>
          <w:szCs w:val="24"/>
        </w:rPr>
        <w:t>, adscrito a la Comisaría de Seguridad Pública y Vialidad Municipal de Oaxaca de Juárez,</w:t>
      </w:r>
      <w:r w:rsidR="005A0750">
        <w:rPr>
          <w:rFonts w:ascii="Arial" w:eastAsia="Times New Roman" w:hAnsi="Arial" w:cs="Arial"/>
          <w:b/>
          <w:sz w:val="24"/>
          <w:szCs w:val="24"/>
          <w:lang w:eastAsia="es-ES"/>
        </w:rPr>
        <w:t xml:space="preserve"> </w:t>
      </w:r>
      <w:r w:rsidR="00931791">
        <w:rPr>
          <w:rFonts w:ascii="Arial" w:eastAsia="Times New Roman" w:hAnsi="Arial" w:cs="Arial"/>
          <w:sz w:val="24"/>
          <w:szCs w:val="24"/>
          <w:lang w:val="es-ES_tradnl" w:eastAsia="es-ES"/>
        </w:rPr>
        <w:t>acreditó</w:t>
      </w:r>
      <w:r w:rsidR="00555E26">
        <w:rPr>
          <w:rFonts w:ascii="Arial" w:eastAsia="Times New Roman" w:hAnsi="Arial" w:cs="Arial"/>
          <w:sz w:val="24"/>
          <w:szCs w:val="24"/>
          <w:lang w:val="es-ES_tradnl" w:eastAsia="es-ES"/>
        </w:rPr>
        <w:t xml:space="preserve"> su personalidad en</w:t>
      </w:r>
      <w:r>
        <w:rPr>
          <w:rFonts w:ascii="Arial" w:eastAsia="Times New Roman" w:hAnsi="Arial" w:cs="Arial"/>
          <w:sz w:val="24"/>
          <w:szCs w:val="24"/>
          <w:lang w:val="es-ES_tradnl" w:eastAsia="es-ES"/>
        </w:rPr>
        <w:t xml:space="preserve"> términos de lo dispuesto por el artículo 151 de la Ley </w:t>
      </w:r>
      <w:r w:rsidR="005A0750">
        <w:rPr>
          <w:rFonts w:ascii="Arial" w:eastAsia="Times New Roman" w:hAnsi="Arial" w:cs="Arial"/>
          <w:sz w:val="24"/>
          <w:szCs w:val="24"/>
          <w:lang w:val="es-ES_tradnl" w:eastAsia="es-ES"/>
        </w:rPr>
        <w:t>en cita</w:t>
      </w:r>
      <w:r w:rsidR="00D64C74">
        <w:rPr>
          <w:rFonts w:ascii="Arial" w:eastAsia="Times New Roman" w:hAnsi="Arial" w:cs="Arial"/>
          <w:sz w:val="24"/>
          <w:szCs w:val="24"/>
          <w:lang w:val="es-ES_tradnl" w:eastAsia="es-ES"/>
        </w:rPr>
        <w:t>.</w:t>
      </w:r>
    </w:p>
    <w:p w:rsidR="000802F9" w:rsidRPr="000F1C72" w:rsidRDefault="000802F9" w:rsidP="000802F9">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162, de la ley de la materia.</w:t>
      </w:r>
    </w:p>
    <w:p w:rsidR="000802F9" w:rsidRDefault="000802F9" w:rsidP="00D64C74">
      <w:pPr>
        <w:spacing w:line="360" w:lineRule="auto"/>
        <w:ind w:firstLine="567"/>
        <w:jc w:val="both"/>
        <w:rPr>
          <w:rFonts w:ascii="Arial" w:hAnsi="Arial" w:cs="Arial"/>
          <w:sz w:val="24"/>
          <w:szCs w:val="24"/>
        </w:rPr>
      </w:pPr>
      <w:r>
        <w:rPr>
          <w:rFonts w:ascii="Arial" w:hAnsi="Arial" w:cs="Arial"/>
          <w:sz w:val="24"/>
          <w:szCs w:val="24"/>
        </w:rPr>
        <w:t>El Policía Vi</w:t>
      </w:r>
      <w:r w:rsidR="00931791">
        <w:rPr>
          <w:rFonts w:ascii="Arial" w:hAnsi="Arial" w:cs="Arial"/>
          <w:sz w:val="24"/>
          <w:szCs w:val="24"/>
        </w:rPr>
        <w:t xml:space="preserve">al con número estadístico </w:t>
      </w:r>
      <w:r w:rsidR="00D64C74" w:rsidRPr="00151B72">
        <w:rPr>
          <w:rFonts w:ascii="Arial" w:hAnsi="Arial" w:cs="Arial"/>
          <w:bCs/>
          <w:sz w:val="24"/>
          <w:szCs w:val="24"/>
          <w:lang w:val="es-ES"/>
        </w:rPr>
        <w:t>PV-031</w:t>
      </w:r>
      <w:r w:rsidR="00D64C74">
        <w:rPr>
          <w:rFonts w:ascii="Arial" w:hAnsi="Arial" w:cs="Arial"/>
          <w:bCs/>
          <w:color w:val="000000"/>
          <w:sz w:val="24"/>
          <w:szCs w:val="24"/>
        </w:rPr>
        <w:t>,</w:t>
      </w:r>
      <w:r w:rsidR="00D64C74" w:rsidRPr="00151B72">
        <w:rPr>
          <w:rFonts w:ascii="Arial" w:hAnsi="Arial" w:cs="Arial"/>
          <w:bCs/>
          <w:color w:val="000000"/>
          <w:sz w:val="24"/>
          <w:szCs w:val="24"/>
        </w:rPr>
        <w:t xml:space="preserve"> adscrito a la Comisaría de Seguridad Pública y Vialidad Municipal de Oaxaca de Juárez,</w:t>
      </w:r>
      <w:r w:rsidR="00D64C74">
        <w:rPr>
          <w:rFonts w:ascii="Arial" w:hAnsi="Arial" w:cs="Arial"/>
          <w:sz w:val="24"/>
          <w:szCs w:val="24"/>
        </w:rPr>
        <w:t xml:space="preserve"> </w:t>
      </w:r>
      <w:r>
        <w:rPr>
          <w:rFonts w:ascii="Arial" w:hAnsi="Arial" w:cs="Arial"/>
          <w:sz w:val="24"/>
          <w:szCs w:val="24"/>
        </w:rPr>
        <w:t>hizo valer como causales de improcedencia las contenidas en las fracciones V, VI, y X, del artículo 1</w:t>
      </w:r>
      <w:r w:rsidR="00D64C74">
        <w:rPr>
          <w:rFonts w:ascii="Arial" w:hAnsi="Arial" w:cs="Arial"/>
          <w:sz w:val="24"/>
          <w:szCs w:val="24"/>
        </w:rPr>
        <w:t>6</w:t>
      </w:r>
      <w:r>
        <w:rPr>
          <w:rFonts w:ascii="Arial" w:hAnsi="Arial" w:cs="Arial"/>
          <w:sz w:val="24"/>
          <w:szCs w:val="24"/>
        </w:rPr>
        <w:t xml:space="preserve">1 de la Ley de </w:t>
      </w:r>
      <w:r w:rsidR="00D64C74">
        <w:rPr>
          <w:rFonts w:ascii="Arial" w:hAnsi="Arial" w:cs="Arial"/>
          <w:sz w:val="24"/>
          <w:szCs w:val="24"/>
        </w:rPr>
        <w:t xml:space="preserve">Procedimiento y </w:t>
      </w:r>
      <w:r>
        <w:rPr>
          <w:rFonts w:ascii="Arial" w:hAnsi="Arial" w:cs="Arial"/>
          <w:sz w:val="24"/>
          <w:szCs w:val="24"/>
        </w:rPr>
        <w:t>Justicia Administrativa del Estado</w:t>
      </w:r>
      <w:r w:rsidR="00D64C74">
        <w:rPr>
          <w:rFonts w:ascii="Arial" w:hAnsi="Arial" w:cs="Arial"/>
          <w:sz w:val="24"/>
          <w:szCs w:val="24"/>
        </w:rPr>
        <w:t xml:space="preserve"> de Oaxaca. </w:t>
      </w:r>
    </w:p>
    <w:p w:rsidR="000802F9" w:rsidRPr="00FA62D1" w:rsidRDefault="000802F9" w:rsidP="00D64C74">
      <w:pPr>
        <w:spacing w:line="276" w:lineRule="auto"/>
        <w:ind w:left="1134" w:right="425"/>
        <w:jc w:val="both"/>
        <w:rPr>
          <w:rFonts w:ascii="Arial" w:hAnsi="Arial" w:cs="Arial"/>
          <w:i/>
        </w:rPr>
      </w:pPr>
      <w:r w:rsidRPr="00FA62D1">
        <w:rPr>
          <w:rFonts w:ascii="Arial" w:hAnsi="Arial" w:cs="Arial"/>
          <w:i/>
        </w:rPr>
        <w:t>“</w:t>
      </w:r>
      <w:r>
        <w:rPr>
          <w:rFonts w:ascii="Arial" w:hAnsi="Arial" w:cs="Arial"/>
          <w:b/>
          <w:i/>
        </w:rPr>
        <w:t>Artículo 16</w:t>
      </w:r>
      <w:r w:rsidRPr="00FA62D1">
        <w:rPr>
          <w:rFonts w:ascii="Arial" w:hAnsi="Arial" w:cs="Arial"/>
          <w:b/>
          <w:i/>
        </w:rPr>
        <w:t>1</w:t>
      </w:r>
      <w:r w:rsidRPr="00FA62D1">
        <w:rPr>
          <w:rFonts w:ascii="Arial" w:hAnsi="Arial" w:cs="Arial"/>
          <w:i/>
        </w:rPr>
        <w:t xml:space="preserve">.- Es improcedente el juicio ante el Tribunal de lo Contencioso Administrativo contra actos: </w:t>
      </w:r>
    </w:p>
    <w:p w:rsidR="000802F9" w:rsidRPr="00FA62D1" w:rsidRDefault="000802F9" w:rsidP="00D64C74">
      <w:pPr>
        <w:spacing w:line="276" w:lineRule="auto"/>
        <w:ind w:left="1134" w:right="425"/>
        <w:jc w:val="both"/>
        <w:rPr>
          <w:rFonts w:ascii="Arial" w:hAnsi="Arial" w:cs="Arial"/>
          <w:i/>
        </w:rPr>
      </w:pPr>
      <w:r w:rsidRPr="00FA62D1">
        <w:rPr>
          <w:rFonts w:ascii="Arial" w:hAnsi="Arial" w:cs="Arial"/>
          <w:i/>
        </w:rPr>
        <w:lastRenderedPageBreak/>
        <w:t>(…)</w:t>
      </w:r>
    </w:p>
    <w:p w:rsidR="000802F9" w:rsidRPr="00FA62D1" w:rsidRDefault="000802F9" w:rsidP="00D64C74">
      <w:pPr>
        <w:spacing w:line="276" w:lineRule="auto"/>
        <w:ind w:left="1134" w:right="425"/>
        <w:jc w:val="both"/>
        <w:rPr>
          <w:rFonts w:ascii="Arial" w:hAnsi="Arial" w:cs="Arial"/>
          <w:i/>
        </w:rPr>
      </w:pPr>
      <w:r w:rsidRPr="00FA62D1">
        <w:rPr>
          <w:rFonts w:ascii="Arial" w:hAnsi="Arial" w:cs="Arial"/>
          <w:i/>
        </w:rPr>
        <w:t>V.- Contra actos consumados de un modo irreparable;</w:t>
      </w:r>
    </w:p>
    <w:p w:rsidR="000802F9" w:rsidRPr="00FA62D1" w:rsidRDefault="000802F9" w:rsidP="00D64C74">
      <w:pPr>
        <w:spacing w:line="276" w:lineRule="auto"/>
        <w:ind w:left="1134" w:right="425"/>
        <w:jc w:val="both"/>
        <w:rPr>
          <w:rFonts w:ascii="Arial" w:hAnsi="Arial" w:cs="Arial"/>
          <w:i/>
        </w:rPr>
      </w:pPr>
      <w:r w:rsidRPr="00FA62D1">
        <w:rPr>
          <w:rFonts w:ascii="Arial" w:hAnsi="Arial" w:cs="Arial"/>
          <w:i/>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rsidR="000802F9" w:rsidRPr="00FA62D1" w:rsidRDefault="000802F9" w:rsidP="00D64C74">
      <w:pPr>
        <w:spacing w:line="276" w:lineRule="auto"/>
        <w:ind w:left="1134" w:right="425"/>
        <w:jc w:val="both"/>
        <w:rPr>
          <w:rFonts w:ascii="Arial" w:hAnsi="Arial" w:cs="Arial"/>
          <w:i/>
        </w:rPr>
      </w:pPr>
      <w:r w:rsidRPr="00FA62D1">
        <w:rPr>
          <w:rFonts w:ascii="Arial" w:hAnsi="Arial" w:cs="Arial"/>
          <w:i/>
        </w:rPr>
        <w:t>(…)</w:t>
      </w:r>
    </w:p>
    <w:p w:rsidR="000802F9" w:rsidRDefault="000802F9" w:rsidP="00D64C74">
      <w:pPr>
        <w:spacing w:before="240" w:after="0" w:line="276" w:lineRule="auto"/>
        <w:ind w:left="1134" w:right="425"/>
        <w:jc w:val="both"/>
        <w:rPr>
          <w:rFonts w:ascii="Arial" w:hAnsi="Arial" w:cs="Arial"/>
          <w:i/>
        </w:rPr>
      </w:pPr>
      <w:r w:rsidRPr="00FA62D1">
        <w:rPr>
          <w:rFonts w:ascii="Arial" w:hAnsi="Arial" w:cs="Arial"/>
          <w:i/>
        </w:rPr>
        <w:t xml:space="preserve">X.- En los demás casos en que la improcedencia resulte de alguna disposición de </w:t>
      </w:r>
      <w:r w:rsidR="00772F1F">
        <w:rPr>
          <w:rFonts w:ascii="Arial" w:hAnsi="Arial" w:cs="Arial"/>
          <w:i/>
        </w:rPr>
        <w:t>e</w:t>
      </w:r>
      <w:r w:rsidRPr="00FA62D1">
        <w:rPr>
          <w:rFonts w:ascii="Arial" w:hAnsi="Arial" w:cs="Arial"/>
          <w:i/>
        </w:rPr>
        <w:t>sta Ley o de cualquiera otra de naturaleza administrativa.</w:t>
      </w:r>
    </w:p>
    <w:p w:rsidR="00D64C74" w:rsidRDefault="00D64C74" w:rsidP="00D64C74">
      <w:pPr>
        <w:spacing w:before="240" w:after="0" w:line="276" w:lineRule="auto"/>
        <w:ind w:left="1134" w:right="425"/>
        <w:jc w:val="both"/>
        <w:rPr>
          <w:rFonts w:ascii="Arial" w:hAnsi="Arial" w:cs="Arial"/>
          <w:i/>
        </w:rPr>
      </w:pPr>
    </w:p>
    <w:p w:rsidR="000802F9" w:rsidRPr="008C662A" w:rsidRDefault="000802F9" w:rsidP="00D64C74">
      <w:pPr>
        <w:spacing w:line="360" w:lineRule="auto"/>
        <w:ind w:right="51" w:firstLine="567"/>
        <w:jc w:val="both"/>
        <w:rPr>
          <w:rFonts w:ascii="Arial" w:hAnsi="Arial" w:cs="Arial"/>
          <w:sz w:val="24"/>
          <w:szCs w:val="24"/>
        </w:rPr>
      </w:pPr>
      <w:r w:rsidRPr="008C662A">
        <w:rPr>
          <w:rFonts w:ascii="Arial" w:hAnsi="Arial" w:cs="Arial"/>
          <w:sz w:val="24"/>
          <w:szCs w:val="24"/>
        </w:rPr>
        <w:t xml:space="preserve">La </w:t>
      </w:r>
      <w:r w:rsidRPr="008C662A">
        <w:rPr>
          <w:rFonts w:ascii="Arial" w:hAnsi="Arial" w:cs="Arial"/>
          <w:b/>
          <w:sz w:val="24"/>
          <w:szCs w:val="24"/>
        </w:rPr>
        <w:t>causal señalada en la fracción V</w:t>
      </w:r>
      <w:r w:rsidRPr="008C662A">
        <w:rPr>
          <w:rFonts w:ascii="Arial" w:hAnsi="Arial" w:cs="Arial"/>
          <w:sz w:val="24"/>
          <w:szCs w:val="24"/>
        </w:rPr>
        <w:t xml:space="preserve"> del artículo transcrito no se configura, ya que el actor impugna la nulidad del acta de infracción con número de folio</w:t>
      </w:r>
      <w:r w:rsidR="00D64C74">
        <w:rPr>
          <w:rFonts w:ascii="Arial" w:hAnsi="Arial" w:cs="Arial"/>
          <w:sz w:val="24"/>
          <w:szCs w:val="24"/>
        </w:rPr>
        <w:t xml:space="preserve"> </w:t>
      </w:r>
      <w:r w:rsidR="00245770">
        <w:rPr>
          <w:rFonts w:ascii="Arial" w:eastAsia="Times New Roman" w:hAnsi="Arial" w:cs="Arial"/>
          <w:bCs/>
          <w:iCs/>
          <w:caps/>
          <w:kern w:val="2"/>
          <w:sz w:val="21"/>
          <w:szCs w:val="21"/>
          <w:lang w:val="es-ES_tradnl" w:eastAsia="es-ES"/>
        </w:rPr>
        <w:t>**********</w:t>
      </w:r>
      <w:r w:rsidR="00D64C74" w:rsidRPr="00D64C74">
        <w:rPr>
          <w:rFonts w:ascii="Arial" w:hAnsi="Arial" w:cs="Arial"/>
          <w:bCs/>
          <w:sz w:val="24"/>
          <w:szCs w:val="24"/>
          <w:lang w:eastAsia="es-ES"/>
        </w:rPr>
        <w:t>, de cinco de diciembre de dos mil dieciocho,</w:t>
      </w:r>
      <w:r w:rsidR="00D64C74">
        <w:rPr>
          <w:rFonts w:ascii="Arial" w:hAnsi="Arial" w:cs="Arial"/>
          <w:bCs/>
          <w:sz w:val="24"/>
          <w:szCs w:val="24"/>
          <w:lang w:eastAsia="es-ES"/>
        </w:rPr>
        <w:t xml:space="preserve"> </w:t>
      </w:r>
      <w:r w:rsidRPr="008C662A">
        <w:rPr>
          <w:rFonts w:ascii="Arial" w:hAnsi="Arial" w:cs="Arial"/>
          <w:sz w:val="24"/>
          <w:szCs w:val="24"/>
        </w:rPr>
        <w:t>que le causa una afectación real y eminente a su esfera jurídica y solicita que se restituyan las cosas al estado que guardaban antes de cometidas las violaciones que se reclama, con la finalidad de que se le reintegre en el goce y disfrute de sus derechos</w:t>
      </w:r>
      <w:r w:rsidR="00D64C74">
        <w:rPr>
          <w:rFonts w:ascii="Arial" w:hAnsi="Arial" w:cs="Arial"/>
          <w:sz w:val="24"/>
          <w:szCs w:val="24"/>
        </w:rPr>
        <w:t>,</w:t>
      </w:r>
      <w:r w:rsidRPr="008C662A">
        <w:rPr>
          <w:rFonts w:ascii="Arial" w:hAnsi="Arial" w:cs="Arial"/>
          <w:sz w:val="24"/>
          <w:szCs w:val="24"/>
        </w:rPr>
        <w:t xml:space="preserve"> en consecuencia, no es un acto consumado.</w:t>
      </w:r>
    </w:p>
    <w:p w:rsidR="00772F1F" w:rsidRPr="00772F1F" w:rsidRDefault="000802F9" w:rsidP="00772F1F">
      <w:pPr>
        <w:spacing w:line="360" w:lineRule="auto"/>
        <w:ind w:right="51" w:firstLine="567"/>
        <w:jc w:val="both"/>
        <w:rPr>
          <w:rFonts w:ascii="Arial" w:hAnsi="Arial" w:cs="Arial"/>
          <w:sz w:val="24"/>
          <w:szCs w:val="24"/>
        </w:rPr>
      </w:pPr>
      <w:r w:rsidRPr="00772F1F">
        <w:rPr>
          <w:rFonts w:ascii="Arial" w:hAnsi="Arial" w:cs="Arial"/>
          <w:sz w:val="24"/>
          <w:szCs w:val="24"/>
        </w:rPr>
        <w:t xml:space="preserve">Así mismo, no se configura la </w:t>
      </w:r>
      <w:r w:rsidRPr="00772F1F">
        <w:rPr>
          <w:rFonts w:ascii="Arial" w:hAnsi="Arial" w:cs="Arial"/>
          <w:b/>
          <w:sz w:val="24"/>
          <w:szCs w:val="24"/>
        </w:rPr>
        <w:t>causal contenida en la fracción VI</w:t>
      </w:r>
      <w:r w:rsidRPr="00772F1F">
        <w:rPr>
          <w:rFonts w:ascii="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acta impugnada, prueba de ello, es el presente juicio de nulidad que se resuelve, por ello, </w:t>
      </w:r>
      <w:r w:rsidRPr="00772F1F">
        <w:rPr>
          <w:rFonts w:ascii="Arial" w:hAnsi="Arial" w:cs="Arial"/>
          <w:b/>
          <w:sz w:val="24"/>
          <w:szCs w:val="24"/>
        </w:rPr>
        <w:t>no es un acto consentido</w:t>
      </w:r>
      <w:r w:rsidRPr="00772F1F">
        <w:rPr>
          <w:rFonts w:ascii="Arial" w:hAnsi="Arial" w:cs="Arial"/>
          <w:sz w:val="24"/>
          <w:szCs w:val="24"/>
        </w:rPr>
        <w:t>, ya que el acta de infracción fue levantada el dí</w:t>
      </w:r>
      <w:r w:rsidR="00772F1F" w:rsidRPr="00772F1F">
        <w:rPr>
          <w:rFonts w:ascii="Arial" w:hAnsi="Arial" w:cs="Arial"/>
          <w:sz w:val="24"/>
          <w:szCs w:val="24"/>
        </w:rPr>
        <w:t xml:space="preserve">a </w:t>
      </w:r>
      <w:r w:rsidR="00772F1F" w:rsidRPr="00772F1F">
        <w:rPr>
          <w:rFonts w:ascii="Arial" w:hAnsi="Arial" w:cs="Arial"/>
          <w:bCs/>
          <w:sz w:val="24"/>
          <w:szCs w:val="24"/>
          <w:lang w:eastAsia="es-ES"/>
        </w:rPr>
        <w:t xml:space="preserve">cinco de diciembre de dos mil dieciocho y </w:t>
      </w:r>
      <w:r w:rsidRPr="00772F1F">
        <w:rPr>
          <w:rFonts w:ascii="Arial" w:hAnsi="Arial" w:cs="Arial"/>
          <w:sz w:val="24"/>
          <w:szCs w:val="24"/>
        </w:rPr>
        <w:t>la demanda de nulidad fue presentada el</w:t>
      </w:r>
      <w:r w:rsidR="00772F1F" w:rsidRPr="00772F1F">
        <w:rPr>
          <w:rFonts w:ascii="Arial" w:hAnsi="Arial" w:cs="Arial"/>
          <w:sz w:val="24"/>
          <w:szCs w:val="24"/>
        </w:rPr>
        <w:t xml:space="preserve"> día </w:t>
      </w:r>
      <w:r w:rsidR="00772F1F" w:rsidRPr="00772F1F">
        <w:rPr>
          <w:rFonts w:ascii="Arial" w:hAnsi="Arial" w:cs="Arial"/>
          <w:b/>
          <w:bCs/>
          <w:sz w:val="24"/>
          <w:szCs w:val="24"/>
        </w:rPr>
        <w:t>veintidós de enero de dos mil diecinueve</w:t>
      </w:r>
      <w:r w:rsidR="00772F1F" w:rsidRPr="00772F1F">
        <w:rPr>
          <w:rFonts w:ascii="Arial" w:hAnsi="Arial" w:cs="Arial"/>
          <w:sz w:val="24"/>
          <w:szCs w:val="24"/>
        </w:rPr>
        <w:t xml:space="preserve">, </w:t>
      </w:r>
      <w:r w:rsidRPr="00772F1F">
        <w:rPr>
          <w:rFonts w:ascii="Arial" w:hAnsi="Arial" w:cs="Arial"/>
          <w:sz w:val="24"/>
          <w:szCs w:val="24"/>
        </w:rPr>
        <w:t>en la Oficialía de Partes Común de Primera Instancia de este Tribunal.</w:t>
      </w:r>
      <w:r w:rsidRPr="00C612C7">
        <w:rPr>
          <w:rFonts w:ascii="Arial" w:hAnsi="Arial" w:cs="Arial"/>
          <w:sz w:val="24"/>
          <w:szCs w:val="24"/>
        </w:rPr>
        <w:t xml:space="preserve"> </w:t>
      </w:r>
    </w:p>
    <w:p w:rsidR="00772F1F" w:rsidRDefault="000802F9" w:rsidP="00772F1F">
      <w:pPr>
        <w:spacing w:after="0" w:line="360" w:lineRule="auto"/>
        <w:ind w:firstLine="567"/>
        <w:jc w:val="both"/>
        <w:rPr>
          <w:rFonts w:ascii="Arial" w:hAnsi="Arial" w:cs="Arial"/>
          <w:sz w:val="24"/>
          <w:szCs w:val="24"/>
        </w:rPr>
      </w:pPr>
      <w:r w:rsidRPr="00021444">
        <w:rPr>
          <w:rFonts w:ascii="Arial" w:hAnsi="Arial" w:cs="Arial"/>
          <w:sz w:val="24"/>
          <w:szCs w:val="24"/>
        </w:rPr>
        <w:t xml:space="preserve">Por tal razón, si el escrito de demanda fue </w:t>
      </w:r>
      <w:r w:rsidR="00772F1F" w:rsidRPr="00021444">
        <w:rPr>
          <w:rFonts w:ascii="Arial" w:hAnsi="Arial" w:cs="Arial"/>
          <w:sz w:val="24"/>
          <w:szCs w:val="24"/>
        </w:rPr>
        <w:t>presentado</w:t>
      </w:r>
      <w:r w:rsidRPr="00021444">
        <w:rPr>
          <w:rFonts w:ascii="Arial" w:hAnsi="Arial" w:cs="Arial"/>
          <w:sz w:val="24"/>
          <w:szCs w:val="24"/>
        </w:rPr>
        <w:t xml:space="preserve"> dentro del término de treinta días </w:t>
      </w:r>
      <w:r>
        <w:rPr>
          <w:rFonts w:ascii="Arial" w:hAnsi="Arial" w:cs="Arial"/>
          <w:sz w:val="24"/>
          <w:szCs w:val="24"/>
        </w:rPr>
        <w:t>hábiles que prevé el artículo 16</w:t>
      </w:r>
      <w:r w:rsidRPr="00021444">
        <w:rPr>
          <w:rFonts w:ascii="Arial" w:hAnsi="Arial" w:cs="Arial"/>
          <w:sz w:val="24"/>
          <w:szCs w:val="24"/>
        </w:rPr>
        <w:t xml:space="preserve">6, de la Ley de </w:t>
      </w:r>
      <w:r>
        <w:rPr>
          <w:rFonts w:ascii="Arial" w:hAnsi="Arial" w:cs="Arial"/>
          <w:sz w:val="24"/>
          <w:szCs w:val="24"/>
        </w:rPr>
        <w:t xml:space="preserve">Procedimiento y </w:t>
      </w:r>
      <w:r w:rsidRPr="00021444">
        <w:rPr>
          <w:rFonts w:ascii="Arial" w:hAnsi="Arial" w:cs="Arial"/>
          <w:sz w:val="24"/>
          <w:szCs w:val="24"/>
        </w:rPr>
        <w:t>Justicia Administrativa para el Estado de Oaxaca</w:t>
      </w:r>
      <w:r w:rsidRPr="00021444">
        <w:rPr>
          <w:rFonts w:ascii="Arial" w:hAnsi="Arial" w:cs="Arial"/>
          <w:bCs/>
          <w:sz w:val="24"/>
          <w:szCs w:val="24"/>
        </w:rPr>
        <w:t>,</w:t>
      </w:r>
      <w:r w:rsidRPr="00021444">
        <w:rPr>
          <w:rFonts w:ascii="Arial" w:hAnsi="Arial" w:cs="Arial"/>
          <w:b/>
          <w:bCs/>
          <w:sz w:val="24"/>
          <w:szCs w:val="24"/>
        </w:rPr>
        <w:t xml:space="preserve"> </w:t>
      </w:r>
      <w:r w:rsidRPr="00021444">
        <w:rPr>
          <w:rFonts w:ascii="Arial" w:hAnsi="Arial" w:cs="Arial"/>
          <w:bCs/>
          <w:sz w:val="24"/>
          <w:szCs w:val="24"/>
        </w:rPr>
        <w:t xml:space="preserve">el juicio se promovió dentro del término </w:t>
      </w:r>
      <w:r>
        <w:rPr>
          <w:rFonts w:ascii="Arial" w:hAnsi="Arial" w:cs="Arial"/>
          <w:bCs/>
          <w:sz w:val="24"/>
          <w:szCs w:val="24"/>
        </w:rPr>
        <w:t xml:space="preserve">citado </w:t>
      </w:r>
      <w:r w:rsidR="00772F1F" w:rsidRPr="00021444">
        <w:rPr>
          <w:rFonts w:ascii="Arial" w:hAnsi="Arial" w:cs="Arial"/>
          <w:bCs/>
          <w:sz w:val="24"/>
          <w:szCs w:val="24"/>
        </w:rPr>
        <w:t>y,</w:t>
      </w:r>
      <w:r w:rsidRPr="00021444">
        <w:rPr>
          <w:rFonts w:ascii="Arial" w:hAnsi="Arial" w:cs="Arial"/>
          <w:bCs/>
          <w:sz w:val="24"/>
          <w:szCs w:val="24"/>
        </w:rPr>
        <w:t xml:space="preserve"> </w:t>
      </w:r>
      <w:r w:rsidRPr="00021444">
        <w:rPr>
          <w:rFonts w:ascii="Arial" w:hAnsi="Arial" w:cs="Arial"/>
          <w:sz w:val="24"/>
          <w:szCs w:val="24"/>
        </w:rPr>
        <w:t>por ende, no se configura la causal de sobreseimient</w:t>
      </w:r>
      <w:r>
        <w:rPr>
          <w:rFonts w:ascii="Arial" w:hAnsi="Arial" w:cs="Arial"/>
          <w:sz w:val="24"/>
          <w:szCs w:val="24"/>
        </w:rPr>
        <w:t>o solicitada por la</w:t>
      </w:r>
      <w:r w:rsidR="00F54DF3">
        <w:rPr>
          <w:rFonts w:ascii="Arial" w:hAnsi="Arial" w:cs="Arial"/>
          <w:sz w:val="24"/>
          <w:szCs w:val="24"/>
        </w:rPr>
        <w:t xml:space="preserve"> autoridad</w:t>
      </w:r>
      <w:r>
        <w:rPr>
          <w:rFonts w:ascii="Arial" w:hAnsi="Arial" w:cs="Arial"/>
          <w:sz w:val="24"/>
          <w:szCs w:val="24"/>
        </w:rPr>
        <w:t xml:space="preserve"> demandada.</w:t>
      </w:r>
    </w:p>
    <w:p w:rsidR="000802F9" w:rsidRPr="00771DDD" w:rsidRDefault="000802F9" w:rsidP="000802F9">
      <w:pPr>
        <w:tabs>
          <w:tab w:val="left" w:pos="567"/>
        </w:tabs>
        <w:spacing w:line="360" w:lineRule="auto"/>
        <w:ind w:right="51" w:firstLine="567"/>
        <w:jc w:val="both"/>
      </w:pPr>
      <w:r w:rsidRPr="00021444">
        <w:rPr>
          <w:rFonts w:ascii="Arial" w:hAnsi="Arial" w:cs="Arial"/>
          <w:sz w:val="24"/>
          <w:szCs w:val="24"/>
        </w:rPr>
        <w:t xml:space="preserve">Por lo que respecta </w:t>
      </w:r>
      <w:r w:rsidRPr="00021444">
        <w:rPr>
          <w:rFonts w:ascii="Arial" w:hAnsi="Arial" w:cs="Arial"/>
          <w:b/>
          <w:sz w:val="24"/>
          <w:szCs w:val="24"/>
        </w:rPr>
        <w:t>la causal de improcedencia</w:t>
      </w:r>
      <w:r w:rsidRPr="00021444">
        <w:rPr>
          <w:rFonts w:ascii="Arial" w:hAnsi="Arial" w:cs="Arial"/>
          <w:sz w:val="24"/>
          <w:szCs w:val="24"/>
        </w:rPr>
        <w:t xml:space="preserve"> contenida en la fracción </w:t>
      </w:r>
      <w:r w:rsidRPr="00021444">
        <w:rPr>
          <w:rFonts w:ascii="Arial" w:hAnsi="Arial" w:cs="Arial"/>
          <w:b/>
          <w:sz w:val="24"/>
          <w:szCs w:val="24"/>
        </w:rPr>
        <w:t xml:space="preserve">X </w:t>
      </w:r>
      <w:r>
        <w:rPr>
          <w:rFonts w:ascii="Arial" w:hAnsi="Arial" w:cs="Arial"/>
          <w:sz w:val="24"/>
          <w:szCs w:val="24"/>
        </w:rPr>
        <w:t>del artículo 16</w:t>
      </w:r>
      <w:r w:rsidRPr="00021444">
        <w:rPr>
          <w:rFonts w:ascii="Arial" w:hAnsi="Arial" w:cs="Arial"/>
          <w:sz w:val="24"/>
          <w:szCs w:val="24"/>
        </w:rPr>
        <w:t>1, de la Ley de la Materia</w:t>
      </w:r>
      <w:r w:rsidR="00772F1F">
        <w:rPr>
          <w:rFonts w:ascii="Arial" w:hAnsi="Arial" w:cs="Arial"/>
          <w:sz w:val="24"/>
          <w:szCs w:val="24"/>
        </w:rPr>
        <w:t>,</w:t>
      </w:r>
      <w:r w:rsidRPr="00021444">
        <w:rPr>
          <w:rFonts w:ascii="Arial" w:hAnsi="Arial" w:cs="Arial"/>
          <w:sz w:val="24"/>
          <w:szCs w:val="24"/>
        </w:rPr>
        <w:t xml:space="preserve"> de autos se advierte que </w:t>
      </w:r>
      <w:r w:rsidRPr="00021444">
        <w:rPr>
          <w:rFonts w:ascii="Arial" w:hAnsi="Arial" w:cs="Arial"/>
          <w:b/>
          <w:sz w:val="24"/>
          <w:szCs w:val="24"/>
        </w:rPr>
        <w:t>no existe</w:t>
      </w:r>
      <w:r w:rsidRPr="00021444">
        <w:rPr>
          <w:rFonts w:ascii="Arial" w:hAnsi="Arial" w:cs="Arial"/>
          <w:sz w:val="24"/>
          <w:szCs w:val="24"/>
        </w:rPr>
        <w:t xml:space="preserve"> ninguna otra causal de improcedencia o sobreseimiento de naturaleza fiscal o administrativa que proceda en este juicio de nulidad y que la autoridad demandada </w:t>
      </w:r>
      <w:r>
        <w:rPr>
          <w:rFonts w:ascii="Arial" w:hAnsi="Arial" w:cs="Arial"/>
          <w:sz w:val="24"/>
          <w:szCs w:val="24"/>
        </w:rPr>
        <w:t>pruebe su existencia.</w:t>
      </w:r>
    </w:p>
    <w:p w:rsidR="000802F9" w:rsidRPr="00807FA2" w:rsidRDefault="000802F9" w:rsidP="000802F9">
      <w:pPr>
        <w:spacing w:line="360" w:lineRule="auto"/>
        <w:ind w:right="51" w:firstLine="567"/>
        <w:jc w:val="both"/>
        <w:rPr>
          <w:rFonts w:ascii="Arial" w:eastAsia="Times New Roman" w:hAnsi="Arial" w:cs="Arial"/>
          <w:b/>
          <w:sz w:val="24"/>
          <w:szCs w:val="24"/>
          <w:lang w:val="es-ES_tradnl" w:eastAsia="es-ES"/>
        </w:rPr>
      </w:pPr>
      <w:r w:rsidRPr="007732EC">
        <w:rPr>
          <w:rFonts w:ascii="Arial" w:eastAsia="Times New Roman" w:hAnsi="Arial" w:cs="Arial"/>
          <w:bCs/>
          <w:sz w:val="24"/>
          <w:szCs w:val="24"/>
          <w:lang w:val="es-ES_tradnl" w:eastAsia="es-ES"/>
        </w:rPr>
        <w:t>En consecuencia</w:t>
      </w:r>
      <w:r w:rsidRPr="007732EC">
        <w:rPr>
          <w:rFonts w:ascii="Arial" w:eastAsia="Times New Roman" w:hAnsi="Arial" w:cs="Arial"/>
          <w:sz w:val="24"/>
          <w:szCs w:val="24"/>
          <w:lang w:val="es-ES_tradnl" w:eastAsia="es-ES"/>
        </w:rPr>
        <w:t>, al no actualizarse las causales de improcedencia invocadas por la autoridad demandada</w:t>
      </w:r>
      <w:r w:rsidRPr="007732EC">
        <w:rPr>
          <w:rFonts w:ascii="Arial" w:eastAsia="Times New Roman" w:hAnsi="Arial" w:cs="Arial"/>
          <w:sz w:val="24"/>
          <w:szCs w:val="24"/>
          <w:lang w:val="es-ES" w:eastAsia="es-ES"/>
        </w:rPr>
        <w:t xml:space="preserve">, </w:t>
      </w:r>
      <w:r w:rsidRPr="007732EC">
        <w:rPr>
          <w:rFonts w:ascii="Arial" w:eastAsia="Times New Roman" w:hAnsi="Arial" w:cs="Arial"/>
          <w:b/>
          <w:sz w:val="24"/>
          <w:szCs w:val="24"/>
          <w:lang w:val="es-ES_tradnl" w:eastAsia="es-ES"/>
        </w:rPr>
        <w:t>NO SE SOBRESEE EL JUICIO.</w:t>
      </w:r>
    </w:p>
    <w:p w:rsidR="007732EC" w:rsidRPr="0050332B" w:rsidRDefault="000802F9" w:rsidP="0050332B">
      <w:pPr>
        <w:spacing w:line="360" w:lineRule="auto"/>
        <w:ind w:right="51" w:firstLine="567"/>
        <w:jc w:val="both"/>
        <w:rPr>
          <w:rFonts w:ascii="Arial" w:hAnsi="Arial" w:cs="Arial"/>
          <w:sz w:val="24"/>
          <w:szCs w:val="24"/>
        </w:rPr>
      </w:pPr>
      <w:r w:rsidRPr="0050332B">
        <w:rPr>
          <w:rFonts w:ascii="Arial" w:hAnsi="Arial" w:cs="Arial"/>
          <w:b/>
          <w:sz w:val="24"/>
          <w:szCs w:val="24"/>
        </w:rPr>
        <w:t xml:space="preserve">CUARTO. </w:t>
      </w:r>
      <w:r w:rsidRPr="0050332B">
        <w:rPr>
          <w:rFonts w:ascii="Arial" w:hAnsi="Arial" w:cs="Arial"/>
          <w:bCs/>
          <w:sz w:val="24"/>
          <w:szCs w:val="24"/>
        </w:rPr>
        <w:t>El actor</w:t>
      </w:r>
      <w:r w:rsidR="00772F1F" w:rsidRPr="0050332B">
        <w:rPr>
          <w:rFonts w:ascii="Arial" w:hAnsi="Arial" w:cs="Arial"/>
          <w:b/>
          <w:sz w:val="24"/>
          <w:szCs w:val="24"/>
        </w:rPr>
        <w:t xml:space="preserve"> </w:t>
      </w:r>
      <w:r w:rsidR="00245770">
        <w:rPr>
          <w:rFonts w:ascii="Arial" w:eastAsia="Times New Roman" w:hAnsi="Arial" w:cs="Arial"/>
          <w:bCs/>
          <w:iCs/>
          <w:caps/>
          <w:kern w:val="2"/>
          <w:sz w:val="21"/>
          <w:szCs w:val="21"/>
          <w:lang w:val="es-ES_tradnl" w:eastAsia="es-ES"/>
        </w:rPr>
        <w:t>**********</w:t>
      </w:r>
      <w:r w:rsidR="007732EC" w:rsidRPr="0050332B">
        <w:rPr>
          <w:rFonts w:ascii="Arial" w:hAnsi="Arial" w:cs="Arial"/>
          <w:bCs/>
          <w:sz w:val="24"/>
          <w:szCs w:val="24"/>
        </w:rPr>
        <w:t xml:space="preserve">, </w:t>
      </w:r>
      <w:r w:rsidRPr="0050332B">
        <w:rPr>
          <w:rFonts w:ascii="Arial" w:hAnsi="Arial" w:cs="Arial"/>
          <w:b/>
          <w:sz w:val="24"/>
          <w:szCs w:val="24"/>
        </w:rPr>
        <w:t xml:space="preserve">demandó la nulidad </w:t>
      </w:r>
      <w:r w:rsidRPr="0050332B">
        <w:rPr>
          <w:rFonts w:ascii="Arial" w:hAnsi="Arial" w:cs="Arial"/>
          <w:bCs/>
          <w:sz w:val="24"/>
          <w:szCs w:val="24"/>
        </w:rPr>
        <w:t>del acta de infracción con número de foli</w:t>
      </w:r>
      <w:r w:rsidR="007732EC" w:rsidRPr="0050332B">
        <w:rPr>
          <w:rFonts w:ascii="Arial" w:hAnsi="Arial" w:cs="Arial"/>
          <w:bCs/>
          <w:sz w:val="24"/>
          <w:szCs w:val="24"/>
        </w:rPr>
        <w:t xml:space="preserve">o </w:t>
      </w:r>
      <w:r w:rsidR="00245770">
        <w:rPr>
          <w:rFonts w:ascii="Arial" w:eastAsia="Times New Roman" w:hAnsi="Arial" w:cs="Arial"/>
          <w:bCs/>
          <w:iCs/>
          <w:caps/>
          <w:kern w:val="2"/>
          <w:sz w:val="21"/>
          <w:szCs w:val="21"/>
          <w:lang w:val="es-ES_tradnl" w:eastAsia="es-ES"/>
        </w:rPr>
        <w:t>**********</w:t>
      </w:r>
      <w:r w:rsidR="00046574" w:rsidRPr="0050332B">
        <w:rPr>
          <w:rFonts w:ascii="Arial" w:hAnsi="Arial" w:cs="Arial"/>
          <w:sz w:val="24"/>
          <w:szCs w:val="24"/>
          <w:lang w:eastAsia="es-ES"/>
        </w:rPr>
        <w:t>, de</w:t>
      </w:r>
      <w:r w:rsidR="007732EC" w:rsidRPr="0050332B">
        <w:rPr>
          <w:rFonts w:ascii="Arial" w:hAnsi="Arial" w:cs="Arial"/>
          <w:sz w:val="24"/>
          <w:szCs w:val="24"/>
          <w:lang w:eastAsia="es-ES"/>
        </w:rPr>
        <w:t xml:space="preserve"> cinco de diciembre de dos mil dieciocho, </w:t>
      </w:r>
      <w:r w:rsidRPr="0050332B">
        <w:rPr>
          <w:rFonts w:ascii="Arial" w:hAnsi="Arial" w:cs="Arial"/>
          <w:sz w:val="24"/>
          <w:szCs w:val="24"/>
        </w:rPr>
        <w:t xml:space="preserve">levantada por el </w:t>
      </w:r>
      <w:r w:rsidRPr="0050332B">
        <w:rPr>
          <w:rFonts w:ascii="Arial" w:hAnsi="Arial" w:cs="Arial"/>
          <w:sz w:val="24"/>
          <w:szCs w:val="24"/>
          <w:lang w:val="es-ES"/>
        </w:rPr>
        <w:t>Policía Vi</w:t>
      </w:r>
      <w:r w:rsidR="00046574" w:rsidRPr="0050332B">
        <w:rPr>
          <w:rFonts w:ascii="Arial" w:hAnsi="Arial" w:cs="Arial"/>
          <w:sz w:val="24"/>
          <w:szCs w:val="24"/>
          <w:lang w:val="es-ES"/>
        </w:rPr>
        <w:t xml:space="preserve">al con número estadístico </w:t>
      </w:r>
      <w:r w:rsidR="007732EC" w:rsidRPr="0050332B">
        <w:rPr>
          <w:rFonts w:ascii="Arial" w:hAnsi="Arial" w:cs="Arial"/>
          <w:bCs/>
          <w:sz w:val="24"/>
          <w:szCs w:val="24"/>
          <w:lang w:val="es-ES"/>
        </w:rPr>
        <w:t>PV-031</w:t>
      </w:r>
      <w:r w:rsidR="007732EC" w:rsidRPr="0050332B">
        <w:rPr>
          <w:rFonts w:ascii="Arial" w:hAnsi="Arial" w:cs="Arial"/>
          <w:bCs/>
          <w:color w:val="000000"/>
          <w:sz w:val="24"/>
          <w:szCs w:val="24"/>
        </w:rPr>
        <w:t xml:space="preserve">, adscrito a la Comisaría de </w:t>
      </w:r>
      <w:r w:rsidR="007732EC" w:rsidRPr="0050332B">
        <w:rPr>
          <w:rFonts w:ascii="Arial" w:hAnsi="Arial" w:cs="Arial"/>
          <w:bCs/>
          <w:color w:val="000000"/>
          <w:sz w:val="24"/>
          <w:szCs w:val="24"/>
        </w:rPr>
        <w:lastRenderedPageBreak/>
        <w:t>Seguridad Pública y Vialidad Municipal de Oaxaca de Juárez,</w:t>
      </w:r>
      <w:r w:rsidR="007732EC" w:rsidRPr="0050332B">
        <w:rPr>
          <w:rFonts w:ascii="Arial" w:hAnsi="Arial" w:cs="Arial"/>
          <w:sz w:val="24"/>
          <w:szCs w:val="24"/>
        </w:rPr>
        <w:t xml:space="preserve"> </w:t>
      </w:r>
      <w:r w:rsidRPr="0050332B">
        <w:rPr>
          <w:rFonts w:ascii="Arial" w:eastAsia="Times New Roman" w:hAnsi="Arial" w:cs="Arial"/>
          <w:sz w:val="24"/>
          <w:szCs w:val="24"/>
          <w:lang w:val="es-ES" w:eastAsia="es-ES"/>
        </w:rPr>
        <w:t>Oaxaca</w:t>
      </w:r>
      <w:r w:rsidRPr="0050332B">
        <w:rPr>
          <w:rFonts w:ascii="Arial" w:hAnsi="Arial" w:cs="Arial"/>
          <w:sz w:val="24"/>
          <w:szCs w:val="24"/>
          <w:lang w:val="es-ES"/>
        </w:rPr>
        <w:t xml:space="preserve">, </w:t>
      </w:r>
      <w:r w:rsidRPr="0050332B">
        <w:rPr>
          <w:rFonts w:ascii="Arial" w:hAnsi="Arial" w:cs="Arial"/>
          <w:sz w:val="24"/>
          <w:szCs w:val="24"/>
        </w:rPr>
        <w:t xml:space="preserve">expresando en sus conceptos de impugnación, que ésta no se encuentra debidamente </w:t>
      </w:r>
      <w:r w:rsidRPr="0050332B">
        <w:rPr>
          <w:rFonts w:ascii="Arial" w:hAnsi="Arial" w:cs="Arial"/>
          <w:b/>
          <w:sz w:val="24"/>
          <w:szCs w:val="24"/>
        </w:rPr>
        <w:t>fundada y motivada</w:t>
      </w:r>
      <w:r w:rsidRPr="0050332B">
        <w:rPr>
          <w:rFonts w:ascii="Arial" w:hAnsi="Arial" w:cs="Arial"/>
          <w:sz w:val="24"/>
          <w:szCs w:val="24"/>
        </w:rPr>
        <w:t>.</w:t>
      </w:r>
    </w:p>
    <w:p w:rsidR="0050332B" w:rsidRPr="00215670" w:rsidRDefault="000802F9" w:rsidP="00215670">
      <w:pPr>
        <w:spacing w:line="360" w:lineRule="auto"/>
        <w:ind w:right="18" w:firstLine="567"/>
        <w:jc w:val="both"/>
        <w:rPr>
          <w:rFonts w:ascii="Arial" w:hAnsi="Arial" w:cs="Arial"/>
          <w:i/>
        </w:rPr>
      </w:pPr>
      <w:r w:rsidRPr="00215670">
        <w:rPr>
          <w:rFonts w:ascii="Arial" w:hAnsi="Arial" w:cs="Arial"/>
          <w:sz w:val="24"/>
          <w:szCs w:val="24"/>
        </w:rPr>
        <w:t xml:space="preserve">El </w:t>
      </w:r>
      <w:r w:rsidRPr="00215670">
        <w:rPr>
          <w:rFonts w:ascii="Arial" w:hAnsi="Arial" w:cs="Arial"/>
          <w:b/>
          <w:sz w:val="24"/>
          <w:szCs w:val="24"/>
        </w:rPr>
        <w:t>Policía Vi</w:t>
      </w:r>
      <w:r w:rsidR="00C068C1" w:rsidRPr="00215670">
        <w:rPr>
          <w:rFonts w:ascii="Arial" w:hAnsi="Arial" w:cs="Arial"/>
          <w:b/>
          <w:sz w:val="24"/>
          <w:szCs w:val="24"/>
        </w:rPr>
        <w:t xml:space="preserve">al con número estadístico </w:t>
      </w:r>
      <w:r w:rsidR="0050332B" w:rsidRPr="00215670">
        <w:rPr>
          <w:rFonts w:ascii="Arial" w:hAnsi="Arial" w:cs="Arial"/>
          <w:b/>
          <w:sz w:val="24"/>
          <w:szCs w:val="24"/>
          <w:lang w:val="es-ES"/>
        </w:rPr>
        <w:t>PV-031</w:t>
      </w:r>
      <w:r w:rsidR="0050332B" w:rsidRPr="00215670">
        <w:rPr>
          <w:rFonts w:ascii="Arial" w:hAnsi="Arial" w:cs="Arial"/>
          <w:bCs/>
          <w:color w:val="000000"/>
          <w:sz w:val="24"/>
          <w:szCs w:val="24"/>
        </w:rPr>
        <w:t>, adscrito a la Comisaría de Seguridad Pública y Vialidad Municipal de Oaxaca de Juárez,</w:t>
      </w:r>
      <w:r w:rsidR="0050332B" w:rsidRPr="00215670">
        <w:rPr>
          <w:rFonts w:ascii="Arial" w:hAnsi="Arial" w:cs="Arial"/>
          <w:b/>
          <w:sz w:val="24"/>
          <w:szCs w:val="24"/>
        </w:rPr>
        <w:t xml:space="preserve"> </w:t>
      </w:r>
      <w:r w:rsidRPr="00215670">
        <w:rPr>
          <w:rFonts w:ascii="Arial" w:hAnsi="Arial" w:cs="Arial"/>
          <w:sz w:val="24"/>
          <w:szCs w:val="24"/>
        </w:rPr>
        <w:t>al dar contestación a la demanda, manifestó</w:t>
      </w:r>
      <w:r w:rsidR="0050332B" w:rsidRPr="00215670">
        <w:rPr>
          <w:rFonts w:ascii="Arial" w:hAnsi="Arial" w:cs="Arial"/>
          <w:sz w:val="24"/>
          <w:szCs w:val="24"/>
        </w:rPr>
        <w:t xml:space="preserve">: </w:t>
      </w:r>
      <w:r w:rsidR="0050332B" w:rsidRPr="00215670">
        <w:rPr>
          <w:rFonts w:ascii="Arial" w:hAnsi="Arial" w:cs="Arial"/>
          <w:i/>
        </w:rPr>
        <w:t xml:space="preserve">“NIEGO CATEGÓRICAMENTE </w:t>
      </w:r>
      <w:r w:rsidR="00185746" w:rsidRPr="00215670">
        <w:rPr>
          <w:rFonts w:ascii="Arial" w:hAnsi="Arial" w:cs="Arial"/>
          <w:i/>
        </w:rPr>
        <w:t>que e</w:t>
      </w:r>
      <w:r w:rsidRPr="00215670">
        <w:rPr>
          <w:rFonts w:ascii="Arial" w:hAnsi="Arial" w:cs="Arial"/>
          <w:i/>
        </w:rPr>
        <w:t>l</w:t>
      </w:r>
      <w:r w:rsidR="0050332B" w:rsidRPr="00215670">
        <w:rPr>
          <w:rFonts w:ascii="Arial" w:hAnsi="Arial" w:cs="Arial"/>
          <w:i/>
        </w:rPr>
        <w:t xml:space="preserve"> </w:t>
      </w:r>
      <w:r w:rsidRPr="00215670">
        <w:rPr>
          <w:rFonts w:ascii="Arial" w:hAnsi="Arial" w:cs="Arial"/>
          <w:i/>
        </w:rPr>
        <w:t>actor tenga derecho legítimo para impugnar el acta de infra</w:t>
      </w:r>
      <w:r w:rsidR="00185746" w:rsidRPr="00215670">
        <w:rPr>
          <w:rFonts w:ascii="Arial" w:hAnsi="Arial" w:cs="Arial"/>
          <w:i/>
        </w:rPr>
        <w:t>cción con</w:t>
      </w:r>
      <w:r w:rsidR="0050332B" w:rsidRPr="00215670">
        <w:rPr>
          <w:rFonts w:ascii="Arial" w:hAnsi="Arial" w:cs="Arial"/>
          <w:i/>
        </w:rPr>
        <w:t xml:space="preserve"> </w:t>
      </w:r>
      <w:r w:rsidR="00185746" w:rsidRPr="00215670">
        <w:rPr>
          <w:rFonts w:ascii="Arial" w:hAnsi="Arial" w:cs="Arial"/>
          <w:i/>
        </w:rPr>
        <w:t xml:space="preserve">folio </w:t>
      </w:r>
      <w:r w:rsidR="0050332B" w:rsidRPr="00215670">
        <w:rPr>
          <w:rFonts w:ascii="Arial" w:hAnsi="Arial" w:cs="Arial"/>
          <w:i/>
        </w:rPr>
        <w:t xml:space="preserve">número </w:t>
      </w:r>
      <w:r w:rsidR="00AF3865">
        <w:rPr>
          <w:rFonts w:ascii="Arial" w:eastAsia="Times New Roman" w:hAnsi="Arial" w:cs="Arial"/>
          <w:bCs/>
          <w:iCs/>
          <w:caps/>
          <w:kern w:val="2"/>
          <w:sz w:val="21"/>
          <w:szCs w:val="21"/>
          <w:lang w:val="es-ES_tradnl" w:eastAsia="es-ES"/>
        </w:rPr>
        <w:t>**********</w:t>
      </w:r>
      <w:r w:rsidR="00AF3865">
        <w:rPr>
          <w:rFonts w:ascii="Arial" w:eastAsia="Times New Roman" w:hAnsi="Arial" w:cs="Arial"/>
          <w:bCs/>
          <w:iCs/>
          <w:caps/>
          <w:kern w:val="2"/>
          <w:sz w:val="21"/>
          <w:szCs w:val="21"/>
          <w:lang w:val="es-ES_tradnl" w:eastAsia="es-ES"/>
        </w:rPr>
        <w:t xml:space="preserve"> </w:t>
      </w:r>
      <w:r w:rsidR="0050332B" w:rsidRPr="00215670">
        <w:rPr>
          <w:rFonts w:ascii="Arial" w:hAnsi="Arial" w:cs="Arial"/>
          <w:i/>
        </w:rPr>
        <w:t xml:space="preserve">de fecha cinco de diciembre del dos mil dieciocho, </w:t>
      </w:r>
      <w:r w:rsidRPr="00215670">
        <w:rPr>
          <w:rFonts w:ascii="Arial" w:hAnsi="Arial" w:cs="Arial"/>
          <w:i/>
        </w:rPr>
        <w:t>lo anterior porqu</w:t>
      </w:r>
      <w:r w:rsidR="0050332B" w:rsidRPr="00215670">
        <w:rPr>
          <w:rFonts w:ascii="Arial" w:hAnsi="Arial" w:cs="Arial"/>
          <w:i/>
        </w:rPr>
        <w:t>é</w:t>
      </w:r>
      <w:r w:rsidRPr="00215670">
        <w:rPr>
          <w:rFonts w:ascii="Arial" w:hAnsi="Arial" w:cs="Arial"/>
          <w:i/>
        </w:rPr>
        <w:t xml:space="preserve"> existe un ordenamiento específico (</w:t>
      </w:r>
      <w:r w:rsidRPr="00215670">
        <w:rPr>
          <w:rFonts w:ascii="Arial" w:hAnsi="Arial" w:cs="Arial"/>
          <w:b/>
          <w:bCs/>
          <w:i/>
        </w:rPr>
        <w:t>Reglamento de Vialidad del Municipio de Oaxaca de Juárez</w:t>
      </w:r>
      <w:r w:rsidRPr="00215670">
        <w:rPr>
          <w:rFonts w:ascii="Arial" w:hAnsi="Arial" w:cs="Arial"/>
          <w:i/>
        </w:rPr>
        <w:t xml:space="preserve">), qué regula el procedimiento relativo a la imposición de sanciones por infracciones en materia de tránsito; </w:t>
      </w:r>
      <w:r w:rsidR="0050332B" w:rsidRPr="00215670">
        <w:rPr>
          <w:rFonts w:ascii="Arial" w:hAnsi="Arial" w:cs="Arial"/>
          <w:i/>
        </w:rPr>
        <w:t xml:space="preserve">ahora bien el acto que pretende impugnar </w:t>
      </w:r>
      <w:r w:rsidRPr="00215670">
        <w:rPr>
          <w:rFonts w:ascii="Arial" w:hAnsi="Arial" w:cs="Arial"/>
          <w:i/>
        </w:rPr>
        <w:t>se encuentra fundad</w:t>
      </w:r>
      <w:r w:rsidR="0050332B" w:rsidRPr="00215670">
        <w:rPr>
          <w:rFonts w:ascii="Arial" w:hAnsi="Arial" w:cs="Arial"/>
          <w:i/>
        </w:rPr>
        <w:t>o</w:t>
      </w:r>
      <w:r w:rsidRPr="00215670">
        <w:rPr>
          <w:rFonts w:ascii="Arial" w:hAnsi="Arial" w:cs="Arial"/>
          <w:i/>
        </w:rPr>
        <w:t xml:space="preserve"> y motivad</w:t>
      </w:r>
      <w:r w:rsidR="0050332B" w:rsidRPr="00215670">
        <w:rPr>
          <w:rFonts w:ascii="Arial" w:hAnsi="Arial" w:cs="Arial"/>
          <w:i/>
        </w:rPr>
        <w:t>o</w:t>
      </w:r>
      <w:r w:rsidRPr="00215670">
        <w:rPr>
          <w:rFonts w:ascii="Arial" w:hAnsi="Arial" w:cs="Arial"/>
          <w:i/>
        </w:rPr>
        <w:t>, como se demuestra con el acta de infracción. As</w:t>
      </w:r>
      <w:r w:rsidR="0050332B" w:rsidRPr="00215670">
        <w:rPr>
          <w:rFonts w:ascii="Arial" w:hAnsi="Arial" w:cs="Arial"/>
          <w:i/>
        </w:rPr>
        <w:t>i</w:t>
      </w:r>
      <w:r w:rsidRPr="00215670">
        <w:rPr>
          <w:rFonts w:ascii="Arial" w:hAnsi="Arial" w:cs="Arial"/>
          <w:i/>
        </w:rPr>
        <w:t xml:space="preserve">mismo el Reglamento constituye un conjunto de normas de carácter general para dar cumplimiento a las </w:t>
      </w:r>
      <w:r w:rsidR="0050332B" w:rsidRPr="00215670">
        <w:rPr>
          <w:rFonts w:ascii="Arial" w:hAnsi="Arial" w:cs="Arial"/>
          <w:i/>
        </w:rPr>
        <w:t>l</w:t>
      </w:r>
      <w:r w:rsidRPr="00215670">
        <w:rPr>
          <w:rFonts w:ascii="Arial" w:hAnsi="Arial" w:cs="Arial"/>
          <w:i/>
        </w:rPr>
        <w:t>eyes,</w:t>
      </w:r>
      <w:r w:rsidR="0050332B" w:rsidRPr="00215670">
        <w:rPr>
          <w:rFonts w:ascii="Arial" w:hAnsi="Arial" w:cs="Arial"/>
          <w:i/>
        </w:rPr>
        <w:t xml:space="preserve"> ahora bien, el acto que pretende combatir, es un acto consentido expresamente, máxime que dicha infracción se encuentra debidamente fundada y motivada,</w:t>
      </w:r>
      <w:r w:rsidRPr="00215670">
        <w:rPr>
          <w:rFonts w:ascii="Arial" w:hAnsi="Arial" w:cs="Arial"/>
          <w:i/>
        </w:rPr>
        <w:t xml:space="preserve"> aunque el recurrente alegue que</w:t>
      </w:r>
      <w:r w:rsidR="0050332B" w:rsidRPr="00215670">
        <w:rPr>
          <w:rFonts w:ascii="Arial" w:hAnsi="Arial" w:cs="Arial"/>
          <w:i/>
        </w:rPr>
        <w:t xml:space="preserve"> </w:t>
      </w:r>
      <w:r w:rsidRPr="00215670">
        <w:rPr>
          <w:rFonts w:ascii="Arial" w:hAnsi="Arial" w:cs="Arial"/>
          <w:i/>
        </w:rPr>
        <w:t>dicha infracción carezca de fundamentación y motivació</w:t>
      </w:r>
      <w:r w:rsidR="0050332B" w:rsidRPr="00215670">
        <w:rPr>
          <w:rFonts w:ascii="Arial" w:hAnsi="Arial" w:cs="Arial"/>
          <w:i/>
        </w:rPr>
        <w:t>n.</w:t>
      </w:r>
      <w:r w:rsidR="00215670">
        <w:rPr>
          <w:rFonts w:ascii="Arial" w:hAnsi="Arial" w:cs="Arial"/>
          <w:i/>
        </w:rPr>
        <w:t>”</w:t>
      </w:r>
    </w:p>
    <w:p w:rsidR="00215670" w:rsidRPr="00215670" w:rsidRDefault="000802F9" w:rsidP="00215670">
      <w:pPr>
        <w:spacing w:line="360" w:lineRule="auto"/>
        <w:ind w:right="18" w:firstLine="567"/>
        <w:jc w:val="both"/>
        <w:rPr>
          <w:rFonts w:ascii="Arial" w:hAnsi="Arial" w:cs="Arial"/>
          <w:color w:val="000000"/>
          <w:sz w:val="24"/>
          <w:szCs w:val="24"/>
        </w:rPr>
      </w:pPr>
      <w:r w:rsidRPr="00093BA1">
        <w:rPr>
          <w:rFonts w:ascii="Arial" w:hAnsi="Arial" w:cs="Arial"/>
          <w:sz w:val="24"/>
          <w:szCs w:val="24"/>
        </w:rPr>
        <w:t xml:space="preserve">Ahora, este juzgador procede al análisis del acta de infracción impugnada con número de folio </w:t>
      </w:r>
      <w:r w:rsidR="00AF3865">
        <w:rPr>
          <w:rFonts w:ascii="Arial" w:eastAsia="Times New Roman" w:hAnsi="Arial" w:cs="Arial"/>
          <w:bCs/>
          <w:iCs/>
          <w:caps/>
          <w:kern w:val="2"/>
          <w:sz w:val="21"/>
          <w:szCs w:val="21"/>
          <w:lang w:val="es-ES_tradnl" w:eastAsia="es-ES"/>
        </w:rPr>
        <w:t>**********</w:t>
      </w:r>
      <w:r w:rsidR="00215670" w:rsidRPr="00093BA1">
        <w:rPr>
          <w:rFonts w:ascii="Arial" w:hAnsi="Arial" w:cs="Arial"/>
          <w:sz w:val="24"/>
          <w:szCs w:val="24"/>
          <w:lang w:eastAsia="es-ES"/>
        </w:rPr>
        <w:t xml:space="preserve">, de cinco de diciembre de dos mil dieciocho, </w:t>
      </w:r>
      <w:r w:rsidR="00215670" w:rsidRPr="00093BA1">
        <w:rPr>
          <w:rFonts w:ascii="Arial" w:hAnsi="Arial" w:cs="Arial"/>
          <w:sz w:val="24"/>
          <w:szCs w:val="24"/>
        </w:rPr>
        <w:t xml:space="preserve">levantada por el </w:t>
      </w:r>
      <w:r w:rsidR="00215670" w:rsidRPr="00093BA1">
        <w:rPr>
          <w:rFonts w:ascii="Arial" w:hAnsi="Arial" w:cs="Arial"/>
          <w:sz w:val="24"/>
          <w:szCs w:val="24"/>
          <w:lang w:val="es-ES"/>
        </w:rPr>
        <w:t xml:space="preserve">Policía Vial con número estadístico </w:t>
      </w:r>
      <w:r w:rsidR="00215670" w:rsidRPr="00093BA1">
        <w:rPr>
          <w:rFonts w:ascii="Arial" w:hAnsi="Arial" w:cs="Arial"/>
          <w:bCs/>
          <w:sz w:val="24"/>
          <w:szCs w:val="24"/>
          <w:lang w:val="es-ES"/>
        </w:rPr>
        <w:t>PV-031</w:t>
      </w:r>
      <w:r w:rsidR="00215670" w:rsidRPr="00093BA1">
        <w:rPr>
          <w:rFonts w:ascii="Arial" w:hAnsi="Arial" w:cs="Arial"/>
          <w:bCs/>
          <w:color w:val="000000"/>
          <w:sz w:val="24"/>
          <w:szCs w:val="24"/>
        </w:rPr>
        <w:t>, adscrito a la Comisaría de Seguridad Pública y Vialidad Municipal de Oaxaca de Juárez,</w:t>
      </w:r>
      <w:r w:rsidR="00215670" w:rsidRPr="00093BA1">
        <w:rPr>
          <w:rFonts w:ascii="Arial" w:hAnsi="Arial" w:cs="Arial"/>
          <w:sz w:val="24"/>
          <w:szCs w:val="24"/>
        </w:rPr>
        <w:t xml:space="preserve"> </w:t>
      </w:r>
      <w:r w:rsidR="00215670" w:rsidRPr="00093BA1">
        <w:rPr>
          <w:rFonts w:ascii="Arial" w:eastAsia="Times New Roman" w:hAnsi="Arial" w:cs="Arial"/>
          <w:sz w:val="24"/>
          <w:szCs w:val="24"/>
          <w:lang w:val="es-ES" w:eastAsia="es-ES"/>
        </w:rPr>
        <w:t>Oaxaca</w:t>
      </w:r>
      <w:r w:rsidR="00215670" w:rsidRPr="00093BA1">
        <w:rPr>
          <w:rFonts w:ascii="Arial" w:hAnsi="Arial" w:cs="Arial"/>
          <w:sz w:val="24"/>
          <w:szCs w:val="24"/>
          <w:lang w:val="es-ES"/>
        </w:rPr>
        <w:t>,</w:t>
      </w:r>
      <w:r w:rsidR="00215670" w:rsidRPr="00093BA1">
        <w:rPr>
          <w:rFonts w:ascii="Arial" w:hAnsi="Arial" w:cs="Arial"/>
          <w:sz w:val="24"/>
          <w:szCs w:val="24"/>
        </w:rPr>
        <w:t xml:space="preserve"> </w:t>
      </w:r>
      <w:r w:rsidRPr="00093BA1">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rsidR="000802F9" w:rsidRPr="004D0436" w:rsidRDefault="000802F9" w:rsidP="00215670">
      <w:pPr>
        <w:spacing w:line="360" w:lineRule="auto"/>
        <w:ind w:right="18" w:firstLine="567"/>
        <w:jc w:val="both"/>
        <w:rPr>
          <w:rFonts w:ascii="Arial" w:hAnsi="Arial" w:cs="Arial"/>
          <w:sz w:val="24"/>
          <w:szCs w:val="24"/>
        </w:rPr>
      </w:pPr>
      <w:r w:rsidRPr="00381808">
        <w:rPr>
          <w:rFonts w:ascii="Arial" w:hAnsi="Arial" w:cs="Arial"/>
          <w:color w:val="000000"/>
          <w:sz w:val="24"/>
          <w:szCs w:val="24"/>
        </w:rPr>
        <w:t xml:space="preserve">De ella </w:t>
      </w:r>
      <w:r w:rsidRPr="00381808">
        <w:rPr>
          <w:rFonts w:ascii="Arial" w:hAnsi="Arial" w:cs="Arial"/>
          <w:sz w:val="24"/>
          <w:szCs w:val="24"/>
        </w:rPr>
        <w:t xml:space="preserve">se advierte, que el Policía Vial que lo emitió, en el rubro de </w:t>
      </w:r>
      <w:r w:rsidRPr="00381808">
        <w:rPr>
          <w:rFonts w:ascii="Arial" w:hAnsi="Arial" w:cs="Arial"/>
          <w:b/>
          <w:sz w:val="24"/>
          <w:szCs w:val="24"/>
        </w:rPr>
        <w:t>motivación</w:t>
      </w:r>
      <w:r w:rsidRPr="00381808">
        <w:rPr>
          <w:rFonts w:ascii="Arial" w:hAnsi="Arial" w:cs="Arial"/>
          <w:sz w:val="24"/>
          <w:szCs w:val="24"/>
        </w:rPr>
        <w:t>, indicó “</w:t>
      </w:r>
      <w:r w:rsidR="00215670">
        <w:rPr>
          <w:rFonts w:ascii="Arial" w:hAnsi="Arial" w:cs="Arial"/>
          <w:sz w:val="24"/>
          <w:szCs w:val="24"/>
        </w:rPr>
        <w:t xml:space="preserve">por participar en hecho de tránsito, arreglo en las oficinas de policía vial” </w:t>
      </w:r>
      <w:r w:rsidRPr="00381808">
        <w:rPr>
          <w:rFonts w:ascii="Arial" w:hAnsi="Arial" w:cs="Arial"/>
          <w:sz w:val="24"/>
          <w:szCs w:val="24"/>
        </w:rPr>
        <w:t xml:space="preserve">y en cuanto a la </w:t>
      </w:r>
      <w:r w:rsidRPr="00381808">
        <w:rPr>
          <w:rFonts w:ascii="Arial" w:hAnsi="Arial" w:cs="Arial"/>
          <w:b/>
          <w:sz w:val="24"/>
          <w:szCs w:val="24"/>
        </w:rPr>
        <w:t>fundamentación</w:t>
      </w:r>
      <w:r w:rsidRPr="00381808">
        <w:rPr>
          <w:rFonts w:ascii="Arial" w:hAnsi="Arial" w:cs="Arial"/>
          <w:sz w:val="24"/>
          <w:szCs w:val="24"/>
        </w:rPr>
        <w:t xml:space="preserve"> señaló “</w:t>
      </w:r>
      <w:r w:rsidR="00215670">
        <w:rPr>
          <w:rFonts w:ascii="Arial" w:hAnsi="Arial" w:cs="Arial"/>
          <w:sz w:val="24"/>
          <w:szCs w:val="24"/>
        </w:rPr>
        <w:t xml:space="preserve">artículo 116 y 119, </w:t>
      </w:r>
      <w:r w:rsidRPr="00381808">
        <w:rPr>
          <w:rFonts w:ascii="Arial" w:hAnsi="Arial" w:cs="Arial"/>
          <w:sz w:val="24"/>
          <w:szCs w:val="24"/>
        </w:rPr>
        <w:t>del Reglamento de Vialidad para el Municipio de Oaxaca de Juárez en relación a</w:t>
      </w:r>
      <w:r w:rsidR="00215670">
        <w:rPr>
          <w:rFonts w:ascii="Arial" w:hAnsi="Arial" w:cs="Arial"/>
          <w:sz w:val="24"/>
          <w:szCs w:val="24"/>
        </w:rPr>
        <w:t xml:space="preserve">l artículo 195 </w:t>
      </w:r>
      <w:r w:rsidRPr="00381808">
        <w:rPr>
          <w:rFonts w:ascii="Arial" w:hAnsi="Arial" w:cs="Arial"/>
          <w:sz w:val="24"/>
          <w:szCs w:val="24"/>
        </w:rPr>
        <w:t xml:space="preserve">fracciones V, IX, X , XI, de la Ley de Ingresos del Municipio de Oaxaca de Juárez, para el ejercicio Fiscal vigente”; sin embargo, no precisó las </w:t>
      </w:r>
      <w:r w:rsidRPr="00381808">
        <w:rPr>
          <w:rFonts w:ascii="Arial" w:hAnsi="Arial" w:cs="Arial"/>
          <w:b/>
          <w:sz w:val="24"/>
          <w:szCs w:val="24"/>
        </w:rPr>
        <w:t>razones</w:t>
      </w:r>
      <w:r w:rsidRPr="00381808">
        <w:rPr>
          <w:rFonts w:ascii="Arial" w:hAnsi="Arial" w:cs="Arial"/>
          <w:sz w:val="24"/>
          <w:szCs w:val="24"/>
        </w:rPr>
        <w:t>,</w:t>
      </w:r>
      <w:r w:rsidRPr="00381808">
        <w:rPr>
          <w:rFonts w:ascii="Arial" w:hAnsi="Arial" w:cs="Arial"/>
          <w:b/>
          <w:sz w:val="24"/>
          <w:szCs w:val="24"/>
        </w:rPr>
        <w:t xml:space="preserve"> motivos o circunstancias especiales que llevaron a esa autoridad a concluir que el caso en particular encuadraba en el supuesto previsto en las normas legales invocadas</w:t>
      </w:r>
      <w:r w:rsidRPr="00381808">
        <w:rPr>
          <w:rFonts w:ascii="Arial" w:hAnsi="Arial" w:cs="Arial"/>
          <w:sz w:val="24"/>
          <w:szCs w:val="24"/>
        </w:rPr>
        <w:t xml:space="preserve"> como fundamento.</w:t>
      </w:r>
    </w:p>
    <w:p w:rsidR="00F54DF3" w:rsidRDefault="00215670" w:rsidP="00215670">
      <w:pPr>
        <w:spacing w:line="360" w:lineRule="auto"/>
        <w:ind w:right="51" w:firstLine="567"/>
        <w:jc w:val="both"/>
        <w:rPr>
          <w:rFonts w:ascii="Arial" w:hAnsi="Arial" w:cs="Arial"/>
          <w:sz w:val="24"/>
          <w:szCs w:val="24"/>
        </w:rPr>
      </w:pPr>
      <w:r>
        <w:rPr>
          <w:rFonts w:ascii="Arial" w:hAnsi="Arial" w:cs="Arial"/>
          <w:sz w:val="24"/>
          <w:szCs w:val="24"/>
        </w:rPr>
        <w:t>Los</w:t>
      </w:r>
      <w:r w:rsidR="000802F9">
        <w:rPr>
          <w:rFonts w:ascii="Arial" w:hAnsi="Arial" w:cs="Arial"/>
          <w:sz w:val="24"/>
          <w:szCs w:val="24"/>
        </w:rPr>
        <w:t xml:space="preserve"> artículo</w:t>
      </w:r>
      <w:r>
        <w:rPr>
          <w:rFonts w:ascii="Arial" w:hAnsi="Arial" w:cs="Arial"/>
          <w:sz w:val="24"/>
          <w:szCs w:val="24"/>
        </w:rPr>
        <w:t>s 116 y 119</w:t>
      </w:r>
      <w:r w:rsidR="000802F9">
        <w:rPr>
          <w:rFonts w:ascii="Arial" w:hAnsi="Arial" w:cs="Arial"/>
          <w:sz w:val="24"/>
          <w:szCs w:val="24"/>
        </w:rPr>
        <w:t xml:space="preserve">, </w:t>
      </w:r>
      <w:r w:rsidR="000802F9" w:rsidRPr="004D0436">
        <w:rPr>
          <w:rFonts w:ascii="Arial" w:hAnsi="Arial" w:cs="Arial"/>
          <w:sz w:val="24"/>
          <w:szCs w:val="24"/>
        </w:rPr>
        <w:t>del Reglamento de Vialidad para el Municipio de Oax</w:t>
      </w:r>
      <w:r w:rsidR="00700293">
        <w:rPr>
          <w:rFonts w:ascii="Arial" w:hAnsi="Arial" w:cs="Arial"/>
          <w:sz w:val="24"/>
          <w:szCs w:val="24"/>
        </w:rPr>
        <w:t>aca de Juárez Oaxaca, establece</w:t>
      </w:r>
      <w:r>
        <w:rPr>
          <w:rFonts w:ascii="Arial" w:hAnsi="Arial" w:cs="Arial"/>
          <w:sz w:val="24"/>
          <w:szCs w:val="24"/>
        </w:rPr>
        <w:t>n</w:t>
      </w:r>
      <w:r w:rsidR="00700293">
        <w:rPr>
          <w:rFonts w:ascii="Arial" w:hAnsi="Arial" w:cs="Arial"/>
          <w:sz w:val="24"/>
          <w:szCs w:val="24"/>
        </w:rPr>
        <w:t>:</w:t>
      </w:r>
    </w:p>
    <w:p w:rsidR="00215670" w:rsidRPr="00215670" w:rsidRDefault="00215670" w:rsidP="00093BA1">
      <w:pPr>
        <w:autoSpaceDE w:val="0"/>
        <w:autoSpaceDN w:val="0"/>
        <w:adjustRightInd w:val="0"/>
        <w:spacing w:after="0" w:line="240" w:lineRule="auto"/>
        <w:ind w:left="709" w:right="283"/>
        <w:jc w:val="both"/>
        <w:rPr>
          <w:rFonts w:ascii="Arial" w:hAnsi="Arial" w:cs="Arial"/>
          <w:i/>
          <w:iCs/>
          <w:color w:val="000000"/>
        </w:rPr>
      </w:pPr>
      <w:r w:rsidRPr="00215670">
        <w:rPr>
          <w:rFonts w:ascii="Arial" w:hAnsi="Arial" w:cs="Arial"/>
          <w:b/>
          <w:bCs/>
          <w:i/>
          <w:iCs/>
          <w:color w:val="000000"/>
        </w:rPr>
        <w:t xml:space="preserve">ARTÍCULO 116.- </w:t>
      </w:r>
      <w:r w:rsidRPr="00215670">
        <w:rPr>
          <w:rFonts w:ascii="Arial" w:hAnsi="Arial" w:cs="Arial"/>
          <w:i/>
          <w:iCs/>
          <w:color w:val="000000"/>
        </w:rPr>
        <w:t>El presente capítulo regula las conductas de quienes intervengan en hechos de tránsito, sin perjuicio de la aplicación de las sanciones a que se hagan acreedores.</w:t>
      </w:r>
      <w:r>
        <w:rPr>
          <w:rFonts w:ascii="Arial" w:hAnsi="Arial" w:cs="Arial"/>
          <w:i/>
          <w:iCs/>
          <w:color w:val="000000"/>
        </w:rPr>
        <w:t xml:space="preserve"> </w:t>
      </w:r>
      <w:r w:rsidRPr="00215670">
        <w:rPr>
          <w:rFonts w:ascii="Arial" w:hAnsi="Arial" w:cs="Arial"/>
          <w:i/>
          <w:iCs/>
          <w:color w:val="000000"/>
        </w:rPr>
        <w:t xml:space="preserve">Se consideran hechos de tránsito los siguientes: </w:t>
      </w:r>
    </w:p>
    <w:p w:rsidR="00215670" w:rsidRPr="00215670" w:rsidRDefault="00215670" w:rsidP="00093BA1">
      <w:pPr>
        <w:autoSpaceDE w:val="0"/>
        <w:autoSpaceDN w:val="0"/>
        <w:adjustRightInd w:val="0"/>
        <w:spacing w:after="0" w:line="240" w:lineRule="auto"/>
        <w:ind w:left="709" w:right="283"/>
        <w:jc w:val="both"/>
        <w:rPr>
          <w:rFonts w:ascii="Arial" w:hAnsi="Arial" w:cs="Arial"/>
          <w:i/>
          <w:iCs/>
          <w:color w:val="000000"/>
        </w:rPr>
      </w:pPr>
      <w:r w:rsidRPr="00215670">
        <w:rPr>
          <w:rFonts w:ascii="Arial" w:hAnsi="Arial" w:cs="Arial"/>
          <w:b/>
          <w:bCs/>
          <w:i/>
          <w:iCs/>
          <w:color w:val="000000"/>
        </w:rPr>
        <w:t xml:space="preserve">I. </w:t>
      </w:r>
      <w:r w:rsidRPr="00215670">
        <w:rPr>
          <w:rFonts w:ascii="Arial" w:hAnsi="Arial" w:cs="Arial"/>
          <w:i/>
          <w:iCs/>
          <w:color w:val="000000"/>
        </w:rPr>
        <w:t xml:space="preserve">Colisión de un vehículo contra uno o más vehículos; entendiéndose por ello el contacto físico entre ellos. </w:t>
      </w:r>
    </w:p>
    <w:p w:rsidR="00215670" w:rsidRPr="00215670" w:rsidRDefault="00215670" w:rsidP="00093BA1">
      <w:pPr>
        <w:autoSpaceDE w:val="0"/>
        <w:autoSpaceDN w:val="0"/>
        <w:adjustRightInd w:val="0"/>
        <w:spacing w:after="0" w:line="240" w:lineRule="auto"/>
        <w:ind w:left="709" w:right="283"/>
        <w:jc w:val="both"/>
        <w:rPr>
          <w:rFonts w:ascii="Arial" w:hAnsi="Arial" w:cs="Arial"/>
          <w:i/>
          <w:iCs/>
          <w:color w:val="000000"/>
        </w:rPr>
      </w:pPr>
      <w:r w:rsidRPr="00215670">
        <w:rPr>
          <w:rFonts w:ascii="Arial" w:hAnsi="Arial" w:cs="Arial"/>
          <w:b/>
          <w:bCs/>
          <w:i/>
          <w:iCs/>
          <w:color w:val="000000"/>
        </w:rPr>
        <w:t xml:space="preserve">II. </w:t>
      </w:r>
      <w:r w:rsidRPr="00215670">
        <w:rPr>
          <w:rFonts w:ascii="Arial" w:hAnsi="Arial" w:cs="Arial"/>
          <w:i/>
          <w:iCs/>
          <w:color w:val="000000"/>
        </w:rPr>
        <w:t>Colisión de un vehículo contra objeto fijo; entendiéndose por ello el contacto físico de un vehículo contra otro objeto.</w:t>
      </w:r>
    </w:p>
    <w:p w:rsidR="00215670" w:rsidRPr="00215670" w:rsidRDefault="00215670" w:rsidP="00093BA1">
      <w:pPr>
        <w:autoSpaceDE w:val="0"/>
        <w:autoSpaceDN w:val="0"/>
        <w:adjustRightInd w:val="0"/>
        <w:spacing w:after="0" w:line="240" w:lineRule="auto"/>
        <w:ind w:left="709" w:right="283"/>
        <w:jc w:val="both"/>
        <w:rPr>
          <w:rFonts w:ascii="Arial" w:hAnsi="Arial" w:cs="Arial"/>
          <w:i/>
          <w:iCs/>
        </w:rPr>
      </w:pPr>
      <w:r w:rsidRPr="00215670">
        <w:rPr>
          <w:rFonts w:ascii="Arial" w:hAnsi="Arial" w:cs="Arial"/>
          <w:b/>
          <w:bCs/>
          <w:i/>
          <w:iCs/>
          <w:color w:val="000000"/>
        </w:rPr>
        <w:t xml:space="preserve">III. </w:t>
      </w:r>
      <w:r w:rsidRPr="00215670">
        <w:rPr>
          <w:rFonts w:ascii="Arial" w:hAnsi="Arial" w:cs="Arial"/>
          <w:i/>
          <w:iCs/>
          <w:color w:val="000000"/>
        </w:rPr>
        <w:t>Salida de arroyo vehicular;</w:t>
      </w:r>
    </w:p>
    <w:p w:rsidR="00215670" w:rsidRPr="00215670" w:rsidRDefault="00215670" w:rsidP="00093BA1">
      <w:pPr>
        <w:autoSpaceDE w:val="0"/>
        <w:autoSpaceDN w:val="0"/>
        <w:adjustRightInd w:val="0"/>
        <w:spacing w:after="0" w:line="240" w:lineRule="auto"/>
        <w:ind w:left="709" w:right="283"/>
        <w:jc w:val="both"/>
        <w:rPr>
          <w:rFonts w:ascii="Arial" w:hAnsi="Arial" w:cs="Arial"/>
          <w:i/>
          <w:iCs/>
          <w:color w:val="000000"/>
        </w:rPr>
      </w:pPr>
      <w:r w:rsidRPr="00215670">
        <w:rPr>
          <w:rFonts w:ascii="Arial" w:hAnsi="Arial" w:cs="Arial"/>
          <w:b/>
          <w:bCs/>
          <w:i/>
          <w:iCs/>
          <w:color w:val="000000"/>
        </w:rPr>
        <w:t xml:space="preserve">IV. </w:t>
      </w:r>
      <w:r w:rsidRPr="00215670">
        <w:rPr>
          <w:rFonts w:ascii="Arial" w:hAnsi="Arial" w:cs="Arial"/>
          <w:i/>
          <w:iCs/>
          <w:color w:val="000000"/>
        </w:rPr>
        <w:t>Atropello de personas; entendiéndose por ello el contacto físico de un vehículo contra persona (s)</w:t>
      </w:r>
    </w:p>
    <w:p w:rsidR="00215670" w:rsidRPr="00215670" w:rsidRDefault="00215670" w:rsidP="00093BA1">
      <w:pPr>
        <w:autoSpaceDE w:val="0"/>
        <w:autoSpaceDN w:val="0"/>
        <w:adjustRightInd w:val="0"/>
        <w:spacing w:after="0" w:line="240" w:lineRule="auto"/>
        <w:ind w:left="709" w:right="283"/>
        <w:jc w:val="both"/>
        <w:rPr>
          <w:rFonts w:ascii="Arial" w:hAnsi="Arial" w:cs="Arial"/>
          <w:i/>
          <w:iCs/>
        </w:rPr>
      </w:pPr>
      <w:r w:rsidRPr="00215670">
        <w:rPr>
          <w:rFonts w:ascii="Arial" w:hAnsi="Arial" w:cs="Arial"/>
          <w:b/>
          <w:bCs/>
          <w:i/>
          <w:iCs/>
          <w:color w:val="000000"/>
        </w:rPr>
        <w:t xml:space="preserve">V. </w:t>
      </w:r>
      <w:r w:rsidRPr="00215670">
        <w:rPr>
          <w:rFonts w:ascii="Arial" w:hAnsi="Arial" w:cs="Arial"/>
          <w:i/>
          <w:iCs/>
          <w:color w:val="000000"/>
        </w:rPr>
        <w:t xml:space="preserve">Atropello de semoviente; entendiéndose por ello el contacto físico de un vehículo contra un animal. </w:t>
      </w:r>
    </w:p>
    <w:p w:rsidR="00215670" w:rsidRPr="00215670" w:rsidRDefault="00215670" w:rsidP="00093BA1">
      <w:pPr>
        <w:autoSpaceDE w:val="0"/>
        <w:autoSpaceDN w:val="0"/>
        <w:adjustRightInd w:val="0"/>
        <w:spacing w:after="0" w:line="240" w:lineRule="auto"/>
        <w:ind w:left="709" w:right="283"/>
        <w:jc w:val="both"/>
        <w:rPr>
          <w:rFonts w:ascii="Arial" w:hAnsi="Arial" w:cs="Arial"/>
          <w:i/>
          <w:iCs/>
        </w:rPr>
      </w:pPr>
      <w:r w:rsidRPr="00215670">
        <w:rPr>
          <w:rFonts w:ascii="Arial" w:hAnsi="Arial" w:cs="Arial"/>
          <w:b/>
          <w:bCs/>
          <w:i/>
          <w:iCs/>
          <w:color w:val="000000"/>
        </w:rPr>
        <w:lastRenderedPageBreak/>
        <w:t xml:space="preserve">VI. </w:t>
      </w:r>
      <w:r w:rsidRPr="00215670">
        <w:rPr>
          <w:rFonts w:ascii="Arial" w:hAnsi="Arial" w:cs="Arial"/>
          <w:i/>
          <w:iCs/>
          <w:color w:val="000000"/>
        </w:rPr>
        <w:t>Caída de persona (s) de un vehículo estacionado o en movimiento.</w:t>
      </w:r>
    </w:p>
    <w:p w:rsidR="00215670" w:rsidRPr="00215670" w:rsidRDefault="00215670" w:rsidP="00093BA1">
      <w:pPr>
        <w:autoSpaceDE w:val="0"/>
        <w:autoSpaceDN w:val="0"/>
        <w:adjustRightInd w:val="0"/>
        <w:spacing w:after="0" w:line="240" w:lineRule="auto"/>
        <w:ind w:left="709" w:right="283"/>
        <w:jc w:val="both"/>
        <w:rPr>
          <w:rFonts w:ascii="Arial" w:hAnsi="Arial" w:cs="Arial"/>
          <w:i/>
          <w:iCs/>
          <w:color w:val="000000"/>
        </w:rPr>
      </w:pPr>
      <w:r w:rsidRPr="00215670">
        <w:rPr>
          <w:rFonts w:ascii="Arial" w:hAnsi="Arial" w:cs="Arial"/>
          <w:b/>
          <w:bCs/>
          <w:i/>
          <w:iCs/>
          <w:color w:val="000000"/>
        </w:rPr>
        <w:t xml:space="preserve">VII. </w:t>
      </w:r>
      <w:r w:rsidRPr="00215670">
        <w:rPr>
          <w:rFonts w:ascii="Arial" w:hAnsi="Arial" w:cs="Arial"/>
          <w:i/>
          <w:iCs/>
          <w:color w:val="000000"/>
        </w:rPr>
        <w:t>Volcadura; entendiéndose por ello caer un vehículo de costado, hasta dar una vuelta o más sobre sí mismo o hasta quedar apoyando sobre un lado diferente al normal.</w:t>
      </w:r>
    </w:p>
    <w:p w:rsidR="00093BA1" w:rsidRDefault="00215670" w:rsidP="00093BA1">
      <w:pPr>
        <w:spacing w:after="0" w:line="240" w:lineRule="auto"/>
        <w:ind w:left="709" w:right="283"/>
        <w:jc w:val="both"/>
        <w:rPr>
          <w:rFonts w:ascii="Arial" w:hAnsi="Arial" w:cs="Arial"/>
          <w:i/>
          <w:iCs/>
          <w:color w:val="000000"/>
        </w:rPr>
      </w:pPr>
      <w:r w:rsidRPr="00215670">
        <w:rPr>
          <w:rFonts w:ascii="Arial" w:hAnsi="Arial" w:cs="Arial"/>
          <w:b/>
          <w:bCs/>
          <w:i/>
          <w:iCs/>
          <w:color w:val="000000"/>
        </w:rPr>
        <w:t xml:space="preserve">VIII. </w:t>
      </w:r>
      <w:r w:rsidRPr="00215670">
        <w:rPr>
          <w:rFonts w:ascii="Arial" w:hAnsi="Arial" w:cs="Arial"/>
          <w:i/>
          <w:iCs/>
          <w:color w:val="000000"/>
        </w:rPr>
        <w:t>Los demás previstos en otras disposiciones legales aplicables en</w:t>
      </w:r>
      <w:r>
        <w:rPr>
          <w:rFonts w:ascii="Arial" w:hAnsi="Arial" w:cs="Arial"/>
          <w:i/>
          <w:iCs/>
          <w:color w:val="000000"/>
        </w:rPr>
        <w:t xml:space="preserve"> la </w:t>
      </w:r>
      <w:r w:rsidRPr="00215670">
        <w:rPr>
          <w:rFonts w:ascii="Arial" w:hAnsi="Arial" w:cs="Arial"/>
          <w:i/>
          <w:iCs/>
          <w:color w:val="000000"/>
        </w:rPr>
        <w:t>materia.</w:t>
      </w:r>
    </w:p>
    <w:p w:rsidR="00093BA1" w:rsidRDefault="00093BA1" w:rsidP="00093BA1">
      <w:pPr>
        <w:spacing w:after="0" w:line="240" w:lineRule="auto"/>
        <w:ind w:left="709" w:right="283"/>
        <w:jc w:val="both"/>
        <w:rPr>
          <w:rFonts w:ascii="Arial" w:hAnsi="Arial" w:cs="Arial"/>
          <w:i/>
          <w:iCs/>
          <w:color w:val="000000"/>
        </w:rPr>
      </w:pPr>
    </w:p>
    <w:p w:rsidR="00093BA1" w:rsidRPr="00215670" w:rsidRDefault="00093BA1" w:rsidP="00093BA1">
      <w:pPr>
        <w:spacing w:after="0" w:line="240" w:lineRule="auto"/>
        <w:ind w:left="709" w:right="283"/>
        <w:jc w:val="both"/>
        <w:rPr>
          <w:rFonts w:ascii="Arial" w:hAnsi="Arial" w:cs="Arial"/>
          <w:i/>
          <w:iCs/>
          <w:color w:val="000000"/>
        </w:rPr>
      </w:pPr>
    </w:p>
    <w:p w:rsidR="00215670" w:rsidRPr="000E37AB" w:rsidRDefault="00215670" w:rsidP="00093BA1">
      <w:pPr>
        <w:autoSpaceDE w:val="0"/>
        <w:autoSpaceDN w:val="0"/>
        <w:adjustRightInd w:val="0"/>
        <w:spacing w:after="0" w:line="240" w:lineRule="auto"/>
        <w:ind w:left="709" w:right="283"/>
        <w:jc w:val="both"/>
        <w:rPr>
          <w:rFonts w:ascii="Arial" w:hAnsi="Arial" w:cs="Arial"/>
          <w:i/>
          <w:iCs/>
          <w:color w:val="000000"/>
        </w:rPr>
      </w:pPr>
      <w:r w:rsidRPr="000E37AB">
        <w:rPr>
          <w:rFonts w:ascii="Arial" w:hAnsi="Arial" w:cs="Arial"/>
          <w:b/>
          <w:bCs/>
          <w:i/>
          <w:iCs/>
          <w:color w:val="000000"/>
        </w:rPr>
        <w:t xml:space="preserve">ARTÍCULO 119.- </w:t>
      </w:r>
      <w:r w:rsidRPr="000E37AB">
        <w:rPr>
          <w:rFonts w:ascii="Arial" w:hAnsi="Arial" w:cs="Arial"/>
          <w:i/>
          <w:iCs/>
          <w:color w:val="000000"/>
        </w:rPr>
        <w:t>Los conductores de vehículos y los peatones implicados en un hecho de tránsito, del que resulten daños materiales deberán proceder de la siguiente forma:</w:t>
      </w:r>
    </w:p>
    <w:p w:rsidR="00215670" w:rsidRPr="000E37AB" w:rsidRDefault="00215670" w:rsidP="00093BA1">
      <w:pPr>
        <w:autoSpaceDE w:val="0"/>
        <w:autoSpaceDN w:val="0"/>
        <w:adjustRightInd w:val="0"/>
        <w:spacing w:after="0" w:line="240" w:lineRule="auto"/>
        <w:ind w:left="709" w:right="283"/>
        <w:jc w:val="both"/>
        <w:rPr>
          <w:rFonts w:ascii="Arial" w:hAnsi="Arial" w:cs="Arial"/>
          <w:i/>
          <w:iCs/>
          <w:color w:val="000000"/>
        </w:rPr>
      </w:pPr>
      <w:r w:rsidRPr="000E37AB">
        <w:rPr>
          <w:rFonts w:ascii="Arial" w:hAnsi="Arial" w:cs="Arial"/>
          <w:b/>
          <w:bCs/>
          <w:i/>
          <w:iCs/>
          <w:color w:val="000000"/>
        </w:rPr>
        <w:t xml:space="preserve">I. </w:t>
      </w:r>
      <w:r w:rsidRPr="000E37AB">
        <w:rPr>
          <w:rFonts w:ascii="Arial" w:hAnsi="Arial" w:cs="Arial"/>
          <w:i/>
          <w:iCs/>
          <w:color w:val="000000"/>
        </w:rPr>
        <w:t xml:space="preserve">Cuando resulten daños a bienes de propiedad privada, lesiones leves o ambos, los implicados sin necesidad de recurrir a autoridad alguna, podrán convenir el pago de la reparación del mismo; de no lograrse convenio alguno, serán canalizados a los Jueces Calificadores, y </w:t>
      </w:r>
    </w:p>
    <w:p w:rsidR="00F54DF3" w:rsidRDefault="00215670" w:rsidP="000E37AB">
      <w:pPr>
        <w:autoSpaceDE w:val="0"/>
        <w:autoSpaceDN w:val="0"/>
        <w:adjustRightInd w:val="0"/>
        <w:spacing w:after="0" w:line="240" w:lineRule="auto"/>
        <w:ind w:left="709" w:right="283"/>
        <w:jc w:val="both"/>
        <w:rPr>
          <w:rFonts w:ascii="Arial" w:hAnsi="Arial" w:cs="Arial"/>
          <w:i/>
          <w:iCs/>
          <w:color w:val="000000"/>
        </w:rPr>
      </w:pPr>
      <w:r w:rsidRPr="000E37AB">
        <w:rPr>
          <w:rFonts w:ascii="Arial" w:hAnsi="Arial" w:cs="Arial"/>
          <w:b/>
          <w:bCs/>
          <w:i/>
          <w:iCs/>
          <w:color w:val="000000"/>
        </w:rPr>
        <w:t xml:space="preserve">II. </w:t>
      </w:r>
      <w:r w:rsidRPr="000E37AB">
        <w:rPr>
          <w:rFonts w:ascii="Arial" w:hAnsi="Arial" w:cs="Arial"/>
          <w:i/>
          <w:iCs/>
          <w:color w:val="000000"/>
        </w:rPr>
        <w:t>Cuando resulten daños a bienes propiedad de la Federación, del Estado o del Municipio, el Juez Calificador, dará aviso al Ministerio Público quien iniciará</w:t>
      </w:r>
      <w:r w:rsidR="00093BA1" w:rsidRPr="000E37AB">
        <w:rPr>
          <w:rFonts w:ascii="Arial" w:hAnsi="Arial" w:cs="Arial"/>
          <w:i/>
          <w:iCs/>
          <w:color w:val="000000"/>
        </w:rPr>
        <w:t xml:space="preserve"> </w:t>
      </w:r>
      <w:r w:rsidRPr="000E37AB">
        <w:rPr>
          <w:rFonts w:ascii="Arial" w:hAnsi="Arial" w:cs="Arial"/>
          <w:i/>
          <w:iCs/>
          <w:color w:val="000000"/>
        </w:rPr>
        <w:t>todos los trámites respectivos a que haya lugar. En caso de los daños al</w:t>
      </w:r>
      <w:r w:rsidR="00093BA1" w:rsidRPr="000E37AB">
        <w:rPr>
          <w:rFonts w:ascii="Arial" w:hAnsi="Arial" w:cs="Arial"/>
          <w:i/>
          <w:iCs/>
          <w:color w:val="000000"/>
        </w:rPr>
        <w:t xml:space="preserve"> </w:t>
      </w:r>
      <w:r w:rsidRPr="000E37AB">
        <w:rPr>
          <w:rFonts w:ascii="Arial" w:hAnsi="Arial" w:cs="Arial"/>
          <w:i/>
          <w:iCs/>
          <w:color w:val="000000"/>
        </w:rPr>
        <w:t>Municipio, los implicados serán responsables del pago de los mismos</w:t>
      </w:r>
      <w:r w:rsidR="00093BA1" w:rsidRPr="000E37AB">
        <w:rPr>
          <w:rFonts w:ascii="Arial" w:hAnsi="Arial" w:cs="Arial"/>
          <w:i/>
          <w:iCs/>
          <w:color w:val="000000"/>
        </w:rPr>
        <w:t xml:space="preserve"> </w:t>
      </w:r>
      <w:r w:rsidRPr="000E37AB">
        <w:rPr>
          <w:rFonts w:ascii="Arial" w:hAnsi="Arial" w:cs="Arial"/>
          <w:i/>
          <w:iCs/>
          <w:color w:val="000000"/>
        </w:rPr>
        <w:t>independientemente de lo que establezcan otras disposiciones legales. Las</w:t>
      </w:r>
      <w:r w:rsidR="00093BA1" w:rsidRPr="000E37AB">
        <w:rPr>
          <w:rFonts w:ascii="Arial" w:hAnsi="Arial" w:cs="Arial"/>
          <w:i/>
          <w:iCs/>
          <w:color w:val="000000"/>
        </w:rPr>
        <w:t xml:space="preserve"> </w:t>
      </w:r>
      <w:r w:rsidRPr="000E37AB">
        <w:rPr>
          <w:rFonts w:ascii="Arial" w:hAnsi="Arial" w:cs="Arial"/>
          <w:i/>
          <w:iCs/>
          <w:color w:val="000000"/>
        </w:rPr>
        <w:t>autoridades del Municipio de Oaxaca de Juárez, en el caso en que se ocasionen</w:t>
      </w:r>
      <w:r w:rsidR="00093BA1" w:rsidRPr="000E37AB">
        <w:rPr>
          <w:rFonts w:ascii="Arial" w:hAnsi="Arial" w:cs="Arial"/>
          <w:i/>
          <w:iCs/>
          <w:color w:val="000000"/>
        </w:rPr>
        <w:t xml:space="preserve"> </w:t>
      </w:r>
      <w:r w:rsidRPr="000E37AB">
        <w:rPr>
          <w:rFonts w:ascii="Arial" w:hAnsi="Arial" w:cs="Arial"/>
          <w:i/>
          <w:iCs/>
          <w:color w:val="000000"/>
        </w:rPr>
        <w:t>daños a bienes de la Federación o del Estado, darán aviso a las autoridades</w:t>
      </w:r>
      <w:r w:rsidR="00093BA1" w:rsidRPr="000E37AB">
        <w:rPr>
          <w:rFonts w:ascii="Arial" w:hAnsi="Arial" w:cs="Arial"/>
          <w:i/>
          <w:iCs/>
          <w:color w:val="000000"/>
        </w:rPr>
        <w:t xml:space="preserve"> </w:t>
      </w:r>
      <w:r w:rsidRPr="000E37AB">
        <w:rPr>
          <w:rFonts w:ascii="Arial" w:hAnsi="Arial" w:cs="Arial"/>
          <w:i/>
          <w:iCs/>
          <w:color w:val="000000"/>
        </w:rPr>
        <w:t>Federales o Estatales competentes, a efecto de que procedan de conformidad</w:t>
      </w:r>
      <w:r w:rsidR="00093BA1" w:rsidRPr="000E37AB">
        <w:rPr>
          <w:rFonts w:ascii="Arial" w:hAnsi="Arial" w:cs="Arial"/>
          <w:i/>
          <w:iCs/>
          <w:color w:val="000000"/>
        </w:rPr>
        <w:t xml:space="preserve"> </w:t>
      </w:r>
      <w:r w:rsidRPr="000E37AB">
        <w:rPr>
          <w:rFonts w:ascii="Arial" w:hAnsi="Arial" w:cs="Arial"/>
          <w:i/>
          <w:iCs/>
          <w:color w:val="000000"/>
        </w:rPr>
        <w:t>con las disposiciones legales aplicables.</w:t>
      </w:r>
    </w:p>
    <w:p w:rsidR="000E37AB" w:rsidRDefault="000E37AB" w:rsidP="000E37AB">
      <w:pPr>
        <w:autoSpaceDE w:val="0"/>
        <w:autoSpaceDN w:val="0"/>
        <w:adjustRightInd w:val="0"/>
        <w:spacing w:after="0" w:line="240" w:lineRule="auto"/>
        <w:ind w:left="709" w:right="283"/>
        <w:jc w:val="both"/>
        <w:rPr>
          <w:rFonts w:ascii="Arial" w:hAnsi="Arial" w:cs="Arial"/>
          <w:i/>
          <w:iCs/>
          <w:color w:val="000000"/>
        </w:rPr>
      </w:pPr>
    </w:p>
    <w:p w:rsidR="000E37AB" w:rsidRPr="000E37AB" w:rsidRDefault="000E37AB" w:rsidP="000E37AB">
      <w:pPr>
        <w:autoSpaceDE w:val="0"/>
        <w:autoSpaceDN w:val="0"/>
        <w:adjustRightInd w:val="0"/>
        <w:spacing w:after="0" w:line="240" w:lineRule="auto"/>
        <w:ind w:left="709" w:right="283"/>
        <w:jc w:val="both"/>
        <w:rPr>
          <w:rFonts w:ascii="Arial" w:hAnsi="Arial" w:cs="Arial"/>
          <w:i/>
          <w:iCs/>
          <w:color w:val="000000"/>
        </w:rPr>
      </w:pPr>
    </w:p>
    <w:p w:rsidR="000E37AB" w:rsidRPr="003B2F63" w:rsidRDefault="000802F9" w:rsidP="00D30557">
      <w:pPr>
        <w:autoSpaceDE w:val="0"/>
        <w:autoSpaceDN w:val="0"/>
        <w:adjustRightInd w:val="0"/>
        <w:spacing w:line="360" w:lineRule="auto"/>
        <w:ind w:firstLine="567"/>
        <w:jc w:val="both"/>
        <w:rPr>
          <w:rFonts w:ascii="Arial" w:hAnsi="Arial" w:cs="Arial"/>
          <w:sz w:val="24"/>
          <w:szCs w:val="24"/>
        </w:rPr>
      </w:pPr>
      <w:r w:rsidRPr="00D30557">
        <w:rPr>
          <w:rFonts w:ascii="Arial" w:hAnsi="Arial" w:cs="Arial"/>
          <w:sz w:val="24"/>
          <w:szCs w:val="24"/>
        </w:rPr>
        <w:t xml:space="preserve">Por lo que, la autoridad demandada omitió señalar </w:t>
      </w:r>
      <w:r w:rsidR="00A7223F">
        <w:rPr>
          <w:rFonts w:ascii="Arial" w:hAnsi="Arial" w:cs="Arial"/>
          <w:sz w:val="24"/>
          <w:szCs w:val="24"/>
        </w:rPr>
        <w:t xml:space="preserve">tiempo, </w:t>
      </w:r>
      <w:r w:rsidRPr="00D30557">
        <w:rPr>
          <w:rFonts w:ascii="Arial" w:hAnsi="Arial" w:cs="Arial"/>
          <w:sz w:val="24"/>
          <w:szCs w:val="24"/>
        </w:rPr>
        <w:t xml:space="preserve">modo y circunstancias de la conducta del infractor que le llevaron a concluir que el actor infringió el reglamento de vialidad municipal, y con ello se evidenciara la actualización de la hipótesis de la norma citada, como lo prevé el artículo 17 fracción V, de la Ley de Procedimiento y Justicia Administrativa para el Estado de Oaxaca, esto es de fundar y motivar todos los actos que emitan para no dejar al administrado en estado de indefensión al ignorar las causas por las cuales se emitió el acto impugnado; ya que únicamente se limitó a invocar como fundamento de su actuar </w:t>
      </w:r>
      <w:r w:rsidR="000E37AB" w:rsidRPr="00D30557">
        <w:rPr>
          <w:rFonts w:ascii="Arial" w:hAnsi="Arial" w:cs="Arial"/>
          <w:sz w:val="24"/>
          <w:szCs w:val="24"/>
        </w:rPr>
        <w:t xml:space="preserve">los </w:t>
      </w:r>
      <w:r w:rsidRPr="00D30557">
        <w:rPr>
          <w:rFonts w:ascii="Arial" w:hAnsi="Arial" w:cs="Arial"/>
          <w:sz w:val="24"/>
          <w:szCs w:val="24"/>
        </w:rPr>
        <w:t>artículo</w:t>
      </w:r>
      <w:r w:rsidR="000E37AB" w:rsidRPr="00D30557">
        <w:rPr>
          <w:rFonts w:ascii="Arial" w:hAnsi="Arial" w:cs="Arial"/>
          <w:sz w:val="24"/>
          <w:szCs w:val="24"/>
        </w:rPr>
        <w:t>s 116 y 119</w:t>
      </w:r>
      <w:r w:rsidRPr="00D30557">
        <w:rPr>
          <w:rFonts w:ascii="Arial" w:hAnsi="Arial" w:cs="Arial"/>
          <w:sz w:val="24"/>
          <w:szCs w:val="24"/>
        </w:rPr>
        <w:t>, del Reglamento de Vialidad para el Municipio de Oaxaca de Juárez, sin que hiciera referencia de los hechos ocurridos</w:t>
      </w:r>
      <w:r w:rsidR="000E37AB" w:rsidRPr="00D30557">
        <w:rPr>
          <w:rFonts w:ascii="Arial" w:hAnsi="Arial" w:cs="Arial"/>
          <w:sz w:val="24"/>
          <w:szCs w:val="24"/>
        </w:rPr>
        <w:t xml:space="preserve"> ni </w:t>
      </w:r>
      <w:r w:rsidRPr="00D30557">
        <w:rPr>
          <w:rFonts w:ascii="Arial" w:hAnsi="Arial" w:cs="Arial"/>
          <w:sz w:val="24"/>
          <w:szCs w:val="24"/>
        </w:rPr>
        <w:t xml:space="preserve">especificara las razones particulares o causas inmediatas, que lo llevaron a </w:t>
      </w:r>
      <w:r w:rsidR="000E37AB" w:rsidRPr="00D30557">
        <w:rPr>
          <w:rFonts w:ascii="Arial" w:hAnsi="Arial" w:cs="Arial"/>
          <w:sz w:val="24"/>
          <w:szCs w:val="24"/>
        </w:rPr>
        <w:t>concluir</w:t>
      </w:r>
      <w:r w:rsidRPr="00D30557">
        <w:rPr>
          <w:rFonts w:ascii="Arial" w:hAnsi="Arial" w:cs="Arial"/>
          <w:sz w:val="24"/>
          <w:szCs w:val="24"/>
        </w:rPr>
        <w:t xml:space="preserve"> </w:t>
      </w:r>
      <w:r w:rsidR="000E37AB" w:rsidRPr="00D30557">
        <w:rPr>
          <w:rFonts w:ascii="Arial" w:hAnsi="Arial" w:cs="Arial"/>
          <w:sz w:val="24"/>
          <w:szCs w:val="24"/>
        </w:rPr>
        <w:t>el</w:t>
      </w:r>
      <w:r w:rsidRPr="00D30557">
        <w:rPr>
          <w:rFonts w:ascii="Arial" w:hAnsi="Arial" w:cs="Arial"/>
          <w:sz w:val="24"/>
          <w:szCs w:val="24"/>
        </w:rPr>
        <w:t xml:space="preserve"> sustento para la emisión del acto.</w:t>
      </w:r>
    </w:p>
    <w:p w:rsidR="000802F9" w:rsidRPr="00D30557" w:rsidRDefault="000802F9" w:rsidP="007824C6">
      <w:pPr>
        <w:spacing w:line="360" w:lineRule="auto"/>
        <w:ind w:right="51" w:firstLine="567"/>
        <w:jc w:val="both"/>
        <w:rPr>
          <w:rFonts w:ascii="Arial" w:hAnsi="Arial" w:cs="Arial"/>
          <w:sz w:val="24"/>
          <w:szCs w:val="24"/>
        </w:rPr>
      </w:pPr>
      <w:r>
        <w:rPr>
          <w:rFonts w:ascii="Arial" w:hAnsi="Arial" w:cs="Arial"/>
          <w:sz w:val="24"/>
          <w:szCs w:val="24"/>
        </w:rPr>
        <w:t>Así, el</w:t>
      </w:r>
      <w:r w:rsidRPr="00B15094">
        <w:rPr>
          <w:rFonts w:ascii="Arial" w:hAnsi="Arial" w:cs="Arial"/>
          <w:sz w:val="24"/>
          <w:szCs w:val="24"/>
        </w:rPr>
        <w:t xml:space="preserve"> </w:t>
      </w:r>
      <w:r>
        <w:rPr>
          <w:rFonts w:ascii="Arial" w:hAnsi="Arial" w:cs="Arial"/>
          <w:color w:val="000000"/>
          <w:sz w:val="24"/>
          <w:szCs w:val="24"/>
        </w:rPr>
        <w:t>Policía Vial</w:t>
      </w:r>
      <w:r w:rsidR="0065698E">
        <w:rPr>
          <w:rFonts w:ascii="Arial" w:hAnsi="Arial" w:cs="Arial"/>
          <w:color w:val="000000"/>
          <w:sz w:val="24"/>
          <w:szCs w:val="24"/>
        </w:rPr>
        <w:t xml:space="preserve"> </w:t>
      </w:r>
      <w:r w:rsidR="0065698E" w:rsidRPr="00093BA1">
        <w:rPr>
          <w:rFonts w:ascii="Arial" w:hAnsi="Arial" w:cs="Arial"/>
          <w:bCs/>
          <w:sz w:val="24"/>
          <w:szCs w:val="24"/>
          <w:lang w:val="es-ES"/>
        </w:rPr>
        <w:t>PV-031</w:t>
      </w:r>
      <w:r w:rsidR="0065698E" w:rsidRPr="00093BA1">
        <w:rPr>
          <w:rFonts w:ascii="Arial" w:hAnsi="Arial" w:cs="Arial"/>
          <w:bCs/>
          <w:color w:val="000000"/>
          <w:sz w:val="24"/>
          <w:szCs w:val="24"/>
        </w:rPr>
        <w:t>, adscrito a la Comisaría de Seguridad Pública y Vialidad Municipal de Oaxaca de Juárez,</w:t>
      </w:r>
      <w:r w:rsidR="0065698E" w:rsidRPr="00093BA1">
        <w:rPr>
          <w:rFonts w:ascii="Arial" w:hAnsi="Arial" w:cs="Arial"/>
          <w:sz w:val="24"/>
          <w:szCs w:val="24"/>
        </w:rPr>
        <w:t xml:space="preserve"> </w:t>
      </w:r>
      <w:r w:rsidR="0065698E" w:rsidRPr="00093BA1">
        <w:rPr>
          <w:rFonts w:ascii="Arial" w:eastAsia="Times New Roman" w:hAnsi="Arial" w:cs="Arial"/>
          <w:sz w:val="24"/>
          <w:szCs w:val="24"/>
          <w:lang w:val="es-ES" w:eastAsia="es-ES"/>
        </w:rPr>
        <w:t>Oaxaca</w:t>
      </w:r>
      <w:r w:rsidR="0065698E">
        <w:rPr>
          <w:rFonts w:ascii="Arial" w:hAnsi="Arial" w:cs="Arial"/>
          <w:sz w:val="24"/>
          <w:szCs w:val="24"/>
          <w:lang w:val="es-ES"/>
        </w:rPr>
        <w:t xml:space="preserve">, </w:t>
      </w:r>
      <w:r w:rsidRPr="00B15094">
        <w:rPr>
          <w:rFonts w:ascii="Arial" w:hAnsi="Arial" w:cs="Arial"/>
          <w:sz w:val="24"/>
          <w:szCs w:val="24"/>
        </w:rPr>
        <w:t xml:space="preserve">al no precisar y concluir con argumentos lógico jurídicos las circunstancias por las cuales estimó que el </w:t>
      </w:r>
      <w:r>
        <w:rPr>
          <w:rFonts w:ascii="Arial" w:hAnsi="Arial" w:cs="Arial"/>
          <w:sz w:val="24"/>
          <w:szCs w:val="24"/>
        </w:rPr>
        <w:t xml:space="preserve">supuesto infractor </w:t>
      </w:r>
      <w:r w:rsidR="00D30557">
        <w:rPr>
          <w:rFonts w:ascii="Arial" w:hAnsi="Arial" w:cs="Arial"/>
          <w:sz w:val="24"/>
          <w:szCs w:val="24"/>
        </w:rPr>
        <w:t xml:space="preserve">había cometido una falta al Reglamento de Vialidad para el Municipio de Oaxaca de Juárez, </w:t>
      </w:r>
      <w:r w:rsidRPr="00B15094">
        <w:rPr>
          <w:rFonts w:ascii="Arial" w:hAnsi="Arial" w:cs="Arial"/>
          <w:sz w:val="24"/>
          <w:szCs w:val="24"/>
        </w:rPr>
        <w:t xml:space="preserve">soslayó cumplir con la obligación de </w:t>
      </w:r>
      <w:r>
        <w:rPr>
          <w:rFonts w:ascii="Arial" w:hAnsi="Arial" w:cs="Arial"/>
          <w:sz w:val="24"/>
          <w:szCs w:val="24"/>
        </w:rPr>
        <w:t xml:space="preserve">fundar y </w:t>
      </w:r>
      <w:r w:rsidRPr="00B15094">
        <w:rPr>
          <w:rFonts w:ascii="Arial" w:hAnsi="Arial" w:cs="Arial"/>
          <w:sz w:val="24"/>
          <w:szCs w:val="24"/>
        </w:rPr>
        <w:t xml:space="preserve">motivar el acto impugnado, </w:t>
      </w:r>
      <w:r>
        <w:rPr>
          <w:rFonts w:ascii="Arial" w:hAnsi="Arial" w:cs="Arial"/>
          <w:sz w:val="24"/>
          <w:szCs w:val="24"/>
        </w:rPr>
        <w:t>esto es, que debió expresar con precisión el o los preceptos legales aplicables al caso y señalar las circunstancias especiales, razones particulares o cosas inmediatas que haya tenido en consideración para la emisión de</w:t>
      </w:r>
      <w:r w:rsidR="00F54DF3">
        <w:rPr>
          <w:rFonts w:ascii="Arial" w:hAnsi="Arial" w:cs="Arial"/>
          <w:sz w:val="24"/>
          <w:szCs w:val="24"/>
        </w:rPr>
        <w:t>l</w:t>
      </w:r>
      <w:r>
        <w:rPr>
          <w:rFonts w:ascii="Arial" w:hAnsi="Arial" w:cs="Arial"/>
          <w:sz w:val="24"/>
          <w:szCs w:val="24"/>
        </w:rPr>
        <w:t xml:space="preserve"> acto, </w:t>
      </w:r>
      <w:r w:rsidR="007824C6">
        <w:rPr>
          <w:rFonts w:ascii="Arial" w:hAnsi="Arial" w:cs="Arial"/>
          <w:sz w:val="24"/>
          <w:szCs w:val="24"/>
        </w:rPr>
        <w:t xml:space="preserve">tal y </w:t>
      </w:r>
      <w:r>
        <w:rPr>
          <w:rFonts w:ascii="Arial" w:hAnsi="Arial" w:cs="Arial"/>
          <w:sz w:val="24"/>
          <w:szCs w:val="24"/>
        </w:rPr>
        <w:t xml:space="preserve">como lo prevé </w:t>
      </w:r>
      <w:r w:rsidRPr="00B15094">
        <w:rPr>
          <w:rFonts w:ascii="Arial" w:hAnsi="Arial" w:cs="Arial"/>
          <w:sz w:val="24"/>
          <w:szCs w:val="24"/>
        </w:rPr>
        <w:t xml:space="preserve">la fracción V del artículo </w:t>
      </w:r>
      <w:r>
        <w:rPr>
          <w:rFonts w:ascii="Arial" w:hAnsi="Arial" w:cs="Arial"/>
          <w:sz w:val="24"/>
          <w:szCs w:val="24"/>
        </w:rPr>
        <w:t>1</w:t>
      </w:r>
      <w:r w:rsidRPr="00B15094">
        <w:rPr>
          <w:rFonts w:ascii="Arial" w:hAnsi="Arial" w:cs="Arial"/>
          <w:sz w:val="24"/>
          <w:szCs w:val="24"/>
        </w:rPr>
        <w:t>7</w:t>
      </w:r>
      <w:r>
        <w:rPr>
          <w:rFonts w:ascii="Arial" w:hAnsi="Arial" w:cs="Arial"/>
          <w:sz w:val="24"/>
          <w:szCs w:val="24"/>
        </w:rPr>
        <w:t>,</w:t>
      </w:r>
      <w:r w:rsidRPr="00B15094">
        <w:rPr>
          <w:rFonts w:ascii="Arial" w:hAnsi="Arial" w:cs="Arial"/>
          <w:sz w:val="24"/>
          <w:szCs w:val="24"/>
        </w:rPr>
        <w:t xml:space="preserve"> de la Ley de </w:t>
      </w:r>
      <w:r>
        <w:rPr>
          <w:rFonts w:ascii="Arial" w:hAnsi="Arial" w:cs="Arial"/>
          <w:sz w:val="24"/>
          <w:szCs w:val="24"/>
        </w:rPr>
        <w:t xml:space="preserve">Procedimiento y </w:t>
      </w:r>
      <w:r w:rsidRPr="00B15094">
        <w:rPr>
          <w:rFonts w:ascii="Arial" w:hAnsi="Arial" w:cs="Arial"/>
          <w:sz w:val="24"/>
          <w:szCs w:val="24"/>
        </w:rPr>
        <w:t>Justicia Administrativa para el Estado de O</w:t>
      </w:r>
      <w:r>
        <w:rPr>
          <w:rFonts w:ascii="Arial" w:hAnsi="Arial" w:cs="Arial"/>
          <w:sz w:val="24"/>
          <w:szCs w:val="24"/>
        </w:rPr>
        <w:t>axaca</w:t>
      </w:r>
      <w:r w:rsidRPr="00B15094">
        <w:rPr>
          <w:rFonts w:ascii="Arial" w:hAnsi="Arial" w:cs="Arial"/>
          <w:sz w:val="24"/>
          <w:szCs w:val="24"/>
        </w:rPr>
        <w:t>.</w:t>
      </w:r>
    </w:p>
    <w:p w:rsidR="00D30557" w:rsidRPr="00D30557" w:rsidRDefault="000802F9" w:rsidP="00D30557">
      <w:pPr>
        <w:spacing w:line="360" w:lineRule="auto"/>
        <w:ind w:right="51" w:firstLine="567"/>
        <w:jc w:val="both"/>
        <w:rPr>
          <w:rFonts w:ascii="Arial" w:hAnsi="Arial" w:cs="Arial"/>
          <w:sz w:val="24"/>
          <w:szCs w:val="24"/>
        </w:rPr>
      </w:pPr>
      <w:r w:rsidRPr="00B15094">
        <w:rPr>
          <w:rFonts w:ascii="Arial" w:hAnsi="Arial" w:cs="Arial"/>
          <w:sz w:val="24"/>
          <w:szCs w:val="24"/>
        </w:rPr>
        <w:t xml:space="preserve">Lo anterior encuentra apoyo en la Jurisprudencia VI. 2. J.7248. sustentada por el Segundo Tribunal Colegiado del Sexto Circuito, que aparece publicada en la página 43 de la Gaceta del Semanario Judicial de la Federación, Tomo 64, </w:t>
      </w:r>
      <w:r w:rsidR="00D30557" w:rsidRPr="00B15094">
        <w:rPr>
          <w:rFonts w:ascii="Arial" w:hAnsi="Arial" w:cs="Arial"/>
          <w:sz w:val="24"/>
          <w:szCs w:val="24"/>
        </w:rPr>
        <w:t>abril</w:t>
      </w:r>
      <w:r w:rsidRPr="00B15094">
        <w:rPr>
          <w:rFonts w:ascii="Arial" w:hAnsi="Arial" w:cs="Arial"/>
          <w:sz w:val="24"/>
          <w:szCs w:val="24"/>
        </w:rPr>
        <w:t xml:space="preserve"> de 1993, Octava Época, Materia Administrativa, baj</w:t>
      </w:r>
      <w:r>
        <w:rPr>
          <w:rFonts w:ascii="Arial" w:hAnsi="Arial" w:cs="Arial"/>
          <w:sz w:val="24"/>
          <w:szCs w:val="24"/>
        </w:rPr>
        <w:t>o el rubro y texto siguientes:</w:t>
      </w:r>
    </w:p>
    <w:p w:rsidR="00A7223F" w:rsidRDefault="00A7223F" w:rsidP="00D30557">
      <w:pPr>
        <w:spacing w:after="0"/>
        <w:ind w:left="851" w:right="566"/>
        <w:jc w:val="both"/>
        <w:rPr>
          <w:rFonts w:ascii="Arial" w:hAnsi="Arial" w:cs="Arial"/>
        </w:rPr>
      </w:pPr>
    </w:p>
    <w:p w:rsidR="000802F9" w:rsidRDefault="000802F9" w:rsidP="00D30557">
      <w:pPr>
        <w:spacing w:after="0"/>
        <w:ind w:left="851" w:right="566"/>
        <w:jc w:val="both"/>
        <w:rPr>
          <w:rFonts w:ascii="Arial" w:hAnsi="Arial" w:cs="Arial"/>
          <w:i/>
        </w:rPr>
      </w:pPr>
      <w:r w:rsidRPr="00B15094">
        <w:rPr>
          <w:rFonts w:ascii="Arial" w:hAnsi="Arial" w:cs="Arial"/>
        </w:rPr>
        <w:t>“</w:t>
      </w:r>
      <w:r w:rsidRPr="001A2C51">
        <w:rPr>
          <w:rFonts w:ascii="Arial" w:hAnsi="Arial" w:cs="Arial"/>
          <w:b/>
          <w:i/>
        </w:rPr>
        <w:t xml:space="preserve">FUNDAMENTACIÓN Y MOTIVACIÓN DE LOS ACTOS ADMINISTRATIVOS. </w:t>
      </w:r>
      <w:r w:rsidRPr="001A2C51">
        <w:rPr>
          <w:rFonts w:ascii="Arial" w:hAnsi="Arial" w:cs="Arial"/>
          <w:i/>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D30557" w:rsidRPr="00CA7628" w:rsidRDefault="00D30557" w:rsidP="00D30557">
      <w:pPr>
        <w:spacing w:after="0"/>
        <w:ind w:left="851" w:right="566"/>
        <w:jc w:val="both"/>
        <w:rPr>
          <w:rFonts w:ascii="Arial" w:hAnsi="Arial" w:cs="Arial"/>
        </w:rPr>
      </w:pPr>
    </w:p>
    <w:p w:rsidR="00D30557" w:rsidRDefault="000802F9" w:rsidP="00D30557">
      <w:pPr>
        <w:spacing w:line="360" w:lineRule="auto"/>
        <w:ind w:right="51" w:firstLine="567"/>
        <w:jc w:val="both"/>
        <w:rPr>
          <w:rFonts w:ascii="Arial" w:hAnsi="Arial" w:cs="Arial"/>
          <w:sz w:val="24"/>
          <w:szCs w:val="24"/>
        </w:rPr>
      </w:pPr>
      <w:r w:rsidRPr="00331BD9">
        <w:rPr>
          <w:rFonts w:ascii="Arial" w:hAnsi="Arial" w:cs="Arial"/>
          <w:sz w:val="24"/>
          <w:szCs w:val="24"/>
        </w:rPr>
        <w:t>En consecuencia, procede con fundamento en el artículo 208 fracción II, de la Ley de Procedimiento y Justicia Administrativa para el Estado</w:t>
      </w:r>
      <w:r w:rsidR="00F54DF3">
        <w:rPr>
          <w:rFonts w:ascii="Arial" w:hAnsi="Arial" w:cs="Arial"/>
          <w:sz w:val="24"/>
          <w:szCs w:val="24"/>
        </w:rPr>
        <w:t xml:space="preserve"> de Oaxaca</w:t>
      </w:r>
      <w:r w:rsidRPr="00331BD9">
        <w:rPr>
          <w:rFonts w:ascii="Arial" w:hAnsi="Arial" w:cs="Arial"/>
          <w:sz w:val="24"/>
          <w:szCs w:val="24"/>
        </w:rPr>
        <w:t xml:space="preserve">, declarar la </w:t>
      </w:r>
      <w:r w:rsidRPr="00331BD9">
        <w:rPr>
          <w:rFonts w:ascii="Arial" w:hAnsi="Arial" w:cs="Arial"/>
          <w:b/>
          <w:sz w:val="24"/>
          <w:szCs w:val="24"/>
        </w:rPr>
        <w:t xml:space="preserve">NULIDAD LISA Y LLANA, </w:t>
      </w:r>
      <w:r w:rsidRPr="00331BD9">
        <w:rPr>
          <w:rFonts w:ascii="Arial" w:hAnsi="Arial" w:cs="Arial"/>
          <w:sz w:val="24"/>
          <w:szCs w:val="24"/>
        </w:rPr>
        <w:t>del acta de infracción</w:t>
      </w:r>
      <w:r w:rsidR="00D30557">
        <w:rPr>
          <w:rFonts w:ascii="Arial" w:hAnsi="Arial" w:cs="Arial"/>
          <w:sz w:val="24"/>
          <w:szCs w:val="24"/>
        </w:rPr>
        <w:t xml:space="preserve"> </w:t>
      </w:r>
      <w:r w:rsidR="00AF3865">
        <w:rPr>
          <w:rFonts w:ascii="Arial" w:eastAsia="Times New Roman" w:hAnsi="Arial" w:cs="Arial"/>
          <w:bCs/>
          <w:iCs/>
          <w:caps/>
          <w:kern w:val="2"/>
          <w:sz w:val="21"/>
          <w:szCs w:val="21"/>
          <w:lang w:val="es-ES_tradnl" w:eastAsia="es-ES"/>
        </w:rPr>
        <w:t>**********</w:t>
      </w:r>
      <w:r w:rsidR="00D30557" w:rsidRPr="00093BA1">
        <w:rPr>
          <w:rFonts w:ascii="Arial" w:hAnsi="Arial" w:cs="Arial"/>
          <w:sz w:val="24"/>
          <w:szCs w:val="24"/>
          <w:lang w:eastAsia="es-ES"/>
        </w:rPr>
        <w:t xml:space="preserve">, de cinco de diciembre de dos mil dieciocho, </w:t>
      </w:r>
      <w:r w:rsidR="00D30557" w:rsidRPr="00093BA1">
        <w:rPr>
          <w:rFonts w:ascii="Arial" w:hAnsi="Arial" w:cs="Arial"/>
          <w:sz w:val="24"/>
          <w:szCs w:val="24"/>
        </w:rPr>
        <w:t xml:space="preserve">levantada por el </w:t>
      </w:r>
      <w:r w:rsidR="00D30557" w:rsidRPr="00093BA1">
        <w:rPr>
          <w:rFonts w:ascii="Arial" w:hAnsi="Arial" w:cs="Arial"/>
          <w:sz w:val="24"/>
          <w:szCs w:val="24"/>
          <w:lang w:val="es-ES"/>
        </w:rPr>
        <w:t xml:space="preserve">Policía Vial con número estadístico </w:t>
      </w:r>
      <w:r w:rsidR="00D30557" w:rsidRPr="00093BA1">
        <w:rPr>
          <w:rFonts w:ascii="Arial" w:hAnsi="Arial" w:cs="Arial"/>
          <w:bCs/>
          <w:sz w:val="24"/>
          <w:szCs w:val="24"/>
          <w:lang w:val="es-ES"/>
        </w:rPr>
        <w:t>PV-031</w:t>
      </w:r>
      <w:r w:rsidR="00D30557" w:rsidRPr="00093BA1">
        <w:rPr>
          <w:rFonts w:ascii="Arial" w:hAnsi="Arial" w:cs="Arial"/>
          <w:bCs/>
          <w:color w:val="000000"/>
          <w:sz w:val="24"/>
          <w:szCs w:val="24"/>
        </w:rPr>
        <w:t>, adscrito a la Comisaría de Seguridad Pública y Vialidad Municipal de Oaxaca de Juárez,</w:t>
      </w:r>
      <w:r w:rsidR="00D30557" w:rsidRPr="00093BA1">
        <w:rPr>
          <w:rFonts w:ascii="Arial" w:hAnsi="Arial" w:cs="Arial"/>
          <w:sz w:val="24"/>
          <w:szCs w:val="24"/>
        </w:rPr>
        <w:t xml:space="preserve"> </w:t>
      </w:r>
      <w:r w:rsidR="00A7223F">
        <w:rPr>
          <w:rFonts w:ascii="Arial" w:eastAsia="Times New Roman" w:hAnsi="Arial" w:cs="Arial"/>
          <w:sz w:val="24"/>
          <w:szCs w:val="24"/>
          <w:lang w:val="es-ES" w:eastAsia="es-ES"/>
        </w:rPr>
        <w:t>Oaxaca y una vez que cause ejecutoria dar de baja del Sistema SAP, el acta de infracción citada.</w:t>
      </w:r>
    </w:p>
    <w:p w:rsidR="0057251E" w:rsidRDefault="000802F9" w:rsidP="00D30557">
      <w:pPr>
        <w:spacing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w:t>
      </w:r>
      <w:r w:rsidR="00D30557">
        <w:rPr>
          <w:rFonts w:ascii="Arial" w:hAnsi="Arial" w:cs="Arial"/>
          <w:sz w:val="24"/>
          <w:szCs w:val="24"/>
        </w:rPr>
        <w:t xml:space="preserve"> </w:t>
      </w:r>
      <w:r>
        <w:rPr>
          <w:rFonts w:ascii="Arial" w:hAnsi="Arial" w:cs="Arial"/>
          <w:sz w:val="24"/>
          <w:szCs w:val="24"/>
        </w:rPr>
        <w:t>- - - - - - - - - - - - - - - - - - - - - - - - - - - - - - - - - - - - - -</w:t>
      </w:r>
    </w:p>
    <w:p w:rsidR="000802F9" w:rsidRPr="009D7854" w:rsidRDefault="000802F9" w:rsidP="00D30557">
      <w:pPr>
        <w:spacing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rsidR="003858E2" w:rsidRDefault="000802F9" w:rsidP="00D30557">
      <w:pPr>
        <w:widowControl w:val="0"/>
        <w:suppressAutoHyphens/>
        <w:spacing w:line="360"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competente para conocer </w:t>
      </w:r>
      <w:r>
        <w:rPr>
          <w:rFonts w:ascii="Arial" w:eastAsia="Arial Unicode MS" w:hAnsi="Arial" w:cs="Arial"/>
          <w:kern w:val="2"/>
          <w:sz w:val="24"/>
          <w:szCs w:val="24"/>
          <w:lang w:eastAsia="ar-SA"/>
        </w:rPr>
        <w:t>y resolver del presente asunto.</w:t>
      </w:r>
      <w:r w:rsidR="00D30557">
        <w:rPr>
          <w:rFonts w:ascii="Arial" w:eastAsia="Arial Unicode MS" w:hAnsi="Arial" w:cs="Arial"/>
          <w:kern w:val="2"/>
          <w:sz w:val="24"/>
          <w:szCs w:val="24"/>
          <w:lang w:eastAsia="ar-SA"/>
        </w:rPr>
        <w:t xml:space="preserve"> </w:t>
      </w:r>
      <w:r w:rsidRPr="009D7854">
        <w:rPr>
          <w:rFonts w:ascii="Arial" w:eastAsia="Arial Unicode MS" w:hAnsi="Arial" w:cs="Arial"/>
          <w:kern w:val="2"/>
          <w:sz w:val="24"/>
          <w:szCs w:val="24"/>
          <w:lang w:eastAsia="ar-SA"/>
        </w:rPr>
        <w:t xml:space="preserve">- - - - - - - - - - - - - - - - - - - - - - </w:t>
      </w:r>
      <w:r>
        <w:rPr>
          <w:rFonts w:ascii="Arial" w:eastAsia="Arial Unicode MS" w:hAnsi="Arial" w:cs="Arial"/>
          <w:kern w:val="2"/>
          <w:sz w:val="24"/>
          <w:szCs w:val="24"/>
          <w:lang w:eastAsia="ar-SA"/>
        </w:rPr>
        <w:t>- - - - - - - - -</w:t>
      </w:r>
      <w:r w:rsidR="003858E2">
        <w:rPr>
          <w:rFonts w:ascii="Arial" w:eastAsia="Arial Unicode MS" w:hAnsi="Arial" w:cs="Arial"/>
          <w:kern w:val="2"/>
          <w:sz w:val="24"/>
          <w:szCs w:val="24"/>
          <w:lang w:eastAsia="ar-SA"/>
        </w:rPr>
        <w:t xml:space="preserve"> - - - - - - - - - - - - - -</w:t>
      </w:r>
    </w:p>
    <w:p w:rsidR="000802F9" w:rsidRPr="00D30557" w:rsidRDefault="000802F9" w:rsidP="00D30557">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personalidad de </w:t>
      </w:r>
      <w:r>
        <w:rPr>
          <w:rFonts w:ascii="Arial" w:eastAsia="Arial Unicode MS" w:hAnsi="Arial" w:cs="Arial"/>
          <w:kern w:val="2"/>
          <w:sz w:val="24"/>
          <w:szCs w:val="24"/>
          <w:lang w:val="es-ES_tradnl" w:eastAsia="ar-SA"/>
        </w:rPr>
        <w:t>las partes quedo acreditada en autos.</w:t>
      </w:r>
      <w:r w:rsidR="00D30557">
        <w:rPr>
          <w:rFonts w:ascii="Arial" w:eastAsia="Arial Unicode MS" w:hAnsi="Arial" w:cs="Arial"/>
          <w:kern w:val="2"/>
          <w:sz w:val="24"/>
          <w:szCs w:val="24"/>
          <w:lang w:val="es-ES_tradnl" w:eastAsia="ar-SA"/>
        </w:rPr>
        <w:t xml:space="preserve"> </w:t>
      </w:r>
      <w:r>
        <w:rPr>
          <w:rFonts w:ascii="Arial" w:eastAsia="Arial Unicode MS" w:hAnsi="Arial" w:cs="Arial"/>
          <w:kern w:val="2"/>
          <w:sz w:val="24"/>
          <w:szCs w:val="24"/>
          <w:lang w:val="es-ES_tradnl" w:eastAsia="ar-SA"/>
        </w:rPr>
        <w:t>- - - - -</w:t>
      </w:r>
    </w:p>
    <w:p w:rsidR="000802F9" w:rsidRPr="00D30557" w:rsidRDefault="000802F9" w:rsidP="00D30557">
      <w:pPr>
        <w:spacing w:line="360" w:lineRule="auto"/>
        <w:ind w:right="51" w:firstLine="567"/>
        <w:jc w:val="both"/>
        <w:rPr>
          <w:rFonts w:ascii="Arial" w:hAnsi="Arial" w:cs="Arial"/>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w:t>
      </w:r>
      <w:r w:rsidRPr="00AC6ED4">
        <w:rPr>
          <w:rFonts w:ascii="Arial" w:hAnsi="Arial" w:cs="Arial"/>
          <w:color w:val="000000"/>
          <w:sz w:val="24"/>
          <w:szCs w:val="24"/>
        </w:rPr>
        <w:t xml:space="preserve">las causales </w:t>
      </w:r>
      <w:r>
        <w:rPr>
          <w:rFonts w:ascii="Arial" w:hAnsi="Arial" w:cs="Arial"/>
          <w:color w:val="000000"/>
          <w:sz w:val="24"/>
          <w:szCs w:val="24"/>
        </w:rPr>
        <w:t>de improcedencia hechas valer por la autoridad demandada Policía Vi</w:t>
      </w:r>
      <w:r w:rsidR="00352A14">
        <w:rPr>
          <w:rFonts w:ascii="Arial" w:hAnsi="Arial" w:cs="Arial"/>
          <w:color w:val="000000"/>
          <w:sz w:val="24"/>
          <w:szCs w:val="24"/>
        </w:rPr>
        <w:t>al con número estadístico</w:t>
      </w:r>
      <w:r w:rsidR="00D30557">
        <w:rPr>
          <w:rFonts w:ascii="Arial" w:hAnsi="Arial" w:cs="Arial"/>
          <w:color w:val="000000"/>
          <w:sz w:val="24"/>
          <w:szCs w:val="24"/>
        </w:rPr>
        <w:t xml:space="preserve"> </w:t>
      </w:r>
      <w:r w:rsidR="00D30557" w:rsidRPr="00093BA1">
        <w:rPr>
          <w:rFonts w:ascii="Arial" w:hAnsi="Arial" w:cs="Arial"/>
          <w:sz w:val="24"/>
          <w:szCs w:val="24"/>
          <w:lang w:val="es-ES"/>
        </w:rPr>
        <w:t xml:space="preserve">estadístico </w:t>
      </w:r>
      <w:r w:rsidR="00A7223F">
        <w:rPr>
          <w:rFonts w:ascii="Arial" w:hAnsi="Arial" w:cs="Arial"/>
          <w:sz w:val="24"/>
          <w:szCs w:val="24"/>
          <w:lang w:val="es-ES"/>
        </w:rPr>
        <w:t xml:space="preserve">       </w:t>
      </w:r>
      <w:r w:rsidR="00D30557" w:rsidRPr="00093BA1">
        <w:rPr>
          <w:rFonts w:ascii="Arial" w:hAnsi="Arial" w:cs="Arial"/>
          <w:bCs/>
          <w:sz w:val="24"/>
          <w:szCs w:val="24"/>
          <w:lang w:val="es-ES"/>
        </w:rPr>
        <w:t>PV-031</w:t>
      </w:r>
      <w:r w:rsidR="00D30557" w:rsidRPr="00093BA1">
        <w:rPr>
          <w:rFonts w:ascii="Arial" w:hAnsi="Arial" w:cs="Arial"/>
          <w:bCs/>
          <w:color w:val="000000"/>
          <w:sz w:val="24"/>
          <w:szCs w:val="24"/>
        </w:rPr>
        <w:t>, adscrito a la Comisaría de Seguridad Pública y Vialidad Municipal de Oaxaca de Juárez,</w:t>
      </w:r>
      <w:r w:rsidR="00D30557" w:rsidRPr="00093BA1">
        <w:rPr>
          <w:rFonts w:ascii="Arial" w:hAnsi="Arial" w:cs="Arial"/>
          <w:sz w:val="24"/>
          <w:szCs w:val="24"/>
        </w:rPr>
        <w:t xml:space="preserve"> </w:t>
      </w:r>
      <w:r w:rsidR="00D30557" w:rsidRPr="00093BA1">
        <w:rPr>
          <w:rFonts w:ascii="Arial" w:eastAsia="Times New Roman" w:hAnsi="Arial" w:cs="Arial"/>
          <w:sz w:val="24"/>
          <w:szCs w:val="24"/>
          <w:lang w:val="es-ES" w:eastAsia="es-ES"/>
        </w:rPr>
        <w:t>Oaxaca</w:t>
      </w:r>
      <w:r w:rsidR="00D30557">
        <w:rPr>
          <w:rFonts w:ascii="Arial" w:hAnsi="Arial" w:cs="Arial"/>
          <w:sz w:val="24"/>
          <w:szCs w:val="24"/>
          <w:lang w:val="es-ES"/>
        </w:rPr>
        <w:t>,</w:t>
      </w:r>
      <w:r w:rsidR="00D30557">
        <w:rPr>
          <w:rFonts w:ascii="Arial" w:hAnsi="Arial" w:cs="Arial"/>
          <w:sz w:val="24"/>
          <w:szCs w:val="24"/>
        </w:rPr>
        <w:t xml:space="preserve"> </w:t>
      </w:r>
      <w:r w:rsidRPr="00AC6ED4">
        <w:rPr>
          <w:rFonts w:ascii="Arial" w:hAnsi="Arial" w:cs="Arial"/>
          <w:color w:val="000000"/>
          <w:sz w:val="24"/>
          <w:szCs w:val="24"/>
        </w:rPr>
        <w:t xml:space="preserve">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w:t>
      </w:r>
      <w:r w:rsidR="00D30557">
        <w:rPr>
          <w:rFonts w:ascii="Arial" w:hAnsi="Arial" w:cs="Arial"/>
          <w:color w:val="000000"/>
          <w:sz w:val="24"/>
          <w:szCs w:val="24"/>
        </w:rPr>
        <w:t xml:space="preserve"> </w:t>
      </w:r>
      <w:r w:rsidRPr="00AC6ED4">
        <w:rPr>
          <w:rFonts w:ascii="Arial" w:hAnsi="Arial" w:cs="Arial"/>
          <w:color w:val="000000"/>
          <w:sz w:val="24"/>
          <w:szCs w:val="24"/>
        </w:rPr>
        <w:t>- -</w:t>
      </w:r>
      <w:r>
        <w:rPr>
          <w:rFonts w:ascii="Arial" w:hAnsi="Arial" w:cs="Arial"/>
          <w:color w:val="000000"/>
          <w:sz w:val="24"/>
          <w:szCs w:val="24"/>
        </w:rPr>
        <w:t xml:space="preserve"> - - - - - - </w:t>
      </w:r>
    </w:p>
    <w:p w:rsidR="000802F9" w:rsidRPr="006249C8" w:rsidRDefault="000802F9" w:rsidP="00D30557">
      <w:pPr>
        <w:spacing w:line="360" w:lineRule="auto"/>
        <w:ind w:right="51" w:firstLine="567"/>
        <w:jc w:val="both"/>
        <w:rPr>
          <w:rFonts w:ascii="Arial" w:hAnsi="Arial" w:cs="Arial"/>
          <w:sz w:val="24"/>
          <w:szCs w:val="24"/>
        </w:rPr>
      </w:pPr>
      <w:r w:rsidRPr="008D2C04">
        <w:rPr>
          <w:rFonts w:ascii="Arial" w:hAnsi="Arial" w:cs="Arial"/>
          <w:b/>
          <w:color w:val="000000"/>
          <w:sz w:val="24"/>
          <w:szCs w:val="24"/>
        </w:rPr>
        <w:t>CUARTO.</w:t>
      </w:r>
      <w:r w:rsidRPr="008D2C04">
        <w:rPr>
          <w:sz w:val="24"/>
          <w:szCs w:val="24"/>
        </w:rPr>
        <w:t xml:space="preserve"> </w:t>
      </w:r>
      <w:r w:rsidRPr="008D2C04">
        <w:rPr>
          <w:rFonts w:ascii="Arial" w:hAnsi="Arial" w:cs="Arial"/>
          <w:sz w:val="24"/>
          <w:szCs w:val="24"/>
        </w:rPr>
        <w:t>Se declara la</w:t>
      </w:r>
      <w:r w:rsidRPr="008D2C04">
        <w:rPr>
          <w:rFonts w:ascii="Arial" w:hAnsi="Arial" w:cs="Arial"/>
          <w:b/>
          <w:sz w:val="24"/>
          <w:szCs w:val="24"/>
        </w:rPr>
        <w:t xml:space="preserve"> NULIDAD LISA Y LLANA</w:t>
      </w:r>
      <w:r w:rsidRPr="008D2C04">
        <w:rPr>
          <w:rFonts w:ascii="Arial" w:hAnsi="Arial" w:cs="Arial"/>
          <w:sz w:val="24"/>
          <w:szCs w:val="24"/>
        </w:rPr>
        <w:t xml:space="preserve"> d</w:t>
      </w:r>
      <w:r>
        <w:rPr>
          <w:rFonts w:ascii="Arial" w:hAnsi="Arial" w:cs="Arial"/>
          <w:sz w:val="24"/>
          <w:szCs w:val="24"/>
        </w:rPr>
        <w:t xml:space="preserve">el acta de infracción con número de </w:t>
      </w:r>
      <w:r w:rsidRPr="00021444">
        <w:rPr>
          <w:rFonts w:ascii="Arial" w:hAnsi="Arial" w:cs="Arial"/>
          <w:sz w:val="24"/>
          <w:szCs w:val="24"/>
        </w:rPr>
        <w:t xml:space="preserve">folio </w:t>
      </w:r>
      <w:r w:rsidR="00AF3865">
        <w:rPr>
          <w:rFonts w:ascii="Arial" w:eastAsia="Times New Roman" w:hAnsi="Arial" w:cs="Arial"/>
          <w:bCs/>
          <w:iCs/>
          <w:caps/>
          <w:kern w:val="2"/>
          <w:sz w:val="21"/>
          <w:szCs w:val="21"/>
          <w:lang w:val="es-ES_tradnl" w:eastAsia="es-ES"/>
        </w:rPr>
        <w:t>**********</w:t>
      </w:r>
      <w:r w:rsidR="00D30557" w:rsidRPr="00093BA1">
        <w:rPr>
          <w:rFonts w:ascii="Arial" w:hAnsi="Arial" w:cs="Arial"/>
          <w:sz w:val="24"/>
          <w:szCs w:val="24"/>
          <w:lang w:eastAsia="es-ES"/>
        </w:rPr>
        <w:t xml:space="preserve">, de cinco de diciembre de dos mil dieciocho, </w:t>
      </w:r>
      <w:r w:rsidR="00D30557" w:rsidRPr="00093BA1">
        <w:rPr>
          <w:rFonts w:ascii="Arial" w:hAnsi="Arial" w:cs="Arial"/>
          <w:sz w:val="24"/>
          <w:szCs w:val="24"/>
        </w:rPr>
        <w:t xml:space="preserve">levantada por el </w:t>
      </w:r>
      <w:r w:rsidR="00D30557" w:rsidRPr="00D30557">
        <w:rPr>
          <w:rFonts w:ascii="Arial" w:hAnsi="Arial" w:cs="Arial"/>
          <w:b/>
          <w:bCs/>
          <w:sz w:val="24"/>
          <w:szCs w:val="24"/>
          <w:lang w:val="es-ES"/>
        </w:rPr>
        <w:t>Policía Vial con número estadístico PV-031</w:t>
      </w:r>
      <w:r w:rsidR="00D30557" w:rsidRPr="00D30557">
        <w:rPr>
          <w:rFonts w:ascii="Arial" w:hAnsi="Arial" w:cs="Arial"/>
          <w:b/>
          <w:bCs/>
          <w:color w:val="000000"/>
          <w:sz w:val="24"/>
          <w:szCs w:val="24"/>
        </w:rPr>
        <w:t>, adscrito a la Comisaría de Seguridad Pública y Vialidad Municipal de Oaxaca de Juárez,</w:t>
      </w:r>
      <w:r w:rsidR="00D30557" w:rsidRPr="00D30557">
        <w:rPr>
          <w:rFonts w:ascii="Arial" w:hAnsi="Arial" w:cs="Arial"/>
          <w:b/>
          <w:bCs/>
          <w:sz w:val="24"/>
          <w:szCs w:val="24"/>
        </w:rPr>
        <w:t xml:space="preserve"> </w:t>
      </w:r>
      <w:r w:rsidR="00D30557" w:rsidRPr="00D30557">
        <w:rPr>
          <w:rFonts w:ascii="Arial" w:eastAsia="Times New Roman" w:hAnsi="Arial" w:cs="Arial"/>
          <w:b/>
          <w:bCs/>
          <w:sz w:val="24"/>
          <w:szCs w:val="24"/>
          <w:lang w:val="es-ES" w:eastAsia="es-ES"/>
        </w:rPr>
        <w:t>Oaxaca</w:t>
      </w:r>
      <w:r w:rsidR="00D30557">
        <w:rPr>
          <w:rFonts w:ascii="Arial" w:hAnsi="Arial" w:cs="Arial"/>
          <w:sz w:val="24"/>
          <w:szCs w:val="24"/>
          <w:lang w:val="es-ES"/>
        </w:rPr>
        <w:t xml:space="preserve">, </w:t>
      </w:r>
      <w:r>
        <w:rPr>
          <w:rFonts w:ascii="Arial" w:hAnsi="Arial" w:cs="Arial"/>
          <w:color w:val="000000"/>
          <w:sz w:val="24"/>
          <w:szCs w:val="24"/>
        </w:rPr>
        <w:t>como quedo precisado en el considerando cuarto de esta sentencia.</w:t>
      </w:r>
      <w:r w:rsidR="00D30557">
        <w:rPr>
          <w:rFonts w:ascii="Arial" w:hAnsi="Arial" w:cs="Arial"/>
          <w:color w:val="000000"/>
          <w:sz w:val="24"/>
          <w:szCs w:val="24"/>
        </w:rPr>
        <w:t xml:space="preserve"> </w:t>
      </w:r>
      <w:r>
        <w:rPr>
          <w:rFonts w:ascii="Arial" w:hAnsi="Arial" w:cs="Arial"/>
          <w:sz w:val="24"/>
          <w:szCs w:val="24"/>
        </w:rPr>
        <w:t>- - - - - - - - - - - - - - -</w:t>
      </w:r>
    </w:p>
    <w:p w:rsidR="00AF3865" w:rsidRDefault="00AF3865" w:rsidP="000802F9">
      <w:pPr>
        <w:widowControl w:val="0"/>
        <w:suppressAutoHyphens/>
        <w:spacing w:line="360" w:lineRule="auto"/>
        <w:ind w:right="51" w:firstLine="567"/>
        <w:jc w:val="both"/>
        <w:rPr>
          <w:rFonts w:ascii="Arial" w:eastAsia="Arial Unicode MS" w:hAnsi="Arial" w:cs="Arial"/>
          <w:b/>
          <w:kern w:val="2"/>
          <w:sz w:val="24"/>
          <w:szCs w:val="24"/>
          <w:lang w:eastAsia="ar-SA"/>
        </w:rPr>
      </w:pPr>
    </w:p>
    <w:p w:rsidR="000802F9" w:rsidRPr="00C418FC" w:rsidRDefault="00331BD9" w:rsidP="000802F9">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lastRenderedPageBreak/>
        <w:t>QUINTO</w:t>
      </w:r>
      <w:r w:rsidR="000802F9">
        <w:rPr>
          <w:rFonts w:ascii="Arial" w:eastAsia="Arial Unicode MS" w:hAnsi="Arial" w:cs="Arial"/>
          <w:b/>
          <w:kern w:val="2"/>
          <w:sz w:val="24"/>
          <w:szCs w:val="24"/>
          <w:lang w:eastAsia="ar-SA"/>
        </w:rPr>
        <w:t>. NOTIFÍQUESE PERSONALM</w:t>
      </w:r>
      <w:r w:rsidR="00F16DA3">
        <w:rPr>
          <w:rFonts w:ascii="Arial" w:eastAsia="Arial Unicode MS" w:hAnsi="Arial" w:cs="Arial"/>
          <w:b/>
          <w:kern w:val="2"/>
          <w:sz w:val="24"/>
          <w:szCs w:val="24"/>
          <w:lang w:eastAsia="ar-SA"/>
        </w:rPr>
        <w:t>ENTE AL ACTOR Y POR OFICIO A LA AUTORIDAD DEMANDADA</w:t>
      </w:r>
      <w:r w:rsidR="000802F9">
        <w:rPr>
          <w:rFonts w:ascii="Arial" w:eastAsia="Arial Unicode MS" w:hAnsi="Arial" w:cs="Arial"/>
          <w:b/>
          <w:kern w:val="2"/>
          <w:sz w:val="24"/>
          <w:szCs w:val="24"/>
          <w:lang w:eastAsia="ar-SA"/>
        </w:rPr>
        <w:t xml:space="preserve">, </w:t>
      </w:r>
      <w:r w:rsidR="000802F9">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w:t>
      </w:r>
      <w:r w:rsidR="00D30557">
        <w:rPr>
          <w:rFonts w:ascii="Arial" w:eastAsia="Arial Unicode MS" w:hAnsi="Arial" w:cs="Arial"/>
          <w:kern w:val="2"/>
          <w:sz w:val="24"/>
          <w:szCs w:val="24"/>
          <w:lang w:eastAsia="ar-SA"/>
        </w:rPr>
        <w:t xml:space="preserve"> </w:t>
      </w:r>
      <w:r w:rsidR="000802F9">
        <w:rPr>
          <w:rFonts w:ascii="Arial" w:eastAsia="Arial Unicode MS" w:hAnsi="Arial" w:cs="Arial"/>
          <w:kern w:val="2"/>
          <w:sz w:val="24"/>
          <w:szCs w:val="24"/>
          <w:lang w:eastAsia="ar-SA"/>
        </w:rPr>
        <w:t>- - - - - - - - - - - - - - - - - - - - - - - - - - - - - -</w:t>
      </w:r>
      <w:r w:rsidR="00F16DA3">
        <w:rPr>
          <w:rFonts w:ascii="Arial" w:eastAsia="Arial Unicode MS" w:hAnsi="Arial" w:cs="Arial"/>
          <w:kern w:val="2"/>
          <w:sz w:val="24"/>
          <w:szCs w:val="24"/>
          <w:lang w:eastAsia="ar-SA"/>
        </w:rPr>
        <w:t xml:space="preserve"> - - - - - - - - - - - - - - - -</w:t>
      </w:r>
    </w:p>
    <w:p w:rsidR="007F62D1" w:rsidRPr="00A7223F" w:rsidRDefault="000802F9" w:rsidP="00A7223F">
      <w:pPr>
        <w:spacing w:line="360" w:lineRule="auto"/>
        <w:ind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 -</w:t>
      </w:r>
    </w:p>
    <w:sectPr w:rsidR="007F62D1" w:rsidRPr="00A7223F" w:rsidSect="00F47DC7">
      <w:headerReference w:type="default" r:id="rId6"/>
      <w:headerReference w:type="first" r:id="rId7"/>
      <w:footerReference w:type="first" r:id="rId8"/>
      <w:pgSz w:w="12242" w:h="20163" w:code="5"/>
      <w:pgMar w:top="1134" w:right="1327" w:bottom="1134" w:left="1985"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51AD" w:rsidRDefault="001751AD" w:rsidP="000802F9">
      <w:pPr>
        <w:spacing w:after="0" w:line="240" w:lineRule="auto"/>
      </w:pPr>
      <w:r>
        <w:separator/>
      </w:r>
    </w:p>
  </w:endnote>
  <w:endnote w:type="continuationSeparator" w:id="0">
    <w:p w:rsidR="001751AD" w:rsidRDefault="001751AD"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51DC" w:rsidRDefault="00CE51DC">
    <w:pPr>
      <w:pStyle w:val="Piedepgina"/>
    </w:pPr>
    <w:r>
      <w:rPr>
        <w:noProof/>
        <w:lang w:eastAsia="es-MX"/>
      </w:rPr>
      <mc:AlternateContent>
        <mc:Choice Requires="wps">
          <w:drawing>
            <wp:anchor distT="45720" distB="45720" distL="114300" distR="114300" simplePos="0" relativeHeight="251657728" behindDoc="0" locked="0" layoutInCell="1" allowOverlap="1" wp14:anchorId="73B1D3FD" wp14:editId="081E8F8B">
              <wp:simplePos x="0" y="0"/>
              <wp:positionH relativeFrom="column">
                <wp:posOffset>-1083945</wp:posOffset>
              </wp:positionH>
              <wp:positionV relativeFrom="paragraph">
                <wp:posOffset>-3775075</wp:posOffset>
              </wp:positionV>
              <wp:extent cx="824593" cy="1641022"/>
              <wp:effectExtent l="0" t="0" r="13970" b="1651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CE51DC" w:rsidRPr="008824D9" w:rsidRDefault="00CE51DC" w:rsidP="00CE51DC">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B1D3FD" id="_x0000_t202" coordsize="21600,21600" o:spt="202" path="m,l,21600r21600,l21600,xe">
              <v:stroke joinstyle="miter"/>
              <v:path gradientshapeok="t" o:connecttype="rect"/>
            </v:shapetype>
            <v:shape id="_x0000_s1027" type="#_x0000_t202" style="position:absolute;margin-left:-85.35pt;margin-top:-297.25pt;width:64.95pt;height:129.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">
              <v:textbox>
                <w:txbxContent>
                  <w:p w:rsidR="00CE51DC" w:rsidRPr="008824D9" w:rsidRDefault="00CE51DC" w:rsidP="00CE51DC">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51AD" w:rsidRDefault="001751AD" w:rsidP="000802F9">
      <w:pPr>
        <w:spacing w:after="0" w:line="240" w:lineRule="auto"/>
      </w:pPr>
      <w:r>
        <w:separator/>
      </w:r>
    </w:p>
  </w:footnote>
  <w:footnote w:type="continuationSeparator" w:id="0">
    <w:p w:rsidR="001751AD" w:rsidRDefault="001751AD"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51DC" w:rsidRDefault="00CE51DC">
    <w:pPr>
      <w:pStyle w:val="Encabezado"/>
    </w:pPr>
    <w:r>
      <w:rPr>
        <w:noProof/>
        <w:lang w:eastAsia="es-MX"/>
      </w:rPr>
      <mc:AlternateContent>
        <mc:Choice Requires="wps">
          <w:drawing>
            <wp:anchor distT="45720" distB="45720" distL="114300" distR="114300" simplePos="0" relativeHeight="251658752" behindDoc="0" locked="0" layoutInCell="1" allowOverlap="1" wp14:anchorId="6371BFDB" wp14:editId="1DDA15D1">
              <wp:simplePos x="0" y="0"/>
              <wp:positionH relativeFrom="column">
                <wp:posOffset>-971550</wp:posOffset>
              </wp:positionH>
              <wp:positionV relativeFrom="paragraph">
                <wp:posOffset>2997835</wp:posOffset>
              </wp:positionV>
              <wp:extent cx="824593" cy="1641022"/>
              <wp:effectExtent l="0" t="0" r="13970" b="1651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CE51DC" w:rsidRPr="008824D9" w:rsidRDefault="00CE51DC" w:rsidP="00CE51DC">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71BFDB" id="_x0000_t202" coordsize="21600,21600" o:spt="202" path="m,l,21600r21600,l21600,xe">
              <v:stroke joinstyle="miter"/>
              <v:path gradientshapeok="t" o:connecttype="rect"/>
            </v:shapetype>
            <v:shape id="Cuadro de texto 2" o:spid="_x0000_s1026" type="#_x0000_t202" style="position:absolute;margin-left:-76.5pt;margin-top:236.05pt;width:64.95pt;height:129.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">
              <v:textbox>
                <w:txbxContent>
                  <w:p w:rsidR="00CE51DC" w:rsidRPr="008824D9" w:rsidRDefault="00CE51DC" w:rsidP="00CE51DC">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332" w:type="dxa"/>
      <w:tblInd w:w="2943" w:type="dxa"/>
      <w:tblLayout w:type="fixed"/>
      <w:tblLook w:val="04A0" w:firstRow="1" w:lastRow="0" w:firstColumn="1" w:lastColumn="0" w:noHBand="0" w:noVBand="1"/>
    </w:tblPr>
    <w:tblGrid>
      <w:gridCol w:w="2925"/>
      <w:gridCol w:w="3407"/>
    </w:tblGrid>
    <w:tr w:rsidR="0057251E" w:rsidRPr="00481955" w:rsidTr="00771CE2">
      <w:trPr>
        <w:trHeight w:val="511"/>
      </w:trPr>
      <w:tc>
        <w:tcPr>
          <w:tcW w:w="6332" w:type="dxa"/>
          <w:gridSpan w:val="2"/>
        </w:tcPr>
        <w:p w:rsidR="0057251E" w:rsidRPr="00771CE2" w:rsidRDefault="0057251E" w:rsidP="00771CE2">
          <w:pPr>
            <w:pStyle w:val="Encabezado"/>
            <w:spacing w:line="276" w:lineRule="auto"/>
            <w:ind w:left="462"/>
            <w:jc w:val="both"/>
            <w:rPr>
              <w:rFonts w:ascii="Arial" w:hAnsi="Arial" w:cs="Arial"/>
              <w:b/>
              <w:sz w:val="21"/>
              <w:szCs w:val="21"/>
            </w:rPr>
          </w:pPr>
          <w:r w:rsidRPr="00771CE2">
            <w:rPr>
              <w:rFonts w:ascii="Arial" w:hAnsi="Arial" w:cs="Arial"/>
              <w:b/>
              <w:sz w:val="21"/>
              <w:szCs w:val="21"/>
            </w:rPr>
            <w:t xml:space="preserve">CUARTA SALA UNITARIA DE PRIMERA INSTANCIA DEL TRIBUNAL DE JUSTICIA ADMINISTRATIVA </w:t>
          </w:r>
          <w:r w:rsidRPr="00771CE2">
            <w:rPr>
              <w:rFonts w:ascii="Arial" w:eastAsia="Times New Roman" w:hAnsi="Arial" w:cs="Arial"/>
              <w:b/>
              <w:iCs/>
              <w:kern w:val="2"/>
              <w:sz w:val="21"/>
              <w:szCs w:val="21"/>
              <w:lang w:val="es-ES_tradnl" w:eastAsia="es-ES"/>
            </w:rPr>
            <w:t>DEL ESTADO DE OAXACA</w:t>
          </w:r>
        </w:p>
        <w:p w:rsidR="0057251E" w:rsidRPr="00771CE2" w:rsidRDefault="0057251E" w:rsidP="000607F6">
          <w:pPr>
            <w:tabs>
              <w:tab w:val="center" w:pos="4419"/>
              <w:tab w:val="right" w:pos="8838"/>
            </w:tabs>
            <w:suppressAutoHyphens/>
            <w:spacing w:after="0" w:line="100" w:lineRule="atLeast"/>
            <w:ind w:left="548" w:right="51"/>
            <w:jc w:val="both"/>
            <w:rPr>
              <w:rFonts w:ascii="Arial" w:eastAsia="Times New Roman" w:hAnsi="Arial" w:cs="Arial"/>
              <w:iCs/>
              <w:kern w:val="2"/>
              <w:sz w:val="21"/>
              <w:szCs w:val="21"/>
              <w:lang w:eastAsia="es-ES"/>
            </w:rPr>
          </w:pPr>
        </w:p>
      </w:tc>
    </w:tr>
    <w:tr w:rsidR="0057251E" w:rsidRPr="00481955" w:rsidTr="00151B72">
      <w:trPr>
        <w:trHeight w:val="339"/>
      </w:trPr>
      <w:tc>
        <w:tcPr>
          <w:tcW w:w="2925" w:type="dxa"/>
          <w:hideMark/>
        </w:tcPr>
        <w:p w:rsidR="0057251E" w:rsidRPr="00771CE2" w:rsidRDefault="0057251E" w:rsidP="00771CE2">
          <w:pPr>
            <w:tabs>
              <w:tab w:val="center" w:pos="4419"/>
              <w:tab w:val="right" w:pos="8838"/>
            </w:tabs>
            <w:suppressAutoHyphens/>
            <w:spacing w:after="0" w:line="100" w:lineRule="atLeast"/>
            <w:ind w:left="462" w:right="-383"/>
            <w:jc w:val="both"/>
            <w:rPr>
              <w:rFonts w:ascii="Arial" w:eastAsia="Times New Roman" w:hAnsi="Arial" w:cs="Arial"/>
              <w:b/>
              <w:iCs/>
              <w:caps/>
              <w:kern w:val="2"/>
              <w:sz w:val="21"/>
              <w:szCs w:val="21"/>
              <w:lang w:val="es-ES_tradnl" w:eastAsia="es-ES"/>
            </w:rPr>
          </w:pPr>
          <w:r w:rsidRPr="00771CE2">
            <w:rPr>
              <w:rFonts w:ascii="Arial" w:eastAsia="Times New Roman" w:hAnsi="Arial" w:cs="Arial"/>
              <w:b/>
              <w:iCs/>
              <w:caps/>
              <w:kern w:val="2"/>
              <w:sz w:val="21"/>
              <w:szCs w:val="21"/>
              <w:lang w:val="es-ES_tradnl" w:eastAsia="es-ES"/>
            </w:rPr>
            <w:t>juicio de</w:t>
          </w:r>
          <w:r w:rsidR="00771CE2">
            <w:rPr>
              <w:rFonts w:ascii="Arial" w:eastAsia="Times New Roman" w:hAnsi="Arial" w:cs="Arial"/>
              <w:b/>
              <w:iCs/>
              <w:caps/>
              <w:kern w:val="2"/>
              <w:sz w:val="21"/>
              <w:szCs w:val="21"/>
              <w:lang w:val="es-ES_tradnl" w:eastAsia="es-ES"/>
            </w:rPr>
            <w:t xml:space="preserve"> </w:t>
          </w:r>
          <w:r w:rsidRPr="00771CE2">
            <w:rPr>
              <w:rFonts w:ascii="Arial" w:eastAsia="Times New Roman" w:hAnsi="Arial" w:cs="Arial"/>
              <w:b/>
              <w:iCs/>
              <w:caps/>
              <w:kern w:val="2"/>
              <w:sz w:val="21"/>
              <w:szCs w:val="21"/>
              <w:lang w:val="es-ES_tradnl" w:eastAsia="es-ES"/>
            </w:rPr>
            <w:t>nulidad:</w:t>
          </w:r>
        </w:p>
      </w:tc>
      <w:tc>
        <w:tcPr>
          <w:tcW w:w="3407" w:type="dxa"/>
          <w:hideMark/>
        </w:tcPr>
        <w:p w:rsidR="0057251E" w:rsidRPr="00771CE2" w:rsidRDefault="0057251E" w:rsidP="00771CE2">
          <w:pPr>
            <w:tabs>
              <w:tab w:val="center" w:pos="4419"/>
              <w:tab w:val="right" w:pos="8838"/>
            </w:tabs>
            <w:suppressAutoHyphens/>
            <w:spacing w:after="0" w:line="100" w:lineRule="atLeast"/>
            <w:ind w:left="-111" w:right="-391"/>
            <w:jc w:val="both"/>
            <w:rPr>
              <w:rFonts w:ascii="Arial" w:eastAsia="Times New Roman" w:hAnsi="Arial" w:cs="Arial"/>
              <w:bCs/>
              <w:iCs/>
              <w:caps/>
              <w:kern w:val="2"/>
              <w:sz w:val="21"/>
              <w:szCs w:val="21"/>
              <w:lang w:val="es-ES_tradnl" w:eastAsia="es-ES"/>
            </w:rPr>
          </w:pPr>
          <w:r w:rsidRPr="00771CE2">
            <w:rPr>
              <w:rFonts w:ascii="Arial" w:eastAsia="Times New Roman" w:hAnsi="Arial" w:cs="Arial"/>
              <w:bCs/>
              <w:iCs/>
              <w:caps/>
              <w:kern w:val="2"/>
              <w:sz w:val="21"/>
              <w:szCs w:val="21"/>
              <w:lang w:val="es-ES_tradnl" w:eastAsia="es-ES"/>
            </w:rPr>
            <w:t>00</w:t>
          </w:r>
          <w:r w:rsidR="00771CE2">
            <w:rPr>
              <w:rFonts w:ascii="Arial" w:eastAsia="Times New Roman" w:hAnsi="Arial" w:cs="Arial"/>
              <w:bCs/>
              <w:iCs/>
              <w:caps/>
              <w:kern w:val="2"/>
              <w:sz w:val="21"/>
              <w:szCs w:val="21"/>
              <w:lang w:val="es-ES_tradnl" w:eastAsia="es-ES"/>
            </w:rPr>
            <w:t>05</w:t>
          </w:r>
          <w:r w:rsidRPr="00771CE2">
            <w:rPr>
              <w:rFonts w:ascii="Arial" w:eastAsia="Times New Roman" w:hAnsi="Arial" w:cs="Arial"/>
              <w:bCs/>
              <w:iCs/>
              <w:caps/>
              <w:kern w:val="2"/>
              <w:sz w:val="21"/>
              <w:szCs w:val="21"/>
              <w:lang w:val="es-ES_tradnl" w:eastAsia="es-ES"/>
            </w:rPr>
            <w:t>/201</w:t>
          </w:r>
          <w:r w:rsidR="00771CE2">
            <w:rPr>
              <w:rFonts w:ascii="Arial" w:eastAsia="Times New Roman" w:hAnsi="Arial" w:cs="Arial"/>
              <w:bCs/>
              <w:iCs/>
              <w:caps/>
              <w:kern w:val="2"/>
              <w:sz w:val="21"/>
              <w:szCs w:val="21"/>
              <w:lang w:val="es-ES_tradnl" w:eastAsia="es-ES"/>
            </w:rPr>
            <w:t>9</w:t>
          </w:r>
        </w:p>
        <w:p w:rsidR="0057251E" w:rsidRPr="00771CE2" w:rsidRDefault="0057251E" w:rsidP="000607F6">
          <w:pPr>
            <w:tabs>
              <w:tab w:val="center" w:pos="4419"/>
              <w:tab w:val="right" w:pos="8838"/>
            </w:tabs>
            <w:suppressAutoHyphens/>
            <w:spacing w:after="0" w:line="100" w:lineRule="atLeast"/>
            <w:ind w:left="-73" w:right="-391"/>
            <w:jc w:val="both"/>
            <w:rPr>
              <w:rFonts w:ascii="Arial" w:eastAsia="Times New Roman" w:hAnsi="Arial" w:cs="Arial"/>
              <w:bCs/>
              <w:iCs/>
              <w:caps/>
              <w:kern w:val="2"/>
              <w:sz w:val="21"/>
              <w:szCs w:val="21"/>
              <w:lang w:val="es-ES_tradnl" w:eastAsia="es-ES"/>
            </w:rPr>
          </w:pPr>
        </w:p>
      </w:tc>
    </w:tr>
    <w:tr w:rsidR="0057251E" w:rsidRPr="00481955" w:rsidTr="00151B72">
      <w:trPr>
        <w:trHeight w:val="80"/>
      </w:trPr>
      <w:tc>
        <w:tcPr>
          <w:tcW w:w="2925" w:type="dxa"/>
          <w:hideMark/>
        </w:tcPr>
        <w:p w:rsidR="0057251E" w:rsidRPr="00771CE2" w:rsidRDefault="0057251E" w:rsidP="00771CE2">
          <w:pPr>
            <w:tabs>
              <w:tab w:val="center" w:pos="4419"/>
              <w:tab w:val="right" w:pos="8838"/>
            </w:tabs>
            <w:suppressAutoHyphens/>
            <w:spacing w:after="0" w:line="100" w:lineRule="atLeast"/>
            <w:ind w:left="462" w:right="51"/>
            <w:jc w:val="both"/>
            <w:rPr>
              <w:rFonts w:ascii="Arial" w:eastAsia="Times New Roman" w:hAnsi="Arial" w:cs="Arial"/>
              <w:b/>
              <w:iCs/>
              <w:caps/>
              <w:kern w:val="2"/>
              <w:sz w:val="21"/>
              <w:szCs w:val="21"/>
              <w:lang w:val="es-ES_tradnl" w:eastAsia="es-ES"/>
            </w:rPr>
          </w:pPr>
          <w:r w:rsidRPr="00771CE2">
            <w:rPr>
              <w:rFonts w:ascii="Arial" w:eastAsia="Times New Roman" w:hAnsi="Arial" w:cs="Arial"/>
              <w:b/>
              <w:iCs/>
              <w:caps/>
              <w:kern w:val="2"/>
              <w:sz w:val="21"/>
              <w:szCs w:val="21"/>
              <w:lang w:val="es-ES_tradnl" w:eastAsia="es-ES"/>
            </w:rPr>
            <w:t>ACTOR:</w:t>
          </w:r>
        </w:p>
      </w:tc>
      <w:tc>
        <w:tcPr>
          <w:tcW w:w="3407" w:type="dxa"/>
          <w:hideMark/>
        </w:tcPr>
        <w:p w:rsidR="0057251E" w:rsidRPr="00771CE2" w:rsidRDefault="00245770" w:rsidP="000802F9">
          <w:pPr>
            <w:suppressAutoHyphens/>
            <w:spacing w:after="0" w:line="100" w:lineRule="atLeast"/>
            <w:ind w:left="-73"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r w:rsidR="00771CE2">
            <w:rPr>
              <w:rFonts w:ascii="Arial" w:eastAsia="Times New Roman" w:hAnsi="Arial" w:cs="Arial"/>
              <w:bCs/>
              <w:iCs/>
              <w:caps/>
              <w:kern w:val="2"/>
              <w:sz w:val="21"/>
              <w:szCs w:val="21"/>
              <w:lang w:val="es-ES_tradnl" w:eastAsia="es-ES"/>
            </w:rPr>
            <w:t xml:space="preserve"> </w:t>
          </w:r>
        </w:p>
      </w:tc>
    </w:tr>
    <w:tr w:rsidR="0057251E" w:rsidRPr="00481955" w:rsidTr="00771CE2">
      <w:trPr>
        <w:trHeight w:val="673"/>
      </w:trPr>
      <w:tc>
        <w:tcPr>
          <w:tcW w:w="2925" w:type="dxa"/>
        </w:tcPr>
        <w:p w:rsidR="0057251E" w:rsidRPr="00771CE2" w:rsidRDefault="0057251E" w:rsidP="000607F6">
          <w:pPr>
            <w:tabs>
              <w:tab w:val="center" w:pos="4419"/>
              <w:tab w:val="right" w:pos="8838"/>
            </w:tabs>
            <w:suppressAutoHyphens/>
            <w:spacing w:after="0" w:line="100" w:lineRule="atLeast"/>
            <w:ind w:left="548" w:right="-241"/>
            <w:jc w:val="both"/>
            <w:rPr>
              <w:rFonts w:ascii="Arial" w:eastAsia="Times New Roman" w:hAnsi="Arial" w:cs="Arial"/>
              <w:b/>
              <w:bCs/>
              <w:iCs/>
              <w:caps/>
              <w:kern w:val="2"/>
              <w:sz w:val="21"/>
              <w:szCs w:val="21"/>
              <w:lang w:val="es-ES_tradnl" w:eastAsia="es-ES"/>
            </w:rPr>
          </w:pPr>
        </w:p>
        <w:p w:rsidR="0057251E" w:rsidRPr="00771CE2" w:rsidRDefault="0057251E" w:rsidP="00771CE2">
          <w:pPr>
            <w:tabs>
              <w:tab w:val="center" w:pos="4419"/>
              <w:tab w:val="right" w:pos="8838"/>
            </w:tabs>
            <w:suppressAutoHyphens/>
            <w:spacing w:after="0" w:line="100" w:lineRule="atLeast"/>
            <w:ind w:left="462" w:right="51"/>
            <w:jc w:val="both"/>
            <w:rPr>
              <w:rFonts w:ascii="Arial" w:eastAsia="Times New Roman" w:hAnsi="Arial" w:cs="Arial"/>
              <w:b/>
              <w:bCs/>
              <w:iCs/>
              <w:caps/>
              <w:kern w:val="2"/>
              <w:sz w:val="21"/>
              <w:szCs w:val="21"/>
              <w:lang w:val="es-ES_tradnl" w:eastAsia="es-ES"/>
            </w:rPr>
          </w:pPr>
          <w:r w:rsidRPr="00771CE2">
            <w:rPr>
              <w:rFonts w:ascii="Arial" w:eastAsia="Times New Roman" w:hAnsi="Arial" w:cs="Arial"/>
              <w:b/>
              <w:bCs/>
              <w:iCs/>
              <w:caps/>
              <w:kern w:val="2"/>
              <w:sz w:val="21"/>
              <w:szCs w:val="21"/>
              <w:lang w:val="es-ES_tradnl" w:eastAsia="es-ES"/>
            </w:rPr>
            <w:t>demandado:</w:t>
          </w:r>
        </w:p>
        <w:p w:rsidR="0057251E" w:rsidRPr="00771CE2"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p>
        <w:p w:rsidR="0057251E"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p>
        <w:p w:rsidR="00151B72" w:rsidRPr="00771CE2" w:rsidRDefault="00151B72" w:rsidP="00151B72">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57251E" w:rsidRDefault="0057251E" w:rsidP="000607F6">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771CE2" w:rsidRPr="00771CE2" w:rsidRDefault="00771CE2" w:rsidP="000607F6">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57251E" w:rsidRPr="00771CE2" w:rsidRDefault="0057251E" w:rsidP="00771CE2">
          <w:pPr>
            <w:tabs>
              <w:tab w:val="center" w:pos="4419"/>
              <w:tab w:val="right" w:pos="8838"/>
            </w:tabs>
            <w:suppressAutoHyphens/>
            <w:spacing w:after="0" w:line="100" w:lineRule="atLeast"/>
            <w:ind w:left="462" w:right="51"/>
            <w:jc w:val="both"/>
            <w:rPr>
              <w:rFonts w:ascii="Arial" w:eastAsia="Times New Roman" w:hAnsi="Arial" w:cs="Arial"/>
              <w:b/>
              <w:bCs/>
              <w:iCs/>
              <w:caps/>
              <w:kern w:val="2"/>
              <w:sz w:val="21"/>
              <w:szCs w:val="21"/>
              <w:lang w:val="es-ES_tradnl" w:eastAsia="es-ES"/>
            </w:rPr>
          </w:pPr>
          <w:r w:rsidRPr="00771CE2">
            <w:rPr>
              <w:rFonts w:ascii="Arial" w:eastAsia="Times New Roman" w:hAnsi="Arial" w:cs="Arial"/>
              <w:b/>
              <w:bCs/>
              <w:iCs/>
              <w:caps/>
              <w:kern w:val="2"/>
              <w:sz w:val="21"/>
              <w:szCs w:val="21"/>
              <w:lang w:val="es-ES_tradnl" w:eastAsia="es-ES"/>
            </w:rPr>
            <w:t>MAGISTRADO:</w:t>
          </w:r>
        </w:p>
        <w:p w:rsidR="0057251E" w:rsidRPr="00771CE2"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p>
        <w:p w:rsidR="0057251E" w:rsidRPr="00771CE2"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p>
        <w:p w:rsidR="0057251E" w:rsidRPr="00771CE2" w:rsidRDefault="0057251E" w:rsidP="00771CE2">
          <w:pPr>
            <w:tabs>
              <w:tab w:val="center" w:pos="4419"/>
              <w:tab w:val="right" w:pos="8838"/>
            </w:tabs>
            <w:suppressAutoHyphens/>
            <w:spacing w:after="0" w:line="100" w:lineRule="atLeast"/>
            <w:ind w:left="462" w:right="51"/>
            <w:jc w:val="both"/>
            <w:rPr>
              <w:rFonts w:ascii="Arial" w:eastAsia="Times New Roman" w:hAnsi="Arial" w:cs="Arial"/>
              <w:b/>
              <w:bCs/>
              <w:iCs/>
              <w:caps/>
              <w:kern w:val="2"/>
              <w:sz w:val="21"/>
              <w:szCs w:val="21"/>
              <w:lang w:val="es-ES_tradnl" w:eastAsia="es-ES"/>
            </w:rPr>
          </w:pPr>
          <w:r w:rsidRPr="00771CE2">
            <w:rPr>
              <w:rFonts w:ascii="Arial" w:eastAsia="Times New Roman" w:hAnsi="Arial" w:cs="Arial"/>
              <w:b/>
              <w:bCs/>
              <w:iCs/>
              <w:caps/>
              <w:kern w:val="2"/>
              <w:sz w:val="21"/>
              <w:szCs w:val="21"/>
              <w:lang w:val="es-ES_tradnl" w:eastAsia="es-ES"/>
            </w:rPr>
            <w:t>SECRETARIa:</w:t>
          </w:r>
        </w:p>
        <w:p w:rsidR="0057251E" w:rsidRPr="00771CE2"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p>
        <w:p w:rsidR="0057251E" w:rsidRPr="00771CE2" w:rsidRDefault="0057251E"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1"/>
              <w:szCs w:val="21"/>
              <w:lang w:val="es-ES_tradnl" w:eastAsia="es-ES"/>
            </w:rPr>
          </w:pPr>
        </w:p>
      </w:tc>
      <w:tc>
        <w:tcPr>
          <w:tcW w:w="3407" w:type="dxa"/>
        </w:tcPr>
        <w:p w:rsidR="0057251E" w:rsidRPr="00771CE2" w:rsidRDefault="0057251E" w:rsidP="000607F6">
          <w:pPr>
            <w:suppressAutoHyphens/>
            <w:spacing w:after="0" w:line="100" w:lineRule="atLeast"/>
            <w:ind w:left="-73" w:right="51"/>
            <w:jc w:val="both"/>
            <w:rPr>
              <w:rFonts w:ascii="Arial" w:eastAsia="Times New Roman" w:hAnsi="Arial" w:cs="Arial"/>
              <w:bCs/>
              <w:iCs/>
              <w:caps/>
              <w:kern w:val="2"/>
              <w:sz w:val="21"/>
              <w:szCs w:val="21"/>
              <w:lang w:val="es-ES_tradnl" w:eastAsia="es-ES"/>
            </w:rPr>
          </w:pPr>
        </w:p>
        <w:p w:rsidR="0057251E" w:rsidRDefault="0057251E" w:rsidP="000607F6">
          <w:pPr>
            <w:suppressAutoHyphens/>
            <w:spacing w:after="0" w:line="100" w:lineRule="atLeast"/>
            <w:ind w:left="-73" w:right="51"/>
            <w:jc w:val="both"/>
            <w:rPr>
              <w:rFonts w:ascii="Arial" w:eastAsia="Times New Roman" w:hAnsi="Arial" w:cs="Arial"/>
              <w:bCs/>
              <w:iCs/>
              <w:caps/>
              <w:kern w:val="2"/>
              <w:sz w:val="21"/>
              <w:szCs w:val="21"/>
              <w:lang w:val="es-ES_tradnl" w:eastAsia="es-ES"/>
            </w:rPr>
          </w:pPr>
          <w:r w:rsidRPr="00771CE2">
            <w:rPr>
              <w:rFonts w:ascii="Arial" w:eastAsia="Times New Roman" w:hAnsi="Arial" w:cs="Arial"/>
              <w:bCs/>
              <w:iCs/>
              <w:caps/>
              <w:kern w:val="2"/>
              <w:sz w:val="21"/>
              <w:szCs w:val="21"/>
              <w:lang w:val="es-ES_tradnl" w:eastAsia="es-ES"/>
            </w:rPr>
            <w:t>POLICÍA VIAL adscrito a la comisaría</w:t>
          </w:r>
          <w:r w:rsidR="00771CE2">
            <w:rPr>
              <w:rFonts w:ascii="Arial" w:eastAsia="Times New Roman" w:hAnsi="Arial" w:cs="Arial"/>
              <w:bCs/>
              <w:iCs/>
              <w:caps/>
              <w:kern w:val="2"/>
              <w:sz w:val="21"/>
              <w:szCs w:val="21"/>
              <w:lang w:val="es-ES_tradnl" w:eastAsia="es-ES"/>
            </w:rPr>
            <w:t xml:space="preserve"> DE SEGURIDAD PÚBLICA Y VIALIDAD MUNICIPAL DE OAXACA DE JUÁREZ</w:t>
          </w:r>
        </w:p>
        <w:p w:rsidR="00771CE2" w:rsidRPr="00771CE2" w:rsidRDefault="00771CE2" w:rsidP="000607F6">
          <w:pPr>
            <w:suppressAutoHyphens/>
            <w:spacing w:after="0" w:line="100" w:lineRule="atLeast"/>
            <w:ind w:left="-73" w:right="51"/>
            <w:jc w:val="both"/>
            <w:rPr>
              <w:rFonts w:ascii="Arial" w:eastAsia="Times New Roman" w:hAnsi="Arial" w:cs="Arial"/>
              <w:bCs/>
              <w:iCs/>
              <w:caps/>
              <w:kern w:val="2"/>
              <w:sz w:val="21"/>
              <w:szCs w:val="21"/>
              <w:lang w:val="es-ES_tradnl" w:eastAsia="es-ES"/>
            </w:rPr>
          </w:pPr>
        </w:p>
        <w:p w:rsidR="0057251E" w:rsidRPr="00771CE2" w:rsidRDefault="0057251E" w:rsidP="000607F6">
          <w:pPr>
            <w:suppressAutoHyphens/>
            <w:spacing w:after="0" w:line="100" w:lineRule="atLeast"/>
            <w:ind w:left="-73" w:right="51"/>
            <w:jc w:val="both"/>
            <w:rPr>
              <w:rFonts w:ascii="Arial" w:eastAsia="Times New Roman" w:hAnsi="Arial" w:cs="Arial"/>
              <w:bCs/>
              <w:iCs/>
              <w:caps/>
              <w:kern w:val="2"/>
              <w:sz w:val="21"/>
              <w:szCs w:val="21"/>
              <w:lang w:val="es-ES_tradnl" w:eastAsia="es-ES"/>
            </w:rPr>
          </w:pPr>
          <w:r w:rsidRPr="00771CE2">
            <w:rPr>
              <w:rFonts w:ascii="Arial" w:eastAsia="Times New Roman" w:hAnsi="Arial" w:cs="Arial"/>
              <w:bCs/>
              <w:iCs/>
              <w:caps/>
              <w:kern w:val="2"/>
              <w:sz w:val="21"/>
              <w:szCs w:val="21"/>
              <w:lang w:val="es-ES_tradnl" w:eastAsia="es-ES"/>
            </w:rPr>
            <w:t>M. D. pEDRO CARLOS ZAMORA MARTÍNEZ</w:t>
          </w:r>
        </w:p>
        <w:p w:rsidR="0057251E" w:rsidRPr="00771CE2" w:rsidRDefault="0057251E" w:rsidP="000607F6">
          <w:pPr>
            <w:suppressAutoHyphens/>
            <w:spacing w:after="0" w:line="100" w:lineRule="atLeast"/>
            <w:ind w:left="-73" w:right="51"/>
            <w:jc w:val="both"/>
            <w:rPr>
              <w:rFonts w:ascii="Arial" w:eastAsia="Times New Roman" w:hAnsi="Arial" w:cs="Arial"/>
              <w:bCs/>
              <w:iCs/>
              <w:caps/>
              <w:kern w:val="2"/>
              <w:sz w:val="21"/>
              <w:szCs w:val="21"/>
              <w:lang w:val="es-ES_tradnl" w:eastAsia="es-ES"/>
            </w:rPr>
          </w:pPr>
        </w:p>
        <w:p w:rsidR="0057251E" w:rsidRPr="00771CE2" w:rsidRDefault="0057251E" w:rsidP="000607F6">
          <w:pPr>
            <w:suppressAutoHyphens/>
            <w:spacing w:after="0" w:line="100" w:lineRule="atLeast"/>
            <w:ind w:left="-73" w:right="51"/>
            <w:jc w:val="both"/>
            <w:rPr>
              <w:rFonts w:ascii="Arial" w:eastAsia="Times New Roman" w:hAnsi="Arial" w:cs="Arial"/>
              <w:bCs/>
              <w:iCs/>
              <w:caps/>
              <w:kern w:val="2"/>
              <w:sz w:val="21"/>
              <w:szCs w:val="21"/>
              <w:lang w:val="es-ES_tradnl" w:eastAsia="es-ES"/>
            </w:rPr>
          </w:pPr>
          <w:r w:rsidRPr="00771CE2">
            <w:rPr>
              <w:rFonts w:ascii="Arial" w:eastAsia="Times New Roman" w:hAnsi="Arial" w:cs="Arial"/>
              <w:bCs/>
              <w:iCs/>
              <w:caps/>
              <w:kern w:val="2"/>
              <w:sz w:val="21"/>
              <w:szCs w:val="21"/>
              <w:lang w:val="es-ES_tradnl" w:eastAsia="es-ES"/>
            </w:rPr>
            <w:t>lIC. monserrat garcía altamirano</w:t>
          </w:r>
        </w:p>
      </w:tc>
    </w:tr>
  </w:tbl>
  <w:p w:rsidR="0057251E" w:rsidRDefault="0057251E">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46574"/>
    <w:rsid w:val="000607F6"/>
    <w:rsid w:val="000802F9"/>
    <w:rsid w:val="00093BA1"/>
    <w:rsid w:val="000A30AF"/>
    <w:rsid w:val="000E37AB"/>
    <w:rsid w:val="000F6AB5"/>
    <w:rsid w:val="00151B72"/>
    <w:rsid w:val="001751AD"/>
    <w:rsid w:val="00185746"/>
    <w:rsid w:val="00215670"/>
    <w:rsid w:val="00245770"/>
    <w:rsid w:val="00331BD9"/>
    <w:rsid w:val="00352A14"/>
    <w:rsid w:val="003858E2"/>
    <w:rsid w:val="003E196E"/>
    <w:rsid w:val="004015FF"/>
    <w:rsid w:val="0045771F"/>
    <w:rsid w:val="0050332B"/>
    <w:rsid w:val="00555E26"/>
    <w:rsid w:val="0057251E"/>
    <w:rsid w:val="005A0750"/>
    <w:rsid w:val="006042A6"/>
    <w:rsid w:val="0065698E"/>
    <w:rsid w:val="00677602"/>
    <w:rsid w:val="00700293"/>
    <w:rsid w:val="00771CE2"/>
    <w:rsid w:val="00772F1F"/>
    <w:rsid w:val="007732EC"/>
    <w:rsid w:val="00774A28"/>
    <w:rsid w:val="007824C6"/>
    <w:rsid w:val="007F62D1"/>
    <w:rsid w:val="008F189C"/>
    <w:rsid w:val="00931791"/>
    <w:rsid w:val="00A7223F"/>
    <w:rsid w:val="00AF3865"/>
    <w:rsid w:val="00C068C1"/>
    <w:rsid w:val="00CE51DC"/>
    <w:rsid w:val="00D30557"/>
    <w:rsid w:val="00D30C7A"/>
    <w:rsid w:val="00D64C74"/>
    <w:rsid w:val="00D76679"/>
    <w:rsid w:val="00F16DA3"/>
    <w:rsid w:val="00F42872"/>
    <w:rsid w:val="00F47DC7"/>
    <w:rsid w:val="00F54DF3"/>
    <w:rsid w:val="00FC3A41"/>
    <w:rsid w:val="00FD08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C01A386-4DD9-4968-AAFD-E5A586736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2F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281</TotalTime>
  <Pages>7</Pages>
  <Words>2820</Words>
  <Characters>15516</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18300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34</cp:revision>
  <dcterms:created xsi:type="dcterms:W3CDTF">2018-05-14T18:33:00Z</dcterms:created>
  <dcterms:modified xsi:type="dcterms:W3CDTF">2020-01-07T16:14:00Z</dcterms:modified>
</cp:coreProperties>
</file>