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53949186"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0006/2020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08322BED" w:rsidR="009D7854" w:rsidRPr="00FE0173" w:rsidRDefault="00CA5973"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02C90F13" w:rsidR="00930B5C" w:rsidRPr="00FE0173" w:rsidRDefault="00930B5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1A246FE1"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28B8FFA3"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25B4376D" w:rsidR="002F7C74" w:rsidRDefault="002F7C74" w:rsidP="00684FC4">
      <w:pPr>
        <w:spacing w:after="0" w:line="360" w:lineRule="auto"/>
        <w:jc w:val="both"/>
        <w:rPr>
          <w:rFonts w:ascii="Arial" w:hAnsi="Arial" w:cs="Arial"/>
          <w:b/>
          <w:sz w:val="24"/>
          <w:szCs w:val="24"/>
        </w:rPr>
      </w:pPr>
    </w:p>
    <w:p w14:paraId="5C11FD57" w14:textId="167F3E25" w:rsidR="002F7C74" w:rsidRDefault="002F7C74" w:rsidP="00684FC4">
      <w:pPr>
        <w:spacing w:after="0" w:line="360" w:lineRule="auto"/>
        <w:jc w:val="both"/>
        <w:rPr>
          <w:rFonts w:ascii="Arial" w:hAnsi="Arial" w:cs="Arial"/>
          <w:b/>
          <w:sz w:val="24"/>
          <w:szCs w:val="24"/>
        </w:rPr>
      </w:pPr>
    </w:p>
    <w:p w14:paraId="3930EBEA" w14:textId="0AA15B89"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2E9C29CF" w:rsidR="002F7C74" w:rsidRDefault="002F7C74" w:rsidP="00684FC4">
      <w:pPr>
        <w:spacing w:after="0" w:line="360" w:lineRule="auto"/>
        <w:jc w:val="both"/>
        <w:rPr>
          <w:rFonts w:ascii="Arial" w:hAnsi="Arial" w:cs="Arial"/>
          <w:b/>
          <w:sz w:val="24"/>
          <w:szCs w:val="24"/>
        </w:rPr>
      </w:pPr>
    </w:p>
    <w:p w14:paraId="623A72F5" w14:textId="161CD5E9" w:rsidR="00C13F37" w:rsidRDefault="00C13F37" w:rsidP="002F7C74">
      <w:pPr>
        <w:spacing w:line="360" w:lineRule="auto"/>
        <w:jc w:val="both"/>
        <w:rPr>
          <w:rFonts w:ascii="Arial" w:hAnsi="Arial" w:cs="Arial"/>
          <w:b/>
          <w:sz w:val="24"/>
          <w:szCs w:val="24"/>
        </w:rPr>
      </w:pPr>
    </w:p>
    <w:p w14:paraId="15BBFD02" w14:textId="6D3E746E"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TREINTA Y UNO DE AGOSTO </w:t>
      </w:r>
      <w:r w:rsidR="00C13F37">
        <w:rPr>
          <w:rFonts w:ascii="Arial" w:hAnsi="Arial" w:cs="Arial"/>
          <w:b/>
          <w:sz w:val="24"/>
          <w:szCs w:val="24"/>
        </w:rPr>
        <w:t xml:space="preserve">DE DOS MIL VEINTE. - - </w:t>
      </w:r>
      <w:r w:rsidR="00BA7139">
        <w:rPr>
          <w:rFonts w:ascii="Arial" w:hAnsi="Arial" w:cs="Arial"/>
          <w:b/>
          <w:sz w:val="24"/>
          <w:szCs w:val="24"/>
        </w:rPr>
        <w:t xml:space="preserve">- - - - - - - - - - - - - - - - - - - - - - - - - - - - - - - - - - - - - - - - - - - - - - - - - - - - </w:t>
      </w:r>
    </w:p>
    <w:p w14:paraId="2DF44CA7" w14:textId="19F6510E"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0006/2020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2304A8">
        <w:rPr>
          <w:rFonts w:ascii="Arial" w:eastAsia="Times New Roman" w:hAnsi="Arial" w:cs="Arial"/>
          <w:sz w:val="24"/>
          <w:szCs w:val="24"/>
          <w:lang w:eastAsia="es-ES"/>
        </w:rPr>
        <w:t xml:space="preserve"> </w:t>
      </w:r>
      <w:r w:rsidR="00CA5973">
        <w:rPr>
          <w:rFonts w:ascii="Arial" w:eastAsia="Times New Roman" w:hAnsi="Arial" w:cs="Arial"/>
          <w:b/>
          <w:bCs/>
          <w:sz w:val="24"/>
          <w:szCs w:val="24"/>
          <w:lang w:eastAsia="es-ES"/>
        </w:rPr>
        <w:t>**********</w:t>
      </w:r>
      <w:r w:rsidR="002304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CA5973">
        <w:rPr>
          <w:rFonts w:ascii="Arial" w:eastAsia="Times New Roman" w:hAnsi="Arial" w:cs="Arial"/>
          <w:b/>
          <w:bCs/>
          <w:sz w:val="24"/>
          <w:szCs w:val="24"/>
          <w:lang w:val="es-ES"/>
        </w:rPr>
        <w:t xml:space="preserve">********** </w:t>
      </w:r>
      <w:r w:rsidR="002304A8">
        <w:rPr>
          <w:rFonts w:ascii="Arial" w:eastAsia="Times New Roman" w:hAnsi="Arial" w:cs="Arial"/>
          <w:sz w:val="24"/>
          <w:szCs w:val="24"/>
          <w:lang w:val="es-ES"/>
        </w:rPr>
        <w:t xml:space="preserve">de </w:t>
      </w:r>
      <w:r w:rsidR="002F7C74">
        <w:rPr>
          <w:rFonts w:ascii="Arial" w:eastAsia="Times New Roman" w:hAnsi="Arial" w:cs="Arial"/>
          <w:sz w:val="24"/>
          <w:szCs w:val="24"/>
          <w:lang w:val="es-ES"/>
        </w:rPr>
        <w:t xml:space="preserve">diecinueve de agosto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DC46C7">
        <w:rPr>
          <w:rFonts w:ascii="Arial" w:eastAsia="Times New Roman" w:hAnsi="Arial" w:cs="Arial"/>
          <w:bCs/>
          <w:sz w:val="24"/>
          <w:szCs w:val="24"/>
          <w:lang w:eastAsia="es-ES"/>
        </w:rPr>
        <w:t xml:space="preserve"> - - - - - - - - - - - - - - - - - - - - - - - - - - - - - - - -</w:t>
      </w:r>
    </w:p>
    <w:p w14:paraId="218C3108" w14:textId="0195EE8F"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6FEDA536" w:rsidR="00614553" w:rsidRPr="00E87419" w:rsidRDefault="00393192" w:rsidP="008F0CE8">
      <w:pPr>
        <w:spacing w:line="360" w:lineRule="auto"/>
        <w:ind w:right="51" w:firstLine="567"/>
        <w:jc w:val="both"/>
        <w:rPr>
          <w:rFonts w:ascii="Arial" w:eastAsia="Times New Roman" w:hAnsi="Arial" w:cs="Arial"/>
          <w:sz w:val="24"/>
          <w:szCs w:val="24"/>
          <w:lang w:val="es-ES"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D8FF5A3" wp14:editId="50715A58">
                <wp:simplePos x="0" y="0"/>
                <wp:positionH relativeFrom="column">
                  <wp:posOffset>-1124262</wp:posOffset>
                </wp:positionH>
                <wp:positionV relativeFrom="paragraph">
                  <wp:posOffset>371288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A09A888" w14:textId="77777777" w:rsidR="00393192" w:rsidRDefault="00393192" w:rsidP="0039319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8FF5A3" id="_x0000_t202" coordsize="21600,21600" o:spt="202" path="m,l,21600r21600,l21600,xe">
                <v:stroke joinstyle="miter"/>
                <v:path gradientshapeok="t" o:connecttype="rect"/>
              </v:shapetype>
              <v:shape id="Cuadro de texto 4" o:spid="_x0000_s1026" type="#_x0000_t202" style="position:absolute;left:0;text-align:left;margin-left:-88.5pt;margin-top:29.2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">
                <v:textbox>
                  <w:txbxContent>
                    <w:p w14:paraId="7A09A888" w14:textId="77777777" w:rsidR="00393192" w:rsidRDefault="00393192" w:rsidP="0039319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C20E79"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catorce de enero de dos mil veinte,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E92AEF">
        <w:rPr>
          <w:rFonts w:ascii="Arial" w:eastAsia="Times New Roman" w:hAnsi="Arial" w:cs="Arial"/>
          <w:sz w:val="24"/>
          <w:szCs w:val="24"/>
          <w:lang w:val="es-ES" w:eastAsia="es-ES"/>
        </w:rPr>
        <w:t xml:space="preserve"> </w:t>
      </w:r>
      <w:r w:rsidR="00CA5973">
        <w:rPr>
          <w:rFonts w:ascii="Arial" w:eastAsia="Times New Roman" w:hAnsi="Arial" w:cs="Arial"/>
          <w:b/>
          <w:bCs/>
          <w:sz w:val="24"/>
          <w:szCs w:val="24"/>
          <w:lang w:eastAsia="es-ES"/>
        </w:rPr>
        <w:t>**********</w:t>
      </w:r>
      <w:r w:rsidR="00E92AEF">
        <w:rPr>
          <w:rFonts w:ascii="Arial" w:eastAsia="Times New Roman" w:hAnsi="Arial" w:cs="Arial"/>
          <w:sz w:val="24"/>
          <w:szCs w:val="24"/>
          <w:lang w:eastAsia="es-ES"/>
        </w:rPr>
        <w:t xml:space="preserve">, en contra </w:t>
      </w:r>
      <w:r w:rsidR="00E92AEF">
        <w:rPr>
          <w:rFonts w:ascii="Arial" w:eastAsia="Times New Roman" w:hAnsi="Arial" w:cs="Arial"/>
          <w:sz w:val="24"/>
          <w:szCs w:val="24"/>
          <w:lang w:val="es-ES_tradnl" w:eastAsia="es-ES"/>
        </w:rPr>
        <w:t>de la resolución contenida</w:t>
      </w:r>
      <w:r w:rsidR="00E92AEF">
        <w:rPr>
          <w:rFonts w:ascii="Arial" w:eastAsia="Times New Roman" w:hAnsi="Arial" w:cs="Arial"/>
          <w:sz w:val="24"/>
          <w:szCs w:val="24"/>
          <w:lang w:val="es-ES"/>
        </w:rPr>
        <w:t xml:space="preserve"> el oficio número </w:t>
      </w:r>
      <w:r w:rsidR="00CA5973">
        <w:rPr>
          <w:rFonts w:ascii="Arial" w:eastAsia="Times New Roman" w:hAnsi="Arial" w:cs="Arial"/>
          <w:b/>
          <w:bCs/>
          <w:sz w:val="24"/>
          <w:szCs w:val="24"/>
          <w:lang w:val="es-ES"/>
        </w:rPr>
        <w:t>**********</w:t>
      </w:r>
      <w:r w:rsidR="002331E6">
        <w:rPr>
          <w:rFonts w:ascii="Arial" w:eastAsia="Times New Roman" w:hAnsi="Arial" w:cs="Arial"/>
          <w:bCs/>
          <w:sz w:val="24"/>
          <w:szCs w:val="24"/>
          <w:lang w:val="es-ES"/>
        </w:rPr>
        <w:t xml:space="preserve">, de diecinueve de agosto de dos mil diecinueve,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804651">
        <w:rPr>
          <w:rFonts w:ascii="Arial" w:hAnsi="Arial" w:cs="Arial"/>
          <w:b/>
          <w:sz w:val="24"/>
          <w:szCs w:val="24"/>
        </w:rPr>
        <w:t>Directora de Ingresos y Recaudación</w:t>
      </w:r>
      <w:r w:rsidR="00614553" w:rsidRPr="00804651">
        <w:rPr>
          <w:rFonts w:ascii="Arial" w:hAnsi="Arial" w:cs="Arial"/>
          <w:b/>
          <w:sz w:val="24"/>
          <w:szCs w:val="24"/>
        </w:rPr>
        <w:t xml:space="preserve"> de la </w:t>
      </w:r>
      <w:r w:rsidR="006273B7" w:rsidRPr="00804651">
        <w:rPr>
          <w:rFonts w:ascii="Arial" w:hAnsi="Arial" w:cs="Arial"/>
          <w:b/>
          <w:sz w:val="24"/>
          <w:szCs w:val="24"/>
        </w:rPr>
        <w:t xml:space="preserve">Secretaría de Finanzas </w:t>
      </w:r>
      <w:r w:rsidR="00CD28CE" w:rsidRPr="00804651">
        <w:rPr>
          <w:rFonts w:ascii="Arial" w:hAnsi="Arial" w:cs="Arial"/>
          <w:b/>
          <w:sz w:val="24"/>
          <w:szCs w:val="24"/>
        </w:rPr>
        <w:t xml:space="preserve">del </w:t>
      </w:r>
      <w:r w:rsidR="00E92AEF">
        <w:rPr>
          <w:rFonts w:ascii="Arial" w:hAnsi="Arial" w:cs="Arial"/>
          <w:b/>
          <w:sz w:val="24"/>
          <w:szCs w:val="24"/>
        </w:rPr>
        <w:t>Poder Ejecutivo</w:t>
      </w:r>
      <w:r w:rsidR="00687B43" w:rsidRPr="00804651">
        <w:rPr>
          <w:rFonts w:ascii="Arial" w:hAnsi="Arial" w:cs="Arial"/>
          <w:b/>
          <w:sz w:val="24"/>
          <w:szCs w:val="24"/>
        </w:rPr>
        <w:t xml:space="preserve"> del </w:t>
      </w:r>
      <w:r w:rsidR="00CD28CE" w:rsidRPr="00804651">
        <w:rPr>
          <w:rFonts w:ascii="Arial" w:hAnsi="Arial" w:cs="Arial"/>
          <w:b/>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3B5974">
        <w:rPr>
          <w:rFonts w:ascii="Arial" w:eastAsia="Times New Roman" w:hAnsi="Arial" w:cs="Arial"/>
          <w:sz w:val="24"/>
          <w:szCs w:val="24"/>
          <w:lang w:val="es-ES" w:eastAsia="es-ES"/>
        </w:rPr>
        <w:t>25 y</w:t>
      </w:r>
      <w:r w:rsidR="007F4C8D">
        <w:rPr>
          <w:rFonts w:ascii="Arial" w:eastAsia="Times New Roman" w:hAnsi="Arial" w:cs="Arial"/>
          <w:sz w:val="24"/>
          <w:szCs w:val="24"/>
          <w:lang w:val="es-ES" w:eastAsia="es-ES"/>
        </w:rPr>
        <w:t xml:space="preserve"> </w:t>
      </w:r>
      <w:r w:rsidR="003B5974">
        <w:rPr>
          <w:rFonts w:ascii="Arial" w:eastAsia="Times New Roman" w:hAnsi="Arial" w:cs="Arial"/>
          <w:sz w:val="24"/>
          <w:szCs w:val="24"/>
          <w:lang w:val="es-ES" w:eastAsia="es-ES"/>
        </w:rPr>
        <w:t>26</w:t>
      </w:r>
      <w:r w:rsidR="00C84118">
        <w:rPr>
          <w:rFonts w:ascii="Arial" w:eastAsia="Times New Roman" w:hAnsi="Arial" w:cs="Arial"/>
          <w:sz w:val="24"/>
          <w:szCs w:val="24"/>
          <w:lang w:val="es-ES" w:eastAsia="es-ES"/>
        </w:rPr>
        <w:t>).</w:t>
      </w:r>
    </w:p>
    <w:p w14:paraId="659427E2" w14:textId="1CEC66F3" w:rsidR="00AE19B0" w:rsidRPr="00B84601" w:rsidRDefault="006E31F3" w:rsidP="00E432D6">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E432D6">
        <w:rPr>
          <w:rFonts w:ascii="Arial" w:eastAsia="Times New Roman" w:hAnsi="Arial" w:cs="Arial"/>
          <w:sz w:val="24"/>
          <w:szCs w:val="24"/>
          <w:lang w:val="es-ES" w:eastAsia="es-ES"/>
        </w:rPr>
        <w:t xml:space="preserve">doce de marzo de dos mil veinte,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B84601">
        <w:rPr>
          <w:rFonts w:ascii="Arial" w:eastAsia="Times New Roman" w:hAnsi="Arial" w:cs="Arial"/>
          <w:bCs/>
          <w:sz w:val="24"/>
          <w:szCs w:val="24"/>
          <w:lang w:val="es-ES" w:eastAsia="es-ES"/>
        </w:rPr>
        <w:t xml:space="preserve">Director 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w:t>
      </w:r>
      <w:r w:rsidR="00275A10">
        <w:rPr>
          <w:rFonts w:ascii="Arial" w:eastAsia="Times New Roman" w:hAnsi="Arial" w:cs="Arial"/>
          <w:sz w:val="24"/>
          <w:szCs w:val="24"/>
          <w:lang w:val="es-ES_tradnl" w:eastAsia="es-ES"/>
        </w:rPr>
        <w:t>fijándose</w:t>
      </w:r>
      <w:r w:rsidR="00DD21D6">
        <w:rPr>
          <w:rFonts w:ascii="Arial" w:eastAsia="Times New Roman" w:hAnsi="Arial" w:cs="Arial"/>
          <w:sz w:val="24"/>
          <w:szCs w:val="24"/>
          <w:lang w:val="es-ES_tradnl" w:eastAsia="es-ES"/>
        </w:rPr>
        <w:t xml:space="preserve">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C84118">
        <w:rPr>
          <w:rFonts w:ascii="Arial" w:eastAsia="Times New Roman" w:hAnsi="Arial" w:cs="Arial"/>
          <w:sz w:val="24"/>
          <w:szCs w:val="24"/>
          <w:lang w:val="es-ES_tradnl" w:eastAsia="es-ES"/>
        </w:rPr>
        <w:t>foja</w:t>
      </w:r>
      <w:r w:rsidR="00B84601">
        <w:rPr>
          <w:rFonts w:ascii="Arial" w:eastAsia="Times New Roman" w:hAnsi="Arial" w:cs="Arial"/>
          <w:sz w:val="24"/>
          <w:szCs w:val="24"/>
          <w:lang w:val="es-ES_tradnl" w:eastAsia="es-ES"/>
        </w:rPr>
        <w:t xml:space="preserve"> </w:t>
      </w:r>
      <w:r w:rsidR="00275A10">
        <w:rPr>
          <w:rFonts w:ascii="Arial" w:eastAsia="Times New Roman" w:hAnsi="Arial" w:cs="Arial"/>
          <w:sz w:val="24"/>
          <w:szCs w:val="24"/>
          <w:lang w:val="es-ES_tradnl" w:eastAsia="es-ES"/>
        </w:rPr>
        <w:t>55</w:t>
      </w:r>
      <w:r w:rsidR="00C84118">
        <w:rPr>
          <w:rFonts w:ascii="Arial" w:eastAsia="Times New Roman" w:hAnsi="Arial" w:cs="Arial"/>
          <w:sz w:val="24"/>
          <w:szCs w:val="24"/>
          <w:lang w:val="es-ES_tradnl" w:eastAsia="es-ES"/>
        </w:rPr>
        <w:t>).</w:t>
      </w:r>
    </w:p>
    <w:p w14:paraId="574DCC66" w14:textId="556C0B1A" w:rsidR="00275A10" w:rsidRDefault="002F0922" w:rsidP="00275A10">
      <w:pPr>
        <w:spacing w:line="360" w:lineRule="auto"/>
        <w:ind w:right="51" w:firstLine="567"/>
        <w:jc w:val="both"/>
        <w:rPr>
          <w:rFonts w:ascii="Arial" w:eastAsia="Times New Roman" w:hAnsi="Arial" w:cs="Arial"/>
          <w:b/>
          <w:bCs/>
          <w:snapToGrid w:val="0"/>
          <w:sz w:val="24"/>
          <w:szCs w:val="24"/>
          <w:lang w:val="es-ES_tradnl" w:eastAsia="es-ES"/>
        </w:rPr>
      </w:pPr>
      <w:r>
        <w:rPr>
          <w:rFonts w:ascii="Arial" w:eastAsia="Times New Roman" w:hAnsi="Arial" w:cs="Arial"/>
          <w:b/>
          <w:sz w:val="24"/>
          <w:szCs w:val="24"/>
          <w:lang w:val="es-ES_tradnl" w:eastAsia="es-ES"/>
        </w:rPr>
        <w:t>TERCER</w:t>
      </w:r>
      <w:r w:rsidR="00885257" w:rsidRPr="00582D6F">
        <w:rPr>
          <w:rFonts w:ascii="Arial" w:eastAsia="Times New Roman" w:hAnsi="Arial" w:cs="Arial"/>
          <w:b/>
          <w:sz w:val="24"/>
          <w:szCs w:val="24"/>
          <w:lang w:val="es-ES_tradnl" w:eastAsia="es-ES"/>
        </w:rPr>
        <w:t>O</w:t>
      </w:r>
      <w:r w:rsidR="00E02026" w:rsidRPr="00582D6F">
        <w:rPr>
          <w:rFonts w:ascii="Arial" w:eastAsia="Times New Roman" w:hAnsi="Arial" w:cs="Arial"/>
          <w:b/>
          <w:sz w:val="24"/>
          <w:szCs w:val="24"/>
          <w:lang w:val="es-ES_tradnl" w:eastAsia="es-ES"/>
        </w:rPr>
        <w:t xml:space="preserve">. </w:t>
      </w:r>
      <w:r w:rsidR="00275A10">
        <w:rPr>
          <w:rFonts w:ascii="Arial" w:eastAsia="Times New Roman" w:hAnsi="Arial" w:cs="Arial"/>
          <w:sz w:val="24"/>
          <w:szCs w:val="24"/>
          <w:lang w:val="es-ES_tradnl" w:eastAsia="es-ES"/>
        </w:rPr>
        <w:t xml:space="preserve">Mediante acuerdo de diez de agosto del presente año, </w:t>
      </w:r>
      <w:r w:rsidR="00275A10">
        <w:rPr>
          <w:rFonts w:ascii="Arial" w:eastAsia="Times New Roman" w:hAnsi="Arial" w:cs="Arial"/>
          <w:sz w:val="24"/>
          <w:szCs w:val="24"/>
          <w:lang w:val="es-ES" w:eastAsia="es-ES"/>
        </w:rPr>
        <w:t xml:space="preserve">por motivos de la suspensión de labores de este Tribunal, </w:t>
      </w:r>
      <w:r w:rsidR="00F06641">
        <w:rPr>
          <w:rFonts w:ascii="Arial" w:eastAsia="Times New Roman" w:hAnsi="Arial" w:cs="Arial"/>
          <w:sz w:val="24"/>
          <w:szCs w:val="24"/>
          <w:lang w:val="es-ES" w:eastAsia="es-ES"/>
        </w:rPr>
        <w:t xml:space="preserve">no se llevó </w:t>
      </w:r>
      <w:r w:rsidR="00275A10">
        <w:rPr>
          <w:rFonts w:ascii="Arial" w:eastAsia="Times New Roman" w:hAnsi="Arial" w:cs="Arial"/>
          <w:sz w:val="24"/>
          <w:szCs w:val="24"/>
          <w:lang w:val="es-ES" w:eastAsia="es-ES"/>
        </w:rPr>
        <w:t>a cabo la audiencia programada para el quince de abril del año en curso</w:t>
      </w:r>
      <w:r w:rsidR="000575B6">
        <w:rPr>
          <w:rFonts w:ascii="Arial" w:eastAsia="Times New Roman" w:hAnsi="Arial" w:cs="Arial"/>
          <w:sz w:val="24"/>
          <w:szCs w:val="24"/>
          <w:lang w:val="es-ES" w:eastAsia="es-ES"/>
        </w:rPr>
        <w:t xml:space="preserve">; ordenándose </w:t>
      </w:r>
      <w:r w:rsidR="00275A10">
        <w:rPr>
          <w:rFonts w:ascii="Arial" w:eastAsia="Times New Roman" w:hAnsi="Arial" w:cs="Arial"/>
          <w:sz w:val="24"/>
          <w:szCs w:val="24"/>
          <w:lang w:val="es-ES" w:eastAsia="es-ES"/>
        </w:rPr>
        <w:t>regularizar el procedimiento,</w:t>
      </w:r>
      <w:r w:rsidR="003B6794">
        <w:rPr>
          <w:rFonts w:ascii="Arial" w:eastAsia="Times New Roman" w:hAnsi="Arial" w:cs="Arial"/>
          <w:sz w:val="24"/>
          <w:szCs w:val="24"/>
          <w:lang w:val="es-ES" w:eastAsia="es-ES"/>
        </w:rPr>
        <w:t xml:space="preserve"> y se señaló </w:t>
      </w:r>
      <w:r w:rsidR="00275A10">
        <w:rPr>
          <w:rFonts w:ascii="Arial" w:eastAsia="Times New Roman" w:hAnsi="Arial" w:cs="Arial"/>
          <w:sz w:val="24"/>
          <w:szCs w:val="24"/>
          <w:lang w:val="es-ES" w:eastAsia="es-ES"/>
        </w:rPr>
        <w:t>nueva fecha y hora para la celebración de la Audiencia de Ley (foja 56).</w:t>
      </w:r>
    </w:p>
    <w:p w14:paraId="1E119A1B" w14:textId="77470A84" w:rsidR="00C84118" w:rsidRPr="00C84118" w:rsidRDefault="00D11932" w:rsidP="00FE017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 xml:space="preserve">CUARTO. </w:t>
      </w:r>
      <w:r w:rsidR="00330526" w:rsidRPr="00582D6F">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veintiocho de agosto de</w:t>
      </w:r>
      <w:r w:rsidR="004C4309">
        <w:rPr>
          <w:rFonts w:ascii="Arial" w:eastAsia="Times New Roman" w:hAnsi="Arial" w:cs="Arial"/>
          <w:sz w:val="24"/>
          <w:szCs w:val="24"/>
          <w:lang w:val="es-ES_tradnl" w:eastAsia="es-ES"/>
        </w:rPr>
        <w:t xml:space="preserv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0E542C" w:rsidRPr="0082292C">
        <w:rPr>
          <w:rFonts w:ascii="Arial" w:eastAsia="Times New Roman" w:hAnsi="Arial" w:cs="Arial"/>
          <w:sz w:val="24"/>
          <w:szCs w:val="24"/>
          <w:lang w:eastAsia="es-ES"/>
        </w:rPr>
        <w:t>,</w:t>
      </w:r>
      <w:r w:rsidR="00F14863" w:rsidRPr="0082292C">
        <w:rPr>
          <w:rFonts w:ascii="Arial" w:eastAsia="Times New Roman" w:hAnsi="Arial" w:cs="Arial"/>
          <w:sz w:val="24"/>
          <w:szCs w:val="24"/>
          <w:lang w:eastAsia="es-ES"/>
        </w:rPr>
        <w:t xml:space="preserve"> </w:t>
      </w:r>
      <w:r w:rsidR="004E60FE" w:rsidRPr="0082292C">
        <w:rPr>
          <w:rFonts w:ascii="Arial" w:eastAsia="Times New Roman" w:hAnsi="Arial" w:cs="Arial"/>
          <w:sz w:val="24"/>
          <w:szCs w:val="24"/>
          <w:lang w:eastAsia="es-ES"/>
        </w:rPr>
        <w:t>ni</w:t>
      </w:r>
      <w:r w:rsidR="009F5114" w:rsidRPr="0082292C">
        <w:rPr>
          <w:rFonts w:ascii="Arial" w:eastAsia="Times New Roman" w:hAnsi="Arial" w:cs="Arial"/>
          <w:sz w:val="24"/>
          <w:szCs w:val="24"/>
          <w:lang w:eastAsia="es-ES"/>
        </w:rPr>
        <w:t xml:space="preserve"> se</w:t>
      </w:r>
      <w:r w:rsidR="003B6794">
        <w:rPr>
          <w:rFonts w:ascii="Arial" w:eastAsia="Times New Roman" w:hAnsi="Arial" w:cs="Arial"/>
          <w:sz w:val="24"/>
          <w:szCs w:val="24"/>
          <w:lang w:eastAsia="es-ES"/>
        </w:rPr>
        <w:t xml:space="preserve"> formularon alegatos; </w:t>
      </w:r>
      <w:r w:rsidR="00F14863" w:rsidRPr="0082292C">
        <w:rPr>
          <w:rFonts w:ascii="Arial" w:eastAsia="Times New Roman" w:hAnsi="Arial" w:cs="Arial"/>
          <w:sz w:val="24"/>
          <w:szCs w:val="24"/>
          <w:lang w:eastAsia="es-ES"/>
        </w:rPr>
        <w:t>por lo que</w:t>
      </w:r>
      <w:r w:rsidR="008728A8" w:rsidRPr="0082292C">
        <w:rPr>
          <w:rFonts w:ascii="Arial" w:eastAsia="Times New Roman" w:hAnsi="Arial" w:cs="Arial"/>
          <w:sz w:val="24"/>
          <w:szCs w:val="24"/>
          <w:lang w:eastAsia="es-ES"/>
        </w:rPr>
        <w:t xml:space="preserve"> se</w:t>
      </w:r>
      <w:r w:rsidR="00F14863" w:rsidRPr="0082292C">
        <w:rPr>
          <w:rFonts w:ascii="Arial" w:eastAsia="Times New Roman" w:hAnsi="Arial" w:cs="Arial"/>
          <w:sz w:val="24"/>
          <w:szCs w:val="24"/>
          <w:lang w:eastAsia="es-ES"/>
        </w:rPr>
        <w:t xml:space="preserve"> </w:t>
      </w:r>
      <w:r w:rsidR="003B5AAA" w:rsidRPr="0082292C">
        <w:rPr>
          <w:rFonts w:ascii="Arial" w:eastAsia="Times New Roman" w:hAnsi="Arial" w:cs="Arial"/>
          <w:sz w:val="24"/>
          <w:szCs w:val="24"/>
          <w:lang w:eastAsia="es-ES"/>
        </w:rPr>
        <w:t>citó</w:t>
      </w:r>
      <w:r w:rsidR="00F14863" w:rsidRPr="0082292C">
        <w:rPr>
          <w:rFonts w:ascii="Arial" w:eastAsia="Times New Roman" w:hAnsi="Arial" w:cs="Arial"/>
          <w:sz w:val="24"/>
          <w:szCs w:val="24"/>
          <w:lang w:eastAsia="es-ES"/>
        </w:rPr>
        <w:t xml:space="preserve"> a las partes</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FF0AEB">
        <w:rPr>
          <w:rFonts w:ascii="Arial" w:eastAsia="Times New Roman" w:hAnsi="Arial" w:cs="Arial"/>
          <w:sz w:val="24"/>
          <w:szCs w:val="24"/>
          <w:lang w:val="es-ES_tradnl" w:eastAsia="es-ES"/>
        </w:rPr>
        <w:t xml:space="preserve">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0FA72D7C" w:rsidR="007D4A1C" w:rsidRPr="00C72C88" w:rsidRDefault="00647A05" w:rsidP="007D4A1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1D6A24DA"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w:t>
      </w:r>
      <w:r w:rsidR="00CB157B">
        <w:rPr>
          <w:rFonts w:ascii="Arial" w:hAnsi="Arial" w:cs="Arial"/>
          <w:sz w:val="24"/>
          <w:szCs w:val="24"/>
        </w:rPr>
        <w:t xml:space="preserve"> de la Federación y su Gaceta, t</w:t>
      </w:r>
      <w:r w:rsidR="0022349B" w:rsidRPr="0054610B">
        <w:rPr>
          <w:rFonts w:ascii="Arial" w:hAnsi="Arial" w:cs="Arial"/>
          <w:sz w:val="24"/>
          <w:szCs w:val="24"/>
        </w:rPr>
        <w:t>omo XXVI, diciembre de 2007, página 154, con el texto y rubro siguientes:</w:t>
      </w:r>
    </w:p>
    <w:p w14:paraId="6386C769" w14:textId="3D39E207" w:rsidR="00C844B3" w:rsidRDefault="0022349B" w:rsidP="007D4A1C">
      <w:pPr>
        <w:spacing w:after="0" w:line="240" w:lineRule="auto"/>
        <w:ind w:left="851" w:right="283"/>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296A29">
        <w:rPr>
          <w:rFonts w:ascii="Arial" w:hAnsi="Arial" w:cs="Arial"/>
          <w:i/>
          <w:sz w:val="21"/>
          <w:szCs w:val="21"/>
        </w:rPr>
        <w:t>autoridad demandada sí tenía competencia para emitir la resolución o acto imp</w:t>
      </w:r>
      <w:r w:rsidR="00C84118" w:rsidRPr="00296A29">
        <w:rPr>
          <w:rFonts w:ascii="Arial" w:hAnsi="Arial" w:cs="Arial"/>
          <w:i/>
          <w:sz w:val="21"/>
          <w:szCs w:val="21"/>
        </w:rPr>
        <w:t>ugnado en el juicio de nulidad.”</w:t>
      </w:r>
    </w:p>
    <w:p w14:paraId="70A0F31E" w14:textId="77777777" w:rsidR="007D4A1C" w:rsidRPr="00C84118" w:rsidRDefault="007D4A1C" w:rsidP="007D4A1C">
      <w:pPr>
        <w:spacing w:after="0" w:line="240" w:lineRule="auto"/>
        <w:ind w:left="851" w:right="283"/>
        <w:jc w:val="both"/>
        <w:rPr>
          <w:rFonts w:ascii="Arial" w:hAnsi="Arial" w:cs="Arial"/>
          <w:i/>
          <w:sz w:val="21"/>
          <w:szCs w:val="21"/>
        </w:rPr>
      </w:pPr>
    </w:p>
    <w:p w14:paraId="1B88A738" w14:textId="77777777" w:rsidR="00894F2E" w:rsidRDefault="00894F2E" w:rsidP="00894F2E">
      <w:pPr>
        <w:spacing w:after="0" w:line="360" w:lineRule="auto"/>
        <w:ind w:right="51" w:firstLine="567"/>
        <w:jc w:val="both"/>
        <w:rPr>
          <w:rFonts w:ascii="Arial" w:hAnsi="Arial" w:cs="Arial"/>
          <w:sz w:val="24"/>
          <w:szCs w:val="24"/>
        </w:rPr>
      </w:pPr>
    </w:p>
    <w:p w14:paraId="409A56D8" w14:textId="54A94A48" w:rsidR="00DD0788" w:rsidRPr="007D4A1C" w:rsidRDefault="0022349B" w:rsidP="00436338">
      <w:pPr>
        <w:spacing w:line="360" w:lineRule="auto"/>
        <w:ind w:right="51" w:firstLine="567"/>
        <w:jc w:val="both"/>
        <w:rPr>
          <w:rFonts w:ascii="Arial" w:eastAsia="Times New Roman" w:hAnsi="Arial" w:cs="Arial"/>
          <w:sz w:val="24"/>
          <w:szCs w:val="24"/>
          <w:lang w:val="es-ES"/>
        </w:rPr>
      </w:pPr>
      <w:r w:rsidRPr="0054610B">
        <w:rPr>
          <w:rFonts w:ascii="Arial" w:hAnsi="Arial" w:cs="Arial"/>
          <w:sz w:val="24"/>
          <w:szCs w:val="24"/>
        </w:rPr>
        <w:lastRenderedPageBreak/>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C84118">
        <w:rPr>
          <w:rFonts w:ascii="Arial" w:eastAsia="Times New Roman" w:hAnsi="Arial" w:cs="Arial"/>
          <w:sz w:val="24"/>
          <w:szCs w:val="24"/>
          <w:lang w:val="es-ES"/>
        </w:rPr>
        <w:t xml:space="preserve"> </w:t>
      </w:r>
      <w:r w:rsidR="00B5526B">
        <w:rPr>
          <w:rFonts w:ascii="Arial" w:eastAsia="Times New Roman" w:hAnsi="Arial" w:cs="Arial"/>
          <w:b/>
          <w:sz w:val="24"/>
          <w:szCs w:val="24"/>
          <w:lang w:val="es-ES"/>
        </w:rPr>
        <w:t>**********</w:t>
      </w:r>
      <w:r w:rsidR="00436338" w:rsidRPr="00436338">
        <w:rPr>
          <w:rFonts w:ascii="Arial" w:eastAsia="Times New Roman" w:hAnsi="Arial" w:cs="Arial"/>
          <w:sz w:val="24"/>
          <w:szCs w:val="24"/>
          <w:lang w:val="es-ES"/>
        </w:rPr>
        <w:t>,</w:t>
      </w:r>
      <w:r w:rsidR="00436338">
        <w:rPr>
          <w:rFonts w:ascii="Arial" w:eastAsia="Times New Roman" w:hAnsi="Arial" w:cs="Arial"/>
          <w:b/>
          <w:sz w:val="24"/>
          <w:szCs w:val="24"/>
          <w:lang w:val="es-ES"/>
        </w:rPr>
        <w:t xml:space="preserve"> </w:t>
      </w:r>
      <w:r w:rsidR="007D4A1C">
        <w:rPr>
          <w:rFonts w:ascii="Arial" w:eastAsia="Times New Roman" w:hAnsi="Arial" w:cs="Arial"/>
          <w:sz w:val="24"/>
          <w:szCs w:val="24"/>
          <w:lang w:val="es-ES"/>
        </w:rPr>
        <w:t xml:space="preserve">de diecinueve de agosto de dos mil diecinueve, </w:t>
      </w:r>
      <w:r w:rsidR="00436976" w:rsidRPr="0032659E">
        <w:rPr>
          <w:rFonts w:ascii="Arial" w:hAnsi="Arial" w:cs="Arial"/>
          <w:sz w:val="24"/>
        </w:rPr>
        <w:t>en la cual se le impone a</w:t>
      </w:r>
      <w:r w:rsidR="007D4A1C">
        <w:rPr>
          <w:rFonts w:ascii="Arial" w:hAnsi="Arial" w:cs="Arial"/>
          <w:sz w:val="24"/>
        </w:rPr>
        <w:t xml:space="preserve"> </w:t>
      </w:r>
      <w:r w:rsidR="006A6990">
        <w:rPr>
          <w:rFonts w:ascii="Arial" w:hAnsi="Arial" w:cs="Arial"/>
          <w:sz w:val="24"/>
        </w:rPr>
        <w:t>l</w:t>
      </w:r>
      <w:r w:rsidR="007D4A1C">
        <w:rPr>
          <w:rFonts w:ascii="Arial" w:hAnsi="Arial" w:cs="Arial"/>
          <w:sz w:val="24"/>
        </w:rPr>
        <w:t>a</w:t>
      </w:r>
      <w:r w:rsidR="00144780">
        <w:rPr>
          <w:rFonts w:ascii="Arial" w:hAnsi="Arial" w:cs="Arial"/>
          <w:sz w:val="24"/>
        </w:rPr>
        <w:t xml:space="preserve">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C84118">
        <w:rPr>
          <w:rFonts w:ascii="Arial" w:hAnsi="Arial" w:cs="Arial"/>
          <w:sz w:val="24"/>
        </w:rPr>
        <w:t>224.0</w:t>
      </w:r>
      <w:r w:rsidR="006A6990">
        <w:rPr>
          <w:rFonts w:ascii="Arial" w:hAnsi="Arial" w:cs="Arial"/>
          <w:sz w:val="24"/>
        </w:rPr>
        <w:t>0 (cuatr</w:t>
      </w:r>
      <w:r w:rsidR="00C84118">
        <w:rPr>
          <w:rFonts w:ascii="Arial" w:hAnsi="Arial" w:cs="Arial"/>
          <w:sz w:val="24"/>
        </w:rPr>
        <w:t>o mil doscientos veinticuatro 00</w:t>
      </w:r>
      <w:r w:rsidR="006A6990">
        <w:rPr>
          <w:rFonts w:ascii="Arial" w:hAnsi="Arial" w:cs="Arial"/>
          <w:sz w:val="24"/>
        </w:rPr>
        <w:t>/</w:t>
      </w:r>
      <w:r w:rsidR="008276D0">
        <w:rPr>
          <w:rFonts w:ascii="Arial" w:hAnsi="Arial" w:cs="Arial"/>
          <w:sz w:val="24"/>
        </w:rPr>
        <w:t xml:space="preserve">100 </w:t>
      </w:r>
      <w:r w:rsidR="00DD21D6">
        <w:rPr>
          <w:rFonts w:ascii="Arial" w:hAnsi="Arial" w:cs="Arial"/>
          <w:sz w:val="24"/>
        </w:rPr>
        <w:t>m.n</w:t>
      </w:r>
      <w:r w:rsidR="00C84118">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6A6990" w:rsidRPr="007D4A1C">
        <w:rPr>
          <w:rFonts w:ascii="Arial" w:hAnsi="Arial" w:cs="Arial"/>
          <w:b/>
          <w:bCs/>
          <w:sz w:val="24"/>
        </w:rPr>
        <w:t xml:space="preserve">al </w:t>
      </w:r>
      <w:r w:rsidR="008276D0" w:rsidRPr="007D4A1C">
        <w:rPr>
          <w:rFonts w:ascii="Arial" w:hAnsi="Arial" w:cs="Arial"/>
          <w:b/>
          <w:bCs/>
          <w:sz w:val="24"/>
        </w:rPr>
        <w:t>haber omitido el pago de la inscripción al Registro Estatal de Contribuyentes</w:t>
      </w:r>
      <w:r w:rsidR="00DD0788">
        <w:rPr>
          <w:rFonts w:ascii="Arial" w:hAnsi="Arial" w:cs="Arial"/>
          <w:sz w:val="24"/>
        </w:rPr>
        <w:t xml:space="preserve">, </w:t>
      </w:r>
      <w:r w:rsidR="00DD0788">
        <w:rPr>
          <w:rFonts w:ascii="Arial" w:hAnsi="Arial" w:cs="Arial"/>
          <w:bCs/>
          <w:sz w:val="24"/>
        </w:rPr>
        <w:t>en los términos del artículo 268 fracción I, del Código Fiscal para el Estado.</w:t>
      </w:r>
    </w:p>
    <w:p w14:paraId="0EAC6B83" w14:textId="57FA41EF" w:rsidR="00813D7E" w:rsidRDefault="00813D7E" w:rsidP="001662DB">
      <w:pPr>
        <w:spacing w:after="0"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36C06350" w14:textId="77777777" w:rsidR="007D4A1C" w:rsidRPr="00813D7E" w:rsidRDefault="007D4A1C" w:rsidP="001662DB">
      <w:pPr>
        <w:spacing w:after="0" w:line="360" w:lineRule="auto"/>
        <w:ind w:right="51" w:firstLine="567"/>
        <w:jc w:val="both"/>
        <w:rPr>
          <w:rFonts w:ascii="Arial" w:hAnsi="Arial" w:cs="Arial"/>
          <w:sz w:val="24"/>
        </w:rPr>
      </w:pPr>
    </w:p>
    <w:p w14:paraId="2A25331C" w14:textId="2D3D102E" w:rsidR="000E542C" w:rsidRDefault="00351EE7" w:rsidP="007A083A">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8276D0">
        <w:rPr>
          <w:rFonts w:ascii="Arial" w:hAnsi="Arial" w:cs="Arial"/>
          <w:i/>
          <w:sz w:val="20"/>
          <w:szCs w:val="20"/>
        </w:rPr>
        <w:t>MULTA POR INFRACCIÓN ESTABLECIDA EN EL CÓDIGO FISCAL PARA EL ESTADO DE OAXACA”</w:t>
      </w:r>
    </w:p>
    <w:p w14:paraId="1AA27D78" w14:textId="77777777" w:rsidR="008276D0" w:rsidRPr="000E542C" w:rsidRDefault="008276D0" w:rsidP="007A083A">
      <w:pPr>
        <w:pStyle w:val="Textoindependienteprimerasangra"/>
        <w:spacing w:line="240" w:lineRule="auto"/>
        <w:ind w:firstLine="567"/>
        <w:jc w:val="center"/>
        <w:rPr>
          <w:rFonts w:ascii="Arial" w:hAnsi="Arial" w:cs="Arial"/>
          <w:i/>
          <w:sz w:val="20"/>
          <w:szCs w:val="20"/>
        </w:rPr>
      </w:pPr>
    </w:p>
    <w:p w14:paraId="526305B4" w14:textId="1C4BE2E0" w:rsidR="00813D7E" w:rsidRDefault="00436976" w:rsidP="007A083A">
      <w:pPr>
        <w:pStyle w:val="Textoindependienteprimerasangra"/>
        <w:spacing w:line="360" w:lineRule="auto"/>
        <w:ind w:firstLine="567"/>
        <w:jc w:val="right"/>
        <w:rPr>
          <w:rFonts w:ascii="Arial" w:hAnsi="Arial" w:cs="Arial"/>
          <w:i/>
          <w:sz w:val="20"/>
          <w:szCs w:val="20"/>
        </w:rPr>
      </w:pPr>
      <w:r w:rsidRPr="00FE4259">
        <w:rPr>
          <w:rFonts w:ascii="Arial" w:hAnsi="Arial" w:cs="Arial"/>
          <w:i/>
          <w:sz w:val="20"/>
          <w:szCs w:val="20"/>
        </w:rPr>
        <w:t>Reyes Mantecón, San Bartolo Coyotepec, Oax., a</w:t>
      </w:r>
      <w:r w:rsidR="008276D0">
        <w:rPr>
          <w:rFonts w:ascii="Arial" w:hAnsi="Arial" w:cs="Arial"/>
          <w:i/>
          <w:sz w:val="20"/>
          <w:szCs w:val="20"/>
        </w:rPr>
        <w:t xml:space="preserve"> 19 de agosto </w:t>
      </w:r>
      <w:r w:rsidR="00813D7E">
        <w:rPr>
          <w:rFonts w:ascii="Arial" w:hAnsi="Arial" w:cs="Arial"/>
          <w:i/>
          <w:sz w:val="20"/>
          <w:szCs w:val="20"/>
        </w:rPr>
        <w:t>de 2019</w:t>
      </w:r>
      <w:r w:rsidR="00813D7E" w:rsidRPr="00FE4259">
        <w:rPr>
          <w:rFonts w:ascii="Arial" w:hAnsi="Arial" w:cs="Arial"/>
          <w:i/>
          <w:sz w:val="20"/>
          <w:szCs w:val="20"/>
        </w:rPr>
        <w:t xml:space="preserve"> </w:t>
      </w:r>
    </w:p>
    <w:p w14:paraId="5FB6ED94" w14:textId="1347558B" w:rsidR="00813D7E" w:rsidRPr="00776202" w:rsidRDefault="009C2269" w:rsidP="007A083A">
      <w:pPr>
        <w:pStyle w:val="Sinespaciado"/>
        <w:jc w:val="right"/>
        <w:rPr>
          <w:rFonts w:ascii="Arial" w:hAnsi="Arial" w:cs="Arial"/>
          <w:b/>
          <w:i/>
          <w:sz w:val="20"/>
          <w:szCs w:val="20"/>
        </w:rPr>
      </w:pPr>
      <w:r>
        <w:rPr>
          <w:rFonts w:ascii="Arial" w:hAnsi="Arial" w:cs="Arial"/>
          <w:i/>
          <w:sz w:val="20"/>
          <w:szCs w:val="20"/>
        </w:rPr>
        <w:t>Número de</w:t>
      </w:r>
      <w:r w:rsidRPr="007D4A1C">
        <w:rPr>
          <w:rFonts w:ascii="Arial" w:hAnsi="Arial" w:cs="Arial"/>
          <w:i/>
          <w:sz w:val="20"/>
          <w:szCs w:val="20"/>
        </w:rPr>
        <w:t xml:space="preserve"> control: </w:t>
      </w:r>
      <w:r w:rsidR="007772CE">
        <w:rPr>
          <w:rFonts w:ascii="Arial" w:eastAsia="Times New Roman" w:hAnsi="Arial" w:cs="Arial"/>
          <w:b/>
          <w:i/>
          <w:sz w:val="20"/>
          <w:szCs w:val="20"/>
          <w:lang w:val="es-ES"/>
        </w:rPr>
        <w:t>**********</w:t>
      </w:r>
    </w:p>
    <w:p w14:paraId="5443CE45" w14:textId="77777777" w:rsidR="00C443B1" w:rsidRPr="00C443B1" w:rsidRDefault="00C443B1" w:rsidP="007A083A">
      <w:pPr>
        <w:pStyle w:val="Sinespaciado"/>
        <w:jc w:val="right"/>
        <w:rPr>
          <w:rFonts w:ascii="Arial" w:hAnsi="Arial" w:cs="Arial"/>
          <w:i/>
          <w:sz w:val="20"/>
          <w:szCs w:val="20"/>
        </w:rPr>
      </w:pPr>
    </w:p>
    <w:p w14:paraId="07C52794" w14:textId="77777777" w:rsidR="00813D7E" w:rsidRDefault="00813D7E" w:rsidP="007A083A">
      <w:pPr>
        <w:pStyle w:val="Sinespaciado"/>
        <w:rPr>
          <w:rFonts w:ascii="Arial" w:hAnsi="Arial" w:cs="Arial"/>
          <w:b/>
          <w:i/>
          <w:sz w:val="20"/>
          <w:szCs w:val="20"/>
        </w:rPr>
      </w:pPr>
    </w:p>
    <w:p w14:paraId="7D9FC9C0" w14:textId="26FC37D7" w:rsidR="00DD21D6" w:rsidRDefault="00336342" w:rsidP="007A083A">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7772CE">
        <w:rPr>
          <w:rFonts w:ascii="Arial" w:hAnsi="Arial" w:cs="Arial"/>
          <w:i/>
          <w:sz w:val="20"/>
          <w:szCs w:val="20"/>
        </w:rPr>
        <w:t>**********</w:t>
      </w:r>
    </w:p>
    <w:p w14:paraId="62E70D67" w14:textId="01209AF9" w:rsidR="00436976" w:rsidRPr="00FE4259" w:rsidRDefault="00DB5E71" w:rsidP="007A083A">
      <w:pPr>
        <w:pStyle w:val="Sinespaciado"/>
        <w:rPr>
          <w:rFonts w:ascii="Arial" w:hAnsi="Arial" w:cs="Arial"/>
          <w:i/>
          <w:sz w:val="20"/>
          <w:szCs w:val="20"/>
        </w:rPr>
      </w:pPr>
      <w:r w:rsidRPr="00336342">
        <w:rPr>
          <w:rFonts w:ascii="Arial" w:hAnsi="Arial" w:cs="Arial"/>
          <w:b/>
          <w:i/>
          <w:sz w:val="20"/>
          <w:szCs w:val="20"/>
        </w:rPr>
        <w:t>R.F.C</w:t>
      </w:r>
      <w:r w:rsidR="008276D0">
        <w:rPr>
          <w:rFonts w:ascii="Arial" w:hAnsi="Arial" w:cs="Arial"/>
          <w:i/>
          <w:sz w:val="20"/>
          <w:szCs w:val="20"/>
        </w:rPr>
        <w:t xml:space="preserve">. </w:t>
      </w:r>
      <w:r w:rsidR="007772CE">
        <w:rPr>
          <w:rFonts w:ascii="Arial" w:hAnsi="Arial" w:cs="Arial"/>
          <w:i/>
          <w:sz w:val="20"/>
          <w:szCs w:val="20"/>
        </w:rPr>
        <w:t>**********</w:t>
      </w:r>
    </w:p>
    <w:p w14:paraId="4348A3D8" w14:textId="6DA96CE1" w:rsidR="007D4A1C" w:rsidRDefault="0049076F" w:rsidP="00C82061">
      <w:pPr>
        <w:pStyle w:val="Sinespaciado"/>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0420B8">
        <w:rPr>
          <w:rFonts w:ascii="Arial" w:hAnsi="Arial" w:cs="Arial"/>
          <w:i/>
          <w:sz w:val="20"/>
          <w:szCs w:val="20"/>
        </w:rPr>
        <w:t xml:space="preserve">********** </w:t>
      </w:r>
      <w:r w:rsidR="00885E98">
        <w:rPr>
          <w:rFonts w:ascii="Arial" w:hAnsi="Arial" w:cs="Arial"/>
          <w:i/>
          <w:sz w:val="20"/>
          <w:szCs w:val="20"/>
        </w:rPr>
        <w:t xml:space="preserve">Núm. Ext. </w:t>
      </w:r>
      <w:r w:rsidR="000420B8">
        <w:rPr>
          <w:rFonts w:ascii="Arial" w:hAnsi="Arial" w:cs="Arial"/>
          <w:i/>
          <w:sz w:val="20"/>
          <w:szCs w:val="20"/>
        </w:rPr>
        <w:t>**********</w:t>
      </w:r>
    </w:p>
    <w:p w14:paraId="10FD5DDD" w14:textId="2CDE98AE" w:rsidR="007D4A1C" w:rsidRPr="00C82061" w:rsidRDefault="00DD7909" w:rsidP="007A083A">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13D7E">
        <w:rPr>
          <w:rFonts w:ascii="Arial" w:hAnsi="Arial" w:cs="Arial"/>
          <w:i/>
          <w:sz w:val="20"/>
          <w:szCs w:val="20"/>
        </w:rPr>
        <w:t>|</w:t>
      </w:r>
      <w:r w:rsidR="00C8206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r w:rsidR="000420B8">
        <w:rPr>
          <w:rFonts w:ascii="Arial" w:hAnsi="Arial" w:cs="Arial"/>
          <w:i/>
          <w:sz w:val="20"/>
          <w:szCs w:val="20"/>
        </w:rPr>
        <w:t xml:space="preserve">********** </w:t>
      </w:r>
      <w:r w:rsidR="007D4A1C">
        <w:rPr>
          <w:rFonts w:ascii="Arial" w:hAnsi="Arial" w:cs="Arial"/>
          <w:i/>
          <w:sz w:val="20"/>
          <w:szCs w:val="20"/>
        </w:rPr>
        <w:t xml:space="preserve">| </w:t>
      </w:r>
      <w:r w:rsidR="005C3FF3" w:rsidRPr="00C844B3">
        <w:rPr>
          <w:rFonts w:ascii="Arial" w:hAnsi="Arial" w:cs="Arial"/>
          <w:b/>
          <w:i/>
          <w:sz w:val="20"/>
          <w:szCs w:val="20"/>
        </w:rPr>
        <w:t>C.P.</w:t>
      </w:r>
      <w:r w:rsidR="007D4A1C">
        <w:rPr>
          <w:rFonts w:ascii="Arial" w:hAnsi="Arial" w:cs="Arial"/>
          <w:b/>
          <w:i/>
          <w:sz w:val="20"/>
          <w:szCs w:val="20"/>
        </w:rPr>
        <w:t>:</w:t>
      </w:r>
      <w:r w:rsidR="00C82061">
        <w:rPr>
          <w:rFonts w:ascii="Arial" w:hAnsi="Arial" w:cs="Arial"/>
          <w:b/>
          <w:i/>
          <w:sz w:val="20"/>
          <w:szCs w:val="20"/>
        </w:rPr>
        <w:t xml:space="preserve"> </w:t>
      </w:r>
      <w:r w:rsidR="00C82061" w:rsidRPr="00C82061">
        <w:rPr>
          <w:rFonts w:ascii="Arial" w:hAnsi="Arial" w:cs="Arial"/>
          <w:i/>
          <w:sz w:val="20"/>
          <w:szCs w:val="20"/>
        </w:rPr>
        <w:t>68200</w:t>
      </w:r>
    </w:p>
    <w:p w14:paraId="226694A8" w14:textId="77777777" w:rsidR="00763AD8" w:rsidRPr="007D4A1C" w:rsidRDefault="00763AD8" w:rsidP="007A083A">
      <w:pPr>
        <w:pStyle w:val="Sinespaciado"/>
        <w:rPr>
          <w:rFonts w:ascii="Arial" w:hAnsi="Arial" w:cs="Arial"/>
          <w:bCs/>
          <w:i/>
          <w:sz w:val="20"/>
          <w:szCs w:val="20"/>
        </w:rPr>
      </w:pPr>
    </w:p>
    <w:p w14:paraId="43A1F5BF" w14:textId="77777777" w:rsidR="00D03FCC" w:rsidRDefault="00D03FCC" w:rsidP="007A083A">
      <w:pPr>
        <w:pStyle w:val="Sinespaciado"/>
        <w:rPr>
          <w:rFonts w:ascii="Arial" w:hAnsi="Arial" w:cs="Arial"/>
          <w:i/>
          <w:sz w:val="20"/>
          <w:szCs w:val="20"/>
        </w:rPr>
      </w:pPr>
    </w:p>
    <w:p w14:paraId="4A82AD2E" w14:textId="5507369F" w:rsidR="000D0496" w:rsidRDefault="00436976" w:rsidP="00763AD8">
      <w:pPr>
        <w:pStyle w:val="Textoindependienteprimerasangra"/>
        <w:spacing w:after="0" w:line="360" w:lineRule="auto"/>
        <w:ind w:firstLine="567"/>
        <w:jc w:val="both"/>
        <w:rPr>
          <w:rFonts w:ascii="Arial" w:hAnsi="Arial" w:cs="Arial"/>
          <w:i/>
          <w:sz w:val="20"/>
          <w:szCs w:val="20"/>
        </w:rPr>
      </w:pPr>
      <w:r w:rsidRPr="00FE4259">
        <w:rPr>
          <w:rFonts w:ascii="Arial" w:hAnsi="Arial" w:cs="Arial"/>
          <w:i/>
          <w:sz w:val="20"/>
          <w:szCs w:val="20"/>
        </w:rPr>
        <w:t>La Dirección de Ingresos y Recaudación</w:t>
      </w:r>
      <w:r w:rsidR="00C844B3">
        <w:rPr>
          <w:rFonts w:ascii="Arial" w:hAnsi="Arial" w:cs="Arial"/>
          <w:i/>
          <w:sz w:val="20"/>
          <w:szCs w:val="20"/>
        </w:rPr>
        <w:t xml:space="preserve"> dependiente de la Subsecretaría de Ingresos de la </w:t>
      </w:r>
      <w:r w:rsidRPr="00FE4259">
        <w:rPr>
          <w:rFonts w:ascii="Arial" w:hAnsi="Arial" w:cs="Arial"/>
          <w:i/>
          <w:sz w:val="20"/>
          <w:szCs w:val="20"/>
        </w:rPr>
        <w:t>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con fundamento en los artículos 2 párrafo segundo y tercero de la Constitución Política del Estado Libre y</w:t>
      </w:r>
      <w:r w:rsidR="00C844B3">
        <w:rPr>
          <w:rFonts w:ascii="Arial" w:hAnsi="Arial" w:cs="Arial"/>
          <w:i/>
          <w:sz w:val="20"/>
          <w:szCs w:val="20"/>
        </w:rPr>
        <w:t xml:space="preserve"> Soberano de Oaxaca vigente; 1,</w:t>
      </w:r>
      <w:r w:rsidR="00FD3B5E">
        <w:rPr>
          <w:rFonts w:ascii="Arial" w:hAnsi="Arial" w:cs="Arial"/>
          <w:i/>
          <w:sz w:val="20"/>
          <w:szCs w:val="20"/>
        </w:rPr>
        <w:t xml:space="preserve"> </w:t>
      </w:r>
      <w:r w:rsidR="00C844B3">
        <w:rPr>
          <w:rFonts w:ascii="Arial" w:hAnsi="Arial" w:cs="Arial"/>
          <w:i/>
          <w:sz w:val="20"/>
          <w:szCs w:val="20"/>
        </w:rPr>
        <w:t xml:space="preserve">3 fracción I, </w:t>
      </w:r>
      <w:r w:rsidRPr="00FE4259">
        <w:rPr>
          <w:rFonts w:ascii="Arial" w:hAnsi="Arial" w:cs="Arial"/>
          <w:i/>
          <w:sz w:val="20"/>
          <w:szCs w:val="20"/>
        </w:rPr>
        <w:t>27 fracción XII,</w:t>
      </w:r>
      <w:r w:rsidR="00DC0CEB">
        <w:rPr>
          <w:rFonts w:ascii="Arial" w:hAnsi="Arial" w:cs="Arial"/>
          <w:i/>
          <w:sz w:val="20"/>
          <w:szCs w:val="20"/>
        </w:rPr>
        <w:t xml:space="preserve"> 45 fracciones XI,</w:t>
      </w:r>
      <w:r w:rsidR="00C844B3">
        <w:rPr>
          <w:rFonts w:ascii="Arial" w:hAnsi="Arial" w:cs="Arial"/>
          <w:i/>
          <w:sz w:val="20"/>
          <w:szCs w:val="20"/>
        </w:rPr>
        <w:t xml:space="preserve"> XIII, XX, XXI, XXVIII, XXXVII y LIX </w:t>
      </w:r>
      <w:r w:rsidRPr="00FE4259">
        <w:rPr>
          <w:rFonts w:ascii="Arial" w:hAnsi="Arial" w:cs="Arial"/>
          <w:i/>
          <w:sz w:val="20"/>
          <w:szCs w:val="20"/>
        </w:rPr>
        <w:t>de la Ley Orgánica del Poder Ejecutiv</w:t>
      </w:r>
      <w:r w:rsidR="00C844B3">
        <w:rPr>
          <w:rFonts w:ascii="Arial" w:hAnsi="Arial" w:cs="Arial"/>
          <w:i/>
          <w:sz w:val="20"/>
          <w:szCs w:val="20"/>
        </w:rPr>
        <w:t xml:space="preserve">o del Estado de Oaxaca vigente; </w:t>
      </w:r>
      <w:r w:rsidR="00DC0CEB">
        <w:rPr>
          <w:rFonts w:ascii="Arial" w:hAnsi="Arial" w:cs="Arial"/>
          <w:i/>
          <w:sz w:val="20"/>
          <w:szCs w:val="20"/>
        </w:rPr>
        <w:t>1</w:t>
      </w:r>
      <w:r w:rsidR="008F16CE">
        <w:rPr>
          <w:rFonts w:ascii="Arial" w:hAnsi="Arial" w:cs="Arial"/>
          <w:i/>
          <w:sz w:val="20"/>
          <w:szCs w:val="20"/>
        </w:rPr>
        <w:t xml:space="preserve"> </w:t>
      </w:r>
      <w:r w:rsidR="00DC0CEB">
        <w:rPr>
          <w:rFonts w:ascii="Arial" w:hAnsi="Arial" w:cs="Arial"/>
          <w:i/>
          <w:sz w:val="20"/>
          <w:szCs w:val="20"/>
        </w:rPr>
        <w:t>primer párrafo, 3, 4, 5 frac</w:t>
      </w:r>
      <w:r w:rsidR="00C844B3">
        <w:rPr>
          <w:rFonts w:ascii="Arial" w:hAnsi="Arial" w:cs="Arial"/>
          <w:i/>
          <w:sz w:val="20"/>
          <w:szCs w:val="20"/>
        </w:rPr>
        <w:t xml:space="preserve">ciones II y VII, 7 fracción VI, </w:t>
      </w:r>
      <w:r w:rsidR="00DC0CEB">
        <w:rPr>
          <w:rFonts w:ascii="Arial" w:hAnsi="Arial" w:cs="Arial"/>
          <w:i/>
          <w:sz w:val="20"/>
          <w:szCs w:val="20"/>
        </w:rPr>
        <w:t>19,</w:t>
      </w:r>
      <w:r w:rsidR="00C844B3">
        <w:rPr>
          <w:rFonts w:ascii="Arial" w:hAnsi="Arial" w:cs="Arial"/>
          <w:i/>
          <w:sz w:val="20"/>
          <w:szCs w:val="20"/>
        </w:rPr>
        <w:t xml:space="preserve"> </w:t>
      </w:r>
      <w:r w:rsidR="00DC0CEB">
        <w:rPr>
          <w:rFonts w:ascii="Arial" w:hAnsi="Arial" w:cs="Arial"/>
          <w:i/>
          <w:sz w:val="20"/>
          <w:szCs w:val="20"/>
        </w:rPr>
        <w:t>32, 39,</w:t>
      </w:r>
      <w:r w:rsidR="00C844B3">
        <w:rPr>
          <w:rFonts w:ascii="Arial" w:hAnsi="Arial" w:cs="Arial"/>
          <w:i/>
          <w:sz w:val="20"/>
          <w:szCs w:val="20"/>
        </w:rPr>
        <w:t xml:space="preserve"> </w:t>
      </w:r>
      <w:r w:rsidR="00DC0CEB">
        <w:rPr>
          <w:rFonts w:ascii="Arial" w:hAnsi="Arial" w:cs="Arial"/>
          <w:i/>
          <w:sz w:val="20"/>
          <w:szCs w:val="20"/>
        </w:rPr>
        <w:t xml:space="preserve">61 </w:t>
      </w:r>
      <w:r w:rsidR="00C844B3">
        <w:rPr>
          <w:rFonts w:ascii="Arial" w:hAnsi="Arial" w:cs="Arial"/>
          <w:i/>
          <w:sz w:val="20"/>
          <w:szCs w:val="20"/>
        </w:rPr>
        <w:t>primer</w:t>
      </w:r>
      <w:r w:rsidR="00CF4D5E" w:rsidRPr="000E542C">
        <w:rPr>
          <w:rFonts w:ascii="Arial" w:hAnsi="Arial" w:cs="Arial"/>
          <w:i/>
          <w:sz w:val="20"/>
          <w:szCs w:val="20"/>
        </w:rPr>
        <w:t xml:space="preserve"> </w:t>
      </w:r>
      <w:r w:rsidR="00C844B3">
        <w:rPr>
          <w:rFonts w:ascii="Arial" w:hAnsi="Arial" w:cs="Arial"/>
          <w:i/>
          <w:sz w:val="20"/>
          <w:szCs w:val="20"/>
        </w:rPr>
        <w:t xml:space="preserve">párrafo, 64 primer y quinto párrafos,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CF4D5E" w:rsidRPr="000E542C">
        <w:rPr>
          <w:rFonts w:ascii="Arial" w:hAnsi="Arial" w:cs="Arial"/>
          <w:i/>
          <w:sz w:val="20"/>
          <w:szCs w:val="20"/>
        </w:rPr>
        <w:t>y</w:t>
      </w:r>
      <w:r w:rsidR="00C844B3">
        <w:rPr>
          <w:rFonts w:ascii="Arial" w:hAnsi="Arial" w:cs="Arial"/>
          <w:i/>
          <w:sz w:val="20"/>
          <w:szCs w:val="20"/>
        </w:rPr>
        <w:t xml:space="preserve"> 268 </w:t>
      </w:r>
      <w:r w:rsidR="00CF4D5E" w:rsidRPr="000E542C">
        <w:rPr>
          <w:rFonts w:ascii="Arial" w:hAnsi="Arial" w:cs="Arial"/>
          <w:i/>
          <w:sz w:val="20"/>
          <w:szCs w:val="20"/>
        </w:rPr>
        <w:t xml:space="preserve">fracción I </w:t>
      </w:r>
      <w:r w:rsidR="00DC0CEB" w:rsidRPr="000E542C">
        <w:rPr>
          <w:rFonts w:ascii="Arial" w:hAnsi="Arial" w:cs="Arial"/>
          <w:i/>
          <w:sz w:val="20"/>
          <w:szCs w:val="20"/>
        </w:rPr>
        <w:t>del Código Fiscal para el Estado de Oaxaca vigente</w:t>
      </w:r>
      <w:r w:rsidR="00CF4D5E" w:rsidRPr="000E542C">
        <w:rPr>
          <w:rFonts w:ascii="Arial" w:hAnsi="Arial" w:cs="Arial"/>
          <w:i/>
          <w:sz w:val="20"/>
          <w:szCs w:val="20"/>
        </w:rPr>
        <w:t xml:space="preserve">; </w:t>
      </w:r>
      <w:r w:rsidR="00C844B3">
        <w:rPr>
          <w:rFonts w:ascii="Arial" w:hAnsi="Arial" w:cs="Arial"/>
          <w:i/>
          <w:sz w:val="20"/>
          <w:szCs w:val="20"/>
        </w:rPr>
        <w:t xml:space="preserve">59, 60 y 61 </w:t>
      </w:r>
      <w:r w:rsidR="00CF4D5E" w:rsidRPr="000E542C">
        <w:rPr>
          <w:rFonts w:ascii="Arial" w:hAnsi="Arial" w:cs="Arial"/>
          <w:i/>
          <w:sz w:val="20"/>
          <w:szCs w:val="20"/>
        </w:rPr>
        <w:t>del Reglamento del Código Fiscal para el Estado de Oaxaca vigente,</w:t>
      </w:r>
      <w:r w:rsidR="00C844B3">
        <w:rPr>
          <w:rFonts w:ascii="Arial" w:hAnsi="Arial" w:cs="Arial"/>
          <w:i/>
          <w:sz w:val="20"/>
          <w:szCs w:val="20"/>
        </w:rPr>
        <w:t xml:space="preserve"> 63, 64, 65 y 66 de la Ley Estatal de Hacienda vigente;  </w:t>
      </w:r>
      <w:r w:rsidR="00073838" w:rsidRPr="000E542C">
        <w:rPr>
          <w:rFonts w:ascii="Arial" w:hAnsi="Arial" w:cs="Arial"/>
          <w:i/>
          <w:sz w:val="20"/>
          <w:szCs w:val="20"/>
        </w:rPr>
        <w:t>1, 2, 4 fracci</w:t>
      </w:r>
      <w:r w:rsidR="00C844B3">
        <w:rPr>
          <w:rFonts w:ascii="Arial" w:hAnsi="Arial" w:cs="Arial"/>
          <w:i/>
          <w:sz w:val="20"/>
          <w:szCs w:val="20"/>
        </w:rPr>
        <w:t xml:space="preserve">ón </w:t>
      </w:r>
      <w:r w:rsidR="00D03FCC" w:rsidRPr="000E542C">
        <w:rPr>
          <w:rFonts w:ascii="Arial" w:hAnsi="Arial" w:cs="Arial"/>
          <w:i/>
          <w:sz w:val="20"/>
          <w:szCs w:val="20"/>
        </w:rPr>
        <w:t>I</w:t>
      </w:r>
      <w:r w:rsidR="00073838" w:rsidRPr="000E542C">
        <w:rPr>
          <w:rFonts w:ascii="Arial" w:hAnsi="Arial" w:cs="Arial"/>
          <w:i/>
          <w:sz w:val="20"/>
          <w:szCs w:val="20"/>
        </w:rPr>
        <w:t>II inciso a),</w:t>
      </w:r>
      <w:r w:rsidR="00C844B3">
        <w:rPr>
          <w:rFonts w:ascii="Arial" w:hAnsi="Arial" w:cs="Arial"/>
          <w:i/>
          <w:sz w:val="20"/>
          <w:szCs w:val="20"/>
        </w:rPr>
        <w:t xml:space="preserve"> 5, </w:t>
      </w:r>
      <w:r w:rsidR="00D03FCC" w:rsidRPr="000E542C">
        <w:rPr>
          <w:rFonts w:ascii="Arial" w:hAnsi="Arial" w:cs="Arial"/>
          <w:i/>
          <w:sz w:val="20"/>
          <w:szCs w:val="20"/>
        </w:rPr>
        <w:t xml:space="preserve">31 fracciones </w:t>
      </w:r>
      <w:r w:rsidR="00C844B3">
        <w:rPr>
          <w:rFonts w:ascii="Arial" w:hAnsi="Arial" w:cs="Arial"/>
          <w:i/>
          <w:sz w:val="20"/>
          <w:szCs w:val="20"/>
        </w:rPr>
        <w:t xml:space="preserve">VI, </w:t>
      </w:r>
      <w:r w:rsidR="00073838" w:rsidRPr="000E542C">
        <w:rPr>
          <w:rFonts w:ascii="Arial" w:hAnsi="Arial" w:cs="Arial"/>
          <w:i/>
          <w:sz w:val="20"/>
          <w:szCs w:val="20"/>
        </w:rPr>
        <w:t>VIII y XLII del Reglamento Interno de la Secretaría de Finanzas del Poder Ejecutivo del Estado vigente</w:t>
      </w:r>
      <w:r w:rsidR="00C844B3">
        <w:rPr>
          <w:rFonts w:ascii="Arial" w:hAnsi="Arial" w:cs="Arial"/>
          <w:i/>
          <w:sz w:val="20"/>
          <w:szCs w:val="20"/>
        </w:rPr>
        <w:t xml:space="preserve"> </w:t>
      </w:r>
      <w:r w:rsidR="00C575BE" w:rsidRPr="000E542C">
        <w:rPr>
          <w:rFonts w:ascii="Arial" w:hAnsi="Arial" w:cs="Arial"/>
          <w:i/>
          <w:sz w:val="20"/>
          <w:szCs w:val="20"/>
        </w:rPr>
        <w:t>(…)</w:t>
      </w:r>
      <w:r w:rsidR="00484FA0" w:rsidRPr="000E542C">
        <w:rPr>
          <w:rFonts w:ascii="Arial" w:hAnsi="Arial" w:cs="Arial"/>
          <w:i/>
          <w:sz w:val="20"/>
          <w:szCs w:val="20"/>
        </w:rPr>
        <w:t>”</w:t>
      </w:r>
    </w:p>
    <w:p w14:paraId="438F5912" w14:textId="77777777" w:rsidR="00763AD8" w:rsidRPr="000E542C" w:rsidRDefault="00763AD8" w:rsidP="00763AD8">
      <w:pPr>
        <w:pStyle w:val="Textoindependienteprimerasangra"/>
        <w:spacing w:after="0" w:line="360" w:lineRule="auto"/>
        <w:ind w:firstLine="567"/>
        <w:jc w:val="both"/>
        <w:rPr>
          <w:rFonts w:ascii="Arial" w:hAnsi="Arial" w:cs="Arial"/>
          <w:i/>
          <w:sz w:val="20"/>
          <w:szCs w:val="20"/>
        </w:rPr>
      </w:pPr>
    </w:p>
    <w:p w14:paraId="697D9092" w14:textId="1723DD2D" w:rsidR="00484FA0" w:rsidRDefault="009D0362" w:rsidP="007A083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7A083A" w:rsidRPr="007A083A">
        <w:rPr>
          <w:rFonts w:ascii="Arial" w:eastAsia="Times New Roman" w:hAnsi="Arial" w:cs="Arial"/>
          <w:sz w:val="24"/>
          <w:szCs w:val="24"/>
          <w:lang w:val="es-ES"/>
        </w:rPr>
        <w:t xml:space="preserve"> </w:t>
      </w:r>
      <w:r w:rsidR="007A083A">
        <w:rPr>
          <w:rFonts w:ascii="Arial" w:eastAsia="Times New Roman" w:hAnsi="Arial" w:cs="Arial"/>
          <w:sz w:val="24"/>
          <w:szCs w:val="24"/>
          <w:lang w:val="es-ES"/>
        </w:rPr>
        <w:t xml:space="preserve">en el Código Fiscal para el Estado, en el Reglamento del Código Fiscal para el Estado, en la Ley Estatal de Hacienda y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w:t>
      </w:r>
      <w:r w:rsidR="007A083A">
        <w:rPr>
          <w:rFonts w:ascii="Arial" w:eastAsia="Times New Roman" w:hAnsi="Arial" w:cs="Arial"/>
          <w:sz w:val="24"/>
          <w:szCs w:val="24"/>
          <w:lang w:val="es-ES"/>
        </w:rPr>
        <w:t>e Finanzas del Poder Ejecutivo.</w:t>
      </w:r>
      <w:r w:rsidR="00484FA0">
        <w:rPr>
          <w:rFonts w:ascii="Arial" w:eastAsia="Times New Roman" w:hAnsi="Arial" w:cs="Arial"/>
          <w:sz w:val="24"/>
          <w:szCs w:val="24"/>
          <w:lang w:val="es-ES"/>
        </w:rPr>
        <w:t xml:space="preserve"> </w:t>
      </w:r>
    </w:p>
    <w:p w14:paraId="1CF6D2BE" w14:textId="2F8FD7BE" w:rsidR="00DA5C2A" w:rsidRDefault="007A083A" w:rsidP="00E3718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w:t>
      </w:r>
      <w:r w:rsidR="000D0496">
        <w:rPr>
          <w:rFonts w:ascii="Arial" w:eastAsia="Times New Roman" w:hAnsi="Arial" w:cs="Arial"/>
          <w:sz w:val="24"/>
          <w:szCs w:val="24"/>
          <w:lang w:val="es-ES"/>
        </w:rPr>
        <w:t>autoridad</w:t>
      </w:r>
      <w:r w:rsidR="00873ACD">
        <w:rPr>
          <w:rFonts w:ascii="Arial" w:eastAsia="Times New Roman" w:hAnsi="Arial" w:cs="Arial"/>
          <w:sz w:val="24"/>
          <w:szCs w:val="24"/>
          <w:lang w:val="es-ES"/>
        </w:rPr>
        <w:t xml:space="preserve"> demandada omitió señalar en el cuerpo del acto administrativo impugnado, 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rtículo</w:t>
      </w:r>
      <w:r w:rsidR="00E3718A">
        <w:rPr>
          <w:rFonts w:ascii="Arial" w:eastAsia="Times New Roman" w:hAnsi="Arial" w:cs="Arial"/>
          <w:sz w:val="24"/>
          <w:szCs w:val="24"/>
          <w:lang w:val="es-ES"/>
        </w:rPr>
        <w:t xml:space="preserve"> </w:t>
      </w:r>
      <w:r w:rsidR="00DA5C2A">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sidR="00873ACD">
        <w:rPr>
          <w:rFonts w:ascii="Arial" w:eastAsia="Times New Roman" w:hAnsi="Arial" w:cs="Arial"/>
          <w:sz w:val="24"/>
          <w:szCs w:val="24"/>
          <w:lang w:val="es-ES"/>
        </w:rPr>
        <w:t>primer</w:t>
      </w:r>
      <w:r w:rsidR="000D0496">
        <w:rPr>
          <w:rFonts w:ascii="Arial" w:eastAsia="Times New Roman" w:hAnsi="Arial" w:cs="Arial"/>
          <w:sz w:val="24"/>
          <w:szCs w:val="24"/>
          <w:lang w:val="es-ES"/>
        </w:rPr>
        <w:t>o</w:t>
      </w:r>
      <w:r w:rsidR="00DA5C2A">
        <w:rPr>
          <w:rFonts w:ascii="Arial" w:eastAsia="Times New Roman" w:hAnsi="Arial" w:cs="Arial"/>
          <w:sz w:val="24"/>
          <w:szCs w:val="24"/>
          <w:lang w:val="es-ES"/>
        </w:rPr>
        <w:t xml:space="preserve"> primer y segundo párrafo, </w:t>
      </w:r>
      <w:r w:rsidR="00877FB4">
        <w:rPr>
          <w:rFonts w:ascii="Arial" w:eastAsia="Times New Roman" w:hAnsi="Arial" w:cs="Arial"/>
          <w:sz w:val="24"/>
          <w:szCs w:val="24"/>
          <w:lang w:val="es-ES"/>
        </w:rPr>
        <w:t>fracción</w:t>
      </w:r>
      <w:r w:rsidR="00E3718A">
        <w:rPr>
          <w:rFonts w:ascii="Arial" w:eastAsia="Times New Roman" w:hAnsi="Arial" w:cs="Arial"/>
          <w:sz w:val="24"/>
          <w:szCs w:val="24"/>
          <w:lang w:val="es-ES"/>
        </w:rPr>
        <w:t xml:space="preserve"> XXIX, inciso a)</w:t>
      </w:r>
      <w:r w:rsidR="000D0496">
        <w:rPr>
          <w:rFonts w:ascii="Arial" w:eastAsia="Times New Roman" w:hAnsi="Arial" w:cs="Arial"/>
          <w:sz w:val="24"/>
          <w:szCs w:val="24"/>
          <w:lang w:val="es-ES"/>
        </w:rPr>
        <w:t xml:space="preserve">, </w:t>
      </w:r>
      <w:r w:rsidR="00873ACD">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cuerdo</w:t>
      </w:r>
      <w:r w:rsidR="00DA5C2A">
        <w:rPr>
          <w:rFonts w:ascii="Arial" w:eastAsia="Times New Roman" w:hAnsi="Arial" w:cs="Arial"/>
          <w:sz w:val="24"/>
          <w:szCs w:val="24"/>
          <w:lang w:val="es-ES"/>
        </w:rPr>
        <w:t xml:space="preserve"> por el que se establece la circunscripción territorial de la Secretaría de Finanzas del Poder Ejecutivo del Estado, de sus centros integrales y sus módulos de atención al contribuyente en el Estado, </w:t>
      </w:r>
      <w:r w:rsidR="00DA5C2A" w:rsidRPr="009F5114">
        <w:rPr>
          <w:rFonts w:ascii="Arial" w:eastAsia="Times New Roman" w:hAnsi="Arial" w:cs="Arial"/>
          <w:b/>
          <w:sz w:val="24"/>
          <w:szCs w:val="24"/>
          <w:lang w:val="es-ES"/>
        </w:rPr>
        <w:t>publicado</w:t>
      </w:r>
      <w:r w:rsidR="007B3381" w:rsidRPr="009F5114">
        <w:rPr>
          <w:rFonts w:ascii="Arial" w:eastAsia="Times New Roman" w:hAnsi="Arial" w:cs="Arial"/>
          <w:b/>
          <w:sz w:val="24"/>
          <w:szCs w:val="24"/>
          <w:lang w:val="es-ES"/>
        </w:rPr>
        <w:t xml:space="preserve"> e</w:t>
      </w:r>
      <w:r w:rsidR="00E3718A" w:rsidRPr="009F5114">
        <w:rPr>
          <w:rFonts w:ascii="Arial" w:eastAsia="Times New Roman" w:hAnsi="Arial" w:cs="Arial"/>
          <w:b/>
          <w:sz w:val="24"/>
          <w:szCs w:val="24"/>
          <w:lang w:val="es-ES"/>
        </w:rPr>
        <w:t xml:space="preserve">l </w:t>
      </w:r>
      <w:r w:rsidR="007B3381" w:rsidRPr="009F5114">
        <w:rPr>
          <w:rFonts w:ascii="Arial" w:eastAsia="Times New Roman" w:hAnsi="Arial" w:cs="Arial"/>
          <w:b/>
          <w:sz w:val="24"/>
          <w:szCs w:val="24"/>
          <w:lang w:val="es-ES"/>
        </w:rPr>
        <w:t>día treinta de junio de dos mil dieciocho</w:t>
      </w:r>
      <w:r w:rsidR="00DA5C2A" w:rsidRPr="009F5114">
        <w:rPr>
          <w:rFonts w:ascii="Arial" w:eastAsia="Times New Roman" w:hAnsi="Arial" w:cs="Arial"/>
          <w:b/>
          <w:sz w:val="24"/>
          <w:szCs w:val="24"/>
          <w:lang w:val="es-ES"/>
        </w:rPr>
        <w:t>, en el Extra del Periódico Oficial del Estado</w:t>
      </w:r>
      <w:r w:rsidR="00DA5C2A">
        <w:rPr>
          <w:rFonts w:ascii="Arial" w:eastAsia="Times New Roman" w:hAnsi="Arial" w:cs="Arial"/>
          <w:sz w:val="24"/>
          <w:szCs w:val="24"/>
          <w:lang w:val="es-ES"/>
        </w:rPr>
        <w:t>, que para su mejor comprensión se transcribe:</w:t>
      </w:r>
    </w:p>
    <w:p w14:paraId="195322BE" w14:textId="29AC2AF1" w:rsidR="00DA5C2A" w:rsidRDefault="00DA5C2A" w:rsidP="00DA5C2A">
      <w:pPr>
        <w:spacing w:after="0" w:line="276" w:lineRule="auto"/>
        <w:ind w:left="851" w:right="283" w:firstLine="567"/>
        <w:jc w:val="both"/>
        <w:rPr>
          <w:rFonts w:ascii="Arial" w:hAnsi="Arial" w:cs="Arial"/>
          <w:i/>
          <w:sz w:val="21"/>
          <w:szCs w:val="21"/>
        </w:rPr>
      </w:pPr>
      <w:r w:rsidRPr="00D84275">
        <w:rPr>
          <w:rFonts w:ascii="Arial" w:hAnsi="Arial" w:cs="Arial"/>
          <w:i/>
          <w:sz w:val="21"/>
          <w:szCs w:val="21"/>
        </w:rPr>
        <w:lastRenderedPageBreak/>
        <w:t>“</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2568944A" w14:textId="77777777" w:rsidR="00DA5C2A" w:rsidRPr="00760DB5" w:rsidRDefault="00DA5C2A" w:rsidP="00DA5C2A">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w:t>
      </w:r>
      <w:r w:rsidRPr="00760DB5">
        <w:rPr>
          <w:rFonts w:ascii="Arial" w:hAnsi="Arial" w:cs="Arial"/>
          <w:i/>
          <w:sz w:val="21"/>
          <w:szCs w:val="21"/>
        </w:rPr>
        <w:t xml:space="preserve">que en Anexos del presente Acuerdo se presentan en Mapas, y que les corresponda conforme a las siguientes fracciones e incisos: </w:t>
      </w:r>
    </w:p>
    <w:p w14:paraId="1F688537" w14:textId="01BA5767" w:rsidR="000D0496" w:rsidRDefault="00DA5C2A" w:rsidP="0034644D">
      <w:pPr>
        <w:spacing w:line="276" w:lineRule="auto"/>
        <w:ind w:left="851" w:right="283" w:firstLine="567"/>
        <w:jc w:val="both"/>
        <w:rPr>
          <w:rFonts w:ascii="Arial" w:hAnsi="Arial" w:cs="Arial"/>
          <w:i/>
          <w:sz w:val="21"/>
          <w:szCs w:val="21"/>
        </w:rPr>
      </w:pPr>
      <w:r w:rsidRPr="00760DB5">
        <w:rPr>
          <w:rFonts w:ascii="Arial" w:hAnsi="Arial" w:cs="Arial"/>
          <w:i/>
          <w:sz w:val="21"/>
          <w:szCs w:val="21"/>
        </w:rPr>
        <w:t>(…)</w:t>
      </w:r>
    </w:p>
    <w:p w14:paraId="6F5D42C3" w14:textId="3EA13DD8" w:rsidR="00286089" w:rsidRPr="00D15565" w:rsidRDefault="00017512" w:rsidP="0034644D">
      <w:pPr>
        <w:spacing w:line="276" w:lineRule="auto"/>
        <w:ind w:left="851" w:right="283" w:firstLine="567"/>
        <w:jc w:val="both"/>
        <w:rPr>
          <w:rFonts w:ascii="Arial" w:hAnsi="Arial" w:cs="Arial"/>
          <w:i/>
          <w:sz w:val="21"/>
          <w:szCs w:val="21"/>
        </w:rPr>
      </w:pPr>
      <w:r w:rsidRPr="00D15565">
        <w:rPr>
          <w:rFonts w:ascii="Arial" w:hAnsi="Arial" w:cs="Arial"/>
          <w:i/>
          <w:sz w:val="21"/>
          <w:szCs w:val="21"/>
        </w:rPr>
        <w:t xml:space="preserve">III. Centro de Atención al Contribuyente de Villa de </w:t>
      </w:r>
      <w:proofErr w:type="spellStart"/>
      <w:r w:rsidRPr="00D15565">
        <w:rPr>
          <w:rFonts w:ascii="Arial" w:hAnsi="Arial" w:cs="Arial"/>
          <w:i/>
          <w:sz w:val="21"/>
          <w:szCs w:val="21"/>
        </w:rPr>
        <w:t>Etla</w:t>
      </w:r>
      <w:proofErr w:type="spellEnd"/>
      <w:r w:rsidRPr="00D15565">
        <w:rPr>
          <w:rFonts w:ascii="Arial" w:hAnsi="Arial" w:cs="Arial"/>
          <w:i/>
          <w:sz w:val="21"/>
          <w:szCs w:val="21"/>
        </w:rPr>
        <w:t xml:space="preserve">: Con sede en el Municipio de Villa de </w:t>
      </w:r>
      <w:proofErr w:type="spellStart"/>
      <w:r w:rsidRPr="00D15565">
        <w:rPr>
          <w:rFonts w:ascii="Arial" w:hAnsi="Arial" w:cs="Arial"/>
          <w:i/>
          <w:sz w:val="21"/>
          <w:szCs w:val="21"/>
        </w:rPr>
        <w:t>Etla</w:t>
      </w:r>
      <w:proofErr w:type="spellEnd"/>
      <w:r w:rsidRPr="00D15565">
        <w:rPr>
          <w:rFonts w:ascii="Arial" w:hAnsi="Arial" w:cs="Arial"/>
          <w:i/>
          <w:sz w:val="21"/>
          <w:szCs w:val="21"/>
        </w:rPr>
        <w:t xml:space="preserve">, Oaxaca, que comprende los siguientes municipios: Villa de </w:t>
      </w:r>
      <w:proofErr w:type="spellStart"/>
      <w:r w:rsidRPr="00D15565">
        <w:rPr>
          <w:rFonts w:ascii="Arial" w:hAnsi="Arial" w:cs="Arial"/>
          <w:i/>
          <w:sz w:val="21"/>
          <w:szCs w:val="21"/>
        </w:rPr>
        <w:t>Etla</w:t>
      </w:r>
      <w:proofErr w:type="spellEnd"/>
      <w:r w:rsidRPr="00D15565">
        <w:rPr>
          <w:rFonts w:ascii="Arial" w:hAnsi="Arial" w:cs="Arial"/>
          <w:i/>
          <w:sz w:val="21"/>
          <w:szCs w:val="21"/>
        </w:rPr>
        <w:t xml:space="preserve">, Guadalupe </w:t>
      </w:r>
      <w:proofErr w:type="spellStart"/>
      <w:r w:rsidRPr="00D15565">
        <w:rPr>
          <w:rFonts w:ascii="Arial" w:hAnsi="Arial" w:cs="Arial"/>
          <w:i/>
          <w:sz w:val="21"/>
          <w:szCs w:val="21"/>
        </w:rPr>
        <w:t>Etla</w:t>
      </w:r>
      <w:proofErr w:type="spellEnd"/>
      <w:r w:rsidRPr="00D15565">
        <w:rPr>
          <w:rFonts w:ascii="Arial" w:hAnsi="Arial" w:cs="Arial"/>
          <w:i/>
          <w:sz w:val="21"/>
          <w:szCs w:val="21"/>
        </w:rPr>
        <w:t xml:space="preserve">, Magdalena </w:t>
      </w:r>
      <w:proofErr w:type="spellStart"/>
      <w:r w:rsidRPr="00D15565">
        <w:rPr>
          <w:rFonts w:ascii="Arial" w:hAnsi="Arial" w:cs="Arial"/>
          <w:i/>
          <w:sz w:val="21"/>
          <w:szCs w:val="21"/>
        </w:rPr>
        <w:t>Apasco</w:t>
      </w:r>
      <w:proofErr w:type="spellEnd"/>
      <w:r w:rsidRPr="00D15565">
        <w:rPr>
          <w:rFonts w:ascii="Arial" w:hAnsi="Arial" w:cs="Arial"/>
          <w:i/>
          <w:sz w:val="21"/>
          <w:szCs w:val="21"/>
        </w:rPr>
        <w:t xml:space="preserve">, Nazareno </w:t>
      </w:r>
      <w:proofErr w:type="spellStart"/>
      <w:r w:rsidRPr="00D15565">
        <w:rPr>
          <w:rFonts w:ascii="Arial" w:hAnsi="Arial" w:cs="Arial"/>
          <w:i/>
          <w:sz w:val="21"/>
          <w:szCs w:val="21"/>
        </w:rPr>
        <w:t>Etla</w:t>
      </w:r>
      <w:proofErr w:type="spellEnd"/>
      <w:r w:rsidRPr="00D15565">
        <w:rPr>
          <w:rFonts w:ascii="Arial" w:hAnsi="Arial" w:cs="Arial"/>
          <w:i/>
          <w:sz w:val="21"/>
          <w:szCs w:val="21"/>
        </w:rPr>
        <w:t xml:space="preserve">, Reyes </w:t>
      </w:r>
      <w:proofErr w:type="spellStart"/>
      <w:r w:rsidRPr="00D15565">
        <w:rPr>
          <w:rFonts w:ascii="Arial" w:hAnsi="Arial" w:cs="Arial"/>
          <w:i/>
          <w:sz w:val="21"/>
          <w:szCs w:val="21"/>
        </w:rPr>
        <w:t>Etla</w:t>
      </w:r>
      <w:proofErr w:type="spellEnd"/>
      <w:r w:rsidRPr="00D15565">
        <w:rPr>
          <w:rFonts w:ascii="Arial" w:hAnsi="Arial" w:cs="Arial"/>
          <w:i/>
          <w:sz w:val="21"/>
          <w:szCs w:val="21"/>
        </w:rPr>
        <w:t>,</w:t>
      </w:r>
      <w:r w:rsidR="003D1A1C" w:rsidRPr="00D15565">
        <w:rPr>
          <w:rFonts w:ascii="Arial" w:hAnsi="Arial" w:cs="Arial"/>
          <w:i/>
          <w:sz w:val="21"/>
          <w:szCs w:val="21"/>
        </w:rPr>
        <w:t xml:space="preserve"> San Agustín </w:t>
      </w:r>
      <w:proofErr w:type="spellStart"/>
      <w:r w:rsidR="003D1A1C" w:rsidRPr="00D15565">
        <w:rPr>
          <w:rFonts w:ascii="Arial" w:hAnsi="Arial" w:cs="Arial"/>
          <w:i/>
          <w:sz w:val="21"/>
          <w:szCs w:val="21"/>
        </w:rPr>
        <w:t>Etla</w:t>
      </w:r>
      <w:proofErr w:type="spellEnd"/>
      <w:r w:rsidR="003D1A1C" w:rsidRPr="00D15565">
        <w:rPr>
          <w:rFonts w:ascii="Arial" w:hAnsi="Arial" w:cs="Arial"/>
          <w:i/>
          <w:sz w:val="21"/>
          <w:szCs w:val="21"/>
        </w:rPr>
        <w:t xml:space="preserve">, </w:t>
      </w:r>
      <w:r w:rsidRPr="00D15565">
        <w:rPr>
          <w:rFonts w:ascii="Arial" w:hAnsi="Arial" w:cs="Arial"/>
          <w:i/>
          <w:sz w:val="21"/>
          <w:szCs w:val="21"/>
        </w:rPr>
        <w:t xml:space="preserve">San Andrés </w:t>
      </w:r>
      <w:proofErr w:type="spellStart"/>
      <w:r w:rsidRPr="00D15565">
        <w:rPr>
          <w:rFonts w:ascii="Arial" w:hAnsi="Arial" w:cs="Arial"/>
          <w:i/>
          <w:sz w:val="21"/>
          <w:szCs w:val="21"/>
        </w:rPr>
        <w:t>Zautla</w:t>
      </w:r>
      <w:proofErr w:type="spellEnd"/>
      <w:r w:rsidRPr="00D15565">
        <w:rPr>
          <w:rFonts w:ascii="Arial" w:hAnsi="Arial" w:cs="Arial"/>
          <w:i/>
          <w:sz w:val="21"/>
          <w:szCs w:val="21"/>
        </w:rPr>
        <w:t xml:space="preserve">, San Felipe </w:t>
      </w:r>
      <w:proofErr w:type="spellStart"/>
      <w:r w:rsidRPr="00D15565">
        <w:rPr>
          <w:rFonts w:ascii="Arial" w:hAnsi="Arial" w:cs="Arial"/>
          <w:i/>
          <w:sz w:val="21"/>
          <w:szCs w:val="21"/>
        </w:rPr>
        <w:t>Tejalápam</w:t>
      </w:r>
      <w:proofErr w:type="spellEnd"/>
      <w:r w:rsidRPr="00D15565">
        <w:rPr>
          <w:rFonts w:ascii="Arial" w:hAnsi="Arial" w:cs="Arial"/>
          <w:i/>
          <w:sz w:val="21"/>
          <w:szCs w:val="21"/>
        </w:rPr>
        <w:t xml:space="preserve">, San Francisco </w:t>
      </w:r>
      <w:proofErr w:type="spellStart"/>
      <w:r w:rsidRPr="00D15565">
        <w:rPr>
          <w:rFonts w:ascii="Arial" w:hAnsi="Arial" w:cs="Arial"/>
          <w:i/>
          <w:sz w:val="21"/>
          <w:szCs w:val="21"/>
        </w:rPr>
        <w:t>Telixtlahuaca</w:t>
      </w:r>
      <w:proofErr w:type="spellEnd"/>
      <w:r w:rsidRPr="00D15565">
        <w:rPr>
          <w:rFonts w:ascii="Arial" w:hAnsi="Arial" w:cs="Arial"/>
          <w:i/>
          <w:sz w:val="21"/>
          <w:szCs w:val="21"/>
        </w:rPr>
        <w:t xml:space="preserve">, San Jerónimo </w:t>
      </w:r>
      <w:proofErr w:type="spellStart"/>
      <w:r w:rsidRPr="00D15565">
        <w:rPr>
          <w:rFonts w:ascii="Arial" w:hAnsi="Arial" w:cs="Arial"/>
          <w:i/>
          <w:sz w:val="21"/>
          <w:szCs w:val="21"/>
        </w:rPr>
        <w:t>Sosola</w:t>
      </w:r>
      <w:proofErr w:type="spellEnd"/>
      <w:r w:rsidRPr="00D15565">
        <w:rPr>
          <w:rFonts w:ascii="Arial" w:hAnsi="Arial" w:cs="Arial"/>
          <w:i/>
          <w:sz w:val="21"/>
          <w:szCs w:val="21"/>
        </w:rPr>
        <w:t>, San Juan Bautista</w:t>
      </w:r>
      <w:r w:rsidR="003D1A1C" w:rsidRPr="00D15565">
        <w:rPr>
          <w:rFonts w:ascii="Arial" w:hAnsi="Arial" w:cs="Arial"/>
          <w:i/>
          <w:sz w:val="21"/>
          <w:szCs w:val="21"/>
        </w:rPr>
        <w:t xml:space="preserve"> </w:t>
      </w:r>
      <w:proofErr w:type="spellStart"/>
      <w:r w:rsidR="003D1A1C" w:rsidRPr="00D15565">
        <w:rPr>
          <w:rFonts w:ascii="Arial" w:hAnsi="Arial" w:cs="Arial"/>
          <w:i/>
          <w:sz w:val="21"/>
          <w:szCs w:val="21"/>
        </w:rPr>
        <w:t>Atatlahuca</w:t>
      </w:r>
      <w:proofErr w:type="spellEnd"/>
      <w:r w:rsidR="003D1A1C" w:rsidRPr="00D15565">
        <w:rPr>
          <w:rFonts w:ascii="Arial" w:hAnsi="Arial" w:cs="Arial"/>
          <w:i/>
          <w:sz w:val="21"/>
          <w:szCs w:val="21"/>
        </w:rPr>
        <w:t xml:space="preserve">, San Juan Bautista </w:t>
      </w:r>
      <w:proofErr w:type="spellStart"/>
      <w:r w:rsidR="003D1A1C" w:rsidRPr="00D15565">
        <w:rPr>
          <w:rFonts w:ascii="Arial" w:hAnsi="Arial" w:cs="Arial"/>
          <w:i/>
          <w:sz w:val="21"/>
          <w:szCs w:val="21"/>
        </w:rPr>
        <w:t>G</w:t>
      </w:r>
      <w:r w:rsidRPr="00D15565">
        <w:rPr>
          <w:rFonts w:ascii="Arial" w:hAnsi="Arial" w:cs="Arial"/>
          <w:i/>
          <w:sz w:val="21"/>
          <w:szCs w:val="21"/>
        </w:rPr>
        <w:t>uelache</w:t>
      </w:r>
      <w:proofErr w:type="spellEnd"/>
      <w:r w:rsidRPr="00D15565">
        <w:rPr>
          <w:rFonts w:ascii="Arial" w:hAnsi="Arial" w:cs="Arial"/>
          <w:i/>
          <w:sz w:val="21"/>
          <w:szCs w:val="21"/>
        </w:rPr>
        <w:t xml:space="preserve">, San Juan Bautista </w:t>
      </w:r>
      <w:proofErr w:type="spellStart"/>
      <w:r w:rsidRPr="00D15565">
        <w:rPr>
          <w:rFonts w:ascii="Arial" w:hAnsi="Arial" w:cs="Arial"/>
          <w:i/>
          <w:sz w:val="21"/>
          <w:szCs w:val="21"/>
        </w:rPr>
        <w:t>Jayacatlán</w:t>
      </w:r>
      <w:proofErr w:type="spellEnd"/>
      <w:r w:rsidRPr="00D15565">
        <w:rPr>
          <w:rFonts w:ascii="Arial" w:hAnsi="Arial" w:cs="Arial"/>
          <w:i/>
          <w:sz w:val="21"/>
          <w:szCs w:val="21"/>
        </w:rPr>
        <w:t xml:space="preserve">, San Juan del Estado, San Lorenzo </w:t>
      </w:r>
      <w:proofErr w:type="spellStart"/>
      <w:r w:rsidRPr="00D15565">
        <w:rPr>
          <w:rFonts w:ascii="Arial" w:hAnsi="Arial" w:cs="Arial"/>
          <w:i/>
          <w:sz w:val="21"/>
          <w:szCs w:val="21"/>
        </w:rPr>
        <w:t>Cacaotepec</w:t>
      </w:r>
      <w:proofErr w:type="spellEnd"/>
      <w:r w:rsidRPr="00D15565">
        <w:rPr>
          <w:rFonts w:ascii="Arial" w:hAnsi="Arial" w:cs="Arial"/>
          <w:i/>
          <w:sz w:val="21"/>
          <w:szCs w:val="21"/>
        </w:rPr>
        <w:t>, Abejones</w:t>
      </w:r>
      <w:r w:rsidR="00D15565" w:rsidRPr="00D15565">
        <w:rPr>
          <w:rFonts w:ascii="Arial" w:hAnsi="Arial" w:cs="Arial"/>
          <w:i/>
          <w:sz w:val="21"/>
          <w:szCs w:val="21"/>
        </w:rPr>
        <w:t>,</w:t>
      </w:r>
      <w:r w:rsidRPr="00D15565">
        <w:rPr>
          <w:rFonts w:ascii="Arial" w:hAnsi="Arial" w:cs="Arial"/>
          <w:i/>
          <w:sz w:val="21"/>
          <w:szCs w:val="21"/>
        </w:rPr>
        <w:t xml:space="preserve"> San Miguel </w:t>
      </w:r>
      <w:proofErr w:type="spellStart"/>
      <w:r w:rsidRPr="00D15565">
        <w:rPr>
          <w:rFonts w:ascii="Arial" w:hAnsi="Arial" w:cs="Arial"/>
          <w:i/>
          <w:sz w:val="21"/>
          <w:szCs w:val="21"/>
        </w:rPr>
        <w:t>Aloápam</w:t>
      </w:r>
      <w:proofErr w:type="spellEnd"/>
      <w:r w:rsidRPr="00D15565">
        <w:rPr>
          <w:rFonts w:ascii="Arial" w:hAnsi="Arial" w:cs="Arial"/>
          <w:i/>
          <w:sz w:val="21"/>
          <w:szCs w:val="21"/>
        </w:rPr>
        <w:t xml:space="preserve">, </w:t>
      </w:r>
      <w:r w:rsidR="002208DC" w:rsidRPr="00D15565">
        <w:rPr>
          <w:rFonts w:ascii="Arial" w:hAnsi="Arial" w:cs="Arial"/>
          <w:i/>
          <w:sz w:val="21"/>
          <w:szCs w:val="21"/>
        </w:rPr>
        <w:t xml:space="preserve">San Pablo </w:t>
      </w:r>
      <w:proofErr w:type="spellStart"/>
      <w:r w:rsidR="002208DC" w:rsidRPr="00D15565">
        <w:rPr>
          <w:rFonts w:ascii="Arial" w:hAnsi="Arial" w:cs="Arial"/>
          <w:i/>
          <w:sz w:val="21"/>
          <w:szCs w:val="21"/>
        </w:rPr>
        <w:t>Etla</w:t>
      </w:r>
      <w:proofErr w:type="spellEnd"/>
      <w:r w:rsidR="002208DC" w:rsidRPr="00D15565">
        <w:rPr>
          <w:rFonts w:ascii="Arial" w:hAnsi="Arial" w:cs="Arial"/>
          <w:i/>
          <w:sz w:val="21"/>
          <w:szCs w:val="21"/>
        </w:rPr>
        <w:t xml:space="preserve">, San Palo </w:t>
      </w:r>
      <w:proofErr w:type="spellStart"/>
      <w:r w:rsidR="002208DC" w:rsidRPr="00D15565">
        <w:rPr>
          <w:rFonts w:ascii="Arial" w:hAnsi="Arial" w:cs="Arial"/>
          <w:i/>
          <w:sz w:val="21"/>
          <w:szCs w:val="21"/>
        </w:rPr>
        <w:t>Huitzo</w:t>
      </w:r>
      <w:proofErr w:type="spellEnd"/>
      <w:r w:rsidR="002208DC" w:rsidRPr="00D15565">
        <w:rPr>
          <w:rFonts w:ascii="Arial" w:hAnsi="Arial" w:cs="Arial"/>
          <w:i/>
          <w:sz w:val="21"/>
          <w:szCs w:val="21"/>
        </w:rPr>
        <w:t xml:space="preserve">, Santa Ana </w:t>
      </w:r>
      <w:proofErr w:type="spellStart"/>
      <w:r w:rsidR="002208DC" w:rsidRPr="00D15565">
        <w:rPr>
          <w:rFonts w:ascii="Arial" w:hAnsi="Arial" w:cs="Arial"/>
          <w:i/>
          <w:sz w:val="21"/>
          <w:szCs w:val="21"/>
        </w:rPr>
        <w:t>Yareni</w:t>
      </w:r>
      <w:proofErr w:type="spellEnd"/>
      <w:r w:rsidR="002208DC" w:rsidRPr="00D15565">
        <w:rPr>
          <w:rFonts w:ascii="Arial" w:hAnsi="Arial" w:cs="Arial"/>
          <w:i/>
          <w:sz w:val="21"/>
          <w:szCs w:val="21"/>
        </w:rPr>
        <w:t xml:space="preserve">, Santa María Peñoles, Santiago </w:t>
      </w:r>
      <w:proofErr w:type="spellStart"/>
      <w:r w:rsidR="002208DC" w:rsidRPr="00D15565">
        <w:rPr>
          <w:rFonts w:ascii="Arial" w:hAnsi="Arial" w:cs="Arial"/>
          <w:i/>
          <w:sz w:val="21"/>
          <w:szCs w:val="21"/>
        </w:rPr>
        <w:t>Suchilquitongo</w:t>
      </w:r>
      <w:proofErr w:type="spellEnd"/>
      <w:r w:rsidR="002208DC" w:rsidRPr="00D15565">
        <w:rPr>
          <w:rFonts w:ascii="Arial" w:hAnsi="Arial" w:cs="Arial"/>
          <w:i/>
          <w:sz w:val="21"/>
          <w:szCs w:val="21"/>
        </w:rPr>
        <w:t xml:space="preserve">, Santiago </w:t>
      </w:r>
      <w:proofErr w:type="spellStart"/>
      <w:r w:rsidR="002208DC" w:rsidRPr="00D15565">
        <w:rPr>
          <w:rFonts w:ascii="Arial" w:hAnsi="Arial" w:cs="Arial"/>
          <w:i/>
          <w:sz w:val="21"/>
          <w:szCs w:val="21"/>
        </w:rPr>
        <w:t>Tenango</w:t>
      </w:r>
      <w:proofErr w:type="spellEnd"/>
      <w:r w:rsidR="002208DC" w:rsidRPr="00D15565">
        <w:rPr>
          <w:rFonts w:ascii="Arial" w:hAnsi="Arial" w:cs="Arial"/>
          <w:i/>
          <w:sz w:val="21"/>
          <w:szCs w:val="21"/>
        </w:rPr>
        <w:t>,</w:t>
      </w:r>
      <w:r w:rsidR="00D15565" w:rsidRPr="00D15565">
        <w:rPr>
          <w:rFonts w:ascii="Arial" w:hAnsi="Arial" w:cs="Arial"/>
          <w:i/>
          <w:sz w:val="21"/>
          <w:szCs w:val="21"/>
        </w:rPr>
        <w:t xml:space="preserve"> Santiago </w:t>
      </w:r>
      <w:proofErr w:type="spellStart"/>
      <w:r w:rsidR="00D15565" w:rsidRPr="00D15565">
        <w:rPr>
          <w:rFonts w:ascii="Arial" w:hAnsi="Arial" w:cs="Arial"/>
          <w:i/>
          <w:sz w:val="21"/>
          <w:szCs w:val="21"/>
        </w:rPr>
        <w:t>Tlazoyaltepec</w:t>
      </w:r>
      <w:proofErr w:type="spellEnd"/>
      <w:r w:rsidR="00D15565" w:rsidRPr="00D15565">
        <w:rPr>
          <w:rFonts w:ascii="Arial" w:hAnsi="Arial" w:cs="Arial"/>
          <w:i/>
          <w:sz w:val="21"/>
          <w:szCs w:val="21"/>
        </w:rPr>
        <w:t>, Santo T</w:t>
      </w:r>
      <w:r w:rsidR="002208DC" w:rsidRPr="00D15565">
        <w:rPr>
          <w:rFonts w:ascii="Arial" w:hAnsi="Arial" w:cs="Arial"/>
          <w:i/>
          <w:sz w:val="21"/>
          <w:szCs w:val="21"/>
        </w:rPr>
        <w:t xml:space="preserve">omás </w:t>
      </w:r>
      <w:proofErr w:type="spellStart"/>
      <w:r w:rsidR="002208DC" w:rsidRPr="00D15565">
        <w:rPr>
          <w:rFonts w:ascii="Arial" w:hAnsi="Arial" w:cs="Arial"/>
          <w:i/>
          <w:sz w:val="21"/>
          <w:szCs w:val="21"/>
        </w:rPr>
        <w:t>Mazaltepec</w:t>
      </w:r>
      <w:proofErr w:type="spellEnd"/>
      <w:r w:rsidR="002208DC" w:rsidRPr="00D15565">
        <w:rPr>
          <w:rFonts w:ascii="Arial" w:hAnsi="Arial" w:cs="Arial"/>
          <w:i/>
          <w:sz w:val="21"/>
          <w:szCs w:val="21"/>
        </w:rPr>
        <w:t xml:space="preserve">, Soledad </w:t>
      </w:r>
      <w:proofErr w:type="spellStart"/>
      <w:r w:rsidR="002208DC" w:rsidRPr="00D15565">
        <w:rPr>
          <w:rFonts w:ascii="Arial" w:hAnsi="Arial" w:cs="Arial"/>
          <w:i/>
          <w:sz w:val="21"/>
          <w:szCs w:val="21"/>
        </w:rPr>
        <w:t>Etla</w:t>
      </w:r>
      <w:proofErr w:type="spellEnd"/>
      <w:r w:rsidR="002208DC" w:rsidRPr="00D15565">
        <w:rPr>
          <w:rFonts w:ascii="Arial" w:hAnsi="Arial" w:cs="Arial"/>
          <w:i/>
          <w:sz w:val="21"/>
          <w:szCs w:val="21"/>
        </w:rPr>
        <w:t>,</w:t>
      </w:r>
      <w:r w:rsidR="00D15565" w:rsidRPr="00D15565">
        <w:rPr>
          <w:rFonts w:ascii="Arial" w:hAnsi="Arial" w:cs="Arial"/>
          <w:i/>
          <w:sz w:val="21"/>
          <w:szCs w:val="21"/>
        </w:rPr>
        <w:t xml:space="preserve"> y</w:t>
      </w:r>
      <w:r w:rsidR="002208DC" w:rsidRPr="00D15565">
        <w:rPr>
          <w:rFonts w:ascii="Arial" w:hAnsi="Arial" w:cs="Arial"/>
          <w:i/>
          <w:sz w:val="21"/>
          <w:szCs w:val="21"/>
        </w:rPr>
        <w:t xml:space="preserve"> </w:t>
      </w:r>
      <w:proofErr w:type="spellStart"/>
      <w:r w:rsidR="002208DC" w:rsidRPr="00D15565">
        <w:rPr>
          <w:rFonts w:ascii="Arial" w:hAnsi="Arial" w:cs="Arial"/>
          <w:i/>
          <w:sz w:val="21"/>
          <w:szCs w:val="21"/>
        </w:rPr>
        <w:t>Teococuilco</w:t>
      </w:r>
      <w:proofErr w:type="spellEnd"/>
      <w:r w:rsidR="002208DC" w:rsidRPr="00D15565">
        <w:rPr>
          <w:rFonts w:ascii="Arial" w:hAnsi="Arial" w:cs="Arial"/>
          <w:i/>
          <w:sz w:val="21"/>
          <w:szCs w:val="21"/>
        </w:rPr>
        <w:t xml:space="preserve"> de Marcos Pérez</w:t>
      </w:r>
      <w:r w:rsidR="00D15565" w:rsidRPr="00D15565">
        <w:rPr>
          <w:rFonts w:ascii="Arial" w:hAnsi="Arial" w:cs="Arial"/>
          <w:i/>
          <w:sz w:val="21"/>
          <w:szCs w:val="21"/>
        </w:rPr>
        <w:t>…”.</w:t>
      </w:r>
      <w:r w:rsidR="002208DC" w:rsidRPr="00D15565">
        <w:rPr>
          <w:rFonts w:ascii="Arial" w:hAnsi="Arial" w:cs="Arial"/>
          <w:i/>
          <w:sz w:val="21"/>
          <w:szCs w:val="21"/>
        </w:rPr>
        <w:t xml:space="preserve"> </w:t>
      </w:r>
    </w:p>
    <w:p w14:paraId="0035B1B7" w14:textId="77777777" w:rsidR="0034644D" w:rsidRPr="00C17F07" w:rsidRDefault="0034644D" w:rsidP="00C17F07">
      <w:pPr>
        <w:spacing w:after="0" w:line="276" w:lineRule="auto"/>
        <w:ind w:left="567" w:right="283"/>
        <w:jc w:val="both"/>
        <w:rPr>
          <w:rFonts w:ascii="Arial" w:hAnsi="Arial" w:cs="Arial"/>
          <w:sz w:val="20"/>
          <w:szCs w:val="20"/>
          <w:highlight w:val="yellow"/>
        </w:rPr>
      </w:pPr>
    </w:p>
    <w:p w14:paraId="1D7CC52E" w14:textId="4C5425F8" w:rsidR="00E6057B" w:rsidRDefault="00647389" w:rsidP="0034644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Luego, </w:t>
      </w:r>
      <w:r w:rsidR="00873ACD" w:rsidRPr="009258B2">
        <w:rPr>
          <w:rFonts w:ascii="Arial" w:eastAsia="Times New Roman" w:hAnsi="Arial" w:cs="Arial"/>
          <w:sz w:val="24"/>
          <w:szCs w:val="24"/>
          <w:lang w:val="es-ES"/>
        </w:rPr>
        <w:t>si del acto administrativo impugnado número</w:t>
      </w:r>
      <w:r w:rsidR="0034644D" w:rsidRPr="009258B2">
        <w:rPr>
          <w:rFonts w:ascii="Arial" w:eastAsia="Times New Roman" w:hAnsi="Arial" w:cs="Arial"/>
          <w:sz w:val="24"/>
          <w:szCs w:val="24"/>
          <w:lang w:val="es-ES"/>
        </w:rPr>
        <w:t xml:space="preserve"> </w:t>
      </w:r>
      <w:r w:rsidR="00A25B61">
        <w:rPr>
          <w:rFonts w:ascii="Arial" w:eastAsia="Times New Roman" w:hAnsi="Arial" w:cs="Arial"/>
          <w:sz w:val="24"/>
          <w:szCs w:val="24"/>
          <w:lang w:val="es-ES"/>
        </w:rPr>
        <w:t>**********</w:t>
      </w:r>
      <w:r w:rsidR="00C91E8C" w:rsidRPr="009258B2">
        <w:rPr>
          <w:rFonts w:ascii="Arial" w:eastAsia="Times New Roman" w:hAnsi="Arial" w:cs="Arial"/>
          <w:sz w:val="24"/>
          <w:szCs w:val="24"/>
          <w:lang w:val="es-ES"/>
        </w:rPr>
        <w:t>,</w:t>
      </w:r>
      <w:r w:rsidR="00C91E8C" w:rsidRPr="009258B2">
        <w:rPr>
          <w:rFonts w:ascii="Arial" w:eastAsia="Times New Roman" w:hAnsi="Arial" w:cs="Arial"/>
          <w:b/>
          <w:sz w:val="24"/>
          <w:szCs w:val="24"/>
          <w:lang w:val="es-ES"/>
        </w:rPr>
        <w:t xml:space="preserve"> </w:t>
      </w:r>
      <w:r w:rsidR="00C91E8C" w:rsidRPr="009258B2">
        <w:rPr>
          <w:rFonts w:ascii="Arial" w:eastAsia="Times New Roman" w:hAnsi="Arial" w:cs="Arial"/>
          <w:sz w:val="24"/>
          <w:szCs w:val="24"/>
          <w:lang w:val="es-ES"/>
        </w:rPr>
        <w:t>de diecinueve de agosto de dos mil diecinueve</w:t>
      </w:r>
      <w:r w:rsidR="0034644D">
        <w:rPr>
          <w:rFonts w:ascii="Arial" w:eastAsia="Times New Roman" w:hAnsi="Arial" w:cs="Arial"/>
          <w:sz w:val="24"/>
          <w:szCs w:val="24"/>
          <w:lang w:val="es-ES"/>
        </w:rPr>
        <w:t xml:space="preserve">, </w:t>
      </w:r>
      <w:r w:rsidR="00873ACD" w:rsidRPr="00E6057B">
        <w:rPr>
          <w:rFonts w:ascii="Arial" w:eastAsia="Times New Roman" w:hAnsi="Arial" w:cs="Arial"/>
          <w:sz w:val="24"/>
          <w:szCs w:val="24"/>
          <w:lang w:val="es-ES"/>
        </w:rPr>
        <w:t>consta que</w:t>
      </w:r>
      <w:r w:rsidR="00C91E8C">
        <w:rPr>
          <w:rFonts w:ascii="Arial" w:eastAsia="Times New Roman" w:hAnsi="Arial" w:cs="Arial"/>
          <w:sz w:val="24"/>
          <w:szCs w:val="24"/>
          <w:lang w:val="es-ES"/>
        </w:rPr>
        <w:t xml:space="preserve"> la persona física </w:t>
      </w:r>
      <w:r w:rsidR="00A25B61">
        <w:rPr>
          <w:rFonts w:ascii="Arial" w:eastAsia="Times New Roman" w:hAnsi="Arial" w:cs="Arial"/>
          <w:sz w:val="24"/>
          <w:szCs w:val="24"/>
          <w:lang w:val="es-ES"/>
        </w:rPr>
        <w:t>**********</w:t>
      </w:r>
      <w:r w:rsidR="00C91E8C">
        <w:rPr>
          <w:rFonts w:ascii="Arial" w:eastAsia="Times New Roman" w:hAnsi="Arial" w:cs="Arial"/>
          <w:sz w:val="24"/>
          <w:szCs w:val="24"/>
          <w:lang w:val="es-ES"/>
        </w:rPr>
        <w:t xml:space="preserve">, tiene su domicilio en la calle </w:t>
      </w:r>
      <w:r w:rsidR="00A25B61">
        <w:rPr>
          <w:rFonts w:ascii="Arial" w:eastAsia="Times New Roman" w:hAnsi="Arial" w:cs="Arial"/>
          <w:sz w:val="24"/>
          <w:szCs w:val="24"/>
          <w:lang w:val="es-ES"/>
        </w:rPr>
        <w:t xml:space="preserve">********** </w:t>
      </w:r>
      <w:r w:rsidR="00C91E8C">
        <w:rPr>
          <w:rFonts w:ascii="Arial" w:eastAsia="Times New Roman" w:hAnsi="Arial" w:cs="Arial"/>
          <w:sz w:val="24"/>
          <w:szCs w:val="24"/>
          <w:lang w:val="es-ES"/>
        </w:rPr>
        <w:t xml:space="preserve">número </w:t>
      </w:r>
      <w:r w:rsidR="00A25B61">
        <w:rPr>
          <w:rFonts w:ascii="Arial" w:eastAsia="Times New Roman" w:hAnsi="Arial" w:cs="Arial"/>
          <w:sz w:val="24"/>
          <w:szCs w:val="24"/>
          <w:lang w:val="es-ES"/>
        </w:rPr>
        <w:t>**********</w:t>
      </w:r>
      <w:r w:rsidR="00C91E8C">
        <w:rPr>
          <w:rFonts w:ascii="Arial" w:eastAsia="Times New Roman" w:hAnsi="Arial" w:cs="Arial"/>
          <w:sz w:val="24"/>
          <w:szCs w:val="24"/>
          <w:lang w:val="es-ES"/>
        </w:rPr>
        <w:t xml:space="preserve">, </w:t>
      </w:r>
      <w:r w:rsidR="00C91E8C" w:rsidRPr="00C91E8C">
        <w:rPr>
          <w:rFonts w:ascii="Arial" w:eastAsia="Times New Roman" w:hAnsi="Arial" w:cs="Arial"/>
          <w:b/>
          <w:sz w:val="24"/>
          <w:szCs w:val="24"/>
          <w:lang w:val="es-ES"/>
        </w:rPr>
        <w:t xml:space="preserve">Municipio de la </w:t>
      </w:r>
      <w:r w:rsidR="00A25B61">
        <w:rPr>
          <w:rFonts w:ascii="Arial" w:eastAsia="Times New Roman" w:hAnsi="Arial" w:cs="Arial"/>
          <w:sz w:val="24"/>
          <w:szCs w:val="24"/>
          <w:lang w:val="es-ES"/>
        </w:rPr>
        <w:t>**********</w:t>
      </w:r>
      <w:r w:rsidR="00C91E8C">
        <w:rPr>
          <w:rFonts w:ascii="Arial" w:eastAsia="Times New Roman" w:hAnsi="Arial" w:cs="Arial"/>
          <w:sz w:val="24"/>
          <w:szCs w:val="24"/>
          <w:lang w:val="es-ES"/>
        </w:rPr>
        <w:t>, Oaxaca,</w:t>
      </w:r>
      <w:r w:rsidR="0034644D">
        <w:rPr>
          <w:rFonts w:ascii="Arial" w:eastAsia="Times New Roman" w:hAnsi="Arial" w:cs="Arial"/>
          <w:sz w:val="24"/>
          <w:szCs w:val="24"/>
          <w:lang w:val="es-ES"/>
        </w:rPr>
        <w:t xml:space="preserve"> </w:t>
      </w:r>
      <w:r w:rsidR="00873ACD" w:rsidRPr="001722AB">
        <w:rPr>
          <w:rFonts w:ascii="Arial" w:eastAsia="Times New Roman" w:hAnsi="Arial" w:cs="Arial"/>
          <w:sz w:val="24"/>
          <w:szCs w:val="24"/>
          <w:lang w:val="es-ES"/>
        </w:rPr>
        <w:t>la</w:t>
      </w:r>
      <w:r w:rsidR="00873ACD" w:rsidRPr="00E6057B">
        <w:rPr>
          <w:rFonts w:ascii="Arial" w:eastAsia="Times New Roman" w:hAnsi="Arial" w:cs="Arial"/>
          <w:sz w:val="24"/>
          <w:szCs w:val="24"/>
          <w:lang w:val="es-ES"/>
        </w:rPr>
        <w:t xml:space="preserve"> autoridad demandada debió hacer constar en el cuerpo del acto su competencia territorial, de ahí que</w:t>
      </w:r>
      <w:r w:rsidR="009F5114">
        <w:rPr>
          <w:rFonts w:ascii="Arial" w:eastAsia="Times New Roman" w:hAnsi="Arial" w:cs="Arial"/>
          <w:sz w:val="24"/>
          <w:szCs w:val="24"/>
          <w:lang w:val="es-ES"/>
        </w:rPr>
        <w:t xml:space="preserve"> al no señalarla</w:t>
      </w:r>
      <w:r w:rsidR="00873ACD" w:rsidRPr="00E6057B">
        <w:rPr>
          <w:rFonts w:ascii="Arial" w:eastAsia="Times New Roman" w:hAnsi="Arial" w:cs="Arial"/>
          <w:sz w:val="24"/>
          <w:szCs w:val="24"/>
          <w:lang w:val="es-ES"/>
        </w:rPr>
        <w:t xml:space="preserve"> resulta ilegal su determinación y con ello se viol</w:t>
      </w:r>
      <w:r w:rsidR="001722AB">
        <w:rPr>
          <w:rFonts w:ascii="Arial" w:eastAsia="Times New Roman" w:hAnsi="Arial" w:cs="Arial"/>
          <w:sz w:val="24"/>
          <w:szCs w:val="24"/>
          <w:lang w:val="es-ES"/>
        </w:rPr>
        <w:t>a el artículo 16 Constitucional,</w:t>
      </w:r>
      <w:r w:rsidR="00873ACD"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112FF208" w14:textId="71611828" w:rsidR="005B73A5" w:rsidRPr="00E6057B" w:rsidRDefault="000411E8" w:rsidP="005B73A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3B46C8D8" w14:textId="2593DEE3" w:rsidR="005B73A5" w:rsidRPr="00C2492D" w:rsidRDefault="0064228A" w:rsidP="00C17F07">
      <w:pPr>
        <w:pStyle w:val="Sinespaciado"/>
        <w:spacing w:after="240"/>
        <w:ind w:left="567"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w:t>
      </w:r>
      <w:r w:rsidRPr="00C9748B">
        <w:rPr>
          <w:rFonts w:ascii="Arial" w:hAnsi="Arial" w:cs="Arial"/>
          <w:i/>
          <w:sz w:val="21"/>
          <w:szCs w:val="21"/>
          <w:lang w:val="es-ES"/>
        </w:rPr>
        <w:lastRenderedPageBreak/>
        <w:t>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13017D78" w14:textId="77777777" w:rsidR="007C42F8" w:rsidRPr="00B10D38" w:rsidRDefault="002B24C7" w:rsidP="00FF5614">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0FBD5AD5" w14:textId="7C02770E" w:rsidR="00FF5614" w:rsidRDefault="000A2504" w:rsidP="00C17F07">
      <w:pPr>
        <w:pStyle w:val="Sinespaciado"/>
        <w:tabs>
          <w:tab w:val="left" w:pos="7371"/>
        </w:tabs>
        <w:ind w:left="567"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7B34C90" w14:textId="6B26A222" w:rsidR="004D1EA4" w:rsidRDefault="004D1EA4" w:rsidP="00DD0788">
      <w:pPr>
        <w:pStyle w:val="Sinespaciado"/>
        <w:tabs>
          <w:tab w:val="left" w:pos="7371"/>
        </w:tabs>
        <w:ind w:left="567" w:right="283"/>
        <w:jc w:val="both"/>
        <w:rPr>
          <w:rFonts w:ascii="Arial" w:hAnsi="Arial" w:cs="Arial"/>
          <w:i/>
          <w:sz w:val="21"/>
          <w:szCs w:val="21"/>
        </w:rPr>
      </w:pPr>
    </w:p>
    <w:p w14:paraId="4426EB49" w14:textId="77777777" w:rsidR="00D136B7" w:rsidRPr="000675CD" w:rsidRDefault="00D136B7" w:rsidP="00DD0788">
      <w:pPr>
        <w:pStyle w:val="Sinespaciado"/>
        <w:tabs>
          <w:tab w:val="left" w:pos="7371"/>
        </w:tabs>
        <w:ind w:left="567" w:right="283"/>
        <w:jc w:val="both"/>
        <w:rPr>
          <w:rFonts w:ascii="Arial" w:hAnsi="Arial" w:cs="Arial"/>
          <w:sz w:val="21"/>
          <w:szCs w:val="21"/>
        </w:rPr>
      </w:pPr>
    </w:p>
    <w:p w14:paraId="4AF3E419" w14:textId="11E7BE39" w:rsidR="00E6057B" w:rsidRPr="00FF5614" w:rsidRDefault="00C9748B" w:rsidP="00CA4C67">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lastRenderedPageBreak/>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FF5614">
        <w:rPr>
          <w:rFonts w:ascii="Arial" w:eastAsia="Times New Roman" w:hAnsi="Arial" w:cs="Arial"/>
          <w:sz w:val="24"/>
          <w:szCs w:val="24"/>
          <w:lang w:val="es-ES"/>
        </w:rPr>
        <w:t xml:space="preserve"> </w:t>
      </w:r>
      <w:r w:rsidR="00A25B61">
        <w:rPr>
          <w:rFonts w:ascii="Arial" w:eastAsia="Times New Roman" w:hAnsi="Arial" w:cs="Arial"/>
          <w:sz w:val="24"/>
          <w:szCs w:val="24"/>
          <w:lang w:val="es-ES"/>
        </w:rPr>
        <w:t>**********</w:t>
      </w:r>
      <w:r w:rsidR="00125A79" w:rsidRPr="00125A79">
        <w:rPr>
          <w:rFonts w:ascii="Arial" w:eastAsia="Times New Roman" w:hAnsi="Arial" w:cs="Arial"/>
          <w:sz w:val="24"/>
          <w:szCs w:val="24"/>
          <w:lang w:val="es-ES"/>
        </w:rPr>
        <w:t xml:space="preserve">, </w:t>
      </w:r>
      <w:r w:rsidR="00CA4C67">
        <w:rPr>
          <w:rFonts w:ascii="Arial" w:eastAsia="Times New Roman" w:hAnsi="Arial" w:cs="Arial"/>
          <w:sz w:val="24"/>
          <w:szCs w:val="24"/>
          <w:lang w:val="es-ES"/>
        </w:rPr>
        <w:t xml:space="preserve">de diecinueve de agosto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w:t>
      </w:r>
      <w:r w:rsidR="00CA4C67">
        <w:rPr>
          <w:rFonts w:ascii="Arial" w:hAnsi="Arial" w:cs="Arial"/>
          <w:sz w:val="24"/>
          <w:szCs w:val="24"/>
        </w:rPr>
        <w:t xml:space="preserve">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13D297C9"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CA4C67">
      <w:pPr>
        <w:spacing w:after="0"/>
        <w:ind w:left="851" w:right="283"/>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w:t>
      </w:r>
      <w:bookmarkStart w:id="0" w:name="_GoBack"/>
      <w:r w:rsidRPr="00144780">
        <w:rPr>
          <w:rFonts w:ascii="Arial" w:hAnsi="Arial"/>
          <w:i/>
          <w:color w:val="000000"/>
          <w:sz w:val="21"/>
          <w:szCs w:val="21"/>
        </w:rPr>
        <w:t xml:space="preserve">IMPUGNADA </w:t>
      </w:r>
      <w:bookmarkEnd w:id="0"/>
      <w:r w:rsidRPr="00144780">
        <w:rPr>
          <w:rFonts w:ascii="Arial" w:hAnsi="Arial"/>
          <w:i/>
          <w:color w:val="000000"/>
          <w:sz w:val="21"/>
          <w:szCs w:val="21"/>
        </w:rPr>
        <w:t>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73D8145F" w14:textId="06C6E33C" w:rsidR="00EC1D48" w:rsidRPr="00F904E9" w:rsidRDefault="009A77B1" w:rsidP="00EC1D48">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1AB3545B" w14:textId="6A4BBDD1" w:rsidR="00F904E9" w:rsidRPr="00FF5614" w:rsidRDefault="00AB04DA" w:rsidP="00C17F07">
      <w:pPr>
        <w:spacing w:line="240" w:lineRule="auto"/>
        <w:ind w:left="709"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w:t>
      </w:r>
      <w:r w:rsidR="00F904E9" w:rsidRPr="00144780">
        <w:rPr>
          <w:rFonts w:ascii="Arial" w:eastAsia="Times New Roman" w:hAnsi="Arial" w:cs="Arial"/>
          <w:i/>
          <w:sz w:val="21"/>
          <w:szCs w:val="21"/>
          <w:lang w:val="es-ES"/>
        </w:rPr>
        <w:lastRenderedPageBreak/>
        <w:t>irregularidades por la autoridad, es posible que ésta cambie el sentido de su determinación.</w:t>
      </w:r>
      <w:r w:rsidR="0004654E" w:rsidRPr="00144780">
        <w:rPr>
          <w:rFonts w:ascii="Arial" w:eastAsia="Times New Roman" w:hAnsi="Arial" w:cs="Arial"/>
          <w:sz w:val="21"/>
          <w:szCs w:val="21"/>
          <w:lang w:val="es-ES"/>
        </w:rPr>
        <w:t>”</w:t>
      </w:r>
    </w:p>
    <w:p w14:paraId="4D158FE3" w14:textId="77777777" w:rsidR="00DB3DA9" w:rsidRDefault="00DB3DA9" w:rsidP="00C17F07">
      <w:pPr>
        <w:spacing w:after="0" w:line="360" w:lineRule="auto"/>
        <w:ind w:right="51" w:firstLine="567"/>
        <w:jc w:val="both"/>
        <w:rPr>
          <w:rFonts w:ascii="Arial" w:hAnsi="Arial" w:cs="Arial"/>
          <w:sz w:val="24"/>
          <w:szCs w:val="25"/>
        </w:rPr>
      </w:pPr>
    </w:p>
    <w:p w14:paraId="6CB7F67B" w14:textId="373F6F77"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r w:rsidR="00F6633C">
        <w:rPr>
          <w:rFonts w:ascii="Arial" w:hAnsi="Arial" w:cs="Arial"/>
          <w:sz w:val="24"/>
          <w:szCs w:val="25"/>
        </w:rPr>
        <w:t xml:space="preserve">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7AAAEE60" w:rsidR="006A1793" w:rsidRPr="007C42F8" w:rsidRDefault="00C2370D" w:rsidP="00FF5614">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FF5614">
        <w:rPr>
          <w:rFonts w:ascii="Arial" w:hAnsi="Arial" w:cs="Arial"/>
          <w:sz w:val="24"/>
          <w:szCs w:val="24"/>
          <w:lang w:eastAsia="ar-SA"/>
        </w:rPr>
        <w:t xml:space="preserve"> </w:t>
      </w:r>
      <w:r w:rsidRPr="001D76C9">
        <w:rPr>
          <w:rFonts w:ascii="Arial" w:hAnsi="Arial" w:cs="Arial"/>
          <w:sz w:val="24"/>
          <w:szCs w:val="24"/>
          <w:lang w:eastAsia="ar-SA"/>
        </w:rPr>
        <w:t xml:space="preserve">- - - - - - </w:t>
      </w:r>
      <w:r w:rsidR="00FF5614">
        <w:rPr>
          <w:rFonts w:ascii="Arial" w:hAnsi="Arial" w:cs="Arial"/>
          <w:sz w:val="24"/>
          <w:szCs w:val="24"/>
          <w:lang w:eastAsia="ar-SA"/>
        </w:rPr>
        <w:t>- - - - - - - - - - - - - - - -</w:t>
      </w:r>
      <w:r w:rsidRPr="001D76C9">
        <w:rPr>
          <w:rFonts w:ascii="Arial" w:hAnsi="Arial" w:cs="Arial"/>
          <w:sz w:val="24"/>
          <w:szCs w:val="24"/>
          <w:lang w:eastAsia="ar-SA"/>
        </w:rPr>
        <w:t xml:space="preserve">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r w:rsidR="00FF5614">
        <w:rPr>
          <w:rFonts w:ascii="Arial" w:hAnsi="Arial" w:cs="Arial"/>
          <w:sz w:val="24"/>
          <w:szCs w:val="25"/>
        </w:rPr>
        <w:t xml:space="preserve"> -</w:t>
      </w:r>
    </w:p>
    <w:p w14:paraId="719E43C7" w14:textId="4D2962F4" w:rsidR="00EE0B46" w:rsidRPr="00C7061F" w:rsidRDefault="00684C7E" w:rsidP="00EC1D48">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125A79">
        <w:rPr>
          <w:rFonts w:ascii="Arial" w:eastAsia="Times New Roman" w:hAnsi="Arial" w:cs="Arial"/>
          <w:sz w:val="24"/>
          <w:szCs w:val="24"/>
          <w:lang w:val="es-ES"/>
        </w:rPr>
        <w:t xml:space="preserve"> </w:t>
      </w:r>
      <w:r w:rsidR="00A25B61">
        <w:rPr>
          <w:rFonts w:ascii="Arial" w:eastAsia="Times New Roman" w:hAnsi="Arial" w:cs="Arial"/>
          <w:sz w:val="24"/>
          <w:szCs w:val="24"/>
          <w:lang w:val="es-ES"/>
        </w:rPr>
        <w:t>**********</w:t>
      </w:r>
      <w:r w:rsidR="00A25B61">
        <w:rPr>
          <w:rFonts w:ascii="Arial" w:eastAsia="Times New Roman" w:hAnsi="Arial" w:cs="Arial"/>
          <w:sz w:val="24"/>
          <w:szCs w:val="24"/>
          <w:lang w:val="es-ES"/>
        </w:rPr>
        <w:t>,</w:t>
      </w:r>
      <w:r w:rsidR="00125A79">
        <w:rPr>
          <w:rFonts w:ascii="Arial" w:eastAsia="Times New Roman" w:hAnsi="Arial" w:cs="Arial"/>
          <w:b/>
          <w:sz w:val="24"/>
          <w:szCs w:val="24"/>
          <w:lang w:val="es-ES"/>
        </w:rPr>
        <w:t xml:space="preserve"> </w:t>
      </w:r>
      <w:r w:rsidR="00EC1D48">
        <w:rPr>
          <w:rFonts w:ascii="Arial" w:eastAsia="Times New Roman" w:hAnsi="Arial" w:cs="Arial"/>
          <w:sz w:val="24"/>
          <w:szCs w:val="24"/>
          <w:lang w:val="es-ES"/>
        </w:rPr>
        <w:t xml:space="preserve">de diecinueve de agosto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EC1D48">
        <w:rPr>
          <w:rFonts w:ascii="Arial" w:hAnsi="Arial" w:cs="Arial"/>
          <w:sz w:val="24"/>
          <w:szCs w:val="24"/>
        </w:rPr>
        <w:t xml:space="preserve"> </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r w:rsidR="00EC1D48">
        <w:rPr>
          <w:rFonts w:ascii="Arial" w:hAnsi="Arial" w:cs="Arial"/>
          <w:sz w:val="24"/>
          <w:szCs w:val="24"/>
        </w:rPr>
        <w:t xml:space="preserve"> </w:t>
      </w:r>
      <w:r w:rsidR="00EC1D48" w:rsidRPr="001D76C9">
        <w:rPr>
          <w:rFonts w:ascii="Arial" w:hAnsi="Arial" w:cs="Arial"/>
          <w:sz w:val="24"/>
          <w:szCs w:val="24"/>
        </w:rPr>
        <w:t xml:space="preserve">- - - - - - - - - </w:t>
      </w:r>
      <w:r w:rsidR="00EC1D48">
        <w:rPr>
          <w:rFonts w:ascii="Arial" w:hAnsi="Arial" w:cs="Arial"/>
          <w:sz w:val="24"/>
          <w:szCs w:val="24"/>
        </w:rPr>
        <w:t>- - - - - - - - - - -</w:t>
      </w:r>
      <w:r w:rsidR="00125A79">
        <w:rPr>
          <w:rFonts w:ascii="Arial" w:hAnsi="Arial" w:cs="Arial"/>
          <w:sz w:val="24"/>
          <w:szCs w:val="24"/>
        </w:rPr>
        <w:t xml:space="preserve"> </w:t>
      </w:r>
      <w:r w:rsidR="00CF1FE5">
        <w:rPr>
          <w:rFonts w:ascii="Arial" w:hAnsi="Arial" w:cs="Arial"/>
          <w:sz w:val="24"/>
          <w:szCs w:val="24"/>
        </w:rPr>
        <w:t>- - - - - - - - - - -</w:t>
      </w:r>
    </w:p>
    <w:p w14:paraId="5F9B0E12" w14:textId="412744A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w:t>
      </w:r>
      <w:r w:rsidR="00FF5614">
        <w:rPr>
          <w:rFonts w:ascii="Arial" w:eastAsia="Times New Roman" w:hAnsi="Arial" w:cs="Arial"/>
          <w:sz w:val="24"/>
          <w:szCs w:val="24"/>
          <w:lang w:val="es-ES"/>
        </w:rPr>
        <w:t>estantes puntos controvertidos.</w:t>
      </w:r>
      <w:r w:rsidR="00EC1D48">
        <w:rPr>
          <w:rFonts w:ascii="Arial" w:eastAsia="Times New Roman" w:hAnsi="Arial" w:cs="Arial"/>
          <w:sz w:val="24"/>
          <w:szCs w:val="24"/>
          <w:lang w:val="es-ES"/>
        </w:rPr>
        <w:t xml:space="preserve"> </w:t>
      </w:r>
      <w:r>
        <w:rPr>
          <w:rFonts w:ascii="Arial" w:eastAsia="Times New Roman" w:hAnsi="Arial" w:cs="Arial"/>
          <w:sz w:val="24"/>
          <w:szCs w:val="24"/>
          <w:lang w:val="es-ES"/>
        </w:rPr>
        <w:t xml:space="preserve">- - - </w:t>
      </w:r>
      <w:r w:rsidR="00D0351D">
        <w:rPr>
          <w:rFonts w:ascii="Arial" w:eastAsia="Times New Roman" w:hAnsi="Arial" w:cs="Arial"/>
          <w:sz w:val="24"/>
          <w:szCs w:val="24"/>
          <w:lang w:val="es-ES"/>
        </w:rPr>
        <w:t>- -</w:t>
      </w:r>
    </w:p>
    <w:p w14:paraId="71E69CBC" w14:textId="5BDDD576" w:rsidR="00663841" w:rsidRDefault="00CF2C1F" w:rsidP="00BE5741">
      <w:pPr>
        <w:suppressAutoHyphens/>
        <w:spacing w:line="360" w:lineRule="auto"/>
        <w:ind w:firstLine="567"/>
        <w:jc w:val="both"/>
        <w:rPr>
          <w:rFonts w:ascii="Arial" w:hAnsi="Arial" w:cs="Arial"/>
          <w:b/>
          <w:sz w:val="25"/>
          <w:szCs w:val="25"/>
        </w:rPr>
      </w:pPr>
      <w:r>
        <w:rPr>
          <w:rFonts w:ascii="Arial" w:hAnsi="Arial" w:cs="Arial"/>
          <w:b/>
          <w:sz w:val="25"/>
          <w:szCs w:val="25"/>
        </w:rPr>
        <w:t>CUARTO</w:t>
      </w:r>
      <w:r w:rsidR="002C42FE">
        <w:rPr>
          <w:rFonts w:ascii="Arial" w:hAnsi="Arial" w:cs="Arial"/>
          <w:b/>
          <w:sz w:val="25"/>
          <w:szCs w:val="25"/>
        </w:rPr>
        <w:t xml:space="preserve">. </w:t>
      </w:r>
      <w:r w:rsidR="00663841">
        <w:rPr>
          <w:rFonts w:ascii="Arial" w:hAnsi="Arial" w:cs="Arial"/>
          <w:sz w:val="24"/>
          <w:szCs w:val="24"/>
        </w:rPr>
        <w:t>S</w:t>
      </w:r>
      <w:r w:rsidR="00663841">
        <w:rPr>
          <w:rFonts w:ascii="Arial" w:hAnsi="Arial" w:cs="Arial"/>
          <w:bCs/>
          <w:sz w:val="24"/>
          <w:szCs w:val="24"/>
        </w:rPr>
        <w:t xml:space="preserve">e tiene por recibido </w:t>
      </w:r>
      <w:r w:rsidR="00663841">
        <w:rPr>
          <w:rFonts w:ascii="Arial" w:hAnsi="Arial" w:cs="Arial"/>
          <w:sz w:val="24"/>
          <w:szCs w:val="24"/>
        </w:rPr>
        <w:t xml:space="preserve">en la Oficialía de Partes de Términos de Primera y Segunda Instancia de este Tribunal, el día treinta y uno de agosto del año en curso, el oficio SF/SI/PF/DC/JR/2945/2020, suscrito por el Director de lo Contencioso de la Procuraduría Fiscal, dependiente de la Subsecretaría de Ingresos de la Secretaría de Finanzas del Poder Ejecutivo del Estado, por medio del cual </w:t>
      </w:r>
      <w:r w:rsidR="00663841">
        <w:rPr>
          <w:rFonts w:ascii="Arial" w:hAnsi="Arial" w:cs="Arial"/>
          <w:b/>
          <w:bCs/>
          <w:sz w:val="24"/>
          <w:szCs w:val="24"/>
        </w:rPr>
        <w:t>señala como correos electrónicos</w:t>
      </w:r>
      <w:r w:rsidR="00663841">
        <w:rPr>
          <w:rFonts w:ascii="Arial" w:hAnsi="Arial" w:cs="Arial"/>
          <w:sz w:val="24"/>
          <w:szCs w:val="24"/>
        </w:rPr>
        <w:t xml:space="preserve"> para que le sean notificadas las actuaciones de este expediente los siguientes: </w:t>
      </w:r>
      <w:hyperlink r:id="rId8" w:history="1">
        <w:r w:rsidR="00663841" w:rsidRPr="00BE5741">
          <w:rPr>
            <w:rStyle w:val="Hipervnculo"/>
            <w:rFonts w:ascii="Arial" w:hAnsi="Arial" w:cs="Arial"/>
          </w:rPr>
          <w:t>1-sigda@finanzasoaxaca.gob.mx</w:t>
        </w:r>
      </w:hyperlink>
      <w:r w:rsidR="00663841" w:rsidRPr="00BE5741">
        <w:rPr>
          <w:rFonts w:ascii="Arial" w:hAnsi="Arial" w:cs="Arial"/>
        </w:rPr>
        <w:t xml:space="preserve"> y </w:t>
      </w:r>
      <w:hyperlink r:id="rId9" w:history="1">
        <w:r w:rsidR="00663841" w:rsidRPr="00BE5741">
          <w:rPr>
            <w:rStyle w:val="Hipervnculo"/>
            <w:rFonts w:ascii="Arial" w:hAnsi="Arial" w:cs="Arial"/>
          </w:rPr>
          <w:t>direccioncontencioso.estatal@finanzasoaxaca.gob.mx</w:t>
        </w:r>
      </w:hyperlink>
      <w:r w:rsidR="00663841" w:rsidRPr="00BE5741">
        <w:rPr>
          <w:rFonts w:ascii="Arial" w:hAnsi="Arial" w:cs="Arial"/>
        </w:rPr>
        <w:t>;</w:t>
      </w:r>
      <w:r w:rsidR="00663841">
        <w:rPr>
          <w:rFonts w:ascii="Arial" w:hAnsi="Arial" w:cs="Arial"/>
          <w:sz w:val="24"/>
          <w:szCs w:val="24"/>
        </w:rPr>
        <w:t xml:space="preserve"> por lo tanto, se le tiene cumpliendo con el requerimiento efectuado en autos. - - - - - - -</w:t>
      </w:r>
      <w:r w:rsidR="00BE5741">
        <w:rPr>
          <w:rFonts w:ascii="Arial" w:hAnsi="Arial" w:cs="Arial"/>
          <w:sz w:val="24"/>
          <w:szCs w:val="24"/>
        </w:rPr>
        <w:t xml:space="preserve"> - - - - - - - - - - - - - - -</w:t>
      </w:r>
    </w:p>
    <w:p w14:paraId="5A77AE37" w14:textId="6950B610" w:rsidR="002B75FF" w:rsidRDefault="00BE5741" w:rsidP="002B75FF">
      <w:pPr>
        <w:pStyle w:val="Textoindependienteprimerasangra"/>
        <w:spacing w:line="360" w:lineRule="auto"/>
        <w:ind w:firstLine="567"/>
        <w:jc w:val="both"/>
        <w:rPr>
          <w:rFonts w:ascii="Arial" w:hAnsi="Arial" w:cs="Arial"/>
          <w:sz w:val="24"/>
          <w:szCs w:val="24"/>
        </w:rPr>
      </w:pPr>
      <w:r w:rsidRPr="00BE5741">
        <w:rPr>
          <w:rFonts w:ascii="Arial" w:hAnsi="Arial" w:cs="Arial"/>
          <w:b/>
          <w:sz w:val="24"/>
          <w:szCs w:val="24"/>
        </w:rPr>
        <w:t>QUINTO.</w:t>
      </w:r>
      <w:r>
        <w:rPr>
          <w:rFonts w:ascii="Arial" w:hAnsi="Arial" w:cs="Arial"/>
          <w:sz w:val="24"/>
          <w:szCs w:val="24"/>
        </w:rPr>
        <w:t xml:space="preserve"> </w:t>
      </w:r>
      <w:r w:rsidR="00CA2599">
        <w:rPr>
          <w:rFonts w:ascii="Arial" w:eastAsia="Arial Unicode MS" w:hAnsi="Arial" w:cs="Arial"/>
          <w:b/>
          <w:kern w:val="2"/>
          <w:sz w:val="24"/>
          <w:szCs w:val="24"/>
          <w:lang w:eastAsia="ar-SA"/>
        </w:rPr>
        <w:t>NOTIFÍQUESE PERSONALMENTE A LA PARTE ACTORA Y POR CORREO ELECTRÓNICO A LA AUTORIDAD DEMANDADA</w:t>
      </w:r>
      <w:r w:rsidR="00CA2599">
        <w:rPr>
          <w:rFonts w:ascii="Arial" w:eastAsia="Arial Unicode MS" w:hAnsi="Arial" w:cs="Arial"/>
          <w:kern w:val="2"/>
          <w:sz w:val="24"/>
          <w:szCs w:val="24"/>
          <w:lang w:eastAsia="ar-SA"/>
        </w:rPr>
        <w:t xml:space="preserve">, con fundamento en los artículos 170, 172 fracción I y 173 fracciones I y II, de la Ley de Procedimiento y Justicia Administrativa para el Estado de Oaxaca; artículo 107 del Código de Procedimientos Civiles del Estado; artículo 50 y 57 del Acuerdo General AG/TJAO/12/2020 del Pleno del Tribunal de Justicia Administrativa del Estado. - - - - </w:t>
      </w:r>
    </w:p>
    <w:p w14:paraId="06B6B920" w14:textId="11680102" w:rsidR="004D0370" w:rsidRDefault="002B75FF" w:rsidP="002F123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EC1D48">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 - - - - - - - - - - - - - - - - - - - - - - - - - -</w:t>
      </w:r>
      <w:r w:rsidR="00227D38">
        <w:rPr>
          <w:rFonts w:ascii="Arial" w:hAnsi="Arial" w:cs="Arial"/>
          <w:sz w:val="24"/>
          <w:szCs w:val="24"/>
        </w:rPr>
        <w:t xml:space="preserve"> </w:t>
      </w:r>
      <w:r w:rsidR="00C7061F" w:rsidRPr="001D76C9">
        <w:rPr>
          <w:rFonts w:ascii="Arial" w:hAnsi="Arial" w:cs="Arial"/>
          <w:sz w:val="24"/>
          <w:szCs w:val="24"/>
        </w:rPr>
        <w:t>- - - - - - - - - - - - -</w:t>
      </w:r>
      <w:r w:rsidR="00854389">
        <w:rPr>
          <w:rFonts w:ascii="Arial" w:hAnsi="Arial" w:cs="Arial"/>
          <w:sz w:val="24"/>
          <w:szCs w:val="24"/>
        </w:rPr>
        <w:t xml:space="preserve"> -</w:t>
      </w:r>
    </w:p>
    <w:sectPr w:rsidR="004D0370" w:rsidSect="00FE0173">
      <w:headerReference w:type="default" r:id="rId10"/>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2078EC" w14:textId="77777777" w:rsidR="00E52E3A" w:rsidRDefault="00E52E3A" w:rsidP="00CD11C4">
      <w:pPr>
        <w:spacing w:after="0" w:line="240" w:lineRule="auto"/>
      </w:pPr>
      <w:r>
        <w:separator/>
      </w:r>
    </w:p>
  </w:endnote>
  <w:endnote w:type="continuationSeparator" w:id="0">
    <w:p w14:paraId="21B3FC72" w14:textId="77777777" w:rsidR="00E52E3A" w:rsidRDefault="00E52E3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3B6470" w14:textId="77777777" w:rsidR="00E52E3A" w:rsidRDefault="00E52E3A" w:rsidP="00CD11C4">
      <w:pPr>
        <w:spacing w:after="0" w:line="240" w:lineRule="auto"/>
      </w:pPr>
      <w:r>
        <w:separator/>
      </w:r>
    </w:p>
  </w:footnote>
  <w:footnote w:type="continuationSeparator" w:id="0">
    <w:p w14:paraId="538B9D86" w14:textId="77777777" w:rsidR="00E52E3A" w:rsidRDefault="00E52E3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299260"/>
      <w:docPartObj>
        <w:docPartGallery w:val="Page Numbers (Top of Page)"/>
        <w:docPartUnique/>
      </w:docPartObj>
    </w:sdtPr>
    <w:sdtEndPr/>
    <w:sdtContent>
      <w:p w14:paraId="7CC11098" w14:textId="7A1CE4BF" w:rsidR="00CB157B" w:rsidRDefault="0082292C" w:rsidP="0082292C">
        <w:pPr>
          <w:pStyle w:val="Encabezado"/>
          <w:tabs>
            <w:tab w:val="left" w:pos="5220"/>
            <w:tab w:val="right" w:pos="8930"/>
          </w:tabs>
        </w:pPr>
        <w:r>
          <w:tab/>
        </w:r>
        <w:r>
          <w:tab/>
        </w:r>
        <w:r>
          <w:tab/>
        </w:r>
        <w:r w:rsidR="00CB157B">
          <w:fldChar w:fldCharType="begin"/>
        </w:r>
        <w:r w:rsidR="00CB157B">
          <w:instrText>PAGE   \* MERGEFORMAT</w:instrText>
        </w:r>
        <w:r w:rsidR="00CB157B">
          <w:fldChar w:fldCharType="separate"/>
        </w:r>
        <w:r w:rsidR="00393192" w:rsidRPr="00393192">
          <w:rPr>
            <w:noProof/>
            <w:lang w:val="es-ES"/>
          </w:rPr>
          <w:t>1</w:t>
        </w:r>
        <w:r w:rsidR="00CB157B">
          <w:fldChar w:fldCharType="end"/>
        </w:r>
      </w:p>
    </w:sdtContent>
  </w:sdt>
  <w:p w14:paraId="52F2DEA7" w14:textId="41806FB1" w:rsidR="00FD3B5E" w:rsidRDefault="00393192"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2B55E4E" wp14:editId="7EFFF403">
              <wp:simplePos x="0" y="0"/>
              <wp:positionH relativeFrom="column">
                <wp:posOffset>5606946</wp:posOffset>
              </wp:positionH>
              <wp:positionV relativeFrom="paragraph">
                <wp:posOffset>5735424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44DE3E3" w14:textId="77777777" w:rsidR="00393192" w:rsidRDefault="00393192" w:rsidP="0039319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55E4E" id="_x0000_t202" coordsize="21600,21600" o:spt="202" path="m,l,21600r21600,l21600,xe">
              <v:stroke joinstyle="miter"/>
              <v:path gradientshapeok="t" o:connecttype="rect"/>
            </v:shapetype>
            <v:shape id="Cuadro de texto 1" o:spid="_x0000_s1027" type="#_x0000_t202" style="position:absolute;margin-left:441.5pt;margin-top:451.6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">
              <v:textbox>
                <w:txbxContent>
                  <w:p w14:paraId="544DE3E3" w14:textId="77777777" w:rsidR="00393192" w:rsidRDefault="00393192" w:rsidP="0039319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D7D"/>
    <w:rsid w:val="00037D17"/>
    <w:rsid w:val="000411E8"/>
    <w:rsid w:val="00041899"/>
    <w:rsid w:val="000420B8"/>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4B1F"/>
    <w:rsid w:val="0017686B"/>
    <w:rsid w:val="00176C34"/>
    <w:rsid w:val="001814AF"/>
    <w:rsid w:val="00183EEC"/>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5B3A"/>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17D3E"/>
    <w:rsid w:val="002208DC"/>
    <w:rsid w:val="00221ACB"/>
    <w:rsid w:val="00221BE4"/>
    <w:rsid w:val="00222821"/>
    <w:rsid w:val="00222C41"/>
    <w:rsid w:val="0022349B"/>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5A10"/>
    <w:rsid w:val="00276705"/>
    <w:rsid w:val="00277718"/>
    <w:rsid w:val="002806DD"/>
    <w:rsid w:val="00284800"/>
    <w:rsid w:val="00284D13"/>
    <w:rsid w:val="00284FEF"/>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3192"/>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3D"/>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26C9D"/>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AF6"/>
    <w:rsid w:val="0058635B"/>
    <w:rsid w:val="0059084A"/>
    <w:rsid w:val="00591F38"/>
    <w:rsid w:val="005939BF"/>
    <w:rsid w:val="00593F09"/>
    <w:rsid w:val="00597E32"/>
    <w:rsid w:val="005A2740"/>
    <w:rsid w:val="005A2CEE"/>
    <w:rsid w:val="005A3A97"/>
    <w:rsid w:val="005A4800"/>
    <w:rsid w:val="005B503E"/>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1632B"/>
    <w:rsid w:val="00620D9D"/>
    <w:rsid w:val="00622604"/>
    <w:rsid w:val="00623857"/>
    <w:rsid w:val="00625E1F"/>
    <w:rsid w:val="006273B7"/>
    <w:rsid w:val="00631406"/>
    <w:rsid w:val="006328B6"/>
    <w:rsid w:val="00636913"/>
    <w:rsid w:val="00636A54"/>
    <w:rsid w:val="00642044"/>
    <w:rsid w:val="0064228A"/>
    <w:rsid w:val="00647389"/>
    <w:rsid w:val="00647A05"/>
    <w:rsid w:val="0065452B"/>
    <w:rsid w:val="006606D1"/>
    <w:rsid w:val="00660C12"/>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0BA7"/>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6202"/>
    <w:rsid w:val="00776323"/>
    <w:rsid w:val="007772CE"/>
    <w:rsid w:val="00780D36"/>
    <w:rsid w:val="007855B6"/>
    <w:rsid w:val="00786A97"/>
    <w:rsid w:val="00792387"/>
    <w:rsid w:val="007927BF"/>
    <w:rsid w:val="00793128"/>
    <w:rsid w:val="00793EF5"/>
    <w:rsid w:val="00794DBA"/>
    <w:rsid w:val="0079542D"/>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5871"/>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90F"/>
    <w:rsid w:val="00804651"/>
    <w:rsid w:val="008065C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189A"/>
    <w:rsid w:val="008537E6"/>
    <w:rsid w:val="00853F87"/>
    <w:rsid w:val="00854389"/>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46E6"/>
    <w:rsid w:val="00894F2E"/>
    <w:rsid w:val="00895F46"/>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10E9F"/>
    <w:rsid w:val="00911A56"/>
    <w:rsid w:val="00914204"/>
    <w:rsid w:val="00914823"/>
    <w:rsid w:val="009230F0"/>
    <w:rsid w:val="00923927"/>
    <w:rsid w:val="009258B2"/>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335"/>
    <w:rsid w:val="00965E99"/>
    <w:rsid w:val="00967F5D"/>
    <w:rsid w:val="00971C03"/>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25B61"/>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5526B"/>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17F07"/>
    <w:rsid w:val="00C20E79"/>
    <w:rsid w:val="00C22005"/>
    <w:rsid w:val="00C2370D"/>
    <w:rsid w:val="00C2492D"/>
    <w:rsid w:val="00C27B38"/>
    <w:rsid w:val="00C30C5E"/>
    <w:rsid w:val="00C30D12"/>
    <w:rsid w:val="00C31F55"/>
    <w:rsid w:val="00C354F9"/>
    <w:rsid w:val="00C411DD"/>
    <w:rsid w:val="00C430A8"/>
    <w:rsid w:val="00C443B1"/>
    <w:rsid w:val="00C46D1C"/>
    <w:rsid w:val="00C46D52"/>
    <w:rsid w:val="00C46EC3"/>
    <w:rsid w:val="00C4750B"/>
    <w:rsid w:val="00C511A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973"/>
    <w:rsid w:val="00CA5E7B"/>
    <w:rsid w:val="00CA6341"/>
    <w:rsid w:val="00CA66C9"/>
    <w:rsid w:val="00CB00D6"/>
    <w:rsid w:val="00CB03B3"/>
    <w:rsid w:val="00CB0768"/>
    <w:rsid w:val="00CB094D"/>
    <w:rsid w:val="00CB157B"/>
    <w:rsid w:val="00CB3F5F"/>
    <w:rsid w:val="00CC1EC4"/>
    <w:rsid w:val="00CC2C6D"/>
    <w:rsid w:val="00CC36C7"/>
    <w:rsid w:val="00CC45BF"/>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1FE5"/>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510C"/>
    <w:rsid w:val="00D8765F"/>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46C7"/>
    <w:rsid w:val="00DD0788"/>
    <w:rsid w:val="00DD127F"/>
    <w:rsid w:val="00DD21D6"/>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2E3A"/>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6641"/>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6633C"/>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3B5E"/>
    <w:rsid w:val="00FD4BF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sigda@finanzasoaxaca.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reccioncontencioso.estatal@finanzas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33ABE-958D-4A4C-9D5A-B7C3CBAE4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7</Pages>
  <Words>3847</Words>
  <Characters>21162</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86</cp:revision>
  <cp:lastPrinted>2020-09-18T20:10:00Z</cp:lastPrinted>
  <dcterms:created xsi:type="dcterms:W3CDTF">2020-05-06T17:35:00Z</dcterms:created>
  <dcterms:modified xsi:type="dcterms:W3CDTF">2021-06-25T18:51:00Z</dcterms:modified>
</cp:coreProperties>
</file>