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480" w:type="dxa"/>
        <w:tblInd w:w="2734" w:type="dxa"/>
        <w:tblLayout w:type="fixed"/>
        <w:tblLook w:val="0400" w:firstRow="0" w:lastRow="0" w:firstColumn="0" w:lastColumn="0" w:noHBand="0" w:noVBand="1"/>
      </w:tblPr>
      <w:tblGrid>
        <w:gridCol w:w="2369"/>
        <w:gridCol w:w="3969"/>
        <w:gridCol w:w="142"/>
      </w:tblGrid>
      <w:tr w:rsidR="00B5425E" w:rsidRPr="00EC1EE6" w:rsidTr="00F62C53">
        <w:trPr>
          <w:trHeight w:val="568"/>
        </w:trPr>
        <w:tc>
          <w:tcPr>
            <w:tcW w:w="6480" w:type="dxa"/>
            <w:gridSpan w:val="3"/>
          </w:tcPr>
          <w:p w:rsidR="00B5425E" w:rsidRPr="00EC1EE6" w:rsidRDefault="00D14D86" w:rsidP="00C37FCF">
            <w:pPr>
              <w:pBdr>
                <w:top w:val="nil"/>
                <w:left w:val="nil"/>
                <w:bottom w:val="nil"/>
                <w:right w:val="nil"/>
                <w:between w:val="nil"/>
              </w:pBdr>
              <w:tabs>
                <w:tab w:val="center" w:pos="4419"/>
                <w:tab w:val="right" w:pos="8838"/>
              </w:tabs>
              <w:spacing w:after="0" w:line="240" w:lineRule="auto"/>
              <w:ind w:right="-115"/>
              <w:jc w:val="both"/>
              <w:rPr>
                <w:rFonts w:ascii="Arial" w:eastAsia="Arial" w:hAnsi="Arial" w:cs="Arial"/>
                <w:b/>
                <w:color w:val="000000"/>
              </w:rPr>
            </w:pPr>
            <w:r w:rsidRPr="00EC1EE6">
              <w:rPr>
                <w:rFonts w:ascii="Arial" w:eastAsia="Arial" w:hAnsi="Arial" w:cs="Arial"/>
                <w:b/>
                <w:color w:val="000000"/>
              </w:rPr>
              <w:t xml:space="preserve">CUARTA SALA UNITARIA DE PRIMERA INSTANCIA DEL TRIBUNAL DE JUSTICIA ADMINISTRATIVA DEL ESTADO DE OAXACA </w:t>
            </w:r>
          </w:p>
          <w:p w:rsidR="00B5425E" w:rsidRPr="00EC1EE6" w:rsidRDefault="00B5425E" w:rsidP="000107B7">
            <w:pPr>
              <w:tabs>
                <w:tab w:val="center" w:pos="4419"/>
                <w:tab w:val="right" w:pos="8838"/>
              </w:tabs>
              <w:spacing w:after="0"/>
              <w:ind w:right="51"/>
              <w:jc w:val="both"/>
              <w:rPr>
                <w:rFonts w:ascii="Arial" w:eastAsia="Arial" w:hAnsi="Arial" w:cs="Arial"/>
              </w:rPr>
            </w:pPr>
          </w:p>
        </w:tc>
      </w:tr>
      <w:tr w:rsidR="00B5425E" w:rsidRPr="00EC1EE6" w:rsidTr="00F62C53">
        <w:trPr>
          <w:gridAfter w:val="1"/>
          <w:wAfter w:w="142" w:type="dxa"/>
          <w:trHeight w:val="22"/>
        </w:trPr>
        <w:tc>
          <w:tcPr>
            <w:tcW w:w="2369"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rPr>
            </w:pPr>
            <w:r w:rsidRPr="00EC1EE6">
              <w:rPr>
                <w:rFonts w:ascii="Arial" w:eastAsia="Arial" w:hAnsi="Arial" w:cs="Arial"/>
                <w:b/>
                <w:smallCaps/>
              </w:rPr>
              <w:t>JUICIO DE NULIDAD</w:t>
            </w:r>
            <w:r w:rsidRPr="00EC1EE6">
              <w:rPr>
                <w:rFonts w:ascii="Arial" w:eastAsia="Arial" w:hAnsi="Arial" w:cs="Arial"/>
                <w:smallCaps/>
              </w:rPr>
              <w:t>:</w:t>
            </w:r>
          </w:p>
        </w:tc>
        <w:tc>
          <w:tcPr>
            <w:tcW w:w="3969" w:type="dxa"/>
          </w:tcPr>
          <w:p w:rsidR="00B5425E" w:rsidRPr="00726875" w:rsidRDefault="00B90BE8" w:rsidP="00C37FCF">
            <w:pPr>
              <w:tabs>
                <w:tab w:val="right" w:pos="8838"/>
              </w:tabs>
              <w:spacing w:after="0" w:line="240" w:lineRule="auto"/>
              <w:ind w:left="-115"/>
              <w:jc w:val="both"/>
              <w:rPr>
                <w:rFonts w:ascii="Arial" w:eastAsia="Arial" w:hAnsi="Arial" w:cs="Arial"/>
                <w:b/>
                <w:smallCaps/>
              </w:rPr>
            </w:pPr>
            <w:r>
              <w:rPr>
                <w:rFonts w:ascii="Arial" w:eastAsia="Arial" w:hAnsi="Arial" w:cs="Arial"/>
                <w:b/>
                <w:smallCaps/>
              </w:rPr>
              <w:t>007/2021</w:t>
            </w:r>
          </w:p>
          <w:p w:rsidR="00B5425E" w:rsidRPr="00EC1EE6" w:rsidRDefault="00B5425E" w:rsidP="0065682F">
            <w:pPr>
              <w:tabs>
                <w:tab w:val="right" w:pos="8838"/>
              </w:tabs>
              <w:spacing w:after="0" w:line="240" w:lineRule="auto"/>
              <w:jc w:val="both"/>
              <w:rPr>
                <w:rFonts w:ascii="Arial" w:eastAsia="Arial" w:hAnsi="Arial" w:cs="Arial"/>
                <w:smallCaps/>
              </w:rPr>
            </w:pPr>
          </w:p>
        </w:tc>
      </w:tr>
      <w:tr w:rsidR="00B5425E" w:rsidRPr="00EC1EE6" w:rsidTr="00F62C53">
        <w:trPr>
          <w:gridAfter w:val="1"/>
          <w:wAfter w:w="142" w:type="dxa"/>
          <w:trHeight w:val="80"/>
        </w:trPr>
        <w:tc>
          <w:tcPr>
            <w:tcW w:w="2369"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ACTOR:</w:t>
            </w:r>
          </w:p>
        </w:tc>
        <w:tc>
          <w:tcPr>
            <w:tcW w:w="3969" w:type="dxa"/>
          </w:tcPr>
          <w:p w:rsidR="00B5425E" w:rsidRPr="00EC1EE6" w:rsidRDefault="005354E5" w:rsidP="0065682F">
            <w:pPr>
              <w:spacing w:after="0" w:line="240" w:lineRule="auto"/>
              <w:ind w:left="-115" w:right="51"/>
              <w:jc w:val="both"/>
              <w:rPr>
                <w:rFonts w:ascii="Arial" w:eastAsia="Arial" w:hAnsi="Arial" w:cs="Arial"/>
                <w:smallCaps/>
              </w:rPr>
            </w:pPr>
            <w:r>
              <w:rPr>
                <w:rFonts w:ascii="Arial" w:eastAsia="Arial" w:hAnsi="Arial" w:cs="Arial"/>
                <w:smallCaps/>
              </w:rPr>
              <w:t>**********</w:t>
            </w:r>
          </w:p>
        </w:tc>
      </w:tr>
      <w:tr w:rsidR="00B5425E" w:rsidRPr="00EC1EE6" w:rsidTr="00F62C53">
        <w:trPr>
          <w:gridAfter w:val="1"/>
          <w:wAfter w:w="142" w:type="dxa"/>
          <w:trHeight w:val="13"/>
        </w:trPr>
        <w:tc>
          <w:tcPr>
            <w:tcW w:w="2369" w:type="dxa"/>
          </w:tcPr>
          <w:p w:rsidR="00B5425E" w:rsidRPr="00EC1EE6" w:rsidRDefault="00B5425E" w:rsidP="000107B7">
            <w:pPr>
              <w:tabs>
                <w:tab w:val="center" w:pos="4419"/>
                <w:tab w:val="right" w:pos="8838"/>
              </w:tabs>
              <w:spacing w:after="0" w:line="240" w:lineRule="auto"/>
              <w:ind w:right="-565"/>
              <w:jc w:val="both"/>
              <w:rPr>
                <w:rFonts w:ascii="Arial" w:eastAsia="Arial" w:hAnsi="Arial" w:cs="Arial"/>
                <w:smallCaps/>
              </w:rPr>
            </w:pPr>
          </w:p>
          <w:p w:rsidR="00B5425E"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DEMANDADO</w:t>
            </w:r>
            <w:r w:rsidRPr="00EC1EE6">
              <w:rPr>
                <w:rFonts w:ascii="Arial" w:eastAsia="Arial" w:hAnsi="Arial" w:cs="Arial"/>
                <w:smallCaps/>
              </w:rPr>
              <w:t>:</w:t>
            </w: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300A42" w:rsidRDefault="00300A42" w:rsidP="00FD355E">
            <w:pPr>
              <w:tabs>
                <w:tab w:val="center" w:pos="4419"/>
                <w:tab w:val="right" w:pos="8838"/>
              </w:tabs>
              <w:spacing w:after="0" w:line="240" w:lineRule="auto"/>
              <w:ind w:right="-565"/>
              <w:jc w:val="both"/>
              <w:rPr>
                <w:rFonts w:ascii="Arial" w:eastAsia="Arial" w:hAnsi="Arial" w:cs="Arial"/>
                <w:b/>
                <w:smallCaps/>
              </w:rPr>
            </w:pPr>
          </w:p>
          <w:p w:rsidR="00300A42" w:rsidRDefault="00300A42" w:rsidP="00FD355E">
            <w:pPr>
              <w:tabs>
                <w:tab w:val="center" w:pos="4419"/>
                <w:tab w:val="right" w:pos="8838"/>
              </w:tabs>
              <w:spacing w:after="0" w:line="240" w:lineRule="auto"/>
              <w:ind w:right="-565"/>
              <w:jc w:val="both"/>
              <w:rPr>
                <w:rFonts w:ascii="Arial" w:eastAsia="Arial" w:hAnsi="Arial" w:cs="Arial"/>
                <w:b/>
                <w:smallCaps/>
              </w:rPr>
            </w:pPr>
          </w:p>
          <w:p w:rsidR="00300A42" w:rsidRDefault="00300A42" w:rsidP="00FD355E">
            <w:pPr>
              <w:tabs>
                <w:tab w:val="center" w:pos="4419"/>
                <w:tab w:val="right" w:pos="8838"/>
              </w:tabs>
              <w:spacing w:after="0" w:line="240" w:lineRule="auto"/>
              <w:ind w:right="-565"/>
              <w:jc w:val="both"/>
              <w:rPr>
                <w:rFonts w:ascii="Arial" w:eastAsia="Arial" w:hAnsi="Arial" w:cs="Arial"/>
                <w:b/>
                <w:smallCaps/>
              </w:rPr>
            </w:pPr>
          </w:p>
          <w:p w:rsidR="00300A42" w:rsidRDefault="00300A42" w:rsidP="00FD355E">
            <w:pPr>
              <w:tabs>
                <w:tab w:val="center" w:pos="4419"/>
                <w:tab w:val="right" w:pos="8838"/>
              </w:tabs>
              <w:spacing w:after="0" w:line="240" w:lineRule="auto"/>
              <w:ind w:right="-565"/>
              <w:jc w:val="both"/>
              <w:rPr>
                <w:rFonts w:ascii="Arial" w:eastAsia="Arial" w:hAnsi="Arial" w:cs="Arial"/>
                <w:b/>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r w:rsidRPr="00FD355E">
              <w:rPr>
                <w:rFonts w:ascii="Arial" w:eastAsia="Arial" w:hAnsi="Arial" w:cs="Arial"/>
                <w:b/>
                <w:smallCaps/>
              </w:rPr>
              <w:t xml:space="preserve">MAGISTRADA: </w:t>
            </w: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Pr="00EC1EE6" w:rsidRDefault="00FD355E" w:rsidP="00FD355E">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SECRETARIA:</w:t>
            </w:r>
          </w:p>
        </w:tc>
        <w:tc>
          <w:tcPr>
            <w:tcW w:w="3969" w:type="dxa"/>
          </w:tcPr>
          <w:p w:rsidR="00B5425E" w:rsidRPr="00EC1EE6" w:rsidRDefault="00B5425E" w:rsidP="0065682F">
            <w:pPr>
              <w:spacing w:after="0" w:line="240" w:lineRule="auto"/>
              <w:ind w:left="-115" w:right="51"/>
              <w:jc w:val="both"/>
              <w:rPr>
                <w:rFonts w:ascii="Arial" w:eastAsia="Arial" w:hAnsi="Arial" w:cs="Arial"/>
                <w:smallCaps/>
              </w:rPr>
            </w:pPr>
          </w:p>
          <w:p w:rsidR="00B5425E" w:rsidRDefault="00BE2D3A" w:rsidP="0065682F">
            <w:pPr>
              <w:spacing w:after="0" w:line="240" w:lineRule="auto"/>
              <w:ind w:left="-115" w:right="-115"/>
              <w:jc w:val="both"/>
              <w:rPr>
                <w:rFonts w:ascii="Arial" w:eastAsia="Arial" w:hAnsi="Arial" w:cs="Arial"/>
                <w:smallCaps/>
              </w:rPr>
            </w:pPr>
            <w:r>
              <w:rPr>
                <w:rFonts w:ascii="Arial" w:eastAsia="Arial" w:hAnsi="Arial" w:cs="Arial"/>
                <w:smallCaps/>
              </w:rPr>
              <w:t>DIREC</w:t>
            </w:r>
            <w:r w:rsidR="00B90BE8">
              <w:rPr>
                <w:rFonts w:ascii="Arial" w:eastAsia="Arial" w:hAnsi="Arial" w:cs="Arial"/>
                <w:smallCaps/>
              </w:rPr>
              <w:t>TOR</w:t>
            </w:r>
            <w:r>
              <w:rPr>
                <w:rFonts w:ascii="Arial" w:eastAsia="Arial" w:hAnsi="Arial" w:cs="Arial"/>
                <w:smallCaps/>
              </w:rPr>
              <w:t xml:space="preserve"> DE LO CONTENCIOSO DE LA PROCURADURIA FISCAL DE LA </w:t>
            </w:r>
            <w:r w:rsidR="00B90BE8">
              <w:rPr>
                <w:rFonts w:ascii="Arial" w:eastAsia="Arial" w:hAnsi="Arial" w:cs="Arial"/>
                <w:smallCaps/>
              </w:rPr>
              <w:t>SUB</w:t>
            </w:r>
            <w:r>
              <w:rPr>
                <w:rFonts w:ascii="Arial" w:eastAsia="Arial" w:hAnsi="Arial" w:cs="Arial"/>
                <w:smallCaps/>
              </w:rPr>
              <w:t xml:space="preserve">SECRETARÍA DE </w:t>
            </w:r>
            <w:r w:rsidR="00B90BE8">
              <w:rPr>
                <w:rFonts w:ascii="Arial" w:eastAsia="Arial" w:hAnsi="Arial" w:cs="Arial"/>
                <w:smallCaps/>
              </w:rPr>
              <w:t xml:space="preserve">INGRESOS Y RECAUDACIÓN Y DIRECTORA DE INGRESOS Y RECAUDACIÓN, AUTORIDADES DE LA SECRETARÍA DE </w:t>
            </w:r>
            <w:r>
              <w:rPr>
                <w:rFonts w:ascii="Arial" w:eastAsia="Arial" w:hAnsi="Arial" w:cs="Arial"/>
                <w:smallCaps/>
              </w:rPr>
              <w:t>FINANZAS DEL ESTADO</w:t>
            </w:r>
            <w:r w:rsidR="00B90BE8">
              <w:rPr>
                <w:rFonts w:ascii="Arial" w:eastAsia="Arial" w:hAnsi="Arial" w:cs="Arial"/>
                <w:smallCaps/>
              </w:rPr>
              <w:t xml:space="preserve"> DE OAXACA</w:t>
            </w:r>
          </w:p>
          <w:p w:rsidR="00FD355E" w:rsidRDefault="00FD355E" w:rsidP="0065682F">
            <w:pPr>
              <w:spacing w:after="0" w:line="240" w:lineRule="auto"/>
              <w:ind w:left="-115" w:right="51"/>
              <w:jc w:val="both"/>
              <w:rPr>
                <w:rFonts w:ascii="Arial" w:eastAsia="Arial" w:hAnsi="Arial" w:cs="Arial"/>
                <w:smallCaps/>
              </w:rPr>
            </w:pPr>
          </w:p>
          <w:p w:rsidR="00FD355E"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ALEJANDRA GEORGINA VILLACAÑA ABASCAL</w:t>
            </w:r>
          </w:p>
          <w:p w:rsidR="00FD355E" w:rsidRDefault="00FD355E" w:rsidP="0065682F">
            <w:pPr>
              <w:spacing w:after="0" w:line="240" w:lineRule="auto"/>
              <w:ind w:left="-115" w:right="51"/>
              <w:jc w:val="both"/>
              <w:rPr>
                <w:rFonts w:ascii="Arial" w:eastAsia="Arial" w:hAnsi="Arial" w:cs="Arial"/>
                <w:smallCaps/>
              </w:rPr>
            </w:pPr>
          </w:p>
          <w:p w:rsidR="00FD355E" w:rsidRPr="00EC1EE6"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MONSERRAT GARCÍA ALTAMIRANO</w:t>
            </w:r>
          </w:p>
        </w:tc>
      </w:tr>
    </w:tbl>
    <w:p w:rsidR="00C37FCF" w:rsidRDefault="00C37FCF" w:rsidP="00726875">
      <w:pPr>
        <w:spacing w:after="0" w:line="360" w:lineRule="auto"/>
        <w:jc w:val="both"/>
        <w:rPr>
          <w:rFonts w:ascii="Arial" w:hAnsi="Arial" w:cs="Arial"/>
          <w:b/>
          <w:sz w:val="24"/>
          <w:szCs w:val="24"/>
        </w:rPr>
      </w:pPr>
    </w:p>
    <w:p w:rsidR="00726875" w:rsidRPr="007164A9" w:rsidRDefault="00726875" w:rsidP="00726875">
      <w:pPr>
        <w:spacing w:after="0" w:line="360" w:lineRule="auto"/>
        <w:jc w:val="both"/>
        <w:rPr>
          <w:rFonts w:ascii="Arial" w:hAnsi="Arial" w:cs="Arial"/>
          <w:sz w:val="24"/>
          <w:szCs w:val="24"/>
        </w:rPr>
      </w:pPr>
      <w:r w:rsidRPr="001D76C9">
        <w:rPr>
          <w:rFonts w:ascii="Arial" w:hAnsi="Arial" w:cs="Arial"/>
          <w:b/>
          <w:sz w:val="24"/>
          <w:szCs w:val="24"/>
        </w:rPr>
        <w:t>OAXACA DE JUÁREZ, OAXACA</w:t>
      </w:r>
      <w:r>
        <w:rPr>
          <w:rFonts w:ascii="Arial" w:hAnsi="Arial" w:cs="Arial"/>
          <w:b/>
          <w:sz w:val="24"/>
          <w:szCs w:val="24"/>
        </w:rPr>
        <w:t>,</w:t>
      </w:r>
      <w:r w:rsidRPr="001D76C9">
        <w:rPr>
          <w:rFonts w:ascii="Arial" w:hAnsi="Arial" w:cs="Arial"/>
          <w:b/>
          <w:sz w:val="24"/>
          <w:szCs w:val="24"/>
        </w:rPr>
        <w:t xml:space="preserve"> A</w:t>
      </w:r>
      <w:r>
        <w:rPr>
          <w:rFonts w:ascii="Arial" w:hAnsi="Arial" w:cs="Arial"/>
          <w:b/>
          <w:sz w:val="24"/>
          <w:szCs w:val="24"/>
        </w:rPr>
        <w:t xml:space="preserve"> </w:t>
      </w:r>
      <w:r w:rsidR="005A7F6B">
        <w:rPr>
          <w:rFonts w:ascii="Arial" w:hAnsi="Arial" w:cs="Arial"/>
          <w:b/>
          <w:sz w:val="24"/>
          <w:szCs w:val="24"/>
        </w:rPr>
        <w:t xml:space="preserve">SEIS DE JUNIO </w:t>
      </w:r>
      <w:r w:rsidR="004E2E50">
        <w:rPr>
          <w:rFonts w:ascii="Arial" w:hAnsi="Arial" w:cs="Arial"/>
          <w:b/>
          <w:sz w:val="24"/>
          <w:szCs w:val="24"/>
        </w:rPr>
        <w:t xml:space="preserve">DE DOS MIL VEINTIDÓS.  </w:t>
      </w:r>
      <w:r w:rsidRPr="007164A9">
        <w:rPr>
          <w:rFonts w:ascii="Arial" w:hAnsi="Arial" w:cs="Arial"/>
          <w:sz w:val="24"/>
          <w:szCs w:val="24"/>
        </w:rPr>
        <w:t xml:space="preserve">- - </w:t>
      </w:r>
    </w:p>
    <w:p w:rsidR="00726875" w:rsidRPr="00DD72AD" w:rsidRDefault="00726875" w:rsidP="00726875">
      <w:pPr>
        <w:spacing w:line="360" w:lineRule="auto"/>
        <w:ind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eastAsia="es-ES"/>
        </w:rPr>
        <w:t>VISTOS</w:t>
      </w:r>
      <w:r w:rsidRPr="00DD72AD">
        <w:rPr>
          <w:rFonts w:ascii="Arial" w:eastAsia="Times New Roman" w:hAnsi="Arial" w:cs="Arial"/>
          <w:bCs/>
          <w:sz w:val="24"/>
          <w:szCs w:val="24"/>
          <w:lang w:eastAsia="es-ES"/>
        </w:rPr>
        <w:t>,</w:t>
      </w:r>
      <w:r w:rsidRPr="00DD72AD">
        <w:rPr>
          <w:rFonts w:ascii="Arial" w:eastAsia="Times New Roman" w:hAnsi="Arial" w:cs="Arial"/>
          <w:sz w:val="24"/>
          <w:szCs w:val="24"/>
          <w:lang w:eastAsia="es-ES"/>
        </w:rPr>
        <w:t xml:space="preserve"> para resolver los autos del juicio de nulidad número </w:t>
      </w:r>
      <w:r w:rsidR="00F84939">
        <w:rPr>
          <w:rFonts w:ascii="Arial" w:eastAsia="Times New Roman" w:hAnsi="Arial" w:cs="Arial"/>
          <w:b/>
          <w:bCs/>
          <w:sz w:val="24"/>
          <w:szCs w:val="24"/>
          <w:lang w:eastAsia="es-ES"/>
        </w:rPr>
        <w:t>007/2021</w:t>
      </w:r>
      <w:r w:rsidR="00962B07">
        <w:rPr>
          <w:rFonts w:ascii="Arial" w:eastAsia="Times New Roman" w:hAnsi="Arial" w:cs="Arial"/>
          <w:sz w:val="24"/>
          <w:szCs w:val="24"/>
          <w:lang w:eastAsia="es-ES"/>
        </w:rPr>
        <w:t xml:space="preserve">, promovido por </w:t>
      </w:r>
      <w:r w:rsidR="005354E5">
        <w:rPr>
          <w:rFonts w:ascii="Arial" w:eastAsia="Arial" w:hAnsi="Arial" w:cs="Arial"/>
          <w:smallCaps/>
        </w:rPr>
        <w:t>*</w:t>
      </w:r>
      <w:bookmarkStart w:id="0" w:name="_GoBack"/>
      <w:bookmarkEnd w:id="0"/>
      <w:r w:rsidR="005354E5">
        <w:rPr>
          <w:rFonts w:ascii="Arial" w:eastAsia="Arial" w:hAnsi="Arial" w:cs="Arial"/>
          <w:smallCaps/>
        </w:rPr>
        <w:t>*********</w:t>
      </w:r>
      <w:r w:rsidR="005354E5">
        <w:rPr>
          <w:rFonts w:ascii="Arial" w:eastAsia="Arial" w:hAnsi="Arial" w:cs="Arial"/>
          <w:smallCaps/>
        </w:rPr>
        <w:t xml:space="preserve"> </w:t>
      </w:r>
      <w:r>
        <w:rPr>
          <w:rFonts w:ascii="Arial" w:eastAsia="Times New Roman" w:hAnsi="Arial" w:cs="Arial"/>
          <w:sz w:val="24"/>
          <w:szCs w:val="24"/>
          <w:lang w:eastAsia="es-ES"/>
        </w:rPr>
        <w:t>en contra de</w:t>
      </w:r>
      <w:r w:rsidR="00A20861">
        <w:rPr>
          <w:rFonts w:ascii="Arial" w:eastAsia="Times New Roman" w:hAnsi="Arial" w:cs="Arial"/>
          <w:sz w:val="24"/>
          <w:szCs w:val="24"/>
          <w:lang w:eastAsia="es-ES"/>
        </w:rPr>
        <w:t>l</w:t>
      </w:r>
      <w:r>
        <w:rPr>
          <w:rFonts w:ascii="Arial" w:eastAsia="Times New Roman" w:hAnsi="Arial" w:cs="Arial"/>
          <w:sz w:val="24"/>
          <w:szCs w:val="24"/>
          <w:lang w:eastAsia="es-ES"/>
        </w:rPr>
        <w:t xml:space="preserve"> </w:t>
      </w:r>
      <w:r w:rsidR="00A20861" w:rsidRPr="00A20861">
        <w:rPr>
          <w:rFonts w:ascii="Arial" w:hAnsi="Arial" w:cs="Arial"/>
          <w:sz w:val="24"/>
          <w:szCs w:val="24"/>
        </w:rPr>
        <w:t>Director de lo Contencioso de la Procuraduría Fiscal, dependiente de la Subsecretaría de Ingresos de la Secretaria de Finanzas del Poder Ejecutivo del Estado</w:t>
      </w:r>
      <w:r>
        <w:rPr>
          <w:rFonts w:ascii="Arial" w:eastAsia="Times New Roman" w:hAnsi="Arial" w:cs="Arial"/>
          <w:sz w:val="24"/>
          <w:szCs w:val="24"/>
          <w:lang w:eastAsia="es-ES"/>
        </w:rPr>
        <w:t xml:space="preserve">, y;  - - - - - - - - - - - - - - - </w:t>
      </w:r>
    </w:p>
    <w:p w:rsidR="00726875" w:rsidRDefault="00726875" w:rsidP="00726875">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DB0179" w:rsidRDefault="00726875" w:rsidP="00726875">
      <w:pPr>
        <w:spacing w:line="360" w:lineRule="auto"/>
        <w:ind w:right="51"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val="es-ES" w:eastAsia="es-ES"/>
        </w:rPr>
        <w:t xml:space="preserve">PRIMERO. </w:t>
      </w:r>
      <w:r w:rsidRPr="00DD72AD">
        <w:rPr>
          <w:rFonts w:ascii="Arial" w:eastAsia="Times New Roman" w:hAnsi="Arial" w:cs="Arial"/>
          <w:bCs/>
          <w:sz w:val="24"/>
          <w:szCs w:val="24"/>
          <w:lang w:val="es-ES" w:eastAsia="es-ES"/>
        </w:rPr>
        <w:t xml:space="preserve">Por auto de </w:t>
      </w:r>
      <w:r w:rsidR="00653D0C">
        <w:rPr>
          <w:rFonts w:ascii="Arial" w:eastAsia="Times New Roman" w:hAnsi="Arial" w:cs="Arial"/>
          <w:bCs/>
          <w:sz w:val="24"/>
          <w:szCs w:val="24"/>
          <w:lang w:val="es-ES" w:eastAsia="es-ES"/>
        </w:rPr>
        <w:t xml:space="preserve">dieciocho de febrero </w:t>
      </w:r>
      <w:r>
        <w:rPr>
          <w:rFonts w:ascii="Arial" w:eastAsia="Times New Roman" w:hAnsi="Arial" w:cs="Arial"/>
          <w:bCs/>
          <w:sz w:val="24"/>
          <w:szCs w:val="24"/>
          <w:lang w:val="es-ES" w:eastAsia="es-ES"/>
        </w:rPr>
        <w:t xml:space="preserve">de dos mil </w:t>
      </w:r>
      <w:r w:rsidR="004850E7">
        <w:rPr>
          <w:rFonts w:ascii="Arial" w:eastAsia="Times New Roman" w:hAnsi="Arial" w:cs="Arial"/>
          <w:bCs/>
          <w:sz w:val="24"/>
          <w:szCs w:val="24"/>
          <w:lang w:val="es-ES" w:eastAsia="es-ES"/>
        </w:rPr>
        <w:t>veintiuno</w:t>
      </w:r>
      <w:r w:rsidRPr="00DD72AD">
        <w:rPr>
          <w:rFonts w:ascii="Arial" w:eastAsia="Times New Roman" w:hAnsi="Arial" w:cs="Arial"/>
          <w:bCs/>
          <w:sz w:val="24"/>
          <w:szCs w:val="24"/>
          <w:lang w:val="es-ES" w:eastAsia="es-ES"/>
        </w:rPr>
        <w:t xml:space="preserve">, </w:t>
      </w:r>
      <w:r w:rsidRPr="00FE561A">
        <w:rPr>
          <w:rFonts w:ascii="Arial" w:eastAsia="Times New Roman" w:hAnsi="Arial" w:cs="Arial"/>
          <w:bCs/>
          <w:sz w:val="24"/>
          <w:szCs w:val="24"/>
          <w:lang w:val="es-ES" w:eastAsia="es-ES"/>
        </w:rPr>
        <w:t xml:space="preserve">se </w:t>
      </w:r>
      <w:r w:rsidR="00DB0179">
        <w:rPr>
          <w:rFonts w:ascii="Arial" w:eastAsia="Times New Roman" w:hAnsi="Arial" w:cs="Arial"/>
          <w:bCs/>
          <w:sz w:val="24"/>
          <w:szCs w:val="24"/>
          <w:lang w:val="es-ES" w:eastAsia="es-ES"/>
        </w:rPr>
        <w:t xml:space="preserve">reservó </w:t>
      </w:r>
      <w:r w:rsidR="00300EB7">
        <w:rPr>
          <w:rFonts w:ascii="Arial" w:eastAsia="Times New Roman" w:hAnsi="Arial" w:cs="Arial"/>
          <w:bCs/>
          <w:sz w:val="24"/>
          <w:szCs w:val="24"/>
          <w:lang w:val="es-ES" w:eastAsia="es-ES"/>
        </w:rPr>
        <w:t xml:space="preserve">la admisión </w:t>
      </w:r>
      <w:r w:rsidR="000618C4">
        <w:rPr>
          <w:rFonts w:ascii="Arial" w:eastAsia="Times New Roman" w:hAnsi="Arial" w:cs="Arial"/>
          <w:bCs/>
          <w:sz w:val="24"/>
          <w:szCs w:val="24"/>
          <w:lang w:val="es-ES" w:eastAsia="es-ES"/>
        </w:rPr>
        <w:t xml:space="preserve">de demanda del actor y se le requirió </w:t>
      </w:r>
      <w:r w:rsidR="00D23ADC">
        <w:rPr>
          <w:rFonts w:ascii="Arial" w:eastAsia="Times New Roman" w:hAnsi="Arial" w:cs="Arial"/>
          <w:bCs/>
          <w:sz w:val="24"/>
          <w:szCs w:val="24"/>
          <w:lang w:val="es-ES" w:eastAsia="es-ES"/>
        </w:rPr>
        <w:t>para que exhibi</w:t>
      </w:r>
      <w:r w:rsidR="001D0CBB">
        <w:rPr>
          <w:rFonts w:ascii="Arial" w:eastAsia="Times New Roman" w:hAnsi="Arial" w:cs="Arial"/>
          <w:bCs/>
          <w:sz w:val="24"/>
          <w:szCs w:val="24"/>
          <w:lang w:val="es-ES" w:eastAsia="es-ES"/>
        </w:rPr>
        <w:t xml:space="preserve">era </w:t>
      </w:r>
      <w:r w:rsidR="00A32515">
        <w:rPr>
          <w:rFonts w:ascii="Arial" w:eastAsia="Times New Roman" w:hAnsi="Arial" w:cs="Arial"/>
          <w:bCs/>
          <w:sz w:val="24"/>
          <w:szCs w:val="24"/>
          <w:lang w:val="es-ES" w:eastAsia="es-ES"/>
        </w:rPr>
        <w:t xml:space="preserve">copia debidamente certificada por fedatario público </w:t>
      </w:r>
      <w:r w:rsidR="006353F2">
        <w:rPr>
          <w:rFonts w:ascii="Arial" w:eastAsia="Times New Roman" w:hAnsi="Arial" w:cs="Arial"/>
          <w:bCs/>
          <w:sz w:val="24"/>
          <w:szCs w:val="24"/>
          <w:lang w:val="es-ES" w:eastAsia="es-ES"/>
        </w:rPr>
        <w:t xml:space="preserve">del instrumento notarial </w:t>
      </w:r>
      <w:r w:rsidR="00A117B0">
        <w:rPr>
          <w:rFonts w:ascii="Arial" w:eastAsia="Times New Roman" w:hAnsi="Arial" w:cs="Arial"/>
          <w:bCs/>
          <w:sz w:val="24"/>
          <w:szCs w:val="24"/>
          <w:lang w:val="es-ES" w:eastAsia="es-ES"/>
        </w:rPr>
        <w:t xml:space="preserve">en el que constara la calidad de representante legal de la persona moral denominada </w:t>
      </w:r>
      <w:r w:rsidR="005354E5">
        <w:rPr>
          <w:rFonts w:ascii="Arial" w:eastAsia="Arial" w:hAnsi="Arial" w:cs="Arial"/>
          <w:smallCaps/>
        </w:rPr>
        <w:t>**********</w:t>
      </w:r>
      <w:r w:rsidR="00A117B0">
        <w:rPr>
          <w:rFonts w:ascii="Arial" w:eastAsia="Times New Roman" w:hAnsi="Arial" w:cs="Arial"/>
          <w:sz w:val="24"/>
          <w:szCs w:val="24"/>
          <w:lang w:eastAsia="es-ES"/>
        </w:rPr>
        <w:t xml:space="preserve"> (foja 37).</w:t>
      </w:r>
    </w:p>
    <w:p w:rsidR="00726875" w:rsidRPr="00653D0C" w:rsidRDefault="00A117B0" w:rsidP="00726875">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SEGUNDO. </w:t>
      </w:r>
      <w:r w:rsidR="00591CD8" w:rsidRPr="00591CD8">
        <w:rPr>
          <w:rFonts w:ascii="Arial" w:eastAsia="Times New Roman" w:hAnsi="Arial" w:cs="Arial"/>
          <w:bCs/>
          <w:sz w:val="24"/>
          <w:szCs w:val="24"/>
          <w:lang w:val="es-ES" w:eastAsia="es-ES"/>
        </w:rPr>
        <w:t>P</w:t>
      </w:r>
      <w:r w:rsidR="00591CD8">
        <w:rPr>
          <w:rFonts w:ascii="Arial" w:eastAsia="Times New Roman" w:hAnsi="Arial" w:cs="Arial"/>
          <w:bCs/>
          <w:sz w:val="24"/>
          <w:szCs w:val="24"/>
          <w:lang w:val="es-ES" w:eastAsia="es-ES"/>
        </w:rPr>
        <w:t xml:space="preserve">or auto de </w:t>
      </w:r>
      <w:r w:rsidR="00A71752">
        <w:rPr>
          <w:rFonts w:ascii="Arial" w:eastAsia="Times New Roman" w:hAnsi="Arial" w:cs="Arial"/>
          <w:bCs/>
          <w:sz w:val="24"/>
          <w:szCs w:val="24"/>
          <w:lang w:val="es-ES" w:eastAsia="es-ES"/>
        </w:rPr>
        <w:t xml:space="preserve">veinticinco </w:t>
      </w:r>
      <w:r w:rsidR="00466FEE">
        <w:rPr>
          <w:rFonts w:ascii="Arial" w:eastAsia="Times New Roman" w:hAnsi="Arial" w:cs="Arial"/>
          <w:bCs/>
          <w:sz w:val="24"/>
          <w:szCs w:val="24"/>
          <w:lang w:val="es-ES" w:eastAsia="es-ES"/>
        </w:rPr>
        <w:t xml:space="preserve">de junio del dos mil veintiuno, al cumplir con el requerimiento efectuado en el auto anterior, </w:t>
      </w:r>
      <w:r w:rsidR="000247FF">
        <w:rPr>
          <w:rFonts w:ascii="Arial" w:eastAsia="Times New Roman" w:hAnsi="Arial" w:cs="Arial"/>
          <w:bCs/>
          <w:sz w:val="24"/>
          <w:szCs w:val="24"/>
          <w:lang w:val="es-ES" w:eastAsia="es-ES"/>
        </w:rPr>
        <w:t xml:space="preserve">se </w:t>
      </w:r>
      <w:r w:rsidR="00726875" w:rsidRPr="00FE561A">
        <w:rPr>
          <w:rFonts w:ascii="Arial" w:eastAsia="Times New Roman" w:hAnsi="Arial" w:cs="Arial"/>
          <w:sz w:val="24"/>
          <w:szCs w:val="24"/>
          <w:lang w:val="es-ES" w:eastAsia="es-ES"/>
        </w:rPr>
        <w:t xml:space="preserve">admitió a trámite la demanda de nulidad, </w:t>
      </w:r>
      <w:r w:rsidR="00726875" w:rsidRPr="00FE561A">
        <w:rPr>
          <w:rFonts w:ascii="Arial" w:eastAsia="Times New Roman" w:hAnsi="Arial" w:cs="Arial"/>
          <w:sz w:val="24"/>
          <w:szCs w:val="24"/>
          <w:lang w:val="es-ES_tradnl" w:eastAsia="es-ES"/>
        </w:rPr>
        <w:t>ordenándose notificar, emplazar y correr traslado a la autoridad demandada, para que dentro del término de ley la contestaran, apercibidas</w:t>
      </w:r>
      <w:r w:rsidR="00726875" w:rsidRPr="00DD72AD">
        <w:rPr>
          <w:rFonts w:ascii="Arial" w:eastAsia="Times New Roman" w:hAnsi="Arial" w:cs="Arial"/>
          <w:sz w:val="24"/>
          <w:szCs w:val="24"/>
          <w:lang w:val="es-ES_tradnl" w:eastAsia="es-ES"/>
        </w:rPr>
        <w:t xml:space="preserve"> que para el caso de no hacerlo se declararía precluído su derecho y se le tendría contestando la demanda en sentido afirmativo, salvo prueba en contrario </w:t>
      </w:r>
      <w:r w:rsidR="00726875" w:rsidRPr="00DD72AD">
        <w:rPr>
          <w:rFonts w:ascii="Arial" w:eastAsia="Times New Roman" w:hAnsi="Arial" w:cs="Arial"/>
          <w:sz w:val="24"/>
          <w:szCs w:val="24"/>
          <w:lang w:val="es-ES" w:eastAsia="es-ES"/>
        </w:rPr>
        <w:t xml:space="preserve">(fojas </w:t>
      </w:r>
      <w:r w:rsidR="00C3587D">
        <w:rPr>
          <w:rFonts w:ascii="Arial" w:eastAsia="Times New Roman" w:hAnsi="Arial" w:cs="Arial"/>
          <w:sz w:val="24"/>
          <w:szCs w:val="24"/>
          <w:lang w:val="es-ES" w:eastAsia="es-ES"/>
        </w:rPr>
        <w:t>64 y 65</w:t>
      </w:r>
      <w:r w:rsidR="00726875" w:rsidRPr="00DD72AD">
        <w:rPr>
          <w:rFonts w:ascii="Arial" w:eastAsia="Times New Roman" w:hAnsi="Arial" w:cs="Arial"/>
          <w:sz w:val="24"/>
          <w:szCs w:val="24"/>
          <w:lang w:val="es-ES" w:eastAsia="es-ES"/>
        </w:rPr>
        <w:t>).</w:t>
      </w:r>
    </w:p>
    <w:p w:rsidR="00726875" w:rsidRDefault="00AD1B69"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726875" w:rsidRPr="00DD72AD">
        <w:rPr>
          <w:rFonts w:ascii="Arial" w:eastAsia="Times New Roman" w:hAnsi="Arial" w:cs="Arial"/>
          <w:b/>
          <w:sz w:val="24"/>
          <w:szCs w:val="24"/>
          <w:lang w:val="es-ES" w:eastAsia="es-ES"/>
        </w:rPr>
        <w:t xml:space="preserve">. </w:t>
      </w:r>
      <w:r w:rsidR="00726875" w:rsidRPr="00DD72AD">
        <w:rPr>
          <w:rFonts w:ascii="Arial" w:eastAsia="Times New Roman" w:hAnsi="Arial" w:cs="Arial"/>
          <w:sz w:val="24"/>
          <w:szCs w:val="24"/>
          <w:lang w:val="es-ES" w:eastAsia="es-ES"/>
        </w:rPr>
        <w:t xml:space="preserve">Por acuerdo de </w:t>
      </w:r>
      <w:r w:rsidR="000C76FD">
        <w:rPr>
          <w:rFonts w:ascii="Arial" w:eastAsia="Times New Roman" w:hAnsi="Arial" w:cs="Arial"/>
          <w:sz w:val="24"/>
          <w:szCs w:val="24"/>
          <w:lang w:val="es-ES" w:eastAsia="es-ES"/>
        </w:rPr>
        <w:t xml:space="preserve">once de octubre </w:t>
      </w:r>
      <w:r w:rsidR="00726875">
        <w:rPr>
          <w:rFonts w:ascii="Arial" w:eastAsia="Times New Roman" w:hAnsi="Arial" w:cs="Arial"/>
          <w:sz w:val="24"/>
          <w:szCs w:val="24"/>
          <w:lang w:val="es-ES" w:eastAsia="es-ES"/>
        </w:rPr>
        <w:t>de dos mil veint</w:t>
      </w:r>
      <w:r w:rsidR="000C76FD">
        <w:rPr>
          <w:rFonts w:ascii="Arial" w:eastAsia="Times New Roman" w:hAnsi="Arial" w:cs="Arial"/>
          <w:sz w:val="24"/>
          <w:szCs w:val="24"/>
          <w:lang w:val="es-ES" w:eastAsia="es-ES"/>
        </w:rPr>
        <w:t>iuno</w:t>
      </w:r>
      <w:r w:rsidR="00726875" w:rsidRPr="00DD72AD">
        <w:rPr>
          <w:rFonts w:ascii="Arial" w:eastAsia="Times New Roman" w:hAnsi="Arial" w:cs="Arial"/>
          <w:sz w:val="24"/>
          <w:szCs w:val="24"/>
          <w:lang w:val="es-ES" w:eastAsia="es-ES"/>
        </w:rPr>
        <w:t xml:space="preserve">, se tuvo a la </w:t>
      </w:r>
      <w:r w:rsidR="00726875" w:rsidRPr="00FE561A">
        <w:rPr>
          <w:rFonts w:ascii="Arial" w:eastAsia="Times New Roman" w:hAnsi="Arial" w:cs="Arial"/>
          <w:sz w:val="24"/>
          <w:szCs w:val="24"/>
          <w:lang w:val="es-ES" w:eastAsia="es-ES"/>
        </w:rPr>
        <w:t>autoridad demandada</w:t>
      </w:r>
      <w:r w:rsidR="00726875" w:rsidRPr="00FE561A">
        <w:rPr>
          <w:rFonts w:ascii="Arial" w:eastAsia="Times New Roman" w:hAnsi="Arial" w:cs="Arial"/>
          <w:bCs/>
          <w:sz w:val="24"/>
          <w:szCs w:val="24"/>
          <w:lang w:val="es-ES" w:eastAsia="es-ES"/>
        </w:rPr>
        <w:t xml:space="preserve"> contestando la demanda de nulidad </w:t>
      </w:r>
      <w:r w:rsidR="00726875" w:rsidRPr="00DD72AD">
        <w:rPr>
          <w:rFonts w:ascii="Arial" w:eastAsia="Times New Roman" w:hAnsi="Arial" w:cs="Arial"/>
          <w:bCs/>
          <w:sz w:val="24"/>
          <w:szCs w:val="24"/>
          <w:lang w:val="es-ES" w:eastAsia="es-ES"/>
        </w:rPr>
        <w:t>haciendo</w:t>
      </w:r>
      <w:r w:rsidR="00726875" w:rsidRPr="00DD72AD">
        <w:rPr>
          <w:rFonts w:ascii="Arial" w:eastAsia="Times New Roman" w:hAnsi="Arial" w:cs="Arial"/>
          <w:sz w:val="24"/>
          <w:szCs w:val="24"/>
          <w:lang w:val="es-ES" w:eastAsia="es-ES"/>
        </w:rPr>
        <w:t xml:space="preserve"> valer sus excepciones y defensas, </w:t>
      </w:r>
      <w:r w:rsidR="00726875" w:rsidRPr="00DD72AD">
        <w:rPr>
          <w:rFonts w:ascii="Arial" w:eastAsia="Times New Roman" w:hAnsi="Arial" w:cs="Arial"/>
          <w:sz w:val="24"/>
          <w:szCs w:val="24"/>
          <w:lang w:val="es-ES_tradnl" w:eastAsia="es-ES"/>
        </w:rPr>
        <w:t>por ofrecidas y admitidas sus pruebas, ordenándose correr traslado a la parte actora</w:t>
      </w:r>
      <w:r>
        <w:rPr>
          <w:rFonts w:ascii="Arial" w:eastAsia="Times New Roman" w:hAnsi="Arial" w:cs="Arial"/>
          <w:sz w:val="24"/>
          <w:szCs w:val="24"/>
          <w:lang w:val="es-ES_tradnl" w:eastAsia="es-ES"/>
        </w:rPr>
        <w:t xml:space="preserve"> para que ampliara su demanda</w:t>
      </w:r>
      <w:r w:rsidR="00726875" w:rsidRPr="00DD72AD">
        <w:rPr>
          <w:rFonts w:ascii="Arial" w:eastAsia="Times New Roman" w:hAnsi="Arial" w:cs="Arial"/>
          <w:sz w:val="24"/>
          <w:szCs w:val="24"/>
          <w:lang w:val="es-ES_tradnl" w:eastAsia="es-ES"/>
        </w:rPr>
        <w:t xml:space="preserve"> (foja</w:t>
      </w:r>
      <w:r w:rsidR="0072687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141 y 142</w:t>
      </w:r>
      <w:r w:rsidR="00726875" w:rsidRPr="00DD72AD">
        <w:rPr>
          <w:rFonts w:ascii="Arial" w:eastAsia="Times New Roman" w:hAnsi="Arial" w:cs="Arial"/>
          <w:sz w:val="24"/>
          <w:szCs w:val="24"/>
          <w:lang w:val="es-ES_tradnl" w:eastAsia="es-ES"/>
        </w:rPr>
        <w:t>).</w:t>
      </w:r>
    </w:p>
    <w:p w:rsidR="00F63680" w:rsidRDefault="00C234ED"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CUARTO</w:t>
      </w:r>
      <w:r w:rsidR="00726875">
        <w:rPr>
          <w:rFonts w:ascii="Arial" w:eastAsia="Times New Roman" w:hAnsi="Arial" w:cs="Arial"/>
          <w:b/>
          <w:bCs/>
          <w:sz w:val="24"/>
          <w:szCs w:val="24"/>
          <w:lang w:val="es-ES_tradnl" w:eastAsia="es-ES"/>
        </w:rPr>
        <w:t xml:space="preserve">. </w:t>
      </w:r>
      <w:r w:rsidR="00726875">
        <w:rPr>
          <w:rFonts w:ascii="Arial" w:eastAsia="Times New Roman" w:hAnsi="Arial" w:cs="Arial"/>
          <w:bCs/>
          <w:sz w:val="24"/>
          <w:szCs w:val="24"/>
          <w:lang w:val="es-ES_tradnl" w:eastAsia="es-ES"/>
        </w:rPr>
        <w:t xml:space="preserve">Mediante acuerdo de </w:t>
      </w:r>
      <w:r w:rsidR="007B0167">
        <w:rPr>
          <w:rFonts w:ascii="Arial" w:eastAsia="Times New Roman" w:hAnsi="Arial" w:cs="Arial"/>
          <w:bCs/>
          <w:sz w:val="24"/>
          <w:szCs w:val="24"/>
          <w:lang w:val="es-ES_tradnl" w:eastAsia="es-ES"/>
        </w:rPr>
        <w:t xml:space="preserve">veinticuatro de noviembre </w:t>
      </w:r>
      <w:r w:rsidR="00726875">
        <w:rPr>
          <w:rFonts w:ascii="Arial" w:eastAsia="Times New Roman" w:hAnsi="Arial" w:cs="Arial"/>
          <w:bCs/>
          <w:sz w:val="24"/>
          <w:szCs w:val="24"/>
          <w:lang w:val="es-ES_tradnl" w:eastAsia="es-ES"/>
        </w:rPr>
        <w:t>de dos mil veinte,</w:t>
      </w:r>
      <w:r w:rsidR="00F63680">
        <w:rPr>
          <w:rFonts w:ascii="Arial" w:eastAsia="Times New Roman" w:hAnsi="Arial" w:cs="Arial"/>
          <w:bCs/>
          <w:sz w:val="24"/>
          <w:szCs w:val="24"/>
          <w:lang w:val="es-ES_tradnl" w:eastAsia="es-ES"/>
        </w:rPr>
        <w:t xml:space="preserve"> se tuvo por precluído el derecho de la actora para dar ampliación a la demanda </w:t>
      </w:r>
      <w:r w:rsidR="0029651D">
        <w:rPr>
          <w:rFonts w:ascii="Arial" w:eastAsia="Times New Roman" w:hAnsi="Arial" w:cs="Arial"/>
          <w:bCs/>
          <w:sz w:val="24"/>
          <w:szCs w:val="24"/>
          <w:lang w:val="es-ES_tradnl" w:eastAsia="es-ES"/>
        </w:rPr>
        <w:t xml:space="preserve">y se </w:t>
      </w:r>
      <w:r w:rsidR="0029651D" w:rsidRPr="00DD72AD">
        <w:rPr>
          <w:rFonts w:ascii="Arial" w:eastAsia="Times New Roman" w:hAnsi="Arial" w:cs="Arial"/>
          <w:sz w:val="24"/>
          <w:szCs w:val="24"/>
          <w:lang w:val="es-ES_tradnl" w:eastAsia="es-ES"/>
        </w:rPr>
        <w:t>señal</w:t>
      </w:r>
      <w:r w:rsidR="0029651D">
        <w:rPr>
          <w:rFonts w:ascii="Arial" w:eastAsia="Times New Roman" w:hAnsi="Arial" w:cs="Arial"/>
          <w:sz w:val="24"/>
          <w:szCs w:val="24"/>
          <w:lang w:val="es-ES_tradnl" w:eastAsia="es-ES"/>
        </w:rPr>
        <w:t xml:space="preserve">ó </w:t>
      </w:r>
      <w:r w:rsidR="0029651D" w:rsidRPr="00DD72AD">
        <w:rPr>
          <w:rFonts w:ascii="Arial" w:eastAsia="Times New Roman" w:hAnsi="Arial" w:cs="Arial"/>
          <w:sz w:val="24"/>
          <w:szCs w:val="24"/>
          <w:lang w:val="es-ES_tradnl" w:eastAsia="es-ES"/>
        </w:rPr>
        <w:t>día y hora para la cel</w:t>
      </w:r>
      <w:r w:rsidR="0029651D">
        <w:rPr>
          <w:rFonts w:ascii="Arial" w:eastAsia="Times New Roman" w:hAnsi="Arial" w:cs="Arial"/>
          <w:sz w:val="24"/>
          <w:szCs w:val="24"/>
          <w:lang w:val="es-ES_tradnl" w:eastAsia="es-ES"/>
        </w:rPr>
        <w:t>ebración de la Audiencia de Ley (foja 151).</w:t>
      </w:r>
    </w:p>
    <w:p w:rsidR="00CB43A5" w:rsidRDefault="0029651D" w:rsidP="00BD04C3">
      <w:pPr>
        <w:spacing w:line="360" w:lineRule="auto"/>
        <w:ind w:right="51" w:firstLine="567"/>
        <w:jc w:val="both"/>
        <w:rPr>
          <w:rFonts w:ascii="Arial" w:hAnsi="Arial" w:cs="Arial"/>
          <w:sz w:val="24"/>
          <w:szCs w:val="24"/>
        </w:rPr>
      </w:pPr>
      <w:r w:rsidRPr="00CB43A5">
        <w:rPr>
          <w:rFonts w:ascii="Arial" w:eastAsia="Times New Roman" w:hAnsi="Arial" w:cs="Arial"/>
          <w:b/>
          <w:sz w:val="24"/>
          <w:szCs w:val="24"/>
          <w:lang w:val="es-ES_tradnl" w:eastAsia="es-ES"/>
        </w:rPr>
        <w:t>QUINTO.</w:t>
      </w:r>
      <w:r>
        <w:rPr>
          <w:rFonts w:ascii="Arial" w:eastAsia="Times New Roman" w:hAnsi="Arial" w:cs="Arial"/>
          <w:b/>
          <w:sz w:val="24"/>
          <w:szCs w:val="24"/>
          <w:lang w:val="es-ES_tradnl" w:eastAsia="es-ES"/>
        </w:rPr>
        <w:t xml:space="preserve"> </w:t>
      </w:r>
      <w:r w:rsidR="00CB43A5">
        <w:rPr>
          <w:rFonts w:ascii="Arial" w:eastAsia="Times New Roman" w:hAnsi="Arial" w:cs="Arial"/>
          <w:bCs/>
          <w:sz w:val="24"/>
          <w:szCs w:val="24"/>
          <w:lang w:val="es-ES_tradnl" w:eastAsia="es-ES"/>
        </w:rPr>
        <w:t xml:space="preserve">Por acuerdo de </w:t>
      </w:r>
      <w:r w:rsidR="00577A25">
        <w:rPr>
          <w:rFonts w:ascii="Arial" w:eastAsia="Times New Roman" w:hAnsi="Arial" w:cs="Arial"/>
          <w:bCs/>
          <w:sz w:val="24"/>
          <w:szCs w:val="24"/>
          <w:lang w:val="es-ES_tradnl" w:eastAsia="es-ES"/>
        </w:rPr>
        <w:t xml:space="preserve">cuatro de marzo </w:t>
      </w:r>
      <w:r w:rsidR="00CB43A5">
        <w:rPr>
          <w:rFonts w:ascii="Arial" w:eastAsia="Times New Roman" w:hAnsi="Arial" w:cs="Arial"/>
          <w:bCs/>
          <w:sz w:val="24"/>
          <w:szCs w:val="24"/>
          <w:lang w:val="es-ES_tradnl" w:eastAsia="es-ES"/>
        </w:rPr>
        <w:t>de dos mil veint</w:t>
      </w:r>
      <w:r w:rsidR="00577A25">
        <w:rPr>
          <w:rFonts w:ascii="Arial" w:eastAsia="Times New Roman" w:hAnsi="Arial" w:cs="Arial"/>
          <w:bCs/>
          <w:sz w:val="24"/>
          <w:szCs w:val="24"/>
          <w:lang w:val="es-ES_tradnl" w:eastAsia="es-ES"/>
        </w:rPr>
        <w:t>idós</w:t>
      </w:r>
      <w:r w:rsidR="00CB43A5">
        <w:rPr>
          <w:rFonts w:ascii="Arial" w:eastAsia="Times New Roman" w:hAnsi="Arial" w:cs="Arial"/>
          <w:bCs/>
          <w:sz w:val="24"/>
          <w:szCs w:val="24"/>
          <w:lang w:val="es-ES_tradnl" w:eastAsia="es-ES"/>
        </w:rPr>
        <w:t xml:space="preserve">, </w:t>
      </w:r>
      <w:r w:rsidR="00BD04C3">
        <w:rPr>
          <w:rFonts w:ascii="Arial" w:eastAsia="Times New Roman" w:hAnsi="Arial" w:cs="Arial"/>
          <w:bCs/>
          <w:sz w:val="24"/>
          <w:szCs w:val="24"/>
          <w:lang w:val="es-ES_tradnl" w:eastAsia="es-ES"/>
        </w:rPr>
        <w:t>en cumplimiento a los Acuerdos Generales AG/TJAO/11/2021, AG/TJAO/01/2022</w:t>
      </w:r>
      <w:r w:rsidR="00BD04C3" w:rsidRPr="00B56330">
        <w:rPr>
          <w:rFonts w:ascii="Arial" w:eastAsia="Times New Roman" w:hAnsi="Arial" w:cs="Arial"/>
          <w:bCs/>
          <w:sz w:val="24"/>
          <w:szCs w:val="24"/>
          <w:lang w:val="es-ES_tradnl" w:eastAsia="es-ES"/>
        </w:rPr>
        <w:t xml:space="preserve">, </w:t>
      </w:r>
      <w:r w:rsidR="00BD04C3" w:rsidRPr="00B56330">
        <w:rPr>
          <w:rFonts w:ascii="Arial" w:hAnsi="Arial" w:cs="Arial"/>
          <w:sz w:val="24"/>
          <w:szCs w:val="24"/>
        </w:rPr>
        <w:t>AG/TJA</w:t>
      </w:r>
      <w:r w:rsidR="00BD04C3" w:rsidRPr="00B56330">
        <w:rPr>
          <w:rFonts w:ascii="Arial" w:hAnsi="Arial" w:cs="Arial"/>
          <w:bCs/>
          <w:sz w:val="24"/>
          <w:szCs w:val="24"/>
          <w:lang w:val="es-ES"/>
        </w:rPr>
        <w:t>O</w:t>
      </w:r>
      <w:r w:rsidR="00BD04C3" w:rsidRPr="00B56330">
        <w:rPr>
          <w:rFonts w:ascii="Arial" w:hAnsi="Arial" w:cs="Arial"/>
          <w:sz w:val="24"/>
          <w:szCs w:val="24"/>
        </w:rPr>
        <w:t>/0</w:t>
      </w:r>
      <w:r w:rsidR="00BD04C3">
        <w:rPr>
          <w:rFonts w:ascii="Arial" w:hAnsi="Arial" w:cs="Arial"/>
          <w:sz w:val="24"/>
          <w:szCs w:val="24"/>
        </w:rPr>
        <w:t>2</w:t>
      </w:r>
      <w:r w:rsidR="00BD04C3" w:rsidRPr="00B56330">
        <w:rPr>
          <w:rFonts w:ascii="Arial" w:hAnsi="Arial" w:cs="Arial"/>
          <w:sz w:val="24"/>
          <w:szCs w:val="24"/>
        </w:rPr>
        <w:t>/202</w:t>
      </w:r>
      <w:r w:rsidR="00BD04C3">
        <w:rPr>
          <w:rFonts w:ascii="Arial" w:hAnsi="Arial" w:cs="Arial"/>
          <w:sz w:val="24"/>
          <w:szCs w:val="24"/>
        </w:rPr>
        <w:t>2</w:t>
      </w:r>
      <w:r w:rsidR="00BD04C3" w:rsidRPr="00B56330">
        <w:rPr>
          <w:rFonts w:ascii="Arial" w:hAnsi="Arial" w:cs="Arial"/>
          <w:sz w:val="24"/>
          <w:szCs w:val="24"/>
        </w:rPr>
        <w:t xml:space="preserve">, </w:t>
      </w:r>
      <w:r w:rsidR="00BD04C3">
        <w:rPr>
          <w:rFonts w:ascii="Arial" w:hAnsi="Arial" w:cs="Arial"/>
          <w:sz w:val="24"/>
          <w:szCs w:val="24"/>
        </w:rPr>
        <w:lastRenderedPageBreak/>
        <w:t xml:space="preserve">y </w:t>
      </w:r>
      <w:r w:rsidR="00BD04C3" w:rsidRPr="00B56330">
        <w:rPr>
          <w:rFonts w:ascii="Arial" w:hAnsi="Arial" w:cs="Arial"/>
          <w:sz w:val="24"/>
          <w:szCs w:val="24"/>
        </w:rPr>
        <w:t>AG/TJA</w:t>
      </w:r>
      <w:r w:rsidR="00BD04C3" w:rsidRPr="00B56330">
        <w:rPr>
          <w:rFonts w:ascii="Arial" w:hAnsi="Arial" w:cs="Arial"/>
          <w:bCs/>
          <w:sz w:val="24"/>
          <w:szCs w:val="24"/>
          <w:lang w:val="es-ES"/>
        </w:rPr>
        <w:t>O</w:t>
      </w:r>
      <w:r w:rsidR="00BD04C3" w:rsidRPr="00B56330">
        <w:rPr>
          <w:rFonts w:ascii="Arial" w:hAnsi="Arial" w:cs="Arial"/>
          <w:sz w:val="24"/>
          <w:szCs w:val="24"/>
        </w:rPr>
        <w:t>/</w:t>
      </w:r>
      <w:r w:rsidR="00BD04C3">
        <w:rPr>
          <w:rFonts w:ascii="Arial" w:hAnsi="Arial" w:cs="Arial"/>
          <w:sz w:val="24"/>
          <w:szCs w:val="24"/>
        </w:rPr>
        <w:t>3</w:t>
      </w:r>
      <w:r w:rsidR="00BD04C3" w:rsidRPr="00B56330">
        <w:rPr>
          <w:rFonts w:ascii="Arial" w:hAnsi="Arial" w:cs="Arial"/>
          <w:sz w:val="24"/>
          <w:szCs w:val="24"/>
        </w:rPr>
        <w:t>/202</w:t>
      </w:r>
      <w:r w:rsidR="00BD04C3">
        <w:rPr>
          <w:rFonts w:ascii="Arial" w:hAnsi="Arial" w:cs="Arial"/>
          <w:sz w:val="24"/>
          <w:szCs w:val="24"/>
        </w:rPr>
        <w:t>2</w:t>
      </w:r>
      <w:r w:rsidR="00BD04C3" w:rsidRPr="00B56330">
        <w:rPr>
          <w:rFonts w:ascii="Arial" w:hAnsi="Arial" w:cs="Arial"/>
          <w:sz w:val="24"/>
          <w:szCs w:val="24"/>
        </w:rPr>
        <w:t>,</w:t>
      </w:r>
      <w:r w:rsidR="00BD04C3">
        <w:rPr>
          <w:rFonts w:ascii="Arial" w:hAnsi="Arial" w:cs="Arial"/>
          <w:sz w:val="24"/>
          <w:szCs w:val="24"/>
        </w:rPr>
        <w:t xml:space="preserve"> </w:t>
      </w:r>
      <w:r w:rsidR="00BD04C3" w:rsidRPr="00B56330">
        <w:rPr>
          <w:rFonts w:ascii="Arial" w:hAnsi="Arial" w:cs="Arial"/>
          <w:sz w:val="24"/>
          <w:szCs w:val="24"/>
        </w:rPr>
        <w:t>del Pleno del Tribunal de Justicia Administrativa del Estado de Oaxaca</w:t>
      </w:r>
      <w:r w:rsidR="00BD04C3" w:rsidRPr="00B56330">
        <w:rPr>
          <w:rFonts w:ascii="Arial" w:hAnsi="Arial" w:cs="Arial"/>
          <w:bCs/>
          <w:sz w:val="24"/>
          <w:szCs w:val="24"/>
        </w:rPr>
        <w:t>,</w:t>
      </w:r>
      <w:r w:rsidR="00BD04C3">
        <w:rPr>
          <w:rFonts w:ascii="Arial" w:hAnsi="Arial" w:cs="Arial"/>
          <w:bCs/>
          <w:sz w:val="24"/>
          <w:szCs w:val="24"/>
        </w:rPr>
        <w:t xml:space="preserve"> </w:t>
      </w:r>
      <w:r w:rsidR="00CB43A5">
        <w:rPr>
          <w:rFonts w:ascii="Arial" w:eastAsia="Times New Roman" w:hAnsi="Arial" w:cs="Arial"/>
          <w:bCs/>
          <w:sz w:val="24"/>
          <w:szCs w:val="24"/>
          <w:lang w:val="es-ES_tradnl" w:eastAsia="es-ES"/>
        </w:rPr>
        <w:t xml:space="preserve">se ordenó la suspensión y prórroga de las labores de este Tribunal, </w:t>
      </w:r>
      <w:r w:rsidR="00CB43A5" w:rsidRPr="00B56330">
        <w:rPr>
          <w:rFonts w:ascii="Arial" w:hAnsi="Arial" w:cs="Arial"/>
          <w:sz w:val="24"/>
          <w:szCs w:val="24"/>
        </w:rPr>
        <w:t xml:space="preserve">del </w:t>
      </w:r>
      <w:r w:rsidR="00BD04C3">
        <w:rPr>
          <w:rFonts w:ascii="Arial" w:hAnsi="Arial" w:cs="Arial"/>
          <w:sz w:val="24"/>
          <w:szCs w:val="24"/>
        </w:rPr>
        <w:t xml:space="preserve">tres al catorce de enero, del diecisiete al veintiocho de enero, del treinta y uno de enero al once de febrero y del catorce de febrero al dieciocho de febrero de dos mil veintidós, </w:t>
      </w:r>
      <w:r w:rsidR="00CB43A5" w:rsidRPr="00B56330">
        <w:rPr>
          <w:rFonts w:ascii="Arial" w:hAnsi="Arial" w:cs="Arial"/>
          <w:sz w:val="24"/>
          <w:szCs w:val="24"/>
        </w:rPr>
        <w:t>con motivo de la emergencia sanitaria generada por el SARS-Cov-2 (COVID-19),</w:t>
      </w:r>
      <w:r w:rsidR="00CB43A5">
        <w:rPr>
          <w:rFonts w:ascii="Arial" w:hAnsi="Arial" w:cs="Arial"/>
          <w:sz w:val="24"/>
          <w:szCs w:val="24"/>
        </w:rPr>
        <w:t xml:space="preserve"> por lo que se suspendi</w:t>
      </w:r>
      <w:r w:rsidR="005B791D">
        <w:rPr>
          <w:rFonts w:ascii="Arial" w:hAnsi="Arial" w:cs="Arial"/>
          <w:sz w:val="24"/>
          <w:szCs w:val="24"/>
        </w:rPr>
        <w:t xml:space="preserve">ó la Audiencia de Ley señalada y se señaló nueva hora y fecha (foja 160). </w:t>
      </w:r>
    </w:p>
    <w:p w:rsidR="00726875" w:rsidRPr="00DD72AD" w:rsidRDefault="00314E56" w:rsidP="00726875">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SEXTO.</w:t>
      </w:r>
      <w:r w:rsidR="00726875" w:rsidRPr="00DD72AD">
        <w:rPr>
          <w:rFonts w:ascii="Arial" w:eastAsia="Times New Roman" w:hAnsi="Arial" w:cs="Arial"/>
          <w:b/>
          <w:bCs/>
          <w:sz w:val="24"/>
          <w:szCs w:val="24"/>
          <w:lang w:val="es-ES_tradnl" w:eastAsia="es-ES"/>
        </w:rPr>
        <w:t xml:space="preserve"> </w:t>
      </w:r>
      <w:r w:rsidR="00726875" w:rsidRPr="00DD72AD">
        <w:rPr>
          <w:rFonts w:ascii="Arial" w:eastAsia="Times New Roman" w:hAnsi="Arial" w:cs="Arial"/>
          <w:sz w:val="24"/>
          <w:szCs w:val="24"/>
          <w:lang w:val="es-ES_tradnl" w:eastAsia="es-ES"/>
        </w:rPr>
        <w:t xml:space="preserve">El </w:t>
      </w:r>
      <w:r w:rsidR="008C0CCA">
        <w:rPr>
          <w:rFonts w:ascii="Arial" w:eastAsia="Times New Roman" w:hAnsi="Arial" w:cs="Arial"/>
          <w:sz w:val="24"/>
          <w:szCs w:val="24"/>
          <w:lang w:val="es-ES_tradnl" w:eastAsia="es-ES"/>
        </w:rPr>
        <w:t xml:space="preserve">ocho de abril </w:t>
      </w:r>
      <w:r w:rsidR="00726875">
        <w:rPr>
          <w:rFonts w:ascii="Arial" w:eastAsia="Times New Roman" w:hAnsi="Arial" w:cs="Arial"/>
          <w:sz w:val="24"/>
          <w:szCs w:val="24"/>
          <w:lang w:val="es-ES_tradnl" w:eastAsia="es-ES"/>
        </w:rPr>
        <w:t>de dos mil veintidós</w:t>
      </w:r>
      <w:r w:rsidR="00726875" w:rsidRPr="00DD72AD">
        <w:rPr>
          <w:rFonts w:ascii="Arial" w:eastAsia="Times New Roman" w:hAnsi="Arial" w:cs="Arial"/>
          <w:sz w:val="24"/>
          <w:szCs w:val="24"/>
          <w:lang w:val="es-ES_tradnl" w:eastAsia="es-ES"/>
        </w:rPr>
        <w:t xml:space="preserve">, se </w:t>
      </w:r>
      <w:r w:rsidR="00726875" w:rsidRPr="00DD72AD">
        <w:rPr>
          <w:rFonts w:ascii="Arial" w:eastAsia="Times New Roman" w:hAnsi="Arial" w:cs="Arial"/>
          <w:snapToGrid w:val="0"/>
          <w:sz w:val="24"/>
          <w:szCs w:val="24"/>
          <w:lang w:val="es-ES_tradnl" w:eastAsia="es-ES"/>
        </w:rPr>
        <w:t>declaró</w:t>
      </w:r>
      <w:r w:rsidR="00726875" w:rsidRPr="00DD72AD">
        <w:rPr>
          <w:rFonts w:ascii="Arial" w:eastAsia="Times New Roman" w:hAnsi="Arial" w:cs="Arial"/>
          <w:sz w:val="24"/>
          <w:szCs w:val="24"/>
          <w:lang w:eastAsia="es-ES"/>
        </w:rPr>
        <w:t xml:space="preserve"> abierta la audiencia de Ley, en la que no comparecieron las partes, ni persona alguna que legalmente las representara,</w:t>
      </w:r>
      <w:r w:rsidR="00726875">
        <w:rPr>
          <w:rFonts w:ascii="Arial" w:eastAsia="Times New Roman" w:hAnsi="Arial" w:cs="Arial"/>
          <w:sz w:val="24"/>
          <w:szCs w:val="24"/>
          <w:lang w:eastAsia="es-ES"/>
        </w:rPr>
        <w:t xml:space="preserve"> </w:t>
      </w:r>
      <w:r w:rsidR="00343157">
        <w:rPr>
          <w:rFonts w:ascii="Arial" w:eastAsia="Times New Roman" w:hAnsi="Arial" w:cs="Arial"/>
          <w:sz w:val="24"/>
          <w:szCs w:val="24"/>
          <w:lang w:eastAsia="es-ES"/>
        </w:rPr>
        <w:t xml:space="preserve">ninguna de las partes </w:t>
      </w:r>
      <w:r w:rsidR="00726875" w:rsidRPr="00DD72AD">
        <w:rPr>
          <w:rFonts w:ascii="Arial" w:eastAsia="Times New Roman" w:hAnsi="Arial" w:cs="Arial"/>
          <w:sz w:val="24"/>
          <w:szCs w:val="24"/>
          <w:lang w:eastAsia="es-ES"/>
        </w:rPr>
        <w:t>formul</w:t>
      </w:r>
      <w:r w:rsidR="00726875">
        <w:rPr>
          <w:rFonts w:ascii="Arial" w:eastAsia="Times New Roman" w:hAnsi="Arial" w:cs="Arial"/>
          <w:sz w:val="24"/>
          <w:szCs w:val="24"/>
          <w:lang w:eastAsia="es-ES"/>
        </w:rPr>
        <w:t xml:space="preserve">ó </w:t>
      </w:r>
      <w:r w:rsidR="00726875" w:rsidRPr="00DD72AD">
        <w:rPr>
          <w:rFonts w:ascii="Arial" w:eastAsia="Times New Roman" w:hAnsi="Arial" w:cs="Arial"/>
          <w:sz w:val="24"/>
          <w:szCs w:val="24"/>
          <w:lang w:eastAsia="es-ES"/>
        </w:rPr>
        <w:t>alegatos; por lo que se citó a las partes p</w:t>
      </w:r>
      <w:r w:rsidR="00726875" w:rsidRPr="00DD72AD">
        <w:rPr>
          <w:rFonts w:ascii="Arial" w:eastAsia="Times New Roman" w:hAnsi="Arial" w:cs="Arial"/>
          <w:sz w:val="24"/>
          <w:szCs w:val="24"/>
          <w:lang w:val="es-ES_tradnl" w:eastAsia="es-ES"/>
        </w:rPr>
        <w:t>ara oír sentencia, misma que se dicta en términos del artículo 205, de la Ley de Procedimiento y Justicia Administrativa para el Estado</w:t>
      </w:r>
      <w:r w:rsidR="00BD6AA3">
        <w:rPr>
          <w:rFonts w:ascii="Arial" w:eastAsia="Times New Roman" w:hAnsi="Arial" w:cs="Arial"/>
          <w:sz w:val="24"/>
          <w:szCs w:val="24"/>
          <w:lang w:val="es-ES_tradnl" w:eastAsia="es-ES"/>
        </w:rPr>
        <w:t xml:space="preserve"> (foja </w:t>
      </w:r>
      <w:r w:rsidR="00B6672C">
        <w:rPr>
          <w:rFonts w:ascii="Arial" w:eastAsia="Times New Roman" w:hAnsi="Arial" w:cs="Arial"/>
          <w:sz w:val="24"/>
          <w:szCs w:val="24"/>
          <w:lang w:val="es-ES_tradnl" w:eastAsia="es-ES"/>
        </w:rPr>
        <w:t>168</w:t>
      </w:r>
      <w:r w:rsidR="00BD6AA3">
        <w:rPr>
          <w:rFonts w:ascii="Arial" w:eastAsia="Times New Roman" w:hAnsi="Arial" w:cs="Arial"/>
          <w:sz w:val="24"/>
          <w:szCs w:val="24"/>
          <w:lang w:val="es-ES_tradnl" w:eastAsia="es-ES"/>
        </w:rPr>
        <w:t>)</w:t>
      </w:r>
      <w:r w:rsidR="00726875" w:rsidRPr="00DD72AD">
        <w:rPr>
          <w:rFonts w:ascii="Arial" w:eastAsia="Times New Roman" w:hAnsi="Arial" w:cs="Arial"/>
          <w:sz w:val="24"/>
          <w:szCs w:val="24"/>
          <w:lang w:val="es-ES_tradnl" w:eastAsia="es-ES"/>
        </w:rPr>
        <w:t xml:space="preserve">. </w:t>
      </w:r>
    </w:p>
    <w:p w:rsidR="00726875" w:rsidRPr="00DD72AD" w:rsidRDefault="00726875" w:rsidP="00726875">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t>C O N S I D E R A N D O:</w:t>
      </w:r>
    </w:p>
    <w:p w:rsidR="00726875" w:rsidRPr="00DD72AD" w:rsidRDefault="00726875" w:rsidP="00726875">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w:t>
      </w:r>
      <w:r w:rsidRPr="00DD72AD">
        <w:rPr>
          <w:rFonts w:ascii="Arial" w:hAnsi="Arial" w:cs="Arial"/>
          <w:sz w:val="24"/>
          <w:szCs w:val="24"/>
        </w:rPr>
        <w:t xml:space="preserve">la Constitución Política del Estado Libre y 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w:t>
      </w:r>
      <w:r w:rsidRPr="00DD72A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rsidR="004C78AF" w:rsidRDefault="00726875" w:rsidP="004C78AF">
      <w:pPr>
        <w:spacing w:line="360" w:lineRule="auto"/>
        <w:ind w:right="49" w:firstLine="567"/>
        <w:jc w:val="both"/>
        <w:rPr>
          <w:rFonts w:ascii="Arial" w:eastAsia="Times New Roman" w:hAnsi="Arial" w:cs="Arial"/>
          <w:bCs/>
          <w:sz w:val="24"/>
          <w:szCs w:val="24"/>
          <w:lang w:val="es-ES_tradnl" w:eastAsia="es-ES"/>
        </w:rPr>
      </w:pPr>
      <w:r w:rsidRPr="00DD72AD">
        <w:rPr>
          <w:rFonts w:ascii="Arial" w:eastAsia="Times New Roman" w:hAnsi="Arial" w:cs="Arial"/>
          <w:b/>
          <w:bCs/>
          <w:sz w:val="24"/>
          <w:szCs w:val="24"/>
          <w:lang w:val="es-ES_tradnl" w:eastAsia="es-ES"/>
        </w:rPr>
        <w:t>SEGUNDO</w:t>
      </w:r>
      <w:r w:rsidRPr="00DD72AD">
        <w:rPr>
          <w:rFonts w:ascii="Arial" w:eastAsia="Times New Roman" w:hAnsi="Arial" w:cs="Arial"/>
          <w:bCs/>
          <w:sz w:val="24"/>
          <w:szCs w:val="24"/>
          <w:lang w:val="es-ES_tradnl" w:eastAsia="es-ES"/>
        </w:rPr>
        <w:t>.</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bCs/>
          <w:sz w:val="24"/>
          <w:szCs w:val="24"/>
          <w:lang w:val="es-ES_tradnl" w:eastAsia="es-ES"/>
        </w:rPr>
        <w:t xml:space="preserve">Personalidad. </w:t>
      </w:r>
      <w:r w:rsidR="004C78AF">
        <w:rPr>
          <w:rFonts w:ascii="Arial" w:eastAsia="Times New Roman" w:hAnsi="Arial" w:cs="Arial"/>
          <w:sz w:val="24"/>
          <w:szCs w:val="24"/>
          <w:lang w:val="es-ES_tradnl" w:eastAsia="es-ES"/>
        </w:rPr>
        <w:t xml:space="preserve">La personalidad de la </w:t>
      </w:r>
      <w:r w:rsidR="004C78AF">
        <w:rPr>
          <w:rFonts w:ascii="Arial" w:eastAsia="Times New Roman" w:hAnsi="Arial" w:cs="Arial"/>
          <w:b/>
          <w:sz w:val="24"/>
          <w:szCs w:val="24"/>
          <w:lang w:val="es-ES_tradnl" w:eastAsia="es-ES"/>
        </w:rPr>
        <w:t xml:space="preserve">parte actora </w:t>
      </w:r>
      <w:r w:rsidR="004C78AF">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en representación de la persona moral denominada </w:t>
      </w:r>
      <w:r w:rsidR="005354E5">
        <w:rPr>
          <w:rFonts w:ascii="Arial" w:eastAsia="Arial" w:hAnsi="Arial" w:cs="Arial"/>
          <w:smallCaps/>
        </w:rPr>
        <w:t>**********</w:t>
      </w:r>
      <w:r w:rsidR="005354E5">
        <w:rPr>
          <w:rFonts w:ascii="Arial" w:eastAsia="Arial" w:hAnsi="Arial" w:cs="Arial"/>
          <w:smallCaps/>
        </w:rPr>
        <w:t xml:space="preserve"> </w:t>
      </w:r>
      <w:r w:rsidR="004C78AF">
        <w:rPr>
          <w:rFonts w:ascii="Arial" w:eastAsia="Times New Roman" w:hAnsi="Arial" w:cs="Arial"/>
          <w:sz w:val="24"/>
          <w:szCs w:val="24"/>
          <w:lang w:val="es-ES_tradnl" w:eastAsia="es-ES"/>
        </w:rPr>
        <w:t xml:space="preserve">lo que acreditó con la copia certificada del instrumento notarial número </w:t>
      </w:r>
      <w:r w:rsidR="009C1FC5">
        <w:rPr>
          <w:rFonts w:ascii="Arial" w:eastAsia="Times New Roman" w:hAnsi="Arial" w:cs="Arial"/>
          <w:sz w:val="24"/>
          <w:szCs w:val="24"/>
          <w:lang w:val="es-ES_tradnl" w:eastAsia="es-ES"/>
        </w:rPr>
        <w:t xml:space="preserve">cuatrocientos quince, volumen diez, del protocolo del </w:t>
      </w:r>
      <w:r w:rsidR="004C78AF">
        <w:rPr>
          <w:rFonts w:ascii="Arial" w:eastAsia="Times New Roman" w:hAnsi="Arial" w:cs="Arial"/>
          <w:sz w:val="24"/>
          <w:szCs w:val="24"/>
          <w:lang w:val="es-ES_tradnl" w:eastAsia="es-ES"/>
        </w:rPr>
        <w:t xml:space="preserve">Notario Público número </w:t>
      </w:r>
      <w:r w:rsidR="009C1FC5">
        <w:rPr>
          <w:rFonts w:ascii="Arial" w:eastAsia="Times New Roman" w:hAnsi="Arial" w:cs="Arial"/>
          <w:sz w:val="24"/>
          <w:szCs w:val="24"/>
          <w:lang w:val="es-ES_tradnl" w:eastAsia="es-ES"/>
        </w:rPr>
        <w:t xml:space="preserve">noventa </w:t>
      </w:r>
      <w:r w:rsidR="008D2E8D">
        <w:rPr>
          <w:rFonts w:ascii="Arial" w:eastAsia="Times New Roman" w:hAnsi="Arial" w:cs="Arial"/>
          <w:sz w:val="24"/>
          <w:szCs w:val="24"/>
          <w:lang w:val="es-ES_tradnl" w:eastAsia="es-ES"/>
        </w:rPr>
        <w:t>en el Estado</w:t>
      </w:r>
      <w:r w:rsidR="004C78AF">
        <w:rPr>
          <w:rFonts w:ascii="Arial" w:eastAsia="Times New Roman" w:hAnsi="Arial" w:cs="Arial"/>
          <w:sz w:val="24"/>
          <w:szCs w:val="24"/>
          <w:lang w:val="es-ES_tradnl" w:eastAsia="es-ES"/>
        </w:rPr>
        <w:t xml:space="preserve">; por su parte </w:t>
      </w:r>
      <w:r w:rsidR="004C78AF">
        <w:rPr>
          <w:rFonts w:ascii="Arial" w:eastAsia="Times New Roman" w:hAnsi="Arial" w:cs="Arial"/>
          <w:bCs/>
          <w:sz w:val="24"/>
          <w:szCs w:val="24"/>
          <w:lang w:val="es-ES_tradnl" w:eastAsia="es-ES"/>
        </w:rPr>
        <w:t>la</w:t>
      </w:r>
      <w:r w:rsidR="004C78AF">
        <w:rPr>
          <w:rFonts w:ascii="Arial" w:eastAsia="Times New Roman" w:hAnsi="Arial" w:cs="Arial"/>
          <w:b/>
          <w:sz w:val="24"/>
          <w:szCs w:val="24"/>
          <w:lang w:val="es-ES_tradnl" w:eastAsia="es-ES"/>
        </w:rPr>
        <w:t xml:space="preserve"> autoridad demandada </w:t>
      </w:r>
      <w:r w:rsidR="004C78AF">
        <w:rPr>
          <w:rFonts w:ascii="Arial" w:eastAsia="Times New Roman" w:hAnsi="Arial" w:cs="Arial"/>
          <w:sz w:val="24"/>
          <w:szCs w:val="24"/>
          <w:lang w:val="es-ES_tradnl" w:eastAsia="es-ES"/>
        </w:rPr>
        <w:t>por conducto del Director de lo Contencioso de la</w:t>
      </w:r>
      <w:r w:rsidR="004C78AF">
        <w:rPr>
          <w:rFonts w:ascii="Arial" w:eastAsia="Times New Roman" w:hAnsi="Arial" w:cs="Arial"/>
          <w:b/>
          <w:sz w:val="24"/>
          <w:szCs w:val="24"/>
          <w:lang w:val="es-ES_tradnl" w:eastAsia="es-ES"/>
        </w:rPr>
        <w:t xml:space="preserve"> </w:t>
      </w:r>
      <w:r w:rsidR="004C78AF">
        <w:rPr>
          <w:rFonts w:ascii="Arial" w:eastAsia="Times New Roman" w:hAnsi="Arial" w:cs="Arial"/>
          <w:bCs/>
          <w:sz w:val="24"/>
          <w:szCs w:val="24"/>
          <w:lang w:val="es-ES_tradnl" w:eastAsia="es-ES"/>
        </w:rPr>
        <w:t>Procuraduría Fiscal de la Subsecretaría de Ingresos de la Secretaría de Finanzas del Poder Ejecutivo del Estado, lo acreditó en términos de lo dispuesto por el artículo 151 de la Ley citada.</w:t>
      </w:r>
    </w:p>
    <w:p w:rsidR="00726875" w:rsidRPr="00DD72AD" w:rsidRDefault="00726875" w:rsidP="004C78AF">
      <w:pPr>
        <w:spacing w:line="360" w:lineRule="auto"/>
        <w:ind w:right="49"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 xml:space="preserve">ya que, de actualizarse las hipótesis normativas, ello impide la resolución de fondo del asunto y deberá decretarse su </w:t>
      </w:r>
      <w:r w:rsidRPr="00DD72AD">
        <w:rPr>
          <w:rFonts w:ascii="Arial" w:eastAsia="Times New Roman" w:hAnsi="Arial" w:cs="Arial"/>
          <w:bCs/>
          <w:sz w:val="24"/>
          <w:szCs w:val="24"/>
          <w:lang w:eastAsia="es-ES"/>
        </w:rPr>
        <w:lastRenderedPageBreak/>
        <w:t>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rsidR="00726875" w:rsidRDefault="00726875" w:rsidP="00726875">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t>Este Juzgador de autos advierte, que no se actualiza causal alguna de improcedencia y sobreseimiento</w:t>
      </w:r>
      <w:r w:rsidRPr="00DD72AD">
        <w:rPr>
          <w:rFonts w:ascii="Arial" w:eastAsia="Times New Roman" w:hAnsi="Arial" w:cs="Arial"/>
          <w:sz w:val="24"/>
          <w:szCs w:val="24"/>
          <w:lang w:eastAsia="es-ES"/>
        </w:rPr>
        <w:t xml:space="preserve">, por lo que </w:t>
      </w:r>
      <w:r w:rsidRPr="00DD72AD">
        <w:rPr>
          <w:rFonts w:ascii="Arial" w:eastAsia="Times New Roman" w:hAnsi="Arial" w:cs="Arial"/>
          <w:b/>
          <w:bCs/>
          <w:sz w:val="24"/>
          <w:szCs w:val="24"/>
          <w:lang w:eastAsia="es-ES"/>
        </w:rPr>
        <w:t>NO SE SOBRESEE EL JUICIO.</w:t>
      </w:r>
      <w:r>
        <w:rPr>
          <w:rFonts w:ascii="Arial" w:eastAsia="Times New Roman" w:hAnsi="Arial" w:cs="Arial"/>
          <w:b/>
          <w:bCs/>
          <w:sz w:val="24"/>
          <w:szCs w:val="24"/>
          <w:lang w:eastAsia="es-ES"/>
        </w:rPr>
        <w:t xml:space="preserve"> </w:t>
      </w:r>
    </w:p>
    <w:p w:rsidR="00323ED3" w:rsidRDefault="00323ED3" w:rsidP="00323ED3">
      <w:pPr>
        <w:spacing w:after="240" w:line="360" w:lineRule="auto"/>
        <w:ind w:right="-1" w:firstLine="567"/>
        <w:jc w:val="both"/>
        <w:rPr>
          <w:rFonts w:ascii="Arial" w:eastAsia="Arial" w:hAnsi="Arial" w:cs="Arial"/>
          <w:color w:val="000000"/>
          <w:sz w:val="24"/>
          <w:szCs w:val="24"/>
        </w:rPr>
      </w:pPr>
      <w:r w:rsidRPr="00240BD4">
        <w:rPr>
          <w:rFonts w:ascii="Arial" w:eastAsia="Arial" w:hAnsi="Arial" w:cs="Arial"/>
          <w:b/>
          <w:color w:val="000000"/>
          <w:sz w:val="24"/>
          <w:szCs w:val="24"/>
        </w:rPr>
        <w:t>CUARTO</w:t>
      </w:r>
      <w:r w:rsidRPr="00240BD4">
        <w:rPr>
          <w:rFonts w:ascii="Arial" w:eastAsia="Arial" w:hAnsi="Arial" w:cs="Arial"/>
          <w:color w:val="000000"/>
          <w:sz w:val="24"/>
          <w:szCs w:val="24"/>
        </w:rPr>
        <w:t xml:space="preserve">. </w:t>
      </w:r>
      <w:r w:rsidRPr="00240BD4">
        <w:rPr>
          <w:rFonts w:ascii="Arial" w:eastAsia="Arial" w:hAnsi="Arial" w:cs="Arial"/>
          <w:b/>
          <w:color w:val="000000"/>
          <w:sz w:val="24"/>
          <w:szCs w:val="24"/>
        </w:rPr>
        <w:t xml:space="preserve">Fijación de los puntos controvertidos. </w:t>
      </w:r>
      <w:r w:rsidRPr="00240BD4">
        <w:rPr>
          <w:rFonts w:ascii="Arial" w:eastAsia="Arial" w:hAnsi="Arial" w:cs="Arial"/>
          <w:color w:val="000000"/>
          <w:sz w:val="24"/>
          <w:szCs w:val="24"/>
        </w:rPr>
        <w:t>De conformidad con lo</w:t>
      </w:r>
      <w:r>
        <w:rPr>
          <w:rFonts w:ascii="Arial" w:eastAsia="Arial" w:hAnsi="Arial" w:cs="Arial"/>
          <w:color w:val="000000"/>
          <w:sz w:val="24"/>
          <w:szCs w:val="24"/>
        </w:rPr>
        <w:t xml:space="preserve"> establecido en el artículo 207 fracción I de la Ley la Materia, al momento de dictarse sentencia el Juzgador deberá hacer una fijación clara y precisa de los puntos controvertidos por las partes.</w:t>
      </w:r>
    </w:p>
    <w:p w:rsidR="00AF52F4" w:rsidRDefault="00323ED3" w:rsidP="00323ED3">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el actor </w:t>
      </w:r>
      <w:r w:rsidR="00DE4CD3">
        <w:rPr>
          <w:rFonts w:ascii="Arial" w:eastAsia="Arial" w:hAnsi="Arial" w:cs="Arial"/>
          <w:smallCaps/>
        </w:rPr>
        <w:t>**********</w:t>
      </w:r>
      <w:r w:rsidR="00DE4CD3">
        <w:rPr>
          <w:rFonts w:ascii="Arial" w:eastAsia="Arial" w:hAnsi="Arial" w:cs="Arial"/>
          <w:smallCaps/>
        </w:rPr>
        <w:t xml:space="preserve"> </w:t>
      </w:r>
      <w:r w:rsidR="00AF52F4">
        <w:rPr>
          <w:rFonts w:ascii="Arial" w:eastAsia="Arial" w:hAnsi="Arial" w:cs="Arial"/>
          <w:color w:val="000000"/>
          <w:sz w:val="24"/>
          <w:szCs w:val="24"/>
        </w:rPr>
        <w:t>demandó la: a) n</w:t>
      </w:r>
      <w:r w:rsidR="004518F5">
        <w:rPr>
          <w:rFonts w:ascii="Arial" w:eastAsia="Arial" w:hAnsi="Arial" w:cs="Arial"/>
          <w:color w:val="000000"/>
          <w:sz w:val="24"/>
          <w:szCs w:val="24"/>
        </w:rPr>
        <w:t xml:space="preserve">ulidad de la </w:t>
      </w:r>
      <w:r w:rsidR="00D8285B">
        <w:rPr>
          <w:rFonts w:ascii="Arial" w:eastAsia="Arial" w:hAnsi="Arial" w:cs="Arial"/>
          <w:color w:val="000000"/>
          <w:sz w:val="24"/>
          <w:szCs w:val="24"/>
        </w:rPr>
        <w:t xml:space="preserve">resolución contenida en el oficio </w:t>
      </w:r>
      <w:r w:rsidR="00D8285B" w:rsidRPr="004518F5">
        <w:rPr>
          <w:rFonts w:ascii="Arial" w:eastAsia="Arial" w:hAnsi="Arial" w:cs="Arial"/>
          <w:color w:val="000000"/>
          <w:sz w:val="24"/>
          <w:szCs w:val="24"/>
        </w:rPr>
        <w:t xml:space="preserve">número </w:t>
      </w:r>
      <w:r w:rsidR="00702F6D">
        <w:rPr>
          <w:rFonts w:ascii="Arial" w:eastAsia="Arial" w:hAnsi="Arial" w:cs="Arial"/>
          <w:color w:val="000000"/>
          <w:sz w:val="24"/>
          <w:szCs w:val="24"/>
        </w:rPr>
        <w:t>**********</w:t>
      </w:r>
      <w:r w:rsidR="00D8285B" w:rsidRPr="004518F5">
        <w:rPr>
          <w:rFonts w:ascii="Arial" w:eastAsia="Arial" w:hAnsi="Arial" w:cs="Arial"/>
          <w:color w:val="000000"/>
          <w:sz w:val="24"/>
          <w:szCs w:val="24"/>
        </w:rPr>
        <w:t xml:space="preserve"> de veinticuatro de febrero de dos mil veinte, dictada en el expediente </w:t>
      </w:r>
      <w:r w:rsidR="00702F6D">
        <w:rPr>
          <w:rFonts w:ascii="Arial" w:eastAsia="Arial" w:hAnsi="Arial" w:cs="Arial"/>
          <w:color w:val="000000"/>
          <w:sz w:val="24"/>
          <w:szCs w:val="24"/>
        </w:rPr>
        <w:t>**********</w:t>
      </w:r>
      <w:r w:rsidR="00702F6D" w:rsidRPr="004518F5">
        <w:rPr>
          <w:rFonts w:ascii="Arial" w:eastAsia="Arial" w:hAnsi="Arial" w:cs="Arial"/>
          <w:color w:val="000000"/>
          <w:sz w:val="24"/>
          <w:szCs w:val="24"/>
        </w:rPr>
        <w:t xml:space="preserve"> </w:t>
      </w:r>
      <w:r w:rsidR="00D8285B" w:rsidRPr="004518F5">
        <w:rPr>
          <w:rFonts w:ascii="Arial" w:eastAsia="Arial" w:hAnsi="Arial" w:cs="Arial"/>
          <w:color w:val="000000"/>
          <w:sz w:val="24"/>
          <w:szCs w:val="24"/>
        </w:rPr>
        <w:t xml:space="preserve">por </w:t>
      </w:r>
      <w:r w:rsidR="00246508">
        <w:rPr>
          <w:rFonts w:ascii="Arial" w:eastAsia="Arial" w:hAnsi="Arial" w:cs="Arial"/>
          <w:color w:val="000000"/>
          <w:sz w:val="24"/>
          <w:szCs w:val="24"/>
        </w:rPr>
        <w:t xml:space="preserve">el </w:t>
      </w:r>
      <w:r w:rsidR="00D8285B" w:rsidRPr="004518F5">
        <w:rPr>
          <w:rFonts w:ascii="Arial" w:eastAsia="Arial" w:hAnsi="Arial" w:cs="Arial"/>
          <w:color w:val="000000"/>
          <w:sz w:val="24"/>
          <w:szCs w:val="24"/>
        </w:rPr>
        <w:t>Director de lo Contencioso de la Procuraduría Fiscal de la Secretaría de Finanzas</w:t>
      </w:r>
      <w:r w:rsidR="00D8285B">
        <w:rPr>
          <w:rFonts w:ascii="Arial" w:eastAsia="Arial" w:hAnsi="Arial" w:cs="Arial"/>
          <w:color w:val="000000"/>
          <w:sz w:val="24"/>
          <w:szCs w:val="24"/>
        </w:rPr>
        <w:t xml:space="preserve"> del Estado, en la cual se </w:t>
      </w:r>
      <w:r w:rsidR="004518F5">
        <w:rPr>
          <w:rFonts w:ascii="Arial" w:eastAsia="Arial" w:hAnsi="Arial" w:cs="Arial"/>
          <w:color w:val="000000"/>
          <w:sz w:val="24"/>
          <w:szCs w:val="24"/>
        </w:rPr>
        <w:t xml:space="preserve">confirmó la resolución contenida con número de </w:t>
      </w:r>
      <w:r w:rsidR="004518F5" w:rsidRPr="00AF52F4">
        <w:rPr>
          <w:rFonts w:ascii="Arial" w:eastAsia="Arial" w:hAnsi="Arial" w:cs="Arial"/>
          <w:color w:val="000000"/>
          <w:sz w:val="24"/>
          <w:szCs w:val="24"/>
        </w:rPr>
        <w:t xml:space="preserve">control </w:t>
      </w:r>
      <w:r w:rsidR="00702F6D">
        <w:rPr>
          <w:rFonts w:ascii="Arial" w:eastAsia="Arial" w:hAnsi="Arial" w:cs="Arial"/>
          <w:color w:val="000000"/>
          <w:sz w:val="24"/>
          <w:szCs w:val="24"/>
        </w:rPr>
        <w:t>**********</w:t>
      </w:r>
      <w:r w:rsidR="00702F6D" w:rsidRPr="004518F5">
        <w:rPr>
          <w:rFonts w:ascii="Arial" w:eastAsia="Arial" w:hAnsi="Arial" w:cs="Arial"/>
          <w:color w:val="000000"/>
          <w:sz w:val="24"/>
          <w:szCs w:val="24"/>
        </w:rPr>
        <w:t xml:space="preserve"> </w:t>
      </w:r>
      <w:r w:rsidR="00D725F3">
        <w:rPr>
          <w:rFonts w:ascii="Arial" w:eastAsia="Arial" w:hAnsi="Arial" w:cs="Arial"/>
          <w:color w:val="000000"/>
          <w:sz w:val="24"/>
          <w:szCs w:val="24"/>
        </w:rPr>
        <w:t xml:space="preserve">de diecinueve de agosto de dos mil diecinueve </w:t>
      </w:r>
      <w:r w:rsidR="00AF52F4">
        <w:rPr>
          <w:rFonts w:ascii="Arial" w:eastAsia="Arial" w:hAnsi="Arial" w:cs="Arial"/>
          <w:color w:val="000000"/>
          <w:sz w:val="24"/>
          <w:szCs w:val="24"/>
        </w:rPr>
        <w:t xml:space="preserve">y la b) </w:t>
      </w:r>
      <w:r>
        <w:rPr>
          <w:rFonts w:ascii="Arial" w:eastAsia="Arial" w:hAnsi="Arial" w:cs="Arial"/>
          <w:color w:val="000000"/>
          <w:sz w:val="24"/>
          <w:szCs w:val="24"/>
        </w:rPr>
        <w:t xml:space="preserve">multa por infracción relacionada con la presentación de declaraciones del impuesto sobre erogaciones por remuneraciones al trabajo personal, contenida en el oficio con número de control </w:t>
      </w:r>
      <w:r w:rsidR="00702F6D">
        <w:rPr>
          <w:rFonts w:ascii="Arial" w:eastAsia="Arial" w:hAnsi="Arial" w:cs="Arial"/>
          <w:color w:val="000000"/>
          <w:sz w:val="24"/>
          <w:szCs w:val="24"/>
        </w:rPr>
        <w:t>**********</w:t>
      </w:r>
      <w:r w:rsidR="00702F6D" w:rsidRPr="004518F5">
        <w:rPr>
          <w:rFonts w:ascii="Arial" w:eastAsia="Arial" w:hAnsi="Arial" w:cs="Arial"/>
          <w:color w:val="000000"/>
          <w:sz w:val="24"/>
          <w:szCs w:val="24"/>
        </w:rPr>
        <w:t xml:space="preserve"> </w:t>
      </w:r>
      <w:r>
        <w:rPr>
          <w:rFonts w:ascii="Arial" w:eastAsia="Arial" w:hAnsi="Arial" w:cs="Arial"/>
          <w:color w:val="000000"/>
          <w:sz w:val="24"/>
          <w:szCs w:val="24"/>
        </w:rPr>
        <w:t xml:space="preserve">de diecinueve de </w:t>
      </w:r>
      <w:r w:rsidR="00EF7E5A">
        <w:rPr>
          <w:rFonts w:ascii="Arial" w:eastAsia="Arial" w:hAnsi="Arial" w:cs="Arial"/>
          <w:color w:val="000000"/>
          <w:sz w:val="24"/>
          <w:szCs w:val="24"/>
        </w:rPr>
        <w:t xml:space="preserve">agosto </w:t>
      </w:r>
      <w:r>
        <w:rPr>
          <w:rFonts w:ascii="Arial" w:eastAsia="Arial" w:hAnsi="Arial" w:cs="Arial"/>
          <w:color w:val="000000"/>
          <w:sz w:val="24"/>
          <w:szCs w:val="24"/>
        </w:rPr>
        <w:t xml:space="preserve">de dos mil diecinueve, emitido por la </w:t>
      </w:r>
      <w:r w:rsidRPr="00EF7E5A">
        <w:rPr>
          <w:rFonts w:ascii="Arial" w:eastAsia="Arial" w:hAnsi="Arial" w:cs="Arial"/>
          <w:color w:val="000000"/>
          <w:sz w:val="24"/>
          <w:szCs w:val="24"/>
        </w:rPr>
        <w:t>Directora de Ingresos y Recaudación de la Secretaría de Finanzas del Poder Ejecutivo del Estado de Oaxaca</w:t>
      </w:r>
      <w:r w:rsidR="00AF52F4">
        <w:rPr>
          <w:rFonts w:ascii="Arial" w:eastAsia="Arial" w:hAnsi="Arial" w:cs="Arial"/>
          <w:color w:val="000000"/>
          <w:sz w:val="24"/>
          <w:szCs w:val="24"/>
        </w:rPr>
        <w:t>.</w:t>
      </w:r>
    </w:p>
    <w:p w:rsidR="0021708A" w:rsidRDefault="00323ED3" w:rsidP="0021708A">
      <w:pP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Ofreciendo como pruebas, las siguientes: </w:t>
      </w:r>
      <w:r w:rsidR="0021708A" w:rsidRPr="0021708A">
        <w:rPr>
          <w:rFonts w:ascii="Arial" w:hAnsi="Arial" w:cs="Arial"/>
          <w:sz w:val="24"/>
          <w:szCs w:val="24"/>
        </w:rPr>
        <w:t xml:space="preserve">1. Documental pública. </w:t>
      </w:r>
      <w:r w:rsidR="0021708A" w:rsidRPr="0021708A">
        <w:rPr>
          <w:rFonts w:ascii="Arial" w:hAnsi="Arial" w:cs="Arial"/>
          <w:bCs/>
          <w:sz w:val="24"/>
          <w:szCs w:val="24"/>
        </w:rPr>
        <w:t xml:space="preserve">Original de la resolución, contenida en el oficio número </w:t>
      </w:r>
      <w:r w:rsidR="00702F6D">
        <w:rPr>
          <w:rFonts w:ascii="Arial" w:eastAsia="Arial" w:hAnsi="Arial" w:cs="Arial"/>
          <w:color w:val="000000"/>
          <w:sz w:val="24"/>
          <w:szCs w:val="24"/>
        </w:rPr>
        <w:t>**********</w:t>
      </w:r>
      <w:r w:rsidR="0021708A" w:rsidRPr="0021708A">
        <w:rPr>
          <w:rFonts w:ascii="Arial" w:hAnsi="Arial" w:cs="Arial"/>
          <w:bCs/>
          <w:sz w:val="24"/>
          <w:szCs w:val="24"/>
        </w:rPr>
        <w:t xml:space="preserve">, dictada en el expediente </w:t>
      </w:r>
      <w:r w:rsidR="00702F6D">
        <w:rPr>
          <w:rFonts w:ascii="Arial" w:eastAsia="Arial" w:hAnsi="Arial" w:cs="Arial"/>
          <w:color w:val="000000"/>
          <w:sz w:val="24"/>
          <w:szCs w:val="24"/>
        </w:rPr>
        <w:t>**********</w:t>
      </w:r>
      <w:r w:rsidR="0021708A" w:rsidRPr="0021708A">
        <w:rPr>
          <w:rFonts w:ascii="Arial" w:hAnsi="Arial" w:cs="Arial"/>
          <w:bCs/>
          <w:sz w:val="24"/>
          <w:szCs w:val="24"/>
        </w:rPr>
        <w:t>, de veinticuatro de febrero de dos mil veinte;</w:t>
      </w:r>
      <w:r w:rsidR="0021708A" w:rsidRPr="0021708A">
        <w:rPr>
          <w:rFonts w:ascii="Arial" w:hAnsi="Arial" w:cs="Arial"/>
          <w:sz w:val="24"/>
          <w:szCs w:val="24"/>
        </w:rPr>
        <w:t xml:space="preserve"> </w:t>
      </w:r>
      <w:r w:rsidR="0021708A" w:rsidRPr="0021708A">
        <w:rPr>
          <w:rFonts w:ascii="Arial" w:hAnsi="Arial" w:cs="Arial"/>
          <w:bCs/>
          <w:sz w:val="24"/>
          <w:szCs w:val="24"/>
        </w:rPr>
        <w:t xml:space="preserve">2. Documental privada. </w:t>
      </w:r>
      <w:r w:rsidR="0021708A" w:rsidRPr="0021708A">
        <w:rPr>
          <w:rFonts w:ascii="Arial" w:hAnsi="Arial" w:cs="Arial"/>
          <w:sz w:val="24"/>
          <w:szCs w:val="24"/>
        </w:rPr>
        <w:t xml:space="preserve">Copia simple del escrito de recurso de revocación interpuesto el doce de noviembre de dos mil diecinueve, en contra de la multa contenida en el oficio con número de control </w:t>
      </w:r>
      <w:r w:rsidR="00702F6D">
        <w:rPr>
          <w:rFonts w:ascii="Arial" w:eastAsia="Arial" w:hAnsi="Arial" w:cs="Arial"/>
          <w:color w:val="000000"/>
          <w:sz w:val="24"/>
          <w:szCs w:val="24"/>
        </w:rPr>
        <w:t>**********</w:t>
      </w:r>
      <w:r w:rsidR="0021708A" w:rsidRPr="0021708A">
        <w:rPr>
          <w:rFonts w:ascii="Arial" w:hAnsi="Arial" w:cs="Arial"/>
          <w:sz w:val="24"/>
          <w:szCs w:val="24"/>
        </w:rPr>
        <w:t xml:space="preserve">, de diecinueve de agosto de dos mil diecinueve; </w:t>
      </w:r>
      <w:r w:rsidR="0021708A" w:rsidRPr="0021708A">
        <w:rPr>
          <w:rFonts w:ascii="Arial" w:hAnsi="Arial" w:cs="Arial"/>
          <w:bCs/>
          <w:sz w:val="24"/>
          <w:szCs w:val="24"/>
        </w:rPr>
        <w:t xml:space="preserve">3. Documental pública. </w:t>
      </w:r>
      <w:r w:rsidR="0021708A" w:rsidRPr="0021708A">
        <w:rPr>
          <w:rFonts w:ascii="Arial" w:hAnsi="Arial" w:cs="Arial"/>
          <w:sz w:val="24"/>
          <w:szCs w:val="24"/>
        </w:rPr>
        <w:t xml:space="preserve">Consistente en copia simple de la multa contenida en el oficio con número de control </w:t>
      </w:r>
      <w:r w:rsidR="00702F6D">
        <w:rPr>
          <w:rFonts w:ascii="Arial" w:hAnsi="Arial" w:cs="Arial"/>
          <w:sz w:val="24"/>
          <w:szCs w:val="24"/>
        </w:rPr>
        <w:t>**********</w:t>
      </w:r>
      <w:r w:rsidR="0021708A" w:rsidRPr="0021708A">
        <w:rPr>
          <w:rFonts w:ascii="Arial" w:hAnsi="Arial" w:cs="Arial"/>
          <w:sz w:val="24"/>
          <w:szCs w:val="24"/>
        </w:rPr>
        <w:t xml:space="preserve">, de fecha diecinueve de agosto de dos mil diecinueve; </w:t>
      </w:r>
      <w:r w:rsidR="0021708A" w:rsidRPr="0021708A">
        <w:rPr>
          <w:rFonts w:ascii="Arial" w:hAnsi="Arial" w:cs="Arial"/>
          <w:bCs/>
          <w:sz w:val="24"/>
          <w:szCs w:val="24"/>
        </w:rPr>
        <w:t xml:space="preserve">4. </w:t>
      </w:r>
      <w:r w:rsidR="0021708A" w:rsidRPr="0021708A">
        <w:rPr>
          <w:rFonts w:ascii="Arial" w:hAnsi="Arial" w:cs="Arial"/>
          <w:sz w:val="24"/>
          <w:szCs w:val="24"/>
        </w:rPr>
        <w:t xml:space="preserve">La instrumental de actuaciones; </w:t>
      </w:r>
      <w:r w:rsidR="0021708A" w:rsidRPr="0021708A">
        <w:rPr>
          <w:rFonts w:ascii="Arial" w:hAnsi="Arial" w:cs="Arial"/>
          <w:bCs/>
          <w:sz w:val="24"/>
          <w:szCs w:val="24"/>
        </w:rPr>
        <w:t>y</w:t>
      </w:r>
      <w:r w:rsidR="0021708A" w:rsidRPr="0021708A">
        <w:rPr>
          <w:rFonts w:ascii="Arial" w:hAnsi="Arial" w:cs="Arial"/>
          <w:sz w:val="24"/>
          <w:szCs w:val="24"/>
        </w:rPr>
        <w:t xml:space="preserve"> 5. La presuncional legal y humana</w:t>
      </w:r>
      <w:r w:rsidR="0021708A">
        <w:rPr>
          <w:rFonts w:ascii="Arial" w:hAnsi="Arial" w:cs="Arial"/>
          <w:bCs/>
          <w:sz w:val="24"/>
          <w:szCs w:val="24"/>
        </w:rPr>
        <w:t xml:space="preserve">, las pruebas de la 1 a la 3, </w:t>
      </w:r>
      <w:r>
        <w:rPr>
          <w:rFonts w:ascii="Arial" w:eastAsia="Arial" w:hAnsi="Arial" w:cs="Arial"/>
          <w:color w:val="000000"/>
          <w:sz w:val="24"/>
          <w:szCs w:val="24"/>
        </w:rPr>
        <w:t xml:space="preserve">hacen prueba plena, al haber sido expedidas por funcionarios públicos en ejercicio de su encargo </w:t>
      </w:r>
      <w:r w:rsidR="0021708A">
        <w:rPr>
          <w:rFonts w:ascii="Arial" w:eastAsia="Arial" w:hAnsi="Arial" w:cs="Arial"/>
          <w:color w:val="000000"/>
          <w:sz w:val="24"/>
          <w:szCs w:val="24"/>
        </w:rPr>
        <w:t>y las pruebas marcadas con los número 4 y 5, se desahogan por s</w:t>
      </w:r>
      <w:r w:rsidR="00E57282">
        <w:rPr>
          <w:rFonts w:ascii="Arial" w:eastAsia="Arial" w:hAnsi="Arial" w:cs="Arial"/>
          <w:color w:val="000000"/>
          <w:sz w:val="24"/>
          <w:szCs w:val="24"/>
        </w:rPr>
        <w:t>u</w:t>
      </w:r>
      <w:r w:rsidR="0021708A">
        <w:rPr>
          <w:rFonts w:ascii="Arial" w:eastAsia="Arial" w:hAnsi="Arial" w:cs="Arial"/>
          <w:color w:val="000000"/>
          <w:sz w:val="24"/>
          <w:szCs w:val="24"/>
        </w:rPr>
        <w:t xml:space="preserve"> propia y especial naturaleza, en términos de las fracciones I y II del artículo 203 de la Ley de Procedimiento y Justicia Administrativa para el Estado.</w:t>
      </w:r>
    </w:p>
    <w:p w:rsidR="0021708A" w:rsidRDefault="00323ED3" w:rsidP="00323ED3">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sidRPr="0021708A">
        <w:rPr>
          <w:rFonts w:ascii="Arial" w:eastAsia="Arial" w:hAnsi="Arial" w:cs="Arial"/>
          <w:color w:val="000000"/>
          <w:sz w:val="24"/>
          <w:szCs w:val="24"/>
        </w:rPr>
        <w:t>autoridad demandada por conducto del</w:t>
      </w:r>
      <w:r>
        <w:rPr>
          <w:rFonts w:ascii="Arial" w:eastAsia="Arial" w:hAnsi="Arial" w:cs="Arial"/>
          <w:color w:val="000000"/>
          <w:sz w:val="24"/>
          <w:szCs w:val="24"/>
        </w:rPr>
        <w:t xml:space="preserve"> Director de lo Contencioso de la Procuraduría Fiscal dependiente de la </w:t>
      </w:r>
      <w:r w:rsidRPr="0021708A">
        <w:rPr>
          <w:rFonts w:ascii="Arial" w:eastAsia="Arial" w:hAnsi="Arial" w:cs="Arial"/>
          <w:color w:val="000000"/>
          <w:sz w:val="24"/>
          <w:szCs w:val="24"/>
        </w:rPr>
        <w:t xml:space="preserve">Subsecretaría de Ingresos de la Secretaría de Finanzas del Poder Ejecutivo del Estado, en su contestación de demanda, manifestó que </w:t>
      </w:r>
      <w:r w:rsidR="00FB7749">
        <w:rPr>
          <w:rFonts w:ascii="Arial" w:eastAsia="Arial" w:hAnsi="Arial" w:cs="Arial"/>
          <w:color w:val="000000"/>
          <w:sz w:val="24"/>
          <w:szCs w:val="24"/>
        </w:rPr>
        <w:t xml:space="preserve">la multa por infracción establecida en el Código Fiscal para el Estado de Oaxaca con número de control </w:t>
      </w:r>
      <w:r w:rsidR="00702F6D">
        <w:rPr>
          <w:rFonts w:ascii="Arial" w:hAnsi="Arial" w:cs="Arial"/>
          <w:sz w:val="24"/>
          <w:szCs w:val="24"/>
        </w:rPr>
        <w:t>**********</w:t>
      </w:r>
      <w:r w:rsidR="00FB7749">
        <w:rPr>
          <w:rFonts w:ascii="Arial" w:eastAsia="Arial" w:hAnsi="Arial" w:cs="Arial"/>
          <w:color w:val="000000"/>
          <w:sz w:val="24"/>
          <w:szCs w:val="24"/>
        </w:rPr>
        <w:t xml:space="preserve">, </w:t>
      </w:r>
      <w:r w:rsidR="006B045A">
        <w:rPr>
          <w:rFonts w:ascii="Arial" w:eastAsia="Arial" w:hAnsi="Arial" w:cs="Arial"/>
          <w:color w:val="000000"/>
          <w:sz w:val="24"/>
          <w:szCs w:val="24"/>
        </w:rPr>
        <w:t xml:space="preserve">de diecinueve de agosto de dos mil diecinueve, </w:t>
      </w:r>
      <w:r w:rsidR="005369FD">
        <w:rPr>
          <w:rFonts w:ascii="Arial" w:eastAsia="Arial" w:hAnsi="Arial" w:cs="Arial"/>
          <w:color w:val="000000"/>
          <w:sz w:val="24"/>
          <w:szCs w:val="24"/>
        </w:rPr>
        <w:t>emitida por la Dirección de Ingresos y Recaudación dependiente de la Secretaría de Finanzas del Poder Ejecutivo del Estado se encuentra debidamente fundada y motivada en cuanto a la competencia del funcionario que la emite.</w:t>
      </w:r>
    </w:p>
    <w:p w:rsidR="00323ED3" w:rsidRDefault="00323ED3" w:rsidP="00323ED3">
      <w:pP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lastRenderedPageBreak/>
        <w:t xml:space="preserve">Ofreciendo como sus pruebas: </w:t>
      </w:r>
      <w:r w:rsidR="005369FD" w:rsidRPr="005369FD">
        <w:rPr>
          <w:rFonts w:ascii="Arial" w:hAnsi="Arial" w:cs="Arial"/>
          <w:sz w:val="24"/>
          <w:szCs w:val="24"/>
        </w:rPr>
        <w:t>1. La documental pública</w:t>
      </w:r>
      <w:r w:rsidR="005369FD">
        <w:rPr>
          <w:rFonts w:ascii="Arial" w:hAnsi="Arial" w:cs="Arial"/>
          <w:sz w:val="24"/>
          <w:szCs w:val="24"/>
        </w:rPr>
        <w:t xml:space="preserve">, </w:t>
      </w:r>
      <w:r w:rsidR="005369FD" w:rsidRPr="005369FD">
        <w:rPr>
          <w:rFonts w:ascii="Arial" w:hAnsi="Arial" w:cs="Arial"/>
          <w:sz w:val="24"/>
          <w:szCs w:val="24"/>
        </w:rPr>
        <w:t xml:space="preserve">cuadernillo de copias certificadas constante de nueve fojas útiles, que contiene: </w:t>
      </w:r>
      <w:r w:rsidR="005369FD" w:rsidRPr="005369FD">
        <w:rPr>
          <w:rFonts w:ascii="Arial" w:hAnsi="Arial" w:cs="Arial"/>
          <w:bCs/>
          <w:sz w:val="24"/>
          <w:szCs w:val="24"/>
        </w:rPr>
        <w:t xml:space="preserve">a) </w:t>
      </w:r>
      <w:r w:rsidR="005369FD" w:rsidRPr="005369FD">
        <w:rPr>
          <w:rFonts w:ascii="Arial" w:hAnsi="Arial" w:cs="Arial"/>
          <w:sz w:val="24"/>
          <w:szCs w:val="24"/>
        </w:rPr>
        <w:t xml:space="preserve">Multa por Infracción establecida en el Código Fiscal para el Estado de Oaxaca, con número de control </w:t>
      </w:r>
      <w:r w:rsidR="00702F6D">
        <w:rPr>
          <w:rFonts w:ascii="Arial" w:hAnsi="Arial" w:cs="Arial"/>
          <w:sz w:val="24"/>
          <w:szCs w:val="24"/>
        </w:rPr>
        <w:t>**********</w:t>
      </w:r>
      <w:r w:rsidR="005369FD" w:rsidRPr="005369FD">
        <w:rPr>
          <w:rFonts w:ascii="Arial" w:hAnsi="Arial" w:cs="Arial"/>
          <w:sz w:val="24"/>
          <w:szCs w:val="24"/>
        </w:rPr>
        <w:t xml:space="preserve"> de diecinueve de agosto de dos mil diecinueve; </w:t>
      </w:r>
      <w:r w:rsidR="005369FD" w:rsidRPr="005369FD">
        <w:rPr>
          <w:rFonts w:ascii="Arial" w:hAnsi="Arial" w:cs="Arial"/>
          <w:bCs/>
          <w:sz w:val="24"/>
          <w:szCs w:val="24"/>
        </w:rPr>
        <w:t xml:space="preserve">b) </w:t>
      </w:r>
      <w:r w:rsidR="005369FD" w:rsidRPr="005369FD">
        <w:rPr>
          <w:rFonts w:ascii="Arial" w:hAnsi="Arial" w:cs="Arial"/>
          <w:sz w:val="24"/>
          <w:szCs w:val="24"/>
        </w:rPr>
        <w:t xml:space="preserve">Citatorio de veintiuno de octubre de dos mil diecinueve, de la </w:t>
      </w:r>
      <w:r w:rsidR="00FB25D1">
        <w:rPr>
          <w:rFonts w:ascii="Arial" w:hAnsi="Arial" w:cs="Arial"/>
          <w:sz w:val="24"/>
          <w:szCs w:val="24"/>
        </w:rPr>
        <w:t>m</w:t>
      </w:r>
      <w:r w:rsidR="005369FD" w:rsidRPr="005369FD">
        <w:rPr>
          <w:rFonts w:ascii="Arial" w:hAnsi="Arial" w:cs="Arial"/>
          <w:sz w:val="24"/>
          <w:szCs w:val="24"/>
        </w:rPr>
        <w:t>ulta con número de control</w:t>
      </w:r>
      <w:r w:rsidR="00702F6D">
        <w:rPr>
          <w:rFonts w:ascii="Arial" w:hAnsi="Arial" w:cs="Arial"/>
          <w:sz w:val="24"/>
          <w:szCs w:val="24"/>
        </w:rPr>
        <w:t xml:space="preserve"> </w:t>
      </w:r>
      <w:r w:rsidR="00702F6D">
        <w:rPr>
          <w:rFonts w:ascii="Arial" w:hAnsi="Arial" w:cs="Arial"/>
          <w:sz w:val="24"/>
          <w:szCs w:val="24"/>
        </w:rPr>
        <w:t>**********</w:t>
      </w:r>
      <w:r w:rsidR="005369FD" w:rsidRPr="005369FD">
        <w:rPr>
          <w:rFonts w:ascii="Arial" w:hAnsi="Arial" w:cs="Arial"/>
          <w:sz w:val="24"/>
          <w:szCs w:val="24"/>
        </w:rPr>
        <w:t>;</w:t>
      </w:r>
      <w:r w:rsidR="005369FD" w:rsidRPr="005369FD">
        <w:rPr>
          <w:rFonts w:ascii="Arial" w:hAnsi="Arial" w:cs="Arial"/>
          <w:bCs/>
          <w:sz w:val="24"/>
          <w:szCs w:val="24"/>
        </w:rPr>
        <w:t xml:space="preserve"> c) </w:t>
      </w:r>
      <w:r w:rsidR="005369FD" w:rsidRPr="005369FD">
        <w:rPr>
          <w:rFonts w:ascii="Arial" w:hAnsi="Arial" w:cs="Arial"/>
          <w:sz w:val="24"/>
          <w:szCs w:val="24"/>
        </w:rPr>
        <w:t xml:space="preserve">Constancia de notificación de veintidós de octubre de dos mil diecinueve de la </w:t>
      </w:r>
      <w:r w:rsidR="00FB25D1">
        <w:rPr>
          <w:rFonts w:ascii="Arial" w:hAnsi="Arial" w:cs="Arial"/>
          <w:sz w:val="24"/>
          <w:szCs w:val="24"/>
        </w:rPr>
        <w:t>m</w:t>
      </w:r>
      <w:r w:rsidR="005369FD" w:rsidRPr="005369FD">
        <w:rPr>
          <w:rFonts w:ascii="Arial" w:hAnsi="Arial" w:cs="Arial"/>
          <w:sz w:val="24"/>
          <w:szCs w:val="24"/>
        </w:rPr>
        <w:t xml:space="preserve">ulta con número </w:t>
      </w:r>
      <w:r w:rsidR="00702F6D">
        <w:rPr>
          <w:rFonts w:ascii="Arial" w:hAnsi="Arial" w:cs="Arial"/>
          <w:sz w:val="24"/>
          <w:szCs w:val="24"/>
        </w:rPr>
        <w:t>**********</w:t>
      </w:r>
      <w:r w:rsidR="005369FD" w:rsidRPr="005369FD">
        <w:rPr>
          <w:rFonts w:ascii="Arial" w:hAnsi="Arial" w:cs="Arial"/>
          <w:sz w:val="24"/>
          <w:szCs w:val="24"/>
        </w:rPr>
        <w:t xml:space="preserve">; </w:t>
      </w:r>
      <w:r w:rsidR="005369FD" w:rsidRPr="005369FD">
        <w:rPr>
          <w:rFonts w:ascii="Arial" w:hAnsi="Arial" w:cs="Arial"/>
          <w:bCs/>
          <w:sz w:val="24"/>
          <w:szCs w:val="24"/>
        </w:rPr>
        <w:t xml:space="preserve">2. </w:t>
      </w:r>
      <w:r w:rsidR="005369FD" w:rsidRPr="005369FD">
        <w:rPr>
          <w:rFonts w:ascii="Arial" w:hAnsi="Arial" w:cs="Arial"/>
          <w:sz w:val="24"/>
          <w:szCs w:val="24"/>
        </w:rPr>
        <w:t>La presunción legal y humana</w:t>
      </w:r>
      <w:r w:rsidR="005369FD" w:rsidRPr="005369FD">
        <w:rPr>
          <w:rFonts w:ascii="Arial" w:hAnsi="Arial" w:cs="Arial"/>
          <w:bCs/>
          <w:sz w:val="24"/>
          <w:szCs w:val="24"/>
        </w:rPr>
        <w:t>;</w:t>
      </w:r>
      <w:r w:rsidR="005369FD" w:rsidRPr="005369FD">
        <w:rPr>
          <w:rFonts w:ascii="Arial" w:hAnsi="Arial" w:cs="Arial"/>
          <w:sz w:val="24"/>
          <w:szCs w:val="24"/>
        </w:rPr>
        <w:t xml:space="preserve"> y 3.</w:t>
      </w:r>
      <w:r w:rsidR="00FB25D1">
        <w:rPr>
          <w:rFonts w:ascii="Arial" w:hAnsi="Arial" w:cs="Arial"/>
          <w:sz w:val="24"/>
          <w:szCs w:val="24"/>
        </w:rPr>
        <w:t xml:space="preserve"> La instrumental de actuaciones; </w:t>
      </w:r>
      <w:r>
        <w:rPr>
          <w:rFonts w:ascii="Arial" w:eastAsia="Arial" w:hAnsi="Arial" w:cs="Arial"/>
          <w:color w:val="000000"/>
          <w:sz w:val="24"/>
          <w:szCs w:val="24"/>
        </w:rPr>
        <w:t xml:space="preserve">la prueba señalada con </w:t>
      </w:r>
      <w:r w:rsidR="00FB25D1">
        <w:rPr>
          <w:rFonts w:ascii="Arial" w:eastAsia="Arial" w:hAnsi="Arial" w:cs="Arial"/>
          <w:color w:val="000000"/>
          <w:sz w:val="24"/>
          <w:szCs w:val="24"/>
        </w:rPr>
        <w:t xml:space="preserve">el </w:t>
      </w:r>
      <w:r>
        <w:rPr>
          <w:rFonts w:ascii="Arial" w:eastAsia="Arial" w:hAnsi="Arial" w:cs="Arial"/>
          <w:color w:val="000000"/>
          <w:sz w:val="24"/>
          <w:szCs w:val="24"/>
        </w:rPr>
        <w:t xml:space="preserve">números 1 </w:t>
      </w:r>
      <w:r>
        <w:rPr>
          <w:rFonts w:ascii="Arial" w:eastAsia="Arial" w:hAnsi="Arial" w:cs="Arial"/>
          <w:sz w:val="24"/>
          <w:szCs w:val="24"/>
        </w:rPr>
        <w:t>y 2</w:t>
      </w:r>
      <w:r>
        <w:rPr>
          <w:rFonts w:ascii="Arial" w:eastAsia="Arial" w:hAnsi="Arial" w:cs="Arial"/>
          <w:color w:val="000000"/>
          <w:sz w:val="24"/>
          <w:szCs w:val="24"/>
        </w:rPr>
        <w:t xml:space="preserve">, hace prueba plena, al haber sido expedida por funcionario público en ejercicio de su encargo y las pruebas marcadas con los números </w:t>
      </w:r>
      <w:r w:rsidR="004165C7">
        <w:rPr>
          <w:rFonts w:ascii="Arial" w:eastAsia="Arial" w:hAnsi="Arial" w:cs="Arial"/>
          <w:color w:val="000000"/>
          <w:sz w:val="24"/>
          <w:szCs w:val="24"/>
        </w:rPr>
        <w:t>2 y 3</w:t>
      </w:r>
      <w:r>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rsidR="00323ED3" w:rsidRPr="00742979" w:rsidRDefault="00323ED3" w:rsidP="00323ED3">
      <w:pP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QUINTO.</w:t>
      </w:r>
      <w:r>
        <w:rPr>
          <w:rFonts w:ascii="Arial" w:eastAsia="Arial" w:hAnsi="Arial" w:cs="Arial"/>
          <w:color w:val="000000"/>
          <w:sz w:val="24"/>
          <w:szCs w:val="24"/>
        </w:rPr>
        <w:t xml:space="preserve"> </w:t>
      </w:r>
      <w:r>
        <w:rPr>
          <w:rFonts w:ascii="Arial" w:eastAsia="Arial" w:hAnsi="Arial" w:cs="Arial"/>
          <w:b/>
          <w:color w:val="000000"/>
          <w:sz w:val="24"/>
          <w:szCs w:val="24"/>
        </w:rPr>
        <w:t>Análisis del fondo del asunto</w:t>
      </w:r>
      <w:r>
        <w:rPr>
          <w:rFonts w:ascii="Arial" w:eastAsia="Arial" w:hAnsi="Arial" w:cs="Arial"/>
          <w:color w:val="000000"/>
          <w:sz w:val="24"/>
          <w:szCs w:val="24"/>
        </w:rPr>
        <w:t xml:space="preserve">. Por razón </w:t>
      </w:r>
      <w:r w:rsidRPr="00742979">
        <w:rPr>
          <w:rFonts w:ascii="Arial" w:eastAsia="Arial" w:hAnsi="Arial" w:cs="Arial"/>
          <w:color w:val="000000"/>
          <w:sz w:val="24"/>
          <w:szCs w:val="24"/>
        </w:rPr>
        <w:t xml:space="preserve">del principio de Litis abierta, se analiza primeramente la multa por infracción relacionada con la presentación de declaraciones del impuesto sobre erogaciones por remuneraciones al trabajo personal, contenida en el oficio con número de control </w:t>
      </w:r>
      <w:r w:rsidR="00702F6D">
        <w:rPr>
          <w:rFonts w:ascii="Arial" w:hAnsi="Arial" w:cs="Arial"/>
          <w:sz w:val="24"/>
          <w:szCs w:val="24"/>
        </w:rPr>
        <w:t>**********</w:t>
      </w:r>
      <w:r w:rsidR="00D725F3" w:rsidRPr="005369FD">
        <w:rPr>
          <w:rFonts w:ascii="Arial" w:hAnsi="Arial" w:cs="Arial"/>
          <w:sz w:val="24"/>
          <w:szCs w:val="24"/>
        </w:rPr>
        <w:t xml:space="preserve"> de diecinueve de agosto de dos mil diecinueve</w:t>
      </w:r>
      <w:r w:rsidR="00D725F3">
        <w:rPr>
          <w:rFonts w:ascii="Arial" w:hAnsi="Arial" w:cs="Arial"/>
          <w:sz w:val="24"/>
          <w:szCs w:val="24"/>
        </w:rPr>
        <w:t>,</w:t>
      </w:r>
      <w:r w:rsidRPr="00742979">
        <w:rPr>
          <w:rFonts w:ascii="Arial" w:eastAsia="Arial" w:hAnsi="Arial" w:cs="Arial"/>
          <w:color w:val="000000"/>
          <w:sz w:val="24"/>
          <w:szCs w:val="24"/>
        </w:rPr>
        <w:t xml:space="preserve"> emitido por la Directora de Ingresos y Recaudación de la Secretaría de Finanzas del Poder Ejecutivo del Estado; y posteriormente el oficio número </w:t>
      </w:r>
      <w:r w:rsidR="00702F6D">
        <w:rPr>
          <w:rFonts w:ascii="Arial" w:hAnsi="Arial" w:cs="Arial"/>
          <w:sz w:val="24"/>
          <w:szCs w:val="24"/>
        </w:rPr>
        <w:t>**********</w:t>
      </w:r>
      <w:r w:rsidR="00D725F3" w:rsidRPr="0021708A">
        <w:rPr>
          <w:rFonts w:ascii="Arial" w:hAnsi="Arial" w:cs="Arial"/>
          <w:bCs/>
          <w:sz w:val="24"/>
          <w:szCs w:val="24"/>
        </w:rPr>
        <w:t xml:space="preserve"> de veinticuatro de febrero de dos mil veinte</w:t>
      </w:r>
      <w:r w:rsidR="00D725F3">
        <w:rPr>
          <w:rFonts w:ascii="Arial" w:eastAsia="Arial" w:hAnsi="Arial" w:cs="Arial"/>
          <w:color w:val="000000"/>
          <w:sz w:val="24"/>
          <w:szCs w:val="24"/>
        </w:rPr>
        <w:t xml:space="preserve">, </w:t>
      </w:r>
      <w:r w:rsidRPr="00742979">
        <w:rPr>
          <w:rFonts w:ascii="Arial" w:eastAsia="Arial" w:hAnsi="Arial" w:cs="Arial"/>
          <w:color w:val="000000"/>
          <w:sz w:val="24"/>
          <w:szCs w:val="24"/>
        </w:rPr>
        <w:t xml:space="preserve">dictada en el expediente </w:t>
      </w:r>
      <w:r w:rsidR="00702F6D">
        <w:rPr>
          <w:rFonts w:ascii="Arial" w:hAnsi="Arial" w:cs="Arial"/>
          <w:sz w:val="24"/>
          <w:szCs w:val="24"/>
        </w:rPr>
        <w:t>**********</w:t>
      </w:r>
      <w:r w:rsidR="00702F6D">
        <w:rPr>
          <w:rFonts w:ascii="Arial" w:hAnsi="Arial" w:cs="Arial"/>
          <w:sz w:val="24"/>
          <w:szCs w:val="24"/>
        </w:rPr>
        <w:t xml:space="preserve"> </w:t>
      </w:r>
      <w:r w:rsidRPr="00742979">
        <w:rPr>
          <w:rFonts w:ascii="Arial" w:eastAsia="Arial" w:hAnsi="Arial" w:cs="Arial"/>
          <w:color w:val="000000"/>
          <w:sz w:val="24"/>
          <w:szCs w:val="24"/>
        </w:rPr>
        <w:t>por el Director de lo Contencioso de la Procuraduría Fiscal dependiente de la Subsecretaría de Ingresos de la Secretaría de Finanzas del Estado.</w:t>
      </w:r>
    </w:p>
    <w:p w:rsidR="00323ED3" w:rsidRDefault="00323ED3" w:rsidP="00323ED3">
      <w:pPr>
        <w:spacing w:after="240" w:line="360" w:lineRule="auto"/>
        <w:ind w:right="-1" w:firstLine="709"/>
        <w:jc w:val="both"/>
        <w:rPr>
          <w:rFonts w:ascii="Arial" w:eastAsia="Arial" w:hAnsi="Arial" w:cs="Arial"/>
          <w:sz w:val="24"/>
          <w:szCs w:val="24"/>
        </w:rPr>
      </w:pPr>
      <w:r>
        <w:rPr>
          <w:rFonts w:ascii="Arial" w:eastAsia="Arial" w:hAnsi="Arial" w:cs="Arial"/>
          <w:sz w:val="24"/>
          <w:szCs w:val="24"/>
        </w:rPr>
        <w:t>Resulta ilustrativa la Jurisprudencia con número de registro 184472, de la Suprema Corte de Justicia de la Nación, Novena Época, Instancia Segunda Sala, con rubro y texto siguiente:</w:t>
      </w:r>
    </w:p>
    <w:p w:rsidR="00323ED3" w:rsidRDefault="00323ED3" w:rsidP="0021708A">
      <w:pPr>
        <w:spacing w:after="240" w:line="240" w:lineRule="auto"/>
        <w:ind w:left="567" w:right="567"/>
        <w:jc w:val="both"/>
        <w:rPr>
          <w:rFonts w:ascii="Arial" w:eastAsia="Arial" w:hAnsi="Arial" w:cs="Arial"/>
          <w:i/>
        </w:rPr>
      </w:pPr>
      <w:r>
        <w:rPr>
          <w:rFonts w:ascii="Arial" w:eastAsia="Arial" w:hAnsi="Arial" w:cs="Arial"/>
          <w:b/>
          <w:i/>
        </w:rPr>
        <w:t>“</w:t>
      </w:r>
      <w:r w:rsidRPr="00B06E5A">
        <w:rPr>
          <w:rFonts w:ascii="Arial" w:eastAsia="Arial" w:hAnsi="Arial" w:cs="Arial"/>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w:t>
      </w:r>
      <w:r>
        <w:rPr>
          <w:rFonts w:ascii="Arial" w:eastAsia="Arial" w:hAnsi="Arial" w:cs="Arial"/>
          <w:i/>
        </w:rPr>
        <w:lastRenderedPageBreak/>
        <w:t>del actor, por lo que el Tribunal Federal de Justicia Fiscal y Administrativa está obligado a estudiarlos”</w:t>
      </w:r>
    </w:p>
    <w:p w:rsidR="00323ED3" w:rsidRDefault="00323ED3"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anterior, procede al análisis de la multa por infracción relacionada con la presentación de declaraciones del impuesto sobre erogaciones por remuneraciones al trabajo personal, contenida en el oficio con número de </w:t>
      </w:r>
      <w:r w:rsidRPr="00D725F3">
        <w:rPr>
          <w:rFonts w:ascii="Arial" w:eastAsia="Arial" w:hAnsi="Arial" w:cs="Arial"/>
          <w:color w:val="000000"/>
          <w:sz w:val="24"/>
          <w:szCs w:val="24"/>
        </w:rPr>
        <w:t xml:space="preserve">control </w:t>
      </w:r>
      <w:r w:rsidR="00702F6D">
        <w:rPr>
          <w:rFonts w:ascii="Arial" w:hAnsi="Arial" w:cs="Arial"/>
          <w:sz w:val="24"/>
          <w:szCs w:val="24"/>
        </w:rPr>
        <w:t>**********</w:t>
      </w:r>
      <w:r w:rsidR="006D1280">
        <w:rPr>
          <w:rFonts w:ascii="Arial" w:eastAsia="Arial" w:hAnsi="Arial" w:cs="Arial"/>
          <w:b/>
          <w:color w:val="000000"/>
          <w:sz w:val="24"/>
          <w:szCs w:val="24"/>
        </w:rPr>
        <w:t xml:space="preserve"> </w:t>
      </w:r>
      <w:r w:rsidR="006D1280">
        <w:rPr>
          <w:rFonts w:ascii="Arial" w:eastAsia="Arial" w:hAnsi="Arial" w:cs="Arial"/>
          <w:color w:val="000000"/>
          <w:sz w:val="24"/>
          <w:szCs w:val="24"/>
        </w:rPr>
        <w:t xml:space="preserve">de diecinueve de agosto de dos mil diecinueve, </w:t>
      </w:r>
      <w:r w:rsidRPr="00D725F3">
        <w:rPr>
          <w:rFonts w:ascii="Arial" w:eastAsia="Arial" w:hAnsi="Arial" w:cs="Arial"/>
          <w:color w:val="000000"/>
          <w:sz w:val="24"/>
          <w:szCs w:val="24"/>
        </w:rPr>
        <w:t>a la que se le otorgó pleno valor probatorio, en términos de la fracción I del artículo 203 de la ley de la materia, por haber sido emitido por servidor público en ejercicio de sus funciones, de</w:t>
      </w:r>
      <w:r>
        <w:rPr>
          <w:rFonts w:ascii="Arial" w:eastAsia="Arial" w:hAnsi="Arial" w:cs="Arial"/>
          <w:color w:val="000000"/>
          <w:sz w:val="24"/>
          <w:szCs w:val="24"/>
        </w:rPr>
        <w:t xml:space="preserve"> donde se advierte que la autoridad demandada en la parte que interesa textualmente señaló:</w:t>
      </w:r>
    </w:p>
    <w:p w:rsidR="00A549C9" w:rsidRPr="00A549C9" w:rsidRDefault="00A549C9" w:rsidP="00323ED3">
      <w:pPr>
        <w:spacing w:after="0" w:line="276" w:lineRule="auto"/>
        <w:ind w:left="567" w:right="-1"/>
        <w:jc w:val="both"/>
        <w:rPr>
          <w:rFonts w:ascii="Arial" w:eastAsia="Arial" w:hAnsi="Arial" w:cs="Arial"/>
          <w:sz w:val="24"/>
          <w:szCs w:val="24"/>
        </w:rPr>
      </w:pPr>
    </w:p>
    <w:p w:rsidR="00323ED3" w:rsidRDefault="00323ED3" w:rsidP="0080773C">
      <w:pPr>
        <w:spacing w:after="0" w:line="276" w:lineRule="auto"/>
        <w:ind w:left="567" w:right="567"/>
        <w:jc w:val="both"/>
        <w:rPr>
          <w:rFonts w:ascii="Arial" w:eastAsia="Arial" w:hAnsi="Arial" w:cs="Arial"/>
          <w:i/>
          <w:sz w:val="24"/>
          <w:szCs w:val="24"/>
        </w:rPr>
      </w:pPr>
      <w:r>
        <w:rPr>
          <w:rFonts w:ascii="Arial" w:eastAsia="Arial" w:hAnsi="Arial" w:cs="Arial"/>
          <w:i/>
          <w:sz w:val="24"/>
          <w:szCs w:val="24"/>
        </w:rPr>
        <w:t>“</w:t>
      </w:r>
      <w:r w:rsidR="006D1280">
        <w:rPr>
          <w:rFonts w:ascii="Arial" w:eastAsia="Arial" w:hAnsi="Arial" w:cs="Arial"/>
          <w:i/>
          <w:sz w:val="24"/>
          <w:szCs w:val="24"/>
        </w:rPr>
        <w:t xml:space="preserve">…De conformidad con lo señalado en el </w:t>
      </w:r>
      <w:r w:rsidR="006D1280">
        <w:rPr>
          <w:rFonts w:ascii="Arial" w:eastAsia="Arial" w:hAnsi="Arial" w:cs="Arial"/>
          <w:b/>
          <w:i/>
          <w:sz w:val="24"/>
          <w:szCs w:val="24"/>
        </w:rPr>
        <w:t>ANTECEDENTE TERCERO</w:t>
      </w:r>
      <w:r w:rsidR="006D1280">
        <w:rPr>
          <w:rFonts w:ascii="Arial" w:eastAsia="Arial" w:hAnsi="Arial" w:cs="Arial"/>
          <w:i/>
          <w:sz w:val="24"/>
          <w:szCs w:val="24"/>
        </w:rPr>
        <w:t xml:space="preserve"> del presente documento y en virtud que a la fecha no existe constancia en esta Secretaría</w:t>
      </w:r>
      <w:r w:rsidR="005F62F0">
        <w:rPr>
          <w:rFonts w:ascii="Arial" w:eastAsia="Arial" w:hAnsi="Arial" w:cs="Arial"/>
          <w:i/>
          <w:sz w:val="24"/>
          <w:szCs w:val="24"/>
        </w:rPr>
        <w:t xml:space="preserve"> en esta Secretaría </w:t>
      </w:r>
      <w:r w:rsidR="0080773C">
        <w:rPr>
          <w:rFonts w:ascii="Arial" w:eastAsia="Arial" w:hAnsi="Arial" w:cs="Arial"/>
          <w:i/>
          <w:sz w:val="24"/>
          <w:szCs w:val="24"/>
        </w:rPr>
        <w:t xml:space="preserve">que acredite el cumplimiento de la obligación a la cual es sujeto, se tiene que ha transcurrido en exceso el plazo de un mes que señala la disposición legal para realizar la solicitud de registro, mismo que para efecto de la presente determinación se considera como fecha de inicio para el plazo antes señalad el 19 de marzo de 2019 y que concluyó el día 3 de mayo de 2019, descontándose los días 23, 24, 30 y 31 de marzo, 6, 7, 13, 14, 18, 19, 20, 21, 27 y 28 de abril de 2019 por considerarse inhábiles con fundamento en el artículo 123 del Código Fiscal para el Estado de Oaxaca; razón por la cual su conducta actualiza la hipótesis normativa prevista en el artículo 268 fracción I </w:t>
      </w:r>
      <w:r>
        <w:rPr>
          <w:rFonts w:ascii="Arial" w:eastAsia="Arial" w:hAnsi="Arial" w:cs="Arial"/>
          <w:i/>
          <w:sz w:val="24"/>
          <w:szCs w:val="24"/>
        </w:rPr>
        <w:t>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 antecedentes del contribuyente, en consecuencia se impone la multa citada en los términos siguientes:</w:t>
      </w:r>
    </w:p>
    <w:p w:rsidR="00323ED3" w:rsidRDefault="00323ED3" w:rsidP="00323ED3">
      <w:pPr>
        <w:spacing w:after="0" w:line="276" w:lineRule="auto"/>
        <w:ind w:left="567" w:right="-1"/>
        <w:jc w:val="both"/>
        <w:rPr>
          <w:rFonts w:ascii="Arial" w:eastAsia="Arial" w:hAnsi="Arial" w:cs="Arial"/>
          <w:i/>
          <w:sz w:val="24"/>
          <w:szCs w:val="24"/>
        </w:rPr>
      </w:pPr>
    </w:p>
    <w:tbl>
      <w:tblPr>
        <w:tblW w:w="8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126"/>
        <w:gridCol w:w="1418"/>
        <w:gridCol w:w="1417"/>
        <w:gridCol w:w="1867"/>
      </w:tblGrid>
      <w:tr w:rsidR="002948C4" w:rsidRPr="00A6342D" w:rsidTr="00A6342D">
        <w:tc>
          <w:tcPr>
            <w:tcW w:w="1980" w:type="dxa"/>
            <w:tcBorders>
              <w:top w:val="single" w:sz="4" w:space="0" w:color="000000"/>
              <w:left w:val="single" w:sz="4" w:space="0" w:color="000000"/>
              <w:bottom w:val="single" w:sz="4" w:space="0" w:color="000000"/>
              <w:right w:val="single" w:sz="4" w:space="0" w:color="000000"/>
            </w:tcBorders>
            <w:vAlign w:val="center"/>
          </w:tcPr>
          <w:p w:rsidR="002948C4" w:rsidRPr="00A6342D" w:rsidRDefault="002948C4" w:rsidP="002948C4">
            <w:pPr>
              <w:pStyle w:val="Sinespaciado"/>
              <w:jc w:val="center"/>
              <w:rPr>
                <w:rFonts w:asciiTheme="majorHAnsi" w:hAnsiTheme="majorHAnsi"/>
                <w:b/>
              </w:rPr>
            </w:pPr>
            <w:r w:rsidRPr="00A6342D">
              <w:rPr>
                <w:rFonts w:asciiTheme="majorHAnsi" w:hAnsiTheme="majorHAnsi"/>
                <w:b/>
              </w:rPr>
              <w:t>Obligación omitida</w:t>
            </w:r>
          </w:p>
        </w:tc>
        <w:tc>
          <w:tcPr>
            <w:tcW w:w="2126" w:type="dxa"/>
            <w:tcBorders>
              <w:top w:val="single" w:sz="4" w:space="0" w:color="000000"/>
              <w:left w:val="single" w:sz="4" w:space="0" w:color="000000"/>
              <w:bottom w:val="single" w:sz="4" w:space="0" w:color="000000"/>
              <w:right w:val="single" w:sz="4" w:space="0" w:color="000000"/>
            </w:tcBorders>
            <w:vAlign w:val="center"/>
          </w:tcPr>
          <w:p w:rsidR="002948C4" w:rsidRPr="00A6342D" w:rsidRDefault="002948C4" w:rsidP="002948C4">
            <w:pPr>
              <w:pStyle w:val="Sinespaciado"/>
              <w:jc w:val="center"/>
              <w:rPr>
                <w:rFonts w:asciiTheme="majorHAnsi" w:eastAsia="Arial" w:hAnsiTheme="majorHAnsi" w:cs="Arial"/>
                <w:b/>
              </w:rPr>
            </w:pPr>
            <w:r w:rsidRPr="00A6342D">
              <w:rPr>
                <w:rFonts w:asciiTheme="majorHAnsi" w:eastAsia="Arial" w:hAnsiTheme="majorHAnsi" w:cs="Arial"/>
                <w:b/>
              </w:rPr>
              <w:t>Infracción</w:t>
            </w:r>
          </w:p>
        </w:tc>
        <w:tc>
          <w:tcPr>
            <w:tcW w:w="1418" w:type="dxa"/>
            <w:tcBorders>
              <w:top w:val="single" w:sz="4" w:space="0" w:color="000000"/>
              <w:left w:val="single" w:sz="4" w:space="0" w:color="000000"/>
              <w:bottom w:val="single" w:sz="4" w:space="0" w:color="000000"/>
              <w:right w:val="single" w:sz="4" w:space="0" w:color="000000"/>
            </w:tcBorders>
            <w:vAlign w:val="center"/>
          </w:tcPr>
          <w:p w:rsidR="002948C4" w:rsidRPr="00A6342D" w:rsidRDefault="002948C4" w:rsidP="002948C4">
            <w:pPr>
              <w:pStyle w:val="Sinespaciado"/>
              <w:jc w:val="center"/>
              <w:rPr>
                <w:rFonts w:asciiTheme="majorHAnsi" w:eastAsia="Arial" w:hAnsiTheme="majorHAnsi" w:cs="Arial"/>
                <w:b/>
              </w:rPr>
            </w:pPr>
            <w:r w:rsidRPr="00A6342D">
              <w:rPr>
                <w:rFonts w:asciiTheme="majorHAnsi" w:eastAsia="Arial" w:hAnsiTheme="majorHAnsi" w:cs="Arial"/>
                <w:b/>
              </w:rPr>
              <w:t>Sanción</w:t>
            </w:r>
          </w:p>
        </w:tc>
        <w:tc>
          <w:tcPr>
            <w:tcW w:w="1417" w:type="dxa"/>
            <w:tcBorders>
              <w:top w:val="single" w:sz="4" w:space="0" w:color="000000"/>
              <w:left w:val="single" w:sz="4" w:space="0" w:color="000000"/>
              <w:bottom w:val="single" w:sz="4" w:space="0" w:color="000000"/>
              <w:right w:val="single" w:sz="4" w:space="0" w:color="000000"/>
            </w:tcBorders>
            <w:vAlign w:val="center"/>
          </w:tcPr>
          <w:p w:rsidR="002948C4" w:rsidRPr="00A6342D" w:rsidRDefault="002948C4" w:rsidP="002948C4">
            <w:pPr>
              <w:pStyle w:val="Sinespaciado"/>
              <w:jc w:val="center"/>
              <w:rPr>
                <w:rFonts w:asciiTheme="majorHAnsi" w:eastAsia="Arial" w:hAnsiTheme="majorHAnsi" w:cs="Arial"/>
                <w:b/>
              </w:rPr>
            </w:pPr>
            <w:r w:rsidRPr="00A6342D">
              <w:rPr>
                <w:rFonts w:asciiTheme="majorHAnsi" w:eastAsia="Arial" w:hAnsiTheme="majorHAnsi" w:cs="Arial"/>
                <w:b/>
              </w:rPr>
              <w:t>UMA vigente</w:t>
            </w:r>
          </w:p>
        </w:tc>
        <w:tc>
          <w:tcPr>
            <w:tcW w:w="1867" w:type="dxa"/>
            <w:tcBorders>
              <w:top w:val="single" w:sz="4" w:space="0" w:color="000000"/>
              <w:left w:val="single" w:sz="4" w:space="0" w:color="000000"/>
              <w:bottom w:val="single" w:sz="4" w:space="0" w:color="000000"/>
              <w:right w:val="single" w:sz="4" w:space="0" w:color="000000"/>
            </w:tcBorders>
          </w:tcPr>
          <w:p w:rsidR="002948C4" w:rsidRPr="00A6342D" w:rsidRDefault="002948C4" w:rsidP="002948C4">
            <w:pPr>
              <w:pStyle w:val="Sinespaciado"/>
              <w:jc w:val="center"/>
              <w:rPr>
                <w:rFonts w:asciiTheme="majorHAnsi" w:eastAsia="Arial" w:hAnsiTheme="majorHAnsi" w:cs="Arial"/>
                <w:b/>
              </w:rPr>
            </w:pPr>
            <w:r w:rsidRPr="00A6342D">
              <w:rPr>
                <w:rFonts w:asciiTheme="majorHAnsi" w:eastAsia="Arial" w:hAnsiTheme="majorHAnsi" w:cs="Arial"/>
                <w:b/>
              </w:rPr>
              <w:t>Multa a pagar</w:t>
            </w:r>
          </w:p>
        </w:tc>
      </w:tr>
      <w:tr w:rsidR="002948C4" w:rsidTr="00A6342D">
        <w:tc>
          <w:tcPr>
            <w:tcW w:w="1980" w:type="dxa"/>
            <w:tcBorders>
              <w:top w:val="single" w:sz="4" w:space="0" w:color="000000"/>
              <w:left w:val="single" w:sz="4" w:space="0" w:color="000000"/>
              <w:bottom w:val="single" w:sz="4" w:space="0" w:color="000000"/>
              <w:right w:val="single" w:sz="4" w:space="0" w:color="000000"/>
            </w:tcBorders>
            <w:vAlign w:val="center"/>
            <w:hideMark/>
          </w:tcPr>
          <w:p w:rsidR="002948C4" w:rsidRPr="00A6342D" w:rsidRDefault="002948C4" w:rsidP="002948C4">
            <w:pPr>
              <w:pStyle w:val="Sinespaciado"/>
              <w:jc w:val="center"/>
              <w:rPr>
                <w:rFonts w:asciiTheme="majorHAnsi" w:eastAsia="Arial" w:hAnsiTheme="majorHAnsi" w:cs="Arial"/>
              </w:rPr>
            </w:pPr>
            <w:r w:rsidRPr="00A6342D">
              <w:rPr>
                <w:rFonts w:asciiTheme="majorHAnsi" w:eastAsia="Arial" w:hAnsiTheme="majorHAnsi" w:cs="Arial"/>
              </w:rPr>
              <w:t>Inscripción al Registro Estatal de Contribuyentes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2948C4" w:rsidRPr="00A6342D" w:rsidRDefault="002948C4" w:rsidP="002948C4">
            <w:pPr>
              <w:pStyle w:val="Sinespaciado"/>
              <w:jc w:val="center"/>
              <w:rPr>
                <w:rFonts w:asciiTheme="majorHAnsi" w:eastAsia="Arial" w:hAnsiTheme="majorHAnsi" w:cs="Arial"/>
              </w:rPr>
            </w:pPr>
            <w:r w:rsidRPr="00A6342D">
              <w:rPr>
                <w:rFonts w:asciiTheme="majorHAnsi" w:eastAsia="Arial" w:hAnsiTheme="majorHAnsi" w:cs="Arial"/>
              </w:rPr>
              <w:t>Artículo 268 fracción I del</w:t>
            </w:r>
          </w:p>
          <w:p w:rsidR="002948C4" w:rsidRPr="00A6342D" w:rsidRDefault="002948C4" w:rsidP="002948C4">
            <w:pPr>
              <w:pStyle w:val="Sinespaciado"/>
              <w:jc w:val="center"/>
              <w:rPr>
                <w:rFonts w:asciiTheme="majorHAnsi" w:eastAsia="Arial" w:hAnsiTheme="majorHAnsi" w:cs="Arial"/>
              </w:rPr>
            </w:pPr>
            <w:r w:rsidRPr="00A6342D">
              <w:rPr>
                <w:rFonts w:asciiTheme="majorHAnsi" w:eastAsia="Arial" w:hAnsiTheme="majorHAnsi" w:cs="Arial"/>
              </w:rPr>
              <w:t>Código Fiscal para el estado</w:t>
            </w:r>
          </w:p>
          <w:p w:rsidR="002948C4" w:rsidRPr="00A6342D" w:rsidRDefault="002948C4" w:rsidP="00A6342D">
            <w:pPr>
              <w:pStyle w:val="Sinespaciado"/>
              <w:ind w:left="-30"/>
              <w:jc w:val="center"/>
              <w:rPr>
                <w:rFonts w:asciiTheme="majorHAnsi" w:eastAsia="Arial" w:hAnsiTheme="majorHAnsi" w:cs="Arial"/>
              </w:rPr>
            </w:pPr>
            <w:r w:rsidRPr="00A6342D">
              <w:rPr>
                <w:rFonts w:asciiTheme="majorHAnsi" w:eastAsia="Arial" w:hAnsiTheme="majorHAnsi" w:cs="Arial"/>
              </w:rPr>
              <w:t>de Oaxaca vigente</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2948C4" w:rsidRPr="00A6342D" w:rsidRDefault="002948C4" w:rsidP="002948C4">
            <w:pPr>
              <w:pStyle w:val="Sinespaciado"/>
              <w:jc w:val="center"/>
              <w:rPr>
                <w:rFonts w:asciiTheme="majorHAnsi" w:eastAsia="Arial" w:hAnsiTheme="majorHAnsi" w:cs="Arial"/>
              </w:rPr>
            </w:pPr>
            <w:r w:rsidRPr="00A6342D">
              <w:rPr>
                <w:rFonts w:asciiTheme="majorHAnsi" w:eastAsia="Arial" w:hAnsiTheme="majorHAnsi" w:cs="Arial"/>
              </w:rPr>
              <w:t>Cincuenta unidades de Medida y Actualización vigente</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2948C4" w:rsidRPr="00A6342D" w:rsidRDefault="002948C4" w:rsidP="002948C4">
            <w:pPr>
              <w:pStyle w:val="Sinespaciado"/>
              <w:jc w:val="center"/>
              <w:rPr>
                <w:rFonts w:asciiTheme="majorHAnsi" w:eastAsia="Arial" w:hAnsiTheme="majorHAnsi" w:cs="Arial"/>
              </w:rPr>
            </w:pPr>
            <w:r w:rsidRPr="00A6342D">
              <w:rPr>
                <w:rFonts w:asciiTheme="majorHAnsi" w:eastAsia="Arial" w:hAnsiTheme="majorHAnsi" w:cs="Arial"/>
              </w:rPr>
              <w:t>$84.49</w:t>
            </w:r>
          </w:p>
        </w:tc>
        <w:tc>
          <w:tcPr>
            <w:tcW w:w="1867" w:type="dxa"/>
            <w:tcBorders>
              <w:top w:val="single" w:sz="4" w:space="0" w:color="000000"/>
              <w:left w:val="single" w:sz="4" w:space="0" w:color="000000"/>
              <w:bottom w:val="single" w:sz="4" w:space="0" w:color="000000"/>
              <w:right w:val="single" w:sz="4" w:space="0" w:color="000000"/>
            </w:tcBorders>
            <w:vAlign w:val="center"/>
          </w:tcPr>
          <w:p w:rsidR="002948C4" w:rsidRPr="00A6342D" w:rsidRDefault="00A6342D" w:rsidP="00A6342D">
            <w:pPr>
              <w:pStyle w:val="Sinespaciado"/>
              <w:jc w:val="center"/>
              <w:rPr>
                <w:rFonts w:asciiTheme="majorHAnsi" w:eastAsia="Arial" w:hAnsiTheme="majorHAnsi" w:cs="Arial"/>
              </w:rPr>
            </w:pPr>
            <w:r w:rsidRPr="00A6342D">
              <w:rPr>
                <w:rFonts w:asciiTheme="majorHAnsi" w:eastAsia="Arial" w:hAnsiTheme="majorHAnsi" w:cs="Arial"/>
              </w:rPr>
              <w:t>$4,224.00</w:t>
            </w:r>
          </w:p>
        </w:tc>
      </w:tr>
    </w:tbl>
    <w:p w:rsidR="00323ED3" w:rsidRDefault="00323ED3" w:rsidP="00323ED3">
      <w:pPr>
        <w:spacing w:after="0" w:line="360" w:lineRule="auto"/>
        <w:ind w:right="-1"/>
        <w:jc w:val="both"/>
        <w:rPr>
          <w:rFonts w:ascii="Arial" w:eastAsia="Arial" w:hAnsi="Arial" w:cs="Arial"/>
          <w:sz w:val="24"/>
          <w:szCs w:val="24"/>
        </w:rPr>
      </w:pPr>
    </w:p>
    <w:p w:rsidR="00323ED3" w:rsidRDefault="00323ED3" w:rsidP="00DA424C">
      <w:pPr>
        <w:spacing w:after="0" w:line="360" w:lineRule="auto"/>
        <w:ind w:right="-1" w:firstLine="567"/>
        <w:jc w:val="both"/>
        <w:rPr>
          <w:rFonts w:ascii="Arial" w:eastAsia="Arial" w:hAnsi="Arial" w:cs="Arial"/>
          <w:b/>
          <w:sz w:val="24"/>
          <w:szCs w:val="24"/>
        </w:rPr>
      </w:pPr>
      <w:r>
        <w:rPr>
          <w:rFonts w:ascii="Arial" w:eastAsia="Arial" w:hAnsi="Arial" w:cs="Arial"/>
          <w:sz w:val="24"/>
          <w:szCs w:val="24"/>
        </w:rPr>
        <w:t>Por lo que, se transcribe el artículo 26</w:t>
      </w:r>
      <w:r w:rsidR="009348AE">
        <w:rPr>
          <w:rFonts w:ascii="Arial" w:eastAsia="Arial" w:hAnsi="Arial" w:cs="Arial"/>
          <w:sz w:val="24"/>
          <w:szCs w:val="24"/>
        </w:rPr>
        <w:t>8</w:t>
      </w:r>
      <w:r>
        <w:rPr>
          <w:rFonts w:ascii="Arial" w:eastAsia="Arial" w:hAnsi="Arial" w:cs="Arial"/>
          <w:sz w:val="24"/>
          <w:szCs w:val="24"/>
        </w:rPr>
        <w:t xml:space="preserve"> fracción I del Código Fiscal para el Estado de Oaxaca, que a la letra dice:</w:t>
      </w:r>
    </w:p>
    <w:p w:rsidR="00323ED3" w:rsidRPr="009348AE" w:rsidRDefault="00323ED3" w:rsidP="009348AE">
      <w:pPr>
        <w:spacing w:after="0" w:line="276" w:lineRule="auto"/>
        <w:ind w:left="567" w:right="567"/>
        <w:jc w:val="both"/>
        <w:rPr>
          <w:rFonts w:ascii="Arial" w:eastAsia="Arial" w:hAnsi="Arial" w:cs="Arial"/>
          <w:i/>
        </w:rPr>
      </w:pPr>
      <w:r w:rsidRPr="009348AE">
        <w:rPr>
          <w:rFonts w:ascii="Arial" w:eastAsia="Arial" w:hAnsi="Arial" w:cs="Arial"/>
          <w:b/>
          <w:i/>
        </w:rPr>
        <w:t>“…A</w:t>
      </w:r>
      <w:r w:rsidR="009348AE">
        <w:rPr>
          <w:rFonts w:ascii="Arial" w:eastAsia="Arial" w:hAnsi="Arial" w:cs="Arial"/>
          <w:b/>
          <w:i/>
        </w:rPr>
        <w:t>rtículo</w:t>
      </w:r>
      <w:r w:rsidRPr="009348AE">
        <w:rPr>
          <w:rFonts w:ascii="Arial" w:eastAsia="Arial" w:hAnsi="Arial" w:cs="Arial"/>
          <w:b/>
          <w:i/>
        </w:rPr>
        <w:t xml:space="preserve"> 269. </w:t>
      </w:r>
      <w:r w:rsidR="009348AE" w:rsidRPr="009348AE">
        <w:rPr>
          <w:rFonts w:ascii="Arial" w:eastAsia="Arial" w:hAnsi="Arial"/>
          <w:i/>
        </w:rPr>
        <w:t>Son infracciones relacionadas con el registro estatal de</w:t>
      </w:r>
      <w:r w:rsidR="009348AE" w:rsidRPr="009348AE">
        <w:rPr>
          <w:rFonts w:ascii="Arial" w:eastAsia="Arial" w:hAnsi="Arial"/>
          <w:b/>
          <w:i/>
        </w:rPr>
        <w:t xml:space="preserve"> </w:t>
      </w:r>
      <w:r w:rsidR="009348AE" w:rsidRPr="009348AE">
        <w:rPr>
          <w:rFonts w:ascii="Arial" w:eastAsia="Arial" w:hAnsi="Arial"/>
          <w:i/>
        </w:rPr>
        <w:t>contribuyentes las siguientes:</w:t>
      </w:r>
    </w:p>
    <w:p w:rsidR="00323ED3" w:rsidRPr="009348AE" w:rsidRDefault="00323ED3" w:rsidP="009348AE">
      <w:pPr>
        <w:spacing w:after="0" w:line="276" w:lineRule="auto"/>
        <w:ind w:left="567" w:right="567"/>
        <w:jc w:val="both"/>
        <w:rPr>
          <w:rFonts w:ascii="Arial" w:eastAsia="Arial" w:hAnsi="Arial" w:cs="Arial"/>
          <w:i/>
        </w:rPr>
      </w:pPr>
      <w:r w:rsidRPr="009348AE">
        <w:rPr>
          <w:rFonts w:ascii="Arial" w:eastAsia="Arial" w:hAnsi="Arial" w:cs="Arial"/>
          <w:i/>
        </w:rPr>
        <w:t>I.</w:t>
      </w:r>
      <w:r w:rsidR="009348AE" w:rsidRPr="009348AE">
        <w:rPr>
          <w:rFonts w:ascii="Arial" w:eastAsia="Arial" w:hAnsi="Arial"/>
          <w:i/>
        </w:rPr>
        <w:t xml:space="preserve"> No solicitar la inscripción cuando se está obligado a ello o hacerlo extemporáneamente; se impondrá una multa de 50 a 100 veces el salario mínimo general vigente en el Estado</w:t>
      </w:r>
      <w:r w:rsidR="009348AE" w:rsidRPr="009348AE">
        <w:rPr>
          <w:rFonts w:ascii="Arial" w:eastAsia="Arial" w:hAnsi="Arial" w:cs="Arial"/>
          <w:i/>
        </w:rPr>
        <w:t>;</w:t>
      </w:r>
      <w:r w:rsidRPr="009348AE">
        <w:rPr>
          <w:rFonts w:ascii="Arial" w:eastAsia="Arial" w:hAnsi="Arial" w:cs="Arial"/>
          <w:i/>
        </w:rPr>
        <w:t>…”</w:t>
      </w:r>
    </w:p>
    <w:p w:rsidR="00323ED3" w:rsidRPr="001977DA" w:rsidRDefault="00323ED3" w:rsidP="006E08F8">
      <w:pPr>
        <w:spacing w:after="0" w:line="276" w:lineRule="auto"/>
        <w:ind w:left="567" w:right="-1"/>
        <w:jc w:val="both"/>
        <w:rPr>
          <w:rFonts w:ascii="Arial" w:eastAsia="Arial" w:hAnsi="Arial" w:cs="Arial"/>
        </w:rPr>
      </w:pPr>
    </w:p>
    <w:p w:rsidR="00323ED3" w:rsidRDefault="00323ED3" w:rsidP="00BF1FA7">
      <w:pPr>
        <w:spacing w:line="360" w:lineRule="auto"/>
        <w:ind w:right="-1" w:firstLine="567"/>
        <w:jc w:val="both"/>
        <w:rPr>
          <w:rFonts w:ascii="Arial" w:eastAsia="Arial" w:hAnsi="Arial" w:cs="Arial"/>
          <w:sz w:val="24"/>
          <w:szCs w:val="24"/>
        </w:rPr>
      </w:pPr>
      <w:r w:rsidRPr="00BB0EDE">
        <w:rPr>
          <w:rFonts w:ascii="Arial" w:eastAsia="Arial" w:hAnsi="Arial" w:cs="Arial"/>
          <w:sz w:val="24"/>
          <w:szCs w:val="24"/>
        </w:rPr>
        <w:t xml:space="preserve">De lo anterior se advierte, que la autoridad demandada al emitir </w:t>
      </w:r>
      <w:r w:rsidR="00A03E90">
        <w:rPr>
          <w:rFonts w:ascii="Arial" w:eastAsia="Arial" w:hAnsi="Arial" w:cs="Arial"/>
          <w:sz w:val="24"/>
          <w:szCs w:val="24"/>
        </w:rPr>
        <w:t xml:space="preserve">el acto impugnado consistente en </w:t>
      </w:r>
      <w:r w:rsidRPr="00BB0EDE">
        <w:rPr>
          <w:rFonts w:ascii="Arial" w:eastAsia="Arial" w:hAnsi="Arial" w:cs="Arial"/>
          <w:sz w:val="24"/>
          <w:szCs w:val="24"/>
        </w:rPr>
        <w:t>el oficio con número de control</w:t>
      </w:r>
      <w:r w:rsidR="00956FBC">
        <w:rPr>
          <w:rFonts w:ascii="Arial" w:eastAsia="Arial" w:hAnsi="Arial" w:cs="Arial"/>
          <w:sz w:val="24"/>
          <w:szCs w:val="24"/>
        </w:rPr>
        <w:t xml:space="preserve"> </w:t>
      </w:r>
      <w:r w:rsidR="00702F6D">
        <w:rPr>
          <w:rFonts w:ascii="Arial" w:hAnsi="Arial" w:cs="Arial"/>
          <w:sz w:val="24"/>
          <w:szCs w:val="24"/>
        </w:rPr>
        <w:t>**********</w:t>
      </w:r>
      <w:r w:rsidR="00956FBC">
        <w:rPr>
          <w:rFonts w:ascii="Arial" w:eastAsia="Arial" w:hAnsi="Arial" w:cs="Arial"/>
          <w:b/>
          <w:color w:val="000000"/>
          <w:sz w:val="24"/>
          <w:szCs w:val="24"/>
        </w:rPr>
        <w:t xml:space="preserve"> </w:t>
      </w:r>
      <w:r w:rsidR="00956FBC">
        <w:rPr>
          <w:rFonts w:ascii="Arial" w:eastAsia="Arial" w:hAnsi="Arial" w:cs="Arial"/>
          <w:color w:val="000000"/>
          <w:sz w:val="24"/>
          <w:szCs w:val="24"/>
        </w:rPr>
        <w:t xml:space="preserve">de diecinueve de agosto de dos mil diecinueve, </w:t>
      </w:r>
      <w:r w:rsidRPr="00BB0EDE">
        <w:rPr>
          <w:rFonts w:ascii="Arial" w:eastAsia="Arial" w:hAnsi="Arial" w:cs="Arial"/>
          <w:sz w:val="24"/>
          <w:szCs w:val="24"/>
        </w:rPr>
        <w:t xml:space="preserve">no señala </w:t>
      </w:r>
      <w:r w:rsidR="008416E4">
        <w:rPr>
          <w:rFonts w:ascii="Arial" w:eastAsia="Arial" w:hAnsi="Arial" w:cs="Arial"/>
          <w:sz w:val="24"/>
          <w:szCs w:val="24"/>
        </w:rPr>
        <w:t xml:space="preserve">cómo “identificó” que es sujeto obligado a inscribirse en el Registro Estatal de Contribuyentes del Estado de Oaxaca, </w:t>
      </w:r>
      <w:r w:rsidR="00BF1FA7">
        <w:rPr>
          <w:rFonts w:ascii="Arial" w:eastAsia="Arial" w:hAnsi="Arial" w:cs="Arial"/>
          <w:sz w:val="24"/>
          <w:szCs w:val="24"/>
        </w:rPr>
        <w:t xml:space="preserve">y cuáles </w:t>
      </w:r>
      <w:r w:rsidR="00BF1FA7">
        <w:rPr>
          <w:rFonts w:ascii="Arial" w:eastAsia="Arial" w:hAnsi="Arial" w:cs="Arial"/>
          <w:sz w:val="24"/>
          <w:szCs w:val="24"/>
        </w:rPr>
        <w:lastRenderedPageBreak/>
        <w:t xml:space="preserve">son las actividades </w:t>
      </w:r>
      <w:r w:rsidR="006E0BF0" w:rsidRPr="00BB0EDE">
        <w:rPr>
          <w:rFonts w:ascii="Arial" w:eastAsia="Arial" w:hAnsi="Arial" w:cs="Arial"/>
          <w:sz w:val="24"/>
          <w:szCs w:val="24"/>
        </w:rPr>
        <w:t>que realiza</w:t>
      </w:r>
      <w:r w:rsidR="006E0BF0">
        <w:rPr>
          <w:rFonts w:ascii="Arial" w:eastAsia="Arial" w:hAnsi="Arial" w:cs="Arial"/>
          <w:sz w:val="24"/>
          <w:szCs w:val="24"/>
        </w:rPr>
        <w:t xml:space="preserve"> la parte actora que se le </w:t>
      </w:r>
      <w:r w:rsidR="00BF1FA7">
        <w:rPr>
          <w:rFonts w:ascii="Arial" w:eastAsia="Arial" w:hAnsi="Arial" w:cs="Arial"/>
          <w:sz w:val="24"/>
          <w:szCs w:val="24"/>
        </w:rPr>
        <w:t>vincula</w:t>
      </w:r>
      <w:r w:rsidR="006E0BF0">
        <w:rPr>
          <w:rFonts w:ascii="Arial" w:eastAsia="Arial" w:hAnsi="Arial" w:cs="Arial"/>
          <w:sz w:val="24"/>
          <w:szCs w:val="24"/>
        </w:rPr>
        <w:t xml:space="preserve">n con el </w:t>
      </w:r>
      <w:r w:rsidR="00BF1FA7">
        <w:rPr>
          <w:rFonts w:ascii="Arial" w:eastAsia="Arial" w:hAnsi="Arial" w:cs="Arial"/>
          <w:sz w:val="24"/>
          <w:szCs w:val="24"/>
        </w:rPr>
        <w:t xml:space="preserve">impuesto sobre erogaciones por remuneraciones al trabajo personal, </w:t>
      </w:r>
      <w:r>
        <w:rPr>
          <w:rFonts w:ascii="Arial" w:eastAsia="Arial" w:hAnsi="Arial" w:cs="Arial"/>
          <w:sz w:val="24"/>
          <w:szCs w:val="24"/>
        </w:rPr>
        <w:t xml:space="preserve">para que encuadre en la hipótesis de </w:t>
      </w:r>
      <w:r w:rsidR="006B28EC">
        <w:rPr>
          <w:rFonts w:ascii="Arial" w:eastAsia="Arial" w:hAnsi="Arial" w:cs="Arial"/>
          <w:sz w:val="24"/>
          <w:szCs w:val="24"/>
        </w:rPr>
        <w:t xml:space="preserve">ser </w:t>
      </w:r>
      <w:r>
        <w:rPr>
          <w:rFonts w:ascii="Arial" w:eastAsia="Arial" w:hAnsi="Arial" w:cs="Arial"/>
          <w:sz w:val="24"/>
          <w:szCs w:val="24"/>
        </w:rPr>
        <w:t xml:space="preserve">sujeto obligado al pago del citado impuesto. </w:t>
      </w:r>
    </w:p>
    <w:p w:rsidR="00956FBC" w:rsidRDefault="00323ED3" w:rsidP="00323ED3">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física </w:t>
      </w:r>
      <w:r w:rsidR="00702F6D">
        <w:rPr>
          <w:rFonts w:ascii="Arial" w:hAnsi="Arial" w:cs="Arial"/>
          <w:sz w:val="24"/>
          <w:szCs w:val="24"/>
        </w:rPr>
        <w:t>**********</w:t>
      </w:r>
      <w:r w:rsidR="00B06E5A">
        <w:rPr>
          <w:rFonts w:ascii="Arial" w:eastAsia="Times New Roman" w:hAnsi="Arial" w:cs="Arial"/>
          <w:sz w:val="24"/>
          <w:szCs w:val="24"/>
          <w:lang w:eastAsia="es-ES"/>
        </w:rPr>
        <w:t xml:space="preserve"> </w:t>
      </w:r>
      <w:r>
        <w:rPr>
          <w:rFonts w:ascii="Arial" w:eastAsia="Arial" w:hAnsi="Arial" w:cs="Arial"/>
          <w:sz w:val="24"/>
          <w:szCs w:val="24"/>
        </w:rPr>
        <w:t xml:space="preserve">es sujeto obligado al pago del citado impuesto, al </w:t>
      </w:r>
      <w:r w:rsidR="00B06E5A">
        <w:rPr>
          <w:rFonts w:ascii="Arial" w:eastAsia="Arial" w:hAnsi="Arial" w:cs="Arial"/>
          <w:sz w:val="24"/>
          <w:szCs w:val="24"/>
        </w:rPr>
        <w:t xml:space="preserve">realizar aportaciones de seguridad social por el número de trabajadores que tiene registrados ante dicho Instituto, </w:t>
      </w:r>
      <w:r>
        <w:rPr>
          <w:rFonts w:ascii="Arial" w:eastAsia="Arial" w:hAnsi="Arial" w:cs="Arial"/>
          <w:sz w:val="24"/>
          <w:szCs w:val="24"/>
        </w:rPr>
        <w:t>no constituye argumento lógico-jurídico para señalar que</w:t>
      </w:r>
      <w:r w:rsidR="00B06E5A">
        <w:rPr>
          <w:rFonts w:ascii="Arial" w:eastAsia="Arial" w:hAnsi="Arial" w:cs="Arial"/>
          <w:sz w:val="24"/>
          <w:szCs w:val="24"/>
        </w:rPr>
        <w:t xml:space="preserve"> el actor </w:t>
      </w:r>
      <w:r w:rsidR="00D7311B">
        <w:rPr>
          <w:rFonts w:ascii="Arial" w:eastAsia="Arial" w:hAnsi="Arial" w:cs="Arial"/>
          <w:sz w:val="24"/>
          <w:szCs w:val="24"/>
        </w:rPr>
        <w:t>realiza actividades que lo</w:t>
      </w:r>
      <w:r>
        <w:rPr>
          <w:rFonts w:ascii="Arial" w:eastAsia="Arial" w:hAnsi="Arial" w:cs="Arial"/>
          <w:sz w:val="24"/>
          <w:szCs w:val="24"/>
        </w:rPr>
        <w:t xml:space="preserve"> obligaran a pagar el impuesto</w:t>
      </w:r>
      <w:r w:rsidR="00956FBC">
        <w:rPr>
          <w:rFonts w:ascii="Arial" w:eastAsia="Arial" w:hAnsi="Arial" w:cs="Arial"/>
          <w:sz w:val="24"/>
          <w:szCs w:val="24"/>
        </w:rPr>
        <w:t xml:space="preserve">. </w:t>
      </w:r>
    </w:p>
    <w:p w:rsidR="00323ED3" w:rsidRDefault="00323ED3" w:rsidP="00323ED3">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Esto es, que </w:t>
      </w:r>
      <w:r w:rsidRPr="00D7311B">
        <w:rPr>
          <w:rFonts w:ascii="Arial" w:eastAsia="Arial" w:hAnsi="Arial" w:cs="Arial"/>
          <w:sz w:val="24"/>
          <w:szCs w:val="24"/>
        </w:rPr>
        <w:t>la autoridad demandada debió fundar y motivar el acto administrativo para no dejar al administrado en estado de indefensión al ignorar las causas que llevaron a la autoridad a emitirlo, entendiéndose por lo primero que ha de expresarse con precisión el precepto legal</w:t>
      </w:r>
      <w:r>
        <w:rPr>
          <w:rFonts w:ascii="Arial" w:eastAsia="Arial" w:hAnsi="Arial" w:cs="Arial"/>
          <w:sz w:val="24"/>
          <w:szCs w:val="24"/>
        </w:rPr>
        <w:t xml:space="preserve">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323ED3" w:rsidRDefault="00323ED3" w:rsidP="00323ED3">
      <w:pPr>
        <w:spacing w:line="360" w:lineRule="auto"/>
        <w:ind w:right="-1" w:firstLine="567"/>
        <w:jc w:val="both"/>
        <w:rPr>
          <w:rFonts w:ascii="Arial" w:eastAsia="Arial" w:hAnsi="Arial" w:cs="Arial"/>
          <w:sz w:val="24"/>
          <w:szCs w:val="24"/>
        </w:rPr>
      </w:pPr>
      <w:r>
        <w:rPr>
          <w:rFonts w:ascii="Arial" w:eastAsia="Arial" w:hAnsi="Arial" w:cs="Arial"/>
          <w:sz w:val="24"/>
          <w:szCs w:val="24"/>
        </w:rPr>
        <w:t>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w:t>
      </w:r>
      <w:r w:rsidR="00EB46DE">
        <w:rPr>
          <w:rFonts w:ascii="Arial" w:eastAsia="Arial" w:hAnsi="Arial" w:cs="Arial"/>
          <w:sz w:val="24"/>
          <w:szCs w:val="24"/>
        </w:rPr>
        <w:t>ctor están sujetas al pago del I</w:t>
      </w:r>
      <w:r>
        <w:rPr>
          <w:rFonts w:ascii="Arial" w:eastAsia="Arial" w:hAnsi="Arial" w:cs="Arial"/>
          <w:sz w:val="24"/>
          <w:szCs w:val="24"/>
        </w:rPr>
        <w:t xml:space="preserve">mpuesto sobre Erogaciones por Remuneración al Trabajo Personal. </w:t>
      </w:r>
    </w:p>
    <w:p w:rsidR="00323ED3" w:rsidRDefault="00323ED3" w:rsidP="00323ED3">
      <w:pPr>
        <w:spacing w:after="240" w:line="360" w:lineRule="auto"/>
        <w:ind w:right="-1" w:firstLine="567"/>
        <w:jc w:val="both"/>
        <w:rPr>
          <w:rFonts w:ascii="Arial" w:eastAsia="Arial" w:hAnsi="Arial" w:cs="Arial"/>
          <w:sz w:val="24"/>
          <w:szCs w:val="24"/>
        </w:rPr>
      </w:pPr>
      <w:r>
        <w:rPr>
          <w:rFonts w:ascii="Arial" w:eastAsia="Arial" w:hAnsi="Arial" w:cs="Arial"/>
          <w:sz w:val="24"/>
          <w:szCs w:val="24"/>
        </w:rPr>
        <w:t>Ya que si bien es cierto, la autoridad impone una sanción fundamentándose en el artículo 26</w:t>
      </w:r>
      <w:r w:rsidR="00EB46DE">
        <w:rPr>
          <w:rFonts w:ascii="Arial" w:eastAsia="Arial" w:hAnsi="Arial" w:cs="Arial"/>
          <w:sz w:val="24"/>
          <w:szCs w:val="24"/>
        </w:rPr>
        <w:t>8</w:t>
      </w:r>
      <w:r>
        <w:rPr>
          <w:rFonts w:ascii="Arial" w:eastAsia="Arial" w:hAnsi="Arial" w:cs="Arial"/>
          <w:sz w:val="24"/>
          <w:szCs w:val="24"/>
        </w:rPr>
        <w:t xml:space="preserve"> fracción I del Código Fiscal para el Estado de Oaxaca, consistente en una multa de cincuenta veces el valor de la Unidad de Medida y Actualización vigente, también lo es, que la autoridad demandada, únicamente se limita a señalar como motivación, que </w:t>
      </w:r>
      <w:r w:rsidR="00EB46DE">
        <w:rPr>
          <w:rFonts w:ascii="Arial" w:eastAsia="Arial" w:hAnsi="Arial" w:cs="Arial"/>
          <w:sz w:val="24"/>
          <w:szCs w:val="24"/>
        </w:rPr>
        <w:t>el</w:t>
      </w:r>
      <w:r>
        <w:rPr>
          <w:rFonts w:ascii="Arial" w:eastAsia="Arial" w:hAnsi="Arial" w:cs="Arial"/>
          <w:sz w:val="24"/>
          <w:szCs w:val="24"/>
        </w:rPr>
        <w:t xml:space="preserve"> hoy actor</w:t>
      </w:r>
      <w:r w:rsidR="00EB46DE">
        <w:rPr>
          <w:rFonts w:ascii="Arial" w:eastAsia="Arial" w:hAnsi="Arial" w:cs="Arial"/>
          <w:sz w:val="24"/>
          <w:szCs w:val="24"/>
        </w:rPr>
        <w:t xml:space="preserve"> durante el ejercicio fiscal 2019 realiza aportaciones de seguridad social por el número de trabajadores que tiene registrados ante dicho Instituto y que prestan su trabajo dentro territorio del Estado de Oa</w:t>
      </w:r>
      <w:r w:rsidR="00852979">
        <w:rPr>
          <w:rFonts w:ascii="Arial" w:eastAsia="Arial" w:hAnsi="Arial" w:cs="Arial"/>
          <w:sz w:val="24"/>
          <w:szCs w:val="24"/>
        </w:rPr>
        <w:t xml:space="preserve">xaca, </w:t>
      </w:r>
      <w:r>
        <w:rPr>
          <w:rFonts w:ascii="Arial" w:eastAsia="Arial" w:hAnsi="Arial" w:cs="Arial"/>
          <w:sz w:val="24"/>
          <w:szCs w:val="24"/>
        </w:rPr>
        <w:t>sin darle a conocer a detalle todas las circunstancias y condiciones que determinaron el acto de autoridad</w:t>
      </w:r>
      <w:r>
        <w:t xml:space="preserve"> </w:t>
      </w:r>
      <w:r>
        <w:rPr>
          <w:rFonts w:ascii="Arial" w:eastAsia="Arial" w:hAnsi="Arial" w:cs="Arial"/>
          <w:sz w:val="24"/>
          <w:szCs w:val="24"/>
        </w:rPr>
        <w:t xml:space="preserve">de manera que sea evidente y muy claro para el afectado poder cuestionar y controvertir el mérito de la decisión, permitiéndole una real y auténtica defensa; tal como lo exige, </w:t>
      </w:r>
      <w:r w:rsidR="004E7E7F">
        <w:rPr>
          <w:rFonts w:ascii="Arial" w:eastAsia="Arial" w:hAnsi="Arial" w:cs="Arial"/>
          <w:sz w:val="24"/>
          <w:szCs w:val="24"/>
        </w:rPr>
        <w:t>la jurisprudencia de la novena época, con número de registro: 1012278</w:t>
      </w:r>
      <w:r>
        <w:rPr>
          <w:rFonts w:ascii="Arial" w:eastAsia="Arial" w:hAnsi="Arial" w:cs="Arial"/>
          <w:sz w:val="24"/>
          <w:szCs w:val="24"/>
        </w:rPr>
        <w:t xml:space="preserve">, </w:t>
      </w:r>
      <w:r w:rsidR="004E7E7F">
        <w:rPr>
          <w:rFonts w:ascii="Arial" w:eastAsia="Arial" w:hAnsi="Arial" w:cs="Arial"/>
          <w:sz w:val="24"/>
          <w:szCs w:val="24"/>
        </w:rPr>
        <w:t>t</w:t>
      </w:r>
      <w:r w:rsidR="00A549C9">
        <w:rPr>
          <w:rFonts w:ascii="Arial" w:eastAsia="Arial" w:hAnsi="Arial" w:cs="Arial"/>
          <w:sz w:val="24"/>
          <w:szCs w:val="24"/>
        </w:rPr>
        <w:t xml:space="preserve">esis: 991, página </w:t>
      </w:r>
      <w:r>
        <w:rPr>
          <w:rFonts w:ascii="Arial" w:eastAsia="Arial" w:hAnsi="Arial" w:cs="Arial"/>
          <w:sz w:val="24"/>
          <w:szCs w:val="24"/>
        </w:rPr>
        <w:t>2323, con el rubro y texto siguiente:</w:t>
      </w:r>
    </w:p>
    <w:p w:rsidR="00323ED3" w:rsidRDefault="001D1336" w:rsidP="001D1336">
      <w:pPr>
        <w:spacing w:after="240" w:line="276" w:lineRule="auto"/>
        <w:ind w:left="567" w:right="567"/>
        <w:jc w:val="both"/>
        <w:rPr>
          <w:rFonts w:ascii="Arial" w:eastAsia="Arial" w:hAnsi="Arial" w:cs="Arial"/>
          <w:b/>
          <w:i/>
        </w:rPr>
      </w:pPr>
      <w:r>
        <w:rPr>
          <w:rFonts w:ascii="Arial" w:eastAsia="Arial" w:hAnsi="Arial" w:cs="Arial"/>
          <w:b/>
          <w:i/>
        </w:rPr>
        <w:t>“</w:t>
      </w:r>
      <w:r w:rsidR="00323ED3">
        <w:rPr>
          <w:rFonts w:ascii="Arial" w:eastAsia="Arial" w:hAnsi="Arial" w:cs="Arial"/>
          <w:b/>
          <w:i/>
        </w:rPr>
        <w:t xml:space="preserve">FUNDAMENTACIÓN Y MOTIVACIÓN. EL ASPECTO FORMAL DE LA GARANTÍA Y SU FINALIDAD SE TRADUCEN EN EXPLICAR, JUSTIFICAR, POSIBILITAR LA DEFENSA Y COMUNICAR LA DECISIÓN.  </w:t>
      </w:r>
      <w:r w:rsidR="00323ED3">
        <w:rPr>
          <w:rFonts w:ascii="Arial" w:eastAsia="Arial" w:hAnsi="Arial" w:cs="Arial"/>
          <w:i/>
        </w:rPr>
        <w:t xml:space="preserve">El contenido formal de la garantía de legalidad prevista en el artículo 16 constitucional relativa a la </w:t>
      </w:r>
      <w:r w:rsidR="00323ED3">
        <w:rPr>
          <w:rFonts w:ascii="Arial" w:eastAsia="Arial" w:hAnsi="Arial" w:cs="Arial"/>
          <w:i/>
        </w:rPr>
        <w:lastRenderedPageBreak/>
        <w:t>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323ED3" w:rsidRDefault="00323ED3" w:rsidP="00323ED3">
      <w:pPr>
        <w:spacing w:line="360" w:lineRule="auto"/>
        <w:ind w:right="-1" w:firstLine="567"/>
        <w:jc w:val="both"/>
        <w:rPr>
          <w:rFonts w:ascii="Arial" w:eastAsia="Arial" w:hAnsi="Arial" w:cs="Arial"/>
          <w:b/>
          <w:sz w:val="24"/>
          <w:szCs w:val="24"/>
        </w:rPr>
      </w:pPr>
      <w:r>
        <w:rPr>
          <w:rFonts w:ascii="Arial" w:eastAsia="Arial" w:hAnsi="Arial" w:cs="Arial"/>
          <w:b/>
          <w:sz w:val="24"/>
          <w:szCs w:val="24"/>
        </w:rPr>
        <w:t>En consecuencia</w:t>
      </w:r>
      <w:r>
        <w:rPr>
          <w:rFonts w:ascii="Arial" w:eastAsia="Arial" w:hAnsi="Arial" w:cs="Arial"/>
          <w:sz w:val="24"/>
          <w:szCs w:val="24"/>
        </w:rPr>
        <w:t xml:space="preserve">, se declara </w:t>
      </w:r>
      <w:r>
        <w:rPr>
          <w:rFonts w:ascii="Arial" w:eastAsia="Arial" w:hAnsi="Arial" w:cs="Arial"/>
          <w:b/>
          <w:sz w:val="24"/>
          <w:szCs w:val="24"/>
        </w:rPr>
        <w:t xml:space="preserve">LA NULIDAD LISA Y LLANA </w:t>
      </w:r>
      <w:r>
        <w:rPr>
          <w:rFonts w:ascii="Arial" w:eastAsia="Arial" w:hAnsi="Arial" w:cs="Arial"/>
          <w:sz w:val="24"/>
          <w:szCs w:val="24"/>
        </w:rPr>
        <w:t xml:space="preserve">de la Multa por Infracción relacionada con la presentación de declaraciones del </w:t>
      </w:r>
      <w:r w:rsidR="00852979">
        <w:rPr>
          <w:rFonts w:ascii="Arial" w:eastAsia="Arial" w:hAnsi="Arial" w:cs="Arial"/>
          <w:sz w:val="24"/>
          <w:szCs w:val="24"/>
        </w:rPr>
        <w:t xml:space="preserve">Impuesto Sobre </w:t>
      </w:r>
      <w:r w:rsidR="00852979" w:rsidRPr="00101F2A">
        <w:rPr>
          <w:rFonts w:ascii="Arial" w:eastAsia="Arial" w:hAnsi="Arial" w:cs="Arial"/>
          <w:sz w:val="24"/>
          <w:szCs w:val="24"/>
        </w:rPr>
        <w:t>Erogaciones por Remuneraciones al Trabajo Personal</w:t>
      </w:r>
      <w:r w:rsidRPr="00101F2A">
        <w:rPr>
          <w:rFonts w:ascii="Arial" w:eastAsia="Arial" w:hAnsi="Arial" w:cs="Arial"/>
          <w:sz w:val="24"/>
          <w:szCs w:val="24"/>
        </w:rPr>
        <w:t>, con número de control</w:t>
      </w:r>
      <w:r w:rsidR="00101F2A">
        <w:rPr>
          <w:rFonts w:ascii="Arial" w:eastAsia="Arial" w:hAnsi="Arial" w:cs="Arial"/>
          <w:sz w:val="24"/>
          <w:szCs w:val="24"/>
        </w:rPr>
        <w:t xml:space="preserve"> </w:t>
      </w:r>
      <w:r w:rsidR="00702F6D">
        <w:rPr>
          <w:rFonts w:ascii="Arial" w:hAnsi="Arial" w:cs="Arial"/>
          <w:sz w:val="24"/>
          <w:szCs w:val="24"/>
        </w:rPr>
        <w:t>**********</w:t>
      </w:r>
      <w:r w:rsidR="00101F2A">
        <w:rPr>
          <w:rFonts w:ascii="Arial" w:eastAsia="Arial" w:hAnsi="Arial" w:cs="Arial"/>
          <w:b/>
          <w:color w:val="000000"/>
          <w:sz w:val="24"/>
          <w:szCs w:val="24"/>
        </w:rPr>
        <w:t xml:space="preserve"> </w:t>
      </w:r>
      <w:r w:rsidR="00101F2A">
        <w:rPr>
          <w:rFonts w:ascii="Arial" w:eastAsia="Arial" w:hAnsi="Arial" w:cs="Arial"/>
          <w:color w:val="000000"/>
          <w:sz w:val="24"/>
          <w:szCs w:val="24"/>
        </w:rPr>
        <w:t>de diecinueve de agosto de dos mil diecinueve</w:t>
      </w:r>
      <w:r w:rsidRPr="00101F2A">
        <w:rPr>
          <w:rFonts w:ascii="Arial" w:eastAsia="Arial" w:hAnsi="Arial" w:cs="Arial"/>
          <w:sz w:val="24"/>
          <w:szCs w:val="24"/>
        </w:rPr>
        <w:t>, emitida por la Directora de Ingresos y Recaudación de la Secretaría de Finanzas del Poder Ejecutivo del Estado.</w:t>
      </w:r>
      <w:r>
        <w:rPr>
          <w:rFonts w:ascii="Arial" w:eastAsia="Arial" w:hAnsi="Arial" w:cs="Arial"/>
          <w:b/>
          <w:sz w:val="24"/>
          <w:szCs w:val="24"/>
        </w:rPr>
        <w:t xml:space="preserve"> </w:t>
      </w:r>
    </w:p>
    <w:p w:rsidR="00323ED3" w:rsidRDefault="00323ED3" w:rsidP="00323ED3">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se ordena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a la </w:t>
      </w:r>
      <w:r>
        <w:rPr>
          <w:rFonts w:ascii="Arial" w:eastAsia="Arial" w:hAnsi="Arial" w:cs="Arial"/>
          <w:b/>
          <w:color w:val="000000"/>
          <w:sz w:val="24"/>
          <w:szCs w:val="24"/>
        </w:rPr>
        <w:t>cancelación</w:t>
      </w:r>
      <w:r>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rsidR="00323ED3" w:rsidRDefault="00323ED3" w:rsidP="00323ED3">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Ahora bien,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pretensión principal de la parte actora. </w:t>
      </w:r>
    </w:p>
    <w:p w:rsidR="00323ED3" w:rsidRDefault="00323ED3" w:rsidP="00323ED3">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Tiene exacta aplicación la </w:t>
      </w:r>
      <w:r w:rsidR="001D1336">
        <w:rPr>
          <w:rFonts w:ascii="Arial" w:eastAsia="Arial" w:hAnsi="Arial" w:cs="Arial"/>
          <w:sz w:val="24"/>
          <w:szCs w:val="24"/>
        </w:rPr>
        <w:t xml:space="preserve">jurisprudencia con número de registro 174.974, de la novena época, </w:t>
      </w:r>
      <w:r>
        <w:rPr>
          <w:rFonts w:ascii="Arial" w:eastAsia="Arial" w:hAnsi="Arial" w:cs="Arial"/>
          <w:sz w:val="24"/>
          <w:szCs w:val="24"/>
        </w:rPr>
        <w:t xml:space="preserve">Semanario Judicial de la Federación y su Gaceta, </w:t>
      </w:r>
      <w:r w:rsidR="001D1336">
        <w:rPr>
          <w:rFonts w:ascii="Arial" w:eastAsia="Arial" w:hAnsi="Arial" w:cs="Arial"/>
          <w:sz w:val="24"/>
          <w:szCs w:val="24"/>
        </w:rPr>
        <w:t>mayo 2</w:t>
      </w:r>
      <w:r>
        <w:rPr>
          <w:rFonts w:ascii="Arial" w:eastAsia="Arial" w:hAnsi="Arial" w:cs="Arial"/>
          <w:sz w:val="24"/>
          <w:szCs w:val="24"/>
        </w:rPr>
        <w:t>006, página 1646, bajo el siguiente rubro y texto:</w:t>
      </w:r>
    </w:p>
    <w:p w:rsidR="00323ED3" w:rsidRDefault="00323ED3" w:rsidP="001D1336">
      <w:pPr>
        <w:spacing w:after="0" w:line="276" w:lineRule="auto"/>
        <w:ind w:left="567" w:right="567"/>
        <w:jc w:val="both"/>
        <w:rPr>
          <w:rFonts w:ascii="Arial" w:eastAsia="Arial" w:hAnsi="Arial" w:cs="Arial"/>
          <w:i/>
        </w:rPr>
      </w:pPr>
      <w:r>
        <w:rPr>
          <w:rFonts w:ascii="Arial" w:eastAsia="Arial" w:hAnsi="Arial" w:cs="Arial"/>
          <w:b/>
          <w:i/>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Arial" w:hAnsi="Arial" w:cs="Arial"/>
          <w:i/>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ascii="Arial" w:eastAsia="Arial" w:hAnsi="Arial" w:cs="Arial"/>
          <w:b/>
          <w:i/>
        </w:rPr>
        <w:t xml:space="preserve"> </w:t>
      </w:r>
      <w:r>
        <w:rPr>
          <w:rFonts w:ascii="Arial" w:eastAsia="Arial" w:hAnsi="Arial" w:cs="Arial"/>
          <w:i/>
        </w:rPr>
        <w:t>actor, y sólo en el evento de estimarlos infundados, se</w:t>
      </w:r>
      <w:r>
        <w:rPr>
          <w:rFonts w:ascii="Arial" w:eastAsia="Arial" w:hAnsi="Arial" w:cs="Arial"/>
          <w:b/>
          <w:i/>
        </w:rPr>
        <w:t xml:space="preserve"> </w:t>
      </w:r>
      <w:r>
        <w:rPr>
          <w:rFonts w:ascii="Arial" w:eastAsia="Arial" w:hAnsi="Arial" w:cs="Arial"/>
          <w:i/>
        </w:rPr>
        <w:t xml:space="preserve">pronuncie sobre los conceptos de impugnación que </w:t>
      </w:r>
      <w:r>
        <w:rPr>
          <w:rFonts w:ascii="Arial" w:eastAsia="Arial" w:hAnsi="Arial" w:cs="Arial"/>
          <w:i/>
        </w:rPr>
        <w:lastRenderedPageBreak/>
        <w:t>lleven a una declaratoria de nulidad para efectos, bien sea de la llamada comúnmente "del tercer tipo", por versar sobre el ejercicio de facultades discrecionales o, en su caso, para otros efectos”.</w:t>
      </w:r>
    </w:p>
    <w:p w:rsidR="00323ED3" w:rsidRDefault="00323ED3" w:rsidP="00323ED3">
      <w:pPr>
        <w:spacing w:after="0" w:line="360" w:lineRule="auto"/>
        <w:ind w:right="-1" w:firstLine="567"/>
        <w:jc w:val="both"/>
        <w:rPr>
          <w:rFonts w:ascii="Arial" w:eastAsia="Arial" w:hAnsi="Arial" w:cs="Arial"/>
          <w:sz w:val="24"/>
          <w:szCs w:val="24"/>
        </w:rPr>
      </w:pPr>
    </w:p>
    <w:p w:rsidR="00323ED3" w:rsidRDefault="00323ED3" w:rsidP="00323ED3">
      <w:pPr>
        <w:spacing w:line="360" w:lineRule="auto"/>
        <w:ind w:right="-1" w:firstLine="708"/>
        <w:jc w:val="both"/>
        <w:rPr>
          <w:rFonts w:ascii="Arial" w:eastAsia="Arial" w:hAnsi="Arial" w:cs="Arial"/>
          <w:b/>
          <w:sz w:val="24"/>
          <w:szCs w:val="24"/>
        </w:rPr>
      </w:pPr>
      <w:r>
        <w:rPr>
          <w:rFonts w:ascii="Arial" w:eastAsia="Arial" w:hAnsi="Arial" w:cs="Arial"/>
          <w:b/>
          <w:sz w:val="24"/>
          <w:szCs w:val="24"/>
        </w:rPr>
        <w:t xml:space="preserve">SEXTO. </w:t>
      </w:r>
      <w:r>
        <w:rPr>
          <w:rFonts w:ascii="Arial" w:eastAsia="Arial" w:hAnsi="Arial" w:cs="Arial"/>
          <w:sz w:val="24"/>
          <w:szCs w:val="24"/>
        </w:rPr>
        <w:t xml:space="preserve">Luego, al declararse </w:t>
      </w:r>
      <w:r w:rsidR="00A36DC2">
        <w:rPr>
          <w:rFonts w:ascii="Arial" w:eastAsia="Arial" w:hAnsi="Arial" w:cs="Arial"/>
          <w:sz w:val="24"/>
          <w:szCs w:val="24"/>
        </w:rPr>
        <w:t xml:space="preserve">la nulidad lisa y llana </w:t>
      </w:r>
      <w:r>
        <w:rPr>
          <w:rFonts w:ascii="Arial" w:eastAsia="Arial" w:hAnsi="Arial" w:cs="Arial"/>
          <w:sz w:val="24"/>
          <w:szCs w:val="24"/>
        </w:rPr>
        <w:t xml:space="preserve">de la Multa por Infracción relacionada con la presentación de declaraciones del </w:t>
      </w:r>
      <w:r w:rsidR="00A36DC2">
        <w:rPr>
          <w:rFonts w:ascii="Arial" w:eastAsia="Arial" w:hAnsi="Arial" w:cs="Arial"/>
          <w:sz w:val="24"/>
          <w:szCs w:val="24"/>
        </w:rPr>
        <w:t>Impuesto sobre Erogaciones por Remuneraciones al Trabajo Personal</w:t>
      </w:r>
      <w:r>
        <w:rPr>
          <w:rFonts w:ascii="Arial" w:eastAsia="Arial" w:hAnsi="Arial" w:cs="Arial"/>
          <w:sz w:val="24"/>
          <w:szCs w:val="24"/>
        </w:rPr>
        <w:t xml:space="preserve">, con número de control </w:t>
      </w:r>
      <w:r w:rsidR="00702F6D">
        <w:rPr>
          <w:rFonts w:ascii="Arial" w:hAnsi="Arial" w:cs="Arial"/>
          <w:sz w:val="24"/>
          <w:szCs w:val="24"/>
        </w:rPr>
        <w:t>**********</w:t>
      </w:r>
      <w:r w:rsidR="00A36DC2">
        <w:rPr>
          <w:rFonts w:ascii="Arial" w:eastAsia="Arial" w:hAnsi="Arial" w:cs="Arial"/>
          <w:b/>
          <w:color w:val="000000"/>
          <w:sz w:val="24"/>
          <w:szCs w:val="24"/>
        </w:rPr>
        <w:t xml:space="preserve"> </w:t>
      </w:r>
      <w:r w:rsidR="00A36DC2">
        <w:rPr>
          <w:rFonts w:ascii="Arial" w:eastAsia="Arial" w:hAnsi="Arial" w:cs="Arial"/>
          <w:color w:val="000000"/>
          <w:sz w:val="24"/>
          <w:szCs w:val="24"/>
        </w:rPr>
        <w:t xml:space="preserve">de diecinueve de agosto de dos mil diecinueve, </w:t>
      </w:r>
      <w:r>
        <w:rPr>
          <w:rFonts w:ascii="Arial" w:eastAsia="Arial" w:hAnsi="Arial" w:cs="Arial"/>
          <w:sz w:val="24"/>
          <w:szCs w:val="24"/>
        </w:rPr>
        <w:t xml:space="preserve">procede a declarar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702F6D">
        <w:rPr>
          <w:rFonts w:ascii="Arial" w:hAnsi="Arial" w:cs="Arial"/>
          <w:sz w:val="24"/>
          <w:szCs w:val="24"/>
        </w:rPr>
        <w:t>**********</w:t>
      </w:r>
      <w:r w:rsidR="00702F6D">
        <w:rPr>
          <w:rFonts w:ascii="Arial" w:hAnsi="Arial" w:cs="Arial"/>
          <w:sz w:val="24"/>
          <w:szCs w:val="24"/>
        </w:rPr>
        <w:t xml:space="preserve"> </w:t>
      </w:r>
      <w:r w:rsidR="004C780C" w:rsidRPr="004518F5">
        <w:rPr>
          <w:rFonts w:ascii="Arial" w:eastAsia="Arial" w:hAnsi="Arial" w:cs="Arial"/>
          <w:color w:val="000000"/>
          <w:sz w:val="24"/>
          <w:szCs w:val="24"/>
        </w:rPr>
        <w:t xml:space="preserve">de veinticuatro de febrero de dos mil veinte, dictada en el expediente </w:t>
      </w:r>
      <w:r w:rsidR="00702F6D">
        <w:rPr>
          <w:rFonts w:ascii="Arial" w:hAnsi="Arial" w:cs="Arial"/>
          <w:sz w:val="24"/>
          <w:szCs w:val="24"/>
        </w:rPr>
        <w:t>**********</w:t>
      </w:r>
      <w:r w:rsidR="00702F6D">
        <w:rPr>
          <w:rFonts w:ascii="Arial" w:hAnsi="Arial" w:cs="Arial"/>
          <w:sz w:val="24"/>
          <w:szCs w:val="24"/>
        </w:rPr>
        <w:t xml:space="preserve"> </w:t>
      </w:r>
      <w:r w:rsidR="004C780C" w:rsidRPr="004518F5">
        <w:rPr>
          <w:rFonts w:ascii="Arial" w:eastAsia="Arial" w:hAnsi="Arial" w:cs="Arial"/>
          <w:color w:val="000000"/>
          <w:sz w:val="24"/>
          <w:szCs w:val="24"/>
        </w:rPr>
        <w:t xml:space="preserve">por </w:t>
      </w:r>
      <w:r w:rsidR="004C780C">
        <w:rPr>
          <w:rFonts w:ascii="Arial" w:eastAsia="Arial" w:hAnsi="Arial" w:cs="Arial"/>
          <w:color w:val="000000"/>
          <w:sz w:val="24"/>
          <w:szCs w:val="24"/>
        </w:rPr>
        <w:t xml:space="preserve">el </w:t>
      </w:r>
      <w:r w:rsidR="004C780C" w:rsidRPr="004518F5">
        <w:rPr>
          <w:rFonts w:ascii="Arial" w:eastAsia="Arial" w:hAnsi="Arial" w:cs="Arial"/>
          <w:color w:val="000000"/>
          <w:sz w:val="24"/>
          <w:szCs w:val="24"/>
        </w:rPr>
        <w:t>Director de lo Contencioso de la Procuraduría Fiscal de la Secretaría de Finanzas</w:t>
      </w:r>
      <w:r w:rsidR="004C780C">
        <w:rPr>
          <w:rFonts w:ascii="Arial" w:eastAsia="Arial" w:hAnsi="Arial" w:cs="Arial"/>
          <w:color w:val="000000"/>
          <w:sz w:val="24"/>
          <w:szCs w:val="24"/>
        </w:rPr>
        <w:t xml:space="preserve"> del Estado, </w:t>
      </w:r>
      <w:r>
        <w:rPr>
          <w:rFonts w:ascii="Arial" w:eastAsia="Arial" w:hAnsi="Arial" w:cs="Arial"/>
          <w:sz w:val="24"/>
          <w:szCs w:val="24"/>
        </w:rPr>
        <w:t>por provenir de un acto viciado y este Tribunal no debe darle valor legal alguno.</w:t>
      </w:r>
      <w:r>
        <w:rPr>
          <w:rFonts w:ascii="Arial" w:eastAsia="Arial" w:hAnsi="Arial" w:cs="Arial"/>
          <w:color w:val="000000"/>
          <w:sz w:val="24"/>
          <w:szCs w:val="24"/>
        </w:rPr>
        <w:t xml:space="preserve"> </w:t>
      </w:r>
    </w:p>
    <w:p w:rsidR="00323ED3" w:rsidRDefault="00323ED3" w:rsidP="00323ED3">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323ED3" w:rsidRDefault="00323ED3" w:rsidP="00323ED3">
      <w:pPr>
        <w:tabs>
          <w:tab w:val="left" w:pos="7655"/>
        </w:tabs>
        <w:spacing w:after="0" w:line="276" w:lineRule="auto"/>
        <w:ind w:left="851" w:right="-1"/>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ED3" w:rsidRDefault="00323ED3" w:rsidP="00323ED3">
      <w:pPr>
        <w:spacing w:after="0" w:line="360" w:lineRule="auto"/>
        <w:ind w:right="-1"/>
        <w:jc w:val="both"/>
        <w:rPr>
          <w:rFonts w:ascii="Arial" w:eastAsia="Arial" w:hAnsi="Arial" w:cs="Arial"/>
          <w:sz w:val="24"/>
          <w:szCs w:val="24"/>
        </w:rPr>
      </w:pPr>
    </w:p>
    <w:p w:rsidR="00323ED3" w:rsidRDefault="00323ED3" w:rsidP="00323ED3">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rsidR="00323ED3" w:rsidRDefault="00323ED3" w:rsidP="00323ED3">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rsidR="00323ED3" w:rsidRDefault="00323ED3" w:rsidP="00323ED3">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 - - - - - - - - </w:t>
      </w:r>
    </w:p>
    <w:p w:rsidR="00323ED3" w:rsidRDefault="00323ED3" w:rsidP="00323ED3">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 </w:t>
      </w:r>
      <w:r w:rsidR="004C07DA">
        <w:rPr>
          <w:rFonts w:ascii="Arial" w:eastAsia="Arial" w:hAnsi="Arial" w:cs="Arial"/>
          <w:sz w:val="24"/>
          <w:szCs w:val="24"/>
        </w:rPr>
        <w:t>- -</w:t>
      </w:r>
    </w:p>
    <w:p w:rsidR="00323ED3" w:rsidRDefault="00323ED3" w:rsidP="00323ED3">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 - - - </w:t>
      </w:r>
      <w:r w:rsidR="000639AC">
        <w:rPr>
          <w:rFonts w:ascii="Arial" w:eastAsia="Arial" w:hAnsi="Arial" w:cs="Arial"/>
          <w:sz w:val="24"/>
          <w:szCs w:val="24"/>
        </w:rPr>
        <w:t>- - - - -</w:t>
      </w:r>
    </w:p>
    <w:p w:rsidR="00323ED3" w:rsidRDefault="00323ED3" w:rsidP="00323ED3">
      <w:pPr>
        <w:spacing w:line="360" w:lineRule="auto"/>
        <w:ind w:right="-1" w:firstLine="567"/>
        <w:jc w:val="both"/>
        <w:rPr>
          <w:rFonts w:ascii="Arial" w:eastAsia="Arial" w:hAnsi="Arial" w:cs="Arial"/>
          <w:b/>
          <w:sz w:val="24"/>
          <w:szCs w:val="24"/>
        </w:rPr>
      </w:pPr>
      <w:r>
        <w:rPr>
          <w:rFonts w:ascii="Arial" w:eastAsia="Arial" w:hAnsi="Arial" w:cs="Arial"/>
          <w:b/>
          <w:color w:val="000000"/>
          <w:sz w:val="24"/>
          <w:szCs w:val="24"/>
        </w:rPr>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 la Multa por Infracción relacionada con la presentación de declaraciones del impuesto sobre erogaciones por remuneraciones al trabajo personal, </w:t>
      </w:r>
      <w:r w:rsidR="004C780C">
        <w:rPr>
          <w:rFonts w:ascii="Arial" w:eastAsia="Arial" w:hAnsi="Arial" w:cs="Arial"/>
          <w:sz w:val="24"/>
          <w:szCs w:val="24"/>
        </w:rPr>
        <w:t xml:space="preserve">con número de control </w:t>
      </w:r>
      <w:r w:rsidR="00702F6D">
        <w:rPr>
          <w:rFonts w:ascii="Arial" w:hAnsi="Arial" w:cs="Arial"/>
          <w:sz w:val="24"/>
          <w:szCs w:val="24"/>
        </w:rPr>
        <w:t>**********</w:t>
      </w:r>
      <w:r w:rsidR="004C780C">
        <w:rPr>
          <w:rFonts w:ascii="Arial" w:eastAsia="Arial" w:hAnsi="Arial" w:cs="Arial"/>
          <w:b/>
          <w:color w:val="000000"/>
          <w:sz w:val="24"/>
          <w:szCs w:val="24"/>
        </w:rPr>
        <w:t xml:space="preserve"> </w:t>
      </w:r>
      <w:r w:rsidR="004C780C">
        <w:rPr>
          <w:rFonts w:ascii="Arial" w:eastAsia="Arial" w:hAnsi="Arial" w:cs="Arial"/>
          <w:color w:val="000000"/>
          <w:sz w:val="24"/>
          <w:szCs w:val="24"/>
        </w:rPr>
        <w:t xml:space="preserve">de diecinueve de agosto de dos mil diecinueve, </w:t>
      </w:r>
      <w:r>
        <w:rPr>
          <w:rFonts w:ascii="Arial" w:eastAsia="Arial" w:hAnsi="Arial" w:cs="Arial"/>
          <w:sz w:val="24"/>
          <w:szCs w:val="24"/>
        </w:rPr>
        <w:t xml:space="preserve">emitida por la </w:t>
      </w:r>
      <w:r w:rsidRPr="004C780C">
        <w:rPr>
          <w:rFonts w:ascii="Arial" w:eastAsia="Arial" w:hAnsi="Arial" w:cs="Arial"/>
          <w:sz w:val="24"/>
          <w:szCs w:val="24"/>
        </w:rPr>
        <w:t xml:space="preserve">Directora de Ingresos y Recaudación de la Secretaría de Finanzas del Poder Ejecutivo del Estado, </w:t>
      </w:r>
      <w:r w:rsidRPr="004C780C">
        <w:rPr>
          <w:rFonts w:ascii="Arial" w:eastAsia="Arial" w:hAnsi="Arial" w:cs="Arial"/>
          <w:color w:val="000000"/>
          <w:sz w:val="24"/>
          <w:szCs w:val="24"/>
        </w:rPr>
        <w:t>como</w:t>
      </w:r>
      <w:r>
        <w:rPr>
          <w:rFonts w:ascii="Arial" w:eastAsia="Arial" w:hAnsi="Arial" w:cs="Arial"/>
          <w:color w:val="000000"/>
          <w:sz w:val="24"/>
          <w:szCs w:val="24"/>
        </w:rPr>
        <w:t xml:space="preserve"> quedo precisado en el considerando </w:t>
      </w:r>
      <w:r>
        <w:rPr>
          <w:rFonts w:ascii="Arial" w:eastAsia="Arial" w:hAnsi="Arial" w:cs="Arial"/>
          <w:b/>
          <w:color w:val="000000"/>
          <w:sz w:val="24"/>
          <w:szCs w:val="24"/>
        </w:rPr>
        <w:t>quinto</w:t>
      </w:r>
      <w:r>
        <w:rPr>
          <w:rFonts w:ascii="Arial" w:eastAsia="Arial" w:hAnsi="Arial" w:cs="Arial"/>
          <w:color w:val="000000"/>
          <w:sz w:val="24"/>
          <w:szCs w:val="24"/>
        </w:rPr>
        <w:t xml:space="preserve"> de esta sentencia.</w:t>
      </w:r>
      <w:r>
        <w:rPr>
          <w:rFonts w:ascii="Arial" w:eastAsia="Arial" w:hAnsi="Arial" w:cs="Arial"/>
          <w:sz w:val="24"/>
          <w:szCs w:val="24"/>
        </w:rPr>
        <w:t>- - - - - - - - - - -</w:t>
      </w:r>
      <w:r w:rsidR="004C780C">
        <w:rPr>
          <w:rFonts w:ascii="Arial" w:eastAsia="Arial" w:hAnsi="Arial" w:cs="Arial"/>
          <w:sz w:val="24"/>
          <w:szCs w:val="24"/>
        </w:rPr>
        <w:t xml:space="preserve"> - - - - - -</w:t>
      </w:r>
      <w:r w:rsidR="00702F6D">
        <w:rPr>
          <w:rFonts w:ascii="Arial" w:eastAsia="Arial" w:hAnsi="Arial" w:cs="Arial"/>
          <w:sz w:val="24"/>
          <w:szCs w:val="24"/>
        </w:rPr>
        <w:t xml:space="preserve"> - - - - - - - - - - - - - - </w:t>
      </w:r>
    </w:p>
    <w:p w:rsidR="000F0DDF" w:rsidRPr="000F0DDF" w:rsidRDefault="00323ED3" w:rsidP="00323ED3">
      <w:pPr>
        <w:spacing w:line="360" w:lineRule="auto"/>
        <w:ind w:right="-1" w:firstLine="708"/>
        <w:jc w:val="both"/>
        <w:rPr>
          <w:rFonts w:ascii="Arial" w:eastAsia="Arial" w:hAnsi="Arial" w:cs="Arial"/>
          <w:color w:val="000000"/>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sidR="009D46EE">
        <w:rPr>
          <w:rFonts w:ascii="Arial" w:eastAsia="Arial" w:hAnsi="Arial" w:cs="Arial"/>
          <w:sz w:val="24"/>
          <w:szCs w:val="24"/>
        </w:rPr>
        <w:t xml:space="preserve">del oficio número </w:t>
      </w:r>
      <w:r w:rsidR="00614586">
        <w:rPr>
          <w:rFonts w:ascii="Arial" w:hAnsi="Arial" w:cs="Arial"/>
          <w:sz w:val="24"/>
          <w:szCs w:val="24"/>
        </w:rPr>
        <w:t>**********</w:t>
      </w:r>
      <w:r w:rsidR="009D46EE" w:rsidRPr="004518F5">
        <w:rPr>
          <w:rFonts w:ascii="Arial" w:eastAsia="Arial" w:hAnsi="Arial" w:cs="Arial"/>
          <w:color w:val="000000"/>
          <w:sz w:val="24"/>
          <w:szCs w:val="24"/>
        </w:rPr>
        <w:t xml:space="preserve">de veinticuatro de febrero de dos mil veinte, dictada en el expediente </w:t>
      </w:r>
      <w:r w:rsidR="00614586">
        <w:rPr>
          <w:rFonts w:ascii="Arial" w:hAnsi="Arial" w:cs="Arial"/>
          <w:sz w:val="24"/>
          <w:szCs w:val="24"/>
        </w:rPr>
        <w:t>**********</w:t>
      </w:r>
      <w:r w:rsidR="00614586">
        <w:rPr>
          <w:rFonts w:ascii="Arial" w:hAnsi="Arial" w:cs="Arial"/>
          <w:sz w:val="24"/>
          <w:szCs w:val="24"/>
        </w:rPr>
        <w:t xml:space="preserve"> </w:t>
      </w:r>
      <w:r w:rsidR="009D46EE" w:rsidRPr="004518F5">
        <w:rPr>
          <w:rFonts w:ascii="Arial" w:eastAsia="Arial" w:hAnsi="Arial" w:cs="Arial"/>
          <w:color w:val="000000"/>
          <w:sz w:val="24"/>
          <w:szCs w:val="24"/>
        </w:rPr>
        <w:t xml:space="preserve">por </w:t>
      </w:r>
      <w:r w:rsidR="009D46EE">
        <w:rPr>
          <w:rFonts w:ascii="Arial" w:eastAsia="Arial" w:hAnsi="Arial" w:cs="Arial"/>
          <w:color w:val="000000"/>
          <w:sz w:val="24"/>
          <w:szCs w:val="24"/>
        </w:rPr>
        <w:t xml:space="preserve">el </w:t>
      </w:r>
      <w:r w:rsidR="009D46EE" w:rsidRPr="004518F5">
        <w:rPr>
          <w:rFonts w:ascii="Arial" w:eastAsia="Arial" w:hAnsi="Arial" w:cs="Arial"/>
          <w:color w:val="000000"/>
          <w:sz w:val="24"/>
          <w:szCs w:val="24"/>
        </w:rPr>
        <w:t>Director de lo Contencioso de la Procuraduría Fiscal de la Secretaría de Finanzas</w:t>
      </w:r>
      <w:r w:rsidR="009D46EE">
        <w:rPr>
          <w:rFonts w:ascii="Arial" w:eastAsia="Arial" w:hAnsi="Arial" w:cs="Arial"/>
          <w:color w:val="000000"/>
          <w:sz w:val="24"/>
          <w:szCs w:val="24"/>
        </w:rPr>
        <w:t xml:space="preserve"> del </w:t>
      </w:r>
      <w:r w:rsidR="009D46EE">
        <w:rPr>
          <w:rFonts w:ascii="Arial" w:eastAsia="Arial" w:hAnsi="Arial" w:cs="Arial"/>
          <w:color w:val="000000"/>
          <w:sz w:val="24"/>
          <w:szCs w:val="24"/>
        </w:rPr>
        <w:lastRenderedPageBreak/>
        <w:t xml:space="preserve">Estado, </w:t>
      </w:r>
      <w:r>
        <w:rPr>
          <w:rFonts w:ascii="Arial" w:eastAsia="Arial" w:hAnsi="Arial" w:cs="Arial"/>
          <w:sz w:val="24"/>
          <w:szCs w:val="24"/>
        </w:rPr>
        <w:t>al provenir de un acto viciado, como quedó establecido en el considerando sexto de esta sentencia</w:t>
      </w:r>
      <w:r>
        <w:rPr>
          <w:rFonts w:ascii="Arial" w:eastAsia="Arial" w:hAnsi="Arial" w:cs="Arial"/>
          <w:color w:val="000000"/>
          <w:sz w:val="24"/>
          <w:szCs w:val="24"/>
        </w:rPr>
        <w:t xml:space="preserve">. </w:t>
      </w:r>
    </w:p>
    <w:p w:rsidR="00323ED3" w:rsidRDefault="00323ED3" w:rsidP="00323ED3">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SEXTO. NOTIFÍQUESE PERSONALMENTE A LA PARTE ACTORA Y MEDIANTE OFICIO A LA AUTORIDAD DEMANDADA</w:t>
      </w:r>
      <w:r>
        <w:rPr>
          <w:rFonts w:ascii="Arial" w:eastAsia="Arial" w:hAnsi="Arial" w:cs="Arial"/>
          <w:sz w:val="24"/>
          <w:szCs w:val="24"/>
        </w:rPr>
        <w:t xml:space="preserve">, con fundamento en los artículos 170,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 - - - - - - - - - - - - - - - - - - - - - - - - </w:t>
      </w:r>
      <w:r w:rsidR="00FB7749">
        <w:rPr>
          <w:rFonts w:ascii="Arial" w:eastAsia="Arial" w:hAnsi="Arial" w:cs="Arial"/>
          <w:sz w:val="24"/>
          <w:szCs w:val="24"/>
        </w:rPr>
        <w:t xml:space="preserve">- - - - - - - - </w:t>
      </w:r>
    </w:p>
    <w:p w:rsidR="000F0DDF" w:rsidRDefault="000F0DDF" w:rsidP="000F0DDF">
      <w:pPr>
        <w:pStyle w:val="Textoindependienteprimerasangra"/>
        <w:spacing w:line="360" w:lineRule="auto"/>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 - - -</w:t>
      </w:r>
    </w:p>
    <w:sectPr w:rsidR="000F0DDF" w:rsidSect="0041130B">
      <w:headerReference w:type="default" r:id="rId8"/>
      <w:pgSz w:w="12240" w:h="20160"/>
      <w:pgMar w:top="1276" w:right="1183" w:bottom="1418" w:left="1985" w:header="709" w:footer="70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EEC" w:rsidRDefault="00F17EEC">
      <w:pPr>
        <w:spacing w:after="0" w:line="240" w:lineRule="auto"/>
      </w:pPr>
      <w:r>
        <w:separator/>
      </w:r>
    </w:p>
  </w:endnote>
  <w:endnote w:type="continuationSeparator" w:id="0">
    <w:p w:rsidR="00F17EEC" w:rsidRDefault="00F17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EEC" w:rsidRDefault="00F17EEC">
      <w:pPr>
        <w:spacing w:after="0" w:line="240" w:lineRule="auto"/>
      </w:pPr>
      <w:r>
        <w:separator/>
      </w:r>
    </w:p>
  </w:footnote>
  <w:footnote w:type="continuationSeparator" w:id="0">
    <w:p w:rsidR="00F17EEC" w:rsidRDefault="00F17E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5E" w:rsidRPr="0041130B" w:rsidRDefault="0041130B" w:rsidP="0041130B">
    <w:pPr>
      <w:pStyle w:val="Encabezado"/>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-1104406</wp:posOffset>
              </wp:positionH>
              <wp:positionV relativeFrom="paragraph">
                <wp:posOffset>4771464</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1130B" w:rsidRDefault="0041130B" w:rsidP="0041130B">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6.95pt;margin-top:375.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">
              <v:textbox>
                <w:txbxContent>
                  <w:p w:rsidR="0041130B" w:rsidRDefault="0041130B" w:rsidP="0041130B">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5D6F"/>
    <w:rsid w:val="000107B7"/>
    <w:rsid w:val="000247FF"/>
    <w:rsid w:val="00052897"/>
    <w:rsid w:val="000618C4"/>
    <w:rsid w:val="000639AC"/>
    <w:rsid w:val="000A6E3C"/>
    <w:rsid w:val="000C76FD"/>
    <w:rsid w:val="000E5C90"/>
    <w:rsid w:val="000F0DDF"/>
    <w:rsid w:val="000F2D4B"/>
    <w:rsid w:val="00101F2A"/>
    <w:rsid w:val="0010350A"/>
    <w:rsid w:val="001037B9"/>
    <w:rsid w:val="001207CB"/>
    <w:rsid w:val="00140B56"/>
    <w:rsid w:val="00147A01"/>
    <w:rsid w:val="001535DF"/>
    <w:rsid w:val="0018725A"/>
    <w:rsid w:val="001977DA"/>
    <w:rsid w:val="001C1EBD"/>
    <w:rsid w:val="001D0CBB"/>
    <w:rsid w:val="001D1336"/>
    <w:rsid w:val="001F70AB"/>
    <w:rsid w:val="0020433D"/>
    <w:rsid w:val="00205B93"/>
    <w:rsid w:val="0021708A"/>
    <w:rsid w:val="00220E88"/>
    <w:rsid w:val="00240BD4"/>
    <w:rsid w:val="00246508"/>
    <w:rsid w:val="00257F8F"/>
    <w:rsid w:val="002865AE"/>
    <w:rsid w:val="002948C4"/>
    <w:rsid w:val="0029651D"/>
    <w:rsid w:val="002B6245"/>
    <w:rsid w:val="002C3BDB"/>
    <w:rsid w:val="002E19D1"/>
    <w:rsid w:val="002E6D70"/>
    <w:rsid w:val="002F577E"/>
    <w:rsid w:val="002F6765"/>
    <w:rsid w:val="00300A42"/>
    <w:rsid w:val="00300EB7"/>
    <w:rsid w:val="00307134"/>
    <w:rsid w:val="00314E56"/>
    <w:rsid w:val="00323ED3"/>
    <w:rsid w:val="00335E54"/>
    <w:rsid w:val="00343157"/>
    <w:rsid w:val="00343D4C"/>
    <w:rsid w:val="00360EFA"/>
    <w:rsid w:val="00367772"/>
    <w:rsid w:val="003A6097"/>
    <w:rsid w:val="003B15F2"/>
    <w:rsid w:val="003C5A45"/>
    <w:rsid w:val="003F5EB2"/>
    <w:rsid w:val="003F6B83"/>
    <w:rsid w:val="0040769A"/>
    <w:rsid w:val="0041130B"/>
    <w:rsid w:val="004165C7"/>
    <w:rsid w:val="004225F1"/>
    <w:rsid w:val="00432C22"/>
    <w:rsid w:val="004518F5"/>
    <w:rsid w:val="00466FEE"/>
    <w:rsid w:val="00475B7E"/>
    <w:rsid w:val="004850E7"/>
    <w:rsid w:val="00490783"/>
    <w:rsid w:val="004934A7"/>
    <w:rsid w:val="00497F30"/>
    <w:rsid w:val="004B293D"/>
    <w:rsid w:val="004C07DA"/>
    <w:rsid w:val="004C780C"/>
    <w:rsid w:val="004C78AF"/>
    <w:rsid w:val="004E19AC"/>
    <w:rsid w:val="004E2E50"/>
    <w:rsid w:val="004E7E7F"/>
    <w:rsid w:val="004F66F3"/>
    <w:rsid w:val="004F673D"/>
    <w:rsid w:val="00500F41"/>
    <w:rsid w:val="005014B3"/>
    <w:rsid w:val="005043F6"/>
    <w:rsid w:val="00517211"/>
    <w:rsid w:val="00522701"/>
    <w:rsid w:val="005301B4"/>
    <w:rsid w:val="005354E5"/>
    <w:rsid w:val="005369FD"/>
    <w:rsid w:val="00544665"/>
    <w:rsid w:val="0055291C"/>
    <w:rsid w:val="00577A25"/>
    <w:rsid w:val="00590F42"/>
    <w:rsid w:val="00591CD8"/>
    <w:rsid w:val="00591F5E"/>
    <w:rsid w:val="005A1477"/>
    <w:rsid w:val="005A7F6B"/>
    <w:rsid w:val="005B791D"/>
    <w:rsid w:val="005D301E"/>
    <w:rsid w:val="005D3B07"/>
    <w:rsid w:val="005F0287"/>
    <w:rsid w:val="005F62F0"/>
    <w:rsid w:val="00614586"/>
    <w:rsid w:val="006353F2"/>
    <w:rsid w:val="0064301A"/>
    <w:rsid w:val="00653D0C"/>
    <w:rsid w:val="0065682F"/>
    <w:rsid w:val="00673576"/>
    <w:rsid w:val="00673789"/>
    <w:rsid w:val="006B045A"/>
    <w:rsid w:val="006B28EC"/>
    <w:rsid w:val="006C02DA"/>
    <w:rsid w:val="006C32D2"/>
    <w:rsid w:val="006D0AE1"/>
    <w:rsid w:val="006D1280"/>
    <w:rsid w:val="006E08F8"/>
    <w:rsid w:val="006E0BF0"/>
    <w:rsid w:val="006E349A"/>
    <w:rsid w:val="006F3EFC"/>
    <w:rsid w:val="00702F6D"/>
    <w:rsid w:val="00707712"/>
    <w:rsid w:val="0071082F"/>
    <w:rsid w:val="00713AF2"/>
    <w:rsid w:val="007164A9"/>
    <w:rsid w:val="00726875"/>
    <w:rsid w:val="00726FC0"/>
    <w:rsid w:val="00730C92"/>
    <w:rsid w:val="00742979"/>
    <w:rsid w:val="0076678E"/>
    <w:rsid w:val="00767688"/>
    <w:rsid w:val="007B0167"/>
    <w:rsid w:val="007C314D"/>
    <w:rsid w:val="007D4179"/>
    <w:rsid w:val="007E66F1"/>
    <w:rsid w:val="0080773C"/>
    <w:rsid w:val="008416E4"/>
    <w:rsid w:val="00847CA9"/>
    <w:rsid w:val="00852979"/>
    <w:rsid w:val="00854066"/>
    <w:rsid w:val="00890898"/>
    <w:rsid w:val="008A7861"/>
    <w:rsid w:val="008C0CCA"/>
    <w:rsid w:val="008D2E8D"/>
    <w:rsid w:val="008E047C"/>
    <w:rsid w:val="009013AA"/>
    <w:rsid w:val="00920A8A"/>
    <w:rsid w:val="009237D3"/>
    <w:rsid w:val="00927932"/>
    <w:rsid w:val="009333A8"/>
    <w:rsid w:val="009348AE"/>
    <w:rsid w:val="0094326B"/>
    <w:rsid w:val="00947F07"/>
    <w:rsid w:val="0095099A"/>
    <w:rsid w:val="00951E09"/>
    <w:rsid w:val="00956FBC"/>
    <w:rsid w:val="00962B07"/>
    <w:rsid w:val="00965168"/>
    <w:rsid w:val="009909A8"/>
    <w:rsid w:val="009C1FC5"/>
    <w:rsid w:val="009D46EE"/>
    <w:rsid w:val="00A0247B"/>
    <w:rsid w:val="00A03E90"/>
    <w:rsid w:val="00A117B0"/>
    <w:rsid w:val="00A20861"/>
    <w:rsid w:val="00A2125E"/>
    <w:rsid w:val="00A32515"/>
    <w:rsid w:val="00A36DC2"/>
    <w:rsid w:val="00A549C9"/>
    <w:rsid w:val="00A57199"/>
    <w:rsid w:val="00A6342D"/>
    <w:rsid w:val="00A6382B"/>
    <w:rsid w:val="00A71752"/>
    <w:rsid w:val="00A85C84"/>
    <w:rsid w:val="00A90DA4"/>
    <w:rsid w:val="00AB7AFC"/>
    <w:rsid w:val="00AD1B69"/>
    <w:rsid w:val="00AD4B11"/>
    <w:rsid w:val="00AE1A56"/>
    <w:rsid w:val="00AE49BF"/>
    <w:rsid w:val="00AF52F4"/>
    <w:rsid w:val="00B06E5A"/>
    <w:rsid w:val="00B2518E"/>
    <w:rsid w:val="00B30D86"/>
    <w:rsid w:val="00B5425E"/>
    <w:rsid w:val="00B6672C"/>
    <w:rsid w:val="00B81C8E"/>
    <w:rsid w:val="00B90BE8"/>
    <w:rsid w:val="00BB0EDE"/>
    <w:rsid w:val="00BC3CC1"/>
    <w:rsid w:val="00BD04C3"/>
    <w:rsid w:val="00BD6AA3"/>
    <w:rsid w:val="00BE2D3A"/>
    <w:rsid w:val="00BF0303"/>
    <w:rsid w:val="00BF0A64"/>
    <w:rsid w:val="00BF1FA7"/>
    <w:rsid w:val="00BF683F"/>
    <w:rsid w:val="00C1664B"/>
    <w:rsid w:val="00C234ED"/>
    <w:rsid w:val="00C32408"/>
    <w:rsid w:val="00C3587D"/>
    <w:rsid w:val="00C36CE9"/>
    <w:rsid w:val="00C37FCF"/>
    <w:rsid w:val="00C6317A"/>
    <w:rsid w:val="00C71C90"/>
    <w:rsid w:val="00C740C4"/>
    <w:rsid w:val="00C757A5"/>
    <w:rsid w:val="00CA2021"/>
    <w:rsid w:val="00CB2F8D"/>
    <w:rsid w:val="00CB43A5"/>
    <w:rsid w:val="00CC4E7D"/>
    <w:rsid w:val="00CC66DF"/>
    <w:rsid w:val="00CD03A1"/>
    <w:rsid w:val="00CD2E01"/>
    <w:rsid w:val="00CD64D1"/>
    <w:rsid w:val="00CE441D"/>
    <w:rsid w:val="00CE5D32"/>
    <w:rsid w:val="00CE5F8A"/>
    <w:rsid w:val="00D14D86"/>
    <w:rsid w:val="00D23ADC"/>
    <w:rsid w:val="00D25310"/>
    <w:rsid w:val="00D720AE"/>
    <w:rsid w:val="00D725F3"/>
    <w:rsid w:val="00D7311B"/>
    <w:rsid w:val="00D75373"/>
    <w:rsid w:val="00D76A6E"/>
    <w:rsid w:val="00D8285B"/>
    <w:rsid w:val="00D83A71"/>
    <w:rsid w:val="00D8511C"/>
    <w:rsid w:val="00DA424C"/>
    <w:rsid w:val="00DB0179"/>
    <w:rsid w:val="00DB7425"/>
    <w:rsid w:val="00DC5322"/>
    <w:rsid w:val="00DC60B0"/>
    <w:rsid w:val="00DE4CD3"/>
    <w:rsid w:val="00DF09A7"/>
    <w:rsid w:val="00DF56EF"/>
    <w:rsid w:val="00E2242D"/>
    <w:rsid w:val="00E3124E"/>
    <w:rsid w:val="00E538DD"/>
    <w:rsid w:val="00E57282"/>
    <w:rsid w:val="00E64E5A"/>
    <w:rsid w:val="00E80295"/>
    <w:rsid w:val="00E82294"/>
    <w:rsid w:val="00E83E45"/>
    <w:rsid w:val="00E965E7"/>
    <w:rsid w:val="00EB46DE"/>
    <w:rsid w:val="00EC1EE6"/>
    <w:rsid w:val="00EC5491"/>
    <w:rsid w:val="00ED3AD2"/>
    <w:rsid w:val="00ED6AD5"/>
    <w:rsid w:val="00EF7E5A"/>
    <w:rsid w:val="00F000C4"/>
    <w:rsid w:val="00F17EEC"/>
    <w:rsid w:val="00F467B0"/>
    <w:rsid w:val="00F552B8"/>
    <w:rsid w:val="00F62C53"/>
    <w:rsid w:val="00F63680"/>
    <w:rsid w:val="00F65435"/>
    <w:rsid w:val="00F7154A"/>
    <w:rsid w:val="00F81CD8"/>
    <w:rsid w:val="00F84939"/>
    <w:rsid w:val="00F91EB1"/>
    <w:rsid w:val="00FA2BB1"/>
    <w:rsid w:val="00FB25D1"/>
    <w:rsid w:val="00FB3C0E"/>
    <w:rsid w:val="00FB7749"/>
    <w:rsid w:val="00FC6B40"/>
    <w:rsid w:val="00FD355E"/>
    <w:rsid w:val="00FE09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1143349871">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411737202">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 w:id="209265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9</Pages>
  <Words>4046</Words>
  <Characters>22254</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290</cp:revision>
  <cp:lastPrinted>2022-06-09T20:38:00Z</cp:lastPrinted>
  <dcterms:created xsi:type="dcterms:W3CDTF">2020-05-06T17:35:00Z</dcterms:created>
  <dcterms:modified xsi:type="dcterms:W3CDTF">2022-10-05T18:32:00Z</dcterms:modified>
</cp:coreProperties>
</file>