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72DC3C6C"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1E0682">
        <w:rPr>
          <w:rFonts w:cs="Arial"/>
          <w:b/>
          <w:bCs/>
          <w:sz w:val="24"/>
          <w:szCs w:val="24"/>
        </w:rPr>
        <w:t>007</w:t>
      </w:r>
      <w:r w:rsidRPr="007B0581">
        <w:rPr>
          <w:rFonts w:cs="Arial"/>
          <w:b/>
          <w:bCs/>
          <w:sz w:val="24"/>
          <w:szCs w:val="24"/>
        </w:rPr>
        <w:t>/20</w:t>
      </w:r>
      <w:r w:rsidR="001E0682">
        <w:rPr>
          <w:rFonts w:cs="Arial"/>
          <w:b/>
          <w:bCs/>
          <w:sz w:val="24"/>
          <w:szCs w:val="24"/>
        </w:rPr>
        <w:t>21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4B9CB980"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FD06FE">
        <w:rPr>
          <w:rFonts w:cs="Arial"/>
          <w:b/>
          <w:sz w:val="24"/>
          <w:szCs w:val="24"/>
        </w:rPr>
        <w:t>A</w:t>
      </w:r>
      <w:r w:rsidRPr="007B0581">
        <w:rPr>
          <w:rFonts w:cs="Arial"/>
          <w:b/>
          <w:sz w:val="24"/>
          <w:szCs w:val="24"/>
        </w:rPr>
        <w:t xml:space="preserve">: </w:t>
      </w:r>
      <w:r w:rsidR="00B6497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0F3A1C1C" w14:textId="4EC8D8B6" w:rsidR="0069726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VÍAL</w:t>
      </w:r>
      <w:r w:rsidR="001E0682">
        <w:rPr>
          <w:rFonts w:cs="Arial"/>
          <w:b/>
          <w:sz w:val="24"/>
          <w:szCs w:val="24"/>
        </w:rPr>
        <w:t>, ADSCRITO A LA SUBDIRECCIÓN DE TRÁNSITO Y MOVILIDAD DEL MUNICIPIO DE OAXACA DE JUÁREZ</w:t>
      </w:r>
      <w:r w:rsidR="00772A00">
        <w:rPr>
          <w:rFonts w:cs="Arial"/>
          <w:b/>
          <w:sz w:val="24"/>
          <w:szCs w:val="24"/>
        </w:rPr>
        <w:t xml:space="preserve">, </w:t>
      </w:r>
      <w:r w:rsidR="00B6497E">
        <w:rPr>
          <w:rFonts w:cs="Arial"/>
          <w:b/>
          <w:sz w:val="24"/>
          <w:szCs w:val="24"/>
        </w:rPr>
        <w:t>**********</w:t>
      </w: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6AE2756E"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3251C9">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6D4A65">
        <w:rPr>
          <w:rFonts w:ascii="Arial" w:hAnsi="Arial" w:cs="Arial"/>
          <w:b/>
          <w:sz w:val="24"/>
          <w:szCs w:val="24"/>
        </w:rPr>
        <w:t>QUINCE</w:t>
      </w:r>
      <w:r w:rsidR="003251C9">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579F54B1"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3251C9">
        <w:rPr>
          <w:rFonts w:ascii="Arial" w:hAnsi="Arial" w:cs="Arial"/>
          <w:b/>
          <w:bCs/>
          <w:sz w:val="24"/>
          <w:szCs w:val="24"/>
        </w:rPr>
        <w:t>0</w:t>
      </w:r>
      <w:r w:rsidR="001E0682">
        <w:rPr>
          <w:rFonts w:ascii="Arial" w:hAnsi="Arial" w:cs="Arial"/>
          <w:b/>
          <w:bCs/>
          <w:sz w:val="24"/>
          <w:szCs w:val="24"/>
        </w:rPr>
        <w:t>007</w:t>
      </w:r>
      <w:r w:rsidR="006E2C00" w:rsidRPr="001A7D4E">
        <w:rPr>
          <w:rFonts w:ascii="Arial" w:hAnsi="Arial" w:cs="Arial"/>
          <w:b/>
          <w:bCs/>
          <w:sz w:val="24"/>
          <w:szCs w:val="24"/>
        </w:rPr>
        <w:t>/20</w:t>
      </w:r>
      <w:r w:rsidR="001E0682">
        <w:rPr>
          <w:rFonts w:ascii="Arial" w:hAnsi="Arial" w:cs="Arial"/>
          <w:b/>
          <w:bCs/>
          <w:sz w:val="24"/>
          <w:szCs w:val="24"/>
        </w:rPr>
        <w:t>21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B6497E">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B6497E">
        <w:rPr>
          <w:rFonts w:cs="Arial"/>
          <w:b/>
          <w:sz w:val="24"/>
          <w:szCs w:val="24"/>
        </w:rPr>
        <w:t>**********</w:t>
      </w:r>
      <w:r w:rsidR="00AF2E69" w:rsidRPr="007B0581">
        <w:rPr>
          <w:rFonts w:ascii="Arial" w:hAnsi="Arial" w:cs="Arial"/>
          <w:sz w:val="24"/>
          <w:szCs w:val="24"/>
        </w:rPr>
        <w:t xml:space="preserve"> de </w:t>
      </w:r>
      <w:r w:rsidR="001E0682">
        <w:rPr>
          <w:rFonts w:ascii="Arial" w:hAnsi="Arial" w:cs="Arial"/>
          <w:sz w:val="24"/>
          <w:szCs w:val="24"/>
        </w:rPr>
        <w:t>veinticuatro de noviembre de dos mil veinte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w:t>
      </w:r>
      <w:bookmarkEnd w:id="0"/>
      <w:r w:rsidR="001E0682">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90C91">
        <w:rPr>
          <w:rFonts w:ascii="Arial" w:hAnsi="Arial" w:cs="Arial"/>
          <w:sz w:val="24"/>
          <w:szCs w:val="24"/>
        </w:rPr>
        <w:t>con número estadístico PV-</w:t>
      </w:r>
      <w:r w:rsidR="001E0682">
        <w:rPr>
          <w:rFonts w:ascii="Arial" w:hAnsi="Arial" w:cs="Arial"/>
          <w:sz w:val="24"/>
          <w:szCs w:val="24"/>
        </w:rPr>
        <w:t>198</w:t>
      </w:r>
      <w:r w:rsidR="00990C91">
        <w:rPr>
          <w:rFonts w:ascii="Arial" w:hAnsi="Arial" w:cs="Arial"/>
          <w:sz w:val="24"/>
          <w:szCs w:val="24"/>
        </w:rPr>
        <w:t>, adscrit</w:t>
      </w:r>
      <w:r w:rsidR="001E0682">
        <w:rPr>
          <w:rFonts w:ascii="Arial" w:hAnsi="Arial" w:cs="Arial"/>
          <w:sz w:val="24"/>
          <w:szCs w:val="24"/>
        </w:rPr>
        <w:t>o</w:t>
      </w:r>
      <w:r w:rsidR="00990C91">
        <w:rPr>
          <w:rFonts w:ascii="Arial" w:hAnsi="Arial" w:cs="Arial"/>
          <w:sz w:val="24"/>
          <w:szCs w:val="24"/>
        </w:rPr>
        <w:t xml:space="preserve"> a la </w:t>
      </w:r>
      <w:r w:rsidR="001E0682">
        <w:rPr>
          <w:rFonts w:ascii="Arial" w:hAnsi="Arial" w:cs="Arial"/>
          <w:sz w:val="24"/>
          <w:szCs w:val="24"/>
        </w:rPr>
        <w:t>subd</w:t>
      </w:r>
      <w:r w:rsidR="003251C9">
        <w:rPr>
          <w:rFonts w:ascii="Arial" w:hAnsi="Arial" w:cs="Arial"/>
          <w:sz w:val="24"/>
          <w:szCs w:val="24"/>
        </w:rPr>
        <w:t xml:space="preserve">irección de </w:t>
      </w:r>
      <w:r w:rsidR="001E0682">
        <w:rPr>
          <w:rFonts w:ascii="Arial" w:hAnsi="Arial" w:cs="Arial"/>
          <w:sz w:val="24"/>
          <w:szCs w:val="24"/>
        </w:rPr>
        <w:t>Tránsito y Movilidad</w:t>
      </w:r>
      <w:r w:rsidR="003251C9">
        <w:rPr>
          <w:rFonts w:ascii="Arial" w:hAnsi="Arial" w:cs="Arial"/>
          <w:sz w:val="24"/>
          <w:szCs w:val="24"/>
        </w:rPr>
        <w:t xml:space="preserve"> </w:t>
      </w:r>
      <w:r w:rsidR="00990C91">
        <w:rPr>
          <w:rFonts w:ascii="Arial" w:hAnsi="Arial" w:cs="Arial"/>
          <w:sz w:val="24"/>
          <w:szCs w:val="24"/>
        </w:rPr>
        <w:t>del Municipio de Oaxaca de Juárez</w:t>
      </w:r>
      <w:r w:rsidR="002778A5">
        <w:rPr>
          <w:rFonts w:ascii="Arial" w:hAnsi="Arial" w:cs="Arial"/>
          <w:sz w:val="24"/>
          <w:szCs w:val="24"/>
        </w:rPr>
        <w:t>,</w:t>
      </w:r>
      <w:r w:rsidR="00990C91">
        <w:rPr>
          <w:rFonts w:ascii="Arial" w:hAnsi="Arial" w:cs="Arial"/>
          <w:sz w:val="24"/>
          <w:szCs w:val="24"/>
        </w:rPr>
        <w:t xml:space="preserve"> </w:t>
      </w:r>
      <w:r w:rsidR="00B6497E">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1084C920" w14:textId="732684CD" w:rsidR="006E2C00" w:rsidRPr="007B0581" w:rsidRDefault="006E2C00" w:rsidP="00B6497E">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961EC4">
        <w:rPr>
          <w:rFonts w:ascii="Arial" w:hAnsi="Arial" w:cs="Arial"/>
          <w:sz w:val="24"/>
          <w:szCs w:val="24"/>
        </w:rPr>
        <w:t>diecisiete de febrero de dos mil veintiuno</w:t>
      </w:r>
      <w:r w:rsidR="00473175" w:rsidRPr="007B0581">
        <w:rPr>
          <w:rFonts w:ascii="Arial" w:hAnsi="Arial" w:cs="Arial"/>
          <w:sz w:val="24"/>
          <w:szCs w:val="24"/>
        </w:rPr>
        <w:t xml:space="preserve">, </w:t>
      </w:r>
      <w:r w:rsidR="00B6497E">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B6497E">
        <w:rPr>
          <w:rFonts w:cs="Arial"/>
          <w:b/>
          <w:sz w:val="24"/>
          <w:szCs w:val="24"/>
        </w:rPr>
        <w:t>**********</w:t>
      </w:r>
      <w:r w:rsidR="00961EC4" w:rsidRPr="007B0581">
        <w:rPr>
          <w:rFonts w:ascii="Arial" w:hAnsi="Arial" w:cs="Arial"/>
          <w:sz w:val="24"/>
          <w:szCs w:val="24"/>
        </w:rPr>
        <w:t xml:space="preserve"> de </w:t>
      </w:r>
      <w:r w:rsidR="00961EC4">
        <w:rPr>
          <w:rFonts w:ascii="Arial" w:hAnsi="Arial" w:cs="Arial"/>
          <w:sz w:val="24"/>
          <w:szCs w:val="24"/>
        </w:rPr>
        <w:t>veinticuatro de noviembre de dos mil veinte</w:t>
      </w:r>
      <w:r w:rsidR="00143AA3" w:rsidRPr="007B0581">
        <w:rPr>
          <w:rFonts w:ascii="Arial" w:hAnsi="Arial" w:cs="Arial"/>
          <w:sz w:val="24"/>
          <w:szCs w:val="24"/>
        </w:rPr>
        <w:t xml:space="preserve">, signado por </w:t>
      </w:r>
      <w:r w:rsidR="00961EC4">
        <w:rPr>
          <w:rFonts w:ascii="Arial" w:hAnsi="Arial" w:cs="Arial"/>
          <w:sz w:val="24"/>
          <w:szCs w:val="24"/>
        </w:rPr>
        <w:t>el</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 xml:space="preserve">Vial </w:t>
      </w:r>
      <w:r w:rsidR="00143AA3">
        <w:rPr>
          <w:rFonts w:ascii="Arial" w:hAnsi="Arial" w:cs="Arial"/>
          <w:sz w:val="24"/>
          <w:szCs w:val="24"/>
        </w:rPr>
        <w:t>con número estadístico PV-</w:t>
      </w:r>
      <w:r w:rsidR="00961EC4">
        <w:rPr>
          <w:rFonts w:ascii="Arial" w:hAnsi="Arial" w:cs="Arial"/>
          <w:sz w:val="24"/>
          <w:szCs w:val="24"/>
        </w:rPr>
        <w:t>198</w:t>
      </w:r>
      <w:r w:rsidR="00F44507">
        <w:rPr>
          <w:rFonts w:ascii="Arial" w:hAnsi="Arial" w:cs="Arial"/>
          <w:sz w:val="24"/>
          <w:szCs w:val="24"/>
        </w:rPr>
        <w:t>, adscrit</w:t>
      </w:r>
      <w:r w:rsidR="00A3064B">
        <w:rPr>
          <w:rFonts w:ascii="Arial" w:hAnsi="Arial" w:cs="Arial"/>
          <w:sz w:val="24"/>
          <w:szCs w:val="24"/>
        </w:rPr>
        <w:t>o</w:t>
      </w:r>
      <w:r w:rsidR="00F44507">
        <w:rPr>
          <w:rFonts w:ascii="Arial" w:hAnsi="Arial" w:cs="Arial"/>
          <w:sz w:val="24"/>
          <w:szCs w:val="24"/>
        </w:rPr>
        <w:t xml:space="preserve"> a la </w:t>
      </w:r>
      <w:r w:rsidR="00C40EDC">
        <w:rPr>
          <w:rFonts w:ascii="Arial" w:hAnsi="Arial" w:cs="Arial"/>
          <w:sz w:val="24"/>
          <w:szCs w:val="24"/>
        </w:rPr>
        <w:t>S</w:t>
      </w:r>
      <w:r w:rsidR="00961EC4">
        <w:rPr>
          <w:rFonts w:ascii="Arial" w:hAnsi="Arial" w:cs="Arial"/>
          <w:sz w:val="24"/>
          <w:szCs w:val="24"/>
        </w:rPr>
        <w:t xml:space="preserve">ubdirección de Tránsito y Movilidad del Municipio de Oaxaca de Juárez, </w:t>
      </w:r>
      <w:bookmarkEnd w:id="2"/>
      <w:r w:rsidR="00B6497E">
        <w:rPr>
          <w:rFonts w:cs="Arial"/>
          <w:b/>
          <w:sz w:val="24"/>
          <w:szCs w:val="24"/>
        </w:rPr>
        <w:t>**********</w:t>
      </w:r>
    </w:p>
    <w:p w14:paraId="51247D6E" w14:textId="00D14A82"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961EC4">
        <w:rPr>
          <w:rFonts w:ascii="Arial" w:hAnsi="Arial" w:cs="Arial"/>
          <w:sz w:val="24"/>
          <w:szCs w:val="24"/>
        </w:rPr>
        <w:t>dieciocho de febrero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47EB49FB"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961EC4">
        <w:rPr>
          <w:rFonts w:cs="Arial"/>
          <w:bCs/>
          <w:sz w:val="24"/>
          <w:szCs w:val="24"/>
        </w:rPr>
        <w:t>tres de mayo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 xml:space="preserve">olicía Vial </w:t>
      </w:r>
      <w:r w:rsidR="002778A5" w:rsidRPr="002778A5">
        <w:rPr>
          <w:rFonts w:cs="Arial"/>
          <w:sz w:val="24"/>
          <w:szCs w:val="24"/>
        </w:rPr>
        <w:t>con número estadístico</w:t>
      </w:r>
      <w:r w:rsidR="002778A5">
        <w:rPr>
          <w:rFonts w:cs="Arial"/>
          <w:b/>
          <w:bCs/>
          <w:sz w:val="24"/>
          <w:szCs w:val="24"/>
        </w:rPr>
        <w:t xml:space="preserve"> </w:t>
      </w:r>
      <w:r w:rsidR="00234557" w:rsidRPr="00234557">
        <w:rPr>
          <w:rFonts w:cs="Arial"/>
          <w:b/>
          <w:bCs/>
          <w:sz w:val="24"/>
          <w:szCs w:val="24"/>
        </w:rPr>
        <w:t>PV-</w:t>
      </w:r>
      <w:r w:rsidR="00B55309">
        <w:rPr>
          <w:rFonts w:cs="Arial"/>
          <w:b/>
          <w:bCs/>
          <w:sz w:val="24"/>
          <w:szCs w:val="24"/>
        </w:rPr>
        <w:t>1</w:t>
      </w:r>
      <w:r w:rsidR="00961EC4">
        <w:rPr>
          <w:rFonts w:cs="Arial"/>
          <w:b/>
          <w:bCs/>
          <w:sz w:val="24"/>
          <w:szCs w:val="24"/>
        </w:rPr>
        <w:t>98</w:t>
      </w:r>
      <w:r w:rsidR="00187FC0">
        <w:rPr>
          <w:rFonts w:cs="Arial"/>
          <w:b/>
          <w:bCs/>
          <w:sz w:val="24"/>
          <w:szCs w:val="24"/>
        </w:rPr>
        <w:t xml:space="preserve">, </w:t>
      </w:r>
      <w:r w:rsidR="00B6497E">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961EC4">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961EC4">
        <w:rPr>
          <w:rFonts w:cs="Arial"/>
          <w:sz w:val="24"/>
          <w:szCs w:val="24"/>
        </w:rPr>
        <w:t xml:space="preserve">, asimismo se hizo del conocimiento de las partes la incorporación y adscripción de la Magistrada VIRGINIA HERNÁNDEZ </w:t>
      </w:r>
      <w:r w:rsidR="00961EC4">
        <w:rPr>
          <w:rFonts w:cs="Arial"/>
          <w:sz w:val="24"/>
          <w:szCs w:val="24"/>
        </w:rPr>
        <w:lastRenderedPageBreak/>
        <w:t>HERN</w:t>
      </w:r>
      <w:r w:rsidR="00FD06FE">
        <w:rPr>
          <w:rFonts w:cs="Arial"/>
          <w:sz w:val="24"/>
          <w:szCs w:val="24"/>
        </w:rPr>
        <w:t>Á</w:t>
      </w:r>
      <w:r w:rsidR="00961EC4">
        <w:rPr>
          <w:rFonts w:cs="Arial"/>
          <w:sz w:val="24"/>
          <w:szCs w:val="24"/>
        </w:rPr>
        <w:t>NDEZ, como titular de esta Quinta Sala de Primera Instancia de este órgano jurisdiccional, para que manifestaran lo que a su derecho conviniera.</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587F5A72" w14:textId="7CB4C0F6" w:rsidR="00B55309" w:rsidRDefault="00232678" w:rsidP="009B52E2">
      <w:pPr>
        <w:pStyle w:val="corte4fondo"/>
        <w:ind w:right="51" w:firstLine="567"/>
        <w:rPr>
          <w:rFonts w:cs="Arial"/>
          <w:b/>
          <w:bCs/>
          <w:sz w:val="24"/>
          <w:szCs w:val="24"/>
        </w:rPr>
      </w:pPr>
      <w:r w:rsidRPr="007B0581">
        <w:rPr>
          <w:rFonts w:cs="Arial"/>
          <w:b/>
          <w:bCs/>
          <w:sz w:val="24"/>
          <w:szCs w:val="24"/>
        </w:rPr>
        <w:t xml:space="preserve">CUARTO. </w:t>
      </w:r>
      <w:r w:rsidR="00A10E9B">
        <w:rPr>
          <w:rFonts w:cs="Arial"/>
          <w:b/>
          <w:bCs/>
          <w:sz w:val="24"/>
          <w:szCs w:val="24"/>
        </w:rPr>
        <w:t>-</w:t>
      </w:r>
      <w:r w:rsidR="00201D27" w:rsidRPr="007B0581">
        <w:rPr>
          <w:rFonts w:cs="Arial"/>
          <w:b/>
          <w:bCs/>
          <w:sz w:val="24"/>
          <w:szCs w:val="24"/>
        </w:rPr>
        <w:t xml:space="preserve"> </w:t>
      </w:r>
      <w:r w:rsidR="00CC1E84">
        <w:rPr>
          <w:rFonts w:cs="Arial"/>
          <w:sz w:val="24"/>
          <w:szCs w:val="24"/>
        </w:rPr>
        <w:t>M</w:t>
      </w:r>
      <w:r w:rsidR="00CC1E84" w:rsidRPr="00CC1E84">
        <w:rPr>
          <w:rFonts w:cs="Arial"/>
          <w:sz w:val="24"/>
          <w:szCs w:val="24"/>
        </w:rPr>
        <w:t>ediante</w:t>
      </w:r>
      <w:r w:rsidR="00CC1E84">
        <w:rPr>
          <w:rFonts w:cs="Arial"/>
          <w:sz w:val="24"/>
          <w:szCs w:val="24"/>
        </w:rPr>
        <w:t xml:space="preserve"> acuerdo de </w:t>
      </w:r>
      <w:r w:rsidR="0044439D">
        <w:rPr>
          <w:rFonts w:cs="Arial"/>
          <w:sz w:val="24"/>
          <w:szCs w:val="24"/>
        </w:rPr>
        <w:t>uno de julio</w:t>
      </w:r>
      <w:r w:rsidR="00CC1E84">
        <w:rPr>
          <w:rFonts w:cs="Arial"/>
          <w:sz w:val="24"/>
          <w:szCs w:val="24"/>
        </w:rPr>
        <w:t xml:space="preserve"> de dos mil veintiuno</w:t>
      </w:r>
      <w:r w:rsidR="0063599A">
        <w:rPr>
          <w:rFonts w:cs="Arial"/>
          <w:sz w:val="24"/>
          <w:szCs w:val="24"/>
        </w:rPr>
        <w:t>,</w:t>
      </w:r>
      <w:r w:rsidR="00CC1E84">
        <w:rPr>
          <w:rFonts w:cs="Arial"/>
          <w:sz w:val="24"/>
          <w:szCs w:val="24"/>
        </w:rPr>
        <w:t xml:space="preserve"> se señal</w:t>
      </w:r>
      <w:r w:rsidR="00A03E06">
        <w:rPr>
          <w:rFonts w:cs="Arial"/>
          <w:sz w:val="24"/>
          <w:szCs w:val="24"/>
        </w:rPr>
        <w:t>aron</w:t>
      </w:r>
      <w:r w:rsidR="00CC1E84">
        <w:rPr>
          <w:rFonts w:cs="Arial"/>
          <w:sz w:val="24"/>
          <w:szCs w:val="24"/>
        </w:rPr>
        <w:t xml:space="preserve"> las once horas del d</w:t>
      </w:r>
      <w:r w:rsidR="00A03E06">
        <w:rPr>
          <w:rFonts w:cs="Arial"/>
          <w:sz w:val="24"/>
          <w:szCs w:val="24"/>
        </w:rPr>
        <w:t>í</w:t>
      </w:r>
      <w:r w:rsidR="00CC1E84">
        <w:rPr>
          <w:rFonts w:cs="Arial"/>
          <w:sz w:val="24"/>
          <w:szCs w:val="24"/>
        </w:rPr>
        <w:t xml:space="preserve">a </w:t>
      </w:r>
      <w:r w:rsidR="0044439D">
        <w:rPr>
          <w:rFonts w:cs="Arial"/>
          <w:sz w:val="24"/>
          <w:szCs w:val="24"/>
        </w:rPr>
        <w:t>once de noviembre</w:t>
      </w:r>
      <w:r w:rsidR="00CC1E84">
        <w:rPr>
          <w:rFonts w:cs="Arial"/>
          <w:sz w:val="24"/>
          <w:szCs w:val="24"/>
        </w:rPr>
        <w:t xml:space="preserve"> de </w:t>
      </w:r>
      <w:r w:rsidR="00C40EDC">
        <w:rPr>
          <w:rFonts w:cs="Arial"/>
          <w:sz w:val="24"/>
          <w:szCs w:val="24"/>
        </w:rPr>
        <w:t>dos mil veintiuno</w:t>
      </w:r>
      <w:r w:rsidR="0044439D">
        <w:rPr>
          <w:rFonts w:cs="Arial"/>
          <w:sz w:val="24"/>
          <w:szCs w:val="24"/>
        </w:rPr>
        <w:t>,</w:t>
      </w:r>
      <w:r w:rsidR="00CC1E84">
        <w:rPr>
          <w:rFonts w:cs="Arial"/>
          <w:sz w:val="24"/>
          <w:szCs w:val="24"/>
        </w:rPr>
        <w:t xml:space="preserve"> para la celebración de la Audiencia Final</w:t>
      </w:r>
      <w:r w:rsidR="0044439D">
        <w:rPr>
          <w:rFonts w:cs="Arial"/>
          <w:sz w:val="24"/>
          <w:szCs w:val="24"/>
        </w:rPr>
        <w:t>, por así permitirlo la agenda de esta Sala.</w:t>
      </w:r>
      <w:r w:rsidR="00B55309">
        <w:rPr>
          <w:rFonts w:cs="Arial"/>
          <w:b/>
          <w:bCs/>
          <w:sz w:val="24"/>
          <w:szCs w:val="24"/>
        </w:rPr>
        <w:t xml:space="preserve"> </w:t>
      </w:r>
      <w:r w:rsidR="00201D27" w:rsidRPr="007B0581">
        <w:rPr>
          <w:rFonts w:cs="Arial"/>
          <w:b/>
          <w:bCs/>
          <w:sz w:val="24"/>
          <w:szCs w:val="24"/>
        </w:rPr>
        <w:t xml:space="preserve"> </w:t>
      </w:r>
    </w:p>
    <w:p w14:paraId="0F6FA5C7" w14:textId="77777777" w:rsidR="00B55309" w:rsidRDefault="00B55309" w:rsidP="009B52E2">
      <w:pPr>
        <w:pStyle w:val="corte4fondo"/>
        <w:ind w:right="51" w:firstLine="567"/>
        <w:rPr>
          <w:rFonts w:cs="Arial"/>
          <w:b/>
          <w:bCs/>
          <w:sz w:val="24"/>
          <w:szCs w:val="24"/>
        </w:rPr>
      </w:pPr>
    </w:p>
    <w:p w14:paraId="11761674" w14:textId="53802A65" w:rsidR="00772264" w:rsidRPr="007B0581" w:rsidRDefault="0066628D" w:rsidP="009B52E2">
      <w:pPr>
        <w:pStyle w:val="corte4fondo"/>
        <w:ind w:right="51" w:firstLine="567"/>
        <w:rPr>
          <w:rFonts w:cs="Arial"/>
          <w:b/>
          <w:bCs/>
          <w:sz w:val="24"/>
          <w:szCs w:val="24"/>
        </w:rPr>
      </w:pPr>
      <w:r w:rsidRPr="00A10E9B">
        <w:rPr>
          <w:rFonts w:cs="Arial"/>
          <w:b/>
          <w:bCs/>
          <w:sz w:val="24"/>
          <w:szCs w:val="24"/>
          <w:lang w:val="es-ES"/>
        </w:rPr>
        <w:t>QUINTO. -</w:t>
      </w:r>
      <w:r>
        <w:rPr>
          <w:rFonts w:cs="Arial"/>
          <w:sz w:val="24"/>
          <w:szCs w:val="24"/>
          <w:lang w:val="es-ES"/>
        </w:rPr>
        <w:t xml:space="preserve"> </w:t>
      </w:r>
      <w:r w:rsidR="00772264" w:rsidRPr="007B0581">
        <w:rPr>
          <w:rFonts w:cs="Arial"/>
          <w:sz w:val="24"/>
          <w:szCs w:val="24"/>
          <w:lang w:val="es-ES"/>
        </w:rPr>
        <w:t xml:space="preserve">El </w:t>
      </w:r>
      <w:r w:rsidR="0044439D">
        <w:rPr>
          <w:rFonts w:cs="Arial"/>
          <w:sz w:val="24"/>
          <w:szCs w:val="24"/>
          <w:lang w:val="es-ES"/>
        </w:rPr>
        <w:t>once de noviembre</w:t>
      </w:r>
      <w:r w:rsidR="00A03E06">
        <w:rPr>
          <w:rFonts w:cs="Arial"/>
          <w:sz w:val="24"/>
          <w:szCs w:val="24"/>
          <w:lang w:val="es-ES"/>
        </w:rPr>
        <w:t xml:space="preserve">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44439D">
        <w:rPr>
          <w:rFonts w:cs="Arial"/>
          <w:sz w:val="24"/>
          <w:szCs w:val="24"/>
        </w:rPr>
        <w:t>las partes no</w:t>
      </w:r>
      <w:r w:rsidR="000918E0" w:rsidRPr="00402863">
        <w:rPr>
          <w:rFonts w:cs="Arial"/>
          <w:sz w:val="24"/>
          <w:szCs w:val="24"/>
        </w:rPr>
        <w:t xml:space="preserve"> formul</w:t>
      </w:r>
      <w:r w:rsidR="0044439D">
        <w:rPr>
          <w:rFonts w:cs="Arial"/>
          <w:sz w:val="24"/>
          <w:szCs w:val="24"/>
        </w:rPr>
        <w:t>aron</w:t>
      </w:r>
      <w:r w:rsidR="000918E0" w:rsidRPr="00402863">
        <w:rPr>
          <w:rFonts w:cs="Arial"/>
          <w:sz w:val="24"/>
          <w:szCs w:val="24"/>
        </w:rPr>
        <w:t xml:space="preserve"> alegatos, por lo que se ordenó citar a l</w:t>
      </w:r>
      <w:r w:rsidR="00A3064B">
        <w:rPr>
          <w:rFonts w:cs="Arial"/>
          <w:sz w:val="24"/>
          <w:szCs w:val="24"/>
        </w:rPr>
        <w:t>os interesados</w:t>
      </w:r>
      <w:r w:rsidR="000918E0" w:rsidRPr="00402863">
        <w:rPr>
          <w:rFonts w:cs="Arial"/>
          <w:sz w:val="24"/>
          <w:szCs w:val="24"/>
        </w:rPr>
        <w:t xml:space="preserve">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200CC891"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A3064B">
        <w:rPr>
          <w:rFonts w:ascii="Arial" w:hAnsi="Arial" w:cs="Arial"/>
          <w:sz w:val="24"/>
          <w:szCs w:val="24"/>
        </w:rPr>
        <w:t>l</w:t>
      </w:r>
      <w:r w:rsidR="005E5BA2">
        <w:rPr>
          <w:rFonts w:ascii="Arial" w:hAnsi="Arial" w:cs="Arial"/>
          <w:sz w:val="24"/>
          <w:szCs w:val="24"/>
        </w:rPr>
        <w:t xml:space="preserve"> </w:t>
      </w:r>
      <w:r w:rsidR="002778A5" w:rsidRPr="000842AB">
        <w:rPr>
          <w:rFonts w:ascii="Arial" w:hAnsi="Arial" w:cs="Arial"/>
          <w:sz w:val="24"/>
          <w:szCs w:val="24"/>
        </w:rPr>
        <w:t xml:space="preserve">policía Vial </w:t>
      </w:r>
      <w:r w:rsidR="002778A5">
        <w:rPr>
          <w:rFonts w:ascii="Arial" w:hAnsi="Arial" w:cs="Arial"/>
          <w:sz w:val="24"/>
          <w:szCs w:val="24"/>
        </w:rPr>
        <w:t xml:space="preserve">con número </w:t>
      </w:r>
      <w:r w:rsidR="002778A5" w:rsidRPr="0001663D">
        <w:rPr>
          <w:rFonts w:ascii="Arial" w:hAnsi="Arial" w:cs="Arial"/>
          <w:sz w:val="24"/>
          <w:szCs w:val="24"/>
        </w:rPr>
        <w:t>e</w:t>
      </w:r>
      <w:r w:rsidR="002778A5">
        <w:rPr>
          <w:rFonts w:ascii="Arial" w:hAnsi="Arial" w:cs="Arial"/>
          <w:sz w:val="24"/>
          <w:szCs w:val="24"/>
        </w:rPr>
        <w:t xml:space="preserve">stadístico </w:t>
      </w:r>
      <w:r w:rsidR="000918E0" w:rsidRPr="000918E0">
        <w:rPr>
          <w:rFonts w:ascii="Arial" w:hAnsi="Arial" w:cs="Arial"/>
          <w:sz w:val="24"/>
          <w:szCs w:val="24"/>
        </w:rPr>
        <w:t>PV-</w:t>
      </w:r>
      <w:r w:rsidR="00A3064B">
        <w:rPr>
          <w:rFonts w:ascii="Arial" w:hAnsi="Arial" w:cs="Arial"/>
          <w:sz w:val="24"/>
          <w:szCs w:val="24"/>
        </w:rPr>
        <w:t>198</w:t>
      </w:r>
      <w:r w:rsidR="002778A5">
        <w:rPr>
          <w:rFonts w:ascii="Arial" w:hAnsi="Arial" w:cs="Arial"/>
          <w:sz w:val="24"/>
          <w:szCs w:val="24"/>
        </w:rPr>
        <w:t>, adscrit</w:t>
      </w:r>
      <w:r w:rsidR="00A3064B">
        <w:rPr>
          <w:rFonts w:ascii="Arial" w:hAnsi="Arial" w:cs="Arial"/>
          <w:sz w:val="24"/>
          <w:szCs w:val="24"/>
        </w:rPr>
        <w:t>o</w:t>
      </w:r>
      <w:r w:rsidR="002778A5">
        <w:rPr>
          <w:rFonts w:ascii="Arial" w:hAnsi="Arial" w:cs="Arial"/>
          <w:sz w:val="24"/>
          <w:szCs w:val="24"/>
        </w:rPr>
        <w:t xml:space="preserve"> a la</w:t>
      </w:r>
      <w:r w:rsidR="00C40EDC">
        <w:rPr>
          <w:rFonts w:ascii="Arial" w:hAnsi="Arial" w:cs="Arial"/>
          <w:sz w:val="24"/>
          <w:szCs w:val="24"/>
        </w:rPr>
        <w:t xml:space="preserve"> Subdirección</w:t>
      </w:r>
      <w:r w:rsidR="002778A5">
        <w:rPr>
          <w:rFonts w:ascii="Arial" w:hAnsi="Arial" w:cs="Arial"/>
          <w:sz w:val="24"/>
          <w:szCs w:val="24"/>
        </w:rPr>
        <w:t xml:space="preserve"> </w:t>
      </w:r>
      <w:r w:rsidR="00A3064B">
        <w:rPr>
          <w:rFonts w:ascii="Arial" w:hAnsi="Arial" w:cs="Arial"/>
          <w:sz w:val="24"/>
          <w:szCs w:val="24"/>
        </w:rPr>
        <w:t xml:space="preserve">Tránsito y Movilidad del Municipio de Oaxaca de Juárez, </w:t>
      </w:r>
      <w:r w:rsidR="00B6497E">
        <w:rPr>
          <w:rFonts w:cs="Arial"/>
          <w:b/>
          <w:sz w:val="24"/>
          <w:szCs w:val="24"/>
        </w:rPr>
        <w:t>**********</w:t>
      </w:r>
      <w:r w:rsidR="00502E44" w:rsidRPr="007B0581">
        <w:rPr>
          <w:rFonts w:ascii="Arial" w:hAnsi="Arial" w:cs="Arial"/>
          <w:sz w:val="24"/>
          <w:szCs w:val="24"/>
        </w:rPr>
        <w:t>, con fundamento en el artículo 114 QUATER, párrafo primero, inciso B, fracción VI</w:t>
      </w:r>
      <w:r w:rsidR="00A3064B">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6673F280"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0918E0">
        <w:rPr>
          <w:rFonts w:ascii="Arial" w:hAnsi="Arial" w:cs="Arial"/>
          <w:sz w:val="24"/>
          <w:szCs w:val="24"/>
        </w:rPr>
        <w:t>e</w:t>
      </w:r>
      <w:r w:rsidR="00150F4B" w:rsidRPr="007B0581">
        <w:rPr>
          <w:rFonts w:ascii="Arial" w:hAnsi="Arial" w:cs="Arial"/>
          <w:sz w:val="24"/>
          <w:szCs w:val="24"/>
        </w:rPr>
        <w:t>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A3064B">
        <w:rPr>
          <w:rFonts w:ascii="Arial" w:hAnsi="Arial" w:cs="Arial"/>
          <w:sz w:val="24"/>
          <w:szCs w:val="24"/>
        </w:rPr>
        <w:t>el</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0842AB">
        <w:rPr>
          <w:rFonts w:ascii="Arial" w:hAnsi="Arial" w:cs="Arial"/>
          <w:sz w:val="24"/>
          <w:szCs w:val="24"/>
        </w:rPr>
        <w:t>con número estadístico</w:t>
      </w:r>
      <w:r w:rsidR="005759DC" w:rsidRPr="000842AB">
        <w:rPr>
          <w:rFonts w:cs="Arial"/>
          <w:sz w:val="24"/>
          <w:szCs w:val="24"/>
        </w:rPr>
        <w:t xml:space="preserve"> </w:t>
      </w:r>
      <w:r w:rsidR="000918E0" w:rsidRPr="000918E0">
        <w:rPr>
          <w:rFonts w:ascii="Arial" w:hAnsi="Arial" w:cs="Arial"/>
          <w:sz w:val="24"/>
          <w:szCs w:val="24"/>
        </w:rPr>
        <w:t>PV-</w:t>
      </w:r>
      <w:r w:rsidR="00A3064B">
        <w:rPr>
          <w:rFonts w:ascii="Arial" w:hAnsi="Arial" w:cs="Arial"/>
          <w:sz w:val="24"/>
          <w:szCs w:val="24"/>
        </w:rPr>
        <w:t>198</w:t>
      </w:r>
      <w:r w:rsidR="005759DC">
        <w:rPr>
          <w:rFonts w:cs="Arial"/>
          <w:b/>
          <w:bCs/>
          <w:sz w:val="24"/>
          <w:szCs w:val="24"/>
        </w:rPr>
        <w:t xml:space="preserve">, </w:t>
      </w:r>
      <w:r w:rsidR="00B6497E">
        <w:rPr>
          <w:rFonts w:cs="Arial"/>
          <w:b/>
          <w:sz w:val="24"/>
          <w:szCs w:val="24"/>
        </w:rPr>
        <w:t>**********</w:t>
      </w:r>
      <w:r w:rsidR="0094278F">
        <w:rPr>
          <w:rFonts w:ascii="Arial" w:hAnsi="Arial" w:cs="Arial"/>
          <w:sz w:val="24"/>
          <w:szCs w:val="24"/>
        </w:rPr>
        <w:t>, con copia simple</w:t>
      </w:r>
      <w:r w:rsidR="00137D75">
        <w:rPr>
          <w:rFonts w:ascii="Arial" w:hAnsi="Arial" w:cs="Arial"/>
          <w:sz w:val="24"/>
          <w:szCs w:val="24"/>
        </w:rPr>
        <w:t xml:space="preserve"> de su nombramiento y,</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w:t>
      </w:r>
      <w:r w:rsidR="009E65F7" w:rsidRPr="007B0581">
        <w:rPr>
          <w:rFonts w:cs="Arial"/>
          <w:sz w:val="24"/>
          <w:szCs w:val="24"/>
        </w:rPr>
        <w:lastRenderedPageBreak/>
        <w:t xml:space="preserve">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4CE580A1"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C3476A">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5C684CDD" w14:textId="60257BEA" w:rsidR="00DD576F" w:rsidRDefault="00A3064B"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 actora</w:t>
      </w:r>
      <w:r w:rsidR="00561C2E" w:rsidRPr="007B0581">
        <w:rPr>
          <w:rFonts w:ascii="Arial" w:hAnsi="Arial" w:cs="Arial"/>
          <w:sz w:val="24"/>
          <w:szCs w:val="24"/>
        </w:rPr>
        <w:t xml:space="preserve"> </w:t>
      </w:r>
      <w:r w:rsidR="00B6497E">
        <w:rPr>
          <w:rFonts w:cs="Arial"/>
          <w:b/>
          <w:sz w:val="24"/>
          <w:szCs w:val="24"/>
        </w:rPr>
        <w:t>**********</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B6497E">
        <w:rPr>
          <w:rFonts w:cs="Arial"/>
          <w:b/>
          <w:sz w:val="24"/>
          <w:szCs w:val="24"/>
        </w:rPr>
        <w:t>**********</w:t>
      </w:r>
      <w:r w:rsidR="00A10E9B" w:rsidRPr="007B0581">
        <w:rPr>
          <w:rFonts w:ascii="Arial" w:hAnsi="Arial" w:cs="Arial"/>
          <w:sz w:val="24"/>
          <w:szCs w:val="24"/>
        </w:rPr>
        <w:t xml:space="preserve"> de </w:t>
      </w:r>
      <w:r>
        <w:rPr>
          <w:rFonts w:ascii="Arial" w:hAnsi="Arial" w:cs="Arial"/>
          <w:sz w:val="24"/>
          <w:szCs w:val="24"/>
        </w:rPr>
        <w:t>veinticuatro de noviembre de dos mil veinte</w:t>
      </w:r>
      <w:r w:rsidR="00A10E9B" w:rsidRPr="007B0581">
        <w:rPr>
          <w:rFonts w:ascii="Arial" w:hAnsi="Arial" w:cs="Arial"/>
          <w:sz w:val="24"/>
          <w:szCs w:val="24"/>
        </w:rPr>
        <w:t xml:space="preserve">, signado por </w:t>
      </w:r>
      <w:r>
        <w:rPr>
          <w:rFonts w:ascii="Arial" w:hAnsi="Arial" w:cs="Arial"/>
          <w:sz w:val="24"/>
          <w:szCs w:val="24"/>
        </w:rPr>
        <w:t>el</w:t>
      </w:r>
      <w:r w:rsidR="00A10E9B">
        <w:rPr>
          <w:rFonts w:ascii="Arial" w:hAnsi="Arial" w:cs="Arial"/>
          <w:sz w:val="24"/>
          <w:szCs w:val="24"/>
        </w:rPr>
        <w:t xml:space="preserve"> </w:t>
      </w:r>
      <w:r w:rsidR="00A10E9B">
        <w:rPr>
          <w:rFonts w:ascii="Arial" w:hAnsi="Arial" w:cs="Arial"/>
          <w:b/>
          <w:bCs/>
          <w:sz w:val="24"/>
          <w:szCs w:val="24"/>
        </w:rPr>
        <w:t>P</w:t>
      </w:r>
      <w:r w:rsidR="00A10E9B" w:rsidRPr="00187FC0">
        <w:rPr>
          <w:rFonts w:ascii="Arial" w:hAnsi="Arial" w:cs="Arial"/>
          <w:b/>
          <w:bCs/>
          <w:sz w:val="24"/>
          <w:szCs w:val="24"/>
        </w:rPr>
        <w:t>olicía</w:t>
      </w:r>
      <w:r w:rsidR="00A10E9B">
        <w:rPr>
          <w:rFonts w:ascii="Arial" w:hAnsi="Arial" w:cs="Arial"/>
          <w:b/>
          <w:bCs/>
          <w:sz w:val="24"/>
          <w:szCs w:val="24"/>
        </w:rPr>
        <w:t xml:space="preserve"> </w:t>
      </w:r>
      <w:r w:rsidR="00A10E9B" w:rsidRPr="00187FC0">
        <w:rPr>
          <w:rFonts w:ascii="Arial" w:hAnsi="Arial" w:cs="Arial"/>
          <w:b/>
          <w:bCs/>
          <w:sz w:val="24"/>
          <w:szCs w:val="24"/>
        </w:rPr>
        <w:t xml:space="preserve">Vial </w:t>
      </w:r>
      <w:r w:rsidR="00A10E9B">
        <w:rPr>
          <w:rFonts w:ascii="Arial" w:hAnsi="Arial" w:cs="Arial"/>
          <w:sz w:val="24"/>
          <w:szCs w:val="24"/>
        </w:rPr>
        <w:t>con número estadístico PV-1</w:t>
      </w:r>
      <w:r>
        <w:rPr>
          <w:rFonts w:ascii="Arial" w:hAnsi="Arial" w:cs="Arial"/>
          <w:sz w:val="24"/>
          <w:szCs w:val="24"/>
        </w:rPr>
        <w:t>98</w:t>
      </w:r>
      <w:r w:rsidR="00146E21">
        <w:rPr>
          <w:rFonts w:ascii="Arial" w:hAnsi="Arial" w:cs="Arial"/>
          <w:sz w:val="24"/>
          <w:szCs w:val="24"/>
        </w:rPr>
        <w:t xml:space="preserve">, </w:t>
      </w:r>
      <w:r w:rsidR="00B6497E">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Pr>
          <w:rFonts w:ascii="Arial" w:hAnsi="Arial" w:cs="Arial"/>
          <w:sz w:val="24"/>
          <w:szCs w:val="24"/>
        </w:rPr>
        <w:t xml:space="preserve"> el acta de infracción </w:t>
      </w:r>
      <w:r w:rsidR="0024705C">
        <w:rPr>
          <w:rFonts w:ascii="Arial" w:hAnsi="Arial" w:cs="Arial"/>
          <w:sz w:val="24"/>
          <w:szCs w:val="24"/>
        </w:rPr>
        <w:t>no satisface los requisitos</w:t>
      </w:r>
      <w:r w:rsidR="00D52006">
        <w:rPr>
          <w:rFonts w:ascii="Arial" w:hAnsi="Arial" w:cs="Arial"/>
          <w:sz w:val="24"/>
          <w:szCs w:val="24"/>
        </w:rPr>
        <w:t xml:space="preserve"> </w:t>
      </w:r>
      <w:r w:rsidR="002160D1">
        <w:rPr>
          <w:rFonts w:ascii="Arial" w:hAnsi="Arial" w:cs="Arial"/>
          <w:sz w:val="24"/>
          <w:szCs w:val="24"/>
        </w:rPr>
        <w:t>de</w:t>
      </w:r>
      <w:r w:rsidR="00D52006">
        <w:rPr>
          <w:rFonts w:ascii="Arial" w:hAnsi="Arial" w:cs="Arial"/>
          <w:sz w:val="24"/>
          <w:szCs w:val="24"/>
        </w:rPr>
        <w:t xml:space="preserve"> una </w:t>
      </w:r>
      <w:r w:rsidR="0024705C">
        <w:rPr>
          <w:rFonts w:ascii="Arial" w:hAnsi="Arial" w:cs="Arial"/>
          <w:sz w:val="24"/>
          <w:szCs w:val="24"/>
        </w:rPr>
        <w:t>debida</w:t>
      </w:r>
      <w:r w:rsidR="00561C2E" w:rsidRPr="007B0581">
        <w:rPr>
          <w:rFonts w:ascii="Arial" w:hAnsi="Arial" w:cs="Arial"/>
          <w:sz w:val="24"/>
          <w:szCs w:val="24"/>
        </w:rPr>
        <w:t xml:space="preserve"> fundamentación y motivación</w:t>
      </w:r>
      <w:r w:rsidR="002160D1">
        <w:rPr>
          <w:rFonts w:ascii="Arial" w:hAnsi="Arial" w:cs="Arial"/>
          <w:sz w:val="24"/>
          <w:szCs w:val="24"/>
        </w:rPr>
        <w:t>,</w:t>
      </w:r>
      <w:r w:rsidR="00D52006">
        <w:rPr>
          <w:rFonts w:ascii="Arial" w:hAnsi="Arial" w:cs="Arial"/>
          <w:sz w:val="24"/>
          <w:szCs w:val="24"/>
        </w:rPr>
        <w:t xml:space="preserve"> conforme </w:t>
      </w:r>
      <w:r w:rsidR="004914E3">
        <w:rPr>
          <w:rFonts w:ascii="Arial" w:hAnsi="Arial" w:cs="Arial"/>
          <w:sz w:val="24"/>
          <w:szCs w:val="24"/>
        </w:rPr>
        <w:t>lo disp</w:t>
      </w:r>
      <w:r w:rsidR="00D52006">
        <w:rPr>
          <w:rFonts w:ascii="Arial" w:hAnsi="Arial" w:cs="Arial"/>
          <w:sz w:val="24"/>
          <w:szCs w:val="24"/>
        </w:rPr>
        <w:t>uesto por</w:t>
      </w:r>
      <w:r w:rsidR="004914E3">
        <w:rPr>
          <w:rFonts w:ascii="Arial" w:hAnsi="Arial" w:cs="Arial"/>
          <w:sz w:val="24"/>
          <w:szCs w:val="24"/>
        </w:rPr>
        <w:t xml:space="preserve"> el artículo 16 de la Constitución Política de los Estados Unidos Mexicanos</w:t>
      </w:r>
      <w:r w:rsidR="00D52006">
        <w:rPr>
          <w:rFonts w:ascii="Arial" w:hAnsi="Arial" w:cs="Arial"/>
          <w:sz w:val="24"/>
          <w:szCs w:val="24"/>
        </w:rPr>
        <w:t xml:space="preserve"> y la</w:t>
      </w:r>
      <w:r w:rsidR="002160D1">
        <w:rPr>
          <w:rFonts w:ascii="Arial" w:hAnsi="Arial" w:cs="Arial"/>
          <w:sz w:val="24"/>
          <w:szCs w:val="24"/>
        </w:rPr>
        <w:t>s</w:t>
      </w:r>
      <w:r w:rsidR="00D52006">
        <w:rPr>
          <w:rFonts w:ascii="Arial" w:hAnsi="Arial" w:cs="Arial"/>
          <w:sz w:val="24"/>
          <w:szCs w:val="24"/>
        </w:rPr>
        <w:t xml:space="preserve"> fracci</w:t>
      </w:r>
      <w:r w:rsidR="002160D1">
        <w:rPr>
          <w:rFonts w:ascii="Arial" w:hAnsi="Arial" w:cs="Arial"/>
          <w:sz w:val="24"/>
          <w:szCs w:val="24"/>
        </w:rPr>
        <w:t>ones</w:t>
      </w:r>
      <w:r w:rsidR="00D52006">
        <w:rPr>
          <w:rFonts w:ascii="Arial" w:hAnsi="Arial" w:cs="Arial"/>
          <w:sz w:val="24"/>
          <w:szCs w:val="24"/>
        </w:rPr>
        <w:t xml:space="preserve"> II y V del numeral 17 de la Ley de Procedimiento y Justicia Administrativa para el Estado de Oaxaca, </w:t>
      </w:r>
      <w:r w:rsidR="0024705C">
        <w:rPr>
          <w:rFonts w:ascii="Arial" w:hAnsi="Arial" w:cs="Arial"/>
          <w:sz w:val="24"/>
          <w:szCs w:val="24"/>
        </w:rPr>
        <w:t xml:space="preserve"> ya que para que se encuentre fundada y motivada se requiere que se haga la descripción clara y completa de la conducta</w:t>
      </w:r>
      <w:r w:rsidR="004914E3">
        <w:rPr>
          <w:rFonts w:ascii="Arial" w:hAnsi="Arial" w:cs="Arial"/>
          <w:sz w:val="24"/>
          <w:szCs w:val="24"/>
        </w:rPr>
        <w:t xml:space="preserve"> que satisface la hipótesis legal invocada</w:t>
      </w:r>
      <w:r w:rsidR="00DA6A23">
        <w:rPr>
          <w:rFonts w:ascii="Arial" w:hAnsi="Arial" w:cs="Arial"/>
          <w:sz w:val="24"/>
          <w:szCs w:val="24"/>
        </w:rPr>
        <w:t>, así como la precisión de los artículos, fracciones e incisos</w:t>
      </w:r>
      <w:r w:rsidR="004914E3">
        <w:rPr>
          <w:rFonts w:ascii="Arial" w:hAnsi="Arial" w:cs="Arial"/>
          <w:sz w:val="24"/>
          <w:szCs w:val="24"/>
        </w:rPr>
        <w:t xml:space="preserve"> en cada caso en particular</w:t>
      </w:r>
      <w:r w:rsidR="00DA6A23">
        <w:rPr>
          <w:rFonts w:ascii="Arial" w:hAnsi="Arial" w:cs="Arial"/>
          <w:sz w:val="24"/>
          <w:szCs w:val="24"/>
        </w:rPr>
        <w:t xml:space="preserve">; </w:t>
      </w:r>
      <w:r w:rsidR="000F6FE4">
        <w:rPr>
          <w:rFonts w:ascii="Arial" w:hAnsi="Arial" w:cs="Arial"/>
          <w:sz w:val="24"/>
          <w:szCs w:val="24"/>
        </w:rPr>
        <w:t>hecho que definitivamente no ocurrió en la especie</w:t>
      </w:r>
      <w:r w:rsidR="00DD576F">
        <w:rPr>
          <w:rFonts w:ascii="Arial" w:hAnsi="Arial" w:cs="Arial"/>
          <w:sz w:val="24"/>
          <w:szCs w:val="24"/>
        </w:rPr>
        <w:t>.</w:t>
      </w:r>
    </w:p>
    <w:p w14:paraId="16EF95E8" w14:textId="5D27D6C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02F56E9D"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Vial</w:t>
      </w:r>
      <w:r w:rsidR="00581B9A">
        <w:rPr>
          <w:rFonts w:cs="Arial"/>
          <w:b/>
          <w:bCs/>
          <w:sz w:val="24"/>
          <w:szCs w:val="24"/>
        </w:rPr>
        <w:t xml:space="preserve"> </w:t>
      </w:r>
      <w:r w:rsidR="009901D5" w:rsidRPr="009901D5">
        <w:rPr>
          <w:rFonts w:ascii="Arial" w:hAnsi="Arial" w:cs="Arial"/>
          <w:b/>
          <w:bCs/>
          <w:sz w:val="24"/>
          <w:szCs w:val="24"/>
        </w:rPr>
        <w:t>PV-</w:t>
      </w:r>
      <w:r w:rsidR="00A10E9B">
        <w:rPr>
          <w:rFonts w:ascii="Arial" w:hAnsi="Arial" w:cs="Arial"/>
          <w:b/>
          <w:bCs/>
          <w:sz w:val="24"/>
          <w:szCs w:val="24"/>
        </w:rPr>
        <w:t>1</w:t>
      </w:r>
      <w:r w:rsidR="00D52006">
        <w:rPr>
          <w:rFonts w:ascii="Arial" w:hAnsi="Arial" w:cs="Arial"/>
          <w:b/>
          <w:bCs/>
          <w:sz w:val="24"/>
          <w:szCs w:val="24"/>
        </w:rPr>
        <w:t>98</w:t>
      </w:r>
      <w:r w:rsidR="00581B9A">
        <w:rPr>
          <w:rFonts w:cs="Arial"/>
          <w:b/>
          <w:bCs/>
          <w:sz w:val="24"/>
          <w:szCs w:val="24"/>
        </w:rPr>
        <w:t xml:space="preserve">, </w:t>
      </w:r>
      <w:r w:rsidR="00B6497E">
        <w:rPr>
          <w:rFonts w:cs="Arial"/>
          <w:b/>
          <w:sz w:val="24"/>
          <w:szCs w:val="24"/>
        </w:rPr>
        <w:t>**********</w:t>
      </w:r>
      <w:r w:rsidR="00CF4E5C" w:rsidRPr="007B0581">
        <w:rPr>
          <w:rFonts w:ascii="Arial" w:hAnsi="Arial" w:cs="Arial"/>
          <w:sz w:val="24"/>
          <w:szCs w:val="24"/>
        </w:rPr>
        <w:t>,</w:t>
      </w:r>
      <w:r w:rsidR="00D0237F">
        <w:rPr>
          <w:rFonts w:ascii="Arial" w:hAnsi="Arial" w:cs="Arial"/>
          <w:sz w:val="24"/>
          <w:szCs w:val="24"/>
        </w:rPr>
        <w:t xml:space="preserve"> </w:t>
      </w:r>
      <w:r w:rsidR="003C0B66">
        <w:rPr>
          <w:rFonts w:ascii="Arial" w:hAnsi="Arial" w:cs="Arial"/>
          <w:sz w:val="24"/>
          <w:szCs w:val="24"/>
        </w:rPr>
        <w:t>niega</w:t>
      </w:r>
      <w:r w:rsidR="00D52006">
        <w:rPr>
          <w:rFonts w:ascii="Arial" w:hAnsi="Arial" w:cs="Arial"/>
          <w:sz w:val="24"/>
          <w:szCs w:val="24"/>
        </w:rPr>
        <w:t xml:space="preserve"> categóricamente</w:t>
      </w:r>
      <w:r w:rsidR="009901D5">
        <w:rPr>
          <w:rFonts w:ascii="Arial" w:hAnsi="Arial" w:cs="Arial"/>
          <w:sz w:val="24"/>
          <w:szCs w:val="24"/>
        </w:rPr>
        <w:t xml:space="preserve"> que </w:t>
      </w:r>
      <w:r w:rsidR="003C0B66">
        <w:rPr>
          <w:rFonts w:ascii="Arial" w:hAnsi="Arial" w:cs="Arial"/>
          <w:sz w:val="24"/>
          <w:szCs w:val="24"/>
        </w:rPr>
        <w:t>l</w:t>
      </w:r>
      <w:r w:rsidR="00D52006">
        <w:rPr>
          <w:rFonts w:ascii="Arial" w:hAnsi="Arial" w:cs="Arial"/>
          <w:sz w:val="24"/>
          <w:szCs w:val="24"/>
        </w:rPr>
        <w:t>a</w:t>
      </w:r>
      <w:r w:rsidR="003C0B66">
        <w:rPr>
          <w:rFonts w:ascii="Arial" w:hAnsi="Arial" w:cs="Arial"/>
          <w:sz w:val="24"/>
          <w:szCs w:val="24"/>
        </w:rPr>
        <w:t xml:space="preserve"> actor</w:t>
      </w:r>
      <w:r w:rsidR="00D52006">
        <w:rPr>
          <w:rFonts w:ascii="Arial" w:hAnsi="Arial" w:cs="Arial"/>
          <w:sz w:val="24"/>
          <w:szCs w:val="24"/>
        </w:rPr>
        <w:t>a</w:t>
      </w:r>
      <w:r w:rsidR="003C0B66">
        <w:rPr>
          <w:rFonts w:ascii="Arial" w:hAnsi="Arial" w:cs="Arial"/>
          <w:sz w:val="24"/>
          <w:szCs w:val="24"/>
        </w:rPr>
        <w:t xml:space="preserve"> tenga derecho legítimo para impugnar el acta de infracción con número de folio </w:t>
      </w:r>
      <w:r w:rsidR="00B6497E">
        <w:rPr>
          <w:rFonts w:cs="Arial"/>
          <w:b/>
          <w:sz w:val="24"/>
          <w:szCs w:val="24"/>
        </w:rPr>
        <w:t>**********</w:t>
      </w:r>
      <w:r w:rsidR="003C0B66">
        <w:rPr>
          <w:rFonts w:ascii="Arial" w:hAnsi="Arial" w:cs="Arial"/>
          <w:sz w:val="24"/>
          <w:szCs w:val="24"/>
        </w:rPr>
        <w:t xml:space="preserve"> de </w:t>
      </w:r>
      <w:r w:rsidR="00D52006">
        <w:rPr>
          <w:rFonts w:ascii="Arial" w:hAnsi="Arial" w:cs="Arial"/>
          <w:sz w:val="24"/>
          <w:szCs w:val="24"/>
        </w:rPr>
        <w:t>veinticuatro</w:t>
      </w:r>
      <w:r w:rsidR="003C0B66">
        <w:rPr>
          <w:rFonts w:ascii="Arial" w:hAnsi="Arial" w:cs="Arial"/>
          <w:sz w:val="24"/>
          <w:szCs w:val="24"/>
        </w:rPr>
        <w:t xml:space="preserve"> de noviembre de dos mil </w:t>
      </w:r>
      <w:r w:rsidR="00D52006">
        <w:rPr>
          <w:rFonts w:ascii="Arial" w:hAnsi="Arial" w:cs="Arial"/>
          <w:sz w:val="24"/>
          <w:szCs w:val="24"/>
        </w:rPr>
        <w:t>veinte</w:t>
      </w:r>
      <w:r w:rsidR="003C0B66">
        <w:rPr>
          <w:rFonts w:ascii="Arial" w:hAnsi="Arial" w:cs="Arial"/>
          <w:sz w:val="24"/>
          <w:szCs w:val="24"/>
        </w:rPr>
        <w:t xml:space="preserve">, </w:t>
      </w:r>
      <w:r w:rsidR="00D52006">
        <w:rPr>
          <w:rFonts w:ascii="Arial" w:hAnsi="Arial" w:cs="Arial"/>
          <w:sz w:val="24"/>
          <w:szCs w:val="24"/>
        </w:rPr>
        <w:t>lo anterior por</w:t>
      </w:r>
      <w:r w:rsidR="003C0B66">
        <w:rPr>
          <w:rFonts w:ascii="Arial" w:hAnsi="Arial" w:cs="Arial"/>
          <w:sz w:val="24"/>
          <w:szCs w:val="24"/>
        </w:rPr>
        <w:t>qu</w:t>
      </w:r>
      <w:r w:rsidR="00986DF9">
        <w:rPr>
          <w:rFonts w:ascii="Arial" w:hAnsi="Arial" w:cs="Arial"/>
          <w:sz w:val="24"/>
          <w:szCs w:val="24"/>
        </w:rPr>
        <w:t>e</w:t>
      </w:r>
      <w:r w:rsidR="003C0B66">
        <w:rPr>
          <w:rFonts w:ascii="Arial" w:hAnsi="Arial" w:cs="Arial"/>
          <w:sz w:val="24"/>
          <w:szCs w:val="24"/>
        </w:rPr>
        <w:t xml:space="preserve"> existe un ordenamiento especifico</w:t>
      </w:r>
      <w:r w:rsidR="00986DF9">
        <w:rPr>
          <w:rFonts w:ascii="Arial" w:hAnsi="Arial" w:cs="Arial"/>
          <w:sz w:val="24"/>
          <w:szCs w:val="24"/>
        </w:rPr>
        <w:t xml:space="preserve"> como lo es el Reglamento de Vialidad para el Municipio de Oaxaca de Juárez,</w:t>
      </w:r>
      <w:r w:rsidR="003C0B66">
        <w:rPr>
          <w:rFonts w:ascii="Arial" w:hAnsi="Arial" w:cs="Arial"/>
          <w:sz w:val="24"/>
          <w:szCs w:val="24"/>
        </w:rPr>
        <w:t xml:space="preserve"> que regula el procedimiento relativo a la imposición de sanciones por infracciones en materia de </w:t>
      </w:r>
      <w:r w:rsidR="003C0B66">
        <w:rPr>
          <w:rFonts w:ascii="Arial" w:hAnsi="Arial" w:cs="Arial"/>
          <w:sz w:val="24"/>
          <w:szCs w:val="24"/>
        </w:rPr>
        <w:lastRenderedPageBreak/>
        <w:t>tránsito, asimismo refiere que el Reglamento constituye un conjunto de normas de carácter general para dar cumplimiento a las leyes.</w:t>
      </w:r>
      <w:r w:rsidR="00D0237F">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7EACAD8E" w14:textId="605A3DC1" w:rsidR="00944C07" w:rsidRDefault="00140569" w:rsidP="00E9182C">
      <w:pPr>
        <w:spacing w:line="360" w:lineRule="auto"/>
        <w:ind w:firstLine="709"/>
        <w:contextualSpacing/>
        <w:jc w:val="both"/>
        <w:rPr>
          <w:rFonts w:ascii="Arial" w:hAnsi="Arial" w:cs="Arial"/>
          <w:bCs/>
          <w:i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w:t>
      </w:r>
      <w:r w:rsidR="00C256E6">
        <w:rPr>
          <w:rFonts w:ascii="Arial" w:hAnsi="Arial" w:cs="Arial"/>
          <w:sz w:val="24"/>
          <w:szCs w:val="24"/>
        </w:rPr>
        <w:t>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B6497E">
        <w:rPr>
          <w:rFonts w:cs="Arial"/>
          <w:b/>
          <w:sz w:val="24"/>
          <w:szCs w:val="24"/>
        </w:rPr>
        <w:t>**********</w:t>
      </w:r>
      <w:r w:rsidR="002A3387" w:rsidRPr="007B0581">
        <w:rPr>
          <w:rFonts w:ascii="Arial" w:hAnsi="Arial" w:cs="Arial"/>
          <w:sz w:val="24"/>
          <w:szCs w:val="24"/>
        </w:rPr>
        <w:t xml:space="preserve"> de </w:t>
      </w:r>
      <w:r w:rsidR="00986DF9">
        <w:rPr>
          <w:rFonts w:ascii="Arial" w:hAnsi="Arial" w:cs="Arial"/>
          <w:sz w:val="24"/>
          <w:szCs w:val="24"/>
        </w:rPr>
        <w:t>veinticuatro de noviembre de dos mil veinte</w:t>
      </w:r>
      <w:r w:rsidR="002A3387" w:rsidRPr="007B0581">
        <w:rPr>
          <w:rFonts w:ascii="Arial" w:hAnsi="Arial" w:cs="Arial"/>
          <w:sz w:val="24"/>
          <w:szCs w:val="24"/>
        </w:rPr>
        <w:t xml:space="preserve">, signado por </w:t>
      </w:r>
      <w:r w:rsidR="00986DF9">
        <w:rPr>
          <w:rFonts w:ascii="Arial" w:hAnsi="Arial" w:cs="Arial"/>
          <w:sz w:val="24"/>
          <w:szCs w:val="24"/>
        </w:rPr>
        <w:t>el</w:t>
      </w:r>
      <w:r w:rsidR="002A3387">
        <w:rPr>
          <w:rFonts w:ascii="Arial" w:hAnsi="Arial" w:cs="Arial"/>
          <w:sz w:val="24"/>
          <w:szCs w:val="24"/>
        </w:rPr>
        <w:t xml:space="preserve"> </w:t>
      </w:r>
      <w:r w:rsidR="002A3387">
        <w:rPr>
          <w:rFonts w:ascii="Arial" w:hAnsi="Arial" w:cs="Arial"/>
          <w:b/>
          <w:bCs/>
          <w:sz w:val="24"/>
          <w:szCs w:val="24"/>
        </w:rPr>
        <w:t>P</w:t>
      </w:r>
      <w:r w:rsidR="002A3387" w:rsidRPr="00187FC0">
        <w:rPr>
          <w:rFonts w:ascii="Arial" w:hAnsi="Arial" w:cs="Arial"/>
          <w:b/>
          <w:bCs/>
          <w:sz w:val="24"/>
          <w:szCs w:val="24"/>
        </w:rPr>
        <w:t>olicía</w:t>
      </w:r>
      <w:r w:rsidR="002A3387">
        <w:rPr>
          <w:rFonts w:ascii="Arial" w:hAnsi="Arial" w:cs="Arial"/>
          <w:b/>
          <w:bCs/>
          <w:sz w:val="24"/>
          <w:szCs w:val="24"/>
        </w:rPr>
        <w:t xml:space="preserve"> </w:t>
      </w:r>
      <w:r w:rsidR="002A3387" w:rsidRPr="00187FC0">
        <w:rPr>
          <w:rFonts w:ascii="Arial" w:hAnsi="Arial" w:cs="Arial"/>
          <w:b/>
          <w:bCs/>
          <w:sz w:val="24"/>
          <w:szCs w:val="24"/>
        </w:rPr>
        <w:t xml:space="preserve">Vial </w:t>
      </w:r>
      <w:r w:rsidR="002A3387">
        <w:rPr>
          <w:rFonts w:ascii="Arial" w:hAnsi="Arial" w:cs="Arial"/>
          <w:sz w:val="24"/>
          <w:szCs w:val="24"/>
        </w:rPr>
        <w:t>con número estadístico PV-1</w:t>
      </w:r>
      <w:r w:rsidR="00986DF9">
        <w:rPr>
          <w:rFonts w:ascii="Arial" w:hAnsi="Arial" w:cs="Arial"/>
          <w:sz w:val="24"/>
          <w:szCs w:val="24"/>
        </w:rPr>
        <w:t>98</w:t>
      </w:r>
      <w:r w:rsidR="002A3387">
        <w:rPr>
          <w:rFonts w:ascii="Arial" w:hAnsi="Arial" w:cs="Arial"/>
          <w:sz w:val="24"/>
          <w:szCs w:val="24"/>
        </w:rPr>
        <w:t>, adscrit</w:t>
      </w:r>
      <w:r w:rsidR="00986DF9">
        <w:rPr>
          <w:rFonts w:ascii="Arial" w:hAnsi="Arial" w:cs="Arial"/>
          <w:sz w:val="24"/>
          <w:szCs w:val="24"/>
        </w:rPr>
        <w:t>o</w:t>
      </w:r>
      <w:r w:rsidR="002A3387">
        <w:rPr>
          <w:rFonts w:ascii="Arial" w:hAnsi="Arial" w:cs="Arial"/>
          <w:sz w:val="24"/>
          <w:szCs w:val="24"/>
        </w:rPr>
        <w:t xml:space="preserve"> a la</w:t>
      </w:r>
      <w:r w:rsidR="00A456AE">
        <w:rPr>
          <w:rFonts w:ascii="Arial" w:hAnsi="Arial" w:cs="Arial"/>
          <w:sz w:val="24"/>
          <w:szCs w:val="24"/>
        </w:rPr>
        <w:t xml:space="preserve"> Subdirección de</w:t>
      </w:r>
      <w:r w:rsidR="002A3387">
        <w:rPr>
          <w:rFonts w:ascii="Arial" w:hAnsi="Arial" w:cs="Arial"/>
          <w:sz w:val="24"/>
          <w:szCs w:val="24"/>
        </w:rPr>
        <w:t xml:space="preserve"> </w:t>
      </w:r>
      <w:r w:rsidR="00986DF9">
        <w:rPr>
          <w:rFonts w:ascii="Arial" w:hAnsi="Arial" w:cs="Arial"/>
          <w:sz w:val="24"/>
          <w:szCs w:val="24"/>
        </w:rPr>
        <w:t xml:space="preserve">Tránsito y Movilidad del Municipio de Oaxaca de Juárez, </w:t>
      </w:r>
      <w:r w:rsidR="00B6497E">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986DF9">
        <w:rPr>
          <w:rFonts w:ascii="Arial" w:hAnsi="Arial" w:cs="Arial"/>
          <w:sz w:val="24"/>
          <w:szCs w:val="24"/>
        </w:rPr>
        <w:t>la</w:t>
      </w:r>
      <w:r w:rsidR="00DB0149" w:rsidRPr="007B0581">
        <w:rPr>
          <w:rFonts w:ascii="Arial" w:hAnsi="Arial" w:cs="Arial"/>
          <w:sz w:val="24"/>
          <w:szCs w:val="24"/>
        </w:rPr>
        <w:t xml:space="preserve"> </w:t>
      </w:r>
      <w:r w:rsidR="00D72485" w:rsidRPr="007B0581">
        <w:rPr>
          <w:rFonts w:ascii="Arial" w:hAnsi="Arial" w:cs="Arial"/>
          <w:sz w:val="24"/>
          <w:szCs w:val="24"/>
        </w:rPr>
        <w:t>actor</w:t>
      </w:r>
      <w:r w:rsidR="00986DF9">
        <w:rPr>
          <w:rFonts w:ascii="Arial" w:hAnsi="Arial" w:cs="Arial"/>
          <w:sz w:val="24"/>
          <w:szCs w:val="24"/>
        </w:rPr>
        <w:t>a</w:t>
      </w:r>
      <w:r w:rsidR="00D72485" w:rsidRPr="007B0581">
        <w:rPr>
          <w:rFonts w:ascii="Arial" w:hAnsi="Arial" w:cs="Arial"/>
          <w:sz w:val="24"/>
          <w:szCs w:val="24"/>
        </w:rPr>
        <w:t xml:space="preserve">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AC56DB">
        <w:rPr>
          <w:rFonts w:ascii="Arial" w:hAnsi="Arial" w:cs="Arial"/>
          <w:bCs/>
          <w:sz w:val="24"/>
          <w:szCs w:val="24"/>
        </w:rPr>
        <w:t xml:space="preserve"> </w:t>
      </w:r>
      <w:r w:rsidR="00944C07" w:rsidRPr="00402863">
        <w:rPr>
          <w:rFonts w:ascii="Arial" w:hAnsi="Arial" w:cs="Arial"/>
          <w:bCs/>
          <w:sz w:val="24"/>
          <w:szCs w:val="24"/>
        </w:rPr>
        <w:t xml:space="preserve">en virtud que la autoridad demandada </w:t>
      </w:r>
      <w:r w:rsidR="00944C07">
        <w:rPr>
          <w:rFonts w:ascii="Arial" w:hAnsi="Arial" w:cs="Arial"/>
          <w:bCs/>
          <w:sz w:val="24"/>
          <w:szCs w:val="24"/>
        </w:rPr>
        <w:t>no</w:t>
      </w:r>
      <w:r w:rsidR="00C256E6">
        <w:rPr>
          <w:rFonts w:ascii="Arial" w:hAnsi="Arial" w:cs="Arial"/>
          <w:bCs/>
          <w:sz w:val="24"/>
          <w:szCs w:val="24"/>
        </w:rPr>
        <w:t xml:space="preserve"> fundó ni</w:t>
      </w:r>
      <w:r w:rsidR="00944C07">
        <w:rPr>
          <w:rFonts w:ascii="Arial" w:hAnsi="Arial" w:cs="Arial"/>
          <w:bCs/>
          <w:sz w:val="24"/>
          <w:szCs w:val="24"/>
        </w:rPr>
        <w:t xml:space="preserve"> motivó el acta de infracción, puesto que el espacio preestablecido para tal concepto lo dejó vacío, </w:t>
      </w:r>
      <w:r w:rsidR="00944C07" w:rsidRPr="00402863">
        <w:rPr>
          <w:rFonts w:ascii="Arial" w:hAnsi="Arial" w:cs="Arial"/>
          <w:bCs/>
          <w:sz w:val="24"/>
          <w:szCs w:val="24"/>
        </w:rPr>
        <w:t>y; por lo que compete a fundamentación</w:t>
      </w:r>
      <w:r w:rsidR="007349A5">
        <w:rPr>
          <w:rFonts w:ascii="Arial" w:hAnsi="Arial" w:cs="Arial"/>
          <w:bCs/>
          <w:sz w:val="24"/>
          <w:szCs w:val="24"/>
        </w:rPr>
        <w:t>,</w:t>
      </w:r>
      <w:r w:rsidR="00944C07">
        <w:rPr>
          <w:rFonts w:ascii="Arial" w:hAnsi="Arial" w:cs="Arial"/>
          <w:bCs/>
          <w:sz w:val="24"/>
          <w:szCs w:val="24"/>
        </w:rPr>
        <w:t xml:space="preserve"> </w:t>
      </w:r>
      <w:r w:rsidR="0085521D">
        <w:rPr>
          <w:rFonts w:ascii="Arial" w:hAnsi="Arial" w:cs="Arial"/>
          <w:bCs/>
          <w:sz w:val="24"/>
          <w:szCs w:val="24"/>
        </w:rPr>
        <w:t>si bien</w:t>
      </w:r>
      <w:r w:rsidR="007349A5">
        <w:rPr>
          <w:rFonts w:ascii="Arial" w:hAnsi="Arial" w:cs="Arial"/>
          <w:bCs/>
          <w:sz w:val="24"/>
          <w:szCs w:val="24"/>
        </w:rPr>
        <w:t xml:space="preserve"> es cierto la demandada</w:t>
      </w:r>
      <w:r w:rsidR="00944C07" w:rsidRPr="00402863">
        <w:rPr>
          <w:rFonts w:ascii="Arial" w:hAnsi="Arial" w:cs="Arial"/>
          <w:bCs/>
          <w:sz w:val="24"/>
          <w:szCs w:val="24"/>
        </w:rPr>
        <w:t xml:space="preserve"> </w:t>
      </w:r>
      <w:r w:rsidR="00944C07">
        <w:rPr>
          <w:rFonts w:ascii="Arial" w:hAnsi="Arial" w:cs="Arial"/>
          <w:bCs/>
          <w:sz w:val="24"/>
          <w:szCs w:val="24"/>
        </w:rPr>
        <w:t xml:space="preserve">marcó de las diversas faltas administrativas preestablecidas en su formato de acta de infracción, la consistente en </w:t>
      </w:r>
      <w:r w:rsidR="00944C07" w:rsidRPr="00402863">
        <w:rPr>
          <w:rFonts w:ascii="Arial" w:hAnsi="Arial" w:cs="Arial"/>
          <w:bCs/>
          <w:i/>
          <w:iCs/>
          <w:sz w:val="24"/>
          <w:szCs w:val="24"/>
        </w:rPr>
        <w:t>“</w:t>
      </w:r>
      <w:r w:rsidR="00944C07">
        <w:rPr>
          <w:rFonts w:ascii="Arial" w:hAnsi="Arial" w:cs="Arial"/>
          <w:bCs/>
          <w:i/>
          <w:iCs/>
          <w:sz w:val="24"/>
          <w:szCs w:val="24"/>
        </w:rPr>
        <w:t>ESTACIONARSE EN LUGAR PROHIBIDO. ARTÍCULO 85 Y 86 fracción XXXIII</w:t>
      </w:r>
      <w:r w:rsidR="00944C07">
        <w:rPr>
          <w:rFonts w:ascii="Arial" w:hAnsi="Arial" w:cs="Arial"/>
          <w:bCs/>
          <w:iCs/>
          <w:sz w:val="24"/>
          <w:szCs w:val="24"/>
        </w:rPr>
        <w:t>,</w:t>
      </w:r>
      <w:r w:rsidR="00944C07">
        <w:rPr>
          <w:rFonts w:ascii="Arial" w:hAnsi="Arial" w:cs="Arial"/>
          <w:bCs/>
          <w:sz w:val="24"/>
          <w:szCs w:val="24"/>
        </w:rPr>
        <w:t xml:space="preserve"> del Reglamento de Vialidad para el Municipio de Oaxaca de Juárez</w:t>
      </w:r>
      <w:r w:rsidR="00944C07">
        <w:rPr>
          <w:rFonts w:ascii="Arial" w:hAnsi="Arial" w:cs="Arial"/>
          <w:bCs/>
          <w:i/>
          <w:iCs/>
          <w:sz w:val="24"/>
          <w:szCs w:val="24"/>
        </w:rPr>
        <w:t>”</w:t>
      </w:r>
      <w:r w:rsidR="00944C07">
        <w:rPr>
          <w:rFonts w:ascii="Arial" w:hAnsi="Arial" w:cs="Arial"/>
          <w:bCs/>
          <w:iCs/>
          <w:sz w:val="24"/>
          <w:szCs w:val="24"/>
        </w:rPr>
        <w:t>, que a la letra dicen:</w:t>
      </w:r>
    </w:p>
    <w:p w14:paraId="1C50359A" w14:textId="4C250B45" w:rsidR="00944C07" w:rsidRDefault="00944C07" w:rsidP="00E9182C">
      <w:pPr>
        <w:spacing w:line="360" w:lineRule="auto"/>
        <w:ind w:firstLine="709"/>
        <w:contextualSpacing/>
        <w:jc w:val="both"/>
        <w:rPr>
          <w:rFonts w:ascii="Arial" w:hAnsi="Arial" w:cs="Arial"/>
          <w:bCs/>
          <w:iCs/>
          <w:sz w:val="24"/>
          <w:szCs w:val="24"/>
        </w:rPr>
      </w:pPr>
    </w:p>
    <w:p w14:paraId="39279D84" w14:textId="77777777" w:rsidR="00944C07" w:rsidRPr="00944C07" w:rsidRDefault="00944C07" w:rsidP="00944C07">
      <w:pPr>
        <w:spacing w:line="360" w:lineRule="auto"/>
        <w:ind w:firstLine="709"/>
        <w:contextualSpacing/>
        <w:jc w:val="both"/>
        <w:rPr>
          <w:rFonts w:ascii="Arial" w:hAnsi="Arial" w:cs="Arial"/>
          <w:bCs/>
          <w:i/>
          <w:iCs/>
          <w:sz w:val="24"/>
          <w:szCs w:val="24"/>
        </w:rPr>
      </w:pPr>
      <w:r w:rsidRPr="00944C07">
        <w:rPr>
          <w:rFonts w:ascii="Arial" w:hAnsi="Arial" w:cs="Arial"/>
          <w:b/>
          <w:i/>
          <w:iCs/>
          <w:sz w:val="24"/>
          <w:szCs w:val="24"/>
        </w:rPr>
        <w:t>“ARTÍCULO 85.-</w:t>
      </w:r>
      <w:r w:rsidRPr="00944C07">
        <w:rPr>
          <w:rFonts w:ascii="Arial" w:hAnsi="Arial" w:cs="Arial"/>
          <w:bCs/>
          <w:i/>
          <w:iCs/>
          <w:sz w:val="24"/>
          <w:szCs w:val="24"/>
        </w:rPr>
        <w:t xml:space="preserve"> Los vehículos podrán estacionarse en la vía pública, solamente en los lugares permitidos, cuando no se obstruya la circulación, dentro de los horarios y días autorizados.</w:t>
      </w:r>
    </w:p>
    <w:p w14:paraId="3FD2AD6A" w14:textId="77777777" w:rsidR="00944C07" w:rsidRPr="00944C07" w:rsidRDefault="00944C07" w:rsidP="00944C07">
      <w:pPr>
        <w:spacing w:line="360" w:lineRule="auto"/>
        <w:ind w:firstLine="709"/>
        <w:contextualSpacing/>
        <w:jc w:val="both"/>
        <w:rPr>
          <w:rFonts w:ascii="Arial" w:hAnsi="Arial" w:cs="Arial"/>
          <w:bCs/>
          <w:i/>
          <w:iCs/>
          <w:sz w:val="24"/>
          <w:szCs w:val="24"/>
        </w:rPr>
      </w:pPr>
      <w:r w:rsidRPr="00944C07">
        <w:rPr>
          <w:rFonts w:ascii="Arial" w:hAnsi="Arial" w:cs="Arial"/>
          <w:bCs/>
          <w:i/>
          <w:iCs/>
          <w:sz w:val="24"/>
          <w:szCs w:val="24"/>
        </w:rPr>
        <w:t>Los vehículos a los que se refiere el artículo 21, inciso A, fracción II, deberán estacionarse en batería y respetando las formalidades del párrafo anterior. En el caso de los vehículos en cuestión, excedan en longitud a 1.70 m, podrán estacionarse en forma paralela a la guarnición.</w:t>
      </w:r>
    </w:p>
    <w:p w14:paraId="10539AE5" w14:textId="77777777" w:rsidR="00944C07" w:rsidRPr="00944C07" w:rsidRDefault="00944C07" w:rsidP="00944C07">
      <w:pPr>
        <w:spacing w:line="360" w:lineRule="auto"/>
        <w:ind w:firstLine="709"/>
        <w:contextualSpacing/>
        <w:jc w:val="both"/>
        <w:rPr>
          <w:rFonts w:ascii="Arial" w:hAnsi="Arial" w:cs="Arial"/>
          <w:bCs/>
          <w:i/>
          <w:iCs/>
          <w:sz w:val="24"/>
          <w:szCs w:val="24"/>
        </w:rPr>
      </w:pPr>
      <w:r w:rsidRPr="00944C07">
        <w:rPr>
          <w:rFonts w:ascii="Arial" w:hAnsi="Arial" w:cs="Arial"/>
          <w:bCs/>
          <w:i/>
          <w:iCs/>
          <w:sz w:val="24"/>
          <w:szCs w:val="24"/>
        </w:rPr>
        <w:t>Los vehículos estacionados en lugar prohibido, que signifiquen peligro u obstruyan la circulación, serán retirados por la grúa y trasladados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w:t>
      </w:r>
    </w:p>
    <w:p w14:paraId="7269FF6E" w14:textId="77777777" w:rsidR="00944C07" w:rsidRPr="00944C07" w:rsidRDefault="00944C07" w:rsidP="00944C07">
      <w:pPr>
        <w:spacing w:line="360" w:lineRule="auto"/>
        <w:ind w:firstLine="709"/>
        <w:contextualSpacing/>
        <w:jc w:val="both"/>
        <w:rPr>
          <w:rFonts w:ascii="Arial" w:hAnsi="Arial" w:cs="Arial"/>
          <w:bCs/>
          <w:i/>
          <w:iCs/>
          <w:sz w:val="24"/>
          <w:szCs w:val="24"/>
        </w:rPr>
      </w:pPr>
    </w:p>
    <w:p w14:paraId="677920A9" w14:textId="77777777" w:rsidR="00944C07" w:rsidRPr="00944C07" w:rsidRDefault="00944C07" w:rsidP="00944C07">
      <w:pPr>
        <w:spacing w:line="360" w:lineRule="auto"/>
        <w:ind w:firstLine="709"/>
        <w:contextualSpacing/>
        <w:jc w:val="both"/>
        <w:rPr>
          <w:rFonts w:ascii="Arial" w:hAnsi="Arial" w:cs="Arial"/>
          <w:bCs/>
          <w:i/>
          <w:iCs/>
          <w:sz w:val="24"/>
          <w:szCs w:val="24"/>
        </w:rPr>
      </w:pPr>
      <w:r w:rsidRPr="00944C07">
        <w:rPr>
          <w:rFonts w:ascii="Arial" w:hAnsi="Arial" w:cs="Arial"/>
          <w:b/>
          <w:i/>
          <w:iCs/>
          <w:sz w:val="24"/>
          <w:szCs w:val="24"/>
        </w:rPr>
        <w:t>ARTÍCULO 86.-</w:t>
      </w:r>
      <w:r w:rsidRPr="00944C07">
        <w:rPr>
          <w:rFonts w:ascii="Arial" w:hAnsi="Arial" w:cs="Arial"/>
          <w:bCs/>
          <w:i/>
          <w:iCs/>
          <w:sz w:val="24"/>
          <w:szCs w:val="24"/>
        </w:rPr>
        <w:t xml:space="preserve"> Queda prohibido el estacionamiento:</w:t>
      </w:r>
    </w:p>
    <w:p w14:paraId="2CE6DD6B" w14:textId="77777777" w:rsidR="00944C07" w:rsidRPr="00944C07" w:rsidRDefault="00944C07" w:rsidP="00944C07">
      <w:pPr>
        <w:spacing w:line="360" w:lineRule="auto"/>
        <w:ind w:firstLine="709"/>
        <w:contextualSpacing/>
        <w:jc w:val="both"/>
        <w:rPr>
          <w:rFonts w:ascii="Arial" w:hAnsi="Arial" w:cs="Arial"/>
          <w:bCs/>
          <w:i/>
          <w:iCs/>
          <w:sz w:val="24"/>
          <w:szCs w:val="24"/>
        </w:rPr>
      </w:pPr>
    </w:p>
    <w:p w14:paraId="442E23FE" w14:textId="2FC92C89" w:rsidR="00944C07" w:rsidRDefault="00944C07" w:rsidP="00944C07">
      <w:pPr>
        <w:spacing w:line="360" w:lineRule="auto"/>
        <w:ind w:firstLine="709"/>
        <w:contextualSpacing/>
        <w:jc w:val="both"/>
        <w:rPr>
          <w:rFonts w:ascii="Arial" w:hAnsi="Arial" w:cs="Arial"/>
          <w:bCs/>
          <w:iCs/>
          <w:sz w:val="24"/>
          <w:szCs w:val="24"/>
        </w:rPr>
      </w:pPr>
      <w:r w:rsidRPr="00944C07">
        <w:rPr>
          <w:rFonts w:ascii="Arial" w:hAnsi="Arial" w:cs="Arial"/>
          <w:b/>
          <w:i/>
          <w:iCs/>
          <w:sz w:val="24"/>
          <w:szCs w:val="24"/>
        </w:rPr>
        <w:t>XXXIII.</w:t>
      </w:r>
      <w:r w:rsidRPr="00944C07">
        <w:rPr>
          <w:rFonts w:ascii="Arial" w:hAnsi="Arial" w:cs="Arial"/>
          <w:bCs/>
          <w:i/>
          <w:iCs/>
          <w:sz w:val="24"/>
          <w:szCs w:val="24"/>
        </w:rPr>
        <w:t xml:space="preserve"> En los demás lugares que determine la Comisaría de Vialidad y donde exista señalamiento restrictivo”.</w:t>
      </w:r>
    </w:p>
    <w:p w14:paraId="12FF8557" w14:textId="77777777" w:rsidR="00944C07" w:rsidRDefault="00944C07" w:rsidP="00E9182C">
      <w:pPr>
        <w:spacing w:line="360" w:lineRule="auto"/>
        <w:ind w:firstLine="709"/>
        <w:contextualSpacing/>
        <w:jc w:val="both"/>
        <w:rPr>
          <w:rFonts w:ascii="Arial" w:hAnsi="Arial" w:cs="Arial"/>
          <w:bCs/>
          <w:iCs/>
          <w:sz w:val="24"/>
          <w:szCs w:val="24"/>
        </w:rPr>
      </w:pPr>
    </w:p>
    <w:p w14:paraId="43A2B55E" w14:textId="262765CF" w:rsidR="00EF7CD7" w:rsidRPr="00270C83" w:rsidRDefault="0085521D" w:rsidP="00EF7CD7">
      <w:pPr>
        <w:spacing w:line="360" w:lineRule="auto"/>
        <w:ind w:firstLine="709"/>
        <w:contextualSpacing/>
        <w:jc w:val="both"/>
        <w:rPr>
          <w:rFonts w:ascii="Arial" w:hAnsi="Arial" w:cs="Arial"/>
          <w:bCs/>
          <w:sz w:val="24"/>
          <w:szCs w:val="24"/>
        </w:rPr>
      </w:pPr>
      <w:r>
        <w:rPr>
          <w:rFonts w:ascii="Arial" w:hAnsi="Arial" w:cs="Arial"/>
          <w:bCs/>
          <w:sz w:val="24"/>
          <w:szCs w:val="24"/>
        </w:rPr>
        <w:t>También lo es</w:t>
      </w:r>
      <w:r w:rsidR="003D5FC4">
        <w:rPr>
          <w:rFonts w:ascii="Arial" w:hAnsi="Arial" w:cs="Arial"/>
          <w:bCs/>
          <w:sz w:val="24"/>
          <w:szCs w:val="24"/>
        </w:rPr>
        <w:t xml:space="preserve"> que</w:t>
      </w:r>
      <w:r>
        <w:rPr>
          <w:rFonts w:ascii="Arial" w:hAnsi="Arial" w:cs="Arial"/>
          <w:bCs/>
          <w:sz w:val="24"/>
          <w:szCs w:val="24"/>
        </w:rPr>
        <w:t>,</w:t>
      </w:r>
      <w:r w:rsidR="003D5FC4">
        <w:rPr>
          <w:rFonts w:ascii="Arial" w:hAnsi="Arial" w:cs="Arial"/>
          <w:bCs/>
          <w:sz w:val="24"/>
          <w:szCs w:val="24"/>
        </w:rPr>
        <w:t xml:space="preserve"> dichos </w:t>
      </w:r>
      <w:r w:rsidR="00DB1460">
        <w:rPr>
          <w:rFonts w:ascii="Arial" w:hAnsi="Arial" w:cs="Arial"/>
          <w:bCs/>
          <w:sz w:val="24"/>
          <w:szCs w:val="24"/>
        </w:rPr>
        <w:t>artículos</w:t>
      </w:r>
      <w:r w:rsidR="003D5FC4">
        <w:rPr>
          <w:rFonts w:ascii="Arial" w:hAnsi="Arial" w:cs="Arial"/>
          <w:bCs/>
          <w:sz w:val="24"/>
          <w:szCs w:val="24"/>
        </w:rPr>
        <w:t xml:space="preserve"> contemplan diversos supuestos</w:t>
      </w:r>
      <w:r w:rsidR="00C256E6">
        <w:rPr>
          <w:rFonts w:ascii="Arial" w:hAnsi="Arial" w:cs="Arial"/>
          <w:bCs/>
          <w:sz w:val="24"/>
          <w:szCs w:val="24"/>
        </w:rPr>
        <w:t>, siendo omiso la autoridad demandada de señalar específicamente a cuál de éstos se refería, o si bien, el actor incurrió en todos ellos</w:t>
      </w:r>
      <w:r w:rsidR="00483EBE">
        <w:rPr>
          <w:rFonts w:ascii="Arial" w:hAnsi="Arial" w:cs="Arial"/>
          <w:bCs/>
          <w:sz w:val="24"/>
          <w:szCs w:val="24"/>
        </w:rPr>
        <w:t>.</w:t>
      </w:r>
      <w:r w:rsidR="003D5FC4" w:rsidRPr="003D5FC4">
        <w:rPr>
          <w:rFonts w:ascii="Arial" w:hAnsi="Arial" w:cs="Arial"/>
          <w:bCs/>
          <w:sz w:val="24"/>
          <w:szCs w:val="24"/>
        </w:rPr>
        <w:t xml:space="preserve"> </w:t>
      </w:r>
      <w:r w:rsidR="00944C07" w:rsidRPr="00402863">
        <w:rPr>
          <w:rFonts w:ascii="Arial" w:hAnsi="Arial" w:cs="Arial"/>
          <w:bCs/>
          <w:i/>
          <w:iCs/>
          <w:sz w:val="24"/>
          <w:szCs w:val="24"/>
        </w:rPr>
        <w:t xml:space="preserve"> </w:t>
      </w:r>
    </w:p>
    <w:p w14:paraId="1735E82E" w14:textId="0D7290A6" w:rsidR="002A3387" w:rsidRPr="001C1650" w:rsidRDefault="002A3387" w:rsidP="00E9182C">
      <w:pPr>
        <w:spacing w:line="360" w:lineRule="auto"/>
        <w:ind w:firstLine="709"/>
        <w:contextualSpacing/>
        <w:jc w:val="both"/>
        <w:rPr>
          <w:rFonts w:ascii="Arial" w:hAnsi="Arial" w:cs="Arial"/>
          <w:bCs/>
          <w:sz w:val="24"/>
          <w:szCs w:val="24"/>
        </w:rPr>
      </w:pPr>
    </w:p>
    <w:p w14:paraId="3A6B85A4" w14:textId="0D9A1E2B" w:rsidR="00A5533C" w:rsidRPr="007B0581" w:rsidRDefault="00D91F3A" w:rsidP="00CA4F9F">
      <w:pPr>
        <w:spacing w:line="360" w:lineRule="auto"/>
        <w:ind w:firstLine="709"/>
        <w:contextualSpacing/>
        <w:jc w:val="both"/>
        <w:rPr>
          <w:rFonts w:ascii="Arial" w:hAnsi="Arial" w:cs="Arial"/>
          <w:color w:val="FF0000"/>
          <w:sz w:val="24"/>
          <w:szCs w:val="24"/>
        </w:rPr>
      </w:pPr>
      <w:r>
        <w:rPr>
          <w:rFonts w:ascii="Arial" w:hAnsi="Arial" w:cs="Arial"/>
          <w:bCs/>
          <w:i/>
          <w:iCs/>
          <w:sz w:val="24"/>
          <w:szCs w:val="24"/>
        </w:rPr>
        <w:t xml:space="preserve"> </w:t>
      </w:r>
      <w:bookmarkStart w:id="3" w:name="_Hlk84507859"/>
      <w:r w:rsidR="00511B8A" w:rsidRPr="00BB5812">
        <w:rPr>
          <w:rFonts w:ascii="Arial" w:hAnsi="Arial" w:cs="Arial"/>
          <w:bCs/>
          <w:sz w:val="24"/>
          <w:szCs w:val="24"/>
        </w:rPr>
        <w:t xml:space="preserve">De lo que se concluye que </w:t>
      </w:r>
      <w:r w:rsidR="00511B8A">
        <w:rPr>
          <w:rFonts w:ascii="Arial" w:hAnsi="Arial" w:cs="Arial"/>
          <w:bCs/>
          <w:sz w:val="24"/>
          <w:szCs w:val="24"/>
        </w:rPr>
        <w:t>al no existir una adecuada fundamentación y motivación en el acto que se combate</w:t>
      </w:r>
      <w:r w:rsidR="00511B8A" w:rsidRPr="00BB5812">
        <w:rPr>
          <w:rFonts w:ascii="Arial" w:hAnsi="Arial" w:cs="Arial"/>
          <w:bCs/>
          <w:sz w:val="24"/>
          <w:szCs w:val="24"/>
        </w:rPr>
        <w:t xml:space="preserve">, </w:t>
      </w:r>
      <w:r w:rsidR="00511B8A">
        <w:rPr>
          <w:rFonts w:ascii="Arial" w:hAnsi="Arial" w:cs="Arial"/>
          <w:bCs/>
          <w:sz w:val="24"/>
          <w:szCs w:val="24"/>
        </w:rPr>
        <w:t xml:space="preserve">dejando con ello </w:t>
      </w:r>
      <w:r w:rsidR="00511B8A" w:rsidRPr="00BB5812">
        <w:rPr>
          <w:rFonts w:ascii="Arial" w:hAnsi="Arial" w:cs="Arial"/>
          <w:bCs/>
          <w:sz w:val="24"/>
          <w:szCs w:val="24"/>
        </w:rPr>
        <w:t>en estado de indefen</w:t>
      </w:r>
      <w:r w:rsidR="00511B8A">
        <w:rPr>
          <w:rFonts w:ascii="Arial" w:hAnsi="Arial" w:cs="Arial"/>
          <w:bCs/>
          <w:sz w:val="24"/>
          <w:szCs w:val="24"/>
        </w:rPr>
        <w:t>s</w:t>
      </w:r>
      <w:r w:rsidR="00511B8A" w:rsidRPr="00BB5812">
        <w:rPr>
          <w:rFonts w:ascii="Arial" w:hAnsi="Arial" w:cs="Arial"/>
          <w:bCs/>
          <w:sz w:val="24"/>
          <w:szCs w:val="24"/>
        </w:rPr>
        <w:t>ión a</w:t>
      </w:r>
      <w:r w:rsidR="00A456AE">
        <w:rPr>
          <w:rFonts w:ascii="Arial" w:hAnsi="Arial" w:cs="Arial"/>
          <w:bCs/>
          <w:sz w:val="24"/>
          <w:szCs w:val="24"/>
        </w:rPr>
        <w:t xml:space="preserve"> </w:t>
      </w:r>
      <w:r w:rsidR="009C5784">
        <w:rPr>
          <w:rFonts w:ascii="Arial" w:hAnsi="Arial" w:cs="Arial"/>
          <w:bCs/>
          <w:sz w:val="24"/>
          <w:szCs w:val="24"/>
        </w:rPr>
        <w:t>l</w:t>
      </w:r>
      <w:r w:rsidR="00A456AE">
        <w:rPr>
          <w:rFonts w:ascii="Arial" w:hAnsi="Arial" w:cs="Arial"/>
          <w:bCs/>
          <w:sz w:val="24"/>
          <w:szCs w:val="24"/>
        </w:rPr>
        <w:t>a</w:t>
      </w:r>
      <w:r w:rsidR="00511B8A">
        <w:rPr>
          <w:rFonts w:ascii="Arial" w:hAnsi="Arial" w:cs="Arial"/>
          <w:bCs/>
          <w:sz w:val="24"/>
          <w:szCs w:val="24"/>
        </w:rPr>
        <w:t xml:space="preserve"> </w:t>
      </w:r>
      <w:r w:rsidR="00511B8A" w:rsidRPr="00BB5812">
        <w:rPr>
          <w:rFonts w:ascii="Arial" w:hAnsi="Arial" w:cs="Arial"/>
          <w:bCs/>
          <w:sz w:val="24"/>
          <w:szCs w:val="24"/>
        </w:rPr>
        <w:t>actor</w:t>
      </w:r>
      <w:r w:rsidR="00A456AE">
        <w:rPr>
          <w:rFonts w:ascii="Arial" w:hAnsi="Arial" w:cs="Arial"/>
          <w:bCs/>
          <w:sz w:val="24"/>
          <w:szCs w:val="24"/>
        </w:rPr>
        <w:t>a</w:t>
      </w:r>
      <w:r w:rsidR="00511B8A" w:rsidRPr="00BB5812">
        <w:rPr>
          <w:rFonts w:ascii="Arial" w:hAnsi="Arial" w:cs="Arial"/>
          <w:bCs/>
          <w:sz w:val="24"/>
          <w:szCs w:val="24"/>
        </w:rPr>
        <w:t xml:space="preserve">, al no tener la certeza jurídica del motivo por el cual </w:t>
      </w:r>
      <w:r w:rsidR="00511B8A">
        <w:rPr>
          <w:rFonts w:ascii="Arial" w:hAnsi="Arial" w:cs="Arial"/>
          <w:bCs/>
          <w:sz w:val="24"/>
          <w:szCs w:val="24"/>
        </w:rPr>
        <w:t>se le infraccionó</w:t>
      </w:r>
      <w:r w:rsidR="00685EA3">
        <w:rPr>
          <w:rFonts w:ascii="Arial" w:hAnsi="Arial" w:cs="Arial"/>
          <w:bCs/>
          <w:sz w:val="24"/>
          <w:szCs w:val="24"/>
        </w:rPr>
        <w:t>,</w:t>
      </w:r>
      <w:r w:rsidR="00511B8A">
        <w:rPr>
          <w:rFonts w:ascii="Arial" w:hAnsi="Arial" w:cs="Arial"/>
          <w:bCs/>
          <w:sz w:val="24"/>
          <w:szCs w:val="24"/>
        </w:rPr>
        <w:t xml:space="preserve"> </w:t>
      </w:r>
      <w:r w:rsidR="00511B8A" w:rsidRPr="00A84B6D">
        <w:rPr>
          <w:rFonts w:ascii="Arial" w:hAnsi="Arial" w:cs="Arial"/>
          <w:sz w:val="24"/>
          <w:szCs w:val="24"/>
        </w:rPr>
        <w:t>y</w:t>
      </w:r>
      <w:r w:rsidR="0010270B">
        <w:rPr>
          <w:rFonts w:ascii="Arial" w:hAnsi="Arial" w:cs="Arial"/>
          <w:sz w:val="24"/>
          <w:szCs w:val="24"/>
        </w:rPr>
        <w:t>a</w:t>
      </w:r>
      <w:r w:rsidR="00511B8A"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00511B8A" w:rsidRPr="00A84B6D">
        <w:rPr>
          <w:rFonts w:ascii="Arial" w:hAnsi="Arial" w:cs="Arial"/>
          <w:sz w:val="24"/>
          <w:szCs w:val="24"/>
        </w:rPr>
        <w:t xml:space="preserve"> motivó</w:t>
      </w:r>
      <w:r w:rsidR="0010270B">
        <w:rPr>
          <w:rFonts w:ascii="Arial" w:hAnsi="Arial" w:cs="Arial"/>
          <w:sz w:val="24"/>
          <w:szCs w:val="24"/>
        </w:rPr>
        <w:t xml:space="preserve"> adecuadamente</w:t>
      </w:r>
      <w:r w:rsidR="00511B8A"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00511B8A" w:rsidRPr="00A84B6D">
        <w:rPr>
          <w:rFonts w:ascii="Arial" w:hAnsi="Arial" w:cs="Arial"/>
          <w:b/>
          <w:sz w:val="24"/>
          <w:szCs w:val="24"/>
        </w:rPr>
        <w:t>NULIDAD LISA Y LLANA</w:t>
      </w:r>
      <w:r w:rsidR="00511B8A" w:rsidRPr="00A84B6D">
        <w:rPr>
          <w:rFonts w:ascii="Arial" w:hAnsi="Arial" w:cs="Arial"/>
          <w:sz w:val="24"/>
          <w:szCs w:val="24"/>
        </w:rPr>
        <w:t xml:space="preserve"> del acta de infracción con número de folio </w:t>
      </w:r>
      <w:r w:rsidR="00B6497E">
        <w:rPr>
          <w:rFonts w:cs="Arial"/>
          <w:b/>
          <w:sz w:val="24"/>
          <w:szCs w:val="24"/>
        </w:rPr>
        <w:t>**********</w:t>
      </w:r>
      <w:r w:rsidR="00511B8A" w:rsidRPr="00A84B6D">
        <w:rPr>
          <w:rFonts w:ascii="Arial" w:hAnsi="Arial" w:cs="Arial"/>
          <w:sz w:val="24"/>
          <w:szCs w:val="24"/>
        </w:rPr>
        <w:t xml:space="preserve"> </w:t>
      </w:r>
      <w:r w:rsidR="009C5784">
        <w:rPr>
          <w:rFonts w:ascii="Arial" w:hAnsi="Arial" w:cs="Arial"/>
          <w:sz w:val="24"/>
          <w:szCs w:val="24"/>
        </w:rPr>
        <w:t xml:space="preserve">de </w:t>
      </w:r>
      <w:r w:rsidR="00A456AE">
        <w:rPr>
          <w:rFonts w:ascii="Arial" w:hAnsi="Arial" w:cs="Arial"/>
          <w:sz w:val="24"/>
          <w:szCs w:val="24"/>
        </w:rPr>
        <w:t>veinticuatro de noviembre de dos mil veinte,</w:t>
      </w:r>
      <w:r w:rsidR="009C5784">
        <w:rPr>
          <w:rFonts w:ascii="Arial" w:hAnsi="Arial" w:cs="Arial"/>
          <w:sz w:val="24"/>
          <w:szCs w:val="24"/>
        </w:rPr>
        <w:t xml:space="preserve"> </w:t>
      </w:r>
      <w:r w:rsidR="00511B8A" w:rsidRPr="00A84B6D">
        <w:rPr>
          <w:rFonts w:ascii="Arial" w:hAnsi="Arial" w:cs="Arial"/>
          <w:sz w:val="24"/>
          <w:szCs w:val="24"/>
        </w:rPr>
        <w:t>emitida por</w:t>
      </w:r>
      <w:r w:rsidR="0010270B">
        <w:rPr>
          <w:rFonts w:ascii="Arial" w:hAnsi="Arial" w:cs="Arial"/>
          <w:sz w:val="24"/>
          <w:szCs w:val="24"/>
        </w:rPr>
        <w:t xml:space="preserve"> </w:t>
      </w:r>
      <w:r w:rsidR="00A456AE">
        <w:rPr>
          <w:rFonts w:ascii="Arial" w:hAnsi="Arial" w:cs="Arial"/>
          <w:sz w:val="24"/>
          <w:szCs w:val="24"/>
        </w:rPr>
        <w:t>el</w:t>
      </w:r>
      <w:r w:rsidR="00511B8A"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w:t>
      </w:r>
      <w:r w:rsidR="009C5784">
        <w:rPr>
          <w:rFonts w:ascii="Arial" w:hAnsi="Arial" w:cs="Arial"/>
          <w:sz w:val="24"/>
          <w:szCs w:val="24"/>
        </w:rPr>
        <w:t>PV-</w:t>
      </w:r>
      <w:r w:rsidR="00A456AE">
        <w:rPr>
          <w:rFonts w:ascii="Arial" w:hAnsi="Arial" w:cs="Arial"/>
          <w:sz w:val="24"/>
          <w:szCs w:val="24"/>
        </w:rPr>
        <w:t>198</w:t>
      </w:r>
      <w:r w:rsidR="0010270B">
        <w:rPr>
          <w:rFonts w:ascii="Arial" w:hAnsi="Arial" w:cs="Arial"/>
          <w:sz w:val="24"/>
          <w:szCs w:val="24"/>
        </w:rPr>
        <w:t xml:space="preserve">, </w:t>
      </w:r>
      <w:r w:rsidR="00B6497E">
        <w:rPr>
          <w:rFonts w:cs="Arial"/>
          <w:b/>
          <w:sz w:val="24"/>
          <w:szCs w:val="24"/>
        </w:rPr>
        <w:t>**********</w:t>
      </w:r>
      <w:r w:rsidR="00511B8A" w:rsidRPr="00A84B6D">
        <w:rPr>
          <w:rFonts w:ascii="Arial" w:hAnsi="Arial" w:cs="Arial"/>
          <w:bCs/>
          <w:sz w:val="24"/>
          <w:szCs w:val="24"/>
        </w:rPr>
        <w:t xml:space="preserve">, </w:t>
      </w:r>
      <w:r w:rsidR="00511B8A" w:rsidRPr="00A84B6D">
        <w:rPr>
          <w:rFonts w:ascii="Arial" w:hAnsi="Arial" w:cs="Arial"/>
          <w:sz w:val="24"/>
          <w:szCs w:val="24"/>
        </w:rPr>
        <w:t>adscrit</w:t>
      </w:r>
      <w:r w:rsidR="00A456AE">
        <w:rPr>
          <w:rFonts w:ascii="Arial" w:hAnsi="Arial" w:cs="Arial"/>
          <w:sz w:val="24"/>
          <w:szCs w:val="24"/>
        </w:rPr>
        <w:t>o</w:t>
      </w:r>
      <w:r w:rsidR="00511B8A" w:rsidRPr="00A84B6D">
        <w:rPr>
          <w:rFonts w:ascii="Arial" w:hAnsi="Arial" w:cs="Arial"/>
          <w:sz w:val="24"/>
          <w:szCs w:val="24"/>
        </w:rPr>
        <w:t xml:space="preserve"> a la </w:t>
      </w:r>
      <w:r w:rsidR="00A456AE">
        <w:rPr>
          <w:rFonts w:ascii="Arial" w:hAnsi="Arial" w:cs="Arial"/>
          <w:sz w:val="24"/>
          <w:szCs w:val="24"/>
        </w:rPr>
        <w:t>Subdirección de Tránsito y Movilidad del Municipio de Oaxaca de Juárez</w:t>
      </w:r>
      <w:r w:rsidR="00511B8A" w:rsidRPr="00A84B6D">
        <w:rPr>
          <w:rFonts w:ascii="Arial" w:hAnsi="Arial" w:cs="Arial"/>
          <w:sz w:val="24"/>
          <w:szCs w:val="24"/>
        </w:rPr>
        <w:t xml:space="preserve">, </w:t>
      </w:r>
      <w:r w:rsidR="00511B8A"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00511B8A"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3"/>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237B473B"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002160D1">
        <w:rPr>
          <w:rFonts w:ascii="Arial" w:hAnsi="Arial" w:cs="Arial"/>
          <w:sz w:val="24"/>
          <w:szCs w:val="24"/>
        </w:rPr>
        <w:t xml:space="preserve"> </w:t>
      </w:r>
      <w:r w:rsidR="002160D1" w:rsidRPr="002160D1">
        <w:rPr>
          <w:rFonts w:ascii="Arial" w:hAnsi="Arial" w:cs="Arial"/>
          <w:b/>
          <w:bCs/>
          <w:sz w:val="24"/>
          <w:szCs w:val="24"/>
        </w:rPr>
        <w:t>no</w:t>
      </w:r>
      <w:r w:rsidR="00286593" w:rsidRPr="007B0581">
        <w:rPr>
          <w:rFonts w:ascii="Arial" w:hAnsi="Arial" w:cs="Arial"/>
          <w:b/>
          <w:sz w:val="24"/>
          <w:szCs w:val="24"/>
        </w:rPr>
        <w:t xml:space="preserve">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5D4CDA21"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B6497E">
        <w:rPr>
          <w:rFonts w:cs="Arial"/>
          <w:b/>
          <w:sz w:val="24"/>
          <w:szCs w:val="24"/>
        </w:rPr>
        <w:t>**********</w:t>
      </w:r>
      <w:r w:rsidR="00A456AE" w:rsidRPr="00A84B6D">
        <w:rPr>
          <w:rFonts w:ascii="Arial" w:hAnsi="Arial" w:cs="Arial"/>
          <w:sz w:val="24"/>
          <w:szCs w:val="24"/>
        </w:rPr>
        <w:t xml:space="preserve"> </w:t>
      </w:r>
      <w:r w:rsidR="00A456AE">
        <w:rPr>
          <w:rFonts w:ascii="Arial" w:hAnsi="Arial" w:cs="Arial"/>
          <w:sz w:val="24"/>
          <w:szCs w:val="24"/>
        </w:rPr>
        <w:t xml:space="preserve">de veinticuatro de noviembre de dos mil </w:t>
      </w:r>
      <w:r w:rsidR="00A456AE">
        <w:rPr>
          <w:rFonts w:ascii="Arial" w:hAnsi="Arial" w:cs="Arial"/>
          <w:sz w:val="24"/>
          <w:szCs w:val="24"/>
        </w:rPr>
        <w:lastRenderedPageBreak/>
        <w:t>veinte</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A456AE">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PV-</w:t>
      </w:r>
      <w:r w:rsidR="00E423F9">
        <w:rPr>
          <w:rFonts w:ascii="Arial" w:hAnsi="Arial" w:cs="Arial"/>
          <w:sz w:val="24"/>
          <w:szCs w:val="24"/>
        </w:rPr>
        <w:t>1</w:t>
      </w:r>
      <w:r w:rsidR="00A456AE">
        <w:rPr>
          <w:rFonts w:ascii="Arial" w:hAnsi="Arial" w:cs="Arial"/>
          <w:sz w:val="24"/>
          <w:szCs w:val="24"/>
        </w:rPr>
        <w:t>98</w:t>
      </w:r>
      <w:r w:rsidR="0010270B">
        <w:rPr>
          <w:rFonts w:ascii="Arial" w:hAnsi="Arial" w:cs="Arial"/>
          <w:sz w:val="24"/>
          <w:szCs w:val="24"/>
        </w:rPr>
        <w:t xml:space="preserve">, </w:t>
      </w:r>
      <w:r w:rsidR="00B6497E">
        <w:rPr>
          <w:rFonts w:cs="Arial"/>
          <w:b/>
          <w:sz w:val="24"/>
          <w:szCs w:val="24"/>
        </w:rPr>
        <w:t>**********</w:t>
      </w:r>
      <w:bookmarkStart w:id="4" w:name="_GoBack"/>
      <w:bookmarkEnd w:id="4"/>
      <w:r w:rsidR="00E423F9" w:rsidRPr="00A84B6D">
        <w:rPr>
          <w:rFonts w:ascii="Arial" w:hAnsi="Arial" w:cs="Arial"/>
          <w:bCs/>
          <w:sz w:val="24"/>
          <w:szCs w:val="24"/>
        </w:rPr>
        <w:t xml:space="preserve">, </w:t>
      </w:r>
      <w:r w:rsidR="00E423F9" w:rsidRPr="00A84B6D">
        <w:rPr>
          <w:rFonts w:ascii="Arial" w:hAnsi="Arial" w:cs="Arial"/>
          <w:sz w:val="24"/>
          <w:szCs w:val="24"/>
        </w:rPr>
        <w:t>adscrit</w:t>
      </w:r>
      <w:r w:rsidR="00062D9A">
        <w:rPr>
          <w:rFonts w:ascii="Arial" w:hAnsi="Arial" w:cs="Arial"/>
          <w:sz w:val="24"/>
          <w:szCs w:val="24"/>
        </w:rPr>
        <w:t>o</w:t>
      </w:r>
      <w:r w:rsidR="00E423F9" w:rsidRPr="00A84B6D">
        <w:rPr>
          <w:rFonts w:ascii="Arial" w:hAnsi="Arial" w:cs="Arial"/>
          <w:sz w:val="24"/>
          <w:szCs w:val="24"/>
        </w:rPr>
        <w:t xml:space="preserve"> a la </w:t>
      </w:r>
      <w:r w:rsidR="00062D9A">
        <w:rPr>
          <w:rFonts w:ascii="Arial" w:hAnsi="Arial" w:cs="Arial"/>
          <w:sz w:val="24"/>
          <w:szCs w:val="24"/>
        </w:rPr>
        <w:t>Subdirección de Tránsito y Movilidad del Municipio 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8B367A6" w14:textId="4A648D6F" w:rsidR="00867DE5" w:rsidRPr="007B0581" w:rsidRDefault="00585FAB" w:rsidP="00E423F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867DE5" w:rsidRPr="007B0581" w:rsidSect="00B6497E">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804C1" w14:textId="77777777" w:rsidR="001919CD" w:rsidRDefault="001919CD" w:rsidP="00C22D0D">
      <w:r>
        <w:separator/>
      </w:r>
    </w:p>
  </w:endnote>
  <w:endnote w:type="continuationSeparator" w:id="0">
    <w:p w14:paraId="52D03DE5" w14:textId="77777777" w:rsidR="001919CD" w:rsidRDefault="001919CD"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B6497E">
          <w:rPr>
            <w:noProof/>
          </w:rPr>
          <w:t>6</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2ED01" w14:textId="686D822E" w:rsidR="00B6497E" w:rsidRDefault="00B6497E">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740B5781" wp14:editId="1B662A22">
              <wp:simplePos x="0" y="0"/>
              <wp:positionH relativeFrom="leftMargin">
                <wp:posOffset>305647</wp:posOffset>
              </wp:positionH>
              <wp:positionV relativeFrom="paragraph">
                <wp:posOffset>-5610930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6156C12" w14:textId="77777777" w:rsidR="00B6497E" w:rsidRDefault="00B6497E" w:rsidP="00B6497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0B5781" id="_x0000_t202" coordsize="21600,21600" o:spt="202" path="m,l,21600r21600,l21600,xe">
              <v:stroke joinstyle="miter"/>
              <v:path gradientshapeok="t" o:connecttype="rect"/>
            </v:shapetype>
            <v:shape id="Cuadro de texto 4" o:spid="_x0000_s1027" type="#_x0000_t202" style="position:absolute;margin-left:24.05pt;margin-top:-441.8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">
              <v:textbox>
                <w:txbxContent>
                  <w:p w14:paraId="76156C12" w14:textId="77777777" w:rsidR="00B6497E" w:rsidRDefault="00B6497E" w:rsidP="00B6497E">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3AB35" w14:textId="77777777" w:rsidR="001919CD" w:rsidRDefault="001919CD" w:rsidP="00C22D0D">
      <w:r>
        <w:separator/>
      </w:r>
    </w:p>
  </w:footnote>
  <w:footnote w:type="continuationSeparator" w:id="0">
    <w:p w14:paraId="137B049F" w14:textId="77777777" w:rsidR="001919CD" w:rsidRDefault="001919CD"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0A1425E" w:rsidR="00C22D0D" w:rsidRPr="00A73AD7" w:rsidRDefault="00B6497E"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757BF84C" wp14:editId="319BFB05">
              <wp:simplePos x="0" y="0"/>
              <wp:positionH relativeFrom="leftMargin">
                <wp:posOffset>198402</wp:posOffset>
              </wp:positionH>
              <wp:positionV relativeFrom="paragraph">
                <wp:posOffset>3792996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96B225C" w14:textId="77777777" w:rsidR="00B6497E" w:rsidRDefault="00B6497E" w:rsidP="00B6497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7BF84C" id="_x0000_t202" coordsize="21600,21600" o:spt="202" path="m,l,21600r21600,l21600,xe">
              <v:stroke joinstyle="miter"/>
              <v:path gradientshapeok="t" o:connecttype="rect"/>
            </v:shapetype>
            <v:shape id="Cuadro de texto 5" o:spid="_x0000_s1026" type="#_x0000_t202" style="position:absolute;left:0;text-align:left;margin-left:15.6pt;margin-top:298.6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">
              <v:textbox>
                <w:txbxContent>
                  <w:p w14:paraId="396B225C" w14:textId="77777777" w:rsidR="00B6497E" w:rsidRDefault="00B6497E" w:rsidP="00B6497E">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EC4">
      <w:rPr>
        <w:rFonts w:ascii="Arial" w:hAnsi="Arial" w:cs="Arial"/>
      </w:rPr>
      <w:t>0007</w:t>
    </w:r>
    <w:r w:rsidR="00A73AD7" w:rsidRPr="00A73AD7">
      <w:rPr>
        <w:rFonts w:ascii="Arial" w:hAnsi="Arial" w:cs="Arial"/>
      </w:rPr>
      <w:t>/20</w:t>
    </w:r>
    <w:r w:rsidR="0044439D">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E583171" w:rsidR="00065664" w:rsidRDefault="00065664">
    <w:pPr>
      <w:pStyle w:val="Encabezado"/>
    </w:pPr>
    <w:r>
      <w:rPr>
        <w:noProof/>
        <w:lang w:val="es-MX"/>
      </w:rPr>
      <w:drawing>
        <wp:anchor distT="0" distB="0" distL="114300" distR="114300" simplePos="0" relativeHeight="251663360" behindDoc="1" locked="0" layoutInCell="1" allowOverlap="1" wp14:anchorId="1E53B701" wp14:editId="4C281F8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30AD1"/>
    <w:rsid w:val="000334C2"/>
    <w:rsid w:val="00035972"/>
    <w:rsid w:val="0003697E"/>
    <w:rsid w:val="000558E9"/>
    <w:rsid w:val="00056002"/>
    <w:rsid w:val="00062D9A"/>
    <w:rsid w:val="000635B0"/>
    <w:rsid w:val="00064007"/>
    <w:rsid w:val="00065664"/>
    <w:rsid w:val="00066864"/>
    <w:rsid w:val="000668F8"/>
    <w:rsid w:val="000674E2"/>
    <w:rsid w:val="00073204"/>
    <w:rsid w:val="00076E94"/>
    <w:rsid w:val="0008061F"/>
    <w:rsid w:val="000842AB"/>
    <w:rsid w:val="000851D6"/>
    <w:rsid w:val="00090C4D"/>
    <w:rsid w:val="000918E0"/>
    <w:rsid w:val="000953BE"/>
    <w:rsid w:val="000956C2"/>
    <w:rsid w:val="000A1299"/>
    <w:rsid w:val="000A3980"/>
    <w:rsid w:val="000A3BB8"/>
    <w:rsid w:val="000A580B"/>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2109"/>
    <w:rsid w:val="000F4F36"/>
    <w:rsid w:val="000F5690"/>
    <w:rsid w:val="000F6FE4"/>
    <w:rsid w:val="000F783C"/>
    <w:rsid w:val="000F7B39"/>
    <w:rsid w:val="0010270B"/>
    <w:rsid w:val="00102FFD"/>
    <w:rsid w:val="001033A1"/>
    <w:rsid w:val="001056AB"/>
    <w:rsid w:val="00106927"/>
    <w:rsid w:val="001139C7"/>
    <w:rsid w:val="00120C20"/>
    <w:rsid w:val="0012261E"/>
    <w:rsid w:val="001239DA"/>
    <w:rsid w:val="00125E72"/>
    <w:rsid w:val="00132CE4"/>
    <w:rsid w:val="001341D3"/>
    <w:rsid w:val="00135D86"/>
    <w:rsid w:val="0013609B"/>
    <w:rsid w:val="001368CA"/>
    <w:rsid w:val="00137D75"/>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FC0"/>
    <w:rsid w:val="001919CD"/>
    <w:rsid w:val="0019376B"/>
    <w:rsid w:val="00194DD8"/>
    <w:rsid w:val="001968FD"/>
    <w:rsid w:val="00196F6D"/>
    <w:rsid w:val="001A4D53"/>
    <w:rsid w:val="001A7D4E"/>
    <w:rsid w:val="001B0398"/>
    <w:rsid w:val="001B0B86"/>
    <w:rsid w:val="001B1AB4"/>
    <w:rsid w:val="001B3349"/>
    <w:rsid w:val="001B3B32"/>
    <w:rsid w:val="001B4F0D"/>
    <w:rsid w:val="001B64DB"/>
    <w:rsid w:val="001C1650"/>
    <w:rsid w:val="001C2DF2"/>
    <w:rsid w:val="001C3892"/>
    <w:rsid w:val="001D09AA"/>
    <w:rsid w:val="001D150B"/>
    <w:rsid w:val="001D7125"/>
    <w:rsid w:val="001D7D2E"/>
    <w:rsid w:val="001E0682"/>
    <w:rsid w:val="001E16C9"/>
    <w:rsid w:val="001E1A6A"/>
    <w:rsid w:val="001E5467"/>
    <w:rsid w:val="001F71A7"/>
    <w:rsid w:val="001F74CA"/>
    <w:rsid w:val="00201191"/>
    <w:rsid w:val="00201D27"/>
    <w:rsid w:val="00206E78"/>
    <w:rsid w:val="0021005D"/>
    <w:rsid w:val="00210866"/>
    <w:rsid w:val="00212F77"/>
    <w:rsid w:val="002160D1"/>
    <w:rsid w:val="0021675C"/>
    <w:rsid w:val="00221647"/>
    <w:rsid w:val="002226BC"/>
    <w:rsid w:val="00223BE0"/>
    <w:rsid w:val="00232678"/>
    <w:rsid w:val="00234557"/>
    <w:rsid w:val="0023606C"/>
    <w:rsid w:val="0024583D"/>
    <w:rsid w:val="00246A0A"/>
    <w:rsid w:val="0024705C"/>
    <w:rsid w:val="00252336"/>
    <w:rsid w:val="00253796"/>
    <w:rsid w:val="00255783"/>
    <w:rsid w:val="00270C83"/>
    <w:rsid w:val="00270EE2"/>
    <w:rsid w:val="0027261E"/>
    <w:rsid w:val="00275CCE"/>
    <w:rsid w:val="002778A5"/>
    <w:rsid w:val="00281AAA"/>
    <w:rsid w:val="00286489"/>
    <w:rsid w:val="00286593"/>
    <w:rsid w:val="002943AA"/>
    <w:rsid w:val="00294A96"/>
    <w:rsid w:val="00295DBB"/>
    <w:rsid w:val="00296F18"/>
    <w:rsid w:val="00296F93"/>
    <w:rsid w:val="002970D0"/>
    <w:rsid w:val="002A0A1A"/>
    <w:rsid w:val="002A3387"/>
    <w:rsid w:val="002A3E0F"/>
    <w:rsid w:val="002A6617"/>
    <w:rsid w:val="002A7A14"/>
    <w:rsid w:val="002B133C"/>
    <w:rsid w:val="002B20A0"/>
    <w:rsid w:val="002B36E5"/>
    <w:rsid w:val="002B54A2"/>
    <w:rsid w:val="002C064D"/>
    <w:rsid w:val="002C25CA"/>
    <w:rsid w:val="002C692C"/>
    <w:rsid w:val="002C74D5"/>
    <w:rsid w:val="002E171A"/>
    <w:rsid w:val="002E3177"/>
    <w:rsid w:val="002E4A79"/>
    <w:rsid w:val="002E6B26"/>
    <w:rsid w:val="002F3241"/>
    <w:rsid w:val="002F397A"/>
    <w:rsid w:val="002F5F0B"/>
    <w:rsid w:val="002F6F1F"/>
    <w:rsid w:val="00304160"/>
    <w:rsid w:val="00307BA1"/>
    <w:rsid w:val="0031136B"/>
    <w:rsid w:val="003117AB"/>
    <w:rsid w:val="00311E73"/>
    <w:rsid w:val="00313AD5"/>
    <w:rsid w:val="00316A30"/>
    <w:rsid w:val="00322EDF"/>
    <w:rsid w:val="003230BE"/>
    <w:rsid w:val="00324E9C"/>
    <w:rsid w:val="0032516E"/>
    <w:rsid w:val="003251C9"/>
    <w:rsid w:val="0032692B"/>
    <w:rsid w:val="00326E0E"/>
    <w:rsid w:val="00333C75"/>
    <w:rsid w:val="003378EF"/>
    <w:rsid w:val="00343435"/>
    <w:rsid w:val="003453BE"/>
    <w:rsid w:val="00345D40"/>
    <w:rsid w:val="0034638B"/>
    <w:rsid w:val="0035069C"/>
    <w:rsid w:val="0035736B"/>
    <w:rsid w:val="00357684"/>
    <w:rsid w:val="00357A28"/>
    <w:rsid w:val="00360DC1"/>
    <w:rsid w:val="003636E1"/>
    <w:rsid w:val="00363F3A"/>
    <w:rsid w:val="00364B36"/>
    <w:rsid w:val="003654F6"/>
    <w:rsid w:val="003655F5"/>
    <w:rsid w:val="00367EA3"/>
    <w:rsid w:val="00370340"/>
    <w:rsid w:val="0037279C"/>
    <w:rsid w:val="00373626"/>
    <w:rsid w:val="00373A95"/>
    <w:rsid w:val="003745F5"/>
    <w:rsid w:val="00375E60"/>
    <w:rsid w:val="0037665E"/>
    <w:rsid w:val="0039061D"/>
    <w:rsid w:val="00390807"/>
    <w:rsid w:val="00390F91"/>
    <w:rsid w:val="003949C6"/>
    <w:rsid w:val="00395E43"/>
    <w:rsid w:val="00397620"/>
    <w:rsid w:val="00397EDB"/>
    <w:rsid w:val="003A2044"/>
    <w:rsid w:val="003A2CC7"/>
    <w:rsid w:val="003A640E"/>
    <w:rsid w:val="003B06F3"/>
    <w:rsid w:val="003B07FD"/>
    <w:rsid w:val="003B1CD6"/>
    <w:rsid w:val="003B517B"/>
    <w:rsid w:val="003B6272"/>
    <w:rsid w:val="003B6A4B"/>
    <w:rsid w:val="003C0B66"/>
    <w:rsid w:val="003C12CB"/>
    <w:rsid w:val="003C2517"/>
    <w:rsid w:val="003C2799"/>
    <w:rsid w:val="003C7CC5"/>
    <w:rsid w:val="003D07D3"/>
    <w:rsid w:val="003D1C33"/>
    <w:rsid w:val="003D5FC4"/>
    <w:rsid w:val="003E51C7"/>
    <w:rsid w:val="003E568B"/>
    <w:rsid w:val="003E7F8F"/>
    <w:rsid w:val="003F1FFF"/>
    <w:rsid w:val="003F254F"/>
    <w:rsid w:val="003F4389"/>
    <w:rsid w:val="003F5445"/>
    <w:rsid w:val="003F738C"/>
    <w:rsid w:val="00400744"/>
    <w:rsid w:val="004027A4"/>
    <w:rsid w:val="00406044"/>
    <w:rsid w:val="0041211F"/>
    <w:rsid w:val="00417493"/>
    <w:rsid w:val="004259B2"/>
    <w:rsid w:val="00426EE2"/>
    <w:rsid w:val="0043120A"/>
    <w:rsid w:val="00431B90"/>
    <w:rsid w:val="00435513"/>
    <w:rsid w:val="004402CE"/>
    <w:rsid w:val="00442CE9"/>
    <w:rsid w:val="0044439D"/>
    <w:rsid w:val="00450F12"/>
    <w:rsid w:val="004558A9"/>
    <w:rsid w:val="0045685C"/>
    <w:rsid w:val="0046046B"/>
    <w:rsid w:val="00466AD6"/>
    <w:rsid w:val="00467C41"/>
    <w:rsid w:val="00470B16"/>
    <w:rsid w:val="00471C70"/>
    <w:rsid w:val="004726AC"/>
    <w:rsid w:val="0047304E"/>
    <w:rsid w:val="00473175"/>
    <w:rsid w:val="00473225"/>
    <w:rsid w:val="0047510F"/>
    <w:rsid w:val="0047561F"/>
    <w:rsid w:val="00476EE3"/>
    <w:rsid w:val="00481687"/>
    <w:rsid w:val="004819EC"/>
    <w:rsid w:val="00483AFA"/>
    <w:rsid w:val="00483EBE"/>
    <w:rsid w:val="0049063F"/>
    <w:rsid w:val="004914E3"/>
    <w:rsid w:val="004A35A5"/>
    <w:rsid w:val="004B3214"/>
    <w:rsid w:val="004C142F"/>
    <w:rsid w:val="004D31AE"/>
    <w:rsid w:val="004D530A"/>
    <w:rsid w:val="004D69CC"/>
    <w:rsid w:val="004E0294"/>
    <w:rsid w:val="004E167A"/>
    <w:rsid w:val="004E4CFA"/>
    <w:rsid w:val="004F0EAF"/>
    <w:rsid w:val="004F16BA"/>
    <w:rsid w:val="004F3DEB"/>
    <w:rsid w:val="004F4B01"/>
    <w:rsid w:val="00502E44"/>
    <w:rsid w:val="00505CED"/>
    <w:rsid w:val="00510C5E"/>
    <w:rsid w:val="00511B8A"/>
    <w:rsid w:val="00516A40"/>
    <w:rsid w:val="00516BCC"/>
    <w:rsid w:val="00521874"/>
    <w:rsid w:val="00523DE6"/>
    <w:rsid w:val="00533A7B"/>
    <w:rsid w:val="005406CD"/>
    <w:rsid w:val="00543886"/>
    <w:rsid w:val="00545BFF"/>
    <w:rsid w:val="00547243"/>
    <w:rsid w:val="00547B32"/>
    <w:rsid w:val="0055504F"/>
    <w:rsid w:val="0055625B"/>
    <w:rsid w:val="00556A8F"/>
    <w:rsid w:val="00561C2E"/>
    <w:rsid w:val="00562F3E"/>
    <w:rsid w:val="00572C01"/>
    <w:rsid w:val="005759DC"/>
    <w:rsid w:val="005812A9"/>
    <w:rsid w:val="00581B9A"/>
    <w:rsid w:val="005851DE"/>
    <w:rsid w:val="00585FAB"/>
    <w:rsid w:val="0058668B"/>
    <w:rsid w:val="005950E6"/>
    <w:rsid w:val="005A0770"/>
    <w:rsid w:val="005A7F05"/>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245BA"/>
    <w:rsid w:val="006307CC"/>
    <w:rsid w:val="00634B92"/>
    <w:rsid w:val="00634C3C"/>
    <w:rsid w:val="00634F00"/>
    <w:rsid w:val="0063599A"/>
    <w:rsid w:val="006408C9"/>
    <w:rsid w:val="00641D8B"/>
    <w:rsid w:val="0064366C"/>
    <w:rsid w:val="00646ED9"/>
    <w:rsid w:val="006546DE"/>
    <w:rsid w:val="00654BBE"/>
    <w:rsid w:val="00663C0B"/>
    <w:rsid w:val="0066628D"/>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5B48"/>
    <w:rsid w:val="006A6970"/>
    <w:rsid w:val="006A6CC5"/>
    <w:rsid w:val="006B617F"/>
    <w:rsid w:val="006B71AB"/>
    <w:rsid w:val="006C0CA3"/>
    <w:rsid w:val="006C29A8"/>
    <w:rsid w:val="006C31C0"/>
    <w:rsid w:val="006C3A19"/>
    <w:rsid w:val="006C540A"/>
    <w:rsid w:val="006C62A0"/>
    <w:rsid w:val="006C6B91"/>
    <w:rsid w:val="006D147C"/>
    <w:rsid w:val="006D1B65"/>
    <w:rsid w:val="006D3714"/>
    <w:rsid w:val="006D4A65"/>
    <w:rsid w:val="006D5A41"/>
    <w:rsid w:val="006D7462"/>
    <w:rsid w:val="006E0848"/>
    <w:rsid w:val="006E0CC7"/>
    <w:rsid w:val="006E291F"/>
    <w:rsid w:val="006E2C00"/>
    <w:rsid w:val="006E39C3"/>
    <w:rsid w:val="006E7E0A"/>
    <w:rsid w:val="006F2C29"/>
    <w:rsid w:val="00700E21"/>
    <w:rsid w:val="00707B95"/>
    <w:rsid w:val="007116B4"/>
    <w:rsid w:val="007142CD"/>
    <w:rsid w:val="00715B93"/>
    <w:rsid w:val="00720CC7"/>
    <w:rsid w:val="00723F42"/>
    <w:rsid w:val="00725BFA"/>
    <w:rsid w:val="00727580"/>
    <w:rsid w:val="00731A28"/>
    <w:rsid w:val="007349A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9269A"/>
    <w:rsid w:val="00796397"/>
    <w:rsid w:val="0079658F"/>
    <w:rsid w:val="007A1E52"/>
    <w:rsid w:val="007A2570"/>
    <w:rsid w:val="007A5988"/>
    <w:rsid w:val="007B0581"/>
    <w:rsid w:val="007B2BAB"/>
    <w:rsid w:val="007C0CFD"/>
    <w:rsid w:val="007C51D6"/>
    <w:rsid w:val="007D564E"/>
    <w:rsid w:val="007E0C70"/>
    <w:rsid w:val="007E3CFF"/>
    <w:rsid w:val="007E6219"/>
    <w:rsid w:val="007F16A4"/>
    <w:rsid w:val="007F1E01"/>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463F"/>
    <w:rsid w:val="00852131"/>
    <w:rsid w:val="00854BCF"/>
    <w:rsid w:val="0085521D"/>
    <w:rsid w:val="008574E0"/>
    <w:rsid w:val="00864B46"/>
    <w:rsid w:val="00867DE5"/>
    <w:rsid w:val="00870DB0"/>
    <w:rsid w:val="00872609"/>
    <w:rsid w:val="00874121"/>
    <w:rsid w:val="00876A9D"/>
    <w:rsid w:val="00876CB5"/>
    <w:rsid w:val="00877A51"/>
    <w:rsid w:val="008823E5"/>
    <w:rsid w:val="0089778E"/>
    <w:rsid w:val="008A389C"/>
    <w:rsid w:val="008A6ACD"/>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278F"/>
    <w:rsid w:val="00943D26"/>
    <w:rsid w:val="00944924"/>
    <w:rsid w:val="00944C07"/>
    <w:rsid w:val="009525A3"/>
    <w:rsid w:val="0095484F"/>
    <w:rsid w:val="0095726D"/>
    <w:rsid w:val="00957EC6"/>
    <w:rsid w:val="00961EC4"/>
    <w:rsid w:val="00963117"/>
    <w:rsid w:val="00964538"/>
    <w:rsid w:val="00965B3E"/>
    <w:rsid w:val="00965FFB"/>
    <w:rsid w:val="00966BE0"/>
    <w:rsid w:val="009705CE"/>
    <w:rsid w:val="00972D02"/>
    <w:rsid w:val="00973F5E"/>
    <w:rsid w:val="009749F2"/>
    <w:rsid w:val="00986DF9"/>
    <w:rsid w:val="009901D5"/>
    <w:rsid w:val="00990C91"/>
    <w:rsid w:val="00992F9A"/>
    <w:rsid w:val="00997234"/>
    <w:rsid w:val="009A3B93"/>
    <w:rsid w:val="009A4946"/>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03E06"/>
    <w:rsid w:val="00A10AAF"/>
    <w:rsid w:val="00A10E9B"/>
    <w:rsid w:val="00A11487"/>
    <w:rsid w:val="00A13471"/>
    <w:rsid w:val="00A1391C"/>
    <w:rsid w:val="00A15B34"/>
    <w:rsid w:val="00A20099"/>
    <w:rsid w:val="00A2194B"/>
    <w:rsid w:val="00A3064B"/>
    <w:rsid w:val="00A31A82"/>
    <w:rsid w:val="00A33931"/>
    <w:rsid w:val="00A35378"/>
    <w:rsid w:val="00A36520"/>
    <w:rsid w:val="00A419EA"/>
    <w:rsid w:val="00A456AE"/>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C56DB"/>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5309"/>
    <w:rsid w:val="00B57C74"/>
    <w:rsid w:val="00B62D72"/>
    <w:rsid w:val="00B6497E"/>
    <w:rsid w:val="00B7239E"/>
    <w:rsid w:val="00B76F68"/>
    <w:rsid w:val="00B813BD"/>
    <w:rsid w:val="00B813E5"/>
    <w:rsid w:val="00B814E4"/>
    <w:rsid w:val="00B8199E"/>
    <w:rsid w:val="00B84C7D"/>
    <w:rsid w:val="00B93B2F"/>
    <w:rsid w:val="00B95AC5"/>
    <w:rsid w:val="00B95E64"/>
    <w:rsid w:val="00B976E6"/>
    <w:rsid w:val="00BB2EC0"/>
    <w:rsid w:val="00BB718F"/>
    <w:rsid w:val="00BC2EBC"/>
    <w:rsid w:val="00BC4105"/>
    <w:rsid w:val="00BC47C0"/>
    <w:rsid w:val="00BD1E0E"/>
    <w:rsid w:val="00BE5BAF"/>
    <w:rsid w:val="00BE6982"/>
    <w:rsid w:val="00BE6C2B"/>
    <w:rsid w:val="00BF25F9"/>
    <w:rsid w:val="00BF484A"/>
    <w:rsid w:val="00C056DB"/>
    <w:rsid w:val="00C062D8"/>
    <w:rsid w:val="00C10FCF"/>
    <w:rsid w:val="00C13110"/>
    <w:rsid w:val="00C15CD9"/>
    <w:rsid w:val="00C21430"/>
    <w:rsid w:val="00C22D0D"/>
    <w:rsid w:val="00C254ED"/>
    <w:rsid w:val="00C256E6"/>
    <w:rsid w:val="00C33DD1"/>
    <w:rsid w:val="00C3476A"/>
    <w:rsid w:val="00C40EDC"/>
    <w:rsid w:val="00C4139D"/>
    <w:rsid w:val="00C42A60"/>
    <w:rsid w:val="00C42B27"/>
    <w:rsid w:val="00C47F9D"/>
    <w:rsid w:val="00C544A0"/>
    <w:rsid w:val="00C60B8D"/>
    <w:rsid w:val="00C60E00"/>
    <w:rsid w:val="00C60F7B"/>
    <w:rsid w:val="00C6134D"/>
    <w:rsid w:val="00C6391B"/>
    <w:rsid w:val="00C64FD4"/>
    <w:rsid w:val="00C66303"/>
    <w:rsid w:val="00C702E1"/>
    <w:rsid w:val="00C707C2"/>
    <w:rsid w:val="00C72565"/>
    <w:rsid w:val="00C7326C"/>
    <w:rsid w:val="00C75628"/>
    <w:rsid w:val="00C760C0"/>
    <w:rsid w:val="00C77E51"/>
    <w:rsid w:val="00C80831"/>
    <w:rsid w:val="00C80C36"/>
    <w:rsid w:val="00C82AF3"/>
    <w:rsid w:val="00C84DF3"/>
    <w:rsid w:val="00C864BA"/>
    <w:rsid w:val="00C866C3"/>
    <w:rsid w:val="00C87683"/>
    <w:rsid w:val="00C90395"/>
    <w:rsid w:val="00C92C19"/>
    <w:rsid w:val="00C93942"/>
    <w:rsid w:val="00CA38B8"/>
    <w:rsid w:val="00CA494A"/>
    <w:rsid w:val="00CA4F9F"/>
    <w:rsid w:val="00CA5BAC"/>
    <w:rsid w:val="00CB3964"/>
    <w:rsid w:val="00CB4190"/>
    <w:rsid w:val="00CB5FB1"/>
    <w:rsid w:val="00CC1E84"/>
    <w:rsid w:val="00CC26EF"/>
    <w:rsid w:val="00CC7362"/>
    <w:rsid w:val="00CD1DDA"/>
    <w:rsid w:val="00CD35E0"/>
    <w:rsid w:val="00CD4529"/>
    <w:rsid w:val="00CD5E22"/>
    <w:rsid w:val="00CD6D1C"/>
    <w:rsid w:val="00CE54F5"/>
    <w:rsid w:val="00CF2D22"/>
    <w:rsid w:val="00CF4E5C"/>
    <w:rsid w:val="00CF6047"/>
    <w:rsid w:val="00CF60CA"/>
    <w:rsid w:val="00CF75B4"/>
    <w:rsid w:val="00D020CC"/>
    <w:rsid w:val="00D0237F"/>
    <w:rsid w:val="00D05077"/>
    <w:rsid w:val="00D058DA"/>
    <w:rsid w:val="00D060ED"/>
    <w:rsid w:val="00D07A2B"/>
    <w:rsid w:val="00D07D24"/>
    <w:rsid w:val="00D12806"/>
    <w:rsid w:val="00D149EE"/>
    <w:rsid w:val="00D2439D"/>
    <w:rsid w:val="00D2553B"/>
    <w:rsid w:val="00D27A49"/>
    <w:rsid w:val="00D31ED3"/>
    <w:rsid w:val="00D4417A"/>
    <w:rsid w:val="00D44838"/>
    <w:rsid w:val="00D46053"/>
    <w:rsid w:val="00D467E1"/>
    <w:rsid w:val="00D52006"/>
    <w:rsid w:val="00D61CE9"/>
    <w:rsid w:val="00D64E43"/>
    <w:rsid w:val="00D7020F"/>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1460"/>
    <w:rsid w:val="00DB3D87"/>
    <w:rsid w:val="00DB568D"/>
    <w:rsid w:val="00DC0E30"/>
    <w:rsid w:val="00DC1B90"/>
    <w:rsid w:val="00DC4BB8"/>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F3097"/>
    <w:rsid w:val="00DF467C"/>
    <w:rsid w:val="00E03CB5"/>
    <w:rsid w:val="00E04057"/>
    <w:rsid w:val="00E0550C"/>
    <w:rsid w:val="00E05B31"/>
    <w:rsid w:val="00E2534F"/>
    <w:rsid w:val="00E25C17"/>
    <w:rsid w:val="00E306D2"/>
    <w:rsid w:val="00E30CD2"/>
    <w:rsid w:val="00E41559"/>
    <w:rsid w:val="00E423F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5E30"/>
    <w:rsid w:val="00EC72F7"/>
    <w:rsid w:val="00ED091C"/>
    <w:rsid w:val="00ED5AA6"/>
    <w:rsid w:val="00EE2766"/>
    <w:rsid w:val="00EE3FA4"/>
    <w:rsid w:val="00EE4F61"/>
    <w:rsid w:val="00EE6999"/>
    <w:rsid w:val="00EF1E7F"/>
    <w:rsid w:val="00EF43D8"/>
    <w:rsid w:val="00EF4CC5"/>
    <w:rsid w:val="00EF64CE"/>
    <w:rsid w:val="00EF7054"/>
    <w:rsid w:val="00EF7CD7"/>
    <w:rsid w:val="00F005A1"/>
    <w:rsid w:val="00F01098"/>
    <w:rsid w:val="00F026C1"/>
    <w:rsid w:val="00F02812"/>
    <w:rsid w:val="00F05D33"/>
    <w:rsid w:val="00F115C9"/>
    <w:rsid w:val="00F16728"/>
    <w:rsid w:val="00F173FC"/>
    <w:rsid w:val="00F2517A"/>
    <w:rsid w:val="00F2650A"/>
    <w:rsid w:val="00F34C0A"/>
    <w:rsid w:val="00F36864"/>
    <w:rsid w:val="00F36CA6"/>
    <w:rsid w:val="00F36FCB"/>
    <w:rsid w:val="00F422AC"/>
    <w:rsid w:val="00F43EF9"/>
    <w:rsid w:val="00F44507"/>
    <w:rsid w:val="00F53625"/>
    <w:rsid w:val="00F57098"/>
    <w:rsid w:val="00F60672"/>
    <w:rsid w:val="00F616B6"/>
    <w:rsid w:val="00F665E7"/>
    <w:rsid w:val="00F674DC"/>
    <w:rsid w:val="00F70904"/>
    <w:rsid w:val="00F7156D"/>
    <w:rsid w:val="00F7401E"/>
    <w:rsid w:val="00F77BBF"/>
    <w:rsid w:val="00F80480"/>
    <w:rsid w:val="00F80AE6"/>
    <w:rsid w:val="00F8105D"/>
    <w:rsid w:val="00F828AB"/>
    <w:rsid w:val="00F83E66"/>
    <w:rsid w:val="00F87AD7"/>
    <w:rsid w:val="00F95865"/>
    <w:rsid w:val="00F96406"/>
    <w:rsid w:val="00FA2A46"/>
    <w:rsid w:val="00FA5F43"/>
    <w:rsid w:val="00FB0555"/>
    <w:rsid w:val="00FB5D26"/>
    <w:rsid w:val="00FC1955"/>
    <w:rsid w:val="00FC1FCF"/>
    <w:rsid w:val="00FC2258"/>
    <w:rsid w:val="00FC2F8B"/>
    <w:rsid w:val="00FC39C7"/>
    <w:rsid w:val="00FC3FED"/>
    <w:rsid w:val="00FD06FE"/>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1884</Words>
  <Characters>10362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2022-01-10T20:29:00Z</cp:lastPrinted>
  <dcterms:created xsi:type="dcterms:W3CDTF">2023-01-13T19:27:00Z</dcterms:created>
  <dcterms:modified xsi:type="dcterms:W3CDTF">2023-01-13T19:27:00Z</dcterms:modified>
</cp:coreProperties>
</file>