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39F88" w14:textId="77777777" w:rsidR="00766DBF" w:rsidRPr="009C0C09" w:rsidRDefault="00766DBF" w:rsidP="00766DBF">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0FBF807" w14:textId="6881B92F" w:rsidR="00766DBF" w:rsidRPr="009C0C09" w:rsidRDefault="00766DBF" w:rsidP="00766DBF">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Pr="009C0C09">
        <w:rPr>
          <w:rFonts w:ascii="Arial" w:eastAsia="Times New Roman" w:hAnsi="Arial" w:cs="Arial"/>
          <w:b/>
          <w:sz w:val="24"/>
          <w:szCs w:val="27"/>
          <w:lang w:val="es-ES_tradnl" w:eastAsia="es-ES"/>
        </w:rPr>
        <w:t xml:space="preserve"> SALA UNITARIA</w:t>
      </w:r>
      <w:r w:rsidR="001D5693">
        <w:rPr>
          <w:rFonts w:ascii="Arial" w:eastAsia="Times New Roman" w:hAnsi="Arial" w:cs="Arial"/>
          <w:b/>
          <w:sz w:val="24"/>
          <w:szCs w:val="27"/>
          <w:lang w:val="es-ES_tradnl" w:eastAsia="es-ES"/>
        </w:rPr>
        <w:t>.</w:t>
      </w:r>
    </w:p>
    <w:p w14:paraId="4D66F34B" w14:textId="4C076425" w:rsidR="00766DBF" w:rsidRPr="009C0C09" w:rsidRDefault="00766DBF" w:rsidP="00766DBF">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EF3E82">
        <w:rPr>
          <w:rFonts w:ascii="Arial" w:eastAsia="Times New Roman" w:hAnsi="Arial" w:cs="Arial"/>
          <w:sz w:val="24"/>
          <w:szCs w:val="27"/>
          <w:lang w:val="es-ES_tradnl" w:eastAsia="es-ES"/>
        </w:rPr>
        <w:t>101</w:t>
      </w:r>
      <w:r>
        <w:rPr>
          <w:rFonts w:ascii="Arial" w:eastAsia="Times New Roman" w:hAnsi="Arial" w:cs="Arial"/>
          <w:bCs/>
          <w:sz w:val="24"/>
          <w:szCs w:val="27"/>
          <w:lang w:val="es-ES_tradnl" w:eastAsia="es-ES"/>
        </w:rPr>
        <w:t>/2019</w:t>
      </w:r>
      <w:r w:rsidRPr="009C0C09">
        <w:rPr>
          <w:rFonts w:ascii="Arial" w:eastAsia="Times New Roman" w:hAnsi="Arial" w:cs="Arial"/>
          <w:bCs/>
          <w:sz w:val="24"/>
          <w:szCs w:val="27"/>
          <w:lang w:val="es-ES_tradnl" w:eastAsia="es-ES"/>
        </w:rPr>
        <w:t xml:space="preserve">. </w:t>
      </w:r>
    </w:p>
    <w:p w14:paraId="01905A6B" w14:textId="0C3CD2F6" w:rsidR="00766DBF" w:rsidRPr="009C0C09" w:rsidRDefault="00766DBF" w:rsidP="00766D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807E95">
        <w:rPr>
          <w:rFonts w:ascii="Arial" w:eastAsia="Times New Roman" w:hAnsi="Arial" w:cs="Arial"/>
          <w:b/>
          <w:sz w:val="24"/>
          <w:szCs w:val="27"/>
          <w:lang w:val="es-ES_tradnl" w:eastAsia="es-ES"/>
        </w:rPr>
        <w:t xml:space="preserve"> </w:t>
      </w:r>
      <w:r w:rsidR="001E0281">
        <w:rPr>
          <w:rFonts w:ascii="Arial" w:eastAsia="Times New Roman" w:hAnsi="Arial" w:cs="Arial"/>
          <w:sz w:val="24"/>
          <w:szCs w:val="27"/>
          <w:lang w:val="es-ES_tradnl" w:eastAsia="es-ES"/>
        </w:rPr>
        <w:t>***** ***** *****</w:t>
      </w:r>
    </w:p>
    <w:p w14:paraId="19E96A01" w14:textId="2689F90E" w:rsidR="00766DBF" w:rsidRPr="00B7672E" w:rsidRDefault="00766DBF" w:rsidP="00766D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AUTORIDAD DEMANDADA:</w:t>
      </w:r>
      <w:r>
        <w:rPr>
          <w:rFonts w:ascii="Arial" w:eastAsia="Times New Roman" w:hAnsi="Arial" w:cs="Arial"/>
          <w:b/>
          <w:sz w:val="24"/>
          <w:szCs w:val="27"/>
          <w:lang w:val="es-ES_tradnl" w:eastAsia="es-ES"/>
        </w:rPr>
        <w:t xml:space="preserve"> </w:t>
      </w:r>
      <w:r w:rsidRPr="00766DBF">
        <w:rPr>
          <w:rFonts w:ascii="Arial" w:eastAsia="Times New Roman" w:hAnsi="Arial" w:cs="Arial"/>
          <w:sz w:val="24"/>
          <w:szCs w:val="27"/>
          <w:lang w:val="es-ES_tradnl" w:eastAsia="es-ES"/>
        </w:rPr>
        <w:t>DIRECTORA DE INGRESOS Y RECAUDACIÓN DE LA SECRETARIA DE FINANZAS DEL GOBIERNO DEL ESTADO</w:t>
      </w:r>
      <w:r>
        <w:rPr>
          <w:rFonts w:ascii="Arial" w:eastAsia="Times New Roman" w:hAnsi="Arial" w:cs="Arial"/>
          <w:b/>
          <w:sz w:val="24"/>
          <w:szCs w:val="27"/>
          <w:lang w:val="es-ES_tradnl" w:eastAsia="es-ES"/>
        </w:rPr>
        <w:t>.</w:t>
      </w:r>
    </w:p>
    <w:p w14:paraId="1C76C951" w14:textId="78670534" w:rsidR="00217FD9" w:rsidRPr="00F01566" w:rsidRDefault="00766DBF" w:rsidP="00F0156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6875BC" w:rsidRPr="009C0C09">
        <w:rPr>
          <w:rFonts w:ascii="Arial" w:eastAsia="Times New Roman" w:hAnsi="Arial" w:cs="Arial"/>
          <w:b/>
          <w:sz w:val="24"/>
          <w:szCs w:val="27"/>
          <w:lang w:val="es-ES" w:eastAsia="es-ES"/>
        </w:rPr>
        <w:t>A</w:t>
      </w:r>
      <w:r w:rsidR="006875BC">
        <w:rPr>
          <w:rFonts w:ascii="Arial" w:eastAsia="Times New Roman" w:hAnsi="Arial" w:cs="Arial"/>
          <w:b/>
          <w:sz w:val="24"/>
          <w:szCs w:val="27"/>
          <w:lang w:val="es-ES" w:eastAsia="es-ES"/>
        </w:rPr>
        <w:t xml:space="preserve"> VEINTISIETE DE MAYO DE DOS MIL VEINTIDÓS</w:t>
      </w:r>
      <w:r w:rsidR="006875BC" w:rsidRPr="009C0C09">
        <w:rPr>
          <w:rFonts w:ascii="Arial" w:eastAsia="Times New Roman" w:hAnsi="Arial" w:cs="Arial"/>
          <w:b/>
          <w:sz w:val="24"/>
          <w:szCs w:val="27"/>
          <w:lang w:val="es-ES" w:eastAsia="es-ES"/>
        </w:rPr>
        <w:t>.</w:t>
      </w:r>
      <w:r w:rsidR="006875BC" w:rsidRPr="009C0C09">
        <w:rPr>
          <w:sz w:val="24"/>
          <w:szCs w:val="27"/>
        </w:rPr>
        <w:t xml:space="preserve"> </w:t>
      </w:r>
    </w:p>
    <w:p w14:paraId="1415E1D3" w14:textId="4E69FA82" w:rsidR="00217FD9" w:rsidRDefault="00217FD9" w:rsidP="00217FD9">
      <w:pPr>
        <w:pStyle w:val="corte4fondo"/>
        <w:ind w:right="51" w:firstLine="708"/>
        <w:rPr>
          <w:rFonts w:cs="Arial"/>
          <w:sz w:val="24"/>
          <w:szCs w:val="24"/>
        </w:rPr>
      </w:pPr>
      <w:r w:rsidRPr="00655724">
        <w:rPr>
          <w:rFonts w:cs="Arial"/>
          <w:b/>
          <w:sz w:val="24"/>
          <w:szCs w:val="24"/>
        </w:rPr>
        <w:t xml:space="preserve">V I S T O S, </w:t>
      </w:r>
      <w:r w:rsidRPr="00655724">
        <w:rPr>
          <w:rFonts w:cs="Arial"/>
          <w:sz w:val="24"/>
          <w:szCs w:val="24"/>
        </w:rPr>
        <w:t>para resolver los autos del juicio de nulidad</w:t>
      </w:r>
      <w:r w:rsidR="00F01566">
        <w:rPr>
          <w:rFonts w:cs="Arial"/>
          <w:sz w:val="24"/>
          <w:szCs w:val="24"/>
        </w:rPr>
        <w:t xml:space="preserve"> número</w:t>
      </w:r>
      <w:r w:rsidRPr="00655724">
        <w:rPr>
          <w:rFonts w:cs="Arial"/>
          <w:sz w:val="24"/>
          <w:szCs w:val="24"/>
        </w:rPr>
        <w:t xml:space="preserve"> </w:t>
      </w:r>
      <w:r w:rsidR="00EF3E82" w:rsidRPr="0039247A">
        <w:rPr>
          <w:rFonts w:cs="Arial"/>
          <w:b/>
          <w:bCs/>
          <w:sz w:val="24"/>
          <w:szCs w:val="24"/>
        </w:rPr>
        <w:t>101</w:t>
      </w:r>
      <w:r w:rsidRPr="0039247A">
        <w:rPr>
          <w:rFonts w:cs="Arial"/>
          <w:b/>
          <w:bCs/>
          <w:sz w:val="24"/>
          <w:szCs w:val="24"/>
        </w:rPr>
        <w:t>/201</w:t>
      </w:r>
      <w:r w:rsidR="00766DBF" w:rsidRPr="0039247A">
        <w:rPr>
          <w:rFonts w:cs="Arial"/>
          <w:b/>
          <w:bCs/>
          <w:sz w:val="24"/>
          <w:szCs w:val="24"/>
        </w:rPr>
        <w:t>9</w:t>
      </w:r>
      <w:r w:rsidRPr="00655724">
        <w:rPr>
          <w:rFonts w:cs="Arial"/>
          <w:sz w:val="24"/>
          <w:szCs w:val="24"/>
        </w:rPr>
        <w:t>,</w:t>
      </w:r>
      <w:r w:rsidR="00F01566">
        <w:rPr>
          <w:rFonts w:cs="Arial"/>
          <w:sz w:val="24"/>
          <w:szCs w:val="24"/>
        </w:rPr>
        <w:t xml:space="preserve"> interpuesto </w:t>
      </w:r>
      <w:r w:rsidRPr="00655724">
        <w:rPr>
          <w:rFonts w:cs="Arial"/>
          <w:sz w:val="24"/>
          <w:szCs w:val="24"/>
        </w:rPr>
        <w:t xml:space="preserve">por </w:t>
      </w:r>
      <w:r w:rsidR="001E0281">
        <w:rPr>
          <w:rFonts w:cs="Arial"/>
          <w:b/>
          <w:sz w:val="24"/>
          <w:szCs w:val="27"/>
        </w:rPr>
        <w:t>***** ***** *****</w:t>
      </w:r>
      <w:r w:rsidR="00EF3E82">
        <w:rPr>
          <w:rFonts w:cs="Arial"/>
          <w:b/>
          <w:sz w:val="24"/>
          <w:szCs w:val="27"/>
        </w:rPr>
        <w:t>.</w:t>
      </w:r>
      <w:r w:rsidRPr="00655724">
        <w:rPr>
          <w:rFonts w:cs="Arial"/>
          <w:b/>
          <w:sz w:val="24"/>
          <w:szCs w:val="24"/>
        </w:rPr>
        <w:t xml:space="preserve">, </w:t>
      </w:r>
      <w:r w:rsidRPr="00655724">
        <w:rPr>
          <w:rFonts w:cs="Arial"/>
          <w:sz w:val="24"/>
          <w:szCs w:val="24"/>
        </w:rPr>
        <w:t>en contra de</w:t>
      </w:r>
      <w:r w:rsidR="00F01566">
        <w:rPr>
          <w:rFonts w:cs="Arial"/>
          <w:sz w:val="24"/>
          <w:szCs w:val="24"/>
        </w:rPr>
        <w:t xml:space="preserve"> </w:t>
      </w:r>
      <w:r w:rsidR="001E0281">
        <w:rPr>
          <w:rFonts w:cs="Arial"/>
          <w:sz w:val="24"/>
          <w:szCs w:val="24"/>
        </w:rPr>
        <w:t>***** ***** *****</w:t>
      </w:r>
      <w:r w:rsidR="00F01566">
        <w:rPr>
          <w:rFonts w:cs="Arial"/>
          <w:sz w:val="24"/>
          <w:szCs w:val="24"/>
        </w:rPr>
        <w:t>,</w:t>
      </w:r>
      <w:r w:rsidRPr="00655724">
        <w:rPr>
          <w:rFonts w:cs="Arial"/>
          <w:sz w:val="24"/>
          <w:szCs w:val="24"/>
        </w:rPr>
        <w:t xml:space="preserve"> </w:t>
      </w:r>
      <w:r w:rsidRPr="00655724">
        <w:rPr>
          <w:rFonts w:cs="Arial"/>
          <w:b/>
          <w:sz w:val="24"/>
          <w:szCs w:val="24"/>
        </w:rPr>
        <w:t>DIRECTORA DE INGRESOS Y RECAUDACIÓN DE LA SECRETARÍA DE FINANZAS DEL GOBIERNO DEL ESTADO DE OAXACA,</w:t>
      </w:r>
      <w:r w:rsidRPr="00655724">
        <w:rPr>
          <w:rFonts w:cs="Arial"/>
          <w:sz w:val="24"/>
          <w:szCs w:val="24"/>
        </w:rPr>
        <w:t xml:space="preserve"> y;</w:t>
      </w:r>
    </w:p>
    <w:p w14:paraId="26851460" w14:textId="77777777" w:rsidR="00217FD9" w:rsidRPr="00655724" w:rsidRDefault="00217FD9" w:rsidP="00217FD9">
      <w:pPr>
        <w:pStyle w:val="corte4fondo"/>
        <w:ind w:right="51" w:firstLine="0"/>
        <w:rPr>
          <w:rFonts w:cs="Arial"/>
          <w:b/>
          <w:sz w:val="24"/>
          <w:szCs w:val="24"/>
        </w:rPr>
      </w:pPr>
    </w:p>
    <w:p w14:paraId="5A6B6D9B" w14:textId="77777777" w:rsidR="00217FD9" w:rsidRPr="00655724" w:rsidRDefault="00217FD9" w:rsidP="00217FD9">
      <w:pPr>
        <w:pStyle w:val="Textoindependiente21"/>
        <w:spacing w:line="360" w:lineRule="auto"/>
        <w:ind w:firstLine="0"/>
        <w:rPr>
          <w:rFonts w:ascii="Arial" w:hAnsi="Arial" w:cs="Arial"/>
          <w:b/>
          <w:szCs w:val="24"/>
        </w:rPr>
      </w:pPr>
      <w:r w:rsidRPr="00655724">
        <w:rPr>
          <w:rFonts w:ascii="Arial" w:hAnsi="Arial" w:cs="Arial"/>
          <w:b/>
          <w:szCs w:val="24"/>
          <w:lang w:val="es-ES_tradnl"/>
        </w:rPr>
        <w:t xml:space="preserve">                                          </w:t>
      </w:r>
      <w:r w:rsidRPr="00655724">
        <w:rPr>
          <w:rFonts w:ascii="Arial" w:hAnsi="Arial" w:cs="Arial"/>
          <w:b/>
          <w:szCs w:val="24"/>
        </w:rPr>
        <w:t xml:space="preserve">     R E S U L T A N D O:</w:t>
      </w:r>
    </w:p>
    <w:p w14:paraId="6658BF21" w14:textId="77777777" w:rsidR="00217FD9" w:rsidRPr="00655724" w:rsidRDefault="00217FD9" w:rsidP="00217FD9">
      <w:pPr>
        <w:pStyle w:val="Textoindependiente21"/>
        <w:spacing w:line="360" w:lineRule="auto"/>
        <w:ind w:firstLine="0"/>
        <w:jc w:val="center"/>
        <w:rPr>
          <w:rFonts w:ascii="Arial" w:hAnsi="Arial" w:cs="Arial"/>
          <w:b/>
          <w:szCs w:val="24"/>
        </w:rPr>
      </w:pPr>
    </w:p>
    <w:p w14:paraId="7D8F6FE7" w14:textId="3E134E89" w:rsidR="00A96453" w:rsidRPr="006502D3" w:rsidRDefault="00217FD9" w:rsidP="006502D3">
      <w:pPr>
        <w:pStyle w:val="corte4fondo"/>
        <w:ind w:right="51" w:firstLine="708"/>
        <w:rPr>
          <w:rFonts w:cs="Arial"/>
          <w:b/>
          <w:sz w:val="24"/>
          <w:szCs w:val="24"/>
        </w:rPr>
      </w:pPr>
      <w:r w:rsidRPr="00655724">
        <w:rPr>
          <w:rFonts w:cs="Arial"/>
          <w:b/>
          <w:bCs/>
          <w:sz w:val="24"/>
          <w:szCs w:val="24"/>
        </w:rPr>
        <w:t>PRIMERO.</w:t>
      </w:r>
      <w:r w:rsidR="00F01566" w:rsidRPr="00F01566">
        <w:rPr>
          <w:rFonts w:cs="Arial"/>
          <w:color w:val="000000"/>
          <w:sz w:val="24"/>
          <w:szCs w:val="24"/>
        </w:rPr>
        <w:t xml:space="preserve"> </w:t>
      </w:r>
      <w:r w:rsidR="001E0281">
        <w:rPr>
          <w:rFonts w:cs="Arial"/>
          <w:color w:val="000000"/>
          <w:sz w:val="24"/>
          <w:szCs w:val="24"/>
        </w:rPr>
        <w:t>***** ***** *****</w:t>
      </w:r>
      <w:r w:rsidR="00F01566">
        <w:rPr>
          <w:rFonts w:cs="Arial"/>
          <w:sz w:val="24"/>
          <w:szCs w:val="27"/>
        </w:rPr>
        <w:t>, por medio de s</w:t>
      </w:r>
      <w:r w:rsidR="006502D3">
        <w:rPr>
          <w:rFonts w:cs="Arial"/>
          <w:sz w:val="24"/>
          <w:szCs w:val="27"/>
        </w:rPr>
        <w:t xml:space="preserve">u escrito recibido el </w:t>
      </w:r>
      <w:r w:rsidR="00984A42">
        <w:rPr>
          <w:rFonts w:cs="Arial"/>
          <w:sz w:val="24"/>
          <w:szCs w:val="24"/>
        </w:rPr>
        <w:t>veintiséis de</w:t>
      </w:r>
      <w:r w:rsidR="006502D3">
        <w:rPr>
          <w:rFonts w:cs="Arial"/>
          <w:sz w:val="24"/>
          <w:szCs w:val="24"/>
        </w:rPr>
        <w:t xml:space="preserve"> septiembre</w:t>
      </w:r>
      <w:r w:rsidR="00984A42">
        <w:rPr>
          <w:rFonts w:cs="Arial"/>
          <w:sz w:val="24"/>
          <w:szCs w:val="24"/>
        </w:rPr>
        <w:t xml:space="preserve"> de dos mil diecinueve</w:t>
      </w:r>
      <w:r w:rsidR="000175D0">
        <w:rPr>
          <w:rFonts w:cs="Arial"/>
          <w:sz w:val="24"/>
          <w:szCs w:val="24"/>
        </w:rPr>
        <w:t>,</w:t>
      </w:r>
      <w:r w:rsidRPr="00655724">
        <w:rPr>
          <w:rFonts w:cs="Arial"/>
          <w:sz w:val="24"/>
          <w:szCs w:val="24"/>
        </w:rPr>
        <w:t xml:space="preserve"> </w:t>
      </w:r>
      <w:r w:rsidR="00715FB8">
        <w:rPr>
          <w:rFonts w:cs="Arial"/>
          <w:sz w:val="24"/>
          <w:szCs w:val="24"/>
        </w:rPr>
        <w:t>en la Oficialía de Partes Común de este Tribual,</w:t>
      </w:r>
      <w:r w:rsidR="006502D3">
        <w:rPr>
          <w:rFonts w:cs="Arial"/>
          <w:sz w:val="24"/>
          <w:szCs w:val="24"/>
        </w:rPr>
        <w:t xml:space="preserve"> </w:t>
      </w:r>
      <w:r w:rsidRPr="00655724">
        <w:rPr>
          <w:rFonts w:cs="Arial"/>
          <w:bCs/>
          <w:color w:val="000000"/>
          <w:sz w:val="24"/>
          <w:szCs w:val="24"/>
        </w:rPr>
        <w:t>por su propio derecho</w:t>
      </w:r>
      <w:r>
        <w:rPr>
          <w:rFonts w:cs="Arial"/>
          <w:bCs/>
          <w:color w:val="000000"/>
          <w:sz w:val="24"/>
          <w:szCs w:val="24"/>
        </w:rPr>
        <w:t>,</w:t>
      </w:r>
      <w:r w:rsidR="006502D3">
        <w:rPr>
          <w:rFonts w:cs="Arial"/>
          <w:bCs/>
          <w:color w:val="000000"/>
          <w:sz w:val="24"/>
          <w:szCs w:val="24"/>
        </w:rPr>
        <w:t xml:space="preserve"> demando la nulidad </w:t>
      </w:r>
      <w:r w:rsidR="000A69BC">
        <w:rPr>
          <w:rFonts w:cs="Arial"/>
          <w:bCs/>
          <w:color w:val="000000"/>
          <w:sz w:val="24"/>
          <w:szCs w:val="24"/>
        </w:rPr>
        <w:t>del oficio con número de control</w:t>
      </w:r>
      <w:r w:rsidRPr="00655724">
        <w:rPr>
          <w:rFonts w:cs="Arial"/>
          <w:sz w:val="24"/>
          <w:szCs w:val="24"/>
        </w:rPr>
        <w:t xml:space="preserve"> </w:t>
      </w:r>
      <w:r w:rsidR="00A36119">
        <w:rPr>
          <w:rFonts w:cs="Arial"/>
          <w:sz w:val="24"/>
          <w:szCs w:val="24"/>
        </w:rPr>
        <w:t>*****</w:t>
      </w:r>
      <w:r w:rsidRPr="00655724">
        <w:rPr>
          <w:rFonts w:cs="Arial"/>
          <w:sz w:val="24"/>
          <w:szCs w:val="24"/>
        </w:rPr>
        <w:t xml:space="preserve">, de fecha </w:t>
      </w:r>
      <w:r w:rsidR="00554719">
        <w:rPr>
          <w:rFonts w:cs="Arial"/>
          <w:sz w:val="24"/>
          <w:szCs w:val="24"/>
        </w:rPr>
        <w:t>veinticinco de junio de dos mil diecinueve</w:t>
      </w:r>
      <w:r w:rsidRPr="00655724">
        <w:rPr>
          <w:rFonts w:cs="Arial"/>
          <w:sz w:val="24"/>
          <w:szCs w:val="24"/>
        </w:rPr>
        <w:t>, impuesta por la Dire</w:t>
      </w:r>
      <w:r w:rsidR="007603CF">
        <w:rPr>
          <w:rFonts w:cs="Arial"/>
          <w:sz w:val="24"/>
          <w:szCs w:val="24"/>
        </w:rPr>
        <w:t>ctora</w:t>
      </w:r>
      <w:r w:rsidR="000A69BC">
        <w:rPr>
          <w:rFonts w:cs="Arial"/>
          <w:sz w:val="24"/>
          <w:szCs w:val="24"/>
        </w:rPr>
        <w:t xml:space="preserve"> de Ingresos y </w:t>
      </w:r>
      <w:r w:rsidRPr="00655724">
        <w:rPr>
          <w:rFonts w:cs="Arial"/>
          <w:sz w:val="24"/>
          <w:szCs w:val="24"/>
        </w:rPr>
        <w:t xml:space="preserve">Recaudación de la Secretaría de Finanzas del Gobierno del Estado de Oaxaca; </w:t>
      </w:r>
      <w:r w:rsidR="00A96453">
        <w:rPr>
          <w:rFonts w:cs="Arial"/>
          <w:sz w:val="24"/>
          <w:szCs w:val="24"/>
        </w:rPr>
        <w:t>por lo que</w:t>
      </w:r>
      <w:r w:rsidR="000A69BC">
        <w:rPr>
          <w:rFonts w:cs="Arial"/>
          <w:sz w:val="24"/>
          <w:szCs w:val="24"/>
        </w:rPr>
        <w:t xml:space="preserve"> </w:t>
      </w:r>
      <w:r w:rsidR="00984A42">
        <w:rPr>
          <w:rFonts w:cs="Arial"/>
          <w:sz w:val="24"/>
          <w:szCs w:val="24"/>
        </w:rPr>
        <w:t xml:space="preserve">por auto de fecha dos de octubre de dos mil diecinueve, se </w:t>
      </w:r>
      <w:r w:rsidR="00A96453">
        <w:rPr>
          <w:rFonts w:cs="Arial"/>
          <w:sz w:val="24"/>
          <w:szCs w:val="24"/>
        </w:rPr>
        <w:t>requirió a la parte actora para que</w:t>
      </w:r>
      <w:r w:rsidR="00F01566">
        <w:rPr>
          <w:rFonts w:cs="Arial"/>
          <w:sz w:val="24"/>
          <w:szCs w:val="24"/>
        </w:rPr>
        <w:t xml:space="preserve"> </w:t>
      </w:r>
      <w:r w:rsidR="00A96453">
        <w:rPr>
          <w:rFonts w:cs="Arial"/>
          <w:sz w:val="24"/>
          <w:szCs w:val="24"/>
        </w:rPr>
        <w:t>precisara la denominación correcta de la persona moral que representa</w:t>
      </w:r>
      <w:r w:rsidR="00984A42">
        <w:rPr>
          <w:rFonts w:cs="Arial"/>
          <w:sz w:val="24"/>
          <w:szCs w:val="24"/>
        </w:rPr>
        <w:t>ba.</w:t>
      </w:r>
    </w:p>
    <w:p w14:paraId="58067676" w14:textId="77777777" w:rsidR="00D7684D" w:rsidRPr="00427CF1" w:rsidRDefault="00D7684D" w:rsidP="00D7684D">
      <w:pPr>
        <w:pStyle w:val="corte4fondo"/>
        <w:ind w:right="51" w:firstLine="708"/>
        <w:rPr>
          <w:rFonts w:cs="Arial"/>
          <w:sz w:val="24"/>
          <w:szCs w:val="24"/>
        </w:rPr>
      </w:pPr>
    </w:p>
    <w:p w14:paraId="41143990" w14:textId="06B0167B" w:rsidR="000A69BC" w:rsidRDefault="00D7684D" w:rsidP="000A69BC">
      <w:pPr>
        <w:spacing w:line="360" w:lineRule="auto"/>
        <w:ind w:right="51" w:firstLine="567"/>
        <w:jc w:val="both"/>
        <w:rPr>
          <w:rFonts w:ascii="Arial" w:hAnsi="Arial" w:cs="Arial"/>
          <w:color w:val="000000"/>
          <w:sz w:val="24"/>
          <w:szCs w:val="24"/>
        </w:rPr>
      </w:pPr>
      <w:r w:rsidRPr="00655724">
        <w:rPr>
          <w:rFonts w:ascii="Arial" w:hAnsi="Arial" w:cs="Arial"/>
          <w:b/>
          <w:sz w:val="24"/>
          <w:szCs w:val="24"/>
        </w:rPr>
        <w:t>SEGUNDO</w:t>
      </w:r>
      <w:r w:rsidRPr="001B7D3C">
        <w:rPr>
          <w:rFonts w:ascii="Arial" w:hAnsi="Arial" w:cs="Arial"/>
          <w:b/>
          <w:sz w:val="24"/>
          <w:szCs w:val="24"/>
        </w:rPr>
        <w:t>.</w:t>
      </w:r>
      <w:r w:rsidR="00217FD9" w:rsidRPr="00655724">
        <w:rPr>
          <w:rFonts w:ascii="Arial" w:hAnsi="Arial" w:cs="Arial"/>
          <w:sz w:val="24"/>
          <w:szCs w:val="24"/>
        </w:rPr>
        <w:t xml:space="preserve"> </w:t>
      </w:r>
      <w:r w:rsidR="00A96453" w:rsidRPr="00655724">
        <w:rPr>
          <w:rFonts w:ascii="Arial" w:hAnsi="Arial" w:cs="Arial"/>
          <w:sz w:val="24"/>
          <w:szCs w:val="24"/>
        </w:rPr>
        <w:t xml:space="preserve">Por auto de </w:t>
      </w:r>
      <w:r w:rsidR="00A96453">
        <w:rPr>
          <w:rFonts w:ascii="Arial" w:hAnsi="Arial" w:cs="Arial"/>
          <w:sz w:val="24"/>
          <w:szCs w:val="24"/>
        </w:rPr>
        <w:t xml:space="preserve">fecha doce de diciembre de dos mil </w:t>
      </w:r>
      <w:r w:rsidR="00A96453" w:rsidRPr="00A96453">
        <w:rPr>
          <w:rFonts w:ascii="Arial" w:hAnsi="Arial" w:cs="Arial"/>
          <w:sz w:val="24"/>
          <w:szCs w:val="24"/>
        </w:rPr>
        <w:t>diecinuev</w:t>
      </w:r>
      <w:r w:rsidR="00A96453">
        <w:rPr>
          <w:rFonts w:ascii="Arial" w:hAnsi="Arial" w:cs="Arial"/>
          <w:sz w:val="24"/>
          <w:szCs w:val="24"/>
        </w:rPr>
        <w:t>e, s</w:t>
      </w:r>
      <w:r w:rsidR="00A96453" w:rsidRPr="00A96453">
        <w:rPr>
          <w:rFonts w:ascii="Arial" w:hAnsi="Arial" w:cs="Arial"/>
          <w:sz w:val="24"/>
          <w:szCs w:val="24"/>
        </w:rPr>
        <w:t>e</w:t>
      </w:r>
      <w:r w:rsidR="000A69BC">
        <w:rPr>
          <w:rFonts w:ascii="Arial" w:hAnsi="Arial" w:cs="Arial"/>
          <w:sz w:val="24"/>
          <w:szCs w:val="24"/>
        </w:rPr>
        <w:t xml:space="preserve"> tuvo al actor cumpliendo con el requerimiento efectuado mediante auto de fecha dos de octubre de dos mil diecinueve, </w:t>
      </w:r>
      <w:r w:rsidR="005408D3">
        <w:rPr>
          <w:rFonts w:ascii="Arial" w:hAnsi="Arial" w:cs="Arial"/>
          <w:sz w:val="24"/>
          <w:szCs w:val="24"/>
        </w:rPr>
        <w:t>por lo que</w:t>
      </w:r>
      <w:r w:rsidR="000A69BC">
        <w:rPr>
          <w:rFonts w:ascii="Arial" w:hAnsi="Arial" w:cs="Arial"/>
          <w:sz w:val="24"/>
          <w:szCs w:val="24"/>
        </w:rPr>
        <w:t xml:space="preserve">, se admitió a trámite la demanda y se </w:t>
      </w:r>
      <w:r w:rsidR="00A96453" w:rsidRPr="00A96453">
        <w:rPr>
          <w:rFonts w:ascii="Arial" w:hAnsi="Arial" w:cs="Arial"/>
          <w:sz w:val="24"/>
          <w:szCs w:val="24"/>
        </w:rPr>
        <w:t xml:space="preserve">ordenó notificar, emplazar y correr traslado a la autoridad demandada, </w:t>
      </w:r>
      <w:r w:rsidR="00A96453" w:rsidRPr="00A96453">
        <w:rPr>
          <w:rFonts w:ascii="Arial" w:hAnsi="Arial" w:cs="Arial"/>
          <w:color w:val="000000"/>
          <w:sz w:val="24"/>
          <w:szCs w:val="24"/>
        </w:rPr>
        <w:t>para que produjera su contestación en el término previsto en la ley, apercibida que de no hacerlo se declararía precluido su derecho, y se le tendría por contestada la demanda en sentido afirmativo</w:t>
      </w:r>
      <w:r w:rsidR="000A69BC">
        <w:rPr>
          <w:rFonts w:ascii="Arial" w:hAnsi="Arial" w:cs="Arial"/>
          <w:color w:val="000000"/>
          <w:sz w:val="24"/>
          <w:szCs w:val="24"/>
        </w:rPr>
        <w:t>.</w:t>
      </w:r>
    </w:p>
    <w:p w14:paraId="5AF0BD39" w14:textId="56255431" w:rsidR="00217FD9" w:rsidRPr="00655724" w:rsidRDefault="000A69BC" w:rsidP="000A69BC">
      <w:pPr>
        <w:spacing w:line="360" w:lineRule="auto"/>
        <w:ind w:right="51" w:firstLine="567"/>
        <w:jc w:val="both"/>
        <w:rPr>
          <w:rFonts w:ascii="Arial" w:hAnsi="Arial" w:cs="Arial"/>
          <w:sz w:val="24"/>
          <w:szCs w:val="24"/>
        </w:rPr>
      </w:pPr>
      <w:r>
        <w:rPr>
          <w:rFonts w:ascii="Arial" w:hAnsi="Arial" w:cs="Arial"/>
          <w:color w:val="000000"/>
          <w:sz w:val="24"/>
          <w:szCs w:val="24"/>
        </w:rPr>
        <w:t>Por otra parte,</w:t>
      </w:r>
      <w:r w:rsidR="00274565">
        <w:rPr>
          <w:rFonts w:ascii="Arial" w:hAnsi="Arial" w:cs="Arial"/>
          <w:color w:val="000000"/>
          <w:sz w:val="24"/>
          <w:szCs w:val="24"/>
        </w:rPr>
        <w:t xml:space="preserve"> con </w:t>
      </w:r>
      <w:r w:rsidR="00727302">
        <w:rPr>
          <w:rFonts w:ascii="Arial" w:hAnsi="Arial" w:cs="Arial"/>
          <w:color w:val="000000"/>
          <w:sz w:val="24"/>
          <w:szCs w:val="24"/>
        </w:rPr>
        <w:t>respecto a la</w:t>
      </w:r>
      <w:r w:rsidR="00274565">
        <w:rPr>
          <w:rFonts w:ascii="Arial" w:hAnsi="Arial" w:cs="Arial"/>
          <w:color w:val="000000"/>
          <w:sz w:val="24"/>
          <w:szCs w:val="24"/>
        </w:rPr>
        <w:t xml:space="preserve"> prueba documental consistente en el expediente administrativo de cual emana el acto impugnado, se le requirió a la </w:t>
      </w:r>
      <w:r w:rsidR="00274565">
        <w:rPr>
          <w:rFonts w:ascii="Arial" w:hAnsi="Arial" w:cs="Arial"/>
          <w:color w:val="000000"/>
          <w:sz w:val="24"/>
          <w:szCs w:val="24"/>
        </w:rPr>
        <w:lastRenderedPageBreak/>
        <w:t>autoridad demandada dentro del plazo ahí señalado para que al momento que produ</w:t>
      </w:r>
      <w:r w:rsidR="006875BC">
        <w:rPr>
          <w:rFonts w:ascii="Arial" w:hAnsi="Arial" w:cs="Arial"/>
          <w:color w:val="000000"/>
          <w:sz w:val="24"/>
          <w:szCs w:val="24"/>
        </w:rPr>
        <w:t>jera</w:t>
      </w:r>
      <w:r w:rsidR="00274565">
        <w:rPr>
          <w:rFonts w:ascii="Arial" w:hAnsi="Arial" w:cs="Arial"/>
          <w:color w:val="000000"/>
          <w:sz w:val="24"/>
          <w:szCs w:val="24"/>
        </w:rPr>
        <w:t xml:space="preserve"> su contestación de demanda, exhib</w:t>
      </w:r>
      <w:r w:rsidR="006875BC">
        <w:rPr>
          <w:rFonts w:ascii="Arial" w:hAnsi="Arial" w:cs="Arial"/>
          <w:color w:val="000000"/>
          <w:sz w:val="24"/>
          <w:szCs w:val="24"/>
        </w:rPr>
        <w:t xml:space="preserve">iera </w:t>
      </w:r>
      <w:r w:rsidR="00274565">
        <w:rPr>
          <w:rFonts w:ascii="Arial" w:hAnsi="Arial" w:cs="Arial"/>
          <w:color w:val="000000"/>
          <w:sz w:val="24"/>
          <w:szCs w:val="24"/>
        </w:rPr>
        <w:t xml:space="preserve">el expediente antes referido. </w:t>
      </w:r>
      <w:r>
        <w:rPr>
          <w:rFonts w:ascii="Arial" w:hAnsi="Arial" w:cs="Arial"/>
          <w:color w:val="000000"/>
          <w:sz w:val="24"/>
          <w:szCs w:val="24"/>
        </w:rPr>
        <w:t xml:space="preserve"> </w:t>
      </w:r>
      <w:r w:rsidR="00A96453" w:rsidRPr="00A96453">
        <w:rPr>
          <w:rFonts w:ascii="Arial" w:hAnsi="Arial" w:cs="Arial"/>
          <w:sz w:val="24"/>
          <w:szCs w:val="24"/>
        </w:rPr>
        <w:t xml:space="preserve"> </w:t>
      </w:r>
      <w:r w:rsidR="00217FD9" w:rsidRPr="00655724">
        <w:rPr>
          <w:rFonts w:ascii="Arial" w:hAnsi="Arial" w:cs="Arial"/>
          <w:sz w:val="24"/>
          <w:szCs w:val="24"/>
        </w:rPr>
        <w:t xml:space="preserve"> </w:t>
      </w:r>
    </w:p>
    <w:p w14:paraId="5BD3F25A" w14:textId="121AF298" w:rsidR="00A96453" w:rsidRPr="00727302" w:rsidRDefault="00D7684D" w:rsidP="00727302">
      <w:pPr>
        <w:spacing w:line="360" w:lineRule="auto"/>
        <w:ind w:firstLine="567"/>
        <w:jc w:val="both"/>
        <w:rPr>
          <w:rFonts w:ascii="Arial" w:hAnsi="Arial" w:cs="Arial"/>
          <w:bCs/>
          <w:spacing w:val="-3"/>
          <w:sz w:val="24"/>
          <w:szCs w:val="27"/>
          <w:lang w:val="es-ES_tradnl"/>
        </w:rPr>
      </w:pPr>
      <w:r w:rsidRPr="00655724">
        <w:rPr>
          <w:rFonts w:ascii="Arial" w:hAnsi="Arial" w:cs="Arial"/>
          <w:b/>
          <w:bCs/>
          <w:sz w:val="24"/>
          <w:szCs w:val="24"/>
        </w:rPr>
        <w:t>TERCERO.</w:t>
      </w:r>
      <w:r>
        <w:rPr>
          <w:rFonts w:ascii="Arial" w:hAnsi="Arial" w:cs="Arial"/>
          <w:b/>
          <w:bCs/>
          <w:sz w:val="24"/>
          <w:szCs w:val="24"/>
        </w:rPr>
        <w:t xml:space="preserve"> </w:t>
      </w:r>
      <w:r w:rsidR="00A96453">
        <w:rPr>
          <w:rFonts w:ascii="Arial" w:hAnsi="Arial" w:cs="Arial"/>
          <w:bCs/>
          <w:sz w:val="24"/>
          <w:szCs w:val="24"/>
        </w:rPr>
        <w:t>Mediante acuerdo</w:t>
      </w:r>
      <w:r w:rsidR="00727302">
        <w:rPr>
          <w:rFonts w:ascii="Arial" w:hAnsi="Arial" w:cs="Arial"/>
          <w:bCs/>
          <w:sz w:val="24"/>
          <w:szCs w:val="24"/>
        </w:rPr>
        <w:t xml:space="preserve"> de fecha </w:t>
      </w:r>
      <w:r w:rsidR="00A96453">
        <w:rPr>
          <w:rFonts w:ascii="Arial" w:hAnsi="Arial" w:cs="Arial"/>
          <w:bCs/>
          <w:sz w:val="24"/>
          <w:szCs w:val="24"/>
        </w:rPr>
        <w:t>diecisiete de febrero de dos mil veinte,</w:t>
      </w:r>
      <w:r w:rsidR="00727302">
        <w:rPr>
          <w:rFonts w:ascii="Arial" w:hAnsi="Arial" w:cs="Arial"/>
          <w:b/>
          <w:bCs/>
          <w:sz w:val="24"/>
          <w:szCs w:val="24"/>
        </w:rPr>
        <w:t xml:space="preserve"> </w:t>
      </w:r>
      <w:r w:rsidR="00727302">
        <w:rPr>
          <w:rFonts w:ascii="Arial" w:hAnsi="Arial" w:cs="Arial"/>
          <w:bCs/>
          <w:spacing w:val="-3"/>
          <w:sz w:val="24"/>
          <w:szCs w:val="27"/>
          <w:lang w:val="es-ES_tradnl"/>
        </w:rPr>
        <w:t>se tuvo a la autoridad demandada dando contestación a la demanda instaurada en su contra en tiempo y forma</w:t>
      </w:r>
      <w:r w:rsidR="00832CAA">
        <w:rPr>
          <w:rFonts w:ascii="Arial" w:hAnsi="Arial" w:cs="Arial"/>
          <w:bCs/>
          <w:spacing w:val="-3"/>
          <w:sz w:val="24"/>
          <w:szCs w:val="27"/>
          <w:lang w:val="es-ES_tradnl"/>
        </w:rPr>
        <w:t>,</w:t>
      </w:r>
      <w:r w:rsidR="00727302">
        <w:rPr>
          <w:rFonts w:ascii="Arial" w:hAnsi="Arial" w:cs="Arial"/>
          <w:bCs/>
          <w:spacing w:val="-3"/>
          <w:sz w:val="24"/>
          <w:szCs w:val="27"/>
          <w:lang w:val="es-ES_tradnl"/>
        </w:rPr>
        <w:t xml:space="preserve"> y en los términos en</w:t>
      </w:r>
      <w:r w:rsidR="00832CAA">
        <w:rPr>
          <w:rFonts w:ascii="Arial" w:hAnsi="Arial" w:cs="Arial"/>
          <w:bCs/>
          <w:spacing w:val="-3"/>
          <w:sz w:val="24"/>
          <w:szCs w:val="27"/>
          <w:lang w:val="es-ES_tradnl"/>
        </w:rPr>
        <w:t xml:space="preserve"> </w:t>
      </w:r>
      <w:r w:rsidR="00727302">
        <w:rPr>
          <w:rFonts w:ascii="Arial" w:hAnsi="Arial" w:cs="Arial"/>
          <w:bCs/>
          <w:spacing w:val="-3"/>
          <w:sz w:val="24"/>
          <w:szCs w:val="27"/>
          <w:lang w:val="es-ES_tradnl"/>
        </w:rPr>
        <w:t>que lo hizo, ordenando correr traslado a la parte actora para los efectos legales correspondientes.</w:t>
      </w:r>
      <w:r w:rsidR="00727302" w:rsidRPr="00EE565F">
        <w:rPr>
          <w:rFonts w:ascii="Arial" w:hAnsi="Arial" w:cs="Arial"/>
          <w:bCs/>
          <w:spacing w:val="-3"/>
          <w:sz w:val="24"/>
          <w:szCs w:val="27"/>
          <w:lang w:val="es-ES_tradnl"/>
        </w:rPr>
        <w:t xml:space="preserve"> </w:t>
      </w:r>
    </w:p>
    <w:p w14:paraId="633FE489" w14:textId="67378512" w:rsidR="00727302" w:rsidRDefault="00217FD9" w:rsidP="009A1263">
      <w:pPr>
        <w:pStyle w:val="corte4fondo"/>
        <w:ind w:right="51" w:firstLine="567"/>
        <w:rPr>
          <w:rFonts w:cs="Arial"/>
          <w:color w:val="000000"/>
          <w:sz w:val="24"/>
          <w:szCs w:val="24"/>
        </w:rPr>
      </w:pPr>
      <w:r w:rsidRPr="00655724">
        <w:rPr>
          <w:rFonts w:cs="Arial"/>
          <w:b/>
          <w:color w:val="000000"/>
          <w:sz w:val="24"/>
          <w:szCs w:val="24"/>
        </w:rPr>
        <w:t>CUARTO.</w:t>
      </w:r>
      <w:r w:rsidR="00727302">
        <w:rPr>
          <w:rFonts w:cs="Arial"/>
          <w:color w:val="000000"/>
          <w:sz w:val="24"/>
          <w:szCs w:val="24"/>
        </w:rPr>
        <w:t xml:space="preserve"> En </w:t>
      </w:r>
      <w:r w:rsidR="005B39DE">
        <w:rPr>
          <w:rFonts w:cs="Arial"/>
          <w:color w:val="000000"/>
          <w:sz w:val="24"/>
          <w:szCs w:val="24"/>
        </w:rPr>
        <w:t>auto de</w:t>
      </w:r>
      <w:r w:rsidR="00727302">
        <w:rPr>
          <w:rFonts w:cs="Arial"/>
          <w:color w:val="000000"/>
          <w:sz w:val="24"/>
          <w:szCs w:val="24"/>
        </w:rPr>
        <w:t xml:space="preserve"> fecha</w:t>
      </w:r>
      <w:r w:rsidR="005B39DE">
        <w:rPr>
          <w:rFonts w:cs="Arial"/>
          <w:color w:val="000000"/>
          <w:sz w:val="24"/>
          <w:szCs w:val="24"/>
        </w:rPr>
        <w:t xml:space="preserve"> </w:t>
      </w:r>
      <w:r w:rsidR="00A96453">
        <w:rPr>
          <w:rFonts w:cs="Arial"/>
          <w:color w:val="000000"/>
          <w:sz w:val="24"/>
          <w:szCs w:val="24"/>
        </w:rPr>
        <w:t>nueve de septiembre de dos mil veinte</w:t>
      </w:r>
      <w:r w:rsidR="005B39DE">
        <w:rPr>
          <w:rFonts w:cs="Arial"/>
          <w:color w:val="000000"/>
          <w:sz w:val="24"/>
          <w:szCs w:val="24"/>
        </w:rPr>
        <w:t>, se tuvo al actor ampliando su demanda, por lo que se ordenó correr traslado a la parte demandada</w:t>
      </w:r>
      <w:r w:rsidR="00727302">
        <w:rPr>
          <w:rFonts w:cs="Arial"/>
          <w:color w:val="000000"/>
          <w:sz w:val="24"/>
          <w:szCs w:val="24"/>
        </w:rPr>
        <w:t xml:space="preserve"> para que dentro del plazo ahí señalado manifestara lo que a sus derechos conviniera</w:t>
      </w:r>
      <w:r w:rsidR="009A1263">
        <w:rPr>
          <w:rFonts w:cs="Arial"/>
          <w:color w:val="000000"/>
          <w:sz w:val="24"/>
          <w:szCs w:val="24"/>
        </w:rPr>
        <w:t xml:space="preserve">.  </w:t>
      </w:r>
    </w:p>
    <w:p w14:paraId="3CCDC993" w14:textId="77777777" w:rsidR="009A1263" w:rsidRDefault="009A1263" w:rsidP="009A1263">
      <w:pPr>
        <w:pStyle w:val="corte4fondo"/>
        <w:ind w:right="51" w:firstLine="567"/>
        <w:rPr>
          <w:rFonts w:cs="Arial"/>
          <w:color w:val="000000"/>
          <w:sz w:val="24"/>
          <w:szCs w:val="24"/>
        </w:rPr>
      </w:pPr>
    </w:p>
    <w:p w14:paraId="4BD050E9" w14:textId="5FACDC1F" w:rsidR="0058644D" w:rsidRDefault="005B39DE" w:rsidP="0098504E">
      <w:pPr>
        <w:pStyle w:val="corte4fondo"/>
        <w:ind w:right="51" w:firstLine="567"/>
        <w:rPr>
          <w:rFonts w:cs="Arial"/>
          <w:color w:val="000000"/>
          <w:sz w:val="24"/>
          <w:szCs w:val="24"/>
        </w:rPr>
      </w:pPr>
      <w:r>
        <w:rPr>
          <w:rFonts w:cs="Arial"/>
          <w:color w:val="000000"/>
          <w:sz w:val="24"/>
          <w:szCs w:val="24"/>
        </w:rPr>
        <w:t xml:space="preserve"> </w:t>
      </w:r>
      <w:r w:rsidR="009A1263" w:rsidRPr="009A1263">
        <w:rPr>
          <w:rFonts w:cs="Arial"/>
          <w:b/>
          <w:bCs/>
          <w:color w:val="000000"/>
          <w:sz w:val="24"/>
          <w:szCs w:val="24"/>
        </w:rPr>
        <w:t xml:space="preserve">QUINTO. </w:t>
      </w:r>
      <w:r w:rsidR="009A1263">
        <w:rPr>
          <w:rFonts w:cs="Arial"/>
          <w:color w:val="000000"/>
          <w:sz w:val="24"/>
          <w:szCs w:val="24"/>
        </w:rPr>
        <w:t xml:space="preserve">Mediante proveído de </w:t>
      </w:r>
      <w:r>
        <w:rPr>
          <w:rFonts w:cs="Arial"/>
          <w:color w:val="000000"/>
          <w:sz w:val="24"/>
          <w:szCs w:val="24"/>
        </w:rPr>
        <w:t xml:space="preserve">fecha </w:t>
      </w:r>
      <w:r w:rsidR="00A96453">
        <w:rPr>
          <w:rFonts w:cs="Arial"/>
          <w:color w:val="000000"/>
          <w:sz w:val="24"/>
          <w:szCs w:val="24"/>
        </w:rPr>
        <w:t xml:space="preserve">ocho de diciembre de dos mil veinte, </w:t>
      </w:r>
      <w:r>
        <w:rPr>
          <w:rFonts w:cs="Arial"/>
          <w:color w:val="000000"/>
          <w:sz w:val="24"/>
          <w:szCs w:val="24"/>
        </w:rPr>
        <w:t>se tuvo a la autoridad demandada</w:t>
      </w:r>
      <w:r w:rsidR="00147B1E">
        <w:rPr>
          <w:rFonts w:cs="Arial"/>
          <w:color w:val="000000"/>
          <w:sz w:val="24"/>
          <w:szCs w:val="24"/>
        </w:rPr>
        <w:t>,</w:t>
      </w:r>
      <w:r>
        <w:rPr>
          <w:rFonts w:cs="Arial"/>
          <w:color w:val="000000"/>
          <w:sz w:val="24"/>
          <w:szCs w:val="24"/>
        </w:rPr>
        <w:t xml:space="preserve"> contestando en tiempo y forma la ampliación de la demanda</w:t>
      </w:r>
      <w:r w:rsidR="00170742">
        <w:rPr>
          <w:rFonts w:cs="Arial"/>
          <w:color w:val="000000"/>
          <w:sz w:val="24"/>
          <w:szCs w:val="24"/>
        </w:rPr>
        <w:t>, dándosele vista a la parte actora para los efectos legales correspondientes.</w:t>
      </w:r>
    </w:p>
    <w:p w14:paraId="5CE1C289" w14:textId="77777777" w:rsidR="0098504E" w:rsidRDefault="0098504E" w:rsidP="0098504E">
      <w:pPr>
        <w:pStyle w:val="corte4fondo"/>
        <w:ind w:right="51" w:firstLine="567"/>
        <w:rPr>
          <w:rFonts w:cs="Arial"/>
          <w:color w:val="000000"/>
          <w:sz w:val="24"/>
          <w:szCs w:val="24"/>
        </w:rPr>
      </w:pPr>
    </w:p>
    <w:p w14:paraId="0E97D37B" w14:textId="268EF82C" w:rsidR="005B39DE" w:rsidRDefault="009A1263" w:rsidP="00217FD9">
      <w:pPr>
        <w:pStyle w:val="corte4fondo"/>
        <w:ind w:right="51" w:firstLine="567"/>
        <w:rPr>
          <w:rFonts w:cs="Arial"/>
          <w:color w:val="000000"/>
          <w:sz w:val="24"/>
          <w:szCs w:val="24"/>
        </w:rPr>
      </w:pPr>
      <w:r w:rsidRPr="009A1263">
        <w:rPr>
          <w:rFonts w:cs="Arial"/>
          <w:b/>
          <w:bCs/>
          <w:color w:val="000000"/>
          <w:sz w:val="24"/>
          <w:szCs w:val="24"/>
        </w:rPr>
        <w:t xml:space="preserve">SEXTO. </w:t>
      </w:r>
      <w:r>
        <w:rPr>
          <w:rFonts w:cs="Arial"/>
          <w:color w:val="000000"/>
          <w:sz w:val="24"/>
          <w:szCs w:val="24"/>
        </w:rPr>
        <w:t xml:space="preserve">En auto de fecha </w:t>
      </w:r>
      <w:r w:rsidR="005C77B5">
        <w:rPr>
          <w:rFonts w:cs="Arial"/>
          <w:color w:val="000000"/>
          <w:sz w:val="24"/>
          <w:szCs w:val="24"/>
        </w:rPr>
        <w:t>veintidós de septiembre de dos mil</w:t>
      </w:r>
      <w:r w:rsidR="005B39DE">
        <w:rPr>
          <w:rFonts w:cs="Arial"/>
          <w:color w:val="000000"/>
          <w:sz w:val="24"/>
          <w:szCs w:val="24"/>
        </w:rPr>
        <w:t xml:space="preserve"> veint</w:t>
      </w:r>
      <w:r w:rsidR="00D7684D">
        <w:rPr>
          <w:rFonts w:cs="Arial"/>
          <w:color w:val="000000"/>
          <w:sz w:val="24"/>
          <w:szCs w:val="24"/>
        </w:rPr>
        <w:t>iuno</w:t>
      </w:r>
      <w:r>
        <w:rPr>
          <w:rFonts w:cs="Arial"/>
          <w:color w:val="000000"/>
          <w:sz w:val="24"/>
          <w:szCs w:val="24"/>
        </w:rPr>
        <w:t xml:space="preserve">, </w:t>
      </w:r>
      <w:r w:rsidR="005B39DE">
        <w:rPr>
          <w:rFonts w:cs="Arial"/>
          <w:color w:val="000000"/>
          <w:sz w:val="24"/>
          <w:szCs w:val="24"/>
        </w:rPr>
        <w:t>se</w:t>
      </w:r>
      <w:r>
        <w:rPr>
          <w:rFonts w:cs="Arial"/>
          <w:color w:val="000000"/>
          <w:sz w:val="24"/>
          <w:szCs w:val="24"/>
        </w:rPr>
        <w:t xml:space="preserve"> tuvo por recibido un escrito </w:t>
      </w:r>
      <w:bookmarkStart w:id="0" w:name="_Hlk104901794"/>
      <w:r>
        <w:rPr>
          <w:rFonts w:cs="Arial"/>
          <w:color w:val="000000"/>
          <w:sz w:val="24"/>
          <w:szCs w:val="24"/>
        </w:rPr>
        <w:t>d</w:t>
      </w:r>
      <w:r w:rsidR="0058644D">
        <w:rPr>
          <w:rFonts w:cs="Arial"/>
          <w:color w:val="000000"/>
          <w:sz w:val="24"/>
          <w:szCs w:val="24"/>
        </w:rPr>
        <w:t xml:space="preserve">el administrador único de </w:t>
      </w:r>
      <w:r w:rsidR="00A36119">
        <w:rPr>
          <w:rFonts w:cs="Arial"/>
          <w:color w:val="000000"/>
          <w:sz w:val="24"/>
          <w:szCs w:val="24"/>
        </w:rPr>
        <w:t>“*****</w:t>
      </w:r>
      <w:r w:rsidR="0058644D">
        <w:rPr>
          <w:rFonts w:cs="Arial"/>
          <w:color w:val="000000"/>
          <w:sz w:val="24"/>
          <w:szCs w:val="24"/>
        </w:rPr>
        <w:t>, S.A DE C.V”,</w:t>
      </w:r>
      <w:bookmarkEnd w:id="0"/>
      <w:r w:rsidR="0058644D">
        <w:rPr>
          <w:rFonts w:cs="Arial"/>
          <w:color w:val="000000"/>
          <w:sz w:val="24"/>
          <w:szCs w:val="24"/>
        </w:rPr>
        <w:t xml:space="preserve"> mediante el cual formula </w:t>
      </w:r>
      <w:r>
        <w:rPr>
          <w:rFonts w:cs="Arial"/>
          <w:color w:val="000000"/>
          <w:sz w:val="24"/>
          <w:szCs w:val="24"/>
        </w:rPr>
        <w:t>alegatos</w:t>
      </w:r>
      <w:r w:rsidR="00C17365">
        <w:rPr>
          <w:rFonts w:cs="Arial"/>
          <w:color w:val="000000"/>
          <w:sz w:val="24"/>
          <w:szCs w:val="24"/>
        </w:rPr>
        <w:t xml:space="preserve"> y </w:t>
      </w:r>
      <w:r>
        <w:rPr>
          <w:rFonts w:cs="Arial"/>
          <w:color w:val="000000"/>
          <w:sz w:val="24"/>
          <w:szCs w:val="24"/>
        </w:rPr>
        <w:t>se</w:t>
      </w:r>
      <w:r w:rsidR="005B39DE">
        <w:rPr>
          <w:rFonts w:cs="Arial"/>
          <w:color w:val="000000"/>
          <w:sz w:val="24"/>
          <w:szCs w:val="24"/>
        </w:rPr>
        <w:t xml:space="preserve"> señaló fecha y hora para la audiencia final</w:t>
      </w:r>
      <w:r w:rsidR="001B7D3C">
        <w:rPr>
          <w:rFonts w:cs="Arial"/>
          <w:color w:val="000000"/>
          <w:sz w:val="24"/>
          <w:szCs w:val="24"/>
        </w:rPr>
        <w:t>.</w:t>
      </w:r>
    </w:p>
    <w:p w14:paraId="4716DF13" w14:textId="77777777" w:rsidR="009A1263" w:rsidRDefault="009A1263" w:rsidP="00217FD9">
      <w:pPr>
        <w:pStyle w:val="corte4fondo"/>
        <w:ind w:right="51" w:firstLine="567"/>
        <w:rPr>
          <w:rFonts w:cs="Arial"/>
          <w:color w:val="000000"/>
          <w:sz w:val="24"/>
          <w:szCs w:val="24"/>
        </w:rPr>
      </w:pPr>
    </w:p>
    <w:p w14:paraId="47DB97E5" w14:textId="12521211" w:rsidR="0098504E" w:rsidRDefault="0098504E" w:rsidP="0098504E">
      <w:pPr>
        <w:pStyle w:val="corte4fondo"/>
        <w:ind w:right="51" w:firstLine="567"/>
        <w:rPr>
          <w:rFonts w:cs="Arial"/>
          <w:sz w:val="24"/>
          <w:szCs w:val="24"/>
        </w:rPr>
      </w:pPr>
      <w:r>
        <w:rPr>
          <w:rFonts w:cs="Arial"/>
          <w:b/>
          <w:color w:val="000000"/>
          <w:sz w:val="24"/>
          <w:szCs w:val="24"/>
        </w:rPr>
        <w:t>SEPTIMO</w:t>
      </w:r>
      <w:r w:rsidR="001B7D3C" w:rsidRPr="001B7D3C">
        <w:rPr>
          <w:rFonts w:cs="Arial"/>
          <w:b/>
          <w:color w:val="000000"/>
          <w:sz w:val="24"/>
          <w:szCs w:val="24"/>
        </w:rPr>
        <w:t>.</w:t>
      </w:r>
      <w:r w:rsidR="0058644D">
        <w:rPr>
          <w:rFonts w:cs="Arial"/>
          <w:b/>
          <w:color w:val="000000"/>
          <w:sz w:val="24"/>
          <w:szCs w:val="24"/>
        </w:rPr>
        <w:t xml:space="preserve"> </w:t>
      </w:r>
      <w:r w:rsidR="0058644D" w:rsidRPr="0058644D">
        <w:rPr>
          <w:rFonts w:cs="Arial"/>
          <w:bCs/>
          <w:color w:val="000000"/>
          <w:sz w:val="24"/>
          <w:szCs w:val="24"/>
        </w:rPr>
        <w:t>El</w:t>
      </w:r>
      <w:r w:rsidR="0058644D">
        <w:rPr>
          <w:rFonts w:cs="Arial"/>
          <w:b/>
          <w:color w:val="000000"/>
          <w:sz w:val="24"/>
          <w:szCs w:val="24"/>
        </w:rPr>
        <w:t xml:space="preserve"> </w:t>
      </w:r>
      <w:r w:rsidR="0058644D">
        <w:rPr>
          <w:rFonts w:cs="Arial"/>
          <w:bCs/>
          <w:color w:val="000000"/>
          <w:sz w:val="24"/>
          <w:szCs w:val="24"/>
        </w:rPr>
        <w:t>quince de diciembre de dos mil veintiuno</w:t>
      </w:r>
      <w:r w:rsidR="00141781">
        <w:rPr>
          <w:rFonts w:cs="Arial"/>
          <w:bCs/>
          <w:color w:val="000000"/>
          <w:sz w:val="24"/>
          <w:szCs w:val="24"/>
        </w:rPr>
        <w:t>,</w:t>
      </w:r>
      <w:r w:rsidR="0058644D">
        <w:rPr>
          <w:rFonts w:cs="Arial"/>
          <w:bCs/>
          <w:color w:val="000000"/>
          <w:sz w:val="24"/>
          <w:szCs w:val="24"/>
        </w:rPr>
        <w:t xml:space="preserve"> </w:t>
      </w:r>
      <w:r w:rsidR="0058644D" w:rsidRPr="0058644D">
        <w:rPr>
          <w:rFonts w:cs="Arial"/>
          <w:color w:val="000000"/>
          <w:sz w:val="24"/>
          <w:szCs w:val="24"/>
        </w:rPr>
        <w:t xml:space="preserve">se llevó a cabo la audiencia final, sin la asistencia de las partes ni de persona que legalmente las representara, desahogándose las pruebas ahí mencionadas, </w:t>
      </w:r>
      <w:r w:rsidR="00141781" w:rsidRPr="0058644D">
        <w:rPr>
          <w:rFonts w:cs="Arial"/>
          <w:color w:val="000000"/>
          <w:sz w:val="24"/>
          <w:szCs w:val="24"/>
        </w:rPr>
        <w:t>asentándo</w:t>
      </w:r>
      <w:r w:rsidR="00141781">
        <w:rPr>
          <w:rFonts w:cs="Arial"/>
          <w:color w:val="000000"/>
          <w:sz w:val="24"/>
          <w:szCs w:val="24"/>
        </w:rPr>
        <w:t>se</w:t>
      </w:r>
      <w:r w:rsidR="0058644D" w:rsidRPr="0058644D">
        <w:rPr>
          <w:rFonts w:cs="Arial"/>
          <w:color w:val="000000"/>
          <w:sz w:val="24"/>
          <w:szCs w:val="24"/>
        </w:rPr>
        <w:t xml:space="preserve"> que</w:t>
      </w:r>
      <w:r w:rsidR="00141781">
        <w:rPr>
          <w:rFonts w:cs="Arial"/>
          <w:color w:val="000000"/>
          <w:sz w:val="24"/>
          <w:szCs w:val="24"/>
        </w:rPr>
        <w:t xml:space="preserve"> </w:t>
      </w:r>
      <w:r w:rsidR="009A54E3">
        <w:rPr>
          <w:rFonts w:cs="Arial"/>
          <w:color w:val="000000"/>
          <w:sz w:val="24"/>
          <w:szCs w:val="24"/>
        </w:rPr>
        <w:t>el administrador único de “</w:t>
      </w:r>
      <w:r w:rsidR="000168F6">
        <w:rPr>
          <w:rFonts w:cs="Arial"/>
          <w:color w:val="000000"/>
          <w:sz w:val="24"/>
          <w:szCs w:val="24"/>
        </w:rPr>
        <w:t>*****</w:t>
      </w:r>
      <w:r w:rsidR="009A54E3">
        <w:rPr>
          <w:rFonts w:cs="Arial"/>
          <w:color w:val="000000"/>
          <w:sz w:val="24"/>
          <w:szCs w:val="24"/>
        </w:rPr>
        <w:t>, S.A DE C.V”,</w:t>
      </w:r>
      <w:r>
        <w:rPr>
          <w:rFonts w:cs="Arial"/>
          <w:color w:val="000000"/>
          <w:sz w:val="24"/>
          <w:szCs w:val="24"/>
        </w:rPr>
        <w:t xml:space="preserve"> </w:t>
      </w:r>
      <w:r w:rsidR="0058644D" w:rsidRPr="0058644D">
        <w:rPr>
          <w:rFonts w:cs="Arial"/>
          <w:color w:val="000000"/>
          <w:sz w:val="24"/>
          <w:szCs w:val="24"/>
        </w:rPr>
        <w:t>formuló alegatos a su favor, por lo que se citó a las partes para oír sentencia dentro del término de ley, y;</w:t>
      </w:r>
    </w:p>
    <w:p w14:paraId="5CDEBB64" w14:textId="3F7472A5" w:rsidR="005F3892" w:rsidRPr="005F3892" w:rsidRDefault="005F3892" w:rsidP="007007AF">
      <w:pPr>
        <w:widowControl w:val="0"/>
        <w:spacing w:after="0" w:line="360" w:lineRule="auto"/>
        <w:ind w:right="51"/>
        <w:jc w:val="both"/>
        <w:rPr>
          <w:rFonts w:ascii="Arial" w:eastAsia="Times New Roman" w:hAnsi="Arial" w:cs="Arial"/>
          <w:sz w:val="24"/>
          <w:szCs w:val="24"/>
          <w:lang w:val="es-ES" w:eastAsia="es-ES"/>
        </w:rPr>
      </w:pPr>
    </w:p>
    <w:p w14:paraId="67C7E157" w14:textId="77777777" w:rsidR="005F3892" w:rsidRPr="005F3892" w:rsidRDefault="005F3892" w:rsidP="005F3892">
      <w:pPr>
        <w:widowControl w:val="0"/>
        <w:spacing w:after="0" w:line="360" w:lineRule="auto"/>
        <w:ind w:right="51" w:firstLine="567"/>
        <w:jc w:val="both"/>
        <w:rPr>
          <w:rFonts w:ascii="Arial" w:eastAsia="Times New Roman" w:hAnsi="Arial" w:cs="Arial"/>
          <w:sz w:val="12"/>
          <w:szCs w:val="24"/>
          <w:lang w:val="es-ES" w:eastAsia="es-ES"/>
        </w:rPr>
      </w:pPr>
    </w:p>
    <w:p w14:paraId="7A1CA3AA"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pt-BR" w:eastAsia="es-ES"/>
        </w:rPr>
      </w:pPr>
      <w:r w:rsidRPr="005F3892">
        <w:rPr>
          <w:rFonts w:ascii="Arial" w:eastAsia="Times New Roman" w:hAnsi="Arial" w:cs="Arial"/>
          <w:b/>
          <w:sz w:val="24"/>
          <w:szCs w:val="24"/>
          <w:lang w:val="pt-BR" w:eastAsia="es-ES"/>
        </w:rPr>
        <w:t>C O N S I D E R A N D O:</w:t>
      </w:r>
    </w:p>
    <w:p w14:paraId="37BFA187" w14:textId="77777777" w:rsidR="005F3892" w:rsidRPr="005F3892" w:rsidRDefault="005F3892" w:rsidP="005F3892">
      <w:pPr>
        <w:widowControl w:val="0"/>
        <w:spacing w:after="0" w:line="360" w:lineRule="auto"/>
        <w:ind w:right="51"/>
        <w:jc w:val="center"/>
        <w:rPr>
          <w:rFonts w:ascii="Arial" w:eastAsia="Times New Roman" w:hAnsi="Arial" w:cs="Arial"/>
          <w:b/>
          <w:sz w:val="16"/>
          <w:szCs w:val="24"/>
          <w:lang w:val="pt-BR" w:eastAsia="es-ES"/>
        </w:rPr>
      </w:pPr>
    </w:p>
    <w:p w14:paraId="4DA479C1" w14:textId="252205AF" w:rsidR="005F3892" w:rsidRPr="005F3892" w:rsidRDefault="005F3892" w:rsidP="005F3892">
      <w:pPr>
        <w:widowControl w:val="0"/>
        <w:spacing w:after="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PRIMERO</w:t>
      </w:r>
      <w:r w:rsidR="00E63FCE">
        <w:rPr>
          <w:rFonts w:ascii="Arial" w:eastAsia="Times New Roman" w:hAnsi="Arial" w:cs="Arial"/>
          <w:b/>
          <w:sz w:val="24"/>
          <w:szCs w:val="24"/>
          <w:lang w:val="es-ES" w:eastAsia="es-ES"/>
        </w:rPr>
        <w:t>.</w:t>
      </w:r>
      <w:r w:rsidRPr="005F3892">
        <w:rPr>
          <w:rFonts w:ascii="Arial" w:eastAsia="Times New Roman" w:hAnsi="Arial" w:cs="Arial"/>
          <w:sz w:val="24"/>
          <w:szCs w:val="24"/>
          <w:lang w:val="es-ES" w:eastAsia="es-ES"/>
        </w:rPr>
        <w:t xml:space="preserve"> </w:t>
      </w:r>
      <w:r w:rsidR="003E5CD4" w:rsidRPr="00DD3570">
        <w:rPr>
          <w:rFonts w:ascii="Arial" w:hAnsi="Arial" w:cs="Arial"/>
          <w:sz w:val="24"/>
          <w:szCs w:val="24"/>
        </w:rPr>
        <w:t xml:space="preserve">Esta </w:t>
      </w:r>
      <w:r w:rsidR="003E5CD4">
        <w:rPr>
          <w:rFonts w:ascii="Arial" w:hAnsi="Arial" w:cs="Arial"/>
          <w:sz w:val="24"/>
          <w:szCs w:val="24"/>
        </w:rPr>
        <w:t>Segunda</w:t>
      </w:r>
      <w:r w:rsidR="003E5CD4" w:rsidRPr="00DD3570">
        <w:rPr>
          <w:rFonts w:ascii="Arial" w:hAnsi="Arial" w:cs="Arial"/>
          <w:sz w:val="24"/>
          <w:szCs w:val="24"/>
        </w:rPr>
        <w:t xml:space="preserve"> Sala Unitaria</w:t>
      </w:r>
      <w:r w:rsidR="00141781">
        <w:rPr>
          <w:rFonts w:ascii="Arial" w:hAnsi="Arial" w:cs="Arial"/>
          <w:sz w:val="24"/>
          <w:szCs w:val="24"/>
        </w:rPr>
        <w:t xml:space="preserve"> </w:t>
      </w:r>
      <w:r w:rsidR="003E5CD4" w:rsidRPr="00DD3570">
        <w:rPr>
          <w:rFonts w:ascii="Arial" w:hAnsi="Arial" w:cs="Arial"/>
          <w:sz w:val="24"/>
          <w:szCs w:val="24"/>
        </w:rPr>
        <w:t>del Tribunal de Justicia Administrativa del Estado de Oaxaca, es competente para conocer y resolver el presente juicio, con fundamento en el artículo 116 fracción V de la Constitución Política de los Estados Unidos Mexicanos</w:t>
      </w:r>
      <w:r w:rsidR="00141781">
        <w:rPr>
          <w:rFonts w:ascii="Arial" w:hAnsi="Arial" w:cs="Arial"/>
          <w:sz w:val="24"/>
          <w:szCs w:val="24"/>
        </w:rPr>
        <w:t>;</w:t>
      </w:r>
      <w:r w:rsidR="003E5CD4" w:rsidRPr="00DD3570">
        <w:rPr>
          <w:rFonts w:ascii="Arial" w:hAnsi="Arial" w:cs="Arial"/>
          <w:sz w:val="24"/>
          <w:szCs w:val="24"/>
        </w:rPr>
        <w:t xml:space="preserve"> 114 QUATER, 115 de la Constitución Política del Estado Libre y Soberano de Oaxaca</w:t>
      </w:r>
      <w:r w:rsidR="00141781">
        <w:rPr>
          <w:rFonts w:ascii="Arial" w:hAnsi="Arial" w:cs="Arial"/>
          <w:sz w:val="24"/>
          <w:szCs w:val="24"/>
        </w:rPr>
        <w:t>;</w:t>
      </w:r>
      <w:r w:rsidR="003E5CD4" w:rsidRPr="00DD3570">
        <w:rPr>
          <w:rFonts w:ascii="Arial" w:hAnsi="Arial" w:cs="Arial"/>
          <w:sz w:val="24"/>
          <w:szCs w:val="24"/>
        </w:rPr>
        <w:t xml:space="preserve"> así como en términos de los artículos 119, 120 fracción I, 123, 124, 132 fracción I y II, 133, 146 y 147 de la Ley de Procedimiento y Justicia Administrativa para el Estado de Oaxaca</w:t>
      </w:r>
      <w:r w:rsidRPr="005F3892">
        <w:rPr>
          <w:rFonts w:ascii="Arial" w:eastAsia="Times New Roman" w:hAnsi="Arial" w:cs="Arial"/>
          <w:sz w:val="24"/>
          <w:szCs w:val="24"/>
          <w:lang w:val="es-ES" w:eastAsia="es-ES"/>
        </w:rPr>
        <w:t>.</w:t>
      </w:r>
    </w:p>
    <w:p w14:paraId="39DFC66B" w14:textId="5093E631" w:rsidR="005F3892" w:rsidRPr="005F3892" w:rsidRDefault="005F3892" w:rsidP="005F3892">
      <w:pPr>
        <w:spacing w:before="240" w:after="0" w:line="360" w:lineRule="auto"/>
        <w:ind w:right="51" w:firstLine="708"/>
        <w:jc w:val="both"/>
        <w:rPr>
          <w:rFonts w:ascii="Arial" w:eastAsia="Times New Roman" w:hAnsi="Arial" w:cs="Arial"/>
          <w:sz w:val="24"/>
          <w:szCs w:val="24"/>
          <w:lang w:eastAsia="es-MX"/>
        </w:rPr>
      </w:pPr>
      <w:r w:rsidRPr="005F3892">
        <w:rPr>
          <w:rFonts w:ascii="Arial" w:eastAsia="Times New Roman" w:hAnsi="Arial" w:cs="Arial"/>
          <w:b/>
          <w:sz w:val="24"/>
          <w:szCs w:val="24"/>
          <w:lang w:eastAsia="es-MX"/>
        </w:rPr>
        <w:t>SEGUNDO.</w:t>
      </w:r>
      <w:r w:rsidR="00990A64">
        <w:rPr>
          <w:rFonts w:ascii="Arial" w:eastAsia="Times New Roman" w:hAnsi="Arial" w:cs="Arial"/>
          <w:b/>
          <w:sz w:val="24"/>
          <w:szCs w:val="24"/>
          <w:lang w:eastAsia="es-MX"/>
        </w:rPr>
        <w:t xml:space="preserve"> </w:t>
      </w:r>
      <w:r w:rsidR="00990A64">
        <w:rPr>
          <w:rFonts w:ascii="Arial" w:eastAsia="Times New Roman" w:hAnsi="Arial" w:cs="Arial"/>
          <w:bCs/>
          <w:sz w:val="24"/>
          <w:szCs w:val="24"/>
          <w:lang w:eastAsia="es-MX"/>
        </w:rPr>
        <w:t>La personalidad de las partes q</w:t>
      </w:r>
      <w:r w:rsidRPr="005F3892">
        <w:rPr>
          <w:rFonts w:ascii="Arial" w:eastAsia="Times New Roman" w:hAnsi="Arial" w:cs="Arial"/>
          <w:sz w:val="24"/>
          <w:szCs w:val="24"/>
          <w:lang w:eastAsia="es-MX"/>
        </w:rPr>
        <w:t>uedó acreditada de conformidad con los artículos 1</w:t>
      </w:r>
      <w:r w:rsidR="003E5CD4">
        <w:rPr>
          <w:rFonts w:ascii="Arial" w:eastAsia="Times New Roman" w:hAnsi="Arial" w:cs="Arial"/>
          <w:sz w:val="24"/>
          <w:szCs w:val="24"/>
          <w:lang w:eastAsia="es-MX"/>
        </w:rPr>
        <w:t>48</w:t>
      </w:r>
      <w:r w:rsidRPr="005F3892">
        <w:rPr>
          <w:rFonts w:ascii="Arial" w:eastAsia="Times New Roman" w:hAnsi="Arial" w:cs="Arial"/>
          <w:sz w:val="24"/>
          <w:szCs w:val="24"/>
          <w:lang w:eastAsia="es-MX"/>
        </w:rPr>
        <w:t xml:space="preserve"> y 151 de la Ley de Procedimiento y Justicia Administrativa </w:t>
      </w:r>
      <w:r w:rsidRPr="005F3892">
        <w:rPr>
          <w:rFonts w:ascii="Arial" w:eastAsia="Times New Roman" w:hAnsi="Arial" w:cs="Arial"/>
          <w:sz w:val="24"/>
          <w:szCs w:val="24"/>
          <w:lang w:eastAsia="es-MX"/>
        </w:rPr>
        <w:lastRenderedPageBreak/>
        <w:t>para el Estado de Oaxaca, en virtud que el actor</w:t>
      </w:r>
      <w:r w:rsidR="00990A64">
        <w:rPr>
          <w:rFonts w:ascii="Arial" w:eastAsia="Times New Roman" w:hAnsi="Arial" w:cs="Arial"/>
          <w:b/>
          <w:sz w:val="24"/>
          <w:szCs w:val="24"/>
          <w:lang w:eastAsia="es-MX"/>
        </w:rPr>
        <w:t xml:space="preserve"> </w:t>
      </w:r>
      <w:r w:rsidR="000168F6">
        <w:rPr>
          <w:rFonts w:ascii="Arial" w:eastAsia="Times New Roman" w:hAnsi="Arial" w:cs="Arial"/>
          <w:bCs/>
          <w:sz w:val="24"/>
          <w:szCs w:val="24"/>
          <w:lang w:eastAsia="es-MX"/>
        </w:rPr>
        <w:t>***** ***** *****</w:t>
      </w:r>
      <w:r w:rsidRPr="005F3892">
        <w:rPr>
          <w:rFonts w:ascii="Arial" w:eastAsia="Times New Roman" w:hAnsi="Arial" w:cs="Arial"/>
          <w:sz w:val="24"/>
          <w:szCs w:val="24"/>
          <w:lang w:eastAsia="es-MX"/>
        </w:rPr>
        <w:t>,</w:t>
      </w:r>
      <w:r w:rsidR="00990A64">
        <w:rPr>
          <w:rFonts w:ascii="Arial" w:eastAsia="Times New Roman" w:hAnsi="Arial" w:cs="Arial"/>
          <w:bCs/>
          <w:sz w:val="24"/>
          <w:szCs w:val="24"/>
          <w:lang w:eastAsia="es-MX"/>
        </w:rPr>
        <w:t xml:space="preserve"> </w:t>
      </w:r>
      <w:r w:rsidRPr="005F3892">
        <w:rPr>
          <w:rFonts w:ascii="Arial" w:eastAsia="Times New Roman" w:hAnsi="Arial" w:cs="Arial"/>
          <w:sz w:val="24"/>
          <w:szCs w:val="24"/>
          <w:lang w:eastAsia="es-MX"/>
        </w:rPr>
        <w:t>promueve como</w:t>
      </w:r>
      <w:r w:rsidR="00990A64">
        <w:rPr>
          <w:rFonts w:ascii="Arial" w:eastAsia="Times New Roman" w:hAnsi="Arial" w:cs="Arial"/>
          <w:sz w:val="24"/>
          <w:szCs w:val="24"/>
          <w:lang w:eastAsia="es-MX"/>
        </w:rPr>
        <w:t xml:space="preserve"> apoderado</w:t>
      </w:r>
      <w:r w:rsidRPr="005F3892">
        <w:rPr>
          <w:rFonts w:ascii="Arial" w:eastAsia="Times New Roman" w:hAnsi="Arial" w:cs="Arial"/>
          <w:sz w:val="24"/>
          <w:szCs w:val="24"/>
          <w:lang w:eastAsia="es-MX"/>
        </w:rPr>
        <w:t xml:space="preserve"> legal de la persona moral denominada “</w:t>
      </w:r>
      <w:bookmarkStart w:id="1" w:name="_Hlk104905008"/>
      <w:r w:rsidR="000168F6">
        <w:rPr>
          <w:rFonts w:ascii="Arial" w:eastAsia="Times New Roman" w:hAnsi="Arial" w:cs="Arial"/>
          <w:sz w:val="24"/>
          <w:szCs w:val="24"/>
          <w:lang w:eastAsia="es-MX"/>
        </w:rPr>
        <w:t>*****</w:t>
      </w:r>
      <w:r w:rsidR="00AB21B4">
        <w:rPr>
          <w:rFonts w:ascii="Arial" w:eastAsia="Times New Roman" w:hAnsi="Arial" w:cs="Arial"/>
          <w:sz w:val="24"/>
          <w:szCs w:val="24"/>
          <w:lang w:eastAsia="es-MX"/>
        </w:rPr>
        <w:t>,</w:t>
      </w:r>
      <w:r w:rsidR="00990A64">
        <w:rPr>
          <w:rFonts w:ascii="Arial" w:eastAsia="Times New Roman" w:hAnsi="Arial" w:cs="Arial"/>
          <w:sz w:val="24"/>
          <w:szCs w:val="24"/>
          <w:lang w:eastAsia="es-MX"/>
        </w:rPr>
        <w:t xml:space="preserve"> S.A DE C.V</w:t>
      </w:r>
      <w:bookmarkEnd w:id="1"/>
      <w:r w:rsidRPr="005F3892">
        <w:rPr>
          <w:rFonts w:ascii="Arial" w:eastAsia="Times New Roman" w:hAnsi="Arial" w:cs="Arial"/>
          <w:sz w:val="24"/>
          <w:szCs w:val="24"/>
          <w:lang w:eastAsia="es-MX"/>
        </w:rPr>
        <w:t>”, quien acredita su personalidad con</w:t>
      </w:r>
      <w:r w:rsidR="00141781">
        <w:rPr>
          <w:rFonts w:ascii="Arial" w:eastAsia="Times New Roman" w:hAnsi="Arial" w:cs="Arial"/>
          <w:sz w:val="24"/>
          <w:szCs w:val="24"/>
          <w:lang w:eastAsia="es-MX"/>
        </w:rPr>
        <w:t xml:space="preserve"> la</w:t>
      </w:r>
      <w:r w:rsidRPr="005F3892">
        <w:rPr>
          <w:rFonts w:ascii="Arial" w:eastAsia="Times New Roman" w:hAnsi="Arial" w:cs="Arial"/>
          <w:sz w:val="24"/>
          <w:szCs w:val="24"/>
          <w:lang w:eastAsia="es-MX"/>
        </w:rPr>
        <w:t xml:space="preserve"> copia certificada del Instrumento Notarial </w:t>
      </w:r>
      <w:r w:rsidRPr="009F41E3">
        <w:rPr>
          <w:rFonts w:ascii="Arial" w:eastAsia="Times New Roman" w:hAnsi="Arial" w:cs="Arial"/>
          <w:sz w:val="24"/>
          <w:szCs w:val="24"/>
          <w:lang w:eastAsia="es-MX"/>
        </w:rPr>
        <w:t>número</w:t>
      </w:r>
      <w:r w:rsidR="00461976" w:rsidRPr="009F41E3">
        <w:rPr>
          <w:rFonts w:ascii="Arial" w:eastAsia="Times New Roman" w:hAnsi="Arial" w:cs="Arial"/>
          <w:sz w:val="24"/>
          <w:szCs w:val="24"/>
          <w:lang w:eastAsia="es-MX"/>
        </w:rPr>
        <w:t xml:space="preserve"> </w:t>
      </w:r>
      <w:r w:rsidR="009F41E3" w:rsidRPr="009F41E3">
        <w:rPr>
          <w:rFonts w:ascii="Arial" w:eastAsia="Times New Roman" w:hAnsi="Arial" w:cs="Arial"/>
          <w:sz w:val="24"/>
          <w:szCs w:val="24"/>
          <w:lang w:eastAsia="es-MX"/>
        </w:rPr>
        <w:t>cinco mil doscientos uno, volumen cincuenta y siete expedida por la Notaria Pública número noventa y nueve en el Estado de Oaxaca, con residencia en Tlacolula de Matamoros, Tlacolula, Oaxaca</w:t>
      </w:r>
      <w:r w:rsidRPr="009F41E3">
        <w:rPr>
          <w:rFonts w:ascii="Arial" w:eastAsia="Times New Roman" w:hAnsi="Arial" w:cs="Arial"/>
          <w:sz w:val="24"/>
          <w:szCs w:val="24"/>
          <w:lang w:eastAsia="es-MX"/>
        </w:rPr>
        <w:t xml:space="preserve"> (foja</w:t>
      </w:r>
      <w:r w:rsidR="009F41E3" w:rsidRPr="009F41E3">
        <w:rPr>
          <w:rFonts w:ascii="Arial" w:eastAsia="Times New Roman" w:hAnsi="Arial" w:cs="Arial"/>
          <w:sz w:val="24"/>
          <w:szCs w:val="24"/>
          <w:lang w:eastAsia="es-MX"/>
        </w:rPr>
        <w:t>s</w:t>
      </w:r>
      <w:r w:rsidR="00461976" w:rsidRPr="009F41E3">
        <w:rPr>
          <w:rFonts w:ascii="Arial" w:eastAsia="Times New Roman" w:hAnsi="Arial" w:cs="Arial"/>
          <w:sz w:val="24"/>
          <w:szCs w:val="24"/>
          <w:lang w:eastAsia="es-MX"/>
        </w:rPr>
        <w:t xml:space="preserve"> </w:t>
      </w:r>
      <w:r w:rsidR="009F41E3" w:rsidRPr="009F41E3">
        <w:rPr>
          <w:rFonts w:ascii="Arial" w:eastAsia="Times New Roman" w:hAnsi="Arial" w:cs="Arial"/>
          <w:sz w:val="24"/>
          <w:szCs w:val="24"/>
          <w:lang w:eastAsia="es-MX"/>
        </w:rPr>
        <w:t>62</w:t>
      </w:r>
      <w:r w:rsidRPr="009F41E3">
        <w:rPr>
          <w:rFonts w:ascii="Arial" w:eastAsia="Times New Roman" w:hAnsi="Arial" w:cs="Arial"/>
          <w:sz w:val="24"/>
          <w:szCs w:val="24"/>
          <w:lang w:eastAsia="es-MX"/>
        </w:rPr>
        <w:t xml:space="preserve"> a</w:t>
      </w:r>
      <w:r w:rsidR="00461976" w:rsidRPr="009F41E3">
        <w:rPr>
          <w:rFonts w:ascii="Arial" w:eastAsia="Times New Roman" w:hAnsi="Arial" w:cs="Arial"/>
          <w:sz w:val="24"/>
          <w:szCs w:val="24"/>
          <w:lang w:eastAsia="es-MX"/>
        </w:rPr>
        <w:t xml:space="preserve"> 6</w:t>
      </w:r>
      <w:r w:rsidR="009F41E3" w:rsidRPr="009F41E3">
        <w:rPr>
          <w:rFonts w:ascii="Arial" w:eastAsia="Times New Roman" w:hAnsi="Arial" w:cs="Arial"/>
          <w:sz w:val="24"/>
          <w:szCs w:val="24"/>
          <w:lang w:eastAsia="es-MX"/>
        </w:rPr>
        <w:t>6</w:t>
      </w:r>
      <w:r w:rsidRPr="009F41E3">
        <w:rPr>
          <w:rFonts w:ascii="Arial" w:eastAsia="Times New Roman" w:hAnsi="Arial" w:cs="Arial"/>
          <w:sz w:val="24"/>
          <w:szCs w:val="24"/>
          <w:lang w:eastAsia="es-MX"/>
        </w:rPr>
        <w:t>)</w:t>
      </w:r>
      <w:r w:rsidRPr="005F3892">
        <w:rPr>
          <w:rFonts w:ascii="Arial" w:eastAsia="Times New Roman" w:hAnsi="Arial" w:cs="Arial"/>
          <w:sz w:val="24"/>
          <w:szCs w:val="24"/>
          <w:lang w:eastAsia="es-MX"/>
        </w:rPr>
        <w:t>.</w:t>
      </w:r>
    </w:p>
    <w:p w14:paraId="58CBC086" w14:textId="77777777" w:rsidR="005F3892" w:rsidRPr="005F3892" w:rsidRDefault="005F3892" w:rsidP="005F3892">
      <w:pPr>
        <w:spacing w:after="0" w:line="360" w:lineRule="auto"/>
        <w:ind w:right="51"/>
        <w:jc w:val="both"/>
        <w:rPr>
          <w:rFonts w:ascii="Arial" w:eastAsia="Times New Roman" w:hAnsi="Arial" w:cs="Arial"/>
          <w:sz w:val="8"/>
          <w:szCs w:val="24"/>
          <w:lang w:val="es-ES_tradnl" w:eastAsia="es-ES"/>
        </w:rPr>
      </w:pPr>
    </w:p>
    <w:p w14:paraId="1BA5C3BA" w14:textId="18FAF85A" w:rsidR="005F3892" w:rsidRPr="005F3892" w:rsidRDefault="00E63FCE" w:rsidP="005F3892">
      <w:pPr>
        <w:spacing w:after="0" w:line="360" w:lineRule="auto"/>
        <w:ind w:right="51" w:firstLine="708"/>
        <w:jc w:val="both"/>
        <w:rPr>
          <w:rFonts w:ascii="Arial" w:eastAsia="Times New Roman" w:hAnsi="Arial" w:cs="Arial"/>
          <w:b/>
          <w:bCs/>
          <w:sz w:val="24"/>
          <w:szCs w:val="24"/>
          <w:lang w:val="es-ES_tradnl" w:eastAsia="es-ES"/>
        </w:rPr>
      </w:pPr>
      <w:r w:rsidRPr="005F3892">
        <w:rPr>
          <w:rFonts w:ascii="Arial" w:eastAsia="Times New Roman" w:hAnsi="Arial" w:cs="Arial"/>
          <w:b/>
          <w:bCs/>
          <w:sz w:val="24"/>
          <w:szCs w:val="24"/>
          <w:lang w:val="es-ES_tradnl" w:eastAsia="es-ES"/>
        </w:rPr>
        <w:t>TERCERO.</w:t>
      </w:r>
      <w:r>
        <w:rPr>
          <w:rFonts w:ascii="Arial" w:eastAsia="Times New Roman" w:hAnsi="Arial" w:cs="Arial"/>
          <w:color w:val="000000"/>
          <w:sz w:val="24"/>
          <w:szCs w:val="24"/>
          <w:lang w:val="es-ES_tradnl" w:eastAsia="es-ES"/>
        </w:rPr>
        <w:t xml:space="preserve"> </w:t>
      </w:r>
      <w:r w:rsidR="003E5CD4" w:rsidRPr="007409F2">
        <w:rPr>
          <w:rFonts w:ascii="Arial" w:hAnsi="Arial" w:cs="Arial"/>
          <w:sz w:val="24"/>
          <w:szCs w:val="24"/>
        </w:rPr>
        <w:t>Previo estudio de fondo del a</w:t>
      </w:r>
      <w:r w:rsidR="003E5CD4">
        <w:rPr>
          <w:rFonts w:ascii="Arial" w:hAnsi="Arial" w:cs="Arial"/>
          <w:sz w:val="24"/>
          <w:szCs w:val="24"/>
        </w:rPr>
        <w:t>sunto y por cuestión de método</w:t>
      </w:r>
      <w:r w:rsidR="003E5CD4" w:rsidRPr="007409F2">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w:t>
      </w:r>
      <w:r w:rsidR="00141781">
        <w:rPr>
          <w:rFonts w:ascii="Arial" w:hAnsi="Arial" w:cs="Arial"/>
          <w:sz w:val="24"/>
          <w:szCs w:val="24"/>
        </w:rPr>
        <w:t xml:space="preserve"> </w:t>
      </w:r>
      <w:r w:rsidR="003E5CD4" w:rsidRPr="007409F2">
        <w:rPr>
          <w:rFonts w:ascii="Arial" w:hAnsi="Arial" w:cs="Arial"/>
          <w:sz w:val="24"/>
          <w:szCs w:val="24"/>
        </w:rPr>
        <w:t>Sala Unitaria</w:t>
      </w:r>
      <w:r w:rsidR="00141781">
        <w:rPr>
          <w:rFonts w:ascii="Arial" w:hAnsi="Arial" w:cs="Arial"/>
          <w:sz w:val="24"/>
          <w:szCs w:val="24"/>
        </w:rPr>
        <w:t xml:space="preserve"> </w:t>
      </w:r>
      <w:r w:rsidR="003E5CD4" w:rsidRPr="007409F2">
        <w:rPr>
          <w:rFonts w:ascii="Arial" w:hAnsi="Arial" w:cs="Arial"/>
          <w:sz w:val="24"/>
          <w:szCs w:val="24"/>
        </w:rPr>
        <w:t>advierte que no se configura alguna causal de improcedencia o sobreseimiento</w:t>
      </w:r>
      <w:r w:rsidR="003E5CD4">
        <w:rPr>
          <w:rFonts w:ascii="Arial" w:hAnsi="Arial" w:cs="Arial"/>
          <w:sz w:val="24"/>
          <w:szCs w:val="24"/>
        </w:rPr>
        <w:t>, por</w:t>
      </w:r>
      <w:r w:rsidR="003E5CD4" w:rsidRPr="007409F2">
        <w:rPr>
          <w:rFonts w:ascii="Arial" w:hAnsi="Arial" w:cs="Arial"/>
          <w:sz w:val="24"/>
          <w:szCs w:val="24"/>
        </w:rPr>
        <w:t xml:space="preserve"> tanto</w:t>
      </w:r>
      <w:r w:rsidR="005F3892" w:rsidRPr="005F3892">
        <w:rPr>
          <w:rFonts w:ascii="Arial" w:eastAsia="Times New Roman" w:hAnsi="Arial" w:cs="Arial"/>
          <w:sz w:val="24"/>
          <w:szCs w:val="24"/>
          <w:lang w:val="es-ES_tradnl" w:eastAsia="es-ES"/>
        </w:rPr>
        <w:t xml:space="preserve">, </w:t>
      </w:r>
      <w:r w:rsidR="005F3892" w:rsidRPr="005F3892">
        <w:rPr>
          <w:rFonts w:ascii="Arial" w:eastAsia="Times New Roman" w:hAnsi="Arial" w:cs="Arial"/>
          <w:b/>
          <w:bCs/>
          <w:sz w:val="24"/>
          <w:szCs w:val="24"/>
          <w:lang w:val="es-ES_tradnl" w:eastAsia="es-ES"/>
        </w:rPr>
        <w:t xml:space="preserve">NO SE SOBRESEE EL PRESENTE JUICIO. </w:t>
      </w:r>
    </w:p>
    <w:p w14:paraId="41527164" w14:textId="77777777" w:rsidR="005F3892" w:rsidRPr="005F3892" w:rsidRDefault="005F3892" w:rsidP="005F3892">
      <w:pPr>
        <w:spacing w:after="0" w:line="360" w:lineRule="auto"/>
        <w:ind w:right="51"/>
        <w:jc w:val="both"/>
        <w:rPr>
          <w:rFonts w:ascii="Arial" w:eastAsia="Times New Roman" w:hAnsi="Arial" w:cs="Arial"/>
          <w:sz w:val="8"/>
          <w:szCs w:val="24"/>
          <w:lang w:val="es-ES_tradnl" w:eastAsia="es-ES"/>
        </w:rPr>
      </w:pPr>
    </w:p>
    <w:p w14:paraId="7B0D921A" w14:textId="412A3CE6" w:rsidR="00D548F5" w:rsidRDefault="005F3892" w:rsidP="00D548F5">
      <w:pPr>
        <w:spacing w:line="360" w:lineRule="auto"/>
        <w:ind w:firstLine="567"/>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b/>
          <w:bCs/>
          <w:sz w:val="24"/>
          <w:szCs w:val="24"/>
          <w:lang w:val="es-ES" w:eastAsia="es-ES"/>
        </w:rPr>
        <w:t xml:space="preserve"> </w:t>
      </w:r>
      <w:r w:rsidR="00D548F5">
        <w:rPr>
          <w:rFonts w:ascii="Arial" w:eastAsia="Times New Roman" w:hAnsi="Arial" w:cs="Arial"/>
          <w:sz w:val="24"/>
          <w:szCs w:val="24"/>
          <w:lang w:val="es-ES" w:eastAsia="es-ES"/>
        </w:rPr>
        <w:t>Previo al análisis del estudio de los conceptos de impugnación que esta Sala</w:t>
      </w:r>
      <w:r w:rsidR="00141781">
        <w:rPr>
          <w:rFonts w:ascii="Arial" w:eastAsia="Times New Roman" w:hAnsi="Arial" w:cs="Arial"/>
          <w:sz w:val="24"/>
          <w:szCs w:val="24"/>
          <w:lang w:val="es-ES" w:eastAsia="es-ES"/>
        </w:rPr>
        <w:t xml:space="preserve"> Unitaria </w:t>
      </w:r>
      <w:r w:rsidR="00D548F5">
        <w:rPr>
          <w:rFonts w:ascii="Arial" w:eastAsia="Times New Roman" w:hAnsi="Arial" w:cs="Arial"/>
          <w:sz w:val="24"/>
          <w:szCs w:val="24"/>
          <w:lang w:val="es-ES" w:eastAsia="es-ES"/>
        </w:rPr>
        <w:t>realice, es menester mencionar que se estudiar</w:t>
      </w:r>
      <w:r w:rsidR="0065002A">
        <w:rPr>
          <w:rFonts w:ascii="Arial" w:eastAsia="Times New Roman" w:hAnsi="Arial" w:cs="Arial"/>
          <w:sz w:val="24"/>
          <w:szCs w:val="24"/>
          <w:lang w:val="es-ES" w:eastAsia="es-ES"/>
        </w:rPr>
        <w:t>á</w:t>
      </w:r>
      <w:r w:rsidR="00D548F5">
        <w:rPr>
          <w:rFonts w:ascii="Arial" w:eastAsia="Times New Roman" w:hAnsi="Arial" w:cs="Arial"/>
          <w:sz w:val="24"/>
          <w:szCs w:val="24"/>
          <w:lang w:val="es-ES" w:eastAsia="es-ES"/>
        </w:rPr>
        <w:t>n en orden diverso al propuesto por el accionante, sin que esto represente un menoscabo en la esfera jurídica de sus derechos al acudir a juicio.</w:t>
      </w:r>
    </w:p>
    <w:p w14:paraId="515F80BE" w14:textId="1B66BDCB" w:rsidR="00D548F5" w:rsidRDefault="00D548F5" w:rsidP="00D548F5">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por analogía la jurisprudencia</w:t>
      </w:r>
      <w:r>
        <w:rPr>
          <w:rStyle w:val="Refdenotaalpie"/>
          <w:rFonts w:ascii="Arial" w:eastAsia="Times New Roman" w:hAnsi="Arial" w:cs="Arial"/>
          <w:sz w:val="24"/>
          <w:szCs w:val="24"/>
          <w:lang w:val="es-ES" w:eastAsia="es-ES"/>
        </w:rPr>
        <w:footnoteReference w:id="1"/>
      </w:r>
      <w:r>
        <w:rPr>
          <w:rFonts w:ascii="Arial" w:eastAsia="Times New Roman" w:hAnsi="Arial" w:cs="Arial"/>
          <w:sz w:val="24"/>
          <w:szCs w:val="24"/>
          <w:lang w:val="es-ES" w:eastAsia="es-ES"/>
        </w:rPr>
        <w:t xml:space="preserve"> de rubro y texto siguiente:</w:t>
      </w:r>
    </w:p>
    <w:p w14:paraId="095A5FFA" w14:textId="1418EDC8" w:rsidR="00D548F5" w:rsidRPr="00D548F5" w:rsidRDefault="00D548F5" w:rsidP="00D548F5">
      <w:pPr>
        <w:ind w:left="567"/>
        <w:jc w:val="both"/>
        <w:rPr>
          <w:rFonts w:ascii="Arial" w:eastAsia="Times New Roman" w:hAnsi="Arial" w:cs="Arial"/>
          <w:i/>
          <w:iCs/>
          <w:sz w:val="24"/>
          <w:szCs w:val="24"/>
          <w:lang w:val="es-ES" w:eastAsia="es-ES"/>
        </w:rPr>
      </w:pPr>
      <w:r>
        <w:rPr>
          <w:rFonts w:ascii="Arial" w:eastAsia="Times New Roman" w:hAnsi="Arial" w:cs="Arial"/>
          <w:b/>
          <w:bCs/>
          <w:i/>
          <w:iCs/>
          <w:sz w:val="24"/>
          <w:szCs w:val="24"/>
          <w:lang w:val="es-ES" w:eastAsia="es-ES"/>
        </w:rPr>
        <w:t>“</w:t>
      </w:r>
      <w:r w:rsidRPr="00D548F5">
        <w:rPr>
          <w:rFonts w:ascii="Arial" w:eastAsia="Times New Roman" w:hAnsi="Arial" w:cs="Arial"/>
          <w:b/>
          <w:bCs/>
          <w:i/>
          <w:iCs/>
          <w:sz w:val="24"/>
          <w:szCs w:val="24"/>
          <w:lang w:val="es-ES" w:eastAsia="es-ES"/>
        </w:rPr>
        <w:t>CONCEPTOS DE VIOLACIÓN O AGRAVIOS. PROCEDE SU ANÁLISIS DE MANERA INDIVIDUAL, CONJUNTA O POR GRUPOS Y EN EL ORDEN PROPUESTO O EN UNO DIVERSO.</w:t>
      </w:r>
      <w:r w:rsidRPr="00D548F5">
        <w:rPr>
          <w:rFonts w:ascii="Arial" w:eastAsia="Times New Roman" w:hAnsi="Arial" w:cs="Arial"/>
          <w:i/>
          <w:iCs/>
          <w:sz w:val="24"/>
          <w:szCs w:val="24"/>
          <w:lang w:val="es-ES" w:eastAsia="es-ES"/>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eastAsia="Times New Roman" w:hAnsi="Arial" w:cs="Arial"/>
          <w:i/>
          <w:iCs/>
          <w:sz w:val="24"/>
          <w:szCs w:val="24"/>
          <w:lang w:val="es-ES" w:eastAsia="es-ES"/>
        </w:rPr>
        <w:t>”</w:t>
      </w:r>
    </w:p>
    <w:p w14:paraId="64455955" w14:textId="39A44A05" w:rsidR="00876676" w:rsidRDefault="00A3405E"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Dicho lo anterior, el</w:t>
      </w:r>
      <w:r w:rsidR="00D548F5">
        <w:rPr>
          <w:rFonts w:ascii="Arial" w:hAnsi="Arial" w:cs="Arial"/>
          <w:bCs/>
          <w:snapToGrid w:val="0"/>
          <w:sz w:val="24"/>
          <w:szCs w:val="27"/>
        </w:rPr>
        <w:t xml:space="preserve"> accionante manifiesta en su</w:t>
      </w:r>
      <w:r w:rsidR="00D548F5" w:rsidRPr="00070FF6">
        <w:rPr>
          <w:rFonts w:ascii="Arial" w:hAnsi="Arial" w:cs="Arial"/>
          <w:bCs/>
          <w:snapToGrid w:val="0"/>
          <w:sz w:val="24"/>
          <w:szCs w:val="27"/>
        </w:rPr>
        <w:t xml:space="preserve"> co</w:t>
      </w:r>
      <w:r w:rsidR="00D548F5">
        <w:rPr>
          <w:rFonts w:ascii="Arial" w:hAnsi="Arial" w:cs="Arial"/>
          <w:bCs/>
          <w:snapToGrid w:val="0"/>
          <w:sz w:val="24"/>
          <w:szCs w:val="27"/>
        </w:rPr>
        <w:t xml:space="preserve">ncepto de impugnación </w:t>
      </w:r>
      <w:r>
        <w:rPr>
          <w:rFonts w:ascii="Arial" w:hAnsi="Arial" w:cs="Arial"/>
          <w:bCs/>
          <w:snapToGrid w:val="0"/>
          <w:sz w:val="24"/>
          <w:szCs w:val="27"/>
        </w:rPr>
        <w:t>SEGUNDO</w:t>
      </w:r>
      <w:r w:rsidR="00D548F5" w:rsidRPr="00070FF6">
        <w:rPr>
          <w:rFonts w:ascii="Arial" w:hAnsi="Arial" w:cs="Arial"/>
          <w:bCs/>
          <w:snapToGrid w:val="0"/>
          <w:sz w:val="24"/>
          <w:szCs w:val="27"/>
        </w:rPr>
        <w:t>, que la</w:t>
      </w:r>
      <w:r w:rsidR="00B960EE">
        <w:rPr>
          <w:rFonts w:ascii="Arial" w:hAnsi="Arial" w:cs="Arial"/>
          <w:bCs/>
          <w:snapToGrid w:val="0"/>
          <w:sz w:val="24"/>
          <w:szCs w:val="27"/>
        </w:rPr>
        <w:t xml:space="preserve"> </w:t>
      </w:r>
      <w:r w:rsidR="00D548F5" w:rsidRPr="00070FF6">
        <w:rPr>
          <w:rFonts w:ascii="Arial" w:hAnsi="Arial" w:cs="Arial"/>
          <w:bCs/>
          <w:snapToGrid w:val="0"/>
          <w:sz w:val="24"/>
          <w:szCs w:val="27"/>
        </w:rPr>
        <w:t>multa por infracción</w:t>
      </w:r>
      <w:r w:rsidR="00B960EE">
        <w:rPr>
          <w:rFonts w:ascii="Arial" w:hAnsi="Arial" w:cs="Arial"/>
          <w:bCs/>
          <w:snapToGrid w:val="0"/>
          <w:sz w:val="24"/>
          <w:szCs w:val="27"/>
        </w:rPr>
        <w:t xml:space="preserve"> que le fue impuesta</w:t>
      </w:r>
      <w:r w:rsidR="00D548F5" w:rsidRPr="00070FF6">
        <w:rPr>
          <w:rFonts w:ascii="Arial" w:hAnsi="Arial" w:cs="Arial"/>
          <w:bCs/>
          <w:snapToGrid w:val="0"/>
          <w:sz w:val="24"/>
          <w:szCs w:val="27"/>
        </w:rPr>
        <w:t>, es violatoria a lo dispuesto por el artículo 122 fracción IV del Código Fiscal para el Estado de Oaxaca, en virtud que manifiesta que el acto</w:t>
      </w:r>
      <w:r w:rsidR="00B960EE">
        <w:rPr>
          <w:rFonts w:ascii="Arial" w:hAnsi="Arial" w:cs="Arial"/>
          <w:bCs/>
          <w:snapToGrid w:val="0"/>
          <w:sz w:val="24"/>
          <w:szCs w:val="27"/>
        </w:rPr>
        <w:t xml:space="preserve"> </w:t>
      </w:r>
      <w:r w:rsidR="00D548F5" w:rsidRPr="00070FF6">
        <w:rPr>
          <w:rFonts w:ascii="Arial" w:hAnsi="Arial" w:cs="Arial"/>
          <w:bCs/>
          <w:snapToGrid w:val="0"/>
          <w:sz w:val="24"/>
          <w:szCs w:val="27"/>
        </w:rPr>
        <w:t>controvertido no fue fundamentado</w:t>
      </w:r>
      <w:r w:rsidR="00B960EE">
        <w:rPr>
          <w:rFonts w:ascii="Arial" w:hAnsi="Arial" w:cs="Arial"/>
          <w:bCs/>
          <w:snapToGrid w:val="0"/>
          <w:sz w:val="24"/>
          <w:szCs w:val="27"/>
        </w:rPr>
        <w:t>,</w:t>
      </w:r>
      <w:r w:rsidR="00D548F5" w:rsidRPr="00070FF6">
        <w:rPr>
          <w:rFonts w:ascii="Arial" w:hAnsi="Arial" w:cs="Arial"/>
          <w:bCs/>
          <w:snapToGrid w:val="0"/>
          <w:sz w:val="24"/>
          <w:szCs w:val="27"/>
        </w:rPr>
        <w:t xml:space="preserve"> respecto a </w:t>
      </w:r>
      <w:r w:rsidR="00D548F5" w:rsidRPr="00070FF6">
        <w:rPr>
          <w:rFonts w:ascii="Arial" w:hAnsi="Arial" w:cs="Arial"/>
          <w:bCs/>
          <w:snapToGrid w:val="0"/>
          <w:sz w:val="24"/>
          <w:szCs w:val="27"/>
        </w:rPr>
        <w:lastRenderedPageBreak/>
        <w:t>la competencia con la que actúa la Secretaría de Finanzas del Poder Ejecutivo del Estado de Oaxaca,</w:t>
      </w:r>
      <w:r w:rsidR="00B960EE">
        <w:rPr>
          <w:rFonts w:ascii="Arial" w:hAnsi="Arial" w:cs="Arial"/>
          <w:bCs/>
          <w:snapToGrid w:val="0"/>
          <w:sz w:val="24"/>
          <w:szCs w:val="27"/>
        </w:rPr>
        <w:t xml:space="preserve"> en cuanto</w:t>
      </w:r>
      <w:r w:rsidR="00D548F5" w:rsidRPr="00070FF6">
        <w:rPr>
          <w:rFonts w:ascii="Arial" w:hAnsi="Arial" w:cs="Arial"/>
          <w:bCs/>
          <w:snapToGrid w:val="0"/>
          <w:sz w:val="24"/>
          <w:szCs w:val="27"/>
        </w:rPr>
        <w:t xml:space="preserve"> a su ámbito de actuación material y territorial</w:t>
      </w:r>
      <w:r w:rsidR="00876676">
        <w:rPr>
          <w:rFonts w:ascii="Arial" w:hAnsi="Arial" w:cs="Arial"/>
          <w:bCs/>
          <w:snapToGrid w:val="0"/>
          <w:sz w:val="24"/>
          <w:szCs w:val="27"/>
        </w:rPr>
        <w:t>.</w:t>
      </w:r>
      <w:r w:rsidR="00D548F5" w:rsidRPr="00070FF6">
        <w:rPr>
          <w:rFonts w:ascii="Arial" w:hAnsi="Arial" w:cs="Arial"/>
          <w:bCs/>
          <w:snapToGrid w:val="0"/>
          <w:sz w:val="24"/>
          <w:szCs w:val="27"/>
        </w:rPr>
        <w:t xml:space="preserve"> </w:t>
      </w:r>
    </w:p>
    <w:p w14:paraId="283E3701" w14:textId="6447B96B" w:rsidR="00D548F5" w:rsidRPr="00070FF6" w:rsidRDefault="00876676"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A</w:t>
      </w:r>
      <w:r w:rsidR="00D548F5" w:rsidRPr="00070FF6">
        <w:rPr>
          <w:rFonts w:ascii="Arial" w:hAnsi="Arial" w:cs="Arial"/>
          <w:bCs/>
          <w:snapToGrid w:val="0"/>
          <w:sz w:val="24"/>
          <w:szCs w:val="27"/>
        </w:rPr>
        <w:t>l respecto</w:t>
      </w:r>
      <w:r>
        <w:rPr>
          <w:rFonts w:ascii="Arial" w:hAnsi="Arial" w:cs="Arial"/>
          <w:bCs/>
          <w:snapToGrid w:val="0"/>
          <w:sz w:val="24"/>
          <w:szCs w:val="27"/>
        </w:rPr>
        <w:t>,</w:t>
      </w:r>
      <w:r w:rsidR="00D548F5" w:rsidRPr="00070FF6">
        <w:rPr>
          <w:rFonts w:ascii="Arial" w:hAnsi="Arial" w:cs="Arial"/>
          <w:bCs/>
          <w:snapToGrid w:val="0"/>
          <w:sz w:val="24"/>
          <w:szCs w:val="27"/>
        </w:rPr>
        <w:t xml:space="preserve"> es de mencionarle que por lo que hace a la competencia material, la autoridad demandada cita el artículo 31 fracciones VIII y XLII del Reglamento Interno de la Secretaría de Finanzas del Poder Ejecutivo del Estado d</w:t>
      </w:r>
      <w:r w:rsidR="00D548F5">
        <w:rPr>
          <w:rFonts w:ascii="Arial" w:hAnsi="Arial" w:cs="Arial"/>
          <w:bCs/>
          <w:snapToGrid w:val="0"/>
          <w:sz w:val="24"/>
          <w:szCs w:val="27"/>
        </w:rPr>
        <w:t>e Oaxaca, que a la letra dice:</w:t>
      </w:r>
    </w:p>
    <w:p w14:paraId="75D0DAFB" w14:textId="77777777" w:rsidR="00D548F5" w:rsidRPr="00070FF6" w:rsidRDefault="00D548F5" w:rsidP="00D548F5">
      <w:pPr>
        <w:ind w:left="567" w:right="48"/>
        <w:jc w:val="both"/>
        <w:rPr>
          <w:rFonts w:ascii="Arial" w:hAnsi="Arial" w:cs="Arial"/>
          <w:bCs/>
          <w:i/>
          <w:snapToGrid w:val="0"/>
          <w:sz w:val="24"/>
          <w:szCs w:val="27"/>
        </w:rPr>
      </w:pPr>
      <w:r>
        <w:rPr>
          <w:rFonts w:ascii="Arial" w:hAnsi="Arial" w:cs="Arial"/>
          <w:b/>
          <w:bCs/>
          <w:i/>
          <w:snapToGrid w:val="0"/>
          <w:sz w:val="24"/>
          <w:szCs w:val="27"/>
        </w:rPr>
        <w:t>“</w:t>
      </w:r>
      <w:r w:rsidRPr="00070FF6">
        <w:rPr>
          <w:rFonts w:ascii="Arial" w:hAnsi="Arial" w:cs="Arial"/>
          <w:b/>
          <w:bCs/>
          <w:i/>
          <w:snapToGrid w:val="0"/>
          <w:sz w:val="24"/>
          <w:szCs w:val="27"/>
        </w:rPr>
        <w:t>Artículo 31.</w:t>
      </w:r>
      <w:r w:rsidRPr="00070FF6">
        <w:rPr>
          <w:rFonts w:ascii="Arial" w:hAnsi="Arial" w:cs="Arial"/>
          <w:bCs/>
          <w:i/>
          <w:snapToGrid w:val="0"/>
          <w:sz w:val="24"/>
          <w:szCs w:val="27"/>
        </w:rPr>
        <w:t xml:space="preserve"> La Dirección de Ingresos y Recaudación contará con un </w:t>
      </w:r>
      <w:proofErr w:type="gramStart"/>
      <w:r w:rsidRPr="00070FF6">
        <w:rPr>
          <w:rFonts w:ascii="Arial" w:hAnsi="Arial" w:cs="Arial"/>
          <w:bCs/>
          <w:i/>
          <w:snapToGrid w:val="0"/>
          <w:sz w:val="24"/>
          <w:szCs w:val="27"/>
        </w:rPr>
        <w:t>Director</w:t>
      </w:r>
      <w:proofErr w:type="gramEnd"/>
      <w:r w:rsidRPr="00070FF6">
        <w:rPr>
          <w:rFonts w:ascii="Arial" w:hAnsi="Arial" w:cs="Arial"/>
          <w:bCs/>
          <w:i/>
          <w:snapToGrid w:val="0"/>
          <w:sz w:val="24"/>
          <w:szCs w:val="27"/>
        </w:rPr>
        <w:t xml:space="preserve">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686DC32C"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55E54FB7"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VIII. Imponer las sanciones que correspondan por violación a las disposiciones fiscales;</w:t>
      </w:r>
    </w:p>
    <w:p w14:paraId="59300C6D"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23598F7C" w14:textId="77777777" w:rsidR="00D548F5" w:rsidRPr="00070FF6" w:rsidRDefault="00D548F5" w:rsidP="00D548F5">
      <w:pPr>
        <w:ind w:left="567" w:right="48"/>
        <w:jc w:val="both"/>
        <w:rPr>
          <w:rFonts w:ascii="Arial" w:hAnsi="Arial" w:cs="Arial"/>
          <w:bCs/>
          <w:i/>
          <w:snapToGrid w:val="0"/>
          <w:sz w:val="24"/>
          <w:szCs w:val="27"/>
        </w:rPr>
      </w:pPr>
      <w:r w:rsidRPr="00070FF6">
        <w:rPr>
          <w:rFonts w:ascii="Arial" w:hAnsi="Arial" w:cs="Arial"/>
          <w:bCs/>
          <w:i/>
          <w:snapToGrid w:val="0"/>
          <w:sz w:val="24"/>
          <w:szCs w:val="27"/>
        </w:rPr>
        <w:t>XLII. Las demás que les confieran las leyes, este Reglamento y demás disposiciones normativas aplicables, así como las que expresamente les sean conferidas por el Subsecretario.</w:t>
      </w:r>
      <w:r>
        <w:rPr>
          <w:rFonts w:ascii="Arial" w:hAnsi="Arial" w:cs="Arial"/>
          <w:bCs/>
          <w:i/>
          <w:snapToGrid w:val="0"/>
          <w:sz w:val="24"/>
          <w:szCs w:val="27"/>
        </w:rPr>
        <w:t>”</w:t>
      </w:r>
    </w:p>
    <w:p w14:paraId="7FDD90F4" w14:textId="76F73829" w:rsidR="00D97A9D" w:rsidRDefault="00D548F5" w:rsidP="00D548F5">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De lo anterior, se observa que</w:t>
      </w:r>
      <w:r w:rsidR="00DC6E86">
        <w:rPr>
          <w:rFonts w:ascii="Arial" w:hAnsi="Arial" w:cs="Arial"/>
          <w:bCs/>
          <w:snapToGrid w:val="0"/>
          <w:sz w:val="24"/>
          <w:szCs w:val="27"/>
        </w:rPr>
        <w:t xml:space="preserve"> la autoridad demandada </w:t>
      </w:r>
      <w:r w:rsidRPr="00070FF6">
        <w:rPr>
          <w:rFonts w:ascii="Arial" w:hAnsi="Arial" w:cs="Arial"/>
          <w:bCs/>
          <w:snapToGrid w:val="0"/>
          <w:sz w:val="24"/>
          <w:szCs w:val="27"/>
        </w:rPr>
        <w:t>al citar dicho precepto legal, faculta a la Dirección de la Ingresos y Recaudación de la Secretaría de Finanzas, para imponer las sanciones que por violaciones a las disposiciones fiscales deriven</w:t>
      </w:r>
      <w:r w:rsidR="00455C48">
        <w:rPr>
          <w:rFonts w:ascii="Arial" w:hAnsi="Arial" w:cs="Arial"/>
          <w:bCs/>
          <w:snapToGrid w:val="0"/>
          <w:sz w:val="24"/>
          <w:szCs w:val="27"/>
        </w:rPr>
        <w:t>;</w:t>
      </w:r>
      <w:r w:rsidRPr="00070FF6">
        <w:rPr>
          <w:rFonts w:ascii="Arial" w:hAnsi="Arial" w:cs="Arial"/>
          <w:bCs/>
          <w:snapToGrid w:val="0"/>
          <w:sz w:val="24"/>
          <w:szCs w:val="27"/>
        </w:rPr>
        <w:t xml:space="preserve"> </w:t>
      </w:r>
      <w:r w:rsidR="00455C48">
        <w:rPr>
          <w:rFonts w:ascii="Arial" w:hAnsi="Arial" w:cs="Arial"/>
          <w:bCs/>
          <w:snapToGrid w:val="0"/>
          <w:sz w:val="24"/>
          <w:szCs w:val="27"/>
        </w:rPr>
        <w:t>por ello</w:t>
      </w:r>
      <w:r w:rsidRPr="00070FF6">
        <w:rPr>
          <w:rFonts w:ascii="Arial" w:hAnsi="Arial" w:cs="Arial"/>
          <w:bCs/>
          <w:snapToGrid w:val="0"/>
          <w:sz w:val="24"/>
          <w:szCs w:val="27"/>
        </w:rPr>
        <w:t xml:space="preserve"> de una interpretación armónica hecha a los demás artículos que cita la autoridad, </w:t>
      </w:r>
      <w:r w:rsidR="00455C48">
        <w:rPr>
          <w:rFonts w:ascii="Arial" w:hAnsi="Arial" w:cs="Arial"/>
          <w:bCs/>
          <w:snapToGrid w:val="0"/>
          <w:sz w:val="24"/>
          <w:szCs w:val="27"/>
        </w:rPr>
        <w:t xml:space="preserve">se advierte que dicha facultad de la autoridad fiscal </w:t>
      </w:r>
      <w:r w:rsidRPr="00070FF6">
        <w:rPr>
          <w:rFonts w:ascii="Arial" w:hAnsi="Arial" w:cs="Arial"/>
          <w:bCs/>
          <w:snapToGrid w:val="0"/>
          <w:sz w:val="24"/>
          <w:szCs w:val="27"/>
        </w:rPr>
        <w:t xml:space="preserve">no es restrictivo a cierto tipo de impuesto, ya que los mismos ordenamientos fiscales que cita como lo </w:t>
      </w:r>
      <w:r w:rsidR="00155262">
        <w:rPr>
          <w:rFonts w:ascii="Arial" w:hAnsi="Arial" w:cs="Arial"/>
          <w:bCs/>
          <w:snapToGrid w:val="0"/>
          <w:sz w:val="24"/>
          <w:szCs w:val="27"/>
        </w:rPr>
        <w:t>son</w:t>
      </w:r>
      <w:r w:rsidRPr="00070FF6">
        <w:rPr>
          <w:rFonts w:ascii="Arial" w:hAnsi="Arial" w:cs="Arial"/>
          <w:bCs/>
          <w:snapToGrid w:val="0"/>
          <w:sz w:val="24"/>
          <w:szCs w:val="27"/>
        </w:rPr>
        <w:t xml:space="preserve"> las fracciones del artículo 45 de la Ley Orgánica del Poder Ejecutivo del Estado</w:t>
      </w:r>
      <w:r w:rsidR="00D97A9D">
        <w:rPr>
          <w:rFonts w:ascii="Arial" w:hAnsi="Arial" w:cs="Arial"/>
          <w:bCs/>
          <w:snapToGrid w:val="0"/>
          <w:sz w:val="24"/>
          <w:szCs w:val="27"/>
        </w:rPr>
        <w:t>.</w:t>
      </w:r>
    </w:p>
    <w:p w14:paraId="3DE25260" w14:textId="19141E20" w:rsidR="00D548F5" w:rsidRPr="00070FF6" w:rsidRDefault="00D97A9D"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Es por ello, que la autoridad demandada, </w:t>
      </w:r>
      <w:r w:rsidR="00D548F5" w:rsidRPr="00070FF6">
        <w:rPr>
          <w:rFonts w:ascii="Arial" w:hAnsi="Arial" w:cs="Arial"/>
          <w:bCs/>
          <w:snapToGrid w:val="0"/>
          <w:sz w:val="24"/>
          <w:szCs w:val="27"/>
        </w:rPr>
        <w:t xml:space="preserve">tiene el despacho de todo los impuestos contemplados en la Ley Estatal de Hacienda, entre </w:t>
      </w:r>
      <w:r>
        <w:rPr>
          <w:rFonts w:ascii="Arial" w:hAnsi="Arial" w:cs="Arial"/>
          <w:bCs/>
          <w:snapToGrid w:val="0"/>
          <w:sz w:val="24"/>
          <w:szCs w:val="27"/>
        </w:rPr>
        <w:t>ellos</w:t>
      </w:r>
      <w:r w:rsidR="00D548F5" w:rsidRPr="00070FF6">
        <w:rPr>
          <w:rFonts w:ascii="Arial" w:hAnsi="Arial" w:cs="Arial"/>
          <w:bCs/>
          <w:snapToGrid w:val="0"/>
          <w:sz w:val="24"/>
          <w:szCs w:val="27"/>
        </w:rPr>
        <w:t xml:space="preserve">, el Impuesto sobre Erogaciones por Remuneraciones al Trabajo Personal, </w:t>
      </w:r>
      <w:r>
        <w:rPr>
          <w:rFonts w:ascii="Arial" w:hAnsi="Arial" w:cs="Arial"/>
          <w:bCs/>
          <w:snapToGrid w:val="0"/>
          <w:sz w:val="24"/>
          <w:szCs w:val="27"/>
        </w:rPr>
        <w:t>de ahí</w:t>
      </w:r>
      <w:r w:rsidR="00D548F5" w:rsidRPr="00070FF6">
        <w:rPr>
          <w:rFonts w:ascii="Arial" w:hAnsi="Arial" w:cs="Arial"/>
          <w:bCs/>
          <w:snapToGrid w:val="0"/>
          <w:sz w:val="24"/>
          <w:szCs w:val="27"/>
        </w:rPr>
        <w:t xml:space="preserve"> que en coordinación con las áreas</w:t>
      </w:r>
      <w:r w:rsidR="008D50E7">
        <w:rPr>
          <w:rFonts w:ascii="Arial" w:hAnsi="Arial" w:cs="Arial"/>
          <w:bCs/>
          <w:snapToGrid w:val="0"/>
          <w:sz w:val="24"/>
          <w:szCs w:val="27"/>
        </w:rPr>
        <w:t xml:space="preserve"> que la Secretaría de Finanzas cuenta, se encuentran</w:t>
      </w:r>
      <w:r w:rsidR="00D548F5" w:rsidRPr="00070FF6">
        <w:rPr>
          <w:rFonts w:ascii="Arial" w:hAnsi="Arial" w:cs="Arial"/>
          <w:bCs/>
          <w:snapToGrid w:val="0"/>
          <w:sz w:val="24"/>
          <w:szCs w:val="27"/>
        </w:rPr>
        <w:t xml:space="preserve"> facultadas para analizar de fondo y forma las obligaciones fiscales de todos los contribuyentes, </w:t>
      </w:r>
      <w:r w:rsidR="008D50E7">
        <w:rPr>
          <w:rFonts w:ascii="Arial" w:hAnsi="Arial" w:cs="Arial"/>
          <w:bCs/>
          <w:snapToGrid w:val="0"/>
          <w:sz w:val="24"/>
          <w:szCs w:val="27"/>
        </w:rPr>
        <w:t xml:space="preserve">y que específicamente, </w:t>
      </w:r>
      <w:r w:rsidR="00D548F5" w:rsidRPr="00070FF6">
        <w:rPr>
          <w:rFonts w:ascii="Arial" w:hAnsi="Arial" w:cs="Arial"/>
          <w:bCs/>
          <w:snapToGrid w:val="0"/>
          <w:sz w:val="24"/>
          <w:szCs w:val="27"/>
        </w:rPr>
        <w:t xml:space="preserve">la Dirección de Ingresos únicamente se limita a emitir las multas y requerimientos que otras áreas mediante su relación de coordinación les solicite, </w:t>
      </w:r>
      <w:r w:rsidR="008D50E7">
        <w:rPr>
          <w:rFonts w:ascii="Arial" w:hAnsi="Arial" w:cs="Arial"/>
          <w:bCs/>
          <w:snapToGrid w:val="0"/>
          <w:sz w:val="24"/>
          <w:szCs w:val="27"/>
        </w:rPr>
        <w:t>de ahí</w:t>
      </w:r>
      <w:r w:rsidR="00D548F5" w:rsidRPr="00070FF6">
        <w:rPr>
          <w:rFonts w:ascii="Arial" w:hAnsi="Arial" w:cs="Arial"/>
          <w:bCs/>
          <w:snapToGrid w:val="0"/>
          <w:sz w:val="24"/>
          <w:szCs w:val="27"/>
        </w:rPr>
        <w:t xml:space="preserve"> que mediante la cita de </w:t>
      </w:r>
      <w:r w:rsidR="008D50E7">
        <w:rPr>
          <w:rFonts w:ascii="Arial" w:hAnsi="Arial" w:cs="Arial"/>
          <w:bCs/>
          <w:snapToGrid w:val="0"/>
          <w:sz w:val="24"/>
          <w:szCs w:val="27"/>
        </w:rPr>
        <w:t xml:space="preserve">los </w:t>
      </w:r>
      <w:r w:rsidR="00D548F5" w:rsidRPr="00070FF6">
        <w:rPr>
          <w:rFonts w:ascii="Arial" w:hAnsi="Arial" w:cs="Arial"/>
          <w:bCs/>
          <w:snapToGrid w:val="0"/>
          <w:sz w:val="24"/>
          <w:szCs w:val="27"/>
        </w:rPr>
        <w:t>artículos</w:t>
      </w:r>
      <w:r w:rsidR="008D50E7">
        <w:rPr>
          <w:rFonts w:ascii="Arial" w:hAnsi="Arial" w:cs="Arial"/>
          <w:bCs/>
          <w:snapToGrid w:val="0"/>
          <w:sz w:val="24"/>
          <w:szCs w:val="27"/>
        </w:rPr>
        <w:t xml:space="preserve"> antes mencionados</w:t>
      </w:r>
      <w:r w:rsidR="00D548F5" w:rsidRPr="00070FF6">
        <w:rPr>
          <w:rFonts w:ascii="Arial" w:hAnsi="Arial" w:cs="Arial"/>
          <w:bCs/>
          <w:snapToGrid w:val="0"/>
          <w:sz w:val="24"/>
          <w:szCs w:val="27"/>
        </w:rPr>
        <w:t xml:space="preserve">, la Dirección de Ingresos de la Secretaría de Finanzas del Poder </w:t>
      </w:r>
      <w:r w:rsidR="00D548F5" w:rsidRPr="00070FF6">
        <w:rPr>
          <w:rFonts w:ascii="Arial" w:hAnsi="Arial" w:cs="Arial"/>
          <w:bCs/>
          <w:snapToGrid w:val="0"/>
          <w:sz w:val="24"/>
          <w:szCs w:val="27"/>
        </w:rPr>
        <w:lastRenderedPageBreak/>
        <w:t>Ejecutivo del Estado ha justificado y fundamentado correcta</w:t>
      </w:r>
      <w:r w:rsidR="00D548F5">
        <w:rPr>
          <w:rFonts w:ascii="Arial" w:hAnsi="Arial" w:cs="Arial"/>
          <w:bCs/>
          <w:snapToGrid w:val="0"/>
          <w:sz w:val="24"/>
          <w:szCs w:val="27"/>
        </w:rPr>
        <w:t>mente su competencia material.</w:t>
      </w:r>
    </w:p>
    <w:p w14:paraId="2E7F0DE9" w14:textId="34BFD111" w:rsidR="00D548F5" w:rsidRPr="00070FF6" w:rsidRDefault="00DC6E86"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R</w:t>
      </w:r>
      <w:r w:rsidR="00D548F5" w:rsidRPr="00070FF6">
        <w:rPr>
          <w:rFonts w:ascii="Arial" w:hAnsi="Arial" w:cs="Arial"/>
          <w:bCs/>
          <w:snapToGrid w:val="0"/>
          <w:sz w:val="24"/>
          <w:szCs w:val="27"/>
        </w:rPr>
        <w:t>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w:t>
      </w:r>
      <w:r>
        <w:rPr>
          <w:rFonts w:ascii="Arial" w:hAnsi="Arial" w:cs="Arial"/>
          <w:bCs/>
          <w:snapToGrid w:val="0"/>
          <w:sz w:val="24"/>
          <w:szCs w:val="27"/>
        </w:rPr>
        <w:t xml:space="preserve"> Unitaria </w:t>
      </w:r>
      <w:r w:rsidR="00D548F5" w:rsidRPr="00070FF6">
        <w:rPr>
          <w:rFonts w:ascii="Arial" w:hAnsi="Arial" w:cs="Arial"/>
          <w:bCs/>
          <w:snapToGrid w:val="0"/>
          <w:sz w:val="24"/>
          <w:szCs w:val="27"/>
        </w:rPr>
        <w:t>advierte que se encuentra bien delimitad</w:t>
      </w:r>
      <w:r w:rsidR="00820FE0">
        <w:rPr>
          <w:rFonts w:ascii="Arial" w:hAnsi="Arial" w:cs="Arial"/>
          <w:bCs/>
          <w:snapToGrid w:val="0"/>
          <w:sz w:val="24"/>
          <w:szCs w:val="27"/>
        </w:rPr>
        <w:t>a</w:t>
      </w:r>
      <w:r w:rsidR="00D548F5" w:rsidRPr="00070FF6">
        <w:rPr>
          <w:rFonts w:ascii="Arial" w:hAnsi="Arial" w:cs="Arial"/>
          <w:bCs/>
          <w:snapToGrid w:val="0"/>
          <w:sz w:val="24"/>
          <w:szCs w:val="27"/>
        </w:rPr>
        <w:t xml:space="preserve"> su competencia territorial,</w:t>
      </w:r>
      <w:r w:rsidR="00F37FDE">
        <w:rPr>
          <w:rFonts w:ascii="Arial" w:hAnsi="Arial" w:cs="Arial"/>
          <w:bCs/>
          <w:snapToGrid w:val="0"/>
          <w:sz w:val="24"/>
          <w:szCs w:val="27"/>
        </w:rPr>
        <w:t xml:space="preserve"> ya que </w:t>
      </w:r>
      <w:r w:rsidR="00D548F5" w:rsidRPr="00070FF6">
        <w:rPr>
          <w:rFonts w:ascii="Arial" w:hAnsi="Arial" w:cs="Arial"/>
          <w:bCs/>
          <w:snapToGrid w:val="0"/>
          <w:sz w:val="24"/>
          <w:szCs w:val="27"/>
        </w:rPr>
        <w:t>cita el artículo 1 del Reglamento Interno de la Secretaría de Finanzas del Poder Ejecutivo del Estado de Oaxa</w:t>
      </w:r>
      <w:r w:rsidR="00D548F5">
        <w:rPr>
          <w:rFonts w:ascii="Arial" w:hAnsi="Arial" w:cs="Arial"/>
          <w:bCs/>
          <w:snapToGrid w:val="0"/>
          <w:sz w:val="24"/>
          <w:szCs w:val="27"/>
        </w:rPr>
        <w:t>ca, mismo que a la letra dice:</w:t>
      </w:r>
    </w:p>
    <w:p w14:paraId="5B455FBC" w14:textId="77777777" w:rsidR="00D548F5" w:rsidRPr="00070FF6" w:rsidRDefault="00D548F5" w:rsidP="00D548F5">
      <w:pPr>
        <w:ind w:left="567" w:right="48"/>
        <w:jc w:val="both"/>
        <w:rPr>
          <w:rFonts w:ascii="Arial" w:hAnsi="Arial" w:cs="Arial"/>
          <w:bCs/>
          <w:i/>
          <w:snapToGrid w:val="0"/>
          <w:sz w:val="24"/>
          <w:szCs w:val="27"/>
        </w:rPr>
      </w:pPr>
      <w:r>
        <w:rPr>
          <w:rFonts w:ascii="Arial" w:hAnsi="Arial" w:cs="Arial"/>
          <w:b/>
          <w:bCs/>
          <w:i/>
          <w:snapToGrid w:val="0"/>
          <w:sz w:val="24"/>
          <w:szCs w:val="27"/>
        </w:rPr>
        <w:t>“</w:t>
      </w:r>
      <w:r w:rsidRPr="00070FF6">
        <w:rPr>
          <w:rFonts w:ascii="Arial" w:hAnsi="Arial" w:cs="Arial"/>
          <w:b/>
          <w:bCs/>
          <w:i/>
          <w:snapToGrid w:val="0"/>
          <w:sz w:val="24"/>
          <w:szCs w:val="27"/>
        </w:rPr>
        <w:t>Artículo 1.</w:t>
      </w:r>
      <w:r w:rsidRPr="00070FF6">
        <w:rPr>
          <w:rFonts w:ascii="Arial" w:hAnsi="Arial" w:cs="Arial"/>
          <w:bCs/>
          <w:i/>
          <w:snapToGrid w:val="0"/>
          <w:sz w:val="24"/>
          <w:szCs w:val="27"/>
        </w:rPr>
        <w:t xml:space="preserve"> El presente ordenamiento tiene por objeto reglamentar la organización, competencia y facultades de los servidores públicos de la Secretaría de Finanzas del Poder Ejecutivo del Estado.</w:t>
      </w:r>
    </w:p>
    <w:p w14:paraId="0F76A310" w14:textId="77777777" w:rsidR="00D548F5" w:rsidRPr="00697132" w:rsidRDefault="00D548F5" w:rsidP="00D548F5">
      <w:pPr>
        <w:ind w:left="567" w:right="48"/>
        <w:jc w:val="both"/>
        <w:rPr>
          <w:rFonts w:ascii="Arial" w:hAnsi="Arial" w:cs="Arial"/>
          <w:bCs/>
          <w:i/>
          <w:snapToGrid w:val="0"/>
          <w:sz w:val="24"/>
          <w:szCs w:val="27"/>
        </w:rPr>
      </w:pPr>
      <w:r w:rsidRPr="00697132">
        <w:rPr>
          <w:rFonts w:ascii="Arial" w:hAnsi="Arial" w:cs="Arial"/>
          <w:bCs/>
          <w:i/>
          <w:snapToGrid w:val="0"/>
          <w:sz w:val="24"/>
          <w:szCs w:val="27"/>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Pr>
          <w:rFonts w:ascii="Arial" w:hAnsi="Arial" w:cs="Arial"/>
          <w:bCs/>
          <w:i/>
          <w:snapToGrid w:val="0"/>
          <w:sz w:val="24"/>
          <w:szCs w:val="27"/>
        </w:rPr>
        <w:t>”</w:t>
      </w:r>
    </w:p>
    <w:p w14:paraId="7EB9BB78" w14:textId="73D32BA5" w:rsidR="00476552" w:rsidRDefault="00D548F5" w:rsidP="00D548F5">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Como se puede apreciar,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w:t>
      </w:r>
      <w:r w:rsidR="00476552">
        <w:rPr>
          <w:rFonts w:ascii="Arial" w:hAnsi="Arial" w:cs="Arial"/>
          <w:bCs/>
          <w:snapToGrid w:val="0"/>
          <w:sz w:val="24"/>
          <w:szCs w:val="27"/>
        </w:rPr>
        <w:t>.</w:t>
      </w:r>
    </w:p>
    <w:p w14:paraId="35918985" w14:textId="68B41004" w:rsidR="00532CA8" w:rsidRDefault="00476552"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En abundancia a lo anterior, como </w:t>
      </w:r>
      <w:r w:rsidR="00D548F5" w:rsidRPr="00070FF6">
        <w:rPr>
          <w:rFonts w:ascii="Arial" w:hAnsi="Arial" w:cs="Arial"/>
          <w:bCs/>
          <w:snapToGrid w:val="0"/>
          <w:sz w:val="24"/>
          <w:szCs w:val="27"/>
        </w:rPr>
        <w:t>lo argumenta la autoridad demandada en su escrito de contestación, dentro del orden jerárquico y como facultad</w:t>
      </w:r>
      <w:r>
        <w:rPr>
          <w:rFonts w:ascii="Arial" w:hAnsi="Arial" w:cs="Arial"/>
          <w:bCs/>
          <w:snapToGrid w:val="0"/>
          <w:sz w:val="24"/>
          <w:szCs w:val="27"/>
        </w:rPr>
        <w:t xml:space="preserve"> confe</w:t>
      </w:r>
      <w:r w:rsidR="008C0DF0">
        <w:rPr>
          <w:rFonts w:ascii="Arial" w:hAnsi="Arial" w:cs="Arial"/>
          <w:bCs/>
          <w:snapToGrid w:val="0"/>
          <w:sz w:val="24"/>
          <w:szCs w:val="27"/>
        </w:rPr>
        <w:t>ri</w:t>
      </w:r>
      <w:r>
        <w:rPr>
          <w:rFonts w:ascii="Arial" w:hAnsi="Arial" w:cs="Arial"/>
          <w:bCs/>
          <w:snapToGrid w:val="0"/>
          <w:sz w:val="24"/>
          <w:szCs w:val="27"/>
        </w:rPr>
        <w:t>da</w:t>
      </w:r>
      <w:r w:rsidR="00D548F5" w:rsidRPr="00070FF6">
        <w:rPr>
          <w:rFonts w:ascii="Arial" w:hAnsi="Arial" w:cs="Arial"/>
          <w:bCs/>
          <w:snapToGrid w:val="0"/>
          <w:sz w:val="24"/>
          <w:szCs w:val="27"/>
        </w:rPr>
        <w:t xml:space="preserve"> a la Secretaría de Finanzas</w:t>
      </w:r>
      <w:r w:rsidR="00235C39">
        <w:rPr>
          <w:rFonts w:ascii="Arial" w:hAnsi="Arial" w:cs="Arial"/>
          <w:bCs/>
          <w:snapToGrid w:val="0"/>
          <w:sz w:val="24"/>
          <w:szCs w:val="27"/>
        </w:rPr>
        <w:t>,</w:t>
      </w:r>
      <w:r w:rsidR="00D548F5" w:rsidRPr="00070FF6">
        <w:rPr>
          <w:rFonts w:ascii="Arial" w:hAnsi="Arial" w:cs="Arial"/>
          <w:bCs/>
          <w:snapToGrid w:val="0"/>
          <w:sz w:val="24"/>
          <w:szCs w:val="27"/>
        </w:rPr>
        <w:t xml:space="preserve"> en el artículo 45 fracción XXXVII de la Ley Orgánica de Poder Ejecutivo del Estado de Oaxaca, dota a esa autoridad </w:t>
      </w:r>
      <w:r w:rsidR="00235C39">
        <w:rPr>
          <w:rFonts w:ascii="Arial" w:hAnsi="Arial" w:cs="Arial"/>
          <w:bCs/>
          <w:snapToGrid w:val="0"/>
          <w:sz w:val="24"/>
          <w:szCs w:val="27"/>
        </w:rPr>
        <w:t xml:space="preserve">fiscal </w:t>
      </w:r>
      <w:r w:rsidR="00D548F5" w:rsidRPr="00070FF6">
        <w:rPr>
          <w:rFonts w:ascii="Arial" w:hAnsi="Arial" w:cs="Arial"/>
          <w:bCs/>
          <w:snapToGrid w:val="0"/>
          <w:sz w:val="24"/>
          <w:szCs w:val="27"/>
        </w:rPr>
        <w:t xml:space="preserve">la facultad </w:t>
      </w:r>
      <w:r w:rsidR="00235C39">
        <w:rPr>
          <w:rFonts w:ascii="Arial" w:hAnsi="Arial" w:cs="Arial"/>
          <w:bCs/>
          <w:snapToGrid w:val="0"/>
          <w:sz w:val="24"/>
          <w:szCs w:val="27"/>
        </w:rPr>
        <w:t>para</w:t>
      </w:r>
      <w:r w:rsidR="00D548F5" w:rsidRPr="00070FF6">
        <w:rPr>
          <w:rFonts w:ascii="Arial" w:hAnsi="Arial" w:cs="Arial"/>
          <w:bCs/>
          <w:snapToGrid w:val="0"/>
          <w:sz w:val="24"/>
          <w:szCs w:val="27"/>
        </w:rPr>
        <w:t xml:space="preserv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w:t>
      </w:r>
      <w:r w:rsidR="00235C39">
        <w:rPr>
          <w:rFonts w:ascii="Arial" w:hAnsi="Arial" w:cs="Arial"/>
          <w:bCs/>
          <w:snapToGrid w:val="0"/>
          <w:sz w:val="24"/>
          <w:szCs w:val="27"/>
        </w:rPr>
        <w:t>puede válidamente imponer</w:t>
      </w:r>
      <w:r w:rsidR="00D548F5" w:rsidRPr="00070FF6">
        <w:rPr>
          <w:rFonts w:ascii="Arial" w:hAnsi="Arial" w:cs="Arial"/>
          <w:bCs/>
          <w:snapToGrid w:val="0"/>
          <w:sz w:val="24"/>
          <w:szCs w:val="27"/>
        </w:rPr>
        <w:t xml:space="preserve"> las multas respectivas a las infracciones al referido </w:t>
      </w:r>
      <w:r w:rsidR="00235C39">
        <w:rPr>
          <w:rFonts w:ascii="Arial" w:hAnsi="Arial" w:cs="Arial"/>
          <w:bCs/>
          <w:snapToGrid w:val="0"/>
          <w:sz w:val="24"/>
          <w:szCs w:val="27"/>
        </w:rPr>
        <w:t>C</w:t>
      </w:r>
      <w:r w:rsidR="00D548F5" w:rsidRPr="00070FF6">
        <w:rPr>
          <w:rFonts w:ascii="Arial" w:hAnsi="Arial" w:cs="Arial"/>
          <w:bCs/>
          <w:snapToGrid w:val="0"/>
          <w:sz w:val="24"/>
          <w:szCs w:val="27"/>
        </w:rPr>
        <w:t>ódigo y otras disposiciones fiscales</w:t>
      </w:r>
      <w:r w:rsidR="00DC6629">
        <w:rPr>
          <w:rFonts w:ascii="Arial" w:hAnsi="Arial" w:cs="Arial"/>
          <w:bCs/>
          <w:snapToGrid w:val="0"/>
          <w:sz w:val="24"/>
          <w:szCs w:val="27"/>
        </w:rPr>
        <w:t>.</w:t>
      </w:r>
    </w:p>
    <w:p w14:paraId="555A68A4" w14:textId="13EEBEAB" w:rsidR="00D548F5" w:rsidRDefault="00532CA8" w:rsidP="00D548F5">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 xml:space="preserve">Derivado de lo anterior, queda </w:t>
      </w:r>
      <w:r w:rsidR="00D548F5" w:rsidRPr="00070FF6">
        <w:rPr>
          <w:rFonts w:ascii="Arial" w:hAnsi="Arial" w:cs="Arial"/>
          <w:bCs/>
          <w:snapToGrid w:val="0"/>
          <w:sz w:val="24"/>
          <w:szCs w:val="27"/>
        </w:rPr>
        <w:t xml:space="preserve">demostrado que la multa controvertida se encuentra </w:t>
      </w:r>
      <w:r w:rsidR="00C262E9">
        <w:rPr>
          <w:rFonts w:ascii="Arial" w:hAnsi="Arial" w:cs="Arial"/>
          <w:bCs/>
          <w:snapToGrid w:val="0"/>
          <w:sz w:val="24"/>
          <w:szCs w:val="27"/>
        </w:rPr>
        <w:t>debidamente</w:t>
      </w:r>
      <w:r w:rsidR="00D548F5" w:rsidRPr="00070FF6">
        <w:rPr>
          <w:rFonts w:ascii="Arial" w:hAnsi="Arial" w:cs="Arial"/>
          <w:bCs/>
          <w:snapToGrid w:val="0"/>
          <w:sz w:val="24"/>
          <w:szCs w:val="27"/>
        </w:rPr>
        <w:t xml:space="preserve"> fundamentada respecto a la competencia material y territorial</w:t>
      </w:r>
      <w:r w:rsidR="00C262E9">
        <w:rPr>
          <w:rFonts w:ascii="Arial" w:hAnsi="Arial" w:cs="Arial"/>
          <w:bCs/>
          <w:snapToGrid w:val="0"/>
          <w:sz w:val="24"/>
          <w:szCs w:val="27"/>
        </w:rPr>
        <w:t>;</w:t>
      </w:r>
      <w:r w:rsidR="00D548F5" w:rsidRPr="00070FF6">
        <w:rPr>
          <w:rFonts w:ascii="Arial" w:hAnsi="Arial" w:cs="Arial"/>
          <w:bCs/>
          <w:snapToGrid w:val="0"/>
          <w:sz w:val="24"/>
          <w:szCs w:val="27"/>
        </w:rPr>
        <w:t xml:space="preserve"> </w:t>
      </w:r>
      <w:r w:rsidR="00C262E9">
        <w:rPr>
          <w:rFonts w:ascii="Arial" w:hAnsi="Arial" w:cs="Arial"/>
          <w:bCs/>
          <w:snapToGrid w:val="0"/>
          <w:sz w:val="24"/>
          <w:szCs w:val="27"/>
        </w:rPr>
        <w:t>e</w:t>
      </w:r>
      <w:r w:rsidR="00D548F5" w:rsidRPr="00070FF6">
        <w:rPr>
          <w:rFonts w:ascii="Arial" w:hAnsi="Arial" w:cs="Arial"/>
          <w:bCs/>
          <w:snapToGrid w:val="0"/>
          <w:sz w:val="24"/>
          <w:szCs w:val="27"/>
        </w:rPr>
        <w:t xml:space="preserve">n consecuencia, </w:t>
      </w:r>
      <w:r w:rsidR="00D548F5">
        <w:rPr>
          <w:rFonts w:ascii="Arial" w:hAnsi="Arial" w:cs="Arial"/>
          <w:bCs/>
          <w:snapToGrid w:val="0"/>
          <w:sz w:val="24"/>
          <w:szCs w:val="27"/>
        </w:rPr>
        <w:t>dicho concepto de impugnación resulta</w:t>
      </w:r>
      <w:r w:rsidR="00D548F5" w:rsidRPr="00070FF6">
        <w:rPr>
          <w:rFonts w:ascii="Arial" w:hAnsi="Arial" w:cs="Arial"/>
          <w:bCs/>
          <w:snapToGrid w:val="0"/>
          <w:sz w:val="24"/>
          <w:szCs w:val="27"/>
        </w:rPr>
        <w:t xml:space="preserve"> </w:t>
      </w:r>
      <w:r w:rsidR="00D548F5" w:rsidRPr="00DD513C">
        <w:rPr>
          <w:rFonts w:ascii="Arial" w:hAnsi="Arial" w:cs="Arial"/>
          <w:b/>
          <w:bCs/>
          <w:snapToGrid w:val="0"/>
          <w:sz w:val="24"/>
          <w:szCs w:val="27"/>
        </w:rPr>
        <w:t>INFUNDADO</w:t>
      </w:r>
      <w:r w:rsidR="00D548F5" w:rsidRPr="00070FF6">
        <w:rPr>
          <w:rFonts w:ascii="Arial" w:hAnsi="Arial" w:cs="Arial"/>
          <w:bCs/>
          <w:snapToGrid w:val="0"/>
          <w:sz w:val="24"/>
          <w:szCs w:val="27"/>
        </w:rPr>
        <w:t>, en virtud de que la autoridad demandada citó correctamente los preceptos legales mediante los cuales fundamenta y justifica su comp</w:t>
      </w:r>
      <w:r w:rsidR="00D548F5">
        <w:rPr>
          <w:rFonts w:ascii="Arial" w:hAnsi="Arial" w:cs="Arial"/>
          <w:bCs/>
          <w:snapToGrid w:val="0"/>
          <w:sz w:val="24"/>
          <w:szCs w:val="27"/>
        </w:rPr>
        <w:t>etencia material y territorial.</w:t>
      </w:r>
    </w:p>
    <w:p w14:paraId="63C79DE6" w14:textId="19875481" w:rsidR="005F4C75" w:rsidRDefault="005F3892" w:rsidP="005F4C75">
      <w:pPr>
        <w:spacing w:line="360" w:lineRule="auto"/>
        <w:ind w:firstLine="567"/>
        <w:jc w:val="both"/>
        <w:rPr>
          <w:rFonts w:ascii="Arial" w:hAnsi="Arial" w:cs="Arial"/>
          <w:bCs/>
          <w:snapToGrid w:val="0"/>
          <w:sz w:val="24"/>
          <w:szCs w:val="27"/>
        </w:rPr>
      </w:pPr>
      <w:r w:rsidRPr="005F3892">
        <w:rPr>
          <w:rFonts w:ascii="Arial" w:eastAsia="Times New Roman" w:hAnsi="Arial" w:cs="Arial"/>
          <w:b/>
          <w:sz w:val="24"/>
          <w:szCs w:val="24"/>
          <w:lang w:val="es-ES" w:eastAsia="es-ES"/>
        </w:rPr>
        <w:t>QUINTO.</w:t>
      </w:r>
      <w:r w:rsidR="007007AF">
        <w:rPr>
          <w:rFonts w:ascii="Arial" w:eastAsia="Times New Roman" w:hAnsi="Arial" w:cs="Arial"/>
          <w:sz w:val="24"/>
          <w:szCs w:val="24"/>
          <w:lang w:val="es-ES" w:eastAsia="es-ES"/>
        </w:rPr>
        <w:t xml:space="preserve"> </w:t>
      </w:r>
      <w:r w:rsidR="005F4C75">
        <w:rPr>
          <w:rFonts w:ascii="Arial" w:hAnsi="Arial" w:cs="Arial"/>
          <w:bCs/>
          <w:snapToGrid w:val="0"/>
          <w:sz w:val="24"/>
          <w:szCs w:val="27"/>
        </w:rPr>
        <w:t xml:space="preserve">El accionante manifiesta en su concepto de impugnación SÉPTIMO, </w:t>
      </w:r>
      <w:r w:rsidR="005F4C75" w:rsidRPr="00D1733C">
        <w:rPr>
          <w:rFonts w:ascii="Arial" w:hAnsi="Arial" w:cs="Arial"/>
          <w:bCs/>
          <w:snapToGrid w:val="0"/>
          <w:sz w:val="24"/>
          <w:szCs w:val="27"/>
        </w:rPr>
        <w:t>que la multa por infracción carece de validez al no contener firma autógrafa</w:t>
      </w:r>
      <w:r w:rsidR="005F4C75">
        <w:rPr>
          <w:rFonts w:ascii="Arial" w:hAnsi="Arial" w:cs="Arial"/>
          <w:bCs/>
          <w:snapToGrid w:val="0"/>
          <w:sz w:val="24"/>
          <w:szCs w:val="27"/>
        </w:rPr>
        <w:t xml:space="preserve"> del emisor, teniendo como una incertidumbre de que </w:t>
      </w:r>
      <w:r w:rsidR="005F4C75" w:rsidRPr="00D1733C">
        <w:rPr>
          <w:rFonts w:ascii="Arial" w:hAnsi="Arial" w:cs="Arial"/>
          <w:bCs/>
          <w:snapToGrid w:val="0"/>
          <w:sz w:val="24"/>
          <w:szCs w:val="27"/>
        </w:rPr>
        <w:t xml:space="preserve">la firma </w:t>
      </w:r>
      <w:r w:rsidR="005F4C75">
        <w:rPr>
          <w:rFonts w:ascii="Arial" w:hAnsi="Arial" w:cs="Arial"/>
          <w:bCs/>
          <w:snapToGrid w:val="0"/>
          <w:sz w:val="24"/>
          <w:szCs w:val="27"/>
        </w:rPr>
        <w:t xml:space="preserve">que aparece en el documento </w:t>
      </w:r>
      <w:r w:rsidR="005F4C75" w:rsidRPr="00D1733C">
        <w:rPr>
          <w:rFonts w:ascii="Arial" w:hAnsi="Arial" w:cs="Arial"/>
          <w:bCs/>
          <w:snapToGrid w:val="0"/>
          <w:sz w:val="24"/>
          <w:szCs w:val="27"/>
        </w:rPr>
        <w:t>no pertenece a la</w:t>
      </w:r>
      <w:r w:rsidR="005F4C75">
        <w:rPr>
          <w:rFonts w:ascii="Arial" w:hAnsi="Arial" w:cs="Arial"/>
          <w:bCs/>
          <w:snapToGrid w:val="0"/>
          <w:sz w:val="24"/>
          <w:szCs w:val="27"/>
        </w:rPr>
        <w:t xml:space="preserve"> persona</w:t>
      </w:r>
      <w:r w:rsidR="005F4C75" w:rsidRPr="00D1733C">
        <w:rPr>
          <w:rFonts w:ascii="Arial" w:hAnsi="Arial" w:cs="Arial"/>
          <w:bCs/>
          <w:snapToGrid w:val="0"/>
          <w:sz w:val="24"/>
          <w:szCs w:val="27"/>
        </w:rPr>
        <w:t xml:space="preserve"> emisora del acto</w:t>
      </w:r>
      <w:r w:rsidR="005F4C75">
        <w:rPr>
          <w:rFonts w:ascii="Arial" w:hAnsi="Arial" w:cs="Arial"/>
          <w:bCs/>
          <w:snapToGrid w:val="0"/>
          <w:sz w:val="24"/>
          <w:szCs w:val="27"/>
        </w:rPr>
        <w:t>.</w:t>
      </w:r>
    </w:p>
    <w:p w14:paraId="12A26B31" w14:textId="01BAF889" w:rsidR="000C7BD0" w:rsidRDefault="00DC6E86" w:rsidP="005F4C7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 </w:t>
      </w:r>
      <w:r w:rsidR="005F4C75">
        <w:rPr>
          <w:rFonts w:ascii="Arial" w:hAnsi="Arial" w:cs="Arial"/>
          <w:bCs/>
          <w:snapToGrid w:val="0"/>
          <w:sz w:val="24"/>
          <w:szCs w:val="27"/>
        </w:rPr>
        <w:t>la lectura hecha a la multa</w:t>
      </w:r>
      <w:r w:rsidR="005F4C75" w:rsidRPr="00D1733C">
        <w:rPr>
          <w:rFonts w:ascii="Arial" w:hAnsi="Arial" w:cs="Arial"/>
          <w:bCs/>
          <w:snapToGrid w:val="0"/>
          <w:sz w:val="24"/>
          <w:szCs w:val="27"/>
        </w:rPr>
        <w:t xml:space="preserve"> por infracción con número de control </w:t>
      </w:r>
      <w:r w:rsidR="005F4C75">
        <w:rPr>
          <w:rFonts w:ascii="Arial" w:eastAsia="Times New Roman" w:hAnsi="Arial" w:cs="Arial"/>
          <w:sz w:val="24"/>
          <w:szCs w:val="24"/>
          <w:lang w:val="es-ES" w:eastAsia="es-ES"/>
        </w:rPr>
        <w:t>01MO44ER192860</w:t>
      </w:r>
      <w:r w:rsidR="005F4C75" w:rsidRPr="005F3892">
        <w:rPr>
          <w:rFonts w:ascii="Arial" w:eastAsia="Times New Roman" w:hAnsi="Arial" w:cs="Arial"/>
          <w:sz w:val="24"/>
          <w:szCs w:val="24"/>
          <w:lang w:val="es-ES" w:eastAsia="es-ES"/>
        </w:rPr>
        <w:t xml:space="preserve">, de fecha </w:t>
      </w:r>
      <w:r w:rsidR="005F4C75">
        <w:rPr>
          <w:rFonts w:ascii="Arial" w:eastAsia="Times New Roman" w:hAnsi="Arial" w:cs="Arial"/>
          <w:sz w:val="24"/>
          <w:szCs w:val="24"/>
          <w:lang w:val="es-ES" w:eastAsia="es-ES"/>
        </w:rPr>
        <w:t>veinticinco</w:t>
      </w:r>
      <w:r w:rsidR="005F4C75" w:rsidRPr="005F3892">
        <w:rPr>
          <w:rFonts w:ascii="Arial" w:eastAsia="Times New Roman" w:hAnsi="Arial" w:cs="Arial"/>
          <w:sz w:val="24"/>
          <w:szCs w:val="24"/>
          <w:lang w:val="es-ES" w:eastAsia="es-ES"/>
        </w:rPr>
        <w:t xml:space="preserve"> de ju</w:t>
      </w:r>
      <w:r w:rsidR="005F4C75">
        <w:rPr>
          <w:rFonts w:ascii="Arial" w:eastAsia="Times New Roman" w:hAnsi="Arial" w:cs="Arial"/>
          <w:sz w:val="24"/>
          <w:szCs w:val="24"/>
          <w:lang w:val="es-ES" w:eastAsia="es-ES"/>
        </w:rPr>
        <w:t>n</w:t>
      </w:r>
      <w:r w:rsidR="005F4C75" w:rsidRPr="005F3892">
        <w:rPr>
          <w:rFonts w:ascii="Arial" w:eastAsia="Times New Roman" w:hAnsi="Arial" w:cs="Arial"/>
          <w:sz w:val="24"/>
          <w:szCs w:val="24"/>
          <w:lang w:val="es-ES" w:eastAsia="es-ES"/>
        </w:rPr>
        <w:t>io de dos mil dieci</w:t>
      </w:r>
      <w:r w:rsidR="005F4C75">
        <w:rPr>
          <w:rFonts w:ascii="Arial" w:eastAsia="Times New Roman" w:hAnsi="Arial" w:cs="Arial"/>
          <w:sz w:val="24"/>
          <w:szCs w:val="24"/>
          <w:lang w:val="es-ES" w:eastAsia="es-ES"/>
        </w:rPr>
        <w:t>nueve</w:t>
      </w:r>
      <w:r w:rsidR="005F4C75">
        <w:rPr>
          <w:rFonts w:ascii="Arial" w:hAnsi="Arial" w:cs="Arial"/>
          <w:bCs/>
          <w:snapToGrid w:val="0"/>
          <w:sz w:val="24"/>
          <w:szCs w:val="27"/>
        </w:rPr>
        <w:t xml:space="preserve"> (foja 67)</w:t>
      </w:r>
      <w:r w:rsidR="005F4C75" w:rsidRPr="00D1733C">
        <w:rPr>
          <w:rFonts w:ascii="Arial" w:hAnsi="Arial" w:cs="Arial"/>
          <w:bCs/>
          <w:snapToGrid w:val="0"/>
          <w:sz w:val="24"/>
          <w:szCs w:val="27"/>
        </w:rPr>
        <w:t>, documental que adquiere valor probatorio pleno en términos del artículo 203 fracción I</w:t>
      </w:r>
      <w:r w:rsidR="005F4C75">
        <w:rPr>
          <w:rFonts w:ascii="Arial" w:hAnsi="Arial" w:cs="Arial"/>
          <w:bCs/>
          <w:snapToGrid w:val="0"/>
          <w:sz w:val="24"/>
          <w:szCs w:val="27"/>
        </w:rPr>
        <w:t>I</w:t>
      </w:r>
      <w:r w:rsidR="005F4C75" w:rsidRPr="00D1733C">
        <w:rPr>
          <w:rFonts w:ascii="Arial" w:hAnsi="Arial" w:cs="Arial"/>
          <w:bCs/>
          <w:snapToGrid w:val="0"/>
          <w:sz w:val="24"/>
          <w:szCs w:val="27"/>
        </w:rPr>
        <w:t xml:space="preserve"> de la Ley de Procedimiento y Justicia Administrativa para el Estado de Oaxaca, se advierte</w:t>
      </w:r>
      <w:r w:rsidR="005F4C75">
        <w:rPr>
          <w:rFonts w:ascii="Arial" w:hAnsi="Arial" w:cs="Arial"/>
          <w:bCs/>
          <w:snapToGrid w:val="0"/>
          <w:sz w:val="24"/>
          <w:szCs w:val="27"/>
        </w:rPr>
        <w:t xml:space="preserve"> </w:t>
      </w:r>
      <w:r w:rsidR="007737FC">
        <w:rPr>
          <w:rFonts w:ascii="Arial" w:hAnsi="Arial" w:cs="Arial"/>
          <w:bCs/>
          <w:snapToGrid w:val="0"/>
          <w:sz w:val="24"/>
          <w:szCs w:val="27"/>
        </w:rPr>
        <w:t>que contiene una firma autógrafa, sin embargo, al ser una documental ofrecida por el actor en copia simple, esta Sala</w:t>
      </w:r>
      <w:r>
        <w:rPr>
          <w:rFonts w:ascii="Arial" w:hAnsi="Arial" w:cs="Arial"/>
          <w:bCs/>
          <w:snapToGrid w:val="0"/>
          <w:sz w:val="24"/>
          <w:szCs w:val="27"/>
        </w:rPr>
        <w:t xml:space="preserve"> Unitaria</w:t>
      </w:r>
      <w:r w:rsidR="007737FC">
        <w:rPr>
          <w:rFonts w:ascii="Arial" w:hAnsi="Arial" w:cs="Arial"/>
          <w:bCs/>
          <w:snapToGrid w:val="0"/>
          <w:sz w:val="24"/>
          <w:szCs w:val="27"/>
        </w:rPr>
        <w:t xml:space="preserve"> se encuentra imposibilitada para verificar si efectivamente contiene o no una firma de forma autógrafa.</w:t>
      </w:r>
    </w:p>
    <w:p w14:paraId="7C016900" w14:textId="47300729" w:rsidR="005F4C75" w:rsidRDefault="006971A2" w:rsidP="006971A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Por ello, </w:t>
      </w:r>
      <w:r w:rsidR="005F4C75">
        <w:rPr>
          <w:rFonts w:ascii="Arial" w:hAnsi="Arial" w:cs="Arial"/>
          <w:bCs/>
          <w:snapToGrid w:val="0"/>
          <w:sz w:val="24"/>
          <w:szCs w:val="27"/>
        </w:rPr>
        <w:t>si el actor consideraba</w:t>
      </w:r>
      <w:r w:rsidR="005F4C75" w:rsidRPr="00D1733C">
        <w:rPr>
          <w:rFonts w:ascii="Arial" w:hAnsi="Arial" w:cs="Arial"/>
          <w:bCs/>
          <w:snapToGrid w:val="0"/>
          <w:sz w:val="24"/>
          <w:szCs w:val="27"/>
        </w:rPr>
        <w:t xml:space="preserve"> que la firma </w:t>
      </w:r>
      <w:r>
        <w:rPr>
          <w:rFonts w:ascii="Arial" w:hAnsi="Arial" w:cs="Arial"/>
          <w:bCs/>
          <w:snapToGrid w:val="0"/>
          <w:sz w:val="24"/>
          <w:szCs w:val="27"/>
        </w:rPr>
        <w:t>contenida en el acto impugnado</w:t>
      </w:r>
      <w:r w:rsidR="005F4C75" w:rsidRPr="00D1733C">
        <w:rPr>
          <w:rFonts w:ascii="Arial" w:hAnsi="Arial" w:cs="Arial"/>
          <w:bCs/>
          <w:snapToGrid w:val="0"/>
          <w:sz w:val="24"/>
          <w:szCs w:val="27"/>
        </w:rPr>
        <w:t xml:space="preserve"> era falsa</w:t>
      </w:r>
      <w:r>
        <w:rPr>
          <w:rFonts w:ascii="Arial" w:hAnsi="Arial" w:cs="Arial"/>
          <w:bCs/>
          <w:snapToGrid w:val="0"/>
          <w:sz w:val="24"/>
          <w:szCs w:val="27"/>
        </w:rPr>
        <w:t xml:space="preserve">, </w:t>
      </w:r>
      <w:r w:rsidR="005F4C75" w:rsidRPr="00D1733C">
        <w:rPr>
          <w:rFonts w:ascii="Arial" w:hAnsi="Arial" w:cs="Arial"/>
          <w:bCs/>
          <w:snapToGrid w:val="0"/>
          <w:sz w:val="24"/>
          <w:szCs w:val="27"/>
        </w:rPr>
        <w:t>no era autógrafa</w:t>
      </w:r>
      <w:r>
        <w:rPr>
          <w:rFonts w:ascii="Arial" w:hAnsi="Arial" w:cs="Arial"/>
          <w:bCs/>
          <w:snapToGrid w:val="0"/>
          <w:sz w:val="24"/>
          <w:szCs w:val="27"/>
        </w:rPr>
        <w:t xml:space="preserve"> o bien no correspondía a su emisor</w:t>
      </w:r>
      <w:r w:rsidR="005F4C75" w:rsidRPr="00D1733C">
        <w:rPr>
          <w:rFonts w:ascii="Arial" w:hAnsi="Arial" w:cs="Arial"/>
          <w:bCs/>
          <w:snapToGrid w:val="0"/>
          <w:sz w:val="24"/>
          <w:szCs w:val="27"/>
        </w:rPr>
        <w:t>,</w:t>
      </w:r>
      <w:r>
        <w:rPr>
          <w:rFonts w:ascii="Arial" w:hAnsi="Arial" w:cs="Arial"/>
          <w:bCs/>
          <w:snapToGrid w:val="0"/>
          <w:sz w:val="24"/>
          <w:szCs w:val="27"/>
        </w:rPr>
        <w:t xml:space="preserve"> primeramente,</w:t>
      </w:r>
      <w:r w:rsidR="005F4C75" w:rsidRPr="00D1733C">
        <w:rPr>
          <w:rFonts w:ascii="Arial" w:hAnsi="Arial" w:cs="Arial"/>
          <w:bCs/>
          <w:snapToGrid w:val="0"/>
          <w:sz w:val="24"/>
          <w:szCs w:val="27"/>
        </w:rPr>
        <w:t xml:space="preserve"> debió</w:t>
      </w:r>
      <w:r>
        <w:rPr>
          <w:rFonts w:ascii="Arial" w:hAnsi="Arial" w:cs="Arial"/>
          <w:bCs/>
          <w:snapToGrid w:val="0"/>
          <w:sz w:val="24"/>
          <w:szCs w:val="27"/>
        </w:rPr>
        <w:t xml:space="preserve"> haber anexado el original del documento impugnado, y posteriormente,</w:t>
      </w:r>
      <w:r w:rsidR="005F4C75" w:rsidRPr="00D1733C">
        <w:rPr>
          <w:rFonts w:ascii="Arial" w:hAnsi="Arial" w:cs="Arial"/>
          <w:bCs/>
          <w:snapToGrid w:val="0"/>
          <w:sz w:val="24"/>
          <w:szCs w:val="27"/>
        </w:rPr>
        <w:t xml:space="preserve"> haber objetado dicho documento</w:t>
      </w:r>
      <w:r>
        <w:rPr>
          <w:rFonts w:ascii="Arial" w:hAnsi="Arial" w:cs="Arial"/>
          <w:bCs/>
          <w:snapToGrid w:val="0"/>
          <w:sz w:val="24"/>
          <w:szCs w:val="27"/>
        </w:rPr>
        <w:t xml:space="preserve"> mediante el</w:t>
      </w:r>
      <w:r w:rsidR="005F4C75" w:rsidRPr="00D1733C">
        <w:rPr>
          <w:rFonts w:ascii="Arial" w:hAnsi="Arial" w:cs="Arial"/>
          <w:bCs/>
          <w:snapToGrid w:val="0"/>
          <w:sz w:val="24"/>
          <w:szCs w:val="27"/>
        </w:rPr>
        <w:t xml:space="preserve"> ofreci</w:t>
      </w:r>
      <w:r>
        <w:rPr>
          <w:rFonts w:ascii="Arial" w:hAnsi="Arial" w:cs="Arial"/>
          <w:bCs/>
          <w:snapToGrid w:val="0"/>
          <w:sz w:val="24"/>
          <w:szCs w:val="27"/>
        </w:rPr>
        <w:t>miento</w:t>
      </w:r>
      <w:r w:rsidR="005F4C75" w:rsidRPr="00D1733C">
        <w:rPr>
          <w:rFonts w:ascii="Arial" w:hAnsi="Arial" w:cs="Arial"/>
          <w:bCs/>
          <w:snapToGrid w:val="0"/>
          <w:sz w:val="24"/>
          <w:szCs w:val="27"/>
        </w:rPr>
        <w:t xml:space="preserve"> </w:t>
      </w:r>
      <w:r>
        <w:rPr>
          <w:rFonts w:ascii="Arial" w:hAnsi="Arial" w:cs="Arial"/>
          <w:bCs/>
          <w:snapToGrid w:val="0"/>
          <w:sz w:val="24"/>
          <w:szCs w:val="27"/>
        </w:rPr>
        <w:t>de</w:t>
      </w:r>
      <w:r w:rsidR="005F4C75">
        <w:rPr>
          <w:rFonts w:ascii="Arial" w:hAnsi="Arial" w:cs="Arial"/>
          <w:bCs/>
          <w:snapToGrid w:val="0"/>
          <w:sz w:val="24"/>
          <w:szCs w:val="27"/>
        </w:rPr>
        <w:t xml:space="preserve"> </w:t>
      </w:r>
      <w:r w:rsidR="005F4C75" w:rsidRPr="00D1733C">
        <w:rPr>
          <w:rFonts w:ascii="Arial" w:hAnsi="Arial" w:cs="Arial"/>
          <w:bCs/>
          <w:snapToGrid w:val="0"/>
          <w:sz w:val="24"/>
          <w:szCs w:val="27"/>
        </w:rPr>
        <w:t xml:space="preserve">la prueba pertinente </w:t>
      </w:r>
      <w:r w:rsidR="005F4C75">
        <w:rPr>
          <w:rFonts w:ascii="Arial" w:hAnsi="Arial" w:cs="Arial"/>
          <w:bCs/>
          <w:snapToGrid w:val="0"/>
          <w:sz w:val="24"/>
          <w:szCs w:val="27"/>
        </w:rPr>
        <w:t xml:space="preserve">con la cual se demostrara el dicho </w:t>
      </w:r>
      <w:r>
        <w:rPr>
          <w:rFonts w:ascii="Arial" w:hAnsi="Arial" w:cs="Arial"/>
          <w:bCs/>
          <w:snapToGrid w:val="0"/>
          <w:sz w:val="24"/>
          <w:szCs w:val="27"/>
        </w:rPr>
        <w:t>d</w:t>
      </w:r>
      <w:r w:rsidR="005F4C75">
        <w:rPr>
          <w:rFonts w:ascii="Arial" w:hAnsi="Arial" w:cs="Arial"/>
          <w:bCs/>
          <w:snapToGrid w:val="0"/>
          <w:sz w:val="24"/>
          <w:szCs w:val="27"/>
        </w:rPr>
        <w:t>el actor</w:t>
      </w:r>
      <w:r w:rsidR="005F4C75" w:rsidRPr="00D1733C">
        <w:rPr>
          <w:rFonts w:ascii="Arial" w:hAnsi="Arial" w:cs="Arial"/>
          <w:bCs/>
          <w:snapToGrid w:val="0"/>
          <w:sz w:val="24"/>
          <w:szCs w:val="27"/>
        </w:rPr>
        <w:t>, como lo pudo haber sido la pericial en caligrafía</w:t>
      </w:r>
      <w:r>
        <w:rPr>
          <w:rFonts w:ascii="Arial" w:hAnsi="Arial" w:cs="Arial"/>
          <w:bCs/>
          <w:snapToGrid w:val="0"/>
          <w:sz w:val="24"/>
          <w:szCs w:val="27"/>
        </w:rPr>
        <w:t xml:space="preserve"> y/o grafoscopía</w:t>
      </w:r>
      <w:r w:rsidR="005F4C75" w:rsidRPr="00D1733C">
        <w:rPr>
          <w:rFonts w:ascii="Arial" w:hAnsi="Arial" w:cs="Arial"/>
          <w:bCs/>
          <w:snapToGrid w:val="0"/>
          <w:sz w:val="24"/>
          <w:szCs w:val="27"/>
        </w:rPr>
        <w:t>, de modo que se llegara al conocimiento sobre la veracidad o falsedad de dicha firma,</w:t>
      </w:r>
      <w:r>
        <w:rPr>
          <w:rFonts w:ascii="Arial" w:hAnsi="Arial" w:cs="Arial"/>
          <w:bCs/>
          <w:snapToGrid w:val="0"/>
          <w:sz w:val="24"/>
          <w:szCs w:val="27"/>
        </w:rPr>
        <w:t xml:space="preserve"> pero, para que dicho examen fuera realizado, necesariamente, se debe hacer en la firma autógrafa contenida en el documento en el cual se realizaría el peritaje,</w:t>
      </w:r>
      <w:r w:rsidR="005F4C75" w:rsidRPr="00D1733C">
        <w:rPr>
          <w:rFonts w:ascii="Arial" w:hAnsi="Arial" w:cs="Arial"/>
          <w:bCs/>
          <w:snapToGrid w:val="0"/>
          <w:sz w:val="24"/>
          <w:szCs w:val="27"/>
        </w:rPr>
        <w:t xml:space="preserve"> en consecuencia al no haber </w:t>
      </w:r>
      <w:r>
        <w:rPr>
          <w:rFonts w:ascii="Arial" w:hAnsi="Arial" w:cs="Arial"/>
          <w:bCs/>
          <w:snapToGrid w:val="0"/>
          <w:sz w:val="24"/>
          <w:szCs w:val="27"/>
        </w:rPr>
        <w:t>ofrecido el acto impugnado en documento original, así como haber ofrecido</w:t>
      </w:r>
      <w:r w:rsidR="005F4C75" w:rsidRPr="00D1733C">
        <w:rPr>
          <w:rFonts w:ascii="Arial" w:hAnsi="Arial" w:cs="Arial"/>
          <w:bCs/>
          <w:snapToGrid w:val="0"/>
          <w:sz w:val="24"/>
          <w:szCs w:val="27"/>
        </w:rPr>
        <w:t xml:space="preserve"> la prueba pertinente </w:t>
      </w:r>
      <w:r>
        <w:rPr>
          <w:rFonts w:ascii="Arial" w:hAnsi="Arial" w:cs="Arial"/>
          <w:bCs/>
          <w:snapToGrid w:val="0"/>
          <w:sz w:val="24"/>
          <w:szCs w:val="27"/>
        </w:rPr>
        <w:t>con la cual se llegara al conocimiento respecto de la autenticidad de la firma de su emisor</w:t>
      </w:r>
      <w:r w:rsidR="005F4C75" w:rsidRPr="00D1733C">
        <w:rPr>
          <w:rFonts w:ascii="Arial" w:hAnsi="Arial" w:cs="Arial"/>
          <w:bCs/>
          <w:snapToGrid w:val="0"/>
          <w:sz w:val="24"/>
          <w:szCs w:val="27"/>
        </w:rPr>
        <w:t xml:space="preserve">, su concepto de impugnación resulta </w:t>
      </w:r>
      <w:r w:rsidR="005F4C75" w:rsidRPr="00103218">
        <w:rPr>
          <w:rFonts w:ascii="Arial" w:hAnsi="Arial" w:cs="Arial"/>
          <w:b/>
          <w:bCs/>
          <w:snapToGrid w:val="0"/>
          <w:sz w:val="24"/>
          <w:szCs w:val="27"/>
        </w:rPr>
        <w:t>INFUNDADO</w:t>
      </w:r>
      <w:r w:rsidR="005F4C75">
        <w:rPr>
          <w:rFonts w:ascii="Arial" w:hAnsi="Arial" w:cs="Arial"/>
          <w:bCs/>
          <w:snapToGrid w:val="0"/>
          <w:sz w:val="24"/>
          <w:szCs w:val="27"/>
        </w:rPr>
        <w:t>.</w:t>
      </w:r>
    </w:p>
    <w:p w14:paraId="3BCECE71" w14:textId="28BA937F" w:rsidR="00EB3649" w:rsidRDefault="009F5069" w:rsidP="0071074D">
      <w:pPr>
        <w:spacing w:line="360" w:lineRule="auto"/>
        <w:ind w:firstLine="567"/>
        <w:jc w:val="both"/>
        <w:rPr>
          <w:rFonts w:ascii="Arial" w:hAnsi="Arial" w:cs="Arial"/>
          <w:bCs/>
          <w:snapToGrid w:val="0"/>
          <w:sz w:val="24"/>
          <w:szCs w:val="27"/>
        </w:rPr>
      </w:pPr>
      <w:r w:rsidRPr="00FF569A">
        <w:rPr>
          <w:rFonts w:ascii="Arial" w:eastAsia="Times New Roman" w:hAnsi="Arial" w:cs="Arial"/>
          <w:b/>
          <w:bCs/>
          <w:sz w:val="24"/>
          <w:szCs w:val="24"/>
          <w:lang w:val="es-ES" w:eastAsia="es-ES"/>
        </w:rPr>
        <w:t>SEXTO.</w:t>
      </w:r>
      <w:r w:rsidR="00DC6E86">
        <w:rPr>
          <w:rFonts w:ascii="Arial" w:eastAsia="Times New Roman" w:hAnsi="Arial" w:cs="Arial"/>
          <w:sz w:val="24"/>
          <w:szCs w:val="24"/>
          <w:lang w:val="es-ES" w:eastAsia="es-ES"/>
        </w:rPr>
        <w:t xml:space="preserve"> </w:t>
      </w:r>
      <w:r w:rsidR="00DC6E86">
        <w:rPr>
          <w:rFonts w:ascii="Arial" w:hAnsi="Arial" w:cs="Arial"/>
          <w:bCs/>
          <w:snapToGrid w:val="0"/>
          <w:sz w:val="24"/>
          <w:szCs w:val="27"/>
        </w:rPr>
        <w:t>E</w:t>
      </w:r>
      <w:r w:rsidR="00FF569A">
        <w:rPr>
          <w:rFonts w:ascii="Arial" w:hAnsi="Arial" w:cs="Arial"/>
          <w:bCs/>
          <w:snapToGrid w:val="0"/>
          <w:sz w:val="24"/>
          <w:szCs w:val="27"/>
        </w:rPr>
        <w:t>l actor</w:t>
      </w:r>
      <w:r w:rsidR="0071074D" w:rsidRPr="004A6487">
        <w:rPr>
          <w:rFonts w:ascii="Arial" w:hAnsi="Arial" w:cs="Arial"/>
          <w:bCs/>
          <w:snapToGrid w:val="0"/>
          <w:sz w:val="24"/>
          <w:szCs w:val="27"/>
        </w:rPr>
        <w:t xml:space="preserve"> manifiesta esencialmente en su</w:t>
      </w:r>
      <w:r w:rsidR="00FF569A">
        <w:rPr>
          <w:rFonts w:ascii="Arial" w:hAnsi="Arial" w:cs="Arial"/>
          <w:bCs/>
          <w:snapToGrid w:val="0"/>
          <w:sz w:val="24"/>
          <w:szCs w:val="27"/>
        </w:rPr>
        <w:t>s</w:t>
      </w:r>
      <w:r w:rsidR="0071074D" w:rsidRPr="004A6487">
        <w:rPr>
          <w:rFonts w:ascii="Arial" w:hAnsi="Arial" w:cs="Arial"/>
          <w:bCs/>
          <w:snapToGrid w:val="0"/>
          <w:sz w:val="24"/>
          <w:szCs w:val="27"/>
        </w:rPr>
        <w:t xml:space="preserve"> concepto</w:t>
      </w:r>
      <w:r w:rsidR="00FF569A">
        <w:rPr>
          <w:rFonts w:ascii="Arial" w:hAnsi="Arial" w:cs="Arial"/>
          <w:bCs/>
          <w:snapToGrid w:val="0"/>
          <w:sz w:val="24"/>
          <w:szCs w:val="27"/>
        </w:rPr>
        <w:t>s</w:t>
      </w:r>
      <w:r w:rsidR="0071074D" w:rsidRPr="004A6487">
        <w:rPr>
          <w:rFonts w:ascii="Arial" w:hAnsi="Arial" w:cs="Arial"/>
          <w:bCs/>
          <w:snapToGrid w:val="0"/>
          <w:sz w:val="24"/>
          <w:szCs w:val="27"/>
        </w:rPr>
        <w:t xml:space="preserve"> de </w:t>
      </w:r>
      <w:r w:rsidR="0071074D">
        <w:rPr>
          <w:rFonts w:ascii="Arial" w:hAnsi="Arial" w:cs="Arial"/>
          <w:bCs/>
          <w:snapToGrid w:val="0"/>
          <w:sz w:val="24"/>
          <w:szCs w:val="27"/>
        </w:rPr>
        <w:t xml:space="preserve">impugnación </w:t>
      </w:r>
      <w:r w:rsidR="00FF569A">
        <w:rPr>
          <w:rFonts w:ascii="Arial" w:hAnsi="Arial" w:cs="Arial"/>
          <w:bCs/>
          <w:snapToGrid w:val="0"/>
          <w:sz w:val="24"/>
          <w:szCs w:val="27"/>
        </w:rPr>
        <w:t>TERCERO y SEXTO</w:t>
      </w:r>
      <w:r w:rsidR="0071074D" w:rsidRPr="004A6487">
        <w:rPr>
          <w:rFonts w:ascii="Arial" w:hAnsi="Arial" w:cs="Arial"/>
          <w:bCs/>
          <w:snapToGrid w:val="0"/>
          <w:sz w:val="24"/>
          <w:szCs w:val="27"/>
        </w:rPr>
        <w:t>, en términos del artículo 206 de la Ley de Procedimiento y Justicia Administrativa para el Estado de Oaxaca, que la multa por infracción</w:t>
      </w:r>
      <w:r w:rsidR="000A4F09">
        <w:rPr>
          <w:rFonts w:ascii="Arial" w:hAnsi="Arial" w:cs="Arial"/>
          <w:bCs/>
          <w:snapToGrid w:val="0"/>
          <w:sz w:val="24"/>
          <w:szCs w:val="27"/>
        </w:rPr>
        <w:t xml:space="preserve"> impugnada</w:t>
      </w:r>
      <w:r w:rsidR="0071074D" w:rsidRPr="004A6487">
        <w:rPr>
          <w:rFonts w:ascii="Arial" w:hAnsi="Arial" w:cs="Arial"/>
          <w:bCs/>
          <w:snapToGrid w:val="0"/>
          <w:sz w:val="24"/>
          <w:szCs w:val="27"/>
        </w:rPr>
        <w:t xml:space="preserve">, viola en perjuicio de su representada </w:t>
      </w:r>
      <w:r w:rsidR="00EB3649">
        <w:rPr>
          <w:rFonts w:ascii="Arial" w:hAnsi="Arial" w:cs="Arial"/>
          <w:bCs/>
          <w:snapToGrid w:val="0"/>
          <w:sz w:val="24"/>
          <w:szCs w:val="27"/>
        </w:rPr>
        <w:t>el principio de tipicidad, en virtud de que impone una multa por infracción por no haber presentando en tiempo y forma la declaración bimestral solicitada, ya que a decir del actor, su representada s</w:t>
      </w:r>
      <w:r w:rsidR="000A4F09">
        <w:rPr>
          <w:rFonts w:ascii="Arial" w:hAnsi="Arial" w:cs="Arial"/>
          <w:bCs/>
          <w:snapToGrid w:val="0"/>
          <w:sz w:val="24"/>
          <w:szCs w:val="27"/>
        </w:rPr>
        <w:t>í</w:t>
      </w:r>
      <w:r w:rsidR="00EB3649">
        <w:rPr>
          <w:rFonts w:ascii="Arial" w:hAnsi="Arial" w:cs="Arial"/>
          <w:bCs/>
          <w:snapToGrid w:val="0"/>
          <w:sz w:val="24"/>
          <w:szCs w:val="27"/>
        </w:rPr>
        <w:t xml:space="preserve"> rindió en tiempo y forma la declaración pertinente.</w:t>
      </w:r>
    </w:p>
    <w:p w14:paraId="0C85006A" w14:textId="1C6E7D4D" w:rsidR="008C1711" w:rsidRDefault="00EB3649" w:rsidP="008C1711">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 xml:space="preserve">Del análisis hecho a las documentales que obran en autos, se advierte que el actor anexó el Formato de la Declaración Definitiva Impuesto sobre Erogaciones por Remuneraciones al Trabajo personal con número de folio de declaración </w:t>
      </w:r>
      <w:r w:rsidR="006404DD">
        <w:rPr>
          <w:rFonts w:ascii="Arial" w:hAnsi="Arial" w:cs="Arial"/>
          <w:bCs/>
          <w:snapToGrid w:val="0"/>
          <w:sz w:val="24"/>
          <w:szCs w:val="27"/>
        </w:rPr>
        <w:t>*****</w:t>
      </w:r>
      <w:r w:rsidR="000A4F09">
        <w:rPr>
          <w:rFonts w:ascii="Arial" w:hAnsi="Arial" w:cs="Arial"/>
          <w:bCs/>
          <w:snapToGrid w:val="0"/>
          <w:sz w:val="24"/>
          <w:szCs w:val="27"/>
        </w:rPr>
        <w:t>,</w:t>
      </w:r>
      <w:r>
        <w:rPr>
          <w:rFonts w:ascii="Arial" w:hAnsi="Arial" w:cs="Arial"/>
          <w:bCs/>
          <w:snapToGrid w:val="0"/>
          <w:sz w:val="24"/>
          <w:szCs w:val="27"/>
        </w:rPr>
        <w:t xml:space="preserve"> de fecha diecisiete de mayo de dos mil diecinueve, así como el Formato de Pago con número de folio</w:t>
      </w:r>
      <w:r w:rsidR="008E7D1B">
        <w:rPr>
          <w:rFonts w:ascii="Arial" w:hAnsi="Arial" w:cs="Arial"/>
          <w:bCs/>
          <w:snapToGrid w:val="0"/>
          <w:sz w:val="24"/>
          <w:szCs w:val="27"/>
        </w:rPr>
        <w:t xml:space="preserve"> </w:t>
      </w:r>
      <w:r w:rsidR="006404DD">
        <w:rPr>
          <w:rFonts w:ascii="Arial" w:hAnsi="Arial" w:cs="Arial"/>
          <w:bCs/>
          <w:snapToGrid w:val="0"/>
          <w:sz w:val="24"/>
          <w:szCs w:val="27"/>
        </w:rPr>
        <w:t>*****</w:t>
      </w:r>
      <w:r w:rsidR="000A4F09">
        <w:rPr>
          <w:rFonts w:ascii="Arial" w:hAnsi="Arial" w:cs="Arial"/>
          <w:bCs/>
          <w:snapToGrid w:val="0"/>
          <w:sz w:val="24"/>
          <w:szCs w:val="27"/>
        </w:rPr>
        <w:t>,</w:t>
      </w:r>
      <w:r w:rsidR="008E7D1B">
        <w:rPr>
          <w:rFonts w:ascii="Arial" w:hAnsi="Arial" w:cs="Arial"/>
          <w:bCs/>
          <w:snapToGrid w:val="0"/>
          <w:sz w:val="24"/>
          <w:szCs w:val="27"/>
        </w:rPr>
        <w:t xml:space="preserve"> de fecha diecisiete de mayo de dos mil diecinueve (fojas 68 y 69), </w:t>
      </w:r>
      <w:r w:rsidR="008E7D1B" w:rsidRPr="00D1733C">
        <w:rPr>
          <w:rFonts w:ascii="Arial" w:hAnsi="Arial" w:cs="Arial"/>
          <w:bCs/>
          <w:snapToGrid w:val="0"/>
          <w:sz w:val="24"/>
          <w:szCs w:val="27"/>
        </w:rPr>
        <w:t>documental</w:t>
      </w:r>
      <w:r w:rsidR="008E7D1B">
        <w:rPr>
          <w:rFonts w:ascii="Arial" w:hAnsi="Arial" w:cs="Arial"/>
          <w:bCs/>
          <w:snapToGrid w:val="0"/>
          <w:sz w:val="24"/>
          <w:szCs w:val="27"/>
        </w:rPr>
        <w:t>es</w:t>
      </w:r>
      <w:r w:rsidR="008E7D1B" w:rsidRPr="00D1733C">
        <w:rPr>
          <w:rFonts w:ascii="Arial" w:hAnsi="Arial" w:cs="Arial"/>
          <w:bCs/>
          <w:snapToGrid w:val="0"/>
          <w:sz w:val="24"/>
          <w:szCs w:val="27"/>
        </w:rPr>
        <w:t xml:space="preserve"> que adquiere</w:t>
      </w:r>
      <w:r w:rsidR="008E7D1B">
        <w:rPr>
          <w:rFonts w:ascii="Arial" w:hAnsi="Arial" w:cs="Arial"/>
          <w:bCs/>
          <w:snapToGrid w:val="0"/>
          <w:sz w:val="24"/>
          <w:szCs w:val="27"/>
        </w:rPr>
        <w:t>n</w:t>
      </w:r>
      <w:r w:rsidR="008E7D1B" w:rsidRPr="00D1733C">
        <w:rPr>
          <w:rFonts w:ascii="Arial" w:hAnsi="Arial" w:cs="Arial"/>
          <w:bCs/>
          <w:snapToGrid w:val="0"/>
          <w:sz w:val="24"/>
          <w:szCs w:val="27"/>
        </w:rPr>
        <w:t xml:space="preserve"> valor probatorio p</w:t>
      </w:r>
      <w:r w:rsidR="008E7D1B">
        <w:rPr>
          <w:rFonts w:ascii="Arial" w:hAnsi="Arial" w:cs="Arial"/>
          <w:bCs/>
          <w:snapToGrid w:val="0"/>
          <w:sz w:val="24"/>
          <w:szCs w:val="27"/>
        </w:rPr>
        <w:t>leno en términos del artículo</w:t>
      </w:r>
      <w:r w:rsidR="000A4F09">
        <w:rPr>
          <w:rFonts w:ascii="Arial" w:hAnsi="Arial" w:cs="Arial"/>
          <w:bCs/>
          <w:snapToGrid w:val="0"/>
          <w:sz w:val="24"/>
          <w:szCs w:val="27"/>
        </w:rPr>
        <w:t xml:space="preserve"> 203</w:t>
      </w:r>
      <w:r w:rsidR="008E7D1B" w:rsidRPr="00D1733C">
        <w:rPr>
          <w:rFonts w:ascii="Arial" w:hAnsi="Arial" w:cs="Arial"/>
          <w:bCs/>
          <w:snapToGrid w:val="0"/>
          <w:sz w:val="24"/>
          <w:szCs w:val="27"/>
        </w:rPr>
        <w:t xml:space="preserve"> fracción I</w:t>
      </w:r>
      <w:r w:rsidR="008E7D1B">
        <w:rPr>
          <w:rFonts w:ascii="Arial" w:hAnsi="Arial" w:cs="Arial"/>
          <w:bCs/>
          <w:snapToGrid w:val="0"/>
          <w:sz w:val="24"/>
          <w:szCs w:val="27"/>
        </w:rPr>
        <w:t>I</w:t>
      </w:r>
      <w:r w:rsidR="008E7D1B" w:rsidRPr="00D1733C">
        <w:rPr>
          <w:rFonts w:ascii="Arial" w:hAnsi="Arial" w:cs="Arial"/>
          <w:bCs/>
          <w:snapToGrid w:val="0"/>
          <w:sz w:val="24"/>
          <w:szCs w:val="27"/>
        </w:rPr>
        <w:t xml:space="preserve"> de la Ley de</w:t>
      </w:r>
      <w:r w:rsidR="000A4F09">
        <w:rPr>
          <w:rFonts w:ascii="Arial" w:hAnsi="Arial" w:cs="Arial"/>
          <w:bCs/>
          <w:snapToGrid w:val="0"/>
          <w:sz w:val="24"/>
          <w:szCs w:val="27"/>
        </w:rPr>
        <w:t xml:space="preserve"> Procedimiento y</w:t>
      </w:r>
      <w:r w:rsidR="008E7D1B" w:rsidRPr="00D1733C">
        <w:rPr>
          <w:rFonts w:ascii="Arial" w:hAnsi="Arial" w:cs="Arial"/>
          <w:bCs/>
          <w:snapToGrid w:val="0"/>
          <w:sz w:val="24"/>
          <w:szCs w:val="27"/>
        </w:rPr>
        <w:t xml:space="preserve"> Justicia Administrativa para el Estado de Oaxaca</w:t>
      </w:r>
      <w:r w:rsidR="008E7D1B">
        <w:rPr>
          <w:rFonts w:ascii="Arial" w:hAnsi="Arial" w:cs="Arial"/>
          <w:bCs/>
          <w:snapToGrid w:val="0"/>
          <w:sz w:val="24"/>
          <w:szCs w:val="27"/>
        </w:rPr>
        <w:t>, mismas que cuyo contenido y veracidad no fue objetado ni desvirtuado</w:t>
      </w:r>
      <w:r w:rsidR="008C1711">
        <w:rPr>
          <w:rFonts w:ascii="Arial" w:hAnsi="Arial" w:cs="Arial"/>
          <w:bCs/>
          <w:snapToGrid w:val="0"/>
          <w:sz w:val="24"/>
          <w:szCs w:val="27"/>
        </w:rPr>
        <w:t xml:space="preserve">, en el que se advierte que la persona moral denominada </w:t>
      </w:r>
      <w:r w:rsidR="006404DD">
        <w:rPr>
          <w:rFonts w:ascii="Arial" w:hAnsi="Arial" w:cs="Arial"/>
          <w:bCs/>
          <w:snapToGrid w:val="0"/>
          <w:sz w:val="24"/>
          <w:szCs w:val="27"/>
        </w:rPr>
        <w:t>*****</w:t>
      </w:r>
      <w:r w:rsidR="008C1711">
        <w:rPr>
          <w:rFonts w:ascii="Arial" w:hAnsi="Arial" w:cs="Arial"/>
          <w:bCs/>
          <w:snapToGrid w:val="0"/>
          <w:sz w:val="24"/>
          <w:szCs w:val="27"/>
        </w:rPr>
        <w:t>, S.A. DE C.V., presentó la declaración bimestral definitiva por el segundo bimestre del ejercicio fiscal 2019 y que fue emitida el diecisiete de mayo de dos mil diecinueve.</w:t>
      </w:r>
    </w:p>
    <w:p w14:paraId="35FE2450" w14:textId="2708A644" w:rsidR="00EB3649" w:rsidRDefault="008C1711" w:rsidP="0071074D">
      <w:pPr>
        <w:spacing w:line="360" w:lineRule="auto"/>
        <w:ind w:firstLine="567"/>
        <w:jc w:val="both"/>
        <w:rPr>
          <w:rFonts w:ascii="Arial" w:eastAsia="Times New Roman" w:hAnsi="Arial" w:cs="Arial"/>
          <w:sz w:val="24"/>
          <w:szCs w:val="24"/>
          <w:lang w:val="es-ES" w:eastAsia="es-ES"/>
        </w:rPr>
      </w:pPr>
      <w:r>
        <w:rPr>
          <w:rFonts w:ascii="Arial" w:hAnsi="Arial" w:cs="Arial"/>
          <w:bCs/>
          <w:snapToGrid w:val="0"/>
          <w:sz w:val="24"/>
          <w:szCs w:val="27"/>
        </w:rPr>
        <w:t xml:space="preserve">Derivado de lo anterior, </w:t>
      </w:r>
      <w:proofErr w:type="gramStart"/>
      <w:r>
        <w:rPr>
          <w:rFonts w:ascii="Arial" w:hAnsi="Arial" w:cs="Arial"/>
          <w:bCs/>
          <w:snapToGrid w:val="0"/>
          <w:sz w:val="24"/>
          <w:szCs w:val="27"/>
        </w:rPr>
        <w:t>en relación a</w:t>
      </w:r>
      <w:proofErr w:type="gramEnd"/>
      <w:r>
        <w:rPr>
          <w:rFonts w:ascii="Arial" w:hAnsi="Arial" w:cs="Arial"/>
          <w:bCs/>
          <w:snapToGrid w:val="0"/>
          <w:sz w:val="24"/>
          <w:szCs w:val="27"/>
        </w:rPr>
        <w:t xml:space="preserve"> la multa número </w:t>
      </w:r>
      <w:r w:rsidR="006404DD">
        <w:rPr>
          <w:rFonts w:ascii="Arial" w:eastAsia="Times New Roman" w:hAnsi="Arial" w:cs="Arial"/>
          <w:sz w:val="24"/>
          <w:szCs w:val="24"/>
          <w:lang w:val="es-ES" w:eastAsia="es-ES"/>
        </w:rPr>
        <w:t>*****</w:t>
      </w:r>
      <w:r w:rsidRPr="005F3892">
        <w:rPr>
          <w:rFonts w:ascii="Arial" w:eastAsia="Times New Roman" w:hAnsi="Arial" w:cs="Arial"/>
          <w:sz w:val="24"/>
          <w:szCs w:val="24"/>
          <w:lang w:val="es-ES" w:eastAsia="es-ES"/>
        </w:rPr>
        <w:t xml:space="preserve">, de fecha </w:t>
      </w:r>
      <w:r>
        <w:rPr>
          <w:rFonts w:ascii="Arial" w:eastAsia="Times New Roman" w:hAnsi="Arial" w:cs="Arial"/>
          <w:sz w:val="24"/>
          <w:szCs w:val="24"/>
          <w:lang w:val="es-ES" w:eastAsia="es-ES"/>
        </w:rPr>
        <w:t>veinticinco</w:t>
      </w:r>
      <w:r w:rsidRPr="005F3892">
        <w:rPr>
          <w:rFonts w:ascii="Arial" w:eastAsia="Times New Roman" w:hAnsi="Arial" w:cs="Arial"/>
          <w:sz w:val="24"/>
          <w:szCs w:val="24"/>
          <w:lang w:val="es-ES" w:eastAsia="es-ES"/>
        </w:rPr>
        <w:t xml:space="preserve"> de ju</w:t>
      </w:r>
      <w:r>
        <w:rPr>
          <w:rFonts w:ascii="Arial" w:eastAsia="Times New Roman" w:hAnsi="Arial" w:cs="Arial"/>
          <w:sz w:val="24"/>
          <w:szCs w:val="24"/>
          <w:lang w:val="es-ES" w:eastAsia="es-ES"/>
        </w:rPr>
        <w:t>n</w:t>
      </w:r>
      <w:r w:rsidRPr="005F3892">
        <w:rPr>
          <w:rFonts w:ascii="Arial" w:eastAsia="Times New Roman" w:hAnsi="Arial" w:cs="Arial"/>
          <w:sz w:val="24"/>
          <w:szCs w:val="24"/>
          <w:lang w:val="es-ES" w:eastAsia="es-ES"/>
        </w:rPr>
        <w:t>io de dos mil dieci</w:t>
      </w:r>
      <w:r>
        <w:rPr>
          <w:rFonts w:ascii="Arial" w:eastAsia="Times New Roman" w:hAnsi="Arial" w:cs="Arial"/>
          <w:sz w:val="24"/>
          <w:szCs w:val="24"/>
          <w:lang w:val="es-ES" w:eastAsia="es-ES"/>
        </w:rPr>
        <w:t>nueve, misma que constituye el acto impugnado, se advierte que la autoridad demandada impone la multa por dicho bimestre y ejercicio fiscal, por lo que se llega al conocimiento, que la declaración por el periodo ahí amparado, coincide con el bimestre requerido por la autoridad fiscal.</w:t>
      </w:r>
    </w:p>
    <w:p w14:paraId="6E08526E" w14:textId="337BE8C1" w:rsidR="009756BB" w:rsidRDefault="008C1711" w:rsidP="009756BB">
      <w:pPr>
        <w:spacing w:line="360" w:lineRule="auto"/>
        <w:ind w:firstLine="567"/>
        <w:jc w:val="both"/>
        <w:rPr>
          <w:rFonts w:ascii="Arial" w:hAnsi="Arial" w:cs="Arial"/>
          <w:bCs/>
          <w:snapToGrid w:val="0"/>
          <w:sz w:val="24"/>
          <w:szCs w:val="27"/>
        </w:rPr>
      </w:pPr>
      <w:r>
        <w:rPr>
          <w:rFonts w:ascii="Arial" w:eastAsia="Times New Roman" w:hAnsi="Arial" w:cs="Arial"/>
          <w:sz w:val="24"/>
          <w:szCs w:val="24"/>
          <w:lang w:val="es-ES" w:eastAsia="es-ES"/>
        </w:rPr>
        <w:t xml:space="preserve">Luego, </w:t>
      </w:r>
      <w:r w:rsidRPr="00532407">
        <w:rPr>
          <w:rFonts w:ascii="Arial" w:hAnsi="Arial" w:cs="Arial"/>
          <w:bCs/>
          <w:snapToGrid w:val="0"/>
          <w:sz w:val="24"/>
          <w:szCs w:val="27"/>
        </w:rPr>
        <w:t>lo ale</w:t>
      </w:r>
      <w:r>
        <w:rPr>
          <w:rFonts w:ascii="Arial" w:hAnsi="Arial" w:cs="Arial"/>
          <w:bCs/>
          <w:snapToGrid w:val="0"/>
          <w:sz w:val="24"/>
          <w:szCs w:val="27"/>
        </w:rPr>
        <w:t xml:space="preserve">gado por el actor resulta ser procedente, toda vez que </w:t>
      </w:r>
      <w:proofErr w:type="spellStart"/>
      <w:r>
        <w:rPr>
          <w:rFonts w:ascii="Arial" w:hAnsi="Arial" w:cs="Arial"/>
          <w:bCs/>
          <w:snapToGrid w:val="0"/>
          <w:sz w:val="24"/>
          <w:szCs w:val="27"/>
        </w:rPr>
        <w:t>de</w:t>
      </w:r>
      <w:proofErr w:type="spellEnd"/>
      <w:r>
        <w:rPr>
          <w:rFonts w:ascii="Arial" w:hAnsi="Arial" w:cs="Arial"/>
          <w:bCs/>
          <w:snapToGrid w:val="0"/>
          <w:sz w:val="24"/>
          <w:szCs w:val="27"/>
        </w:rPr>
        <w:t xml:space="preserve"> la impresión simple</w:t>
      </w:r>
      <w:r w:rsidRPr="00532407">
        <w:rPr>
          <w:rFonts w:ascii="Arial" w:hAnsi="Arial" w:cs="Arial"/>
          <w:bCs/>
          <w:snapToGrid w:val="0"/>
          <w:sz w:val="24"/>
          <w:szCs w:val="27"/>
        </w:rPr>
        <w:t xml:space="preserve"> </w:t>
      </w:r>
      <w:r>
        <w:rPr>
          <w:rFonts w:ascii="Arial" w:hAnsi="Arial" w:cs="Arial"/>
          <w:bCs/>
          <w:snapToGrid w:val="0"/>
          <w:sz w:val="24"/>
          <w:szCs w:val="27"/>
        </w:rPr>
        <w:t xml:space="preserve">al Formato de Declaración Definitiva Impuesto sobre Erogaciones por Remuneraciones al Trabajo personal con número de folio de declaración </w:t>
      </w:r>
      <w:r w:rsidR="006404DD">
        <w:rPr>
          <w:rFonts w:ascii="Arial" w:hAnsi="Arial" w:cs="Arial"/>
          <w:bCs/>
          <w:snapToGrid w:val="0"/>
          <w:sz w:val="24"/>
          <w:szCs w:val="27"/>
        </w:rPr>
        <w:t>*****</w:t>
      </w:r>
      <w:r w:rsidR="000A4F09">
        <w:rPr>
          <w:rFonts w:ascii="Arial" w:hAnsi="Arial" w:cs="Arial"/>
          <w:bCs/>
          <w:snapToGrid w:val="0"/>
          <w:sz w:val="24"/>
          <w:szCs w:val="27"/>
        </w:rPr>
        <w:t xml:space="preserve">, </w:t>
      </w:r>
      <w:r>
        <w:rPr>
          <w:rFonts w:ascii="Arial" w:hAnsi="Arial" w:cs="Arial"/>
          <w:bCs/>
          <w:snapToGrid w:val="0"/>
          <w:sz w:val="24"/>
          <w:szCs w:val="27"/>
        </w:rPr>
        <w:t>de fecha diecisiete de mayo de dos mil diecinueve, se advierte que s</w:t>
      </w:r>
      <w:r w:rsidR="000A4F09">
        <w:rPr>
          <w:rFonts w:ascii="Arial" w:hAnsi="Arial" w:cs="Arial"/>
          <w:bCs/>
          <w:snapToGrid w:val="0"/>
          <w:sz w:val="24"/>
          <w:szCs w:val="27"/>
        </w:rPr>
        <w:t>í</w:t>
      </w:r>
      <w:r>
        <w:rPr>
          <w:rFonts w:ascii="Arial" w:hAnsi="Arial" w:cs="Arial"/>
          <w:bCs/>
          <w:snapToGrid w:val="0"/>
          <w:sz w:val="24"/>
          <w:szCs w:val="27"/>
        </w:rPr>
        <w:t xml:space="preserve"> cumplió dentro del plazo señalado en la multa (uno al diecisiete de mayo de dos mil diecinueve) con la obligación fiscal de realizar la declaración bimestral por el impuesto antes citado, de ahí que devenga de ilegal e incorrecto que la autoridad fiscal le haya impuesto una multa cuando se advierte que el actor si cumplió con sus obligaciones fiscales</w:t>
      </w:r>
      <w:r w:rsidR="009756BB">
        <w:rPr>
          <w:rFonts w:ascii="Arial" w:hAnsi="Arial" w:cs="Arial"/>
          <w:bCs/>
          <w:snapToGrid w:val="0"/>
          <w:sz w:val="24"/>
          <w:szCs w:val="27"/>
        </w:rPr>
        <w:t>.</w:t>
      </w:r>
    </w:p>
    <w:p w14:paraId="6CCBE3EA" w14:textId="49CBE402" w:rsidR="009756BB" w:rsidRDefault="009756BB" w:rsidP="009756BB">
      <w:pPr>
        <w:spacing w:line="360" w:lineRule="auto"/>
        <w:ind w:firstLine="567"/>
        <w:jc w:val="both"/>
        <w:rPr>
          <w:rFonts w:ascii="Arial" w:hAnsi="Arial" w:cs="Arial"/>
          <w:sz w:val="24"/>
          <w:szCs w:val="24"/>
        </w:rPr>
      </w:pPr>
      <w:r>
        <w:rPr>
          <w:rFonts w:ascii="Arial" w:hAnsi="Arial" w:cs="Arial"/>
          <w:bCs/>
          <w:snapToGrid w:val="0"/>
          <w:sz w:val="24"/>
          <w:szCs w:val="27"/>
        </w:rPr>
        <w:t xml:space="preserve">En abundancia a lo anterior, </w:t>
      </w:r>
      <w:r w:rsidR="008C1711">
        <w:rPr>
          <w:rFonts w:ascii="Arial" w:hAnsi="Arial" w:cs="Arial"/>
          <w:bCs/>
          <w:snapToGrid w:val="0"/>
          <w:sz w:val="24"/>
          <w:szCs w:val="27"/>
        </w:rPr>
        <w:t xml:space="preserve">se advierte del acuse de recibo número </w:t>
      </w:r>
      <w:r w:rsidR="006404DD">
        <w:rPr>
          <w:rFonts w:ascii="Arial" w:hAnsi="Arial" w:cs="Arial"/>
          <w:bCs/>
          <w:snapToGrid w:val="0"/>
          <w:sz w:val="24"/>
          <w:szCs w:val="27"/>
        </w:rPr>
        <w:t>*****</w:t>
      </w:r>
      <w:r w:rsidR="008C1711">
        <w:rPr>
          <w:rFonts w:ascii="Arial" w:hAnsi="Arial" w:cs="Arial"/>
          <w:bCs/>
          <w:snapToGrid w:val="0"/>
          <w:sz w:val="24"/>
          <w:szCs w:val="27"/>
        </w:rPr>
        <w:t xml:space="preserve"> de fecha </w:t>
      </w:r>
      <w:r w:rsidR="00BB455A">
        <w:rPr>
          <w:rFonts w:ascii="Arial" w:hAnsi="Arial" w:cs="Arial"/>
          <w:bCs/>
          <w:snapToGrid w:val="0"/>
          <w:sz w:val="24"/>
          <w:szCs w:val="27"/>
        </w:rPr>
        <w:t xml:space="preserve">catorce de agosto de dos mil diecinueve (foja 113) documental que adquiere </w:t>
      </w:r>
      <w:r w:rsidR="00BB455A" w:rsidRPr="00D1733C">
        <w:rPr>
          <w:rFonts w:ascii="Arial" w:hAnsi="Arial" w:cs="Arial"/>
          <w:bCs/>
          <w:snapToGrid w:val="0"/>
          <w:sz w:val="24"/>
          <w:szCs w:val="27"/>
        </w:rPr>
        <w:t>a valor probatorio p</w:t>
      </w:r>
      <w:r w:rsidR="00BB455A">
        <w:rPr>
          <w:rFonts w:ascii="Arial" w:hAnsi="Arial" w:cs="Arial"/>
          <w:bCs/>
          <w:snapToGrid w:val="0"/>
          <w:sz w:val="24"/>
          <w:szCs w:val="27"/>
        </w:rPr>
        <w:t>leno en términos del artículo</w:t>
      </w:r>
      <w:r w:rsidR="000A4F09">
        <w:rPr>
          <w:rFonts w:ascii="Arial" w:hAnsi="Arial" w:cs="Arial"/>
          <w:bCs/>
          <w:snapToGrid w:val="0"/>
          <w:sz w:val="24"/>
          <w:szCs w:val="27"/>
        </w:rPr>
        <w:t xml:space="preserve"> 203</w:t>
      </w:r>
      <w:r w:rsidR="00BB455A" w:rsidRPr="00D1733C">
        <w:rPr>
          <w:rFonts w:ascii="Arial" w:hAnsi="Arial" w:cs="Arial"/>
          <w:bCs/>
          <w:snapToGrid w:val="0"/>
          <w:sz w:val="24"/>
          <w:szCs w:val="27"/>
        </w:rPr>
        <w:t xml:space="preserve"> fracción </w:t>
      </w:r>
      <w:r w:rsidR="00BB455A">
        <w:rPr>
          <w:rFonts w:ascii="Arial" w:hAnsi="Arial" w:cs="Arial"/>
          <w:bCs/>
          <w:snapToGrid w:val="0"/>
          <w:sz w:val="24"/>
          <w:szCs w:val="27"/>
        </w:rPr>
        <w:t>I</w:t>
      </w:r>
      <w:r w:rsidR="00BB455A" w:rsidRPr="00D1733C">
        <w:rPr>
          <w:rFonts w:ascii="Arial" w:hAnsi="Arial" w:cs="Arial"/>
          <w:bCs/>
          <w:snapToGrid w:val="0"/>
          <w:sz w:val="24"/>
          <w:szCs w:val="27"/>
        </w:rPr>
        <w:t xml:space="preserve"> de la Ley de</w:t>
      </w:r>
      <w:r w:rsidR="000A4F09">
        <w:rPr>
          <w:rFonts w:ascii="Arial" w:hAnsi="Arial" w:cs="Arial"/>
          <w:bCs/>
          <w:snapToGrid w:val="0"/>
          <w:sz w:val="24"/>
          <w:szCs w:val="27"/>
        </w:rPr>
        <w:t xml:space="preserve"> Procedimiento y</w:t>
      </w:r>
      <w:r w:rsidR="00BB455A" w:rsidRPr="00D1733C">
        <w:rPr>
          <w:rFonts w:ascii="Arial" w:hAnsi="Arial" w:cs="Arial"/>
          <w:bCs/>
          <w:snapToGrid w:val="0"/>
          <w:sz w:val="24"/>
          <w:szCs w:val="27"/>
        </w:rPr>
        <w:t xml:space="preserve"> Justicia Administrativa para el Estado de Oaxaca</w:t>
      </w:r>
      <w:r w:rsidR="00BB455A">
        <w:rPr>
          <w:rFonts w:ascii="Arial" w:hAnsi="Arial" w:cs="Arial"/>
          <w:bCs/>
          <w:snapToGrid w:val="0"/>
          <w:sz w:val="24"/>
          <w:szCs w:val="27"/>
        </w:rPr>
        <w:t xml:space="preserve">, </w:t>
      </w:r>
      <w:r>
        <w:rPr>
          <w:rFonts w:ascii="Arial" w:hAnsi="Arial" w:cs="Arial"/>
          <w:bCs/>
          <w:snapToGrid w:val="0"/>
          <w:sz w:val="24"/>
          <w:szCs w:val="27"/>
        </w:rPr>
        <w:t xml:space="preserve">la multa por infracción le fue notificada al actor mediante correo certificado con acuse de recibo el día quince de agosto de dos mil diecinueve, es decir, una fecha posterior a la declaración referida en párrafos anteriores, lo que demuestra que la declaración bimestral fue realizada con anterioridad a la notificación del acto impugnado, sin que dicha situación haya sido desvirtuada por la autoridad demandada, ya que si consideraba que la declaración se presentó de forma extemporánea, debió haber anexado documental suficiente con la que corroborara su dicho, </w:t>
      </w:r>
      <w:r>
        <w:rPr>
          <w:rFonts w:ascii="Arial" w:hAnsi="Arial" w:cs="Arial"/>
          <w:sz w:val="24"/>
          <w:szCs w:val="24"/>
        </w:rPr>
        <w:t xml:space="preserve">atento a los principios lógicos y ontológicos que rigen los principios probatorios, específicamente </w:t>
      </w:r>
      <w:r>
        <w:rPr>
          <w:rFonts w:ascii="Arial" w:hAnsi="Arial" w:cs="Arial"/>
          <w:sz w:val="24"/>
          <w:szCs w:val="24"/>
        </w:rPr>
        <w:lastRenderedPageBreak/>
        <w:t xml:space="preserve">el principio ontológico que reza: </w:t>
      </w:r>
      <w:r>
        <w:rPr>
          <w:rFonts w:ascii="Arial" w:hAnsi="Arial" w:cs="Arial"/>
          <w:i/>
          <w:sz w:val="24"/>
          <w:szCs w:val="24"/>
        </w:rPr>
        <w:t>“lo ordinario se presume, lo extraordinario se prueba”</w:t>
      </w:r>
      <w:r>
        <w:rPr>
          <w:rFonts w:ascii="Arial" w:hAnsi="Arial" w:cs="Arial"/>
          <w:sz w:val="24"/>
          <w:szCs w:val="24"/>
        </w:rPr>
        <w:t>, y aplicándolo al caso concreto, que efectivamente el actor incumplió de forma extemporánea a sus obligaciones fiscales requeridas</w:t>
      </w:r>
      <w:r>
        <w:rPr>
          <w:rFonts w:ascii="Arial" w:hAnsi="Arial" w:cs="Arial"/>
          <w:bCs/>
          <w:snapToGrid w:val="0"/>
          <w:sz w:val="24"/>
          <w:szCs w:val="27"/>
        </w:rPr>
        <w:t>.</w:t>
      </w:r>
    </w:p>
    <w:p w14:paraId="7B17F079" w14:textId="0DE80412" w:rsidR="009756BB" w:rsidRDefault="009756BB" w:rsidP="009756BB">
      <w:pPr>
        <w:spacing w:line="360" w:lineRule="auto"/>
        <w:ind w:firstLine="567"/>
        <w:jc w:val="both"/>
        <w:rPr>
          <w:rFonts w:ascii="Arial" w:hAnsi="Arial" w:cs="Arial"/>
          <w:sz w:val="24"/>
          <w:szCs w:val="24"/>
        </w:rPr>
      </w:pPr>
      <w:r>
        <w:rPr>
          <w:rFonts w:ascii="Arial" w:hAnsi="Arial" w:cs="Arial"/>
          <w:sz w:val="24"/>
          <w:szCs w:val="24"/>
        </w:rPr>
        <w:t>Sirve de sustento a lo anterior la tesis</w:t>
      </w:r>
      <w:r>
        <w:rPr>
          <w:rStyle w:val="Refdenotaalpie"/>
          <w:rFonts w:ascii="Arial" w:hAnsi="Arial" w:cs="Arial"/>
          <w:sz w:val="24"/>
          <w:szCs w:val="24"/>
        </w:rPr>
        <w:footnoteReference w:id="2"/>
      </w:r>
      <w:r>
        <w:rPr>
          <w:rFonts w:ascii="Arial" w:hAnsi="Arial" w:cs="Arial"/>
          <w:sz w:val="24"/>
          <w:szCs w:val="24"/>
        </w:rPr>
        <w:t xml:space="preserve"> bajo el rubro y texto siguiente:</w:t>
      </w:r>
    </w:p>
    <w:p w14:paraId="60715681" w14:textId="77777777" w:rsidR="009756BB" w:rsidRPr="0067528E" w:rsidRDefault="009756BB" w:rsidP="009756B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w:t>
      </w:r>
      <w:r w:rsidRPr="0067528E">
        <w:rPr>
          <w:rFonts w:ascii="Arial" w:hAnsi="Arial" w:cs="Arial"/>
          <w:i/>
          <w:sz w:val="24"/>
          <w:szCs w:val="24"/>
        </w:rPr>
        <w:lastRenderedPageBreak/>
        <w:t>existe una distinción, pues en éstas se advierte un elemento positivo, susceptible de probarse, que permite presumir otro de igual naturaleza.</w:t>
      </w:r>
      <w:r>
        <w:rPr>
          <w:rFonts w:ascii="Arial" w:hAnsi="Arial" w:cs="Arial"/>
          <w:i/>
          <w:sz w:val="24"/>
          <w:szCs w:val="24"/>
        </w:rPr>
        <w:t>”</w:t>
      </w:r>
    </w:p>
    <w:p w14:paraId="77107923" w14:textId="00884AB0" w:rsidR="009756BB" w:rsidRDefault="009756BB" w:rsidP="009756BB">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la tesis</w:t>
      </w:r>
      <w:r>
        <w:rPr>
          <w:rStyle w:val="Refdenotaalpie"/>
          <w:rFonts w:ascii="Arial" w:hAnsi="Arial" w:cs="Arial"/>
          <w:sz w:val="24"/>
          <w:szCs w:val="24"/>
        </w:rPr>
        <w:footnoteReference w:id="3"/>
      </w:r>
      <w:r>
        <w:rPr>
          <w:rFonts w:ascii="Arial" w:hAnsi="Arial" w:cs="Arial"/>
          <w:sz w:val="24"/>
          <w:szCs w:val="24"/>
        </w:rPr>
        <w:t xml:space="preserve"> de rubro y texto siguiente:</w:t>
      </w:r>
    </w:p>
    <w:p w14:paraId="4E043198" w14:textId="77777777" w:rsidR="009756BB" w:rsidRPr="0067528E" w:rsidRDefault="009756BB" w:rsidP="009756B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11EF740E" w14:textId="201CB81F" w:rsidR="009756BB" w:rsidRDefault="009756BB" w:rsidP="009756BB">
      <w:pPr>
        <w:spacing w:line="360" w:lineRule="auto"/>
        <w:ind w:firstLine="567"/>
        <w:jc w:val="both"/>
        <w:rPr>
          <w:rFonts w:ascii="Arial" w:hAnsi="Arial" w:cs="Arial"/>
          <w:bCs/>
          <w:snapToGrid w:val="0"/>
          <w:sz w:val="24"/>
          <w:szCs w:val="27"/>
        </w:rPr>
      </w:pPr>
      <w:r>
        <w:rPr>
          <w:rFonts w:ascii="Arial" w:hAnsi="Arial" w:cs="Arial"/>
          <w:bCs/>
          <w:snapToGrid w:val="0"/>
          <w:sz w:val="24"/>
          <w:szCs w:val="27"/>
        </w:rPr>
        <w:t>En razón a lo anterior y al no obrar en autos los documentos suficientes con los cuales se advierta que el actor incumplió en sus obligaciones fiscales, los argumentos tendientes a desvirtuar a lo manifestado por la accionante resu</w:t>
      </w:r>
      <w:r w:rsidR="008F5476">
        <w:rPr>
          <w:rFonts w:ascii="Arial" w:hAnsi="Arial" w:cs="Arial"/>
          <w:bCs/>
          <w:snapToGrid w:val="0"/>
          <w:sz w:val="24"/>
          <w:szCs w:val="27"/>
        </w:rPr>
        <w:t>l</w:t>
      </w:r>
      <w:r>
        <w:rPr>
          <w:rFonts w:ascii="Arial" w:hAnsi="Arial" w:cs="Arial"/>
          <w:bCs/>
          <w:snapToGrid w:val="0"/>
          <w:sz w:val="24"/>
          <w:szCs w:val="27"/>
        </w:rPr>
        <w:t>ta</w:t>
      </w:r>
      <w:r w:rsidR="008F5476">
        <w:rPr>
          <w:rFonts w:ascii="Arial" w:hAnsi="Arial" w:cs="Arial"/>
          <w:bCs/>
          <w:snapToGrid w:val="0"/>
          <w:sz w:val="24"/>
          <w:szCs w:val="27"/>
        </w:rPr>
        <w:t>n</w:t>
      </w:r>
      <w:r>
        <w:rPr>
          <w:rFonts w:ascii="Arial" w:hAnsi="Arial" w:cs="Arial"/>
          <w:bCs/>
          <w:snapToGrid w:val="0"/>
          <w:sz w:val="24"/>
          <w:szCs w:val="27"/>
        </w:rPr>
        <w:t xml:space="preserve"> carente</w:t>
      </w:r>
      <w:r w:rsidR="008F5476">
        <w:rPr>
          <w:rFonts w:ascii="Arial" w:hAnsi="Arial" w:cs="Arial"/>
          <w:bCs/>
          <w:snapToGrid w:val="0"/>
          <w:sz w:val="24"/>
          <w:szCs w:val="27"/>
        </w:rPr>
        <w:t>s</w:t>
      </w:r>
      <w:r>
        <w:rPr>
          <w:rFonts w:ascii="Arial" w:hAnsi="Arial" w:cs="Arial"/>
          <w:bCs/>
          <w:snapToGrid w:val="0"/>
          <w:sz w:val="24"/>
          <w:szCs w:val="27"/>
        </w:rPr>
        <w:t xml:space="preserve"> de sustento. Por ello, y bajo una presunción legal y humana, se concluye que efectivamente l</w:t>
      </w:r>
      <w:r w:rsidR="000F123C">
        <w:rPr>
          <w:rFonts w:ascii="Arial" w:hAnsi="Arial" w:cs="Arial"/>
          <w:bCs/>
          <w:snapToGrid w:val="0"/>
          <w:sz w:val="24"/>
          <w:szCs w:val="27"/>
        </w:rPr>
        <w:t>a</w:t>
      </w:r>
      <w:r>
        <w:rPr>
          <w:rFonts w:ascii="Arial" w:hAnsi="Arial" w:cs="Arial"/>
          <w:bCs/>
          <w:snapToGrid w:val="0"/>
          <w:sz w:val="24"/>
          <w:szCs w:val="27"/>
        </w:rPr>
        <w:t xml:space="preserve"> accionante </w:t>
      </w:r>
      <w:r w:rsidR="006404DD">
        <w:rPr>
          <w:rFonts w:ascii="Arial" w:hAnsi="Arial" w:cs="Arial"/>
          <w:bCs/>
          <w:snapToGrid w:val="0"/>
          <w:sz w:val="24"/>
          <w:szCs w:val="27"/>
        </w:rPr>
        <w:t>*****</w:t>
      </w:r>
      <w:r w:rsidR="000F123C">
        <w:rPr>
          <w:rFonts w:ascii="Arial" w:hAnsi="Arial" w:cs="Arial"/>
          <w:bCs/>
          <w:snapToGrid w:val="0"/>
          <w:sz w:val="24"/>
          <w:szCs w:val="27"/>
        </w:rPr>
        <w:t>, S.A. DE C.V.</w:t>
      </w:r>
      <w:r w:rsidR="000A4F09">
        <w:rPr>
          <w:rFonts w:ascii="Arial" w:hAnsi="Arial" w:cs="Arial"/>
          <w:bCs/>
          <w:snapToGrid w:val="0"/>
          <w:sz w:val="24"/>
          <w:szCs w:val="27"/>
        </w:rPr>
        <w:t>,</w:t>
      </w:r>
      <w:r>
        <w:rPr>
          <w:rFonts w:ascii="Arial" w:hAnsi="Arial" w:cs="Arial"/>
          <w:bCs/>
          <w:snapToGrid w:val="0"/>
          <w:sz w:val="24"/>
          <w:szCs w:val="27"/>
        </w:rPr>
        <w:t xml:space="preserve"> cumplió </w:t>
      </w:r>
      <w:r w:rsidR="000F123C">
        <w:rPr>
          <w:rFonts w:ascii="Arial" w:hAnsi="Arial" w:cs="Arial"/>
          <w:bCs/>
          <w:snapToGrid w:val="0"/>
          <w:sz w:val="24"/>
          <w:szCs w:val="27"/>
        </w:rPr>
        <w:t>en tiempo y forma</w:t>
      </w:r>
      <w:r>
        <w:rPr>
          <w:rFonts w:ascii="Arial" w:hAnsi="Arial" w:cs="Arial"/>
          <w:bCs/>
          <w:snapToGrid w:val="0"/>
          <w:sz w:val="24"/>
          <w:szCs w:val="27"/>
        </w:rPr>
        <w:t xml:space="preserve"> con la</w:t>
      </w:r>
      <w:r w:rsidRPr="0034163D">
        <w:rPr>
          <w:rFonts w:ascii="Arial" w:hAnsi="Arial" w:cs="Arial"/>
          <w:bCs/>
          <w:snapToGrid w:val="0"/>
          <w:sz w:val="24"/>
          <w:szCs w:val="27"/>
        </w:rPr>
        <w:t xml:space="preserve"> </w:t>
      </w:r>
      <w:r>
        <w:rPr>
          <w:rFonts w:ascii="Arial" w:hAnsi="Arial" w:cs="Arial"/>
          <w:bCs/>
          <w:snapToGrid w:val="0"/>
          <w:sz w:val="24"/>
          <w:szCs w:val="27"/>
        </w:rPr>
        <w:t>declaraci</w:t>
      </w:r>
      <w:r w:rsidR="000F123C">
        <w:rPr>
          <w:rFonts w:ascii="Arial" w:hAnsi="Arial" w:cs="Arial"/>
          <w:bCs/>
          <w:snapToGrid w:val="0"/>
          <w:sz w:val="24"/>
          <w:szCs w:val="27"/>
        </w:rPr>
        <w:t>ón bimestral definitiva por el segundo bimestre del ejercicio fiscal 2019</w:t>
      </w:r>
      <w:r w:rsidR="000A4F09">
        <w:rPr>
          <w:rFonts w:ascii="Arial" w:hAnsi="Arial" w:cs="Arial"/>
          <w:bCs/>
          <w:snapToGrid w:val="0"/>
          <w:sz w:val="24"/>
          <w:szCs w:val="27"/>
        </w:rPr>
        <w:t>,</w:t>
      </w:r>
      <w:r>
        <w:rPr>
          <w:rFonts w:ascii="Arial" w:hAnsi="Arial" w:cs="Arial"/>
          <w:bCs/>
          <w:snapToGrid w:val="0"/>
          <w:sz w:val="24"/>
          <w:szCs w:val="27"/>
        </w:rPr>
        <w:t xml:space="preserve"> respecto del </w:t>
      </w:r>
      <w:r>
        <w:rPr>
          <w:rFonts w:ascii="Arial" w:hAnsi="Arial" w:cs="Arial"/>
          <w:bCs/>
          <w:spacing w:val="-3"/>
          <w:sz w:val="24"/>
          <w:szCs w:val="27"/>
          <w:lang w:val="es-ES_tradnl"/>
        </w:rPr>
        <w:t>Impuesto</w:t>
      </w:r>
      <w:r w:rsidRPr="00B84881">
        <w:rPr>
          <w:rFonts w:ascii="Arial" w:hAnsi="Arial" w:cs="Arial"/>
          <w:bCs/>
          <w:spacing w:val="-3"/>
          <w:sz w:val="24"/>
          <w:szCs w:val="27"/>
          <w:lang w:val="es-ES_tradnl"/>
        </w:rPr>
        <w:t xml:space="preserve"> </w:t>
      </w:r>
      <w:r w:rsidR="000F123C">
        <w:rPr>
          <w:rFonts w:ascii="Arial" w:hAnsi="Arial" w:cs="Arial"/>
          <w:bCs/>
          <w:snapToGrid w:val="0"/>
          <w:sz w:val="24"/>
          <w:szCs w:val="27"/>
        </w:rPr>
        <w:t>sobre Erogaciones por Remuneraciones al Trabajo Personal</w:t>
      </w:r>
      <w:r w:rsidR="000A4F09">
        <w:rPr>
          <w:rFonts w:ascii="Arial" w:hAnsi="Arial" w:cs="Arial"/>
          <w:bCs/>
          <w:snapToGrid w:val="0"/>
          <w:sz w:val="24"/>
          <w:szCs w:val="27"/>
        </w:rPr>
        <w:t>;</w:t>
      </w:r>
      <w:r>
        <w:rPr>
          <w:rFonts w:ascii="Arial" w:hAnsi="Arial" w:cs="Arial"/>
          <w:bCs/>
          <w:snapToGrid w:val="0"/>
          <w:sz w:val="24"/>
          <w:szCs w:val="27"/>
        </w:rPr>
        <w:t xml:space="preserve"> </w:t>
      </w:r>
      <w:r w:rsidR="000F123C">
        <w:rPr>
          <w:rFonts w:ascii="Arial" w:hAnsi="Arial" w:cs="Arial"/>
          <w:bCs/>
          <w:snapToGrid w:val="0"/>
          <w:sz w:val="24"/>
          <w:szCs w:val="27"/>
        </w:rPr>
        <w:t>en consecuencia</w:t>
      </w:r>
      <w:r>
        <w:rPr>
          <w:rFonts w:ascii="Arial" w:hAnsi="Arial" w:cs="Arial"/>
          <w:bCs/>
          <w:snapToGrid w:val="0"/>
          <w:sz w:val="24"/>
          <w:szCs w:val="27"/>
        </w:rPr>
        <w:t xml:space="preserve">, resulta jurídicamente lógico que </w:t>
      </w:r>
      <w:r w:rsidR="000F123C">
        <w:rPr>
          <w:rFonts w:ascii="Arial" w:hAnsi="Arial" w:cs="Arial"/>
          <w:bCs/>
          <w:snapToGrid w:val="0"/>
          <w:sz w:val="24"/>
          <w:szCs w:val="27"/>
        </w:rPr>
        <w:t>la multa por infracción</w:t>
      </w:r>
      <w:r>
        <w:rPr>
          <w:rFonts w:ascii="Arial" w:hAnsi="Arial" w:cs="Arial"/>
          <w:bCs/>
          <w:snapToGrid w:val="0"/>
          <w:sz w:val="24"/>
          <w:szCs w:val="27"/>
        </w:rPr>
        <w:t xml:space="preserve"> carezca de sustento legal material para su existencia y aplicación, ya que como se dijo, la accionante si cumplió en tiempo y forma a sus obligaciones fiscales.</w:t>
      </w:r>
    </w:p>
    <w:p w14:paraId="34C7CD9E" w14:textId="6095EECA" w:rsidR="0071074D" w:rsidRPr="004A6487" w:rsidRDefault="000F123C" w:rsidP="00A86643">
      <w:pPr>
        <w:spacing w:line="360" w:lineRule="auto"/>
        <w:ind w:firstLine="567"/>
        <w:jc w:val="both"/>
        <w:rPr>
          <w:rFonts w:ascii="Arial" w:hAnsi="Arial" w:cs="Arial"/>
          <w:bCs/>
          <w:i/>
          <w:snapToGrid w:val="0"/>
          <w:sz w:val="24"/>
          <w:szCs w:val="27"/>
        </w:rPr>
      </w:pPr>
      <w:r>
        <w:rPr>
          <w:rFonts w:ascii="Arial" w:hAnsi="Arial" w:cs="Arial"/>
          <w:bCs/>
          <w:snapToGrid w:val="0"/>
          <w:sz w:val="24"/>
          <w:szCs w:val="27"/>
        </w:rPr>
        <w:t xml:space="preserve">Por otra parte, argumenta el actor que </w:t>
      </w:r>
      <w:r w:rsidRPr="00D071A1">
        <w:rPr>
          <w:rFonts w:ascii="Arial" w:hAnsi="Arial" w:cs="Arial"/>
          <w:bCs/>
          <w:snapToGrid w:val="0"/>
          <w:sz w:val="24"/>
          <w:szCs w:val="27"/>
        </w:rPr>
        <w:t>la multa viola en perjuicio</w:t>
      </w:r>
      <w:r>
        <w:rPr>
          <w:rFonts w:ascii="Arial" w:hAnsi="Arial" w:cs="Arial"/>
          <w:bCs/>
          <w:snapToGrid w:val="0"/>
          <w:sz w:val="24"/>
          <w:szCs w:val="27"/>
        </w:rPr>
        <w:t xml:space="preserve"> de su representada,</w:t>
      </w:r>
      <w:r w:rsidR="00D071A1">
        <w:rPr>
          <w:rFonts w:ascii="Arial" w:hAnsi="Arial" w:cs="Arial"/>
          <w:bCs/>
          <w:snapToGrid w:val="0"/>
          <w:sz w:val="24"/>
          <w:szCs w:val="27"/>
        </w:rPr>
        <w:t xml:space="preserve"> su derecho de audiencia contenido en el artículo 16 de la Constitución Política de los Estados Unidos Mexicanos</w:t>
      </w:r>
      <w:r>
        <w:rPr>
          <w:rFonts w:ascii="Arial" w:hAnsi="Arial" w:cs="Arial"/>
          <w:bCs/>
          <w:snapToGrid w:val="0"/>
          <w:sz w:val="24"/>
          <w:szCs w:val="27"/>
        </w:rPr>
        <w:t xml:space="preserve"> </w:t>
      </w:r>
      <w:r w:rsidR="00A86643">
        <w:rPr>
          <w:rFonts w:ascii="Arial" w:hAnsi="Arial" w:cs="Arial"/>
          <w:bCs/>
          <w:snapToGrid w:val="0"/>
          <w:sz w:val="24"/>
          <w:szCs w:val="27"/>
        </w:rPr>
        <w:t>en virtud de que no le otorgó el plazo correspondiente de quince días para que manifestara lo que a sus intereses correspondiera al momento de que la autoridad fiscal tuviera conocimiento de la supuesta infracción por omisión en el cumplimiento de sus obligaciones fiscales.</w:t>
      </w:r>
    </w:p>
    <w:p w14:paraId="45C6E210" w14:textId="4D8FEB90" w:rsidR="0071074D" w:rsidRPr="004A6487" w:rsidRDefault="00FF4AFB"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En ese tenor</w:t>
      </w:r>
      <w:r w:rsidR="0071074D" w:rsidRPr="004A6487">
        <w:rPr>
          <w:rFonts w:ascii="Arial" w:hAnsi="Arial" w:cs="Arial"/>
          <w:bCs/>
          <w:snapToGrid w:val="0"/>
          <w:sz w:val="24"/>
          <w:szCs w:val="27"/>
        </w:rPr>
        <w:t xml:space="preserve">, </w:t>
      </w:r>
      <w:r>
        <w:rPr>
          <w:rFonts w:ascii="Arial" w:hAnsi="Arial" w:cs="Arial"/>
          <w:bCs/>
          <w:snapToGrid w:val="0"/>
          <w:sz w:val="24"/>
          <w:szCs w:val="27"/>
        </w:rPr>
        <w:t>esta Sala</w:t>
      </w:r>
      <w:r w:rsidR="000A4F09">
        <w:rPr>
          <w:rFonts w:ascii="Arial" w:hAnsi="Arial" w:cs="Arial"/>
          <w:bCs/>
          <w:snapToGrid w:val="0"/>
          <w:sz w:val="24"/>
          <w:szCs w:val="27"/>
        </w:rPr>
        <w:t xml:space="preserve"> Unitaria</w:t>
      </w:r>
      <w:r>
        <w:rPr>
          <w:rFonts w:ascii="Arial" w:hAnsi="Arial" w:cs="Arial"/>
          <w:bCs/>
          <w:snapToGrid w:val="0"/>
          <w:sz w:val="24"/>
          <w:szCs w:val="27"/>
        </w:rPr>
        <w:t xml:space="preserve"> advierte que dicho argumento resulta cierto, ya que </w:t>
      </w:r>
      <w:r w:rsidR="0071074D" w:rsidRPr="004A6487">
        <w:rPr>
          <w:rFonts w:ascii="Arial" w:hAnsi="Arial" w:cs="Arial"/>
          <w:bCs/>
          <w:snapToGrid w:val="0"/>
          <w:sz w:val="24"/>
          <w:szCs w:val="27"/>
        </w:rPr>
        <w:t xml:space="preserve">si </w:t>
      </w:r>
      <w:r>
        <w:rPr>
          <w:rFonts w:ascii="Arial" w:hAnsi="Arial" w:cs="Arial"/>
          <w:bCs/>
          <w:snapToGrid w:val="0"/>
          <w:sz w:val="24"/>
          <w:szCs w:val="27"/>
        </w:rPr>
        <w:t>la</w:t>
      </w:r>
      <w:r w:rsidR="0071074D" w:rsidRPr="004A6487">
        <w:rPr>
          <w:rFonts w:ascii="Arial" w:hAnsi="Arial" w:cs="Arial"/>
          <w:bCs/>
          <w:snapToGrid w:val="0"/>
          <w:sz w:val="24"/>
          <w:szCs w:val="27"/>
        </w:rPr>
        <w:t xml:space="preserve">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w:t>
      </w:r>
      <w:r w:rsidR="000A4F09">
        <w:rPr>
          <w:rFonts w:ascii="Arial" w:hAnsi="Arial" w:cs="Arial"/>
          <w:bCs/>
          <w:snapToGrid w:val="0"/>
          <w:sz w:val="24"/>
          <w:szCs w:val="27"/>
        </w:rPr>
        <w:t xml:space="preserve"> previsto</w:t>
      </w:r>
      <w:r w:rsidR="0071074D" w:rsidRPr="004A6487">
        <w:rPr>
          <w:rFonts w:ascii="Arial" w:hAnsi="Arial" w:cs="Arial"/>
          <w:bCs/>
          <w:snapToGrid w:val="0"/>
          <w:sz w:val="24"/>
          <w:szCs w:val="27"/>
        </w:rPr>
        <w:t xml:space="preserve"> en el artículo 113 primer y segundo párrafo del Código Fiscal </w:t>
      </w:r>
      <w:r>
        <w:rPr>
          <w:rFonts w:ascii="Arial" w:hAnsi="Arial" w:cs="Arial"/>
          <w:bCs/>
          <w:snapToGrid w:val="0"/>
          <w:sz w:val="24"/>
          <w:szCs w:val="27"/>
        </w:rPr>
        <w:t xml:space="preserve">para el Estado de Oaxaca, </w:t>
      </w:r>
      <w:r w:rsidR="0071074D" w:rsidRPr="004A6487">
        <w:rPr>
          <w:rFonts w:ascii="Arial" w:hAnsi="Arial" w:cs="Arial"/>
          <w:bCs/>
          <w:snapToGrid w:val="0"/>
          <w:sz w:val="24"/>
          <w:szCs w:val="27"/>
        </w:rPr>
        <w:t xml:space="preserve">para que </w:t>
      </w:r>
      <w:r w:rsidR="0071074D" w:rsidRPr="004A6487">
        <w:rPr>
          <w:rFonts w:ascii="Arial" w:hAnsi="Arial" w:cs="Arial"/>
          <w:bCs/>
          <w:snapToGrid w:val="0"/>
          <w:sz w:val="24"/>
          <w:szCs w:val="27"/>
        </w:rPr>
        <w:lastRenderedPageBreak/>
        <w:t>dentro del plazo de quince días manifestara lo que a su derecho conv</w:t>
      </w:r>
      <w:r>
        <w:rPr>
          <w:rFonts w:ascii="Arial" w:hAnsi="Arial" w:cs="Arial"/>
          <w:bCs/>
          <w:snapToGrid w:val="0"/>
          <w:sz w:val="24"/>
          <w:szCs w:val="27"/>
        </w:rPr>
        <w:t>iniera</w:t>
      </w:r>
      <w:r w:rsidR="0071074D">
        <w:rPr>
          <w:rFonts w:ascii="Arial" w:hAnsi="Arial" w:cs="Arial"/>
          <w:bCs/>
          <w:snapToGrid w:val="0"/>
          <w:sz w:val="24"/>
          <w:szCs w:val="27"/>
        </w:rPr>
        <w:t>,</w:t>
      </w:r>
      <w:r>
        <w:rPr>
          <w:rFonts w:ascii="Arial" w:hAnsi="Arial" w:cs="Arial"/>
          <w:bCs/>
          <w:snapToGrid w:val="0"/>
          <w:sz w:val="24"/>
          <w:szCs w:val="27"/>
        </w:rPr>
        <w:t xml:space="preserve"> artículo que para su mayor comprensión se transcribe</w:t>
      </w:r>
      <w:r w:rsidR="0071074D">
        <w:rPr>
          <w:rFonts w:ascii="Arial" w:hAnsi="Arial" w:cs="Arial"/>
          <w:bCs/>
          <w:snapToGrid w:val="0"/>
          <w:sz w:val="24"/>
          <w:szCs w:val="27"/>
        </w:rPr>
        <w:t>:</w:t>
      </w:r>
    </w:p>
    <w:p w14:paraId="79DB4F29" w14:textId="77777777" w:rsidR="0071074D" w:rsidRPr="00744373" w:rsidRDefault="0071074D" w:rsidP="0071074D">
      <w:pPr>
        <w:ind w:left="567" w:right="48"/>
        <w:jc w:val="both"/>
        <w:rPr>
          <w:rFonts w:ascii="Arial" w:hAnsi="Arial" w:cs="Arial"/>
          <w:bCs/>
          <w:i/>
          <w:snapToGrid w:val="0"/>
          <w:sz w:val="24"/>
          <w:szCs w:val="27"/>
        </w:rPr>
      </w:pPr>
      <w:r>
        <w:rPr>
          <w:rFonts w:ascii="Arial" w:hAnsi="Arial" w:cs="Arial"/>
          <w:b/>
          <w:bCs/>
          <w:i/>
          <w:snapToGrid w:val="0"/>
          <w:sz w:val="24"/>
          <w:szCs w:val="27"/>
        </w:rPr>
        <w:t>“</w:t>
      </w:r>
      <w:r w:rsidRPr="00744373">
        <w:rPr>
          <w:rFonts w:ascii="Arial" w:hAnsi="Arial" w:cs="Arial"/>
          <w:b/>
          <w:bCs/>
          <w:i/>
          <w:snapToGrid w:val="0"/>
          <w:sz w:val="24"/>
          <w:szCs w:val="27"/>
        </w:rPr>
        <w:t>ARTÍCULO 113.</w:t>
      </w:r>
      <w:r w:rsidRPr="00744373">
        <w:rPr>
          <w:rFonts w:ascii="Arial" w:hAnsi="Arial" w:cs="Arial"/>
          <w:bCs/>
          <w:i/>
          <w:snapToGrid w:val="0"/>
          <w:sz w:val="24"/>
          <w:szCs w:val="27"/>
        </w:rPr>
        <w:t xml:space="preserve">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6D78BF71" w14:textId="77777777" w:rsidR="0071074D" w:rsidRPr="00744373" w:rsidRDefault="0071074D" w:rsidP="0071074D">
      <w:pPr>
        <w:ind w:left="567" w:right="48"/>
        <w:jc w:val="both"/>
        <w:rPr>
          <w:rFonts w:ascii="Arial" w:hAnsi="Arial" w:cs="Arial"/>
          <w:bCs/>
          <w:i/>
          <w:snapToGrid w:val="0"/>
          <w:sz w:val="24"/>
          <w:szCs w:val="27"/>
        </w:rPr>
      </w:pPr>
      <w:r w:rsidRPr="00744373">
        <w:rPr>
          <w:rFonts w:ascii="Arial" w:hAnsi="Arial" w:cs="Arial"/>
          <w:bCs/>
          <w:i/>
          <w:snapToGrid w:val="0"/>
          <w:sz w:val="24"/>
          <w:szCs w:val="27"/>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w:t>
      </w:r>
      <w:r>
        <w:rPr>
          <w:rFonts w:ascii="Arial" w:hAnsi="Arial" w:cs="Arial"/>
          <w:bCs/>
          <w:i/>
          <w:snapToGrid w:val="0"/>
          <w:sz w:val="24"/>
          <w:szCs w:val="27"/>
        </w:rPr>
        <w:t>arte del expediente respectivo.”</w:t>
      </w:r>
    </w:p>
    <w:p w14:paraId="7272994A" w14:textId="20022085" w:rsidR="000B154B" w:rsidRDefault="000B154B"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Como se puede advertir del artículo anteriormente transcribo, la autoridad fiscal tiene la obligación de</w:t>
      </w:r>
      <w:r w:rsidR="0071074D" w:rsidRPr="004A6487">
        <w:rPr>
          <w:rFonts w:ascii="Arial" w:hAnsi="Arial" w:cs="Arial"/>
          <w:bCs/>
          <w:snapToGrid w:val="0"/>
          <w:sz w:val="24"/>
          <w:szCs w:val="27"/>
        </w:rPr>
        <w:t xml:space="preserve"> hacerle del conocimiento a </w:t>
      </w:r>
      <w:r>
        <w:rPr>
          <w:rFonts w:ascii="Arial" w:hAnsi="Arial" w:cs="Arial"/>
          <w:bCs/>
          <w:snapToGrid w:val="0"/>
          <w:sz w:val="24"/>
          <w:szCs w:val="27"/>
        </w:rPr>
        <w:t>los contribuyentes</w:t>
      </w:r>
      <w:r w:rsidR="0071074D" w:rsidRPr="004A6487">
        <w:rPr>
          <w:rFonts w:ascii="Arial" w:hAnsi="Arial" w:cs="Arial"/>
          <w:bCs/>
          <w:snapToGrid w:val="0"/>
          <w:sz w:val="24"/>
          <w:szCs w:val="27"/>
        </w:rPr>
        <w:t xml:space="preserve"> de </w:t>
      </w:r>
      <w:r>
        <w:rPr>
          <w:rFonts w:ascii="Arial" w:hAnsi="Arial" w:cs="Arial"/>
          <w:bCs/>
          <w:snapToGrid w:val="0"/>
          <w:sz w:val="24"/>
          <w:szCs w:val="27"/>
        </w:rPr>
        <w:t>la fecha en que</w:t>
      </w:r>
      <w:r w:rsidR="0071074D" w:rsidRPr="004A6487">
        <w:rPr>
          <w:rFonts w:ascii="Arial" w:hAnsi="Arial" w:cs="Arial"/>
          <w:bCs/>
          <w:snapToGrid w:val="0"/>
          <w:sz w:val="24"/>
          <w:szCs w:val="27"/>
        </w:rPr>
        <w:t xml:space="preserve"> conoció que </w:t>
      </w:r>
      <w:r>
        <w:rPr>
          <w:rFonts w:ascii="Arial" w:hAnsi="Arial" w:cs="Arial"/>
          <w:bCs/>
          <w:snapToGrid w:val="0"/>
          <w:sz w:val="24"/>
          <w:szCs w:val="27"/>
        </w:rPr>
        <w:t>un contribuyente es</w:t>
      </w:r>
      <w:r w:rsidR="0071074D" w:rsidRPr="004A6487">
        <w:rPr>
          <w:rFonts w:ascii="Arial" w:hAnsi="Arial" w:cs="Arial"/>
          <w:bCs/>
          <w:snapToGrid w:val="0"/>
          <w:sz w:val="24"/>
          <w:szCs w:val="27"/>
        </w:rPr>
        <w:t xml:space="preserve"> omis</w:t>
      </w:r>
      <w:r>
        <w:rPr>
          <w:rFonts w:ascii="Arial" w:hAnsi="Arial" w:cs="Arial"/>
          <w:bCs/>
          <w:snapToGrid w:val="0"/>
          <w:sz w:val="24"/>
          <w:szCs w:val="27"/>
        </w:rPr>
        <w:t>o</w:t>
      </w:r>
      <w:r w:rsidR="0071074D" w:rsidRPr="004A6487">
        <w:rPr>
          <w:rFonts w:ascii="Arial" w:hAnsi="Arial" w:cs="Arial"/>
          <w:bCs/>
          <w:snapToGrid w:val="0"/>
          <w:sz w:val="24"/>
          <w:szCs w:val="27"/>
        </w:rPr>
        <w:t xml:space="preserve"> en el cumplimiento de sus obligaciones, y si esa autoridad al tener documentación comprobatoria de que para esa fecha </w:t>
      </w:r>
      <w:r>
        <w:rPr>
          <w:rFonts w:ascii="Arial" w:hAnsi="Arial" w:cs="Arial"/>
          <w:bCs/>
          <w:snapToGrid w:val="0"/>
          <w:sz w:val="24"/>
          <w:szCs w:val="27"/>
        </w:rPr>
        <w:t>no ha realizado</w:t>
      </w:r>
      <w:r w:rsidR="0071074D" w:rsidRPr="004A6487">
        <w:rPr>
          <w:rFonts w:ascii="Arial" w:hAnsi="Arial" w:cs="Arial"/>
          <w:bCs/>
          <w:snapToGrid w:val="0"/>
          <w:sz w:val="24"/>
          <w:szCs w:val="27"/>
        </w:rPr>
        <w:t xml:space="preserve"> el pago del impuesto de referencia, debió anexar esos documentos para colmar el requisito de fundamentación y motivación, además de generar certeza jurídica en la parte actora, otorgando el plazo correspondiente para que esta tuviera el derecho de audiencia </w:t>
      </w:r>
      <w:r>
        <w:rPr>
          <w:rFonts w:ascii="Arial" w:hAnsi="Arial" w:cs="Arial"/>
          <w:bCs/>
          <w:snapToGrid w:val="0"/>
          <w:sz w:val="24"/>
          <w:szCs w:val="27"/>
        </w:rPr>
        <w:t xml:space="preserve">para manifestar </w:t>
      </w:r>
      <w:r w:rsidR="0071074D" w:rsidRPr="004A6487">
        <w:rPr>
          <w:rFonts w:ascii="Arial" w:hAnsi="Arial" w:cs="Arial"/>
          <w:bCs/>
          <w:snapToGrid w:val="0"/>
          <w:sz w:val="24"/>
          <w:szCs w:val="27"/>
        </w:rPr>
        <w:t>lo que a sus intereses conviniera</w:t>
      </w:r>
      <w:r>
        <w:rPr>
          <w:rFonts w:ascii="Arial" w:hAnsi="Arial" w:cs="Arial"/>
          <w:bCs/>
          <w:snapToGrid w:val="0"/>
          <w:sz w:val="24"/>
          <w:szCs w:val="27"/>
        </w:rPr>
        <w:t>.</w:t>
      </w:r>
      <w:r w:rsidR="0071074D" w:rsidRPr="004A6487">
        <w:rPr>
          <w:rFonts w:ascii="Arial" w:hAnsi="Arial" w:cs="Arial"/>
          <w:bCs/>
          <w:snapToGrid w:val="0"/>
          <w:sz w:val="24"/>
          <w:szCs w:val="27"/>
        </w:rPr>
        <w:t xml:space="preserve"> </w:t>
      </w:r>
    </w:p>
    <w:p w14:paraId="319C6711" w14:textId="77777777" w:rsidR="00672ABC" w:rsidRDefault="000B154B" w:rsidP="0071074D">
      <w:pPr>
        <w:spacing w:line="360" w:lineRule="auto"/>
        <w:ind w:firstLine="567"/>
        <w:jc w:val="both"/>
        <w:rPr>
          <w:rFonts w:ascii="Arial" w:hAnsi="Arial" w:cs="Arial"/>
          <w:bCs/>
          <w:snapToGrid w:val="0"/>
          <w:sz w:val="24"/>
          <w:szCs w:val="27"/>
        </w:rPr>
      </w:pPr>
      <w:r>
        <w:rPr>
          <w:rFonts w:ascii="Arial" w:hAnsi="Arial" w:cs="Arial"/>
          <w:bCs/>
          <w:snapToGrid w:val="0"/>
          <w:sz w:val="24"/>
          <w:szCs w:val="27"/>
        </w:rPr>
        <w:t>Sin</w:t>
      </w:r>
      <w:r w:rsidR="0071074D" w:rsidRPr="004A6487">
        <w:rPr>
          <w:rFonts w:ascii="Arial" w:hAnsi="Arial" w:cs="Arial"/>
          <w:bCs/>
          <w:snapToGrid w:val="0"/>
          <w:sz w:val="24"/>
          <w:szCs w:val="27"/>
        </w:rPr>
        <w:t xml:space="preserve"> embargo, </w:t>
      </w:r>
      <w:r>
        <w:rPr>
          <w:rFonts w:ascii="Arial" w:hAnsi="Arial" w:cs="Arial"/>
          <w:bCs/>
          <w:snapToGrid w:val="0"/>
          <w:sz w:val="24"/>
          <w:szCs w:val="27"/>
        </w:rPr>
        <w:t xml:space="preserve">del caudal probatorio que obra en el presente expediente, se advierte que ese </w:t>
      </w:r>
      <w:r w:rsidR="0071074D" w:rsidRPr="004A6487">
        <w:rPr>
          <w:rFonts w:ascii="Arial" w:hAnsi="Arial" w:cs="Arial"/>
          <w:bCs/>
          <w:snapToGrid w:val="0"/>
          <w:sz w:val="24"/>
          <w:szCs w:val="27"/>
        </w:rPr>
        <w:t>procedimiento no fue anexado en el escrito de contestación de demanda,</w:t>
      </w:r>
      <w:r w:rsidR="001E7EFC">
        <w:rPr>
          <w:rFonts w:ascii="Arial" w:hAnsi="Arial" w:cs="Arial"/>
          <w:bCs/>
          <w:snapToGrid w:val="0"/>
          <w:sz w:val="24"/>
          <w:szCs w:val="27"/>
        </w:rPr>
        <w:t xml:space="preserve"> ni tampoco en el escrito de contestación a la ampliación de demanda</w:t>
      </w:r>
      <w:r w:rsidR="0071074D" w:rsidRPr="004A6487">
        <w:rPr>
          <w:rFonts w:ascii="Arial" w:hAnsi="Arial" w:cs="Arial"/>
          <w:bCs/>
          <w:snapToGrid w:val="0"/>
          <w:sz w:val="24"/>
          <w:szCs w:val="27"/>
        </w:rPr>
        <w:t xml:space="preserve"> teniendo la carga probatoria la autoridad demandada</w:t>
      </w:r>
      <w:r w:rsidR="001E7EFC">
        <w:rPr>
          <w:rFonts w:ascii="Arial" w:hAnsi="Arial" w:cs="Arial"/>
          <w:bCs/>
          <w:snapToGrid w:val="0"/>
          <w:sz w:val="24"/>
          <w:szCs w:val="27"/>
        </w:rPr>
        <w:t xml:space="preserve"> de probar esa situación</w:t>
      </w:r>
      <w:r w:rsidR="0071074D" w:rsidRPr="004A6487">
        <w:rPr>
          <w:rFonts w:ascii="Arial" w:hAnsi="Arial" w:cs="Arial"/>
          <w:bCs/>
          <w:snapToGrid w:val="0"/>
          <w:sz w:val="24"/>
          <w:szCs w:val="27"/>
        </w:rPr>
        <w:t>, luego al no obrar en autos</w:t>
      </w:r>
      <w:r w:rsidR="00E42156">
        <w:rPr>
          <w:rFonts w:ascii="Arial" w:hAnsi="Arial" w:cs="Arial"/>
          <w:bCs/>
          <w:snapToGrid w:val="0"/>
          <w:sz w:val="24"/>
          <w:szCs w:val="27"/>
        </w:rPr>
        <w:t xml:space="preserve"> los</w:t>
      </w:r>
      <w:r w:rsidR="0071074D" w:rsidRPr="004A6487">
        <w:rPr>
          <w:rFonts w:ascii="Arial" w:hAnsi="Arial" w:cs="Arial"/>
          <w:bCs/>
          <w:snapToGrid w:val="0"/>
          <w:sz w:val="24"/>
          <w:szCs w:val="27"/>
        </w:rPr>
        <w:t xml:space="preserve"> documentos que efectivamente demuestren que la autoridad demandada cumplió con lo dispuesto en el artículo </w:t>
      </w:r>
      <w:r w:rsidR="001E7EFC" w:rsidRPr="004A6487">
        <w:rPr>
          <w:rFonts w:ascii="Arial" w:hAnsi="Arial" w:cs="Arial"/>
          <w:bCs/>
          <w:snapToGrid w:val="0"/>
          <w:sz w:val="24"/>
          <w:szCs w:val="27"/>
        </w:rPr>
        <w:t xml:space="preserve">113 primer y segundo párrafo del Código Fiscal </w:t>
      </w:r>
      <w:r w:rsidR="001E7EFC">
        <w:rPr>
          <w:rFonts w:ascii="Arial" w:hAnsi="Arial" w:cs="Arial"/>
          <w:bCs/>
          <w:snapToGrid w:val="0"/>
          <w:sz w:val="24"/>
          <w:szCs w:val="27"/>
        </w:rPr>
        <w:t>para el Estado de Oaxaca</w:t>
      </w:r>
      <w:r w:rsidR="00E42156">
        <w:rPr>
          <w:rFonts w:ascii="Arial" w:hAnsi="Arial" w:cs="Arial"/>
          <w:bCs/>
          <w:snapToGrid w:val="0"/>
          <w:sz w:val="24"/>
          <w:szCs w:val="27"/>
        </w:rPr>
        <w:t>,</w:t>
      </w:r>
      <w:r w:rsidR="001E7EFC" w:rsidRPr="004A6487">
        <w:rPr>
          <w:rFonts w:ascii="Arial" w:hAnsi="Arial" w:cs="Arial"/>
          <w:bCs/>
          <w:snapToGrid w:val="0"/>
          <w:sz w:val="24"/>
          <w:szCs w:val="27"/>
        </w:rPr>
        <w:t xml:space="preserve"> </w:t>
      </w:r>
      <w:r w:rsidR="0071074D" w:rsidRPr="004A6487">
        <w:rPr>
          <w:rFonts w:ascii="Arial" w:hAnsi="Arial" w:cs="Arial"/>
          <w:bCs/>
          <w:snapToGrid w:val="0"/>
          <w:sz w:val="24"/>
          <w:szCs w:val="27"/>
        </w:rPr>
        <w:t xml:space="preserve">viola lo dispuesto en los artículos 14 y 16 </w:t>
      </w:r>
      <w:r w:rsidR="00672ABC">
        <w:rPr>
          <w:rFonts w:ascii="Arial" w:hAnsi="Arial" w:cs="Arial"/>
          <w:bCs/>
          <w:snapToGrid w:val="0"/>
          <w:sz w:val="24"/>
          <w:szCs w:val="27"/>
        </w:rPr>
        <w:t>de la Constitución Política de los Estados Unidos Mexicanos,</w:t>
      </w:r>
      <w:r w:rsidR="0071074D" w:rsidRPr="004A6487">
        <w:rPr>
          <w:rFonts w:ascii="Arial" w:hAnsi="Arial" w:cs="Arial"/>
          <w:bCs/>
          <w:snapToGrid w:val="0"/>
          <w:sz w:val="24"/>
          <w:szCs w:val="27"/>
        </w:rPr>
        <w:t xml:space="preserve"> al haber emitido un acto unilateralmente sin que se le haya dado oportunidad a la actora de manifestar lo que a su derecho conviniera. </w:t>
      </w:r>
    </w:p>
    <w:p w14:paraId="4C555374" w14:textId="4BCE4D69" w:rsidR="0071074D" w:rsidRPr="004A6487" w:rsidRDefault="0071074D" w:rsidP="0071074D">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Sirve de sustento la jurisprudencia</w:t>
      </w:r>
      <w:r w:rsidR="00672ABC">
        <w:rPr>
          <w:rStyle w:val="Refdenotaalpie"/>
          <w:rFonts w:ascii="Arial" w:hAnsi="Arial" w:cs="Arial"/>
          <w:bCs/>
          <w:snapToGrid w:val="0"/>
          <w:sz w:val="24"/>
          <w:szCs w:val="27"/>
        </w:rPr>
        <w:footnoteReference w:id="4"/>
      </w:r>
      <w:r w:rsidRPr="004A6487">
        <w:rPr>
          <w:rFonts w:ascii="Arial" w:hAnsi="Arial" w:cs="Arial"/>
          <w:bCs/>
          <w:snapToGrid w:val="0"/>
          <w:sz w:val="24"/>
          <w:szCs w:val="27"/>
        </w:rPr>
        <w:t xml:space="preserve"> ba</w:t>
      </w:r>
      <w:r>
        <w:rPr>
          <w:rFonts w:ascii="Arial" w:hAnsi="Arial" w:cs="Arial"/>
          <w:bCs/>
          <w:snapToGrid w:val="0"/>
          <w:sz w:val="24"/>
          <w:szCs w:val="27"/>
        </w:rPr>
        <w:t>jo el rubro y texto siguiente:</w:t>
      </w:r>
    </w:p>
    <w:p w14:paraId="006F574C" w14:textId="77777777" w:rsidR="0071074D" w:rsidRPr="00442922" w:rsidRDefault="0071074D" w:rsidP="0071074D">
      <w:pPr>
        <w:ind w:left="567" w:right="48"/>
        <w:jc w:val="both"/>
        <w:rPr>
          <w:rFonts w:ascii="Arial" w:hAnsi="Arial" w:cs="Arial"/>
          <w:bCs/>
          <w:i/>
          <w:snapToGrid w:val="0"/>
          <w:sz w:val="24"/>
          <w:szCs w:val="27"/>
        </w:rPr>
      </w:pPr>
      <w:r>
        <w:rPr>
          <w:rFonts w:ascii="Arial" w:hAnsi="Arial" w:cs="Arial"/>
          <w:b/>
          <w:bCs/>
          <w:i/>
          <w:snapToGrid w:val="0"/>
          <w:sz w:val="24"/>
          <w:szCs w:val="27"/>
        </w:rPr>
        <w:t>“</w:t>
      </w:r>
      <w:r w:rsidRPr="00442922">
        <w:rPr>
          <w:rFonts w:ascii="Arial" w:hAnsi="Arial" w:cs="Arial"/>
          <w:b/>
          <w:bCs/>
          <w:i/>
          <w:snapToGrid w:val="0"/>
          <w:sz w:val="24"/>
          <w:szCs w:val="27"/>
        </w:rPr>
        <w:t>ACTOS VICIADOS, FRUTOS DE.</w:t>
      </w:r>
      <w:r w:rsidRPr="00442922">
        <w:rPr>
          <w:rFonts w:ascii="Arial" w:hAnsi="Arial" w:cs="Arial"/>
          <w:bCs/>
          <w:i/>
          <w:snapToGrid w:val="0"/>
          <w:sz w:val="24"/>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340E6E56" w14:textId="38AA40B8" w:rsidR="0071074D" w:rsidRPr="004A6487" w:rsidRDefault="0071074D" w:rsidP="0071074D">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En consecuencia,</w:t>
      </w:r>
      <w:r w:rsidR="00E11197">
        <w:rPr>
          <w:rFonts w:ascii="Arial" w:hAnsi="Arial" w:cs="Arial"/>
          <w:bCs/>
          <w:snapToGrid w:val="0"/>
          <w:sz w:val="24"/>
          <w:szCs w:val="27"/>
        </w:rPr>
        <w:t xml:space="preserve"> la autoridad demandada</w:t>
      </w:r>
      <w:r w:rsidRPr="004A6487">
        <w:rPr>
          <w:rFonts w:ascii="Arial" w:hAnsi="Arial" w:cs="Arial"/>
          <w:bCs/>
          <w:snapToGrid w:val="0"/>
          <w:sz w:val="24"/>
          <w:szCs w:val="27"/>
        </w:rPr>
        <w:t xml:space="preserve"> al </w:t>
      </w:r>
      <w:r w:rsidR="00A40226">
        <w:rPr>
          <w:rFonts w:ascii="Arial" w:hAnsi="Arial" w:cs="Arial"/>
          <w:bCs/>
          <w:snapToGrid w:val="0"/>
          <w:sz w:val="24"/>
          <w:szCs w:val="27"/>
        </w:rPr>
        <w:t>haber emitido una multa cuando el actor s</w:t>
      </w:r>
      <w:r w:rsidR="00E11197">
        <w:rPr>
          <w:rFonts w:ascii="Arial" w:hAnsi="Arial" w:cs="Arial"/>
          <w:bCs/>
          <w:snapToGrid w:val="0"/>
          <w:sz w:val="24"/>
          <w:szCs w:val="27"/>
        </w:rPr>
        <w:t>í</w:t>
      </w:r>
      <w:r w:rsidR="00A40226">
        <w:rPr>
          <w:rFonts w:ascii="Arial" w:hAnsi="Arial" w:cs="Arial"/>
          <w:bCs/>
          <w:snapToGrid w:val="0"/>
          <w:sz w:val="24"/>
          <w:szCs w:val="27"/>
        </w:rPr>
        <w:t xml:space="preserve"> cumplió con sus obligaciones fiscales, así como </w:t>
      </w:r>
      <w:r w:rsidRPr="004A6487">
        <w:rPr>
          <w:rFonts w:ascii="Arial" w:hAnsi="Arial" w:cs="Arial"/>
          <w:bCs/>
          <w:snapToGrid w:val="0"/>
          <w:sz w:val="24"/>
          <w:szCs w:val="27"/>
        </w:rPr>
        <w:t>no haber seguido el procedimiento</w:t>
      </w:r>
      <w:r w:rsidR="00E11197">
        <w:rPr>
          <w:rFonts w:ascii="Arial" w:hAnsi="Arial" w:cs="Arial"/>
          <w:bCs/>
          <w:snapToGrid w:val="0"/>
          <w:sz w:val="24"/>
          <w:szCs w:val="27"/>
        </w:rPr>
        <w:t xml:space="preserve"> previsto</w:t>
      </w:r>
      <w:r w:rsidRPr="004A6487">
        <w:rPr>
          <w:rFonts w:ascii="Arial" w:hAnsi="Arial" w:cs="Arial"/>
          <w:bCs/>
          <w:snapToGrid w:val="0"/>
          <w:sz w:val="24"/>
          <w:szCs w:val="27"/>
        </w:rPr>
        <w:t xml:space="preserve"> en el artículo 113 del Código Fiscal para el Estado de Oaxaca, ni tampoco contener en la citada multa los anexos que robus</w:t>
      </w:r>
      <w:r>
        <w:rPr>
          <w:rFonts w:ascii="Arial" w:hAnsi="Arial" w:cs="Arial"/>
          <w:bCs/>
          <w:snapToGrid w:val="0"/>
          <w:sz w:val="24"/>
          <w:szCs w:val="27"/>
        </w:rPr>
        <w:t xml:space="preserve">tecen su motivación, </w:t>
      </w:r>
      <w:r w:rsidR="00A40226">
        <w:rPr>
          <w:rFonts w:ascii="Arial" w:hAnsi="Arial" w:cs="Arial"/>
          <w:bCs/>
          <w:snapToGrid w:val="0"/>
          <w:sz w:val="24"/>
          <w:szCs w:val="27"/>
        </w:rPr>
        <w:t>los</w:t>
      </w:r>
      <w:r w:rsidRPr="004A6487">
        <w:rPr>
          <w:rFonts w:ascii="Arial" w:hAnsi="Arial" w:cs="Arial"/>
          <w:bCs/>
          <w:snapToGrid w:val="0"/>
          <w:sz w:val="24"/>
          <w:szCs w:val="27"/>
        </w:rPr>
        <w:t xml:space="preserve"> concepto</w:t>
      </w:r>
      <w:r w:rsidR="00A40226">
        <w:rPr>
          <w:rFonts w:ascii="Arial" w:hAnsi="Arial" w:cs="Arial"/>
          <w:bCs/>
          <w:snapToGrid w:val="0"/>
          <w:sz w:val="24"/>
          <w:szCs w:val="27"/>
        </w:rPr>
        <w:t>s</w:t>
      </w:r>
      <w:r w:rsidRPr="004A6487">
        <w:rPr>
          <w:rFonts w:ascii="Arial" w:hAnsi="Arial" w:cs="Arial"/>
          <w:bCs/>
          <w:snapToGrid w:val="0"/>
          <w:sz w:val="24"/>
          <w:szCs w:val="27"/>
        </w:rPr>
        <w:t xml:space="preserve"> de impugnación </w:t>
      </w:r>
      <w:r w:rsidR="00A40226">
        <w:rPr>
          <w:rFonts w:ascii="Arial" w:hAnsi="Arial" w:cs="Arial"/>
          <w:bCs/>
          <w:snapToGrid w:val="0"/>
          <w:sz w:val="24"/>
          <w:szCs w:val="27"/>
        </w:rPr>
        <w:t>TERCERO y SEXTO</w:t>
      </w:r>
      <w:r w:rsidRPr="004A6487">
        <w:rPr>
          <w:rFonts w:ascii="Arial" w:hAnsi="Arial" w:cs="Arial"/>
          <w:bCs/>
          <w:snapToGrid w:val="0"/>
          <w:sz w:val="24"/>
          <w:szCs w:val="27"/>
        </w:rPr>
        <w:t xml:space="preserve"> hecho</w:t>
      </w:r>
      <w:r w:rsidR="00A40226">
        <w:rPr>
          <w:rFonts w:ascii="Arial" w:hAnsi="Arial" w:cs="Arial"/>
          <w:bCs/>
          <w:snapToGrid w:val="0"/>
          <w:sz w:val="24"/>
          <w:szCs w:val="27"/>
        </w:rPr>
        <w:t>s</w:t>
      </w:r>
      <w:r w:rsidRPr="004A6487">
        <w:rPr>
          <w:rFonts w:ascii="Arial" w:hAnsi="Arial" w:cs="Arial"/>
          <w:bCs/>
          <w:snapToGrid w:val="0"/>
          <w:sz w:val="24"/>
          <w:szCs w:val="27"/>
        </w:rPr>
        <w:t xml:space="preserve"> valer por la parte actora, resulta</w:t>
      </w:r>
      <w:r w:rsidR="00A40226">
        <w:rPr>
          <w:rFonts w:ascii="Arial" w:hAnsi="Arial" w:cs="Arial"/>
          <w:bCs/>
          <w:snapToGrid w:val="0"/>
          <w:sz w:val="24"/>
          <w:szCs w:val="27"/>
        </w:rPr>
        <w:t>n</w:t>
      </w:r>
      <w:r w:rsidRPr="004A6487">
        <w:rPr>
          <w:rFonts w:ascii="Arial" w:hAnsi="Arial" w:cs="Arial"/>
          <w:bCs/>
          <w:snapToGrid w:val="0"/>
          <w:sz w:val="24"/>
          <w:szCs w:val="27"/>
        </w:rPr>
        <w:t xml:space="preserve"> </w:t>
      </w:r>
      <w:r w:rsidRPr="00BF4D78">
        <w:rPr>
          <w:rFonts w:ascii="Arial" w:hAnsi="Arial" w:cs="Arial"/>
          <w:b/>
          <w:bCs/>
          <w:snapToGrid w:val="0"/>
          <w:sz w:val="24"/>
          <w:szCs w:val="27"/>
          <w:u w:val="single"/>
        </w:rPr>
        <w:t>FUNDADO</w:t>
      </w:r>
      <w:r w:rsidR="00A40226">
        <w:rPr>
          <w:rFonts w:ascii="Arial" w:hAnsi="Arial" w:cs="Arial"/>
          <w:b/>
          <w:bCs/>
          <w:snapToGrid w:val="0"/>
          <w:sz w:val="24"/>
          <w:szCs w:val="27"/>
          <w:u w:val="single"/>
        </w:rPr>
        <w:t>S</w:t>
      </w:r>
      <w:r w:rsidRPr="004A6487">
        <w:rPr>
          <w:rFonts w:ascii="Arial" w:hAnsi="Arial" w:cs="Arial"/>
          <w:bCs/>
          <w:snapToGrid w:val="0"/>
          <w:sz w:val="24"/>
          <w:szCs w:val="27"/>
        </w:rPr>
        <w:t>, por ello, esta Sala</w:t>
      </w:r>
      <w:r w:rsidR="00E11197">
        <w:rPr>
          <w:rFonts w:ascii="Arial" w:hAnsi="Arial" w:cs="Arial"/>
          <w:bCs/>
          <w:snapToGrid w:val="0"/>
          <w:sz w:val="24"/>
          <w:szCs w:val="27"/>
        </w:rPr>
        <w:t xml:space="preserve"> Unitaria</w:t>
      </w:r>
      <w:r w:rsidRPr="004A6487">
        <w:rPr>
          <w:rFonts w:ascii="Arial" w:hAnsi="Arial" w:cs="Arial"/>
          <w:bCs/>
          <w:snapToGrid w:val="0"/>
          <w:sz w:val="24"/>
          <w:szCs w:val="27"/>
        </w:rPr>
        <w:t xml:space="preserve"> estima pertinente declarar la </w:t>
      </w:r>
      <w:r w:rsidRPr="00BF4D78">
        <w:rPr>
          <w:rFonts w:ascii="Arial" w:hAnsi="Arial" w:cs="Arial"/>
          <w:b/>
          <w:bCs/>
          <w:snapToGrid w:val="0"/>
          <w:sz w:val="24"/>
          <w:szCs w:val="27"/>
        </w:rPr>
        <w:t>NULIDAD LISA Y LLANA</w:t>
      </w:r>
      <w:r w:rsidRPr="004A6487">
        <w:rPr>
          <w:rFonts w:ascii="Arial" w:hAnsi="Arial" w:cs="Arial"/>
          <w:bCs/>
          <w:snapToGrid w:val="0"/>
          <w:sz w:val="24"/>
          <w:szCs w:val="27"/>
        </w:rPr>
        <w:t xml:space="preserve">, de la multa por infracción relacionada con la presentación de declaraciones del Impuesto Sobre Erogaciones por Remuneraciones al Trabajo Personal, con número de control </w:t>
      </w:r>
      <w:r w:rsidR="006404DD">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A40226">
        <w:rPr>
          <w:rFonts w:ascii="Arial" w:hAnsi="Arial" w:cs="Arial"/>
          <w:bCs/>
          <w:spacing w:val="-3"/>
          <w:sz w:val="24"/>
          <w:szCs w:val="27"/>
          <w:lang w:val="es-ES_tradnl"/>
        </w:rPr>
        <w:t>veinticinco de junio de dos mil diecinueve</w:t>
      </w:r>
      <w:r w:rsidRPr="004A6487">
        <w:rPr>
          <w:rFonts w:ascii="Arial" w:hAnsi="Arial" w:cs="Arial"/>
          <w:bCs/>
          <w:snapToGrid w:val="0"/>
          <w:sz w:val="24"/>
          <w:szCs w:val="27"/>
        </w:rPr>
        <w:t xml:space="preserve">, emitida por </w:t>
      </w:r>
      <w:r w:rsidR="006404DD">
        <w:rPr>
          <w:rFonts w:ascii="Arial" w:hAnsi="Arial" w:cs="Arial"/>
          <w:bCs/>
          <w:snapToGrid w:val="0"/>
          <w:sz w:val="24"/>
          <w:szCs w:val="27"/>
        </w:rPr>
        <w:t>***** ***** *****</w:t>
      </w:r>
      <w:r w:rsidRPr="004A6487">
        <w:rPr>
          <w:rFonts w:ascii="Arial" w:hAnsi="Arial" w:cs="Arial"/>
          <w:bCs/>
          <w:snapToGrid w:val="0"/>
          <w:sz w:val="24"/>
          <w:szCs w:val="27"/>
        </w:rPr>
        <w:t>, Directora de Ingresos y Recaudación de la Subsecretaría de Ingresos de la Secretaría de Finanzas del Gobierno del Estado de Oaxaca, mediante la cual se impone una sanción económ</w:t>
      </w:r>
      <w:r>
        <w:rPr>
          <w:rFonts w:ascii="Arial" w:hAnsi="Arial" w:cs="Arial"/>
          <w:bCs/>
          <w:snapToGrid w:val="0"/>
          <w:sz w:val="24"/>
          <w:szCs w:val="27"/>
        </w:rPr>
        <w:t>ica en cantidad de 50 UMA $</w:t>
      </w:r>
      <w:r w:rsidR="00A40226">
        <w:rPr>
          <w:rFonts w:ascii="Arial" w:hAnsi="Arial" w:cs="Arial"/>
          <w:bCs/>
          <w:snapToGrid w:val="0"/>
          <w:sz w:val="24"/>
          <w:szCs w:val="27"/>
        </w:rPr>
        <w:t>4,224</w:t>
      </w:r>
      <w:r>
        <w:rPr>
          <w:rFonts w:ascii="Arial" w:hAnsi="Arial" w:cs="Arial"/>
          <w:bCs/>
          <w:snapToGrid w:val="0"/>
          <w:sz w:val="24"/>
          <w:szCs w:val="27"/>
        </w:rPr>
        <w:t>.</w:t>
      </w:r>
      <w:r w:rsidR="00A40226">
        <w:rPr>
          <w:rFonts w:ascii="Arial" w:hAnsi="Arial" w:cs="Arial"/>
          <w:bCs/>
          <w:snapToGrid w:val="0"/>
          <w:sz w:val="24"/>
          <w:szCs w:val="27"/>
        </w:rPr>
        <w:t>5</w:t>
      </w:r>
      <w:r w:rsidRPr="004A6487">
        <w:rPr>
          <w:rFonts w:ascii="Arial" w:hAnsi="Arial" w:cs="Arial"/>
          <w:bCs/>
          <w:snapToGrid w:val="0"/>
          <w:sz w:val="24"/>
          <w:szCs w:val="27"/>
        </w:rPr>
        <w:t>0 (</w:t>
      </w:r>
      <w:r w:rsidR="00A40226">
        <w:rPr>
          <w:rFonts w:ascii="Arial" w:hAnsi="Arial" w:cs="Arial"/>
          <w:bCs/>
          <w:snapToGrid w:val="0"/>
          <w:sz w:val="24"/>
          <w:szCs w:val="27"/>
        </w:rPr>
        <w:t>C</w:t>
      </w:r>
      <w:r w:rsidRPr="004A6487">
        <w:rPr>
          <w:rFonts w:ascii="Arial" w:hAnsi="Arial" w:cs="Arial"/>
          <w:bCs/>
          <w:snapToGrid w:val="0"/>
          <w:sz w:val="24"/>
          <w:szCs w:val="27"/>
        </w:rPr>
        <w:t xml:space="preserve">uatro mil </w:t>
      </w:r>
      <w:r w:rsidR="00A40226">
        <w:rPr>
          <w:rFonts w:ascii="Arial" w:hAnsi="Arial" w:cs="Arial"/>
          <w:bCs/>
          <w:snapToGrid w:val="0"/>
          <w:sz w:val="24"/>
          <w:szCs w:val="27"/>
        </w:rPr>
        <w:t>doscientos veinticuatro</w:t>
      </w:r>
      <w:r>
        <w:rPr>
          <w:rFonts w:ascii="Arial" w:hAnsi="Arial" w:cs="Arial"/>
          <w:bCs/>
          <w:snapToGrid w:val="0"/>
          <w:sz w:val="24"/>
          <w:szCs w:val="27"/>
        </w:rPr>
        <w:t xml:space="preserve"> pesos </w:t>
      </w:r>
      <w:r w:rsidR="00A40226">
        <w:rPr>
          <w:rFonts w:ascii="Arial" w:hAnsi="Arial" w:cs="Arial"/>
          <w:bCs/>
          <w:snapToGrid w:val="0"/>
          <w:sz w:val="24"/>
          <w:szCs w:val="27"/>
        </w:rPr>
        <w:t>5</w:t>
      </w:r>
      <w:r>
        <w:rPr>
          <w:rFonts w:ascii="Arial" w:hAnsi="Arial" w:cs="Arial"/>
          <w:bCs/>
          <w:snapToGrid w:val="0"/>
          <w:sz w:val="24"/>
          <w:szCs w:val="27"/>
        </w:rPr>
        <w:t>0/100 Moneda N</w:t>
      </w:r>
      <w:r w:rsidRPr="004A6487">
        <w:rPr>
          <w:rFonts w:ascii="Arial" w:hAnsi="Arial" w:cs="Arial"/>
          <w:bCs/>
          <w:snapToGrid w:val="0"/>
          <w:sz w:val="24"/>
          <w:szCs w:val="27"/>
        </w:rPr>
        <w:t>acional)</w:t>
      </w:r>
      <w:r w:rsidR="00934CDB">
        <w:rPr>
          <w:rFonts w:ascii="Arial" w:hAnsi="Arial" w:cs="Arial"/>
          <w:bCs/>
          <w:snapToGrid w:val="0"/>
          <w:sz w:val="24"/>
          <w:szCs w:val="27"/>
        </w:rPr>
        <w:t>;</w:t>
      </w:r>
      <w:r w:rsidRPr="004A6487">
        <w:rPr>
          <w:rFonts w:ascii="Arial" w:hAnsi="Arial" w:cs="Arial"/>
          <w:bCs/>
          <w:snapToGrid w:val="0"/>
          <w:sz w:val="24"/>
          <w:szCs w:val="27"/>
        </w:rPr>
        <w:t xml:space="preserve"> en consecuencia, </w:t>
      </w:r>
      <w:r w:rsidRPr="00187883">
        <w:rPr>
          <w:rFonts w:ascii="Arial" w:hAnsi="Arial" w:cs="Arial"/>
          <w:bCs/>
          <w:snapToGrid w:val="0"/>
          <w:sz w:val="24"/>
          <w:szCs w:val="27"/>
          <w:u w:val="single"/>
        </w:rPr>
        <w:t xml:space="preserve">se ordena a esa autoridad fiscal para que por sí misma o a través de quien sea </w:t>
      </w:r>
      <w:r w:rsidR="00B07F12">
        <w:rPr>
          <w:rFonts w:ascii="Arial" w:hAnsi="Arial" w:cs="Arial"/>
          <w:bCs/>
          <w:snapToGrid w:val="0"/>
          <w:sz w:val="24"/>
          <w:szCs w:val="27"/>
          <w:u w:val="single"/>
        </w:rPr>
        <w:t xml:space="preserve">legalmente </w:t>
      </w:r>
      <w:r w:rsidRPr="00187883">
        <w:rPr>
          <w:rFonts w:ascii="Arial" w:hAnsi="Arial" w:cs="Arial"/>
          <w:bCs/>
          <w:snapToGrid w:val="0"/>
          <w:sz w:val="24"/>
          <w:szCs w:val="27"/>
          <w:u w:val="single"/>
        </w:rPr>
        <w:t>competente realice la baja de la citada multa del sistema electrónico y/o documental que para tal efecto lleve esa autoridad</w:t>
      </w:r>
      <w:r>
        <w:rPr>
          <w:rFonts w:ascii="Arial" w:hAnsi="Arial" w:cs="Arial"/>
          <w:bCs/>
          <w:snapToGrid w:val="0"/>
          <w:sz w:val="24"/>
          <w:szCs w:val="27"/>
        </w:rPr>
        <w:t>.</w:t>
      </w:r>
    </w:p>
    <w:p w14:paraId="2C8B9111" w14:textId="28ABA958" w:rsidR="005F3892" w:rsidRPr="005F3892" w:rsidRDefault="005F3892" w:rsidP="0071074D">
      <w:pPr>
        <w:widowControl w:val="0"/>
        <w:spacing w:after="0" w:line="360" w:lineRule="auto"/>
        <w:ind w:right="51" w:firstLine="567"/>
        <w:jc w:val="both"/>
        <w:rPr>
          <w:rFonts w:ascii="Arial" w:eastAsia="Times New Roman" w:hAnsi="Arial" w:cs="Arial"/>
          <w:i/>
          <w:sz w:val="2"/>
          <w:szCs w:val="24"/>
          <w:lang w:val="es-ES" w:eastAsia="es-ES"/>
        </w:rPr>
      </w:pPr>
    </w:p>
    <w:p w14:paraId="22BD8359" w14:textId="586E5119" w:rsidR="00A40226" w:rsidRPr="004A6487" w:rsidRDefault="00A40226" w:rsidP="00A40226">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A todo lo antes expuesto, cabe hacer </w:t>
      </w:r>
      <w:r w:rsidR="000B0317">
        <w:rPr>
          <w:rFonts w:ascii="Arial" w:hAnsi="Arial" w:cs="Arial"/>
          <w:bCs/>
          <w:snapToGrid w:val="0"/>
          <w:sz w:val="24"/>
          <w:szCs w:val="27"/>
        </w:rPr>
        <w:t xml:space="preserve">la </w:t>
      </w:r>
      <w:r w:rsidRPr="004A6487">
        <w:rPr>
          <w:rFonts w:ascii="Arial" w:hAnsi="Arial" w:cs="Arial"/>
          <w:bCs/>
          <w:snapToGrid w:val="0"/>
          <w:sz w:val="24"/>
          <w:szCs w:val="27"/>
        </w:rPr>
        <w:t xml:space="preserve">precisión que </w:t>
      </w:r>
      <w:r w:rsidR="000B0317">
        <w:rPr>
          <w:rFonts w:ascii="Arial" w:hAnsi="Arial" w:cs="Arial"/>
          <w:bCs/>
          <w:snapToGrid w:val="0"/>
          <w:sz w:val="24"/>
          <w:szCs w:val="27"/>
        </w:rPr>
        <w:t>a</w:t>
      </w:r>
      <w:r w:rsidRPr="004A6487">
        <w:rPr>
          <w:rFonts w:ascii="Arial" w:hAnsi="Arial" w:cs="Arial"/>
          <w:bCs/>
          <w:snapToGrid w:val="0"/>
          <w:sz w:val="24"/>
          <w:szCs w:val="27"/>
        </w:rPr>
        <w:t xml:space="preserve"> los conceptos de impugnación estudiados </w:t>
      </w:r>
      <w:r w:rsidR="000B0317">
        <w:rPr>
          <w:rFonts w:ascii="Arial" w:hAnsi="Arial" w:cs="Arial"/>
          <w:bCs/>
          <w:snapToGrid w:val="0"/>
          <w:sz w:val="24"/>
          <w:szCs w:val="27"/>
        </w:rPr>
        <w:t>tiene sustento</w:t>
      </w:r>
      <w:r w:rsidRPr="004A6487">
        <w:rPr>
          <w:rFonts w:ascii="Arial" w:hAnsi="Arial" w:cs="Arial"/>
          <w:bCs/>
          <w:snapToGrid w:val="0"/>
          <w:sz w:val="24"/>
          <w:szCs w:val="27"/>
        </w:rPr>
        <w:t xml:space="preserve"> por analogía jurídica sustancial la tesis</w:t>
      </w:r>
      <w:r w:rsidR="000B0317">
        <w:rPr>
          <w:rStyle w:val="Refdenotaalpie"/>
          <w:rFonts w:ascii="Arial" w:hAnsi="Arial" w:cs="Arial"/>
          <w:bCs/>
          <w:snapToGrid w:val="0"/>
          <w:sz w:val="24"/>
          <w:szCs w:val="27"/>
        </w:rPr>
        <w:footnoteReference w:id="5"/>
      </w:r>
      <w:r w:rsidRPr="004A6487">
        <w:rPr>
          <w:rFonts w:ascii="Arial" w:hAnsi="Arial" w:cs="Arial"/>
          <w:bCs/>
          <w:snapToGrid w:val="0"/>
          <w:sz w:val="24"/>
          <w:szCs w:val="27"/>
        </w:rPr>
        <w:t xml:space="preserve"> </w:t>
      </w:r>
      <w:r>
        <w:rPr>
          <w:rFonts w:ascii="Arial" w:hAnsi="Arial" w:cs="Arial"/>
          <w:bCs/>
          <w:snapToGrid w:val="0"/>
          <w:sz w:val="24"/>
          <w:szCs w:val="27"/>
        </w:rPr>
        <w:t>con el siguiente rubro y texto:</w:t>
      </w:r>
    </w:p>
    <w:p w14:paraId="5B64A707" w14:textId="05E1D109" w:rsidR="00A40226" w:rsidRDefault="00A40226" w:rsidP="00A40226">
      <w:pPr>
        <w:ind w:left="567" w:right="48"/>
        <w:jc w:val="both"/>
        <w:rPr>
          <w:rFonts w:ascii="Arial" w:hAnsi="Arial" w:cs="Arial"/>
          <w:bCs/>
          <w:i/>
          <w:snapToGrid w:val="0"/>
          <w:sz w:val="24"/>
          <w:szCs w:val="27"/>
        </w:rPr>
      </w:pPr>
      <w:r w:rsidRPr="0093409F">
        <w:rPr>
          <w:rFonts w:ascii="Arial" w:hAnsi="Arial" w:cs="Arial"/>
          <w:b/>
          <w:bCs/>
          <w:i/>
          <w:snapToGrid w:val="0"/>
          <w:sz w:val="24"/>
          <w:szCs w:val="27"/>
        </w:rPr>
        <w:t>“FUNDAMENTACIÓN Y MOTIVACIÓN, FALTA O INDEBIDA. EN CUANTO SON DISTINTAS, UNAS GENERAN NULIDAD LISA Y LLANA Y OTRAS PARA EFECTOS.</w:t>
      </w:r>
      <w:r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w:t>
      </w:r>
      <w:r w:rsidRPr="0093409F">
        <w:rPr>
          <w:rFonts w:ascii="Arial" w:hAnsi="Arial" w:cs="Arial"/>
          <w:bCs/>
          <w:i/>
          <w:snapToGrid w:val="0"/>
          <w:sz w:val="24"/>
          <w:szCs w:val="27"/>
        </w:rPr>
        <w:lastRenderedPageBreak/>
        <w:t>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762CF510" w14:textId="77777777" w:rsidR="000C0E87" w:rsidRDefault="000C0E87" w:rsidP="000C0E87">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w:t>
      </w:r>
      <w:r w:rsidRPr="004A6487">
        <w:rPr>
          <w:rFonts w:ascii="Arial" w:hAnsi="Arial" w:cs="Arial"/>
          <w:bCs/>
          <w:snapToGrid w:val="0"/>
          <w:sz w:val="24"/>
          <w:szCs w:val="27"/>
        </w:rPr>
        <w:t>, est</w:t>
      </w:r>
      <w:r>
        <w:rPr>
          <w:rFonts w:ascii="Arial" w:hAnsi="Arial" w:cs="Arial"/>
          <w:bCs/>
          <w:snapToGrid w:val="0"/>
          <w:sz w:val="24"/>
          <w:szCs w:val="27"/>
        </w:rPr>
        <w:t>e órgano jurisdiccional no entra al estudio de los conceptos de impugnación restantes</w:t>
      </w:r>
      <w:r w:rsidRPr="004A6487">
        <w:rPr>
          <w:rFonts w:ascii="Arial" w:hAnsi="Arial" w:cs="Arial"/>
          <w:bCs/>
          <w:snapToGrid w:val="0"/>
          <w:sz w:val="24"/>
          <w:szCs w:val="27"/>
        </w:rPr>
        <w:t xml:space="preserve">, ya que su estudio resulta innecesario al observar que </w:t>
      </w:r>
      <w:r>
        <w:rPr>
          <w:rFonts w:ascii="Arial" w:hAnsi="Arial" w:cs="Arial"/>
          <w:bCs/>
          <w:snapToGrid w:val="0"/>
          <w:sz w:val="24"/>
          <w:szCs w:val="27"/>
        </w:rPr>
        <w:t>dos</w:t>
      </w:r>
      <w:r w:rsidRPr="004A6487">
        <w:rPr>
          <w:rFonts w:ascii="Arial" w:hAnsi="Arial" w:cs="Arial"/>
          <w:bCs/>
          <w:snapToGrid w:val="0"/>
          <w:sz w:val="24"/>
          <w:szCs w:val="27"/>
        </w:rPr>
        <w:t xml:space="preserve"> concepto</w:t>
      </w:r>
      <w:r>
        <w:rPr>
          <w:rFonts w:ascii="Arial" w:hAnsi="Arial" w:cs="Arial"/>
          <w:bCs/>
          <w:snapToGrid w:val="0"/>
          <w:sz w:val="24"/>
          <w:szCs w:val="27"/>
        </w:rPr>
        <w:t>s</w:t>
      </w:r>
      <w:r w:rsidRPr="004A6487">
        <w:rPr>
          <w:rFonts w:ascii="Arial" w:hAnsi="Arial" w:cs="Arial"/>
          <w:bCs/>
          <w:snapToGrid w:val="0"/>
          <w:sz w:val="24"/>
          <w:szCs w:val="27"/>
        </w:rPr>
        <w:t xml:space="preserve"> de impugnación de los expuestos fue</w:t>
      </w:r>
      <w:r>
        <w:rPr>
          <w:rFonts w:ascii="Arial" w:hAnsi="Arial" w:cs="Arial"/>
          <w:bCs/>
          <w:snapToGrid w:val="0"/>
          <w:sz w:val="24"/>
          <w:szCs w:val="27"/>
        </w:rPr>
        <w:t>ron</w:t>
      </w:r>
      <w:r w:rsidRPr="004A6487">
        <w:rPr>
          <w:rFonts w:ascii="Arial" w:hAnsi="Arial" w:cs="Arial"/>
          <w:bCs/>
          <w:snapToGrid w:val="0"/>
          <w:sz w:val="24"/>
          <w:szCs w:val="27"/>
        </w:rPr>
        <w:t xml:space="preserve"> fundado</w:t>
      </w:r>
      <w:r>
        <w:rPr>
          <w:rFonts w:ascii="Arial" w:hAnsi="Arial" w:cs="Arial"/>
          <w:bCs/>
          <w:snapToGrid w:val="0"/>
          <w:sz w:val="24"/>
          <w:szCs w:val="27"/>
        </w:rPr>
        <w:t>s</w:t>
      </w:r>
      <w:r w:rsidRPr="004A6487">
        <w:rPr>
          <w:rFonts w:ascii="Arial" w:hAnsi="Arial" w:cs="Arial"/>
          <w:bCs/>
          <w:snapToGrid w:val="0"/>
          <w:sz w:val="24"/>
          <w:szCs w:val="27"/>
        </w:rPr>
        <w:t>, además que de dejar de estudiar dicho</w:t>
      </w:r>
      <w:r>
        <w:rPr>
          <w:rFonts w:ascii="Arial" w:hAnsi="Arial" w:cs="Arial"/>
          <w:bCs/>
          <w:snapToGrid w:val="0"/>
          <w:sz w:val="24"/>
          <w:szCs w:val="27"/>
        </w:rPr>
        <w:t>s</w:t>
      </w:r>
      <w:r w:rsidRPr="004A6487">
        <w:rPr>
          <w:rFonts w:ascii="Arial" w:hAnsi="Arial" w:cs="Arial"/>
          <w:bCs/>
          <w:snapToGrid w:val="0"/>
          <w:sz w:val="24"/>
          <w:szCs w:val="27"/>
        </w:rPr>
        <w:t xml:space="preserve"> concepto</w:t>
      </w:r>
      <w:r>
        <w:rPr>
          <w:rFonts w:ascii="Arial" w:hAnsi="Arial" w:cs="Arial"/>
          <w:bCs/>
          <w:snapToGrid w:val="0"/>
          <w:sz w:val="24"/>
          <w:szCs w:val="27"/>
        </w:rPr>
        <w:t>s</w:t>
      </w:r>
      <w:r w:rsidRPr="004A6487">
        <w:rPr>
          <w:rFonts w:ascii="Arial" w:hAnsi="Arial" w:cs="Arial"/>
          <w:bCs/>
          <w:snapToGrid w:val="0"/>
          <w:sz w:val="24"/>
          <w:szCs w:val="27"/>
        </w:rPr>
        <w:t xml:space="preserve"> de impugnación no irroga agravios al actor ni tampoco le concede un mayor beneficio</w:t>
      </w:r>
      <w:r>
        <w:rPr>
          <w:rFonts w:ascii="Arial" w:hAnsi="Arial" w:cs="Arial"/>
          <w:bCs/>
          <w:snapToGrid w:val="0"/>
          <w:sz w:val="24"/>
          <w:szCs w:val="27"/>
        </w:rPr>
        <w:t>.</w:t>
      </w:r>
    </w:p>
    <w:p w14:paraId="35C25FBF" w14:textId="283132A4" w:rsidR="000C0E87" w:rsidRDefault="000C0E87" w:rsidP="000C0E87">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Pr="004A6487">
        <w:rPr>
          <w:rFonts w:ascii="Arial" w:hAnsi="Arial" w:cs="Arial"/>
          <w:bCs/>
          <w:snapToGrid w:val="0"/>
          <w:sz w:val="24"/>
          <w:szCs w:val="27"/>
        </w:rPr>
        <w:t>irve de sustento por analogía jurídica</w:t>
      </w:r>
      <w:r w:rsidR="00DD4F58">
        <w:rPr>
          <w:rFonts w:ascii="Arial" w:hAnsi="Arial" w:cs="Arial"/>
          <w:bCs/>
          <w:snapToGrid w:val="0"/>
          <w:sz w:val="24"/>
          <w:szCs w:val="27"/>
        </w:rPr>
        <w:t xml:space="preserve"> </w:t>
      </w:r>
      <w:r w:rsidRPr="004A6487">
        <w:rPr>
          <w:rFonts w:ascii="Arial" w:hAnsi="Arial" w:cs="Arial"/>
          <w:bCs/>
          <w:snapToGrid w:val="0"/>
          <w:sz w:val="24"/>
          <w:szCs w:val="27"/>
        </w:rPr>
        <w:t>sustancial la jurisprudencia</w:t>
      </w:r>
      <w:r>
        <w:rPr>
          <w:rStyle w:val="Refdenotaalpie"/>
          <w:rFonts w:ascii="Arial" w:hAnsi="Arial" w:cs="Arial"/>
          <w:bCs/>
          <w:snapToGrid w:val="0"/>
          <w:sz w:val="24"/>
          <w:szCs w:val="27"/>
        </w:rPr>
        <w:footnoteReference w:id="6"/>
      </w:r>
      <w:r w:rsidRPr="004A6487">
        <w:rPr>
          <w:rFonts w:ascii="Arial" w:hAnsi="Arial" w:cs="Arial"/>
          <w:bCs/>
          <w:snapToGrid w:val="0"/>
          <w:sz w:val="24"/>
          <w:szCs w:val="27"/>
        </w:rPr>
        <w:t xml:space="preserve"> b</w:t>
      </w:r>
      <w:r>
        <w:rPr>
          <w:rFonts w:ascii="Arial" w:hAnsi="Arial" w:cs="Arial"/>
          <w:bCs/>
          <w:snapToGrid w:val="0"/>
          <w:sz w:val="24"/>
          <w:szCs w:val="27"/>
        </w:rPr>
        <w:t>ajo el rubro y texto siguiente:</w:t>
      </w:r>
    </w:p>
    <w:p w14:paraId="431D0C41" w14:textId="5905E9B2" w:rsidR="000C0E87" w:rsidRPr="0093409F" w:rsidRDefault="000C0E87" w:rsidP="000C0E87">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5FB1D139" w14:textId="77777777" w:rsidR="00E03D50" w:rsidRDefault="00E03D50" w:rsidP="00E03D50">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w:t>
      </w:r>
      <w:r>
        <w:rPr>
          <w:rFonts w:ascii="Arial" w:hAnsi="Arial" w:cs="Arial"/>
          <w:bCs/>
          <w:snapToGrid w:val="0"/>
          <w:sz w:val="24"/>
          <w:szCs w:val="27"/>
        </w:rPr>
        <w:t xml:space="preserve"> para el Estado de Oaxaca, se;</w:t>
      </w:r>
    </w:p>
    <w:p w14:paraId="07DD18FA" w14:textId="77777777" w:rsidR="005F3892" w:rsidRPr="005F3892" w:rsidRDefault="005F3892" w:rsidP="005F3892">
      <w:pPr>
        <w:widowControl w:val="0"/>
        <w:tabs>
          <w:tab w:val="center" w:pos="4574"/>
        </w:tabs>
        <w:spacing w:before="240" w:after="0" w:line="360" w:lineRule="auto"/>
        <w:ind w:firstLine="708"/>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 xml:space="preserve"> R E S U E L V E</w:t>
      </w:r>
    </w:p>
    <w:p w14:paraId="4813EE96" w14:textId="77777777" w:rsidR="005F3892" w:rsidRPr="005F3892" w:rsidRDefault="005F3892" w:rsidP="005F3892">
      <w:pPr>
        <w:widowControl w:val="0"/>
        <w:spacing w:after="120" w:line="360" w:lineRule="auto"/>
        <w:ind w:right="51"/>
        <w:jc w:val="both"/>
        <w:rPr>
          <w:rFonts w:ascii="Arial" w:eastAsia="Times New Roman" w:hAnsi="Arial" w:cs="Arial"/>
          <w:b/>
          <w:sz w:val="16"/>
          <w:szCs w:val="24"/>
          <w:lang w:val="es-ES" w:eastAsia="es-ES"/>
        </w:rPr>
      </w:pPr>
    </w:p>
    <w:p w14:paraId="3FB4BA12" w14:textId="77777777"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 xml:space="preserve">PRIMERO. </w:t>
      </w:r>
      <w:r w:rsidRPr="005F3892">
        <w:rPr>
          <w:rFonts w:ascii="Arial" w:eastAsia="Times New Roman" w:hAnsi="Arial" w:cs="Arial"/>
          <w:sz w:val="24"/>
          <w:szCs w:val="24"/>
          <w:lang w:val="es-ES" w:eastAsia="es-ES"/>
        </w:rPr>
        <w:t>Esta Segunda</w:t>
      </w:r>
      <w:r w:rsidRPr="005F3892">
        <w:rPr>
          <w:rFonts w:ascii="Arial" w:eastAsia="Times New Roman" w:hAnsi="Arial" w:cs="Arial"/>
          <w:sz w:val="24"/>
          <w:szCs w:val="24"/>
          <w:lang w:eastAsia="es-ES"/>
        </w:rPr>
        <w:t xml:space="preserve"> </w:t>
      </w:r>
      <w:r w:rsidRPr="005F3892">
        <w:rPr>
          <w:rFonts w:ascii="Arial" w:eastAsia="Times New Roman" w:hAnsi="Arial" w:cs="Arial"/>
          <w:sz w:val="24"/>
          <w:szCs w:val="24"/>
          <w:lang w:val="es-ES" w:eastAsia="es-ES"/>
        </w:rPr>
        <w:t>Sala</w:t>
      </w:r>
      <w:r w:rsidRPr="005F3892">
        <w:rPr>
          <w:rFonts w:ascii="Arial" w:eastAsia="Times New Roman" w:hAnsi="Arial" w:cs="Arial"/>
          <w:sz w:val="24"/>
          <w:szCs w:val="24"/>
          <w:lang w:eastAsia="es-ES"/>
        </w:rPr>
        <w:t xml:space="preserve"> Unitaria </w:t>
      </w:r>
      <w:r w:rsidRPr="005F3892">
        <w:rPr>
          <w:rFonts w:ascii="Arial" w:eastAsia="Times New Roman" w:hAnsi="Arial" w:cs="Arial"/>
          <w:sz w:val="24"/>
          <w:szCs w:val="24"/>
          <w:lang w:val="es-ES" w:eastAsia="es-ES"/>
        </w:rPr>
        <w:t>del Tribunal de Justicia Administrativa del Estado de Oaxaca, es competente para conocer y resolver del presente asunto.</w:t>
      </w:r>
    </w:p>
    <w:p w14:paraId="13532C9E" w14:textId="641BDAD7"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SEGUNDO.</w:t>
      </w:r>
      <w:r w:rsidRPr="005F3892">
        <w:rPr>
          <w:rFonts w:ascii="Arial" w:eastAsia="Times New Roman" w:hAnsi="Arial" w:cs="Arial"/>
          <w:b/>
          <w:sz w:val="24"/>
          <w:szCs w:val="24"/>
          <w:lang w:eastAsia="es-ES"/>
        </w:rPr>
        <w:t xml:space="preserve"> </w:t>
      </w:r>
      <w:r w:rsidR="00E03D50" w:rsidRPr="00E03D50">
        <w:rPr>
          <w:rFonts w:ascii="Arial" w:eastAsia="Times New Roman" w:hAnsi="Arial" w:cs="Arial"/>
          <w:sz w:val="24"/>
          <w:szCs w:val="24"/>
          <w:lang w:eastAsia="es-ES"/>
        </w:rPr>
        <w:t>La personalidad de las partes quedó asentada en autos, dentro del considerando SEGUNDO de la presente resolución</w:t>
      </w:r>
      <w:r w:rsidRPr="005F3892">
        <w:rPr>
          <w:rFonts w:ascii="Arial" w:eastAsia="Arial Unicode MS" w:hAnsi="Arial" w:cs="Arial"/>
          <w:kern w:val="2"/>
          <w:sz w:val="24"/>
          <w:szCs w:val="24"/>
          <w:lang w:val="es-ES" w:eastAsia="ar-SA"/>
        </w:rPr>
        <w:t>.</w:t>
      </w:r>
    </w:p>
    <w:p w14:paraId="78E36856" w14:textId="235F6EC9"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bCs/>
          <w:sz w:val="24"/>
          <w:szCs w:val="24"/>
          <w:lang w:val="es-ES" w:eastAsia="es-ES"/>
        </w:rPr>
        <w:t xml:space="preserve">TERCERO. </w:t>
      </w:r>
      <w:r w:rsidR="00E03D50" w:rsidRPr="00E03D50">
        <w:rPr>
          <w:rFonts w:ascii="Arial" w:eastAsia="Times New Roman" w:hAnsi="Arial" w:cs="Arial"/>
          <w:bCs/>
          <w:sz w:val="24"/>
          <w:szCs w:val="24"/>
          <w:lang w:eastAsia="es-ES"/>
        </w:rPr>
        <w:t>Esta Sala</w:t>
      </w:r>
      <w:r w:rsidR="00934CDB">
        <w:rPr>
          <w:rFonts w:ascii="Arial" w:eastAsia="Times New Roman" w:hAnsi="Arial" w:cs="Arial"/>
          <w:bCs/>
          <w:sz w:val="24"/>
          <w:szCs w:val="24"/>
          <w:lang w:eastAsia="es-ES"/>
        </w:rPr>
        <w:t xml:space="preserve"> Unitaria</w:t>
      </w:r>
      <w:r w:rsidR="00E03D50" w:rsidRPr="00E03D50">
        <w:rPr>
          <w:rFonts w:ascii="Arial" w:eastAsia="Times New Roman" w:hAnsi="Arial" w:cs="Arial"/>
          <w:bCs/>
          <w:sz w:val="24"/>
          <w:szCs w:val="24"/>
          <w:lang w:eastAsia="es-ES"/>
        </w:rPr>
        <w:t xml:space="preserve"> advierte que, en el presente juicio no se configura alguna causal de improcedencia o sobreseimiento, por tanto, </w:t>
      </w:r>
      <w:r w:rsidR="00E03D50" w:rsidRPr="00E03D50">
        <w:rPr>
          <w:rFonts w:ascii="Arial" w:eastAsia="Times New Roman" w:hAnsi="Arial" w:cs="Arial"/>
          <w:b/>
          <w:bCs/>
          <w:sz w:val="24"/>
          <w:szCs w:val="24"/>
          <w:lang w:eastAsia="es-ES"/>
        </w:rPr>
        <w:t>NO SE SOBRESEE</w:t>
      </w:r>
      <w:r w:rsidRPr="005F3892">
        <w:rPr>
          <w:rFonts w:ascii="Arial" w:eastAsia="Times New Roman" w:hAnsi="Arial" w:cs="Arial"/>
          <w:sz w:val="24"/>
          <w:szCs w:val="24"/>
          <w:lang w:val="es-ES" w:eastAsia="es-ES"/>
        </w:rPr>
        <w:t>.</w:t>
      </w:r>
    </w:p>
    <w:p w14:paraId="2F1F2219" w14:textId="51C262D8" w:rsidR="005F3892" w:rsidRPr="00CF16AB" w:rsidRDefault="005F3892" w:rsidP="00CF16AB">
      <w:pPr>
        <w:widowControl w:val="0"/>
        <w:tabs>
          <w:tab w:val="center" w:pos="4574"/>
        </w:tabs>
        <w:spacing w:line="360" w:lineRule="auto"/>
        <w:ind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sz w:val="24"/>
          <w:szCs w:val="24"/>
          <w:lang w:val="es-ES" w:eastAsia="es-ES"/>
        </w:rPr>
        <w:t xml:space="preserve"> </w:t>
      </w:r>
      <w:r w:rsidR="00CF5114" w:rsidRPr="00CF5114">
        <w:rPr>
          <w:rFonts w:ascii="Arial" w:eastAsia="Times New Roman" w:hAnsi="Arial" w:cs="Arial"/>
          <w:bCs/>
          <w:sz w:val="24"/>
          <w:szCs w:val="24"/>
          <w:lang w:eastAsia="es-ES"/>
        </w:rPr>
        <w:t xml:space="preserve">Se declara la </w:t>
      </w:r>
      <w:r w:rsidR="00CF5114" w:rsidRPr="00CF5114">
        <w:rPr>
          <w:rFonts w:ascii="Arial" w:eastAsia="Times New Roman" w:hAnsi="Arial" w:cs="Arial"/>
          <w:b/>
          <w:bCs/>
          <w:sz w:val="24"/>
          <w:szCs w:val="24"/>
          <w:lang w:eastAsia="es-ES"/>
        </w:rPr>
        <w:t>NULIDAD LISA Y LLANA</w:t>
      </w:r>
      <w:r w:rsidR="00CF5114" w:rsidRPr="00CF5114">
        <w:rPr>
          <w:rFonts w:ascii="Arial" w:eastAsia="Times New Roman" w:hAnsi="Arial" w:cs="Arial"/>
          <w:sz w:val="24"/>
          <w:szCs w:val="24"/>
          <w:lang w:eastAsia="es-ES"/>
        </w:rPr>
        <w:t xml:space="preserve">, de la multa por infracción relacionada con la presentación de declaraciones del Impuesto Sobre Erogaciones por Remuneraciones al Trabajo Personal, con número de control </w:t>
      </w:r>
      <w:r w:rsidR="006404DD">
        <w:rPr>
          <w:rFonts w:ascii="Arial" w:hAnsi="Arial" w:cs="Arial"/>
          <w:bCs/>
          <w:spacing w:val="-3"/>
          <w:sz w:val="24"/>
          <w:szCs w:val="27"/>
          <w:lang w:val="es-ES_tradnl"/>
        </w:rPr>
        <w:t>*****</w:t>
      </w:r>
      <w:r w:rsidR="00CF5114">
        <w:rPr>
          <w:rFonts w:ascii="Arial" w:hAnsi="Arial" w:cs="Arial"/>
          <w:bCs/>
          <w:spacing w:val="-3"/>
          <w:sz w:val="24"/>
          <w:szCs w:val="27"/>
          <w:lang w:val="es-ES_tradnl"/>
        </w:rPr>
        <w:t>, de fecha veinticinco de junio de dos mil diecinueve</w:t>
      </w:r>
      <w:r w:rsidR="00CF5114" w:rsidRPr="00CF5114">
        <w:rPr>
          <w:rFonts w:ascii="Arial" w:eastAsia="Times New Roman" w:hAnsi="Arial" w:cs="Arial"/>
          <w:sz w:val="24"/>
          <w:szCs w:val="24"/>
          <w:lang w:eastAsia="es-ES"/>
        </w:rPr>
        <w:t xml:space="preserve">, emitida por </w:t>
      </w:r>
      <w:r w:rsidR="006404DD">
        <w:rPr>
          <w:rFonts w:ascii="Arial" w:eastAsia="Times New Roman" w:hAnsi="Arial" w:cs="Arial"/>
          <w:sz w:val="24"/>
          <w:szCs w:val="24"/>
          <w:lang w:eastAsia="es-ES"/>
        </w:rPr>
        <w:t>***** ***** *****</w:t>
      </w:r>
      <w:r w:rsidR="00CF5114" w:rsidRPr="00CF5114">
        <w:rPr>
          <w:rFonts w:ascii="Arial" w:eastAsia="Times New Roman" w:hAnsi="Arial" w:cs="Arial"/>
          <w:sz w:val="24"/>
          <w:szCs w:val="24"/>
          <w:lang w:eastAsia="es-ES"/>
        </w:rPr>
        <w:t xml:space="preserve">, Directora de Ingresos y Recaudación de la Subsecretaría de Ingresos de la Secretaría de Finanzas del Gobierno del Estado de Oaxaca, mediante la cual se impone una sanción económica en cantidad de </w:t>
      </w:r>
      <w:r w:rsidR="00CF5114">
        <w:rPr>
          <w:rFonts w:ascii="Arial" w:hAnsi="Arial" w:cs="Arial"/>
          <w:bCs/>
          <w:snapToGrid w:val="0"/>
          <w:sz w:val="24"/>
          <w:szCs w:val="27"/>
        </w:rPr>
        <w:t>50 UMA $4,224.5</w:t>
      </w:r>
      <w:r w:rsidR="00CF5114" w:rsidRPr="004A6487">
        <w:rPr>
          <w:rFonts w:ascii="Arial" w:hAnsi="Arial" w:cs="Arial"/>
          <w:bCs/>
          <w:snapToGrid w:val="0"/>
          <w:sz w:val="24"/>
          <w:szCs w:val="27"/>
        </w:rPr>
        <w:t>0 (</w:t>
      </w:r>
      <w:r w:rsidR="00CF5114">
        <w:rPr>
          <w:rFonts w:ascii="Arial" w:hAnsi="Arial" w:cs="Arial"/>
          <w:bCs/>
          <w:snapToGrid w:val="0"/>
          <w:sz w:val="24"/>
          <w:szCs w:val="27"/>
        </w:rPr>
        <w:t>C</w:t>
      </w:r>
      <w:r w:rsidR="00CF5114" w:rsidRPr="004A6487">
        <w:rPr>
          <w:rFonts w:ascii="Arial" w:hAnsi="Arial" w:cs="Arial"/>
          <w:bCs/>
          <w:snapToGrid w:val="0"/>
          <w:sz w:val="24"/>
          <w:szCs w:val="27"/>
        </w:rPr>
        <w:t xml:space="preserve">uatro mil </w:t>
      </w:r>
      <w:r w:rsidR="00CF5114">
        <w:rPr>
          <w:rFonts w:ascii="Arial" w:hAnsi="Arial" w:cs="Arial"/>
          <w:bCs/>
          <w:snapToGrid w:val="0"/>
          <w:sz w:val="24"/>
          <w:szCs w:val="27"/>
        </w:rPr>
        <w:t>doscientos veinticuatro pesos 50/100 Moneda N</w:t>
      </w:r>
      <w:r w:rsidR="00CF5114" w:rsidRPr="004A6487">
        <w:rPr>
          <w:rFonts w:ascii="Arial" w:hAnsi="Arial" w:cs="Arial"/>
          <w:bCs/>
          <w:snapToGrid w:val="0"/>
          <w:sz w:val="24"/>
          <w:szCs w:val="27"/>
        </w:rPr>
        <w:t>acional)</w:t>
      </w:r>
      <w:r w:rsidR="00934CDB">
        <w:rPr>
          <w:rFonts w:ascii="Arial" w:eastAsia="Times New Roman" w:hAnsi="Arial" w:cs="Arial"/>
          <w:sz w:val="24"/>
          <w:szCs w:val="24"/>
          <w:lang w:eastAsia="es-ES"/>
        </w:rPr>
        <w:t>;</w:t>
      </w:r>
      <w:r w:rsidR="00CF5114" w:rsidRPr="00CF5114">
        <w:rPr>
          <w:rFonts w:ascii="Arial" w:eastAsia="Times New Roman" w:hAnsi="Arial" w:cs="Arial"/>
          <w:sz w:val="24"/>
          <w:szCs w:val="24"/>
          <w:lang w:eastAsia="es-ES"/>
        </w:rPr>
        <w:t xml:space="preserve"> en consecuencia, </w:t>
      </w:r>
      <w:r w:rsidR="00CF5114" w:rsidRPr="00CF5114">
        <w:rPr>
          <w:rFonts w:ascii="Arial" w:eastAsia="Times New Roman" w:hAnsi="Arial" w:cs="Arial"/>
          <w:sz w:val="24"/>
          <w:szCs w:val="24"/>
          <w:u w:val="single"/>
          <w:lang w:eastAsia="es-ES"/>
        </w:rPr>
        <w:t>se ordena a esa autoridad fiscal para que por sí misma o a través de quien sea competente realice la baja de la citada multa del sistema electrónico y/o documental que para tal efecto lleve esa autoridad</w:t>
      </w:r>
      <w:r w:rsidR="00CF5114" w:rsidRPr="00CF5114">
        <w:rPr>
          <w:rFonts w:ascii="Arial" w:eastAsia="Times New Roman" w:hAnsi="Arial" w:cs="Arial"/>
          <w:bCs/>
          <w:sz w:val="24"/>
          <w:szCs w:val="24"/>
          <w:lang w:eastAsia="es-ES"/>
        </w:rPr>
        <w:t xml:space="preserve">, por las razones ya expuestas en el considerando </w:t>
      </w:r>
      <w:r w:rsidR="00CF16AB">
        <w:rPr>
          <w:rFonts w:ascii="Arial" w:eastAsia="Times New Roman" w:hAnsi="Arial" w:cs="Arial"/>
          <w:bCs/>
          <w:sz w:val="24"/>
          <w:szCs w:val="24"/>
          <w:lang w:eastAsia="es-ES"/>
        </w:rPr>
        <w:t>SEXTO</w:t>
      </w:r>
      <w:r w:rsidR="00CF5114" w:rsidRPr="00CF5114">
        <w:rPr>
          <w:rFonts w:ascii="Arial" w:eastAsia="Times New Roman" w:hAnsi="Arial" w:cs="Arial"/>
          <w:bCs/>
          <w:sz w:val="24"/>
          <w:szCs w:val="24"/>
          <w:lang w:eastAsia="es-ES"/>
        </w:rPr>
        <w:t xml:space="preserve"> de esta sentencia</w:t>
      </w:r>
      <w:r w:rsidRPr="005F3892">
        <w:rPr>
          <w:rFonts w:ascii="Arial" w:eastAsia="Times New Roman" w:hAnsi="Arial" w:cs="Arial"/>
          <w:sz w:val="24"/>
          <w:szCs w:val="24"/>
          <w:lang w:val="es-ES" w:eastAsia="es-ES"/>
        </w:rPr>
        <w:t>.</w:t>
      </w:r>
    </w:p>
    <w:p w14:paraId="3CB862EC" w14:textId="07071D90" w:rsidR="005F3892" w:rsidRPr="00CF16AB" w:rsidRDefault="005F3892" w:rsidP="0003089B">
      <w:pPr>
        <w:widowControl w:val="0"/>
        <w:spacing w:line="360" w:lineRule="auto"/>
        <w:ind w:right="51" w:firstLine="567"/>
        <w:jc w:val="both"/>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 xml:space="preserve">QUINTO. NOTIFÍQUESE </w:t>
      </w:r>
      <w:r w:rsidR="00CF16AB">
        <w:rPr>
          <w:rFonts w:ascii="Arial" w:eastAsia="Times New Roman" w:hAnsi="Arial" w:cs="Arial"/>
          <w:b/>
          <w:sz w:val="24"/>
          <w:szCs w:val="24"/>
          <w:lang w:val="es-ES" w:eastAsia="es-ES"/>
        </w:rPr>
        <w:t xml:space="preserve">Y </w:t>
      </w:r>
      <w:r w:rsidRPr="005F3892">
        <w:rPr>
          <w:rFonts w:ascii="Arial" w:eastAsia="Times New Roman" w:hAnsi="Arial" w:cs="Arial"/>
          <w:b/>
          <w:sz w:val="24"/>
          <w:szCs w:val="24"/>
          <w:lang w:val="es-ES" w:eastAsia="es-ES"/>
        </w:rPr>
        <w:t xml:space="preserve">CÚMPLASE. </w:t>
      </w:r>
    </w:p>
    <w:p w14:paraId="08B7BD46" w14:textId="2DD8F584" w:rsidR="005F3892" w:rsidRPr="005F3892" w:rsidRDefault="005F3892" w:rsidP="005F3892">
      <w:pPr>
        <w:widowControl w:val="0"/>
        <w:spacing w:after="0" w:line="360" w:lineRule="auto"/>
        <w:ind w:right="51" w:firstLine="567"/>
        <w:jc w:val="both"/>
        <w:rPr>
          <w:rFonts w:ascii="Arial" w:eastAsia="Times New Roman" w:hAnsi="Arial" w:cs="Arial"/>
          <w:sz w:val="24"/>
          <w:szCs w:val="24"/>
          <w:lang w:val="es-ES" w:eastAsia="es-ES"/>
        </w:rPr>
      </w:pPr>
      <w:r w:rsidRPr="005F3892">
        <w:rPr>
          <w:rFonts w:ascii="Arial" w:eastAsia="Times New Roman" w:hAnsi="Arial" w:cs="Arial"/>
          <w:sz w:val="24"/>
          <w:szCs w:val="24"/>
          <w:lang w:val="es-ES" w:eastAsia="es-ES"/>
        </w:rPr>
        <w:t>Así lo resolvió y firma el Magistrado Titular de la Segunda Sala Unitaria del Tribunal de Justicia Administrativa del Estado de Oaxaca, quien actúa con el Secretario de Acuerdos, que autoriza y da fe.</w:t>
      </w:r>
    </w:p>
    <w:p w14:paraId="0FE790D1" w14:textId="41AB48F7" w:rsidR="000C0E87"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631AF78E" w14:textId="1C97FBE6" w:rsidR="000C0E87"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025357F0" w14:textId="77777777" w:rsidR="006404DD" w:rsidRDefault="006404DD" w:rsidP="005F3892">
      <w:pPr>
        <w:widowControl w:val="0"/>
        <w:spacing w:after="0" w:line="360" w:lineRule="auto"/>
        <w:ind w:right="51" w:firstLine="567"/>
        <w:jc w:val="both"/>
        <w:rPr>
          <w:rFonts w:ascii="Arial" w:eastAsia="Times New Roman" w:hAnsi="Arial" w:cs="Arial"/>
          <w:sz w:val="24"/>
          <w:szCs w:val="24"/>
          <w:lang w:val="es-ES" w:eastAsia="es-ES"/>
        </w:rPr>
      </w:pPr>
    </w:p>
    <w:p w14:paraId="7678966C" w14:textId="77777777" w:rsidR="006404DD" w:rsidRDefault="006404DD" w:rsidP="005F3892">
      <w:pPr>
        <w:widowControl w:val="0"/>
        <w:spacing w:after="0" w:line="360" w:lineRule="auto"/>
        <w:ind w:right="51" w:firstLine="567"/>
        <w:jc w:val="both"/>
        <w:rPr>
          <w:rFonts w:ascii="Arial" w:eastAsia="Times New Roman" w:hAnsi="Arial" w:cs="Arial"/>
          <w:sz w:val="24"/>
          <w:szCs w:val="24"/>
          <w:lang w:val="es-ES" w:eastAsia="es-ES"/>
        </w:rPr>
      </w:pPr>
    </w:p>
    <w:p w14:paraId="4025E789" w14:textId="77777777" w:rsidR="006404DD" w:rsidRDefault="006404DD" w:rsidP="005F3892">
      <w:pPr>
        <w:widowControl w:val="0"/>
        <w:spacing w:after="0" w:line="360" w:lineRule="auto"/>
        <w:ind w:right="51" w:firstLine="567"/>
        <w:jc w:val="both"/>
        <w:rPr>
          <w:rFonts w:ascii="Arial" w:eastAsia="Times New Roman" w:hAnsi="Arial" w:cs="Arial"/>
          <w:sz w:val="24"/>
          <w:szCs w:val="24"/>
          <w:lang w:val="es-ES" w:eastAsia="es-ES"/>
        </w:rPr>
      </w:pPr>
    </w:p>
    <w:p w14:paraId="1E9E5B56" w14:textId="77777777" w:rsidR="006404DD" w:rsidRDefault="006404DD" w:rsidP="005F3892">
      <w:pPr>
        <w:widowControl w:val="0"/>
        <w:spacing w:after="0" w:line="360" w:lineRule="auto"/>
        <w:ind w:right="51" w:firstLine="567"/>
        <w:jc w:val="both"/>
        <w:rPr>
          <w:rFonts w:ascii="Arial" w:eastAsia="Times New Roman" w:hAnsi="Arial" w:cs="Arial"/>
          <w:sz w:val="24"/>
          <w:szCs w:val="24"/>
          <w:lang w:val="es-ES" w:eastAsia="es-ES"/>
        </w:rPr>
      </w:pPr>
    </w:p>
    <w:p w14:paraId="0DA75CF5" w14:textId="77777777" w:rsidR="000C0E87" w:rsidRPr="005F3892"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3FDF4486" w14:textId="75C70A15" w:rsidR="005F3892" w:rsidRPr="005F3892" w:rsidRDefault="005F3892" w:rsidP="00B15BB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lastRenderedPageBreak/>
        <w:t>MAGISTRADO TITULAR DE LA SEGUNDA SALA UNITARIA</w:t>
      </w:r>
    </w:p>
    <w:p w14:paraId="73548FB5"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0E1A1A74" w14:textId="68A5D188"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3C6446E4"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1A7585D2"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JAVIER MARTIN VILLANUEVA HERNÁNDEZ</w:t>
      </w:r>
    </w:p>
    <w:p w14:paraId="4F83C08D" w14:textId="6E0075A9"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22AED69F"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0C7ECCD3"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SECRETARIO DE ACUERDOS</w:t>
      </w:r>
    </w:p>
    <w:p w14:paraId="778467D5" w14:textId="286C5FEA"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60A858CA"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2D904486"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12A1A31F"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ALAN DAVID VÁSQUEZ PULIDO</w:t>
      </w:r>
    </w:p>
    <w:p w14:paraId="7FAB2C30" w14:textId="64CB2672" w:rsidR="005F3892" w:rsidRDefault="005F3892" w:rsidP="00EF05D4">
      <w:pPr>
        <w:spacing w:line="360" w:lineRule="auto"/>
        <w:ind w:right="51"/>
        <w:rPr>
          <w:rFonts w:ascii="Arial" w:hAnsi="Arial" w:cs="Arial"/>
          <w:sz w:val="18"/>
          <w:szCs w:val="18"/>
        </w:rPr>
      </w:pPr>
    </w:p>
    <w:p w14:paraId="608ECABD" w14:textId="77777777" w:rsidR="005F3892" w:rsidRPr="00EF05D4" w:rsidRDefault="005F3892" w:rsidP="00EF05D4">
      <w:pPr>
        <w:spacing w:line="360" w:lineRule="auto"/>
        <w:ind w:right="51"/>
        <w:rPr>
          <w:rFonts w:ascii="Arial" w:hAnsi="Arial" w:cs="Arial"/>
          <w:sz w:val="18"/>
          <w:szCs w:val="18"/>
        </w:rPr>
      </w:pPr>
    </w:p>
    <w:sectPr w:rsidR="005F3892" w:rsidRPr="00EF05D4" w:rsidSect="00274044">
      <w:headerReference w:type="even" r:id="rId8"/>
      <w:headerReference w:type="default" r:id="rId9"/>
      <w:footerReference w:type="default" r:id="rId10"/>
      <w:headerReference w:type="first" r:id="rId11"/>
      <w:pgSz w:w="12240" w:h="20160" w:code="5"/>
      <w:pgMar w:top="1946" w:right="1418" w:bottom="2268" w:left="1985" w:header="709" w:footer="9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0937" w14:textId="77777777" w:rsidR="00414886" w:rsidRDefault="00414886" w:rsidP="00604752">
      <w:pPr>
        <w:spacing w:after="0" w:line="240" w:lineRule="auto"/>
      </w:pPr>
      <w:r>
        <w:separator/>
      </w:r>
    </w:p>
  </w:endnote>
  <w:endnote w:type="continuationSeparator" w:id="0">
    <w:p w14:paraId="4823F32C" w14:textId="77777777" w:rsidR="00414886" w:rsidRDefault="0041488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644431"/>
      <w:docPartObj>
        <w:docPartGallery w:val="Page Numbers (Bottom of Page)"/>
        <w:docPartUnique/>
      </w:docPartObj>
    </w:sdtPr>
    <w:sdtEndPr/>
    <w:sdtContent>
      <w:p w14:paraId="02C8A0A5" w14:textId="35F317BE" w:rsidR="009756BB" w:rsidRDefault="009756BB">
        <w:pPr>
          <w:pStyle w:val="Piedepgina"/>
          <w:jc w:val="center"/>
        </w:pPr>
        <w:r>
          <w:fldChar w:fldCharType="begin"/>
        </w:r>
        <w:r>
          <w:instrText>PAGE   \* MERGEFORMAT</w:instrText>
        </w:r>
        <w:r>
          <w:fldChar w:fldCharType="separate"/>
        </w:r>
        <w:r>
          <w:rPr>
            <w:lang w:val="es-ES"/>
          </w:rPr>
          <w:t>2</w:t>
        </w:r>
        <w: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B8663" w14:textId="77777777" w:rsidR="00414886" w:rsidRDefault="00414886" w:rsidP="00604752">
      <w:pPr>
        <w:spacing w:after="0" w:line="240" w:lineRule="auto"/>
      </w:pPr>
      <w:r>
        <w:separator/>
      </w:r>
    </w:p>
  </w:footnote>
  <w:footnote w:type="continuationSeparator" w:id="0">
    <w:p w14:paraId="0CA944F4" w14:textId="77777777" w:rsidR="00414886" w:rsidRDefault="00414886" w:rsidP="00604752">
      <w:pPr>
        <w:spacing w:after="0" w:line="240" w:lineRule="auto"/>
      </w:pPr>
      <w:r>
        <w:continuationSeparator/>
      </w:r>
    </w:p>
  </w:footnote>
  <w:footnote w:id="1">
    <w:p w14:paraId="4F8BC7B2" w14:textId="0BD2DA30" w:rsidR="00D548F5" w:rsidRPr="00D548F5" w:rsidRDefault="00D548F5" w:rsidP="00D548F5">
      <w:pPr>
        <w:pStyle w:val="Textonotapie"/>
        <w:jc w:val="both"/>
        <w:rPr>
          <w:rFonts w:ascii="Arial" w:hAnsi="Arial" w:cs="Arial"/>
        </w:rPr>
      </w:pPr>
      <w:r w:rsidRPr="00D548F5">
        <w:rPr>
          <w:rStyle w:val="Refdenotaalpie"/>
          <w:rFonts w:ascii="Arial" w:hAnsi="Arial" w:cs="Arial"/>
          <w:sz w:val="18"/>
          <w:szCs w:val="18"/>
        </w:rPr>
        <w:footnoteRef/>
      </w:r>
      <w:r w:rsidRPr="00D548F5">
        <w:rPr>
          <w:rFonts w:ascii="Arial" w:hAnsi="Arial" w:cs="Arial"/>
          <w:sz w:val="18"/>
          <w:szCs w:val="18"/>
        </w:rPr>
        <w:t xml:space="preserve"> Jurisprudencia número (IV </w:t>
      </w:r>
      <w:proofErr w:type="gramStart"/>
      <w:r w:rsidRPr="00D548F5">
        <w:rPr>
          <w:rFonts w:ascii="Arial" w:hAnsi="Arial" w:cs="Arial"/>
          <w:sz w:val="18"/>
          <w:szCs w:val="18"/>
        </w:rPr>
        <w:t>Región)2o.</w:t>
      </w:r>
      <w:proofErr w:type="gramEnd"/>
      <w:r w:rsidRPr="00D548F5">
        <w:rPr>
          <w:rFonts w:ascii="Arial" w:hAnsi="Arial" w:cs="Arial"/>
          <w:sz w:val="18"/>
          <w:szCs w:val="18"/>
        </w:rPr>
        <w:t xml:space="preserve"> J/5 (10a.), con número de registro 2011406, por los Tribunales Colegiados de Circuito, publicada en la Gaceta del Semanario Judicial de la Federación. Libro 29, </w:t>
      </w:r>
      <w:proofErr w:type="gramStart"/>
      <w:r w:rsidRPr="00D548F5">
        <w:rPr>
          <w:rFonts w:ascii="Arial" w:hAnsi="Arial" w:cs="Arial"/>
          <w:sz w:val="18"/>
          <w:szCs w:val="18"/>
        </w:rPr>
        <w:t>Abril</w:t>
      </w:r>
      <w:proofErr w:type="gramEnd"/>
      <w:r w:rsidRPr="00D548F5">
        <w:rPr>
          <w:rFonts w:ascii="Arial" w:hAnsi="Arial" w:cs="Arial"/>
          <w:sz w:val="18"/>
          <w:szCs w:val="18"/>
        </w:rPr>
        <w:t xml:space="preserve"> de 2016, Tomo III, página 2018</w:t>
      </w:r>
      <w:r w:rsidR="00141781">
        <w:rPr>
          <w:rFonts w:ascii="Arial" w:hAnsi="Arial" w:cs="Arial"/>
          <w:sz w:val="18"/>
          <w:szCs w:val="18"/>
        </w:rPr>
        <w:t>,</w:t>
      </w:r>
      <w:r w:rsidRPr="00D548F5">
        <w:rPr>
          <w:rFonts w:ascii="Arial" w:hAnsi="Arial" w:cs="Arial"/>
          <w:sz w:val="18"/>
          <w:szCs w:val="18"/>
        </w:rPr>
        <w:t xml:space="preserve"> Décima Época</w:t>
      </w:r>
      <w:r w:rsidR="00141781">
        <w:rPr>
          <w:rFonts w:ascii="Arial" w:hAnsi="Arial" w:cs="Arial"/>
          <w:sz w:val="18"/>
          <w:szCs w:val="18"/>
        </w:rPr>
        <w:t>,</w:t>
      </w:r>
      <w:r w:rsidRPr="00D548F5">
        <w:rPr>
          <w:rFonts w:ascii="Arial" w:hAnsi="Arial" w:cs="Arial"/>
          <w:sz w:val="18"/>
          <w:szCs w:val="18"/>
        </w:rPr>
        <w:t xml:space="preserve"> Materia Común.</w:t>
      </w:r>
    </w:p>
  </w:footnote>
  <w:footnote w:id="2">
    <w:p w14:paraId="18F0DF7D" w14:textId="763510BE" w:rsidR="009756BB" w:rsidRPr="009756BB" w:rsidRDefault="009756BB" w:rsidP="009756B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número 1a. CCCXCVI/2014 (10a.) con número de registro 2007973, por la Primera Sala de la Suprema Corte de Justicia de la Nación, publicada en la Gaceta del Semanario Judicial de la Federación, Libro 12, </w:t>
      </w:r>
      <w:proofErr w:type="gramStart"/>
      <w:r w:rsidRPr="009756BB">
        <w:rPr>
          <w:rFonts w:ascii="Arial" w:hAnsi="Arial" w:cs="Arial"/>
          <w:sz w:val="18"/>
          <w:szCs w:val="18"/>
        </w:rPr>
        <w:t>Noviembre</w:t>
      </w:r>
      <w:proofErr w:type="gramEnd"/>
      <w:r w:rsidRPr="009756BB">
        <w:rPr>
          <w:rFonts w:ascii="Arial" w:hAnsi="Arial" w:cs="Arial"/>
          <w:sz w:val="18"/>
          <w:szCs w:val="18"/>
        </w:rPr>
        <w:t xml:space="preserve"> de 2014, Tomo I, página 706, Décima Época.</w:t>
      </w:r>
    </w:p>
  </w:footnote>
  <w:footnote w:id="3">
    <w:p w14:paraId="07A5E54F" w14:textId="5872ADF8" w:rsidR="009756BB" w:rsidRPr="009756BB" w:rsidRDefault="009756BB" w:rsidP="009756B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con número de registro 215051, por los Tribunales Colegiados de Circuito, publicada en el Semanario Judicial de la Federación, Tomo XII, página 291, Octava Época.</w:t>
      </w:r>
    </w:p>
  </w:footnote>
  <w:footnote w:id="4">
    <w:p w14:paraId="447C9787" w14:textId="7E45B0F0" w:rsidR="00672ABC" w:rsidRDefault="00672ABC" w:rsidP="00672ABC">
      <w:pPr>
        <w:pStyle w:val="Textonotapie"/>
        <w:jc w:val="both"/>
        <w:rPr>
          <w:rFonts w:ascii="Arial" w:hAnsi="Arial" w:cs="Arial"/>
          <w:bCs/>
          <w:sz w:val="18"/>
          <w:szCs w:val="18"/>
        </w:rPr>
      </w:pPr>
      <w:r w:rsidRPr="006F2BB9">
        <w:rPr>
          <w:rStyle w:val="Refdenotaalpie"/>
          <w:rFonts w:ascii="Arial" w:hAnsi="Arial" w:cs="Arial"/>
          <w:sz w:val="18"/>
          <w:szCs w:val="18"/>
        </w:rPr>
        <w:footnoteRef/>
      </w:r>
      <w:r w:rsidRPr="006F2BB9">
        <w:rPr>
          <w:rFonts w:ascii="Arial" w:hAnsi="Arial" w:cs="Arial"/>
          <w:sz w:val="18"/>
          <w:szCs w:val="18"/>
        </w:rPr>
        <w:t xml:space="preserve"> Jurisprudencia </w:t>
      </w:r>
      <w:r w:rsidRPr="006F2BB9">
        <w:rPr>
          <w:rFonts w:ascii="Arial" w:hAnsi="Arial" w:cs="Arial"/>
          <w:bCs/>
          <w:sz w:val="18"/>
          <w:szCs w:val="18"/>
        </w:rPr>
        <w:t xml:space="preserve">con número de registro 252103, </w:t>
      </w:r>
      <w:r w:rsidR="000B0317">
        <w:rPr>
          <w:rFonts w:ascii="Arial" w:hAnsi="Arial" w:cs="Arial"/>
          <w:bCs/>
          <w:sz w:val="18"/>
          <w:szCs w:val="18"/>
        </w:rPr>
        <w:t xml:space="preserve">emitida </w:t>
      </w:r>
      <w:r w:rsidRPr="006F2BB9">
        <w:rPr>
          <w:rFonts w:ascii="Arial" w:hAnsi="Arial" w:cs="Arial"/>
          <w:bCs/>
          <w:sz w:val="18"/>
          <w:szCs w:val="18"/>
        </w:rPr>
        <w:t>por los Tribunales Colegiados de Circuito, publicada en el Semanario Judicial de la Federación, volumen 121-126, Sexta Parte, Séptima Época, página 280, materia Común.</w:t>
      </w:r>
    </w:p>
    <w:p w14:paraId="52A1D76E" w14:textId="77777777" w:rsidR="000B0317" w:rsidRPr="006F2BB9" w:rsidRDefault="000B0317" w:rsidP="00672ABC">
      <w:pPr>
        <w:pStyle w:val="Textonotapie"/>
        <w:jc w:val="both"/>
        <w:rPr>
          <w:rFonts w:ascii="Arial" w:hAnsi="Arial" w:cs="Arial"/>
        </w:rPr>
      </w:pPr>
    </w:p>
  </w:footnote>
  <w:footnote w:id="5">
    <w:p w14:paraId="1B2A0F71" w14:textId="39E76CCC" w:rsidR="000B0317" w:rsidRPr="000C0E87" w:rsidRDefault="000B0317" w:rsidP="000C0E87">
      <w:pPr>
        <w:pStyle w:val="Textonotapie"/>
        <w:jc w:val="both"/>
        <w:rPr>
          <w:rFonts w:ascii="Arial" w:hAnsi="Arial" w:cs="Arial"/>
          <w:sz w:val="18"/>
          <w:szCs w:val="18"/>
        </w:rPr>
      </w:pPr>
      <w:r>
        <w:rPr>
          <w:rStyle w:val="Refdenotaalpie"/>
        </w:rPr>
        <w:footnoteRef/>
      </w:r>
      <w:r>
        <w:t xml:space="preserve"> </w:t>
      </w:r>
      <w:r w:rsidRPr="000C0E87">
        <w:rPr>
          <w:rFonts w:ascii="Arial" w:hAnsi="Arial" w:cs="Arial"/>
          <w:sz w:val="18"/>
          <w:szCs w:val="18"/>
        </w:rPr>
        <w:t xml:space="preserve">Tesis </w:t>
      </w:r>
      <w:r w:rsidRPr="000C0E87">
        <w:rPr>
          <w:rFonts w:ascii="Arial" w:hAnsi="Arial" w:cs="Arial"/>
          <w:bCs/>
          <w:sz w:val="18"/>
          <w:szCs w:val="18"/>
        </w:rPr>
        <w:t xml:space="preserve">número I.6o.A.33 A, con número de registro 187531, emitida por los Tribunales Colegiados de Circuito, publicada en el Semanario Judicial de la Federación y su Gaceta, </w:t>
      </w:r>
      <w:proofErr w:type="gramStart"/>
      <w:r w:rsidRPr="000C0E87">
        <w:rPr>
          <w:rFonts w:ascii="Arial" w:hAnsi="Arial" w:cs="Arial"/>
          <w:bCs/>
          <w:sz w:val="18"/>
          <w:szCs w:val="18"/>
        </w:rPr>
        <w:t>Marzo</w:t>
      </w:r>
      <w:proofErr w:type="gramEnd"/>
      <w:r w:rsidRPr="000C0E87">
        <w:rPr>
          <w:rFonts w:ascii="Arial" w:hAnsi="Arial" w:cs="Arial"/>
          <w:bCs/>
          <w:sz w:val="18"/>
          <w:szCs w:val="18"/>
        </w:rPr>
        <w:t xml:space="preserve"> de 2002, página 1350, Novena Época.</w:t>
      </w:r>
    </w:p>
  </w:footnote>
  <w:footnote w:id="6">
    <w:p w14:paraId="38D9035D" w14:textId="77777777" w:rsidR="000C0E87" w:rsidRPr="002600AD" w:rsidRDefault="000C0E87" w:rsidP="000C0E87">
      <w:pPr>
        <w:pStyle w:val="Textonotapie"/>
        <w:jc w:val="both"/>
        <w:rPr>
          <w:rFonts w:ascii="Arial" w:hAnsi="Arial" w:cs="Arial"/>
        </w:rPr>
      </w:pPr>
      <w:r w:rsidRPr="002600AD">
        <w:rPr>
          <w:rStyle w:val="Refdenotaalpie"/>
          <w:rFonts w:ascii="Arial" w:hAnsi="Arial" w:cs="Arial"/>
          <w:sz w:val="18"/>
          <w:szCs w:val="18"/>
        </w:rPr>
        <w:footnoteRef/>
      </w:r>
      <w:r w:rsidRPr="002600AD">
        <w:rPr>
          <w:rFonts w:ascii="Arial" w:hAnsi="Arial" w:cs="Arial"/>
          <w:sz w:val="18"/>
          <w:szCs w:val="18"/>
        </w:rPr>
        <w:t xml:space="preserve"> </w:t>
      </w:r>
      <w:r>
        <w:rPr>
          <w:rFonts w:ascii="Arial" w:hAnsi="Arial" w:cs="Arial"/>
          <w:sz w:val="18"/>
          <w:szCs w:val="18"/>
        </w:rPr>
        <w:t xml:space="preserve">Jurisprudencia </w:t>
      </w:r>
      <w:r w:rsidRPr="002600AD">
        <w:rPr>
          <w:rFonts w:ascii="Arial" w:hAnsi="Arial" w:cs="Arial"/>
          <w:sz w:val="18"/>
          <w:szCs w:val="18"/>
        </w:rPr>
        <w:t>número V.2º.J/7</w:t>
      </w:r>
      <w:r>
        <w:rPr>
          <w:rFonts w:ascii="Arial" w:hAnsi="Arial" w:cs="Arial"/>
          <w:sz w:val="18"/>
          <w:szCs w:val="18"/>
        </w:rPr>
        <w:t xml:space="preserve">, </w:t>
      </w:r>
      <w:r w:rsidRPr="002600AD">
        <w:rPr>
          <w:rFonts w:ascii="Arial" w:hAnsi="Arial" w:cs="Arial"/>
          <w:sz w:val="18"/>
          <w:szCs w:val="18"/>
        </w:rPr>
        <w:t xml:space="preserve">con número de registro 223103, </w:t>
      </w:r>
      <w:r>
        <w:rPr>
          <w:rFonts w:ascii="Arial" w:hAnsi="Arial" w:cs="Arial"/>
          <w:sz w:val="18"/>
          <w:szCs w:val="18"/>
        </w:rPr>
        <w:t xml:space="preserve">emitida </w:t>
      </w:r>
      <w:r w:rsidRPr="002600AD">
        <w:rPr>
          <w:rFonts w:ascii="Arial" w:hAnsi="Arial" w:cs="Arial"/>
          <w:sz w:val="18"/>
          <w:szCs w:val="18"/>
        </w:rPr>
        <w:t>por los Tribunales Colegiados de Circuito</w:t>
      </w:r>
      <w:r>
        <w:rPr>
          <w:rFonts w:ascii="Arial" w:hAnsi="Arial" w:cs="Arial"/>
          <w:sz w:val="18"/>
          <w:szCs w:val="18"/>
        </w:rPr>
        <w:t>, publicada</w:t>
      </w:r>
      <w:r w:rsidRPr="002600AD">
        <w:rPr>
          <w:rFonts w:ascii="Arial" w:hAnsi="Arial" w:cs="Arial"/>
          <w:sz w:val="18"/>
          <w:szCs w:val="18"/>
        </w:rPr>
        <w:t xml:space="preserve"> en el Semanario Judicial de la Federación, Tomo VII, página 86, </w:t>
      </w:r>
      <w:proofErr w:type="gramStart"/>
      <w:r w:rsidRPr="002600AD">
        <w:rPr>
          <w:rFonts w:ascii="Arial" w:hAnsi="Arial" w:cs="Arial"/>
          <w:sz w:val="18"/>
          <w:szCs w:val="18"/>
        </w:rPr>
        <w:t>Abril</w:t>
      </w:r>
      <w:proofErr w:type="gramEnd"/>
      <w:r w:rsidRPr="002600AD">
        <w:rPr>
          <w:rFonts w:ascii="Arial" w:hAnsi="Arial" w:cs="Arial"/>
          <w:sz w:val="18"/>
          <w:szCs w:val="18"/>
        </w:rPr>
        <w:t xml:space="preserve"> de 1991, Octava Época, Materia Común</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930F" w14:textId="28F6E7D8" w:rsidR="00274044" w:rsidRDefault="0027404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0" locked="0" layoutInCell="1" allowOverlap="1" wp14:anchorId="232916A6" wp14:editId="7431018C">
              <wp:simplePos x="0" y="0"/>
              <wp:positionH relativeFrom="rightMargin">
                <wp:posOffset>83820</wp:posOffset>
              </wp:positionH>
              <wp:positionV relativeFrom="paragraph">
                <wp:posOffset>4236085</wp:posOffset>
              </wp:positionV>
              <wp:extent cx="1001395" cy="1233805"/>
              <wp:effectExtent l="0" t="0" r="27305" b="23495"/>
              <wp:wrapNone/>
              <wp:docPr id="1188921146" name="Cuadro de texto 118892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6D7E2C1"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2916A6" id="_x0000_t202" coordsize="21600,21600" o:spt="202" path="m,l,21600r21600,l21600,xe">
              <v:stroke joinstyle="miter"/>
              <v:path gradientshapeok="t" o:connecttype="rect"/>
            </v:shapetype>
            <v:shape id="Cuadro de texto 1188921146" o:spid="_x0000_s1026" type="#_x0000_t202" style="position:absolute;margin-left:6.6pt;margin-top:333.55pt;width:78.85pt;height:97.15pt;z-index:25167769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FhFAIAACc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QGRd0jwkCLxWUJ+RWQujcnHT8NKC/U5Jj6otqft2ZFZQot5pnM46WyyCzKOxWL7K0bDX&#10;nurawzRHqJJ6SsbrzsfVCLxpuMUpNjLy+1TJVDKqMdI+bU6Q+7Udo572e/sDAAD//wMAUEsDBBQA&#10;BgAIAAAAIQBGEo133wAAAAoBAAAPAAAAZHJzL2Rvd25yZXYueG1sTI/BTsMwEETvSPyDtUhcEHXS&#10;Vk4b4lQICQS3UhBc3XibRNjrYLtp+HvcExxH+/RmttpM1rARfegdSchnGTCkxumeWgnvb4+3K2Ah&#10;KtLKOEIJPxhgU19eVKrU7kSvOO5iy5KEQqkkdDEOJeeh6dCqMHMDUrodnLcqpuhbrr06Jbk1fJ5l&#10;glvVU2ro1IAPHTZfu6OVsFo+j5/hZbH9aMTBrONNMT59eymvr6b7O2ARp/gHw3l+mg512rR3R9KB&#10;mZQX80RKEKLIgZ2BIlsD2ye7yJfA64r/f6H+BQAA//8DAFBLAQItABQABgAIAAAAIQC2gziS/gAA&#10;AOEBAAATAAAAAAAAAAAAAAAAAAAAAABbQ29udGVudF9UeXBlc10ueG1sUEsBAi0AFAAGAAgAAAAh&#10;ADj9If/WAAAAlAEAAAsAAAAAAAAAAAAAAAAALwEAAF9yZWxzLy5yZWxzUEsBAi0AFAAGAAgAAAAh&#10;AH3BEWEUAgAAJwQAAA4AAAAAAAAAAAAAAAAALgIAAGRycy9lMm9Eb2MueG1sUEsBAi0AFAAGAAgA&#10;AAAhAEYSjXffAAAACgEAAA8AAAAAAAAAAAAAAAAAbgQAAGRycy9kb3ducmV2LnhtbFBLBQYAAAAA&#10;BAAEAPMAAAB6BQAAAAA=&#10;">
              <v:textbox>
                <w:txbxContent>
                  <w:p w14:paraId="26D7E2C1"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47AF395" w:rsidR="0076338B" w:rsidRDefault="0027404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0" locked="0" layoutInCell="1" allowOverlap="1" wp14:anchorId="71643343" wp14:editId="3DC315E9">
              <wp:simplePos x="0" y="0"/>
              <wp:positionH relativeFrom="rightMargin">
                <wp:posOffset>-6720840</wp:posOffset>
              </wp:positionH>
              <wp:positionV relativeFrom="paragraph">
                <wp:posOffset>4053205</wp:posOffset>
              </wp:positionV>
              <wp:extent cx="1001395" cy="1233805"/>
              <wp:effectExtent l="0" t="0" r="27305" b="23495"/>
              <wp:wrapNone/>
              <wp:docPr id="2062512684" name="Cuadro de texto 2062512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D3B205A"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643343" id="_x0000_t202" coordsize="21600,21600" o:spt="202" path="m,l,21600r21600,l21600,xe">
              <v:stroke joinstyle="miter"/>
              <v:path gradientshapeok="t" o:connecttype="rect"/>
            </v:shapetype>
            <v:shape id="Cuadro de texto 2062512684" o:spid="_x0000_s1027" type="#_x0000_t202" style="position:absolute;margin-left:-529.2pt;margin-top:319.15pt;width:78.85pt;height:97.15pt;z-index:2516756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OgEwIAACcEAAAOAAAAZHJzL2Uyb0RvYy54bWysk9uO0zAQhu+ReAfL9zSHttBGTVdLlyKk&#10;5SAtPIDjOI2F4zG226Q8PWMn2y2nG0QuLE/G/mfmm/HmZugUOQnrJOiSZrOUEqE51FIfSvrl8/7F&#10;ihLnma6ZAi1KehaO3myfP9v0phA5tKBqYQmKaFf0pqSt96ZIEsdb0TE3AyM0OhuwHfNo2kNSW9aj&#10;eqeSPE1fJj3Y2ljgwjn8ezc66TbqN43g/mPTOOGJKinm5uNq41qFNdluWHGwzLSST2mwf8iiY1Jj&#10;0IvUHfOMHK38TaqT3IKDxs84dAk0jeQi1oDVZOkv1Ty0zIhYC8Jx5oLJ/T9Z/uH0YD5Z4ofXMGAD&#10;YxHO3AP/6oiGXcv0QdxaC30rWI2Bs4As6Y0rpqsBtStcEKn691Bjk9nRQxQaGtsFKlgnQXVswPkC&#10;XQye8BAyTbP5ekkJR1+Wz+erdBljsOLxurHOvxXQkbApqcWuRnl2unc+pMOKxyMhmgMl671UKhr2&#10;UO2UJSeGE7CP36T+0zGlSV/S9TJfjgT+KpHG708SnfQ4ykp2JV1dDrEicHuj6zhonkk17jFlpSeQ&#10;gd1I0Q/VQGQ9UQ5cK6jPSNbCOLn40nDTgv1OSY9TW1L37cisoES909iddbZYhDGPxmL5KkfDXnuq&#10;aw/THKVK6ikZtzsfn0bgpuEWu9jIyPcpkyllnMaIfXo5Ydyv7Xjq6X1vfwAAAP//AwBQSwMEFAAG&#10;AAgAAAAhADmnTifkAAAADgEAAA8AAABkcnMvZG93bnJldi54bWxMj8FOwzAQRO9I/IO1SFxQarcp&#10;aRriVAgJBDcoVbm6sZtExOtgu2n4e5YTHFfzNPO23Ey2Z6PxoXMoYT4TwAzWTnfYSNi9PyY5sBAV&#10;atU7NBK+TYBNdXlRqkK7M76ZcRsbRiUYCiWhjXEoOA91a6wKMzcYpOzovFWRTt9w7dWZym3PF0Jk&#10;3KoOaaFVg3loTf25PVkJ+fJ5/Agv6eu+zo79Ot6sxqcvL+X11XR/ByyaKf7B8KtP6lCR08GdUAfW&#10;S0jm4jZfEiwhS/MUGDHJWogVsAMtpIsMeFXy/29UPwAAAP//AwBQSwECLQAUAAYACAAAACEAtoM4&#10;kv4AAADhAQAAEwAAAAAAAAAAAAAAAAAAAAAAW0NvbnRlbnRfVHlwZXNdLnhtbFBLAQItABQABgAI&#10;AAAAIQA4/SH/1gAAAJQBAAALAAAAAAAAAAAAAAAAAC8BAABfcmVscy8ucmVsc1BLAQItABQABgAI&#10;AAAAIQBKH9OgEwIAACcEAAAOAAAAAAAAAAAAAAAAAC4CAABkcnMvZTJvRG9jLnhtbFBLAQItABQA&#10;BgAIAAAAIQA5p04n5AAAAA4BAAAPAAAAAAAAAAAAAAAAAG0EAABkcnMvZG93bnJldi54bWxQSwUG&#10;AAAAAAQABADzAAAAfgUAAAAA&#10;">
              <v:textbox>
                <w:txbxContent>
                  <w:p w14:paraId="0D3B205A"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r>
      <w:rPr>
        <w:noProof/>
        <w:lang w:eastAsia="es-MX"/>
      </w:rPr>
      <w:drawing>
        <wp:anchor distT="0" distB="0" distL="114300" distR="114300" simplePos="0" relativeHeight="251671552" behindDoc="1" locked="0" layoutInCell="1" allowOverlap="1" wp14:anchorId="6788CC72" wp14:editId="493210F4">
          <wp:simplePos x="0" y="0"/>
          <wp:positionH relativeFrom="page">
            <wp:align>left</wp:align>
          </wp:positionH>
          <wp:positionV relativeFrom="paragraph">
            <wp:posOffset>4009390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14501EE8" w:rsidR="0076338B" w:rsidRDefault="0027404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0" locked="0" layoutInCell="1" allowOverlap="1" wp14:anchorId="5E89C1CD" wp14:editId="66399A10">
              <wp:simplePos x="0" y="0"/>
              <wp:positionH relativeFrom="column">
                <wp:posOffset>-1139190</wp:posOffset>
              </wp:positionH>
              <wp:positionV relativeFrom="paragraph">
                <wp:posOffset>4815205</wp:posOffset>
              </wp:positionV>
              <wp:extent cx="1001395" cy="1233805"/>
              <wp:effectExtent l="0" t="0" r="27305" b="23495"/>
              <wp:wrapNone/>
              <wp:docPr id="1205884443" name="Cuadro de texto 1205884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4E1BD06"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9C1CD" id="_x0000_t202" coordsize="21600,21600" o:spt="202" path="m,l,21600r21600,l21600,xe">
              <v:stroke joinstyle="miter"/>
              <v:path gradientshapeok="t" o:connecttype="rect"/>
            </v:shapetype>
            <v:shape id="Cuadro de texto 1205884443" o:spid="_x0000_s1028" type="#_x0000_t202" style="position:absolute;margin-left:-89.7pt;margin-top:379.15pt;width:78.85pt;height:97.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sWEAIAACA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gIGB0ArqM1JqYZQsrhheWrDfKelRriV1347MCkrUO41jWWeLRdB3NBbLVzka9tpTXXuY&#10;5ghVUk/JeN35uBOBMA23OL5GRmKfKplqRRlGvqeVCTq/tmPU02JvfwAAAP//AwBQSwMEFAAGAAgA&#10;AAAhAIKSMMvjAAAADAEAAA8AAABkcnMvZG93bnJldi54bWxMj8tOwzAQRfdI/IM1SGxQ6iRt8yJO&#10;hZBAdAdtBVs3dpMIexxsNw1/j1nBcnSP7j1Tb2atyCStGwwySBYxEImtEQN2DA77p6gA4jxHwZVB&#10;yeBbOtg011c1r4S54Jucdr4joQRdxRn03o8Vpa7tpeZuYUaJITsZq7kPp+2osPwSyrWiaRxnVPMB&#10;w0LPR/nYy/Zzd9YMitXL9OG2y9f3Njup0t/l0/OXZez2Zn64B+Ll7P9g+NUP6tAEp6M5o3BEMYiS&#10;vFwFlkG+LpZAAhKlSQ7kyKBcpxnQpqb/n2h+AAAA//8DAFBLAQItABQABgAIAAAAIQC2gziS/gAA&#10;AOEBAAATAAAAAAAAAAAAAAAAAAAAAABbQ29udGVudF9UeXBlc10ueG1sUEsBAi0AFAAGAAgAAAAh&#10;ADj9If/WAAAAlAEAAAsAAAAAAAAAAAAAAAAALwEAAF9yZWxzLy5yZWxzUEsBAi0AFAAGAAgAAAAh&#10;AEoJWxYQAgAAIAQAAA4AAAAAAAAAAAAAAAAALgIAAGRycy9lMm9Eb2MueG1sUEsBAi0AFAAGAAgA&#10;AAAhAIKSMMvjAAAADAEAAA8AAAAAAAAAAAAAAAAAagQAAGRycy9kb3ducmV2LnhtbFBLBQYAAAAA&#10;BAAEAPMAAAB6BQAAAAA=&#10;">
              <v:textbox>
                <w:txbxContent>
                  <w:p w14:paraId="64E1BD06" w14:textId="77777777" w:rsidR="00274044" w:rsidRDefault="00274044" w:rsidP="0027404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Pr>
        <w:noProof/>
        <w:lang w:eastAsia="es-MX"/>
      </w:rPr>
      <w:drawing>
        <wp:anchor distT="0" distB="0" distL="114300" distR="114300" simplePos="0" relativeHeight="251669504" behindDoc="1" locked="0" layoutInCell="1" allowOverlap="1" wp14:anchorId="4BF55A26" wp14:editId="665F5DA0">
          <wp:simplePos x="0" y="0"/>
          <wp:positionH relativeFrom="page">
            <wp:posOffset>-7620</wp:posOffset>
          </wp:positionH>
          <wp:positionV relativeFrom="paragraph">
            <wp:posOffset>4304665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eastAsia="es-MX"/>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03699388">
    <w:abstractNumId w:val="2"/>
  </w:num>
  <w:num w:numId="2" w16cid:durableId="883754917">
    <w:abstractNumId w:val="3"/>
  </w:num>
  <w:num w:numId="3" w16cid:durableId="594097474">
    <w:abstractNumId w:val="6"/>
  </w:num>
  <w:num w:numId="4" w16cid:durableId="250629173">
    <w:abstractNumId w:val="0"/>
  </w:num>
  <w:num w:numId="5" w16cid:durableId="1810322295">
    <w:abstractNumId w:val="4"/>
  </w:num>
  <w:num w:numId="6" w16cid:durableId="1379549715">
    <w:abstractNumId w:val="1"/>
  </w:num>
  <w:num w:numId="7" w16cid:durableId="1000276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pt-BR" w:vendorID="64" w:dllVersion="0" w:nlCheck="1" w:checkStyle="0"/>
  <w:proofState w:spelling="clean" w:grammar="clean"/>
  <w:defaultTabStop w:val="708"/>
  <w:hyphenationZone w:val="425"/>
  <w:evenAndOddHeaders/>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168F6"/>
    <w:rsid w:val="000175D0"/>
    <w:rsid w:val="000203B2"/>
    <w:rsid w:val="00021165"/>
    <w:rsid w:val="00023E0F"/>
    <w:rsid w:val="0002521A"/>
    <w:rsid w:val="00026BB2"/>
    <w:rsid w:val="00026F4A"/>
    <w:rsid w:val="00030491"/>
    <w:rsid w:val="0003089B"/>
    <w:rsid w:val="00032827"/>
    <w:rsid w:val="000337D1"/>
    <w:rsid w:val="00035E01"/>
    <w:rsid w:val="000363E1"/>
    <w:rsid w:val="00036A0C"/>
    <w:rsid w:val="000400D4"/>
    <w:rsid w:val="00041785"/>
    <w:rsid w:val="00043748"/>
    <w:rsid w:val="00044C65"/>
    <w:rsid w:val="00045E11"/>
    <w:rsid w:val="000463EA"/>
    <w:rsid w:val="00051177"/>
    <w:rsid w:val="0005415A"/>
    <w:rsid w:val="00055C88"/>
    <w:rsid w:val="00064AC2"/>
    <w:rsid w:val="000662B7"/>
    <w:rsid w:val="00092E1F"/>
    <w:rsid w:val="00094E83"/>
    <w:rsid w:val="000951F5"/>
    <w:rsid w:val="000955D9"/>
    <w:rsid w:val="000A25F3"/>
    <w:rsid w:val="000A2814"/>
    <w:rsid w:val="000A2A86"/>
    <w:rsid w:val="000A3369"/>
    <w:rsid w:val="000A37FA"/>
    <w:rsid w:val="000A4C89"/>
    <w:rsid w:val="000A4F09"/>
    <w:rsid w:val="000A5644"/>
    <w:rsid w:val="000A5C47"/>
    <w:rsid w:val="000A5C7A"/>
    <w:rsid w:val="000A69BC"/>
    <w:rsid w:val="000B0317"/>
    <w:rsid w:val="000B154B"/>
    <w:rsid w:val="000B1C0B"/>
    <w:rsid w:val="000B426C"/>
    <w:rsid w:val="000B48CB"/>
    <w:rsid w:val="000C0E87"/>
    <w:rsid w:val="000C1184"/>
    <w:rsid w:val="000C35D8"/>
    <w:rsid w:val="000C5EA0"/>
    <w:rsid w:val="000C6172"/>
    <w:rsid w:val="000C67C3"/>
    <w:rsid w:val="000C6FAD"/>
    <w:rsid w:val="000C7BD0"/>
    <w:rsid w:val="000D23FD"/>
    <w:rsid w:val="000D4A9C"/>
    <w:rsid w:val="000E1601"/>
    <w:rsid w:val="000E19D8"/>
    <w:rsid w:val="000E2FD3"/>
    <w:rsid w:val="000E55EF"/>
    <w:rsid w:val="000E561E"/>
    <w:rsid w:val="000E728E"/>
    <w:rsid w:val="000F123C"/>
    <w:rsid w:val="001009AB"/>
    <w:rsid w:val="00101208"/>
    <w:rsid w:val="00102315"/>
    <w:rsid w:val="00103B07"/>
    <w:rsid w:val="00104348"/>
    <w:rsid w:val="0010436D"/>
    <w:rsid w:val="00107A9B"/>
    <w:rsid w:val="00115274"/>
    <w:rsid w:val="00125DC6"/>
    <w:rsid w:val="001275B8"/>
    <w:rsid w:val="00131EDE"/>
    <w:rsid w:val="00132658"/>
    <w:rsid w:val="001350AA"/>
    <w:rsid w:val="001352D8"/>
    <w:rsid w:val="0013532F"/>
    <w:rsid w:val="00140805"/>
    <w:rsid w:val="0014099C"/>
    <w:rsid w:val="00141781"/>
    <w:rsid w:val="00147B1E"/>
    <w:rsid w:val="00151127"/>
    <w:rsid w:val="001514E4"/>
    <w:rsid w:val="00152FCD"/>
    <w:rsid w:val="00153004"/>
    <w:rsid w:val="00155262"/>
    <w:rsid w:val="00155F12"/>
    <w:rsid w:val="0016023B"/>
    <w:rsid w:val="00161E06"/>
    <w:rsid w:val="001628B3"/>
    <w:rsid w:val="00163799"/>
    <w:rsid w:val="001658D6"/>
    <w:rsid w:val="0016783D"/>
    <w:rsid w:val="00170742"/>
    <w:rsid w:val="00181533"/>
    <w:rsid w:val="00182786"/>
    <w:rsid w:val="001827AE"/>
    <w:rsid w:val="00184940"/>
    <w:rsid w:val="0019199C"/>
    <w:rsid w:val="00196279"/>
    <w:rsid w:val="001A05C1"/>
    <w:rsid w:val="001A1FE9"/>
    <w:rsid w:val="001A2788"/>
    <w:rsid w:val="001B0663"/>
    <w:rsid w:val="001B3A76"/>
    <w:rsid w:val="001B5DC7"/>
    <w:rsid w:val="001B5EC7"/>
    <w:rsid w:val="001B77BA"/>
    <w:rsid w:val="001B7D3C"/>
    <w:rsid w:val="001C0F76"/>
    <w:rsid w:val="001C3689"/>
    <w:rsid w:val="001C505A"/>
    <w:rsid w:val="001C6514"/>
    <w:rsid w:val="001D267C"/>
    <w:rsid w:val="001D5693"/>
    <w:rsid w:val="001D726E"/>
    <w:rsid w:val="001E0281"/>
    <w:rsid w:val="001E1A1B"/>
    <w:rsid w:val="001E49C1"/>
    <w:rsid w:val="001E4A0B"/>
    <w:rsid w:val="001E7EFC"/>
    <w:rsid w:val="001F2FF9"/>
    <w:rsid w:val="0020055B"/>
    <w:rsid w:val="00203B91"/>
    <w:rsid w:val="0020764C"/>
    <w:rsid w:val="00215C5C"/>
    <w:rsid w:val="002175BF"/>
    <w:rsid w:val="00217FD9"/>
    <w:rsid w:val="002257D3"/>
    <w:rsid w:val="00226128"/>
    <w:rsid w:val="00230E4C"/>
    <w:rsid w:val="002318D5"/>
    <w:rsid w:val="00233486"/>
    <w:rsid w:val="00235C39"/>
    <w:rsid w:val="002419CF"/>
    <w:rsid w:val="00241FED"/>
    <w:rsid w:val="00244598"/>
    <w:rsid w:val="00245075"/>
    <w:rsid w:val="002460AF"/>
    <w:rsid w:val="00251577"/>
    <w:rsid w:val="002519E7"/>
    <w:rsid w:val="002524BD"/>
    <w:rsid w:val="00252E0F"/>
    <w:rsid w:val="002617FC"/>
    <w:rsid w:val="002627A2"/>
    <w:rsid w:val="00265704"/>
    <w:rsid w:val="00267C69"/>
    <w:rsid w:val="0027164D"/>
    <w:rsid w:val="00274044"/>
    <w:rsid w:val="00274565"/>
    <w:rsid w:val="002747AF"/>
    <w:rsid w:val="0027572E"/>
    <w:rsid w:val="0027767F"/>
    <w:rsid w:val="0028475A"/>
    <w:rsid w:val="002914F2"/>
    <w:rsid w:val="00292144"/>
    <w:rsid w:val="00295133"/>
    <w:rsid w:val="00296A0F"/>
    <w:rsid w:val="002A6281"/>
    <w:rsid w:val="002A7FE6"/>
    <w:rsid w:val="002B245A"/>
    <w:rsid w:val="002B2700"/>
    <w:rsid w:val="002B2C0E"/>
    <w:rsid w:val="002B52BC"/>
    <w:rsid w:val="002C0FD7"/>
    <w:rsid w:val="002C501F"/>
    <w:rsid w:val="002D0236"/>
    <w:rsid w:val="002D696F"/>
    <w:rsid w:val="002D794E"/>
    <w:rsid w:val="002E0F64"/>
    <w:rsid w:val="002E51ED"/>
    <w:rsid w:val="002F08AA"/>
    <w:rsid w:val="002F0F70"/>
    <w:rsid w:val="002F2F88"/>
    <w:rsid w:val="002F62ED"/>
    <w:rsid w:val="002F71C8"/>
    <w:rsid w:val="00301470"/>
    <w:rsid w:val="003039BE"/>
    <w:rsid w:val="00304F2A"/>
    <w:rsid w:val="003057ED"/>
    <w:rsid w:val="00306BAE"/>
    <w:rsid w:val="003119B9"/>
    <w:rsid w:val="00314C35"/>
    <w:rsid w:val="003173F3"/>
    <w:rsid w:val="00327322"/>
    <w:rsid w:val="00327978"/>
    <w:rsid w:val="00327ABE"/>
    <w:rsid w:val="00330516"/>
    <w:rsid w:val="00331255"/>
    <w:rsid w:val="003337E5"/>
    <w:rsid w:val="00335E07"/>
    <w:rsid w:val="0033628E"/>
    <w:rsid w:val="0034010C"/>
    <w:rsid w:val="0034596A"/>
    <w:rsid w:val="00346EA0"/>
    <w:rsid w:val="003500C6"/>
    <w:rsid w:val="00350413"/>
    <w:rsid w:val="00351EF2"/>
    <w:rsid w:val="00352A96"/>
    <w:rsid w:val="0035344A"/>
    <w:rsid w:val="003535ED"/>
    <w:rsid w:val="0035374B"/>
    <w:rsid w:val="00354B88"/>
    <w:rsid w:val="00355CAF"/>
    <w:rsid w:val="003569E3"/>
    <w:rsid w:val="00363EFF"/>
    <w:rsid w:val="00370E42"/>
    <w:rsid w:val="00371394"/>
    <w:rsid w:val="00371465"/>
    <w:rsid w:val="00375C9A"/>
    <w:rsid w:val="00377B5E"/>
    <w:rsid w:val="00385F29"/>
    <w:rsid w:val="00387930"/>
    <w:rsid w:val="00387B42"/>
    <w:rsid w:val="003905EF"/>
    <w:rsid w:val="0039247A"/>
    <w:rsid w:val="00397D65"/>
    <w:rsid w:val="003A4498"/>
    <w:rsid w:val="003B2F1C"/>
    <w:rsid w:val="003C1032"/>
    <w:rsid w:val="003C14BF"/>
    <w:rsid w:val="003C27E4"/>
    <w:rsid w:val="003C37D1"/>
    <w:rsid w:val="003C3CAD"/>
    <w:rsid w:val="003C7C99"/>
    <w:rsid w:val="003D1392"/>
    <w:rsid w:val="003D6C41"/>
    <w:rsid w:val="003E0CBC"/>
    <w:rsid w:val="003E3CFA"/>
    <w:rsid w:val="003E5CD4"/>
    <w:rsid w:val="003E65D9"/>
    <w:rsid w:val="003E727C"/>
    <w:rsid w:val="003F2E0D"/>
    <w:rsid w:val="00400413"/>
    <w:rsid w:val="004018A4"/>
    <w:rsid w:val="0040395C"/>
    <w:rsid w:val="004107AC"/>
    <w:rsid w:val="00410B01"/>
    <w:rsid w:val="00414886"/>
    <w:rsid w:val="00414AF5"/>
    <w:rsid w:val="004167E7"/>
    <w:rsid w:val="00421E9B"/>
    <w:rsid w:val="004223B7"/>
    <w:rsid w:val="00423C8C"/>
    <w:rsid w:val="00425036"/>
    <w:rsid w:val="00426D28"/>
    <w:rsid w:val="00427278"/>
    <w:rsid w:val="00427CF1"/>
    <w:rsid w:val="00430B1C"/>
    <w:rsid w:val="0043159F"/>
    <w:rsid w:val="00432832"/>
    <w:rsid w:val="0043687D"/>
    <w:rsid w:val="00440813"/>
    <w:rsid w:val="00443701"/>
    <w:rsid w:val="0044395D"/>
    <w:rsid w:val="004471F8"/>
    <w:rsid w:val="00451D96"/>
    <w:rsid w:val="0045218E"/>
    <w:rsid w:val="004530CE"/>
    <w:rsid w:val="00454F38"/>
    <w:rsid w:val="00455C48"/>
    <w:rsid w:val="00457545"/>
    <w:rsid w:val="004576D7"/>
    <w:rsid w:val="00460CAD"/>
    <w:rsid w:val="004610B4"/>
    <w:rsid w:val="00461976"/>
    <w:rsid w:val="00464066"/>
    <w:rsid w:val="004660BC"/>
    <w:rsid w:val="004669A9"/>
    <w:rsid w:val="00471718"/>
    <w:rsid w:val="00471CEB"/>
    <w:rsid w:val="004723BF"/>
    <w:rsid w:val="00476552"/>
    <w:rsid w:val="00481380"/>
    <w:rsid w:val="0048308A"/>
    <w:rsid w:val="004854F1"/>
    <w:rsid w:val="00485E2A"/>
    <w:rsid w:val="004901A3"/>
    <w:rsid w:val="00492932"/>
    <w:rsid w:val="00493C88"/>
    <w:rsid w:val="004A0097"/>
    <w:rsid w:val="004A0EDA"/>
    <w:rsid w:val="004A23FF"/>
    <w:rsid w:val="004A3D3D"/>
    <w:rsid w:val="004B030F"/>
    <w:rsid w:val="004B0D7E"/>
    <w:rsid w:val="004B2265"/>
    <w:rsid w:val="004B22DE"/>
    <w:rsid w:val="004B5F21"/>
    <w:rsid w:val="004C0019"/>
    <w:rsid w:val="004C070D"/>
    <w:rsid w:val="004C1757"/>
    <w:rsid w:val="004C3595"/>
    <w:rsid w:val="004C4DF5"/>
    <w:rsid w:val="004C582E"/>
    <w:rsid w:val="004D40B5"/>
    <w:rsid w:val="004D5ADD"/>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2CA8"/>
    <w:rsid w:val="00533365"/>
    <w:rsid w:val="0053425C"/>
    <w:rsid w:val="005359BA"/>
    <w:rsid w:val="005408D3"/>
    <w:rsid w:val="005428ED"/>
    <w:rsid w:val="00550E94"/>
    <w:rsid w:val="00551613"/>
    <w:rsid w:val="00554719"/>
    <w:rsid w:val="00554D73"/>
    <w:rsid w:val="00555D1C"/>
    <w:rsid w:val="00556566"/>
    <w:rsid w:val="0055660F"/>
    <w:rsid w:val="00556A3B"/>
    <w:rsid w:val="005579FF"/>
    <w:rsid w:val="00564CE2"/>
    <w:rsid w:val="00566787"/>
    <w:rsid w:val="00567DF5"/>
    <w:rsid w:val="00571779"/>
    <w:rsid w:val="00571FEB"/>
    <w:rsid w:val="00573D74"/>
    <w:rsid w:val="005767FA"/>
    <w:rsid w:val="005814B7"/>
    <w:rsid w:val="00581667"/>
    <w:rsid w:val="00583B55"/>
    <w:rsid w:val="00583E3A"/>
    <w:rsid w:val="0058644D"/>
    <w:rsid w:val="00591D82"/>
    <w:rsid w:val="005A0F62"/>
    <w:rsid w:val="005A4A79"/>
    <w:rsid w:val="005A5A1F"/>
    <w:rsid w:val="005B18A3"/>
    <w:rsid w:val="005B2116"/>
    <w:rsid w:val="005B39DE"/>
    <w:rsid w:val="005B5E0B"/>
    <w:rsid w:val="005B650F"/>
    <w:rsid w:val="005C329C"/>
    <w:rsid w:val="005C3D34"/>
    <w:rsid w:val="005C77B5"/>
    <w:rsid w:val="005D28D8"/>
    <w:rsid w:val="005D3B58"/>
    <w:rsid w:val="005E2B15"/>
    <w:rsid w:val="005F3892"/>
    <w:rsid w:val="005F4C75"/>
    <w:rsid w:val="005F5334"/>
    <w:rsid w:val="005F6C33"/>
    <w:rsid w:val="00600AF3"/>
    <w:rsid w:val="00604752"/>
    <w:rsid w:val="00605164"/>
    <w:rsid w:val="00606A09"/>
    <w:rsid w:val="00620928"/>
    <w:rsid w:val="00620938"/>
    <w:rsid w:val="00625ECE"/>
    <w:rsid w:val="00633E37"/>
    <w:rsid w:val="006404DD"/>
    <w:rsid w:val="00641215"/>
    <w:rsid w:val="00641CD0"/>
    <w:rsid w:val="00642D22"/>
    <w:rsid w:val="00642DF7"/>
    <w:rsid w:val="00643D1D"/>
    <w:rsid w:val="0065002A"/>
    <w:rsid w:val="006502D3"/>
    <w:rsid w:val="00653CF6"/>
    <w:rsid w:val="00655705"/>
    <w:rsid w:val="0066005E"/>
    <w:rsid w:val="00660D41"/>
    <w:rsid w:val="00670A60"/>
    <w:rsid w:val="00672ABC"/>
    <w:rsid w:val="006777CF"/>
    <w:rsid w:val="00683324"/>
    <w:rsid w:val="006834CB"/>
    <w:rsid w:val="0068647A"/>
    <w:rsid w:val="006875BC"/>
    <w:rsid w:val="0069002D"/>
    <w:rsid w:val="006908BC"/>
    <w:rsid w:val="00694F98"/>
    <w:rsid w:val="00696743"/>
    <w:rsid w:val="006971A2"/>
    <w:rsid w:val="006A25D2"/>
    <w:rsid w:val="006A2A52"/>
    <w:rsid w:val="006A46E5"/>
    <w:rsid w:val="006A54B9"/>
    <w:rsid w:val="006B091C"/>
    <w:rsid w:val="006B0AC7"/>
    <w:rsid w:val="006B2272"/>
    <w:rsid w:val="006B6EE7"/>
    <w:rsid w:val="006B7E96"/>
    <w:rsid w:val="006C387D"/>
    <w:rsid w:val="006C6334"/>
    <w:rsid w:val="006C66B7"/>
    <w:rsid w:val="006D29F5"/>
    <w:rsid w:val="006D5469"/>
    <w:rsid w:val="006D70AE"/>
    <w:rsid w:val="006E2286"/>
    <w:rsid w:val="006E71B3"/>
    <w:rsid w:val="006F0524"/>
    <w:rsid w:val="006F2BB9"/>
    <w:rsid w:val="006F3FD9"/>
    <w:rsid w:val="006F68B3"/>
    <w:rsid w:val="007007AF"/>
    <w:rsid w:val="00700A6E"/>
    <w:rsid w:val="00701933"/>
    <w:rsid w:val="00705168"/>
    <w:rsid w:val="0071074D"/>
    <w:rsid w:val="00711DCC"/>
    <w:rsid w:val="0071481E"/>
    <w:rsid w:val="00714DB4"/>
    <w:rsid w:val="00715FB8"/>
    <w:rsid w:val="0071655A"/>
    <w:rsid w:val="00720051"/>
    <w:rsid w:val="0072112F"/>
    <w:rsid w:val="007212E3"/>
    <w:rsid w:val="00727302"/>
    <w:rsid w:val="00731762"/>
    <w:rsid w:val="00731A17"/>
    <w:rsid w:val="00732F50"/>
    <w:rsid w:val="00734A25"/>
    <w:rsid w:val="00742B73"/>
    <w:rsid w:val="00742C49"/>
    <w:rsid w:val="00742D1B"/>
    <w:rsid w:val="00742D40"/>
    <w:rsid w:val="00747A8F"/>
    <w:rsid w:val="00747EB3"/>
    <w:rsid w:val="00750B8A"/>
    <w:rsid w:val="00751C19"/>
    <w:rsid w:val="00754B12"/>
    <w:rsid w:val="007603CF"/>
    <w:rsid w:val="0076119B"/>
    <w:rsid w:val="00763032"/>
    <w:rsid w:val="0076338B"/>
    <w:rsid w:val="0076492B"/>
    <w:rsid w:val="00765C49"/>
    <w:rsid w:val="00766DBF"/>
    <w:rsid w:val="007737FC"/>
    <w:rsid w:val="00775EA3"/>
    <w:rsid w:val="00782CC2"/>
    <w:rsid w:val="00783959"/>
    <w:rsid w:val="00785B67"/>
    <w:rsid w:val="007866EA"/>
    <w:rsid w:val="00787341"/>
    <w:rsid w:val="00787626"/>
    <w:rsid w:val="007917DD"/>
    <w:rsid w:val="007927C9"/>
    <w:rsid w:val="00793103"/>
    <w:rsid w:val="00793DA7"/>
    <w:rsid w:val="007960F5"/>
    <w:rsid w:val="007A14F2"/>
    <w:rsid w:val="007B2542"/>
    <w:rsid w:val="007B2C4C"/>
    <w:rsid w:val="007B5995"/>
    <w:rsid w:val="007C4592"/>
    <w:rsid w:val="007C4EBB"/>
    <w:rsid w:val="007C5D60"/>
    <w:rsid w:val="007C7071"/>
    <w:rsid w:val="007C75B7"/>
    <w:rsid w:val="007D0F26"/>
    <w:rsid w:val="007D5781"/>
    <w:rsid w:val="007D64EC"/>
    <w:rsid w:val="007D64ED"/>
    <w:rsid w:val="007E112A"/>
    <w:rsid w:val="007F03CD"/>
    <w:rsid w:val="007F3FB3"/>
    <w:rsid w:val="007F54D9"/>
    <w:rsid w:val="00800787"/>
    <w:rsid w:val="00801C91"/>
    <w:rsid w:val="00804B71"/>
    <w:rsid w:val="0080670D"/>
    <w:rsid w:val="008067B1"/>
    <w:rsid w:val="00806EAC"/>
    <w:rsid w:val="008072E7"/>
    <w:rsid w:val="00807E34"/>
    <w:rsid w:val="00807E95"/>
    <w:rsid w:val="0081251B"/>
    <w:rsid w:val="00817A5C"/>
    <w:rsid w:val="00820DC4"/>
    <w:rsid w:val="00820FE0"/>
    <w:rsid w:val="0082290F"/>
    <w:rsid w:val="00830200"/>
    <w:rsid w:val="0083186B"/>
    <w:rsid w:val="00832B4F"/>
    <w:rsid w:val="00832B5C"/>
    <w:rsid w:val="00832CAA"/>
    <w:rsid w:val="00835131"/>
    <w:rsid w:val="008357E7"/>
    <w:rsid w:val="00853484"/>
    <w:rsid w:val="00855326"/>
    <w:rsid w:val="0085658E"/>
    <w:rsid w:val="00856627"/>
    <w:rsid w:val="00856D6D"/>
    <w:rsid w:val="008634D1"/>
    <w:rsid w:val="00865191"/>
    <w:rsid w:val="008674C4"/>
    <w:rsid w:val="00872B9B"/>
    <w:rsid w:val="00876676"/>
    <w:rsid w:val="0088558F"/>
    <w:rsid w:val="00885E7B"/>
    <w:rsid w:val="00886A5B"/>
    <w:rsid w:val="00886F1B"/>
    <w:rsid w:val="00891558"/>
    <w:rsid w:val="008A2064"/>
    <w:rsid w:val="008A2FD4"/>
    <w:rsid w:val="008A3A19"/>
    <w:rsid w:val="008A4435"/>
    <w:rsid w:val="008A5C35"/>
    <w:rsid w:val="008B0405"/>
    <w:rsid w:val="008B0DBF"/>
    <w:rsid w:val="008B282B"/>
    <w:rsid w:val="008B7C4F"/>
    <w:rsid w:val="008C0D59"/>
    <w:rsid w:val="008C0DF0"/>
    <w:rsid w:val="008C1711"/>
    <w:rsid w:val="008C1AC1"/>
    <w:rsid w:val="008C25FD"/>
    <w:rsid w:val="008C2D6A"/>
    <w:rsid w:val="008C69A6"/>
    <w:rsid w:val="008C6A3C"/>
    <w:rsid w:val="008C764E"/>
    <w:rsid w:val="008D09D0"/>
    <w:rsid w:val="008D1A6D"/>
    <w:rsid w:val="008D1F5B"/>
    <w:rsid w:val="008D27FB"/>
    <w:rsid w:val="008D43C8"/>
    <w:rsid w:val="008D50E7"/>
    <w:rsid w:val="008D71C0"/>
    <w:rsid w:val="008D748B"/>
    <w:rsid w:val="008E1F2E"/>
    <w:rsid w:val="008E453F"/>
    <w:rsid w:val="008E7D1B"/>
    <w:rsid w:val="008E7E61"/>
    <w:rsid w:val="008F0098"/>
    <w:rsid w:val="008F0BE4"/>
    <w:rsid w:val="008F4630"/>
    <w:rsid w:val="008F5476"/>
    <w:rsid w:val="008F7468"/>
    <w:rsid w:val="00903B51"/>
    <w:rsid w:val="00904AFD"/>
    <w:rsid w:val="009077DC"/>
    <w:rsid w:val="00910A50"/>
    <w:rsid w:val="00910E7B"/>
    <w:rsid w:val="0091257C"/>
    <w:rsid w:val="00912E3C"/>
    <w:rsid w:val="00920C87"/>
    <w:rsid w:val="009210BB"/>
    <w:rsid w:val="0093055C"/>
    <w:rsid w:val="00930DDD"/>
    <w:rsid w:val="00934CDB"/>
    <w:rsid w:val="00942F68"/>
    <w:rsid w:val="009441FE"/>
    <w:rsid w:val="00944977"/>
    <w:rsid w:val="00945DEA"/>
    <w:rsid w:val="009518EB"/>
    <w:rsid w:val="00953FA6"/>
    <w:rsid w:val="009544F4"/>
    <w:rsid w:val="00960A43"/>
    <w:rsid w:val="0096662B"/>
    <w:rsid w:val="00966F53"/>
    <w:rsid w:val="00972EE0"/>
    <w:rsid w:val="009756BB"/>
    <w:rsid w:val="00975C4C"/>
    <w:rsid w:val="00981E44"/>
    <w:rsid w:val="00982481"/>
    <w:rsid w:val="009836B9"/>
    <w:rsid w:val="00984A42"/>
    <w:rsid w:val="0098504E"/>
    <w:rsid w:val="00985C06"/>
    <w:rsid w:val="00987AF0"/>
    <w:rsid w:val="00990A64"/>
    <w:rsid w:val="0099116A"/>
    <w:rsid w:val="00993332"/>
    <w:rsid w:val="009A0FA5"/>
    <w:rsid w:val="009A1263"/>
    <w:rsid w:val="009A3A46"/>
    <w:rsid w:val="009A4EB1"/>
    <w:rsid w:val="009A5429"/>
    <w:rsid w:val="009A54E3"/>
    <w:rsid w:val="009A572A"/>
    <w:rsid w:val="009A7918"/>
    <w:rsid w:val="009B70EA"/>
    <w:rsid w:val="009B727A"/>
    <w:rsid w:val="009C0C09"/>
    <w:rsid w:val="009C3AB3"/>
    <w:rsid w:val="009C3EDD"/>
    <w:rsid w:val="009C68FE"/>
    <w:rsid w:val="009C6ADC"/>
    <w:rsid w:val="009D3AE7"/>
    <w:rsid w:val="009D7C28"/>
    <w:rsid w:val="009E0F1C"/>
    <w:rsid w:val="009E5B18"/>
    <w:rsid w:val="009E6F49"/>
    <w:rsid w:val="009F0BF1"/>
    <w:rsid w:val="009F1C38"/>
    <w:rsid w:val="009F3E45"/>
    <w:rsid w:val="009F41E3"/>
    <w:rsid w:val="009F5069"/>
    <w:rsid w:val="00A0130D"/>
    <w:rsid w:val="00A02773"/>
    <w:rsid w:val="00A04B22"/>
    <w:rsid w:val="00A0525C"/>
    <w:rsid w:val="00A061F4"/>
    <w:rsid w:val="00A067E5"/>
    <w:rsid w:val="00A127E8"/>
    <w:rsid w:val="00A12CD4"/>
    <w:rsid w:val="00A155F9"/>
    <w:rsid w:val="00A17D80"/>
    <w:rsid w:val="00A25FB6"/>
    <w:rsid w:val="00A323F3"/>
    <w:rsid w:val="00A3405E"/>
    <w:rsid w:val="00A36119"/>
    <w:rsid w:val="00A40006"/>
    <w:rsid w:val="00A40226"/>
    <w:rsid w:val="00A4179A"/>
    <w:rsid w:val="00A43413"/>
    <w:rsid w:val="00A54978"/>
    <w:rsid w:val="00A56DBD"/>
    <w:rsid w:val="00A646F1"/>
    <w:rsid w:val="00A66CB3"/>
    <w:rsid w:val="00A70289"/>
    <w:rsid w:val="00A710F1"/>
    <w:rsid w:val="00A73A5E"/>
    <w:rsid w:val="00A75BA6"/>
    <w:rsid w:val="00A76F90"/>
    <w:rsid w:val="00A775C0"/>
    <w:rsid w:val="00A77769"/>
    <w:rsid w:val="00A819F1"/>
    <w:rsid w:val="00A84898"/>
    <w:rsid w:val="00A853A8"/>
    <w:rsid w:val="00A86463"/>
    <w:rsid w:val="00A86643"/>
    <w:rsid w:val="00A86917"/>
    <w:rsid w:val="00A870BF"/>
    <w:rsid w:val="00A87F32"/>
    <w:rsid w:val="00A911EA"/>
    <w:rsid w:val="00A9124C"/>
    <w:rsid w:val="00A92EC1"/>
    <w:rsid w:val="00A947E0"/>
    <w:rsid w:val="00A94B98"/>
    <w:rsid w:val="00A9514B"/>
    <w:rsid w:val="00A95593"/>
    <w:rsid w:val="00A95C95"/>
    <w:rsid w:val="00A96453"/>
    <w:rsid w:val="00AA13D0"/>
    <w:rsid w:val="00AA1A96"/>
    <w:rsid w:val="00AA5876"/>
    <w:rsid w:val="00AA68B4"/>
    <w:rsid w:val="00AB21B4"/>
    <w:rsid w:val="00AB34AE"/>
    <w:rsid w:val="00AB5A0D"/>
    <w:rsid w:val="00AC1B63"/>
    <w:rsid w:val="00AC7A12"/>
    <w:rsid w:val="00AD0182"/>
    <w:rsid w:val="00AD2811"/>
    <w:rsid w:val="00AD2DBD"/>
    <w:rsid w:val="00AD4F5A"/>
    <w:rsid w:val="00AE01F1"/>
    <w:rsid w:val="00AE51B3"/>
    <w:rsid w:val="00AE7C5D"/>
    <w:rsid w:val="00AF01C4"/>
    <w:rsid w:val="00AF4B3A"/>
    <w:rsid w:val="00AF69FC"/>
    <w:rsid w:val="00AF7EE8"/>
    <w:rsid w:val="00B027D1"/>
    <w:rsid w:val="00B02919"/>
    <w:rsid w:val="00B058FC"/>
    <w:rsid w:val="00B06005"/>
    <w:rsid w:val="00B07F12"/>
    <w:rsid w:val="00B10C7A"/>
    <w:rsid w:val="00B12B90"/>
    <w:rsid w:val="00B15B86"/>
    <w:rsid w:val="00B15BB2"/>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080F"/>
    <w:rsid w:val="00B82C06"/>
    <w:rsid w:val="00B84660"/>
    <w:rsid w:val="00B8697C"/>
    <w:rsid w:val="00B95CC8"/>
    <w:rsid w:val="00B960EE"/>
    <w:rsid w:val="00B96496"/>
    <w:rsid w:val="00B96541"/>
    <w:rsid w:val="00B97275"/>
    <w:rsid w:val="00B97E75"/>
    <w:rsid w:val="00BA097E"/>
    <w:rsid w:val="00BA763A"/>
    <w:rsid w:val="00BB07D0"/>
    <w:rsid w:val="00BB455A"/>
    <w:rsid w:val="00BB485D"/>
    <w:rsid w:val="00BB6D7F"/>
    <w:rsid w:val="00BC23E7"/>
    <w:rsid w:val="00BC7B6D"/>
    <w:rsid w:val="00BD0277"/>
    <w:rsid w:val="00BD5D6A"/>
    <w:rsid w:val="00BD7643"/>
    <w:rsid w:val="00BE5B63"/>
    <w:rsid w:val="00BE617D"/>
    <w:rsid w:val="00BE6CDD"/>
    <w:rsid w:val="00BF034F"/>
    <w:rsid w:val="00BF1D3E"/>
    <w:rsid w:val="00BF75E7"/>
    <w:rsid w:val="00C07985"/>
    <w:rsid w:val="00C07DAF"/>
    <w:rsid w:val="00C07F53"/>
    <w:rsid w:val="00C11C6E"/>
    <w:rsid w:val="00C17365"/>
    <w:rsid w:val="00C21B1E"/>
    <w:rsid w:val="00C22BD2"/>
    <w:rsid w:val="00C262E9"/>
    <w:rsid w:val="00C26A2D"/>
    <w:rsid w:val="00C3147A"/>
    <w:rsid w:val="00C33E0E"/>
    <w:rsid w:val="00C35AD9"/>
    <w:rsid w:val="00C3660B"/>
    <w:rsid w:val="00C36E94"/>
    <w:rsid w:val="00C372A6"/>
    <w:rsid w:val="00C40F67"/>
    <w:rsid w:val="00C44636"/>
    <w:rsid w:val="00C53AEE"/>
    <w:rsid w:val="00C572E0"/>
    <w:rsid w:val="00C57303"/>
    <w:rsid w:val="00C57648"/>
    <w:rsid w:val="00C61607"/>
    <w:rsid w:val="00C61D30"/>
    <w:rsid w:val="00C659D1"/>
    <w:rsid w:val="00C6739D"/>
    <w:rsid w:val="00C7360C"/>
    <w:rsid w:val="00C82BDD"/>
    <w:rsid w:val="00C83BBD"/>
    <w:rsid w:val="00C8425A"/>
    <w:rsid w:val="00C86257"/>
    <w:rsid w:val="00C908F5"/>
    <w:rsid w:val="00C934CE"/>
    <w:rsid w:val="00CA0FC8"/>
    <w:rsid w:val="00CA18A3"/>
    <w:rsid w:val="00CB43BB"/>
    <w:rsid w:val="00CB512D"/>
    <w:rsid w:val="00CB5F39"/>
    <w:rsid w:val="00CC01DB"/>
    <w:rsid w:val="00CC10B7"/>
    <w:rsid w:val="00CC3575"/>
    <w:rsid w:val="00CC3A04"/>
    <w:rsid w:val="00CC58C6"/>
    <w:rsid w:val="00CD437E"/>
    <w:rsid w:val="00CD643E"/>
    <w:rsid w:val="00CD6AA0"/>
    <w:rsid w:val="00CE19F5"/>
    <w:rsid w:val="00CE43E4"/>
    <w:rsid w:val="00CE4628"/>
    <w:rsid w:val="00CF16AB"/>
    <w:rsid w:val="00CF31A1"/>
    <w:rsid w:val="00CF5114"/>
    <w:rsid w:val="00CF61E3"/>
    <w:rsid w:val="00D03C91"/>
    <w:rsid w:val="00D06B45"/>
    <w:rsid w:val="00D07184"/>
    <w:rsid w:val="00D071A1"/>
    <w:rsid w:val="00D1028A"/>
    <w:rsid w:val="00D10347"/>
    <w:rsid w:val="00D17940"/>
    <w:rsid w:val="00D23BC6"/>
    <w:rsid w:val="00D24E89"/>
    <w:rsid w:val="00D33188"/>
    <w:rsid w:val="00D352E5"/>
    <w:rsid w:val="00D3679B"/>
    <w:rsid w:val="00D36828"/>
    <w:rsid w:val="00D419D5"/>
    <w:rsid w:val="00D46647"/>
    <w:rsid w:val="00D52F55"/>
    <w:rsid w:val="00D548F5"/>
    <w:rsid w:val="00D604D6"/>
    <w:rsid w:val="00D61B9D"/>
    <w:rsid w:val="00D63CB2"/>
    <w:rsid w:val="00D75A2B"/>
    <w:rsid w:val="00D7684D"/>
    <w:rsid w:val="00D80AB3"/>
    <w:rsid w:val="00D8126E"/>
    <w:rsid w:val="00D81DB4"/>
    <w:rsid w:val="00D82372"/>
    <w:rsid w:val="00D829B2"/>
    <w:rsid w:val="00D83D36"/>
    <w:rsid w:val="00D870CD"/>
    <w:rsid w:val="00D912EF"/>
    <w:rsid w:val="00D9197A"/>
    <w:rsid w:val="00D9283E"/>
    <w:rsid w:val="00D93CA4"/>
    <w:rsid w:val="00D96FCD"/>
    <w:rsid w:val="00D97A9D"/>
    <w:rsid w:val="00DA296C"/>
    <w:rsid w:val="00DA6A9E"/>
    <w:rsid w:val="00DA7969"/>
    <w:rsid w:val="00DB0414"/>
    <w:rsid w:val="00DB0821"/>
    <w:rsid w:val="00DB2E20"/>
    <w:rsid w:val="00DB3BD6"/>
    <w:rsid w:val="00DC2B07"/>
    <w:rsid w:val="00DC47AE"/>
    <w:rsid w:val="00DC6629"/>
    <w:rsid w:val="00DC6E86"/>
    <w:rsid w:val="00DC7145"/>
    <w:rsid w:val="00DD3C86"/>
    <w:rsid w:val="00DD4F58"/>
    <w:rsid w:val="00DD6510"/>
    <w:rsid w:val="00DD658D"/>
    <w:rsid w:val="00DD6947"/>
    <w:rsid w:val="00DE37D8"/>
    <w:rsid w:val="00DE59D1"/>
    <w:rsid w:val="00DF0467"/>
    <w:rsid w:val="00DF1F3C"/>
    <w:rsid w:val="00DF473B"/>
    <w:rsid w:val="00DF63A3"/>
    <w:rsid w:val="00E03D50"/>
    <w:rsid w:val="00E06C2E"/>
    <w:rsid w:val="00E079E6"/>
    <w:rsid w:val="00E11197"/>
    <w:rsid w:val="00E12823"/>
    <w:rsid w:val="00E20206"/>
    <w:rsid w:val="00E24A0B"/>
    <w:rsid w:val="00E25135"/>
    <w:rsid w:val="00E309E5"/>
    <w:rsid w:val="00E30A39"/>
    <w:rsid w:val="00E32BB5"/>
    <w:rsid w:val="00E331C9"/>
    <w:rsid w:val="00E3338C"/>
    <w:rsid w:val="00E4118C"/>
    <w:rsid w:val="00E4191B"/>
    <w:rsid w:val="00E42156"/>
    <w:rsid w:val="00E423E9"/>
    <w:rsid w:val="00E42A63"/>
    <w:rsid w:val="00E4400C"/>
    <w:rsid w:val="00E449C5"/>
    <w:rsid w:val="00E4538B"/>
    <w:rsid w:val="00E47755"/>
    <w:rsid w:val="00E478E2"/>
    <w:rsid w:val="00E6000E"/>
    <w:rsid w:val="00E63FCE"/>
    <w:rsid w:val="00E65E18"/>
    <w:rsid w:val="00E70102"/>
    <w:rsid w:val="00E70E1C"/>
    <w:rsid w:val="00E7377C"/>
    <w:rsid w:val="00E75B34"/>
    <w:rsid w:val="00E75B62"/>
    <w:rsid w:val="00E81231"/>
    <w:rsid w:val="00E81450"/>
    <w:rsid w:val="00E823FD"/>
    <w:rsid w:val="00E872E6"/>
    <w:rsid w:val="00E9031A"/>
    <w:rsid w:val="00E93845"/>
    <w:rsid w:val="00E93CFD"/>
    <w:rsid w:val="00E94133"/>
    <w:rsid w:val="00EA6EDA"/>
    <w:rsid w:val="00EB0CEB"/>
    <w:rsid w:val="00EB3649"/>
    <w:rsid w:val="00EB758B"/>
    <w:rsid w:val="00EB75F1"/>
    <w:rsid w:val="00EC1F3D"/>
    <w:rsid w:val="00EC3012"/>
    <w:rsid w:val="00EC4690"/>
    <w:rsid w:val="00EE3CE0"/>
    <w:rsid w:val="00EF05D4"/>
    <w:rsid w:val="00EF3E82"/>
    <w:rsid w:val="00EF689F"/>
    <w:rsid w:val="00F01566"/>
    <w:rsid w:val="00F05913"/>
    <w:rsid w:val="00F11637"/>
    <w:rsid w:val="00F12439"/>
    <w:rsid w:val="00F125FA"/>
    <w:rsid w:val="00F1451B"/>
    <w:rsid w:val="00F23495"/>
    <w:rsid w:val="00F27766"/>
    <w:rsid w:val="00F3684C"/>
    <w:rsid w:val="00F37FDE"/>
    <w:rsid w:val="00F40571"/>
    <w:rsid w:val="00F412C3"/>
    <w:rsid w:val="00F41707"/>
    <w:rsid w:val="00F4331D"/>
    <w:rsid w:val="00F4400B"/>
    <w:rsid w:val="00F444B9"/>
    <w:rsid w:val="00F446A8"/>
    <w:rsid w:val="00F45547"/>
    <w:rsid w:val="00F53C55"/>
    <w:rsid w:val="00F55045"/>
    <w:rsid w:val="00F571F9"/>
    <w:rsid w:val="00F6100D"/>
    <w:rsid w:val="00F65A57"/>
    <w:rsid w:val="00F66756"/>
    <w:rsid w:val="00F75388"/>
    <w:rsid w:val="00F76551"/>
    <w:rsid w:val="00F77E91"/>
    <w:rsid w:val="00F80253"/>
    <w:rsid w:val="00F86678"/>
    <w:rsid w:val="00F86F4A"/>
    <w:rsid w:val="00F92915"/>
    <w:rsid w:val="00F97BD9"/>
    <w:rsid w:val="00FA3926"/>
    <w:rsid w:val="00FA3E8A"/>
    <w:rsid w:val="00FA46E9"/>
    <w:rsid w:val="00FB1D3A"/>
    <w:rsid w:val="00FB3950"/>
    <w:rsid w:val="00FB6589"/>
    <w:rsid w:val="00FB7221"/>
    <w:rsid w:val="00FC14CA"/>
    <w:rsid w:val="00FC2772"/>
    <w:rsid w:val="00FC3B2A"/>
    <w:rsid w:val="00FD0735"/>
    <w:rsid w:val="00FD51E9"/>
    <w:rsid w:val="00FD6FE7"/>
    <w:rsid w:val="00FE3C7A"/>
    <w:rsid w:val="00FE3F7D"/>
    <w:rsid w:val="00FE5F7B"/>
    <w:rsid w:val="00FE626D"/>
    <w:rsid w:val="00FF4AFB"/>
    <w:rsid w:val="00FF5124"/>
    <w:rsid w:val="00FF569A"/>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xtoindependiente21">
    <w:name w:val="Texto independiente 21"/>
    <w:basedOn w:val="Normal"/>
    <w:rsid w:val="00217FD9"/>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customStyle="1" w:styleId="Sangra2detindependiente2">
    <w:name w:val="Sangría 2 de t. independiente2"/>
    <w:basedOn w:val="Normal"/>
    <w:rsid w:val="00217FD9"/>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350982799">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1133645">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39D74-8C40-4BFB-87DB-CE0F3AD20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14</Pages>
  <Words>5175</Words>
  <Characters>28463</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101</cp:revision>
  <cp:lastPrinted>2022-06-15T15:49:00Z</cp:lastPrinted>
  <dcterms:created xsi:type="dcterms:W3CDTF">2022-06-01T17:53:00Z</dcterms:created>
  <dcterms:modified xsi:type="dcterms:W3CDTF">2023-10-25T18:45:00Z</dcterms:modified>
</cp:coreProperties>
</file>