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D27E" w14:textId="77777777" w:rsidR="004A35A5" w:rsidRPr="001056AB" w:rsidRDefault="004A35A5" w:rsidP="004A35A5">
      <w:pPr>
        <w:pStyle w:val="corte4fondo"/>
        <w:spacing w:line="276" w:lineRule="auto"/>
        <w:ind w:left="3544" w:right="51" w:firstLine="0"/>
        <w:rPr>
          <w:rFonts w:cs="Arial"/>
          <w:b/>
          <w:sz w:val="26"/>
          <w:szCs w:val="26"/>
        </w:rPr>
      </w:pPr>
      <w:bookmarkStart w:id="0" w:name="_GoBack"/>
      <w:bookmarkEnd w:id="0"/>
      <w:r w:rsidRPr="001056AB">
        <w:rPr>
          <w:rFonts w:cs="Arial"/>
          <w:b/>
          <w:sz w:val="26"/>
          <w:szCs w:val="26"/>
        </w:rPr>
        <w:t>QUINTA SALA UNITARIA DE PRIMERA INSTANCIA DEL TRIBUNAL DE JUSTICIA ADMINISTRATIVA DEL ESTADO DE OAXACA.</w:t>
      </w:r>
    </w:p>
    <w:p w14:paraId="180FDA4F" w14:textId="77777777" w:rsidR="004A35A5" w:rsidRPr="001056AB" w:rsidRDefault="004A35A5" w:rsidP="004A35A5">
      <w:pPr>
        <w:pStyle w:val="corte4fondo"/>
        <w:spacing w:line="276" w:lineRule="auto"/>
        <w:ind w:left="3544" w:right="-521" w:firstLine="0"/>
        <w:rPr>
          <w:rFonts w:cs="Arial"/>
          <w:b/>
          <w:sz w:val="26"/>
          <w:szCs w:val="26"/>
        </w:rPr>
      </w:pPr>
    </w:p>
    <w:p w14:paraId="3336B475" w14:textId="5A75E8C4" w:rsidR="004A35A5" w:rsidRPr="001056AB" w:rsidRDefault="004A35A5" w:rsidP="004A35A5">
      <w:pPr>
        <w:pStyle w:val="corte4fondo"/>
        <w:spacing w:line="276" w:lineRule="auto"/>
        <w:ind w:left="3544" w:right="-521" w:firstLine="0"/>
        <w:rPr>
          <w:rFonts w:cs="Arial"/>
          <w:sz w:val="26"/>
          <w:szCs w:val="26"/>
        </w:rPr>
      </w:pPr>
      <w:r w:rsidRPr="001056AB">
        <w:rPr>
          <w:rFonts w:cs="Arial"/>
          <w:b/>
          <w:sz w:val="26"/>
          <w:szCs w:val="26"/>
        </w:rPr>
        <w:t>JUICIO DE NULIDAD</w:t>
      </w:r>
      <w:r w:rsidRPr="001056AB">
        <w:rPr>
          <w:rFonts w:cs="Arial"/>
          <w:sz w:val="26"/>
          <w:szCs w:val="26"/>
        </w:rPr>
        <w:t xml:space="preserve">: </w:t>
      </w:r>
      <w:r w:rsidR="00794328">
        <w:rPr>
          <w:rFonts w:cs="Arial"/>
          <w:b/>
          <w:bCs/>
          <w:sz w:val="26"/>
          <w:szCs w:val="26"/>
        </w:rPr>
        <w:t>102</w:t>
      </w:r>
      <w:r w:rsidRPr="001056AB">
        <w:rPr>
          <w:rFonts w:cs="Arial"/>
          <w:b/>
          <w:bCs/>
          <w:sz w:val="26"/>
          <w:szCs w:val="26"/>
        </w:rPr>
        <w:t>/20</w:t>
      </w:r>
      <w:r w:rsidR="00794328">
        <w:rPr>
          <w:rFonts w:cs="Arial"/>
          <w:b/>
          <w:bCs/>
          <w:sz w:val="26"/>
          <w:szCs w:val="26"/>
        </w:rPr>
        <w:t>19</w:t>
      </w:r>
      <w:r w:rsidRPr="001056AB">
        <w:rPr>
          <w:rFonts w:cs="Arial"/>
          <w:sz w:val="26"/>
          <w:szCs w:val="26"/>
        </w:rPr>
        <w:t xml:space="preserve">. </w:t>
      </w:r>
    </w:p>
    <w:p w14:paraId="54B5C957" w14:textId="77777777" w:rsidR="004A35A5" w:rsidRPr="001056AB" w:rsidRDefault="004A35A5" w:rsidP="004A35A5">
      <w:pPr>
        <w:pStyle w:val="corte4fondo"/>
        <w:spacing w:line="276" w:lineRule="auto"/>
        <w:ind w:left="3544" w:right="-521" w:firstLine="0"/>
        <w:rPr>
          <w:rFonts w:cs="Arial"/>
          <w:sz w:val="26"/>
          <w:szCs w:val="26"/>
        </w:rPr>
      </w:pPr>
    </w:p>
    <w:p w14:paraId="5CF9EA77" w14:textId="6801C41C" w:rsidR="004A35A5" w:rsidRPr="001056AB" w:rsidRDefault="004A35A5" w:rsidP="004A35A5">
      <w:pPr>
        <w:pStyle w:val="corte4fondo"/>
        <w:spacing w:line="276" w:lineRule="auto"/>
        <w:ind w:left="3544" w:right="51" w:firstLine="0"/>
        <w:rPr>
          <w:rFonts w:cs="Arial"/>
          <w:sz w:val="26"/>
          <w:szCs w:val="26"/>
        </w:rPr>
      </w:pPr>
      <w:r w:rsidRPr="001056AB">
        <w:rPr>
          <w:rFonts w:cs="Arial"/>
          <w:b/>
          <w:sz w:val="26"/>
          <w:szCs w:val="26"/>
        </w:rPr>
        <w:t xml:space="preserve">ACTOR: </w:t>
      </w:r>
      <w:r w:rsidR="00815C5D">
        <w:rPr>
          <w:rFonts w:cs="Arial"/>
          <w:b/>
          <w:sz w:val="24"/>
          <w:szCs w:val="24"/>
        </w:rPr>
        <w:t>***********</w:t>
      </w:r>
    </w:p>
    <w:p w14:paraId="7AA4CB97" w14:textId="77777777" w:rsidR="004A35A5" w:rsidRPr="001056AB" w:rsidRDefault="004A35A5" w:rsidP="004A35A5">
      <w:pPr>
        <w:pStyle w:val="corte4fondo"/>
        <w:spacing w:line="276" w:lineRule="auto"/>
        <w:ind w:left="3544" w:right="-521" w:firstLine="0"/>
        <w:rPr>
          <w:rFonts w:cs="Arial"/>
          <w:b/>
          <w:i/>
          <w:sz w:val="26"/>
          <w:szCs w:val="26"/>
        </w:rPr>
      </w:pPr>
      <w:r w:rsidRPr="001056AB">
        <w:rPr>
          <w:rFonts w:cs="Arial"/>
          <w:b/>
          <w:i/>
          <w:sz w:val="26"/>
          <w:szCs w:val="26"/>
        </w:rPr>
        <w:t xml:space="preserve"> </w:t>
      </w:r>
    </w:p>
    <w:p w14:paraId="1F23636F" w14:textId="63813819" w:rsidR="004A35A5" w:rsidRPr="001056AB" w:rsidRDefault="004A35A5" w:rsidP="004A35A5">
      <w:pPr>
        <w:pStyle w:val="corte4fondo"/>
        <w:spacing w:line="276" w:lineRule="auto"/>
        <w:ind w:left="3544" w:right="51" w:firstLine="0"/>
        <w:rPr>
          <w:rFonts w:cs="Arial"/>
          <w:bCs/>
          <w:sz w:val="26"/>
          <w:szCs w:val="26"/>
        </w:rPr>
      </w:pPr>
      <w:r w:rsidRPr="001056AB">
        <w:rPr>
          <w:rFonts w:cs="Arial"/>
          <w:b/>
          <w:sz w:val="26"/>
          <w:szCs w:val="26"/>
        </w:rPr>
        <w:t xml:space="preserve">AUTORIDAD DEMANDADA: </w:t>
      </w:r>
      <w:r w:rsidR="00794328">
        <w:rPr>
          <w:rFonts w:cs="Arial"/>
          <w:b/>
          <w:sz w:val="26"/>
          <w:szCs w:val="26"/>
        </w:rPr>
        <w:t xml:space="preserve">APODERADO LEGAL DEL CONSEJO DIRECTIVO Y </w:t>
      </w:r>
      <w:r w:rsidR="00106927" w:rsidRPr="001056AB">
        <w:rPr>
          <w:rFonts w:cs="Arial"/>
          <w:b/>
          <w:sz w:val="26"/>
          <w:szCs w:val="26"/>
        </w:rPr>
        <w:t>DIRECTOR GENERAL DE LA OFICINA DE PENSIONES DEL ESTADO DE OAXACA</w:t>
      </w:r>
      <w:r w:rsidR="00106927" w:rsidRPr="001056AB">
        <w:rPr>
          <w:rFonts w:cs="Arial"/>
          <w:bCs/>
          <w:sz w:val="26"/>
          <w:szCs w:val="26"/>
        </w:rPr>
        <w:t>.</w:t>
      </w:r>
    </w:p>
    <w:p w14:paraId="0F3A1C1C" w14:textId="77777777" w:rsidR="00697265" w:rsidRPr="00B7239E" w:rsidRDefault="00697265" w:rsidP="004A35A5">
      <w:pPr>
        <w:pStyle w:val="corte4fondo"/>
        <w:spacing w:line="276" w:lineRule="auto"/>
        <w:ind w:left="3544" w:right="51" w:firstLine="0"/>
        <w:rPr>
          <w:rFonts w:cs="Arial"/>
          <w:bCs/>
          <w:sz w:val="24"/>
          <w:szCs w:val="24"/>
        </w:rPr>
      </w:pPr>
    </w:p>
    <w:p w14:paraId="4C038C80" w14:textId="77777777" w:rsidR="001056AB" w:rsidRPr="00B7239E" w:rsidRDefault="001056AB" w:rsidP="004A35A5">
      <w:pPr>
        <w:pStyle w:val="corte4fondo"/>
        <w:spacing w:line="276" w:lineRule="auto"/>
        <w:ind w:left="3544" w:right="51" w:firstLine="0"/>
        <w:rPr>
          <w:rFonts w:cs="Arial"/>
          <w:bCs/>
          <w:sz w:val="24"/>
          <w:szCs w:val="24"/>
        </w:rPr>
      </w:pPr>
    </w:p>
    <w:p w14:paraId="3F17A8BB" w14:textId="1BD3CFF8" w:rsidR="006E2C00" w:rsidRPr="00B7239E" w:rsidRDefault="006E2C00" w:rsidP="009B52E2">
      <w:pPr>
        <w:spacing w:line="360" w:lineRule="auto"/>
        <w:jc w:val="both"/>
        <w:rPr>
          <w:rFonts w:ascii="Arial" w:hAnsi="Arial" w:cs="Arial"/>
          <w:b/>
          <w:sz w:val="24"/>
          <w:szCs w:val="24"/>
        </w:rPr>
      </w:pPr>
      <w:r w:rsidRPr="00B7239E">
        <w:rPr>
          <w:rFonts w:ascii="Arial" w:hAnsi="Arial" w:cs="Arial"/>
          <w:b/>
          <w:sz w:val="24"/>
          <w:szCs w:val="24"/>
        </w:rPr>
        <w:t xml:space="preserve">OAXACA DE JUAREZ, OAXACA </w:t>
      </w:r>
      <w:r w:rsidR="00562F3E" w:rsidRPr="00B7239E">
        <w:rPr>
          <w:rFonts w:ascii="Arial" w:hAnsi="Arial" w:cs="Arial"/>
          <w:b/>
          <w:sz w:val="24"/>
          <w:szCs w:val="24"/>
        </w:rPr>
        <w:t xml:space="preserve">A </w:t>
      </w:r>
      <w:r w:rsidR="00794328">
        <w:rPr>
          <w:rFonts w:ascii="Arial" w:hAnsi="Arial" w:cs="Arial"/>
          <w:b/>
          <w:sz w:val="24"/>
          <w:szCs w:val="24"/>
        </w:rPr>
        <w:t>TREINTA</w:t>
      </w:r>
      <w:r w:rsidR="00543886" w:rsidRPr="00B7239E">
        <w:rPr>
          <w:rFonts w:ascii="Arial" w:hAnsi="Arial" w:cs="Arial"/>
          <w:b/>
          <w:sz w:val="24"/>
          <w:szCs w:val="24"/>
        </w:rPr>
        <w:t xml:space="preserve"> DE </w:t>
      </w:r>
      <w:r w:rsidR="00165D83" w:rsidRPr="00B7239E">
        <w:rPr>
          <w:rFonts w:ascii="Arial" w:hAnsi="Arial" w:cs="Arial"/>
          <w:b/>
          <w:sz w:val="24"/>
          <w:szCs w:val="24"/>
        </w:rPr>
        <w:t>SEPTIEMBRE</w:t>
      </w:r>
      <w:r w:rsidR="00562F3E" w:rsidRPr="00B7239E">
        <w:rPr>
          <w:rFonts w:ascii="Arial" w:hAnsi="Arial" w:cs="Arial"/>
          <w:b/>
          <w:sz w:val="24"/>
          <w:szCs w:val="24"/>
        </w:rPr>
        <w:t xml:space="preserve"> D</w:t>
      </w:r>
      <w:r w:rsidRPr="00B7239E">
        <w:rPr>
          <w:rFonts w:ascii="Arial" w:hAnsi="Arial" w:cs="Arial"/>
          <w:b/>
          <w:sz w:val="24"/>
          <w:szCs w:val="24"/>
        </w:rPr>
        <w:t xml:space="preserve">E DOS MIL </w:t>
      </w:r>
      <w:r w:rsidR="00562F3E" w:rsidRPr="00B7239E">
        <w:rPr>
          <w:rFonts w:ascii="Arial" w:hAnsi="Arial" w:cs="Arial"/>
          <w:b/>
          <w:sz w:val="24"/>
          <w:szCs w:val="24"/>
        </w:rPr>
        <w:t>VE</w:t>
      </w:r>
      <w:r w:rsidR="00A35378" w:rsidRPr="00B7239E">
        <w:rPr>
          <w:rFonts w:ascii="Arial" w:hAnsi="Arial" w:cs="Arial"/>
          <w:b/>
          <w:sz w:val="24"/>
          <w:szCs w:val="24"/>
        </w:rPr>
        <w:t>INTE</w:t>
      </w:r>
      <w:r w:rsidRPr="00B7239E">
        <w:rPr>
          <w:rFonts w:ascii="Arial" w:hAnsi="Arial" w:cs="Arial"/>
          <w:b/>
          <w:sz w:val="24"/>
          <w:szCs w:val="24"/>
        </w:rPr>
        <w:t xml:space="preserve"> (</w:t>
      </w:r>
      <w:r w:rsidR="00794328">
        <w:rPr>
          <w:rFonts w:ascii="Arial" w:hAnsi="Arial" w:cs="Arial"/>
          <w:b/>
          <w:sz w:val="24"/>
          <w:szCs w:val="24"/>
        </w:rPr>
        <w:t>30</w:t>
      </w:r>
      <w:r w:rsidRPr="00B7239E">
        <w:rPr>
          <w:rFonts w:ascii="Arial" w:hAnsi="Arial" w:cs="Arial"/>
          <w:b/>
          <w:sz w:val="24"/>
          <w:szCs w:val="24"/>
        </w:rPr>
        <w:t>/0</w:t>
      </w:r>
      <w:r w:rsidR="00165D83" w:rsidRPr="00B7239E">
        <w:rPr>
          <w:rFonts w:ascii="Arial" w:hAnsi="Arial" w:cs="Arial"/>
          <w:b/>
          <w:sz w:val="24"/>
          <w:szCs w:val="24"/>
        </w:rPr>
        <w:t>9</w:t>
      </w:r>
      <w:r w:rsidRPr="00B7239E">
        <w:rPr>
          <w:rFonts w:ascii="Arial" w:hAnsi="Arial" w:cs="Arial"/>
          <w:b/>
          <w:sz w:val="24"/>
          <w:szCs w:val="24"/>
        </w:rPr>
        <w:t>/20</w:t>
      </w:r>
      <w:r w:rsidR="00A35378" w:rsidRPr="00B7239E">
        <w:rPr>
          <w:rFonts w:ascii="Arial" w:hAnsi="Arial" w:cs="Arial"/>
          <w:b/>
          <w:sz w:val="24"/>
          <w:szCs w:val="24"/>
        </w:rPr>
        <w:t>20</w:t>
      </w:r>
      <w:r w:rsidRPr="00B7239E">
        <w:rPr>
          <w:rFonts w:ascii="Arial" w:hAnsi="Arial" w:cs="Arial"/>
          <w:b/>
          <w:sz w:val="24"/>
          <w:szCs w:val="24"/>
        </w:rPr>
        <w:t>)</w:t>
      </w:r>
      <w:r w:rsidR="00A35378" w:rsidRPr="00B7239E">
        <w:rPr>
          <w:rFonts w:ascii="Arial" w:hAnsi="Arial" w:cs="Arial"/>
          <w:b/>
          <w:sz w:val="24"/>
          <w:szCs w:val="24"/>
        </w:rPr>
        <w:t>.</w:t>
      </w:r>
      <w:r w:rsidRPr="00B7239E">
        <w:rPr>
          <w:rFonts w:ascii="Arial" w:hAnsi="Arial" w:cs="Arial"/>
          <w:b/>
          <w:sz w:val="24"/>
          <w:szCs w:val="24"/>
        </w:rPr>
        <w:t xml:space="preserve"> - - - - - - - - - - - - - - - - - - - - - - - - - - - - - </w:t>
      </w:r>
      <w:r w:rsidR="00562F3E" w:rsidRPr="00B7239E">
        <w:rPr>
          <w:rFonts w:ascii="Arial" w:hAnsi="Arial" w:cs="Arial"/>
          <w:b/>
          <w:sz w:val="24"/>
          <w:szCs w:val="24"/>
        </w:rPr>
        <w:t xml:space="preserve">- - - </w:t>
      </w:r>
      <w:r w:rsidR="009B52E2" w:rsidRPr="00B7239E">
        <w:rPr>
          <w:rFonts w:ascii="Arial" w:hAnsi="Arial" w:cs="Arial"/>
          <w:b/>
          <w:sz w:val="24"/>
          <w:szCs w:val="24"/>
        </w:rPr>
        <w:t xml:space="preserve">- - - - </w:t>
      </w:r>
      <w:r w:rsidR="00165D83" w:rsidRPr="00B7239E">
        <w:rPr>
          <w:rFonts w:ascii="Arial" w:hAnsi="Arial" w:cs="Arial"/>
          <w:b/>
          <w:sz w:val="24"/>
          <w:szCs w:val="24"/>
        </w:rPr>
        <w:t xml:space="preserve">- </w:t>
      </w:r>
    </w:p>
    <w:p w14:paraId="09B0ED05" w14:textId="77777777" w:rsidR="006E2C00" w:rsidRPr="00B7239E" w:rsidRDefault="006E2C00" w:rsidP="00AB36AE">
      <w:pPr>
        <w:contextualSpacing/>
        <w:jc w:val="both"/>
        <w:rPr>
          <w:rFonts w:ascii="Arial" w:hAnsi="Arial" w:cs="Arial"/>
          <w:b/>
          <w:sz w:val="24"/>
          <w:szCs w:val="24"/>
        </w:rPr>
      </w:pPr>
    </w:p>
    <w:p w14:paraId="7ED2A9AD" w14:textId="0E747ED6" w:rsidR="006E2C00" w:rsidRPr="00B7239E" w:rsidRDefault="006E2C00" w:rsidP="000C6227">
      <w:pPr>
        <w:spacing w:line="360" w:lineRule="auto"/>
        <w:ind w:firstLine="708"/>
        <w:jc w:val="both"/>
        <w:rPr>
          <w:rFonts w:ascii="Arial" w:hAnsi="Arial" w:cs="Arial"/>
          <w:b/>
          <w:sz w:val="24"/>
          <w:szCs w:val="24"/>
        </w:rPr>
      </w:pPr>
      <w:r w:rsidRPr="00B7239E">
        <w:rPr>
          <w:rFonts w:ascii="Arial" w:hAnsi="Arial" w:cs="Arial"/>
          <w:b/>
          <w:sz w:val="24"/>
          <w:szCs w:val="24"/>
        </w:rPr>
        <w:t>V  I  S  T  O  S</w:t>
      </w:r>
      <w:r w:rsidRPr="00B7239E">
        <w:rPr>
          <w:rFonts w:ascii="Arial" w:hAnsi="Arial" w:cs="Arial"/>
          <w:sz w:val="24"/>
          <w:szCs w:val="24"/>
        </w:rPr>
        <w:t xml:space="preserve">  para resolver los autos del juicio de nulidad de número </w:t>
      </w:r>
      <w:r w:rsidR="001F6FAE">
        <w:rPr>
          <w:rFonts w:ascii="Arial" w:hAnsi="Arial" w:cs="Arial"/>
          <w:sz w:val="24"/>
          <w:szCs w:val="24"/>
        </w:rPr>
        <w:t>102</w:t>
      </w:r>
      <w:r w:rsidRPr="00B7239E">
        <w:rPr>
          <w:rFonts w:ascii="Arial" w:hAnsi="Arial" w:cs="Arial"/>
          <w:sz w:val="24"/>
          <w:szCs w:val="24"/>
        </w:rPr>
        <w:t>/20</w:t>
      </w:r>
      <w:r w:rsidR="001F6FAE">
        <w:rPr>
          <w:rFonts w:ascii="Arial" w:hAnsi="Arial" w:cs="Arial"/>
          <w:sz w:val="24"/>
          <w:szCs w:val="24"/>
        </w:rPr>
        <w:t>19</w:t>
      </w:r>
      <w:r w:rsidRPr="00B7239E">
        <w:rPr>
          <w:rFonts w:ascii="Arial" w:hAnsi="Arial" w:cs="Arial"/>
          <w:sz w:val="24"/>
          <w:szCs w:val="24"/>
        </w:rPr>
        <w:t xml:space="preserve">, promovido por </w:t>
      </w:r>
      <w:r w:rsidR="00815C5D">
        <w:rPr>
          <w:rFonts w:cs="Arial"/>
          <w:b/>
          <w:sz w:val="24"/>
          <w:szCs w:val="24"/>
        </w:rPr>
        <w:t>***********</w:t>
      </w:r>
      <w:r w:rsidRPr="00B7239E">
        <w:rPr>
          <w:rFonts w:ascii="Arial" w:hAnsi="Arial" w:cs="Arial"/>
          <w:sz w:val="24"/>
          <w:szCs w:val="24"/>
        </w:rPr>
        <w:t>, en contra de</w:t>
      </w:r>
      <w:r w:rsidR="00562F3E" w:rsidRPr="00B7239E">
        <w:rPr>
          <w:rFonts w:ascii="Arial" w:hAnsi="Arial" w:cs="Arial"/>
          <w:sz w:val="24"/>
          <w:szCs w:val="24"/>
        </w:rPr>
        <w:t xml:space="preserve"> la resoluci</w:t>
      </w:r>
      <w:r w:rsidR="00F005A1" w:rsidRPr="00B7239E">
        <w:rPr>
          <w:rFonts w:ascii="Arial" w:hAnsi="Arial" w:cs="Arial"/>
          <w:sz w:val="24"/>
          <w:szCs w:val="24"/>
        </w:rPr>
        <w:t>ón</w:t>
      </w:r>
      <w:r w:rsidR="00AF2E69" w:rsidRPr="00B7239E">
        <w:rPr>
          <w:rFonts w:ascii="Arial" w:hAnsi="Arial" w:cs="Arial"/>
          <w:sz w:val="24"/>
          <w:szCs w:val="24"/>
        </w:rPr>
        <w:t xml:space="preserve"> contenida en </w:t>
      </w:r>
      <w:r w:rsidR="000C6227" w:rsidRPr="00B7239E">
        <w:rPr>
          <w:rFonts w:ascii="Arial" w:hAnsi="Arial" w:cs="Arial"/>
          <w:sz w:val="24"/>
          <w:szCs w:val="24"/>
        </w:rPr>
        <w:t>e</w:t>
      </w:r>
      <w:r w:rsidR="00AF2E69" w:rsidRPr="00B7239E">
        <w:rPr>
          <w:rFonts w:ascii="Arial" w:hAnsi="Arial" w:cs="Arial"/>
          <w:sz w:val="24"/>
          <w:szCs w:val="24"/>
        </w:rPr>
        <w:t xml:space="preserve">l oficio número </w:t>
      </w:r>
      <w:r w:rsidR="00815C5D">
        <w:rPr>
          <w:rFonts w:cs="Arial"/>
          <w:b/>
          <w:sz w:val="24"/>
          <w:szCs w:val="24"/>
        </w:rPr>
        <w:t>***********</w:t>
      </w:r>
      <w:r w:rsidR="00C6184B">
        <w:rPr>
          <w:rFonts w:ascii="Arial" w:hAnsi="Arial" w:cs="Arial"/>
          <w:sz w:val="24"/>
          <w:szCs w:val="24"/>
        </w:rPr>
        <w:t xml:space="preserve">, en su calidad de </w:t>
      </w:r>
      <w:r w:rsidR="001F6FAE">
        <w:rPr>
          <w:rFonts w:ascii="Arial" w:hAnsi="Arial" w:cs="Arial"/>
          <w:b/>
          <w:bCs/>
          <w:sz w:val="24"/>
          <w:szCs w:val="24"/>
        </w:rPr>
        <w:t xml:space="preserve">APODERADO LEGAL DEL CONSEJO DIRECTIVO </w:t>
      </w:r>
      <w:r w:rsidR="00C6184B">
        <w:rPr>
          <w:rFonts w:ascii="Arial" w:hAnsi="Arial" w:cs="Arial"/>
          <w:sz w:val="24"/>
          <w:szCs w:val="24"/>
        </w:rPr>
        <w:t xml:space="preserve">y como </w:t>
      </w:r>
      <w:r w:rsidR="00CA494A" w:rsidRPr="00B7239E">
        <w:rPr>
          <w:rFonts w:ascii="Arial" w:hAnsi="Arial" w:cs="Arial"/>
          <w:b/>
          <w:bCs/>
          <w:sz w:val="24"/>
          <w:szCs w:val="24"/>
        </w:rPr>
        <w:t xml:space="preserve">DIRECTOR GENERAL DE LA OFICINA DE PENSIONES DEL ESTADO DE OAXACA, </w:t>
      </w:r>
      <w:r w:rsidR="000C6227" w:rsidRPr="00B7239E">
        <w:rPr>
          <w:rFonts w:ascii="Arial" w:hAnsi="Arial" w:cs="Arial"/>
          <w:sz w:val="24"/>
          <w:szCs w:val="24"/>
        </w:rPr>
        <w:t xml:space="preserve">y; </w:t>
      </w:r>
      <w:r w:rsidR="00697265" w:rsidRPr="00B7239E">
        <w:rPr>
          <w:rFonts w:ascii="Arial" w:hAnsi="Arial" w:cs="Arial"/>
          <w:b/>
          <w:sz w:val="24"/>
          <w:szCs w:val="24"/>
        </w:rPr>
        <w:tab/>
      </w:r>
    </w:p>
    <w:p w14:paraId="74036A87" w14:textId="3F31E52A" w:rsidR="00697265" w:rsidRDefault="00697265" w:rsidP="00AB36AE">
      <w:pPr>
        <w:contextualSpacing/>
        <w:jc w:val="both"/>
        <w:rPr>
          <w:rFonts w:ascii="Arial" w:hAnsi="Arial" w:cs="Arial"/>
          <w:b/>
          <w:sz w:val="24"/>
          <w:szCs w:val="24"/>
        </w:rPr>
      </w:pPr>
    </w:p>
    <w:p w14:paraId="78314DDA" w14:textId="77777777" w:rsidR="001056AB" w:rsidRPr="00B7239E" w:rsidRDefault="001056AB" w:rsidP="00AB36AE">
      <w:pPr>
        <w:contextualSpacing/>
        <w:jc w:val="both"/>
        <w:rPr>
          <w:rFonts w:ascii="Arial" w:hAnsi="Arial" w:cs="Arial"/>
          <w:b/>
          <w:sz w:val="24"/>
          <w:szCs w:val="24"/>
        </w:rPr>
      </w:pPr>
    </w:p>
    <w:p w14:paraId="72C460A9" w14:textId="77777777" w:rsidR="006E2C00" w:rsidRPr="00B7239E" w:rsidRDefault="006E2C00" w:rsidP="009B52E2">
      <w:pPr>
        <w:spacing w:line="360" w:lineRule="auto"/>
        <w:jc w:val="both"/>
        <w:rPr>
          <w:rFonts w:ascii="Arial" w:hAnsi="Arial" w:cs="Arial"/>
          <w:b/>
          <w:spacing w:val="-3"/>
          <w:sz w:val="24"/>
          <w:szCs w:val="24"/>
          <w:lang w:val="es-ES_tradnl"/>
        </w:rPr>
      </w:pPr>
      <w:r w:rsidRPr="00B7239E">
        <w:rPr>
          <w:rFonts w:ascii="Arial" w:hAnsi="Arial" w:cs="Arial"/>
          <w:sz w:val="24"/>
          <w:szCs w:val="24"/>
        </w:rPr>
        <w:t xml:space="preserve">                                         </w:t>
      </w:r>
      <w:r w:rsidRPr="00B7239E">
        <w:rPr>
          <w:rFonts w:ascii="Arial" w:hAnsi="Arial" w:cs="Arial"/>
          <w:b/>
          <w:sz w:val="24"/>
          <w:szCs w:val="24"/>
        </w:rPr>
        <w:t>R E</w:t>
      </w:r>
      <w:r w:rsidRPr="00B7239E">
        <w:rPr>
          <w:rFonts w:ascii="Arial" w:hAnsi="Arial" w:cs="Arial"/>
          <w:b/>
          <w:spacing w:val="-3"/>
          <w:sz w:val="24"/>
          <w:szCs w:val="24"/>
          <w:lang w:val="es-ES_tradnl"/>
        </w:rPr>
        <w:t xml:space="preserve"> S U L T A N D O:</w:t>
      </w:r>
    </w:p>
    <w:p w14:paraId="72BD1553" w14:textId="77777777" w:rsidR="00471C70" w:rsidRPr="00B7239E" w:rsidRDefault="00471C70" w:rsidP="00AB36AE">
      <w:pPr>
        <w:contextualSpacing/>
        <w:jc w:val="both"/>
        <w:rPr>
          <w:rFonts w:ascii="Arial" w:hAnsi="Arial" w:cs="Arial"/>
          <w:b/>
          <w:spacing w:val="-3"/>
          <w:sz w:val="24"/>
          <w:szCs w:val="24"/>
          <w:lang w:val="es-ES_tradnl"/>
        </w:rPr>
      </w:pPr>
    </w:p>
    <w:p w14:paraId="5AE7FA93" w14:textId="7DABE2A6" w:rsidR="00EF43D8" w:rsidRPr="00B7239E" w:rsidRDefault="006E2C00" w:rsidP="00B93B2F">
      <w:pPr>
        <w:spacing w:line="360" w:lineRule="auto"/>
        <w:jc w:val="both"/>
        <w:rPr>
          <w:rFonts w:ascii="Arial" w:hAnsi="Arial" w:cs="Arial"/>
          <w:sz w:val="24"/>
          <w:szCs w:val="24"/>
        </w:rPr>
      </w:pPr>
      <w:r w:rsidRPr="00B7239E">
        <w:rPr>
          <w:rFonts w:ascii="Arial" w:hAnsi="Arial" w:cs="Arial"/>
          <w:b/>
          <w:spacing w:val="-3"/>
          <w:sz w:val="24"/>
          <w:szCs w:val="24"/>
          <w:lang w:val="es-ES_tradnl"/>
        </w:rPr>
        <w:tab/>
        <w:t>PRIMERO.-</w:t>
      </w:r>
      <w:r w:rsidRPr="00B7239E">
        <w:rPr>
          <w:rFonts w:ascii="Arial" w:hAnsi="Arial" w:cs="Arial"/>
          <w:sz w:val="24"/>
          <w:szCs w:val="24"/>
        </w:rPr>
        <w:t xml:space="preserve"> </w:t>
      </w:r>
      <w:r w:rsidR="00C254ED" w:rsidRPr="00B7239E">
        <w:rPr>
          <w:rFonts w:ascii="Arial" w:hAnsi="Arial" w:cs="Arial"/>
          <w:sz w:val="24"/>
          <w:szCs w:val="24"/>
        </w:rPr>
        <w:t xml:space="preserve">Mediante escrito recibido el </w:t>
      </w:r>
      <w:r w:rsidR="001F6FAE">
        <w:rPr>
          <w:rFonts w:ascii="Arial" w:hAnsi="Arial" w:cs="Arial"/>
          <w:sz w:val="24"/>
          <w:szCs w:val="24"/>
        </w:rPr>
        <w:t>veinte</w:t>
      </w:r>
      <w:r w:rsidR="00C254ED" w:rsidRPr="00B7239E">
        <w:rPr>
          <w:rFonts w:ascii="Arial" w:hAnsi="Arial" w:cs="Arial"/>
          <w:sz w:val="24"/>
          <w:szCs w:val="24"/>
        </w:rPr>
        <w:t xml:space="preserve"> de </w:t>
      </w:r>
      <w:r w:rsidR="001F6FAE">
        <w:rPr>
          <w:rFonts w:ascii="Arial" w:hAnsi="Arial" w:cs="Arial"/>
          <w:sz w:val="24"/>
          <w:szCs w:val="24"/>
        </w:rPr>
        <w:t>septiembre</w:t>
      </w:r>
      <w:r w:rsidR="00C254ED" w:rsidRPr="00B7239E">
        <w:rPr>
          <w:rFonts w:ascii="Arial" w:hAnsi="Arial" w:cs="Arial"/>
          <w:sz w:val="24"/>
          <w:szCs w:val="24"/>
        </w:rPr>
        <w:t xml:space="preserve"> de dos mil </w:t>
      </w:r>
      <w:r w:rsidR="001F6FAE">
        <w:rPr>
          <w:rFonts w:ascii="Arial" w:hAnsi="Arial" w:cs="Arial"/>
          <w:sz w:val="24"/>
          <w:szCs w:val="24"/>
        </w:rPr>
        <w:t>diecinueve</w:t>
      </w:r>
      <w:r w:rsidR="00473175" w:rsidRPr="00B7239E">
        <w:rPr>
          <w:rFonts w:ascii="Arial" w:hAnsi="Arial" w:cs="Arial"/>
          <w:sz w:val="24"/>
          <w:szCs w:val="24"/>
        </w:rPr>
        <w:t xml:space="preserve">, </w:t>
      </w:r>
      <w:r w:rsidR="00815C5D">
        <w:rPr>
          <w:rFonts w:cs="Arial"/>
          <w:b/>
          <w:sz w:val="24"/>
          <w:szCs w:val="24"/>
        </w:rPr>
        <w:t>***********</w:t>
      </w:r>
      <w:r w:rsidRPr="00B7239E">
        <w:rPr>
          <w:rFonts w:ascii="Arial" w:hAnsi="Arial" w:cs="Arial"/>
          <w:sz w:val="24"/>
          <w:szCs w:val="24"/>
        </w:rPr>
        <w:t>,</w:t>
      </w:r>
      <w:r w:rsidRPr="00B7239E">
        <w:rPr>
          <w:rFonts w:ascii="Arial" w:hAnsi="Arial" w:cs="Arial"/>
          <w:spacing w:val="-3"/>
          <w:sz w:val="24"/>
          <w:szCs w:val="24"/>
          <w:lang w:val="es-ES_tradnl"/>
        </w:rPr>
        <w:t xml:space="preserve"> </w:t>
      </w:r>
      <w:r w:rsidRPr="00B7239E">
        <w:rPr>
          <w:rFonts w:ascii="Arial" w:hAnsi="Arial" w:cs="Arial"/>
          <w:bCs/>
          <w:sz w:val="24"/>
          <w:szCs w:val="24"/>
          <w:lang w:val="es-MX"/>
        </w:rPr>
        <w:t>por</w:t>
      </w:r>
      <w:r w:rsidR="00473175" w:rsidRPr="00B7239E">
        <w:rPr>
          <w:rFonts w:ascii="Arial" w:hAnsi="Arial" w:cs="Arial"/>
          <w:bCs/>
          <w:sz w:val="24"/>
          <w:szCs w:val="24"/>
          <w:lang w:val="es-MX"/>
        </w:rPr>
        <w:t xml:space="preserve"> su</w:t>
      </w:r>
      <w:r w:rsidRPr="00B7239E">
        <w:rPr>
          <w:rFonts w:ascii="Arial" w:hAnsi="Arial" w:cs="Arial"/>
          <w:bCs/>
          <w:sz w:val="24"/>
          <w:szCs w:val="24"/>
          <w:lang w:val="es-MX"/>
        </w:rPr>
        <w:t xml:space="preserve"> propio derecho</w:t>
      </w:r>
      <w:r w:rsidR="00473175" w:rsidRPr="00B7239E">
        <w:rPr>
          <w:rFonts w:ascii="Arial" w:hAnsi="Arial" w:cs="Arial"/>
          <w:bCs/>
          <w:sz w:val="24"/>
          <w:szCs w:val="24"/>
          <w:lang w:val="es-MX"/>
        </w:rPr>
        <w:t xml:space="preserve">, </w:t>
      </w:r>
      <w:r w:rsidRPr="00B7239E">
        <w:rPr>
          <w:rFonts w:ascii="Arial" w:hAnsi="Arial" w:cs="Arial"/>
          <w:sz w:val="24"/>
          <w:szCs w:val="24"/>
        </w:rPr>
        <w:t>demandó la nulidad de</w:t>
      </w:r>
      <w:r w:rsidR="00910EFC" w:rsidRPr="00B7239E">
        <w:rPr>
          <w:rFonts w:ascii="Arial" w:hAnsi="Arial" w:cs="Arial"/>
          <w:sz w:val="24"/>
          <w:szCs w:val="24"/>
        </w:rPr>
        <w:t xml:space="preserve"> </w:t>
      </w:r>
      <w:r w:rsidR="00917EDB" w:rsidRPr="00B7239E">
        <w:rPr>
          <w:rFonts w:ascii="Arial" w:hAnsi="Arial" w:cs="Arial"/>
          <w:sz w:val="24"/>
          <w:szCs w:val="24"/>
        </w:rPr>
        <w:t xml:space="preserve">la resolución contenida en el oficio número </w:t>
      </w:r>
      <w:r w:rsidR="00815C5D">
        <w:rPr>
          <w:rFonts w:cs="Arial"/>
          <w:b/>
          <w:sz w:val="24"/>
          <w:szCs w:val="24"/>
        </w:rPr>
        <w:t>***********</w:t>
      </w:r>
      <w:r w:rsidR="00E25879">
        <w:rPr>
          <w:rFonts w:ascii="Arial" w:hAnsi="Arial" w:cs="Arial"/>
          <w:sz w:val="24"/>
          <w:szCs w:val="24"/>
        </w:rPr>
        <w:t xml:space="preserve">, en su calidad de </w:t>
      </w:r>
      <w:r w:rsidR="001F6FAE">
        <w:rPr>
          <w:rFonts w:ascii="Arial" w:hAnsi="Arial" w:cs="Arial"/>
          <w:sz w:val="24"/>
          <w:szCs w:val="24"/>
        </w:rPr>
        <w:t xml:space="preserve">APODERADO LEGAL DEL CONSEJO DIRECTIVO Y </w:t>
      </w:r>
      <w:r w:rsidR="00E25879">
        <w:rPr>
          <w:rFonts w:ascii="Arial" w:hAnsi="Arial" w:cs="Arial"/>
          <w:sz w:val="24"/>
          <w:szCs w:val="24"/>
        </w:rPr>
        <w:t xml:space="preserve">como </w:t>
      </w:r>
      <w:r w:rsidR="00164147" w:rsidRPr="00B7239E">
        <w:rPr>
          <w:rFonts w:ascii="Arial" w:hAnsi="Arial" w:cs="Arial"/>
          <w:sz w:val="24"/>
          <w:szCs w:val="24"/>
        </w:rPr>
        <w:t>DIRECTOR GENERAL DE LA OFICINA DE PENSIONES DEL ESTADO DE OAXACA</w:t>
      </w:r>
      <w:r w:rsidR="00917EDB" w:rsidRPr="00B7239E">
        <w:rPr>
          <w:rFonts w:ascii="Arial" w:hAnsi="Arial" w:cs="Arial"/>
          <w:sz w:val="24"/>
          <w:szCs w:val="24"/>
        </w:rPr>
        <w:t>.</w:t>
      </w:r>
    </w:p>
    <w:p w14:paraId="1084C920" w14:textId="77777777" w:rsidR="006E2C00" w:rsidRPr="00B7239E" w:rsidRDefault="006E2C00" w:rsidP="00AB36AE">
      <w:pPr>
        <w:contextualSpacing/>
        <w:jc w:val="both"/>
        <w:rPr>
          <w:rFonts w:ascii="Arial" w:hAnsi="Arial" w:cs="Arial"/>
          <w:sz w:val="24"/>
          <w:szCs w:val="24"/>
        </w:rPr>
      </w:pPr>
    </w:p>
    <w:p w14:paraId="51247D6E" w14:textId="03F79B12" w:rsidR="006E2C00" w:rsidRPr="00B7239E" w:rsidRDefault="006E2C00" w:rsidP="009B52E2">
      <w:pPr>
        <w:spacing w:line="360" w:lineRule="auto"/>
        <w:ind w:firstLine="567"/>
        <w:jc w:val="both"/>
        <w:rPr>
          <w:rFonts w:ascii="Arial" w:hAnsi="Arial" w:cs="Arial"/>
          <w:sz w:val="24"/>
          <w:szCs w:val="24"/>
        </w:rPr>
      </w:pPr>
      <w:r w:rsidRPr="00B7239E">
        <w:rPr>
          <w:rFonts w:ascii="Arial" w:hAnsi="Arial" w:cs="Arial"/>
          <w:b/>
          <w:sz w:val="24"/>
          <w:szCs w:val="24"/>
        </w:rPr>
        <w:t>SEGUNDO.-</w:t>
      </w:r>
      <w:r w:rsidRPr="00B7239E">
        <w:rPr>
          <w:rFonts w:ascii="Arial" w:hAnsi="Arial" w:cs="Arial"/>
          <w:sz w:val="24"/>
          <w:szCs w:val="24"/>
        </w:rPr>
        <w:t xml:space="preserve"> </w:t>
      </w:r>
      <w:r w:rsidR="009E0919" w:rsidRPr="00B7239E">
        <w:rPr>
          <w:rFonts w:ascii="Arial" w:hAnsi="Arial" w:cs="Arial"/>
          <w:sz w:val="24"/>
          <w:szCs w:val="24"/>
        </w:rPr>
        <w:t xml:space="preserve">Por acuerdo de </w:t>
      </w:r>
      <w:r w:rsidR="001F6FAE">
        <w:rPr>
          <w:rFonts w:ascii="Arial" w:hAnsi="Arial" w:cs="Arial"/>
          <w:sz w:val="24"/>
          <w:szCs w:val="24"/>
        </w:rPr>
        <w:t>veintitrés</w:t>
      </w:r>
      <w:r w:rsidR="009E0919" w:rsidRPr="00B7239E">
        <w:rPr>
          <w:rFonts w:ascii="Arial" w:hAnsi="Arial" w:cs="Arial"/>
          <w:sz w:val="24"/>
          <w:szCs w:val="24"/>
        </w:rPr>
        <w:t xml:space="preserve"> de </w:t>
      </w:r>
      <w:r w:rsidR="001F6FAE">
        <w:rPr>
          <w:rFonts w:ascii="Arial" w:hAnsi="Arial" w:cs="Arial"/>
          <w:sz w:val="24"/>
          <w:szCs w:val="24"/>
        </w:rPr>
        <w:t>septiembre</w:t>
      </w:r>
      <w:r w:rsidR="00802DB3" w:rsidRPr="00B7239E">
        <w:rPr>
          <w:rFonts w:ascii="Arial" w:hAnsi="Arial" w:cs="Arial"/>
          <w:sz w:val="24"/>
          <w:szCs w:val="24"/>
        </w:rPr>
        <w:t xml:space="preserve"> de </w:t>
      </w:r>
      <w:r w:rsidR="001F6FAE">
        <w:rPr>
          <w:rFonts w:ascii="Arial" w:hAnsi="Arial" w:cs="Arial"/>
          <w:sz w:val="24"/>
          <w:szCs w:val="24"/>
        </w:rPr>
        <w:t>dos mil diecinueve</w:t>
      </w:r>
      <w:r w:rsidR="009E0919" w:rsidRPr="00B7239E">
        <w:rPr>
          <w:rFonts w:ascii="Arial" w:hAnsi="Arial" w:cs="Arial"/>
          <w:sz w:val="24"/>
          <w:szCs w:val="24"/>
        </w:rPr>
        <w:t xml:space="preserve">, </w:t>
      </w:r>
      <w:r w:rsidR="009C37DB" w:rsidRPr="00B7239E">
        <w:rPr>
          <w:rFonts w:ascii="Arial" w:hAnsi="Arial" w:cs="Arial"/>
          <w:sz w:val="24"/>
          <w:szCs w:val="24"/>
        </w:rPr>
        <w:t xml:space="preserve">se </w:t>
      </w:r>
      <w:r w:rsidRPr="00B7239E">
        <w:rPr>
          <w:rFonts w:ascii="Arial" w:hAnsi="Arial" w:cs="Arial"/>
          <w:sz w:val="24"/>
          <w:szCs w:val="24"/>
        </w:rPr>
        <w:t>admitió a trámite la demanda, ordenándose notificar, emplazar y correr traslado a la</w:t>
      </w:r>
      <w:r w:rsidR="00E25879">
        <w:rPr>
          <w:rFonts w:ascii="Arial" w:hAnsi="Arial" w:cs="Arial"/>
          <w:sz w:val="24"/>
          <w:szCs w:val="24"/>
        </w:rPr>
        <w:t>s</w:t>
      </w:r>
      <w:r w:rsidRPr="00B7239E">
        <w:rPr>
          <w:rFonts w:ascii="Arial" w:hAnsi="Arial" w:cs="Arial"/>
          <w:sz w:val="24"/>
          <w:szCs w:val="24"/>
        </w:rPr>
        <w:t xml:space="preserve"> autoridad</w:t>
      </w:r>
      <w:r w:rsidR="00E25879">
        <w:rPr>
          <w:rFonts w:ascii="Arial" w:hAnsi="Arial" w:cs="Arial"/>
          <w:sz w:val="24"/>
          <w:szCs w:val="24"/>
        </w:rPr>
        <w:t>es</w:t>
      </w:r>
      <w:r w:rsidRPr="00B7239E">
        <w:rPr>
          <w:rFonts w:ascii="Arial" w:hAnsi="Arial" w:cs="Arial"/>
          <w:sz w:val="24"/>
          <w:szCs w:val="24"/>
        </w:rPr>
        <w:t xml:space="preserve"> demandada</w:t>
      </w:r>
      <w:r w:rsidR="00E25879">
        <w:rPr>
          <w:rFonts w:ascii="Arial" w:hAnsi="Arial" w:cs="Arial"/>
          <w:sz w:val="24"/>
          <w:szCs w:val="24"/>
        </w:rPr>
        <w:t>s</w:t>
      </w:r>
      <w:r w:rsidRPr="00B7239E">
        <w:rPr>
          <w:rFonts w:ascii="Arial" w:hAnsi="Arial" w:cs="Arial"/>
          <w:sz w:val="24"/>
          <w:szCs w:val="24"/>
        </w:rPr>
        <w:t>, para qu</w:t>
      </w:r>
      <w:r w:rsidR="007A2570" w:rsidRPr="00B7239E">
        <w:rPr>
          <w:rFonts w:ascii="Arial" w:hAnsi="Arial" w:cs="Arial"/>
          <w:sz w:val="24"/>
          <w:szCs w:val="24"/>
        </w:rPr>
        <w:t>e</w:t>
      </w:r>
      <w:r w:rsidRPr="00B7239E">
        <w:rPr>
          <w:rFonts w:ascii="Arial" w:hAnsi="Arial" w:cs="Arial"/>
          <w:sz w:val="24"/>
          <w:szCs w:val="24"/>
        </w:rPr>
        <w:t xml:space="preserve"> produjera</w:t>
      </w:r>
      <w:r w:rsidR="00E25879">
        <w:rPr>
          <w:rFonts w:ascii="Arial" w:hAnsi="Arial" w:cs="Arial"/>
          <w:sz w:val="24"/>
          <w:szCs w:val="24"/>
        </w:rPr>
        <w:t>n</w:t>
      </w:r>
      <w:r w:rsidRPr="00B7239E">
        <w:rPr>
          <w:rFonts w:ascii="Arial" w:hAnsi="Arial" w:cs="Arial"/>
          <w:sz w:val="24"/>
          <w:szCs w:val="24"/>
        </w:rPr>
        <w:t xml:space="preserve"> su contestación en los términos de ley.</w:t>
      </w:r>
      <w:r w:rsidR="00C60E00" w:rsidRPr="00B7239E">
        <w:rPr>
          <w:rFonts w:ascii="Arial" w:hAnsi="Arial" w:cs="Arial"/>
          <w:sz w:val="24"/>
          <w:szCs w:val="24"/>
        </w:rPr>
        <w:t xml:space="preserve"> </w:t>
      </w:r>
    </w:p>
    <w:p w14:paraId="7FECD6A0" w14:textId="77777777" w:rsidR="006E2C00" w:rsidRPr="00B7239E" w:rsidRDefault="006E2C00" w:rsidP="00390807">
      <w:pPr>
        <w:pStyle w:val="corte4fondo"/>
        <w:spacing w:line="240" w:lineRule="auto"/>
        <w:ind w:right="51" w:firstLine="567"/>
        <w:contextualSpacing/>
        <w:rPr>
          <w:rFonts w:cs="Arial"/>
          <w:bCs/>
          <w:sz w:val="24"/>
          <w:szCs w:val="24"/>
        </w:rPr>
      </w:pPr>
      <w:r w:rsidRPr="00B7239E">
        <w:rPr>
          <w:rFonts w:cs="Arial"/>
          <w:bCs/>
          <w:sz w:val="24"/>
          <w:szCs w:val="24"/>
        </w:rPr>
        <w:tab/>
      </w:r>
    </w:p>
    <w:p w14:paraId="3BF2A705" w14:textId="233A0546" w:rsidR="00201D27" w:rsidRPr="00B7239E" w:rsidRDefault="006E2C00" w:rsidP="0079658F">
      <w:pPr>
        <w:pStyle w:val="corte4fondo"/>
        <w:ind w:right="51" w:firstLine="567"/>
        <w:rPr>
          <w:rFonts w:cs="Arial"/>
          <w:sz w:val="24"/>
          <w:szCs w:val="24"/>
        </w:rPr>
      </w:pPr>
      <w:r w:rsidRPr="00B7239E">
        <w:rPr>
          <w:rFonts w:cs="Arial"/>
          <w:b/>
          <w:bCs/>
          <w:sz w:val="24"/>
          <w:szCs w:val="24"/>
        </w:rPr>
        <w:t>TERCERO</w:t>
      </w:r>
      <w:r w:rsidRPr="00B7239E">
        <w:rPr>
          <w:rFonts w:cs="Arial"/>
          <w:bCs/>
          <w:sz w:val="24"/>
          <w:szCs w:val="24"/>
        </w:rPr>
        <w:t xml:space="preserve">.- </w:t>
      </w:r>
      <w:r w:rsidR="00654BBE" w:rsidRPr="00B7239E">
        <w:rPr>
          <w:rFonts w:cs="Arial"/>
          <w:bCs/>
          <w:sz w:val="24"/>
          <w:szCs w:val="24"/>
        </w:rPr>
        <w:t>Por</w:t>
      </w:r>
      <w:r w:rsidRPr="00B7239E">
        <w:rPr>
          <w:rFonts w:cs="Arial"/>
          <w:bCs/>
          <w:sz w:val="24"/>
          <w:szCs w:val="24"/>
        </w:rPr>
        <w:t xml:space="preserve"> </w:t>
      </w:r>
      <w:r w:rsidR="005D64AF" w:rsidRPr="00B7239E">
        <w:rPr>
          <w:rFonts w:cs="Arial"/>
          <w:bCs/>
          <w:sz w:val="24"/>
          <w:szCs w:val="24"/>
        </w:rPr>
        <w:t>acuerdo</w:t>
      </w:r>
      <w:r w:rsidRPr="00B7239E">
        <w:rPr>
          <w:rFonts w:cs="Arial"/>
          <w:bCs/>
          <w:sz w:val="24"/>
          <w:szCs w:val="24"/>
        </w:rPr>
        <w:t xml:space="preserve"> de </w:t>
      </w:r>
      <w:r w:rsidR="00C6184B">
        <w:rPr>
          <w:rFonts w:cs="Arial"/>
          <w:bCs/>
          <w:sz w:val="24"/>
          <w:szCs w:val="24"/>
        </w:rPr>
        <w:t>trece</w:t>
      </w:r>
      <w:r w:rsidR="005D64AF" w:rsidRPr="00B7239E">
        <w:rPr>
          <w:rFonts w:cs="Arial"/>
          <w:bCs/>
          <w:sz w:val="24"/>
          <w:szCs w:val="24"/>
        </w:rPr>
        <w:t xml:space="preserve"> de </w:t>
      </w:r>
      <w:r w:rsidR="00C6184B">
        <w:rPr>
          <w:rFonts w:cs="Arial"/>
          <w:bCs/>
          <w:sz w:val="24"/>
          <w:szCs w:val="24"/>
        </w:rPr>
        <w:t>noviembre</w:t>
      </w:r>
      <w:r w:rsidR="005D64AF" w:rsidRPr="00B7239E">
        <w:rPr>
          <w:rFonts w:cs="Arial"/>
          <w:bCs/>
          <w:sz w:val="24"/>
          <w:szCs w:val="24"/>
        </w:rPr>
        <w:t xml:space="preserve"> de dos mil </w:t>
      </w:r>
      <w:r w:rsidR="00C6184B">
        <w:rPr>
          <w:rFonts w:cs="Arial"/>
          <w:bCs/>
          <w:sz w:val="24"/>
          <w:szCs w:val="24"/>
        </w:rPr>
        <w:t>diecinuev</w:t>
      </w:r>
      <w:r w:rsidR="007E3CFF" w:rsidRPr="00B7239E">
        <w:rPr>
          <w:rFonts w:cs="Arial"/>
          <w:bCs/>
          <w:sz w:val="24"/>
          <w:szCs w:val="24"/>
        </w:rPr>
        <w:t xml:space="preserve">e, </w:t>
      </w:r>
      <w:r w:rsidRPr="00B7239E">
        <w:rPr>
          <w:rFonts w:cs="Arial"/>
          <w:bCs/>
          <w:sz w:val="24"/>
          <w:szCs w:val="24"/>
        </w:rPr>
        <w:t>se tuvo a</w:t>
      </w:r>
      <w:r w:rsidRPr="00B7239E">
        <w:rPr>
          <w:rFonts w:cs="Arial"/>
          <w:sz w:val="24"/>
          <w:szCs w:val="24"/>
        </w:rPr>
        <w:t>l DIRECTOR GENERAL DE LA OFICINA DE PENSIONES DEL ESTADO DE OAXACA</w:t>
      </w:r>
      <w:r w:rsidRPr="00B7239E">
        <w:rPr>
          <w:rFonts w:cs="Arial"/>
          <w:bCs/>
          <w:sz w:val="24"/>
          <w:szCs w:val="24"/>
        </w:rPr>
        <w:t xml:space="preserve">, </w:t>
      </w:r>
      <w:r w:rsidRPr="00B7239E">
        <w:rPr>
          <w:rFonts w:cs="Arial"/>
          <w:sz w:val="24"/>
          <w:szCs w:val="24"/>
        </w:rPr>
        <w:t>dando contestación a la demanda</w:t>
      </w:r>
      <w:r w:rsidR="0079658F" w:rsidRPr="00B7239E">
        <w:rPr>
          <w:rFonts w:cs="Arial"/>
          <w:sz w:val="24"/>
          <w:szCs w:val="24"/>
        </w:rPr>
        <w:t xml:space="preserve"> en tiempo y forma</w:t>
      </w:r>
      <w:r w:rsidRPr="00B7239E">
        <w:rPr>
          <w:rFonts w:cs="Arial"/>
          <w:sz w:val="24"/>
          <w:szCs w:val="24"/>
        </w:rPr>
        <w:t>,</w:t>
      </w:r>
      <w:r w:rsidR="00296F18" w:rsidRPr="00B7239E">
        <w:rPr>
          <w:rFonts w:cs="Arial"/>
          <w:sz w:val="24"/>
          <w:szCs w:val="24"/>
        </w:rPr>
        <w:t xml:space="preserve"> por acreditada la personalidad con la que comparecía</w:t>
      </w:r>
      <w:r w:rsidR="0079658F" w:rsidRPr="00B7239E">
        <w:rPr>
          <w:rFonts w:cs="Arial"/>
          <w:sz w:val="24"/>
          <w:szCs w:val="24"/>
        </w:rPr>
        <w:t>,</w:t>
      </w:r>
      <w:r w:rsidR="00296F18" w:rsidRPr="00B7239E">
        <w:rPr>
          <w:rFonts w:cs="Arial"/>
          <w:sz w:val="24"/>
          <w:szCs w:val="24"/>
        </w:rPr>
        <w:t xml:space="preserve"> </w:t>
      </w:r>
      <w:r w:rsidR="008E2B12" w:rsidRPr="00B7239E">
        <w:rPr>
          <w:rFonts w:cs="Arial"/>
          <w:sz w:val="24"/>
          <w:szCs w:val="24"/>
        </w:rPr>
        <w:t xml:space="preserve"> </w:t>
      </w:r>
      <w:r w:rsidRPr="00B7239E">
        <w:rPr>
          <w:rFonts w:cs="Arial"/>
          <w:sz w:val="24"/>
          <w:szCs w:val="24"/>
        </w:rPr>
        <w:t xml:space="preserve">haciendo </w:t>
      </w:r>
      <w:r w:rsidRPr="00B7239E">
        <w:rPr>
          <w:rFonts w:cs="Arial"/>
          <w:sz w:val="24"/>
          <w:szCs w:val="24"/>
        </w:rPr>
        <w:lastRenderedPageBreak/>
        <w:t xml:space="preserve">valer sus excepciones y defensas y por </w:t>
      </w:r>
      <w:r w:rsidR="0079658F" w:rsidRPr="00B7239E">
        <w:rPr>
          <w:rFonts w:cs="Arial"/>
          <w:sz w:val="24"/>
          <w:szCs w:val="24"/>
        </w:rPr>
        <w:t>admitidas las pruebas ofrecidas</w:t>
      </w:r>
      <w:r w:rsidRPr="00B7239E">
        <w:rPr>
          <w:rFonts w:cs="Arial"/>
          <w:sz w:val="24"/>
          <w:szCs w:val="24"/>
        </w:rPr>
        <w:t xml:space="preserve">, ordenándose correr traslado a la parte actora </w:t>
      </w:r>
      <w:r w:rsidR="0079658F" w:rsidRPr="00B7239E">
        <w:rPr>
          <w:rFonts w:cs="Arial"/>
          <w:sz w:val="24"/>
          <w:szCs w:val="24"/>
        </w:rPr>
        <w:t xml:space="preserve">para los efectos correspondientes. </w:t>
      </w:r>
      <w:r w:rsidR="00E25879">
        <w:rPr>
          <w:rFonts w:cs="Arial"/>
          <w:sz w:val="24"/>
          <w:szCs w:val="24"/>
        </w:rPr>
        <w:t>Por cuanto hizo al Consejo Directivo de la citada dependencia, se tuvo por precluído su derecho, en virtud que la persona que refirió dar contestación a la demanda no acreditó su representación legal, de conformidad con lo establecido en el cuarto párrafo del artículo 148 de la Ley de Procedimiento y Justicia Administrativa para el Estado de Oaxaca.</w:t>
      </w:r>
    </w:p>
    <w:p w14:paraId="66FE3E0F" w14:textId="77777777" w:rsidR="00201D27" w:rsidRPr="00B7239E" w:rsidRDefault="00201D27" w:rsidP="006F7FAE">
      <w:pPr>
        <w:pStyle w:val="corte4fondo"/>
        <w:spacing w:line="240" w:lineRule="auto"/>
        <w:ind w:right="51" w:firstLine="567"/>
        <w:contextualSpacing/>
        <w:rPr>
          <w:rFonts w:cs="Arial"/>
          <w:b/>
          <w:bCs/>
          <w:sz w:val="24"/>
          <w:szCs w:val="24"/>
        </w:rPr>
      </w:pPr>
    </w:p>
    <w:p w14:paraId="429FBE15" w14:textId="5CB41255" w:rsidR="00201D27" w:rsidRPr="00B7239E" w:rsidRDefault="00201D27" w:rsidP="009B52E2">
      <w:pPr>
        <w:pStyle w:val="corte4fondo"/>
        <w:ind w:right="51" w:firstLine="567"/>
        <w:rPr>
          <w:rFonts w:cs="Arial"/>
          <w:sz w:val="24"/>
          <w:szCs w:val="24"/>
        </w:rPr>
      </w:pPr>
      <w:r w:rsidRPr="00B7239E">
        <w:rPr>
          <w:rFonts w:cs="Arial"/>
          <w:b/>
          <w:bCs/>
          <w:sz w:val="24"/>
          <w:szCs w:val="24"/>
        </w:rPr>
        <w:t xml:space="preserve">CUARTO.-  </w:t>
      </w:r>
      <w:r w:rsidR="00830191">
        <w:rPr>
          <w:rFonts w:cs="Arial"/>
          <w:sz w:val="24"/>
          <w:szCs w:val="24"/>
        </w:rPr>
        <w:t xml:space="preserve">De igual forma, </w:t>
      </w:r>
      <w:r w:rsidRPr="00B7239E">
        <w:rPr>
          <w:rFonts w:cs="Arial"/>
          <w:sz w:val="24"/>
          <w:szCs w:val="24"/>
        </w:rPr>
        <w:t xml:space="preserve">en el acuerdo señalado en el párrafo anterior, se señalaron las DOCE HORAS del día </w:t>
      </w:r>
      <w:r w:rsidR="00802DB3" w:rsidRPr="00B7239E">
        <w:rPr>
          <w:rFonts w:cs="Arial"/>
          <w:sz w:val="24"/>
          <w:szCs w:val="24"/>
        </w:rPr>
        <w:t>VEINTI</w:t>
      </w:r>
      <w:r w:rsidR="002E7B8F">
        <w:rPr>
          <w:rFonts w:cs="Arial"/>
          <w:sz w:val="24"/>
          <w:szCs w:val="24"/>
        </w:rPr>
        <w:t>TRÉS</w:t>
      </w:r>
      <w:r w:rsidRPr="00B7239E">
        <w:rPr>
          <w:rFonts w:cs="Arial"/>
          <w:sz w:val="24"/>
          <w:szCs w:val="24"/>
        </w:rPr>
        <w:t xml:space="preserve"> DE </w:t>
      </w:r>
      <w:r w:rsidR="002E7B8F">
        <w:rPr>
          <w:rFonts w:cs="Arial"/>
          <w:sz w:val="24"/>
          <w:szCs w:val="24"/>
        </w:rPr>
        <w:t>ENERO</w:t>
      </w:r>
      <w:r w:rsidRPr="00B7239E">
        <w:rPr>
          <w:rFonts w:cs="Arial"/>
          <w:sz w:val="24"/>
          <w:szCs w:val="24"/>
        </w:rPr>
        <w:t xml:space="preserve"> DE DOS MIL VE</w:t>
      </w:r>
      <w:r w:rsidR="007E3CFF" w:rsidRPr="00B7239E">
        <w:rPr>
          <w:rFonts w:cs="Arial"/>
          <w:sz w:val="24"/>
          <w:szCs w:val="24"/>
        </w:rPr>
        <w:t>INTE</w:t>
      </w:r>
      <w:r w:rsidRPr="00B7239E">
        <w:rPr>
          <w:rFonts w:cs="Arial"/>
          <w:sz w:val="24"/>
          <w:szCs w:val="24"/>
        </w:rPr>
        <w:t xml:space="preserve"> pa</w:t>
      </w:r>
      <w:r w:rsidR="006E2C00" w:rsidRPr="00B7239E">
        <w:rPr>
          <w:rFonts w:cs="Arial"/>
          <w:sz w:val="24"/>
          <w:szCs w:val="24"/>
        </w:rPr>
        <w:t>ra la celebración de la audiencia de Ley.</w:t>
      </w:r>
    </w:p>
    <w:p w14:paraId="054C1668" w14:textId="77777777" w:rsidR="00201D27" w:rsidRPr="00B7239E" w:rsidRDefault="00201D27" w:rsidP="00390807">
      <w:pPr>
        <w:pStyle w:val="corte4fondo"/>
        <w:spacing w:line="240" w:lineRule="auto"/>
        <w:ind w:right="51" w:firstLine="567"/>
        <w:contextualSpacing/>
        <w:rPr>
          <w:rFonts w:cs="Arial"/>
          <w:sz w:val="24"/>
          <w:szCs w:val="24"/>
        </w:rPr>
      </w:pPr>
    </w:p>
    <w:p w14:paraId="53044109" w14:textId="3A81D0CD" w:rsidR="006E2C00" w:rsidRPr="00B7239E" w:rsidRDefault="0055625B" w:rsidP="00201D27">
      <w:pPr>
        <w:pStyle w:val="corte4fondo"/>
        <w:tabs>
          <w:tab w:val="left" w:pos="3723"/>
        </w:tabs>
        <w:ind w:right="51" w:firstLine="567"/>
        <w:rPr>
          <w:rFonts w:cs="Arial"/>
          <w:sz w:val="24"/>
          <w:szCs w:val="24"/>
        </w:rPr>
      </w:pPr>
      <w:r w:rsidRPr="00B7239E">
        <w:rPr>
          <w:rFonts w:cs="Arial"/>
          <w:b/>
          <w:sz w:val="24"/>
          <w:szCs w:val="24"/>
        </w:rPr>
        <w:t>QUINTO</w:t>
      </w:r>
      <w:r w:rsidR="00966BE0" w:rsidRPr="00B7239E">
        <w:rPr>
          <w:rFonts w:cs="Arial"/>
          <w:b/>
          <w:sz w:val="24"/>
          <w:szCs w:val="24"/>
        </w:rPr>
        <w:t xml:space="preserve">. </w:t>
      </w:r>
      <w:r w:rsidR="006D3714" w:rsidRPr="00B7239E">
        <w:rPr>
          <w:rFonts w:cs="Arial"/>
          <w:bCs/>
          <w:sz w:val="24"/>
          <w:szCs w:val="24"/>
        </w:rPr>
        <w:t>–</w:t>
      </w:r>
      <w:r w:rsidR="00201D27" w:rsidRPr="00B7239E">
        <w:rPr>
          <w:rFonts w:cs="Arial"/>
          <w:bCs/>
          <w:sz w:val="24"/>
          <w:szCs w:val="24"/>
        </w:rPr>
        <w:t xml:space="preserve"> </w:t>
      </w:r>
      <w:r w:rsidR="006E7E0A" w:rsidRPr="00B7239E">
        <w:rPr>
          <w:rFonts w:cs="Arial"/>
          <w:bCs/>
          <w:sz w:val="24"/>
          <w:szCs w:val="24"/>
        </w:rPr>
        <w:t xml:space="preserve">En la data antes referida </w:t>
      </w:r>
      <w:r w:rsidR="00201D27" w:rsidRPr="00B7239E">
        <w:rPr>
          <w:rFonts w:cs="Arial"/>
          <w:bCs/>
          <w:sz w:val="24"/>
          <w:szCs w:val="24"/>
        </w:rPr>
        <w:t>s</w:t>
      </w:r>
      <w:r w:rsidR="006D3714" w:rsidRPr="00B7239E">
        <w:rPr>
          <w:rFonts w:cs="Arial"/>
          <w:bCs/>
          <w:sz w:val="24"/>
          <w:szCs w:val="24"/>
        </w:rPr>
        <w:t xml:space="preserve">e celebró la Audiencia </w:t>
      </w:r>
      <w:r w:rsidR="002B20A0" w:rsidRPr="00B7239E">
        <w:rPr>
          <w:rFonts w:cs="Arial"/>
          <w:bCs/>
          <w:sz w:val="24"/>
          <w:szCs w:val="24"/>
        </w:rPr>
        <w:t xml:space="preserve">de Ley, en la que no se presentaron las partes, ni persona alguna que legalmente las representara, asentándose que </w:t>
      </w:r>
      <w:r w:rsidR="002E7B8F">
        <w:rPr>
          <w:rFonts w:cs="Arial"/>
          <w:bCs/>
          <w:sz w:val="24"/>
          <w:szCs w:val="24"/>
        </w:rPr>
        <w:t>el</w:t>
      </w:r>
      <w:r w:rsidR="00AB36AE" w:rsidRPr="00B7239E">
        <w:rPr>
          <w:rFonts w:cs="Arial"/>
          <w:bCs/>
          <w:sz w:val="24"/>
          <w:szCs w:val="24"/>
        </w:rPr>
        <w:t xml:space="preserve"> actor formuló alegatos de manera escrita, mismos que fueron presentados</w:t>
      </w:r>
      <w:r w:rsidR="000956C2" w:rsidRPr="00B7239E">
        <w:rPr>
          <w:rFonts w:cs="Arial"/>
          <w:bCs/>
          <w:sz w:val="24"/>
          <w:szCs w:val="24"/>
        </w:rPr>
        <w:t xml:space="preserve"> ante Oficialía de Partes Común de este órgano jurisdiccional</w:t>
      </w:r>
      <w:r w:rsidR="00AB36AE" w:rsidRPr="00B7239E">
        <w:rPr>
          <w:rFonts w:cs="Arial"/>
          <w:bCs/>
          <w:sz w:val="24"/>
          <w:szCs w:val="24"/>
        </w:rPr>
        <w:t xml:space="preserve"> el veinti</w:t>
      </w:r>
      <w:r w:rsidR="002E7B8F">
        <w:rPr>
          <w:rFonts w:cs="Arial"/>
          <w:bCs/>
          <w:sz w:val="24"/>
          <w:szCs w:val="24"/>
        </w:rPr>
        <w:t>dós</w:t>
      </w:r>
      <w:r w:rsidR="00AB36AE" w:rsidRPr="00B7239E">
        <w:rPr>
          <w:rFonts w:cs="Arial"/>
          <w:bCs/>
          <w:sz w:val="24"/>
          <w:szCs w:val="24"/>
        </w:rPr>
        <w:t xml:space="preserve"> </w:t>
      </w:r>
      <w:r w:rsidR="002E7B8F">
        <w:rPr>
          <w:rFonts w:cs="Arial"/>
          <w:bCs/>
          <w:sz w:val="24"/>
          <w:szCs w:val="24"/>
        </w:rPr>
        <w:t xml:space="preserve">de enero de dos mil veinte, </w:t>
      </w:r>
      <w:r w:rsidR="00AB36AE" w:rsidRPr="00B7239E">
        <w:rPr>
          <w:rFonts w:cs="Arial"/>
          <w:bCs/>
          <w:sz w:val="24"/>
          <w:szCs w:val="24"/>
        </w:rPr>
        <w:t xml:space="preserve">los cuales </w:t>
      </w:r>
      <w:r w:rsidR="006E2C00" w:rsidRPr="00B7239E">
        <w:rPr>
          <w:rFonts w:cs="Arial"/>
          <w:sz w:val="24"/>
          <w:szCs w:val="24"/>
        </w:rPr>
        <w:t>se toma</w:t>
      </w:r>
      <w:r w:rsidR="00672CBA" w:rsidRPr="00B7239E">
        <w:rPr>
          <w:rFonts w:cs="Arial"/>
          <w:sz w:val="24"/>
          <w:szCs w:val="24"/>
        </w:rPr>
        <w:t xml:space="preserve">n en consideración </w:t>
      </w:r>
      <w:r w:rsidR="008C07DF" w:rsidRPr="00B7239E">
        <w:rPr>
          <w:rFonts w:cs="Arial"/>
          <w:sz w:val="24"/>
          <w:szCs w:val="24"/>
        </w:rPr>
        <w:t xml:space="preserve">para el </w:t>
      </w:r>
      <w:r w:rsidR="00672CBA" w:rsidRPr="00B7239E">
        <w:rPr>
          <w:rFonts w:cs="Arial"/>
          <w:sz w:val="24"/>
          <w:szCs w:val="24"/>
        </w:rPr>
        <w:t>dictado de la presente sentencia</w:t>
      </w:r>
      <w:r w:rsidR="006E2C00" w:rsidRPr="00B7239E">
        <w:rPr>
          <w:rFonts w:cs="Arial"/>
          <w:sz w:val="24"/>
          <w:szCs w:val="24"/>
        </w:rPr>
        <w:t>, y;</w:t>
      </w:r>
      <w:r w:rsidR="00672CBA" w:rsidRPr="00B7239E">
        <w:rPr>
          <w:rFonts w:cs="Arial"/>
          <w:sz w:val="24"/>
          <w:szCs w:val="24"/>
        </w:rPr>
        <w:t xml:space="preserve"> </w:t>
      </w:r>
    </w:p>
    <w:p w14:paraId="365C4614" w14:textId="77777777" w:rsidR="001056AB" w:rsidRPr="00B7239E" w:rsidRDefault="001056AB" w:rsidP="009B52E2">
      <w:pPr>
        <w:pStyle w:val="corte4fondo"/>
        <w:ind w:right="51" w:firstLine="567"/>
        <w:rPr>
          <w:rFonts w:cs="Arial"/>
          <w:b/>
          <w:spacing w:val="-3"/>
          <w:sz w:val="24"/>
          <w:szCs w:val="24"/>
        </w:rPr>
      </w:pPr>
    </w:p>
    <w:p w14:paraId="6035E4C4" w14:textId="77777777" w:rsidR="006E2C00" w:rsidRPr="00B7239E" w:rsidRDefault="006E2C00" w:rsidP="00E2534F">
      <w:pPr>
        <w:pStyle w:val="corte4fondo"/>
        <w:ind w:right="51" w:firstLine="567"/>
        <w:jc w:val="center"/>
        <w:rPr>
          <w:rFonts w:cs="Arial"/>
          <w:b/>
          <w:spacing w:val="-3"/>
          <w:sz w:val="24"/>
          <w:szCs w:val="24"/>
        </w:rPr>
      </w:pPr>
      <w:r w:rsidRPr="00B7239E">
        <w:rPr>
          <w:rFonts w:cs="Arial"/>
          <w:b/>
          <w:spacing w:val="-3"/>
          <w:sz w:val="24"/>
          <w:szCs w:val="24"/>
        </w:rPr>
        <w:t>C O N S I D E R A N D O</w:t>
      </w:r>
    </w:p>
    <w:p w14:paraId="51C22D23" w14:textId="77777777" w:rsidR="001056AB" w:rsidRPr="00B7239E" w:rsidRDefault="001056AB" w:rsidP="00390807">
      <w:pPr>
        <w:pStyle w:val="corte4fondo"/>
        <w:spacing w:line="240" w:lineRule="auto"/>
        <w:ind w:right="51" w:firstLine="567"/>
        <w:contextualSpacing/>
        <w:rPr>
          <w:rFonts w:cs="Arial"/>
          <w:bCs/>
          <w:sz w:val="24"/>
          <w:szCs w:val="24"/>
        </w:rPr>
      </w:pPr>
    </w:p>
    <w:p w14:paraId="329835F5" w14:textId="618B4D1F" w:rsidR="00DE5CEF" w:rsidRPr="00B7239E" w:rsidRDefault="00DE5CEF" w:rsidP="009B52E2">
      <w:pPr>
        <w:spacing w:line="360" w:lineRule="auto"/>
        <w:ind w:hanging="426"/>
        <w:jc w:val="both"/>
        <w:rPr>
          <w:rFonts w:ascii="Arial" w:hAnsi="Arial" w:cs="Arial"/>
          <w:sz w:val="24"/>
          <w:szCs w:val="24"/>
        </w:rPr>
      </w:pPr>
      <w:r w:rsidRPr="00B7239E">
        <w:rPr>
          <w:rFonts w:ascii="Arial" w:hAnsi="Arial" w:cs="Arial"/>
          <w:b/>
          <w:sz w:val="24"/>
          <w:szCs w:val="24"/>
        </w:rPr>
        <w:t xml:space="preserve">      </w:t>
      </w:r>
      <w:r w:rsidRPr="00B7239E">
        <w:rPr>
          <w:rFonts w:ascii="Arial" w:hAnsi="Arial" w:cs="Arial"/>
          <w:b/>
          <w:sz w:val="24"/>
          <w:szCs w:val="24"/>
        </w:rPr>
        <w:tab/>
      </w:r>
      <w:r w:rsidRPr="00B7239E">
        <w:rPr>
          <w:rFonts w:ascii="Arial" w:hAnsi="Arial" w:cs="Arial"/>
          <w:b/>
          <w:sz w:val="24"/>
          <w:szCs w:val="24"/>
        </w:rPr>
        <w:tab/>
      </w:r>
      <w:r w:rsidR="00F80AE6" w:rsidRPr="00B7239E">
        <w:rPr>
          <w:rFonts w:ascii="Arial" w:hAnsi="Arial" w:cs="Arial"/>
          <w:b/>
          <w:sz w:val="24"/>
          <w:szCs w:val="24"/>
        </w:rPr>
        <w:t xml:space="preserve">PRIMERO.- </w:t>
      </w:r>
      <w:r w:rsidR="00502E44" w:rsidRPr="00B7239E">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B7239E">
        <w:rPr>
          <w:rFonts w:ascii="Arial" w:hAnsi="Arial" w:cs="Arial"/>
          <w:sz w:val="24"/>
          <w:szCs w:val="24"/>
        </w:rPr>
        <w:t xml:space="preserve"> </w:t>
      </w:r>
      <w:r w:rsidRPr="00B7239E">
        <w:rPr>
          <w:rFonts w:ascii="Arial" w:hAnsi="Arial" w:cs="Arial"/>
          <w:sz w:val="24"/>
          <w:szCs w:val="24"/>
        </w:rPr>
        <w:t>de la Ley de Procedimiento y Justicia Administrativa para el Estado de Oaxaca.</w:t>
      </w:r>
    </w:p>
    <w:p w14:paraId="145AB3E0" w14:textId="77777777" w:rsidR="00F80AE6" w:rsidRPr="00B7239E" w:rsidRDefault="00F80AE6" w:rsidP="009B52E2">
      <w:pPr>
        <w:spacing w:line="360" w:lineRule="auto"/>
        <w:jc w:val="both"/>
        <w:rPr>
          <w:rFonts w:ascii="Arial" w:hAnsi="Arial" w:cs="Arial"/>
          <w:sz w:val="24"/>
          <w:szCs w:val="24"/>
        </w:rPr>
      </w:pPr>
      <w:r w:rsidRPr="00B7239E">
        <w:rPr>
          <w:rFonts w:ascii="Arial" w:hAnsi="Arial" w:cs="Arial"/>
          <w:sz w:val="24"/>
          <w:szCs w:val="24"/>
        </w:rPr>
        <w:t xml:space="preserve"> </w:t>
      </w:r>
    </w:p>
    <w:p w14:paraId="76B350DE" w14:textId="3B94F784" w:rsidR="00F80AE6" w:rsidRPr="00B7239E" w:rsidRDefault="00F80AE6" w:rsidP="009B52E2">
      <w:pPr>
        <w:spacing w:line="360" w:lineRule="auto"/>
        <w:ind w:right="51" w:firstLine="709"/>
        <w:jc w:val="both"/>
        <w:rPr>
          <w:rFonts w:ascii="Arial" w:hAnsi="Arial" w:cs="Arial"/>
          <w:sz w:val="24"/>
          <w:szCs w:val="24"/>
        </w:rPr>
      </w:pPr>
      <w:r w:rsidRPr="00B7239E">
        <w:rPr>
          <w:rFonts w:ascii="Arial" w:hAnsi="Arial" w:cs="Arial"/>
          <w:b/>
          <w:snapToGrid w:val="0"/>
          <w:sz w:val="24"/>
          <w:szCs w:val="24"/>
        </w:rPr>
        <w:t xml:space="preserve">SEGUNDO.- </w:t>
      </w:r>
      <w:r w:rsidRPr="00B7239E">
        <w:rPr>
          <w:rFonts w:ascii="Arial" w:hAnsi="Arial" w:cs="Arial"/>
          <w:sz w:val="24"/>
          <w:szCs w:val="24"/>
        </w:rPr>
        <w:t xml:space="preserve">La personalidad </w:t>
      </w:r>
      <w:r w:rsidR="00011FC0" w:rsidRPr="00B7239E">
        <w:rPr>
          <w:rFonts w:ascii="Arial" w:hAnsi="Arial" w:cs="Arial"/>
          <w:sz w:val="24"/>
          <w:szCs w:val="24"/>
        </w:rPr>
        <w:t xml:space="preserve">jurídica </w:t>
      </w:r>
      <w:r w:rsidRPr="00B7239E">
        <w:rPr>
          <w:rFonts w:ascii="Arial" w:hAnsi="Arial" w:cs="Arial"/>
          <w:sz w:val="24"/>
          <w:szCs w:val="24"/>
        </w:rPr>
        <w:t xml:space="preserve">de las partes quedó acreditada en autos, en virtud que </w:t>
      </w:r>
      <w:r w:rsidR="006B430E">
        <w:rPr>
          <w:rFonts w:ascii="Arial" w:hAnsi="Arial" w:cs="Arial"/>
          <w:sz w:val="24"/>
          <w:szCs w:val="24"/>
        </w:rPr>
        <w:t>el</w:t>
      </w:r>
      <w:r w:rsidRPr="00B7239E">
        <w:rPr>
          <w:rFonts w:ascii="Arial" w:hAnsi="Arial" w:cs="Arial"/>
          <w:sz w:val="24"/>
          <w:szCs w:val="24"/>
        </w:rPr>
        <w:t xml:space="preserve"> actor promueve por</w:t>
      </w:r>
      <w:r w:rsidR="00011FC0" w:rsidRPr="00B7239E">
        <w:rPr>
          <w:rFonts w:ascii="Arial" w:hAnsi="Arial" w:cs="Arial"/>
          <w:sz w:val="24"/>
          <w:szCs w:val="24"/>
        </w:rPr>
        <w:t xml:space="preserve"> su </w:t>
      </w:r>
      <w:r w:rsidRPr="00B7239E">
        <w:rPr>
          <w:rFonts w:ascii="Arial" w:hAnsi="Arial" w:cs="Arial"/>
          <w:sz w:val="24"/>
          <w:szCs w:val="24"/>
        </w:rPr>
        <w:t xml:space="preserve">propio derecho y la </w:t>
      </w:r>
      <w:r w:rsidR="006B430E">
        <w:rPr>
          <w:rFonts w:ascii="Arial" w:hAnsi="Arial" w:cs="Arial"/>
          <w:sz w:val="24"/>
          <w:szCs w:val="24"/>
        </w:rPr>
        <w:t xml:space="preserve">de la </w:t>
      </w:r>
      <w:r w:rsidRPr="00B7239E">
        <w:rPr>
          <w:rFonts w:ascii="Arial" w:hAnsi="Arial" w:cs="Arial"/>
          <w:sz w:val="24"/>
          <w:szCs w:val="24"/>
        </w:rPr>
        <w:t>autoridad demandada</w:t>
      </w:r>
      <w:r w:rsidR="006B430E">
        <w:rPr>
          <w:rFonts w:ascii="Arial" w:hAnsi="Arial" w:cs="Arial"/>
          <w:sz w:val="24"/>
          <w:szCs w:val="24"/>
        </w:rPr>
        <w:t xml:space="preserve"> Director General de la Oficina de Pensiones, </w:t>
      </w:r>
      <w:r w:rsidR="00765194" w:rsidRPr="00B7239E">
        <w:rPr>
          <w:rFonts w:ascii="Arial" w:hAnsi="Arial" w:cs="Arial"/>
          <w:sz w:val="24"/>
          <w:szCs w:val="24"/>
        </w:rPr>
        <w:t xml:space="preserve">en términos de los artículos 148, párrafo cuarto </w:t>
      </w:r>
      <w:r w:rsidR="00765194" w:rsidRPr="00B7239E">
        <w:rPr>
          <w:rFonts w:ascii="Arial" w:hAnsi="Arial" w:cs="Arial"/>
          <w:snapToGrid w:val="0"/>
          <w:sz w:val="24"/>
          <w:szCs w:val="24"/>
        </w:rPr>
        <w:t>y 151 de la Ley de Procedimiento y Justicia Administrativa para el Estado de Oaxaca</w:t>
      </w:r>
      <w:r w:rsidR="006B430E">
        <w:rPr>
          <w:rFonts w:ascii="Arial" w:hAnsi="Arial" w:cs="Arial"/>
          <w:snapToGrid w:val="0"/>
          <w:sz w:val="24"/>
          <w:szCs w:val="24"/>
        </w:rPr>
        <w:t>, no así la diversa Consejo Directivo de la Oficina de Pensiones del Estado de Oaxaca.</w:t>
      </w:r>
    </w:p>
    <w:p w14:paraId="58325334" w14:textId="77777777" w:rsidR="00F80AE6" w:rsidRPr="00B7239E" w:rsidRDefault="00F80AE6" w:rsidP="0069672E">
      <w:pPr>
        <w:ind w:right="51" w:firstLine="709"/>
        <w:contextualSpacing/>
        <w:jc w:val="both"/>
        <w:rPr>
          <w:rFonts w:ascii="Arial" w:hAnsi="Arial" w:cs="Arial"/>
          <w:sz w:val="24"/>
          <w:szCs w:val="24"/>
        </w:rPr>
      </w:pPr>
      <w:r w:rsidRPr="00B7239E">
        <w:rPr>
          <w:rFonts w:ascii="Arial" w:hAnsi="Arial" w:cs="Arial"/>
          <w:sz w:val="24"/>
          <w:szCs w:val="24"/>
        </w:rPr>
        <w:t xml:space="preserve"> </w:t>
      </w:r>
    </w:p>
    <w:p w14:paraId="3EFB49ED" w14:textId="77777777" w:rsidR="00BA4E5A" w:rsidRDefault="006E2C00" w:rsidP="009B52E2">
      <w:pPr>
        <w:pStyle w:val="corte4fondo"/>
        <w:ind w:right="51" w:firstLine="567"/>
        <w:rPr>
          <w:rFonts w:cs="Arial"/>
          <w:sz w:val="24"/>
          <w:szCs w:val="24"/>
        </w:rPr>
      </w:pPr>
      <w:r w:rsidRPr="00B7239E">
        <w:rPr>
          <w:rFonts w:cs="Arial"/>
          <w:sz w:val="24"/>
          <w:szCs w:val="24"/>
        </w:rPr>
        <w:tab/>
      </w:r>
      <w:r w:rsidRPr="00B7239E">
        <w:rPr>
          <w:rFonts w:cs="Arial"/>
          <w:b/>
          <w:sz w:val="24"/>
          <w:szCs w:val="24"/>
        </w:rPr>
        <w:t>TERCERO.-</w:t>
      </w:r>
      <w:r w:rsidRPr="00B7239E">
        <w:rPr>
          <w:rFonts w:cs="Arial"/>
          <w:sz w:val="24"/>
          <w:szCs w:val="24"/>
        </w:rPr>
        <w:t xml:space="preserve"> </w:t>
      </w:r>
      <w:r w:rsidR="005A7F05" w:rsidRPr="00B7239E">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B7239E">
        <w:rPr>
          <w:rFonts w:cs="Arial"/>
          <w:sz w:val="24"/>
          <w:szCs w:val="24"/>
        </w:rPr>
        <w:t>impida</w:t>
      </w:r>
      <w:r w:rsidR="005A7F05" w:rsidRPr="00B7239E">
        <w:rPr>
          <w:rFonts w:cs="Arial"/>
          <w:sz w:val="24"/>
          <w:szCs w:val="24"/>
        </w:rPr>
        <w:t xml:space="preserve"> emitir resolución de </w:t>
      </w:r>
      <w:r w:rsidR="005A7F05" w:rsidRPr="00B7239E">
        <w:rPr>
          <w:rFonts w:cs="Arial"/>
          <w:sz w:val="24"/>
          <w:szCs w:val="24"/>
        </w:rPr>
        <w:lastRenderedPageBreak/>
        <w:t>fondo en el presente juicio,</w:t>
      </w:r>
      <w:r w:rsidR="00132CE4" w:rsidRPr="00B7239E">
        <w:rPr>
          <w:rFonts w:cs="Arial"/>
          <w:sz w:val="24"/>
          <w:szCs w:val="24"/>
        </w:rPr>
        <w:t xml:space="preserve"> ya sea invocada por las partes, o bien, alguna que se advierta oficiosamente por parte de este juzgador, lo cual conlleve a </w:t>
      </w:r>
      <w:r w:rsidR="005A7F05" w:rsidRPr="00B7239E">
        <w:rPr>
          <w:rFonts w:cs="Arial"/>
          <w:sz w:val="24"/>
          <w:szCs w:val="24"/>
        </w:rPr>
        <w:t>decretar el sobreseimiento del mismo, de conformidad con lo establecido en los artículos 161 y 162 de la Ley de Procedimiento y Justicia Administrativa para el Estado de Oaxaca</w:t>
      </w:r>
      <w:r w:rsidR="009E65F7" w:rsidRPr="00B7239E">
        <w:rPr>
          <w:rFonts w:cs="Arial"/>
          <w:sz w:val="24"/>
          <w:szCs w:val="24"/>
        </w:rPr>
        <w:t xml:space="preserve">; empero, </w:t>
      </w:r>
      <w:r w:rsidR="008B62E6" w:rsidRPr="00B7239E">
        <w:rPr>
          <w:rFonts w:cs="Arial"/>
          <w:sz w:val="24"/>
          <w:szCs w:val="24"/>
        </w:rPr>
        <w:t>del</w:t>
      </w:r>
      <w:r w:rsidR="009E65F7" w:rsidRPr="00B7239E">
        <w:rPr>
          <w:rFonts w:cs="Arial"/>
          <w:sz w:val="24"/>
          <w:szCs w:val="24"/>
        </w:rPr>
        <w:t xml:space="preserve"> estudio integral de la demanda y a lo argüido por </w:t>
      </w:r>
      <w:r w:rsidR="00AB3225">
        <w:rPr>
          <w:rFonts w:cs="Arial"/>
          <w:sz w:val="24"/>
          <w:szCs w:val="24"/>
        </w:rPr>
        <w:t>la demandada Director General de la Oficina de Pensiones</w:t>
      </w:r>
      <w:r w:rsidR="009E65F7" w:rsidRPr="00B7239E">
        <w:rPr>
          <w:rFonts w:cs="Arial"/>
          <w:sz w:val="24"/>
          <w:szCs w:val="24"/>
        </w:rPr>
        <w:t>, se advierte que no se configura causal alguna de improcedencia</w:t>
      </w:r>
      <w:r w:rsidR="00BA4E5A">
        <w:rPr>
          <w:rFonts w:cs="Arial"/>
          <w:sz w:val="24"/>
          <w:szCs w:val="24"/>
        </w:rPr>
        <w:t>.</w:t>
      </w:r>
    </w:p>
    <w:p w14:paraId="1C93E314" w14:textId="77777777" w:rsidR="00F60085" w:rsidRDefault="00F60085" w:rsidP="00F60085">
      <w:pPr>
        <w:pStyle w:val="corte4fondo"/>
        <w:spacing w:line="240" w:lineRule="auto"/>
        <w:ind w:right="51" w:firstLine="567"/>
        <w:contextualSpacing/>
        <w:rPr>
          <w:rFonts w:cs="Arial"/>
          <w:sz w:val="24"/>
          <w:szCs w:val="24"/>
        </w:rPr>
      </w:pPr>
    </w:p>
    <w:p w14:paraId="1DAEC3CA" w14:textId="0FA44F8F" w:rsidR="009749F2" w:rsidRPr="00B7239E" w:rsidRDefault="00BA4E5A" w:rsidP="009B52E2">
      <w:pPr>
        <w:pStyle w:val="corte4fondo"/>
        <w:ind w:right="51" w:firstLine="567"/>
        <w:rPr>
          <w:rFonts w:cs="Arial"/>
          <w:sz w:val="24"/>
          <w:szCs w:val="24"/>
        </w:rPr>
      </w:pPr>
      <w:r>
        <w:rPr>
          <w:rFonts w:cs="Arial"/>
          <w:sz w:val="24"/>
          <w:szCs w:val="24"/>
        </w:rPr>
        <w:t xml:space="preserve">Lo anterior en razón que la demandada si bien hizo valer las excepciones de </w:t>
      </w:r>
      <w:r w:rsidR="00FF1293">
        <w:rPr>
          <w:rFonts w:cs="Arial"/>
          <w:sz w:val="24"/>
          <w:szCs w:val="24"/>
        </w:rPr>
        <w:t>falta de acción</w:t>
      </w:r>
      <w:r w:rsidR="00647962">
        <w:rPr>
          <w:rFonts w:cs="Arial"/>
          <w:sz w:val="24"/>
          <w:szCs w:val="24"/>
        </w:rPr>
        <w:t xml:space="preserve"> y derecho</w:t>
      </w:r>
      <w:r w:rsidR="002F767D">
        <w:rPr>
          <w:rFonts w:cs="Arial"/>
          <w:sz w:val="24"/>
          <w:szCs w:val="24"/>
        </w:rPr>
        <w:t>, así como la de falsedad de los hechos</w:t>
      </w:r>
      <w:r w:rsidR="00647962">
        <w:rPr>
          <w:rFonts w:cs="Arial"/>
          <w:sz w:val="24"/>
          <w:szCs w:val="24"/>
        </w:rPr>
        <w:t xml:space="preserve">, </w:t>
      </w:r>
      <w:r w:rsidR="002F767D">
        <w:rPr>
          <w:rFonts w:cs="Arial"/>
          <w:sz w:val="24"/>
          <w:szCs w:val="24"/>
        </w:rPr>
        <w:t xml:space="preserve">también lo es que sus argumentos resultan insuficientes para sustentar </w:t>
      </w:r>
      <w:r w:rsidR="00647962">
        <w:rPr>
          <w:rFonts w:cs="Arial"/>
          <w:sz w:val="24"/>
          <w:szCs w:val="24"/>
        </w:rPr>
        <w:t>tales excepciones</w:t>
      </w:r>
      <w:r w:rsidR="002F767D">
        <w:rPr>
          <w:rFonts w:cs="Arial"/>
          <w:sz w:val="24"/>
          <w:szCs w:val="24"/>
        </w:rPr>
        <w:t>, en razón a que no se encuentran encaminados a destruir la acción o impedir el estudio de fondo del presente asunto, aunado a que tampoco desvirtúa los hechos narrados por el actor, pues de las documentales exhibidas por éste</w:t>
      </w:r>
      <w:r w:rsidR="004713B5">
        <w:rPr>
          <w:rFonts w:cs="Arial"/>
          <w:sz w:val="24"/>
          <w:szCs w:val="24"/>
        </w:rPr>
        <w:t>, a las cuales se le otorga pleno valor probatorio en términos del artículo 203, fracción I de la Ley de Procedimiento y Justicia Administrativa para el Estado de Oaxaca,</w:t>
      </w:r>
      <w:r w:rsidR="002F767D">
        <w:rPr>
          <w:rFonts w:cs="Arial"/>
          <w:sz w:val="24"/>
          <w:szCs w:val="24"/>
        </w:rPr>
        <w:t xml:space="preserve"> se logra acreditar</w:t>
      </w:r>
      <w:r w:rsidR="002B1452">
        <w:rPr>
          <w:rFonts w:cs="Arial"/>
          <w:sz w:val="24"/>
          <w:szCs w:val="24"/>
        </w:rPr>
        <w:t xml:space="preserve"> la fecha en que inició a trabajar, el otorgamiento de la pensión por jubilación y la respuesta que se le brindó a su solicitud de revisión de la pensión por jubilación</w:t>
      </w:r>
      <w:r w:rsidR="00DC35F3">
        <w:rPr>
          <w:rFonts w:cs="Arial"/>
          <w:sz w:val="24"/>
          <w:szCs w:val="24"/>
        </w:rPr>
        <w:t xml:space="preserve">; por lo que </w:t>
      </w:r>
      <w:r w:rsidR="009C2EA9" w:rsidRPr="00B7239E">
        <w:rPr>
          <w:rFonts w:cs="Arial"/>
          <w:b/>
          <w:bCs/>
          <w:sz w:val="24"/>
          <w:szCs w:val="24"/>
        </w:rPr>
        <w:t xml:space="preserve">NO SE SOBRESEE </w:t>
      </w:r>
      <w:r w:rsidR="009C2EA9" w:rsidRPr="00B7239E">
        <w:rPr>
          <w:rFonts w:cs="Arial"/>
          <w:sz w:val="24"/>
          <w:szCs w:val="24"/>
        </w:rPr>
        <w:t>el presente juicio.</w:t>
      </w:r>
    </w:p>
    <w:p w14:paraId="5499E450" w14:textId="77777777" w:rsidR="0012261E" w:rsidRPr="00B7239E" w:rsidRDefault="0012261E" w:rsidP="009749F2">
      <w:pPr>
        <w:pStyle w:val="corte4fondo"/>
        <w:ind w:right="51" w:firstLine="708"/>
        <w:rPr>
          <w:rFonts w:cs="Arial"/>
          <w:sz w:val="24"/>
          <w:szCs w:val="24"/>
        </w:rPr>
      </w:pPr>
    </w:p>
    <w:p w14:paraId="7CFC4D22" w14:textId="5F8A712A" w:rsidR="006E2C00" w:rsidRPr="00B7239E" w:rsidRDefault="006E2C00" w:rsidP="009B52E2">
      <w:pPr>
        <w:spacing w:line="360" w:lineRule="auto"/>
        <w:jc w:val="both"/>
        <w:rPr>
          <w:rFonts w:ascii="Arial" w:hAnsi="Arial" w:cs="Arial"/>
          <w:sz w:val="24"/>
          <w:szCs w:val="24"/>
        </w:rPr>
      </w:pPr>
      <w:r w:rsidRPr="00B7239E">
        <w:rPr>
          <w:rFonts w:ascii="Arial" w:hAnsi="Arial" w:cs="Arial"/>
          <w:sz w:val="24"/>
          <w:szCs w:val="24"/>
        </w:rPr>
        <w:tab/>
      </w:r>
      <w:r w:rsidRPr="00B7239E">
        <w:rPr>
          <w:rFonts w:ascii="Arial" w:hAnsi="Arial" w:cs="Arial"/>
          <w:b/>
          <w:sz w:val="24"/>
          <w:szCs w:val="24"/>
        </w:rPr>
        <w:t>CUARTO.-</w:t>
      </w:r>
      <w:r w:rsidRPr="00B7239E">
        <w:rPr>
          <w:rFonts w:ascii="Arial" w:hAnsi="Arial" w:cs="Arial"/>
          <w:sz w:val="24"/>
          <w:szCs w:val="24"/>
        </w:rPr>
        <w:t xml:space="preserve"> </w:t>
      </w:r>
      <w:r w:rsidRPr="00B7239E">
        <w:rPr>
          <w:rFonts w:ascii="Arial" w:hAnsi="Arial" w:cs="Arial"/>
          <w:b/>
          <w:bCs/>
          <w:sz w:val="24"/>
          <w:szCs w:val="24"/>
        </w:rPr>
        <w:t>Estudio de los Conceptos de Impugnación y pruebas ofrecidas por l</w:t>
      </w:r>
      <w:r w:rsidR="00E93DF8" w:rsidRPr="00B7239E">
        <w:rPr>
          <w:rFonts w:ascii="Arial" w:hAnsi="Arial" w:cs="Arial"/>
          <w:b/>
          <w:bCs/>
          <w:sz w:val="24"/>
          <w:szCs w:val="24"/>
        </w:rPr>
        <w:t>a parte</w:t>
      </w:r>
      <w:r w:rsidRPr="00B7239E">
        <w:rPr>
          <w:rFonts w:ascii="Arial" w:hAnsi="Arial" w:cs="Arial"/>
          <w:b/>
          <w:bCs/>
          <w:sz w:val="24"/>
          <w:szCs w:val="24"/>
        </w:rPr>
        <w:t xml:space="preserve"> actor</w:t>
      </w:r>
      <w:r w:rsidR="00E93DF8" w:rsidRPr="00B7239E">
        <w:rPr>
          <w:rFonts w:ascii="Arial" w:hAnsi="Arial" w:cs="Arial"/>
          <w:b/>
          <w:bCs/>
          <w:sz w:val="24"/>
          <w:szCs w:val="24"/>
        </w:rPr>
        <w:t>a</w:t>
      </w:r>
      <w:r w:rsidRPr="00B7239E">
        <w:rPr>
          <w:rFonts w:ascii="Arial" w:hAnsi="Arial" w:cs="Arial"/>
          <w:b/>
          <w:bCs/>
          <w:sz w:val="24"/>
          <w:szCs w:val="24"/>
        </w:rPr>
        <w:t xml:space="preserve">. </w:t>
      </w:r>
      <w:r w:rsidRPr="00B7239E">
        <w:rPr>
          <w:rFonts w:ascii="Arial" w:hAnsi="Arial" w:cs="Arial"/>
          <w:bCs/>
          <w:sz w:val="24"/>
          <w:szCs w:val="24"/>
        </w:rPr>
        <w:t xml:space="preserve">Los conceptos de impugnación hechos valer por </w:t>
      </w:r>
      <w:r w:rsidR="008E10AE">
        <w:rPr>
          <w:rFonts w:ascii="Arial" w:hAnsi="Arial" w:cs="Arial"/>
          <w:bCs/>
          <w:sz w:val="24"/>
          <w:szCs w:val="24"/>
        </w:rPr>
        <w:t>e</w:t>
      </w:r>
      <w:r w:rsidRPr="00B7239E">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B7239E">
        <w:rPr>
          <w:rFonts w:ascii="Arial" w:hAnsi="Arial" w:cs="Arial"/>
          <w:sz w:val="24"/>
          <w:szCs w:val="24"/>
        </w:rPr>
        <w:t xml:space="preserve">; no obstante ello, serán valorados en el cuerpo de esta sentencia. </w:t>
      </w:r>
    </w:p>
    <w:p w14:paraId="7627FEE5" w14:textId="77777777" w:rsidR="006E2C00" w:rsidRPr="00B7239E" w:rsidRDefault="006E2C00" w:rsidP="009B52E2">
      <w:pPr>
        <w:spacing w:line="360" w:lineRule="auto"/>
        <w:jc w:val="both"/>
        <w:rPr>
          <w:rFonts w:ascii="Arial" w:hAnsi="Arial" w:cs="Arial"/>
          <w:sz w:val="24"/>
          <w:szCs w:val="24"/>
        </w:rPr>
      </w:pPr>
    </w:p>
    <w:p w14:paraId="776A869B" w14:textId="4DB82423" w:rsidR="006E2C00" w:rsidRPr="00B7239E" w:rsidRDefault="006E2C00" w:rsidP="009B52E2">
      <w:pPr>
        <w:pStyle w:val="Textonotapie"/>
        <w:widowControl w:val="0"/>
        <w:spacing w:line="360" w:lineRule="auto"/>
        <w:ind w:firstLine="708"/>
        <w:jc w:val="both"/>
        <w:rPr>
          <w:rFonts w:ascii="Arial" w:hAnsi="Arial" w:cs="Arial"/>
          <w:sz w:val="24"/>
          <w:szCs w:val="24"/>
          <w:lang w:eastAsia="es-MX"/>
        </w:rPr>
      </w:pPr>
      <w:r w:rsidRPr="00B7239E">
        <w:rPr>
          <w:rFonts w:ascii="Arial" w:hAnsi="Arial" w:cs="Arial"/>
          <w:sz w:val="24"/>
          <w:szCs w:val="24"/>
          <w:lang w:val="es-MX" w:eastAsia="es-MX"/>
        </w:rPr>
        <w:t>Al respecto resulta aplicable</w:t>
      </w:r>
      <w:r w:rsidRPr="00B7239E">
        <w:rPr>
          <w:rFonts w:ascii="Arial" w:hAnsi="Arial" w:cs="Arial"/>
          <w:sz w:val="24"/>
          <w:szCs w:val="24"/>
          <w:lang w:eastAsia="es-MX"/>
        </w:rPr>
        <w:t xml:space="preserve"> la jurisprudencia por contradicción de tesis </w:t>
      </w:r>
      <w:r w:rsidR="00815C5D">
        <w:rPr>
          <w:rFonts w:cs="Arial"/>
          <w:b/>
          <w:sz w:val="24"/>
          <w:szCs w:val="24"/>
        </w:rPr>
        <w:t>***********</w:t>
      </w:r>
      <w:r w:rsidRPr="00B7239E">
        <w:rPr>
          <w:rFonts w:ascii="Arial" w:hAnsi="Arial" w:cs="Arial"/>
          <w:sz w:val="24"/>
          <w:szCs w:val="24"/>
          <w:lang w:eastAsia="es-MX"/>
        </w:rPr>
        <w:t xml:space="preserve">, publicada en la Novena Época, por la Segunda Sala de la Suprema Corte de Justicia de la Nación, consultable en el </w:t>
      </w:r>
      <w:r w:rsidRPr="00B7239E">
        <w:rPr>
          <w:rFonts w:ascii="Arial" w:hAnsi="Arial" w:cs="Arial"/>
          <w:i/>
          <w:sz w:val="24"/>
          <w:szCs w:val="24"/>
          <w:lang w:eastAsia="es-MX"/>
        </w:rPr>
        <w:t>Semanario Judicial de la Federación y su Gaceta</w:t>
      </w:r>
      <w:r w:rsidRPr="00B7239E">
        <w:rPr>
          <w:rFonts w:ascii="Arial" w:hAnsi="Arial" w:cs="Arial"/>
          <w:sz w:val="24"/>
          <w:szCs w:val="24"/>
          <w:lang w:eastAsia="es-MX"/>
        </w:rPr>
        <w:t>, Tomo XXXI, mayo de 2010, página 830, de rubro:</w:t>
      </w:r>
    </w:p>
    <w:p w14:paraId="4CBAEC68" w14:textId="77777777" w:rsidR="006E2C00" w:rsidRPr="00B7239E" w:rsidRDefault="006E2C00" w:rsidP="009B52E2">
      <w:pPr>
        <w:pStyle w:val="Textonotapie"/>
        <w:widowControl w:val="0"/>
        <w:spacing w:line="360" w:lineRule="auto"/>
        <w:jc w:val="both"/>
        <w:rPr>
          <w:rFonts w:ascii="Arial" w:hAnsi="Arial" w:cs="Arial"/>
          <w:sz w:val="24"/>
          <w:szCs w:val="24"/>
          <w:lang w:eastAsia="es-MX"/>
        </w:rPr>
      </w:pPr>
    </w:p>
    <w:p w14:paraId="3A0C349D" w14:textId="77777777" w:rsidR="006E2C00" w:rsidRPr="00B7239E" w:rsidRDefault="006E2C00" w:rsidP="009B52E2">
      <w:pPr>
        <w:pStyle w:val="Textonotapie"/>
        <w:widowControl w:val="0"/>
        <w:spacing w:line="360" w:lineRule="auto"/>
        <w:ind w:left="1701" w:right="1469"/>
        <w:jc w:val="both"/>
        <w:rPr>
          <w:rFonts w:ascii="Arial" w:hAnsi="Arial" w:cs="Arial"/>
          <w:b/>
          <w:sz w:val="24"/>
          <w:szCs w:val="24"/>
          <w:lang w:eastAsia="es-MX"/>
        </w:rPr>
      </w:pPr>
      <w:r w:rsidRPr="00B7239E">
        <w:rPr>
          <w:rFonts w:ascii="Arial" w:hAnsi="Arial" w:cs="Arial"/>
          <w:sz w:val="24"/>
          <w:szCs w:val="24"/>
          <w:lang w:eastAsia="es-MX"/>
        </w:rPr>
        <w:t xml:space="preserve"> </w:t>
      </w:r>
      <w:r w:rsidRPr="00B7239E">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014B34EB" w14:textId="77777777" w:rsidR="006E2C00" w:rsidRPr="00B7239E" w:rsidRDefault="006E2C00" w:rsidP="009B52E2">
      <w:pPr>
        <w:pStyle w:val="Textonotapie"/>
        <w:widowControl w:val="0"/>
        <w:spacing w:line="360" w:lineRule="auto"/>
        <w:ind w:left="1701" w:right="1469"/>
        <w:jc w:val="both"/>
        <w:rPr>
          <w:rFonts w:ascii="Arial" w:hAnsi="Arial" w:cs="Arial"/>
          <w:b/>
          <w:sz w:val="24"/>
          <w:szCs w:val="24"/>
          <w:lang w:eastAsia="es-MX"/>
        </w:rPr>
      </w:pPr>
    </w:p>
    <w:p w14:paraId="0614386F" w14:textId="15D5D5B0" w:rsidR="001426C4" w:rsidRDefault="008E10AE" w:rsidP="009B52E2">
      <w:pPr>
        <w:spacing w:line="360" w:lineRule="auto"/>
        <w:ind w:firstLine="708"/>
        <w:jc w:val="both"/>
        <w:rPr>
          <w:rFonts w:ascii="Arial" w:hAnsi="Arial" w:cs="Arial"/>
          <w:sz w:val="24"/>
          <w:szCs w:val="24"/>
        </w:rPr>
      </w:pPr>
      <w:r>
        <w:rPr>
          <w:rFonts w:ascii="Arial" w:hAnsi="Arial" w:cs="Arial"/>
          <w:sz w:val="24"/>
          <w:szCs w:val="24"/>
        </w:rPr>
        <w:t>El</w:t>
      </w:r>
      <w:r w:rsidR="0069601F" w:rsidRPr="00B7239E">
        <w:rPr>
          <w:rFonts w:ascii="Arial" w:hAnsi="Arial" w:cs="Arial"/>
          <w:sz w:val="24"/>
          <w:szCs w:val="24"/>
        </w:rPr>
        <w:t xml:space="preserve"> actor</w:t>
      </w:r>
      <w:r w:rsidR="008E3073" w:rsidRPr="00B7239E">
        <w:rPr>
          <w:rFonts w:ascii="Arial" w:hAnsi="Arial" w:cs="Arial"/>
          <w:sz w:val="24"/>
          <w:szCs w:val="24"/>
        </w:rPr>
        <w:t xml:space="preserve"> </w:t>
      </w:r>
      <w:r w:rsidR="00815C5D">
        <w:rPr>
          <w:rFonts w:cs="Arial"/>
          <w:b/>
          <w:sz w:val="24"/>
          <w:szCs w:val="24"/>
        </w:rPr>
        <w:t>***********</w:t>
      </w:r>
      <w:r w:rsidR="00836E04" w:rsidRPr="00B7239E">
        <w:rPr>
          <w:rFonts w:ascii="Arial" w:hAnsi="Arial" w:cs="Arial"/>
          <w:sz w:val="24"/>
          <w:szCs w:val="24"/>
        </w:rPr>
        <w:t xml:space="preserve">, demandó la nulidad del oficio número </w:t>
      </w:r>
      <w:r w:rsidR="00815C5D">
        <w:rPr>
          <w:rFonts w:cs="Arial"/>
          <w:b/>
          <w:sz w:val="24"/>
          <w:szCs w:val="24"/>
        </w:rPr>
        <w:t xml:space="preserve">*********** </w:t>
      </w:r>
      <w:r w:rsidR="0031136B" w:rsidRPr="00B7239E">
        <w:rPr>
          <w:rFonts w:ascii="Arial" w:hAnsi="Arial" w:cs="Arial"/>
          <w:sz w:val="24"/>
          <w:szCs w:val="24"/>
        </w:rPr>
        <w:t xml:space="preserve">signada por el </w:t>
      </w:r>
      <w:r>
        <w:rPr>
          <w:rFonts w:ascii="Arial" w:hAnsi="Arial" w:cs="Arial"/>
          <w:b/>
          <w:bCs/>
          <w:sz w:val="24"/>
          <w:szCs w:val="24"/>
        </w:rPr>
        <w:t xml:space="preserve">APODERADO LEGAL DEL CONSEJO DIRECTIVO Y </w:t>
      </w:r>
      <w:r w:rsidR="0031136B" w:rsidRPr="00B7239E">
        <w:rPr>
          <w:rFonts w:ascii="Arial" w:hAnsi="Arial" w:cs="Arial"/>
          <w:b/>
          <w:bCs/>
          <w:sz w:val="24"/>
          <w:szCs w:val="24"/>
        </w:rPr>
        <w:t xml:space="preserve">DIRECTOR GENERAL DE LA OFICINA DE PENSIONES DEL ESTADO DE OAXACA, </w:t>
      </w:r>
      <w:r w:rsidR="00F87AD7" w:rsidRPr="00B7239E">
        <w:rPr>
          <w:rFonts w:ascii="Arial" w:hAnsi="Arial" w:cs="Arial"/>
          <w:sz w:val="24"/>
          <w:szCs w:val="24"/>
        </w:rPr>
        <w:t>por</w:t>
      </w:r>
      <w:r w:rsidR="00852131" w:rsidRPr="00B7239E">
        <w:rPr>
          <w:rFonts w:ascii="Arial" w:hAnsi="Arial" w:cs="Arial"/>
          <w:sz w:val="24"/>
          <w:szCs w:val="24"/>
        </w:rPr>
        <w:t xml:space="preserve"> carecer de fundamentación y motivación al negársele </w:t>
      </w:r>
      <w:r w:rsidR="001426C4">
        <w:rPr>
          <w:rFonts w:ascii="Arial" w:hAnsi="Arial" w:cs="Arial"/>
          <w:sz w:val="24"/>
          <w:szCs w:val="24"/>
        </w:rPr>
        <w:t>la incorporación de las diversas prestaciones como previsión múltiple, despensa, vida cara, quinquenios, aguinaldo, estímulo del día del jubilado y canasta navideña a partir del uno de enero de dos mil trece.</w:t>
      </w:r>
    </w:p>
    <w:p w14:paraId="498CCFF3" w14:textId="77777777" w:rsidR="001426C4" w:rsidRDefault="001426C4" w:rsidP="009B52E2">
      <w:pPr>
        <w:spacing w:line="360" w:lineRule="auto"/>
        <w:ind w:firstLine="708"/>
        <w:jc w:val="both"/>
        <w:rPr>
          <w:rFonts w:ascii="Arial" w:hAnsi="Arial" w:cs="Arial"/>
          <w:sz w:val="24"/>
          <w:szCs w:val="24"/>
        </w:rPr>
      </w:pPr>
    </w:p>
    <w:p w14:paraId="335A2479" w14:textId="5717EA0B" w:rsidR="00C35FC5" w:rsidRDefault="00DF3097" w:rsidP="009B52E2">
      <w:pPr>
        <w:spacing w:line="360" w:lineRule="auto"/>
        <w:ind w:firstLine="708"/>
        <w:jc w:val="both"/>
        <w:rPr>
          <w:rFonts w:ascii="Arial" w:hAnsi="Arial" w:cs="Arial"/>
          <w:sz w:val="24"/>
          <w:szCs w:val="24"/>
        </w:rPr>
      </w:pPr>
      <w:r w:rsidRPr="00B7239E">
        <w:rPr>
          <w:rFonts w:ascii="Arial" w:hAnsi="Arial" w:cs="Arial"/>
          <w:sz w:val="24"/>
          <w:szCs w:val="24"/>
        </w:rPr>
        <w:t>Por su parte, la autoridad demandada</w:t>
      </w:r>
      <w:r w:rsidR="0043120A" w:rsidRPr="00B7239E">
        <w:rPr>
          <w:rFonts w:ascii="Arial" w:hAnsi="Arial" w:cs="Arial"/>
          <w:sz w:val="24"/>
          <w:szCs w:val="24"/>
        </w:rPr>
        <w:t xml:space="preserve"> </w:t>
      </w:r>
      <w:r w:rsidRPr="00B7239E">
        <w:rPr>
          <w:rFonts w:ascii="Arial" w:hAnsi="Arial" w:cs="Arial"/>
          <w:sz w:val="24"/>
          <w:szCs w:val="24"/>
        </w:rPr>
        <w:t>D</w:t>
      </w:r>
      <w:r w:rsidR="0043120A" w:rsidRPr="00B7239E">
        <w:rPr>
          <w:rFonts w:ascii="Arial" w:hAnsi="Arial" w:cs="Arial"/>
          <w:sz w:val="24"/>
          <w:szCs w:val="24"/>
        </w:rPr>
        <w:t xml:space="preserve">irector General de la </w:t>
      </w:r>
      <w:r w:rsidRPr="00B7239E">
        <w:rPr>
          <w:rFonts w:ascii="Arial" w:hAnsi="Arial" w:cs="Arial"/>
          <w:sz w:val="24"/>
          <w:szCs w:val="24"/>
        </w:rPr>
        <w:t>Oficina de Pensiones del Gobiern</w:t>
      </w:r>
      <w:r w:rsidR="00E85373" w:rsidRPr="00B7239E">
        <w:rPr>
          <w:rFonts w:ascii="Arial" w:hAnsi="Arial" w:cs="Arial"/>
          <w:sz w:val="24"/>
          <w:szCs w:val="24"/>
        </w:rPr>
        <w:t>o del Estado, afirm</w:t>
      </w:r>
      <w:r w:rsidR="0043120A" w:rsidRPr="00B7239E">
        <w:rPr>
          <w:rFonts w:ascii="Arial" w:hAnsi="Arial" w:cs="Arial"/>
          <w:sz w:val="24"/>
          <w:szCs w:val="24"/>
        </w:rPr>
        <w:t xml:space="preserve">ó </w:t>
      </w:r>
      <w:r w:rsidR="00E85373" w:rsidRPr="00B7239E">
        <w:rPr>
          <w:rFonts w:ascii="Arial" w:hAnsi="Arial" w:cs="Arial"/>
          <w:sz w:val="24"/>
          <w:szCs w:val="24"/>
        </w:rPr>
        <w:t xml:space="preserve">que </w:t>
      </w:r>
      <w:r w:rsidR="0043120A" w:rsidRPr="00B7239E">
        <w:rPr>
          <w:rFonts w:ascii="Arial" w:hAnsi="Arial" w:cs="Arial"/>
          <w:sz w:val="24"/>
          <w:szCs w:val="24"/>
        </w:rPr>
        <w:t>e</w:t>
      </w:r>
      <w:r w:rsidR="00E85373" w:rsidRPr="00B7239E">
        <w:rPr>
          <w:rFonts w:ascii="Arial" w:hAnsi="Arial" w:cs="Arial"/>
          <w:sz w:val="24"/>
          <w:szCs w:val="24"/>
        </w:rPr>
        <w:t xml:space="preserve">l acto </w:t>
      </w:r>
      <w:r w:rsidR="0043120A" w:rsidRPr="00B7239E">
        <w:rPr>
          <w:rFonts w:ascii="Arial" w:hAnsi="Arial" w:cs="Arial"/>
          <w:sz w:val="24"/>
          <w:szCs w:val="24"/>
        </w:rPr>
        <w:t xml:space="preserve">impugnado </w:t>
      </w:r>
      <w:r w:rsidR="00172955" w:rsidRPr="00B7239E">
        <w:rPr>
          <w:rFonts w:ascii="Arial" w:hAnsi="Arial" w:cs="Arial"/>
          <w:sz w:val="24"/>
          <w:szCs w:val="24"/>
        </w:rPr>
        <w:t xml:space="preserve">cumple cabalmente con los elementos y requisitos que la ley prevé, de conformidad con lo dispuesto en </w:t>
      </w:r>
      <w:r w:rsidR="00C35FC5">
        <w:rPr>
          <w:rFonts w:ascii="Arial" w:hAnsi="Arial" w:cs="Arial"/>
          <w:sz w:val="24"/>
          <w:szCs w:val="24"/>
        </w:rPr>
        <w:t>el</w:t>
      </w:r>
      <w:r w:rsidR="00172955" w:rsidRPr="00B7239E">
        <w:rPr>
          <w:rFonts w:ascii="Arial" w:hAnsi="Arial" w:cs="Arial"/>
          <w:sz w:val="24"/>
          <w:szCs w:val="24"/>
        </w:rPr>
        <w:t xml:space="preserve"> </w:t>
      </w:r>
      <w:r w:rsidR="00E85373" w:rsidRPr="00B7239E">
        <w:rPr>
          <w:rFonts w:ascii="Arial" w:hAnsi="Arial" w:cs="Arial"/>
          <w:sz w:val="24"/>
          <w:szCs w:val="24"/>
        </w:rPr>
        <w:t>artículo 17 de la Ley de Procedimiento y Justicia Administrativa para el Estado de Oaxaca, pues</w:t>
      </w:r>
      <w:r w:rsidR="00C35FC5">
        <w:rPr>
          <w:rFonts w:ascii="Arial" w:hAnsi="Arial" w:cs="Arial"/>
          <w:sz w:val="24"/>
          <w:szCs w:val="24"/>
        </w:rPr>
        <w:t xml:space="preserve">to que se encuentra debidamente fundado y motivado, en razón que </w:t>
      </w:r>
      <w:r w:rsidR="00E85373" w:rsidRPr="00B7239E">
        <w:rPr>
          <w:rFonts w:ascii="Arial" w:hAnsi="Arial" w:cs="Arial"/>
          <w:sz w:val="24"/>
          <w:szCs w:val="24"/>
        </w:rPr>
        <w:t>se</w:t>
      </w:r>
      <w:r w:rsidR="00172955" w:rsidRPr="00B7239E">
        <w:rPr>
          <w:rFonts w:ascii="Arial" w:hAnsi="Arial" w:cs="Arial"/>
          <w:sz w:val="24"/>
          <w:szCs w:val="24"/>
        </w:rPr>
        <w:t xml:space="preserve"> citaron con precisión los artículos de los cuales deriva</w:t>
      </w:r>
      <w:r w:rsidR="0023606C" w:rsidRPr="00B7239E">
        <w:rPr>
          <w:rFonts w:ascii="Arial" w:hAnsi="Arial" w:cs="Arial"/>
          <w:sz w:val="24"/>
          <w:szCs w:val="24"/>
        </w:rPr>
        <w:t xml:space="preserve">, </w:t>
      </w:r>
      <w:r w:rsidR="00C35FC5">
        <w:rPr>
          <w:rFonts w:ascii="Arial" w:hAnsi="Arial" w:cs="Arial"/>
          <w:sz w:val="24"/>
          <w:szCs w:val="24"/>
        </w:rPr>
        <w:t>y que la emisión del mismo se sustentó en argumentos de legalidad, puesto que no existe en la Ley de Pensiones para los Trabajadores del Gobierno del Estado de Oaxaca en vigor, el precepto legal o figura jurídica que establezca expresamente que al monto de la pensión por jubilación que le sea otorgada a un trabajador con nombramiento de empleado de confianza, se le deban integrar las diversas prestaciones previstas en la ley antes citada, ni cualquiera de este tipo</w:t>
      </w:r>
      <w:r w:rsidR="000A55FA">
        <w:rPr>
          <w:rFonts w:ascii="Arial" w:hAnsi="Arial" w:cs="Arial"/>
          <w:sz w:val="24"/>
          <w:szCs w:val="24"/>
        </w:rPr>
        <w:t>.</w:t>
      </w:r>
    </w:p>
    <w:p w14:paraId="4543023C" w14:textId="77777777" w:rsidR="00C35FC5" w:rsidRDefault="00C35FC5" w:rsidP="0028457D">
      <w:pPr>
        <w:ind w:firstLine="709"/>
        <w:contextualSpacing/>
        <w:jc w:val="both"/>
        <w:rPr>
          <w:rFonts w:ascii="Arial" w:hAnsi="Arial" w:cs="Arial"/>
          <w:sz w:val="24"/>
          <w:szCs w:val="24"/>
        </w:rPr>
      </w:pPr>
    </w:p>
    <w:p w14:paraId="02A5EED1" w14:textId="7735F52F" w:rsidR="0028457D" w:rsidRPr="0028457D" w:rsidRDefault="0028457D" w:rsidP="005B117F">
      <w:pPr>
        <w:spacing w:line="360" w:lineRule="auto"/>
        <w:ind w:firstLine="708"/>
        <w:jc w:val="both"/>
        <w:rPr>
          <w:rFonts w:ascii="Arial" w:hAnsi="Arial" w:cs="Arial"/>
          <w:sz w:val="24"/>
          <w:szCs w:val="24"/>
        </w:rPr>
      </w:pPr>
      <w:r w:rsidRPr="0028457D">
        <w:rPr>
          <w:rFonts w:ascii="Arial" w:hAnsi="Arial" w:cs="Arial"/>
          <w:sz w:val="24"/>
          <w:szCs w:val="24"/>
        </w:rPr>
        <w:t>Esta Sala después de haber realizado un estudio minucioso a</w:t>
      </w:r>
      <w:r w:rsidR="000C368F">
        <w:rPr>
          <w:rFonts w:ascii="Arial" w:hAnsi="Arial" w:cs="Arial"/>
          <w:sz w:val="24"/>
          <w:szCs w:val="24"/>
        </w:rPr>
        <w:t>l</w:t>
      </w:r>
      <w:r w:rsidRPr="0028457D">
        <w:rPr>
          <w:rFonts w:ascii="Arial" w:hAnsi="Arial" w:cs="Arial"/>
          <w:sz w:val="24"/>
          <w:szCs w:val="24"/>
        </w:rPr>
        <w:t xml:space="preserve"> oficio </w:t>
      </w:r>
      <w:r w:rsidR="00815C5D">
        <w:rPr>
          <w:rFonts w:cs="Arial"/>
          <w:b/>
          <w:sz w:val="24"/>
          <w:szCs w:val="24"/>
        </w:rPr>
        <w:t xml:space="preserve">*********** </w:t>
      </w:r>
      <w:r w:rsidRPr="0028457D">
        <w:rPr>
          <w:rFonts w:ascii="Arial" w:hAnsi="Arial" w:cs="Arial"/>
          <w:sz w:val="24"/>
          <w:szCs w:val="24"/>
        </w:rPr>
        <w:t xml:space="preserve">signada por el </w:t>
      </w:r>
      <w:r w:rsidR="000C368F">
        <w:rPr>
          <w:rFonts w:ascii="Arial" w:hAnsi="Arial" w:cs="Arial"/>
          <w:b/>
          <w:bCs/>
          <w:sz w:val="24"/>
          <w:szCs w:val="24"/>
        </w:rPr>
        <w:t xml:space="preserve">APODERADO LEGAL DEL CONSEJO DIRETIVO Y </w:t>
      </w:r>
      <w:r w:rsidRPr="0028457D">
        <w:rPr>
          <w:rFonts w:ascii="Arial" w:hAnsi="Arial" w:cs="Arial"/>
          <w:b/>
          <w:bCs/>
          <w:sz w:val="24"/>
          <w:szCs w:val="24"/>
        </w:rPr>
        <w:t xml:space="preserve">DIRECTOR GENERAL DE LA OFICINA DE PENSIONES DEL ESTADO DE OAXACA, </w:t>
      </w:r>
      <w:r w:rsidR="00A44BB6">
        <w:rPr>
          <w:rFonts w:ascii="Arial" w:hAnsi="Arial" w:cs="Arial"/>
          <w:sz w:val="24"/>
          <w:szCs w:val="24"/>
        </w:rPr>
        <w:t xml:space="preserve">advierte que resultan </w:t>
      </w:r>
      <w:r w:rsidRPr="00A44BB6">
        <w:rPr>
          <w:rFonts w:ascii="Arial" w:hAnsi="Arial" w:cs="Arial"/>
          <w:b/>
          <w:bCs/>
          <w:sz w:val="24"/>
          <w:szCs w:val="24"/>
        </w:rPr>
        <w:t>fundados</w:t>
      </w:r>
      <w:r w:rsidRPr="0028457D">
        <w:rPr>
          <w:rFonts w:ascii="Arial" w:hAnsi="Arial" w:cs="Arial"/>
          <w:sz w:val="24"/>
          <w:szCs w:val="24"/>
        </w:rPr>
        <w:t xml:space="preserve"> los conceptos de impugnación vertidos por el actor en el sentido que </w:t>
      </w:r>
      <w:r w:rsidR="00A44BB6">
        <w:rPr>
          <w:rFonts w:ascii="Arial" w:hAnsi="Arial" w:cs="Arial"/>
          <w:sz w:val="24"/>
          <w:szCs w:val="24"/>
        </w:rPr>
        <w:t>el</w:t>
      </w:r>
      <w:r w:rsidRPr="0028457D">
        <w:rPr>
          <w:rFonts w:ascii="Arial" w:hAnsi="Arial" w:cs="Arial"/>
          <w:sz w:val="24"/>
          <w:szCs w:val="24"/>
        </w:rPr>
        <w:t xml:space="preserve"> acto impugnado carece de una adecuada fundamentación y motivación </w:t>
      </w:r>
      <w:r w:rsidR="00036C25">
        <w:rPr>
          <w:rFonts w:ascii="Arial" w:hAnsi="Arial" w:cs="Arial"/>
          <w:sz w:val="24"/>
          <w:szCs w:val="24"/>
        </w:rPr>
        <w:t>al negársele la incorporación</w:t>
      </w:r>
      <w:r w:rsidR="00100A42">
        <w:rPr>
          <w:rFonts w:ascii="Arial" w:hAnsi="Arial" w:cs="Arial"/>
          <w:sz w:val="24"/>
          <w:szCs w:val="24"/>
        </w:rPr>
        <w:t xml:space="preserve"> del pago</w:t>
      </w:r>
      <w:r w:rsidR="00036C25">
        <w:rPr>
          <w:rFonts w:ascii="Arial" w:hAnsi="Arial" w:cs="Arial"/>
          <w:sz w:val="24"/>
          <w:szCs w:val="24"/>
        </w:rPr>
        <w:t xml:space="preserve"> de las diversas prestaciones como previsión múltiple, despensa, vida cara, quinquenios, aguinaldo, estímulo del día del jubilado y canasta navideña</w:t>
      </w:r>
      <w:r w:rsidR="00100A42">
        <w:rPr>
          <w:rFonts w:ascii="Arial" w:hAnsi="Arial" w:cs="Arial"/>
          <w:sz w:val="24"/>
          <w:szCs w:val="24"/>
        </w:rPr>
        <w:t xml:space="preserve"> a su pensión por jubilación</w:t>
      </w:r>
      <w:r w:rsidR="005B117F">
        <w:rPr>
          <w:rFonts w:ascii="Arial" w:hAnsi="Arial" w:cs="Arial"/>
          <w:sz w:val="24"/>
          <w:szCs w:val="24"/>
        </w:rPr>
        <w:t xml:space="preserve"> que le fue </w:t>
      </w:r>
      <w:r w:rsidR="005B117F" w:rsidRPr="0028457D">
        <w:rPr>
          <w:rFonts w:ascii="Arial" w:hAnsi="Arial" w:cs="Arial"/>
          <w:sz w:val="24"/>
          <w:szCs w:val="24"/>
        </w:rPr>
        <w:t xml:space="preserve">otorgada al actor </w:t>
      </w:r>
      <w:r w:rsidR="005B117F">
        <w:rPr>
          <w:rFonts w:ascii="Arial" w:hAnsi="Arial" w:cs="Arial"/>
          <w:sz w:val="24"/>
          <w:szCs w:val="24"/>
        </w:rPr>
        <w:t xml:space="preserve">mediante oficio </w:t>
      </w:r>
      <w:r w:rsidR="00815C5D">
        <w:rPr>
          <w:rFonts w:cs="Arial"/>
          <w:b/>
          <w:sz w:val="24"/>
          <w:szCs w:val="24"/>
        </w:rPr>
        <w:t>***********</w:t>
      </w:r>
      <w:r w:rsidR="005B117F">
        <w:rPr>
          <w:rFonts w:ascii="Arial" w:hAnsi="Arial" w:cs="Arial"/>
          <w:sz w:val="24"/>
          <w:szCs w:val="24"/>
        </w:rPr>
        <w:t>, las cuales son</w:t>
      </w:r>
      <w:r w:rsidR="00036C25">
        <w:rPr>
          <w:rFonts w:ascii="Arial" w:hAnsi="Arial" w:cs="Arial"/>
          <w:sz w:val="24"/>
          <w:szCs w:val="24"/>
        </w:rPr>
        <w:t xml:space="preserve"> contempla</w:t>
      </w:r>
      <w:r w:rsidR="005B117F">
        <w:rPr>
          <w:rFonts w:ascii="Arial" w:hAnsi="Arial" w:cs="Arial"/>
          <w:sz w:val="24"/>
          <w:szCs w:val="24"/>
        </w:rPr>
        <w:t xml:space="preserve">das </w:t>
      </w:r>
      <w:r w:rsidR="00036C25">
        <w:rPr>
          <w:rFonts w:ascii="Arial" w:hAnsi="Arial" w:cs="Arial"/>
          <w:sz w:val="24"/>
          <w:szCs w:val="24"/>
        </w:rPr>
        <w:t>el artículo 54, fracción I de la Ley de Pensiones para los Trabajadores del Gobierno del Estado de Oaxaca</w:t>
      </w:r>
      <w:r w:rsidR="005B117F">
        <w:rPr>
          <w:rFonts w:ascii="Arial" w:hAnsi="Arial" w:cs="Arial"/>
          <w:sz w:val="24"/>
          <w:szCs w:val="24"/>
        </w:rPr>
        <w:t xml:space="preserve">, advirtiéndose con ello </w:t>
      </w:r>
      <w:r w:rsidRPr="0028457D">
        <w:rPr>
          <w:rFonts w:ascii="Arial" w:hAnsi="Arial" w:cs="Arial"/>
          <w:sz w:val="24"/>
          <w:szCs w:val="24"/>
        </w:rPr>
        <w:t>un trato discriminatorio</w:t>
      </w:r>
      <w:r w:rsidR="005B117F">
        <w:rPr>
          <w:rFonts w:ascii="Arial" w:hAnsi="Arial" w:cs="Arial"/>
          <w:sz w:val="24"/>
          <w:szCs w:val="24"/>
        </w:rPr>
        <w:t xml:space="preserve"> </w:t>
      </w:r>
      <w:r w:rsidRPr="0028457D">
        <w:rPr>
          <w:rFonts w:ascii="Arial" w:hAnsi="Arial" w:cs="Arial"/>
          <w:sz w:val="24"/>
          <w:szCs w:val="24"/>
        </w:rPr>
        <w:t>por parte de las demandadas</w:t>
      </w:r>
      <w:r w:rsidR="005B117F">
        <w:rPr>
          <w:rFonts w:ascii="Arial" w:hAnsi="Arial" w:cs="Arial"/>
          <w:sz w:val="24"/>
          <w:szCs w:val="24"/>
        </w:rPr>
        <w:t>.</w:t>
      </w:r>
    </w:p>
    <w:p w14:paraId="32C781C6" w14:textId="77777777" w:rsidR="0028457D" w:rsidRPr="0028457D" w:rsidRDefault="0028457D" w:rsidP="005B117F">
      <w:pPr>
        <w:ind w:firstLine="709"/>
        <w:contextualSpacing/>
        <w:jc w:val="both"/>
        <w:rPr>
          <w:rFonts w:ascii="Arial" w:hAnsi="Arial" w:cs="Arial"/>
          <w:sz w:val="24"/>
          <w:szCs w:val="24"/>
        </w:rPr>
      </w:pPr>
    </w:p>
    <w:p w14:paraId="2ACA451A" w14:textId="217FBCBD" w:rsidR="0028457D" w:rsidRPr="0028457D" w:rsidRDefault="0028457D" w:rsidP="0028457D">
      <w:pPr>
        <w:spacing w:line="360" w:lineRule="auto"/>
        <w:ind w:right="-93" w:firstLine="708"/>
        <w:jc w:val="both"/>
        <w:rPr>
          <w:rFonts w:ascii="Arial" w:hAnsi="Arial" w:cs="Arial"/>
          <w:i/>
          <w:sz w:val="24"/>
          <w:szCs w:val="24"/>
        </w:rPr>
      </w:pPr>
      <w:r w:rsidRPr="0028457D">
        <w:rPr>
          <w:rFonts w:ascii="Arial" w:hAnsi="Arial" w:cs="Arial"/>
          <w:sz w:val="24"/>
          <w:szCs w:val="24"/>
        </w:rPr>
        <w:t>Se dice lo anterior en razón que la citada disposición,</w:t>
      </w:r>
      <w:r w:rsidR="005B117F">
        <w:rPr>
          <w:rFonts w:ascii="Arial" w:hAnsi="Arial" w:cs="Arial"/>
          <w:sz w:val="24"/>
          <w:szCs w:val="24"/>
        </w:rPr>
        <w:t xml:space="preserve"> al efectuar tal distinción entre personal de base y de confianza,  </w:t>
      </w:r>
      <w:r w:rsidRPr="0028457D">
        <w:rPr>
          <w:rFonts w:ascii="Arial" w:hAnsi="Arial" w:cs="Arial"/>
          <w:sz w:val="24"/>
          <w:szCs w:val="24"/>
        </w:rPr>
        <w:t xml:space="preserve">contraviene el principio de igualdad que tiene un carácter fundamentalmente adjetivo y por tanto debe </w:t>
      </w:r>
      <w:r w:rsidRPr="0028457D">
        <w:rPr>
          <w:rFonts w:ascii="Arial" w:hAnsi="Arial" w:cs="Arial"/>
          <w:sz w:val="24"/>
          <w:szCs w:val="24"/>
        </w:rPr>
        <w:lastRenderedPageBreak/>
        <w:t xml:space="preserve">ser observado acorde a lo establecido con el artículo 1 de la Constitución Federal, pues dicha disposición no contiene ningún motivo o razón que la sustente, </w:t>
      </w:r>
      <w:r w:rsidR="005B117F">
        <w:rPr>
          <w:rFonts w:ascii="Arial" w:hAnsi="Arial" w:cs="Arial"/>
          <w:sz w:val="24"/>
          <w:szCs w:val="24"/>
        </w:rPr>
        <w:t>ya que</w:t>
      </w:r>
      <w:r w:rsidRPr="0028457D">
        <w:rPr>
          <w:rFonts w:ascii="Arial" w:hAnsi="Arial" w:cs="Arial"/>
          <w:sz w:val="24"/>
          <w:szCs w:val="24"/>
        </w:rPr>
        <w:t xml:space="preserve"> el actor cumplió con </w:t>
      </w:r>
      <w:r w:rsidR="005B117F">
        <w:rPr>
          <w:rFonts w:ascii="Arial" w:hAnsi="Arial" w:cs="Arial"/>
          <w:sz w:val="24"/>
          <w:szCs w:val="24"/>
        </w:rPr>
        <w:t xml:space="preserve">todos </w:t>
      </w:r>
      <w:r w:rsidRPr="0028457D">
        <w:rPr>
          <w:rFonts w:ascii="Arial" w:hAnsi="Arial" w:cs="Arial"/>
          <w:sz w:val="24"/>
          <w:szCs w:val="24"/>
        </w:rPr>
        <w:t xml:space="preserve">los requisitos establecidos en ley (edad, años de servicio y aportaciones correspondientes) para obtener los mismos beneficios que un trabajador de base, ya que </w:t>
      </w:r>
      <w:r w:rsidR="005B117F">
        <w:rPr>
          <w:rFonts w:ascii="Arial" w:hAnsi="Arial" w:cs="Arial"/>
          <w:sz w:val="24"/>
          <w:szCs w:val="24"/>
        </w:rPr>
        <w:t>considerar</w:t>
      </w:r>
      <w:r w:rsidRPr="0028457D">
        <w:rPr>
          <w:rFonts w:ascii="Arial" w:hAnsi="Arial" w:cs="Arial"/>
          <w:sz w:val="24"/>
          <w:szCs w:val="24"/>
        </w:rPr>
        <w:t xml:space="preserve"> lo contrario, establece un trato discriminatorio a la relación laboral; debiendo el Consejo Directivo de la Oficina de Pensiones del Estado de Oaxaca, realizar una interpretación más favorable para el actor, reconociendo el menoscabo de los derechos protegidos y actuar a favor del actor, concediéndole al otorgarle la pensión las mismas prestaciones que establece la fracción I del artículo 54 de la Ley de Pensiones en cita, tales como previsión social múltiple, despensa, vida cara, quinquenios, aguinaldo, estímulo del día del jubilado y canasta navideña. Sirva de apoyo a lo antes vertido la Jurisprudencia en materia Constitucional y Laboral, Novena Época, registro electrónico </w:t>
      </w:r>
      <w:r w:rsidR="00815C5D">
        <w:rPr>
          <w:rFonts w:cs="Arial"/>
          <w:b/>
          <w:sz w:val="24"/>
          <w:szCs w:val="24"/>
        </w:rPr>
        <w:t>***********</w:t>
      </w:r>
      <w:r w:rsidRPr="0028457D">
        <w:rPr>
          <w:rFonts w:ascii="Arial" w:hAnsi="Arial" w:cs="Arial"/>
          <w:sz w:val="24"/>
          <w:szCs w:val="24"/>
        </w:rPr>
        <w:t xml:space="preserve"> de rubro: </w:t>
      </w:r>
      <w:r w:rsidRPr="0028457D">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2CC9BB75" w14:textId="77777777" w:rsidR="0028457D" w:rsidRPr="0028457D" w:rsidRDefault="0028457D" w:rsidP="0028457D">
      <w:pPr>
        <w:spacing w:line="360" w:lineRule="auto"/>
        <w:ind w:firstLine="708"/>
        <w:jc w:val="both"/>
        <w:rPr>
          <w:rFonts w:ascii="Arial" w:hAnsi="Arial" w:cs="Arial"/>
          <w:sz w:val="24"/>
          <w:szCs w:val="24"/>
        </w:rPr>
      </w:pPr>
    </w:p>
    <w:p w14:paraId="52293625" w14:textId="2C33CE8A" w:rsidR="0028457D" w:rsidRDefault="0028457D" w:rsidP="0028457D">
      <w:pPr>
        <w:spacing w:line="360" w:lineRule="auto"/>
        <w:ind w:firstLine="708"/>
        <w:jc w:val="both"/>
        <w:rPr>
          <w:rFonts w:ascii="Arial" w:hAnsi="Arial" w:cs="Arial"/>
          <w:sz w:val="24"/>
          <w:szCs w:val="24"/>
        </w:rPr>
      </w:pPr>
      <w:r w:rsidRPr="0028457D">
        <w:rPr>
          <w:rFonts w:ascii="Arial" w:hAnsi="Arial" w:cs="Arial"/>
          <w:sz w:val="24"/>
          <w:szCs w:val="24"/>
        </w:rPr>
        <w:t xml:space="preserve">El derecho a la No Discriminación reconocido en el artículo 1 de la Constitución Política de los Estados Unidos Mexicanos, proscribe la distinción  motivada contra la dignidad humana, cuando tenga por objeto anular o menoscabar los derechos y libertades de las personas, en este caso en particular la igualdad real de oportunidades, pues si bien es cierto, existen distinciones legales entre los trabajadores de base y los de confianza, también lo es que los requisitos para que se les otorgue la pensión y determinar su cálculo no deben ser distintas, porque aun cuando el artículo 123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caso, pues se redujeron los beneficios a que tiene derecho el hoy actor; resultando evidente la </w:t>
      </w:r>
      <w:proofErr w:type="spellStart"/>
      <w:r w:rsidRPr="0028457D">
        <w:rPr>
          <w:rFonts w:ascii="Arial" w:hAnsi="Arial" w:cs="Arial"/>
          <w:sz w:val="24"/>
          <w:szCs w:val="24"/>
        </w:rPr>
        <w:t>inconvencionalidad</w:t>
      </w:r>
      <w:proofErr w:type="spellEnd"/>
      <w:r w:rsidRPr="0028457D">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 de nuestra Carga Magna, pues establece un trato desigual al otorgar la pensión a un </w:t>
      </w:r>
      <w:r w:rsidRPr="0028457D">
        <w:rPr>
          <w:rFonts w:ascii="Arial" w:hAnsi="Arial" w:cs="Arial"/>
          <w:sz w:val="24"/>
          <w:szCs w:val="24"/>
        </w:rPr>
        <w:lastRenderedPageBreak/>
        <w:t>trabajador de base y uno de confianza, desconociendo la igualdad de todas las personas.</w:t>
      </w:r>
    </w:p>
    <w:p w14:paraId="5A875428" w14:textId="77777777" w:rsidR="0028457D" w:rsidRPr="0028457D" w:rsidRDefault="0028457D" w:rsidP="000C368F">
      <w:pPr>
        <w:ind w:firstLine="709"/>
        <w:contextualSpacing/>
        <w:jc w:val="both"/>
        <w:rPr>
          <w:rFonts w:ascii="Arial" w:hAnsi="Arial" w:cs="Arial"/>
          <w:sz w:val="24"/>
          <w:szCs w:val="24"/>
        </w:rPr>
      </w:pPr>
    </w:p>
    <w:p w14:paraId="688E8596" w14:textId="13DDBAAF" w:rsidR="00A64B65" w:rsidRPr="00A64B65" w:rsidRDefault="00A64B65" w:rsidP="00A64B65">
      <w:pPr>
        <w:spacing w:line="360" w:lineRule="auto"/>
        <w:ind w:firstLine="708"/>
        <w:jc w:val="both"/>
        <w:rPr>
          <w:rFonts w:ascii="Arial" w:eastAsia="Calibri" w:hAnsi="Arial" w:cs="Arial"/>
          <w:b/>
          <w:color w:val="000000"/>
          <w:sz w:val="24"/>
          <w:szCs w:val="24"/>
          <w:lang w:val="es-MX" w:eastAsia="en-US"/>
        </w:rPr>
      </w:pPr>
      <w:r w:rsidRPr="00A64B65">
        <w:rPr>
          <w:rFonts w:ascii="Arial" w:hAnsi="Arial" w:cs="Arial"/>
          <w:sz w:val="24"/>
          <w:szCs w:val="24"/>
        </w:rPr>
        <w:t xml:space="preserve">En razón de lo antes expuesto, con fundamento en el artículo 208, fracción VI de la Ley de Procedimiento y Justicia Administrativa para el Estado  de Oaxaca, y al considerarse que </w:t>
      </w:r>
      <w:r>
        <w:rPr>
          <w:rFonts w:ascii="Arial" w:hAnsi="Arial" w:cs="Arial"/>
          <w:sz w:val="24"/>
          <w:szCs w:val="24"/>
        </w:rPr>
        <w:t>el</w:t>
      </w:r>
      <w:r w:rsidRPr="00A64B65">
        <w:rPr>
          <w:rFonts w:ascii="Arial" w:hAnsi="Arial" w:cs="Arial"/>
          <w:sz w:val="24"/>
          <w:szCs w:val="24"/>
        </w:rPr>
        <w:t xml:space="preserve"> acto impugnado </w:t>
      </w:r>
      <w:r>
        <w:rPr>
          <w:rFonts w:ascii="Arial" w:hAnsi="Arial" w:cs="Arial"/>
          <w:sz w:val="24"/>
          <w:szCs w:val="24"/>
        </w:rPr>
        <w:t>e</w:t>
      </w:r>
      <w:r w:rsidRPr="00A64B65">
        <w:rPr>
          <w:rFonts w:ascii="Arial" w:hAnsi="Arial" w:cs="Arial"/>
          <w:sz w:val="24"/>
          <w:szCs w:val="24"/>
        </w:rPr>
        <w:t xml:space="preserve">s ilegal, pues no cumple con los requisitos de validez establecidos en la fracción V del artículo 17 de la Ley de Procedimiento y Justicia Administrativa para el Estado de Oaxaca, se declara la </w:t>
      </w:r>
      <w:r w:rsidRPr="00A64B65">
        <w:rPr>
          <w:rFonts w:ascii="Arial" w:hAnsi="Arial" w:cs="Arial"/>
          <w:b/>
          <w:sz w:val="24"/>
          <w:szCs w:val="24"/>
        </w:rPr>
        <w:t xml:space="preserve">NULIDAD </w:t>
      </w:r>
      <w:r w:rsidRPr="00A64B65">
        <w:rPr>
          <w:rFonts w:ascii="Arial" w:hAnsi="Arial" w:cs="Arial"/>
          <w:sz w:val="24"/>
          <w:szCs w:val="24"/>
        </w:rPr>
        <w:t>la resoluci</w:t>
      </w:r>
      <w:r>
        <w:rPr>
          <w:rFonts w:ascii="Arial" w:hAnsi="Arial" w:cs="Arial"/>
          <w:sz w:val="24"/>
          <w:szCs w:val="24"/>
        </w:rPr>
        <w:t>ó</w:t>
      </w:r>
      <w:r w:rsidRPr="00A64B65">
        <w:rPr>
          <w:rFonts w:ascii="Arial" w:hAnsi="Arial" w:cs="Arial"/>
          <w:sz w:val="24"/>
          <w:szCs w:val="24"/>
        </w:rPr>
        <w:t xml:space="preserve">n contenida en </w:t>
      </w:r>
      <w:r>
        <w:rPr>
          <w:rFonts w:ascii="Arial" w:hAnsi="Arial" w:cs="Arial"/>
          <w:sz w:val="24"/>
          <w:szCs w:val="24"/>
        </w:rPr>
        <w:t>e</w:t>
      </w:r>
      <w:r w:rsidRPr="00A64B65">
        <w:rPr>
          <w:rFonts w:ascii="Arial" w:hAnsi="Arial" w:cs="Arial"/>
          <w:sz w:val="24"/>
          <w:szCs w:val="24"/>
        </w:rPr>
        <w:t xml:space="preserve">l oficio </w:t>
      </w:r>
      <w:r w:rsidR="00815C5D">
        <w:rPr>
          <w:rFonts w:cs="Arial"/>
          <w:b/>
          <w:sz w:val="24"/>
          <w:szCs w:val="24"/>
        </w:rPr>
        <w:t>***********</w:t>
      </w:r>
      <w:r w:rsidRPr="00A64B65">
        <w:rPr>
          <w:rFonts w:ascii="Arial" w:hAnsi="Arial" w:cs="Arial"/>
          <w:sz w:val="24"/>
          <w:szCs w:val="24"/>
        </w:rPr>
        <w:t xml:space="preserve"> signada por el </w:t>
      </w:r>
      <w:r w:rsidR="00B0459E">
        <w:rPr>
          <w:rFonts w:ascii="Arial" w:hAnsi="Arial" w:cs="Arial"/>
          <w:b/>
          <w:bCs/>
          <w:sz w:val="24"/>
          <w:szCs w:val="24"/>
        </w:rPr>
        <w:t>APODERADO LEGAL Y DI</w:t>
      </w:r>
      <w:r w:rsidRPr="00B0459E">
        <w:rPr>
          <w:rFonts w:ascii="Arial" w:hAnsi="Arial" w:cs="Arial"/>
          <w:b/>
          <w:bCs/>
          <w:sz w:val="24"/>
          <w:szCs w:val="24"/>
        </w:rPr>
        <w:t xml:space="preserve">RECTOR GENERAL DE LA OFICINA DE PENSIONES DEL ESTADO DE OAXACA, </w:t>
      </w:r>
      <w:r w:rsidRPr="00A64B65">
        <w:rPr>
          <w:rFonts w:ascii="Arial" w:hAnsi="Arial" w:cs="Arial"/>
          <w:sz w:val="24"/>
          <w:szCs w:val="24"/>
        </w:rPr>
        <w:t>para el efecto de que una vez que cause estado la presente resolución, el CONSEJO  DIRECTIVO dicte otra debidamente fundada y motivada, en la que</w:t>
      </w:r>
      <w:r w:rsidR="00B0459E">
        <w:rPr>
          <w:rFonts w:ascii="Arial" w:hAnsi="Arial" w:cs="Arial"/>
          <w:sz w:val="24"/>
          <w:szCs w:val="24"/>
        </w:rPr>
        <w:t xml:space="preserve"> </w:t>
      </w:r>
      <w:r w:rsidRPr="00A64B65">
        <w:rPr>
          <w:rFonts w:ascii="Arial" w:hAnsi="Arial" w:cs="Arial"/>
          <w:sz w:val="24"/>
          <w:szCs w:val="24"/>
        </w:rPr>
        <w:t xml:space="preserve">aunado a la pensión por </w:t>
      </w:r>
      <w:r w:rsidR="00B0459E">
        <w:rPr>
          <w:rFonts w:ascii="Arial" w:hAnsi="Arial" w:cs="Arial"/>
          <w:sz w:val="24"/>
          <w:szCs w:val="24"/>
        </w:rPr>
        <w:t xml:space="preserve">jubilación </w:t>
      </w:r>
      <w:r w:rsidRPr="00A64B65">
        <w:rPr>
          <w:rFonts w:ascii="Arial" w:hAnsi="Arial" w:cs="Arial"/>
          <w:sz w:val="24"/>
          <w:szCs w:val="24"/>
        </w:rPr>
        <w:t>concedida al actor, incorpore a la misma las prestaciones establecidas en la fracción I del artículo 54 de la Ley de Pensiones, tales como Previsión Social Múltiple, despensa, vida cara, quinquenios, aguinaldo, estímulo del día del jubilado y canasta navideña a que tiene derecho el actor, pensión que deberá ser otorgada de manera retroactiva, esto es</w:t>
      </w:r>
      <w:r w:rsidR="00B0459E">
        <w:rPr>
          <w:rFonts w:ascii="Arial" w:hAnsi="Arial" w:cs="Arial"/>
          <w:sz w:val="24"/>
          <w:szCs w:val="24"/>
        </w:rPr>
        <w:t xml:space="preserve">, a partir del uno de enero de dos mil trece en adelante, </w:t>
      </w:r>
      <w:r w:rsidRPr="00A64B65">
        <w:rPr>
          <w:rFonts w:ascii="Arial" w:hAnsi="Arial" w:cs="Arial"/>
          <w:sz w:val="24"/>
          <w:szCs w:val="24"/>
        </w:rPr>
        <w:t xml:space="preserve">de conformidad con lo establecido en el artículo 50, fracción III de la ley en cita, debiendo hacer la demandada los ajustes correspondientes </w:t>
      </w:r>
      <w:r w:rsidR="004F5054">
        <w:rPr>
          <w:rFonts w:ascii="Arial" w:hAnsi="Arial" w:cs="Arial"/>
          <w:sz w:val="24"/>
          <w:szCs w:val="24"/>
        </w:rPr>
        <w:t>para el pago de las cantidades adeudadas y los subsecuentes pagos.</w:t>
      </w:r>
    </w:p>
    <w:p w14:paraId="043A40D0" w14:textId="77777777" w:rsidR="00997234" w:rsidRDefault="00997234" w:rsidP="00997234">
      <w:pPr>
        <w:spacing w:line="360" w:lineRule="auto"/>
        <w:ind w:right="51" w:firstLine="567"/>
        <w:jc w:val="both"/>
        <w:rPr>
          <w:rFonts w:ascii="Arial" w:hAnsi="Arial" w:cs="Arial"/>
          <w:b/>
          <w:sz w:val="24"/>
          <w:szCs w:val="24"/>
        </w:rPr>
      </w:pPr>
    </w:p>
    <w:p w14:paraId="2AD6FD6B" w14:textId="1218A0E9" w:rsidR="00997234" w:rsidRPr="000B6BF7" w:rsidRDefault="00997234" w:rsidP="00997234">
      <w:pPr>
        <w:spacing w:line="360" w:lineRule="auto"/>
        <w:ind w:right="51" w:firstLine="567"/>
        <w:jc w:val="both"/>
        <w:rPr>
          <w:rFonts w:ascii="Arial" w:hAnsi="Arial" w:cs="Arial"/>
          <w:sz w:val="24"/>
          <w:szCs w:val="24"/>
        </w:rPr>
      </w:pPr>
      <w:r w:rsidRPr="000B6BF7">
        <w:rPr>
          <w:rFonts w:ascii="Arial" w:hAnsi="Arial" w:cs="Arial"/>
          <w:b/>
          <w:sz w:val="24"/>
          <w:szCs w:val="24"/>
        </w:rPr>
        <w:t>QUINTO.-</w:t>
      </w:r>
      <w:r w:rsidRPr="000B6BF7">
        <w:rPr>
          <w:rFonts w:ascii="Arial" w:hAnsi="Arial" w:cs="Arial"/>
          <w:sz w:val="24"/>
          <w:szCs w:val="24"/>
        </w:rPr>
        <w:t xml:space="preserve"> Como la parte actora en el presente juicio,</w:t>
      </w:r>
      <w:r w:rsidRPr="000B6BF7">
        <w:rPr>
          <w:rFonts w:ascii="Arial" w:hAnsi="Arial" w:cs="Arial"/>
          <w:b/>
          <w:sz w:val="24"/>
          <w:szCs w:val="24"/>
        </w:rPr>
        <w:t xml:space="preserve"> </w:t>
      </w:r>
      <w:r w:rsidR="004F5054">
        <w:rPr>
          <w:rFonts w:ascii="Arial" w:hAnsi="Arial" w:cs="Arial"/>
          <w:b/>
          <w:sz w:val="24"/>
          <w:szCs w:val="24"/>
        </w:rPr>
        <w:t xml:space="preserve">no </w:t>
      </w:r>
      <w:r w:rsidRPr="000B6BF7">
        <w:rPr>
          <w:rFonts w:ascii="Arial" w:hAnsi="Arial" w:cs="Arial"/>
          <w:b/>
          <w:sz w:val="24"/>
          <w:szCs w:val="24"/>
        </w:rPr>
        <w:t>se opuso a la publicación de sus datos personales</w:t>
      </w:r>
      <w:r w:rsidRPr="000B6BF7">
        <w:rPr>
          <w:rFonts w:ascii="Arial" w:hAnsi="Arial" w:cs="Arial"/>
          <w:sz w:val="24"/>
          <w:szCs w:val="24"/>
        </w:rPr>
        <w:t xml:space="preserve"> y al encontrarse obligado este juzgador a proteger dicha información</w:t>
      </w:r>
      <w:r w:rsidRPr="000B6BF7">
        <w:rPr>
          <w:rFonts w:ascii="Arial" w:hAnsi="Arial" w:cs="Arial"/>
          <w:b/>
          <w:sz w:val="24"/>
          <w:szCs w:val="24"/>
        </w:rPr>
        <w:t xml:space="preserve"> </w:t>
      </w:r>
      <w:r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B6BF7">
        <w:rPr>
          <w:rFonts w:ascii="Arial" w:hAnsi="Arial" w:cs="Arial"/>
          <w:b/>
          <w:sz w:val="24"/>
          <w:szCs w:val="24"/>
        </w:rPr>
        <w:t xml:space="preserve">se ordena la publicación de la sentencia, </w:t>
      </w:r>
      <w:r w:rsidRPr="000B6BF7">
        <w:rPr>
          <w:rFonts w:ascii="Arial" w:hAnsi="Arial" w:cs="Arial"/>
          <w:sz w:val="24"/>
          <w:szCs w:val="24"/>
        </w:rPr>
        <w:t xml:space="preserve">con la supresión de datos personales identificables, procurándose que no se impida conocer el criterio sostenido por este órgano jurisdiccional. </w:t>
      </w:r>
    </w:p>
    <w:p w14:paraId="65D665FF" w14:textId="77777777" w:rsidR="00E61158" w:rsidRDefault="00E61158" w:rsidP="009B52E2">
      <w:pPr>
        <w:spacing w:line="360" w:lineRule="auto"/>
        <w:ind w:firstLine="708"/>
        <w:jc w:val="both"/>
        <w:rPr>
          <w:rFonts w:ascii="Arial" w:eastAsia="Calibri" w:hAnsi="Arial" w:cs="Arial"/>
          <w:color w:val="000000"/>
          <w:sz w:val="24"/>
          <w:szCs w:val="24"/>
          <w:lang w:val="es-MX" w:eastAsia="en-US"/>
        </w:rPr>
      </w:pPr>
    </w:p>
    <w:p w14:paraId="2E63350F" w14:textId="026E8AFB"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eastAsia="Calibri" w:hAnsi="Arial" w:cs="Arial"/>
          <w:color w:val="000000"/>
          <w:sz w:val="24"/>
          <w:szCs w:val="24"/>
          <w:lang w:val="es-MX" w:eastAsia="en-US"/>
        </w:rPr>
        <w:t>Por lo expuesto y con fundamento en los artículos 207, 208, fracci</w:t>
      </w:r>
      <w:r w:rsidR="00972D02" w:rsidRPr="00B7239E">
        <w:rPr>
          <w:rFonts w:ascii="Arial" w:eastAsia="Calibri" w:hAnsi="Arial" w:cs="Arial"/>
          <w:color w:val="000000"/>
          <w:sz w:val="24"/>
          <w:szCs w:val="24"/>
          <w:lang w:val="es-MX" w:eastAsia="en-US"/>
        </w:rPr>
        <w:t>ones II y</w:t>
      </w:r>
      <w:r w:rsidRPr="00B7239E">
        <w:rPr>
          <w:rFonts w:ascii="Arial" w:eastAsia="Calibri" w:hAnsi="Arial" w:cs="Arial"/>
          <w:color w:val="000000"/>
          <w:sz w:val="24"/>
          <w:szCs w:val="24"/>
          <w:lang w:val="es-MX" w:eastAsia="en-US"/>
        </w:rPr>
        <w:t xml:space="preserve"> VI, y 209, de la Ley de Procedimiento y Justicia Administrativa para el Estado de Oaxaca, se; </w:t>
      </w:r>
    </w:p>
    <w:p w14:paraId="61D1203E" w14:textId="5B1BD112" w:rsidR="00585FAB" w:rsidRPr="00B7239E" w:rsidRDefault="00D2553B" w:rsidP="00D2553B">
      <w:pPr>
        <w:tabs>
          <w:tab w:val="left" w:pos="3786"/>
        </w:tabs>
        <w:spacing w:line="360" w:lineRule="auto"/>
        <w:ind w:firstLine="708"/>
        <w:jc w:val="both"/>
        <w:rPr>
          <w:rFonts w:ascii="Arial" w:hAnsi="Arial" w:cs="Arial"/>
          <w:b/>
          <w:sz w:val="24"/>
          <w:szCs w:val="24"/>
        </w:rPr>
      </w:pPr>
      <w:r w:rsidRPr="00B7239E">
        <w:rPr>
          <w:rFonts w:ascii="Arial" w:eastAsia="Calibri" w:hAnsi="Arial" w:cs="Arial"/>
          <w:color w:val="000000"/>
          <w:sz w:val="24"/>
          <w:szCs w:val="24"/>
          <w:lang w:val="es-MX" w:eastAsia="en-US"/>
        </w:rPr>
        <w:tab/>
      </w:r>
      <w:r w:rsidR="00585FAB" w:rsidRPr="00B7239E">
        <w:rPr>
          <w:rFonts w:ascii="Arial" w:hAnsi="Arial" w:cs="Arial"/>
          <w:b/>
          <w:sz w:val="24"/>
          <w:szCs w:val="24"/>
        </w:rPr>
        <w:t>R E S U E L V E</w:t>
      </w:r>
    </w:p>
    <w:p w14:paraId="38CE3ED8" w14:textId="21591650" w:rsidR="00697265" w:rsidRPr="00B7239E" w:rsidRDefault="00697265" w:rsidP="00B7239E">
      <w:pPr>
        <w:tabs>
          <w:tab w:val="left" w:pos="3932"/>
        </w:tabs>
        <w:jc w:val="both"/>
        <w:rPr>
          <w:rFonts w:ascii="Arial" w:hAnsi="Arial" w:cs="Arial"/>
          <w:b/>
          <w:sz w:val="24"/>
          <w:szCs w:val="24"/>
        </w:rPr>
      </w:pPr>
      <w:r w:rsidRPr="00B7239E">
        <w:rPr>
          <w:rFonts w:ascii="Arial" w:hAnsi="Arial" w:cs="Arial"/>
          <w:b/>
          <w:sz w:val="24"/>
          <w:szCs w:val="24"/>
        </w:rPr>
        <w:tab/>
      </w:r>
    </w:p>
    <w:p w14:paraId="516C061F" w14:textId="7BD39652"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hAnsi="Arial" w:cs="Arial"/>
          <w:b/>
          <w:sz w:val="24"/>
          <w:szCs w:val="24"/>
        </w:rPr>
        <w:lastRenderedPageBreak/>
        <w:t>PRIMERO.-</w:t>
      </w:r>
      <w:r w:rsidRPr="00B7239E">
        <w:rPr>
          <w:rFonts w:ascii="Arial" w:hAnsi="Arial" w:cs="Arial"/>
          <w:sz w:val="24"/>
          <w:szCs w:val="24"/>
        </w:rPr>
        <w:t xml:space="preserve"> </w:t>
      </w:r>
      <w:r w:rsidRPr="00B7239E">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B7239E">
        <w:rPr>
          <w:rFonts w:ascii="Arial" w:eastAsia="Calibri" w:hAnsi="Arial" w:cs="Arial"/>
          <w:color w:val="000000"/>
          <w:sz w:val="24"/>
          <w:szCs w:val="24"/>
          <w:lang w:val="es-MX" w:eastAsia="en-US"/>
        </w:rPr>
        <w:t xml:space="preserve">y resolver el presente juicio. </w:t>
      </w:r>
      <w:r w:rsidRPr="00B7239E">
        <w:rPr>
          <w:rFonts w:ascii="Arial" w:eastAsia="Calibri" w:hAnsi="Arial" w:cs="Arial"/>
          <w:color w:val="000000"/>
          <w:sz w:val="24"/>
          <w:szCs w:val="24"/>
          <w:lang w:val="es-MX" w:eastAsia="en-US"/>
        </w:rPr>
        <w:t xml:space="preserve">   </w:t>
      </w:r>
    </w:p>
    <w:p w14:paraId="3D28EA14" w14:textId="77777777" w:rsidR="004D530A" w:rsidRPr="00B7239E" w:rsidRDefault="004D530A" w:rsidP="004D530A">
      <w:pPr>
        <w:pStyle w:val="Textoindependiente"/>
        <w:ind w:firstLine="709"/>
        <w:contextualSpacing/>
        <w:jc w:val="both"/>
        <w:rPr>
          <w:rFonts w:ascii="Arial" w:hAnsi="Arial" w:cs="Arial"/>
          <w:b/>
          <w:sz w:val="24"/>
          <w:szCs w:val="24"/>
        </w:rPr>
      </w:pPr>
    </w:p>
    <w:p w14:paraId="356163A1" w14:textId="280E06D5" w:rsidR="00585FAB" w:rsidRPr="00B7239E"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B7239E">
        <w:rPr>
          <w:rFonts w:ascii="Arial" w:hAnsi="Arial" w:cs="Arial"/>
          <w:b/>
          <w:sz w:val="24"/>
          <w:szCs w:val="24"/>
        </w:rPr>
        <w:t>SEGUNDO.-</w:t>
      </w:r>
      <w:r w:rsidRPr="00B7239E">
        <w:rPr>
          <w:rFonts w:ascii="Arial" w:hAnsi="Arial" w:cs="Arial"/>
          <w:sz w:val="24"/>
          <w:szCs w:val="24"/>
        </w:rPr>
        <w:t xml:space="preserve"> </w:t>
      </w:r>
      <w:r w:rsidRPr="00B7239E">
        <w:rPr>
          <w:rFonts w:ascii="Arial" w:eastAsia="Arial Unicode MS" w:hAnsi="Arial" w:cs="Arial"/>
          <w:kern w:val="1"/>
          <w:sz w:val="24"/>
          <w:szCs w:val="24"/>
          <w:lang w:eastAsia="ar-SA"/>
        </w:rPr>
        <w:t>La personalidad de las partes quedó acreditada en autos.</w:t>
      </w:r>
      <w:r w:rsidR="00523DE6" w:rsidRPr="00B7239E">
        <w:rPr>
          <w:rFonts w:ascii="Arial" w:eastAsia="Arial Unicode MS" w:hAnsi="Arial" w:cs="Arial"/>
          <w:kern w:val="1"/>
          <w:sz w:val="24"/>
          <w:szCs w:val="24"/>
          <w:lang w:val="es-MX" w:eastAsia="ar-SA"/>
        </w:rPr>
        <w:t xml:space="preserve"> </w:t>
      </w:r>
    </w:p>
    <w:p w14:paraId="7437F2AC" w14:textId="77777777" w:rsidR="007E6219" w:rsidRPr="00B7239E" w:rsidRDefault="00585FAB" w:rsidP="00B7239E">
      <w:pPr>
        <w:ind w:right="51" w:firstLine="567"/>
        <w:contextualSpacing/>
        <w:jc w:val="both"/>
        <w:rPr>
          <w:rFonts w:ascii="Arial" w:hAnsi="Arial" w:cs="Arial"/>
          <w:sz w:val="24"/>
          <w:szCs w:val="24"/>
          <w:lang w:val="es-MX"/>
        </w:rPr>
      </w:pPr>
      <w:r w:rsidRPr="00B7239E">
        <w:rPr>
          <w:rFonts w:ascii="Arial" w:hAnsi="Arial" w:cs="Arial"/>
          <w:sz w:val="24"/>
          <w:szCs w:val="24"/>
          <w:lang w:val="es-MX"/>
        </w:rPr>
        <w:t xml:space="preserve"> </w:t>
      </w:r>
    </w:p>
    <w:p w14:paraId="2165B2DD" w14:textId="6433EB8B" w:rsidR="00585FAB" w:rsidRPr="00B7239E" w:rsidRDefault="00585FAB" w:rsidP="009B52E2">
      <w:pPr>
        <w:spacing w:line="360" w:lineRule="auto"/>
        <w:ind w:right="51" w:firstLine="567"/>
        <w:jc w:val="both"/>
        <w:rPr>
          <w:rFonts w:ascii="Arial" w:hAnsi="Arial" w:cs="Arial"/>
          <w:sz w:val="24"/>
          <w:szCs w:val="24"/>
          <w:lang w:val="es-MX"/>
        </w:rPr>
      </w:pPr>
      <w:r w:rsidRPr="00B7239E">
        <w:rPr>
          <w:rFonts w:ascii="Arial" w:hAnsi="Arial" w:cs="Arial"/>
          <w:b/>
          <w:sz w:val="24"/>
          <w:szCs w:val="24"/>
        </w:rPr>
        <w:t>TERCERO.-</w:t>
      </w:r>
      <w:r w:rsidRPr="00B7239E">
        <w:rPr>
          <w:rFonts w:ascii="Arial" w:hAnsi="Arial" w:cs="Arial"/>
          <w:b/>
          <w:sz w:val="24"/>
          <w:szCs w:val="24"/>
          <w:lang w:val="es-MX"/>
        </w:rPr>
        <w:t xml:space="preserve"> </w:t>
      </w:r>
      <w:r w:rsidRPr="00B7239E">
        <w:rPr>
          <w:rFonts w:ascii="Arial" w:eastAsia="Calibri" w:hAnsi="Arial" w:cs="Arial"/>
          <w:color w:val="000000"/>
          <w:sz w:val="24"/>
          <w:szCs w:val="24"/>
          <w:lang w:val="es-MX" w:eastAsia="en-US"/>
        </w:rPr>
        <w:t>No se actualizó ninguna causal de improcedencia del juicio, en consecuencia, NO SE SOBRESEE</w:t>
      </w:r>
      <w:r w:rsidR="00DB3D87" w:rsidRPr="00B7239E">
        <w:rPr>
          <w:rFonts w:ascii="Arial" w:eastAsia="Calibri" w:hAnsi="Arial" w:cs="Arial"/>
          <w:color w:val="000000"/>
          <w:sz w:val="24"/>
          <w:szCs w:val="24"/>
          <w:lang w:val="es-MX" w:eastAsia="en-US"/>
        </w:rPr>
        <w:t xml:space="preserve"> el presente juicio. </w:t>
      </w:r>
    </w:p>
    <w:p w14:paraId="558B7DDC" w14:textId="77777777" w:rsidR="00585FAB" w:rsidRPr="00B7239E" w:rsidRDefault="00585FAB" w:rsidP="00B7239E">
      <w:pPr>
        <w:ind w:right="51"/>
        <w:contextualSpacing/>
        <w:jc w:val="both"/>
        <w:rPr>
          <w:rFonts w:ascii="Arial" w:hAnsi="Arial" w:cs="Arial"/>
          <w:sz w:val="24"/>
          <w:szCs w:val="24"/>
          <w:lang w:val="es-MX"/>
        </w:rPr>
      </w:pPr>
    </w:p>
    <w:p w14:paraId="636835E4" w14:textId="5089F3CC" w:rsidR="001139C7" w:rsidRPr="00B7239E" w:rsidRDefault="00585FAB" w:rsidP="009B52E2">
      <w:pPr>
        <w:spacing w:line="360" w:lineRule="auto"/>
        <w:ind w:right="51" w:firstLine="567"/>
        <w:jc w:val="both"/>
        <w:rPr>
          <w:rFonts w:ascii="Arial" w:hAnsi="Arial" w:cs="Arial"/>
          <w:sz w:val="24"/>
          <w:szCs w:val="24"/>
        </w:rPr>
      </w:pPr>
      <w:r w:rsidRPr="00B7239E">
        <w:rPr>
          <w:rFonts w:ascii="Arial" w:hAnsi="Arial" w:cs="Arial"/>
          <w:b/>
          <w:sz w:val="24"/>
          <w:szCs w:val="24"/>
          <w:lang w:val="es-MX"/>
        </w:rPr>
        <w:t>CUARTO.-</w:t>
      </w:r>
      <w:r w:rsidRPr="00B7239E">
        <w:rPr>
          <w:rFonts w:ascii="Arial" w:hAnsi="Arial" w:cs="Arial"/>
          <w:sz w:val="24"/>
          <w:szCs w:val="24"/>
          <w:lang w:val="es-MX"/>
        </w:rPr>
        <w:t xml:space="preserve"> </w:t>
      </w:r>
      <w:r w:rsidRPr="00B7239E">
        <w:rPr>
          <w:rFonts w:ascii="Arial" w:hAnsi="Arial" w:cs="Arial"/>
          <w:sz w:val="24"/>
          <w:szCs w:val="24"/>
        </w:rPr>
        <w:t xml:space="preserve">Se declara </w:t>
      </w:r>
      <w:r w:rsidR="006827F8" w:rsidRPr="00B7239E">
        <w:rPr>
          <w:rFonts w:ascii="Arial" w:hAnsi="Arial" w:cs="Arial"/>
          <w:b/>
          <w:bCs/>
          <w:sz w:val="24"/>
          <w:szCs w:val="24"/>
        </w:rPr>
        <w:t>LA NULIDAD</w:t>
      </w:r>
      <w:r w:rsidR="006827F8" w:rsidRPr="00B7239E">
        <w:rPr>
          <w:rFonts w:ascii="Arial" w:hAnsi="Arial" w:cs="Arial"/>
          <w:sz w:val="24"/>
          <w:szCs w:val="24"/>
        </w:rPr>
        <w:t xml:space="preserve"> </w:t>
      </w:r>
      <w:r w:rsidR="00972D02" w:rsidRPr="00B7239E">
        <w:rPr>
          <w:rFonts w:ascii="Arial" w:hAnsi="Arial" w:cs="Arial"/>
          <w:sz w:val="24"/>
          <w:szCs w:val="24"/>
        </w:rPr>
        <w:t xml:space="preserve">oficio número </w:t>
      </w:r>
      <w:r w:rsidR="00815C5D">
        <w:rPr>
          <w:rFonts w:cs="Arial"/>
          <w:b/>
          <w:sz w:val="24"/>
          <w:szCs w:val="24"/>
        </w:rPr>
        <w:t xml:space="preserve">*********** </w:t>
      </w:r>
      <w:r w:rsidR="004F5054" w:rsidRPr="00A64B65">
        <w:rPr>
          <w:rFonts w:ascii="Arial" w:hAnsi="Arial" w:cs="Arial"/>
          <w:sz w:val="24"/>
          <w:szCs w:val="24"/>
        </w:rPr>
        <w:t xml:space="preserve">signada por el </w:t>
      </w:r>
      <w:r w:rsidR="004F5054" w:rsidRPr="004F5054">
        <w:rPr>
          <w:rFonts w:ascii="Arial" w:hAnsi="Arial" w:cs="Arial"/>
          <w:sz w:val="24"/>
          <w:szCs w:val="24"/>
        </w:rPr>
        <w:t xml:space="preserve">Apoderado Legal </w:t>
      </w:r>
      <w:r w:rsidR="004F5054">
        <w:rPr>
          <w:rFonts w:ascii="Arial" w:hAnsi="Arial" w:cs="Arial"/>
          <w:sz w:val="24"/>
          <w:szCs w:val="24"/>
        </w:rPr>
        <w:t>y</w:t>
      </w:r>
      <w:r w:rsidR="004F5054" w:rsidRPr="004F5054">
        <w:rPr>
          <w:rFonts w:ascii="Arial" w:hAnsi="Arial" w:cs="Arial"/>
          <w:sz w:val="24"/>
          <w:szCs w:val="24"/>
        </w:rPr>
        <w:t xml:space="preserve"> Director General </w:t>
      </w:r>
      <w:r w:rsidR="004F5054">
        <w:rPr>
          <w:rFonts w:ascii="Arial" w:hAnsi="Arial" w:cs="Arial"/>
          <w:sz w:val="24"/>
          <w:szCs w:val="24"/>
        </w:rPr>
        <w:t>d</w:t>
      </w:r>
      <w:r w:rsidR="004F5054" w:rsidRPr="004F5054">
        <w:rPr>
          <w:rFonts w:ascii="Arial" w:hAnsi="Arial" w:cs="Arial"/>
          <w:sz w:val="24"/>
          <w:szCs w:val="24"/>
        </w:rPr>
        <w:t xml:space="preserve">e </w:t>
      </w:r>
      <w:r w:rsidR="004F5054">
        <w:rPr>
          <w:rFonts w:ascii="Arial" w:hAnsi="Arial" w:cs="Arial"/>
          <w:sz w:val="24"/>
          <w:szCs w:val="24"/>
        </w:rPr>
        <w:t>l</w:t>
      </w:r>
      <w:r w:rsidR="004F5054" w:rsidRPr="004F5054">
        <w:rPr>
          <w:rFonts w:ascii="Arial" w:hAnsi="Arial" w:cs="Arial"/>
          <w:sz w:val="24"/>
          <w:szCs w:val="24"/>
        </w:rPr>
        <w:t xml:space="preserve">a Oficina </w:t>
      </w:r>
      <w:r w:rsidR="004F5054">
        <w:rPr>
          <w:rFonts w:ascii="Arial" w:hAnsi="Arial" w:cs="Arial"/>
          <w:sz w:val="24"/>
          <w:szCs w:val="24"/>
        </w:rPr>
        <w:t>d</w:t>
      </w:r>
      <w:r w:rsidR="004F5054" w:rsidRPr="004F5054">
        <w:rPr>
          <w:rFonts w:ascii="Arial" w:hAnsi="Arial" w:cs="Arial"/>
          <w:sz w:val="24"/>
          <w:szCs w:val="24"/>
        </w:rPr>
        <w:t xml:space="preserve">e Pensiones </w:t>
      </w:r>
      <w:r w:rsidR="004F5054">
        <w:rPr>
          <w:rFonts w:ascii="Arial" w:hAnsi="Arial" w:cs="Arial"/>
          <w:sz w:val="24"/>
          <w:szCs w:val="24"/>
        </w:rPr>
        <w:t>d</w:t>
      </w:r>
      <w:r w:rsidR="004F5054" w:rsidRPr="004F5054">
        <w:rPr>
          <w:rFonts w:ascii="Arial" w:hAnsi="Arial" w:cs="Arial"/>
          <w:sz w:val="24"/>
          <w:szCs w:val="24"/>
        </w:rPr>
        <w:t xml:space="preserve">el Estado </w:t>
      </w:r>
      <w:r w:rsidR="004F5054">
        <w:rPr>
          <w:rFonts w:ascii="Arial" w:hAnsi="Arial" w:cs="Arial"/>
          <w:sz w:val="24"/>
          <w:szCs w:val="24"/>
        </w:rPr>
        <w:t>d</w:t>
      </w:r>
      <w:r w:rsidR="004F5054" w:rsidRPr="004F5054">
        <w:rPr>
          <w:rFonts w:ascii="Arial" w:hAnsi="Arial" w:cs="Arial"/>
          <w:sz w:val="24"/>
          <w:szCs w:val="24"/>
        </w:rPr>
        <w:t>e Oaxaca,</w:t>
      </w:r>
      <w:r w:rsidR="00676136" w:rsidRPr="00B7239E">
        <w:rPr>
          <w:rFonts w:ascii="Arial" w:hAnsi="Arial" w:cs="Arial"/>
          <w:sz w:val="24"/>
          <w:szCs w:val="24"/>
        </w:rPr>
        <w:t xml:space="preserve"> </w:t>
      </w:r>
      <w:r w:rsidR="006827F8" w:rsidRPr="00B7239E">
        <w:rPr>
          <w:rFonts w:ascii="Arial" w:hAnsi="Arial" w:cs="Arial"/>
          <w:b/>
          <w:bCs/>
          <w:sz w:val="24"/>
          <w:szCs w:val="24"/>
        </w:rPr>
        <w:t>PARA EL EFECTO</w:t>
      </w:r>
      <w:r w:rsidR="006827F8" w:rsidRPr="00B7239E">
        <w:rPr>
          <w:rFonts w:ascii="Arial" w:hAnsi="Arial" w:cs="Arial"/>
          <w:sz w:val="24"/>
          <w:szCs w:val="24"/>
        </w:rPr>
        <w:t xml:space="preserve">, de que lo deje insubsistente  y </w:t>
      </w:r>
      <w:r w:rsidR="001139C7" w:rsidRPr="00B7239E">
        <w:rPr>
          <w:rFonts w:ascii="Arial" w:hAnsi="Arial" w:cs="Arial"/>
          <w:sz w:val="24"/>
          <w:szCs w:val="24"/>
        </w:rPr>
        <w:t>dicte otro en los términos indicados en</w:t>
      </w:r>
      <w:r w:rsidR="00697265" w:rsidRPr="00B7239E">
        <w:rPr>
          <w:rFonts w:ascii="Arial" w:hAnsi="Arial" w:cs="Arial"/>
          <w:sz w:val="24"/>
          <w:szCs w:val="24"/>
        </w:rPr>
        <w:t xml:space="preserve"> </w:t>
      </w:r>
      <w:r w:rsidR="001139C7" w:rsidRPr="00B7239E">
        <w:rPr>
          <w:rFonts w:ascii="Arial" w:hAnsi="Arial" w:cs="Arial"/>
          <w:sz w:val="24"/>
          <w:szCs w:val="24"/>
        </w:rPr>
        <w:t xml:space="preserve">el considerando </w:t>
      </w:r>
      <w:r w:rsidR="00DA36F1" w:rsidRPr="00B7239E">
        <w:rPr>
          <w:rFonts w:ascii="Arial" w:hAnsi="Arial" w:cs="Arial"/>
          <w:sz w:val="24"/>
          <w:szCs w:val="24"/>
        </w:rPr>
        <w:t>CUARTO de la presente sentencia.</w:t>
      </w:r>
    </w:p>
    <w:p w14:paraId="2FE844EB" w14:textId="77777777" w:rsidR="001139C7" w:rsidRPr="00B7239E" w:rsidRDefault="001139C7" w:rsidP="009B52E2">
      <w:pPr>
        <w:spacing w:line="360" w:lineRule="auto"/>
        <w:ind w:right="51" w:firstLine="567"/>
        <w:jc w:val="both"/>
        <w:rPr>
          <w:rFonts w:ascii="Arial" w:hAnsi="Arial" w:cs="Arial"/>
          <w:sz w:val="24"/>
          <w:szCs w:val="24"/>
        </w:rPr>
      </w:pPr>
    </w:p>
    <w:p w14:paraId="7CA8C415" w14:textId="77777777" w:rsidR="00585FAB" w:rsidRPr="00B7239E" w:rsidRDefault="00DA36F1" w:rsidP="009B52E2">
      <w:pPr>
        <w:spacing w:line="360" w:lineRule="auto"/>
        <w:ind w:right="51" w:firstLine="567"/>
        <w:jc w:val="both"/>
        <w:rPr>
          <w:rFonts w:ascii="Arial" w:eastAsia="Calibri" w:hAnsi="Arial" w:cs="Arial"/>
          <w:b/>
          <w:color w:val="000000"/>
          <w:sz w:val="24"/>
          <w:szCs w:val="24"/>
          <w:lang w:val="es-MX" w:eastAsia="en-US"/>
        </w:rPr>
      </w:pPr>
      <w:r w:rsidRPr="00B7239E">
        <w:rPr>
          <w:rFonts w:ascii="Arial" w:hAnsi="Arial" w:cs="Arial"/>
          <w:b/>
          <w:sz w:val="24"/>
          <w:szCs w:val="24"/>
        </w:rPr>
        <w:t xml:space="preserve">QUINTO.- </w:t>
      </w:r>
      <w:r w:rsidR="00585FAB" w:rsidRPr="00B7239E">
        <w:rPr>
          <w:rFonts w:ascii="Arial" w:eastAsia="Calibri" w:hAnsi="Arial" w:cs="Arial"/>
          <w:color w:val="000000"/>
          <w:sz w:val="24"/>
          <w:szCs w:val="24"/>
          <w:lang w:val="es-MX" w:eastAsia="en-US"/>
        </w:rPr>
        <w:t>Con</w:t>
      </w:r>
      <w:r w:rsidRPr="00B7239E">
        <w:rPr>
          <w:rFonts w:ascii="Arial" w:eastAsia="Calibri" w:hAnsi="Arial" w:cs="Arial"/>
          <w:color w:val="000000"/>
          <w:sz w:val="24"/>
          <w:szCs w:val="24"/>
          <w:lang w:val="es-MX" w:eastAsia="en-US"/>
        </w:rPr>
        <w:t xml:space="preserve"> fundamento en lo </w:t>
      </w:r>
      <w:r w:rsidR="00585FAB" w:rsidRPr="00B7239E">
        <w:rPr>
          <w:rFonts w:ascii="Arial" w:eastAsia="Calibri" w:hAnsi="Arial" w:cs="Arial"/>
          <w:color w:val="000000"/>
          <w:sz w:val="24"/>
          <w:szCs w:val="24"/>
          <w:lang w:val="es-MX" w:eastAsia="en-US"/>
        </w:rPr>
        <w:t xml:space="preserve">dispuesto </w:t>
      </w:r>
      <w:r w:rsidRPr="00B7239E">
        <w:rPr>
          <w:rFonts w:ascii="Arial" w:eastAsia="Calibri" w:hAnsi="Arial" w:cs="Arial"/>
          <w:color w:val="000000"/>
          <w:sz w:val="24"/>
          <w:szCs w:val="24"/>
          <w:lang w:val="es-MX" w:eastAsia="en-US"/>
        </w:rPr>
        <w:t xml:space="preserve">por </w:t>
      </w:r>
      <w:r w:rsidR="00585FAB" w:rsidRPr="00B7239E">
        <w:rPr>
          <w:rFonts w:ascii="Arial" w:eastAsia="Calibri" w:hAnsi="Arial" w:cs="Arial"/>
          <w:color w:val="000000"/>
          <w:sz w:val="24"/>
          <w:szCs w:val="24"/>
          <w:lang w:val="es-MX" w:eastAsia="en-US"/>
        </w:rPr>
        <w:t xml:space="preserve">los artículos </w:t>
      </w:r>
      <w:r w:rsidRPr="00B7239E">
        <w:rPr>
          <w:rFonts w:ascii="Arial" w:eastAsia="Calibri" w:hAnsi="Arial" w:cs="Arial"/>
          <w:color w:val="000000"/>
          <w:sz w:val="24"/>
          <w:szCs w:val="24"/>
          <w:lang w:val="es-MX" w:eastAsia="en-US"/>
        </w:rPr>
        <w:t xml:space="preserve">170, </w:t>
      </w:r>
      <w:r w:rsidR="00585FAB" w:rsidRPr="00B7239E">
        <w:rPr>
          <w:rFonts w:ascii="Arial" w:eastAsia="Calibri" w:hAnsi="Arial" w:cs="Arial"/>
          <w:color w:val="000000"/>
          <w:sz w:val="24"/>
          <w:szCs w:val="24"/>
          <w:lang w:val="es-MX" w:eastAsia="en-US"/>
        </w:rPr>
        <w:t>172,</w:t>
      </w:r>
      <w:r w:rsidRPr="00B7239E">
        <w:rPr>
          <w:rFonts w:ascii="Arial" w:eastAsia="Calibri" w:hAnsi="Arial" w:cs="Arial"/>
          <w:color w:val="000000"/>
          <w:sz w:val="24"/>
          <w:szCs w:val="24"/>
          <w:lang w:val="es-MX" w:eastAsia="en-US"/>
        </w:rPr>
        <w:t xml:space="preserve"> y</w:t>
      </w:r>
      <w:r w:rsidR="00585FAB" w:rsidRPr="00B7239E">
        <w:rPr>
          <w:rFonts w:ascii="Arial" w:eastAsia="Calibri" w:hAnsi="Arial" w:cs="Arial"/>
          <w:color w:val="000000"/>
          <w:sz w:val="24"/>
          <w:szCs w:val="24"/>
          <w:lang w:val="es-MX" w:eastAsia="en-US"/>
        </w:rPr>
        <w:t xml:space="preserve"> 173 de la Ley de Procedimiento y Justicia Administrativa para el Estado de Oaxaca, </w:t>
      </w:r>
      <w:r w:rsidR="00585FAB" w:rsidRPr="00B7239E">
        <w:rPr>
          <w:rFonts w:ascii="Arial" w:eastAsia="Calibri" w:hAnsi="Arial" w:cs="Arial"/>
          <w:b/>
          <w:color w:val="000000"/>
          <w:sz w:val="24"/>
          <w:szCs w:val="24"/>
          <w:lang w:val="es-MX" w:eastAsia="en-US"/>
        </w:rPr>
        <w:t>NOTIFÍQUESE</w:t>
      </w:r>
      <w:r w:rsidR="00585FAB" w:rsidRPr="00B7239E">
        <w:rPr>
          <w:rFonts w:ascii="Arial" w:eastAsia="Calibri" w:hAnsi="Arial" w:cs="Arial"/>
          <w:color w:val="000000"/>
          <w:sz w:val="24"/>
          <w:szCs w:val="24"/>
          <w:lang w:val="es-MX" w:eastAsia="en-US"/>
        </w:rPr>
        <w:t xml:space="preserve"> personalmente a la parte actora y por oficio a la</w:t>
      </w:r>
      <w:r w:rsidRPr="00B7239E">
        <w:rPr>
          <w:rFonts w:ascii="Arial" w:eastAsia="Calibri" w:hAnsi="Arial" w:cs="Arial"/>
          <w:color w:val="000000"/>
          <w:sz w:val="24"/>
          <w:szCs w:val="24"/>
          <w:lang w:val="es-MX" w:eastAsia="en-US"/>
        </w:rPr>
        <w:t xml:space="preserve">s autoridades </w:t>
      </w:r>
      <w:r w:rsidR="00585FAB" w:rsidRPr="00B7239E">
        <w:rPr>
          <w:rFonts w:ascii="Arial" w:eastAsia="Calibri" w:hAnsi="Arial" w:cs="Arial"/>
          <w:color w:val="000000"/>
          <w:sz w:val="24"/>
          <w:szCs w:val="24"/>
          <w:lang w:val="es-MX" w:eastAsia="en-US"/>
        </w:rPr>
        <w:t>demandada</w:t>
      </w:r>
      <w:r w:rsidRPr="00B7239E">
        <w:rPr>
          <w:rFonts w:ascii="Arial" w:eastAsia="Calibri" w:hAnsi="Arial" w:cs="Arial"/>
          <w:color w:val="000000"/>
          <w:sz w:val="24"/>
          <w:szCs w:val="24"/>
          <w:lang w:val="es-MX" w:eastAsia="en-US"/>
        </w:rPr>
        <w:t xml:space="preserve">s.- </w:t>
      </w:r>
      <w:r w:rsidR="00585FAB" w:rsidRPr="00B7239E">
        <w:rPr>
          <w:rFonts w:ascii="Arial" w:eastAsia="Calibri" w:hAnsi="Arial" w:cs="Arial"/>
          <w:color w:val="000000"/>
          <w:sz w:val="24"/>
          <w:szCs w:val="24"/>
          <w:lang w:val="es-MX" w:eastAsia="en-US"/>
        </w:rPr>
        <w:t xml:space="preserve"> </w:t>
      </w:r>
      <w:r w:rsidR="00585FAB" w:rsidRPr="00B7239E">
        <w:rPr>
          <w:rFonts w:ascii="Arial" w:eastAsia="Calibri" w:hAnsi="Arial" w:cs="Arial"/>
          <w:b/>
          <w:color w:val="000000"/>
          <w:sz w:val="24"/>
          <w:szCs w:val="24"/>
          <w:lang w:val="es-MX" w:eastAsia="en-US"/>
        </w:rPr>
        <w:t>CÚMPLASE.</w:t>
      </w:r>
    </w:p>
    <w:p w14:paraId="71775C3A" w14:textId="77777777" w:rsidR="00585FAB" w:rsidRPr="00B7239E" w:rsidRDefault="00585FAB" w:rsidP="009B52E2">
      <w:pPr>
        <w:spacing w:line="360" w:lineRule="auto"/>
        <w:jc w:val="both"/>
        <w:rPr>
          <w:rFonts w:ascii="Arial" w:eastAsia="Calibri" w:hAnsi="Arial" w:cs="Arial"/>
          <w:color w:val="000000"/>
          <w:sz w:val="24"/>
          <w:szCs w:val="24"/>
          <w:lang w:val="es-MX" w:eastAsia="en-US"/>
        </w:rPr>
      </w:pPr>
    </w:p>
    <w:p w14:paraId="0B1A0DFE" w14:textId="77777777" w:rsidR="004A35A5" w:rsidRPr="00B7239E" w:rsidRDefault="00585FAB" w:rsidP="004A35A5">
      <w:pPr>
        <w:spacing w:line="360" w:lineRule="auto"/>
        <w:ind w:right="-91"/>
        <w:contextualSpacing/>
        <w:jc w:val="both"/>
        <w:rPr>
          <w:rFonts w:ascii="Arial" w:hAnsi="Arial" w:cs="Arial"/>
          <w:sz w:val="24"/>
          <w:szCs w:val="24"/>
        </w:rPr>
      </w:pPr>
      <w:r w:rsidRPr="00B7239E">
        <w:rPr>
          <w:rFonts w:ascii="Arial" w:hAnsi="Arial" w:cs="Arial"/>
          <w:sz w:val="24"/>
          <w:szCs w:val="24"/>
        </w:rPr>
        <w:t xml:space="preserve">  </w:t>
      </w:r>
      <w:r w:rsidRPr="00B7239E">
        <w:rPr>
          <w:rFonts w:ascii="Arial" w:hAnsi="Arial" w:cs="Arial"/>
          <w:sz w:val="24"/>
          <w:szCs w:val="24"/>
          <w:lang w:val="es-MX"/>
        </w:rPr>
        <w:t xml:space="preserve"> </w:t>
      </w:r>
      <w:r w:rsidR="004A35A5" w:rsidRPr="00B7239E">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sectPr w:rsidR="004A35A5" w:rsidRPr="00B7239E" w:rsidSect="00815C5D">
      <w:headerReference w:type="even" r:id="rId8"/>
      <w:headerReference w:type="default" r:id="rId9"/>
      <w:footerReference w:type="default" r:id="rId10"/>
      <w:headerReference w:type="first" r:id="rId11"/>
      <w:footerReference w:type="first" r:id="rId12"/>
      <w:pgSz w:w="12240" w:h="20160" w:code="5"/>
      <w:pgMar w:top="1701" w:right="1134" w:bottom="2268" w:left="283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2D0EF" w14:textId="77777777" w:rsidR="00682D28" w:rsidRDefault="00682D28" w:rsidP="00C22D0D">
      <w:r>
        <w:separator/>
      </w:r>
    </w:p>
  </w:endnote>
  <w:endnote w:type="continuationSeparator" w:id="0">
    <w:p w14:paraId="1DD3F2B3" w14:textId="77777777" w:rsidR="00682D28" w:rsidRDefault="00682D28"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112399">
          <w:rPr>
            <w:noProof/>
          </w:rPr>
          <w:t>7</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12A7B" w14:textId="19DAF41D" w:rsidR="00815C5D" w:rsidRDefault="00815C5D">
    <w:pPr>
      <w:pStyle w:val="Piedepgina"/>
    </w:pPr>
    <w:r>
      <w:rPr>
        <w:rFonts w:ascii="Bookman Old Style" w:hAnsi="Bookman Old Style"/>
        <w:noProof/>
        <w:lang w:val="es-MX"/>
      </w:rPr>
      <mc:AlternateContent>
        <mc:Choice Requires="wps">
          <w:drawing>
            <wp:anchor distT="45720" distB="45720" distL="114300" distR="114300" simplePos="0" relativeHeight="251662336" behindDoc="0" locked="0" layoutInCell="1" allowOverlap="1" wp14:anchorId="263FCA7C" wp14:editId="50AA3E2A">
              <wp:simplePos x="0" y="0"/>
              <wp:positionH relativeFrom="page">
                <wp:posOffset>146050</wp:posOffset>
              </wp:positionH>
              <wp:positionV relativeFrom="paragraph">
                <wp:posOffset>-4450715</wp:posOffset>
              </wp:positionV>
              <wp:extent cx="1046480" cy="1685925"/>
              <wp:effectExtent l="0" t="0" r="20320" b="28575"/>
              <wp:wrapSquare wrapText="bothSides"/>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1BB9873" w14:textId="77777777" w:rsidR="00815C5D" w:rsidRDefault="00815C5D" w:rsidP="00815C5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1.5pt;margin-top:-350.45pt;width:82.4pt;height:132.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">
              <v:textbox>
                <w:txbxContent>
                  <w:p w14:paraId="11BB9873" w14:textId="77777777" w:rsidR="00815C5D" w:rsidRDefault="00815C5D" w:rsidP="00815C5D">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7A5FC" w14:textId="77777777" w:rsidR="00682D28" w:rsidRDefault="00682D28" w:rsidP="00C22D0D">
      <w:r>
        <w:separator/>
      </w:r>
    </w:p>
  </w:footnote>
  <w:footnote w:type="continuationSeparator" w:id="0">
    <w:p w14:paraId="6ABF8302" w14:textId="77777777" w:rsidR="00682D28" w:rsidRDefault="00682D28"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45820" w14:textId="3956F682" w:rsidR="00815C5D" w:rsidRDefault="00815C5D">
    <w:pPr>
      <w:pStyle w:val="Encabezado"/>
    </w:pPr>
    <w:r>
      <w:rPr>
        <w:rFonts w:ascii="Bookman Old Style" w:hAnsi="Bookman Old Style"/>
        <w:noProof/>
        <w:lang w:val="es-MX"/>
      </w:rPr>
      <mc:AlternateContent>
        <mc:Choice Requires="wps">
          <w:drawing>
            <wp:anchor distT="45720" distB="45720" distL="114300" distR="114300" simplePos="0" relativeHeight="251664384" behindDoc="0" locked="0" layoutInCell="1" allowOverlap="1" wp14:anchorId="1570E8EB" wp14:editId="0351BBDF">
              <wp:simplePos x="0" y="0"/>
              <wp:positionH relativeFrom="page">
                <wp:posOffset>235585</wp:posOffset>
              </wp:positionH>
              <wp:positionV relativeFrom="paragraph">
                <wp:posOffset>4810125</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E1FBC08" w14:textId="77777777" w:rsidR="00815C5D" w:rsidRDefault="00815C5D" w:rsidP="00815C5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8.55pt;margin-top:378.75pt;width:82.4pt;height:132.7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">
              <v:textbox>
                <w:txbxContent>
                  <w:p w14:paraId="2E1FBC08" w14:textId="77777777" w:rsidR="00815C5D" w:rsidRDefault="00815C5D" w:rsidP="00815C5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5412A" w14:textId="23810FE8" w:rsidR="00C22D0D" w:rsidRPr="00A73AD7" w:rsidRDefault="00815C5D" w:rsidP="00A73AD7">
    <w:pPr>
      <w:pStyle w:val="Encabezado"/>
      <w:jc w:val="right"/>
      <w:rPr>
        <w:rFonts w:ascii="Arial" w:hAnsi="Arial" w:cs="Arial"/>
      </w:rPr>
    </w:pPr>
    <w:r>
      <w:rPr>
        <w:rFonts w:ascii="Bookman Old Style" w:hAnsi="Bookman Old Style"/>
        <w:noProof/>
        <w:lang w:val="es-MX"/>
      </w:rPr>
      <mc:AlternateContent>
        <mc:Choice Requires="wps">
          <w:drawing>
            <wp:anchor distT="45720" distB="45720" distL="114300" distR="114300" simplePos="0" relativeHeight="251666432" behindDoc="0" locked="0" layoutInCell="1" allowOverlap="1" wp14:anchorId="30D04957" wp14:editId="7E6C8A0D">
              <wp:simplePos x="0" y="0"/>
              <wp:positionH relativeFrom="page">
                <wp:posOffset>181610</wp:posOffset>
              </wp:positionH>
              <wp:positionV relativeFrom="paragraph">
                <wp:posOffset>5116195</wp:posOffset>
              </wp:positionV>
              <wp:extent cx="1046480" cy="1685925"/>
              <wp:effectExtent l="0" t="0" r="20320" b="28575"/>
              <wp:wrapSquare wrapText="bothSides"/>
              <wp:docPr id="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77646D4" w14:textId="77777777" w:rsidR="00815C5D" w:rsidRDefault="00815C5D" w:rsidP="00815C5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4.3pt;margin-top:402.85pt;width:82.4pt;height:132.75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">
              <v:textbox>
                <w:txbxContent>
                  <w:p w14:paraId="677646D4" w14:textId="77777777" w:rsidR="00815C5D" w:rsidRDefault="00815C5D" w:rsidP="00815C5D">
                    <w:pPr>
                      <w:jc w:val="center"/>
                    </w:pPr>
                    <w:r>
                      <w:t>DATOS PERSONALES PROTEGIDOS POR EL ART.- 116 DE LA LGTAIP Y EL ART.- 56 DE LA LTAIPEO</w:t>
                    </w:r>
                  </w:p>
                </w:txbxContent>
              </v:textbox>
              <w10:wrap type="square" anchorx="page"/>
            </v:shape>
          </w:pict>
        </mc:Fallback>
      </mc:AlternateContent>
    </w:r>
    <w:r w:rsidR="004F4505">
      <w:rPr>
        <w:noProof/>
        <w:lang w:val="es-MX"/>
      </w:rPr>
      <w:drawing>
        <wp:anchor distT="0" distB="0" distL="114300" distR="114300" simplePos="0" relativeHeight="251660288" behindDoc="1" locked="0" layoutInCell="1" allowOverlap="1" wp14:anchorId="1F7AB404" wp14:editId="36104330">
          <wp:simplePos x="0" y="0"/>
          <wp:positionH relativeFrom="leftMargin">
            <wp:posOffset>174882</wp:posOffset>
          </wp:positionH>
          <wp:positionV relativeFrom="paragraph">
            <wp:posOffset>6890</wp:posOffset>
          </wp:positionV>
          <wp:extent cx="1089497" cy="108949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497" cy="1089497"/>
                  </a:xfrm>
                  <a:prstGeom prst="rect">
                    <a:avLst/>
                  </a:prstGeom>
                  <a:noFill/>
                  <a:ln>
                    <a:noFill/>
                  </a:ln>
                </pic:spPr>
              </pic:pic>
            </a:graphicData>
          </a:graphic>
          <wp14:sizeRelH relativeFrom="page">
            <wp14:pctWidth>0</wp14:pctWidth>
          </wp14:sizeRelH>
          <wp14:sizeRelV relativeFrom="page">
            <wp14:pctHeight>0</wp14:pctHeight>
          </wp14:sizeRelV>
        </wp:anchor>
      </w:drawing>
    </w:r>
    <w:r w:rsidR="004F4505">
      <w:rPr>
        <w:rFonts w:ascii="Arial" w:hAnsi="Arial" w:cs="Arial"/>
      </w:rPr>
      <w:t xml:space="preserve"> </w:t>
    </w:r>
    <w:r w:rsidR="005B117F">
      <w:rPr>
        <w:rFonts w:ascii="Arial" w:hAnsi="Arial" w:cs="Arial"/>
      </w:rPr>
      <w:t>102</w:t>
    </w:r>
    <w:r w:rsidR="00A73AD7" w:rsidRPr="00A73AD7">
      <w:rPr>
        <w:rFonts w:ascii="Arial" w:hAnsi="Arial" w:cs="Arial"/>
      </w:rPr>
      <w:t>/20</w:t>
    </w:r>
    <w:r w:rsidR="005B117F">
      <w:rPr>
        <w:rFonts w:ascii="Arial" w:hAnsi="Arial" w:cs="Arial"/>
      </w:rPr>
      <w:t>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FA26F" w14:textId="52A7FFF7" w:rsidR="006F7FAE" w:rsidRDefault="006F7FAE">
    <w:pPr>
      <w:pStyle w:val="Encabezado"/>
    </w:pPr>
    <w:r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11776FDE">
          <wp:simplePos x="0" y="0"/>
          <wp:positionH relativeFrom="page">
            <wp:align>center</wp:align>
          </wp:positionH>
          <wp:positionV relativeFrom="paragraph">
            <wp:posOffset>4694839</wp:posOffset>
          </wp:positionV>
          <wp:extent cx="2509737" cy="2509737"/>
          <wp:effectExtent l="0" t="0" r="508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09737" cy="25097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7543"/>
    <w:rsid w:val="00030AD1"/>
    <w:rsid w:val="000334C2"/>
    <w:rsid w:val="00035972"/>
    <w:rsid w:val="00036C25"/>
    <w:rsid w:val="000558E9"/>
    <w:rsid w:val="00056002"/>
    <w:rsid w:val="000635B0"/>
    <w:rsid w:val="00066864"/>
    <w:rsid w:val="000674E2"/>
    <w:rsid w:val="00073204"/>
    <w:rsid w:val="00076E94"/>
    <w:rsid w:val="000851D6"/>
    <w:rsid w:val="000953BE"/>
    <w:rsid w:val="000956C2"/>
    <w:rsid w:val="000A3BB8"/>
    <w:rsid w:val="000A55FA"/>
    <w:rsid w:val="000A7A44"/>
    <w:rsid w:val="000B0104"/>
    <w:rsid w:val="000B49F5"/>
    <w:rsid w:val="000C1565"/>
    <w:rsid w:val="000C2C1E"/>
    <w:rsid w:val="000C368F"/>
    <w:rsid w:val="000C4E31"/>
    <w:rsid w:val="000C6227"/>
    <w:rsid w:val="000C70E9"/>
    <w:rsid w:val="000E6AD5"/>
    <w:rsid w:val="000E6E1A"/>
    <w:rsid w:val="000F0020"/>
    <w:rsid w:val="000F4F36"/>
    <w:rsid w:val="000F783C"/>
    <w:rsid w:val="000F7B39"/>
    <w:rsid w:val="00100A42"/>
    <w:rsid w:val="00102FFD"/>
    <w:rsid w:val="001056AB"/>
    <w:rsid w:val="00106927"/>
    <w:rsid w:val="00112399"/>
    <w:rsid w:val="001139C7"/>
    <w:rsid w:val="00120C20"/>
    <w:rsid w:val="0012261E"/>
    <w:rsid w:val="00132CE4"/>
    <w:rsid w:val="001341D3"/>
    <w:rsid w:val="001368CA"/>
    <w:rsid w:val="001426C4"/>
    <w:rsid w:val="0014397E"/>
    <w:rsid w:val="001506AE"/>
    <w:rsid w:val="00155049"/>
    <w:rsid w:val="00160E9C"/>
    <w:rsid w:val="00164147"/>
    <w:rsid w:val="00165D83"/>
    <w:rsid w:val="00172955"/>
    <w:rsid w:val="00174DD0"/>
    <w:rsid w:val="00175A93"/>
    <w:rsid w:val="00180A3F"/>
    <w:rsid w:val="00184BC3"/>
    <w:rsid w:val="0019376B"/>
    <w:rsid w:val="00194DD8"/>
    <w:rsid w:val="001968FD"/>
    <w:rsid w:val="00196F6D"/>
    <w:rsid w:val="001A4D53"/>
    <w:rsid w:val="001B0398"/>
    <w:rsid w:val="001B0B86"/>
    <w:rsid w:val="001B1AB4"/>
    <w:rsid w:val="001B3349"/>
    <w:rsid w:val="001B3B32"/>
    <w:rsid w:val="001B64DB"/>
    <w:rsid w:val="001C2DF2"/>
    <w:rsid w:val="001D150B"/>
    <w:rsid w:val="001D7D2E"/>
    <w:rsid w:val="001E16C9"/>
    <w:rsid w:val="001E5467"/>
    <w:rsid w:val="001F6FAE"/>
    <w:rsid w:val="001F74CA"/>
    <w:rsid w:val="00201191"/>
    <w:rsid w:val="00201D27"/>
    <w:rsid w:val="00206E78"/>
    <w:rsid w:val="0021005D"/>
    <w:rsid w:val="00210866"/>
    <w:rsid w:val="00221647"/>
    <w:rsid w:val="002226BC"/>
    <w:rsid w:val="00223BE0"/>
    <w:rsid w:val="0023606C"/>
    <w:rsid w:val="00246A0A"/>
    <w:rsid w:val="00252336"/>
    <w:rsid w:val="00255783"/>
    <w:rsid w:val="0028457D"/>
    <w:rsid w:val="00294A96"/>
    <w:rsid w:val="00295DBB"/>
    <w:rsid w:val="00296F18"/>
    <w:rsid w:val="00296F93"/>
    <w:rsid w:val="002970D0"/>
    <w:rsid w:val="002A0A1A"/>
    <w:rsid w:val="002A3E0F"/>
    <w:rsid w:val="002A6617"/>
    <w:rsid w:val="002A7A14"/>
    <w:rsid w:val="002B1452"/>
    <w:rsid w:val="002B20A0"/>
    <w:rsid w:val="002B36E5"/>
    <w:rsid w:val="002C692C"/>
    <w:rsid w:val="002E3177"/>
    <w:rsid w:val="002E6B26"/>
    <w:rsid w:val="002E7B8F"/>
    <w:rsid w:val="002F22A5"/>
    <w:rsid w:val="002F397A"/>
    <w:rsid w:val="002F5F0B"/>
    <w:rsid w:val="002F6F1F"/>
    <w:rsid w:val="002F767D"/>
    <w:rsid w:val="00307BA1"/>
    <w:rsid w:val="0031136B"/>
    <w:rsid w:val="003117AB"/>
    <w:rsid w:val="00316A30"/>
    <w:rsid w:val="003230BE"/>
    <w:rsid w:val="00324E9C"/>
    <w:rsid w:val="003378EF"/>
    <w:rsid w:val="00343435"/>
    <w:rsid w:val="003453BE"/>
    <w:rsid w:val="00345D40"/>
    <w:rsid w:val="0035069C"/>
    <w:rsid w:val="00357684"/>
    <w:rsid w:val="00360DC1"/>
    <w:rsid w:val="003636E1"/>
    <w:rsid w:val="00363F3A"/>
    <w:rsid w:val="00364B36"/>
    <w:rsid w:val="003654F6"/>
    <w:rsid w:val="00367EA3"/>
    <w:rsid w:val="00370340"/>
    <w:rsid w:val="0037279C"/>
    <w:rsid w:val="003745F5"/>
    <w:rsid w:val="00375E60"/>
    <w:rsid w:val="00390807"/>
    <w:rsid w:val="00395E43"/>
    <w:rsid w:val="00397620"/>
    <w:rsid w:val="00397EDB"/>
    <w:rsid w:val="003A2CC7"/>
    <w:rsid w:val="003B07FD"/>
    <w:rsid w:val="003B517B"/>
    <w:rsid w:val="003B6272"/>
    <w:rsid w:val="003B6A4B"/>
    <w:rsid w:val="003C12CB"/>
    <w:rsid w:val="003C2799"/>
    <w:rsid w:val="003D1C33"/>
    <w:rsid w:val="003E568B"/>
    <w:rsid w:val="003E7F8F"/>
    <w:rsid w:val="003F1FFF"/>
    <w:rsid w:val="003F254F"/>
    <w:rsid w:val="003F5445"/>
    <w:rsid w:val="00400744"/>
    <w:rsid w:val="004027A4"/>
    <w:rsid w:val="00406044"/>
    <w:rsid w:val="0043120A"/>
    <w:rsid w:val="00431B90"/>
    <w:rsid w:val="00435513"/>
    <w:rsid w:val="0045685C"/>
    <w:rsid w:val="0046046B"/>
    <w:rsid w:val="00466AD6"/>
    <w:rsid w:val="00467C41"/>
    <w:rsid w:val="00470B16"/>
    <w:rsid w:val="004713B5"/>
    <w:rsid w:val="00471C70"/>
    <w:rsid w:val="004726AC"/>
    <w:rsid w:val="00473175"/>
    <w:rsid w:val="00473225"/>
    <w:rsid w:val="00476EE3"/>
    <w:rsid w:val="00483AFA"/>
    <w:rsid w:val="0049063F"/>
    <w:rsid w:val="004A35A5"/>
    <w:rsid w:val="004D530A"/>
    <w:rsid w:val="004D69CC"/>
    <w:rsid w:val="004E167A"/>
    <w:rsid w:val="004F0EAF"/>
    <w:rsid w:val="004F16BA"/>
    <w:rsid w:val="004F3DEB"/>
    <w:rsid w:val="004F4505"/>
    <w:rsid w:val="004F4B01"/>
    <w:rsid w:val="004F5054"/>
    <w:rsid w:val="00502E44"/>
    <w:rsid w:val="00510C5E"/>
    <w:rsid w:val="00523DE6"/>
    <w:rsid w:val="00533A7B"/>
    <w:rsid w:val="00543886"/>
    <w:rsid w:val="0055625B"/>
    <w:rsid w:val="00556A8F"/>
    <w:rsid w:val="00562F3E"/>
    <w:rsid w:val="00585FAB"/>
    <w:rsid w:val="0058668B"/>
    <w:rsid w:val="005950E6"/>
    <w:rsid w:val="005A7F05"/>
    <w:rsid w:val="005B117F"/>
    <w:rsid w:val="005C4932"/>
    <w:rsid w:val="005C791C"/>
    <w:rsid w:val="005D64AF"/>
    <w:rsid w:val="005E1CD9"/>
    <w:rsid w:val="005E2BD1"/>
    <w:rsid w:val="005F15EE"/>
    <w:rsid w:val="00606520"/>
    <w:rsid w:val="006307CC"/>
    <w:rsid w:val="00634B92"/>
    <w:rsid w:val="006408C9"/>
    <w:rsid w:val="00646ED9"/>
    <w:rsid w:val="00647962"/>
    <w:rsid w:val="006546DE"/>
    <w:rsid w:val="00654BBE"/>
    <w:rsid w:val="00663C0B"/>
    <w:rsid w:val="00666B0E"/>
    <w:rsid w:val="00671958"/>
    <w:rsid w:val="00672CBA"/>
    <w:rsid w:val="00676136"/>
    <w:rsid w:val="00677978"/>
    <w:rsid w:val="006827F8"/>
    <w:rsid w:val="00682D28"/>
    <w:rsid w:val="00683B03"/>
    <w:rsid w:val="00685D6F"/>
    <w:rsid w:val="00686266"/>
    <w:rsid w:val="00693C6B"/>
    <w:rsid w:val="006955C6"/>
    <w:rsid w:val="0069601F"/>
    <w:rsid w:val="0069672E"/>
    <w:rsid w:val="00697265"/>
    <w:rsid w:val="006A29B4"/>
    <w:rsid w:val="006A2C75"/>
    <w:rsid w:val="006A445C"/>
    <w:rsid w:val="006A478D"/>
    <w:rsid w:val="006A4E4E"/>
    <w:rsid w:val="006B430E"/>
    <w:rsid w:val="006C0CA3"/>
    <w:rsid w:val="006C3A19"/>
    <w:rsid w:val="006C540A"/>
    <w:rsid w:val="006C6B91"/>
    <w:rsid w:val="006D147C"/>
    <w:rsid w:val="006D1B65"/>
    <w:rsid w:val="006D3714"/>
    <w:rsid w:val="006D5A41"/>
    <w:rsid w:val="006D7462"/>
    <w:rsid w:val="006E0CC7"/>
    <w:rsid w:val="006E291F"/>
    <w:rsid w:val="006E2C00"/>
    <w:rsid w:val="006E7E0A"/>
    <w:rsid w:val="006F2C29"/>
    <w:rsid w:val="006F7FAE"/>
    <w:rsid w:val="00700E21"/>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6C5C"/>
    <w:rsid w:val="00761E0C"/>
    <w:rsid w:val="00765194"/>
    <w:rsid w:val="00772750"/>
    <w:rsid w:val="00780427"/>
    <w:rsid w:val="00783D7B"/>
    <w:rsid w:val="00783EDE"/>
    <w:rsid w:val="00794328"/>
    <w:rsid w:val="0079658F"/>
    <w:rsid w:val="007A1E52"/>
    <w:rsid w:val="007A2570"/>
    <w:rsid w:val="007A5988"/>
    <w:rsid w:val="007B2BAB"/>
    <w:rsid w:val="007C0CFD"/>
    <w:rsid w:val="007E0C70"/>
    <w:rsid w:val="007E3CFF"/>
    <w:rsid w:val="007E6219"/>
    <w:rsid w:val="007F16A4"/>
    <w:rsid w:val="007F1E01"/>
    <w:rsid w:val="007F5A4E"/>
    <w:rsid w:val="007F5FED"/>
    <w:rsid w:val="00802DB3"/>
    <w:rsid w:val="00802EE4"/>
    <w:rsid w:val="008043E1"/>
    <w:rsid w:val="00804947"/>
    <w:rsid w:val="00807AA4"/>
    <w:rsid w:val="00811AC0"/>
    <w:rsid w:val="0081409D"/>
    <w:rsid w:val="00815C5D"/>
    <w:rsid w:val="00824E92"/>
    <w:rsid w:val="00825E6B"/>
    <w:rsid w:val="00830191"/>
    <w:rsid w:val="00836E04"/>
    <w:rsid w:val="00852131"/>
    <w:rsid w:val="008574E0"/>
    <w:rsid w:val="00864B46"/>
    <w:rsid w:val="00870DB0"/>
    <w:rsid w:val="00874121"/>
    <w:rsid w:val="008755F4"/>
    <w:rsid w:val="00876A9D"/>
    <w:rsid w:val="00876CB5"/>
    <w:rsid w:val="008A6ACD"/>
    <w:rsid w:val="008B62E6"/>
    <w:rsid w:val="008B6B0C"/>
    <w:rsid w:val="008C07DF"/>
    <w:rsid w:val="008D343F"/>
    <w:rsid w:val="008D50B0"/>
    <w:rsid w:val="008D615A"/>
    <w:rsid w:val="008D758E"/>
    <w:rsid w:val="008E10AE"/>
    <w:rsid w:val="008E2B12"/>
    <w:rsid w:val="008E3073"/>
    <w:rsid w:val="008E42B1"/>
    <w:rsid w:val="008F4ABF"/>
    <w:rsid w:val="00910EFC"/>
    <w:rsid w:val="00917498"/>
    <w:rsid w:val="00917EDB"/>
    <w:rsid w:val="00922080"/>
    <w:rsid w:val="00924687"/>
    <w:rsid w:val="00933BF1"/>
    <w:rsid w:val="0093506B"/>
    <w:rsid w:val="00943D26"/>
    <w:rsid w:val="00944924"/>
    <w:rsid w:val="009525A3"/>
    <w:rsid w:val="0095726D"/>
    <w:rsid w:val="00957EC6"/>
    <w:rsid w:val="00966BE0"/>
    <w:rsid w:val="00972D02"/>
    <w:rsid w:val="009749F2"/>
    <w:rsid w:val="00997234"/>
    <w:rsid w:val="009B3100"/>
    <w:rsid w:val="009B3687"/>
    <w:rsid w:val="009B4B80"/>
    <w:rsid w:val="009B52E2"/>
    <w:rsid w:val="009C2486"/>
    <w:rsid w:val="009C2A9F"/>
    <w:rsid w:val="009C2EA9"/>
    <w:rsid w:val="009C34DD"/>
    <w:rsid w:val="009C37DB"/>
    <w:rsid w:val="009C4886"/>
    <w:rsid w:val="009D19E2"/>
    <w:rsid w:val="009E0919"/>
    <w:rsid w:val="009E33DA"/>
    <w:rsid w:val="009E65F7"/>
    <w:rsid w:val="00A11487"/>
    <w:rsid w:val="00A1391C"/>
    <w:rsid w:val="00A20099"/>
    <w:rsid w:val="00A2194B"/>
    <w:rsid w:val="00A31A82"/>
    <w:rsid w:val="00A35378"/>
    <w:rsid w:val="00A44BB6"/>
    <w:rsid w:val="00A470EF"/>
    <w:rsid w:val="00A611ED"/>
    <w:rsid w:val="00A647A3"/>
    <w:rsid w:val="00A64B65"/>
    <w:rsid w:val="00A73AD7"/>
    <w:rsid w:val="00A7531C"/>
    <w:rsid w:val="00A76BA8"/>
    <w:rsid w:val="00A775FB"/>
    <w:rsid w:val="00A80F3D"/>
    <w:rsid w:val="00A823DA"/>
    <w:rsid w:val="00A82615"/>
    <w:rsid w:val="00AB0D65"/>
    <w:rsid w:val="00AB1533"/>
    <w:rsid w:val="00AB2FF0"/>
    <w:rsid w:val="00AB3225"/>
    <w:rsid w:val="00AB36AE"/>
    <w:rsid w:val="00AB3F67"/>
    <w:rsid w:val="00AB4A09"/>
    <w:rsid w:val="00AB712E"/>
    <w:rsid w:val="00AC033D"/>
    <w:rsid w:val="00AC47B9"/>
    <w:rsid w:val="00AD1222"/>
    <w:rsid w:val="00AE1985"/>
    <w:rsid w:val="00AE2CEF"/>
    <w:rsid w:val="00AE5951"/>
    <w:rsid w:val="00AE670D"/>
    <w:rsid w:val="00AF2E69"/>
    <w:rsid w:val="00AF6BF9"/>
    <w:rsid w:val="00B0459E"/>
    <w:rsid w:val="00B04D8F"/>
    <w:rsid w:val="00B10165"/>
    <w:rsid w:val="00B10462"/>
    <w:rsid w:val="00B12321"/>
    <w:rsid w:val="00B1422E"/>
    <w:rsid w:val="00B149CA"/>
    <w:rsid w:val="00B25F23"/>
    <w:rsid w:val="00B27A3A"/>
    <w:rsid w:val="00B300CC"/>
    <w:rsid w:val="00B321CB"/>
    <w:rsid w:val="00B36D79"/>
    <w:rsid w:val="00B37102"/>
    <w:rsid w:val="00B401C0"/>
    <w:rsid w:val="00B50F19"/>
    <w:rsid w:val="00B57C74"/>
    <w:rsid w:val="00B7239E"/>
    <w:rsid w:val="00B76F68"/>
    <w:rsid w:val="00B813BD"/>
    <w:rsid w:val="00B8199E"/>
    <w:rsid w:val="00B84C7D"/>
    <w:rsid w:val="00B93B2F"/>
    <w:rsid w:val="00B95AC5"/>
    <w:rsid w:val="00B95E64"/>
    <w:rsid w:val="00BA4E5A"/>
    <w:rsid w:val="00BC2EBC"/>
    <w:rsid w:val="00BC4105"/>
    <w:rsid w:val="00BD1E0E"/>
    <w:rsid w:val="00BF25F9"/>
    <w:rsid w:val="00BF484A"/>
    <w:rsid w:val="00C10FCF"/>
    <w:rsid w:val="00C21430"/>
    <w:rsid w:val="00C22D0D"/>
    <w:rsid w:val="00C254ED"/>
    <w:rsid w:val="00C33DD1"/>
    <w:rsid w:val="00C35FC5"/>
    <w:rsid w:val="00C42B27"/>
    <w:rsid w:val="00C47F9D"/>
    <w:rsid w:val="00C60B8D"/>
    <w:rsid w:val="00C60E00"/>
    <w:rsid w:val="00C6184B"/>
    <w:rsid w:val="00C6391B"/>
    <w:rsid w:val="00C64FD4"/>
    <w:rsid w:val="00C707C2"/>
    <w:rsid w:val="00C72565"/>
    <w:rsid w:val="00C7326C"/>
    <w:rsid w:val="00C77E51"/>
    <w:rsid w:val="00C80831"/>
    <w:rsid w:val="00C80C36"/>
    <w:rsid w:val="00C81000"/>
    <w:rsid w:val="00C84DF3"/>
    <w:rsid w:val="00C864BA"/>
    <w:rsid w:val="00C87683"/>
    <w:rsid w:val="00C90395"/>
    <w:rsid w:val="00C92C19"/>
    <w:rsid w:val="00C93942"/>
    <w:rsid w:val="00CA494A"/>
    <w:rsid w:val="00CB4190"/>
    <w:rsid w:val="00CB5FB1"/>
    <w:rsid w:val="00CD1DDA"/>
    <w:rsid w:val="00CD35E0"/>
    <w:rsid w:val="00CD4529"/>
    <w:rsid w:val="00CD6D1C"/>
    <w:rsid w:val="00CE54F5"/>
    <w:rsid w:val="00CF60CA"/>
    <w:rsid w:val="00D020CC"/>
    <w:rsid w:val="00D058DA"/>
    <w:rsid w:val="00D07A2B"/>
    <w:rsid w:val="00D149EE"/>
    <w:rsid w:val="00D2439D"/>
    <w:rsid w:val="00D2553B"/>
    <w:rsid w:val="00D27A49"/>
    <w:rsid w:val="00D31ED3"/>
    <w:rsid w:val="00D46053"/>
    <w:rsid w:val="00D467E1"/>
    <w:rsid w:val="00D61CE9"/>
    <w:rsid w:val="00D7020F"/>
    <w:rsid w:val="00D70F4B"/>
    <w:rsid w:val="00D7203F"/>
    <w:rsid w:val="00D72485"/>
    <w:rsid w:val="00D7413D"/>
    <w:rsid w:val="00D77CCF"/>
    <w:rsid w:val="00D8599C"/>
    <w:rsid w:val="00D86689"/>
    <w:rsid w:val="00D90031"/>
    <w:rsid w:val="00D9278E"/>
    <w:rsid w:val="00D9348F"/>
    <w:rsid w:val="00D939A2"/>
    <w:rsid w:val="00D93FAE"/>
    <w:rsid w:val="00DA36F1"/>
    <w:rsid w:val="00DA6621"/>
    <w:rsid w:val="00DB3D87"/>
    <w:rsid w:val="00DB568D"/>
    <w:rsid w:val="00DC0E30"/>
    <w:rsid w:val="00DC1B90"/>
    <w:rsid w:val="00DC35F3"/>
    <w:rsid w:val="00DC6A9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2534F"/>
    <w:rsid w:val="00E25879"/>
    <w:rsid w:val="00E306D2"/>
    <w:rsid w:val="00E30CD2"/>
    <w:rsid w:val="00E41559"/>
    <w:rsid w:val="00E43C2E"/>
    <w:rsid w:val="00E54272"/>
    <w:rsid w:val="00E55595"/>
    <w:rsid w:val="00E61158"/>
    <w:rsid w:val="00E66E59"/>
    <w:rsid w:val="00E67550"/>
    <w:rsid w:val="00E71D16"/>
    <w:rsid w:val="00E74218"/>
    <w:rsid w:val="00E85373"/>
    <w:rsid w:val="00E86AC9"/>
    <w:rsid w:val="00E93DF8"/>
    <w:rsid w:val="00E954B1"/>
    <w:rsid w:val="00E975E9"/>
    <w:rsid w:val="00E9769F"/>
    <w:rsid w:val="00EA120D"/>
    <w:rsid w:val="00EA2E4A"/>
    <w:rsid w:val="00EA47A2"/>
    <w:rsid w:val="00EA6A84"/>
    <w:rsid w:val="00EB1FF8"/>
    <w:rsid w:val="00EC72F7"/>
    <w:rsid w:val="00ED091C"/>
    <w:rsid w:val="00EE2766"/>
    <w:rsid w:val="00EE4F61"/>
    <w:rsid w:val="00EE6999"/>
    <w:rsid w:val="00EF1E7F"/>
    <w:rsid w:val="00EF43D8"/>
    <w:rsid w:val="00EF4CC5"/>
    <w:rsid w:val="00F005A1"/>
    <w:rsid w:val="00F01098"/>
    <w:rsid w:val="00F026C1"/>
    <w:rsid w:val="00F05D33"/>
    <w:rsid w:val="00F2650A"/>
    <w:rsid w:val="00F36864"/>
    <w:rsid w:val="00F36FCB"/>
    <w:rsid w:val="00F53625"/>
    <w:rsid w:val="00F60085"/>
    <w:rsid w:val="00F60672"/>
    <w:rsid w:val="00F665E7"/>
    <w:rsid w:val="00F70904"/>
    <w:rsid w:val="00F7156D"/>
    <w:rsid w:val="00F7401E"/>
    <w:rsid w:val="00F77BBF"/>
    <w:rsid w:val="00F80AE6"/>
    <w:rsid w:val="00F83E66"/>
    <w:rsid w:val="00F87AD7"/>
    <w:rsid w:val="00F96406"/>
    <w:rsid w:val="00FC1955"/>
    <w:rsid w:val="00FC1FCF"/>
    <w:rsid w:val="00FC2258"/>
    <w:rsid w:val="00FD2282"/>
    <w:rsid w:val="00FD5B2F"/>
    <w:rsid w:val="00FD70F8"/>
    <w:rsid w:val="00FE2F4B"/>
    <w:rsid w:val="00FE42F0"/>
    <w:rsid w:val="00FE6B17"/>
    <w:rsid w:val="00FF023A"/>
    <w:rsid w:val="00FF1293"/>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2341</Words>
  <Characters>12881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35</cp:revision>
  <cp:lastPrinted>2021-02-12T21:24:00Z</cp:lastPrinted>
  <dcterms:created xsi:type="dcterms:W3CDTF">2020-10-06T18:49:00Z</dcterms:created>
  <dcterms:modified xsi:type="dcterms:W3CDTF">2021-02-12T21:24:00Z</dcterms:modified>
</cp:coreProperties>
</file>