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214" w:type="dxa"/>
        <w:tblLayout w:type="fixed"/>
        <w:tblLook w:val="04A0" w:firstRow="1" w:lastRow="0" w:firstColumn="1" w:lastColumn="0" w:noHBand="0" w:noVBand="1"/>
      </w:tblPr>
      <w:tblGrid>
        <w:gridCol w:w="2660"/>
        <w:gridCol w:w="3381"/>
        <w:gridCol w:w="173"/>
      </w:tblGrid>
      <w:tr w:rsidR="009D7854" w:rsidRPr="00FE0173" w14:paraId="53439E8E" w14:textId="77777777" w:rsidTr="00C13F37">
        <w:trPr>
          <w:gridAfter w:val="1"/>
          <w:wAfter w:w="173" w:type="dxa"/>
          <w:trHeight w:val="568"/>
        </w:trPr>
        <w:tc>
          <w:tcPr>
            <w:tcW w:w="6041" w:type="dxa"/>
            <w:gridSpan w:val="2"/>
          </w:tcPr>
          <w:p w14:paraId="75A27127" w14:textId="09C1D779" w:rsidR="009D7854" w:rsidRPr="00FE0173" w:rsidRDefault="00A823D1" w:rsidP="00C13F37">
            <w:pPr>
              <w:pStyle w:val="Encabezado"/>
              <w:ind w:left="459"/>
              <w:jc w:val="both"/>
              <w:rPr>
                <w:rFonts w:ascii="Arial" w:hAnsi="Arial" w:cs="Arial"/>
                <w:b/>
                <w:sz w:val="21"/>
                <w:szCs w:val="21"/>
              </w:rPr>
            </w:pPr>
            <w:r w:rsidRPr="00FE0173">
              <w:rPr>
                <w:rFonts w:ascii="Arial" w:hAnsi="Arial" w:cs="Arial"/>
                <w:b/>
                <w:sz w:val="21"/>
                <w:szCs w:val="21"/>
              </w:rPr>
              <w:t xml:space="preserve">CUARTA SALA UNITARIA DE PRIMERA INSTANCIA DEL TRIBUNAL DE </w:t>
            </w:r>
            <w:r w:rsidR="009A6F28" w:rsidRPr="00FE0173">
              <w:rPr>
                <w:rFonts w:ascii="Arial" w:hAnsi="Arial" w:cs="Arial"/>
                <w:b/>
                <w:sz w:val="21"/>
                <w:szCs w:val="21"/>
              </w:rPr>
              <w:t>JUSTICIA ADMINISTRATIVA</w:t>
            </w:r>
            <w:r w:rsidR="003D67E2" w:rsidRPr="00FE0173">
              <w:rPr>
                <w:rFonts w:ascii="Arial" w:eastAsia="Times New Roman" w:hAnsi="Arial" w:cs="Arial"/>
                <w:b/>
                <w:iCs/>
                <w:kern w:val="2"/>
                <w:sz w:val="21"/>
                <w:szCs w:val="21"/>
                <w:lang w:eastAsia="es-ES"/>
              </w:rPr>
              <w:t xml:space="preserve"> DEL ESTADO</w:t>
            </w:r>
            <w:r w:rsidR="002304A8" w:rsidRPr="00FE0173">
              <w:rPr>
                <w:rFonts w:ascii="Arial" w:eastAsia="Times New Roman" w:hAnsi="Arial" w:cs="Arial"/>
                <w:b/>
                <w:iCs/>
                <w:kern w:val="2"/>
                <w:sz w:val="21"/>
                <w:szCs w:val="21"/>
                <w:lang w:eastAsia="es-ES"/>
              </w:rPr>
              <w:t xml:space="preserve"> DE OAXACA </w:t>
            </w:r>
          </w:p>
          <w:p w14:paraId="73DBD33C" w14:textId="77777777" w:rsidR="009D7854" w:rsidRPr="00FE0173" w:rsidRDefault="009D7854" w:rsidP="00C13F37">
            <w:pPr>
              <w:tabs>
                <w:tab w:val="center" w:pos="4419"/>
                <w:tab w:val="right" w:pos="8838"/>
              </w:tabs>
              <w:suppressAutoHyphens/>
              <w:spacing w:after="0" w:line="100" w:lineRule="atLeast"/>
              <w:ind w:left="459" w:right="51"/>
              <w:jc w:val="both"/>
              <w:rPr>
                <w:rFonts w:ascii="Arial" w:eastAsia="Times New Roman" w:hAnsi="Arial" w:cs="Arial"/>
                <w:iCs/>
                <w:kern w:val="2"/>
                <w:sz w:val="21"/>
                <w:szCs w:val="21"/>
                <w:lang w:eastAsia="es-ES"/>
              </w:rPr>
            </w:pPr>
          </w:p>
        </w:tc>
      </w:tr>
      <w:tr w:rsidR="009D7854" w:rsidRPr="00792387" w14:paraId="7A6E136B" w14:textId="77777777" w:rsidTr="00C13F37">
        <w:trPr>
          <w:trHeight w:val="22"/>
        </w:trPr>
        <w:tc>
          <w:tcPr>
            <w:tcW w:w="2660" w:type="dxa"/>
            <w:hideMark/>
          </w:tcPr>
          <w:p w14:paraId="64268DDE" w14:textId="03852730" w:rsidR="009D7854"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iCs/>
                <w:kern w:val="2"/>
                <w:sz w:val="21"/>
                <w:szCs w:val="21"/>
                <w:lang w:val="es-ES_tradnl" w:eastAsia="es-ES"/>
              </w:rPr>
            </w:pPr>
            <w:r w:rsidRPr="00FE0173">
              <w:rPr>
                <w:rFonts w:ascii="Arial" w:eastAsia="Times New Roman" w:hAnsi="Arial" w:cs="Arial"/>
                <w:b/>
                <w:iCs/>
                <w:caps/>
                <w:kern w:val="2"/>
                <w:sz w:val="21"/>
                <w:szCs w:val="21"/>
                <w:lang w:val="es-ES_tradnl" w:eastAsia="es-ES"/>
              </w:rPr>
              <w:t xml:space="preserve">juicio dE </w:t>
            </w:r>
            <w:r w:rsidR="009D7854" w:rsidRPr="00FE0173">
              <w:rPr>
                <w:rFonts w:ascii="Arial" w:eastAsia="Times New Roman" w:hAnsi="Arial" w:cs="Arial"/>
                <w:b/>
                <w:iCs/>
                <w:caps/>
                <w:kern w:val="2"/>
                <w:sz w:val="21"/>
                <w:szCs w:val="21"/>
                <w:lang w:val="es-ES_tradnl" w:eastAsia="es-ES"/>
              </w:rPr>
              <w:t>nulidad</w:t>
            </w:r>
            <w:r w:rsidR="009D7854" w:rsidRPr="00FE0173">
              <w:rPr>
                <w:rFonts w:ascii="Arial" w:eastAsia="Times New Roman" w:hAnsi="Arial" w:cs="Arial"/>
                <w:iCs/>
                <w:caps/>
                <w:kern w:val="2"/>
                <w:sz w:val="21"/>
                <w:szCs w:val="21"/>
                <w:lang w:val="es-ES_tradnl" w:eastAsia="es-ES"/>
              </w:rPr>
              <w:t>:</w:t>
            </w:r>
          </w:p>
        </w:tc>
        <w:tc>
          <w:tcPr>
            <w:tcW w:w="3554" w:type="dxa"/>
            <w:gridSpan w:val="2"/>
            <w:hideMark/>
          </w:tcPr>
          <w:p w14:paraId="210AED0E" w14:textId="7A627163" w:rsidR="0097216A" w:rsidRPr="00FE0173" w:rsidRDefault="00847363"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092258">
              <w:rPr>
                <w:rFonts w:ascii="Arial" w:eastAsia="Times New Roman" w:hAnsi="Arial" w:cs="Arial"/>
                <w:bCs/>
                <w:iCs/>
                <w:caps/>
                <w:kern w:val="2"/>
                <w:sz w:val="21"/>
                <w:szCs w:val="21"/>
                <w:lang w:val="es-ES_tradnl" w:eastAsia="es-ES"/>
              </w:rPr>
              <w:t>102</w:t>
            </w:r>
            <w:r>
              <w:rPr>
                <w:rFonts w:ascii="Arial" w:eastAsia="Times New Roman" w:hAnsi="Arial" w:cs="Arial"/>
                <w:bCs/>
                <w:iCs/>
                <w:caps/>
                <w:kern w:val="2"/>
                <w:sz w:val="21"/>
                <w:szCs w:val="21"/>
                <w:lang w:val="es-ES_tradnl" w:eastAsia="es-ES"/>
              </w:rPr>
              <w:t>/2020</w:t>
            </w:r>
          </w:p>
          <w:p w14:paraId="3B34FA2B" w14:textId="77777777" w:rsidR="0097216A" w:rsidRPr="00FE0173" w:rsidRDefault="0097216A"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p>
        </w:tc>
      </w:tr>
      <w:tr w:rsidR="009D7854" w:rsidRPr="00792387" w14:paraId="57A803CF" w14:textId="77777777" w:rsidTr="00C13F37">
        <w:trPr>
          <w:trHeight w:val="80"/>
        </w:trPr>
        <w:tc>
          <w:tcPr>
            <w:tcW w:w="2660" w:type="dxa"/>
          </w:tcPr>
          <w:p w14:paraId="6BEBDADE" w14:textId="7654036C"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iCs/>
                <w:caps/>
                <w:kern w:val="2"/>
                <w:sz w:val="21"/>
                <w:szCs w:val="21"/>
                <w:lang w:val="es-ES_tradnl" w:eastAsia="es-ES"/>
              </w:rPr>
              <w:t>ACTOR</w:t>
            </w:r>
            <w:r w:rsidR="00170E43" w:rsidRPr="00FE0173">
              <w:rPr>
                <w:rFonts w:ascii="Arial" w:eastAsia="Times New Roman" w:hAnsi="Arial" w:cs="Arial"/>
                <w:b/>
                <w:iCs/>
                <w:caps/>
                <w:kern w:val="2"/>
                <w:sz w:val="21"/>
                <w:szCs w:val="21"/>
                <w:lang w:val="es-ES_tradnl" w:eastAsia="es-ES"/>
              </w:rPr>
              <w:t>:</w:t>
            </w:r>
          </w:p>
        </w:tc>
        <w:tc>
          <w:tcPr>
            <w:tcW w:w="3554" w:type="dxa"/>
            <w:gridSpan w:val="2"/>
          </w:tcPr>
          <w:p w14:paraId="52385F2C" w14:textId="04128BFB" w:rsidR="009D7854" w:rsidRPr="00FE0173" w:rsidRDefault="0017500F"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9D7854" w:rsidRPr="00792387" w14:paraId="65F2D5A1" w14:textId="77777777" w:rsidTr="00C13F37">
        <w:trPr>
          <w:trHeight w:val="13"/>
        </w:trPr>
        <w:tc>
          <w:tcPr>
            <w:tcW w:w="2660" w:type="dxa"/>
          </w:tcPr>
          <w:p w14:paraId="7B4B6279" w14:textId="77777777" w:rsidR="00F623F7"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7E347AD" w14:textId="77777777"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demandado</w:t>
            </w:r>
            <w:r w:rsidRPr="00FE0173">
              <w:rPr>
                <w:rFonts w:ascii="Arial" w:eastAsia="Times New Roman" w:hAnsi="Arial" w:cs="Arial"/>
                <w:bCs/>
                <w:iCs/>
                <w:caps/>
                <w:kern w:val="2"/>
                <w:sz w:val="21"/>
                <w:szCs w:val="21"/>
                <w:lang w:val="es-ES_tradnl" w:eastAsia="es-ES"/>
              </w:rPr>
              <w:t>:</w:t>
            </w:r>
          </w:p>
        </w:tc>
        <w:tc>
          <w:tcPr>
            <w:tcW w:w="3554" w:type="dxa"/>
            <w:gridSpan w:val="2"/>
          </w:tcPr>
          <w:p w14:paraId="05418447" w14:textId="77777777" w:rsidR="00E56E7A" w:rsidRPr="00FE0173" w:rsidRDefault="00E56E7A" w:rsidP="00DC2798">
            <w:pPr>
              <w:suppressAutoHyphens/>
              <w:spacing w:after="0" w:line="240" w:lineRule="auto"/>
              <w:ind w:right="51"/>
              <w:jc w:val="both"/>
              <w:rPr>
                <w:rFonts w:ascii="Arial" w:eastAsia="Times New Roman" w:hAnsi="Arial" w:cs="Arial"/>
                <w:bCs/>
                <w:iCs/>
                <w:caps/>
                <w:kern w:val="2"/>
                <w:sz w:val="21"/>
                <w:szCs w:val="21"/>
                <w:lang w:val="es-ES_tradnl" w:eastAsia="es-ES"/>
              </w:rPr>
            </w:pPr>
          </w:p>
          <w:p w14:paraId="3D7C55C2" w14:textId="02C90F13" w:rsidR="00930B5C" w:rsidRPr="00FE0173" w:rsidRDefault="00930B5C"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sidRPr="00FE0173">
              <w:rPr>
                <w:rFonts w:ascii="Arial" w:eastAsia="Times New Roman" w:hAnsi="Arial" w:cs="Arial"/>
                <w:bCs/>
                <w:iCs/>
                <w:caps/>
                <w:kern w:val="2"/>
                <w:sz w:val="21"/>
                <w:szCs w:val="21"/>
                <w:lang w:val="es-ES_tradnl" w:eastAsia="es-ES"/>
              </w:rPr>
              <w:t>DIRECTORA DE INGRESOS</w:t>
            </w:r>
            <w:r w:rsidR="00C13F37" w:rsidRPr="00FE0173">
              <w:rPr>
                <w:rFonts w:ascii="Arial" w:eastAsia="Times New Roman" w:hAnsi="Arial" w:cs="Arial"/>
                <w:bCs/>
                <w:iCs/>
                <w:caps/>
                <w:kern w:val="2"/>
                <w:sz w:val="21"/>
                <w:szCs w:val="21"/>
                <w:lang w:val="es-ES_tradnl" w:eastAsia="es-ES"/>
              </w:rPr>
              <w:t xml:space="preserve"> </w:t>
            </w:r>
            <w:r w:rsidR="0097216A" w:rsidRPr="00FE0173">
              <w:rPr>
                <w:rFonts w:ascii="Arial" w:eastAsia="Times New Roman" w:hAnsi="Arial" w:cs="Arial"/>
                <w:bCs/>
                <w:iCs/>
                <w:caps/>
                <w:kern w:val="2"/>
                <w:sz w:val="21"/>
                <w:szCs w:val="21"/>
                <w:lang w:val="es-ES_tradnl" w:eastAsia="es-ES"/>
              </w:rPr>
              <w:t>DE LA SECRETARÍA DE</w:t>
            </w:r>
            <w:r w:rsidR="00914823" w:rsidRPr="00FE0173">
              <w:rPr>
                <w:rFonts w:ascii="Arial" w:eastAsia="Times New Roman" w:hAnsi="Arial" w:cs="Arial"/>
                <w:bCs/>
                <w:iCs/>
                <w:caps/>
                <w:kern w:val="2"/>
                <w:sz w:val="21"/>
                <w:szCs w:val="21"/>
                <w:lang w:val="es-ES_tradnl" w:eastAsia="es-ES"/>
              </w:rPr>
              <w:t xml:space="preserve"> FINANZAS DEL PODER EJECUTIVO DEL ESTADO</w:t>
            </w:r>
          </w:p>
        </w:tc>
      </w:tr>
      <w:tr w:rsidR="00421DCB" w:rsidRPr="00792387" w14:paraId="3F86140D" w14:textId="77777777" w:rsidTr="00C13F37">
        <w:trPr>
          <w:trHeight w:val="13"/>
        </w:trPr>
        <w:tc>
          <w:tcPr>
            <w:tcW w:w="2660" w:type="dxa"/>
          </w:tcPr>
          <w:p w14:paraId="2FFA7FBE"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38037856"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MAGISTRADO:</w:t>
            </w:r>
          </w:p>
          <w:p w14:paraId="782C4CB0"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5686E6C9"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05087C3"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SECRETARI</w:t>
            </w:r>
            <w:r w:rsidR="00D70587" w:rsidRPr="00FE0173">
              <w:rPr>
                <w:rFonts w:ascii="Arial" w:eastAsia="Times New Roman" w:hAnsi="Arial" w:cs="Arial"/>
                <w:b/>
                <w:bCs/>
                <w:iCs/>
                <w:caps/>
                <w:kern w:val="2"/>
                <w:sz w:val="21"/>
                <w:szCs w:val="21"/>
                <w:lang w:val="es-ES_tradnl" w:eastAsia="es-ES"/>
              </w:rPr>
              <w:t>A</w:t>
            </w:r>
            <w:r w:rsidRPr="00FE0173">
              <w:rPr>
                <w:rFonts w:ascii="Arial" w:eastAsia="Times New Roman" w:hAnsi="Arial" w:cs="Arial"/>
                <w:b/>
                <w:bCs/>
                <w:iCs/>
                <w:caps/>
                <w:kern w:val="2"/>
                <w:sz w:val="21"/>
                <w:szCs w:val="21"/>
                <w:lang w:val="es-ES_tradnl" w:eastAsia="es-ES"/>
              </w:rPr>
              <w:t>:</w:t>
            </w:r>
          </w:p>
        </w:tc>
        <w:tc>
          <w:tcPr>
            <w:tcW w:w="3554" w:type="dxa"/>
            <w:gridSpan w:val="2"/>
          </w:tcPr>
          <w:p w14:paraId="7C74F60A"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p>
          <w:p w14:paraId="2E0FD24C"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M. D. PEDRO CARLOS ZAMORA MARTÍNEZ</w:t>
            </w:r>
          </w:p>
          <w:p w14:paraId="30038068"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p>
          <w:p w14:paraId="59D445C9" w14:textId="73237998" w:rsidR="002F7C74"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LIC</w:t>
            </w:r>
            <w:r w:rsidR="00D70587" w:rsidRPr="00FE0173">
              <w:rPr>
                <w:rFonts w:ascii="Arial" w:eastAsia="Times New Roman" w:hAnsi="Arial" w:cs="Arial"/>
                <w:sz w:val="21"/>
                <w:szCs w:val="21"/>
                <w:lang w:val="es-ES_tradnl" w:eastAsia="es-ES"/>
              </w:rPr>
              <w:t>ENCIADA</w:t>
            </w:r>
            <w:r w:rsidRPr="00FE0173">
              <w:rPr>
                <w:rFonts w:ascii="Arial" w:eastAsia="Times New Roman" w:hAnsi="Arial" w:cs="Arial"/>
                <w:sz w:val="21"/>
                <w:szCs w:val="21"/>
                <w:lang w:val="es-ES_tradnl" w:eastAsia="es-ES"/>
              </w:rPr>
              <w:t xml:space="preserve"> </w:t>
            </w:r>
            <w:r w:rsidR="00D70587" w:rsidRPr="00FE0173">
              <w:rPr>
                <w:rFonts w:ascii="Arial" w:eastAsia="Times New Roman" w:hAnsi="Arial" w:cs="Arial"/>
                <w:sz w:val="21"/>
                <w:szCs w:val="21"/>
                <w:lang w:val="es-ES_tradnl" w:eastAsia="es-ES"/>
              </w:rPr>
              <w:t>MONSERRAT GARCÍA ALTAMIRANO</w:t>
            </w:r>
          </w:p>
        </w:tc>
      </w:tr>
    </w:tbl>
    <w:p w14:paraId="78ABCEDB" w14:textId="77777777"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4B6898D1" w14:textId="77777777" w:rsidR="002F7C74" w:rsidRDefault="002F7C74" w:rsidP="00684FC4">
      <w:pPr>
        <w:spacing w:after="0" w:line="360" w:lineRule="auto"/>
        <w:jc w:val="both"/>
        <w:rPr>
          <w:rFonts w:ascii="Arial" w:hAnsi="Arial" w:cs="Arial"/>
          <w:b/>
          <w:sz w:val="24"/>
          <w:szCs w:val="24"/>
        </w:rPr>
      </w:pPr>
    </w:p>
    <w:p w14:paraId="06BB5755" w14:textId="77777777" w:rsidR="002F7C74" w:rsidRDefault="002F7C74" w:rsidP="00684FC4">
      <w:pPr>
        <w:spacing w:after="0" w:line="360" w:lineRule="auto"/>
        <w:jc w:val="both"/>
        <w:rPr>
          <w:rFonts w:ascii="Arial" w:hAnsi="Arial" w:cs="Arial"/>
          <w:b/>
          <w:sz w:val="24"/>
          <w:szCs w:val="24"/>
        </w:rPr>
      </w:pPr>
    </w:p>
    <w:p w14:paraId="5C11FD57" w14:textId="77777777" w:rsidR="002F7C74" w:rsidRDefault="002F7C74" w:rsidP="00684FC4">
      <w:pPr>
        <w:spacing w:after="0" w:line="360" w:lineRule="auto"/>
        <w:jc w:val="both"/>
        <w:rPr>
          <w:rFonts w:ascii="Arial" w:hAnsi="Arial" w:cs="Arial"/>
          <w:b/>
          <w:sz w:val="24"/>
          <w:szCs w:val="24"/>
        </w:rPr>
      </w:pPr>
    </w:p>
    <w:p w14:paraId="3930EBEA" w14:textId="77777777" w:rsidR="002F7C74" w:rsidRDefault="002F7C74" w:rsidP="00684FC4">
      <w:pPr>
        <w:spacing w:after="0" w:line="360" w:lineRule="auto"/>
        <w:jc w:val="both"/>
        <w:rPr>
          <w:rFonts w:ascii="Arial" w:hAnsi="Arial" w:cs="Arial"/>
          <w:b/>
          <w:sz w:val="24"/>
          <w:szCs w:val="24"/>
        </w:rPr>
      </w:pPr>
    </w:p>
    <w:p w14:paraId="24D74CC5" w14:textId="77777777" w:rsidR="002F7C74" w:rsidRDefault="002F7C74" w:rsidP="00684FC4">
      <w:pPr>
        <w:spacing w:after="0" w:line="360" w:lineRule="auto"/>
        <w:jc w:val="both"/>
        <w:rPr>
          <w:rFonts w:ascii="Arial" w:hAnsi="Arial" w:cs="Arial"/>
          <w:b/>
          <w:sz w:val="24"/>
          <w:szCs w:val="24"/>
        </w:rPr>
      </w:pPr>
    </w:p>
    <w:p w14:paraId="72A8F675" w14:textId="77777777" w:rsidR="002F7C74" w:rsidRDefault="002F7C74" w:rsidP="00684FC4">
      <w:pPr>
        <w:spacing w:after="0" w:line="360" w:lineRule="auto"/>
        <w:jc w:val="both"/>
        <w:rPr>
          <w:rFonts w:ascii="Arial" w:hAnsi="Arial" w:cs="Arial"/>
          <w:b/>
          <w:sz w:val="24"/>
          <w:szCs w:val="24"/>
        </w:rPr>
      </w:pPr>
    </w:p>
    <w:p w14:paraId="6596D283" w14:textId="5C3F389F" w:rsidR="00173B0A" w:rsidRDefault="00173B0A" w:rsidP="00C13F37">
      <w:pPr>
        <w:spacing w:line="360" w:lineRule="auto"/>
        <w:jc w:val="both"/>
        <w:rPr>
          <w:rFonts w:ascii="Arial" w:hAnsi="Arial" w:cs="Arial"/>
          <w:b/>
          <w:sz w:val="24"/>
          <w:szCs w:val="24"/>
        </w:rPr>
      </w:pPr>
    </w:p>
    <w:p w14:paraId="15BBFD02" w14:textId="0604AC02" w:rsidR="00684FC4" w:rsidRPr="008728A8" w:rsidRDefault="00141D1E" w:rsidP="00C13F37">
      <w:pPr>
        <w:spacing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C430A8">
        <w:rPr>
          <w:rFonts w:ascii="Arial" w:hAnsi="Arial" w:cs="Arial"/>
          <w:b/>
          <w:sz w:val="24"/>
          <w:szCs w:val="24"/>
        </w:rPr>
        <w:t xml:space="preserve"> </w:t>
      </w:r>
      <w:r w:rsidR="001A1553">
        <w:rPr>
          <w:rFonts w:ascii="Arial" w:hAnsi="Arial" w:cs="Arial"/>
          <w:b/>
          <w:sz w:val="24"/>
          <w:szCs w:val="24"/>
        </w:rPr>
        <w:t>VEINTICINCO</w:t>
      </w:r>
      <w:r w:rsidR="00092258">
        <w:rPr>
          <w:rFonts w:ascii="Arial" w:hAnsi="Arial" w:cs="Arial"/>
          <w:b/>
          <w:sz w:val="24"/>
          <w:szCs w:val="24"/>
        </w:rPr>
        <w:t xml:space="preserve"> </w:t>
      </w:r>
      <w:r w:rsidR="001A1553">
        <w:rPr>
          <w:rFonts w:ascii="Arial" w:hAnsi="Arial" w:cs="Arial"/>
          <w:b/>
          <w:sz w:val="24"/>
          <w:szCs w:val="24"/>
        </w:rPr>
        <w:t xml:space="preserve">DE </w:t>
      </w:r>
      <w:r w:rsidR="00092258">
        <w:rPr>
          <w:rFonts w:ascii="Arial" w:hAnsi="Arial" w:cs="Arial"/>
          <w:b/>
          <w:sz w:val="24"/>
          <w:szCs w:val="24"/>
        </w:rPr>
        <w:t>SEPTIEMBRE</w:t>
      </w:r>
      <w:r w:rsidR="00C430A8">
        <w:rPr>
          <w:rFonts w:ascii="Arial" w:hAnsi="Arial" w:cs="Arial"/>
          <w:b/>
          <w:sz w:val="24"/>
          <w:szCs w:val="24"/>
        </w:rPr>
        <w:t xml:space="preserve"> </w:t>
      </w:r>
      <w:r w:rsidR="00C13F37">
        <w:rPr>
          <w:rFonts w:ascii="Arial" w:hAnsi="Arial" w:cs="Arial"/>
          <w:b/>
          <w:sz w:val="24"/>
          <w:szCs w:val="24"/>
        </w:rPr>
        <w:t xml:space="preserve">DE DOS MIL VEINTE. - - </w:t>
      </w:r>
      <w:r w:rsidR="00BA7139">
        <w:rPr>
          <w:rFonts w:ascii="Arial" w:hAnsi="Arial" w:cs="Arial"/>
          <w:b/>
          <w:sz w:val="24"/>
          <w:szCs w:val="24"/>
        </w:rPr>
        <w:t xml:space="preserve">- </w:t>
      </w:r>
      <w:r w:rsidR="001A1553">
        <w:rPr>
          <w:rFonts w:ascii="Arial" w:hAnsi="Arial" w:cs="Arial"/>
          <w:b/>
          <w:sz w:val="24"/>
          <w:szCs w:val="24"/>
        </w:rPr>
        <w:t xml:space="preserve">- - - - - - - - - - - - - - - - - - - - - - - - - - - - - - - - - - - - - - - - - - - - - - - - - - - </w:t>
      </w:r>
    </w:p>
    <w:p w14:paraId="23EE944F" w14:textId="4647AA84" w:rsidR="0017500F" w:rsidRPr="0017500F" w:rsidRDefault="0017500F" w:rsidP="002304A8">
      <w:pPr>
        <w:spacing w:line="360" w:lineRule="auto"/>
        <w:ind w:firstLine="567"/>
        <w:jc w:val="both"/>
        <w:rPr>
          <w:rFonts w:ascii="Arial" w:eastAsia="Times New Roman" w:hAnsi="Arial" w:cs="Arial"/>
          <w:bCs/>
          <w:sz w:val="24"/>
          <w:szCs w:val="24"/>
          <w:lang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618485B0" wp14:editId="2016B73B">
                <wp:simplePos x="0" y="0"/>
                <wp:positionH relativeFrom="column">
                  <wp:posOffset>-965606</wp:posOffset>
                </wp:positionH>
                <wp:positionV relativeFrom="paragraph">
                  <wp:posOffset>391897</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4098B14" w14:textId="77777777" w:rsidR="0017500F" w:rsidRDefault="0017500F" w:rsidP="0017500F">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8485B0" id="_x0000_t202" coordsize="21600,21600" o:spt="202" path="m,l,21600r21600,l21600,xe">
                <v:stroke joinstyle="miter"/>
                <v:path gradientshapeok="t" o:connecttype="rect"/>
              </v:shapetype>
              <v:shape id="Cuadro de texto 4" o:spid="_x0000_s1026" type="#_x0000_t202" style="position:absolute;left:0;text-align:left;margin-left:-76.05pt;margin-top:30.8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">
                <v:textbox>
                  <w:txbxContent>
                    <w:p w14:paraId="34098B14" w14:textId="77777777" w:rsidR="0017500F" w:rsidRDefault="0017500F" w:rsidP="0017500F">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9D7854" w:rsidRPr="001D76C9">
        <w:rPr>
          <w:rFonts w:ascii="Arial" w:eastAsia="Times New Roman" w:hAnsi="Arial" w:cs="Arial"/>
          <w:b/>
          <w:bCs/>
          <w:sz w:val="24"/>
          <w:szCs w:val="24"/>
          <w:lang w:eastAsia="es-ES"/>
        </w:rPr>
        <w:t>VISTOS</w:t>
      </w:r>
      <w:r w:rsidR="009D7854" w:rsidRPr="001D76C9">
        <w:rPr>
          <w:rFonts w:ascii="Arial" w:eastAsia="Times New Roman" w:hAnsi="Arial" w:cs="Arial"/>
          <w:bCs/>
          <w:sz w:val="24"/>
          <w:szCs w:val="24"/>
          <w:lang w:eastAsia="es-ES"/>
        </w:rPr>
        <w:t>,</w:t>
      </w:r>
      <w:r w:rsidR="009D7854"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009D7854"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847363">
        <w:rPr>
          <w:rFonts w:ascii="Arial" w:eastAsia="Times New Roman" w:hAnsi="Arial" w:cs="Arial"/>
          <w:b/>
          <w:bCs/>
          <w:sz w:val="24"/>
          <w:szCs w:val="24"/>
          <w:lang w:eastAsia="es-ES"/>
        </w:rPr>
        <w:t>0</w:t>
      </w:r>
      <w:r w:rsidR="00092258">
        <w:rPr>
          <w:rFonts w:ascii="Arial" w:eastAsia="Times New Roman" w:hAnsi="Arial" w:cs="Arial"/>
          <w:b/>
          <w:bCs/>
          <w:sz w:val="24"/>
          <w:szCs w:val="24"/>
          <w:lang w:eastAsia="es-ES"/>
        </w:rPr>
        <w:t>102</w:t>
      </w:r>
      <w:r w:rsidR="00847363">
        <w:rPr>
          <w:rFonts w:ascii="Arial" w:eastAsia="Times New Roman" w:hAnsi="Arial" w:cs="Arial"/>
          <w:b/>
          <w:bCs/>
          <w:sz w:val="24"/>
          <w:szCs w:val="24"/>
          <w:lang w:eastAsia="es-ES"/>
        </w:rPr>
        <w:t>/2020</w:t>
      </w:r>
      <w:r w:rsidR="0097216A">
        <w:rPr>
          <w:rFonts w:ascii="Arial" w:eastAsia="Times New Roman" w:hAnsi="Arial" w:cs="Arial"/>
          <w:sz w:val="24"/>
          <w:szCs w:val="24"/>
          <w:lang w:eastAsia="es-ES"/>
        </w:rPr>
        <w:t xml:space="preserve">, </w:t>
      </w:r>
      <w:r w:rsidR="009D7854" w:rsidRPr="001D76C9">
        <w:rPr>
          <w:rFonts w:ascii="Arial" w:eastAsia="Times New Roman" w:hAnsi="Arial" w:cs="Arial"/>
          <w:sz w:val="24"/>
          <w:szCs w:val="24"/>
          <w:lang w:eastAsia="es-ES"/>
        </w:rPr>
        <w:t>promovido por</w:t>
      </w:r>
      <w:r w:rsidR="00092258">
        <w:rPr>
          <w:rFonts w:ascii="Arial" w:eastAsia="Times New Roman" w:hAnsi="Arial" w:cs="Arial"/>
          <w:sz w:val="24"/>
          <w:szCs w:val="24"/>
          <w:lang w:eastAsia="es-ES"/>
        </w:rPr>
        <w:t xml:space="preserve"> </w:t>
      </w:r>
      <w:r>
        <w:rPr>
          <w:rFonts w:ascii="Arial" w:eastAsia="Times New Roman" w:hAnsi="Arial" w:cs="Arial"/>
          <w:bCs/>
          <w:iCs/>
          <w:caps/>
          <w:kern w:val="2"/>
          <w:sz w:val="21"/>
          <w:szCs w:val="21"/>
          <w:lang w:val="es-ES_tradnl" w:eastAsia="es-ES"/>
        </w:rPr>
        <w:t>**********</w:t>
      </w:r>
      <w:r>
        <w:rPr>
          <w:rFonts w:ascii="Arial" w:eastAsia="Times New Roman" w:hAnsi="Arial" w:cs="Arial"/>
          <w:bCs/>
          <w:iCs/>
          <w:caps/>
          <w:kern w:val="2"/>
          <w:sz w:val="21"/>
          <w:szCs w:val="21"/>
          <w:lang w:val="es-ES_tradnl" w:eastAsia="es-ES"/>
        </w:rPr>
        <w:t xml:space="preserve"> </w:t>
      </w:r>
      <w:r w:rsidR="00092258">
        <w:rPr>
          <w:rFonts w:ascii="Arial" w:eastAsia="Times New Roman" w:hAnsi="Arial" w:cs="Arial"/>
          <w:sz w:val="24"/>
          <w:szCs w:val="24"/>
          <w:lang w:eastAsia="es-ES"/>
        </w:rPr>
        <w:t>representante legal de la persona moral denominada</w:t>
      </w:r>
      <w:r w:rsidR="002304A8">
        <w:rPr>
          <w:rFonts w:ascii="Arial" w:eastAsia="Times New Roman" w:hAnsi="Arial" w:cs="Arial"/>
          <w:sz w:val="24"/>
          <w:szCs w:val="24"/>
          <w:lang w:eastAsia="es-ES"/>
        </w:rPr>
        <w:t xml:space="preserve"> </w:t>
      </w:r>
      <w:r>
        <w:rPr>
          <w:rFonts w:ascii="Arial" w:eastAsia="Times New Roman" w:hAnsi="Arial" w:cs="Arial"/>
          <w:bCs/>
          <w:iCs/>
          <w:caps/>
          <w:kern w:val="2"/>
          <w:sz w:val="21"/>
          <w:szCs w:val="21"/>
          <w:lang w:val="es-ES_tradnl" w:eastAsia="es-ES"/>
        </w:rPr>
        <w:t>**********</w:t>
      </w:r>
      <w:r>
        <w:rPr>
          <w:rFonts w:ascii="Arial" w:eastAsia="Times New Roman" w:hAnsi="Arial" w:cs="Arial"/>
          <w:bCs/>
          <w:iCs/>
          <w:caps/>
          <w:kern w:val="2"/>
          <w:sz w:val="21"/>
          <w:szCs w:val="21"/>
          <w:lang w:val="es-ES_tradnl"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E1056E">
        <w:rPr>
          <w:rFonts w:ascii="Arial" w:eastAsia="Times New Roman" w:hAnsi="Arial" w:cs="Arial"/>
          <w:sz w:val="24"/>
          <w:szCs w:val="24"/>
          <w:lang w:val="es-ES"/>
        </w:rPr>
        <w:t xml:space="preserve">del </w:t>
      </w:r>
      <w:r w:rsidR="000F02EB">
        <w:rPr>
          <w:rFonts w:ascii="Arial" w:eastAsia="Times New Roman" w:hAnsi="Arial" w:cs="Arial"/>
          <w:sz w:val="24"/>
          <w:szCs w:val="24"/>
          <w:lang w:val="es-ES"/>
        </w:rPr>
        <w:t>oficio</w:t>
      </w:r>
      <w:r w:rsidR="009A77EA">
        <w:rPr>
          <w:rFonts w:ascii="Arial" w:eastAsia="Times New Roman" w:hAnsi="Arial" w:cs="Arial"/>
          <w:sz w:val="24"/>
          <w:szCs w:val="24"/>
          <w:lang w:val="es-ES"/>
        </w:rPr>
        <w:t xml:space="preserve"> número</w:t>
      </w:r>
      <w:r w:rsidR="002304A8">
        <w:rPr>
          <w:rFonts w:ascii="Arial" w:eastAsia="Times New Roman" w:hAnsi="Arial" w:cs="Arial"/>
          <w:sz w:val="24"/>
          <w:szCs w:val="24"/>
          <w:lang w:val="es-ES"/>
        </w:rPr>
        <w:t xml:space="preserve"> </w:t>
      </w:r>
      <w:r>
        <w:rPr>
          <w:rFonts w:ascii="Arial" w:eastAsia="Times New Roman" w:hAnsi="Arial" w:cs="Arial"/>
          <w:bCs/>
          <w:iCs/>
          <w:caps/>
          <w:kern w:val="2"/>
          <w:sz w:val="21"/>
          <w:szCs w:val="21"/>
          <w:lang w:val="es-ES_tradnl" w:eastAsia="es-ES"/>
        </w:rPr>
        <w:t>**********</w:t>
      </w:r>
      <w:r w:rsidR="002304A8">
        <w:rPr>
          <w:rFonts w:ascii="Arial" w:eastAsia="Times New Roman" w:hAnsi="Arial" w:cs="Arial"/>
          <w:b/>
          <w:bCs/>
          <w:sz w:val="24"/>
          <w:szCs w:val="24"/>
          <w:lang w:val="es-ES"/>
        </w:rPr>
        <w:t xml:space="preserve"> </w:t>
      </w:r>
      <w:r w:rsidR="002304A8">
        <w:rPr>
          <w:rFonts w:ascii="Arial" w:eastAsia="Times New Roman" w:hAnsi="Arial" w:cs="Arial"/>
          <w:sz w:val="24"/>
          <w:szCs w:val="24"/>
          <w:lang w:val="es-ES"/>
        </w:rPr>
        <w:t xml:space="preserve">de </w:t>
      </w:r>
      <w:r w:rsidR="00092258">
        <w:rPr>
          <w:rFonts w:ascii="Arial" w:eastAsia="Times New Roman" w:hAnsi="Arial" w:cs="Arial"/>
          <w:sz w:val="24"/>
          <w:szCs w:val="24"/>
          <w:lang w:val="es-ES"/>
        </w:rPr>
        <w:t>veinticinco de junio</w:t>
      </w:r>
      <w:r w:rsidR="002F7C74">
        <w:rPr>
          <w:rFonts w:ascii="Arial" w:eastAsia="Times New Roman" w:hAnsi="Arial" w:cs="Arial"/>
          <w:sz w:val="24"/>
          <w:szCs w:val="24"/>
          <w:lang w:val="es-ES"/>
        </w:rPr>
        <w:t xml:space="preserve"> 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w:t>
      </w:r>
      <w:r w:rsidR="002304A8">
        <w:rPr>
          <w:rFonts w:ascii="Arial" w:hAnsi="Arial" w:cs="Arial"/>
          <w:b/>
          <w:sz w:val="24"/>
          <w:szCs w:val="24"/>
        </w:rPr>
        <w:t xml:space="preserve"> </w:t>
      </w:r>
      <w:r w:rsidR="008B3BF1">
        <w:rPr>
          <w:rFonts w:ascii="Arial" w:hAnsi="Arial" w:cs="Arial"/>
          <w:b/>
          <w:sz w:val="24"/>
          <w:szCs w:val="24"/>
        </w:rPr>
        <w:t>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009D7854" w:rsidRPr="009F1B92">
        <w:rPr>
          <w:rFonts w:ascii="Arial" w:eastAsia="Times New Roman" w:hAnsi="Arial" w:cs="Arial"/>
          <w:bCs/>
          <w:sz w:val="24"/>
          <w:szCs w:val="24"/>
          <w:lang w:eastAsia="es-ES"/>
        </w:rPr>
        <w:t>;</w:t>
      </w:r>
      <w:r w:rsidR="002F7C74">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w:t>
      </w:r>
      <w:r w:rsidR="00217D3E">
        <w:rPr>
          <w:rFonts w:ascii="Arial" w:eastAsia="Times New Roman" w:hAnsi="Arial" w:cs="Arial"/>
          <w:bCs/>
          <w:sz w:val="24"/>
          <w:szCs w:val="24"/>
          <w:lang w:eastAsia="es-ES"/>
        </w:rPr>
        <w:t>- - -</w:t>
      </w:r>
      <w:r>
        <w:rPr>
          <w:rFonts w:ascii="Arial" w:eastAsia="Times New Roman" w:hAnsi="Arial" w:cs="Arial"/>
          <w:bCs/>
          <w:sz w:val="24"/>
          <w:szCs w:val="24"/>
          <w:lang w:eastAsia="es-ES"/>
        </w:rPr>
        <w:t xml:space="preserve"> - - - - - - - - - - - - - - - - - - - - - - - - - - - - - - - -</w:t>
      </w:r>
    </w:p>
    <w:p w14:paraId="218C3108" w14:textId="77777777"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A41B39C" w14:textId="206D37BF" w:rsidR="00614553" w:rsidRPr="00E87419" w:rsidRDefault="00C20E79" w:rsidP="00092258">
      <w:pPr>
        <w:spacing w:line="360" w:lineRule="auto"/>
        <w:ind w:right="51"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sidR="008F0CE8">
        <w:rPr>
          <w:rFonts w:ascii="Arial" w:eastAsia="Times New Roman" w:hAnsi="Arial" w:cs="Arial"/>
          <w:bCs/>
          <w:sz w:val="24"/>
          <w:szCs w:val="24"/>
          <w:lang w:val="es-ES" w:eastAsia="es-ES"/>
        </w:rPr>
        <w:t xml:space="preserve"> </w:t>
      </w:r>
      <w:r w:rsidR="00092258">
        <w:rPr>
          <w:rFonts w:ascii="Arial" w:eastAsia="Times New Roman" w:hAnsi="Arial" w:cs="Arial"/>
          <w:bCs/>
          <w:sz w:val="24"/>
          <w:szCs w:val="24"/>
          <w:lang w:val="es-ES" w:eastAsia="es-ES"/>
        </w:rPr>
        <w:t>diecisiete de septiembre de dos mil diecinueve</w:t>
      </w:r>
      <w:r w:rsidR="008F0CE8">
        <w:rPr>
          <w:rFonts w:ascii="Arial" w:eastAsia="Times New Roman" w:hAnsi="Arial" w:cs="Arial"/>
          <w:bCs/>
          <w:sz w:val="24"/>
          <w:szCs w:val="24"/>
          <w:lang w:val="es-ES" w:eastAsia="es-ES"/>
        </w:rPr>
        <w:t>,</w:t>
      </w:r>
      <w:r w:rsidR="007A2010">
        <w:rPr>
          <w:rFonts w:ascii="Arial" w:eastAsia="Times New Roman" w:hAnsi="Arial" w:cs="Arial"/>
          <w:bCs/>
          <w:sz w:val="24"/>
          <w:szCs w:val="24"/>
          <w:lang w:val="es-ES" w:eastAsia="es-ES"/>
        </w:rPr>
        <w:t xml:space="preserve"> la entonces Séptima Sala Unitaria de Primera Instancia</w:t>
      </w:r>
      <w:r w:rsidR="008F0CE8">
        <w:rPr>
          <w:rFonts w:ascii="Arial" w:eastAsia="Times New Roman" w:hAnsi="Arial" w:cs="Arial"/>
          <w:bCs/>
          <w:sz w:val="24"/>
          <w:szCs w:val="24"/>
          <w:lang w:val="es-ES" w:eastAsia="es-ES"/>
        </w:rPr>
        <w:t xml:space="preserve"> </w:t>
      </w:r>
      <w:r w:rsidR="002E62A6" w:rsidRPr="001D76C9">
        <w:rPr>
          <w:rFonts w:ascii="Arial" w:eastAsia="Times New Roman" w:hAnsi="Arial" w:cs="Arial"/>
          <w:b/>
          <w:sz w:val="24"/>
          <w:szCs w:val="24"/>
          <w:lang w:val="es-ES" w:eastAsia="es-ES"/>
        </w:rPr>
        <w:t xml:space="preserve">admitió </w:t>
      </w:r>
      <w:r w:rsidR="002E62A6" w:rsidRPr="007B7961">
        <w:rPr>
          <w:rFonts w:ascii="Arial" w:eastAsia="Times New Roman" w:hAnsi="Arial" w:cs="Arial"/>
          <w:sz w:val="24"/>
          <w:szCs w:val="24"/>
          <w:lang w:val="es-ES" w:eastAsia="es-ES"/>
        </w:rPr>
        <w:t>a trámite la demanda de nulidad</w:t>
      </w:r>
      <w:r w:rsidR="001A1553">
        <w:rPr>
          <w:rFonts w:ascii="Arial" w:eastAsia="Times New Roman" w:hAnsi="Arial" w:cs="Arial"/>
          <w:sz w:val="24"/>
          <w:szCs w:val="24"/>
          <w:lang w:val="es-ES_tradnl" w:eastAsia="es-ES"/>
        </w:rPr>
        <w:t>,</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sidRPr="00804651">
        <w:rPr>
          <w:rFonts w:ascii="Arial" w:eastAsia="Times New Roman" w:hAnsi="Arial" w:cs="Arial"/>
          <w:b/>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 xml:space="preserve">ía </w:t>
      </w:r>
      <w:r w:rsidR="00E92AEF">
        <w:rPr>
          <w:rFonts w:ascii="Arial" w:eastAsia="Times New Roman" w:hAnsi="Arial" w:cs="Arial"/>
          <w:sz w:val="24"/>
          <w:szCs w:val="24"/>
          <w:lang w:val="es-ES_tradnl" w:eastAsia="es-ES"/>
        </w:rPr>
        <w:t>precluido</w:t>
      </w:r>
      <w:r w:rsidR="00243F73">
        <w:rPr>
          <w:rFonts w:ascii="Arial" w:eastAsia="Times New Roman" w:hAnsi="Arial" w:cs="Arial"/>
          <w:sz w:val="24"/>
          <w:szCs w:val="24"/>
          <w:lang w:val="es-ES_tradnl" w:eastAsia="es-ES"/>
        </w:rPr>
        <w:t xml:space="preserve">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E92AEF">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4D4C46">
        <w:rPr>
          <w:rFonts w:ascii="Arial" w:eastAsia="Times New Roman" w:hAnsi="Arial" w:cs="Arial"/>
          <w:sz w:val="24"/>
          <w:szCs w:val="24"/>
          <w:lang w:val="es-ES" w:eastAsia="es-ES"/>
        </w:rPr>
        <w:t>s</w:t>
      </w:r>
      <w:r w:rsidR="00E92AEF">
        <w:rPr>
          <w:rFonts w:ascii="Arial" w:eastAsia="Times New Roman" w:hAnsi="Arial" w:cs="Arial"/>
          <w:sz w:val="24"/>
          <w:szCs w:val="24"/>
          <w:lang w:val="es-ES" w:eastAsia="es-ES"/>
        </w:rPr>
        <w:t xml:space="preserve"> </w:t>
      </w:r>
      <w:r w:rsidR="007A2010">
        <w:rPr>
          <w:rFonts w:ascii="Arial" w:eastAsia="Times New Roman" w:hAnsi="Arial" w:cs="Arial"/>
          <w:sz w:val="24"/>
          <w:szCs w:val="24"/>
          <w:lang w:val="es-ES" w:eastAsia="es-ES"/>
        </w:rPr>
        <w:t>53</w:t>
      </w:r>
      <w:r w:rsidR="003B5974">
        <w:rPr>
          <w:rFonts w:ascii="Arial" w:eastAsia="Times New Roman" w:hAnsi="Arial" w:cs="Arial"/>
          <w:sz w:val="24"/>
          <w:szCs w:val="24"/>
          <w:lang w:val="es-ES" w:eastAsia="es-ES"/>
        </w:rPr>
        <w:t xml:space="preserve"> y</w:t>
      </w:r>
      <w:r w:rsidR="007F4C8D">
        <w:rPr>
          <w:rFonts w:ascii="Arial" w:eastAsia="Times New Roman" w:hAnsi="Arial" w:cs="Arial"/>
          <w:sz w:val="24"/>
          <w:szCs w:val="24"/>
          <w:lang w:val="es-ES" w:eastAsia="es-ES"/>
        </w:rPr>
        <w:t xml:space="preserve"> </w:t>
      </w:r>
      <w:r w:rsidR="007A2010">
        <w:rPr>
          <w:rFonts w:ascii="Arial" w:eastAsia="Times New Roman" w:hAnsi="Arial" w:cs="Arial"/>
          <w:sz w:val="24"/>
          <w:szCs w:val="24"/>
          <w:lang w:val="es-ES" w:eastAsia="es-ES"/>
        </w:rPr>
        <w:t>54</w:t>
      </w:r>
      <w:r w:rsidR="00C84118">
        <w:rPr>
          <w:rFonts w:ascii="Arial" w:eastAsia="Times New Roman" w:hAnsi="Arial" w:cs="Arial"/>
          <w:sz w:val="24"/>
          <w:szCs w:val="24"/>
          <w:lang w:val="es-ES" w:eastAsia="es-ES"/>
        </w:rPr>
        <w:t>).</w:t>
      </w:r>
    </w:p>
    <w:p w14:paraId="70B9B06B" w14:textId="1FE21A67" w:rsidR="00943AC5" w:rsidRDefault="006E31F3" w:rsidP="001A155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B84601">
        <w:rPr>
          <w:rFonts w:ascii="Arial" w:eastAsia="Times New Roman" w:hAnsi="Arial" w:cs="Arial"/>
          <w:sz w:val="24"/>
          <w:szCs w:val="24"/>
          <w:lang w:val="es-ES" w:eastAsia="es-ES"/>
        </w:rPr>
        <w:t xml:space="preserve"> </w:t>
      </w:r>
      <w:r w:rsidR="00344821">
        <w:rPr>
          <w:rFonts w:ascii="Arial" w:eastAsia="Times New Roman" w:hAnsi="Arial" w:cs="Arial"/>
          <w:sz w:val="24"/>
          <w:szCs w:val="24"/>
          <w:lang w:val="es-ES" w:eastAsia="es-ES"/>
        </w:rPr>
        <w:t>cinco de noviembre de dos mil diecinueve</w:t>
      </w:r>
      <w:r w:rsidR="00E432D6">
        <w:rPr>
          <w:rFonts w:ascii="Arial" w:eastAsia="Times New Roman" w:hAnsi="Arial" w:cs="Arial"/>
          <w:sz w:val="24"/>
          <w:szCs w:val="24"/>
          <w:lang w:val="es-ES" w:eastAsia="es-ES"/>
        </w:rPr>
        <w:t xml:space="preserve">, </w:t>
      </w:r>
      <w:r w:rsidR="00E02026">
        <w:rPr>
          <w:rFonts w:ascii="Arial" w:eastAsia="Times New Roman" w:hAnsi="Arial" w:cs="Arial"/>
          <w:sz w:val="24"/>
          <w:szCs w:val="24"/>
          <w:lang w:val="es-ES" w:eastAsia="es-ES"/>
        </w:rPr>
        <w:t xml:space="preserve">se tuvo a la </w:t>
      </w:r>
      <w:r w:rsidR="00E02026" w:rsidRPr="00C84118">
        <w:rPr>
          <w:rFonts w:ascii="Arial" w:eastAsia="Times New Roman" w:hAnsi="Arial" w:cs="Arial"/>
          <w:b/>
          <w:sz w:val="24"/>
          <w:szCs w:val="24"/>
          <w:lang w:val="es-ES" w:eastAsia="es-ES"/>
        </w:rPr>
        <w:t>autoridad demandad</w:t>
      </w:r>
      <w:r w:rsidR="00B84601">
        <w:rPr>
          <w:rFonts w:ascii="Arial" w:eastAsia="Times New Roman" w:hAnsi="Arial" w:cs="Arial"/>
          <w:b/>
          <w:sz w:val="24"/>
          <w:szCs w:val="24"/>
          <w:lang w:val="es-ES" w:eastAsia="es-ES"/>
        </w:rPr>
        <w:t xml:space="preserve">a </w:t>
      </w:r>
      <w:r w:rsidR="001A1553">
        <w:rPr>
          <w:rFonts w:ascii="Arial" w:eastAsia="Times New Roman" w:hAnsi="Arial" w:cs="Arial"/>
          <w:bCs/>
          <w:sz w:val="24"/>
          <w:szCs w:val="24"/>
          <w:lang w:val="es-ES" w:eastAsia="es-ES"/>
        </w:rPr>
        <w:t xml:space="preserve">por conducto del </w:t>
      </w:r>
      <w:r w:rsidR="00B84601">
        <w:rPr>
          <w:rFonts w:ascii="Arial" w:eastAsia="Times New Roman" w:hAnsi="Arial" w:cs="Arial"/>
          <w:bCs/>
          <w:sz w:val="24"/>
          <w:szCs w:val="24"/>
          <w:lang w:val="es-ES" w:eastAsia="es-ES"/>
        </w:rPr>
        <w:t xml:space="preserve">Director de lo Contencioso de la Procuraduría Fiscal de la Subsecretaría de </w:t>
      </w:r>
      <w:r w:rsidR="00E432D6">
        <w:rPr>
          <w:rFonts w:ascii="Arial" w:eastAsia="Times New Roman" w:hAnsi="Arial" w:cs="Arial"/>
          <w:bCs/>
          <w:sz w:val="24"/>
          <w:szCs w:val="24"/>
          <w:lang w:val="es-ES" w:eastAsia="es-ES"/>
        </w:rPr>
        <w:t>Ingresos</w:t>
      </w:r>
      <w:r w:rsidR="00B84601">
        <w:rPr>
          <w:rFonts w:ascii="Arial" w:eastAsia="Times New Roman" w:hAnsi="Arial" w:cs="Arial"/>
          <w:bCs/>
          <w:sz w:val="24"/>
          <w:szCs w:val="24"/>
          <w:lang w:val="es-ES" w:eastAsia="es-ES"/>
        </w:rPr>
        <w:t xml:space="preserve"> </w:t>
      </w:r>
      <w:r w:rsidR="00E432D6">
        <w:rPr>
          <w:rFonts w:ascii="Arial" w:eastAsia="Times New Roman" w:hAnsi="Arial" w:cs="Arial"/>
          <w:bCs/>
          <w:sz w:val="24"/>
          <w:szCs w:val="24"/>
          <w:lang w:val="es-ES" w:eastAsia="es-ES"/>
        </w:rPr>
        <w:t xml:space="preserve">de la Secretaría de Fianzas del </w:t>
      </w:r>
      <w:r w:rsidR="00B84601">
        <w:rPr>
          <w:rFonts w:ascii="Arial" w:eastAsia="Times New Roman" w:hAnsi="Arial" w:cs="Arial"/>
          <w:bCs/>
          <w:sz w:val="24"/>
          <w:szCs w:val="24"/>
          <w:lang w:val="es-ES" w:eastAsia="es-ES"/>
        </w:rPr>
        <w:t xml:space="preserve">Estado, </w:t>
      </w:r>
      <w:r w:rsidR="00DD21D6">
        <w:rPr>
          <w:rFonts w:ascii="Arial" w:eastAsia="Times New Roman" w:hAnsi="Arial" w:cs="Arial"/>
          <w:b/>
          <w:bCs/>
          <w:sz w:val="24"/>
          <w:szCs w:val="24"/>
          <w:lang w:val="es-ES" w:eastAsia="es-ES"/>
        </w:rPr>
        <w:t>contest</w:t>
      </w:r>
      <w:r w:rsidR="00B84601">
        <w:rPr>
          <w:rFonts w:ascii="Arial" w:eastAsia="Times New Roman" w:hAnsi="Arial" w:cs="Arial"/>
          <w:b/>
          <w:bCs/>
          <w:sz w:val="24"/>
          <w:szCs w:val="24"/>
          <w:lang w:val="es-ES" w:eastAsia="es-ES"/>
        </w:rPr>
        <w:t xml:space="preserve">ando </w:t>
      </w:r>
      <w:r w:rsidR="00DD21D6">
        <w:rPr>
          <w:rFonts w:ascii="Arial" w:eastAsia="Times New Roman" w:hAnsi="Arial" w:cs="Arial"/>
          <w:b/>
          <w:bCs/>
          <w:sz w:val="24"/>
          <w:szCs w:val="24"/>
          <w:lang w:val="es-ES" w:eastAsia="es-ES"/>
        </w:rPr>
        <w:t xml:space="preserve">la demanda </w:t>
      </w:r>
      <w:r w:rsidR="00B84601">
        <w:rPr>
          <w:rFonts w:ascii="Arial" w:eastAsia="Times New Roman" w:hAnsi="Arial" w:cs="Arial"/>
          <w:b/>
          <w:bCs/>
          <w:sz w:val="24"/>
          <w:szCs w:val="24"/>
          <w:lang w:val="es-ES" w:eastAsia="es-ES"/>
        </w:rPr>
        <w:t>de nulidad</w:t>
      </w:r>
      <w:r w:rsidR="00DD21D6">
        <w:rPr>
          <w:rFonts w:ascii="Arial" w:eastAsia="Times New Roman" w:hAnsi="Arial" w:cs="Arial"/>
          <w:bCs/>
          <w:sz w:val="24"/>
          <w:szCs w:val="24"/>
          <w:lang w:val="es-ES" w:eastAsia="es-ES"/>
        </w:rPr>
        <w:t xml:space="preserve">,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por ofrecidas y admitidas sus prueb</w:t>
      </w:r>
      <w:r w:rsidR="00DD21D6">
        <w:rPr>
          <w:rFonts w:ascii="Arial" w:eastAsia="Times New Roman" w:hAnsi="Arial" w:cs="Arial"/>
          <w:sz w:val="24"/>
          <w:szCs w:val="24"/>
          <w:lang w:val="es-ES_tradnl" w:eastAsia="es-ES"/>
        </w:rPr>
        <w:t xml:space="preserve">as, ordenándose correr traslado </w:t>
      </w:r>
      <w:r w:rsidR="00E02026" w:rsidRPr="00C8173A">
        <w:rPr>
          <w:rFonts w:ascii="Arial" w:eastAsia="Times New Roman" w:hAnsi="Arial" w:cs="Arial"/>
          <w:sz w:val="24"/>
          <w:szCs w:val="24"/>
          <w:lang w:val="es-ES_tradnl" w:eastAsia="es-ES"/>
        </w:rPr>
        <w:t>a la parte actora</w:t>
      </w:r>
      <w:r w:rsidR="00902FB1">
        <w:rPr>
          <w:rFonts w:ascii="Arial" w:eastAsia="Times New Roman" w:hAnsi="Arial" w:cs="Arial"/>
          <w:sz w:val="24"/>
          <w:szCs w:val="24"/>
          <w:lang w:val="es-ES_tradnl" w:eastAsia="es-ES"/>
        </w:rPr>
        <w:t xml:space="preserve"> </w:t>
      </w:r>
      <w:r w:rsidR="00943AC5">
        <w:rPr>
          <w:rFonts w:ascii="Arial" w:eastAsia="Times New Roman" w:hAnsi="Arial" w:cs="Arial"/>
          <w:sz w:val="24"/>
          <w:szCs w:val="24"/>
          <w:lang w:val="es-ES_tradnl" w:eastAsia="es-ES"/>
        </w:rPr>
        <w:t xml:space="preserve">para que realizara la </w:t>
      </w:r>
      <w:r w:rsidR="00943AC5">
        <w:rPr>
          <w:rFonts w:ascii="Arial" w:eastAsia="Times New Roman" w:hAnsi="Arial" w:cs="Arial"/>
          <w:b/>
          <w:bCs/>
          <w:sz w:val="24"/>
          <w:szCs w:val="24"/>
          <w:lang w:val="es-ES_tradnl" w:eastAsia="es-ES"/>
        </w:rPr>
        <w:t xml:space="preserve">ampliación de su demanda </w:t>
      </w:r>
      <w:r w:rsidR="00943AC5">
        <w:rPr>
          <w:rFonts w:ascii="Arial" w:eastAsia="Times New Roman" w:hAnsi="Arial" w:cs="Arial"/>
          <w:sz w:val="24"/>
          <w:szCs w:val="24"/>
          <w:lang w:val="es-ES_tradnl" w:eastAsia="es-ES"/>
        </w:rPr>
        <w:t xml:space="preserve">de nulidad dentro del término legal, con el </w:t>
      </w:r>
      <w:r w:rsidR="00943AC5">
        <w:rPr>
          <w:rFonts w:ascii="Arial" w:eastAsia="Times New Roman" w:hAnsi="Arial" w:cs="Arial"/>
          <w:b/>
          <w:bCs/>
          <w:sz w:val="24"/>
          <w:szCs w:val="24"/>
          <w:lang w:val="es-ES_tradnl" w:eastAsia="es-ES"/>
        </w:rPr>
        <w:t xml:space="preserve">apercibimiento </w:t>
      </w:r>
      <w:r w:rsidR="00943AC5">
        <w:rPr>
          <w:rFonts w:ascii="Arial" w:eastAsia="Times New Roman" w:hAnsi="Arial" w:cs="Arial"/>
          <w:sz w:val="24"/>
          <w:szCs w:val="24"/>
          <w:lang w:val="es-ES_tradnl" w:eastAsia="es-ES"/>
        </w:rPr>
        <w:t>que en caso de omisión se declararía la preclusión de su derecho correspondiente (fojas 92 y 93).</w:t>
      </w:r>
    </w:p>
    <w:p w14:paraId="2B6E0DEE" w14:textId="6A422F14" w:rsidR="00943AC5" w:rsidRPr="00D90BC0" w:rsidRDefault="00943AC5" w:rsidP="00D90BC0">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_tradnl" w:eastAsia="es-ES"/>
        </w:rPr>
        <w:t xml:space="preserve">TERCERO. </w:t>
      </w:r>
      <w:r>
        <w:rPr>
          <w:rFonts w:ascii="Arial" w:eastAsia="Times New Roman" w:hAnsi="Arial" w:cs="Arial"/>
          <w:sz w:val="24"/>
          <w:szCs w:val="24"/>
          <w:lang w:val="es-ES_tradnl" w:eastAsia="es-ES"/>
        </w:rPr>
        <w:t xml:space="preserve">Mediante proveído de veinticuatro de agosto de dos mil veinte, </w:t>
      </w:r>
      <w:r w:rsidR="00D90BC0">
        <w:rPr>
          <w:rFonts w:ascii="Arial" w:eastAsia="Times New Roman" w:hAnsi="Arial" w:cs="Arial"/>
          <w:sz w:val="24"/>
          <w:szCs w:val="24"/>
          <w:lang w:val="es-ES" w:eastAsia="es-ES"/>
        </w:rPr>
        <w:t xml:space="preserve">se le hizo del conocimiento a las partes que </w:t>
      </w:r>
      <w:r w:rsidR="001A1553">
        <w:rPr>
          <w:rFonts w:ascii="Arial" w:eastAsia="Times New Roman" w:hAnsi="Arial" w:cs="Arial"/>
          <w:sz w:val="24"/>
          <w:szCs w:val="24"/>
          <w:lang w:val="es-ES" w:eastAsia="es-ES"/>
        </w:rPr>
        <w:t xml:space="preserve">por </w:t>
      </w:r>
      <w:r w:rsidR="00D90BC0">
        <w:rPr>
          <w:rFonts w:ascii="Arial" w:eastAsia="Times New Roman" w:hAnsi="Arial" w:cs="Arial"/>
          <w:sz w:val="24"/>
          <w:szCs w:val="24"/>
          <w:lang w:val="es-ES" w:eastAsia="es-ES"/>
        </w:rPr>
        <w:t xml:space="preserve">Acuerdo General AG/TJA/13/2020, del Pleno de este Tribunal, se determinó que los asuntos que se encontraban en trámite en </w:t>
      </w:r>
      <w:r w:rsidR="00F24DE1">
        <w:rPr>
          <w:rFonts w:ascii="Arial" w:eastAsia="Times New Roman" w:hAnsi="Arial" w:cs="Arial"/>
          <w:sz w:val="24"/>
          <w:szCs w:val="24"/>
          <w:lang w:val="es-ES" w:eastAsia="es-ES"/>
        </w:rPr>
        <w:t>la</w:t>
      </w:r>
      <w:r w:rsidR="00D90BC0">
        <w:rPr>
          <w:rFonts w:ascii="Arial" w:eastAsia="Times New Roman" w:hAnsi="Arial" w:cs="Arial"/>
          <w:sz w:val="24"/>
          <w:szCs w:val="24"/>
          <w:lang w:val="es-ES" w:eastAsia="es-ES"/>
        </w:rPr>
        <w:t xml:space="preserve"> entonces Séptima Sala Unitaria de este Tribunal, serían turnados de forma equitativa entre las Seis Sala Unitarias restantes, por lo que le tocó conocer a esta Cuarta Sala Unitaria del expediente </w:t>
      </w:r>
      <w:r w:rsidR="0017500F">
        <w:rPr>
          <w:rFonts w:ascii="Arial" w:eastAsia="Times New Roman" w:hAnsi="Arial" w:cs="Arial"/>
          <w:bCs/>
          <w:iCs/>
          <w:caps/>
          <w:kern w:val="2"/>
          <w:sz w:val="21"/>
          <w:szCs w:val="21"/>
          <w:lang w:val="es-ES_tradnl" w:eastAsia="es-ES"/>
        </w:rPr>
        <w:t>**********</w:t>
      </w:r>
      <w:r w:rsidR="00D90BC0">
        <w:rPr>
          <w:rFonts w:ascii="Arial" w:eastAsia="Times New Roman" w:hAnsi="Arial" w:cs="Arial"/>
          <w:sz w:val="24"/>
          <w:szCs w:val="24"/>
          <w:lang w:val="es-ES" w:eastAsia="es-ES"/>
        </w:rPr>
        <w:t xml:space="preserve">, del índice de la Séptima Sala Unitaria, </w:t>
      </w:r>
      <w:r w:rsidR="00D90BC0">
        <w:rPr>
          <w:rFonts w:ascii="Arial" w:eastAsia="Times New Roman" w:hAnsi="Arial" w:cs="Arial"/>
          <w:sz w:val="24"/>
          <w:szCs w:val="24"/>
          <w:lang w:val="es-ES" w:eastAsia="es-ES"/>
        </w:rPr>
        <w:lastRenderedPageBreak/>
        <w:t xml:space="preserve">reasignándole el número de expediente </w:t>
      </w:r>
      <w:r w:rsidR="00F24DE1">
        <w:rPr>
          <w:rFonts w:ascii="Arial" w:eastAsia="Times New Roman" w:hAnsi="Arial" w:cs="Arial"/>
          <w:b/>
          <w:sz w:val="24"/>
          <w:szCs w:val="24"/>
          <w:lang w:val="es-ES" w:eastAsia="es-ES"/>
        </w:rPr>
        <w:t>102</w:t>
      </w:r>
      <w:r w:rsidR="00D90BC0">
        <w:rPr>
          <w:rFonts w:ascii="Arial" w:eastAsia="Times New Roman" w:hAnsi="Arial" w:cs="Arial"/>
          <w:b/>
          <w:sz w:val="24"/>
          <w:szCs w:val="24"/>
          <w:lang w:val="es-ES" w:eastAsia="es-ES"/>
        </w:rPr>
        <w:t>/2020</w:t>
      </w:r>
      <w:r w:rsidR="00D90BC0">
        <w:rPr>
          <w:rFonts w:ascii="Arial" w:eastAsia="Times New Roman" w:hAnsi="Arial" w:cs="Arial"/>
          <w:sz w:val="24"/>
          <w:szCs w:val="24"/>
          <w:lang w:val="es-ES" w:eastAsia="es-ES"/>
        </w:rPr>
        <w:t>;</w:t>
      </w:r>
      <w:r w:rsidR="000B2DA2">
        <w:rPr>
          <w:rFonts w:ascii="Arial" w:eastAsia="Times New Roman" w:hAnsi="Arial" w:cs="Arial"/>
          <w:sz w:val="24"/>
          <w:szCs w:val="24"/>
          <w:lang w:val="es-ES" w:eastAsia="es-ES"/>
        </w:rPr>
        <w:t xml:space="preserve"> se le hizo efectivo el apercibimiento a la actora y se declaró la preclusión de su derecho para realizar la ampliación de su demanda,</w:t>
      </w:r>
      <w:r w:rsidR="00D90BC0">
        <w:rPr>
          <w:rFonts w:ascii="Arial" w:eastAsia="Times New Roman" w:hAnsi="Arial" w:cs="Arial"/>
          <w:sz w:val="24"/>
          <w:szCs w:val="24"/>
          <w:lang w:val="es-ES" w:eastAsia="es-ES"/>
        </w:rPr>
        <w:t xml:space="preserve"> </w:t>
      </w:r>
      <w:r w:rsidR="00795AD9">
        <w:rPr>
          <w:rFonts w:ascii="Arial" w:eastAsia="Times New Roman" w:hAnsi="Arial" w:cs="Arial"/>
          <w:sz w:val="24"/>
          <w:szCs w:val="24"/>
          <w:lang w:val="es-ES" w:eastAsia="es-ES"/>
        </w:rPr>
        <w:t xml:space="preserve">señalándose </w:t>
      </w:r>
      <w:r w:rsidR="00D90BC0">
        <w:rPr>
          <w:rFonts w:ascii="Arial" w:eastAsia="Times New Roman" w:hAnsi="Arial" w:cs="Arial"/>
          <w:sz w:val="24"/>
          <w:szCs w:val="24"/>
          <w:lang w:val="es-ES" w:eastAsia="es-ES"/>
        </w:rPr>
        <w:t xml:space="preserve">día y hora para la celebración de Audiencia de Ley (fojas </w:t>
      </w:r>
      <w:r w:rsidR="00F24DE1">
        <w:rPr>
          <w:rFonts w:ascii="Arial" w:eastAsia="Times New Roman" w:hAnsi="Arial" w:cs="Arial"/>
          <w:sz w:val="24"/>
          <w:szCs w:val="24"/>
          <w:lang w:val="es-ES" w:eastAsia="es-ES"/>
        </w:rPr>
        <w:t xml:space="preserve">96 </w:t>
      </w:r>
      <w:r w:rsidR="00D90BC0">
        <w:rPr>
          <w:rFonts w:ascii="Arial" w:eastAsia="Times New Roman" w:hAnsi="Arial" w:cs="Arial"/>
          <w:sz w:val="24"/>
          <w:szCs w:val="24"/>
          <w:lang w:val="es-ES" w:eastAsia="es-ES"/>
        </w:rPr>
        <w:t xml:space="preserve">y </w:t>
      </w:r>
      <w:r w:rsidR="00F24DE1">
        <w:rPr>
          <w:rFonts w:ascii="Arial" w:eastAsia="Times New Roman" w:hAnsi="Arial" w:cs="Arial"/>
          <w:sz w:val="24"/>
          <w:szCs w:val="24"/>
          <w:lang w:val="es-ES" w:eastAsia="es-ES"/>
        </w:rPr>
        <w:t>97</w:t>
      </w:r>
      <w:r w:rsidR="00D90BC0">
        <w:rPr>
          <w:rFonts w:ascii="Arial" w:eastAsia="Times New Roman" w:hAnsi="Arial" w:cs="Arial"/>
          <w:sz w:val="24"/>
          <w:szCs w:val="24"/>
          <w:lang w:val="es-ES" w:eastAsia="es-ES"/>
        </w:rPr>
        <w:t>).</w:t>
      </w:r>
    </w:p>
    <w:p w14:paraId="1E119A1B" w14:textId="3F509D38" w:rsidR="00C84118" w:rsidRDefault="00D90BC0" w:rsidP="00F24DE1">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CUARTO</w:t>
      </w:r>
      <w:r w:rsidR="00E02026" w:rsidRPr="00582D6F">
        <w:rPr>
          <w:rFonts w:ascii="Arial" w:eastAsia="Times New Roman" w:hAnsi="Arial" w:cs="Arial"/>
          <w:b/>
          <w:sz w:val="24"/>
          <w:szCs w:val="24"/>
          <w:lang w:val="es-ES_tradnl" w:eastAsia="es-ES"/>
        </w:rPr>
        <w:t xml:space="preserve">. </w:t>
      </w:r>
      <w:r w:rsidR="00330526" w:rsidRPr="00582D6F">
        <w:rPr>
          <w:rFonts w:ascii="Arial" w:eastAsia="Times New Roman" w:hAnsi="Arial" w:cs="Arial"/>
          <w:sz w:val="24"/>
          <w:szCs w:val="24"/>
          <w:lang w:val="es-ES_tradnl" w:eastAsia="es-ES"/>
        </w:rPr>
        <w:t>El</w:t>
      </w:r>
      <w:r w:rsidR="00D11932">
        <w:rPr>
          <w:rFonts w:ascii="Arial" w:eastAsia="Times New Roman" w:hAnsi="Arial" w:cs="Arial"/>
          <w:sz w:val="24"/>
          <w:szCs w:val="24"/>
          <w:lang w:val="es-ES_tradnl" w:eastAsia="es-ES"/>
        </w:rPr>
        <w:t xml:space="preserve"> </w:t>
      </w:r>
      <w:r w:rsidR="00F24DE1">
        <w:rPr>
          <w:rFonts w:ascii="Arial" w:eastAsia="Times New Roman" w:hAnsi="Arial" w:cs="Arial"/>
          <w:sz w:val="24"/>
          <w:szCs w:val="24"/>
          <w:lang w:val="es-ES_tradnl" w:eastAsia="es-ES"/>
        </w:rPr>
        <w:t xml:space="preserve">dieciocho de septiembre </w:t>
      </w:r>
      <w:r w:rsidR="00D11932">
        <w:rPr>
          <w:rFonts w:ascii="Arial" w:eastAsia="Times New Roman" w:hAnsi="Arial" w:cs="Arial"/>
          <w:sz w:val="24"/>
          <w:szCs w:val="24"/>
          <w:lang w:val="es-ES_tradnl" w:eastAsia="es-ES"/>
        </w:rPr>
        <w:t>de</w:t>
      </w:r>
      <w:r w:rsidR="004C4309">
        <w:rPr>
          <w:rFonts w:ascii="Arial" w:eastAsia="Times New Roman" w:hAnsi="Arial" w:cs="Arial"/>
          <w:sz w:val="24"/>
          <w:szCs w:val="24"/>
          <w:lang w:val="es-ES_tradnl" w:eastAsia="es-ES"/>
        </w:rPr>
        <w:t xml:space="preserve"> dos mil veinte, </w:t>
      </w:r>
      <w:r w:rsidR="00AF73E0" w:rsidRPr="00582D6F">
        <w:rPr>
          <w:rFonts w:ascii="Arial" w:eastAsia="Times New Roman" w:hAnsi="Arial" w:cs="Arial"/>
          <w:sz w:val="24"/>
          <w:szCs w:val="24"/>
          <w:lang w:val="es-ES_tradnl" w:eastAsia="es-ES"/>
        </w:rPr>
        <w:t xml:space="preserve">se </w:t>
      </w:r>
      <w:r w:rsidR="003B5AAA" w:rsidRPr="00582D6F">
        <w:rPr>
          <w:rFonts w:ascii="Arial" w:eastAsia="Times New Roman" w:hAnsi="Arial" w:cs="Arial"/>
          <w:snapToGrid w:val="0"/>
          <w:sz w:val="24"/>
          <w:szCs w:val="24"/>
          <w:lang w:val="es-ES_tradnl" w:eastAsia="es-ES"/>
        </w:rPr>
        <w:t>declaró</w:t>
      </w:r>
      <w:r w:rsidR="003B5AAA" w:rsidRPr="00582D6F">
        <w:rPr>
          <w:rFonts w:ascii="Arial" w:eastAsia="Times New Roman" w:hAnsi="Arial" w:cs="Arial"/>
          <w:sz w:val="24"/>
          <w:szCs w:val="24"/>
          <w:lang w:eastAsia="es-ES"/>
        </w:rPr>
        <w:t xml:space="preserve"> a</w:t>
      </w:r>
      <w:r w:rsidR="00DF4B10" w:rsidRPr="00582D6F">
        <w:rPr>
          <w:rFonts w:ascii="Arial" w:eastAsia="Times New Roman" w:hAnsi="Arial" w:cs="Arial"/>
          <w:sz w:val="24"/>
          <w:szCs w:val="24"/>
          <w:lang w:eastAsia="es-ES"/>
        </w:rPr>
        <w:t xml:space="preserve">bierta la audiencia de Ley, </w:t>
      </w:r>
      <w:r w:rsidR="00DF4B10" w:rsidRPr="0082292C">
        <w:rPr>
          <w:rFonts w:ascii="Arial" w:eastAsia="Times New Roman" w:hAnsi="Arial" w:cs="Arial"/>
          <w:sz w:val="24"/>
          <w:szCs w:val="24"/>
          <w:lang w:eastAsia="es-ES"/>
        </w:rPr>
        <w:t>en l</w:t>
      </w:r>
      <w:r w:rsidR="003B5AAA" w:rsidRPr="0082292C">
        <w:rPr>
          <w:rFonts w:ascii="Arial" w:eastAsia="Times New Roman" w:hAnsi="Arial" w:cs="Arial"/>
          <w:sz w:val="24"/>
          <w:szCs w:val="24"/>
          <w:lang w:eastAsia="es-ES"/>
        </w:rPr>
        <w:t>a que no comparecieron las partes, ni persona alguna qu</w:t>
      </w:r>
      <w:r w:rsidR="00046FD2" w:rsidRPr="0082292C">
        <w:rPr>
          <w:rFonts w:ascii="Arial" w:eastAsia="Times New Roman" w:hAnsi="Arial" w:cs="Arial"/>
          <w:sz w:val="24"/>
          <w:szCs w:val="24"/>
          <w:lang w:eastAsia="es-ES"/>
        </w:rPr>
        <w:t>e legalmente la</w:t>
      </w:r>
      <w:r w:rsidR="004E053D" w:rsidRPr="0082292C">
        <w:rPr>
          <w:rFonts w:ascii="Arial" w:eastAsia="Times New Roman" w:hAnsi="Arial" w:cs="Arial"/>
          <w:sz w:val="24"/>
          <w:szCs w:val="24"/>
          <w:lang w:eastAsia="es-ES"/>
        </w:rPr>
        <w:t>s</w:t>
      </w:r>
      <w:r w:rsidR="00046FD2" w:rsidRPr="0082292C">
        <w:rPr>
          <w:rFonts w:ascii="Arial" w:eastAsia="Times New Roman" w:hAnsi="Arial" w:cs="Arial"/>
          <w:sz w:val="24"/>
          <w:szCs w:val="24"/>
          <w:lang w:eastAsia="es-ES"/>
        </w:rPr>
        <w:t xml:space="preserve"> representara</w:t>
      </w:r>
      <w:r w:rsidR="000E542C" w:rsidRPr="0082292C">
        <w:rPr>
          <w:rFonts w:ascii="Arial" w:eastAsia="Times New Roman" w:hAnsi="Arial" w:cs="Arial"/>
          <w:sz w:val="24"/>
          <w:szCs w:val="24"/>
          <w:lang w:eastAsia="es-ES"/>
        </w:rPr>
        <w:t>,</w:t>
      </w:r>
      <w:r w:rsidR="00F14863" w:rsidRPr="0082292C">
        <w:rPr>
          <w:rFonts w:ascii="Arial" w:eastAsia="Times New Roman" w:hAnsi="Arial" w:cs="Arial"/>
          <w:sz w:val="24"/>
          <w:szCs w:val="24"/>
          <w:lang w:eastAsia="es-ES"/>
        </w:rPr>
        <w:t xml:space="preserve"> </w:t>
      </w:r>
      <w:r w:rsidR="00795AD9">
        <w:rPr>
          <w:rFonts w:ascii="Arial" w:eastAsia="Times New Roman" w:hAnsi="Arial" w:cs="Arial"/>
          <w:sz w:val="24"/>
          <w:szCs w:val="24"/>
          <w:lang w:eastAsia="es-ES"/>
        </w:rPr>
        <w:t xml:space="preserve">no </w:t>
      </w:r>
      <w:r w:rsidR="009F5114" w:rsidRPr="0082292C">
        <w:rPr>
          <w:rFonts w:ascii="Arial" w:eastAsia="Times New Roman" w:hAnsi="Arial" w:cs="Arial"/>
          <w:sz w:val="24"/>
          <w:szCs w:val="24"/>
          <w:lang w:eastAsia="es-ES"/>
        </w:rPr>
        <w:t>se</w:t>
      </w:r>
      <w:r w:rsidR="003B6794">
        <w:rPr>
          <w:rFonts w:ascii="Arial" w:eastAsia="Times New Roman" w:hAnsi="Arial" w:cs="Arial"/>
          <w:sz w:val="24"/>
          <w:szCs w:val="24"/>
          <w:lang w:eastAsia="es-ES"/>
        </w:rPr>
        <w:t xml:space="preserve"> formularon alegatos; </w:t>
      </w:r>
      <w:r w:rsidR="00F14863" w:rsidRPr="0082292C">
        <w:rPr>
          <w:rFonts w:ascii="Arial" w:eastAsia="Times New Roman" w:hAnsi="Arial" w:cs="Arial"/>
          <w:sz w:val="24"/>
          <w:szCs w:val="24"/>
          <w:lang w:eastAsia="es-ES"/>
        </w:rPr>
        <w:t>por lo que</w:t>
      </w:r>
      <w:r w:rsidR="008728A8" w:rsidRPr="0082292C">
        <w:rPr>
          <w:rFonts w:ascii="Arial" w:eastAsia="Times New Roman" w:hAnsi="Arial" w:cs="Arial"/>
          <w:sz w:val="24"/>
          <w:szCs w:val="24"/>
          <w:lang w:eastAsia="es-ES"/>
        </w:rPr>
        <w:t xml:space="preserve"> se</w:t>
      </w:r>
      <w:r w:rsidR="00F14863" w:rsidRPr="0082292C">
        <w:rPr>
          <w:rFonts w:ascii="Arial" w:eastAsia="Times New Roman" w:hAnsi="Arial" w:cs="Arial"/>
          <w:sz w:val="24"/>
          <w:szCs w:val="24"/>
          <w:lang w:eastAsia="es-ES"/>
        </w:rPr>
        <w:t xml:space="preserve"> </w:t>
      </w:r>
      <w:r w:rsidR="003B5AAA" w:rsidRPr="0082292C">
        <w:rPr>
          <w:rFonts w:ascii="Arial" w:eastAsia="Times New Roman" w:hAnsi="Arial" w:cs="Arial"/>
          <w:sz w:val="24"/>
          <w:szCs w:val="24"/>
          <w:lang w:eastAsia="es-ES"/>
        </w:rPr>
        <w:t>citó</w:t>
      </w:r>
      <w:r w:rsidR="00F14863" w:rsidRPr="0082292C">
        <w:rPr>
          <w:rFonts w:ascii="Arial" w:eastAsia="Times New Roman" w:hAnsi="Arial" w:cs="Arial"/>
          <w:sz w:val="24"/>
          <w:szCs w:val="24"/>
          <w:lang w:eastAsia="es-ES"/>
        </w:rPr>
        <w:t xml:space="preserve"> a las partes</w:t>
      </w:r>
      <w:r w:rsidR="003B5AAA" w:rsidRPr="0082292C">
        <w:rPr>
          <w:rFonts w:ascii="Arial" w:eastAsia="Times New Roman" w:hAnsi="Arial" w:cs="Arial"/>
          <w:sz w:val="24"/>
          <w:szCs w:val="24"/>
          <w:lang w:eastAsia="es-ES"/>
        </w:rPr>
        <w:t xml:space="preserve"> </w:t>
      </w:r>
      <w:r w:rsidR="00227870" w:rsidRPr="0082292C">
        <w:rPr>
          <w:rFonts w:ascii="Arial" w:eastAsia="Times New Roman" w:hAnsi="Arial" w:cs="Arial"/>
          <w:sz w:val="24"/>
          <w:szCs w:val="24"/>
          <w:lang w:eastAsia="es-ES"/>
        </w:rPr>
        <w:t>p</w:t>
      </w:r>
      <w:r w:rsidR="003B5AAA" w:rsidRPr="0082292C">
        <w:rPr>
          <w:rFonts w:ascii="Arial" w:eastAsia="Times New Roman" w:hAnsi="Arial" w:cs="Arial"/>
          <w:sz w:val="24"/>
          <w:szCs w:val="24"/>
          <w:lang w:val="es-ES_tradnl" w:eastAsia="es-ES"/>
        </w:rPr>
        <w:t>ara oír sentenc</w:t>
      </w:r>
      <w:r w:rsidR="00FE0173" w:rsidRPr="0082292C">
        <w:rPr>
          <w:rFonts w:ascii="Arial" w:eastAsia="Times New Roman" w:hAnsi="Arial" w:cs="Arial"/>
          <w:sz w:val="24"/>
          <w:szCs w:val="24"/>
          <w:lang w:val="es-ES_tradnl" w:eastAsia="es-ES"/>
        </w:rPr>
        <w:t xml:space="preserve">ia, </w:t>
      </w:r>
      <w:r w:rsidR="003B5AAA" w:rsidRPr="0082292C">
        <w:rPr>
          <w:rFonts w:ascii="Arial" w:eastAsia="Times New Roman" w:hAnsi="Arial" w:cs="Arial"/>
          <w:sz w:val="24"/>
          <w:szCs w:val="24"/>
          <w:lang w:val="es-ES_tradnl" w:eastAsia="es-ES"/>
        </w:rPr>
        <w:t>misma</w:t>
      </w:r>
      <w:r w:rsidR="003B5AAA" w:rsidRPr="00582D6F">
        <w:rPr>
          <w:rFonts w:ascii="Arial" w:eastAsia="Times New Roman" w:hAnsi="Arial" w:cs="Arial"/>
          <w:sz w:val="24"/>
          <w:szCs w:val="24"/>
          <w:lang w:val="es-ES_tradnl" w:eastAsia="es-ES"/>
        </w:rPr>
        <w:t xml:space="preserve"> que se dicta dentro del térm</w:t>
      </w:r>
      <w:r w:rsidR="006E31F3" w:rsidRPr="00582D6F">
        <w:rPr>
          <w:rFonts w:ascii="Arial" w:eastAsia="Times New Roman" w:hAnsi="Arial" w:cs="Arial"/>
          <w:sz w:val="24"/>
          <w:szCs w:val="24"/>
          <w:lang w:val="es-ES_tradnl" w:eastAsia="es-ES"/>
        </w:rPr>
        <w:t>ino que establece el artículo 20</w:t>
      </w:r>
      <w:r w:rsidR="000E542C" w:rsidRPr="00582D6F">
        <w:rPr>
          <w:rFonts w:ascii="Arial" w:eastAsia="Times New Roman" w:hAnsi="Arial" w:cs="Arial"/>
          <w:sz w:val="24"/>
          <w:szCs w:val="24"/>
          <w:lang w:val="es-ES_tradnl" w:eastAsia="es-ES"/>
        </w:rPr>
        <w:t>5</w:t>
      </w:r>
      <w:r w:rsidR="00CB157B">
        <w:rPr>
          <w:rFonts w:ascii="Arial" w:eastAsia="Times New Roman" w:hAnsi="Arial" w:cs="Arial"/>
          <w:sz w:val="24"/>
          <w:szCs w:val="24"/>
          <w:lang w:val="es-ES_tradnl" w:eastAsia="es-ES"/>
        </w:rPr>
        <w:t>,</w:t>
      </w:r>
      <w:r w:rsidR="003B5AAA" w:rsidRPr="00582D6F">
        <w:rPr>
          <w:rFonts w:ascii="Arial" w:eastAsia="Times New Roman" w:hAnsi="Arial" w:cs="Arial"/>
          <w:sz w:val="24"/>
          <w:szCs w:val="24"/>
          <w:lang w:val="es-ES_tradnl" w:eastAsia="es-ES"/>
        </w:rPr>
        <w:t xml:space="preserve"> de la Ley de </w:t>
      </w:r>
      <w:r w:rsidR="006E31F3" w:rsidRPr="00582D6F">
        <w:rPr>
          <w:rFonts w:ascii="Arial" w:eastAsia="Times New Roman" w:hAnsi="Arial" w:cs="Arial"/>
          <w:sz w:val="24"/>
          <w:szCs w:val="24"/>
          <w:lang w:val="es-ES_tradnl" w:eastAsia="es-ES"/>
        </w:rPr>
        <w:t xml:space="preserve">Procedimiento y </w:t>
      </w:r>
      <w:r w:rsidR="003B5AAA" w:rsidRPr="00582D6F">
        <w:rPr>
          <w:rFonts w:ascii="Arial" w:eastAsia="Times New Roman" w:hAnsi="Arial" w:cs="Arial"/>
          <w:sz w:val="24"/>
          <w:szCs w:val="24"/>
          <w:lang w:val="es-ES_tradnl" w:eastAsia="es-ES"/>
        </w:rPr>
        <w:t>Justicia Administrativa para el Estado</w:t>
      </w:r>
      <w:r w:rsidR="00B451C0">
        <w:rPr>
          <w:rFonts w:ascii="Arial" w:eastAsia="Times New Roman" w:hAnsi="Arial" w:cs="Arial"/>
          <w:sz w:val="24"/>
          <w:szCs w:val="24"/>
          <w:lang w:val="es-ES_tradnl" w:eastAsia="es-ES"/>
        </w:rPr>
        <w:t xml:space="preserve"> (foja 101). </w:t>
      </w:r>
      <w:r w:rsidR="001A1553">
        <w:rPr>
          <w:rFonts w:ascii="Arial" w:eastAsia="Times New Roman" w:hAnsi="Arial" w:cs="Arial"/>
          <w:sz w:val="24"/>
          <w:szCs w:val="24"/>
          <w:lang w:val="es-ES_tradnl" w:eastAsia="es-ES"/>
        </w:rPr>
        <w:t xml:space="preserve">Y; - - - - - - - - - - - - - - - - - - - - - - - - - - - - - - - - - - - - - - - - - - - - - - - - - - - </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22C419DE" w14:textId="693C1A42" w:rsidR="007D4A1C" w:rsidRPr="00593FAF" w:rsidRDefault="00647A05" w:rsidP="00593FAF">
      <w:pPr>
        <w:pStyle w:val="Textoindependienteprimerasangra"/>
        <w:spacing w:line="360" w:lineRule="auto"/>
        <w:ind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593FAF">
        <w:rPr>
          <w:rFonts w:ascii="Arial" w:eastAsia="Times New Roman" w:hAnsi="Arial" w:cs="Arial"/>
          <w:b/>
          <w:sz w:val="24"/>
          <w:szCs w:val="24"/>
          <w:lang w:val="es-ES" w:eastAsia="es-ES"/>
        </w:rPr>
        <w:t>es 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w:t>
      </w:r>
      <w:r w:rsidR="00F24DE1">
        <w:rPr>
          <w:rFonts w:ascii="Arial" w:eastAsia="Times New Roman" w:hAnsi="Arial" w:cs="Arial"/>
          <w:bCs/>
          <w:sz w:val="24"/>
          <w:szCs w:val="24"/>
          <w:lang w:val="es-ES" w:eastAsia="es-ES"/>
        </w:rPr>
        <w:t xml:space="preserve">el artículo 116 fracción V, de la Constitución Política de los Estados Unidos Mexicanos, </w:t>
      </w:r>
      <w:r w:rsidRPr="00C72C88">
        <w:rPr>
          <w:rFonts w:ascii="Arial" w:eastAsia="Times New Roman" w:hAnsi="Arial" w:cs="Arial"/>
          <w:bCs/>
          <w:sz w:val="24"/>
          <w:szCs w:val="24"/>
          <w:lang w:val="es-ES" w:eastAsia="es-ES"/>
        </w:rPr>
        <w:t xml:space="preserve">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 xml:space="preserve">dos mil diecisiete y reformada mediante decreto número 1434, publicado en Periódico Oficial del Estado, </w:t>
      </w:r>
      <w:r w:rsidR="00894F2E">
        <w:rPr>
          <w:rFonts w:ascii="Arial" w:hAnsi="Arial" w:cs="Arial"/>
          <w:sz w:val="24"/>
          <w:szCs w:val="24"/>
        </w:rPr>
        <w:t>décima segunda sección</w:t>
      </w:r>
      <w:r w:rsidR="00A61A4C">
        <w:rPr>
          <w:rFonts w:ascii="Arial" w:hAnsi="Arial" w:cs="Arial"/>
          <w:sz w:val="24"/>
          <w:szCs w:val="24"/>
        </w:rPr>
        <w:t>,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r w:rsidR="00593FAF">
        <w:rPr>
          <w:rFonts w:ascii="Arial" w:hAnsi="Arial" w:cs="Arial"/>
          <w:sz w:val="24"/>
          <w:szCs w:val="24"/>
        </w:rPr>
        <w:t xml:space="preserve">; </w:t>
      </w:r>
      <w:r w:rsidR="00593FAF" w:rsidRPr="00121CB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3998B326" w14:textId="28B14CFC" w:rsidR="00916B71" w:rsidRPr="00A27E1B" w:rsidRDefault="0022349B" w:rsidP="00A27E1B">
      <w:pPr>
        <w:spacing w:line="360" w:lineRule="auto"/>
        <w:ind w:right="49"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593FAF">
        <w:rPr>
          <w:rFonts w:ascii="Arial" w:eastAsia="Times New Roman" w:hAnsi="Arial" w:cs="Arial"/>
          <w:b/>
          <w:bCs/>
          <w:sz w:val="24"/>
          <w:szCs w:val="24"/>
          <w:lang w:val="es-ES_tradnl" w:eastAsia="es-ES"/>
        </w:rPr>
        <w:t xml:space="preserve">Personalidad. </w:t>
      </w:r>
      <w:r w:rsidR="00916B71" w:rsidRPr="005608F3">
        <w:rPr>
          <w:rFonts w:ascii="Arial" w:eastAsia="Times New Roman" w:hAnsi="Arial" w:cs="Arial"/>
          <w:sz w:val="24"/>
          <w:szCs w:val="24"/>
          <w:lang w:val="es-ES_tradnl" w:eastAsia="es-ES"/>
        </w:rPr>
        <w:t xml:space="preserve">La personalidad de la </w:t>
      </w:r>
      <w:r w:rsidR="00916B71" w:rsidRPr="005608F3">
        <w:rPr>
          <w:rFonts w:ascii="Arial" w:eastAsia="Times New Roman" w:hAnsi="Arial" w:cs="Arial"/>
          <w:b/>
          <w:sz w:val="24"/>
          <w:szCs w:val="24"/>
          <w:lang w:val="es-ES_tradnl" w:eastAsia="es-ES"/>
        </w:rPr>
        <w:t xml:space="preserve">parte actora </w:t>
      </w:r>
      <w:r w:rsidR="00916B71" w:rsidRPr="005608F3">
        <w:rPr>
          <w:rFonts w:ascii="Arial" w:eastAsia="Times New Roman" w:hAnsi="Arial" w:cs="Arial"/>
          <w:sz w:val="24"/>
          <w:szCs w:val="24"/>
          <w:lang w:val="es-ES_tradnl" w:eastAsia="es-ES"/>
        </w:rPr>
        <w:t>quedó acreditada en términos del artículo 148 de la Ley de Procedimiento y Justicia Administrativa para el Estado de Oaxaca, ya que</w:t>
      </w:r>
      <w:r w:rsidR="00A27E1B">
        <w:rPr>
          <w:rFonts w:ascii="Arial" w:eastAsia="Times New Roman" w:hAnsi="Arial" w:cs="Arial"/>
          <w:sz w:val="24"/>
          <w:szCs w:val="24"/>
          <w:lang w:val="es-ES_tradnl" w:eastAsia="es-ES"/>
        </w:rPr>
        <w:t xml:space="preserve"> </w:t>
      </w:r>
      <w:r w:rsidR="0017500F">
        <w:rPr>
          <w:rFonts w:ascii="Arial" w:eastAsia="Times New Roman" w:hAnsi="Arial" w:cs="Arial"/>
          <w:bCs/>
          <w:iCs/>
          <w:caps/>
          <w:kern w:val="2"/>
          <w:sz w:val="21"/>
          <w:szCs w:val="21"/>
          <w:lang w:val="es-ES_tradnl" w:eastAsia="es-ES"/>
        </w:rPr>
        <w:t>**********</w:t>
      </w:r>
      <w:r w:rsidR="00A27E1B">
        <w:rPr>
          <w:rFonts w:ascii="Arial" w:eastAsia="Times New Roman" w:hAnsi="Arial" w:cs="Arial"/>
          <w:sz w:val="24"/>
          <w:szCs w:val="24"/>
          <w:lang w:val="es-ES_tradnl" w:eastAsia="es-ES"/>
        </w:rPr>
        <w:t xml:space="preserve">, exhibió copias certificadas del instrumento notarial número doscientos cincuenta y tres, volumen dos mil diecisiete, con lo que acreditó el carácter de representante legal de la persona moral denominada </w:t>
      </w:r>
      <w:r w:rsidR="0017500F">
        <w:rPr>
          <w:rFonts w:ascii="Arial" w:eastAsia="Times New Roman" w:hAnsi="Arial" w:cs="Arial"/>
          <w:bCs/>
          <w:iCs/>
          <w:caps/>
          <w:kern w:val="2"/>
          <w:sz w:val="21"/>
          <w:szCs w:val="21"/>
          <w:lang w:val="es-ES_tradnl" w:eastAsia="es-ES"/>
        </w:rPr>
        <w:t>**********</w:t>
      </w:r>
      <w:r w:rsidR="00A27E1B">
        <w:rPr>
          <w:rFonts w:ascii="Arial" w:eastAsia="Times New Roman" w:hAnsi="Arial" w:cs="Arial"/>
          <w:sz w:val="24"/>
          <w:szCs w:val="24"/>
          <w:lang w:val="es-ES_tradnl" w:eastAsia="es-ES"/>
        </w:rPr>
        <w:t xml:space="preserve">; </w:t>
      </w:r>
      <w:r w:rsidR="00916B71" w:rsidRPr="005608F3">
        <w:rPr>
          <w:rFonts w:ascii="Arial" w:eastAsia="Times New Roman" w:hAnsi="Arial" w:cs="Arial"/>
          <w:sz w:val="24"/>
          <w:szCs w:val="24"/>
          <w:lang w:val="es-ES_tradnl" w:eastAsia="es-ES"/>
        </w:rPr>
        <w:t>por su parte</w:t>
      </w:r>
      <w:r w:rsidR="00916B71">
        <w:rPr>
          <w:rFonts w:ascii="Arial" w:eastAsia="Times New Roman" w:hAnsi="Arial" w:cs="Arial"/>
          <w:sz w:val="24"/>
          <w:szCs w:val="24"/>
          <w:lang w:val="es-ES_tradnl" w:eastAsia="es-ES"/>
        </w:rPr>
        <w:t xml:space="preserve"> </w:t>
      </w:r>
      <w:r w:rsidR="00916B71" w:rsidRPr="00A62893">
        <w:rPr>
          <w:rFonts w:ascii="Arial" w:eastAsia="Times New Roman" w:hAnsi="Arial" w:cs="Arial"/>
          <w:bCs/>
          <w:sz w:val="24"/>
          <w:szCs w:val="24"/>
          <w:lang w:val="es-ES_tradnl" w:eastAsia="es-ES"/>
        </w:rPr>
        <w:t>la</w:t>
      </w:r>
      <w:r w:rsidR="00916B71" w:rsidRPr="005608F3">
        <w:rPr>
          <w:rFonts w:ascii="Arial" w:eastAsia="Times New Roman" w:hAnsi="Arial" w:cs="Arial"/>
          <w:b/>
          <w:sz w:val="24"/>
          <w:szCs w:val="24"/>
          <w:lang w:val="es-ES_tradnl" w:eastAsia="es-ES"/>
        </w:rPr>
        <w:t xml:space="preserve"> autoridad demandada</w:t>
      </w:r>
      <w:r w:rsidR="00916B71">
        <w:rPr>
          <w:rFonts w:ascii="Arial" w:eastAsia="Times New Roman" w:hAnsi="Arial" w:cs="Arial"/>
          <w:b/>
          <w:sz w:val="24"/>
          <w:szCs w:val="24"/>
          <w:lang w:val="es-ES_tradnl" w:eastAsia="es-ES"/>
        </w:rPr>
        <w:t xml:space="preserve"> </w:t>
      </w:r>
      <w:r w:rsidR="001A1553">
        <w:rPr>
          <w:rFonts w:ascii="Arial" w:eastAsia="Times New Roman" w:hAnsi="Arial" w:cs="Arial"/>
          <w:bCs/>
          <w:sz w:val="24"/>
          <w:szCs w:val="24"/>
          <w:lang w:val="es-ES_tradnl" w:eastAsia="es-ES"/>
        </w:rPr>
        <w:t xml:space="preserve">por conducto del </w:t>
      </w:r>
      <w:r w:rsidR="00916B71">
        <w:rPr>
          <w:rFonts w:ascii="Arial" w:eastAsia="Times New Roman" w:hAnsi="Arial" w:cs="Arial"/>
          <w:bCs/>
          <w:sz w:val="24"/>
          <w:szCs w:val="24"/>
          <w:lang w:val="es-ES_tradnl" w:eastAsia="es-ES"/>
        </w:rPr>
        <w:t>Director de lo Contencioso de la Procuraduría Fiscal de la Subsecretaría de Ingresos de la Secretaría de Finanzas del Poder Ejecutivo del Estado, lo acreditó</w:t>
      </w:r>
      <w:r w:rsidR="00916B71" w:rsidRPr="00101478">
        <w:rPr>
          <w:rFonts w:ascii="Arial" w:eastAsia="Times New Roman" w:hAnsi="Arial" w:cs="Arial"/>
          <w:bCs/>
          <w:sz w:val="24"/>
          <w:szCs w:val="24"/>
          <w:lang w:val="es-ES_tradnl" w:eastAsia="es-ES"/>
        </w:rPr>
        <w:t xml:space="preserve"> en términos de lo dispuesto por el artículo 151 de la Ley citada.</w:t>
      </w:r>
    </w:p>
    <w:p w14:paraId="46BE19CD" w14:textId="77777777" w:rsidR="00916B71" w:rsidRDefault="00916B71" w:rsidP="00916B71">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 xml:space="preserve">ya que, de actualizarse las hipótesis normativas, ello impide la resolución de fondo del asunto y deberá decretarse su </w:t>
      </w:r>
      <w:r>
        <w:rPr>
          <w:rFonts w:ascii="Arial" w:eastAsia="Times New Roman" w:hAnsi="Arial" w:cs="Arial"/>
          <w:bCs/>
          <w:sz w:val="24"/>
          <w:szCs w:val="24"/>
          <w:lang w:eastAsia="es-ES"/>
        </w:rPr>
        <w:lastRenderedPageBreak/>
        <w:t>sobreseimiento, en 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14:paraId="5406CBE0" w14:textId="1102766F" w:rsidR="00916B71" w:rsidRPr="00402A0B" w:rsidRDefault="00916B71" w:rsidP="00916B71">
      <w:pPr>
        <w:spacing w:line="360" w:lineRule="auto"/>
        <w:ind w:right="49"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 xml:space="preserve">Este Juzgador de autos advierte, que no se actualiza causal alguna de </w:t>
      </w:r>
      <w:r w:rsidR="00402A0B">
        <w:rPr>
          <w:rFonts w:ascii="Arial" w:eastAsia="Times New Roman" w:hAnsi="Arial" w:cs="Arial"/>
          <w:bCs/>
          <w:sz w:val="24"/>
          <w:szCs w:val="24"/>
          <w:lang w:val="es-ES_tradnl" w:eastAsia="es-ES"/>
        </w:rPr>
        <w:t xml:space="preserve">improcedencia, por lo que </w:t>
      </w:r>
      <w:r w:rsidR="00402A0B">
        <w:rPr>
          <w:rFonts w:ascii="Arial" w:eastAsia="Times New Roman" w:hAnsi="Arial" w:cs="Arial"/>
          <w:b/>
          <w:sz w:val="24"/>
          <w:szCs w:val="24"/>
          <w:lang w:val="es-ES_tradnl" w:eastAsia="es-ES"/>
        </w:rPr>
        <w:t>NO SE SOBRESEE EL JUICIO.</w:t>
      </w:r>
    </w:p>
    <w:p w14:paraId="1071CA64" w14:textId="0EE1AA65" w:rsidR="002C5A51" w:rsidRDefault="00C349CB" w:rsidP="002C5A51">
      <w:pPr>
        <w:pStyle w:val="corte3centro"/>
        <w:ind w:right="-518" w:firstLine="567"/>
        <w:jc w:val="both"/>
        <w:rPr>
          <w:rFonts w:cs="Arial"/>
          <w:b w:val="0"/>
          <w:sz w:val="24"/>
          <w:szCs w:val="24"/>
        </w:rPr>
      </w:pPr>
      <w:r w:rsidRPr="00C349CB">
        <w:rPr>
          <w:rFonts w:cs="Arial"/>
          <w:bCs/>
          <w:sz w:val="24"/>
          <w:szCs w:val="24"/>
          <w:lang w:eastAsia="es-ES"/>
        </w:rPr>
        <w:t>CUARTO</w:t>
      </w:r>
      <w:r w:rsidR="002C5A51">
        <w:rPr>
          <w:rFonts w:cs="Arial"/>
          <w:b w:val="0"/>
          <w:bCs/>
          <w:sz w:val="24"/>
          <w:szCs w:val="24"/>
          <w:lang w:eastAsia="es-ES"/>
        </w:rPr>
        <w:t xml:space="preserve">. </w:t>
      </w:r>
      <w:r w:rsidR="001A1553">
        <w:rPr>
          <w:rFonts w:cs="Arial"/>
          <w:b w:val="0"/>
          <w:bCs/>
          <w:sz w:val="24"/>
          <w:szCs w:val="24"/>
          <w:lang w:eastAsia="es-ES"/>
        </w:rPr>
        <w:t>El</w:t>
      </w:r>
      <w:r w:rsidR="002C5A51">
        <w:rPr>
          <w:rFonts w:cs="Arial"/>
          <w:b w:val="0"/>
          <w:bCs/>
          <w:sz w:val="24"/>
          <w:szCs w:val="24"/>
          <w:lang w:eastAsia="es-ES"/>
        </w:rPr>
        <w:t xml:space="preserve"> </w:t>
      </w:r>
      <w:r w:rsidR="00A27E1B">
        <w:rPr>
          <w:rFonts w:cs="Arial"/>
          <w:b w:val="0"/>
          <w:bCs/>
          <w:sz w:val="24"/>
          <w:szCs w:val="24"/>
          <w:lang w:eastAsia="es-ES"/>
        </w:rPr>
        <w:t xml:space="preserve">representante legal de la persona moral </w:t>
      </w:r>
      <w:r w:rsidR="0017500F">
        <w:rPr>
          <w:rFonts w:cs="Arial"/>
          <w:bCs/>
          <w:iCs/>
          <w:caps/>
          <w:kern w:val="2"/>
          <w:sz w:val="21"/>
          <w:szCs w:val="21"/>
          <w:lang w:eastAsia="es-ES"/>
        </w:rPr>
        <w:t>**********</w:t>
      </w:r>
      <w:r w:rsidR="00A27E1B">
        <w:rPr>
          <w:rFonts w:cs="Arial"/>
          <w:b w:val="0"/>
          <w:bCs/>
          <w:sz w:val="24"/>
          <w:szCs w:val="24"/>
          <w:lang w:eastAsia="es-ES"/>
        </w:rPr>
        <w:t xml:space="preserve">, demandó la nulidad del contenido en el oficio con número de control </w:t>
      </w:r>
      <w:r w:rsidR="0017500F">
        <w:rPr>
          <w:rFonts w:cs="Arial"/>
          <w:bCs/>
          <w:iCs/>
          <w:caps/>
          <w:kern w:val="2"/>
          <w:sz w:val="21"/>
          <w:szCs w:val="21"/>
          <w:lang w:eastAsia="es-ES"/>
        </w:rPr>
        <w:t>**********</w:t>
      </w:r>
      <w:r w:rsidR="0053159A">
        <w:rPr>
          <w:rFonts w:cs="Arial"/>
          <w:b w:val="0"/>
          <w:bCs/>
          <w:sz w:val="24"/>
          <w:szCs w:val="24"/>
          <w:lang w:eastAsia="es-ES"/>
        </w:rPr>
        <w:t xml:space="preserve">, de veinticinco de junio de dos mil </w:t>
      </w:r>
      <w:r w:rsidR="000A4D8F">
        <w:rPr>
          <w:rFonts w:cs="Arial"/>
          <w:b w:val="0"/>
          <w:bCs/>
          <w:sz w:val="24"/>
          <w:szCs w:val="24"/>
          <w:lang w:eastAsia="es-ES"/>
        </w:rPr>
        <w:t>diecinueve</w:t>
      </w:r>
      <w:r w:rsidR="002C5A51" w:rsidRPr="00D7799B">
        <w:rPr>
          <w:rFonts w:cs="Arial"/>
          <w:b w:val="0"/>
          <w:sz w:val="24"/>
          <w:szCs w:val="24"/>
        </w:rPr>
        <w:t>, emitido por la Directora de Ingresos y Recaudación de la Secretaría de Finanzas del Poder Ejecutivo de</w:t>
      </w:r>
      <w:r w:rsidR="002C5A51">
        <w:rPr>
          <w:rFonts w:cs="Arial"/>
          <w:b w:val="0"/>
          <w:sz w:val="24"/>
          <w:szCs w:val="24"/>
        </w:rPr>
        <w:t xml:space="preserve">l Estado de Oaxaca, </w:t>
      </w:r>
      <w:r w:rsidR="00DF3923">
        <w:rPr>
          <w:rFonts w:cs="Arial"/>
          <w:b w:val="0"/>
          <w:sz w:val="24"/>
          <w:szCs w:val="24"/>
        </w:rPr>
        <w:t>toda vez que en ella no se señalaron las causas particulares o razones por las cuales estimó se encontraba omisa en el cumplimiento de sus obligaciones fiscales.</w:t>
      </w:r>
    </w:p>
    <w:p w14:paraId="523C9833" w14:textId="79A7CC3E" w:rsidR="00DF3923" w:rsidRDefault="00DF3923" w:rsidP="002C5A51">
      <w:pPr>
        <w:pStyle w:val="corte3centro"/>
        <w:ind w:right="-518" w:firstLine="567"/>
        <w:jc w:val="both"/>
        <w:rPr>
          <w:rFonts w:cs="Arial"/>
          <w:b w:val="0"/>
          <w:sz w:val="24"/>
          <w:szCs w:val="24"/>
        </w:rPr>
      </w:pPr>
    </w:p>
    <w:p w14:paraId="3553600F" w14:textId="185A056E" w:rsidR="00DF3923" w:rsidRDefault="00DF3923" w:rsidP="002C5A51">
      <w:pPr>
        <w:pStyle w:val="corte3centro"/>
        <w:ind w:right="-518" w:firstLine="567"/>
        <w:jc w:val="both"/>
        <w:rPr>
          <w:rFonts w:cs="Arial"/>
          <w:b w:val="0"/>
          <w:sz w:val="24"/>
          <w:szCs w:val="24"/>
        </w:rPr>
      </w:pPr>
      <w:r>
        <w:rPr>
          <w:rFonts w:cs="Arial"/>
          <w:b w:val="0"/>
          <w:sz w:val="24"/>
          <w:szCs w:val="24"/>
        </w:rPr>
        <w:t xml:space="preserve">Ofreciendo como pruebas, las siguientes: </w:t>
      </w:r>
      <w:r>
        <w:rPr>
          <w:rFonts w:cs="Arial"/>
          <w:bCs/>
          <w:sz w:val="24"/>
          <w:szCs w:val="24"/>
        </w:rPr>
        <w:t xml:space="preserve">1. </w:t>
      </w:r>
      <w:r>
        <w:rPr>
          <w:rFonts w:cs="Arial"/>
          <w:b w:val="0"/>
          <w:sz w:val="24"/>
          <w:szCs w:val="24"/>
        </w:rPr>
        <w:t xml:space="preserve">Copia certificada del instrumento notarial número </w:t>
      </w:r>
      <w:r w:rsidR="0017500F">
        <w:rPr>
          <w:rFonts w:cs="Arial"/>
          <w:bCs/>
          <w:iCs/>
          <w:caps/>
          <w:kern w:val="2"/>
          <w:sz w:val="21"/>
          <w:szCs w:val="21"/>
          <w:lang w:eastAsia="es-ES"/>
        </w:rPr>
        <w:t>**********</w:t>
      </w:r>
      <w:r>
        <w:rPr>
          <w:rFonts w:cs="Arial"/>
          <w:b w:val="0"/>
          <w:sz w:val="24"/>
          <w:szCs w:val="24"/>
        </w:rPr>
        <w:t xml:space="preserve">, pasado ante la fe del Notaria Público número veinticuatro en el Estado de Oaxaca; </w:t>
      </w:r>
      <w:r>
        <w:rPr>
          <w:rFonts w:cs="Arial"/>
          <w:bCs/>
          <w:sz w:val="24"/>
          <w:szCs w:val="24"/>
        </w:rPr>
        <w:t xml:space="preserve">2. </w:t>
      </w:r>
      <w:r>
        <w:rPr>
          <w:rFonts w:cs="Arial"/>
          <w:b w:val="0"/>
          <w:sz w:val="24"/>
          <w:szCs w:val="24"/>
        </w:rPr>
        <w:t xml:space="preserve">Original del oficio </w:t>
      </w:r>
      <w:r w:rsidR="006B7356">
        <w:rPr>
          <w:rFonts w:cs="Arial"/>
          <w:b w:val="0"/>
          <w:sz w:val="24"/>
          <w:szCs w:val="24"/>
        </w:rPr>
        <w:t xml:space="preserve">con número de control </w:t>
      </w:r>
      <w:r w:rsidR="0017500F">
        <w:rPr>
          <w:rFonts w:cs="Arial"/>
          <w:bCs/>
          <w:iCs/>
          <w:caps/>
          <w:kern w:val="2"/>
          <w:sz w:val="21"/>
          <w:szCs w:val="21"/>
          <w:lang w:eastAsia="es-ES"/>
        </w:rPr>
        <w:t>**********</w:t>
      </w:r>
      <w:r w:rsidR="006B7356">
        <w:rPr>
          <w:rFonts w:cs="Arial"/>
          <w:b w:val="0"/>
          <w:sz w:val="24"/>
          <w:szCs w:val="24"/>
        </w:rPr>
        <w:t xml:space="preserve">, de veinticinco de junio de dos mil diecinueve, emitido por la Directora de Ingresos y Recaudación dependiente de la Subsecretaría de Ingresos de la Secretaría de Finanzas; </w:t>
      </w:r>
      <w:r w:rsidR="006B7356">
        <w:rPr>
          <w:rFonts w:cs="Arial"/>
          <w:bCs/>
          <w:sz w:val="24"/>
          <w:szCs w:val="24"/>
        </w:rPr>
        <w:t xml:space="preserve">3. </w:t>
      </w:r>
      <w:r w:rsidR="006B7356">
        <w:rPr>
          <w:rFonts w:cs="Arial"/>
          <w:b w:val="0"/>
          <w:sz w:val="24"/>
          <w:szCs w:val="24"/>
        </w:rPr>
        <w:t xml:space="preserve">Copia certificada del Instrumento Notarial número </w:t>
      </w:r>
      <w:r w:rsidR="0017500F">
        <w:rPr>
          <w:rFonts w:cs="Arial"/>
          <w:bCs/>
          <w:iCs/>
          <w:caps/>
          <w:kern w:val="2"/>
          <w:sz w:val="21"/>
          <w:szCs w:val="21"/>
          <w:lang w:eastAsia="es-ES"/>
        </w:rPr>
        <w:t>**********</w:t>
      </w:r>
      <w:r w:rsidR="006B7356">
        <w:rPr>
          <w:rFonts w:cs="Arial"/>
          <w:b w:val="0"/>
          <w:sz w:val="24"/>
          <w:szCs w:val="24"/>
        </w:rPr>
        <w:t>, pasado ante la fe del Notario Público</w:t>
      </w:r>
      <w:r w:rsidR="005850F8">
        <w:rPr>
          <w:rFonts w:cs="Arial"/>
          <w:b w:val="0"/>
          <w:sz w:val="24"/>
          <w:szCs w:val="24"/>
        </w:rPr>
        <w:t xml:space="preserve"> número veinticuatro en el Estado; </w:t>
      </w:r>
      <w:r w:rsidR="005850F8">
        <w:rPr>
          <w:rFonts w:cs="Arial"/>
          <w:bCs/>
          <w:sz w:val="24"/>
          <w:szCs w:val="24"/>
        </w:rPr>
        <w:t xml:space="preserve">4. </w:t>
      </w:r>
      <w:r w:rsidR="005850F8">
        <w:rPr>
          <w:rFonts w:cs="Arial"/>
          <w:b w:val="0"/>
          <w:sz w:val="24"/>
          <w:szCs w:val="24"/>
        </w:rPr>
        <w:t xml:space="preserve">La instrumental de actuaciones; y </w:t>
      </w:r>
      <w:r w:rsidR="005850F8">
        <w:rPr>
          <w:rFonts w:cs="Arial"/>
          <w:bCs/>
          <w:sz w:val="24"/>
          <w:szCs w:val="24"/>
        </w:rPr>
        <w:t xml:space="preserve">5. </w:t>
      </w:r>
      <w:r w:rsidR="005850F8">
        <w:rPr>
          <w:rFonts w:cs="Arial"/>
          <w:b w:val="0"/>
          <w:sz w:val="24"/>
          <w:szCs w:val="24"/>
        </w:rPr>
        <w:t xml:space="preserve">La presuncional legal y humana; </w:t>
      </w:r>
      <w:r w:rsidR="00E2648C">
        <w:rPr>
          <w:rFonts w:cs="Arial"/>
          <w:b w:val="0"/>
          <w:sz w:val="24"/>
          <w:szCs w:val="24"/>
        </w:rPr>
        <w:t xml:space="preserve">las pruebas </w:t>
      </w:r>
      <w:r w:rsidR="00F7242F" w:rsidRPr="00F7242F">
        <w:rPr>
          <w:rFonts w:cs="Arial"/>
          <w:b w:val="0"/>
          <w:sz w:val="24"/>
          <w:szCs w:val="24"/>
        </w:rPr>
        <w:t xml:space="preserve">señaladas con los números del 1 al </w:t>
      </w:r>
      <w:r w:rsidR="00F7242F">
        <w:rPr>
          <w:rFonts w:cs="Arial"/>
          <w:b w:val="0"/>
          <w:sz w:val="24"/>
          <w:szCs w:val="24"/>
        </w:rPr>
        <w:t>3</w:t>
      </w:r>
      <w:r w:rsidR="00F7242F" w:rsidRPr="00F7242F">
        <w:rPr>
          <w:rFonts w:cs="Arial"/>
          <w:b w:val="0"/>
          <w:sz w:val="24"/>
          <w:szCs w:val="24"/>
        </w:rPr>
        <w:t xml:space="preserve">, hacen prueba plena, al haber sido expedidas por funcionarios públicos en ejercicio de su encargo y las pruebas marcadas con los números </w:t>
      </w:r>
      <w:r w:rsidR="00F7242F">
        <w:rPr>
          <w:rFonts w:cs="Arial"/>
          <w:b w:val="0"/>
          <w:sz w:val="24"/>
          <w:szCs w:val="24"/>
        </w:rPr>
        <w:t>4</w:t>
      </w:r>
      <w:r w:rsidR="00F7242F" w:rsidRPr="00F7242F">
        <w:rPr>
          <w:rFonts w:cs="Arial"/>
          <w:b w:val="0"/>
          <w:sz w:val="24"/>
          <w:szCs w:val="24"/>
        </w:rPr>
        <w:t xml:space="preserve"> y </w:t>
      </w:r>
      <w:r w:rsidR="00F7242F">
        <w:rPr>
          <w:rFonts w:cs="Arial"/>
          <w:b w:val="0"/>
          <w:sz w:val="24"/>
          <w:szCs w:val="24"/>
        </w:rPr>
        <w:t>5</w:t>
      </w:r>
      <w:r w:rsidR="00F7242F" w:rsidRPr="00F7242F">
        <w:rPr>
          <w:rFonts w:cs="Arial"/>
          <w:b w:val="0"/>
          <w:sz w:val="24"/>
          <w:szCs w:val="24"/>
        </w:rPr>
        <w:t>, se desahogan por su propia y especial naturaleza en términos de las fracciones I y II del artículo 203 de la Ley de Procedimiento y Justicia Administrativa para el Estado.</w:t>
      </w:r>
    </w:p>
    <w:p w14:paraId="59D99919" w14:textId="0BD33771" w:rsidR="00F7242F" w:rsidRDefault="00F7242F" w:rsidP="002C5A51">
      <w:pPr>
        <w:pStyle w:val="corte3centro"/>
        <w:ind w:right="-518" w:firstLine="567"/>
        <w:jc w:val="both"/>
        <w:rPr>
          <w:rFonts w:cs="Arial"/>
          <w:b w:val="0"/>
          <w:sz w:val="24"/>
          <w:szCs w:val="24"/>
        </w:rPr>
      </w:pPr>
    </w:p>
    <w:p w14:paraId="2DBBC62C" w14:textId="545FD2B4" w:rsidR="008072B9" w:rsidRDefault="008072B9" w:rsidP="008072B9">
      <w:pPr>
        <w:pStyle w:val="corte3centro"/>
        <w:ind w:right="-518" w:firstLine="567"/>
        <w:jc w:val="both"/>
        <w:rPr>
          <w:rFonts w:cs="Arial"/>
          <w:sz w:val="24"/>
          <w:szCs w:val="24"/>
        </w:rPr>
      </w:pPr>
      <w:r>
        <w:rPr>
          <w:rFonts w:cs="Arial"/>
          <w:b w:val="0"/>
          <w:bCs/>
          <w:sz w:val="24"/>
          <w:szCs w:val="24"/>
          <w:lang w:val="es-ES"/>
        </w:rPr>
        <w:t>Por su parte, la Directora de lo Contencioso de la Secretaría de Finanzas del Poder Ejecutivo del Estado, en representación jurídica de la Directora de Ingresos y Recaudación de la citada Secretaría, en su contestación de demanda, manifestó que el acto impugnado cump</w:t>
      </w:r>
      <w:bookmarkStart w:id="0" w:name="_GoBack"/>
      <w:bookmarkEnd w:id="0"/>
      <w:r>
        <w:rPr>
          <w:rFonts w:cs="Arial"/>
          <w:b w:val="0"/>
          <w:bCs/>
          <w:sz w:val="24"/>
          <w:szCs w:val="24"/>
          <w:lang w:val="es-ES"/>
        </w:rPr>
        <w:t>le con lo establecido en el artículo 16 de la Constitución Federal, ya que se encuentra adecuada y suficientemente fundado y motivado, pues se expresó con precisión el precepto legal aplicable al caso y se señalaron las circunstancias que le dieron motivo a su hacer, existiendo adecuación entre los motivos aducidos y las normas aplicables, es decir, que se configura la hipótesis normativa y de ahí la emisión del acto.</w:t>
      </w:r>
      <w:r>
        <w:rPr>
          <w:rFonts w:cs="Arial"/>
          <w:sz w:val="24"/>
          <w:szCs w:val="24"/>
        </w:rPr>
        <w:t xml:space="preserve"> </w:t>
      </w:r>
    </w:p>
    <w:p w14:paraId="7B232E63" w14:textId="0FB7747E" w:rsidR="008072B9" w:rsidRDefault="008072B9" w:rsidP="008072B9">
      <w:pPr>
        <w:pStyle w:val="corte3centro"/>
        <w:ind w:right="-518" w:firstLine="567"/>
        <w:jc w:val="both"/>
        <w:rPr>
          <w:rFonts w:cs="Arial"/>
          <w:sz w:val="24"/>
          <w:szCs w:val="24"/>
        </w:rPr>
      </w:pPr>
    </w:p>
    <w:p w14:paraId="7DCCEA82" w14:textId="6D195200" w:rsidR="0041632E" w:rsidRDefault="008072B9" w:rsidP="0041632E">
      <w:pPr>
        <w:pStyle w:val="corte3centro"/>
        <w:ind w:right="-518" w:firstLine="567"/>
        <w:jc w:val="both"/>
        <w:rPr>
          <w:rFonts w:cs="Arial"/>
          <w:b w:val="0"/>
          <w:sz w:val="24"/>
          <w:szCs w:val="24"/>
        </w:rPr>
      </w:pPr>
      <w:r>
        <w:rPr>
          <w:rFonts w:cs="Arial"/>
          <w:b w:val="0"/>
          <w:bCs/>
          <w:sz w:val="24"/>
          <w:szCs w:val="24"/>
        </w:rPr>
        <w:t xml:space="preserve">Ofreciendo como sus pruebas: </w:t>
      </w:r>
      <w:r>
        <w:rPr>
          <w:rFonts w:cs="Arial"/>
          <w:sz w:val="24"/>
          <w:szCs w:val="24"/>
        </w:rPr>
        <w:t xml:space="preserve">1. </w:t>
      </w:r>
      <w:r>
        <w:rPr>
          <w:rFonts w:cs="Arial"/>
          <w:b w:val="0"/>
          <w:bCs/>
          <w:sz w:val="24"/>
          <w:szCs w:val="24"/>
        </w:rPr>
        <w:t xml:space="preserve">Copia certificada de nombramiento y toma de protesta de ley, expedido por el Encargado del Despacho de la Secretaría de Administración del Gobierno del Estado, con fecha uno de agosto de dos mil dieciocho; </w:t>
      </w:r>
      <w:r>
        <w:rPr>
          <w:rFonts w:cs="Arial"/>
          <w:sz w:val="24"/>
          <w:szCs w:val="24"/>
        </w:rPr>
        <w:t xml:space="preserve">2. </w:t>
      </w:r>
      <w:r>
        <w:rPr>
          <w:rFonts w:cs="Arial"/>
          <w:b w:val="0"/>
          <w:bCs/>
          <w:sz w:val="24"/>
          <w:szCs w:val="24"/>
        </w:rPr>
        <w:t xml:space="preserve">Cuadernillo de copias certificadas </w:t>
      </w:r>
      <w:r w:rsidR="001B3725">
        <w:rPr>
          <w:rFonts w:cs="Arial"/>
          <w:b w:val="0"/>
          <w:bCs/>
          <w:sz w:val="24"/>
          <w:szCs w:val="24"/>
        </w:rPr>
        <w:t xml:space="preserve">que contiene: </w:t>
      </w:r>
      <w:r w:rsidR="001B3725">
        <w:rPr>
          <w:rFonts w:cs="Arial"/>
          <w:sz w:val="24"/>
          <w:szCs w:val="24"/>
        </w:rPr>
        <w:t xml:space="preserve">a) </w:t>
      </w:r>
      <w:r w:rsidR="001B3725">
        <w:rPr>
          <w:rFonts w:cs="Arial"/>
          <w:b w:val="0"/>
          <w:bCs/>
          <w:sz w:val="24"/>
          <w:szCs w:val="24"/>
        </w:rPr>
        <w:t xml:space="preserve">la multa por </w:t>
      </w:r>
      <w:r w:rsidR="00957BFA">
        <w:rPr>
          <w:rFonts w:cs="Arial"/>
          <w:b w:val="0"/>
          <w:bCs/>
          <w:sz w:val="24"/>
          <w:szCs w:val="24"/>
        </w:rPr>
        <w:t>infracción</w:t>
      </w:r>
      <w:r w:rsidR="001B3725">
        <w:rPr>
          <w:rFonts w:cs="Arial"/>
          <w:b w:val="0"/>
          <w:bCs/>
          <w:sz w:val="24"/>
          <w:szCs w:val="24"/>
        </w:rPr>
        <w:t xml:space="preserve"> relacionada con la presentación de declaraciones del impuesto sobre erogaciones por remuneraciones al trabajo personal, con número de control </w:t>
      </w:r>
      <w:r w:rsidR="0017500F">
        <w:rPr>
          <w:rFonts w:cs="Arial"/>
          <w:bCs/>
          <w:iCs/>
          <w:caps/>
          <w:kern w:val="2"/>
          <w:sz w:val="21"/>
          <w:szCs w:val="21"/>
          <w:lang w:eastAsia="es-ES"/>
        </w:rPr>
        <w:t>**********</w:t>
      </w:r>
      <w:r w:rsidR="001B3725">
        <w:rPr>
          <w:rFonts w:cs="Arial"/>
          <w:b w:val="0"/>
          <w:bCs/>
          <w:sz w:val="24"/>
          <w:szCs w:val="24"/>
        </w:rPr>
        <w:t xml:space="preserve">, de veinticinco de junio de dos mil diecinueve; </w:t>
      </w:r>
      <w:r w:rsidR="001B3725">
        <w:rPr>
          <w:rFonts w:cs="Arial"/>
          <w:sz w:val="24"/>
          <w:szCs w:val="24"/>
        </w:rPr>
        <w:t xml:space="preserve">b) </w:t>
      </w:r>
      <w:r w:rsidR="001B3725">
        <w:rPr>
          <w:rFonts w:cs="Arial"/>
          <w:b w:val="0"/>
          <w:bCs/>
          <w:sz w:val="24"/>
          <w:szCs w:val="24"/>
        </w:rPr>
        <w:t xml:space="preserve">Constancia de notificación </w:t>
      </w:r>
      <w:r w:rsidR="00957BFA">
        <w:rPr>
          <w:rFonts w:cs="Arial"/>
          <w:b w:val="0"/>
          <w:bCs/>
          <w:sz w:val="24"/>
          <w:szCs w:val="24"/>
        </w:rPr>
        <w:t xml:space="preserve">del servicio postal mexicano, de fecha veintinueve de agosto de dos mil diecinueve; </w:t>
      </w:r>
      <w:r w:rsidR="00FD38AB">
        <w:rPr>
          <w:rFonts w:cs="Arial"/>
          <w:sz w:val="24"/>
          <w:szCs w:val="24"/>
        </w:rPr>
        <w:t>3</w:t>
      </w:r>
      <w:r w:rsidR="00FD38AB">
        <w:rPr>
          <w:rFonts w:cs="Arial"/>
          <w:b w:val="0"/>
          <w:bCs/>
          <w:sz w:val="24"/>
          <w:szCs w:val="24"/>
        </w:rPr>
        <w:t xml:space="preserve">. Cuadernillo de copias </w:t>
      </w:r>
      <w:r w:rsidR="00FD38AB">
        <w:rPr>
          <w:rFonts w:cs="Arial"/>
          <w:b w:val="0"/>
          <w:bCs/>
          <w:sz w:val="24"/>
          <w:szCs w:val="24"/>
        </w:rPr>
        <w:lastRenderedPageBreak/>
        <w:t xml:space="preserve">certificadas que contiene: </w:t>
      </w:r>
      <w:r w:rsidR="00FD38AB">
        <w:rPr>
          <w:rFonts w:cs="Arial"/>
          <w:sz w:val="24"/>
          <w:szCs w:val="24"/>
        </w:rPr>
        <w:t xml:space="preserve">a) </w:t>
      </w:r>
      <w:r w:rsidR="00FD38AB">
        <w:rPr>
          <w:rFonts w:cs="Arial"/>
          <w:b w:val="0"/>
          <w:bCs/>
          <w:sz w:val="24"/>
          <w:szCs w:val="24"/>
        </w:rPr>
        <w:t>formulario de cambio de situación fiscal en el registro estatal de contribuyentes</w:t>
      </w:r>
      <w:r w:rsidR="0069209A">
        <w:rPr>
          <w:rFonts w:cs="Arial"/>
          <w:b w:val="0"/>
          <w:bCs/>
          <w:sz w:val="24"/>
          <w:szCs w:val="24"/>
        </w:rPr>
        <w:t xml:space="preserve">, con folio </w:t>
      </w:r>
      <w:r w:rsidR="0017500F">
        <w:rPr>
          <w:rFonts w:cs="Arial"/>
          <w:bCs/>
          <w:iCs/>
          <w:caps/>
          <w:kern w:val="2"/>
          <w:sz w:val="21"/>
          <w:szCs w:val="21"/>
          <w:lang w:eastAsia="es-ES"/>
        </w:rPr>
        <w:t>**********</w:t>
      </w:r>
      <w:r w:rsidR="0069209A">
        <w:rPr>
          <w:rFonts w:cs="Arial"/>
          <w:b w:val="0"/>
          <w:bCs/>
          <w:sz w:val="24"/>
          <w:szCs w:val="24"/>
        </w:rPr>
        <w:t xml:space="preserve">, de veinte de octubre de dos mil once; </w:t>
      </w:r>
      <w:r w:rsidR="00173B0A">
        <w:rPr>
          <w:rFonts w:cs="Arial"/>
          <w:b w:val="0"/>
          <w:bCs/>
          <w:sz w:val="24"/>
          <w:szCs w:val="24"/>
        </w:rPr>
        <w:t xml:space="preserve"> </w:t>
      </w:r>
      <w:r w:rsidR="0069209A">
        <w:rPr>
          <w:rFonts w:cs="Arial"/>
          <w:sz w:val="24"/>
          <w:szCs w:val="24"/>
        </w:rPr>
        <w:t xml:space="preserve">b) </w:t>
      </w:r>
      <w:r w:rsidR="0069209A">
        <w:rPr>
          <w:rFonts w:cs="Arial"/>
          <w:b w:val="0"/>
          <w:bCs/>
          <w:sz w:val="24"/>
          <w:szCs w:val="24"/>
        </w:rPr>
        <w:t xml:space="preserve">instrumento notarial número </w:t>
      </w:r>
      <w:r w:rsidR="0017500F">
        <w:rPr>
          <w:rFonts w:cs="Arial"/>
          <w:bCs/>
          <w:iCs/>
          <w:caps/>
          <w:kern w:val="2"/>
          <w:sz w:val="21"/>
          <w:szCs w:val="21"/>
          <w:lang w:eastAsia="es-ES"/>
        </w:rPr>
        <w:t>**********</w:t>
      </w:r>
      <w:r w:rsidR="0069209A">
        <w:rPr>
          <w:rFonts w:cs="Arial"/>
          <w:b w:val="0"/>
          <w:bCs/>
          <w:sz w:val="24"/>
          <w:szCs w:val="24"/>
        </w:rPr>
        <w:t xml:space="preserve">, de trece de octubre de mil novecientos noventa y nueve, volumen 17 del Notario Público número veinticuatro en el Estado; </w:t>
      </w:r>
      <w:r w:rsidR="0069209A">
        <w:rPr>
          <w:rFonts w:cs="Arial"/>
          <w:sz w:val="24"/>
          <w:szCs w:val="24"/>
        </w:rPr>
        <w:t xml:space="preserve">c) </w:t>
      </w:r>
      <w:r w:rsidR="0069209A">
        <w:rPr>
          <w:rFonts w:cs="Arial"/>
          <w:b w:val="0"/>
          <w:bCs/>
          <w:sz w:val="24"/>
          <w:szCs w:val="24"/>
        </w:rPr>
        <w:t xml:space="preserve">comprobante de domicilio a nombre del </w:t>
      </w:r>
      <w:r w:rsidR="0017500F">
        <w:rPr>
          <w:rFonts w:cs="Arial"/>
          <w:bCs/>
          <w:iCs/>
          <w:caps/>
          <w:kern w:val="2"/>
          <w:sz w:val="21"/>
          <w:szCs w:val="21"/>
          <w:lang w:eastAsia="es-ES"/>
        </w:rPr>
        <w:t>**********</w:t>
      </w:r>
      <w:r w:rsidR="0069209A">
        <w:rPr>
          <w:rFonts w:cs="Arial"/>
          <w:b w:val="0"/>
          <w:bCs/>
          <w:sz w:val="24"/>
          <w:szCs w:val="24"/>
        </w:rPr>
        <w:t xml:space="preserve">; </w:t>
      </w:r>
      <w:r w:rsidR="00173B0A">
        <w:rPr>
          <w:rFonts w:cs="Arial"/>
          <w:b w:val="0"/>
          <w:bCs/>
          <w:sz w:val="24"/>
          <w:szCs w:val="24"/>
        </w:rPr>
        <w:t xml:space="preserve"> </w:t>
      </w:r>
      <w:r w:rsidR="0069209A">
        <w:rPr>
          <w:rFonts w:cs="Arial"/>
          <w:sz w:val="24"/>
          <w:szCs w:val="24"/>
        </w:rPr>
        <w:t xml:space="preserve">d) </w:t>
      </w:r>
      <w:r w:rsidR="0069209A">
        <w:rPr>
          <w:rFonts w:cs="Arial"/>
          <w:b w:val="0"/>
          <w:bCs/>
          <w:sz w:val="24"/>
          <w:szCs w:val="24"/>
        </w:rPr>
        <w:t xml:space="preserve">Copia simple de credencial de elector </w:t>
      </w:r>
      <w:r w:rsidR="00A912C3">
        <w:rPr>
          <w:rFonts w:cs="Arial"/>
          <w:b w:val="0"/>
          <w:bCs/>
          <w:sz w:val="24"/>
          <w:szCs w:val="24"/>
        </w:rPr>
        <w:t xml:space="preserve">a favor de </w:t>
      </w:r>
      <w:r w:rsidR="0017500F">
        <w:rPr>
          <w:rFonts w:cs="Arial"/>
          <w:bCs/>
          <w:iCs/>
          <w:caps/>
          <w:kern w:val="2"/>
          <w:sz w:val="21"/>
          <w:szCs w:val="21"/>
          <w:lang w:eastAsia="es-ES"/>
        </w:rPr>
        <w:t>**********</w:t>
      </w:r>
      <w:r w:rsidR="00A912C3">
        <w:rPr>
          <w:rFonts w:cs="Arial"/>
          <w:b w:val="0"/>
          <w:bCs/>
          <w:sz w:val="24"/>
          <w:szCs w:val="24"/>
        </w:rPr>
        <w:t xml:space="preserve">, con número de folio </w:t>
      </w:r>
      <w:r w:rsidR="0017500F">
        <w:rPr>
          <w:rFonts w:cs="Arial"/>
          <w:bCs/>
          <w:iCs/>
          <w:caps/>
          <w:kern w:val="2"/>
          <w:sz w:val="21"/>
          <w:szCs w:val="21"/>
          <w:lang w:eastAsia="es-ES"/>
        </w:rPr>
        <w:t>**********</w:t>
      </w:r>
      <w:r w:rsidR="00A912C3">
        <w:rPr>
          <w:rFonts w:cs="Arial"/>
          <w:b w:val="0"/>
          <w:bCs/>
          <w:sz w:val="24"/>
          <w:szCs w:val="24"/>
        </w:rPr>
        <w:t xml:space="preserve">, expedida por el Instituto Federal Electoral; </w:t>
      </w:r>
      <w:r w:rsidR="00173B0A">
        <w:rPr>
          <w:rFonts w:cs="Arial"/>
          <w:b w:val="0"/>
          <w:bCs/>
          <w:sz w:val="24"/>
          <w:szCs w:val="24"/>
        </w:rPr>
        <w:t xml:space="preserve">                  </w:t>
      </w:r>
      <w:r w:rsidR="00A912C3">
        <w:rPr>
          <w:rFonts w:cs="Arial"/>
          <w:sz w:val="24"/>
          <w:szCs w:val="24"/>
        </w:rPr>
        <w:t xml:space="preserve">4. </w:t>
      </w:r>
      <w:r w:rsidR="00A912C3">
        <w:rPr>
          <w:rFonts w:cs="Arial"/>
          <w:b w:val="0"/>
          <w:bCs/>
          <w:sz w:val="24"/>
          <w:szCs w:val="24"/>
        </w:rPr>
        <w:t xml:space="preserve">Cuadernillo de copias que contiene: </w:t>
      </w:r>
      <w:r w:rsidR="00A912C3">
        <w:rPr>
          <w:rFonts w:cs="Arial"/>
          <w:sz w:val="24"/>
          <w:szCs w:val="24"/>
        </w:rPr>
        <w:t xml:space="preserve">a) </w:t>
      </w:r>
      <w:r w:rsidR="00A912C3">
        <w:rPr>
          <w:rFonts w:cs="Arial"/>
          <w:b w:val="0"/>
          <w:bCs/>
          <w:sz w:val="24"/>
          <w:szCs w:val="24"/>
        </w:rPr>
        <w:t>formato de declaración definitiva del impuesto sobre erogaciones por remuneraciones al trabajo personal, con número de folio</w:t>
      </w:r>
      <w:r w:rsidR="0017500F">
        <w:rPr>
          <w:rFonts w:cs="Arial"/>
          <w:b w:val="0"/>
          <w:bCs/>
          <w:sz w:val="24"/>
          <w:szCs w:val="24"/>
        </w:rPr>
        <w:t xml:space="preserve"> </w:t>
      </w:r>
      <w:r w:rsidR="0017500F">
        <w:rPr>
          <w:rFonts w:cs="Arial"/>
          <w:bCs/>
          <w:iCs/>
          <w:caps/>
          <w:kern w:val="2"/>
          <w:sz w:val="21"/>
          <w:szCs w:val="21"/>
          <w:lang w:eastAsia="es-ES"/>
        </w:rPr>
        <w:t>**********</w:t>
      </w:r>
      <w:r w:rsidR="00A912C3">
        <w:rPr>
          <w:rFonts w:cs="Arial"/>
          <w:b w:val="0"/>
          <w:bCs/>
          <w:sz w:val="24"/>
          <w:szCs w:val="24"/>
        </w:rPr>
        <w:t>, de fecha dos de septiembre de dos mil diecinueve, correspondiente</w:t>
      </w:r>
      <w:r w:rsidR="0041632E">
        <w:rPr>
          <w:rFonts w:cs="Arial"/>
          <w:b w:val="0"/>
          <w:bCs/>
          <w:sz w:val="24"/>
          <w:szCs w:val="24"/>
        </w:rPr>
        <w:t xml:space="preserve"> al primer bimestre del ejercicio fiscal dos mil diecinueve; </w:t>
      </w:r>
      <w:r w:rsidR="0041632E">
        <w:rPr>
          <w:rFonts w:cs="Arial"/>
          <w:sz w:val="24"/>
          <w:szCs w:val="24"/>
        </w:rPr>
        <w:t xml:space="preserve">b) </w:t>
      </w:r>
      <w:r w:rsidR="0041632E">
        <w:rPr>
          <w:rFonts w:cs="Arial"/>
          <w:b w:val="0"/>
          <w:bCs/>
          <w:sz w:val="24"/>
          <w:szCs w:val="24"/>
        </w:rPr>
        <w:t xml:space="preserve">formato de declaración definitiva del impuesto sobre erogaciones por remuneraciones al trabajo personal, con número de folio </w:t>
      </w:r>
      <w:r w:rsidR="0017500F">
        <w:rPr>
          <w:rFonts w:cs="Arial"/>
          <w:bCs/>
          <w:iCs/>
          <w:caps/>
          <w:kern w:val="2"/>
          <w:sz w:val="21"/>
          <w:szCs w:val="21"/>
          <w:lang w:eastAsia="es-ES"/>
        </w:rPr>
        <w:t>**********</w:t>
      </w:r>
      <w:r w:rsidR="0041632E">
        <w:rPr>
          <w:rFonts w:cs="Arial"/>
          <w:b w:val="0"/>
          <w:bCs/>
          <w:sz w:val="24"/>
          <w:szCs w:val="24"/>
        </w:rPr>
        <w:t xml:space="preserve">, de fecha dos de septiembre de dos mil diecinueve, correspondiente al segundo bimestre del ejercicio fiscal dos mil diecinueve; </w:t>
      </w:r>
      <w:r w:rsidR="0041632E">
        <w:rPr>
          <w:rFonts w:cs="Arial"/>
          <w:sz w:val="24"/>
          <w:szCs w:val="24"/>
        </w:rPr>
        <w:t xml:space="preserve">5. </w:t>
      </w:r>
      <w:r w:rsidR="0041632E">
        <w:rPr>
          <w:rFonts w:cs="Arial"/>
          <w:b w:val="0"/>
          <w:bCs/>
          <w:sz w:val="24"/>
          <w:szCs w:val="24"/>
        </w:rPr>
        <w:t xml:space="preserve">La presuncional legal y humana; </w:t>
      </w:r>
      <w:r w:rsidR="0041632E">
        <w:rPr>
          <w:rFonts w:cs="Arial"/>
          <w:sz w:val="24"/>
          <w:szCs w:val="24"/>
        </w:rPr>
        <w:t xml:space="preserve">6. </w:t>
      </w:r>
      <w:r w:rsidR="0041632E">
        <w:rPr>
          <w:rFonts w:cs="Arial"/>
          <w:b w:val="0"/>
          <w:bCs/>
          <w:sz w:val="24"/>
          <w:szCs w:val="24"/>
        </w:rPr>
        <w:t xml:space="preserve">La instrumental de actuaciones; </w:t>
      </w:r>
      <w:r w:rsidR="0041632E">
        <w:rPr>
          <w:rFonts w:cs="Arial"/>
          <w:b w:val="0"/>
          <w:sz w:val="24"/>
          <w:szCs w:val="24"/>
        </w:rPr>
        <w:t xml:space="preserve">las pruebas </w:t>
      </w:r>
      <w:r w:rsidR="0041632E" w:rsidRPr="00F7242F">
        <w:rPr>
          <w:rFonts w:cs="Arial"/>
          <w:b w:val="0"/>
          <w:sz w:val="24"/>
          <w:szCs w:val="24"/>
        </w:rPr>
        <w:t xml:space="preserve">señaladas con los números del 1 al </w:t>
      </w:r>
      <w:r w:rsidR="0041632E">
        <w:rPr>
          <w:rFonts w:cs="Arial"/>
          <w:b w:val="0"/>
          <w:sz w:val="24"/>
          <w:szCs w:val="24"/>
        </w:rPr>
        <w:t>4</w:t>
      </w:r>
      <w:r w:rsidR="0041632E" w:rsidRPr="00F7242F">
        <w:rPr>
          <w:rFonts w:cs="Arial"/>
          <w:b w:val="0"/>
          <w:sz w:val="24"/>
          <w:szCs w:val="24"/>
        </w:rPr>
        <w:t xml:space="preserve">, hacen prueba plena, al haber sido expedidas por funcionarios públicos en ejercicio de su encargo y las pruebas marcadas con los números </w:t>
      </w:r>
      <w:r w:rsidR="0041632E">
        <w:rPr>
          <w:rFonts w:cs="Arial"/>
          <w:b w:val="0"/>
          <w:sz w:val="24"/>
          <w:szCs w:val="24"/>
        </w:rPr>
        <w:t>5</w:t>
      </w:r>
      <w:r w:rsidR="0041632E" w:rsidRPr="00F7242F">
        <w:rPr>
          <w:rFonts w:cs="Arial"/>
          <w:b w:val="0"/>
          <w:sz w:val="24"/>
          <w:szCs w:val="24"/>
        </w:rPr>
        <w:t xml:space="preserve"> y </w:t>
      </w:r>
      <w:r w:rsidR="0041632E">
        <w:rPr>
          <w:rFonts w:cs="Arial"/>
          <w:b w:val="0"/>
          <w:sz w:val="24"/>
          <w:szCs w:val="24"/>
        </w:rPr>
        <w:t>6</w:t>
      </w:r>
      <w:r w:rsidR="0041632E" w:rsidRPr="00F7242F">
        <w:rPr>
          <w:rFonts w:cs="Arial"/>
          <w:b w:val="0"/>
          <w:sz w:val="24"/>
          <w:szCs w:val="24"/>
        </w:rPr>
        <w:t>, se desahogan por su propia y especial naturaleza en términos de las fracciones I y II del artículo 203 de la Ley de Procedimiento y Justicia Administrativa para el Estado.</w:t>
      </w:r>
    </w:p>
    <w:p w14:paraId="0BFCC83D" w14:textId="2C0B91C5" w:rsidR="008072B9" w:rsidRPr="0041632E" w:rsidRDefault="008072B9" w:rsidP="008072B9">
      <w:pPr>
        <w:pStyle w:val="corte3centro"/>
        <w:ind w:right="-518" w:firstLine="567"/>
        <w:jc w:val="both"/>
        <w:rPr>
          <w:rFonts w:cs="Arial"/>
          <w:b w:val="0"/>
          <w:bCs/>
          <w:sz w:val="24"/>
          <w:szCs w:val="24"/>
        </w:rPr>
      </w:pPr>
    </w:p>
    <w:p w14:paraId="18B5CA3B" w14:textId="62701EB5" w:rsidR="00C5598B" w:rsidRPr="00173B0A" w:rsidRDefault="00C5598B" w:rsidP="00173B0A">
      <w:pPr>
        <w:pStyle w:val="corte3centro"/>
        <w:ind w:right="-518" w:firstLine="567"/>
        <w:jc w:val="both"/>
        <w:rPr>
          <w:rFonts w:cs="Arial"/>
          <w:b w:val="0"/>
          <w:sz w:val="24"/>
          <w:szCs w:val="24"/>
          <w:lang w:val="es-MX"/>
        </w:rPr>
      </w:pPr>
      <w:r>
        <w:rPr>
          <w:rFonts w:cs="Arial"/>
          <w:b w:val="0"/>
          <w:sz w:val="24"/>
          <w:szCs w:val="24"/>
        </w:rPr>
        <w:t xml:space="preserve">Ahora bien, del análisis de la multa por infracción </w:t>
      </w:r>
      <w:r w:rsidR="001A1553">
        <w:rPr>
          <w:rFonts w:cs="Arial"/>
          <w:b w:val="0"/>
          <w:sz w:val="24"/>
          <w:szCs w:val="24"/>
        </w:rPr>
        <w:t>relacionada con la presentación de declaraciones del impuesto sobre erogaciones por remuneraciones al trabajo personal</w:t>
      </w:r>
      <w:r>
        <w:rPr>
          <w:rFonts w:cs="Arial"/>
          <w:b w:val="0"/>
          <w:sz w:val="24"/>
          <w:szCs w:val="24"/>
        </w:rPr>
        <w:t xml:space="preserve">, con número de control </w:t>
      </w:r>
      <w:r w:rsidR="0017500F">
        <w:rPr>
          <w:rFonts w:cs="Arial"/>
          <w:bCs/>
          <w:iCs/>
          <w:caps/>
          <w:kern w:val="2"/>
          <w:sz w:val="21"/>
          <w:szCs w:val="21"/>
          <w:lang w:eastAsia="es-ES"/>
        </w:rPr>
        <w:t>**********</w:t>
      </w:r>
      <w:r>
        <w:rPr>
          <w:rFonts w:cs="Arial"/>
          <w:b w:val="0"/>
          <w:sz w:val="24"/>
          <w:szCs w:val="24"/>
        </w:rPr>
        <w:t>, de veinticinco de junio de dos mil diecinueve</w:t>
      </w:r>
      <w:r w:rsidR="000B2DA2">
        <w:rPr>
          <w:rFonts w:cs="Arial"/>
          <w:b w:val="0"/>
          <w:sz w:val="24"/>
          <w:szCs w:val="24"/>
        </w:rPr>
        <w:t>,</w:t>
      </w:r>
      <w:r>
        <w:rPr>
          <w:rFonts w:cs="Arial"/>
          <w:b w:val="0"/>
          <w:sz w:val="24"/>
          <w:szCs w:val="24"/>
        </w:rPr>
        <w:t xml:space="preserve"> a la que se le </w:t>
      </w:r>
      <w:r w:rsidR="00173B0A">
        <w:rPr>
          <w:rFonts w:cs="Arial"/>
          <w:b w:val="0"/>
          <w:sz w:val="24"/>
          <w:szCs w:val="24"/>
        </w:rPr>
        <w:t>otorgó</w:t>
      </w:r>
      <w:r>
        <w:rPr>
          <w:rFonts w:cs="Arial"/>
          <w:b w:val="0"/>
          <w:sz w:val="24"/>
          <w:szCs w:val="24"/>
        </w:rPr>
        <w:t xml:space="preserve"> pleno valor probatorio, en términos de la fracción I del artículo 203 de la ley de la materia, por haber sido confeccionado por servidor público en ejercicio de sus funciones, </w:t>
      </w:r>
      <w:r w:rsidR="00173B0A">
        <w:rPr>
          <w:rFonts w:cs="Arial"/>
          <w:b w:val="0"/>
          <w:sz w:val="24"/>
          <w:szCs w:val="24"/>
        </w:rPr>
        <w:t xml:space="preserve">de donde </w:t>
      </w:r>
      <w:r w:rsidRPr="009C66B4">
        <w:rPr>
          <w:rFonts w:cs="Arial"/>
          <w:b w:val="0"/>
          <w:sz w:val="24"/>
          <w:szCs w:val="24"/>
        </w:rPr>
        <w:t xml:space="preserve">se advierte que la autoridad demandada en la parte </w:t>
      </w:r>
      <w:r w:rsidR="00173B0A">
        <w:rPr>
          <w:rFonts w:cs="Arial"/>
          <w:b w:val="0"/>
          <w:sz w:val="24"/>
          <w:szCs w:val="24"/>
        </w:rPr>
        <w:t>que interesa señaló</w:t>
      </w:r>
      <w:r w:rsidRPr="009C66B4">
        <w:rPr>
          <w:rFonts w:cs="Arial"/>
          <w:b w:val="0"/>
          <w:sz w:val="24"/>
          <w:szCs w:val="24"/>
        </w:rPr>
        <w:t>:</w:t>
      </w:r>
    </w:p>
    <w:p w14:paraId="111BE678" w14:textId="1F3A69A3" w:rsidR="00C5598B" w:rsidRPr="009C66B4" w:rsidRDefault="00C5598B" w:rsidP="00C5598B">
      <w:pPr>
        <w:pStyle w:val="corte3centro"/>
        <w:ind w:right="-518" w:firstLine="567"/>
        <w:jc w:val="both"/>
        <w:rPr>
          <w:rFonts w:cs="Arial"/>
          <w:b w:val="0"/>
          <w:sz w:val="24"/>
          <w:szCs w:val="24"/>
        </w:rPr>
      </w:pPr>
    </w:p>
    <w:p w14:paraId="757062F5" w14:textId="43AAFFEE" w:rsidR="00173B0A" w:rsidRPr="0079250F" w:rsidRDefault="00C5598B" w:rsidP="00C5598B">
      <w:pPr>
        <w:pStyle w:val="corte3centro"/>
        <w:spacing w:line="276" w:lineRule="auto"/>
        <w:ind w:left="567" w:right="-518"/>
        <w:jc w:val="both"/>
        <w:rPr>
          <w:rFonts w:cs="Arial"/>
          <w:b w:val="0"/>
          <w:i/>
          <w:sz w:val="24"/>
          <w:szCs w:val="24"/>
        </w:rPr>
      </w:pPr>
      <w:r w:rsidRPr="005B118C">
        <w:rPr>
          <w:rFonts w:cs="Arial"/>
          <w:b w:val="0"/>
          <w:i/>
          <w:sz w:val="24"/>
          <w:szCs w:val="24"/>
        </w:rPr>
        <w:t>“</w:t>
      </w:r>
      <w:r w:rsidR="007C48AE">
        <w:rPr>
          <w:rFonts w:cs="Arial"/>
          <w:b w:val="0"/>
          <w:i/>
          <w:sz w:val="24"/>
          <w:szCs w:val="24"/>
        </w:rPr>
        <w:t xml:space="preserve">Considerando que con fecha 20 de octubre de 2011, usted presentó ante la Delegación o Subdelegación Fiscal actualmente Centros Integrales de Atención a Contribuyentes correspondiente a su domicilio fiscal, formulario múltiple de Registro Estatal de Contribuyente, a fin de quedar inscrito(a), con la obligación del Impuesto sobre Nóminas, impuesto que cambió de denominación al Impuesto Sobre Erogaciones por Remuneraciones al Trabajo Personal, con motivo de la entrada en vigor de la Ley Estatal de Hacienda </w:t>
      </w:r>
      <w:r w:rsidR="00F05837">
        <w:rPr>
          <w:rFonts w:cs="Arial"/>
          <w:b w:val="0"/>
          <w:i/>
          <w:sz w:val="24"/>
          <w:szCs w:val="24"/>
        </w:rPr>
        <w:t xml:space="preserve">mediante decreto número 1385 publicado en el Periódico Oficial del Estado de Oaxaca el 15 de diciembre de 2012; y a la fecha esta Secretaría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cual consiste en una multa </w:t>
      </w:r>
      <w:r w:rsidR="0079250F">
        <w:rPr>
          <w:rFonts w:cs="Arial"/>
          <w:b w:val="0"/>
          <w:i/>
          <w:sz w:val="24"/>
          <w:szCs w:val="24"/>
        </w:rPr>
        <w:t>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el 10 de enero de 2019 y vigente a partir del 1 de febrero de 2019, por considerar que no existen agravantes ni</w:t>
      </w:r>
    </w:p>
    <w:p w14:paraId="60B512A4" w14:textId="77777777" w:rsidR="007C48AE" w:rsidRPr="000B2DA2" w:rsidRDefault="007C48AE" w:rsidP="00C5598B">
      <w:pPr>
        <w:pStyle w:val="corte3centro"/>
        <w:spacing w:line="276" w:lineRule="auto"/>
        <w:ind w:left="567" w:right="-518"/>
        <w:jc w:val="both"/>
        <w:rPr>
          <w:rFonts w:cs="Arial"/>
          <w:b w:val="0"/>
          <w:i/>
          <w:iCs/>
          <w:sz w:val="24"/>
          <w:szCs w:val="24"/>
        </w:rPr>
      </w:pPr>
    </w:p>
    <w:tbl>
      <w:tblPr>
        <w:tblStyle w:val="Tablaconcuadrcula"/>
        <w:tblpPr w:leftFromText="141" w:rightFromText="141" w:vertAnchor="text" w:horzAnchor="page" w:tblpX="2431" w:tblpY="-61"/>
        <w:tblW w:w="5000" w:type="pct"/>
        <w:tblLook w:val="04A0" w:firstRow="1" w:lastRow="0" w:firstColumn="1" w:lastColumn="0" w:noHBand="0" w:noVBand="1"/>
      </w:tblPr>
      <w:tblGrid>
        <w:gridCol w:w="2610"/>
        <w:gridCol w:w="2854"/>
        <w:gridCol w:w="1590"/>
        <w:gridCol w:w="1866"/>
      </w:tblGrid>
      <w:tr w:rsidR="007A5772" w:rsidRPr="000B2DA2" w14:paraId="243FC680" w14:textId="77777777" w:rsidTr="007A5772">
        <w:tc>
          <w:tcPr>
            <w:tcW w:w="1463" w:type="pct"/>
            <w:vAlign w:val="center"/>
          </w:tcPr>
          <w:p w14:paraId="389C325B" w14:textId="77777777" w:rsidR="007A5772" w:rsidRPr="000B2DA2" w:rsidRDefault="007A5772" w:rsidP="007A5772">
            <w:pPr>
              <w:pStyle w:val="corte3centro"/>
              <w:ind w:right="-518"/>
              <w:rPr>
                <w:rFonts w:cs="Arial"/>
                <w:i/>
                <w:iCs/>
                <w:sz w:val="16"/>
                <w:szCs w:val="16"/>
              </w:rPr>
            </w:pPr>
            <w:r w:rsidRPr="000B2DA2">
              <w:rPr>
                <w:rFonts w:cs="Arial"/>
                <w:i/>
                <w:iCs/>
                <w:sz w:val="16"/>
                <w:szCs w:val="16"/>
              </w:rPr>
              <w:lastRenderedPageBreak/>
              <w:t>INFRACCIÓN</w:t>
            </w:r>
          </w:p>
        </w:tc>
        <w:tc>
          <w:tcPr>
            <w:tcW w:w="1600" w:type="pct"/>
            <w:vAlign w:val="center"/>
          </w:tcPr>
          <w:p w14:paraId="5B44AFE3" w14:textId="77777777" w:rsidR="007A5772" w:rsidRPr="000B2DA2" w:rsidRDefault="007A5772" w:rsidP="007A5772">
            <w:pPr>
              <w:pStyle w:val="corte3centro"/>
              <w:ind w:right="-518"/>
              <w:rPr>
                <w:rFonts w:cs="Arial"/>
                <w:i/>
                <w:iCs/>
                <w:sz w:val="16"/>
                <w:szCs w:val="16"/>
              </w:rPr>
            </w:pPr>
            <w:r w:rsidRPr="000B2DA2">
              <w:rPr>
                <w:rFonts w:cs="Arial"/>
                <w:i/>
                <w:iCs/>
                <w:sz w:val="16"/>
                <w:szCs w:val="16"/>
              </w:rPr>
              <w:t>SANCIÓN</w:t>
            </w:r>
          </w:p>
        </w:tc>
        <w:tc>
          <w:tcPr>
            <w:tcW w:w="891" w:type="pct"/>
            <w:vAlign w:val="center"/>
          </w:tcPr>
          <w:p w14:paraId="751C87B4" w14:textId="025973BD" w:rsidR="007A5772" w:rsidRPr="000B2DA2" w:rsidRDefault="007A5772" w:rsidP="007A5772">
            <w:pPr>
              <w:pStyle w:val="corte3centro"/>
              <w:ind w:right="-518"/>
              <w:jc w:val="left"/>
              <w:rPr>
                <w:rFonts w:cs="Arial"/>
                <w:i/>
                <w:iCs/>
                <w:sz w:val="16"/>
                <w:szCs w:val="16"/>
              </w:rPr>
            </w:pPr>
            <w:r w:rsidRPr="000B2DA2">
              <w:rPr>
                <w:rFonts w:cs="Arial"/>
                <w:i/>
                <w:iCs/>
                <w:sz w:val="16"/>
                <w:szCs w:val="16"/>
              </w:rPr>
              <w:t xml:space="preserve">    UMA VIGENTE</w:t>
            </w:r>
          </w:p>
        </w:tc>
        <w:tc>
          <w:tcPr>
            <w:tcW w:w="1046" w:type="pct"/>
            <w:vAlign w:val="center"/>
          </w:tcPr>
          <w:p w14:paraId="628F0856" w14:textId="3E0E1441" w:rsidR="007A5772" w:rsidRPr="000B2DA2" w:rsidRDefault="007A5772" w:rsidP="007A5772">
            <w:pPr>
              <w:pStyle w:val="corte3centro"/>
              <w:ind w:right="-518"/>
              <w:jc w:val="left"/>
              <w:rPr>
                <w:rFonts w:cs="Arial"/>
                <w:i/>
                <w:iCs/>
                <w:sz w:val="16"/>
                <w:szCs w:val="16"/>
              </w:rPr>
            </w:pPr>
            <w:r w:rsidRPr="000B2DA2">
              <w:rPr>
                <w:rFonts w:cs="Arial"/>
                <w:i/>
                <w:iCs/>
                <w:sz w:val="16"/>
                <w:szCs w:val="16"/>
              </w:rPr>
              <w:t xml:space="preserve">    MULTA A PAGAR</w:t>
            </w:r>
          </w:p>
        </w:tc>
      </w:tr>
      <w:tr w:rsidR="007A5772" w:rsidRPr="000B2DA2" w14:paraId="6D87807F" w14:textId="77777777" w:rsidTr="007A5772">
        <w:tc>
          <w:tcPr>
            <w:tcW w:w="1463" w:type="pct"/>
            <w:vAlign w:val="center"/>
          </w:tcPr>
          <w:p w14:paraId="3DAEEE9F" w14:textId="77777777" w:rsidR="007A5772" w:rsidRPr="000B2DA2" w:rsidRDefault="007A5772" w:rsidP="007A5772">
            <w:pPr>
              <w:pStyle w:val="corte3centro"/>
              <w:ind w:right="-518"/>
              <w:rPr>
                <w:rFonts w:cs="Arial"/>
                <w:i/>
                <w:iCs/>
                <w:sz w:val="16"/>
                <w:szCs w:val="16"/>
              </w:rPr>
            </w:pPr>
            <w:r w:rsidRPr="000B2DA2">
              <w:rPr>
                <w:rFonts w:cs="Arial"/>
                <w:i/>
                <w:iCs/>
                <w:sz w:val="16"/>
                <w:szCs w:val="16"/>
              </w:rPr>
              <w:t>Artículo 269 fracción I del</w:t>
            </w:r>
          </w:p>
          <w:p w14:paraId="7B052698" w14:textId="77777777" w:rsidR="007A5772" w:rsidRPr="000B2DA2" w:rsidRDefault="007A5772" w:rsidP="007A5772">
            <w:pPr>
              <w:pStyle w:val="corte3centro"/>
              <w:ind w:right="-518"/>
              <w:rPr>
                <w:rFonts w:cs="Arial"/>
                <w:i/>
                <w:iCs/>
                <w:sz w:val="16"/>
                <w:szCs w:val="16"/>
              </w:rPr>
            </w:pPr>
            <w:r w:rsidRPr="000B2DA2">
              <w:rPr>
                <w:rFonts w:cs="Arial"/>
                <w:i/>
                <w:iCs/>
                <w:sz w:val="16"/>
                <w:szCs w:val="16"/>
              </w:rPr>
              <w:t>Código Fiscal para el</w:t>
            </w:r>
          </w:p>
          <w:p w14:paraId="0FA69773" w14:textId="77777777" w:rsidR="007A5772" w:rsidRPr="000B2DA2" w:rsidRDefault="007A5772" w:rsidP="007A5772">
            <w:pPr>
              <w:pStyle w:val="corte3centro"/>
              <w:ind w:right="-518"/>
              <w:rPr>
                <w:rFonts w:cs="Arial"/>
                <w:i/>
                <w:iCs/>
                <w:sz w:val="16"/>
                <w:szCs w:val="16"/>
              </w:rPr>
            </w:pPr>
            <w:r w:rsidRPr="000B2DA2">
              <w:rPr>
                <w:rFonts w:cs="Arial"/>
                <w:i/>
                <w:iCs/>
                <w:sz w:val="16"/>
                <w:szCs w:val="16"/>
              </w:rPr>
              <w:t>estado de Oaxaca vigente</w:t>
            </w:r>
          </w:p>
        </w:tc>
        <w:tc>
          <w:tcPr>
            <w:tcW w:w="1600" w:type="pct"/>
            <w:vAlign w:val="center"/>
          </w:tcPr>
          <w:p w14:paraId="050CBE91" w14:textId="77777777" w:rsidR="007A5772" w:rsidRPr="000B2DA2" w:rsidRDefault="007A5772" w:rsidP="007A5772">
            <w:pPr>
              <w:pStyle w:val="corte3centro"/>
              <w:ind w:right="-518"/>
              <w:rPr>
                <w:rFonts w:cs="Arial"/>
                <w:i/>
                <w:iCs/>
                <w:sz w:val="16"/>
                <w:szCs w:val="16"/>
              </w:rPr>
            </w:pPr>
            <w:r w:rsidRPr="000B2DA2">
              <w:rPr>
                <w:rFonts w:cs="Arial"/>
                <w:i/>
                <w:iCs/>
                <w:sz w:val="16"/>
                <w:szCs w:val="16"/>
              </w:rPr>
              <w:t>50 UMA</w:t>
            </w:r>
          </w:p>
          <w:p w14:paraId="54F78576" w14:textId="77777777" w:rsidR="007A5772" w:rsidRPr="000B2DA2" w:rsidRDefault="007A5772" w:rsidP="007A5772">
            <w:pPr>
              <w:pStyle w:val="corte3centro"/>
              <w:ind w:right="-518"/>
              <w:rPr>
                <w:rFonts w:cs="Arial"/>
                <w:i/>
                <w:iCs/>
                <w:sz w:val="16"/>
                <w:szCs w:val="16"/>
              </w:rPr>
            </w:pPr>
            <w:r w:rsidRPr="000B2DA2">
              <w:rPr>
                <w:rFonts w:cs="Arial"/>
                <w:i/>
                <w:iCs/>
                <w:sz w:val="16"/>
                <w:szCs w:val="16"/>
              </w:rPr>
              <w:t>Artículo 269 fracción I del</w:t>
            </w:r>
          </w:p>
          <w:p w14:paraId="36C7CFF7" w14:textId="77777777" w:rsidR="007A5772" w:rsidRPr="000B2DA2" w:rsidRDefault="007A5772" w:rsidP="007A5772">
            <w:pPr>
              <w:pStyle w:val="corte3centro"/>
              <w:ind w:right="-518"/>
              <w:rPr>
                <w:rFonts w:cs="Arial"/>
                <w:i/>
                <w:iCs/>
                <w:sz w:val="16"/>
                <w:szCs w:val="16"/>
              </w:rPr>
            </w:pPr>
            <w:r w:rsidRPr="000B2DA2">
              <w:rPr>
                <w:rFonts w:cs="Arial"/>
                <w:i/>
                <w:iCs/>
                <w:sz w:val="16"/>
                <w:szCs w:val="16"/>
              </w:rPr>
              <w:t>Código Fiscal para el estado</w:t>
            </w:r>
          </w:p>
          <w:p w14:paraId="2A82173D" w14:textId="77777777" w:rsidR="007A5772" w:rsidRPr="000B2DA2" w:rsidRDefault="007A5772" w:rsidP="007A5772">
            <w:pPr>
              <w:pStyle w:val="corte3centro"/>
              <w:ind w:right="-518"/>
              <w:rPr>
                <w:rFonts w:cs="Arial"/>
                <w:i/>
                <w:iCs/>
                <w:sz w:val="16"/>
                <w:szCs w:val="16"/>
              </w:rPr>
            </w:pPr>
            <w:r w:rsidRPr="000B2DA2">
              <w:rPr>
                <w:rFonts w:cs="Arial"/>
                <w:i/>
                <w:iCs/>
                <w:sz w:val="16"/>
                <w:szCs w:val="16"/>
              </w:rPr>
              <w:t>de Oaxaca vigente</w:t>
            </w:r>
          </w:p>
        </w:tc>
        <w:tc>
          <w:tcPr>
            <w:tcW w:w="891" w:type="pct"/>
            <w:vAlign w:val="center"/>
          </w:tcPr>
          <w:p w14:paraId="5BC25733" w14:textId="3CB9C6D8" w:rsidR="007A5772" w:rsidRPr="000B2DA2" w:rsidRDefault="007A5772" w:rsidP="007A5772">
            <w:pPr>
              <w:pStyle w:val="corte3centro"/>
              <w:ind w:right="-518"/>
              <w:jc w:val="left"/>
              <w:rPr>
                <w:rFonts w:cs="Arial"/>
                <w:i/>
                <w:iCs/>
                <w:sz w:val="16"/>
                <w:szCs w:val="16"/>
              </w:rPr>
            </w:pPr>
            <w:r w:rsidRPr="000B2DA2">
              <w:rPr>
                <w:rFonts w:cs="Arial"/>
                <w:i/>
                <w:iCs/>
                <w:sz w:val="16"/>
                <w:szCs w:val="16"/>
              </w:rPr>
              <w:t xml:space="preserve">           $84.49</w:t>
            </w:r>
          </w:p>
        </w:tc>
        <w:tc>
          <w:tcPr>
            <w:tcW w:w="1046" w:type="pct"/>
            <w:vAlign w:val="center"/>
          </w:tcPr>
          <w:p w14:paraId="499829C7" w14:textId="3D2BCC8B" w:rsidR="007A5772" w:rsidRPr="000B2DA2" w:rsidRDefault="007A5772" w:rsidP="007A5772">
            <w:pPr>
              <w:pStyle w:val="corte3centro"/>
              <w:ind w:right="-518"/>
              <w:jc w:val="left"/>
              <w:rPr>
                <w:rFonts w:cs="Arial"/>
                <w:i/>
                <w:iCs/>
                <w:sz w:val="16"/>
                <w:szCs w:val="16"/>
              </w:rPr>
            </w:pPr>
            <w:r w:rsidRPr="000B2DA2">
              <w:rPr>
                <w:rFonts w:cs="Arial"/>
                <w:i/>
                <w:iCs/>
                <w:sz w:val="16"/>
                <w:szCs w:val="16"/>
              </w:rPr>
              <w:t xml:space="preserve">          $4,224.50</w:t>
            </w:r>
          </w:p>
        </w:tc>
      </w:tr>
    </w:tbl>
    <w:p w14:paraId="5F540152" w14:textId="77777777" w:rsidR="0079250F" w:rsidRDefault="0079250F" w:rsidP="007A5772">
      <w:pPr>
        <w:pStyle w:val="corte3centro"/>
        <w:ind w:right="-518"/>
        <w:jc w:val="both"/>
        <w:rPr>
          <w:rFonts w:cs="Arial"/>
          <w:b w:val="0"/>
          <w:sz w:val="24"/>
          <w:szCs w:val="24"/>
        </w:rPr>
      </w:pPr>
    </w:p>
    <w:p w14:paraId="31F45E33" w14:textId="7231CB87" w:rsidR="00C5598B" w:rsidRDefault="001A1553" w:rsidP="00C5598B">
      <w:pPr>
        <w:pStyle w:val="corte3centro"/>
        <w:ind w:right="-518" w:firstLine="567"/>
        <w:jc w:val="both"/>
        <w:rPr>
          <w:rFonts w:cs="Arial"/>
          <w:sz w:val="24"/>
          <w:szCs w:val="24"/>
        </w:rPr>
      </w:pPr>
      <w:r>
        <w:rPr>
          <w:rFonts w:cs="Arial"/>
          <w:b w:val="0"/>
          <w:sz w:val="24"/>
          <w:szCs w:val="24"/>
        </w:rPr>
        <w:t>Ahora</w:t>
      </w:r>
      <w:r w:rsidR="007A5772">
        <w:rPr>
          <w:rFonts w:cs="Arial"/>
          <w:b w:val="0"/>
          <w:sz w:val="24"/>
          <w:szCs w:val="24"/>
        </w:rPr>
        <w:t>, se transcribe</w:t>
      </w:r>
      <w:r w:rsidR="00795AD9">
        <w:rPr>
          <w:rFonts w:cs="Arial"/>
          <w:b w:val="0"/>
          <w:sz w:val="24"/>
          <w:szCs w:val="24"/>
        </w:rPr>
        <w:t xml:space="preserve"> el artículo 269</w:t>
      </w:r>
      <w:r w:rsidR="00C5598B">
        <w:rPr>
          <w:rFonts w:cs="Arial"/>
          <w:b w:val="0"/>
          <w:sz w:val="24"/>
          <w:szCs w:val="24"/>
        </w:rPr>
        <w:t xml:space="preserve"> fracción I del Código Fiscal para el Estado de Oaxaca, que </w:t>
      </w:r>
      <w:r w:rsidR="000B2DA2">
        <w:rPr>
          <w:rFonts w:cs="Arial"/>
          <w:b w:val="0"/>
          <w:sz w:val="24"/>
          <w:szCs w:val="24"/>
        </w:rPr>
        <w:t>indica</w:t>
      </w:r>
      <w:r w:rsidR="00C5598B">
        <w:rPr>
          <w:rFonts w:cs="Arial"/>
          <w:b w:val="0"/>
          <w:sz w:val="24"/>
          <w:szCs w:val="24"/>
        </w:rPr>
        <w:t>:</w:t>
      </w:r>
    </w:p>
    <w:p w14:paraId="06CE9DED" w14:textId="77777777" w:rsidR="00C5598B" w:rsidRDefault="00C5598B" w:rsidP="00C5598B">
      <w:pPr>
        <w:pStyle w:val="corte3centro"/>
        <w:ind w:right="-518" w:firstLine="567"/>
        <w:jc w:val="both"/>
        <w:rPr>
          <w:rFonts w:cs="Arial"/>
          <w:sz w:val="24"/>
          <w:szCs w:val="24"/>
        </w:rPr>
      </w:pPr>
    </w:p>
    <w:p w14:paraId="7F202693" w14:textId="15373182" w:rsidR="007A5772" w:rsidRDefault="007A5772" w:rsidP="007A5772">
      <w:pPr>
        <w:pStyle w:val="corte3centro"/>
        <w:spacing w:line="276" w:lineRule="auto"/>
        <w:ind w:left="567" w:right="-1" w:firstLine="567"/>
        <w:jc w:val="both"/>
        <w:rPr>
          <w:rFonts w:cs="Arial"/>
          <w:b w:val="0"/>
          <w:i/>
          <w:sz w:val="22"/>
          <w:szCs w:val="24"/>
        </w:rPr>
      </w:pPr>
      <w:r w:rsidRPr="007A5772">
        <w:rPr>
          <w:rFonts w:cs="Arial"/>
          <w:i/>
          <w:sz w:val="22"/>
          <w:szCs w:val="24"/>
        </w:rPr>
        <w:t xml:space="preserve">ARTÍCULO 269. </w:t>
      </w:r>
      <w:r w:rsidRPr="007A5772">
        <w:rPr>
          <w:rFonts w:cs="Arial"/>
          <w:b w:val="0"/>
          <w:i/>
          <w:sz w:val="22"/>
          <w:szCs w:val="24"/>
        </w:rPr>
        <w:t>Son infracciones relacionadas con la obligación de pago de las contribuciones, así como de presentación de declaraciones, solicitudes, documentación, avisos, información o expedir constancias:</w:t>
      </w:r>
    </w:p>
    <w:p w14:paraId="34FD236B" w14:textId="77777777" w:rsidR="007A5772" w:rsidRPr="007A5772" w:rsidRDefault="007A5772" w:rsidP="007A5772">
      <w:pPr>
        <w:pStyle w:val="corte3centro"/>
        <w:spacing w:line="276" w:lineRule="auto"/>
        <w:ind w:left="567" w:right="-1" w:firstLine="567"/>
        <w:jc w:val="both"/>
        <w:rPr>
          <w:rFonts w:cs="Arial"/>
          <w:b w:val="0"/>
          <w:i/>
          <w:sz w:val="22"/>
          <w:szCs w:val="24"/>
        </w:rPr>
      </w:pPr>
    </w:p>
    <w:p w14:paraId="621F183E" w14:textId="7B59E257" w:rsidR="000B2DA2" w:rsidRPr="001A1553" w:rsidRDefault="007A5772" w:rsidP="001A1553">
      <w:pPr>
        <w:pStyle w:val="corte3centro"/>
        <w:spacing w:line="276" w:lineRule="auto"/>
        <w:ind w:left="567" w:right="-1" w:firstLine="567"/>
        <w:jc w:val="both"/>
        <w:rPr>
          <w:rFonts w:cs="Arial"/>
          <w:b w:val="0"/>
          <w:i/>
          <w:sz w:val="22"/>
          <w:szCs w:val="24"/>
        </w:rPr>
      </w:pPr>
      <w:r w:rsidRPr="007A5772">
        <w:rPr>
          <w:rFonts w:cs="Arial"/>
          <w:b w:val="0"/>
          <w:i/>
          <w:sz w:val="22"/>
          <w:szCs w:val="24"/>
        </w:rPr>
        <w:t>I. 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r w:rsidRPr="007A5772">
        <w:rPr>
          <w:rFonts w:cs="Arial"/>
          <w:b w:val="0"/>
          <w:i/>
          <w:sz w:val="22"/>
          <w:szCs w:val="24"/>
        </w:rPr>
        <w:cr/>
      </w:r>
    </w:p>
    <w:p w14:paraId="4DA518AA" w14:textId="06D8C4ED" w:rsidR="00F90577" w:rsidRDefault="00C5598B" w:rsidP="00C5598B">
      <w:pPr>
        <w:spacing w:line="360" w:lineRule="auto"/>
        <w:ind w:right="-518" w:firstLine="567"/>
        <w:jc w:val="both"/>
        <w:rPr>
          <w:rFonts w:ascii="Arial" w:hAnsi="Arial" w:cs="Arial"/>
          <w:sz w:val="24"/>
          <w:szCs w:val="24"/>
        </w:rPr>
      </w:pPr>
      <w:r w:rsidRPr="00F90577">
        <w:rPr>
          <w:rFonts w:ascii="Arial" w:hAnsi="Arial" w:cs="Arial"/>
          <w:sz w:val="24"/>
          <w:szCs w:val="24"/>
        </w:rPr>
        <w:t>De lo anterior se advierte, que la autoridad demandada al emitir la multa por infracción establecida en el</w:t>
      </w:r>
      <w:r w:rsidR="001A1553">
        <w:rPr>
          <w:rFonts w:ascii="Arial" w:hAnsi="Arial" w:cs="Arial"/>
          <w:sz w:val="24"/>
          <w:szCs w:val="24"/>
        </w:rPr>
        <w:t xml:space="preserve"> artículo 269 fracción I, del</w:t>
      </w:r>
      <w:r w:rsidRPr="00F90577">
        <w:rPr>
          <w:rFonts w:ascii="Arial" w:hAnsi="Arial" w:cs="Arial"/>
          <w:sz w:val="24"/>
          <w:szCs w:val="24"/>
        </w:rPr>
        <w:t xml:space="preserve"> Código Fiscal para el Estado de Oaxaca, con número de control </w:t>
      </w:r>
      <w:r w:rsidR="0017500F">
        <w:rPr>
          <w:rFonts w:ascii="Arial" w:eastAsia="Times New Roman" w:hAnsi="Arial" w:cs="Arial"/>
          <w:bCs/>
          <w:iCs/>
          <w:caps/>
          <w:kern w:val="2"/>
          <w:sz w:val="21"/>
          <w:szCs w:val="21"/>
          <w:lang w:val="es-ES_tradnl" w:eastAsia="es-ES"/>
        </w:rPr>
        <w:t>**********</w:t>
      </w:r>
      <w:r w:rsidR="0017500F">
        <w:rPr>
          <w:rFonts w:ascii="Arial" w:eastAsia="Times New Roman" w:hAnsi="Arial" w:cs="Arial"/>
          <w:bCs/>
          <w:iCs/>
          <w:caps/>
          <w:kern w:val="2"/>
          <w:sz w:val="21"/>
          <w:szCs w:val="21"/>
          <w:lang w:val="es-ES_tradnl" w:eastAsia="es-ES"/>
        </w:rPr>
        <w:t xml:space="preserve"> </w:t>
      </w:r>
      <w:r w:rsidRPr="00F90577">
        <w:rPr>
          <w:rFonts w:ascii="Arial" w:hAnsi="Arial" w:cs="Arial"/>
          <w:sz w:val="24"/>
          <w:szCs w:val="24"/>
        </w:rPr>
        <w:t xml:space="preserve">de </w:t>
      </w:r>
      <w:r w:rsidR="007A5772" w:rsidRPr="00F90577">
        <w:rPr>
          <w:rFonts w:ascii="Arial" w:hAnsi="Arial" w:cs="Arial"/>
          <w:sz w:val="24"/>
          <w:szCs w:val="24"/>
        </w:rPr>
        <w:t xml:space="preserve">veinticinco de junio de dos mil diecinueve, </w:t>
      </w:r>
      <w:r w:rsidRPr="00F90577">
        <w:rPr>
          <w:rFonts w:ascii="Arial" w:hAnsi="Arial" w:cs="Arial"/>
          <w:sz w:val="24"/>
          <w:szCs w:val="24"/>
        </w:rPr>
        <w:t>no señal</w:t>
      </w:r>
      <w:r w:rsidR="000B2DA2">
        <w:rPr>
          <w:rFonts w:ascii="Arial" w:hAnsi="Arial" w:cs="Arial"/>
          <w:sz w:val="24"/>
          <w:szCs w:val="24"/>
        </w:rPr>
        <w:t>ó</w:t>
      </w:r>
      <w:r w:rsidRPr="00F90577">
        <w:rPr>
          <w:rFonts w:ascii="Arial" w:hAnsi="Arial" w:cs="Arial"/>
          <w:sz w:val="24"/>
          <w:szCs w:val="24"/>
        </w:rPr>
        <w:t xml:space="preserve"> en qué consiste el impuesto sobre Erogaciones por Remuneración al Trabajo Personal; tampoco señala las </w:t>
      </w:r>
      <w:r w:rsidR="00F90577">
        <w:rPr>
          <w:rFonts w:ascii="Arial" w:hAnsi="Arial" w:cs="Arial"/>
          <w:sz w:val="24"/>
          <w:szCs w:val="24"/>
        </w:rPr>
        <w:t>actividades que realiza la parte actora</w:t>
      </w:r>
      <w:r w:rsidRPr="00F90577">
        <w:rPr>
          <w:rFonts w:ascii="Arial" w:hAnsi="Arial" w:cs="Arial"/>
          <w:sz w:val="24"/>
          <w:szCs w:val="24"/>
        </w:rPr>
        <w:t xml:space="preserve">, para que encuadre en la hipótesis de sujeto obligado al pago del citado impuesto. </w:t>
      </w:r>
    </w:p>
    <w:p w14:paraId="1ADC134E" w14:textId="49EA4A3C" w:rsidR="003845D9" w:rsidRDefault="00C5598B" w:rsidP="003845D9">
      <w:pPr>
        <w:spacing w:line="360" w:lineRule="auto"/>
        <w:ind w:right="-518" w:firstLine="567"/>
        <w:jc w:val="both"/>
        <w:rPr>
          <w:rFonts w:ascii="Arial" w:hAnsi="Arial" w:cs="Arial"/>
          <w:color w:val="FF00FF"/>
          <w:sz w:val="24"/>
          <w:szCs w:val="24"/>
        </w:rPr>
      </w:pPr>
      <w:r w:rsidRPr="00F90577">
        <w:rPr>
          <w:rFonts w:ascii="Arial" w:hAnsi="Arial" w:cs="Arial"/>
          <w:sz w:val="24"/>
          <w:szCs w:val="24"/>
        </w:rPr>
        <w:t xml:space="preserve">Lo anterior, resulta esencial para cumplir con la debida fundamentación y motivación a que se encuentra obligada la autoridad demandada al emitir todo </w:t>
      </w:r>
      <w:r w:rsidR="001D3207">
        <w:rPr>
          <w:rFonts w:ascii="Arial" w:hAnsi="Arial" w:cs="Arial"/>
          <w:sz w:val="24"/>
          <w:szCs w:val="24"/>
        </w:rPr>
        <w:t xml:space="preserve">acto administrativo, ya que, </w:t>
      </w:r>
      <w:r w:rsidRPr="00F90577">
        <w:rPr>
          <w:rFonts w:ascii="Arial" w:hAnsi="Arial" w:cs="Arial"/>
          <w:sz w:val="24"/>
          <w:szCs w:val="24"/>
        </w:rPr>
        <w:t xml:space="preserve">la sola manifestación de que </w:t>
      </w:r>
      <w:r w:rsidR="003845D9">
        <w:rPr>
          <w:rFonts w:ascii="Arial" w:hAnsi="Arial" w:cs="Arial"/>
          <w:sz w:val="24"/>
          <w:szCs w:val="24"/>
        </w:rPr>
        <w:t xml:space="preserve">la persona moral </w:t>
      </w:r>
      <w:r w:rsidR="0017500F">
        <w:rPr>
          <w:rFonts w:ascii="Arial" w:eastAsia="Times New Roman" w:hAnsi="Arial" w:cs="Arial"/>
          <w:bCs/>
          <w:iCs/>
          <w:caps/>
          <w:kern w:val="2"/>
          <w:sz w:val="21"/>
          <w:szCs w:val="21"/>
          <w:lang w:val="es-ES_tradnl" w:eastAsia="es-ES"/>
        </w:rPr>
        <w:t>**********</w:t>
      </w:r>
      <w:r w:rsidR="003845D9">
        <w:rPr>
          <w:rFonts w:ascii="Arial" w:hAnsi="Arial" w:cs="Arial"/>
          <w:sz w:val="24"/>
          <w:szCs w:val="24"/>
        </w:rPr>
        <w:t>,</w:t>
      </w:r>
      <w:r w:rsidRPr="00F90577">
        <w:rPr>
          <w:rFonts w:ascii="Arial" w:hAnsi="Arial" w:cs="Arial"/>
          <w:sz w:val="24"/>
          <w:szCs w:val="24"/>
        </w:rPr>
        <w:t xml:space="preserve"> </w:t>
      </w:r>
      <w:r w:rsidR="003845D9">
        <w:rPr>
          <w:rFonts w:ascii="Arial" w:hAnsi="Arial" w:cs="Arial"/>
          <w:sz w:val="24"/>
          <w:szCs w:val="24"/>
        </w:rPr>
        <w:t xml:space="preserve">es </w:t>
      </w:r>
      <w:r w:rsidR="003845D9" w:rsidRPr="00F90577">
        <w:rPr>
          <w:rFonts w:ascii="Arial" w:hAnsi="Arial" w:cs="Arial"/>
          <w:sz w:val="24"/>
          <w:szCs w:val="24"/>
        </w:rPr>
        <w:t>sujeto obligado al pago del citado impuesto</w:t>
      </w:r>
      <w:r w:rsidR="001D3207">
        <w:rPr>
          <w:rFonts w:ascii="Arial" w:hAnsi="Arial" w:cs="Arial"/>
          <w:sz w:val="24"/>
          <w:szCs w:val="24"/>
        </w:rPr>
        <w:t>,</w:t>
      </w:r>
      <w:r w:rsidR="003845D9">
        <w:rPr>
          <w:rFonts w:ascii="Arial" w:hAnsi="Arial" w:cs="Arial"/>
          <w:sz w:val="24"/>
          <w:szCs w:val="24"/>
        </w:rPr>
        <w:t xml:space="preserve"> al haber presentado </w:t>
      </w:r>
      <w:r w:rsidR="003845D9" w:rsidRPr="003845D9">
        <w:rPr>
          <w:rFonts w:ascii="Arial" w:hAnsi="Arial" w:cs="Arial"/>
          <w:sz w:val="24"/>
          <w:szCs w:val="24"/>
        </w:rPr>
        <w:t>formulario múltiple de Registro Estatal de Contribuye</w:t>
      </w:r>
      <w:r w:rsidR="003845D9">
        <w:rPr>
          <w:rFonts w:ascii="Arial" w:hAnsi="Arial" w:cs="Arial"/>
          <w:sz w:val="24"/>
          <w:szCs w:val="24"/>
        </w:rPr>
        <w:t>nte</w:t>
      </w:r>
      <w:r w:rsidRPr="00F90577">
        <w:rPr>
          <w:rFonts w:ascii="Arial" w:hAnsi="Arial" w:cs="Arial"/>
          <w:sz w:val="24"/>
          <w:szCs w:val="24"/>
        </w:rPr>
        <w:t xml:space="preserve">, no </w:t>
      </w:r>
      <w:r w:rsidR="003845D9">
        <w:rPr>
          <w:rFonts w:ascii="Arial" w:hAnsi="Arial" w:cs="Arial"/>
          <w:sz w:val="24"/>
          <w:szCs w:val="24"/>
        </w:rPr>
        <w:t xml:space="preserve">constituye </w:t>
      </w:r>
      <w:r w:rsidRPr="00F90577">
        <w:rPr>
          <w:rFonts w:ascii="Arial" w:hAnsi="Arial" w:cs="Arial"/>
          <w:sz w:val="24"/>
          <w:szCs w:val="24"/>
        </w:rPr>
        <w:t>argumento lógico-jurídico para señalar que la actora rea</w:t>
      </w:r>
      <w:r w:rsidR="00795AD9">
        <w:rPr>
          <w:rFonts w:ascii="Arial" w:hAnsi="Arial" w:cs="Arial"/>
          <w:sz w:val="24"/>
          <w:szCs w:val="24"/>
        </w:rPr>
        <w:t>liza actividades que la obligaran</w:t>
      </w:r>
      <w:r w:rsidRPr="00F90577">
        <w:rPr>
          <w:rFonts w:ascii="Arial" w:hAnsi="Arial" w:cs="Arial"/>
          <w:sz w:val="24"/>
          <w:szCs w:val="24"/>
        </w:rPr>
        <w:t xml:space="preserve"> a pagar el impuesto</w:t>
      </w:r>
      <w:r w:rsidRPr="00F90577">
        <w:rPr>
          <w:rFonts w:ascii="Arial" w:hAnsi="Arial" w:cs="Arial"/>
          <w:color w:val="FF00FF"/>
          <w:sz w:val="24"/>
          <w:szCs w:val="24"/>
        </w:rPr>
        <w:t>.</w:t>
      </w:r>
    </w:p>
    <w:p w14:paraId="6D3926F6" w14:textId="66B990F9" w:rsidR="00457E5C" w:rsidRDefault="00C5598B" w:rsidP="003845D9">
      <w:pPr>
        <w:spacing w:line="360" w:lineRule="auto"/>
        <w:ind w:right="-518" w:firstLine="567"/>
        <w:jc w:val="both"/>
        <w:rPr>
          <w:rFonts w:ascii="Arial" w:hAnsi="Arial" w:cs="Arial"/>
          <w:sz w:val="24"/>
          <w:szCs w:val="24"/>
        </w:rPr>
      </w:pPr>
      <w:r w:rsidRPr="00D24A00">
        <w:rPr>
          <w:rFonts w:ascii="Arial" w:hAnsi="Arial" w:cs="Arial"/>
          <w:sz w:val="24"/>
          <w:szCs w:val="24"/>
        </w:rPr>
        <w:t xml:space="preserve"> Esto es, que la </w:t>
      </w:r>
      <w:r w:rsidRPr="003845D9">
        <w:rPr>
          <w:rFonts w:ascii="Arial" w:hAnsi="Arial" w:cs="Arial"/>
          <w:b/>
          <w:sz w:val="24"/>
          <w:szCs w:val="24"/>
        </w:rPr>
        <w:t>autoridad demandada</w:t>
      </w:r>
      <w:r w:rsidRPr="00D24A00">
        <w:rPr>
          <w:rFonts w:ascii="Arial" w:hAnsi="Arial" w:cs="Arial"/>
          <w:sz w:val="24"/>
          <w:szCs w:val="24"/>
        </w:rPr>
        <w:t xml:space="preserve"> deb</w:t>
      </w:r>
      <w:r w:rsidR="00795AD9">
        <w:rPr>
          <w:rFonts w:ascii="Arial" w:hAnsi="Arial" w:cs="Arial"/>
          <w:sz w:val="24"/>
          <w:szCs w:val="24"/>
        </w:rPr>
        <w:t>ió</w:t>
      </w:r>
      <w:r w:rsidRPr="00D24A00">
        <w:rPr>
          <w:rFonts w:ascii="Arial" w:hAnsi="Arial" w:cs="Arial"/>
          <w:sz w:val="24"/>
          <w:szCs w:val="24"/>
        </w:rPr>
        <w:t xml:space="preserve"> </w:t>
      </w:r>
      <w:r w:rsidRPr="00457E5C">
        <w:rPr>
          <w:rFonts w:ascii="Arial" w:hAnsi="Arial" w:cs="Arial"/>
          <w:b/>
          <w:sz w:val="24"/>
          <w:szCs w:val="24"/>
        </w:rPr>
        <w:t>fundar y motivar</w:t>
      </w:r>
      <w:r w:rsidRPr="00D24A00">
        <w:rPr>
          <w:rFonts w:ascii="Arial" w:hAnsi="Arial" w:cs="Arial"/>
          <w:sz w:val="24"/>
          <w:szCs w:val="24"/>
        </w:rPr>
        <w:t xml:space="preserve"> </w:t>
      </w:r>
      <w:r w:rsidR="00F51FCD">
        <w:rPr>
          <w:rFonts w:ascii="Arial" w:hAnsi="Arial" w:cs="Arial"/>
          <w:sz w:val="24"/>
          <w:szCs w:val="24"/>
        </w:rPr>
        <w:t xml:space="preserve">el acto administrativo impugnado </w:t>
      </w:r>
      <w:r w:rsidRPr="00D24A00">
        <w:rPr>
          <w:rFonts w:ascii="Arial" w:hAnsi="Arial" w:cs="Arial"/>
          <w:sz w:val="24"/>
          <w:szCs w:val="24"/>
        </w:rPr>
        <w:t xml:space="preserve">para no dejar al administrado en estado de indefensión al ignorar las causas que llevaron a la autoridad a emitir dicho acto, </w:t>
      </w:r>
      <w:r w:rsidR="00457E5C" w:rsidRPr="00457E5C">
        <w:rPr>
          <w:rFonts w:ascii="Arial" w:hAnsi="Arial" w:cs="Arial"/>
          <w:sz w:val="24"/>
          <w:szCs w:val="24"/>
        </w:rPr>
        <w:t>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457E5C">
        <w:rPr>
          <w:rFonts w:ascii="Arial" w:hAnsi="Arial" w:cs="Arial"/>
          <w:sz w:val="24"/>
          <w:szCs w:val="24"/>
        </w:rPr>
        <w:t>.</w:t>
      </w:r>
    </w:p>
    <w:p w14:paraId="2EE8AE13" w14:textId="61087266" w:rsidR="00C5598B" w:rsidRPr="00457E5C" w:rsidRDefault="00457E5C" w:rsidP="00457E5C">
      <w:pPr>
        <w:spacing w:line="360" w:lineRule="auto"/>
        <w:ind w:right="-518" w:firstLine="567"/>
        <w:jc w:val="both"/>
        <w:rPr>
          <w:rFonts w:ascii="Arial" w:hAnsi="Arial" w:cs="Arial"/>
          <w:sz w:val="24"/>
          <w:szCs w:val="24"/>
        </w:rPr>
      </w:pPr>
      <w:r>
        <w:rPr>
          <w:rFonts w:ascii="Arial" w:hAnsi="Arial" w:cs="Arial"/>
          <w:sz w:val="24"/>
          <w:szCs w:val="24"/>
        </w:rPr>
        <w:t>Lo que en el caso no ocurrió, por lo que, la demandada incumplió</w:t>
      </w:r>
      <w:r w:rsidR="00FD7A61">
        <w:rPr>
          <w:rFonts w:ascii="Arial" w:hAnsi="Arial" w:cs="Arial"/>
          <w:sz w:val="24"/>
          <w:szCs w:val="24"/>
        </w:rPr>
        <w:t xml:space="preserve"> con</w:t>
      </w:r>
      <w:r>
        <w:rPr>
          <w:rFonts w:ascii="Arial" w:hAnsi="Arial" w:cs="Arial"/>
          <w:sz w:val="24"/>
          <w:szCs w:val="24"/>
        </w:rPr>
        <w:t xml:space="preserve"> </w:t>
      </w:r>
      <w:r w:rsidR="00C5598B" w:rsidRPr="00D24A00">
        <w:rPr>
          <w:rFonts w:ascii="Arial" w:hAnsi="Arial" w:cs="Arial"/>
          <w:sz w:val="24"/>
          <w:szCs w:val="24"/>
        </w:rPr>
        <w:t>la obligación que le impone el artículo 17 fracción V de la Ley de Procedimiento y Justicia Administra</w:t>
      </w:r>
      <w:r w:rsidR="001D3207">
        <w:rPr>
          <w:rFonts w:ascii="Arial" w:hAnsi="Arial" w:cs="Arial"/>
          <w:sz w:val="24"/>
          <w:szCs w:val="24"/>
        </w:rPr>
        <w:t>tiva para el Estado de Oaxaca, t</w:t>
      </w:r>
      <w:r w:rsidR="00C5598B" w:rsidRPr="00D24A00">
        <w:rPr>
          <w:rFonts w:ascii="Arial" w:hAnsi="Arial" w:cs="Arial"/>
          <w:sz w:val="24"/>
          <w:szCs w:val="24"/>
        </w:rPr>
        <w:t xml:space="preserve">oda vez, que tiene la carga de la prueba para demostrar, que </w:t>
      </w:r>
      <w:r w:rsidR="00C5598B" w:rsidRPr="00D24A00">
        <w:rPr>
          <w:rFonts w:ascii="Arial" w:hAnsi="Arial" w:cs="Arial"/>
          <w:sz w:val="24"/>
          <w:szCs w:val="24"/>
        </w:rPr>
        <w:lastRenderedPageBreak/>
        <w:t xml:space="preserve">las actividades comerciales que realiza la actora están sujetas al pago del impuesto sobre Erogaciones por Remuneración al Trabajo Personal. </w:t>
      </w:r>
    </w:p>
    <w:p w14:paraId="6D0A668C" w14:textId="1A98FA4D" w:rsidR="00FD7A61" w:rsidRPr="00AC12F8" w:rsidRDefault="00C5598B" w:rsidP="004105CC">
      <w:pPr>
        <w:pStyle w:val="corte3centro"/>
        <w:spacing w:after="240"/>
        <w:ind w:right="-518" w:firstLine="567"/>
        <w:jc w:val="both"/>
        <w:rPr>
          <w:rFonts w:cs="Arial"/>
          <w:b w:val="0"/>
          <w:sz w:val="24"/>
          <w:szCs w:val="24"/>
        </w:rPr>
      </w:pPr>
      <w:r>
        <w:rPr>
          <w:rFonts w:cs="Arial"/>
          <w:b w:val="0"/>
          <w:sz w:val="24"/>
          <w:szCs w:val="24"/>
        </w:rPr>
        <w:t>L</w:t>
      </w:r>
      <w:r w:rsidR="00FD7A61">
        <w:rPr>
          <w:rFonts w:cs="Arial"/>
          <w:b w:val="0"/>
          <w:sz w:val="24"/>
          <w:szCs w:val="24"/>
        </w:rPr>
        <w:t xml:space="preserve">o anterior, ya que </w:t>
      </w:r>
      <w:r w:rsidR="00FD7A61" w:rsidRPr="001A1553">
        <w:rPr>
          <w:rFonts w:cs="Arial"/>
          <w:bCs/>
          <w:sz w:val="24"/>
          <w:szCs w:val="24"/>
        </w:rPr>
        <w:t>si bien es cierto</w:t>
      </w:r>
      <w:r w:rsidR="001A1553">
        <w:rPr>
          <w:rFonts w:cs="Arial"/>
          <w:bCs/>
          <w:sz w:val="24"/>
          <w:szCs w:val="24"/>
        </w:rPr>
        <w:t xml:space="preserve"> </w:t>
      </w:r>
      <w:r w:rsidR="001A1553">
        <w:rPr>
          <w:rFonts w:cs="Arial"/>
          <w:b w:val="0"/>
          <w:sz w:val="24"/>
          <w:szCs w:val="24"/>
        </w:rPr>
        <w:t>que,</w:t>
      </w:r>
      <w:r w:rsidR="00FD7A61">
        <w:rPr>
          <w:rFonts w:cs="Arial"/>
          <w:b w:val="0"/>
          <w:sz w:val="24"/>
          <w:szCs w:val="24"/>
        </w:rPr>
        <w:t xml:space="preserve"> </w:t>
      </w:r>
      <w:r w:rsidRPr="005271D4">
        <w:rPr>
          <w:rFonts w:cs="Arial"/>
          <w:b w:val="0"/>
          <w:sz w:val="24"/>
          <w:szCs w:val="24"/>
        </w:rPr>
        <w:t xml:space="preserve">la autoridad </w:t>
      </w:r>
      <w:r>
        <w:rPr>
          <w:rFonts w:cs="Arial"/>
          <w:b w:val="0"/>
          <w:sz w:val="24"/>
          <w:szCs w:val="24"/>
        </w:rPr>
        <w:t>i</w:t>
      </w:r>
      <w:r w:rsidR="001A1553">
        <w:rPr>
          <w:rFonts w:cs="Arial"/>
          <w:b w:val="0"/>
          <w:sz w:val="24"/>
          <w:szCs w:val="24"/>
        </w:rPr>
        <w:t>ndica</w:t>
      </w:r>
      <w:r>
        <w:rPr>
          <w:rFonts w:cs="Arial"/>
          <w:b w:val="0"/>
          <w:sz w:val="24"/>
          <w:szCs w:val="24"/>
        </w:rPr>
        <w:t xml:space="preserve"> </w:t>
      </w:r>
      <w:r w:rsidR="001A1553">
        <w:rPr>
          <w:rFonts w:cs="Arial"/>
          <w:b w:val="0"/>
          <w:sz w:val="24"/>
          <w:szCs w:val="24"/>
        </w:rPr>
        <w:t xml:space="preserve">como </w:t>
      </w:r>
      <w:r w:rsidR="00F51FCD">
        <w:rPr>
          <w:rFonts w:cs="Arial"/>
          <w:b w:val="0"/>
          <w:sz w:val="24"/>
          <w:szCs w:val="24"/>
        </w:rPr>
        <w:t>fundament</w:t>
      </w:r>
      <w:r w:rsidR="001A1553">
        <w:rPr>
          <w:rFonts w:cs="Arial"/>
          <w:b w:val="0"/>
          <w:sz w:val="24"/>
          <w:szCs w:val="24"/>
        </w:rPr>
        <w:t>o de</w:t>
      </w:r>
      <w:r w:rsidR="00F51FCD">
        <w:rPr>
          <w:rFonts w:cs="Arial"/>
          <w:b w:val="0"/>
          <w:sz w:val="24"/>
          <w:szCs w:val="24"/>
        </w:rPr>
        <w:t xml:space="preserve"> la sanción </w:t>
      </w:r>
      <w:r w:rsidR="001A1553">
        <w:rPr>
          <w:rFonts w:cs="Arial"/>
          <w:b w:val="0"/>
          <w:sz w:val="24"/>
          <w:szCs w:val="24"/>
        </w:rPr>
        <w:t xml:space="preserve">prevista </w:t>
      </w:r>
      <w:r w:rsidR="00F51FCD">
        <w:rPr>
          <w:rFonts w:cs="Arial"/>
          <w:b w:val="0"/>
          <w:sz w:val="24"/>
          <w:szCs w:val="24"/>
        </w:rPr>
        <w:t>en</w:t>
      </w:r>
      <w:r w:rsidR="00FD7A61">
        <w:rPr>
          <w:rFonts w:cs="Arial"/>
          <w:b w:val="0"/>
          <w:sz w:val="24"/>
          <w:szCs w:val="24"/>
        </w:rPr>
        <w:t xml:space="preserve"> el artículo 269</w:t>
      </w:r>
      <w:r>
        <w:rPr>
          <w:rFonts w:cs="Arial"/>
          <w:b w:val="0"/>
          <w:sz w:val="24"/>
          <w:szCs w:val="24"/>
        </w:rPr>
        <w:t xml:space="preserve"> fracción I del Código Fiscal para el Estado de Oaxaca, también lo es, que la autoridad demandada, únicamente se limita a señalar como motivación, que la hoy actora </w:t>
      </w:r>
      <w:r w:rsidR="00D621F8">
        <w:rPr>
          <w:rFonts w:cs="Arial"/>
          <w:b w:val="0"/>
          <w:sz w:val="24"/>
          <w:szCs w:val="24"/>
        </w:rPr>
        <w:t>se encuentra dada de alta en el Registro Estatal de Contribuyentes</w:t>
      </w:r>
      <w:r>
        <w:rPr>
          <w:rFonts w:cs="Arial"/>
          <w:b w:val="0"/>
          <w:sz w:val="24"/>
          <w:szCs w:val="24"/>
        </w:rPr>
        <w:t xml:space="preserve"> como sujeto obligado al pago del Impuesto sobre Erogaciones por Remuneración al Trabajo Personal</w:t>
      </w:r>
      <w:r w:rsidR="00D621F8">
        <w:rPr>
          <w:rFonts w:cs="Arial"/>
          <w:b w:val="0"/>
          <w:sz w:val="24"/>
          <w:szCs w:val="24"/>
        </w:rPr>
        <w:t>, sin darle a conocer a detalle todas las circunstancias y condiciones que determinaron el acto de autoridad</w:t>
      </w:r>
      <w:r w:rsidR="004105CC">
        <w:rPr>
          <w:rFonts w:cs="Arial"/>
          <w:b w:val="0"/>
          <w:sz w:val="24"/>
          <w:szCs w:val="24"/>
        </w:rPr>
        <w:t>,</w:t>
      </w:r>
      <w:r w:rsidR="001A1553">
        <w:rPr>
          <w:rFonts w:cs="Arial"/>
          <w:b w:val="0"/>
          <w:sz w:val="24"/>
          <w:szCs w:val="24"/>
        </w:rPr>
        <w:t xml:space="preserve"> de manera que sea evidente y claro para el afectado, poder cuestionar o controvertir</w:t>
      </w:r>
      <w:r w:rsidR="004105CC">
        <w:rPr>
          <w:rFonts w:cs="Arial"/>
          <w:b w:val="0"/>
          <w:sz w:val="24"/>
          <w:szCs w:val="24"/>
        </w:rPr>
        <w:t xml:space="preserve"> el mérito de la decisión, permitiéndole una real y auténtica defensa</w:t>
      </w:r>
      <w:r w:rsidR="00D621F8">
        <w:rPr>
          <w:rFonts w:cs="Arial"/>
          <w:b w:val="0"/>
          <w:sz w:val="24"/>
          <w:szCs w:val="24"/>
        </w:rPr>
        <w:t>;  tal como lo exige,</w:t>
      </w:r>
      <w:r w:rsidR="00FD7A61">
        <w:rPr>
          <w:rFonts w:cs="Arial"/>
          <w:b w:val="0"/>
          <w:sz w:val="24"/>
          <w:szCs w:val="24"/>
        </w:rPr>
        <w:t xml:space="preserve"> la Jurisprudencia de la Novena Época, con número </w:t>
      </w:r>
      <w:r w:rsidR="00AC12F8">
        <w:rPr>
          <w:rFonts w:cs="Arial"/>
          <w:b w:val="0"/>
          <w:sz w:val="24"/>
          <w:szCs w:val="24"/>
        </w:rPr>
        <w:t xml:space="preserve">de Registro: 1012278, Fuente: Apéndice de 2011, </w:t>
      </w:r>
      <w:r w:rsidR="00FD7A61" w:rsidRPr="00FD7A61">
        <w:rPr>
          <w:rFonts w:cs="Arial"/>
          <w:b w:val="0"/>
          <w:sz w:val="24"/>
          <w:szCs w:val="24"/>
        </w:rPr>
        <w:t>Tomo I. Constitucional 3. Derechos Fundamentales Segunda Parte - TCC Sexta Secció</w:t>
      </w:r>
      <w:r w:rsidR="00AC12F8">
        <w:rPr>
          <w:rFonts w:cs="Arial"/>
          <w:b w:val="0"/>
          <w:sz w:val="24"/>
          <w:szCs w:val="24"/>
        </w:rPr>
        <w:t xml:space="preserve">n - Fundamentación y motivación, </w:t>
      </w:r>
      <w:r w:rsidR="00FD7A61" w:rsidRPr="00FD7A61">
        <w:rPr>
          <w:rFonts w:cs="Arial"/>
          <w:b w:val="0"/>
          <w:sz w:val="24"/>
          <w:szCs w:val="24"/>
        </w:rPr>
        <w:t>Materia(s): Común</w:t>
      </w:r>
      <w:r w:rsidR="00AC12F8">
        <w:rPr>
          <w:rFonts w:cs="Arial"/>
          <w:b w:val="0"/>
          <w:sz w:val="24"/>
          <w:szCs w:val="24"/>
        </w:rPr>
        <w:t>, Tesis:</w:t>
      </w:r>
      <w:r w:rsidR="00AC12F8">
        <w:rPr>
          <w:rFonts w:cs="Arial"/>
          <w:b w:val="0"/>
          <w:sz w:val="24"/>
          <w:szCs w:val="24"/>
        </w:rPr>
        <w:tab/>
        <w:t xml:space="preserve">991, </w:t>
      </w:r>
      <w:r w:rsidR="00FD7A61" w:rsidRPr="00FD7A61">
        <w:rPr>
          <w:rFonts w:cs="Arial"/>
          <w:b w:val="0"/>
          <w:sz w:val="24"/>
          <w:szCs w:val="24"/>
        </w:rPr>
        <w:t>Página:</w:t>
      </w:r>
      <w:r w:rsidR="00FD7A61" w:rsidRPr="00FD7A61">
        <w:rPr>
          <w:rFonts w:cs="Arial"/>
          <w:b w:val="0"/>
          <w:sz w:val="24"/>
          <w:szCs w:val="24"/>
        </w:rPr>
        <w:tab/>
        <w:t>2323</w:t>
      </w:r>
      <w:r w:rsidR="00AC12F8">
        <w:rPr>
          <w:rFonts w:cs="Arial"/>
          <w:b w:val="0"/>
          <w:sz w:val="24"/>
          <w:szCs w:val="24"/>
        </w:rPr>
        <w:t>, con el rubro y texto siguiente:</w:t>
      </w:r>
    </w:p>
    <w:p w14:paraId="20145CD6" w14:textId="1428E963" w:rsidR="00FD7A61" w:rsidRPr="00AC12F8" w:rsidRDefault="00FD7A61" w:rsidP="00AC12F8">
      <w:pPr>
        <w:pStyle w:val="corte3centro"/>
        <w:spacing w:after="240" w:line="276" w:lineRule="auto"/>
        <w:ind w:left="567" w:right="141" w:firstLine="567"/>
        <w:jc w:val="both"/>
        <w:rPr>
          <w:rFonts w:cs="Arial"/>
          <w:i/>
          <w:sz w:val="22"/>
          <w:szCs w:val="24"/>
        </w:rPr>
      </w:pPr>
      <w:r w:rsidRPr="00AC12F8">
        <w:rPr>
          <w:rFonts w:cs="Arial"/>
          <w:i/>
          <w:sz w:val="22"/>
          <w:szCs w:val="24"/>
        </w:rPr>
        <w:t>FUNDAMENTACIÓN Y MOTIVACIÓN. EL ASPECTO FORMAL DE LA GARANTÍA Y SU FINALIDAD SE TRADUCEN EN EXPLICAR, JUSTIFICAR, POSIBILITAR LA DE</w:t>
      </w:r>
      <w:r w:rsidR="00AC12F8" w:rsidRPr="00AC12F8">
        <w:rPr>
          <w:rFonts w:cs="Arial"/>
          <w:i/>
          <w:sz w:val="22"/>
          <w:szCs w:val="24"/>
        </w:rPr>
        <w:t xml:space="preserve">FENSA Y COMUNICAR LA DECISIÓN.  </w:t>
      </w:r>
      <w:r w:rsidRPr="00AC12F8">
        <w:rPr>
          <w:rFonts w:cs="Arial"/>
          <w:b w:val="0"/>
          <w:i/>
          <w:sz w:val="22"/>
          <w:szCs w:val="24"/>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2F6AE825" w14:textId="69FF4A20" w:rsidR="00C5598B" w:rsidRPr="004105CC" w:rsidRDefault="00C5598B" w:rsidP="004105CC">
      <w:pPr>
        <w:pStyle w:val="corte3centro"/>
        <w:ind w:right="-518" w:firstLine="567"/>
        <w:jc w:val="both"/>
        <w:rPr>
          <w:rFonts w:cs="Arial"/>
          <w:sz w:val="24"/>
          <w:szCs w:val="24"/>
          <w:lang w:val="es-MX"/>
        </w:rPr>
      </w:pPr>
      <w:r>
        <w:rPr>
          <w:rFonts w:cs="Arial"/>
          <w:b w:val="0"/>
          <w:sz w:val="24"/>
          <w:szCs w:val="24"/>
        </w:rPr>
        <w:t>P</w:t>
      </w:r>
      <w:r w:rsidRPr="00AE076A">
        <w:rPr>
          <w:rFonts w:cs="Arial"/>
          <w:b w:val="0"/>
          <w:sz w:val="24"/>
          <w:szCs w:val="24"/>
        </w:rPr>
        <w:t xml:space="preserve">or </w:t>
      </w:r>
      <w:r w:rsidRPr="00E1058C">
        <w:rPr>
          <w:rFonts w:cs="Arial"/>
          <w:b w:val="0"/>
          <w:sz w:val="24"/>
          <w:szCs w:val="24"/>
        </w:rPr>
        <w:t>ello, se concluye que el acto impugnado resulta ilegal, al no c</w:t>
      </w:r>
      <w:r w:rsidR="004105CC">
        <w:rPr>
          <w:rFonts w:cs="Arial"/>
          <w:b w:val="0"/>
          <w:sz w:val="24"/>
          <w:szCs w:val="24"/>
        </w:rPr>
        <w:t>umplir con</w:t>
      </w:r>
      <w:r w:rsidRPr="00E1058C">
        <w:rPr>
          <w:rFonts w:cs="Arial"/>
          <w:b w:val="0"/>
          <w:sz w:val="24"/>
          <w:szCs w:val="24"/>
        </w:rPr>
        <w:t xml:space="preserve"> el requisito </w:t>
      </w:r>
      <w:r w:rsidR="00D621F8">
        <w:rPr>
          <w:rFonts w:cs="Arial"/>
          <w:b w:val="0"/>
          <w:sz w:val="24"/>
          <w:szCs w:val="24"/>
        </w:rPr>
        <w:t>de validez</w:t>
      </w:r>
      <w:r w:rsidRPr="00E1058C">
        <w:rPr>
          <w:rFonts w:cs="Arial"/>
          <w:b w:val="0"/>
          <w:sz w:val="24"/>
          <w:szCs w:val="24"/>
        </w:rPr>
        <w:t xml:space="preserve"> </w:t>
      </w:r>
      <w:r w:rsidR="00D621F8">
        <w:rPr>
          <w:rFonts w:cs="Arial"/>
          <w:b w:val="0"/>
          <w:sz w:val="24"/>
          <w:szCs w:val="24"/>
        </w:rPr>
        <w:t xml:space="preserve">previsto en </w:t>
      </w:r>
      <w:r w:rsidR="004105CC">
        <w:rPr>
          <w:rFonts w:cs="Arial"/>
          <w:b w:val="0"/>
          <w:sz w:val="24"/>
          <w:szCs w:val="24"/>
        </w:rPr>
        <w:t>el artículo 16 de la Constitución Federal en relación con la</w:t>
      </w:r>
      <w:r w:rsidRPr="00E1058C">
        <w:rPr>
          <w:rFonts w:cs="Arial"/>
          <w:b w:val="0"/>
          <w:sz w:val="24"/>
          <w:szCs w:val="24"/>
        </w:rPr>
        <w:t xml:space="preserve"> fracción V, del artículo </w:t>
      </w:r>
      <w:r>
        <w:rPr>
          <w:rFonts w:cs="Arial"/>
          <w:b w:val="0"/>
          <w:sz w:val="24"/>
          <w:szCs w:val="24"/>
        </w:rPr>
        <w:t>1</w:t>
      </w:r>
      <w:r w:rsidRPr="00E1058C">
        <w:rPr>
          <w:rFonts w:cs="Arial"/>
          <w:b w:val="0"/>
          <w:sz w:val="24"/>
          <w:szCs w:val="24"/>
        </w:rPr>
        <w:t xml:space="preserve">7 de la Ley de </w:t>
      </w:r>
      <w:r>
        <w:rPr>
          <w:rFonts w:cs="Arial"/>
          <w:b w:val="0"/>
          <w:sz w:val="24"/>
          <w:szCs w:val="24"/>
        </w:rPr>
        <w:t xml:space="preserve">Procedimiento y </w:t>
      </w:r>
      <w:r w:rsidRPr="00E1058C">
        <w:rPr>
          <w:rFonts w:cs="Arial"/>
          <w:b w:val="0"/>
          <w:sz w:val="24"/>
          <w:szCs w:val="24"/>
        </w:rPr>
        <w:t>Justicia Administrativa; en consecuencia,</w:t>
      </w:r>
      <w:r>
        <w:rPr>
          <w:rFonts w:cs="Arial"/>
          <w:b w:val="0"/>
          <w:sz w:val="24"/>
          <w:szCs w:val="24"/>
        </w:rPr>
        <w:t xml:space="preserve"> se declara </w:t>
      </w:r>
      <w:r>
        <w:rPr>
          <w:rFonts w:cs="Arial"/>
          <w:sz w:val="24"/>
          <w:szCs w:val="24"/>
        </w:rPr>
        <w:t xml:space="preserve">LA NULIDAD LISA Y LLANA </w:t>
      </w:r>
      <w:r w:rsidR="004105CC">
        <w:rPr>
          <w:rFonts w:cs="Arial"/>
          <w:b w:val="0"/>
          <w:bCs/>
          <w:sz w:val="24"/>
          <w:szCs w:val="24"/>
        </w:rPr>
        <w:t xml:space="preserve">del contenido en el oficio número </w:t>
      </w:r>
      <w:r w:rsidR="0017500F">
        <w:rPr>
          <w:rFonts w:cs="Arial"/>
          <w:bCs/>
          <w:iCs/>
          <w:caps/>
          <w:kern w:val="2"/>
          <w:sz w:val="21"/>
          <w:szCs w:val="21"/>
          <w:lang w:eastAsia="es-ES"/>
        </w:rPr>
        <w:t>**********</w:t>
      </w:r>
      <w:r w:rsidR="004105CC">
        <w:rPr>
          <w:rFonts w:cs="Arial"/>
          <w:b w:val="0"/>
          <w:bCs/>
          <w:sz w:val="24"/>
          <w:szCs w:val="24"/>
          <w:lang w:val="es-MX"/>
        </w:rPr>
        <w:t xml:space="preserve">, </w:t>
      </w:r>
      <w:r w:rsidR="004105CC" w:rsidRPr="005F7BBA">
        <w:rPr>
          <w:b w:val="0"/>
          <w:sz w:val="24"/>
          <w:szCs w:val="24"/>
        </w:rPr>
        <w:t xml:space="preserve">de </w:t>
      </w:r>
      <w:r w:rsidR="004105CC">
        <w:rPr>
          <w:b w:val="0"/>
          <w:sz w:val="24"/>
          <w:szCs w:val="24"/>
        </w:rPr>
        <w:t>veinticinco de junio de dos mil diecinueve</w:t>
      </w:r>
      <w:r w:rsidR="004105CC">
        <w:rPr>
          <w:rFonts w:cs="Arial"/>
          <w:b w:val="0"/>
          <w:bCs/>
          <w:sz w:val="24"/>
          <w:szCs w:val="24"/>
          <w:lang w:val="es-MX"/>
        </w:rPr>
        <w:t xml:space="preserve">, en donde se le impone a la persona moral denominada </w:t>
      </w:r>
      <w:r w:rsidR="0017500F">
        <w:rPr>
          <w:rFonts w:cs="Arial"/>
          <w:bCs/>
          <w:iCs/>
          <w:caps/>
          <w:kern w:val="2"/>
          <w:sz w:val="21"/>
          <w:szCs w:val="21"/>
          <w:lang w:eastAsia="es-ES"/>
        </w:rPr>
        <w:t>**********</w:t>
      </w:r>
      <w:r w:rsidR="004105CC">
        <w:rPr>
          <w:rFonts w:cs="Arial"/>
          <w:b w:val="0"/>
          <w:bCs/>
          <w:sz w:val="24"/>
          <w:szCs w:val="24"/>
          <w:lang w:val="es-MX"/>
        </w:rPr>
        <w:t xml:space="preserve">, la sanción consistente en una multa de cincuenta a cien veces la Unidad de Medida y Actualización vigente, </w:t>
      </w:r>
      <w:r w:rsidR="00D621F8">
        <w:rPr>
          <w:rFonts w:cs="Arial"/>
          <w:b w:val="0"/>
          <w:sz w:val="24"/>
          <w:szCs w:val="24"/>
        </w:rPr>
        <w:t>relacionada con la presentación de declaraciones del impuesto sobre erogaciones por remuneraciones al trabajo personal</w:t>
      </w:r>
      <w:r>
        <w:rPr>
          <w:rFonts w:cs="Arial"/>
          <w:b w:val="0"/>
          <w:sz w:val="24"/>
          <w:szCs w:val="24"/>
        </w:rPr>
        <w:t xml:space="preserve">, </w:t>
      </w:r>
      <w:r>
        <w:rPr>
          <w:b w:val="0"/>
          <w:sz w:val="24"/>
          <w:szCs w:val="24"/>
        </w:rPr>
        <w:t xml:space="preserve">emitida por la </w:t>
      </w:r>
      <w:r w:rsidRPr="00470705">
        <w:rPr>
          <w:sz w:val="24"/>
          <w:szCs w:val="24"/>
        </w:rPr>
        <w:t>Directora de Ingresos y Recaudación de la Secretaría de Finanzas del Poder Ejecutivo del Estado</w:t>
      </w:r>
      <w:r>
        <w:rPr>
          <w:b w:val="0"/>
          <w:sz w:val="24"/>
          <w:szCs w:val="24"/>
        </w:rPr>
        <w:t>.</w:t>
      </w:r>
      <w:r>
        <w:rPr>
          <w:sz w:val="24"/>
          <w:szCs w:val="24"/>
        </w:rPr>
        <w:t xml:space="preserve"> </w:t>
      </w:r>
    </w:p>
    <w:p w14:paraId="335893BB" w14:textId="77777777" w:rsidR="00C5598B" w:rsidRPr="0017500F" w:rsidRDefault="00C5598B" w:rsidP="00C5598B">
      <w:pPr>
        <w:pStyle w:val="corte3centro"/>
        <w:ind w:right="-518" w:firstLine="567"/>
        <w:jc w:val="both"/>
        <w:rPr>
          <w:b w:val="0"/>
          <w:sz w:val="24"/>
          <w:szCs w:val="24"/>
          <w:lang w:val="es-MX"/>
        </w:rPr>
      </w:pPr>
    </w:p>
    <w:p w14:paraId="682840ED" w14:textId="77777777" w:rsidR="00C5598B" w:rsidRDefault="00C5598B" w:rsidP="00C5598B">
      <w:pPr>
        <w:pStyle w:val="corte3centro"/>
        <w:ind w:right="-518" w:firstLine="567"/>
        <w:jc w:val="both"/>
        <w:rPr>
          <w:rFonts w:cs="Arial"/>
          <w:b w:val="0"/>
          <w:sz w:val="24"/>
          <w:szCs w:val="24"/>
        </w:rPr>
      </w:pPr>
      <w:r w:rsidRPr="00F5368D">
        <w:rPr>
          <w:rFonts w:cs="Arial"/>
          <w:b w:val="0"/>
          <w:sz w:val="24"/>
          <w:szCs w:val="24"/>
        </w:rPr>
        <w:t>Por último</w:t>
      </w:r>
      <w:r>
        <w:rPr>
          <w:rFonts w:cs="Arial"/>
          <w:b w:val="0"/>
          <w:sz w:val="24"/>
          <w:szCs w:val="24"/>
        </w:rPr>
        <w:t>, es preciso establecer que los t</w:t>
      </w:r>
      <w:r w:rsidRPr="00F5368D">
        <w:rPr>
          <w:rFonts w:cs="Arial"/>
          <w:b w:val="0"/>
          <w:sz w:val="24"/>
          <w:szCs w:val="24"/>
        </w:rPr>
        <w:t xml:space="preserve">ribunales deben ocuparse de todos los planteamientos formulados por las partes, </w:t>
      </w:r>
      <w:r>
        <w:rPr>
          <w:rFonts w:cs="Arial"/>
          <w:b w:val="0"/>
          <w:sz w:val="24"/>
          <w:szCs w:val="24"/>
        </w:rPr>
        <w:t>pero también,</w:t>
      </w:r>
      <w:r w:rsidRPr="00F5368D">
        <w:rPr>
          <w:rFonts w:cs="Arial"/>
          <w:b w:val="0"/>
          <w:sz w:val="24"/>
          <w:szCs w:val="24"/>
        </w:rPr>
        <w:t xml:space="preserve"> que al resultar fundado el </w:t>
      </w:r>
      <w:r w:rsidRPr="00F5368D">
        <w:rPr>
          <w:rFonts w:cs="Arial"/>
          <w:b w:val="0"/>
          <w:sz w:val="24"/>
          <w:szCs w:val="24"/>
        </w:rPr>
        <w:lastRenderedPageBreak/>
        <w:t>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14:paraId="6B4FB5B0" w14:textId="77777777" w:rsidR="00C5598B" w:rsidRPr="004233F5" w:rsidRDefault="00C5598B" w:rsidP="00C5598B">
      <w:pPr>
        <w:pStyle w:val="corte3centro"/>
        <w:ind w:left="567" w:right="-518"/>
        <w:jc w:val="both"/>
        <w:rPr>
          <w:rFonts w:cs="Arial"/>
          <w:b w:val="0"/>
          <w:i/>
          <w:sz w:val="24"/>
          <w:szCs w:val="24"/>
        </w:rPr>
      </w:pPr>
    </w:p>
    <w:p w14:paraId="6BFA08DC" w14:textId="1EF3482A" w:rsidR="00C5598B" w:rsidRPr="00D621F8" w:rsidRDefault="00C5598B" w:rsidP="00D621F8">
      <w:pPr>
        <w:pStyle w:val="corte3centro"/>
        <w:spacing w:line="276" w:lineRule="auto"/>
        <w:ind w:left="567" w:right="283"/>
        <w:jc w:val="both"/>
        <w:rPr>
          <w:rFonts w:cs="Arial"/>
          <w:b w:val="0"/>
          <w:i/>
          <w:sz w:val="22"/>
          <w:szCs w:val="24"/>
        </w:rPr>
      </w:pPr>
      <w:r w:rsidRPr="00D621F8">
        <w:rPr>
          <w:rFonts w:cs="Arial"/>
          <w:i/>
          <w:sz w:val="22"/>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D621F8">
        <w:rPr>
          <w:rFonts w:cs="Arial"/>
          <w:b w:val="0"/>
          <w:i/>
          <w:sz w:val="22"/>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D621F8">
        <w:rPr>
          <w:rFonts w:cs="Arial"/>
          <w:i/>
          <w:sz w:val="22"/>
          <w:szCs w:val="24"/>
        </w:rPr>
        <w:t xml:space="preserve"> </w:t>
      </w:r>
      <w:r w:rsidRPr="00D621F8">
        <w:rPr>
          <w:rFonts w:cs="Arial"/>
          <w:b w:val="0"/>
          <w:i/>
          <w:sz w:val="22"/>
          <w:szCs w:val="24"/>
        </w:rPr>
        <w:t>actor, y sólo en el evento de estimarlos infundados, se</w:t>
      </w:r>
      <w:r w:rsidRPr="00D621F8">
        <w:rPr>
          <w:rFonts w:cs="Arial"/>
          <w:i/>
          <w:sz w:val="22"/>
          <w:szCs w:val="24"/>
        </w:rPr>
        <w:t xml:space="preserve"> </w:t>
      </w:r>
      <w:r w:rsidRPr="00D621F8">
        <w:rPr>
          <w:rFonts w:cs="Arial"/>
          <w:b w:val="0"/>
          <w:i/>
          <w:sz w:val="22"/>
          <w:szCs w:val="24"/>
        </w:rPr>
        <w:t>pronuncie sobre los conceptos de impugnación que lleven a una declaratoria de nulidad para efectos, bien sea de la llamada comúnmente "del tercer tipo", por versar sobre el ejercicio de facultades discrecionales o, en su caso, para otros efectos”.</w:t>
      </w:r>
    </w:p>
    <w:p w14:paraId="14053CCD" w14:textId="77777777" w:rsidR="00470705" w:rsidRDefault="00470705" w:rsidP="00470705">
      <w:pPr>
        <w:spacing w:after="0" w:line="360" w:lineRule="auto"/>
        <w:ind w:right="51" w:firstLine="567"/>
        <w:jc w:val="both"/>
        <w:rPr>
          <w:rFonts w:ascii="Arial" w:hAnsi="Arial" w:cs="Arial"/>
          <w:sz w:val="24"/>
          <w:szCs w:val="24"/>
        </w:rPr>
      </w:pPr>
    </w:p>
    <w:p w14:paraId="65331E09" w14:textId="27FA48F5" w:rsidR="00470705" w:rsidRDefault="00470705" w:rsidP="00470705">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xml:space="preserve">; - - - - - - - - - - - - - - - - - - - - - - - - - - - - - - - - - - - - - - - - - - </w:t>
      </w:r>
    </w:p>
    <w:p w14:paraId="7514385A" w14:textId="77777777" w:rsidR="00470705" w:rsidRDefault="00470705" w:rsidP="00470705">
      <w:pPr>
        <w:spacing w:after="0" w:line="360" w:lineRule="auto"/>
        <w:ind w:right="51" w:firstLine="567"/>
        <w:jc w:val="both"/>
        <w:rPr>
          <w:rFonts w:ascii="Arial" w:hAnsi="Arial" w:cs="Arial"/>
          <w:sz w:val="24"/>
          <w:szCs w:val="24"/>
        </w:rPr>
      </w:pPr>
    </w:p>
    <w:p w14:paraId="23C2C2EB" w14:textId="77777777" w:rsidR="00470705" w:rsidRPr="009D7854" w:rsidRDefault="00470705" w:rsidP="00470705">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14:paraId="01BC6C58" w14:textId="77777777" w:rsidR="00470705" w:rsidRDefault="00470705" w:rsidP="00470705">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w:t>
      </w:r>
      <w:r w:rsidRPr="00470705">
        <w:rPr>
          <w:rFonts w:ascii="Arial" w:eastAsia="Arial Unicode MS" w:hAnsi="Arial" w:cs="Arial"/>
          <w:b/>
          <w:kern w:val="2"/>
          <w:sz w:val="24"/>
          <w:szCs w:val="24"/>
          <w:lang w:eastAsia="ar-SA"/>
        </w:rPr>
        <w:t>competente</w:t>
      </w:r>
      <w:r w:rsidRPr="009D7854">
        <w:rPr>
          <w:rFonts w:ascii="Arial" w:eastAsia="Arial Unicode MS" w:hAnsi="Arial" w:cs="Arial"/>
          <w:kern w:val="2"/>
          <w:sz w:val="24"/>
          <w:szCs w:val="24"/>
          <w:lang w:eastAsia="ar-SA"/>
        </w:rPr>
        <w:t xml:space="preserve"> para conocer </w:t>
      </w:r>
      <w:r>
        <w:rPr>
          <w:rFonts w:ascii="Arial" w:eastAsia="Arial Unicode MS" w:hAnsi="Arial" w:cs="Arial"/>
          <w:kern w:val="2"/>
          <w:sz w:val="24"/>
          <w:szCs w:val="24"/>
          <w:lang w:eastAsia="ar-SA"/>
        </w:rPr>
        <w:t xml:space="preserve">y resolver del presente asunto.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 - - - - - -</w:t>
      </w:r>
    </w:p>
    <w:p w14:paraId="34951D93" w14:textId="77777777" w:rsidR="00470705" w:rsidRPr="00D30557" w:rsidRDefault="00470705" w:rsidP="00470705">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w:t>
      </w:r>
      <w:r w:rsidRPr="00470705">
        <w:rPr>
          <w:rFonts w:ascii="Arial" w:eastAsia="Arial Unicode MS" w:hAnsi="Arial" w:cs="Arial"/>
          <w:b/>
          <w:kern w:val="2"/>
          <w:sz w:val="24"/>
          <w:szCs w:val="24"/>
          <w:lang w:val="es-ES_tradnl" w:eastAsia="ar-SA"/>
        </w:rPr>
        <w:t>personalidad</w:t>
      </w:r>
      <w:r w:rsidRPr="009D7854">
        <w:rPr>
          <w:rFonts w:ascii="Arial" w:eastAsia="Arial Unicode MS" w:hAnsi="Arial" w:cs="Arial"/>
          <w:kern w:val="2"/>
          <w:sz w:val="24"/>
          <w:szCs w:val="24"/>
          <w:lang w:val="es-ES_tradnl" w:eastAsia="ar-SA"/>
        </w:rPr>
        <w:t xml:space="preserve"> de </w:t>
      </w:r>
      <w:r>
        <w:rPr>
          <w:rFonts w:ascii="Arial" w:eastAsia="Arial Unicode MS" w:hAnsi="Arial" w:cs="Arial"/>
          <w:kern w:val="2"/>
          <w:sz w:val="24"/>
          <w:szCs w:val="24"/>
          <w:lang w:val="es-ES_tradnl" w:eastAsia="ar-SA"/>
        </w:rPr>
        <w:t>las partes quedo acreditada en autos. - - - - -</w:t>
      </w:r>
    </w:p>
    <w:p w14:paraId="579C4D52" w14:textId="395D520A" w:rsidR="00470705" w:rsidRPr="005A2900" w:rsidRDefault="00470705" w:rsidP="00470705">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actualizó ninguna causal de improcedencia</w:t>
      </w:r>
      <w:r w:rsidRPr="000E22F9">
        <w:rPr>
          <w:rFonts w:ascii="Arial" w:eastAsia="Times New Roman" w:hAnsi="Arial" w:cs="Arial"/>
          <w:bCs/>
          <w:sz w:val="24"/>
          <w:szCs w:val="24"/>
          <w:lang w:val="es-ES_tradnl" w:eastAsia="es-ES"/>
        </w:rPr>
        <w:t>,</w:t>
      </w:r>
      <w:r>
        <w:rPr>
          <w:rFonts w:ascii="Arial" w:hAnsi="Arial" w:cs="Arial"/>
          <w:color w:val="000000"/>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w:t>
      </w:r>
      <w:r>
        <w:rPr>
          <w:rFonts w:ascii="Arial" w:hAnsi="Arial" w:cs="Arial"/>
          <w:color w:val="000000"/>
          <w:sz w:val="24"/>
          <w:szCs w:val="24"/>
        </w:rPr>
        <w:t xml:space="preserve"> - - - - - - </w:t>
      </w:r>
      <w:r w:rsidRPr="009D7854">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 - - - - - - - - - - - - - - - - - - - - - - - - - - - - - - </w:t>
      </w:r>
    </w:p>
    <w:p w14:paraId="519C8C0E" w14:textId="42144DD7" w:rsidR="00470705" w:rsidRPr="00470705" w:rsidRDefault="00470705" w:rsidP="00470705">
      <w:pPr>
        <w:spacing w:line="360" w:lineRule="auto"/>
        <w:ind w:right="51" w:firstLine="567"/>
        <w:jc w:val="both"/>
        <w:rPr>
          <w:rFonts w:ascii="Arial" w:hAnsi="Arial" w:cs="Arial"/>
          <w:b/>
          <w:sz w:val="24"/>
          <w:szCs w:val="24"/>
          <w:lang w:val="es-ES_tradnl" w:eastAsia="es-ES"/>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w:t>
      </w:r>
      <w:r w:rsidRPr="00470705">
        <w:rPr>
          <w:rFonts w:ascii="Arial" w:hAnsi="Arial" w:cs="Arial"/>
          <w:b/>
          <w:sz w:val="24"/>
          <w:szCs w:val="24"/>
        </w:rPr>
        <w:t>LLANA</w:t>
      </w:r>
      <w:r w:rsidRPr="00470705">
        <w:rPr>
          <w:rFonts w:ascii="Arial" w:hAnsi="Arial" w:cs="Arial"/>
          <w:sz w:val="24"/>
          <w:szCs w:val="24"/>
        </w:rPr>
        <w:t xml:space="preserve"> </w:t>
      </w:r>
      <w:r w:rsidR="004105CC" w:rsidRPr="004105CC">
        <w:rPr>
          <w:rFonts w:ascii="Arial" w:hAnsi="Arial" w:cs="Arial"/>
          <w:sz w:val="24"/>
          <w:szCs w:val="24"/>
        </w:rPr>
        <w:t>del contenido en el oficio número</w:t>
      </w:r>
      <w:r w:rsidR="004105CC" w:rsidRPr="004105CC">
        <w:rPr>
          <w:rFonts w:ascii="Arial" w:hAnsi="Arial" w:cs="Arial"/>
          <w:b/>
          <w:bCs/>
          <w:sz w:val="24"/>
          <w:szCs w:val="24"/>
        </w:rPr>
        <w:t xml:space="preserve"> </w:t>
      </w:r>
      <w:r w:rsidR="0017500F">
        <w:rPr>
          <w:rFonts w:ascii="Arial" w:eastAsia="Times New Roman" w:hAnsi="Arial" w:cs="Arial"/>
          <w:bCs/>
          <w:iCs/>
          <w:caps/>
          <w:kern w:val="2"/>
          <w:sz w:val="21"/>
          <w:szCs w:val="21"/>
          <w:lang w:val="es-ES_tradnl" w:eastAsia="es-ES"/>
        </w:rPr>
        <w:t>**********</w:t>
      </w:r>
      <w:r w:rsidR="004105CC" w:rsidRPr="004105CC">
        <w:rPr>
          <w:rFonts w:ascii="Arial" w:hAnsi="Arial" w:cs="Arial"/>
          <w:b/>
          <w:bCs/>
          <w:sz w:val="24"/>
          <w:szCs w:val="24"/>
        </w:rPr>
        <w:t xml:space="preserve">, </w:t>
      </w:r>
      <w:r w:rsidR="004105CC" w:rsidRPr="004105CC">
        <w:rPr>
          <w:rFonts w:ascii="Arial" w:hAnsi="Arial" w:cs="Arial"/>
          <w:sz w:val="24"/>
          <w:szCs w:val="24"/>
        </w:rPr>
        <w:t>de veinticinco de junio de dos mil diecinueve</w:t>
      </w:r>
      <w:r w:rsidR="004105CC" w:rsidRPr="004105CC">
        <w:rPr>
          <w:rFonts w:ascii="Arial" w:hAnsi="Arial" w:cs="Arial"/>
          <w:b/>
          <w:bCs/>
          <w:sz w:val="24"/>
          <w:szCs w:val="24"/>
        </w:rPr>
        <w:t xml:space="preserve">, </w:t>
      </w:r>
      <w:r w:rsidR="004105CC" w:rsidRPr="004105CC">
        <w:rPr>
          <w:rFonts w:ascii="Arial" w:hAnsi="Arial" w:cs="Arial"/>
          <w:sz w:val="24"/>
          <w:szCs w:val="24"/>
        </w:rPr>
        <w:t xml:space="preserve">en donde se le impone a la persona moral denominada </w:t>
      </w:r>
      <w:r w:rsidR="0017500F">
        <w:rPr>
          <w:rFonts w:ascii="Arial" w:eastAsia="Times New Roman" w:hAnsi="Arial" w:cs="Arial"/>
          <w:bCs/>
          <w:iCs/>
          <w:caps/>
          <w:kern w:val="2"/>
          <w:sz w:val="21"/>
          <w:szCs w:val="21"/>
          <w:lang w:val="es-ES_tradnl" w:eastAsia="es-ES"/>
        </w:rPr>
        <w:t>**********</w:t>
      </w:r>
      <w:r w:rsidR="004105CC" w:rsidRPr="004105CC">
        <w:rPr>
          <w:rFonts w:ascii="Arial" w:hAnsi="Arial" w:cs="Arial"/>
          <w:sz w:val="24"/>
          <w:szCs w:val="24"/>
        </w:rPr>
        <w:t>, la sanción consistente en una multa de cincuenta a cien veces la Unidad de Medida y Actualización vigente</w:t>
      </w:r>
      <w:r w:rsidR="004105CC">
        <w:rPr>
          <w:rFonts w:ascii="Arial" w:hAnsi="Arial" w:cs="Arial"/>
          <w:sz w:val="24"/>
          <w:szCs w:val="24"/>
        </w:rPr>
        <w:t>,</w:t>
      </w:r>
      <w:r w:rsidR="004105CC" w:rsidRPr="004105CC">
        <w:rPr>
          <w:rFonts w:ascii="Arial" w:hAnsi="Arial" w:cs="Arial"/>
          <w:b/>
          <w:bCs/>
          <w:sz w:val="24"/>
          <w:szCs w:val="24"/>
        </w:rPr>
        <w:t xml:space="preserve"> </w:t>
      </w:r>
      <w:r w:rsidR="004105CC" w:rsidRPr="004105CC">
        <w:rPr>
          <w:rFonts w:ascii="Arial" w:hAnsi="Arial" w:cs="Arial"/>
          <w:sz w:val="24"/>
          <w:szCs w:val="24"/>
        </w:rPr>
        <w:t>relacionada con la presentación de declaraciones del impuesto sobre erogaciones por remuneraciones al trabajo personal</w:t>
      </w:r>
      <w:r w:rsidRPr="00470705">
        <w:rPr>
          <w:rFonts w:ascii="Arial" w:hAnsi="Arial" w:cs="Arial"/>
          <w:sz w:val="24"/>
          <w:szCs w:val="24"/>
        </w:rPr>
        <w:t xml:space="preserve">, emitida por la </w:t>
      </w:r>
      <w:r w:rsidRPr="00470705">
        <w:rPr>
          <w:rFonts w:ascii="Arial" w:hAnsi="Arial" w:cs="Arial"/>
          <w:b/>
          <w:sz w:val="24"/>
          <w:szCs w:val="24"/>
        </w:rPr>
        <w:t>Directora de Ingresos y Recaudación de la Secretaría de Finanzas del Poder Ejecutivo del Estado</w:t>
      </w:r>
      <w:r w:rsidRPr="00470705">
        <w:rPr>
          <w:rFonts w:ascii="Arial" w:eastAsia="Times New Roman" w:hAnsi="Arial" w:cs="Arial"/>
          <w:bCs/>
          <w:sz w:val="24"/>
          <w:szCs w:val="24"/>
          <w:lang w:val="es-ES_tradnl" w:eastAsia="es-ES"/>
        </w:rPr>
        <w:t>,</w:t>
      </w:r>
      <w:r>
        <w:rPr>
          <w:rFonts w:ascii="Arial" w:hAnsi="Arial" w:cs="Arial"/>
          <w:b/>
          <w:sz w:val="24"/>
          <w:szCs w:val="24"/>
          <w:lang w:val="es-ES_tradnl" w:eastAsia="es-ES"/>
        </w:rPr>
        <w:t xml:space="preserve"> </w:t>
      </w:r>
      <w:r>
        <w:rPr>
          <w:rFonts w:ascii="Arial" w:hAnsi="Arial" w:cs="Arial"/>
          <w:color w:val="000000"/>
          <w:sz w:val="24"/>
          <w:szCs w:val="24"/>
        </w:rPr>
        <w:t>como quedo precisado en el considerando cuarto 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w:t>
      </w:r>
    </w:p>
    <w:p w14:paraId="6E6B6FB1" w14:textId="28D590D2" w:rsidR="001A1553" w:rsidRPr="001A1553" w:rsidRDefault="001A1553" w:rsidP="001A1553">
      <w:pPr>
        <w:spacing w:line="360" w:lineRule="auto"/>
        <w:ind w:right="51" w:firstLine="567"/>
        <w:jc w:val="both"/>
        <w:rPr>
          <w:rFonts w:ascii="Arial" w:hAnsi="Arial" w:cs="Arial"/>
          <w:b/>
          <w:bCs/>
          <w:sz w:val="24"/>
          <w:szCs w:val="24"/>
        </w:rPr>
      </w:pPr>
      <w:r>
        <w:rPr>
          <w:rFonts w:ascii="Arial" w:eastAsia="Times New Roman" w:hAnsi="Arial" w:cs="Arial"/>
          <w:b/>
          <w:sz w:val="24"/>
          <w:szCs w:val="24"/>
          <w:lang w:val="es-ES_tradnl" w:eastAsia="es-ES"/>
        </w:rPr>
        <w:lastRenderedPageBreak/>
        <w:t xml:space="preserve">QUINTO. </w:t>
      </w:r>
      <w:r>
        <w:rPr>
          <w:rFonts w:ascii="Arial" w:hAnsi="Arial" w:cs="Arial"/>
          <w:sz w:val="24"/>
          <w:szCs w:val="24"/>
        </w:rPr>
        <w:t xml:space="preserve">Se recibió en la Oficialía de Partes de Términos de Primera y Segunda Instancia de este Tribunal, el dieciocho de septiembre de dos mil veinte, el oficio número </w:t>
      </w:r>
      <w:r>
        <w:rPr>
          <w:rFonts w:ascii="Arial" w:hAnsi="Arial" w:cs="Arial"/>
          <w:b/>
          <w:bCs/>
          <w:sz w:val="24"/>
          <w:szCs w:val="24"/>
        </w:rPr>
        <w:t xml:space="preserve">SF/SI/PF/DC/JR/3138/2020 </w:t>
      </w:r>
      <w:r>
        <w:rPr>
          <w:rFonts w:ascii="Arial" w:hAnsi="Arial" w:cs="Arial"/>
          <w:sz w:val="24"/>
          <w:szCs w:val="24"/>
        </w:rPr>
        <w:t>suscrito por el Director de lo Contencioso de la Procuraduría Fiscal dependiente de la Subsecretaría de Ingresos de la Secretaría de Finanzas del Poder Ejecutivo del Estado, por medio del cual se le tiene señalando las direcciones de correo electrónico</w:t>
      </w:r>
      <w:r>
        <w:rPr>
          <w:rFonts w:ascii="Arial" w:hAnsi="Arial" w:cs="Arial"/>
          <w:b/>
          <w:bCs/>
          <w:sz w:val="24"/>
          <w:szCs w:val="24"/>
        </w:rPr>
        <w:t xml:space="preserve"> </w:t>
      </w:r>
      <w:hyperlink r:id="rId8" w:history="1">
        <w:r w:rsidRPr="007E53B8">
          <w:rPr>
            <w:rStyle w:val="Hipervnculo"/>
            <w:rFonts w:ascii="Arial" w:hAnsi="Arial" w:cs="Arial"/>
          </w:rPr>
          <w:t>1-sigda@finanzasoaxaca.gob.mx</w:t>
        </w:r>
      </w:hyperlink>
      <w:r w:rsidRPr="007E53B8">
        <w:rPr>
          <w:rFonts w:ascii="Arial" w:hAnsi="Arial" w:cs="Arial"/>
        </w:rPr>
        <w:t xml:space="preserve"> y </w:t>
      </w:r>
      <w:hyperlink r:id="rId9" w:history="1">
        <w:r w:rsidRPr="007E53B8">
          <w:rPr>
            <w:rStyle w:val="Hipervnculo"/>
            <w:rFonts w:ascii="Arial" w:hAnsi="Arial" w:cs="Arial"/>
          </w:rPr>
          <w:t>direccioncontencioso.estatal@finanzasoaxaca.gob.mx</w:t>
        </w:r>
      </w:hyperlink>
      <w:r>
        <w:rPr>
          <w:rFonts w:ascii="Arial" w:hAnsi="Arial" w:cs="Arial"/>
          <w:b/>
          <w:bCs/>
          <w:sz w:val="24"/>
          <w:szCs w:val="24"/>
        </w:rPr>
        <w:t xml:space="preserve"> </w:t>
      </w:r>
      <w:r>
        <w:rPr>
          <w:rFonts w:ascii="Arial" w:hAnsi="Arial" w:cs="Arial"/>
          <w:sz w:val="24"/>
          <w:szCs w:val="24"/>
        </w:rPr>
        <w:t>, para oír y recibir notificaciones;</w:t>
      </w:r>
      <w:r>
        <w:rPr>
          <w:rFonts w:ascii="Arial" w:hAnsi="Arial" w:cs="Arial"/>
          <w:b/>
          <w:bCs/>
          <w:sz w:val="24"/>
          <w:szCs w:val="24"/>
        </w:rPr>
        <w:t xml:space="preserve"> </w:t>
      </w:r>
      <w:r>
        <w:rPr>
          <w:rFonts w:ascii="Arial" w:hAnsi="Arial" w:cs="Arial"/>
          <w:sz w:val="24"/>
          <w:szCs w:val="24"/>
        </w:rPr>
        <w:t xml:space="preserve">por lo que, se le tiene dando cumplimiento con el requerimiento efectuado por auto de veinticuatro de agosto del año en curso, en consecuencia, se ordena notificarle el presente acuerdo y las subsecuentes notificaciones por la vía que al efecto señala, de conformidad con lo dispuesto por los artículos </w:t>
      </w:r>
      <w:r>
        <w:rPr>
          <w:rFonts w:ascii="Arial" w:hAnsi="Arial" w:cs="Arial"/>
          <w:bCs/>
          <w:sz w:val="24"/>
          <w:szCs w:val="24"/>
        </w:rPr>
        <w:t xml:space="preserve">50 y 57 del Acuerdo General </w:t>
      </w:r>
      <w:r>
        <w:rPr>
          <w:rFonts w:ascii="Arial" w:hAnsi="Arial" w:cs="Arial"/>
          <w:b/>
          <w:sz w:val="24"/>
          <w:szCs w:val="24"/>
        </w:rPr>
        <w:t>AG/TJAO/12/2020</w:t>
      </w:r>
      <w:r>
        <w:rPr>
          <w:rFonts w:ascii="Arial" w:hAnsi="Arial" w:cs="Arial"/>
          <w:bCs/>
          <w:sz w:val="24"/>
          <w:szCs w:val="24"/>
        </w:rPr>
        <w:t xml:space="preserve">, del Pleno del Tribunal de Justicia Administrativa del Estado de Oaxaca; y 107 del Código de Procedimientos Civiles, aplicado supletoriamente a la Ley de la Materia. - - - - - - - - - - - - - - - - - - - - - - - - - - - - - - - - - - - - - - - - - - - - - - - </w:t>
      </w:r>
    </w:p>
    <w:p w14:paraId="7DB5CCF9" w14:textId="33E284E3" w:rsidR="00470705" w:rsidRPr="003D50B1" w:rsidRDefault="001A1553" w:rsidP="003D50B1">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w:t>
      </w:r>
      <w:r w:rsidR="00470705">
        <w:rPr>
          <w:rFonts w:ascii="Arial" w:eastAsia="Arial Unicode MS" w:hAnsi="Arial" w:cs="Arial"/>
          <w:b/>
          <w:kern w:val="2"/>
          <w:sz w:val="24"/>
          <w:szCs w:val="24"/>
          <w:lang w:eastAsia="ar-SA"/>
        </w:rPr>
        <w:t xml:space="preserve">. </w:t>
      </w:r>
      <w:r w:rsidR="00470705" w:rsidRPr="008F3F42">
        <w:rPr>
          <w:rFonts w:ascii="Arial" w:eastAsia="Arial Unicode MS" w:hAnsi="Arial" w:cs="Arial"/>
          <w:b/>
          <w:kern w:val="2"/>
          <w:sz w:val="24"/>
          <w:szCs w:val="24"/>
          <w:lang w:eastAsia="ar-SA"/>
        </w:rPr>
        <w:t xml:space="preserve">NOTIFÍQUESE </w:t>
      </w:r>
      <w:r w:rsidR="00470705">
        <w:rPr>
          <w:rFonts w:ascii="Arial" w:eastAsia="Arial Unicode MS" w:hAnsi="Arial" w:cs="Arial"/>
          <w:b/>
          <w:kern w:val="2"/>
          <w:sz w:val="24"/>
          <w:szCs w:val="24"/>
          <w:lang w:eastAsia="ar-SA"/>
        </w:rPr>
        <w:t xml:space="preserve">PERSONALMENTE </w:t>
      </w:r>
      <w:r w:rsidR="003D50B1">
        <w:rPr>
          <w:rFonts w:ascii="Arial" w:eastAsia="Arial Unicode MS" w:hAnsi="Arial" w:cs="Arial"/>
          <w:b/>
          <w:kern w:val="2"/>
          <w:sz w:val="24"/>
          <w:szCs w:val="24"/>
          <w:lang w:eastAsia="ar-SA"/>
        </w:rPr>
        <w:t xml:space="preserve">POR ÚNICA OCASIÓN </w:t>
      </w:r>
      <w:r w:rsidR="00470705" w:rsidRPr="008F3F42">
        <w:rPr>
          <w:rFonts w:ascii="Arial" w:eastAsia="Arial Unicode MS" w:hAnsi="Arial" w:cs="Arial"/>
          <w:b/>
          <w:kern w:val="2"/>
          <w:sz w:val="24"/>
          <w:szCs w:val="24"/>
          <w:lang w:eastAsia="ar-SA"/>
        </w:rPr>
        <w:t>A</w:t>
      </w:r>
      <w:r w:rsidR="00470705">
        <w:rPr>
          <w:rFonts w:ascii="Arial" w:eastAsia="Arial Unicode MS" w:hAnsi="Arial" w:cs="Arial"/>
          <w:b/>
          <w:kern w:val="2"/>
          <w:sz w:val="24"/>
          <w:szCs w:val="24"/>
          <w:lang w:eastAsia="ar-SA"/>
        </w:rPr>
        <w:t xml:space="preserve"> </w:t>
      </w:r>
      <w:r w:rsidR="00470705" w:rsidRPr="008F3F42">
        <w:rPr>
          <w:rFonts w:ascii="Arial" w:eastAsia="Arial Unicode MS" w:hAnsi="Arial" w:cs="Arial"/>
          <w:b/>
          <w:kern w:val="2"/>
          <w:sz w:val="24"/>
          <w:szCs w:val="24"/>
          <w:lang w:eastAsia="ar-SA"/>
        </w:rPr>
        <w:t>L</w:t>
      </w:r>
      <w:r w:rsidR="00470705">
        <w:rPr>
          <w:rFonts w:ascii="Arial" w:eastAsia="Arial Unicode MS" w:hAnsi="Arial" w:cs="Arial"/>
          <w:b/>
          <w:kern w:val="2"/>
          <w:sz w:val="24"/>
          <w:szCs w:val="24"/>
          <w:lang w:eastAsia="ar-SA"/>
        </w:rPr>
        <w:t>A</w:t>
      </w:r>
      <w:r w:rsidR="00470705" w:rsidRPr="008F3F42">
        <w:rPr>
          <w:rFonts w:ascii="Arial" w:eastAsia="Arial Unicode MS" w:hAnsi="Arial" w:cs="Arial"/>
          <w:b/>
          <w:kern w:val="2"/>
          <w:sz w:val="24"/>
          <w:szCs w:val="24"/>
          <w:lang w:eastAsia="ar-SA"/>
        </w:rPr>
        <w:t xml:space="preserve"> </w:t>
      </w:r>
      <w:r w:rsidR="003D50B1">
        <w:rPr>
          <w:rFonts w:ascii="Arial" w:eastAsia="Arial Unicode MS" w:hAnsi="Arial" w:cs="Arial"/>
          <w:b/>
          <w:kern w:val="2"/>
          <w:sz w:val="24"/>
          <w:szCs w:val="24"/>
          <w:lang w:eastAsia="ar-SA"/>
        </w:rPr>
        <w:t>PARTE ACTORA</w:t>
      </w:r>
      <w:r w:rsidR="003D50B1">
        <w:rPr>
          <w:rFonts w:ascii="Arial" w:eastAsia="Arial Unicode MS" w:hAnsi="Arial" w:cs="Arial"/>
          <w:kern w:val="2"/>
          <w:sz w:val="24"/>
          <w:szCs w:val="24"/>
          <w:lang w:eastAsia="ar-SA"/>
        </w:rPr>
        <w:t xml:space="preserve">, por lo que se le requiere para que dé cumplimiento a lo ordenado mediante acuerdo de veinticuatro de agosto de dos mil veinte, con el apercibimiento que en caso de omisión las subsecuentes notificaciones se realizaran por medio de lista que se fije en los estrados de este Tribunal; </w:t>
      </w:r>
      <w:r w:rsidR="00470705" w:rsidRPr="008F3F42">
        <w:rPr>
          <w:rFonts w:ascii="Arial" w:eastAsia="Arial Unicode MS" w:hAnsi="Arial" w:cs="Arial"/>
          <w:b/>
          <w:kern w:val="2"/>
          <w:sz w:val="24"/>
          <w:szCs w:val="24"/>
          <w:lang w:eastAsia="ar-SA"/>
        </w:rPr>
        <w:t xml:space="preserve">Y POR </w:t>
      </w:r>
      <w:r w:rsidR="00470705">
        <w:rPr>
          <w:rFonts w:ascii="Arial" w:eastAsia="Arial Unicode MS" w:hAnsi="Arial" w:cs="Arial"/>
          <w:b/>
          <w:kern w:val="2"/>
          <w:sz w:val="24"/>
          <w:szCs w:val="24"/>
          <w:lang w:eastAsia="ar-SA"/>
        </w:rPr>
        <w:t>CORREO ELECTRÓNICO A</w:t>
      </w:r>
      <w:r w:rsidR="00470705" w:rsidRPr="008F3F42">
        <w:rPr>
          <w:rFonts w:ascii="Arial" w:eastAsia="Arial Unicode MS" w:hAnsi="Arial" w:cs="Arial"/>
          <w:b/>
          <w:kern w:val="2"/>
          <w:sz w:val="24"/>
          <w:szCs w:val="24"/>
          <w:lang w:eastAsia="ar-SA"/>
        </w:rPr>
        <w:t xml:space="preserve"> LA</w:t>
      </w:r>
      <w:r w:rsidR="00470705">
        <w:rPr>
          <w:rFonts w:ascii="Arial" w:eastAsia="Arial Unicode MS" w:hAnsi="Arial" w:cs="Arial"/>
          <w:b/>
          <w:kern w:val="2"/>
          <w:sz w:val="24"/>
          <w:szCs w:val="24"/>
          <w:lang w:eastAsia="ar-SA"/>
        </w:rPr>
        <w:t xml:space="preserve"> AUTORIDAD DEMANDADA</w:t>
      </w:r>
      <w:r w:rsidR="00470705" w:rsidRPr="008F3F42">
        <w:rPr>
          <w:rFonts w:ascii="Arial" w:eastAsia="Arial Unicode MS" w:hAnsi="Arial" w:cs="Arial"/>
          <w:kern w:val="2"/>
          <w:sz w:val="24"/>
          <w:szCs w:val="24"/>
          <w:lang w:eastAsia="ar-SA"/>
        </w:rPr>
        <w:t xml:space="preserve">, con fundamento en los artículos </w:t>
      </w:r>
      <w:r w:rsidR="00470705">
        <w:rPr>
          <w:rFonts w:ascii="Arial" w:eastAsia="Arial Unicode MS" w:hAnsi="Arial" w:cs="Arial"/>
          <w:kern w:val="2"/>
          <w:sz w:val="24"/>
          <w:szCs w:val="24"/>
          <w:lang w:eastAsia="ar-SA"/>
        </w:rPr>
        <w:t xml:space="preserve">170, </w:t>
      </w:r>
      <w:r w:rsidR="00470705" w:rsidRPr="008F3F42">
        <w:rPr>
          <w:rFonts w:ascii="Arial" w:eastAsia="Arial Unicode MS" w:hAnsi="Arial" w:cs="Arial"/>
          <w:kern w:val="2"/>
          <w:sz w:val="24"/>
          <w:szCs w:val="24"/>
          <w:lang w:eastAsia="ar-SA"/>
        </w:rPr>
        <w:t>172 fracción I y 173 fracciones II, de la Ley de Procedimiento y Justicia Administ</w:t>
      </w:r>
      <w:r w:rsidR="00470705">
        <w:rPr>
          <w:rFonts w:ascii="Arial" w:eastAsia="Arial Unicode MS" w:hAnsi="Arial" w:cs="Arial"/>
          <w:kern w:val="2"/>
          <w:sz w:val="24"/>
          <w:szCs w:val="24"/>
          <w:lang w:eastAsia="ar-SA"/>
        </w:rPr>
        <w:t xml:space="preserve">rativa para el Estado de Oaxaca; </w:t>
      </w:r>
      <w:r w:rsidR="00470705" w:rsidRPr="008F3F42">
        <w:rPr>
          <w:rFonts w:ascii="Arial" w:eastAsia="Arial Unicode MS" w:hAnsi="Arial" w:cs="Arial"/>
          <w:kern w:val="2"/>
          <w:sz w:val="24"/>
          <w:szCs w:val="24"/>
          <w:lang w:eastAsia="ar-SA"/>
        </w:rPr>
        <w:t xml:space="preserve"> </w:t>
      </w:r>
      <w:r w:rsidR="00470705">
        <w:rPr>
          <w:rFonts w:ascii="Arial" w:eastAsia="Arial Unicode MS" w:hAnsi="Arial" w:cs="Arial"/>
          <w:kern w:val="2"/>
          <w:sz w:val="24"/>
          <w:szCs w:val="24"/>
          <w:lang w:eastAsia="ar-SA"/>
        </w:rPr>
        <w:t xml:space="preserve">artículo 107 del Código de Procedimientos Civiles del Estado; 50 y 57 del Acuerdo General AG/TJAO/12/2020 del Pleno del Tribunal de Justicia Administrativa del Estado. - - - - - - - - - - - - - - - - - </w:t>
      </w:r>
      <w:r w:rsidR="003D50B1">
        <w:rPr>
          <w:rFonts w:ascii="Arial" w:eastAsia="Arial Unicode MS" w:hAnsi="Arial" w:cs="Arial"/>
          <w:kern w:val="2"/>
          <w:sz w:val="24"/>
          <w:szCs w:val="24"/>
          <w:lang w:eastAsia="ar-SA"/>
        </w:rPr>
        <w:t xml:space="preserve"> - - - - - - - - - - - - - - - - - - </w:t>
      </w:r>
    </w:p>
    <w:p w14:paraId="42856F22" w14:textId="77777777" w:rsidR="00470705" w:rsidRDefault="00470705" w:rsidP="00470705">
      <w:pPr>
        <w:widowControl w:val="0"/>
        <w:suppressAutoHyphens/>
        <w:spacing w:line="360" w:lineRule="auto"/>
        <w:ind w:right="51"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470705" w:rsidSect="0017500F">
      <w:headerReference w:type="default" r:id="rId10"/>
      <w:pgSz w:w="12240" w:h="20160" w:code="5"/>
      <w:pgMar w:top="1276" w:right="1325"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CB0F4D" w14:textId="77777777" w:rsidR="00454BC7" w:rsidRDefault="00454BC7" w:rsidP="00CD11C4">
      <w:pPr>
        <w:spacing w:after="0" w:line="240" w:lineRule="auto"/>
      </w:pPr>
      <w:r>
        <w:separator/>
      </w:r>
    </w:p>
  </w:endnote>
  <w:endnote w:type="continuationSeparator" w:id="0">
    <w:p w14:paraId="780A8669" w14:textId="77777777" w:rsidR="00454BC7" w:rsidRDefault="00454BC7"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28D558" w14:textId="77777777" w:rsidR="00454BC7" w:rsidRDefault="00454BC7" w:rsidP="00CD11C4">
      <w:pPr>
        <w:spacing w:after="0" w:line="240" w:lineRule="auto"/>
      </w:pPr>
      <w:r>
        <w:separator/>
      </w:r>
    </w:p>
  </w:footnote>
  <w:footnote w:type="continuationSeparator" w:id="0">
    <w:p w14:paraId="2DB4BF78" w14:textId="77777777" w:rsidR="00454BC7" w:rsidRDefault="00454BC7"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345554"/>
      <w:docPartObj>
        <w:docPartGallery w:val="Page Numbers (Top of Page)"/>
        <w:docPartUnique/>
      </w:docPartObj>
    </w:sdtPr>
    <w:sdtEndPr/>
    <w:sdtContent>
      <w:p w14:paraId="5FE7BE78" w14:textId="5B64C67E" w:rsidR="00D90BC0" w:rsidRDefault="00D90BC0">
        <w:pPr>
          <w:pStyle w:val="Encabezado"/>
          <w:jc w:val="center"/>
        </w:pPr>
        <w:r>
          <w:fldChar w:fldCharType="begin"/>
        </w:r>
        <w:r>
          <w:instrText>PAGE   \* MERGEFORMAT</w:instrText>
        </w:r>
        <w:r>
          <w:fldChar w:fldCharType="separate"/>
        </w:r>
        <w:r w:rsidR="0017500F" w:rsidRPr="0017500F">
          <w:rPr>
            <w:noProof/>
            <w:lang w:val="es-ES"/>
          </w:rPr>
          <w:t>6</w:t>
        </w:r>
        <w:r>
          <w:fldChar w:fldCharType="end"/>
        </w:r>
      </w:p>
    </w:sdtContent>
  </w:sdt>
  <w:p w14:paraId="52F2DEA7" w14:textId="441FBC92" w:rsidR="00FD3B5E" w:rsidRDefault="0017500F" w:rsidP="0017500F">
    <w:pPr>
      <w:pStyle w:val="Encabezado"/>
      <w:tabs>
        <w:tab w:val="clear" w:pos="4419"/>
        <w:tab w:val="clear" w:pos="8838"/>
        <w:tab w:val="left" w:pos="6952"/>
      </w:tabs>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793DE95E" wp14:editId="2343A08E">
              <wp:simplePos x="0" y="0"/>
              <wp:positionH relativeFrom="column">
                <wp:posOffset>5382610</wp:posOffset>
              </wp:positionH>
              <wp:positionV relativeFrom="paragraph">
                <wp:posOffset>4099429</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572EAEC3" w14:textId="77777777" w:rsidR="0017500F" w:rsidRDefault="0017500F" w:rsidP="0017500F">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3DE95E" id="_x0000_t202" coordsize="21600,21600" o:spt="202" path="m,l,21600r21600,l21600,xe">
              <v:stroke joinstyle="miter"/>
              <v:path gradientshapeok="t" o:connecttype="rect"/>
            </v:shapetype>
            <v:shape id="Cuadro de texto 1" o:spid="_x0000_s1027" type="#_x0000_t202" style="position:absolute;margin-left:423.85pt;margin-top:322.8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">
              <v:textbox>
                <w:txbxContent>
                  <w:p w14:paraId="572EAEC3" w14:textId="77777777" w:rsidR="0017500F" w:rsidRDefault="0017500F" w:rsidP="0017500F">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17512"/>
    <w:rsid w:val="00023D47"/>
    <w:rsid w:val="00024697"/>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5B6"/>
    <w:rsid w:val="00057787"/>
    <w:rsid w:val="000624B0"/>
    <w:rsid w:val="00065919"/>
    <w:rsid w:val="00065C84"/>
    <w:rsid w:val="00066E4C"/>
    <w:rsid w:val="000672A2"/>
    <w:rsid w:val="000675CD"/>
    <w:rsid w:val="00071BBC"/>
    <w:rsid w:val="00073838"/>
    <w:rsid w:val="00075F8A"/>
    <w:rsid w:val="000763A6"/>
    <w:rsid w:val="00076D14"/>
    <w:rsid w:val="00080DAC"/>
    <w:rsid w:val="00083964"/>
    <w:rsid w:val="0008612A"/>
    <w:rsid w:val="00091C30"/>
    <w:rsid w:val="00092258"/>
    <w:rsid w:val="0009272C"/>
    <w:rsid w:val="00093B49"/>
    <w:rsid w:val="00095A20"/>
    <w:rsid w:val="00096021"/>
    <w:rsid w:val="000A1E07"/>
    <w:rsid w:val="000A2504"/>
    <w:rsid w:val="000A4A43"/>
    <w:rsid w:val="000A4D8F"/>
    <w:rsid w:val="000A7076"/>
    <w:rsid w:val="000A778E"/>
    <w:rsid w:val="000B0E3D"/>
    <w:rsid w:val="000B2DA2"/>
    <w:rsid w:val="000B3457"/>
    <w:rsid w:val="000B3C06"/>
    <w:rsid w:val="000B5FA3"/>
    <w:rsid w:val="000B6BF9"/>
    <w:rsid w:val="000C1387"/>
    <w:rsid w:val="000C5AA0"/>
    <w:rsid w:val="000C6269"/>
    <w:rsid w:val="000D0223"/>
    <w:rsid w:val="000D0496"/>
    <w:rsid w:val="000D1CE0"/>
    <w:rsid w:val="000D2343"/>
    <w:rsid w:val="000D2828"/>
    <w:rsid w:val="000D58E3"/>
    <w:rsid w:val="000D7022"/>
    <w:rsid w:val="000E2F34"/>
    <w:rsid w:val="000E3125"/>
    <w:rsid w:val="000E4544"/>
    <w:rsid w:val="000E542C"/>
    <w:rsid w:val="000E55C1"/>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4CF0"/>
    <w:rsid w:val="0011580E"/>
    <w:rsid w:val="00115D1F"/>
    <w:rsid w:val="00115E92"/>
    <w:rsid w:val="0011796F"/>
    <w:rsid w:val="00120CE6"/>
    <w:rsid w:val="00123364"/>
    <w:rsid w:val="00125A79"/>
    <w:rsid w:val="001260E0"/>
    <w:rsid w:val="00127503"/>
    <w:rsid w:val="001278A3"/>
    <w:rsid w:val="00132775"/>
    <w:rsid w:val="00134FB7"/>
    <w:rsid w:val="001351AF"/>
    <w:rsid w:val="00136DFE"/>
    <w:rsid w:val="00136EE4"/>
    <w:rsid w:val="0014054F"/>
    <w:rsid w:val="00141D1E"/>
    <w:rsid w:val="00143717"/>
    <w:rsid w:val="001437C3"/>
    <w:rsid w:val="00144780"/>
    <w:rsid w:val="00146383"/>
    <w:rsid w:val="001469D2"/>
    <w:rsid w:val="00147687"/>
    <w:rsid w:val="00150F0A"/>
    <w:rsid w:val="001548A6"/>
    <w:rsid w:val="001610FE"/>
    <w:rsid w:val="001641BE"/>
    <w:rsid w:val="00165E65"/>
    <w:rsid w:val="001662DB"/>
    <w:rsid w:val="0016684C"/>
    <w:rsid w:val="00166F17"/>
    <w:rsid w:val="001670EA"/>
    <w:rsid w:val="0017088D"/>
    <w:rsid w:val="00170E43"/>
    <w:rsid w:val="0017174E"/>
    <w:rsid w:val="001722AB"/>
    <w:rsid w:val="00173B0A"/>
    <w:rsid w:val="00174B1F"/>
    <w:rsid w:val="0017500F"/>
    <w:rsid w:val="0017686B"/>
    <w:rsid w:val="00176C34"/>
    <w:rsid w:val="001814AF"/>
    <w:rsid w:val="00183EEC"/>
    <w:rsid w:val="00184E28"/>
    <w:rsid w:val="001854F1"/>
    <w:rsid w:val="00190987"/>
    <w:rsid w:val="001909B0"/>
    <w:rsid w:val="0019141E"/>
    <w:rsid w:val="0019174B"/>
    <w:rsid w:val="00195B39"/>
    <w:rsid w:val="001962A3"/>
    <w:rsid w:val="00196DEC"/>
    <w:rsid w:val="001A0152"/>
    <w:rsid w:val="001A1553"/>
    <w:rsid w:val="001A1720"/>
    <w:rsid w:val="001A2545"/>
    <w:rsid w:val="001A2A80"/>
    <w:rsid w:val="001A5534"/>
    <w:rsid w:val="001A6A58"/>
    <w:rsid w:val="001A711A"/>
    <w:rsid w:val="001A7504"/>
    <w:rsid w:val="001A7541"/>
    <w:rsid w:val="001B0323"/>
    <w:rsid w:val="001B3725"/>
    <w:rsid w:val="001B7989"/>
    <w:rsid w:val="001C3AE4"/>
    <w:rsid w:val="001C510B"/>
    <w:rsid w:val="001C69A0"/>
    <w:rsid w:val="001C6F2D"/>
    <w:rsid w:val="001C72C8"/>
    <w:rsid w:val="001D01BF"/>
    <w:rsid w:val="001D032B"/>
    <w:rsid w:val="001D2AF1"/>
    <w:rsid w:val="001D2DF7"/>
    <w:rsid w:val="001D30F2"/>
    <w:rsid w:val="001D3207"/>
    <w:rsid w:val="001D43FE"/>
    <w:rsid w:val="001D52AA"/>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17D3E"/>
    <w:rsid w:val="002208DC"/>
    <w:rsid w:val="00221ACB"/>
    <w:rsid w:val="00221BE4"/>
    <w:rsid w:val="00222821"/>
    <w:rsid w:val="00222C41"/>
    <w:rsid w:val="0022349B"/>
    <w:rsid w:val="00225705"/>
    <w:rsid w:val="00225A03"/>
    <w:rsid w:val="002270D9"/>
    <w:rsid w:val="002276BC"/>
    <w:rsid w:val="00227870"/>
    <w:rsid w:val="00227D38"/>
    <w:rsid w:val="002304A8"/>
    <w:rsid w:val="002319CB"/>
    <w:rsid w:val="002331E6"/>
    <w:rsid w:val="00235422"/>
    <w:rsid w:val="00235443"/>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5A10"/>
    <w:rsid w:val="00276705"/>
    <w:rsid w:val="00277718"/>
    <w:rsid w:val="002806DD"/>
    <w:rsid w:val="00284800"/>
    <w:rsid w:val="00284D13"/>
    <w:rsid w:val="00284FEF"/>
    <w:rsid w:val="00286089"/>
    <w:rsid w:val="002860E7"/>
    <w:rsid w:val="00287C23"/>
    <w:rsid w:val="002907CE"/>
    <w:rsid w:val="00290804"/>
    <w:rsid w:val="00293261"/>
    <w:rsid w:val="002940C6"/>
    <w:rsid w:val="00296A29"/>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C5A51"/>
    <w:rsid w:val="002D055B"/>
    <w:rsid w:val="002D0755"/>
    <w:rsid w:val="002D0CB8"/>
    <w:rsid w:val="002D3354"/>
    <w:rsid w:val="002E10E1"/>
    <w:rsid w:val="002E4D5A"/>
    <w:rsid w:val="002E62A6"/>
    <w:rsid w:val="002E654B"/>
    <w:rsid w:val="002E68E4"/>
    <w:rsid w:val="002F0922"/>
    <w:rsid w:val="002F1230"/>
    <w:rsid w:val="002F126C"/>
    <w:rsid w:val="002F3A77"/>
    <w:rsid w:val="002F66C2"/>
    <w:rsid w:val="002F7C74"/>
    <w:rsid w:val="00300A98"/>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4821"/>
    <w:rsid w:val="0034644D"/>
    <w:rsid w:val="0035020B"/>
    <w:rsid w:val="00350473"/>
    <w:rsid w:val="00350489"/>
    <w:rsid w:val="00351EE7"/>
    <w:rsid w:val="0035336F"/>
    <w:rsid w:val="0035374B"/>
    <w:rsid w:val="00355782"/>
    <w:rsid w:val="00360D70"/>
    <w:rsid w:val="00363C7F"/>
    <w:rsid w:val="003646FE"/>
    <w:rsid w:val="00365586"/>
    <w:rsid w:val="00366054"/>
    <w:rsid w:val="0036660D"/>
    <w:rsid w:val="0037192F"/>
    <w:rsid w:val="003752AD"/>
    <w:rsid w:val="00376523"/>
    <w:rsid w:val="00376E74"/>
    <w:rsid w:val="00381570"/>
    <w:rsid w:val="00382949"/>
    <w:rsid w:val="003845D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12F7"/>
    <w:rsid w:val="003B2E7C"/>
    <w:rsid w:val="003B4196"/>
    <w:rsid w:val="003B50B4"/>
    <w:rsid w:val="003B5974"/>
    <w:rsid w:val="003B5AAA"/>
    <w:rsid w:val="003B5B89"/>
    <w:rsid w:val="003B6193"/>
    <w:rsid w:val="003B6577"/>
    <w:rsid w:val="003B6794"/>
    <w:rsid w:val="003C0527"/>
    <w:rsid w:val="003C19DA"/>
    <w:rsid w:val="003C1F86"/>
    <w:rsid w:val="003C24E1"/>
    <w:rsid w:val="003C74F2"/>
    <w:rsid w:val="003D0465"/>
    <w:rsid w:val="003D0936"/>
    <w:rsid w:val="003D1A1C"/>
    <w:rsid w:val="003D2B52"/>
    <w:rsid w:val="003D4F50"/>
    <w:rsid w:val="003D50B1"/>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1EA5"/>
    <w:rsid w:val="00402A0B"/>
    <w:rsid w:val="00403561"/>
    <w:rsid w:val="00404CE1"/>
    <w:rsid w:val="00406C48"/>
    <w:rsid w:val="004105CC"/>
    <w:rsid w:val="004109E9"/>
    <w:rsid w:val="0041632E"/>
    <w:rsid w:val="00417A15"/>
    <w:rsid w:val="00420073"/>
    <w:rsid w:val="00421DCB"/>
    <w:rsid w:val="00424752"/>
    <w:rsid w:val="004248A0"/>
    <w:rsid w:val="0042516D"/>
    <w:rsid w:val="00425FFD"/>
    <w:rsid w:val="0042717B"/>
    <w:rsid w:val="004302E0"/>
    <w:rsid w:val="00430AD6"/>
    <w:rsid w:val="00431E23"/>
    <w:rsid w:val="004322A1"/>
    <w:rsid w:val="00436338"/>
    <w:rsid w:val="00436976"/>
    <w:rsid w:val="004409FE"/>
    <w:rsid w:val="0044253F"/>
    <w:rsid w:val="00442576"/>
    <w:rsid w:val="00442BF7"/>
    <w:rsid w:val="004437B8"/>
    <w:rsid w:val="004449BE"/>
    <w:rsid w:val="0044514C"/>
    <w:rsid w:val="004454E9"/>
    <w:rsid w:val="00452891"/>
    <w:rsid w:val="004544ED"/>
    <w:rsid w:val="00454B2C"/>
    <w:rsid w:val="00454BC7"/>
    <w:rsid w:val="004555E6"/>
    <w:rsid w:val="0045745E"/>
    <w:rsid w:val="00457E5C"/>
    <w:rsid w:val="00461077"/>
    <w:rsid w:val="00461A3D"/>
    <w:rsid w:val="00461AFD"/>
    <w:rsid w:val="00461B7A"/>
    <w:rsid w:val="004651A2"/>
    <w:rsid w:val="00467716"/>
    <w:rsid w:val="00470705"/>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4309"/>
    <w:rsid w:val="004C6699"/>
    <w:rsid w:val="004D0370"/>
    <w:rsid w:val="004D048D"/>
    <w:rsid w:val="004D072E"/>
    <w:rsid w:val="004D19F4"/>
    <w:rsid w:val="004D1EA4"/>
    <w:rsid w:val="004D2371"/>
    <w:rsid w:val="004D4C46"/>
    <w:rsid w:val="004D5E58"/>
    <w:rsid w:val="004D66AC"/>
    <w:rsid w:val="004D7170"/>
    <w:rsid w:val="004E053D"/>
    <w:rsid w:val="004E1272"/>
    <w:rsid w:val="004E3CD5"/>
    <w:rsid w:val="004E5083"/>
    <w:rsid w:val="004E60FE"/>
    <w:rsid w:val="004E629F"/>
    <w:rsid w:val="004E74E4"/>
    <w:rsid w:val="004F114A"/>
    <w:rsid w:val="004F1827"/>
    <w:rsid w:val="004F7645"/>
    <w:rsid w:val="0050058A"/>
    <w:rsid w:val="00501A6E"/>
    <w:rsid w:val="00504729"/>
    <w:rsid w:val="00511C9B"/>
    <w:rsid w:val="005130CE"/>
    <w:rsid w:val="005134B8"/>
    <w:rsid w:val="005159EB"/>
    <w:rsid w:val="00515F49"/>
    <w:rsid w:val="00521E9D"/>
    <w:rsid w:val="00522E3A"/>
    <w:rsid w:val="00523821"/>
    <w:rsid w:val="00524C0A"/>
    <w:rsid w:val="0053159A"/>
    <w:rsid w:val="00533E4A"/>
    <w:rsid w:val="0053648D"/>
    <w:rsid w:val="00536BCB"/>
    <w:rsid w:val="00537CC2"/>
    <w:rsid w:val="00537DA7"/>
    <w:rsid w:val="005414B8"/>
    <w:rsid w:val="005419DD"/>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2D6F"/>
    <w:rsid w:val="00584205"/>
    <w:rsid w:val="005850F8"/>
    <w:rsid w:val="00585AF6"/>
    <w:rsid w:val="0058635B"/>
    <w:rsid w:val="0059084A"/>
    <w:rsid w:val="00591F38"/>
    <w:rsid w:val="005939BF"/>
    <w:rsid w:val="00593F09"/>
    <w:rsid w:val="00593FAF"/>
    <w:rsid w:val="00597E32"/>
    <w:rsid w:val="005A2740"/>
    <w:rsid w:val="005A2CEE"/>
    <w:rsid w:val="005A3A97"/>
    <w:rsid w:val="005A4800"/>
    <w:rsid w:val="005B503E"/>
    <w:rsid w:val="005B5BA7"/>
    <w:rsid w:val="005B652E"/>
    <w:rsid w:val="005B6A3D"/>
    <w:rsid w:val="005B73A5"/>
    <w:rsid w:val="005C152F"/>
    <w:rsid w:val="005C3FF3"/>
    <w:rsid w:val="005C4BA5"/>
    <w:rsid w:val="005C766C"/>
    <w:rsid w:val="005D545F"/>
    <w:rsid w:val="005E1534"/>
    <w:rsid w:val="005E5C1E"/>
    <w:rsid w:val="005E647A"/>
    <w:rsid w:val="005F40DF"/>
    <w:rsid w:val="006010D3"/>
    <w:rsid w:val="00604918"/>
    <w:rsid w:val="00604D9B"/>
    <w:rsid w:val="00606241"/>
    <w:rsid w:val="00607F6C"/>
    <w:rsid w:val="00611AE8"/>
    <w:rsid w:val="00612240"/>
    <w:rsid w:val="00614553"/>
    <w:rsid w:val="00615213"/>
    <w:rsid w:val="0061523F"/>
    <w:rsid w:val="00615513"/>
    <w:rsid w:val="0061632B"/>
    <w:rsid w:val="00620D9D"/>
    <w:rsid w:val="00622604"/>
    <w:rsid w:val="00623857"/>
    <w:rsid w:val="00625E1F"/>
    <w:rsid w:val="006273B7"/>
    <w:rsid w:val="00631406"/>
    <w:rsid w:val="006328B6"/>
    <w:rsid w:val="00636913"/>
    <w:rsid w:val="00636A54"/>
    <w:rsid w:val="00642044"/>
    <w:rsid w:val="0064228A"/>
    <w:rsid w:val="00647389"/>
    <w:rsid w:val="00647A05"/>
    <w:rsid w:val="0065452B"/>
    <w:rsid w:val="006606D1"/>
    <w:rsid w:val="00660C12"/>
    <w:rsid w:val="00663841"/>
    <w:rsid w:val="0066771B"/>
    <w:rsid w:val="006711F9"/>
    <w:rsid w:val="00672ABD"/>
    <w:rsid w:val="00672FDF"/>
    <w:rsid w:val="00680CB9"/>
    <w:rsid w:val="00681CF0"/>
    <w:rsid w:val="0068284B"/>
    <w:rsid w:val="006848C1"/>
    <w:rsid w:val="00684C7E"/>
    <w:rsid w:val="00684FC4"/>
    <w:rsid w:val="00687B43"/>
    <w:rsid w:val="00690070"/>
    <w:rsid w:val="006913C5"/>
    <w:rsid w:val="0069209A"/>
    <w:rsid w:val="00692ADE"/>
    <w:rsid w:val="006A0BF0"/>
    <w:rsid w:val="006A1793"/>
    <w:rsid w:val="006A5553"/>
    <w:rsid w:val="006A62D2"/>
    <w:rsid w:val="006A6990"/>
    <w:rsid w:val="006B08C0"/>
    <w:rsid w:val="006B0F02"/>
    <w:rsid w:val="006B29C5"/>
    <w:rsid w:val="006B3AD9"/>
    <w:rsid w:val="006B5DA5"/>
    <w:rsid w:val="006B7356"/>
    <w:rsid w:val="006B7870"/>
    <w:rsid w:val="006C0A60"/>
    <w:rsid w:val="006C1553"/>
    <w:rsid w:val="006C1DA3"/>
    <w:rsid w:val="006C3772"/>
    <w:rsid w:val="006D0BA7"/>
    <w:rsid w:val="006D3D9B"/>
    <w:rsid w:val="006D4B16"/>
    <w:rsid w:val="006D5CB6"/>
    <w:rsid w:val="006D5E7E"/>
    <w:rsid w:val="006D66E0"/>
    <w:rsid w:val="006D6937"/>
    <w:rsid w:val="006D74DD"/>
    <w:rsid w:val="006E16BA"/>
    <w:rsid w:val="006E2075"/>
    <w:rsid w:val="006E31F3"/>
    <w:rsid w:val="006E652B"/>
    <w:rsid w:val="006F1BCD"/>
    <w:rsid w:val="006F454F"/>
    <w:rsid w:val="006F69A6"/>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4264"/>
    <w:rsid w:val="00734DB0"/>
    <w:rsid w:val="00737D9C"/>
    <w:rsid w:val="0074158C"/>
    <w:rsid w:val="00741696"/>
    <w:rsid w:val="00743983"/>
    <w:rsid w:val="00743BF8"/>
    <w:rsid w:val="007464F7"/>
    <w:rsid w:val="007532FF"/>
    <w:rsid w:val="00755717"/>
    <w:rsid w:val="00760DB5"/>
    <w:rsid w:val="00762FF1"/>
    <w:rsid w:val="00763AD8"/>
    <w:rsid w:val="00764378"/>
    <w:rsid w:val="00765538"/>
    <w:rsid w:val="00766EBA"/>
    <w:rsid w:val="00767957"/>
    <w:rsid w:val="00770792"/>
    <w:rsid w:val="00771895"/>
    <w:rsid w:val="00771A7E"/>
    <w:rsid w:val="00772891"/>
    <w:rsid w:val="007729A1"/>
    <w:rsid w:val="00776202"/>
    <w:rsid w:val="00776323"/>
    <w:rsid w:val="00780D36"/>
    <w:rsid w:val="007855B6"/>
    <w:rsid w:val="00786A97"/>
    <w:rsid w:val="00786B72"/>
    <w:rsid w:val="00792387"/>
    <w:rsid w:val="0079250F"/>
    <w:rsid w:val="007927BF"/>
    <w:rsid w:val="00793128"/>
    <w:rsid w:val="00793EF5"/>
    <w:rsid w:val="00794DBA"/>
    <w:rsid w:val="0079542D"/>
    <w:rsid w:val="00795AD9"/>
    <w:rsid w:val="007962FE"/>
    <w:rsid w:val="00797DA0"/>
    <w:rsid w:val="007A07F3"/>
    <w:rsid w:val="007A083A"/>
    <w:rsid w:val="007A0FA7"/>
    <w:rsid w:val="007A19BA"/>
    <w:rsid w:val="007A2010"/>
    <w:rsid w:val="007A5772"/>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48AE"/>
    <w:rsid w:val="007C5871"/>
    <w:rsid w:val="007C6280"/>
    <w:rsid w:val="007C66D8"/>
    <w:rsid w:val="007C7F4F"/>
    <w:rsid w:val="007D42CA"/>
    <w:rsid w:val="007D4A1C"/>
    <w:rsid w:val="007D4C8A"/>
    <w:rsid w:val="007D69BC"/>
    <w:rsid w:val="007E17DF"/>
    <w:rsid w:val="007E3001"/>
    <w:rsid w:val="007E37FC"/>
    <w:rsid w:val="007E52BB"/>
    <w:rsid w:val="007F213A"/>
    <w:rsid w:val="007F27F6"/>
    <w:rsid w:val="007F2D4B"/>
    <w:rsid w:val="007F3258"/>
    <w:rsid w:val="007F4C8D"/>
    <w:rsid w:val="007F5431"/>
    <w:rsid w:val="007F5D6F"/>
    <w:rsid w:val="007F6568"/>
    <w:rsid w:val="007F687A"/>
    <w:rsid w:val="0080008E"/>
    <w:rsid w:val="0080390F"/>
    <w:rsid w:val="00804651"/>
    <w:rsid w:val="008065C9"/>
    <w:rsid w:val="008072B9"/>
    <w:rsid w:val="0081094A"/>
    <w:rsid w:val="00813D7E"/>
    <w:rsid w:val="008156EF"/>
    <w:rsid w:val="00817363"/>
    <w:rsid w:val="008175AE"/>
    <w:rsid w:val="00821C91"/>
    <w:rsid w:val="0082292C"/>
    <w:rsid w:val="0082455D"/>
    <w:rsid w:val="0082463D"/>
    <w:rsid w:val="00825A9C"/>
    <w:rsid w:val="00825C67"/>
    <w:rsid w:val="0082762A"/>
    <w:rsid w:val="008276D0"/>
    <w:rsid w:val="008307F6"/>
    <w:rsid w:val="0083167B"/>
    <w:rsid w:val="00831F33"/>
    <w:rsid w:val="00837FDE"/>
    <w:rsid w:val="008412A8"/>
    <w:rsid w:val="00844DDB"/>
    <w:rsid w:val="0084636B"/>
    <w:rsid w:val="008470CC"/>
    <w:rsid w:val="00847363"/>
    <w:rsid w:val="00847F7C"/>
    <w:rsid w:val="0085189A"/>
    <w:rsid w:val="0085199D"/>
    <w:rsid w:val="008537E6"/>
    <w:rsid w:val="00853F87"/>
    <w:rsid w:val="00854389"/>
    <w:rsid w:val="00854A57"/>
    <w:rsid w:val="00854D99"/>
    <w:rsid w:val="008617E0"/>
    <w:rsid w:val="008637B5"/>
    <w:rsid w:val="00865149"/>
    <w:rsid w:val="0086715B"/>
    <w:rsid w:val="0087200B"/>
    <w:rsid w:val="008728A8"/>
    <w:rsid w:val="00873ACD"/>
    <w:rsid w:val="00874311"/>
    <w:rsid w:val="00875DAC"/>
    <w:rsid w:val="00877FB4"/>
    <w:rsid w:val="00880308"/>
    <w:rsid w:val="00881F9A"/>
    <w:rsid w:val="00882419"/>
    <w:rsid w:val="008851FF"/>
    <w:rsid w:val="00885257"/>
    <w:rsid w:val="00885E98"/>
    <w:rsid w:val="0089046B"/>
    <w:rsid w:val="00890540"/>
    <w:rsid w:val="008946E6"/>
    <w:rsid w:val="00894F2E"/>
    <w:rsid w:val="00895F46"/>
    <w:rsid w:val="008A16EF"/>
    <w:rsid w:val="008A47F9"/>
    <w:rsid w:val="008A5F42"/>
    <w:rsid w:val="008B12FB"/>
    <w:rsid w:val="008B3524"/>
    <w:rsid w:val="008B3BF1"/>
    <w:rsid w:val="008B3E99"/>
    <w:rsid w:val="008B4548"/>
    <w:rsid w:val="008B702D"/>
    <w:rsid w:val="008C04C5"/>
    <w:rsid w:val="008C0A4D"/>
    <w:rsid w:val="008C111E"/>
    <w:rsid w:val="008C1C32"/>
    <w:rsid w:val="008C417B"/>
    <w:rsid w:val="008C5DBC"/>
    <w:rsid w:val="008C7951"/>
    <w:rsid w:val="008D057B"/>
    <w:rsid w:val="008D2C29"/>
    <w:rsid w:val="008D3E64"/>
    <w:rsid w:val="008D40A2"/>
    <w:rsid w:val="008D477C"/>
    <w:rsid w:val="008D6302"/>
    <w:rsid w:val="008D6CC8"/>
    <w:rsid w:val="008D780C"/>
    <w:rsid w:val="008E182E"/>
    <w:rsid w:val="008E234F"/>
    <w:rsid w:val="008E2E2D"/>
    <w:rsid w:val="008E3319"/>
    <w:rsid w:val="008E3989"/>
    <w:rsid w:val="008E4581"/>
    <w:rsid w:val="008E5E2E"/>
    <w:rsid w:val="008E6103"/>
    <w:rsid w:val="008E61D5"/>
    <w:rsid w:val="008E7713"/>
    <w:rsid w:val="008F0CE8"/>
    <w:rsid w:val="008F16CE"/>
    <w:rsid w:val="008F1951"/>
    <w:rsid w:val="008F7BA3"/>
    <w:rsid w:val="008F7CD5"/>
    <w:rsid w:val="009010B9"/>
    <w:rsid w:val="009019B7"/>
    <w:rsid w:val="00902036"/>
    <w:rsid w:val="00902FB1"/>
    <w:rsid w:val="00910E9F"/>
    <w:rsid w:val="00911A56"/>
    <w:rsid w:val="00914204"/>
    <w:rsid w:val="00914823"/>
    <w:rsid w:val="00916B71"/>
    <w:rsid w:val="009230F0"/>
    <w:rsid w:val="00923927"/>
    <w:rsid w:val="009258B2"/>
    <w:rsid w:val="009267E3"/>
    <w:rsid w:val="00927B67"/>
    <w:rsid w:val="00930B5C"/>
    <w:rsid w:val="00936E8B"/>
    <w:rsid w:val="00940160"/>
    <w:rsid w:val="00940A73"/>
    <w:rsid w:val="00943AC5"/>
    <w:rsid w:val="00945B16"/>
    <w:rsid w:val="00952817"/>
    <w:rsid w:val="00955255"/>
    <w:rsid w:val="00956751"/>
    <w:rsid w:val="00957BFA"/>
    <w:rsid w:val="00957CA4"/>
    <w:rsid w:val="009601CE"/>
    <w:rsid w:val="009605FD"/>
    <w:rsid w:val="009608CF"/>
    <w:rsid w:val="009629E5"/>
    <w:rsid w:val="0096309E"/>
    <w:rsid w:val="00965335"/>
    <w:rsid w:val="00965E99"/>
    <w:rsid w:val="00967F5D"/>
    <w:rsid w:val="00971C03"/>
    <w:rsid w:val="0097216A"/>
    <w:rsid w:val="0098440B"/>
    <w:rsid w:val="009863D9"/>
    <w:rsid w:val="00986A54"/>
    <w:rsid w:val="0099236F"/>
    <w:rsid w:val="00992C14"/>
    <w:rsid w:val="0099315A"/>
    <w:rsid w:val="00996911"/>
    <w:rsid w:val="009A1A75"/>
    <w:rsid w:val="009A20F8"/>
    <w:rsid w:val="009A338E"/>
    <w:rsid w:val="009A3857"/>
    <w:rsid w:val="009A3C66"/>
    <w:rsid w:val="009A6F28"/>
    <w:rsid w:val="009A77B1"/>
    <w:rsid w:val="009A77EA"/>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5114"/>
    <w:rsid w:val="009F7F6B"/>
    <w:rsid w:val="00A0213B"/>
    <w:rsid w:val="00A0281E"/>
    <w:rsid w:val="00A03803"/>
    <w:rsid w:val="00A051A7"/>
    <w:rsid w:val="00A06BE0"/>
    <w:rsid w:val="00A11FCE"/>
    <w:rsid w:val="00A1680B"/>
    <w:rsid w:val="00A227CB"/>
    <w:rsid w:val="00A22DDD"/>
    <w:rsid w:val="00A2428C"/>
    <w:rsid w:val="00A24B6E"/>
    <w:rsid w:val="00A25F1E"/>
    <w:rsid w:val="00A27E1B"/>
    <w:rsid w:val="00A31F74"/>
    <w:rsid w:val="00A321C2"/>
    <w:rsid w:val="00A3280A"/>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3840"/>
    <w:rsid w:val="00A566CC"/>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2C3"/>
    <w:rsid w:val="00A91455"/>
    <w:rsid w:val="00A916A6"/>
    <w:rsid w:val="00A97595"/>
    <w:rsid w:val="00AA09EB"/>
    <w:rsid w:val="00AA49D4"/>
    <w:rsid w:val="00AB04DA"/>
    <w:rsid w:val="00AB218A"/>
    <w:rsid w:val="00AB4D2B"/>
    <w:rsid w:val="00AB5D0F"/>
    <w:rsid w:val="00AC01C1"/>
    <w:rsid w:val="00AC12F8"/>
    <w:rsid w:val="00AC1821"/>
    <w:rsid w:val="00AC1923"/>
    <w:rsid w:val="00AC288C"/>
    <w:rsid w:val="00AC2912"/>
    <w:rsid w:val="00AC3C78"/>
    <w:rsid w:val="00AC6245"/>
    <w:rsid w:val="00AC6F52"/>
    <w:rsid w:val="00AC7542"/>
    <w:rsid w:val="00AD10AA"/>
    <w:rsid w:val="00AD1D76"/>
    <w:rsid w:val="00AD249B"/>
    <w:rsid w:val="00AD3C26"/>
    <w:rsid w:val="00AD4B86"/>
    <w:rsid w:val="00AD6620"/>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5792"/>
    <w:rsid w:val="00B2237C"/>
    <w:rsid w:val="00B255C8"/>
    <w:rsid w:val="00B3178B"/>
    <w:rsid w:val="00B331AF"/>
    <w:rsid w:val="00B340F1"/>
    <w:rsid w:val="00B451C0"/>
    <w:rsid w:val="00B46672"/>
    <w:rsid w:val="00B4706A"/>
    <w:rsid w:val="00B47822"/>
    <w:rsid w:val="00B50093"/>
    <w:rsid w:val="00B54164"/>
    <w:rsid w:val="00B54F35"/>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3FBE"/>
    <w:rsid w:val="00B84601"/>
    <w:rsid w:val="00B91A0C"/>
    <w:rsid w:val="00B94577"/>
    <w:rsid w:val="00B95971"/>
    <w:rsid w:val="00BA06EE"/>
    <w:rsid w:val="00BA0C14"/>
    <w:rsid w:val="00BA0F6D"/>
    <w:rsid w:val="00BA1532"/>
    <w:rsid w:val="00BA235F"/>
    <w:rsid w:val="00BA2B14"/>
    <w:rsid w:val="00BA7139"/>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5741"/>
    <w:rsid w:val="00BE6974"/>
    <w:rsid w:val="00BE71A9"/>
    <w:rsid w:val="00BF04F6"/>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3F37"/>
    <w:rsid w:val="00C14E6D"/>
    <w:rsid w:val="00C158DB"/>
    <w:rsid w:val="00C16B1F"/>
    <w:rsid w:val="00C16EB6"/>
    <w:rsid w:val="00C17F07"/>
    <w:rsid w:val="00C20E79"/>
    <w:rsid w:val="00C22005"/>
    <w:rsid w:val="00C2370D"/>
    <w:rsid w:val="00C2492D"/>
    <w:rsid w:val="00C27B38"/>
    <w:rsid w:val="00C30C5E"/>
    <w:rsid w:val="00C30D12"/>
    <w:rsid w:val="00C31F55"/>
    <w:rsid w:val="00C349CB"/>
    <w:rsid w:val="00C354F9"/>
    <w:rsid w:val="00C411DD"/>
    <w:rsid w:val="00C430A8"/>
    <w:rsid w:val="00C443B1"/>
    <w:rsid w:val="00C46D1C"/>
    <w:rsid w:val="00C46D52"/>
    <w:rsid w:val="00C46EC3"/>
    <w:rsid w:val="00C4750B"/>
    <w:rsid w:val="00C511AB"/>
    <w:rsid w:val="00C517A7"/>
    <w:rsid w:val="00C5360C"/>
    <w:rsid w:val="00C5598B"/>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2061"/>
    <w:rsid w:val="00C84118"/>
    <w:rsid w:val="00C844B3"/>
    <w:rsid w:val="00C850CA"/>
    <w:rsid w:val="00C85923"/>
    <w:rsid w:val="00C90897"/>
    <w:rsid w:val="00C91E8C"/>
    <w:rsid w:val="00C93C0E"/>
    <w:rsid w:val="00C95AA5"/>
    <w:rsid w:val="00C95BE7"/>
    <w:rsid w:val="00C96240"/>
    <w:rsid w:val="00C9748B"/>
    <w:rsid w:val="00CA0BF8"/>
    <w:rsid w:val="00CA1152"/>
    <w:rsid w:val="00CA13BD"/>
    <w:rsid w:val="00CA2599"/>
    <w:rsid w:val="00CA3050"/>
    <w:rsid w:val="00CA4BC1"/>
    <w:rsid w:val="00CA4C67"/>
    <w:rsid w:val="00CA5E7B"/>
    <w:rsid w:val="00CA6341"/>
    <w:rsid w:val="00CA66C9"/>
    <w:rsid w:val="00CB00D6"/>
    <w:rsid w:val="00CB03B3"/>
    <w:rsid w:val="00CB0768"/>
    <w:rsid w:val="00CB094D"/>
    <w:rsid w:val="00CB157B"/>
    <w:rsid w:val="00CB3F5F"/>
    <w:rsid w:val="00CC1EC4"/>
    <w:rsid w:val="00CC2C6D"/>
    <w:rsid w:val="00CC36C7"/>
    <w:rsid w:val="00CC45BF"/>
    <w:rsid w:val="00CC50E9"/>
    <w:rsid w:val="00CD11C4"/>
    <w:rsid w:val="00CD28CE"/>
    <w:rsid w:val="00CD30F8"/>
    <w:rsid w:val="00CD494B"/>
    <w:rsid w:val="00CD4FF5"/>
    <w:rsid w:val="00CD619A"/>
    <w:rsid w:val="00CD6289"/>
    <w:rsid w:val="00CD737E"/>
    <w:rsid w:val="00CE0BD9"/>
    <w:rsid w:val="00CE2BCF"/>
    <w:rsid w:val="00CE3FA5"/>
    <w:rsid w:val="00CE5461"/>
    <w:rsid w:val="00CE659C"/>
    <w:rsid w:val="00CE698C"/>
    <w:rsid w:val="00CE7FE9"/>
    <w:rsid w:val="00CF0066"/>
    <w:rsid w:val="00CF26B8"/>
    <w:rsid w:val="00CF2C1F"/>
    <w:rsid w:val="00CF4D5E"/>
    <w:rsid w:val="00CF6A07"/>
    <w:rsid w:val="00D00F87"/>
    <w:rsid w:val="00D0351D"/>
    <w:rsid w:val="00D03FCC"/>
    <w:rsid w:val="00D04E0D"/>
    <w:rsid w:val="00D04F9E"/>
    <w:rsid w:val="00D07FF4"/>
    <w:rsid w:val="00D10DDF"/>
    <w:rsid w:val="00D11932"/>
    <w:rsid w:val="00D12E77"/>
    <w:rsid w:val="00D1366F"/>
    <w:rsid w:val="00D136B7"/>
    <w:rsid w:val="00D15565"/>
    <w:rsid w:val="00D155F0"/>
    <w:rsid w:val="00D15FC9"/>
    <w:rsid w:val="00D172E2"/>
    <w:rsid w:val="00D220AF"/>
    <w:rsid w:val="00D2375C"/>
    <w:rsid w:val="00D254D2"/>
    <w:rsid w:val="00D27F12"/>
    <w:rsid w:val="00D31277"/>
    <w:rsid w:val="00D337BD"/>
    <w:rsid w:val="00D41C11"/>
    <w:rsid w:val="00D44ED4"/>
    <w:rsid w:val="00D452CD"/>
    <w:rsid w:val="00D46945"/>
    <w:rsid w:val="00D55D09"/>
    <w:rsid w:val="00D577BC"/>
    <w:rsid w:val="00D57F80"/>
    <w:rsid w:val="00D61EAE"/>
    <w:rsid w:val="00D6210F"/>
    <w:rsid w:val="00D621F8"/>
    <w:rsid w:val="00D6568B"/>
    <w:rsid w:val="00D70587"/>
    <w:rsid w:val="00D70B81"/>
    <w:rsid w:val="00D71728"/>
    <w:rsid w:val="00D72542"/>
    <w:rsid w:val="00D72716"/>
    <w:rsid w:val="00D729F2"/>
    <w:rsid w:val="00D7371A"/>
    <w:rsid w:val="00D73FFF"/>
    <w:rsid w:val="00D77139"/>
    <w:rsid w:val="00D84275"/>
    <w:rsid w:val="00D8510C"/>
    <w:rsid w:val="00D8765F"/>
    <w:rsid w:val="00D90BC0"/>
    <w:rsid w:val="00D956FD"/>
    <w:rsid w:val="00D95B29"/>
    <w:rsid w:val="00D95C51"/>
    <w:rsid w:val="00DA256B"/>
    <w:rsid w:val="00DA2B3F"/>
    <w:rsid w:val="00DA4D73"/>
    <w:rsid w:val="00DA5BBC"/>
    <w:rsid w:val="00DA5C2A"/>
    <w:rsid w:val="00DA65A1"/>
    <w:rsid w:val="00DA6C7E"/>
    <w:rsid w:val="00DB04D4"/>
    <w:rsid w:val="00DB146A"/>
    <w:rsid w:val="00DB219D"/>
    <w:rsid w:val="00DB3DA9"/>
    <w:rsid w:val="00DB5E71"/>
    <w:rsid w:val="00DB6581"/>
    <w:rsid w:val="00DB777E"/>
    <w:rsid w:val="00DB7DBD"/>
    <w:rsid w:val="00DC0CEB"/>
    <w:rsid w:val="00DC11A2"/>
    <w:rsid w:val="00DC20A1"/>
    <w:rsid w:val="00DC2798"/>
    <w:rsid w:val="00DC28F8"/>
    <w:rsid w:val="00DD0788"/>
    <w:rsid w:val="00DD127F"/>
    <w:rsid w:val="00DD21D6"/>
    <w:rsid w:val="00DD3C48"/>
    <w:rsid w:val="00DD41A4"/>
    <w:rsid w:val="00DD61CF"/>
    <w:rsid w:val="00DD75F0"/>
    <w:rsid w:val="00DD7909"/>
    <w:rsid w:val="00DE0978"/>
    <w:rsid w:val="00DE11C9"/>
    <w:rsid w:val="00DE2E48"/>
    <w:rsid w:val="00DE5086"/>
    <w:rsid w:val="00DE51B9"/>
    <w:rsid w:val="00DE68D1"/>
    <w:rsid w:val="00DE6DEA"/>
    <w:rsid w:val="00DF0241"/>
    <w:rsid w:val="00DF0B41"/>
    <w:rsid w:val="00DF26DD"/>
    <w:rsid w:val="00DF3923"/>
    <w:rsid w:val="00DF39FA"/>
    <w:rsid w:val="00DF4B10"/>
    <w:rsid w:val="00DF59C4"/>
    <w:rsid w:val="00DF5D67"/>
    <w:rsid w:val="00DF71E1"/>
    <w:rsid w:val="00E01E9A"/>
    <w:rsid w:val="00E02026"/>
    <w:rsid w:val="00E024EF"/>
    <w:rsid w:val="00E0294B"/>
    <w:rsid w:val="00E02D97"/>
    <w:rsid w:val="00E051DA"/>
    <w:rsid w:val="00E05D74"/>
    <w:rsid w:val="00E1056E"/>
    <w:rsid w:val="00E11FEE"/>
    <w:rsid w:val="00E12D47"/>
    <w:rsid w:val="00E12D9B"/>
    <w:rsid w:val="00E12E36"/>
    <w:rsid w:val="00E12E91"/>
    <w:rsid w:val="00E13421"/>
    <w:rsid w:val="00E13C8C"/>
    <w:rsid w:val="00E16AB3"/>
    <w:rsid w:val="00E20D3B"/>
    <w:rsid w:val="00E213EB"/>
    <w:rsid w:val="00E2279E"/>
    <w:rsid w:val="00E2648C"/>
    <w:rsid w:val="00E26A29"/>
    <w:rsid w:val="00E26B6C"/>
    <w:rsid w:val="00E31A7F"/>
    <w:rsid w:val="00E33758"/>
    <w:rsid w:val="00E34620"/>
    <w:rsid w:val="00E349A3"/>
    <w:rsid w:val="00E36307"/>
    <w:rsid w:val="00E3718A"/>
    <w:rsid w:val="00E377CC"/>
    <w:rsid w:val="00E40275"/>
    <w:rsid w:val="00E42FC3"/>
    <w:rsid w:val="00E432D6"/>
    <w:rsid w:val="00E438BB"/>
    <w:rsid w:val="00E45564"/>
    <w:rsid w:val="00E45EF3"/>
    <w:rsid w:val="00E468FF"/>
    <w:rsid w:val="00E51467"/>
    <w:rsid w:val="00E54E84"/>
    <w:rsid w:val="00E56E7A"/>
    <w:rsid w:val="00E5747A"/>
    <w:rsid w:val="00E6057B"/>
    <w:rsid w:val="00E6164D"/>
    <w:rsid w:val="00E653E8"/>
    <w:rsid w:val="00E665C4"/>
    <w:rsid w:val="00E717DC"/>
    <w:rsid w:val="00E71DE2"/>
    <w:rsid w:val="00E72DB4"/>
    <w:rsid w:val="00E74035"/>
    <w:rsid w:val="00E75807"/>
    <w:rsid w:val="00E75DAD"/>
    <w:rsid w:val="00E769E9"/>
    <w:rsid w:val="00E77520"/>
    <w:rsid w:val="00E7757A"/>
    <w:rsid w:val="00E77771"/>
    <w:rsid w:val="00E77B7C"/>
    <w:rsid w:val="00E77FFA"/>
    <w:rsid w:val="00E80E0F"/>
    <w:rsid w:val="00E8193A"/>
    <w:rsid w:val="00E82996"/>
    <w:rsid w:val="00E86BF6"/>
    <w:rsid w:val="00E87419"/>
    <w:rsid w:val="00E9241A"/>
    <w:rsid w:val="00E92AEF"/>
    <w:rsid w:val="00E934A5"/>
    <w:rsid w:val="00E95048"/>
    <w:rsid w:val="00EA02E7"/>
    <w:rsid w:val="00EA0A92"/>
    <w:rsid w:val="00EA0AB1"/>
    <w:rsid w:val="00EA0C66"/>
    <w:rsid w:val="00EA4C85"/>
    <w:rsid w:val="00EA6CE7"/>
    <w:rsid w:val="00EB36CC"/>
    <w:rsid w:val="00EC1623"/>
    <w:rsid w:val="00EC1D48"/>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05837"/>
    <w:rsid w:val="00F06641"/>
    <w:rsid w:val="00F113F3"/>
    <w:rsid w:val="00F123F7"/>
    <w:rsid w:val="00F12A4E"/>
    <w:rsid w:val="00F14863"/>
    <w:rsid w:val="00F1500F"/>
    <w:rsid w:val="00F162E5"/>
    <w:rsid w:val="00F17C4B"/>
    <w:rsid w:val="00F22945"/>
    <w:rsid w:val="00F24220"/>
    <w:rsid w:val="00F24DE1"/>
    <w:rsid w:val="00F2691F"/>
    <w:rsid w:val="00F27B57"/>
    <w:rsid w:val="00F30896"/>
    <w:rsid w:val="00F30A5E"/>
    <w:rsid w:val="00F33425"/>
    <w:rsid w:val="00F337A6"/>
    <w:rsid w:val="00F34C10"/>
    <w:rsid w:val="00F354B7"/>
    <w:rsid w:val="00F3633A"/>
    <w:rsid w:val="00F45C9B"/>
    <w:rsid w:val="00F4604D"/>
    <w:rsid w:val="00F4783A"/>
    <w:rsid w:val="00F50454"/>
    <w:rsid w:val="00F50EC7"/>
    <w:rsid w:val="00F51FCD"/>
    <w:rsid w:val="00F5230F"/>
    <w:rsid w:val="00F53E9B"/>
    <w:rsid w:val="00F55C80"/>
    <w:rsid w:val="00F57C58"/>
    <w:rsid w:val="00F61337"/>
    <w:rsid w:val="00F6163D"/>
    <w:rsid w:val="00F623F7"/>
    <w:rsid w:val="00F62CEE"/>
    <w:rsid w:val="00F6633C"/>
    <w:rsid w:val="00F71802"/>
    <w:rsid w:val="00F7242F"/>
    <w:rsid w:val="00F73BFA"/>
    <w:rsid w:val="00F7560E"/>
    <w:rsid w:val="00F768D2"/>
    <w:rsid w:val="00F76AAA"/>
    <w:rsid w:val="00F82372"/>
    <w:rsid w:val="00F829CC"/>
    <w:rsid w:val="00F82E46"/>
    <w:rsid w:val="00F83F35"/>
    <w:rsid w:val="00F85206"/>
    <w:rsid w:val="00F904E9"/>
    <w:rsid w:val="00F90577"/>
    <w:rsid w:val="00F94DB2"/>
    <w:rsid w:val="00F94DE5"/>
    <w:rsid w:val="00F94ED6"/>
    <w:rsid w:val="00F95B8F"/>
    <w:rsid w:val="00F96556"/>
    <w:rsid w:val="00FA0CEB"/>
    <w:rsid w:val="00FA4D1C"/>
    <w:rsid w:val="00FA5B6C"/>
    <w:rsid w:val="00FB3A4A"/>
    <w:rsid w:val="00FB507E"/>
    <w:rsid w:val="00FB6AC5"/>
    <w:rsid w:val="00FC12D0"/>
    <w:rsid w:val="00FC4C4E"/>
    <w:rsid w:val="00FC728C"/>
    <w:rsid w:val="00FD0C3D"/>
    <w:rsid w:val="00FD114C"/>
    <w:rsid w:val="00FD38AB"/>
    <w:rsid w:val="00FD3B5E"/>
    <w:rsid w:val="00FD4BF1"/>
    <w:rsid w:val="00FD7A61"/>
    <w:rsid w:val="00FD7C71"/>
    <w:rsid w:val="00FE0173"/>
    <w:rsid w:val="00FE0ABF"/>
    <w:rsid w:val="00FE2B09"/>
    <w:rsid w:val="00FE4259"/>
    <w:rsid w:val="00FE4DB7"/>
    <w:rsid w:val="00FE5281"/>
    <w:rsid w:val="00FE5811"/>
    <w:rsid w:val="00FE5D35"/>
    <w:rsid w:val="00FE5D5B"/>
    <w:rsid w:val="00FE7773"/>
    <w:rsid w:val="00FF0AEB"/>
    <w:rsid w:val="00FF1A9B"/>
    <w:rsid w:val="00FF2B70"/>
    <w:rsid w:val="00FF3591"/>
    <w:rsid w:val="00FF5614"/>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unhideWhenUsed/>
    <w:rsid w:val="006638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531439">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805540459">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sigda@finanzasoaxaca.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reccioncontencioso.estatal@finanzasoaxaca.gob.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08F50-1093-4DD7-A35F-70EDA0F45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766</TotalTime>
  <Pages>1</Pages>
  <Words>3796</Words>
  <Characters>20880</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101</cp:revision>
  <cp:lastPrinted>2021-04-17T17:19:00Z</cp:lastPrinted>
  <dcterms:created xsi:type="dcterms:W3CDTF">2020-05-06T17:35:00Z</dcterms:created>
  <dcterms:modified xsi:type="dcterms:W3CDTF">2021-04-17T17:19:00Z</dcterms:modified>
</cp:coreProperties>
</file>