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1DB" w:rsidRPr="00EC2A96" w:rsidRDefault="00F5217E" w:rsidP="004A41DB">
      <w:pPr>
        <w:pStyle w:val="corte4fondo"/>
        <w:spacing w:line="240" w:lineRule="auto"/>
        <w:ind w:left="3544" w:right="-496" w:firstLine="0"/>
        <w:rPr>
          <w:rFonts w:cs="Arial"/>
          <w:b/>
          <w:sz w:val="22"/>
          <w:szCs w:val="22"/>
        </w:rPr>
      </w:pPr>
      <w:r w:rsidRPr="00EC2A96">
        <w:rPr>
          <w:rFonts w:cs="Arial"/>
          <w:b/>
          <w:sz w:val="22"/>
          <w:szCs w:val="22"/>
        </w:rPr>
        <w:t>T</w:t>
      </w:r>
      <w:r w:rsidR="004A41DB" w:rsidRPr="00EC2A96">
        <w:rPr>
          <w:rFonts w:cs="Arial"/>
          <w:b/>
          <w:sz w:val="22"/>
          <w:szCs w:val="22"/>
        </w:rPr>
        <w:t>ERCERA SALA UNITARIA DE PRIMERA INSTANCIA DEL TRIBUNAL DE LO CONTENCIOSO ADMINISTRATIVO Y DE CUENTAS DEL PODER JUDICIAL DEL ESTADO DE OAXACA.</w:t>
      </w:r>
    </w:p>
    <w:p w:rsidR="004A41DB" w:rsidRPr="00EC2A96" w:rsidRDefault="004A41DB" w:rsidP="004A41DB">
      <w:pPr>
        <w:pStyle w:val="corte4fondo"/>
        <w:spacing w:line="240" w:lineRule="auto"/>
        <w:ind w:left="3544" w:right="-496" w:firstLine="0"/>
        <w:rPr>
          <w:rFonts w:cs="Arial"/>
          <w:b/>
          <w:sz w:val="22"/>
          <w:szCs w:val="22"/>
        </w:rPr>
      </w:pPr>
    </w:p>
    <w:p w:rsidR="004A41DB" w:rsidRPr="00EC2A96" w:rsidRDefault="004A41DB" w:rsidP="004A41DB">
      <w:pPr>
        <w:pStyle w:val="corte4fondo"/>
        <w:spacing w:line="240" w:lineRule="auto"/>
        <w:ind w:left="3544" w:right="-496" w:firstLine="0"/>
        <w:rPr>
          <w:rFonts w:cs="Arial"/>
          <w:b/>
          <w:sz w:val="22"/>
          <w:szCs w:val="22"/>
        </w:rPr>
      </w:pPr>
      <w:r w:rsidRPr="00EC2A96">
        <w:rPr>
          <w:rFonts w:cs="Arial"/>
          <w:b/>
          <w:sz w:val="22"/>
          <w:szCs w:val="22"/>
        </w:rPr>
        <w:t xml:space="preserve">JUICIO DE NULIDAD: </w:t>
      </w:r>
      <w:r w:rsidR="00470D41">
        <w:rPr>
          <w:rFonts w:cs="Arial"/>
          <w:b/>
          <w:sz w:val="22"/>
          <w:szCs w:val="22"/>
        </w:rPr>
        <w:t>10</w:t>
      </w:r>
      <w:r w:rsidR="00DB1F81">
        <w:rPr>
          <w:rFonts w:cs="Arial"/>
          <w:b/>
          <w:sz w:val="22"/>
          <w:szCs w:val="22"/>
        </w:rPr>
        <w:t>3</w:t>
      </w:r>
      <w:r w:rsidR="00F7012B" w:rsidRPr="00EC2A96">
        <w:rPr>
          <w:rFonts w:cs="Arial"/>
          <w:b/>
          <w:sz w:val="22"/>
          <w:szCs w:val="22"/>
        </w:rPr>
        <w:t>/201</w:t>
      </w:r>
      <w:r w:rsidR="00E611B9" w:rsidRPr="00EC2A96">
        <w:rPr>
          <w:rFonts w:cs="Arial"/>
          <w:b/>
          <w:sz w:val="22"/>
          <w:szCs w:val="22"/>
        </w:rPr>
        <w:t>7</w:t>
      </w:r>
    </w:p>
    <w:p w:rsidR="004A41DB" w:rsidRPr="00EC2A96" w:rsidRDefault="004A41DB" w:rsidP="004A41DB">
      <w:pPr>
        <w:pStyle w:val="corte4fondo"/>
        <w:spacing w:line="240" w:lineRule="auto"/>
        <w:ind w:left="3544" w:right="-496" w:firstLine="0"/>
        <w:rPr>
          <w:rFonts w:cs="Arial"/>
          <w:b/>
          <w:sz w:val="22"/>
          <w:szCs w:val="22"/>
        </w:rPr>
      </w:pPr>
    </w:p>
    <w:p w:rsidR="004A41DB" w:rsidRPr="00EC2A96" w:rsidRDefault="004A41DB" w:rsidP="004A41DB">
      <w:pPr>
        <w:pStyle w:val="corte4fondo"/>
        <w:spacing w:line="240" w:lineRule="auto"/>
        <w:ind w:left="3544" w:right="-496" w:firstLine="0"/>
        <w:rPr>
          <w:rFonts w:cs="Arial"/>
          <w:b/>
          <w:sz w:val="22"/>
          <w:szCs w:val="22"/>
        </w:rPr>
      </w:pPr>
      <w:r w:rsidRPr="00EC2A96">
        <w:rPr>
          <w:rFonts w:cs="Arial"/>
          <w:b/>
          <w:sz w:val="22"/>
          <w:szCs w:val="22"/>
        </w:rPr>
        <w:t xml:space="preserve">ACTOR: </w:t>
      </w:r>
      <w:r w:rsidR="0067705E">
        <w:rPr>
          <w:rFonts w:cs="Arial"/>
          <w:sz w:val="24"/>
          <w:szCs w:val="24"/>
        </w:rPr>
        <w:t>**********</w:t>
      </w:r>
      <w:r w:rsidRPr="00EC2A96">
        <w:rPr>
          <w:rFonts w:cs="Arial"/>
          <w:b/>
          <w:sz w:val="22"/>
          <w:szCs w:val="22"/>
        </w:rPr>
        <w:t>.</w:t>
      </w:r>
    </w:p>
    <w:p w:rsidR="004A41DB" w:rsidRPr="00EC2A96" w:rsidRDefault="004A41DB" w:rsidP="004A41DB">
      <w:pPr>
        <w:pStyle w:val="corte4fondo"/>
        <w:spacing w:line="240" w:lineRule="auto"/>
        <w:ind w:left="3544" w:right="-496" w:firstLine="0"/>
        <w:rPr>
          <w:rFonts w:cs="Arial"/>
          <w:b/>
          <w:sz w:val="22"/>
          <w:szCs w:val="22"/>
        </w:rPr>
      </w:pPr>
    </w:p>
    <w:p w:rsidR="004A41DB" w:rsidRPr="00EC2A96" w:rsidRDefault="004A41DB" w:rsidP="004A41DB">
      <w:pPr>
        <w:pStyle w:val="corte4fondo"/>
        <w:spacing w:line="240" w:lineRule="auto"/>
        <w:ind w:left="3544" w:right="-496" w:firstLine="0"/>
        <w:rPr>
          <w:rFonts w:cs="Arial"/>
          <w:b/>
          <w:color w:val="000000"/>
          <w:sz w:val="22"/>
          <w:szCs w:val="22"/>
        </w:rPr>
      </w:pPr>
      <w:r w:rsidRPr="00EC2A96">
        <w:rPr>
          <w:rFonts w:cs="Arial"/>
          <w:b/>
          <w:color w:val="000000"/>
          <w:sz w:val="22"/>
          <w:szCs w:val="22"/>
        </w:rPr>
        <w:t>AUTORIDAD</w:t>
      </w:r>
      <w:r w:rsidR="00B75DD7" w:rsidRPr="00EC2A96">
        <w:rPr>
          <w:rFonts w:cs="Arial"/>
          <w:b/>
          <w:color w:val="000000"/>
          <w:sz w:val="22"/>
          <w:szCs w:val="22"/>
        </w:rPr>
        <w:t xml:space="preserve"> </w:t>
      </w:r>
      <w:r w:rsidRPr="00EC2A96">
        <w:rPr>
          <w:rFonts w:cs="Arial"/>
          <w:b/>
          <w:color w:val="000000"/>
          <w:sz w:val="22"/>
          <w:szCs w:val="22"/>
        </w:rPr>
        <w:t xml:space="preserve">DEMANDADA: </w:t>
      </w:r>
      <w:r w:rsidR="006A3E76">
        <w:rPr>
          <w:rFonts w:cs="Arial"/>
          <w:b/>
          <w:color w:val="000000"/>
          <w:sz w:val="22"/>
          <w:szCs w:val="22"/>
        </w:rPr>
        <w:t xml:space="preserve">POLICÍA </w:t>
      </w:r>
      <w:r w:rsidR="00470D41">
        <w:rPr>
          <w:rFonts w:cs="Arial"/>
          <w:b/>
          <w:color w:val="000000"/>
          <w:sz w:val="22"/>
          <w:szCs w:val="22"/>
        </w:rPr>
        <w:t>VIAL CON NÚMERO ESTADÍSTICO PV-3</w:t>
      </w:r>
      <w:r w:rsidR="00DB1F81">
        <w:rPr>
          <w:rFonts w:cs="Arial"/>
          <w:b/>
          <w:color w:val="000000"/>
          <w:sz w:val="22"/>
          <w:szCs w:val="22"/>
        </w:rPr>
        <w:t>26</w:t>
      </w:r>
      <w:r w:rsidR="006A3E76">
        <w:rPr>
          <w:rFonts w:cs="Arial"/>
          <w:b/>
          <w:color w:val="000000"/>
          <w:sz w:val="22"/>
          <w:szCs w:val="22"/>
        </w:rPr>
        <w:t xml:space="preserve"> DE LA COMISARÍA DE VIALIDAD</w:t>
      </w:r>
      <w:r w:rsidR="00E611B9" w:rsidRPr="00EC2A96">
        <w:rPr>
          <w:rFonts w:cs="Arial"/>
          <w:b/>
          <w:color w:val="000000"/>
          <w:sz w:val="22"/>
          <w:szCs w:val="22"/>
        </w:rPr>
        <w:t xml:space="preserve"> MUNICIPAL DE</w:t>
      </w:r>
      <w:r w:rsidR="00F7012B" w:rsidRPr="00EC2A96">
        <w:rPr>
          <w:rFonts w:cs="Arial"/>
          <w:b/>
          <w:color w:val="000000"/>
          <w:sz w:val="22"/>
          <w:szCs w:val="22"/>
        </w:rPr>
        <w:t xml:space="preserve"> OAXACA DE JUÁREZ,</w:t>
      </w:r>
      <w:r w:rsidR="00FD7BF3" w:rsidRPr="00EC2A96">
        <w:rPr>
          <w:rFonts w:cs="Arial"/>
          <w:b/>
          <w:color w:val="000000"/>
          <w:sz w:val="22"/>
          <w:szCs w:val="22"/>
        </w:rPr>
        <w:t xml:space="preserve"> OAXACA</w:t>
      </w:r>
      <w:r w:rsidRPr="00EC2A96">
        <w:rPr>
          <w:rFonts w:cs="Arial"/>
          <w:b/>
          <w:color w:val="000000"/>
          <w:sz w:val="22"/>
          <w:szCs w:val="22"/>
        </w:rPr>
        <w:t>.</w:t>
      </w:r>
    </w:p>
    <w:p w:rsidR="004A41DB" w:rsidRPr="0012731F" w:rsidRDefault="004A41DB" w:rsidP="004A41DB">
      <w:pPr>
        <w:pStyle w:val="corte4fondo"/>
        <w:spacing w:line="240" w:lineRule="auto"/>
        <w:ind w:left="3544" w:right="-496" w:firstLine="0"/>
        <w:rPr>
          <w:rFonts w:cs="Arial"/>
          <w:b/>
          <w:color w:val="000000"/>
          <w:sz w:val="24"/>
          <w:szCs w:val="24"/>
        </w:rPr>
      </w:pPr>
    </w:p>
    <w:p w:rsidR="003C226E" w:rsidRDefault="003C226E" w:rsidP="00EB3BCF">
      <w:pPr>
        <w:ind w:left="3402"/>
        <w:jc w:val="both"/>
        <w:rPr>
          <w:rFonts w:ascii="Arial" w:hAnsi="Arial" w:cs="Arial"/>
          <w:sz w:val="24"/>
          <w:szCs w:val="24"/>
        </w:rPr>
      </w:pPr>
    </w:p>
    <w:p w:rsidR="003036F4" w:rsidRDefault="0057460A" w:rsidP="003036F4">
      <w:pPr>
        <w:spacing w:line="360" w:lineRule="auto"/>
        <w:ind w:right="-518"/>
        <w:jc w:val="both"/>
        <w:rPr>
          <w:rFonts w:ascii="Arial" w:hAnsi="Arial" w:cs="Arial"/>
          <w:b/>
          <w:sz w:val="24"/>
          <w:szCs w:val="24"/>
        </w:rPr>
      </w:pPr>
      <w:r>
        <w:rPr>
          <w:rFonts w:ascii="Arial" w:hAnsi="Arial" w:cs="Arial"/>
          <w:b/>
          <w:sz w:val="24"/>
          <w:szCs w:val="24"/>
        </w:rPr>
        <w:t xml:space="preserve">OAXACA DE JUÁREZ, </w:t>
      </w:r>
      <w:r w:rsidR="003226F5">
        <w:rPr>
          <w:rFonts w:ascii="Arial" w:hAnsi="Arial" w:cs="Arial"/>
          <w:b/>
          <w:sz w:val="24"/>
          <w:szCs w:val="24"/>
        </w:rPr>
        <w:t xml:space="preserve">OAXACA A </w:t>
      </w:r>
      <w:r w:rsidR="007F210D">
        <w:rPr>
          <w:rFonts w:ascii="Arial" w:hAnsi="Arial" w:cs="Arial"/>
          <w:b/>
          <w:sz w:val="24"/>
          <w:szCs w:val="24"/>
        </w:rPr>
        <w:t>1</w:t>
      </w:r>
      <w:r w:rsidR="008C1A7F">
        <w:rPr>
          <w:rFonts w:ascii="Arial" w:hAnsi="Arial" w:cs="Arial"/>
          <w:b/>
          <w:sz w:val="24"/>
          <w:szCs w:val="24"/>
        </w:rPr>
        <w:t>8</w:t>
      </w:r>
      <w:r w:rsidR="003D22FE">
        <w:rPr>
          <w:rFonts w:ascii="Arial" w:hAnsi="Arial" w:cs="Arial"/>
          <w:b/>
          <w:sz w:val="24"/>
          <w:szCs w:val="24"/>
        </w:rPr>
        <w:t xml:space="preserve"> </w:t>
      </w:r>
      <w:r w:rsidR="008C1A7F">
        <w:rPr>
          <w:rFonts w:ascii="Arial" w:hAnsi="Arial" w:cs="Arial"/>
          <w:b/>
          <w:sz w:val="24"/>
          <w:szCs w:val="24"/>
        </w:rPr>
        <w:t>DIECIOCHO</w:t>
      </w:r>
      <w:r w:rsidR="003226F5">
        <w:rPr>
          <w:rFonts w:ascii="Arial" w:hAnsi="Arial" w:cs="Arial"/>
          <w:b/>
          <w:sz w:val="24"/>
          <w:szCs w:val="24"/>
        </w:rPr>
        <w:t xml:space="preserve"> DE ENERO DE 2018 DOS MIL DIECIOCHO</w:t>
      </w:r>
      <w:r w:rsidR="003036F4" w:rsidRPr="00A40F5D">
        <w:rPr>
          <w:rFonts w:ascii="Arial" w:hAnsi="Arial" w:cs="Arial"/>
          <w:b/>
          <w:sz w:val="24"/>
          <w:szCs w:val="24"/>
        </w:rPr>
        <w:t>.-</w:t>
      </w:r>
      <w:r w:rsidR="00FD7BF3">
        <w:rPr>
          <w:rFonts w:ascii="Arial" w:hAnsi="Arial" w:cs="Arial"/>
          <w:b/>
          <w:sz w:val="24"/>
          <w:szCs w:val="24"/>
        </w:rPr>
        <w:t xml:space="preserve"> - - - - - - -  - - - - - - - - - - - - - - - - - - - - - - - - - -</w:t>
      </w:r>
      <w:r w:rsidR="003036F4" w:rsidRPr="00A40F5D">
        <w:rPr>
          <w:rFonts w:ascii="Arial" w:hAnsi="Arial" w:cs="Arial"/>
          <w:b/>
          <w:sz w:val="24"/>
          <w:szCs w:val="24"/>
        </w:rPr>
        <w:t xml:space="preserve"> - - - - - - - - - - - </w:t>
      </w:r>
      <w:r w:rsidR="00E611B9">
        <w:rPr>
          <w:rFonts w:ascii="Arial" w:hAnsi="Arial" w:cs="Arial"/>
          <w:b/>
          <w:sz w:val="24"/>
          <w:szCs w:val="24"/>
        </w:rPr>
        <w:t>- - - -</w:t>
      </w:r>
      <w:r w:rsidR="003226F5">
        <w:rPr>
          <w:rFonts w:ascii="Arial" w:hAnsi="Arial" w:cs="Arial"/>
          <w:b/>
          <w:sz w:val="24"/>
          <w:szCs w:val="24"/>
        </w:rPr>
        <w:t xml:space="preserve"> - -</w:t>
      </w:r>
    </w:p>
    <w:p w:rsidR="001D1D5D" w:rsidRDefault="003C226E" w:rsidP="003D22FE">
      <w:pPr>
        <w:spacing w:line="360" w:lineRule="auto"/>
        <w:ind w:right="-518" w:firstLine="708"/>
        <w:jc w:val="both"/>
        <w:rPr>
          <w:rFonts w:ascii="Arial" w:hAnsi="Arial" w:cs="Arial"/>
          <w:b/>
          <w:bCs/>
          <w:sz w:val="24"/>
          <w:szCs w:val="24"/>
          <w:lang w:val="es-ES"/>
        </w:rPr>
      </w:pPr>
      <w:r w:rsidRPr="00003F0B">
        <w:rPr>
          <w:rFonts w:ascii="Arial" w:hAnsi="Arial" w:cs="Arial"/>
          <w:b/>
          <w:bCs/>
          <w:sz w:val="24"/>
          <w:szCs w:val="24"/>
          <w:lang w:val="es-MX"/>
        </w:rPr>
        <w:t>VISTOS,</w:t>
      </w:r>
      <w:r w:rsidRPr="00003F0B">
        <w:rPr>
          <w:rFonts w:ascii="Arial" w:hAnsi="Arial" w:cs="Arial"/>
          <w:b/>
          <w:sz w:val="24"/>
          <w:szCs w:val="24"/>
          <w:lang w:val="es-MX"/>
        </w:rPr>
        <w:t xml:space="preserve"> </w:t>
      </w:r>
      <w:r w:rsidRPr="00003F0B">
        <w:rPr>
          <w:rFonts w:ascii="Arial" w:hAnsi="Arial" w:cs="Arial"/>
          <w:sz w:val="24"/>
          <w:szCs w:val="24"/>
          <w:lang w:val="es-MX"/>
        </w:rPr>
        <w:t>para resolver los autos del juicio de nulidad de número</w:t>
      </w:r>
      <w:r w:rsidRPr="00003F0B">
        <w:rPr>
          <w:rFonts w:ascii="Arial" w:hAnsi="Arial" w:cs="Arial"/>
          <w:b/>
          <w:sz w:val="24"/>
          <w:szCs w:val="24"/>
          <w:lang w:val="es-MX"/>
        </w:rPr>
        <w:t xml:space="preserve"> </w:t>
      </w:r>
      <w:r w:rsidR="00470D41">
        <w:rPr>
          <w:rFonts w:ascii="Arial" w:hAnsi="Arial" w:cs="Arial"/>
          <w:b/>
          <w:sz w:val="24"/>
          <w:szCs w:val="24"/>
          <w:lang w:val="es-MX"/>
        </w:rPr>
        <w:t>10</w:t>
      </w:r>
      <w:r w:rsidR="003D22FE">
        <w:rPr>
          <w:rFonts w:ascii="Arial" w:hAnsi="Arial" w:cs="Arial"/>
          <w:b/>
          <w:sz w:val="24"/>
          <w:szCs w:val="24"/>
          <w:lang w:val="es-MX"/>
        </w:rPr>
        <w:t>3</w:t>
      </w:r>
      <w:r w:rsidR="00E611B9">
        <w:rPr>
          <w:rFonts w:ascii="Arial" w:hAnsi="Arial" w:cs="Arial"/>
          <w:b/>
          <w:sz w:val="24"/>
          <w:szCs w:val="24"/>
          <w:lang w:val="es-MX"/>
        </w:rPr>
        <w:t>/</w:t>
      </w:r>
      <w:r w:rsidR="00E611B9">
        <w:rPr>
          <w:rFonts w:ascii="Arial" w:hAnsi="Arial" w:cs="Arial"/>
          <w:b/>
          <w:sz w:val="24"/>
          <w:szCs w:val="24"/>
        </w:rPr>
        <w:t>2017</w:t>
      </w:r>
      <w:r w:rsidRPr="00003F0B">
        <w:rPr>
          <w:rFonts w:ascii="Arial" w:hAnsi="Arial" w:cs="Arial"/>
          <w:b/>
          <w:sz w:val="24"/>
          <w:szCs w:val="24"/>
        </w:rPr>
        <w:t>,</w:t>
      </w:r>
      <w:r w:rsidR="001C6624">
        <w:rPr>
          <w:rFonts w:ascii="Arial" w:hAnsi="Arial" w:cs="Arial"/>
          <w:b/>
          <w:sz w:val="24"/>
          <w:szCs w:val="24"/>
        </w:rPr>
        <w:t xml:space="preserve"> </w:t>
      </w:r>
      <w:r w:rsidRPr="00003F0B">
        <w:rPr>
          <w:rFonts w:ascii="Arial" w:hAnsi="Arial" w:cs="Arial"/>
          <w:sz w:val="24"/>
          <w:szCs w:val="24"/>
          <w:lang w:val="es-MX"/>
        </w:rPr>
        <w:t xml:space="preserve">promovido por </w:t>
      </w:r>
      <w:r w:rsidR="0067705E">
        <w:rPr>
          <w:rFonts w:ascii="Arial" w:hAnsi="Arial" w:cs="Arial"/>
          <w:sz w:val="24"/>
          <w:szCs w:val="24"/>
        </w:rPr>
        <w:t>**********</w:t>
      </w:r>
      <w:r w:rsidR="001C6624" w:rsidRPr="001C6624">
        <w:rPr>
          <w:rFonts w:ascii="Arial" w:hAnsi="Arial" w:cs="Arial"/>
          <w:b/>
          <w:sz w:val="24"/>
          <w:szCs w:val="24"/>
        </w:rPr>
        <w:t>,</w:t>
      </w:r>
      <w:r w:rsidRPr="001C6624">
        <w:rPr>
          <w:rFonts w:ascii="Arial" w:hAnsi="Arial" w:cs="Arial"/>
          <w:b/>
          <w:sz w:val="24"/>
          <w:szCs w:val="24"/>
        </w:rPr>
        <w:t xml:space="preserve"> </w:t>
      </w:r>
      <w:r w:rsidRPr="001C6624">
        <w:rPr>
          <w:rFonts w:ascii="Arial" w:hAnsi="Arial" w:cs="Arial"/>
          <w:sz w:val="24"/>
          <w:szCs w:val="24"/>
          <w:lang w:val="es-MX"/>
        </w:rPr>
        <w:t>en c</w:t>
      </w:r>
      <w:r w:rsidRPr="00003F0B">
        <w:rPr>
          <w:rFonts w:ascii="Arial" w:hAnsi="Arial" w:cs="Arial"/>
          <w:sz w:val="24"/>
          <w:szCs w:val="24"/>
          <w:lang w:val="es-MX"/>
        </w:rPr>
        <w:t>ontra del</w:t>
      </w:r>
      <w:r w:rsidRPr="00003F0B">
        <w:rPr>
          <w:rFonts w:ascii="Arial" w:hAnsi="Arial" w:cs="Arial"/>
          <w:b/>
          <w:sz w:val="24"/>
          <w:szCs w:val="24"/>
          <w:lang w:val="es-MX"/>
        </w:rPr>
        <w:t xml:space="preserve"> </w:t>
      </w:r>
      <w:r w:rsidR="00470D41">
        <w:rPr>
          <w:rFonts w:ascii="Arial" w:hAnsi="Arial" w:cs="Arial"/>
          <w:b/>
          <w:sz w:val="24"/>
          <w:szCs w:val="24"/>
          <w:lang w:val="es-MX"/>
        </w:rPr>
        <w:t>POLICÍA VIAL PV-3</w:t>
      </w:r>
      <w:r w:rsidR="003D22FE">
        <w:rPr>
          <w:rFonts w:ascii="Arial" w:hAnsi="Arial" w:cs="Arial"/>
          <w:b/>
          <w:sz w:val="24"/>
          <w:szCs w:val="24"/>
          <w:lang w:val="es-MX"/>
        </w:rPr>
        <w:t>26</w:t>
      </w:r>
      <w:r w:rsidR="006A3E76">
        <w:rPr>
          <w:rFonts w:ascii="Arial" w:hAnsi="Arial" w:cs="Arial"/>
          <w:b/>
          <w:sz w:val="24"/>
          <w:szCs w:val="24"/>
          <w:lang w:val="es-MX"/>
        </w:rPr>
        <w:t xml:space="preserve"> </w:t>
      </w:r>
      <w:r w:rsidR="00E611B9">
        <w:rPr>
          <w:rFonts w:ascii="Arial" w:hAnsi="Arial" w:cs="Arial"/>
          <w:b/>
          <w:color w:val="000000"/>
          <w:sz w:val="24"/>
          <w:szCs w:val="24"/>
        </w:rPr>
        <w:t xml:space="preserve">DE LA COMISARÍA DE VIALIDAD MUNICIPAL </w:t>
      </w:r>
      <w:r w:rsidR="006515EA" w:rsidRPr="006515EA">
        <w:rPr>
          <w:rFonts w:ascii="Arial" w:hAnsi="Arial" w:cs="Arial"/>
          <w:b/>
          <w:color w:val="000000"/>
          <w:sz w:val="24"/>
          <w:szCs w:val="24"/>
        </w:rPr>
        <w:t>DE OAXACA DE JUÁREZ, OAXAC</w:t>
      </w:r>
      <w:r w:rsidR="006515EA">
        <w:rPr>
          <w:rFonts w:ascii="Arial" w:hAnsi="Arial" w:cs="Arial"/>
          <w:b/>
          <w:color w:val="000000"/>
          <w:sz w:val="24"/>
          <w:szCs w:val="24"/>
        </w:rPr>
        <w:t>A.</w:t>
      </w:r>
    </w:p>
    <w:p w:rsidR="003C226E" w:rsidRPr="003C226E" w:rsidRDefault="003C226E" w:rsidP="00B0645B">
      <w:pPr>
        <w:spacing w:line="360" w:lineRule="auto"/>
        <w:ind w:right="-518"/>
        <w:jc w:val="center"/>
        <w:rPr>
          <w:rFonts w:ascii="Arial" w:hAnsi="Arial" w:cs="Arial"/>
          <w:b/>
          <w:sz w:val="24"/>
          <w:szCs w:val="24"/>
        </w:rPr>
      </w:pPr>
      <w:r w:rsidRPr="003C226E">
        <w:rPr>
          <w:rFonts w:ascii="Arial" w:hAnsi="Arial" w:cs="Arial"/>
          <w:b/>
          <w:bCs/>
          <w:sz w:val="24"/>
          <w:szCs w:val="24"/>
          <w:lang w:val="es-ES"/>
        </w:rPr>
        <w:t>R E S U L T A N D O</w:t>
      </w:r>
    </w:p>
    <w:p w:rsidR="003C226E" w:rsidRPr="003C226E" w:rsidRDefault="003C226E" w:rsidP="003C226E">
      <w:pPr>
        <w:spacing w:line="360" w:lineRule="auto"/>
        <w:jc w:val="both"/>
        <w:rPr>
          <w:rFonts w:ascii="Arial" w:hAnsi="Arial" w:cs="Arial"/>
          <w:b/>
          <w:sz w:val="24"/>
          <w:szCs w:val="24"/>
        </w:rPr>
      </w:pPr>
    </w:p>
    <w:p w:rsidR="000F14A5" w:rsidRPr="00470D41" w:rsidRDefault="003C226E" w:rsidP="00470D41">
      <w:pPr>
        <w:spacing w:line="360" w:lineRule="auto"/>
        <w:ind w:right="-518" w:firstLine="567"/>
        <w:jc w:val="both"/>
        <w:rPr>
          <w:rFonts w:ascii="Arial" w:hAnsi="Arial" w:cs="Arial"/>
          <w:b/>
          <w:sz w:val="24"/>
          <w:szCs w:val="24"/>
        </w:rPr>
      </w:pPr>
      <w:r w:rsidRPr="001C6624">
        <w:rPr>
          <w:rFonts w:ascii="Arial" w:hAnsi="Arial" w:cs="Arial"/>
          <w:b/>
          <w:bCs/>
          <w:color w:val="000000"/>
          <w:sz w:val="24"/>
          <w:szCs w:val="24"/>
          <w:lang w:val="es-ES"/>
        </w:rPr>
        <w:t xml:space="preserve">PRIMERO. </w:t>
      </w:r>
      <w:r w:rsidRPr="001C6624">
        <w:rPr>
          <w:rFonts w:ascii="Arial" w:hAnsi="Arial" w:cs="Arial"/>
          <w:color w:val="000000"/>
          <w:sz w:val="24"/>
          <w:szCs w:val="24"/>
          <w:lang w:val="es-MX"/>
        </w:rPr>
        <w:t xml:space="preserve">Por acuerdo </w:t>
      </w:r>
      <w:r w:rsidRPr="001C6624">
        <w:rPr>
          <w:rFonts w:ascii="Arial" w:hAnsi="Arial" w:cs="Arial"/>
          <w:color w:val="000000"/>
          <w:sz w:val="24"/>
          <w:szCs w:val="24"/>
        </w:rPr>
        <w:t xml:space="preserve">de </w:t>
      </w:r>
      <w:r w:rsidR="003D22FE">
        <w:rPr>
          <w:rFonts w:ascii="Arial" w:hAnsi="Arial" w:cs="Arial"/>
          <w:color w:val="000000"/>
          <w:sz w:val="24"/>
          <w:szCs w:val="24"/>
        </w:rPr>
        <w:t>11 once de octub</w:t>
      </w:r>
      <w:r w:rsidR="006A3E76">
        <w:rPr>
          <w:rFonts w:ascii="Arial" w:hAnsi="Arial" w:cs="Arial"/>
          <w:color w:val="000000"/>
          <w:sz w:val="24"/>
          <w:szCs w:val="24"/>
        </w:rPr>
        <w:t>re de</w:t>
      </w:r>
      <w:r w:rsidR="00E611B9">
        <w:rPr>
          <w:rFonts w:ascii="Arial" w:hAnsi="Arial" w:cs="Arial"/>
          <w:color w:val="000000"/>
          <w:sz w:val="24"/>
          <w:szCs w:val="24"/>
        </w:rPr>
        <w:t>l 2017 dos mil diecisiete</w:t>
      </w:r>
      <w:r w:rsidRPr="001C6624">
        <w:rPr>
          <w:rFonts w:ascii="Arial" w:hAnsi="Arial" w:cs="Arial"/>
          <w:color w:val="000000"/>
          <w:sz w:val="24"/>
          <w:szCs w:val="24"/>
        </w:rPr>
        <w:t xml:space="preserve">, se </w:t>
      </w:r>
      <w:r w:rsidR="00012AE0">
        <w:rPr>
          <w:rFonts w:ascii="Arial" w:hAnsi="Arial" w:cs="Arial"/>
          <w:color w:val="000000"/>
          <w:sz w:val="24"/>
          <w:szCs w:val="24"/>
        </w:rPr>
        <w:t>admitió la demanda</w:t>
      </w:r>
      <w:r w:rsidR="00BD74D0">
        <w:rPr>
          <w:rFonts w:ascii="Arial" w:hAnsi="Arial" w:cs="Arial"/>
          <w:color w:val="000000"/>
          <w:sz w:val="24"/>
          <w:szCs w:val="24"/>
        </w:rPr>
        <w:t xml:space="preserve"> interpuesta por</w:t>
      </w:r>
      <w:r w:rsidR="00441189" w:rsidRPr="001C6624">
        <w:rPr>
          <w:rFonts w:ascii="Arial" w:hAnsi="Arial" w:cs="Arial"/>
          <w:color w:val="000000"/>
          <w:sz w:val="24"/>
          <w:szCs w:val="24"/>
        </w:rPr>
        <w:t xml:space="preserve"> </w:t>
      </w:r>
      <w:r w:rsidR="0067705E">
        <w:rPr>
          <w:rFonts w:ascii="Arial" w:hAnsi="Arial" w:cs="Arial"/>
          <w:sz w:val="24"/>
          <w:szCs w:val="24"/>
        </w:rPr>
        <w:t>**********</w:t>
      </w:r>
      <w:r w:rsidR="00E8739C" w:rsidRPr="001C6624">
        <w:rPr>
          <w:rFonts w:ascii="Arial" w:hAnsi="Arial" w:cs="Arial"/>
          <w:b/>
          <w:bCs/>
          <w:color w:val="000000"/>
          <w:sz w:val="24"/>
          <w:szCs w:val="24"/>
        </w:rPr>
        <w:t>,</w:t>
      </w:r>
      <w:r w:rsidRPr="001C6624">
        <w:rPr>
          <w:rFonts w:ascii="Arial" w:hAnsi="Arial" w:cs="Arial"/>
          <w:sz w:val="24"/>
          <w:szCs w:val="24"/>
        </w:rPr>
        <w:t xml:space="preserve"> </w:t>
      </w:r>
      <w:r w:rsidR="00BD74D0">
        <w:rPr>
          <w:rFonts w:ascii="Arial" w:hAnsi="Arial" w:cs="Arial"/>
          <w:sz w:val="24"/>
          <w:szCs w:val="24"/>
        </w:rPr>
        <w:t xml:space="preserve">quien </w:t>
      </w:r>
      <w:r w:rsidRPr="001C6624">
        <w:rPr>
          <w:rFonts w:ascii="Arial" w:hAnsi="Arial" w:cs="Arial"/>
          <w:bCs/>
          <w:color w:val="000000"/>
          <w:sz w:val="24"/>
          <w:szCs w:val="24"/>
          <w:lang w:val="es-MX"/>
        </w:rPr>
        <w:t xml:space="preserve">por su propio derecho, </w:t>
      </w:r>
      <w:r w:rsidR="00BD74D0">
        <w:rPr>
          <w:rFonts w:ascii="Arial" w:hAnsi="Arial" w:cs="Arial"/>
          <w:bCs/>
          <w:color w:val="000000"/>
          <w:sz w:val="24"/>
          <w:szCs w:val="24"/>
          <w:lang w:val="es-MX"/>
        </w:rPr>
        <w:t>demandó</w:t>
      </w:r>
      <w:r w:rsidR="005C6ABD" w:rsidRPr="001C6624">
        <w:rPr>
          <w:rFonts w:ascii="Arial" w:hAnsi="Arial" w:cs="Arial"/>
          <w:bCs/>
          <w:color w:val="000000"/>
          <w:sz w:val="24"/>
          <w:szCs w:val="24"/>
          <w:lang w:val="es-MX"/>
        </w:rPr>
        <w:t xml:space="preserve"> </w:t>
      </w:r>
      <w:r w:rsidRPr="001C6624">
        <w:rPr>
          <w:rFonts w:ascii="Arial" w:hAnsi="Arial" w:cs="Arial"/>
          <w:color w:val="000000"/>
          <w:sz w:val="24"/>
          <w:szCs w:val="24"/>
          <w:lang w:val="es-ES"/>
        </w:rPr>
        <w:t xml:space="preserve">la nulidad del acta de infracción de tránsito de folio </w:t>
      </w:r>
      <w:r w:rsidR="0012222D">
        <w:rPr>
          <w:rFonts w:ascii="Arial" w:hAnsi="Arial" w:cs="Arial"/>
          <w:sz w:val="24"/>
          <w:szCs w:val="24"/>
        </w:rPr>
        <w:t>**********</w:t>
      </w:r>
      <w:r w:rsidR="0011056C">
        <w:rPr>
          <w:rFonts w:ascii="Arial" w:hAnsi="Arial" w:cs="Arial"/>
          <w:color w:val="000000"/>
          <w:sz w:val="24"/>
          <w:szCs w:val="24"/>
          <w:lang w:val="es-ES"/>
        </w:rPr>
        <w:t xml:space="preserve"> de </w:t>
      </w:r>
      <w:r w:rsidR="003D22FE">
        <w:rPr>
          <w:rFonts w:ascii="Arial" w:hAnsi="Arial" w:cs="Arial"/>
          <w:color w:val="000000"/>
          <w:sz w:val="24"/>
          <w:szCs w:val="24"/>
          <w:lang w:val="es-ES"/>
        </w:rPr>
        <w:t xml:space="preserve">16 dieciséis </w:t>
      </w:r>
      <w:r w:rsidR="00470D41">
        <w:rPr>
          <w:rFonts w:ascii="Arial" w:hAnsi="Arial" w:cs="Arial"/>
          <w:color w:val="000000"/>
          <w:sz w:val="24"/>
          <w:szCs w:val="24"/>
          <w:lang w:val="es-ES"/>
        </w:rPr>
        <w:t>de s</w:t>
      </w:r>
      <w:r w:rsidR="0011056C">
        <w:rPr>
          <w:rFonts w:ascii="Arial" w:hAnsi="Arial" w:cs="Arial"/>
          <w:color w:val="000000"/>
          <w:sz w:val="24"/>
          <w:szCs w:val="24"/>
          <w:lang w:val="es-ES"/>
        </w:rPr>
        <w:t xml:space="preserve">eptiembre de </w:t>
      </w:r>
      <w:r w:rsidR="0057460A">
        <w:rPr>
          <w:rFonts w:ascii="Arial" w:hAnsi="Arial" w:cs="Arial"/>
          <w:color w:val="000000"/>
          <w:sz w:val="24"/>
          <w:szCs w:val="24"/>
          <w:lang w:val="es-ES"/>
        </w:rPr>
        <w:t>2017 dos mil diecisiete</w:t>
      </w:r>
      <w:r w:rsidR="006515EA">
        <w:rPr>
          <w:rFonts w:ascii="Arial" w:hAnsi="Arial" w:cs="Arial"/>
          <w:bCs/>
          <w:sz w:val="24"/>
          <w:szCs w:val="24"/>
        </w:rPr>
        <w:t xml:space="preserve">; </w:t>
      </w:r>
      <w:r w:rsidR="00BD74D0">
        <w:rPr>
          <w:rFonts w:ascii="Arial" w:hAnsi="Arial" w:cs="Arial"/>
          <w:bCs/>
          <w:sz w:val="24"/>
          <w:szCs w:val="24"/>
        </w:rPr>
        <w:t>se tuvo</w:t>
      </w:r>
      <w:r w:rsidRPr="001C6624">
        <w:rPr>
          <w:rFonts w:ascii="Arial" w:hAnsi="Arial" w:cs="Arial"/>
          <w:color w:val="000000"/>
          <w:sz w:val="24"/>
          <w:szCs w:val="24"/>
          <w:lang w:val="es-ES"/>
        </w:rPr>
        <w:t xml:space="preserve"> </w:t>
      </w:r>
      <w:r w:rsidR="007E09EE" w:rsidRPr="001C6624">
        <w:rPr>
          <w:rFonts w:ascii="Arial" w:hAnsi="Arial" w:cs="Arial"/>
          <w:color w:val="000000"/>
          <w:sz w:val="24"/>
          <w:szCs w:val="24"/>
          <w:lang w:val="es-ES"/>
        </w:rPr>
        <w:t xml:space="preserve">por </w:t>
      </w:r>
      <w:r w:rsidRPr="001C6624">
        <w:rPr>
          <w:rFonts w:ascii="Arial" w:hAnsi="Arial" w:cs="Arial"/>
          <w:color w:val="000000"/>
          <w:sz w:val="24"/>
          <w:szCs w:val="24"/>
          <w:lang w:val="es-ES"/>
        </w:rPr>
        <w:t>admiti</w:t>
      </w:r>
      <w:r w:rsidR="007E09EE" w:rsidRPr="001C6624">
        <w:rPr>
          <w:rFonts w:ascii="Arial" w:hAnsi="Arial" w:cs="Arial"/>
          <w:color w:val="000000"/>
          <w:sz w:val="24"/>
          <w:szCs w:val="24"/>
          <w:lang w:val="es-ES"/>
        </w:rPr>
        <w:t xml:space="preserve">das </w:t>
      </w:r>
      <w:r w:rsidRPr="001C6624">
        <w:rPr>
          <w:rFonts w:ascii="Arial" w:hAnsi="Arial" w:cs="Arial"/>
          <w:color w:val="000000"/>
          <w:sz w:val="24"/>
          <w:szCs w:val="24"/>
          <w:lang w:val="es-ES"/>
        </w:rPr>
        <w:t>las pruebas que ofreció</w:t>
      </w:r>
      <w:r w:rsidR="009F53DB" w:rsidRPr="001C6624">
        <w:rPr>
          <w:rFonts w:ascii="Arial" w:hAnsi="Arial" w:cs="Arial"/>
          <w:color w:val="000000"/>
          <w:sz w:val="24"/>
          <w:szCs w:val="24"/>
          <w:lang w:val="es-ES"/>
        </w:rPr>
        <w:t>,</w:t>
      </w:r>
      <w:r w:rsidRPr="001C6624">
        <w:rPr>
          <w:rFonts w:ascii="Arial" w:hAnsi="Arial" w:cs="Arial"/>
          <w:color w:val="000000"/>
          <w:sz w:val="24"/>
          <w:szCs w:val="24"/>
          <w:lang w:val="es-ES"/>
        </w:rPr>
        <w:t xml:space="preserve"> y </w:t>
      </w:r>
      <w:r w:rsidR="00682A0C" w:rsidRPr="001C6624">
        <w:rPr>
          <w:rFonts w:ascii="Arial" w:hAnsi="Arial" w:cs="Arial"/>
          <w:color w:val="000000"/>
          <w:sz w:val="24"/>
          <w:szCs w:val="24"/>
          <w:lang w:val="es-ES"/>
        </w:rPr>
        <w:t>con copia de la demanda</w:t>
      </w:r>
      <w:r w:rsidR="00682A0C">
        <w:rPr>
          <w:rFonts w:ascii="Arial" w:hAnsi="Arial" w:cs="Arial"/>
          <w:color w:val="000000"/>
          <w:sz w:val="24"/>
          <w:szCs w:val="24"/>
          <w:lang w:val="es-ES"/>
        </w:rPr>
        <w:t xml:space="preserve"> y anexos, </w:t>
      </w:r>
      <w:r w:rsidRPr="003C226E">
        <w:rPr>
          <w:rFonts w:ascii="Arial" w:hAnsi="Arial" w:cs="Arial"/>
          <w:color w:val="000000"/>
          <w:sz w:val="24"/>
          <w:szCs w:val="24"/>
        </w:rPr>
        <w:t>se ordenó correr traslado</w:t>
      </w:r>
      <w:r w:rsidR="00B75DD7">
        <w:rPr>
          <w:rFonts w:ascii="Arial" w:hAnsi="Arial" w:cs="Arial"/>
          <w:color w:val="000000"/>
          <w:sz w:val="24"/>
          <w:szCs w:val="24"/>
        </w:rPr>
        <w:t xml:space="preserve"> </w:t>
      </w:r>
      <w:r w:rsidR="000C67EA">
        <w:rPr>
          <w:rFonts w:ascii="Arial" w:hAnsi="Arial" w:cs="Arial"/>
          <w:color w:val="000000"/>
          <w:sz w:val="24"/>
          <w:szCs w:val="24"/>
        </w:rPr>
        <w:t xml:space="preserve">a </w:t>
      </w:r>
      <w:r w:rsidR="00BD74D0">
        <w:rPr>
          <w:rFonts w:ascii="Arial" w:hAnsi="Arial" w:cs="Arial"/>
          <w:color w:val="000000"/>
          <w:sz w:val="24"/>
          <w:szCs w:val="24"/>
        </w:rPr>
        <w:t>la</w:t>
      </w:r>
      <w:r w:rsidR="002960D1">
        <w:rPr>
          <w:rFonts w:ascii="Arial" w:hAnsi="Arial" w:cs="Arial"/>
          <w:color w:val="000000"/>
          <w:sz w:val="24"/>
          <w:szCs w:val="24"/>
        </w:rPr>
        <w:t xml:space="preserve"> autoridad</w:t>
      </w:r>
      <w:r w:rsidR="00E769A2">
        <w:rPr>
          <w:rFonts w:ascii="Arial" w:hAnsi="Arial" w:cs="Arial"/>
          <w:color w:val="000000"/>
          <w:sz w:val="24"/>
          <w:szCs w:val="24"/>
        </w:rPr>
        <w:t xml:space="preserve"> demandada</w:t>
      </w:r>
      <w:r w:rsidR="00D92254">
        <w:rPr>
          <w:rFonts w:ascii="Arial" w:hAnsi="Arial" w:cs="Arial"/>
          <w:color w:val="000000"/>
          <w:sz w:val="24"/>
          <w:szCs w:val="24"/>
        </w:rPr>
        <w:t xml:space="preserve"> </w:t>
      </w:r>
      <w:r w:rsidR="001D1D5D">
        <w:rPr>
          <w:rFonts w:ascii="Arial" w:hAnsi="Arial" w:cs="Arial"/>
          <w:color w:val="000000"/>
          <w:sz w:val="24"/>
          <w:szCs w:val="24"/>
        </w:rPr>
        <w:t>POLICÍA VIAL PV-</w:t>
      </w:r>
      <w:r w:rsidR="003D22FE">
        <w:rPr>
          <w:rFonts w:ascii="Arial" w:hAnsi="Arial" w:cs="Arial"/>
          <w:color w:val="000000"/>
          <w:sz w:val="24"/>
          <w:szCs w:val="24"/>
        </w:rPr>
        <w:t>326</w:t>
      </w:r>
      <w:r w:rsidR="001D1D5D">
        <w:rPr>
          <w:rFonts w:ascii="Arial" w:hAnsi="Arial" w:cs="Arial"/>
          <w:color w:val="000000"/>
          <w:sz w:val="24"/>
          <w:szCs w:val="24"/>
        </w:rPr>
        <w:t xml:space="preserve"> DE LA COMISARÍA DE VIALIDAD MUNICIPAL DE OAXACA DE JUÁREZ, </w:t>
      </w:r>
      <w:r w:rsidRPr="003C226E">
        <w:rPr>
          <w:rFonts w:ascii="Arial" w:hAnsi="Arial" w:cs="Arial"/>
          <w:color w:val="000000"/>
          <w:sz w:val="24"/>
          <w:szCs w:val="24"/>
        </w:rPr>
        <w:t>para que produjera su contestación en el término de Ley, apercibido que de no hacerlo</w:t>
      </w:r>
      <w:r w:rsidR="001D1D5D">
        <w:rPr>
          <w:rFonts w:ascii="Arial" w:hAnsi="Arial" w:cs="Arial"/>
          <w:color w:val="000000"/>
          <w:sz w:val="24"/>
          <w:szCs w:val="24"/>
        </w:rPr>
        <w:t>, no acreditar su</w:t>
      </w:r>
      <w:r w:rsidR="003D22FE">
        <w:rPr>
          <w:rFonts w:ascii="Arial" w:hAnsi="Arial" w:cs="Arial"/>
          <w:color w:val="000000"/>
          <w:sz w:val="24"/>
          <w:szCs w:val="24"/>
        </w:rPr>
        <w:t xml:space="preserve"> personalidad o de no exhibir</w:t>
      </w:r>
      <w:r w:rsidR="001D1D5D">
        <w:rPr>
          <w:rFonts w:ascii="Arial" w:hAnsi="Arial" w:cs="Arial"/>
          <w:color w:val="000000"/>
          <w:sz w:val="24"/>
          <w:szCs w:val="24"/>
        </w:rPr>
        <w:t xml:space="preserve"> el traslad</w:t>
      </w:r>
      <w:r w:rsidR="003D22FE">
        <w:rPr>
          <w:rFonts w:ascii="Arial" w:hAnsi="Arial" w:cs="Arial"/>
          <w:color w:val="000000"/>
          <w:sz w:val="24"/>
          <w:szCs w:val="24"/>
        </w:rPr>
        <w:t xml:space="preserve">o de ley para las partes, se </w:t>
      </w:r>
      <w:r w:rsidR="001D1D5D">
        <w:rPr>
          <w:rFonts w:ascii="Arial" w:hAnsi="Arial" w:cs="Arial"/>
          <w:color w:val="000000"/>
          <w:sz w:val="24"/>
          <w:szCs w:val="24"/>
        </w:rPr>
        <w:t>tendrá contestando</w:t>
      </w:r>
      <w:r w:rsidRPr="003C226E">
        <w:rPr>
          <w:rFonts w:ascii="Arial" w:hAnsi="Arial" w:cs="Arial"/>
          <w:color w:val="000000"/>
          <w:sz w:val="24"/>
          <w:szCs w:val="24"/>
        </w:rPr>
        <w:t xml:space="preserve"> demanda en sentido afirmativo, salvo prueba en contrario</w:t>
      </w:r>
      <w:r w:rsidR="001D1D5D">
        <w:rPr>
          <w:rFonts w:ascii="Arial" w:hAnsi="Arial" w:cs="Arial"/>
          <w:color w:val="000000"/>
          <w:sz w:val="24"/>
          <w:szCs w:val="24"/>
        </w:rPr>
        <w:t>.</w:t>
      </w:r>
      <w:r w:rsidR="00B75DD7">
        <w:rPr>
          <w:rFonts w:ascii="Arial" w:hAnsi="Arial" w:cs="Arial"/>
          <w:color w:val="000000"/>
          <w:sz w:val="24"/>
          <w:szCs w:val="24"/>
        </w:rPr>
        <w:t xml:space="preserve"> - - - - </w:t>
      </w:r>
      <w:r w:rsidR="0011056C">
        <w:rPr>
          <w:rFonts w:ascii="Arial" w:hAnsi="Arial" w:cs="Arial"/>
          <w:color w:val="000000"/>
          <w:sz w:val="24"/>
          <w:szCs w:val="24"/>
        </w:rPr>
        <w:t xml:space="preserve">- - - - - - - - - - - - - - - - - - - - - - - - - - - - - - </w:t>
      </w:r>
    </w:p>
    <w:p w:rsidR="00B237AA" w:rsidRDefault="00C4727B" w:rsidP="00B8086C">
      <w:pPr>
        <w:spacing w:line="360" w:lineRule="auto"/>
        <w:ind w:right="-518" w:firstLine="567"/>
        <w:jc w:val="both"/>
        <w:rPr>
          <w:rFonts w:ascii="Arial" w:hAnsi="Arial" w:cs="Arial"/>
          <w:color w:val="000000"/>
          <w:sz w:val="24"/>
          <w:szCs w:val="24"/>
        </w:rPr>
      </w:pPr>
      <w:r>
        <w:rPr>
          <w:rFonts w:eastAsiaTheme="minorHAnsi"/>
          <w:noProof/>
          <w:sz w:val="24"/>
          <w:szCs w:val="24"/>
          <w:lang w:val="es-MX" w:eastAsia="es-MX"/>
        </w:rPr>
        <mc:AlternateContent>
          <mc:Choice Requires="wps">
            <w:drawing>
              <wp:anchor distT="0" distB="0" distL="114300" distR="114300" simplePos="0" relativeHeight="251659264" behindDoc="0" locked="0" layoutInCell="1" allowOverlap="1" wp14:anchorId="38B488A2" wp14:editId="00EA755D">
                <wp:simplePos x="0" y="0"/>
                <wp:positionH relativeFrom="column">
                  <wp:posOffset>-1236980</wp:posOffset>
                </wp:positionH>
                <wp:positionV relativeFrom="paragraph">
                  <wp:posOffset>59690</wp:posOffset>
                </wp:positionV>
                <wp:extent cx="1038225" cy="866775"/>
                <wp:effectExtent l="0" t="0" r="28575" b="28575"/>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C4727B" w:rsidRDefault="00C4727B" w:rsidP="00C4727B">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07" o:spid="_x0000_s1026" type="#_x0000_t202" style="position:absolute;left:0;text-align:left;margin-left:-97.4pt;margin-top:4.7pt;width:81.75pt;height:6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">
                <v:textbox>
                  <w:txbxContent>
                    <w:p w:rsidR="00C4727B" w:rsidRDefault="00C4727B" w:rsidP="00C4727B">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p>
    <w:p w:rsidR="00AE107D" w:rsidRDefault="006B6CB5" w:rsidP="0011056C">
      <w:pPr>
        <w:spacing w:line="360" w:lineRule="auto"/>
        <w:ind w:right="-518" w:firstLine="567"/>
        <w:jc w:val="both"/>
        <w:rPr>
          <w:rFonts w:ascii="Arial" w:hAnsi="Arial" w:cs="Arial"/>
          <w:sz w:val="24"/>
          <w:szCs w:val="24"/>
        </w:rPr>
      </w:pPr>
      <w:r w:rsidRPr="00E55533">
        <w:rPr>
          <w:rFonts w:ascii="Arial" w:hAnsi="Arial" w:cs="Arial"/>
          <w:b/>
          <w:bCs/>
          <w:color w:val="000000"/>
          <w:sz w:val="24"/>
          <w:szCs w:val="24"/>
        </w:rPr>
        <w:t>SEGUNDO.</w:t>
      </w:r>
      <w:r w:rsidR="00B75DD7">
        <w:rPr>
          <w:rFonts w:ascii="Arial" w:hAnsi="Arial" w:cs="Arial"/>
          <w:b/>
          <w:bCs/>
          <w:color w:val="000000"/>
          <w:sz w:val="24"/>
          <w:szCs w:val="24"/>
        </w:rPr>
        <w:t xml:space="preserve"> </w:t>
      </w:r>
      <w:r w:rsidR="00B75DD7" w:rsidRPr="004045BC">
        <w:rPr>
          <w:rFonts w:ascii="Arial" w:hAnsi="Arial" w:cs="Arial"/>
          <w:sz w:val="24"/>
          <w:szCs w:val="24"/>
        </w:rPr>
        <w:t xml:space="preserve">Mediante proveído de </w:t>
      </w:r>
      <w:r w:rsidR="003D22FE">
        <w:rPr>
          <w:rFonts w:ascii="Arial" w:hAnsi="Arial" w:cs="Arial"/>
          <w:sz w:val="24"/>
          <w:szCs w:val="24"/>
        </w:rPr>
        <w:t xml:space="preserve">22 veintidós noviembre </w:t>
      </w:r>
      <w:r w:rsidR="006120E5">
        <w:rPr>
          <w:rFonts w:ascii="Arial" w:hAnsi="Arial" w:cs="Arial"/>
          <w:sz w:val="24"/>
          <w:szCs w:val="24"/>
        </w:rPr>
        <w:t xml:space="preserve">del </w:t>
      </w:r>
      <w:r w:rsidR="00B75DD7" w:rsidRPr="004045BC">
        <w:rPr>
          <w:rFonts w:ascii="Arial" w:hAnsi="Arial" w:cs="Arial"/>
          <w:sz w:val="24"/>
          <w:szCs w:val="24"/>
        </w:rPr>
        <w:t>201</w:t>
      </w:r>
      <w:r w:rsidR="001D1D5D">
        <w:rPr>
          <w:rFonts w:ascii="Arial" w:hAnsi="Arial" w:cs="Arial"/>
          <w:sz w:val="24"/>
          <w:szCs w:val="24"/>
        </w:rPr>
        <w:t>7</w:t>
      </w:r>
      <w:r w:rsidR="00B75DD7" w:rsidRPr="004045BC">
        <w:rPr>
          <w:rFonts w:ascii="Arial" w:hAnsi="Arial" w:cs="Arial"/>
          <w:sz w:val="24"/>
          <w:szCs w:val="24"/>
        </w:rPr>
        <w:t xml:space="preserve"> dos mil diecis</w:t>
      </w:r>
      <w:r w:rsidR="001D1D5D">
        <w:rPr>
          <w:rFonts w:ascii="Arial" w:hAnsi="Arial" w:cs="Arial"/>
          <w:sz w:val="24"/>
          <w:szCs w:val="24"/>
        </w:rPr>
        <w:t>iete</w:t>
      </w:r>
      <w:r w:rsidR="00B75DD7">
        <w:rPr>
          <w:rFonts w:ascii="Arial" w:hAnsi="Arial" w:cs="Arial"/>
          <w:sz w:val="24"/>
          <w:szCs w:val="24"/>
        </w:rPr>
        <w:t>,</w:t>
      </w:r>
      <w:r w:rsidR="00B75DD7" w:rsidRPr="004045BC">
        <w:rPr>
          <w:rFonts w:ascii="Arial" w:hAnsi="Arial" w:cs="Arial"/>
          <w:sz w:val="24"/>
          <w:szCs w:val="24"/>
        </w:rPr>
        <w:t xml:space="preserve"> </w:t>
      </w:r>
      <w:r w:rsidR="00AE107D">
        <w:rPr>
          <w:rFonts w:ascii="Arial" w:hAnsi="Arial" w:cs="Arial"/>
          <w:sz w:val="24"/>
          <w:szCs w:val="24"/>
        </w:rPr>
        <w:t>se tuvo a</w:t>
      </w:r>
      <w:r w:rsidR="000C67EA">
        <w:rPr>
          <w:rFonts w:ascii="Arial" w:hAnsi="Arial" w:cs="Arial"/>
          <w:sz w:val="24"/>
          <w:szCs w:val="24"/>
        </w:rPr>
        <w:t>l</w:t>
      </w:r>
      <w:r w:rsidR="003D22FE">
        <w:rPr>
          <w:rFonts w:ascii="Arial" w:hAnsi="Arial" w:cs="Arial"/>
          <w:sz w:val="24"/>
          <w:szCs w:val="24"/>
        </w:rPr>
        <w:t xml:space="preserve"> Policía Vial </w:t>
      </w:r>
      <w:r w:rsidR="0011056C">
        <w:rPr>
          <w:rFonts w:ascii="Arial" w:hAnsi="Arial" w:cs="Arial"/>
          <w:sz w:val="24"/>
          <w:szCs w:val="24"/>
        </w:rPr>
        <w:t>PV</w:t>
      </w:r>
      <w:r w:rsidR="003D22FE">
        <w:rPr>
          <w:rFonts w:ascii="Arial" w:hAnsi="Arial" w:cs="Arial"/>
          <w:sz w:val="24"/>
          <w:szCs w:val="24"/>
        </w:rPr>
        <w:t>-326</w:t>
      </w:r>
      <w:r w:rsidR="0011056C">
        <w:rPr>
          <w:rFonts w:ascii="Arial" w:hAnsi="Arial" w:cs="Arial"/>
          <w:sz w:val="24"/>
          <w:szCs w:val="24"/>
        </w:rPr>
        <w:t xml:space="preserve"> de la Comisaría de Vialidad Municipal, autoridades del Municipio de Oaxaca de Juárez, </w:t>
      </w:r>
      <w:r w:rsidR="00AE107D">
        <w:rPr>
          <w:rFonts w:ascii="Arial" w:hAnsi="Arial" w:cs="Arial"/>
          <w:sz w:val="24"/>
          <w:szCs w:val="24"/>
        </w:rPr>
        <w:t xml:space="preserve">contestando la </w:t>
      </w:r>
      <w:r w:rsidR="004B5EDE">
        <w:rPr>
          <w:rFonts w:ascii="Arial" w:hAnsi="Arial" w:cs="Arial"/>
          <w:sz w:val="24"/>
          <w:szCs w:val="24"/>
        </w:rPr>
        <w:t>demanda, haciendo valer sus argumentos y defensas</w:t>
      </w:r>
      <w:r w:rsidR="00AE107D">
        <w:rPr>
          <w:rFonts w:ascii="Arial" w:hAnsi="Arial" w:cs="Arial"/>
          <w:sz w:val="24"/>
          <w:szCs w:val="24"/>
        </w:rPr>
        <w:t>,</w:t>
      </w:r>
      <w:r w:rsidR="004B5EDE">
        <w:rPr>
          <w:rFonts w:ascii="Arial" w:hAnsi="Arial" w:cs="Arial"/>
          <w:sz w:val="24"/>
          <w:szCs w:val="24"/>
        </w:rPr>
        <w:t xml:space="preserve"> y </w:t>
      </w:r>
      <w:r w:rsidR="00AE107D">
        <w:rPr>
          <w:rFonts w:ascii="Arial" w:hAnsi="Arial" w:cs="Arial"/>
          <w:sz w:val="24"/>
          <w:szCs w:val="24"/>
        </w:rPr>
        <w:t>se admitieron las pruebas ofrecidas</w:t>
      </w:r>
      <w:r w:rsidR="004B5EDE">
        <w:rPr>
          <w:rFonts w:ascii="Arial" w:hAnsi="Arial" w:cs="Arial"/>
          <w:sz w:val="24"/>
          <w:szCs w:val="24"/>
        </w:rPr>
        <w:t>.</w:t>
      </w:r>
      <w:r w:rsidR="0057460A">
        <w:rPr>
          <w:rFonts w:ascii="Arial" w:hAnsi="Arial" w:cs="Arial"/>
          <w:sz w:val="24"/>
          <w:szCs w:val="24"/>
        </w:rPr>
        <w:t xml:space="preserve"> Y con</w:t>
      </w:r>
      <w:r w:rsidR="003D22FE">
        <w:rPr>
          <w:rFonts w:ascii="Arial" w:hAnsi="Arial" w:cs="Arial"/>
          <w:sz w:val="24"/>
          <w:szCs w:val="24"/>
        </w:rPr>
        <w:t xml:space="preserve"> copia de</w:t>
      </w:r>
      <w:r w:rsidR="0057460A">
        <w:rPr>
          <w:rFonts w:ascii="Arial" w:hAnsi="Arial" w:cs="Arial"/>
          <w:sz w:val="24"/>
          <w:szCs w:val="24"/>
        </w:rPr>
        <w:t>l escrito de contestación de demanda y anexos se ordenó correr traslado a la parte actora</w:t>
      </w:r>
      <w:r w:rsidR="0011056C">
        <w:rPr>
          <w:rFonts w:ascii="Arial" w:hAnsi="Arial" w:cs="Arial"/>
          <w:sz w:val="24"/>
          <w:szCs w:val="24"/>
        </w:rPr>
        <w:t xml:space="preserve">; así también, se señaló fecha y hora para la celebración de la audiencia final. </w:t>
      </w:r>
      <w:r w:rsidR="003D22FE">
        <w:rPr>
          <w:rFonts w:ascii="Arial" w:hAnsi="Arial" w:cs="Arial"/>
          <w:sz w:val="24"/>
          <w:szCs w:val="24"/>
        </w:rPr>
        <w:t xml:space="preserve">- - - - - - - - - - - - - - - - - - - - - - - - - - - - - - - - - - - - - - - - - - - - - - - - - - - - - - - - - - </w:t>
      </w:r>
    </w:p>
    <w:p w:rsidR="0057460A" w:rsidRDefault="0057460A" w:rsidP="000C67EA">
      <w:pPr>
        <w:spacing w:line="360" w:lineRule="auto"/>
        <w:ind w:right="-518" w:firstLine="567"/>
        <w:jc w:val="both"/>
        <w:rPr>
          <w:rFonts w:ascii="Arial" w:hAnsi="Arial" w:cs="Arial"/>
          <w:sz w:val="24"/>
          <w:szCs w:val="24"/>
        </w:rPr>
      </w:pPr>
    </w:p>
    <w:p w:rsidR="004045BC" w:rsidRPr="00E6060B" w:rsidRDefault="004B5EDE" w:rsidP="00E6060B">
      <w:pPr>
        <w:spacing w:line="360" w:lineRule="auto"/>
        <w:ind w:right="-518" w:firstLine="567"/>
        <w:jc w:val="both"/>
        <w:rPr>
          <w:rFonts w:ascii="Arial" w:hAnsi="Arial" w:cs="Arial"/>
          <w:bCs/>
          <w:color w:val="000000"/>
          <w:sz w:val="24"/>
          <w:szCs w:val="24"/>
        </w:rPr>
      </w:pPr>
      <w:r>
        <w:rPr>
          <w:rFonts w:ascii="Arial" w:hAnsi="Arial" w:cs="Arial"/>
          <w:sz w:val="24"/>
          <w:szCs w:val="24"/>
        </w:rPr>
        <w:t xml:space="preserve"> </w:t>
      </w:r>
      <w:r w:rsidR="0057460A">
        <w:rPr>
          <w:rFonts w:ascii="Arial" w:hAnsi="Arial" w:cs="Arial"/>
          <w:b/>
          <w:sz w:val="24"/>
          <w:szCs w:val="24"/>
        </w:rPr>
        <w:t>TERCERO</w:t>
      </w:r>
      <w:r>
        <w:rPr>
          <w:rFonts w:ascii="Arial" w:hAnsi="Arial" w:cs="Arial"/>
          <w:b/>
          <w:sz w:val="24"/>
          <w:szCs w:val="24"/>
        </w:rPr>
        <w:t xml:space="preserve">. </w:t>
      </w:r>
      <w:r w:rsidR="00530E85" w:rsidRPr="00E6060B">
        <w:rPr>
          <w:rFonts w:ascii="Arial" w:hAnsi="Arial" w:cs="Arial"/>
          <w:sz w:val="24"/>
          <w:szCs w:val="24"/>
          <w:lang w:val="es-MX"/>
        </w:rPr>
        <w:t xml:space="preserve">La </w:t>
      </w:r>
      <w:r w:rsidR="00E6060B">
        <w:rPr>
          <w:rFonts w:ascii="Arial" w:hAnsi="Arial" w:cs="Arial"/>
          <w:sz w:val="24"/>
          <w:szCs w:val="24"/>
          <w:lang w:val="es-MX"/>
        </w:rPr>
        <w:t>a</w:t>
      </w:r>
      <w:r w:rsidR="002159A2" w:rsidRPr="00E6060B">
        <w:rPr>
          <w:rFonts w:ascii="Arial" w:hAnsi="Arial" w:cs="Arial"/>
          <w:sz w:val="24"/>
          <w:szCs w:val="24"/>
          <w:lang w:val="es-MX"/>
        </w:rPr>
        <w:t xml:space="preserve">udiencia </w:t>
      </w:r>
      <w:r w:rsidR="00E6060B">
        <w:rPr>
          <w:rFonts w:ascii="Arial" w:hAnsi="Arial" w:cs="Arial"/>
          <w:sz w:val="24"/>
          <w:szCs w:val="24"/>
          <w:lang w:val="es-MX"/>
        </w:rPr>
        <w:t>f</w:t>
      </w:r>
      <w:r w:rsidR="002159A2" w:rsidRPr="00E6060B">
        <w:rPr>
          <w:rFonts w:ascii="Arial" w:hAnsi="Arial" w:cs="Arial"/>
          <w:sz w:val="24"/>
          <w:szCs w:val="24"/>
          <w:lang w:val="es-MX"/>
        </w:rPr>
        <w:t xml:space="preserve">inal, </w:t>
      </w:r>
      <w:r w:rsidR="00874A3B" w:rsidRPr="00E6060B">
        <w:rPr>
          <w:rFonts w:ascii="Arial" w:hAnsi="Arial" w:cs="Arial"/>
          <w:sz w:val="24"/>
          <w:szCs w:val="24"/>
          <w:lang w:val="es-MX"/>
        </w:rPr>
        <w:t xml:space="preserve">se celebró el </w:t>
      </w:r>
      <w:r w:rsidR="003D22FE">
        <w:rPr>
          <w:rFonts w:ascii="Arial" w:hAnsi="Arial" w:cs="Arial"/>
          <w:sz w:val="24"/>
          <w:szCs w:val="24"/>
          <w:lang w:val="es-MX"/>
        </w:rPr>
        <w:t xml:space="preserve">6 seis de diciembre </w:t>
      </w:r>
      <w:r w:rsidR="000701D3">
        <w:rPr>
          <w:rFonts w:ascii="Arial" w:hAnsi="Arial" w:cs="Arial"/>
          <w:sz w:val="24"/>
          <w:szCs w:val="24"/>
          <w:lang w:val="es-MX"/>
        </w:rPr>
        <w:t xml:space="preserve">del </w:t>
      </w:r>
      <w:r w:rsidR="00B8452D">
        <w:rPr>
          <w:rFonts w:ascii="Arial" w:hAnsi="Arial" w:cs="Arial"/>
          <w:sz w:val="24"/>
          <w:szCs w:val="24"/>
          <w:lang w:val="es-MX"/>
        </w:rPr>
        <w:t>2017 dos mil diecisiete</w:t>
      </w:r>
      <w:r w:rsidR="00530E85" w:rsidRPr="00E6060B">
        <w:rPr>
          <w:rFonts w:ascii="Arial" w:hAnsi="Arial" w:cs="Arial"/>
          <w:sz w:val="24"/>
          <w:szCs w:val="24"/>
          <w:lang w:val="es-MX"/>
        </w:rPr>
        <w:t>,</w:t>
      </w:r>
      <w:r w:rsidR="00E50454">
        <w:rPr>
          <w:rFonts w:ascii="Arial" w:hAnsi="Arial" w:cs="Arial"/>
          <w:sz w:val="24"/>
          <w:szCs w:val="24"/>
          <w:lang w:val="es-MX"/>
        </w:rPr>
        <w:t xml:space="preserve"> </w:t>
      </w:r>
      <w:r w:rsidR="002159A2" w:rsidRPr="00E6060B">
        <w:rPr>
          <w:rFonts w:ascii="Arial" w:hAnsi="Arial" w:cs="Arial"/>
          <w:sz w:val="24"/>
          <w:szCs w:val="24"/>
          <w:lang w:val="es-MX"/>
        </w:rPr>
        <w:t>s</w:t>
      </w:r>
      <w:r w:rsidR="002E248A" w:rsidRPr="00E6060B">
        <w:rPr>
          <w:rFonts w:ascii="Arial" w:hAnsi="Arial" w:cs="Arial"/>
          <w:sz w:val="24"/>
          <w:szCs w:val="24"/>
          <w:lang w:val="es-MX"/>
        </w:rPr>
        <w:t xml:space="preserve">in la asistencia de las partes, </w:t>
      </w:r>
      <w:r w:rsidR="002159A2" w:rsidRPr="00E6060B">
        <w:rPr>
          <w:rFonts w:ascii="Arial" w:hAnsi="Arial" w:cs="Arial"/>
          <w:sz w:val="24"/>
          <w:szCs w:val="24"/>
          <w:lang w:val="es-ES"/>
        </w:rPr>
        <w:t xml:space="preserve">ni persona alguna que legalmente las representara, </w:t>
      </w:r>
      <w:r w:rsidR="002159A2" w:rsidRPr="00E6060B">
        <w:rPr>
          <w:rFonts w:ascii="Arial" w:hAnsi="Arial" w:cs="Arial"/>
          <w:bCs/>
          <w:sz w:val="24"/>
          <w:szCs w:val="24"/>
          <w:lang w:val="es-ES"/>
        </w:rPr>
        <w:t>desahogándose</w:t>
      </w:r>
      <w:r w:rsidR="00FA27E2" w:rsidRPr="00E6060B">
        <w:rPr>
          <w:rFonts w:ascii="Arial" w:hAnsi="Arial" w:cs="Arial"/>
          <w:bCs/>
          <w:sz w:val="24"/>
          <w:szCs w:val="24"/>
          <w:lang w:val="es-ES"/>
        </w:rPr>
        <w:t xml:space="preserve"> </w:t>
      </w:r>
      <w:r w:rsidR="002159A2" w:rsidRPr="00E6060B">
        <w:rPr>
          <w:rFonts w:ascii="Arial" w:hAnsi="Arial" w:cs="Arial"/>
          <w:bCs/>
          <w:sz w:val="24"/>
          <w:szCs w:val="24"/>
          <w:lang w:val="es-ES"/>
        </w:rPr>
        <w:t>las pruebas ofre</w:t>
      </w:r>
      <w:r w:rsidR="00B8086C" w:rsidRPr="00E6060B">
        <w:rPr>
          <w:rFonts w:ascii="Arial" w:hAnsi="Arial" w:cs="Arial"/>
          <w:bCs/>
          <w:sz w:val="24"/>
          <w:szCs w:val="24"/>
          <w:lang w:val="es-ES"/>
        </w:rPr>
        <w:t>cidas y admitidas en el juicio</w:t>
      </w:r>
      <w:r w:rsidR="0054051A" w:rsidRPr="00E6060B">
        <w:rPr>
          <w:rFonts w:ascii="Arial" w:hAnsi="Arial" w:cs="Arial"/>
          <w:bCs/>
          <w:sz w:val="24"/>
          <w:szCs w:val="24"/>
          <w:lang w:val="es-ES"/>
        </w:rPr>
        <w:t xml:space="preserve">; </w:t>
      </w:r>
      <w:r w:rsidR="002960D1">
        <w:rPr>
          <w:rFonts w:ascii="Arial" w:hAnsi="Arial" w:cs="Arial"/>
          <w:bCs/>
          <w:sz w:val="24"/>
          <w:szCs w:val="24"/>
          <w:lang w:val="es-ES"/>
        </w:rPr>
        <w:t>se abri</w:t>
      </w:r>
      <w:r w:rsidR="004B3B67">
        <w:rPr>
          <w:rFonts w:ascii="Arial" w:hAnsi="Arial" w:cs="Arial"/>
          <w:bCs/>
          <w:sz w:val="24"/>
          <w:szCs w:val="24"/>
          <w:lang w:val="es-ES"/>
        </w:rPr>
        <w:t>ó el periodo de alegatos y el s</w:t>
      </w:r>
      <w:r w:rsidR="002960D1">
        <w:rPr>
          <w:rFonts w:ascii="Arial" w:hAnsi="Arial" w:cs="Arial"/>
          <w:bCs/>
          <w:sz w:val="24"/>
          <w:szCs w:val="24"/>
          <w:lang w:val="es-ES"/>
        </w:rPr>
        <w:t xml:space="preserve">ecretario de </w:t>
      </w:r>
      <w:r w:rsidR="004B3B67">
        <w:rPr>
          <w:rFonts w:ascii="Arial" w:hAnsi="Arial" w:cs="Arial"/>
          <w:bCs/>
          <w:sz w:val="24"/>
          <w:szCs w:val="24"/>
          <w:lang w:val="es-ES"/>
        </w:rPr>
        <w:t>acuerdos de esta s</w:t>
      </w:r>
      <w:r w:rsidR="002960D1">
        <w:rPr>
          <w:rFonts w:ascii="Arial" w:hAnsi="Arial" w:cs="Arial"/>
          <w:bCs/>
          <w:sz w:val="24"/>
          <w:szCs w:val="24"/>
          <w:lang w:val="es-ES"/>
        </w:rPr>
        <w:t xml:space="preserve">ala, </w:t>
      </w:r>
      <w:r w:rsidR="004045BC" w:rsidRPr="00E6060B">
        <w:rPr>
          <w:rFonts w:ascii="Arial" w:hAnsi="Arial" w:cs="Arial"/>
          <w:bCs/>
          <w:sz w:val="24"/>
          <w:szCs w:val="24"/>
          <w:lang w:val="es-ES"/>
        </w:rPr>
        <w:t>dio cuenta</w:t>
      </w:r>
      <w:r w:rsidR="00B8452D">
        <w:rPr>
          <w:rFonts w:ascii="Arial" w:hAnsi="Arial" w:cs="Arial"/>
          <w:bCs/>
          <w:sz w:val="24"/>
          <w:szCs w:val="24"/>
          <w:lang w:val="es-ES"/>
        </w:rPr>
        <w:t xml:space="preserve"> que ninguna de las partes, presentó escrito al respecto</w:t>
      </w:r>
      <w:r w:rsidR="004B3B67">
        <w:rPr>
          <w:rFonts w:ascii="Arial" w:hAnsi="Arial" w:cs="Arial"/>
          <w:bCs/>
          <w:sz w:val="24"/>
          <w:szCs w:val="24"/>
          <w:lang w:val="es-ES"/>
        </w:rPr>
        <w:t>;</w:t>
      </w:r>
      <w:r w:rsidR="003970CD" w:rsidRPr="00E6060B">
        <w:rPr>
          <w:rFonts w:ascii="Arial" w:hAnsi="Arial" w:cs="Arial"/>
          <w:bCs/>
          <w:sz w:val="24"/>
          <w:szCs w:val="24"/>
          <w:lang w:val="es-ES"/>
        </w:rPr>
        <w:t xml:space="preserve"> </w:t>
      </w:r>
      <w:r w:rsidR="004045BC" w:rsidRPr="00E6060B">
        <w:rPr>
          <w:rFonts w:ascii="Arial" w:hAnsi="Arial" w:cs="Arial"/>
          <w:bCs/>
          <w:sz w:val="24"/>
          <w:szCs w:val="24"/>
          <w:lang w:val="es-ES"/>
        </w:rPr>
        <w:t xml:space="preserve">y esta Tercera Sala Unitaria de Primera Instancia se reservó para dictar sentencia, la que ahora se pronuncia, y: - - - </w:t>
      </w:r>
    </w:p>
    <w:p w:rsidR="005B3140" w:rsidRPr="00E6060B" w:rsidRDefault="005B3140" w:rsidP="00C108C5">
      <w:pPr>
        <w:spacing w:line="360" w:lineRule="auto"/>
        <w:ind w:right="-518" w:firstLine="567"/>
        <w:jc w:val="both"/>
        <w:rPr>
          <w:rFonts w:ascii="Arial" w:hAnsi="Arial" w:cs="Arial"/>
          <w:bCs/>
          <w:sz w:val="24"/>
          <w:szCs w:val="24"/>
          <w:lang w:val="es-ES"/>
        </w:rPr>
      </w:pPr>
    </w:p>
    <w:p w:rsidR="002159A2" w:rsidRPr="002159A2" w:rsidRDefault="002159A2" w:rsidP="005B3140">
      <w:pPr>
        <w:spacing w:line="360" w:lineRule="auto"/>
        <w:ind w:firstLine="708"/>
        <w:jc w:val="center"/>
        <w:rPr>
          <w:rFonts w:ascii="Arial" w:hAnsi="Arial" w:cs="Arial"/>
          <w:b/>
          <w:bCs/>
          <w:sz w:val="24"/>
          <w:szCs w:val="24"/>
        </w:rPr>
      </w:pPr>
      <w:r w:rsidRPr="00E6060B">
        <w:rPr>
          <w:rFonts w:ascii="Arial" w:hAnsi="Arial" w:cs="Arial"/>
          <w:b/>
          <w:bCs/>
          <w:sz w:val="24"/>
          <w:szCs w:val="24"/>
        </w:rPr>
        <w:t>C O N S I D E</w:t>
      </w:r>
      <w:r w:rsidRPr="002159A2">
        <w:rPr>
          <w:rFonts w:ascii="Arial" w:hAnsi="Arial" w:cs="Arial"/>
          <w:b/>
          <w:bCs/>
          <w:sz w:val="24"/>
          <w:szCs w:val="24"/>
        </w:rPr>
        <w:t xml:space="preserve"> R A N D O</w:t>
      </w:r>
    </w:p>
    <w:p w:rsidR="002159A2" w:rsidRPr="004B3B67" w:rsidRDefault="002159A2" w:rsidP="002159A2">
      <w:pPr>
        <w:spacing w:line="360" w:lineRule="auto"/>
        <w:ind w:firstLine="708"/>
        <w:jc w:val="both"/>
        <w:rPr>
          <w:rFonts w:ascii="Arial" w:hAnsi="Arial" w:cs="Arial"/>
          <w:b/>
          <w:bCs/>
          <w:sz w:val="24"/>
          <w:szCs w:val="24"/>
        </w:rPr>
      </w:pPr>
    </w:p>
    <w:p w:rsidR="002A3764" w:rsidRPr="004B3B67" w:rsidRDefault="002159A2" w:rsidP="004B3B67">
      <w:pPr>
        <w:spacing w:line="360" w:lineRule="auto"/>
        <w:ind w:right="-518" w:firstLine="567"/>
        <w:jc w:val="both"/>
        <w:rPr>
          <w:rFonts w:ascii="Arial" w:hAnsi="Arial" w:cs="Arial"/>
          <w:sz w:val="24"/>
          <w:szCs w:val="24"/>
        </w:rPr>
      </w:pPr>
      <w:r w:rsidRPr="004B3B67">
        <w:rPr>
          <w:rFonts w:ascii="Arial" w:hAnsi="Arial" w:cs="Arial"/>
          <w:b/>
          <w:bCs/>
          <w:color w:val="000000"/>
          <w:sz w:val="24"/>
          <w:szCs w:val="24"/>
        </w:rPr>
        <w:t xml:space="preserve">PRIMERO. </w:t>
      </w:r>
      <w:r w:rsidR="004B3B67" w:rsidRPr="004B3B67">
        <w:rPr>
          <w:rFonts w:ascii="Arial" w:hAnsi="Arial" w:cs="Arial"/>
          <w:color w:val="000000"/>
          <w:sz w:val="24"/>
          <w:szCs w:val="24"/>
        </w:rPr>
        <w:t>Esta Tercera Sala</w:t>
      </w:r>
      <w:r w:rsidR="00DD584F">
        <w:rPr>
          <w:rFonts w:ascii="Arial" w:hAnsi="Arial" w:cs="Arial"/>
          <w:color w:val="000000"/>
          <w:sz w:val="24"/>
          <w:szCs w:val="24"/>
        </w:rPr>
        <w:t xml:space="preserve"> Unitaria</w:t>
      </w:r>
      <w:r w:rsidR="004B3B67" w:rsidRPr="004B3B67">
        <w:rPr>
          <w:rFonts w:ascii="Arial" w:hAnsi="Arial" w:cs="Arial"/>
          <w:color w:val="000000"/>
          <w:sz w:val="24"/>
          <w:szCs w:val="24"/>
        </w:rPr>
        <w:t xml:space="preserve"> de Primera Instancia del Tribunal de lo Contencioso Administrativo y de Cuentas del Poder Judicial del Estado, es competente para conocer y resolver del presente juicio, con fundamento en el artículo 116 fracción V de la Constitución Política de los Estados Unidos Mexicanos; 111, apartado C, de la Constitución Política del Estado Libre y Soberano de Oaxaca; artículos 145, 146 y 149 fracción I inciso c) de la Ley Orgánica del Poder Judicial del Gobierno del Estado </w:t>
      </w:r>
      <w:r w:rsidR="004B3B67" w:rsidRPr="004B3B67">
        <w:rPr>
          <w:rFonts w:ascii="Arial" w:hAnsi="Arial" w:cs="Arial"/>
          <w:bCs/>
          <w:color w:val="000000"/>
          <w:sz w:val="24"/>
          <w:szCs w:val="24"/>
          <w:lang w:val="es-ES"/>
        </w:rPr>
        <w:t>y los</w:t>
      </w:r>
      <w:r w:rsidR="004B3B67" w:rsidRPr="004B3B67">
        <w:rPr>
          <w:rFonts w:ascii="Arial" w:hAnsi="Arial" w:cs="Arial"/>
          <w:bCs/>
          <w:color w:val="FF0000"/>
          <w:sz w:val="24"/>
          <w:szCs w:val="24"/>
          <w:lang w:val="es-ES"/>
        </w:rPr>
        <w:t xml:space="preserve"> </w:t>
      </w:r>
      <w:r w:rsidR="004B3B67" w:rsidRPr="004B3B67">
        <w:rPr>
          <w:rFonts w:ascii="Arial" w:hAnsi="Arial" w:cs="Arial"/>
          <w:bCs/>
          <w:color w:val="000000"/>
          <w:sz w:val="24"/>
          <w:szCs w:val="24"/>
          <w:lang w:val="es-ES"/>
        </w:rPr>
        <w:t xml:space="preserve">numerales 81, 82, 92, 96, fracción I, y 115 de la Ley de Justicia Administrativa para el Estado de Oaxaca, por tratarse </w:t>
      </w:r>
      <w:r w:rsidR="004B3B67" w:rsidRPr="004B3B67">
        <w:rPr>
          <w:rFonts w:ascii="Arial" w:hAnsi="Arial" w:cs="Arial"/>
          <w:color w:val="000000"/>
          <w:sz w:val="24"/>
          <w:szCs w:val="24"/>
        </w:rPr>
        <w:t>de un acto atribuido a autoridad</w:t>
      </w:r>
      <w:r w:rsidR="004B3B67" w:rsidRPr="004B3B67">
        <w:rPr>
          <w:rFonts w:ascii="Arial" w:hAnsi="Arial" w:cs="Arial"/>
          <w:sz w:val="24"/>
          <w:szCs w:val="24"/>
        </w:rPr>
        <w:t xml:space="preserve"> administrativa de carácter municipal, ya que de conformidad con el último de los preceptos citados, este Tribunal tiene jurisdicción en todo el territorio del Estado-  - - - - - - - - - - - - - - - - - - - - - - - - - - - - - - - - - - - - - - - - - - -</w:t>
      </w:r>
      <w:r w:rsidR="004B3B67" w:rsidRPr="004B3B67">
        <w:rPr>
          <w:rFonts w:ascii="Arial" w:hAnsi="Arial" w:cs="Arial"/>
          <w:color w:val="000000"/>
          <w:sz w:val="24"/>
          <w:szCs w:val="24"/>
        </w:rPr>
        <w:t xml:space="preserve"> - - -  - - - - - - - -  </w:t>
      </w:r>
    </w:p>
    <w:p w:rsidR="002A3764" w:rsidRPr="004B3B67" w:rsidRDefault="002A3764" w:rsidP="002A3764">
      <w:pPr>
        <w:spacing w:line="360" w:lineRule="auto"/>
        <w:ind w:firstLine="708"/>
        <w:jc w:val="both"/>
        <w:rPr>
          <w:rFonts w:ascii="Arial" w:hAnsi="Arial" w:cs="Arial"/>
          <w:sz w:val="24"/>
          <w:szCs w:val="24"/>
        </w:rPr>
      </w:pPr>
    </w:p>
    <w:p w:rsidR="00FA58CE" w:rsidRPr="0032546E" w:rsidRDefault="003D6E62" w:rsidP="00FA58CE">
      <w:pPr>
        <w:tabs>
          <w:tab w:val="left" w:pos="567"/>
        </w:tabs>
        <w:spacing w:line="360" w:lineRule="auto"/>
        <w:ind w:right="-518" w:firstLine="567"/>
        <w:jc w:val="both"/>
        <w:rPr>
          <w:rFonts w:ascii="Arial" w:hAnsi="Arial" w:cs="Arial"/>
          <w:b/>
          <w:bCs/>
          <w:color w:val="000000"/>
          <w:sz w:val="24"/>
          <w:szCs w:val="24"/>
        </w:rPr>
      </w:pPr>
      <w:r>
        <w:rPr>
          <w:rFonts w:ascii="Arial" w:hAnsi="Arial" w:cs="Arial"/>
          <w:b/>
          <w:bCs/>
          <w:sz w:val="24"/>
          <w:szCs w:val="24"/>
        </w:rPr>
        <w:t xml:space="preserve"> </w:t>
      </w:r>
      <w:r w:rsidR="00712519">
        <w:rPr>
          <w:rFonts w:ascii="Arial" w:hAnsi="Arial" w:cs="Arial"/>
          <w:b/>
          <w:bCs/>
          <w:sz w:val="24"/>
          <w:szCs w:val="24"/>
        </w:rPr>
        <w:t xml:space="preserve"> </w:t>
      </w:r>
      <w:r w:rsidR="002A3764" w:rsidRPr="000C0153">
        <w:rPr>
          <w:rFonts w:ascii="Arial" w:hAnsi="Arial" w:cs="Arial"/>
          <w:b/>
          <w:bCs/>
          <w:sz w:val="24"/>
          <w:szCs w:val="24"/>
        </w:rPr>
        <w:t>SEGUNDO.</w:t>
      </w:r>
      <w:r w:rsidR="002A3764" w:rsidRPr="000C0153">
        <w:rPr>
          <w:rFonts w:ascii="Arial" w:hAnsi="Arial" w:cs="Arial"/>
          <w:bCs/>
          <w:color w:val="000000"/>
          <w:sz w:val="24"/>
          <w:szCs w:val="24"/>
        </w:rPr>
        <w:t xml:space="preserve"> </w:t>
      </w:r>
      <w:r w:rsidR="00FA58CE">
        <w:rPr>
          <w:rFonts w:ascii="Arial" w:hAnsi="Arial" w:cs="Arial"/>
          <w:sz w:val="24"/>
          <w:szCs w:val="24"/>
        </w:rPr>
        <w:t>La personalidad de las partes, quedó acreditada en términos del artículo 117</w:t>
      </w:r>
      <w:r w:rsidR="00FA58CE" w:rsidRPr="000C0153">
        <w:rPr>
          <w:rFonts w:ascii="Arial" w:hAnsi="Arial" w:cs="Arial"/>
          <w:sz w:val="24"/>
          <w:szCs w:val="24"/>
        </w:rPr>
        <w:t xml:space="preserve"> y 120 de la Ley de Justicia Administrativa para el Estado, </w:t>
      </w:r>
      <w:r w:rsidR="00FA58CE" w:rsidRPr="000C0153">
        <w:rPr>
          <w:rFonts w:ascii="Arial" w:hAnsi="Arial" w:cs="Arial"/>
          <w:bCs/>
          <w:color w:val="000000"/>
          <w:sz w:val="24"/>
          <w:szCs w:val="24"/>
        </w:rPr>
        <w:t xml:space="preserve">ya que </w:t>
      </w:r>
      <w:r w:rsidR="00B8452D">
        <w:rPr>
          <w:rFonts w:ascii="Arial" w:hAnsi="Arial" w:cs="Arial"/>
          <w:bCs/>
          <w:color w:val="000000"/>
          <w:sz w:val="24"/>
          <w:szCs w:val="24"/>
        </w:rPr>
        <w:t>e</w:t>
      </w:r>
      <w:r w:rsidR="00FA58CE" w:rsidRPr="000C0153">
        <w:rPr>
          <w:rFonts w:ascii="Arial" w:hAnsi="Arial" w:cs="Arial"/>
          <w:bCs/>
          <w:color w:val="000000"/>
          <w:sz w:val="24"/>
          <w:szCs w:val="24"/>
        </w:rPr>
        <w:t>l actor</w:t>
      </w:r>
      <w:r w:rsidR="000701D3">
        <w:rPr>
          <w:rFonts w:ascii="Arial" w:hAnsi="Arial" w:cs="Arial"/>
          <w:bCs/>
          <w:color w:val="000000"/>
          <w:sz w:val="24"/>
          <w:szCs w:val="24"/>
        </w:rPr>
        <w:t xml:space="preserve"> </w:t>
      </w:r>
      <w:r w:rsidR="0067705E">
        <w:rPr>
          <w:rFonts w:ascii="Arial" w:hAnsi="Arial" w:cs="Arial"/>
          <w:sz w:val="24"/>
          <w:szCs w:val="24"/>
        </w:rPr>
        <w:t xml:space="preserve">********** </w:t>
      </w:r>
      <w:r w:rsidR="00FA58CE" w:rsidRPr="000C0153">
        <w:rPr>
          <w:rFonts w:ascii="Arial" w:hAnsi="Arial" w:cs="Arial"/>
          <w:bCs/>
          <w:color w:val="000000"/>
          <w:sz w:val="24"/>
          <w:szCs w:val="24"/>
        </w:rPr>
        <w:t>promueve por su propio derecho</w:t>
      </w:r>
      <w:r w:rsidR="0011056C">
        <w:rPr>
          <w:rFonts w:ascii="Arial" w:hAnsi="Arial" w:cs="Arial"/>
          <w:bCs/>
          <w:color w:val="000000"/>
          <w:sz w:val="24"/>
          <w:szCs w:val="24"/>
        </w:rPr>
        <w:t xml:space="preserve"> y</w:t>
      </w:r>
      <w:r w:rsidR="00133D2B">
        <w:rPr>
          <w:rFonts w:ascii="Arial" w:hAnsi="Arial" w:cs="Arial"/>
          <w:bCs/>
          <w:color w:val="000000"/>
          <w:sz w:val="24"/>
          <w:szCs w:val="24"/>
        </w:rPr>
        <w:t xml:space="preserve"> la autoridad demandada</w:t>
      </w:r>
      <w:r w:rsidR="00DD584F">
        <w:rPr>
          <w:rFonts w:ascii="Arial" w:hAnsi="Arial" w:cs="Arial"/>
          <w:bCs/>
          <w:color w:val="000000"/>
          <w:sz w:val="24"/>
          <w:szCs w:val="24"/>
        </w:rPr>
        <w:t>, exhibi</w:t>
      </w:r>
      <w:r w:rsidR="00133D2B">
        <w:rPr>
          <w:rFonts w:ascii="Arial" w:hAnsi="Arial" w:cs="Arial"/>
          <w:bCs/>
          <w:color w:val="000000"/>
          <w:sz w:val="24"/>
          <w:szCs w:val="24"/>
        </w:rPr>
        <w:t>ó</w:t>
      </w:r>
      <w:r w:rsidR="00DD584F">
        <w:rPr>
          <w:rFonts w:ascii="Arial" w:hAnsi="Arial" w:cs="Arial"/>
          <w:bCs/>
          <w:color w:val="000000"/>
          <w:sz w:val="24"/>
          <w:szCs w:val="24"/>
        </w:rPr>
        <w:t xml:space="preserve"> copia certificada de su nombramiento y protesta de ley</w:t>
      </w:r>
      <w:r w:rsidR="000B4E7B">
        <w:rPr>
          <w:rFonts w:ascii="Arial" w:hAnsi="Arial" w:cs="Arial"/>
          <w:bCs/>
          <w:color w:val="000000"/>
          <w:sz w:val="24"/>
          <w:szCs w:val="24"/>
        </w:rPr>
        <w:t>,</w:t>
      </w:r>
      <w:r w:rsidR="00FA58CE" w:rsidRPr="000C0153">
        <w:rPr>
          <w:rFonts w:ascii="Arial" w:hAnsi="Arial" w:cs="Arial"/>
          <w:sz w:val="24"/>
          <w:szCs w:val="24"/>
        </w:rPr>
        <w:t xml:space="preserve"> que al ser cotejado con su original por servidor público en ejercicio de sus funciones, se le concede pleno valor probatorio, conforme a lo dispuesto por el artículo 173</w:t>
      </w:r>
      <w:r w:rsidR="00FA58CE">
        <w:rPr>
          <w:rFonts w:ascii="Arial" w:hAnsi="Arial" w:cs="Arial"/>
          <w:sz w:val="24"/>
          <w:szCs w:val="24"/>
        </w:rPr>
        <w:t>,</w:t>
      </w:r>
      <w:r w:rsidR="00FA58CE" w:rsidRPr="000C0153">
        <w:rPr>
          <w:rFonts w:ascii="Arial" w:hAnsi="Arial" w:cs="Arial"/>
          <w:sz w:val="24"/>
          <w:szCs w:val="24"/>
        </w:rPr>
        <w:t xml:space="preserve"> fracción I de la Ley de la </w:t>
      </w:r>
      <w:r w:rsidR="00FA58CE">
        <w:rPr>
          <w:rFonts w:ascii="Arial" w:hAnsi="Arial" w:cs="Arial"/>
          <w:sz w:val="24"/>
          <w:szCs w:val="24"/>
        </w:rPr>
        <w:t>m</w:t>
      </w:r>
      <w:r w:rsidR="00FA58CE" w:rsidRPr="000C0153">
        <w:rPr>
          <w:rFonts w:ascii="Arial" w:hAnsi="Arial" w:cs="Arial"/>
          <w:sz w:val="24"/>
          <w:szCs w:val="24"/>
        </w:rPr>
        <w:t>ateria.</w:t>
      </w:r>
      <w:r w:rsidR="00FA58CE">
        <w:rPr>
          <w:rFonts w:ascii="Arial" w:hAnsi="Arial" w:cs="Arial"/>
          <w:sz w:val="24"/>
          <w:szCs w:val="24"/>
        </w:rPr>
        <w:t xml:space="preserve">  - - - - - - - - - - - - </w:t>
      </w:r>
      <w:r w:rsidR="00133D2B">
        <w:rPr>
          <w:rFonts w:ascii="Arial" w:hAnsi="Arial" w:cs="Arial"/>
          <w:sz w:val="24"/>
          <w:szCs w:val="24"/>
        </w:rPr>
        <w:t>- - - - - - - - - - - - - - - - - - - - - - - - -- - - - - - -</w:t>
      </w:r>
    </w:p>
    <w:p w:rsidR="00FA58CE" w:rsidRDefault="00FA58CE" w:rsidP="00FA58CE">
      <w:pPr>
        <w:spacing w:line="360" w:lineRule="auto"/>
        <w:ind w:right="-518" w:firstLine="708"/>
        <w:jc w:val="both"/>
        <w:rPr>
          <w:rFonts w:ascii="Arial" w:hAnsi="Arial" w:cs="Arial"/>
          <w:sz w:val="24"/>
          <w:szCs w:val="24"/>
        </w:rPr>
      </w:pPr>
    </w:p>
    <w:p w:rsidR="00F0249E" w:rsidRDefault="00C108C5" w:rsidP="00F0249E">
      <w:pPr>
        <w:spacing w:line="360" w:lineRule="auto"/>
        <w:ind w:right="-518" w:firstLine="708"/>
        <w:jc w:val="both"/>
        <w:rPr>
          <w:rFonts w:ascii="Arial" w:hAnsi="Arial" w:cs="Arial"/>
          <w:sz w:val="24"/>
          <w:szCs w:val="24"/>
        </w:rPr>
      </w:pPr>
      <w:r w:rsidRPr="00D55B75">
        <w:rPr>
          <w:rFonts w:ascii="Arial" w:hAnsi="Arial" w:cs="Arial"/>
          <w:b/>
          <w:sz w:val="24"/>
          <w:szCs w:val="24"/>
        </w:rPr>
        <w:t>TERCERO.</w:t>
      </w:r>
      <w:r w:rsidRPr="00D55B75">
        <w:rPr>
          <w:rFonts w:ascii="Arial" w:hAnsi="Arial" w:cs="Arial"/>
          <w:sz w:val="24"/>
          <w:szCs w:val="24"/>
        </w:rPr>
        <w:t xml:space="preserve"> </w:t>
      </w:r>
      <w:r w:rsidR="00F0249E" w:rsidRPr="00D55B75">
        <w:rPr>
          <w:rFonts w:ascii="Arial" w:hAnsi="Arial" w:cs="Arial"/>
          <w:sz w:val="24"/>
          <w:szCs w:val="24"/>
        </w:rPr>
        <w:t xml:space="preserve">Por ser las causales de improcedencia y sobreseimiento de orden público y de </w:t>
      </w:r>
      <w:r w:rsidR="00F0249E" w:rsidRPr="0030061F">
        <w:rPr>
          <w:rFonts w:ascii="Arial" w:hAnsi="Arial" w:cs="Arial"/>
          <w:sz w:val="24"/>
          <w:szCs w:val="24"/>
        </w:rPr>
        <w:t xml:space="preserve">estudio preferente a cualquier otra cuestión, es procedente analizar si en el caso, se actualiza alguna causal de improcedencia, ya sea invocada por las partes o que se </w:t>
      </w:r>
      <w:r w:rsidR="00F0249E" w:rsidRPr="00D55B75">
        <w:rPr>
          <w:rFonts w:ascii="Arial" w:hAnsi="Arial" w:cs="Arial"/>
          <w:sz w:val="24"/>
          <w:szCs w:val="24"/>
        </w:rPr>
        <w:t>advierta de oficio, porque de actualizarse alguna hipótesis normativa, impide la resolución del fondo del asunto y deberá decretarse su sobreseimiento en términos de los artículo 131 y 132 de la ley de la materia.</w:t>
      </w:r>
    </w:p>
    <w:p w:rsidR="00F0249E" w:rsidRDefault="00F0249E" w:rsidP="00F0249E">
      <w:pPr>
        <w:spacing w:line="360" w:lineRule="auto"/>
        <w:ind w:right="-518" w:firstLine="708"/>
        <w:jc w:val="both"/>
        <w:rPr>
          <w:rFonts w:ascii="Arial" w:hAnsi="Arial" w:cs="Arial"/>
          <w:sz w:val="24"/>
          <w:szCs w:val="24"/>
        </w:rPr>
      </w:pPr>
    </w:p>
    <w:p w:rsidR="00133D2B" w:rsidRDefault="00133D2B" w:rsidP="00133D2B">
      <w:pPr>
        <w:spacing w:line="360" w:lineRule="auto"/>
        <w:ind w:right="-518" w:firstLine="708"/>
        <w:jc w:val="both"/>
        <w:rPr>
          <w:rFonts w:ascii="Arial" w:hAnsi="Arial" w:cs="Arial"/>
          <w:sz w:val="24"/>
          <w:szCs w:val="24"/>
        </w:rPr>
      </w:pPr>
      <w:r>
        <w:rPr>
          <w:rFonts w:ascii="Arial" w:hAnsi="Arial" w:cs="Arial"/>
          <w:color w:val="000000" w:themeColor="text1"/>
          <w:sz w:val="24"/>
          <w:szCs w:val="24"/>
        </w:rPr>
        <w:t xml:space="preserve">El Policía Vial, </w:t>
      </w:r>
      <w:r w:rsidRPr="00964BC2">
        <w:rPr>
          <w:rFonts w:ascii="Arial" w:hAnsi="Arial" w:cs="Arial"/>
          <w:bCs/>
          <w:sz w:val="24"/>
          <w:szCs w:val="24"/>
        </w:rPr>
        <w:t xml:space="preserve">al </w:t>
      </w:r>
      <w:r w:rsidRPr="00964BC2">
        <w:rPr>
          <w:rFonts w:ascii="Arial" w:hAnsi="Arial" w:cs="Arial"/>
          <w:sz w:val="24"/>
          <w:szCs w:val="24"/>
        </w:rPr>
        <w:t xml:space="preserve">contestar la demanda, </w:t>
      </w:r>
      <w:r>
        <w:rPr>
          <w:rFonts w:ascii="Arial" w:hAnsi="Arial" w:cs="Arial"/>
          <w:sz w:val="24"/>
          <w:szCs w:val="24"/>
        </w:rPr>
        <w:t>señaló</w:t>
      </w:r>
      <w:r w:rsidRPr="00964BC2">
        <w:rPr>
          <w:rFonts w:ascii="Arial" w:hAnsi="Arial" w:cs="Arial"/>
          <w:sz w:val="24"/>
          <w:szCs w:val="24"/>
        </w:rPr>
        <w:t xml:space="preserve"> que </w:t>
      </w:r>
      <w:r>
        <w:rPr>
          <w:rFonts w:ascii="Arial" w:hAnsi="Arial" w:cs="Arial"/>
          <w:sz w:val="24"/>
          <w:szCs w:val="24"/>
        </w:rPr>
        <w:t>e</w:t>
      </w:r>
      <w:r w:rsidRPr="00964BC2">
        <w:rPr>
          <w:rFonts w:ascii="Arial" w:hAnsi="Arial" w:cs="Arial"/>
          <w:sz w:val="24"/>
          <w:szCs w:val="24"/>
        </w:rPr>
        <w:t>l actor carece de interés legítimo para impugnar el acto porque existe</w:t>
      </w:r>
      <w:r>
        <w:rPr>
          <w:rFonts w:ascii="Arial" w:hAnsi="Arial" w:cs="Arial"/>
          <w:sz w:val="24"/>
          <w:szCs w:val="24"/>
        </w:rPr>
        <w:t xml:space="preserve"> un ordenamiento específico que regula el procedimiento relativo a la imposición de sanciones por infracciones en materia de tránsito; asimismo</w:t>
      </w:r>
      <w:r w:rsidRPr="00B25ACF">
        <w:rPr>
          <w:rFonts w:ascii="Arial" w:hAnsi="Arial" w:cs="Arial"/>
          <w:sz w:val="24"/>
          <w:szCs w:val="24"/>
        </w:rPr>
        <w:t>, agreg</w:t>
      </w:r>
      <w:r>
        <w:rPr>
          <w:rFonts w:ascii="Arial" w:hAnsi="Arial" w:cs="Arial"/>
          <w:sz w:val="24"/>
          <w:szCs w:val="24"/>
        </w:rPr>
        <w:t>ó</w:t>
      </w:r>
      <w:r w:rsidRPr="00B25ACF">
        <w:rPr>
          <w:rFonts w:ascii="Arial" w:hAnsi="Arial" w:cs="Arial"/>
          <w:sz w:val="24"/>
          <w:szCs w:val="24"/>
        </w:rPr>
        <w:t xml:space="preserve"> que el acto impugnado </w:t>
      </w:r>
      <w:r w:rsidRPr="00B25ACF">
        <w:rPr>
          <w:rFonts w:ascii="Arial" w:hAnsi="Arial" w:cs="Arial"/>
          <w:color w:val="000000"/>
          <w:sz w:val="24"/>
          <w:szCs w:val="24"/>
        </w:rPr>
        <w:t>se encuentra debidamente fundado y motivado, e hi</w:t>
      </w:r>
      <w:r>
        <w:rPr>
          <w:rFonts w:ascii="Arial" w:hAnsi="Arial" w:cs="Arial"/>
          <w:color w:val="000000"/>
          <w:sz w:val="24"/>
          <w:szCs w:val="24"/>
        </w:rPr>
        <w:t>cieron</w:t>
      </w:r>
      <w:r w:rsidRPr="00B25ACF">
        <w:rPr>
          <w:rFonts w:ascii="Arial" w:hAnsi="Arial" w:cs="Arial"/>
          <w:sz w:val="24"/>
          <w:szCs w:val="24"/>
        </w:rPr>
        <w:t xml:space="preserve"> valer las causales de improcedencia contenidas en las fracciones V, VI</w:t>
      </w:r>
      <w:r>
        <w:rPr>
          <w:rFonts w:ascii="Arial" w:hAnsi="Arial" w:cs="Arial"/>
          <w:sz w:val="24"/>
          <w:szCs w:val="24"/>
        </w:rPr>
        <w:t>, VII</w:t>
      </w:r>
      <w:r w:rsidRPr="00B25ACF">
        <w:rPr>
          <w:rFonts w:ascii="Arial" w:hAnsi="Arial" w:cs="Arial"/>
          <w:sz w:val="24"/>
          <w:szCs w:val="24"/>
        </w:rPr>
        <w:t xml:space="preserve"> y </w:t>
      </w:r>
      <w:r>
        <w:rPr>
          <w:rFonts w:ascii="Arial" w:hAnsi="Arial" w:cs="Arial"/>
          <w:sz w:val="24"/>
          <w:szCs w:val="24"/>
        </w:rPr>
        <w:t>X del artículo 131 de la L</w:t>
      </w:r>
      <w:r w:rsidRPr="00B25ACF">
        <w:rPr>
          <w:rFonts w:ascii="Arial" w:hAnsi="Arial" w:cs="Arial"/>
          <w:sz w:val="24"/>
          <w:szCs w:val="24"/>
        </w:rPr>
        <w:t>ey de la materia</w:t>
      </w:r>
      <w:r>
        <w:rPr>
          <w:rFonts w:ascii="Arial" w:hAnsi="Arial" w:cs="Arial"/>
          <w:sz w:val="24"/>
          <w:szCs w:val="24"/>
        </w:rPr>
        <w:t>, al considerar que el acto fue</w:t>
      </w:r>
      <w:r w:rsidRPr="00B25ACF">
        <w:rPr>
          <w:rFonts w:ascii="Arial" w:hAnsi="Arial" w:cs="Arial"/>
          <w:sz w:val="24"/>
          <w:szCs w:val="24"/>
        </w:rPr>
        <w:t xml:space="preserve"> consenti</w:t>
      </w:r>
      <w:r>
        <w:rPr>
          <w:rFonts w:ascii="Arial" w:hAnsi="Arial" w:cs="Arial"/>
          <w:sz w:val="24"/>
          <w:szCs w:val="24"/>
        </w:rPr>
        <w:t>d</w:t>
      </w:r>
      <w:r w:rsidRPr="00B25ACF">
        <w:rPr>
          <w:rFonts w:ascii="Arial" w:hAnsi="Arial" w:cs="Arial"/>
          <w:sz w:val="24"/>
          <w:szCs w:val="24"/>
        </w:rPr>
        <w:t xml:space="preserve">o expresamente </w:t>
      </w:r>
      <w:r>
        <w:rPr>
          <w:rFonts w:ascii="Arial" w:hAnsi="Arial" w:cs="Arial"/>
          <w:sz w:val="24"/>
          <w:szCs w:val="24"/>
        </w:rPr>
        <w:t>y por haberse consumado</w:t>
      </w:r>
      <w:r w:rsidRPr="00A30862">
        <w:rPr>
          <w:rFonts w:ascii="Arial" w:hAnsi="Arial" w:cs="Arial"/>
          <w:sz w:val="24"/>
          <w:szCs w:val="24"/>
        </w:rPr>
        <w:t xml:space="preserve">. </w:t>
      </w:r>
    </w:p>
    <w:p w:rsidR="00133D2B" w:rsidRDefault="00133D2B" w:rsidP="00133D2B">
      <w:pPr>
        <w:tabs>
          <w:tab w:val="left" w:pos="567"/>
        </w:tabs>
        <w:spacing w:line="360" w:lineRule="auto"/>
        <w:ind w:right="-518" w:firstLine="567"/>
        <w:jc w:val="both"/>
        <w:rPr>
          <w:rFonts w:ascii="Arial" w:hAnsi="Arial" w:cs="Arial"/>
          <w:sz w:val="24"/>
          <w:szCs w:val="24"/>
        </w:rPr>
      </w:pPr>
      <w:r>
        <w:rPr>
          <w:rFonts w:ascii="Arial" w:hAnsi="Arial" w:cs="Arial"/>
          <w:sz w:val="24"/>
          <w:szCs w:val="24"/>
        </w:rPr>
        <w:t xml:space="preserve">       </w:t>
      </w:r>
    </w:p>
    <w:p w:rsidR="00133D2B" w:rsidRPr="009724E0" w:rsidRDefault="00133D2B" w:rsidP="00133D2B">
      <w:pPr>
        <w:tabs>
          <w:tab w:val="left" w:pos="567"/>
        </w:tabs>
        <w:spacing w:line="360" w:lineRule="auto"/>
        <w:ind w:right="-518" w:firstLine="567"/>
        <w:jc w:val="both"/>
        <w:rPr>
          <w:rFonts w:ascii="Arial" w:hAnsi="Arial" w:cs="Arial"/>
          <w:sz w:val="24"/>
          <w:szCs w:val="24"/>
        </w:rPr>
      </w:pPr>
      <w:r>
        <w:rPr>
          <w:rFonts w:ascii="Arial" w:hAnsi="Arial" w:cs="Arial"/>
          <w:sz w:val="24"/>
          <w:szCs w:val="24"/>
        </w:rPr>
        <w:t xml:space="preserve"> </w:t>
      </w:r>
      <w:r w:rsidRPr="000B101D">
        <w:rPr>
          <w:rFonts w:ascii="Arial" w:hAnsi="Arial" w:cs="Arial"/>
          <w:sz w:val="24"/>
          <w:szCs w:val="24"/>
        </w:rPr>
        <w:t xml:space="preserve">En primer término, con respecto a la objeción de falta de interés legítimo de la parte actora, para incoar el presente juicio, se tiene que </w:t>
      </w:r>
      <w:r>
        <w:rPr>
          <w:rFonts w:ascii="Arial" w:hAnsi="Arial" w:cs="Arial"/>
          <w:sz w:val="24"/>
          <w:szCs w:val="24"/>
        </w:rPr>
        <w:t>e</w:t>
      </w:r>
      <w:r w:rsidRPr="000B101D">
        <w:rPr>
          <w:rFonts w:ascii="Arial" w:hAnsi="Arial" w:cs="Arial"/>
          <w:sz w:val="24"/>
          <w:szCs w:val="24"/>
        </w:rPr>
        <w:t>l ac</w:t>
      </w:r>
      <w:r>
        <w:rPr>
          <w:rFonts w:ascii="Arial" w:hAnsi="Arial" w:cs="Arial"/>
          <w:sz w:val="24"/>
          <w:szCs w:val="24"/>
        </w:rPr>
        <w:t xml:space="preserve">cionante acompañó a su demanda, </w:t>
      </w:r>
      <w:r w:rsidR="00012104">
        <w:rPr>
          <w:rFonts w:ascii="Arial" w:hAnsi="Arial" w:cs="Arial"/>
          <w:sz w:val="24"/>
          <w:szCs w:val="24"/>
        </w:rPr>
        <w:t>original</w:t>
      </w:r>
      <w:r>
        <w:rPr>
          <w:rFonts w:ascii="Arial" w:hAnsi="Arial" w:cs="Arial"/>
          <w:sz w:val="24"/>
          <w:szCs w:val="24"/>
        </w:rPr>
        <w:t xml:space="preserve"> del acta de inf</w:t>
      </w:r>
      <w:r w:rsidRPr="000B101D">
        <w:rPr>
          <w:rFonts w:ascii="Arial" w:hAnsi="Arial" w:cs="Arial"/>
          <w:sz w:val="24"/>
          <w:szCs w:val="24"/>
        </w:rPr>
        <w:t xml:space="preserve">racción </w:t>
      </w:r>
      <w:r w:rsidRPr="009724E0">
        <w:rPr>
          <w:rFonts w:ascii="Arial" w:hAnsi="Arial" w:cs="Arial"/>
          <w:sz w:val="24"/>
          <w:szCs w:val="24"/>
        </w:rPr>
        <w:t xml:space="preserve">de folio </w:t>
      </w:r>
      <w:r w:rsidR="0012222D">
        <w:rPr>
          <w:rFonts w:ascii="Arial" w:hAnsi="Arial" w:cs="Arial"/>
          <w:sz w:val="24"/>
          <w:szCs w:val="24"/>
        </w:rPr>
        <w:t>**********</w:t>
      </w:r>
      <w:r>
        <w:rPr>
          <w:rFonts w:ascii="Arial" w:hAnsi="Arial" w:cs="Arial"/>
          <w:sz w:val="24"/>
          <w:szCs w:val="24"/>
        </w:rPr>
        <w:t xml:space="preserve"> de </w:t>
      </w:r>
      <w:r w:rsidR="00012104">
        <w:rPr>
          <w:rFonts w:ascii="Arial" w:hAnsi="Arial" w:cs="Arial"/>
          <w:sz w:val="24"/>
          <w:szCs w:val="24"/>
        </w:rPr>
        <w:t>16 dieciséis de septiembre d</w:t>
      </w:r>
      <w:r>
        <w:rPr>
          <w:rFonts w:ascii="Arial" w:hAnsi="Arial" w:cs="Arial"/>
          <w:sz w:val="24"/>
          <w:szCs w:val="24"/>
        </w:rPr>
        <w:t>el 2017 dos mil diecisiete,</w:t>
      </w:r>
      <w:r w:rsidRPr="007E026D">
        <w:rPr>
          <w:rFonts w:ascii="Arial" w:hAnsi="Arial" w:cs="Arial"/>
          <w:sz w:val="24"/>
          <w:szCs w:val="24"/>
        </w:rPr>
        <w:t xml:space="preserve"> levantada</w:t>
      </w:r>
      <w:r>
        <w:rPr>
          <w:rFonts w:ascii="Arial" w:hAnsi="Arial" w:cs="Arial"/>
          <w:sz w:val="24"/>
          <w:szCs w:val="24"/>
        </w:rPr>
        <w:t>s por e</w:t>
      </w:r>
      <w:r w:rsidRPr="007E026D">
        <w:rPr>
          <w:rFonts w:ascii="Arial" w:hAnsi="Arial" w:cs="Arial"/>
          <w:sz w:val="24"/>
          <w:szCs w:val="24"/>
        </w:rPr>
        <w:t>l POLIC</w:t>
      </w:r>
      <w:r>
        <w:rPr>
          <w:rFonts w:ascii="Arial" w:hAnsi="Arial" w:cs="Arial"/>
          <w:sz w:val="24"/>
          <w:szCs w:val="24"/>
        </w:rPr>
        <w:t>Í</w:t>
      </w:r>
      <w:r w:rsidRPr="007E026D">
        <w:rPr>
          <w:rFonts w:ascii="Arial" w:hAnsi="Arial" w:cs="Arial"/>
          <w:sz w:val="24"/>
          <w:szCs w:val="24"/>
        </w:rPr>
        <w:t>A VIAL</w:t>
      </w:r>
      <w:r>
        <w:rPr>
          <w:rFonts w:ascii="Arial" w:hAnsi="Arial" w:cs="Arial"/>
          <w:sz w:val="24"/>
          <w:szCs w:val="24"/>
        </w:rPr>
        <w:t xml:space="preserve"> PV-</w:t>
      </w:r>
      <w:r w:rsidR="00012104">
        <w:rPr>
          <w:rFonts w:ascii="Arial" w:hAnsi="Arial" w:cs="Arial"/>
          <w:sz w:val="24"/>
          <w:szCs w:val="24"/>
        </w:rPr>
        <w:t>326</w:t>
      </w:r>
      <w:r w:rsidRPr="007E026D">
        <w:rPr>
          <w:rFonts w:ascii="Arial" w:hAnsi="Arial" w:cs="Arial"/>
          <w:sz w:val="24"/>
          <w:szCs w:val="24"/>
        </w:rPr>
        <w:t xml:space="preserve"> DE </w:t>
      </w:r>
      <w:r w:rsidRPr="007E026D">
        <w:rPr>
          <w:rFonts w:ascii="Arial" w:hAnsi="Arial" w:cs="Arial"/>
          <w:sz w:val="24"/>
          <w:szCs w:val="24"/>
        </w:rPr>
        <w:lastRenderedPageBreak/>
        <w:t>LA COMISARÍA DE VIALIDAD DEL</w:t>
      </w:r>
      <w:r w:rsidRPr="00FC3EAB">
        <w:rPr>
          <w:rFonts w:ascii="Arial" w:hAnsi="Arial" w:cs="Arial"/>
          <w:sz w:val="24"/>
          <w:szCs w:val="24"/>
        </w:rPr>
        <w:t xml:space="preserve"> MUNICIPIO DE OAXACA DE JUÁREZ</w:t>
      </w:r>
      <w:r w:rsidRPr="009724E0">
        <w:rPr>
          <w:rFonts w:ascii="Arial" w:hAnsi="Arial" w:cs="Arial"/>
          <w:sz w:val="24"/>
          <w:szCs w:val="24"/>
        </w:rPr>
        <w:t xml:space="preserve">, </w:t>
      </w:r>
      <w:r>
        <w:rPr>
          <w:rFonts w:ascii="Arial" w:hAnsi="Arial" w:cs="Arial"/>
          <w:sz w:val="24"/>
          <w:szCs w:val="24"/>
        </w:rPr>
        <w:t xml:space="preserve">respecto del vehículo particular </w:t>
      </w:r>
      <w:r w:rsidRPr="00B17F30">
        <w:rPr>
          <w:rFonts w:ascii="Arial" w:hAnsi="Arial" w:cs="Arial"/>
          <w:sz w:val="24"/>
          <w:szCs w:val="24"/>
        </w:rPr>
        <w:t xml:space="preserve">con placas de circulación </w:t>
      </w:r>
      <w:r w:rsidR="0067705E">
        <w:rPr>
          <w:rFonts w:ascii="Arial" w:hAnsi="Arial" w:cs="Arial"/>
          <w:sz w:val="24"/>
          <w:szCs w:val="24"/>
        </w:rPr>
        <w:t xml:space="preserve">********** </w:t>
      </w:r>
      <w:r w:rsidRPr="00B17F30">
        <w:rPr>
          <w:rFonts w:ascii="Arial" w:hAnsi="Arial" w:cs="Arial"/>
          <w:sz w:val="24"/>
          <w:szCs w:val="24"/>
        </w:rPr>
        <w:t xml:space="preserve">del </w:t>
      </w:r>
      <w:r w:rsidRPr="00C82E06">
        <w:rPr>
          <w:rFonts w:ascii="Arial" w:hAnsi="Arial" w:cs="Arial"/>
          <w:sz w:val="24"/>
          <w:szCs w:val="24"/>
        </w:rPr>
        <w:t xml:space="preserve">Estado de </w:t>
      </w:r>
      <w:r>
        <w:rPr>
          <w:rFonts w:ascii="Arial" w:hAnsi="Arial" w:cs="Arial"/>
          <w:sz w:val="24"/>
          <w:szCs w:val="24"/>
        </w:rPr>
        <w:t>Oaxaca,</w:t>
      </w:r>
      <w:r w:rsidRPr="00C82E06">
        <w:rPr>
          <w:rFonts w:ascii="Arial" w:hAnsi="Arial" w:cs="Arial"/>
          <w:sz w:val="24"/>
          <w:szCs w:val="24"/>
        </w:rPr>
        <w:t xml:space="preserve"> </w:t>
      </w:r>
      <w:r w:rsidRPr="009724E0">
        <w:rPr>
          <w:rFonts w:ascii="Arial" w:hAnsi="Arial" w:cs="Arial"/>
          <w:sz w:val="24"/>
          <w:szCs w:val="24"/>
        </w:rPr>
        <w:t>por hab</w:t>
      </w:r>
      <w:r>
        <w:rPr>
          <w:rFonts w:ascii="Arial" w:hAnsi="Arial" w:cs="Arial"/>
          <w:sz w:val="24"/>
          <w:szCs w:val="24"/>
        </w:rPr>
        <w:t xml:space="preserve">er infringido el Reglamento de Vialidad para </w:t>
      </w:r>
      <w:r w:rsidRPr="009724E0">
        <w:rPr>
          <w:rFonts w:ascii="Arial" w:hAnsi="Arial" w:cs="Arial"/>
          <w:sz w:val="24"/>
          <w:szCs w:val="24"/>
        </w:rPr>
        <w:t xml:space="preserve">el Municipio de Oaxaca de Juárez, </w:t>
      </w:r>
      <w:r w:rsidRPr="009E7CD0">
        <w:rPr>
          <w:rFonts w:ascii="Arial" w:hAnsi="Arial" w:cs="Arial"/>
          <w:sz w:val="24"/>
          <w:szCs w:val="24"/>
        </w:rPr>
        <w:t>(</w:t>
      </w:r>
      <w:r>
        <w:rPr>
          <w:rFonts w:ascii="Arial" w:hAnsi="Arial" w:cs="Arial"/>
          <w:sz w:val="24"/>
          <w:szCs w:val="24"/>
        </w:rPr>
        <w:t>1</w:t>
      </w:r>
      <w:r w:rsidR="00012104">
        <w:rPr>
          <w:rFonts w:ascii="Arial" w:hAnsi="Arial" w:cs="Arial"/>
          <w:sz w:val="24"/>
          <w:szCs w:val="24"/>
        </w:rPr>
        <w:t>9</w:t>
      </w:r>
      <w:r w:rsidRPr="009E7CD0">
        <w:rPr>
          <w:rFonts w:ascii="Arial" w:hAnsi="Arial" w:cs="Arial"/>
          <w:sz w:val="24"/>
          <w:szCs w:val="24"/>
        </w:rPr>
        <w:t>)</w:t>
      </w:r>
      <w:r>
        <w:rPr>
          <w:rFonts w:ascii="Arial" w:hAnsi="Arial" w:cs="Arial"/>
          <w:sz w:val="24"/>
          <w:szCs w:val="24"/>
        </w:rPr>
        <w:t xml:space="preserve">, </w:t>
      </w:r>
      <w:r>
        <w:rPr>
          <w:rFonts w:ascii="Arial" w:hAnsi="Arial" w:cs="Arial"/>
          <w:bCs/>
          <w:color w:val="000000"/>
          <w:sz w:val="24"/>
          <w:szCs w:val="24"/>
          <w:lang w:val="es-ES"/>
        </w:rPr>
        <w:t>documental que no obstante de haberse exhibido en copia simple, hace prueba en términos del artículo 173 fracción I de la Ley de Justicia Administrativa para el Estado de Oaxaca, por haber sido expedida por una autoridad en ejercicios de sus funciones</w:t>
      </w:r>
      <w:r w:rsidRPr="009E7CD0">
        <w:rPr>
          <w:rFonts w:ascii="Arial" w:hAnsi="Arial" w:cs="Arial"/>
          <w:sz w:val="24"/>
          <w:szCs w:val="24"/>
        </w:rPr>
        <w:t xml:space="preserve">; </w:t>
      </w:r>
      <w:r>
        <w:rPr>
          <w:rFonts w:ascii="Arial" w:hAnsi="Arial" w:cs="Arial"/>
          <w:sz w:val="24"/>
          <w:szCs w:val="24"/>
        </w:rPr>
        <w:t xml:space="preserve">misma que fue expedida a nombre de </w:t>
      </w:r>
      <w:r w:rsidR="0067705E">
        <w:rPr>
          <w:rFonts w:ascii="Arial" w:hAnsi="Arial" w:cs="Arial"/>
          <w:sz w:val="24"/>
          <w:szCs w:val="24"/>
        </w:rPr>
        <w:t>**********</w:t>
      </w:r>
      <w:r w:rsidR="00012104">
        <w:rPr>
          <w:rFonts w:ascii="Arial" w:hAnsi="Arial" w:cs="Arial"/>
          <w:sz w:val="24"/>
          <w:szCs w:val="24"/>
        </w:rPr>
        <w:t>,</w:t>
      </w:r>
      <w:r>
        <w:rPr>
          <w:rFonts w:ascii="Arial" w:hAnsi="Arial" w:cs="Arial"/>
          <w:sz w:val="24"/>
          <w:szCs w:val="24"/>
        </w:rPr>
        <w:t xml:space="preserve"> por lo tanto, con el acta de infracción detallada, el actor </w:t>
      </w:r>
      <w:r w:rsidRPr="00463DB7">
        <w:rPr>
          <w:rFonts w:ascii="Arial" w:hAnsi="Arial" w:cs="Arial"/>
          <w:bCs/>
          <w:color w:val="000000"/>
          <w:sz w:val="24"/>
          <w:szCs w:val="24"/>
        </w:rPr>
        <w:t xml:space="preserve">satisface </w:t>
      </w:r>
      <w:r>
        <w:rPr>
          <w:rFonts w:ascii="Arial" w:hAnsi="Arial" w:cs="Arial"/>
          <w:bCs/>
          <w:color w:val="000000"/>
          <w:sz w:val="24"/>
          <w:szCs w:val="24"/>
        </w:rPr>
        <w:t>su</w:t>
      </w:r>
      <w:r w:rsidRPr="00463DB7">
        <w:rPr>
          <w:rFonts w:ascii="Arial" w:hAnsi="Arial" w:cs="Arial"/>
          <w:bCs/>
          <w:color w:val="000000"/>
          <w:sz w:val="24"/>
          <w:szCs w:val="24"/>
        </w:rPr>
        <w:t xml:space="preserve"> interés legítimo</w:t>
      </w:r>
      <w:r w:rsidRPr="009724E0">
        <w:rPr>
          <w:rFonts w:ascii="Arial" w:hAnsi="Arial" w:cs="Arial"/>
          <w:sz w:val="24"/>
          <w:szCs w:val="24"/>
        </w:rPr>
        <w:t xml:space="preserve"> para accionar el contencioso administrativo que se resuelve, de conformidad con lo establecido por el artículo 134 de la </w:t>
      </w:r>
      <w:r>
        <w:rPr>
          <w:rFonts w:ascii="Arial" w:hAnsi="Arial" w:cs="Arial"/>
          <w:sz w:val="24"/>
          <w:szCs w:val="24"/>
        </w:rPr>
        <w:t>l</w:t>
      </w:r>
      <w:r w:rsidRPr="009724E0">
        <w:rPr>
          <w:rFonts w:ascii="Arial" w:hAnsi="Arial" w:cs="Arial"/>
          <w:sz w:val="24"/>
          <w:szCs w:val="24"/>
        </w:rPr>
        <w:t xml:space="preserve">ey </w:t>
      </w:r>
      <w:r>
        <w:rPr>
          <w:rFonts w:ascii="Arial" w:hAnsi="Arial" w:cs="Arial"/>
          <w:sz w:val="24"/>
          <w:szCs w:val="24"/>
        </w:rPr>
        <w:t>invocada</w:t>
      </w:r>
      <w:r w:rsidRPr="009724E0">
        <w:rPr>
          <w:rFonts w:ascii="Arial" w:hAnsi="Arial" w:cs="Arial"/>
          <w:sz w:val="24"/>
          <w:szCs w:val="24"/>
        </w:rPr>
        <w:t>, que dispone que sólo podrán demandar o intervenir en el juicio, las personas que tengan un interés jurídico o legítimo que funde su pretensión. Lo anterior</w:t>
      </w:r>
      <w:r>
        <w:rPr>
          <w:rFonts w:ascii="Arial" w:hAnsi="Arial" w:cs="Arial"/>
          <w:sz w:val="24"/>
          <w:szCs w:val="24"/>
        </w:rPr>
        <w:t>,</w:t>
      </w:r>
      <w:r w:rsidRPr="009724E0">
        <w:rPr>
          <w:rFonts w:ascii="Arial" w:hAnsi="Arial" w:cs="Arial"/>
          <w:sz w:val="24"/>
          <w:szCs w:val="24"/>
        </w:rPr>
        <w:t xml:space="preserve"> encuentra sustento legal en la Jurisprudencia de la Segunda Sala de la Suprema Corte de Justicia de la Federación, Materia: Administrativa, Novena Época, Fuente: Semanario Judicial de la Federación y su Gaceta, tomo XVI, Diciembre de 2002, Visible en la Página: 241 bajo el rubro y texto siguiente</w:t>
      </w:r>
      <w:r>
        <w:rPr>
          <w:rFonts w:ascii="Arial" w:hAnsi="Arial" w:cs="Arial"/>
          <w:sz w:val="24"/>
          <w:szCs w:val="24"/>
        </w:rPr>
        <w:t>s</w:t>
      </w:r>
      <w:r w:rsidRPr="009724E0">
        <w:rPr>
          <w:rFonts w:ascii="Arial" w:hAnsi="Arial" w:cs="Arial"/>
          <w:sz w:val="24"/>
          <w:szCs w:val="24"/>
        </w:rPr>
        <w:t>:</w:t>
      </w:r>
    </w:p>
    <w:p w:rsidR="00133D2B" w:rsidRPr="009724E0" w:rsidRDefault="00133D2B" w:rsidP="00133D2B">
      <w:pPr>
        <w:tabs>
          <w:tab w:val="left" w:pos="567"/>
        </w:tabs>
        <w:spacing w:line="360" w:lineRule="auto"/>
        <w:ind w:right="-658" w:firstLine="567"/>
        <w:jc w:val="both"/>
        <w:rPr>
          <w:rFonts w:ascii="Arial" w:hAnsi="Arial" w:cs="Arial"/>
          <w:sz w:val="24"/>
          <w:szCs w:val="24"/>
        </w:rPr>
      </w:pPr>
    </w:p>
    <w:p w:rsidR="00133D2B" w:rsidRDefault="00C4727B" w:rsidP="00133D2B">
      <w:pPr>
        <w:spacing w:line="276" w:lineRule="auto"/>
        <w:ind w:left="567" w:right="-658"/>
        <w:jc w:val="both"/>
        <w:rPr>
          <w:rFonts w:ascii="Arial" w:hAnsi="Arial" w:cs="Arial"/>
          <w:sz w:val="22"/>
          <w:szCs w:val="22"/>
        </w:rPr>
      </w:pPr>
      <w:r>
        <w:rPr>
          <w:rFonts w:eastAsiaTheme="minorHAnsi"/>
          <w:noProof/>
          <w:sz w:val="24"/>
          <w:szCs w:val="24"/>
          <w:lang w:val="es-MX" w:eastAsia="es-MX"/>
        </w:rPr>
        <mc:AlternateContent>
          <mc:Choice Requires="wps">
            <w:drawing>
              <wp:anchor distT="0" distB="0" distL="114300" distR="114300" simplePos="0" relativeHeight="251661312" behindDoc="0" locked="0" layoutInCell="1" allowOverlap="1">
                <wp:simplePos x="0" y="0"/>
                <wp:positionH relativeFrom="column">
                  <wp:posOffset>-1275080</wp:posOffset>
                </wp:positionH>
                <wp:positionV relativeFrom="paragraph">
                  <wp:posOffset>2633345</wp:posOffset>
                </wp:positionV>
                <wp:extent cx="1038225" cy="86677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C4727B" w:rsidRDefault="00C4727B" w:rsidP="00C4727B">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1" o:spid="_x0000_s1027" type="#_x0000_t202" style="position:absolute;left:0;text-align:left;margin-left:-100.4pt;margin-top:207.35pt;width:81.75pt;height:6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">
                <v:textbox>
                  <w:txbxContent>
                    <w:p w:rsidR="00C4727B" w:rsidRDefault="00C4727B" w:rsidP="00C4727B">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133D2B" w:rsidRPr="004D20D8">
        <w:rPr>
          <w:rFonts w:ascii="Arial" w:hAnsi="Arial" w:cs="Arial"/>
          <w:b/>
          <w:sz w:val="22"/>
          <w:szCs w:val="22"/>
        </w:rPr>
        <w:t>INTERÉS LEGÍTIMO E INTERÉS JURÍDICO. AMBOS TÉRMINOS TIENEN DIFERENTE CONNOTACIÓN EN EL JUICIO CONTENCIOSO ADMINISTRATIVO.</w:t>
      </w:r>
      <w:r w:rsidR="00133D2B" w:rsidRPr="004D20D8">
        <w:rPr>
          <w:rFonts w:ascii="Arial" w:hAnsi="Arial" w:cs="Arial"/>
          <w:sz w:val="22"/>
          <w:szCs w:val="22"/>
        </w:rPr>
        <w:t xml:space="preserve"> De los diversos procesos de reformas y adiciones a la abrogada Ley del Tribunal de lo Contencioso Administrativo del Distrito Federal, y del que dio lugar a la Ley en vigor, se desprende que el legislador ordinario en todo momento tuvo presente las diferencias existentes entre el interés jurídico y el legítimo, lo cual se evidencia aún más en las discusiones correspondientes a los procesos legislativos de mil novecientos ochenta y seis, y mil novecientos noventa y cinco. De hecho, uno de los principales objetivos pretendidos con este último, fue precisamente permitir el acceso a la justicia administrativa a aquellos particulares afectados en su esfera jurídica por actos administrativos (interés legítimo), no obstante carecieran de la titularidad del derecho subjetivo respectivo (interés jurídico), con la finalidad clara de ampliar el número de gobernados que pudieran </w:t>
      </w:r>
      <w:proofErr w:type="spellStart"/>
      <w:r w:rsidR="00133D2B" w:rsidRPr="004D20D8">
        <w:rPr>
          <w:rFonts w:ascii="Arial" w:hAnsi="Arial" w:cs="Arial"/>
          <w:sz w:val="22"/>
          <w:szCs w:val="22"/>
        </w:rPr>
        <w:t>accesar</w:t>
      </w:r>
      <w:proofErr w:type="spellEnd"/>
      <w:r w:rsidR="00133D2B" w:rsidRPr="004D20D8">
        <w:rPr>
          <w:rFonts w:ascii="Arial" w:hAnsi="Arial" w:cs="Arial"/>
          <w:sz w:val="22"/>
          <w:szCs w:val="22"/>
        </w:rPr>
        <w:t xml:space="preserve"> al procedimiento en defensa de sus intereses. Así, el interés jurídico tiene una connotación diversa a la del legítimo, pues mientras el primero requiere que se acredite la afectación a un derecho subjetivo, el segundo supone únicamente la existencia de un interés cualificado respecto de la legalidad de los actos impugnados, interés que proviene de la afectación a la esfera jurídica del individuo, ya sea directa o derivada de su situación particular respecto del orden jurídico.</w:t>
      </w:r>
    </w:p>
    <w:p w:rsidR="00133D2B" w:rsidRDefault="00133D2B" w:rsidP="00133D2B">
      <w:pPr>
        <w:tabs>
          <w:tab w:val="left" w:pos="0"/>
        </w:tabs>
        <w:spacing w:line="360" w:lineRule="auto"/>
        <w:ind w:right="-518"/>
        <w:jc w:val="both"/>
        <w:rPr>
          <w:rFonts w:ascii="Arial" w:hAnsi="Arial" w:cs="Arial"/>
          <w:color w:val="000000"/>
          <w:sz w:val="24"/>
          <w:szCs w:val="24"/>
        </w:rPr>
      </w:pPr>
      <w:r>
        <w:rPr>
          <w:rFonts w:ascii="Arial" w:hAnsi="Arial" w:cs="Arial"/>
          <w:color w:val="000000"/>
          <w:sz w:val="24"/>
          <w:szCs w:val="24"/>
        </w:rPr>
        <w:tab/>
      </w:r>
    </w:p>
    <w:p w:rsidR="00133D2B" w:rsidRDefault="00133D2B" w:rsidP="00133D2B">
      <w:pPr>
        <w:tabs>
          <w:tab w:val="left" w:pos="567"/>
        </w:tabs>
        <w:spacing w:line="360" w:lineRule="auto"/>
        <w:ind w:right="-518" w:firstLine="567"/>
        <w:jc w:val="both"/>
        <w:rPr>
          <w:rFonts w:ascii="Arial" w:hAnsi="Arial" w:cs="Arial"/>
          <w:sz w:val="24"/>
          <w:szCs w:val="24"/>
        </w:rPr>
      </w:pPr>
      <w:r>
        <w:rPr>
          <w:rFonts w:ascii="Arial" w:hAnsi="Arial" w:cs="Arial"/>
          <w:sz w:val="24"/>
          <w:szCs w:val="24"/>
        </w:rPr>
        <w:t>En cuanto que es un acto consumado y consentido, a</w:t>
      </w:r>
      <w:r w:rsidRPr="005C07B2">
        <w:rPr>
          <w:rFonts w:ascii="Arial" w:hAnsi="Arial" w:cs="Arial"/>
          <w:sz w:val="24"/>
          <w:szCs w:val="24"/>
        </w:rPr>
        <w:t>l respecto, la Ley de Justicia Administrativa para el Estado de Oaxaca, establece:</w:t>
      </w:r>
    </w:p>
    <w:p w:rsidR="00133D2B" w:rsidRDefault="00133D2B" w:rsidP="00133D2B">
      <w:pPr>
        <w:tabs>
          <w:tab w:val="left" w:pos="567"/>
        </w:tabs>
        <w:spacing w:line="360" w:lineRule="auto"/>
        <w:ind w:right="-518" w:firstLine="567"/>
        <w:jc w:val="both"/>
        <w:rPr>
          <w:rFonts w:ascii="Arial" w:hAnsi="Arial" w:cs="Arial"/>
          <w:sz w:val="24"/>
          <w:szCs w:val="24"/>
        </w:rPr>
      </w:pPr>
    </w:p>
    <w:p w:rsidR="00133D2B" w:rsidRPr="004D20D8" w:rsidRDefault="00133D2B" w:rsidP="00133D2B">
      <w:pPr>
        <w:tabs>
          <w:tab w:val="left" w:pos="0"/>
        </w:tabs>
        <w:ind w:left="709" w:right="-516"/>
        <w:jc w:val="both"/>
        <w:rPr>
          <w:rFonts w:ascii="Arial" w:hAnsi="Arial" w:cs="Arial"/>
          <w:sz w:val="22"/>
          <w:szCs w:val="22"/>
        </w:rPr>
      </w:pPr>
      <w:r w:rsidRPr="004D20D8">
        <w:rPr>
          <w:rFonts w:ascii="Arial" w:hAnsi="Arial" w:cs="Arial"/>
          <w:b/>
          <w:sz w:val="22"/>
          <w:szCs w:val="22"/>
        </w:rPr>
        <w:t>Artículo 131.-</w:t>
      </w:r>
      <w:r w:rsidRPr="004D20D8">
        <w:rPr>
          <w:rFonts w:ascii="Arial" w:hAnsi="Arial" w:cs="Arial"/>
          <w:sz w:val="22"/>
          <w:szCs w:val="22"/>
        </w:rPr>
        <w:t xml:space="preserve"> Es improcedente el juicio ante el Tribunal de lo Contencioso Administrativo contra actos:</w:t>
      </w:r>
    </w:p>
    <w:p w:rsidR="00133D2B" w:rsidRDefault="00133D2B" w:rsidP="00133D2B">
      <w:pPr>
        <w:tabs>
          <w:tab w:val="left" w:pos="0"/>
        </w:tabs>
        <w:ind w:left="709" w:right="-516"/>
        <w:jc w:val="both"/>
        <w:rPr>
          <w:rFonts w:ascii="Arial" w:hAnsi="Arial" w:cs="Arial"/>
          <w:sz w:val="22"/>
          <w:szCs w:val="22"/>
        </w:rPr>
      </w:pPr>
      <w:r>
        <w:rPr>
          <w:rFonts w:ascii="Arial" w:hAnsi="Arial" w:cs="Arial"/>
          <w:sz w:val="22"/>
          <w:szCs w:val="22"/>
        </w:rPr>
        <w:t>V. Contra actos consumados de un modo irreparable;</w:t>
      </w:r>
    </w:p>
    <w:p w:rsidR="00133D2B" w:rsidRDefault="00133D2B" w:rsidP="00133D2B">
      <w:pPr>
        <w:tabs>
          <w:tab w:val="left" w:pos="0"/>
        </w:tabs>
        <w:ind w:left="709" w:right="-516"/>
        <w:jc w:val="both"/>
        <w:rPr>
          <w:rFonts w:ascii="Arial" w:hAnsi="Arial" w:cs="Arial"/>
          <w:sz w:val="22"/>
          <w:szCs w:val="22"/>
        </w:rPr>
      </w:pPr>
      <w:r w:rsidRPr="004D20D8">
        <w:rPr>
          <w:rFonts w:ascii="Arial" w:hAnsi="Arial" w:cs="Arial"/>
          <w:sz w:val="22"/>
          <w:szCs w:val="22"/>
        </w:rPr>
        <w:t xml:space="preserve">VI.- Contra actos consentidos expresamente o por manifestaciones de voluntad que entrañen ese consentimiento, entendiéndose por éstos últimos, en contra de los cuales no se promueva el juicio dentro del término que para tal efecto señale esta Ley; </w:t>
      </w:r>
    </w:p>
    <w:p w:rsidR="00133D2B" w:rsidRPr="004D20D8" w:rsidRDefault="00133D2B" w:rsidP="00133D2B">
      <w:pPr>
        <w:tabs>
          <w:tab w:val="left" w:pos="0"/>
        </w:tabs>
        <w:ind w:left="709" w:right="-516"/>
        <w:jc w:val="both"/>
        <w:rPr>
          <w:rFonts w:ascii="Arial" w:hAnsi="Arial" w:cs="Arial"/>
          <w:sz w:val="22"/>
          <w:szCs w:val="22"/>
        </w:rPr>
      </w:pPr>
      <w:r>
        <w:rPr>
          <w:rFonts w:ascii="Arial" w:hAnsi="Arial" w:cs="Arial"/>
          <w:sz w:val="22"/>
          <w:szCs w:val="22"/>
        </w:rPr>
        <w:t>X. En los demás casos en que la improcedencia resulta de alguna disposición de esta Ley o de cualquiera otra de naturaleza fiscal o administrativa.</w:t>
      </w:r>
    </w:p>
    <w:p w:rsidR="00133D2B" w:rsidRDefault="00133D2B" w:rsidP="00133D2B">
      <w:pPr>
        <w:tabs>
          <w:tab w:val="left" w:pos="0"/>
        </w:tabs>
        <w:spacing w:line="360" w:lineRule="auto"/>
        <w:ind w:right="-518"/>
        <w:jc w:val="both"/>
        <w:rPr>
          <w:rFonts w:ascii="Arial" w:hAnsi="Arial" w:cs="Arial"/>
          <w:color w:val="000000"/>
          <w:sz w:val="24"/>
          <w:szCs w:val="24"/>
        </w:rPr>
      </w:pPr>
    </w:p>
    <w:p w:rsidR="00133D2B" w:rsidRPr="00D63B83" w:rsidRDefault="00133D2B" w:rsidP="00133D2B">
      <w:pPr>
        <w:tabs>
          <w:tab w:val="left" w:pos="0"/>
        </w:tabs>
        <w:spacing w:line="360" w:lineRule="auto"/>
        <w:ind w:right="-518"/>
        <w:jc w:val="both"/>
        <w:rPr>
          <w:rFonts w:ascii="Arial" w:hAnsi="Arial" w:cs="Arial"/>
          <w:color w:val="000000"/>
          <w:sz w:val="24"/>
          <w:szCs w:val="24"/>
        </w:rPr>
      </w:pPr>
      <w:r>
        <w:rPr>
          <w:rFonts w:ascii="Arial" w:hAnsi="Arial" w:cs="Arial"/>
          <w:sz w:val="24"/>
          <w:szCs w:val="24"/>
        </w:rPr>
        <w:t xml:space="preserve">          </w:t>
      </w:r>
      <w:r w:rsidRPr="003D43D6">
        <w:rPr>
          <w:rFonts w:ascii="Arial" w:hAnsi="Arial" w:cs="Arial"/>
          <w:sz w:val="24"/>
          <w:szCs w:val="24"/>
        </w:rPr>
        <w:t xml:space="preserve">Esto no es </w:t>
      </w:r>
      <w:r>
        <w:rPr>
          <w:rFonts w:ascii="Arial" w:hAnsi="Arial" w:cs="Arial"/>
          <w:sz w:val="24"/>
          <w:szCs w:val="24"/>
        </w:rPr>
        <w:t>aplicable al presente juicio</w:t>
      </w:r>
      <w:r w:rsidRPr="003D43D6">
        <w:rPr>
          <w:rFonts w:ascii="Arial" w:hAnsi="Arial" w:cs="Arial"/>
          <w:sz w:val="24"/>
          <w:szCs w:val="24"/>
        </w:rPr>
        <w:t>, porque el actor impugna la nulidad de</w:t>
      </w:r>
      <w:r>
        <w:rPr>
          <w:rFonts w:ascii="Arial" w:hAnsi="Arial" w:cs="Arial"/>
          <w:sz w:val="24"/>
          <w:szCs w:val="24"/>
        </w:rPr>
        <w:t>l</w:t>
      </w:r>
      <w:r w:rsidRPr="003D43D6">
        <w:rPr>
          <w:rFonts w:ascii="Arial" w:hAnsi="Arial" w:cs="Arial"/>
          <w:sz w:val="24"/>
          <w:szCs w:val="24"/>
        </w:rPr>
        <w:t xml:space="preserve"> acta de infracción de tránsito de folio</w:t>
      </w:r>
      <w:r>
        <w:rPr>
          <w:rFonts w:ascii="Arial" w:hAnsi="Arial" w:cs="Arial"/>
          <w:sz w:val="24"/>
          <w:szCs w:val="24"/>
        </w:rPr>
        <w:t xml:space="preserve"> </w:t>
      </w:r>
      <w:r w:rsidR="0012222D">
        <w:rPr>
          <w:rFonts w:ascii="Arial" w:hAnsi="Arial" w:cs="Arial"/>
          <w:sz w:val="24"/>
          <w:szCs w:val="24"/>
        </w:rPr>
        <w:t>**********</w:t>
      </w:r>
      <w:r>
        <w:rPr>
          <w:rFonts w:ascii="Arial" w:hAnsi="Arial" w:cs="Arial"/>
          <w:sz w:val="24"/>
          <w:szCs w:val="24"/>
        </w:rPr>
        <w:t xml:space="preserve"> de fecha </w:t>
      </w:r>
      <w:r w:rsidR="00012104">
        <w:rPr>
          <w:rFonts w:ascii="Arial" w:hAnsi="Arial" w:cs="Arial"/>
          <w:sz w:val="24"/>
          <w:szCs w:val="24"/>
        </w:rPr>
        <w:t>16 dieciséis de septiembre</w:t>
      </w:r>
      <w:r>
        <w:rPr>
          <w:rFonts w:ascii="Arial" w:hAnsi="Arial" w:cs="Arial"/>
          <w:sz w:val="24"/>
          <w:szCs w:val="24"/>
        </w:rPr>
        <w:t xml:space="preserve"> del 2017 dos mil diecisiete,</w:t>
      </w:r>
      <w:r w:rsidRPr="003D43D6">
        <w:rPr>
          <w:rFonts w:ascii="Arial" w:hAnsi="Arial" w:cs="Arial"/>
          <w:sz w:val="24"/>
          <w:szCs w:val="24"/>
        </w:rPr>
        <w:t xml:space="preserve"> levantada por </w:t>
      </w:r>
      <w:r>
        <w:rPr>
          <w:rFonts w:ascii="Arial" w:hAnsi="Arial" w:cs="Arial"/>
          <w:sz w:val="24"/>
          <w:szCs w:val="24"/>
        </w:rPr>
        <w:t>e</w:t>
      </w:r>
      <w:r w:rsidRPr="003D43D6">
        <w:rPr>
          <w:rFonts w:ascii="Arial" w:hAnsi="Arial" w:cs="Arial"/>
          <w:sz w:val="24"/>
          <w:szCs w:val="24"/>
        </w:rPr>
        <w:t xml:space="preserve">l </w:t>
      </w:r>
      <w:r>
        <w:rPr>
          <w:rFonts w:ascii="Arial" w:hAnsi="Arial" w:cs="Arial"/>
          <w:sz w:val="24"/>
          <w:szCs w:val="24"/>
        </w:rPr>
        <w:t xml:space="preserve">Policía Vial de la Comisaría de Vialidad </w:t>
      </w:r>
      <w:r>
        <w:rPr>
          <w:rFonts w:ascii="Arial" w:hAnsi="Arial" w:cs="Arial"/>
          <w:sz w:val="24"/>
          <w:szCs w:val="24"/>
        </w:rPr>
        <w:lastRenderedPageBreak/>
        <w:t xml:space="preserve">del Municipio de Oaxaca de Juárez, con placa </w:t>
      </w:r>
      <w:r w:rsidR="00012104">
        <w:rPr>
          <w:rFonts w:ascii="Arial" w:hAnsi="Arial" w:cs="Arial"/>
          <w:sz w:val="24"/>
          <w:szCs w:val="24"/>
        </w:rPr>
        <w:t>PV-32</w:t>
      </w:r>
      <w:r w:rsidR="008C1A7F">
        <w:rPr>
          <w:rFonts w:ascii="Arial" w:hAnsi="Arial" w:cs="Arial"/>
          <w:sz w:val="24"/>
          <w:szCs w:val="24"/>
        </w:rPr>
        <w:t>6</w:t>
      </w:r>
      <w:r>
        <w:rPr>
          <w:rFonts w:ascii="Arial" w:hAnsi="Arial" w:cs="Arial"/>
          <w:sz w:val="24"/>
          <w:szCs w:val="24"/>
        </w:rPr>
        <w:t xml:space="preserve">, </w:t>
      </w:r>
      <w:r w:rsidRPr="003D43D6">
        <w:rPr>
          <w:rFonts w:ascii="Arial" w:hAnsi="Arial" w:cs="Arial"/>
          <w:sz w:val="24"/>
          <w:szCs w:val="24"/>
        </w:rPr>
        <w:t>y señaló como pretensión en el juicio la devolución del</w:t>
      </w:r>
      <w:r w:rsidR="00012104">
        <w:rPr>
          <w:rFonts w:ascii="Arial" w:hAnsi="Arial" w:cs="Arial"/>
          <w:sz w:val="24"/>
          <w:szCs w:val="24"/>
        </w:rPr>
        <w:t xml:space="preserve"> vehículo retenido por el </w:t>
      </w:r>
      <w:r>
        <w:rPr>
          <w:rFonts w:ascii="Arial" w:hAnsi="Arial" w:cs="Arial"/>
          <w:sz w:val="24"/>
          <w:szCs w:val="24"/>
        </w:rPr>
        <w:t>policía vial</w:t>
      </w:r>
      <w:r w:rsidR="00012104">
        <w:rPr>
          <w:rFonts w:ascii="Arial" w:hAnsi="Arial" w:cs="Arial"/>
          <w:sz w:val="24"/>
          <w:szCs w:val="24"/>
        </w:rPr>
        <w:t xml:space="preserve"> en el momento que  levantó</w:t>
      </w:r>
      <w:r>
        <w:rPr>
          <w:rFonts w:ascii="Arial" w:hAnsi="Arial" w:cs="Arial"/>
          <w:sz w:val="24"/>
          <w:szCs w:val="24"/>
        </w:rPr>
        <w:t xml:space="preserve"> el acta de infracción</w:t>
      </w:r>
      <w:r w:rsidRPr="003D43D6">
        <w:rPr>
          <w:rFonts w:ascii="Arial" w:hAnsi="Arial" w:cs="Arial"/>
          <w:sz w:val="24"/>
          <w:szCs w:val="24"/>
        </w:rPr>
        <w:t>; de donde se tiene, que el acto controvertido no se trata de un acto consumado de un modo irreparable, porque el mismo es susceptible de ser reparado al estado en que se encontraba antes de cometida la violación que se reclama, con la finalidad de reintegrar al actor en el goce y disfrute de sus derechos, sin que exista impedimento físico y legal que lo hagan imposible.</w:t>
      </w:r>
    </w:p>
    <w:p w:rsidR="00133D2B" w:rsidRDefault="00133D2B" w:rsidP="00133D2B">
      <w:pPr>
        <w:tabs>
          <w:tab w:val="left" w:pos="0"/>
        </w:tabs>
        <w:spacing w:line="360" w:lineRule="auto"/>
        <w:ind w:right="-518"/>
        <w:jc w:val="both"/>
        <w:rPr>
          <w:rFonts w:ascii="Arial" w:hAnsi="Arial" w:cs="Arial"/>
          <w:sz w:val="24"/>
          <w:szCs w:val="24"/>
        </w:rPr>
      </w:pPr>
      <w:r>
        <w:rPr>
          <w:rFonts w:ascii="Arial" w:hAnsi="Arial" w:cs="Arial"/>
          <w:sz w:val="24"/>
          <w:szCs w:val="24"/>
        </w:rPr>
        <w:t>.</w:t>
      </w:r>
    </w:p>
    <w:p w:rsidR="00133D2B" w:rsidRDefault="00133D2B" w:rsidP="00133D2B">
      <w:pPr>
        <w:tabs>
          <w:tab w:val="left" w:pos="0"/>
        </w:tabs>
        <w:spacing w:line="360" w:lineRule="auto"/>
        <w:ind w:right="-518"/>
        <w:jc w:val="both"/>
        <w:rPr>
          <w:rFonts w:ascii="Arial" w:hAnsi="Arial" w:cs="Arial"/>
          <w:bCs/>
          <w:color w:val="000000"/>
          <w:sz w:val="22"/>
          <w:szCs w:val="22"/>
        </w:rPr>
      </w:pPr>
      <w:r w:rsidRPr="007E0BD6">
        <w:rPr>
          <w:rFonts w:ascii="Arial" w:hAnsi="Arial" w:cs="Arial"/>
          <w:color w:val="000000" w:themeColor="text1"/>
          <w:sz w:val="24"/>
          <w:szCs w:val="24"/>
        </w:rPr>
        <w:tab/>
      </w:r>
      <w:r w:rsidRPr="007E0BD6">
        <w:rPr>
          <w:rFonts w:ascii="Arial" w:hAnsi="Arial" w:cs="Arial"/>
          <w:bCs/>
          <w:color w:val="000000" w:themeColor="text1"/>
          <w:sz w:val="24"/>
          <w:szCs w:val="24"/>
        </w:rPr>
        <w:t xml:space="preserve">Por </w:t>
      </w:r>
      <w:r>
        <w:rPr>
          <w:rFonts w:ascii="Arial" w:hAnsi="Arial" w:cs="Arial"/>
          <w:bCs/>
          <w:sz w:val="24"/>
          <w:szCs w:val="24"/>
        </w:rPr>
        <w:t xml:space="preserve">otra parte, </w:t>
      </w:r>
      <w:r w:rsidRPr="00990213">
        <w:rPr>
          <w:rFonts w:ascii="Arial" w:hAnsi="Arial" w:cs="Arial"/>
          <w:bCs/>
          <w:sz w:val="24"/>
          <w:szCs w:val="24"/>
        </w:rPr>
        <w:t>en autos del juicio, no se advierte la existencia de constancia, prueba o manifestación expresa de</w:t>
      </w:r>
      <w:r w:rsidR="00D55498">
        <w:rPr>
          <w:rFonts w:ascii="Arial" w:hAnsi="Arial" w:cs="Arial"/>
          <w:bCs/>
          <w:sz w:val="24"/>
          <w:szCs w:val="24"/>
        </w:rPr>
        <w:t>l</w:t>
      </w:r>
      <w:r w:rsidRPr="00990213">
        <w:rPr>
          <w:rFonts w:ascii="Arial" w:hAnsi="Arial" w:cs="Arial"/>
          <w:bCs/>
          <w:sz w:val="24"/>
          <w:szCs w:val="24"/>
        </w:rPr>
        <w:t xml:space="preserve"> demandante que entrañe la aceptación del acta impugnada, prueba de ello,</w:t>
      </w:r>
      <w:r>
        <w:rPr>
          <w:rFonts w:ascii="Arial" w:hAnsi="Arial" w:cs="Arial"/>
          <w:bCs/>
          <w:sz w:val="24"/>
          <w:szCs w:val="24"/>
        </w:rPr>
        <w:t xml:space="preserve"> es el presente juicio; por lo que </w:t>
      </w:r>
      <w:r w:rsidRPr="00990213">
        <w:rPr>
          <w:rFonts w:ascii="Arial" w:hAnsi="Arial" w:cs="Arial"/>
          <w:bCs/>
          <w:sz w:val="24"/>
          <w:szCs w:val="24"/>
        </w:rPr>
        <w:t>no se hizo valer en contra de un acto consentido</w:t>
      </w:r>
      <w:r>
        <w:rPr>
          <w:rFonts w:ascii="Arial" w:hAnsi="Arial" w:cs="Arial"/>
          <w:bCs/>
          <w:sz w:val="24"/>
          <w:szCs w:val="24"/>
        </w:rPr>
        <w:t>;</w:t>
      </w:r>
      <w:r w:rsidRPr="00990213">
        <w:rPr>
          <w:rFonts w:ascii="Arial" w:hAnsi="Arial" w:cs="Arial"/>
          <w:bCs/>
          <w:sz w:val="24"/>
          <w:szCs w:val="24"/>
        </w:rPr>
        <w:t xml:space="preserve"> </w:t>
      </w:r>
      <w:r>
        <w:rPr>
          <w:rFonts w:ascii="Arial" w:hAnsi="Arial" w:cs="Arial"/>
          <w:bCs/>
          <w:sz w:val="24"/>
          <w:szCs w:val="24"/>
        </w:rPr>
        <w:t>además, que el</w:t>
      </w:r>
      <w:r w:rsidRPr="00990213">
        <w:rPr>
          <w:rFonts w:ascii="Arial" w:hAnsi="Arial" w:cs="Arial"/>
          <w:bCs/>
          <w:sz w:val="24"/>
          <w:szCs w:val="24"/>
        </w:rPr>
        <w:t xml:space="preserve"> ac</w:t>
      </w:r>
      <w:r>
        <w:rPr>
          <w:rFonts w:ascii="Arial" w:hAnsi="Arial" w:cs="Arial"/>
          <w:bCs/>
          <w:sz w:val="24"/>
          <w:szCs w:val="24"/>
        </w:rPr>
        <w:t xml:space="preserve">ta de infracción fue levantada el </w:t>
      </w:r>
      <w:r w:rsidR="00012104">
        <w:rPr>
          <w:rFonts w:ascii="Arial" w:hAnsi="Arial" w:cs="Arial"/>
          <w:bCs/>
          <w:sz w:val="24"/>
          <w:szCs w:val="24"/>
        </w:rPr>
        <w:t>16 dieciséis de septiembre</w:t>
      </w:r>
      <w:r>
        <w:rPr>
          <w:rFonts w:ascii="Arial" w:hAnsi="Arial" w:cs="Arial"/>
          <w:bCs/>
          <w:sz w:val="24"/>
          <w:szCs w:val="24"/>
        </w:rPr>
        <w:t xml:space="preserve"> del </w:t>
      </w:r>
      <w:r w:rsidR="00012104">
        <w:rPr>
          <w:rFonts w:ascii="Arial" w:hAnsi="Arial" w:cs="Arial"/>
          <w:bCs/>
          <w:sz w:val="24"/>
          <w:szCs w:val="24"/>
        </w:rPr>
        <w:t>2017 dos mil diecisiete</w:t>
      </w:r>
      <w:r>
        <w:rPr>
          <w:rFonts w:ascii="Arial" w:hAnsi="Arial" w:cs="Arial"/>
          <w:bCs/>
          <w:sz w:val="24"/>
          <w:szCs w:val="24"/>
        </w:rPr>
        <w:t xml:space="preserve"> y la demanda de nulidad, se presentó el </w:t>
      </w:r>
      <w:r w:rsidR="00012104">
        <w:rPr>
          <w:rFonts w:ascii="Arial" w:hAnsi="Arial" w:cs="Arial"/>
          <w:bCs/>
          <w:sz w:val="24"/>
          <w:szCs w:val="24"/>
        </w:rPr>
        <w:t>11 once de octubre</w:t>
      </w:r>
      <w:r w:rsidR="009956FF">
        <w:rPr>
          <w:rFonts w:ascii="Arial" w:hAnsi="Arial" w:cs="Arial"/>
          <w:bCs/>
          <w:sz w:val="24"/>
          <w:szCs w:val="24"/>
        </w:rPr>
        <w:t xml:space="preserve"> </w:t>
      </w:r>
      <w:r>
        <w:rPr>
          <w:rFonts w:ascii="Arial" w:hAnsi="Arial" w:cs="Arial"/>
          <w:bCs/>
          <w:sz w:val="24"/>
          <w:szCs w:val="24"/>
        </w:rPr>
        <w:t xml:space="preserve">del mismo año, en la Oficialía de Partes Común de este Tribunal, </w:t>
      </w:r>
      <w:r w:rsidRPr="00990213">
        <w:rPr>
          <w:rFonts w:ascii="Arial" w:hAnsi="Arial" w:cs="Arial"/>
          <w:bCs/>
          <w:sz w:val="24"/>
          <w:szCs w:val="24"/>
        </w:rPr>
        <w:t xml:space="preserve">según se desprende del sello receptor, que se encuentra estampado al reverso de la </w:t>
      </w:r>
      <w:r>
        <w:rPr>
          <w:rFonts w:ascii="Arial" w:hAnsi="Arial" w:cs="Arial"/>
          <w:bCs/>
          <w:sz w:val="24"/>
          <w:szCs w:val="24"/>
        </w:rPr>
        <w:t xml:space="preserve">primer </w:t>
      </w:r>
      <w:r w:rsidRPr="00990213">
        <w:rPr>
          <w:rFonts w:ascii="Arial" w:hAnsi="Arial" w:cs="Arial"/>
          <w:bCs/>
          <w:sz w:val="24"/>
          <w:szCs w:val="24"/>
        </w:rPr>
        <w:t>foja</w:t>
      </w:r>
      <w:r>
        <w:rPr>
          <w:rFonts w:ascii="Arial" w:hAnsi="Arial" w:cs="Arial"/>
          <w:bCs/>
          <w:sz w:val="24"/>
          <w:szCs w:val="24"/>
        </w:rPr>
        <w:t xml:space="preserve"> </w:t>
      </w:r>
      <w:r w:rsidRPr="00990213">
        <w:rPr>
          <w:rFonts w:ascii="Arial" w:hAnsi="Arial" w:cs="Arial"/>
          <w:bCs/>
          <w:sz w:val="24"/>
          <w:szCs w:val="24"/>
        </w:rPr>
        <w:t xml:space="preserve">de </w:t>
      </w:r>
      <w:r>
        <w:rPr>
          <w:rFonts w:ascii="Arial" w:hAnsi="Arial" w:cs="Arial"/>
          <w:bCs/>
          <w:sz w:val="24"/>
          <w:szCs w:val="24"/>
        </w:rPr>
        <w:t xml:space="preserve">la </w:t>
      </w:r>
      <w:r w:rsidRPr="00990213">
        <w:rPr>
          <w:rFonts w:ascii="Arial" w:hAnsi="Arial" w:cs="Arial"/>
          <w:bCs/>
          <w:sz w:val="24"/>
          <w:szCs w:val="24"/>
        </w:rPr>
        <w:t xml:space="preserve">demanda, </w:t>
      </w:r>
      <w:r>
        <w:rPr>
          <w:rFonts w:ascii="Arial" w:hAnsi="Arial" w:cs="Arial"/>
          <w:bCs/>
          <w:sz w:val="24"/>
          <w:szCs w:val="24"/>
        </w:rPr>
        <w:t xml:space="preserve">de donde resulta evidente, que </w:t>
      </w:r>
      <w:r w:rsidRPr="00990213">
        <w:rPr>
          <w:rFonts w:ascii="Arial" w:hAnsi="Arial" w:cs="Arial"/>
          <w:bCs/>
          <w:sz w:val="24"/>
          <w:szCs w:val="24"/>
        </w:rPr>
        <w:t xml:space="preserve">fue presentada dentro del término de treinta días hábiles que para la oportunidad de la presentación de la demanda prevé el artículo 136 de la Ley de Justicia Administrativa para el Estado de Oaxaca, y por ende, no se actualiza la causal de improcedencia del juicio. </w:t>
      </w:r>
    </w:p>
    <w:p w:rsidR="00133D2B" w:rsidRDefault="00133D2B" w:rsidP="00133D2B">
      <w:pPr>
        <w:tabs>
          <w:tab w:val="left" w:pos="0"/>
        </w:tabs>
        <w:spacing w:line="360" w:lineRule="auto"/>
        <w:ind w:right="-518"/>
        <w:jc w:val="both"/>
        <w:rPr>
          <w:rFonts w:ascii="Arial" w:hAnsi="Arial" w:cs="Arial"/>
          <w:bCs/>
          <w:color w:val="000000"/>
          <w:sz w:val="22"/>
          <w:szCs w:val="22"/>
        </w:rPr>
      </w:pPr>
    </w:p>
    <w:p w:rsidR="00133D2B" w:rsidRDefault="00133D2B" w:rsidP="00133D2B">
      <w:pPr>
        <w:tabs>
          <w:tab w:val="left" w:pos="0"/>
        </w:tabs>
        <w:spacing w:line="360" w:lineRule="auto"/>
        <w:ind w:right="-518"/>
        <w:jc w:val="both"/>
        <w:rPr>
          <w:rFonts w:ascii="Arial" w:hAnsi="Arial" w:cs="Arial"/>
          <w:bCs/>
          <w:sz w:val="24"/>
          <w:szCs w:val="24"/>
        </w:rPr>
      </w:pPr>
      <w:r>
        <w:rPr>
          <w:rFonts w:ascii="Arial" w:hAnsi="Arial" w:cs="Arial"/>
          <w:bCs/>
          <w:sz w:val="24"/>
          <w:szCs w:val="24"/>
        </w:rPr>
        <w:tab/>
      </w:r>
      <w:r w:rsidRPr="00E90BCF">
        <w:rPr>
          <w:rFonts w:ascii="Arial" w:hAnsi="Arial" w:cs="Arial"/>
          <w:bCs/>
          <w:sz w:val="24"/>
          <w:szCs w:val="24"/>
        </w:rPr>
        <w:t xml:space="preserve">En cuanto a que el juicio resulta improcedente, porque el acto impugnado fue levantado conforme al Reglamento de Tránsito del Municipio de Oaxaca de Juárez, </w:t>
      </w:r>
      <w:r>
        <w:rPr>
          <w:rFonts w:ascii="Arial" w:hAnsi="Arial" w:cs="Arial"/>
          <w:bCs/>
          <w:sz w:val="24"/>
          <w:szCs w:val="24"/>
        </w:rPr>
        <w:t>y</w:t>
      </w:r>
      <w:r w:rsidRPr="00E90BCF">
        <w:rPr>
          <w:rFonts w:ascii="Arial" w:hAnsi="Arial" w:cs="Arial"/>
          <w:bCs/>
          <w:sz w:val="24"/>
          <w:szCs w:val="24"/>
        </w:rPr>
        <w:t xml:space="preserve"> se encuentra debidamente fundado y motivado</w:t>
      </w:r>
      <w:r>
        <w:rPr>
          <w:rFonts w:ascii="Arial" w:hAnsi="Arial" w:cs="Arial"/>
          <w:bCs/>
          <w:sz w:val="24"/>
          <w:szCs w:val="24"/>
        </w:rPr>
        <w:t>;</w:t>
      </w:r>
      <w:r w:rsidRPr="00E90BCF">
        <w:rPr>
          <w:rFonts w:ascii="Arial" w:hAnsi="Arial" w:cs="Arial"/>
          <w:bCs/>
          <w:sz w:val="24"/>
          <w:szCs w:val="24"/>
        </w:rPr>
        <w:t xml:space="preserve"> dicho argumento se desestima, en razón de que la legalidad o ilegalidad del acto es una cuestión que trasciende de manera fundamental al acto impugnado, ya que involucra el estudio de fondo del asunto, y no de la procedencia del mismo. La anterior consideración encuentra sustento por identidad jurídica en la Jurisprudencia sustentada por  el Pleno de la Suprema Corte de Justicia de la Nación, que aparece publicada en la página 710 del Semanario Judicial de la Federación y su Gaceta, tomo X, septiembre de 1999, bajo el rubro y texto siguiente</w:t>
      </w:r>
      <w:r>
        <w:rPr>
          <w:rFonts w:ascii="Arial" w:hAnsi="Arial" w:cs="Arial"/>
          <w:bCs/>
          <w:sz w:val="24"/>
          <w:szCs w:val="24"/>
        </w:rPr>
        <w:t>s</w:t>
      </w:r>
      <w:r w:rsidRPr="00E90BCF">
        <w:rPr>
          <w:rFonts w:ascii="Arial" w:hAnsi="Arial" w:cs="Arial"/>
          <w:bCs/>
          <w:sz w:val="24"/>
          <w:szCs w:val="24"/>
        </w:rPr>
        <w:t xml:space="preserve">: </w:t>
      </w:r>
    </w:p>
    <w:p w:rsidR="00133D2B" w:rsidRDefault="00133D2B" w:rsidP="00133D2B">
      <w:pPr>
        <w:tabs>
          <w:tab w:val="left" w:pos="0"/>
        </w:tabs>
        <w:spacing w:line="276" w:lineRule="auto"/>
        <w:ind w:right="-518"/>
        <w:jc w:val="both"/>
        <w:rPr>
          <w:rFonts w:ascii="Arial" w:hAnsi="Arial" w:cs="Arial"/>
          <w:bCs/>
          <w:sz w:val="24"/>
          <w:szCs w:val="24"/>
        </w:rPr>
      </w:pPr>
    </w:p>
    <w:p w:rsidR="00133D2B" w:rsidRDefault="00133D2B" w:rsidP="00133D2B">
      <w:pPr>
        <w:tabs>
          <w:tab w:val="left" w:pos="0"/>
        </w:tabs>
        <w:spacing w:line="276" w:lineRule="auto"/>
        <w:ind w:left="708" w:right="-518"/>
        <w:jc w:val="both"/>
        <w:rPr>
          <w:rFonts w:ascii="Arial" w:hAnsi="Arial" w:cs="Arial"/>
          <w:bCs/>
          <w:sz w:val="22"/>
          <w:szCs w:val="22"/>
        </w:rPr>
      </w:pPr>
      <w:r w:rsidRPr="00C779D0">
        <w:rPr>
          <w:rFonts w:ascii="Arial" w:hAnsi="Arial" w:cs="Arial"/>
          <w:b/>
          <w:bCs/>
          <w:sz w:val="22"/>
          <w:szCs w:val="22"/>
        </w:rPr>
        <w:t>CONTROVERSIA CONSTITUCIONAL. SI SE HACE VALER UNA CAUSAL DE IMPROCEDENCIA QUE INVOLUCRA EL ESTUDIO  DE FONDO, DEBERÁ</w:t>
      </w:r>
      <w:r w:rsidRPr="00C779D0">
        <w:rPr>
          <w:rFonts w:ascii="Arial" w:hAnsi="Arial" w:cs="Arial"/>
          <w:bCs/>
          <w:sz w:val="22"/>
          <w:szCs w:val="22"/>
        </w:rPr>
        <w:t xml:space="preserve"> </w:t>
      </w:r>
      <w:r w:rsidRPr="00C779D0">
        <w:rPr>
          <w:rFonts w:ascii="Arial" w:hAnsi="Arial" w:cs="Arial"/>
          <w:b/>
          <w:bCs/>
          <w:sz w:val="22"/>
          <w:szCs w:val="22"/>
        </w:rPr>
        <w:t>DESESTIMARSE</w:t>
      </w:r>
      <w:r w:rsidRPr="00C779D0">
        <w:rPr>
          <w:rFonts w:ascii="Arial" w:hAnsi="Arial" w:cs="Arial"/>
          <w:bCs/>
          <w:sz w:val="22"/>
          <w:szCs w:val="22"/>
        </w:rPr>
        <w:t>. En reiteradas tesis este Alto Tribunal ha sostenido que las causales  de improcedencia propuestas en los juicios de amparo deben ser claras e inobjetables, de lo que se desprende que si en una controversia constitucional se hace valer una causal donde se involucra una argumentación en íntima relación con el fondo del negocio, debe desestimarse y declararse la procedencia, y, si no se surte otro motivo de improcedencia hacer el estudio de los conceptos de invalidez relativos a las cuestiones constitucionales propuestas.</w:t>
      </w:r>
    </w:p>
    <w:p w:rsidR="00133D2B" w:rsidRDefault="00133D2B" w:rsidP="00133D2B">
      <w:pPr>
        <w:tabs>
          <w:tab w:val="left" w:pos="0"/>
        </w:tabs>
        <w:spacing w:line="360" w:lineRule="auto"/>
        <w:ind w:right="-518"/>
        <w:jc w:val="both"/>
        <w:rPr>
          <w:rFonts w:ascii="Arial" w:hAnsi="Arial" w:cs="Arial"/>
          <w:sz w:val="24"/>
          <w:szCs w:val="24"/>
        </w:rPr>
      </w:pPr>
    </w:p>
    <w:p w:rsidR="00133D2B" w:rsidRDefault="00133D2B" w:rsidP="00133D2B">
      <w:pPr>
        <w:tabs>
          <w:tab w:val="left" w:pos="0"/>
        </w:tabs>
        <w:spacing w:line="360" w:lineRule="auto"/>
        <w:ind w:right="-518"/>
        <w:jc w:val="both"/>
        <w:rPr>
          <w:rFonts w:ascii="Arial" w:hAnsi="Arial" w:cs="Arial"/>
          <w:bCs/>
          <w:sz w:val="24"/>
          <w:szCs w:val="24"/>
        </w:rPr>
      </w:pPr>
      <w:r>
        <w:rPr>
          <w:rFonts w:ascii="Arial" w:hAnsi="Arial" w:cs="Arial"/>
          <w:bCs/>
          <w:sz w:val="24"/>
          <w:szCs w:val="24"/>
        </w:rPr>
        <w:tab/>
      </w:r>
      <w:r w:rsidRPr="001161D1">
        <w:rPr>
          <w:rFonts w:ascii="Arial" w:hAnsi="Arial" w:cs="Arial"/>
          <w:bCs/>
          <w:sz w:val="24"/>
          <w:szCs w:val="24"/>
        </w:rPr>
        <w:t xml:space="preserve">En </w:t>
      </w:r>
      <w:r>
        <w:rPr>
          <w:rFonts w:ascii="Arial" w:hAnsi="Arial" w:cs="Arial"/>
          <w:bCs/>
          <w:sz w:val="24"/>
          <w:szCs w:val="24"/>
        </w:rPr>
        <w:t>consecuencia, al no proceder la</w:t>
      </w:r>
      <w:r w:rsidRPr="001161D1">
        <w:rPr>
          <w:rFonts w:ascii="Arial" w:hAnsi="Arial" w:cs="Arial"/>
          <w:bCs/>
          <w:sz w:val="24"/>
          <w:szCs w:val="24"/>
        </w:rPr>
        <w:t xml:space="preserve"> causal de improcedencia invocada por </w:t>
      </w:r>
      <w:r>
        <w:rPr>
          <w:rFonts w:ascii="Arial" w:hAnsi="Arial" w:cs="Arial"/>
          <w:bCs/>
          <w:sz w:val="24"/>
          <w:szCs w:val="24"/>
        </w:rPr>
        <w:t>la autoridad demandada</w:t>
      </w:r>
      <w:r w:rsidRPr="001161D1">
        <w:rPr>
          <w:rFonts w:ascii="Arial" w:hAnsi="Arial" w:cs="Arial"/>
          <w:bCs/>
          <w:sz w:val="24"/>
          <w:szCs w:val="24"/>
        </w:rPr>
        <w:t xml:space="preserve">, </w:t>
      </w:r>
      <w:r w:rsidRPr="001161D1">
        <w:rPr>
          <w:rFonts w:ascii="Arial" w:hAnsi="Arial" w:cs="Arial"/>
          <w:b/>
          <w:bCs/>
          <w:sz w:val="24"/>
          <w:szCs w:val="24"/>
        </w:rPr>
        <w:t>NO SE SOBRESEE EL JUICIO</w:t>
      </w:r>
      <w:r w:rsidRPr="001161D1">
        <w:rPr>
          <w:rFonts w:ascii="Arial" w:hAnsi="Arial" w:cs="Arial"/>
          <w:bCs/>
          <w:sz w:val="24"/>
          <w:szCs w:val="24"/>
        </w:rPr>
        <w:t>.</w:t>
      </w:r>
      <w:r>
        <w:rPr>
          <w:rFonts w:ascii="Arial" w:hAnsi="Arial" w:cs="Arial"/>
          <w:bCs/>
          <w:sz w:val="24"/>
          <w:szCs w:val="24"/>
        </w:rPr>
        <w:t xml:space="preserve"> - </w:t>
      </w:r>
      <w:r w:rsidRPr="001161D1">
        <w:rPr>
          <w:rFonts w:ascii="Arial" w:hAnsi="Arial" w:cs="Arial"/>
          <w:bCs/>
          <w:sz w:val="24"/>
          <w:szCs w:val="24"/>
        </w:rPr>
        <w:t xml:space="preserve">- - </w:t>
      </w:r>
      <w:r>
        <w:rPr>
          <w:rFonts w:ascii="Arial" w:hAnsi="Arial" w:cs="Arial"/>
          <w:bCs/>
          <w:sz w:val="24"/>
          <w:szCs w:val="24"/>
        </w:rPr>
        <w:t xml:space="preserve">- - - - - - - - - - - - - - - - - - </w:t>
      </w:r>
    </w:p>
    <w:p w:rsidR="00133D2B" w:rsidRDefault="00133D2B" w:rsidP="00133D2B">
      <w:pPr>
        <w:spacing w:line="360" w:lineRule="auto"/>
        <w:ind w:right="-518" w:firstLine="708"/>
        <w:jc w:val="both"/>
        <w:rPr>
          <w:rFonts w:ascii="Arial" w:hAnsi="Arial" w:cs="Arial"/>
          <w:sz w:val="24"/>
          <w:szCs w:val="24"/>
        </w:rPr>
      </w:pPr>
    </w:p>
    <w:p w:rsidR="00322720" w:rsidRDefault="00181750" w:rsidP="00322720">
      <w:pPr>
        <w:spacing w:line="360" w:lineRule="auto"/>
        <w:ind w:right="-518" w:firstLine="708"/>
        <w:jc w:val="both"/>
        <w:rPr>
          <w:rFonts w:ascii="Arial" w:hAnsi="Arial" w:cs="Arial"/>
          <w:bCs/>
          <w:color w:val="000000"/>
          <w:sz w:val="24"/>
          <w:szCs w:val="24"/>
        </w:rPr>
      </w:pPr>
      <w:r>
        <w:rPr>
          <w:rFonts w:ascii="Arial" w:hAnsi="Arial" w:cs="Arial"/>
          <w:b/>
          <w:bCs/>
          <w:color w:val="000000"/>
          <w:sz w:val="24"/>
          <w:szCs w:val="24"/>
        </w:rPr>
        <w:lastRenderedPageBreak/>
        <w:t>CUARTO</w:t>
      </w:r>
      <w:r w:rsidR="00D86B94">
        <w:rPr>
          <w:rFonts w:ascii="Arial" w:hAnsi="Arial" w:cs="Arial"/>
          <w:b/>
          <w:bCs/>
          <w:color w:val="000000"/>
          <w:sz w:val="24"/>
          <w:szCs w:val="24"/>
        </w:rPr>
        <w:t xml:space="preserve">. </w:t>
      </w:r>
      <w:r w:rsidR="0067705E">
        <w:rPr>
          <w:rFonts w:ascii="Arial" w:hAnsi="Arial" w:cs="Arial"/>
          <w:sz w:val="24"/>
          <w:szCs w:val="24"/>
        </w:rPr>
        <w:t>**********</w:t>
      </w:r>
      <w:r w:rsidR="00EB7714">
        <w:rPr>
          <w:rFonts w:ascii="Arial" w:hAnsi="Arial" w:cs="Arial"/>
          <w:b/>
          <w:bCs/>
          <w:color w:val="000000"/>
          <w:sz w:val="24"/>
          <w:szCs w:val="24"/>
        </w:rPr>
        <w:t>,</w:t>
      </w:r>
      <w:r w:rsidR="009D30EC">
        <w:rPr>
          <w:rFonts w:ascii="Arial" w:hAnsi="Arial" w:cs="Arial"/>
          <w:b/>
          <w:bCs/>
          <w:color w:val="000000"/>
          <w:sz w:val="24"/>
          <w:szCs w:val="24"/>
        </w:rPr>
        <w:t xml:space="preserve"> </w:t>
      </w:r>
      <w:r w:rsidR="00322720" w:rsidRPr="00CE3415">
        <w:rPr>
          <w:rFonts w:ascii="Arial" w:hAnsi="Arial" w:cs="Arial"/>
          <w:bCs/>
          <w:color w:val="000000"/>
          <w:sz w:val="24"/>
          <w:szCs w:val="24"/>
        </w:rPr>
        <w:t>demandó l</w:t>
      </w:r>
      <w:r w:rsidR="00322720">
        <w:rPr>
          <w:rFonts w:ascii="Arial" w:hAnsi="Arial" w:cs="Arial"/>
          <w:bCs/>
          <w:color w:val="000000"/>
          <w:sz w:val="24"/>
          <w:szCs w:val="24"/>
        </w:rPr>
        <w:t>a nulidad lisa y llana del acta de infracció</w:t>
      </w:r>
      <w:r w:rsidR="00322720" w:rsidRPr="00CE3415">
        <w:rPr>
          <w:rFonts w:ascii="Arial" w:hAnsi="Arial" w:cs="Arial"/>
          <w:bCs/>
          <w:color w:val="000000"/>
          <w:sz w:val="24"/>
          <w:szCs w:val="24"/>
        </w:rPr>
        <w:t>n</w:t>
      </w:r>
      <w:r w:rsidR="00322720" w:rsidRPr="00B773EB">
        <w:rPr>
          <w:rFonts w:cs="Arial"/>
          <w:color w:val="000000"/>
          <w:sz w:val="24"/>
          <w:szCs w:val="24"/>
          <w:lang w:val="es-ES"/>
        </w:rPr>
        <w:t xml:space="preserve"> </w:t>
      </w:r>
      <w:r w:rsidR="00322720" w:rsidRPr="00B773EB">
        <w:rPr>
          <w:rFonts w:ascii="Arial" w:hAnsi="Arial" w:cs="Arial"/>
          <w:bCs/>
          <w:color w:val="000000"/>
          <w:sz w:val="24"/>
          <w:szCs w:val="24"/>
          <w:lang w:val="es-ES"/>
        </w:rPr>
        <w:t xml:space="preserve">de folio </w:t>
      </w:r>
      <w:r w:rsidR="00322720">
        <w:rPr>
          <w:rFonts w:ascii="Arial" w:hAnsi="Arial" w:cs="Arial"/>
          <w:bCs/>
          <w:color w:val="000000"/>
          <w:sz w:val="24"/>
          <w:szCs w:val="24"/>
          <w:lang w:val="es-ES"/>
        </w:rPr>
        <w:t xml:space="preserve">28629 levantada por el </w:t>
      </w:r>
      <w:r w:rsidR="00947869">
        <w:rPr>
          <w:rFonts w:ascii="Arial" w:hAnsi="Arial" w:cs="Arial"/>
          <w:bCs/>
          <w:color w:val="000000"/>
          <w:sz w:val="24"/>
          <w:szCs w:val="24"/>
          <w:lang w:val="es-ES"/>
        </w:rPr>
        <w:t>P</w:t>
      </w:r>
      <w:proofErr w:type="spellStart"/>
      <w:r w:rsidR="006952B7" w:rsidRPr="00F75E68">
        <w:rPr>
          <w:rFonts w:ascii="Arial" w:hAnsi="Arial" w:cs="Arial"/>
          <w:bCs/>
          <w:sz w:val="24"/>
          <w:szCs w:val="24"/>
        </w:rPr>
        <w:t>olicía</w:t>
      </w:r>
      <w:proofErr w:type="spellEnd"/>
      <w:r w:rsidR="00F75E68" w:rsidRPr="00F75E68">
        <w:rPr>
          <w:rFonts w:ascii="Arial" w:hAnsi="Arial" w:cs="Arial"/>
          <w:bCs/>
          <w:sz w:val="24"/>
          <w:szCs w:val="24"/>
        </w:rPr>
        <w:t xml:space="preserve"> </w:t>
      </w:r>
      <w:r w:rsidR="00947869">
        <w:rPr>
          <w:rFonts w:ascii="Arial" w:hAnsi="Arial" w:cs="Arial"/>
          <w:bCs/>
          <w:sz w:val="24"/>
          <w:szCs w:val="24"/>
        </w:rPr>
        <w:t>V</w:t>
      </w:r>
      <w:r w:rsidR="00F75E68" w:rsidRPr="00F75E68">
        <w:rPr>
          <w:rFonts w:ascii="Arial" w:hAnsi="Arial" w:cs="Arial"/>
          <w:bCs/>
          <w:sz w:val="24"/>
          <w:szCs w:val="24"/>
        </w:rPr>
        <w:t xml:space="preserve">ial </w:t>
      </w:r>
      <w:r w:rsidR="00F75E68">
        <w:rPr>
          <w:rFonts w:ascii="Arial" w:hAnsi="Arial" w:cs="Arial"/>
          <w:sz w:val="24"/>
          <w:szCs w:val="24"/>
        </w:rPr>
        <w:t>de la C</w:t>
      </w:r>
      <w:r w:rsidR="00F75E68" w:rsidRPr="00F75E68">
        <w:rPr>
          <w:rFonts w:ascii="Arial" w:hAnsi="Arial" w:cs="Arial"/>
          <w:sz w:val="24"/>
          <w:szCs w:val="24"/>
        </w:rPr>
        <w:t xml:space="preserve">omisaría </w:t>
      </w:r>
      <w:r w:rsidR="00F75E68" w:rsidRPr="00947869">
        <w:rPr>
          <w:rFonts w:ascii="Arial" w:hAnsi="Arial" w:cs="Arial"/>
          <w:sz w:val="24"/>
          <w:szCs w:val="24"/>
        </w:rPr>
        <w:t>de Vialidad del Municipio de Oaxaca de Juárez</w:t>
      </w:r>
      <w:r w:rsidR="00F75E68" w:rsidRPr="00947869">
        <w:rPr>
          <w:rFonts w:ascii="Arial" w:hAnsi="Arial" w:cs="Arial"/>
          <w:bCs/>
          <w:sz w:val="24"/>
          <w:szCs w:val="24"/>
        </w:rPr>
        <w:t xml:space="preserve">, con placa </w:t>
      </w:r>
      <w:r w:rsidR="00322720" w:rsidRPr="00947869">
        <w:rPr>
          <w:rFonts w:ascii="Arial" w:hAnsi="Arial" w:cs="Arial"/>
          <w:bCs/>
          <w:sz w:val="24"/>
          <w:szCs w:val="24"/>
        </w:rPr>
        <w:t>PV-326</w:t>
      </w:r>
      <w:r w:rsidR="00322720" w:rsidRPr="00947869">
        <w:rPr>
          <w:rFonts w:ascii="Arial" w:hAnsi="Arial" w:cs="Arial"/>
          <w:b/>
          <w:bCs/>
          <w:sz w:val="24"/>
          <w:szCs w:val="24"/>
        </w:rPr>
        <w:t xml:space="preserve">, </w:t>
      </w:r>
      <w:r w:rsidR="00322720" w:rsidRPr="00947869">
        <w:rPr>
          <w:rFonts w:ascii="Arial" w:hAnsi="Arial" w:cs="Arial"/>
          <w:bCs/>
          <w:sz w:val="24"/>
          <w:szCs w:val="24"/>
        </w:rPr>
        <w:t>el 16 diecisiete de septiembre del 2017 dos mil diecisiete, al considerar</w:t>
      </w:r>
      <w:r w:rsidR="00322720" w:rsidRPr="00947869">
        <w:rPr>
          <w:rFonts w:ascii="Arial" w:hAnsi="Arial" w:cs="Arial"/>
          <w:b/>
          <w:bCs/>
          <w:sz w:val="24"/>
          <w:szCs w:val="24"/>
        </w:rPr>
        <w:t xml:space="preserve"> </w:t>
      </w:r>
      <w:r w:rsidR="00322720" w:rsidRPr="00947869">
        <w:rPr>
          <w:rFonts w:ascii="Arial" w:hAnsi="Arial" w:cs="Arial"/>
          <w:bCs/>
          <w:sz w:val="24"/>
          <w:szCs w:val="24"/>
        </w:rPr>
        <w:t xml:space="preserve">que dicha acta, resulta carente de fundamentación </w:t>
      </w:r>
      <w:r w:rsidR="00D55498">
        <w:rPr>
          <w:rFonts w:ascii="Arial" w:hAnsi="Arial" w:cs="Arial"/>
          <w:bCs/>
          <w:sz w:val="24"/>
          <w:szCs w:val="24"/>
        </w:rPr>
        <w:t xml:space="preserve">respecto a su </w:t>
      </w:r>
      <w:r w:rsidR="008C1A7F">
        <w:rPr>
          <w:rFonts w:ascii="Arial" w:hAnsi="Arial" w:cs="Arial"/>
          <w:bCs/>
          <w:sz w:val="24"/>
          <w:szCs w:val="24"/>
        </w:rPr>
        <w:t xml:space="preserve">competencia </w:t>
      </w:r>
      <w:r w:rsidR="00D55498">
        <w:rPr>
          <w:rFonts w:ascii="Arial" w:hAnsi="Arial" w:cs="Arial"/>
          <w:bCs/>
          <w:sz w:val="24"/>
          <w:szCs w:val="24"/>
        </w:rPr>
        <w:t>territorial</w:t>
      </w:r>
      <w:r w:rsidR="008C1A7F">
        <w:rPr>
          <w:rFonts w:ascii="Arial" w:hAnsi="Arial" w:cs="Arial"/>
          <w:bCs/>
          <w:sz w:val="24"/>
          <w:szCs w:val="24"/>
        </w:rPr>
        <w:t xml:space="preserve"> y</w:t>
      </w:r>
      <w:r w:rsidR="00D55498">
        <w:rPr>
          <w:rFonts w:ascii="Arial" w:hAnsi="Arial" w:cs="Arial"/>
          <w:bCs/>
          <w:sz w:val="24"/>
          <w:szCs w:val="24"/>
        </w:rPr>
        <w:t xml:space="preserve"> material,</w:t>
      </w:r>
      <w:r w:rsidR="00322720" w:rsidRPr="00947869">
        <w:rPr>
          <w:rFonts w:ascii="Arial" w:hAnsi="Arial" w:cs="Arial"/>
          <w:bCs/>
          <w:sz w:val="24"/>
          <w:szCs w:val="24"/>
        </w:rPr>
        <w:t xml:space="preserve"> como lo establece el artículo 16 de la Constitución Federal, en relación con el precepto 7 fracci</w:t>
      </w:r>
      <w:r w:rsidR="00D55498">
        <w:rPr>
          <w:rFonts w:ascii="Arial" w:hAnsi="Arial" w:cs="Arial"/>
          <w:bCs/>
          <w:sz w:val="24"/>
          <w:szCs w:val="24"/>
        </w:rPr>
        <w:t xml:space="preserve">ones I y </w:t>
      </w:r>
      <w:r w:rsidR="00322720" w:rsidRPr="00947869">
        <w:rPr>
          <w:rFonts w:ascii="Arial" w:hAnsi="Arial" w:cs="Arial"/>
          <w:bCs/>
          <w:sz w:val="24"/>
          <w:szCs w:val="24"/>
        </w:rPr>
        <w:t xml:space="preserve">V de la Ley de Justicia Administrativa; por falta de la descripción clara y completa de la conducta </w:t>
      </w:r>
      <w:r w:rsidR="00322720">
        <w:rPr>
          <w:rFonts w:ascii="Arial" w:hAnsi="Arial" w:cs="Arial"/>
          <w:bCs/>
          <w:color w:val="000000"/>
          <w:sz w:val="24"/>
          <w:szCs w:val="24"/>
        </w:rPr>
        <w:t xml:space="preserve">que satisface la hipótesis invocada como fundamento legal. </w:t>
      </w:r>
    </w:p>
    <w:p w:rsidR="00322720" w:rsidRDefault="00322720" w:rsidP="00322720">
      <w:pPr>
        <w:spacing w:line="360" w:lineRule="auto"/>
        <w:ind w:right="-518" w:firstLine="708"/>
        <w:jc w:val="both"/>
        <w:rPr>
          <w:rFonts w:ascii="Arial" w:hAnsi="Arial" w:cs="Arial"/>
          <w:bCs/>
          <w:color w:val="000000"/>
          <w:sz w:val="24"/>
          <w:szCs w:val="24"/>
        </w:rPr>
      </w:pPr>
    </w:p>
    <w:p w:rsidR="00557B52" w:rsidRDefault="00C4727B" w:rsidP="00F151EC">
      <w:pPr>
        <w:spacing w:line="360" w:lineRule="auto"/>
        <w:ind w:right="-518" w:firstLine="567"/>
        <w:jc w:val="both"/>
        <w:rPr>
          <w:rFonts w:ascii="Arial" w:hAnsi="Arial" w:cs="Arial"/>
          <w:bCs/>
          <w:color w:val="000000"/>
          <w:sz w:val="24"/>
          <w:szCs w:val="24"/>
        </w:rPr>
      </w:pPr>
      <w:r>
        <w:rPr>
          <w:rFonts w:eastAsiaTheme="minorHAnsi"/>
          <w:noProof/>
          <w:sz w:val="24"/>
          <w:szCs w:val="24"/>
          <w:lang w:val="es-MX" w:eastAsia="es-MX"/>
        </w:rPr>
        <mc:AlternateContent>
          <mc:Choice Requires="wps">
            <w:drawing>
              <wp:anchor distT="0" distB="0" distL="114300" distR="114300" simplePos="0" relativeHeight="251663360" behindDoc="0" locked="0" layoutInCell="1" allowOverlap="1" wp14:anchorId="6ABFC8A1" wp14:editId="5A80B369">
                <wp:simplePos x="0" y="0"/>
                <wp:positionH relativeFrom="column">
                  <wp:posOffset>-1246505</wp:posOffset>
                </wp:positionH>
                <wp:positionV relativeFrom="paragraph">
                  <wp:posOffset>4539615</wp:posOffset>
                </wp:positionV>
                <wp:extent cx="1038225" cy="86677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C4727B" w:rsidRDefault="00C4727B" w:rsidP="00C4727B">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2" o:spid="_x0000_s1028" type="#_x0000_t202" style="position:absolute;left:0;text-align:left;margin-left:-98.15pt;margin-top:357.45pt;width:81.75pt;height:6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">
                <v:textbox>
                  <w:txbxContent>
                    <w:p w:rsidR="00C4727B" w:rsidRDefault="00C4727B" w:rsidP="00C4727B">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322720">
        <w:rPr>
          <w:rFonts w:ascii="Arial" w:hAnsi="Arial" w:cs="Arial"/>
          <w:bCs/>
          <w:color w:val="000000"/>
          <w:sz w:val="24"/>
          <w:szCs w:val="24"/>
          <w:lang w:val="es-MX"/>
        </w:rPr>
        <w:t xml:space="preserve">Ahora, en el </w:t>
      </w:r>
      <w:r w:rsidR="00322720" w:rsidRPr="005522D4">
        <w:rPr>
          <w:rFonts w:ascii="Arial" w:hAnsi="Arial" w:cs="Arial"/>
          <w:bCs/>
          <w:color w:val="000000"/>
          <w:sz w:val="24"/>
          <w:szCs w:val="24"/>
        </w:rPr>
        <w:t xml:space="preserve">acta de infracción </w:t>
      </w:r>
      <w:r w:rsidR="0012222D">
        <w:rPr>
          <w:rFonts w:ascii="Arial" w:hAnsi="Arial" w:cs="Arial"/>
          <w:sz w:val="24"/>
          <w:szCs w:val="24"/>
        </w:rPr>
        <w:t>**********</w:t>
      </w:r>
      <w:r w:rsidR="00322720" w:rsidRPr="005522D4">
        <w:rPr>
          <w:rFonts w:ascii="Arial" w:hAnsi="Arial" w:cs="Arial"/>
          <w:bCs/>
          <w:color w:val="000000"/>
          <w:sz w:val="24"/>
          <w:szCs w:val="24"/>
        </w:rPr>
        <w:t>,</w:t>
      </w:r>
      <w:r w:rsidR="00322720">
        <w:rPr>
          <w:rFonts w:ascii="Arial" w:hAnsi="Arial" w:cs="Arial"/>
          <w:bCs/>
          <w:color w:val="000000"/>
          <w:sz w:val="24"/>
          <w:szCs w:val="24"/>
        </w:rPr>
        <w:t xml:space="preserve"> (foja </w:t>
      </w:r>
      <w:r w:rsidR="00AF2B7A">
        <w:rPr>
          <w:rFonts w:ascii="Arial" w:hAnsi="Arial" w:cs="Arial"/>
          <w:bCs/>
          <w:color w:val="000000"/>
          <w:sz w:val="24"/>
          <w:szCs w:val="24"/>
        </w:rPr>
        <w:t>diecinueve</w:t>
      </w:r>
      <w:r w:rsidR="00322720">
        <w:rPr>
          <w:rFonts w:ascii="Arial" w:hAnsi="Arial" w:cs="Arial"/>
          <w:bCs/>
          <w:color w:val="000000"/>
          <w:sz w:val="24"/>
          <w:szCs w:val="24"/>
        </w:rPr>
        <w:t>) documental que hace prueba plena en términos del artículo 173 fracción I de la Ley de Justicia Administrativa para el Estado de Oaxaca, por haber sido expedida por una autoridad en ejercicio de sus funciones;</w:t>
      </w:r>
      <w:r w:rsidR="00322720" w:rsidRPr="005522D4">
        <w:rPr>
          <w:rFonts w:ascii="Arial" w:hAnsi="Arial" w:cs="Arial"/>
          <w:bCs/>
          <w:color w:val="000000"/>
          <w:sz w:val="24"/>
          <w:szCs w:val="24"/>
        </w:rPr>
        <w:t xml:space="preserve"> </w:t>
      </w:r>
      <w:r w:rsidR="006952B7">
        <w:rPr>
          <w:rFonts w:ascii="Arial" w:hAnsi="Arial" w:cs="Arial"/>
          <w:bCs/>
          <w:color w:val="000000"/>
          <w:sz w:val="24"/>
          <w:szCs w:val="24"/>
        </w:rPr>
        <w:t>se advierte</w:t>
      </w:r>
      <w:r w:rsidR="00322720">
        <w:rPr>
          <w:rFonts w:ascii="Arial" w:hAnsi="Arial" w:cs="Arial"/>
          <w:bCs/>
          <w:color w:val="000000"/>
          <w:sz w:val="24"/>
          <w:szCs w:val="24"/>
        </w:rPr>
        <w:t xml:space="preserve"> que</w:t>
      </w:r>
      <w:r w:rsidR="00D55498">
        <w:rPr>
          <w:rFonts w:ascii="Arial" w:hAnsi="Arial" w:cs="Arial"/>
          <w:bCs/>
          <w:color w:val="000000"/>
          <w:sz w:val="24"/>
          <w:szCs w:val="24"/>
        </w:rPr>
        <w:t xml:space="preserve"> fue levantada </w:t>
      </w:r>
      <w:r w:rsidR="00E47693">
        <w:rPr>
          <w:rFonts w:ascii="Arial" w:hAnsi="Arial" w:cs="Arial"/>
          <w:bCs/>
          <w:color w:val="000000"/>
          <w:sz w:val="24"/>
          <w:szCs w:val="24"/>
        </w:rPr>
        <w:t>por e</w:t>
      </w:r>
      <w:r w:rsidR="00D55498">
        <w:rPr>
          <w:rFonts w:ascii="Arial" w:hAnsi="Arial" w:cs="Arial"/>
          <w:bCs/>
          <w:color w:val="000000"/>
          <w:sz w:val="24"/>
          <w:szCs w:val="24"/>
        </w:rPr>
        <w:t xml:space="preserve">l </w:t>
      </w:r>
      <w:r w:rsidR="00322720" w:rsidRPr="00AF2B7A">
        <w:rPr>
          <w:rFonts w:ascii="Arial" w:hAnsi="Arial" w:cs="Arial"/>
          <w:bCs/>
          <w:color w:val="000000"/>
          <w:sz w:val="24"/>
          <w:szCs w:val="24"/>
        </w:rPr>
        <w:t>P</w:t>
      </w:r>
      <w:r w:rsidR="00AF2B7A">
        <w:rPr>
          <w:rFonts w:ascii="Arial" w:hAnsi="Arial" w:cs="Arial"/>
          <w:bCs/>
          <w:color w:val="000000"/>
          <w:sz w:val="24"/>
          <w:szCs w:val="24"/>
        </w:rPr>
        <w:t>olicía Vial de la Comisaría de Vialidad del Municipio de Oaxaca de Juárez, con placa</w:t>
      </w:r>
      <w:r w:rsidR="00322720" w:rsidRPr="00AF2B7A">
        <w:rPr>
          <w:rFonts w:ascii="Arial" w:hAnsi="Arial" w:cs="Arial"/>
          <w:bCs/>
          <w:color w:val="000000"/>
          <w:sz w:val="24"/>
          <w:szCs w:val="24"/>
        </w:rPr>
        <w:t xml:space="preserve"> PV-</w:t>
      </w:r>
      <w:r w:rsidR="00AF2B7A" w:rsidRPr="00AF2B7A">
        <w:rPr>
          <w:rFonts w:ascii="Arial" w:hAnsi="Arial" w:cs="Arial"/>
          <w:bCs/>
          <w:color w:val="000000"/>
          <w:sz w:val="24"/>
          <w:szCs w:val="24"/>
        </w:rPr>
        <w:t>326</w:t>
      </w:r>
      <w:r w:rsidR="00322720" w:rsidRPr="00AF2B7A">
        <w:rPr>
          <w:rFonts w:ascii="Arial" w:hAnsi="Arial" w:cs="Arial"/>
          <w:bCs/>
          <w:color w:val="000000"/>
          <w:sz w:val="24"/>
          <w:szCs w:val="24"/>
        </w:rPr>
        <w:t>,</w:t>
      </w:r>
      <w:r w:rsidR="00322720" w:rsidRPr="00204A82">
        <w:rPr>
          <w:rFonts w:ascii="Arial" w:hAnsi="Arial" w:cs="Arial"/>
          <w:bCs/>
          <w:color w:val="000000"/>
          <w:sz w:val="24"/>
          <w:szCs w:val="24"/>
        </w:rPr>
        <w:t xml:space="preserve"> </w:t>
      </w:r>
      <w:r w:rsidR="00557B52">
        <w:rPr>
          <w:rFonts w:ascii="Arial" w:hAnsi="Arial" w:cs="Arial"/>
          <w:bCs/>
          <w:color w:val="000000"/>
          <w:sz w:val="24"/>
          <w:szCs w:val="24"/>
        </w:rPr>
        <w:t>quien</w:t>
      </w:r>
      <w:r w:rsidR="00D55498">
        <w:rPr>
          <w:rFonts w:ascii="Arial" w:hAnsi="Arial" w:cs="Arial"/>
          <w:bCs/>
          <w:color w:val="000000"/>
          <w:sz w:val="24"/>
          <w:szCs w:val="24"/>
        </w:rPr>
        <w:t xml:space="preserve"> fundó su competencia en los artículos</w:t>
      </w:r>
      <w:r w:rsidR="00722C7E">
        <w:rPr>
          <w:rFonts w:ascii="Arial" w:hAnsi="Arial" w:cs="Arial"/>
          <w:bCs/>
          <w:color w:val="000000"/>
          <w:sz w:val="24"/>
          <w:szCs w:val="24"/>
        </w:rPr>
        <w:t xml:space="preserve"> 1, 2, 3, 7, 54 55, fracción XXII del Reglamento de la Comisión de Seguridad Pública, Vialidad y Protección Civil del municipio de Oaxaca de Juárez;</w:t>
      </w:r>
      <w:r w:rsidR="00D55498">
        <w:rPr>
          <w:rFonts w:ascii="Arial" w:hAnsi="Arial" w:cs="Arial"/>
          <w:bCs/>
          <w:color w:val="000000"/>
          <w:sz w:val="24"/>
          <w:szCs w:val="24"/>
        </w:rPr>
        <w:t xml:space="preserve"> </w:t>
      </w:r>
      <w:r w:rsidR="001F3B39">
        <w:rPr>
          <w:rFonts w:ascii="Arial" w:hAnsi="Arial" w:cs="Arial"/>
          <w:bCs/>
          <w:color w:val="000000"/>
          <w:sz w:val="24"/>
          <w:szCs w:val="24"/>
        </w:rPr>
        <w:t>1,2,5,</w:t>
      </w:r>
      <w:r w:rsidR="001F3B39" w:rsidRPr="00F151EC">
        <w:rPr>
          <w:rFonts w:ascii="Arial" w:hAnsi="Arial" w:cs="Arial"/>
          <w:b/>
          <w:bCs/>
          <w:color w:val="000000"/>
          <w:sz w:val="24"/>
          <w:szCs w:val="24"/>
        </w:rPr>
        <w:t>6</w:t>
      </w:r>
      <w:r w:rsidR="007676ED" w:rsidRPr="00F151EC">
        <w:rPr>
          <w:rFonts w:ascii="Arial" w:hAnsi="Arial" w:cs="Arial"/>
          <w:b/>
          <w:bCs/>
          <w:color w:val="000000"/>
          <w:sz w:val="24"/>
          <w:szCs w:val="24"/>
        </w:rPr>
        <w:t xml:space="preserve"> fracciones XXIV</w:t>
      </w:r>
      <w:r w:rsidR="007676ED">
        <w:rPr>
          <w:rFonts w:ascii="Arial" w:hAnsi="Arial" w:cs="Arial"/>
          <w:bCs/>
          <w:color w:val="000000"/>
          <w:sz w:val="24"/>
          <w:szCs w:val="24"/>
        </w:rPr>
        <w:t>, 11 fracciones I, VII, IX, 14</w:t>
      </w:r>
      <w:r w:rsidR="00F151EC">
        <w:rPr>
          <w:rFonts w:ascii="Arial" w:hAnsi="Arial" w:cs="Arial"/>
          <w:bCs/>
          <w:color w:val="000000"/>
          <w:sz w:val="24"/>
          <w:szCs w:val="24"/>
        </w:rPr>
        <w:t xml:space="preserve"> </w:t>
      </w:r>
      <w:r w:rsidR="007676ED">
        <w:rPr>
          <w:rFonts w:ascii="Arial" w:hAnsi="Arial" w:cs="Arial"/>
          <w:bCs/>
          <w:color w:val="000000"/>
          <w:sz w:val="24"/>
          <w:szCs w:val="24"/>
        </w:rPr>
        <w:t>fracciones VII y VIII</w:t>
      </w:r>
      <w:r w:rsidR="00E47693">
        <w:rPr>
          <w:rFonts w:ascii="Arial" w:hAnsi="Arial" w:cs="Arial"/>
          <w:bCs/>
          <w:color w:val="000000"/>
          <w:sz w:val="24"/>
          <w:szCs w:val="24"/>
        </w:rPr>
        <w:t xml:space="preserve">. </w:t>
      </w:r>
      <w:r w:rsidR="00E47693" w:rsidRPr="00F151EC">
        <w:rPr>
          <w:rFonts w:ascii="Arial" w:hAnsi="Arial" w:cs="Arial"/>
          <w:b/>
          <w:bCs/>
          <w:color w:val="000000"/>
          <w:sz w:val="24"/>
          <w:szCs w:val="24"/>
        </w:rPr>
        <w:t>16 fracciones II y V</w:t>
      </w:r>
      <w:r w:rsidR="00E47693">
        <w:rPr>
          <w:rFonts w:ascii="Arial" w:hAnsi="Arial" w:cs="Arial"/>
          <w:bCs/>
          <w:color w:val="000000"/>
          <w:sz w:val="24"/>
          <w:szCs w:val="24"/>
        </w:rPr>
        <w:t xml:space="preserve">, 59, 60, 136, </w:t>
      </w:r>
      <w:r w:rsidR="00E47693" w:rsidRPr="00F151EC">
        <w:rPr>
          <w:rFonts w:ascii="Arial" w:hAnsi="Arial" w:cs="Arial"/>
          <w:b/>
          <w:bCs/>
          <w:color w:val="000000"/>
          <w:sz w:val="24"/>
          <w:szCs w:val="24"/>
        </w:rPr>
        <w:t>137</w:t>
      </w:r>
      <w:r w:rsidR="00E47693">
        <w:rPr>
          <w:rFonts w:ascii="Arial" w:hAnsi="Arial" w:cs="Arial"/>
          <w:bCs/>
          <w:color w:val="000000"/>
          <w:sz w:val="24"/>
          <w:szCs w:val="24"/>
        </w:rPr>
        <w:t>, 138, 139, 149 y demás relativos del Reglamento de Vialidad para el municipio de Oaxaca de Juárez. Artículos que efectivamente le dan a los Policías Viales</w:t>
      </w:r>
      <w:r w:rsidR="00B80541">
        <w:rPr>
          <w:rFonts w:ascii="Arial" w:hAnsi="Arial" w:cs="Arial"/>
          <w:bCs/>
          <w:color w:val="000000"/>
          <w:sz w:val="24"/>
          <w:szCs w:val="24"/>
        </w:rPr>
        <w:t xml:space="preserve"> de la Comisión de Seguridad Pública, Vialidad y Protección Civil del municipio de Oaxaca de Juárez,</w:t>
      </w:r>
      <w:r w:rsidR="00E47693">
        <w:rPr>
          <w:rFonts w:ascii="Arial" w:hAnsi="Arial" w:cs="Arial"/>
          <w:bCs/>
          <w:color w:val="000000"/>
          <w:sz w:val="24"/>
          <w:szCs w:val="24"/>
        </w:rPr>
        <w:t xml:space="preserve"> la facultad de realizar funciones de control, supervisión, regulación del tránsito de personas y vehículos en la vía pública, así como formular las actas de infracción por contravenir las disposiciones establecidas en el </w:t>
      </w:r>
      <w:r w:rsidR="00B80541">
        <w:rPr>
          <w:rFonts w:ascii="Arial" w:hAnsi="Arial" w:cs="Arial"/>
          <w:bCs/>
          <w:color w:val="000000"/>
          <w:sz w:val="24"/>
          <w:szCs w:val="24"/>
        </w:rPr>
        <w:t>citado</w:t>
      </w:r>
      <w:r w:rsidR="00E47693">
        <w:rPr>
          <w:rFonts w:ascii="Arial" w:hAnsi="Arial" w:cs="Arial"/>
          <w:bCs/>
          <w:color w:val="000000"/>
          <w:sz w:val="24"/>
          <w:szCs w:val="24"/>
        </w:rPr>
        <w:t xml:space="preserve"> y demás disposiciones jurídicas l</w:t>
      </w:r>
      <w:r w:rsidR="00F151EC">
        <w:rPr>
          <w:rFonts w:ascii="Arial" w:hAnsi="Arial" w:cs="Arial"/>
          <w:bCs/>
          <w:color w:val="000000"/>
          <w:sz w:val="24"/>
          <w:szCs w:val="24"/>
        </w:rPr>
        <w:t>egales aplicables a la materia, dentro del territorio de la ciudad de Oaxaca</w:t>
      </w:r>
      <w:r w:rsidR="008C1A7F">
        <w:rPr>
          <w:rFonts w:ascii="Arial" w:hAnsi="Arial" w:cs="Arial"/>
          <w:bCs/>
          <w:color w:val="000000"/>
          <w:sz w:val="24"/>
          <w:szCs w:val="24"/>
        </w:rPr>
        <w:t xml:space="preserve"> de Juárez</w:t>
      </w:r>
      <w:r w:rsidR="00F151EC">
        <w:rPr>
          <w:rFonts w:ascii="Arial" w:hAnsi="Arial" w:cs="Arial"/>
          <w:bCs/>
          <w:color w:val="000000"/>
          <w:sz w:val="24"/>
          <w:szCs w:val="24"/>
        </w:rPr>
        <w:t xml:space="preserve">;  por lo que dicho concepto de impugnación </w:t>
      </w:r>
      <w:r w:rsidR="00F151EC" w:rsidRPr="00B80541">
        <w:rPr>
          <w:rFonts w:ascii="Arial" w:hAnsi="Arial" w:cs="Arial"/>
          <w:b/>
          <w:bCs/>
          <w:color w:val="000000"/>
          <w:sz w:val="24"/>
          <w:szCs w:val="24"/>
        </w:rPr>
        <w:t>resulta infundado</w:t>
      </w:r>
      <w:r w:rsidR="00F151EC">
        <w:rPr>
          <w:rFonts w:ascii="Arial" w:hAnsi="Arial" w:cs="Arial"/>
          <w:bCs/>
          <w:color w:val="000000"/>
          <w:sz w:val="24"/>
          <w:szCs w:val="24"/>
        </w:rPr>
        <w:t xml:space="preserve">, </w:t>
      </w:r>
      <w:r w:rsidR="00557B52">
        <w:rPr>
          <w:rFonts w:ascii="Arial" w:hAnsi="Arial" w:cs="Arial"/>
          <w:bCs/>
          <w:color w:val="000000"/>
          <w:sz w:val="24"/>
          <w:szCs w:val="24"/>
        </w:rPr>
        <w:t xml:space="preserve">debido que el acta de infracción, fue levantada </w:t>
      </w:r>
      <w:r w:rsidR="00F151EC">
        <w:rPr>
          <w:rFonts w:ascii="Arial" w:hAnsi="Arial" w:cs="Arial"/>
          <w:bCs/>
          <w:color w:val="000000"/>
          <w:sz w:val="24"/>
          <w:szCs w:val="24"/>
        </w:rPr>
        <w:t xml:space="preserve">en la Avenida Universidad, facultad de enfermería, colonia </w:t>
      </w:r>
      <w:proofErr w:type="spellStart"/>
      <w:r w:rsidR="00F151EC">
        <w:rPr>
          <w:rFonts w:ascii="Arial" w:hAnsi="Arial" w:cs="Arial"/>
          <w:bCs/>
          <w:color w:val="000000"/>
          <w:sz w:val="24"/>
          <w:szCs w:val="24"/>
        </w:rPr>
        <w:t>Candiani</w:t>
      </w:r>
      <w:proofErr w:type="spellEnd"/>
      <w:r w:rsidR="00F151EC">
        <w:rPr>
          <w:rFonts w:ascii="Arial" w:hAnsi="Arial" w:cs="Arial"/>
          <w:bCs/>
          <w:color w:val="000000"/>
          <w:sz w:val="24"/>
          <w:szCs w:val="24"/>
        </w:rPr>
        <w:t xml:space="preserve">, del municipio de Oaxaca de Juárez, </w:t>
      </w:r>
      <w:r w:rsidR="00557B52">
        <w:rPr>
          <w:rFonts w:ascii="Arial" w:hAnsi="Arial" w:cs="Arial"/>
          <w:bCs/>
          <w:color w:val="000000"/>
          <w:sz w:val="24"/>
          <w:szCs w:val="24"/>
        </w:rPr>
        <w:t>por la autoridad competente para emitir actas de infracción en la ciudad de Oaxaca de Ju</w:t>
      </w:r>
      <w:r w:rsidR="00F151EC">
        <w:rPr>
          <w:rFonts w:ascii="Arial" w:hAnsi="Arial" w:cs="Arial"/>
          <w:bCs/>
          <w:color w:val="000000"/>
          <w:sz w:val="24"/>
          <w:szCs w:val="24"/>
        </w:rPr>
        <w:t>árez, como lo señala</w:t>
      </w:r>
      <w:r w:rsidR="00B80541">
        <w:rPr>
          <w:rFonts w:ascii="Arial" w:hAnsi="Arial" w:cs="Arial"/>
          <w:bCs/>
          <w:color w:val="000000"/>
          <w:sz w:val="24"/>
          <w:szCs w:val="24"/>
        </w:rPr>
        <w:t>n</w:t>
      </w:r>
      <w:r w:rsidR="00F151EC">
        <w:rPr>
          <w:rFonts w:ascii="Arial" w:hAnsi="Arial" w:cs="Arial"/>
          <w:bCs/>
          <w:color w:val="000000"/>
          <w:sz w:val="24"/>
          <w:szCs w:val="24"/>
        </w:rPr>
        <w:t xml:space="preserve"> l</w:t>
      </w:r>
      <w:r w:rsidR="00B80541">
        <w:rPr>
          <w:rFonts w:ascii="Arial" w:hAnsi="Arial" w:cs="Arial"/>
          <w:bCs/>
          <w:color w:val="000000"/>
          <w:sz w:val="24"/>
          <w:szCs w:val="24"/>
        </w:rPr>
        <w:t>os</w:t>
      </w:r>
      <w:r w:rsidR="00F151EC">
        <w:rPr>
          <w:rFonts w:ascii="Arial" w:hAnsi="Arial" w:cs="Arial"/>
          <w:bCs/>
          <w:color w:val="000000"/>
          <w:sz w:val="24"/>
          <w:szCs w:val="24"/>
        </w:rPr>
        <w:t xml:space="preserve"> artículo</w:t>
      </w:r>
      <w:r w:rsidR="00B80541">
        <w:rPr>
          <w:rFonts w:ascii="Arial" w:hAnsi="Arial" w:cs="Arial"/>
          <w:bCs/>
          <w:color w:val="000000"/>
          <w:sz w:val="24"/>
          <w:szCs w:val="24"/>
        </w:rPr>
        <w:t>s</w:t>
      </w:r>
      <w:r w:rsidR="00F151EC">
        <w:rPr>
          <w:rFonts w:ascii="Arial" w:hAnsi="Arial" w:cs="Arial"/>
          <w:bCs/>
          <w:color w:val="000000"/>
          <w:sz w:val="24"/>
          <w:szCs w:val="24"/>
        </w:rPr>
        <w:t xml:space="preserve"> invocado</w:t>
      </w:r>
      <w:r w:rsidR="00B80541">
        <w:rPr>
          <w:rFonts w:ascii="Arial" w:hAnsi="Arial" w:cs="Arial"/>
          <w:bCs/>
          <w:color w:val="000000"/>
          <w:sz w:val="24"/>
          <w:szCs w:val="24"/>
        </w:rPr>
        <w:t>s</w:t>
      </w:r>
      <w:r w:rsidR="00F151EC">
        <w:rPr>
          <w:rFonts w:ascii="Arial" w:hAnsi="Arial" w:cs="Arial"/>
          <w:bCs/>
          <w:color w:val="000000"/>
          <w:sz w:val="24"/>
          <w:szCs w:val="24"/>
        </w:rPr>
        <w:t xml:space="preserve"> por </w:t>
      </w:r>
      <w:r w:rsidR="00B80541">
        <w:rPr>
          <w:rFonts w:ascii="Arial" w:hAnsi="Arial" w:cs="Arial"/>
          <w:bCs/>
          <w:color w:val="000000"/>
          <w:sz w:val="24"/>
          <w:szCs w:val="24"/>
        </w:rPr>
        <w:t>la autoridad demandada.</w:t>
      </w:r>
      <w:r w:rsidR="00F151EC">
        <w:rPr>
          <w:rFonts w:ascii="Arial" w:hAnsi="Arial" w:cs="Arial"/>
          <w:bCs/>
          <w:color w:val="000000"/>
          <w:sz w:val="24"/>
          <w:szCs w:val="24"/>
        </w:rPr>
        <w:t xml:space="preserve"> </w:t>
      </w:r>
    </w:p>
    <w:p w:rsidR="00E47693" w:rsidRDefault="00E47693" w:rsidP="00322720">
      <w:pPr>
        <w:spacing w:line="360" w:lineRule="auto"/>
        <w:ind w:right="-518" w:firstLine="567"/>
        <w:jc w:val="both"/>
        <w:rPr>
          <w:rFonts w:ascii="Arial" w:hAnsi="Arial" w:cs="Arial"/>
          <w:bCs/>
          <w:color w:val="000000"/>
          <w:sz w:val="24"/>
          <w:szCs w:val="24"/>
        </w:rPr>
      </w:pPr>
    </w:p>
    <w:p w:rsidR="00322720" w:rsidRPr="004C4202" w:rsidRDefault="00E47693" w:rsidP="00322720">
      <w:pPr>
        <w:spacing w:line="360" w:lineRule="auto"/>
        <w:ind w:right="-518" w:firstLine="567"/>
        <w:jc w:val="both"/>
        <w:rPr>
          <w:rFonts w:ascii="Arial" w:hAnsi="Arial" w:cs="Arial"/>
          <w:bCs/>
          <w:color w:val="000000" w:themeColor="text1"/>
          <w:sz w:val="24"/>
          <w:szCs w:val="24"/>
        </w:rPr>
      </w:pPr>
      <w:r>
        <w:rPr>
          <w:rFonts w:ascii="Arial" w:hAnsi="Arial" w:cs="Arial"/>
          <w:bCs/>
          <w:color w:val="000000"/>
          <w:sz w:val="24"/>
          <w:szCs w:val="24"/>
        </w:rPr>
        <w:t xml:space="preserve">Por otra parte, respecto a la fundamentación y motivación </w:t>
      </w:r>
      <w:r w:rsidR="00FA2529">
        <w:rPr>
          <w:rFonts w:ascii="Arial" w:hAnsi="Arial" w:cs="Arial"/>
          <w:bCs/>
          <w:color w:val="000000"/>
          <w:sz w:val="24"/>
          <w:szCs w:val="24"/>
        </w:rPr>
        <w:t>como lo exige el artículo 7 fracción I de la Ley de Justicia Administrativa para el Estado de Oaxaca, el policía vial que emitió el acta de infracción impugnada</w:t>
      </w:r>
      <w:r>
        <w:rPr>
          <w:rFonts w:ascii="Arial" w:hAnsi="Arial" w:cs="Arial"/>
          <w:bCs/>
          <w:color w:val="000000"/>
          <w:sz w:val="24"/>
          <w:szCs w:val="24"/>
        </w:rPr>
        <w:t xml:space="preserve">, </w:t>
      </w:r>
      <w:r w:rsidR="00322720" w:rsidRPr="00204A82">
        <w:rPr>
          <w:rFonts w:ascii="Arial" w:hAnsi="Arial" w:cs="Arial"/>
          <w:bCs/>
          <w:color w:val="000000"/>
          <w:sz w:val="24"/>
          <w:szCs w:val="24"/>
        </w:rPr>
        <w:t>anotó en el apartado relativo a</w:t>
      </w:r>
      <w:r w:rsidR="00322720">
        <w:rPr>
          <w:rFonts w:ascii="Arial" w:hAnsi="Arial" w:cs="Arial"/>
          <w:bCs/>
          <w:color w:val="000000"/>
          <w:sz w:val="24"/>
          <w:szCs w:val="24"/>
        </w:rPr>
        <w:t xml:space="preserve"> </w:t>
      </w:r>
      <w:r w:rsidR="00AF2B7A" w:rsidRPr="00AF2B7A">
        <w:rPr>
          <w:rFonts w:ascii="Arial" w:hAnsi="Arial" w:cs="Arial"/>
          <w:b/>
          <w:bCs/>
          <w:color w:val="000000"/>
          <w:sz w:val="24"/>
          <w:szCs w:val="24"/>
        </w:rPr>
        <w:t>MOTIVACIÓN</w:t>
      </w:r>
      <w:r w:rsidR="00AF2B7A">
        <w:rPr>
          <w:rFonts w:ascii="Arial" w:hAnsi="Arial" w:cs="Arial"/>
          <w:bCs/>
          <w:color w:val="000000"/>
          <w:sz w:val="24"/>
          <w:szCs w:val="24"/>
        </w:rPr>
        <w:t xml:space="preserve">; </w:t>
      </w:r>
      <w:r w:rsidR="00AF2B7A" w:rsidRPr="00AF2B7A">
        <w:rPr>
          <w:rFonts w:ascii="Arial" w:hAnsi="Arial" w:cs="Arial"/>
          <w:b/>
          <w:bCs/>
          <w:i/>
          <w:color w:val="000000"/>
          <w:sz w:val="24"/>
          <w:szCs w:val="24"/>
        </w:rPr>
        <w:t>efectuar arrancones en vía p</w:t>
      </w:r>
      <w:r w:rsidR="00007A4B">
        <w:rPr>
          <w:rFonts w:ascii="Arial" w:hAnsi="Arial" w:cs="Arial"/>
          <w:b/>
          <w:bCs/>
          <w:i/>
          <w:color w:val="000000"/>
          <w:sz w:val="24"/>
          <w:szCs w:val="24"/>
        </w:rPr>
        <w:t>ública</w:t>
      </w:r>
      <w:r w:rsidR="007F210D">
        <w:rPr>
          <w:rFonts w:ascii="Arial" w:hAnsi="Arial" w:cs="Arial"/>
          <w:b/>
          <w:bCs/>
          <w:i/>
          <w:color w:val="000000"/>
          <w:sz w:val="24"/>
          <w:szCs w:val="24"/>
        </w:rPr>
        <w:t>, conducir en estado de ebriedad. 1er periodo</w:t>
      </w:r>
      <w:r w:rsidR="00322720">
        <w:rPr>
          <w:rFonts w:ascii="Arial" w:hAnsi="Arial" w:cs="Arial"/>
          <w:bCs/>
          <w:i/>
          <w:color w:val="000000"/>
          <w:sz w:val="24"/>
          <w:szCs w:val="24"/>
        </w:rPr>
        <w:t>”</w:t>
      </w:r>
      <w:r w:rsidR="00322720">
        <w:rPr>
          <w:rFonts w:ascii="Arial" w:hAnsi="Arial" w:cs="Arial"/>
          <w:bCs/>
          <w:color w:val="000000" w:themeColor="text1"/>
          <w:sz w:val="24"/>
          <w:szCs w:val="24"/>
        </w:rPr>
        <w:t xml:space="preserve"> y en cuanto a la  </w:t>
      </w:r>
      <w:r w:rsidR="00322720">
        <w:rPr>
          <w:rFonts w:ascii="Arial" w:hAnsi="Arial" w:cs="Arial"/>
          <w:b/>
          <w:bCs/>
          <w:color w:val="000000" w:themeColor="text1"/>
          <w:sz w:val="24"/>
          <w:szCs w:val="24"/>
        </w:rPr>
        <w:t xml:space="preserve">FUNDAMENTACIÓN: </w:t>
      </w:r>
      <w:r w:rsidR="00322720">
        <w:rPr>
          <w:rFonts w:ascii="Arial" w:hAnsi="Arial" w:cs="Arial"/>
          <w:bCs/>
          <w:i/>
          <w:color w:val="000000" w:themeColor="text1"/>
          <w:sz w:val="24"/>
          <w:szCs w:val="24"/>
        </w:rPr>
        <w:t>A</w:t>
      </w:r>
      <w:r w:rsidR="00AF2B7A">
        <w:rPr>
          <w:rFonts w:ascii="Arial" w:hAnsi="Arial" w:cs="Arial"/>
          <w:bCs/>
          <w:i/>
          <w:color w:val="000000" w:themeColor="text1"/>
          <w:sz w:val="24"/>
          <w:szCs w:val="24"/>
        </w:rPr>
        <w:t>rtículo 60</w:t>
      </w:r>
      <w:r w:rsidR="00322720">
        <w:rPr>
          <w:rFonts w:ascii="Arial" w:hAnsi="Arial" w:cs="Arial"/>
          <w:bCs/>
          <w:i/>
          <w:color w:val="000000" w:themeColor="text1"/>
          <w:sz w:val="24"/>
          <w:szCs w:val="24"/>
        </w:rPr>
        <w:t xml:space="preserve"> fracción X</w:t>
      </w:r>
      <w:r w:rsidR="00AF2B7A">
        <w:rPr>
          <w:rFonts w:ascii="Arial" w:hAnsi="Arial" w:cs="Arial"/>
          <w:bCs/>
          <w:i/>
          <w:color w:val="000000" w:themeColor="text1"/>
          <w:sz w:val="24"/>
          <w:szCs w:val="24"/>
        </w:rPr>
        <w:t>II</w:t>
      </w:r>
      <w:r w:rsidR="00322720">
        <w:rPr>
          <w:rFonts w:ascii="Arial" w:hAnsi="Arial" w:cs="Arial"/>
          <w:bCs/>
          <w:i/>
          <w:color w:val="000000" w:themeColor="text1"/>
          <w:sz w:val="24"/>
          <w:szCs w:val="24"/>
        </w:rPr>
        <w:t>I</w:t>
      </w:r>
      <w:r w:rsidR="000D3C7F">
        <w:rPr>
          <w:rFonts w:ascii="Arial" w:hAnsi="Arial" w:cs="Arial"/>
          <w:bCs/>
          <w:i/>
          <w:color w:val="000000" w:themeColor="text1"/>
          <w:sz w:val="24"/>
          <w:szCs w:val="24"/>
        </w:rPr>
        <w:t xml:space="preserve"> y 123</w:t>
      </w:r>
      <w:r w:rsidR="00322720">
        <w:rPr>
          <w:rFonts w:ascii="Arial" w:hAnsi="Arial" w:cs="Arial"/>
          <w:bCs/>
          <w:i/>
          <w:color w:val="000000" w:themeColor="text1"/>
          <w:sz w:val="24"/>
          <w:szCs w:val="24"/>
        </w:rPr>
        <w:t xml:space="preserve"> d</w:t>
      </w:r>
      <w:r w:rsidR="00322720">
        <w:rPr>
          <w:rFonts w:ascii="Arial" w:hAnsi="Arial" w:cs="Arial"/>
          <w:bCs/>
          <w:color w:val="000000" w:themeColor="text1"/>
          <w:sz w:val="24"/>
          <w:szCs w:val="24"/>
        </w:rPr>
        <w:t>e</w:t>
      </w:r>
      <w:r w:rsidR="00322720" w:rsidRPr="004C4202">
        <w:rPr>
          <w:rFonts w:ascii="Arial" w:hAnsi="Arial" w:cs="Arial"/>
          <w:bCs/>
          <w:color w:val="000000" w:themeColor="text1"/>
          <w:sz w:val="24"/>
          <w:szCs w:val="24"/>
        </w:rPr>
        <w:t xml:space="preserve">l Reglamento de Vialidad para el Municipio de Oaxaca de Juárez en vigor, en relación a los Artículos 32 fracción VI y 201 fracciones, V, IX, X y XI de la Ley de Ingresos  del Municipio de Oaxaca de Juárez para el </w:t>
      </w:r>
      <w:r w:rsidR="00322720">
        <w:rPr>
          <w:rFonts w:ascii="Arial" w:hAnsi="Arial" w:cs="Arial"/>
          <w:bCs/>
          <w:color w:val="000000" w:themeColor="text1"/>
          <w:sz w:val="24"/>
          <w:szCs w:val="24"/>
        </w:rPr>
        <w:t>e</w:t>
      </w:r>
      <w:r w:rsidR="00322720" w:rsidRPr="004C4202">
        <w:rPr>
          <w:rFonts w:ascii="Arial" w:hAnsi="Arial" w:cs="Arial"/>
          <w:bCs/>
          <w:color w:val="000000" w:themeColor="text1"/>
          <w:sz w:val="24"/>
          <w:szCs w:val="24"/>
        </w:rPr>
        <w:t xml:space="preserve">jercicio </w:t>
      </w:r>
      <w:r w:rsidR="00322720">
        <w:rPr>
          <w:rFonts w:ascii="Arial" w:hAnsi="Arial" w:cs="Arial"/>
          <w:bCs/>
          <w:color w:val="000000" w:themeColor="text1"/>
          <w:sz w:val="24"/>
          <w:szCs w:val="24"/>
        </w:rPr>
        <w:t>f</w:t>
      </w:r>
      <w:r w:rsidR="00322720" w:rsidRPr="004C4202">
        <w:rPr>
          <w:rFonts w:ascii="Arial" w:hAnsi="Arial" w:cs="Arial"/>
          <w:bCs/>
          <w:color w:val="000000" w:themeColor="text1"/>
          <w:sz w:val="24"/>
          <w:szCs w:val="24"/>
        </w:rPr>
        <w:t>iscal vigente.</w:t>
      </w:r>
    </w:p>
    <w:p w:rsidR="00322720" w:rsidRDefault="00322720" w:rsidP="00322720">
      <w:pPr>
        <w:spacing w:line="360" w:lineRule="auto"/>
        <w:ind w:right="-518" w:firstLine="567"/>
        <w:jc w:val="both"/>
        <w:rPr>
          <w:rFonts w:ascii="Arial" w:hAnsi="Arial" w:cs="Arial"/>
          <w:bCs/>
          <w:color w:val="000000"/>
          <w:sz w:val="24"/>
          <w:szCs w:val="24"/>
        </w:rPr>
      </w:pPr>
    </w:p>
    <w:p w:rsidR="00322720" w:rsidRDefault="00322720" w:rsidP="00322720">
      <w:pPr>
        <w:spacing w:line="360" w:lineRule="auto"/>
        <w:ind w:right="-518" w:firstLine="567"/>
        <w:jc w:val="both"/>
        <w:rPr>
          <w:rFonts w:ascii="Arial" w:hAnsi="Arial" w:cs="Arial"/>
          <w:bCs/>
          <w:color w:val="000000"/>
          <w:sz w:val="24"/>
          <w:szCs w:val="24"/>
        </w:rPr>
      </w:pPr>
      <w:r>
        <w:rPr>
          <w:rFonts w:ascii="Arial" w:hAnsi="Arial" w:cs="Arial"/>
          <w:bCs/>
          <w:color w:val="000000"/>
          <w:sz w:val="24"/>
          <w:szCs w:val="24"/>
        </w:rPr>
        <w:lastRenderedPageBreak/>
        <w:t xml:space="preserve">Ahora bien, los artículos </w:t>
      </w:r>
      <w:r w:rsidR="000D3C7F">
        <w:rPr>
          <w:rFonts w:ascii="Arial" w:hAnsi="Arial" w:cs="Arial"/>
          <w:bCs/>
          <w:color w:val="000000"/>
          <w:sz w:val="24"/>
          <w:szCs w:val="24"/>
        </w:rPr>
        <w:t>60</w:t>
      </w:r>
      <w:r>
        <w:rPr>
          <w:rFonts w:ascii="Arial" w:hAnsi="Arial" w:cs="Arial"/>
          <w:bCs/>
          <w:color w:val="000000"/>
          <w:sz w:val="24"/>
          <w:szCs w:val="24"/>
        </w:rPr>
        <w:t xml:space="preserve"> fracción X</w:t>
      </w:r>
      <w:r w:rsidR="000D3C7F">
        <w:rPr>
          <w:rFonts w:ascii="Arial" w:hAnsi="Arial" w:cs="Arial"/>
          <w:bCs/>
          <w:color w:val="000000"/>
          <w:sz w:val="24"/>
          <w:szCs w:val="24"/>
        </w:rPr>
        <w:t xml:space="preserve">III y 123 </w:t>
      </w:r>
      <w:r>
        <w:rPr>
          <w:rFonts w:ascii="Arial" w:hAnsi="Arial" w:cs="Arial"/>
          <w:bCs/>
          <w:color w:val="000000"/>
          <w:sz w:val="24"/>
          <w:szCs w:val="24"/>
        </w:rPr>
        <w:t>del Reglamento de Vialidad para el municipio de Oaxaca de Juárez en vigor,</w:t>
      </w:r>
      <w:r w:rsidR="000D3C7F">
        <w:rPr>
          <w:rFonts w:ascii="Arial" w:hAnsi="Arial" w:cs="Arial"/>
          <w:bCs/>
          <w:color w:val="000000"/>
          <w:sz w:val="24"/>
          <w:szCs w:val="24"/>
        </w:rPr>
        <w:t xml:space="preserve"> señalados</w:t>
      </w:r>
      <w:r>
        <w:rPr>
          <w:rFonts w:ascii="Arial" w:hAnsi="Arial" w:cs="Arial"/>
          <w:bCs/>
          <w:color w:val="000000"/>
          <w:sz w:val="24"/>
          <w:szCs w:val="24"/>
        </w:rPr>
        <w:t xml:space="preserve"> por la autoridad demandada en el act</w:t>
      </w:r>
      <w:r w:rsidR="000D3C7F">
        <w:rPr>
          <w:rFonts w:ascii="Arial" w:hAnsi="Arial" w:cs="Arial"/>
          <w:bCs/>
          <w:color w:val="000000"/>
          <w:sz w:val="24"/>
          <w:szCs w:val="24"/>
        </w:rPr>
        <w:t>a de infracción a la letra dicen</w:t>
      </w:r>
      <w:r>
        <w:rPr>
          <w:rFonts w:ascii="Arial" w:hAnsi="Arial" w:cs="Arial"/>
          <w:bCs/>
          <w:color w:val="000000"/>
          <w:sz w:val="24"/>
          <w:szCs w:val="24"/>
        </w:rPr>
        <w:t>:</w:t>
      </w:r>
    </w:p>
    <w:p w:rsidR="00322720" w:rsidRDefault="00322720" w:rsidP="00322720">
      <w:pPr>
        <w:spacing w:line="360" w:lineRule="auto"/>
        <w:ind w:right="-518" w:firstLine="567"/>
        <w:jc w:val="both"/>
        <w:rPr>
          <w:rFonts w:ascii="Arial" w:hAnsi="Arial" w:cs="Arial"/>
          <w:bCs/>
          <w:color w:val="000000"/>
          <w:sz w:val="24"/>
          <w:szCs w:val="24"/>
        </w:rPr>
      </w:pPr>
    </w:p>
    <w:p w:rsidR="00322720" w:rsidRPr="00971CBC" w:rsidRDefault="00322720" w:rsidP="00322720">
      <w:pPr>
        <w:spacing w:line="276" w:lineRule="auto"/>
        <w:ind w:left="567" w:right="-518"/>
        <w:jc w:val="both"/>
        <w:rPr>
          <w:rFonts w:ascii="Arial" w:hAnsi="Arial" w:cs="Arial"/>
          <w:bCs/>
          <w:i/>
          <w:color w:val="000000"/>
          <w:sz w:val="24"/>
          <w:szCs w:val="24"/>
        </w:rPr>
      </w:pPr>
      <w:r w:rsidRPr="00971CBC">
        <w:rPr>
          <w:rFonts w:ascii="Arial" w:hAnsi="Arial" w:cs="Arial"/>
          <w:b/>
          <w:bCs/>
          <w:i/>
          <w:color w:val="000000"/>
          <w:sz w:val="24"/>
          <w:szCs w:val="24"/>
        </w:rPr>
        <w:t>ARTÍCULO 6</w:t>
      </w:r>
      <w:r w:rsidR="000D3C7F">
        <w:rPr>
          <w:rFonts w:ascii="Arial" w:hAnsi="Arial" w:cs="Arial"/>
          <w:b/>
          <w:bCs/>
          <w:i/>
          <w:color w:val="000000"/>
          <w:sz w:val="24"/>
          <w:szCs w:val="24"/>
        </w:rPr>
        <w:t>0</w:t>
      </w:r>
      <w:r w:rsidRPr="00971CBC">
        <w:rPr>
          <w:rFonts w:ascii="Arial" w:hAnsi="Arial" w:cs="Arial"/>
          <w:b/>
          <w:bCs/>
          <w:i/>
          <w:color w:val="000000"/>
          <w:sz w:val="24"/>
          <w:szCs w:val="24"/>
        </w:rPr>
        <w:t>.</w:t>
      </w:r>
      <w:r w:rsidR="000D3C7F">
        <w:rPr>
          <w:rFonts w:ascii="Arial" w:hAnsi="Arial" w:cs="Arial"/>
          <w:b/>
          <w:bCs/>
          <w:i/>
          <w:color w:val="000000"/>
          <w:sz w:val="24"/>
          <w:szCs w:val="24"/>
        </w:rPr>
        <w:t xml:space="preserve"> </w:t>
      </w:r>
      <w:r w:rsidR="000D3C7F">
        <w:rPr>
          <w:rFonts w:ascii="Arial" w:hAnsi="Arial" w:cs="Arial"/>
          <w:bCs/>
          <w:i/>
          <w:color w:val="000000"/>
          <w:sz w:val="24"/>
          <w:szCs w:val="24"/>
        </w:rPr>
        <w:t>Son prohibiciones de los conductores de vehículos automotores las siguientes</w:t>
      </w:r>
      <w:r w:rsidRPr="00971CBC">
        <w:rPr>
          <w:rFonts w:ascii="Arial" w:hAnsi="Arial" w:cs="Arial"/>
          <w:bCs/>
          <w:i/>
          <w:color w:val="000000"/>
          <w:sz w:val="24"/>
          <w:szCs w:val="24"/>
        </w:rPr>
        <w:t>:</w:t>
      </w:r>
    </w:p>
    <w:p w:rsidR="000D3C7F" w:rsidRDefault="00322720" w:rsidP="00322720">
      <w:pPr>
        <w:spacing w:line="360" w:lineRule="auto"/>
        <w:ind w:left="567" w:right="-518"/>
        <w:jc w:val="both"/>
        <w:rPr>
          <w:rFonts w:ascii="Arial" w:hAnsi="Arial" w:cs="Arial"/>
          <w:bCs/>
          <w:i/>
          <w:color w:val="000000"/>
          <w:sz w:val="24"/>
          <w:szCs w:val="24"/>
        </w:rPr>
      </w:pPr>
      <w:r>
        <w:rPr>
          <w:rFonts w:ascii="Arial" w:hAnsi="Arial" w:cs="Arial"/>
          <w:bCs/>
          <w:i/>
          <w:color w:val="000000"/>
          <w:sz w:val="24"/>
          <w:szCs w:val="24"/>
        </w:rPr>
        <w:t>X</w:t>
      </w:r>
      <w:r w:rsidR="000D3C7F">
        <w:rPr>
          <w:rFonts w:ascii="Arial" w:hAnsi="Arial" w:cs="Arial"/>
          <w:bCs/>
          <w:i/>
          <w:color w:val="000000"/>
          <w:sz w:val="24"/>
          <w:szCs w:val="24"/>
        </w:rPr>
        <w:t>III. Efectuar carreras o arrancones en la vía pública;</w:t>
      </w:r>
    </w:p>
    <w:p w:rsidR="0060528E" w:rsidRDefault="0060528E" w:rsidP="00322720">
      <w:pPr>
        <w:spacing w:line="360" w:lineRule="auto"/>
        <w:ind w:left="567" w:right="-518"/>
        <w:jc w:val="both"/>
        <w:rPr>
          <w:rFonts w:ascii="Arial" w:hAnsi="Arial" w:cs="Arial"/>
          <w:bCs/>
          <w:i/>
          <w:color w:val="000000"/>
          <w:sz w:val="24"/>
          <w:szCs w:val="24"/>
        </w:rPr>
      </w:pPr>
    </w:p>
    <w:p w:rsidR="000D3C7F" w:rsidRPr="000D3C7F" w:rsidRDefault="000D3C7F" w:rsidP="00322720">
      <w:pPr>
        <w:spacing w:line="360" w:lineRule="auto"/>
        <w:ind w:left="567" w:right="-518"/>
        <w:jc w:val="both"/>
        <w:rPr>
          <w:rFonts w:ascii="Arial" w:hAnsi="Arial" w:cs="Arial"/>
          <w:bCs/>
          <w:i/>
          <w:color w:val="000000"/>
          <w:sz w:val="24"/>
          <w:szCs w:val="24"/>
        </w:rPr>
      </w:pPr>
      <w:r>
        <w:rPr>
          <w:rFonts w:ascii="Arial" w:hAnsi="Arial" w:cs="Arial"/>
          <w:b/>
          <w:bCs/>
          <w:i/>
          <w:color w:val="000000"/>
          <w:sz w:val="24"/>
          <w:szCs w:val="24"/>
        </w:rPr>
        <w:t xml:space="preserve">ARTÍCULO 123. </w:t>
      </w:r>
      <w:r>
        <w:rPr>
          <w:rFonts w:ascii="Arial" w:hAnsi="Arial" w:cs="Arial"/>
          <w:bCs/>
          <w:i/>
          <w:color w:val="000000"/>
          <w:sz w:val="24"/>
          <w:szCs w:val="24"/>
        </w:rPr>
        <w:t>Todos los conductores de vehículos a quienes se les encuentre cometiendo actos que violan las disposiciones del presente Reglamento y muestren síntomas de que conducen en estado de ebriedad o bajo el influjo de narcóticos, drogas o enervantes, están obligados a someterse al examen de alcoholimetría, para la detección de medición, el Policía Vial deberá poner a disposición del Juez Calificar al conductor que presumiblemente se encuentre en cualquiera de estos estados a efecto de que el médico auxiliar en turno determine mediante diagnóstico que considere necesarias, si existe o no disminución o afectación de sus facultades psicométricas y en su caso se aplique la sanción correspondiente.</w:t>
      </w:r>
    </w:p>
    <w:p w:rsidR="00FA2529" w:rsidRDefault="00FA2529" w:rsidP="00322720">
      <w:pPr>
        <w:spacing w:line="360" w:lineRule="auto"/>
        <w:ind w:right="-518" w:firstLine="567"/>
        <w:jc w:val="both"/>
        <w:rPr>
          <w:rFonts w:ascii="Arial" w:hAnsi="Arial" w:cs="Arial"/>
          <w:sz w:val="24"/>
          <w:szCs w:val="24"/>
          <w:lang w:val="es-ES"/>
        </w:rPr>
      </w:pPr>
    </w:p>
    <w:p w:rsidR="0060528E" w:rsidRDefault="00245BF0" w:rsidP="00322720">
      <w:pPr>
        <w:spacing w:line="360" w:lineRule="auto"/>
        <w:ind w:right="-518" w:firstLine="567"/>
        <w:jc w:val="both"/>
        <w:rPr>
          <w:rFonts w:ascii="Arial" w:hAnsi="Arial" w:cs="Arial"/>
          <w:bCs/>
          <w:color w:val="000000"/>
          <w:sz w:val="24"/>
          <w:szCs w:val="24"/>
        </w:rPr>
      </w:pPr>
      <w:r>
        <w:rPr>
          <w:rFonts w:ascii="Arial" w:hAnsi="Arial" w:cs="Arial"/>
          <w:sz w:val="24"/>
          <w:szCs w:val="24"/>
          <w:lang w:val="es-ES"/>
        </w:rPr>
        <w:t xml:space="preserve">Por la transcripción anterior y </w:t>
      </w:r>
      <w:r w:rsidR="002C5A48">
        <w:rPr>
          <w:rFonts w:ascii="Arial" w:hAnsi="Arial" w:cs="Arial"/>
          <w:sz w:val="24"/>
          <w:szCs w:val="24"/>
          <w:lang w:val="es-ES"/>
        </w:rPr>
        <w:t xml:space="preserve">toda vez, </w:t>
      </w:r>
      <w:r w:rsidR="00D139EE">
        <w:rPr>
          <w:rFonts w:ascii="Arial" w:hAnsi="Arial" w:cs="Arial"/>
          <w:sz w:val="24"/>
          <w:szCs w:val="24"/>
          <w:lang w:val="es-ES"/>
        </w:rPr>
        <w:t xml:space="preserve">que es un hecho notorio que la Avenida Universidad es una vía pública, </w:t>
      </w:r>
      <w:r w:rsidR="006A2C69">
        <w:rPr>
          <w:rFonts w:ascii="Arial" w:hAnsi="Arial" w:cs="Arial"/>
          <w:sz w:val="24"/>
          <w:szCs w:val="24"/>
          <w:lang w:val="es-ES"/>
        </w:rPr>
        <w:t>por ser ampliamente conocido por los habitantes de esta ciudad y en relación al concepto de vía pública prevista en</w:t>
      </w:r>
      <w:r w:rsidR="00D139EE">
        <w:rPr>
          <w:rFonts w:ascii="Arial" w:hAnsi="Arial" w:cs="Arial"/>
          <w:sz w:val="24"/>
          <w:szCs w:val="24"/>
          <w:lang w:val="es-ES"/>
        </w:rPr>
        <w:t xml:space="preserve"> el artículo 6 fracción LII del Reglamento de Vialidad para el</w:t>
      </w:r>
      <w:r w:rsidR="00FA2529">
        <w:rPr>
          <w:rFonts w:ascii="Arial" w:hAnsi="Arial" w:cs="Arial"/>
          <w:sz w:val="24"/>
          <w:szCs w:val="24"/>
          <w:lang w:val="es-ES"/>
        </w:rPr>
        <w:t xml:space="preserve"> Municipio de Oaxaca de Juárez; por otra parte el Policía Vial, asentó que se encontró al actor realizando arrancones</w:t>
      </w:r>
      <w:r w:rsidR="00734E47">
        <w:rPr>
          <w:rFonts w:ascii="Arial" w:hAnsi="Arial" w:cs="Arial"/>
          <w:sz w:val="24"/>
          <w:szCs w:val="24"/>
          <w:lang w:val="es-ES"/>
        </w:rPr>
        <w:t xml:space="preserve">; lo que para esta juzgadora le resulta un hecho notorio, debido a que en </w:t>
      </w:r>
      <w:r w:rsidR="00E7264C">
        <w:rPr>
          <w:rFonts w:ascii="Arial" w:hAnsi="Arial" w:cs="Arial"/>
          <w:sz w:val="24"/>
          <w:szCs w:val="24"/>
          <w:lang w:val="es-ES"/>
        </w:rPr>
        <w:t xml:space="preserve">el </w:t>
      </w:r>
      <w:r w:rsidR="002C5A48">
        <w:rPr>
          <w:rFonts w:ascii="Arial" w:hAnsi="Arial" w:cs="Arial"/>
          <w:bCs/>
          <w:color w:val="000000"/>
          <w:sz w:val="24"/>
          <w:szCs w:val="24"/>
        </w:rPr>
        <w:t xml:space="preserve">expediente </w:t>
      </w:r>
      <w:r w:rsidR="00E7264C">
        <w:rPr>
          <w:rFonts w:ascii="Arial" w:hAnsi="Arial" w:cs="Arial"/>
          <w:bCs/>
          <w:color w:val="000000"/>
          <w:sz w:val="24"/>
          <w:szCs w:val="24"/>
        </w:rPr>
        <w:t xml:space="preserve">104/2016 </w:t>
      </w:r>
      <w:r w:rsidR="002C5A48">
        <w:rPr>
          <w:rFonts w:ascii="Arial" w:hAnsi="Arial" w:cs="Arial"/>
          <w:bCs/>
          <w:color w:val="000000"/>
          <w:sz w:val="24"/>
          <w:szCs w:val="24"/>
        </w:rPr>
        <w:t xml:space="preserve">tramitado en esta </w:t>
      </w:r>
      <w:r w:rsidR="00734E47">
        <w:rPr>
          <w:rFonts w:ascii="Arial" w:hAnsi="Arial" w:cs="Arial"/>
          <w:bCs/>
          <w:color w:val="000000"/>
          <w:sz w:val="24"/>
          <w:szCs w:val="24"/>
        </w:rPr>
        <w:t xml:space="preserve"> misma </w:t>
      </w:r>
      <w:r w:rsidR="002C5A48">
        <w:rPr>
          <w:rFonts w:ascii="Arial" w:hAnsi="Arial" w:cs="Arial"/>
          <w:bCs/>
          <w:color w:val="000000"/>
          <w:sz w:val="24"/>
          <w:szCs w:val="24"/>
        </w:rPr>
        <w:t xml:space="preserve">sala </w:t>
      </w:r>
      <w:r w:rsidR="00602F74">
        <w:rPr>
          <w:rFonts w:ascii="Arial" w:hAnsi="Arial" w:cs="Arial"/>
          <w:bCs/>
          <w:color w:val="000000"/>
          <w:sz w:val="24"/>
          <w:szCs w:val="24"/>
        </w:rPr>
        <w:t>en l</w:t>
      </w:r>
      <w:r w:rsidR="00734E47">
        <w:rPr>
          <w:rFonts w:ascii="Arial" w:hAnsi="Arial" w:cs="Arial"/>
          <w:bCs/>
          <w:color w:val="000000"/>
          <w:sz w:val="24"/>
          <w:szCs w:val="24"/>
        </w:rPr>
        <w:t>a</w:t>
      </w:r>
      <w:r w:rsidR="00602F74">
        <w:rPr>
          <w:rFonts w:ascii="Arial" w:hAnsi="Arial" w:cs="Arial"/>
          <w:bCs/>
          <w:color w:val="000000"/>
          <w:sz w:val="24"/>
          <w:szCs w:val="24"/>
        </w:rPr>
        <w:t xml:space="preserve"> que se impugnó un acta de infracción </w:t>
      </w:r>
      <w:r w:rsidR="0012222D">
        <w:rPr>
          <w:rFonts w:ascii="Arial" w:hAnsi="Arial" w:cs="Arial"/>
          <w:sz w:val="24"/>
          <w:szCs w:val="24"/>
        </w:rPr>
        <w:t>**********</w:t>
      </w:r>
      <w:r w:rsidR="00602F74">
        <w:rPr>
          <w:rFonts w:ascii="Arial" w:hAnsi="Arial" w:cs="Arial"/>
          <w:bCs/>
          <w:color w:val="000000"/>
          <w:sz w:val="24"/>
          <w:szCs w:val="24"/>
        </w:rPr>
        <w:t xml:space="preserve"> </w:t>
      </w:r>
      <w:r w:rsidR="004D57B1">
        <w:rPr>
          <w:rFonts w:ascii="Arial" w:hAnsi="Arial" w:cs="Arial"/>
          <w:bCs/>
          <w:color w:val="000000"/>
          <w:sz w:val="24"/>
          <w:szCs w:val="24"/>
        </w:rPr>
        <w:t>por parte de la Policía V</w:t>
      </w:r>
      <w:r w:rsidR="00734E47">
        <w:rPr>
          <w:rFonts w:ascii="Arial" w:hAnsi="Arial" w:cs="Arial"/>
          <w:bCs/>
          <w:color w:val="000000"/>
          <w:sz w:val="24"/>
          <w:szCs w:val="24"/>
        </w:rPr>
        <w:t xml:space="preserve">ial, que fue emitida </w:t>
      </w:r>
      <w:r w:rsidR="0001746C">
        <w:rPr>
          <w:rFonts w:ascii="Arial" w:hAnsi="Arial" w:cs="Arial"/>
          <w:bCs/>
          <w:color w:val="000000"/>
          <w:sz w:val="24"/>
          <w:szCs w:val="24"/>
        </w:rPr>
        <w:t>en el mismo lugar,</w:t>
      </w:r>
      <w:r w:rsidR="00602F74">
        <w:rPr>
          <w:rFonts w:ascii="Arial" w:hAnsi="Arial" w:cs="Arial"/>
          <w:bCs/>
          <w:color w:val="000000"/>
          <w:sz w:val="24"/>
          <w:szCs w:val="24"/>
        </w:rPr>
        <w:t xml:space="preserve"> la misma </w:t>
      </w:r>
      <w:r w:rsidR="0001746C">
        <w:rPr>
          <w:rFonts w:ascii="Arial" w:hAnsi="Arial" w:cs="Arial"/>
          <w:bCs/>
          <w:color w:val="000000"/>
          <w:sz w:val="24"/>
          <w:szCs w:val="24"/>
        </w:rPr>
        <w:t xml:space="preserve">fecha y </w:t>
      </w:r>
      <w:r w:rsidR="00602F74">
        <w:rPr>
          <w:rFonts w:ascii="Arial" w:hAnsi="Arial" w:cs="Arial"/>
          <w:bCs/>
          <w:color w:val="000000"/>
          <w:sz w:val="24"/>
          <w:szCs w:val="24"/>
        </w:rPr>
        <w:t xml:space="preserve">hora en que se levantó la </w:t>
      </w:r>
      <w:r w:rsidR="00734E47">
        <w:rPr>
          <w:rFonts w:ascii="Arial" w:hAnsi="Arial" w:cs="Arial"/>
          <w:bCs/>
          <w:color w:val="000000"/>
          <w:sz w:val="24"/>
          <w:szCs w:val="24"/>
        </w:rPr>
        <w:t xml:space="preserve">impugnada en el presente juicio y por la misma razón de efectuar arrancones, </w:t>
      </w:r>
      <w:r w:rsidR="00FA2529">
        <w:rPr>
          <w:rFonts w:ascii="Arial" w:hAnsi="Arial" w:cs="Arial"/>
          <w:sz w:val="24"/>
          <w:szCs w:val="24"/>
          <w:lang w:val="es-ES"/>
        </w:rPr>
        <w:t>de lo que se deduce la intervención de varios automóviles haciendo dichos arrancones; lo que es suficiente motivación, asentada</w:t>
      </w:r>
      <w:r w:rsidR="0060528E">
        <w:rPr>
          <w:rFonts w:ascii="Arial" w:hAnsi="Arial" w:cs="Arial"/>
          <w:sz w:val="24"/>
          <w:szCs w:val="24"/>
          <w:lang w:val="es-ES"/>
        </w:rPr>
        <w:t xml:space="preserve"> </w:t>
      </w:r>
      <w:r w:rsidR="00602F74">
        <w:rPr>
          <w:rFonts w:ascii="Arial" w:hAnsi="Arial" w:cs="Arial"/>
          <w:sz w:val="24"/>
          <w:szCs w:val="24"/>
          <w:lang w:val="es-ES"/>
        </w:rPr>
        <w:t xml:space="preserve">en el acta </w:t>
      </w:r>
      <w:r w:rsidR="00FA2529">
        <w:rPr>
          <w:rFonts w:ascii="Arial" w:hAnsi="Arial" w:cs="Arial"/>
          <w:sz w:val="24"/>
          <w:szCs w:val="24"/>
          <w:lang w:val="es-ES"/>
        </w:rPr>
        <w:t xml:space="preserve"> de </w:t>
      </w:r>
      <w:r w:rsidR="00602F74">
        <w:rPr>
          <w:rFonts w:ascii="Arial" w:hAnsi="Arial" w:cs="Arial"/>
          <w:sz w:val="24"/>
          <w:szCs w:val="24"/>
          <w:lang w:val="es-ES"/>
        </w:rPr>
        <w:t xml:space="preserve">infracción </w:t>
      </w:r>
      <w:r w:rsidR="00FA2529">
        <w:rPr>
          <w:rFonts w:ascii="Arial" w:hAnsi="Arial" w:cs="Arial"/>
          <w:sz w:val="24"/>
          <w:szCs w:val="24"/>
          <w:lang w:val="es-ES"/>
        </w:rPr>
        <w:t>impugnada en el presente juicio;</w:t>
      </w:r>
      <w:r w:rsidR="00602F74">
        <w:rPr>
          <w:rFonts w:ascii="Arial" w:hAnsi="Arial" w:cs="Arial"/>
          <w:sz w:val="24"/>
          <w:szCs w:val="24"/>
          <w:lang w:val="es-ES"/>
        </w:rPr>
        <w:t xml:space="preserve"> que</w:t>
      </w:r>
      <w:r w:rsidR="0060528E">
        <w:rPr>
          <w:rFonts w:ascii="Arial" w:hAnsi="Arial" w:cs="Arial"/>
          <w:sz w:val="24"/>
          <w:szCs w:val="24"/>
          <w:lang w:val="es-ES"/>
        </w:rPr>
        <w:t xml:space="preserve"> </w:t>
      </w:r>
      <w:r w:rsidR="0001746C">
        <w:rPr>
          <w:rFonts w:ascii="Arial" w:hAnsi="Arial" w:cs="Arial"/>
          <w:sz w:val="24"/>
          <w:szCs w:val="24"/>
          <w:lang w:val="es-ES"/>
        </w:rPr>
        <w:t xml:space="preserve">con toda claridad señala “efectuar arrancones en vía pública” </w:t>
      </w:r>
      <w:r w:rsidR="00FA2529">
        <w:rPr>
          <w:rFonts w:ascii="Arial" w:hAnsi="Arial" w:cs="Arial"/>
          <w:sz w:val="24"/>
          <w:szCs w:val="24"/>
          <w:lang w:val="es-ES"/>
        </w:rPr>
        <w:t xml:space="preserve">como falta administrativa y </w:t>
      </w:r>
      <w:r w:rsidR="00602F74">
        <w:rPr>
          <w:rFonts w:ascii="Arial" w:hAnsi="Arial" w:cs="Arial"/>
          <w:sz w:val="24"/>
          <w:szCs w:val="24"/>
          <w:lang w:val="es-ES"/>
        </w:rPr>
        <w:t xml:space="preserve">se encuentra circunstanciada </w:t>
      </w:r>
      <w:r w:rsidR="0001746C">
        <w:rPr>
          <w:rFonts w:ascii="Arial" w:hAnsi="Arial" w:cs="Arial"/>
          <w:sz w:val="24"/>
          <w:szCs w:val="24"/>
          <w:lang w:val="es-ES"/>
        </w:rPr>
        <w:t>y efectuada</w:t>
      </w:r>
      <w:r w:rsidR="0060528E">
        <w:rPr>
          <w:rFonts w:ascii="Arial" w:hAnsi="Arial" w:cs="Arial"/>
          <w:sz w:val="24"/>
          <w:szCs w:val="24"/>
          <w:lang w:val="es-ES"/>
        </w:rPr>
        <w:t xml:space="preserve"> </w:t>
      </w:r>
      <w:r w:rsidR="0001746C">
        <w:rPr>
          <w:rFonts w:ascii="Arial" w:hAnsi="Arial" w:cs="Arial"/>
          <w:sz w:val="24"/>
          <w:szCs w:val="24"/>
          <w:lang w:val="es-ES"/>
        </w:rPr>
        <w:t>en términos de</w:t>
      </w:r>
      <w:r w:rsidR="0060528E">
        <w:rPr>
          <w:rFonts w:ascii="Arial" w:hAnsi="Arial" w:cs="Arial"/>
          <w:sz w:val="24"/>
          <w:szCs w:val="24"/>
          <w:lang w:val="es-ES"/>
        </w:rPr>
        <w:t xml:space="preserve"> los artículos </w:t>
      </w:r>
      <w:r w:rsidR="0060528E">
        <w:rPr>
          <w:rFonts w:ascii="Arial" w:hAnsi="Arial" w:cs="Arial"/>
          <w:bCs/>
          <w:color w:val="000000"/>
          <w:sz w:val="24"/>
          <w:szCs w:val="24"/>
        </w:rPr>
        <w:t>60 fracción XIII y 123 del Reglamento de Vialidad para el municipio de Oaxaca de Juárez en vigor</w:t>
      </w:r>
      <w:r w:rsidR="00FA2529">
        <w:rPr>
          <w:rFonts w:ascii="Arial" w:hAnsi="Arial" w:cs="Arial"/>
          <w:bCs/>
          <w:color w:val="000000"/>
          <w:sz w:val="24"/>
          <w:szCs w:val="24"/>
        </w:rPr>
        <w:t>, por señalar lugar, fecha y hora</w:t>
      </w:r>
      <w:r w:rsidR="00D139EE">
        <w:rPr>
          <w:rFonts w:ascii="Arial" w:hAnsi="Arial" w:cs="Arial"/>
          <w:bCs/>
          <w:color w:val="000000"/>
          <w:sz w:val="24"/>
          <w:szCs w:val="24"/>
        </w:rPr>
        <w:t xml:space="preserve">. Además que no se requiere mayor explicación al decir: </w:t>
      </w:r>
      <w:r w:rsidR="007F210D">
        <w:rPr>
          <w:rFonts w:ascii="Arial" w:hAnsi="Arial" w:cs="Arial"/>
          <w:sz w:val="24"/>
          <w:szCs w:val="24"/>
          <w:lang w:val="es-ES"/>
        </w:rPr>
        <w:t xml:space="preserve">efectuar arrancones en vía pública, </w:t>
      </w:r>
      <w:r w:rsidR="00D139EE">
        <w:rPr>
          <w:rFonts w:ascii="Arial" w:hAnsi="Arial" w:cs="Arial"/>
          <w:bCs/>
          <w:color w:val="000000"/>
          <w:sz w:val="24"/>
          <w:szCs w:val="24"/>
        </w:rPr>
        <w:t xml:space="preserve">ya que son hechos obvios </w:t>
      </w:r>
      <w:r w:rsidR="007F210D">
        <w:rPr>
          <w:rFonts w:ascii="Arial" w:hAnsi="Arial" w:cs="Arial"/>
          <w:bCs/>
          <w:color w:val="000000"/>
          <w:sz w:val="24"/>
          <w:szCs w:val="24"/>
        </w:rPr>
        <w:t>que no fu</w:t>
      </w:r>
      <w:r w:rsidR="00FA2529">
        <w:rPr>
          <w:rFonts w:ascii="Arial" w:hAnsi="Arial" w:cs="Arial"/>
          <w:bCs/>
          <w:color w:val="000000"/>
          <w:sz w:val="24"/>
          <w:szCs w:val="24"/>
        </w:rPr>
        <w:t xml:space="preserve">eron </w:t>
      </w:r>
      <w:r w:rsidR="00734E47">
        <w:rPr>
          <w:rFonts w:ascii="Arial" w:hAnsi="Arial" w:cs="Arial"/>
          <w:bCs/>
          <w:color w:val="000000"/>
          <w:sz w:val="24"/>
          <w:szCs w:val="24"/>
        </w:rPr>
        <w:t>negados ni desvirtuados por el actor</w:t>
      </w:r>
      <w:r w:rsidR="00974A2A">
        <w:rPr>
          <w:rFonts w:ascii="Arial" w:hAnsi="Arial" w:cs="Arial"/>
          <w:bCs/>
          <w:color w:val="000000"/>
          <w:sz w:val="24"/>
          <w:szCs w:val="24"/>
        </w:rPr>
        <w:t>. Suficiente razón y motivación que realicen arrancones, que se encuentra prohibido y ponen en peligro a terceros; lo que, como juzgadora no puedo soslayar; y por tal motivo, lo jurídico es declarar la legalidad del acta de infracción.</w:t>
      </w:r>
      <w:r w:rsidR="00FA2529">
        <w:rPr>
          <w:rFonts w:ascii="Arial" w:hAnsi="Arial" w:cs="Arial"/>
          <w:bCs/>
          <w:color w:val="000000"/>
          <w:sz w:val="24"/>
          <w:szCs w:val="24"/>
        </w:rPr>
        <w:t xml:space="preserve"> </w:t>
      </w:r>
    </w:p>
    <w:p w:rsidR="0060528E" w:rsidRDefault="0060528E" w:rsidP="00322720">
      <w:pPr>
        <w:spacing w:line="360" w:lineRule="auto"/>
        <w:ind w:right="-518" w:firstLine="567"/>
        <w:jc w:val="both"/>
        <w:rPr>
          <w:rFonts w:ascii="Arial" w:hAnsi="Arial" w:cs="Arial"/>
          <w:bCs/>
          <w:color w:val="000000"/>
          <w:sz w:val="24"/>
          <w:szCs w:val="24"/>
        </w:rPr>
      </w:pPr>
    </w:p>
    <w:p w:rsidR="00322720" w:rsidRDefault="00322720" w:rsidP="00322720">
      <w:pPr>
        <w:spacing w:line="360" w:lineRule="auto"/>
        <w:ind w:right="-518" w:firstLine="567"/>
        <w:jc w:val="both"/>
        <w:rPr>
          <w:rFonts w:ascii="Arial" w:hAnsi="Arial" w:cs="Arial"/>
          <w:sz w:val="24"/>
          <w:szCs w:val="24"/>
        </w:rPr>
      </w:pPr>
      <w:r>
        <w:rPr>
          <w:rFonts w:ascii="Arial" w:hAnsi="Arial" w:cs="Arial"/>
          <w:sz w:val="24"/>
          <w:szCs w:val="24"/>
        </w:rPr>
        <w:lastRenderedPageBreak/>
        <w:t xml:space="preserve">Lo anterior, tiene sustento en la tesis IV.1º.A.30 A (10), de la Décima Época, emitida por los Tribunales Colegiados de Circuito, publicada en el Semanario Judicial de la Federación, libro 12, noviembre de 2014, tomo IV, en materia administrativa, página 2911, que a la letra dice: </w:t>
      </w:r>
    </w:p>
    <w:p w:rsidR="00322720" w:rsidRDefault="00322720" w:rsidP="00322720">
      <w:pPr>
        <w:spacing w:line="360" w:lineRule="auto"/>
        <w:ind w:right="-518" w:firstLine="567"/>
        <w:jc w:val="both"/>
        <w:rPr>
          <w:rFonts w:ascii="Arial" w:hAnsi="Arial" w:cs="Arial"/>
          <w:sz w:val="24"/>
          <w:szCs w:val="24"/>
        </w:rPr>
      </w:pPr>
    </w:p>
    <w:p w:rsidR="00322720" w:rsidRPr="001A10EF" w:rsidRDefault="00322720" w:rsidP="00322720">
      <w:pPr>
        <w:spacing w:line="276" w:lineRule="auto"/>
        <w:ind w:left="567" w:right="-518"/>
        <w:jc w:val="both"/>
        <w:rPr>
          <w:rFonts w:ascii="Arial" w:hAnsi="Arial" w:cs="Arial"/>
          <w:sz w:val="22"/>
          <w:szCs w:val="22"/>
        </w:rPr>
      </w:pPr>
      <w:r w:rsidRPr="001A10EF">
        <w:rPr>
          <w:rFonts w:ascii="Arial" w:hAnsi="Arial" w:cs="Arial"/>
          <w:b/>
          <w:i/>
          <w:sz w:val="22"/>
          <w:szCs w:val="22"/>
        </w:rPr>
        <w:t>BOLETA DE INFRACCIÓN DE LA SECRETARÍA DE VIALIDAD Y TRÁNSITO DE MONTERREY, NUEVO LEÓN. SE ENCUENTRA FUNDADA Y MOTIVADA, SI LA AUTORIDAD CITA LOS HECHOS QUE CONSIDERÓ MOTIVO DE INFRACCIÓN, ASÍ COMO LA HIPÓTESIS EN QUE ENCUADRÓ LA CONDUCTA CON EL SUPUESTO DE LA NORMA</w:t>
      </w:r>
      <w:r w:rsidRPr="001A10EF">
        <w:rPr>
          <w:rFonts w:ascii="Arial" w:hAnsi="Arial" w:cs="Arial"/>
          <w:i/>
          <w:sz w:val="22"/>
          <w:szCs w:val="22"/>
        </w:rPr>
        <w:t xml:space="preserve">. El artículo 16 constitucional establece la obligación para las autoridades de fundar y motivar sus actos y dicha obligación se satisface, desde el punto de vista formal, cuando se expresen las normas legales aplicables y los hechos que hacen que el caso encaje en las hipótesis normativas. Ahora bien, de los artículos 1, 2, fracción IV y 9 del Reglamento de Vialidad y Tránsito del Municipio de Monterrey, Nuevo León, se advierte que el territorio de ese Municipio deberá ceñirse a lo establecido por el citado reglamento para la regulación de las cuestiones de vialidad y tránsito que se susciten; asimismo, que los oficiales de tránsito son los servidores públicos facultados para la aplicación de dicho reglamento y los supuestos en los cuales los servidores públicos pueden imponer las multas cuando se cometan infracciones. </w:t>
      </w:r>
      <w:r w:rsidRPr="001A10EF">
        <w:rPr>
          <w:rFonts w:ascii="Arial" w:hAnsi="Arial" w:cs="Arial"/>
          <w:i/>
          <w:sz w:val="22"/>
          <w:szCs w:val="22"/>
          <w:u w:val="single"/>
        </w:rPr>
        <w:t>De lo anterior se obtiene que para que una boleta de infracción se encuentre fundada y motivada, es suficiente la expresión de lo estrictamente necesario para explicar, justificar y posibilitar la defensa, así como para comunicar la decisión a efecto de que así se considere, exponiendo los hechos relevantes para decidir, citando la norma habilitante y un argumento mínimo, pero idóneo, para acreditar el razonamiento del que se deduzca la relación de pertenencia lógica de los hechos al derecho invocado. En ese tenor, si la responsable cumple con lo anterior, no se debe exigir mayor extensión en los argumentos vertidos para sustentar el acto reclamado, además de que sus actos gozan de la presunción de legalidad, para cumplir con la garantía prevista en el numeral 16 de la Constitución Federal</w:t>
      </w:r>
      <w:r w:rsidRPr="001A10EF">
        <w:rPr>
          <w:rFonts w:ascii="Arial" w:hAnsi="Arial" w:cs="Arial"/>
          <w:i/>
          <w:sz w:val="22"/>
          <w:szCs w:val="22"/>
        </w:rPr>
        <w:t>.  (</w:t>
      </w:r>
      <w:r w:rsidRPr="001A10EF">
        <w:rPr>
          <w:rFonts w:ascii="Arial" w:hAnsi="Arial" w:cs="Arial"/>
          <w:sz w:val="22"/>
          <w:szCs w:val="22"/>
        </w:rPr>
        <w:t>énfasis añadido).</w:t>
      </w:r>
    </w:p>
    <w:p w:rsidR="00322720" w:rsidRPr="001A10EF" w:rsidRDefault="00322720" w:rsidP="00322720">
      <w:pPr>
        <w:spacing w:line="360" w:lineRule="auto"/>
        <w:ind w:right="-518" w:firstLine="567"/>
        <w:jc w:val="both"/>
        <w:rPr>
          <w:rFonts w:ascii="Arial" w:hAnsi="Arial" w:cs="Arial"/>
          <w:i/>
          <w:sz w:val="22"/>
          <w:szCs w:val="22"/>
        </w:rPr>
      </w:pPr>
    </w:p>
    <w:p w:rsidR="00322720" w:rsidRDefault="00322720" w:rsidP="00322720"/>
    <w:p w:rsidR="00974A2A" w:rsidRDefault="00C4727B" w:rsidP="00322720">
      <w:pPr>
        <w:spacing w:line="360" w:lineRule="auto"/>
        <w:ind w:right="-518" w:firstLine="567"/>
        <w:jc w:val="both"/>
        <w:rPr>
          <w:rFonts w:ascii="Arial" w:hAnsi="Arial" w:cs="Arial"/>
          <w:sz w:val="24"/>
          <w:szCs w:val="24"/>
        </w:rPr>
      </w:pPr>
      <w:r>
        <w:rPr>
          <w:rFonts w:eastAsiaTheme="minorHAnsi"/>
          <w:noProof/>
          <w:sz w:val="24"/>
          <w:szCs w:val="24"/>
          <w:lang w:val="es-MX" w:eastAsia="es-MX"/>
        </w:rPr>
        <mc:AlternateContent>
          <mc:Choice Requires="wps">
            <w:drawing>
              <wp:anchor distT="0" distB="0" distL="114300" distR="114300" simplePos="0" relativeHeight="251665408" behindDoc="0" locked="0" layoutInCell="1" allowOverlap="1" wp14:anchorId="2E4ADAB7" wp14:editId="08B55ACD">
                <wp:simplePos x="0" y="0"/>
                <wp:positionH relativeFrom="column">
                  <wp:posOffset>-1236980</wp:posOffset>
                </wp:positionH>
                <wp:positionV relativeFrom="paragraph">
                  <wp:posOffset>770255</wp:posOffset>
                </wp:positionV>
                <wp:extent cx="1038225" cy="86677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C4727B" w:rsidRDefault="00C4727B" w:rsidP="00C4727B">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3" o:spid="_x0000_s1029" type="#_x0000_t202" style="position:absolute;left:0;text-align:left;margin-left:-97.4pt;margin-top:60.65pt;width:81.75pt;height:68.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">
                <v:textbox>
                  <w:txbxContent>
                    <w:p w:rsidR="00C4727B" w:rsidRDefault="00C4727B" w:rsidP="00C4727B">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322720">
        <w:rPr>
          <w:rFonts w:ascii="Arial" w:hAnsi="Arial" w:cs="Arial"/>
          <w:sz w:val="24"/>
          <w:szCs w:val="24"/>
        </w:rPr>
        <w:t>De lo anterior, se obtiene que</w:t>
      </w:r>
      <w:r w:rsidR="00974A2A">
        <w:rPr>
          <w:rFonts w:ascii="Arial" w:hAnsi="Arial" w:cs="Arial"/>
          <w:sz w:val="24"/>
          <w:szCs w:val="24"/>
        </w:rPr>
        <w:t>, para considerar legal la infracción levantada, es suficiente la expresión de lo estrictamente necesario para explicar, justificar y posibilitar la defensa del infraccionado, señalando la norma aplicable.</w:t>
      </w:r>
    </w:p>
    <w:p w:rsidR="00322720" w:rsidRPr="00BE76D4" w:rsidRDefault="00974A2A" w:rsidP="00322720">
      <w:pPr>
        <w:spacing w:line="360" w:lineRule="auto"/>
        <w:ind w:right="-518" w:firstLine="567"/>
        <w:jc w:val="both"/>
        <w:rPr>
          <w:rFonts w:ascii="Arial" w:hAnsi="Arial" w:cs="Arial"/>
          <w:sz w:val="24"/>
          <w:szCs w:val="24"/>
        </w:rPr>
      </w:pPr>
      <w:r w:rsidRPr="00BE76D4">
        <w:rPr>
          <w:rFonts w:ascii="Arial" w:hAnsi="Arial" w:cs="Arial"/>
          <w:sz w:val="24"/>
          <w:szCs w:val="24"/>
        </w:rPr>
        <w:t xml:space="preserve"> </w:t>
      </w:r>
    </w:p>
    <w:p w:rsidR="00322720" w:rsidRPr="00BE76D4" w:rsidRDefault="00322720" w:rsidP="00322720">
      <w:pPr>
        <w:spacing w:line="360" w:lineRule="auto"/>
        <w:ind w:right="-518" w:firstLine="567"/>
        <w:jc w:val="both"/>
        <w:rPr>
          <w:rFonts w:ascii="Arial" w:hAnsi="Arial" w:cs="Arial"/>
          <w:sz w:val="24"/>
          <w:szCs w:val="24"/>
        </w:rPr>
      </w:pPr>
      <w:bookmarkStart w:id="0" w:name="_GoBack"/>
      <w:bookmarkEnd w:id="0"/>
      <w:r>
        <w:rPr>
          <w:rFonts w:ascii="Arial" w:hAnsi="Arial" w:cs="Arial"/>
          <w:sz w:val="24"/>
          <w:szCs w:val="24"/>
        </w:rPr>
        <w:t xml:space="preserve">Por lo anterior, esta Sala, para evitar la impunidad y fomentar la educación vial, y al encontrarse debidamente fundada y motivada el acta de infracción impugnada, </w:t>
      </w:r>
      <w:r w:rsidRPr="00BE76D4">
        <w:rPr>
          <w:rFonts w:ascii="Arial" w:hAnsi="Arial" w:cs="Arial"/>
          <w:sz w:val="24"/>
          <w:szCs w:val="24"/>
        </w:rPr>
        <w:t xml:space="preserve">conforme a lo dispuesto en el artículo 5 de la Ley de Justicia Administrativa para el Estado, </w:t>
      </w:r>
      <w:r w:rsidRPr="00BE76D4">
        <w:rPr>
          <w:rFonts w:ascii="Arial" w:hAnsi="Arial" w:cs="Arial"/>
          <w:b/>
          <w:sz w:val="24"/>
          <w:szCs w:val="24"/>
        </w:rPr>
        <w:t xml:space="preserve">SE </w:t>
      </w:r>
      <w:r w:rsidR="00366B6A">
        <w:rPr>
          <w:rFonts w:ascii="Arial" w:hAnsi="Arial" w:cs="Arial"/>
          <w:b/>
          <w:sz w:val="24"/>
          <w:szCs w:val="24"/>
        </w:rPr>
        <w:t>DECLARA</w:t>
      </w:r>
      <w:r w:rsidRPr="00BE76D4">
        <w:rPr>
          <w:rFonts w:ascii="Arial" w:hAnsi="Arial" w:cs="Arial"/>
          <w:b/>
          <w:sz w:val="24"/>
          <w:szCs w:val="24"/>
        </w:rPr>
        <w:t xml:space="preserve"> LA </w:t>
      </w:r>
      <w:r w:rsidR="007F210D">
        <w:rPr>
          <w:rFonts w:ascii="Arial" w:hAnsi="Arial" w:cs="Arial"/>
          <w:b/>
          <w:sz w:val="24"/>
          <w:szCs w:val="24"/>
        </w:rPr>
        <w:t xml:space="preserve">VALIDEZ DEL ACTA DE INFRACCIÓN </w:t>
      </w:r>
      <w:r w:rsidR="0012222D">
        <w:rPr>
          <w:rFonts w:ascii="Arial" w:hAnsi="Arial" w:cs="Arial"/>
          <w:sz w:val="24"/>
          <w:szCs w:val="24"/>
        </w:rPr>
        <w:t>**********</w:t>
      </w:r>
      <w:r w:rsidRPr="00BE76D4">
        <w:rPr>
          <w:rFonts w:ascii="Arial" w:hAnsi="Arial" w:cs="Arial"/>
          <w:b/>
          <w:sz w:val="24"/>
          <w:szCs w:val="24"/>
        </w:rPr>
        <w:t xml:space="preserve"> </w:t>
      </w:r>
      <w:r>
        <w:rPr>
          <w:rFonts w:ascii="Arial" w:hAnsi="Arial" w:cs="Arial"/>
          <w:sz w:val="24"/>
          <w:szCs w:val="24"/>
        </w:rPr>
        <w:t xml:space="preserve">de fecha </w:t>
      </w:r>
      <w:r w:rsidR="00A40328">
        <w:rPr>
          <w:rFonts w:ascii="Arial" w:hAnsi="Arial" w:cs="Arial"/>
          <w:sz w:val="24"/>
          <w:szCs w:val="24"/>
        </w:rPr>
        <w:t>16 dieciséis de septiembre</w:t>
      </w:r>
      <w:r w:rsidRPr="00BE76D4">
        <w:rPr>
          <w:rFonts w:ascii="Arial" w:hAnsi="Arial" w:cs="Arial"/>
          <w:sz w:val="24"/>
          <w:szCs w:val="24"/>
        </w:rPr>
        <w:t xml:space="preserve"> del 2017 dos mil diecisiete.</w:t>
      </w:r>
    </w:p>
    <w:p w:rsidR="00322720" w:rsidRPr="00BE76D4" w:rsidRDefault="00322720" w:rsidP="00322720">
      <w:pPr>
        <w:spacing w:line="360" w:lineRule="auto"/>
        <w:ind w:right="-1134" w:firstLine="567"/>
        <w:jc w:val="both"/>
        <w:rPr>
          <w:rFonts w:cs="Arial"/>
          <w:bCs/>
          <w:sz w:val="24"/>
          <w:szCs w:val="24"/>
        </w:rPr>
      </w:pPr>
      <w:r w:rsidRPr="00BE76D4">
        <w:rPr>
          <w:rFonts w:ascii="Arial" w:hAnsi="Arial" w:cs="Arial"/>
          <w:sz w:val="24"/>
          <w:szCs w:val="24"/>
          <w:lang w:val="es-ES"/>
        </w:rPr>
        <w:t xml:space="preserve"> </w:t>
      </w:r>
      <w:r w:rsidRPr="00BE76D4">
        <w:rPr>
          <w:rFonts w:cs="Arial"/>
          <w:bCs/>
          <w:sz w:val="24"/>
          <w:szCs w:val="24"/>
        </w:rPr>
        <w:t xml:space="preserve">                                              </w:t>
      </w:r>
    </w:p>
    <w:p w:rsidR="00322720" w:rsidRPr="00BE76D4" w:rsidRDefault="00322720" w:rsidP="00322720">
      <w:pPr>
        <w:autoSpaceDE w:val="0"/>
        <w:autoSpaceDN w:val="0"/>
        <w:adjustRightInd w:val="0"/>
        <w:spacing w:line="360" w:lineRule="auto"/>
        <w:ind w:right="-518"/>
        <w:jc w:val="both"/>
        <w:rPr>
          <w:rFonts w:cs="Arial"/>
          <w:b/>
          <w:sz w:val="24"/>
          <w:szCs w:val="24"/>
        </w:rPr>
      </w:pPr>
      <w:r w:rsidRPr="00BE76D4">
        <w:rPr>
          <w:rFonts w:ascii="Arial" w:hAnsi="Arial" w:cs="Arial"/>
          <w:sz w:val="24"/>
          <w:szCs w:val="24"/>
        </w:rPr>
        <w:t xml:space="preserve">           Por lo expuesto y con fundamento en los artículos </w:t>
      </w:r>
      <w:r w:rsidRPr="00BE76D4">
        <w:rPr>
          <w:rFonts w:ascii="Arial" w:hAnsi="Arial" w:cs="Arial"/>
          <w:bCs/>
          <w:sz w:val="24"/>
          <w:szCs w:val="24"/>
        </w:rPr>
        <w:t xml:space="preserve">177 y 179 de la Ley de Justicia Administrativa para el Estado de Oaxaca, se, - - - - - - - - - - - - - - - - - - - - - - - </w:t>
      </w:r>
    </w:p>
    <w:p w:rsidR="00322720" w:rsidRDefault="00322720" w:rsidP="00322720">
      <w:pPr>
        <w:spacing w:line="360" w:lineRule="auto"/>
        <w:ind w:right="-518" w:firstLine="567"/>
        <w:jc w:val="both"/>
        <w:rPr>
          <w:rFonts w:ascii="Arial" w:hAnsi="Arial" w:cs="Arial"/>
          <w:bCs/>
          <w:color w:val="000000"/>
          <w:sz w:val="24"/>
          <w:szCs w:val="24"/>
        </w:rPr>
      </w:pPr>
    </w:p>
    <w:p w:rsidR="00F602E4" w:rsidRPr="00C8593B" w:rsidRDefault="00F602E4" w:rsidP="00CE5157">
      <w:pPr>
        <w:spacing w:line="360" w:lineRule="auto"/>
        <w:ind w:right="-518"/>
        <w:jc w:val="center"/>
        <w:rPr>
          <w:rFonts w:ascii="Arial" w:hAnsi="Arial" w:cs="Arial"/>
          <w:b/>
          <w:bCs/>
          <w:color w:val="000000"/>
          <w:sz w:val="23"/>
          <w:szCs w:val="23"/>
        </w:rPr>
      </w:pPr>
      <w:r w:rsidRPr="00C8593B">
        <w:rPr>
          <w:rFonts w:ascii="Arial" w:hAnsi="Arial" w:cs="Arial"/>
          <w:b/>
          <w:bCs/>
          <w:color w:val="000000"/>
          <w:sz w:val="23"/>
          <w:szCs w:val="23"/>
        </w:rPr>
        <w:t xml:space="preserve">R E S U E L V </w:t>
      </w:r>
      <w:r w:rsidR="00EA7F0E" w:rsidRPr="00C8593B">
        <w:rPr>
          <w:rFonts w:ascii="Arial" w:hAnsi="Arial" w:cs="Arial"/>
          <w:b/>
          <w:bCs/>
          <w:color w:val="000000"/>
          <w:sz w:val="23"/>
          <w:szCs w:val="23"/>
        </w:rPr>
        <w:t>E</w:t>
      </w:r>
    </w:p>
    <w:p w:rsidR="00CE5157" w:rsidRPr="00C8593B" w:rsidRDefault="00CE5157" w:rsidP="00CE5157">
      <w:pPr>
        <w:spacing w:line="360" w:lineRule="auto"/>
        <w:ind w:right="-518"/>
        <w:jc w:val="center"/>
        <w:rPr>
          <w:rFonts w:ascii="Arial" w:hAnsi="Arial" w:cs="Arial"/>
          <w:b/>
          <w:bCs/>
          <w:color w:val="000000"/>
          <w:sz w:val="23"/>
          <w:szCs w:val="23"/>
        </w:rPr>
      </w:pPr>
    </w:p>
    <w:p w:rsidR="00DA082B" w:rsidRPr="00C8593B" w:rsidRDefault="00DA082B" w:rsidP="00DA082B">
      <w:pPr>
        <w:spacing w:line="360" w:lineRule="auto"/>
        <w:ind w:right="-539" w:firstLine="708"/>
        <w:jc w:val="both"/>
        <w:rPr>
          <w:rFonts w:ascii="Arial" w:hAnsi="Arial" w:cs="Arial"/>
          <w:bCs/>
          <w:color w:val="000000"/>
          <w:sz w:val="23"/>
          <w:szCs w:val="23"/>
        </w:rPr>
      </w:pPr>
      <w:r w:rsidRPr="00C8593B">
        <w:rPr>
          <w:rFonts w:ascii="Arial" w:hAnsi="Arial" w:cs="Arial"/>
          <w:b/>
          <w:bCs/>
          <w:color w:val="000000"/>
          <w:sz w:val="23"/>
          <w:szCs w:val="23"/>
        </w:rPr>
        <w:t>PRIMERO.</w:t>
      </w:r>
      <w:r w:rsidRPr="00C8593B">
        <w:rPr>
          <w:rFonts w:ascii="Arial" w:hAnsi="Arial" w:cs="Arial"/>
          <w:bCs/>
          <w:color w:val="000000"/>
          <w:sz w:val="23"/>
          <w:szCs w:val="23"/>
        </w:rPr>
        <w:t xml:space="preserve"> Esta Tercera Sala Unitaria de Primera Instancia del Tribunal de lo Contencioso Administrativo y de Cuentas del Poder Judicial del Estado,  fue competente para conocer y resolver del presente asunto.-  - - - - - - - - - - - - - - - -</w:t>
      </w:r>
      <w:r w:rsidR="006A03AA" w:rsidRPr="00C8593B">
        <w:rPr>
          <w:rFonts w:ascii="Arial" w:hAnsi="Arial" w:cs="Arial"/>
          <w:bCs/>
          <w:color w:val="000000"/>
          <w:sz w:val="23"/>
          <w:szCs w:val="23"/>
        </w:rPr>
        <w:t xml:space="preserve"> - - - </w:t>
      </w:r>
      <w:r w:rsidR="00C8593B">
        <w:rPr>
          <w:rFonts w:ascii="Arial" w:hAnsi="Arial" w:cs="Arial"/>
          <w:bCs/>
          <w:color w:val="000000"/>
          <w:sz w:val="23"/>
          <w:szCs w:val="23"/>
        </w:rPr>
        <w:t>- - - - - - - - - - - -</w:t>
      </w:r>
    </w:p>
    <w:p w:rsidR="00DA082B" w:rsidRPr="00C8593B" w:rsidRDefault="00DA082B" w:rsidP="00DA082B">
      <w:pPr>
        <w:spacing w:line="360" w:lineRule="auto"/>
        <w:ind w:right="-1134"/>
        <w:jc w:val="both"/>
        <w:rPr>
          <w:rFonts w:ascii="Arial" w:hAnsi="Arial" w:cs="Arial"/>
          <w:bCs/>
          <w:color w:val="000000"/>
          <w:sz w:val="23"/>
          <w:szCs w:val="23"/>
        </w:rPr>
      </w:pPr>
    </w:p>
    <w:p w:rsidR="00DA082B" w:rsidRPr="00C8593B" w:rsidRDefault="00DA082B" w:rsidP="00DA082B">
      <w:pPr>
        <w:spacing w:line="360" w:lineRule="auto"/>
        <w:ind w:right="-539" w:firstLine="567"/>
        <w:jc w:val="both"/>
        <w:rPr>
          <w:rFonts w:ascii="Arial" w:hAnsi="Arial" w:cs="Arial"/>
          <w:bCs/>
          <w:color w:val="000000"/>
          <w:sz w:val="23"/>
          <w:szCs w:val="23"/>
        </w:rPr>
      </w:pPr>
      <w:r w:rsidRPr="00C8593B">
        <w:rPr>
          <w:rFonts w:ascii="Arial" w:hAnsi="Arial" w:cs="Arial"/>
          <w:b/>
          <w:bCs/>
          <w:color w:val="000000"/>
          <w:sz w:val="23"/>
          <w:szCs w:val="23"/>
        </w:rPr>
        <w:lastRenderedPageBreak/>
        <w:t>SEGUNDO.</w:t>
      </w:r>
      <w:r w:rsidRPr="00C8593B">
        <w:rPr>
          <w:rFonts w:ascii="Arial" w:hAnsi="Arial" w:cs="Arial"/>
          <w:bCs/>
          <w:color w:val="000000"/>
          <w:sz w:val="23"/>
          <w:szCs w:val="23"/>
        </w:rPr>
        <w:t xml:space="preserve"> La personalidad de la</w:t>
      </w:r>
      <w:r w:rsidR="005C53B0" w:rsidRPr="00C8593B">
        <w:rPr>
          <w:rFonts w:ascii="Arial" w:hAnsi="Arial" w:cs="Arial"/>
          <w:bCs/>
          <w:color w:val="000000"/>
          <w:sz w:val="23"/>
          <w:szCs w:val="23"/>
        </w:rPr>
        <w:t>s</w:t>
      </w:r>
      <w:r w:rsidRPr="00C8593B">
        <w:rPr>
          <w:rFonts w:ascii="Arial" w:hAnsi="Arial" w:cs="Arial"/>
          <w:bCs/>
          <w:color w:val="000000"/>
          <w:sz w:val="23"/>
          <w:szCs w:val="23"/>
        </w:rPr>
        <w:t xml:space="preserve"> parte</w:t>
      </w:r>
      <w:r w:rsidR="005C53B0" w:rsidRPr="00C8593B">
        <w:rPr>
          <w:rFonts w:ascii="Arial" w:hAnsi="Arial" w:cs="Arial"/>
          <w:bCs/>
          <w:color w:val="000000"/>
          <w:sz w:val="23"/>
          <w:szCs w:val="23"/>
        </w:rPr>
        <w:t xml:space="preserve">s quedó </w:t>
      </w:r>
      <w:r w:rsidRPr="00C8593B">
        <w:rPr>
          <w:rFonts w:ascii="Arial" w:hAnsi="Arial" w:cs="Arial"/>
          <w:bCs/>
          <w:color w:val="000000"/>
          <w:sz w:val="23"/>
          <w:szCs w:val="23"/>
        </w:rPr>
        <w:t xml:space="preserve">acreditada en autos.- - - </w:t>
      </w:r>
      <w:r w:rsidR="001052CD" w:rsidRPr="00C8593B">
        <w:rPr>
          <w:rFonts w:ascii="Arial" w:hAnsi="Arial" w:cs="Arial"/>
          <w:bCs/>
          <w:color w:val="000000"/>
          <w:sz w:val="23"/>
          <w:szCs w:val="23"/>
        </w:rPr>
        <w:t xml:space="preserve">- - - - </w:t>
      </w:r>
      <w:r w:rsidR="00C8593B">
        <w:rPr>
          <w:rFonts w:ascii="Arial" w:hAnsi="Arial" w:cs="Arial"/>
          <w:bCs/>
          <w:color w:val="000000"/>
          <w:sz w:val="23"/>
          <w:szCs w:val="23"/>
        </w:rPr>
        <w:t xml:space="preserve">- - - </w:t>
      </w:r>
    </w:p>
    <w:p w:rsidR="00DA082B" w:rsidRPr="00C8593B" w:rsidRDefault="00DA082B" w:rsidP="00DA082B">
      <w:pPr>
        <w:spacing w:line="360" w:lineRule="auto"/>
        <w:ind w:right="-539"/>
        <w:jc w:val="both"/>
        <w:rPr>
          <w:rFonts w:ascii="Arial" w:hAnsi="Arial" w:cs="Arial"/>
          <w:bCs/>
          <w:color w:val="000000"/>
          <w:sz w:val="23"/>
          <w:szCs w:val="23"/>
        </w:rPr>
      </w:pPr>
    </w:p>
    <w:p w:rsidR="003A3973" w:rsidRPr="00C8593B" w:rsidRDefault="00C8593B" w:rsidP="00C8593B">
      <w:pPr>
        <w:spacing w:line="360" w:lineRule="auto"/>
        <w:ind w:right="-518"/>
        <w:jc w:val="both"/>
        <w:rPr>
          <w:rFonts w:ascii="Arial" w:hAnsi="Arial" w:cs="Arial"/>
          <w:bCs/>
          <w:color w:val="000000"/>
          <w:sz w:val="23"/>
          <w:szCs w:val="23"/>
        </w:rPr>
      </w:pPr>
      <w:r>
        <w:rPr>
          <w:rFonts w:ascii="Arial" w:hAnsi="Arial" w:cs="Arial"/>
          <w:b/>
          <w:bCs/>
          <w:color w:val="000000"/>
          <w:sz w:val="23"/>
          <w:szCs w:val="23"/>
        </w:rPr>
        <w:t xml:space="preserve">         </w:t>
      </w:r>
      <w:r w:rsidR="00DA082B" w:rsidRPr="00C8593B">
        <w:rPr>
          <w:rFonts w:ascii="Arial" w:hAnsi="Arial" w:cs="Arial"/>
          <w:b/>
          <w:bCs/>
          <w:color w:val="000000"/>
          <w:sz w:val="23"/>
          <w:szCs w:val="23"/>
        </w:rPr>
        <w:t>TERCERO.</w:t>
      </w:r>
      <w:r w:rsidR="00A14004" w:rsidRPr="00C8593B">
        <w:rPr>
          <w:rFonts w:ascii="Arial" w:hAnsi="Arial" w:cs="Arial"/>
          <w:b/>
          <w:bCs/>
          <w:color w:val="000000"/>
          <w:sz w:val="23"/>
          <w:szCs w:val="23"/>
        </w:rPr>
        <w:t xml:space="preserve"> </w:t>
      </w:r>
      <w:r w:rsidR="003A3973" w:rsidRPr="00C8593B">
        <w:rPr>
          <w:rFonts w:ascii="Arial" w:hAnsi="Arial" w:cs="Arial"/>
          <w:bCs/>
          <w:color w:val="000000"/>
          <w:sz w:val="23"/>
          <w:szCs w:val="23"/>
        </w:rPr>
        <w:t xml:space="preserve">No se actualizó la causal de improcedencia, invocada por la el Policía Vial </w:t>
      </w:r>
      <w:r w:rsidR="009336D1" w:rsidRPr="00C8593B">
        <w:rPr>
          <w:rFonts w:ascii="Arial" w:hAnsi="Arial" w:cs="Arial"/>
          <w:bCs/>
          <w:color w:val="000000"/>
          <w:sz w:val="23"/>
          <w:szCs w:val="23"/>
        </w:rPr>
        <w:t>PV-3</w:t>
      </w:r>
      <w:r w:rsidRPr="00C8593B">
        <w:rPr>
          <w:rFonts w:ascii="Arial" w:hAnsi="Arial" w:cs="Arial"/>
          <w:bCs/>
          <w:color w:val="000000"/>
          <w:sz w:val="23"/>
          <w:szCs w:val="23"/>
        </w:rPr>
        <w:t>26</w:t>
      </w:r>
      <w:r w:rsidR="003A3973" w:rsidRPr="00C8593B">
        <w:rPr>
          <w:rFonts w:ascii="Arial" w:hAnsi="Arial" w:cs="Arial"/>
          <w:bCs/>
          <w:color w:val="000000"/>
          <w:sz w:val="23"/>
          <w:szCs w:val="23"/>
        </w:rPr>
        <w:t xml:space="preserve"> de la Comisión de Seguridad Pública y Vialidad de Oaxaca de Juárez, Oaxaca, por lo que </w:t>
      </w:r>
      <w:r w:rsidR="003A3973" w:rsidRPr="00C8593B">
        <w:rPr>
          <w:rFonts w:ascii="Arial" w:hAnsi="Arial" w:cs="Arial"/>
          <w:b/>
          <w:bCs/>
          <w:color w:val="000000"/>
          <w:sz w:val="23"/>
          <w:szCs w:val="23"/>
        </w:rPr>
        <w:t>NO SE SOBRESEE EN EL JUICIO</w:t>
      </w:r>
      <w:r w:rsidR="003A3973" w:rsidRPr="00C8593B">
        <w:rPr>
          <w:rFonts w:ascii="Arial" w:hAnsi="Arial" w:cs="Arial"/>
          <w:bCs/>
          <w:color w:val="000000"/>
          <w:sz w:val="23"/>
          <w:szCs w:val="23"/>
        </w:rPr>
        <w:t>. - - - - - - - - - - - - - - -</w:t>
      </w:r>
      <w:r>
        <w:rPr>
          <w:rFonts w:ascii="Arial" w:hAnsi="Arial" w:cs="Arial"/>
          <w:bCs/>
          <w:color w:val="000000"/>
          <w:sz w:val="23"/>
          <w:szCs w:val="23"/>
        </w:rPr>
        <w:t xml:space="preserve"> - - - - - - - - </w:t>
      </w:r>
    </w:p>
    <w:p w:rsidR="003A3973" w:rsidRPr="00C8593B" w:rsidRDefault="003A3973" w:rsidP="00A14004">
      <w:pPr>
        <w:spacing w:line="360" w:lineRule="auto"/>
        <w:ind w:right="-518" w:firstLine="708"/>
        <w:jc w:val="both"/>
        <w:rPr>
          <w:rFonts w:ascii="Arial" w:hAnsi="Arial" w:cs="Arial"/>
          <w:bCs/>
          <w:color w:val="000000"/>
          <w:sz w:val="23"/>
          <w:szCs w:val="23"/>
        </w:rPr>
      </w:pPr>
    </w:p>
    <w:p w:rsidR="00A40328" w:rsidRPr="00BE76D4" w:rsidRDefault="003A3973" w:rsidP="00A40328">
      <w:pPr>
        <w:spacing w:line="360" w:lineRule="auto"/>
        <w:ind w:right="-518" w:firstLine="567"/>
        <w:jc w:val="both"/>
        <w:rPr>
          <w:rFonts w:cs="Arial"/>
          <w:bCs/>
          <w:sz w:val="24"/>
          <w:szCs w:val="24"/>
        </w:rPr>
      </w:pPr>
      <w:r w:rsidRPr="00C8593B">
        <w:rPr>
          <w:rFonts w:ascii="Arial" w:hAnsi="Arial" w:cs="Arial"/>
          <w:b/>
          <w:bCs/>
          <w:color w:val="000000"/>
          <w:sz w:val="23"/>
          <w:szCs w:val="23"/>
        </w:rPr>
        <w:t xml:space="preserve">CUARTO. </w:t>
      </w:r>
      <w:r w:rsidR="00A14004" w:rsidRPr="00C8593B">
        <w:rPr>
          <w:rFonts w:ascii="Arial" w:hAnsi="Arial" w:cs="Arial"/>
          <w:bCs/>
          <w:color w:val="000000"/>
          <w:sz w:val="23"/>
          <w:szCs w:val="23"/>
        </w:rPr>
        <w:t xml:space="preserve">Se declara </w:t>
      </w:r>
      <w:r w:rsidR="00A40328" w:rsidRPr="00BE76D4">
        <w:rPr>
          <w:rFonts w:ascii="Arial" w:hAnsi="Arial" w:cs="Arial"/>
          <w:b/>
          <w:sz w:val="24"/>
          <w:szCs w:val="24"/>
        </w:rPr>
        <w:t xml:space="preserve">LA </w:t>
      </w:r>
      <w:r w:rsidR="004D57B1">
        <w:rPr>
          <w:rFonts w:ascii="Arial" w:hAnsi="Arial" w:cs="Arial"/>
          <w:b/>
          <w:sz w:val="24"/>
          <w:szCs w:val="24"/>
        </w:rPr>
        <w:t xml:space="preserve">VALIDEZ DEL ACTA DE INFRACCIÓN </w:t>
      </w:r>
      <w:r w:rsidR="0012222D">
        <w:rPr>
          <w:rFonts w:ascii="Arial" w:hAnsi="Arial" w:cs="Arial"/>
          <w:sz w:val="24"/>
          <w:szCs w:val="24"/>
        </w:rPr>
        <w:t>**********</w:t>
      </w:r>
      <w:r w:rsidR="00A40328" w:rsidRPr="00BE76D4">
        <w:rPr>
          <w:rFonts w:ascii="Arial" w:hAnsi="Arial" w:cs="Arial"/>
          <w:b/>
          <w:sz w:val="24"/>
          <w:szCs w:val="24"/>
        </w:rPr>
        <w:t xml:space="preserve"> </w:t>
      </w:r>
      <w:r w:rsidR="00A40328">
        <w:rPr>
          <w:rFonts w:ascii="Arial" w:hAnsi="Arial" w:cs="Arial"/>
          <w:sz w:val="24"/>
          <w:szCs w:val="24"/>
        </w:rPr>
        <w:t>de fecha 16 dieciséis de septiembre</w:t>
      </w:r>
      <w:r w:rsidR="00A40328" w:rsidRPr="00BE76D4">
        <w:rPr>
          <w:rFonts w:ascii="Arial" w:hAnsi="Arial" w:cs="Arial"/>
          <w:sz w:val="24"/>
          <w:szCs w:val="24"/>
        </w:rPr>
        <w:t xml:space="preserve"> del 2017 dos mil diecisi</w:t>
      </w:r>
      <w:r w:rsidR="00A40328">
        <w:rPr>
          <w:rFonts w:ascii="Arial" w:hAnsi="Arial" w:cs="Arial"/>
          <w:sz w:val="24"/>
          <w:szCs w:val="24"/>
        </w:rPr>
        <w:t>ete.- - - - - - - -</w:t>
      </w:r>
      <w:r w:rsidR="00A40328" w:rsidRPr="00BE76D4">
        <w:rPr>
          <w:rFonts w:cs="Arial"/>
          <w:bCs/>
          <w:sz w:val="24"/>
          <w:szCs w:val="24"/>
        </w:rPr>
        <w:t xml:space="preserve">  </w:t>
      </w:r>
      <w:r w:rsidR="00A40328">
        <w:rPr>
          <w:rFonts w:cs="Arial"/>
          <w:bCs/>
          <w:sz w:val="24"/>
          <w:szCs w:val="24"/>
        </w:rPr>
        <w:t xml:space="preserve">-- - - - - - - - - </w:t>
      </w:r>
    </w:p>
    <w:p w:rsidR="00C8593B" w:rsidRPr="00C8593B" w:rsidRDefault="00C8593B" w:rsidP="00C8593B">
      <w:pPr>
        <w:spacing w:line="360" w:lineRule="auto"/>
        <w:ind w:right="-518" w:firstLine="708"/>
        <w:jc w:val="both"/>
        <w:rPr>
          <w:rFonts w:ascii="Arial" w:hAnsi="Arial" w:cs="Arial"/>
          <w:sz w:val="23"/>
          <w:szCs w:val="23"/>
        </w:rPr>
      </w:pPr>
    </w:p>
    <w:p w:rsidR="009507DF" w:rsidRPr="00C8593B" w:rsidRDefault="006717D5" w:rsidP="00C8593B">
      <w:pPr>
        <w:spacing w:line="360" w:lineRule="auto"/>
        <w:ind w:right="-518" w:firstLine="708"/>
        <w:jc w:val="both"/>
        <w:rPr>
          <w:rFonts w:ascii="Arial" w:hAnsi="Arial" w:cs="Arial"/>
          <w:b/>
          <w:bCs/>
          <w:color w:val="000000"/>
          <w:sz w:val="23"/>
          <w:szCs w:val="23"/>
        </w:rPr>
      </w:pPr>
      <w:r w:rsidRPr="00C8593B">
        <w:rPr>
          <w:rFonts w:ascii="Arial" w:hAnsi="Arial" w:cs="Arial"/>
          <w:b/>
          <w:bCs/>
          <w:color w:val="000000"/>
          <w:sz w:val="23"/>
          <w:szCs w:val="23"/>
        </w:rPr>
        <w:t>QUINT</w:t>
      </w:r>
      <w:r w:rsidR="00F602E4" w:rsidRPr="00C8593B">
        <w:rPr>
          <w:rFonts w:ascii="Arial" w:hAnsi="Arial" w:cs="Arial"/>
          <w:b/>
          <w:bCs/>
          <w:color w:val="000000"/>
          <w:sz w:val="23"/>
          <w:szCs w:val="23"/>
        </w:rPr>
        <w:t>O.</w:t>
      </w:r>
      <w:r w:rsidR="00F602E4" w:rsidRPr="00C8593B">
        <w:rPr>
          <w:rFonts w:ascii="Arial" w:hAnsi="Arial" w:cs="Arial"/>
          <w:bCs/>
          <w:color w:val="000000"/>
          <w:sz w:val="23"/>
          <w:szCs w:val="23"/>
        </w:rPr>
        <w:t xml:space="preserve"> Conforme a lo dispuesto en los artículos 142, fracción I, y 143, fracciones I y II, de la Ley de Justicia Administrativa para el Estado, </w:t>
      </w:r>
      <w:r w:rsidR="00E515F7" w:rsidRPr="00C8593B">
        <w:rPr>
          <w:rFonts w:ascii="Arial" w:hAnsi="Arial" w:cs="Arial"/>
          <w:b/>
          <w:bCs/>
          <w:color w:val="000000"/>
          <w:sz w:val="23"/>
          <w:szCs w:val="23"/>
        </w:rPr>
        <w:t xml:space="preserve">NOTIFÍQUESE </w:t>
      </w:r>
      <w:r w:rsidR="00F602E4" w:rsidRPr="00C8593B">
        <w:rPr>
          <w:rFonts w:ascii="Arial" w:hAnsi="Arial" w:cs="Arial"/>
          <w:b/>
          <w:bCs/>
          <w:color w:val="000000"/>
          <w:sz w:val="23"/>
          <w:szCs w:val="23"/>
        </w:rPr>
        <w:t>PERSONALMENTE A LA PARTE ACTORA, Y POR OFICIO A LA AUTORIDAD DEMANDADA.</w:t>
      </w:r>
      <w:r w:rsidR="003422DF" w:rsidRPr="00C8593B">
        <w:rPr>
          <w:rFonts w:ascii="Arial" w:hAnsi="Arial" w:cs="Arial"/>
          <w:bCs/>
          <w:color w:val="000000"/>
          <w:sz w:val="23"/>
          <w:szCs w:val="23"/>
        </w:rPr>
        <w:t xml:space="preserve"> </w:t>
      </w:r>
      <w:r w:rsidR="008733E3" w:rsidRPr="00C8593B">
        <w:rPr>
          <w:rFonts w:ascii="Arial" w:hAnsi="Arial" w:cs="Arial"/>
          <w:b/>
          <w:bCs/>
          <w:color w:val="000000"/>
          <w:sz w:val="23"/>
          <w:szCs w:val="23"/>
        </w:rPr>
        <w:t>CÚ</w:t>
      </w:r>
      <w:r w:rsidR="003422DF" w:rsidRPr="00C8593B">
        <w:rPr>
          <w:rFonts w:ascii="Arial" w:hAnsi="Arial" w:cs="Arial"/>
          <w:b/>
          <w:bCs/>
          <w:color w:val="000000"/>
          <w:sz w:val="23"/>
          <w:szCs w:val="23"/>
        </w:rPr>
        <w:t>MPLASE.</w:t>
      </w:r>
      <w:r w:rsidR="00F602E4" w:rsidRPr="00C8593B">
        <w:rPr>
          <w:rFonts w:ascii="Arial" w:hAnsi="Arial" w:cs="Arial"/>
          <w:b/>
          <w:bCs/>
          <w:color w:val="000000"/>
          <w:sz w:val="23"/>
          <w:szCs w:val="23"/>
        </w:rPr>
        <w:t xml:space="preserve"> - - - - - - - - - - -</w:t>
      </w:r>
      <w:r w:rsidR="001A33B6" w:rsidRPr="00C8593B">
        <w:rPr>
          <w:rFonts w:ascii="Arial" w:hAnsi="Arial" w:cs="Arial"/>
          <w:b/>
          <w:bCs/>
          <w:color w:val="000000"/>
          <w:sz w:val="23"/>
          <w:szCs w:val="23"/>
        </w:rPr>
        <w:t xml:space="preserve"> </w:t>
      </w:r>
      <w:r w:rsidR="00F602E4" w:rsidRPr="00C8593B">
        <w:rPr>
          <w:rFonts w:ascii="Arial" w:hAnsi="Arial" w:cs="Arial"/>
          <w:b/>
          <w:bCs/>
          <w:color w:val="000000"/>
          <w:sz w:val="23"/>
          <w:szCs w:val="23"/>
        </w:rPr>
        <w:t>- - - -</w:t>
      </w:r>
      <w:r w:rsidR="009507DF" w:rsidRPr="00C8593B">
        <w:rPr>
          <w:rFonts w:ascii="Arial" w:hAnsi="Arial" w:cs="Arial"/>
          <w:b/>
          <w:bCs/>
          <w:color w:val="000000"/>
          <w:sz w:val="23"/>
          <w:szCs w:val="23"/>
        </w:rPr>
        <w:t xml:space="preserve"> - - - -</w:t>
      </w:r>
      <w:r w:rsidR="002C3A7D" w:rsidRPr="00C8593B">
        <w:rPr>
          <w:rFonts w:ascii="Arial" w:hAnsi="Arial" w:cs="Arial"/>
          <w:b/>
          <w:bCs/>
          <w:color w:val="000000"/>
          <w:sz w:val="23"/>
          <w:szCs w:val="23"/>
        </w:rPr>
        <w:t xml:space="preserve"> - - - - - - - - </w:t>
      </w:r>
      <w:r w:rsidR="00C8593B" w:rsidRPr="00C8593B">
        <w:rPr>
          <w:rFonts w:ascii="Arial" w:hAnsi="Arial" w:cs="Arial"/>
          <w:b/>
          <w:bCs/>
          <w:color w:val="000000"/>
          <w:sz w:val="23"/>
          <w:szCs w:val="23"/>
        </w:rPr>
        <w:t xml:space="preserve">- - - - - - - - - - - - </w:t>
      </w:r>
      <w:r w:rsidR="00C8593B">
        <w:rPr>
          <w:rFonts w:ascii="Arial" w:hAnsi="Arial" w:cs="Arial"/>
          <w:b/>
          <w:bCs/>
          <w:color w:val="000000"/>
          <w:sz w:val="23"/>
          <w:szCs w:val="23"/>
        </w:rPr>
        <w:t xml:space="preserve">- - - </w:t>
      </w:r>
      <w:r w:rsidR="00C8593B" w:rsidRPr="00C8593B">
        <w:rPr>
          <w:rFonts w:ascii="Arial" w:hAnsi="Arial" w:cs="Arial"/>
          <w:b/>
          <w:bCs/>
          <w:color w:val="000000"/>
          <w:sz w:val="23"/>
          <w:szCs w:val="23"/>
        </w:rPr>
        <w:t>-</w:t>
      </w:r>
    </w:p>
    <w:p w:rsidR="00CE5157" w:rsidRPr="00C8593B" w:rsidRDefault="00CE5157" w:rsidP="00B8086C">
      <w:pPr>
        <w:spacing w:line="360" w:lineRule="auto"/>
        <w:ind w:right="-518" w:firstLine="708"/>
        <w:jc w:val="both"/>
        <w:rPr>
          <w:rFonts w:ascii="Arial" w:hAnsi="Arial" w:cs="Arial"/>
          <w:bCs/>
          <w:color w:val="000000"/>
          <w:sz w:val="23"/>
          <w:szCs w:val="23"/>
        </w:rPr>
      </w:pPr>
    </w:p>
    <w:p w:rsidR="00DA082B" w:rsidRPr="00C8593B" w:rsidRDefault="00DA082B" w:rsidP="00DA082B">
      <w:pPr>
        <w:spacing w:line="360" w:lineRule="auto"/>
        <w:ind w:right="-539" w:firstLine="567"/>
        <w:jc w:val="both"/>
        <w:rPr>
          <w:rFonts w:ascii="Arial" w:hAnsi="Arial" w:cs="Arial"/>
          <w:sz w:val="23"/>
          <w:szCs w:val="23"/>
        </w:rPr>
      </w:pPr>
      <w:r w:rsidRPr="00C8593B">
        <w:rPr>
          <w:rFonts w:ascii="Arial" w:eastAsia="Batang" w:hAnsi="Arial" w:cs="Arial"/>
          <w:sz w:val="23"/>
          <w:szCs w:val="23"/>
        </w:rPr>
        <w:t>A</w:t>
      </w:r>
      <w:r w:rsidRPr="00C8593B">
        <w:rPr>
          <w:rFonts w:ascii="Arial" w:hAnsi="Arial" w:cs="Arial"/>
          <w:sz w:val="23"/>
          <w:szCs w:val="23"/>
        </w:rPr>
        <w:t xml:space="preserve">sí lo </w:t>
      </w:r>
      <w:r w:rsidR="008733E3" w:rsidRPr="00C8593B">
        <w:rPr>
          <w:rFonts w:ascii="Arial" w:hAnsi="Arial" w:cs="Arial"/>
          <w:sz w:val="23"/>
          <w:szCs w:val="23"/>
        </w:rPr>
        <w:t xml:space="preserve">resolvió </w:t>
      </w:r>
      <w:r w:rsidRPr="00C8593B">
        <w:rPr>
          <w:rFonts w:ascii="Arial" w:hAnsi="Arial" w:cs="Arial"/>
          <w:sz w:val="23"/>
          <w:szCs w:val="23"/>
        </w:rPr>
        <w:t xml:space="preserve">y firma la </w:t>
      </w:r>
      <w:r w:rsidR="00110CA6" w:rsidRPr="00C8593B">
        <w:rPr>
          <w:rFonts w:ascii="Arial" w:hAnsi="Arial" w:cs="Arial"/>
          <w:sz w:val="23"/>
          <w:szCs w:val="23"/>
        </w:rPr>
        <w:t>m</w:t>
      </w:r>
      <w:r w:rsidRPr="00C8593B">
        <w:rPr>
          <w:rFonts w:ascii="Arial" w:hAnsi="Arial" w:cs="Arial"/>
          <w:sz w:val="23"/>
          <w:szCs w:val="23"/>
        </w:rPr>
        <w:t xml:space="preserve">agistrada </w:t>
      </w:r>
      <w:r w:rsidRPr="00C8593B">
        <w:rPr>
          <w:rFonts w:ascii="Arial" w:hAnsi="Arial" w:cs="Arial"/>
          <w:b/>
          <w:sz w:val="23"/>
          <w:szCs w:val="23"/>
        </w:rPr>
        <w:t>ANA MARÍA SOLEDAD CRUZ VASCONCELOS,</w:t>
      </w:r>
      <w:r w:rsidRPr="00C8593B">
        <w:rPr>
          <w:rFonts w:ascii="Arial" w:hAnsi="Arial" w:cs="Arial"/>
          <w:sz w:val="23"/>
          <w:szCs w:val="23"/>
        </w:rPr>
        <w:t xml:space="preserve"> </w:t>
      </w:r>
      <w:r w:rsidR="00533D9E" w:rsidRPr="00C8593B">
        <w:rPr>
          <w:rFonts w:ascii="Arial" w:hAnsi="Arial" w:cs="Arial"/>
          <w:sz w:val="23"/>
          <w:szCs w:val="23"/>
        </w:rPr>
        <w:t>t</w:t>
      </w:r>
      <w:r w:rsidRPr="00C8593B">
        <w:rPr>
          <w:rFonts w:ascii="Arial" w:hAnsi="Arial" w:cs="Arial"/>
          <w:sz w:val="23"/>
          <w:szCs w:val="23"/>
        </w:rPr>
        <w:t xml:space="preserve">itular de la </w:t>
      </w:r>
      <w:r w:rsidRPr="00C8593B">
        <w:rPr>
          <w:rFonts w:ascii="Arial" w:hAnsi="Arial" w:cs="Arial"/>
          <w:bCs/>
          <w:color w:val="000000"/>
          <w:sz w:val="23"/>
          <w:szCs w:val="23"/>
        </w:rPr>
        <w:t>Tercera Sala Unitaria de Primera Instancia del Tribunal de lo Contencioso Administrativo y de Cuentas del Poder Judicial del Estado</w:t>
      </w:r>
      <w:r w:rsidRPr="00C8593B">
        <w:rPr>
          <w:rFonts w:ascii="Arial" w:hAnsi="Arial" w:cs="Arial"/>
          <w:sz w:val="23"/>
          <w:szCs w:val="23"/>
        </w:rPr>
        <w:t xml:space="preserve">, quien actúa con el licenciado </w:t>
      </w:r>
      <w:r w:rsidRPr="00C8593B">
        <w:rPr>
          <w:rFonts w:ascii="Arial" w:hAnsi="Arial" w:cs="Arial"/>
          <w:b/>
          <w:sz w:val="23"/>
          <w:szCs w:val="23"/>
        </w:rPr>
        <w:t>JUAN CARLOS RIVERA HUERTA</w:t>
      </w:r>
      <w:r w:rsidR="00110CA6" w:rsidRPr="00C8593B">
        <w:rPr>
          <w:rFonts w:ascii="Arial" w:hAnsi="Arial" w:cs="Arial"/>
          <w:sz w:val="23"/>
          <w:szCs w:val="23"/>
        </w:rPr>
        <w:t>, s</w:t>
      </w:r>
      <w:r w:rsidRPr="00C8593B">
        <w:rPr>
          <w:rFonts w:ascii="Arial" w:hAnsi="Arial" w:cs="Arial"/>
          <w:sz w:val="23"/>
          <w:szCs w:val="23"/>
        </w:rPr>
        <w:t xml:space="preserve">ecretario de </w:t>
      </w:r>
      <w:r w:rsidR="00110CA6" w:rsidRPr="00C8593B">
        <w:rPr>
          <w:rFonts w:ascii="Arial" w:hAnsi="Arial" w:cs="Arial"/>
          <w:sz w:val="23"/>
          <w:szCs w:val="23"/>
        </w:rPr>
        <w:t>a</w:t>
      </w:r>
      <w:r w:rsidRPr="00C8593B">
        <w:rPr>
          <w:rFonts w:ascii="Arial" w:hAnsi="Arial" w:cs="Arial"/>
          <w:sz w:val="23"/>
          <w:szCs w:val="23"/>
        </w:rPr>
        <w:t xml:space="preserve">cuerdos, que autoriza y da fe.-- - - - - - - - - - - - - - - - - - - - - - - - - - - - - - - - - - - - </w:t>
      </w:r>
      <w:r w:rsidR="00533D9E" w:rsidRPr="00C8593B">
        <w:rPr>
          <w:rFonts w:ascii="Arial" w:hAnsi="Arial" w:cs="Arial"/>
          <w:sz w:val="23"/>
          <w:szCs w:val="23"/>
        </w:rPr>
        <w:t>- - - - - - - - - - -</w:t>
      </w:r>
      <w:r w:rsidR="00C8593B">
        <w:rPr>
          <w:rFonts w:ascii="Arial" w:hAnsi="Arial" w:cs="Arial"/>
          <w:sz w:val="23"/>
          <w:szCs w:val="23"/>
        </w:rPr>
        <w:t xml:space="preserve"> - - - - - </w:t>
      </w:r>
    </w:p>
    <w:p w:rsidR="00082F0F" w:rsidRPr="00C8593B" w:rsidRDefault="00082F0F" w:rsidP="00927E72">
      <w:pPr>
        <w:tabs>
          <w:tab w:val="left" w:pos="2685"/>
        </w:tabs>
        <w:rPr>
          <w:rFonts w:ascii="Arial" w:hAnsi="Arial" w:cs="Arial"/>
          <w:sz w:val="23"/>
          <w:szCs w:val="23"/>
        </w:rPr>
      </w:pPr>
    </w:p>
    <w:sectPr w:rsidR="00082F0F" w:rsidRPr="00C8593B" w:rsidSect="00DD5D31">
      <w:headerReference w:type="default" r:id="rId9"/>
      <w:pgSz w:w="12240" w:h="20160" w:code="5"/>
      <w:pgMar w:top="1418" w:right="1418" w:bottom="1418" w:left="226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63F7" w:rsidRDefault="001063F7" w:rsidP="00DD5D31">
      <w:r>
        <w:separator/>
      </w:r>
    </w:p>
  </w:endnote>
  <w:endnote w:type="continuationSeparator" w:id="0">
    <w:p w:rsidR="001063F7" w:rsidRDefault="001063F7"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63F7" w:rsidRDefault="001063F7" w:rsidP="00DD5D31">
      <w:r>
        <w:separator/>
      </w:r>
    </w:p>
  </w:footnote>
  <w:footnote w:type="continuationSeparator" w:id="0">
    <w:p w:rsidR="001063F7" w:rsidRDefault="001063F7" w:rsidP="00DD5D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643506557"/>
      <w:docPartObj>
        <w:docPartGallery w:val="Page Numbers (Top of Page)"/>
        <w:docPartUnique/>
      </w:docPartObj>
    </w:sdtPr>
    <w:sdtEndPr>
      <w:rPr>
        <w:sz w:val="18"/>
        <w:szCs w:val="18"/>
      </w:rPr>
    </w:sdtEndPr>
    <w:sdtContent>
      <w:p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C4727B" w:rsidRPr="00C4727B">
          <w:rPr>
            <w:rFonts w:ascii="Arial" w:hAnsi="Arial" w:cs="Arial"/>
            <w:noProof/>
            <w:lang w:val="es-ES"/>
          </w:rPr>
          <w:t>8</w:t>
        </w:r>
        <w:r w:rsidRPr="00DD5D31">
          <w:rPr>
            <w:rFonts w:ascii="Arial" w:hAnsi="Arial" w:cs="Arial"/>
          </w:rPr>
          <w:fldChar w:fldCharType="end"/>
        </w:r>
      </w:p>
      <w:p w:rsidR="00DD5D31" w:rsidRPr="00DD5D31" w:rsidRDefault="00DD5D31" w:rsidP="00DD5D31">
        <w:pPr>
          <w:pStyle w:val="Encabezado"/>
          <w:jc w:val="right"/>
          <w:rPr>
            <w:rFonts w:ascii="Arial" w:hAnsi="Arial" w:cs="Arial"/>
            <w:sz w:val="18"/>
            <w:szCs w:val="18"/>
          </w:rPr>
        </w:pPr>
        <w:r w:rsidRPr="00DD5D31">
          <w:rPr>
            <w:rFonts w:ascii="Arial" w:hAnsi="Arial" w:cs="Arial"/>
            <w:sz w:val="18"/>
            <w:szCs w:val="18"/>
          </w:rPr>
          <w:t>EXPEDIENTE 0</w:t>
        </w:r>
        <w:r w:rsidR="00C15D97">
          <w:rPr>
            <w:rFonts w:ascii="Arial" w:hAnsi="Arial" w:cs="Arial"/>
            <w:sz w:val="18"/>
            <w:szCs w:val="18"/>
          </w:rPr>
          <w:t>10</w:t>
        </w:r>
        <w:r w:rsidR="00012104">
          <w:rPr>
            <w:rFonts w:ascii="Arial" w:hAnsi="Arial" w:cs="Arial"/>
            <w:sz w:val="18"/>
            <w:szCs w:val="18"/>
          </w:rPr>
          <w:t>3</w:t>
        </w:r>
        <w:r w:rsidR="00FA58CE">
          <w:rPr>
            <w:rFonts w:ascii="Arial" w:hAnsi="Arial" w:cs="Arial"/>
            <w:sz w:val="18"/>
            <w:szCs w:val="18"/>
          </w:rPr>
          <w:t>/201</w:t>
        </w:r>
        <w:r w:rsidR="00A324A9">
          <w:rPr>
            <w:rFonts w:ascii="Arial" w:hAnsi="Arial" w:cs="Arial"/>
            <w:sz w:val="18"/>
            <w:szCs w:val="18"/>
          </w:rPr>
          <w:t>7</w:t>
        </w:r>
      </w:p>
    </w:sdtContent>
  </w:sdt>
  <w:p w:rsidR="00DD5D31" w:rsidRDefault="00DD5D3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ED5396"/>
    <w:multiLevelType w:val="hybridMultilevel"/>
    <w:tmpl w:val="0D00160E"/>
    <w:lvl w:ilvl="0" w:tplc="0164D2AE">
      <w:start w:val="1"/>
      <w:numFmt w:val="lowerLetter"/>
      <w:lvlText w:val="%1)"/>
      <w:lvlJc w:val="left"/>
      <w:pPr>
        <w:ind w:left="928"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65BF1B48"/>
    <w:multiLevelType w:val="hybridMultilevel"/>
    <w:tmpl w:val="06F424C8"/>
    <w:lvl w:ilvl="0" w:tplc="F3ACC062">
      <w:start w:val="1"/>
      <w:numFmt w:val="low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26E"/>
    <w:rsid w:val="00003F0B"/>
    <w:rsid w:val="00007A4B"/>
    <w:rsid w:val="00012104"/>
    <w:rsid w:val="00012AE0"/>
    <w:rsid w:val="00014DBE"/>
    <w:rsid w:val="0001533B"/>
    <w:rsid w:val="00016BAF"/>
    <w:rsid w:val="0001746C"/>
    <w:rsid w:val="00026B4C"/>
    <w:rsid w:val="000301CE"/>
    <w:rsid w:val="00030239"/>
    <w:rsid w:val="000356B9"/>
    <w:rsid w:val="000547E8"/>
    <w:rsid w:val="000701D3"/>
    <w:rsid w:val="00082F0F"/>
    <w:rsid w:val="0009793D"/>
    <w:rsid w:val="000A171E"/>
    <w:rsid w:val="000A3760"/>
    <w:rsid w:val="000A78E9"/>
    <w:rsid w:val="000B3194"/>
    <w:rsid w:val="000B4E7B"/>
    <w:rsid w:val="000C1378"/>
    <w:rsid w:val="000C67EA"/>
    <w:rsid w:val="000D3C7F"/>
    <w:rsid w:val="000D5CEE"/>
    <w:rsid w:val="000E334F"/>
    <w:rsid w:val="000F14A5"/>
    <w:rsid w:val="000F3784"/>
    <w:rsid w:val="000F7233"/>
    <w:rsid w:val="001052CD"/>
    <w:rsid w:val="001063F7"/>
    <w:rsid w:val="0011056C"/>
    <w:rsid w:val="00110CA6"/>
    <w:rsid w:val="0012222D"/>
    <w:rsid w:val="00125AB1"/>
    <w:rsid w:val="00133D2B"/>
    <w:rsid w:val="001512FD"/>
    <w:rsid w:val="0016020F"/>
    <w:rsid w:val="001649CB"/>
    <w:rsid w:val="001666B7"/>
    <w:rsid w:val="00170147"/>
    <w:rsid w:val="001740CC"/>
    <w:rsid w:val="001802BF"/>
    <w:rsid w:val="00181750"/>
    <w:rsid w:val="001833AB"/>
    <w:rsid w:val="001A33B6"/>
    <w:rsid w:val="001A6DAF"/>
    <w:rsid w:val="001C0AB4"/>
    <w:rsid w:val="001C6624"/>
    <w:rsid w:val="001C70D5"/>
    <w:rsid w:val="001D1D5D"/>
    <w:rsid w:val="001E01FB"/>
    <w:rsid w:val="001E0451"/>
    <w:rsid w:val="001E3F38"/>
    <w:rsid w:val="001F09DB"/>
    <w:rsid w:val="001F3B39"/>
    <w:rsid w:val="001F63CC"/>
    <w:rsid w:val="00205932"/>
    <w:rsid w:val="002159A2"/>
    <w:rsid w:val="002324D8"/>
    <w:rsid w:val="00236939"/>
    <w:rsid w:val="00241B63"/>
    <w:rsid w:val="00244374"/>
    <w:rsid w:val="00245BF0"/>
    <w:rsid w:val="00247FA7"/>
    <w:rsid w:val="00257D29"/>
    <w:rsid w:val="00270E1B"/>
    <w:rsid w:val="002822C0"/>
    <w:rsid w:val="00295BAD"/>
    <w:rsid w:val="002960D1"/>
    <w:rsid w:val="002A3764"/>
    <w:rsid w:val="002A66CC"/>
    <w:rsid w:val="002B671C"/>
    <w:rsid w:val="002C17D9"/>
    <w:rsid w:val="002C19D6"/>
    <w:rsid w:val="002C3A7D"/>
    <w:rsid w:val="002C590D"/>
    <w:rsid w:val="002C5A48"/>
    <w:rsid w:val="002D3928"/>
    <w:rsid w:val="002E1804"/>
    <w:rsid w:val="002E248A"/>
    <w:rsid w:val="002F3243"/>
    <w:rsid w:val="0030061F"/>
    <w:rsid w:val="00301C2D"/>
    <w:rsid w:val="003036F4"/>
    <w:rsid w:val="00312F73"/>
    <w:rsid w:val="00317203"/>
    <w:rsid w:val="00317397"/>
    <w:rsid w:val="003226F5"/>
    <w:rsid w:val="00322720"/>
    <w:rsid w:val="0032546E"/>
    <w:rsid w:val="003422DF"/>
    <w:rsid w:val="00342680"/>
    <w:rsid w:val="00356E0D"/>
    <w:rsid w:val="003618FB"/>
    <w:rsid w:val="00366B6A"/>
    <w:rsid w:val="0037407B"/>
    <w:rsid w:val="00380F01"/>
    <w:rsid w:val="00390417"/>
    <w:rsid w:val="00392C45"/>
    <w:rsid w:val="00395E8C"/>
    <w:rsid w:val="00395ECA"/>
    <w:rsid w:val="003970CD"/>
    <w:rsid w:val="003974C8"/>
    <w:rsid w:val="003A1CE4"/>
    <w:rsid w:val="003A3973"/>
    <w:rsid w:val="003B42D7"/>
    <w:rsid w:val="003C1726"/>
    <w:rsid w:val="003C226E"/>
    <w:rsid w:val="003C685F"/>
    <w:rsid w:val="003D1260"/>
    <w:rsid w:val="003D22FE"/>
    <w:rsid w:val="003D4A10"/>
    <w:rsid w:val="003D6E62"/>
    <w:rsid w:val="003E09F6"/>
    <w:rsid w:val="004045BC"/>
    <w:rsid w:val="00433380"/>
    <w:rsid w:val="0043441C"/>
    <w:rsid w:val="00441189"/>
    <w:rsid w:val="00460E46"/>
    <w:rsid w:val="00470D41"/>
    <w:rsid w:val="00472E90"/>
    <w:rsid w:val="0048353C"/>
    <w:rsid w:val="0048418B"/>
    <w:rsid w:val="00485FB0"/>
    <w:rsid w:val="00493C64"/>
    <w:rsid w:val="004A399A"/>
    <w:rsid w:val="004A41DB"/>
    <w:rsid w:val="004A6942"/>
    <w:rsid w:val="004A69E8"/>
    <w:rsid w:val="004B3B67"/>
    <w:rsid w:val="004B5EDE"/>
    <w:rsid w:val="004C04A0"/>
    <w:rsid w:val="004C6DBA"/>
    <w:rsid w:val="004D021C"/>
    <w:rsid w:val="004D09E1"/>
    <w:rsid w:val="004D20D8"/>
    <w:rsid w:val="004D57B1"/>
    <w:rsid w:val="004E4F17"/>
    <w:rsid w:val="005015CD"/>
    <w:rsid w:val="00516D1F"/>
    <w:rsid w:val="00522861"/>
    <w:rsid w:val="00530E85"/>
    <w:rsid w:val="00533D9E"/>
    <w:rsid w:val="0054051A"/>
    <w:rsid w:val="00545CF5"/>
    <w:rsid w:val="0054718F"/>
    <w:rsid w:val="005522D4"/>
    <w:rsid w:val="00554DDB"/>
    <w:rsid w:val="00557B52"/>
    <w:rsid w:val="005608B3"/>
    <w:rsid w:val="0056414D"/>
    <w:rsid w:val="00567EC3"/>
    <w:rsid w:val="0057460A"/>
    <w:rsid w:val="0058633E"/>
    <w:rsid w:val="00590868"/>
    <w:rsid w:val="00591BAB"/>
    <w:rsid w:val="0059218B"/>
    <w:rsid w:val="00593D97"/>
    <w:rsid w:val="005948AE"/>
    <w:rsid w:val="00596CB0"/>
    <w:rsid w:val="00597D76"/>
    <w:rsid w:val="005B3140"/>
    <w:rsid w:val="005B37E7"/>
    <w:rsid w:val="005C07B2"/>
    <w:rsid w:val="005C53B0"/>
    <w:rsid w:val="005C6ABD"/>
    <w:rsid w:val="005E5524"/>
    <w:rsid w:val="00602F74"/>
    <w:rsid w:val="0060528E"/>
    <w:rsid w:val="006120E5"/>
    <w:rsid w:val="00614F21"/>
    <w:rsid w:val="0062007F"/>
    <w:rsid w:val="0062543C"/>
    <w:rsid w:val="0064087C"/>
    <w:rsid w:val="00642192"/>
    <w:rsid w:val="006515EA"/>
    <w:rsid w:val="006553E2"/>
    <w:rsid w:val="00663776"/>
    <w:rsid w:val="006641AF"/>
    <w:rsid w:val="00670EE8"/>
    <w:rsid w:val="006717D5"/>
    <w:rsid w:val="00672455"/>
    <w:rsid w:val="00675EC7"/>
    <w:rsid w:val="0067615F"/>
    <w:rsid w:val="0067705E"/>
    <w:rsid w:val="00682A0C"/>
    <w:rsid w:val="006948DA"/>
    <w:rsid w:val="006952B7"/>
    <w:rsid w:val="006A03AA"/>
    <w:rsid w:val="006A23C4"/>
    <w:rsid w:val="006A2C69"/>
    <w:rsid w:val="006A3E76"/>
    <w:rsid w:val="006A4C68"/>
    <w:rsid w:val="006B067F"/>
    <w:rsid w:val="006B6CB5"/>
    <w:rsid w:val="006C32AA"/>
    <w:rsid w:val="006C451E"/>
    <w:rsid w:val="006C61F7"/>
    <w:rsid w:val="006D12EE"/>
    <w:rsid w:val="006F1AA2"/>
    <w:rsid w:val="006F63D2"/>
    <w:rsid w:val="006F6DEB"/>
    <w:rsid w:val="007044B4"/>
    <w:rsid w:val="007049C9"/>
    <w:rsid w:val="00712519"/>
    <w:rsid w:val="00713B4B"/>
    <w:rsid w:val="007212B7"/>
    <w:rsid w:val="00722C7E"/>
    <w:rsid w:val="00726836"/>
    <w:rsid w:val="00734E47"/>
    <w:rsid w:val="00735040"/>
    <w:rsid w:val="00741F4F"/>
    <w:rsid w:val="007502FE"/>
    <w:rsid w:val="00752255"/>
    <w:rsid w:val="007624FD"/>
    <w:rsid w:val="007676ED"/>
    <w:rsid w:val="00770405"/>
    <w:rsid w:val="00772FAC"/>
    <w:rsid w:val="00782DF7"/>
    <w:rsid w:val="00785661"/>
    <w:rsid w:val="00793444"/>
    <w:rsid w:val="00795B16"/>
    <w:rsid w:val="00797979"/>
    <w:rsid w:val="007A69B6"/>
    <w:rsid w:val="007A7904"/>
    <w:rsid w:val="007B77F8"/>
    <w:rsid w:val="007C605F"/>
    <w:rsid w:val="007C70F7"/>
    <w:rsid w:val="007D385A"/>
    <w:rsid w:val="007E09EE"/>
    <w:rsid w:val="007F210D"/>
    <w:rsid w:val="007F3316"/>
    <w:rsid w:val="00801832"/>
    <w:rsid w:val="00805B55"/>
    <w:rsid w:val="00806585"/>
    <w:rsid w:val="00815893"/>
    <w:rsid w:val="00816487"/>
    <w:rsid w:val="00823229"/>
    <w:rsid w:val="00826139"/>
    <w:rsid w:val="00832594"/>
    <w:rsid w:val="00832A5C"/>
    <w:rsid w:val="00834A24"/>
    <w:rsid w:val="00847A79"/>
    <w:rsid w:val="00863C57"/>
    <w:rsid w:val="00871773"/>
    <w:rsid w:val="008733E3"/>
    <w:rsid w:val="00873F2B"/>
    <w:rsid w:val="00873FDA"/>
    <w:rsid w:val="00874A3B"/>
    <w:rsid w:val="00880A48"/>
    <w:rsid w:val="00884649"/>
    <w:rsid w:val="00890913"/>
    <w:rsid w:val="00890BC0"/>
    <w:rsid w:val="00896343"/>
    <w:rsid w:val="008A778A"/>
    <w:rsid w:val="008B71C9"/>
    <w:rsid w:val="008C1A7F"/>
    <w:rsid w:val="008D386D"/>
    <w:rsid w:val="008D7D5B"/>
    <w:rsid w:val="008E7278"/>
    <w:rsid w:val="00912F01"/>
    <w:rsid w:val="0091605A"/>
    <w:rsid w:val="00927E72"/>
    <w:rsid w:val="00932AE5"/>
    <w:rsid w:val="0093314E"/>
    <w:rsid w:val="009336D1"/>
    <w:rsid w:val="009341E2"/>
    <w:rsid w:val="00934345"/>
    <w:rsid w:val="009344F2"/>
    <w:rsid w:val="00941348"/>
    <w:rsid w:val="0094235D"/>
    <w:rsid w:val="00947869"/>
    <w:rsid w:val="009507DF"/>
    <w:rsid w:val="00951DEE"/>
    <w:rsid w:val="00953FB7"/>
    <w:rsid w:val="00964805"/>
    <w:rsid w:val="00964BC2"/>
    <w:rsid w:val="009724E0"/>
    <w:rsid w:val="00974A2A"/>
    <w:rsid w:val="00976DBD"/>
    <w:rsid w:val="00984B42"/>
    <w:rsid w:val="00986636"/>
    <w:rsid w:val="009956FF"/>
    <w:rsid w:val="009A3627"/>
    <w:rsid w:val="009B05A3"/>
    <w:rsid w:val="009C39E1"/>
    <w:rsid w:val="009D00CB"/>
    <w:rsid w:val="009D0C4F"/>
    <w:rsid w:val="009D30EC"/>
    <w:rsid w:val="009E4E1D"/>
    <w:rsid w:val="009F0A4B"/>
    <w:rsid w:val="009F53DB"/>
    <w:rsid w:val="00A02577"/>
    <w:rsid w:val="00A07995"/>
    <w:rsid w:val="00A1223D"/>
    <w:rsid w:val="00A14004"/>
    <w:rsid w:val="00A30862"/>
    <w:rsid w:val="00A324A9"/>
    <w:rsid w:val="00A34219"/>
    <w:rsid w:val="00A40328"/>
    <w:rsid w:val="00A40E47"/>
    <w:rsid w:val="00A47806"/>
    <w:rsid w:val="00A60C23"/>
    <w:rsid w:val="00A70313"/>
    <w:rsid w:val="00A71E57"/>
    <w:rsid w:val="00A82368"/>
    <w:rsid w:val="00A95AC4"/>
    <w:rsid w:val="00AB1242"/>
    <w:rsid w:val="00AB1839"/>
    <w:rsid w:val="00AD002E"/>
    <w:rsid w:val="00AD168D"/>
    <w:rsid w:val="00AD3569"/>
    <w:rsid w:val="00AD69BB"/>
    <w:rsid w:val="00AE107D"/>
    <w:rsid w:val="00AE3BEB"/>
    <w:rsid w:val="00AE6C60"/>
    <w:rsid w:val="00AF2B7A"/>
    <w:rsid w:val="00B03690"/>
    <w:rsid w:val="00B05620"/>
    <w:rsid w:val="00B0645B"/>
    <w:rsid w:val="00B136E6"/>
    <w:rsid w:val="00B13DAA"/>
    <w:rsid w:val="00B17F30"/>
    <w:rsid w:val="00B237AA"/>
    <w:rsid w:val="00B461D1"/>
    <w:rsid w:val="00B6595F"/>
    <w:rsid w:val="00B663D0"/>
    <w:rsid w:val="00B73C43"/>
    <w:rsid w:val="00B75DD7"/>
    <w:rsid w:val="00B80541"/>
    <w:rsid w:val="00B8086C"/>
    <w:rsid w:val="00B81216"/>
    <w:rsid w:val="00B8180D"/>
    <w:rsid w:val="00B8452D"/>
    <w:rsid w:val="00B84FA5"/>
    <w:rsid w:val="00B964FF"/>
    <w:rsid w:val="00BA203F"/>
    <w:rsid w:val="00BA6915"/>
    <w:rsid w:val="00BC2CA2"/>
    <w:rsid w:val="00BD0923"/>
    <w:rsid w:val="00BD6BFE"/>
    <w:rsid w:val="00BD74D0"/>
    <w:rsid w:val="00BF0ACD"/>
    <w:rsid w:val="00BF26A1"/>
    <w:rsid w:val="00BF382D"/>
    <w:rsid w:val="00BF456B"/>
    <w:rsid w:val="00BF4F3D"/>
    <w:rsid w:val="00C05046"/>
    <w:rsid w:val="00C07F38"/>
    <w:rsid w:val="00C108C5"/>
    <w:rsid w:val="00C1103F"/>
    <w:rsid w:val="00C12EDD"/>
    <w:rsid w:val="00C15D97"/>
    <w:rsid w:val="00C23184"/>
    <w:rsid w:val="00C3280C"/>
    <w:rsid w:val="00C36DEF"/>
    <w:rsid w:val="00C4727B"/>
    <w:rsid w:val="00C479AF"/>
    <w:rsid w:val="00C50B9D"/>
    <w:rsid w:val="00C60804"/>
    <w:rsid w:val="00C62E9D"/>
    <w:rsid w:val="00C720AF"/>
    <w:rsid w:val="00C745B2"/>
    <w:rsid w:val="00C8315E"/>
    <w:rsid w:val="00C85814"/>
    <w:rsid w:val="00C8593B"/>
    <w:rsid w:val="00C86460"/>
    <w:rsid w:val="00C86EEB"/>
    <w:rsid w:val="00CA75C4"/>
    <w:rsid w:val="00CB453C"/>
    <w:rsid w:val="00CB7978"/>
    <w:rsid w:val="00CD5A4D"/>
    <w:rsid w:val="00CE5157"/>
    <w:rsid w:val="00CF63C5"/>
    <w:rsid w:val="00D00017"/>
    <w:rsid w:val="00D02372"/>
    <w:rsid w:val="00D139EE"/>
    <w:rsid w:val="00D150C6"/>
    <w:rsid w:val="00D340EA"/>
    <w:rsid w:val="00D360D6"/>
    <w:rsid w:val="00D4317C"/>
    <w:rsid w:val="00D441DB"/>
    <w:rsid w:val="00D55498"/>
    <w:rsid w:val="00D55B75"/>
    <w:rsid w:val="00D70C31"/>
    <w:rsid w:val="00D75347"/>
    <w:rsid w:val="00D774DE"/>
    <w:rsid w:val="00D77C0C"/>
    <w:rsid w:val="00D86B94"/>
    <w:rsid w:val="00D92254"/>
    <w:rsid w:val="00D93DE7"/>
    <w:rsid w:val="00D94CF3"/>
    <w:rsid w:val="00DA082B"/>
    <w:rsid w:val="00DA2866"/>
    <w:rsid w:val="00DA2B0C"/>
    <w:rsid w:val="00DB1F81"/>
    <w:rsid w:val="00DD3BB1"/>
    <w:rsid w:val="00DD584F"/>
    <w:rsid w:val="00DD5D31"/>
    <w:rsid w:val="00DE2995"/>
    <w:rsid w:val="00DE6C21"/>
    <w:rsid w:val="00E14D20"/>
    <w:rsid w:val="00E43BF6"/>
    <w:rsid w:val="00E47693"/>
    <w:rsid w:val="00E50454"/>
    <w:rsid w:val="00E515F7"/>
    <w:rsid w:val="00E55533"/>
    <w:rsid w:val="00E6060B"/>
    <w:rsid w:val="00E609F1"/>
    <w:rsid w:val="00E611B9"/>
    <w:rsid w:val="00E7264C"/>
    <w:rsid w:val="00E76706"/>
    <w:rsid w:val="00E769A2"/>
    <w:rsid w:val="00E76F83"/>
    <w:rsid w:val="00E77E04"/>
    <w:rsid w:val="00E8739C"/>
    <w:rsid w:val="00EA1034"/>
    <w:rsid w:val="00EA2250"/>
    <w:rsid w:val="00EA6E3B"/>
    <w:rsid w:val="00EA7F0E"/>
    <w:rsid w:val="00EB06E1"/>
    <w:rsid w:val="00EB0F18"/>
    <w:rsid w:val="00EB1A29"/>
    <w:rsid w:val="00EB3BCF"/>
    <w:rsid w:val="00EB7714"/>
    <w:rsid w:val="00EC22CA"/>
    <w:rsid w:val="00EC2A96"/>
    <w:rsid w:val="00EC3943"/>
    <w:rsid w:val="00EC5098"/>
    <w:rsid w:val="00EC5AC3"/>
    <w:rsid w:val="00ED4180"/>
    <w:rsid w:val="00ED5B16"/>
    <w:rsid w:val="00EE087A"/>
    <w:rsid w:val="00EF4440"/>
    <w:rsid w:val="00F0249E"/>
    <w:rsid w:val="00F0273E"/>
    <w:rsid w:val="00F151EC"/>
    <w:rsid w:val="00F1744E"/>
    <w:rsid w:val="00F25AC8"/>
    <w:rsid w:val="00F25B9B"/>
    <w:rsid w:val="00F2626C"/>
    <w:rsid w:val="00F35ADA"/>
    <w:rsid w:val="00F36DA8"/>
    <w:rsid w:val="00F4049A"/>
    <w:rsid w:val="00F5217E"/>
    <w:rsid w:val="00F578B2"/>
    <w:rsid w:val="00F602E4"/>
    <w:rsid w:val="00F66607"/>
    <w:rsid w:val="00F7012B"/>
    <w:rsid w:val="00F7127F"/>
    <w:rsid w:val="00F73BD1"/>
    <w:rsid w:val="00F75E68"/>
    <w:rsid w:val="00F83C4B"/>
    <w:rsid w:val="00F92456"/>
    <w:rsid w:val="00F92D37"/>
    <w:rsid w:val="00FA1612"/>
    <w:rsid w:val="00FA2529"/>
    <w:rsid w:val="00FA27E2"/>
    <w:rsid w:val="00FA3FF4"/>
    <w:rsid w:val="00FA58CE"/>
    <w:rsid w:val="00FB05FA"/>
    <w:rsid w:val="00FB1F62"/>
    <w:rsid w:val="00FC76DC"/>
    <w:rsid w:val="00FC7F25"/>
    <w:rsid w:val="00FD7664"/>
    <w:rsid w:val="00FD7BF3"/>
    <w:rsid w:val="00FE1DA4"/>
    <w:rsid w:val="00FE569F"/>
    <w:rsid w:val="00FF5EB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Prrafodelista">
    <w:name w:val="List Paragraph"/>
    <w:basedOn w:val="Normal"/>
    <w:uiPriority w:val="34"/>
    <w:qFormat/>
    <w:rsid w:val="0032272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Prrafodelista">
    <w:name w:val="List Paragraph"/>
    <w:basedOn w:val="Normal"/>
    <w:uiPriority w:val="34"/>
    <w:qFormat/>
    <w:rsid w:val="0032272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3CBFA9-E1FC-4657-859D-8979B72BA1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391</TotalTime>
  <Pages>1</Pages>
  <Words>3483</Words>
  <Characters>19162</Characters>
  <Application>Microsoft Office Word</Application>
  <DocSecurity>0</DocSecurity>
  <Lines>159</Lines>
  <Paragraphs>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22600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19</cp:revision>
  <cp:lastPrinted>2018-01-19T21:36:00Z</cp:lastPrinted>
  <dcterms:created xsi:type="dcterms:W3CDTF">2018-01-09T20:10:00Z</dcterms:created>
  <dcterms:modified xsi:type="dcterms:W3CDTF">2018-12-11T16:01:00Z</dcterms:modified>
</cp:coreProperties>
</file>