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BE7" w:rsidRPr="00A369E2" w:rsidRDefault="00DA1BE7" w:rsidP="00ED6AD4">
      <w:pPr>
        <w:pStyle w:val="corte4fondo"/>
        <w:spacing w:line="276" w:lineRule="auto"/>
        <w:ind w:left="3544" w:right="51" w:firstLine="0"/>
        <w:rPr>
          <w:rFonts w:cs="Arial"/>
          <w:sz w:val="24"/>
          <w:szCs w:val="24"/>
        </w:rPr>
      </w:pPr>
      <w:bookmarkStart w:id="0" w:name="_GoBack"/>
      <w:bookmarkEnd w:id="0"/>
    </w:p>
    <w:p w:rsidR="00C4765D" w:rsidRPr="00A369E2" w:rsidRDefault="00E671E1" w:rsidP="00F34F16">
      <w:pPr>
        <w:pStyle w:val="BodyText2"/>
        <w:spacing w:line="360" w:lineRule="auto"/>
        <w:ind w:firstLine="0"/>
        <w:rPr>
          <w:rFonts w:ascii="Arial" w:hAnsi="Arial" w:cs="Arial"/>
          <w:szCs w:val="24"/>
        </w:rPr>
      </w:pPr>
      <w:r w:rsidRPr="00A369E2">
        <w:rPr>
          <w:rFonts w:ascii="Arial" w:hAnsi="Arial" w:cs="Arial"/>
          <w:b/>
          <w:szCs w:val="24"/>
        </w:rPr>
        <w:t>OAXACA DE JUÁREZ, OAXACA,</w:t>
      </w:r>
      <w:r w:rsidR="0096056A" w:rsidRPr="00A369E2">
        <w:rPr>
          <w:rFonts w:ascii="Arial" w:hAnsi="Arial" w:cs="Arial"/>
          <w:b/>
          <w:szCs w:val="24"/>
        </w:rPr>
        <w:t xml:space="preserve"> DISTRITO DEL CENTRO A,</w:t>
      </w:r>
      <w:r w:rsidR="00924624" w:rsidRPr="00A369E2">
        <w:rPr>
          <w:rFonts w:ascii="Arial" w:hAnsi="Arial" w:cs="Arial"/>
          <w:b/>
          <w:szCs w:val="24"/>
        </w:rPr>
        <w:t xml:space="preserve"> </w:t>
      </w:r>
      <w:r w:rsidR="00EC6C17">
        <w:rPr>
          <w:rFonts w:ascii="Arial" w:hAnsi="Arial" w:cs="Arial"/>
          <w:b/>
          <w:szCs w:val="24"/>
        </w:rPr>
        <w:t>CATORC</w:t>
      </w:r>
      <w:r w:rsidR="00CB6DA2">
        <w:rPr>
          <w:rFonts w:ascii="Arial" w:hAnsi="Arial" w:cs="Arial"/>
          <w:b/>
          <w:szCs w:val="24"/>
        </w:rPr>
        <w:t>E</w:t>
      </w:r>
      <w:r w:rsidR="009637E5" w:rsidRPr="00A369E2">
        <w:rPr>
          <w:rFonts w:ascii="Arial" w:hAnsi="Arial" w:cs="Arial"/>
          <w:b/>
          <w:szCs w:val="24"/>
        </w:rPr>
        <w:t xml:space="preserve"> DE </w:t>
      </w:r>
      <w:r w:rsidR="002805EC">
        <w:rPr>
          <w:rFonts w:ascii="Arial" w:hAnsi="Arial" w:cs="Arial"/>
          <w:b/>
          <w:szCs w:val="24"/>
        </w:rPr>
        <w:t>OCTUBRE</w:t>
      </w:r>
      <w:r w:rsidR="009637E5" w:rsidRPr="00A369E2">
        <w:rPr>
          <w:rFonts w:ascii="Arial" w:hAnsi="Arial" w:cs="Arial"/>
          <w:b/>
          <w:szCs w:val="24"/>
        </w:rPr>
        <w:t xml:space="preserve"> DE DOS MIL DIECINUEVE</w:t>
      </w:r>
      <w:r w:rsidR="0082043D" w:rsidRPr="00A369E2">
        <w:rPr>
          <w:rFonts w:ascii="Arial" w:hAnsi="Arial" w:cs="Arial"/>
          <w:b/>
          <w:szCs w:val="24"/>
        </w:rPr>
        <w:t xml:space="preserve"> (</w:t>
      </w:r>
      <w:r w:rsidR="00EC6C17">
        <w:rPr>
          <w:rFonts w:ascii="Arial" w:hAnsi="Arial" w:cs="Arial"/>
          <w:b/>
          <w:szCs w:val="24"/>
        </w:rPr>
        <w:t>14</w:t>
      </w:r>
      <w:r w:rsidR="001A50FB" w:rsidRPr="00A369E2">
        <w:rPr>
          <w:rFonts w:ascii="Arial" w:hAnsi="Arial" w:cs="Arial"/>
          <w:b/>
          <w:szCs w:val="24"/>
        </w:rPr>
        <w:t>/</w:t>
      </w:r>
      <w:r w:rsidR="002805EC">
        <w:rPr>
          <w:rFonts w:ascii="Arial" w:hAnsi="Arial" w:cs="Arial"/>
          <w:b/>
          <w:szCs w:val="24"/>
        </w:rPr>
        <w:t>1</w:t>
      </w:r>
      <w:r w:rsidR="00780F64" w:rsidRPr="00A369E2">
        <w:rPr>
          <w:rFonts w:ascii="Arial" w:hAnsi="Arial" w:cs="Arial"/>
          <w:b/>
          <w:szCs w:val="24"/>
        </w:rPr>
        <w:t>0</w:t>
      </w:r>
      <w:r w:rsidR="001A50FB" w:rsidRPr="00A369E2">
        <w:rPr>
          <w:rFonts w:ascii="Arial" w:hAnsi="Arial" w:cs="Arial"/>
          <w:b/>
          <w:szCs w:val="24"/>
        </w:rPr>
        <w:t>/</w:t>
      </w:r>
      <w:r w:rsidR="002C5737" w:rsidRPr="00A369E2">
        <w:rPr>
          <w:rFonts w:ascii="Arial" w:hAnsi="Arial" w:cs="Arial"/>
          <w:b/>
          <w:szCs w:val="24"/>
        </w:rPr>
        <w:t>201</w:t>
      </w:r>
      <w:r w:rsidR="009637E5" w:rsidRPr="00A369E2">
        <w:rPr>
          <w:rFonts w:ascii="Arial" w:hAnsi="Arial" w:cs="Arial"/>
          <w:b/>
          <w:szCs w:val="24"/>
        </w:rPr>
        <w:t>9</w:t>
      </w:r>
      <w:r w:rsidR="00C8368E" w:rsidRPr="00A369E2">
        <w:rPr>
          <w:rFonts w:ascii="Arial" w:hAnsi="Arial" w:cs="Arial"/>
          <w:b/>
          <w:szCs w:val="24"/>
        </w:rPr>
        <w:t>)</w:t>
      </w:r>
      <w:r w:rsidRPr="00A369E2">
        <w:rPr>
          <w:rFonts w:ascii="Arial" w:hAnsi="Arial" w:cs="Arial"/>
          <w:b/>
          <w:szCs w:val="24"/>
        </w:rPr>
        <w:t>.</w:t>
      </w:r>
      <w:r w:rsidRPr="00A369E2">
        <w:rPr>
          <w:rFonts w:ascii="Arial" w:hAnsi="Arial" w:cs="Arial"/>
          <w:szCs w:val="24"/>
        </w:rPr>
        <w:t xml:space="preserve"> - - - - - </w:t>
      </w:r>
      <w:r w:rsidR="00F34F16" w:rsidRPr="00A369E2">
        <w:rPr>
          <w:rFonts w:ascii="Arial" w:hAnsi="Arial" w:cs="Arial"/>
          <w:szCs w:val="24"/>
        </w:rPr>
        <w:t xml:space="preserve">- - - - - - - - - </w:t>
      </w:r>
    </w:p>
    <w:p w:rsidR="002B3E62" w:rsidRPr="00A369E2" w:rsidRDefault="002B3E62" w:rsidP="00D05DB2">
      <w:pPr>
        <w:pStyle w:val="BodyText2"/>
        <w:spacing w:line="360" w:lineRule="auto"/>
        <w:ind w:firstLine="0"/>
        <w:rPr>
          <w:rFonts w:ascii="Arial" w:hAnsi="Arial" w:cs="Arial"/>
          <w:szCs w:val="24"/>
        </w:rPr>
      </w:pPr>
    </w:p>
    <w:p w:rsidR="00C4765D" w:rsidRPr="00A369E2" w:rsidRDefault="005C2494" w:rsidP="00D05DB2">
      <w:pPr>
        <w:pStyle w:val="corte4fondo"/>
        <w:ind w:right="51" w:firstLine="0"/>
        <w:rPr>
          <w:rFonts w:cs="Arial"/>
          <w:sz w:val="24"/>
          <w:szCs w:val="24"/>
        </w:rPr>
      </w:pPr>
      <w:r w:rsidRPr="00D8659C">
        <w:rPr>
          <w:rFonts w:cs="Arial"/>
          <w:b/>
          <w:sz w:val="24"/>
          <w:szCs w:val="24"/>
        </w:rPr>
        <w:t xml:space="preserve">V I </w:t>
      </w:r>
      <w:r w:rsidR="0070774B" w:rsidRPr="00D8659C">
        <w:rPr>
          <w:rFonts w:cs="Arial"/>
          <w:b/>
          <w:sz w:val="24"/>
          <w:szCs w:val="24"/>
        </w:rPr>
        <w:t>S T</w:t>
      </w:r>
      <w:r w:rsidR="00582987" w:rsidRPr="00D8659C">
        <w:rPr>
          <w:rFonts w:cs="Arial"/>
          <w:b/>
          <w:sz w:val="24"/>
          <w:szCs w:val="24"/>
        </w:rPr>
        <w:t xml:space="preserve"> </w:t>
      </w:r>
      <w:r w:rsidR="001555BB" w:rsidRPr="00D8659C">
        <w:rPr>
          <w:rFonts w:cs="Arial"/>
          <w:b/>
          <w:sz w:val="24"/>
          <w:szCs w:val="24"/>
        </w:rPr>
        <w:t xml:space="preserve">O </w:t>
      </w:r>
      <w:r w:rsidR="006F0180" w:rsidRPr="00D8659C">
        <w:rPr>
          <w:rFonts w:cs="Arial"/>
          <w:b/>
          <w:sz w:val="24"/>
          <w:szCs w:val="24"/>
        </w:rPr>
        <w:t>S</w:t>
      </w:r>
      <w:r w:rsidR="00A87F63" w:rsidRPr="00A369E2">
        <w:rPr>
          <w:rFonts w:cs="Arial"/>
          <w:sz w:val="24"/>
          <w:szCs w:val="24"/>
        </w:rPr>
        <w:t xml:space="preserve">  para resolver los autos del</w:t>
      </w:r>
      <w:r w:rsidR="00183229" w:rsidRPr="00A369E2">
        <w:rPr>
          <w:rFonts w:cs="Arial"/>
          <w:sz w:val="24"/>
          <w:szCs w:val="24"/>
        </w:rPr>
        <w:t xml:space="preserve"> </w:t>
      </w:r>
      <w:r w:rsidR="00D47454" w:rsidRPr="00A369E2">
        <w:rPr>
          <w:rFonts w:cs="Arial"/>
          <w:sz w:val="24"/>
          <w:szCs w:val="24"/>
        </w:rPr>
        <w:t>j</w:t>
      </w:r>
      <w:r w:rsidR="007E782A" w:rsidRPr="00A369E2">
        <w:rPr>
          <w:rFonts w:cs="Arial"/>
          <w:sz w:val="24"/>
          <w:szCs w:val="24"/>
        </w:rPr>
        <w:t>uicio de nulidad de número</w:t>
      </w:r>
      <w:r w:rsidR="00065CEC" w:rsidRPr="00A369E2">
        <w:rPr>
          <w:rFonts w:cs="Arial"/>
          <w:sz w:val="24"/>
          <w:szCs w:val="24"/>
        </w:rPr>
        <w:t xml:space="preserve"> </w:t>
      </w:r>
      <w:r w:rsidR="00200967" w:rsidRPr="00A369E2">
        <w:rPr>
          <w:rFonts w:cs="Arial"/>
          <w:sz w:val="24"/>
          <w:szCs w:val="24"/>
        </w:rPr>
        <w:t>0</w:t>
      </w:r>
      <w:r w:rsidR="002805EC">
        <w:rPr>
          <w:rFonts w:cs="Arial"/>
          <w:sz w:val="24"/>
          <w:szCs w:val="24"/>
        </w:rPr>
        <w:t>105</w:t>
      </w:r>
      <w:r w:rsidR="00200967" w:rsidRPr="00A369E2">
        <w:rPr>
          <w:rFonts w:cs="Arial"/>
          <w:sz w:val="24"/>
          <w:szCs w:val="24"/>
        </w:rPr>
        <w:t>/2018</w:t>
      </w:r>
      <w:r w:rsidR="00D71A3E" w:rsidRPr="00A369E2">
        <w:rPr>
          <w:rFonts w:cs="Arial"/>
          <w:sz w:val="24"/>
          <w:szCs w:val="24"/>
        </w:rPr>
        <w:t xml:space="preserve"> promovido por</w:t>
      </w:r>
      <w:r w:rsidR="00200967" w:rsidRPr="00A369E2">
        <w:rPr>
          <w:rFonts w:cs="Arial"/>
          <w:b/>
          <w:sz w:val="24"/>
          <w:szCs w:val="24"/>
        </w:rPr>
        <w:t xml:space="preserve"> </w:t>
      </w:r>
      <w:r w:rsidR="002E7632">
        <w:rPr>
          <w:rFonts w:cs="Arial"/>
          <w:sz w:val="24"/>
          <w:szCs w:val="24"/>
        </w:rPr>
        <w:t xml:space="preserve">el Síndico Procurador </w:t>
      </w:r>
      <w:r w:rsidR="000D47B2">
        <w:rPr>
          <w:rFonts w:cs="Arial"/>
          <w:b/>
          <w:szCs w:val="24"/>
        </w:rPr>
        <w:t>**********</w:t>
      </w:r>
      <w:r w:rsidR="00840146" w:rsidRPr="00A369E2">
        <w:rPr>
          <w:rFonts w:cs="Arial"/>
          <w:b/>
          <w:sz w:val="24"/>
          <w:szCs w:val="24"/>
        </w:rPr>
        <w:t>,</w:t>
      </w:r>
      <w:r w:rsidR="00E948D1" w:rsidRPr="00A369E2">
        <w:rPr>
          <w:rFonts w:cs="Arial"/>
          <w:b/>
          <w:sz w:val="24"/>
          <w:szCs w:val="24"/>
        </w:rPr>
        <w:t xml:space="preserve"> </w:t>
      </w:r>
      <w:r w:rsidR="00E948D1" w:rsidRPr="00A369E2">
        <w:rPr>
          <w:rFonts w:cs="Arial"/>
          <w:sz w:val="24"/>
          <w:szCs w:val="24"/>
        </w:rPr>
        <w:t>en contra de</w:t>
      </w:r>
      <w:r w:rsidR="002E7632">
        <w:rPr>
          <w:rFonts w:cs="Arial"/>
          <w:sz w:val="24"/>
          <w:szCs w:val="24"/>
        </w:rPr>
        <w:t xml:space="preserve"> la resolución contenida en el Mandamiento de Ejecución</w:t>
      </w:r>
      <w:r w:rsidR="00D82F6B" w:rsidRPr="00A369E2">
        <w:rPr>
          <w:rFonts w:cs="Arial"/>
          <w:sz w:val="24"/>
          <w:szCs w:val="24"/>
        </w:rPr>
        <w:t xml:space="preserve"> </w:t>
      </w:r>
      <w:r w:rsidR="00123165">
        <w:rPr>
          <w:rFonts w:cs="Arial"/>
          <w:sz w:val="24"/>
          <w:szCs w:val="24"/>
        </w:rPr>
        <w:t xml:space="preserve">número </w:t>
      </w:r>
      <w:r w:rsidR="000D47B2">
        <w:rPr>
          <w:rFonts w:cs="Arial"/>
          <w:b/>
          <w:szCs w:val="24"/>
        </w:rPr>
        <w:t xml:space="preserve">********** </w:t>
      </w:r>
      <w:r w:rsidR="00123165">
        <w:rPr>
          <w:rFonts w:cs="Arial"/>
          <w:sz w:val="24"/>
          <w:szCs w:val="24"/>
        </w:rPr>
        <w:t>emiti</w:t>
      </w:r>
      <w:r w:rsidR="00D82F6B" w:rsidRPr="00A369E2">
        <w:rPr>
          <w:rFonts w:cs="Arial"/>
          <w:sz w:val="24"/>
          <w:szCs w:val="24"/>
        </w:rPr>
        <w:t xml:space="preserve">da por la </w:t>
      </w:r>
      <w:r w:rsidR="00123165" w:rsidRPr="00123165">
        <w:rPr>
          <w:rFonts w:cs="Arial"/>
          <w:b/>
          <w:sz w:val="24"/>
        </w:rPr>
        <w:t>COORDINADORA DE COBRO COACTIVO DE LA DIRECCIÓN DE INGRESOS Y RECAUDACIÓN DE LA SECRETARÍA DE FINANZAS DEL GOBIERNO DEL ESTADO DE OAXACA.</w:t>
      </w:r>
      <w:r w:rsidR="00AA2D52" w:rsidRPr="00A369E2">
        <w:rPr>
          <w:rFonts w:cs="Arial"/>
          <w:b/>
          <w:sz w:val="24"/>
          <w:szCs w:val="24"/>
        </w:rPr>
        <w:t xml:space="preserve"> </w:t>
      </w:r>
    </w:p>
    <w:p w:rsidR="00DA1BE7" w:rsidRPr="00A369E2" w:rsidRDefault="00DA1BE7" w:rsidP="00492657">
      <w:pPr>
        <w:pStyle w:val="corte4fondo"/>
        <w:tabs>
          <w:tab w:val="left" w:pos="7710"/>
        </w:tabs>
        <w:ind w:right="51" w:firstLine="0"/>
        <w:rPr>
          <w:rFonts w:cs="Arial"/>
          <w:sz w:val="24"/>
          <w:szCs w:val="24"/>
        </w:rPr>
      </w:pPr>
    </w:p>
    <w:p w:rsidR="00022B15" w:rsidRPr="00A369E2" w:rsidRDefault="006F0180" w:rsidP="00123165">
      <w:pPr>
        <w:spacing w:line="360" w:lineRule="auto"/>
        <w:jc w:val="center"/>
        <w:rPr>
          <w:rFonts w:ascii="Arial" w:hAnsi="Arial" w:cs="Arial"/>
          <w:b/>
          <w:spacing w:val="-3"/>
          <w:sz w:val="24"/>
          <w:szCs w:val="24"/>
          <w:lang w:val="es-ES_tradnl"/>
        </w:rPr>
      </w:pPr>
      <w:r w:rsidRPr="00A369E2">
        <w:rPr>
          <w:rFonts w:ascii="Arial" w:hAnsi="Arial" w:cs="Arial"/>
          <w:b/>
          <w:sz w:val="24"/>
          <w:szCs w:val="24"/>
        </w:rPr>
        <w:t>R E</w:t>
      </w:r>
      <w:r w:rsidR="00DA26E6" w:rsidRPr="00A369E2">
        <w:rPr>
          <w:rFonts w:ascii="Arial" w:hAnsi="Arial" w:cs="Arial"/>
          <w:b/>
          <w:spacing w:val="-3"/>
          <w:sz w:val="24"/>
          <w:szCs w:val="24"/>
          <w:lang w:val="es-ES_tradnl"/>
        </w:rPr>
        <w:t xml:space="preserve"> S U L T A N D O</w:t>
      </w:r>
      <w:r w:rsidRPr="00A369E2">
        <w:rPr>
          <w:rFonts w:ascii="Arial" w:hAnsi="Arial" w:cs="Arial"/>
          <w:b/>
          <w:spacing w:val="-3"/>
          <w:sz w:val="24"/>
          <w:szCs w:val="24"/>
          <w:lang w:val="es-ES_tradnl"/>
        </w:rPr>
        <w:t>:</w:t>
      </w:r>
    </w:p>
    <w:p w:rsidR="005A78F0" w:rsidRPr="00A369E2" w:rsidRDefault="005A78F0" w:rsidP="00847EF8">
      <w:pPr>
        <w:spacing w:line="360" w:lineRule="auto"/>
        <w:rPr>
          <w:rFonts w:ascii="Arial" w:hAnsi="Arial" w:cs="Arial"/>
          <w:b/>
          <w:spacing w:val="-3"/>
          <w:sz w:val="24"/>
          <w:szCs w:val="24"/>
          <w:lang w:val="es-ES_tradnl"/>
        </w:rPr>
      </w:pPr>
    </w:p>
    <w:p w:rsidR="00327CA2" w:rsidRPr="00A369E2" w:rsidRDefault="001E66AE" w:rsidP="00DF0277">
      <w:pPr>
        <w:spacing w:line="360" w:lineRule="auto"/>
        <w:jc w:val="both"/>
        <w:rPr>
          <w:rFonts w:ascii="Arial" w:hAnsi="Arial" w:cs="Arial"/>
          <w:sz w:val="24"/>
          <w:szCs w:val="24"/>
        </w:rPr>
      </w:pPr>
      <w:r w:rsidRPr="00A369E2">
        <w:rPr>
          <w:rFonts w:ascii="Arial" w:hAnsi="Arial" w:cs="Arial"/>
          <w:b/>
          <w:spacing w:val="-3"/>
          <w:sz w:val="24"/>
          <w:szCs w:val="24"/>
          <w:lang w:val="es-ES_tradnl"/>
        </w:rPr>
        <w:tab/>
        <w:t>PRIMERO.-</w:t>
      </w:r>
      <w:r w:rsidR="006A4D69" w:rsidRPr="00A369E2">
        <w:rPr>
          <w:rFonts w:ascii="Arial" w:hAnsi="Arial" w:cs="Arial"/>
          <w:b/>
          <w:sz w:val="24"/>
          <w:szCs w:val="24"/>
        </w:rPr>
        <w:t xml:space="preserve"> </w:t>
      </w:r>
      <w:r w:rsidR="000D47B2">
        <w:rPr>
          <w:rFonts w:ascii="Arial" w:hAnsi="Arial" w:cs="Arial"/>
          <w:b/>
          <w:szCs w:val="24"/>
        </w:rPr>
        <w:t>**********</w:t>
      </w:r>
      <w:r w:rsidR="0017161E">
        <w:rPr>
          <w:rFonts w:ascii="Arial" w:hAnsi="Arial" w:cs="Arial"/>
          <w:sz w:val="24"/>
          <w:szCs w:val="24"/>
        </w:rPr>
        <w:t>,</w:t>
      </w:r>
      <w:r w:rsidR="006A4D69" w:rsidRPr="00A369E2">
        <w:rPr>
          <w:rFonts w:ascii="Arial" w:hAnsi="Arial" w:cs="Arial"/>
          <w:sz w:val="24"/>
          <w:szCs w:val="24"/>
        </w:rPr>
        <w:t xml:space="preserve"> mediante escrito </w:t>
      </w:r>
      <w:r w:rsidR="000D47B2">
        <w:rPr>
          <w:rFonts w:ascii="Arial" w:hAnsi="Arial" w:cs="Arial"/>
          <w:b/>
          <w:szCs w:val="24"/>
        </w:rPr>
        <w:t xml:space="preserve">********** </w:t>
      </w:r>
      <w:r w:rsidR="006A4D69" w:rsidRPr="00A369E2">
        <w:rPr>
          <w:rFonts w:ascii="Arial" w:hAnsi="Arial" w:cs="Arial"/>
          <w:sz w:val="24"/>
          <w:szCs w:val="24"/>
        </w:rPr>
        <w:t>recibido</w:t>
      </w:r>
      <w:r w:rsidR="00C62F7C">
        <w:rPr>
          <w:rFonts w:ascii="Arial" w:hAnsi="Arial" w:cs="Arial"/>
          <w:sz w:val="24"/>
          <w:szCs w:val="24"/>
        </w:rPr>
        <w:t xml:space="preserve"> el mismo día</w:t>
      </w:r>
      <w:r w:rsidR="006A4D69" w:rsidRPr="00A369E2">
        <w:rPr>
          <w:rFonts w:ascii="Arial" w:hAnsi="Arial" w:cs="Arial"/>
          <w:sz w:val="24"/>
          <w:szCs w:val="24"/>
        </w:rPr>
        <w:t xml:space="preserve"> en la Oficialía de Partes Común de este Tribunal de Justicia Administrativa del Estado de Oaxaca, </w:t>
      </w:r>
      <w:r w:rsidR="00671AA0" w:rsidRPr="00A369E2">
        <w:rPr>
          <w:rFonts w:ascii="Arial" w:hAnsi="Arial" w:cs="Arial"/>
          <w:sz w:val="24"/>
          <w:szCs w:val="24"/>
        </w:rPr>
        <w:t xml:space="preserve">demandó la nulidad </w:t>
      </w:r>
      <w:r w:rsidR="00AE123D" w:rsidRPr="00AE123D">
        <w:rPr>
          <w:rFonts w:ascii="Arial" w:hAnsi="Arial" w:cs="Arial"/>
          <w:sz w:val="24"/>
          <w:szCs w:val="24"/>
        </w:rPr>
        <w:t xml:space="preserve">de la resolución contenida en el Mandamiento de Ejecución número </w:t>
      </w:r>
      <w:r w:rsidR="000D47B2">
        <w:rPr>
          <w:rFonts w:ascii="Arial" w:hAnsi="Arial" w:cs="Arial"/>
          <w:b/>
          <w:szCs w:val="24"/>
        </w:rPr>
        <w:t xml:space="preserve">********** </w:t>
      </w:r>
      <w:r w:rsidR="00AE123D" w:rsidRPr="00AE123D">
        <w:rPr>
          <w:rFonts w:ascii="Arial" w:hAnsi="Arial" w:cs="Arial"/>
          <w:sz w:val="24"/>
          <w:szCs w:val="24"/>
        </w:rPr>
        <w:t xml:space="preserve">emitida por la </w:t>
      </w:r>
      <w:r w:rsidR="00AE123D" w:rsidRPr="00AE123D">
        <w:rPr>
          <w:rFonts w:ascii="Arial" w:hAnsi="Arial" w:cs="Arial"/>
          <w:b/>
          <w:sz w:val="24"/>
        </w:rPr>
        <w:t>COORDINADORA DE COBRO COACTIVO DE LA DIRECCIÓN DE INGRESOS Y RECAUDACIÓN DE LA SECRETARÍA DE FINANZAS DEL GOBIERNO DEL ESTADO DE OAXACA</w:t>
      </w:r>
      <w:r w:rsidR="007F03AB" w:rsidRPr="00A369E2">
        <w:rPr>
          <w:rFonts w:ascii="Arial" w:hAnsi="Arial" w:cs="Arial"/>
          <w:b/>
          <w:sz w:val="24"/>
          <w:szCs w:val="24"/>
        </w:rPr>
        <w:t>.</w:t>
      </w:r>
      <w:r w:rsidR="00671AA0" w:rsidRPr="00A369E2">
        <w:rPr>
          <w:rFonts w:ascii="Arial" w:hAnsi="Arial" w:cs="Arial"/>
          <w:sz w:val="24"/>
          <w:szCs w:val="24"/>
        </w:rPr>
        <w:t xml:space="preserve"> - - - - - - - - - - - - - - - - </w:t>
      </w:r>
      <w:r w:rsidR="0019314D">
        <w:rPr>
          <w:rFonts w:ascii="Arial" w:hAnsi="Arial" w:cs="Arial"/>
          <w:sz w:val="24"/>
          <w:szCs w:val="24"/>
        </w:rPr>
        <w:t>-</w:t>
      </w:r>
      <w:r w:rsidR="00D217CC">
        <w:rPr>
          <w:rFonts w:ascii="Arial" w:hAnsi="Arial" w:cs="Arial"/>
          <w:sz w:val="24"/>
          <w:szCs w:val="24"/>
        </w:rPr>
        <w:t xml:space="preserve"> - - - - - - - - - - - - - - - - - - </w:t>
      </w:r>
    </w:p>
    <w:p w:rsidR="00671AA0" w:rsidRPr="00A369E2" w:rsidRDefault="00671AA0" w:rsidP="00DF0277">
      <w:pPr>
        <w:spacing w:line="360" w:lineRule="auto"/>
        <w:jc w:val="both"/>
        <w:rPr>
          <w:rFonts w:ascii="Arial" w:hAnsi="Arial" w:cs="Arial"/>
          <w:sz w:val="24"/>
          <w:szCs w:val="24"/>
        </w:rPr>
      </w:pPr>
    </w:p>
    <w:p w:rsidR="00492657" w:rsidRPr="00A369E2" w:rsidRDefault="00DF0277" w:rsidP="00AE123D">
      <w:pPr>
        <w:spacing w:line="360" w:lineRule="auto"/>
        <w:ind w:firstLine="708"/>
        <w:jc w:val="both"/>
        <w:rPr>
          <w:rFonts w:ascii="Arial" w:hAnsi="Arial" w:cs="Arial"/>
          <w:sz w:val="24"/>
          <w:szCs w:val="24"/>
        </w:rPr>
      </w:pPr>
      <w:r w:rsidRPr="00A369E2">
        <w:rPr>
          <w:rFonts w:ascii="Arial" w:hAnsi="Arial" w:cs="Arial"/>
          <w:b/>
          <w:sz w:val="24"/>
          <w:szCs w:val="24"/>
        </w:rPr>
        <w:t xml:space="preserve">SEGUNDO.- </w:t>
      </w:r>
      <w:r w:rsidR="00492657" w:rsidRPr="00A369E2">
        <w:rPr>
          <w:rFonts w:ascii="Arial" w:hAnsi="Arial" w:cs="Arial"/>
          <w:sz w:val="24"/>
          <w:szCs w:val="24"/>
        </w:rPr>
        <w:t>Med</w:t>
      </w:r>
      <w:r w:rsidR="00357E1D" w:rsidRPr="00A369E2">
        <w:rPr>
          <w:rFonts w:ascii="Arial" w:hAnsi="Arial" w:cs="Arial"/>
          <w:sz w:val="24"/>
          <w:szCs w:val="24"/>
        </w:rPr>
        <w:t xml:space="preserve">iante auto de </w:t>
      </w:r>
      <w:r w:rsidR="000D47B2">
        <w:rPr>
          <w:rFonts w:ascii="Arial" w:hAnsi="Arial" w:cs="Arial"/>
          <w:b/>
          <w:szCs w:val="24"/>
        </w:rPr>
        <w:t xml:space="preserve">********** </w:t>
      </w:r>
      <w:r w:rsidR="000074B0" w:rsidRPr="00A369E2">
        <w:rPr>
          <w:rFonts w:ascii="Arial" w:hAnsi="Arial" w:cs="Arial"/>
          <w:sz w:val="24"/>
          <w:szCs w:val="24"/>
        </w:rPr>
        <w:t>se admitió a trámite la demanda</w:t>
      </w:r>
      <w:r w:rsidR="00357E1D" w:rsidRPr="00A369E2">
        <w:rPr>
          <w:rFonts w:ascii="Arial" w:hAnsi="Arial" w:cs="Arial"/>
          <w:sz w:val="24"/>
          <w:szCs w:val="24"/>
        </w:rPr>
        <w:t xml:space="preserve"> interpuesta por </w:t>
      </w:r>
      <w:r w:rsidR="000D47B2">
        <w:rPr>
          <w:rFonts w:ascii="Arial" w:hAnsi="Arial" w:cs="Arial"/>
          <w:b/>
          <w:szCs w:val="24"/>
        </w:rPr>
        <w:t>**********</w:t>
      </w:r>
      <w:r w:rsidR="00877706">
        <w:rPr>
          <w:rFonts w:ascii="Arial" w:hAnsi="Arial" w:cs="Arial"/>
          <w:b/>
          <w:sz w:val="24"/>
          <w:szCs w:val="24"/>
        </w:rPr>
        <w:t>,</w:t>
      </w:r>
      <w:r w:rsidR="00877706">
        <w:rPr>
          <w:rFonts w:ascii="Arial" w:hAnsi="Arial" w:cs="Arial"/>
          <w:sz w:val="24"/>
          <w:szCs w:val="24"/>
        </w:rPr>
        <w:t xml:space="preserve"> y se admitieron las pruebas ofrecidas</w:t>
      </w:r>
      <w:r w:rsidR="00897025">
        <w:rPr>
          <w:rFonts w:ascii="Arial" w:hAnsi="Arial" w:cs="Arial"/>
          <w:b/>
          <w:sz w:val="24"/>
          <w:szCs w:val="24"/>
        </w:rPr>
        <w:t>;</w:t>
      </w:r>
      <w:r w:rsidR="000074B0" w:rsidRPr="00A369E2">
        <w:rPr>
          <w:rFonts w:ascii="Arial" w:hAnsi="Arial" w:cs="Arial"/>
          <w:sz w:val="24"/>
          <w:szCs w:val="24"/>
        </w:rPr>
        <w:t xml:space="preserve"> en consecuencia, se ordenó notificar, correr traslado, emplazar y apercibir a la autoridad demandada </w:t>
      </w:r>
      <w:r w:rsidR="00F332CA" w:rsidRPr="00AE123D">
        <w:rPr>
          <w:rFonts w:ascii="Arial" w:hAnsi="Arial" w:cs="Arial"/>
          <w:b/>
          <w:sz w:val="24"/>
        </w:rPr>
        <w:t>COORDINADORA DE COBRO COACTIVO DE LA DIRECCIÓN DE INGRESOS Y RECAUDACIÓN DE LA SECRETARÍA DE FINANZAS DEL GOBIERNO DEL ESTADO DE OAXACA</w:t>
      </w:r>
      <w:r w:rsidR="000074B0" w:rsidRPr="00A369E2">
        <w:rPr>
          <w:rFonts w:ascii="Arial" w:hAnsi="Arial" w:cs="Arial"/>
          <w:b/>
          <w:sz w:val="24"/>
          <w:szCs w:val="24"/>
        </w:rPr>
        <w:t xml:space="preserve">, </w:t>
      </w:r>
      <w:r w:rsidR="00C62F7C">
        <w:rPr>
          <w:rFonts w:ascii="Arial" w:hAnsi="Arial" w:cs="Arial"/>
          <w:sz w:val="24"/>
          <w:szCs w:val="24"/>
        </w:rPr>
        <w:t>para</w:t>
      </w:r>
      <w:r w:rsidR="000074B0" w:rsidRPr="00A369E2">
        <w:rPr>
          <w:rFonts w:ascii="Arial" w:hAnsi="Arial" w:cs="Arial"/>
          <w:sz w:val="24"/>
          <w:szCs w:val="24"/>
        </w:rPr>
        <w:t xml:space="preserve"> que en caso de no </w:t>
      </w:r>
      <w:r w:rsidR="00C62F7C">
        <w:rPr>
          <w:rFonts w:ascii="Arial" w:hAnsi="Arial" w:cs="Arial"/>
          <w:sz w:val="24"/>
          <w:szCs w:val="24"/>
        </w:rPr>
        <w:t xml:space="preserve">contestar la demanda </w:t>
      </w:r>
      <w:r w:rsidR="000074B0" w:rsidRPr="00A369E2">
        <w:rPr>
          <w:rFonts w:ascii="Arial" w:hAnsi="Arial" w:cs="Arial"/>
          <w:sz w:val="24"/>
          <w:szCs w:val="24"/>
        </w:rPr>
        <w:t xml:space="preserve">en términos de ley, se le tendría precluído su derecho y </w:t>
      </w:r>
      <w:r w:rsidR="00F464B0">
        <w:rPr>
          <w:rFonts w:ascii="Arial" w:hAnsi="Arial" w:cs="Arial"/>
          <w:sz w:val="24"/>
          <w:szCs w:val="24"/>
        </w:rPr>
        <w:t xml:space="preserve">por </w:t>
      </w:r>
      <w:r w:rsidR="000074B0" w:rsidRPr="00A369E2">
        <w:rPr>
          <w:rFonts w:ascii="Arial" w:hAnsi="Arial" w:cs="Arial"/>
          <w:sz w:val="24"/>
          <w:szCs w:val="24"/>
        </w:rPr>
        <w:t>contestada la demanda en sentido afirmativo salvo prueb</w:t>
      </w:r>
      <w:r w:rsidR="00F464B0">
        <w:rPr>
          <w:rFonts w:ascii="Arial" w:hAnsi="Arial" w:cs="Arial"/>
          <w:sz w:val="24"/>
          <w:szCs w:val="24"/>
        </w:rPr>
        <w:t>a en contrario. - - - - - - - -</w:t>
      </w:r>
      <w:r w:rsidR="008645DC">
        <w:rPr>
          <w:rFonts w:ascii="Arial" w:hAnsi="Arial" w:cs="Arial"/>
          <w:sz w:val="24"/>
          <w:szCs w:val="24"/>
        </w:rPr>
        <w:t xml:space="preserve"> - - - - - - - - - - - - - - - - - - - - - - - - - - - - - - - - - - - - -</w:t>
      </w:r>
      <w:r w:rsidR="00D217CC">
        <w:rPr>
          <w:rFonts w:ascii="Arial" w:hAnsi="Arial" w:cs="Arial"/>
          <w:sz w:val="24"/>
          <w:szCs w:val="24"/>
        </w:rPr>
        <w:t xml:space="preserve"> </w:t>
      </w:r>
      <w:r w:rsidR="00D217CC" w:rsidRPr="00A369E2">
        <w:rPr>
          <w:rFonts w:ascii="Arial" w:hAnsi="Arial" w:cs="Arial"/>
          <w:sz w:val="24"/>
          <w:szCs w:val="24"/>
        </w:rPr>
        <w:t xml:space="preserve">- - - - </w:t>
      </w:r>
    </w:p>
    <w:p w:rsidR="00492657" w:rsidRPr="00A369E2" w:rsidRDefault="00492657" w:rsidP="00DF0277">
      <w:pPr>
        <w:spacing w:line="360" w:lineRule="auto"/>
        <w:jc w:val="both"/>
        <w:rPr>
          <w:rFonts w:ascii="Arial" w:hAnsi="Arial" w:cs="Arial"/>
          <w:b/>
          <w:sz w:val="24"/>
          <w:szCs w:val="24"/>
        </w:rPr>
      </w:pPr>
    </w:p>
    <w:p w:rsidR="00736B2B" w:rsidRPr="00A369E2" w:rsidRDefault="000074B0" w:rsidP="00502670">
      <w:pPr>
        <w:spacing w:line="360" w:lineRule="auto"/>
        <w:ind w:firstLine="708"/>
        <w:jc w:val="both"/>
        <w:rPr>
          <w:rFonts w:ascii="Arial" w:hAnsi="Arial" w:cs="Arial"/>
          <w:sz w:val="24"/>
          <w:szCs w:val="24"/>
        </w:rPr>
      </w:pPr>
      <w:r w:rsidRPr="00A369E2">
        <w:rPr>
          <w:rFonts w:ascii="Arial" w:hAnsi="Arial" w:cs="Arial"/>
          <w:b/>
          <w:bCs/>
          <w:sz w:val="24"/>
          <w:szCs w:val="24"/>
        </w:rPr>
        <w:t>TERCERO.-</w:t>
      </w:r>
      <w:r w:rsidR="007F03AB" w:rsidRPr="00A369E2">
        <w:rPr>
          <w:rFonts w:ascii="Arial" w:hAnsi="Arial" w:cs="Arial"/>
          <w:b/>
          <w:bCs/>
          <w:sz w:val="24"/>
          <w:szCs w:val="24"/>
        </w:rPr>
        <w:t xml:space="preserve"> </w:t>
      </w:r>
      <w:r w:rsidR="000242B9" w:rsidRPr="00A369E2">
        <w:rPr>
          <w:rFonts w:ascii="Arial" w:hAnsi="Arial" w:cs="Arial"/>
          <w:bCs/>
          <w:sz w:val="24"/>
          <w:szCs w:val="24"/>
        </w:rPr>
        <w:t>Por proveído</w:t>
      </w:r>
      <w:r w:rsidR="00DF0277" w:rsidRPr="00A369E2">
        <w:rPr>
          <w:rFonts w:ascii="Arial" w:hAnsi="Arial" w:cs="Arial"/>
          <w:bCs/>
          <w:sz w:val="24"/>
          <w:szCs w:val="24"/>
        </w:rPr>
        <w:t xml:space="preserve"> de </w:t>
      </w:r>
      <w:r w:rsidR="000D47B2">
        <w:rPr>
          <w:rFonts w:ascii="Arial" w:hAnsi="Arial" w:cs="Arial"/>
          <w:b/>
          <w:szCs w:val="24"/>
        </w:rPr>
        <w:t xml:space="preserve">********** </w:t>
      </w:r>
      <w:r w:rsidR="00E177BB" w:rsidRPr="00A369E2">
        <w:rPr>
          <w:rFonts w:ascii="Arial" w:hAnsi="Arial" w:cs="Arial"/>
          <w:bCs/>
          <w:sz w:val="24"/>
          <w:szCs w:val="24"/>
        </w:rPr>
        <w:t xml:space="preserve">se tuvo a la </w:t>
      </w:r>
      <w:r w:rsidR="00E177BB" w:rsidRPr="00A369E2">
        <w:rPr>
          <w:rFonts w:ascii="Arial" w:hAnsi="Arial" w:cs="Arial"/>
          <w:b/>
          <w:bCs/>
          <w:sz w:val="24"/>
          <w:szCs w:val="24"/>
        </w:rPr>
        <w:t>DIRECTORA DE LO CONTENCIOSO DE LA</w:t>
      </w:r>
      <w:r w:rsidR="00F464B0">
        <w:rPr>
          <w:rFonts w:ascii="Arial" w:hAnsi="Arial" w:cs="Arial"/>
          <w:b/>
          <w:bCs/>
          <w:sz w:val="24"/>
          <w:szCs w:val="24"/>
        </w:rPr>
        <w:t xml:space="preserve"> PROCURADURÍA FISCAL </w:t>
      </w:r>
      <w:r w:rsidR="00072248">
        <w:rPr>
          <w:rFonts w:ascii="Arial" w:hAnsi="Arial" w:cs="Arial"/>
          <w:b/>
          <w:bCs/>
          <w:sz w:val="24"/>
          <w:szCs w:val="24"/>
        </w:rPr>
        <w:t>DE LA SUBSECRETARÍA DE INGRESOS</w:t>
      </w:r>
      <w:r w:rsidR="00F464B0">
        <w:rPr>
          <w:rFonts w:ascii="Arial" w:hAnsi="Arial" w:cs="Arial"/>
          <w:b/>
          <w:bCs/>
          <w:sz w:val="24"/>
          <w:szCs w:val="24"/>
        </w:rPr>
        <w:t xml:space="preserve"> </w:t>
      </w:r>
      <w:r w:rsidR="00072248">
        <w:rPr>
          <w:rFonts w:ascii="Arial" w:hAnsi="Arial" w:cs="Arial"/>
          <w:b/>
          <w:bCs/>
          <w:sz w:val="24"/>
          <w:szCs w:val="24"/>
        </w:rPr>
        <w:t>DE LA</w:t>
      </w:r>
      <w:r w:rsidR="00E177BB" w:rsidRPr="00A369E2">
        <w:rPr>
          <w:rFonts w:ascii="Arial" w:hAnsi="Arial" w:cs="Arial"/>
          <w:b/>
          <w:bCs/>
          <w:sz w:val="24"/>
          <w:szCs w:val="24"/>
        </w:rPr>
        <w:t xml:space="preserve"> SECRETARÍA DE FINANZAS </w:t>
      </w:r>
      <w:r w:rsidR="00E177BB" w:rsidRPr="00A369E2">
        <w:rPr>
          <w:rFonts w:ascii="Arial" w:hAnsi="Arial" w:cs="Arial"/>
          <w:b/>
          <w:bCs/>
          <w:sz w:val="24"/>
          <w:szCs w:val="24"/>
        </w:rPr>
        <w:lastRenderedPageBreak/>
        <w:t>DEL PODER EJECUTIVO DEL ESTADO</w:t>
      </w:r>
      <w:r w:rsidR="00E177BB" w:rsidRPr="00A369E2">
        <w:rPr>
          <w:rFonts w:ascii="Arial" w:hAnsi="Arial" w:cs="Arial"/>
          <w:bCs/>
          <w:sz w:val="24"/>
          <w:szCs w:val="24"/>
        </w:rPr>
        <w:t xml:space="preserve"> contestando en tiempo y forma la demanda entablada en su contra mediante oficio </w:t>
      </w:r>
      <w:r w:rsidR="000D47B2">
        <w:rPr>
          <w:rFonts w:ascii="Arial" w:hAnsi="Arial" w:cs="Arial"/>
          <w:b/>
          <w:szCs w:val="24"/>
        </w:rPr>
        <w:t>**********</w:t>
      </w:r>
      <w:r w:rsidR="00E177BB" w:rsidRPr="00A369E2">
        <w:rPr>
          <w:rFonts w:ascii="Arial" w:hAnsi="Arial" w:cs="Arial"/>
          <w:bCs/>
          <w:sz w:val="24"/>
          <w:szCs w:val="24"/>
        </w:rPr>
        <w:t xml:space="preserve"> recibido en la Oficialía de Partes Común de este Tribuna</w:t>
      </w:r>
      <w:r w:rsidR="00DF138F">
        <w:rPr>
          <w:rFonts w:ascii="Arial" w:hAnsi="Arial" w:cs="Arial"/>
          <w:bCs/>
          <w:sz w:val="24"/>
          <w:szCs w:val="24"/>
        </w:rPr>
        <w:t xml:space="preserve">l </w:t>
      </w:r>
      <w:r w:rsidR="000D47B2">
        <w:rPr>
          <w:rFonts w:ascii="Arial" w:hAnsi="Arial" w:cs="Arial"/>
          <w:b/>
          <w:szCs w:val="24"/>
        </w:rPr>
        <w:t xml:space="preserve">**********. </w:t>
      </w:r>
      <w:r w:rsidR="00E177BB" w:rsidRPr="00A369E2">
        <w:rPr>
          <w:rFonts w:ascii="Arial" w:hAnsi="Arial" w:cs="Arial"/>
          <w:sz w:val="24"/>
          <w:szCs w:val="24"/>
        </w:rPr>
        <w:t xml:space="preserve">Aunado a lo anterior, mediante el referido auto, se corrió traslado a la parte actora con la contestación de la mencionada autoridad, </w:t>
      </w:r>
      <w:r w:rsidR="00502670" w:rsidRPr="00A369E2">
        <w:rPr>
          <w:rFonts w:ascii="Arial" w:hAnsi="Arial" w:cs="Arial"/>
          <w:sz w:val="24"/>
          <w:szCs w:val="24"/>
        </w:rPr>
        <w:t>señalá</w:t>
      </w:r>
      <w:r w:rsidR="00502670">
        <w:rPr>
          <w:rFonts w:ascii="Arial" w:hAnsi="Arial" w:cs="Arial"/>
          <w:sz w:val="24"/>
          <w:szCs w:val="24"/>
        </w:rPr>
        <w:t>ndose</w:t>
      </w:r>
      <w:r w:rsidR="00467D0E" w:rsidRPr="00A369E2">
        <w:rPr>
          <w:rFonts w:ascii="Arial" w:hAnsi="Arial" w:cs="Arial"/>
          <w:sz w:val="24"/>
          <w:szCs w:val="24"/>
        </w:rPr>
        <w:t xml:space="preserve"> </w:t>
      </w:r>
      <w:r w:rsidR="00502670">
        <w:rPr>
          <w:rFonts w:ascii="Arial" w:hAnsi="Arial" w:cs="Arial"/>
          <w:sz w:val="24"/>
          <w:szCs w:val="24"/>
        </w:rPr>
        <w:t>fecha y hora</w:t>
      </w:r>
      <w:r w:rsidR="00467D0E" w:rsidRPr="00A369E2">
        <w:rPr>
          <w:rFonts w:ascii="Arial" w:hAnsi="Arial" w:cs="Arial"/>
          <w:sz w:val="24"/>
          <w:szCs w:val="24"/>
        </w:rPr>
        <w:t xml:space="preserve"> para la celebración de la Audiencia Final</w:t>
      </w:r>
      <w:r w:rsidR="00DF0277" w:rsidRPr="00A369E2">
        <w:rPr>
          <w:rFonts w:ascii="Arial" w:hAnsi="Arial" w:cs="Arial"/>
          <w:sz w:val="24"/>
          <w:szCs w:val="24"/>
        </w:rPr>
        <w:t>.</w:t>
      </w:r>
      <w:r w:rsidR="00CC17C1">
        <w:rPr>
          <w:rFonts w:ascii="Arial" w:hAnsi="Arial" w:cs="Arial"/>
          <w:sz w:val="24"/>
          <w:szCs w:val="24"/>
        </w:rPr>
        <w:t xml:space="preserve"> </w:t>
      </w:r>
      <w:r w:rsidR="00195E26">
        <w:rPr>
          <w:rFonts w:ascii="Arial" w:hAnsi="Arial" w:cs="Arial"/>
          <w:sz w:val="24"/>
          <w:szCs w:val="24"/>
        </w:rPr>
        <w:t xml:space="preserve">- - - - - - - - - - - </w:t>
      </w:r>
      <w:r w:rsidR="00DF138F">
        <w:rPr>
          <w:rFonts w:ascii="Arial" w:hAnsi="Arial" w:cs="Arial"/>
          <w:sz w:val="24"/>
          <w:szCs w:val="24"/>
        </w:rPr>
        <w:t xml:space="preserve">- - - - - - - - - - - - - - - - - - - - </w:t>
      </w:r>
    </w:p>
    <w:p w:rsidR="00736B2B" w:rsidRPr="00A369E2" w:rsidRDefault="00736B2B" w:rsidP="00492657">
      <w:pPr>
        <w:spacing w:line="360" w:lineRule="auto"/>
        <w:ind w:right="51"/>
        <w:jc w:val="both"/>
        <w:rPr>
          <w:rFonts w:ascii="Arial" w:hAnsi="Arial" w:cs="Arial"/>
          <w:sz w:val="24"/>
          <w:szCs w:val="24"/>
        </w:rPr>
      </w:pPr>
    </w:p>
    <w:p w:rsidR="00DC52B6" w:rsidRPr="00C32E82" w:rsidRDefault="00736B2B" w:rsidP="00C32E82">
      <w:pPr>
        <w:spacing w:line="360" w:lineRule="auto"/>
        <w:ind w:right="51" w:firstLine="708"/>
        <w:jc w:val="both"/>
        <w:rPr>
          <w:rFonts w:ascii="Arial" w:hAnsi="Arial" w:cs="Arial"/>
          <w:sz w:val="24"/>
          <w:szCs w:val="24"/>
        </w:rPr>
      </w:pPr>
      <w:r w:rsidRPr="00A369E2">
        <w:rPr>
          <w:rFonts w:ascii="Arial" w:hAnsi="Arial" w:cs="Arial"/>
          <w:b/>
          <w:sz w:val="24"/>
          <w:szCs w:val="24"/>
        </w:rPr>
        <w:t xml:space="preserve">QUINTO.- </w:t>
      </w:r>
      <w:r w:rsidR="00BF2177">
        <w:rPr>
          <w:rFonts w:ascii="Arial" w:hAnsi="Arial" w:cs="Arial"/>
          <w:sz w:val="24"/>
          <w:szCs w:val="24"/>
        </w:rPr>
        <w:t xml:space="preserve">Siendo las </w:t>
      </w:r>
      <w:r w:rsidR="000D47B2">
        <w:rPr>
          <w:rFonts w:ascii="Arial" w:hAnsi="Arial" w:cs="Arial"/>
          <w:b/>
          <w:szCs w:val="24"/>
        </w:rPr>
        <w:t>**********</w:t>
      </w:r>
      <w:r w:rsidRPr="00A369E2">
        <w:rPr>
          <w:rFonts w:ascii="Arial" w:hAnsi="Arial" w:cs="Arial"/>
          <w:b/>
          <w:sz w:val="24"/>
          <w:szCs w:val="24"/>
        </w:rPr>
        <w:t xml:space="preserve"> </w:t>
      </w:r>
      <w:r w:rsidRPr="00A369E2">
        <w:rPr>
          <w:rFonts w:ascii="Arial" w:hAnsi="Arial" w:cs="Arial"/>
          <w:sz w:val="24"/>
          <w:szCs w:val="24"/>
        </w:rPr>
        <w:t>se llevó a cabo la Audiencia de Ley, en la que no se presentaron las partes, ni persona alguna que legalmente las repr</w:t>
      </w:r>
      <w:r w:rsidR="00195E26">
        <w:rPr>
          <w:rFonts w:ascii="Arial" w:hAnsi="Arial" w:cs="Arial"/>
          <w:sz w:val="24"/>
          <w:szCs w:val="24"/>
        </w:rPr>
        <w:t>esentara, asentando la Secretari</w:t>
      </w:r>
      <w:r w:rsidRPr="00A369E2">
        <w:rPr>
          <w:rFonts w:ascii="Arial" w:hAnsi="Arial" w:cs="Arial"/>
          <w:sz w:val="24"/>
          <w:szCs w:val="24"/>
        </w:rPr>
        <w:t xml:space="preserve">a de Acuerdos, que ninguna de las partes interpuso alegatos, por lo que se citó a las partes </w:t>
      </w:r>
      <w:r w:rsidR="00AB1241">
        <w:rPr>
          <w:rFonts w:ascii="Arial" w:hAnsi="Arial" w:cs="Arial"/>
          <w:sz w:val="24"/>
          <w:szCs w:val="24"/>
        </w:rPr>
        <w:t xml:space="preserve">a </w:t>
      </w:r>
      <w:r w:rsidRPr="00A369E2">
        <w:rPr>
          <w:rFonts w:ascii="Arial" w:hAnsi="Arial" w:cs="Arial"/>
          <w:sz w:val="24"/>
          <w:szCs w:val="24"/>
        </w:rPr>
        <w:t>oír sentencia dentro del término de ley.</w:t>
      </w:r>
      <w:r w:rsidR="00AB1241">
        <w:rPr>
          <w:rFonts w:ascii="Arial" w:hAnsi="Arial" w:cs="Arial"/>
          <w:sz w:val="24"/>
          <w:szCs w:val="24"/>
        </w:rPr>
        <w:t xml:space="preserve"> -</w:t>
      </w:r>
    </w:p>
    <w:p w:rsidR="00DC52B6" w:rsidRPr="00A369E2" w:rsidRDefault="00DC52B6" w:rsidP="00DC52B6">
      <w:pPr>
        <w:spacing w:line="360" w:lineRule="auto"/>
        <w:jc w:val="both"/>
        <w:rPr>
          <w:rFonts w:ascii="Arial" w:hAnsi="Arial" w:cs="Arial"/>
          <w:b/>
          <w:spacing w:val="-3"/>
          <w:sz w:val="24"/>
          <w:szCs w:val="24"/>
          <w:lang w:val="es-ES_tradnl"/>
        </w:rPr>
      </w:pPr>
    </w:p>
    <w:p w:rsidR="00DF0277" w:rsidRPr="00A369E2" w:rsidRDefault="00DF0277" w:rsidP="00DC52B6">
      <w:pPr>
        <w:spacing w:line="360" w:lineRule="auto"/>
        <w:jc w:val="center"/>
        <w:rPr>
          <w:rFonts w:ascii="Arial" w:hAnsi="Arial" w:cs="Arial"/>
          <w:b/>
          <w:spacing w:val="-3"/>
          <w:sz w:val="24"/>
          <w:szCs w:val="24"/>
          <w:lang w:val="es-ES_tradnl"/>
        </w:rPr>
      </w:pPr>
      <w:r w:rsidRPr="00A369E2">
        <w:rPr>
          <w:rFonts w:ascii="Arial" w:hAnsi="Arial" w:cs="Arial"/>
          <w:b/>
          <w:spacing w:val="-3"/>
          <w:sz w:val="24"/>
          <w:szCs w:val="24"/>
          <w:lang w:val="es-ES_tradnl"/>
        </w:rPr>
        <w:t>C O N S I D E R A N D O:</w:t>
      </w:r>
    </w:p>
    <w:p w:rsidR="00DC52B6" w:rsidRPr="00A369E2" w:rsidRDefault="00DC52B6" w:rsidP="00DC52B6">
      <w:pPr>
        <w:spacing w:line="360" w:lineRule="auto"/>
        <w:jc w:val="both"/>
        <w:rPr>
          <w:rFonts w:ascii="Arial" w:hAnsi="Arial" w:cs="Arial"/>
          <w:b/>
          <w:spacing w:val="-3"/>
          <w:sz w:val="24"/>
          <w:szCs w:val="24"/>
          <w:lang w:val="es-ES_tradnl"/>
        </w:rPr>
      </w:pPr>
    </w:p>
    <w:p w:rsidR="00191952" w:rsidRPr="00A369E2" w:rsidRDefault="00DF0277" w:rsidP="00191952">
      <w:pPr>
        <w:spacing w:line="360" w:lineRule="auto"/>
        <w:jc w:val="both"/>
        <w:rPr>
          <w:rFonts w:ascii="Arial" w:hAnsi="Arial" w:cs="Arial"/>
          <w:sz w:val="24"/>
          <w:szCs w:val="24"/>
        </w:rPr>
      </w:pPr>
      <w:r w:rsidRPr="00A369E2">
        <w:rPr>
          <w:rFonts w:ascii="Arial" w:hAnsi="Arial" w:cs="Arial"/>
          <w:b/>
          <w:sz w:val="24"/>
          <w:szCs w:val="24"/>
          <w:lang w:val="es-ES_tradnl"/>
        </w:rPr>
        <w:tab/>
      </w:r>
      <w:r w:rsidRPr="00A369E2">
        <w:rPr>
          <w:rFonts w:ascii="Arial" w:hAnsi="Arial" w:cs="Arial"/>
          <w:b/>
          <w:sz w:val="24"/>
          <w:szCs w:val="24"/>
        </w:rPr>
        <w:t xml:space="preserve">PRIMERO.- </w:t>
      </w:r>
      <w:r w:rsidR="00191952" w:rsidRPr="00A369E2">
        <w:rPr>
          <w:rFonts w:ascii="Arial" w:hAnsi="Arial" w:cs="Arial"/>
          <w:sz w:val="24"/>
          <w:szCs w:val="24"/>
        </w:rPr>
        <w:t>Esta Quinta Sala Unitaria de Primera Instancia del Tribunal de Justicia Administrativa del Estado de Oaxaca, es competente para conocer y resolver el presente juicio</w:t>
      </w:r>
      <w:r w:rsidR="00111830" w:rsidRPr="00A369E2">
        <w:rPr>
          <w:rFonts w:ascii="Arial" w:hAnsi="Arial" w:cs="Arial"/>
          <w:sz w:val="24"/>
          <w:szCs w:val="24"/>
        </w:rPr>
        <w:t>,</w:t>
      </w:r>
      <w:r w:rsidR="00191952" w:rsidRPr="00A369E2">
        <w:rPr>
          <w:rFonts w:ascii="Arial" w:hAnsi="Arial" w:cs="Arial"/>
          <w:sz w:val="24"/>
          <w:szCs w:val="24"/>
        </w:rPr>
        <w:t xml:space="preserve"> con fundamento en el artículo 114 QUATER, primer párrafo, inciso B, de la Constitución Política del Estado Libre y Soberano de Oaxaca; así como en términos de los artículos 146 y 147 de la Ley de Procedimiento y Justicia Administrativa para el Estado de Oaxaca. - - - - - - - - - - - -</w:t>
      </w:r>
      <w:r w:rsidR="00D217CC">
        <w:rPr>
          <w:rFonts w:ascii="Arial" w:hAnsi="Arial" w:cs="Arial"/>
          <w:sz w:val="24"/>
          <w:szCs w:val="24"/>
        </w:rPr>
        <w:t xml:space="preserve"> </w:t>
      </w:r>
      <w:r w:rsidR="00D217CC" w:rsidRPr="00A369E2">
        <w:rPr>
          <w:rFonts w:ascii="Arial" w:hAnsi="Arial" w:cs="Arial"/>
          <w:sz w:val="24"/>
          <w:szCs w:val="24"/>
        </w:rPr>
        <w:t xml:space="preserve">- - - - - - - - - </w:t>
      </w:r>
      <w:r w:rsidR="00D217CC">
        <w:rPr>
          <w:rFonts w:ascii="Arial" w:hAnsi="Arial" w:cs="Arial"/>
          <w:sz w:val="24"/>
          <w:szCs w:val="24"/>
        </w:rPr>
        <w:t xml:space="preserve">- - - - - - - - - - - - - - - - - - - </w:t>
      </w:r>
      <w:r w:rsidR="00D217CC" w:rsidRPr="00A369E2">
        <w:rPr>
          <w:rFonts w:ascii="Arial" w:hAnsi="Arial" w:cs="Arial"/>
          <w:sz w:val="24"/>
          <w:szCs w:val="24"/>
        </w:rPr>
        <w:t xml:space="preserve">- - - - - - - - - </w:t>
      </w:r>
      <w:r w:rsidR="00D217CC">
        <w:rPr>
          <w:rFonts w:ascii="Arial" w:hAnsi="Arial" w:cs="Arial"/>
          <w:sz w:val="24"/>
          <w:szCs w:val="24"/>
        </w:rPr>
        <w:t xml:space="preserve">- </w:t>
      </w:r>
    </w:p>
    <w:p w:rsidR="00DF0277" w:rsidRPr="00A369E2" w:rsidRDefault="00DF0277" w:rsidP="00DF0277">
      <w:pPr>
        <w:spacing w:line="360" w:lineRule="auto"/>
        <w:jc w:val="both"/>
        <w:rPr>
          <w:rFonts w:ascii="Arial" w:hAnsi="Arial" w:cs="Arial"/>
          <w:sz w:val="24"/>
          <w:szCs w:val="24"/>
        </w:rPr>
      </w:pPr>
      <w:r w:rsidRPr="00A369E2">
        <w:rPr>
          <w:rFonts w:ascii="Arial" w:hAnsi="Arial" w:cs="Arial"/>
          <w:sz w:val="24"/>
          <w:szCs w:val="24"/>
        </w:rPr>
        <w:t xml:space="preserve"> </w:t>
      </w:r>
    </w:p>
    <w:p w:rsidR="00047DCC" w:rsidRPr="00A369E2" w:rsidRDefault="00DF0277" w:rsidP="00406282">
      <w:pPr>
        <w:spacing w:line="360" w:lineRule="auto"/>
        <w:ind w:right="51" w:firstLine="709"/>
        <w:jc w:val="both"/>
        <w:rPr>
          <w:rFonts w:ascii="Arial" w:hAnsi="Arial" w:cs="Arial"/>
          <w:sz w:val="24"/>
          <w:szCs w:val="24"/>
        </w:rPr>
      </w:pPr>
      <w:r w:rsidRPr="00A369E2">
        <w:rPr>
          <w:rFonts w:ascii="Arial" w:hAnsi="Arial" w:cs="Arial"/>
          <w:b/>
          <w:snapToGrid w:val="0"/>
          <w:sz w:val="24"/>
          <w:szCs w:val="24"/>
        </w:rPr>
        <w:t xml:space="preserve">SEGUNDO.- </w:t>
      </w:r>
      <w:r w:rsidR="00191952" w:rsidRPr="00A369E2">
        <w:rPr>
          <w:rFonts w:ascii="Arial" w:hAnsi="Arial" w:cs="Arial"/>
          <w:sz w:val="24"/>
          <w:szCs w:val="24"/>
        </w:rPr>
        <w:t xml:space="preserve">La </w:t>
      </w:r>
      <w:r w:rsidR="00406282" w:rsidRPr="00A369E2">
        <w:rPr>
          <w:rFonts w:ascii="Arial" w:hAnsi="Arial" w:cs="Arial"/>
          <w:sz w:val="24"/>
          <w:szCs w:val="24"/>
        </w:rPr>
        <w:t xml:space="preserve">personalidad de las partes </w:t>
      </w:r>
      <w:r w:rsidR="00825133">
        <w:rPr>
          <w:rFonts w:ascii="Arial" w:hAnsi="Arial" w:cs="Arial"/>
          <w:sz w:val="24"/>
          <w:szCs w:val="24"/>
        </w:rPr>
        <w:t>q</w:t>
      </w:r>
      <w:r w:rsidR="00406282" w:rsidRPr="00A369E2">
        <w:rPr>
          <w:rFonts w:ascii="Arial" w:hAnsi="Arial" w:cs="Arial"/>
          <w:sz w:val="24"/>
          <w:szCs w:val="24"/>
        </w:rPr>
        <w:t>uedaron</w:t>
      </w:r>
      <w:r w:rsidR="00191952" w:rsidRPr="00A369E2">
        <w:rPr>
          <w:rFonts w:ascii="Arial" w:hAnsi="Arial" w:cs="Arial"/>
          <w:sz w:val="24"/>
          <w:szCs w:val="24"/>
        </w:rPr>
        <w:t xml:space="preserve"> acreditada</w:t>
      </w:r>
      <w:r w:rsidR="00406282" w:rsidRPr="00A369E2">
        <w:rPr>
          <w:rFonts w:ascii="Arial" w:hAnsi="Arial" w:cs="Arial"/>
          <w:sz w:val="24"/>
          <w:szCs w:val="24"/>
        </w:rPr>
        <w:t>s</w:t>
      </w:r>
      <w:r w:rsidR="00191952" w:rsidRPr="00A369E2">
        <w:rPr>
          <w:rFonts w:ascii="Arial" w:hAnsi="Arial" w:cs="Arial"/>
          <w:sz w:val="24"/>
          <w:szCs w:val="24"/>
        </w:rPr>
        <w:t xml:space="preserve"> en autos, en términos del artículo </w:t>
      </w:r>
      <w:r w:rsidR="00191952" w:rsidRPr="00A369E2">
        <w:rPr>
          <w:rFonts w:ascii="Arial" w:hAnsi="Arial" w:cs="Arial"/>
          <w:snapToGrid w:val="0"/>
          <w:sz w:val="24"/>
          <w:szCs w:val="24"/>
        </w:rPr>
        <w:t xml:space="preserve">150 y 151 de la Ley de Procedimiento y Justicia Administrativa para el Estado de Oaxaca, </w:t>
      </w:r>
      <w:r w:rsidR="00047DCC" w:rsidRPr="00A369E2">
        <w:rPr>
          <w:rFonts w:ascii="Arial" w:hAnsi="Arial" w:cs="Arial"/>
          <w:sz w:val="24"/>
          <w:szCs w:val="24"/>
        </w:rPr>
        <w:t>ya que el actor</w:t>
      </w:r>
      <w:r w:rsidR="00191952" w:rsidRPr="00A369E2">
        <w:rPr>
          <w:rFonts w:ascii="Arial" w:hAnsi="Arial" w:cs="Arial"/>
          <w:sz w:val="24"/>
          <w:szCs w:val="24"/>
        </w:rPr>
        <w:t xml:space="preserve"> promueve </w:t>
      </w:r>
      <w:r w:rsidR="00EB0C20" w:rsidRPr="00A369E2">
        <w:rPr>
          <w:rFonts w:ascii="Arial" w:hAnsi="Arial" w:cs="Arial"/>
          <w:sz w:val="24"/>
          <w:szCs w:val="24"/>
        </w:rPr>
        <w:t>en nombre y representación de</w:t>
      </w:r>
      <w:r w:rsidR="00A92E57">
        <w:rPr>
          <w:rFonts w:ascii="Arial" w:hAnsi="Arial" w:cs="Arial"/>
          <w:sz w:val="24"/>
          <w:szCs w:val="24"/>
        </w:rPr>
        <w:t>l</w:t>
      </w:r>
      <w:r w:rsidR="00EB0C20" w:rsidRPr="00A369E2">
        <w:rPr>
          <w:rFonts w:ascii="Arial" w:hAnsi="Arial" w:cs="Arial"/>
          <w:sz w:val="24"/>
          <w:szCs w:val="24"/>
        </w:rPr>
        <w:t xml:space="preserve"> </w:t>
      </w:r>
      <w:r w:rsidR="00193AA2">
        <w:rPr>
          <w:rFonts w:ascii="Arial" w:hAnsi="Arial" w:cs="Arial"/>
          <w:sz w:val="24"/>
          <w:szCs w:val="24"/>
        </w:rPr>
        <w:t>Municipio d</w:t>
      </w:r>
      <w:r w:rsidR="00193AA2" w:rsidRPr="00A92E57">
        <w:rPr>
          <w:rFonts w:ascii="Arial" w:hAnsi="Arial" w:cs="Arial"/>
          <w:sz w:val="24"/>
          <w:szCs w:val="24"/>
        </w:rPr>
        <w:t xml:space="preserve">e </w:t>
      </w:r>
      <w:r w:rsidR="000D47B2">
        <w:rPr>
          <w:rFonts w:ascii="Arial" w:hAnsi="Arial" w:cs="Arial"/>
          <w:b/>
          <w:szCs w:val="24"/>
        </w:rPr>
        <w:t>**********</w:t>
      </w:r>
      <w:r w:rsidR="00EB0C20" w:rsidRPr="00A369E2">
        <w:rPr>
          <w:rFonts w:ascii="Arial" w:hAnsi="Arial" w:cs="Arial"/>
          <w:sz w:val="24"/>
          <w:szCs w:val="24"/>
        </w:rPr>
        <w:t xml:space="preserve">, acreditando tal circunstancia con </w:t>
      </w:r>
      <w:r w:rsidR="00193AA2">
        <w:rPr>
          <w:rFonts w:ascii="Arial" w:hAnsi="Arial" w:cs="Arial"/>
          <w:sz w:val="24"/>
          <w:szCs w:val="24"/>
        </w:rPr>
        <w:t>las copias certificadas</w:t>
      </w:r>
      <w:r w:rsidR="00EB0C20" w:rsidRPr="00A369E2">
        <w:rPr>
          <w:rFonts w:ascii="Arial" w:hAnsi="Arial" w:cs="Arial"/>
          <w:sz w:val="24"/>
          <w:szCs w:val="24"/>
        </w:rPr>
        <w:t xml:space="preserve"> </w:t>
      </w:r>
      <w:r w:rsidR="0041228D">
        <w:rPr>
          <w:rFonts w:ascii="Arial" w:hAnsi="Arial" w:cs="Arial"/>
          <w:sz w:val="24"/>
          <w:szCs w:val="24"/>
        </w:rPr>
        <w:t xml:space="preserve">de su Acta de Instalación y Toma de Protesta de </w:t>
      </w:r>
      <w:r w:rsidR="000D47B2">
        <w:rPr>
          <w:rFonts w:ascii="Arial" w:hAnsi="Arial" w:cs="Arial"/>
          <w:b/>
          <w:szCs w:val="24"/>
        </w:rPr>
        <w:t>**********</w:t>
      </w:r>
      <w:r w:rsidR="0019314D">
        <w:rPr>
          <w:rFonts w:ascii="Arial" w:hAnsi="Arial" w:cs="Arial"/>
          <w:sz w:val="24"/>
          <w:szCs w:val="24"/>
        </w:rPr>
        <w:t xml:space="preserve"> </w:t>
      </w:r>
      <w:r w:rsidR="0041228D">
        <w:rPr>
          <w:rFonts w:ascii="Arial" w:hAnsi="Arial" w:cs="Arial"/>
          <w:sz w:val="24"/>
          <w:szCs w:val="24"/>
        </w:rPr>
        <w:t>así como de la</w:t>
      </w:r>
      <w:r w:rsidR="0019314D">
        <w:rPr>
          <w:rFonts w:ascii="Arial" w:hAnsi="Arial" w:cs="Arial"/>
          <w:sz w:val="24"/>
          <w:szCs w:val="24"/>
        </w:rPr>
        <w:t xml:space="preserve"> credencial expedida por la Secretaría General de </w:t>
      </w:r>
      <w:r w:rsidR="0041228D">
        <w:rPr>
          <w:rFonts w:ascii="Arial" w:hAnsi="Arial" w:cs="Arial"/>
          <w:sz w:val="24"/>
          <w:szCs w:val="24"/>
        </w:rPr>
        <w:t xml:space="preserve">Gobierno donde </w:t>
      </w:r>
      <w:r w:rsidR="00E5532E">
        <w:rPr>
          <w:rFonts w:ascii="Arial" w:hAnsi="Arial" w:cs="Arial"/>
          <w:sz w:val="24"/>
          <w:szCs w:val="24"/>
        </w:rPr>
        <w:t>le establece su cargo</w:t>
      </w:r>
      <w:r w:rsidR="00191952" w:rsidRPr="00A369E2">
        <w:rPr>
          <w:rFonts w:ascii="Arial" w:hAnsi="Arial" w:cs="Arial"/>
          <w:sz w:val="24"/>
          <w:szCs w:val="24"/>
        </w:rPr>
        <w:t xml:space="preserve"> y la Autoridad dema</w:t>
      </w:r>
      <w:r w:rsidR="00924624" w:rsidRPr="00A369E2">
        <w:rPr>
          <w:rFonts w:ascii="Arial" w:hAnsi="Arial" w:cs="Arial"/>
          <w:sz w:val="24"/>
          <w:szCs w:val="24"/>
        </w:rPr>
        <w:t>ndada</w:t>
      </w:r>
      <w:r w:rsidR="00C32E82">
        <w:rPr>
          <w:rFonts w:ascii="Arial" w:hAnsi="Arial" w:cs="Arial"/>
          <w:sz w:val="24"/>
          <w:szCs w:val="24"/>
        </w:rPr>
        <w:t xml:space="preserve"> denominada </w:t>
      </w:r>
      <w:r w:rsidR="00193AA2" w:rsidRPr="00A369E2">
        <w:rPr>
          <w:rFonts w:ascii="Arial" w:hAnsi="Arial" w:cs="Arial"/>
          <w:b/>
          <w:bCs/>
          <w:sz w:val="24"/>
          <w:szCs w:val="24"/>
        </w:rPr>
        <w:t>DIRECTORA DE LO CONTENCIOSO DE LA</w:t>
      </w:r>
      <w:r w:rsidR="00193AA2">
        <w:rPr>
          <w:rFonts w:ascii="Arial" w:hAnsi="Arial" w:cs="Arial"/>
          <w:b/>
          <w:bCs/>
          <w:sz w:val="24"/>
          <w:szCs w:val="24"/>
        </w:rPr>
        <w:t xml:space="preserve"> PROCURADURÍA FISCAL DE LA SUBSECRETARÍA DE INGRESOS DE LA</w:t>
      </w:r>
      <w:r w:rsidR="00193AA2" w:rsidRPr="00A369E2">
        <w:rPr>
          <w:rFonts w:ascii="Arial" w:hAnsi="Arial" w:cs="Arial"/>
          <w:b/>
          <w:bCs/>
          <w:sz w:val="24"/>
          <w:szCs w:val="24"/>
        </w:rPr>
        <w:t xml:space="preserve"> SECRETARÍA DE FINANZAS DEL PODER EJECUTIVO DEL ESTADO</w:t>
      </w:r>
      <w:r w:rsidR="00924624" w:rsidRPr="00A369E2">
        <w:rPr>
          <w:rFonts w:ascii="Arial" w:hAnsi="Arial" w:cs="Arial"/>
          <w:sz w:val="24"/>
          <w:szCs w:val="24"/>
        </w:rPr>
        <w:t xml:space="preserve"> exhibió copia debidamente </w:t>
      </w:r>
      <w:r w:rsidR="00191952" w:rsidRPr="00A369E2">
        <w:rPr>
          <w:rFonts w:ascii="Arial" w:hAnsi="Arial" w:cs="Arial"/>
          <w:sz w:val="24"/>
          <w:szCs w:val="24"/>
        </w:rPr>
        <w:t xml:space="preserve">certificada de su nombramiento, documentales que adquieren valor probatorio </w:t>
      </w:r>
      <w:r w:rsidR="00924624" w:rsidRPr="00A369E2">
        <w:rPr>
          <w:rFonts w:ascii="Arial" w:hAnsi="Arial" w:cs="Arial"/>
          <w:sz w:val="24"/>
          <w:szCs w:val="24"/>
        </w:rPr>
        <w:t xml:space="preserve">pleno en términos del artículo </w:t>
      </w:r>
      <w:r w:rsidR="00191952" w:rsidRPr="00A369E2">
        <w:rPr>
          <w:rFonts w:ascii="Arial" w:hAnsi="Arial" w:cs="Arial"/>
          <w:sz w:val="24"/>
          <w:szCs w:val="24"/>
        </w:rPr>
        <w:t>203 fracción I, de la Ley que rige a este Tribunal</w:t>
      </w:r>
      <w:r w:rsidR="00406282" w:rsidRPr="00A369E2">
        <w:rPr>
          <w:rFonts w:ascii="Arial" w:hAnsi="Arial" w:cs="Arial"/>
          <w:sz w:val="24"/>
          <w:szCs w:val="24"/>
        </w:rPr>
        <w:t>.</w:t>
      </w:r>
      <w:r w:rsidR="00744C12">
        <w:rPr>
          <w:rFonts w:ascii="Arial" w:hAnsi="Arial" w:cs="Arial"/>
          <w:sz w:val="24"/>
          <w:szCs w:val="24"/>
        </w:rPr>
        <w:t xml:space="preserve"> - - - -</w:t>
      </w:r>
      <w:r w:rsidR="00C32E82">
        <w:rPr>
          <w:rFonts w:ascii="Arial" w:hAnsi="Arial" w:cs="Arial"/>
          <w:sz w:val="24"/>
          <w:szCs w:val="24"/>
        </w:rPr>
        <w:t xml:space="preserve"> </w:t>
      </w:r>
      <w:r w:rsidR="00406282" w:rsidRPr="00A369E2">
        <w:rPr>
          <w:rFonts w:ascii="Arial" w:hAnsi="Arial" w:cs="Arial"/>
          <w:sz w:val="24"/>
          <w:szCs w:val="24"/>
        </w:rPr>
        <w:t>- -</w:t>
      </w:r>
      <w:r w:rsidR="00924624" w:rsidRPr="00A369E2">
        <w:rPr>
          <w:rFonts w:ascii="Arial" w:hAnsi="Arial" w:cs="Arial"/>
          <w:sz w:val="24"/>
          <w:szCs w:val="24"/>
        </w:rPr>
        <w:t xml:space="preserve"> </w:t>
      </w:r>
      <w:r w:rsidR="00D77192" w:rsidRPr="00A369E2">
        <w:rPr>
          <w:rFonts w:ascii="Arial" w:hAnsi="Arial" w:cs="Arial"/>
          <w:sz w:val="24"/>
          <w:szCs w:val="24"/>
        </w:rPr>
        <w:t xml:space="preserve">- - - - - - - - - - - </w:t>
      </w:r>
      <w:r w:rsidR="00744C12">
        <w:rPr>
          <w:rFonts w:ascii="Arial" w:hAnsi="Arial" w:cs="Arial"/>
          <w:sz w:val="24"/>
          <w:szCs w:val="24"/>
        </w:rPr>
        <w:t>- - - - - - - - - -</w:t>
      </w:r>
      <w:r w:rsidR="00D217CC">
        <w:rPr>
          <w:rFonts w:ascii="Arial" w:hAnsi="Arial" w:cs="Arial"/>
          <w:sz w:val="24"/>
          <w:szCs w:val="24"/>
        </w:rPr>
        <w:t xml:space="preserve"> </w:t>
      </w:r>
      <w:r w:rsidR="00D217CC" w:rsidRPr="00A369E2">
        <w:rPr>
          <w:rFonts w:ascii="Arial" w:hAnsi="Arial" w:cs="Arial"/>
          <w:sz w:val="24"/>
          <w:szCs w:val="24"/>
        </w:rPr>
        <w:t xml:space="preserve">- - - - </w:t>
      </w:r>
    </w:p>
    <w:p w:rsidR="003827E6" w:rsidRPr="00A369E2" w:rsidRDefault="00191952" w:rsidP="00406282">
      <w:pPr>
        <w:spacing w:line="360" w:lineRule="auto"/>
        <w:ind w:right="51" w:firstLine="709"/>
        <w:jc w:val="both"/>
        <w:rPr>
          <w:rFonts w:ascii="Arial" w:hAnsi="Arial" w:cs="Arial"/>
          <w:snapToGrid w:val="0"/>
          <w:sz w:val="24"/>
          <w:szCs w:val="24"/>
        </w:rPr>
      </w:pPr>
      <w:r w:rsidRPr="00A369E2">
        <w:rPr>
          <w:rFonts w:ascii="Arial" w:hAnsi="Arial" w:cs="Arial"/>
          <w:sz w:val="24"/>
          <w:szCs w:val="24"/>
        </w:rPr>
        <w:t xml:space="preserve"> </w:t>
      </w:r>
    </w:p>
    <w:p w:rsidR="006A7161" w:rsidRDefault="00DF0277" w:rsidP="006A7161">
      <w:pPr>
        <w:pStyle w:val="Sangra2detindependiente2"/>
        <w:spacing w:line="360" w:lineRule="auto"/>
        <w:rPr>
          <w:rFonts w:cs="Arial"/>
          <w:color w:val="000000"/>
          <w:szCs w:val="24"/>
        </w:rPr>
      </w:pPr>
      <w:r w:rsidRPr="00A369E2">
        <w:rPr>
          <w:rFonts w:cs="Arial"/>
          <w:b/>
          <w:szCs w:val="24"/>
        </w:rPr>
        <w:t>TERCERO.-</w:t>
      </w:r>
      <w:r w:rsidRPr="00A369E2">
        <w:rPr>
          <w:rFonts w:cs="Arial"/>
          <w:szCs w:val="24"/>
        </w:rPr>
        <w:t xml:space="preserve"> </w:t>
      </w:r>
      <w:r w:rsidR="006A7161" w:rsidRPr="00186B40">
        <w:rPr>
          <w:rFonts w:cs="Arial"/>
          <w:szCs w:val="24"/>
        </w:rPr>
        <w:t xml:space="preserve">Previo al estudio de fondo del asunto, resulta obligado analizar, si en la especie se actualiza alguna causal de improcedencia del juicio de nulidad, ya sea invocada por las partes o bien, alguna que se </w:t>
      </w:r>
      <w:r w:rsidR="006A7161" w:rsidRPr="00186B40">
        <w:rPr>
          <w:rFonts w:cs="Arial"/>
          <w:szCs w:val="24"/>
        </w:rPr>
        <w:lastRenderedPageBreak/>
        <w:t xml:space="preserve">advierta oficiosamente que impida la resolución del </w:t>
      </w:r>
      <w:r w:rsidR="006A7161" w:rsidRPr="00195E26">
        <w:rPr>
          <w:rFonts w:cs="Arial"/>
          <w:szCs w:val="24"/>
        </w:rPr>
        <w:t>fondo del asunto y deba decretarse su sobreseimiento en términos de los artículos 161 y 162 de la Ley de Procedimiento y Justicia Administrativa para el Estado de Oaxaca</w:t>
      </w:r>
      <w:r w:rsidR="006A7161">
        <w:rPr>
          <w:rFonts w:cs="Arial"/>
          <w:szCs w:val="24"/>
        </w:rPr>
        <w:t>. En el caso se</w:t>
      </w:r>
      <w:r w:rsidR="006A7161" w:rsidRPr="00186B40">
        <w:rPr>
          <w:rFonts w:cs="Arial"/>
          <w:szCs w:val="24"/>
        </w:rPr>
        <w:t xml:space="preserve"> </w:t>
      </w:r>
      <w:r w:rsidR="006A7161">
        <w:rPr>
          <w:rFonts w:cs="Arial"/>
          <w:szCs w:val="24"/>
        </w:rPr>
        <w:t xml:space="preserve">estima que </w:t>
      </w:r>
      <w:r w:rsidR="006A7161" w:rsidRPr="00186B40">
        <w:rPr>
          <w:rFonts w:cs="Arial"/>
          <w:szCs w:val="24"/>
        </w:rPr>
        <w:t xml:space="preserve">no se actualiza alguna </w:t>
      </w:r>
      <w:r w:rsidR="006A7161">
        <w:rPr>
          <w:rFonts w:cs="Arial"/>
          <w:szCs w:val="24"/>
        </w:rPr>
        <w:t>de las hipótesis previstas en</w:t>
      </w:r>
      <w:r w:rsidR="006A7161" w:rsidRPr="00186B40">
        <w:rPr>
          <w:rFonts w:cs="Arial"/>
          <w:szCs w:val="24"/>
        </w:rPr>
        <w:t xml:space="preserve"> la Ley que rige </w:t>
      </w:r>
      <w:r w:rsidR="006A7161">
        <w:rPr>
          <w:rFonts w:cs="Arial"/>
          <w:szCs w:val="24"/>
        </w:rPr>
        <w:t xml:space="preserve">a </w:t>
      </w:r>
      <w:r w:rsidR="006A7161" w:rsidRPr="00186B40">
        <w:rPr>
          <w:rFonts w:cs="Arial"/>
          <w:szCs w:val="24"/>
        </w:rPr>
        <w:t>este Tribunal, por lo tanto</w:t>
      </w:r>
      <w:r w:rsidR="006A7161" w:rsidRPr="00186B40">
        <w:rPr>
          <w:rFonts w:cs="Arial"/>
          <w:color w:val="000000"/>
          <w:szCs w:val="24"/>
        </w:rPr>
        <w:t xml:space="preserve">, </w:t>
      </w:r>
      <w:r w:rsidR="006A7161" w:rsidRPr="00186B40">
        <w:rPr>
          <w:rFonts w:cs="Arial"/>
          <w:b/>
          <w:color w:val="000000"/>
          <w:szCs w:val="24"/>
        </w:rPr>
        <w:t>NO SE SOBRESEE EL PRESENTE JUICIO</w:t>
      </w:r>
      <w:r w:rsidR="006A7161">
        <w:rPr>
          <w:rFonts w:cs="Arial"/>
          <w:color w:val="000000"/>
          <w:szCs w:val="24"/>
        </w:rPr>
        <w:t>. - - - - - - - - - - - - - - - - - - - -</w:t>
      </w:r>
      <w:r w:rsidR="00D217CC">
        <w:rPr>
          <w:rFonts w:cs="Arial"/>
          <w:color w:val="000000"/>
          <w:szCs w:val="24"/>
        </w:rPr>
        <w:t xml:space="preserve"> </w:t>
      </w:r>
      <w:r w:rsidR="00D217CC" w:rsidRPr="00A369E2">
        <w:rPr>
          <w:rFonts w:cs="Arial"/>
          <w:szCs w:val="24"/>
        </w:rPr>
        <w:t xml:space="preserve">- - - - - - - - - </w:t>
      </w:r>
      <w:r w:rsidR="00D217CC">
        <w:rPr>
          <w:rFonts w:cs="Arial"/>
          <w:szCs w:val="24"/>
        </w:rPr>
        <w:t xml:space="preserve">- - - - - - - - - - - </w:t>
      </w:r>
    </w:p>
    <w:p w:rsidR="006A7161" w:rsidRPr="00186B40" w:rsidRDefault="006A7161" w:rsidP="006A7161">
      <w:pPr>
        <w:pStyle w:val="Sangra2detindependiente2"/>
        <w:spacing w:line="360" w:lineRule="auto"/>
        <w:rPr>
          <w:rFonts w:cs="Arial"/>
          <w:szCs w:val="24"/>
        </w:rPr>
      </w:pPr>
    </w:p>
    <w:p w:rsidR="006A7161" w:rsidRPr="00E12C81" w:rsidRDefault="006A7161" w:rsidP="006A7161">
      <w:pPr>
        <w:spacing w:line="360" w:lineRule="auto"/>
        <w:ind w:firstLine="567"/>
        <w:jc w:val="both"/>
        <w:rPr>
          <w:rFonts w:ascii="Arial" w:hAnsi="Arial" w:cs="Arial"/>
          <w:sz w:val="24"/>
          <w:szCs w:val="24"/>
        </w:rPr>
      </w:pPr>
      <w:r>
        <w:rPr>
          <w:rFonts w:ascii="Arial" w:hAnsi="Arial" w:cs="Arial"/>
          <w:b/>
          <w:sz w:val="24"/>
          <w:szCs w:val="24"/>
        </w:rPr>
        <w:t>CUARTO</w:t>
      </w:r>
      <w:r w:rsidRPr="00E12C81">
        <w:rPr>
          <w:rFonts w:ascii="Arial" w:hAnsi="Arial" w:cs="Arial"/>
          <w:b/>
          <w:sz w:val="24"/>
          <w:szCs w:val="24"/>
        </w:rPr>
        <w:t>.-</w:t>
      </w:r>
      <w:r w:rsidRPr="00E12C81">
        <w:rPr>
          <w:rFonts w:ascii="Arial" w:hAnsi="Arial" w:cs="Arial"/>
          <w:sz w:val="24"/>
          <w:szCs w:val="24"/>
        </w:rPr>
        <w:t xml:space="preserve"> </w:t>
      </w:r>
      <w:r w:rsidRPr="00E12C81">
        <w:rPr>
          <w:rFonts w:ascii="Arial" w:hAnsi="Arial" w:cs="Arial"/>
          <w:b/>
          <w:bCs/>
          <w:sz w:val="24"/>
          <w:szCs w:val="24"/>
        </w:rPr>
        <w:t>Estudio de los Conceptos de Impugn</w:t>
      </w:r>
      <w:r>
        <w:rPr>
          <w:rFonts w:ascii="Arial" w:hAnsi="Arial" w:cs="Arial"/>
          <w:b/>
          <w:bCs/>
          <w:sz w:val="24"/>
          <w:szCs w:val="24"/>
        </w:rPr>
        <w:t>ación y pruebas ofrecidas por la</w:t>
      </w:r>
      <w:r w:rsidRPr="00E12C81">
        <w:rPr>
          <w:rFonts w:ascii="Arial" w:hAnsi="Arial" w:cs="Arial"/>
          <w:b/>
          <w:bCs/>
          <w:sz w:val="24"/>
          <w:szCs w:val="24"/>
        </w:rPr>
        <w:t xml:space="preserve"> </w:t>
      </w:r>
      <w:r>
        <w:rPr>
          <w:rFonts w:ascii="Arial" w:hAnsi="Arial" w:cs="Arial"/>
          <w:b/>
          <w:bCs/>
          <w:sz w:val="24"/>
          <w:szCs w:val="24"/>
        </w:rPr>
        <w:t xml:space="preserve">parte </w:t>
      </w:r>
      <w:r w:rsidRPr="00E12C81">
        <w:rPr>
          <w:rFonts w:ascii="Arial" w:hAnsi="Arial" w:cs="Arial"/>
          <w:b/>
          <w:bCs/>
          <w:sz w:val="24"/>
          <w:szCs w:val="24"/>
        </w:rPr>
        <w:t>actor</w:t>
      </w:r>
      <w:r>
        <w:rPr>
          <w:rFonts w:ascii="Arial" w:hAnsi="Arial" w:cs="Arial"/>
          <w:b/>
          <w:bCs/>
          <w:sz w:val="24"/>
          <w:szCs w:val="24"/>
        </w:rPr>
        <w:t>a</w:t>
      </w:r>
      <w:r w:rsidRPr="00E12C81">
        <w:rPr>
          <w:rFonts w:ascii="Arial" w:hAnsi="Arial" w:cs="Arial"/>
          <w:b/>
          <w:bCs/>
          <w:sz w:val="24"/>
          <w:szCs w:val="24"/>
        </w:rPr>
        <w:t xml:space="preserve">. </w:t>
      </w:r>
      <w:r w:rsidRPr="00E12C81">
        <w:rPr>
          <w:rFonts w:ascii="Arial" w:hAnsi="Arial" w:cs="Arial"/>
          <w:bCs/>
          <w:sz w:val="24"/>
          <w:szCs w:val="24"/>
        </w:rPr>
        <w:t xml:space="preserve">Los conceptos de impugnación hechos valer por </w:t>
      </w:r>
      <w:r w:rsidR="00063F5C">
        <w:rPr>
          <w:rFonts w:ascii="Arial" w:hAnsi="Arial" w:cs="Arial"/>
          <w:bCs/>
          <w:sz w:val="24"/>
          <w:szCs w:val="24"/>
        </w:rPr>
        <w:t>el actor</w:t>
      </w:r>
      <w:r w:rsidRPr="00E12C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E12C81">
        <w:rPr>
          <w:rFonts w:ascii="Arial" w:hAnsi="Arial" w:cs="Arial"/>
          <w:sz w:val="24"/>
          <w:szCs w:val="24"/>
        </w:rPr>
        <w:t xml:space="preserve">; no obstante ello, serán valorados en el cuerpo de esta sentencia. </w:t>
      </w:r>
    </w:p>
    <w:p w:rsidR="006A7161" w:rsidRPr="00E12C81" w:rsidRDefault="006A7161" w:rsidP="006A7161">
      <w:pPr>
        <w:spacing w:line="360" w:lineRule="auto"/>
        <w:jc w:val="both"/>
        <w:rPr>
          <w:rFonts w:ascii="Arial" w:hAnsi="Arial" w:cs="Arial"/>
          <w:sz w:val="24"/>
          <w:szCs w:val="24"/>
        </w:rPr>
      </w:pPr>
    </w:p>
    <w:p w:rsidR="006A7161" w:rsidRDefault="006A7161" w:rsidP="006A7161">
      <w:pPr>
        <w:pStyle w:val="Textonotapie"/>
        <w:widowControl w:val="0"/>
        <w:spacing w:line="360" w:lineRule="auto"/>
        <w:ind w:firstLine="708"/>
        <w:jc w:val="both"/>
        <w:rPr>
          <w:rFonts w:ascii="Arial" w:hAnsi="Arial" w:cs="Arial"/>
          <w:sz w:val="24"/>
          <w:szCs w:val="24"/>
          <w:lang w:eastAsia="es-MX"/>
        </w:rPr>
      </w:pPr>
      <w:r w:rsidRPr="00E12C81">
        <w:rPr>
          <w:rFonts w:ascii="Arial" w:hAnsi="Arial" w:cs="Arial"/>
          <w:sz w:val="24"/>
          <w:szCs w:val="24"/>
          <w:lang w:val="es-MX" w:eastAsia="es-MX"/>
        </w:rPr>
        <w:t>Al respecto resulta aplicable</w:t>
      </w:r>
      <w:r w:rsidRPr="00E12C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12C81">
        <w:rPr>
          <w:rFonts w:ascii="Arial" w:hAnsi="Arial" w:cs="Arial"/>
          <w:i/>
          <w:sz w:val="24"/>
          <w:szCs w:val="24"/>
          <w:lang w:eastAsia="es-MX"/>
        </w:rPr>
        <w:t>Semanario Judicial de la Federación y su Gaceta</w:t>
      </w:r>
      <w:r w:rsidRPr="00E12C81">
        <w:rPr>
          <w:rFonts w:ascii="Arial" w:hAnsi="Arial" w:cs="Arial"/>
          <w:sz w:val="24"/>
          <w:szCs w:val="24"/>
          <w:lang w:eastAsia="es-MX"/>
        </w:rPr>
        <w:t>, Tomo XXXI, mayo</w:t>
      </w:r>
      <w:r>
        <w:rPr>
          <w:rFonts w:ascii="Arial" w:hAnsi="Arial" w:cs="Arial"/>
          <w:sz w:val="24"/>
          <w:szCs w:val="24"/>
          <w:lang w:eastAsia="es-MX"/>
        </w:rPr>
        <w:t xml:space="preserve"> de 2010, página 830, de rubro:</w:t>
      </w:r>
    </w:p>
    <w:p w:rsidR="006A7161" w:rsidRPr="00E12C81" w:rsidRDefault="006A7161" w:rsidP="006A7161">
      <w:pPr>
        <w:pStyle w:val="Textonotapie"/>
        <w:widowControl w:val="0"/>
        <w:spacing w:line="276" w:lineRule="auto"/>
        <w:ind w:firstLine="708"/>
        <w:jc w:val="both"/>
        <w:rPr>
          <w:rFonts w:ascii="Arial" w:hAnsi="Arial" w:cs="Arial"/>
          <w:sz w:val="24"/>
          <w:szCs w:val="24"/>
          <w:lang w:eastAsia="es-MX"/>
        </w:rPr>
      </w:pPr>
    </w:p>
    <w:p w:rsidR="006A7161" w:rsidRDefault="006A7161" w:rsidP="006A7161">
      <w:pPr>
        <w:pStyle w:val="Textonotapie"/>
        <w:widowControl w:val="0"/>
        <w:spacing w:line="360" w:lineRule="auto"/>
        <w:ind w:left="1701" w:right="1469"/>
        <w:jc w:val="both"/>
        <w:rPr>
          <w:rFonts w:ascii="Arial" w:hAnsi="Arial" w:cs="Arial"/>
          <w:b/>
          <w:sz w:val="24"/>
          <w:szCs w:val="24"/>
          <w:lang w:eastAsia="es-MX"/>
        </w:rPr>
      </w:pPr>
      <w:r w:rsidRPr="00E12C81">
        <w:rPr>
          <w:rFonts w:ascii="Arial" w:hAnsi="Arial" w:cs="Arial"/>
          <w:sz w:val="24"/>
          <w:szCs w:val="24"/>
          <w:lang w:eastAsia="es-MX"/>
        </w:rPr>
        <w:t xml:space="preserve"> </w:t>
      </w:r>
      <w:r w:rsidRPr="00E12C81">
        <w:rPr>
          <w:rFonts w:ascii="Arial" w:hAnsi="Arial" w:cs="Arial"/>
          <w:b/>
          <w:sz w:val="24"/>
          <w:szCs w:val="24"/>
          <w:lang w:eastAsia="es-MX"/>
        </w:rPr>
        <w:t>CONCEPTOS DE VIOLACIÓN O AGRAVIOS. PARA CUMPLIR CON LOS PRINCIPIOS DE CONGRUENCIA Y EXHAUSTIVIDAD EN LAS SENTENCIAS DE AMPARO ES INNECESARIA SU TRANSCRIPCIÓN.</w:t>
      </w:r>
    </w:p>
    <w:p w:rsidR="00DD01CF" w:rsidRDefault="00DD01CF" w:rsidP="006A7161">
      <w:pPr>
        <w:spacing w:line="360" w:lineRule="auto"/>
        <w:ind w:firstLine="708"/>
        <w:jc w:val="both"/>
        <w:rPr>
          <w:rFonts w:ascii="Arial" w:hAnsi="Arial" w:cs="Arial"/>
          <w:sz w:val="24"/>
          <w:szCs w:val="24"/>
          <w:lang w:val="es-ES_tradnl"/>
        </w:rPr>
      </w:pPr>
    </w:p>
    <w:p w:rsidR="006A7161" w:rsidRPr="006A7161" w:rsidRDefault="00A51505" w:rsidP="006A7161">
      <w:pPr>
        <w:spacing w:line="360" w:lineRule="auto"/>
        <w:ind w:firstLine="708"/>
        <w:jc w:val="both"/>
        <w:rPr>
          <w:rFonts w:ascii="Arial" w:hAnsi="Arial" w:cs="Arial"/>
          <w:sz w:val="24"/>
          <w:szCs w:val="24"/>
          <w:lang w:val="es-ES_tradnl"/>
        </w:rPr>
      </w:pPr>
      <w:r w:rsidRPr="00A51505">
        <w:rPr>
          <w:rFonts w:ascii="Arial" w:hAnsi="Arial" w:cs="Arial"/>
          <w:sz w:val="24"/>
          <w:szCs w:val="23"/>
        </w:rPr>
        <w:t>Ahora bien, esta Quinta Sala Unitaria de Primera Instancia del Tribunal de Justicia Administrativa para el Estado de Oaxaca, procede al estudio de los conceptos de impugnación hecho</w:t>
      </w:r>
      <w:r>
        <w:rPr>
          <w:rFonts w:ascii="Arial" w:hAnsi="Arial" w:cs="Arial"/>
          <w:sz w:val="24"/>
          <w:szCs w:val="23"/>
        </w:rPr>
        <w:t>s valer por el</w:t>
      </w:r>
      <w:r w:rsidRPr="00A51505">
        <w:rPr>
          <w:rFonts w:ascii="Arial" w:hAnsi="Arial" w:cs="Arial"/>
          <w:sz w:val="24"/>
          <w:szCs w:val="23"/>
        </w:rPr>
        <w:t xml:space="preserve"> actor</w:t>
      </w:r>
      <w:r>
        <w:rPr>
          <w:rFonts w:ascii="Arial" w:hAnsi="Arial" w:cs="Arial"/>
          <w:sz w:val="24"/>
          <w:szCs w:val="23"/>
        </w:rPr>
        <w:t xml:space="preserve"> y al análisis del</w:t>
      </w:r>
      <w:r w:rsidR="006A7161">
        <w:rPr>
          <w:rFonts w:ascii="Arial" w:hAnsi="Arial" w:cs="Arial"/>
          <w:sz w:val="24"/>
          <w:szCs w:val="24"/>
        </w:rPr>
        <w:t xml:space="preserve"> </w:t>
      </w:r>
      <w:r w:rsidR="006A7161" w:rsidRPr="006A7161">
        <w:rPr>
          <w:rFonts w:ascii="Arial" w:hAnsi="Arial" w:cs="Arial"/>
          <w:b/>
          <w:sz w:val="24"/>
          <w:szCs w:val="24"/>
        </w:rPr>
        <w:t>mandamiento de ejecu</w:t>
      </w:r>
      <w:r w:rsidR="006A7161">
        <w:rPr>
          <w:rFonts w:ascii="Arial" w:hAnsi="Arial" w:cs="Arial"/>
          <w:b/>
          <w:sz w:val="24"/>
          <w:szCs w:val="24"/>
        </w:rPr>
        <w:t xml:space="preserve">ción número </w:t>
      </w:r>
      <w:r w:rsidR="000D47B2">
        <w:rPr>
          <w:rFonts w:ascii="Arial" w:hAnsi="Arial" w:cs="Arial"/>
          <w:b/>
          <w:szCs w:val="24"/>
        </w:rPr>
        <w:t xml:space="preserve">********** </w:t>
      </w:r>
      <w:r w:rsidR="00965BD4">
        <w:rPr>
          <w:rFonts w:ascii="Arial" w:hAnsi="Arial" w:cs="Arial"/>
          <w:sz w:val="24"/>
          <w:szCs w:val="24"/>
        </w:rPr>
        <w:t>que al haber sido exhibido el original</w:t>
      </w:r>
      <w:r w:rsidR="00051502">
        <w:rPr>
          <w:rFonts w:ascii="Arial" w:hAnsi="Arial" w:cs="Arial"/>
          <w:sz w:val="24"/>
          <w:szCs w:val="24"/>
        </w:rPr>
        <w:t>,</w:t>
      </w:r>
      <w:r w:rsidR="00965BD4">
        <w:rPr>
          <w:rFonts w:ascii="Arial" w:hAnsi="Arial" w:cs="Arial"/>
          <w:sz w:val="24"/>
          <w:szCs w:val="24"/>
        </w:rPr>
        <w:t xml:space="preserve"> adquiere valor probatorio pleno</w:t>
      </w:r>
      <w:r w:rsidR="00051502" w:rsidRPr="00051502">
        <w:rPr>
          <w:rFonts w:ascii="Arial" w:hAnsi="Arial" w:cs="Arial"/>
          <w:sz w:val="28"/>
          <w:szCs w:val="24"/>
        </w:rPr>
        <w:t xml:space="preserve"> </w:t>
      </w:r>
      <w:r w:rsidR="00051502" w:rsidRPr="00051502">
        <w:rPr>
          <w:rFonts w:ascii="Arial" w:hAnsi="Arial" w:cs="Arial"/>
          <w:sz w:val="24"/>
          <w:szCs w:val="23"/>
        </w:rPr>
        <w:t xml:space="preserve">al haber sido expedida por funcionario público en ejercicio de sus funciones, en términos del artículo </w:t>
      </w:r>
      <w:r w:rsidR="00051502" w:rsidRPr="00E34094">
        <w:rPr>
          <w:rFonts w:ascii="Arial" w:hAnsi="Arial" w:cs="Arial"/>
          <w:sz w:val="24"/>
          <w:szCs w:val="23"/>
        </w:rPr>
        <w:t>203 fracción I, de la Ley que rige a este Tribunal.</w:t>
      </w:r>
    </w:p>
    <w:p w:rsidR="00051502" w:rsidRDefault="00051502" w:rsidP="006A7161">
      <w:pPr>
        <w:spacing w:line="360" w:lineRule="auto"/>
        <w:ind w:firstLine="708"/>
        <w:jc w:val="both"/>
        <w:rPr>
          <w:rFonts w:ascii="Arial" w:hAnsi="Arial" w:cs="Arial"/>
          <w:sz w:val="24"/>
          <w:szCs w:val="24"/>
        </w:rPr>
      </w:pPr>
    </w:p>
    <w:p w:rsidR="00E3646B" w:rsidRDefault="00E3646B" w:rsidP="006A7161">
      <w:pPr>
        <w:spacing w:line="360" w:lineRule="auto"/>
        <w:ind w:firstLine="708"/>
        <w:jc w:val="both"/>
        <w:rPr>
          <w:rFonts w:ascii="Arial" w:hAnsi="Arial" w:cs="Arial"/>
          <w:sz w:val="24"/>
          <w:szCs w:val="24"/>
        </w:rPr>
      </w:pPr>
      <w:r>
        <w:rPr>
          <w:rFonts w:ascii="Arial" w:hAnsi="Arial" w:cs="Arial"/>
          <w:sz w:val="24"/>
          <w:szCs w:val="24"/>
        </w:rPr>
        <w:t xml:space="preserve">Del citado mandamiento </w:t>
      </w:r>
      <w:r w:rsidR="00325FAC">
        <w:rPr>
          <w:rFonts w:ascii="Arial" w:hAnsi="Arial" w:cs="Arial"/>
          <w:sz w:val="24"/>
          <w:szCs w:val="24"/>
        </w:rPr>
        <w:t xml:space="preserve">de ejecución </w:t>
      </w:r>
      <w:r>
        <w:rPr>
          <w:rFonts w:ascii="Arial" w:hAnsi="Arial" w:cs="Arial"/>
          <w:sz w:val="24"/>
          <w:szCs w:val="24"/>
        </w:rPr>
        <w:t xml:space="preserve">se puede observar que el Municipio de </w:t>
      </w:r>
      <w:r w:rsidR="000D47B2">
        <w:rPr>
          <w:rFonts w:ascii="Arial" w:hAnsi="Arial" w:cs="Arial"/>
          <w:b/>
          <w:szCs w:val="24"/>
        </w:rPr>
        <w:t xml:space="preserve">********** </w:t>
      </w:r>
      <w:r>
        <w:rPr>
          <w:rFonts w:ascii="Arial" w:hAnsi="Arial" w:cs="Arial"/>
          <w:sz w:val="24"/>
          <w:szCs w:val="24"/>
        </w:rPr>
        <w:t>expidió un cheque para la Secretaría de Finanzas</w:t>
      </w:r>
      <w:r w:rsidR="009A118A">
        <w:rPr>
          <w:rFonts w:ascii="Arial" w:hAnsi="Arial" w:cs="Arial"/>
          <w:sz w:val="24"/>
          <w:szCs w:val="24"/>
        </w:rPr>
        <w:t xml:space="preserve"> de fecha </w:t>
      </w:r>
      <w:r w:rsidR="000D47B2">
        <w:rPr>
          <w:rFonts w:ascii="Arial" w:hAnsi="Arial" w:cs="Arial"/>
          <w:b/>
          <w:szCs w:val="24"/>
        </w:rPr>
        <w:t xml:space="preserve">********** </w:t>
      </w:r>
      <w:r w:rsidR="009A118A">
        <w:rPr>
          <w:rFonts w:ascii="Arial" w:hAnsi="Arial" w:cs="Arial"/>
          <w:sz w:val="24"/>
          <w:szCs w:val="24"/>
        </w:rPr>
        <w:t xml:space="preserve">el cual </w:t>
      </w:r>
      <w:r w:rsidR="00996EF7">
        <w:rPr>
          <w:rFonts w:ascii="Arial" w:hAnsi="Arial" w:cs="Arial"/>
          <w:sz w:val="24"/>
          <w:szCs w:val="24"/>
        </w:rPr>
        <w:t>al ser rechazado</w:t>
      </w:r>
      <w:r w:rsidR="009A118A">
        <w:rPr>
          <w:rFonts w:ascii="Arial" w:hAnsi="Arial" w:cs="Arial"/>
          <w:sz w:val="24"/>
          <w:szCs w:val="24"/>
        </w:rPr>
        <w:t xml:space="preserve"> </w:t>
      </w:r>
      <w:r w:rsidR="00B2631F">
        <w:rPr>
          <w:rFonts w:ascii="Arial" w:hAnsi="Arial" w:cs="Arial"/>
          <w:sz w:val="24"/>
          <w:szCs w:val="24"/>
        </w:rPr>
        <w:t xml:space="preserve">conforme a los párrafos tercero y </w:t>
      </w:r>
      <w:r w:rsidR="005B6836">
        <w:rPr>
          <w:rFonts w:ascii="Arial" w:hAnsi="Arial" w:cs="Arial"/>
          <w:sz w:val="24"/>
          <w:szCs w:val="24"/>
        </w:rPr>
        <w:t>pen</w:t>
      </w:r>
      <w:r w:rsidR="00B2631F">
        <w:rPr>
          <w:rFonts w:ascii="Arial" w:hAnsi="Arial" w:cs="Arial"/>
          <w:sz w:val="24"/>
          <w:szCs w:val="24"/>
        </w:rPr>
        <w:t>último del artículo 190 de la Ley General d</w:t>
      </w:r>
      <w:r w:rsidR="00B2631F" w:rsidRPr="00B2631F">
        <w:rPr>
          <w:rFonts w:ascii="Arial" w:hAnsi="Arial" w:cs="Arial"/>
          <w:sz w:val="24"/>
          <w:szCs w:val="24"/>
        </w:rPr>
        <w:t xml:space="preserve">e Títulos </w:t>
      </w:r>
      <w:r w:rsidR="00B2631F">
        <w:rPr>
          <w:rFonts w:ascii="Arial" w:hAnsi="Arial" w:cs="Arial"/>
          <w:sz w:val="24"/>
          <w:szCs w:val="24"/>
        </w:rPr>
        <w:t>y Operaciones de Cré</w:t>
      </w:r>
      <w:r w:rsidR="00B2631F" w:rsidRPr="00B2631F">
        <w:rPr>
          <w:rFonts w:ascii="Arial" w:hAnsi="Arial" w:cs="Arial"/>
          <w:sz w:val="24"/>
          <w:szCs w:val="24"/>
        </w:rPr>
        <w:t>dito</w:t>
      </w:r>
      <w:r w:rsidR="00B2631F">
        <w:rPr>
          <w:rFonts w:ascii="Arial" w:hAnsi="Arial" w:cs="Arial"/>
          <w:sz w:val="24"/>
          <w:szCs w:val="24"/>
        </w:rPr>
        <w:t xml:space="preserve"> fue debidamente protestado</w:t>
      </w:r>
      <w:r w:rsidR="00325FAC">
        <w:rPr>
          <w:rFonts w:ascii="Arial" w:hAnsi="Arial" w:cs="Arial"/>
          <w:sz w:val="24"/>
          <w:szCs w:val="24"/>
        </w:rPr>
        <w:t xml:space="preserve"> en tiempo y forma</w:t>
      </w:r>
      <w:r w:rsidR="00B2631F">
        <w:rPr>
          <w:rFonts w:ascii="Arial" w:hAnsi="Arial" w:cs="Arial"/>
          <w:sz w:val="24"/>
          <w:szCs w:val="24"/>
        </w:rPr>
        <w:t xml:space="preserve"> </w:t>
      </w:r>
      <w:r w:rsidR="009A118A">
        <w:rPr>
          <w:rFonts w:ascii="Arial" w:hAnsi="Arial" w:cs="Arial"/>
          <w:sz w:val="24"/>
          <w:szCs w:val="24"/>
        </w:rPr>
        <w:t xml:space="preserve">ante la Cámara de Compensación </w:t>
      </w:r>
      <w:r w:rsidR="000D47B2">
        <w:rPr>
          <w:rFonts w:ascii="Arial" w:hAnsi="Arial" w:cs="Arial"/>
          <w:b/>
          <w:szCs w:val="24"/>
        </w:rPr>
        <w:t>**********</w:t>
      </w:r>
      <w:r w:rsidR="009A118A">
        <w:rPr>
          <w:rFonts w:ascii="Arial" w:hAnsi="Arial" w:cs="Arial"/>
          <w:sz w:val="24"/>
          <w:szCs w:val="24"/>
        </w:rPr>
        <w:t xml:space="preserve"> señalando fondos insuficientes</w:t>
      </w:r>
      <w:r w:rsidR="00B2631F">
        <w:rPr>
          <w:rFonts w:ascii="Arial" w:hAnsi="Arial" w:cs="Arial"/>
          <w:sz w:val="24"/>
          <w:szCs w:val="24"/>
        </w:rPr>
        <w:t>.</w:t>
      </w:r>
    </w:p>
    <w:p w:rsidR="00325FAC" w:rsidRDefault="00325FAC" w:rsidP="006A7161">
      <w:pPr>
        <w:spacing w:line="360" w:lineRule="auto"/>
        <w:ind w:firstLine="708"/>
        <w:jc w:val="both"/>
        <w:rPr>
          <w:rFonts w:ascii="Arial" w:hAnsi="Arial" w:cs="Arial"/>
          <w:sz w:val="24"/>
          <w:szCs w:val="24"/>
        </w:rPr>
      </w:pPr>
    </w:p>
    <w:p w:rsidR="00073987" w:rsidRDefault="00073987" w:rsidP="006A7161">
      <w:pPr>
        <w:spacing w:line="360" w:lineRule="auto"/>
        <w:ind w:firstLine="708"/>
        <w:jc w:val="both"/>
        <w:rPr>
          <w:rFonts w:ascii="Calibri" w:hAnsi="Calibri"/>
          <w:color w:val="000000"/>
          <w:sz w:val="26"/>
          <w:szCs w:val="26"/>
        </w:rPr>
      </w:pPr>
      <w:r>
        <w:rPr>
          <w:rFonts w:ascii="Arial" w:hAnsi="Arial" w:cs="Arial"/>
          <w:sz w:val="24"/>
          <w:szCs w:val="24"/>
        </w:rPr>
        <w:t xml:space="preserve">Como señala </w:t>
      </w:r>
      <w:r w:rsidR="00325FAC">
        <w:rPr>
          <w:rFonts w:ascii="Arial" w:hAnsi="Arial" w:cs="Arial"/>
          <w:sz w:val="24"/>
          <w:szCs w:val="24"/>
        </w:rPr>
        <w:t xml:space="preserve">y explica </w:t>
      </w:r>
      <w:r>
        <w:rPr>
          <w:rFonts w:ascii="Arial" w:hAnsi="Arial" w:cs="Arial"/>
          <w:sz w:val="24"/>
          <w:szCs w:val="24"/>
        </w:rPr>
        <w:t>la</w:t>
      </w:r>
      <w:r w:rsidR="00325FAC">
        <w:rPr>
          <w:rFonts w:ascii="Arial" w:hAnsi="Arial" w:cs="Arial"/>
          <w:sz w:val="24"/>
          <w:szCs w:val="24"/>
        </w:rPr>
        <w:t xml:space="preserve"> siguiente</w:t>
      </w:r>
      <w:r>
        <w:rPr>
          <w:rFonts w:ascii="Arial" w:hAnsi="Arial" w:cs="Arial"/>
          <w:sz w:val="24"/>
          <w:szCs w:val="24"/>
        </w:rPr>
        <w:t xml:space="preserve"> tesis aislada en materia Civil de los Tribunales Colegiados de Circuito VI.3o.C.87 C, publicada en el Semanario Judicial de la Federación y su Gaceta T</w:t>
      </w:r>
      <w:r>
        <w:rPr>
          <w:rFonts w:ascii="Calibri" w:hAnsi="Calibri"/>
          <w:color w:val="000000"/>
          <w:sz w:val="26"/>
          <w:szCs w:val="26"/>
        </w:rPr>
        <w:t>omo XVII, Junio de 2003, de la Novena época pagina 1045.</w:t>
      </w:r>
    </w:p>
    <w:p w:rsidR="00325FAC" w:rsidRDefault="00325FAC" w:rsidP="006A7161">
      <w:pPr>
        <w:spacing w:line="360" w:lineRule="auto"/>
        <w:ind w:firstLine="708"/>
        <w:jc w:val="both"/>
        <w:rPr>
          <w:rFonts w:ascii="Calibri" w:hAnsi="Calibri"/>
          <w:color w:val="000000"/>
          <w:sz w:val="26"/>
          <w:szCs w:val="26"/>
        </w:rPr>
      </w:pPr>
    </w:p>
    <w:p w:rsidR="00073987" w:rsidRPr="00073987" w:rsidRDefault="00073987" w:rsidP="00325FAC">
      <w:pPr>
        <w:spacing w:line="360" w:lineRule="auto"/>
        <w:ind w:left="1416" w:firstLine="708"/>
        <w:jc w:val="both"/>
        <w:rPr>
          <w:rFonts w:ascii="Arial" w:hAnsi="Arial" w:cs="Arial"/>
          <w:sz w:val="24"/>
          <w:szCs w:val="24"/>
        </w:rPr>
      </w:pPr>
      <w:r w:rsidRPr="00073987">
        <w:rPr>
          <w:rFonts w:ascii="Arial" w:hAnsi="Arial" w:cs="Arial"/>
          <w:b/>
          <w:sz w:val="24"/>
          <w:szCs w:val="24"/>
        </w:rPr>
        <w:t>PROTESTO. LA ANOTACIÓN QUE HAGA EL LIBRADO DE QUE EL CHEQUE FUE PRESENTADO EN TIEMPO Y NO PAGADO, SURTE EFECTOS COMO TAL.</w:t>
      </w:r>
      <w:r w:rsidR="00325FAC">
        <w:rPr>
          <w:rFonts w:ascii="Arial" w:hAnsi="Arial" w:cs="Arial"/>
          <w:b/>
          <w:sz w:val="24"/>
          <w:szCs w:val="24"/>
        </w:rPr>
        <w:t xml:space="preserve"> </w:t>
      </w:r>
      <w:r w:rsidRPr="00073987">
        <w:rPr>
          <w:rFonts w:ascii="Arial" w:hAnsi="Arial" w:cs="Arial"/>
          <w:sz w:val="24"/>
          <w:szCs w:val="24"/>
        </w:rPr>
        <w:t>Si bien es verdad que en los términos del artículo 190, primer párrafo, de la Ley General de Títulos y Operaciones de Crédito, el cheque presentado en tiempo que no es pagado por el librado, debe ser protestado a más tardar el segundo día hábil siguiente al plazo de su presentación, en la misma forma que la letra de cambio a la vista; sin embargo, de acuerdo a lo dispuesto por el penúltimo párrafo del citado numeral, la anotación que el librado ponga en el cheque de que fue presentado en tiempo y no pagado total o parcialmente, surtirá los mismos efectos del protesto. Por consiguiente, resulta innecesario que además de la anotación puesta por el librado, el cheque deba protestarse.</w:t>
      </w:r>
    </w:p>
    <w:p w:rsidR="00073987" w:rsidRDefault="00073987" w:rsidP="006A7161">
      <w:pPr>
        <w:spacing w:line="360" w:lineRule="auto"/>
        <w:ind w:firstLine="708"/>
        <w:jc w:val="both"/>
        <w:rPr>
          <w:rFonts w:ascii="Arial" w:hAnsi="Arial" w:cs="Arial"/>
          <w:sz w:val="24"/>
          <w:szCs w:val="24"/>
        </w:rPr>
      </w:pPr>
    </w:p>
    <w:p w:rsidR="009A118A" w:rsidRDefault="005B6836" w:rsidP="006A7161">
      <w:pPr>
        <w:spacing w:line="360" w:lineRule="auto"/>
        <w:ind w:firstLine="708"/>
        <w:jc w:val="both"/>
        <w:rPr>
          <w:rFonts w:ascii="Arial" w:hAnsi="Arial" w:cs="Arial"/>
          <w:sz w:val="24"/>
          <w:szCs w:val="24"/>
        </w:rPr>
      </w:pPr>
      <w:r>
        <w:rPr>
          <w:rFonts w:ascii="Arial" w:hAnsi="Arial" w:cs="Arial"/>
          <w:sz w:val="24"/>
          <w:szCs w:val="24"/>
        </w:rPr>
        <w:t xml:space="preserve">No obstante, la autoridad no cumplió con lo señalado en el último párrafo del artículo citado al no haber dado aviso a los signatarios del documento, aunque si bien es cierto que conforme a los artículos </w:t>
      </w:r>
      <w:r w:rsidR="00566B64">
        <w:rPr>
          <w:rFonts w:ascii="Arial" w:hAnsi="Arial" w:cs="Arial"/>
          <w:sz w:val="24"/>
          <w:szCs w:val="24"/>
        </w:rPr>
        <w:t>94 de la Ley de Procedimiento y Justicia Administrativa y 33 del Código Fiscal para el Estado de Oaxaca la facultad de la autoridad de poder cobrar créditos fiscales prescribe a los cinco años</w:t>
      </w:r>
      <w:r w:rsidR="00FA43CB">
        <w:rPr>
          <w:rFonts w:ascii="Arial" w:hAnsi="Arial" w:cs="Arial"/>
          <w:sz w:val="24"/>
          <w:szCs w:val="24"/>
        </w:rPr>
        <w:t>,</w:t>
      </w:r>
      <w:r w:rsidR="00B774B6">
        <w:rPr>
          <w:rFonts w:ascii="Arial" w:hAnsi="Arial" w:cs="Arial"/>
          <w:sz w:val="24"/>
          <w:szCs w:val="24"/>
        </w:rPr>
        <w:t xml:space="preserve"> sin embargo</w:t>
      </w:r>
      <w:r w:rsidR="00FA43CB">
        <w:rPr>
          <w:rFonts w:ascii="Arial" w:hAnsi="Arial" w:cs="Arial"/>
          <w:sz w:val="24"/>
          <w:szCs w:val="24"/>
        </w:rPr>
        <w:t xml:space="preserve"> la acción cambiaria del cheq</w:t>
      </w:r>
      <w:r w:rsidR="00FC7A23">
        <w:rPr>
          <w:rFonts w:ascii="Arial" w:hAnsi="Arial" w:cs="Arial"/>
          <w:sz w:val="24"/>
          <w:szCs w:val="24"/>
        </w:rPr>
        <w:t>ue prescribe a los tres años y la posibilidad de eje</w:t>
      </w:r>
      <w:r w:rsidR="00B774B6">
        <w:rPr>
          <w:rFonts w:ascii="Arial" w:hAnsi="Arial" w:cs="Arial"/>
          <w:sz w:val="24"/>
          <w:szCs w:val="24"/>
        </w:rPr>
        <w:t>cu</w:t>
      </w:r>
      <w:r w:rsidR="00FC7A23">
        <w:rPr>
          <w:rFonts w:ascii="Arial" w:hAnsi="Arial" w:cs="Arial"/>
          <w:sz w:val="24"/>
          <w:szCs w:val="24"/>
        </w:rPr>
        <w:t>tar cualquier acción contra el librador</w:t>
      </w:r>
      <w:r w:rsidR="0078257D" w:rsidRPr="0078257D">
        <w:rPr>
          <w:rFonts w:ascii="Arial" w:hAnsi="Arial" w:cs="Arial"/>
          <w:sz w:val="24"/>
          <w:szCs w:val="24"/>
        </w:rPr>
        <w:t xml:space="preserve"> </w:t>
      </w:r>
      <w:r w:rsidR="0078257D">
        <w:rPr>
          <w:rFonts w:ascii="Arial" w:hAnsi="Arial" w:cs="Arial"/>
          <w:sz w:val="24"/>
          <w:szCs w:val="24"/>
        </w:rPr>
        <w:t>después de haber prescrito</w:t>
      </w:r>
      <w:r w:rsidR="0078257D" w:rsidRPr="0078257D">
        <w:rPr>
          <w:rFonts w:ascii="Arial" w:hAnsi="Arial" w:cs="Arial"/>
          <w:sz w:val="24"/>
          <w:szCs w:val="24"/>
        </w:rPr>
        <w:t xml:space="preserve"> </w:t>
      </w:r>
      <w:r w:rsidR="0078257D">
        <w:rPr>
          <w:rFonts w:ascii="Arial" w:hAnsi="Arial" w:cs="Arial"/>
          <w:sz w:val="24"/>
          <w:szCs w:val="24"/>
        </w:rPr>
        <w:t>la acción cambiaria,</w:t>
      </w:r>
      <w:r w:rsidR="00FC7A23">
        <w:rPr>
          <w:rFonts w:ascii="Arial" w:hAnsi="Arial" w:cs="Arial"/>
          <w:sz w:val="24"/>
          <w:szCs w:val="24"/>
        </w:rPr>
        <w:t xml:space="preserve"> al año</w:t>
      </w:r>
      <w:r w:rsidR="0078257D">
        <w:rPr>
          <w:rFonts w:ascii="Arial" w:hAnsi="Arial" w:cs="Arial"/>
          <w:sz w:val="24"/>
          <w:szCs w:val="24"/>
        </w:rPr>
        <w:t>,</w:t>
      </w:r>
      <w:r w:rsidR="00CB2DD8">
        <w:rPr>
          <w:rFonts w:ascii="Arial" w:hAnsi="Arial" w:cs="Arial"/>
          <w:sz w:val="24"/>
          <w:szCs w:val="24"/>
        </w:rPr>
        <w:t xml:space="preserve"> </w:t>
      </w:r>
      <w:r w:rsidR="00FC7A23">
        <w:rPr>
          <w:rFonts w:ascii="Arial" w:hAnsi="Arial" w:cs="Arial"/>
          <w:sz w:val="24"/>
          <w:szCs w:val="24"/>
        </w:rPr>
        <w:t>conforme a los artículo</w:t>
      </w:r>
      <w:r w:rsidR="00462547">
        <w:rPr>
          <w:rFonts w:ascii="Arial" w:hAnsi="Arial" w:cs="Arial"/>
          <w:sz w:val="24"/>
          <w:szCs w:val="24"/>
        </w:rPr>
        <w:t>s 161 fracción III,</w:t>
      </w:r>
      <w:r w:rsidR="00FC7A23">
        <w:rPr>
          <w:rFonts w:ascii="Arial" w:hAnsi="Arial" w:cs="Arial"/>
          <w:sz w:val="24"/>
          <w:szCs w:val="24"/>
        </w:rPr>
        <w:t xml:space="preserve"> 165 y 168 de la Ley General d</w:t>
      </w:r>
      <w:r w:rsidR="00FC7A23" w:rsidRPr="00B2631F">
        <w:rPr>
          <w:rFonts w:ascii="Arial" w:hAnsi="Arial" w:cs="Arial"/>
          <w:sz w:val="24"/>
          <w:szCs w:val="24"/>
        </w:rPr>
        <w:t xml:space="preserve">e Títulos </w:t>
      </w:r>
      <w:r w:rsidR="00FC7A23">
        <w:rPr>
          <w:rFonts w:ascii="Arial" w:hAnsi="Arial" w:cs="Arial"/>
          <w:sz w:val="24"/>
          <w:szCs w:val="24"/>
        </w:rPr>
        <w:t>y Operaciones de Cré</w:t>
      </w:r>
      <w:r w:rsidR="00FC7A23" w:rsidRPr="00B2631F">
        <w:rPr>
          <w:rFonts w:ascii="Arial" w:hAnsi="Arial" w:cs="Arial"/>
          <w:sz w:val="24"/>
          <w:szCs w:val="24"/>
        </w:rPr>
        <w:t>dito</w:t>
      </w:r>
      <w:r w:rsidR="00FC7A23">
        <w:rPr>
          <w:rFonts w:ascii="Arial" w:hAnsi="Arial" w:cs="Arial"/>
          <w:sz w:val="24"/>
          <w:szCs w:val="24"/>
        </w:rPr>
        <w:t xml:space="preserve"> los cuales para su comprensión se transcriben:</w:t>
      </w:r>
    </w:p>
    <w:p w:rsidR="005A34AB" w:rsidRDefault="005A34AB" w:rsidP="006A7161">
      <w:pPr>
        <w:spacing w:line="360" w:lineRule="auto"/>
        <w:ind w:firstLine="708"/>
        <w:jc w:val="both"/>
        <w:rPr>
          <w:rFonts w:ascii="Arial" w:hAnsi="Arial" w:cs="Arial"/>
          <w:sz w:val="24"/>
          <w:szCs w:val="24"/>
        </w:rPr>
      </w:pPr>
    </w:p>
    <w:p w:rsidR="003944E0" w:rsidRDefault="003944E0" w:rsidP="006A7161">
      <w:pPr>
        <w:spacing w:line="360" w:lineRule="auto"/>
        <w:ind w:firstLine="708"/>
        <w:jc w:val="both"/>
        <w:rPr>
          <w:rFonts w:ascii="Arial" w:hAnsi="Arial" w:cs="Arial"/>
          <w:sz w:val="24"/>
          <w:szCs w:val="24"/>
        </w:rPr>
      </w:pPr>
    </w:p>
    <w:p w:rsidR="003944E0" w:rsidRDefault="003944E0" w:rsidP="006A7161">
      <w:pPr>
        <w:spacing w:line="360" w:lineRule="auto"/>
        <w:ind w:firstLine="708"/>
        <w:jc w:val="both"/>
        <w:rPr>
          <w:rFonts w:ascii="Arial" w:hAnsi="Arial" w:cs="Arial"/>
          <w:sz w:val="24"/>
          <w:szCs w:val="24"/>
        </w:rPr>
      </w:pPr>
    </w:p>
    <w:p w:rsidR="005B6836" w:rsidRDefault="00FC7A23" w:rsidP="00513979">
      <w:pPr>
        <w:spacing w:line="360" w:lineRule="auto"/>
        <w:ind w:left="1416" w:firstLine="708"/>
        <w:jc w:val="center"/>
        <w:rPr>
          <w:rFonts w:ascii="Arial" w:hAnsi="Arial" w:cs="Arial"/>
          <w:b/>
          <w:sz w:val="24"/>
          <w:szCs w:val="24"/>
        </w:rPr>
      </w:pPr>
      <w:r>
        <w:rPr>
          <w:rFonts w:ascii="Arial" w:hAnsi="Arial" w:cs="Arial"/>
          <w:b/>
          <w:sz w:val="24"/>
          <w:szCs w:val="24"/>
        </w:rPr>
        <w:t>LEY GENERAL DE TITULOS Y OPERACIONES DE CRÉDITO</w:t>
      </w:r>
    </w:p>
    <w:p w:rsidR="00B83801" w:rsidRDefault="00B83801" w:rsidP="003944E0">
      <w:pPr>
        <w:spacing w:line="360" w:lineRule="auto"/>
        <w:ind w:left="1416"/>
        <w:jc w:val="both"/>
        <w:rPr>
          <w:rFonts w:ascii="Arial" w:hAnsi="Arial" w:cs="Arial"/>
          <w:sz w:val="24"/>
        </w:rPr>
      </w:pPr>
      <w:r w:rsidRPr="00B83801">
        <w:rPr>
          <w:rFonts w:ascii="Arial" w:hAnsi="Arial" w:cs="Arial"/>
          <w:sz w:val="24"/>
        </w:rPr>
        <w:lastRenderedPageBreak/>
        <w:t>Artículo 161.- La acción cambiaria del obligado en vía de regreso que paga la letra, contra los</w:t>
      </w:r>
      <w:r>
        <w:rPr>
          <w:rFonts w:ascii="Arial" w:hAnsi="Arial" w:cs="Arial"/>
          <w:sz w:val="24"/>
        </w:rPr>
        <w:t xml:space="preserve"> </w:t>
      </w:r>
      <w:r w:rsidRPr="00B83801">
        <w:rPr>
          <w:rFonts w:ascii="Arial" w:hAnsi="Arial" w:cs="Arial"/>
          <w:sz w:val="24"/>
        </w:rPr>
        <w:t>obligados en la misma vía anteriores a él, caduca:</w:t>
      </w:r>
    </w:p>
    <w:p w:rsidR="00462547" w:rsidRDefault="00462547" w:rsidP="003944E0">
      <w:pPr>
        <w:spacing w:line="360" w:lineRule="auto"/>
        <w:ind w:left="1416" w:firstLine="708"/>
        <w:jc w:val="both"/>
        <w:rPr>
          <w:rFonts w:ascii="Arial" w:hAnsi="Arial" w:cs="Arial"/>
          <w:sz w:val="24"/>
        </w:rPr>
      </w:pPr>
      <w:r>
        <w:rPr>
          <w:rFonts w:ascii="Arial" w:hAnsi="Arial" w:cs="Arial"/>
          <w:sz w:val="24"/>
        </w:rPr>
        <w:t xml:space="preserve">III.- </w:t>
      </w:r>
      <w:r w:rsidRPr="0078257D">
        <w:rPr>
          <w:rFonts w:ascii="Arial" w:hAnsi="Arial" w:cs="Arial"/>
          <w:sz w:val="24"/>
          <w:u w:val="single"/>
        </w:rPr>
        <w:t>Por haber prescrito la acción cambiaria contra el aceptante</w:t>
      </w:r>
      <w:r w:rsidRPr="00462547">
        <w:rPr>
          <w:rFonts w:ascii="Arial" w:hAnsi="Arial" w:cs="Arial"/>
          <w:sz w:val="24"/>
        </w:rPr>
        <w:t>, o porque haya de prescribir esa</w:t>
      </w:r>
      <w:r>
        <w:rPr>
          <w:rFonts w:ascii="Arial" w:hAnsi="Arial" w:cs="Arial"/>
          <w:sz w:val="24"/>
        </w:rPr>
        <w:t xml:space="preserve"> </w:t>
      </w:r>
      <w:r w:rsidRPr="00462547">
        <w:rPr>
          <w:rFonts w:ascii="Arial" w:hAnsi="Arial" w:cs="Arial"/>
          <w:sz w:val="24"/>
        </w:rPr>
        <w:t>acción dentro de los tres meses que sigan a la notificación de la demanda.</w:t>
      </w:r>
    </w:p>
    <w:p w:rsidR="00513979" w:rsidRDefault="00513979" w:rsidP="003944E0">
      <w:pPr>
        <w:spacing w:line="360" w:lineRule="auto"/>
        <w:ind w:left="1416"/>
        <w:jc w:val="both"/>
        <w:rPr>
          <w:rFonts w:ascii="Arial" w:hAnsi="Arial" w:cs="Arial"/>
          <w:sz w:val="24"/>
        </w:rPr>
      </w:pPr>
      <w:r w:rsidRPr="00513979">
        <w:rPr>
          <w:rFonts w:ascii="Arial" w:hAnsi="Arial" w:cs="Arial"/>
          <w:sz w:val="24"/>
        </w:rPr>
        <w:t xml:space="preserve">Artículo 165.- La acción cambiaria prescribe en </w:t>
      </w:r>
      <w:r w:rsidRPr="00BA09E7">
        <w:rPr>
          <w:rFonts w:ascii="Arial" w:hAnsi="Arial" w:cs="Arial"/>
          <w:b/>
          <w:sz w:val="24"/>
        </w:rPr>
        <w:t>tres años</w:t>
      </w:r>
      <w:r w:rsidRPr="00513979">
        <w:rPr>
          <w:rFonts w:ascii="Arial" w:hAnsi="Arial" w:cs="Arial"/>
          <w:sz w:val="24"/>
        </w:rPr>
        <w:t xml:space="preserve"> contados: </w:t>
      </w:r>
    </w:p>
    <w:p w:rsidR="00513979" w:rsidRDefault="00513979" w:rsidP="00FC7A23">
      <w:pPr>
        <w:spacing w:line="360" w:lineRule="auto"/>
        <w:ind w:left="1416" w:firstLine="708"/>
        <w:jc w:val="both"/>
        <w:rPr>
          <w:rFonts w:ascii="Arial" w:hAnsi="Arial" w:cs="Arial"/>
          <w:sz w:val="24"/>
        </w:rPr>
      </w:pPr>
      <w:r w:rsidRPr="00513979">
        <w:rPr>
          <w:rFonts w:ascii="Arial" w:hAnsi="Arial" w:cs="Arial"/>
          <w:sz w:val="24"/>
        </w:rPr>
        <w:t>I.- A partir del día del vencimient</w:t>
      </w:r>
      <w:r>
        <w:rPr>
          <w:rFonts w:ascii="Arial" w:hAnsi="Arial" w:cs="Arial"/>
          <w:sz w:val="24"/>
        </w:rPr>
        <w:t>o de la letra, o en su defecto;</w:t>
      </w:r>
    </w:p>
    <w:p w:rsidR="00513979" w:rsidRDefault="00513979" w:rsidP="00FC7A23">
      <w:pPr>
        <w:spacing w:line="360" w:lineRule="auto"/>
        <w:ind w:left="1416" w:firstLine="708"/>
        <w:jc w:val="both"/>
        <w:rPr>
          <w:rFonts w:ascii="Arial" w:hAnsi="Arial" w:cs="Arial"/>
          <w:sz w:val="24"/>
        </w:rPr>
      </w:pPr>
      <w:r w:rsidRPr="00513979">
        <w:rPr>
          <w:rFonts w:ascii="Arial" w:hAnsi="Arial" w:cs="Arial"/>
          <w:sz w:val="24"/>
        </w:rPr>
        <w:t>II.- Desde que concluyan los plazos a que se refieren los artículos 93 y 128.</w:t>
      </w:r>
      <w:r w:rsidR="003944E0">
        <w:rPr>
          <w:rFonts w:ascii="Arial" w:hAnsi="Arial" w:cs="Arial"/>
          <w:sz w:val="24"/>
        </w:rPr>
        <w:t xml:space="preserve"> (Seis meses después de haberse expedido)</w:t>
      </w:r>
    </w:p>
    <w:p w:rsidR="00BA09E7" w:rsidRDefault="00BA09E7" w:rsidP="003944E0">
      <w:pPr>
        <w:spacing w:line="360" w:lineRule="auto"/>
        <w:ind w:left="1416"/>
        <w:jc w:val="both"/>
        <w:rPr>
          <w:rFonts w:ascii="Arial" w:hAnsi="Arial" w:cs="Arial"/>
          <w:sz w:val="24"/>
        </w:rPr>
      </w:pPr>
      <w:r w:rsidRPr="00FC7A23">
        <w:rPr>
          <w:rFonts w:ascii="Arial" w:hAnsi="Arial" w:cs="Arial"/>
          <w:sz w:val="24"/>
        </w:rPr>
        <w:t xml:space="preserve">Artículo 169.- Extinguida por caducidad la acción de regreso contra el girador, el tenedor de la letra que carezca de acción causal contra éste, y de acción cambiaria o causal contra los demás signatarios, puede exigir al girador la suma de que se haya enriquecido en su daño. </w:t>
      </w:r>
    </w:p>
    <w:p w:rsidR="00BA09E7" w:rsidRDefault="00BA09E7" w:rsidP="003944E0">
      <w:pPr>
        <w:spacing w:line="360" w:lineRule="auto"/>
        <w:ind w:left="1416"/>
        <w:jc w:val="both"/>
        <w:rPr>
          <w:rFonts w:ascii="Arial" w:hAnsi="Arial" w:cs="Arial"/>
          <w:sz w:val="24"/>
        </w:rPr>
      </w:pPr>
      <w:r w:rsidRPr="00FC7A23">
        <w:rPr>
          <w:rFonts w:ascii="Arial" w:hAnsi="Arial" w:cs="Arial"/>
          <w:sz w:val="24"/>
        </w:rPr>
        <w:t xml:space="preserve">Esta acción prescribe en </w:t>
      </w:r>
      <w:r w:rsidRPr="00BA09E7">
        <w:rPr>
          <w:rFonts w:ascii="Arial" w:hAnsi="Arial" w:cs="Arial"/>
          <w:b/>
          <w:sz w:val="24"/>
        </w:rPr>
        <w:t>un año</w:t>
      </w:r>
      <w:r w:rsidRPr="00FC7A23">
        <w:rPr>
          <w:rFonts w:ascii="Arial" w:hAnsi="Arial" w:cs="Arial"/>
          <w:sz w:val="24"/>
        </w:rPr>
        <w:t>, contado desde el día en que caducó la acción cambiaria.</w:t>
      </w:r>
    </w:p>
    <w:p w:rsidR="00513979" w:rsidRPr="00513979" w:rsidRDefault="00513979" w:rsidP="00FC7A23">
      <w:pPr>
        <w:spacing w:line="360" w:lineRule="auto"/>
        <w:ind w:left="1416" w:firstLine="708"/>
        <w:jc w:val="both"/>
        <w:rPr>
          <w:rFonts w:ascii="Arial" w:hAnsi="Arial" w:cs="Arial"/>
          <w:b/>
          <w:sz w:val="24"/>
          <w:szCs w:val="24"/>
        </w:rPr>
      </w:pPr>
    </w:p>
    <w:p w:rsidR="00513979" w:rsidRDefault="00513979" w:rsidP="00513979">
      <w:pPr>
        <w:spacing w:line="360" w:lineRule="auto"/>
        <w:ind w:firstLine="708"/>
        <w:jc w:val="both"/>
        <w:rPr>
          <w:rFonts w:ascii="Arial" w:hAnsi="Arial" w:cs="Arial"/>
          <w:sz w:val="24"/>
          <w:szCs w:val="24"/>
        </w:rPr>
      </w:pPr>
      <w:r>
        <w:rPr>
          <w:rFonts w:ascii="Arial" w:hAnsi="Arial" w:cs="Arial"/>
          <w:sz w:val="24"/>
          <w:szCs w:val="24"/>
        </w:rPr>
        <w:t xml:space="preserve">En base a ello tenemos que la demandada tuvo hasta el </w:t>
      </w:r>
      <w:r w:rsidR="000D47B2">
        <w:rPr>
          <w:rFonts w:ascii="Arial" w:hAnsi="Arial" w:cs="Arial"/>
          <w:b/>
          <w:szCs w:val="24"/>
        </w:rPr>
        <w:t>**********</w:t>
      </w:r>
      <w:r>
        <w:rPr>
          <w:rFonts w:ascii="Arial" w:hAnsi="Arial" w:cs="Arial"/>
          <w:sz w:val="24"/>
          <w:szCs w:val="24"/>
        </w:rPr>
        <w:t xml:space="preserve"> </w:t>
      </w:r>
      <w:r w:rsidR="00BF7618">
        <w:rPr>
          <w:rFonts w:ascii="Arial" w:hAnsi="Arial" w:cs="Arial"/>
          <w:sz w:val="24"/>
          <w:szCs w:val="24"/>
        </w:rPr>
        <w:t xml:space="preserve">para ejercitar cualquier acción o hacer algún requerimiento al actor con motivo del cheque sin fondos </w:t>
      </w:r>
      <w:r w:rsidR="00CB2DD8">
        <w:rPr>
          <w:rFonts w:ascii="Arial" w:hAnsi="Arial" w:cs="Arial"/>
          <w:sz w:val="24"/>
          <w:szCs w:val="24"/>
        </w:rPr>
        <w:t>y la facultad para exigir el pago</w:t>
      </w:r>
      <w:r w:rsidR="00BF7618">
        <w:rPr>
          <w:rFonts w:ascii="Arial" w:hAnsi="Arial" w:cs="Arial"/>
          <w:sz w:val="24"/>
          <w:szCs w:val="24"/>
        </w:rPr>
        <w:t xml:space="preserve"> del cheque</w:t>
      </w:r>
      <w:r w:rsidR="00CB2DD8">
        <w:rPr>
          <w:rFonts w:ascii="Arial" w:hAnsi="Arial" w:cs="Arial"/>
          <w:sz w:val="24"/>
          <w:szCs w:val="24"/>
        </w:rPr>
        <w:t xml:space="preserve"> hasta el </w:t>
      </w:r>
      <w:r w:rsidR="000D47B2">
        <w:rPr>
          <w:rFonts w:ascii="Arial" w:hAnsi="Arial" w:cs="Arial"/>
          <w:b/>
          <w:szCs w:val="24"/>
        </w:rPr>
        <w:t>**********</w:t>
      </w:r>
      <w:r w:rsidR="00114841">
        <w:rPr>
          <w:rFonts w:ascii="Arial" w:hAnsi="Arial" w:cs="Arial"/>
          <w:sz w:val="24"/>
          <w:szCs w:val="24"/>
        </w:rPr>
        <w:t xml:space="preserve">, cuando la resolución impugnada se realizó el </w:t>
      </w:r>
      <w:r w:rsidR="000D47B2">
        <w:rPr>
          <w:rFonts w:ascii="Arial" w:hAnsi="Arial" w:cs="Arial"/>
          <w:b/>
          <w:szCs w:val="24"/>
        </w:rPr>
        <w:t>**********</w:t>
      </w:r>
      <w:r w:rsidR="0090535B">
        <w:rPr>
          <w:rFonts w:ascii="Arial" w:hAnsi="Arial" w:cs="Arial"/>
          <w:sz w:val="24"/>
          <w:szCs w:val="24"/>
        </w:rPr>
        <w:t xml:space="preserve"> </w:t>
      </w:r>
      <w:r w:rsidR="003944E0">
        <w:rPr>
          <w:rFonts w:ascii="Arial" w:hAnsi="Arial" w:cs="Arial"/>
          <w:sz w:val="24"/>
          <w:szCs w:val="24"/>
        </w:rPr>
        <w:t>fecha en que</w:t>
      </w:r>
      <w:r w:rsidR="0090535B">
        <w:rPr>
          <w:rFonts w:ascii="Arial" w:hAnsi="Arial" w:cs="Arial"/>
          <w:sz w:val="24"/>
          <w:szCs w:val="24"/>
        </w:rPr>
        <w:t xml:space="preserve"> su facultad se había vuelto </w:t>
      </w:r>
      <w:r w:rsidR="0078257D">
        <w:rPr>
          <w:rFonts w:ascii="Arial" w:hAnsi="Arial" w:cs="Arial"/>
          <w:sz w:val="24"/>
          <w:szCs w:val="24"/>
        </w:rPr>
        <w:t>extemporánea</w:t>
      </w:r>
      <w:r w:rsidR="00114841">
        <w:rPr>
          <w:rFonts w:ascii="Arial" w:hAnsi="Arial" w:cs="Arial"/>
          <w:sz w:val="24"/>
          <w:szCs w:val="24"/>
        </w:rPr>
        <w:t>.</w:t>
      </w:r>
    </w:p>
    <w:p w:rsidR="00463718" w:rsidRDefault="00463718" w:rsidP="00513979">
      <w:pPr>
        <w:spacing w:line="360" w:lineRule="auto"/>
        <w:ind w:firstLine="708"/>
        <w:jc w:val="both"/>
        <w:rPr>
          <w:rFonts w:ascii="Arial" w:hAnsi="Arial" w:cs="Arial"/>
          <w:sz w:val="24"/>
          <w:szCs w:val="24"/>
        </w:rPr>
      </w:pPr>
    </w:p>
    <w:p w:rsidR="006A7161" w:rsidRDefault="00BF7618" w:rsidP="00513979">
      <w:pPr>
        <w:spacing w:line="360" w:lineRule="auto"/>
        <w:ind w:firstLine="708"/>
        <w:jc w:val="both"/>
        <w:rPr>
          <w:rFonts w:ascii="Arial" w:hAnsi="Arial" w:cs="Arial"/>
          <w:sz w:val="24"/>
          <w:szCs w:val="24"/>
        </w:rPr>
      </w:pPr>
      <w:r>
        <w:rPr>
          <w:rFonts w:ascii="Arial" w:hAnsi="Arial" w:cs="Arial"/>
          <w:sz w:val="24"/>
          <w:szCs w:val="24"/>
        </w:rPr>
        <w:t>Por otro lado</w:t>
      </w:r>
      <w:r w:rsidR="009E406C">
        <w:rPr>
          <w:rFonts w:ascii="Arial" w:hAnsi="Arial" w:cs="Arial"/>
          <w:sz w:val="24"/>
          <w:szCs w:val="24"/>
        </w:rPr>
        <w:t>,</w:t>
      </w:r>
      <w:r>
        <w:rPr>
          <w:rFonts w:ascii="Arial" w:hAnsi="Arial" w:cs="Arial"/>
          <w:sz w:val="24"/>
          <w:szCs w:val="24"/>
        </w:rPr>
        <w:t xml:space="preserve"> aunque la autoridad informa que </w:t>
      </w:r>
      <w:r w:rsidR="0066500A">
        <w:rPr>
          <w:rFonts w:ascii="Arial" w:hAnsi="Arial" w:cs="Arial"/>
          <w:sz w:val="24"/>
          <w:szCs w:val="24"/>
        </w:rPr>
        <w:t>los argumento</w:t>
      </w:r>
      <w:r w:rsidR="009E406C">
        <w:rPr>
          <w:rFonts w:ascii="Arial" w:hAnsi="Arial" w:cs="Arial"/>
          <w:sz w:val="24"/>
          <w:szCs w:val="24"/>
        </w:rPr>
        <w:t>s</w:t>
      </w:r>
      <w:r w:rsidR="0066500A">
        <w:rPr>
          <w:rFonts w:ascii="Arial" w:hAnsi="Arial" w:cs="Arial"/>
          <w:sz w:val="24"/>
          <w:szCs w:val="24"/>
        </w:rPr>
        <w:t xml:space="preserve"> hechos valer por el actor al decir que el mandamiento de ejecución no está debidamente fundado y motivado</w:t>
      </w:r>
      <w:r>
        <w:rPr>
          <w:rFonts w:ascii="Arial" w:hAnsi="Arial" w:cs="Arial"/>
          <w:sz w:val="24"/>
          <w:szCs w:val="24"/>
        </w:rPr>
        <w:t xml:space="preserve"> no afectan su facultad para cobrar el crédito fiscal </w:t>
      </w:r>
      <w:r w:rsidR="00D76FB3">
        <w:rPr>
          <w:rFonts w:ascii="Arial" w:hAnsi="Arial" w:cs="Arial"/>
          <w:sz w:val="24"/>
          <w:szCs w:val="24"/>
        </w:rPr>
        <w:t xml:space="preserve">son inadecuados puesto que </w:t>
      </w:r>
      <w:r w:rsidR="003D7EB8">
        <w:rPr>
          <w:rFonts w:ascii="Arial" w:hAnsi="Arial" w:cs="Arial"/>
          <w:sz w:val="24"/>
          <w:szCs w:val="24"/>
        </w:rPr>
        <w:t>se encuentra violando la fracción V del artículo 17 de la Ley de Procedimiento y Justicia Administrativa para el Estado de Oaxaca</w:t>
      </w:r>
      <w:r w:rsidR="0066500A">
        <w:rPr>
          <w:rFonts w:ascii="Arial" w:hAnsi="Arial" w:cs="Arial"/>
          <w:sz w:val="24"/>
          <w:szCs w:val="24"/>
        </w:rPr>
        <w:t>.</w:t>
      </w:r>
    </w:p>
    <w:p w:rsidR="00E3646B" w:rsidRDefault="00E3646B" w:rsidP="006A7161">
      <w:pPr>
        <w:spacing w:line="360" w:lineRule="auto"/>
        <w:ind w:firstLine="708"/>
        <w:jc w:val="both"/>
        <w:rPr>
          <w:rFonts w:ascii="Arial" w:hAnsi="Arial" w:cs="Arial"/>
          <w:sz w:val="24"/>
          <w:szCs w:val="24"/>
        </w:rPr>
      </w:pPr>
    </w:p>
    <w:p w:rsidR="0066500A" w:rsidRPr="00823A7D" w:rsidRDefault="0066500A" w:rsidP="0066500A">
      <w:pPr>
        <w:pStyle w:val="corte4fondo"/>
        <w:ind w:right="-516" w:firstLine="708"/>
        <w:rPr>
          <w:rFonts w:cs="Arial"/>
          <w:sz w:val="23"/>
          <w:szCs w:val="23"/>
        </w:rPr>
      </w:pPr>
      <w:r w:rsidRPr="00823A7D">
        <w:rPr>
          <w:rFonts w:cs="Arial"/>
          <w:sz w:val="23"/>
          <w:szCs w:val="23"/>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p>
    <w:p w:rsidR="0066500A" w:rsidRPr="00823A7D" w:rsidRDefault="0066500A" w:rsidP="0066500A">
      <w:pPr>
        <w:tabs>
          <w:tab w:val="left" w:pos="567"/>
        </w:tabs>
        <w:spacing w:line="360" w:lineRule="auto"/>
        <w:ind w:right="51"/>
        <w:jc w:val="both"/>
        <w:rPr>
          <w:rFonts w:ascii="Arial" w:hAnsi="Arial" w:cs="Arial"/>
          <w:sz w:val="23"/>
          <w:szCs w:val="23"/>
        </w:rPr>
      </w:pPr>
    </w:p>
    <w:p w:rsidR="0066500A" w:rsidRPr="00051502" w:rsidRDefault="0066500A" w:rsidP="0066500A">
      <w:pPr>
        <w:spacing w:line="360" w:lineRule="auto"/>
        <w:ind w:left="1416" w:firstLine="708"/>
        <w:jc w:val="both"/>
        <w:rPr>
          <w:rFonts w:ascii="Arial" w:hAnsi="Arial" w:cs="Arial"/>
          <w:sz w:val="24"/>
          <w:szCs w:val="24"/>
        </w:rPr>
      </w:pPr>
      <w:r w:rsidRPr="00823A7D">
        <w:rPr>
          <w:rFonts w:ascii="Arial" w:hAnsi="Arial" w:cs="Arial"/>
          <w:i/>
          <w:sz w:val="23"/>
          <w:szCs w:val="23"/>
        </w:rPr>
        <w:t>“</w:t>
      </w:r>
      <w:r w:rsidRPr="00823A7D">
        <w:rPr>
          <w:rFonts w:ascii="Arial" w:hAnsi="Arial" w:cs="Arial"/>
          <w:b/>
          <w:i/>
          <w:sz w:val="23"/>
          <w:szCs w:val="23"/>
        </w:rPr>
        <w:t xml:space="preserve">FUNDAMENTACIÓN Y MOTIVACIÓN DE LOS ACTOS ADMINISTRATIVOS. </w:t>
      </w:r>
      <w:r w:rsidRPr="00823A7D">
        <w:rPr>
          <w:rFonts w:ascii="Arial" w:hAnsi="Arial" w:cs="Arial"/>
          <w:i/>
          <w:sz w:val="23"/>
          <w:szCs w:val="23"/>
        </w:rPr>
        <w:t xml:space="preserve">De acuerdo con el artículo 16 constitucional, </w:t>
      </w:r>
      <w:r w:rsidRPr="00823A7D">
        <w:rPr>
          <w:rFonts w:ascii="Arial" w:hAnsi="Arial" w:cs="Arial"/>
          <w:i/>
          <w:sz w:val="23"/>
          <w:szCs w:val="23"/>
        </w:rPr>
        <w:lastRenderedPageBreak/>
        <w:t>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9874B6" w:rsidRDefault="009874B6" w:rsidP="0066500A">
      <w:pPr>
        <w:pStyle w:val="corte4fondo"/>
        <w:ind w:right="51"/>
        <w:rPr>
          <w:rFonts w:cs="Arial"/>
          <w:sz w:val="24"/>
          <w:szCs w:val="24"/>
        </w:rPr>
      </w:pPr>
    </w:p>
    <w:p w:rsidR="0066500A" w:rsidRPr="00895FB6" w:rsidRDefault="0066500A" w:rsidP="0066500A">
      <w:pPr>
        <w:pStyle w:val="corte4fondo"/>
        <w:ind w:right="51"/>
        <w:rPr>
          <w:rFonts w:cs="Arial"/>
          <w:sz w:val="24"/>
          <w:szCs w:val="24"/>
        </w:rPr>
      </w:pPr>
      <w:r>
        <w:rPr>
          <w:rFonts w:cs="Arial"/>
          <w:sz w:val="24"/>
          <w:szCs w:val="24"/>
        </w:rPr>
        <w:t>La demandada al no haber fundamentado de manera correcta el acto impugnado, produjo un acto viciado al actor al afectar su esfera jurídica dejándolo en estado de indefensión, por lo que r</w:t>
      </w:r>
      <w:r w:rsidRPr="00895FB6">
        <w:rPr>
          <w:rFonts w:cs="Arial"/>
          <w:sz w:val="24"/>
          <w:szCs w:val="24"/>
        </w:rPr>
        <w:t xml:space="preserve">esulta aplicable la Jurisprudencia de la Séptima Época con número de registro 252103, de los Tribunales Colegiados de Circuito, publicado en el Semanario Judicial de la Federación, 121-126 sexta parte, materia común, página 280, de rubro y texto siguientes: </w:t>
      </w:r>
    </w:p>
    <w:p w:rsidR="0066500A" w:rsidRPr="00895FB6" w:rsidRDefault="0066500A" w:rsidP="0066500A">
      <w:pPr>
        <w:pStyle w:val="corte4fondo"/>
        <w:ind w:right="-521"/>
        <w:rPr>
          <w:rFonts w:cs="Arial"/>
          <w:sz w:val="24"/>
          <w:szCs w:val="24"/>
        </w:rPr>
      </w:pPr>
    </w:p>
    <w:p w:rsidR="00051502" w:rsidRDefault="0066500A" w:rsidP="00E3646B">
      <w:pPr>
        <w:spacing w:line="360" w:lineRule="auto"/>
        <w:ind w:left="1416" w:right="51" w:firstLine="708"/>
        <w:jc w:val="both"/>
        <w:rPr>
          <w:rFonts w:ascii="Arial" w:hAnsi="Arial" w:cs="Arial"/>
          <w:b/>
          <w:sz w:val="24"/>
          <w:szCs w:val="24"/>
        </w:rPr>
      </w:pPr>
      <w:r w:rsidRPr="00895FB6">
        <w:rPr>
          <w:rFonts w:cs="Arial"/>
          <w:i/>
          <w:sz w:val="24"/>
          <w:szCs w:val="24"/>
        </w:rPr>
        <w:t>“</w:t>
      </w:r>
      <w:r w:rsidRPr="00895FB6">
        <w:rPr>
          <w:rFonts w:cs="Arial"/>
          <w:b/>
          <w:i/>
          <w:sz w:val="24"/>
          <w:szCs w:val="24"/>
        </w:rPr>
        <w:t>ACTOS VICIADOS, FRUTOS DE</w:t>
      </w:r>
      <w:r w:rsidRPr="00895FB6">
        <w:rPr>
          <w:rFonts w:cs="Arial"/>
          <w:i/>
          <w:sz w:val="24"/>
          <w:szCs w:val="24"/>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w:t>
      </w:r>
      <w:r w:rsidRPr="00895FB6">
        <w:rPr>
          <w:rFonts w:cs="Arial"/>
          <w:i/>
          <w:sz w:val="24"/>
          <w:szCs w:val="24"/>
        </w:rPr>
        <w:lastRenderedPageBreak/>
        <w:t>tribunales se harían en alguna forma partícipes de tal conducta irregular, al otorgar a tales actos valor legal.”;</w:t>
      </w:r>
    </w:p>
    <w:p w:rsidR="002012E2" w:rsidRDefault="002012E2" w:rsidP="00051502">
      <w:pPr>
        <w:spacing w:line="360" w:lineRule="auto"/>
        <w:ind w:right="51" w:firstLine="708"/>
        <w:jc w:val="both"/>
        <w:rPr>
          <w:rFonts w:ascii="Arial" w:hAnsi="Arial" w:cs="Arial"/>
          <w:sz w:val="24"/>
          <w:szCs w:val="23"/>
        </w:rPr>
      </w:pPr>
    </w:p>
    <w:p w:rsidR="003D7EB8" w:rsidRDefault="003D7EB8" w:rsidP="00051502">
      <w:pPr>
        <w:spacing w:line="360" w:lineRule="auto"/>
        <w:ind w:right="51" w:firstLine="708"/>
        <w:jc w:val="both"/>
        <w:rPr>
          <w:rFonts w:ascii="Arial" w:hAnsi="Arial" w:cs="Arial"/>
          <w:sz w:val="24"/>
          <w:szCs w:val="23"/>
        </w:rPr>
      </w:pPr>
      <w:r w:rsidRPr="003D7EB8">
        <w:rPr>
          <w:rFonts w:ascii="Arial" w:hAnsi="Arial" w:cs="Arial"/>
          <w:sz w:val="24"/>
          <w:szCs w:val="23"/>
        </w:rPr>
        <w:t xml:space="preserve">Por las razones esgrimidas, </w:t>
      </w:r>
      <w:r w:rsidRPr="003D7EB8">
        <w:rPr>
          <w:rFonts w:ascii="Arial" w:hAnsi="Arial" w:cs="Arial"/>
          <w:b/>
          <w:sz w:val="24"/>
          <w:szCs w:val="23"/>
        </w:rPr>
        <w:t xml:space="preserve">SE DECLARA LA NULIDAD LISA Y LLANA </w:t>
      </w:r>
      <w:r w:rsidRPr="003D7EB8">
        <w:rPr>
          <w:rFonts w:ascii="Arial" w:hAnsi="Arial" w:cs="Arial"/>
          <w:sz w:val="24"/>
          <w:szCs w:val="23"/>
        </w:rPr>
        <w:t xml:space="preserve">del </w:t>
      </w:r>
      <w:r w:rsidR="009874B6" w:rsidRPr="00AE123D">
        <w:rPr>
          <w:rFonts w:ascii="Arial" w:hAnsi="Arial" w:cs="Arial"/>
          <w:sz w:val="24"/>
          <w:szCs w:val="24"/>
        </w:rPr>
        <w:t xml:space="preserve">Mandamiento de Ejecución número </w:t>
      </w:r>
      <w:r w:rsidR="000D47B2">
        <w:rPr>
          <w:rFonts w:ascii="Arial" w:hAnsi="Arial" w:cs="Arial"/>
          <w:b/>
          <w:szCs w:val="24"/>
        </w:rPr>
        <w:t xml:space="preserve">********** </w:t>
      </w:r>
      <w:r w:rsidR="009874B6">
        <w:rPr>
          <w:rFonts w:ascii="Arial" w:hAnsi="Arial" w:cs="Arial"/>
          <w:sz w:val="24"/>
          <w:szCs w:val="24"/>
        </w:rPr>
        <w:t>emitido</w:t>
      </w:r>
      <w:r w:rsidR="009874B6" w:rsidRPr="00AE123D">
        <w:rPr>
          <w:rFonts w:ascii="Arial" w:hAnsi="Arial" w:cs="Arial"/>
          <w:sz w:val="24"/>
          <w:szCs w:val="24"/>
        </w:rPr>
        <w:t xml:space="preserve"> por la </w:t>
      </w:r>
      <w:r w:rsidR="009874B6" w:rsidRPr="00AE123D">
        <w:rPr>
          <w:rFonts w:ascii="Arial" w:hAnsi="Arial" w:cs="Arial"/>
          <w:b/>
          <w:sz w:val="24"/>
        </w:rPr>
        <w:t>COORDINADORA DE COBRO COACTIVO DE LA DIRECCIÓN DE INGRESOS Y RECAUDACIÓN DE LA SECRETARÍA DE FINANZAS DEL GOBIERNO DEL ESTADO DE OAXACA</w:t>
      </w:r>
      <w:r w:rsidRPr="003D7EB8">
        <w:rPr>
          <w:rFonts w:ascii="Arial" w:hAnsi="Arial" w:cs="Arial"/>
          <w:sz w:val="24"/>
          <w:szCs w:val="23"/>
        </w:rPr>
        <w:t>, por las razones ya expuestas.</w:t>
      </w:r>
      <w:r w:rsidR="009874B6">
        <w:rPr>
          <w:rFonts w:ascii="Arial" w:hAnsi="Arial" w:cs="Arial"/>
          <w:sz w:val="24"/>
          <w:szCs w:val="23"/>
        </w:rPr>
        <w:t xml:space="preserve"> - - - </w:t>
      </w:r>
    </w:p>
    <w:p w:rsidR="009874B6" w:rsidRPr="003D7EB8" w:rsidRDefault="009874B6" w:rsidP="00051502">
      <w:pPr>
        <w:spacing w:line="360" w:lineRule="auto"/>
        <w:ind w:right="51" w:firstLine="708"/>
        <w:jc w:val="both"/>
        <w:rPr>
          <w:rFonts w:ascii="Arial" w:hAnsi="Arial" w:cs="Arial"/>
          <w:sz w:val="28"/>
          <w:szCs w:val="24"/>
        </w:rPr>
      </w:pPr>
    </w:p>
    <w:p w:rsidR="00A369E2" w:rsidRPr="00A369E2" w:rsidRDefault="00A1683A" w:rsidP="00051502">
      <w:pPr>
        <w:spacing w:line="360" w:lineRule="auto"/>
        <w:ind w:right="51" w:firstLine="708"/>
        <w:jc w:val="both"/>
        <w:rPr>
          <w:rFonts w:ascii="Arial" w:hAnsi="Arial" w:cs="Arial"/>
          <w:sz w:val="24"/>
          <w:szCs w:val="24"/>
        </w:rPr>
      </w:pPr>
      <w:r w:rsidRPr="00A369E2">
        <w:rPr>
          <w:rFonts w:ascii="Arial" w:hAnsi="Arial" w:cs="Arial"/>
          <w:b/>
          <w:sz w:val="24"/>
          <w:szCs w:val="24"/>
        </w:rPr>
        <w:t>QUINTO.-</w:t>
      </w:r>
      <w:r w:rsidR="00327A71" w:rsidRPr="00A369E2">
        <w:rPr>
          <w:rFonts w:ascii="Arial" w:hAnsi="Arial" w:cs="Arial"/>
          <w:sz w:val="24"/>
          <w:szCs w:val="24"/>
        </w:rPr>
        <w:t xml:space="preserve"> </w:t>
      </w:r>
      <w:r w:rsidR="00A369E2" w:rsidRPr="00A369E2">
        <w:rPr>
          <w:rFonts w:ascii="Arial" w:hAnsi="Arial" w:cs="Arial"/>
          <w:sz w:val="24"/>
          <w:szCs w:val="24"/>
        </w:rPr>
        <w:t>Como la parte actora en el presente juicio,</w:t>
      </w:r>
      <w:r w:rsidR="00A369E2" w:rsidRPr="00A369E2">
        <w:rPr>
          <w:rFonts w:ascii="Arial" w:hAnsi="Arial" w:cs="Arial"/>
          <w:b/>
          <w:sz w:val="24"/>
          <w:szCs w:val="24"/>
        </w:rPr>
        <w:t xml:space="preserve"> no se opuso a la publicación de sus datos personales</w:t>
      </w:r>
      <w:r w:rsidR="00A369E2" w:rsidRPr="00A369E2">
        <w:rPr>
          <w:rFonts w:ascii="Arial" w:hAnsi="Arial" w:cs="Arial"/>
          <w:sz w:val="24"/>
          <w:szCs w:val="24"/>
        </w:rPr>
        <w:t xml:space="preserve"> y al encontrarse obligado este juzgador a proteger dicha información</w:t>
      </w:r>
      <w:r w:rsidR="00A369E2" w:rsidRPr="00A369E2">
        <w:rPr>
          <w:rFonts w:ascii="Arial" w:hAnsi="Arial" w:cs="Arial"/>
          <w:b/>
          <w:sz w:val="24"/>
          <w:szCs w:val="24"/>
        </w:rPr>
        <w:t xml:space="preserve"> </w:t>
      </w:r>
      <w:r w:rsidR="00A369E2" w:rsidRPr="00A369E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A369E2" w:rsidRPr="00A369E2">
        <w:rPr>
          <w:rFonts w:ascii="Arial" w:hAnsi="Arial" w:cs="Arial"/>
          <w:b/>
          <w:sz w:val="24"/>
          <w:szCs w:val="24"/>
        </w:rPr>
        <w:t xml:space="preserve">se ordena la publicación de la sentencia, </w:t>
      </w:r>
      <w:r w:rsidR="00A369E2" w:rsidRPr="00A369E2">
        <w:rPr>
          <w:rFonts w:ascii="Arial" w:hAnsi="Arial" w:cs="Arial"/>
          <w:sz w:val="24"/>
          <w:szCs w:val="24"/>
        </w:rPr>
        <w:t xml:space="preserve">con la supresión de datos personales identificables, procurándose que no se impida conocer el criterio sostenido por este órgano jurisdiccional. - - - - - - - - - - - - - - - - - - - - - - - - - - - - - - </w:t>
      </w:r>
      <w:r w:rsidR="00D217CC" w:rsidRPr="00A369E2">
        <w:rPr>
          <w:rFonts w:ascii="Arial" w:hAnsi="Arial" w:cs="Arial"/>
          <w:sz w:val="24"/>
          <w:szCs w:val="24"/>
        </w:rPr>
        <w:t xml:space="preserve">- - - - - - - - - </w:t>
      </w:r>
      <w:r w:rsidR="00D217CC">
        <w:rPr>
          <w:rFonts w:ascii="Arial" w:hAnsi="Arial" w:cs="Arial"/>
          <w:sz w:val="24"/>
          <w:szCs w:val="24"/>
        </w:rPr>
        <w:t xml:space="preserve">- - - - - - - </w:t>
      </w:r>
    </w:p>
    <w:p w:rsidR="00D8288E" w:rsidRPr="00A369E2" w:rsidRDefault="00D8288E" w:rsidP="00A369E2">
      <w:pPr>
        <w:spacing w:line="360" w:lineRule="auto"/>
        <w:ind w:right="51"/>
        <w:jc w:val="both"/>
        <w:rPr>
          <w:rFonts w:cs="Arial"/>
          <w:i/>
          <w:sz w:val="24"/>
          <w:szCs w:val="24"/>
        </w:rPr>
      </w:pPr>
    </w:p>
    <w:p w:rsidR="00111830" w:rsidRPr="00A369E2" w:rsidRDefault="00DF0277" w:rsidP="0090535B">
      <w:pPr>
        <w:spacing w:line="360" w:lineRule="auto"/>
        <w:ind w:right="51" w:firstLine="708"/>
        <w:jc w:val="both"/>
        <w:rPr>
          <w:rFonts w:ascii="Arial" w:hAnsi="Arial" w:cs="Arial"/>
          <w:sz w:val="24"/>
          <w:szCs w:val="24"/>
        </w:rPr>
      </w:pPr>
      <w:r w:rsidRPr="00A369E2">
        <w:rPr>
          <w:rFonts w:ascii="Arial" w:hAnsi="Arial" w:cs="Arial"/>
          <w:sz w:val="24"/>
          <w:szCs w:val="24"/>
        </w:rPr>
        <w:t>Por lo expuesto, fundado y motivado,</w:t>
      </w:r>
      <w:r w:rsidR="00EA20ED" w:rsidRPr="00A369E2">
        <w:rPr>
          <w:rFonts w:ascii="Arial" w:hAnsi="Arial" w:cs="Arial"/>
          <w:sz w:val="24"/>
          <w:szCs w:val="24"/>
        </w:rPr>
        <w:t xml:space="preserve"> en términos de los artículos 20</w:t>
      </w:r>
      <w:r w:rsidRPr="00A369E2">
        <w:rPr>
          <w:rFonts w:ascii="Arial" w:hAnsi="Arial" w:cs="Arial"/>
          <w:sz w:val="24"/>
          <w:szCs w:val="24"/>
        </w:rPr>
        <w:t>7, fracci</w:t>
      </w:r>
      <w:r w:rsidR="00171222" w:rsidRPr="00A369E2">
        <w:rPr>
          <w:rFonts w:ascii="Arial" w:hAnsi="Arial" w:cs="Arial"/>
          <w:sz w:val="24"/>
          <w:szCs w:val="24"/>
        </w:rPr>
        <w:t>ones I, II y III, 208 fracción II</w:t>
      </w:r>
      <w:r w:rsidR="008F41F2" w:rsidRPr="00A369E2">
        <w:rPr>
          <w:rFonts w:ascii="Arial" w:hAnsi="Arial" w:cs="Arial"/>
          <w:sz w:val="24"/>
          <w:szCs w:val="24"/>
        </w:rPr>
        <w:t xml:space="preserve">, VI, </w:t>
      </w:r>
      <w:r w:rsidRPr="00A369E2">
        <w:rPr>
          <w:rFonts w:ascii="Arial" w:hAnsi="Arial" w:cs="Arial"/>
          <w:sz w:val="24"/>
          <w:szCs w:val="24"/>
        </w:rPr>
        <w:t>de l</w:t>
      </w:r>
      <w:r w:rsidR="00EA20ED" w:rsidRPr="00A369E2">
        <w:rPr>
          <w:rFonts w:ascii="Arial" w:hAnsi="Arial" w:cs="Arial"/>
          <w:sz w:val="24"/>
          <w:szCs w:val="24"/>
        </w:rPr>
        <w:t>a Ley de Procedimiento</w:t>
      </w:r>
      <w:r w:rsidR="002B3E62" w:rsidRPr="00A369E2">
        <w:rPr>
          <w:rFonts w:ascii="Arial" w:hAnsi="Arial" w:cs="Arial"/>
          <w:sz w:val="24"/>
          <w:szCs w:val="24"/>
        </w:rPr>
        <w:t xml:space="preserve"> y Justicia Administrativa</w:t>
      </w:r>
      <w:r w:rsidRPr="00A369E2">
        <w:rPr>
          <w:rFonts w:ascii="Arial" w:hAnsi="Arial" w:cs="Arial"/>
          <w:sz w:val="24"/>
          <w:szCs w:val="24"/>
        </w:rPr>
        <w:t xml:space="preserve"> para el Estado de Oaxaca, se; - - - - - - - - - - </w:t>
      </w:r>
      <w:r w:rsidR="008F41F2" w:rsidRPr="00A369E2">
        <w:rPr>
          <w:rFonts w:ascii="Arial" w:hAnsi="Arial" w:cs="Arial"/>
          <w:sz w:val="24"/>
          <w:szCs w:val="24"/>
        </w:rPr>
        <w:t xml:space="preserve">- - - - - - - - - - - - - </w:t>
      </w:r>
    </w:p>
    <w:p w:rsidR="001D05A9" w:rsidRPr="00A369E2" w:rsidRDefault="001D05A9" w:rsidP="002B3E62">
      <w:pPr>
        <w:spacing w:line="360" w:lineRule="auto"/>
        <w:ind w:right="51"/>
        <w:jc w:val="both"/>
        <w:rPr>
          <w:rFonts w:ascii="Arial" w:hAnsi="Arial" w:cs="Arial"/>
          <w:sz w:val="24"/>
          <w:szCs w:val="24"/>
        </w:rPr>
      </w:pPr>
    </w:p>
    <w:p w:rsidR="00DF0277" w:rsidRPr="00A369E2" w:rsidRDefault="00DF0277" w:rsidP="00DF0277">
      <w:pPr>
        <w:spacing w:line="360" w:lineRule="auto"/>
        <w:jc w:val="center"/>
        <w:rPr>
          <w:rFonts w:ascii="Arial" w:hAnsi="Arial" w:cs="Arial"/>
          <w:b/>
          <w:sz w:val="24"/>
          <w:szCs w:val="24"/>
        </w:rPr>
      </w:pPr>
      <w:r w:rsidRPr="00A369E2">
        <w:rPr>
          <w:rFonts w:ascii="Arial" w:hAnsi="Arial" w:cs="Arial"/>
          <w:b/>
          <w:sz w:val="24"/>
          <w:szCs w:val="24"/>
        </w:rPr>
        <w:t>R E S U E L V E:</w:t>
      </w:r>
    </w:p>
    <w:p w:rsidR="00832C15" w:rsidRPr="00A369E2" w:rsidRDefault="00832C15" w:rsidP="00595B24">
      <w:pPr>
        <w:spacing w:line="360" w:lineRule="auto"/>
        <w:rPr>
          <w:rFonts w:ascii="Arial" w:hAnsi="Arial" w:cs="Arial"/>
          <w:b/>
          <w:sz w:val="24"/>
          <w:szCs w:val="24"/>
        </w:rPr>
      </w:pPr>
    </w:p>
    <w:p w:rsidR="00F615B6" w:rsidRPr="00A369E2" w:rsidRDefault="00DF0277" w:rsidP="00F615B6">
      <w:pPr>
        <w:spacing w:line="360" w:lineRule="auto"/>
        <w:ind w:firstLine="708"/>
        <w:jc w:val="both"/>
        <w:rPr>
          <w:rFonts w:ascii="Arial" w:hAnsi="Arial" w:cs="Arial"/>
          <w:sz w:val="24"/>
          <w:szCs w:val="24"/>
        </w:rPr>
      </w:pPr>
      <w:r w:rsidRPr="00A369E2">
        <w:rPr>
          <w:rFonts w:ascii="Arial" w:hAnsi="Arial" w:cs="Arial"/>
          <w:b/>
          <w:sz w:val="24"/>
          <w:szCs w:val="24"/>
        </w:rPr>
        <w:t>PRIMERO</w:t>
      </w:r>
      <w:r w:rsidRPr="00A369E2">
        <w:rPr>
          <w:rFonts w:ascii="Arial" w:hAnsi="Arial" w:cs="Arial"/>
          <w:sz w:val="24"/>
          <w:szCs w:val="24"/>
        </w:rPr>
        <w:t>.- Esta Quinta Sala Unitari</w:t>
      </w:r>
      <w:r w:rsidR="00327A71" w:rsidRPr="00A369E2">
        <w:rPr>
          <w:rFonts w:ascii="Arial" w:hAnsi="Arial" w:cs="Arial"/>
          <w:sz w:val="24"/>
          <w:szCs w:val="24"/>
        </w:rPr>
        <w:t>a del Tribunal de</w:t>
      </w:r>
      <w:r w:rsidR="00111830" w:rsidRPr="00A369E2">
        <w:rPr>
          <w:rFonts w:ascii="Arial" w:hAnsi="Arial" w:cs="Arial"/>
          <w:sz w:val="24"/>
          <w:szCs w:val="24"/>
        </w:rPr>
        <w:t xml:space="preserve"> Justicia Administrativa del</w:t>
      </w:r>
      <w:r w:rsidR="00F365F1" w:rsidRPr="00A369E2">
        <w:rPr>
          <w:rFonts w:ascii="Arial" w:hAnsi="Arial" w:cs="Arial"/>
          <w:sz w:val="24"/>
          <w:szCs w:val="24"/>
        </w:rPr>
        <w:t xml:space="preserve"> Estado de Oaxaca,</w:t>
      </w:r>
      <w:r w:rsidRPr="00A369E2">
        <w:rPr>
          <w:rFonts w:ascii="Arial" w:hAnsi="Arial" w:cs="Arial"/>
          <w:sz w:val="24"/>
          <w:szCs w:val="24"/>
        </w:rPr>
        <w:t xml:space="preserve"> es competente para conocer y resolver el presente juicio. </w:t>
      </w:r>
      <w:r w:rsidR="00F365F1" w:rsidRPr="00A369E2">
        <w:rPr>
          <w:rFonts w:ascii="Arial" w:hAnsi="Arial" w:cs="Arial"/>
          <w:sz w:val="24"/>
          <w:szCs w:val="24"/>
        </w:rPr>
        <w:t xml:space="preserve">- </w:t>
      </w:r>
      <w:r w:rsidR="00D217CC" w:rsidRPr="00A369E2">
        <w:rPr>
          <w:rFonts w:ascii="Arial" w:hAnsi="Arial" w:cs="Arial"/>
          <w:sz w:val="24"/>
          <w:szCs w:val="24"/>
        </w:rPr>
        <w:t xml:space="preserve">- - - - - - - - - </w:t>
      </w:r>
      <w:r w:rsidR="00D217CC">
        <w:rPr>
          <w:rFonts w:ascii="Arial" w:hAnsi="Arial" w:cs="Arial"/>
          <w:sz w:val="24"/>
          <w:szCs w:val="24"/>
        </w:rPr>
        <w:t xml:space="preserve">- - - - - - - - - - - - - - - - - - - </w:t>
      </w:r>
      <w:r w:rsidR="00D217CC" w:rsidRPr="00A369E2">
        <w:rPr>
          <w:rFonts w:ascii="Arial" w:hAnsi="Arial" w:cs="Arial"/>
          <w:sz w:val="24"/>
          <w:szCs w:val="24"/>
        </w:rPr>
        <w:t xml:space="preserve">- - - - - - - - - </w:t>
      </w:r>
      <w:r w:rsidR="00D217CC">
        <w:rPr>
          <w:rFonts w:ascii="Arial" w:hAnsi="Arial" w:cs="Arial"/>
          <w:sz w:val="24"/>
          <w:szCs w:val="24"/>
        </w:rPr>
        <w:t xml:space="preserve">- - - - - </w:t>
      </w:r>
    </w:p>
    <w:p w:rsidR="00DF0277" w:rsidRPr="00A369E2" w:rsidRDefault="00DF0277" w:rsidP="00DF0277">
      <w:pPr>
        <w:spacing w:line="360" w:lineRule="auto"/>
        <w:ind w:firstLine="708"/>
        <w:jc w:val="both"/>
        <w:rPr>
          <w:rFonts w:ascii="Arial" w:hAnsi="Arial" w:cs="Arial"/>
          <w:sz w:val="24"/>
          <w:szCs w:val="24"/>
        </w:rPr>
      </w:pPr>
    </w:p>
    <w:p w:rsidR="003D7EB8" w:rsidRPr="00823A7D" w:rsidRDefault="00DF0277" w:rsidP="003D7EB8">
      <w:pPr>
        <w:spacing w:line="360" w:lineRule="auto"/>
        <w:ind w:firstLine="708"/>
        <w:jc w:val="both"/>
        <w:rPr>
          <w:rFonts w:ascii="Arial" w:hAnsi="Arial" w:cs="Arial"/>
          <w:sz w:val="23"/>
          <w:szCs w:val="23"/>
        </w:rPr>
      </w:pPr>
      <w:r w:rsidRPr="00A369E2">
        <w:rPr>
          <w:rFonts w:ascii="Arial" w:hAnsi="Arial" w:cs="Arial"/>
          <w:b/>
          <w:sz w:val="24"/>
          <w:szCs w:val="24"/>
        </w:rPr>
        <w:t>SEGUNDO</w:t>
      </w:r>
      <w:r w:rsidRPr="00A369E2">
        <w:rPr>
          <w:rFonts w:ascii="Arial" w:hAnsi="Arial" w:cs="Arial"/>
          <w:sz w:val="24"/>
          <w:szCs w:val="24"/>
        </w:rPr>
        <w:t xml:space="preserve">.- </w:t>
      </w:r>
      <w:r w:rsidR="003D7EB8" w:rsidRPr="00823A7D">
        <w:rPr>
          <w:rFonts w:ascii="Arial" w:hAnsi="Arial" w:cs="Arial"/>
          <w:sz w:val="23"/>
          <w:szCs w:val="23"/>
        </w:rPr>
        <w:t xml:space="preserve">La personalidad de las partes quedó acredita en </w:t>
      </w:r>
      <w:r w:rsidR="009E406C">
        <w:rPr>
          <w:rFonts w:ascii="Arial" w:hAnsi="Arial" w:cs="Arial"/>
          <w:sz w:val="23"/>
          <w:szCs w:val="23"/>
        </w:rPr>
        <w:t>los términos del considerando segundo</w:t>
      </w:r>
      <w:r w:rsidR="003D7EB8" w:rsidRPr="00823A7D">
        <w:rPr>
          <w:rFonts w:ascii="Arial" w:hAnsi="Arial" w:cs="Arial"/>
          <w:sz w:val="23"/>
          <w:szCs w:val="23"/>
        </w:rPr>
        <w:t>.- - - - - -</w:t>
      </w:r>
      <w:r w:rsidR="0090535B">
        <w:rPr>
          <w:rFonts w:ascii="Arial" w:hAnsi="Arial" w:cs="Arial"/>
          <w:sz w:val="23"/>
          <w:szCs w:val="23"/>
        </w:rPr>
        <w:t xml:space="preserve"> - - - - - - - - - - - - - - - - - - - - - - - - </w:t>
      </w:r>
      <w:r w:rsidR="009E406C">
        <w:rPr>
          <w:rFonts w:ascii="Arial" w:hAnsi="Arial" w:cs="Arial"/>
          <w:sz w:val="23"/>
          <w:szCs w:val="23"/>
        </w:rPr>
        <w:t xml:space="preserve">- - </w:t>
      </w:r>
    </w:p>
    <w:p w:rsidR="003D7EB8" w:rsidRPr="00823A7D" w:rsidRDefault="003D7EB8" w:rsidP="003D7EB8">
      <w:pPr>
        <w:spacing w:line="360" w:lineRule="auto"/>
        <w:ind w:firstLine="708"/>
        <w:jc w:val="both"/>
        <w:rPr>
          <w:rFonts w:ascii="Arial" w:hAnsi="Arial" w:cs="Arial"/>
          <w:b/>
          <w:sz w:val="23"/>
          <w:szCs w:val="23"/>
        </w:rPr>
      </w:pPr>
    </w:p>
    <w:p w:rsidR="003D7EB8" w:rsidRPr="00D217CC" w:rsidRDefault="003D7EB8" w:rsidP="003D7EB8">
      <w:pPr>
        <w:spacing w:line="360" w:lineRule="auto"/>
        <w:ind w:firstLine="708"/>
        <w:jc w:val="both"/>
        <w:rPr>
          <w:rFonts w:ascii="Arial" w:hAnsi="Arial" w:cs="Arial"/>
          <w:sz w:val="23"/>
          <w:szCs w:val="23"/>
          <w:lang w:val="es-MX"/>
        </w:rPr>
      </w:pPr>
      <w:r w:rsidRPr="00823A7D">
        <w:rPr>
          <w:rFonts w:ascii="Arial" w:hAnsi="Arial" w:cs="Arial"/>
          <w:b/>
          <w:sz w:val="23"/>
          <w:szCs w:val="23"/>
        </w:rPr>
        <w:t>TERCERO.</w:t>
      </w:r>
      <w:r w:rsidRPr="00823A7D">
        <w:rPr>
          <w:rFonts w:ascii="Arial" w:hAnsi="Arial" w:cs="Arial"/>
          <w:sz w:val="23"/>
          <w:szCs w:val="23"/>
        </w:rPr>
        <w:t>-</w:t>
      </w:r>
      <w:r w:rsidRPr="00823A7D">
        <w:rPr>
          <w:rFonts w:ascii="Arial" w:hAnsi="Arial" w:cs="Arial"/>
          <w:sz w:val="23"/>
          <w:szCs w:val="23"/>
          <w:lang w:val="es-MX"/>
        </w:rPr>
        <w:t xml:space="preserve"> Este Juzgador advierte que, en el presente juicio no se configura alguna causal de improcedencia o sobreseimiento, por tanto, </w:t>
      </w:r>
      <w:r w:rsidRPr="00823A7D">
        <w:rPr>
          <w:rFonts w:ascii="Arial" w:hAnsi="Arial" w:cs="Arial"/>
          <w:b/>
          <w:sz w:val="23"/>
          <w:szCs w:val="23"/>
          <w:lang w:val="es-MX"/>
        </w:rPr>
        <w:t>NO SE SOBRESEE</w:t>
      </w:r>
      <w:r w:rsidRPr="00823A7D">
        <w:rPr>
          <w:rFonts w:ascii="Arial" w:hAnsi="Arial" w:cs="Arial"/>
          <w:sz w:val="23"/>
          <w:szCs w:val="23"/>
          <w:lang w:val="es-MX"/>
        </w:rPr>
        <w:t xml:space="preserve">. </w:t>
      </w:r>
      <w:r w:rsidRPr="00823A7D">
        <w:rPr>
          <w:rFonts w:ascii="Arial" w:hAnsi="Arial" w:cs="Arial"/>
          <w:b/>
          <w:sz w:val="23"/>
          <w:szCs w:val="23"/>
          <w:lang w:val="es-MX"/>
        </w:rPr>
        <w:t xml:space="preserve"> </w:t>
      </w:r>
      <w:r w:rsidRPr="00823A7D">
        <w:rPr>
          <w:rFonts w:ascii="Arial" w:hAnsi="Arial" w:cs="Arial"/>
          <w:sz w:val="23"/>
          <w:szCs w:val="23"/>
          <w:lang w:val="es-MX"/>
        </w:rPr>
        <w:t xml:space="preserve">- </w:t>
      </w:r>
      <w:r w:rsidRPr="00D217CC">
        <w:rPr>
          <w:rFonts w:ascii="Arial" w:hAnsi="Arial" w:cs="Arial"/>
          <w:sz w:val="23"/>
          <w:szCs w:val="23"/>
          <w:lang w:val="es-MX"/>
        </w:rPr>
        <w:t xml:space="preserve">- </w:t>
      </w:r>
      <w:r w:rsidR="00D217CC" w:rsidRPr="00D217CC">
        <w:rPr>
          <w:rFonts w:ascii="Arial" w:hAnsi="Arial" w:cs="Arial"/>
          <w:sz w:val="23"/>
          <w:szCs w:val="23"/>
        </w:rPr>
        <w:t xml:space="preserve">- - - - - - - - - - - - - - - - - - - - - - - - - - - - - - - - - - - - - - - - - - - - </w:t>
      </w:r>
      <w:r w:rsidR="00D217CC">
        <w:rPr>
          <w:rFonts w:ascii="Arial" w:hAnsi="Arial" w:cs="Arial"/>
          <w:sz w:val="23"/>
          <w:szCs w:val="23"/>
        </w:rPr>
        <w:t xml:space="preserve">- - </w:t>
      </w:r>
    </w:p>
    <w:p w:rsidR="003D7EB8" w:rsidRPr="00823A7D" w:rsidRDefault="003D7EB8" w:rsidP="003D7EB8">
      <w:pPr>
        <w:spacing w:line="360" w:lineRule="auto"/>
        <w:jc w:val="both"/>
        <w:rPr>
          <w:rFonts w:ascii="Arial" w:hAnsi="Arial" w:cs="Arial"/>
          <w:bCs/>
          <w:sz w:val="23"/>
          <w:szCs w:val="23"/>
          <w:lang w:val="es-MX"/>
        </w:rPr>
      </w:pPr>
    </w:p>
    <w:p w:rsidR="003D7EB8" w:rsidRPr="00823A7D" w:rsidRDefault="003D7EB8" w:rsidP="003D7EB8">
      <w:pPr>
        <w:spacing w:line="360" w:lineRule="auto"/>
        <w:ind w:firstLine="567"/>
        <w:jc w:val="both"/>
        <w:rPr>
          <w:rFonts w:ascii="Arial" w:hAnsi="Arial" w:cs="Arial"/>
          <w:bCs/>
          <w:sz w:val="23"/>
          <w:szCs w:val="23"/>
        </w:rPr>
      </w:pPr>
      <w:r w:rsidRPr="00823A7D">
        <w:rPr>
          <w:rFonts w:ascii="Arial" w:hAnsi="Arial" w:cs="Arial"/>
          <w:b/>
          <w:bCs/>
          <w:sz w:val="23"/>
          <w:szCs w:val="23"/>
          <w:lang w:val="es-MX"/>
        </w:rPr>
        <w:t>CUARTO</w:t>
      </w:r>
      <w:r w:rsidRPr="00823A7D">
        <w:rPr>
          <w:rFonts w:ascii="Arial" w:hAnsi="Arial" w:cs="Arial"/>
          <w:bCs/>
          <w:sz w:val="23"/>
          <w:szCs w:val="23"/>
          <w:lang w:val="es-MX"/>
        </w:rPr>
        <w:t>.-</w:t>
      </w:r>
      <w:r w:rsidR="009874B6">
        <w:rPr>
          <w:rFonts w:ascii="Arial" w:hAnsi="Arial" w:cs="Arial"/>
          <w:bCs/>
          <w:sz w:val="23"/>
          <w:szCs w:val="23"/>
          <w:lang w:val="es-MX"/>
        </w:rPr>
        <w:t xml:space="preserve"> </w:t>
      </w:r>
      <w:r w:rsidRPr="00823A7D">
        <w:rPr>
          <w:rFonts w:ascii="Arial" w:hAnsi="Arial" w:cs="Arial"/>
          <w:b/>
          <w:sz w:val="23"/>
          <w:szCs w:val="23"/>
        </w:rPr>
        <w:t>SE</w:t>
      </w:r>
      <w:r w:rsidRPr="00823A7D">
        <w:rPr>
          <w:rFonts w:ascii="Arial" w:hAnsi="Arial" w:cs="Arial"/>
          <w:sz w:val="23"/>
          <w:szCs w:val="23"/>
        </w:rPr>
        <w:t xml:space="preserve"> </w:t>
      </w:r>
      <w:r w:rsidRPr="00823A7D">
        <w:rPr>
          <w:rFonts w:ascii="Arial" w:hAnsi="Arial" w:cs="Arial"/>
          <w:b/>
          <w:sz w:val="23"/>
          <w:szCs w:val="23"/>
        </w:rPr>
        <w:t xml:space="preserve">DECLARA LA NULIDAD LISA Y LLANA </w:t>
      </w:r>
      <w:r w:rsidRPr="00823A7D">
        <w:rPr>
          <w:rFonts w:ascii="Arial" w:hAnsi="Arial" w:cs="Arial"/>
          <w:sz w:val="23"/>
          <w:szCs w:val="23"/>
        </w:rPr>
        <w:t xml:space="preserve">del </w:t>
      </w:r>
      <w:r w:rsidR="009874B6" w:rsidRPr="00AE123D">
        <w:rPr>
          <w:rFonts w:ascii="Arial" w:hAnsi="Arial" w:cs="Arial"/>
          <w:sz w:val="24"/>
          <w:szCs w:val="24"/>
        </w:rPr>
        <w:t xml:space="preserve">Mandamiento de Ejecución número </w:t>
      </w:r>
      <w:r w:rsidR="000D47B2">
        <w:rPr>
          <w:rFonts w:ascii="Arial" w:hAnsi="Arial" w:cs="Arial"/>
          <w:b/>
          <w:szCs w:val="24"/>
        </w:rPr>
        <w:t xml:space="preserve">********** </w:t>
      </w:r>
      <w:r w:rsidR="009874B6" w:rsidRPr="00AE123D">
        <w:rPr>
          <w:rFonts w:ascii="Arial" w:hAnsi="Arial" w:cs="Arial"/>
          <w:sz w:val="24"/>
          <w:szCs w:val="24"/>
        </w:rPr>
        <w:t>emitid</w:t>
      </w:r>
      <w:r w:rsidR="009874B6">
        <w:rPr>
          <w:rFonts w:ascii="Arial" w:hAnsi="Arial" w:cs="Arial"/>
          <w:sz w:val="24"/>
          <w:szCs w:val="24"/>
        </w:rPr>
        <w:t>o</w:t>
      </w:r>
      <w:r w:rsidR="009874B6" w:rsidRPr="00AE123D">
        <w:rPr>
          <w:rFonts w:ascii="Arial" w:hAnsi="Arial" w:cs="Arial"/>
          <w:sz w:val="24"/>
          <w:szCs w:val="24"/>
        </w:rPr>
        <w:t xml:space="preserve"> por la </w:t>
      </w:r>
      <w:r w:rsidR="009874B6" w:rsidRPr="00AE123D">
        <w:rPr>
          <w:rFonts w:ascii="Arial" w:hAnsi="Arial" w:cs="Arial"/>
          <w:b/>
          <w:sz w:val="24"/>
        </w:rPr>
        <w:t xml:space="preserve">COORDINADORA DE COBRO COACTIVO DE LA DIRECCIÓN DE INGRESOS Y RECAUDACIÓN DE LA </w:t>
      </w:r>
      <w:r w:rsidR="009874B6" w:rsidRPr="00AE123D">
        <w:rPr>
          <w:rFonts w:ascii="Arial" w:hAnsi="Arial" w:cs="Arial"/>
          <w:b/>
          <w:sz w:val="24"/>
        </w:rPr>
        <w:lastRenderedPageBreak/>
        <w:t>SECRETARÍA DE FINANZAS DEL GOBIERNO DEL ESTADO DE OAXACA</w:t>
      </w:r>
      <w:r w:rsidR="009874B6">
        <w:rPr>
          <w:rFonts w:ascii="Arial" w:hAnsi="Arial" w:cs="Arial"/>
          <w:b/>
          <w:sz w:val="24"/>
        </w:rPr>
        <w:t>,</w:t>
      </w:r>
      <w:r w:rsidR="009874B6">
        <w:rPr>
          <w:rFonts w:ascii="Arial" w:hAnsi="Arial" w:cs="Arial"/>
          <w:sz w:val="24"/>
        </w:rPr>
        <w:t xml:space="preserve"> por las razones expuestas en el considerando</w:t>
      </w:r>
      <w:r w:rsidRPr="00823A7D">
        <w:rPr>
          <w:rFonts w:ascii="Arial" w:hAnsi="Arial" w:cs="Arial"/>
          <w:bCs/>
          <w:sz w:val="23"/>
          <w:szCs w:val="23"/>
        </w:rPr>
        <w:t xml:space="preserve"> CUARTO de esta sentencia. - - - - - - - -</w:t>
      </w:r>
      <w:r w:rsidR="009874B6">
        <w:rPr>
          <w:rFonts w:ascii="Arial" w:hAnsi="Arial" w:cs="Arial"/>
          <w:bCs/>
          <w:sz w:val="23"/>
          <w:szCs w:val="23"/>
        </w:rPr>
        <w:t xml:space="preserve"> - - - - - - - - - - -</w:t>
      </w:r>
      <w:r w:rsidR="00D217CC">
        <w:rPr>
          <w:rFonts w:ascii="Arial" w:hAnsi="Arial" w:cs="Arial"/>
          <w:bCs/>
          <w:sz w:val="23"/>
          <w:szCs w:val="23"/>
        </w:rPr>
        <w:t xml:space="preserve"> </w:t>
      </w:r>
      <w:r w:rsidR="00D217CC" w:rsidRPr="00823A7D">
        <w:rPr>
          <w:rFonts w:ascii="Arial" w:hAnsi="Arial" w:cs="Arial"/>
          <w:bCs/>
          <w:sz w:val="23"/>
          <w:szCs w:val="23"/>
        </w:rPr>
        <w:t>- - - - - -</w:t>
      </w:r>
      <w:r w:rsidR="00D217CC">
        <w:rPr>
          <w:rFonts w:ascii="Arial" w:hAnsi="Arial" w:cs="Arial"/>
          <w:bCs/>
          <w:sz w:val="23"/>
          <w:szCs w:val="23"/>
        </w:rPr>
        <w:t xml:space="preserve"> - - - - - - - - - - - </w:t>
      </w:r>
      <w:r w:rsidR="00D217CC" w:rsidRPr="00823A7D">
        <w:rPr>
          <w:rFonts w:ascii="Arial" w:hAnsi="Arial" w:cs="Arial"/>
          <w:bCs/>
          <w:sz w:val="23"/>
          <w:szCs w:val="23"/>
        </w:rPr>
        <w:t>- - - - - -</w:t>
      </w:r>
      <w:r w:rsidR="00D217CC">
        <w:rPr>
          <w:rFonts w:ascii="Arial" w:hAnsi="Arial" w:cs="Arial"/>
          <w:bCs/>
          <w:sz w:val="23"/>
          <w:szCs w:val="23"/>
        </w:rPr>
        <w:t xml:space="preserve"> - - - - - - - - - </w:t>
      </w:r>
    </w:p>
    <w:p w:rsidR="00D2770C" w:rsidRPr="00A369E2" w:rsidRDefault="00D2770C" w:rsidP="003D7EB8">
      <w:pPr>
        <w:spacing w:line="360" w:lineRule="auto"/>
        <w:ind w:firstLine="708"/>
        <w:jc w:val="both"/>
        <w:rPr>
          <w:rFonts w:ascii="Arial" w:hAnsi="Arial" w:cs="Arial"/>
          <w:sz w:val="24"/>
          <w:szCs w:val="24"/>
        </w:rPr>
      </w:pPr>
    </w:p>
    <w:p w:rsidR="003D7EB8" w:rsidRPr="00823A7D" w:rsidRDefault="003D7EB8" w:rsidP="003D7EB8">
      <w:pPr>
        <w:spacing w:line="360" w:lineRule="auto"/>
        <w:ind w:right="51" w:firstLine="567"/>
        <w:jc w:val="both"/>
        <w:rPr>
          <w:rFonts w:ascii="Arial" w:hAnsi="Arial" w:cs="Arial"/>
          <w:sz w:val="23"/>
          <w:szCs w:val="23"/>
        </w:rPr>
      </w:pPr>
      <w:r w:rsidRPr="00823A7D">
        <w:rPr>
          <w:rFonts w:ascii="Arial" w:hAnsi="Arial" w:cs="Arial"/>
          <w:b/>
          <w:sz w:val="23"/>
          <w:szCs w:val="23"/>
        </w:rPr>
        <w:t>QUINTO</w:t>
      </w:r>
      <w:r w:rsidRPr="00823A7D">
        <w:rPr>
          <w:rFonts w:ascii="Arial" w:hAnsi="Arial" w:cs="Arial"/>
          <w:sz w:val="23"/>
          <w:szCs w:val="23"/>
        </w:rPr>
        <w:t xml:space="preserve">.- </w:t>
      </w:r>
      <w:r w:rsidRPr="00823A7D">
        <w:rPr>
          <w:rFonts w:ascii="Arial" w:hAnsi="Arial" w:cs="Arial"/>
          <w:sz w:val="23"/>
          <w:szCs w:val="23"/>
          <w:lang w:val="es-MX"/>
        </w:rPr>
        <w:t>Conforme a</w:t>
      </w:r>
      <w:r w:rsidR="0090535B">
        <w:rPr>
          <w:rFonts w:ascii="Arial" w:hAnsi="Arial" w:cs="Arial"/>
          <w:sz w:val="23"/>
          <w:szCs w:val="23"/>
          <w:lang w:val="es-MX"/>
        </w:rPr>
        <w:t xml:space="preserve"> lo dispuesto en los artículos </w:t>
      </w:r>
      <w:r w:rsidRPr="00823A7D">
        <w:rPr>
          <w:rFonts w:ascii="Arial" w:hAnsi="Arial" w:cs="Arial"/>
          <w:sz w:val="23"/>
          <w:szCs w:val="23"/>
          <w:lang w:val="es-MX"/>
        </w:rPr>
        <w:t xml:space="preserve">172 y 173 </w:t>
      </w:r>
      <w:r w:rsidRPr="00823A7D">
        <w:rPr>
          <w:rFonts w:ascii="Arial" w:hAnsi="Arial" w:cs="Arial"/>
          <w:sz w:val="23"/>
          <w:szCs w:val="23"/>
        </w:rPr>
        <w:t>de la Ley de Procedimiento y Justicia Administrativa para el Estado de Oaxaca</w:t>
      </w:r>
      <w:r w:rsidRPr="00823A7D">
        <w:rPr>
          <w:rFonts w:ascii="Arial" w:hAnsi="Arial" w:cs="Arial"/>
          <w:b/>
          <w:sz w:val="23"/>
          <w:szCs w:val="23"/>
        </w:rPr>
        <w:t xml:space="preserve">, NOTIFÍQUESE </w:t>
      </w:r>
      <w:r w:rsidRPr="00823A7D">
        <w:rPr>
          <w:rFonts w:ascii="Arial" w:hAnsi="Arial" w:cs="Arial"/>
          <w:sz w:val="23"/>
          <w:szCs w:val="23"/>
        </w:rPr>
        <w:t xml:space="preserve">personalmente a la parte actora, por oficio a las autoridades demandadas y </w:t>
      </w:r>
      <w:r w:rsidRPr="00823A7D">
        <w:rPr>
          <w:rFonts w:ascii="Arial" w:hAnsi="Arial" w:cs="Arial"/>
          <w:b/>
          <w:sz w:val="23"/>
          <w:szCs w:val="23"/>
        </w:rPr>
        <w:t>CÚMPLASE</w:t>
      </w:r>
      <w:r w:rsidRPr="00823A7D">
        <w:rPr>
          <w:rFonts w:ascii="Arial" w:hAnsi="Arial" w:cs="Arial"/>
          <w:sz w:val="23"/>
          <w:szCs w:val="23"/>
        </w:rPr>
        <w:t xml:space="preserve">.- - - - - - - - - - - - - - - - - - - - - - - - - - - - - - -  - - - - - - </w:t>
      </w:r>
    </w:p>
    <w:p w:rsidR="003D7EB8" w:rsidRPr="00823A7D" w:rsidRDefault="003D7EB8" w:rsidP="003D7EB8">
      <w:pPr>
        <w:spacing w:line="360" w:lineRule="auto"/>
        <w:ind w:right="51"/>
        <w:jc w:val="both"/>
        <w:rPr>
          <w:rFonts w:ascii="Arial" w:hAnsi="Arial" w:cs="Arial"/>
          <w:sz w:val="23"/>
          <w:szCs w:val="23"/>
        </w:rPr>
      </w:pPr>
    </w:p>
    <w:p w:rsidR="003D7EB8" w:rsidRPr="00823A7D" w:rsidRDefault="003D7EB8" w:rsidP="003D7EB8">
      <w:pPr>
        <w:spacing w:line="360" w:lineRule="auto"/>
        <w:ind w:right="49" w:firstLine="567"/>
        <w:jc w:val="both"/>
        <w:rPr>
          <w:rFonts w:ascii="Arial" w:hAnsi="Arial" w:cs="Arial"/>
          <w:sz w:val="23"/>
          <w:szCs w:val="23"/>
          <w:lang w:val="es-MX"/>
        </w:rPr>
      </w:pPr>
      <w:r w:rsidRPr="00823A7D">
        <w:rPr>
          <w:rFonts w:ascii="Arial" w:hAnsi="Arial" w:cs="Arial"/>
          <w:sz w:val="23"/>
          <w:szCs w:val="23"/>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w:t>
      </w:r>
    </w:p>
    <w:p w:rsidR="00201759" w:rsidRPr="00A369E2" w:rsidRDefault="00201759" w:rsidP="003D7EB8">
      <w:pPr>
        <w:spacing w:line="360" w:lineRule="auto"/>
        <w:ind w:right="51"/>
        <w:jc w:val="both"/>
        <w:rPr>
          <w:rFonts w:ascii="Arial" w:hAnsi="Arial" w:cs="Arial"/>
          <w:sz w:val="24"/>
          <w:szCs w:val="24"/>
        </w:rPr>
      </w:pPr>
    </w:p>
    <w:sectPr w:rsidR="00201759" w:rsidRPr="00A369E2" w:rsidSect="00D217CC">
      <w:headerReference w:type="default" r:id="rId9"/>
      <w:headerReference w:type="first" r:id="rId10"/>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DDA" w:rsidRDefault="00CF1DDA" w:rsidP="00F420D4">
      <w:r>
        <w:separator/>
      </w:r>
    </w:p>
  </w:endnote>
  <w:endnote w:type="continuationSeparator" w:id="0">
    <w:p w:rsidR="00CF1DDA" w:rsidRDefault="00CF1DD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DDA" w:rsidRDefault="00CF1DDA" w:rsidP="00F420D4">
      <w:r>
        <w:separator/>
      </w:r>
    </w:p>
  </w:footnote>
  <w:footnote w:type="continuationSeparator" w:id="0">
    <w:p w:rsidR="00CF1DDA" w:rsidRDefault="00CF1DDA"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F6B" w:rsidRPr="00462EF3" w:rsidRDefault="00D82F6B"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BE1D85">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0</w:t>
    </w:r>
    <w:r w:rsidR="00B80939">
      <w:rPr>
        <w:rFonts w:ascii="Arial" w:hAnsi="Arial" w:cs="Arial"/>
        <w:b/>
        <w:sz w:val="28"/>
        <w:lang w:val="en-US"/>
      </w:rPr>
      <w:t>105</w:t>
    </w:r>
    <w:r>
      <w:rPr>
        <w:rFonts w:ascii="Arial" w:hAnsi="Arial" w:cs="Arial"/>
        <w:b/>
        <w:sz w:val="28"/>
        <w:lang w:val="en-US"/>
      </w:rPr>
      <w:t>/2018</w:t>
    </w:r>
  </w:p>
  <w:p w:rsidR="00D82F6B" w:rsidRPr="00CC4788" w:rsidRDefault="00BE1D85">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156210</wp:posOffset>
              </wp:positionH>
              <wp:positionV relativeFrom="paragraph">
                <wp:posOffset>3773805</wp:posOffset>
              </wp:positionV>
              <wp:extent cx="1046480" cy="1685925"/>
              <wp:effectExtent l="0" t="0" r="20320"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1D7EFD" w:rsidRDefault="001D7EFD" w:rsidP="001D7EF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2.3pt;margin-top:297.15pt;width:82.4pt;height:132.7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">
              <v:textbox>
                <w:txbxContent>
                  <w:p w:rsidR="001D7EFD" w:rsidRDefault="001D7EFD" w:rsidP="001D7EFD">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F6B" w:rsidRPr="00B12378" w:rsidRDefault="00BE1D85" w:rsidP="00B12378">
    <w:pPr>
      <w:pStyle w:val="corte4fondo"/>
      <w:spacing w:line="276" w:lineRule="auto"/>
      <w:ind w:left="3544" w:right="51" w:firstLine="0"/>
      <w:rPr>
        <w:rFonts w:cs="Arial"/>
        <w:b/>
        <w:sz w:val="20"/>
      </w:rPr>
    </w:pPr>
    <w:r>
      <w:rPr>
        <w:noProof/>
        <w:lang w:val="es-MX" w:eastAsia="es-MX"/>
      </w:rPr>
      <mc:AlternateContent>
        <mc:Choice Requires="wps">
          <w:drawing>
            <wp:anchor distT="45720" distB="45720" distL="114300" distR="114300" simplePos="0" relativeHeight="251657216" behindDoc="0" locked="0" layoutInCell="1" allowOverlap="1">
              <wp:simplePos x="0" y="0"/>
              <wp:positionH relativeFrom="page">
                <wp:posOffset>190500</wp:posOffset>
              </wp:positionH>
              <wp:positionV relativeFrom="paragraph">
                <wp:posOffset>4379595</wp:posOffset>
              </wp:positionV>
              <wp:extent cx="1046480" cy="1685925"/>
              <wp:effectExtent l="0" t="0" r="20320"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1D7EFD" w:rsidRDefault="001D7EFD" w:rsidP="001D7EF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5pt;margin-top:344.85pt;width:82.4pt;height:132.7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">
              <v:textbox>
                <w:txbxContent>
                  <w:p w:rsidR="001D7EFD" w:rsidRDefault="001D7EFD" w:rsidP="001D7EFD">
                    <w:pPr>
                      <w:jc w:val="center"/>
                    </w:pPr>
                    <w:r>
                      <w:t>DATOS PERSONALES PROTEGIDOS POR EL ART.- 116 DE LA LGTAIP Y EL ART.- 56 DE LA LTAIPEO</w:t>
                    </w:r>
                  </w:p>
                </w:txbxContent>
              </v:textbox>
              <w10:wrap type="square" anchorx="page"/>
            </v:shape>
          </w:pict>
        </mc:Fallback>
      </mc:AlternateContent>
    </w:r>
    <w:r w:rsidR="00D82F6B" w:rsidRPr="00B12378">
      <w:rPr>
        <w:rFonts w:cs="Arial"/>
        <w:b/>
        <w:sz w:val="20"/>
      </w:rPr>
      <w:t>QUINTA SALA UNITARIA DE PRIMERA INSTANCIA DEL TRIBUNAL DE JUSTICIA ADMINISTRATIVA DEL ESTADO DE OAXACA.</w:t>
    </w:r>
  </w:p>
  <w:p w:rsidR="00D82F6B" w:rsidRPr="00B12378" w:rsidRDefault="001978CF" w:rsidP="00B12378">
    <w:pPr>
      <w:pStyle w:val="corte4fondo"/>
      <w:spacing w:line="276" w:lineRule="auto"/>
      <w:ind w:left="3544" w:right="-521" w:firstLine="0"/>
      <w:rPr>
        <w:rFonts w:cs="Arial"/>
        <w:sz w:val="20"/>
      </w:rPr>
    </w:pPr>
    <w:r>
      <w:rPr>
        <w:rFonts w:cs="Arial"/>
        <w:b/>
        <w:sz w:val="20"/>
      </w:rPr>
      <w:t xml:space="preserve">EXPEDIENTE: </w:t>
    </w:r>
    <w:r w:rsidR="00D82F6B">
      <w:rPr>
        <w:rFonts w:cs="Arial"/>
        <w:b/>
        <w:sz w:val="20"/>
      </w:rPr>
      <w:t>0</w:t>
    </w:r>
    <w:r>
      <w:rPr>
        <w:rFonts w:cs="Arial"/>
        <w:b/>
        <w:sz w:val="20"/>
      </w:rPr>
      <w:t>1</w:t>
    </w:r>
    <w:r w:rsidR="00D82F6B">
      <w:rPr>
        <w:rFonts w:cs="Arial"/>
        <w:b/>
        <w:sz w:val="20"/>
      </w:rPr>
      <w:t>0</w:t>
    </w:r>
    <w:r>
      <w:rPr>
        <w:rFonts w:cs="Arial"/>
        <w:b/>
        <w:sz w:val="20"/>
      </w:rPr>
      <w:t>5</w:t>
    </w:r>
    <w:r w:rsidR="00D82F6B">
      <w:rPr>
        <w:rFonts w:cs="Arial"/>
        <w:b/>
        <w:sz w:val="20"/>
      </w:rPr>
      <w:t>/2018</w:t>
    </w:r>
  </w:p>
  <w:p w:rsidR="00D82F6B" w:rsidRPr="00F21D46" w:rsidRDefault="00D82F6B" w:rsidP="00F21D46">
    <w:pPr>
      <w:pStyle w:val="corte4fondo"/>
      <w:spacing w:line="276" w:lineRule="auto"/>
      <w:ind w:left="3544" w:right="51" w:firstLine="0"/>
      <w:rPr>
        <w:rFonts w:cs="Arial"/>
        <w:sz w:val="20"/>
      </w:rPr>
    </w:pPr>
    <w:r w:rsidRPr="00B12378">
      <w:rPr>
        <w:rFonts w:cs="Arial"/>
        <w:b/>
        <w:sz w:val="20"/>
      </w:rPr>
      <w:t xml:space="preserve">ACTOR: </w:t>
    </w:r>
    <w:r w:rsidR="000D47B2">
      <w:rPr>
        <w:rFonts w:cs="Arial"/>
        <w:b/>
        <w:szCs w:val="24"/>
      </w:rPr>
      <w:t>**********</w:t>
    </w:r>
    <w:r w:rsidR="001978CF">
      <w:rPr>
        <w:rFonts w:cs="Arial"/>
        <w:sz w:val="20"/>
      </w:rPr>
      <w:t>.</w:t>
    </w:r>
  </w:p>
  <w:p w:rsidR="00D82F6B" w:rsidRPr="00B12378" w:rsidRDefault="00D82F6B" w:rsidP="00B12378">
    <w:pPr>
      <w:pStyle w:val="corte4fondo"/>
      <w:spacing w:line="276" w:lineRule="auto"/>
      <w:ind w:left="3544" w:right="51" w:firstLine="0"/>
      <w:rPr>
        <w:rFonts w:cs="Arial"/>
        <w:sz w:val="20"/>
      </w:rPr>
    </w:pPr>
    <w:r w:rsidRPr="00B12378">
      <w:rPr>
        <w:rFonts w:cs="Arial"/>
        <w:b/>
        <w:sz w:val="20"/>
      </w:rPr>
      <w:t xml:space="preserve">AUTORIDADES DEMANDADAS: </w:t>
    </w:r>
    <w:r w:rsidR="001978CF">
      <w:rPr>
        <w:rFonts w:cs="Arial"/>
        <w:sz w:val="20"/>
      </w:rPr>
      <w:t>COORDINADORA DE COBRO COACTIVO DE LA DIRECCIÓN DE INGRESOS Y RECAUDACIÓN DE LA SECRETARÍA DE FINANZAS DEL GOBIERNO DEL ESTADO DE OAXACA.</w:t>
    </w:r>
  </w:p>
  <w:p w:rsidR="00D82F6B" w:rsidRDefault="00D82F6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31170775"/>
    <w:multiLevelType w:val="hybridMultilevel"/>
    <w:tmpl w:val="098EF72E"/>
    <w:lvl w:ilvl="0" w:tplc="AFF268AC">
      <w:start w:val="1"/>
      <w:numFmt w:val="lowerRoman"/>
      <w:lvlText w:val="%1)"/>
      <w:lvlJc w:val="left"/>
      <w:pPr>
        <w:ind w:left="1428" w:hanging="720"/>
      </w:pPr>
      <w:rPr>
        <w:rFonts w:ascii="Arial" w:hAnsi="Arial" w:cs="Arial" w:hint="default"/>
        <w:sz w:val="24"/>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82C3A2E"/>
    <w:multiLevelType w:val="hybridMultilevel"/>
    <w:tmpl w:val="B38CA21E"/>
    <w:lvl w:ilvl="0" w:tplc="CF36D9F2">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3"/>
  </w:num>
  <w:num w:numId="3">
    <w:abstractNumId w:val="1"/>
  </w:num>
  <w:num w:numId="4">
    <w:abstractNumId w:val="6"/>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3238"/>
    <w:rsid w:val="000038A9"/>
    <w:rsid w:val="00003F69"/>
    <w:rsid w:val="000040A6"/>
    <w:rsid w:val="00004A37"/>
    <w:rsid w:val="00004A93"/>
    <w:rsid w:val="000062C7"/>
    <w:rsid w:val="00006EBC"/>
    <w:rsid w:val="0000749C"/>
    <w:rsid w:val="000074B0"/>
    <w:rsid w:val="000118CC"/>
    <w:rsid w:val="00012AF7"/>
    <w:rsid w:val="00012BCF"/>
    <w:rsid w:val="00013173"/>
    <w:rsid w:val="00014783"/>
    <w:rsid w:val="000148C8"/>
    <w:rsid w:val="00014A5D"/>
    <w:rsid w:val="0001647B"/>
    <w:rsid w:val="00016741"/>
    <w:rsid w:val="00016747"/>
    <w:rsid w:val="00016791"/>
    <w:rsid w:val="00020C7F"/>
    <w:rsid w:val="00021CBE"/>
    <w:rsid w:val="00022B15"/>
    <w:rsid w:val="000242B9"/>
    <w:rsid w:val="000245C9"/>
    <w:rsid w:val="00024D09"/>
    <w:rsid w:val="00025DE5"/>
    <w:rsid w:val="00026342"/>
    <w:rsid w:val="00027E3C"/>
    <w:rsid w:val="000314CE"/>
    <w:rsid w:val="0003235C"/>
    <w:rsid w:val="00032EB5"/>
    <w:rsid w:val="00033970"/>
    <w:rsid w:val="00034305"/>
    <w:rsid w:val="00040D0C"/>
    <w:rsid w:val="0004107F"/>
    <w:rsid w:val="00041924"/>
    <w:rsid w:val="0004209E"/>
    <w:rsid w:val="000442F4"/>
    <w:rsid w:val="00044EAF"/>
    <w:rsid w:val="0004548C"/>
    <w:rsid w:val="00046F31"/>
    <w:rsid w:val="00047AF9"/>
    <w:rsid w:val="00047DCC"/>
    <w:rsid w:val="00050A1C"/>
    <w:rsid w:val="00051502"/>
    <w:rsid w:val="0005190C"/>
    <w:rsid w:val="00052574"/>
    <w:rsid w:val="00052E09"/>
    <w:rsid w:val="00053680"/>
    <w:rsid w:val="000538FE"/>
    <w:rsid w:val="000545E1"/>
    <w:rsid w:val="000549A1"/>
    <w:rsid w:val="00055FB3"/>
    <w:rsid w:val="00056A5A"/>
    <w:rsid w:val="00056AC0"/>
    <w:rsid w:val="00056AF9"/>
    <w:rsid w:val="00056BFA"/>
    <w:rsid w:val="00062F80"/>
    <w:rsid w:val="0006347A"/>
    <w:rsid w:val="00063F5C"/>
    <w:rsid w:val="00064021"/>
    <w:rsid w:val="00064C73"/>
    <w:rsid w:val="00065CEC"/>
    <w:rsid w:val="000708B9"/>
    <w:rsid w:val="00070E1B"/>
    <w:rsid w:val="00071182"/>
    <w:rsid w:val="00072037"/>
    <w:rsid w:val="00072248"/>
    <w:rsid w:val="0007346E"/>
    <w:rsid w:val="00073987"/>
    <w:rsid w:val="00074812"/>
    <w:rsid w:val="00074EF2"/>
    <w:rsid w:val="0007540E"/>
    <w:rsid w:val="00075652"/>
    <w:rsid w:val="00081A52"/>
    <w:rsid w:val="0008218F"/>
    <w:rsid w:val="0008231D"/>
    <w:rsid w:val="000831B2"/>
    <w:rsid w:val="00083868"/>
    <w:rsid w:val="00083FA3"/>
    <w:rsid w:val="00085C41"/>
    <w:rsid w:val="00087FF5"/>
    <w:rsid w:val="00090AED"/>
    <w:rsid w:val="00091CF1"/>
    <w:rsid w:val="00091E44"/>
    <w:rsid w:val="00092123"/>
    <w:rsid w:val="0009226D"/>
    <w:rsid w:val="000926F1"/>
    <w:rsid w:val="00093B28"/>
    <w:rsid w:val="00093FC0"/>
    <w:rsid w:val="00096ECA"/>
    <w:rsid w:val="00096EEB"/>
    <w:rsid w:val="000970DA"/>
    <w:rsid w:val="000A0ADA"/>
    <w:rsid w:val="000A136F"/>
    <w:rsid w:val="000A3904"/>
    <w:rsid w:val="000A4C8E"/>
    <w:rsid w:val="000A5355"/>
    <w:rsid w:val="000A553B"/>
    <w:rsid w:val="000A60D3"/>
    <w:rsid w:val="000A7122"/>
    <w:rsid w:val="000B055A"/>
    <w:rsid w:val="000B4839"/>
    <w:rsid w:val="000B4EF2"/>
    <w:rsid w:val="000B61ED"/>
    <w:rsid w:val="000B6603"/>
    <w:rsid w:val="000B7936"/>
    <w:rsid w:val="000B7FD5"/>
    <w:rsid w:val="000C0D5B"/>
    <w:rsid w:val="000C2B35"/>
    <w:rsid w:val="000C2ED0"/>
    <w:rsid w:val="000C6F62"/>
    <w:rsid w:val="000D0E26"/>
    <w:rsid w:val="000D1A0F"/>
    <w:rsid w:val="000D2089"/>
    <w:rsid w:val="000D2093"/>
    <w:rsid w:val="000D2F19"/>
    <w:rsid w:val="000D47B2"/>
    <w:rsid w:val="000D5FA7"/>
    <w:rsid w:val="000D684A"/>
    <w:rsid w:val="000D7AC5"/>
    <w:rsid w:val="000E0584"/>
    <w:rsid w:val="000E1977"/>
    <w:rsid w:val="000E2E62"/>
    <w:rsid w:val="000E2E9E"/>
    <w:rsid w:val="000E69D0"/>
    <w:rsid w:val="000E7BD6"/>
    <w:rsid w:val="000F4DF7"/>
    <w:rsid w:val="000F698B"/>
    <w:rsid w:val="000F787F"/>
    <w:rsid w:val="000F7C83"/>
    <w:rsid w:val="000F7CDD"/>
    <w:rsid w:val="000F7DFD"/>
    <w:rsid w:val="00100ECF"/>
    <w:rsid w:val="00101B7A"/>
    <w:rsid w:val="0010413C"/>
    <w:rsid w:val="00105CEA"/>
    <w:rsid w:val="001063B6"/>
    <w:rsid w:val="00106ABF"/>
    <w:rsid w:val="001075B5"/>
    <w:rsid w:val="00107AAC"/>
    <w:rsid w:val="00107FB6"/>
    <w:rsid w:val="00110968"/>
    <w:rsid w:val="00111700"/>
    <w:rsid w:val="00111830"/>
    <w:rsid w:val="00114841"/>
    <w:rsid w:val="001156BF"/>
    <w:rsid w:val="00115F08"/>
    <w:rsid w:val="00116AD9"/>
    <w:rsid w:val="0011715F"/>
    <w:rsid w:val="0012103E"/>
    <w:rsid w:val="00123165"/>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57E49"/>
    <w:rsid w:val="00160744"/>
    <w:rsid w:val="00161AA7"/>
    <w:rsid w:val="00165602"/>
    <w:rsid w:val="00165B0A"/>
    <w:rsid w:val="00165EC5"/>
    <w:rsid w:val="00166162"/>
    <w:rsid w:val="001661CB"/>
    <w:rsid w:val="00166E4E"/>
    <w:rsid w:val="0017017A"/>
    <w:rsid w:val="00170591"/>
    <w:rsid w:val="0017119D"/>
    <w:rsid w:val="00171222"/>
    <w:rsid w:val="0017161E"/>
    <w:rsid w:val="001728AE"/>
    <w:rsid w:val="00174171"/>
    <w:rsid w:val="0017426C"/>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14D"/>
    <w:rsid w:val="001933DB"/>
    <w:rsid w:val="00193AA2"/>
    <w:rsid w:val="00195BE9"/>
    <w:rsid w:val="00195E26"/>
    <w:rsid w:val="00196AE3"/>
    <w:rsid w:val="001978CF"/>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7E4"/>
    <w:rsid w:val="001C1F9A"/>
    <w:rsid w:val="001C4533"/>
    <w:rsid w:val="001D05A9"/>
    <w:rsid w:val="001D0949"/>
    <w:rsid w:val="001D1D25"/>
    <w:rsid w:val="001D2022"/>
    <w:rsid w:val="001D2213"/>
    <w:rsid w:val="001D2315"/>
    <w:rsid w:val="001D4569"/>
    <w:rsid w:val="001D46B8"/>
    <w:rsid w:val="001D4BA3"/>
    <w:rsid w:val="001D5642"/>
    <w:rsid w:val="001D689D"/>
    <w:rsid w:val="001D7EF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1F75DE"/>
    <w:rsid w:val="00200672"/>
    <w:rsid w:val="002006C2"/>
    <w:rsid w:val="00200967"/>
    <w:rsid w:val="002012E2"/>
    <w:rsid w:val="002015D6"/>
    <w:rsid w:val="00201759"/>
    <w:rsid w:val="00201DB4"/>
    <w:rsid w:val="002029D9"/>
    <w:rsid w:val="00202CA4"/>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0EAC"/>
    <w:rsid w:val="00221080"/>
    <w:rsid w:val="00221B10"/>
    <w:rsid w:val="00221BAB"/>
    <w:rsid w:val="00224D41"/>
    <w:rsid w:val="00224E35"/>
    <w:rsid w:val="002255C6"/>
    <w:rsid w:val="00225AC2"/>
    <w:rsid w:val="002329D9"/>
    <w:rsid w:val="002334B1"/>
    <w:rsid w:val="00233DDE"/>
    <w:rsid w:val="0023407F"/>
    <w:rsid w:val="002353F8"/>
    <w:rsid w:val="0024126C"/>
    <w:rsid w:val="002414F6"/>
    <w:rsid w:val="0024394E"/>
    <w:rsid w:val="00244653"/>
    <w:rsid w:val="002446B1"/>
    <w:rsid w:val="00244E33"/>
    <w:rsid w:val="002467CD"/>
    <w:rsid w:val="00251684"/>
    <w:rsid w:val="002520A5"/>
    <w:rsid w:val="00252101"/>
    <w:rsid w:val="002523D8"/>
    <w:rsid w:val="00252E4B"/>
    <w:rsid w:val="002562A6"/>
    <w:rsid w:val="0025726B"/>
    <w:rsid w:val="00263D08"/>
    <w:rsid w:val="00265AD0"/>
    <w:rsid w:val="00267232"/>
    <w:rsid w:val="00267921"/>
    <w:rsid w:val="002714B5"/>
    <w:rsid w:val="002735EA"/>
    <w:rsid w:val="002736D1"/>
    <w:rsid w:val="00273CFD"/>
    <w:rsid w:val="002757B7"/>
    <w:rsid w:val="00277B57"/>
    <w:rsid w:val="002805EC"/>
    <w:rsid w:val="00281184"/>
    <w:rsid w:val="002811C3"/>
    <w:rsid w:val="00281246"/>
    <w:rsid w:val="00281435"/>
    <w:rsid w:val="00281ABF"/>
    <w:rsid w:val="00282300"/>
    <w:rsid w:val="002823BB"/>
    <w:rsid w:val="00283EA9"/>
    <w:rsid w:val="002842EC"/>
    <w:rsid w:val="00286483"/>
    <w:rsid w:val="0028659A"/>
    <w:rsid w:val="002878B5"/>
    <w:rsid w:val="00290580"/>
    <w:rsid w:val="00291EE6"/>
    <w:rsid w:val="002930D3"/>
    <w:rsid w:val="002955B2"/>
    <w:rsid w:val="002963FC"/>
    <w:rsid w:val="00296F46"/>
    <w:rsid w:val="0029727A"/>
    <w:rsid w:val="00297889"/>
    <w:rsid w:val="002A199E"/>
    <w:rsid w:val="002A1C28"/>
    <w:rsid w:val="002A2373"/>
    <w:rsid w:val="002A2E41"/>
    <w:rsid w:val="002A406F"/>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D99"/>
    <w:rsid w:val="002E1186"/>
    <w:rsid w:val="002E1217"/>
    <w:rsid w:val="002E1667"/>
    <w:rsid w:val="002E1B65"/>
    <w:rsid w:val="002E1B83"/>
    <w:rsid w:val="002E7632"/>
    <w:rsid w:val="002E77B4"/>
    <w:rsid w:val="002F15B5"/>
    <w:rsid w:val="002F16C9"/>
    <w:rsid w:val="002F2634"/>
    <w:rsid w:val="002F5C54"/>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68CD"/>
    <w:rsid w:val="00316F0D"/>
    <w:rsid w:val="00317477"/>
    <w:rsid w:val="00320273"/>
    <w:rsid w:val="003216A8"/>
    <w:rsid w:val="00321872"/>
    <w:rsid w:val="00324066"/>
    <w:rsid w:val="00324EB0"/>
    <w:rsid w:val="00325FAC"/>
    <w:rsid w:val="003267CF"/>
    <w:rsid w:val="00327A71"/>
    <w:rsid w:val="00327CA2"/>
    <w:rsid w:val="00331281"/>
    <w:rsid w:val="00331387"/>
    <w:rsid w:val="003327E9"/>
    <w:rsid w:val="003329BD"/>
    <w:rsid w:val="0033381A"/>
    <w:rsid w:val="00333C2A"/>
    <w:rsid w:val="00335660"/>
    <w:rsid w:val="00335C82"/>
    <w:rsid w:val="003412D0"/>
    <w:rsid w:val="003425B5"/>
    <w:rsid w:val="00342FE7"/>
    <w:rsid w:val="003435FD"/>
    <w:rsid w:val="00343BEF"/>
    <w:rsid w:val="00345283"/>
    <w:rsid w:val="0034657A"/>
    <w:rsid w:val="00350AB5"/>
    <w:rsid w:val="003516F0"/>
    <w:rsid w:val="00352A6A"/>
    <w:rsid w:val="00352B8D"/>
    <w:rsid w:val="00353C6A"/>
    <w:rsid w:val="003549C8"/>
    <w:rsid w:val="00354BF0"/>
    <w:rsid w:val="00357A5B"/>
    <w:rsid w:val="00357E1D"/>
    <w:rsid w:val="00360090"/>
    <w:rsid w:val="00360334"/>
    <w:rsid w:val="0036097E"/>
    <w:rsid w:val="00360B74"/>
    <w:rsid w:val="003633C7"/>
    <w:rsid w:val="0036355B"/>
    <w:rsid w:val="00363E85"/>
    <w:rsid w:val="0036403B"/>
    <w:rsid w:val="003643D4"/>
    <w:rsid w:val="003650A9"/>
    <w:rsid w:val="003703F4"/>
    <w:rsid w:val="003713FB"/>
    <w:rsid w:val="003733E3"/>
    <w:rsid w:val="00373D48"/>
    <w:rsid w:val="00375A8B"/>
    <w:rsid w:val="00376A6B"/>
    <w:rsid w:val="00377B4D"/>
    <w:rsid w:val="00377E54"/>
    <w:rsid w:val="00380071"/>
    <w:rsid w:val="00380CB3"/>
    <w:rsid w:val="00380DDD"/>
    <w:rsid w:val="0038194D"/>
    <w:rsid w:val="003823C3"/>
    <w:rsid w:val="003826C0"/>
    <w:rsid w:val="003827E6"/>
    <w:rsid w:val="00382D43"/>
    <w:rsid w:val="00384900"/>
    <w:rsid w:val="00385BE5"/>
    <w:rsid w:val="00386A00"/>
    <w:rsid w:val="00386C87"/>
    <w:rsid w:val="00387E75"/>
    <w:rsid w:val="00390D09"/>
    <w:rsid w:val="00390DC4"/>
    <w:rsid w:val="00390F20"/>
    <w:rsid w:val="00392141"/>
    <w:rsid w:val="00392A2F"/>
    <w:rsid w:val="00392B82"/>
    <w:rsid w:val="0039361E"/>
    <w:rsid w:val="00393962"/>
    <w:rsid w:val="00393A29"/>
    <w:rsid w:val="003944E0"/>
    <w:rsid w:val="003948AD"/>
    <w:rsid w:val="00394C09"/>
    <w:rsid w:val="00394C37"/>
    <w:rsid w:val="00395314"/>
    <w:rsid w:val="00396650"/>
    <w:rsid w:val="003A0915"/>
    <w:rsid w:val="003A0C53"/>
    <w:rsid w:val="003A21EC"/>
    <w:rsid w:val="003A2453"/>
    <w:rsid w:val="003A36F9"/>
    <w:rsid w:val="003A47DE"/>
    <w:rsid w:val="003A5963"/>
    <w:rsid w:val="003A5AC1"/>
    <w:rsid w:val="003A5AD5"/>
    <w:rsid w:val="003A6BBC"/>
    <w:rsid w:val="003A70E1"/>
    <w:rsid w:val="003A76C8"/>
    <w:rsid w:val="003B00A0"/>
    <w:rsid w:val="003B19B6"/>
    <w:rsid w:val="003B1FE0"/>
    <w:rsid w:val="003B2C73"/>
    <w:rsid w:val="003B6903"/>
    <w:rsid w:val="003B7573"/>
    <w:rsid w:val="003C0374"/>
    <w:rsid w:val="003C09CD"/>
    <w:rsid w:val="003C0D11"/>
    <w:rsid w:val="003C1439"/>
    <w:rsid w:val="003C14C7"/>
    <w:rsid w:val="003C1EA1"/>
    <w:rsid w:val="003C2A43"/>
    <w:rsid w:val="003C3561"/>
    <w:rsid w:val="003C379F"/>
    <w:rsid w:val="003C4A4E"/>
    <w:rsid w:val="003C5875"/>
    <w:rsid w:val="003C587B"/>
    <w:rsid w:val="003C6379"/>
    <w:rsid w:val="003C6CD2"/>
    <w:rsid w:val="003D058A"/>
    <w:rsid w:val="003D1D8D"/>
    <w:rsid w:val="003D28C2"/>
    <w:rsid w:val="003D2922"/>
    <w:rsid w:val="003D405B"/>
    <w:rsid w:val="003D58D4"/>
    <w:rsid w:val="003D600E"/>
    <w:rsid w:val="003D7CEF"/>
    <w:rsid w:val="003D7EB8"/>
    <w:rsid w:val="003E0EA1"/>
    <w:rsid w:val="003E2930"/>
    <w:rsid w:val="003E3602"/>
    <w:rsid w:val="003E4018"/>
    <w:rsid w:val="003E40D5"/>
    <w:rsid w:val="003E5E33"/>
    <w:rsid w:val="003E6AE7"/>
    <w:rsid w:val="003F01BF"/>
    <w:rsid w:val="003F06AE"/>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0A2"/>
    <w:rsid w:val="00402298"/>
    <w:rsid w:val="00402B5F"/>
    <w:rsid w:val="004040F6"/>
    <w:rsid w:val="004050E7"/>
    <w:rsid w:val="00405595"/>
    <w:rsid w:val="00406282"/>
    <w:rsid w:val="00406509"/>
    <w:rsid w:val="00407311"/>
    <w:rsid w:val="0040794D"/>
    <w:rsid w:val="00407A98"/>
    <w:rsid w:val="00407F1F"/>
    <w:rsid w:val="00411557"/>
    <w:rsid w:val="0041228D"/>
    <w:rsid w:val="00412BDE"/>
    <w:rsid w:val="0041391D"/>
    <w:rsid w:val="00414335"/>
    <w:rsid w:val="00414DF7"/>
    <w:rsid w:val="00415FC5"/>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406E6"/>
    <w:rsid w:val="00440A1A"/>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2547"/>
    <w:rsid w:val="00462EF3"/>
    <w:rsid w:val="004636D2"/>
    <w:rsid w:val="00463718"/>
    <w:rsid w:val="0046392F"/>
    <w:rsid w:val="00464420"/>
    <w:rsid w:val="004647E3"/>
    <w:rsid w:val="004648B4"/>
    <w:rsid w:val="00464F07"/>
    <w:rsid w:val="00465EA9"/>
    <w:rsid w:val="00466311"/>
    <w:rsid w:val="00467D0E"/>
    <w:rsid w:val="00472472"/>
    <w:rsid w:val="004736D0"/>
    <w:rsid w:val="00474163"/>
    <w:rsid w:val="00475B7D"/>
    <w:rsid w:val="004771E6"/>
    <w:rsid w:val="00477E8E"/>
    <w:rsid w:val="0048167A"/>
    <w:rsid w:val="0048260A"/>
    <w:rsid w:val="00482904"/>
    <w:rsid w:val="00484BB9"/>
    <w:rsid w:val="00484F40"/>
    <w:rsid w:val="00485E22"/>
    <w:rsid w:val="004877CB"/>
    <w:rsid w:val="00490B19"/>
    <w:rsid w:val="00490F80"/>
    <w:rsid w:val="00491B62"/>
    <w:rsid w:val="00492657"/>
    <w:rsid w:val="00493B80"/>
    <w:rsid w:val="004952F9"/>
    <w:rsid w:val="00495C3E"/>
    <w:rsid w:val="004960F4"/>
    <w:rsid w:val="004964EC"/>
    <w:rsid w:val="0049677E"/>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056A"/>
    <w:rsid w:val="004B29AC"/>
    <w:rsid w:val="004B349D"/>
    <w:rsid w:val="004B4AF9"/>
    <w:rsid w:val="004C0D50"/>
    <w:rsid w:val="004C20B6"/>
    <w:rsid w:val="004C402E"/>
    <w:rsid w:val="004C44D8"/>
    <w:rsid w:val="004C5BC5"/>
    <w:rsid w:val="004C6FA4"/>
    <w:rsid w:val="004D0C5D"/>
    <w:rsid w:val="004D1BEE"/>
    <w:rsid w:val="004D1EDB"/>
    <w:rsid w:val="004D2EC6"/>
    <w:rsid w:val="004D3142"/>
    <w:rsid w:val="004D32E5"/>
    <w:rsid w:val="004D7C34"/>
    <w:rsid w:val="004E147A"/>
    <w:rsid w:val="004E17C7"/>
    <w:rsid w:val="004E1D41"/>
    <w:rsid w:val="004E2501"/>
    <w:rsid w:val="004E4F56"/>
    <w:rsid w:val="004E549D"/>
    <w:rsid w:val="004F20D7"/>
    <w:rsid w:val="004F22A0"/>
    <w:rsid w:val="004F335B"/>
    <w:rsid w:val="004F3F85"/>
    <w:rsid w:val="004F4585"/>
    <w:rsid w:val="004F4D6B"/>
    <w:rsid w:val="0050026E"/>
    <w:rsid w:val="00500713"/>
    <w:rsid w:val="0050260C"/>
    <w:rsid w:val="00502670"/>
    <w:rsid w:val="00502939"/>
    <w:rsid w:val="00502F0F"/>
    <w:rsid w:val="00503149"/>
    <w:rsid w:val="005048D6"/>
    <w:rsid w:val="00505266"/>
    <w:rsid w:val="005056C8"/>
    <w:rsid w:val="00506BD3"/>
    <w:rsid w:val="00512324"/>
    <w:rsid w:val="00513132"/>
    <w:rsid w:val="00513428"/>
    <w:rsid w:val="005136C7"/>
    <w:rsid w:val="00513979"/>
    <w:rsid w:val="00514287"/>
    <w:rsid w:val="00516E85"/>
    <w:rsid w:val="00516F23"/>
    <w:rsid w:val="0052006F"/>
    <w:rsid w:val="00520954"/>
    <w:rsid w:val="00522E65"/>
    <w:rsid w:val="0052490B"/>
    <w:rsid w:val="005253C6"/>
    <w:rsid w:val="005269F7"/>
    <w:rsid w:val="00527D41"/>
    <w:rsid w:val="00531BC4"/>
    <w:rsid w:val="00531D3F"/>
    <w:rsid w:val="0053215A"/>
    <w:rsid w:val="00532C35"/>
    <w:rsid w:val="00532CF8"/>
    <w:rsid w:val="00532DFB"/>
    <w:rsid w:val="00533C85"/>
    <w:rsid w:val="0053413C"/>
    <w:rsid w:val="00535712"/>
    <w:rsid w:val="00535DF0"/>
    <w:rsid w:val="00537D36"/>
    <w:rsid w:val="005407DB"/>
    <w:rsid w:val="005408CC"/>
    <w:rsid w:val="00541CEF"/>
    <w:rsid w:val="00542C85"/>
    <w:rsid w:val="00546FBC"/>
    <w:rsid w:val="00547AD5"/>
    <w:rsid w:val="00547E3A"/>
    <w:rsid w:val="005506CF"/>
    <w:rsid w:val="00551B5A"/>
    <w:rsid w:val="00553C14"/>
    <w:rsid w:val="0055693E"/>
    <w:rsid w:val="00557C4E"/>
    <w:rsid w:val="00557E61"/>
    <w:rsid w:val="00557F7C"/>
    <w:rsid w:val="005625DB"/>
    <w:rsid w:val="005630F5"/>
    <w:rsid w:val="00563148"/>
    <w:rsid w:val="005639A2"/>
    <w:rsid w:val="00563BA9"/>
    <w:rsid w:val="005641E4"/>
    <w:rsid w:val="00564B2C"/>
    <w:rsid w:val="0056574E"/>
    <w:rsid w:val="00566B64"/>
    <w:rsid w:val="00571381"/>
    <w:rsid w:val="005715D2"/>
    <w:rsid w:val="005717DB"/>
    <w:rsid w:val="0057213E"/>
    <w:rsid w:val="005752D4"/>
    <w:rsid w:val="00575BBF"/>
    <w:rsid w:val="0057617D"/>
    <w:rsid w:val="00576956"/>
    <w:rsid w:val="00577792"/>
    <w:rsid w:val="005777EE"/>
    <w:rsid w:val="00580422"/>
    <w:rsid w:val="005804EA"/>
    <w:rsid w:val="005823F1"/>
    <w:rsid w:val="00582987"/>
    <w:rsid w:val="00582EA6"/>
    <w:rsid w:val="00583179"/>
    <w:rsid w:val="005832A8"/>
    <w:rsid w:val="005837F7"/>
    <w:rsid w:val="005859FC"/>
    <w:rsid w:val="005867DB"/>
    <w:rsid w:val="005873E4"/>
    <w:rsid w:val="00587D13"/>
    <w:rsid w:val="0059083C"/>
    <w:rsid w:val="00592EEA"/>
    <w:rsid w:val="00593BF2"/>
    <w:rsid w:val="00593C2B"/>
    <w:rsid w:val="00595B24"/>
    <w:rsid w:val="005977B1"/>
    <w:rsid w:val="00597953"/>
    <w:rsid w:val="005A1297"/>
    <w:rsid w:val="005A1648"/>
    <w:rsid w:val="005A2B68"/>
    <w:rsid w:val="005A32E5"/>
    <w:rsid w:val="005A34AB"/>
    <w:rsid w:val="005A43C7"/>
    <w:rsid w:val="005A5760"/>
    <w:rsid w:val="005A6814"/>
    <w:rsid w:val="005A78F0"/>
    <w:rsid w:val="005B07F3"/>
    <w:rsid w:val="005B0BAE"/>
    <w:rsid w:val="005B29AF"/>
    <w:rsid w:val="005B4C50"/>
    <w:rsid w:val="005B5845"/>
    <w:rsid w:val="005B6836"/>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E1CFF"/>
    <w:rsid w:val="005E3374"/>
    <w:rsid w:val="005E3390"/>
    <w:rsid w:val="005E389F"/>
    <w:rsid w:val="005E4251"/>
    <w:rsid w:val="005E676B"/>
    <w:rsid w:val="005E73B4"/>
    <w:rsid w:val="005F0655"/>
    <w:rsid w:val="005F14A2"/>
    <w:rsid w:val="005F1F25"/>
    <w:rsid w:val="005F22CD"/>
    <w:rsid w:val="005F3312"/>
    <w:rsid w:val="005F3D16"/>
    <w:rsid w:val="005F4689"/>
    <w:rsid w:val="005F4BA9"/>
    <w:rsid w:val="005F63EE"/>
    <w:rsid w:val="005F784D"/>
    <w:rsid w:val="005F7BBB"/>
    <w:rsid w:val="0060079D"/>
    <w:rsid w:val="006012FC"/>
    <w:rsid w:val="006028B7"/>
    <w:rsid w:val="00602E7B"/>
    <w:rsid w:val="006033A6"/>
    <w:rsid w:val="00603BBC"/>
    <w:rsid w:val="0060411F"/>
    <w:rsid w:val="006041EF"/>
    <w:rsid w:val="006046A9"/>
    <w:rsid w:val="0060547C"/>
    <w:rsid w:val="00605485"/>
    <w:rsid w:val="00605555"/>
    <w:rsid w:val="00605B97"/>
    <w:rsid w:val="006066F5"/>
    <w:rsid w:val="006073C8"/>
    <w:rsid w:val="00610942"/>
    <w:rsid w:val="00611618"/>
    <w:rsid w:val="00611EEB"/>
    <w:rsid w:val="0061365F"/>
    <w:rsid w:val="006149FE"/>
    <w:rsid w:val="00616421"/>
    <w:rsid w:val="00620681"/>
    <w:rsid w:val="00621441"/>
    <w:rsid w:val="006227D2"/>
    <w:rsid w:val="006233E1"/>
    <w:rsid w:val="00624E42"/>
    <w:rsid w:val="00625310"/>
    <w:rsid w:val="00630D41"/>
    <w:rsid w:val="006327B1"/>
    <w:rsid w:val="00632A28"/>
    <w:rsid w:val="00635529"/>
    <w:rsid w:val="0063602C"/>
    <w:rsid w:val="006376E3"/>
    <w:rsid w:val="00640682"/>
    <w:rsid w:val="00641377"/>
    <w:rsid w:val="006413BE"/>
    <w:rsid w:val="00643230"/>
    <w:rsid w:val="00644579"/>
    <w:rsid w:val="00645B03"/>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58B"/>
    <w:rsid w:val="00664A6D"/>
    <w:rsid w:val="0066500A"/>
    <w:rsid w:val="0066521C"/>
    <w:rsid w:val="00665C4A"/>
    <w:rsid w:val="00665D34"/>
    <w:rsid w:val="006660EB"/>
    <w:rsid w:val="0066724B"/>
    <w:rsid w:val="00671A0D"/>
    <w:rsid w:val="00671AA0"/>
    <w:rsid w:val="0067204D"/>
    <w:rsid w:val="00674816"/>
    <w:rsid w:val="00675E64"/>
    <w:rsid w:val="00677037"/>
    <w:rsid w:val="00677962"/>
    <w:rsid w:val="00677E1D"/>
    <w:rsid w:val="006804CA"/>
    <w:rsid w:val="00680583"/>
    <w:rsid w:val="006807E0"/>
    <w:rsid w:val="00680D66"/>
    <w:rsid w:val="00683A92"/>
    <w:rsid w:val="00683A99"/>
    <w:rsid w:val="00683C09"/>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73"/>
    <w:rsid w:val="006A10B7"/>
    <w:rsid w:val="006A1FA3"/>
    <w:rsid w:val="006A2B96"/>
    <w:rsid w:val="006A4207"/>
    <w:rsid w:val="006A4D69"/>
    <w:rsid w:val="006A5144"/>
    <w:rsid w:val="006A52DC"/>
    <w:rsid w:val="006A5775"/>
    <w:rsid w:val="006A637D"/>
    <w:rsid w:val="006A6775"/>
    <w:rsid w:val="006A7161"/>
    <w:rsid w:val="006A7CF1"/>
    <w:rsid w:val="006A7CFE"/>
    <w:rsid w:val="006B0D21"/>
    <w:rsid w:val="006B1186"/>
    <w:rsid w:val="006B1D5B"/>
    <w:rsid w:val="006B2526"/>
    <w:rsid w:val="006B309B"/>
    <w:rsid w:val="006B45AA"/>
    <w:rsid w:val="006B4C9E"/>
    <w:rsid w:val="006B6FB5"/>
    <w:rsid w:val="006B6FD3"/>
    <w:rsid w:val="006B74BE"/>
    <w:rsid w:val="006B776C"/>
    <w:rsid w:val="006C08B8"/>
    <w:rsid w:val="006C1AA2"/>
    <w:rsid w:val="006C1AFE"/>
    <w:rsid w:val="006C2098"/>
    <w:rsid w:val="006C3005"/>
    <w:rsid w:val="006C3E3C"/>
    <w:rsid w:val="006C473F"/>
    <w:rsid w:val="006C4C9E"/>
    <w:rsid w:val="006C5037"/>
    <w:rsid w:val="006C5816"/>
    <w:rsid w:val="006C64DD"/>
    <w:rsid w:val="006C66C5"/>
    <w:rsid w:val="006C6869"/>
    <w:rsid w:val="006D0644"/>
    <w:rsid w:val="006D0DBB"/>
    <w:rsid w:val="006D1B3F"/>
    <w:rsid w:val="006D2301"/>
    <w:rsid w:val="006D47EA"/>
    <w:rsid w:val="006D4C6B"/>
    <w:rsid w:val="006D4D21"/>
    <w:rsid w:val="006D521F"/>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15C6"/>
    <w:rsid w:val="00702CE1"/>
    <w:rsid w:val="007031EF"/>
    <w:rsid w:val="00703624"/>
    <w:rsid w:val="00703A00"/>
    <w:rsid w:val="00704A0F"/>
    <w:rsid w:val="00704B04"/>
    <w:rsid w:val="00704FE5"/>
    <w:rsid w:val="007051A4"/>
    <w:rsid w:val="00706543"/>
    <w:rsid w:val="0070774B"/>
    <w:rsid w:val="00711368"/>
    <w:rsid w:val="007115C9"/>
    <w:rsid w:val="00713F07"/>
    <w:rsid w:val="007142A7"/>
    <w:rsid w:val="00716BD6"/>
    <w:rsid w:val="007203B7"/>
    <w:rsid w:val="00721051"/>
    <w:rsid w:val="00723504"/>
    <w:rsid w:val="00725A70"/>
    <w:rsid w:val="0072623F"/>
    <w:rsid w:val="00727806"/>
    <w:rsid w:val="007278BC"/>
    <w:rsid w:val="00731C48"/>
    <w:rsid w:val="00732613"/>
    <w:rsid w:val="00732C81"/>
    <w:rsid w:val="00733D84"/>
    <w:rsid w:val="00733E8A"/>
    <w:rsid w:val="00734167"/>
    <w:rsid w:val="00734FFC"/>
    <w:rsid w:val="0073549D"/>
    <w:rsid w:val="00736B2B"/>
    <w:rsid w:val="00737878"/>
    <w:rsid w:val="00741829"/>
    <w:rsid w:val="00741EBE"/>
    <w:rsid w:val="00742847"/>
    <w:rsid w:val="00742E41"/>
    <w:rsid w:val="00744C12"/>
    <w:rsid w:val="00745766"/>
    <w:rsid w:val="00745F0A"/>
    <w:rsid w:val="007464C8"/>
    <w:rsid w:val="007503DF"/>
    <w:rsid w:val="007508F2"/>
    <w:rsid w:val="00751867"/>
    <w:rsid w:val="00751D6C"/>
    <w:rsid w:val="0075236C"/>
    <w:rsid w:val="00752822"/>
    <w:rsid w:val="00753CEF"/>
    <w:rsid w:val="00754504"/>
    <w:rsid w:val="00755C87"/>
    <w:rsid w:val="00756FAD"/>
    <w:rsid w:val="007573E4"/>
    <w:rsid w:val="00760048"/>
    <w:rsid w:val="007605E9"/>
    <w:rsid w:val="007637AD"/>
    <w:rsid w:val="007638BA"/>
    <w:rsid w:val="00765E83"/>
    <w:rsid w:val="00767D80"/>
    <w:rsid w:val="00770F66"/>
    <w:rsid w:val="007718E7"/>
    <w:rsid w:val="00771B0E"/>
    <w:rsid w:val="00772FB5"/>
    <w:rsid w:val="00774F36"/>
    <w:rsid w:val="007754C3"/>
    <w:rsid w:val="007758DC"/>
    <w:rsid w:val="0077658E"/>
    <w:rsid w:val="00776C47"/>
    <w:rsid w:val="00777982"/>
    <w:rsid w:val="00780CEE"/>
    <w:rsid w:val="00780F64"/>
    <w:rsid w:val="00781270"/>
    <w:rsid w:val="0078200B"/>
    <w:rsid w:val="0078257D"/>
    <w:rsid w:val="007833F6"/>
    <w:rsid w:val="00783E02"/>
    <w:rsid w:val="007901DA"/>
    <w:rsid w:val="00792BD2"/>
    <w:rsid w:val="00793875"/>
    <w:rsid w:val="007946E7"/>
    <w:rsid w:val="00795424"/>
    <w:rsid w:val="0079593B"/>
    <w:rsid w:val="00796FC9"/>
    <w:rsid w:val="007A37A8"/>
    <w:rsid w:val="007A49FC"/>
    <w:rsid w:val="007A5B4E"/>
    <w:rsid w:val="007A6EA0"/>
    <w:rsid w:val="007A70CC"/>
    <w:rsid w:val="007A71CA"/>
    <w:rsid w:val="007A74E2"/>
    <w:rsid w:val="007A794A"/>
    <w:rsid w:val="007A79A2"/>
    <w:rsid w:val="007A7F1F"/>
    <w:rsid w:val="007B032F"/>
    <w:rsid w:val="007B049D"/>
    <w:rsid w:val="007B08FC"/>
    <w:rsid w:val="007B12D0"/>
    <w:rsid w:val="007B1DE9"/>
    <w:rsid w:val="007B392C"/>
    <w:rsid w:val="007B401F"/>
    <w:rsid w:val="007B6C5A"/>
    <w:rsid w:val="007B6C69"/>
    <w:rsid w:val="007B73B3"/>
    <w:rsid w:val="007B78E7"/>
    <w:rsid w:val="007B7B90"/>
    <w:rsid w:val="007C1052"/>
    <w:rsid w:val="007C132D"/>
    <w:rsid w:val="007C2745"/>
    <w:rsid w:val="007C481E"/>
    <w:rsid w:val="007C5DE0"/>
    <w:rsid w:val="007C76F7"/>
    <w:rsid w:val="007D0569"/>
    <w:rsid w:val="007D07B7"/>
    <w:rsid w:val="007D0C90"/>
    <w:rsid w:val="007D0EF1"/>
    <w:rsid w:val="007D2EED"/>
    <w:rsid w:val="007D3090"/>
    <w:rsid w:val="007D4E19"/>
    <w:rsid w:val="007D52FC"/>
    <w:rsid w:val="007D5572"/>
    <w:rsid w:val="007D64A3"/>
    <w:rsid w:val="007E0733"/>
    <w:rsid w:val="007E17D0"/>
    <w:rsid w:val="007E255D"/>
    <w:rsid w:val="007E3FE7"/>
    <w:rsid w:val="007E5E3B"/>
    <w:rsid w:val="007E6691"/>
    <w:rsid w:val="007E6B02"/>
    <w:rsid w:val="007E70F4"/>
    <w:rsid w:val="007E7328"/>
    <w:rsid w:val="007E753B"/>
    <w:rsid w:val="007E782A"/>
    <w:rsid w:val="007E788C"/>
    <w:rsid w:val="007F01D7"/>
    <w:rsid w:val="007F03AB"/>
    <w:rsid w:val="007F0F3C"/>
    <w:rsid w:val="007F1CB7"/>
    <w:rsid w:val="007F36A8"/>
    <w:rsid w:val="007F41E6"/>
    <w:rsid w:val="007F45A6"/>
    <w:rsid w:val="007F5CEA"/>
    <w:rsid w:val="007F6875"/>
    <w:rsid w:val="007F68F8"/>
    <w:rsid w:val="007F77DC"/>
    <w:rsid w:val="008011B9"/>
    <w:rsid w:val="00801F7D"/>
    <w:rsid w:val="0080346F"/>
    <w:rsid w:val="0080368F"/>
    <w:rsid w:val="008064E5"/>
    <w:rsid w:val="008108A6"/>
    <w:rsid w:val="0081495F"/>
    <w:rsid w:val="00814C91"/>
    <w:rsid w:val="008150DA"/>
    <w:rsid w:val="00815B97"/>
    <w:rsid w:val="00816445"/>
    <w:rsid w:val="0082043D"/>
    <w:rsid w:val="00820C87"/>
    <w:rsid w:val="00823966"/>
    <w:rsid w:val="00824366"/>
    <w:rsid w:val="00825133"/>
    <w:rsid w:val="008251CE"/>
    <w:rsid w:val="008252D2"/>
    <w:rsid w:val="00825AFE"/>
    <w:rsid w:val="00825D41"/>
    <w:rsid w:val="00826695"/>
    <w:rsid w:val="00827EAA"/>
    <w:rsid w:val="00827EEA"/>
    <w:rsid w:val="00830825"/>
    <w:rsid w:val="00830E0C"/>
    <w:rsid w:val="00831124"/>
    <w:rsid w:val="00831E46"/>
    <w:rsid w:val="00832B03"/>
    <w:rsid w:val="00832C15"/>
    <w:rsid w:val="008333BC"/>
    <w:rsid w:val="008342DC"/>
    <w:rsid w:val="00834A94"/>
    <w:rsid w:val="00835275"/>
    <w:rsid w:val="00836571"/>
    <w:rsid w:val="00840146"/>
    <w:rsid w:val="00841B62"/>
    <w:rsid w:val="00841F5F"/>
    <w:rsid w:val="008420D8"/>
    <w:rsid w:val="00845E3F"/>
    <w:rsid w:val="00845FA2"/>
    <w:rsid w:val="0084623D"/>
    <w:rsid w:val="00846633"/>
    <w:rsid w:val="00847EF8"/>
    <w:rsid w:val="00852549"/>
    <w:rsid w:val="008537D0"/>
    <w:rsid w:val="00853C3C"/>
    <w:rsid w:val="008558B0"/>
    <w:rsid w:val="0085598D"/>
    <w:rsid w:val="00856ACB"/>
    <w:rsid w:val="00857273"/>
    <w:rsid w:val="008573A8"/>
    <w:rsid w:val="00857964"/>
    <w:rsid w:val="00860A7F"/>
    <w:rsid w:val="00860E43"/>
    <w:rsid w:val="008611D0"/>
    <w:rsid w:val="008645DC"/>
    <w:rsid w:val="00864616"/>
    <w:rsid w:val="00864785"/>
    <w:rsid w:val="00865B67"/>
    <w:rsid w:val="00866DB4"/>
    <w:rsid w:val="00867DD9"/>
    <w:rsid w:val="00870385"/>
    <w:rsid w:val="00871ECE"/>
    <w:rsid w:val="00874B6E"/>
    <w:rsid w:val="008758D6"/>
    <w:rsid w:val="008758F9"/>
    <w:rsid w:val="00876188"/>
    <w:rsid w:val="0087700E"/>
    <w:rsid w:val="0087745F"/>
    <w:rsid w:val="00877706"/>
    <w:rsid w:val="00877AFE"/>
    <w:rsid w:val="00880F50"/>
    <w:rsid w:val="00880F9A"/>
    <w:rsid w:val="008815D2"/>
    <w:rsid w:val="008815DD"/>
    <w:rsid w:val="00881F13"/>
    <w:rsid w:val="00882649"/>
    <w:rsid w:val="008839BB"/>
    <w:rsid w:val="008842C8"/>
    <w:rsid w:val="00885D85"/>
    <w:rsid w:val="008904DF"/>
    <w:rsid w:val="00890A33"/>
    <w:rsid w:val="008919E4"/>
    <w:rsid w:val="00891B81"/>
    <w:rsid w:val="00892019"/>
    <w:rsid w:val="00892058"/>
    <w:rsid w:val="008931A5"/>
    <w:rsid w:val="008935BF"/>
    <w:rsid w:val="0089414B"/>
    <w:rsid w:val="00895438"/>
    <w:rsid w:val="0089648E"/>
    <w:rsid w:val="00897025"/>
    <w:rsid w:val="00897D8B"/>
    <w:rsid w:val="008A0617"/>
    <w:rsid w:val="008A08C6"/>
    <w:rsid w:val="008A13DE"/>
    <w:rsid w:val="008A23F3"/>
    <w:rsid w:val="008A2DFD"/>
    <w:rsid w:val="008A3FCE"/>
    <w:rsid w:val="008B0D08"/>
    <w:rsid w:val="008B0ED0"/>
    <w:rsid w:val="008B1843"/>
    <w:rsid w:val="008B1EE7"/>
    <w:rsid w:val="008B23E5"/>
    <w:rsid w:val="008B244E"/>
    <w:rsid w:val="008B310F"/>
    <w:rsid w:val="008B4412"/>
    <w:rsid w:val="008B519F"/>
    <w:rsid w:val="008B5449"/>
    <w:rsid w:val="008B75F5"/>
    <w:rsid w:val="008B7C6B"/>
    <w:rsid w:val="008C0139"/>
    <w:rsid w:val="008C18CE"/>
    <w:rsid w:val="008C1CFF"/>
    <w:rsid w:val="008C1E3F"/>
    <w:rsid w:val="008C4E1E"/>
    <w:rsid w:val="008C57A9"/>
    <w:rsid w:val="008C60FA"/>
    <w:rsid w:val="008C617E"/>
    <w:rsid w:val="008D02D6"/>
    <w:rsid w:val="008D0D49"/>
    <w:rsid w:val="008D1CDD"/>
    <w:rsid w:val="008D1D3A"/>
    <w:rsid w:val="008D2FBA"/>
    <w:rsid w:val="008D3707"/>
    <w:rsid w:val="008D3776"/>
    <w:rsid w:val="008E2670"/>
    <w:rsid w:val="008E28E3"/>
    <w:rsid w:val="008E2DF8"/>
    <w:rsid w:val="008E3733"/>
    <w:rsid w:val="008E3B7F"/>
    <w:rsid w:val="008E408B"/>
    <w:rsid w:val="008E4170"/>
    <w:rsid w:val="008E5A9B"/>
    <w:rsid w:val="008E649F"/>
    <w:rsid w:val="008E687B"/>
    <w:rsid w:val="008E7BAC"/>
    <w:rsid w:val="008F18C7"/>
    <w:rsid w:val="008F1FCC"/>
    <w:rsid w:val="008F3515"/>
    <w:rsid w:val="008F351B"/>
    <w:rsid w:val="008F3ED5"/>
    <w:rsid w:val="008F3F5E"/>
    <w:rsid w:val="008F41F2"/>
    <w:rsid w:val="008F503C"/>
    <w:rsid w:val="008F541F"/>
    <w:rsid w:val="008F5E5C"/>
    <w:rsid w:val="008F6CC7"/>
    <w:rsid w:val="0090022B"/>
    <w:rsid w:val="00900434"/>
    <w:rsid w:val="009008C1"/>
    <w:rsid w:val="00900F54"/>
    <w:rsid w:val="009014A5"/>
    <w:rsid w:val="00901CBF"/>
    <w:rsid w:val="009025C9"/>
    <w:rsid w:val="00902A45"/>
    <w:rsid w:val="00903089"/>
    <w:rsid w:val="0090535B"/>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4624"/>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3204"/>
    <w:rsid w:val="00956732"/>
    <w:rsid w:val="0096056A"/>
    <w:rsid w:val="0096152F"/>
    <w:rsid w:val="00961800"/>
    <w:rsid w:val="0096235D"/>
    <w:rsid w:val="00963250"/>
    <w:rsid w:val="009637E5"/>
    <w:rsid w:val="00964553"/>
    <w:rsid w:val="00964987"/>
    <w:rsid w:val="00965BD4"/>
    <w:rsid w:val="00967684"/>
    <w:rsid w:val="00967AF0"/>
    <w:rsid w:val="00971156"/>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3D7"/>
    <w:rsid w:val="0098669A"/>
    <w:rsid w:val="00986B30"/>
    <w:rsid w:val="00987271"/>
    <w:rsid w:val="009874B6"/>
    <w:rsid w:val="00990878"/>
    <w:rsid w:val="00990E6B"/>
    <w:rsid w:val="00991D25"/>
    <w:rsid w:val="00993F45"/>
    <w:rsid w:val="00994221"/>
    <w:rsid w:val="00994798"/>
    <w:rsid w:val="00994A4F"/>
    <w:rsid w:val="00996216"/>
    <w:rsid w:val="00996EF7"/>
    <w:rsid w:val="009A06CD"/>
    <w:rsid w:val="009A118A"/>
    <w:rsid w:val="009A15F9"/>
    <w:rsid w:val="009A212A"/>
    <w:rsid w:val="009A2DED"/>
    <w:rsid w:val="009A5F61"/>
    <w:rsid w:val="009A6195"/>
    <w:rsid w:val="009B031C"/>
    <w:rsid w:val="009B0A7C"/>
    <w:rsid w:val="009B14F2"/>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06C"/>
    <w:rsid w:val="009E4154"/>
    <w:rsid w:val="009E4BBD"/>
    <w:rsid w:val="009E4C18"/>
    <w:rsid w:val="009E4C2B"/>
    <w:rsid w:val="009E54FD"/>
    <w:rsid w:val="009F0363"/>
    <w:rsid w:val="009F15D5"/>
    <w:rsid w:val="009F1824"/>
    <w:rsid w:val="009F486C"/>
    <w:rsid w:val="009F49E9"/>
    <w:rsid w:val="009F67AC"/>
    <w:rsid w:val="009F6EDF"/>
    <w:rsid w:val="00A0054F"/>
    <w:rsid w:val="00A006E0"/>
    <w:rsid w:val="00A0275A"/>
    <w:rsid w:val="00A06C75"/>
    <w:rsid w:val="00A06EB4"/>
    <w:rsid w:val="00A070D3"/>
    <w:rsid w:val="00A074B1"/>
    <w:rsid w:val="00A07FC3"/>
    <w:rsid w:val="00A10C3B"/>
    <w:rsid w:val="00A10F33"/>
    <w:rsid w:val="00A11375"/>
    <w:rsid w:val="00A130A9"/>
    <w:rsid w:val="00A13D26"/>
    <w:rsid w:val="00A15F99"/>
    <w:rsid w:val="00A1672B"/>
    <w:rsid w:val="00A1683A"/>
    <w:rsid w:val="00A16C51"/>
    <w:rsid w:val="00A17D5D"/>
    <w:rsid w:val="00A21598"/>
    <w:rsid w:val="00A21876"/>
    <w:rsid w:val="00A219D5"/>
    <w:rsid w:val="00A22429"/>
    <w:rsid w:val="00A22528"/>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9E2"/>
    <w:rsid w:val="00A36ED5"/>
    <w:rsid w:val="00A40C3E"/>
    <w:rsid w:val="00A40C9D"/>
    <w:rsid w:val="00A40D14"/>
    <w:rsid w:val="00A41AE4"/>
    <w:rsid w:val="00A41AEC"/>
    <w:rsid w:val="00A42C77"/>
    <w:rsid w:val="00A42FF1"/>
    <w:rsid w:val="00A442F1"/>
    <w:rsid w:val="00A44693"/>
    <w:rsid w:val="00A448C2"/>
    <w:rsid w:val="00A44CEE"/>
    <w:rsid w:val="00A44DA6"/>
    <w:rsid w:val="00A44F25"/>
    <w:rsid w:val="00A4566C"/>
    <w:rsid w:val="00A46A83"/>
    <w:rsid w:val="00A4701D"/>
    <w:rsid w:val="00A47676"/>
    <w:rsid w:val="00A47DB9"/>
    <w:rsid w:val="00A50589"/>
    <w:rsid w:val="00A51505"/>
    <w:rsid w:val="00A528C7"/>
    <w:rsid w:val="00A52CBF"/>
    <w:rsid w:val="00A53778"/>
    <w:rsid w:val="00A54C68"/>
    <w:rsid w:val="00A55C5A"/>
    <w:rsid w:val="00A619A4"/>
    <w:rsid w:val="00A61D58"/>
    <w:rsid w:val="00A63FC8"/>
    <w:rsid w:val="00A64F93"/>
    <w:rsid w:val="00A65716"/>
    <w:rsid w:val="00A660E6"/>
    <w:rsid w:val="00A667F9"/>
    <w:rsid w:val="00A66D68"/>
    <w:rsid w:val="00A66F0B"/>
    <w:rsid w:val="00A67006"/>
    <w:rsid w:val="00A67FBB"/>
    <w:rsid w:val="00A701F1"/>
    <w:rsid w:val="00A702E7"/>
    <w:rsid w:val="00A70C5A"/>
    <w:rsid w:val="00A7102B"/>
    <w:rsid w:val="00A71449"/>
    <w:rsid w:val="00A725CF"/>
    <w:rsid w:val="00A731B2"/>
    <w:rsid w:val="00A7375B"/>
    <w:rsid w:val="00A73D32"/>
    <w:rsid w:val="00A746DD"/>
    <w:rsid w:val="00A74BC7"/>
    <w:rsid w:val="00A76B47"/>
    <w:rsid w:val="00A77AD0"/>
    <w:rsid w:val="00A81983"/>
    <w:rsid w:val="00A82517"/>
    <w:rsid w:val="00A82541"/>
    <w:rsid w:val="00A829BA"/>
    <w:rsid w:val="00A83526"/>
    <w:rsid w:val="00A83DC5"/>
    <w:rsid w:val="00A83F62"/>
    <w:rsid w:val="00A8509B"/>
    <w:rsid w:val="00A8590C"/>
    <w:rsid w:val="00A86A84"/>
    <w:rsid w:val="00A87F63"/>
    <w:rsid w:val="00A900D5"/>
    <w:rsid w:val="00A90D18"/>
    <w:rsid w:val="00A90EC6"/>
    <w:rsid w:val="00A92E57"/>
    <w:rsid w:val="00A966FF"/>
    <w:rsid w:val="00A96E62"/>
    <w:rsid w:val="00AA055E"/>
    <w:rsid w:val="00AA0D97"/>
    <w:rsid w:val="00AA23FA"/>
    <w:rsid w:val="00AA2D52"/>
    <w:rsid w:val="00AA2ED6"/>
    <w:rsid w:val="00AA525F"/>
    <w:rsid w:val="00AA591A"/>
    <w:rsid w:val="00AA5D28"/>
    <w:rsid w:val="00AB0269"/>
    <w:rsid w:val="00AB041E"/>
    <w:rsid w:val="00AB0915"/>
    <w:rsid w:val="00AB1241"/>
    <w:rsid w:val="00AB180C"/>
    <w:rsid w:val="00AB1E4A"/>
    <w:rsid w:val="00AB25EF"/>
    <w:rsid w:val="00AB2F2B"/>
    <w:rsid w:val="00AB3DAD"/>
    <w:rsid w:val="00AB41C4"/>
    <w:rsid w:val="00AB452C"/>
    <w:rsid w:val="00AB56BF"/>
    <w:rsid w:val="00AB683C"/>
    <w:rsid w:val="00AC063F"/>
    <w:rsid w:val="00AC206A"/>
    <w:rsid w:val="00AC350F"/>
    <w:rsid w:val="00AC3580"/>
    <w:rsid w:val="00AC4A26"/>
    <w:rsid w:val="00AC503D"/>
    <w:rsid w:val="00AC6676"/>
    <w:rsid w:val="00AC731A"/>
    <w:rsid w:val="00AD1584"/>
    <w:rsid w:val="00AD31C3"/>
    <w:rsid w:val="00AD37D4"/>
    <w:rsid w:val="00AE0FF3"/>
    <w:rsid w:val="00AE123D"/>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579"/>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102A9"/>
    <w:rsid w:val="00B12378"/>
    <w:rsid w:val="00B1426C"/>
    <w:rsid w:val="00B142B5"/>
    <w:rsid w:val="00B148D5"/>
    <w:rsid w:val="00B17195"/>
    <w:rsid w:val="00B17353"/>
    <w:rsid w:val="00B20000"/>
    <w:rsid w:val="00B22C91"/>
    <w:rsid w:val="00B22FF4"/>
    <w:rsid w:val="00B23279"/>
    <w:rsid w:val="00B23C98"/>
    <w:rsid w:val="00B23E16"/>
    <w:rsid w:val="00B242B9"/>
    <w:rsid w:val="00B25046"/>
    <w:rsid w:val="00B25A20"/>
    <w:rsid w:val="00B2631F"/>
    <w:rsid w:val="00B266F1"/>
    <w:rsid w:val="00B2696D"/>
    <w:rsid w:val="00B2756B"/>
    <w:rsid w:val="00B323F9"/>
    <w:rsid w:val="00B33F4A"/>
    <w:rsid w:val="00B3477B"/>
    <w:rsid w:val="00B34921"/>
    <w:rsid w:val="00B35323"/>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5A16"/>
    <w:rsid w:val="00B5667A"/>
    <w:rsid w:val="00B566F9"/>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164"/>
    <w:rsid w:val="00B7691F"/>
    <w:rsid w:val="00B774B6"/>
    <w:rsid w:val="00B77753"/>
    <w:rsid w:val="00B77EC8"/>
    <w:rsid w:val="00B80939"/>
    <w:rsid w:val="00B8197F"/>
    <w:rsid w:val="00B81A89"/>
    <w:rsid w:val="00B82572"/>
    <w:rsid w:val="00B8278A"/>
    <w:rsid w:val="00B833C2"/>
    <w:rsid w:val="00B83801"/>
    <w:rsid w:val="00B83B4C"/>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09E7"/>
    <w:rsid w:val="00BA2F2D"/>
    <w:rsid w:val="00BA3B47"/>
    <w:rsid w:val="00BA4306"/>
    <w:rsid w:val="00BA452A"/>
    <w:rsid w:val="00BA4573"/>
    <w:rsid w:val="00BA47D8"/>
    <w:rsid w:val="00BA4F1A"/>
    <w:rsid w:val="00BA7943"/>
    <w:rsid w:val="00BB0B6F"/>
    <w:rsid w:val="00BB1873"/>
    <w:rsid w:val="00BB240D"/>
    <w:rsid w:val="00BB2FAC"/>
    <w:rsid w:val="00BB30A2"/>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3B91"/>
    <w:rsid w:val="00BD447C"/>
    <w:rsid w:val="00BD6731"/>
    <w:rsid w:val="00BD7012"/>
    <w:rsid w:val="00BD719B"/>
    <w:rsid w:val="00BE1D85"/>
    <w:rsid w:val="00BE23E3"/>
    <w:rsid w:val="00BE2B4A"/>
    <w:rsid w:val="00BE4148"/>
    <w:rsid w:val="00BE42A0"/>
    <w:rsid w:val="00BE42B8"/>
    <w:rsid w:val="00BE5544"/>
    <w:rsid w:val="00BF211D"/>
    <w:rsid w:val="00BF2177"/>
    <w:rsid w:val="00BF2FAA"/>
    <w:rsid w:val="00BF42A5"/>
    <w:rsid w:val="00BF44D7"/>
    <w:rsid w:val="00BF6181"/>
    <w:rsid w:val="00BF6F57"/>
    <w:rsid w:val="00BF6FB8"/>
    <w:rsid w:val="00BF71CC"/>
    <w:rsid w:val="00BF7618"/>
    <w:rsid w:val="00BF7952"/>
    <w:rsid w:val="00C011E7"/>
    <w:rsid w:val="00C01975"/>
    <w:rsid w:val="00C01C0B"/>
    <w:rsid w:val="00C01E4D"/>
    <w:rsid w:val="00C0241E"/>
    <w:rsid w:val="00C02475"/>
    <w:rsid w:val="00C02766"/>
    <w:rsid w:val="00C02B23"/>
    <w:rsid w:val="00C02F0E"/>
    <w:rsid w:val="00C03C51"/>
    <w:rsid w:val="00C03FAA"/>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27A76"/>
    <w:rsid w:val="00C300D5"/>
    <w:rsid w:val="00C3045A"/>
    <w:rsid w:val="00C30B94"/>
    <w:rsid w:val="00C30C6A"/>
    <w:rsid w:val="00C32742"/>
    <w:rsid w:val="00C32E82"/>
    <w:rsid w:val="00C33E3F"/>
    <w:rsid w:val="00C35494"/>
    <w:rsid w:val="00C3562A"/>
    <w:rsid w:val="00C35F08"/>
    <w:rsid w:val="00C373D5"/>
    <w:rsid w:val="00C400BF"/>
    <w:rsid w:val="00C400CF"/>
    <w:rsid w:val="00C4157E"/>
    <w:rsid w:val="00C4265D"/>
    <w:rsid w:val="00C42980"/>
    <w:rsid w:val="00C43D65"/>
    <w:rsid w:val="00C44F50"/>
    <w:rsid w:val="00C44F8D"/>
    <w:rsid w:val="00C46650"/>
    <w:rsid w:val="00C47610"/>
    <w:rsid w:val="00C4765D"/>
    <w:rsid w:val="00C4781B"/>
    <w:rsid w:val="00C4799B"/>
    <w:rsid w:val="00C50051"/>
    <w:rsid w:val="00C50B93"/>
    <w:rsid w:val="00C5380B"/>
    <w:rsid w:val="00C53F30"/>
    <w:rsid w:val="00C55077"/>
    <w:rsid w:val="00C55535"/>
    <w:rsid w:val="00C570F9"/>
    <w:rsid w:val="00C6031E"/>
    <w:rsid w:val="00C60499"/>
    <w:rsid w:val="00C6164E"/>
    <w:rsid w:val="00C61EDB"/>
    <w:rsid w:val="00C62F7C"/>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590D"/>
    <w:rsid w:val="00C86280"/>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A60"/>
    <w:rsid w:val="00CA7F35"/>
    <w:rsid w:val="00CB0A89"/>
    <w:rsid w:val="00CB18E2"/>
    <w:rsid w:val="00CB1AC5"/>
    <w:rsid w:val="00CB1AF3"/>
    <w:rsid w:val="00CB27BE"/>
    <w:rsid w:val="00CB2DD8"/>
    <w:rsid w:val="00CB35A6"/>
    <w:rsid w:val="00CB47A4"/>
    <w:rsid w:val="00CB497A"/>
    <w:rsid w:val="00CB6DA2"/>
    <w:rsid w:val="00CB712C"/>
    <w:rsid w:val="00CC0F4C"/>
    <w:rsid w:val="00CC17C1"/>
    <w:rsid w:val="00CC2523"/>
    <w:rsid w:val="00CC2932"/>
    <w:rsid w:val="00CC4788"/>
    <w:rsid w:val="00CC533A"/>
    <w:rsid w:val="00CC5FC3"/>
    <w:rsid w:val="00CC6435"/>
    <w:rsid w:val="00CC667D"/>
    <w:rsid w:val="00CC7076"/>
    <w:rsid w:val="00CD100D"/>
    <w:rsid w:val="00CD15C9"/>
    <w:rsid w:val="00CD2FE7"/>
    <w:rsid w:val="00CD4469"/>
    <w:rsid w:val="00CD50E5"/>
    <w:rsid w:val="00CD69E5"/>
    <w:rsid w:val="00CE0DE9"/>
    <w:rsid w:val="00CE1886"/>
    <w:rsid w:val="00CE1904"/>
    <w:rsid w:val="00CE1DB2"/>
    <w:rsid w:val="00CE1DF8"/>
    <w:rsid w:val="00CE2E41"/>
    <w:rsid w:val="00CE5E5D"/>
    <w:rsid w:val="00CE6A67"/>
    <w:rsid w:val="00CE6C68"/>
    <w:rsid w:val="00CF1118"/>
    <w:rsid w:val="00CF1DDA"/>
    <w:rsid w:val="00CF251E"/>
    <w:rsid w:val="00CF34ED"/>
    <w:rsid w:val="00CF38EF"/>
    <w:rsid w:val="00CF484F"/>
    <w:rsid w:val="00CF7303"/>
    <w:rsid w:val="00D01676"/>
    <w:rsid w:val="00D0227B"/>
    <w:rsid w:val="00D04795"/>
    <w:rsid w:val="00D05DB2"/>
    <w:rsid w:val="00D06A89"/>
    <w:rsid w:val="00D101A3"/>
    <w:rsid w:val="00D122FE"/>
    <w:rsid w:val="00D134CA"/>
    <w:rsid w:val="00D15020"/>
    <w:rsid w:val="00D1541A"/>
    <w:rsid w:val="00D1653D"/>
    <w:rsid w:val="00D17094"/>
    <w:rsid w:val="00D1781F"/>
    <w:rsid w:val="00D217CC"/>
    <w:rsid w:val="00D21F82"/>
    <w:rsid w:val="00D22743"/>
    <w:rsid w:val="00D22A56"/>
    <w:rsid w:val="00D23109"/>
    <w:rsid w:val="00D25789"/>
    <w:rsid w:val="00D2770C"/>
    <w:rsid w:val="00D27CBA"/>
    <w:rsid w:val="00D31C22"/>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005"/>
    <w:rsid w:val="00D52153"/>
    <w:rsid w:val="00D52F0E"/>
    <w:rsid w:val="00D5570F"/>
    <w:rsid w:val="00D5671E"/>
    <w:rsid w:val="00D56B63"/>
    <w:rsid w:val="00D57952"/>
    <w:rsid w:val="00D579F1"/>
    <w:rsid w:val="00D6140E"/>
    <w:rsid w:val="00D61C26"/>
    <w:rsid w:val="00D626C5"/>
    <w:rsid w:val="00D62E6C"/>
    <w:rsid w:val="00D63B38"/>
    <w:rsid w:val="00D64D8B"/>
    <w:rsid w:val="00D7178E"/>
    <w:rsid w:val="00D71A3E"/>
    <w:rsid w:val="00D73F2C"/>
    <w:rsid w:val="00D74975"/>
    <w:rsid w:val="00D758F0"/>
    <w:rsid w:val="00D76E5D"/>
    <w:rsid w:val="00D76FB3"/>
    <w:rsid w:val="00D77192"/>
    <w:rsid w:val="00D775A1"/>
    <w:rsid w:val="00D77FD7"/>
    <w:rsid w:val="00D822F0"/>
    <w:rsid w:val="00D8288E"/>
    <w:rsid w:val="00D82F6B"/>
    <w:rsid w:val="00D8522B"/>
    <w:rsid w:val="00D85D4D"/>
    <w:rsid w:val="00D8656E"/>
    <w:rsid w:val="00D8659C"/>
    <w:rsid w:val="00D901F8"/>
    <w:rsid w:val="00D90C59"/>
    <w:rsid w:val="00D93B4F"/>
    <w:rsid w:val="00D94A99"/>
    <w:rsid w:val="00D972DB"/>
    <w:rsid w:val="00D97777"/>
    <w:rsid w:val="00D97A0D"/>
    <w:rsid w:val="00DA03C1"/>
    <w:rsid w:val="00DA041F"/>
    <w:rsid w:val="00DA059F"/>
    <w:rsid w:val="00DA1164"/>
    <w:rsid w:val="00DA1BE7"/>
    <w:rsid w:val="00DA234D"/>
    <w:rsid w:val="00DA26E6"/>
    <w:rsid w:val="00DA2749"/>
    <w:rsid w:val="00DA2E10"/>
    <w:rsid w:val="00DA2F6B"/>
    <w:rsid w:val="00DA33D3"/>
    <w:rsid w:val="00DA430B"/>
    <w:rsid w:val="00DA4D50"/>
    <w:rsid w:val="00DA586D"/>
    <w:rsid w:val="00DA609C"/>
    <w:rsid w:val="00DA727C"/>
    <w:rsid w:val="00DA7991"/>
    <w:rsid w:val="00DA7E10"/>
    <w:rsid w:val="00DB556C"/>
    <w:rsid w:val="00DB644D"/>
    <w:rsid w:val="00DB7484"/>
    <w:rsid w:val="00DC01A8"/>
    <w:rsid w:val="00DC52B6"/>
    <w:rsid w:val="00DC56E0"/>
    <w:rsid w:val="00DC5CB9"/>
    <w:rsid w:val="00DC5F02"/>
    <w:rsid w:val="00DC7D32"/>
    <w:rsid w:val="00DD01CF"/>
    <w:rsid w:val="00DD0420"/>
    <w:rsid w:val="00DD1ADC"/>
    <w:rsid w:val="00DD1B93"/>
    <w:rsid w:val="00DD220C"/>
    <w:rsid w:val="00DD3AE5"/>
    <w:rsid w:val="00DD4704"/>
    <w:rsid w:val="00DD4716"/>
    <w:rsid w:val="00DD4D1B"/>
    <w:rsid w:val="00DD4D6B"/>
    <w:rsid w:val="00DD62D2"/>
    <w:rsid w:val="00DD6ED3"/>
    <w:rsid w:val="00DD70C2"/>
    <w:rsid w:val="00DE08F1"/>
    <w:rsid w:val="00DE356E"/>
    <w:rsid w:val="00DE696E"/>
    <w:rsid w:val="00DE6F67"/>
    <w:rsid w:val="00DE7144"/>
    <w:rsid w:val="00DF0277"/>
    <w:rsid w:val="00DF0B5C"/>
    <w:rsid w:val="00DF138F"/>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177BB"/>
    <w:rsid w:val="00E20529"/>
    <w:rsid w:val="00E20E55"/>
    <w:rsid w:val="00E2119E"/>
    <w:rsid w:val="00E21A47"/>
    <w:rsid w:val="00E23DBA"/>
    <w:rsid w:val="00E24D4C"/>
    <w:rsid w:val="00E252D2"/>
    <w:rsid w:val="00E262AB"/>
    <w:rsid w:val="00E26B25"/>
    <w:rsid w:val="00E3119B"/>
    <w:rsid w:val="00E330FC"/>
    <w:rsid w:val="00E34094"/>
    <w:rsid w:val="00E3488E"/>
    <w:rsid w:val="00E356E5"/>
    <w:rsid w:val="00E35730"/>
    <w:rsid w:val="00E3646B"/>
    <w:rsid w:val="00E41939"/>
    <w:rsid w:val="00E4235D"/>
    <w:rsid w:val="00E43C40"/>
    <w:rsid w:val="00E4467D"/>
    <w:rsid w:val="00E463F2"/>
    <w:rsid w:val="00E46D56"/>
    <w:rsid w:val="00E46E47"/>
    <w:rsid w:val="00E46EB8"/>
    <w:rsid w:val="00E47C02"/>
    <w:rsid w:val="00E47ED9"/>
    <w:rsid w:val="00E5009D"/>
    <w:rsid w:val="00E5049B"/>
    <w:rsid w:val="00E534DA"/>
    <w:rsid w:val="00E5532E"/>
    <w:rsid w:val="00E5538D"/>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6B01"/>
    <w:rsid w:val="00E7746D"/>
    <w:rsid w:val="00E8000B"/>
    <w:rsid w:val="00E80599"/>
    <w:rsid w:val="00E816FE"/>
    <w:rsid w:val="00E8297D"/>
    <w:rsid w:val="00E853AE"/>
    <w:rsid w:val="00E8584F"/>
    <w:rsid w:val="00E85E7F"/>
    <w:rsid w:val="00E8685F"/>
    <w:rsid w:val="00E86DB2"/>
    <w:rsid w:val="00E91951"/>
    <w:rsid w:val="00E91A26"/>
    <w:rsid w:val="00E92A10"/>
    <w:rsid w:val="00E948D1"/>
    <w:rsid w:val="00E94C13"/>
    <w:rsid w:val="00E95CB7"/>
    <w:rsid w:val="00E95D47"/>
    <w:rsid w:val="00E95F2F"/>
    <w:rsid w:val="00E964EF"/>
    <w:rsid w:val="00E97140"/>
    <w:rsid w:val="00E9716C"/>
    <w:rsid w:val="00E979F3"/>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0C20"/>
    <w:rsid w:val="00EB2989"/>
    <w:rsid w:val="00EB5252"/>
    <w:rsid w:val="00EB72D4"/>
    <w:rsid w:val="00EB7EEE"/>
    <w:rsid w:val="00EC1BD4"/>
    <w:rsid w:val="00EC1F36"/>
    <w:rsid w:val="00EC2304"/>
    <w:rsid w:val="00EC2CAE"/>
    <w:rsid w:val="00EC4DC8"/>
    <w:rsid w:val="00EC55E1"/>
    <w:rsid w:val="00EC5D51"/>
    <w:rsid w:val="00EC6B29"/>
    <w:rsid w:val="00EC6C17"/>
    <w:rsid w:val="00EC7A78"/>
    <w:rsid w:val="00ED0142"/>
    <w:rsid w:val="00ED0297"/>
    <w:rsid w:val="00ED14FA"/>
    <w:rsid w:val="00ED424C"/>
    <w:rsid w:val="00ED4FA7"/>
    <w:rsid w:val="00ED5F36"/>
    <w:rsid w:val="00ED6AD4"/>
    <w:rsid w:val="00ED6B44"/>
    <w:rsid w:val="00EE0750"/>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07F7"/>
    <w:rsid w:val="00F2127C"/>
    <w:rsid w:val="00F213ED"/>
    <w:rsid w:val="00F2192E"/>
    <w:rsid w:val="00F21D46"/>
    <w:rsid w:val="00F22811"/>
    <w:rsid w:val="00F22887"/>
    <w:rsid w:val="00F24C20"/>
    <w:rsid w:val="00F25866"/>
    <w:rsid w:val="00F259D9"/>
    <w:rsid w:val="00F2615C"/>
    <w:rsid w:val="00F26C51"/>
    <w:rsid w:val="00F31DED"/>
    <w:rsid w:val="00F32339"/>
    <w:rsid w:val="00F3273C"/>
    <w:rsid w:val="00F332CA"/>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4B0"/>
    <w:rsid w:val="00F46AD4"/>
    <w:rsid w:val="00F50C34"/>
    <w:rsid w:val="00F514AA"/>
    <w:rsid w:val="00F5158E"/>
    <w:rsid w:val="00F51F19"/>
    <w:rsid w:val="00F53556"/>
    <w:rsid w:val="00F545A6"/>
    <w:rsid w:val="00F54B9E"/>
    <w:rsid w:val="00F55FF3"/>
    <w:rsid w:val="00F56A3E"/>
    <w:rsid w:val="00F56CE5"/>
    <w:rsid w:val="00F60BAC"/>
    <w:rsid w:val="00F61067"/>
    <w:rsid w:val="00F615B6"/>
    <w:rsid w:val="00F66527"/>
    <w:rsid w:val="00F67395"/>
    <w:rsid w:val="00F67BDA"/>
    <w:rsid w:val="00F70ED4"/>
    <w:rsid w:val="00F742D6"/>
    <w:rsid w:val="00F74475"/>
    <w:rsid w:val="00F744BA"/>
    <w:rsid w:val="00F7456A"/>
    <w:rsid w:val="00F776F6"/>
    <w:rsid w:val="00F817ED"/>
    <w:rsid w:val="00F82437"/>
    <w:rsid w:val="00F82A18"/>
    <w:rsid w:val="00F82B24"/>
    <w:rsid w:val="00F82EFF"/>
    <w:rsid w:val="00F831F2"/>
    <w:rsid w:val="00F8692D"/>
    <w:rsid w:val="00F86C82"/>
    <w:rsid w:val="00F86FF7"/>
    <w:rsid w:val="00F875C7"/>
    <w:rsid w:val="00F87B7C"/>
    <w:rsid w:val="00F906F4"/>
    <w:rsid w:val="00F90AB0"/>
    <w:rsid w:val="00F922BA"/>
    <w:rsid w:val="00F94942"/>
    <w:rsid w:val="00F968FE"/>
    <w:rsid w:val="00F96EC1"/>
    <w:rsid w:val="00F9726A"/>
    <w:rsid w:val="00FA43CB"/>
    <w:rsid w:val="00FA463E"/>
    <w:rsid w:val="00FA49D4"/>
    <w:rsid w:val="00FA4B0F"/>
    <w:rsid w:val="00FA4DE3"/>
    <w:rsid w:val="00FA5DB7"/>
    <w:rsid w:val="00FA5DBE"/>
    <w:rsid w:val="00FA6D67"/>
    <w:rsid w:val="00FA7ACA"/>
    <w:rsid w:val="00FA7C57"/>
    <w:rsid w:val="00FA7E94"/>
    <w:rsid w:val="00FB2D91"/>
    <w:rsid w:val="00FB2F12"/>
    <w:rsid w:val="00FB43AD"/>
    <w:rsid w:val="00FB605F"/>
    <w:rsid w:val="00FC0D22"/>
    <w:rsid w:val="00FC146D"/>
    <w:rsid w:val="00FC1C32"/>
    <w:rsid w:val="00FC2B20"/>
    <w:rsid w:val="00FC3745"/>
    <w:rsid w:val="00FC4547"/>
    <w:rsid w:val="00FC5613"/>
    <w:rsid w:val="00FC5787"/>
    <w:rsid w:val="00FC6E28"/>
    <w:rsid w:val="00FC6FFA"/>
    <w:rsid w:val="00FC7A23"/>
    <w:rsid w:val="00FD05A5"/>
    <w:rsid w:val="00FD1806"/>
    <w:rsid w:val="00FD1DFE"/>
    <w:rsid w:val="00FD4919"/>
    <w:rsid w:val="00FD57D4"/>
    <w:rsid w:val="00FD64D7"/>
    <w:rsid w:val="00FD68AE"/>
    <w:rsid w:val="00FD6D2F"/>
    <w:rsid w:val="00FE0FD3"/>
    <w:rsid w:val="00FE3DC5"/>
    <w:rsid w:val="00FE5033"/>
    <w:rsid w:val="00FE53A7"/>
    <w:rsid w:val="00FE616D"/>
    <w:rsid w:val="00FE698F"/>
    <w:rsid w:val="00FE7A32"/>
    <w:rsid w:val="00FF0CD5"/>
    <w:rsid w:val="00FF0FA4"/>
    <w:rsid w:val="00FF1D2A"/>
    <w:rsid w:val="00FF2AFF"/>
    <w:rsid w:val="00FF38DF"/>
    <w:rsid w:val="00FF4B34"/>
    <w:rsid w:val="00FF58B0"/>
    <w:rsid w:val="00FF5982"/>
    <w:rsid w:val="00FF75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7015C6"/>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7015C6"/>
    <w:rPr>
      <w:rFonts w:ascii="Arial" w:eastAsia="Times New Roman" w:hAnsi="Arial"/>
      <w:b/>
      <w:sz w:val="30"/>
      <w:lang w:val="es-ES_tradnl" w:eastAsia="es-ES"/>
    </w:rPr>
  </w:style>
  <w:style w:type="paragraph" w:customStyle="1" w:styleId="Sangra2detindependiente2">
    <w:name w:val="Sangría 2 de t. independiente2"/>
    <w:basedOn w:val="Normal"/>
    <w:rsid w:val="006A7161"/>
    <w:pPr>
      <w:spacing w:line="480" w:lineRule="auto"/>
      <w:ind w:right="51" w:firstLine="567"/>
      <w:jc w:val="both"/>
    </w:pPr>
    <w:rPr>
      <w:rFonts w:ascii="Arial" w:hAnsi="Arial"/>
      <w:sz w:val="24"/>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7015C6"/>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7015C6"/>
    <w:rPr>
      <w:rFonts w:ascii="Arial" w:eastAsia="Times New Roman" w:hAnsi="Arial"/>
      <w:b/>
      <w:sz w:val="30"/>
      <w:lang w:val="es-ES_tradnl" w:eastAsia="es-ES"/>
    </w:rPr>
  </w:style>
  <w:style w:type="paragraph" w:customStyle="1" w:styleId="Sangra2detindependiente2">
    <w:name w:val="Sangría 2 de t. independiente2"/>
    <w:basedOn w:val="Normal"/>
    <w:rsid w:val="006A7161"/>
    <w:pPr>
      <w:spacing w:line="480" w:lineRule="auto"/>
      <w:ind w:right="51" w:firstLine="567"/>
      <w:jc w:val="both"/>
    </w:pPr>
    <w:rPr>
      <w:rFonts w:ascii="Arial" w:hAnsi="Arial"/>
      <w:sz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386295973">
      <w:bodyDiv w:val="1"/>
      <w:marLeft w:val="0"/>
      <w:marRight w:val="0"/>
      <w:marTop w:val="0"/>
      <w:marBottom w:val="0"/>
      <w:divBdr>
        <w:top w:val="none" w:sz="0" w:space="0" w:color="auto"/>
        <w:left w:val="none" w:sz="0" w:space="0" w:color="auto"/>
        <w:bottom w:val="none" w:sz="0" w:space="0" w:color="auto"/>
        <w:right w:val="none" w:sz="0" w:space="0" w:color="auto"/>
      </w:divBdr>
      <w:divsChild>
        <w:div w:id="973875055">
          <w:marLeft w:val="0"/>
          <w:marRight w:val="0"/>
          <w:marTop w:val="0"/>
          <w:marBottom w:val="0"/>
          <w:divBdr>
            <w:top w:val="none" w:sz="0" w:space="0" w:color="auto"/>
            <w:left w:val="none" w:sz="0" w:space="0" w:color="auto"/>
            <w:bottom w:val="none" w:sz="0" w:space="0" w:color="auto"/>
            <w:right w:val="none" w:sz="0" w:space="0" w:color="auto"/>
          </w:divBdr>
        </w:div>
        <w:div w:id="1283852234">
          <w:marLeft w:val="0"/>
          <w:marRight w:val="0"/>
          <w:marTop w:val="0"/>
          <w:marBottom w:val="0"/>
          <w:divBdr>
            <w:top w:val="none" w:sz="0" w:space="0" w:color="auto"/>
            <w:left w:val="none" w:sz="0" w:space="0" w:color="auto"/>
            <w:bottom w:val="none" w:sz="0" w:space="0" w:color="auto"/>
            <w:right w:val="none" w:sz="0" w:space="0" w:color="auto"/>
          </w:divBdr>
          <w:divsChild>
            <w:div w:id="157929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07FFF-538C-4D0B-B232-1D13BAEC0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2473</Words>
  <Characters>13605</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16046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2020-03-20T18:59:00Z</cp:lastPrinted>
  <dcterms:created xsi:type="dcterms:W3CDTF">2020-03-20T23:50:00Z</dcterms:created>
  <dcterms:modified xsi:type="dcterms:W3CDTF">2020-03-20T23:50:00Z</dcterms:modified>
</cp:coreProperties>
</file>