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B226C8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725CE">
        <w:rPr>
          <w:rFonts w:ascii="Arial" w:hAnsi="Arial" w:cs="Arial"/>
          <w:b/>
          <w:sz w:val="26"/>
          <w:szCs w:val="26"/>
        </w:rPr>
        <w:t>106</w:t>
      </w:r>
      <w:r>
        <w:rPr>
          <w:rFonts w:ascii="Arial" w:hAnsi="Arial" w:cs="Arial"/>
          <w:b/>
          <w:sz w:val="26"/>
          <w:szCs w:val="26"/>
        </w:rPr>
        <w:t>/2020.</w:t>
      </w:r>
    </w:p>
    <w:p w14:paraId="4DFA70CD" w14:textId="53A419BE"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725CE">
        <w:rPr>
          <w:rFonts w:ascii="Arial" w:hAnsi="Arial" w:cs="Arial"/>
          <w:b/>
          <w:sz w:val="26"/>
          <w:szCs w:val="26"/>
        </w:rPr>
        <w:t>0084</w:t>
      </w:r>
      <w:r>
        <w:rPr>
          <w:rFonts w:ascii="Arial" w:hAnsi="Arial" w:cs="Arial"/>
          <w:b/>
          <w:sz w:val="26"/>
          <w:szCs w:val="26"/>
        </w:rPr>
        <w:t>/</w:t>
      </w:r>
      <w:r w:rsidRPr="00CB6405">
        <w:rPr>
          <w:rFonts w:ascii="Arial" w:hAnsi="Arial" w:cs="Arial"/>
          <w:b/>
          <w:sz w:val="26"/>
          <w:szCs w:val="26"/>
        </w:rPr>
        <w:t>201</w:t>
      </w:r>
      <w:r w:rsidR="005725CE">
        <w:rPr>
          <w:rFonts w:ascii="Arial" w:hAnsi="Arial" w:cs="Arial"/>
          <w:b/>
          <w:sz w:val="26"/>
          <w:szCs w:val="26"/>
        </w:rPr>
        <w:t>8</w:t>
      </w:r>
      <w:r w:rsidRPr="00CB6405">
        <w:rPr>
          <w:rFonts w:ascii="Arial" w:hAnsi="Arial" w:cs="Arial"/>
          <w:b/>
          <w:sz w:val="26"/>
          <w:szCs w:val="26"/>
        </w:rPr>
        <w:t xml:space="preserve"> </w:t>
      </w:r>
      <w:r w:rsidR="00AF5E8F">
        <w:rPr>
          <w:rFonts w:ascii="Arial" w:hAnsi="Arial" w:cs="Arial"/>
          <w:b/>
          <w:sz w:val="26"/>
          <w:szCs w:val="26"/>
        </w:rPr>
        <w:t>QUINT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w:t>
      </w:r>
      <w:bookmarkStart w:id="0" w:name="_GoBack"/>
      <w:bookmarkEnd w:id="0"/>
      <w:r>
        <w:rPr>
          <w:rFonts w:ascii="Arial" w:hAnsi="Arial" w:cs="Arial"/>
          <w:b/>
          <w:sz w:val="26"/>
          <w:szCs w:val="26"/>
        </w:rPr>
        <w:t>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34982470"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DE JUÁREZ, OAXACA</w:t>
      </w:r>
      <w:r w:rsidR="004B64CD">
        <w:rPr>
          <w:rFonts w:ascii="Arial" w:hAnsi="Arial" w:cs="Arial"/>
          <w:b/>
          <w:sz w:val="26"/>
          <w:szCs w:val="26"/>
        </w:rPr>
        <w:t xml:space="preserve">, A VEINTINUEVE </w:t>
      </w:r>
      <w:r>
        <w:rPr>
          <w:rFonts w:ascii="Arial" w:hAnsi="Arial" w:cs="Arial"/>
          <w:b/>
          <w:sz w:val="26"/>
          <w:szCs w:val="26"/>
        </w:rPr>
        <w:t xml:space="preserve">DE </w:t>
      </w:r>
      <w:r w:rsidR="004B64CD">
        <w:rPr>
          <w:rFonts w:ascii="Arial" w:hAnsi="Arial" w:cs="Arial"/>
          <w:b/>
          <w:sz w:val="26"/>
          <w:szCs w:val="26"/>
        </w:rPr>
        <w:t xml:space="preserve">ABRIL </w:t>
      </w:r>
      <w:r>
        <w:rPr>
          <w:rFonts w:ascii="Arial" w:hAnsi="Arial" w:cs="Arial"/>
          <w:b/>
          <w:sz w:val="26"/>
          <w:szCs w:val="26"/>
        </w:rPr>
        <w:t xml:space="preserve">DE DOS MIL VEINTIUNO. - - - - - - - - - - - - - - - - - - - - - - - - - - - - - - - - - - - </w:t>
      </w:r>
    </w:p>
    <w:p w14:paraId="655159DA" w14:textId="302F223F" w:rsidR="003B6CF0" w:rsidRDefault="003B6CF0" w:rsidP="004B64CD">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B424BF">
        <w:rPr>
          <w:rFonts w:ascii="Arial" w:hAnsi="Arial" w:cs="Arial"/>
          <w:b/>
          <w:sz w:val="26"/>
          <w:szCs w:val="26"/>
        </w:rPr>
        <w:t>10</w:t>
      </w:r>
      <w:r w:rsidR="00273266">
        <w:rPr>
          <w:rFonts w:ascii="Arial" w:hAnsi="Arial" w:cs="Arial"/>
          <w:b/>
          <w:sz w:val="26"/>
          <w:szCs w:val="26"/>
        </w:rPr>
        <w:t>6</w:t>
      </w:r>
      <w:r w:rsidRPr="00CB6405">
        <w:rPr>
          <w:rFonts w:ascii="Arial" w:hAnsi="Arial" w:cs="Arial"/>
          <w:b/>
          <w:sz w:val="26"/>
          <w:szCs w:val="26"/>
        </w:rPr>
        <w:t>/20</w:t>
      </w:r>
      <w:r>
        <w:rPr>
          <w:rFonts w:ascii="Arial" w:hAnsi="Arial" w:cs="Arial"/>
          <w:b/>
          <w:sz w:val="26"/>
          <w:szCs w:val="26"/>
        </w:rPr>
        <w:t>20</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901383">
        <w:rPr>
          <w:rFonts w:ascii="Arial" w:hAnsi="Arial" w:cs="Arial"/>
          <w:b/>
          <w:sz w:val="26"/>
          <w:szCs w:val="26"/>
        </w:rPr>
        <w:t>LEONARDO JOSÉ IRAIZOS OCHOA en su carácter de</w:t>
      </w:r>
      <w:r w:rsidR="00B424BF">
        <w:rPr>
          <w:rFonts w:ascii="Arial" w:hAnsi="Arial" w:cs="Arial"/>
          <w:b/>
          <w:sz w:val="26"/>
          <w:szCs w:val="26"/>
        </w:rPr>
        <w:t xml:space="preserve"> SUBDIRECTOR DE REGULACIÓN DE LA ACTIVIDAD EMPRESARIAL, DEL MUNICIPIO DE OAXACA DE JUÁREZ, </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de la </w:t>
      </w:r>
      <w:r w:rsidR="007007A1">
        <w:rPr>
          <w:rFonts w:ascii="Arial" w:hAnsi="Arial" w:cs="Arial"/>
          <w:sz w:val="26"/>
          <w:szCs w:val="26"/>
        </w:rPr>
        <w:t>sentencia</w:t>
      </w:r>
      <w:r>
        <w:rPr>
          <w:rFonts w:ascii="Arial" w:hAnsi="Arial" w:cs="Arial"/>
          <w:sz w:val="26"/>
          <w:szCs w:val="26"/>
        </w:rPr>
        <w:t xml:space="preserve"> de fecha </w:t>
      </w:r>
      <w:r w:rsidR="006F0629">
        <w:rPr>
          <w:rFonts w:ascii="Arial" w:hAnsi="Arial" w:cs="Arial"/>
          <w:sz w:val="26"/>
          <w:szCs w:val="26"/>
        </w:rPr>
        <w:t>veintiséis</w:t>
      </w:r>
      <w:r>
        <w:rPr>
          <w:rFonts w:ascii="Arial" w:hAnsi="Arial" w:cs="Arial"/>
          <w:sz w:val="26"/>
          <w:szCs w:val="26"/>
        </w:rPr>
        <w:t xml:space="preserve"> de </w:t>
      </w:r>
      <w:r w:rsidR="006F0629">
        <w:rPr>
          <w:rFonts w:ascii="Arial" w:hAnsi="Arial" w:cs="Arial"/>
          <w:sz w:val="26"/>
          <w:szCs w:val="26"/>
        </w:rPr>
        <w:t>noviembre</w:t>
      </w:r>
      <w:r w:rsidR="00EB3F50">
        <w:rPr>
          <w:rFonts w:ascii="Arial" w:hAnsi="Arial" w:cs="Arial"/>
          <w:sz w:val="26"/>
          <w:szCs w:val="26"/>
        </w:rPr>
        <w:t xml:space="preserve"> de dos mil diecinueve</w:t>
      </w:r>
      <w:r>
        <w:rPr>
          <w:rFonts w:ascii="Arial" w:hAnsi="Arial" w:cs="Arial"/>
          <w:sz w:val="26"/>
          <w:szCs w:val="26"/>
        </w:rPr>
        <w:t xml:space="preserve">, dictada en el expediente </w:t>
      </w:r>
      <w:r w:rsidR="006F0629">
        <w:rPr>
          <w:rFonts w:ascii="Arial" w:hAnsi="Arial" w:cs="Arial"/>
          <w:b/>
          <w:sz w:val="26"/>
          <w:szCs w:val="26"/>
        </w:rPr>
        <w:t>0084/2018</w:t>
      </w:r>
      <w:r>
        <w:rPr>
          <w:rFonts w:ascii="Arial" w:hAnsi="Arial" w:cs="Arial"/>
          <w:b/>
          <w:sz w:val="26"/>
          <w:szCs w:val="26"/>
        </w:rPr>
        <w:t xml:space="preserve"> </w:t>
      </w:r>
      <w:r w:rsidR="007007A1">
        <w:rPr>
          <w:rFonts w:ascii="Arial" w:hAnsi="Arial" w:cs="Arial"/>
          <w:sz w:val="26"/>
          <w:szCs w:val="26"/>
        </w:rPr>
        <w:t>del índice de la Quint</w:t>
      </w:r>
      <w:r>
        <w:rPr>
          <w:rFonts w:ascii="Arial" w:hAnsi="Arial" w:cs="Arial"/>
          <w:sz w:val="26"/>
          <w:szCs w:val="26"/>
        </w:rPr>
        <w:t xml:space="preserve">a Sala Unitaria de Primera Instancia, relativo al juicio de nulidad promovido por  </w:t>
      </w:r>
      <w:r w:rsidR="008B11EA">
        <w:rPr>
          <w:rFonts w:ascii="Arial" w:hAnsi="Arial" w:cs="Arial"/>
          <w:b/>
          <w:bCs/>
          <w:sz w:val="24"/>
          <w:szCs w:val="24"/>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 xml:space="preserve">en contra de </w:t>
      </w:r>
      <w:r w:rsidR="006F0629">
        <w:rPr>
          <w:rFonts w:ascii="Arial" w:hAnsi="Arial" w:cs="Arial"/>
          <w:b/>
          <w:sz w:val="26"/>
          <w:szCs w:val="26"/>
        </w:rPr>
        <w:t>MIGUEL ÁNGEL AGÜERO BUSTAMANTE, INSPECTOR ADSCRITO A LA DIRECCIÓN DE NORMATIVIDAD Y CONTROL DE LA VÍA PÚBLICA DEL MUNICIPIO DE OAXACA DE JUÁREZ</w:t>
      </w:r>
      <w:r w:rsidR="00B736E2">
        <w:rPr>
          <w:rFonts w:ascii="Arial" w:hAnsi="Arial" w:cs="Arial"/>
          <w:b/>
          <w:sz w:val="26"/>
          <w:szCs w:val="26"/>
        </w:rPr>
        <w:t>;</w:t>
      </w:r>
      <w:r>
        <w:rPr>
          <w:rFonts w:ascii="Arial" w:hAnsi="Arial" w:cs="Arial"/>
          <w:sz w:val="26"/>
          <w:szCs w:val="26"/>
        </w:rPr>
        <w:t xml:space="preserve"> por lo que, con fundamento en los artículos 237 y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7CF0F441" w14:textId="77777777" w:rsidR="003B6CF0" w:rsidRDefault="003B6CF0" w:rsidP="003B6CF0">
      <w:pPr>
        <w:spacing w:line="360" w:lineRule="auto"/>
        <w:jc w:val="center"/>
        <w:rPr>
          <w:rFonts w:ascii="Arial" w:hAnsi="Arial" w:cs="Arial"/>
          <w:b/>
          <w:bCs/>
          <w:sz w:val="26"/>
          <w:szCs w:val="26"/>
        </w:rPr>
      </w:pP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6A383EB6"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EB3F50">
        <w:rPr>
          <w:rFonts w:ascii="Arial" w:hAnsi="Arial" w:cs="Arial"/>
          <w:sz w:val="26"/>
          <w:szCs w:val="26"/>
        </w:rPr>
        <w:t>veintiséis</w:t>
      </w:r>
      <w:r w:rsidR="00B736E2">
        <w:rPr>
          <w:rFonts w:ascii="Arial" w:hAnsi="Arial" w:cs="Arial"/>
          <w:sz w:val="26"/>
          <w:szCs w:val="26"/>
        </w:rPr>
        <w:t xml:space="preserve"> de </w:t>
      </w:r>
      <w:r w:rsidR="00EB3F50">
        <w:rPr>
          <w:rFonts w:ascii="Arial" w:hAnsi="Arial" w:cs="Arial"/>
          <w:sz w:val="26"/>
          <w:szCs w:val="26"/>
        </w:rPr>
        <w:t>noviembre de dos mil diecinueve</w:t>
      </w:r>
      <w:r>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B736E2">
        <w:rPr>
          <w:rFonts w:ascii="Arial" w:hAnsi="Arial" w:cs="Arial"/>
          <w:sz w:val="26"/>
          <w:szCs w:val="26"/>
        </w:rPr>
        <w:t>Quint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6F0629">
        <w:rPr>
          <w:rFonts w:ascii="Arial" w:hAnsi="Arial" w:cs="Arial"/>
          <w:b/>
          <w:sz w:val="26"/>
          <w:szCs w:val="26"/>
        </w:rPr>
        <w:t>LEONARDO JOSÉ IRAIZOS OCHOA, SUBDIRECTOR DE REGULACIÓN DE LA ACTIVIDAD EMPRESARIAL, DEL MUNICIPIO DE OAXACA DE JUÁREZ</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 xml:space="preserve">interpuso en su contra recurso de </w:t>
      </w:r>
      <w:r w:rsidR="001E6472" w:rsidRPr="00CB6405">
        <w:rPr>
          <w:rFonts w:ascii="Arial" w:hAnsi="Arial" w:cs="Arial"/>
          <w:sz w:val="26"/>
          <w:szCs w:val="26"/>
        </w:rPr>
        <w:t>revisión.</w:t>
      </w:r>
      <w:r w:rsidR="001E6472">
        <w:rPr>
          <w:rFonts w:ascii="Arial" w:hAnsi="Arial" w:cs="Arial"/>
          <w:sz w:val="26"/>
          <w:szCs w:val="26"/>
        </w:rPr>
        <w:t xml:space="preserve"> - - - - - - - - - - - - - - - - - - - - - - - - - - - - </w:t>
      </w:r>
    </w:p>
    <w:p w14:paraId="14F92CBF" w14:textId="4E81FB58" w:rsidR="003B6CF0" w:rsidRPr="003B084B" w:rsidRDefault="003B6CF0" w:rsidP="003B6CF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1E6472" w:rsidRPr="001E6472">
        <w:rPr>
          <w:rFonts w:ascii="Arial" w:hAnsi="Arial" w:cs="Arial"/>
          <w:sz w:val="26"/>
          <w:szCs w:val="26"/>
        </w:rPr>
        <w:t xml:space="preserve"> </w:t>
      </w:r>
      <w:r w:rsidR="001E6472">
        <w:rPr>
          <w:rFonts w:ascii="Arial" w:hAnsi="Arial" w:cs="Arial"/>
          <w:sz w:val="26"/>
          <w:szCs w:val="26"/>
        </w:rPr>
        <w:t xml:space="preserve">- - - - - - - - - - - - - - - - - - - - - - - - - - - - - - - - - - - - - - - - - </w:t>
      </w:r>
    </w:p>
    <w:p w14:paraId="36366232" w14:textId="2ED605A4" w:rsidR="003B6CF0" w:rsidRPr="001E6472" w:rsidRDefault="003B6CF0" w:rsidP="003B6CF0">
      <w:pPr>
        <w:ind w:left="567" w:right="616"/>
        <w:jc w:val="both"/>
        <w:rPr>
          <w:rFonts w:ascii="Arial" w:hAnsi="Arial" w:cs="Arial"/>
          <w:i/>
          <w:sz w:val="24"/>
          <w:szCs w:val="24"/>
        </w:rPr>
      </w:pPr>
      <w:r w:rsidRPr="001E6472">
        <w:rPr>
          <w:rFonts w:ascii="Arial" w:eastAsia="Times New Roman" w:hAnsi="Arial" w:cs="Arial"/>
          <w:b/>
          <w:bCs/>
          <w:i/>
          <w:iCs/>
          <w:sz w:val="24"/>
          <w:szCs w:val="24"/>
          <w:lang w:eastAsia="es-ES"/>
        </w:rPr>
        <w:lastRenderedPageBreak/>
        <w:t>“</w:t>
      </w:r>
      <w:r w:rsidRPr="001E6472">
        <w:rPr>
          <w:rFonts w:ascii="Arial" w:hAnsi="Arial" w:cs="Arial"/>
          <w:b/>
          <w:i/>
          <w:sz w:val="24"/>
          <w:szCs w:val="24"/>
        </w:rPr>
        <w:t>PRIMERO. –</w:t>
      </w:r>
      <w:r w:rsidRPr="001E6472">
        <w:rPr>
          <w:rFonts w:ascii="Arial" w:hAnsi="Arial" w:cs="Arial"/>
          <w:i/>
          <w:sz w:val="24"/>
          <w:szCs w:val="24"/>
        </w:rPr>
        <w:t xml:space="preserve"> Esta</w:t>
      </w:r>
      <w:r w:rsidR="00B736E2" w:rsidRPr="001E6472">
        <w:rPr>
          <w:rFonts w:ascii="Arial" w:hAnsi="Arial" w:cs="Arial"/>
          <w:i/>
          <w:sz w:val="24"/>
          <w:szCs w:val="24"/>
        </w:rPr>
        <w:t xml:space="preserve"> Quinta Sala Unitaria del Tribunal de Justicia Adm</w:t>
      </w:r>
      <w:r w:rsidR="00BB396E" w:rsidRPr="001E6472">
        <w:rPr>
          <w:rFonts w:ascii="Arial" w:hAnsi="Arial" w:cs="Arial"/>
          <w:i/>
          <w:sz w:val="24"/>
          <w:szCs w:val="24"/>
        </w:rPr>
        <w:t>inistrativa del Estado de Oaxaca, es</w:t>
      </w:r>
      <w:r w:rsidR="00B736E2" w:rsidRPr="001E6472">
        <w:rPr>
          <w:rFonts w:ascii="Arial" w:hAnsi="Arial" w:cs="Arial"/>
          <w:i/>
          <w:sz w:val="24"/>
          <w:szCs w:val="24"/>
        </w:rPr>
        <w:t xml:space="preserve"> comp</w:t>
      </w:r>
      <w:r w:rsidR="00BB396E" w:rsidRPr="001E6472">
        <w:rPr>
          <w:rFonts w:ascii="Arial" w:hAnsi="Arial" w:cs="Arial"/>
          <w:i/>
          <w:sz w:val="24"/>
          <w:szCs w:val="24"/>
        </w:rPr>
        <w:t>etente para conocer y resolver el presente juicio</w:t>
      </w:r>
      <w:r w:rsidRPr="001E6472">
        <w:rPr>
          <w:rFonts w:ascii="Arial" w:hAnsi="Arial" w:cs="Arial"/>
          <w:i/>
          <w:sz w:val="24"/>
          <w:szCs w:val="24"/>
        </w:rPr>
        <w:t xml:space="preserve">. - - - - - - - - - - - - -- - - - - - - - </w:t>
      </w:r>
      <w:r w:rsidR="00B736E2" w:rsidRPr="001E6472">
        <w:rPr>
          <w:rFonts w:ascii="Arial" w:hAnsi="Arial" w:cs="Arial"/>
          <w:i/>
          <w:sz w:val="24"/>
          <w:szCs w:val="24"/>
        </w:rPr>
        <w:t xml:space="preserve">- - - </w:t>
      </w:r>
      <w:r w:rsidR="00BB396E" w:rsidRPr="001E6472">
        <w:rPr>
          <w:rFonts w:ascii="Arial" w:hAnsi="Arial" w:cs="Arial"/>
          <w:i/>
          <w:sz w:val="24"/>
          <w:szCs w:val="24"/>
        </w:rPr>
        <w:t xml:space="preserve">- - - - </w:t>
      </w:r>
    </w:p>
    <w:p w14:paraId="5F61E497" w14:textId="03F37B83" w:rsidR="003B6CF0" w:rsidRPr="001E6472" w:rsidRDefault="003B6CF0" w:rsidP="003B6CF0">
      <w:pPr>
        <w:ind w:left="567" w:right="616"/>
        <w:jc w:val="both"/>
        <w:rPr>
          <w:rFonts w:ascii="Arial" w:hAnsi="Arial" w:cs="Arial"/>
          <w:i/>
          <w:sz w:val="24"/>
          <w:szCs w:val="24"/>
        </w:rPr>
      </w:pPr>
      <w:r w:rsidRPr="001E6472">
        <w:rPr>
          <w:rFonts w:ascii="Arial" w:hAnsi="Arial" w:cs="Arial"/>
          <w:i/>
          <w:sz w:val="24"/>
          <w:szCs w:val="24"/>
        </w:rPr>
        <w:tab/>
      </w:r>
      <w:r w:rsidRPr="001E6472">
        <w:rPr>
          <w:rFonts w:ascii="Arial" w:hAnsi="Arial" w:cs="Arial"/>
          <w:b/>
          <w:i/>
          <w:sz w:val="24"/>
          <w:szCs w:val="24"/>
        </w:rPr>
        <w:t xml:space="preserve">SEGUNDO. - </w:t>
      </w:r>
      <w:r w:rsidRPr="001E6472">
        <w:rPr>
          <w:rFonts w:ascii="Arial" w:hAnsi="Arial" w:cs="Arial"/>
          <w:i/>
          <w:sz w:val="24"/>
          <w:szCs w:val="24"/>
        </w:rPr>
        <w:t>La personalidad de la</w:t>
      </w:r>
      <w:r w:rsidR="00B736E2" w:rsidRPr="001E6472">
        <w:rPr>
          <w:rFonts w:ascii="Arial" w:hAnsi="Arial" w:cs="Arial"/>
          <w:i/>
          <w:sz w:val="24"/>
          <w:szCs w:val="24"/>
        </w:rPr>
        <w:t>s</w:t>
      </w:r>
      <w:r w:rsidRPr="001E6472">
        <w:rPr>
          <w:rFonts w:ascii="Arial" w:hAnsi="Arial" w:cs="Arial"/>
          <w:i/>
          <w:sz w:val="24"/>
          <w:szCs w:val="24"/>
        </w:rPr>
        <w:t xml:space="preserve"> parte</w:t>
      </w:r>
      <w:r w:rsidR="00B736E2" w:rsidRPr="001E6472">
        <w:rPr>
          <w:rFonts w:ascii="Arial" w:hAnsi="Arial" w:cs="Arial"/>
          <w:i/>
          <w:sz w:val="24"/>
          <w:szCs w:val="24"/>
        </w:rPr>
        <w:t>s q</w:t>
      </w:r>
      <w:r w:rsidR="00BB396E" w:rsidRPr="001E6472">
        <w:rPr>
          <w:rFonts w:ascii="Arial" w:hAnsi="Arial" w:cs="Arial"/>
          <w:i/>
          <w:sz w:val="24"/>
          <w:szCs w:val="24"/>
        </w:rPr>
        <w:t xml:space="preserve">uedaron acreditas (sic)en los términos del </w:t>
      </w:r>
      <w:r w:rsidR="00B736E2" w:rsidRPr="001E6472">
        <w:rPr>
          <w:rFonts w:ascii="Arial" w:hAnsi="Arial" w:cs="Arial"/>
          <w:i/>
          <w:sz w:val="24"/>
          <w:szCs w:val="24"/>
        </w:rPr>
        <w:t xml:space="preserve">considerando </w:t>
      </w:r>
      <w:r w:rsidR="00B736E2" w:rsidRPr="001E6472">
        <w:rPr>
          <w:rFonts w:ascii="Arial" w:hAnsi="Arial" w:cs="Arial"/>
          <w:b/>
          <w:i/>
          <w:sz w:val="24"/>
          <w:szCs w:val="24"/>
        </w:rPr>
        <w:t xml:space="preserve">SEGUNDO </w:t>
      </w:r>
      <w:r w:rsidR="00BB396E" w:rsidRPr="001E6472">
        <w:rPr>
          <w:rFonts w:ascii="Arial" w:hAnsi="Arial" w:cs="Arial"/>
          <w:i/>
          <w:sz w:val="24"/>
          <w:szCs w:val="24"/>
        </w:rPr>
        <w:t>de esta</w:t>
      </w:r>
      <w:r w:rsidR="00B736E2" w:rsidRPr="001E6472">
        <w:rPr>
          <w:rFonts w:ascii="Arial" w:hAnsi="Arial" w:cs="Arial"/>
          <w:i/>
          <w:sz w:val="24"/>
          <w:szCs w:val="24"/>
        </w:rPr>
        <w:t xml:space="preserve"> sentencia</w:t>
      </w:r>
      <w:r w:rsidRPr="001E6472">
        <w:rPr>
          <w:rFonts w:ascii="Arial" w:hAnsi="Arial" w:cs="Arial"/>
          <w:i/>
          <w:sz w:val="24"/>
          <w:szCs w:val="24"/>
        </w:rPr>
        <w:t xml:space="preserve">. - - - - - - - - </w:t>
      </w:r>
      <w:r w:rsidR="001E6472">
        <w:rPr>
          <w:rFonts w:ascii="Arial" w:hAnsi="Arial" w:cs="Arial"/>
          <w:i/>
          <w:sz w:val="24"/>
          <w:szCs w:val="24"/>
        </w:rPr>
        <w:t>- - - - - - -  - - - - - - - - - - - - - - - - - - - - - -  - -</w:t>
      </w:r>
    </w:p>
    <w:p w14:paraId="498B592F" w14:textId="3165E63B" w:rsidR="003B6CF0" w:rsidRPr="001E6472" w:rsidRDefault="003B6CF0" w:rsidP="003B6CF0">
      <w:pPr>
        <w:ind w:left="567" w:right="616"/>
        <w:jc w:val="both"/>
        <w:rPr>
          <w:rFonts w:ascii="Arial" w:hAnsi="Arial" w:cs="Arial"/>
          <w:i/>
          <w:sz w:val="24"/>
          <w:szCs w:val="24"/>
        </w:rPr>
      </w:pPr>
      <w:r w:rsidRPr="001E6472">
        <w:rPr>
          <w:rFonts w:ascii="Arial" w:hAnsi="Arial" w:cs="Arial"/>
          <w:i/>
          <w:sz w:val="24"/>
          <w:szCs w:val="24"/>
        </w:rPr>
        <w:tab/>
      </w:r>
      <w:r w:rsidRPr="001E6472">
        <w:rPr>
          <w:rFonts w:ascii="Arial" w:hAnsi="Arial" w:cs="Arial"/>
          <w:b/>
          <w:i/>
          <w:sz w:val="24"/>
          <w:szCs w:val="24"/>
        </w:rPr>
        <w:t>TERCERO. –</w:t>
      </w:r>
      <w:r w:rsidR="00B736E2" w:rsidRPr="001E6472">
        <w:rPr>
          <w:rFonts w:ascii="Arial" w:hAnsi="Arial" w:cs="Arial"/>
          <w:i/>
          <w:sz w:val="24"/>
          <w:szCs w:val="24"/>
        </w:rPr>
        <w:t xml:space="preserve"> E</w:t>
      </w:r>
      <w:r w:rsidR="00BB396E" w:rsidRPr="001E6472">
        <w:rPr>
          <w:rFonts w:ascii="Arial" w:hAnsi="Arial" w:cs="Arial"/>
          <w:i/>
          <w:sz w:val="24"/>
          <w:szCs w:val="24"/>
        </w:rPr>
        <w:t>ste Juzgador advierte que, e</w:t>
      </w:r>
      <w:r w:rsidR="00B736E2" w:rsidRPr="001E6472">
        <w:rPr>
          <w:rFonts w:ascii="Arial" w:hAnsi="Arial" w:cs="Arial"/>
          <w:i/>
          <w:sz w:val="24"/>
          <w:szCs w:val="24"/>
        </w:rPr>
        <w:t>n</w:t>
      </w:r>
      <w:r w:rsidR="00BB396E" w:rsidRPr="001E6472">
        <w:rPr>
          <w:rFonts w:ascii="Arial" w:hAnsi="Arial" w:cs="Arial"/>
          <w:i/>
          <w:sz w:val="24"/>
          <w:szCs w:val="24"/>
        </w:rPr>
        <w:t xml:space="preserve"> el presente juicio no se configura alguna causal de improcedencia o sobreseimiento, de conformidad con el</w:t>
      </w:r>
      <w:r w:rsidR="00B736E2" w:rsidRPr="001E6472">
        <w:rPr>
          <w:rFonts w:ascii="Arial" w:hAnsi="Arial" w:cs="Arial"/>
          <w:i/>
          <w:sz w:val="24"/>
          <w:szCs w:val="24"/>
        </w:rPr>
        <w:t xml:space="preserve"> considerando </w:t>
      </w:r>
      <w:r w:rsidR="00B736E2" w:rsidRPr="001E6472">
        <w:rPr>
          <w:rFonts w:ascii="Arial" w:hAnsi="Arial" w:cs="Arial"/>
          <w:b/>
          <w:i/>
          <w:sz w:val="24"/>
          <w:szCs w:val="24"/>
        </w:rPr>
        <w:t xml:space="preserve">TERCERO, </w:t>
      </w:r>
      <w:r w:rsidR="00BB396E" w:rsidRPr="001E6472">
        <w:rPr>
          <w:rFonts w:ascii="Arial" w:hAnsi="Arial" w:cs="Arial"/>
          <w:b/>
          <w:i/>
          <w:sz w:val="24"/>
          <w:szCs w:val="24"/>
        </w:rPr>
        <w:t xml:space="preserve">NO SE SOBRESEE. </w:t>
      </w:r>
      <w:r w:rsidRPr="001E6472">
        <w:rPr>
          <w:rFonts w:ascii="Arial" w:hAnsi="Arial" w:cs="Arial"/>
          <w:i/>
          <w:sz w:val="24"/>
          <w:szCs w:val="24"/>
        </w:rPr>
        <w:t xml:space="preserve"> </w:t>
      </w:r>
    </w:p>
    <w:p w14:paraId="01E9423C" w14:textId="36EA7ABF" w:rsidR="003B6CF0" w:rsidRPr="001E6472" w:rsidRDefault="003B6CF0" w:rsidP="00955C03">
      <w:pPr>
        <w:ind w:left="567" w:right="616"/>
        <w:jc w:val="both"/>
        <w:rPr>
          <w:rFonts w:ascii="Arial" w:hAnsi="Arial" w:cs="Arial"/>
          <w:b/>
          <w:i/>
          <w:sz w:val="24"/>
          <w:szCs w:val="24"/>
        </w:rPr>
      </w:pPr>
      <w:r w:rsidRPr="001E6472">
        <w:rPr>
          <w:rFonts w:ascii="Arial" w:hAnsi="Arial" w:cs="Arial"/>
          <w:i/>
          <w:sz w:val="24"/>
          <w:szCs w:val="24"/>
        </w:rPr>
        <w:tab/>
      </w:r>
      <w:r w:rsidR="00955C03" w:rsidRPr="001E6472">
        <w:rPr>
          <w:rFonts w:ascii="Arial" w:hAnsi="Arial" w:cs="Arial"/>
          <w:b/>
          <w:i/>
          <w:sz w:val="24"/>
          <w:szCs w:val="24"/>
        </w:rPr>
        <w:t xml:space="preserve">CUARTO. – </w:t>
      </w:r>
      <w:r w:rsidR="00955C03" w:rsidRPr="001E6472">
        <w:rPr>
          <w:rFonts w:ascii="Arial" w:hAnsi="Arial" w:cs="Arial"/>
          <w:i/>
          <w:sz w:val="24"/>
          <w:szCs w:val="24"/>
        </w:rPr>
        <w:t xml:space="preserve">Se declara la </w:t>
      </w:r>
      <w:r w:rsidR="00955C03" w:rsidRPr="001E6472">
        <w:rPr>
          <w:rFonts w:ascii="Arial" w:hAnsi="Arial" w:cs="Arial"/>
          <w:b/>
          <w:i/>
          <w:sz w:val="24"/>
          <w:szCs w:val="24"/>
        </w:rPr>
        <w:t xml:space="preserve">NULIDAD LISA Y </w:t>
      </w:r>
      <w:r w:rsidR="00BB396E" w:rsidRPr="001E6472">
        <w:rPr>
          <w:rFonts w:ascii="Arial" w:hAnsi="Arial" w:cs="Arial"/>
          <w:b/>
          <w:i/>
          <w:sz w:val="24"/>
          <w:szCs w:val="24"/>
        </w:rPr>
        <w:t>LLANA del</w:t>
      </w:r>
      <w:r w:rsidR="00BB396E" w:rsidRPr="001E6472">
        <w:rPr>
          <w:rFonts w:ascii="Arial" w:hAnsi="Arial" w:cs="Arial"/>
          <w:i/>
          <w:sz w:val="24"/>
          <w:szCs w:val="24"/>
        </w:rPr>
        <w:t xml:space="preserve"> acta de infracción con folio número </w:t>
      </w:r>
      <w:r w:rsidR="008B11EA">
        <w:rPr>
          <w:rFonts w:ascii="Arial" w:hAnsi="Arial" w:cs="Arial"/>
          <w:b/>
          <w:bCs/>
          <w:sz w:val="24"/>
          <w:szCs w:val="24"/>
        </w:rPr>
        <w:t>***********</w:t>
      </w:r>
      <w:r w:rsidR="00BB396E" w:rsidRPr="001E6472">
        <w:rPr>
          <w:rFonts w:ascii="Arial" w:hAnsi="Arial" w:cs="Arial"/>
          <w:i/>
          <w:sz w:val="24"/>
          <w:szCs w:val="24"/>
        </w:rPr>
        <w:t xml:space="preserve"> de fecha veintiuno de agosto de dos mil dieciocho </w:t>
      </w:r>
      <w:r w:rsidR="002B0920" w:rsidRPr="001E6472">
        <w:rPr>
          <w:rFonts w:ascii="Arial" w:hAnsi="Arial" w:cs="Arial"/>
          <w:i/>
          <w:sz w:val="24"/>
          <w:szCs w:val="24"/>
        </w:rPr>
        <w:t xml:space="preserve">(21/08/2018), emitida por MIGUEL ÁNGEL AGÜERO BUSTAMANTE, INSPECTOR ADSCRITO A LA DIRECCIÓN DE NORMATIVIDAD Y CONTROL DE LA VÍA PUBLICA DEL MUNICIPIO DE OAXACA DE JUÁREZ, por las razones ya expuestas en el considerando </w:t>
      </w:r>
      <w:r w:rsidR="002B0920" w:rsidRPr="001E6472">
        <w:rPr>
          <w:rFonts w:ascii="Arial" w:hAnsi="Arial" w:cs="Arial"/>
          <w:b/>
          <w:i/>
          <w:sz w:val="24"/>
          <w:szCs w:val="24"/>
        </w:rPr>
        <w:t>CUARTO</w:t>
      </w:r>
      <w:r w:rsidR="00617E6C" w:rsidRPr="001E6472">
        <w:rPr>
          <w:rFonts w:ascii="Arial" w:hAnsi="Arial" w:cs="Arial"/>
          <w:b/>
          <w:i/>
          <w:sz w:val="24"/>
          <w:szCs w:val="24"/>
        </w:rPr>
        <w:t xml:space="preserve"> </w:t>
      </w:r>
      <w:r w:rsidR="00617E6C" w:rsidRPr="001E6472">
        <w:rPr>
          <w:rFonts w:ascii="Arial" w:hAnsi="Arial" w:cs="Arial"/>
          <w:i/>
          <w:sz w:val="24"/>
          <w:szCs w:val="24"/>
        </w:rPr>
        <w:t xml:space="preserve">de </w:t>
      </w:r>
      <w:r w:rsidR="002B0920" w:rsidRPr="001E6472">
        <w:rPr>
          <w:rFonts w:ascii="Arial" w:hAnsi="Arial" w:cs="Arial"/>
          <w:i/>
          <w:sz w:val="24"/>
          <w:szCs w:val="24"/>
        </w:rPr>
        <w:t>esta</w:t>
      </w:r>
      <w:r w:rsidR="00617E6C" w:rsidRPr="001E6472">
        <w:rPr>
          <w:rFonts w:ascii="Arial" w:hAnsi="Arial" w:cs="Arial"/>
          <w:i/>
          <w:sz w:val="24"/>
          <w:szCs w:val="24"/>
        </w:rPr>
        <w:t xml:space="preserve"> sentencia</w:t>
      </w:r>
      <w:r w:rsidR="00955C03" w:rsidRPr="001E6472">
        <w:rPr>
          <w:rFonts w:ascii="Arial" w:hAnsi="Arial" w:cs="Arial"/>
          <w:b/>
          <w:i/>
          <w:sz w:val="24"/>
          <w:szCs w:val="24"/>
        </w:rPr>
        <w:t>.</w:t>
      </w:r>
      <w:r w:rsidRPr="001E6472">
        <w:rPr>
          <w:rFonts w:ascii="Arial" w:hAnsi="Arial" w:cs="Arial"/>
          <w:i/>
          <w:sz w:val="24"/>
          <w:szCs w:val="24"/>
        </w:rPr>
        <w:t xml:space="preserve"> - - </w:t>
      </w:r>
      <w:r w:rsidR="002B0920" w:rsidRPr="001E6472">
        <w:rPr>
          <w:rFonts w:ascii="Arial" w:hAnsi="Arial" w:cs="Arial"/>
          <w:i/>
          <w:sz w:val="24"/>
          <w:szCs w:val="24"/>
        </w:rPr>
        <w:t xml:space="preserve">- - - - - - - - - - - - - - - - - - - </w:t>
      </w:r>
      <w:r w:rsidR="001E6472">
        <w:rPr>
          <w:rFonts w:ascii="Arial" w:hAnsi="Arial" w:cs="Arial"/>
          <w:sz w:val="26"/>
          <w:szCs w:val="26"/>
        </w:rPr>
        <w:t xml:space="preserve">- - - - - - - - - - - - - - - - - - </w:t>
      </w:r>
    </w:p>
    <w:p w14:paraId="4C3D5B8E" w14:textId="5ECE2C30" w:rsidR="00617E6C" w:rsidRPr="001E6472" w:rsidRDefault="003B6CF0" w:rsidP="003B6CF0">
      <w:pPr>
        <w:ind w:left="567" w:right="616"/>
        <w:jc w:val="both"/>
        <w:rPr>
          <w:rFonts w:ascii="Arial" w:hAnsi="Arial" w:cs="Arial"/>
          <w:i/>
          <w:sz w:val="24"/>
          <w:szCs w:val="24"/>
        </w:rPr>
      </w:pPr>
      <w:r w:rsidRPr="001E6472">
        <w:rPr>
          <w:rFonts w:ascii="Arial" w:hAnsi="Arial" w:cs="Arial"/>
          <w:i/>
          <w:sz w:val="24"/>
          <w:szCs w:val="24"/>
        </w:rPr>
        <w:tab/>
      </w:r>
      <w:r w:rsidR="007E2481" w:rsidRPr="001E6472">
        <w:rPr>
          <w:rFonts w:ascii="Arial" w:hAnsi="Arial" w:cs="Arial"/>
          <w:b/>
          <w:i/>
          <w:sz w:val="24"/>
          <w:szCs w:val="24"/>
        </w:rPr>
        <w:t>QUINTO. -</w:t>
      </w:r>
      <w:r w:rsidR="00617E6C" w:rsidRPr="001E6472">
        <w:rPr>
          <w:rFonts w:ascii="Arial" w:hAnsi="Arial" w:cs="Arial"/>
          <w:b/>
          <w:i/>
          <w:sz w:val="24"/>
          <w:szCs w:val="24"/>
        </w:rPr>
        <w:t xml:space="preserve"> </w:t>
      </w:r>
      <w:r w:rsidR="00617E6C" w:rsidRPr="001E6472">
        <w:rPr>
          <w:rFonts w:ascii="Arial" w:hAnsi="Arial" w:cs="Arial"/>
          <w:i/>
          <w:sz w:val="24"/>
          <w:szCs w:val="24"/>
        </w:rPr>
        <w:t>Conforme a l</w:t>
      </w:r>
      <w:r w:rsidR="002B0920" w:rsidRPr="001E6472">
        <w:rPr>
          <w:rFonts w:ascii="Arial" w:hAnsi="Arial" w:cs="Arial"/>
          <w:i/>
          <w:sz w:val="24"/>
          <w:szCs w:val="24"/>
        </w:rPr>
        <w:t>o dispuesto en los artículos 171</w:t>
      </w:r>
      <w:r w:rsidR="00617E6C" w:rsidRPr="001E6472">
        <w:rPr>
          <w:rFonts w:ascii="Arial" w:hAnsi="Arial" w:cs="Arial"/>
          <w:i/>
          <w:sz w:val="24"/>
          <w:szCs w:val="24"/>
        </w:rPr>
        <w:t xml:space="preserve"> y </w:t>
      </w:r>
      <w:r w:rsidR="002B0920" w:rsidRPr="001E6472">
        <w:rPr>
          <w:rFonts w:ascii="Arial" w:hAnsi="Arial" w:cs="Arial"/>
          <w:i/>
          <w:sz w:val="24"/>
          <w:szCs w:val="24"/>
        </w:rPr>
        <w:t>172 de</w:t>
      </w:r>
      <w:r w:rsidR="00617E6C" w:rsidRPr="001E6472">
        <w:rPr>
          <w:rFonts w:ascii="Arial" w:hAnsi="Arial" w:cs="Arial"/>
          <w:i/>
          <w:sz w:val="24"/>
          <w:szCs w:val="24"/>
        </w:rPr>
        <w:t xml:space="preserve"> la Ley de Procedimiento y Justicia Administrativa para el Estado de Oaxaca, </w:t>
      </w:r>
      <w:r w:rsidR="00617E6C" w:rsidRPr="001E6472">
        <w:rPr>
          <w:rFonts w:ascii="Arial" w:hAnsi="Arial" w:cs="Arial"/>
          <w:b/>
          <w:i/>
          <w:sz w:val="24"/>
          <w:szCs w:val="24"/>
        </w:rPr>
        <w:t xml:space="preserve">NOTIFÍQUESE </w:t>
      </w:r>
      <w:r w:rsidR="002B0920" w:rsidRPr="001E6472">
        <w:rPr>
          <w:rFonts w:ascii="Arial" w:hAnsi="Arial" w:cs="Arial"/>
          <w:i/>
          <w:sz w:val="24"/>
          <w:szCs w:val="24"/>
        </w:rPr>
        <w:t>PERSONALMENTE A LA PARTE</w:t>
      </w:r>
      <w:r w:rsidR="00617E6C" w:rsidRPr="001E6472">
        <w:rPr>
          <w:rFonts w:ascii="Arial" w:hAnsi="Arial" w:cs="Arial"/>
          <w:i/>
          <w:sz w:val="24"/>
          <w:szCs w:val="24"/>
        </w:rPr>
        <w:t xml:space="preserve"> ACTOR</w:t>
      </w:r>
      <w:r w:rsidR="002B0920" w:rsidRPr="001E6472">
        <w:rPr>
          <w:rFonts w:ascii="Arial" w:hAnsi="Arial" w:cs="Arial"/>
          <w:i/>
          <w:sz w:val="24"/>
          <w:szCs w:val="24"/>
        </w:rPr>
        <w:t>A</w:t>
      </w:r>
      <w:r w:rsidR="00617E6C" w:rsidRPr="001E6472">
        <w:rPr>
          <w:rFonts w:ascii="Arial" w:hAnsi="Arial" w:cs="Arial"/>
          <w:i/>
          <w:sz w:val="24"/>
          <w:szCs w:val="24"/>
        </w:rPr>
        <w:t xml:space="preserve"> Y POR OFICIO A LAS AUTORIDADES DEMANDADAS. </w:t>
      </w:r>
      <w:r w:rsidR="00311847" w:rsidRPr="001E6472">
        <w:rPr>
          <w:rFonts w:ascii="Arial" w:hAnsi="Arial" w:cs="Arial"/>
          <w:i/>
          <w:sz w:val="24"/>
          <w:szCs w:val="24"/>
        </w:rPr>
        <w:t xml:space="preserve">Y </w:t>
      </w:r>
      <w:r w:rsidR="00617E6C" w:rsidRPr="001E6472">
        <w:rPr>
          <w:rFonts w:ascii="Arial" w:hAnsi="Arial" w:cs="Arial"/>
          <w:i/>
          <w:sz w:val="24"/>
          <w:szCs w:val="24"/>
        </w:rPr>
        <w:t xml:space="preserve">CÚMPLASE. - - </w:t>
      </w:r>
      <w:r w:rsidR="002B0920" w:rsidRPr="001E6472">
        <w:rPr>
          <w:rFonts w:ascii="Arial" w:hAnsi="Arial" w:cs="Arial"/>
          <w:i/>
          <w:sz w:val="24"/>
          <w:szCs w:val="24"/>
        </w:rPr>
        <w:t xml:space="preserve">- - - - </w:t>
      </w:r>
      <w:r w:rsidR="001E6472">
        <w:rPr>
          <w:rFonts w:ascii="Arial" w:hAnsi="Arial" w:cs="Arial"/>
          <w:sz w:val="26"/>
          <w:szCs w:val="26"/>
        </w:rPr>
        <w:t>- - - - - - - - - - - - - - - - - - - - - - - - - - - -</w:t>
      </w:r>
    </w:p>
    <w:p w14:paraId="00B3A9D2" w14:textId="62812866" w:rsidR="000D45CD" w:rsidRPr="00F31AAC" w:rsidRDefault="00617E6C" w:rsidP="00F31AAC">
      <w:pPr>
        <w:ind w:left="567" w:right="616"/>
        <w:jc w:val="both"/>
        <w:rPr>
          <w:rFonts w:ascii="Arial" w:eastAsia="Times New Roman" w:hAnsi="Arial" w:cs="Arial"/>
          <w:b/>
          <w:bCs/>
          <w:i/>
          <w:iCs/>
          <w:sz w:val="24"/>
          <w:szCs w:val="24"/>
          <w:lang w:eastAsia="es-ES"/>
        </w:rPr>
      </w:pPr>
      <w:r w:rsidRPr="001E6472">
        <w:rPr>
          <w:rFonts w:ascii="Arial" w:hAnsi="Arial" w:cs="Arial"/>
          <w:b/>
          <w:i/>
          <w:sz w:val="24"/>
          <w:szCs w:val="24"/>
        </w:rPr>
        <w:tab/>
      </w:r>
      <w:r w:rsidRPr="001E6472">
        <w:rPr>
          <w:rFonts w:ascii="Arial" w:hAnsi="Arial" w:cs="Arial"/>
          <w:i/>
          <w:sz w:val="24"/>
          <w:szCs w:val="24"/>
        </w:rPr>
        <w:t xml:space="preserve">Así lo resolvió y firma el Magistrado Licenciado Julián Hernández Carrillo, de la Quinta Sala Unitaria de Primera Instancia del Tribunal de Justicia </w:t>
      </w:r>
      <w:r w:rsidR="006F7407" w:rsidRPr="001E6472">
        <w:rPr>
          <w:rFonts w:ascii="Arial" w:hAnsi="Arial" w:cs="Arial"/>
          <w:i/>
          <w:sz w:val="24"/>
          <w:szCs w:val="24"/>
        </w:rPr>
        <w:t>Administrativa del Estado de Oaxaca, quien actúa con la Licenciada Mari</w:t>
      </w:r>
      <w:r w:rsidR="002B0920" w:rsidRPr="001E6472">
        <w:rPr>
          <w:rFonts w:ascii="Arial" w:hAnsi="Arial" w:cs="Arial"/>
          <w:i/>
          <w:sz w:val="24"/>
          <w:szCs w:val="24"/>
        </w:rPr>
        <w:t>ssa Ignacio Valencia, Secretaria de</w:t>
      </w:r>
      <w:r w:rsidR="006F7407" w:rsidRPr="001E6472">
        <w:rPr>
          <w:rFonts w:ascii="Arial" w:hAnsi="Arial" w:cs="Arial"/>
          <w:i/>
          <w:sz w:val="24"/>
          <w:szCs w:val="24"/>
        </w:rPr>
        <w:t xml:space="preserve"> Acuerdos, que autoriza y da fe. - - - - - - - - - - - - - - - - - - - - - - - - - - - - - - - - - - - - - -</w:t>
      </w:r>
      <w:r w:rsidR="003B6CF0" w:rsidRPr="001E6472">
        <w:rPr>
          <w:rFonts w:ascii="Arial" w:hAnsi="Arial" w:cs="Arial"/>
          <w:i/>
          <w:sz w:val="24"/>
          <w:szCs w:val="24"/>
        </w:rPr>
        <w:t>.”</w:t>
      </w:r>
      <w:r w:rsidR="003B6CF0" w:rsidRPr="001E6472">
        <w:rPr>
          <w:rFonts w:ascii="Arial" w:eastAsia="Times New Roman" w:hAnsi="Arial" w:cs="Arial"/>
          <w:b/>
          <w:bCs/>
          <w:i/>
          <w:iCs/>
          <w:sz w:val="24"/>
          <w:szCs w:val="24"/>
          <w:lang w:eastAsia="es-ES"/>
        </w:rPr>
        <w:t xml:space="preserve"> </w:t>
      </w:r>
    </w:p>
    <w:p w14:paraId="36EF0AC2" w14:textId="5246CB89" w:rsidR="003B6CF0" w:rsidRPr="00CB6405" w:rsidRDefault="000D45CD"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2CB155DD"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2B0920">
        <w:rPr>
          <w:rFonts w:ascii="Arial" w:hAnsi="Arial" w:cs="Arial"/>
          <w:sz w:val="26"/>
          <w:szCs w:val="26"/>
        </w:rPr>
        <w:t>veintiséis</w:t>
      </w:r>
      <w:r w:rsidR="006F7407">
        <w:rPr>
          <w:rFonts w:ascii="Arial" w:hAnsi="Arial" w:cs="Arial"/>
          <w:sz w:val="26"/>
          <w:szCs w:val="26"/>
        </w:rPr>
        <w:t xml:space="preserve"> de </w:t>
      </w:r>
      <w:r w:rsidR="002B0920">
        <w:rPr>
          <w:rFonts w:ascii="Arial" w:hAnsi="Arial" w:cs="Arial"/>
          <w:sz w:val="26"/>
          <w:szCs w:val="26"/>
        </w:rPr>
        <w:t>noviembre</w:t>
      </w:r>
      <w:r w:rsidR="006F7407">
        <w:rPr>
          <w:rFonts w:ascii="Arial" w:hAnsi="Arial" w:cs="Arial"/>
          <w:sz w:val="26"/>
          <w:szCs w:val="26"/>
        </w:rPr>
        <w:t xml:space="preserve"> de dos mil </w:t>
      </w:r>
      <w:r w:rsidR="002B0920">
        <w:rPr>
          <w:rFonts w:ascii="Arial" w:hAnsi="Arial" w:cs="Arial"/>
          <w:sz w:val="26"/>
          <w:szCs w:val="26"/>
        </w:rPr>
        <w:t>diecinueve</w:t>
      </w:r>
      <w:r w:rsidRPr="008E3662">
        <w:rPr>
          <w:rFonts w:ascii="Arial" w:hAnsi="Arial" w:cs="Arial"/>
          <w:bCs/>
          <w:iCs/>
          <w:sz w:val="26"/>
          <w:szCs w:val="26"/>
        </w:rPr>
        <w:t xml:space="preserve">, dictada por la </w:t>
      </w:r>
      <w:r w:rsidR="006F7407">
        <w:rPr>
          <w:rFonts w:ascii="Arial" w:hAnsi="Arial" w:cs="Arial"/>
          <w:bCs/>
          <w:iCs/>
          <w:sz w:val="26"/>
          <w:szCs w:val="26"/>
        </w:rPr>
        <w:t>Quint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2B0920">
        <w:rPr>
          <w:rFonts w:ascii="Arial" w:hAnsi="Arial" w:cs="Arial"/>
          <w:b/>
          <w:bCs/>
          <w:iCs/>
          <w:sz w:val="26"/>
          <w:szCs w:val="26"/>
        </w:rPr>
        <w:t>084</w:t>
      </w:r>
      <w:r w:rsidRPr="00AE78C3">
        <w:rPr>
          <w:rFonts w:ascii="Arial" w:hAnsi="Arial" w:cs="Arial"/>
          <w:b/>
          <w:bCs/>
          <w:iCs/>
          <w:sz w:val="26"/>
          <w:szCs w:val="26"/>
        </w:rPr>
        <w:t>/201</w:t>
      </w:r>
      <w:r w:rsidR="002B0920">
        <w:rPr>
          <w:rFonts w:ascii="Arial" w:hAnsi="Arial" w:cs="Arial"/>
          <w:b/>
          <w:bCs/>
          <w:iCs/>
          <w:sz w:val="26"/>
          <w:szCs w:val="26"/>
        </w:rPr>
        <w:t>8</w:t>
      </w:r>
      <w:r w:rsidRPr="00AE78C3">
        <w:rPr>
          <w:rFonts w:ascii="Arial" w:hAnsi="Arial" w:cs="Arial"/>
          <w:b/>
          <w:bCs/>
          <w:iCs/>
          <w:sz w:val="26"/>
          <w:szCs w:val="26"/>
        </w:rPr>
        <w:t>.</w:t>
      </w:r>
      <w:r w:rsidR="00F31AAC" w:rsidRPr="00F31AAC">
        <w:rPr>
          <w:rFonts w:ascii="Arial" w:hAnsi="Arial" w:cs="Arial"/>
          <w:sz w:val="26"/>
          <w:szCs w:val="26"/>
        </w:rPr>
        <w:t xml:space="preserve"> </w:t>
      </w:r>
      <w:r w:rsidR="00F31AAC">
        <w:rPr>
          <w:rFonts w:ascii="Arial" w:hAnsi="Arial" w:cs="Arial"/>
          <w:sz w:val="26"/>
          <w:szCs w:val="26"/>
        </w:rPr>
        <w:t>- - - - - - - - - - - - - - - - - - - - - - - - - - - -</w:t>
      </w:r>
    </w:p>
    <w:p w14:paraId="40E8D394" w14:textId="0037E9C8" w:rsidR="003B6CF0" w:rsidRDefault="003B6CF0" w:rsidP="003B6CF0">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191520" w:rsidRPr="00191520">
        <w:rPr>
          <w:rFonts w:ascii="Arial" w:hAnsi="Arial" w:cs="Arial"/>
          <w:sz w:val="26"/>
          <w:szCs w:val="26"/>
        </w:rPr>
        <w:t xml:space="preserve"> </w:t>
      </w:r>
      <w:r w:rsidR="00191520">
        <w:rPr>
          <w:rFonts w:ascii="Arial" w:hAnsi="Arial" w:cs="Arial"/>
          <w:sz w:val="26"/>
          <w:szCs w:val="26"/>
        </w:rPr>
        <w:t>- - - - - - - - - - - - - - - - - - - - - - - - - - - - - - - - - - - - - - - - - - - -</w:t>
      </w:r>
    </w:p>
    <w:p w14:paraId="3F099FB2" w14:textId="77777777" w:rsidR="003B6CF0" w:rsidRPr="00191520" w:rsidRDefault="003B6CF0" w:rsidP="003B6CF0">
      <w:pPr>
        <w:spacing w:before="240" w:after="0" w:line="360" w:lineRule="auto"/>
        <w:ind w:left="1134" w:right="616"/>
        <w:jc w:val="both"/>
        <w:rPr>
          <w:rFonts w:ascii="Arial" w:hAnsi="Arial" w:cs="Arial"/>
          <w:i/>
          <w:iCs/>
          <w:sz w:val="24"/>
          <w:szCs w:val="24"/>
        </w:rPr>
      </w:pPr>
      <w:r w:rsidRPr="00191520">
        <w:rPr>
          <w:rFonts w:ascii="Arial" w:hAnsi="Arial" w:cs="Arial"/>
          <w:i/>
          <w:iCs/>
          <w:sz w:val="24"/>
          <w:szCs w:val="24"/>
        </w:rPr>
        <w:t>“</w:t>
      </w:r>
      <w:r w:rsidRPr="00191520">
        <w:rPr>
          <w:rFonts w:ascii="Arial" w:hAnsi="Arial" w:cs="Arial"/>
          <w:b/>
          <w:i/>
          <w:iCs/>
          <w:sz w:val="24"/>
          <w:szCs w:val="24"/>
        </w:rPr>
        <w:t>CONCEPTOS DE VIOLACIÓN. NO ES OBLIGATORIO TRANSCRIBIRLOS EN LA SENTENCIA</w:t>
      </w:r>
      <w:r w:rsidRPr="00191520">
        <w:rPr>
          <w:rFonts w:ascii="Arial" w:hAnsi="Arial" w:cs="Arial"/>
          <w:i/>
          <w:iCs/>
          <w:sz w:val="24"/>
          <w:szCs w:val="24"/>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p>
    <w:p w14:paraId="33959BCE" w14:textId="2BC6B01D" w:rsidR="00BD4FE9" w:rsidRDefault="00BD4FE9" w:rsidP="00BD4FE9">
      <w:pPr>
        <w:spacing w:before="240" w:line="360" w:lineRule="auto"/>
        <w:ind w:firstLine="708"/>
        <w:jc w:val="both"/>
        <w:rPr>
          <w:rFonts w:ascii="Arial" w:eastAsiaTheme="minorHAnsi" w:hAnsi="Arial" w:cs="Arial"/>
          <w:bCs/>
          <w:sz w:val="26"/>
          <w:szCs w:val="26"/>
          <w:lang w:eastAsia="en-US"/>
        </w:rPr>
      </w:pPr>
      <w:r w:rsidRPr="00BD4FE9">
        <w:rPr>
          <w:rFonts w:ascii="Arial" w:eastAsia="Times New Roman" w:hAnsi="Arial" w:cs="Arial"/>
          <w:b/>
          <w:sz w:val="26"/>
          <w:szCs w:val="26"/>
        </w:rPr>
        <w:t xml:space="preserve">TERCERO.- </w:t>
      </w:r>
      <w:r w:rsidRPr="00BD4FE9">
        <w:rPr>
          <w:rFonts w:ascii="Arial" w:eastAsia="Times New Roman" w:hAnsi="Arial" w:cs="Arial"/>
          <w:sz w:val="26"/>
          <w:szCs w:val="26"/>
        </w:rPr>
        <w:t xml:space="preserve">La autoridad recurrente </w:t>
      </w:r>
      <w:r w:rsidRPr="00BD4FE9">
        <w:rPr>
          <w:rFonts w:ascii="Arial" w:eastAsiaTheme="minorHAnsi" w:hAnsi="Arial" w:cs="Arial"/>
          <w:bCs/>
          <w:sz w:val="26"/>
          <w:szCs w:val="26"/>
          <w:lang w:eastAsia="en-US"/>
        </w:rPr>
        <w:t>vierte en su primer agravio,  el argumento consistente en que la sentencia recurrida viola en su perjuicio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ya que a pesar de que quedó debidamente acreditada la</w:t>
      </w:r>
      <w:r w:rsidR="0007426C">
        <w:rPr>
          <w:rFonts w:ascii="Arial" w:eastAsiaTheme="minorHAnsi" w:hAnsi="Arial" w:cs="Arial"/>
          <w:bCs/>
          <w:sz w:val="26"/>
          <w:szCs w:val="26"/>
          <w:lang w:eastAsia="en-US"/>
        </w:rPr>
        <w:t xml:space="preserve"> falta de interés jurídico y legítimo del acto, el </w:t>
      </w:r>
      <w:r w:rsidR="0007426C" w:rsidRPr="00D07D7E">
        <w:rPr>
          <w:rFonts w:ascii="Arial" w:eastAsiaTheme="minorHAnsi" w:hAnsi="Arial" w:cs="Arial"/>
          <w:bCs/>
          <w:i/>
          <w:sz w:val="26"/>
          <w:szCs w:val="26"/>
          <w:lang w:eastAsia="en-US"/>
        </w:rPr>
        <w:t>A quo</w:t>
      </w:r>
      <w:r w:rsidR="0007426C">
        <w:rPr>
          <w:rFonts w:ascii="Arial" w:eastAsiaTheme="minorHAnsi" w:hAnsi="Arial" w:cs="Arial"/>
          <w:bCs/>
          <w:sz w:val="26"/>
          <w:szCs w:val="26"/>
          <w:lang w:eastAsia="en-US"/>
        </w:rPr>
        <w:t xml:space="preserve"> no decretó el sobreseimiento del presente asunto, </w:t>
      </w:r>
      <w:r w:rsidR="00072AC6">
        <w:rPr>
          <w:rFonts w:ascii="Arial" w:eastAsiaTheme="minorHAnsi" w:hAnsi="Arial" w:cs="Arial"/>
          <w:bCs/>
          <w:sz w:val="26"/>
          <w:szCs w:val="26"/>
          <w:lang w:eastAsia="en-US"/>
        </w:rPr>
        <w:t>toda vez que no exhibió el registro del padrón fiscal municipal, ni la actualización anual del mismo, en términos de lo dispuesto por los artículos contenidos en el Reglamento para el Funcionamiento de Establecimientos Comerciales en el Municipio de Oaxaca de Juárez, siendo éste de orden público y observancia general; haciendo obligatorio contar con el documento que acredite su legal operación, supuesto que en el caso no se acredita, ya que el actor no exhibe el registro al padrón fiscal municipal ni el permiso otorgado para ejercer el comercio en la vía pública.</w:t>
      </w:r>
      <w:r w:rsidR="00191520" w:rsidRPr="00191520">
        <w:rPr>
          <w:rFonts w:ascii="Arial" w:hAnsi="Arial" w:cs="Arial"/>
          <w:sz w:val="26"/>
          <w:szCs w:val="26"/>
        </w:rPr>
        <w:t xml:space="preserve"> </w:t>
      </w:r>
      <w:r w:rsidR="00191520">
        <w:rPr>
          <w:rFonts w:ascii="Arial" w:hAnsi="Arial" w:cs="Arial"/>
          <w:sz w:val="26"/>
          <w:szCs w:val="26"/>
        </w:rPr>
        <w:t xml:space="preserve">- - - - - - - - - - - - - - - </w:t>
      </w:r>
    </w:p>
    <w:p w14:paraId="4B221935" w14:textId="1987BF7A" w:rsidR="00072AC6" w:rsidRPr="00BD4FE9" w:rsidRDefault="00072AC6" w:rsidP="00BD4FE9">
      <w:pPr>
        <w:spacing w:before="240" w:line="360" w:lineRule="auto"/>
        <w:ind w:firstLine="708"/>
        <w:jc w:val="both"/>
        <w:rPr>
          <w:rFonts w:ascii="Arial" w:eastAsiaTheme="minorHAnsi" w:hAnsi="Arial" w:cs="Arial"/>
          <w:bCs/>
          <w:sz w:val="26"/>
          <w:szCs w:val="26"/>
          <w:lang w:eastAsia="en-US"/>
        </w:rPr>
      </w:pPr>
      <w:r>
        <w:rPr>
          <w:rFonts w:ascii="Arial" w:eastAsiaTheme="minorHAnsi" w:hAnsi="Arial" w:cs="Arial"/>
          <w:bCs/>
          <w:sz w:val="26"/>
          <w:szCs w:val="26"/>
          <w:lang w:eastAsia="en-US"/>
        </w:rPr>
        <w:lastRenderedPageBreak/>
        <w:t xml:space="preserve">En el agravio segundo, reitera la inconforme que </w:t>
      </w:r>
      <w:r w:rsidR="009153B6" w:rsidRPr="009153B6">
        <w:rPr>
          <w:rFonts w:ascii="Arial" w:eastAsiaTheme="minorHAnsi" w:hAnsi="Arial" w:cs="Arial"/>
          <w:bCs/>
          <w:sz w:val="26"/>
          <w:szCs w:val="26"/>
          <w:lang w:eastAsia="en-US"/>
        </w:rPr>
        <w:t>la sentencia recurrida viola en su perjuicio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ya que a pesar de que quedó debidamente acreditada la</w:t>
      </w:r>
      <w:r w:rsidR="009153B6">
        <w:rPr>
          <w:rFonts w:ascii="Arial" w:eastAsiaTheme="minorHAnsi" w:hAnsi="Arial" w:cs="Arial"/>
          <w:bCs/>
          <w:sz w:val="26"/>
          <w:szCs w:val="26"/>
          <w:lang w:eastAsia="en-US"/>
        </w:rPr>
        <w:t xml:space="preserve"> correcta fundamentación y motivación del acto, y con ello la validez del mismo, </w:t>
      </w:r>
      <w:r w:rsidR="001B507A">
        <w:rPr>
          <w:rFonts w:ascii="Arial" w:eastAsiaTheme="minorHAnsi" w:hAnsi="Arial" w:cs="Arial"/>
          <w:bCs/>
          <w:sz w:val="26"/>
          <w:szCs w:val="26"/>
          <w:lang w:eastAsia="en-US"/>
        </w:rPr>
        <w:t xml:space="preserve">el </w:t>
      </w:r>
      <w:r w:rsidR="001B507A" w:rsidRPr="003423E7">
        <w:rPr>
          <w:rFonts w:ascii="Arial" w:eastAsiaTheme="minorHAnsi" w:hAnsi="Arial" w:cs="Arial"/>
          <w:bCs/>
          <w:i/>
          <w:sz w:val="26"/>
          <w:szCs w:val="26"/>
          <w:lang w:eastAsia="en-US"/>
        </w:rPr>
        <w:t>A quo</w:t>
      </w:r>
      <w:r w:rsidR="001B507A">
        <w:rPr>
          <w:rFonts w:ascii="Arial" w:eastAsiaTheme="minorHAnsi" w:hAnsi="Arial" w:cs="Arial"/>
          <w:bCs/>
          <w:sz w:val="26"/>
          <w:szCs w:val="26"/>
          <w:lang w:eastAsia="en-US"/>
        </w:rPr>
        <w:t xml:space="preserve"> hace un razonamiento engañoso, cuando determina la nulidad lisa y llana, debido a que no se le dio a conocer al actor el contenido de la orden de visita, ni se le solicita el Registro al Padrón Fiscal Municipal, sin embargo, tal y como lo transcribe la autoridad resolutora, </w:t>
      </w:r>
      <w:r w:rsidR="00A12BBD">
        <w:rPr>
          <w:rFonts w:ascii="Arial" w:eastAsiaTheme="minorHAnsi" w:hAnsi="Arial" w:cs="Arial"/>
          <w:bCs/>
          <w:sz w:val="26"/>
          <w:szCs w:val="26"/>
          <w:lang w:eastAsia="en-US"/>
        </w:rPr>
        <w:t>en la parte central del acta de infracción folio</w:t>
      </w:r>
      <w:r w:rsidR="008B11EA">
        <w:rPr>
          <w:rFonts w:ascii="Arial" w:eastAsiaTheme="minorHAnsi" w:hAnsi="Arial" w:cs="Arial"/>
          <w:bCs/>
          <w:sz w:val="26"/>
          <w:szCs w:val="26"/>
          <w:lang w:eastAsia="en-US"/>
        </w:rPr>
        <w:t xml:space="preserve"> </w:t>
      </w:r>
      <w:r w:rsidR="008B11EA">
        <w:rPr>
          <w:rFonts w:ascii="Arial" w:hAnsi="Arial" w:cs="Arial"/>
          <w:b/>
          <w:bCs/>
          <w:sz w:val="24"/>
          <w:szCs w:val="24"/>
        </w:rPr>
        <w:t>***********</w:t>
      </w:r>
      <w:r w:rsidR="00A12BBD">
        <w:rPr>
          <w:rFonts w:ascii="Arial" w:eastAsiaTheme="minorHAnsi" w:hAnsi="Arial" w:cs="Arial"/>
          <w:bCs/>
          <w:sz w:val="26"/>
          <w:szCs w:val="26"/>
          <w:lang w:eastAsia="en-US"/>
        </w:rPr>
        <w:t>, se puede observar que la autoridad emisora, realizó la diligencia “</w:t>
      </w:r>
      <w:r w:rsidR="005C3A6D">
        <w:rPr>
          <w:rFonts w:ascii="Arial" w:eastAsiaTheme="minorHAnsi" w:hAnsi="Arial" w:cs="Arial"/>
          <w:bCs/>
          <w:sz w:val="26"/>
          <w:szCs w:val="26"/>
          <w:lang w:eastAsia="en-US"/>
        </w:rPr>
        <w:t>…</w:t>
      </w:r>
      <w:r w:rsidR="00A12BBD">
        <w:rPr>
          <w:rFonts w:ascii="Arial" w:eastAsiaTheme="minorHAnsi" w:hAnsi="Arial" w:cs="Arial"/>
          <w:bCs/>
          <w:sz w:val="26"/>
          <w:szCs w:val="26"/>
          <w:lang w:eastAsia="en-US"/>
        </w:rPr>
        <w:t xml:space="preserve"> en cumplimiento a la orden de inspección </w:t>
      </w:r>
      <w:r w:rsidR="005C3A6D">
        <w:rPr>
          <w:rFonts w:ascii="Arial" w:eastAsiaTheme="minorHAnsi" w:hAnsi="Arial" w:cs="Arial"/>
          <w:bCs/>
          <w:sz w:val="26"/>
          <w:szCs w:val="26"/>
          <w:lang w:eastAsia="en-US"/>
        </w:rPr>
        <w:t xml:space="preserve">y en virtud </w:t>
      </w:r>
      <w:r w:rsidR="00554537">
        <w:rPr>
          <w:rFonts w:ascii="Arial" w:eastAsiaTheme="minorHAnsi" w:hAnsi="Arial" w:cs="Arial"/>
          <w:bCs/>
          <w:sz w:val="26"/>
          <w:szCs w:val="26"/>
          <w:lang w:eastAsia="en-US"/>
        </w:rPr>
        <w:t xml:space="preserve">de que el establecimiento </w:t>
      </w:r>
      <w:r w:rsidR="006C637C">
        <w:rPr>
          <w:rFonts w:ascii="Arial" w:eastAsiaTheme="minorHAnsi" w:hAnsi="Arial" w:cs="Arial"/>
          <w:bCs/>
          <w:sz w:val="26"/>
          <w:szCs w:val="26"/>
          <w:lang w:eastAsia="en-US"/>
        </w:rPr>
        <w:t xml:space="preserve">comercial del cual es responsable ha violado los artículos 15, fracción XX y 16…”, “ En ese sentido, y por todo lo anteriormente expuesto, ya que, de acuerdo a los artículos 149 de la Ley Orgánica Municipal del Estado de Oaxaca y 236 del Bando de Policía y Gobierno del Municipio de Oaxaca de Juárez, los actos y resoluciones que dicten las autoridades municipales se presumen legales, y en consecuencia, el acta de infracción debe presumirse legal, válida y exigible, y correspondía al actor acreditar su dicho, lo que en el caso no ocurrió, ya que el actor no acreditó el interés jurídico o legítimo para promover. </w:t>
      </w:r>
      <w:r w:rsidR="00191520">
        <w:rPr>
          <w:rFonts w:ascii="Arial" w:hAnsi="Arial" w:cs="Arial"/>
          <w:sz w:val="26"/>
          <w:szCs w:val="26"/>
        </w:rPr>
        <w:t xml:space="preserve">- - - - - - - - - - - - - - - - - - - - - - - - - - - - - - - - - - - - - - - - </w:t>
      </w:r>
    </w:p>
    <w:p w14:paraId="134656C3" w14:textId="064B8B4E" w:rsidR="00BD4FE9" w:rsidRPr="00BD4FE9" w:rsidRDefault="00BD4FE9" w:rsidP="00BD4FE9">
      <w:pPr>
        <w:spacing w:before="240" w:line="360" w:lineRule="auto"/>
        <w:ind w:firstLine="708"/>
        <w:jc w:val="both"/>
        <w:rPr>
          <w:rFonts w:ascii="Arial" w:eastAsia="Calibri" w:hAnsi="Arial" w:cs="Arial"/>
          <w:bCs/>
          <w:sz w:val="26"/>
          <w:szCs w:val="26"/>
          <w:lang w:val="es-ES" w:eastAsia="en-US"/>
        </w:rPr>
      </w:pPr>
      <w:r w:rsidRPr="00BD4FE9">
        <w:rPr>
          <w:rFonts w:ascii="Arial" w:eastAsia="Times New Roman" w:hAnsi="Arial" w:cs="Arial"/>
          <w:sz w:val="26"/>
          <w:szCs w:val="26"/>
        </w:rPr>
        <w:t>Antes de entrar al estudio de los agravios manifestados por la autoridad inconforme, esta Sala Superior considera necesario precisar que el</w:t>
      </w:r>
      <w:r w:rsidRPr="00BD4FE9">
        <w:rPr>
          <w:rFonts w:ascii="Arial" w:eastAsia="Calibri" w:hAnsi="Arial" w:cs="Arial"/>
          <w:bCs/>
          <w:sz w:val="26"/>
          <w:szCs w:val="26"/>
          <w:lang w:val="es-ES" w:eastAsia="en-US"/>
        </w:rPr>
        <w:t xml:space="preserve"> artículo 236 fracción VII</w:t>
      </w:r>
      <w:r w:rsidRPr="00BD4FE9">
        <w:rPr>
          <w:rFonts w:ascii="Arial" w:eastAsia="Calibri" w:hAnsi="Arial" w:cs="Arial"/>
          <w:bCs/>
          <w:sz w:val="26"/>
          <w:szCs w:val="26"/>
          <w:vertAlign w:val="superscript"/>
          <w:lang w:val="es-ES" w:eastAsia="en-US"/>
        </w:rPr>
        <w:footnoteReference w:id="1"/>
      </w:r>
      <w:r w:rsidRPr="00BD4FE9">
        <w:rPr>
          <w:rFonts w:ascii="Arial" w:eastAsia="Calibri" w:hAnsi="Arial" w:cs="Arial"/>
          <w:bCs/>
          <w:sz w:val="26"/>
          <w:szCs w:val="26"/>
          <w:lang w:val="es-ES" w:eastAsia="en-US"/>
        </w:rPr>
        <w:t xml:space="preserve"> de la Ley de Procedimiento y Justicia Administrativa para el Estado de Oaxaca, establece que las sentencias de la primera instancia, podrán ser impugnadas por las partes a través del recurso de revisión.</w:t>
      </w:r>
      <w:r w:rsidR="00191520" w:rsidRPr="00191520">
        <w:rPr>
          <w:rFonts w:ascii="Arial" w:hAnsi="Arial" w:cs="Arial"/>
          <w:sz w:val="26"/>
          <w:szCs w:val="26"/>
        </w:rPr>
        <w:t xml:space="preserve"> </w:t>
      </w:r>
      <w:r w:rsidR="00191520">
        <w:rPr>
          <w:rFonts w:ascii="Arial" w:hAnsi="Arial" w:cs="Arial"/>
          <w:sz w:val="26"/>
          <w:szCs w:val="26"/>
        </w:rPr>
        <w:t>- - - - - - - - - - - - - - - - - - - - - - - - - - - - - - - - - - -</w:t>
      </w:r>
    </w:p>
    <w:p w14:paraId="0C7B4033" w14:textId="21A5B4BA" w:rsidR="00BD4FE9" w:rsidRPr="00BD4FE9" w:rsidRDefault="00BD4FE9" w:rsidP="00BD4FE9">
      <w:pPr>
        <w:spacing w:before="100" w:beforeAutospacing="1" w:after="100" w:afterAutospacing="1" w:line="360" w:lineRule="auto"/>
        <w:ind w:firstLine="708"/>
        <w:jc w:val="both"/>
        <w:rPr>
          <w:rFonts w:ascii="Arial" w:eastAsia="Calibri" w:hAnsi="Arial" w:cs="Arial"/>
          <w:bCs/>
          <w:sz w:val="26"/>
          <w:szCs w:val="26"/>
        </w:rPr>
      </w:pPr>
      <w:r w:rsidRPr="00BD4FE9">
        <w:rPr>
          <w:rFonts w:ascii="Arial" w:eastAsia="Calibri" w:hAnsi="Arial" w:cs="Arial"/>
          <w:bCs/>
          <w:sz w:val="26"/>
          <w:szCs w:val="26"/>
        </w:rPr>
        <w:t>En el mismo orden de ideas, el artículo 163 de la misma Ley  establece:</w:t>
      </w:r>
      <w:r w:rsidR="00191520" w:rsidRPr="00191520">
        <w:rPr>
          <w:rFonts w:ascii="Arial" w:hAnsi="Arial" w:cs="Arial"/>
          <w:sz w:val="26"/>
          <w:szCs w:val="26"/>
        </w:rPr>
        <w:t xml:space="preserve"> </w:t>
      </w:r>
      <w:r w:rsidR="00191520">
        <w:rPr>
          <w:rFonts w:ascii="Arial" w:hAnsi="Arial" w:cs="Arial"/>
          <w:sz w:val="26"/>
          <w:szCs w:val="26"/>
        </w:rPr>
        <w:t xml:space="preserve">- - - - - - - - - - - - - - - - - - - - - - - - - - - - - - - - - - - - - - - - - - - - </w:t>
      </w:r>
    </w:p>
    <w:p w14:paraId="6F5A9155"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b/>
          <w:bCs/>
          <w:i/>
          <w:color w:val="000000"/>
          <w:sz w:val="24"/>
          <w:szCs w:val="24"/>
          <w:lang w:val="es-ES" w:eastAsia="en-US"/>
        </w:rPr>
        <w:lastRenderedPageBreak/>
        <w:t xml:space="preserve">“ARTÍCULO 163.- </w:t>
      </w:r>
      <w:r w:rsidRPr="00191520">
        <w:rPr>
          <w:rFonts w:ascii="Arial" w:eastAsiaTheme="minorHAnsi" w:hAnsi="Arial" w:cs="Arial"/>
          <w:i/>
          <w:color w:val="000000"/>
          <w:sz w:val="24"/>
          <w:szCs w:val="24"/>
          <w:lang w:val="es-ES" w:eastAsia="en-US"/>
        </w:rPr>
        <w:t xml:space="preserve">Son partes en el juicio contencioso administrativo: </w:t>
      </w:r>
    </w:p>
    <w:p w14:paraId="00865B8D"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3D72D277"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I. El actor. Tendrá ese carácter: </w:t>
      </w:r>
    </w:p>
    <w:p w14:paraId="7900F971"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356E6407"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a) El Administrado, que será el particular que tenga interés jurídico o legítimo que funde su pretensión; y </w:t>
      </w:r>
    </w:p>
    <w:p w14:paraId="670043AC"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031033E"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b) La autoridad en el juicio de lesividad. </w:t>
      </w:r>
    </w:p>
    <w:p w14:paraId="43560843"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5687C8A8"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II. El demandado. Tendrá ese carácter: </w:t>
      </w:r>
    </w:p>
    <w:p w14:paraId="3229B876"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05966222"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a) La autoridad que dicte, ordene, ejecute o trate de ejecutar el acto impugnado, o que omita dar respuesta a las peticiones o instancias de los particulares; </w:t>
      </w:r>
    </w:p>
    <w:p w14:paraId="753F6EF7"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D90F7EA"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5D837AFD"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p>
    <w:p w14:paraId="1812117B" w14:textId="77777777" w:rsidR="00BD4FE9" w:rsidRPr="00191520" w:rsidRDefault="00BD4FE9" w:rsidP="00BD4FE9">
      <w:pPr>
        <w:autoSpaceDE w:val="0"/>
        <w:autoSpaceDN w:val="0"/>
        <w:adjustRightInd w:val="0"/>
        <w:spacing w:after="0"/>
        <w:ind w:left="567" w:right="900"/>
        <w:jc w:val="both"/>
        <w:rPr>
          <w:rFonts w:ascii="Arial" w:eastAsiaTheme="minorHAnsi" w:hAnsi="Arial" w:cs="Arial"/>
          <w:i/>
          <w:color w:val="000000"/>
          <w:sz w:val="24"/>
          <w:szCs w:val="24"/>
          <w:lang w:val="es-ES" w:eastAsia="en-US"/>
        </w:rPr>
      </w:pPr>
      <w:r w:rsidRPr="00191520">
        <w:rPr>
          <w:rFonts w:ascii="Arial" w:eastAsiaTheme="minorHAnsi" w:hAnsi="Arial" w:cs="Arial"/>
          <w:i/>
          <w:color w:val="000000"/>
          <w:sz w:val="24"/>
          <w:szCs w:val="24"/>
          <w:lang w:val="es-ES" w:eastAsia="en-US"/>
        </w:rPr>
        <w:t xml:space="preserve">c) El particular a quien favorezca la resolución cuya modificación o nulidad demande la autoridad administrativa, estatal o municipal. </w:t>
      </w:r>
    </w:p>
    <w:p w14:paraId="08355FCC" w14:textId="77777777" w:rsidR="00BD4FE9" w:rsidRPr="00BD4FE9" w:rsidRDefault="00BD4FE9" w:rsidP="00BD4FE9">
      <w:pPr>
        <w:spacing w:before="100" w:beforeAutospacing="1" w:after="100" w:afterAutospacing="1"/>
        <w:ind w:left="567" w:right="900"/>
        <w:jc w:val="both"/>
        <w:rPr>
          <w:rFonts w:ascii="Arial" w:eastAsia="Calibri" w:hAnsi="Arial" w:cs="Arial"/>
          <w:bCs/>
          <w:i/>
        </w:rPr>
      </w:pPr>
      <w:r w:rsidRPr="00191520">
        <w:rPr>
          <w:rFonts w:ascii="Arial" w:eastAsia="Times New Roman" w:hAnsi="Arial" w:cs="Arial"/>
          <w:i/>
          <w:sz w:val="24"/>
          <w:szCs w:val="24"/>
        </w:rPr>
        <w:t>III. El tercero afectado, pudiendo intervenir con ese carácter cualquier persona física o moral, cuyos intereses puedan resultar incompatibles con las pretensiones del actor y que demuestre interés en que subsista el acto administrativo combatido.”</w:t>
      </w:r>
    </w:p>
    <w:p w14:paraId="02A8CCDC" w14:textId="1042637E" w:rsidR="00BD4FE9" w:rsidRPr="00BD4FE9" w:rsidRDefault="00BD4FE9" w:rsidP="00BD4FE9">
      <w:pPr>
        <w:spacing w:before="100" w:beforeAutospacing="1" w:after="100" w:afterAutospacing="1" w:line="360" w:lineRule="auto"/>
        <w:ind w:firstLine="567"/>
        <w:jc w:val="both"/>
        <w:rPr>
          <w:rFonts w:ascii="Arial" w:eastAsia="Calibri" w:hAnsi="Arial" w:cs="Arial"/>
          <w:bCs/>
          <w:sz w:val="26"/>
          <w:szCs w:val="26"/>
        </w:rPr>
      </w:pPr>
      <w:r w:rsidRPr="00BD4FE9">
        <w:rPr>
          <w:rFonts w:ascii="Arial" w:eastAsia="Calibri" w:hAnsi="Arial" w:cs="Arial"/>
          <w:bCs/>
          <w:sz w:val="26"/>
          <w:szCs w:val="26"/>
        </w:rPr>
        <w:t xml:space="preserve">El precepto legal supra citado define claramente que las partes en el juicio contencioso administrativo son: </w:t>
      </w:r>
      <w:r w:rsidRPr="00BD4FE9">
        <w:rPr>
          <w:rFonts w:ascii="Arial" w:eastAsia="Calibri" w:hAnsi="Arial" w:cs="Arial"/>
          <w:bCs/>
          <w:i/>
          <w:sz w:val="26"/>
          <w:szCs w:val="26"/>
        </w:rPr>
        <w:t>el actor, la autoridad demandada y el tercero afectado.</w:t>
      </w:r>
      <w:r w:rsidR="00191520" w:rsidRPr="00191520">
        <w:rPr>
          <w:rFonts w:ascii="Arial" w:hAnsi="Arial" w:cs="Arial"/>
          <w:sz w:val="26"/>
          <w:szCs w:val="26"/>
        </w:rPr>
        <w:t xml:space="preserve"> </w:t>
      </w:r>
      <w:r w:rsidR="00191520">
        <w:rPr>
          <w:rFonts w:ascii="Arial" w:hAnsi="Arial" w:cs="Arial"/>
          <w:sz w:val="26"/>
          <w:szCs w:val="26"/>
        </w:rPr>
        <w:t>- - - - - - - - - - - - - - - - - - - - - - - - - - - -</w:t>
      </w:r>
    </w:p>
    <w:p w14:paraId="20C7CCCB" w14:textId="296BF4A3" w:rsidR="00BD4FE9" w:rsidRPr="00BD4FE9" w:rsidRDefault="00BD4FE9" w:rsidP="0097625D">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En esa tesitura, de las constancias procesales que integran el expediente de primera instancia, a las que se les ha otorgado pleno valor probatorio conforme lo dispuesto por el artículo 203 fracción I</w:t>
      </w:r>
      <w:r w:rsidRPr="00BD4FE9">
        <w:rPr>
          <w:rFonts w:ascii="Arial" w:eastAsia="Calibri" w:hAnsi="Arial" w:cs="Arial"/>
          <w:bCs/>
          <w:sz w:val="26"/>
          <w:szCs w:val="26"/>
          <w:vertAlign w:val="superscript"/>
          <w:lang w:val="es-ES" w:eastAsia="en-US"/>
        </w:rPr>
        <w:footnoteReference w:id="2"/>
      </w:r>
      <w:r w:rsidRPr="00BD4FE9">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w:t>
      </w:r>
      <w:r w:rsidR="004234AA">
        <w:rPr>
          <w:rFonts w:ascii="Arial" w:eastAsia="Calibri" w:hAnsi="Arial" w:cs="Arial"/>
          <w:bCs/>
          <w:sz w:val="26"/>
          <w:szCs w:val="26"/>
          <w:lang w:val="es-ES" w:eastAsia="en-US"/>
        </w:rPr>
        <w:t>acción con número de folio</w:t>
      </w:r>
      <w:r w:rsidR="008B11EA">
        <w:rPr>
          <w:rFonts w:ascii="Arial" w:eastAsia="Calibri" w:hAnsi="Arial" w:cs="Arial"/>
          <w:bCs/>
          <w:sz w:val="26"/>
          <w:szCs w:val="26"/>
          <w:lang w:val="es-ES" w:eastAsia="en-US"/>
        </w:rPr>
        <w:t xml:space="preserve"> </w:t>
      </w:r>
      <w:r w:rsidR="008B11EA">
        <w:rPr>
          <w:rFonts w:ascii="Arial" w:hAnsi="Arial" w:cs="Arial"/>
          <w:b/>
          <w:bCs/>
          <w:sz w:val="24"/>
          <w:szCs w:val="24"/>
        </w:rPr>
        <w:t>***********</w:t>
      </w:r>
      <w:r w:rsidR="004234AA">
        <w:rPr>
          <w:rFonts w:ascii="Arial" w:eastAsia="Calibri" w:hAnsi="Arial" w:cs="Arial"/>
          <w:bCs/>
          <w:sz w:val="26"/>
          <w:szCs w:val="26"/>
          <w:lang w:val="es-ES" w:eastAsia="en-US"/>
        </w:rPr>
        <w:t>, de veintiuno</w:t>
      </w:r>
      <w:r w:rsidRPr="00BD4FE9">
        <w:rPr>
          <w:rFonts w:ascii="Arial" w:eastAsia="Calibri" w:hAnsi="Arial" w:cs="Arial"/>
          <w:bCs/>
          <w:sz w:val="26"/>
          <w:szCs w:val="26"/>
          <w:lang w:val="es-ES" w:eastAsia="en-US"/>
        </w:rPr>
        <w:t xml:space="preserve"> de </w:t>
      </w:r>
      <w:r w:rsidR="004234AA">
        <w:rPr>
          <w:rFonts w:ascii="Arial" w:eastAsia="Calibri" w:hAnsi="Arial" w:cs="Arial"/>
          <w:bCs/>
          <w:sz w:val="26"/>
          <w:szCs w:val="26"/>
          <w:lang w:val="es-ES" w:eastAsia="en-US"/>
        </w:rPr>
        <w:t>agosto de dos mil dieciocho</w:t>
      </w:r>
      <w:r w:rsidRPr="00BD4FE9">
        <w:rPr>
          <w:rFonts w:ascii="Arial" w:eastAsia="Calibri" w:hAnsi="Arial" w:cs="Arial"/>
          <w:bCs/>
          <w:sz w:val="26"/>
          <w:szCs w:val="26"/>
          <w:lang w:val="es-ES" w:eastAsia="en-US"/>
        </w:rPr>
        <w:t>, levantada por</w:t>
      </w:r>
      <w:r w:rsidR="004234AA">
        <w:rPr>
          <w:rFonts w:ascii="Arial" w:eastAsia="Calibri" w:hAnsi="Arial" w:cs="Arial"/>
          <w:bCs/>
          <w:sz w:val="26"/>
          <w:szCs w:val="26"/>
          <w:lang w:val="es-ES" w:eastAsia="en-US"/>
        </w:rPr>
        <w:t xml:space="preserve">  Miguel Ángel Agüero Bustamante, </w:t>
      </w:r>
      <w:r w:rsidR="0058188F">
        <w:rPr>
          <w:rFonts w:ascii="Arial" w:eastAsia="Calibri" w:hAnsi="Arial" w:cs="Arial"/>
          <w:bCs/>
          <w:sz w:val="26"/>
          <w:szCs w:val="26"/>
          <w:lang w:val="es-ES" w:eastAsia="en-US"/>
        </w:rPr>
        <w:t xml:space="preserve">en su calidad de </w:t>
      </w:r>
      <w:r w:rsidR="004234AA">
        <w:rPr>
          <w:rFonts w:ascii="Arial" w:eastAsia="Calibri" w:hAnsi="Arial" w:cs="Arial"/>
          <w:bCs/>
          <w:sz w:val="26"/>
          <w:szCs w:val="26"/>
          <w:lang w:val="es-ES" w:eastAsia="en-US"/>
        </w:rPr>
        <w:t xml:space="preserve"> </w:t>
      </w:r>
      <w:r w:rsidR="004234AA" w:rsidRPr="0097625D">
        <w:rPr>
          <w:rFonts w:ascii="Arial" w:eastAsia="Calibri" w:hAnsi="Arial" w:cs="Arial"/>
          <w:b/>
          <w:bCs/>
          <w:sz w:val="26"/>
          <w:szCs w:val="26"/>
          <w:lang w:val="es-ES" w:eastAsia="en-US"/>
        </w:rPr>
        <w:t xml:space="preserve">INSPECTOR MUNICIPAL </w:t>
      </w:r>
      <w:r w:rsidR="0058188F" w:rsidRPr="0097625D">
        <w:rPr>
          <w:rFonts w:ascii="Arial" w:eastAsia="Calibri" w:hAnsi="Arial" w:cs="Arial"/>
          <w:b/>
          <w:bCs/>
          <w:sz w:val="26"/>
          <w:szCs w:val="26"/>
          <w:lang w:val="es-ES" w:eastAsia="en-US"/>
        </w:rPr>
        <w:t>ADSCRITO A LA DIRECCIÓN DE NORMATIVIDAD Y COMERCIO EN VÍA P</w:t>
      </w:r>
      <w:r w:rsidR="0097625D" w:rsidRPr="0097625D">
        <w:rPr>
          <w:rFonts w:ascii="Arial" w:eastAsia="Calibri" w:hAnsi="Arial" w:cs="Arial"/>
          <w:b/>
          <w:bCs/>
          <w:sz w:val="26"/>
          <w:szCs w:val="26"/>
          <w:lang w:val="es-ES" w:eastAsia="en-US"/>
        </w:rPr>
        <w:t>ÚBLICA</w:t>
      </w:r>
      <w:r w:rsidR="0097625D">
        <w:rPr>
          <w:rFonts w:ascii="Arial" w:eastAsia="Calibri" w:hAnsi="Arial" w:cs="Arial"/>
          <w:bCs/>
          <w:sz w:val="26"/>
          <w:szCs w:val="26"/>
          <w:lang w:val="es-ES" w:eastAsia="en-US"/>
        </w:rPr>
        <w:t xml:space="preserve"> </w:t>
      </w:r>
      <w:r w:rsidRPr="00BD4FE9">
        <w:rPr>
          <w:rFonts w:ascii="Arial" w:eastAsiaTheme="minorHAnsi" w:hAnsi="Arial" w:cs="Arial"/>
          <w:b/>
          <w:sz w:val="26"/>
          <w:szCs w:val="26"/>
          <w:lang w:val="es-ES" w:eastAsia="en-US"/>
        </w:rPr>
        <w:t xml:space="preserve">DEL MUNICIPIO DE </w:t>
      </w:r>
      <w:r w:rsidRPr="00BD4FE9">
        <w:rPr>
          <w:rFonts w:ascii="Arial" w:eastAsiaTheme="minorHAnsi" w:hAnsi="Arial" w:cs="Arial"/>
          <w:b/>
          <w:sz w:val="26"/>
          <w:szCs w:val="26"/>
          <w:lang w:val="es-ES" w:eastAsia="en-US"/>
        </w:rPr>
        <w:lastRenderedPageBreak/>
        <w:t>OAXACA DE JUÁREZ</w:t>
      </w:r>
      <w:r w:rsidRPr="00BD4FE9">
        <w:rPr>
          <w:rFonts w:ascii="Arial" w:eastAsiaTheme="minorHAnsi" w:hAnsi="Arial" w:cs="Arial"/>
          <w:sz w:val="26"/>
          <w:szCs w:val="26"/>
          <w:lang w:val="es-ES" w:eastAsia="en-US"/>
        </w:rPr>
        <w:t>.</w:t>
      </w:r>
      <w:r w:rsidR="00191520" w:rsidRPr="00191520">
        <w:rPr>
          <w:rFonts w:ascii="Arial" w:hAnsi="Arial" w:cs="Arial"/>
          <w:sz w:val="26"/>
          <w:szCs w:val="26"/>
        </w:rPr>
        <w:t xml:space="preserve"> </w:t>
      </w:r>
      <w:r w:rsidR="00191520">
        <w:rPr>
          <w:rFonts w:ascii="Arial" w:hAnsi="Arial" w:cs="Arial"/>
          <w:sz w:val="26"/>
          <w:szCs w:val="26"/>
        </w:rPr>
        <w:t xml:space="preserve">- - - - - - - - - - - - - - - - - - - - - - - - - - - - - - - - - - </w:t>
      </w:r>
    </w:p>
    <w:p w14:paraId="2C085C6B" w14:textId="0E363E77" w:rsidR="00BD4FE9" w:rsidRPr="00BD4FE9" w:rsidRDefault="00BD4FE9" w:rsidP="00BD4FE9">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 xml:space="preserve">Como se observa, el acto impugnado en el juicio natural fue atribuido a autoridad diversa a la que hoy recurre, como así fue determinado en la sentencia en revisión, al indicar que el acta de infracción combatida fue elaborada por </w:t>
      </w:r>
      <w:r w:rsidR="005F0CD4">
        <w:rPr>
          <w:rFonts w:ascii="Arial" w:eastAsia="Calibri" w:hAnsi="Arial" w:cs="Arial"/>
          <w:bCs/>
          <w:sz w:val="26"/>
          <w:szCs w:val="26"/>
          <w:lang w:val="es-ES" w:eastAsia="en-US"/>
        </w:rPr>
        <w:t xml:space="preserve">el </w:t>
      </w:r>
      <w:r w:rsidR="007D5BA0" w:rsidRPr="00687D8D">
        <w:rPr>
          <w:rFonts w:ascii="Arial" w:eastAsia="Calibri" w:hAnsi="Arial" w:cs="Arial"/>
          <w:b/>
          <w:bCs/>
          <w:sz w:val="26"/>
          <w:szCs w:val="26"/>
          <w:lang w:val="es-ES" w:eastAsia="en-US"/>
        </w:rPr>
        <w:t>INSPECTOR MUNICIPAL ADSCRITO A LA DIRECCIÓN DE NORMATIVIDAD Y COMERCIO EN VÍA PÚBLICA</w:t>
      </w:r>
      <w:r w:rsidR="00203CF3" w:rsidRPr="00687D8D">
        <w:rPr>
          <w:rFonts w:ascii="Arial" w:eastAsia="Calibri" w:hAnsi="Arial" w:cs="Arial"/>
          <w:b/>
          <w:bCs/>
          <w:sz w:val="26"/>
          <w:szCs w:val="26"/>
          <w:lang w:val="es-ES" w:eastAsia="en-US"/>
        </w:rPr>
        <w:t xml:space="preserve"> </w:t>
      </w:r>
      <w:r w:rsidR="00203CF3" w:rsidRPr="00687D8D">
        <w:rPr>
          <w:rFonts w:ascii="Arial" w:eastAsiaTheme="minorHAnsi" w:hAnsi="Arial" w:cs="Arial"/>
          <w:b/>
          <w:sz w:val="26"/>
          <w:szCs w:val="26"/>
          <w:lang w:val="es-ES" w:eastAsia="en-US"/>
        </w:rPr>
        <w:t>DEL MUNICIPIO DE OAXACA DE JUÁREZ</w:t>
      </w:r>
      <w:r w:rsidR="00203CF3">
        <w:rPr>
          <w:rFonts w:ascii="Arial" w:eastAsia="Calibri" w:hAnsi="Arial" w:cs="Arial"/>
          <w:bCs/>
          <w:sz w:val="26"/>
          <w:szCs w:val="26"/>
          <w:lang w:val="es-ES" w:eastAsia="en-US"/>
        </w:rPr>
        <w:t xml:space="preserve"> de nombre Miguel Ángel Agüero Bustamante</w:t>
      </w:r>
      <w:r w:rsidR="005F0CD4">
        <w:rPr>
          <w:rFonts w:ascii="Arial" w:eastAsia="Calibri" w:hAnsi="Arial" w:cs="Arial"/>
          <w:bCs/>
          <w:sz w:val="26"/>
          <w:szCs w:val="26"/>
          <w:lang w:val="es-ES" w:eastAsia="en-US"/>
        </w:rPr>
        <w:t xml:space="preserve">, </w:t>
      </w:r>
      <w:r w:rsidRPr="00BD4FE9">
        <w:rPr>
          <w:rFonts w:ascii="Arial" w:eastAsia="Calibri" w:hAnsi="Arial" w:cs="Arial"/>
          <w:bCs/>
          <w:sz w:val="26"/>
          <w:szCs w:val="26"/>
          <w:lang w:val="es-ES" w:eastAsia="en-US"/>
        </w:rPr>
        <w:t xml:space="preserve">por lo que, si bien es cierto que </w:t>
      </w:r>
      <w:r w:rsidR="005F0CD4">
        <w:rPr>
          <w:rFonts w:ascii="Arial" w:eastAsia="Calibri" w:hAnsi="Arial" w:cs="Arial"/>
          <w:bCs/>
          <w:sz w:val="26"/>
          <w:szCs w:val="26"/>
          <w:lang w:val="es-ES" w:eastAsia="en-US"/>
        </w:rPr>
        <w:t xml:space="preserve">en el oficio de recurso de revisión interpuesto, la autoridad inconforme, el </w:t>
      </w:r>
      <w:r w:rsidR="005F0CD4" w:rsidRPr="00687D8D">
        <w:rPr>
          <w:rFonts w:ascii="Arial" w:eastAsia="Calibri" w:hAnsi="Arial" w:cs="Arial"/>
          <w:b/>
          <w:bCs/>
          <w:sz w:val="26"/>
          <w:szCs w:val="26"/>
          <w:lang w:val="es-ES" w:eastAsia="en-US"/>
        </w:rPr>
        <w:t xml:space="preserve">SUBDIRECTOR DE REGULACIÓN DE LA ACTIVIDAD EMPRESARIAL </w:t>
      </w:r>
      <w:r w:rsidR="00B605B1" w:rsidRPr="00687D8D">
        <w:rPr>
          <w:rFonts w:ascii="Arial" w:eastAsia="Calibri" w:hAnsi="Arial" w:cs="Arial"/>
          <w:b/>
          <w:bCs/>
          <w:sz w:val="26"/>
          <w:szCs w:val="26"/>
          <w:lang w:val="es-ES" w:eastAsia="en-US"/>
        </w:rPr>
        <w:t>DEL MUNICIPIO DE OAXACA DE JUÁREZ,</w:t>
      </w:r>
      <w:r w:rsidR="00B605B1">
        <w:rPr>
          <w:rFonts w:ascii="Arial" w:eastAsia="Calibri" w:hAnsi="Arial" w:cs="Arial"/>
          <w:bCs/>
          <w:sz w:val="26"/>
          <w:szCs w:val="26"/>
          <w:lang w:val="es-ES" w:eastAsia="en-US"/>
        </w:rPr>
        <w:t xml:space="preserve"> manifestó tener el carácter de superior jerárquico del Inspector Adscrito a la Dirección de Normatividad y Control de la vía pública que fue demandado en el juicio de primera instancia, </w:t>
      </w:r>
      <w:r w:rsidRPr="00BD4FE9">
        <w:rPr>
          <w:rFonts w:ascii="Arial" w:eastAsiaTheme="minorHAnsi" w:hAnsi="Arial" w:cs="Arial"/>
          <w:bCs/>
          <w:sz w:val="26"/>
          <w:szCs w:val="26"/>
          <w:lang w:eastAsia="en-US"/>
        </w:rPr>
        <w:t xml:space="preserve">esto no le concede legitimación a dicha autoridad para interponer el recurso de revisión intentado, </w:t>
      </w:r>
      <w:r w:rsidR="00B605B1">
        <w:rPr>
          <w:rFonts w:ascii="Arial" w:eastAsiaTheme="minorHAnsi" w:hAnsi="Arial" w:cs="Arial"/>
          <w:bCs/>
          <w:sz w:val="26"/>
          <w:szCs w:val="26"/>
          <w:lang w:eastAsia="en-US"/>
        </w:rPr>
        <w:t xml:space="preserve">porque como ya se precisó, no fue quien emitió </w:t>
      </w:r>
      <w:r w:rsidRPr="00BD4FE9">
        <w:rPr>
          <w:rFonts w:ascii="Arial" w:eastAsiaTheme="minorHAnsi" w:hAnsi="Arial" w:cs="Arial"/>
          <w:bCs/>
          <w:sz w:val="26"/>
          <w:szCs w:val="26"/>
          <w:lang w:eastAsia="en-US"/>
        </w:rPr>
        <w:t>el acto combatido en el juicio natural.</w:t>
      </w:r>
      <w:r w:rsidR="00191520" w:rsidRPr="00191520">
        <w:rPr>
          <w:rFonts w:ascii="Arial" w:hAnsi="Arial" w:cs="Arial"/>
          <w:sz w:val="26"/>
          <w:szCs w:val="26"/>
        </w:rPr>
        <w:t xml:space="preserve"> </w:t>
      </w:r>
      <w:r w:rsidR="00191520">
        <w:rPr>
          <w:rFonts w:ascii="Arial" w:hAnsi="Arial" w:cs="Arial"/>
          <w:sz w:val="26"/>
          <w:szCs w:val="26"/>
        </w:rPr>
        <w:t xml:space="preserve">- - - - - - - - - - - - - - - - - - - - - - - - - - - - - - </w:t>
      </w:r>
    </w:p>
    <w:p w14:paraId="57CE4917" w14:textId="4893B4B1" w:rsidR="00BD4FE9" w:rsidRPr="00BD4FE9" w:rsidRDefault="00BD4FE9" w:rsidP="00BD4FE9">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 xml:space="preserve">Por tanto, quien hoy promueve el recurso de revisión, no cuenta con </w:t>
      </w:r>
      <w:r w:rsidRPr="00BD4FE9">
        <w:rPr>
          <w:rFonts w:ascii="Arial" w:eastAsia="Calibri" w:hAnsi="Arial" w:cs="Arial"/>
          <w:bCs/>
          <w:i/>
          <w:sz w:val="26"/>
          <w:szCs w:val="26"/>
          <w:lang w:val="es-ES" w:eastAsia="en-US"/>
        </w:rPr>
        <w:t xml:space="preserve">legitimación </w:t>
      </w:r>
      <w:r w:rsidRPr="00BD4FE9">
        <w:rPr>
          <w:rFonts w:ascii="Arial" w:eastAsia="Calibri" w:hAnsi="Arial" w:cs="Arial"/>
          <w:bCs/>
          <w:sz w:val="26"/>
          <w:szCs w:val="26"/>
          <w:lang w:val="es-ES" w:eastAsia="en-US"/>
        </w:rPr>
        <w:t>para impugnar la determinación de declarar nulo ese acto de autoridad diversa.</w:t>
      </w:r>
      <w:r w:rsidR="00191520" w:rsidRPr="00191520">
        <w:rPr>
          <w:rFonts w:ascii="Arial" w:hAnsi="Arial" w:cs="Arial"/>
          <w:sz w:val="26"/>
          <w:szCs w:val="26"/>
        </w:rPr>
        <w:t xml:space="preserve"> </w:t>
      </w:r>
      <w:r w:rsidR="00191520">
        <w:rPr>
          <w:rFonts w:ascii="Arial" w:hAnsi="Arial" w:cs="Arial"/>
          <w:sz w:val="26"/>
          <w:szCs w:val="26"/>
        </w:rPr>
        <w:t>- - - - - - - - - - - - - - - - - - - - - - - - - - - - - - - - -</w:t>
      </w:r>
    </w:p>
    <w:p w14:paraId="1FD6D77E" w14:textId="7B37FB26" w:rsidR="00BD4FE9" w:rsidRPr="00BD4FE9" w:rsidRDefault="00BD4FE9" w:rsidP="00BD4FE9">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 xml:space="preserve">En ese sentido, debe entenderse a la </w:t>
      </w:r>
      <w:r w:rsidRPr="00BD4FE9">
        <w:rPr>
          <w:rFonts w:ascii="Arial" w:eastAsia="Calibri" w:hAnsi="Arial" w:cs="Arial"/>
          <w:bCs/>
          <w:i/>
          <w:sz w:val="26"/>
          <w:szCs w:val="26"/>
          <w:lang w:val="es-ES" w:eastAsia="en-US"/>
        </w:rPr>
        <w:t xml:space="preserve">legitimación </w:t>
      </w:r>
      <w:r w:rsidRPr="00BD4FE9">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De tal forma, que si como acontece en este caso, la nulidad decretada fue respecto del acta de infracción</w:t>
      </w:r>
      <w:r w:rsidR="00E941B1">
        <w:rPr>
          <w:rFonts w:ascii="Arial" w:eastAsia="Calibri" w:hAnsi="Arial" w:cs="Arial"/>
          <w:bCs/>
          <w:sz w:val="26"/>
          <w:szCs w:val="26"/>
          <w:lang w:val="es-ES" w:eastAsia="en-US"/>
        </w:rPr>
        <w:t xml:space="preserve"> con número de folio </w:t>
      </w:r>
      <w:r w:rsidR="008B11EA">
        <w:rPr>
          <w:rFonts w:ascii="Arial" w:hAnsi="Arial" w:cs="Arial"/>
          <w:b/>
          <w:bCs/>
          <w:sz w:val="24"/>
          <w:szCs w:val="24"/>
        </w:rPr>
        <w:t>***********</w:t>
      </w:r>
      <w:r w:rsidRPr="00BD4FE9">
        <w:rPr>
          <w:rFonts w:ascii="Arial" w:eastAsia="Calibri" w:hAnsi="Arial" w:cs="Arial"/>
          <w:bCs/>
          <w:sz w:val="26"/>
          <w:szCs w:val="26"/>
          <w:lang w:val="es-ES" w:eastAsia="en-US"/>
        </w:rPr>
        <w:t xml:space="preserve"> levantada</w:t>
      </w:r>
      <w:r w:rsidR="00B605B1">
        <w:rPr>
          <w:rFonts w:ascii="Arial" w:eastAsia="Calibri" w:hAnsi="Arial" w:cs="Arial"/>
          <w:bCs/>
          <w:sz w:val="26"/>
          <w:szCs w:val="26"/>
          <w:lang w:val="es-ES" w:eastAsia="en-US"/>
        </w:rPr>
        <w:t xml:space="preserve"> </w:t>
      </w:r>
      <w:r w:rsidR="00E941B1">
        <w:rPr>
          <w:rFonts w:ascii="Arial" w:eastAsia="Calibri" w:hAnsi="Arial" w:cs="Arial"/>
          <w:bCs/>
          <w:sz w:val="26"/>
          <w:szCs w:val="26"/>
          <w:lang w:val="es-ES" w:eastAsia="en-US"/>
        </w:rPr>
        <w:t xml:space="preserve">por el </w:t>
      </w:r>
      <w:r w:rsidR="00E941B1" w:rsidRPr="008027DE">
        <w:rPr>
          <w:rFonts w:ascii="Arial" w:eastAsia="Calibri" w:hAnsi="Arial" w:cs="Arial"/>
          <w:b/>
          <w:bCs/>
          <w:sz w:val="26"/>
          <w:szCs w:val="26"/>
          <w:lang w:val="es-ES" w:eastAsia="en-US"/>
        </w:rPr>
        <w:t>INSPECTOR MUNICIPAL ADSCRITO A LA DIRECCIÓN DE NORMATIVIDAD Y COMERCIO EN VÍA PÚBLICA DEL MUNICIPIO DE OAXACA DE JUÁREZ</w:t>
      </w:r>
      <w:r w:rsidRPr="008027DE">
        <w:rPr>
          <w:rFonts w:ascii="Arial" w:eastAsiaTheme="minorHAnsi" w:hAnsi="Arial" w:cs="Arial"/>
          <w:b/>
          <w:sz w:val="26"/>
          <w:szCs w:val="26"/>
          <w:lang w:val="es-ES" w:eastAsia="en-US"/>
        </w:rPr>
        <w:t>,</w:t>
      </w:r>
      <w:r w:rsidRPr="00BD4FE9">
        <w:rPr>
          <w:rFonts w:ascii="Arial" w:eastAsia="Calibri" w:hAnsi="Arial" w:cs="Arial"/>
          <w:bCs/>
          <w:sz w:val="26"/>
          <w:szCs w:val="26"/>
          <w:lang w:val="es-ES" w:eastAsia="en-US"/>
        </w:rPr>
        <w:t xml:space="preserve"> sólo dicha autoridad tiene la legitimación para impugnarla en lo atinente a tal declaración de nulidad y sus efectos.</w:t>
      </w:r>
      <w:r w:rsidR="00191520">
        <w:rPr>
          <w:rFonts w:ascii="Arial" w:eastAsia="Calibri" w:hAnsi="Arial" w:cs="Arial"/>
          <w:bCs/>
          <w:sz w:val="26"/>
          <w:szCs w:val="26"/>
          <w:lang w:val="es-ES" w:eastAsia="en-US"/>
        </w:rPr>
        <w:t>- - - - - - - - - - - - - -</w:t>
      </w:r>
    </w:p>
    <w:p w14:paraId="1015B1FA" w14:textId="6EA183E1" w:rsidR="00BD4FE9" w:rsidRPr="00BD4FE9" w:rsidRDefault="00BD4FE9" w:rsidP="00BD4FE9">
      <w:pPr>
        <w:spacing w:before="240" w:line="360" w:lineRule="auto"/>
        <w:ind w:firstLine="709"/>
        <w:jc w:val="both"/>
        <w:rPr>
          <w:rFonts w:ascii="Arial" w:eastAsia="Times New Roman" w:hAnsi="Arial"/>
          <w:color w:val="000000"/>
          <w:sz w:val="26"/>
          <w:szCs w:val="26"/>
          <w:lang w:val="es-ES" w:eastAsia="en-US"/>
        </w:rPr>
      </w:pPr>
      <w:r w:rsidRPr="00BD4FE9">
        <w:rPr>
          <w:rFonts w:ascii="Arial" w:eastAsia="Calibri" w:hAnsi="Arial" w:cs="Arial"/>
          <w:bCs/>
          <w:sz w:val="26"/>
          <w:szCs w:val="26"/>
          <w:lang w:val="es-ES" w:eastAsia="en-US"/>
        </w:rPr>
        <w:t>Al respecto, es aplicable al caso que nos ocupa, el criterio emitido por el Octavo Tribunal Colegiado en Materia Administrativa del Primer Circuito, Novena</w:t>
      </w:r>
      <w:r w:rsidRPr="00BD4FE9">
        <w:rPr>
          <w:rFonts w:ascii="Arial" w:eastAsia="Times New Roman" w:hAnsi="Arial"/>
          <w:color w:val="000000"/>
          <w:sz w:val="26"/>
          <w:szCs w:val="26"/>
          <w:lang w:val="es-ES" w:eastAsia="en-US"/>
        </w:rPr>
        <w:t xml:space="preserve"> Época, Tomo XXIX, en mayo de 2009, consultable a </w:t>
      </w:r>
      <w:r w:rsidRPr="00BD4FE9">
        <w:rPr>
          <w:rFonts w:ascii="Arial" w:eastAsia="Times New Roman" w:hAnsi="Arial"/>
          <w:color w:val="000000"/>
          <w:sz w:val="26"/>
          <w:szCs w:val="26"/>
          <w:lang w:val="es-ES" w:eastAsia="en-US"/>
        </w:rPr>
        <w:lastRenderedPageBreak/>
        <w:t>página 1119 en la Gaceta del Semanario Judicial de la Federación, cuyo rubro y texto son los siguientes:</w:t>
      </w:r>
      <w:r w:rsidR="00191520">
        <w:rPr>
          <w:rFonts w:ascii="Arial" w:eastAsia="Times New Roman" w:hAnsi="Arial"/>
          <w:color w:val="000000"/>
          <w:sz w:val="26"/>
          <w:szCs w:val="26"/>
          <w:lang w:val="es-ES" w:eastAsia="en-US"/>
        </w:rPr>
        <w:t xml:space="preserve">- - - - - - - - - - - - - - - - - - - - - - - - - - - - - </w:t>
      </w:r>
    </w:p>
    <w:p w14:paraId="2B5975F3" w14:textId="77777777" w:rsidR="00BD4FE9" w:rsidRPr="00191520" w:rsidRDefault="00BD4FE9" w:rsidP="00BD4FE9">
      <w:pPr>
        <w:widowControl w:val="0"/>
        <w:autoSpaceDE w:val="0"/>
        <w:autoSpaceDN w:val="0"/>
        <w:adjustRightInd w:val="0"/>
        <w:spacing w:before="240" w:after="0" w:line="360" w:lineRule="auto"/>
        <w:ind w:left="1134" w:right="474"/>
        <w:jc w:val="both"/>
        <w:rPr>
          <w:rFonts w:ascii="Arial" w:eastAsia="Calibri" w:hAnsi="Arial" w:cs="Arial"/>
          <w:bCs/>
          <w:sz w:val="24"/>
          <w:szCs w:val="24"/>
          <w:lang w:val="es-ES" w:eastAsia="en-US"/>
        </w:rPr>
      </w:pPr>
      <w:r w:rsidRPr="00191520">
        <w:rPr>
          <w:rFonts w:ascii="Arial" w:eastAsia="Calibri" w:hAnsi="Arial" w:cs="Arial"/>
          <w:bCs/>
          <w:sz w:val="24"/>
          <w:szCs w:val="24"/>
          <w:lang w:val="es-ES" w:eastAsia="en-US"/>
        </w:rPr>
        <w:t>“</w:t>
      </w:r>
      <w:r w:rsidRPr="00191520">
        <w:rPr>
          <w:rFonts w:ascii="Arial" w:eastAsia="Calibri" w:hAnsi="Arial" w:cs="Arial"/>
          <w:b/>
          <w:bCs/>
          <w:i/>
          <w:sz w:val="24"/>
          <w:szCs w:val="24"/>
          <w:lang w:val="es-ES" w:eastAsia="en-US"/>
        </w:rPr>
        <w:t>REVISIÓN CONTENCIOSA ADMINISTRATIVA. LA LEGITIMACIÓN PARA INTERPONER DICHO RECURSO NO SÓLO IMPLICA QUE EL PROMOVENTE SEA AUTORIDAD, SINO TAMBIÉN QUE LA SENTENCIA IMPUGNADA LE AGRAVIE</w:t>
      </w:r>
      <w:r w:rsidRPr="00191520">
        <w:rPr>
          <w:rFonts w:ascii="Arial" w:eastAsia="Calibri" w:hAnsi="Arial" w:cs="Arial"/>
          <w:bCs/>
          <w:i/>
          <w:sz w:val="24"/>
          <w:szCs w:val="24"/>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191520">
        <w:rPr>
          <w:rFonts w:ascii="Arial" w:eastAsia="Calibri" w:hAnsi="Arial" w:cs="Arial"/>
          <w:bCs/>
          <w:sz w:val="24"/>
          <w:szCs w:val="24"/>
          <w:lang w:val="es-ES" w:eastAsia="en-US"/>
        </w:rPr>
        <w:t>”</w:t>
      </w:r>
    </w:p>
    <w:p w14:paraId="220EB29C" w14:textId="0EF7FAC4" w:rsidR="00BD4FE9" w:rsidRPr="00BD4FE9" w:rsidRDefault="00BD4FE9" w:rsidP="00BD4FE9">
      <w:pPr>
        <w:spacing w:before="240" w:line="360" w:lineRule="auto"/>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ab/>
        <w:t xml:space="preserve">En el presente caso, es pertinente puntualizar que la legitimación respecto de las partes procesales, puede ser de dos tipos: </w:t>
      </w:r>
      <w:r w:rsidRPr="00BD4FE9">
        <w:rPr>
          <w:rFonts w:ascii="Arial" w:eastAsia="Calibri" w:hAnsi="Arial" w:cs="Arial"/>
          <w:bCs/>
          <w:i/>
          <w:sz w:val="26"/>
          <w:szCs w:val="26"/>
          <w:lang w:val="es-ES" w:eastAsia="en-US"/>
        </w:rPr>
        <w:t xml:space="preserve">legitimación ad </w:t>
      </w:r>
      <w:proofErr w:type="spellStart"/>
      <w:r w:rsidRPr="00BD4FE9">
        <w:rPr>
          <w:rFonts w:ascii="Arial" w:eastAsia="Calibri" w:hAnsi="Arial" w:cs="Arial"/>
          <w:bCs/>
          <w:i/>
          <w:sz w:val="26"/>
          <w:szCs w:val="26"/>
          <w:lang w:val="es-ES" w:eastAsia="en-US"/>
        </w:rPr>
        <w:t>causam</w:t>
      </w:r>
      <w:proofErr w:type="spellEnd"/>
      <w:r w:rsidRPr="00BD4FE9">
        <w:rPr>
          <w:rFonts w:ascii="Arial" w:eastAsia="Calibri" w:hAnsi="Arial" w:cs="Arial"/>
          <w:bCs/>
          <w:sz w:val="26"/>
          <w:szCs w:val="26"/>
          <w:lang w:val="es-ES" w:eastAsia="en-US"/>
        </w:rPr>
        <w:t xml:space="preserve"> (legitimación en la causa) y </w:t>
      </w:r>
      <w:r w:rsidRPr="00BD4FE9">
        <w:rPr>
          <w:rFonts w:ascii="Arial" w:eastAsia="Calibri" w:hAnsi="Arial" w:cs="Arial"/>
          <w:bCs/>
          <w:i/>
          <w:sz w:val="26"/>
          <w:szCs w:val="26"/>
          <w:lang w:val="es-ES" w:eastAsia="en-US"/>
        </w:rPr>
        <w:t xml:space="preserve">legitimación ad </w:t>
      </w:r>
      <w:proofErr w:type="spellStart"/>
      <w:r w:rsidRPr="00BD4FE9">
        <w:rPr>
          <w:rFonts w:ascii="Arial" w:eastAsia="Calibri" w:hAnsi="Arial" w:cs="Arial"/>
          <w:bCs/>
          <w:i/>
          <w:sz w:val="26"/>
          <w:szCs w:val="26"/>
          <w:lang w:val="es-ES" w:eastAsia="en-US"/>
        </w:rPr>
        <w:t>processum</w:t>
      </w:r>
      <w:proofErr w:type="spellEnd"/>
      <w:r w:rsidRPr="00BD4FE9">
        <w:rPr>
          <w:rFonts w:ascii="Arial" w:eastAsia="Calibri" w:hAnsi="Arial" w:cs="Arial"/>
          <w:bCs/>
          <w:sz w:val="26"/>
          <w:szCs w:val="26"/>
          <w:lang w:val="es-ES" w:eastAsia="en-US"/>
        </w:rPr>
        <w:t xml:space="preserve"> (legitimación procesal). La </w:t>
      </w:r>
      <w:r w:rsidRPr="00BD4FE9">
        <w:rPr>
          <w:rFonts w:ascii="Arial" w:eastAsia="Calibri" w:hAnsi="Arial" w:cs="Arial"/>
          <w:bCs/>
          <w:i/>
          <w:sz w:val="26"/>
          <w:szCs w:val="26"/>
          <w:lang w:val="es-ES" w:eastAsia="en-US"/>
        </w:rPr>
        <w:t xml:space="preserve">legitimación ad </w:t>
      </w:r>
      <w:proofErr w:type="spellStart"/>
      <w:r w:rsidRPr="00BD4FE9">
        <w:rPr>
          <w:rFonts w:ascii="Arial" w:eastAsia="Calibri" w:hAnsi="Arial" w:cs="Arial"/>
          <w:bCs/>
          <w:i/>
          <w:sz w:val="26"/>
          <w:szCs w:val="26"/>
          <w:lang w:val="es-ES" w:eastAsia="en-US"/>
        </w:rPr>
        <w:t>causam</w:t>
      </w:r>
      <w:proofErr w:type="spellEnd"/>
      <w:r w:rsidRPr="00BD4FE9">
        <w:rPr>
          <w:rFonts w:ascii="Arial" w:eastAsia="Calibri" w:hAnsi="Arial" w:cs="Arial"/>
          <w:bCs/>
          <w:i/>
          <w:sz w:val="26"/>
          <w:szCs w:val="26"/>
          <w:lang w:val="es-ES" w:eastAsia="en-US"/>
        </w:rPr>
        <w:t xml:space="preserve"> </w:t>
      </w:r>
      <w:r w:rsidRPr="00BD4FE9">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191520" w:rsidRPr="00191520">
        <w:rPr>
          <w:rFonts w:ascii="Arial" w:hAnsi="Arial" w:cs="Arial"/>
          <w:sz w:val="26"/>
          <w:szCs w:val="26"/>
        </w:rPr>
        <w:t xml:space="preserve"> </w:t>
      </w:r>
      <w:r w:rsidR="00191520">
        <w:rPr>
          <w:rFonts w:ascii="Arial" w:hAnsi="Arial" w:cs="Arial"/>
          <w:sz w:val="26"/>
          <w:szCs w:val="26"/>
        </w:rPr>
        <w:t>- - - - - - - - - - - - - - - - -</w:t>
      </w:r>
    </w:p>
    <w:p w14:paraId="28E6E184" w14:textId="3C04BBA0" w:rsidR="00BD4FE9" w:rsidRPr="00BD4FE9" w:rsidRDefault="00BD4FE9" w:rsidP="00BD4FE9">
      <w:pPr>
        <w:spacing w:before="24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 xml:space="preserve">Por su parte, la </w:t>
      </w:r>
      <w:r w:rsidRPr="00BD4FE9">
        <w:rPr>
          <w:rFonts w:ascii="Arial" w:eastAsia="Calibri" w:hAnsi="Arial" w:cs="Arial"/>
          <w:bCs/>
          <w:i/>
          <w:sz w:val="26"/>
          <w:szCs w:val="26"/>
          <w:lang w:val="es-ES" w:eastAsia="en-US"/>
        </w:rPr>
        <w:t xml:space="preserve">legitimación ad </w:t>
      </w:r>
      <w:proofErr w:type="spellStart"/>
      <w:r w:rsidRPr="00BD4FE9">
        <w:rPr>
          <w:rFonts w:ascii="Arial" w:eastAsia="Calibri" w:hAnsi="Arial" w:cs="Arial"/>
          <w:bCs/>
          <w:i/>
          <w:sz w:val="26"/>
          <w:szCs w:val="26"/>
          <w:lang w:val="es-ES" w:eastAsia="en-US"/>
        </w:rPr>
        <w:t>processum</w:t>
      </w:r>
      <w:proofErr w:type="spellEnd"/>
      <w:r w:rsidRPr="00BD4FE9">
        <w:rPr>
          <w:rFonts w:ascii="Arial" w:eastAsia="Calibri" w:hAnsi="Arial" w:cs="Arial"/>
          <w:bCs/>
          <w:i/>
          <w:sz w:val="26"/>
          <w:szCs w:val="26"/>
          <w:lang w:val="es-ES" w:eastAsia="en-US"/>
        </w:rPr>
        <w:t xml:space="preserve"> </w:t>
      </w:r>
      <w:r w:rsidRPr="00BD4FE9">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w:t>
      </w:r>
      <w:r w:rsidR="00191520">
        <w:rPr>
          <w:rFonts w:ascii="Arial" w:eastAsia="Calibri" w:hAnsi="Arial" w:cs="Arial"/>
          <w:bCs/>
          <w:sz w:val="26"/>
          <w:szCs w:val="26"/>
          <w:lang w:val="es-ES" w:eastAsia="en-US"/>
        </w:rPr>
        <w:t>- - - - -</w:t>
      </w:r>
    </w:p>
    <w:p w14:paraId="3C664C6F" w14:textId="5F2DE9D9" w:rsidR="00BD4FE9" w:rsidRPr="00BD4FE9" w:rsidRDefault="00BD4FE9" w:rsidP="00BD4FE9">
      <w:pPr>
        <w:spacing w:before="24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 xml:space="preserve">Por lo tanto, se advierte que la recurrente carece de legitimación procesal para interponer recurso de revisión en contra de la sentencia </w:t>
      </w:r>
      <w:r w:rsidRPr="00BD4FE9">
        <w:rPr>
          <w:rFonts w:ascii="Arial" w:eastAsia="Calibri" w:hAnsi="Arial" w:cs="Arial"/>
          <w:bCs/>
          <w:sz w:val="26"/>
          <w:szCs w:val="26"/>
          <w:lang w:val="es-ES" w:eastAsia="en-US"/>
        </w:rPr>
        <w:lastRenderedPageBreak/>
        <w:t>de fecha</w:t>
      </w:r>
      <w:r w:rsidRPr="00BD4FE9">
        <w:t xml:space="preserve"> </w:t>
      </w:r>
      <w:r w:rsidR="00B4272A">
        <w:rPr>
          <w:rFonts w:ascii="Arial" w:eastAsia="Calibri" w:hAnsi="Arial" w:cs="Arial"/>
          <w:bCs/>
          <w:sz w:val="26"/>
          <w:szCs w:val="26"/>
          <w:lang w:val="es-ES" w:eastAsia="en-US"/>
        </w:rPr>
        <w:t xml:space="preserve">veintiséis </w:t>
      </w:r>
      <w:r w:rsidRPr="00BD4FE9">
        <w:rPr>
          <w:rFonts w:ascii="Arial" w:eastAsia="Calibri" w:hAnsi="Arial" w:cs="Arial"/>
          <w:bCs/>
          <w:sz w:val="26"/>
          <w:szCs w:val="26"/>
          <w:lang w:val="es-ES" w:eastAsia="en-US"/>
        </w:rPr>
        <w:t xml:space="preserve">de </w:t>
      </w:r>
      <w:r w:rsidR="00B4272A">
        <w:rPr>
          <w:rFonts w:ascii="Arial" w:eastAsia="Calibri" w:hAnsi="Arial" w:cs="Arial"/>
          <w:bCs/>
          <w:sz w:val="26"/>
          <w:szCs w:val="26"/>
          <w:lang w:val="es-ES" w:eastAsia="en-US"/>
        </w:rPr>
        <w:t>noviembre</w:t>
      </w:r>
      <w:r w:rsidRPr="00BD4FE9">
        <w:rPr>
          <w:rFonts w:ascii="Arial" w:eastAsia="Calibri" w:hAnsi="Arial" w:cs="Arial"/>
          <w:bCs/>
          <w:sz w:val="26"/>
          <w:szCs w:val="26"/>
          <w:lang w:val="es-ES" w:eastAsia="en-US"/>
        </w:rPr>
        <w:t xml:space="preserve"> de dos mil </w:t>
      </w:r>
      <w:r w:rsidR="00B4272A">
        <w:rPr>
          <w:rFonts w:ascii="Arial" w:eastAsia="Calibri" w:hAnsi="Arial" w:cs="Arial"/>
          <w:bCs/>
          <w:sz w:val="26"/>
          <w:szCs w:val="26"/>
          <w:lang w:val="es-ES" w:eastAsia="en-US"/>
        </w:rPr>
        <w:t>diecinueve</w:t>
      </w:r>
      <w:r w:rsidRPr="00BD4FE9">
        <w:rPr>
          <w:rFonts w:ascii="Arial" w:eastAsia="Calibri" w:hAnsi="Arial" w:cs="Arial"/>
          <w:bCs/>
          <w:sz w:val="26"/>
          <w:szCs w:val="26"/>
          <w:lang w:val="es-ES" w:eastAsia="en-US"/>
        </w:rPr>
        <w:t>, porque aunque</w:t>
      </w:r>
      <w:r w:rsidR="003423E7">
        <w:rPr>
          <w:rFonts w:ascii="Arial" w:eastAsia="Calibri" w:hAnsi="Arial" w:cs="Arial"/>
          <w:bCs/>
          <w:sz w:val="26"/>
          <w:szCs w:val="26"/>
          <w:lang w:val="es-ES" w:eastAsia="en-US"/>
        </w:rPr>
        <w:t xml:space="preserve"> </w:t>
      </w:r>
      <w:r w:rsidR="003423E7" w:rsidRPr="003423E7">
        <w:rPr>
          <w:rFonts w:ascii="Arial" w:eastAsia="Calibri" w:hAnsi="Arial" w:cs="Arial"/>
          <w:bCs/>
          <w:sz w:val="26"/>
          <w:szCs w:val="26"/>
          <w:lang w:val="es-ES" w:eastAsia="en-US"/>
        </w:rPr>
        <w:t>el</w:t>
      </w:r>
      <w:r w:rsidR="00B4272A">
        <w:rPr>
          <w:rFonts w:ascii="Arial" w:eastAsia="Calibri" w:hAnsi="Arial" w:cs="Arial"/>
          <w:bCs/>
          <w:sz w:val="26"/>
          <w:szCs w:val="26"/>
          <w:lang w:val="es-ES" w:eastAsia="en-US"/>
        </w:rPr>
        <w:t xml:space="preserve"> </w:t>
      </w:r>
      <w:r w:rsidR="003423E7" w:rsidRPr="006110D6">
        <w:rPr>
          <w:rFonts w:ascii="Arial" w:eastAsia="Calibri" w:hAnsi="Arial" w:cs="Arial"/>
          <w:b/>
          <w:bCs/>
          <w:sz w:val="26"/>
          <w:szCs w:val="26"/>
          <w:lang w:val="es-ES" w:eastAsia="en-US"/>
        </w:rPr>
        <w:t>SUBDIRECTOR DE REGULACIÓN DE LA ACTIVIDAD EMPRESARIAL DEL MUNICIPIO DE OAXACA DE JUÁREZ,</w:t>
      </w:r>
      <w:r w:rsidR="003423E7">
        <w:rPr>
          <w:rFonts w:ascii="Arial" w:eastAsia="Calibri" w:hAnsi="Arial" w:cs="Arial"/>
          <w:bCs/>
          <w:sz w:val="26"/>
          <w:szCs w:val="26"/>
          <w:lang w:val="es-ES" w:eastAsia="en-US"/>
        </w:rPr>
        <w:t xml:space="preserve">  </w:t>
      </w:r>
      <w:r w:rsidRPr="00BD4FE9">
        <w:rPr>
          <w:rFonts w:ascii="Arial" w:eastAsia="Calibri" w:hAnsi="Arial" w:cs="Arial"/>
          <w:bCs/>
          <w:sz w:val="26"/>
          <w:szCs w:val="26"/>
          <w:lang w:val="es-ES" w:eastAsia="en-US"/>
        </w:rPr>
        <w:t>alega que le causa agravio la sentencia recurrida, también es cierto que la autoridad inconforme carece de legitimación procesal para defender como lo hace, en el oficio de recurso correspondiente, el acta de infracción con número de folio</w:t>
      </w:r>
      <w:r w:rsidR="008B11EA">
        <w:rPr>
          <w:rFonts w:ascii="Arial" w:eastAsia="Calibri" w:hAnsi="Arial" w:cs="Arial"/>
          <w:bCs/>
          <w:sz w:val="26"/>
          <w:szCs w:val="26"/>
          <w:lang w:val="es-ES" w:eastAsia="en-US"/>
        </w:rPr>
        <w:t xml:space="preserve"> </w:t>
      </w:r>
      <w:r w:rsidR="008B11EA">
        <w:rPr>
          <w:rFonts w:ascii="Arial" w:hAnsi="Arial" w:cs="Arial"/>
          <w:b/>
          <w:bCs/>
          <w:sz w:val="24"/>
          <w:szCs w:val="24"/>
        </w:rPr>
        <w:t>***********</w:t>
      </w:r>
      <w:r w:rsidR="008027DE">
        <w:rPr>
          <w:rFonts w:ascii="Arial" w:eastAsia="Calibri" w:hAnsi="Arial" w:cs="Arial"/>
          <w:bCs/>
          <w:sz w:val="26"/>
          <w:szCs w:val="26"/>
          <w:lang w:val="es-ES" w:eastAsia="en-US"/>
        </w:rPr>
        <w:t>, de veintiuno de agosto</w:t>
      </w:r>
      <w:r w:rsidRPr="00BD4FE9">
        <w:rPr>
          <w:rFonts w:ascii="Arial" w:eastAsia="Calibri" w:hAnsi="Arial" w:cs="Arial"/>
          <w:bCs/>
          <w:sz w:val="26"/>
          <w:szCs w:val="26"/>
          <w:lang w:val="es-ES" w:eastAsia="en-US"/>
        </w:rPr>
        <w:t xml:space="preserve"> de dos mil dieciocho, levantada por </w:t>
      </w:r>
      <w:r w:rsidR="006805AE" w:rsidRPr="006805AE">
        <w:rPr>
          <w:rFonts w:ascii="Arial" w:eastAsia="Calibri" w:hAnsi="Arial" w:cs="Arial"/>
          <w:bCs/>
          <w:sz w:val="26"/>
          <w:szCs w:val="26"/>
          <w:lang w:val="es-ES" w:eastAsia="en-US"/>
        </w:rPr>
        <w:t xml:space="preserve">el </w:t>
      </w:r>
      <w:r w:rsidR="006805AE" w:rsidRPr="006805AE">
        <w:rPr>
          <w:rFonts w:ascii="Arial" w:eastAsia="Calibri" w:hAnsi="Arial" w:cs="Arial"/>
          <w:b/>
          <w:bCs/>
          <w:sz w:val="26"/>
          <w:szCs w:val="26"/>
          <w:lang w:val="es-ES" w:eastAsia="en-US"/>
        </w:rPr>
        <w:t>INSPECTOR MUNICIPAL ADSCRITO A LA DIRECCIÓN DE NORMATIVIDAD Y COMERCIO EN VÍA PÚBLICA DEL MUNICIPIO DE OAXACA DE JUÁREZ,</w:t>
      </w:r>
      <w:r w:rsidR="006805AE">
        <w:rPr>
          <w:rFonts w:ascii="Arial" w:eastAsia="Calibri" w:hAnsi="Arial" w:cs="Arial"/>
          <w:bCs/>
          <w:sz w:val="26"/>
          <w:szCs w:val="26"/>
          <w:lang w:val="es-ES" w:eastAsia="en-US"/>
        </w:rPr>
        <w:t xml:space="preserve"> </w:t>
      </w:r>
      <w:r w:rsidRPr="00BD4FE9">
        <w:rPr>
          <w:rFonts w:ascii="Arial" w:eastAsia="Calibri" w:hAnsi="Arial" w:cs="Arial"/>
          <w:bCs/>
          <w:sz w:val="26"/>
          <w:szCs w:val="26"/>
          <w:lang w:val="es-ES" w:eastAsia="en-US"/>
        </w:rPr>
        <w:t xml:space="preserve">que fue declarada nula en la primera instancia, pues es un acto que fue emitido por autoridad diversa a la que hoy recurre. </w:t>
      </w:r>
      <w:r w:rsidR="00191520">
        <w:rPr>
          <w:rFonts w:ascii="Arial" w:hAnsi="Arial" w:cs="Arial"/>
          <w:sz w:val="26"/>
          <w:szCs w:val="26"/>
        </w:rPr>
        <w:t xml:space="preserve">- - - - - - - - - - - - - - - - - - - - - - - - - - - - - - - </w:t>
      </w:r>
    </w:p>
    <w:p w14:paraId="3B8F231A" w14:textId="4EBAD76B" w:rsidR="00BD4FE9" w:rsidRPr="00BD4FE9" w:rsidRDefault="00BD4FE9" w:rsidP="00BD4FE9">
      <w:pPr>
        <w:spacing w:before="240" w:line="360" w:lineRule="auto"/>
        <w:ind w:firstLine="708"/>
        <w:jc w:val="both"/>
        <w:rPr>
          <w:rFonts w:ascii="Arial" w:eastAsia="Calibri" w:hAnsi="Arial" w:cs="Arial"/>
          <w:bCs/>
          <w:sz w:val="26"/>
          <w:szCs w:val="26"/>
          <w:lang w:val="es-ES" w:eastAsia="en-US"/>
        </w:rPr>
      </w:pPr>
      <w:r w:rsidRPr="00BD4FE9">
        <w:rPr>
          <w:rFonts w:ascii="Arial" w:eastAsia="Calibri" w:hAnsi="Arial" w:cs="Arial"/>
          <w:bCs/>
          <w:sz w:val="26"/>
          <w:szCs w:val="26"/>
          <w:lang w:val="es-ES" w:eastAsia="en-US"/>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r w:rsidR="00191520">
        <w:rPr>
          <w:rFonts w:ascii="Arial" w:hAnsi="Arial" w:cs="Arial"/>
          <w:sz w:val="26"/>
          <w:szCs w:val="26"/>
        </w:rPr>
        <w:t>- - - - - - - - - - - - - - - - - - - - - - - - - - - - - - - - - - - - - -</w:t>
      </w:r>
    </w:p>
    <w:p w14:paraId="7D42820B" w14:textId="77777777" w:rsidR="00BD4FE9" w:rsidRPr="00191520" w:rsidRDefault="00BD4FE9" w:rsidP="00BD4FE9">
      <w:pPr>
        <w:spacing w:before="240" w:line="360" w:lineRule="auto"/>
        <w:ind w:left="851" w:right="333"/>
        <w:jc w:val="both"/>
        <w:rPr>
          <w:rFonts w:ascii="Arial" w:eastAsia="Calibri" w:hAnsi="Arial" w:cs="Arial"/>
          <w:bCs/>
          <w:i/>
          <w:sz w:val="24"/>
          <w:szCs w:val="24"/>
          <w:lang w:val="es-ES" w:eastAsia="en-US"/>
        </w:rPr>
      </w:pPr>
      <w:r w:rsidRPr="00191520">
        <w:rPr>
          <w:rFonts w:ascii="Arial" w:eastAsia="Calibri" w:hAnsi="Arial" w:cs="Arial"/>
          <w:b/>
          <w:bCs/>
          <w:i/>
          <w:sz w:val="24"/>
          <w:szCs w:val="24"/>
          <w:lang w:val="es-ES" w:eastAsia="en-US"/>
        </w:rPr>
        <w:t xml:space="preserve">LEGITIMACION EN LA CAUSA Y LEGITIMACION EN EL PROCESO. DIFERENCIAS. </w:t>
      </w:r>
      <w:r w:rsidRPr="00191520">
        <w:rPr>
          <w:rFonts w:ascii="Arial" w:eastAsia="Calibri" w:hAnsi="Arial" w:cs="Arial"/>
          <w:bCs/>
          <w:i/>
          <w:sz w:val="24"/>
          <w:szCs w:val="24"/>
          <w:lang w:val="es-ES" w:eastAsia="en-US"/>
        </w:rPr>
        <w:t xml:space="preserve">La </w:t>
      </w:r>
      <w:proofErr w:type="spellStart"/>
      <w:r w:rsidRPr="00191520">
        <w:rPr>
          <w:rFonts w:ascii="Arial" w:eastAsia="Calibri" w:hAnsi="Arial" w:cs="Arial"/>
          <w:bCs/>
          <w:i/>
          <w:sz w:val="24"/>
          <w:szCs w:val="24"/>
          <w:lang w:val="es-ES" w:eastAsia="en-US"/>
        </w:rPr>
        <w:t>legitimatio</w:t>
      </w:r>
      <w:proofErr w:type="spellEnd"/>
      <w:r w:rsidRPr="00191520">
        <w:rPr>
          <w:rFonts w:ascii="Arial" w:eastAsia="Calibri" w:hAnsi="Arial" w:cs="Arial"/>
          <w:bCs/>
          <w:i/>
          <w:sz w:val="24"/>
          <w:szCs w:val="24"/>
          <w:lang w:val="es-ES" w:eastAsia="en-US"/>
        </w:rPr>
        <w:t xml:space="preserve"> ad </w:t>
      </w:r>
      <w:proofErr w:type="spellStart"/>
      <w:r w:rsidRPr="00191520">
        <w:rPr>
          <w:rFonts w:ascii="Arial" w:eastAsia="Calibri" w:hAnsi="Arial" w:cs="Arial"/>
          <w:bCs/>
          <w:i/>
          <w:sz w:val="24"/>
          <w:szCs w:val="24"/>
          <w:lang w:val="es-ES" w:eastAsia="en-US"/>
        </w:rPr>
        <w:t>causam</w:t>
      </w:r>
      <w:proofErr w:type="spellEnd"/>
      <w:r w:rsidRPr="00191520">
        <w:rPr>
          <w:rFonts w:ascii="Arial" w:eastAsia="Calibri" w:hAnsi="Arial" w:cs="Arial"/>
          <w:bCs/>
          <w:i/>
          <w:sz w:val="24"/>
          <w:szCs w:val="24"/>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191520">
        <w:rPr>
          <w:rFonts w:ascii="Arial" w:eastAsia="Calibri" w:hAnsi="Arial" w:cs="Arial"/>
          <w:bCs/>
          <w:i/>
          <w:sz w:val="24"/>
          <w:szCs w:val="24"/>
          <w:lang w:val="es-ES" w:eastAsia="en-US"/>
        </w:rPr>
        <w:t>legitimatio</w:t>
      </w:r>
      <w:proofErr w:type="spellEnd"/>
      <w:r w:rsidRPr="00191520">
        <w:rPr>
          <w:rFonts w:ascii="Arial" w:eastAsia="Calibri" w:hAnsi="Arial" w:cs="Arial"/>
          <w:bCs/>
          <w:i/>
          <w:sz w:val="24"/>
          <w:szCs w:val="24"/>
          <w:lang w:val="es-ES" w:eastAsia="en-US"/>
        </w:rPr>
        <w:t xml:space="preserve"> ad </w:t>
      </w:r>
      <w:proofErr w:type="spellStart"/>
      <w:r w:rsidRPr="00191520">
        <w:rPr>
          <w:rFonts w:ascii="Arial" w:eastAsia="Calibri" w:hAnsi="Arial" w:cs="Arial"/>
          <w:bCs/>
          <w:i/>
          <w:sz w:val="24"/>
          <w:szCs w:val="24"/>
          <w:lang w:val="es-ES" w:eastAsia="en-US"/>
        </w:rPr>
        <w:t>procesum</w:t>
      </w:r>
      <w:proofErr w:type="spellEnd"/>
      <w:r w:rsidRPr="00191520">
        <w:rPr>
          <w:rFonts w:ascii="Arial" w:eastAsia="Calibri" w:hAnsi="Arial" w:cs="Arial"/>
          <w:bCs/>
          <w:i/>
          <w:sz w:val="24"/>
          <w:szCs w:val="24"/>
          <w:lang w:val="es-ES" w:eastAsia="en-US"/>
        </w:rPr>
        <w:t xml:space="preserve"> sí es un presupuesto procesal pues refiere a la capacidad de las partes para ejecutar válidamente actos procesales y, por tanto, es condición para la validez formal del juicio.</w:t>
      </w:r>
    </w:p>
    <w:p w14:paraId="7B83EBE2" w14:textId="77777777" w:rsidR="00BD4FE9" w:rsidRPr="00191520" w:rsidRDefault="00BD4FE9" w:rsidP="00BD4FE9">
      <w:pPr>
        <w:spacing w:before="240" w:line="360" w:lineRule="auto"/>
        <w:ind w:left="851" w:right="333"/>
        <w:jc w:val="both"/>
        <w:rPr>
          <w:rFonts w:ascii="Arial" w:eastAsia="Calibri" w:hAnsi="Arial" w:cs="Arial"/>
          <w:bCs/>
          <w:i/>
          <w:sz w:val="24"/>
          <w:szCs w:val="24"/>
          <w:lang w:val="es-ES" w:eastAsia="en-US"/>
        </w:rPr>
      </w:pPr>
      <w:r w:rsidRPr="00191520">
        <w:rPr>
          <w:rFonts w:ascii="Arial" w:eastAsia="Calibri" w:hAnsi="Arial" w:cs="Arial"/>
          <w:bCs/>
          <w:i/>
          <w:sz w:val="24"/>
          <w:szCs w:val="24"/>
          <w:lang w:val="es-ES" w:eastAsia="en-US"/>
        </w:rPr>
        <w:t>SEGUNDO TRIBUNAL COLEGIADO DEL DECIMO SEXTO CIRCUITO.</w:t>
      </w:r>
    </w:p>
    <w:p w14:paraId="0EFD421A" w14:textId="77777777" w:rsidR="00BD4FE9" w:rsidRPr="00191520" w:rsidRDefault="00BD4FE9" w:rsidP="00BD4FE9">
      <w:pPr>
        <w:spacing w:before="240" w:line="360" w:lineRule="auto"/>
        <w:ind w:left="851" w:right="333"/>
        <w:jc w:val="both"/>
        <w:rPr>
          <w:rFonts w:ascii="Arial" w:eastAsia="Calibri" w:hAnsi="Arial" w:cs="Arial"/>
          <w:bCs/>
          <w:i/>
          <w:sz w:val="24"/>
          <w:szCs w:val="24"/>
          <w:lang w:val="es-ES" w:eastAsia="en-US"/>
        </w:rPr>
      </w:pPr>
      <w:r w:rsidRPr="00191520">
        <w:rPr>
          <w:rFonts w:ascii="Arial" w:eastAsia="Calibri" w:hAnsi="Arial" w:cs="Arial"/>
          <w:bCs/>
          <w:i/>
          <w:sz w:val="24"/>
          <w:szCs w:val="24"/>
          <w:lang w:val="es-ES" w:eastAsia="en-US"/>
        </w:rPr>
        <w:t>Amparo directo 114/91. María Eneida Arguijo, como albacea de la sucesión a bienes de Benjamín Arguijo Avalos. 12 de junio de 1991. Unanimidad de votos. Ponente: Ignacio Patlán Romero. Secretario: Gildardo García Barrón.</w:t>
      </w:r>
    </w:p>
    <w:p w14:paraId="248C8ABA" w14:textId="3F5AEAC5"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Finalmente, atendiendo a las consideraciones anteriormente expuestas, es procedente</w:t>
      </w:r>
      <w:r w:rsidR="000B4F04">
        <w:rPr>
          <w:rFonts w:ascii="Arial" w:eastAsia="Calibri" w:hAnsi="Arial" w:cs="Arial"/>
          <w:b/>
          <w:bCs/>
          <w:sz w:val="26"/>
          <w:szCs w:val="26"/>
        </w:rPr>
        <w:t xml:space="preserve"> </w:t>
      </w:r>
      <w:r w:rsidR="003423E7" w:rsidRPr="006110D6">
        <w:rPr>
          <w:rFonts w:ascii="Arial" w:eastAsia="Calibri" w:hAnsi="Arial" w:cs="Arial"/>
          <w:b/>
          <w:bCs/>
          <w:sz w:val="26"/>
          <w:szCs w:val="26"/>
        </w:rPr>
        <w:t>DESECHAR</w:t>
      </w:r>
      <w:r w:rsidR="003423E7">
        <w:rPr>
          <w:rFonts w:ascii="Arial" w:eastAsia="Calibri" w:hAnsi="Arial" w:cs="Arial"/>
          <w:b/>
          <w:bCs/>
          <w:sz w:val="26"/>
          <w:szCs w:val="26"/>
        </w:rPr>
        <w:t xml:space="preserve"> </w:t>
      </w:r>
      <w:r w:rsidR="003423E7" w:rsidRPr="003423E7">
        <w:rPr>
          <w:rFonts w:ascii="Arial" w:eastAsia="Calibri" w:hAnsi="Arial" w:cs="Arial"/>
          <w:bCs/>
          <w:sz w:val="26"/>
          <w:szCs w:val="26"/>
        </w:rPr>
        <w:t>el recurso interpuesto</w:t>
      </w:r>
      <w:r w:rsidRPr="00867780">
        <w:rPr>
          <w:rFonts w:ascii="Arial" w:eastAsia="Calibri" w:hAnsi="Arial" w:cs="Arial"/>
          <w:sz w:val="26"/>
          <w:szCs w:val="26"/>
        </w:rPr>
        <w:t xml:space="preserve"> por las </w:t>
      </w:r>
      <w:r w:rsidRPr="00867780">
        <w:rPr>
          <w:rFonts w:ascii="Arial" w:eastAsia="Calibri" w:hAnsi="Arial" w:cs="Arial"/>
          <w:sz w:val="26"/>
          <w:szCs w:val="26"/>
        </w:rPr>
        <w:lastRenderedPageBreak/>
        <w:t>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191520" w:rsidRPr="00191520">
        <w:rPr>
          <w:rFonts w:ascii="Arial" w:hAnsi="Arial" w:cs="Arial"/>
          <w:sz w:val="26"/>
          <w:szCs w:val="26"/>
        </w:rPr>
        <w:t xml:space="preserve"> </w:t>
      </w:r>
      <w:r w:rsidR="00191520">
        <w:rPr>
          <w:rFonts w:ascii="Arial" w:hAnsi="Arial" w:cs="Arial"/>
          <w:sz w:val="26"/>
          <w:szCs w:val="26"/>
        </w:rPr>
        <w:t xml:space="preserve">- - - - - - - - - - - - - - - - - - - </w:t>
      </w:r>
    </w:p>
    <w:p w14:paraId="3EB2D5DD" w14:textId="77777777" w:rsidR="003B6CF0" w:rsidRPr="00191520" w:rsidRDefault="003B6CF0" w:rsidP="003B6CF0">
      <w:pPr>
        <w:pStyle w:val="Sinespaciado"/>
        <w:spacing w:before="240" w:line="360" w:lineRule="auto"/>
        <w:jc w:val="center"/>
        <w:rPr>
          <w:rFonts w:ascii="Arial" w:hAnsi="Arial" w:cs="Arial"/>
          <w:b/>
          <w:sz w:val="26"/>
          <w:szCs w:val="26"/>
        </w:rPr>
      </w:pPr>
      <w:r w:rsidRPr="00191520">
        <w:rPr>
          <w:rFonts w:ascii="Arial" w:hAnsi="Arial" w:cs="Arial"/>
          <w:b/>
          <w:sz w:val="26"/>
          <w:szCs w:val="26"/>
        </w:rPr>
        <w:t>R E S U E L V E</w:t>
      </w:r>
    </w:p>
    <w:p w14:paraId="6DC36662" w14:textId="7630C42A" w:rsidR="003B6CF0" w:rsidRDefault="003B6CF0" w:rsidP="003B6CF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sidR="003423E7">
        <w:rPr>
          <w:rFonts w:ascii="Arial" w:hAnsi="Arial" w:cs="Arial"/>
          <w:color w:val="000000"/>
          <w:sz w:val="26"/>
          <w:szCs w:val="26"/>
          <w:lang w:val="es-MX"/>
        </w:rPr>
        <w:t xml:space="preserve"> </w:t>
      </w:r>
      <w:r w:rsidR="003423E7" w:rsidRPr="006110D6">
        <w:rPr>
          <w:rFonts w:ascii="Arial" w:eastAsia="Calibri" w:hAnsi="Arial" w:cs="Arial"/>
          <w:b/>
          <w:bCs/>
          <w:sz w:val="26"/>
          <w:szCs w:val="26"/>
        </w:rPr>
        <w:t>DESECHA</w:t>
      </w:r>
      <w:r w:rsidR="003423E7">
        <w:rPr>
          <w:rFonts w:ascii="Arial" w:eastAsia="Calibri" w:hAnsi="Arial" w:cs="Arial"/>
          <w:b/>
          <w:bCs/>
          <w:sz w:val="26"/>
          <w:szCs w:val="26"/>
        </w:rPr>
        <w:t xml:space="preserve"> </w:t>
      </w:r>
      <w:r w:rsidR="003423E7" w:rsidRPr="003423E7">
        <w:rPr>
          <w:rFonts w:ascii="Arial" w:eastAsia="Calibri" w:hAnsi="Arial" w:cs="Arial"/>
          <w:bCs/>
          <w:sz w:val="26"/>
          <w:szCs w:val="26"/>
        </w:rPr>
        <w:t>el recurso interpuesto</w:t>
      </w:r>
      <w:r>
        <w:rPr>
          <w:rFonts w:ascii="Arial" w:hAnsi="Arial" w:cs="Arial"/>
          <w:color w:val="000000"/>
          <w:sz w:val="26"/>
          <w:szCs w:val="26"/>
          <w:lang w:val="es-MX"/>
        </w:rPr>
        <w:t xml:space="preserve">, por las razones expuestas por esta Sala Superior en el considerando que </w:t>
      </w:r>
      <w:r w:rsidR="00191520">
        <w:rPr>
          <w:rFonts w:ascii="Arial" w:hAnsi="Arial" w:cs="Arial"/>
          <w:color w:val="000000"/>
          <w:sz w:val="26"/>
          <w:szCs w:val="26"/>
          <w:lang w:val="es-MX"/>
        </w:rPr>
        <w:t xml:space="preserve">antecede. - - - </w:t>
      </w:r>
    </w:p>
    <w:p w14:paraId="7C3BBB67" w14:textId="7CF52B73" w:rsidR="003B6CF0" w:rsidRDefault="003B6CF0" w:rsidP="003B6CF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311847">
        <w:rPr>
          <w:rFonts w:ascii="Arial" w:hAnsi="Arial" w:cs="Arial"/>
          <w:b/>
          <w:sz w:val="26"/>
          <w:szCs w:val="26"/>
        </w:rPr>
        <w:t>SEGUNDO.</w:t>
      </w:r>
      <w:r w:rsidR="009D6089">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0B4F04">
        <w:rPr>
          <w:rFonts w:ascii="Arial" w:hAnsi="Arial" w:cs="Arial"/>
          <w:sz w:val="26"/>
          <w:szCs w:val="26"/>
        </w:rPr>
        <w:t xml:space="preserve">Quinta </w:t>
      </w:r>
      <w:r>
        <w:rPr>
          <w:rFonts w:ascii="Arial" w:hAnsi="Arial" w:cs="Arial"/>
          <w:sz w:val="26"/>
          <w:szCs w:val="26"/>
        </w:rPr>
        <w:t xml:space="preserve">Sala Unitaria de Primera Instancia de este Tribunal y en su oportunidad archívese el presente cuaderno de revisión como asunto </w:t>
      </w:r>
      <w:r w:rsidR="00C70972">
        <w:rPr>
          <w:rFonts w:ascii="Arial" w:hAnsi="Arial" w:cs="Arial"/>
          <w:sz w:val="26"/>
          <w:szCs w:val="26"/>
        </w:rPr>
        <w:t>concluido. -</w:t>
      </w:r>
      <w:r w:rsidR="00191520">
        <w:rPr>
          <w:rFonts w:ascii="Arial" w:hAnsi="Arial" w:cs="Arial"/>
          <w:sz w:val="26"/>
          <w:szCs w:val="26"/>
        </w:rPr>
        <w:t xml:space="preserve"> - - - - - - - - - - - - - - - - - - </w:t>
      </w:r>
    </w:p>
    <w:p w14:paraId="06E6DC8D" w14:textId="77777777" w:rsidR="002C0937" w:rsidRDefault="002C0937" w:rsidP="002C0937">
      <w:pPr>
        <w:pStyle w:val="Sinespaciado"/>
      </w:pPr>
    </w:p>
    <w:p w14:paraId="49FE8635" w14:textId="0FD4FE3D" w:rsidR="002D5613" w:rsidRDefault="006D1DB2" w:rsidP="002D5613">
      <w:pPr>
        <w:spacing w:line="360" w:lineRule="auto"/>
        <w:ind w:firstLine="708"/>
        <w:jc w:val="both"/>
        <w:rPr>
          <w:rFonts w:ascii="Arial" w:hAnsi="Arial" w:cs="Arial"/>
          <w:sz w:val="26"/>
          <w:szCs w:val="26"/>
        </w:rPr>
      </w:pPr>
      <w:r w:rsidRPr="003B6CF0">
        <w:t xml:space="preserve"> </w:t>
      </w:r>
      <w:r w:rsidR="002D5613">
        <w:rPr>
          <w:rFonts w:ascii="Arial" w:hAnsi="Arial" w:cs="Arial"/>
          <w:sz w:val="26"/>
          <w:szCs w:val="26"/>
        </w:rPr>
        <w:t xml:space="preserve">Por unanimidad de votos, lo resolvieron y firmaron los Magistrados Manuel Velasco Alcántara, Abraham Santiago Soriano, </w:t>
      </w:r>
      <w:r w:rsidR="00BE2499">
        <w:rPr>
          <w:rFonts w:ascii="Arial" w:hAnsi="Arial" w:cs="Arial"/>
          <w:sz w:val="26"/>
          <w:szCs w:val="26"/>
        </w:rPr>
        <w:t>Raúl Palomares Palomino (</w:t>
      </w:r>
      <w:r w:rsidR="00BE2499">
        <w:rPr>
          <w:rFonts w:ascii="Arial" w:hAnsi="Arial" w:cs="Arial"/>
          <w:b/>
          <w:sz w:val="26"/>
          <w:szCs w:val="26"/>
        </w:rPr>
        <w:t>ponente</w:t>
      </w:r>
      <w:r w:rsidR="00BE2499">
        <w:rPr>
          <w:rFonts w:ascii="Arial" w:hAnsi="Arial" w:cs="Arial"/>
          <w:sz w:val="26"/>
          <w:szCs w:val="26"/>
        </w:rPr>
        <w:t xml:space="preserve">), </w:t>
      </w:r>
      <w:r w:rsidR="002D5613">
        <w:rPr>
          <w:rFonts w:ascii="Arial" w:hAnsi="Arial" w:cs="Arial"/>
          <w:sz w:val="26"/>
          <w:szCs w:val="26"/>
        </w:rPr>
        <w:t>Gloria del Carmen Camacho Meza, y Paulo José Luis Tapia Palacios; quienes actúan con el Licenciado Juan Edy García Coronado, Secretario General de Acuerdos de este Tribunal, que autoriza y da fe.</w:t>
      </w:r>
      <w:r w:rsidR="00191520" w:rsidRPr="00191520">
        <w:rPr>
          <w:rFonts w:ascii="Arial" w:hAnsi="Arial" w:cs="Arial"/>
          <w:sz w:val="26"/>
          <w:szCs w:val="26"/>
        </w:rPr>
        <w:t xml:space="preserve"> </w:t>
      </w:r>
      <w:r w:rsidR="009F1312">
        <w:rPr>
          <w:rFonts w:ascii="Arial" w:hAnsi="Arial" w:cs="Arial"/>
          <w:sz w:val="26"/>
          <w:szCs w:val="26"/>
        </w:rPr>
        <w:t xml:space="preserve">- - - - - - - - - - - - - - - - - - - - - - - - </w:t>
      </w:r>
    </w:p>
    <w:p w14:paraId="446F7C77" w14:textId="03A89CB8" w:rsidR="002D5613" w:rsidRDefault="002D5613" w:rsidP="002D5613">
      <w:pPr>
        <w:tabs>
          <w:tab w:val="center" w:pos="4135"/>
          <w:tab w:val="left" w:pos="7515"/>
        </w:tabs>
        <w:spacing w:line="360" w:lineRule="auto"/>
        <w:rPr>
          <w:rFonts w:ascii="Arial" w:hAnsi="Arial" w:cs="Arial"/>
          <w:b/>
          <w:bCs/>
          <w:sz w:val="16"/>
          <w:szCs w:val="16"/>
          <w:lang w:val="es-ES"/>
        </w:rPr>
      </w:pPr>
    </w:p>
    <w:p w14:paraId="7690FCA8" w14:textId="77777777" w:rsidR="007A51A6" w:rsidRDefault="007A51A6" w:rsidP="002D5613">
      <w:pPr>
        <w:tabs>
          <w:tab w:val="center" w:pos="4135"/>
          <w:tab w:val="left" w:pos="7515"/>
        </w:tabs>
        <w:spacing w:line="360" w:lineRule="auto"/>
        <w:rPr>
          <w:rFonts w:ascii="Arial" w:hAnsi="Arial" w:cs="Arial"/>
          <w:b/>
          <w:bCs/>
          <w:sz w:val="16"/>
          <w:szCs w:val="16"/>
          <w:lang w:val="es-ES"/>
        </w:rPr>
      </w:pPr>
    </w:p>
    <w:p w14:paraId="0406B993" w14:textId="56922A28" w:rsidR="002D5613" w:rsidRDefault="002D5613" w:rsidP="002D5613">
      <w:pPr>
        <w:tabs>
          <w:tab w:val="center" w:pos="4135"/>
          <w:tab w:val="left" w:pos="7515"/>
        </w:tabs>
        <w:spacing w:line="360" w:lineRule="auto"/>
        <w:rPr>
          <w:rFonts w:ascii="Arial" w:hAnsi="Arial" w:cs="Arial"/>
          <w:b/>
          <w:bCs/>
          <w:sz w:val="16"/>
          <w:szCs w:val="16"/>
        </w:rPr>
      </w:pPr>
    </w:p>
    <w:p w14:paraId="40681906" w14:textId="77777777" w:rsidR="007A51A6" w:rsidRDefault="007A51A6" w:rsidP="002D5613">
      <w:pPr>
        <w:tabs>
          <w:tab w:val="center" w:pos="4135"/>
          <w:tab w:val="left" w:pos="7515"/>
        </w:tabs>
        <w:spacing w:line="360" w:lineRule="auto"/>
        <w:rPr>
          <w:rFonts w:ascii="Arial" w:hAnsi="Arial" w:cs="Arial"/>
          <w:b/>
          <w:bCs/>
          <w:sz w:val="16"/>
          <w:szCs w:val="16"/>
        </w:rPr>
      </w:pPr>
    </w:p>
    <w:p w14:paraId="1109F5CD" w14:textId="77777777" w:rsidR="002D5613" w:rsidRDefault="002D5613" w:rsidP="002D5613">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46277231" w14:textId="77777777" w:rsidR="002D5613" w:rsidRDefault="002D5613" w:rsidP="002D5613">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7254AEE5" w14:textId="77777777" w:rsidR="002D5613" w:rsidRDefault="002D5613" w:rsidP="002D5613">
      <w:pPr>
        <w:tabs>
          <w:tab w:val="center" w:pos="4135"/>
          <w:tab w:val="left" w:pos="7515"/>
        </w:tabs>
        <w:spacing w:line="360" w:lineRule="auto"/>
        <w:jc w:val="center"/>
        <w:rPr>
          <w:rFonts w:ascii="Arial" w:hAnsi="Arial" w:cs="Arial"/>
          <w:sz w:val="26"/>
          <w:szCs w:val="26"/>
        </w:rPr>
      </w:pPr>
    </w:p>
    <w:p w14:paraId="67056F78" w14:textId="77777777" w:rsidR="007A51A6" w:rsidRDefault="007A51A6" w:rsidP="002D5613">
      <w:pPr>
        <w:tabs>
          <w:tab w:val="center" w:pos="4135"/>
          <w:tab w:val="left" w:pos="7515"/>
        </w:tabs>
        <w:spacing w:line="360" w:lineRule="auto"/>
        <w:rPr>
          <w:rFonts w:ascii="Arial" w:hAnsi="Arial" w:cs="Arial"/>
          <w:sz w:val="26"/>
          <w:szCs w:val="26"/>
        </w:rPr>
      </w:pPr>
    </w:p>
    <w:p w14:paraId="37381A32" w14:textId="77777777" w:rsidR="002D5613" w:rsidRDefault="002D5613" w:rsidP="002D5613">
      <w:pPr>
        <w:tabs>
          <w:tab w:val="center" w:pos="4135"/>
          <w:tab w:val="left" w:pos="7515"/>
        </w:tabs>
        <w:spacing w:line="360" w:lineRule="auto"/>
        <w:rPr>
          <w:rFonts w:ascii="Arial" w:hAnsi="Arial" w:cs="Arial"/>
          <w:sz w:val="26"/>
          <w:szCs w:val="26"/>
        </w:rPr>
      </w:pPr>
    </w:p>
    <w:p w14:paraId="7E51D3E4" w14:textId="6DA4437E" w:rsidR="002D5613" w:rsidRDefault="002D5613" w:rsidP="002D561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1BE3BD3" w14:textId="0A09DBA8" w:rsidR="009D6089" w:rsidRDefault="009D6089" w:rsidP="002D5613">
      <w:pPr>
        <w:tabs>
          <w:tab w:val="center" w:pos="4135"/>
          <w:tab w:val="left" w:pos="7515"/>
        </w:tabs>
        <w:spacing w:line="360" w:lineRule="auto"/>
        <w:jc w:val="center"/>
        <w:rPr>
          <w:rFonts w:ascii="Arial" w:hAnsi="Arial" w:cs="Arial"/>
          <w:sz w:val="26"/>
          <w:szCs w:val="26"/>
        </w:rPr>
      </w:pPr>
    </w:p>
    <w:p w14:paraId="373C72E1" w14:textId="250FFA15" w:rsidR="009D6089" w:rsidRDefault="009D6089" w:rsidP="002D5613">
      <w:pPr>
        <w:tabs>
          <w:tab w:val="center" w:pos="4135"/>
          <w:tab w:val="left" w:pos="7515"/>
        </w:tabs>
        <w:spacing w:line="360" w:lineRule="auto"/>
        <w:jc w:val="center"/>
        <w:rPr>
          <w:rFonts w:ascii="Arial" w:hAnsi="Arial" w:cs="Arial"/>
          <w:sz w:val="26"/>
          <w:szCs w:val="26"/>
        </w:rPr>
      </w:pPr>
    </w:p>
    <w:p w14:paraId="70F9B105" w14:textId="36091244" w:rsidR="009D6089" w:rsidRDefault="009D6089" w:rsidP="002D5613">
      <w:pPr>
        <w:tabs>
          <w:tab w:val="center" w:pos="4135"/>
          <w:tab w:val="left" w:pos="7515"/>
        </w:tabs>
        <w:spacing w:line="360" w:lineRule="auto"/>
        <w:jc w:val="center"/>
        <w:rPr>
          <w:rFonts w:ascii="Arial" w:hAnsi="Arial" w:cs="Arial"/>
          <w:sz w:val="26"/>
          <w:szCs w:val="26"/>
        </w:rPr>
      </w:pPr>
    </w:p>
    <w:p w14:paraId="150E8183" w14:textId="688B4B04" w:rsidR="009D6089" w:rsidRDefault="009D6089" w:rsidP="002D561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2E7B6596" w14:textId="77777777" w:rsidR="008B11EA" w:rsidRDefault="008B11EA" w:rsidP="002D5613">
      <w:pPr>
        <w:tabs>
          <w:tab w:val="center" w:pos="4135"/>
          <w:tab w:val="left" w:pos="7515"/>
        </w:tabs>
        <w:spacing w:line="360" w:lineRule="auto"/>
        <w:jc w:val="center"/>
        <w:rPr>
          <w:rFonts w:ascii="Arial" w:hAnsi="Arial" w:cs="Arial"/>
          <w:b/>
          <w:bCs/>
          <w:sz w:val="18"/>
          <w:szCs w:val="18"/>
        </w:rPr>
      </w:pPr>
    </w:p>
    <w:p w14:paraId="2913DCF7" w14:textId="77777777" w:rsidR="008B11EA" w:rsidRDefault="008B11EA" w:rsidP="002D5613">
      <w:pPr>
        <w:tabs>
          <w:tab w:val="center" w:pos="4135"/>
          <w:tab w:val="left" w:pos="7515"/>
        </w:tabs>
        <w:spacing w:line="360" w:lineRule="auto"/>
        <w:jc w:val="center"/>
        <w:rPr>
          <w:rFonts w:ascii="Arial" w:hAnsi="Arial" w:cs="Arial"/>
          <w:b/>
          <w:bCs/>
          <w:sz w:val="18"/>
          <w:szCs w:val="18"/>
        </w:rPr>
      </w:pPr>
    </w:p>
    <w:p w14:paraId="7E3C7E5F" w14:textId="4EF506D4" w:rsidR="002D5613" w:rsidRDefault="007A51A6" w:rsidP="002D5613">
      <w:pPr>
        <w:tabs>
          <w:tab w:val="center" w:pos="4135"/>
          <w:tab w:val="left" w:pos="7515"/>
        </w:tabs>
        <w:spacing w:line="360" w:lineRule="auto"/>
        <w:jc w:val="center"/>
        <w:rPr>
          <w:rFonts w:ascii="Arial" w:hAnsi="Arial" w:cs="Arial"/>
          <w:b/>
          <w:bCs/>
          <w:sz w:val="18"/>
          <w:szCs w:val="18"/>
        </w:rPr>
      </w:pPr>
      <w:r>
        <w:rPr>
          <w:rFonts w:ascii="Arial" w:hAnsi="Arial" w:cs="Arial"/>
          <w:b/>
          <w:bCs/>
          <w:sz w:val="18"/>
          <w:szCs w:val="18"/>
        </w:rPr>
        <w:lastRenderedPageBreak/>
        <w:t>LAS PRESENTES FIRMAS CORRESPONDEN AL RECURSO DE REVISIÓN 106/2020</w:t>
      </w:r>
    </w:p>
    <w:p w14:paraId="71C91020" w14:textId="2E00068D" w:rsidR="002D5613" w:rsidRDefault="002D5613" w:rsidP="002D5613">
      <w:pPr>
        <w:tabs>
          <w:tab w:val="left" w:pos="1925"/>
          <w:tab w:val="center" w:pos="4135"/>
        </w:tabs>
        <w:rPr>
          <w:rFonts w:ascii="Arial" w:hAnsi="Arial" w:cs="Arial"/>
          <w:sz w:val="26"/>
          <w:szCs w:val="26"/>
        </w:rPr>
      </w:pPr>
    </w:p>
    <w:p w14:paraId="5208235E" w14:textId="77777777" w:rsidR="00CB4758" w:rsidRDefault="00CB4758" w:rsidP="002D5613">
      <w:pPr>
        <w:tabs>
          <w:tab w:val="left" w:pos="1925"/>
          <w:tab w:val="center" w:pos="4135"/>
        </w:tabs>
        <w:rPr>
          <w:rFonts w:ascii="Arial" w:hAnsi="Arial" w:cs="Arial"/>
          <w:sz w:val="26"/>
          <w:szCs w:val="26"/>
        </w:rPr>
      </w:pPr>
    </w:p>
    <w:p w14:paraId="487393CD" w14:textId="77777777" w:rsidR="002D5613" w:rsidRDefault="002D5613" w:rsidP="002D5613">
      <w:pPr>
        <w:tabs>
          <w:tab w:val="left" w:pos="1925"/>
          <w:tab w:val="center" w:pos="4135"/>
        </w:tabs>
        <w:rPr>
          <w:rFonts w:ascii="Arial" w:hAnsi="Arial" w:cs="Arial"/>
          <w:sz w:val="26"/>
          <w:szCs w:val="26"/>
        </w:rPr>
      </w:pPr>
    </w:p>
    <w:p w14:paraId="14FA0920" w14:textId="77777777" w:rsidR="002D5613" w:rsidRDefault="002D5613" w:rsidP="002D5613">
      <w:pPr>
        <w:tabs>
          <w:tab w:val="left" w:pos="1925"/>
          <w:tab w:val="center" w:pos="4135"/>
        </w:tabs>
        <w:rPr>
          <w:rFonts w:ascii="Arial" w:hAnsi="Arial" w:cs="Arial"/>
          <w:sz w:val="26"/>
          <w:szCs w:val="26"/>
        </w:rPr>
      </w:pPr>
    </w:p>
    <w:p w14:paraId="573CC872" w14:textId="77777777" w:rsidR="002D5613" w:rsidRDefault="002D5613" w:rsidP="002D5613">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51E2A39E" w14:textId="77777777" w:rsidR="002D5613" w:rsidRDefault="002D5613" w:rsidP="002D5613">
      <w:pPr>
        <w:tabs>
          <w:tab w:val="left" w:pos="1925"/>
          <w:tab w:val="center" w:pos="4135"/>
        </w:tabs>
        <w:rPr>
          <w:rFonts w:ascii="Arial" w:hAnsi="Arial" w:cs="Arial"/>
          <w:sz w:val="26"/>
          <w:szCs w:val="26"/>
        </w:rPr>
      </w:pPr>
    </w:p>
    <w:p w14:paraId="1C498BDF" w14:textId="77777777" w:rsidR="002D5613" w:rsidRDefault="002D5613" w:rsidP="002D5613">
      <w:pPr>
        <w:tabs>
          <w:tab w:val="left" w:pos="1925"/>
          <w:tab w:val="center" w:pos="4135"/>
        </w:tabs>
        <w:rPr>
          <w:rFonts w:ascii="Arial" w:hAnsi="Arial" w:cs="Arial"/>
          <w:b/>
          <w:bCs/>
          <w:sz w:val="20"/>
          <w:szCs w:val="20"/>
        </w:rPr>
      </w:pPr>
    </w:p>
    <w:p w14:paraId="4C87A97A" w14:textId="1E02A642" w:rsidR="002D5613" w:rsidRDefault="002D5613" w:rsidP="002D5613">
      <w:pPr>
        <w:tabs>
          <w:tab w:val="left" w:pos="1925"/>
          <w:tab w:val="center" w:pos="4135"/>
        </w:tabs>
        <w:rPr>
          <w:rFonts w:ascii="Arial" w:hAnsi="Arial" w:cs="Arial"/>
          <w:b/>
          <w:bCs/>
          <w:sz w:val="20"/>
          <w:szCs w:val="20"/>
        </w:rPr>
      </w:pPr>
    </w:p>
    <w:p w14:paraId="66B0F6FC" w14:textId="77777777" w:rsidR="00CB4758" w:rsidRDefault="00CB4758" w:rsidP="002D5613">
      <w:pPr>
        <w:tabs>
          <w:tab w:val="left" w:pos="1925"/>
          <w:tab w:val="center" w:pos="4135"/>
        </w:tabs>
        <w:rPr>
          <w:rFonts w:ascii="Arial" w:hAnsi="Arial" w:cs="Arial"/>
          <w:b/>
          <w:bCs/>
          <w:sz w:val="20"/>
          <w:szCs w:val="20"/>
        </w:rPr>
      </w:pPr>
    </w:p>
    <w:p w14:paraId="0B7D8165" w14:textId="77777777" w:rsidR="002D5613" w:rsidRDefault="002D5613" w:rsidP="002D5613">
      <w:pPr>
        <w:tabs>
          <w:tab w:val="left" w:pos="1925"/>
          <w:tab w:val="center" w:pos="4135"/>
        </w:tabs>
        <w:rPr>
          <w:rFonts w:ascii="Arial" w:hAnsi="Arial" w:cs="Arial"/>
          <w:b/>
          <w:bCs/>
          <w:sz w:val="20"/>
          <w:szCs w:val="20"/>
        </w:rPr>
      </w:pPr>
    </w:p>
    <w:p w14:paraId="68D9AB86" w14:textId="77777777" w:rsidR="002D5613" w:rsidRDefault="002D5613" w:rsidP="002D5613">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196177D" w14:textId="11013E5B" w:rsidR="002D5613" w:rsidRDefault="002D5613" w:rsidP="002D5613">
      <w:pPr>
        <w:tabs>
          <w:tab w:val="left" w:pos="1925"/>
          <w:tab w:val="center" w:pos="4135"/>
        </w:tabs>
        <w:jc w:val="center"/>
        <w:rPr>
          <w:rFonts w:ascii="Arial" w:hAnsi="Arial" w:cs="Arial"/>
          <w:sz w:val="26"/>
          <w:szCs w:val="26"/>
        </w:rPr>
      </w:pPr>
    </w:p>
    <w:p w14:paraId="77C1DB8F" w14:textId="6310E71F" w:rsidR="00CB4758" w:rsidRDefault="00CB4758" w:rsidP="002D5613">
      <w:pPr>
        <w:tabs>
          <w:tab w:val="left" w:pos="1925"/>
          <w:tab w:val="center" w:pos="4135"/>
        </w:tabs>
        <w:jc w:val="center"/>
        <w:rPr>
          <w:rFonts w:ascii="Arial" w:hAnsi="Arial" w:cs="Arial"/>
          <w:sz w:val="26"/>
          <w:szCs w:val="26"/>
        </w:rPr>
      </w:pPr>
    </w:p>
    <w:p w14:paraId="1A7F78F0" w14:textId="274F5F83" w:rsidR="00CB4758" w:rsidRDefault="00CB4758" w:rsidP="002D5613">
      <w:pPr>
        <w:tabs>
          <w:tab w:val="left" w:pos="1925"/>
          <w:tab w:val="center" w:pos="4135"/>
        </w:tabs>
        <w:jc w:val="center"/>
        <w:rPr>
          <w:rFonts w:ascii="Arial" w:hAnsi="Arial" w:cs="Arial"/>
          <w:sz w:val="26"/>
          <w:szCs w:val="26"/>
        </w:rPr>
      </w:pPr>
    </w:p>
    <w:p w14:paraId="2B0FF3A4" w14:textId="77777777" w:rsidR="00CB4758" w:rsidRDefault="00CB4758" w:rsidP="002D5613">
      <w:pPr>
        <w:tabs>
          <w:tab w:val="left" w:pos="1925"/>
          <w:tab w:val="center" w:pos="4135"/>
        </w:tabs>
        <w:jc w:val="center"/>
        <w:rPr>
          <w:rFonts w:ascii="Arial" w:hAnsi="Arial" w:cs="Arial"/>
          <w:sz w:val="26"/>
          <w:szCs w:val="26"/>
        </w:rPr>
      </w:pPr>
    </w:p>
    <w:p w14:paraId="2FF01DB5" w14:textId="77777777" w:rsidR="002D5613" w:rsidRDefault="002D5613" w:rsidP="00CB4758">
      <w:pPr>
        <w:tabs>
          <w:tab w:val="left" w:pos="1925"/>
          <w:tab w:val="center" w:pos="4135"/>
        </w:tabs>
        <w:spacing w:after="0"/>
        <w:jc w:val="center"/>
        <w:rPr>
          <w:rFonts w:ascii="Arial" w:hAnsi="Arial" w:cs="Arial"/>
          <w:sz w:val="26"/>
          <w:szCs w:val="26"/>
        </w:rPr>
      </w:pPr>
      <w:r>
        <w:rPr>
          <w:rFonts w:ascii="Arial" w:hAnsi="Arial" w:cs="Arial"/>
          <w:sz w:val="26"/>
          <w:szCs w:val="26"/>
        </w:rPr>
        <w:t>LIC. JUAN EDY GARCÍA CORONADO</w:t>
      </w:r>
    </w:p>
    <w:p w14:paraId="29B06B71" w14:textId="77777777" w:rsidR="002D5613" w:rsidRDefault="002D5613" w:rsidP="00CB4758">
      <w:pPr>
        <w:spacing w:after="0"/>
        <w:jc w:val="center"/>
        <w:rPr>
          <w:rFonts w:ascii="Arial" w:hAnsi="Arial" w:cs="Arial"/>
          <w:sz w:val="26"/>
          <w:szCs w:val="26"/>
        </w:rPr>
      </w:pPr>
      <w:r>
        <w:rPr>
          <w:rFonts w:ascii="Arial" w:hAnsi="Arial" w:cs="Arial"/>
          <w:sz w:val="26"/>
          <w:szCs w:val="26"/>
        </w:rPr>
        <w:t>SECRETARIO GENERAL DE ACUERDOS</w:t>
      </w:r>
    </w:p>
    <w:p w14:paraId="02BE2A08" w14:textId="70169ADA" w:rsidR="000B4F04" w:rsidRPr="003B6CF0" w:rsidRDefault="000B4F04" w:rsidP="002D5613">
      <w:pPr>
        <w:spacing w:before="240" w:line="360" w:lineRule="auto"/>
        <w:ind w:firstLine="708"/>
        <w:jc w:val="both"/>
      </w:pPr>
      <w:r w:rsidRPr="003B6CF0">
        <w:t xml:space="preserve"> </w:t>
      </w:r>
    </w:p>
    <w:p w14:paraId="50453FE0" w14:textId="00EF8C3C" w:rsidR="00BA258A" w:rsidRPr="003B6CF0" w:rsidRDefault="00BA258A" w:rsidP="003B6CF0"/>
    <w:sectPr w:rsidR="00BA258A" w:rsidRPr="003B6CF0" w:rsidSect="00CB4758">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5C02B" w14:textId="77777777" w:rsidR="00C504DE" w:rsidRDefault="00C504DE">
      <w:pPr>
        <w:spacing w:after="0" w:line="240" w:lineRule="auto"/>
      </w:pPr>
      <w:r>
        <w:separator/>
      </w:r>
    </w:p>
  </w:endnote>
  <w:endnote w:type="continuationSeparator" w:id="0">
    <w:p w14:paraId="656EAD2C" w14:textId="77777777" w:rsidR="00C504DE" w:rsidRDefault="00C50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0A22DDC5" w:rsidR="00A80DC8" w:rsidRDefault="001F00F8">
    <w:pPr>
      <w:pStyle w:val="Piedepgina"/>
      <w:jc w:val="center"/>
    </w:pPr>
    <w:r>
      <w:rPr>
        <w:noProof/>
      </w:rPr>
      <mc:AlternateContent>
        <mc:Choice Requires="wps">
          <w:drawing>
            <wp:anchor distT="45720" distB="45720" distL="114300" distR="114300" simplePos="0" relativeHeight="251667456" behindDoc="0" locked="0" layoutInCell="1" allowOverlap="1" wp14:anchorId="637C79BB" wp14:editId="388D6DBE">
              <wp:simplePos x="0" y="0"/>
              <wp:positionH relativeFrom="column">
                <wp:posOffset>-1285875</wp:posOffset>
              </wp:positionH>
              <wp:positionV relativeFrom="paragraph">
                <wp:posOffset>-5152390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562BAAD" w14:textId="77777777" w:rsidR="001F00F8" w:rsidRPr="00BB7E37" w:rsidRDefault="001F00F8" w:rsidP="001F00F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7C79BB" id="_x0000_t202" coordsize="21600,21600" o:spt="202" path="m,l,21600r21600,l21600,xe">
              <v:stroke joinstyle="miter"/>
              <v:path gradientshapeok="t" o:connecttype="rect"/>
            </v:shapetype>
            <v:shape id="Cuadro de texto 2" o:spid="_x0000_s1026" type="#_x0000_t202" style="position:absolute;left:0;text-align:left;margin-left:-101.25pt;margin-top:-405.7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">
              <v:textbox>
                <w:txbxContent>
                  <w:p w14:paraId="5562BAAD" w14:textId="77777777" w:rsidR="001F00F8" w:rsidRPr="00BB7E37" w:rsidRDefault="001F00F8" w:rsidP="001F00F8">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0DBBA" w14:textId="77777777" w:rsidR="00C504DE" w:rsidRDefault="00C504DE">
      <w:pPr>
        <w:spacing w:after="0" w:line="240" w:lineRule="auto"/>
      </w:pPr>
      <w:r>
        <w:separator/>
      </w:r>
    </w:p>
  </w:footnote>
  <w:footnote w:type="continuationSeparator" w:id="0">
    <w:p w14:paraId="5393F329" w14:textId="77777777" w:rsidR="00C504DE" w:rsidRDefault="00C504DE">
      <w:pPr>
        <w:spacing w:after="0" w:line="240" w:lineRule="auto"/>
      </w:pPr>
      <w:r>
        <w:continuationSeparator/>
      </w:r>
    </w:p>
  </w:footnote>
  <w:footnote w:id="1">
    <w:p w14:paraId="24DDA2CF" w14:textId="77777777" w:rsidR="00BD4FE9" w:rsidRPr="00873308" w:rsidRDefault="00BD4FE9" w:rsidP="00BD4FE9">
      <w:pPr>
        <w:pStyle w:val="Textonotapie"/>
        <w:jc w:val="both"/>
        <w:rPr>
          <w:rFonts w:ascii="Arial" w:hAnsi="Arial" w:cs="Arial"/>
          <w:i/>
        </w:rPr>
      </w:pPr>
      <w:r w:rsidRPr="00873308">
        <w:rPr>
          <w:rStyle w:val="Refdenotaalpie"/>
          <w:rFonts w:ascii="Arial" w:hAnsi="Arial" w:cs="Arial"/>
          <w:i/>
        </w:rPr>
        <w:footnoteRef/>
      </w:r>
      <w:r w:rsidRPr="00873308">
        <w:rPr>
          <w:rFonts w:ascii="Arial" w:hAnsi="Arial" w:cs="Arial"/>
          <w:i/>
        </w:rPr>
        <w:t xml:space="preserve"> </w:t>
      </w:r>
      <w:r>
        <w:rPr>
          <w:rFonts w:ascii="Arial" w:hAnsi="Arial" w:cs="Arial"/>
          <w:b/>
          <w:i/>
        </w:rPr>
        <w:t>ARTÍCULO 23</w:t>
      </w:r>
      <w:r w:rsidRPr="00873308">
        <w:rPr>
          <w:rFonts w:ascii="Arial" w:hAnsi="Arial" w:cs="Arial"/>
          <w:b/>
          <w:i/>
        </w:rPr>
        <w:t xml:space="preserve">6.- </w:t>
      </w:r>
      <w:r w:rsidRPr="00873308">
        <w:rPr>
          <w:rFonts w:ascii="Arial" w:hAnsi="Arial" w:cs="Arial"/>
          <w:i/>
        </w:rPr>
        <w:t>Contra los acuerdos y resoluciones dictados por las salas unitarias de</w:t>
      </w:r>
      <w:r>
        <w:rPr>
          <w:rFonts w:ascii="Arial" w:hAnsi="Arial" w:cs="Arial"/>
          <w:i/>
        </w:rPr>
        <w:t xml:space="preserve"> </w:t>
      </w:r>
      <w:r w:rsidRPr="00873308">
        <w:rPr>
          <w:rFonts w:ascii="Arial" w:hAnsi="Arial" w:cs="Arial"/>
          <w:i/>
        </w:rPr>
        <w:t>primera instancia, procede el recurso de revisión,</w:t>
      </w:r>
      <w:r>
        <w:rPr>
          <w:rFonts w:ascii="Arial" w:hAnsi="Arial" w:cs="Arial"/>
          <w:i/>
        </w:rPr>
        <w:t xml:space="preserve"> cuyo conocimiento y resolución </w:t>
      </w:r>
      <w:r w:rsidRPr="00873308">
        <w:rPr>
          <w:rFonts w:ascii="Arial" w:hAnsi="Arial" w:cs="Arial"/>
          <w:i/>
        </w:rPr>
        <w:t>corresponde a la Sala Superior.</w:t>
      </w:r>
    </w:p>
    <w:p w14:paraId="65BB9DFD" w14:textId="77777777" w:rsidR="00BD4FE9" w:rsidRPr="00873308" w:rsidRDefault="00BD4FE9" w:rsidP="00BD4FE9">
      <w:pPr>
        <w:pStyle w:val="Textonotapie"/>
        <w:jc w:val="both"/>
        <w:rPr>
          <w:rFonts w:ascii="Arial" w:hAnsi="Arial" w:cs="Arial"/>
          <w:i/>
        </w:rPr>
      </w:pPr>
      <w:r w:rsidRPr="00873308">
        <w:rPr>
          <w:rFonts w:ascii="Arial" w:hAnsi="Arial" w:cs="Arial"/>
          <w:i/>
        </w:rPr>
        <w:t>Podrán ser impugnadas por las partes, mediante recurso de revisión: …</w:t>
      </w:r>
    </w:p>
    <w:p w14:paraId="69A8D4FD" w14:textId="77777777" w:rsidR="00BD4FE9" w:rsidRPr="00873308" w:rsidRDefault="00BD4FE9" w:rsidP="00BD4FE9">
      <w:pPr>
        <w:pStyle w:val="Textonotapie"/>
        <w:jc w:val="both"/>
        <w:rPr>
          <w:rFonts w:ascii="Arial" w:hAnsi="Arial" w:cs="Arial"/>
          <w:i/>
        </w:rPr>
      </w:pPr>
      <w:r w:rsidRPr="00873308">
        <w:rPr>
          <w:rFonts w:ascii="Arial" w:hAnsi="Arial" w:cs="Arial"/>
          <w:i/>
        </w:rPr>
        <w:t>VII. Las sentencias que decidan la cuestión planteada;</w:t>
      </w:r>
    </w:p>
  </w:footnote>
  <w:footnote w:id="2">
    <w:p w14:paraId="0CFFE533" w14:textId="77777777" w:rsidR="00BD4FE9" w:rsidRPr="0095018D" w:rsidRDefault="00BD4FE9" w:rsidP="00BD4FE9">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14:paraId="50088F99" w14:textId="77777777" w:rsidR="00BD4FE9" w:rsidRPr="006C4EE7" w:rsidRDefault="00BD4FE9" w:rsidP="00BD4FE9">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37B136C" w:rsidR="000F5C41" w:rsidRDefault="00C504DE">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1F00F8" w:rsidRPr="001F00F8">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D6BD76D" w:rsidR="000F5C41" w:rsidRDefault="00C504DE">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1F00F8" w:rsidRPr="001F00F8">
          <w:rPr>
            <w:noProof/>
            <w:lang w:val="es-ES"/>
          </w:rPr>
          <w:t>1</w:t>
        </w:r>
        <w:r w:rsidR="000F5C41">
          <w:fldChar w:fldCharType="end"/>
        </w:r>
      </w:sdtContent>
    </w:sdt>
  </w:p>
  <w:p w14:paraId="51E22156" w14:textId="7429FEDA"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C25237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1CAE33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504DE">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2AC6"/>
    <w:rsid w:val="00073450"/>
    <w:rsid w:val="000737BF"/>
    <w:rsid w:val="00073CD9"/>
    <w:rsid w:val="0007426C"/>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4F04"/>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5CD"/>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A88"/>
    <w:rsid w:val="00156250"/>
    <w:rsid w:val="00156F22"/>
    <w:rsid w:val="001570E1"/>
    <w:rsid w:val="00161661"/>
    <w:rsid w:val="0016171F"/>
    <w:rsid w:val="001619EC"/>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1520"/>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07A"/>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472"/>
    <w:rsid w:val="001E65E8"/>
    <w:rsid w:val="001E6AE5"/>
    <w:rsid w:val="001E7020"/>
    <w:rsid w:val="001E71FD"/>
    <w:rsid w:val="001E77A9"/>
    <w:rsid w:val="001E7BD1"/>
    <w:rsid w:val="001F00F8"/>
    <w:rsid w:val="001F2154"/>
    <w:rsid w:val="001F287C"/>
    <w:rsid w:val="001F2D73"/>
    <w:rsid w:val="001F5050"/>
    <w:rsid w:val="001F625A"/>
    <w:rsid w:val="001F6B28"/>
    <w:rsid w:val="001F6C56"/>
    <w:rsid w:val="001F72DF"/>
    <w:rsid w:val="001F77D0"/>
    <w:rsid w:val="002010A9"/>
    <w:rsid w:val="00201769"/>
    <w:rsid w:val="0020247E"/>
    <w:rsid w:val="002025FD"/>
    <w:rsid w:val="00203CF3"/>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50AF"/>
    <w:rsid w:val="00296748"/>
    <w:rsid w:val="0029713B"/>
    <w:rsid w:val="00297C79"/>
    <w:rsid w:val="002A0081"/>
    <w:rsid w:val="002A0713"/>
    <w:rsid w:val="002A18E6"/>
    <w:rsid w:val="002A1AAC"/>
    <w:rsid w:val="002A2985"/>
    <w:rsid w:val="002A4088"/>
    <w:rsid w:val="002A4403"/>
    <w:rsid w:val="002A4AD1"/>
    <w:rsid w:val="002A4AE9"/>
    <w:rsid w:val="002A4B47"/>
    <w:rsid w:val="002A4B4A"/>
    <w:rsid w:val="002A4DEA"/>
    <w:rsid w:val="002A5750"/>
    <w:rsid w:val="002A657D"/>
    <w:rsid w:val="002A6B3D"/>
    <w:rsid w:val="002A6E86"/>
    <w:rsid w:val="002A6EF0"/>
    <w:rsid w:val="002B092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0937"/>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61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847"/>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3E7"/>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4C2F"/>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4AA"/>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4F"/>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4CD"/>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D7D85"/>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B49"/>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537"/>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070"/>
    <w:rsid w:val="005632DA"/>
    <w:rsid w:val="00563692"/>
    <w:rsid w:val="00563B9C"/>
    <w:rsid w:val="00564488"/>
    <w:rsid w:val="0056508D"/>
    <w:rsid w:val="00567CCF"/>
    <w:rsid w:val="00570608"/>
    <w:rsid w:val="005707BD"/>
    <w:rsid w:val="00570A3B"/>
    <w:rsid w:val="0057187A"/>
    <w:rsid w:val="005720EB"/>
    <w:rsid w:val="005725CE"/>
    <w:rsid w:val="0057273D"/>
    <w:rsid w:val="005731B2"/>
    <w:rsid w:val="00573350"/>
    <w:rsid w:val="00573D28"/>
    <w:rsid w:val="00573E34"/>
    <w:rsid w:val="005740D5"/>
    <w:rsid w:val="005740DA"/>
    <w:rsid w:val="00577656"/>
    <w:rsid w:val="0057772B"/>
    <w:rsid w:val="00580176"/>
    <w:rsid w:val="005802AF"/>
    <w:rsid w:val="00581327"/>
    <w:rsid w:val="005817AB"/>
    <w:rsid w:val="0058188F"/>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3A6D"/>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0CD4"/>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0D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8E8"/>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05AE"/>
    <w:rsid w:val="00681AC1"/>
    <w:rsid w:val="00681EE7"/>
    <w:rsid w:val="00682165"/>
    <w:rsid w:val="00683178"/>
    <w:rsid w:val="0068325D"/>
    <w:rsid w:val="00684F50"/>
    <w:rsid w:val="00685785"/>
    <w:rsid w:val="00686F6A"/>
    <w:rsid w:val="00687828"/>
    <w:rsid w:val="00687BEB"/>
    <w:rsid w:val="00687D8D"/>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37C"/>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6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1899"/>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85E"/>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1A6"/>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D27"/>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BA0"/>
    <w:rsid w:val="007D5E9E"/>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27DE"/>
    <w:rsid w:val="00803391"/>
    <w:rsid w:val="00803D63"/>
    <w:rsid w:val="008043C4"/>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1EA"/>
    <w:rsid w:val="008B1D4F"/>
    <w:rsid w:val="008B299F"/>
    <w:rsid w:val="008B2A33"/>
    <w:rsid w:val="008B3030"/>
    <w:rsid w:val="008B32AC"/>
    <w:rsid w:val="008B33CF"/>
    <w:rsid w:val="008B43C8"/>
    <w:rsid w:val="008B458E"/>
    <w:rsid w:val="008B496D"/>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383"/>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3B6"/>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38B7"/>
    <w:rsid w:val="00974250"/>
    <w:rsid w:val="00974F50"/>
    <w:rsid w:val="009756EC"/>
    <w:rsid w:val="009757EE"/>
    <w:rsid w:val="0097584C"/>
    <w:rsid w:val="0097625D"/>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089"/>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312"/>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BBD"/>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D99"/>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5C72"/>
    <w:rsid w:val="00B35FD8"/>
    <w:rsid w:val="00B372E3"/>
    <w:rsid w:val="00B37C1A"/>
    <w:rsid w:val="00B37D09"/>
    <w:rsid w:val="00B40212"/>
    <w:rsid w:val="00B40B0C"/>
    <w:rsid w:val="00B40B73"/>
    <w:rsid w:val="00B41312"/>
    <w:rsid w:val="00B417BF"/>
    <w:rsid w:val="00B42215"/>
    <w:rsid w:val="00B424BF"/>
    <w:rsid w:val="00B4272A"/>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5B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CCC"/>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96E"/>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4FE9"/>
    <w:rsid w:val="00BD5E19"/>
    <w:rsid w:val="00BD6D4E"/>
    <w:rsid w:val="00BD71F1"/>
    <w:rsid w:val="00BD74CF"/>
    <w:rsid w:val="00BE1BBE"/>
    <w:rsid w:val="00BE2499"/>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75D"/>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4DE"/>
    <w:rsid w:val="00C50922"/>
    <w:rsid w:val="00C51440"/>
    <w:rsid w:val="00C52089"/>
    <w:rsid w:val="00C53E87"/>
    <w:rsid w:val="00C55CDE"/>
    <w:rsid w:val="00C55F02"/>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97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507"/>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4758"/>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07D7E"/>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7B4"/>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3FE"/>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3B1"/>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1B1"/>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3F50"/>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AAC"/>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17D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6960517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198057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CDD47-002A-47BB-83AE-1544A9ABB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10</Pages>
  <Words>3029</Words>
  <Characters>16665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74</cp:revision>
  <cp:lastPrinted>2021-09-21T18:21:00Z</cp:lastPrinted>
  <dcterms:created xsi:type="dcterms:W3CDTF">2021-02-11T19:49:00Z</dcterms:created>
  <dcterms:modified xsi:type="dcterms:W3CDTF">2021-09-21T18:21:00Z</dcterms:modified>
</cp:coreProperties>
</file>