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C05404" w:rsidRDefault="00421EF2" w:rsidP="00FB28EC">
      <w:pPr>
        <w:pStyle w:val="corte4fondo"/>
        <w:spacing w:line="276" w:lineRule="auto"/>
        <w:ind w:left="3969" w:right="51" w:firstLine="0"/>
        <w:rPr>
          <w:rFonts w:cs="Arial"/>
          <w:b/>
          <w:sz w:val="24"/>
          <w:szCs w:val="24"/>
        </w:rPr>
      </w:pPr>
      <w:bookmarkStart w:id="0" w:name="_GoBack"/>
      <w:bookmarkEnd w:id="0"/>
      <w:r w:rsidRPr="00C05404">
        <w:rPr>
          <w:rFonts w:cs="Arial"/>
          <w:b/>
          <w:sz w:val="24"/>
          <w:szCs w:val="24"/>
        </w:rPr>
        <w:t xml:space="preserve">QUINTA SALA UNITARIA DE PRIMERA INSTANCIA DEL TRIBUNAL </w:t>
      </w:r>
      <w:r w:rsidR="00E00FDA" w:rsidRPr="00C05404">
        <w:rPr>
          <w:rFonts w:cs="Arial"/>
          <w:b/>
          <w:sz w:val="24"/>
          <w:szCs w:val="24"/>
        </w:rPr>
        <w:t>DE JUSTICIA ADMINISTRATIVA</w:t>
      </w:r>
      <w:r w:rsidRPr="00C05404">
        <w:rPr>
          <w:rFonts w:cs="Arial"/>
          <w:b/>
          <w:sz w:val="24"/>
          <w:szCs w:val="24"/>
        </w:rPr>
        <w:t xml:space="preserve"> DEL ESTADO DE OAXACA</w:t>
      </w:r>
      <w:r w:rsidR="00FB28EC" w:rsidRPr="00C05404">
        <w:rPr>
          <w:rFonts w:cs="Arial"/>
          <w:b/>
          <w:sz w:val="24"/>
          <w:szCs w:val="24"/>
        </w:rPr>
        <w:t>.</w:t>
      </w:r>
    </w:p>
    <w:p w:rsidR="00421EF2" w:rsidRPr="00C05404" w:rsidRDefault="00421EF2" w:rsidP="00FB28EC">
      <w:pPr>
        <w:pStyle w:val="corte4fondo"/>
        <w:spacing w:line="276" w:lineRule="auto"/>
        <w:ind w:left="3544" w:right="-521" w:firstLine="0"/>
        <w:rPr>
          <w:rFonts w:cs="Arial"/>
          <w:b/>
          <w:sz w:val="24"/>
          <w:szCs w:val="24"/>
        </w:rPr>
      </w:pPr>
    </w:p>
    <w:p w:rsidR="00421EF2" w:rsidRPr="00C05404" w:rsidRDefault="00421EF2" w:rsidP="00FB28EC">
      <w:pPr>
        <w:pStyle w:val="corte4fondo"/>
        <w:spacing w:line="276" w:lineRule="auto"/>
        <w:ind w:left="3969" w:right="51" w:firstLine="0"/>
        <w:rPr>
          <w:rFonts w:cs="Arial"/>
          <w:sz w:val="24"/>
          <w:szCs w:val="24"/>
        </w:rPr>
      </w:pPr>
      <w:r w:rsidRPr="00C05404">
        <w:rPr>
          <w:rFonts w:cs="Arial"/>
          <w:b/>
          <w:sz w:val="24"/>
          <w:szCs w:val="24"/>
        </w:rPr>
        <w:t>JUICIO DE NULIDAD</w:t>
      </w:r>
      <w:r w:rsidRPr="00C05404">
        <w:rPr>
          <w:rFonts w:cs="Arial"/>
          <w:sz w:val="24"/>
          <w:szCs w:val="24"/>
        </w:rPr>
        <w:t xml:space="preserve">: </w:t>
      </w:r>
      <w:r w:rsidR="0080483B" w:rsidRPr="00C05404">
        <w:rPr>
          <w:rFonts w:cs="Arial"/>
          <w:sz w:val="24"/>
          <w:szCs w:val="24"/>
        </w:rPr>
        <w:t>109</w:t>
      </w:r>
      <w:r w:rsidR="00FB28EC" w:rsidRPr="00C05404">
        <w:rPr>
          <w:rFonts w:cs="Arial"/>
          <w:sz w:val="24"/>
          <w:szCs w:val="24"/>
        </w:rPr>
        <w:t>/2017.</w:t>
      </w:r>
    </w:p>
    <w:p w:rsidR="00421EF2" w:rsidRPr="00C05404" w:rsidRDefault="00421EF2" w:rsidP="00FB28EC">
      <w:pPr>
        <w:pStyle w:val="corte4fondo"/>
        <w:spacing w:line="276" w:lineRule="auto"/>
        <w:ind w:left="3544" w:right="-521" w:firstLine="0"/>
        <w:rPr>
          <w:rFonts w:cs="Arial"/>
          <w:b/>
          <w:sz w:val="24"/>
          <w:szCs w:val="24"/>
        </w:rPr>
      </w:pPr>
    </w:p>
    <w:p w:rsidR="00D6616E" w:rsidRPr="00C05404" w:rsidRDefault="00421EF2" w:rsidP="00FB28EC">
      <w:pPr>
        <w:pStyle w:val="corte4fondo"/>
        <w:spacing w:line="276" w:lineRule="auto"/>
        <w:ind w:left="3969" w:right="51" w:firstLine="0"/>
        <w:rPr>
          <w:rFonts w:cs="Arial"/>
          <w:sz w:val="24"/>
          <w:szCs w:val="24"/>
        </w:rPr>
      </w:pPr>
      <w:r w:rsidRPr="00C05404">
        <w:rPr>
          <w:rFonts w:cs="Arial"/>
          <w:b/>
          <w:sz w:val="24"/>
          <w:szCs w:val="24"/>
        </w:rPr>
        <w:t>ACTOR:</w:t>
      </w:r>
      <w:r w:rsidR="00B270A6" w:rsidRPr="00C05404">
        <w:rPr>
          <w:rFonts w:cs="Arial"/>
          <w:b/>
          <w:sz w:val="24"/>
          <w:szCs w:val="24"/>
        </w:rPr>
        <w:t xml:space="preserve"> </w:t>
      </w:r>
      <w:r w:rsidR="00B402B7" w:rsidRPr="00C05404">
        <w:rPr>
          <w:rFonts w:cs="Arial"/>
          <w:b/>
          <w:sz w:val="24"/>
          <w:szCs w:val="24"/>
        </w:rPr>
        <w:t>**********</w:t>
      </w:r>
      <w:r w:rsidR="0080483B" w:rsidRPr="00C05404">
        <w:rPr>
          <w:rFonts w:cs="Arial"/>
          <w:sz w:val="24"/>
          <w:szCs w:val="24"/>
        </w:rPr>
        <w:t>.</w:t>
      </w:r>
    </w:p>
    <w:p w:rsidR="00D6616E" w:rsidRPr="00C05404" w:rsidRDefault="00D6616E" w:rsidP="00FB28EC">
      <w:pPr>
        <w:pStyle w:val="corte4fondo"/>
        <w:spacing w:line="276" w:lineRule="auto"/>
        <w:ind w:left="3544" w:right="-521" w:firstLine="0"/>
        <w:rPr>
          <w:rFonts w:cs="Arial"/>
          <w:sz w:val="24"/>
          <w:szCs w:val="24"/>
        </w:rPr>
      </w:pPr>
    </w:p>
    <w:p w:rsidR="00B35425" w:rsidRPr="00C05404" w:rsidRDefault="00B35425" w:rsidP="00FB28EC">
      <w:pPr>
        <w:pStyle w:val="corte4fondo"/>
        <w:spacing w:line="276" w:lineRule="auto"/>
        <w:ind w:left="3969" w:right="51" w:firstLine="0"/>
        <w:rPr>
          <w:rFonts w:cs="Arial"/>
          <w:sz w:val="24"/>
          <w:szCs w:val="24"/>
        </w:rPr>
      </w:pPr>
      <w:r w:rsidRPr="00C05404">
        <w:rPr>
          <w:rFonts w:cs="Arial"/>
          <w:b/>
          <w:sz w:val="24"/>
          <w:szCs w:val="24"/>
        </w:rPr>
        <w:t>AUTORIDAD DEMANDADA</w:t>
      </w:r>
      <w:r w:rsidR="00421EF2" w:rsidRPr="00C05404">
        <w:rPr>
          <w:rFonts w:cs="Arial"/>
          <w:b/>
          <w:sz w:val="24"/>
          <w:szCs w:val="24"/>
        </w:rPr>
        <w:t>:</w:t>
      </w:r>
      <w:r w:rsidR="00D435F5" w:rsidRPr="00C05404">
        <w:rPr>
          <w:rFonts w:cs="Arial"/>
          <w:b/>
          <w:sz w:val="24"/>
          <w:szCs w:val="24"/>
        </w:rPr>
        <w:t xml:space="preserve"> </w:t>
      </w:r>
      <w:r w:rsidR="00FB28EC" w:rsidRPr="00C05404">
        <w:rPr>
          <w:rFonts w:cs="Arial"/>
          <w:sz w:val="24"/>
          <w:szCs w:val="24"/>
        </w:rPr>
        <w:t>DIRECTORA DE INGRESOS Y RECAUDACIÓN</w:t>
      </w:r>
      <w:r w:rsidR="00B60205" w:rsidRPr="00C05404">
        <w:rPr>
          <w:rFonts w:cs="Arial"/>
          <w:sz w:val="24"/>
          <w:szCs w:val="24"/>
        </w:rPr>
        <w:t xml:space="preserve"> DEPENDIENTE DE LA SUBSECRETAR</w:t>
      </w:r>
      <w:r w:rsidR="00270934" w:rsidRPr="00C05404">
        <w:rPr>
          <w:rFonts w:cs="Arial"/>
          <w:sz w:val="24"/>
          <w:szCs w:val="24"/>
        </w:rPr>
        <w:t>ÍA DE INGRESOS</w:t>
      </w:r>
      <w:r w:rsidR="00FB28EC" w:rsidRPr="00C05404">
        <w:rPr>
          <w:rFonts w:cs="Arial"/>
          <w:sz w:val="24"/>
          <w:szCs w:val="24"/>
        </w:rPr>
        <w:t xml:space="preserve"> DE LA SECRETARÍA DE FINANZAS </w:t>
      </w:r>
      <w:r w:rsidR="00270934" w:rsidRPr="00C05404">
        <w:rPr>
          <w:rFonts w:cs="Arial"/>
          <w:sz w:val="24"/>
          <w:szCs w:val="24"/>
        </w:rPr>
        <w:t>DEL PODER EJECUTIVO DEL ESTADO DE</w:t>
      </w:r>
      <w:r w:rsidR="00FB28EC" w:rsidRPr="00C05404">
        <w:rPr>
          <w:rFonts w:cs="Arial"/>
          <w:sz w:val="24"/>
          <w:szCs w:val="24"/>
        </w:rPr>
        <w:t xml:space="preserve"> OAXACA.</w:t>
      </w:r>
    </w:p>
    <w:p w:rsidR="00421EF2" w:rsidRPr="00C05404" w:rsidRDefault="00421EF2" w:rsidP="00FB28EC">
      <w:pPr>
        <w:tabs>
          <w:tab w:val="left" w:pos="2961"/>
        </w:tabs>
        <w:spacing w:line="276" w:lineRule="auto"/>
        <w:rPr>
          <w:rFonts w:ascii="Arial" w:hAnsi="Arial" w:cs="Arial"/>
          <w:sz w:val="24"/>
          <w:szCs w:val="24"/>
          <w:lang w:val="es-ES_tradnl"/>
        </w:rPr>
      </w:pPr>
    </w:p>
    <w:p w:rsidR="00421EF2" w:rsidRPr="00C05404" w:rsidRDefault="00421EF2" w:rsidP="00421EF2">
      <w:pPr>
        <w:rPr>
          <w:rFonts w:ascii="Arial" w:hAnsi="Arial" w:cs="Arial"/>
          <w:sz w:val="24"/>
          <w:szCs w:val="24"/>
        </w:rPr>
      </w:pPr>
    </w:p>
    <w:p w:rsidR="000D01ED" w:rsidRPr="00C05404" w:rsidRDefault="00154D8F" w:rsidP="0060770C">
      <w:pPr>
        <w:pStyle w:val="BodyText2"/>
        <w:spacing w:line="360" w:lineRule="auto"/>
        <w:ind w:firstLine="0"/>
        <w:rPr>
          <w:rFonts w:ascii="Arial" w:hAnsi="Arial" w:cs="Arial"/>
          <w:szCs w:val="24"/>
        </w:rPr>
      </w:pPr>
      <w:r w:rsidRPr="00C05404">
        <w:rPr>
          <w:rFonts w:ascii="Arial" w:hAnsi="Arial" w:cs="Arial"/>
          <w:b/>
          <w:szCs w:val="24"/>
        </w:rPr>
        <w:t>OAXACA DE JUÁREZ, OAXACA,</w:t>
      </w:r>
      <w:r w:rsidR="00FB28EC" w:rsidRPr="00C05404">
        <w:rPr>
          <w:rFonts w:ascii="Arial" w:hAnsi="Arial" w:cs="Arial"/>
          <w:b/>
          <w:szCs w:val="24"/>
        </w:rPr>
        <w:t xml:space="preserve"> </w:t>
      </w:r>
      <w:r w:rsidR="0058437E" w:rsidRPr="00C05404">
        <w:rPr>
          <w:rFonts w:ascii="Arial" w:hAnsi="Arial" w:cs="Arial"/>
          <w:b/>
          <w:szCs w:val="24"/>
        </w:rPr>
        <w:t xml:space="preserve">DISTRITO DEL CENTRO A </w:t>
      </w:r>
      <w:r w:rsidR="00FD7C98" w:rsidRPr="00C05404">
        <w:rPr>
          <w:rFonts w:ascii="Arial" w:hAnsi="Arial" w:cs="Arial"/>
          <w:b/>
          <w:szCs w:val="24"/>
        </w:rPr>
        <w:t>VEINTINUEVE</w:t>
      </w:r>
      <w:r w:rsidR="00282044" w:rsidRPr="00C05404">
        <w:rPr>
          <w:rFonts w:ascii="Arial" w:hAnsi="Arial" w:cs="Arial"/>
          <w:b/>
          <w:szCs w:val="24"/>
        </w:rPr>
        <w:t xml:space="preserve"> </w:t>
      </w:r>
      <w:r w:rsidR="00E75DBB" w:rsidRPr="00C05404">
        <w:rPr>
          <w:rFonts w:ascii="Arial" w:hAnsi="Arial" w:cs="Arial"/>
          <w:b/>
          <w:szCs w:val="24"/>
        </w:rPr>
        <w:t xml:space="preserve">DE </w:t>
      </w:r>
      <w:r w:rsidR="007F09CC" w:rsidRPr="00C05404">
        <w:rPr>
          <w:rFonts w:ascii="Arial" w:hAnsi="Arial" w:cs="Arial"/>
          <w:b/>
          <w:szCs w:val="24"/>
        </w:rPr>
        <w:t>ENERO</w:t>
      </w:r>
      <w:r w:rsidR="008124F9" w:rsidRPr="00C05404">
        <w:rPr>
          <w:rFonts w:ascii="Arial" w:hAnsi="Arial" w:cs="Arial"/>
          <w:b/>
          <w:szCs w:val="24"/>
        </w:rPr>
        <w:t xml:space="preserve"> </w:t>
      </w:r>
      <w:r w:rsidR="001762A9" w:rsidRPr="00C05404">
        <w:rPr>
          <w:rFonts w:ascii="Arial" w:hAnsi="Arial" w:cs="Arial"/>
          <w:b/>
          <w:szCs w:val="24"/>
        </w:rPr>
        <w:t>DE DOS MIL DIECIOCHO</w:t>
      </w:r>
      <w:r w:rsidR="00FD7C98" w:rsidRPr="00C05404">
        <w:rPr>
          <w:rFonts w:ascii="Arial" w:hAnsi="Arial" w:cs="Arial"/>
          <w:b/>
          <w:szCs w:val="24"/>
        </w:rPr>
        <w:t xml:space="preserve"> (29</w:t>
      </w:r>
      <w:r w:rsidR="007F09CC" w:rsidRPr="00C05404">
        <w:rPr>
          <w:rFonts w:ascii="Arial" w:hAnsi="Arial" w:cs="Arial"/>
          <w:b/>
          <w:szCs w:val="24"/>
        </w:rPr>
        <w:t>-01</w:t>
      </w:r>
      <w:r w:rsidR="001762A9" w:rsidRPr="00C05404">
        <w:rPr>
          <w:rFonts w:ascii="Arial" w:hAnsi="Arial" w:cs="Arial"/>
          <w:b/>
          <w:szCs w:val="24"/>
        </w:rPr>
        <w:t>-2018</w:t>
      </w:r>
      <w:r w:rsidR="008124F9" w:rsidRPr="00C05404">
        <w:rPr>
          <w:rFonts w:ascii="Arial" w:hAnsi="Arial" w:cs="Arial"/>
          <w:b/>
          <w:szCs w:val="24"/>
        </w:rPr>
        <w:t>)</w:t>
      </w:r>
      <w:r w:rsidR="00DB67E2" w:rsidRPr="00C05404">
        <w:rPr>
          <w:rFonts w:ascii="Arial" w:hAnsi="Arial" w:cs="Arial"/>
          <w:b/>
          <w:szCs w:val="24"/>
        </w:rPr>
        <w:t>.</w:t>
      </w:r>
      <w:r w:rsidR="00DA06C3" w:rsidRPr="00C05404">
        <w:rPr>
          <w:rFonts w:ascii="Arial" w:hAnsi="Arial" w:cs="Arial"/>
          <w:szCs w:val="24"/>
        </w:rPr>
        <w:t xml:space="preserve"> - </w:t>
      </w:r>
      <w:r w:rsidR="00144F26" w:rsidRPr="00C05404">
        <w:rPr>
          <w:rFonts w:ascii="Arial" w:hAnsi="Arial" w:cs="Arial"/>
          <w:szCs w:val="24"/>
        </w:rPr>
        <w:t xml:space="preserve">- - - - - </w:t>
      </w:r>
    </w:p>
    <w:p w:rsidR="002E1550" w:rsidRPr="00C05404" w:rsidRDefault="00CC7F8E" w:rsidP="00DD065E">
      <w:pPr>
        <w:pStyle w:val="corte4fondo"/>
        <w:ind w:right="51" w:firstLine="0"/>
        <w:rPr>
          <w:rFonts w:cs="Arial"/>
          <w:sz w:val="24"/>
          <w:szCs w:val="24"/>
        </w:rPr>
      </w:pPr>
      <w:r w:rsidRPr="00C05404">
        <w:rPr>
          <w:rFonts w:cs="Arial"/>
          <w:b/>
          <w:sz w:val="24"/>
          <w:szCs w:val="24"/>
        </w:rPr>
        <w:t>VISTOS</w:t>
      </w:r>
      <w:r w:rsidR="000D01ED" w:rsidRPr="00C05404">
        <w:rPr>
          <w:rFonts w:cs="Arial"/>
          <w:b/>
          <w:sz w:val="24"/>
          <w:szCs w:val="24"/>
        </w:rPr>
        <w:t>,</w:t>
      </w:r>
      <w:r w:rsidRPr="00C05404">
        <w:rPr>
          <w:rFonts w:cs="Arial"/>
          <w:b/>
          <w:sz w:val="24"/>
          <w:szCs w:val="24"/>
        </w:rPr>
        <w:t xml:space="preserve"> </w:t>
      </w:r>
      <w:r w:rsidRPr="00C05404">
        <w:rPr>
          <w:rFonts w:cs="Arial"/>
          <w:sz w:val="24"/>
          <w:szCs w:val="24"/>
        </w:rPr>
        <w:t>p</w:t>
      </w:r>
      <w:r w:rsidR="00144F26" w:rsidRPr="00C05404">
        <w:rPr>
          <w:rFonts w:cs="Arial"/>
          <w:sz w:val="24"/>
          <w:szCs w:val="24"/>
        </w:rPr>
        <w:t>ara resolver los autos del juicio de nulidad</w:t>
      </w:r>
      <w:r w:rsidR="00D435F5" w:rsidRPr="00C05404">
        <w:rPr>
          <w:rFonts w:cs="Arial"/>
          <w:sz w:val="24"/>
          <w:szCs w:val="24"/>
        </w:rPr>
        <w:t xml:space="preserve"> </w:t>
      </w:r>
      <w:r w:rsidR="0080483B" w:rsidRPr="00C05404">
        <w:rPr>
          <w:rFonts w:cs="Arial"/>
          <w:sz w:val="24"/>
          <w:szCs w:val="24"/>
        </w:rPr>
        <w:t>109</w:t>
      </w:r>
      <w:r w:rsidR="00837B71" w:rsidRPr="00C05404">
        <w:rPr>
          <w:rFonts w:cs="Arial"/>
          <w:sz w:val="24"/>
          <w:szCs w:val="24"/>
        </w:rPr>
        <w:t>/2017</w:t>
      </w:r>
      <w:r w:rsidR="00C21242" w:rsidRPr="00C05404">
        <w:rPr>
          <w:rFonts w:cs="Arial"/>
          <w:sz w:val="24"/>
          <w:szCs w:val="24"/>
        </w:rPr>
        <w:t>,</w:t>
      </w:r>
      <w:r w:rsidR="00DB67E2" w:rsidRPr="00C05404">
        <w:rPr>
          <w:rFonts w:cs="Arial"/>
          <w:sz w:val="24"/>
          <w:szCs w:val="24"/>
        </w:rPr>
        <w:t xml:space="preserve"> promovido por</w:t>
      </w:r>
      <w:r w:rsidR="00FB28EC" w:rsidRPr="00C05404">
        <w:rPr>
          <w:rFonts w:cs="Arial"/>
          <w:sz w:val="24"/>
          <w:szCs w:val="24"/>
        </w:rPr>
        <w:t xml:space="preserve"> </w:t>
      </w:r>
      <w:r w:rsidR="00B402B7" w:rsidRPr="00C05404">
        <w:rPr>
          <w:rFonts w:cs="Arial"/>
          <w:b/>
          <w:sz w:val="24"/>
          <w:szCs w:val="24"/>
        </w:rPr>
        <w:t>**********</w:t>
      </w:r>
      <w:r w:rsidR="00B270A6" w:rsidRPr="00C05404">
        <w:rPr>
          <w:rFonts w:cs="Arial"/>
          <w:b/>
          <w:sz w:val="24"/>
          <w:szCs w:val="24"/>
        </w:rPr>
        <w:t>,</w:t>
      </w:r>
      <w:r w:rsidR="00FB28EC" w:rsidRPr="00C05404">
        <w:rPr>
          <w:rFonts w:cs="Arial"/>
          <w:sz w:val="24"/>
          <w:szCs w:val="24"/>
        </w:rPr>
        <w:t xml:space="preserve"> en contra de la </w:t>
      </w:r>
      <w:r w:rsidR="00FB28EC" w:rsidRPr="00C05404">
        <w:rPr>
          <w:rFonts w:cs="Arial"/>
          <w:b/>
          <w:sz w:val="24"/>
          <w:szCs w:val="24"/>
        </w:rPr>
        <w:t>MULTA POR INFRACCIÓN ESTABLECIDA EN EL</w:t>
      </w:r>
      <w:r w:rsidR="0080483B" w:rsidRPr="00C05404">
        <w:rPr>
          <w:rFonts w:cs="Arial"/>
          <w:b/>
          <w:sz w:val="24"/>
          <w:szCs w:val="24"/>
        </w:rPr>
        <w:t xml:space="preserve"> ARTÍCULO 269</w:t>
      </w:r>
      <w:r w:rsidR="0058437E" w:rsidRPr="00C05404">
        <w:rPr>
          <w:rFonts w:cs="Arial"/>
          <w:b/>
          <w:sz w:val="24"/>
          <w:szCs w:val="24"/>
        </w:rPr>
        <w:t xml:space="preserve"> FRACCIÓN I,</w:t>
      </w:r>
      <w:r w:rsidR="0080483B" w:rsidRPr="00C05404">
        <w:rPr>
          <w:rFonts w:cs="Arial"/>
          <w:b/>
          <w:sz w:val="24"/>
          <w:szCs w:val="24"/>
        </w:rPr>
        <w:t xml:space="preserve"> RELACIONADA CON LA PRESTACIÓN DE DECLARACIONES DEL IMPUESTO CEDULAR A LOS INGRESOS POR EL OTORGAMIENTO DEL USO O GOCE TEMPORAL DE BIENES INMUEBLES, CONTEMPLADA EN </w:t>
      </w:r>
      <w:r w:rsidR="0058437E" w:rsidRPr="00C05404">
        <w:rPr>
          <w:rFonts w:cs="Arial"/>
          <w:b/>
          <w:sz w:val="24"/>
          <w:szCs w:val="24"/>
        </w:rPr>
        <w:t>EL</w:t>
      </w:r>
      <w:r w:rsidR="00FB28EC" w:rsidRPr="00C05404">
        <w:rPr>
          <w:rFonts w:cs="Arial"/>
          <w:b/>
          <w:sz w:val="24"/>
          <w:szCs w:val="24"/>
        </w:rPr>
        <w:t xml:space="preserve"> CÓDIGO FISCAL PARA EL ESTADO DE OAXACA</w:t>
      </w:r>
      <w:r w:rsidR="00FB28EC" w:rsidRPr="00C05404">
        <w:rPr>
          <w:rFonts w:cs="Arial"/>
          <w:sz w:val="24"/>
          <w:szCs w:val="24"/>
        </w:rPr>
        <w:t>,</w:t>
      </w:r>
      <w:r w:rsidR="00673942" w:rsidRPr="00C05404">
        <w:rPr>
          <w:rFonts w:cs="Arial"/>
          <w:sz w:val="24"/>
          <w:szCs w:val="24"/>
        </w:rPr>
        <w:t xml:space="preserve"> contenida en el oficio con </w:t>
      </w:r>
      <w:r w:rsidR="004B5564" w:rsidRPr="00C05404">
        <w:rPr>
          <w:rFonts w:cs="Arial"/>
          <w:sz w:val="24"/>
          <w:szCs w:val="24"/>
        </w:rPr>
        <w:t>número de contro</w:t>
      </w:r>
      <w:r w:rsidR="0080483B" w:rsidRPr="00C05404">
        <w:rPr>
          <w:rFonts w:cs="Arial"/>
          <w:sz w:val="24"/>
          <w:szCs w:val="24"/>
        </w:rPr>
        <w:t xml:space="preserve">l </w:t>
      </w:r>
      <w:r w:rsidR="00B402B7" w:rsidRPr="00C05404">
        <w:rPr>
          <w:rFonts w:cs="Arial"/>
          <w:b/>
          <w:sz w:val="24"/>
          <w:szCs w:val="24"/>
        </w:rPr>
        <w:t>**********</w:t>
      </w:r>
      <w:r w:rsidR="0080483B" w:rsidRPr="00C05404">
        <w:rPr>
          <w:rFonts w:cs="Arial"/>
          <w:sz w:val="24"/>
          <w:szCs w:val="24"/>
        </w:rPr>
        <w:t xml:space="preserve"> de fecha diecisiete</w:t>
      </w:r>
      <w:r w:rsidR="00673942" w:rsidRPr="00C05404">
        <w:rPr>
          <w:rFonts w:cs="Arial"/>
          <w:sz w:val="24"/>
          <w:szCs w:val="24"/>
        </w:rPr>
        <w:t xml:space="preserve"> de </w:t>
      </w:r>
      <w:r w:rsidR="0080483B" w:rsidRPr="00C05404">
        <w:rPr>
          <w:rFonts w:cs="Arial"/>
          <w:sz w:val="24"/>
          <w:szCs w:val="24"/>
        </w:rPr>
        <w:t>agosto de dos mil diecisiete (17</w:t>
      </w:r>
      <w:r w:rsidR="00673942" w:rsidRPr="00C05404">
        <w:rPr>
          <w:rFonts w:cs="Arial"/>
          <w:sz w:val="24"/>
          <w:szCs w:val="24"/>
        </w:rPr>
        <w:t>-08-2017),</w:t>
      </w:r>
      <w:r w:rsidR="00DA6F99" w:rsidRPr="00C05404">
        <w:rPr>
          <w:rFonts w:cs="Arial"/>
          <w:sz w:val="24"/>
          <w:szCs w:val="24"/>
        </w:rPr>
        <w:t xml:space="preserve"> </w:t>
      </w:r>
      <w:r w:rsidR="00FB28EC" w:rsidRPr="00C05404">
        <w:rPr>
          <w:rFonts w:cs="Arial"/>
          <w:sz w:val="24"/>
          <w:szCs w:val="24"/>
        </w:rPr>
        <w:t xml:space="preserve">impuesta por la </w:t>
      </w:r>
      <w:r w:rsidR="00FB28EC" w:rsidRPr="00C05404">
        <w:rPr>
          <w:rFonts w:cs="Arial"/>
          <w:b/>
          <w:sz w:val="24"/>
          <w:szCs w:val="24"/>
        </w:rPr>
        <w:t>DIRECTORA DE INGRESOS Y RECAUDACIÓN DE LA SECRETARÍA DE FINANZAS DEL</w:t>
      </w:r>
      <w:r w:rsidR="0026219B" w:rsidRPr="00C05404">
        <w:rPr>
          <w:rFonts w:cs="Arial"/>
          <w:b/>
          <w:sz w:val="24"/>
          <w:szCs w:val="24"/>
        </w:rPr>
        <w:t xml:space="preserve"> GOBIERNO</w:t>
      </w:r>
      <w:r w:rsidR="00282044" w:rsidRPr="00C05404">
        <w:rPr>
          <w:rFonts w:cs="Arial"/>
          <w:b/>
          <w:sz w:val="24"/>
          <w:szCs w:val="24"/>
        </w:rPr>
        <w:t xml:space="preserve"> DEL</w:t>
      </w:r>
      <w:r w:rsidR="00FB28EC" w:rsidRPr="00C05404">
        <w:rPr>
          <w:rFonts w:cs="Arial"/>
          <w:b/>
          <w:sz w:val="24"/>
          <w:szCs w:val="24"/>
        </w:rPr>
        <w:t xml:space="preserve"> ESTADO DE OAXACA,</w:t>
      </w:r>
      <w:r w:rsidR="00C141BC" w:rsidRPr="00C05404">
        <w:rPr>
          <w:rFonts w:cs="Arial"/>
          <w:sz w:val="24"/>
          <w:szCs w:val="24"/>
        </w:rPr>
        <w:t xml:space="preserve"> y;</w:t>
      </w:r>
      <w:r w:rsidR="0058437E" w:rsidRPr="00C05404">
        <w:rPr>
          <w:rFonts w:cs="Arial"/>
          <w:sz w:val="24"/>
          <w:szCs w:val="24"/>
        </w:rPr>
        <w:t xml:space="preserve"> </w:t>
      </w:r>
      <w:r w:rsidR="004F1C70" w:rsidRPr="00C05404">
        <w:rPr>
          <w:rFonts w:cs="Arial"/>
          <w:sz w:val="24"/>
          <w:szCs w:val="24"/>
        </w:rPr>
        <w:t xml:space="preserve">- - - - </w:t>
      </w:r>
      <w:r w:rsidR="007E224F" w:rsidRPr="00C05404">
        <w:rPr>
          <w:rFonts w:cs="Arial"/>
          <w:sz w:val="24"/>
          <w:szCs w:val="24"/>
        </w:rPr>
        <w:t xml:space="preserve">- - - - - - - - - - - - - - - - - - - - - - - - - - - - - - - - - - - - - - - - - - - </w:t>
      </w:r>
    </w:p>
    <w:p w:rsidR="00AE1E9F" w:rsidRPr="00C05404" w:rsidRDefault="00AE1E9F" w:rsidP="002E1550">
      <w:pPr>
        <w:pStyle w:val="BodyText2"/>
        <w:spacing w:line="360" w:lineRule="auto"/>
        <w:ind w:firstLine="0"/>
        <w:rPr>
          <w:rFonts w:ascii="Arial" w:hAnsi="Arial" w:cs="Arial"/>
          <w:b/>
          <w:szCs w:val="24"/>
          <w:lang w:val="es-ES_tradnl"/>
        </w:rPr>
      </w:pPr>
    </w:p>
    <w:p w:rsidR="00130D88" w:rsidRPr="00C05404" w:rsidRDefault="0002743F" w:rsidP="00AE1E9F">
      <w:pPr>
        <w:pStyle w:val="BodyText2"/>
        <w:spacing w:line="360" w:lineRule="auto"/>
        <w:ind w:firstLine="0"/>
        <w:jc w:val="center"/>
        <w:rPr>
          <w:rFonts w:ascii="Arial" w:hAnsi="Arial" w:cs="Arial"/>
          <w:b/>
          <w:szCs w:val="24"/>
        </w:rPr>
      </w:pPr>
      <w:r w:rsidRPr="00C05404">
        <w:rPr>
          <w:rFonts w:ascii="Arial" w:hAnsi="Arial" w:cs="Arial"/>
          <w:b/>
          <w:szCs w:val="24"/>
        </w:rPr>
        <w:t>R E S U L T A N D O</w:t>
      </w:r>
      <w:r w:rsidR="00D435F5" w:rsidRPr="00C05404">
        <w:rPr>
          <w:rFonts w:ascii="Arial" w:hAnsi="Arial" w:cs="Arial"/>
          <w:b/>
          <w:szCs w:val="24"/>
        </w:rPr>
        <w:t>:</w:t>
      </w:r>
    </w:p>
    <w:p w:rsidR="00AE1E9F" w:rsidRPr="00C05404" w:rsidRDefault="00AE1E9F" w:rsidP="002200B6">
      <w:pPr>
        <w:pStyle w:val="BodyText2"/>
        <w:spacing w:line="360" w:lineRule="auto"/>
        <w:ind w:firstLine="0"/>
        <w:rPr>
          <w:rFonts w:ascii="Arial" w:hAnsi="Arial" w:cs="Arial"/>
          <w:b/>
          <w:szCs w:val="24"/>
        </w:rPr>
      </w:pPr>
    </w:p>
    <w:p w:rsidR="004E7563" w:rsidRPr="00C05404" w:rsidRDefault="00DD065E" w:rsidP="004E7563">
      <w:pPr>
        <w:spacing w:line="360" w:lineRule="auto"/>
        <w:jc w:val="both"/>
        <w:rPr>
          <w:rFonts w:ascii="Arial" w:hAnsi="Arial" w:cs="Arial"/>
          <w:b/>
          <w:bCs/>
          <w:sz w:val="24"/>
          <w:szCs w:val="24"/>
        </w:rPr>
      </w:pPr>
      <w:r w:rsidRPr="00C05404">
        <w:rPr>
          <w:rFonts w:ascii="Arial" w:hAnsi="Arial" w:cs="Arial"/>
          <w:b/>
          <w:bCs/>
          <w:sz w:val="24"/>
          <w:szCs w:val="24"/>
        </w:rPr>
        <w:t xml:space="preserve">          </w:t>
      </w:r>
      <w:r w:rsidR="00F1062B" w:rsidRPr="00C05404">
        <w:rPr>
          <w:rFonts w:ascii="Arial" w:hAnsi="Arial" w:cs="Arial"/>
          <w:b/>
          <w:bCs/>
          <w:sz w:val="24"/>
          <w:szCs w:val="24"/>
        </w:rPr>
        <w:t>PRIMERO</w:t>
      </w:r>
      <w:r w:rsidR="00AD77C1" w:rsidRPr="00C05404">
        <w:rPr>
          <w:rFonts w:ascii="Arial" w:hAnsi="Arial" w:cs="Arial"/>
          <w:b/>
          <w:bCs/>
          <w:sz w:val="24"/>
          <w:szCs w:val="24"/>
        </w:rPr>
        <w:t>.</w:t>
      </w:r>
      <w:r w:rsidR="004E7563" w:rsidRPr="00C05404">
        <w:rPr>
          <w:rFonts w:ascii="Arial" w:hAnsi="Arial" w:cs="Arial"/>
          <w:b/>
          <w:bCs/>
          <w:sz w:val="24"/>
          <w:szCs w:val="24"/>
        </w:rPr>
        <w:t>-</w:t>
      </w:r>
      <w:r w:rsidR="0080483B" w:rsidRPr="00C05404">
        <w:rPr>
          <w:rFonts w:ascii="Arial" w:hAnsi="Arial" w:cs="Arial"/>
          <w:b/>
          <w:sz w:val="24"/>
          <w:szCs w:val="24"/>
        </w:rPr>
        <w:t xml:space="preserve"> </w:t>
      </w:r>
      <w:r w:rsidR="00B402B7" w:rsidRPr="00C05404">
        <w:rPr>
          <w:rFonts w:cs="Arial"/>
          <w:b/>
          <w:sz w:val="24"/>
          <w:szCs w:val="24"/>
        </w:rPr>
        <w:t>**********</w:t>
      </w:r>
      <w:r w:rsidR="004E7563" w:rsidRPr="00C05404">
        <w:rPr>
          <w:rFonts w:ascii="Arial" w:hAnsi="Arial" w:cs="Arial"/>
          <w:sz w:val="24"/>
          <w:szCs w:val="24"/>
        </w:rPr>
        <w:t xml:space="preserve">, </w:t>
      </w:r>
      <w:r w:rsidR="004E7563" w:rsidRPr="00C05404">
        <w:rPr>
          <w:rFonts w:ascii="Arial" w:hAnsi="Arial" w:cs="Arial"/>
          <w:spacing w:val="-3"/>
          <w:sz w:val="24"/>
          <w:szCs w:val="24"/>
          <w:lang w:val="es-ES_tradnl"/>
        </w:rPr>
        <w:t xml:space="preserve">por medio de su </w:t>
      </w:r>
      <w:r w:rsidR="0080483B" w:rsidRPr="00C05404">
        <w:rPr>
          <w:rFonts w:ascii="Arial" w:hAnsi="Arial" w:cs="Arial"/>
          <w:sz w:val="24"/>
          <w:szCs w:val="24"/>
          <w:lang w:val="es-MX"/>
        </w:rPr>
        <w:t>escrito recibido el dieciséis</w:t>
      </w:r>
      <w:r w:rsidR="004E7563" w:rsidRPr="00C05404">
        <w:rPr>
          <w:rFonts w:ascii="Arial" w:hAnsi="Arial" w:cs="Arial"/>
          <w:sz w:val="24"/>
          <w:szCs w:val="24"/>
          <w:lang w:val="es-MX"/>
        </w:rPr>
        <w:t xml:space="preserve"> de o</w:t>
      </w:r>
      <w:r w:rsidR="00837B71" w:rsidRPr="00C05404">
        <w:rPr>
          <w:rFonts w:ascii="Arial" w:hAnsi="Arial" w:cs="Arial"/>
          <w:sz w:val="24"/>
          <w:szCs w:val="24"/>
          <w:lang w:val="es-MX"/>
        </w:rPr>
        <w:t>c</w:t>
      </w:r>
      <w:r w:rsidR="004B5564" w:rsidRPr="00C05404">
        <w:rPr>
          <w:rFonts w:ascii="Arial" w:hAnsi="Arial" w:cs="Arial"/>
          <w:sz w:val="24"/>
          <w:szCs w:val="24"/>
          <w:lang w:val="es-MX"/>
        </w:rPr>
        <w:t>tubre del dos mil diecisiete (</w:t>
      </w:r>
      <w:r w:rsidR="0080483B" w:rsidRPr="00C05404">
        <w:rPr>
          <w:rFonts w:ascii="Arial" w:hAnsi="Arial" w:cs="Arial"/>
          <w:sz w:val="24"/>
          <w:szCs w:val="24"/>
          <w:lang w:val="es-MX"/>
        </w:rPr>
        <w:t>16</w:t>
      </w:r>
      <w:r w:rsidR="004E7563" w:rsidRPr="00C05404">
        <w:rPr>
          <w:rFonts w:ascii="Arial" w:hAnsi="Arial" w:cs="Arial"/>
          <w:sz w:val="24"/>
          <w:szCs w:val="24"/>
          <w:lang w:val="es-MX"/>
        </w:rPr>
        <w:t>-10-2017), e</w:t>
      </w:r>
      <w:r w:rsidR="004E7563" w:rsidRPr="00C05404">
        <w:rPr>
          <w:rFonts w:ascii="Arial" w:hAnsi="Arial" w:cs="Arial"/>
          <w:sz w:val="24"/>
          <w:szCs w:val="24"/>
        </w:rPr>
        <w:t>n la Oficialía de Partes Común de este Tribunal</w:t>
      </w:r>
      <w:r w:rsidR="004E7563" w:rsidRPr="00C05404">
        <w:rPr>
          <w:rFonts w:ascii="Arial" w:hAnsi="Arial" w:cs="Arial"/>
          <w:sz w:val="24"/>
          <w:szCs w:val="24"/>
          <w:lang w:val="es-MX"/>
        </w:rPr>
        <w:t>,</w:t>
      </w:r>
      <w:r w:rsidR="004E7563" w:rsidRPr="00C05404">
        <w:rPr>
          <w:rFonts w:ascii="Arial" w:hAnsi="Arial" w:cs="Arial"/>
          <w:sz w:val="24"/>
          <w:szCs w:val="24"/>
        </w:rPr>
        <w:t xml:space="preserve"> </w:t>
      </w:r>
      <w:r w:rsidR="004E7563" w:rsidRPr="00C05404">
        <w:rPr>
          <w:rFonts w:ascii="Arial" w:hAnsi="Arial" w:cs="Arial"/>
          <w:bCs/>
          <w:sz w:val="24"/>
          <w:szCs w:val="24"/>
          <w:lang w:val="es-MX"/>
        </w:rPr>
        <w:t>por su propio derecho</w:t>
      </w:r>
      <w:r w:rsidR="004E7563" w:rsidRPr="00C05404">
        <w:rPr>
          <w:rFonts w:ascii="Arial" w:hAnsi="Arial" w:cs="Arial"/>
          <w:sz w:val="24"/>
          <w:szCs w:val="24"/>
        </w:rPr>
        <w:t xml:space="preserve"> demandó la nulidad de la</w:t>
      </w:r>
      <w:r w:rsidR="0080483B" w:rsidRPr="00C05404">
        <w:rPr>
          <w:rFonts w:ascii="Arial" w:hAnsi="Arial" w:cs="Arial"/>
          <w:b/>
          <w:sz w:val="24"/>
          <w:szCs w:val="24"/>
        </w:rPr>
        <w:t xml:space="preserve"> MULTA POR INFRACCIÓN ESTABLECIDA EN EL ARTÍCULO 269 FRACCIÓN I, RELACIONADA CON LA PRESTACIÓN DE DECLARACIONES DEL IMPUESTO CEDULAR A LOS INGRESOS POR EL OTORGAMIENTO DEL USO O GOCE TEMPORAL DE BIENES INMUEBLES, CONTEMPLADA EN EL CÓDIGO FISCAL PARA EL ESTADO DE OAXACA</w:t>
      </w:r>
      <w:r w:rsidR="004E7563" w:rsidRPr="00C05404">
        <w:rPr>
          <w:rFonts w:ascii="Arial" w:hAnsi="Arial" w:cs="Arial"/>
          <w:sz w:val="24"/>
          <w:szCs w:val="24"/>
        </w:rPr>
        <w:t xml:space="preserve">, </w:t>
      </w:r>
      <w:r w:rsidR="00186B40" w:rsidRPr="00C05404">
        <w:rPr>
          <w:rFonts w:ascii="Arial" w:hAnsi="Arial" w:cs="Arial"/>
          <w:sz w:val="24"/>
          <w:szCs w:val="24"/>
        </w:rPr>
        <w:t xml:space="preserve">contenida en el oficio </w:t>
      </w:r>
      <w:r w:rsidR="00186B40" w:rsidRPr="00C05404">
        <w:rPr>
          <w:rFonts w:ascii="Arial" w:hAnsi="Arial" w:cs="Arial"/>
          <w:sz w:val="24"/>
          <w:szCs w:val="24"/>
        </w:rPr>
        <w:lastRenderedPageBreak/>
        <w:t xml:space="preserve">con número de control </w:t>
      </w:r>
      <w:r w:rsidR="00B402B7" w:rsidRPr="00C05404">
        <w:rPr>
          <w:rFonts w:cs="Arial"/>
          <w:b/>
          <w:sz w:val="24"/>
          <w:szCs w:val="24"/>
        </w:rPr>
        <w:t>**********</w:t>
      </w:r>
      <w:r w:rsidR="0080483B" w:rsidRPr="00C05404">
        <w:rPr>
          <w:rFonts w:ascii="Arial" w:hAnsi="Arial" w:cs="Arial"/>
          <w:sz w:val="24"/>
          <w:szCs w:val="24"/>
        </w:rPr>
        <w:t xml:space="preserve"> de fecha diecisiete de agosto de dos mil diecisiete (17-08-2017), </w:t>
      </w:r>
      <w:r w:rsidR="007F09CC" w:rsidRPr="00C05404">
        <w:rPr>
          <w:rFonts w:ascii="Arial" w:hAnsi="Arial" w:cs="Arial"/>
          <w:sz w:val="24"/>
          <w:szCs w:val="24"/>
        </w:rPr>
        <w:t xml:space="preserve"> </w:t>
      </w:r>
      <w:r w:rsidR="00186B40" w:rsidRPr="00C05404">
        <w:rPr>
          <w:rFonts w:ascii="Arial" w:hAnsi="Arial" w:cs="Arial"/>
          <w:sz w:val="24"/>
          <w:szCs w:val="24"/>
        </w:rPr>
        <w:t xml:space="preserve">impuesta por la </w:t>
      </w:r>
      <w:r w:rsidR="00186B40" w:rsidRPr="00C05404">
        <w:rPr>
          <w:rFonts w:ascii="Arial" w:hAnsi="Arial" w:cs="Arial"/>
          <w:b/>
          <w:sz w:val="24"/>
          <w:szCs w:val="24"/>
        </w:rPr>
        <w:t>DIRECTORA DE INGRESOS Y RECAUDACIÓN DE</w:t>
      </w:r>
      <w:r w:rsidR="006E2C2E" w:rsidRPr="00C05404">
        <w:rPr>
          <w:rFonts w:ascii="Arial" w:hAnsi="Arial" w:cs="Arial"/>
          <w:b/>
          <w:sz w:val="24"/>
          <w:szCs w:val="24"/>
        </w:rPr>
        <w:t xml:space="preserve">PENDIENTE DE LA SUBSECRETARÍA DE INGRESOS DE </w:t>
      </w:r>
      <w:r w:rsidR="00186B40" w:rsidRPr="00C05404">
        <w:rPr>
          <w:rFonts w:ascii="Arial" w:hAnsi="Arial" w:cs="Arial"/>
          <w:b/>
          <w:sz w:val="24"/>
          <w:szCs w:val="24"/>
        </w:rPr>
        <w:t xml:space="preserve"> LA SECRETARÍA DE FINANZAS DEL </w:t>
      </w:r>
      <w:r w:rsidR="006E2C2E" w:rsidRPr="00C05404">
        <w:rPr>
          <w:rFonts w:ascii="Arial" w:hAnsi="Arial" w:cs="Arial"/>
          <w:b/>
          <w:sz w:val="24"/>
          <w:szCs w:val="24"/>
        </w:rPr>
        <w:t>PODER EJECUTIVO</w:t>
      </w:r>
      <w:r w:rsidR="0058437E" w:rsidRPr="00C05404">
        <w:rPr>
          <w:rFonts w:ascii="Arial" w:hAnsi="Arial" w:cs="Arial"/>
          <w:b/>
          <w:sz w:val="24"/>
          <w:szCs w:val="24"/>
        </w:rPr>
        <w:t xml:space="preserve"> DEL </w:t>
      </w:r>
      <w:r w:rsidR="00186B40" w:rsidRPr="00C05404">
        <w:rPr>
          <w:rFonts w:ascii="Arial" w:hAnsi="Arial" w:cs="Arial"/>
          <w:b/>
          <w:sz w:val="24"/>
          <w:szCs w:val="24"/>
        </w:rPr>
        <w:t xml:space="preserve">ESTADO DE OAXACA. </w:t>
      </w:r>
      <w:r w:rsidR="00186B40" w:rsidRPr="00C05404">
        <w:rPr>
          <w:rFonts w:ascii="Arial" w:hAnsi="Arial" w:cs="Arial"/>
          <w:sz w:val="24"/>
          <w:szCs w:val="24"/>
        </w:rPr>
        <w:t>- - -</w:t>
      </w:r>
      <w:r w:rsidR="008E52A1" w:rsidRPr="00C05404">
        <w:rPr>
          <w:rFonts w:ascii="Arial" w:hAnsi="Arial" w:cs="Arial"/>
          <w:sz w:val="24"/>
          <w:szCs w:val="24"/>
        </w:rPr>
        <w:t xml:space="preserve"> </w:t>
      </w:r>
      <w:r w:rsidR="00837B71" w:rsidRPr="00C05404">
        <w:rPr>
          <w:rFonts w:ascii="Arial" w:hAnsi="Arial" w:cs="Arial"/>
          <w:sz w:val="24"/>
          <w:szCs w:val="24"/>
        </w:rPr>
        <w:t xml:space="preserve">- - - </w:t>
      </w:r>
      <w:r w:rsidR="007E224F" w:rsidRPr="00C05404">
        <w:rPr>
          <w:rFonts w:ascii="Arial" w:hAnsi="Arial" w:cs="Arial"/>
          <w:sz w:val="24"/>
          <w:szCs w:val="24"/>
        </w:rPr>
        <w:t xml:space="preserve">- - - - - - - - - - - - - - - - - - - - - - - - - - - - - - - - - </w:t>
      </w:r>
    </w:p>
    <w:p w:rsidR="004E7563" w:rsidRPr="00C05404" w:rsidRDefault="004E7563" w:rsidP="00147E12">
      <w:pPr>
        <w:pStyle w:val="corte4fondo"/>
        <w:ind w:right="51" w:firstLine="0"/>
        <w:rPr>
          <w:rFonts w:cs="Arial"/>
          <w:b/>
          <w:bCs/>
          <w:sz w:val="24"/>
          <w:szCs w:val="24"/>
          <w:lang w:val="es-ES"/>
        </w:rPr>
      </w:pPr>
    </w:p>
    <w:p w:rsidR="004B5564" w:rsidRPr="00C05404" w:rsidRDefault="00DD065E" w:rsidP="00673942">
      <w:pPr>
        <w:spacing w:line="360" w:lineRule="auto"/>
        <w:jc w:val="both"/>
        <w:rPr>
          <w:rFonts w:ascii="Arial" w:hAnsi="Arial" w:cs="Arial"/>
          <w:sz w:val="24"/>
          <w:szCs w:val="24"/>
        </w:rPr>
      </w:pPr>
      <w:r w:rsidRPr="00C05404">
        <w:rPr>
          <w:rFonts w:ascii="Arial" w:hAnsi="Arial" w:cs="Arial"/>
          <w:b/>
          <w:bCs/>
          <w:sz w:val="24"/>
          <w:szCs w:val="24"/>
        </w:rPr>
        <w:t xml:space="preserve">          </w:t>
      </w:r>
      <w:r w:rsidR="004E7563" w:rsidRPr="00C05404">
        <w:rPr>
          <w:rFonts w:ascii="Arial" w:hAnsi="Arial" w:cs="Arial"/>
          <w:b/>
          <w:sz w:val="24"/>
          <w:szCs w:val="24"/>
        </w:rPr>
        <w:t xml:space="preserve">SEGUNDO.- </w:t>
      </w:r>
      <w:r w:rsidR="004E7563" w:rsidRPr="00C05404">
        <w:rPr>
          <w:rFonts w:ascii="Arial" w:hAnsi="Arial" w:cs="Arial"/>
          <w:bCs/>
          <w:sz w:val="24"/>
          <w:szCs w:val="24"/>
        </w:rPr>
        <w:t xml:space="preserve">Por auto de fecha </w:t>
      </w:r>
      <w:r w:rsidR="004F6392" w:rsidRPr="00C05404">
        <w:rPr>
          <w:rFonts w:ascii="Arial" w:hAnsi="Arial" w:cs="Arial"/>
          <w:bCs/>
          <w:sz w:val="24"/>
          <w:szCs w:val="24"/>
        </w:rPr>
        <w:t>diecinueve</w:t>
      </w:r>
      <w:r w:rsidR="00673942" w:rsidRPr="00C05404">
        <w:rPr>
          <w:rFonts w:ascii="Arial" w:hAnsi="Arial" w:cs="Arial"/>
          <w:bCs/>
          <w:sz w:val="24"/>
          <w:szCs w:val="24"/>
        </w:rPr>
        <w:t xml:space="preserve"> de octubre</w:t>
      </w:r>
      <w:r w:rsidR="004E7563" w:rsidRPr="00C05404">
        <w:rPr>
          <w:rFonts w:ascii="Arial" w:hAnsi="Arial" w:cs="Arial"/>
          <w:bCs/>
          <w:sz w:val="24"/>
          <w:szCs w:val="24"/>
        </w:rPr>
        <w:t xml:space="preserve"> de dos mil diecisiete (</w:t>
      </w:r>
      <w:r w:rsidR="004F6392" w:rsidRPr="00C05404">
        <w:rPr>
          <w:rFonts w:ascii="Arial" w:hAnsi="Arial" w:cs="Arial"/>
          <w:bCs/>
          <w:sz w:val="24"/>
          <w:szCs w:val="24"/>
        </w:rPr>
        <w:t>19</w:t>
      </w:r>
      <w:r w:rsidR="00837B71" w:rsidRPr="00C05404">
        <w:rPr>
          <w:rFonts w:ascii="Arial" w:hAnsi="Arial" w:cs="Arial"/>
          <w:bCs/>
          <w:sz w:val="24"/>
          <w:szCs w:val="24"/>
        </w:rPr>
        <w:t>-10</w:t>
      </w:r>
      <w:r w:rsidR="004E7563" w:rsidRPr="00C05404">
        <w:rPr>
          <w:rFonts w:ascii="Arial" w:hAnsi="Arial" w:cs="Arial"/>
          <w:bCs/>
          <w:sz w:val="24"/>
          <w:szCs w:val="24"/>
        </w:rPr>
        <w:t>-2017)</w:t>
      </w:r>
      <w:r w:rsidR="004E7563" w:rsidRPr="00C05404">
        <w:rPr>
          <w:rFonts w:ascii="Arial" w:hAnsi="Arial" w:cs="Arial"/>
          <w:sz w:val="24"/>
          <w:szCs w:val="24"/>
        </w:rPr>
        <w:t>,</w:t>
      </w:r>
      <w:r w:rsidR="00B270A6" w:rsidRPr="00C05404">
        <w:rPr>
          <w:rFonts w:ascii="Arial" w:hAnsi="Arial" w:cs="Arial"/>
          <w:sz w:val="24"/>
          <w:szCs w:val="24"/>
        </w:rPr>
        <w:t xml:space="preserve"> </w:t>
      </w:r>
      <w:r w:rsidR="004B5564" w:rsidRPr="00C05404">
        <w:rPr>
          <w:rFonts w:ascii="Arial" w:hAnsi="Arial" w:cs="Arial"/>
          <w:sz w:val="24"/>
          <w:szCs w:val="24"/>
        </w:rPr>
        <w:t>se admitió a trámite la demanda interpuesta, ordenándose notificar, correr traslado, emplazar y apercibir a la autoridad demandada</w:t>
      </w:r>
      <w:r w:rsidR="004B5564" w:rsidRPr="00C05404">
        <w:rPr>
          <w:rFonts w:ascii="Arial" w:hAnsi="Arial" w:cs="Arial"/>
          <w:b/>
          <w:sz w:val="24"/>
          <w:szCs w:val="24"/>
        </w:rPr>
        <w:t xml:space="preserve"> DIRECTORA DE INGRESOS Y RECAUDACIÓN DE LA SECRETARÍA DE FINANZAS DEL GOBIERNO DEL ESTADO DE OAXACA,</w:t>
      </w:r>
      <w:r w:rsidR="004B5564" w:rsidRPr="00C05404">
        <w:rPr>
          <w:rFonts w:ascii="Arial" w:hAnsi="Arial" w:cs="Arial"/>
          <w:sz w:val="24"/>
          <w:szCs w:val="24"/>
        </w:rPr>
        <w:t xml:space="preserve"> para que produjera su contestación en los términos de ley.- - - - - - - - - - - - - - - </w:t>
      </w:r>
    </w:p>
    <w:p w:rsidR="007E224F" w:rsidRPr="00C05404" w:rsidRDefault="007E224F" w:rsidP="00673942">
      <w:pPr>
        <w:spacing w:line="360" w:lineRule="auto"/>
        <w:jc w:val="both"/>
        <w:rPr>
          <w:rFonts w:ascii="Arial" w:hAnsi="Arial" w:cs="Arial"/>
          <w:sz w:val="24"/>
          <w:szCs w:val="24"/>
        </w:rPr>
      </w:pPr>
    </w:p>
    <w:p w:rsidR="00147E12" w:rsidRPr="00C05404" w:rsidRDefault="00DD065E" w:rsidP="00673942">
      <w:pPr>
        <w:spacing w:line="360" w:lineRule="auto"/>
        <w:jc w:val="both"/>
        <w:rPr>
          <w:rFonts w:ascii="Arial" w:hAnsi="Arial" w:cs="Arial"/>
          <w:sz w:val="24"/>
          <w:szCs w:val="24"/>
        </w:rPr>
      </w:pPr>
      <w:r w:rsidRPr="00C05404">
        <w:rPr>
          <w:rFonts w:ascii="Arial" w:hAnsi="Arial" w:cs="Arial"/>
          <w:sz w:val="24"/>
          <w:szCs w:val="24"/>
        </w:rPr>
        <w:t xml:space="preserve">          </w:t>
      </w:r>
      <w:r w:rsidR="00B270A6" w:rsidRPr="00C05404">
        <w:rPr>
          <w:rFonts w:ascii="Arial" w:hAnsi="Arial" w:cs="Arial"/>
          <w:b/>
          <w:sz w:val="24"/>
          <w:szCs w:val="24"/>
        </w:rPr>
        <w:t xml:space="preserve">TERCERO.- </w:t>
      </w:r>
      <w:r w:rsidR="000A6C91" w:rsidRPr="00C05404">
        <w:rPr>
          <w:rFonts w:ascii="Arial" w:hAnsi="Arial" w:cs="Arial"/>
          <w:sz w:val="24"/>
          <w:szCs w:val="24"/>
        </w:rPr>
        <w:t xml:space="preserve">Por medio del auto de fecha uno de diciembre de dos mil diecisiete (01-12-2017), se tuvo a la </w:t>
      </w:r>
      <w:r w:rsidR="000A6C91" w:rsidRPr="00C05404">
        <w:rPr>
          <w:rFonts w:ascii="Arial" w:hAnsi="Arial" w:cs="Arial"/>
          <w:b/>
          <w:sz w:val="24"/>
          <w:szCs w:val="24"/>
        </w:rPr>
        <w:t>DIRECTORA DE LO CONTENCIOSO DE LA SECRETARÍA DE FINANZAS DEL PODER EJECUTIVO DEL ESTADO DE OAXACA</w:t>
      </w:r>
      <w:r w:rsidR="000A6C91" w:rsidRPr="00C05404">
        <w:rPr>
          <w:rFonts w:ascii="Arial" w:hAnsi="Arial" w:cs="Arial"/>
          <w:sz w:val="24"/>
          <w:szCs w:val="24"/>
        </w:rPr>
        <w:t xml:space="preserve">, en representación jurídica de la defensa legal de la autoridad demandada, contestando la demanda en tiempo y forma, ordenándose correr traslado de la contestación a la parte actora, para los efectos legales correspondientes. Por último, se señalaron las </w:t>
      </w:r>
      <w:r w:rsidR="004F6392" w:rsidRPr="00C05404">
        <w:rPr>
          <w:rFonts w:ascii="Arial" w:hAnsi="Arial" w:cs="Arial"/>
          <w:b/>
          <w:sz w:val="24"/>
          <w:szCs w:val="24"/>
        </w:rPr>
        <w:t>DIEZ</w:t>
      </w:r>
      <w:r w:rsidR="000A6C91" w:rsidRPr="00C05404">
        <w:rPr>
          <w:rFonts w:ascii="Arial" w:hAnsi="Arial" w:cs="Arial"/>
          <w:b/>
          <w:sz w:val="24"/>
          <w:szCs w:val="24"/>
        </w:rPr>
        <w:t xml:space="preserve"> HORAS</w:t>
      </w:r>
      <w:r w:rsidR="000A6C91" w:rsidRPr="00C05404">
        <w:rPr>
          <w:rFonts w:ascii="Arial" w:hAnsi="Arial" w:cs="Arial"/>
          <w:sz w:val="24"/>
          <w:szCs w:val="24"/>
        </w:rPr>
        <w:t xml:space="preserve"> del día </w:t>
      </w:r>
      <w:r w:rsidR="004F6392" w:rsidRPr="00C05404">
        <w:rPr>
          <w:rFonts w:ascii="Arial" w:hAnsi="Arial" w:cs="Arial"/>
          <w:b/>
          <w:sz w:val="24"/>
          <w:szCs w:val="24"/>
        </w:rPr>
        <w:t>DIECIOCHO</w:t>
      </w:r>
      <w:r w:rsidR="000A6C91" w:rsidRPr="00C05404">
        <w:rPr>
          <w:rFonts w:ascii="Arial" w:hAnsi="Arial" w:cs="Arial"/>
          <w:b/>
          <w:sz w:val="24"/>
          <w:szCs w:val="24"/>
        </w:rPr>
        <w:t xml:space="preserve"> D</w:t>
      </w:r>
      <w:r w:rsidR="004F6392" w:rsidRPr="00C05404">
        <w:rPr>
          <w:rFonts w:ascii="Arial" w:hAnsi="Arial" w:cs="Arial"/>
          <w:b/>
          <w:sz w:val="24"/>
          <w:szCs w:val="24"/>
        </w:rPr>
        <w:t>E ENERO DE DOS MIL DIECIOCHO (18</w:t>
      </w:r>
      <w:r w:rsidR="000A6C91" w:rsidRPr="00C05404">
        <w:rPr>
          <w:rFonts w:ascii="Arial" w:hAnsi="Arial" w:cs="Arial"/>
          <w:b/>
          <w:sz w:val="24"/>
          <w:szCs w:val="24"/>
        </w:rPr>
        <w:t>-01-2018),</w:t>
      </w:r>
      <w:r w:rsidR="000A6C91" w:rsidRPr="00C05404">
        <w:rPr>
          <w:rFonts w:ascii="Arial" w:hAnsi="Arial" w:cs="Arial"/>
          <w:sz w:val="24"/>
          <w:szCs w:val="24"/>
        </w:rPr>
        <w:t xml:space="preserve"> para la celebración de la audiencia final.- - - - - - - - - - - - - </w:t>
      </w:r>
      <w:r w:rsidR="007E224F" w:rsidRPr="00C05404">
        <w:rPr>
          <w:rFonts w:ascii="Arial" w:hAnsi="Arial" w:cs="Arial"/>
          <w:sz w:val="24"/>
          <w:szCs w:val="24"/>
        </w:rPr>
        <w:t xml:space="preserve">- - - - - - - - - - - - - - - </w:t>
      </w:r>
    </w:p>
    <w:p w:rsidR="00186B40" w:rsidRPr="00C05404" w:rsidRDefault="00186B40" w:rsidP="00673942">
      <w:pPr>
        <w:spacing w:line="360" w:lineRule="auto"/>
        <w:jc w:val="both"/>
        <w:rPr>
          <w:rFonts w:ascii="Arial" w:hAnsi="Arial" w:cs="Arial"/>
          <w:sz w:val="24"/>
          <w:szCs w:val="24"/>
        </w:rPr>
      </w:pPr>
    </w:p>
    <w:p w:rsidR="005D0450" w:rsidRPr="00C05404" w:rsidRDefault="00B67C91" w:rsidP="005D0450">
      <w:pPr>
        <w:spacing w:line="360" w:lineRule="auto"/>
        <w:ind w:right="51"/>
        <w:jc w:val="both"/>
        <w:rPr>
          <w:rFonts w:ascii="Arial" w:hAnsi="Arial" w:cs="Arial"/>
          <w:bCs/>
          <w:sz w:val="24"/>
          <w:szCs w:val="24"/>
        </w:rPr>
      </w:pPr>
      <w:r w:rsidRPr="00C05404">
        <w:rPr>
          <w:rFonts w:ascii="Arial" w:hAnsi="Arial" w:cs="Arial"/>
          <w:sz w:val="24"/>
          <w:szCs w:val="24"/>
        </w:rPr>
        <w:t xml:space="preserve">           </w:t>
      </w:r>
      <w:r w:rsidR="00264DF7" w:rsidRPr="00C05404">
        <w:rPr>
          <w:rFonts w:ascii="Arial" w:hAnsi="Arial" w:cs="Arial"/>
          <w:b/>
          <w:sz w:val="24"/>
          <w:szCs w:val="24"/>
        </w:rPr>
        <w:t>CUARTO</w:t>
      </w:r>
      <w:r w:rsidR="00A173D8" w:rsidRPr="00C05404">
        <w:rPr>
          <w:rFonts w:ascii="Arial" w:hAnsi="Arial" w:cs="Arial"/>
          <w:sz w:val="24"/>
          <w:szCs w:val="24"/>
        </w:rPr>
        <w:t>.</w:t>
      </w:r>
      <w:r w:rsidR="00BC53DC" w:rsidRPr="00C05404">
        <w:rPr>
          <w:rFonts w:ascii="Arial" w:hAnsi="Arial" w:cs="Arial"/>
          <w:sz w:val="24"/>
          <w:szCs w:val="24"/>
        </w:rPr>
        <w:t xml:space="preserve">- </w:t>
      </w:r>
      <w:r w:rsidR="00C21242" w:rsidRPr="00C05404">
        <w:rPr>
          <w:rFonts w:ascii="Arial" w:hAnsi="Arial" w:cs="Arial"/>
          <w:bCs/>
          <w:sz w:val="24"/>
          <w:szCs w:val="24"/>
        </w:rPr>
        <w:t xml:space="preserve">Siendo las </w:t>
      </w:r>
      <w:r w:rsidR="004F6392" w:rsidRPr="00C05404">
        <w:rPr>
          <w:rFonts w:ascii="Arial" w:hAnsi="Arial" w:cs="Arial"/>
          <w:b/>
          <w:bCs/>
          <w:sz w:val="24"/>
          <w:szCs w:val="24"/>
        </w:rPr>
        <w:t>DIEZ</w:t>
      </w:r>
      <w:r w:rsidR="00C21242" w:rsidRPr="00C05404">
        <w:rPr>
          <w:rFonts w:ascii="Arial" w:hAnsi="Arial" w:cs="Arial"/>
          <w:b/>
          <w:bCs/>
          <w:sz w:val="24"/>
          <w:szCs w:val="24"/>
        </w:rPr>
        <w:t xml:space="preserve"> </w:t>
      </w:r>
      <w:r w:rsidR="006A6CD2" w:rsidRPr="00C05404">
        <w:rPr>
          <w:rFonts w:ascii="Arial" w:hAnsi="Arial" w:cs="Arial"/>
          <w:b/>
          <w:bCs/>
          <w:sz w:val="24"/>
          <w:szCs w:val="24"/>
        </w:rPr>
        <w:t>HORAS DEL DÍA</w:t>
      </w:r>
      <w:r w:rsidR="005D0450" w:rsidRPr="00C05404">
        <w:rPr>
          <w:rFonts w:ascii="Arial" w:hAnsi="Arial" w:cs="Arial"/>
          <w:b/>
          <w:bCs/>
          <w:sz w:val="24"/>
          <w:szCs w:val="24"/>
        </w:rPr>
        <w:t xml:space="preserve"> </w:t>
      </w:r>
      <w:r w:rsidR="004F6392" w:rsidRPr="00C05404">
        <w:rPr>
          <w:rFonts w:ascii="Arial" w:hAnsi="Arial" w:cs="Arial"/>
          <w:b/>
          <w:sz w:val="24"/>
          <w:szCs w:val="24"/>
        </w:rPr>
        <w:t>DIECIOCHO</w:t>
      </w:r>
      <w:r w:rsidR="00712861" w:rsidRPr="00C05404">
        <w:rPr>
          <w:rFonts w:ascii="Arial" w:hAnsi="Arial" w:cs="Arial"/>
          <w:b/>
          <w:sz w:val="24"/>
          <w:szCs w:val="24"/>
        </w:rPr>
        <w:t xml:space="preserve"> D</w:t>
      </w:r>
      <w:r w:rsidR="004F6392" w:rsidRPr="00C05404">
        <w:rPr>
          <w:rFonts w:ascii="Arial" w:hAnsi="Arial" w:cs="Arial"/>
          <w:b/>
          <w:sz w:val="24"/>
          <w:szCs w:val="24"/>
        </w:rPr>
        <w:t>E ENERO DE DOS MIL DIECIOCHO (18</w:t>
      </w:r>
      <w:r w:rsidR="00712861" w:rsidRPr="00C05404">
        <w:rPr>
          <w:rFonts w:ascii="Arial" w:hAnsi="Arial" w:cs="Arial"/>
          <w:b/>
          <w:sz w:val="24"/>
          <w:szCs w:val="24"/>
        </w:rPr>
        <w:t>-01-2018</w:t>
      </w:r>
      <w:r w:rsidR="005040D4" w:rsidRPr="00C05404">
        <w:rPr>
          <w:rFonts w:ascii="Arial" w:hAnsi="Arial" w:cs="Arial"/>
          <w:b/>
          <w:sz w:val="24"/>
          <w:szCs w:val="24"/>
        </w:rPr>
        <w:t>),</w:t>
      </w:r>
      <w:r w:rsidR="005040D4" w:rsidRPr="00C05404">
        <w:rPr>
          <w:rFonts w:ascii="Arial" w:hAnsi="Arial" w:cs="Arial"/>
          <w:sz w:val="24"/>
          <w:szCs w:val="24"/>
        </w:rPr>
        <w:t xml:space="preserve"> </w:t>
      </w:r>
      <w:r w:rsidR="005D0450" w:rsidRPr="00C05404">
        <w:rPr>
          <w:rFonts w:ascii="Arial" w:hAnsi="Arial" w:cs="Arial"/>
          <w:bCs/>
          <w:sz w:val="24"/>
          <w:szCs w:val="24"/>
        </w:rPr>
        <w:t>se llevó a cabo la audiencia final en todas sus etapas, sin la asistencia de las partes</w:t>
      </w:r>
      <w:r w:rsidR="00DD065E" w:rsidRPr="00C05404">
        <w:rPr>
          <w:rFonts w:ascii="Arial" w:hAnsi="Arial" w:cs="Arial"/>
          <w:bCs/>
          <w:sz w:val="24"/>
          <w:szCs w:val="24"/>
        </w:rPr>
        <w:t>,</w:t>
      </w:r>
      <w:r w:rsidR="005D0450" w:rsidRPr="00C05404">
        <w:rPr>
          <w:rFonts w:ascii="Arial" w:hAnsi="Arial" w:cs="Arial"/>
          <w:bCs/>
          <w:sz w:val="24"/>
          <w:szCs w:val="24"/>
        </w:rPr>
        <w:t xml:space="preserve"> ni persona que legalmente las representara; </w:t>
      </w:r>
      <w:r w:rsidR="007E1E4A" w:rsidRPr="00C05404">
        <w:rPr>
          <w:rFonts w:ascii="Arial" w:hAnsi="Arial" w:cs="Arial"/>
          <w:bCs/>
          <w:sz w:val="24"/>
          <w:szCs w:val="24"/>
        </w:rPr>
        <w:t>asentando</w:t>
      </w:r>
      <w:r w:rsidR="00DD065E" w:rsidRPr="00C05404">
        <w:rPr>
          <w:rFonts w:ascii="Arial" w:hAnsi="Arial" w:cs="Arial"/>
          <w:bCs/>
          <w:sz w:val="24"/>
          <w:szCs w:val="24"/>
        </w:rPr>
        <w:t xml:space="preserve"> la Secretaría de Acuerdos, </w:t>
      </w:r>
      <w:r w:rsidR="005D0450" w:rsidRPr="00C05404">
        <w:rPr>
          <w:rFonts w:ascii="Arial" w:hAnsi="Arial" w:cs="Arial"/>
          <w:bCs/>
          <w:sz w:val="24"/>
          <w:szCs w:val="24"/>
        </w:rPr>
        <w:t>que ninguna de las partes formularon alegatos, turnándose los autos para el dictado de sentencia</w:t>
      </w:r>
      <w:r w:rsidR="00DD065E" w:rsidRPr="00C05404">
        <w:rPr>
          <w:rFonts w:ascii="Arial" w:hAnsi="Arial" w:cs="Arial"/>
          <w:bCs/>
          <w:sz w:val="24"/>
          <w:szCs w:val="24"/>
        </w:rPr>
        <w:t>, dentro del término de ley</w:t>
      </w:r>
      <w:r w:rsidR="005D0450" w:rsidRPr="00C05404">
        <w:rPr>
          <w:rFonts w:ascii="Arial" w:hAnsi="Arial" w:cs="Arial"/>
          <w:bCs/>
          <w:sz w:val="24"/>
          <w:szCs w:val="24"/>
        </w:rPr>
        <w:t>, y;</w:t>
      </w:r>
      <w:r w:rsidR="00D83B96" w:rsidRPr="00C05404">
        <w:rPr>
          <w:rFonts w:ascii="Arial" w:hAnsi="Arial" w:cs="Arial"/>
          <w:bCs/>
          <w:sz w:val="24"/>
          <w:szCs w:val="24"/>
        </w:rPr>
        <w:t xml:space="preserve"> - - - - </w:t>
      </w:r>
      <w:r w:rsidR="005040D4" w:rsidRPr="00C05404">
        <w:rPr>
          <w:rFonts w:ascii="Arial" w:hAnsi="Arial" w:cs="Arial"/>
          <w:bCs/>
          <w:sz w:val="24"/>
          <w:szCs w:val="24"/>
        </w:rPr>
        <w:t xml:space="preserve">- </w:t>
      </w:r>
      <w:r w:rsidR="00DD065E" w:rsidRPr="00C05404">
        <w:rPr>
          <w:rFonts w:ascii="Arial" w:hAnsi="Arial" w:cs="Arial"/>
          <w:bCs/>
          <w:sz w:val="24"/>
          <w:szCs w:val="24"/>
        </w:rPr>
        <w:t xml:space="preserve">- - - - - - - - - - - - - - - </w:t>
      </w:r>
    </w:p>
    <w:p w:rsidR="00AE1E9F" w:rsidRPr="00C05404" w:rsidRDefault="00AE1E9F" w:rsidP="005040D4">
      <w:pPr>
        <w:spacing w:line="360" w:lineRule="auto"/>
        <w:ind w:right="51"/>
        <w:jc w:val="both"/>
        <w:rPr>
          <w:rFonts w:ascii="Arial" w:hAnsi="Arial" w:cs="Arial"/>
          <w:b/>
          <w:sz w:val="24"/>
          <w:szCs w:val="24"/>
        </w:rPr>
      </w:pPr>
    </w:p>
    <w:p w:rsidR="00A25ACD" w:rsidRPr="00C05404" w:rsidRDefault="00AD77C1" w:rsidP="002200B6">
      <w:pPr>
        <w:spacing w:line="360" w:lineRule="auto"/>
        <w:ind w:right="51"/>
        <w:jc w:val="center"/>
        <w:rPr>
          <w:rFonts w:ascii="Arial" w:hAnsi="Arial" w:cs="Arial"/>
          <w:b/>
          <w:sz w:val="24"/>
          <w:szCs w:val="24"/>
          <w:lang w:val="pt-BR"/>
        </w:rPr>
      </w:pPr>
      <w:r w:rsidRPr="00C05404">
        <w:rPr>
          <w:rFonts w:ascii="Arial" w:hAnsi="Arial" w:cs="Arial"/>
          <w:b/>
          <w:sz w:val="24"/>
          <w:szCs w:val="24"/>
          <w:lang w:val="pt-BR"/>
        </w:rPr>
        <w:t>C O N S I D E R A N D O</w:t>
      </w:r>
      <w:r w:rsidR="003A29CF" w:rsidRPr="00C05404">
        <w:rPr>
          <w:rFonts w:ascii="Arial" w:hAnsi="Arial" w:cs="Arial"/>
          <w:b/>
          <w:sz w:val="24"/>
          <w:szCs w:val="24"/>
          <w:lang w:val="pt-BR"/>
        </w:rPr>
        <w:t>:</w:t>
      </w:r>
    </w:p>
    <w:p w:rsidR="00AE1E9F" w:rsidRPr="00C05404" w:rsidRDefault="00AE1E9F" w:rsidP="00BE6C05">
      <w:pPr>
        <w:spacing w:line="360" w:lineRule="auto"/>
        <w:ind w:right="51"/>
        <w:jc w:val="center"/>
        <w:rPr>
          <w:rFonts w:ascii="Arial" w:hAnsi="Arial" w:cs="Arial"/>
          <w:b/>
          <w:sz w:val="24"/>
          <w:szCs w:val="24"/>
          <w:lang w:val="pt-BR"/>
        </w:rPr>
      </w:pPr>
    </w:p>
    <w:p w:rsidR="0076178E" w:rsidRPr="00C05404" w:rsidRDefault="001705CA" w:rsidP="003C786B">
      <w:pPr>
        <w:spacing w:line="360" w:lineRule="auto"/>
        <w:ind w:hanging="426"/>
        <w:jc w:val="both"/>
        <w:rPr>
          <w:rFonts w:ascii="Arial" w:hAnsi="Arial" w:cs="Arial"/>
          <w:sz w:val="24"/>
          <w:szCs w:val="24"/>
        </w:rPr>
      </w:pPr>
      <w:r w:rsidRPr="00C05404">
        <w:rPr>
          <w:rFonts w:ascii="Arial" w:hAnsi="Arial" w:cs="Arial"/>
          <w:b/>
          <w:sz w:val="24"/>
          <w:szCs w:val="24"/>
        </w:rPr>
        <w:t xml:space="preserve">      </w:t>
      </w:r>
      <w:r w:rsidR="000E7ECE" w:rsidRPr="00C05404">
        <w:rPr>
          <w:rFonts w:ascii="Arial" w:hAnsi="Arial" w:cs="Arial"/>
          <w:b/>
          <w:sz w:val="24"/>
          <w:szCs w:val="24"/>
        </w:rPr>
        <w:tab/>
      </w:r>
      <w:r w:rsidR="000E7ECE" w:rsidRPr="00C05404">
        <w:rPr>
          <w:rFonts w:ascii="Arial" w:hAnsi="Arial" w:cs="Arial"/>
          <w:b/>
          <w:sz w:val="24"/>
          <w:szCs w:val="24"/>
        </w:rPr>
        <w:tab/>
      </w:r>
      <w:r w:rsidR="009C03AE" w:rsidRPr="00C05404">
        <w:rPr>
          <w:rFonts w:ascii="Arial" w:hAnsi="Arial" w:cs="Arial"/>
          <w:b/>
          <w:sz w:val="24"/>
          <w:szCs w:val="24"/>
        </w:rPr>
        <w:t>PRIMERO.</w:t>
      </w:r>
      <w:r w:rsidR="000E7ECE" w:rsidRPr="00C05404">
        <w:rPr>
          <w:rFonts w:ascii="Arial" w:hAnsi="Arial" w:cs="Arial"/>
          <w:b/>
          <w:sz w:val="24"/>
          <w:szCs w:val="24"/>
        </w:rPr>
        <w:t xml:space="preserve">- </w:t>
      </w:r>
      <w:r w:rsidR="000E7ECE" w:rsidRPr="00C05404">
        <w:rPr>
          <w:rFonts w:ascii="Arial" w:hAnsi="Arial" w:cs="Arial"/>
          <w:sz w:val="24"/>
          <w:szCs w:val="24"/>
        </w:rPr>
        <w:t>Esta Quinta Sala Unitaria de Primera Instanci</w:t>
      </w:r>
      <w:r w:rsidR="00E00FDA" w:rsidRPr="00C05404">
        <w:rPr>
          <w:rFonts w:ascii="Arial" w:hAnsi="Arial" w:cs="Arial"/>
          <w:sz w:val="24"/>
          <w:szCs w:val="24"/>
        </w:rPr>
        <w:t>a del Tribunal de Justicia Administrativa</w:t>
      </w:r>
      <w:r w:rsidR="00282044" w:rsidRPr="00C05404">
        <w:rPr>
          <w:rFonts w:ascii="Arial" w:hAnsi="Arial" w:cs="Arial"/>
          <w:sz w:val="24"/>
          <w:szCs w:val="24"/>
        </w:rPr>
        <w:t xml:space="preserve"> del Estado de Oaxaca</w:t>
      </w:r>
      <w:r w:rsidR="000E7ECE" w:rsidRPr="00C05404">
        <w:rPr>
          <w:rFonts w:ascii="Arial" w:hAnsi="Arial" w:cs="Arial"/>
          <w:sz w:val="24"/>
          <w:szCs w:val="24"/>
        </w:rPr>
        <w:t>, es competente para conoce</w:t>
      </w:r>
      <w:r w:rsidR="00282044" w:rsidRPr="00C05404">
        <w:rPr>
          <w:rFonts w:ascii="Arial" w:hAnsi="Arial" w:cs="Arial"/>
          <w:sz w:val="24"/>
          <w:szCs w:val="24"/>
        </w:rPr>
        <w:t>r y resolver</w:t>
      </w:r>
      <w:r w:rsidR="000E7ECE" w:rsidRPr="00C05404">
        <w:rPr>
          <w:rFonts w:ascii="Arial" w:hAnsi="Arial" w:cs="Arial"/>
          <w:sz w:val="24"/>
          <w:szCs w:val="24"/>
        </w:rPr>
        <w:t xml:space="preserve"> el presente juicio</w:t>
      </w:r>
      <w:r w:rsidR="00282044" w:rsidRPr="00C05404">
        <w:rPr>
          <w:rFonts w:ascii="Arial" w:hAnsi="Arial" w:cs="Arial"/>
          <w:sz w:val="24"/>
          <w:szCs w:val="24"/>
        </w:rPr>
        <w:t xml:space="preserve"> de nulidad promovido en contra de</w:t>
      </w:r>
      <w:r w:rsidR="000E7ECE" w:rsidRPr="00C05404">
        <w:rPr>
          <w:rFonts w:ascii="Arial" w:hAnsi="Arial" w:cs="Arial"/>
          <w:sz w:val="24"/>
          <w:szCs w:val="24"/>
        </w:rPr>
        <w:t xml:space="preserve"> una resolución atribuida a una autoridad administrativa de carácter estatal</w:t>
      </w:r>
      <w:r w:rsidR="00DD065E" w:rsidRPr="00C05404">
        <w:rPr>
          <w:rFonts w:ascii="Arial" w:hAnsi="Arial" w:cs="Arial"/>
          <w:sz w:val="24"/>
          <w:szCs w:val="24"/>
        </w:rPr>
        <w:t>,</w:t>
      </w:r>
      <w:r w:rsidR="000E7ECE" w:rsidRPr="00C05404">
        <w:rPr>
          <w:rFonts w:ascii="Arial" w:hAnsi="Arial" w:cs="Arial"/>
          <w:sz w:val="24"/>
          <w:szCs w:val="24"/>
        </w:rPr>
        <w:t xml:space="preserve"> con fundamento en el artículo 111</w:t>
      </w:r>
      <w:r w:rsidR="001D19BD" w:rsidRPr="00C05404">
        <w:rPr>
          <w:rFonts w:ascii="Arial" w:hAnsi="Arial" w:cs="Arial"/>
          <w:sz w:val="24"/>
          <w:szCs w:val="24"/>
        </w:rPr>
        <w:t>,</w:t>
      </w:r>
      <w:r w:rsidR="000E7ECE" w:rsidRPr="00C05404">
        <w:rPr>
          <w:rFonts w:ascii="Arial" w:hAnsi="Arial" w:cs="Arial"/>
          <w:sz w:val="24"/>
          <w:szCs w:val="24"/>
        </w:rPr>
        <w:t xml:space="preserve"> de la Constitución Política del Est</w:t>
      </w:r>
      <w:r w:rsidR="00282044" w:rsidRPr="00C05404">
        <w:rPr>
          <w:rFonts w:ascii="Arial" w:hAnsi="Arial" w:cs="Arial"/>
          <w:sz w:val="24"/>
          <w:szCs w:val="24"/>
        </w:rPr>
        <w:t xml:space="preserve">ado Libre y Soberano de </w:t>
      </w:r>
      <w:r w:rsidR="00282044" w:rsidRPr="00C05404">
        <w:rPr>
          <w:rFonts w:ascii="Arial" w:hAnsi="Arial" w:cs="Arial"/>
          <w:sz w:val="24"/>
          <w:szCs w:val="24"/>
        </w:rPr>
        <w:lastRenderedPageBreak/>
        <w:t>Oaxaca;</w:t>
      </w:r>
      <w:r w:rsidR="000E7ECE" w:rsidRPr="00C05404">
        <w:rPr>
          <w:rFonts w:ascii="Arial" w:hAnsi="Arial" w:cs="Arial"/>
          <w:sz w:val="24"/>
          <w:szCs w:val="24"/>
        </w:rPr>
        <w:t xml:space="preserve"> así como en términos de los art</w:t>
      </w:r>
      <w:r w:rsidR="001762A9" w:rsidRPr="00C05404">
        <w:rPr>
          <w:rFonts w:ascii="Arial" w:hAnsi="Arial" w:cs="Arial"/>
          <w:sz w:val="24"/>
          <w:szCs w:val="24"/>
        </w:rPr>
        <w:t>ículos 118</w:t>
      </w:r>
      <w:r w:rsidR="007E1E4A" w:rsidRPr="00C05404">
        <w:rPr>
          <w:rFonts w:ascii="Arial" w:hAnsi="Arial" w:cs="Arial"/>
          <w:sz w:val="24"/>
          <w:szCs w:val="24"/>
        </w:rPr>
        <w:t xml:space="preserve">, </w:t>
      </w:r>
      <w:r w:rsidR="001762A9" w:rsidRPr="00C05404">
        <w:rPr>
          <w:rFonts w:ascii="Arial" w:hAnsi="Arial" w:cs="Arial"/>
          <w:sz w:val="24"/>
          <w:szCs w:val="24"/>
        </w:rPr>
        <w:t>120 y 133</w:t>
      </w:r>
      <w:r w:rsidR="001D19BD" w:rsidRPr="00C05404">
        <w:rPr>
          <w:rFonts w:ascii="Arial" w:hAnsi="Arial" w:cs="Arial"/>
          <w:sz w:val="24"/>
          <w:szCs w:val="24"/>
        </w:rPr>
        <w:t>,</w:t>
      </w:r>
      <w:r w:rsidR="004F1C70" w:rsidRPr="00C05404">
        <w:rPr>
          <w:rFonts w:ascii="Arial" w:hAnsi="Arial" w:cs="Arial"/>
          <w:sz w:val="24"/>
          <w:szCs w:val="24"/>
        </w:rPr>
        <w:t xml:space="preserve"> de la Ley de</w:t>
      </w:r>
      <w:r w:rsidR="001762A9" w:rsidRPr="00C05404">
        <w:rPr>
          <w:rFonts w:ascii="Arial" w:hAnsi="Arial" w:cs="Arial"/>
          <w:sz w:val="24"/>
          <w:szCs w:val="24"/>
        </w:rPr>
        <w:t xml:space="preserve"> Justicia Administrativa para el Estado de Oaxaca. </w:t>
      </w:r>
      <w:r w:rsidR="00B86D87" w:rsidRPr="00C05404">
        <w:rPr>
          <w:rFonts w:ascii="Arial" w:hAnsi="Arial" w:cs="Arial"/>
          <w:sz w:val="24"/>
          <w:szCs w:val="24"/>
        </w:rPr>
        <w:t xml:space="preserve">- - - - - - </w:t>
      </w:r>
      <w:r w:rsidR="00E00FDA" w:rsidRPr="00C05404">
        <w:rPr>
          <w:rFonts w:ascii="Arial" w:hAnsi="Arial" w:cs="Arial"/>
          <w:sz w:val="24"/>
          <w:szCs w:val="24"/>
        </w:rPr>
        <w:t xml:space="preserve">- - - - - - - - - - - - - - - - - - - - - - - - </w:t>
      </w:r>
    </w:p>
    <w:p w:rsidR="003C786B" w:rsidRPr="00C05404" w:rsidRDefault="003C786B" w:rsidP="003C786B">
      <w:pPr>
        <w:spacing w:line="360" w:lineRule="auto"/>
        <w:ind w:hanging="426"/>
        <w:jc w:val="both"/>
        <w:rPr>
          <w:rFonts w:ascii="Arial" w:hAnsi="Arial" w:cs="Arial"/>
          <w:sz w:val="24"/>
          <w:szCs w:val="24"/>
        </w:rPr>
      </w:pPr>
    </w:p>
    <w:p w:rsidR="007E224F" w:rsidRPr="00C05404" w:rsidRDefault="0053441A" w:rsidP="00A25ACD">
      <w:pPr>
        <w:spacing w:line="360" w:lineRule="auto"/>
        <w:ind w:right="51"/>
        <w:jc w:val="both"/>
        <w:rPr>
          <w:rFonts w:ascii="Arial" w:hAnsi="Arial" w:cs="Arial"/>
          <w:sz w:val="24"/>
          <w:szCs w:val="24"/>
        </w:rPr>
      </w:pPr>
      <w:r w:rsidRPr="00C05404">
        <w:rPr>
          <w:rFonts w:ascii="Arial" w:hAnsi="Arial" w:cs="Arial"/>
          <w:b/>
          <w:sz w:val="24"/>
          <w:szCs w:val="24"/>
        </w:rPr>
        <w:t xml:space="preserve">      </w:t>
      </w:r>
      <w:r w:rsidR="00525C76" w:rsidRPr="00C05404">
        <w:rPr>
          <w:rFonts w:ascii="Arial" w:hAnsi="Arial" w:cs="Arial"/>
          <w:b/>
          <w:sz w:val="24"/>
          <w:szCs w:val="24"/>
        </w:rPr>
        <w:t xml:space="preserve">       </w:t>
      </w:r>
      <w:r w:rsidR="00AD77C1" w:rsidRPr="00C05404">
        <w:rPr>
          <w:rFonts w:ascii="Arial" w:hAnsi="Arial" w:cs="Arial"/>
          <w:b/>
          <w:sz w:val="24"/>
          <w:szCs w:val="24"/>
        </w:rPr>
        <w:t>SEGUNDO</w:t>
      </w:r>
      <w:r w:rsidR="004934A1" w:rsidRPr="00C05404">
        <w:rPr>
          <w:rFonts w:ascii="Arial" w:hAnsi="Arial" w:cs="Arial"/>
          <w:b/>
          <w:sz w:val="24"/>
          <w:szCs w:val="24"/>
        </w:rPr>
        <w:t>.</w:t>
      </w:r>
      <w:r w:rsidR="006167BC" w:rsidRPr="00C05404">
        <w:rPr>
          <w:rFonts w:ascii="Arial" w:hAnsi="Arial" w:cs="Arial"/>
          <w:b/>
          <w:sz w:val="24"/>
          <w:szCs w:val="24"/>
        </w:rPr>
        <w:t xml:space="preserve">- </w:t>
      </w:r>
      <w:r w:rsidR="006167BC" w:rsidRPr="00C05404">
        <w:rPr>
          <w:rFonts w:ascii="Arial" w:hAnsi="Arial" w:cs="Arial"/>
          <w:sz w:val="24"/>
          <w:szCs w:val="24"/>
        </w:rPr>
        <w:t xml:space="preserve">La personalidad de las partes quedó acreditada en autos, </w:t>
      </w:r>
      <w:r w:rsidR="00B67C91" w:rsidRPr="00C05404">
        <w:rPr>
          <w:rFonts w:ascii="Arial" w:hAnsi="Arial" w:cs="Arial"/>
          <w:sz w:val="24"/>
          <w:szCs w:val="24"/>
        </w:rPr>
        <w:t>en términos de los artículos 117 y 120</w:t>
      </w:r>
      <w:r w:rsidR="006167BC" w:rsidRPr="00C05404">
        <w:rPr>
          <w:rFonts w:ascii="Arial" w:hAnsi="Arial" w:cs="Arial"/>
          <w:sz w:val="24"/>
          <w:szCs w:val="24"/>
        </w:rPr>
        <w:t xml:space="preserve"> de l</w:t>
      </w:r>
      <w:r w:rsidR="004F1C70" w:rsidRPr="00C05404">
        <w:rPr>
          <w:rFonts w:ascii="Arial" w:hAnsi="Arial" w:cs="Arial"/>
          <w:sz w:val="24"/>
          <w:szCs w:val="24"/>
        </w:rPr>
        <w:t xml:space="preserve">a Ley </w:t>
      </w:r>
      <w:r w:rsidR="00C367AC" w:rsidRPr="00C05404">
        <w:rPr>
          <w:rFonts w:ascii="Arial" w:hAnsi="Arial" w:cs="Arial"/>
          <w:sz w:val="24"/>
          <w:szCs w:val="24"/>
        </w:rPr>
        <w:t xml:space="preserve"> Justicia Administrativa</w:t>
      </w:r>
      <w:r w:rsidR="006167BC" w:rsidRPr="00C05404">
        <w:rPr>
          <w:rFonts w:ascii="Arial" w:hAnsi="Arial" w:cs="Arial"/>
          <w:sz w:val="24"/>
          <w:szCs w:val="24"/>
        </w:rPr>
        <w:t xml:space="preserve"> para el Estado de Oaxaca, ya que el actor promueve</w:t>
      </w:r>
      <w:r w:rsidR="000E7ECE" w:rsidRPr="00C05404">
        <w:rPr>
          <w:rFonts w:ascii="Arial" w:hAnsi="Arial" w:cs="Arial"/>
          <w:sz w:val="24"/>
          <w:szCs w:val="24"/>
        </w:rPr>
        <w:t xml:space="preserve"> </w:t>
      </w:r>
      <w:r w:rsidR="007E1E4A" w:rsidRPr="00C05404">
        <w:rPr>
          <w:rFonts w:ascii="Arial" w:hAnsi="Arial" w:cs="Arial"/>
          <w:sz w:val="24"/>
          <w:szCs w:val="24"/>
        </w:rPr>
        <w:t xml:space="preserve">por su propio derecho </w:t>
      </w:r>
      <w:r w:rsidR="006167BC" w:rsidRPr="00C05404">
        <w:rPr>
          <w:rFonts w:ascii="Arial" w:hAnsi="Arial" w:cs="Arial"/>
          <w:sz w:val="24"/>
          <w:szCs w:val="24"/>
        </w:rPr>
        <w:t>y la Au</w:t>
      </w:r>
      <w:r w:rsidR="005D067E" w:rsidRPr="00C05404">
        <w:rPr>
          <w:rFonts w:ascii="Arial" w:hAnsi="Arial" w:cs="Arial"/>
          <w:sz w:val="24"/>
          <w:szCs w:val="24"/>
        </w:rPr>
        <w:t>toridad demandada exhibió copia</w:t>
      </w:r>
      <w:r w:rsidR="006167BC" w:rsidRPr="00C05404">
        <w:rPr>
          <w:rFonts w:ascii="Arial" w:hAnsi="Arial" w:cs="Arial"/>
          <w:sz w:val="24"/>
          <w:szCs w:val="24"/>
        </w:rPr>
        <w:t xml:space="preserve"> debidamente certificada de su n</w:t>
      </w:r>
      <w:r w:rsidR="001D19BD" w:rsidRPr="00C05404">
        <w:rPr>
          <w:rFonts w:ascii="Arial" w:hAnsi="Arial" w:cs="Arial"/>
          <w:sz w:val="24"/>
          <w:szCs w:val="24"/>
        </w:rPr>
        <w:t>ombramiento y protesta de ley, d</w:t>
      </w:r>
      <w:r w:rsidR="006167BC" w:rsidRPr="00C05404">
        <w:rPr>
          <w:rFonts w:ascii="Arial" w:hAnsi="Arial" w:cs="Arial"/>
          <w:sz w:val="24"/>
          <w:szCs w:val="24"/>
        </w:rPr>
        <w:t>ocumental</w:t>
      </w:r>
      <w:r w:rsidR="00730C88" w:rsidRPr="00C05404">
        <w:rPr>
          <w:rFonts w:ascii="Arial" w:hAnsi="Arial" w:cs="Arial"/>
          <w:sz w:val="24"/>
          <w:szCs w:val="24"/>
        </w:rPr>
        <w:t>es</w:t>
      </w:r>
      <w:r w:rsidR="006167BC" w:rsidRPr="00C05404">
        <w:rPr>
          <w:rFonts w:ascii="Arial" w:hAnsi="Arial" w:cs="Arial"/>
          <w:sz w:val="24"/>
          <w:szCs w:val="24"/>
        </w:rPr>
        <w:t xml:space="preserve"> que adquiere</w:t>
      </w:r>
      <w:r w:rsidR="001D19BD" w:rsidRPr="00C05404">
        <w:rPr>
          <w:rFonts w:ascii="Arial" w:hAnsi="Arial" w:cs="Arial"/>
          <w:sz w:val="24"/>
          <w:szCs w:val="24"/>
        </w:rPr>
        <w:t>n</w:t>
      </w:r>
      <w:r w:rsidR="006167BC" w:rsidRPr="00C05404">
        <w:rPr>
          <w:rFonts w:ascii="Arial" w:hAnsi="Arial" w:cs="Arial"/>
          <w:sz w:val="24"/>
          <w:szCs w:val="24"/>
        </w:rPr>
        <w:t xml:space="preserve"> valor probatorio pleno en términos del </w:t>
      </w:r>
      <w:r w:rsidR="001D19BD" w:rsidRPr="00C05404">
        <w:rPr>
          <w:rFonts w:ascii="Arial" w:hAnsi="Arial" w:cs="Arial"/>
          <w:sz w:val="24"/>
          <w:szCs w:val="24"/>
        </w:rPr>
        <w:t>artículo 173, fracción I</w:t>
      </w:r>
      <w:r w:rsidR="00C935B2" w:rsidRPr="00C05404">
        <w:rPr>
          <w:rFonts w:ascii="Arial" w:hAnsi="Arial" w:cs="Arial"/>
          <w:sz w:val="24"/>
          <w:szCs w:val="24"/>
        </w:rPr>
        <w:t>,</w:t>
      </w:r>
      <w:r w:rsidR="001D19BD" w:rsidRPr="00C05404">
        <w:rPr>
          <w:rFonts w:ascii="Arial" w:hAnsi="Arial" w:cs="Arial"/>
          <w:sz w:val="24"/>
          <w:szCs w:val="24"/>
        </w:rPr>
        <w:t xml:space="preserve"> de la l</w:t>
      </w:r>
      <w:r w:rsidR="006167BC" w:rsidRPr="00C05404">
        <w:rPr>
          <w:rFonts w:ascii="Arial" w:hAnsi="Arial" w:cs="Arial"/>
          <w:sz w:val="24"/>
          <w:szCs w:val="24"/>
        </w:rPr>
        <w:t>ey citada,</w:t>
      </w:r>
      <w:r w:rsidR="006E2C2E" w:rsidRPr="00C05404">
        <w:rPr>
          <w:rFonts w:ascii="Arial" w:hAnsi="Arial" w:cs="Arial"/>
          <w:sz w:val="24"/>
          <w:szCs w:val="24"/>
        </w:rPr>
        <w:t xml:space="preserve"> </w:t>
      </w:r>
      <w:r w:rsidR="009136E3" w:rsidRPr="00C05404">
        <w:rPr>
          <w:rFonts w:ascii="Arial" w:hAnsi="Arial" w:cs="Arial"/>
          <w:sz w:val="24"/>
          <w:szCs w:val="24"/>
        </w:rPr>
        <w:t xml:space="preserve"> quedando con ello </w:t>
      </w:r>
      <w:r w:rsidR="001D19BD" w:rsidRPr="00C05404">
        <w:rPr>
          <w:rFonts w:ascii="Arial" w:hAnsi="Arial" w:cs="Arial"/>
          <w:sz w:val="24"/>
          <w:szCs w:val="24"/>
        </w:rPr>
        <w:t xml:space="preserve"> </w:t>
      </w:r>
      <w:r w:rsidR="006167BC" w:rsidRPr="00C05404">
        <w:rPr>
          <w:rFonts w:ascii="Arial" w:hAnsi="Arial" w:cs="Arial"/>
          <w:sz w:val="24"/>
          <w:szCs w:val="24"/>
        </w:rPr>
        <w:t>acreditada la personalidad de la</w:t>
      </w:r>
      <w:r w:rsidR="00730C88" w:rsidRPr="00C05404">
        <w:rPr>
          <w:rFonts w:ascii="Arial" w:hAnsi="Arial" w:cs="Arial"/>
          <w:sz w:val="24"/>
          <w:szCs w:val="24"/>
        </w:rPr>
        <w:t>s partes dentro del presente juicio</w:t>
      </w:r>
      <w:r w:rsidR="00EA3C95" w:rsidRPr="00C05404">
        <w:rPr>
          <w:rFonts w:ascii="Arial" w:hAnsi="Arial" w:cs="Arial"/>
          <w:sz w:val="24"/>
          <w:szCs w:val="24"/>
        </w:rPr>
        <w:t>.</w:t>
      </w:r>
      <w:r w:rsidR="00A102FD" w:rsidRPr="00C05404">
        <w:rPr>
          <w:rFonts w:ascii="Arial" w:hAnsi="Arial" w:cs="Arial"/>
          <w:sz w:val="24"/>
          <w:szCs w:val="24"/>
        </w:rPr>
        <w:t>- -</w:t>
      </w:r>
      <w:r w:rsidR="00F466F4" w:rsidRPr="00C05404">
        <w:rPr>
          <w:rFonts w:ascii="Arial" w:hAnsi="Arial" w:cs="Arial"/>
          <w:sz w:val="24"/>
          <w:szCs w:val="24"/>
        </w:rPr>
        <w:t xml:space="preserve"> - - - - </w:t>
      </w:r>
      <w:r w:rsidR="004F1C70" w:rsidRPr="00C05404">
        <w:rPr>
          <w:rFonts w:ascii="Arial" w:hAnsi="Arial" w:cs="Arial"/>
          <w:sz w:val="24"/>
          <w:szCs w:val="24"/>
        </w:rPr>
        <w:t xml:space="preserve">- - - - - - - - - - - - - - - </w:t>
      </w:r>
      <w:r w:rsidR="008D4B28" w:rsidRPr="00C05404">
        <w:rPr>
          <w:rFonts w:ascii="Arial" w:hAnsi="Arial" w:cs="Arial"/>
          <w:sz w:val="24"/>
          <w:szCs w:val="24"/>
        </w:rPr>
        <w:t xml:space="preserve">- - - - - - - - - - - - - </w:t>
      </w:r>
    </w:p>
    <w:p w:rsidR="003C786B" w:rsidRPr="00C05404" w:rsidRDefault="003C786B" w:rsidP="00A25ACD">
      <w:pPr>
        <w:spacing w:line="360" w:lineRule="auto"/>
        <w:ind w:right="51"/>
        <w:jc w:val="both"/>
        <w:rPr>
          <w:rFonts w:ascii="Arial" w:hAnsi="Arial" w:cs="Arial"/>
          <w:sz w:val="24"/>
          <w:szCs w:val="24"/>
        </w:rPr>
      </w:pPr>
    </w:p>
    <w:p w:rsidR="00FF5070" w:rsidRPr="00C05404" w:rsidRDefault="003111BD" w:rsidP="009136E3">
      <w:pPr>
        <w:pStyle w:val="Sangra2detindependiente2"/>
        <w:spacing w:line="360" w:lineRule="auto"/>
        <w:rPr>
          <w:rFonts w:cs="Arial"/>
          <w:szCs w:val="24"/>
        </w:rPr>
      </w:pPr>
      <w:r w:rsidRPr="00C05404">
        <w:rPr>
          <w:rFonts w:cs="Arial"/>
          <w:b/>
          <w:bCs/>
          <w:szCs w:val="24"/>
        </w:rPr>
        <w:t xml:space="preserve">   </w:t>
      </w:r>
      <w:r w:rsidR="00A25ACD" w:rsidRPr="00C05404">
        <w:rPr>
          <w:rFonts w:cs="Arial"/>
          <w:b/>
          <w:bCs/>
          <w:szCs w:val="24"/>
        </w:rPr>
        <w:t>TERCERO.</w:t>
      </w:r>
      <w:r w:rsidR="00712861" w:rsidRPr="00C05404">
        <w:rPr>
          <w:rFonts w:cs="Arial"/>
          <w:b/>
          <w:bCs/>
          <w:szCs w:val="24"/>
        </w:rPr>
        <w:t>-</w:t>
      </w:r>
      <w:r w:rsidR="00A25ACD" w:rsidRPr="00C05404">
        <w:rPr>
          <w:rFonts w:cs="Arial"/>
          <w:szCs w:val="24"/>
        </w:rPr>
        <w:t xml:space="preserve"> Previo al estudio de fondo del asunto, resulta obligado analizar, si en la especie se actualiza alguna causal de improcedencia del juicio de nulidad, ya sea invocada por las partes o bien, alguna q</w:t>
      </w:r>
      <w:r w:rsidR="0035264A" w:rsidRPr="00C05404">
        <w:rPr>
          <w:rFonts w:cs="Arial"/>
          <w:szCs w:val="24"/>
        </w:rPr>
        <w:t>ue se advierta oficiosamente que impida</w:t>
      </w:r>
      <w:r w:rsidR="00A25ACD" w:rsidRPr="00C05404">
        <w:rPr>
          <w:rFonts w:cs="Arial"/>
          <w:szCs w:val="24"/>
        </w:rPr>
        <w:t xml:space="preserve"> la resolución del fondo del asunto </w:t>
      </w:r>
      <w:r w:rsidR="0035264A" w:rsidRPr="00C05404">
        <w:rPr>
          <w:rFonts w:cs="Arial"/>
          <w:szCs w:val="24"/>
        </w:rPr>
        <w:t>y deba</w:t>
      </w:r>
      <w:r w:rsidR="00A25ACD" w:rsidRPr="00C05404">
        <w:rPr>
          <w:rFonts w:cs="Arial"/>
          <w:szCs w:val="24"/>
        </w:rPr>
        <w:t xml:space="preserve"> decretarse su sobreseimiento en térm</w:t>
      </w:r>
      <w:r w:rsidR="001D19BD" w:rsidRPr="00C05404">
        <w:rPr>
          <w:rFonts w:cs="Arial"/>
          <w:szCs w:val="24"/>
        </w:rPr>
        <w:t xml:space="preserve">inos de los artículos 131 y 132, </w:t>
      </w:r>
      <w:r w:rsidR="00A25ACD" w:rsidRPr="00C05404">
        <w:rPr>
          <w:rFonts w:cs="Arial"/>
          <w:szCs w:val="24"/>
        </w:rPr>
        <w:t>de la Ley de Justicia Administrativa para el Estado de Oaxaca.</w:t>
      </w:r>
      <w:r w:rsidR="005040D4" w:rsidRPr="00C05404">
        <w:rPr>
          <w:rFonts w:cs="Arial"/>
          <w:szCs w:val="24"/>
        </w:rPr>
        <w:t xml:space="preserve"> </w:t>
      </w:r>
      <w:r w:rsidR="00DE3728" w:rsidRPr="00C05404">
        <w:rPr>
          <w:rFonts w:cs="Arial"/>
          <w:szCs w:val="24"/>
        </w:rPr>
        <w:t>En el caso</w:t>
      </w:r>
      <w:r w:rsidR="00A25ACD" w:rsidRPr="00C05404">
        <w:rPr>
          <w:rFonts w:cs="Arial"/>
          <w:szCs w:val="24"/>
        </w:rPr>
        <w:t xml:space="preserve"> se</w:t>
      </w:r>
      <w:r w:rsidR="006E2C2E" w:rsidRPr="00C05404">
        <w:rPr>
          <w:rFonts w:cs="Arial"/>
          <w:szCs w:val="24"/>
        </w:rPr>
        <w:t xml:space="preserve"> estima que no se</w:t>
      </w:r>
      <w:r w:rsidR="00A25ACD" w:rsidRPr="00C05404">
        <w:rPr>
          <w:rFonts w:cs="Arial"/>
          <w:szCs w:val="24"/>
        </w:rPr>
        <w:t xml:space="preserve"> actualiza alguna de las hipóte</w:t>
      </w:r>
      <w:r w:rsidR="009136E3" w:rsidRPr="00C05404">
        <w:rPr>
          <w:rFonts w:cs="Arial"/>
          <w:szCs w:val="24"/>
        </w:rPr>
        <w:t>sis previstas en</w:t>
      </w:r>
      <w:r w:rsidR="00A25ACD" w:rsidRPr="00C05404">
        <w:rPr>
          <w:rFonts w:cs="Arial"/>
          <w:szCs w:val="24"/>
        </w:rPr>
        <w:t xml:space="preserve"> la Ley que rige </w:t>
      </w:r>
      <w:r w:rsidR="005D067E" w:rsidRPr="00C05404">
        <w:rPr>
          <w:rFonts w:cs="Arial"/>
          <w:szCs w:val="24"/>
        </w:rPr>
        <w:t xml:space="preserve">a </w:t>
      </w:r>
      <w:r w:rsidR="00A25ACD" w:rsidRPr="00C05404">
        <w:rPr>
          <w:rFonts w:cs="Arial"/>
          <w:szCs w:val="24"/>
        </w:rPr>
        <w:t>este Tribunal, por lo tanto</w:t>
      </w:r>
      <w:r w:rsidR="00483B7D" w:rsidRPr="00C05404">
        <w:rPr>
          <w:rFonts w:cs="Arial"/>
          <w:szCs w:val="24"/>
        </w:rPr>
        <w:t xml:space="preserve">, </w:t>
      </w:r>
      <w:r w:rsidR="00A25ACD" w:rsidRPr="00C05404">
        <w:rPr>
          <w:rFonts w:cs="Arial"/>
          <w:b/>
          <w:szCs w:val="24"/>
        </w:rPr>
        <w:t xml:space="preserve">NO SE SOBRESEE EL </w:t>
      </w:r>
      <w:r w:rsidR="001D19BD" w:rsidRPr="00C05404">
        <w:rPr>
          <w:rFonts w:cs="Arial"/>
          <w:b/>
          <w:szCs w:val="24"/>
        </w:rPr>
        <w:t xml:space="preserve">PRESENTE </w:t>
      </w:r>
      <w:r w:rsidR="00A25ACD" w:rsidRPr="00C05404">
        <w:rPr>
          <w:rFonts w:cs="Arial"/>
          <w:b/>
          <w:szCs w:val="24"/>
        </w:rPr>
        <w:t>JUICIO</w:t>
      </w:r>
      <w:r w:rsidR="00C141BC" w:rsidRPr="00C05404">
        <w:rPr>
          <w:rFonts w:cs="Arial"/>
          <w:szCs w:val="24"/>
        </w:rPr>
        <w:t xml:space="preserve">.- - - - - - </w:t>
      </w:r>
      <w:r w:rsidR="009136E3" w:rsidRPr="00C05404">
        <w:rPr>
          <w:rFonts w:cs="Arial"/>
          <w:szCs w:val="24"/>
        </w:rPr>
        <w:t>-</w:t>
      </w:r>
      <w:r w:rsidR="00D820B8" w:rsidRPr="00C05404">
        <w:rPr>
          <w:rFonts w:cs="Arial"/>
          <w:szCs w:val="24"/>
        </w:rPr>
        <w:t xml:space="preserve"> </w:t>
      </w:r>
      <w:r w:rsidR="00FD2A2F" w:rsidRPr="00C05404">
        <w:rPr>
          <w:rFonts w:cs="Arial"/>
          <w:szCs w:val="24"/>
        </w:rPr>
        <w:t>- - - - - - - - - - - - - -</w:t>
      </w:r>
      <w:r w:rsidR="008D4B28" w:rsidRPr="00C05404">
        <w:rPr>
          <w:rFonts w:cs="Arial"/>
          <w:szCs w:val="24"/>
        </w:rPr>
        <w:t xml:space="preserve"> - - - - - - -</w:t>
      </w:r>
      <w:r w:rsidR="00FD2A2F" w:rsidRPr="00C05404">
        <w:rPr>
          <w:rFonts w:cs="Arial"/>
          <w:szCs w:val="24"/>
        </w:rPr>
        <w:t xml:space="preserve"> </w:t>
      </w:r>
    </w:p>
    <w:p w:rsidR="009136E3" w:rsidRPr="00C05404" w:rsidRDefault="009136E3" w:rsidP="009136E3">
      <w:pPr>
        <w:pStyle w:val="Sangra2detindependiente2"/>
        <w:spacing w:line="360" w:lineRule="auto"/>
        <w:ind w:firstLine="0"/>
        <w:rPr>
          <w:rFonts w:cs="Arial"/>
          <w:szCs w:val="24"/>
        </w:rPr>
      </w:pPr>
    </w:p>
    <w:p w:rsidR="00A635E7" w:rsidRPr="00C05404" w:rsidRDefault="00FF5070" w:rsidP="00A635E7">
      <w:pPr>
        <w:spacing w:line="360" w:lineRule="auto"/>
        <w:jc w:val="both"/>
        <w:rPr>
          <w:rFonts w:ascii="Arial" w:hAnsi="Arial" w:cs="Arial"/>
          <w:sz w:val="24"/>
          <w:szCs w:val="24"/>
        </w:rPr>
      </w:pPr>
      <w:r w:rsidRPr="00C05404">
        <w:rPr>
          <w:rFonts w:ascii="Arial" w:hAnsi="Arial" w:cs="Arial"/>
          <w:b/>
          <w:sz w:val="24"/>
          <w:szCs w:val="24"/>
        </w:rPr>
        <w:t xml:space="preserve">        </w:t>
      </w:r>
      <w:r w:rsidR="00BA71F9" w:rsidRPr="00C05404">
        <w:rPr>
          <w:rFonts w:ascii="Arial" w:hAnsi="Arial" w:cs="Arial"/>
          <w:b/>
          <w:sz w:val="24"/>
          <w:szCs w:val="24"/>
        </w:rPr>
        <w:t xml:space="preserve">   </w:t>
      </w:r>
      <w:r w:rsidR="00525C76" w:rsidRPr="00C05404">
        <w:rPr>
          <w:rFonts w:ascii="Arial" w:hAnsi="Arial" w:cs="Arial"/>
          <w:b/>
          <w:sz w:val="24"/>
          <w:szCs w:val="24"/>
        </w:rPr>
        <w:t>CUARTO</w:t>
      </w:r>
      <w:r w:rsidR="00A635E7" w:rsidRPr="00C05404">
        <w:rPr>
          <w:rFonts w:ascii="Arial" w:hAnsi="Arial" w:cs="Arial"/>
          <w:b/>
          <w:sz w:val="24"/>
          <w:szCs w:val="24"/>
        </w:rPr>
        <w:t>.-</w:t>
      </w:r>
      <w:r w:rsidR="00A635E7" w:rsidRPr="00C05404">
        <w:rPr>
          <w:rFonts w:ascii="Arial" w:hAnsi="Arial" w:cs="Arial"/>
          <w:sz w:val="24"/>
          <w:szCs w:val="24"/>
        </w:rPr>
        <w:t xml:space="preserve"> </w:t>
      </w:r>
      <w:r w:rsidR="00A635E7" w:rsidRPr="00C05404">
        <w:rPr>
          <w:rFonts w:ascii="Arial" w:hAnsi="Arial" w:cs="Arial"/>
          <w:b/>
          <w:bCs/>
          <w:sz w:val="24"/>
          <w:szCs w:val="24"/>
        </w:rPr>
        <w:t xml:space="preserve">Estudio de los Conceptos de Impugnación y pruebas ofrecidas por la </w:t>
      </w:r>
      <w:r w:rsidR="006A6CD2" w:rsidRPr="00C05404">
        <w:rPr>
          <w:rFonts w:ascii="Arial" w:hAnsi="Arial" w:cs="Arial"/>
          <w:b/>
          <w:bCs/>
          <w:sz w:val="24"/>
          <w:szCs w:val="24"/>
        </w:rPr>
        <w:t xml:space="preserve">parte </w:t>
      </w:r>
      <w:r w:rsidR="00A635E7" w:rsidRPr="00C05404">
        <w:rPr>
          <w:rFonts w:ascii="Arial" w:hAnsi="Arial" w:cs="Arial"/>
          <w:b/>
          <w:bCs/>
          <w:sz w:val="24"/>
          <w:szCs w:val="24"/>
        </w:rPr>
        <w:t xml:space="preserve">actora. </w:t>
      </w:r>
      <w:r w:rsidR="00A635E7" w:rsidRPr="00C05404">
        <w:rPr>
          <w:rFonts w:ascii="Arial" w:hAnsi="Arial" w:cs="Arial"/>
          <w:bCs/>
          <w:sz w:val="24"/>
          <w:szCs w:val="24"/>
        </w:rPr>
        <w:t xml:space="preserve">Los conceptos </w:t>
      </w:r>
      <w:r w:rsidR="00DE3728" w:rsidRPr="00C05404">
        <w:rPr>
          <w:rFonts w:ascii="Arial" w:hAnsi="Arial" w:cs="Arial"/>
          <w:bCs/>
          <w:sz w:val="24"/>
          <w:szCs w:val="24"/>
        </w:rPr>
        <w:t>de impugnación hechos valer por el</w:t>
      </w:r>
      <w:r w:rsidR="006A6CD2" w:rsidRPr="00C05404">
        <w:rPr>
          <w:rFonts w:ascii="Arial" w:hAnsi="Arial" w:cs="Arial"/>
          <w:bCs/>
          <w:sz w:val="24"/>
          <w:szCs w:val="24"/>
        </w:rPr>
        <w:t xml:space="preserve"> actor</w:t>
      </w:r>
      <w:r w:rsidR="00A635E7" w:rsidRPr="00C05404">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635E7" w:rsidRPr="00C05404">
        <w:rPr>
          <w:rFonts w:ascii="Arial" w:hAnsi="Arial" w:cs="Arial"/>
          <w:sz w:val="24"/>
          <w:szCs w:val="24"/>
        </w:rPr>
        <w:t xml:space="preserve">; no obstante ello, serán valorados en el cuerpo de esta sentencia. </w:t>
      </w:r>
    </w:p>
    <w:p w:rsidR="00A635E7" w:rsidRPr="00C05404" w:rsidRDefault="00A635E7" w:rsidP="00A635E7">
      <w:pPr>
        <w:spacing w:line="360" w:lineRule="auto"/>
        <w:jc w:val="both"/>
        <w:rPr>
          <w:rFonts w:ascii="Arial" w:hAnsi="Arial" w:cs="Arial"/>
          <w:sz w:val="24"/>
          <w:szCs w:val="24"/>
        </w:rPr>
      </w:pPr>
    </w:p>
    <w:p w:rsidR="00A635E7" w:rsidRPr="00C05404" w:rsidRDefault="00A635E7" w:rsidP="00982D69">
      <w:pPr>
        <w:pStyle w:val="Textonotapie"/>
        <w:widowControl w:val="0"/>
        <w:spacing w:line="360" w:lineRule="auto"/>
        <w:ind w:firstLine="708"/>
        <w:jc w:val="both"/>
        <w:rPr>
          <w:rFonts w:ascii="Arial" w:hAnsi="Arial" w:cs="Arial"/>
          <w:sz w:val="24"/>
          <w:szCs w:val="24"/>
          <w:lang w:eastAsia="es-MX"/>
        </w:rPr>
      </w:pPr>
      <w:r w:rsidRPr="00C05404">
        <w:rPr>
          <w:rFonts w:ascii="Arial" w:hAnsi="Arial" w:cs="Arial"/>
          <w:sz w:val="24"/>
          <w:szCs w:val="24"/>
          <w:lang w:val="es-MX" w:eastAsia="es-MX"/>
        </w:rPr>
        <w:t>Al respecto resulta aplicable</w:t>
      </w:r>
      <w:r w:rsidRPr="00C05404">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C05404">
        <w:rPr>
          <w:rFonts w:ascii="Arial" w:hAnsi="Arial" w:cs="Arial"/>
          <w:i/>
          <w:sz w:val="24"/>
          <w:szCs w:val="24"/>
          <w:lang w:eastAsia="es-MX"/>
        </w:rPr>
        <w:t>Semanario Judicial de la Federación y su Gaceta</w:t>
      </w:r>
      <w:r w:rsidRPr="00C05404">
        <w:rPr>
          <w:rFonts w:ascii="Arial" w:hAnsi="Arial" w:cs="Arial"/>
          <w:sz w:val="24"/>
          <w:szCs w:val="24"/>
          <w:lang w:eastAsia="es-MX"/>
        </w:rPr>
        <w:t>, Tomo XXXI, mayo de 2010, página 830, de rubro:</w:t>
      </w:r>
    </w:p>
    <w:p w:rsidR="00AE1E9F" w:rsidRPr="00C05404" w:rsidRDefault="00AE1E9F" w:rsidP="00C749D4">
      <w:pPr>
        <w:pStyle w:val="Textonotapie"/>
        <w:widowControl w:val="0"/>
        <w:spacing w:line="360" w:lineRule="auto"/>
        <w:ind w:right="1469"/>
        <w:jc w:val="both"/>
        <w:rPr>
          <w:rFonts w:ascii="Arial" w:hAnsi="Arial" w:cs="Arial"/>
          <w:sz w:val="24"/>
          <w:szCs w:val="24"/>
          <w:lang w:eastAsia="es-MX"/>
        </w:rPr>
      </w:pPr>
    </w:p>
    <w:p w:rsidR="005D067E" w:rsidRPr="00C05404" w:rsidRDefault="00A635E7" w:rsidP="002200B6">
      <w:pPr>
        <w:pStyle w:val="Textonotapie"/>
        <w:widowControl w:val="0"/>
        <w:spacing w:line="360" w:lineRule="auto"/>
        <w:ind w:left="1134" w:right="902"/>
        <w:jc w:val="both"/>
        <w:rPr>
          <w:rFonts w:ascii="Arial" w:hAnsi="Arial" w:cs="Arial"/>
          <w:b/>
          <w:sz w:val="24"/>
          <w:szCs w:val="24"/>
          <w:lang w:eastAsia="es-MX"/>
        </w:rPr>
      </w:pPr>
      <w:r w:rsidRPr="00C05404">
        <w:rPr>
          <w:rFonts w:ascii="Arial" w:hAnsi="Arial" w:cs="Arial"/>
          <w:sz w:val="24"/>
          <w:szCs w:val="24"/>
          <w:lang w:eastAsia="es-MX"/>
        </w:rPr>
        <w:t xml:space="preserve"> </w:t>
      </w:r>
      <w:r w:rsidRPr="00C05404">
        <w:rPr>
          <w:rFonts w:ascii="Arial" w:hAnsi="Arial" w:cs="Arial"/>
          <w:b/>
          <w:sz w:val="24"/>
          <w:szCs w:val="24"/>
          <w:lang w:eastAsia="es-MX"/>
        </w:rPr>
        <w:t xml:space="preserve">CONCEPTOS DE VIOLACIÓN O AGRAVIOS. PARA </w:t>
      </w:r>
      <w:r w:rsidRPr="00C05404">
        <w:rPr>
          <w:rFonts w:ascii="Arial" w:hAnsi="Arial" w:cs="Arial"/>
          <w:b/>
          <w:sz w:val="24"/>
          <w:szCs w:val="24"/>
          <w:lang w:eastAsia="es-MX"/>
        </w:rPr>
        <w:lastRenderedPageBreak/>
        <w:t>CUMPLIR CON LOS PRINCIPIOS DE CONGRUENCIA Y EXHAUSTIVIDAD EN LAS SENTENCIAS DE AMPARO ES INNECESARIA SU TRANSCRIPCIÓN.</w:t>
      </w:r>
    </w:p>
    <w:p w:rsidR="00687E1E" w:rsidRPr="00C05404" w:rsidRDefault="00687E1E" w:rsidP="00687E1E">
      <w:pPr>
        <w:pStyle w:val="Textonotapie"/>
        <w:widowControl w:val="0"/>
        <w:spacing w:line="360" w:lineRule="auto"/>
        <w:ind w:right="1469"/>
        <w:jc w:val="both"/>
        <w:rPr>
          <w:rFonts w:ascii="Arial" w:hAnsi="Arial" w:cs="Arial"/>
          <w:b/>
          <w:sz w:val="24"/>
          <w:szCs w:val="24"/>
          <w:lang w:eastAsia="es-MX"/>
        </w:rPr>
      </w:pPr>
    </w:p>
    <w:p w:rsidR="000C1A97" w:rsidRPr="00C05404" w:rsidRDefault="00687E1E" w:rsidP="00687E1E">
      <w:pPr>
        <w:pStyle w:val="Sangradetextonormal2"/>
        <w:spacing w:line="360" w:lineRule="auto"/>
        <w:ind w:right="51" w:firstLine="0"/>
        <w:jc w:val="both"/>
        <w:rPr>
          <w:rFonts w:ascii="Arial" w:hAnsi="Arial" w:cs="Arial"/>
          <w:sz w:val="24"/>
          <w:szCs w:val="24"/>
        </w:rPr>
      </w:pPr>
      <w:r w:rsidRPr="00C05404">
        <w:rPr>
          <w:rFonts w:ascii="Arial" w:hAnsi="Arial" w:cs="Arial"/>
          <w:b/>
          <w:sz w:val="24"/>
          <w:szCs w:val="24"/>
        </w:rPr>
        <w:t xml:space="preserve">            </w:t>
      </w:r>
      <w:r w:rsidRPr="00C05404">
        <w:rPr>
          <w:rFonts w:ascii="Arial" w:hAnsi="Arial" w:cs="Arial"/>
          <w:sz w:val="24"/>
          <w:szCs w:val="24"/>
        </w:rPr>
        <w:t xml:space="preserve">Ahora bien, el accionista C. </w:t>
      </w:r>
      <w:r w:rsidR="00B402B7" w:rsidRPr="00C05404">
        <w:rPr>
          <w:rFonts w:cs="Arial"/>
          <w:b/>
          <w:sz w:val="24"/>
          <w:szCs w:val="24"/>
        </w:rPr>
        <w:t xml:space="preserve">********** </w:t>
      </w:r>
      <w:r w:rsidRPr="00C05404">
        <w:rPr>
          <w:rFonts w:ascii="Arial" w:hAnsi="Arial" w:cs="Arial"/>
          <w:sz w:val="24"/>
          <w:szCs w:val="24"/>
        </w:rPr>
        <w:t xml:space="preserve">demandó la nulidad  de la </w:t>
      </w:r>
      <w:r w:rsidRPr="00C05404">
        <w:rPr>
          <w:rFonts w:ascii="Arial" w:hAnsi="Arial" w:cs="Arial"/>
          <w:b/>
          <w:sz w:val="24"/>
          <w:szCs w:val="24"/>
        </w:rPr>
        <w:t>MULTA POR INFRACCIÓN ESTABLECIDA EN EL ARTÍCULO 269 FRACCIÓN I, RELACIONADA CON LA PRESTACIÓN DE DECLARACIONES DEL IMPUESTO CEDULAR A LOS INGRESOS POR EL OTORGAMIENTO DEL USO O GOCE TEMPORAL DE BIENES INMUEBLES, CONTEMPLADA EN EL CÓDIGO FISCAL PARA EL ESTADO DE OAXACA</w:t>
      </w:r>
      <w:r w:rsidRPr="00C05404">
        <w:rPr>
          <w:rFonts w:ascii="Arial" w:hAnsi="Arial" w:cs="Arial"/>
          <w:sz w:val="24"/>
          <w:szCs w:val="24"/>
        </w:rPr>
        <w:t xml:space="preserve">, contenida en el oficio con número de control </w:t>
      </w:r>
      <w:r w:rsidR="00B402B7" w:rsidRPr="00C05404">
        <w:rPr>
          <w:rFonts w:cs="Arial"/>
          <w:b/>
          <w:sz w:val="24"/>
          <w:szCs w:val="24"/>
        </w:rPr>
        <w:t>**********</w:t>
      </w:r>
      <w:r w:rsidRPr="00C05404">
        <w:rPr>
          <w:rFonts w:ascii="Arial" w:hAnsi="Arial" w:cs="Arial"/>
          <w:sz w:val="24"/>
          <w:szCs w:val="24"/>
        </w:rPr>
        <w:t xml:space="preserve"> de fecha diecisiete de agosto de dos mil diecisiete (17-08-2017), impuesta por la </w:t>
      </w:r>
      <w:r w:rsidRPr="00C05404">
        <w:rPr>
          <w:rFonts w:ascii="Arial" w:hAnsi="Arial" w:cs="Arial"/>
          <w:b/>
          <w:sz w:val="24"/>
          <w:szCs w:val="24"/>
        </w:rPr>
        <w:t>DIRECTORA DE INGRESOS Y RECAUDACIÓN DEPENDIENTE DE LA SUBSECRETARÍA DE INGRESOS  DE LA SECRETARÍA DE FINANZAS DEL  PODER EJECUTIVO DEL ESTADO DE OAXACA</w:t>
      </w:r>
      <w:r w:rsidRPr="00C05404">
        <w:rPr>
          <w:rFonts w:ascii="Arial" w:hAnsi="Arial" w:cs="Arial"/>
          <w:sz w:val="24"/>
          <w:szCs w:val="24"/>
        </w:rPr>
        <w:t>,  manifestando que la misma no se encuentra debidamente fundada y motivada</w:t>
      </w:r>
      <w:r w:rsidR="000C1A97" w:rsidRPr="00C05404">
        <w:rPr>
          <w:rFonts w:ascii="Arial" w:hAnsi="Arial" w:cs="Arial"/>
          <w:sz w:val="24"/>
          <w:szCs w:val="24"/>
        </w:rPr>
        <w:t>, violando en su perjuicio lo dispuesto por el 122 fracción VII, del Código Fiscal para el Estado de Oaxaca</w:t>
      </w:r>
      <w:r w:rsidRPr="00C05404">
        <w:rPr>
          <w:rFonts w:ascii="Arial" w:hAnsi="Arial" w:cs="Arial"/>
          <w:sz w:val="24"/>
          <w:szCs w:val="24"/>
        </w:rPr>
        <w:t>,</w:t>
      </w:r>
      <w:r w:rsidR="000C1A97" w:rsidRPr="00C05404">
        <w:rPr>
          <w:rFonts w:ascii="Arial" w:hAnsi="Arial" w:cs="Arial"/>
          <w:sz w:val="24"/>
          <w:szCs w:val="24"/>
        </w:rPr>
        <w:t xml:space="preserve"> así como lo dispuesto por el artículo 120 del referido Código,</w:t>
      </w:r>
      <w:r w:rsidR="007E224F" w:rsidRPr="00C05404">
        <w:rPr>
          <w:rFonts w:ascii="Arial" w:hAnsi="Arial" w:cs="Arial"/>
          <w:sz w:val="24"/>
          <w:szCs w:val="24"/>
        </w:rPr>
        <w:t xml:space="preserve"> negando lisa y llanamente</w:t>
      </w:r>
      <w:r w:rsidR="00E00FDA" w:rsidRPr="00C05404">
        <w:rPr>
          <w:rFonts w:ascii="Arial" w:hAnsi="Arial" w:cs="Arial"/>
          <w:sz w:val="24"/>
          <w:szCs w:val="24"/>
        </w:rPr>
        <w:t>,</w:t>
      </w:r>
      <w:r w:rsidRPr="00C05404">
        <w:rPr>
          <w:rFonts w:ascii="Arial" w:hAnsi="Arial" w:cs="Arial"/>
          <w:sz w:val="24"/>
          <w:szCs w:val="24"/>
        </w:rPr>
        <w:t xml:space="preserve"> que la autoridad haya fundado su competencia para iniciar el procedimiento previsto por el citado o</w:t>
      </w:r>
      <w:r w:rsidR="000C1A97" w:rsidRPr="00C05404">
        <w:rPr>
          <w:rFonts w:ascii="Arial" w:hAnsi="Arial" w:cs="Arial"/>
          <w:sz w:val="24"/>
          <w:szCs w:val="24"/>
        </w:rPr>
        <w:t>rdenamiento legal.</w:t>
      </w:r>
    </w:p>
    <w:p w:rsidR="00D42B29" w:rsidRPr="00C05404" w:rsidRDefault="00D42B29" w:rsidP="00687E1E">
      <w:pPr>
        <w:pStyle w:val="corte3centro"/>
        <w:ind w:right="51" w:firstLine="708"/>
        <w:jc w:val="both"/>
        <w:rPr>
          <w:rFonts w:cs="Arial"/>
          <w:b w:val="0"/>
          <w:sz w:val="24"/>
          <w:szCs w:val="24"/>
        </w:rPr>
      </w:pPr>
    </w:p>
    <w:p w:rsidR="00575C65" w:rsidRPr="00C05404" w:rsidRDefault="00687E1E" w:rsidP="00D42B29">
      <w:pPr>
        <w:pStyle w:val="corte3centro"/>
        <w:ind w:right="51" w:firstLine="708"/>
        <w:jc w:val="both"/>
        <w:rPr>
          <w:b w:val="0"/>
          <w:sz w:val="24"/>
          <w:szCs w:val="24"/>
        </w:rPr>
      </w:pPr>
      <w:r w:rsidRPr="00C05404">
        <w:rPr>
          <w:rFonts w:cs="Arial"/>
          <w:b w:val="0"/>
          <w:sz w:val="24"/>
          <w:szCs w:val="24"/>
        </w:rPr>
        <w:t>En ese sen</w:t>
      </w:r>
      <w:r w:rsidR="000C1A97" w:rsidRPr="00C05404">
        <w:rPr>
          <w:rFonts w:cs="Arial"/>
          <w:b w:val="0"/>
          <w:sz w:val="24"/>
          <w:szCs w:val="24"/>
        </w:rPr>
        <w:t>tido,</w:t>
      </w:r>
      <w:r w:rsidR="00D42B29" w:rsidRPr="00C05404">
        <w:rPr>
          <w:rFonts w:cs="Arial"/>
          <w:b w:val="0"/>
          <w:sz w:val="24"/>
          <w:szCs w:val="24"/>
        </w:rPr>
        <w:t xml:space="preserve"> se procede a</w:t>
      </w:r>
      <w:r w:rsidR="000C1A97" w:rsidRPr="00C05404">
        <w:rPr>
          <w:rFonts w:cs="Arial"/>
          <w:b w:val="0"/>
          <w:sz w:val="24"/>
          <w:szCs w:val="24"/>
        </w:rPr>
        <w:t xml:space="preserve"> entrar al estudio de la multicitada multa</w:t>
      </w:r>
      <w:r w:rsidR="0050260C" w:rsidRPr="00C05404">
        <w:rPr>
          <w:rFonts w:cs="Arial"/>
          <w:b w:val="0"/>
          <w:sz w:val="24"/>
          <w:szCs w:val="24"/>
        </w:rPr>
        <w:t>,</w:t>
      </w:r>
      <w:r w:rsidR="000C1A97" w:rsidRPr="00C05404">
        <w:rPr>
          <w:rFonts w:cs="Arial"/>
          <w:b w:val="0"/>
          <w:sz w:val="24"/>
          <w:szCs w:val="24"/>
        </w:rPr>
        <w:t xml:space="preserve"> para confirmar</w:t>
      </w:r>
      <w:r w:rsidR="00E00FDA" w:rsidRPr="00C05404">
        <w:rPr>
          <w:rFonts w:cs="Arial"/>
          <w:b w:val="0"/>
          <w:sz w:val="24"/>
          <w:szCs w:val="24"/>
        </w:rPr>
        <w:t xml:space="preserve"> lo e</w:t>
      </w:r>
      <w:r w:rsidR="0050260C" w:rsidRPr="00C05404">
        <w:rPr>
          <w:rFonts w:cs="Arial"/>
          <w:b w:val="0"/>
          <w:sz w:val="24"/>
          <w:szCs w:val="24"/>
        </w:rPr>
        <w:t>xpuesto por el administrado respecto de la competencia de la autoridad para emitir el acto impugnado y que realmente</w:t>
      </w:r>
      <w:r w:rsidR="00D42B29" w:rsidRPr="00C05404">
        <w:rPr>
          <w:rFonts w:cs="Arial"/>
          <w:b w:val="0"/>
          <w:sz w:val="24"/>
          <w:szCs w:val="24"/>
        </w:rPr>
        <w:t xml:space="preserve"> se encuentre debidamente fundada y motivada, por lo que es preciso</w:t>
      </w:r>
      <w:r w:rsidRPr="00C05404">
        <w:rPr>
          <w:rFonts w:cs="Arial"/>
          <w:b w:val="0"/>
          <w:sz w:val="24"/>
          <w:szCs w:val="24"/>
        </w:rPr>
        <w:t xml:space="preserve"> </w:t>
      </w:r>
      <w:r w:rsidR="00D42B29" w:rsidRPr="00C05404">
        <w:rPr>
          <w:rFonts w:cs="Arial"/>
          <w:b w:val="0"/>
          <w:sz w:val="24"/>
          <w:szCs w:val="24"/>
        </w:rPr>
        <w:t>transcribir la parte que nos interesa</w:t>
      </w:r>
      <w:r w:rsidR="00435258" w:rsidRPr="00C05404">
        <w:rPr>
          <w:rFonts w:cs="Arial"/>
          <w:b w:val="0"/>
          <w:sz w:val="24"/>
          <w:szCs w:val="24"/>
        </w:rPr>
        <w:t>, así como realizar la transcripción de los art</w:t>
      </w:r>
      <w:r w:rsidR="00373134" w:rsidRPr="00C05404">
        <w:rPr>
          <w:rFonts w:cs="Arial"/>
          <w:b w:val="0"/>
          <w:sz w:val="24"/>
          <w:szCs w:val="24"/>
        </w:rPr>
        <w:t xml:space="preserve">ículos que nos importan, sirve de sustento la siguiente </w:t>
      </w:r>
      <w:r w:rsidR="00373134" w:rsidRPr="00C05404">
        <w:rPr>
          <w:b w:val="0"/>
          <w:sz w:val="24"/>
          <w:szCs w:val="24"/>
        </w:rPr>
        <w:t xml:space="preserve">Contradicción de tesis 148/2007-SS. Entre las sustentadas por el Cuarto Tribunal Colegiado en Materia Administrativa del Tercer Circuito, Tercer Tribunal Colegiado del Octavo Circuito y los Tribunales Colegiados Primero y Segundo, ambos en Materia Administrativa del Tercer Circuito. 10 de octubre de 2007. </w:t>
      </w:r>
      <w:r w:rsidR="00B402B7" w:rsidRPr="00C05404">
        <w:rPr>
          <w:rFonts w:cs="Arial"/>
          <w:b w:val="0"/>
          <w:sz w:val="24"/>
          <w:szCs w:val="24"/>
        </w:rPr>
        <w:t>**********</w:t>
      </w:r>
    </w:p>
    <w:p w:rsidR="00373134" w:rsidRPr="00C05404" w:rsidRDefault="00373134" w:rsidP="00D42B29">
      <w:pPr>
        <w:pStyle w:val="corte3centro"/>
        <w:ind w:right="51" w:firstLine="708"/>
        <w:jc w:val="both"/>
        <w:rPr>
          <w:b w:val="0"/>
          <w:sz w:val="24"/>
          <w:szCs w:val="24"/>
        </w:rPr>
      </w:pPr>
    </w:p>
    <w:p w:rsidR="00110A90" w:rsidRPr="00C05404" w:rsidRDefault="00373134" w:rsidP="00373134">
      <w:pPr>
        <w:pStyle w:val="corte3centro"/>
        <w:ind w:left="1134" w:right="902"/>
        <w:jc w:val="both"/>
        <w:rPr>
          <w:b w:val="0"/>
          <w:sz w:val="24"/>
          <w:szCs w:val="24"/>
        </w:rPr>
      </w:pPr>
      <w:r w:rsidRPr="00C05404">
        <w:rPr>
          <w:sz w:val="24"/>
          <w:szCs w:val="24"/>
        </w:rPr>
        <w:t>COMPETENCIA. SU ESTUDIO OFICIOSO RESPECTO DE LA AUTORIDAD DEMANDADA EN EL JUICIO CONTENCIOSO ADMINISTRATIVO, DEBE SER ANALIZADA</w:t>
      </w:r>
      <w:r w:rsidRPr="00C05404">
        <w:rPr>
          <w:b w:val="0"/>
          <w:sz w:val="24"/>
          <w:szCs w:val="24"/>
        </w:rPr>
        <w:t xml:space="preserve"> </w:t>
      </w:r>
      <w:r w:rsidRPr="00C05404">
        <w:rPr>
          <w:sz w:val="24"/>
          <w:szCs w:val="24"/>
        </w:rPr>
        <w:t>POR LAS SALAS DEL TRIBUNAL FEDERAL DE JUSTICIA FISCAL Y ADMINISTRATIVA</w:t>
      </w:r>
      <w:r w:rsidRPr="00C05404">
        <w:rPr>
          <w:b w:val="0"/>
          <w:sz w:val="24"/>
          <w:szCs w:val="24"/>
        </w:rPr>
        <w:t xml:space="preserve">. </w:t>
      </w:r>
    </w:p>
    <w:p w:rsidR="00C749D4" w:rsidRPr="00C05404" w:rsidRDefault="00C749D4" w:rsidP="00373134">
      <w:pPr>
        <w:pStyle w:val="corte3centro"/>
        <w:ind w:left="1134" w:right="902"/>
        <w:jc w:val="both"/>
        <w:rPr>
          <w:b w:val="0"/>
          <w:sz w:val="24"/>
          <w:szCs w:val="24"/>
        </w:rPr>
      </w:pPr>
    </w:p>
    <w:p w:rsidR="00110A90" w:rsidRPr="00C05404" w:rsidRDefault="00110A90" w:rsidP="00110A90">
      <w:pPr>
        <w:pStyle w:val="corte3centro"/>
        <w:ind w:right="51"/>
        <w:jc w:val="both"/>
        <w:rPr>
          <w:rFonts w:cs="Arial"/>
          <w:b w:val="0"/>
          <w:sz w:val="24"/>
          <w:szCs w:val="24"/>
        </w:rPr>
      </w:pPr>
      <w:r w:rsidRPr="00C05404">
        <w:rPr>
          <w:rFonts w:cs="Arial"/>
          <w:b w:val="0"/>
          <w:sz w:val="24"/>
          <w:szCs w:val="24"/>
        </w:rPr>
        <w:t xml:space="preserve">         Así como la siguiente por tesis jurisprudencial, materia Administrativa, emitida por los Tribunales Colegiados de Circuito, tesis VII.3º. j/22, Semanario Judicial de la Federación y su Gaceta, XXV, abril 2007, novena época, página 1377.</w:t>
      </w:r>
    </w:p>
    <w:p w:rsidR="00110A90" w:rsidRPr="00C05404" w:rsidRDefault="00110A90" w:rsidP="00110A90">
      <w:pPr>
        <w:pStyle w:val="corte3centro"/>
        <w:ind w:right="51"/>
        <w:jc w:val="both"/>
        <w:rPr>
          <w:rFonts w:cs="Arial"/>
          <w:b w:val="0"/>
          <w:sz w:val="24"/>
          <w:szCs w:val="24"/>
        </w:rPr>
      </w:pPr>
    </w:p>
    <w:p w:rsidR="00110A90" w:rsidRPr="00C05404" w:rsidRDefault="00110A90" w:rsidP="00110A90">
      <w:pPr>
        <w:pStyle w:val="corte3centro"/>
        <w:ind w:left="1134" w:right="902"/>
        <w:jc w:val="both"/>
        <w:rPr>
          <w:sz w:val="24"/>
          <w:szCs w:val="24"/>
        </w:rPr>
      </w:pPr>
      <w:r w:rsidRPr="00C05404">
        <w:rPr>
          <w:sz w:val="24"/>
          <w:szCs w:val="24"/>
        </w:rPr>
        <w:t>COMPETENCIA DE LAS AUTORIDADES ADMINISTRATIVAS. AL SER UN PRESUPUESTO PROCESAL CUYO ESTUDIO ES DE ORDEN PÚBLICO LAS SALAS DEL TRIBUNAL FEDERAL DE JUSTICIA FISCAL Y ADMINISTRATIVA DEBEN ANALIZARLA DE OFICIO, SIN DISTINGUIR SI SE TRATA DE LA INDEBIDA, INSUFICIENTE O DE LA FALTA DE FUNDAMENTACIÓN DE AQUÉLLA.</w:t>
      </w:r>
    </w:p>
    <w:p w:rsidR="00384943" w:rsidRPr="00C05404" w:rsidRDefault="00384943" w:rsidP="00110A90">
      <w:pPr>
        <w:pStyle w:val="corte3centro"/>
        <w:ind w:left="1134" w:right="902"/>
        <w:jc w:val="both"/>
        <w:rPr>
          <w:rFonts w:cs="Arial"/>
          <w:b w:val="0"/>
          <w:sz w:val="24"/>
          <w:szCs w:val="24"/>
        </w:rPr>
      </w:pPr>
    </w:p>
    <w:p w:rsidR="00D42B29" w:rsidRPr="00C05404" w:rsidRDefault="00373134" w:rsidP="00373134">
      <w:pPr>
        <w:pStyle w:val="corte3centro"/>
        <w:ind w:right="51"/>
        <w:jc w:val="both"/>
        <w:rPr>
          <w:rFonts w:cs="Arial"/>
          <w:b w:val="0"/>
          <w:sz w:val="24"/>
          <w:szCs w:val="24"/>
        </w:rPr>
      </w:pPr>
      <w:r w:rsidRPr="00C05404">
        <w:rPr>
          <w:rFonts w:cs="Arial"/>
          <w:b w:val="0"/>
          <w:sz w:val="24"/>
          <w:szCs w:val="24"/>
        </w:rPr>
        <w:t>Ahora bien, tenemos</w:t>
      </w:r>
      <w:r w:rsidR="003C786B" w:rsidRPr="00C05404">
        <w:rPr>
          <w:rFonts w:cs="Arial"/>
          <w:b w:val="0"/>
          <w:sz w:val="24"/>
          <w:szCs w:val="24"/>
        </w:rPr>
        <w:t xml:space="preserve"> que la autoridad demandada señalo </w:t>
      </w:r>
      <w:r w:rsidRPr="00C05404">
        <w:rPr>
          <w:rFonts w:cs="Arial"/>
          <w:b w:val="0"/>
          <w:sz w:val="24"/>
          <w:szCs w:val="24"/>
        </w:rPr>
        <w:t>lo siguiente</w:t>
      </w:r>
      <w:r w:rsidR="003C786B" w:rsidRPr="00C05404">
        <w:rPr>
          <w:rFonts w:cs="Arial"/>
          <w:b w:val="0"/>
          <w:sz w:val="24"/>
          <w:szCs w:val="24"/>
        </w:rPr>
        <w:t>:</w:t>
      </w:r>
    </w:p>
    <w:p w:rsidR="00373134" w:rsidRPr="00C05404" w:rsidRDefault="00373134" w:rsidP="00373134">
      <w:pPr>
        <w:pStyle w:val="corte3centro"/>
        <w:ind w:right="51"/>
        <w:jc w:val="both"/>
        <w:rPr>
          <w:rFonts w:cs="Arial"/>
          <w:b w:val="0"/>
          <w:sz w:val="24"/>
          <w:szCs w:val="24"/>
        </w:rPr>
      </w:pPr>
    </w:p>
    <w:p w:rsidR="000C1A97" w:rsidRPr="00C05404" w:rsidRDefault="007E224F" w:rsidP="00435258">
      <w:pPr>
        <w:spacing w:line="360" w:lineRule="auto"/>
        <w:ind w:left="1134" w:right="902"/>
        <w:jc w:val="both"/>
        <w:rPr>
          <w:rFonts w:ascii="Arial" w:hAnsi="Arial" w:cs="Arial"/>
          <w:sz w:val="24"/>
          <w:szCs w:val="24"/>
        </w:rPr>
      </w:pPr>
      <w:r w:rsidRPr="00C05404">
        <w:rPr>
          <w:rFonts w:ascii="Arial" w:hAnsi="Arial" w:cs="Arial"/>
          <w:sz w:val="24"/>
          <w:szCs w:val="24"/>
        </w:rPr>
        <w:t>“</w:t>
      </w:r>
      <w:r w:rsidR="00575C65" w:rsidRPr="00C05404">
        <w:rPr>
          <w:rFonts w:ascii="Arial" w:hAnsi="Arial" w:cs="Arial"/>
          <w:sz w:val="24"/>
          <w:szCs w:val="24"/>
        </w:rPr>
        <w:t xml:space="preserve">Dirección de Ingresos y Recaudación de la Secretaría de Finanzas del Poder Ejecutivo del Estado, con fundamento en los artículos 2 párrafo segundo y tercero de la Constitución </w:t>
      </w:r>
      <w:r w:rsidR="00AF4F47" w:rsidRPr="00C05404">
        <w:rPr>
          <w:rFonts w:ascii="Arial" w:hAnsi="Arial" w:cs="Arial"/>
          <w:sz w:val="24"/>
          <w:szCs w:val="24"/>
        </w:rPr>
        <w:t>Política</w:t>
      </w:r>
      <w:r w:rsidR="00575C65" w:rsidRPr="00C05404">
        <w:rPr>
          <w:rFonts w:ascii="Arial" w:hAnsi="Arial" w:cs="Arial"/>
          <w:sz w:val="24"/>
          <w:szCs w:val="24"/>
        </w:rPr>
        <w:t xml:space="preserve"> del Estado Libre y Soberano vigente; 1, 3 fracción I, 27 fracción XII, 45 fracciones XII, XX, XXXI y LVII de la Ley Orgánica del Poder Ejecutivo del Estado de Oaxaca vigente; 22, 23, 26, 27 y 28 de la Ley Estatal de Hacienda vigente; primer párrafo, 3, 4, 5 fracciones II y VIIA, 7 fracción VI, 19, 32, 39, 60 primer párrafo, 61 </w:t>
      </w:r>
      <w:r w:rsidR="00AF4F47" w:rsidRPr="00C05404">
        <w:rPr>
          <w:rFonts w:ascii="Arial" w:hAnsi="Arial" w:cs="Arial"/>
          <w:sz w:val="24"/>
          <w:szCs w:val="24"/>
        </w:rPr>
        <w:t>párrafos</w:t>
      </w:r>
      <w:r w:rsidR="00575C65" w:rsidRPr="00C05404">
        <w:rPr>
          <w:rFonts w:ascii="Arial" w:hAnsi="Arial" w:cs="Arial"/>
          <w:sz w:val="24"/>
          <w:szCs w:val="24"/>
        </w:rPr>
        <w:t xml:space="preserve"> primero y tercero, 122 y 269 fracción I del Código Fiscal para el Estado de Oaxaca, vigente; 53, 55 fracciones I, II y III, 56 fracción III del Reglamento del código Fiscal para el Estado de Oaxaca vigente, 1, 2, 4 fracción III inciso a), 5, 13 fracciones III y XV, 28 fracciones VIII y XXX del Reglamento Interno de la Secretaría de Finanzas del Poder Ejecutivo del Estado vigente; procede a determinar su situación fiscal de conformidad con lo siguiente:</w:t>
      </w:r>
      <w:r w:rsidR="000C1A97" w:rsidRPr="00C05404">
        <w:rPr>
          <w:rFonts w:ascii="Arial" w:hAnsi="Arial" w:cs="Arial"/>
          <w:sz w:val="24"/>
          <w:szCs w:val="24"/>
        </w:rPr>
        <w:t>…”</w:t>
      </w:r>
    </w:p>
    <w:p w:rsidR="003A30F2" w:rsidRPr="00C05404" w:rsidRDefault="003A30F2" w:rsidP="00435258">
      <w:pPr>
        <w:spacing w:line="360" w:lineRule="auto"/>
        <w:ind w:left="1134" w:right="902"/>
        <w:jc w:val="both"/>
        <w:rPr>
          <w:rFonts w:ascii="Arial" w:hAnsi="Arial" w:cs="Arial"/>
          <w:sz w:val="24"/>
          <w:szCs w:val="24"/>
        </w:rPr>
      </w:pPr>
    </w:p>
    <w:p w:rsidR="00FD7C98" w:rsidRPr="00C05404" w:rsidRDefault="003A30F2" w:rsidP="00FD7C98">
      <w:pPr>
        <w:spacing w:line="360" w:lineRule="auto"/>
        <w:ind w:left="1134" w:right="902"/>
        <w:jc w:val="center"/>
        <w:rPr>
          <w:rFonts w:ascii="Arial" w:hAnsi="Arial" w:cs="Arial"/>
          <w:sz w:val="24"/>
          <w:szCs w:val="24"/>
        </w:rPr>
      </w:pPr>
      <w:r w:rsidRPr="00C05404">
        <w:rPr>
          <w:rFonts w:ascii="Arial" w:hAnsi="Arial" w:cs="Arial"/>
          <w:b/>
          <w:sz w:val="24"/>
          <w:szCs w:val="24"/>
        </w:rPr>
        <w:t>CONSTITUCIÓN POLÍTICA DEL ESTADO LIBRE Y SOBERANO DE OAXACA</w:t>
      </w:r>
      <w:r w:rsidRPr="00C05404">
        <w:rPr>
          <w:rFonts w:ascii="Arial" w:hAnsi="Arial" w:cs="Arial"/>
          <w:sz w:val="24"/>
          <w:szCs w:val="24"/>
        </w:rPr>
        <w:t>.</w:t>
      </w:r>
    </w:p>
    <w:p w:rsidR="003A30F2" w:rsidRPr="00C05404" w:rsidRDefault="003A30F2" w:rsidP="00435258">
      <w:pPr>
        <w:spacing w:line="360" w:lineRule="auto"/>
        <w:ind w:left="1134" w:right="902"/>
        <w:jc w:val="both"/>
        <w:rPr>
          <w:rFonts w:ascii="Arial" w:hAnsi="Arial" w:cs="Arial"/>
        </w:rPr>
      </w:pPr>
      <w:r w:rsidRPr="00C05404">
        <w:rPr>
          <w:rFonts w:ascii="Arial" w:hAnsi="Arial" w:cs="Arial"/>
        </w:rPr>
        <w:t xml:space="preserve">Artículo 2.- La Ley es igual para todos. La Constitución General de la República y esta Constitución son la Ley Suprema del Estado. </w:t>
      </w:r>
    </w:p>
    <w:p w:rsidR="003A30F2" w:rsidRPr="00C05404" w:rsidRDefault="003A30F2" w:rsidP="00435258">
      <w:pPr>
        <w:spacing w:line="360" w:lineRule="auto"/>
        <w:ind w:left="1134" w:right="902"/>
        <w:jc w:val="both"/>
        <w:rPr>
          <w:rFonts w:ascii="Arial" w:hAnsi="Arial" w:cs="Arial"/>
        </w:rPr>
      </w:pPr>
      <w:r w:rsidRPr="00C05404">
        <w:rPr>
          <w:rFonts w:ascii="Arial" w:hAnsi="Arial" w:cs="Arial"/>
        </w:rPr>
        <w:t>Las facultades que la Constitución Política de los Estados Unidos Mexicanos no otorga expresamente a la federación, se entienden reservadas para el Estado.</w:t>
      </w:r>
    </w:p>
    <w:p w:rsidR="003A30F2" w:rsidRPr="00C05404" w:rsidRDefault="003A30F2" w:rsidP="00435258">
      <w:pPr>
        <w:spacing w:line="360" w:lineRule="auto"/>
        <w:ind w:left="1134" w:right="902"/>
        <w:jc w:val="both"/>
        <w:rPr>
          <w:rFonts w:ascii="Arial" w:hAnsi="Arial" w:cs="Arial"/>
        </w:rPr>
      </w:pPr>
      <w:r w:rsidRPr="00C05404">
        <w:rPr>
          <w:rFonts w:ascii="Arial" w:hAnsi="Arial" w:cs="Arial"/>
        </w:rPr>
        <w:t>Artículo 3.- La manifestación de las ideas no será objeto de ninguna inquisición judicial o administrativa, sino en el caso de que ataque la moral, los derechos de terceros, provoque algún delito o perturbe el orden público el derecho a la información será garantizado por el Estado.</w:t>
      </w:r>
    </w:p>
    <w:p w:rsidR="003A30F2" w:rsidRPr="00C05404" w:rsidRDefault="003A30F2" w:rsidP="00435258">
      <w:pPr>
        <w:spacing w:line="360" w:lineRule="auto"/>
        <w:ind w:left="1134" w:right="902"/>
        <w:jc w:val="both"/>
        <w:rPr>
          <w:rFonts w:ascii="Arial" w:hAnsi="Arial" w:cs="Arial"/>
        </w:rPr>
      </w:pPr>
      <w:r w:rsidRPr="00C05404">
        <w:rPr>
          <w:rFonts w:ascii="Arial" w:hAnsi="Arial" w:cs="Arial"/>
        </w:rPr>
        <w:t>En consecuencia, es inviolable la libertad de escribir y publicar escritos sobre cualquier materia. Ninguna ley ni autoridad pueden establecer la previa censura, ni exigir fianza a los autores o impresores, ni coartar la libertad de imprenta, que no tiene más límite que el respeto a la vida privada, a la ley y a la paz pública. En ningún caso podrá secuestrarse la imprenta o cualquier otro medio que haya servido para hacer la impresión, como instrumento del delito. Las leyes orgánicas dictarán cuantas disposiciones sean necesarias para evitar que so pretexto de las denuncias por delitos de prensa, sean encarcelados los expendedores, voceadores de periódicos, operarios y demás empleados del establecimiento en que se haya impreso el escrito denunciado, a menos que se demuestre previamente la responsabilidad de aquellos. Para el ejercicio del derecho de acceso a la información, el Estado y los Municipios, en el ámbito de sus respectivas competencias, se regirán por los siguientes principios y bases:</w:t>
      </w:r>
    </w:p>
    <w:p w:rsidR="003A30F2" w:rsidRPr="00C05404" w:rsidRDefault="003A30F2" w:rsidP="00435258">
      <w:pPr>
        <w:spacing w:line="360" w:lineRule="auto"/>
        <w:ind w:left="1134" w:right="902"/>
        <w:jc w:val="both"/>
        <w:rPr>
          <w:rFonts w:ascii="Arial" w:hAnsi="Arial" w:cs="Arial"/>
        </w:rPr>
      </w:pPr>
      <w:r w:rsidRPr="00C05404">
        <w:rPr>
          <w:rFonts w:ascii="Arial" w:hAnsi="Arial" w:cs="Arial"/>
        </w:rPr>
        <w:t xml:space="preserve"> I.- Toda la información en posesión de cualquier autoridad, entidad, órgano del Estado o municipal, es pública y sólo podrá ser reservada temporalmente por razones de interés público en los términos que fijen las leyes. En la interpretación de este derecho deberá prevalecer el principio de máxima publicidad;</w:t>
      </w:r>
    </w:p>
    <w:p w:rsidR="003A30F2" w:rsidRPr="00C05404" w:rsidRDefault="003A30F2" w:rsidP="00435258">
      <w:pPr>
        <w:spacing w:line="360" w:lineRule="auto"/>
        <w:ind w:left="1134" w:right="902"/>
        <w:jc w:val="both"/>
        <w:rPr>
          <w:rFonts w:ascii="Arial" w:hAnsi="Arial" w:cs="Arial"/>
        </w:rPr>
      </w:pPr>
      <w:r w:rsidRPr="00C05404">
        <w:rPr>
          <w:rFonts w:ascii="Arial" w:hAnsi="Arial" w:cs="Arial"/>
        </w:rPr>
        <w:t xml:space="preserve"> II.- La información que se refiere a la vida privada y los datos personales, será protegida en los términos y con las excepciones que fijen las leyes; </w:t>
      </w:r>
    </w:p>
    <w:p w:rsidR="003A30F2" w:rsidRPr="00C05404" w:rsidRDefault="003A30F2" w:rsidP="00435258">
      <w:pPr>
        <w:spacing w:line="360" w:lineRule="auto"/>
        <w:ind w:left="1134" w:right="902"/>
        <w:jc w:val="both"/>
        <w:rPr>
          <w:rFonts w:ascii="Arial" w:hAnsi="Arial" w:cs="Arial"/>
        </w:rPr>
      </w:pPr>
      <w:r w:rsidRPr="00C05404">
        <w:rPr>
          <w:rFonts w:ascii="Arial" w:hAnsi="Arial" w:cs="Arial"/>
        </w:rPr>
        <w:t xml:space="preserve">III.- Toda persona, sin necesidad de acreditar interés alguno o justificar su utilización, tendrá acceso gratuito a la información pública, a sus datos personales o a la rectificación de éstos; </w:t>
      </w:r>
    </w:p>
    <w:p w:rsidR="003A30F2" w:rsidRPr="00C05404" w:rsidRDefault="003A30F2" w:rsidP="00435258">
      <w:pPr>
        <w:spacing w:line="360" w:lineRule="auto"/>
        <w:ind w:left="1134" w:right="902"/>
        <w:jc w:val="both"/>
        <w:rPr>
          <w:rFonts w:ascii="Arial" w:hAnsi="Arial" w:cs="Arial"/>
        </w:rPr>
      </w:pPr>
      <w:r w:rsidRPr="00C05404">
        <w:rPr>
          <w:rFonts w:ascii="Arial" w:hAnsi="Arial" w:cs="Arial"/>
        </w:rPr>
        <w:t>IV.- Se establecerán mecanismos de acceso a la información y procedimientos de revisión expeditos. Estos procedimientos se sustanciarán ante órganos u organismos especializados e imparciales, y con autonomía operativa, de gestión y de decisión;</w:t>
      </w:r>
    </w:p>
    <w:p w:rsidR="003A30F2" w:rsidRPr="00C05404" w:rsidRDefault="003A30F2" w:rsidP="00435258">
      <w:pPr>
        <w:spacing w:line="360" w:lineRule="auto"/>
        <w:ind w:left="1134" w:right="902"/>
        <w:jc w:val="both"/>
        <w:rPr>
          <w:rFonts w:ascii="Arial" w:hAnsi="Arial" w:cs="Arial"/>
        </w:rPr>
      </w:pPr>
      <w:r w:rsidRPr="00C05404">
        <w:rPr>
          <w:rFonts w:ascii="Arial" w:hAnsi="Arial" w:cs="Arial"/>
        </w:rPr>
        <w:t xml:space="preserve"> V.- Los sujetos obligados, deberán preservar sus documentos en archivos administrativos actualizados y publicarán a través de los medios electrónicos disponibles, la información completa y actualizada sobre sus indicadores de gestión y el ejercicio de los recursos públicos;</w:t>
      </w:r>
    </w:p>
    <w:p w:rsidR="003A30F2" w:rsidRPr="00C05404" w:rsidRDefault="003A30F2" w:rsidP="00435258">
      <w:pPr>
        <w:spacing w:line="360" w:lineRule="auto"/>
        <w:ind w:left="1134" w:right="902"/>
        <w:jc w:val="both"/>
        <w:rPr>
          <w:rFonts w:ascii="Arial" w:hAnsi="Arial" w:cs="Arial"/>
        </w:rPr>
      </w:pPr>
      <w:r w:rsidRPr="00C05404">
        <w:rPr>
          <w:rFonts w:ascii="Arial" w:hAnsi="Arial" w:cs="Arial"/>
        </w:rPr>
        <w:t xml:space="preserve"> VI.- Las leyes determinarán la manera en que los sujetos obligados deberán hacer pública la información relativa a los recursos públicos que entreguen a personas físicas o morales; y </w:t>
      </w:r>
    </w:p>
    <w:p w:rsidR="003A30F2" w:rsidRPr="00C05404" w:rsidRDefault="003A30F2" w:rsidP="00435258">
      <w:pPr>
        <w:spacing w:line="360" w:lineRule="auto"/>
        <w:ind w:left="1134" w:right="902"/>
        <w:jc w:val="both"/>
        <w:rPr>
          <w:rFonts w:ascii="Arial" w:hAnsi="Arial" w:cs="Arial"/>
          <w:sz w:val="24"/>
          <w:szCs w:val="24"/>
        </w:rPr>
      </w:pPr>
      <w:r w:rsidRPr="00C05404">
        <w:rPr>
          <w:rFonts w:ascii="Arial" w:hAnsi="Arial" w:cs="Arial"/>
        </w:rPr>
        <w:t>VII.- La inobservancia a las disposiciones en materia de acceso a la información pública, será sancionada en los términos que dispongan las leyes.</w:t>
      </w:r>
    </w:p>
    <w:p w:rsidR="00435258" w:rsidRPr="00C05404" w:rsidRDefault="00435258" w:rsidP="00435258">
      <w:pPr>
        <w:spacing w:line="360" w:lineRule="auto"/>
        <w:ind w:right="902"/>
        <w:jc w:val="both"/>
        <w:rPr>
          <w:rFonts w:ascii="Arial" w:hAnsi="Arial" w:cs="Arial"/>
          <w:sz w:val="24"/>
          <w:szCs w:val="24"/>
        </w:rPr>
      </w:pPr>
    </w:p>
    <w:p w:rsidR="00435258" w:rsidRPr="00C05404" w:rsidRDefault="00435258" w:rsidP="00170B10">
      <w:pPr>
        <w:spacing w:line="360" w:lineRule="auto"/>
        <w:ind w:left="1134" w:right="902"/>
        <w:jc w:val="center"/>
        <w:rPr>
          <w:rFonts w:ascii="Arial" w:hAnsi="Arial" w:cs="Arial"/>
        </w:rPr>
      </w:pPr>
      <w:r w:rsidRPr="00C05404">
        <w:rPr>
          <w:rFonts w:ascii="Arial" w:hAnsi="Arial" w:cs="Arial"/>
          <w:b/>
          <w:sz w:val="24"/>
          <w:szCs w:val="24"/>
        </w:rPr>
        <w:t>LEY ORGÁNICA DEL PODER EJECUTIVO DEL ESTADO DE OAXACA</w:t>
      </w:r>
      <w:r w:rsidRPr="00C05404">
        <w:rPr>
          <w:rFonts w:ascii="Arial" w:hAnsi="Arial" w:cs="Arial"/>
        </w:rPr>
        <w:t>.</w:t>
      </w:r>
    </w:p>
    <w:p w:rsidR="00435258" w:rsidRPr="00C05404" w:rsidRDefault="00435258" w:rsidP="00170B10">
      <w:pPr>
        <w:spacing w:line="360" w:lineRule="auto"/>
        <w:ind w:left="1134" w:right="902"/>
        <w:jc w:val="both"/>
        <w:rPr>
          <w:rFonts w:ascii="Arial" w:hAnsi="Arial" w:cs="Arial"/>
        </w:rPr>
      </w:pPr>
      <w:r w:rsidRPr="00C05404">
        <w:rPr>
          <w:rFonts w:ascii="Arial" w:hAnsi="Arial" w:cs="Arial"/>
        </w:rPr>
        <w:t>ARTÍCULO 3. En el ejercicio de sus atribuciones y para el despacho de los asuntos del orden administrativo, el Poder Ejecutivo del Estado, contará con la Administración Pública Estatal, que se regirá por la presente Ley y las demás disposiciones legales aplicables, y se organizará conforme a lo siguiente:</w:t>
      </w:r>
    </w:p>
    <w:p w:rsidR="00435258" w:rsidRPr="00C05404" w:rsidRDefault="00435258" w:rsidP="00170B10">
      <w:pPr>
        <w:spacing w:line="360" w:lineRule="auto"/>
        <w:ind w:left="1134" w:right="902"/>
        <w:jc w:val="both"/>
        <w:rPr>
          <w:rFonts w:ascii="Arial" w:hAnsi="Arial" w:cs="Arial"/>
        </w:rPr>
      </w:pPr>
      <w:r w:rsidRPr="00C05404">
        <w:rPr>
          <w:rFonts w:ascii="Arial" w:hAnsi="Arial" w:cs="Arial"/>
        </w:rPr>
        <w:t xml:space="preserve"> I. Administración Pública Centralizada: Integrada por la Gubernatura, Secretarías de Despacho, Procuraduría General de Justicia del Estado y Consejería Jurídica, así como, por los órganos auxiliares y las unidades administrativas que dependan directamente del Gobernador del Estado, a todas estas áreas administrativas se les denominará genéricamente como Dependencias,</w:t>
      </w:r>
    </w:p>
    <w:p w:rsidR="00435258" w:rsidRPr="00C05404" w:rsidRDefault="00435258" w:rsidP="00170B10">
      <w:pPr>
        <w:spacing w:line="360" w:lineRule="auto"/>
        <w:ind w:left="1134" w:right="902"/>
        <w:jc w:val="both"/>
        <w:rPr>
          <w:rFonts w:ascii="Arial" w:hAnsi="Arial" w:cs="Arial"/>
        </w:rPr>
      </w:pPr>
      <w:r w:rsidRPr="00C05404">
        <w:rPr>
          <w:rFonts w:ascii="Arial" w:hAnsi="Arial" w:cs="Arial"/>
        </w:rPr>
        <w:t>ARTÍCULO 27. Para el ejercicio de sus atribuciones y el despacho de los asuntos que son de su competencia, el Gobernador del Estado, contará con las siguientes dependencias de la Administración Pública Centralizada.</w:t>
      </w:r>
    </w:p>
    <w:p w:rsidR="00435258" w:rsidRPr="00C05404" w:rsidRDefault="00435258" w:rsidP="00170B10">
      <w:pPr>
        <w:spacing w:line="360" w:lineRule="auto"/>
        <w:ind w:left="1134" w:right="902"/>
        <w:jc w:val="both"/>
        <w:rPr>
          <w:rFonts w:ascii="Arial" w:hAnsi="Arial" w:cs="Arial"/>
        </w:rPr>
      </w:pPr>
      <w:r w:rsidRPr="00C05404">
        <w:rPr>
          <w:rFonts w:ascii="Arial" w:hAnsi="Arial" w:cs="Arial"/>
        </w:rPr>
        <w:t>XII. Secretaría de Finanzas;</w:t>
      </w:r>
    </w:p>
    <w:p w:rsidR="00170B10" w:rsidRPr="00C05404" w:rsidRDefault="00170B10" w:rsidP="00170B10">
      <w:pPr>
        <w:spacing w:line="360" w:lineRule="auto"/>
        <w:ind w:left="1134" w:right="902"/>
        <w:jc w:val="both"/>
        <w:rPr>
          <w:rFonts w:ascii="Arial" w:hAnsi="Arial" w:cs="Arial"/>
        </w:rPr>
      </w:pPr>
      <w:r w:rsidRPr="00C05404">
        <w:rPr>
          <w:rFonts w:ascii="Arial" w:hAnsi="Arial" w:cs="Arial"/>
        </w:rPr>
        <w:t>ARTÍCULO 45. A la Secretaría de Finanzas le corresponde el despacho de los siguientes asuntos</w:t>
      </w:r>
    </w:p>
    <w:p w:rsidR="00170B10" w:rsidRPr="00C05404" w:rsidRDefault="00170B10" w:rsidP="00170B10">
      <w:pPr>
        <w:spacing w:line="360" w:lineRule="auto"/>
        <w:ind w:left="1134" w:right="902"/>
        <w:jc w:val="both"/>
        <w:rPr>
          <w:rFonts w:ascii="Arial" w:hAnsi="Arial" w:cs="Arial"/>
        </w:rPr>
      </w:pPr>
      <w:r w:rsidRPr="00C05404">
        <w:rPr>
          <w:rFonts w:ascii="Arial" w:hAnsi="Arial" w:cs="Arial"/>
        </w:rPr>
        <w:t>XI. Recaudar los impuestos, derechos, productos, contribuciones de mejoras y aprovechamientos, así como hacer cumplir las disposiciones fiscales</w:t>
      </w:r>
    </w:p>
    <w:p w:rsidR="00170B10" w:rsidRPr="00C05404" w:rsidRDefault="00170B10" w:rsidP="00170B10">
      <w:pPr>
        <w:spacing w:line="360" w:lineRule="auto"/>
        <w:ind w:left="1134" w:right="902"/>
        <w:jc w:val="both"/>
        <w:rPr>
          <w:rFonts w:ascii="Arial" w:hAnsi="Arial" w:cs="Arial"/>
        </w:rPr>
      </w:pPr>
      <w:r w:rsidRPr="00C05404">
        <w:rPr>
          <w:rFonts w:ascii="Arial" w:hAnsi="Arial" w:cs="Arial"/>
        </w:rPr>
        <w:t>XX. Realizar los estudios técnicos y económicos de factibilidad de los proyectos de inversión pública que le requiera el Gobernador del Estado, así como, evaluar, validar, programar y autorizar la inversión pública estatal</w:t>
      </w:r>
    </w:p>
    <w:p w:rsidR="00170B10" w:rsidRPr="00C05404" w:rsidRDefault="00170B10" w:rsidP="00170B10">
      <w:pPr>
        <w:spacing w:line="360" w:lineRule="auto"/>
        <w:ind w:left="1134" w:right="902"/>
        <w:jc w:val="both"/>
        <w:rPr>
          <w:rFonts w:ascii="Arial" w:hAnsi="Arial" w:cs="Arial"/>
        </w:rPr>
      </w:pPr>
      <w:r w:rsidRPr="00C05404">
        <w:rPr>
          <w:rFonts w:ascii="Arial" w:hAnsi="Arial" w:cs="Arial"/>
        </w:rPr>
        <w:t>XXXI. Proporcionar asesoría a instituciones públicas y particulares en materia de interpretación y aplicación de las leyes tributarias, así como realizar una campaña permanente de orientación y difusión fiscal;</w:t>
      </w:r>
    </w:p>
    <w:p w:rsidR="00170B10" w:rsidRPr="00C05404" w:rsidRDefault="00170B10" w:rsidP="00170B10">
      <w:pPr>
        <w:spacing w:line="360" w:lineRule="auto"/>
        <w:ind w:left="1134" w:right="902"/>
        <w:jc w:val="both"/>
        <w:rPr>
          <w:rFonts w:ascii="Arial" w:hAnsi="Arial" w:cs="Arial"/>
        </w:rPr>
      </w:pPr>
      <w:r w:rsidRPr="00C05404">
        <w:rPr>
          <w:rFonts w:ascii="Arial" w:hAnsi="Arial" w:cs="Arial"/>
        </w:rPr>
        <w:t>LVII (SIC).</w:t>
      </w:r>
    </w:p>
    <w:p w:rsidR="002B3C80" w:rsidRPr="00C05404" w:rsidRDefault="002B3C80" w:rsidP="00170B10">
      <w:pPr>
        <w:spacing w:line="360" w:lineRule="auto"/>
        <w:ind w:left="1134" w:right="902"/>
        <w:jc w:val="both"/>
        <w:rPr>
          <w:rFonts w:ascii="Arial" w:hAnsi="Arial" w:cs="Arial"/>
        </w:rPr>
      </w:pPr>
    </w:p>
    <w:p w:rsidR="00FD7C98" w:rsidRPr="00C05404" w:rsidRDefault="007C3747" w:rsidP="00FD7C98">
      <w:pPr>
        <w:spacing w:line="360" w:lineRule="auto"/>
        <w:ind w:left="1134" w:right="902"/>
        <w:jc w:val="center"/>
        <w:rPr>
          <w:rFonts w:ascii="Arial" w:hAnsi="Arial" w:cs="Arial"/>
          <w:b/>
        </w:rPr>
      </w:pPr>
      <w:r w:rsidRPr="00C05404">
        <w:rPr>
          <w:rFonts w:ascii="Arial" w:hAnsi="Arial" w:cs="Arial"/>
          <w:b/>
        </w:rPr>
        <w:t>LEY ESTATAL DE HACIENDA</w:t>
      </w:r>
    </w:p>
    <w:p w:rsidR="007C3747" w:rsidRPr="00C05404" w:rsidRDefault="007C3747" w:rsidP="00170B10">
      <w:pPr>
        <w:spacing w:line="360" w:lineRule="auto"/>
        <w:ind w:left="1134" w:right="902"/>
        <w:jc w:val="both"/>
        <w:rPr>
          <w:rFonts w:ascii="Arial" w:hAnsi="Arial" w:cs="Arial"/>
        </w:rPr>
      </w:pPr>
      <w:r w:rsidRPr="00C05404">
        <w:rPr>
          <w:rFonts w:ascii="Arial" w:hAnsi="Arial" w:cs="Arial"/>
        </w:rPr>
        <w:t>Artículo 22. Es objeto de este impuesto el otorgamiento del uso o goce temporal de bienes inmuebles, ubicados en el territorio del Estado de Oaxaca.</w:t>
      </w:r>
    </w:p>
    <w:p w:rsidR="002B3C80" w:rsidRPr="00C05404" w:rsidRDefault="007C3747" w:rsidP="002B3C80">
      <w:pPr>
        <w:spacing w:line="360" w:lineRule="auto"/>
        <w:ind w:left="1134" w:right="902"/>
        <w:jc w:val="both"/>
        <w:rPr>
          <w:rFonts w:ascii="Arial" w:hAnsi="Arial" w:cs="Arial"/>
        </w:rPr>
      </w:pPr>
      <w:r w:rsidRPr="00C05404">
        <w:rPr>
          <w:rFonts w:ascii="Arial" w:hAnsi="Arial" w:cs="Arial"/>
        </w:rPr>
        <w:t xml:space="preserve">Artículo 23. Son sujetos de este impuesto las personas físicas que perciban ingresos por otorgar a título oneroso el uso o goce temporal de bienes inmuebles ubicados en el territorio del estado de Oaxaca, con independencia de la Entidad Federativa en la que el contribuyente tenga su domicilio fiscal. Se consideran ingresos por otorgar el uso o goce temporal de bienes inmuebles los siguientes: </w:t>
      </w:r>
    </w:p>
    <w:p w:rsidR="002B3C80" w:rsidRPr="00C05404" w:rsidRDefault="007C3747" w:rsidP="002B3C80">
      <w:pPr>
        <w:numPr>
          <w:ilvl w:val="0"/>
          <w:numId w:val="16"/>
        </w:numPr>
        <w:spacing w:line="360" w:lineRule="auto"/>
        <w:ind w:left="1134" w:right="902" w:firstLine="60"/>
        <w:jc w:val="both"/>
        <w:rPr>
          <w:rFonts w:ascii="Arial" w:hAnsi="Arial" w:cs="Arial"/>
        </w:rPr>
      </w:pPr>
      <w:r w:rsidRPr="00C05404">
        <w:rPr>
          <w:rFonts w:ascii="Arial" w:hAnsi="Arial" w:cs="Arial"/>
        </w:rPr>
        <w:t>Los provenientes de arrendamiento o subarrendamiento y en general, por otorgar a título oneroso el uso o goce temporal de bienes inmuebles en cualquier otra forma, y</w:t>
      </w:r>
    </w:p>
    <w:p w:rsidR="002B3C80" w:rsidRPr="00C05404" w:rsidRDefault="007C3747" w:rsidP="002B3C80">
      <w:pPr>
        <w:numPr>
          <w:ilvl w:val="0"/>
          <w:numId w:val="16"/>
        </w:numPr>
        <w:spacing w:line="360" w:lineRule="auto"/>
        <w:ind w:left="1134" w:right="902" w:firstLine="60"/>
        <w:jc w:val="both"/>
        <w:rPr>
          <w:rFonts w:ascii="Arial" w:hAnsi="Arial" w:cs="Arial"/>
        </w:rPr>
      </w:pPr>
      <w:r w:rsidRPr="00C05404">
        <w:rPr>
          <w:rFonts w:ascii="Arial" w:hAnsi="Arial" w:cs="Arial"/>
        </w:rPr>
        <w:t>Los rendimientos de certificados d</w:t>
      </w:r>
      <w:r w:rsidR="002B3C80" w:rsidRPr="00C05404">
        <w:rPr>
          <w:rFonts w:ascii="Arial" w:hAnsi="Arial" w:cs="Arial"/>
        </w:rPr>
        <w:t xml:space="preserve">e participación inmobiliaria no </w:t>
      </w:r>
      <w:r w:rsidRPr="00C05404">
        <w:rPr>
          <w:rFonts w:ascii="Arial" w:hAnsi="Arial" w:cs="Arial"/>
        </w:rPr>
        <w:t xml:space="preserve">amortizables. </w:t>
      </w:r>
    </w:p>
    <w:p w:rsidR="002B3C80" w:rsidRPr="00C05404" w:rsidRDefault="007C3747" w:rsidP="002B3C80">
      <w:pPr>
        <w:spacing w:line="360" w:lineRule="auto"/>
        <w:ind w:left="1194" w:right="902"/>
        <w:jc w:val="both"/>
        <w:rPr>
          <w:rFonts w:ascii="Arial" w:hAnsi="Arial" w:cs="Arial"/>
        </w:rPr>
      </w:pPr>
      <w:r w:rsidRPr="00C05404">
        <w:rPr>
          <w:rFonts w:ascii="Arial" w:hAnsi="Arial" w:cs="Arial"/>
        </w:rPr>
        <w:t xml:space="preserve">Para los efectos de este capítulo, se consideran ingresos gravables por este impuesto, los percibidos en efectivo, bienes, servicios y crédito. </w:t>
      </w:r>
    </w:p>
    <w:p w:rsidR="002B3C80" w:rsidRPr="00C05404" w:rsidRDefault="007C3747" w:rsidP="002B3C80">
      <w:pPr>
        <w:spacing w:line="360" w:lineRule="auto"/>
        <w:ind w:left="1194" w:right="902"/>
        <w:jc w:val="both"/>
        <w:rPr>
          <w:rFonts w:ascii="Arial" w:hAnsi="Arial" w:cs="Arial"/>
        </w:rPr>
      </w:pPr>
      <w:r w:rsidRPr="00C05404">
        <w:rPr>
          <w:rFonts w:ascii="Arial" w:hAnsi="Arial" w:cs="Arial"/>
        </w:rPr>
        <w:t xml:space="preserve">Los ingresos en crédito se declararán y se calculará el impuesto que les corresponda hasta el mes de calendario en el que sean cobrados. </w:t>
      </w:r>
    </w:p>
    <w:p w:rsidR="002B3C80" w:rsidRPr="00C05404" w:rsidRDefault="007C3747" w:rsidP="002B3C80">
      <w:pPr>
        <w:spacing w:line="360" w:lineRule="auto"/>
        <w:ind w:left="1194" w:right="902"/>
        <w:jc w:val="both"/>
        <w:rPr>
          <w:rFonts w:ascii="Arial" w:hAnsi="Arial" w:cs="Arial"/>
        </w:rPr>
      </w:pPr>
      <w:r w:rsidRPr="00C05404">
        <w:rPr>
          <w:rFonts w:ascii="Arial" w:hAnsi="Arial" w:cs="Arial"/>
        </w:rPr>
        <w:t xml:space="preserve">Cuando los ingresos gravados por este impuesto, deriven de bienes en copropiedad, cada uno de los copropietarios deberá cumplir con todas las obligaciones en materia de este impuesto, debiendo cubrirlo en la parte que le corresponda atendiendo a la participación en la propiedad sobre la cosa común, que conste en el documento constitutivo de la copropiedad. </w:t>
      </w:r>
    </w:p>
    <w:p w:rsidR="007C3747" w:rsidRPr="00C05404" w:rsidRDefault="007C3747" w:rsidP="002B3C80">
      <w:pPr>
        <w:spacing w:line="360" w:lineRule="auto"/>
        <w:ind w:left="1194" w:right="902"/>
        <w:jc w:val="both"/>
        <w:rPr>
          <w:rFonts w:ascii="Arial" w:hAnsi="Arial" w:cs="Arial"/>
        </w:rPr>
      </w:pPr>
      <w:r w:rsidRPr="00C05404">
        <w:rPr>
          <w:rFonts w:ascii="Arial" w:hAnsi="Arial" w:cs="Arial"/>
        </w:rPr>
        <w:t>Lo dispuesto en los párrafos anteriores es aplicable a los integrantes de la sociedad conyugal en caso de que el bien forme parte de la misma.</w:t>
      </w:r>
    </w:p>
    <w:p w:rsidR="007C3747" w:rsidRPr="00C05404" w:rsidRDefault="007C3747" w:rsidP="002B3C80">
      <w:pPr>
        <w:spacing w:line="360" w:lineRule="auto"/>
        <w:ind w:left="1134" w:right="902"/>
        <w:jc w:val="both"/>
        <w:rPr>
          <w:rFonts w:ascii="Arial" w:hAnsi="Arial" w:cs="Arial"/>
        </w:rPr>
      </w:pPr>
      <w:r w:rsidRPr="00C05404">
        <w:rPr>
          <w:rFonts w:ascii="Arial" w:hAnsi="Arial" w:cs="Arial"/>
        </w:rPr>
        <w:t>Artículo 26. Este impuesto se calculará aplicando a la base la tasa del 5 por ciento.</w:t>
      </w:r>
    </w:p>
    <w:p w:rsidR="007C3747" w:rsidRPr="00C05404" w:rsidRDefault="007C3747" w:rsidP="002B3C80">
      <w:pPr>
        <w:spacing w:line="360" w:lineRule="auto"/>
        <w:ind w:left="1134" w:right="902"/>
        <w:jc w:val="both"/>
        <w:rPr>
          <w:rFonts w:ascii="Arial" w:hAnsi="Arial" w:cs="Arial"/>
        </w:rPr>
      </w:pPr>
      <w:r w:rsidRPr="00C05404">
        <w:rPr>
          <w:rFonts w:ascii="Arial" w:hAnsi="Arial" w:cs="Arial"/>
        </w:rPr>
        <w:t>Artículo 27. El pago de este impuesto se efectuará mediante declaración bimestral definitiva dentro de los primeros 17 días de los meses de marzo, mayo, julio, septiembre, noviembre, y enero del año siguiente</w:t>
      </w:r>
    </w:p>
    <w:p w:rsidR="007C3747" w:rsidRPr="00C05404" w:rsidRDefault="007C3747" w:rsidP="002B3C80">
      <w:pPr>
        <w:spacing w:line="360" w:lineRule="auto"/>
        <w:ind w:left="1134" w:right="902"/>
        <w:jc w:val="both"/>
        <w:rPr>
          <w:rFonts w:ascii="Arial" w:hAnsi="Arial" w:cs="Arial"/>
        </w:rPr>
      </w:pPr>
      <w:r w:rsidRPr="00C05404">
        <w:rPr>
          <w:rFonts w:ascii="Arial" w:hAnsi="Arial" w:cs="Arial"/>
        </w:rPr>
        <w:t xml:space="preserve">Artículo 28. Los sujetos obligados al pago de este impuesto tendrán a su cargo las siguientes obligaciones: </w:t>
      </w:r>
    </w:p>
    <w:p w:rsidR="007C3747" w:rsidRPr="00C05404" w:rsidRDefault="007C3747" w:rsidP="002B3C80">
      <w:pPr>
        <w:numPr>
          <w:ilvl w:val="0"/>
          <w:numId w:val="15"/>
        </w:numPr>
        <w:spacing w:line="360" w:lineRule="auto"/>
        <w:ind w:left="1134" w:right="902" w:firstLine="720"/>
        <w:jc w:val="both"/>
        <w:rPr>
          <w:rFonts w:ascii="Arial" w:hAnsi="Arial" w:cs="Arial"/>
        </w:rPr>
      </w:pPr>
      <w:r w:rsidRPr="00C05404">
        <w:rPr>
          <w:rFonts w:ascii="Arial" w:hAnsi="Arial" w:cs="Arial"/>
        </w:rPr>
        <w:t>Llevar contabilidad de confo</w:t>
      </w:r>
      <w:r w:rsidR="002B3C80" w:rsidRPr="00C05404">
        <w:rPr>
          <w:rFonts w:ascii="Arial" w:hAnsi="Arial" w:cs="Arial"/>
        </w:rPr>
        <w:t xml:space="preserve">rmidad con el Código. No quedan </w:t>
      </w:r>
      <w:r w:rsidRPr="00C05404">
        <w:rPr>
          <w:rFonts w:ascii="Arial" w:hAnsi="Arial" w:cs="Arial"/>
        </w:rPr>
        <w:t>comprendidos en lo dispuesto en esta fracción quienes opten por la deducción del 35 por ciento a que se refiere el artículo 24 de esta Ley;</w:t>
      </w:r>
    </w:p>
    <w:p w:rsidR="002B3C80" w:rsidRPr="00C05404" w:rsidRDefault="007C3747" w:rsidP="002B3C80">
      <w:pPr>
        <w:numPr>
          <w:ilvl w:val="0"/>
          <w:numId w:val="15"/>
        </w:numPr>
        <w:spacing w:line="360" w:lineRule="auto"/>
        <w:ind w:left="1134" w:right="902" w:firstLine="720"/>
        <w:jc w:val="both"/>
        <w:rPr>
          <w:rFonts w:ascii="Arial" w:hAnsi="Arial" w:cs="Arial"/>
        </w:rPr>
      </w:pPr>
      <w:r w:rsidRPr="00C05404">
        <w:rPr>
          <w:rFonts w:ascii="Arial" w:hAnsi="Arial" w:cs="Arial"/>
        </w:rPr>
        <w:t xml:space="preserve">Expedir comprobantes que reúnan los requisitos fiscales previstos en el Código, por las contraprestaciones recibidas; </w:t>
      </w:r>
    </w:p>
    <w:p w:rsidR="002B3C80" w:rsidRPr="00C05404" w:rsidRDefault="007C3747" w:rsidP="002B3C80">
      <w:pPr>
        <w:numPr>
          <w:ilvl w:val="0"/>
          <w:numId w:val="15"/>
        </w:numPr>
        <w:spacing w:line="360" w:lineRule="auto"/>
        <w:ind w:left="1134" w:right="902" w:firstLine="720"/>
        <w:jc w:val="both"/>
        <w:rPr>
          <w:rFonts w:ascii="Arial" w:hAnsi="Arial" w:cs="Arial"/>
        </w:rPr>
      </w:pPr>
      <w:r w:rsidRPr="00C05404">
        <w:rPr>
          <w:rFonts w:ascii="Arial" w:hAnsi="Arial" w:cs="Arial"/>
        </w:rPr>
        <w:t>Presentar las declaraciones bimestrales definitivas de este impuesto de confo</w:t>
      </w:r>
      <w:r w:rsidR="002B3C80" w:rsidRPr="00C05404">
        <w:rPr>
          <w:rFonts w:ascii="Arial" w:hAnsi="Arial" w:cs="Arial"/>
        </w:rPr>
        <w:t xml:space="preserve">rmidad con el Código; y </w:t>
      </w:r>
    </w:p>
    <w:p w:rsidR="002B3C80" w:rsidRPr="00C05404" w:rsidRDefault="007C3747" w:rsidP="002B3C80">
      <w:pPr>
        <w:numPr>
          <w:ilvl w:val="0"/>
          <w:numId w:val="15"/>
        </w:numPr>
        <w:spacing w:line="360" w:lineRule="auto"/>
        <w:ind w:left="1134" w:right="902" w:firstLine="720"/>
        <w:jc w:val="both"/>
        <w:rPr>
          <w:rFonts w:ascii="Arial" w:hAnsi="Arial" w:cs="Arial"/>
        </w:rPr>
      </w:pPr>
      <w:r w:rsidRPr="00C05404">
        <w:rPr>
          <w:rFonts w:ascii="Arial" w:hAnsi="Arial" w:cs="Arial"/>
        </w:rPr>
        <w:t xml:space="preserve">Presentar declaración anual informativa del ejercicio dentro de los tres meses siguientes al cierre del mismo, cuando hayan obtenido ingresos anuales superiores $100,000.00. </w:t>
      </w:r>
    </w:p>
    <w:p w:rsidR="007C3747" w:rsidRPr="00C05404" w:rsidRDefault="007C3747" w:rsidP="002B3C80">
      <w:pPr>
        <w:spacing w:line="360" w:lineRule="auto"/>
        <w:ind w:left="1134" w:right="902"/>
        <w:jc w:val="both"/>
        <w:rPr>
          <w:rFonts w:ascii="Arial" w:hAnsi="Arial" w:cs="Arial"/>
        </w:rPr>
      </w:pPr>
      <w:r w:rsidRPr="00C05404">
        <w:rPr>
          <w:rFonts w:ascii="Arial" w:hAnsi="Arial" w:cs="Arial"/>
        </w:rPr>
        <w:t>Cuando los ingresos a que se refiere este capítulo sean percibidos a través de operaciones de fideicomiso, será la institución fiduciaria la que cumpla con las obligaciones previstas en este artículo</w:t>
      </w:r>
      <w:r w:rsidR="002B3C80" w:rsidRPr="00C05404">
        <w:rPr>
          <w:rFonts w:ascii="Arial" w:hAnsi="Arial" w:cs="Arial"/>
        </w:rPr>
        <w:t>.</w:t>
      </w:r>
    </w:p>
    <w:p w:rsidR="002B3C80" w:rsidRPr="00C05404" w:rsidRDefault="002B3C80" w:rsidP="002B3C80">
      <w:pPr>
        <w:spacing w:line="360" w:lineRule="auto"/>
        <w:ind w:left="1134" w:right="902"/>
        <w:jc w:val="both"/>
        <w:rPr>
          <w:rFonts w:ascii="Arial" w:hAnsi="Arial" w:cs="Arial"/>
          <w:b/>
        </w:rPr>
      </w:pPr>
      <w:r w:rsidRPr="00C05404">
        <w:rPr>
          <w:rFonts w:ascii="Arial" w:hAnsi="Arial" w:cs="Arial"/>
        </w:rPr>
        <w:t>La presentación de declaración informativa a que refiere este artículo se realizará en el formato y conforme a las reglas de carácter general que emita la Secretaría.</w:t>
      </w:r>
    </w:p>
    <w:p w:rsidR="000C1A97" w:rsidRPr="00C05404" w:rsidRDefault="000C1A97" w:rsidP="000C1A97">
      <w:pPr>
        <w:pStyle w:val="corte4fondo"/>
        <w:ind w:right="902" w:firstLine="0"/>
        <w:rPr>
          <w:rFonts w:cs="Arial"/>
          <w:sz w:val="20"/>
        </w:rPr>
      </w:pPr>
    </w:p>
    <w:p w:rsidR="000C1A97" w:rsidRPr="00C05404" w:rsidRDefault="00170B10" w:rsidP="00F954E0">
      <w:pPr>
        <w:pStyle w:val="corte4fondo"/>
        <w:ind w:left="1134" w:right="902" w:firstLine="0"/>
        <w:jc w:val="center"/>
        <w:rPr>
          <w:sz w:val="24"/>
          <w:szCs w:val="24"/>
        </w:rPr>
      </w:pPr>
      <w:r w:rsidRPr="00C05404">
        <w:rPr>
          <w:b/>
          <w:sz w:val="24"/>
          <w:szCs w:val="24"/>
        </w:rPr>
        <w:t>CÓDIGO FISCAL PARA EL ESTADO DE OAXACA</w:t>
      </w:r>
      <w:r w:rsidRPr="00C05404">
        <w:rPr>
          <w:sz w:val="24"/>
          <w:szCs w:val="24"/>
        </w:rPr>
        <w:t>.</w:t>
      </w:r>
    </w:p>
    <w:p w:rsidR="00544C3F" w:rsidRPr="00C05404" w:rsidRDefault="00170B10" w:rsidP="00F954E0">
      <w:pPr>
        <w:pStyle w:val="corte4fondo"/>
        <w:ind w:left="1134" w:right="902" w:firstLine="0"/>
        <w:rPr>
          <w:sz w:val="20"/>
        </w:rPr>
      </w:pPr>
      <w:r w:rsidRPr="00C05404">
        <w:rPr>
          <w:sz w:val="20"/>
        </w:rPr>
        <w:t xml:space="preserve">ARTÍCULO 1. En el Estado de Oaxaca las personas físicas y las morales, así como las unidades económicas, están obligadas a contribuir para los gastos públicos conforme a las leyes fiscales respectivas. </w:t>
      </w:r>
    </w:p>
    <w:p w:rsidR="00170B10" w:rsidRPr="00C05404" w:rsidRDefault="00170B10" w:rsidP="00F954E0">
      <w:pPr>
        <w:pStyle w:val="corte4fondo"/>
        <w:ind w:left="1134" w:right="902" w:firstLine="0"/>
        <w:rPr>
          <w:sz w:val="20"/>
        </w:rPr>
      </w:pPr>
      <w:r w:rsidRPr="00C05404">
        <w:rPr>
          <w:sz w:val="20"/>
        </w:rPr>
        <w:t>Las disposiciones de este Código se aplicarán en defecto de las referidas leyes. Se consideran unidades económicas entre otras, a las sucesiones, los fideicomisos y las asociaciones en participación a que se refiere la Ley General de Sociedades Mercantiles, o cualquiera otra forma de asociación aún cuando no sean reconocidas como personas jurídicas conforme otras disposiciones legales aplicables</w:t>
      </w:r>
      <w:r w:rsidR="00544C3F" w:rsidRPr="00C05404">
        <w:rPr>
          <w:sz w:val="20"/>
        </w:rPr>
        <w:t>.</w:t>
      </w:r>
    </w:p>
    <w:p w:rsidR="00544C3F" w:rsidRPr="00C05404" w:rsidRDefault="00544C3F" w:rsidP="00F954E0">
      <w:pPr>
        <w:pStyle w:val="corte4fondo"/>
        <w:ind w:left="1134" w:right="902" w:firstLine="0"/>
        <w:rPr>
          <w:sz w:val="20"/>
        </w:rPr>
      </w:pPr>
      <w:r w:rsidRPr="00C05404">
        <w:rPr>
          <w:sz w:val="20"/>
        </w:rPr>
        <w:t>ARTÍCULO 3. La recaudación de los ingresos que el Estado tiene derecho a percibir, se hará a través de la Secretaría u otras entidades públicas o privadas que por la misma hubieren sido autorizadas en términos de las disposiciones aplicables para realizarla, debiendo éstas últimas sujetarse a los lineamentos que se establezcan en el Reglamento y en Reglas.</w:t>
      </w:r>
    </w:p>
    <w:p w:rsidR="00544C3F" w:rsidRPr="00C05404" w:rsidRDefault="00544C3F" w:rsidP="00F954E0">
      <w:pPr>
        <w:pStyle w:val="corte4fondo"/>
        <w:ind w:left="1134" w:right="902" w:firstLine="0"/>
        <w:rPr>
          <w:sz w:val="20"/>
        </w:rPr>
      </w:pPr>
      <w:r w:rsidRPr="00C05404">
        <w:rPr>
          <w:sz w:val="20"/>
        </w:rPr>
        <w:t>ARTÍCULO 4. Las disposiciones que se refieren al objeto, sujeto, base, tasa, cuota o tarifa, y época de pago de las contribuciones, así como las que establecen las infracciones y sanciones, son de aplicación estricta.</w:t>
      </w:r>
    </w:p>
    <w:p w:rsidR="00544C3F" w:rsidRPr="00C05404" w:rsidRDefault="00544C3F" w:rsidP="00F954E0">
      <w:pPr>
        <w:pStyle w:val="corte4fondo"/>
        <w:ind w:left="1134" w:right="902" w:firstLine="0"/>
        <w:rPr>
          <w:sz w:val="20"/>
        </w:rPr>
      </w:pPr>
      <w:r w:rsidRPr="00C05404">
        <w:rPr>
          <w:sz w:val="20"/>
        </w:rPr>
        <w:t xml:space="preserve"> Sin que se contravenga la naturaleza propia del derecho fiscal, la aplicación de las disposiciones fiscales no contenidas en el párrafo anterior se realizará a través de cualquier método de interpretación jurídica, a falta de disposición expresa en la legislación fiscal del Estado, se aplicarán supletoriamente en el orden que se señalan, las normas del derecho común vigentes en el Estado, y el derecho federal común.</w:t>
      </w:r>
    </w:p>
    <w:p w:rsidR="00544C3F" w:rsidRPr="00C05404" w:rsidRDefault="00544C3F" w:rsidP="00F954E0">
      <w:pPr>
        <w:pStyle w:val="corte4fondo"/>
        <w:ind w:left="1134" w:right="902" w:firstLine="0"/>
        <w:rPr>
          <w:sz w:val="20"/>
        </w:rPr>
      </w:pPr>
      <w:r w:rsidRPr="00C05404">
        <w:rPr>
          <w:sz w:val="20"/>
        </w:rPr>
        <w:t>ARTÍCULO 5. Son ordenamientos fiscales, además del presente Código.</w:t>
      </w:r>
    </w:p>
    <w:p w:rsidR="00544C3F" w:rsidRPr="00C05404" w:rsidRDefault="00544C3F" w:rsidP="00F954E0">
      <w:pPr>
        <w:pStyle w:val="corte4fondo"/>
        <w:ind w:left="1134" w:right="902" w:firstLine="0"/>
        <w:rPr>
          <w:sz w:val="20"/>
        </w:rPr>
      </w:pPr>
      <w:r w:rsidRPr="00C05404">
        <w:rPr>
          <w:sz w:val="20"/>
        </w:rPr>
        <w:t>II. La Ley Estatal de Hacienda</w:t>
      </w:r>
    </w:p>
    <w:p w:rsidR="00544C3F" w:rsidRPr="00C05404" w:rsidRDefault="00544C3F" w:rsidP="00F954E0">
      <w:pPr>
        <w:pStyle w:val="corte4fondo"/>
        <w:ind w:left="1134" w:right="902" w:firstLine="0"/>
        <w:rPr>
          <w:sz w:val="20"/>
        </w:rPr>
      </w:pPr>
      <w:r w:rsidRPr="00C05404">
        <w:rPr>
          <w:sz w:val="20"/>
        </w:rPr>
        <w:t>VII. Los convenios de colaboración administrativa y sus anexos, que celebre el Gobierno del Estado con la Federación, con sus Municipios y en general con cualquier otra entidad federativa, en materia fiscal, y</w:t>
      </w:r>
    </w:p>
    <w:p w:rsidR="00544C3F" w:rsidRPr="00C05404" w:rsidRDefault="00544C3F" w:rsidP="00F954E0">
      <w:pPr>
        <w:pStyle w:val="corte4fondo"/>
        <w:ind w:left="1134" w:right="902" w:firstLine="0"/>
        <w:rPr>
          <w:sz w:val="20"/>
        </w:rPr>
      </w:pPr>
      <w:r w:rsidRPr="00C05404">
        <w:rPr>
          <w:sz w:val="20"/>
        </w:rPr>
        <w:t>ARTÍCULO 7. Para los efectos de este Código y demás ordenamientos fiscales, son autoridades fiscales, las siguientes:</w:t>
      </w:r>
    </w:p>
    <w:p w:rsidR="00544C3F" w:rsidRPr="00C05404" w:rsidRDefault="00544C3F" w:rsidP="00F954E0">
      <w:pPr>
        <w:pStyle w:val="corte4fondo"/>
        <w:ind w:left="1134" w:right="902" w:firstLine="0"/>
        <w:rPr>
          <w:sz w:val="20"/>
        </w:rPr>
      </w:pPr>
      <w:r w:rsidRPr="00C05404">
        <w:rPr>
          <w:sz w:val="20"/>
        </w:rPr>
        <w:t xml:space="preserve">VI. El </w:t>
      </w:r>
      <w:r w:rsidRPr="00C05404">
        <w:rPr>
          <w:b/>
          <w:sz w:val="20"/>
        </w:rPr>
        <w:t>Director de Ingresos y Recaudación, y los Coordinadores de la Dirección a su cargo</w:t>
      </w:r>
      <w:r w:rsidRPr="00C05404">
        <w:rPr>
          <w:sz w:val="20"/>
        </w:rPr>
        <w:t>;</w:t>
      </w:r>
    </w:p>
    <w:p w:rsidR="00544C3F" w:rsidRPr="00C05404" w:rsidRDefault="00544C3F" w:rsidP="00F954E0">
      <w:pPr>
        <w:pStyle w:val="corte4fondo"/>
        <w:ind w:left="1134" w:right="902" w:firstLine="0"/>
        <w:rPr>
          <w:sz w:val="20"/>
        </w:rPr>
      </w:pPr>
      <w:r w:rsidRPr="00C05404">
        <w:rPr>
          <w:sz w:val="20"/>
        </w:rPr>
        <w:t>ARTÍCULO 19. Las contribuciones se causan cuando se actualizan las situaciones jurídicas o de hecho previstas en la legislación fiscal, y se determinan conforme las disposiciones vigentes en el momento en que se originan. Para efectos de su determinación, fijación en cantidad líquida y recaudación, les son aplicables las normas sobre procedimiento que se expidan con posterioridad.</w:t>
      </w:r>
    </w:p>
    <w:p w:rsidR="00544C3F" w:rsidRPr="00C05404" w:rsidRDefault="00544C3F" w:rsidP="00F954E0">
      <w:pPr>
        <w:pStyle w:val="corte4fondo"/>
        <w:ind w:left="1134" w:right="902" w:firstLine="0"/>
        <w:rPr>
          <w:sz w:val="20"/>
        </w:rPr>
      </w:pPr>
      <w:r w:rsidRPr="00C05404">
        <w:rPr>
          <w:sz w:val="20"/>
        </w:rPr>
        <w:t>ARTÍCULO 32. Son créditos fiscales las cantidades que el Estado tenga derecho a percibir, provenientes de contribuciones y sus accesorios o de aprovechamientos, incluyendo las que deriven de responsabilidades que el Estado tenga derecho a exigir de sus funcionarios o empleados o de los particulares, así como aquéllas a los que las leyes les den ese carácter y el Estado tenga derecho a percibir por cuenta ajena.</w:t>
      </w:r>
    </w:p>
    <w:p w:rsidR="00544C3F" w:rsidRPr="00C05404" w:rsidRDefault="00F954E0" w:rsidP="00F954E0">
      <w:pPr>
        <w:pStyle w:val="corte4fondo"/>
        <w:ind w:left="1134" w:right="902" w:firstLine="0"/>
        <w:rPr>
          <w:rFonts w:cs="Arial"/>
          <w:sz w:val="20"/>
        </w:rPr>
      </w:pPr>
      <w:r w:rsidRPr="00C05404">
        <w:rPr>
          <w:sz w:val="20"/>
        </w:rPr>
        <w:t>ARTÍCULO 39. Son aprovechamientos los ingresos que percibe el Estado por funciones de derecho público, que sean distintos a los clasificados como contribuciones, participaciones y aportaciones federales, y de los ingresos derivados de financiamientos. Los recargos, las sanciones, los gastos de ejecución y la indemnización a que se refiere el artículo 26 de este Código, que se apliquen en relación con aprovechamientos, son accesorios de éstos y participan de su naturaleza. Cuando en las disposiciones aplicables así se haya establecido, los ingresos por aprovechamientos derivados de multas impuestas por infracciones a las disposiciones legales o reglamentarias, podrán ser destinados a cubrir los gastos de operación e inversión de las dependencias encargadas de aplicar o vigilar el cumplimiento de las disposiciones cuya infracción dio lugar a la imposición de la multa.</w:t>
      </w:r>
    </w:p>
    <w:p w:rsidR="00F954E0" w:rsidRPr="00C05404" w:rsidRDefault="00F954E0" w:rsidP="00F954E0">
      <w:pPr>
        <w:pStyle w:val="corte4fondo"/>
        <w:ind w:left="1134" w:right="902" w:firstLine="0"/>
        <w:rPr>
          <w:sz w:val="20"/>
        </w:rPr>
      </w:pPr>
      <w:r w:rsidRPr="00C05404">
        <w:rPr>
          <w:sz w:val="20"/>
        </w:rPr>
        <w:t>ARTÍCULO 60. Las declaraciones presentadas por los contribuyentes en términos de lo establecido en las disposiciones fiscales se consideran definitivas; no obstante, podrán presentarse declaraciones complementarias para modificar los datos contenidos en la declaración anterior presentada.</w:t>
      </w:r>
    </w:p>
    <w:p w:rsidR="000C1A97" w:rsidRPr="00C05404" w:rsidRDefault="00F954E0" w:rsidP="00F954E0">
      <w:pPr>
        <w:pStyle w:val="corte4fondo"/>
        <w:ind w:left="1134" w:right="902" w:firstLine="0"/>
        <w:rPr>
          <w:rFonts w:cs="Arial"/>
          <w:sz w:val="20"/>
        </w:rPr>
      </w:pPr>
      <w:r w:rsidRPr="00C05404">
        <w:rPr>
          <w:sz w:val="20"/>
        </w:rPr>
        <w:t>Cuando las autoridades fiscales hubiesen iniciado el ejercicio de sus facultades de comprobación, la declaración complementaria que presente el contribuyente sujeto a ellas se considerará como corrección fiscal, y deberán pagarse las multas que al efecto se hubiesen generado por el incumplimiento de obligaciones fiscales cuando en ellas se determine pago de contribuciones a cargo del contribuyente.</w:t>
      </w:r>
    </w:p>
    <w:p w:rsidR="007E224F" w:rsidRPr="00C05404" w:rsidRDefault="00F954E0" w:rsidP="00F954E0">
      <w:pPr>
        <w:pStyle w:val="corte4fondo"/>
        <w:ind w:left="1134" w:right="902" w:firstLine="0"/>
        <w:rPr>
          <w:sz w:val="20"/>
        </w:rPr>
      </w:pPr>
      <w:r w:rsidRPr="00C05404">
        <w:rPr>
          <w:sz w:val="20"/>
        </w:rPr>
        <w:t>ARTÍCULO 61. Las personas que conforme a las disposiciones fiscales tengan obligación de presentar solicitudes en materia de registro estatal de contribuyentes, declaraciones, avisos o informes, ante las autoridades fiscales, lo harán en las formas que siendo aprobadas por la Secretaría hayan sido publicadas en el Periódico Oficial del Estado, debiendo proporcionar los datos e informes y los documentos que dichas formas requieran; o bien, deberán hacerlo mediante documento digital cuando así establezca la mencionada Secretaría mediante Reglas, o por la aplicación de leyes que regulen la referida forma de presentación.</w:t>
      </w:r>
    </w:p>
    <w:p w:rsidR="00F954E0" w:rsidRPr="00C05404" w:rsidRDefault="00F954E0" w:rsidP="00F954E0">
      <w:pPr>
        <w:pStyle w:val="corte4fondo"/>
        <w:ind w:left="1134" w:right="902" w:firstLine="0"/>
        <w:rPr>
          <w:sz w:val="20"/>
        </w:rPr>
      </w:pPr>
      <w:r w:rsidRPr="00C05404">
        <w:rPr>
          <w:sz w:val="20"/>
        </w:rPr>
        <w:t>Cuando las formas para la presentación de las declaraciones, avisos e informes que prevengan las disposiciones fiscales, no hubieran sido aprobadas y publicadas en el Periódico Oficial del Gobierno del Estado por la Secretaría a más tardar un mes antes de la fecha en que el contribuyente esté obligado a utilizarlas, los obligados a presentarlas podrán utilizar las últimas formas publicadas por la citada dependencia y, si no existiera forma publicada, las formularán en escrito libre que contenga su nombre, denominación o razón social, domicilio y clave del registro estatal de contribuyentes, así como el periodo y los datos relativos a la obligación que pretendan cumplir; si se trata de obligación de pago, deberá señalarse además el monto del mismo.</w:t>
      </w:r>
    </w:p>
    <w:p w:rsidR="00F954E0" w:rsidRPr="00C05404" w:rsidRDefault="00F954E0" w:rsidP="00F954E0">
      <w:pPr>
        <w:pStyle w:val="corte4fondo"/>
        <w:ind w:left="1134" w:right="902" w:firstLine="0"/>
        <w:rPr>
          <w:sz w:val="20"/>
        </w:rPr>
      </w:pPr>
      <w:r w:rsidRPr="00C05404">
        <w:rPr>
          <w:sz w:val="20"/>
        </w:rPr>
        <w:t>Los contribuyentes que tengan obligación de presentar declaraciones periódicas de conformidad con las leyes fiscales respectivas, continuarán haciéndolo en tanto no presenten los avisos de suspensión, disminución o cancelación en el registro estatal de contribuyentes, según corresponda. Tratándose de las declaraciones de pago, los contribuyentes deberán presentar dichas declaraciones aún cuando no exista cantidad a pagar.</w:t>
      </w:r>
    </w:p>
    <w:p w:rsidR="00F954E0" w:rsidRPr="00C05404" w:rsidRDefault="00F954E0" w:rsidP="00F954E0">
      <w:pPr>
        <w:pStyle w:val="corte4fondo"/>
        <w:ind w:left="1134" w:right="902" w:firstLine="0"/>
        <w:rPr>
          <w:sz w:val="20"/>
        </w:rPr>
      </w:pPr>
      <w:r w:rsidRPr="00C05404">
        <w:rPr>
          <w:sz w:val="20"/>
        </w:rPr>
        <w:t xml:space="preserve">ARTÍCULO 122. Los actos administrativos emitidos por las autoridades fiscales en que se determine la existencia de una obligación fiscal, se establezcan las bases para su liquidación o se fije en cantidad líquida un crédito fiscal, así como todos aquéllos que sean recurribles, deberán cumplir con los siguientes requisitos: </w:t>
      </w:r>
    </w:p>
    <w:p w:rsidR="00F954E0" w:rsidRPr="00C05404" w:rsidRDefault="00F954E0" w:rsidP="0074523B">
      <w:pPr>
        <w:pStyle w:val="corte4fondo"/>
        <w:numPr>
          <w:ilvl w:val="0"/>
          <w:numId w:val="11"/>
        </w:numPr>
        <w:ind w:right="902"/>
        <w:rPr>
          <w:sz w:val="20"/>
        </w:rPr>
      </w:pPr>
      <w:r w:rsidRPr="00C05404">
        <w:rPr>
          <w:sz w:val="20"/>
        </w:rPr>
        <w:t>Deberán constar en orden escrita, impresa o digital;</w:t>
      </w:r>
    </w:p>
    <w:p w:rsidR="00F954E0" w:rsidRPr="00C05404" w:rsidRDefault="00F954E0" w:rsidP="0074523B">
      <w:pPr>
        <w:pStyle w:val="corte4fondo"/>
        <w:numPr>
          <w:ilvl w:val="0"/>
          <w:numId w:val="11"/>
        </w:numPr>
        <w:ind w:right="902"/>
        <w:rPr>
          <w:sz w:val="20"/>
        </w:rPr>
      </w:pPr>
      <w:r w:rsidRPr="00C05404">
        <w:rPr>
          <w:sz w:val="20"/>
        </w:rPr>
        <w:t>Señalar la autoridad emisora;</w:t>
      </w:r>
    </w:p>
    <w:p w:rsidR="00F954E0" w:rsidRPr="00C05404" w:rsidRDefault="00F954E0" w:rsidP="0074523B">
      <w:pPr>
        <w:pStyle w:val="corte4fondo"/>
        <w:numPr>
          <w:ilvl w:val="0"/>
          <w:numId w:val="11"/>
        </w:numPr>
        <w:ind w:right="902"/>
        <w:rPr>
          <w:sz w:val="20"/>
        </w:rPr>
      </w:pPr>
      <w:r w:rsidRPr="00C05404">
        <w:rPr>
          <w:sz w:val="20"/>
        </w:rPr>
        <w:t>Señalar el lugar y fecha de su emisión;</w:t>
      </w:r>
    </w:p>
    <w:p w:rsidR="00F954E0" w:rsidRPr="00C05404" w:rsidRDefault="00F954E0" w:rsidP="00F954E0">
      <w:pPr>
        <w:pStyle w:val="corte4fondo"/>
        <w:ind w:left="1134" w:right="902" w:firstLine="0"/>
        <w:rPr>
          <w:sz w:val="20"/>
        </w:rPr>
      </w:pPr>
      <w:r w:rsidRPr="00C05404">
        <w:rPr>
          <w:sz w:val="20"/>
        </w:rPr>
        <w:t>IV. Estar fundados y motivados, expresando cuál es la resolución que se contiene, y el objeto o propósito de que se trate;</w:t>
      </w:r>
    </w:p>
    <w:p w:rsidR="00F954E0" w:rsidRPr="00C05404" w:rsidRDefault="00F954E0" w:rsidP="00F954E0">
      <w:pPr>
        <w:pStyle w:val="corte4fondo"/>
        <w:ind w:left="1134" w:right="902" w:firstLine="0"/>
        <w:rPr>
          <w:sz w:val="20"/>
        </w:rPr>
      </w:pPr>
      <w:r w:rsidRPr="00C05404">
        <w:rPr>
          <w:sz w:val="20"/>
        </w:rPr>
        <w:t>VI.</w:t>
      </w:r>
      <w:r w:rsidR="0074523B" w:rsidRPr="00C05404">
        <w:rPr>
          <w:sz w:val="20"/>
        </w:rPr>
        <w:t xml:space="preserve"> </w:t>
      </w:r>
      <w:r w:rsidRPr="00C05404">
        <w:rPr>
          <w:sz w:val="20"/>
        </w:rPr>
        <w:t>Señalar el nombre o nombres de los destinatarios a quienes haya sido dirigido;</w:t>
      </w:r>
    </w:p>
    <w:p w:rsidR="00E71905" w:rsidRPr="00C05404" w:rsidRDefault="00F954E0" w:rsidP="00F954E0">
      <w:pPr>
        <w:pStyle w:val="corte4fondo"/>
        <w:ind w:left="1134" w:right="902" w:firstLine="0"/>
        <w:rPr>
          <w:sz w:val="20"/>
        </w:rPr>
      </w:pPr>
      <w:r w:rsidRPr="00C05404">
        <w:rPr>
          <w:sz w:val="20"/>
        </w:rPr>
        <w:t>VII.</w:t>
      </w:r>
      <w:r w:rsidR="0074523B" w:rsidRPr="00C05404">
        <w:rPr>
          <w:sz w:val="20"/>
        </w:rPr>
        <w:t xml:space="preserve"> </w:t>
      </w:r>
      <w:r w:rsidRPr="00C05404">
        <w:rPr>
          <w:sz w:val="20"/>
        </w:rPr>
        <w:t xml:space="preserve">Establecer la causa legal de responsabilidad, cuando ésta derive de una responsabilidad solidaria, y </w:t>
      </w:r>
    </w:p>
    <w:p w:rsidR="00F954E0" w:rsidRPr="00C05404" w:rsidRDefault="00F954E0" w:rsidP="00F954E0">
      <w:pPr>
        <w:pStyle w:val="corte4fondo"/>
        <w:ind w:left="1134" w:right="902" w:firstLine="0"/>
        <w:rPr>
          <w:sz w:val="20"/>
        </w:rPr>
      </w:pPr>
      <w:r w:rsidRPr="00C05404">
        <w:rPr>
          <w:sz w:val="20"/>
        </w:rPr>
        <w:t xml:space="preserve">VII. Ostentar la firma de la autoridad fiscal competente para emitirlo. En el caso de resoluciones administrativas que consten en documentos digitales, deberán contener la firma electrónica del funcionario competente, la cual tendrá el mismo valor que la firma autógrafa. </w:t>
      </w:r>
    </w:p>
    <w:p w:rsidR="00F954E0" w:rsidRPr="00C05404" w:rsidRDefault="00F954E0" w:rsidP="00F954E0">
      <w:pPr>
        <w:pStyle w:val="corte4fondo"/>
        <w:ind w:left="1134" w:right="902" w:firstLine="0"/>
        <w:rPr>
          <w:sz w:val="20"/>
        </w:rPr>
      </w:pPr>
      <w:r w:rsidRPr="00C05404">
        <w:rPr>
          <w:sz w:val="20"/>
        </w:rPr>
        <w:t>Cuando se ignore el nombre de la persona a quién deba ser dirigido, deberán señalarse datos suficientes que permitan su identificación.</w:t>
      </w:r>
    </w:p>
    <w:p w:rsidR="00F954E0" w:rsidRPr="00C05404" w:rsidRDefault="00F954E0" w:rsidP="00F954E0">
      <w:pPr>
        <w:pStyle w:val="corte4fondo"/>
        <w:ind w:left="1134" w:right="902" w:firstLine="0"/>
        <w:rPr>
          <w:sz w:val="20"/>
        </w:rPr>
      </w:pPr>
      <w:r w:rsidRPr="00C05404">
        <w:rPr>
          <w:sz w:val="20"/>
        </w:rPr>
        <w:t>ARTÍCULO 269. Son infracciones relacionadas con la obligación de pago de las contribuciones, así como de presentación de declaraciones, solicitudes, documentación, avisos, información o expedir constancias:</w:t>
      </w:r>
    </w:p>
    <w:p w:rsidR="00F954E0" w:rsidRPr="00C05404" w:rsidRDefault="003C786B" w:rsidP="003C786B">
      <w:pPr>
        <w:pStyle w:val="corte4fondo"/>
        <w:ind w:left="1134" w:right="902" w:firstLine="0"/>
        <w:rPr>
          <w:sz w:val="20"/>
        </w:rPr>
      </w:pPr>
      <w:r w:rsidRPr="00C05404">
        <w:rPr>
          <w:sz w:val="20"/>
        </w:rPr>
        <w:t>I.</w:t>
      </w:r>
      <w:r w:rsidR="00F954E0" w:rsidRPr="00C05404">
        <w:rPr>
          <w:sz w:val="20"/>
        </w:rPr>
        <w:t>No presentar las declaraciones, la</w:t>
      </w:r>
      <w:r w:rsidRPr="00C05404">
        <w:rPr>
          <w:sz w:val="20"/>
        </w:rPr>
        <w:t xml:space="preserve">s solicitudes, los avisos o las </w:t>
      </w:r>
      <w:r w:rsidR="00F954E0" w:rsidRPr="00C05404">
        <w:rPr>
          <w:sz w:val="20"/>
        </w:rPr>
        <w:t>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cincuenta a cien veces el valor de la Unidad de Medida y Actualización vigente;</w:t>
      </w:r>
    </w:p>
    <w:p w:rsidR="00373134" w:rsidRPr="00C05404" w:rsidRDefault="00373134" w:rsidP="00373134">
      <w:pPr>
        <w:pStyle w:val="corte4fondo"/>
        <w:ind w:left="1194" w:right="902" w:firstLine="0"/>
        <w:rPr>
          <w:rFonts w:cs="Arial"/>
          <w:sz w:val="24"/>
          <w:szCs w:val="24"/>
        </w:rPr>
      </w:pPr>
    </w:p>
    <w:p w:rsidR="00373134" w:rsidRPr="00C05404" w:rsidRDefault="002D1754" w:rsidP="00FD7C98">
      <w:pPr>
        <w:pStyle w:val="corte4fondo"/>
        <w:tabs>
          <w:tab w:val="left" w:pos="6795"/>
        </w:tabs>
        <w:ind w:left="1134" w:right="902" w:firstLine="0"/>
        <w:jc w:val="center"/>
        <w:rPr>
          <w:sz w:val="24"/>
          <w:szCs w:val="24"/>
        </w:rPr>
      </w:pPr>
      <w:r w:rsidRPr="00C05404">
        <w:rPr>
          <w:b/>
          <w:sz w:val="24"/>
          <w:szCs w:val="24"/>
        </w:rPr>
        <w:t>REGLAMENTO DEL CÓDIGO FISCAL PARA EL ESTADO DE OAXACA</w:t>
      </w:r>
      <w:r w:rsidRPr="00C05404">
        <w:rPr>
          <w:sz w:val="24"/>
          <w:szCs w:val="24"/>
        </w:rPr>
        <w:t>.</w:t>
      </w:r>
    </w:p>
    <w:p w:rsidR="002D1754" w:rsidRPr="00C05404" w:rsidRDefault="002D1754" w:rsidP="002D1754">
      <w:pPr>
        <w:pStyle w:val="corte4fondo"/>
        <w:tabs>
          <w:tab w:val="left" w:pos="6795"/>
        </w:tabs>
        <w:ind w:left="1134" w:right="902" w:firstLine="0"/>
        <w:rPr>
          <w:sz w:val="20"/>
        </w:rPr>
      </w:pPr>
      <w:r w:rsidRPr="00C05404">
        <w:rPr>
          <w:sz w:val="20"/>
        </w:rPr>
        <w:t>Artículo 53. Cuando las disposiciones fiscales señalen la obligación de presentar solicitudes, declaraciones y avisos, éstos deberán presentarse ante la Autoridad Fiscal que corresponda en los términos de las disposiciones fiscales aplicables y, en su caso, siguiendo los procedimientos que se establezcan en éste Reglamento o en las Reglas que al efecto emita la Secretaría. El plazo general para la presentación de dichas solicitudes, declaraciones y avisos será dentro de los treinta días siguientes a aquél en que se realice la situación jurídica o del hecho que la motive, excepto cuando las disposiciones respectivas establezcan un plazo distinto para hacerlo.</w:t>
      </w:r>
    </w:p>
    <w:p w:rsidR="002D1754" w:rsidRPr="00C05404" w:rsidRDefault="002D1754" w:rsidP="002D1754">
      <w:pPr>
        <w:pStyle w:val="corte4fondo"/>
        <w:tabs>
          <w:tab w:val="left" w:pos="6795"/>
        </w:tabs>
        <w:ind w:left="1134" w:right="902" w:firstLine="0"/>
        <w:rPr>
          <w:sz w:val="20"/>
        </w:rPr>
      </w:pPr>
      <w:r w:rsidRPr="00C05404">
        <w:rPr>
          <w:sz w:val="20"/>
        </w:rPr>
        <w:t>Artículo 55. Para los efectos de los contribuyentes que tributen en los términos de los artículos 22, 29, 52 y 63 de la Ley Estatal de Hacienda, relativos a los Impuestos Cedular a los Ingresos por el Otorgamiento de Uso o Goce Temporal de Bienes Inmuebles, Sobre las Demasías Caducas, Sobre la Prestación de Servicios de Hospedaje y Sobre Erogaciones por Remuneraciones al Trabajo Personal, podrán cumplir con sus obligaciones de acuerdo a lo siguiente:</w:t>
      </w:r>
    </w:p>
    <w:p w:rsidR="002D1754" w:rsidRPr="00C05404" w:rsidRDefault="002D1754" w:rsidP="002D1754">
      <w:pPr>
        <w:pStyle w:val="corte4fondo"/>
        <w:tabs>
          <w:tab w:val="left" w:pos="6795"/>
        </w:tabs>
        <w:ind w:left="1134" w:right="902" w:firstLine="0"/>
        <w:rPr>
          <w:sz w:val="20"/>
        </w:rPr>
      </w:pPr>
      <w:r w:rsidRPr="00C05404">
        <w:rPr>
          <w:sz w:val="20"/>
        </w:rPr>
        <w:t>I.Tratándose de la fecha de vencimiento para el cumplimiento de las obligaciones estatales relativas a los Impuestos Cedular a los Ingresos por el Otorgamiento de Uso o Goce Temporal de Bienes Inmuebles, Sobre las Demasías Caducas, Sobre la Prestación de Servicios de Hospedaje y Sobre Erogaciones por Remuneraciones al Trabajo Personal, estas deberán realizarse dentro de los 17 primeros días del mes siguiente al periodo que se está declarando;</w:t>
      </w:r>
    </w:p>
    <w:p w:rsidR="002D1754" w:rsidRPr="00C05404" w:rsidRDefault="002D1754" w:rsidP="002D1754">
      <w:pPr>
        <w:pStyle w:val="corte4fondo"/>
        <w:tabs>
          <w:tab w:val="left" w:pos="6795"/>
        </w:tabs>
        <w:ind w:left="1134" w:right="902" w:firstLine="0"/>
        <w:rPr>
          <w:sz w:val="20"/>
        </w:rPr>
      </w:pPr>
      <w:r w:rsidRPr="00C05404">
        <w:rPr>
          <w:sz w:val="20"/>
        </w:rPr>
        <w:t xml:space="preserve">II. Los contribuyentes obligados a la presentación de declaraciones definitivas deberán: </w:t>
      </w:r>
    </w:p>
    <w:p w:rsidR="002D1754" w:rsidRPr="00C05404" w:rsidRDefault="002D1754" w:rsidP="002D1754">
      <w:pPr>
        <w:pStyle w:val="corte4fondo"/>
        <w:tabs>
          <w:tab w:val="left" w:pos="6795"/>
        </w:tabs>
        <w:ind w:left="360" w:right="902" w:firstLine="774"/>
        <w:rPr>
          <w:sz w:val="20"/>
        </w:rPr>
      </w:pPr>
      <w:r w:rsidRPr="00C05404">
        <w:rPr>
          <w:sz w:val="20"/>
        </w:rPr>
        <w:t>a) Estar inscritos en el Registro Estatal, y</w:t>
      </w:r>
    </w:p>
    <w:p w:rsidR="002D1754" w:rsidRPr="00C05404" w:rsidRDefault="002D1754" w:rsidP="002D1754">
      <w:pPr>
        <w:pStyle w:val="corte4fondo"/>
        <w:tabs>
          <w:tab w:val="left" w:pos="6795"/>
        </w:tabs>
        <w:ind w:left="1134" w:right="902" w:firstLine="0"/>
        <w:rPr>
          <w:sz w:val="20"/>
        </w:rPr>
      </w:pPr>
      <w:r w:rsidRPr="00C05404">
        <w:rPr>
          <w:sz w:val="20"/>
        </w:rPr>
        <w:t xml:space="preserve">b) Contar con domicilio fiscal o en su caso establecimiento en el Estado de Oaxaca. </w:t>
      </w:r>
    </w:p>
    <w:p w:rsidR="002D1754" w:rsidRPr="00C05404" w:rsidRDefault="002D1754" w:rsidP="002D1754">
      <w:pPr>
        <w:pStyle w:val="corte4fondo"/>
        <w:tabs>
          <w:tab w:val="left" w:pos="6795"/>
        </w:tabs>
        <w:ind w:left="1134" w:right="902" w:firstLine="0"/>
        <w:rPr>
          <w:sz w:val="20"/>
        </w:rPr>
      </w:pPr>
      <w:r w:rsidRPr="00C05404">
        <w:rPr>
          <w:sz w:val="20"/>
        </w:rPr>
        <w:t>III. Los contribuyentes que opten por presentar declaraciones de impuestos estatales ante las Delegaciones fiscales o Subdelegaciones fiscales, deberán cumplir con el siguiente procedimiento:</w:t>
      </w:r>
    </w:p>
    <w:p w:rsidR="002D1754" w:rsidRPr="00C05404" w:rsidRDefault="002D1754" w:rsidP="002D1754">
      <w:pPr>
        <w:pStyle w:val="corte4fondo"/>
        <w:tabs>
          <w:tab w:val="left" w:pos="6795"/>
        </w:tabs>
        <w:ind w:left="1134" w:right="902" w:firstLine="0"/>
        <w:rPr>
          <w:sz w:val="20"/>
        </w:rPr>
      </w:pPr>
      <w:r w:rsidRPr="00C05404">
        <w:rPr>
          <w:sz w:val="20"/>
        </w:rPr>
        <w:t xml:space="preserve">a) Acudir a la Delegación Fiscal o Subdelegación Fiscal que corresponda al domicilio fiscal del contribuyente; </w:t>
      </w:r>
    </w:p>
    <w:p w:rsidR="002D1754" w:rsidRPr="00C05404" w:rsidRDefault="002D1754" w:rsidP="002D1754">
      <w:pPr>
        <w:pStyle w:val="corte4fondo"/>
        <w:tabs>
          <w:tab w:val="left" w:pos="6795"/>
        </w:tabs>
        <w:ind w:left="1134" w:right="902" w:firstLine="0"/>
        <w:rPr>
          <w:sz w:val="20"/>
        </w:rPr>
      </w:pPr>
      <w:r w:rsidRPr="00C05404">
        <w:rPr>
          <w:sz w:val="20"/>
        </w:rPr>
        <w:t>b) Presentar debidamente requisitada la forma oficial autorizada, para el cumplimiento de sus obligaciones, y</w:t>
      </w:r>
    </w:p>
    <w:p w:rsidR="002D1754" w:rsidRPr="00C05404" w:rsidRDefault="002D1754" w:rsidP="002D1754">
      <w:pPr>
        <w:pStyle w:val="corte4fondo"/>
        <w:tabs>
          <w:tab w:val="left" w:pos="6795"/>
        </w:tabs>
        <w:ind w:left="1134" w:right="902" w:firstLine="0"/>
        <w:rPr>
          <w:sz w:val="20"/>
        </w:rPr>
      </w:pPr>
      <w:r w:rsidRPr="00C05404">
        <w:rPr>
          <w:sz w:val="20"/>
        </w:rPr>
        <w:t>c) Realizar el pago correspondiente, a través de los medios autorizados para tales efectos por el Código y el presente Reglamento.</w:t>
      </w:r>
    </w:p>
    <w:p w:rsidR="002D1754" w:rsidRPr="00C05404" w:rsidRDefault="002D1754" w:rsidP="002D1754">
      <w:pPr>
        <w:pStyle w:val="corte4fondo"/>
        <w:tabs>
          <w:tab w:val="left" w:pos="6795"/>
        </w:tabs>
        <w:ind w:left="1134" w:right="902" w:firstLine="0"/>
        <w:rPr>
          <w:sz w:val="20"/>
        </w:rPr>
      </w:pPr>
      <w:r w:rsidRPr="00C05404">
        <w:rPr>
          <w:sz w:val="20"/>
        </w:rPr>
        <w:t>Artículo 56. Para la presentación de las declaraciones definitivas de los Impuestos Estatales Sobre la Prestación de Servicios de Hospedaje, Sobre Erogaciones por Remuneraciones al Trabajo Personal, Cedular a los Ingresos por el Otorgamiento del Uso o Goce Temporal de Bienes Inmuebles y Sobre las Demasías Caducas, los contribuyentes deberán manifestar lo siguiente:</w:t>
      </w:r>
    </w:p>
    <w:p w:rsidR="002D1754" w:rsidRPr="00C05404" w:rsidRDefault="002D1754" w:rsidP="002D1754">
      <w:pPr>
        <w:pStyle w:val="corte4fondo"/>
        <w:tabs>
          <w:tab w:val="left" w:pos="6795"/>
        </w:tabs>
        <w:ind w:left="1134" w:right="902" w:firstLine="0"/>
        <w:rPr>
          <w:sz w:val="20"/>
        </w:rPr>
      </w:pPr>
      <w:r w:rsidRPr="00C05404">
        <w:rPr>
          <w:sz w:val="20"/>
        </w:rPr>
        <w:t xml:space="preserve">III. Impuesto Cedular a los Ingresos por el Otorgamiento del Uso o Goce Temporal de Bienes Inmuebles, y </w:t>
      </w:r>
    </w:p>
    <w:p w:rsidR="002D1754" w:rsidRPr="00C05404" w:rsidRDefault="002D1754" w:rsidP="002D1754">
      <w:pPr>
        <w:pStyle w:val="corte4fondo"/>
        <w:tabs>
          <w:tab w:val="left" w:pos="6795"/>
        </w:tabs>
        <w:ind w:left="360" w:right="902" w:firstLine="774"/>
        <w:rPr>
          <w:sz w:val="20"/>
        </w:rPr>
      </w:pPr>
      <w:r w:rsidRPr="00C05404">
        <w:rPr>
          <w:sz w:val="20"/>
        </w:rPr>
        <w:t xml:space="preserve">a) Registro Estatal; </w:t>
      </w:r>
    </w:p>
    <w:p w:rsidR="002D1754" w:rsidRPr="00C05404" w:rsidRDefault="002D1754" w:rsidP="002D1754">
      <w:pPr>
        <w:pStyle w:val="corte4fondo"/>
        <w:tabs>
          <w:tab w:val="left" w:pos="6795"/>
        </w:tabs>
        <w:ind w:left="360" w:right="902" w:firstLine="774"/>
        <w:rPr>
          <w:sz w:val="20"/>
        </w:rPr>
      </w:pPr>
      <w:r w:rsidRPr="00C05404">
        <w:rPr>
          <w:sz w:val="20"/>
        </w:rPr>
        <w:t xml:space="preserve">b) Nombre, denominación o razón social; </w:t>
      </w:r>
    </w:p>
    <w:p w:rsidR="002D1754" w:rsidRPr="00C05404" w:rsidRDefault="002D1754" w:rsidP="002D1754">
      <w:pPr>
        <w:pStyle w:val="corte4fondo"/>
        <w:tabs>
          <w:tab w:val="left" w:pos="6795"/>
        </w:tabs>
        <w:ind w:left="360" w:right="902" w:firstLine="774"/>
        <w:rPr>
          <w:sz w:val="20"/>
        </w:rPr>
      </w:pPr>
      <w:r w:rsidRPr="00C05404">
        <w:rPr>
          <w:sz w:val="20"/>
        </w:rPr>
        <w:t xml:space="preserve">c) Ejercicio; </w:t>
      </w:r>
    </w:p>
    <w:p w:rsidR="002D1754" w:rsidRPr="00C05404" w:rsidRDefault="002D1754" w:rsidP="002D1754">
      <w:pPr>
        <w:pStyle w:val="corte4fondo"/>
        <w:tabs>
          <w:tab w:val="left" w:pos="6795"/>
        </w:tabs>
        <w:ind w:left="360" w:right="902" w:firstLine="774"/>
        <w:rPr>
          <w:sz w:val="20"/>
        </w:rPr>
      </w:pPr>
      <w:r w:rsidRPr="00C05404">
        <w:rPr>
          <w:sz w:val="20"/>
        </w:rPr>
        <w:t xml:space="preserve">d) Periodo de pago; </w:t>
      </w:r>
    </w:p>
    <w:p w:rsidR="002D1754" w:rsidRPr="00C05404" w:rsidRDefault="002D1754" w:rsidP="002D1754">
      <w:pPr>
        <w:pStyle w:val="corte4fondo"/>
        <w:tabs>
          <w:tab w:val="left" w:pos="6795"/>
        </w:tabs>
        <w:ind w:left="360" w:right="902" w:firstLine="774"/>
        <w:rPr>
          <w:sz w:val="20"/>
        </w:rPr>
      </w:pPr>
      <w:r w:rsidRPr="00C05404">
        <w:rPr>
          <w:sz w:val="20"/>
        </w:rPr>
        <w:t xml:space="preserve">e) Tipo de declaración; </w:t>
      </w:r>
    </w:p>
    <w:p w:rsidR="002D1754" w:rsidRPr="00C05404" w:rsidRDefault="002D1754" w:rsidP="002D1754">
      <w:pPr>
        <w:pStyle w:val="corte4fondo"/>
        <w:tabs>
          <w:tab w:val="left" w:pos="6795"/>
        </w:tabs>
        <w:ind w:left="360" w:right="902" w:firstLine="774"/>
        <w:rPr>
          <w:sz w:val="20"/>
        </w:rPr>
      </w:pPr>
      <w:r w:rsidRPr="00C05404">
        <w:rPr>
          <w:sz w:val="20"/>
        </w:rPr>
        <w:t xml:space="preserve">f) Ingresos del periodo; </w:t>
      </w:r>
    </w:p>
    <w:p w:rsidR="002D1754" w:rsidRPr="00C05404" w:rsidRDefault="00FD7C98" w:rsidP="002D1754">
      <w:pPr>
        <w:pStyle w:val="corte4fondo"/>
        <w:tabs>
          <w:tab w:val="left" w:pos="6795"/>
        </w:tabs>
        <w:ind w:left="360" w:right="902" w:firstLine="774"/>
        <w:rPr>
          <w:sz w:val="20"/>
        </w:rPr>
      </w:pPr>
      <w:r w:rsidRPr="00C05404">
        <w:rPr>
          <w:sz w:val="20"/>
        </w:rPr>
        <w:t>g) Deducciones autorizadas</w:t>
      </w:r>
    </w:p>
    <w:p w:rsidR="002D1754" w:rsidRPr="00C05404" w:rsidRDefault="002D1754" w:rsidP="002D1754">
      <w:pPr>
        <w:pStyle w:val="corte4fondo"/>
        <w:tabs>
          <w:tab w:val="left" w:pos="6795"/>
        </w:tabs>
        <w:ind w:left="360" w:right="902" w:firstLine="774"/>
        <w:rPr>
          <w:sz w:val="20"/>
        </w:rPr>
      </w:pPr>
      <w:r w:rsidRPr="00C05404">
        <w:rPr>
          <w:sz w:val="20"/>
        </w:rPr>
        <w:t xml:space="preserve"> h) Impuesto predial;</w:t>
      </w:r>
    </w:p>
    <w:p w:rsidR="002D1754" w:rsidRPr="00C05404" w:rsidRDefault="002D1754" w:rsidP="002D1754">
      <w:pPr>
        <w:pStyle w:val="corte4fondo"/>
        <w:tabs>
          <w:tab w:val="left" w:pos="6795"/>
        </w:tabs>
        <w:ind w:left="360" w:right="902" w:firstLine="774"/>
        <w:rPr>
          <w:sz w:val="20"/>
        </w:rPr>
      </w:pPr>
      <w:r w:rsidRPr="00C05404">
        <w:rPr>
          <w:sz w:val="20"/>
        </w:rPr>
        <w:t xml:space="preserve"> i) Base gravable, e</w:t>
      </w:r>
    </w:p>
    <w:p w:rsidR="00F63EE1" w:rsidRPr="00C05404" w:rsidRDefault="002D1754" w:rsidP="00F63EE1">
      <w:pPr>
        <w:pStyle w:val="corte4fondo"/>
        <w:tabs>
          <w:tab w:val="left" w:pos="6795"/>
        </w:tabs>
        <w:ind w:left="360" w:right="902" w:firstLine="774"/>
        <w:rPr>
          <w:sz w:val="20"/>
        </w:rPr>
      </w:pPr>
      <w:r w:rsidRPr="00C05404">
        <w:rPr>
          <w:sz w:val="20"/>
        </w:rPr>
        <w:t xml:space="preserve"> j) Impuesto determinado;</w:t>
      </w:r>
    </w:p>
    <w:p w:rsidR="00F63EE1" w:rsidRPr="00C05404" w:rsidRDefault="00F63EE1" w:rsidP="00F63EE1">
      <w:pPr>
        <w:pStyle w:val="corte4fondo"/>
        <w:tabs>
          <w:tab w:val="left" w:pos="6795"/>
        </w:tabs>
        <w:ind w:left="360" w:right="902" w:firstLine="774"/>
        <w:rPr>
          <w:sz w:val="20"/>
        </w:rPr>
      </w:pPr>
    </w:p>
    <w:p w:rsidR="00373134" w:rsidRPr="00C05404" w:rsidRDefault="002D1754" w:rsidP="00FD7C98">
      <w:pPr>
        <w:pStyle w:val="corte4fondo"/>
        <w:tabs>
          <w:tab w:val="left" w:pos="6795"/>
        </w:tabs>
        <w:ind w:left="1134" w:right="902" w:firstLine="0"/>
        <w:jc w:val="center"/>
        <w:rPr>
          <w:b/>
          <w:sz w:val="24"/>
          <w:szCs w:val="24"/>
        </w:rPr>
      </w:pPr>
      <w:r w:rsidRPr="00C05404">
        <w:rPr>
          <w:b/>
          <w:sz w:val="24"/>
          <w:szCs w:val="24"/>
        </w:rPr>
        <w:t xml:space="preserve">REGLAMENTO INTERNO DE LA </w:t>
      </w:r>
      <w:r w:rsidR="00F63EE1" w:rsidRPr="00C05404">
        <w:rPr>
          <w:b/>
          <w:sz w:val="24"/>
          <w:szCs w:val="24"/>
        </w:rPr>
        <w:t>SECRETARÍA</w:t>
      </w:r>
      <w:r w:rsidRPr="00C05404">
        <w:rPr>
          <w:b/>
          <w:sz w:val="24"/>
          <w:szCs w:val="24"/>
        </w:rPr>
        <w:t xml:space="preserve"> DE FINANZ</w:t>
      </w:r>
      <w:r w:rsidR="00F63EE1" w:rsidRPr="00C05404">
        <w:rPr>
          <w:b/>
          <w:sz w:val="24"/>
          <w:szCs w:val="24"/>
        </w:rPr>
        <w:t>AS DEL PODER EJECUTIVO DEL ESTAD</w:t>
      </w:r>
      <w:r w:rsidRPr="00C05404">
        <w:rPr>
          <w:b/>
          <w:sz w:val="24"/>
          <w:szCs w:val="24"/>
        </w:rPr>
        <w:t>O</w:t>
      </w:r>
      <w:r w:rsidR="00373134" w:rsidRPr="00C05404">
        <w:rPr>
          <w:b/>
          <w:sz w:val="24"/>
          <w:szCs w:val="24"/>
        </w:rPr>
        <w:t>.</w:t>
      </w:r>
    </w:p>
    <w:p w:rsidR="00F63EE1" w:rsidRPr="00C05404" w:rsidRDefault="001E37CE" w:rsidP="001E37CE">
      <w:pPr>
        <w:pStyle w:val="corte4fondo"/>
        <w:tabs>
          <w:tab w:val="left" w:pos="6795"/>
        </w:tabs>
        <w:ind w:left="1134" w:right="902" w:firstLine="0"/>
        <w:rPr>
          <w:sz w:val="20"/>
        </w:rPr>
      </w:pPr>
      <w:r w:rsidRPr="00C05404">
        <w:rPr>
          <w:sz w:val="20"/>
        </w:rPr>
        <w:t xml:space="preserve">Artículo 1. </w:t>
      </w:r>
      <w:r w:rsidR="00F63EE1" w:rsidRPr="00C05404">
        <w:rPr>
          <w:sz w:val="20"/>
        </w:rPr>
        <w:t>El presente ordenamiento tiene por objeto reglamentar la organización, competencia y facultades de los servidores públicos de la Secretaria de Finanzas del Poder Ejecutivo del Estado.</w:t>
      </w:r>
    </w:p>
    <w:p w:rsidR="00F63EE1" w:rsidRPr="00C05404" w:rsidRDefault="00F63EE1" w:rsidP="001E37CE">
      <w:pPr>
        <w:pStyle w:val="corte4fondo"/>
        <w:tabs>
          <w:tab w:val="left" w:pos="6795"/>
        </w:tabs>
        <w:ind w:left="1134" w:right="902" w:firstLine="0"/>
        <w:rPr>
          <w:sz w:val="20"/>
        </w:rPr>
      </w:pPr>
      <w:r w:rsidRPr="00C05404">
        <w:rPr>
          <w:sz w:val="20"/>
        </w:rPr>
        <w:t>Artículo 2. La Secretaría de Finanzas del Poder Ejecutivo del Estado, tiene a su cargo el despacho de los asuntos que le encomiendan la Ley Orgánica del Poder Ejecutivo del Estado de Oaxaca y otras leyes, así como los decretos, reglamentos, acuerdos, convenios, circulares y órdenes que expida el Gobernador del Estado.</w:t>
      </w:r>
    </w:p>
    <w:p w:rsidR="00F63EE1" w:rsidRPr="00C05404" w:rsidRDefault="00F63EE1" w:rsidP="001E37CE">
      <w:pPr>
        <w:pStyle w:val="corte4fondo"/>
        <w:tabs>
          <w:tab w:val="left" w:pos="6795"/>
        </w:tabs>
        <w:ind w:left="1134" w:right="902" w:firstLine="0"/>
        <w:rPr>
          <w:sz w:val="20"/>
        </w:rPr>
      </w:pPr>
      <w:r w:rsidRPr="00C05404">
        <w:rPr>
          <w:sz w:val="20"/>
        </w:rPr>
        <w:t>Artículo 4. Para el despacho de los asuntos de su competencia y el ejercicio de sus funciones la Secretaria contará con las siguientes áreas administrativas:</w:t>
      </w:r>
    </w:p>
    <w:p w:rsidR="00F63EE1" w:rsidRPr="00C05404" w:rsidRDefault="00F63EE1" w:rsidP="001E37CE">
      <w:pPr>
        <w:pStyle w:val="corte4fondo"/>
        <w:tabs>
          <w:tab w:val="left" w:pos="6795"/>
        </w:tabs>
        <w:ind w:left="1134" w:right="902" w:firstLine="0"/>
        <w:rPr>
          <w:sz w:val="20"/>
        </w:rPr>
      </w:pPr>
      <w:r w:rsidRPr="00C05404">
        <w:rPr>
          <w:sz w:val="20"/>
        </w:rPr>
        <w:t>III. Procuraduría Fiscal;</w:t>
      </w:r>
    </w:p>
    <w:p w:rsidR="00F63EE1" w:rsidRPr="00C05404" w:rsidRDefault="00F63EE1" w:rsidP="001E37CE">
      <w:pPr>
        <w:pStyle w:val="corte4fondo"/>
        <w:tabs>
          <w:tab w:val="left" w:pos="6795"/>
        </w:tabs>
        <w:ind w:left="1134" w:right="902" w:firstLine="0"/>
        <w:rPr>
          <w:sz w:val="20"/>
        </w:rPr>
      </w:pPr>
      <w:r w:rsidRPr="00C05404">
        <w:rPr>
          <w:sz w:val="20"/>
        </w:rPr>
        <w:t>a) Dirección de Legislación, Consulta, Asuntos Jurídicos y Transparencia</w:t>
      </w:r>
    </w:p>
    <w:p w:rsidR="00F63EE1" w:rsidRPr="00C05404" w:rsidRDefault="00F63EE1" w:rsidP="001E37CE">
      <w:pPr>
        <w:pStyle w:val="corte4fondo"/>
        <w:tabs>
          <w:tab w:val="left" w:pos="6795"/>
        </w:tabs>
        <w:ind w:left="1134" w:right="902" w:firstLine="0"/>
        <w:rPr>
          <w:sz w:val="20"/>
        </w:rPr>
      </w:pPr>
      <w:r w:rsidRPr="00C05404">
        <w:rPr>
          <w:sz w:val="20"/>
        </w:rPr>
        <w:t>Articule 13. Son facultades y obligaciones comunes de los titulares de las Coordinaciones adscritas a las diferentes áreas de la Secretaria las siguientes:</w:t>
      </w:r>
    </w:p>
    <w:p w:rsidR="00F63EE1" w:rsidRPr="00C05404" w:rsidRDefault="00F63EE1" w:rsidP="001E37CE">
      <w:pPr>
        <w:pStyle w:val="corte4fondo"/>
        <w:tabs>
          <w:tab w:val="left" w:pos="6795"/>
        </w:tabs>
        <w:ind w:left="1134" w:right="902" w:firstLine="0"/>
        <w:rPr>
          <w:sz w:val="20"/>
        </w:rPr>
      </w:pPr>
      <w:r w:rsidRPr="00C05404">
        <w:rPr>
          <w:sz w:val="20"/>
        </w:rPr>
        <w:t>III. Conservar el archive documental que obre en las áreas administrativas a su cargo, ·en términos de lo establecido. En la Ley de Archivo, Reglamento del Archivo del Poder Ejecutivo y demás disposiciones administrativas aplicables;</w:t>
      </w:r>
    </w:p>
    <w:p w:rsidR="00F63EE1" w:rsidRPr="00C05404" w:rsidRDefault="00F63EE1" w:rsidP="001E37CE">
      <w:pPr>
        <w:pStyle w:val="corte4fondo"/>
        <w:tabs>
          <w:tab w:val="left" w:pos="6795"/>
        </w:tabs>
        <w:ind w:left="1134" w:right="902" w:firstLine="0"/>
        <w:rPr>
          <w:sz w:val="20"/>
        </w:rPr>
      </w:pPr>
      <w:r w:rsidRPr="00C05404">
        <w:rPr>
          <w:sz w:val="20"/>
        </w:rPr>
        <w:t>VI. (SIC).</w:t>
      </w:r>
    </w:p>
    <w:p w:rsidR="00F63EE1" w:rsidRPr="00C05404" w:rsidRDefault="00F63EE1" w:rsidP="001E37CE">
      <w:pPr>
        <w:pStyle w:val="corte4fondo"/>
        <w:tabs>
          <w:tab w:val="left" w:pos="6795"/>
        </w:tabs>
        <w:ind w:left="1134" w:right="902" w:firstLine="0"/>
        <w:rPr>
          <w:sz w:val="20"/>
        </w:rPr>
      </w:pPr>
      <w:r w:rsidRPr="00C05404">
        <w:rPr>
          <w:sz w:val="20"/>
        </w:rPr>
        <w:t>Artículo 28.  La Coordinación de Planeación y Proyectos de Inversión contará con un Coordinador, que depende directamente de la Dirección de Planeación Estatal, quien para el ejercicio de sus funciones se auxiliará de los Jefes de Departamento de: Planeación del Sector Desarrollo Social; Planeación del Sector Desarrollo Económico Sustentable; Planeación de los Sectores Infraestructura, Justicia, Seguridad y Gobernabilidad; de Preparación y Gestión de Proyectos Estratégicos y de los demás servidores públicos que las necesidades.</w:t>
      </w:r>
    </w:p>
    <w:p w:rsidR="00F63EE1" w:rsidRPr="00C05404" w:rsidRDefault="00F63EE1" w:rsidP="001E37CE">
      <w:pPr>
        <w:pStyle w:val="corte4fondo"/>
        <w:tabs>
          <w:tab w:val="left" w:pos="6795"/>
        </w:tabs>
        <w:ind w:left="1134" w:right="902" w:firstLine="0"/>
        <w:rPr>
          <w:sz w:val="20"/>
        </w:rPr>
      </w:pPr>
      <w:r w:rsidRPr="00C05404">
        <w:rPr>
          <w:sz w:val="20"/>
        </w:rPr>
        <w:t xml:space="preserve">VIII. Proponer esquemas y fuentes de financiamiento con la participación de los sectores públicos, privados y sociales, nacionales e internacionales; </w:t>
      </w:r>
    </w:p>
    <w:p w:rsidR="001E37CE" w:rsidRPr="00C05404" w:rsidRDefault="001E37CE" w:rsidP="001E37CE">
      <w:pPr>
        <w:pStyle w:val="corte4fondo"/>
        <w:tabs>
          <w:tab w:val="left" w:pos="6795"/>
        </w:tabs>
        <w:ind w:left="1134" w:right="902" w:firstLine="0"/>
        <w:rPr>
          <w:sz w:val="20"/>
        </w:rPr>
      </w:pPr>
      <w:r w:rsidRPr="00C05404">
        <w:rPr>
          <w:sz w:val="20"/>
        </w:rPr>
        <w:t>XXX. (SIC).</w:t>
      </w:r>
    </w:p>
    <w:p w:rsidR="002D1754" w:rsidRPr="00C05404" w:rsidRDefault="002D1754" w:rsidP="001E37CE">
      <w:pPr>
        <w:pStyle w:val="corte4fondo"/>
        <w:tabs>
          <w:tab w:val="left" w:pos="6795"/>
        </w:tabs>
        <w:ind w:left="1134" w:right="902" w:firstLine="774"/>
        <w:rPr>
          <w:rFonts w:cs="Arial"/>
          <w:sz w:val="20"/>
        </w:rPr>
      </w:pPr>
    </w:p>
    <w:p w:rsidR="00BF27D3" w:rsidRPr="00C05404" w:rsidRDefault="001E37CE" w:rsidP="00E71905">
      <w:pPr>
        <w:spacing w:line="360" w:lineRule="auto"/>
        <w:ind w:right="51" w:firstLine="567"/>
        <w:jc w:val="both"/>
        <w:rPr>
          <w:rFonts w:ascii="Arial" w:hAnsi="Arial" w:cs="Arial"/>
          <w:bCs/>
          <w:sz w:val="24"/>
          <w:szCs w:val="24"/>
        </w:rPr>
      </w:pPr>
      <w:r w:rsidRPr="00C05404">
        <w:rPr>
          <w:rFonts w:ascii="Arial" w:hAnsi="Arial" w:cs="Arial"/>
          <w:sz w:val="24"/>
          <w:szCs w:val="24"/>
        </w:rPr>
        <w:t>De lo anteriormente transcrito</w:t>
      </w:r>
      <w:r w:rsidR="00E46D6D" w:rsidRPr="00C05404">
        <w:rPr>
          <w:rFonts w:ascii="Arial" w:hAnsi="Arial" w:cs="Arial"/>
          <w:sz w:val="24"/>
          <w:szCs w:val="24"/>
        </w:rPr>
        <w:t>,</w:t>
      </w:r>
      <w:r w:rsidRPr="00C05404">
        <w:rPr>
          <w:rFonts w:ascii="Arial" w:hAnsi="Arial" w:cs="Arial"/>
          <w:sz w:val="24"/>
          <w:szCs w:val="24"/>
        </w:rPr>
        <w:t xml:space="preserve"> efectivamente tal y como lo alega el administrado, la enjuiciada </w:t>
      </w:r>
      <w:r w:rsidR="00C749D4" w:rsidRPr="00C05404">
        <w:rPr>
          <w:rFonts w:ascii="Arial" w:hAnsi="Arial" w:cs="Arial"/>
          <w:sz w:val="24"/>
          <w:szCs w:val="24"/>
        </w:rPr>
        <w:t xml:space="preserve">omite justificar su competencia, </w:t>
      </w:r>
      <w:r w:rsidR="00BF27D3" w:rsidRPr="00C05404">
        <w:rPr>
          <w:rFonts w:ascii="Arial" w:hAnsi="Arial" w:cs="Arial"/>
          <w:sz w:val="24"/>
          <w:szCs w:val="24"/>
        </w:rPr>
        <w:t xml:space="preserve">al no citar el dispositivo legal que le confiera facultades para poder emitir la multa, soslayando su obligación de </w:t>
      </w:r>
      <w:r w:rsidR="00BF27D3" w:rsidRPr="00C05404">
        <w:rPr>
          <w:rFonts w:ascii="Arial" w:hAnsi="Arial" w:cs="Arial"/>
          <w:bCs/>
          <w:sz w:val="24"/>
          <w:szCs w:val="24"/>
        </w:rPr>
        <w:t>señalar el precepto que la faculte expresamente su actuar en la forma en que lo hizo, al grado de no precisar con claridad y detalle el apartado, fracción, incisos y subincisos en que apoya su actuación; pues al no hacerlo dejó al administrado en estado de indefensión</w:t>
      </w:r>
      <w:r w:rsidR="00B42A1A" w:rsidRPr="00C05404">
        <w:rPr>
          <w:rFonts w:ascii="Arial" w:hAnsi="Arial" w:cs="Arial"/>
          <w:bCs/>
          <w:sz w:val="24"/>
          <w:szCs w:val="24"/>
        </w:rPr>
        <w:t>,</w:t>
      </w:r>
      <w:r w:rsidR="00BF27D3" w:rsidRPr="00C05404">
        <w:rPr>
          <w:rFonts w:ascii="Arial" w:hAnsi="Arial" w:cs="Arial"/>
          <w:bCs/>
          <w:sz w:val="24"/>
          <w:szCs w:val="24"/>
        </w:rPr>
        <w:t xml:space="preserve"> al desconocer si la actuación de la enjuiciada se encuentra o no dentro del ámbito competencial respectivo. </w:t>
      </w:r>
    </w:p>
    <w:p w:rsidR="00BF27D3" w:rsidRPr="00C05404" w:rsidRDefault="00BF27D3" w:rsidP="00BF27D3">
      <w:pPr>
        <w:spacing w:line="360" w:lineRule="auto"/>
        <w:ind w:right="51"/>
        <w:jc w:val="both"/>
        <w:rPr>
          <w:rFonts w:ascii="Arial" w:hAnsi="Arial" w:cs="Arial"/>
          <w:bCs/>
          <w:sz w:val="24"/>
          <w:szCs w:val="24"/>
        </w:rPr>
      </w:pPr>
    </w:p>
    <w:p w:rsidR="00BF27D3" w:rsidRPr="00C05404" w:rsidRDefault="00BF27D3" w:rsidP="00BF27D3">
      <w:pPr>
        <w:spacing w:line="360" w:lineRule="auto"/>
        <w:ind w:right="51" w:firstLine="567"/>
        <w:jc w:val="both"/>
        <w:rPr>
          <w:rFonts w:ascii="Arial" w:hAnsi="Arial" w:cs="Arial"/>
          <w:bCs/>
          <w:sz w:val="24"/>
          <w:szCs w:val="24"/>
        </w:rPr>
      </w:pPr>
      <w:r w:rsidRPr="00C05404">
        <w:rPr>
          <w:rFonts w:ascii="Arial" w:hAnsi="Arial" w:cs="Arial"/>
          <w:bCs/>
          <w:sz w:val="24"/>
          <w:szCs w:val="24"/>
        </w:rPr>
        <w:t xml:space="preserve"> Sirve de sustento la siguiente Jurisprudencia sustentada por la Segunda Sala de la Suprema Corte de Justicia de la Nación, que aparece publicada con el registro 188432 en la página 31 del Semanario Judicial de la Federación y su Gaceta, Tomo XIV, Noviembre de 2001, Novena Época, Materia Administrativa, bajo el rubro y texto siguientes: </w:t>
      </w:r>
    </w:p>
    <w:p w:rsidR="00BF27D3" w:rsidRPr="00C05404" w:rsidRDefault="00BF27D3" w:rsidP="00BF27D3">
      <w:pPr>
        <w:autoSpaceDE w:val="0"/>
        <w:autoSpaceDN w:val="0"/>
        <w:adjustRightInd w:val="0"/>
        <w:ind w:right="51"/>
        <w:rPr>
          <w:rFonts w:ascii="Arial" w:hAnsi="Arial"/>
          <w:sz w:val="22"/>
          <w:szCs w:val="22"/>
          <w:lang w:val="es-MX" w:eastAsia="en-US"/>
        </w:rPr>
      </w:pPr>
    </w:p>
    <w:p w:rsidR="00BF27D3" w:rsidRPr="00C05404" w:rsidRDefault="00BF27D3" w:rsidP="00BF27D3">
      <w:pPr>
        <w:autoSpaceDE w:val="0"/>
        <w:autoSpaceDN w:val="0"/>
        <w:adjustRightInd w:val="0"/>
        <w:ind w:right="51"/>
        <w:rPr>
          <w:rFonts w:ascii="Arial" w:hAnsi="Arial"/>
          <w:sz w:val="22"/>
          <w:szCs w:val="22"/>
          <w:lang w:val="es-MX" w:eastAsia="en-US"/>
        </w:rPr>
      </w:pPr>
    </w:p>
    <w:p w:rsidR="00BF27D3" w:rsidRPr="00C05404" w:rsidRDefault="00BF27D3" w:rsidP="00BF27D3">
      <w:pPr>
        <w:autoSpaceDE w:val="0"/>
        <w:autoSpaceDN w:val="0"/>
        <w:adjustRightInd w:val="0"/>
        <w:spacing w:line="360" w:lineRule="auto"/>
        <w:ind w:left="1134" w:right="902" w:hanging="567"/>
        <w:jc w:val="both"/>
        <w:rPr>
          <w:rFonts w:ascii="Arial" w:hAnsi="Arial"/>
          <w:b/>
          <w:sz w:val="22"/>
          <w:szCs w:val="22"/>
          <w:lang w:val="es-MX" w:eastAsia="en-US"/>
        </w:rPr>
      </w:pPr>
      <w:r w:rsidRPr="00C05404">
        <w:rPr>
          <w:rFonts w:ascii="Arial" w:hAnsi="Arial"/>
          <w:b/>
          <w:sz w:val="22"/>
          <w:szCs w:val="22"/>
          <w:lang w:val="es-MX" w:eastAsia="en-US"/>
        </w:rPr>
        <w:t xml:space="preserve">         “COMPETENCIA DE LAS AUTORIDADES ADMINISTRATIVAS. EN EL MANDAMIENTO ESCRITO QUE CONTIENE EL ACTO DE MOLESTIA, DEBE SEÑALARSE CON PRECISIÓN EL PRECEPTO LEGAL QUE LES OTORGUE LA ATRIBUCIÓN EJERCIDA Y, EN SU CASO, LA RESPECTIVA FRACCIÓN, INCISO Y SUBINCISO. </w:t>
      </w:r>
    </w:p>
    <w:p w:rsidR="00B42A1A" w:rsidRPr="00C05404" w:rsidRDefault="00B42A1A" w:rsidP="00B42A1A">
      <w:pPr>
        <w:autoSpaceDE w:val="0"/>
        <w:autoSpaceDN w:val="0"/>
        <w:adjustRightInd w:val="0"/>
        <w:spacing w:line="360" w:lineRule="auto"/>
        <w:ind w:right="902"/>
        <w:jc w:val="both"/>
        <w:rPr>
          <w:rFonts w:ascii="Arial" w:hAnsi="Arial"/>
          <w:sz w:val="22"/>
          <w:szCs w:val="22"/>
          <w:lang w:val="es-MX" w:eastAsia="en-US"/>
        </w:rPr>
      </w:pPr>
    </w:p>
    <w:p w:rsidR="008265C7" w:rsidRPr="00C05404" w:rsidRDefault="002E1B7E" w:rsidP="00B42A1A">
      <w:pPr>
        <w:autoSpaceDE w:val="0"/>
        <w:autoSpaceDN w:val="0"/>
        <w:adjustRightInd w:val="0"/>
        <w:spacing w:line="360" w:lineRule="auto"/>
        <w:ind w:right="902"/>
        <w:jc w:val="both"/>
        <w:rPr>
          <w:rFonts w:ascii="Arial" w:hAnsi="Arial"/>
          <w:sz w:val="22"/>
          <w:szCs w:val="22"/>
          <w:lang w:val="es-MX" w:eastAsia="en-US"/>
        </w:rPr>
      </w:pPr>
      <w:r w:rsidRPr="00C05404">
        <w:rPr>
          <w:rFonts w:ascii="Arial" w:hAnsi="Arial"/>
          <w:sz w:val="24"/>
          <w:szCs w:val="24"/>
          <w:lang w:val="es-MX" w:eastAsia="en-US"/>
        </w:rPr>
        <w:t xml:space="preserve">Así </w:t>
      </w:r>
      <w:r w:rsidR="00F40DA8" w:rsidRPr="00C05404">
        <w:rPr>
          <w:rFonts w:ascii="Arial" w:hAnsi="Arial"/>
          <w:sz w:val="24"/>
          <w:szCs w:val="24"/>
          <w:lang w:val="es-MX" w:eastAsia="en-US"/>
        </w:rPr>
        <w:t>mismo:</w:t>
      </w:r>
    </w:p>
    <w:p w:rsidR="00B42A1A" w:rsidRPr="00C05404" w:rsidRDefault="00B42A1A" w:rsidP="00B42A1A">
      <w:pPr>
        <w:autoSpaceDE w:val="0"/>
        <w:autoSpaceDN w:val="0"/>
        <w:adjustRightInd w:val="0"/>
        <w:spacing w:line="360" w:lineRule="auto"/>
        <w:ind w:right="902"/>
        <w:jc w:val="both"/>
        <w:rPr>
          <w:rFonts w:ascii="Arial" w:hAnsi="Arial"/>
          <w:sz w:val="22"/>
          <w:szCs w:val="22"/>
          <w:lang w:val="es-MX" w:eastAsia="en-US"/>
        </w:rPr>
      </w:pPr>
    </w:p>
    <w:p w:rsidR="00B42A1A" w:rsidRPr="00C05404" w:rsidRDefault="002E1B7E" w:rsidP="00F40DA8">
      <w:pPr>
        <w:autoSpaceDE w:val="0"/>
        <w:autoSpaceDN w:val="0"/>
        <w:adjustRightInd w:val="0"/>
        <w:spacing w:line="360" w:lineRule="auto"/>
        <w:ind w:left="1134" w:right="902" w:hanging="567"/>
        <w:jc w:val="both"/>
        <w:rPr>
          <w:rFonts w:ascii="Arial" w:hAnsi="Arial" w:cs="Arial"/>
          <w:b/>
          <w:sz w:val="24"/>
          <w:szCs w:val="24"/>
        </w:rPr>
      </w:pPr>
      <w:r w:rsidRPr="00C05404">
        <w:rPr>
          <w:rFonts w:ascii="Arial" w:hAnsi="Arial" w:cs="Arial"/>
          <w:b/>
          <w:sz w:val="24"/>
          <w:szCs w:val="24"/>
        </w:rPr>
        <w:t xml:space="preserve">        </w:t>
      </w:r>
      <w:r w:rsidR="00B42A1A" w:rsidRPr="00C05404">
        <w:rPr>
          <w:rFonts w:ascii="Arial" w:hAnsi="Arial" w:cs="Arial"/>
          <w:b/>
          <w:sz w:val="24"/>
          <w:szCs w:val="24"/>
        </w:rPr>
        <w:t>COMPETENCIA. SU FUNDAMENTACION ES REQUISITO ESENCIAL DEL ACTO DE AUTORIDAD</w:t>
      </w:r>
      <w:r w:rsidR="00B42A1A" w:rsidRPr="00C05404">
        <w:rPr>
          <w:rFonts w:ascii="Arial" w:hAnsi="Arial" w:cs="Arial"/>
          <w:sz w:val="24"/>
          <w:szCs w:val="24"/>
        </w:rPr>
        <w:t>.</w:t>
      </w:r>
    </w:p>
    <w:p w:rsidR="002E1B7E" w:rsidRPr="00C05404" w:rsidRDefault="002E1B7E" w:rsidP="00BF27D3">
      <w:pPr>
        <w:autoSpaceDE w:val="0"/>
        <w:autoSpaceDN w:val="0"/>
        <w:adjustRightInd w:val="0"/>
        <w:spacing w:line="360" w:lineRule="auto"/>
        <w:ind w:left="1134" w:right="902" w:hanging="567"/>
        <w:jc w:val="both"/>
        <w:rPr>
          <w:rFonts w:ascii="Arial" w:hAnsi="Arial"/>
          <w:sz w:val="22"/>
          <w:szCs w:val="22"/>
          <w:lang w:val="es-MX" w:eastAsia="en-US"/>
        </w:rPr>
      </w:pPr>
    </w:p>
    <w:p w:rsidR="00BF27D3" w:rsidRPr="00C05404" w:rsidRDefault="00BF27D3" w:rsidP="00BF27D3">
      <w:pPr>
        <w:autoSpaceDE w:val="0"/>
        <w:autoSpaceDN w:val="0"/>
        <w:adjustRightInd w:val="0"/>
        <w:spacing w:line="360" w:lineRule="auto"/>
        <w:ind w:right="51"/>
        <w:jc w:val="both"/>
        <w:rPr>
          <w:rFonts w:ascii="Arial" w:hAnsi="Arial" w:cs="Arial"/>
          <w:sz w:val="24"/>
          <w:szCs w:val="24"/>
        </w:rPr>
      </w:pPr>
      <w:r w:rsidRPr="00C05404">
        <w:rPr>
          <w:rFonts w:ascii="Arial" w:hAnsi="Arial"/>
          <w:sz w:val="24"/>
          <w:szCs w:val="24"/>
          <w:lang w:val="es-MX" w:eastAsia="en-US"/>
        </w:rPr>
        <w:t xml:space="preserve"> </w:t>
      </w:r>
      <w:r w:rsidR="008265C7" w:rsidRPr="00C05404">
        <w:rPr>
          <w:rFonts w:ascii="Arial" w:hAnsi="Arial"/>
          <w:sz w:val="24"/>
          <w:szCs w:val="24"/>
          <w:lang w:val="es-MX" w:eastAsia="en-US"/>
        </w:rPr>
        <w:t xml:space="preserve">       </w:t>
      </w:r>
      <w:r w:rsidRPr="00C05404">
        <w:rPr>
          <w:rFonts w:ascii="Arial" w:hAnsi="Arial"/>
          <w:sz w:val="24"/>
          <w:szCs w:val="24"/>
          <w:lang w:val="es-MX" w:eastAsia="en-US"/>
        </w:rPr>
        <w:t>Ahora bien,</w:t>
      </w:r>
      <w:r w:rsidR="008265C7" w:rsidRPr="00C05404">
        <w:rPr>
          <w:rFonts w:ascii="Arial" w:hAnsi="Arial"/>
          <w:sz w:val="24"/>
          <w:szCs w:val="24"/>
          <w:lang w:val="es-MX" w:eastAsia="en-US"/>
        </w:rPr>
        <w:t xml:space="preserve"> atendiendo a </w:t>
      </w:r>
      <w:r w:rsidRPr="00C05404">
        <w:rPr>
          <w:rFonts w:ascii="Arial" w:hAnsi="Arial"/>
          <w:sz w:val="24"/>
          <w:szCs w:val="24"/>
          <w:lang w:val="es-MX" w:eastAsia="en-US"/>
        </w:rPr>
        <w:t xml:space="preserve">los principios rectores de la actuación de la autoridad, </w:t>
      </w:r>
      <w:r w:rsidRPr="00C05404">
        <w:rPr>
          <w:rFonts w:ascii="Arial" w:hAnsi="Arial"/>
          <w:b/>
          <w:sz w:val="24"/>
          <w:szCs w:val="24"/>
          <w:lang w:val="es-MX" w:eastAsia="en-US"/>
        </w:rPr>
        <w:t>esta únicamente puede hacer aquello que por mandamiento de ley le esté permitido</w:t>
      </w:r>
      <w:r w:rsidRPr="00C05404">
        <w:rPr>
          <w:rFonts w:ascii="Arial" w:hAnsi="Arial"/>
          <w:sz w:val="24"/>
          <w:szCs w:val="24"/>
          <w:lang w:val="es-MX" w:eastAsia="en-US"/>
        </w:rPr>
        <w:t>, por lo que la act</w:t>
      </w:r>
      <w:r w:rsidR="008265C7" w:rsidRPr="00C05404">
        <w:rPr>
          <w:rFonts w:ascii="Arial" w:hAnsi="Arial"/>
          <w:sz w:val="24"/>
          <w:szCs w:val="24"/>
          <w:lang w:val="es-MX" w:eastAsia="en-US"/>
        </w:rPr>
        <w:t>uación de la autoridad demanda</w:t>
      </w:r>
      <w:r w:rsidRPr="00C05404">
        <w:rPr>
          <w:rFonts w:ascii="Arial" w:hAnsi="Arial"/>
          <w:sz w:val="24"/>
          <w:szCs w:val="24"/>
          <w:lang w:val="es-MX" w:eastAsia="en-US"/>
        </w:rPr>
        <w:t xml:space="preserve"> escapa fuera de sus atribuciones y por lo consiguiente no tiene ninguna injerencia respecto a la </w:t>
      </w:r>
      <w:r w:rsidR="008265C7" w:rsidRPr="00C05404">
        <w:rPr>
          <w:rFonts w:ascii="Arial" w:hAnsi="Arial"/>
          <w:sz w:val="24"/>
          <w:szCs w:val="24"/>
          <w:lang w:val="es-MX" w:eastAsia="en-US"/>
        </w:rPr>
        <w:t xml:space="preserve">imposición de la multa </w:t>
      </w:r>
      <w:r w:rsidR="00B42A1A" w:rsidRPr="00C05404">
        <w:rPr>
          <w:rFonts w:ascii="Arial" w:hAnsi="Arial"/>
          <w:sz w:val="24"/>
          <w:szCs w:val="24"/>
          <w:lang w:val="es-MX" w:eastAsia="en-US"/>
        </w:rPr>
        <w:t>impuesta al aquí accionista</w:t>
      </w:r>
      <w:r w:rsidRPr="00C05404">
        <w:rPr>
          <w:rFonts w:ascii="Arial" w:hAnsi="Arial"/>
          <w:sz w:val="24"/>
          <w:szCs w:val="24"/>
          <w:lang w:val="es-MX" w:eastAsia="en-US"/>
        </w:rPr>
        <w:t xml:space="preserve">, sirve de apoyo la siguiente jurisprudencia, </w:t>
      </w:r>
      <w:r w:rsidRPr="00C05404">
        <w:rPr>
          <w:rFonts w:ascii="Arial" w:hAnsi="Arial" w:cs="Arial"/>
          <w:sz w:val="24"/>
          <w:szCs w:val="24"/>
        </w:rPr>
        <w:t xml:space="preserve">PRIMER TRIBUNAL COLEGIADO </w:t>
      </w:r>
      <w:r w:rsidR="00B402B7" w:rsidRPr="00C05404">
        <w:rPr>
          <w:rFonts w:cs="Arial"/>
          <w:b/>
          <w:sz w:val="24"/>
          <w:szCs w:val="24"/>
        </w:rPr>
        <w:t>**********</w:t>
      </w:r>
      <w:r w:rsidRPr="00C05404">
        <w:rPr>
          <w:rFonts w:ascii="Arial" w:hAnsi="Arial" w:cs="Arial"/>
          <w:sz w:val="24"/>
          <w:szCs w:val="24"/>
        </w:rPr>
        <w:t>.</w:t>
      </w:r>
    </w:p>
    <w:p w:rsidR="00BF27D3" w:rsidRPr="00C05404" w:rsidRDefault="00BF27D3" w:rsidP="00BF27D3">
      <w:pPr>
        <w:autoSpaceDE w:val="0"/>
        <w:autoSpaceDN w:val="0"/>
        <w:adjustRightInd w:val="0"/>
        <w:spacing w:line="360" w:lineRule="auto"/>
        <w:ind w:right="51"/>
        <w:jc w:val="both"/>
        <w:rPr>
          <w:rFonts w:ascii="Arial" w:hAnsi="Arial"/>
          <w:sz w:val="24"/>
          <w:szCs w:val="24"/>
          <w:lang w:val="es-MX" w:eastAsia="en-US"/>
        </w:rPr>
      </w:pPr>
    </w:p>
    <w:p w:rsidR="00BF27D3" w:rsidRPr="00C05404" w:rsidRDefault="00BF27D3" w:rsidP="00BF27D3">
      <w:pPr>
        <w:autoSpaceDE w:val="0"/>
        <w:autoSpaceDN w:val="0"/>
        <w:adjustRightInd w:val="0"/>
        <w:spacing w:line="360" w:lineRule="auto"/>
        <w:ind w:left="1134" w:right="902" w:hanging="1134"/>
        <w:jc w:val="both"/>
        <w:rPr>
          <w:sz w:val="24"/>
          <w:szCs w:val="24"/>
        </w:rPr>
      </w:pPr>
      <w:r w:rsidRPr="00C05404">
        <w:rPr>
          <w:rFonts w:ascii="Arial" w:hAnsi="Arial" w:cs="Arial"/>
          <w:sz w:val="24"/>
          <w:szCs w:val="24"/>
        </w:rPr>
        <w:t xml:space="preserve">                “</w:t>
      </w:r>
      <w:r w:rsidRPr="00C05404">
        <w:rPr>
          <w:rFonts w:ascii="Arial" w:hAnsi="Arial" w:cs="Arial"/>
          <w:b/>
          <w:sz w:val="24"/>
          <w:szCs w:val="24"/>
        </w:rPr>
        <w:t>CONTENCIOSO ADMINISTRATIVO, FACULTADES DE LAS AUTORIDADES DEBEN ESTAR EXPRESAMENTE ESTABLECIDAS EN LA LEY.</w:t>
      </w:r>
      <w:r w:rsidRPr="00C05404">
        <w:rPr>
          <w:rFonts w:ascii="Arial" w:hAnsi="Arial" w:cs="Arial"/>
          <w:sz w:val="24"/>
          <w:szCs w:val="24"/>
        </w:rPr>
        <w:t xml:space="preserve"> De conformidad con el principio de legalidad imperante en nuestro sistema jurídico, las autoridades sólo pueden hacer aquello para lo que expresamente los faculta la ley, en contraposición a la facultad de los particulares de hacer todo aquello que no les prohibe la ley; de tal suerte que como la autoridad que emitió el acto pretende fundarse en el contenido del artículo 36 del Código Fiscal de la Federación, interpretado a contrario sensu, y emite un acuerdo revocatorio dejando insubsistente su resolución que negó mediante ciertos razonamientos la devolución de las diferencias al valor agregado; y tal disposición legal no confiere a aquella autoridad en forma expresa la facultad que se atribuye para proceder a la revocación del acuerdo impugnado en el juicio de nulidad, es inconcuso que ello viola garantías individuales infringiendo el principio de legalidad mencionado</w:t>
      </w:r>
      <w:r w:rsidRPr="00C05404">
        <w:rPr>
          <w:sz w:val="24"/>
          <w:szCs w:val="24"/>
        </w:rPr>
        <w:t xml:space="preserve">. </w:t>
      </w:r>
    </w:p>
    <w:p w:rsidR="008265C7" w:rsidRPr="00C05404" w:rsidRDefault="008265C7" w:rsidP="00BF27D3">
      <w:pPr>
        <w:autoSpaceDE w:val="0"/>
        <w:autoSpaceDN w:val="0"/>
        <w:adjustRightInd w:val="0"/>
        <w:spacing w:line="360" w:lineRule="auto"/>
        <w:ind w:left="1134" w:right="902" w:hanging="1134"/>
        <w:jc w:val="both"/>
        <w:rPr>
          <w:rFonts w:ascii="Arial" w:hAnsi="Arial"/>
          <w:sz w:val="24"/>
          <w:szCs w:val="24"/>
          <w:lang w:val="es-MX" w:eastAsia="en-US"/>
        </w:rPr>
      </w:pPr>
    </w:p>
    <w:p w:rsidR="00385FCA" w:rsidRPr="00C05404" w:rsidRDefault="008265C7" w:rsidP="002E1B7E">
      <w:pPr>
        <w:spacing w:line="360" w:lineRule="auto"/>
        <w:ind w:right="51"/>
        <w:jc w:val="both"/>
        <w:rPr>
          <w:rFonts w:ascii="Arial" w:hAnsi="Arial" w:cs="Arial"/>
          <w:sz w:val="24"/>
          <w:szCs w:val="24"/>
        </w:rPr>
      </w:pPr>
      <w:r w:rsidRPr="00C05404">
        <w:rPr>
          <w:rFonts w:ascii="Arial" w:hAnsi="Arial"/>
          <w:sz w:val="24"/>
          <w:szCs w:val="24"/>
          <w:lang w:val="es-MX" w:eastAsia="en-US"/>
        </w:rPr>
        <w:t xml:space="preserve">           </w:t>
      </w:r>
      <w:r w:rsidR="00BE2E37" w:rsidRPr="00C05404">
        <w:rPr>
          <w:rFonts w:ascii="Arial" w:hAnsi="Arial" w:cs="Arial"/>
          <w:sz w:val="24"/>
          <w:szCs w:val="24"/>
        </w:rPr>
        <w:t>Por lo anteriormente expuesto resultan fundados los agravios hechos valer por la parte actora en el sentido de que</w:t>
      </w:r>
      <w:r w:rsidR="002E1B7E" w:rsidRPr="00C05404">
        <w:rPr>
          <w:rFonts w:ascii="Arial" w:hAnsi="Arial" w:cs="Arial"/>
          <w:sz w:val="24"/>
          <w:szCs w:val="24"/>
        </w:rPr>
        <w:t xml:space="preserve"> es inconcuso</w:t>
      </w:r>
      <w:r w:rsidRPr="00C05404">
        <w:rPr>
          <w:rFonts w:ascii="Arial" w:hAnsi="Arial" w:cs="Arial"/>
          <w:sz w:val="24"/>
          <w:szCs w:val="24"/>
        </w:rPr>
        <w:t xml:space="preserve"> que la emisora de la multa que se analiza, dejó de cumplir con la debida fundamentación y motivación en cuanto a su competencia para actuar en el sentido en que lo hizo, en los términos a que obligan las fracciones I, V y VI del artículo 7 de la Ley de Justicia Administrativa para el Estado de Oaxaca, para la valid</w:t>
      </w:r>
      <w:r w:rsidR="002E1B7E" w:rsidRPr="00C05404">
        <w:rPr>
          <w:rFonts w:ascii="Arial" w:hAnsi="Arial" w:cs="Arial"/>
          <w:sz w:val="24"/>
          <w:szCs w:val="24"/>
        </w:rPr>
        <w:t>ez de los actos administrativos,</w:t>
      </w:r>
      <w:r w:rsidRPr="00C05404">
        <w:rPr>
          <w:rFonts w:ascii="Arial" w:hAnsi="Arial" w:cs="Arial"/>
          <w:sz w:val="24"/>
          <w:szCs w:val="24"/>
        </w:rPr>
        <w:t xml:space="preserve">  </w:t>
      </w:r>
      <w:r w:rsidR="009270AF" w:rsidRPr="00C05404">
        <w:rPr>
          <w:rFonts w:ascii="Arial" w:hAnsi="Arial" w:cs="Arial"/>
          <w:sz w:val="24"/>
          <w:szCs w:val="24"/>
        </w:rPr>
        <w:t xml:space="preserve">provocando así la nulidad de la misma, </w:t>
      </w:r>
      <w:r w:rsidR="00385FCA" w:rsidRPr="00C05404">
        <w:rPr>
          <w:rFonts w:ascii="Arial" w:hAnsi="Arial" w:cs="Arial"/>
          <w:sz w:val="24"/>
          <w:szCs w:val="24"/>
        </w:rPr>
        <w:t>en consecuencia</w:t>
      </w:r>
      <w:r w:rsidR="00F54C52" w:rsidRPr="00C05404">
        <w:rPr>
          <w:rFonts w:ascii="Arial" w:hAnsi="Arial" w:cs="Arial"/>
          <w:sz w:val="24"/>
          <w:szCs w:val="24"/>
        </w:rPr>
        <w:t>,</w:t>
      </w:r>
      <w:r w:rsidR="002E1B7E" w:rsidRPr="00C05404">
        <w:rPr>
          <w:rFonts w:ascii="Arial" w:hAnsi="Arial" w:cs="Arial"/>
          <w:sz w:val="24"/>
          <w:szCs w:val="24"/>
        </w:rPr>
        <w:t xml:space="preserve">  </w:t>
      </w:r>
      <w:r w:rsidR="00F54C52" w:rsidRPr="00C05404">
        <w:rPr>
          <w:rFonts w:ascii="Arial" w:hAnsi="Arial" w:cs="Arial"/>
          <w:sz w:val="24"/>
          <w:szCs w:val="24"/>
        </w:rPr>
        <w:t>al  haberse realizado</w:t>
      </w:r>
      <w:r w:rsidR="002E1B7E" w:rsidRPr="00C05404">
        <w:rPr>
          <w:rFonts w:ascii="Arial" w:hAnsi="Arial" w:cs="Arial"/>
          <w:sz w:val="24"/>
          <w:szCs w:val="24"/>
        </w:rPr>
        <w:t xml:space="preserve"> la multicitada multa</w:t>
      </w:r>
      <w:r w:rsidR="00F54C52" w:rsidRPr="00C05404">
        <w:rPr>
          <w:rFonts w:ascii="Arial" w:hAnsi="Arial" w:cs="Arial"/>
          <w:sz w:val="24"/>
          <w:szCs w:val="24"/>
        </w:rPr>
        <w:t xml:space="preserve"> </w:t>
      </w:r>
      <w:r w:rsidR="00E20E41" w:rsidRPr="00C05404">
        <w:rPr>
          <w:rFonts w:ascii="Arial" w:hAnsi="Arial" w:cs="Arial"/>
          <w:sz w:val="24"/>
          <w:szCs w:val="24"/>
        </w:rPr>
        <w:t>sin</w:t>
      </w:r>
      <w:r w:rsidR="00385FCA" w:rsidRPr="00C05404">
        <w:rPr>
          <w:rFonts w:ascii="Arial" w:hAnsi="Arial" w:cs="Arial"/>
          <w:sz w:val="24"/>
          <w:szCs w:val="24"/>
        </w:rPr>
        <w:t xml:space="preserve"> las</w:t>
      </w:r>
      <w:r w:rsidR="00385FCA" w:rsidRPr="00C05404">
        <w:rPr>
          <w:rFonts w:ascii="Arial" w:hAnsi="Arial" w:cs="Arial"/>
          <w:sz w:val="28"/>
          <w:szCs w:val="28"/>
        </w:rPr>
        <w:t xml:space="preserve"> </w:t>
      </w:r>
      <w:r w:rsidR="00385FCA" w:rsidRPr="00C05404">
        <w:rPr>
          <w:rFonts w:ascii="Arial" w:hAnsi="Arial" w:cs="Arial"/>
          <w:sz w:val="24"/>
          <w:szCs w:val="24"/>
        </w:rPr>
        <w:t>formalidades esenciales</w:t>
      </w:r>
      <w:r w:rsidR="00E46D6D" w:rsidRPr="00C05404">
        <w:rPr>
          <w:rFonts w:ascii="Arial" w:hAnsi="Arial" w:cs="Arial"/>
          <w:sz w:val="24"/>
          <w:szCs w:val="24"/>
        </w:rPr>
        <w:t xml:space="preserve">  exigidas  en los  artículos  </w:t>
      </w:r>
      <w:r w:rsidR="00385FCA" w:rsidRPr="00C05404">
        <w:rPr>
          <w:rFonts w:ascii="Arial" w:hAnsi="Arial" w:cs="Arial"/>
          <w:sz w:val="24"/>
          <w:szCs w:val="24"/>
        </w:rPr>
        <w:t xml:space="preserve">de la Ley de que rige </w:t>
      </w:r>
      <w:r w:rsidR="00F54C52" w:rsidRPr="00C05404">
        <w:rPr>
          <w:rFonts w:ascii="Arial" w:hAnsi="Arial" w:cs="Arial"/>
          <w:sz w:val="24"/>
          <w:szCs w:val="24"/>
        </w:rPr>
        <w:t>a</w:t>
      </w:r>
      <w:r w:rsidR="00385FCA" w:rsidRPr="00C05404">
        <w:rPr>
          <w:rFonts w:ascii="Arial" w:hAnsi="Arial" w:cs="Arial"/>
          <w:sz w:val="24"/>
          <w:szCs w:val="24"/>
        </w:rPr>
        <w:t xml:space="preserve"> este </w:t>
      </w:r>
      <w:r w:rsidR="00F54C52" w:rsidRPr="00C05404">
        <w:rPr>
          <w:rFonts w:ascii="Arial" w:hAnsi="Arial" w:cs="Arial"/>
          <w:sz w:val="24"/>
          <w:szCs w:val="24"/>
        </w:rPr>
        <w:t>Tribunal</w:t>
      </w:r>
      <w:r w:rsidR="00385FCA" w:rsidRPr="00C05404">
        <w:rPr>
          <w:rFonts w:ascii="Arial" w:hAnsi="Arial" w:cs="Arial"/>
          <w:sz w:val="24"/>
          <w:szCs w:val="24"/>
        </w:rPr>
        <w:t>, los cuales exigen que estén debidamente fundados</w:t>
      </w:r>
      <w:r w:rsidR="00F54C52" w:rsidRPr="00C05404">
        <w:rPr>
          <w:rFonts w:ascii="Arial" w:hAnsi="Arial" w:cs="Arial"/>
          <w:sz w:val="24"/>
          <w:szCs w:val="24"/>
        </w:rPr>
        <w:t xml:space="preserve"> y motivados,</w:t>
      </w:r>
      <w:r w:rsidR="002E1B7E" w:rsidRPr="00C05404">
        <w:rPr>
          <w:rFonts w:ascii="Arial" w:hAnsi="Arial" w:cs="Arial"/>
          <w:sz w:val="24"/>
          <w:szCs w:val="24"/>
        </w:rPr>
        <w:t xml:space="preserve"> es </w:t>
      </w:r>
      <w:r w:rsidR="00385FCA" w:rsidRPr="00C05404">
        <w:rPr>
          <w:rFonts w:ascii="Arial" w:hAnsi="Arial" w:cs="Arial"/>
          <w:sz w:val="24"/>
          <w:szCs w:val="24"/>
        </w:rPr>
        <w:t xml:space="preserve"> procede</w:t>
      </w:r>
      <w:r w:rsidR="002E1B7E" w:rsidRPr="00C05404">
        <w:rPr>
          <w:rFonts w:ascii="Arial" w:hAnsi="Arial" w:cs="Arial"/>
          <w:sz w:val="24"/>
          <w:szCs w:val="24"/>
        </w:rPr>
        <w:t>nte</w:t>
      </w:r>
      <w:r w:rsidR="00385FCA" w:rsidRPr="00C05404">
        <w:rPr>
          <w:rFonts w:ascii="Arial" w:hAnsi="Arial" w:cs="Arial"/>
          <w:sz w:val="24"/>
          <w:szCs w:val="24"/>
        </w:rPr>
        <w:t xml:space="preserve"> se </w:t>
      </w:r>
      <w:r w:rsidR="00F54C52" w:rsidRPr="00C05404">
        <w:rPr>
          <w:rFonts w:ascii="Arial" w:hAnsi="Arial" w:cs="Arial"/>
          <w:sz w:val="24"/>
          <w:szCs w:val="24"/>
        </w:rPr>
        <w:t xml:space="preserve">declarar </w:t>
      </w:r>
      <w:r w:rsidR="00385FCA" w:rsidRPr="00C05404">
        <w:rPr>
          <w:rFonts w:ascii="Arial" w:hAnsi="Arial" w:cs="Arial"/>
          <w:sz w:val="24"/>
          <w:szCs w:val="24"/>
        </w:rPr>
        <w:t xml:space="preserve">la </w:t>
      </w:r>
      <w:r w:rsidR="00385FCA" w:rsidRPr="00C05404">
        <w:rPr>
          <w:rFonts w:ascii="Arial" w:hAnsi="Arial" w:cs="Arial"/>
          <w:b/>
          <w:sz w:val="24"/>
          <w:szCs w:val="24"/>
        </w:rPr>
        <w:t>NULIDAD  LISA Y LLANA</w:t>
      </w:r>
      <w:r w:rsidR="00385FCA" w:rsidRPr="00C05404">
        <w:rPr>
          <w:rFonts w:ascii="Arial" w:hAnsi="Arial" w:cs="Arial"/>
          <w:sz w:val="24"/>
          <w:szCs w:val="24"/>
        </w:rPr>
        <w:t xml:space="preserve">   </w:t>
      </w:r>
      <w:r w:rsidR="00B42A1A" w:rsidRPr="00C05404">
        <w:rPr>
          <w:rFonts w:ascii="Arial" w:hAnsi="Arial" w:cs="Arial"/>
          <w:b/>
          <w:sz w:val="24"/>
          <w:szCs w:val="24"/>
        </w:rPr>
        <w:t>NULIDAD  LISA Y LLANA DE LA MULTA POR INFRACCIÓN ESTABLECIDA EN EL ARTÍCULO 269 FRACCIÓN I, RELACIONADA CON LA PRESTACIÓN DE DECLARACIONES DEL IMPUESTO CEDULAR A LOS INGRESOS POR EL OTORGAMIENTO DEL USO O GOCE TEMPORAL DE BIENES INMUEBLES, CONTEMPLADA EN EL CÓDIGO FISCAL PARA EL ESTADO DE OAXACA</w:t>
      </w:r>
      <w:r w:rsidR="00B42A1A" w:rsidRPr="00C05404">
        <w:rPr>
          <w:rFonts w:ascii="Arial" w:hAnsi="Arial" w:cs="Arial"/>
          <w:sz w:val="24"/>
          <w:szCs w:val="24"/>
        </w:rPr>
        <w:t xml:space="preserve">, contenida en el oficio con número de control </w:t>
      </w:r>
      <w:r w:rsidR="00B402B7" w:rsidRPr="00C05404">
        <w:rPr>
          <w:rFonts w:cs="Arial"/>
          <w:b/>
          <w:sz w:val="24"/>
          <w:szCs w:val="24"/>
        </w:rPr>
        <w:t>**********</w:t>
      </w:r>
      <w:r w:rsidR="00B42A1A" w:rsidRPr="00C05404">
        <w:rPr>
          <w:rFonts w:ascii="Arial" w:hAnsi="Arial" w:cs="Arial"/>
          <w:sz w:val="24"/>
          <w:szCs w:val="24"/>
        </w:rPr>
        <w:t xml:space="preserve"> de fecha diecisiete de agosto de dos mil diecisiete (17-08-2017), impuesta por la </w:t>
      </w:r>
      <w:r w:rsidR="00B42A1A" w:rsidRPr="00C05404">
        <w:rPr>
          <w:rFonts w:ascii="Arial" w:hAnsi="Arial" w:cs="Arial"/>
          <w:b/>
          <w:sz w:val="24"/>
          <w:szCs w:val="24"/>
        </w:rPr>
        <w:t>DIRECTORA DE INGRESOS Y RECAUDACIÓN DEPENDIENTE DE LA SUBSECRETARÍA DE INGRESOS DE LA SECRETARÍA DE FINANZAS DEL PODER EJECUTIVO DEL ESTADO DE OAXACA.</w:t>
      </w:r>
      <w:r w:rsidR="00F54C52" w:rsidRPr="00C05404">
        <w:rPr>
          <w:rFonts w:ascii="Arial" w:hAnsi="Arial" w:cs="Arial"/>
          <w:sz w:val="24"/>
          <w:szCs w:val="24"/>
        </w:rPr>
        <w:t xml:space="preserve">, </w:t>
      </w:r>
      <w:r w:rsidR="00385FCA" w:rsidRPr="00C05404">
        <w:rPr>
          <w:rFonts w:ascii="Arial" w:hAnsi="Arial" w:cs="Arial"/>
          <w:sz w:val="24"/>
          <w:szCs w:val="24"/>
        </w:rPr>
        <w:t xml:space="preserve"> en términos del artículo 178, fracciones I, </w:t>
      </w:r>
      <w:r w:rsidR="00373134" w:rsidRPr="00C05404">
        <w:rPr>
          <w:rFonts w:ascii="Arial" w:hAnsi="Arial" w:cs="Arial"/>
          <w:sz w:val="24"/>
          <w:szCs w:val="24"/>
        </w:rPr>
        <w:t xml:space="preserve">II, III, </w:t>
      </w:r>
      <w:r w:rsidR="00385FCA" w:rsidRPr="00C05404">
        <w:rPr>
          <w:rFonts w:ascii="Arial" w:hAnsi="Arial" w:cs="Arial"/>
          <w:sz w:val="24"/>
          <w:szCs w:val="24"/>
        </w:rPr>
        <w:t>y VI de la Ley de Justicia Administrativa para el Estado de Oaxaca.</w:t>
      </w:r>
    </w:p>
    <w:p w:rsidR="00385FCA" w:rsidRPr="00C05404" w:rsidRDefault="00385FCA" w:rsidP="00385FCA">
      <w:pPr>
        <w:pStyle w:val="corte3centro"/>
        <w:ind w:right="51" w:firstLine="708"/>
        <w:jc w:val="both"/>
        <w:rPr>
          <w:rFonts w:cs="Arial"/>
          <w:b w:val="0"/>
          <w:sz w:val="24"/>
          <w:szCs w:val="24"/>
        </w:rPr>
      </w:pPr>
    </w:p>
    <w:p w:rsidR="00385FCA" w:rsidRPr="00C05404" w:rsidRDefault="00B42A1A" w:rsidP="00B42A1A">
      <w:pPr>
        <w:spacing w:line="360" w:lineRule="auto"/>
        <w:ind w:right="51"/>
        <w:jc w:val="both"/>
        <w:rPr>
          <w:rFonts w:ascii="Arial" w:hAnsi="Arial" w:cs="Arial"/>
          <w:sz w:val="24"/>
          <w:szCs w:val="24"/>
        </w:rPr>
      </w:pPr>
      <w:r w:rsidRPr="00C05404">
        <w:rPr>
          <w:rFonts w:ascii="Arial" w:hAnsi="Arial" w:cs="Arial"/>
          <w:sz w:val="24"/>
          <w:szCs w:val="24"/>
        </w:rPr>
        <w:t xml:space="preserve">           </w:t>
      </w:r>
      <w:r w:rsidR="00CA0D5D" w:rsidRPr="00C05404">
        <w:rPr>
          <w:rFonts w:ascii="Arial" w:hAnsi="Arial" w:cs="Arial"/>
          <w:sz w:val="24"/>
          <w:szCs w:val="24"/>
        </w:rPr>
        <w:t xml:space="preserve">Sirve de </w:t>
      </w:r>
      <w:r w:rsidRPr="00C05404">
        <w:rPr>
          <w:rFonts w:ascii="Arial" w:hAnsi="Arial" w:cs="Arial"/>
          <w:sz w:val="24"/>
          <w:szCs w:val="24"/>
        </w:rPr>
        <w:t>sustento lo</w:t>
      </w:r>
      <w:r w:rsidR="00CA0D5D" w:rsidRPr="00C05404">
        <w:rPr>
          <w:rFonts w:ascii="Arial" w:hAnsi="Arial" w:cs="Arial"/>
          <w:sz w:val="24"/>
          <w:szCs w:val="24"/>
        </w:rPr>
        <w:t xml:space="preserve"> siguiente</w:t>
      </w:r>
      <w:r w:rsidRPr="00C05404">
        <w:rPr>
          <w:rFonts w:ascii="Arial" w:hAnsi="Arial" w:cs="Arial"/>
          <w:sz w:val="24"/>
          <w:szCs w:val="24"/>
        </w:rPr>
        <w:t xml:space="preserve"> por analogía</w:t>
      </w:r>
      <w:r w:rsidR="00CA0D5D" w:rsidRPr="00C05404">
        <w:rPr>
          <w:rFonts w:ascii="Arial" w:hAnsi="Arial" w:cs="Arial"/>
          <w:sz w:val="24"/>
          <w:szCs w:val="24"/>
        </w:rPr>
        <w:t xml:space="preserve"> Contradicción de tesis 34/2007-SS. Entre las sustentadas por los Tribunales Colegiados Primero y Tercero, ambos en Materia Administrativa del Tercer Circuito. 28 de marzo de 2007. </w:t>
      </w:r>
      <w:r w:rsidR="00B402B7" w:rsidRPr="00C05404">
        <w:rPr>
          <w:rFonts w:cs="Arial"/>
          <w:b/>
          <w:sz w:val="24"/>
          <w:szCs w:val="24"/>
        </w:rPr>
        <w:t>**********</w:t>
      </w:r>
      <w:r w:rsidR="00CA0D5D" w:rsidRPr="00C05404">
        <w:rPr>
          <w:rFonts w:ascii="Arial" w:hAnsi="Arial" w:cs="Arial"/>
          <w:sz w:val="24"/>
          <w:szCs w:val="24"/>
        </w:rPr>
        <w:t>.</w:t>
      </w:r>
    </w:p>
    <w:p w:rsidR="00CA0D5D" w:rsidRPr="00C05404" w:rsidRDefault="00CA0D5D" w:rsidP="00385FCA">
      <w:pPr>
        <w:spacing w:line="360" w:lineRule="auto"/>
        <w:ind w:right="51" w:firstLine="708"/>
        <w:jc w:val="both"/>
        <w:rPr>
          <w:rFonts w:ascii="Arial" w:hAnsi="Arial" w:cs="Arial"/>
          <w:sz w:val="24"/>
          <w:szCs w:val="24"/>
        </w:rPr>
      </w:pPr>
    </w:p>
    <w:p w:rsidR="00385FCA" w:rsidRPr="00C05404" w:rsidRDefault="00CA0D5D" w:rsidP="00CA0D5D">
      <w:pPr>
        <w:spacing w:line="360" w:lineRule="auto"/>
        <w:ind w:left="1134" w:right="902" w:hanging="1134"/>
        <w:jc w:val="both"/>
        <w:rPr>
          <w:rFonts w:ascii="Arial" w:hAnsi="Arial" w:cs="Arial"/>
          <w:sz w:val="24"/>
          <w:szCs w:val="24"/>
        </w:rPr>
      </w:pPr>
      <w:r w:rsidRPr="00C05404">
        <w:rPr>
          <w:rFonts w:ascii="Arial" w:hAnsi="Arial" w:cs="Arial"/>
          <w:b/>
          <w:sz w:val="24"/>
          <w:szCs w:val="24"/>
        </w:rPr>
        <w:t xml:space="preserve">                 NULIDAD. LA DECRETADA POR INSUFICIENCIA EN LA FUNDAMENTACIÓN DE LA COMPETENCIA DE LA AUTORIDAD ADMINISTRATIVA, DEBE SER LISA Y LLANA. </w:t>
      </w:r>
    </w:p>
    <w:p w:rsidR="00B42A1A" w:rsidRPr="00C05404" w:rsidRDefault="00B42A1A" w:rsidP="00CA0D5D">
      <w:pPr>
        <w:spacing w:line="360" w:lineRule="auto"/>
        <w:ind w:left="1134" w:right="902" w:hanging="1134"/>
        <w:jc w:val="both"/>
        <w:rPr>
          <w:rFonts w:ascii="Arial" w:hAnsi="Arial" w:cs="Arial"/>
          <w:sz w:val="24"/>
          <w:szCs w:val="24"/>
        </w:rPr>
      </w:pPr>
    </w:p>
    <w:p w:rsidR="00385FCA" w:rsidRPr="00C05404" w:rsidRDefault="00385FCA" w:rsidP="00385FCA">
      <w:pPr>
        <w:pStyle w:val="corte4fondo"/>
        <w:ind w:firstLine="567"/>
        <w:rPr>
          <w:sz w:val="24"/>
          <w:szCs w:val="24"/>
        </w:rPr>
      </w:pPr>
      <w:r w:rsidRPr="00C05404">
        <w:rPr>
          <w:bCs/>
          <w:sz w:val="24"/>
          <w:szCs w:val="24"/>
          <w:lang w:val="es-ES"/>
        </w:rPr>
        <w:t>Cabe señ</w:t>
      </w:r>
      <w:r w:rsidR="00E00FDA" w:rsidRPr="00C05404">
        <w:rPr>
          <w:bCs/>
          <w:sz w:val="24"/>
          <w:szCs w:val="24"/>
          <w:lang w:val="es-ES"/>
        </w:rPr>
        <w:t>alar, que si bien es cierto que</w:t>
      </w:r>
      <w:r w:rsidRPr="00C05404">
        <w:rPr>
          <w:bCs/>
          <w:sz w:val="24"/>
          <w:szCs w:val="24"/>
          <w:lang w:val="es-ES"/>
        </w:rPr>
        <w:t xml:space="preserve"> los Tribunales deben ocuparse de todos los planteamientos formulados por las partes; al haberse declarado la nulidad del acto impugnado, </w:t>
      </w:r>
      <w:r w:rsidRPr="00C05404">
        <w:rPr>
          <w:sz w:val="24"/>
          <w:szCs w:val="24"/>
        </w:rPr>
        <w:t xml:space="preserve">resulta innecesario </w:t>
      </w:r>
      <w:r w:rsidRPr="00C05404">
        <w:rPr>
          <w:bCs/>
          <w:sz w:val="24"/>
          <w:szCs w:val="24"/>
          <w:lang w:val="es-ES"/>
        </w:rPr>
        <w:t>el análisis de los demás planteamientos formulados por el actor,</w:t>
      </w:r>
      <w:r w:rsidRPr="00C05404">
        <w:rPr>
          <w:sz w:val="24"/>
          <w:szCs w:val="24"/>
        </w:rPr>
        <w:t xml:space="preserve"> </w:t>
      </w:r>
      <w:r w:rsidR="00E00FDA" w:rsidRPr="00C05404">
        <w:rPr>
          <w:sz w:val="24"/>
          <w:szCs w:val="24"/>
        </w:rPr>
        <w:t xml:space="preserve">en </w:t>
      </w:r>
      <w:r w:rsidRPr="00C05404">
        <w:rPr>
          <w:sz w:val="24"/>
          <w:szCs w:val="24"/>
        </w:rPr>
        <w:t xml:space="preserve">virtud a que a nada práctico conduciría, toda vez que </w:t>
      </w:r>
      <w:r w:rsidRPr="00C05404">
        <w:rPr>
          <w:bCs/>
          <w:sz w:val="24"/>
          <w:szCs w:val="24"/>
          <w:lang w:val="es-ES"/>
        </w:rPr>
        <w:t xml:space="preserve">lo analizado fue suficiente para declarar la </w:t>
      </w:r>
      <w:r w:rsidR="00927B67" w:rsidRPr="00C05404">
        <w:rPr>
          <w:b/>
          <w:bCs/>
          <w:sz w:val="24"/>
          <w:szCs w:val="24"/>
          <w:lang w:val="es-ES"/>
        </w:rPr>
        <w:t>NULIDAD LISA Y LLANA</w:t>
      </w:r>
      <w:r w:rsidR="00927B67" w:rsidRPr="00C05404">
        <w:rPr>
          <w:bCs/>
          <w:sz w:val="24"/>
          <w:szCs w:val="24"/>
          <w:lang w:val="es-ES"/>
        </w:rPr>
        <w:t xml:space="preserve"> </w:t>
      </w:r>
      <w:r w:rsidRPr="00C05404">
        <w:rPr>
          <w:bCs/>
          <w:sz w:val="24"/>
          <w:szCs w:val="24"/>
          <w:lang w:val="es-ES"/>
        </w:rPr>
        <w:t>del mismo, pretensión principal del accionante</w:t>
      </w:r>
      <w:r w:rsidRPr="00C05404">
        <w:rPr>
          <w:sz w:val="24"/>
          <w:szCs w:val="24"/>
        </w:rPr>
        <w:t xml:space="preserve">. </w:t>
      </w:r>
    </w:p>
    <w:p w:rsidR="00385FCA" w:rsidRPr="00C05404" w:rsidRDefault="00385FCA" w:rsidP="00385FCA">
      <w:pPr>
        <w:spacing w:line="360" w:lineRule="auto"/>
        <w:ind w:right="51" w:firstLine="567"/>
        <w:jc w:val="both"/>
        <w:rPr>
          <w:rFonts w:ascii="Arial" w:hAnsi="Arial" w:cs="Arial"/>
          <w:sz w:val="24"/>
          <w:szCs w:val="24"/>
        </w:rPr>
      </w:pPr>
    </w:p>
    <w:p w:rsidR="00385FCA" w:rsidRPr="00C05404" w:rsidRDefault="00385FCA" w:rsidP="00385FCA">
      <w:pPr>
        <w:spacing w:line="360" w:lineRule="auto"/>
        <w:ind w:right="51" w:firstLine="567"/>
        <w:jc w:val="both"/>
        <w:rPr>
          <w:rFonts w:ascii="Arial" w:hAnsi="Arial" w:cs="Arial"/>
          <w:bCs/>
          <w:i/>
          <w:sz w:val="24"/>
          <w:szCs w:val="24"/>
        </w:rPr>
      </w:pPr>
      <w:r w:rsidRPr="00C05404">
        <w:rPr>
          <w:rFonts w:ascii="Arial" w:hAnsi="Arial" w:cs="Arial"/>
          <w:bCs/>
          <w:sz w:val="24"/>
          <w:szCs w:val="24"/>
        </w:rPr>
        <w:t>Resulta aplicable la Jurisprudencia de la Novena Época, sustentada por el Cuarto Tribunal Colegiado en materia Administrativa del Primer Circuito, publicada en el Semanario Judicial de la Federación y su Gaceta, Tomo XXIII, Mayo de 2006, visible en la página 646, que a la letra dice</w:t>
      </w:r>
      <w:r w:rsidRPr="00C05404">
        <w:rPr>
          <w:rFonts w:ascii="Arial" w:hAnsi="Arial" w:cs="Arial"/>
          <w:bCs/>
          <w:i/>
          <w:sz w:val="24"/>
          <w:szCs w:val="24"/>
        </w:rPr>
        <w:t>:</w:t>
      </w:r>
    </w:p>
    <w:p w:rsidR="00385FCA" w:rsidRPr="00C05404" w:rsidRDefault="00385FCA" w:rsidP="00385FCA">
      <w:pPr>
        <w:tabs>
          <w:tab w:val="left" w:pos="567"/>
        </w:tabs>
        <w:spacing w:line="360" w:lineRule="auto"/>
        <w:ind w:right="51" w:firstLine="567"/>
        <w:jc w:val="both"/>
        <w:rPr>
          <w:rFonts w:ascii="Arial" w:hAnsi="Arial" w:cs="Arial"/>
          <w:bCs/>
          <w:sz w:val="24"/>
          <w:szCs w:val="24"/>
        </w:rPr>
      </w:pPr>
    </w:p>
    <w:p w:rsidR="00E00FDA" w:rsidRPr="00C05404" w:rsidRDefault="00927B67" w:rsidP="00927B67">
      <w:pPr>
        <w:tabs>
          <w:tab w:val="left" w:pos="567"/>
        </w:tabs>
        <w:spacing w:line="360" w:lineRule="auto"/>
        <w:ind w:left="1134" w:right="902" w:hanging="567"/>
        <w:jc w:val="both"/>
        <w:rPr>
          <w:rFonts w:ascii="Arial" w:hAnsi="Arial" w:cs="Arial"/>
          <w:bCs/>
          <w:sz w:val="24"/>
          <w:szCs w:val="24"/>
        </w:rPr>
      </w:pPr>
      <w:r w:rsidRPr="00C05404">
        <w:rPr>
          <w:rFonts w:ascii="Arial" w:hAnsi="Arial" w:cs="Arial"/>
          <w:b/>
          <w:bCs/>
          <w:sz w:val="24"/>
          <w:szCs w:val="24"/>
        </w:rPr>
        <w:t xml:space="preserve">        </w:t>
      </w:r>
      <w:r w:rsidR="00385FCA" w:rsidRPr="00C05404">
        <w:rPr>
          <w:rFonts w:ascii="Arial" w:hAnsi="Arial" w:cs="Arial"/>
          <w:b/>
          <w:bCs/>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p>
    <w:p w:rsidR="00B42A1A" w:rsidRPr="00C05404" w:rsidRDefault="00B42A1A" w:rsidP="00927B67">
      <w:pPr>
        <w:tabs>
          <w:tab w:val="left" w:pos="567"/>
        </w:tabs>
        <w:spacing w:line="360" w:lineRule="auto"/>
        <w:ind w:left="1134" w:right="902" w:hanging="567"/>
        <w:jc w:val="both"/>
        <w:rPr>
          <w:rFonts w:ascii="Arial" w:hAnsi="Arial" w:cs="Arial"/>
          <w:bCs/>
          <w:sz w:val="24"/>
          <w:szCs w:val="24"/>
        </w:rPr>
      </w:pPr>
    </w:p>
    <w:p w:rsidR="00CB4B82" w:rsidRPr="00C05404" w:rsidRDefault="0050260C" w:rsidP="00BE2E37">
      <w:pPr>
        <w:spacing w:line="360" w:lineRule="auto"/>
        <w:ind w:right="51"/>
        <w:jc w:val="both"/>
        <w:rPr>
          <w:rFonts w:ascii="Arial" w:hAnsi="Arial" w:cs="Arial"/>
          <w:sz w:val="24"/>
          <w:szCs w:val="24"/>
        </w:rPr>
      </w:pPr>
      <w:r w:rsidRPr="00C05404">
        <w:rPr>
          <w:rFonts w:ascii="Arial" w:hAnsi="Arial" w:cs="Arial"/>
          <w:b/>
          <w:sz w:val="24"/>
          <w:szCs w:val="24"/>
        </w:rPr>
        <w:t xml:space="preserve">             </w:t>
      </w:r>
      <w:r w:rsidR="002200B6" w:rsidRPr="00C05404">
        <w:rPr>
          <w:rFonts w:ascii="Arial" w:hAnsi="Arial" w:cs="Arial"/>
          <w:b/>
          <w:sz w:val="24"/>
          <w:szCs w:val="24"/>
        </w:rPr>
        <w:t xml:space="preserve">QUINTO.- </w:t>
      </w:r>
      <w:r w:rsidR="00BE2E37" w:rsidRPr="00C05404">
        <w:rPr>
          <w:rFonts w:ascii="Arial" w:hAnsi="Arial" w:cs="Arial"/>
          <w:sz w:val="24"/>
          <w:szCs w:val="24"/>
        </w:rPr>
        <w:t>Como la parte actora en el presente juicio,</w:t>
      </w:r>
      <w:r w:rsidR="00BE2E37" w:rsidRPr="00C05404">
        <w:rPr>
          <w:rFonts w:ascii="Arial" w:hAnsi="Arial" w:cs="Arial"/>
          <w:b/>
          <w:sz w:val="24"/>
          <w:szCs w:val="24"/>
        </w:rPr>
        <w:t xml:space="preserve"> no se opuso a la publicación de sus datos personales, </w:t>
      </w:r>
      <w:r w:rsidR="00BE2E37" w:rsidRPr="00C05404">
        <w:rPr>
          <w:rFonts w:ascii="Arial" w:hAnsi="Arial" w:cs="Arial"/>
          <w:sz w:val="24"/>
          <w:szCs w:val="24"/>
        </w:rPr>
        <w:t>aun cuando no haya ejercido ese derecho y al encontrarse obligado este juzgador a proteger dicha información</w:t>
      </w:r>
      <w:r w:rsidR="00BE2E37" w:rsidRPr="00C05404">
        <w:rPr>
          <w:rFonts w:ascii="Arial" w:hAnsi="Arial" w:cs="Arial"/>
          <w:b/>
          <w:sz w:val="24"/>
          <w:szCs w:val="24"/>
        </w:rPr>
        <w:t xml:space="preserve"> </w:t>
      </w:r>
      <w:r w:rsidR="00BE2E37" w:rsidRPr="00C05404">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fracciones V, 12, 57 y 58 de la Ley de Transparencia y Acceso a la Información Pública para el Estado de Oaxaca, </w:t>
      </w:r>
      <w:r w:rsidR="00BE2E37" w:rsidRPr="00C05404">
        <w:rPr>
          <w:rFonts w:ascii="Arial" w:hAnsi="Arial" w:cs="Arial"/>
          <w:b/>
          <w:sz w:val="24"/>
          <w:szCs w:val="24"/>
        </w:rPr>
        <w:t xml:space="preserve">se ordena la publicación de la sentencia, </w:t>
      </w:r>
      <w:r w:rsidR="00BE2E37" w:rsidRPr="00C05404">
        <w:rPr>
          <w:rFonts w:ascii="Arial" w:hAnsi="Arial" w:cs="Arial"/>
          <w:sz w:val="24"/>
          <w:szCs w:val="24"/>
        </w:rPr>
        <w:t>con  la supresión de datos personales identificables, procurándose que no se impida conocer el criterio sostenido por este órgano jurisdiccional.</w:t>
      </w:r>
    </w:p>
    <w:p w:rsidR="00CB4B82" w:rsidRPr="00C05404" w:rsidRDefault="00CB4B82" w:rsidP="00CB4B82">
      <w:pPr>
        <w:spacing w:line="360" w:lineRule="auto"/>
        <w:ind w:right="51"/>
        <w:jc w:val="both"/>
        <w:rPr>
          <w:rFonts w:ascii="Arial" w:hAnsi="Arial" w:cs="Arial"/>
          <w:sz w:val="24"/>
          <w:szCs w:val="24"/>
        </w:rPr>
      </w:pPr>
    </w:p>
    <w:p w:rsidR="00385FCA" w:rsidRPr="00C05404" w:rsidRDefault="00CB4B82" w:rsidP="00CB4B82">
      <w:pPr>
        <w:spacing w:line="360" w:lineRule="auto"/>
        <w:jc w:val="both"/>
        <w:rPr>
          <w:rFonts w:ascii="Arial" w:hAnsi="Arial" w:cs="Arial"/>
          <w:b/>
          <w:sz w:val="24"/>
          <w:szCs w:val="24"/>
        </w:rPr>
      </w:pPr>
      <w:r w:rsidRPr="00C05404">
        <w:rPr>
          <w:rFonts w:ascii="Arial" w:hAnsi="Arial" w:cs="Arial"/>
          <w:sz w:val="24"/>
          <w:szCs w:val="24"/>
        </w:rPr>
        <w:t xml:space="preserve">                 Por lo expuesto, fundado y motivado, e</w:t>
      </w:r>
      <w:r w:rsidR="00B14A60" w:rsidRPr="00C05404">
        <w:rPr>
          <w:rFonts w:ascii="Arial" w:hAnsi="Arial" w:cs="Arial"/>
          <w:sz w:val="24"/>
          <w:szCs w:val="24"/>
        </w:rPr>
        <w:t>n términos de los artículos 177</w:t>
      </w:r>
      <w:r w:rsidRPr="00C05404">
        <w:rPr>
          <w:rFonts w:ascii="Arial" w:hAnsi="Arial" w:cs="Arial"/>
          <w:sz w:val="24"/>
          <w:szCs w:val="24"/>
        </w:rPr>
        <w:t xml:space="preserve"> fracciones I, II, y III, 178 fracciones I, II, IV y 179 de la Ley de Justicia Administrativa para el Estado de Oaxaca.</w:t>
      </w:r>
    </w:p>
    <w:p w:rsidR="008D4B28" w:rsidRPr="00C05404" w:rsidRDefault="00385FCA" w:rsidP="008D4B28">
      <w:pPr>
        <w:spacing w:line="276" w:lineRule="auto"/>
        <w:jc w:val="center"/>
        <w:rPr>
          <w:rFonts w:ascii="Arial" w:hAnsi="Arial" w:cs="Arial"/>
          <w:b/>
          <w:sz w:val="24"/>
          <w:szCs w:val="24"/>
        </w:rPr>
      </w:pPr>
      <w:r w:rsidRPr="00C05404">
        <w:rPr>
          <w:rFonts w:ascii="Arial" w:hAnsi="Arial" w:cs="Arial"/>
          <w:b/>
          <w:sz w:val="24"/>
          <w:szCs w:val="24"/>
        </w:rPr>
        <w:t>R E S U E L V E:</w:t>
      </w:r>
    </w:p>
    <w:p w:rsidR="00385FCA" w:rsidRPr="00C05404" w:rsidRDefault="00DE1768" w:rsidP="00DE1768">
      <w:pPr>
        <w:spacing w:line="360" w:lineRule="auto"/>
        <w:jc w:val="both"/>
        <w:rPr>
          <w:rFonts w:ascii="Arial" w:hAnsi="Arial" w:cs="Arial"/>
          <w:b/>
          <w:sz w:val="24"/>
          <w:szCs w:val="24"/>
        </w:rPr>
      </w:pPr>
      <w:r w:rsidRPr="00C05404">
        <w:rPr>
          <w:rFonts w:ascii="Arial" w:hAnsi="Arial" w:cs="Arial"/>
          <w:b/>
          <w:sz w:val="24"/>
          <w:szCs w:val="24"/>
        </w:rPr>
        <w:t xml:space="preserve">            </w:t>
      </w:r>
      <w:r w:rsidR="00385FCA" w:rsidRPr="00C05404">
        <w:rPr>
          <w:rFonts w:ascii="Arial" w:hAnsi="Arial" w:cs="Arial"/>
          <w:b/>
          <w:sz w:val="24"/>
          <w:szCs w:val="24"/>
        </w:rPr>
        <w:t>PRIMERO</w:t>
      </w:r>
      <w:r w:rsidR="00385FCA" w:rsidRPr="00C05404">
        <w:rPr>
          <w:rFonts w:ascii="Arial" w:hAnsi="Arial" w:cs="Arial"/>
          <w:sz w:val="24"/>
          <w:szCs w:val="24"/>
        </w:rPr>
        <w:t>.- Esta Quinta Sala Unitari</w:t>
      </w:r>
      <w:r w:rsidR="00E00FDA" w:rsidRPr="00C05404">
        <w:rPr>
          <w:rFonts w:ascii="Arial" w:hAnsi="Arial" w:cs="Arial"/>
          <w:sz w:val="24"/>
          <w:szCs w:val="24"/>
        </w:rPr>
        <w:t xml:space="preserve">a del Tribunal de </w:t>
      </w:r>
      <w:r w:rsidRPr="00C05404">
        <w:rPr>
          <w:rFonts w:ascii="Arial" w:hAnsi="Arial" w:cs="Arial"/>
          <w:sz w:val="24"/>
          <w:szCs w:val="24"/>
        </w:rPr>
        <w:t xml:space="preserve">Justicia </w:t>
      </w:r>
      <w:r w:rsidR="008D4B28" w:rsidRPr="00C05404">
        <w:rPr>
          <w:rFonts w:ascii="Arial" w:hAnsi="Arial" w:cs="Arial"/>
          <w:sz w:val="24"/>
          <w:szCs w:val="24"/>
        </w:rPr>
        <w:t>Administrativa</w:t>
      </w:r>
      <w:r w:rsidR="00385FCA" w:rsidRPr="00C05404">
        <w:rPr>
          <w:rFonts w:ascii="Arial" w:hAnsi="Arial" w:cs="Arial"/>
          <w:sz w:val="24"/>
          <w:szCs w:val="24"/>
        </w:rPr>
        <w:t xml:space="preserve"> del Estado de Oaxaca, es competente para conocer y re</w:t>
      </w:r>
      <w:r w:rsidRPr="00C05404">
        <w:rPr>
          <w:rFonts w:ascii="Arial" w:hAnsi="Arial" w:cs="Arial"/>
          <w:sz w:val="24"/>
          <w:szCs w:val="24"/>
        </w:rPr>
        <w:t xml:space="preserve">solver de la presente causa.- - - - - - - - - - - - - - - - - - - - - - - - - - - - - - - - - - - - - - - - - - </w:t>
      </w:r>
    </w:p>
    <w:p w:rsidR="00385FCA" w:rsidRPr="00C05404" w:rsidRDefault="00385FCA" w:rsidP="00DE1768">
      <w:pPr>
        <w:spacing w:line="360" w:lineRule="auto"/>
        <w:rPr>
          <w:rFonts w:ascii="Arial" w:hAnsi="Arial" w:cs="Arial"/>
          <w:sz w:val="24"/>
          <w:szCs w:val="24"/>
        </w:rPr>
      </w:pPr>
      <w:r w:rsidRPr="00C05404">
        <w:rPr>
          <w:rFonts w:ascii="Arial" w:hAnsi="Arial" w:cs="Arial"/>
          <w:sz w:val="24"/>
          <w:szCs w:val="24"/>
        </w:rPr>
        <w:tab/>
      </w:r>
    </w:p>
    <w:p w:rsidR="00385FCA" w:rsidRPr="00C05404" w:rsidRDefault="00385FCA" w:rsidP="00927B67">
      <w:pPr>
        <w:spacing w:line="360" w:lineRule="auto"/>
        <w:ind w:firstLine="708"/>
        <w:jc w:val="both"/>
        <w:rPr>
          <w:rFonts w:ascii="Arial" w:hAnsi="Arial" w:cs="Arial"/>
          <w:sz w:val="24"/>
          <w:szCs w:val="24"/>
        </w:rPr>
      </w:pPr>
      <w:r w:rsidRPr="00C05404">
        <w:rPr>
          <w:rFonts w:ascii="Arial" w:hAnsi="Arial" w:cs="Arial"/>
          <w:b/>
          <w:sz w:val="24"/>
          <w:szCs w:val="24"/>
        </w:rPr>
        <w:t>SEGUNDO</w:t>
      </w:r>
      <w:r w:rsidRPr="00C05404">
        <w:rPr>
          <w:rFonts w:ascii="Arial" w:hAnsi="Arial" w:cs="Arial"/>
          <w:sz w:val="24"/>
          <w:szCs w:val="24"/>
        </w:rPr>
        <w:t>.- La personalidad de las partes quedó acredi</w:t>
      </w:r>
      <w:r w:rsidR="00927B67" w:rsidRPr="00C05404">
        <w:rPr>
          <w:rFonts w:ascii="Arial" w:hAnsi="Arial" w:cs="Arial"/>
          <w:sz w:val="24"/>
          <w:szCs w:val="24"/>
        </w:rPr>
        <w:t xml:space="preserve">tada en autos. </w:t>
      </w:r>
    </w:p>
    <w:p w:rsidR="00385FCA" w:rsidRPr="00C05404" w:rsidRDefault="00385FCA" w:rsidP="00927B67">
      <w:pPr>
        <w:spacing w:line="360" w:lineRule="auto"/>
        <w:ind w:firstLine="708"/>
        <w:jc w:val="both"/>
        <w:rPr>
          <w:rFonts w:ascii="Arial" w:hAnsi="Arial" w:cs="Arial"/>
          <w:b/>
          <w:sz w:val="24"/>
          <w:szCs w:val="24"/>
        </w:rPr>
      </w:pPr>
    </w:p>
    <w:p w:rsidR="00385FCA" w:rsidRPr="00C05404" w:rsidRDefault="002200B6" w:rsidP="002200B6">
      <w:pPr>
        <w:pStyle w:val="Textoindependiente"/>
        <w:ind w:firstLine="0"/>
        <w:rPr>
          <w:rFonts w:ascii="Arial" w:hAnsi="Arial" w:cs="Arial"/>
          <w:b/>
          <w:sz w:val="24"/>
          <w:szCs w:val="24"/>
          <w:lang w:val="es-MX"/>
        </w:rPr>
      </w:pPr>
      <w:r w:rsidRPr="00C05404">
        <w:rPr>
          <w:rFonts w:ascii="Arial" w:hAnsi="Arial" w:cs="Arial"/>
          <w:b/>
          <w:sz w:val="24"/>
          <w:szCs w:val="24"/>
        </w:rPr>
        <w:t xml:space="preserve">         </w:t>
      </w:r>
      <w:r w:rsidR="00385FCA" w:rsidRPr="00C05404">
        <w:rPr>
          <w:rFonts w:ascii="Arial" w:hAnsi="Arial" w:cs="Arial"/>
          <w:sz w:val="24"/>
          <w:szCs w:val="24"/>
          <w:lang w:val="es-MX"/>
        </w:rPr>
        <w:t xml:space="preserve"> </w:t>
      </w:r>
      <w:r w:rsidRPr="00C05404">
        <w:rPr>
          <w:rFonts w:ascii="Arial" w:hAnsi="Arial" w:cs="Arial"/>
          <w:b/>
          <w:bCs/>
          <w:sz w:val="24"/>
          <w:szCs w:val="24"/>
        </w:rPr>
        <w:t xml:space="preserve">TERCERO.- </w:t>
      </w:r>
      <w:r w:rsidRPr="00C05404">
        <w:rPr>
          <w:rFonts w:ascii="Arial" w:hAnsi="Arial" w:cs="Arial"/>
          <w:sz w:val="24"/>
          <w:szCs w:val="24"/>
        </w:rPr>
        <w:t xml:space="preserve">No se actualizó causal de improcedencia alguna, por lo que </w:t>
      </w:r>
      <w:r w:rsidRPr="00C05404">
        <w:rPr>
          <w:rFonts w:ascii="Arial" w:hAnsi="Arial" w:cs="Arial"/>
          <w:b/>
          <w:sz w:val="24"/>
          <w:szCs w:val="24"/>
        </w:rPr>
        <w:t>NO SE SOBRESEE</w:t>
      </w:r>
      <w:r w:rsidRPr="00C05404">
        <w:rPr>
          <w:rFonts w:ascii="Arial" w:hAnsi="Arial" w:cs="Arial"/>
          <w:sz w:val="24"/>
          <w:szCs w:val="24"/>
        </w:rPr>
        <w:t xml:space="preserve"> el juicio. - - - - - - - -- -- - - - - - - - - - - - - - - - - - - - - - - </w:t>
      </w:r>
    </w:p>
    <w:p w:rsidR="00385FCA" w:rsidRPr="00C05404" w:rsidRDefault="002200B6" w:rsidP="00927B67">
      <w:pPr>
        <w:spacing w:line="360" w:lineRule="auto"/>
        <w:ind w:right="51" w:firstLine="708"/>
        <w:jc w:val="both"/>
        <w:rPr>
          <w:rFonts w:ascii="Arial" w:hAnsi="Arial" w:cs="Arial"/>
          <w:b/>
          <w:sz w:val="24"/>
          <w:szCs w:val="24"/>
        </w:rPr>
      </w:pPr>
      <w:r w:rsidRPr="00C05404">
        <w:rPr>
          <w:rFonts w:ascii="Arial" w:hAnsi="Arial" w:cs="Arial"/>
          <w:b/>
          <w:bCs/>
          <w:sz w:val="24"/>
          <w:szCs w:val="24"/>
          <w:lang w:val="es-MX"/>
        </w:rPr>
        <w:t xml:space="preserve">  </w:t>
      </w:r>
      <w:r w:rsidR="00385FCA" w:rsidRPr="00C05404">
        <w:rPr>
          <w:rFonts w:ascii="Arial" w:hAnsi="Arial" w:cs="Arial"/>
          <w:b/>
          <w:bCs/>
          <w:sz w:val="24"/>
          <w:szCs w:val="24"/>
          <w:lang w:val="es-MX"/>
        </w:rPr>
        <w:t>CUARTO</w:t>
      </w:r>
      <w:r w:rsidR="00385FCA" w:rsidRPr="00C05404">
        <w:rPr>
          <w:rFonts w:ascii="Arial" w:hAnsi="Arial" w:cs="Arial"/>
          <w:bCs/>
          <w:sz w:val="24"/>
          <w:szCs w:val="24"/>
          <w:lang w:val="es-MX"/>
        </w:rPr>
        <w:t>.-</w:t>
      </w:r>
      <w:r w:rsidR="00385FCA" w:rsidRPr="00C05404">
        <w:rPr>
          <w:rFonts w:ascii="Arial" w:hAnsi="Arial" w:cs="Arial"/>
          <w:sz w:val="24"/>
          <w:szCs w:val="24"/>
          <w:lang w:val="es-MX"/>
        </w:rPr>
        <w:t xml:space="preserve"> </w:t>
      </w:r>
      <w:r w:rsidR="00385FCA" w:rsidRPr="00C05404">
        <w:rPr>
          <w:rFonts w:ascii="Arial" w:hAnsi="Arial" w:cs="Arial"/>
          <w:sz w:val="24"/>
          <w:szCs w:val="24"/>
        </w:rPr>
        <w:t>Se declara</w:t>
      </w:r>
      <w:r w:rsidR="00385FCA" w:rsidRPr="00C05404">
        <w:rPr>
          <w:rFonts w:ascii="Arial" w:hAnsi="Arial" w:cs="Arial"/>
          <w:b/>
          <w:sz w:val="24"/>
          <w:szCs w:val="24"/>
        </w:rPr>
        <w:t xml:space="preserve"> NULIDAD LISA Y LLANA</w:t>
      </w:r>
      <w:r w:rsidR="00384943" w:rsidRPr="00C05404">
        <w:rPr>
          <w:rFonts w:ascii="Arial" w:hAnsi="Arial" w:cs="Arial"/>
          <w:sz w:val="24"/>
          <w:szCs w:val="24"/>
        </w:rPr>
        <w:t xml:space="preserve"> </w:t>
      </w:r>
      <w:r w:rsidR="00927B67" w:rsidRPr="00C05404">
        <w:rPr>
          <w:rFonts w:ascii="Arial" w:hAnsi="Arial" w:cs="Arial"/>
          <w:b/>
          <w:sz w:val="24"/>
          <w:szCs w:val="24"/>
        </w:rPr>
        <w:t xml:space="preserve"> DE LA MULTA POR INFRACCIÓN ESTABLECIDA EN EL ARTÍCULO 269 FRACCIÓN I, RELACIONADA CON LA PRESTACIÓN DE DECLARACIONES DEL IMPUESTO CEDULAR A LOS INGRESOS POR EL OTORGAMIENTO DEL USO O GOCE TEMPORAL DE BIENES INMUEBLES, CONTEMPLADA EN EL CÓDIGO FISCAL PARA EL ESTADO DE OAXACA</w:t>
      </w:r>
      <w:r w:rsidR="00927B67" w:rsidRPr="00C05404">
        <w:rPr>
          <w:rFonts w:ascii="Arial" w:hAnsi="Arial" w:cs="Arial"/>
          <w:sz w:val="24"/>
          <w:szCs w:val="24"/>
        </w:rPr>
        <w:t xml:space="preserve">, contenida en el oficio con número de control </w:t>
      </w:r>
      <w:r w:rsidR="00B402B7" w:rsidRPr="00C05404">
        <w:rPr>
          <w:rFonts w:cs="Arial"/>
          <w:b/>
          <w:sz w:val="24"/>
          <w:szCs w:val="24"/>
        </w:rPr>
        <w:t>**********</w:t>
      </w:r>
      <w:r w:rsidR="00927B67" w:rsidRPr="00C05404">
        <w:rPr>
          <w:rFonts w:ascii="Arial" w:hAnsi="Arial" w:cs="Arial"/>
          <w:sz w:val="24"/>
          <w:szCs w:val="24"/>
        </w:rPr>
        <w:t xml:space="preserve"> de fecha diecisiete de agosto de dos mil diecisiete (17-08-2017), impuesta por la </w:t>
      </w:r>
      <w:r w:rsidR="00927B67" w:rsidRPr="00C05404">
        <w:rPr>
          <w:rFonts w:ascii="Arial" w:hAnsi="Arial" w:cs="Arial"/>
          <w:b/>
          <w:sz w:val="24"/>
          <w:szCs w:val="24"/>
        </w:rPr>
        <w:t>DIRECTORA DE INGRESOS Y RECAUDACIÓN DEPENDIENTE DE LA SUBSECRETARÍA DE INGRESOS DE LA SECRETARÍA DE FINANZAS DEL PODER EJECUTIVO DEL ESTADO DE OAXACA</w:t>
      </w:r>
      <w:r w:rsidR="00385FCA" w:rsidRPr="00C05404">
        <w:rPr>
          <w:rFonts w:ascii="Arial" w:hAnsi="Arial" w:cs="Arial"/>
          <w:sz w:val="24"/>
          <w:szCs w:val="24"/>
        </w:rPr>
        <w:t>,</w:t>
      </w:r>
      <w:r w:rsidR="00385FCA" w:rsidRPr="00C05404">
        <w:rPr>
          <w:rFonts w:ascii="Arial" w:hAnsi="Arial" w:cs="Arial"/>
          <w:bCs/>
          <w:sz w:val="24"/>
          <w:szCs w:val="24"/>
        </w:rPr>
        <w:t xml:space="preserve"> por las razones ya expuestas en el considerando </w:t>
      </w:r>
      <w:r w:rsidRPr="00C05404">
        <w:rPr>
          <w:rFonts w:ascii="Arial" w:hAnsi="Arial" w:cs="Arial"/>
          <w:b/>
          <w:bCs/>
          <w:sz w:val="24"/>
          <w:szCs w:val="24"/>
        </w:rPr>
        <w:t xml:space="preserve"> CUARTO</w:t>
      </w:r>
      <w:r w:rsidR="00385FCA" w:rsidRPr="00C05404">
        <w:rPr>
          <w:rFonts w:ascii="Arial" w:hAnsi="Arial" w:cs="Arial"/>
          <w:bCs/>
          <w:sz w:val="24"/>
          <w:szCs w:val="24"/>
        </w:rPr>
        <w:t xml:space="preserve"> de esta sentencia. - - - - </w:t>
      </w:r>
      <w:r w:rsidR="00384943" w:rsidRPr="00C05404">
        <w:rPr>
          <w:rFonts w:ascii="Arial" w:hAnsi="Arial" w:cs="Arial"/>
          <w:bCs/>
          <w:sz w:val="24"/>
          <w:szCs w:val="24"/>
        </w:rPr>
        <w:t xml:space="preserve">- - - </w:t>
      </w:r>
      <w:r w:rsidR="00DD7866" w:rsidRPr="00C05404">
        <w:rPr>
          <w:rFonts w:ascii="Arial" w:hAnsi="Arial" w:cs="Arial"/>
          <w:bCs/>
          <w:sz w:val="24"/>
          <w:szCs w:val="24"/>
        </w:rPr>
        <w:t xml:space="preserve">- - </w:t>
      </w:r>
      <w:r w:rsidR="00C05404" w:rsidRPr="00C05404">
        <w:rPr>
          <w:rFonts w:ascii="Arial" w:hAnsi="Arial" w:cs="Arial"/>
          <w:sz w:val="24"/>
          <w:szCs w:val="24"/>
        </w:rPr>
        <w:t xml:space="preserve">- - - - -- -- - - - - - - - - - - - - - - - - - - - - </w:t>
      </w:r>
    </w:p>
    <w:p w:rsidR="002200B6" w:rsidRPr="00C05404" w:rsidRDefault="00385FCA" w:rsidP="002200B6">
      <w:pPr>
        <w:spacing w:line="360" w:lineRule="auto"/>
        <w:ind w:right="51"/>
        <w:jc w:val="both"/>
        <w:rPr>
          <w:rFonts w:ascii="Arial" w:hAnsi="Arial" w:cs="Arial"/>
          <w:b/>
          <w:sz w:val="24"/>
          <w:szCs w:val="24"/>
        </w:rPr>
      </w:pPr>
      <w:r w:rsidRPr="00C05404">
        <w:rPr>
          <w:rFonts w:ascii="Arial" w:hAnsi="Arial" w:cs="Arial"/>
          <w:sz w:val="24"/>
          <w:szCs w:val="24"/>
          <w:lang w:val="es-MX"/>
        </w:rPr>
        <w:t xml:space="preserve">   </w:t>
      </w:r>
    </w:p>
    <w:p w:rsidR="00385FCA" w:rsidRPr="00C05404" w:rsidRDefault="002200B6" w:rsidP="002200B6">
      <w:pPr>
        <w:tabs>
          <w:tab w:val="right" w:pos="8840"/>
        </w:tabs>
        <w:spacing w:line="360" w:lineRule="auto"/>
        <w:jc w:val="both"/>
        <w:rPr>
          <w:rFonts w:ascii="Arial" w:hAnsi="Arial" w:cs="Arial"/>
          <w:sz w:val="24"/>
          <w:szCs w:val="24"/>
          <w:lang w:val="es-MX"/>
        </w:rPr>
      </w:pPr>
      <w:r w:rsidRPr="00C05404">
        <w:rPr>
          <w:rFonts w:ascii="Arial" w:hAnsi="Arial" w:cs="Arial"/>
          <w:b/>
          <w:sz w:val="24"/>
          <w:szCs w:val="24"/>
        </w:rPr>
        <w:t xml:space="preserve">               QUINTO.- </w:t>
      </w:r>
      <w:r w:rsidRPr="00C05404">
        <w:rPr>
          <w:rFonts w:ascii="Arial" w:hAnsi="Arial" w:cs="Arial"/>
          <w:sz w:val="24"/>
          <w:szCs w:val="24"/>
        </w:rPr>
        <w:t>Con fundamento en los artículos 142, fracciones I y II, así como 143, fracciones I, II y III de la Ley de Justicia Administrativa para el Estado de Oaxaca,</w:t>
      </w:r>
      <w:r w:rsidRPr="00C05404">
        <w:rPr>
          <w:rFonts w:ascii="Arial" w:hAnsi="Arial" w:cs="Arial"/>
          <w:b/>
          <w:sz w:val="24"/>
          <w:szCs w:val="24"/>
        </w:rPr>
        <w:t xml:space="preserve"> NOTIFÍQUESE PERSONALMENTE Al ACTOR, Y POR OFICIO A LA AUTORIDAD DEMANDADA. CÚMPLASE</w:t>
      </w:r>
      <w:r w:rsidRPr="00C05404">
        <w:rPr>
          <w:rFonts w:ascii="Arial" w:hAnsi="Arial" w:cs="Arial"/>
          <w:sz w:val="24"/>
          <w:szCs w:val="24"/>
        </w:rPr>
        <w:t xml:space="preserve">.- - - - - - - - - - - - - - - </w:t>
      </w:r>
    </w:p>
    <w:p w:rsidR="00385FCA" w:rsidRPr="00C05404" w:rsidRDefault="00385FCA" w:rsidP="00385FCA">
      <w:pPr>
        <w:spacing w:line="360" w:lineRule="auto"/>
        <w:ind w:firstLine="708"/>
        <w:jc w:val="both"/>
        <w:rPr>
          <w:rFonts w:ascii="Arial" w:hAnsi="Arial" w:cs="Arial"/>
          <w:sz w:val="24"/>
          <w:szCs w:val="24"/>
          <w:lang w:val="es-MX"/>
        </w:rPr>
      </w:pPr>
    </w:p>
    <w:p w:rsidR="008919AB" w:rsidRPr="00C05404" w:rsidRDefault="00C4715D" w:rsidP="002200B6">
      <w:pPr>
        <w:spacing w:line="360" w:lineRule="auto"/>
        <w:ind w:right="49" w:firstLine="567"/>
        <w:jc w:val="both"/>
        <w:rPr>
          <w:rFonts w:ascii="Arial" w:hAnsi="Arial" w:cs="Arial"/>
          <w:sz w:val="24"/>
          <w:szCs w:val="24"/>
        </w:rPr>
      </w:pPr>
      <w:r w:rsidRPr="00C05404">
        <w:rPr>
          <w:rFonts w:ascii="Arial" w:hAnsi="Arial" w:cs="Arial"/>
          <w:sz w:val="24"/>
          <w:szCs w:val="24"/>
        </w:rPr>
        <w:t xml:space="preserve">      </w:t>
      </w:r>
      <w:r w:rsidR="00385FCA" w:rsidRPr="00C05404">
        <w:rPr>
          <w:rFonts w:ascii="Arial" w:hAnsi="Arial" w:cs="Arial"/>
          <w:sz w:val="24"/>
          <w:szCs w:val="24"/>
        </w:rPr>
        <w:t>Así lo resolvió y firma el Magistrado Licenciado Julián Hernández Carrillo, de la Quinta Sala Unitaria de Primera Instanci</w:t>
      </w:r>
      <w:r w:rsidR="00E00FDA" w:rsidRPr="00C05404">
        <w:rPr>
          <w:rFonts w:ascii="Arial" w:hAnsi="Arial" w:cs="Arial"/>
          <w:sz w:val="24"/>
          <w:szCs w:val="24"/>
        </w:rPr>
        <w:t>a del Tribunal de Justicia Administrativa</w:t>
      </w:r>
      <w:r w:rsidR="00385FCA" w:rsidRPr="00C05404">
        <w:rPr>
          <w:rFonts w:ascii="Arial" w:hAnsi="Arial" w:cs="Arial"/>
          <w:sz w:val="24"/>
          <w:szCs w:val="24"/>
        </w:rPr>
        <w:t xml:space="preserve"> del Estado de Oaxaca, quien actúa con la Licenciada Marissa Ignacio Valencia, Secretaria Judicial de Acuerdos, que autoriza y da fe.-  - - - -  - - </w:t>
      </w:r>
      <w:r w:rsidR="00DD7866" w:rsidRPr="00C05404">
        <w:rPr>
          <w:rFonts w:ascii="Arial" w:hAnsi="Arial" w:cs="Arial"/>
          <w:sz w:val="24"/>
          <w:szCs w:val="24"/>
        </w:rPr>
        <w:t xml:space="preserve">- </w:t>
      </w:r>
      <w:r w:rsidR="00C05404" w:rsidRPr="00C05404">
        <w:rPr>
          <w:rFonts w:ascii="Arial" w:hAnsi="Arial" w:cs="Arial"/>
          <w:sz w:val="24"/>
          <w:szCs w:val="24"/>
        </w:rPr>
        <w:t>- - - - - -- -- - - - - - - - - - - - - - - - - - - - - - -</w:t>
      </w:r>
      <w:r w:rsidR="00C05404">
        <w:rPr>
          <w:rFonts w:ascii="Arial" w:hAnsi="Arial" w:cs="Arial"/>
          <w:sz w:val="24"/>
          <w:szCs w:val="24"/>
        </w:rPr>
        <w:t xml:space="preserve"> </w:t>
      </w:r>
      <w:r w:rsidR="00C05404" w:rsidRPr="00C05404">
        <w:rPr>
          <w:rFonts w:ascii="Arial" w:hAnsi="Arial" w:cs="Arial"/>
          <w:sz w:val="24"/>
          <w:szCs w:val="24"/>
        </w:rPr>
        <w:t xml:space="preserve">- - - - - -- -- - - - - - - - - </w:t>
      </w:r>
    </w:p>
    <w:sectPr w:rsidR="008919AB" w:rsidRPr="00C05404" w:rsidSect="00C05404">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0CA6" w:rsidRDefault="00770CA6">
      <w:r>
        <w:separator/>
      </w:r>
    </w:p>
  </w:endnote>
  <w:endnote w:type="continuationSeparator" w:id="0">
    <w:p w:rsidR="00770CA6" w:rsidRDefault="00770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0CA6" w:rsidRDefault="00770CA6">
      <w:r>
        <w:separator/>
      </w:r>
    </w:p>
  </w:footnote>
  <w:footnote w:type="continuationSeparator" w:id="0">
    <w:p w:rsidR="00770CA6" w:rsidRDefault="00770C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021B99">
      <w:rPr>
        <w:rStyle w:val="Nmerodepgina"/>
        <w:rFonts w:ascii="Arial" w:hAnsi="Arial" w:cs="Arial"/>
        <w:bCs/>
        <w:noProof/>
        <w:sz w:val="24"/>
        <w:szCs w:val="22"/>
      </w:rPr>
      <w:t>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021B99">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24"/>
        <w:lang w:val="es-MX" w:eastAsia="es-MX"/>
      </w:rPr>
      <mc:AlternateContent>
        <mc:Choice Requires="wps">
          <w:drawing>
            <wp:anchor distT="45720" distB="45720" distL="114300" distR="114300" simplePos="0" relativeHeight="251657728" behindDoc="0" locked="0" layoutInCell="1" allowOverlap="1">
              <wp:simplePos x="0" y="0"/>
              <wp:positionH relativeFrom="page">
                <wp:posOffset>171450</wp:posOffset>
              </wp:positionH>
              <wp:positionV relativeFrom="paragraph">
                <wp:posOffset>4562475</wp:posOffset>
              </wp:positionV>
              <wp:extent cx="1323975" cy="1123950"/>
              <wp:effectExtent l="0" t="0" r="28575" b="1905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C05404" w:rsidRPr="00DF79F8" w:rsidRDefault="00C05404" w:rsidP="00C05404">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3.5pt;margin-top:359.25pt;width:104.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">
              <v:textbox>
                <w:txbxContent>
                  <w:p w:rsidR="00C05404" w:rsidRPr="00DF79F8" w:rsidRDefault="00C05404" w:rsidP="00C05404">
                    <w:pPr>
                      <w:jc w:val="center"/>
                    </w:pPr>
                    <w: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021B99">
      <w:rPr>
        <w:rStyle w:val="Nmerodepgina"/>
        <w:noProof/>
        <w:sz w:val="24"/>
        <w:szCs w:val="24"/>
      </w:rPr>
      <w:t>3</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021B99" w:rsidP="00793DB6">
    <w:pPr>
      <w:pStyle w:val="Encabezado"/>
      <w:jc w:val="center"/>
      <w:rPr>
        <w:rFonts w:ascii="Arial" w:hAnsi="Arial" w:cs="Arial"/>
        <w:sz w:val="24"/>
        <w:szCs w:val="24"/>
      </w:rPr>
    </w:pPr>
    <w:r>
      <w:rPr>
        <w:rFonts w:ascii="Arial" w:hAnsi="Arial" w:cs="Arial"/>
        <w:noProof/>
        <w:sz w:val="24"/>
        <w:lang w:val="es-MX" w:eastAsia="es-MX"/>
      </w:rPr>
      <mc:AlternateContent>
        <mc:Choice Requires="wps">
          <w:drawing>
            <wp:anchor distT="45720" distB="45720" distL="114300" distR="114300" simplePos="0" relativeHeight="251658752" behindDoc="0" locked="0" layoutInCell="1" allowOverlap="1">
              <wp:simplePos x="0" y="0"/>
              <wp:positionH relativeFrom="page">
                <wp:posOffset>152400</wp:posOffset>
              </wp:positionH>
              <wp:positionV relativeFrom="paragraph">
                <wp:posOffset>4843145</wp:posOffset>
              </wp:positionV>
              <wp:extent cx="13239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C05404" w:rsidRPr="00DF79F8" w:rsidRDefault="00C05404" w:rsidP="00C05404">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12pt;margin-top:381.35pt;width:104.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">
              <v:textbox>
                <w:txbxContent>
                  <w:p w:rsidR="00C05404" w:rsidRPr="00DF79F8" w:rsidRDefault="00C05404" w:rsidP="00C05404">
                    <w:pPr>
                      <w:jc w:val="center"/>
                    </w:pPr>
                    <w: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021B99">
    <w:pPr>
      <w:pStyle w:val="Encabezado"/>
      <w:rPr>
        <w:rFonts w:ascii="Arial" w:hAnsi="Arial" w:cs="Arial"/>
        <w:sz w:val="24"/>
      </w:rPr>
    </w:pPr>
    <w:r>
      <w:rPr>
        <w:rFonts w:ascii="Arial" w:hAnsi="Arial" w:cs="Arial"/>
        <w:noProof/>
        <w:sz w:val="24"/>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190500</wp:posOffset>
              </wp:positionH>
              <wp:positionV relativeFrom="paragraph">
                <wp:posOffset>5373370</wp:posOffset>
              </wp:positionV>
              <wp:extent cx="13239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C05404" w:rsidRPr="00DF79F8" w:rsidRDefault="00C05404" w:rsidP="00C05404">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5pt;margin-top:423.1pt;width:104.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">
              <v:textbox>
                <w:txbxContent>
                  <w:p w:rsidR="00C05404" w:rsidRPr="00DF79F8" w:rsidRDefault="00C05404" w:rsidP="00C05404">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0455607"/>
    <w:multiLevelType w:val="hybridMultilevel"/>
    <w:tmpl w:val="C27A5B02"/>
    <w:lvl w:ilvl="0" w:tplc="57A49E9E">
      <w:start w:val="1"/>
      <w:numFmt w:val="upperRoman"/>
      <w:lvlText w:val="%1."/>
      <w:lvlJc w:val="left"/>
      <w:pPr>
        <w:ind w:left="2574" w:hanging="720"/>
      </w:pPr>
      <w:rPr>
        <w:rFonts w:hint="default"/>
      </w:rPr>
    </w:lvl>
    <w:lvl w:ilvl="1" w:tplc="080A0019" w:tentative="1">
      <w:start w:val="1"/>
      <w:numFmt w:val="lowerLetter"/>
      <w:lvlText w:val="%2."/>
      <w:lvlJc w:val="left"/>
      <w:pPr>
        <w:ind w:left="2934" w:hanging="360"/>
      </w:pPr>
    </w:lvl>
    <w:lvl w:ilvl="2" w:tplc="080A001B" w:tentative="1">
      <w:start w:val="1"/>
      <w:numFmt w:val="lowerRoman"/>
      <w:lvlText w:val="%3."/>
      <w:lvlJc w:val="right"/>
      <w:pPr>
        <w:ind w:left="3654" w:hanging="180"/>
      </w:pPr>
    </w:lvl>
    <w:lvl w:ilvl="3" w:tplc="080A000F" w:tentative="1">
      <w:start w:val="1"/>
      <w:numFmt w:val="decimal"/>
      <w:lvlText w:val="%4."/>
      <w:lvlJc w:val="left"/>
      <w:pPr>
        <w:ind w:left="4374" w:hanging="360"/>
      </w:pPr>
    </w:lvl>
    <w:lvl w:ilvl="4" w:tplc="080A0019" w:tentative="1">
      <w:start w:val="1"/>
      <w:numFmt w:val="lowerLetter"/>
      <w:lvlText w:val="%5."/>
      <w:lvlJc w:val="left"/>
      <w:pPr>
        <w:ind w:left="5094" w:hanging="360"/>
      </w:pPr>
    </w:lvl>
    <w:lvl w:ilvl="5" w:tplc="080A001B" w:tentative="1">
      <w:start w:val="1"/>
      <w:numFmt w:val="lowerRoman"/>
      <w:lvlText w:val="%6."/>
      <w:lvlJc w:val="right"/>
      <w:pPr>
        <w:ind w:left="5814" w:hanging="180"/>
      </w:pPr>
    </w:lvl>
    <w:lvl w:ilvl="6" w:tplc="080A000F" w:tentative="1">
      <w:start w:val="1"/>
      <w:numFmt w:val="decimal"/>
      <w:lvlText w:val="%7."/>
      <w:lvlJc w:val="left"/>
      <w:pPr>
        <w:ind w:left="6534" w:hanging="360"/>
      </w:pPr>
    </w:lvl>
    <w:lvl w:ilvl="7" w:tplc="080A0019" w:tentative="1">
      <w:start w:val="1"/>
      <w:numFmt w:val="lowerLetter"/>
      <w:lvlText w:val="%8."/>
      <w:lvlJc w:val="left"/>
      <w:pPr>
        <w:ind w:left="7254" w:hanging="360"/>
      </w:pPr>
    </w:lvl>
    <w:lvl w:ilvl="8" w:tplc="080A001B" w:tentative="1">
      <w:start w:val="1"/>
      <w:numFmt w:val="lowerRoman"/>
      <w:lvlText w:val="%9."/>
      <w:lvlJc w:val="right"/>
      <w:pPr>
        <w:ind w:left="7974" w:hanging="180"/>
      </w:pPr>
    </w:lvl>
  </w:abstractNum>
  <w:abstractNum w:abstractNumId="2">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40D735D2"/>
    <w:multiLevelType w:val="hybridMultilevel"/>
    <w:tmpl w:val="62A83F4E"/>
    <w:lvl w:ilvl="0" w:tplc="FBE8B35C">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5">
    <w:nsid w:val="43943738"/>
    <w:multiLevelType w:val="hybridMultilevel"/>
    <w:tmpl w:val="7618FF80"/>
    <w:lvl w:ilvl="0" w:tplc="7E7A969C">
      <w:start w:val="1"/>
      <w:numFmt w:val="lowerLetter"/>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6">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7">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8">
    <w:nsid w:val="560E2033"/>
    <w:multiLevelType w:val="hybridMultilevel"/>
    <w:tmpl w:val="A934E458"/>
    <w:lvl w:ilvl="0" w:tplc="A19EAD2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92A6924"/>
    <w:multiLevelType w:val="hybridMultilevel"/>
    <w:tmpl w:val="C04CB39C"/>
    <w:lvl w:ilvl="0" w:tplc="70C82AC2">
      <w:start w:val="1"/>
      <w:numFmt w:val="upperRoman"/>
      <w:lvlText w:val="%1."/>
      <w:lvlJc w:val="left"/>
      <w:pPr>
        <w:ind w:left="1914" w:hanging="720"/>
      </w:pPr>
      <w:rPr>
        <w:rFonts w:hint="default"/>
      </w:rPr>
    </w:lvl>
    <w:lvl w:ilvl="1" w:tplc="080A0019" w:tentative="1">
      <w:start w:val="1"/>
      <w:numFmt w:val="lowerLetter"/>
      <w:lvlText w:val="%2."/>
      <w:lvlJc w:val="left"/>
      <w:pPr>
        <w:ind w:left="2274" w:hanging="360"/>
      </w:pPr>
    </w:lvl>
    <w:lvl w:ilvl="2" w:tplc="080A001B" w:tentative="1">
      <w:start w:val="1"/>
      <w:numFmt w:val="lowerRoman"/>
      <w:lvlText w:val="%3."/>
      <w:lvlJc w:val="right"/>
      <w:pPr>
        <w:ind w:left="2994" w:hanging="180"/>
      </w:pPr>
    </w:lvl>
    <w:lvl w:ilvl="3" w:tplc="080A000F" w:tentative="1">
      <w:start w:val="1"/>
      <w:numFmt w:val="decimal"/>
      <w:lvlText w:val="%4."/>
      <w:lvlJc w:val="left"/>
      <w:pPr>
        <w:ind w:left="3714" w:hanging="360"/>
      </w:pPr>
    </w:lvl>
    <w:lvl w:ilvl="4" w:tplc="080A0019" w:tentative="1">
      <w:start w:val="1"/>
      <w:numFmt w:val="lowerLetter"/>
      <w:lvlText w:val="%5."/>
      <w:lvlJc w:val="left"/>
      <w:pPr>
        <w:ind w:left="4434" w:hanging="360"/>
      </w:pPr>
    </w:lvl>
    <w:lvl w:ilvl="5" w:tplc="080A001B" w:tentative="1">
      <w:start w:val="1"/>
      <w:numFmt w:val="lowerRoman"/>
      <w:lvlText w:val="%6."/>
      <w:lvlJc w:val="right"/>
      <w:pPr>
        <w:ind w:left="5154" w:hanging="180"/>
      </w:pPr>
    </w:lvl>
    <w:lvl w:ilvl="6" w:tplc="080A000F" w:tentative="1">
      <w:start w:val="1"/>
      <w:numFmt w:val="decimal"/>
      <w:lvlText w:val="%7."/>
      <w:lvlJc w:val="left"/>
      <w:pPr>
        <w:ind w:left="5874" w:hanging="360"/>
      </w:pPr>
    </w:lvl>
    <w:lvl w:ilvl="7" w:tplc="080A0019" w:tentative="1">
      <w:start w:val="1"/>
      <w:numFmt w:val="lowerLetter"/>
      <w:lvlText w:val="%8."/>
      <w:lvlJc w:val="left"/>
      <w:pPr>
        <w:ind w:left="6594" w:hanging="360"/>
      </w:pPr>
    </w:lvl>
    <w:lvl w:ilvl="8" w:tplc="080A001B" w:tentative="1">
      <w:start w:val="1"/>
      <w:numFmt w:val="lowerRoman"/>
      <w:lvlText w:val="%9."/>
      <w:lvlJc w:val="right"/>
      <w:pPr>
        <w:ind w:left="7314" w:hanging="180"/>
      </w:pPr>
    </w:lvl>
  </w:abstractNum>
  <w:abstractNum w:abstractNumId="10">
    <w:nsid w:val="5AB17913"/>
    <w:multiLevelType w:val="hybridMultilevel"/>
    <w:tmpl w:val="05DC4BDE"/>
    <w:lvl w:ilvl="0" w:tplc="F1143A88">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12">
    <w:nsid w:val="73EE5224"/>
    <w:multiLevelType w:val="hybridMultilevel"/>
    <w:tmpl w:val="E4E8228E"/>
    <w:lvl w:ilvl="0" w:tplc="5AF2500A">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14">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abstractNum w:abstractNumId="15">
    <w:nsid w:val="7E3C0551"/>
    <w:multiLevelType w:val="hybridMultilevel"/>
    <w:tmpl w:val="7B38AE96"/>
    <w:lvl w:ilvl="0" w:tplc="86AE614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1"/>
  </w:num>
  <w:num w:numId="2">
    <w:abstractNumId w:val="14"/>
  </w:num>
  <w:num w:numId="3">
    <w:abstractNumId w:val="7"/>
  </w:num>
  <w:num w:numId="4">
    <w:abstractNumId w:val="6"/>
  </w:num>
  <w:num w:numId="5">
    <w:abstractNumId w:val="3"/>
  </w:num>
  <w:num w:numId="6">
    <w:abstractNumId w:val="0"/>
  </w:num>
  <w:num w:numId="7">
    <w:abstractNumId w:val="13"/>
  </w:num>
  <w:num w:numId="8">
    <w:abstractNumId w:val="2"/>
  </w:num>
  <w:num w:numId="9">
    <w:abstractNumId w:val="5"/>
  </w:num>
  <w:num w:numId="10">
    <w:abstractNumId w:val="8"/>
  </w:num>
  <w:num w:numId="11">
    <w:abstractNumId w:val="12"/>
  </w:num>
  <w:num w:numId="12">
    <w:abstractNumId w:val="15"/>
  </w:num>
  <w:num w:numId="13">
    <w:abstractNumId w:val="4"/>
  </w:num>
  <w:num w:numId="14">
    <w:abstractNumId w:val="10"/>
  </w:num>
  <w:num w:numId="15">
    <w:abstractNumId w:val="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1B99"/>
    <w:rsid w:val="00022C63"/>
    <w:rsid w:val="000244B0"/>
    <w:rsid w:val="000247BA"/>
    <w:rsid w:val="0002697D"/>
    <w:rsid w:val="0002743F"/>
    <w:rsid w:val="000274BB"/>
    <w:rsid w:val="00030C22"/>
    <w:rsid w:val="00030C60"/>
    <w:rsid w:val="000319B0"/>
    <w:rsid w:val="0003205B"/>
    <w:rsid w:val="00032BB8"/>
    <w:rsid w:val="00032CAD"/>
    <w:rsid w:val="00033AC0"/>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69AB"/>
    <w:rsid w:val="00056B1A"/>
    <w:rsid w:val="000571A9"/>
    <w:rsid w:val="000606D0"/>
    <w:rsid w:val="000610B3"/>
    <w:rsid w:val="00061E35"/>
    <w:rsid w:val="00062F42"/>
    <w:rsid w:val="00063B2A"/>
    <w:rsid w:val="00064FF6"/>
    <w:rsid w:val="00065A0B"/>
    <w:rsid w:val="00065E92"/>
    <w:rsid w:val="00065FEC"/>
    <w:rsid w:val="0007043D"/>
    <w:rsid w:val="000708A2"/>
    <w:rsid w:val="00070AE8"/>
    <w:rsid w:val="00072568"/>
    <w:rsid w:val="00073AF6"/>
    <w:rsid w:val="00073C33"/>
    <w:rsid w:val="00074315"/>
    <w:rsid w:val="000772BA"/>
    <w:rsid w:val="00077414"/>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7AA"/>
    <w:rsid w:val="00094902"/>
    <w:rsid w:val="000951EE"/>
    <w:rsid w:val="00095BF6"/>
    <w:rsid w:val="00095E44"/>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C91"/>
    <w:rsid w:val="000A6DF8"/>
    <w:rsid w:val="000B2C41"/>
    <w:rsid w:val="000B2E5E"/>
    <w:rsid w:val="000B375D"/>
    <w:rsid w:val="000B45A6"/>
    <w:rsid w:val="000B4B43"/>
    <w:rsid w:val="000B59AA"/>
    <w:rsid w:val="000B5A5A"/>
    <w:rsid w:val="000B69B0"/>
    <w:rsid w:val="000B73FF"/>
    <w:rsid w:val="000B77C1"/>
    <w:rsid w:val="000C067C"/>
    <w:rsid w:val="000C0D7C"/>
    <w:rsid w:val="000C110E"/>
    <w:rsid w:val="000C1A97"/>
    <w:rsid w:val="000C1FDF"/>
    <w:rsid w:val="000C25E8"/>
    <w:rsid w:val="000C3F0F"/>
    <w:rsid w:val="000C517A"/>
    <w:rsid w:val="000C5487"/>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B52"/>
    <w:rsid w:val="000E10A8"/>
    <w:rsid w:val="000E198A"/>
    <w:rsid w:val="000E2C59"/>
    <w:rsid w:val="000E3BBB"/>
    <w:rsid w:val="000E4B64"/>
    <w:rsid w:val="000E4D77"/>
    <w:rsid w:val="000E4E26"/>
    <w:rsid w:val="000E5163"/>
    <w:rsid w:val="000E7D40"/>
    <w:rsid w:val="000E7ECE"/>
    <w:rsid w:val="000E7ECF"/>
    <w:rsid w:val="000F1285"/>
    <w:rsid w:val="000F1638"/>
    <w:rsid w:val="000F19AC"/>
    <w:rsid w:val="000F3891"/>
    <w:rsid w:val="000F4AF7"/>
    <w:rsid w:val="000F5102"/>
    <w:rsid w:val="000F52F5"/>
    <w:rsid w:val="000F6309"/>
    <w:rsid w:val="001004F9"/>
    <w:rsid w:val="00100B03"/>
    <w:rsid w:val="00100C3F"/>
    <w:rsid w:val="00100F87"/>
    <w:rsid w:val="0010124C"/>
    <w:rsid w:val="001016FD"/>
    <w:rsid w:val="0010333A"/>
    <w:rsid w:val="00103769"/>
    <w:rsid w:val="00103E90"/>
    <w:rsid w:val="00106EEA"/>
    <w:rsid w:val="00107D97"/>
    <w:rsid w:val="001106A3"/>
    <w:rsid w:val="001106FC"/>
    <w:rsid w:val="00110A90"/>
    <w:rsid w:val="00110D35"/>
    <w:rsid w:val="00110FE4"/>
    <w:rsid w:val="001118D7"/>
    <w:rsid w:val="001122CA"/>
    <w:rsid w:val="00112550"/>
    <w:rsid w:val="001159B6"/>
    <w:rsid w:val="00115CA0"/>
    <w:rsid w:val="00116318"/>
    <w:rsid w:val="00117C39"/>
    <w:rsid w:val="00120089"/>
    <w:rsid w:val="001207BF"/>
    <w:rsid w:val="00122A88"/>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7FB"/>
    <w:rsid w:val="00147E12"/>
    <w:rsid w:val="001512AD"/>
    <w:rsid w:val="001520EC"/>
    <w:rsid w:val="00152381"/>
    <w:rsid w:val="00152448"/>
    <w:rsid w:val="0015275E"/>
    <w:rsid w:val="00152DE2"/>
    <w:rsid w:val="00153DF8"/>
    <w:rsid w:val="0015411D"/>
    <w:rsid w:val="001544C3"/>
    <w:rsid w:val="00154D8F"/>
    <w:rsid w:val="00154E02"/>
    <w:rsid w:val="0015656C"/>
    <w:rsid w:val="001570AD"/>
    <w:rsid w:val="001577CA"/>
    <w:rsid w:val="00160AA8"/>
    <w:rsid w:val="00163A32"/>
    <w:rsid w:val="0016416E"/>
    <w:rsid w:val="001655F1"/>
    <w:rsid w:val="00165BB5"/>
    <w:rsid w:val="00165E1B"/>
    <w:rsid w:val="0016731C"/>
    <w:rsid w:val="001705CA"/>
    <w:rsid w:val="00170B10"/>
    <w:rsid w:val="00171188"/>
    <w:rsid w:val="001712F0"/>
    <w:rsid w:val="0017134A"/>
    <w:rsid w:val="00172A55"/>
    <w:rsid w:val="00173996"/>
    <w:rsid w:val="00173F3F"/>
    <w:rsid w:val="001740A3"/>
    <w:rsid w:val="0017621E"/>
    <w:rsid w:val="001762A9"/>
    <w:rsid w:val="00176762"/>
    <w:rsid w:val="00176D21"/>
    <w:rsid w:val="00176D93"/>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09B6"/>
    <w:rsid w:val="00191432"/>
    <w:rsid w:val="00191577"/>
    <w:rsid w:val="00193484"/>
    <w:rsid w:val="001936EA"/>
    <w:rsid w:val="001938FA"/>
    <w:rsid w:val="00193B2F"/>
    <w:rsid w:val="001958E5"/>
    <w:rsid w:val="00197886"/>
    <w:rsid w:val="001A033C"/>
    <w:rsid w:val="001A0DC2"/>
    <w:rsid w:val="001A189F"/>
    <w:rsid w:val="001A217A"/>
    <w:rsid w:val="001A24E5"/>
    <w:rsid w:val="001A27F7"/>
    <w:rsid w:val="001A3B18"/>
    <w:rsid w:val="001A3D2B"/>
    <w:rsid w:val="001A41E6"/>
    <w:rsid w:val="001A4836"/>
    <w:rsid w:val="001A6C65"/>
    <w:rsid w:val="001A6D74"/>
    <w:rsid w:val="001A724C"/>
    <w:rsid w:val="001A7C8D"/>
    <w:rsid w:val="001B0779"/>
    <w:rsid w:val="001B236F"/>
    <w:rsid w:val="001B2536"/>
    <w:rsid w:val="001B2EFF"/>
    <w:rsid w:val="001B38DE"/>
    <w:rsid w:val="001B4E27"/>
    <w:rsid w:val="001B5B3C"/>
    <w:rsid w:val="001C1B27"/>
    <w:rsid w:val="001C42D9"/>
    <w:rsid w:val="001C4B1B"/>
    <w:rsid w:val="001C5700"/>
    <w:rsid w:val="001C5904"/>
    <w:rsid w:val="001C5CD4"/>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A1E"/>
    <w:rsid w:val="001E3787"/>
    <w:rsid w:val="001E37CE"/>
    <w:rsid w:val="001E3DDD"/>
    <w:rsid w:val="001E5F78"/>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8F"/>
    <w:rsid w:val="00200CF3"/>
    <w:rsid w:val="00202345"/>
    <w:rsid w:val="00203048"/>
    <w:rsid w:val="00204542"/>
    <w:rsid w:val="00206492"/>
    <w:rsid w:val="002068A0"/>
    <w:rsid w:val="00206EB7"/>
    <w:rsid w:val="00210518"/>
    <w:rsid w:val="00210D7F"/>
    <w:rsid w:val="00211917"/>
    <w:rsid w:val="00211968"/>
    <w:rsid w:val="00212486"/>
    <w:rsid w:val="00213043"/>
    <w:rsid w:val="0021320A"/>
    <w:rsid w:val="00213C98"/>
    <w:rsid w:val="00215730"/>
    <w:rsid w:val="00215F0B"/>
    <w:rsid w:val="002167D9"/>
    <w:rsid w:val="0021738C"/>
    <w:rsid w:val="00217BC4"/>
    <w:rsid w:val="002200B6"/>
    <w:rsid w:val="00221166"/>
    <w:rsid w:val="00221571"/>
    <w:rsid w:val="0022210A"/>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796A"/>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4DF7"/>
    <w:rsid w:val="00265660"/>
    <w:rsid w:val="00265EAB"/>
    <w:rsid w:val="00267CB4"/>
    <w:rsid w:val="00270564"/>
    <w:rsid w:val="00270934"/>
    <w:rsid w:val="00270E09"/>
    <w:rsid w:val="002712A2"/>
    <w:rsid w:val="002714F0"/>
    <w:rsid w:val="0027188A"/>
    <w:rsid w:val="00271B86"/>
    <w:rsid w:val="00271F08"/>
    <w:rsid w:val="002726BB"/>
    <w:rsid w:val="002736D7"/>
    <w:rsid w:val="0027436B"/>
    <w:rsid w:val="00274EDB"/>
    <w:rsid w:val="002753BA"/>
    <w:rsid w:val="00275776"/>
    <w:rsid w:val="002761D6"/>
    <w:rsid w:val="0027637A"/>
    <w:rsid w:val="0027746A"/>
    <w:rsid w:val="00280AF2"/>
    <w:rsid w:val="00282044"/>
    <w:rsid w:val="0028320C"/>
    <w:rsid w:val="00283823"/>
    <w:rsid w:val="00283FA8"/>
    <w:rsid w:val="00285210"/>
    <w:rsid w:val="00285491"/>
    <w:rsid w:val="0028660D"/>
    <w:rsid w:val="00286963"/>
    <w:rsid w:val="00286F7D"/>
    <w:rsid w:val="00290803"/>
    <w:rsid w:val="00291E64"/>
    <w:rsid w:val="00292894"/>
    <w:rsid w:val="0029309F"/>
    <w:rsid w:val="002932F6"/>
    <w:rsid w:val="00295111"/>
    <w:rsid w:val="0029643C"/>
    <w:rsid w:val="002964ED"/>
    <w:rsid w:val="002971A7"/>
    <w:rsid w:val="002974CD"/>
    <w:rsid w:val="00297669"/>
    <w:rsid w:val="002A05E2"/>
    <w:rsid w:val="002A10F2"/>
    <w:rsid w:val="002A17CD"/>
    <w:rsid w:val="002A1D47"/>
    <w:rsid w:val="002A20CD"/>
    <w:rsid w:val="002A41B9"/>
    <w:rsid w:val="002A5258"/>
    <w:rsid w:val="002A5923"/>
    <w:rsid w:val="002A6B09"/>
    <w:rsid w:val="002A74C4"/>
    <w:rsid w:val="002A7C9C"/>
    <w:rsid w:val="002A7DFF"/>
    <w:rsid w:val="002B0479"/>
    <w:rsid w:val="002B3C80"/>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751C"/>
    <w:rsid w:val="002C7CF6"/>
    <w:rsid w:val="002D03B0"/>
    <w:rsid w:val="002D09E8"/>
    <w:rsid w:val="002D1754"/>
    <w:rsid w:val="002D1F82"/>
    <w:rsid w:val="002D2439"/>
    <w:rsid w:val="002D3002"/>
    <w:rsid w:val="002D429C"/>
    <w:rsid w:val="002D4BF2"/>
    <w:rsid w:val="002D4DBC"/>
    <w:rsid w:val="002D56F1"/>
    <w:rsid w:val="002D60F8"/>
    <w:rsid w:val="002D676B"/>
    <w:rsid w:val="002D72B6"/>
    <w:rsid w:val="002E0BC5"/>
    <w:rsid w:val="002E1550"/>
    <w:rsid w:val="002E1B7E"/>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6C98"/>
    <w:rsid w:val="002F6E8A"/>
    <w:rsid w:val="002F6F41"/>
    <w:rsid w:val="002F7FF6"/>
    <w:rsid w:val="003000BB"/>
    <w:rsid w:val="003006E1"/>
    <w:rsid w:val="00301F7F"/>
    <w:rsid w:val="00302EE0"/>
    <w:rsid w:val="00302F42"/>
    <w:rsid w:val="00303295"/>
    <w:rsid w:val="0030389C"/>
    <w:rsid w:val="00303F84"/>
    <w:rsid w:val="00304AC3"/>
    <w:rsid w:val="00304ED6"/>
    <w:rsid w:val="00304F6E"/>
    <w:rsid w:val="003057EC"/>
    <w:rsid w:val="00306040"/>
    <w:rsid w:val="003062FC"/>
    <w:rsid w:val="00306AE0"/>
    <w:rsid w:val="00310D26"/>
    <w:rsid w:val="00310D87"/>
    <w:rsid w:val="00310FCB"/>
    <w:rsid w:val="003111BD"/>
    <w:rsid w:val="00311FB5"/>
    <w:rsid w:val="00312BDC"/>
    <w:rsid w:val="00312D80"/>
    <w:rsid w:val="0031417A"/>
    <w:rsid w:val="00314EF3"/>
    <w:rsid w:val="003156D7"/>
    <w:rsid w:val="00320661"/>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E36"/>
    <w:rsid w:val="00336A1D"/>
    <w:rsid w:val="00343410"/>
    <w:rsid w:val="003434D1"/>
    <w:rsid w:val="003448FA"/>
    <w:rsid w:val="00345111"/>
    <w:rsid w:val="00347F0A"/>
    <w:rsid w:val="00351A76"/>
    <w:rsid w:val="0035264A"/>
    <w:rsid w:val="00352C15"/>
    <w:rsid w:val="00352E95"/>
    <w:rsid w:val="003547A5"/>
    <w:rsid w:val="003556B0"/>
    <w:rsid w:val="00355AED"/>
    <w:rsid w:val="00355E01"/>
    <w:rsid w:val="00356893"/>
    <w:rsid w:val="003569FC"/>
    <w:rsid w:val="00357F88"/>
    <w:rsid w:val="003600C9"/>
    <w:rsid w:val="003611CE"/>
    <w:rsid w:val="003614C9"/>
    <w:rsid w:val="00361C95"/>
    <w:rsid w:val="00362E49"/>
    <w:rsid w:val="003630AD"/>
    <w:rsid w:val="00363BC9"/>
    <w:rsid w:val="003647F9"/>
    <w:rsid w:val="00366070"/>
    <w:rsid w:val="00366169"/>
    <w:rsid w:val="00366450"/>
    <w:rsid w:val="0036646E"/>
    <w:rsid w:val="003666D9"/>
    <w:rsid w:val="00373134"/>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4943"/>
    <w:rsid w:val="00385007"/>
    <w:rsid w:val="00385FCA"/>
    <w:rsid w:val="003863A9"/>
    <w:rsid w:val="00386ABE"/>
    <w:rsid w:val="00386B98"/>
    <w:rsid w:val="003876D0"/>
    <w:rsid w:val="00387E71"/>
    <w:rsid w:val="003904FF"/>
    <w:rsid w:val="0039056E"/>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14AC"/>
    <w:rsid w:val="003A1ADF"/>
    <w:rsid w:val="003A24D9"/>
    <w:rsid w:val="003A29CF"/>
    <w:rsid w:val="003A2D6B"/>
    <w:rsid w:val="003A30F2"/>
    <w:rsid w:val="003A3824"/>
    <w:rsid w:val="003A44C5"/>
    <w:rsid w:val="003A4621"/>
    <w:rsid w:val="003A47CE"/>
    <w:rsid w:val="003A4899"/>
    <w:rsid w:val="003A59B4"/>
    <w:rsid w:val="003A5AAA"/>
    <w:rsid w:val="003A5EF7"/>
    <w:rsid w:val="003A627D"/>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121"/>
    <w:rsid w:val="003C46D4"/>
    <w:rsid w:val="003C4B29"/>
    <w:rsid w:val="003C67B7"/>
    <w:rsid w:val="003C6AAB"/>
    <w:rsid w:val="003C786B"/>
    <w:rsid w:val="003C7F37"/>
    <w:rsid w:val="003D0EC0"/>
    <w:rsid w:val="003D1EC6"/>
    <w:rsid w:val="003D2229"/>
    <w:rsid w:val="003D3092"/>
    <w:rsid w:val="003D3284"/>
    <w:rsid w:val="003D5414"/>
    <w:rsid w:val="003D54E4"/>
    <w:rsid w:val="003D607D"/>
    <w:rsid w:val="003D6CBC"/>
    <w:rsid w:val="003D74F3"/>
    <w:rsid w:val="003D773C"/>
    <w:rsid w:val="003D792F"/>
    <w:rsid w:val="003E00C2"/>
    <w:rsid w:val="003E066F"/>
    <w:rsid w:val="003E1193"/>
    <w:rsid w:val="003E1EBB"/>
    <w:rsid w:val="003E2CCD"/>
    <w:rsid w:val="003E36F0"/>
    <w:rsid w:val="003E3E0C"/>
    <w:rsid w:val="003E486A"/>
    <w:rsid w:val="003E4A85"/>
    <w:rsid w:val="003E4D7E"/>
    <w:rsid w:val="003E4EA9"/>
    <w:rsid w:val="003E70CA"/>
    <w:rsid w:val="003E7305"/>
    <w:rsid w:val="003E7C36"/>
    <w:rsid w:val="003F0ACF"/>
    <w:rsid w:val="003F0CDF"/>
    <w:rsid w:val="003F18C0"/>
    <w:rsid w:val="003F1C34"/>
    <w:rsid w:val="003F1EFE"/>
    <w:rsid w:val="003F2679"/>
    <w:rsid w:val="003F2844"/>
    <w:rsid w:val="003F297C"/>
    <w:rsid w:val="003F32A6"/>
    <w:rsid w:val="003F4266"/>
    <w:rsid w:val="003F4DF7"/>
    <w:rsid w:val="003F526B"/>
    <w:rsid w:val="003F56B0"/>
    <w:rsid w:val="003F5800"/>
    <w:rsid w:val="003F7406"/>
    <w:rsid w:val="003F74C7"/>
    <w:rsid w:val="003F774B"/>
    <w:rsid w:val="003F7BFB"/>
    <w:rsid w:val="0040043B"/>
    <w:rsid w:val="00401339"/>
    <w:rsid w:val="00402E71"/>
    <w:rsid w:val="00403A11"/>
    <w:rsid w:val="00404ADF"/>
    <w:rsid w:val="00405399"/>
    <w:rsid w:val="004062E4"/>
    <w:rsid w:val="00406983"/>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88"/>
    <w:rsid w:val="00425E9E"/>
    <w:rsid w:val="00426614"/>
    <w:rsid w:val="0042682A"/>
    <w:rsid w:val="00427DF2"/>
    <w:rsid w:val="00427EA2"/>
    <w:rsid w:val="00431DD0"/>
    <w:rsid w:val="00431EF0"/>
    <w:rsid w:val="00432DFB"/>
    <w:rsid w:val="00433B09"/>
    <w:rsid w:val="004340A6"/>
    <w:rsid w:val="00435258"/>
    <w:rsid w:val="00435EF6"/>
    <w:rsid w:val="00437634"/>
    <w:rsid w:val="00440C4B"/>
    <w:rsid w:val="00440DC9"/>
    <w:rsid w:val="004415FC"/>
    <w:rsid w:val="00441B38"/>
    <w:rsid w:val="00441D50"/>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25E8"/>
    <w:rsid w:val="004627A6"/>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E75"/>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6FEF"/>
    <w:rsid w:val="004A722C"/>
    <w:rsid w:val="004A76D0"/>
    <w:rsid w:val="004A7AA6"/>
    <w:rsid w:val="004B006A"/>
    <w:rsid w:val="004B02DC"/>
    <w:rsid w:val="004B063B"/>
    <w:rsid w:val="004B14EC"/>
    <w:rsid w:val="004B1CFF"/>
    <w:rsid w:val="004B3534"/>
    <w:rsid w:val="004B486F"/>
    <w:rsid w:val="004B5329"/>
    <w:rsid w:val="004B5564"/>
    <w:rsid w:val="004B5E4A"/>
    <w:rsid w:val="004B5EAB"/>
    <w:rsid w:val="004B5F29"/>
    <w:rsid w:val="004B7BB8"/>
    <w:rsid w:val="004C0056"/>
    <w:rsid w:val="004C006E"/>
    <w:rsid w:val="004C0B6B"/>
    <w:rsid w:val="004C0D28"/>
    <w:rsid w:val="004C17DB"/>
    <w:rsid w:val="004C1D89"/>
    <w:rsid w:val="004C32C6"/>
    <w:rsid w:val="004C39C8"/>
    <w:rsid w:val="004C3E6B"/>
    <w:rsid w:val="004C55AD"/>
    <w:rsid w:val="004C5B6F"/>
    <w:rsid w:val="004C647C"/>
    <w:rsid w:val="004C6855"/>
    <w:rsid w:val="004C7F86"/>
    <w:rsid w:val="004D1EBC"/>
    <w:rsid w:val="004D325E"/>
    <w:rsid w:val="004D32EF"/>
    <w:rsid w:val="004D5A0A"/>
    <w:rsid w:val="004D5A0D"/>
    <w:rsid w:val="004D6661"/>
    <w:rsid w:val="004D6DA0"/>
    <w:rsid w:val="004D7E33"/>
    <w:rsid w:val="004E0B82"/>
    <w:rsid w:val="004E0CE0"/>
    <w:rsid w:val="004E135B"/>
    <w:rsid w:val="004E2AA0"/>
    <w:rsid w:val="004E7563"/>
    <w:rsid w:val="004F0AC5"/>
    <w:rsid w:val="004F1C70"/>
    <w:rsid w:val="004F1D60"/>
    <w:rsid w:val="004F258E"/>
    <w:rsid w:val="004F2856"/>
    <w:rsid w:val="004F2F9D"/>
    <w:rsid w:val="004F3AB8"/>
    <w:rsid w:val="004F5732"/>
    <w:rsid w:val="004F57BB"/>
    <w:rsid w:val="004F5D0A"/>
    <w:rsid w:val="004F5E3D"/>
    <w:rsid w:val="004F5FE5"/>
    <w:rsid w:val="004F6119"/>
    <w:rsid w:val="004F6369"/>
    <w:rsid w:val="004F6392"/>
    <w:rsid w:val="004F646F"/>
    <w:rsid w:val="00500656"/>
    <w:rsid w:val="00500F56"/>
    <w:rsid w:val="0050111B"/>
    <w:rsid w:val="005013D5"/>
    <w:rsid w:val="005018A5"/>
    <w:rsid w:val="005018F3"/>
    <w:rsid w:val="00501B0B"/>
    <w:rsid w:val="00501B57"/>
    <w:rsid w:val="005025EE"/>
    <w:rsid w:val="0050260C"/>
    <w:rsid w:val="00502640"/>
    <w:rsid w:val="005026ED"/>
    <w:rsid w:val="005031B9"/>
    <w:rsid w:val="00503DF3"/>
    <w:rsid w:val="00503FC8"/>
    <w:rsid w:val="005040D4"/>
    <w:rsid w:val="005047AF"/>
    <w:rsid w:val="005051D4"/>
    <w:rsid w:val="00505B38"/>
    <w:rsid w:val="00506AC8"/>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80F"/>
    <w:rsid w:val="00527BC9"/>
    <w:rsid w:val="00527C4C"/>
    <w:rsid w:val="00530165"/>
    <w:rsid w:val="00530AC6"/>
    <w:rsid w:val="00531EDF"/>
    <w:rsid w:val="00532C6A"/>
    <w:rsid w:val="005337B0"/>
    <w:rsid w:val="005341CE"/>
    <w:rsid w:val="0053441A"/>
    <w:rsid w:val="0053582A"/>
    <w:rsid w:val="005366B9"/>
    <w:rsid w:val="00536D80"/>
    <w:rsid w:val="0053722C"/>
    <w:rsid w:val="0054021A"/>
    <w:rsid w:val="005402EF"/>
    <w:rsid w:val="00541653"/>
    <w:rsid w:val="0054190D"/>
    <w:rsid w:val="005419C5"/>
    <w:rsid w:val="00541B75"/>
    <w:rsid w:val="0054230D"/>
    <w:rsid w:val="00542D37"/>
    <w:rsid w:val="00542F0F"/>
    <w:rsid w:val="0054378F"/>
    <w:rsid w:val="00543EFB"/>
    <w:rsid w:val="005443E8"/>
    <w:rsid w:val="00544C3F"/>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0950"/>
    <w:rsid w:val="00561CD1"/>
    <w:rsid w:val="00562444"/>
    <w:rsid w:val="0056277E"/>
    <w:rsid w:val="0056316A"/>
    <w:rsid w:val="00563B94"/>
    <w:rsid w:val="0056512A"/>
    <w:rsid w:val="00565E5A"/>
    <w:rsid w:val="00567F54"/>
    <w:rsid w:val="00567FAB"/>
    <w:rsid w:val="00570516"/>
    <w:rsid w:val="00572CA6"/>
    <w:rsid w:val="00572EB0"/>
    <w:rsid w:val="00573699"/>
    <w:rsid w:val="005745C2"/>
    <w:rsid w:val="00574A34"/>
    <w:rsid w:val="005752BB"/>
    <w:rsid w:val="005756AD"/>
    <w:rsid w:val="00575C65"/>
    <w:rsid w:val="00576BB0"/>
    <w:rsid w:val="00576C7C"/>
    <w:rsid w:val="00576E5C"/>
    <w:rsid w:val="00577090"/>
    <w:rsid w:val="00577BEA"/>
    <w:rsid w:val="00580871"/>
    <w:rsid w:val="005810CD"/>
    <w:rsid w:val="0058191D"/>
    <w:rsid w:val="005819EB"/>
    <w:rsid w:val="00582E9C"/>
    <w:rsid w:val="00583871"/>
    <w:rsid w:val="00583E08"/>
    <w:rsid w:val="0058437E"/>
    <w:rsid w:val="005850A6"/>
    <w:rsid w:val="005867F4"/>
    <w:rsid w:val="00586C05"/>
    <w:rsid w:val="0059136D"/>
    <w:rsid w:val="00592926"/>
    <w:rsid w:val="00592BBC"/>
    <w:rsid w:val="00593316"/>
    <w:rsid w:val="005934A1"/>
    <w:rsid w:val="00593B85"/>
    <w:rsid w:val="00593F4D"/>
    <w:rsid w:val="00594D11"/>
    <w:rsid w:val="00595B0A"/>
    <w:rsid w:val="005A0927"/>
    <w:rsid w:val="005A0E97"/>
    <w:rsid w:val="005A1163"/>
    <w:rsid w:val="005A268A"/>
    <w:rsid w:val="005A2985"/>
    <w:rsid w:val="005A2FB8"/>
    <w:rsid w:val="005A4154"/>
    <w:rsid w:val="005A491E"/>
    <w:rsid w:val="005A4AC6"/>
    <w:rsid w:val="005A5E06"/>
    <w:rsid w:val="005A667F"/>
    <w:rsid w:val="005A66BF"/>
    <w:rsid w:val="005A68CE"/>
    <w:rsid w:val="005A76B0"/>
    <w:rsid w:val="005B0237"/>
    <w:rsid w:val="005B0785"/>
    <w:rsid w:val="005B0CBB"/>
    <w:rsid w:val="005B2C65"/>
    <w:rsid w:val="005B6455"/>
    <w:rsid w:val="005C0B92"/>
    <w:rsid w:val="005C15FF"/>
    <w:rsid w:val="005C187A"/>
    <w:rsid w:val="005C2130"/>
    <w:rsid w:val="005C2AFD"/>
    <w:rsid w:val="005C362F"/>
    <w:rsid w:val="005C3BE3"/>
    <w:rsid w:val="005C5FEE"/>
    <w:rsid w:val="005C60DF"/>
    <w:rsid w:val="005C648B"/>
    <w:rsid w:val="005C6BAC"/>
    <w:rsid w:val="005C74DA"/>
    <w:rsid w:val="005C78A3"/>
    <w:rsid w:val="005D0024"/>
    <w:rsid w:val="005D02A5"/>
    <w:rsid w:val="005D0450"/>
    <w:rsid w:val="005D067E"/>
    <w:rsid w:val="005D295D"/>
    <w:rsid w:val="005D3374"/>
    <w:rsid w:val="005D35FF"/>
    <w:rsid w:val="005D3CFF"/>
    <w:rsid w:val="005D3E24"/>
    <w:rsid w:val="005D46B3"/>
    <w:rsid w:val="005D5CEA"/>
    <w:rsid w:val="005D7FD1"/>
    <w:rsid w:val="005E13CB"/>
    <w:rsid w:val="005E3993"/>
    <w:rsid w:val="005E4C8B"/>
    <w:rsid w:val="005E5467"/>
    <w:rsid w:val="005E6D95"/>
    <w:rsid w:val="005F0771"/>
    <w:rsid w:val="005F1091"/>
    <w:rsid w:val="005F1A08"/>
    <w:rsid w:val="005F20F1"/>
    <w:rsid w:val="005F2745"/>
    <w:rsid w:val="005F4405"/>
    <w:rsid w:val="005F482E"/>
    <w:rsid w:val="005F50DE"/>
    <w:rsid w:val="005F6BB0"/>
    <w:rsid w:val="005F72FB"/>
    <w:rsid w:val="00602D27"/>
    <w:rsid w:val="00603A7F"/>
    <w:rsid w:val="0060480D"/>
    <w:rsid w:val="00606D19"/>
    <w:rsid w:val="0060759A"/>
    <w:rsid w:val="0060770C"/>
    <w:rsid w:val="006077C9"/>
    <w:rsid w:val="0060793A"/>
    <w:rsid w:val="006103B5"/>
    <w:rsid w:val="00610C45"/>
    <w:rsid w:val="00611E95"/>
    <w:rsid w:val="00611F53"/>
    <w:rsid w:val="00612D6C"/>
    <w:rsid w:val="0061369F"/>
    <w:rsid w:val="0061451B"/>
    <w:rsid w:val="00614F43"/>
    <w:rsid w:val="0061548F"/>
    <w:rsid w:val="00615D39"/>
    <w:rsid w:val="00616469"/>
    <w:rsid w:val="006167BC"/>
    <w:rsid w:val="00616DBE"/>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569D"/>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D1D"/>
    <w:rsid w:val="00663ECA"/>
    <w:rsid w:val="006648E8"/>
    <w:rsid w:val="00664F23"/>
    <w:rsid w:val="00665227"/>
    <w:rsid w:val="00667B82"/>
    <w:rsid w:val="00673942"/>
    <w:rsid w:val="00673CEB"/>
    <w:rsid w:val="0067462F"/>
    <w:rsid w:val="00674FBC"/>
    <w:rsid w:val="00675CEA"/>
    <w:rsid w:val="0067681F"/>
    <w:rsid w:val="00676CB8"/>
    <w:rsid w:val="00680FF0"/>
    <w:rsid w:val="00682C74"/>
    <w:rsid w:val="006846FF"/>
    <w:rsid w:val="00684C35"/>
    <w:rsid w:val="006877F5"/>
    <w:rsid w:val="00687E1E"/>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CD2"/>
    <w:rsid w:val="006B2C88"/>
    <w:rsid w:val="006B329B"/>
    <w:rsid w:val="006B34EF"/>
    <w:rsid w:val="006B3935"/>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2F21"/>
    <w:rsid w:val="006C40E6"/>
    <w:rsid w:val="006C584A"/>
    <w:rsid w:val="006C5BF0"/>
    <w:rsid w:val="006C6035"/>
    <w:rsid w:val="006C6564"/>
    <w:rsid w:val="006C700B"/>
    <w:rsid w:val="006C799F"/>
    <w:rsid w:val="006C7E47"/>
    <w:rsid w:val="006D2252"/>
    <w:rsid w:val="006D36AD"/>
    <w:rsid w:val="006D4487"/>
    <w:rsid w:val="006D4640"/>
    <w:rsid w:val="006D534F"/>
    <w:rsid w:val="006D6398"/>
    <w:rsid w:val="006D6621"/>
    <w:rsid w:val="006D7D4E"/>
    <w:rsid w:val="006E253B"/>
    <w:rsid w:val="006E2616"/>
    <w:rsid w:val="006E26D5"/>
    <w:rsid w:val="006E2C2E"/>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0BB2"/>
    <w:rsid w:val="00711948"/>
    <w:rsid w:val="00712766"/>
    <w:rsid w:val="00712861"/>
    <w:rsid w:val="00716C70"/>
    <w:rsid w:val="007170DC"/>
    <w:rsid w:val="007201BF"/>
    <w:rsid w:val="0072205D"/>
    <w:rsid w:val="0072249F"/>
    <w:rsid w:val="00722FFD"/>
    <w:rsid w:val="00723221"/>
    <w:rsid w:val="007245A8"/>
    <w:rsid w:val="00724981"/>
    <w:rsid w:val="00724FEF"/>
    <w:rsid w:val="00725065"/>
    <w:rsid w:val="007261DF"/>
    <w:rsid w:val="00726C8F"/>
    <w:rsid w:val="00727269"/>
    <w:rsid w:val="00727896"/>
    <w:rsid w:val="007309C2"/>
    <w:rsid w:val="00730C88"/>
    <w:rsid w:val="00732A29"/>
    <w:rsid w:val="00732AC9"/>
    <w:rsid w:val="00732CA4"/>
    <w:rsid w:val="007330F4"/>
    <w:rsid w:val="0073368D"/>
    <w:rsid w:val="00734A56"/>
    <w:rsid w:val="00735AAC"/>
    <w:rsid w:val="00736378"/>
    <w:rsid w:val="00736CAA"/>
    <w:rsid w:val="0073789E"/>
    <w:rsid w:val="00740365"/>
    <w:rsid w:val="00740414"/>
    <w:rsid w:val="0074042E"/>
    <w:rsid w:val="007409BA"/>
    <w:rsid w:val="0074234E"/>
    <w:rsid w:val="0074257A"/>
    <w:rsid w:val="007435F8"/>
    <w:rsid w:val="00743E90"/>
    <w:rsid w:val="007450A4"/>
    <w:rsid w:val="0074523B"/>
    <w:rsid w:val="00745B87"/>
    <w:rsid w:val="00745B8D"/>
    <w:rsid w:val="00745DEF"/>
    <w:rsid w:val="00745FFD"/>
    <w:rsid w:val="00746601"/>
    <w:rsid w:val="00747E2E"/>
    <w:rsid w:val="00751073"/>
    <w:rsid w:val="0075290D"/>
    <w:rsid w:val="00753663"/>
    <w:rsid w:val="00753DAA"/>
    <w:rsid w:val="00755502"/>
    <w:rsid w:val="0075764A"/>
    <w:rsid w:val="00761128"/>
    <w:rsid w:val="0076178E"/>
    <w:rsid w:val="00763166"/>
    <w:rsid w:val="007640C1"/>
    <w:rsid w:val="00764F9D"/>
    <w:rsid w:val="007651DD"/>
    <w:rsid w:val="007652B5"/>
    <w:rsid w:val="00767246"/>
    <w:rsid w:val="007700A8"/>
    <w:rsid w:val="007709E4"/>
    <w:rsid w:val="00770CA6"/>
    <w:rsid w:val="00772F87"/>
    <w:rsid w:val="00773041"/>
    <w:rsid w:val="00773327"/>
    <w:rsid w:val="00775816"/>
    <w:rsid w:val="00775831"/>
    <w:rsid w:val="0077602F"/>
    <w:rsid w:val="00776503"/>
    <w:rsid w:val="00776F41"/>
    <w:rsid w:val="007779BB"/>
    <w:rsid w:val="00777E1E"/>
    <w:rsid w:val="00780D50"/>
    <w:rsid w:val="007832BD"/>
    <w:rsid w:val="00783329"/>
    <w:rsid w:val="00784414"/>
    <w:rsid w:val="00784FA4"/>
    <w:rsid w:val="00785811"/>
    <w:rsid w:val="00785A74"/>
    <w:rsid w:val="0078632E"/>
    <w:rsid w:val="007879FA"/>
    <w:rsid w:val="00790284"/>
    <w:rsid w:val="0079176A"/>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374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24F"/>
    <w:rsid w:val="007E2587"/>
    <w:rsid w:val="007E37C4"/>
    <w:rsid w:val="007E3A83"/>
    <w:rsid w:val="007E513B"/>
    <w:rsid w:val="007E52A5"/>
    <w:rsid w:val="007E5CDA"/>
    <w:rsid w:val="007E78FF"/>
    <w:rsid w:val="007F0779"/>
    <w:rsid w:val="007F09CC"/>
    <w:rsid w:val="007F0BC4"/>
    <w:rsid w:val="007F15C5"/>
    <w:rsid w:val="007F3A3A"/>
    <w:rsid w:val="007F3E73"/>
    <w:rsid w:val="007F63D5"/>
    <w:rsid w:val="007F6718"/>
    <w:rsid w:val="007F6983"/>
    <w:rsid w:val="007F6DA2"/>
    <w:rsid w:val="00800DC4"/>
    <w:rsid w:val="00801DB5"/>
    <w:rsid w:val="008042BD"/>
    <w:rsid w:val="0080483B"/>
    <w:rsid w:val="0080607E"/>
    <w:rsid w:val="0080723C"/>
    <w:rsid w:val="00807511"/>
    <w:rsid w:val="008108CD"/>
    <w:rsid w:val="00810953"/>
    <w:rsid w:val="00811638"/>
    <w:rsid w:val="00811764"/>
    <w:rsid w:val="00811984"/>
    <w:rsid w:val="00811A98"/>
    <w:rsid w:val="00811F56"/>
    <w:rsid w:val="00811F8C"/>
    <w:rsid w:val="008124F9"/>
    <w:rsid w:val="00812F31"/>
    <w:rsid w:val="00813B57"/>
    <w:rsid w:val="00814B92"/>
    <w:rsid w:val="0081642D"/>
    <w:rsid w:val="00816F47"/>
    <w:rsid w:val="00817C4A"/>
    <w:rsid w:val="00821439"/>
    <w:rsid w:val="00824AAB"/>
    <w:rsid w:val="00824EA7"/>
    <w:rsid w:val="008250A9"/>
    <w:rsid w:val="00825141"/>
    <w:rsid w:val="00825DF3"/>
    <w:rsid w:val="00826119"/>
    <w:rsid w:val="008265C7"/>
    <w:rsid w:val="0082723E"/>
    <w:rsid w:val="0083036B"/>
    <w:rsid w:val="00830A4B"/>
    <w:rsid w:val="008321E9"/>
    <w:rsid w:val="0083221A"/>
    <w:rsid w:val="00832ACC"/>
    <w:rsid w:val="008334D2"/>
    <w:rsid w:val="00834FD0"/>
    <w:rsid w:val="0083530A"/>
    <w:rsid w:val="00835992"/>
    <w:rsid w:val="00835C66"/>
    <w:rsid w:val="0083647D"/>
    <w:rsid w:val="00836AA8"/>
    <w:rsid w:val="00837B71"/>
    <w:rsid w:val="00840ACF"/>
    <w:rsid w:val="00840FAD"/>
    <w:rsid w:val="00843DEC"/>
    <w:rsid w:val="0084460A"/>
    <w:rsid w:val="00847063"/>
    <w:rsid w:val="00847109"/>
    <w:rsid w:val="008505D3"/>
    <w:rsid w:val="00850AD5"/>
    <w:rsid w:val="00851628"/>
    <w:rsid w:val="008516FF"/>
    <w:rsid w:val="00851E39"/>
    <w:rsid w:val="00853160"/>
    <w:rsid w:val="008533D8"/>
    <w:rsid w:val="00854564"/>
    <w:rsid w:val="00856692"/>
    <w:rsid w:val="00856F17"/>
    <w:rsid w:val="0085768A"/>
    <w:rsid w:val="00862E86"/>
    <w:rsid w:val="00863195"/>
    <w:rsid w:val="00863410"/>
    <w:rsid w:val="008638D8"/>
    <w:rsid w:val="008649FB"/>
    <w:rsid w:val="00864B23"/>
    <w:rsid w:val="00864FCB"/>
    <w:rsid w:val="00864FEB"/>
    <w:rsid w:val="00865644"/>
    <w:rsid w:val="00870C3E"/>
    <w:rsid w:val="0087100A"/>
    <w:rsid w:val="00871286"/>
    <w:rsid w:val="0087198F"/>
    <w:rsid w:val="008724EA"/>
    <w:rsid w:val="00873BFF"/>
    <w:rsid w:val="00873C39"/>
    <w:rsid w:val="00873F64"/>
    <w:rsid w:val="00877294"/>
    <w:rsid w:val="00877322"/>
    <w:rsid w:val="00882036"/>
    <w:rsid w:val="008852F6"/>
    <w:rsid w:val="00885626"/>
    <w:rsid w:val="00885730"/>
    <w:rsid w:val="008863ED"/>
    <w:rsid w:val="00886AC5"/>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4E0F"/>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C74EB"/>
    <w:rsid w:val="008C76F8"/>
    <w:rsid w:val="008D20ED"/>
    <w:rsid w:val="008D28A0"/>
    <w:rsid w:val="008D2E5E"/>
    <w:rsid w:val="008D2FA5"/>
    <w:rsid w:val="008D3CD9"/>
    <w:rsid w:val="008D41DB"/>
    <w:rsid w:val="008D4B28"/>
    <w:rsid w:val="008D51CB"/>
    <w:rsid w:val="008D555E"/>
    <w:rsid w:val="008D5F6B"/>
    <w:rsid w:val="008D5FAF"/>
    <w:rsid w:val="008D7740"/>
    <w:rsid w:val="008E0730"/>
    <w:rsid w:val="008E23F8"/>
    <w:rsid w:val="008E2400"/>
    <w:rsid w:val="008E24F6"/>
    <w:rsid w:val="008E2A86"/>
    <w:rsid w:val="008E2F67"/>
    <w:rsid w:val="008E52A1"/>
    <w:rsid w:val="008E5515"/>
    <w:rsid w:val="008F0E44"/>
    <w:rsid w:val="008F141F"/>
    <w:rsid w:val="008F183B"/>
    <w:rsid w:val="008F1A2B"/>
    <w:rsid w:val="008F1E8C"/>
    <w:rsid w:val="008F44A7"/>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6E3"/>
    <w:rsid w:val="0091378D"/>
    <w:rsid w:val="00913A8F"/>
    <w:rsid w:val="009149F3"/>
    <w:rsid w:val="00914AE5"/>
    <w:rsid w:val="00915FAB"/>
    <w:rsid w:val="00917B37"/>
    <w:rsid w:val="00920328"/>
    <w:rsid w:val="009208E6"/>
    <w:rsid w:val="0092470A"/>
    <w:rsid w:val="00925885"/>
    <w:rsid w:val="00925D38"/>
    <w:rsid w:val="009260FB"/>
    <w:rsid w:val="00926649"/>
    <w:rsid w:val="009266F9"/>
    <w:rsid w:val="009269F3"/>
    <w:rsid w:val="009270AF"/>
    <w:rsid w:val="0092748F"/>
    <w:rsid w:val="00927B67"/>
    <w:rsid w:val="00927BAE"/>
    <w:rsid w:val="00927ED9"/>
    <w:rsid w:val="00930195"/>
    <w:rsid w:val="0093041E"/>
    <w:rsid w:val="0093067B"/>
    <w:rsid w:val="0093106F"/>
    <w:rsid w:val="009314A5"/>
    <w:rsid w:val="0093254C"/>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237"/>
    <w:rsid w:val="009647A2"/>
    <w:rsid w:val="009647C0"/>
    <w:rsid w:val="00965804"/>
    <w:rsid w:val="00965F92"/>
    <w:rsid w:val="009666BD"/>
    <w:rsid w:val="009712EB"/>
    <w:rsid w:val="00971341"/>
    <w:rsid w:val="009728BE"/>
    <w:rsid w:val="00972DBB"/>
    <w:rsid w:val="00972E80"/>
    <w:rsid w:val="00973C35"/>
    <w:rsid w:val="00974264"/>
    <w:rsid w:val="0097468C"/>
    <w:rsid w:val="00975FAC"/>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6024"/>
    <w:rsid w:val="00986AA7"/>
    <w:rsid w:val="009879DA"/>
    <w:rsid w:val="00990A83"/>
    <w:rsid w:val="0099196A"/>
    <w:rsid w:val="009928ED"/>
    <w:rsid w:val="0099409E"/>
    <w:rsid w:val="0099461D"/>
    <w:rsid w:val="00995400"/>
    <w:rsid w:val="00996929"/>
    <w:rsid w:val="00997304"/>
    <w:rsid w:val="009973C5"/>
    <w:rsid w:val="009A059C"/>
    <w:rsid w:val="009A0A71"/>
    <w:rsid w:val="009A1274"/>
    <w:rsid w:val="009A1EB2"/>
    <w:rsid w:val="009A2A93"/>
    <w:rsid w:val="009A5438"/>
    <w:rsid w:val="009A565C"/>
    <w:rsid w:val="009A5AD4"/>
    <w:rsid w:val="009A5DF1"/>
    <w:rsid w:val="009A6A27"/>
    <w:rsid w:val="009A7462"/>
    <w:rsid w:val="009A7946"/>
    <w:rsid w:val="009B0D4F"/>
    <w:rsid w:val="009B163B"/>
    <w:rsid w:val="009B2B7C"/>
    <w:rsid w:val="009B43DE"/>
    <w:rsid w:val="009B5262"/>
    <w:rsid w:val="009B6F96"/>
    <w:rsid w:val="009B77C3"/>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893"/>
    <w:rsid w:val="009D1E36"/>
    <w:rsid w:val="009D236C"/>
    <w:rsid w:val="009D2BEC"/>
    <w:rsid w:val="009D454C"/>
    <w:rsid w:val="009D49C5"/>
    <w:rsid w:val="009D4C04"/>
    <w:rsid w:val="009D6B5F"/>
    <w:rsid w:val="009E013C"/>
    <w:rsid w:val="009E1A3B"/>
    <w:rsid w:val="009E1C1C"/>
    <w:rsid w:val="009E2A61"/>
    <w:rsid w:val="009E355A"/>
    <w:rsid w:val="009E3C46"/>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73D"/>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284"/>
    <w:rsid w:val="00A15456"/>
    <w:rsid w:val="00A15A87"/>
    <w:rsid w:val="00A15FC6"/>
    <w:rsid w:val="00A173D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CE9"/>
    <w:rsid w:val="00A35335"/>
    <w:rsid w:val="00A35E89"/>
    <w:rsid w:val="00A36976"/>
    <w:rsid w:val="00A3720D"/>
    <w:rsid w:val="00A37B11"/>
    <w:rsid w:val="00A4018E"/>
    <w:rsid w:val="00A40BDF"/>
    <w:rsid w:val="00A417FE"/>
    <w:rsid w:val="00A42C6B"/>
    <w:rsid w:val="00A42F10"/>
    <w:rsid w:val="00A433EE"/>
    <w:rsid w:val="00A43F0B"/>
    <w:rsid w:val="00A4470F"/>
    <w:rsid w:val="00A449B4"/>
    <w:rsid w:val="00A46548"/>
    <w:rsid w:val="00A47745"/>
    <w:rsid w:val="00A47B15"/>
    <w:rsid w:val="00A47FA8"/>
    <w:rsid w:val="00A50EBE"/>
    <w:rsid w:val="00A51E16"/>
    <w:rsid w:val="00A5229F"/>
    <w:rsid w:val="00A52B1E"/>
    <w:rsid w:val="00A52F1D"/>
    <w:rsid w:val="00A53146"/>
    <w:rsid w:val="00A5430D"/>
    <w:rsid w:val="00A54A01"/>
    <w:rsid w:val="00A554E5"/>
    <w:rsid w:val="00A5634E"/>
    <w:rsid w:val="00A572B0"/>
    <w:rsid w:val="00A57B0E"/>
    <w:rsid w:val="00A60031"/>
    <w:rsid w:val="00A62094"/>
    <w:rsid w:val="00A62496"/>
    <w:rsid w:val="00A62A87"/>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1D34"/>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7865"/>
    <w:rsid w:val="00AA0467"/>
    <w:rsid w:val="00AA17DC"/>
    <w:rsid w:val="00AA248A"/>
    <w:rsid w:val="00AA4491"/>
    <w:rsid w:val="00AA44F0"/>
    <w:rsid w:val="00AA565F"/>
    <w:rsid w:val="00AA7209"/>
    <w:rsid w:val="00AA75F9"/>
    <w:rsid w:val="00AA78AD"/>
    <w:rsid w:val="00AA794A"/>
    <w:rsid w:val="00AA7B77"/>
    <w:rsid w:val="00AB20D0"/>
    <w:rsid w:val="00AB24B9"/>
    <w:rsid w:val="00AB27CE"/>
    <w:rsid w:val="00AB341D"/>
    <w:rsid w:val="00AB3716"/>
    <w:rsid w:val="00AB4DEB"/>
    <w:rsid w:val="00AB5376"/>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40C"/>
    <w:rsid w:val="00AE066A"/>
    <w:rsid w:val="00AE0BDC"/>
    <w:rsid w:val="00AE16AC"/>
    <w:rsid w:val="00AE1E9F"/>
    <w:rsid w:val="00AE3355"/>
    <w:rsid w:val="00AE394D"/>
    <w:rsid w:val="00AE48F5"/>
    <w:rsid w:val="00AE4F9A"/>
    <w:rsid w:val="00AE51DE"/>
    <w:rsid w:val="00AE5C2D"/>
    <w:rsid w:val="00AE5E75"/>
    <w:rsid w:val="00AE7142"/>
    <w:rsid w:val="00AF0226"/>
    <w:rsid w:val="00AF0373"/>
    <w:rsid w:val="00AF060E"/>
    <w:rsid w:val="00AF0B44"/>
    <w:rsid w:val="00AF1E9A"/>
    <w:rsid w:val="00AF23E9"/>
    <w:rsid w:val="00AF307B"/>
    <w:rsid w:val="00AF3113"/>
    <w:rsid w:val="00AF4274"/>
    <w:rsid w:val="00AF4F47"/>
    <w:rsid w:val="00B00D47"/>
    <w:rsid w:val="00B018BB"/>
    <w:rsid w:val="00B05304"/>
    <w:rsid w:val="00B057E4"/>
    <w:rsid w:val="00B05833"/>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A60"/>
    <w:rsid w:val="00B14FF1"/>
    <w:rsid w:val="00B16DAC"/>
    <w:rsid w:val="00B17943"/>
    <w:rsid w:val="00B2099E"/>
    <w:rsid w:val="00B20DD3"/>
    <w:rsid w:val="00B21DBD"/>
    <w:rsid w:val="00B21F48"/>
    <w:rsid w:val="00B221D7"/>
    <w:rsid w:val="00B22B1F"/>
    <w:rsid w:val="00B22E14"/>
    <w:rsid w:val="00B24D61"/>
    <w:rsid w:val="00B270A6"/>
    <w:rsid w:val="00B3024D"/>
    <w:rsid w:val="00B302C9"/>
    <w:rsid w:val="00B30BF5"/>
    <w:rsid w:val="00B30DCF"/>
    <w:rsid w:val="00B315E7"/>
    <w:rsid w:val="00B31A95"/>
    <w:rsid w:val="00B31C1C"/>
    <w:rsid w:val="00B32458"/>
    <w:rsid w:val="00B34BC1"/>
    <w:rsid w:val="00B35425"/>
    <w:rsid w:val="00B3764F"/>
    <w:rsid w:val="00B377C5"/>
    <w:rsid w:val="00B37960"/>
    <w:rsid w:val="00B37FC0"/>
    <w:rsid w:val="00B402B7"/>
    <w:rsid w:val="00B41E4A"/>
    <w:rsid w:val="00B42699"/>
    <w:rsid w:val="00B42A1A"/>
    <w:rsid w:val="00B42FAA"/>
    <w:rsid w:val="00B43BDE"/>
    <w:rsid w:val="00B44888"/>
    <w:rsid w:val="00B44926"/>
    <w:rsid w:val="00B44FEE"/>
    <w:rsid w:val="00B4503B"/>
    <w:rsid w:val="00B4511E"/>
    <w:rsid w:val="00B45F6B"/>
    <w:rsid w:val="00B500C2"/>
    <w:rsid w:val="00B5074B"/>
    <w:rsid w:val="00B507FF"/>
    <w:rsid w:val="00B50872"/>
    <w:rsid w:val="00B50AE7"/>
    <w:rsid w:val="00B517EE"/>
    <w:rsid w:val="00B51F2F"/>
    <w:rsid w:val="00B52076"/>
    <w:rsid w:val="00B52B7E"/>
    <w:rsid w:val="00B52F76"/>
    <w:rsid w:val="00B53497"/>
    <w:rsid w:val="00B54DE1"/>
    <w:rsid w:val="00B5536A"/>
    <w:rsid w:val="00B56673"/>
    <w:rsid w:val="00B574B7"/>
    <w:rsid w:val="00B57A39"/>
    <w:rsid w:val="00B60205"/>
    <w:rsid w:val="00B606E7"/>
    <w:rsid w:val="00B608EE"/>
    <w:rsid w:val="00B61B5D"/>
    <w:rsid w:val="00B64733"/>
    <w:rsid w:val="00B64FAA"/>
    <w:rsid w:val="00B6550D"/>
    <w:rsid w:val="00B665FE"/>
    <w:rsid w:val="00B66665"/>
    <w:rsid w:val="00B67C91"/>
    <w:rsid w:val="00B70582"/>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456D"/>
    <w:rsid w:val="00B84C5C"/>
    <w:rsid w:val="00B855C3"/>
    <w:rsid w:val="00B85743"/>
    <w:rsid w:val="00B85D5E"/>
    <w:rsid w:val="00B8687E"/>
    <w:rsid w:val="00B86D87"/>
    <w:rsid w:val="00B86DB8"/>
    <w:rsid w:val="00B87556"/>
    <w:rsid w:val="00B879AD"/>
    <w:rsid w:val="00B90750"/>
    <w:rsid w:val="00B90ABC"/>
    <w:rsid w:val="00B91ADD"/>
    <w:rsid w:val="00B92753"/>
    <w:rsid w:val="00B92E93"/>
    <w:rsid w:val="00B93A98"/>
    <w:rsid w:val="00B9496D"/>
    <w:rsid w:val="00B9592E"/>
    <w:rsid w:val="00B95EF5"/>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1B92"/>
    <w:rsid w:val="00BC27E1"/>
    <w:rsid w:val="00BC29E4"/>
    <w:rsid w:val="00BC2DBA"/>
    <w:rsid w:val="00BC2F24"/>
    <w:rsid w:val="00BC32D4"/>
    <w:rsid w:val="00BC3DA4"/>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2E37"/>
    <w:rsid w:val="00BE3EBF"/>
    <w:rsid w:val="00BE4B20"/>
    <w:rsid w:val="00BE5BC8"/>
    <w:rsid w:val="00BE634C"/>
    <w:rsid w:val="00BE670D"/>
    <w:rsid w:val="00BE6C05"/>
    <w:rsid w:val="00BE7009"/>
    <w:rsid w:val="00BF027E"/>
    <w:rsid w:val="00BF02F6"/>
    <w:rsid w:val="00BF0BE2"/>
    <w:rsid w:val="00BF0CC8"/>
    <w:rsid w:val="00BF1775"/>
    <w:rsid w:val="00BF26F3"/>
    <w:rsid w:val="00BF27D3"/>
    <w:rsid w:val="00BF3D4E"/>
    <w:rsid w:val="00BF44A8"/>
    <w:rsid w:val="00BF484C"/>
    <w:rsid w:val="00BF58D8"/>
    <w:rsid w:val="00BF59D2"/>
    <w:rsid w:val="00BF5A20"/>
    <w:rsid w:val="00BF65B0"/>
    <w:rsid w:val="00BF7157"/>
    <w:rsid w:val="00BF718A"/>
    <w:rsid w:val="00BF72E4"/>
    <w:rsid w:val="00BF7846"/>
    <w:rsid w:val="00BF7BBD"/>
    <w:rsid w:val="00C00490"/>
    <w:rsid w:val="00C0086A"/>
    <w:rsid w:val="00C009F1"/>
    <w:rsid w:val="00C00DB8"/>
    <w:rsid w:val="00C012BB"/>
    <w:rsid w:val="00C03378"/>
    <w:rsid w:val="00C04571"/>
    <w:rsid w:val="00C04B3D"/>
    <w:rsid w:val="00C04B5B"/>
    <w:rsid w:val="00C05404"/>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242"/>
    <w:rsid w:val="00C2136A"/>
    <w:rsid w:val="00C22FDD"/>
    <w:rsid w:val="00C234E5"/>
    <w:rsid w:val="00C24986"/>
    <w:rsid w:val="00C250B2"/>
    <w:rsid w:val="00C25E8B"/>
    <w:rsid w:val="00C26875"/>
    <w:rsid w:val="00C26984"/>
    <w:rsid w:val="00C272A6"/>
    <w:rsid w:val="00C30FAE"/>
    <w:rsid w:val="00C3159F"/>
    <w:rsid w:val="00C31DA5"/>
    <w:rsid w:val="00C32656"/>
    <w:rsid w:val="00C32A70"/>
    <w:rsid w:val="00C32F37"/>
    <w:rsid w:val="00C3379B"/>
    <w:rsid w:val="00C3443C"/>
    <w:rsid w:val="00C3496D"/>
    <w:rsid w:val="00C367AC"/>
    <w:rsid w:val="00C37887"/>
    <w:rsid w:val="00C37E45"/>
    <w:rsid w:val="00C37FE7"/>
    <w:rsid w:val="00C41FFD"/>
    <w:rsid w:val="00C43EB1"/>
    <w:rsid w:val="00C440F3"/>
    <w:rsid w:val="00C444E9"/>
    <w:rsid w:val="00C4451D"/>
    <w:rsid w:val="00C453E8"/>
    <w:rsid w:val="00C45C01"/>
    <w:rsid w:val="00C45F35"/>
    <w:rsid w:val="00C468AA"/>
    <w:rsid w:val="00C46FB0"/>
    <w:rsid w:val="00C470CD"/>
    <w:rsid w:val="00C4715D"/>
    <w:rsid w:val="00C47328"/>
    <w:rsid w:val="00C47BDF"/>
    <w:rsid w:val="00C47E09"/>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E19"/>
    <w:rsid w:val="00C62D86"/>
    <w:rsid w:val="00C631A9"/>
    <w:rsid w:val="00C63D30"/>
    <w:rsid w:val="00C646BD"/>
    <w:rsid w:val="00C64FCF"/>
    <w:rsid w:val="00C660C7"/>
    <w:rsid w:val="00C662CF"/>
    <w:rsid w:val="00C674A8"/>
    <w:rsid w:val="00C6777E"/>
    <w:rsid w:val="00C7030D"/>
    <w:rsid w:val="00C717DD"/>
    <w:rsid w:val="00C724F0"/>
    <w:rsid w:val="00C727AD"/>
    <w:rsid w:val="00C73449"/>
    <w:rsid w:val="00C73709"/>
    <w:rsid w:val="00C739B7"/>
    <w:rsid w:val="00C74497"/>
    <w:rsid w:val="00C749D4"/>
    <w:rsid w:val="00C7536A"/>
    <w:rsid w:val="00C75C5A"/>
    <w:rsid w:val="00C75E1D"/>
    <w:rsid w:val="00C76E79"/>
    <w:rsid w:val="00C80375"/>
    <w:rsid w:val="00C819F1"/>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0D5D"/>
    <w:rsid w:val="00CA2B54"/>
    <w:rsid w:val="00CA2C08"/>
    <w:rsid w:val="00CA2EB4"/>
    <w:rsid w:val="00CA3137"/>
    <w:rsid w:val="00CA5755"/>
    <w:rsid w:val="00CA57F1"/>
    <w:rsid w:val="00CA5A5F"/>
    <w:rsid w:val="00CA71E7"/>
    <w:rsid w:val="00CA783C"/>
    <w:rsid w:val="00CB0840"/>
    <w:rsid w:val="00CB3DEC"/>
    <w:rsid w:val="00CB3F69"/>
    <w:rsid w:val="00CB48F7"/>
    <w:rsid w:val="00CB4B82"/>
    <w:rsid w:val="00CB52A2"/>
    <w:rsid w:val="00CB794A"/>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4AA"/>
    <w:rsid w:val="00CE04B8"/>
    <w:rsid w:val="00CE1389"/>
    <w:rsid w:val="00CE1E5B"/>
    <w:rsid w:val="00CE2CA5"/>
    <w:rsid w:val="00CE3966"/>
    <w:rsid w:val="00CE4DC8"/>
    <w:rsid w:val="00CE5449"/>
    <w:rsid w:val="00CE555D"/>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EA6"/>
    <w:rsid w:val="00D34670"/>
    <w:rsid w:val="00D3593D"/>
    <w:rsid w:val="00D35F74"/>
    <w:rsid w:val="00D37368"/>
    <w:rsid w:val="00D3770E"/>
    <w:rsid w:val="00D3799F"/>
    <w:rsid w:val="00D409BD"/>
    <w:rsid w:val="00D40C78"/>
    <w:rsid w:val="00D42B29"/>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885"/>
    <w:rsid w:val="00D538E8"/>
    <w:rsid w:val="00D53EDF"/>
    <w:rsid w:val="00D542B3"/>
    <w:rsid w:val="00D5446B"/>
    <w:rsid w:val="00D54566"/>
    <w:rsid w:val="00D553F5"/>
    <w:rsid w:val="00D5570E"/>
    <w:rsid w:val="00D5577A"/>
    <w:rsid w:val="00D572AB"/>
    <w:rsid w:val="00D572BA"/>
    <w:rsid w:val="00D60127"/>
    <w:rsid w:val="00D603FF"/>
    <w:rsid w:val="00D613F9"/>
    <w:rsid w:val="00D625FE"/>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0B8"/>
    <w:rsid w:val="00D82FC7"/>
    <w:rsid w:val="00D830C6"/>
    <w:rsid w:val="00D83B96"/>
    <w:rsid w:val="00D85464"/>
    <w:rsid w:val="00D87191"/>
    <w:rsid w:val="00D9085A"/>
    <w:rsid w:val="00D91F32"/>
    <w:rsid w:val="00D928D0"/>
    <w:rsid w:val="00D935B9"/>
    <w:rsid w:val="00D941BF"/>
    <w:rsid w:val="00D94B15"/>
    <w:rsid w:val="00D94C87"/>
    <w:rsid w:val="00D962A2"/>
    <w:rsid w:val="00D9656A"/>
    <w:rsid w:val="00D96A6C"/>
    <w:rsid w:val="00D97052"/>
    <w:rsid w:val="00D975FA"/>
    <w:rsid w:val="00D97F84"/>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346"/>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992"/>
    <w:rsid w:val="00DC70B9"/>
    <w:rsid w:val="00DC7162"/>
    <w:rsid w:val="00DC7B73"/>
    <w:rsid w:val="00DD05A9"/>
    <w:rsid w:val="00DD065E"/>
    <w:rsid w:val="00DD0A4F"/>
    <w:rsid w:val="00DD0BD8"/>
    <w:rsid w:val="00DD2BB9"/>
    <w:rsid w:val="00DD2FF9"/>
    <w:rsid w:val="00DD515C"/>
    <w:rsid w:val="00DD7443"/>
    <w:rsid w:val="00DD7866"/>
    <w:rsid w:val="00DD7A48"/>
    <w:rsid w:val="00DD7D94"/>
    <w:rsid w:val="00DE0553"/>
    <w:rsid w:val="00DE1768"/>
    <w:rsid w:val="00DE2716"/>
    <w:rsid w:val="00DE3728"/>
    <w:rsid w:val="00DE3EE8"/>
    <w:rsid w:val="00DE44F9"/>
    <w:rsid w:val="00DE4545"/>
    <w:rsid w:val="00DE5D1D"/>
    <w:rsid w:val="00DE5F49"/>
    <w:rsid w:val="00DE61A5"/>
    <w:rsid w:val="00DE6CEB"/>
    <w:rsid w:val="00DE77A9"/>
    <w:rsid w:val="00DF0528"/>
    <w:rsid w:val="00DF0587"/>
    <w:rsid w:val="00DF07EF"/>
    <w:rsid w:val="00DF0ED7"/>
    <w:rsid w:val="00DF123C"/>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DC8"/>
    <w:rsid w:val="00E00DD8"/>
    <w:rsid w:val="00E00FDA"/>
    <w:rsid w:val="00E03AAE"/>
    <w:rsid w:val="00E04484"/>
    <w:rsid w:val="00E04D93"/>
    <w:rsid w:val="00E04EEA"/>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0E41"/>
    <w:rsid w:val="00E21DBB"/>
    <w:rsid w:val="00E24597"/>
    <w:rsid w:val="00E2499F"/>
    <w:rsid w:val="00E25C86"/>
    <w:rsid w:val="00E26474"/>
    <w:rsid w:val="00E26FBB"/>
    <w:rsid w:val="00E27269"/>
    <w:rsid w:val="00E276C7"/>
    <w:rsid w:val="00E27CB7"/>
    <w:rsid w:val="00E27E0C"/>
    <w:rsid w:val="00E31C27"/>
    <w:rsid w:val="00E3224F"/>
    <w:rsid w:val="00E326A8"/>
    <w:rsid w:val="00E33E7B"/>
    <w:rsid w:val="00E34A5F"/>
    <w:rsid w:val="00E34F87"/>
    <w:rsid w:val="00E36152"/>
    <w:rsid w:val="00E3699D"/>
    <w:rsid w:val="00E3730E"/>
    <w:rsid w:val="00E37535"/>
    <w:rsid w:val="00E41B42"/>
    <w:rsid w:val="00E42D51"/>
    <w:rsid w:val="00E433E6"/>
    <w:rsid w:val="00E435EC"/>
    <w:rsid w:val="00E44504"/>
    <w:rsid w:val="00E44E69"/>
    <w:rsid w:val="00E4588D"/>
    <w:rsid w:val="00E459EF"/>
    <w:rsid w:val="00E46D6D"/>
    <w:rsid w:val="00E46E4D"/>
    <w:rsid w:val="00E47C86"/>
    <w:rsid w:val="00E503E5"/>
    <w:rsid w:val="00E511D8"/>
    <w:rsid w:val="00E525AA"/>
    <w:rsid w:val="00E52A66"/>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EBA"/>
    <w:rsid w:val="00E71905"/>
    <w:rsid w:val="00E72827"/>
    <w:rsid w:val="00E7318C"/>
    <w:rsid w:val="00E74851"/>
    <w:rsid w:val="00E75870"/>
    <w:rsid w:val="00E75DBB"/>
    <w:rsid w:val="00E766C5"/>
    <w:rsid w:val="00E76995"/>
    <w:rsid w:val="00E77493"/>
    <w:rsid w:val="00E80D97"/>
    <w:rsid w:val="00E80DEB"/>
    <w:rsid w:val="00E81418"/>
    <w:rsid w:val="00E81471"/>
    <w:rsid w:val="00E81A30"/>
    <w:rsid w:val="00E81C4D"/>
    <w:rsid w:val="00E83844"/>
    <w:rsid w:val="00E84519"/>
    <w:rsid w:val="00E85264"/>
    <w:rsid w:val="00E8559C"/>
    <w:rsid w:val="00E864A6"/>
    <w:rsid w:val="00E87ACA"/>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7D81"/>
    <w:rsid w:val="00EA7DD7"/>
    <w:rsid w:val="00EA7EDF"/>
    <w:rsid w:val="00EB06B1"/>
    <w:rsid w:val="00EB1674"/>
    <w:rsid w:val="00EB2802"/>
    <w:rsid w:val="00EB2C0D"/>
    <w:rsid w:val="00EB4447"/>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1202"/>
    <w:rsid w:val="00EE1A37"/>
    <w:rsid w:val="00EE31A7"/>
    <w:rsid w:val="00EE3B39"/>
    <w:rsid w:val="00EE465A"/>
    <w:rsid w:val="00EE4E5F"/>
    <w:rsid w:val="00EE50D0"/>
    <w:rsid w:val="00EE75B7"/>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D41"/>
    <w:rsid w:val="00F01EE5"/>
    <w:rsid w:val="00F02557"/>
    <w:rsid w:val="00F02981"/>
    <w:rsid w:val="00F02A60"/>
    <w:rsid w:val="00F035BD"/>
    <w:rsid w:val="00F06398"/>
    <w:rsid w:val="00F063D1"/>
    <w:rsid w:val="00F07E3E"/>
    <w:rsid w:val="00F100D6"/>
    <w:rsid w:val="00F1062B"/>
    <w:rsid w:val="00F1072D"/>
    <w:rsid w:val="00F11194"/>
    <w:rsid w:val="00F11B04"/>
    <w:rsid w:val="00F12B50"/>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B4"/>
    <w:rsid w:val="00F31BB6"/>
    <w:rsid w:val="00F33AF8"/>
    <w:rsid w:val="00F33CBF"/>
    <w:rsid w:val="00F3409B"/>
    <w:rsid w:val="00F3550F"/>
    <w:rsid w:val="00F36786"/>
    <w:rsid w:val="00F374A2"/>
    <w:rsid w:val="00F378EC"/>
    <w:rsid w:val="00F37B82"/>
    <w:rsid w:val="00F40DA8"/>
    <w:rsid w:val="00F432B4"/>
    <w:rsid w:val="00F43844"/>
    <w:rsid w:val="00F43BD7"/>
    <w:rsid w:val="00F4415F"/>
    <w:rsid w:val="00F44491"/>
    <w:rsid w:val="00F44FAE"/>
    <w:rsid w:val="00F451D4"/>
    <w:rsid w:val="00F45D83"/>
    <w:rsid w:val="00F45F31"/>
    <w:rsid w:val="00F466F4"/>
    <w:rsid w:val="00F47676"/>
    <w:rsid w:val="00F50334"/>
    <w:rsid w:val="00F52345"/>
    <w:rsid w:val="00F5312C"/>
    <w:rsid w:val="00F54C52"/>
    <w:rsid w:val="00F5503D"/>
    <w:rsid w:val="00F5623E"/>
    <w:rsid w:val="00F56950"/>
    <w:rsid w:val="00F60E32"/>
    <w:rsid w:val="00F6195C"/>
    <w:rsid w:val="00F62460"/>
    <w:rsid w:val="00F63EE1"/>
    <w:rsid w:val="00F6545C"/>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1301"/>
    <w:rsid w:val="00F81F63"/>
    <w:rsid w:val="00F820FF"/>
    <w:rsid w:val="00F827F2"/>
    <w:rsid w:val="00F82CCB"/>
    <w:rsid w:val="00F839E3"/>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4E0"/>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689"/>
    <w:rsid w:val="00FB1B59"/>
    <w:rsid w:val="00FB1D02"/>
    <w:rsid w:val="00FB2572"/>
    <w:rsid w:val="00FB28EC"/>
    <w:rsid w:val="00FB470D"/>
    <w:rsid w:val="00FB581D"/>
    <w:rsid w:val="00FB5CCD"/>
    <w:rsid w:val="00FB5DF2"/>
    <w:rsid w:val="00FB6580"/>
    <w:rsid w:val="00FB65DF"/>
    <w:rsid w:val="00FB7AE7"/>
    <w:rsid w:val="00FB7FFE"/>
    <w:rsid w:val="00FC02D7"/>
    <w:rsid w:val="00FC0535"/>
    <w:rsid w:val="00FC08DB"/>
    <w:rsid w:val="00FC1018"/>
    <w:rsid w:val="00FC109D"/>
    <w:rsid w:val="00FC11B1"/>
    <w:rsid w:val="00FC22EA"/>
    <w:rsid w:val="00FC3345"/>
    <w:rsid w:val="00FC3C42"/>
    <w:rsid w:val="00FC47B0"/>
    <w:rsid w:val="00FC5C87"/>
    <w:rsid w:val="00FC69E3"/>
    <w:rsid w:val="00FC6EEA"/>
    <w:rsid w:val="00FC7851"/>
    <w:rsid w:val="00FD0FB4"/>
    <w:rsid w:val="00FD1693"/>
    <w:rsid w:val="00FD21A1"/>
    <w:rsid w:val="00FD23A0"/>
    <w:rsid w:val="00FD2A2F"/>
    <w:rsid w:val="00FD2C27"/>
    <w:rsid w:val="00FD5D93"/>
    <w:rsid w:val="00FD7C3F"/>
    <w:rsid w:val="00FD7C98"/>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5070"/>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C64EC01E-8EAD-4502-9C5B-1F6DB3A19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 w:type="character" w:styleId="Refdecomentario">
    <w:name w:val="annotation reference"/>
    <w:rsid w:val="00583E08"/>
    <w:rPr>
      <w:sz w:val="16"/>
      <w:szCs w:val="16"/>
    </w:rPr>
  </w:style>
  <w:style w:type="paragraph" w:styleId="Textocomentario">
    <w:name w:val="annotation text"/>
    <w:basedOn w:val="Normal"/>
    <w:link w:val="TextocomentarioCar"/>
    <w:rsid w:val="00583E08"/>
  </w:style>
  <w:style w:type="character" w:customStyle="1" w:styleId="TextocomentarioCar">
    <w:name w:val="Texto comentario Car"/>
    <w:link w:val="Textocomentario"/>
    <w:rsid w:val="00583E08"/>
    <w:rPr>
      <w:lang w:val="es-ES" w:eastAsia="es-ES"/>
    </w:rPr>
  </w:style>
  <w:style w:type="paragraph" w:styleId="Asuntodelcomentario">
    <w:name w:val="annotation subject"/>
    <w:basedOn w:val="Textocomentario"/>
    <w:next w:val="Textocomentario"/>
    <w:link w:val="AsuntodelcomentarioCar"/>
    <w:rsid w:val="00583E08"/>
    <w:rPr>
      <w:b/>
      <w:bCs/>
    </w:rPr>
  </w:style>
  <w:style w:type="character" w:customStyle="1" w:styleId="AsuntodelcomentarioCar">
    <w:name w:val="Asunto del comentario Car"/>
    <w:link w:val="Asuntodelcomentario"/>
    <w:rsid w:val="00583E08"/>
    <w:rPr>
      <w:b/>
      <w:bCs/>
      <w:lang w:val="es-ES" w:eastAsia="es-ES"/>
    </w:rPr>
  </w:style>
  <w:style w:type="paragraph" w:styleId="Lista">
    <w:name w:val="List"/>
    <w:basedOn w:val="Normal"/>
    <w:rsid w:val="00B057E4"/>
    <w:pPr>
      <w:ind w:left="283" w:hanging="283"/>
      <w:contextualSpacing/>
    </w:pPr>
  </w:style>
  <w:style w:type="paragraph" w:styleId="Lista2">
    <w:name w:val="List 2"/>
    <w:basedOn w:val="Normal"/>
    <w:rsid w:val="00B057E4"/>
    <w:pPr>
      <w:ind w:left="566" w:hanging="283"/>
      <w:contextualSpacing/>
    </w:pPr>
  </w:style>
  <w:style w:type="paragraph" w:styleId="Textoindependienteprimerasangra2">
    <w:name w:val="Body Text First Indent 2"/>
    <w:basedOn w:val="Sangradetextonormal"/>
    <w:link w:val="Textoindependienteprimerasangra2Car"/>
    <w:rsid w:val="00B057E4"/>
    <w:pPr>
      <w:spacing w:after="120" w:line="240" w:lineRule="auto"/>
      <w:ind w:left="283" w:right="0" w:firstLine="210"/>
      <w:jc w:val="left"/>
    </w:pPr>
    <w:rPr>
      <w:rFonts w:ascii="Times New Roman" w:hAnsi="Times New Roman"/>
      <w:sz w:val="20"/>
    </w:rPr>
  </w:style>
  <w:style w:type="character" w:customStyle="1" w:styleId="Textoindependienteprimerasangra2Car">
    <w:name w:val="Texto independiente primera sangría 2 Car"/>
    <w:basedOn w:val="SangradetextonormalCar"/>
    <w:link w:val="Textoindependienteprimerasangra2"/>
    <w:rsid w:val="00B057E4"/>
    <w:rPr>
      <w:rFonts w:ascii="Courier" w:hAnsi="Courier"/>
      <w:sz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BA3A9-6C6D-4DEF-B676-C5AEAF6DA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6103</Words>
  <Characters>33570</Characters>
  <Application>Microsoft Office Word</Application>
  <DocSecurity>0</DocSecurity>
  <Lines>279</Lines>
  <Paragraphs>79</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39594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2018-02-01T19:03:00Z</cp:lastPrinted>
  <dcterms:created xsi:type="dcterms:W3CDTF">2018-12-13T17:28:00Z</dcterms:created>
  <dcterms:modified xsi:type="dcterms:W3CDTF">2018-12-13T17:28:00Z</dcterms:modified>
</cp:coreProperties>
</file>