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8388A7" w14:textId="77777777" w:rsidR="008D24F2" w:rsidRPr="00BE06FD" w:rsidRDefault="008D24F2" w:rsidP="008F748F">
      <w:pPr>
        <w:pStyle w:val="corte4fondo"/>
        <w:spacing w:line="276" w:lineRule="auto"/>
        <w:ind w:left="4479" w:right="51" w:firstLine="0"/>
        <w:rPr>
          <w:rFonts w:cs="Arial"/>
          <w:b/>
          <w:sz w:val="24"/>
          <w:szCs w:val="24"/>
        </w:rPr>
      </w:pPr>
      <w:r w:rsidRPr="00BE06FD">
        <w:rPr>
          <w:rFonts w:cs="Arial"/>
          <w:b/>
          <w:sz w:val="24"/>
          <w:szCs w:val="24"/>
        </w:rPr>
        <w:t>QUINTA SALA UNITARIA DE PRIMERA INSTANCIA DEL TRIBUNAL DE JUSTICIA ADMINISTRATIVA DEL ESTADO DE OAXACA.</w:t>
      </w:r>
    </w:p>
    <w:p w14:paraId="411E32C7" w14:textId="77777777" w:rsidR="008D24F2" w:rsidRPr="00BE06FD" w:rsidRDefault="008D24F2" w:rsidP="008D24F2">
      <w:pPr>
        <w:pStyle w:val="corte4fondo"/>
        <w:spacing w:line="276" w:lineRule="auto"/>
        <w:ind w:left="4395" w:right="-521" w:firstLine="0"/>
        <w:rPr>
          <w:rFonts w:cs="Arial"/>
          <w:b/>
          <w:sz w:val="24"/>
          <w:szCs w:val="24"/>
        </w:rPr>
      </w:pPr>
    </w:p>
    <w:p w14:paraId="3E8EDA67" w14:textId="77A3B672" w:rsidR="008D24F2" w:rsidRPr="00BE06FD" w:rsidRDefault="008D24F2" w:rsidP="008D24F2">
      <w:pPr>
        <w:pStyle w:val="corte4fondo"/>
        <w:spacing w:line="276" w:lineRule="auto"/>
        <w:ind w:left="4395" w:right="-521" w:firstLine="0"/>
        <w:rPr>
          <w:rFonts w:cs="Arial"/>
          <w:sz w:val="24"/>
          <w:szCs w:val="24"/>
        </w:rPr>
      </w:pPr>
      <w:r w:rsidRPr="00BE06FD">
        <w:rPr>
          <w:rFonts w:cs="Arial"/>
          <w:b/>
          <w:sz w:val="24"/>
          <w:szCs w:val="24"/>
        </w:rPr>
        <w:t>JUICIO DE NULIDAD</w:t>
      </w:r>
      <w:r w:rsidR="007B44E3" w:rsidRPr="00BE06FD">
        <w:rPr>
          <w:rFonts w:cs="Arial"/>
          <w:sz w:val="24"/>
          <w:szCs w:val="24"/>
        </w:rPr>
        <w:t>: 0109/</w:t>
      </w:r>
      <w:r w:rsidRPr="00BE06FD">
        <w:rPr>
          <w:rFonts w:cs="Arial"/>
          <w:sz w:val="24"/>
          <w:szCs w:val="24"/>
        </w:rPr>
        <w:t xml:space="preserve">2018. </w:t>
      </w:r>
    </w:p>
    <w:p w14:paraId="095D80A8" w14:textId="77777777" w:rsidR="008D24F2" w:rsidRPr="00BE06FD" w:rsidRDefault="008D24F2" w:rsidP="008D24F2">
      <w:pPr>
        <w:pStyle w:val="corte4fondo"/>
        <w:spacing w:line="276" w:lineRule="auto"/>
        <w:ind w:left="4395" w:right="-521" w:firstLine="0"/>
        <w:rPr>
          <w:rFonts w:cs="Arial"/>
          <w:sz w:val="24"/>
          <w:szCs w:val="24"/>
        </w:rPr>
      </w:pPr>
    </w:p>
    <w:p w14:paraId="631D5B56" w14:textId="41184003" w:rsidR="008D24F2" w:rsidRPr="00BE06FD" w:rsidRDefault="008D24F2" w:rsidP="008D24F2">
      <w:pPr>
        <w:ind w:left="4395"/>
        <w:contextualSpacing/>
        <w:jc w:val="both"/>
        <w:rPr>
          <w:rFonts w:ascii="Arial" w:hAnsi="Arial" w:cs="Arial"/>
        </w:rPr>
      </w:pPr>
      <w:r w:rsidRPr="00BE06FD">
        <w:rPr>
          <w:rFonts w:ascii="Arial" w:hAnsi="Arial" w:cs="Arial"/>
          <w:b/>
          <w:sz w:val="24"/>
          <w:szCs w:val="24"/>
        </w:rPr>
        <w:t>ACTOR:</w:t>
      </w:r>
      <w:r w:rsidR="007B44E3" w:rsidRPr="00BE06FD">
        <w:rPr>
          <w:rFonts w:ascii="Arial" w:hAnsi="Arial" w:cs="Arial"/>
          <w:b/>
          <w:sz w:val="24"/>
          <w:szCs w:val="24"/>
        </w:rPr>
        <w:t xml:space="preserve"> </w:t>
      </w:r>
      <w:r w:rsidR="00227260" w:rsidRPr="00BE06FD">
        <w:rPr>
          <w:rFonts w:ascii="Arial" w:hAnsi="Arial" w:cs="Arial"/>
          <w:b/>
          <w:sz w:val="24"/>
          <w:szCs w:val="24"/>
        </w:rPr>
        <w:t>**********</w:t>
      </w:r>
    </w:p>
    <w:p w14:paraId="7845D5D2" w14:textId="77777777" w:rsidR="008D24F2" w:rsidRPr="00BE06FD" w:rsidRDefault="008D24F2" w:rsidP="008D24F2">
      <w:pPr>
        <w:pStyle w:val="corte4fondo"/>
        <w:spacing w:line="276" w:lineRule="auto"/>
        <w:ind w:left="4395" w:right="-521" w:firstLine="0"/>
        <w:rPr>
          <w:rFonts w:cs="Arial"/>
          <w:b/>
          <w:sz w:val="24"/>
          <w:szCs w:val="24"/>
        </w:rPr>
      </w:pPr>
      <w:r w:rsidRPr="00BE06FD">
        <w:rPr>
          <w:rFonts w:cs="Arial"/>
          <w:b/>
          <w:i/>
          <w:sz w:val="24"/>
          <w:szCs w:val="24"/>
        </w:rPr>
        <w:t xml:space="preserve"> </w:t>
      </w:r>
    </w:p>
    <w:p w14:paraId="2A28C27D" w14:textId="0D911FD2" w:rsidR="008D24F2" w:rsidRPr="00BE06FD" w:rsidRDefault="008D24F2" w:rsidP="008D24F2">
      <w:pPr>
        <w:pStyle w:val="corte4fondo"/>
        <w:spacing w:line="276" w:lineRule="auto"/>
        <w:ind w:left="4395" w:right="51" w:firstLine="0"/>
        <w:rPr>
          <w:rFonts w:cs="Arial"/>
          <w:b/>
          <w:sz w:val="24"/>
          <w:szCs w:val="24"/>
        </w:rPr>
      </w:pPr>
      <w:r w:rsidRPr="00BE06FD">
        <w:rPr>
          <w:rFonts w:cs="Arial"/>
          <w:b/>
          <w:sz w:val="24"/>
          <w:szCs w:val="24"/>
        </w:rPr>
        <w:t xml:space="preserve">AUTORIDADES DEMANDADAS: </w:t>
      </w:r>
      <w:r w:rsidR="00227260" w:rsidRPr="00BE06FD">
        <w:rPr>
          <w:rFonts w:cs="Arial"/>
          <w:b/>
          <w:sz w:val="22"/>
          <w:szCs w:val="22"/>
        </w:rPr>
        <w:t>**********</w:t>
      </w:r>
    </w:p>
    <w:p w14:paraId="78BA1025" w14:textId="77777777" w:rsidR="008D24F2" w:rsidRPr="00BE06FD" w:rsidRDefault="008D24F2" w:rsidP="008D24F2">
      <w:pPr>
        <w:pStyle w:val="Textoindependiente21"/>
        <w:spacing w:line="360" w:lineRule="auto"/>
        <w:ind w:firstLine="0"/>
        <w:rPr>
          <w:rFonts w:ascii="Arial" w:hAnsi="Arial" w:cs="Arial"/>
          <w:b/>
          <w:szCs w:val="24"/>
        </w:rPr>
      </w:pPr>
    </w:p>
    <w:p w14:paraId="150A5A5F" w14:textId="77777777" w:rsidR="008D24F2" w:rsidRPr="00BE06FD" w:rsidRDefault="008D24F2" w:rsidP="008D24F2">
      <w:pPr>
        <w:pStyle w:val="Textoindependiente21"/>
        <w:spacing w:line="360" w:lineRule="auto"/>
        <w:ind w:firstLine="0"/>
        <w:rPr>
          <w:rFonts w:ascii="Arial" w:hAnsi="Arial" w:cs="Arial"/>
          <w:b/>
          <w:szCs w:val="24"/>
        </w:rPr>
      </w:pPr>
      <w:bookmarkStart w:id="0" w:name="_GoBack"/>
      <w:bookmarkEnd w:id="0"/>
    </w:p>
    <w:p w14:paraId="4939BCF6" w14:textId="200C85F9" w:rsidR="008D24F2" w:rsidRPr="00BE06FD" w:rsidRDefault="008D24F2" w:rsidP="008D24F2">
      <w:pPr>
        <w:pStyle w:val="Textoindependiente21"/>
        <w:spacing w:line="360" w:lineRule="auto"/>
        <w:ind w:firstLine="0"/>
        <w:rPr>
          <w:rFonts w:ascii="Arial" w:hAnsi="Arial" w:cs="Arial"/>
          <w:szCs w:val="24"/>
        </w:rPr>
      </w:pPr>
      <w:r w:rsidRPr="00BE06FD">
        <w:rPr>
          <w:rFonts w:ascii="Arial" w:hAnsi="Arial" w:cs="Arial"/>
          <w:b/>
          <w:szCs w:val="24"/>
        </w:rPr>
        <w:t>OAXACA DE JUÁREZ, OAXACA, D</w:t>
      </w:r>
      <w:r w:rsidR="00501012" w:rsidRPr="00BE06FD">
        <w:rPr>
          <w:rFonts w:ascii="Arial" w:hAnsi="Arial" w:cs="Arial"/>
          <w:b/>
          <w:szCs w:val="24"/>
        </w:rPr>
        <w:t xml:space="preserve">ISTRITO DEL CENTRO A </w:t>
      </w:r>
      <w:r w:rsidR="00C63A6B" w:rsidRPr="00BE06FD">
        <w:rPr>
          <w:rFonts w:ascii="Arial" w:hAnsi="Arial" w:cs="Arial"/>
          <w:b/>
          <w:szCs w:val="24"/>
        </w:rPr>
        <w:t xml:space="preserve">TREINTA Y UNO DE MAYO </w:t>
      </w:r>
      <w:r w:rsidR="00DE5D6F" w:rsidRPr="00BE06FD">
        <w:rPr>
          <w:rFonts w:ascii="Arial" w:hAnsi="Arial" w:cs="Arial"/>
          <w:b/>
          <w:szCs w:val="24"/>
        </w:rPr>
        <w:t>DE</w:t>
      </w:r>
      <w:r w:rsidR="00C63A6B" w:rsidRPr="00BE06FD">
        <w:rPr>
          <w:rFonts w:ascii="Arial" w:hAnsi="Arial" w:cs="Arial"/>
          <w:b/>
          <w:szCs w:val="24"/>
        </w:rPr>
        <w:t>L AÑO</w:t>
      </w:r>
      <w:r w:rsidR="00DE5D6F" w:rsidRPr="00BE06FD">
        <w:rPr>
          <w:rFonts w:ascii="Arial" w:hAnsi="Arial" w:cs="Arial"/>
          <w:b/>
          <w:szCs w:val="24"/>
        </w:rPr>
        <w:t xml:space="preserve"> DOS </w:t>
      </w:r>
      <w:r w:rsidR="00672F79" w:rsidRPr="00BE06FD">
        <w:rPr>
          <w:rFonts w:ascii="Arial" w:hAnsi="Arial" w:cs="Arial"/>
          <w:b/>
          <w:szCs w:val="24"/>
        </w:rPr>
        <w:t>MIL</w:t>
      </w:r>
      <w:r w:rsidR="00C63A6B" w:rsidRPr="00BE06FD">
        <w:rPr>
          <w:rFonts w:ascii="Arial" w:hAnsi="Arial" w:cs="Arial"/>
          <w:b/>
          <w:szCs w:val="24"/>
        </w:rPr>
        <w:t xml:space="preserve"> DIECINUEVE (31/05</w:t>
      </w:r>
      <w:r w:rsidR="007926C6" w:rsidRPr="00BE06FD">
        <w:rPr>
          <w:rFonts w:ascii="Arial" w:hAnsi="Arial" w:cs="Arial"/>
          <w:b/>
          <w:szCs w:val="24"/>
        </w:rPr>
        <w:t>/</w:t>
      </w:r>
      <w:r w:rsidRPr="00BE06FD">
        <w:rPr>
          <w:rFonts w:ascii="Arial" w:hAnsi="Arial" w:cs="Arial"/>
          <w:b/>
          <w:szCs w:val="24"/>
        </w:rPr>
        <w:t xml:space="preserve">2019). </w:t>
      </w:r>
      <w:r w:rsidRPr="00BE06FD">
        <w:rPr>
          <w:rFonts w:ascii="Arial" w:hAnsi="Arial" w:cs="Arial"/>
          <w:szCs w:val="24"/>
        </w:rPr>
        <w:t>- - - - - - - - -</w:t>
      </w:r>
      <w:r w:rsidR="00C63A6B" w:rsidRPr="00BE06FD">
        <w:rPr>
          <w:rFonts w:ascii="Arial" w:hAnsi="Arial" w:cs="Arial"/>
          <w:szCs w:val="24"/>
        </w:rPr>
        <w:t xml:space="preserve"> - - - - - - - </w:t>
      </w:r>
    </w:p>
    <w:p w14:paraId="47130A06" w14:textId="77777777" w:rsidR="008D24F2" w:rsidRPr="00BE06FD" w:rsidRDefault="008D24F2" w:rsidP="008D24F2">
      <w:pPr>
        <w:pStyle w:val="Textoindependiente21"/>
        <w:spacing w:line="360" w:lineRule="auto"/>
        <w:ind w:firstLine="0"/>
        <w:rPr>
          <w:rFonts w:ascii="Arial" w:hAnsi="Arial" w:cs="Arial"/>
          <w:szCs w:val="24"/>
        </w:rPr>
      </w:pPr>
    </w:p>
    <w:p w14:paraId="6FBD03BE" w14:textId="243DF8E6" w:rsidR="00644C52" w:rsidRPr="00BE06FD" w:rsidRDefault="008D24F2" w:rsidP="00644C52">
      <w:pPr>
        <w:pStyle w:val="corte4fondo"/>
        <w:ind w:right="51" w:firstLine="708"/>
        <w:rPr>
          <w:rFonts w:cs="Arial"/>
          <w:sz w:val="24"/>
          <w:szCs w:val="24"/>
        </w:rPr>
      </w:pPr>
      <w:r w:rsidRPr="00BE06FD">
        <w:rPr>
          <w:rFonts w:cs="Arial"/>
          <w:sz w:val="24"/>
          <w:szCs w:val="24"/>
        </w:rPr>
        <w:t>V I S T O S para resolver los autos d</w:t>
      </w:r>
      <w:r w:rsidR="007B44E3" w:rsidRPr="00BE06FD">
        <w:rPr>
          <w:rFonts w:cs="Arial"/>
          <w:sz w:val="24"/>
          <w:szCs w:val="24"/>
        </w:rPr>
        <w:t>el juicio de nulidad número 0109</w:t>
      </w:r>
      <w:r w:rsidRPr="00BE06FD">
        <w:rPr>
          <w:rFonts w:cs="Arial"/>
          <w:sz w:val="24"/>
          <w:szCs w:val="24"/>
        </w:rPr>
        <w:t>/2018, promovido</w:t>
      </w:r>
      <w:r w:rsidR="00644C52" w:rsidRPr="00BE06FD">
        <w:rPr>
          <w:rFonts w:cs="Arial"/>
          <w:sz w:val="24"/>
          <w:szCs w:val="24"/>
        </w:rPr>
        <w:t xml:space="preserve"> </w:t>
      </w:r>
      <w:r w:rsidRPr="00BE06FD">
        <w:rPr>
          <w:rFonts w:cs="Arial"/>
          <w:sz w:val="24"/>
          <w:szCs w:val="24"/>
        </w:rPr>
        <w:t xml:space="preserve"> por</w:t>
      </w:r>
      <w:r w:rsidRPr="00BE06FD">
        <w:rPr>
          <w:rFonts w:cs="Arial"/>
          <w:b/>
          <w:sz w:val="24"/>
          <w:szCs w:val="24"/>
        </w:rPr>
        <w:t xml:space="preserve"> </w:t>
      </w:r>
      <w:r w:rsidR="00644C52" w:rsidRPr="00BE06FD">
        <w:rPr>
          <w:rFonts w:cs="Arial"/>
          <w:b/>
          <w:sz w:val="24"/>
          <w:szCs w:val="24"/>
        </w:rPr>
        <w:t xml:space="preserve"> </w:t>
      </w:r>
      <w:r w:rsidR="00227260" w:rsidRPr="00BE06FD">
        <w:rPr>
          <w:rFonts w:cs="Arial"/>
          <w:b/>
          <w:sz w:val="22"/>
          <w:szCs w:val="22"/>
        </w:rPr>
        <w:t xml:space="preserve">********** </w:t>
      </w:r>
      <w:r w:rsidRPr="00BE06FD">
        <w:rPr>
          <w:rFonts w:cs="Arial"/>
          <w:sz w:val="24"/>
          <w:szCs w:val="24"/>
        </w:rPr>
        <w:t xml:space="preserve">en contra de la </w:t>
      </w:r>
      <w:r w:rsidR="00952124" w:rsidRPr="00BE06FD">
        <w:rPr>
          <w:rFonts w:cs="Arial"/>
          <w:sz w:val="24"/>
          <w:szCs w:val="24"/>
        </w:rPr>
        <w:t>Multa por Infracción R</w:t>
      </w:r>
      <w:r w:rsidR="007B44E3" w:rsidRPr="00BE06FD">
        <w:rPr>
          <w:rFonts w:cs="Arial"/>
          <w:sz w:val="24"/>
          <w:szCs w:val="24"/>
        </w:rPr>
        <w:t xml:space="preserve">elacionada con la Presentación de Declaraciones del Impuesto sobre Erogaciones por Remuneraciones al Trabajo Personal con número de control </w:t>
      </w:r>
      <w:r w:rsidR="00227260" w:rsidRPr="00BE06FD">
        <w:rPr>
          <w:rFonts w:cs="Arial"/>
          <w:b/>
          <w:sz w:val="22"/>
          <w:szCs w:val="22"/>
        </w:rPr>
        <w:t>**********</w:t>
      </w:r>
      <w:r w:rsidR="007B44E3" w:rsidRPr="00BE06FD">
        <w:rPr>
          <w:rFonts w:cs="Arial"/>
          <w:sz w:val="24"/>
          <w:szCs w:val="24"/>
        </w:rPr>
        <w:t xml:space="preserve"> de fecha </w:t>
      </w:r>
      <w:r w:rsidR="00227260" w:rsidRPr="00BE06FD">
        <w:rPr>
          <w:rFonts w:cs="Arial"/>
          <w:b/>
          <w:sz w:val="22"/>
          <w:szCs w:val="22"/>
        </w:rPr>
        <w:t xml:space="preserve">********** </w:t>
      </w:r>
      <w:r w:rsidRPr="00BE06FD">
        <w:rPr>
          <w:rFonts w:cs="Arial"/>
          <w:sz w:val="24"/>
          <w:szCs w:val="24"/>
        </w:rPr>
        <w:t xml:space="preserve">signada por la </w:t>
      </w:r>
      <w:r w:rsidR="00227260" w:rsidRPr="00BE06FD">
        <w:rPr>
          <w:rFonts w:cs="Arial"/>
          <w:b/>
          <w:sz w:val="22"/>
          <w:szCs w:val="22"/>
        </w:rPr>
        <w:t>**********</w:t>
      </w:r>
      <w:r w:rsidRPr="00BE06FD">
        <w:rPr>
          <w:rFonts w:cs="Arial"/>
          <w:sz w:val="24"/>
          <w:szCs w:val="24"/>
        </w:rPr>
        <w:t>,</w:t>
      </w:r>
      <w:r w:rsidRPr="00BE06FD">
        <w:rPr>
          <w:rFonts w:cs="Arial"/>
          <w:b/>
          <w:sz w:val="24"/>
          <w:szCs w:val="24"/>
        </w:rPr>
        <w:t xml:space="preserve"> </w:t>
      </w:r>
      <w:r w:rsidRPr="00BE06FD">
        <w:rPr>
          <w:rFonts w:cs="Arial"/>
          <w:sz w:val="24"/>
          <w:szCs w:val="24"/>
        </w:rPr>
        <w:t>y;- - - - - - - - -</w:t>
      </w:r>
      <w:r w:rsidR="00644C52" w:rsidRPr="00BE06FD">
        <w:rPr>
          <w:rFonts w:cs="Arial"/>
          <w:sz w:val="24"/>
          <w:szCs w:val="24"/>
        </w:rPr>
        <w:t xml:space="preserve"> -</w:t>
      </w:r>
      <w:r w:rsidR="009C0005" w:rsidRPr="00BE06FD">
        <w:rPr>
          <w:rFonts w:cs="Arial"/>
          <w:sz w:val="24"/>
          <w:szCs w:val="24"/>
        </w:rPr>
        <w:t xml:space="preserve"> - - - - - - - - - - - - - - - - - - - - - - - - - </w:t>
      </w:r>
    </w:p>
    <w:p w14:paraId="208D933D" w14:textId="77777777" w:rsidR="00644C52" w:rsidRPr="00BE06FD" w:rsidRDefault="00644C52" w:rsidP="00644C52">
      <w:pPr>
        <w:pStyle w:val="corte4fondo"/>
        <w:ind w:right="51" w:firstLine="0"/>
        <w:rPr>
          <w:rFonts w:cs="Arial"/>
          <w:sz w:val="24"/>
          <w:szCs w:val="24"/>
        </w:rPr>
      </w:pPr>
    </w:p>
    <w:p w14:paraId="60DD3616" w14:textId="77777777" w:rsidR="008D24F2" w:rsidRPr="00BE06FD" w:rsidRDefault="008D24F2" w:rsidP="008D24F2">
      <w:pPr>
        <w:spacing w:line="360" w:lineRule="auto"/>
        <w:rPr>
          <w:rFonts w:ascii="Arial" w:hAnsi="Arial" w:cs="Arial"/>
          <w:b/>
          <w:spacing w:val="-3"/>
          <w:sz w:val="24"/>
          <w:szCs w:val="24"/>
          <w:lang w:val="es-ES_tradnl"/>
        </w:rPr>
      </w:pPr>
      <w:r w:rsidRPr="00BE06FD">
        <w:rPr>
          <w:rFonts w:ascii="Arial" w:hAnsi="Arial" w:cs="Arial"/>
          <w:sz w:val="24"/>
          <w:szCs w:val="24"/>
        </w:rPr>
        <w:t xml:space="preserve">                                         </w:t>
      </w:r>
      <w:r w:rsidRPr="00BE06FD">
        <w:rPr>
          <w:rFonts w:ascii="Arial" w:hAnsi="Arial" w:cs="Arial"/>
          <w:b/>
          <w:sz w:val="24"/>
          <w:szCs w:val="24"/>
        </w:rPr>
        <w:t>R E</w:t>
      </w:r>
      <w:r w:rsidRPr="00BE06FD">
        <w:rPr>
          <w:rFonts w:ascii="Arial" w:hAnsi="Arial" w:cs="Arial"/>
          <w:b/>
          <w:spacing w:val="-3"/>
          <w:sz w:val="24"/>
          <w:szCs w:val="24"/>
          <w:lang w:val="es-ES_tradnl"/>
        </w:rPr>
        <w:t xml:space="preserve"> S U L T A N D O:</w:t>
      </w:r>
    </w:p>
    <w:p w14:paraId="2170CE8C" w14:textId="77777777" w:rsidR="008D24F2" w:rsidRPr="00BE06FD" w:rsidRDefault="008D24F2" w:rsidP="008D24F2">
      <w:pPr>
        <w:spacing w:line="360" w:lineRule="auto"/>
        <w:rPr>
          <w:rFonts w:ascii="Arial" w:hAnsi="Arial" w:cs="Arial"/>
          <w:sz w:val="24"/>
          <w:szCs w:val="24"/>
        </w:rPr>
      </w:pPr>
    </w:p>
    <w:p w14:paraId="7FB0A18E" w14:textId="15838D6C" w:rsidR="008D24F2" w:rsidRPr="00BE06FD" w:rsidRDefault="008D24F2" w:rsidP="008D24F2">
      <w:pPr>
        <w:spacing w:line="360" w:lineRule="auto"/>
        <w:jc w:val="both"/>
        <w:rPr>
          <w:rFonts w:ascii="Arial" w:hAnsi="Arial" w:cs="Arial"/>
          <w:b/>
          <w:sz w:val="24"/>
          <w:szCs w:val="24"/>
        </w:rPr>
      </w:pPr>
      <w:r w:rsidRPr="00BE06FD">
        <w:rPr>
          <w:rFonts w:ascii="Arial" w:hAnsi="Arial" w:cs="Arial"/>
          <w:b/>
          <w:spacing w:val="-3"/>
          <w:sz w:val="24"/>
          <w:szCs w:val="24"/>
          <w:lang w:val="es-ES_tradnl"/>
        </w:rPr>
        <w:tab/>
        <w:t xml:space="preserve">PRIMERO.- </w:t>
      </w:r>
      <w:r w:rsidR="00227260" w:rsidRPr="00BE06FD">
        <w:rPr>
          <w:rFonts w:cs="Arial"/>
          <w:b/>
          <w:sz w:val="22"/>
          <w:szCs w:val="22"/>
        </w:rPr>
        <w:t>**********</w:t>
      </w:r>
      <w:r w:rsidRPr="00BE06FD">
        <w:rPr>
          <w:rFonts w:ascii="Arial" w:hAnsi="Arial" w:cs="Arial"/>
          <w:spacing w:val="-3"/>
          <w:sz w:val="24"/>
          <w:szCs w:val="24"/>
          <w:lang w:val="es-ES_tradnl"/>
        </w:rPr>
        <w:t xml:space="preserve">, por medio de su </w:t>
      </w:r>
      <w:r w:rsidRPr="00BE06FD">
        <w:rPr>
          <w:rFonts w:ascii="Arial" w:hAnsi="Arial" w:cs="Arial"/>
          <w:sz w:val="24"/>
          <w:szCs w:val="24"/>
          <w:lang w:val="es-MX"/>
        </w:rPr>
        <w:t>escrito recibido el</w:t>
      </w:r>
      <w:r w:rsidR="00C63A6B" w:rsidRPr="00BE06FD">
        <w:rPr>
          <w:rFonts w:ascii="Arial" w:hAnsi="Arial" w:cs="Arial"/>
          <w:sz w:val="24"/>
          <w:szCs w:val="24"/>
          <w:lang w:val="es-MX"/>
        </w:rPr>
        <w:t xml:space="preserve"> doce de noviembre del año</w:t>
      </w:r>
      <w:r w:rsidR="00672F79" w:rsidRPr="00BE06FD">
        <w:rPr>
          <w:rFonts w:ascii="Arial" w:hAnsi="Arial" w:cs="Arial"/>
          <w:sz w:val="24"/>
          <w:szCs w:val="24"/>
          <w:lang w:val="es-MX"/>
        </w:rPr>
        <w:t xml:space="preserve"> dos mil dieciocho </w:t>
      </w:r>
      <w:r w:rsidR="006E4AEB" w:rsidRPr="00BE06FD">
        <w:rPr>
          <w:rFonts w:ascii="Arial" w:hAnsi="Arial" w:cs="Arial"/>
          <w:sz w:val="24"/>
          <w:szCs w:val="24"/>
          <w:lang w:val="es-MX"/>
        </w:rPr>
        <w:t xml:space="preserve"> (12/11</w:t>
      </w:r>
      <w:r w:rsidRPr="00BE06FD">
        <w:rPr>
          <w:rFonts w:ascii="Arial" w:hAnsi="Arial" w:cs="Arial"/>
          <w:sz w:val="24"/>
          <w:szCs w:val="24"/>
          <w:lang w:val="es-MX"/>
        </w:rPr>
        <w:t>/2018), e</w:t>
      </w:r>
      <w:r w:rsidRPr="00BE06FD">
        <w:rPr>
          <w:rFonts w:ascii="Arial" w:hAnsi="Arial" w:cs="Arial"/>
          <w:sz w:val="24"/>
          <w:szCs w:val="24"/>
        </w:rPr>
        <w:t>n la Oficialía de Partes Común de este Tribunal de Justicia Administrativa del Estado de Oaxaca</w:t>
      </w:r>
      <w:r w:rsidRPr="00BE06FD">
        <w:rPr>
          <w:rFonts w:ascii="Arial" w:hAnsi="Arial" w:cs="Arial"/>
          <w:sz w:val="24"/>
          <w:szCs w:val="24"/>
          <w:lang w:val="es-MX"/>
        </w:rPr>
        <w:t>,</w:t>
      </w:r>
      <w:r w:rsidRPr="00BE06FD">
        <w:rPr>
          <w:rFonts w:ascii="Arial" w:hAnsi="Arial" w:cs="Arial"/>
          <w:sz w:val="24"/>
          <w:szCs w:val="24"/>
        </w:rPr>
        <w:t xml:space="preserve"> </w:t>
      </w:r>
      <w:r w:rsidR="004B41AC" w:rsidRPr="00BE06FD">
        <w:rPr>
          <w:rFonts w:ascii="Arial" w:hAnsi="Arial" w:cs="Arial"/>
          <w:sz w:val="24"/>
          <w:szCs w:val="24"/>
        </w:rPr>
        <w:t xml:space="preserve">por su propio derecho </w:t>
      </w:r>
      <w:r w:rsidRPr="00BE06FD">
        <w:rPr>
          <w:rFonts w:ascii="Arial" w:hAnsi="Arial" w:cs="Arial"/>
          <w:sz w:val="24"/>
          <w:szCs w:val="24"/>
        </w:rPr>
        <w:t>demandó la nulidad de la</w:t>
      </w:r>
      <w:r w:rsidR="00952124" w:rsidRPr="00BE06FD">
        <w:rPr>
          <w:rFonts w:ascii="Arial" w:hAnsi="Arial" w:cs="Arial"/>
          <w:sz w:val="24"/>
          <w:szCs w:val="24"/>
        </w:rPr>
        <w:t xml:space="preserve"> multa por Infracción R</w:t>
      </w:r>
      <w:r w:rsidRPr="00BE06FD">
        <w:rPr>
          <w:rFonts w:ascii="Arial" w:hAnsi="Arial" w:cs="Arial"/>
          <w:sz w:val="24"/>
          <w:szCs w:val="24"/>
        </w:rPr>
        <w:t>ela</w:t>
      </w:r>
      <w:r w:rsidR="00952124" w:rsidRPr="00BE06FD">
        <w:rPr>
          <w:rFonts w:ascii="Arial" w:hAnsi="Arial" w:cs="Arial"/>
          <w:sz w:val="24"/>
          <w:szCs w:val="24"/>
        </w:rPr>
        <w:t>cionada con la P</w:t>
      </w:r>
      <w:r w:rsidR="00EB43C7" w:rsidRPr="00BE06FD">
        <w:rPr>
          <w:rFonts w:ascii="Arial" w:hAnsi="Arial" w:cs="Arial"/>
          <w:sz w:val="24"/>
          <w:szCs w:val="24"/>
        </w:rPr>
        <w:t>resentación de D</w:t>
      </w:r>
      <w:r w:rsidRPr="00BE06FD">
        <w:rPr>
          <w:rFonts w:ascii="Arial" w:hAnsi="Arial" w:cs="Arial"/>
          <w:sz w:val="24"/>
          <w:szCs w:val="24"/>
        </w:rPr>
        <w:t>eclaraciones del Impuesto Sobre Erogaciones por Remu</w:t>
      </w:r>
      <w:r w:rsidR="003739E5" w:rsidRPr="00BE06FD">
        <w:rPr>
          <w:rFonts w:ascii="Arial" w:hAnsi="Arial" w:cs="Arial"/>
          <w:sz w:val="24"/>
          <w:szCs w:val="24"/>
        </w:rPr>
        <w:t>neraciones al Trabajo Personal correspondiente</w:t>
      </w:r>
      <w:r w:rsidRPr="00BE06FD">
        <w:rPr>
          <w:rFonts w:ascii="Arial" w:hAnsi="Arial" w:cs="Arial"/>
          <w:sz w:val="24"/>
          <w:szCs w:val="24"/>
        </w:rPr>
        <w:t xml:space="preserve"> a lo</w:t>
      </w:r>
      <w:r w:rsidR="006213CD" w:rsidRPr="00BE06FD">
        <w:rPr>
          <w:rFonts w:ascii="Arial" w:hAnsi="Arial" w:cs="Arial"/>
          <w:sz w:val="24"/>
          <w:szCs w:val="24"/>
        </w:rPr>
        <w:t xml:space="preserve">s bimestres </w:t>
      </w:r>
      <w:r w:rsidR="006B370E" w:rsidRPr="00BE06FD">
        <w:rPr>
          <w:rFonts w:cs="Arial"/>
          <w:b/>
          <w:sz w:val="22"/>
          <w:szCs w:val="22"/>
        </w:rPr>
        <w:t xml:space="preserve">********** </w:t>
      </w:r>
      <w:r w:rsidR="006213CD" w:rsidRPr="00BE06FD">
        <w:rPr>
          <w:rFonts w:ascii="Arial" w:hAnsi="Arial" w:cs="Arial"/>
          <w:sz w:val="24"/>
          <w:szCs w:val="24"/>
        </w:rPr>
        <w:t>de 2018</w:t>
      </w:r>
      <w:r w:rsidRPr="00BE06FD">
        <w:rPr>
          <w:rFonts w:ascii="Arial" w:hAnsi="Arial" w:cs="Arial"/>
          <w:sz w:val="24"/>
          <w:szCs w:val="24"/>
        </w:rPr>
        <w:t xml:space="preserve">, con </w:t>
      </w:r>
      <w:r w:rsidR="006213CD" w:rsidRPr="00BE06FD">
        <w:rPr>
          <w:rFonts w:ascii="Arial" w:hAnsi="Arial" w:cs="Arial"/>
          <w:sz w:val="24"/>
          <w:szCs w:val="24"/>
        </w:rPr>
        <w:t xml:space="preserve">número de control </w:t>
      </w:r>
      <w:r w:rsidR="006B370E" w:rsidRPr="00BE06FD">
        <w:rPr>
          <w:rFonts w:cs="Arial"/>
          <w:b/>
          <w:sz w:val="22"/>
          <w:szCs w:val="22"/>
        </w:rPr>
        <w:t>**********</w:t>
      </w:r>
      <w:r w:rsidR="00672F79" w:rsidRPr="00BE06FD">
        <w:rPr>
          <w:rFonts w:ascii="Arial" w:hAnsi="Arial" w:cs="Arial"/>
          <w:sz w:val="24"/>
          <w:szCs w:val="24"/>
        </w:rPr>
        <w:t xml:space="preserve"> de fecha veintisiete de julio de dos mil dieciocho </w:t>
      </w:r>
      <w:r w:rsidRPr="00BE06FD">
        <w:rPr>
          <w:rFonts w:ascii="Arial" w:hAnsi="Arial" w:cs="Arial"/>
          <w:sz w:val="24"/>
          <w:szCs w:val="24"/>
        </w:rPr>
        <w:t xml:space="preserve">(27/07/2018), signada por la </w:t>
      </w:r>
      <w:r w:rsidR="006B370E" w:rsidRPr="00BE06FD">
        <w:rPr>
          <w:rFonts w:cs="Arial"/>
          <w:b/>
          <w:sz w:val="22"/>
          <w:szCs w:val="22"/>
        </w:rPr>
        <w:t>**********</w:t>
      </w:r>
      <w:r w:rsidRPr="00BE06FD">
        <w:rPr>
          <w:rFonts w:ascii="Arial" w:hAnsi="Arial" w:cs="Arial"/>
          <w:sz w:val="24"/>
          <w:szCs w:val="24"/>
        </w:rPr>
        <w:t>. - - - - - - -</w:t>
      </w:r>
      <w:r w:rsidR="00672F79" w:rsidRPr="00BE06FD">
        <w:rPr>
          <w:rFonts w:ascii="Arial" w:hAnsi="Arial" w:cs="Arial"/>
          <w:sz w:val="24"/>
          <w:szCs w:val="24"/>
        </w:rPr>
        <w:t xml:space="preserve"> - - - - -</w:t>
      </w:r>
      <w:r w:rsidR="009C0005" w:rsidRPr="00BE06FD">
        <w:rPr>
          <w:rFonts w:ascii="Arial" w:hAnsi="Arial" w:cs="Arial"/>
          <w:sz w:val="24"/>
          <w:szCs w:val="24"/>
        </w:rPr>
        <w:t xml:space="preserve"> - - - - - - - - - - - </w:t>
      </w:r>
    </w:p>
    <w:p w14:paraId="3632B67A" w14:textId="77777777" w:rsidR="008D24F2" w:rsidRPr="00BE06FD" w:rsidRDefault="008D24F2" w:rsidP="008D24F2">
      <w:pPr>
        <w:spacing w:line="360" w:lineRule="auto"/>
        <w:jc w:val="both"/>
        <w:rPr>
          <w:rFonts w:ascii="Arial" w:hAnsi="Arial" w:cs="Arial"/>
          <w:sz w:val="24"/>
          <w:szCs w:val="24"/>
        </w:rPr>
      </w:pPr>
    </w:p>
    <w:p w14:paraId="6D42C89B" w14:textId="3C7FAB78" w:rsidR="009D652B" w:rsidRPr="00BE06FD" w:rsidRDefault="008A6201" w:rsidP="009D652B">
      <w:pPr>
        <w:spacing w:line="360" w:lineRule="auto"/>
        <w:jc w:val="both"/>
        <w:rPr>
          <w:rFonts w:ascii="Arial" w:hAnsi="Arial" w:cs="Arial"/>
          <w:sz w:val="24"/>
          <w:szCs w:val="24"/>
        </w:rPr>
      </w:pPr>
      <w:r w:rsidRPr="00BE06FD">
        <w:rPr>
          <w:rFonts w:ascii="Arial" w:hAnsi="Arial" w:cs="Arial"/>
          <w:b/>
          <w:sz w:val="24"/>
          <w:szCs w:val="24"/>
        </w:rPr>
        <w:t xml:space="preserve">    </w:t>
      </w:r>
      <w:r w:rsidR="008D24F2" w:rsidRPr="00BE06FD">
        <w:rPr>
          <w:rFonts w:ascii="Arial" w:hAnsi="Arial" w:cs="Arial"/>
          <w:b/>
          <w:sz w:val="24"/>
          <w:szCs w:val="24"/>
        </w:rPr>
        <w:t xml:space="preserve">SEGUNDO.- </w:t>
      </w:r>
      <w:r w:rsidR="008D24F2" w:rsidRPr="00BE06FD">
        <w:rPr>
          <w:rFonts w:ascii="Arial" w:hAnsi="Arial" w:cs="Arial"/>
          <w:sz w:val="24"/>
          <w:szCs w:val="24"/>
        </w:rPr>
        <w:t xml:space="preserve">Esta Quinta Sala Unitaria de Primera Instancia del Tribunal de Justicia Administrativa del Estado de Oaxaca, </w:t>
      </w:r>
      <w:r w:rsidR="008D24F2" w:rsidRPr="00BE06FD">
        <w:rPr>
          <w:rFonts w:ascii="Arial" w:hAnsi="Arial" w:cs="Arial"/>
          <w:bCs/>
          <w:sz w:val="24"/>
          <w:szCs w:val="24"/>
        </w:rPr>
        <w:t xml:space="preserve">por auto de fecha </w:t>
      </w:r>
      <w:r w:rsidR="006213CD" w:rsidRPr="00BE06FD">
        <w:rPr>
          <w:rFonts w:ascii="Arial" w:hAnsi="Arial" w:cs="Arial"/>
          <w:bCs/>
          <w:sz w:val="24"/>
          <w:szCs w:val="24"/>
        </w:rPr>
        <w:t xml:space="preserve">trece de noviembre </w:t>
      </w:r>
      <w:r w:rsidR="001511EA" w:rsidRPr="00BE06FD">
        <w:rPr>
          <w:rFonts w:ascii="Arial" w:hAnsi="Arial" w:cs="Arial"/>
          <w:bCs/>
          <w:sz w:val="24"/>
          <w:szCs w:val="24"/>
        </w:rPr>
        <w:t>de</w:t>
      </w:r>
      <w:r w:rsidR="006213CD" w:rsidRPr="00BE06FD">
        <w:rPr>
          <w:rFonts w:ascii="Arial" w:hAnsi="Arial" w:cs="Arial"/>
          <w:bCs/>
          <w:sz w:val="24"/>
          <w:szCs w:val="24"/>
        </w:rPr>
        <w:t>l año</w:t>
      </w:r>
      <w:r w:rsidR="001511EA" w:rsidRPr="00BE06FD">
        <w:rPr>
          <w:rFonts w:ascii="Arial" w:hAnsi="Arial" w:cs="Arial"/>
          <w:bCs/>
          <w:sz w:val="24"/>
          <w:szCs w:val="24"/>
        </w:rPr>
        <w:t xml:space="preserve"> dos mil dieciocho </w:t>
      </w:r>
      <w:r w:rsidR="006213CD" w:rsidRPr="00BE06FD">
        <w:rPr>
          <w:rFonts w:ascii="Arial" w:hAnsi="Arial" w:cs="Arial"/>
          <w:bCs/>
          <w:sz w:val="24"/>
          <w:szCs w:val="24"/>
        </w:rPr>
        <w:t>(13/11</w:t>
      </w:r>
      <w:r w:rsidR="008D24F2" w:rsidRPr="00BE06FD">
        <w:rPr>
          <w:rFonts w:ascii="Arial" w:hAnsi="Arial" w:cs="Arial"/>
          <w:bCs/>
          <w:sz w:val="24"/>
          <w:szCs w:val="24"/>
        </w:rPr>
        <w:t xml:space="preserve">/2018), </w:t>
      </w:r>
      <w:r w:rsidR="00503B52" w:rsidRPr="00BE06FD">
        <w:rPr>
          <w:rFonts w:ascii="Arial" w:hAnsi="Arial" w:cs="Arial"/>
          <w:sz w:val="24"/>
          <w:szCs w:val="24"/>
        </w:rPr>
        <w:t xml:space="preserve">admitió a trámite la demanda interpuesta, ordenándose notificar, correr traslado, emplazar y apercibir a la autoridad demandada </w:t>
      </w:r>
      <w:r w:rsidR="006B370E" w:rsidRPr="00BE06FD">
        <w:rPr>
          <w:rFonts w:cs="Arial"/>
          <w:b/>
          <w:sz w:val="22"/>
          <w:szCs w:val="22"/>
        </w:rPr>
        <w:t>**********</w:t>
      </w:r>
      <w:r w:rsidR="00503B52" w:rsidRPr="00BE06FD">
        <w:rPr>
          <w:rFonts w:ascii="Arial" w:hAnsi="Arial" w:cs="Arial"/>
          <w:sz w:val="24"/>
          <w:szCs w:val="24"/>
        </w:rPr>
        <w:t>, para que produjera su contestación en los términos de ley. - - - - - - - - - - - - - - - - - - - - - - - - - - - - - - - - - -</w:t>
      </w:r>
      <w:r w:rsidR="006D576C" w:rsidRPr="00BE06FD">
        <w:rPr>
          <w:rFonts w:ascii="Arial" w:hAnsi="Arial" w:cs="Arial"/>
          <w:sz w:val="24"/>
          <w:szCs w:val="24"/>
        </w:rPr>
        <w:t xml:space="preserve"> </w:t>
      </w:r>
      <w:r w:rsidR="006D576C" w:rsidRPr="00BE06FD">
        <w:rPr>
          <w:rFonts w:cs="Arial"/>
          <w:sz w:val="24"/>
          <w:szCs w:val="24"/>
        </w:rPr>
        <w:t>- - - - - - - - - - - - - - -</w:t>
      </w:r>
    </w:p>
    <w:p w14:paraId="0A6F87FA" w14:textId="77777777" w:rsidR="004B41AC" w:rsidRPr="00BE06FD" w:rsidRDefault="004B41AC" w:rsidP="008D24F2">
      <w:pPr>
        <w:spacing w:line="360" w:lineRule="auto"/>
        <w:jc w:val="both"/>
        <w:rPr>
          <w:rFonts w:ascii="Arial" w:hAnsi="Arial" w:cs="Arial"/>
          <w:sz w:val="24"/>
          <w:szCs w:val="24"/>
        </w:rPr>
      </w:pPr>
    </w:p>
    <w:p w14:paraId="011CCDE8" w14:textId="69CFBD03" w:rsidR="00503B52" w:rsidRPr="00BE06FD" w:rsidRDefault="008D24F2" w:rsidP="00503B52">
      <w:pPr>
        <w:spacing w:line="360" w:lineRule="auto"/>
        <w:jc w:val="both"/>
        <w:rPr>
          <w:rFonts w:ascii="Arial" w:hAnsi="Arial" w:cs="Arial"/>
          <w:bCs/>
          <w:sz w:val="24"/>
          <w:szCs w:val="24"/>
        </w:rPr>
      </w:pPr>
      <w:r w:rsidRPr="00BE06FD">
        <w:rPr>
          <w:rFonts w:ascii="Arial" w:hAnsi="Arial" w:cs="Arial"/>
          <w:sz w:val="24"/>
          <w:szCs w:val="24"/>
        </w:rPr>
        <w:t xml:space="preserve">          </w:t>
      </w:r>
      <w:r w:rsidRPr="00BE06FD">
        <w:rPr>
          <w:rFonts w:ascii="Arial" w:hAnsi="Arial" w:cs="Arial"/>
          <w:b/>
          <w:sz w:val="24"/>
          <w:szCs w:val="24"/>
        </w:rPr>
        <w:t>TERCERO</w:t>
      </w:r>
      <w:r w:rsidR="009D652B" w:rsidRPr="00BE06FD">
        <w:rPr>
          <w:rFonts w:ascii="Arial" w:hAnsi="Arial" w:cs="Arial"/>
          <w:b/>
          <w:sz w:val="24"/>
          <w:szCs w:val="24"/>
        </w:rPr>
        <w:t xml:space="preserve">.- </w:t>
      </w:r>
      <w:r w:rsidR="009D652B" w:rsidRPr="00BE06FD">
        <w:rPr>
          <w:rFonts w:ascii="Arial" w:hAnsi="Arial" w:cs="Arial"/>
          <w:bCs/>
          <w:sz w:val="24"/>
          <w:szCs w:val="24"/>
        </w:rPr>
        <w:t>P</w:t>
      </w:r>
      <w:r w:rsidRPr="00BE06FD">
        <w:rPr>
          <w:rFonts w:ascii="Arial" w:hAnsi="Arial" w:cs="Arial"/>
          <w:bCs/>
          <w:sz w:val="24"/>
          <w:szCs w:val="24"/>
        </w:rPr>
        <w:t xml:space="preserve">or auto de fecha </w:t>
      </w:r>
      <w:r w:rsidR="00503B52" w:rsidRPr="00BE06FD">
        <w:rPr>
          <w:rFonts w:ascii="Arial" w:hAnsi="Arial" w:cs="Arial"/>
          <w:bCs/>
          <w:sz w:val="24"/>
          <w:szCs w:val="24"/>
        </w:rPr>
        <w:t>siete de diciembre del año</w:t>
      </w:r>
      <w:r w:rsidR="00EB43C7" w:rsidRPr="00BE06FD">
        <w:rPr>
          <w:rFonts w:ascii="Arial" w:hAnsi="Arial" w:cs="Arial"/>
          <w:bCs/>
          <w:sz w:val="24"/>
          <w:szCs w:val="24"/>
        </w:rPr>
        <w:t xml:space="preserve"> dos mil dieciocho (07/12/2018) </w:t>
      </w:r>
      <w:r w:rsidR="00503B52" w:rsidRPr="00BE06FD">
        <w:rPr>
          <w:rFonts w:ascii="Arial" w:hAnsi="Arial" w:cs="Arial"/>
          <w:bCs/>
          <w:sz w:val="24"/>
          <w:szCs w:val="24"/>
        </w:rPr>
        <w:t xml:space="preserve">se tuvo a la </w:t>
      </w:r>
      <w:r w:rsidR="006B370E" w:rsidRPr="00BE06FD">
        <w:rPr>
          <w:rFonts w:cs="Arial"/>
          <w:b/>
          <w:sz w:val="22"/>
          <w:szCs w:val="22"/>
        </w:rPr>
        <w:t>**********</w:t>
      </w:r>
      <w:r w:rsidR="00503B52" w:rsidRPr="00BE06FD">
        <w:rPr>
          <w:rFonts w:ascii="Arial" w:hAnsi="Arial" w:cs="Arial"/>
          <w:b/>
          <w:sz w:val="24"/>
          <w:szCs w:val="24"/>
        </w:rPr>
        <w:t>,</w:t>
      </w:r>
      <w:r w:rsidR="00503B52" w:rsidRPr="00BE06FD">
        <w:rPr>
          <w:rFonts w:ascii="Arial" w:hAnsi="Arial" w:cs="Arial"/>
          <w:bCs/>
          <w:sz w:val="24"/>
          <w:szCs w:val="24"/>
        </w:rPr>
        <w:t xml:space="preserve"> reconociéndole su personalidad en el juicio y por contestada la demanda, haciendo valer sus argumentos, defensas y </w:t>
      </w:r>
      <w:r w:rsidR="00503B52" w:rsidRPr="00BE06FD">
        <w:rPr>
          <w:rFonts w:ascii="Arial" w:hAnsi="Arial" w:cs="Arial"/>
          <w:bCs/>
          <w:sz w:val="24"/>
          <w:szCs w:val="24"/>
        </w:rPr>
        <w:lastRenderedPageBreak/>
        <w:t xml:space="preserve">ofreciendo pruebas, </w:t>
      </w:r>
      <w:r w:rsidR="00503B52" w:rsidRPr="00BE06FD">
        <w:rPr>
          <w:rFonts w:ascii="Arial" w:hAnsi="Arial" w:cs="Arial"/>
          <w:sz w:val="24"/>
          <w:szCs w:val="24"/>
        </w:rPr>
        <w:t xml:space="preserve">ordenándose correr traslado al actor de la contestación de demanda para que ampliara su demanda y  manifestara lo que a su derecho conviniera. </w:t>
      </w:r>
      <w:r w:rsidR="00FF2437" w:rsidRPr="00BE06FD">
        <w:rPr>
          <w:rFonts w:ascii="Arial" w:hAnsi="Arial" w:cs="Arial"/>
          <w:sz w:val="24"/>
          <w:szCs w:val="24"/>
        </w:rPr>
        <w:t>Quedando señalada la fecha para Audiencia Final el día veinte de febrero del año dos mil diecinueve (20/02/2019)</w:t>
      </w:r>
      <w:r w:rsidR="001621A8" w:rsidRPr="00BE06FD">
        <w:rPr>
          <w:rFonts w:ascii="Arial" w:hAnsi="Arial" w:cs="Arial"/>
          <w:sz w:val="24"/>
          <w:szCs w:val="24"/>
        </w:rPr>
        <w:t xml:space="preserve"> - - </w:t>
      </w:r>
      <w:r w:rsidR="006D576C" w:rsidRPr="00BE06FD">
        <w:rPr>
          <w:rFonts w:cs="Arial"/>
          <w:sz w:val="24"/>
          <w:szCs w:val="24"/>
        </w:rPr>
        <w:t>- - - - - - - - - - - - - - -</w:t>
      </w:r>
      <w:r w:rsidR="006D576C" w:rsidRPr="00BE06FD">
        <w:rPr>
          <w:rFonts w:cs="Arial"/>
          <w:sz w:val="24"/>
          <w:szCs w:val="24"/>
        </w:rPr>
        <w:t xml:space="preserve"> </w:t>
      </w:r>
      <w:r w:rsidR="006D576C" w:rsidRPr="00BE06FD">
        <w:rPr>
          <w:rFonts w:cs="Arial"/>
          <w:sz w:val="24"/>
          <w:szCs w:val="24"/>
        </w:rPr>
        <w:t xml:space="preserve">- - - - - - - - - </w:t>
      </w:r>
    </w:p>
    <w:p w14:paraId="76F5251A" w14:textId="061C2750" w:rsidR="00CA6626" w:rsidRPr="00BE06FD" w:rsidRDefault="00CA6626" w:rsidP="008D24F2">
      <w:pPr>
        <w:spacing w:line="360" w:lineRule="auto"/>
        <w:jc w:val="both"/>
        <w:rPr>
          <w:rFonts w:ascii="Arial" w:hAnsi="Arial" w:cs="Arial"/>
          <w:sz w:val="24"/>
          <w:szCs w:val="24"/>
        </w:rPr>
      </w:pPr>
    </w:p>
    <w:p w14:paraId="308FDF4F" w14:textId="6192FC39" w:rsidR="007926C6" w:rsidRPr="00BE06FD" w:rsidRDefault="008D24F2" w:rsidP="001511EA">
      <w:pPr>
        <w:spacing w:line="360" w:lineRule="auto"/>
        <w:ind w:right="51" w:firstLine="567"/>
        <w:jc w:val="both"/>
        <w:rPr>
          <w:rFonts w:ascii="Arial" w:hAnsi="Arial" w:cs="Arial"/>
          <w:bCs/>
          <w:sz w:val="24"/>
          <w:szCs w:val="24"/>
        </w:rPr>
      </w:pPr>
      <w:r w:rsidRPr="00BE06FD">
        <w:rPr>
          <w:rFonts w:ascii="Arial" w:hAnsi="Arial" w:cs="Arial"/>
          <w:b/>
          <w:bCs/>
          <w:sz w:val="24"/>
          <w:szCs w:val="24"/>
        </w:rPr>
        <w:t xml:space="preserve">CUARTO.- </w:t>
      </w:r>
      <w:r w:rsidR="00503B52" w:rsidRPr="00BE06FD">
        <w:rPr>
          <w:rFonts w:ascii="Arial" w:hAnsi="Arial" w:cs="Arial"/>
          <w:sz w:val="24"/>
          <w:szCs w:val="24"/>
        </w:rPr>
        <w:t>P</w:t>
      </w:r>
      <w:r w:rsidR="00503B52" w:rsidRPr="00BE06FD">
        <w:rPr>
          <w:rFonts w:ascii="Arial" w:hAnsi="Arial" w:cs="Arial"/>
          <w:bCs/>
          <w:sz w:val="24"/>
          <w:szCs w:val="24"/>
        </w:rPr>
        <w:t xml:space="preserve">or auto de fecha seis de febrero del año dos mil diecinueve (06/02/2019), en virtud de que el actor amplió su demanda dentro del plazo concedido, </w:t>
      </w:r>
      <w:r w:rsidR="00FF2437" w:rsidRPr="00BE06FD">
        <w:rPr>
          <w:rFonts w:ascii="Arial" w:hAnsi="Arial" w:cs="Arial"/>
          <w:bCs/>
          <w:sz w:val="24"/>
          <w:szCs w:val="24"/>
        </w:rPr>
        <w:t xml:space="preserve">alegando de </w:t>
      </w:r>
      <w:r w:rsidR="00503B52" w:rsidRPr="00BE06FD">
        <w:rPr>
          <w:rFonts w:ascii="Arial" w:hAnsi="Arial" w:cs="Arial"/>
          <w:bCs/>
          <w:sz w:val="24"/>
          <w:szCs w:val="24"/>
        </w:rPr>
        <w:t>haberse practicado ilegalmente la notificación del acto impugnado, esto con fundamento en los artículos 180 y 183 de la Ley de Procedimiento y Justicia Administrativa para el Estado de Oaxaca</w:t>
      </w:r>
      <w:r w:rsidR="00FF2437" w:rsidRPr="00BE06FD">
        <w:rPr>
          <w:rFonts w:ascii="Arial" w:hAnsi="Arial" w:cs="Arial"/>
          <w:bCs/>
          <w:sz w:val="24"/>
          <w:szCs w:val="24"/>
        </w:rPr>
        <w:t xml:space="preserve">, queda suspendida la Audiencia Final para conceder al actor el plazo de cinco días hábiles y así regularizar el procedimiento.- - - - - - - - - - - - - - - - - - - - - - - - - - - - - - </w:t>
      </w:r>
    </w:p>
    <w:p w14:paraId="2D9660F6" w14:textId="77777777" w:rsidR="00503B52" w:rsidRPr="00BE06FD" w:rsidRDefault="00503B52" w:rsidP="00510751">
      <w:pPr>
        <w:spacing w:line="360" w:lineRule="auto"/>
        <w:ind w:right="51"/>
        <w:jc w:val="both"/>
        <w:rPr>
          <w:rFonts w:ascii="Arial" w:hAnsi="Arial" w:cs="Arial"/>
          <w:b/>
          <w:bCs/>
          <w:sz w:val="24"/>
          <w:szCs w:val="24"/>
        </w:rPr>
      </w:pPr>
    </w:p>
    <w:p w14:paraId="3522A3AA" w14:textId="5EE2F245" w:rsidR="008D24F2" w:rsidRPr="00BE06FD" w:rsidRDefault="008D24F2" w:rsidP="001511EA">
      <w:pPr>
        <w:spacing w:line="360" w:lineRule="auto"/>
        <w:ind w:right="51" w:firstLine="567"/>
        <w:jc w:val="both"/>
        <w:rPr>
          <w:rFonts w:ascii="Arial" w:hAnsi="Arial" w:cs="Arial"/>
          <w:bCs/>
          <w:sz w:val="24"/>
          <w:szCs w:val="24"/>
        </w:rPr>
      </w:pPr>
      <w:r w:rsidRPr="00BE06FD">
        <w:rPr>
          <w:rFonts w:ascii="Arial" w:hAnsi="Arial" w:cs="Arial"/>
          <w:b/>
          <w:bCs/>
          <w:sz w:val="24"/>
          <w:szCs w:val="24"/>
        </w:rPr>
        <w:t>QUINTO.-</w:t>
      </w:r>
      <w:r w:rsidR="00B044EB" w:rsidRPr="00BE06FD">
        <w:rPr>
          <w:rFonts w:ascii="Arial" w:hAnsi="Arial" w:cs="Arial"/>
          <w:bCs/>
          <w:sz w:val="24"/>
          <w:szCs w:val="24"/>
        </w:rPr>
        <w:t xml:space="preserve"> Mediante el auto </w:t>
      </w:r>
      <w:r w:rsidR="00AD6FBF" w:rsidRPr="00BE06FD">
        <w:rPr>
          <w:rFonts w:ascii="Arial" w:hAnsi="Arial" w:cs="Arial"/>
          <w:bCs/>
          <w:sz w:val="24"/>
          <w:szCs w:val="24"/>
        </w:rPr>
        <w:t>del día</w:t>
      </w:r>
      <w:r w:rsidR="00FF2437" w:rsidRPr="00BE06FD">
        <w:rPr>
          <w:rFonts w:ascii="Arial" w:hAnsi="Arial" w:cs="Arial"/>
          <w:bCs/>
          <w:sz w:val="24"/>
          <w:szCs w:val="24"/>
        </w:rPr>
        <w:t xml:space="preserve"> seis de marzo del año </w:t>
      </w:r>
      <w:r w:rsidR="00AD6FBF" w:rsidRPr="00BE06FD">
        <w:rPr>
          <w:rFonts w:ascii="Arial" w:hAnsi="Arial" w:cs="Arial"/>
          <w:bCs/>
          <w:sz w:val="24"/>
          <w:szCs w:val="24"/>
        </w:rPr>
        <w:t xml:space="preserve">dos mil diecinueve (06/03/2019), </w:t>
      </w:r>
      <w:r w:rsidR="00FF2437" w:rsidRPr="00BE06FD">
        <w:rPr>
          <w:rFonts w:ascii="Arial" w:hAnsi="Arial" w:cs="Arial"/>
          <w:bCs/>
          <w:sz w:val="24"/>
          <w:szCs w:val="24"/>
        </w:rPr>
        <w:t>el representante legal</w:t>
      </w:r>
      <w:r w:rsidR="00510751" w:rsidRPr="00BE06FD">
        <w:rPr>
          <w:rFonts w:ascii="Arial" w:hAnsi="Arial" w:cs="Arial"/>
          <w:bCs/>
          <w:sz w:val="24"/>
          <w:szCs w:val="24"/>
        </w:rPr>
        <w:t xml:space="preserve"> refirió </w:t>
      </w:r>
      <w:r w:rsidR="00AD6FBF" w:rsidRPr="00BE06FD">
        <w:rPr>
          <w:rFonts w:ascii="Arial" w:hAnsi="Arial" w:cs="Arial"/>
          <w:bCs/>
          <w:sz w:val="24"/>
          <w:szCs w:val="24"/>
        </w:rPr>
        <w:t xml:space="preserve">que </w:t>
      </w:r>
      <w:r w:rsidR="00510751" w:rsidRPr="00BE06FD">
        <w:rPr>
          <w:rFonts w:ascii="Arial" w:hAnsi="Arial" w:cs="Arial"/>
          <w:bCs/>
          <w:sz w:val="24"/>
          <w:szCs w:val="24"/>
        </w:rPr>
        <w:t>se tome como ampliación de la demanda</w:t>
      </w:r>
      <w:r w:rsidR="00B044EB" w:rsidRPr="00BE06FD">
        <w:rPr>
          <w:rFonts w:ascii="Arial" w:hAnsi="Arial" w:cs="Arial"/>
          <w:bCs/>
          <w:sz w:val="24"/>
          <w:szCs w:val="24"/>
        </w:rPr>
        <w:t xml:space="preserve">, lo manifestado en su escrito de fecha cuatro de enero del año dos mil diecinueve (04/01/2019). Corriéndose traslado a la autoridad demandada.- - - - - - </w:t>
      </w:r>
    </w:p>
    <w:p w14:paraId="447C42FB" w14:textId="77777777" w:rsidR="00B044EB" w:rsidRPr="00BE06FD" w:rsidRDefault="00B044EB" w:rsidP="001511EA">
      <w:pPr>
        <w:spacing w:line="360" w:lineRule="auto"/>
        <w:ind w:right="51" w:firstLine="567"/>
        <w:jc w:val="both"/>
        <w:rPr>
          <w:rFonts w:ascii="Arial" w:hAnsi="Arial" w:cs="Arial"/>
          <w:bCs/>
          <w:sz w:val="24"/>
          <w:szCs w:val="24"/>
        </w:rPr>
      </w:pPr>
    </w:p>
    <w:p w14:paraId="1D19BC01" w14:textId="34832B48" w:rsidR="00B044EB" w:rsidRPr="00BE06FD" w:rsidRDefault="006175E0" w:rsidP="00B044EB">
      <w:pPr>
        <w:spacing w:line="360" w:lineRule="auto"/>
        <w:ind w:right="51" w:firstLine="567"/>
        <w:jc w:val="both"/>
        <w:rPr>
          <w:rFonts w:ascii="Arial" w:hAnsi="Arial" w:cs="Arial"/>
          <w:bCs/>
          <w:sz w:val="24"/>
          <w:szCs w:val="24"/>
        </w:rPr>
      </w:pPr>
      <w:r w:rsidRPr="00BE06FD">
        <w:rPr>
          <w:rFonts w:ascii="Arial" w:hAnsi="Arial" w:cs="Arial"/>
          <w:b/>
          <w:bCs/>
          <w:sz w:val="24"/>
          <w:szCs w:val="24"/>
        </w:rPr>
        <w:t>SEX</w:t>
      </w:r>
      <w:r w:rsidR="00B044EB" w:rsidRPr="00BE06FD">
        <w:rPr>
          <w:rFonts w:ascii="Arial" w:hAnsi="Arial" w:cs="Arial"/>
          <w:b/>
          <w:bCs/>
          <w:sz w:val="24"/>
          <w:szCs w:val="24"/>
        </w:rPr>
        <w:t xml:space="preserve">TO.- </w:t>
      </w:r>
      <w:r w:rsidR="00B044EB" w:rsidRPr="00BE06FD">
        <w:rPr>
          <w:rFonts w:ascii="Arial" w:hAnsi="Arial" w:cs="Arial"/>
          <w:bCs/>
          <w:sz w:val="24"/>
          <w:szCs w:val="24"/>
        </w:rPr>
        <w:t>El día cinco de abril del año dos mil diecinueve (05/04/2019) se tuvo a la citada autoridad dando contestación a la ampliación de la demanda efectuada por la parte actora y por admitidas las pruebas. En consecuencia se señaló la Audiencia Final con fecha treinta de mayo del año dos mil diecinueve (30/05/2019).-</w:t>
      </w:r>
      <w:r w:rsidR="006D576C" w:rsidRPr="00BE06FD">
        <w:rPr>
          <w:rFonts w:ascii="Arial" w:hAnsi="Arial" w:cs="Arial"/>
          <w:bCs/>
          <w:sz w:val="24"/>
          <w:szCs w:val="24"/>
        </w:rPr>
        <w:t xml:space="preserve"> </w:t>
      </w:r>
      <w:r w:rsidR="006D576C" w:rsidRPr="00BE06FD">
        <w:rPr>
          <w:rFonts w:cs="Arial"/>
          <w:sz w:val="24"/>
          <w:szCs w:val="24"/>
        </w:rPr>
        <w:t>- - - - - - - - - - - - - - -</w:t>
      </w:r>
      <w:r w:rsidR="006D576C" w:rsidRPr="00BE06FD">
        <w:rPr>
          <w:rFonts w:cs="Arial"/>
          <w:sz w:val="24"/>
          <w:szCs w:val="24"/>
        </w:rPr>
        <w:t xml:space="preserve"> </w:t>
      </w:r>
      <w:r w:rsidR="006D576C" w:rsidRPr="00BE06FD">
        <w:rPr>
          <w:rFonts w:cs="Arial"/>
          <w:sz w:val="24"/>
          <w:szCs w:val="24"/>
        </w:rPr>
        <w:t>- - - - - - - - - - - - - - -</w:t>
      </w:r>
      <w:r w:rsidR="006D576C" w:rsidRPr="00BE06FD">
        <w:rPr>
          <w:rFonts w:cs="Arial"/>
          <w:sz w:val="24"/>
          <w:szCs w:val="24"/>
        </w:rPr>
        <w:t xml:space="preserve"> </w:t>
      </w:r>
      <w:r w:rsidR="006D576C" w:rsidRPr="00BE06FD">
        <w:rPr>
          <w:rFonts w:cs="Arial"/>
          <w:sz w:val="24"/>
          <w:szCs w:val="24"/>
        </w:rPr>
        <w:t>- - - - - - - - - - - - - - -</w:t>
      </w:r>
      <w:r w:rsidR="006D576C" w:rsidRPr="00BE06FD">
        <w:rPr>
          <w:rFonts w:cs="Arial"/>
          <w:sz w:val="24"/>
          <w:szCs w:val="24"/>
        </w:rPr>
        <w:t xml:space="preserve"> </w:t>
      </w:r>
      <w:r w:rsidR="006D576C" w:rsidRPr="00BE06FD">
        <w:rPr>
          <w:rFonts w:cs="Arial"/>
          <w:sz w:val="24"/>
          <w:szCs w:val="24"/>
        </w:rPr>
        <w:t xml:space="preserve">- - - - - - </w:t>
      </w:r>
    </w:p>
    <w:p w14:paraId="5CE6710C" w14:textId="77777777" w:rsidR="00510751" w:rsidRPr="00BE06FD" w:rsidRDefault="00510751" w:rsidP="00B044EB">
      <w:pPr>
        <w:spacing w:line="360" w:lineRule="auto"/>
        <w:ind w:right="51" w:firstLine="567"/>
        <w:jc w:val="both"/>
        <w:rPr>
          <w:rFonts w:ascii="Arial" w:hAnsi="Arial" w:cs="Arial"/>
          <w:bCs/>
          <w:sz w:val="24"/>
          <w:szCs w:val="24"/>
        </w:rPr>
      </w:pPr>
    </w:p>
    <w:p w14:paraId="5E639DFD" w14:textId="77777777" w:rsidR="00B044EB" w:rsidRPr="00BE06FD" w:rsidRDefault="00B044EB" w:rsidP="00B044EB">
      <w:pPr>
        <w:spacing w:line="360" w:lineRule="auto"/>
        <w:ind w:right="51" w:firstLine="567"/>
        <w:jc w:val="both"/>
        <w:rPr>
          <w:rFonts w:ascii="Arial" w:hAnsi="Arial" w:cs="Arial"/>
          <w:bCs/>
          <w:sz w:val="24"/>
          <w:szCs w:val="24"/>
        </w:rPr>
      </w:pPr>
    </w:p>
    <w:p w14:paraId="1F2078E8" w14:textId="4286D69B" w:rsidR="006E6E6A" w:rsidRPr="00BE06FD" w:rsidRDefault="006175E0" w:rsidP="006E6E6A">
      <w:pPr>
        <w:spacing w:line="360" w:lineRule="auto"/>
        <w:ind w:right="51" w:firstLine="567"/>
        <w:jc w:val="both"/>
        <w:rPr>
          <w:rFonts w:ascii="Arial" w:hAnsi="Arial" w:cs="Arial"/>
          <w:bCs/>
          <w:sz w:val="24"/>
          <w:szCs w:val="24"/>
        </w:rPr>
      </w:pPr>
      <w:r w:rsidRPr="00BE06FD">
        <w:rPr>
          <w:rFonts w:ascii="Arial" w:hAnsi="Arial" w:cs="Arial"/>
          <w:b/>
          <w:bCs/>
          <w:sz w:val="24"/>
          <w:szCs w:val="24"/>
        </w:rPr>
        <w:t>SEPTIMO</w:t>
      </w:r>
      <w:r w:rsidR="00B044EB" w:rsidRPr="00BE06FD">
        <w:rPr>
          <w:rFonts w:ascii="Arial" w:hAnsi="Arial" w:cs="Arial"/>
          <w:b/>
          <w:bCs/>
          <w:sz w:val="24"/>
          <w:szCs w:val="24"/>
        </w:rPr>
        <w:t xml:space="preserve">.- </w:t>
      </w:r>
      <w:r w:rsidR="00B044EB" w:rsidRPr="00BE06FD">
        <w:rPr>
          <w:rFonts w:ascii="Arial" w:hAnsi="Arial" w:cs="Arial"/>
          <w:bCs/>
          <w:sz w:val="24"/>
          <w:szCs w:val="24"/>
        </w:rPr>
        <w:t xml:space="preserve">El día treinta de mayo del año dos mil diecinueve (30/05/2019), se llevó a cabo la audiencia final, sin asistencia de las partes, ni persona alguna que legalmente las representara, en la cual se desahogaron las pruebas ofrecidas y admitidas en el juicio; dando cuenta la Secretaria de Acuerdos que </w:t>
      </w:r>
      <w:r w:rsidR="006E6E6A" w:rsidRPr="00BE06FD">
        <w:rPr>
          <w:rFonts w:ascii="Arial" w:hAnsi="Arial" w:cs="Arial"/>
          <w:bCs/>
          <w:sz w:val="24"/>
          <w:szCs w:val="24"/>
        </w:rPr>
        <w:t xml:space="preserve">solo la parte actora </w:t>
      </w:r>
      <w:r w:rsidR="00B044EB" w:rsidRPr="00BE06FD">
        <w:rPr>
          <w:rFonts w:ascii="Arial" w:hAnsi="Arial" w:cs="Arial"/>
          <w:bCs/>
          <w:sz w:val="24"/>
          <w:szCs w:val="24"/>
        </w:rPr>
        <w:t>formulo alegatos y al no existir cuestión alguna pendiente por desahogar se ordenó turnar los autos para el dictado de la sentencia correspondiente, la que ahora se pronuncia, y</w:t>
      </w:r>
      <w:r w:rsidR="00051BDA" w:rsidRPr="00BE06FD">
        <w:rPr>
          <w:rFonts w:ascii="Arial" w:hAnsi="Arial" w:cs="Arial"/>
          <w:bCs/>
          <w:sz w:val="24"/>
          <w:szCs w:val="24"/>
        </w:rPr>
        <w:t xml:space="preserve"> </w:t>
      </w:r>
      <w:r w:rsidR="00B044EB" w:rsidRPr="00BE06FD">
        <w:rPr>
          <w:rFonts w:ascii="Arial" w:hAnsi="Arial" w:cs="Arial"/>
          <w:bCs/>
          <w:sz w:val="24"/>
          <w:szCs w:val="24"/>
        </w:rPr>
        <w:t>; - - - - - - - - - - - -</w:t>
      </w:r>
      <w:r w:rsidR="006E6E6A" w:rsidRPr="00BE06FD">
        <w:rPr>
          <w:rFonts w:ascii="Arial" w:hAnsi="Arial" w:cs="Arial"/>
          <w:bCs/>
          <w:sz w:val="24"/>
          <w:szCs w:val="24"/>
        </w:rPr>
        <w:t xml:space="preserve"> - - - - - - - - - - - - - - - - - - - - - - - - - -</w:t>
      </w:r>
      <w:r w:rsidR="00051BDA" w:rsidRPr="00BE06FD">
        <w:rPr>
          <w:rFonts w:ascii="Arial" w:hAnsi="Arial" w:cs="Arial"/>
          <w:bCs/>
          <w:sz w:val="24"/>
          <w:szCs w:val="24"/>
        </w:rPr>
        <w:t xml:space="preserve"> - - - - - </w:t>
      </w:r>
    </w:p>
    <w:p w14:paraId="0EEDD5D9" w14:textId="77777777" w:rsidR="006E6E6A" w:rsidRPr="00BE06FD" w:rsidRDefault="006E6E6A" w:rsidP="006E6E6A">
      <w:pPr>
        <w:spacing w:line="360" w:lineRule="auto"/>
        <w:ind w:right="51" w:firstLine="567"/>
        <w:jc w:val="both"/>
        <w:rPr>
          <w:rFonts w:ascii="Arial" w:hAnsi="Arial" w:cs="Arial"/>
          <w:bCs/>
          <w:sz w:val="24"/>
          <w:szCs w:val="24"/>
        </w:rPr>
      </w:pPr>
    </w:p>
    <w:p w14:paraId="0EF0CC82" w14:textId="7ADD17FA" w:rsidR="008D24F2" w:rsidRPr="00BE06FD" w:rsidRDefault="006E6E6A" w:rsidP="006E6E6A">
      <w:pPr>
        <w:spacing w:line="360" w:lineRule="auto"/>
        <w:ind w:right="51" w:firstLine="567"/>
        <w:jc w:val="both"/>
        <w:rPr>
          <w:rFonts w:ascii="Arial" w:hAnsi="Arial" w:cs="Arial"/>
          <w:bCs/>
          <w:sz w:val="24"/>
          <w:szCs w:val="24"/>
        </w:rPr>
      </w:pPr>
      <w:r w:rsidRPr="00BE06FD">
        <w:rPr>
          <w:rFonts w:ascii="Arial" w:hAnsi="Arial" w:cs="Arial"/>
          <w:bCs/>
          <w:sz w:val="24"/>
          <w:szCs w:val="24"/>
        </w:rPr>
        <w:t xml:space="preserve"> </w:t>
      </w:r>
      <w:r w:rsidR="008D24F2" w:rsidRPr="00BE06FD">
        <w:rPr>
          <w:rFonts w:ascii="Arial" w:hAnsi="Arial" w:cs="Arial"/>
          <w:b/>
          <w:spacing w:val="-3"/>
          <w:sz w:val="24"/>
          <w:szCs w:val="24"/>
          <w:lang w:val="es-ES_tradnl"/>
        </w:rPr>
        <w:t xml:space="preserve"> </w:t>
      </w:r>
      <w:r w:rsidR="008D24F2" w:rsidRPr="00BE06FD">
        <w:rPr>
          <w:rFonts w:ascii="Arial" w:hAnsi="Arial" w:cs="Arial"/>
          <w:b/>
          <w:spacing w:val="-3"/>
          <w:sz w:val="24"/>
          <w:szCs w:val="24"/>
          <w:lang w:val="es-ES_tradnl"/>
        </w:rPr>
        <w:tab/>
      </w:r>
      <w:r w:rsidR="008D24F2" w:rsidRPr="00BE06FD">
        <w:rPr>
          <w:rFonts w:ascii="Arial" w:hAnsi="Arial" w:cs="Arial"/>
          <w:b/>
          <w:spacing w:val="-3"/>
          <w:sz w:val="24"/>
          <w:szCs w:val="24"/>
          <w:lang w:val="es-ES_tradnl"/>
        </w:rPr>
        <w:tab/>
      </w:r>
      <w:r w:rsidR="008D24F2" w:rsidRPr="00BE06FD">
        <w:rPr>
          <w:rFonts w:ascii="Arial" w:hAnsi="Arial" w:cs="Arial"/>
          <w:b/>
          <w:spacing w:val="-3"/>
          <w:sz w:val="24"/>
          <w:szCs w:val="24"/>
          <w:lang w:val="es-ES_tradnl"/>
        </w:rPr>
        <w:tab/>
      </w:r>
      <w:r w:rsidR="008D24F2" w:rsidRPr="00BE06FD">
        <w:rPr>
          <w:rFonts w:ascii="Arial" w:hAnsi="Arial" w:cs="Arial"/>
          <w:b/>
          <w:spacing w:val="-3"/>
          <w:sz w:val="24"/>
          <w:szCs w:val="24"/>
          <w:lang w:val="es-ES_tradnl"/>
        </w:rPr>
        <w:tab/>
        <w:t>C O N S I D E R A N D O:</w:t>
      </w:r>
    </w:p>
    <w:p w14:paraId="46E25784" w14:textId="77777777" w:rsidR="008D24F2" w:rsidRPr="00BE06FD" w:rsidRDefault="008D24F2" w:rsidP="008D24F2">
      <w:pPr>
        <w:spacing w:line="360" w:lineRule="auto"/>
        <w:jc w:val="right"/>
        <w:rPr>
          <w:rFonts w:ascii="Arial" w:hAnsi="Arial" w:cs="Arial"/>
          <w:b/>
          <w:spacing w:val="-3"/>
          <w:sz w:val="24"/>
          <w:szCs w:val="24"/>
          <w:lang w:val="es-ES_tradnl"/>
        </w:rPr>
      </w:pPr>
    </w:p>
    <w:p w14:paraId="744436F2" w14:textId="2720464B" w:rsidR="008D24F2" w:rsidRPr="00BE06FD" w:rsidRDefault="008D24F2" w:rsidP="008D24F2">
      <w:pPr>
        <w:spacing w:line="360" w:lineRule="auto"/>
        <w:ind w:hanging="426"/>
        <w:jc w:val="both"/>
        <w:rPr>
          <w:rFonts w:ascii="Arial" w:hAnsi="Arial" w:cs="Arial"/>
          <w:sz w:val="24"/>
          <w:szCs w:val="24"/>
        </w:rPr>
      </w:pPr>
      <w:r w:rsidRPr="00BE06FD">
        <w:rPr>
          <w:rFonts w:ascii="Arial" w:hAnsi="Arial" w:cs="Arial"/>
          <w:b/>
          <w:sz w:val="24"/>
          <w:szCs w:val="24"/>
          <w:lang w:val="es-ES_tradnl"/>
        </w:rPr>
        <w:tab/>
        <w:t xml:space="preserve">          </w:t>
      </w:r>
      <w:r w:rsidRPr="00BE06FD">
        <w:rPr>
          <w:rFonts w:ascii="Arial" w:hAnsi="Arial" w:cs="Arial"/>
          <w:b/>
          <w:sz w:val="24"/>
          <w:szCs w:val="24"/>
        </w:rPr>
        <w:t xml:space="preserve">PRIMERO.- </w:t>
      </w:r>
      <w:r w:rsidRPr="00BE06FD">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w:t>
      </w:r>
      <w:r w:rsidRPr="00BE06FD">
        <w:rPr>
          <w:rFonts w:ascii="Arial" w:hAnsi="Arial" w:cs="Arial"/>
          <w:sz w:val="24"/>
          <w:szCs w:val="24"/>
        </w:rPr>
        <w:lastRenderedPageBreak/>
        <w:t xml:space="preserve">Estado Libre y Soberano de Oaxaca; </w:t>
      </w:r>
      <w:r w:rsidR="00B65D1A" w:rsidRPr="00BE06FD">
        <w:rPr>
          <w:rFonts w:ascii="Arial" w:hAnsi="Arial" w:cs="Arial"/>
          <w:sz w:val="24"/>
          <w:szCs w:val="24"/>
        </w:rPr>
        <w:t xml:space="preserve">artículos </w:t>
      </w:r>
      <w:r w:rsidRPr="00BE06FD">
        <w:rPr>
          <w:rFonts w:ascii="Arial" w:hAnsi="Arial" w:cs="Arial"/>
          <w:sz w:val="24"/>
          <w:szCs w:val="24"/>
        </w:rPr>
        <w:t xml:space="preserve">146 y 147 de la Ley de Procedimiento y Justicia Administrativa para el Estado de Oaxaca. - - - - - - - - - - </w:t>
      </w:r>
      <w:r w:rsidR="009C0005" w:rsidRPr="00BE06FD">
        <w:rPr>
          <w:rFonts w:ascii="Arial" w:hAnsi="Arial" w:cs="Arial"/>
          <w:sz w:val="24"/>
          <w:szCs w:val="24"/>
        </w:rPr>
        <w:t xml:space="preserve">- - </w:t>
      </w:r>
    </w:p>
    <w:p w14:paraId="66435B1F" w14:textId="77777777" w:rsidR="001511EA" w:rsidRPr="00BE06FD" w:rsidRDefault="001511EA" w:rsidP="008D24F2">
      <w:pPr>
        <w:spacing w:line="360" w:lineRule="auto"/>
        <w:ind w:hanging="426"/>
        <w:jc w:val="both"/>
        <w:rPr>
          <w:rFonts w:ascii="Arial" w:hAnsi="Arial" w:cs="Arial"/>
          <w:sz w:val="24"/>
          <w:szCs w:val="24"/>
        </w:rPr>
      </w:pPr>
    </w:p>
    <w:p w14:paraId="5E68C791" w14:textId="1C357C9F" w:rsidR="004A1BC5" w:rsidRPr="00BE06FD" w:rsidRDefault="008D24F2" w:rsidP="000D4151">
      <w:pPr>
        <w:spacing w:line="360" w:lineRule="auto"/>
        <w:jc w:val="both"/>
        <w:rPr>
          <w:rFonts w:cs="Arial"/>
          <w:sz w:val="24"/>
          <w:szCs w:val="24"/>
        </w:rPr>
      </w:pPr>
      <w:r w:rsidRPr="00BE06FD">
        <w:rPr>
          <w:rFonts w:ascii="Arial" w:hAnsi="Arial" w:cs="Arial"/>
          <w:b/>
          <w:snapToGrid w:val="0"/>
          <w:sz w:val="24"/>
          <w:szCs w:val="24"/>
        </w:rPr>
        <w:t xml:space="preserve">         SEGUNDO.- </w:t>
      </w:r>
      <w:r w:rsidRPr="00BE06FD">
        <w:rPr>
          <w:rFonts w:ascii="Arial" w:hAnsi="Arial" w:cs="Arial"/>
          <w:sz w:val="24"/>
          <w:szCs w:val="24"/>
        </w:rPr>
        <w:t xml:space="preserve">La personalidad de las partes quedó acreditada en autos, </w:t>
      </w:r>
      <w:r w:rsidR="004A1BC5" w:rsidRPr="00BE06FD">
        <w:rPr>
          <w:rFonts w:ascii="Arial" w:hAnsi="Arial" w:cs="Arial"/>
          <w:sz w:val="24"/>
          <w:szCs w:val="24"/>
        </w:rPr>
        <w:t xml:space="preserve">la de la actora conforme al </w:t>
      </w:r>
      <w:r w:rsidRPr="00BE06FD">
        <w:rPr>
          <w:rFonts w:ascii="Arial" w:hAnsi="Arial" w:cs="Arial"/>
          <w:sz w:val="24"/>
          <w:szCs w:val="24"/>
        </w:rPr>
        <w:t xml:space="preserve"> artículo </w:t>
      </w:r>
      <w:r w:rsidRPr="00BE06FD">
        <w:rPr>
          <w:rFonts w:ascii="Arial" w:hAnsi="Arial" w:cs="Arial"/>
          <w:snapToGrid w:val="0"/>
          <w:sz w:val="24"/>
          <w:szCs w:val="24"/>
        </w:rPr>
        <w:t>150 de la Ley de Procedimiento y Justicia Administrativa para el Estado de Oaxaca,</w:t>
      </w:r>
      <w:r w:rsidRPr="00BE06FD">
        <w:rPr>
          <w:rFonts w:ascii="Arial" w:hAnsi="Arial" w:cs="Arial"/>
          <w:snapToGrid w:val="0"/>
          <w:sz w:val="23"/>
          <w:szCs w:val="23"/>
        </w:rPr>
        <w:t xml:space="preserve"> </w:t>
      </w:r>
      <w:r w:rsidR="004A1BC5" w:rsidRPr="00BE06FD">
        <w:rPr>
          <w:rFonts w:ascii="Arial" w:hAnsi="Arial" w:cs="Arial"/>
          <w:sz w:val="24"/>
          <w:szCs w:val="24"/>
        </w:rPr>
        <w:t xml:space="preserve">ya que </w:t>
      </w:r>
      <w:r w:rsidRPr="00BE06FD">
        <w:rPr>
          <w:rFonts w:ascii="Arial" w:hAnsi="Arial" w:cs="Arial"/>
          <w:sz w:val="24"/>
          <w:szCs w:val="24"/>
        </w:rPr>
        <w:t>promueve en representa</w:t>
      </w:r>
      <w:r w:rsidR="006E6E6A" w:rsidRPr="00BE06FD">
        <w:rPr>
          <w:rFonts w:ascii="Arial" w:hAnsi="Arial" w:cs="Arial"/>
          <w:sz w:val="24"/>
          <w:szCs w:val="24"/>
        </w:rPr>
        <w:t xml:space="preserve">ción legal de la persona moral </w:t>
      </w:r>
      <w:r w:rsidR="006B370E" w:rsidRPr="00BE06FD">
        <w:rPr>
          <w:rFonts w:cs="Arial"/>
          <w:b/>
          <w:sz w:val="22"/>
          <w:szCs w:val="22"/>
        </w:rPr>
        <w:t>**********</w:t>
      </w:r>
      <w:r w:rsidRPr="00BE06FD">
        <w:rPr>
          <w:rFonts w:ascii="Arial" w:hAnsi="Arial" w:cs="Arial"/>
          <w:sz w:val="24"/>
          <w:szCs w:val="24"/>
        </w:rPr>
        <w:t>, y</w:t>
      </w:r>
      <w:r w:rsidR="004A1BC5" w:rsidRPr="00BE06FD">
        <w:rPr>
          <w:rFonts w:ascii="Arial" w:hAnsi="Arial" w:cs="Arial"/>
          <w:sz w:val="24"/>
          <w:szCs w:val="24"/>
        </w:rPr>
        <w:t xml:space="preserve"> en tanto la demandada quien se manifiesta por medio de su representante jurídica de la autoridad </w:t>
      </w:r>
      <w:r w:rsidR="000D4151" w:rsidRPr="00BE06FD">
        <w:rPr>
          <w:rFonts w:ascii="Arial" w:hAnsi="Arial" w:cs="Arial"/>
          <w:sz w:val="24"/>
          <w:szCs w:val="24"/>
        </w:rPr>
        <w:t xml:space="preserve">quien </w:t>
      </w:r>
      <w:r w:rsidRPr="00BE06FD">
        <w:rPr>
          <w:rFonts w:ascii="Arial" w:hAnsi="Arial" w:cs="Arial"/>
          <w:sz w:val="24"/>
          <w:szCs w:val="24"/>
        </w:rPr>
        <w:t>exhibió copia debidamente certificada de su nombramiento</w:t>
      </w:r>
      <w:r w:rsidR="000D4151" w:rsidRPr="00BE06FD">
        <w:rPr>
          <w:rFonts w:ascii="Arial" w:hAnsi="Arial" w:cs="Arial"/>
          <w:sz w:val="24"/>
          <w:szCs w:val="24"/>
        </w:rPr>
        <w:t xml:space="preserve"> y protesta de ley, </w:t>
      </w:r>
      <w:r w:rsidRPr="00BE06FD">
        <w:rPr>
          <w:rFonts w:ascii="Arial" w:hAnsi="Arial" w:cs="Arial"/>
          <w:sz w:val="24"/>
          <w:szCs w:val="24"/>
        </w:rPr>
        <w:t>documentales que adquieren valor probatorio pleno en términ</w:t>
      </w:r>
      <w:r w:rsidR="000D4151" w:rsidRPr="00BE06FD">
        <w:rPr>
          <w:rFonts w:ascii="Arial" w:hAnsi="Arial" w:cs="Arial"/>
          <w:sz w:val="24"/>
          <w:szCs w:val="24"/>
        </w:rPr>
        <w:t xml:space="preserve">os del artículo 203 fracción I </w:t>
      </w:r>
      <w:r w:rsidRPr="00BE06FD">
        <w:rPr>
          <w:rFonts w:ascii="Arial" w:hAnsi="Arial" w:cs="Arial"/>
          <w:sz w:val="24"/>
          <w:szCs w:val="24"/>
        </w:rPr>
        <w:t xml:space="preserve">de la Ley </w:t>
      </w:r>
      <w:r w:rsidR="004A1BC5" w:rsidRPr="00BE06FD">
        <w:rPr>
          <w:rFonts w:ascii="Arial" w:hAnsi="Arial" w:cs="Arial"/>
          <w:sz w:val="24"/>
          <w:szCs w:val="24"/>
        </w:rPr>
        <w:t>de Procedimiento y Justicia Administrativa para el Estado de Oaxaca.-</w:t>
      </w:r>
      <w:r w:rsidR="004A1BC5" w:rsidRPr="00BE06FD">
        <w:rPr>
          <w:rFonts w:cs="Arial"/>
          <w:sz w:val="24"/>
          <w:szCs w:val="24"/>
        </w:rPr>
        <w:t xml:space="preserve"> - - - - - - - - - </w:t>
      </w:r>
    </w:p>
    <w:p w14:paraId="394AE3CA" w14:textId="74BCF012" w:rsidR="008D24F2" w:rsidRPr="00BE06FD" w:rsidRDefault="004A1BC5" w:rsidP="004A1BC5">
      <w:pPr>
        <w:pStyle w:val="corte4fondo"/>
        <w:ind w:right="51" w:firstLine="0"/>
        <w:rPr>
          <w:rFonts w:cs="Arial"/>
          <w:sz w:val="24"/>
          <w:szCs w:val="24"/>
        </w:rPr>
      </w:pPr>
      <w:r w:rsidRPr="00BE06FD">
        <w:rPr>
          <w:rFonts w:cs="Arial"/>
          <w:sz w:val="24"/>
          <w:szCs w:val="24"/>
        </w:rPr>
        <w:t xml:space="preserve"> </w:t>
      </w:r>
      <w:r w:rsidR="008D24F2" w:rsidRPr="00BE06FD">
        <w:rPr>
          <w:rFonts w:cs="Arial"/>
          <w:b/>
          <w:snapToGrid w:val="0"/>
          <w:sz w:val="24"/>
          <w:szCs w:val="24"/>
        </w:rPr>
        <w:t xml:space="preserve">           </w:t>
      </w:r>
    </w:p>
    <w:p w14:paraId="5B826F87" w14:textId="4AFA9D47" w:rsidR="003C7E3C" w:rsidRPr="00BE06FD" w:rsidRDefault="000D3E9F" w:rsidP="003C7E3C">
      <w:pPr>
        <w:pStyle w:val="corte4fondo"/>
        <w:ind w:right="51" w:firstLine="0"/>
        <w:rPr>
          <w:rFonts w:cs="Arial"/>
          <w:sz w:val="24"/>
          <w:szCs w:val="24"/>
        </w:rPr>
      </w:pPr>
      <w:r w:rsidRPr="00BE06FD">
        <w:rPr>
          <w:rFonts w:cs="Arial"/>
          <w:b/>
          <w:sz w:val="24"/>
          <w:szCs w:val="24"/>
        </w:rPr>
        <w:t xml:space="preserve">      </w:t>
      </w:r>
      <w:r w:rsidR="00651072" w:rsidRPr="00BE06FD">
        <w:rPr>
          <w:rFonts w:cs="Arial"/>
          <w:b/>
          <w:sz w:val="24"/>
          <w:szCs w:val="24"/>
        </w:rPr>
        <w:t>TERCERO</w:t>
      </w:r>
      <w:r w:rsidR="00651072" w:rsidRPr="00BE06FD">
        <w:rPr>
          <w:rFonts w:cs="Arial"/>
          <w:sz w:val="24"/>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w:t>
      </w:r>
      <w:r w:rsidR="00196503" w:rsidRPr="00BE06FD">
        <w:rPr>
          <w:rFonts w:cs="Arial"/>
          <w:sz w:val="24"/>
          <w:szCs w:val="24"/>
        </w:rPr>
        <w:t xml:space="preserve">ativa para el Estado de Oaxaca. - - - - - - - - - - - - - - - - - - - - - - - - - - - - - </w:t>
      </w:r>
    </w:p>
    <w:p w14:paraId="7BB2F06A" w14:textId="77777777" w:rsidR="00196503" w:rsidRPr="00BE06FD" w:rsidRDefault="00196503" w:rsidP="003C7E3C">
      <w:pPr>
        <w:pStyle w:val="corte4fondo"/>
        <w:ind w:right="51" w:firstLine="0"/>
        <w:rPr>
          <w:rFonts w:cs="Arial"/>
          <w:sz w:val="24"/>
          <w:szCs w:val="24"/>
        </w:rPr>
      </w:pPr>
    </w:p>
    <w:p w14:paraId="3992BB7D" w14:textId="0B708B82" w:rsidR="006E6E6A" w:rsidRPr="00BE06FD" w:rsidRDefault="003C7E3C" w:rsidP="00196503">
      <w:pPr>
        <w:spacing w:line="360" w:lineRule="auto"/>
        <w:ind w:right="51"/>
        <w:jc w:val="both"/>
        <w:rPr>
          <w:rFonts w:cs="Arial"/>
          <w:b/>
          <w:sz w:val="22"/>
          <w:szCs w:val="22"/>
        </w:rPr>
      </w:pPr>
      <w:r w:rsidRPr="00BE06FD">
        <w:rPr>
          <w:rFonts w:ascii="Arial" w:hAnsi="Arial" w:cs="Arial"/>
          <w:b/>
          <w:sz w:val="24"/>
          <w:szCs w:val="24"/>
          <w:lang w:val="es-ES_tradnl"/>
        </w:rPr>
        <w:t xml:space="preserve"> E</w:t>
      </w:r>
      <w:r w:rsidR="005532CF" w:rsidRPr="00BE06FD">
        <w:rPr>
          <w:rFonts w:ascii="Arial" w:hAnsi="Arial" w:cs="Arial"/>
          <w:b/>
          <w:sz w:val="24"/>
          <w:szCs w:val="24"/>
        </w:rPr>
        <w:t>l actor en su concepto de impugnación PRIMERO hace valer la nulidad de no</w:t>
      </w:r>
      <w:r w:rsidR="00F0361A" w:rsidRPr="00BE06FD">
        <w:rPr>
          <w:rFonts w:ascii="Arial" w:hAnsi="Arial" w:cs="Arial"/>
          <w:b/>
          <w:sz w:val="24"/>
          <w:szCs w:val="24"/>
        </w:rPr>
        <w:t>tificación del acto impugnado al</w:t>
      </w:r>
      <w:r w:rsidR="005532CF" w:rsidRPr="00BE06FD">
        <w:rPr>
          <w:rFonts w:ascii="Arial" w:hAnsi="Arial" w:cs="Arial"/>
          <w:b/>
          <w:sz w:val="24"/>
          <w:szCs w:val="24"/>
        </w:rPr>
        <w:t xml:space="preserve"> indicar: “ Es ilegal y por ende debe declararse nula la diligencia de notificación de la resolución que se impugna, toda vez que se practicó en contraposición a lo dispuesto por el articulo 46 fracción II de la Ley de Procedimiento y Justicia Administrativa para el Estado de Oaxaca, relación con los diversos numerales 42 de la Ley del Servicio Postal Mexicano, </w:t>
      </w:r>
      <w:r w:rsidR="00650ED8" w:rsidRPr="00BE06FD">
        <w:rPr>
          <w:rFonts w:ascii="Arial" w:hAnsi="Arial" w:cs="Arial"/>
          <w:b/>
          <w:sz w:val="24"/>
          <w:szCs w:val="24"/>
        </w:rPr>
        <w:t>así</w:t>
      </w:r>
      <w:r w:rsidR="005532CF" w:rsidRPr="00BE06FD">
        <w:rPr>
          <w:rFonts w:ascii="Arial" w:hAnsi="Arial" w:cs="Arial"/>
          <w:b/>
          <w:sz w:val="24"/>
          <w:szCs w:val="24"/>
        </w:rPr>
        <w:t xml:space="preserve"> como 31 y 33 del Reglamento para la Operación del Organismo Servicio Postal Mexicano</w:t>
      </w:r>
      <w:r w:rsidR="00650ED8" w:rsidRPr="00BE06FD">
        <w:rPr>
          <w:rFonts w:ascii="Arial" w:hAnsi="Arial" w:cs="Arial"/>
          <w:b/>
          <w:sz w:val="24"/>
          <w:szCs w:val="24"/>
        </w:rPr>
        <w:t>, por lo que en ese sentido se me debe tener por conocedor de dicho oficio en la fecha en que realmente tuve conocimiento de su existencia, siendo ésta el 29 de octubre del 2018”.</w:t>
      </w:r>
      <w:r w:rsidR="005532CF" w:rsidRPr="00BE06FD">
        <w:rPr>
          <w:rFonts w:ascii="Arial" w:hAnsi="Arial" w:cs="Arial"/>
          <w:b/>
          <w:sz w:val="24"/>
          <w:szCs w:val="24"/>
        </w:rPr>
        <w:t xml:space="preserve"> </w:t>
      </w:r>
      <w:r w:rsidR="005532CF" w:rsidRPr="00BE06FD">
        <w:rPr>
          <w:rFonts w:ascii="Arial" w:hAnsi="Arial" w:cs="Arial"/>
          <w:sz w:val="24"/>
          <w:szCs w:val="24"/>
        </w:rPr>
        <w:t xml:space="preserve"> </w:t>
      </w:r>
      <w:r w:rsidR="00650ED8" w:rsidRPr="00BE06FD">
        <w:rPr>
          <w:rFonts w:ascii="Arial" w:hAnsi="Arial" w:cs="Arial"/>
          <w:sz w:val="24"/>
          <w:szCs w:val="24"/>
        </w:rPr>
        <w:t>Por su parte</w:t>
      </w:r>
      <w:r w:rsidRPr="00BE06FD">
        <w:rPr>
          <w:rFonts w:ascii="Arial" w:hAnsi="Arial" w:cs="Arial"/>
          <w:sz w:val="24"/>
          <w:szCs w:val="24"/>
        </w:rPr>
        <w:t>,</w:t>
      </w:r>
      <w:r w:rsidR="00650ED8" w:rsidRPr="00BE06FD">
        <w:rPr>
          <w:rFonts w:ascii="Arial" w:hAnsi="Arial" w:cs="Arial"/>
          <w:sz w:val="24"/>
          <w:szCs w:val="24"/>
        </w:rPr>
        <w:t xml:space="preserve"> </w:t>
      </w:r>
      <w:r w:rsidR="00650ED8" w:rsidRPr="00BE06FD">
        <w:rPr>
          <w:rFonts w:ascii="Arial" w:hAnsi="Arial" w:cs="Arial"/>
          <w:b/>
          <w:sz w:val="24"/>
          <w:szCs w:val="24"/>
          <w:lang w:val="es-ES_tradnl" w:eastAsia="es-ES"/>
        </w:rPr>
        <w:t>l</w:t>
      </w:r>
      <w:r w:rsidR="006E6E6A" w:rsidRPr="00BE06FD">
        <w:rPr>
          <w:rFonts w:ascii="Arial" w:hAnsi="Arial" w:cs="Arial"/>
          <w:b/>
          <w:sz w:val="24"/>
          <w:szCs w:val="24"/>
          <w:lang w:val="es-ES_tradnl" w:eastAsia="es-ES"/>
        </w:rPr>
        <w:t>a enjuiciada en su oficio de contestación de demanda en el apartado denominado “CONTESTACIÓN A LOS HECHOS”, señaló como falso él hecho 2) del escrito inicial de demanda de la actora toda vez que a decir de la enjuiciada la fecha de notificación de  la multa mate</w:t>
      </w:r>
      <w:r w:rsidR="00006DFB" w:rsidRPr="00BE06FD">
        <w:rPr>
          <w:rFonts w:ascii="Arial" w:hAnsi="Arial" w:cs="Arial"/>
          <w:b/>
          <w:sz w:val="24"/>
          <w:szCs w:val="24"/>
          <w:lang w:val="es-ES_tradnl" w:eastAsia="es-ES"/>
        </w:rPr>
        <w:t>ria del presente juicio fue el</w:t>
      </w:r>
      <w:r w:rsidR="006E6E6A" w:rsidRPr="00BE06FD">
        <w:rPr>
          <w:rFonts w:ascii="Arial" w:hAnsi="Arial" w:cs="Arial"/>
          <w:b/>
          <w:sz w:val="24"/>
          <w:szCs w:val="24"/>
          <w:lang w:val="es-ES_tradnl" w:eastAsia="es-ES"/>
        </w:rPr>
        <w:t xml:space="preserve"> treinta  de agosto del año dos mil dieciocho (30-08-2018) y  para probar su dicho anexó a su contestación de demanda copia certificada por funcionario público de la constancia de notificación por correo certificado  con acuse de recibo marcada para su control interno del Servicio Postal Mexicano con código de barras y número de control </w:t>
      </w:r>
      <w:r w:rsidR="006B370E" w:rsidRPr="00BE06FD">
        <w:rPr>
          <w:rFonts w:cs="Arial"/>
          <w:b/>
          <w:sz w:val="22"/>
          <w:szCs w:val="22"/>
        </w:rPr>
        <w:t>**********</w:t>
      </w:r>
      <w:r w:rsidR="006E6E6A" w:rsidRPr="00BE06FD">
        <w:rPr>
          <w:rFonts w:ascii="Arial" w:hAnsi="Arial" w:cs="Arial"/>
          <w:b/>
          <w:sz w:val="24"/>
          <w:szCs w:val="24"/>
          <w:lang w:val="es-ES_tradnl" w:eastAsia="es-ES"/>
        </w:rPr>
        <w:t>, de cuyo del análisis a la misma se observó que en su contenido relativo al apartado de información de Lugar y Fecha se asienta la siguiente leyenda: “</w:t>
      </w:r>
      <w:r w:rsidR="007A1452" w:rsidRPr="00BE06FD">
        <w:rPr>
          <w:rFonts w:ascii="Arial" w:hAnsi="Arial" w:cs="Arial"/>
          <w:b/>
          <w:sz w:val="24"/>
          <w:szCs w:val="24"/>
          <w:lang w:val="es-ES_tradnl" w:eastAsia="es-ES"/>
        </w:rPr>
        <w:t>OAXACA OAX</w:t>
      </w:r>
      <w:r w:rsidR="007A1452" w:rsidRPr="00BE06FD">
        <w:rPr>
          <w:rFonts w:ascii="Arial" w:hAnsi="Arial" w:cs="Arial"/>
          <w:b/>
          <w:sz w:val="24"/>
          <w:szCs w:val="24"/>
          <w:u w:val="single"/>
          <w:lang w:val="es-ES_tradnl" w:eastAsia="es-ES"/>
        </w:rPr>
        <w:t xml:space="preserve"> </w:t>
      </w:r>
      <w:r w:rsidR="007A1452" w:rsidRPr="00BE06FD">
        <w:rPr>
          <w:rFonts w:ascii="Arial" w:hAnsi="Arial" w:cs="Arial"/>
          <w:b/>
          <w:sz w:val="24"/>
          <w:szCs w:val="24"/>
          <w:lang w:val="es-ES_tradnl" w:eastAsia="es-ES"/>
        </w:rPr>
        <w:t>30/AGOSTO/2018</w:t>
      </w:r>
      <w:r w:rsidR="006E6E6A" w:rsidRPr="00BE06FD">
        <w:rPr>
          <w:rFonts w:ascii="Arial" w:hAnsi="Arial" w:cs="Arial"/>
          <w:b/>
          <w:sz w:val="24"/>
          <w:szCs w:val="24"/>
          <w:lang w:val="es-ES_tradnl" w:eastAsia="es-ES"/>
        </w:rPr>
        <w:t xml:space="preserve">”., y en la citada constancia de </w:t>
      </w:r>
      <w:r w:rsidR="006E6E6A" w:rsidRPr="00BE06FD">
        <w:rPr>
          <w:rFonts w:ascii="Arial" w:hAnsi="Arial" w:cs="Arial"/>
          <w:b/>
          <w:sz w:val="24"/>
          <w:szCs w:val="24"/>
          <w:lang w:val="es-ES_tradnl" w:eastAsia="es-ES"/>
        </w:rPr>
        <w:lastRenderedPageBreak/>
        <w:t>notificación continúa el apartado de información relativo al Nombre y Firma y en el cual se asienta la siguiente leyenda: “</w:t>
      </w:r>
      <w:r w:rsidR="007A1452" w:rsidRPr="00BE06FD">
        <w:rPr>
          <w:rFonts w:ascii="Arial" w:hAnsi="Arial" w:cs="Arial"/>
          <w:b/>
          <w:sz w:val="24"/>
          <w:szCs w:val="24"/>
          <w:lang w:val="es-ES_tradnl" w:eastAsia="es-ES"/>
        </w:rPr>
        <w:t xml:space="preserve">TEXTO ILEGIBLE” </w:t>
      </w:r>
      <w:r w:rsidR="006E6E6A" w:rsidRPr="00BE06FD">
        <w:rPr>
          <w:rFonts w:ascii="Arial" w:hAnsi="Arial" w:cs="Arial"/>
          <w:b/>
          <w:sz w:val="24"/>
          <w:szCs w:val="24"/>
          <w:lang w:val="es-ES_tradnl" w:eastAsia="es-ES"/>
        </w:rPr>
        <w:t xml:space="preserve">por lo que con ello no demuestra que la notificación se haya </w:t>
      </w:r>
      <w:r w:rsidR="006D07AF" w:rsidRPr="00BE06FD">
        <w:rPr>
          <w:rFonts w:ascii="Arial" w:hAnsi="Arial" w:cs="Arial"/>
          <w:b/>
          <w:sz w:val="24"/>
          <w:szCs w:val="24"/>
          <w:lang w:val="es-ES_tradnl" w:eastAsia="es-ES"/>
        </w:rPr>
        <w:t xml:space="preserve"> entendido</w:t>
      </w:r>
      <w:r w:rsidR="006E6E6A" w:rsidRPr="00BE06FD">
        <w:rPr>
          <w:rFonts w:ascii="Arial" w:hAnsi="Arial" w:cs="Arial"/>
          <w:b/>
          <w:sz w:val="24"/>
          <w:szCs w:val="24"/>
          <w:lang w:val="es-ES_tradnl" w:eastAsia="es-ES"/>
        </w:rPr>
        <w:t xml:space="preserve"> pe</w:t>
      </w:r>
      <w:r w:rsidR="00006DFB" w:rsidRPr="00BE06FD">
        <w:rPr>
          <w:rFonts w:ascii="Arial" w:hAnsi="Arial" w:cs="Arial"/>
          <w:b/>
          <w:sz w:val="24"/>
          <w:szCs w:val="24"/>
          <w:lang w:val="es-ES_tradnl" w:eastAsia="es-ES"/>
        </w:rPr>
        <w:t xml:space="preserve">rsonalmente con el representante legal de la persona moral </w:t>
      </w:r>
      <w:r w:rsidR="006E6E6A" w:rsidRPr="00BE06FD">
        <w:rPr>
          <w:rFonts w:ascii="Arial" w:hAnsi="Arial" w:cs="Arial"/>
          <w:b/>
          <w:sz w:val="24"/>
          <w:szCs w:val="24"/>
          <w:lang w:val="es-ES_tradnl" w:eastAsia="es-ES"/>
        </w:rPr>
        <w:t xml:space="preserve">cuyo nombre es  </w:t>
      </w:r>
      <w:r w:rsidR="006F066F" w:rsidRPr="00BE06FD">
        <w:rPr>
          <w:rFonts w:cs="Arial"/>
          <w:b/>
          <w:sz w:val="22"/>
          <w:szCs w:val="22"/>
        </w:rPr>
        <w:t xml:space="preserve">********** </w:t>
      </w:r>
      <w:r w:rsidR="006E6E6A" w:rsidRPr="00BE06FD">
        <w:rPr>
          <w:rFonts w:ascii="Arial" w:hAnsi="Arial" w:cs="Arial"/>
          <w:b/>
          <w:sz w:val="24"/>
          <w:szCs w:val="24"/>
          <w:lang w:val="es-ES_tradnl" w:eastAsia="es-ES"/>
        </w:rPr>
        <w:t>y al no ajustarse a lo establecido en los artículos </w:t>
      </w:r>
      <w:hyperlink r:id="rId8" w:history="1">
        <w:r w:rsidR="006E6E6A" w:rsidRPr="00BE06FD">
          <w:rPr>
            <w:rFonts w:ascii="Arial" w:hAnsi="Arial" w:cs="Arial"/>
            <w:b/>
            <w:sz w:val="24"/>
            <w:szCs w:val="24"/>
            <w:bdr w:val="none" w:sz="0" w:space="0" w:color="auto" w:frame="1"/>
            <w:lang w:val="es-ES_tradnl" w:eastAsia="es-ES"/>
          </w:rPr>
          <w:t>42</w:t>
        </w:r>
      </w:hyperlink>
      <w:r w:rsidR="006E6E6A" w:rsidRPr="00BE06FD">
        <w:rPr>
          <w:rFonts w:ascii="Arial" w:hAnsi="Arial" w:cs="Arial"/>
          <w:b/>
          <w:sz w:val="24"/>
          <w:szCs w:val="24"/>
          <w:lang w:val="es-ES_tradnl" w:eastAsia="es-ES"/>
        </w:rPr>
        <w:t>, </w:t>
      </w:r>
      <w:hyperlink r:id="rId9" w:history="1">
        <w:r w:rsidR="006E6E6A" w:rsidRPr="00BE06FD">
          <w:rPr>
            <w:rFonts w:ascii="Arial" w:hAnsi="Arial" w:cs="Arial"/>
            <w:b/>
            <w:sz w:val="24"/>
            <w:szCs w:val="24"/>
            <w:bdr w:val="none" w:sz="0" w:space="0" w:color="auto" w:frame="1"/>
            <w:lang w:val="es-ES_tradnl" w:eastAsia="es-ES"/>
          </w:rPr>
          <w:t>59, fracción I</w:t>
        </w:r>
      </w:hyperlink>
      <w:r w:rsidR="006E6E6A" w:rsidRPr="00BE06FD">
        <w:rPr>
          <w:rFonts w:ascii="Arial" w:hAnsi="Arial" w:cs="Arial"/>
          <w:b/>
          <w:sz w:val="24"/>
          <w:szCs w:val="24"/>
          <w:lang w:val="es-ES_tradnl" w:eastAsia="es-ES"/>
        </w:rPr>
        <w:t> y </w:t>
      </w:r>
      <w:hyperlink r:id="rId10" w:history="1">
        <w:r w:rsidR="006E6E6A" w:rsidRPr="00BE06FD">
          <w:rPr>
            <w:rFonts w:ascii="Arial" w:hAnsi="Arial" w:cs="Arial"/>
            <w:b/>
            <w:sz w:val="24"/>
            <w:szCs w:val="24"/>
            <w:bdr w:val="none" w:sz="0" w:space="0" w:color="auto" w:frame="1"/>
            <w:lang w:val="es-ES_tradnl" w:eastAsia="es-ES"/>
          </w:rPr>
          <w:t>61, fracción I, de la Ley del Servicio Postal Mexicano</w:t>
        </w:r>
      </w:hyperlink>
      <w:r w:rsidR="006E6E6A" w:rsidRPr="00BE06FD">
        <w:rPr>
          <w:rFonts w:ascii="Arial" w:hAnsi="Arial" w:cs="Arial"/>
          <w:b/>
          <w:sz w:val="24"/>
          <w:szCs w:val="24"/>
          <w:lang w:val="es-ES_tradnl" w:eastAsia="es-ES"/>
        </w:rPr>
        <w:t xml:space="preserve">, </w:t>
      </w:r>
      <w:r w:rsidR="006D07AF" w:rsidRPr="00BE06FD">
        <w:rPr>
          <w:rFonts w:ascii="Arial" w:hAnsi="Arial" w:cs="Arial"/>
          <w:b/>
          <w:sz w:val="24"/>
          <w:szCs w:val="24"/>
          <w:lang w:val="es-ES_tradnl" w:eastAsia="es-ES"/>
        </w:rPr>
        <w:t>la torna ilegal,  ya q</w:t>
      </w:r>
      <w:r w:rsidR="006E6E6A" w:rsidRPr="00BE06FD">
        <w:rPr>
          <w:rFonts w:ascii="Arial" w:hAnsi="Arial" w:cs="Arial"/>
          <w:b/>
          <w:sz w:val="24"/>
          <w:szCs w:val="24"/>
          <w:lang w:val="es-ES_tradnl" w:eastAsia="es-ES"/>
        </w:rPr>
        <w:t>ue l</w:t>
      </w:r>
      <w:r w:rsidR="006D07AF" w:rsidRPr="00BE06FD">
        <w:rPr>
          <w:rFonts w:ascii="Arial" w:hAnsi="Arial" w:cs="Arial"/>
          <w:b/>
          <w:sz w:val="24"/>
          <w:szCs w:val="24"/>
          <w:lang w:val="es-ES_tradnl" w:eastAsia="es-ES"/>
        </w:rPr>
        <w:t>a correspondencia registrada debe ser</w:t>
      </w:r>
      <w:r w:rsidR="006E6E6A" w:rsidRPr="00BE06FD">
        <w:rPr>
          <w:rFonts w:ascii="Arial" w:hAnsi="Arial" w:cs="Arial"/>
          <w:b/>
          <w:sz w:val="24"/>
          <w:szCs w:val="24"/>
          <w:lang w:val="es-ES_tradnl" w:eastAsia="es-ES"/>
        </w:rPr>
        <w:t xml:space="preserve"> entregada únicamente al destinatario o a su representante legal y que recibida por cualquiera de esas dos personas sea recabada en un documento especial la firma de recepción, que se entregará a su vez al re</w:t>
      </w:r>
      <w:r w:rsidR="006D07AF" w:rsidRPr="00BE06FD">
        <w:rPr>
          <w:rFonts w:ascii="Arial" w:hAnsi="Arial" w:cs="Arial"/>
          <w:b/>
          <w:sz w:val="24"/>
          <w:szCs w:val="24"/>
          <w:lang w:val="es-ES_tradnl" w:eastAsia="es-ES"/>
        </w:rPr>
        <w:t>mitente, como constancia, porque</w:t>
      </w:r>
      <w:r w:rsidR="006E6E6A" w:rsidRPr="00BE06FD">
        <w:rPr>
          <w:rFonts w:ascii="Arial" w:hAnsi="Arial" w:cs="Arial"/>
          <w:b/>
          <w:sz w:val="24"/>
          <w:szCs w:val="24"/>
          <w:lang w:val="es-ES_tradnl" w:eastAsia="es-ES"/>
        </w:rPr>
        <w:t xml:space="preserv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persona ajena, y en el caso particular al ser dirigida a una persona moral  debió ser atendida con su representante legal acreditando su representación  con instrumento notarial que lo acredite con tal carácter,  y al no plasmarse en el cuerpo del acuse de recibo  constancia que demuestre tal supuesto, es ilegal la notificación</w:t>
      </w:r>
      <w:r w:rsidR="006E6E6A" w:rsidRPr="00BE06FD">
        <w:rPr>
          <w:rFonts w:ascii="Arial" w:hAnsi="Arial" w:cs="Arial"/>
          <w:sz w:val="24"/>
          <w:szCs w:val="24"/>
          <w:lang w:val="es-ES_tradnl" w:eastAsia="es-ES"/>
        </w:rPr>
        <w:t xml:space="preserve"> al  violar lo estatuido en los artículos </w:t>
      </w:r>
      <w:hyperlink r:id="rId11" w:history="1">
        <w:r w:rsidR="006E6E6A" w:rsidRPr="00BE06FD">
          <w:rPr>
            <w:rFonts w:ascii="Arial" w:hAnsi="Arial" w:cs="Arial"/>
            <w:sz w:val="24"/>
            <w:szCs w:val="24"/>
            <w:bdr w:val="none" w:sz="0" w:space="0" w:color="auto" w:frame="1"/>
            <w:lang w:val="es-ES_tradnl" w:eastAsia="es-ES"/>
          </w:rPr>
          <w:t>42</w:t>
        </w:r>
      </w:hyperlink>
      <w:r w:rsidR="006E6E6A" w:rsidRPr="00BE06FD">
        <w:rPr>
          <w:rFonts w:ascii="Arial" w:hAnsi="Arial" w:cs="Arial"/>
          <w:sz w:val="24"/>
          <w:szCs w:val="24"/>
          <w:lang w:val="es-ES_tradnl" w:eastAsia="es-ES"/>
        </w:rPr>
        <w:t> de la Ley del Servicio Postal Mexicano y </w:t>
      </w:r>
      <w:hyperlink r:id="rId12" w:history="1">
        <w:r w:rsidR="006E6E6A" w:rsidRPr="00BE06FD">
          <w:rPr>
            <w:rFonts w:ascii="Arial" w:hAnsi="Arial" w:cs="Arial"/>
            <w:sz w:val="24"/>
            <w:szCs w:val="24"/>
            <w:bdr w:val="none" w:sz="0" w:space="0" w:color="auto" w:frame="1"/>
            <w:lang w:val="es-ES_tradnl" w:eastAsia="es-ES"/>
          </w:rPr>
          <w:t>31 del Reglamento para la Operación del Organismo Servicio Postal Mexicano</w:t>
        </w:r>
      </w:hyperlink>
      <w:r w:rsidR="006E6E6A" w:rsidRPr="00BE06FD">
        <w:rPr>
          <w:rFonts w:ascii="Arial" w:hAnsi="Arial" w:cs="Arial"/>
          <w:sz w:val="24"/>
          <w:szCs w:val="24"/>
          <w:lang w:val="es-ES_tradnl" w:eastAsia="es-ES"/>
        </w:rPr>
        <w:t xml:space="preserve">, por lo que en términos del artículo 53 de la Ley de Procedimiento y  Justicia Administrativa para el Estado de Oaxaca,  </w:t>
      </w:r>
      <w:r w:rsidR="006E6E6A" w:rsidRPr="00BE06FD">
        <w:rPr>
          <w:rFonts w:ascii="Arial" w:hAnsi="Arial" w:cs="Arial"/>
          <w:b/>
          <w:sz w:val="24"/>
          <w:szCs w:val="24"/>
          <w:lang w:val="es-ES_tradnl" w:eastAsia="es-ES"/>
        </w:rPr>
        <w:t>por lo que</w:t>
      </w:r>
      <w:r w:rsidR="006E6E6A" w:rsidRPr="00BE06FD">
        <w:rPr>
          <w:rFonts w:ascii="Arial" w:hAnsi="Arial" w:cs="Arial"/>
          <w:sz w:val="24"/>
          <w:szCs w:val="24"/>
          <w:lang w:val="es-ES_tradnl" w:eastAsia="es-ES"/>
        </w:rPr>
        <w:t xml:space="preserve"> se le debe tener al actor como conocedor de la resolución en la fecha que se manifestó sabedor de esta, es decir</w:t>
      </w:r>
      <w:r w:rsidR="006E6E6A" w:rsidRPr="00BE06FD">
        <w:rPr>
          <w:rFonts w:ascii="Arial" w:hAnsi="Arial" w:cs="Arial"/>
          <w:b/>
          <w:sz w:val="24"/>
          <w:szCs w:val="24"/>
          <w:lang w:val="es-ES_tradnl" w:eastAsia="es-ES"/>
        </w:rPr>
        <w:t xml:space="preserve">,  </w:t>
      </w:r>
      <w:r w:rsidR="007A1452" w:rsidRPr="00BE06FD">
        <w:rPr>
          <w:rFonts w:ascii="Arial" w:hAnsi="Arial" w:cs="Arial"/>
          <w:b/>
          <w:sz w:val="24"/>
          <w:szCs w:val="24"/>
          <w:lang w:val="es-ES_tradnl" w:eastAsia="es-ES"/>
        </w:rPr>
        <w:t>veintinueve de octubre del año dos mil dieciocho (29/10/2018)</w:t>
      </w:r>
      <w:r w:rsidR="006E6E6A" w:rsidRPr="00BE06FD">
        <w:rPr>
          <w:rFonts w:ascii="Arial" w:hAnsi="Arial" w:cs="Arial"/>
          <w:b/>
          <w:sz w:val="24"/>
          <w:szCs w:val="24"/>
          <w:lang w:val="es-ES_tradnl" w:eastAsia="es-ES"/>
        </w:rPr>
        <w:t>,</w:t>
      </w:r>
      <w:r w:rsidR="006E6E6A" w:rsidRPr="00BE06FD">
        <w:rPr>
          <w:rFonts w:ascii="Arial" w:hAnsi="Arial" w:cs="Arial"/>
          <w:sz w:val="24"/>
          <w:szCs w:val="24"/>
          <w:lang w:val="es-ES_tradnl" w:eastAsia="es-ES"/>
        </w:rPr>
        <w:t xml:space="preserve"> y toda vez que se realizó el cómputo del plazo de treinta días mismo que comenzó el transcurrir del  </w:t>
      </w:r>
      <w:r w:rsidR="00433E7E" w:rsidRPr="00BE06FD">
        <w:rPr>
          <w:rFonts w:ascii="Arial" w:hAnsi="Arial" w:cs="Arial"/>
          <w:sz w:val="24"/>
          <w:szCs w:val="24"/>
          <w:lang w:val="es-ES_tradnl" w:eastAsia="es-ES"/>
        </w:rPr>
        <w:t xml:space="preserve">treinta de agosto del año dos mil dieciocho (30/10/2018) </w:t>
      </w:r>
      <w:r w:rsidR="006E6E6A" w:rsidRPr="00BE06FD">
        <w:rPr>
          <w:rFonts w:ascii="Arial" w:hAnsi="Arial" w:cs="Arial"/>
          <w:sz w:val="24"/>
          <w:szCs w:val="24"/>
          <w:lang w:val="es-ES_tradnl" w:eastAsia="es-ES"/>
        </w:rPr>
        <w:t xml:space="preserve">y feneció el </w:t>
      </w:r>
      <w:r w:rsidR="00433E7E" w:rsidRPr="00BE06FD">
        <w:rPr>
          <w:rFonts w:ascii="Arial" w:hAnsi="Arial" w:cs="Arial"/>
          <w:sz w:val="24"/>
          <w:szCs w:val="24"/>
          <w:lang w:val="es-ES_tradnl" w:eastAsia="es-ES"/>
        </w:rPr>
        <w:t xml:space="preserve"> once de diciembre del año dos mil dieciocho (11/12</w:t>
      </w:r>
      <w:r w:rsidR="006E6E6A" w:rsidRPr="00BE06FD">
        <w:rPr>
          <w:rFonts w:ascii="Arial" w:hAnsi="Arial" w:cs="Arial"/>
          <w:sz w:val="24"/>
          <w:szCs w:val="24"/>
          <w:lang w:val="es-ES_tradnl" w:eastAsia="es-ES"/>
        </w:rPr>
        <w:t>/</w:t>
      </w:r>
      <w:r w:rsidR="00433E7E" w:rsidRPr="00BE06FD">
        <w:rPr>
          <w:rFonts w:ascii="Arial" w:hAnsi="Arial" w:cs="Arial"/>
          <w:sz w:val="24"/>
          <w:szCs w:val="24"/>
          <w:lang w:val="es-ES_tradnl" w:eastAsia="es-ES"/>
        </w:rPr>
        <w:t>20</w:t>
      </w:r>
      <w:r w:rsidR="006E6E6A" w:rsidRPr="00BE06FD">
        <w:rPr>
          <w:rFonts w:ascii="Arial" w:hAnsi="Arial" w:cs="Arial"/>
          <w:sz w:val="24"/>
          <w:szCs w:val="24"/>
          <w:lang w:val="es-ES_tradnl" w:eastAsia="es-ES"/>
        </w:rPr>
        <w:t xml:space="preserve">18) descontándose los días sábados y domingos, diecinueve de noviembre del año dos mil dieciocho (19/11/2018), por ser inhábiles de conformidad con lo establecido en los artículos 165, 166 y 168 de la Ley Procedimiento y Justicia Administrativa para el Estado de Oaxaca </w:t>
      </w:r>
      <w:r w:rsidR="00433E7E" w:rsidRPr="00BE06FD">
        <w:rPr>
          <w:rFonts w:ascii="Arial" w:hAnsi="Arial" w:cs="Arial"/>
          <w:sz w:val="24"/>
          <w:szCs w:val="24"/>
          <w:lang w:val="es-ES_tradnl" w:eastAsia="es-ES"/>
        </w:rPr>
        <w:t xml:space="preserve">- </w:t>
      </w:r>
      <w:r w:rsidRPr="00BE06FD">
        <w:rPr>
          <w:rFonts w:ascii="Arial" w:hAnsi="Arial" w:cs="Arial"/>
          <w:sz w:val="24"/>
          <w:szCs w:val="24"/>
          <w:lang w:val="es-ES_tradnl" w:eastAsia="es-ES"/>
        </w:rPr>
        <w:t xml:space="preserve">- - - - - - </w:t>
      </w:r>
      <w:r w:rsidR="00196503" w:rsidRPr="00BE06FD">
        <w:rPr>
          <w:rFonts w:ascii="Arial" w:hAnsi="Arial" w:cs="Arial"/>
          <w:sz w:val="24"/>
          <w:szCs w:val="24"/>
          <w:lang w:val="es-ES_tradnl" w:eastAsia="es-ES"/>
        </w:rPr>
        <w:t xml:space="preserve">- - - - - </w:t>
      </w:r>
    </w:p>
    <w:p w14:paraId="59455820" w14:textId="6F8C0568" w:rsidR="008D24F2" w:rsidRPr="00BE06FD" w:rsidRDefault="006E6E6A" w:rsidP="008D24F2">
      <w:pPr>
        <w:spacing w:line="360" w:lineRule="auto"/>
        <w:jc w:val="both"/>
        <w:rPr>
          <w:rFonts w:ascii="Arial" w:hAnsi="Arial" w:cs="Arial"/>
          <w:sz w:val="24"/>
          <w:szCs w:val="24"/>
        </w:rPr>
      </w:pPr>
      <w:r w:rsidRPr="00BE06FD">
        <w:rPr>
          <w:rFonts w:ascii="Arial" w:hAnsi="Arial" w:cs="Arial"/>
          <w:sz w:val="24"/>
          <w:szCs w:val="24"/>
        </w:rPr>
        <w:t xml:space="preserve"> </w:t>
      </w:r>
    </w:p>
    <w:p w14:paraId="5452AC3A" w14:textId="77777777" w:rsidR="008D24F2" w:rsidRPr="00BE06FD" w:rsidRDefault="008D24F2" w:rsidP="008D24F2">
      <w:pPr>
        <w:spacing w:line="360" w:lineRule="auto"/>
        <w:jc w:val="both"/>
        <w:rPr>
          <w:rFonts w:ascii="Arial" w:hAnsi="Arial" w:cs="Arial"/>
          <w:sz w:val="24"/>
          <w:szCs w:val="24"/>
        </w:rPr>
      </w:pPr>
    </w:p>
    <w:p w14:paraId="363A5C0A" w14:textId="77777777" w:rsidR="00433E7E" w:rsidRPr="00BE06FD" w:rsidRDefault="00433E7E" w:rsidP="00433E7E">
      <w:pPr>
        <w:spacing w:line="360" w:lineRule="auto"/>
        <w:ind w:right="51"/>
        <w:jc w:val="both"/>
        <w:rPr>
          <w:rFonts w:ascii="Arial" w:hAnsi="Arial" w:cs="Arial"/>
          <w:sz w:val="24"/>
          <w:szCs w:val="24"/>
          <w:lang w:val="es-ES_tradnl" w:eastAsia="es-ES"/>
        </w:rPr>
      </w:pPr>
      <w:r w:rsidRPr="00BE06FD">
        <w:rPr>
          <w:rFonts w:ascii="Arial" w:hAnsi="Arial" w:cs="Arial"/>
          <w:sz w:val="24"/>
          <w:szCs w:val="24"/>
          <w:lang w:val="es-MX" w:eastAsia="es-ES"/>
        </w:rPr>
        <w:t xml:space="preserve">Sirve de apoyo como criterio orientador la </w:t>
      </w:r>
      <w:r w:rsidRPr="00BE06FD">
        <w:rPr>
          <w:rFonts w:ascii="Arial" w:hAnsi="Arial" w:cs="Arial"/>
          <w:sz w:val="24"/>
          <w:szCs w:val="24"/>
          <w:lang w:val="es-ES_tradnl" w:eastAsia="es-ES"/>
        </w:rPr>
        <w:t xml:space="preserve">Tesis número </w:t>
      </w:r>
      <w:r w:rsidRPr="00BE06FD">
        <w:rPr>
          <w:rFonts w:ascii="Arial" w:hAnsi="Arial" w:cs="Arial"/>
          <w:sz w:val="24"/>
          <w:szCs w:val="24"/>
          <w:lang w:val="es-MX" w:eastAsia="es-ES"/>
        </w:rPr>
        <w:t>II.1o.A.91 A</w:t>
      </w:r>
      <w:r w:rsidRPr="00BE06FD">
        <w:rPr>
          <w:rFonts w:ascii="Arial" w:hAnsi="Arial" w:cs="Arial"/>
          <w:sz w:val="24"/>
          <w:szCs w:val="24"/>
          <w:lang w:val="es-ES_tradnl" w:eastAsia="es-ES"/>
        </w:rPr>
        <w:t xml:space="preserve"> de dictada por el Primer Tribunal Colegiado en Materia Administrativa del Segundo Circuito y publicada en el Semanario Judicial de la Federación y su Gaceta Tomo XVI, Agosto de 2002 pág.1327. </w:t>
      </w:r>
    </w:p>
    <w:p w14:paraId="77E9C7A4" w14:textId="77777777" w:rsidR="00433E7E" w:rsidRPr="00BE06FD" w:rsidRDefault="00433E7E" w:rsidP="00433E7E">
      <w:pPr>
        <w:ind w:left="1276" w:right="1327"/>
        <w:jc w:val="both"/>
        <w:textAlignment w:val="baseline"/>
        <w:rPr>
          <w:rFonts w:ascii="Calibri" w:hAnsi="Calibri" w:cs="Calibri"/>
          <w:b/>
          <w:bCs/>
          <w:sz w:val="22"/>
          <w:szCs w:val="22"/>
        </w:rPr>
      </w:pPr>
    </w:p>
    <w:p w14:paraId="5E9CE0E0" w14:textId="77777777" w:rsidR="00433E7E" w:rsidRPr="00BE06FD" w:rsidRDefault="00433E7E" w:rsidP="00433E7E">
      <w:pPr>
        <w:ind w:left="1276" w:right="1327"/>
        <w:jc w:val="both"/>
        <w:textAlignment w:val="baseline"/>
        <w:rPr>
          <w:rFonts w:ascii="Calibri" w:hAnsi="Calibri" w:cs="Calibri"/>
          <w:b/>
          <w:bCs/>
          <w:sz w:val="22"/>
          <w:szCs w:val="22"/>
          <w:lang w:val="es-MX"/>
        </w:rPr>
      </w:pPr>
      <w:r w:rsidRPr="00BE06FD">
        <w:rPr>
          <w:rFonts w:ascii="Calibri" w:hAnsi="Calibri" w:cs="Calibri"/>
          <w:b/>
          <w:bCs/>
          <w:sz w:val="22"/>
          <w:szCs w:val="22"/>
        </w:rPr>
        <w:t>NOTIFICACIONES POR CORREO CERTIFICADO CON ACUSE DE RECIBO.</w:t>
      </w:r>
    </w:p>
    <w:p w14:paraId="436BECC8" w14:textId="77777777" w:rsidR="00433E7E" w:rsidRPr="00BE06FD" w:rsidRDefault="00433E7E" w:rsidP="00433E7E">
      <w:pPr>
        <w:ind w:left="1276" w:right="1327"/>
        <w:jc w:val="both"/>
        <w:rPr>
          <w:sz w:val="22"/>
          <w:szCs w:val="22"/>
        </w:rPr>
      </w:pPr>
    </w:p>
    <w:p w14:paraId="55CBBECB" w14:textId="1E6794B7" w:rsidR="008D24F2" w:rsidRPr="00BE06FD" w:rsidRDefault="00433E7E" w:rsidP="00433E7E">
      <w:pPr>
        <w:pStyle w:val="Textonotapie"/>
        <w:widowControl w:val="0"/>
        <w:spacing w:line="360" w:lineRule="auto"/>
        <w:ind w:left="1701" w:right="1469"/>
        <w:jc w:val="both"/>
        <w:rPr>
          <w:rFonts w:ascii="Arial" w:hAnsi="Arial" w:cs="Arial"/>
          <w:sz w:val="24"/>
          <w:szCs w:val="24"/>
        </w:rPr>
      </w:pPr>
      <w:r w:rsidRPr="00BE06FD">
        <w:rPr>
          <w:rFonts w:ascii="Calibri" w:hAnsi="Calibri" w:cs="Calibri"/>
          <w:sz w:val="22"/>
          <w:szCs w:val="22"/>
        </w:rPr>
        <w:t>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w:t>
      </w:r>
      <w:hyperlink r:id="rId13" w:history="1">
        <w:r w:rsidRPr="00BE06FD">
          <w:rPr>
            <w:rFonts w:ascii="Calibri" w:hAnsi="Calibri" w:cs="Calibri"/>
            <w:sz w:val="22"/>
            <w:szCs w:val="22"/>
            <w:bdr w:val="none" w:sz="0" w:space="0" w:color="auto" w:frame="1"/>
          </w:rPr>
          <w:t>253, párrafo segundo, fracción I, del Código Fiscal de la Federación</w:t>
        </w:r>
      </w:hyperlink>
      <w:r w:rsidRPr="00BE06FD">
        <w:rPr>
          <w:rFonts w:ascii="Calibri" w:hAnsi="Calibri" w:cs="Calibri"/>
          <w:sz w:val="22"/>
          <w:szCs w:val="22"/>
        </w:rPr>
        <w:t>,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w:t>
      </w:r>
      <w:hyperlink r:id="rId14" w:history="1">
        <w:r w:rsidRPr="00BE06FD">
          <w:rPr>
            <w:rFonts w:ascii="Calibri" w:hAnsi="Calibri" w:cs="Calibri"/>
            <w:sz w:val="22"/>
            <w:szCs w:val="22"/>
            <w:bdr w:val="none" w:sz="0" w:space="0" w:color="auto" w:frame="1"/>
          </w:rPr>
          <w:t>42</w:t>
        </w:r>
      </w:hyperlink>
      <w:r w:rsidRPr="00BE06FD">
        <w:rPr>
          <w:rFonts w:ascii="Calibri" w:hAnsi="Calibri" w:cs="Calibri"/>
          <w:sz w:val="22"/>
          <w:szCs w:val="22"/>
        </w:rPr>
        <w:t>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w:t>
      </w:r>
      <w:hyperlink r:id="rId15" w:history="1">
        <w:r w:rsidRPr="00BE06FD">
          <w:rPr>
            <w:rFonts w:ascii="Calibri" w:hAnsi="Calibri" w:cs="Calibri"/>
            <w:sz w:val="22"/>
            <w:szCs w:val="22"/>
            <w:bdr w:val="none" w:sz="0" w:space="0" w:color="auto" w:frame="1"/>
          </w:rPr>
          <w:t>59, fracción I</w:t>
        </w:r>
      </w:hyperlink>
      <w:r w:rsidRPr="00BE06FD">
        <w:rPr>
          <w:rFonts w:ascii="Calibri" w:hAnsi="Calibri" w:cs="Calibri"/>
          <w:sz w:val="22"/>
          <w:szCs w:val="22"/>
        </w:rPr>
        <w:t>,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w:t>
      </w:r>
      <w:hyperlink r:id="rId16" w:history="1">
        <w:r w:rsidRPr="00BE06FD">
          <w:rPr>
            <w:rFonts w:ascii="Calibri" w:hAnsi="Calibri" w:cs="Calibri"/>
            <w:sz w:val="22"/>
            <w:szCs w:val="22"/>
            <w:bdr w:val="none" w:sz="0" w:space="0" w:color="auto" w:frame="1"/>
          </w:rPr>
          <w:t>31 del Reglamento para la Operación del Organismo Servicio Postal Mexicano</w:t>
        </w:r>
      </w:hyperlink>
      <w:r w:rsidRPr="00BE06FD">
        <w:rPr>
          <w:rFonts w:ascii="Calibri" w:hAnsi="Calibri" w:cs="Calibri"/>
          <w:sz w:val="22"/>
          <w:szCs w:val="22"/>
        </w:rPr>
        <w:t>,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w:t>
      </w:r>
      <w:hyperlink r:id="rId17" w:history="1">
        <w:r w:rsidRPr="00BE06FD">
          <w:rPr>
            <w:rFonts w:ascii="Calibri" w:hAnsi="Calibri" w:cs="Calibri"/>
            <w:sz w:val="22"/>
            <w:szCs w:val="22"/>
            <w:u w:val="single"/>
            <w:bdr w:val="none" w:sz="0" w:space="0" w:color="auto" w:frame="1"/>
          </w:rPr>
          <w:t>33</w:t>
        </w:r>
      </w:hyperlink>
      <w:r w:rsidRPr="00BE06FD">
        <w:rPr>
          <w:rFonts w:ascii="Calibri" w:hAnsi="Calibri" w:cs="Calibri"/>
          <w:sz w:val="22"/>
          <w:szCs w:val="22"/>
        </w:rPr>
        <w:t xml:space="preserve"> de dicho reglamento precisa que en los casos en que el destinatario se niegue a firmar el documento </w:t>
      </w:r>
      <w:r w:rsidRPr="00BE06FD">
        <w:rPr>
          <w:rFonts w:ascii="Calibri" w:hAnsi="Calibri" w:cs="Calibri"/>
          <w:sz w:val="22"/>
          <w:szCs w:val="22"/>
        </w:rPr>
        <w:lastRenderedPageBreak/>
        <w:t xml:space="preserve">de constancia o no se encuentre en el domicilio en un plazo de diez días contados a partir del aviso escrito, o no acuda a la oficina correspondiente a recoger la pieza postal, ésta será devuelta al remitente a su costa y sin responsabilidad para el organismo. </w:t>
      </w:r>
      <w:r w:rsidRPr="00BE06FD">
        <w:rPr>
          <w:rFonts w:ascii="Calibri" w:hAnsi="Calibri" w:cs="Calibri"/>
          <w:b/>
          <w:sz w:val="22"/>
          <w:szCs w:val="22"/>
        </w:rPr>
        <w:t>De ahí que para que las notificaciones que en términos de la legislación tributaria puedan hacerse por correo certificado con acuse de recibo tengan eficacia jurídica, es necesario que éstas se ajusten a lo establecido en los artículos </w:t>
      </w:r>
      <w:hyperlink r:id="rId18" w:history="1">
        <w:r w:rsidRPr="00BE06FD">
          <w:rPr>
            <w:rFonts w:ascii="Calibri" w:hAnsi="Calibri" w:cs="Calibri"/>
            <w:b/>
            <w:sz w:val="22"/>
            <w:szCs w:val="22"/>
            <w:bdr w:val="none" w:sz="0" w:space="0" w:color="auto" w:frame="1"/>
          </w:rPr>
          <w:t>42</w:t>
        </w:r>
      </w:hyperlink>
      <w:r w:rsidRPr="00BE06FD">
        <w:rPr>
          <w:rFonts w:ascii="Calibri" w:hAnsi="Calibri" w:cs="Calibri"/>
          <w:b/>
          <w:sz w:val="22"/>
          <w:szCs w:val="22"/>
        </w:rPr>
        <w:t>, </w:t>
      </w:r>
      <w:hyperlink r:id="rId19" w:history="1">
        <w:r w:rsidRPr="00BE06FD">
          <w:rPr>
            <w:rFonts w:ascii="Calibri" w:hAnsi="Calibri" w:cs="Calibri"/>
            <w:b/>
            <w:sz w:val="22"/>
            <w:szCs w:val="22"/>
            <w:bdr w:val="none" w:sz="0" w:space="0" w:color="auto" w:frame="1"/>
          </w:rPr>
          <w:t>59, fracción I</w:t>
        </w:r>
      </w:hyperlink>
      <w:r w:rsidRPr="00BE06FD">
        <w:rPr>
          <w:rFonts w:ascii="Calibri" w:hAnsi="Calibri" w:cs="Calibri"/>
          <w:b/>
          <w:sz w:val="22"/>
          <w:szCs w:val="22"/>
        </w:rPr>
        <w:t> y </w:t>
      </w:r>
      <w:hyperlink r:id="rId20" w:history="1">
        <w:r w:rsidRPr="00BE06FD">
          <w:rPr>
            <w:rFonts w:ascii="Calibri" w:hAnsi="Calibri" w:cs="Calibri"/>
            <w:b/>
            <w:sz w:val="22"/>
            <w:szCs w:val="22"/>
            <w:bdr w:val="none" w:sz="0" w:space="0" w:color="auto" w:frame="1"/>
          </w:rPr>
          <w:t>61, fracción I, de la Ley del Servicio Postal Mexicano</w:t>
        </w:r>
      </w:hyperlink>
      <w:r w:rsidRPr="00BE06FD">
        <w:rPr>
          <w:rFonts w:ascii="Calibri" w:hAnsi="Calibri" w:cs="Calibri"/>
          <w:b/>
          <w:sz w:val="22"/>
          <w:szCs w:val="22"/>
        </w:rPr>
        <w:t>, 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contraviene lo estatuido en los artículos </w:t>
      </w:r>
      <w:hyperlink r:id="rId21" w:history="1">
        <w:r w:rsidRPr="00BE06FD">
          <w:rPr>
            <w:rFonts w:ascii="Calibri" w:hAnsi="Calibri" w:cs="Calibri"/>
            <w:b/>
            <w:sz w:val="22"/>
            <w:szCs w:val="22"/>
            <w:u w:val="single"/>
            <w:bdr w:val="none" w:sz="0" w:space="0" w:color="auto" w:frame="1"/>
          </w:rPr>
          <w:t>42</w:t>
        </w:r>
      </w:hyperlink>
      <w:r w:rsidRPr="00BE06FD">
        <w:rPr>
          <w:rFonts w:ascii="Calibri" w:hAnsi="Calibri" w:cs="Calibri"/>
          <w:b/>
          <w:sz w:val="22"/>
          <w:szCs w:val="22"/>
        </w:rPr>
        <w:t> de la Ley del Servicio Postal Mexicano y </w:t>
      </w:r>
      <w:hyperlink r:id="rId22" w:history="1">
        <w:r w:rsidRPr="00BE06FD">
          <w:rPr>
            <w:rFonts w:ascii="Calibri" w:hAnsi="Calibri" w:cs="Calibri"/>
            <w:b/>
            <w:sz w:val="22"/>
            <w:szCs w:val="22"/>
            <w:bdr w:val="none" w:sz="0" w:space="0" w:color="auto" w:frame="1"/>
          </w:rPr>
          <w:t>31 del Reglamento para la Operación del Organismo Servicio Postal Mexicano</w:t>
        </w:r>
      </w:hyperlink>
      <w:r w:rsidRPr="00BE06FD">
        <w:rPr>
          <w:rFonts w:ascii="Calibri" w:hAnsi="Calibri" w:cs="Calibri"/>
          <w:b/>
          <w:sz w:val="22"/>
          <w:szCs w:val="22"/>
        </w:rPr>
        <w:t>, siendo inconcuso que se violan garantías individuales y se deja en evidente estado de indefensión a la parte quejosa.</w:t>
      </w:r>
      <w:r w:rsidRPr="00BE06FD">
        <w:rPr>
          <w:rFonts w:ascii="Calibri" w:hAnsi="Calibri" w:cs="Calibri"/>
          <w:b/>
          <w:sz w:val="26"/>
          <w:szCs w:val="26"/>
        </w:rPr>
        <w:br/>
      </w:r>
    </w:p>
    <w:p w14:paraId="6F8E9D70" w14:textId="2DCED022" w:rsidR="003C7E3C" w:rsidRPr="00BE06FD" w:rsidRDefault="003C7E3C" w:rsidP="003C7E3C">
      <w:pPr>
        <w:pStyle w:val="corte4fondo"/>
        <w:ind w:right="51" w:firstLine="0"/>
        <w:rPr>
          <w:rFonts w:cs="Arial"/>
          <w:sz w:val="24"/>
          <w:szCs w:val="24"/>
        </w:rPr>
      </w:pPr>
      <w:r w:rsidRPr="00BE06FD">
        <w:rPr>
          <w:rFonts w:cs="Arial"/>
          <w:sz w:val="24"/>
          <w:szCs w:val="24"/>
        </w:rPr>
        <w:t xml:space="preserve">En el caso se estima que no se actualiza alguna de las hipótesis previstas en la Ley que rige a este Tribunal, por lo tanto, NO SE SOBRESEE EL PRESENTE JUICIO.- </w:t>
      </w:r>
    </w:p>
    <w:p w14:paraId="4D3ABE7C" w14:textId="77777777" w:rsidR="003C7E3C" w:rsidRPr="00BE06FD" w:rsidRDefault="003C7E3C" w:rsidP="003C7E3C">
      <w:pPr>
        <w:pStyle w:val="corte4fondo"/>
        <w:ind w:right="51" w:firstLine="0"/>
        <w:rPr>
          <w:rFonts w:cs="Arial"/>
          <w:sz w:val="24"/>
          <w:szCs w:val="24"/>
        </w:rPr>
      </w:pPr>
    </w:p>
    <w:p w14:paraId="04635B53" w14:textId="61996F9E" w:rsidR="008D24F2" w:rsidRPr="00BE06FD" w:rsidRDefault="003C7E3C" w:rsidP="003C7E3C">
      <w:pPr>
        <w:pStyle w:val="Textonotapie"/>
        <w:widowControl w:val="0"/>
        <w:spacing w:line="360" w:lineRule="auto"/>
        <w:ind w:right="-232"/>
        <w:jc w:val="both"/>
        <w:rPr>
          <w:rFonts w:ascii="Arial" w:hAnsi="Arial" w:cs="Arial"/>
          <w:sz w:val="24"/>
          <w:szCs w:val="24"/>
        </w:rPr>
      </w:pPr>
      <w:r w:rsidRPr="00BE06FD">
        <w:rPr>
          <w:rFonts w:ascii="Arial" w:hAnsi="Arial" w:cs="Arial"/>
          <w:b/>
          <w:sz w:val="24"/>
          <w:szCs w:val="24"/>
        </w:rPr>
        <w:t xml:space="preserve">         CUARTO</w:t>
      </w:r>
      <w:r w:rsidRPr="00BE06FD">
        <w:rPr>
          <w:rFonts w:ascii="Arial" w:hAnsi="Arial" w:cs="Arial"/>
          <w:sz w:val="24"/>
          <w:szCs w:val="24"/>
        </w:rPr>
        <w:t xml:space="preserve">.- </w:t>
      </w:r>
      <w:r w:rsidRPr="00BE06FD">
        <w:rPr>
          <w:rFonts w:ascii="Arial" w:hAnsi="Arial" w:cs="Arial"/>
          <w:bCs/>
          <w:sz w:val="24"/>
          <w:szCs w:val="24"/>
        </w:rPr>
        <w:t>Estudio de los Conceptos de Impugnación y pruebas ofrecidas por la parte actora.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BE06FD">
        <w:rPr>
          <w:rFonts w:ascii="Arial" w:hAnsi="Arial" w:cs="Arial"/>
          <w:sz w:val="24"/>
          <w:szCs w:val="24"/>
        </w:rPr>
        <w:t xml:space="preserve">; no obstante ello, serán </w:t>
      </w:r>
      <w:r w:rsidRPr="00BE06FD">
        <w:rPr>
          <w:rFonts w:ascii="Arial" w:hAnsi="Arial" w:cs="Arial"/>
          <w:sz w:val="24"/>
          <w:szCs w:val="24"/>
        </w:rPr>
        <w:lastRenderedPageBreak/>
        <w:t>valorados en el cuerpo de esta sentencia</w:t>
      </w:r>
      <w:r w:rsidR="009426A3" w:rsidRPr="00BE06FD">
        <w:rPr>
          <w:rFonts w:ascii="Arial" w:hAnsi="Arial" w:cs="Arial"/>
          <w:sz w:val="24"/>
          <w:szCs w:val="24"/>
        </w:rPr>
        <w:t xml:space="preserve"> en efecto.</w:t>
      </w:r>
    </w:p>
    <w:p w14:paraId="794059E4" w14:textId="77777777" w:rsidR="00310899" w:rsidRPr="00BE06FD" w:rsidRDefault="00310899" w:rsidP="00310899">
      <w:pPr>
        <w:spacing w:line="360" w:lineRule="auto"/>
        <w:jc w:val="both"/>
        <w:rPr>
          <w:rFonts w:ascii="Arial" w:hAnsi="Arial" w:cs="Arial"/>
          <w:sz w:val="24"/>
          <w:szCs w:val="24"/>
        </w:rPr>
      </w:pPr>
    </w:p>
    <w:p w14:paraId="34C582CE" w14:textId="77777777" w:rsidR="00310899" w:rsidRPr="00BE06FD" w:rsidRDefault="00310899" w:rsidP="00310899">
      <w:pPr>
        <w:widowControl w:val="0"/>
        <w:autoSpaceDE w:val="0"/>
        <w:autoSpaceDN w:val="0"/>
        <w:spacing w:line="360" w:lineRule="auto"/>
        <w:ind w:firstLine="708"/>
        <w:jc w:val="both"/>
        <w:rPr>
          <w:rFonts w:ascii="Arial" w:hAnsi="Arial" w:cs="Arial"/>
          <w:sz w:val="24"/>
          <w:szCs w:val="24"/>
        </w:rPr>
      </w:pPr>
      <w:r w:rsidRPr="00BE06FD">
        <w:rPr>
          <w:rFonts w:ascii="Arial" w:hAnsi="Arial" w:cs="Arial"/>
          <w:sz w:val="24"/>
          <w:szCs w:val="24"/>
          <w:lang w:val="es-MX"/>
        </w:rPr>
        <w:t>Al respecto resulta aplicable</w:t>
      </w:r>
      <w:r w:rsidRPr="00BE06FD">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BE06FD">
        <w:rPr>
          <w:rFonts w:ascii="Arial" w:hAnsi="Arial" w:cs="Arial"/>
          <w:i/>
          <w:sz w:val="24"/>
          <w:szCs w:val="24"/>
        </w:rPr>
        <w:t>Semanario Judicial de la Federación y su Gaceta</w:t>
      </w:r>
      <w:r w:rsidRPr="00BE06FD">
        <w:rPr>
          <w:rFonts w:ascii="Arial" w:hAnsi="Arial" w:cs="Arial"/>
          <w:sz w:val="24"/>
          <w:szCs w:val="24"/>
        </w:rPr>
        <w:t>, Tomo XXXI, mayo de 2010, página 830, de rubro:</w:t>
      </w:r>
    </w:p>
    <w:p w14:paraId="1D0C6EE9" w14:textId="77777777" w:rsidR="000F058A" w:rsidRPr="00BE06FD" w:rsidRDefault="000F058A" w:rsidP="00310899">
      <w:pPr>
        <w:widowControl w:val="0"/>
        <w:autoSpaceDE w:val="0"/>
        <w:autoSpaceDN w:val="0"/>
        <w:spacing w:line="360" w:lineRule="auto"/>
        <w:ind w:firstLine="708"/>
        <w:jc w:val="both"/>
        <w:rPr>
          <w:rFonts w:ascii="Arial" w:hAnsi="Arial" w:cs="Arial"/>
          <w:sz w:val="24"/>
          <w:szCs w:val="24"/>
        </w:rPr>
      </w:pPr>
    </w:p>
    <w:p w14:paraId="1837DFCC" w14:textId="77777777" w:rsidR="00310899" w:rsidRPr="00BE06FD" w:rsidRDefault="00310899" w:rsidP="00310899">
      <w:pPr>
        <w:widowControl w:val="0"/>
        <w:autoSpaceDE w:val="0"/>
        <w:autoSpaceDN w:val="0"/>
        <w:spacing w:line="276" w:lineRule="auto"/>
        <w:ind w:firstLine="708"/>
        <w:jc w:val="both"/>
        <w:rPr>
          <w:rFonts w:ascii="Arial" w:hAnsi="Arial" w:cs="Arial"/>
          <w:sz w:val="24"/>
          <w:szCs w:val="24"/>
        </w:rPr>
      </w:pPr>
    </w:p>
    <w:p w14:paraId="3291491C" w14:textId="77777777" w:rsidR="00310899" w:rsidRPr="00BE06FD" w:rsidRDefault="00310899" w:rsidP="00310899">
      <w:pPr>
        <w:widowControl w:val="0"/>
        <w:autoSpaceDE w:val="0"/>
        <w:autoSpaceDN w:val="0"/>
        <w:spacing w:line="360" w:lineRule="auto"/>
        <w:ind w:left="1701" w:right="1469"/>
        <w:jc w:val="both"/>
        <w:rPr>
          <w:rFonts w:ascii="Arial" w:hAnsi="Arial" w:cs="Arial"/>
          <w:b/>
          <w:sz w:val="18"/>
          <w:szCs w:val="18"/>
        </w:rPr>
      </w:pPr>
      <w:r w:rsidRPr="00BE06FD">
        <w:rPr>
          <w:rFonts w:ascii="Arial" w:hAnsi="Arial" w:cs="Arial"/>
          <w:sz w:val="24"/>
          <w:szCs w:val="24"/>
        </w:rPr>
        <w:t xml:space="preserve"> </w:t>
      </w:r>
      <w:r w:rsidRPr="00BE06FD">
        <w:rPr>
          <w:rFonts w:ascii="Arial" w:hAnsi="Arial" w:cs="Arial"/>
          <w:sz w:val="18"/>
          <w:szCs w:val="18"/>
        </w:rPr>
        <w:t>CONCEPTOS DE VIOLACIÓN O AGRAVIOS. PARA CUMPLIR CON LOS PRINCIPIOS DE CONGRUENCIA Y EXHAUSTIVIDAD EN LAS SENTENCIAS DE AMPARO ES INNECESARIA SU TRANSCRIPCIÓN</w:t>
      </w:r>
      <w:r w:rsidRPr="00BE06FD">
        <w:rPr>
          <w:rFonts w:ascii="Arial" w:hAnsi="Arial" w:cs="Arial"/>
          <w:b/>
          <w:sz w:val="18"/>
          <w:szCs w:val="18"/>
        </w:rPr>
        <w:t>.</w:t>
      </w:r>
    </w:p>
    <w:p w14:paraId="5F4580AF" w14:textId="77777777" w:rsidR="008D24F2" w:rsidRPr="00BE06FD" w:rsidRDefault="008D24F2" w:rsidP="00A6187B">
      <w:pPr>
        <w:pStyle w:val="Textonotapie"/>
        <w:widowControl w:val="0"/>
        <w:spacing w:line="360" w:lineRule="auto"/>
        <w:ind w:right="1469"/>
        <w:rPr>
          <w:rFonts w:ascii="Arial" w:hAnsi="Arial" w:cs="Arial"/>
          <w:sz w:val="24"/>
          <w:szCs w:val="24"/>
        </w:rPr>
      </w:pPr>
    </w:p>
    <w:p w14:paraId="01079DF1" w14:textId="77777777" w:rsidR="000F058A" w:rsidRPr="00BE06FD" w:rsidRDefault="000F058A" w:rsidP="00A6187B">
      <w:pPr>
        <w:pStyle w:val="Textonotapie"/>
        <w:widowControl w:val="0"/>
        <w:spacing w:line="360" w:lineRule="auto"/>
        <w:ind w:right="1469"/>
        <w:rPr>
          <w:rFonts w:ascii="Arial" w:hAnsi="Arial" w:cs="Arial"/>
          <w:sz w:val="24"/>
          <w:szCs w:val="24"/>
        </w:rPr>
      </w:pPr>
    </w:p>
    <w:p w14:paraId="5C25F3FA" w14:textId="09317087" w:rsidR="009426A3" w:rsidRPr="00BE06FD" w:rsidRDefault="00650ED8" w:rsidP="009426A3">
      <w:pPr>
        <w:spacing w:line="360" w:lineRule="auto"/>
        <w:ind w:right="51" w:firstLine="708"/>
        <w:jc w:val="both"/>
        <w:rPr>
          <w:rFonts w:ascii="Arial" w:hAnsi="Arial" w:cs="Arial"/>
          <w:b/>
          <w:sz w:val="24"/>
          <w:szCs w:val="24"/>
          <w:lang w:eastAsia="es-ES"/>
        </w:rPr>
      </w:pPr>
      <w:r w:rsidRPr="00BE06FD">
        <w:rPr>
          <w:rFonts w:ascii="Arial" w:hAnsi="Arial" w:cs="Arial"/>
          <w:sz w:val="24"/>
          <w:szCs w:val="24"/>
          <w:lang w:eastAsia="es-ES"/>
        </w:rPr>
        <w:t>Ahora bien, esta Sala después de haber analizado</w:t>
      </w:r>
      <w:r w:rsidR="009426A3" w:rsidRPr="00BE06FD">
        <w:rPr>
          <w:rFonts w:ascii="Arial" w:hAnsi="Arial" w:cs="Arial"/>
          <w:sz w:val="24"/>
          <w:szCs w:val="24"/>
          <w:lang w:eastAsia="es-ES"/>
        </w:rPr>
        <w:t xml:space="preserve"> los conceptos de impugnación hechos valer por el actor</w:t>
      </w:r>
      <w:r w:rsidR="00310899" w:rsidRPr="00BE06FD">
        <w:rPr>
          <w:rFonts w:ascii="Arial" w:hAnsi="Arial" w:cs="Arial"/>
          <w:sz w:val="24"/>
          <w:szCs w:val="24"/>
          <w:lang w:eastAsia="es-ES"/>
        </w:rPr>
        <w:t>. E</w:t>
      </w:r>
      <w:r w:rsidR="00310899" w:rsidRPr="00BE06FD">
        <w:rPr>
          <w:rFonts w:ascii="Arial" w:hAnsi="Arial" w:cs="Arial"/>
          <w:b/>
          <w:sz w:val="24"/>
          <w:szCs w:val="24"/>
          <w:lang w:eastAsia="es-ES"/>
        </w:rPr>
        <w:t xml:space="preserve">n su segundo concepto de impugnación de la demanda el actor manifiesta que:  </w:t>
      </w:r>
    </w:p>
    <w:p w14:paraId="1959C226" w14:textId="77777777" w:rsidR="0012338E" w:rsidRPr="00BE06FD" w:rsidRDefault="0012338E" w:rsidP="009426A3">
      <w:pPr>
        <w:spacing w:line="360" w:lineRule="auto"/>
        <w:ind w:right="51" w:firstLine="708"/>
        <w:jc w:val="both"/>
        <w:rPr>
          <w:rFonts w:ascii="Arial" w:hAnsi="Arial" w:cs="Arial"/>
          <w:b/>
          <w:sz w:val="24"/>
          <w:szCs w:val="24"/>
          <w:lang w:eastAsia="es-ES"/>
        </w:rPr>
      </w:pPr>
    </w:p>
    <w:p w14:paraId="3F682EA6" w14:textId="70E1A689" w:rsidR="0094684F" w:rsidRPr="00BE06FD" w:rsidRDefault="0094684F" w:rsidP="009426A3">
      <w:pPr>
        <w:spacing w:line="360" w:lineRule="auto"/>
        <w:ind w:right="51" w:firstLine="708"/>
        <w:jc w:val="both"/>
        <w:rPr>
          <w:rFonts w:ascii="Arial" w:hAnsi="Arial" w:cs="Arial"/>
          <w:b/>
          <w:sz w:val="24"/>
          <w:szCs w:val="24"/>
          <w:lang w:eastAsia="es-ES"/>
        </w:rPr>
      </w:pPr>
      <w:r w:rsidRPr="00BE06FD">
        <w:rPr>
          <w:rFonts w:ascii="Arial" w:hAnsi="Arial" w:cs="Arial"/>
          <w:b/>
          <w:sz w:val="24"/>
          <w:szCs w:val="24"/>
          <w:lang w:eastAsia="es-ES"/>
        </w:rPr>
        <w:t>“La resolución que se impugna contraviene del derecho fundamental de seguridad jurídica emanado del artículo 16 de la Constitución Política de los Estados Unidos Mexicanos, y reflejado en el diverso artículo 122, fracción IV del Código Fiscal para el Estado de Oaxaca, toda vez que está debidamente fundada y motivada, por lo que es</w:t>
      </w:r>
      <w:r w:rsidR="0012338E" w:rsidRPr="00BE06FD">
        <w:rPr>
          <w:rFonts w:ascii="Arial" w:hAnsi="Arial" w:cs="Arial"/>
          <w:b/>
          <w:sz w:val="24"/>
          <w:szCs w:val="24"/>
          <w:lang w:eastAsia="es-ES"/>
        </w:rPr>
        <w:t xml:space="preserve"> procedente declarar su nulidad”.</w:t>
      </w:r>
    </w:p>
    <w:p w14:paraId="701F03CC" w14:textId="77777777" w:rsidR="0012338E" w:rsidRPr="00BE06FD" w:rsidRDefault="0012338E" w:rsidP="009426A3">
      <w:pPr>
        <w:spacing w:line="360" w:lineRule="auto"/>
        <w:ind w:right="51" w:firstLine="708"/>
        <w:jc w:val="both"/>
        <w:rPr>
          <w:rFonts w:ascii="Arial" w:hAnsi="Arial" w:cs="Arial"/>
          <w:b/>
          <w:sz w:val="24"/>
          <w:szCs w:val="24"/>
          <w:lang w:eastAsia="es-ES"/>
        </w:rPr>
      </w:pPr>
    </w:p>
    <w:p w14:paraId="488973A2" w14:textId="5D778F12" w:rsidR="009426A3" w:rsidRPr="00BE06FD" w:rsidRDefault="0094684F" w:rsidP="00310899">
      <w:pPr>
        <w:spacing w:line="360" w:lineRule="auto"/>
        <w:ind w:right="51" w:firstLine="708"/>
        <w:jc w:val="both"/>
        <w:rPr>
          <w:rFonts w:ascii="Arial" w:hAnsi="Arial" w:cs="Arial"/>
          <w:sz w:val="24"/>
          <w:szCs w:val="24"/>
          <w:lang w:eastAsia="es-ES"/>
        </w:rPr>
      </w:pPr>
      <w:r w:rsidRPr="00BE06FD">
        <w:rPr>
          <w:rFonts w:ascii="Arial" w:hAnsi="Arial" w:cs="Arial"/>
          <w:b/>
          <w:sz w:val="24"/>
          <w:szCs w:val="24"/>
          <w:lang w:eastAsia="es-ES"/>
        </w:rPr>
        <w:t>En este orden, es de total importancia mencionar que los numerales antes precisados medularmente señalan que todo acto de autoridad deberá estar debidamente fundado y motivado; entendiéndose por lo primero el señalamiento preciso del precepto legal exactamente aplicable al caso concreto, y por lo segundo la cita de los hechos, motivos, circunstancias especiales, razones particulares, causas inmediatas, y demás elementos que se hayan tomado en consideración para la emisión del acto, siendo necesario además que exista adecuación entre los motivos aducidos y las normas aplicables, a fin de que se configuren las hipótesis normativas.</w:t>
      </w:r>
      <w:r w:rsidR="00AD6FBF" w:rsidRPr="00BE06FD">
        <w:rPr>
          <w:rFonts w:ascii="Arial" w:hAnsi="Arial" w:cs="Arial"/>
          <w:b/>
          <w:sz w:val="24"/>
          <w:szCs w:val="24"/>
          <w:lang w:eastAsia="es-ES"/>
        </w:rPr>
        <w:t>”</w:t>
      </w:r>
      <w:r w:rsidRPr="00BE06FD">
        <w:rPr>
          <w:rFonts w:ascii="Arial" w:hAnsi="Arial" w:cs="Arial"/>
          <w:b/>
          <w:sz w:val="24"/>
          <w:szCs w:val="24"/>
          <w:lang w:eastAsia="es-ES"/>
        </w:rPr>
        <w:t xml:space="preserve"> </w:t>
      </w:r>
    </w:p>
    <w:p w14:paraId="20456D7E" w14:textId="77777777" w:rsidR="00310899" w:rsidRPr="00BE06FD" w:rsidRDefault="00310899" w:rsidP="00310899">
      <w:pPr>
        <w:spacing w:line="360" w:lineRule="auto"/>
        <w:ind w:right="51" w:firstLine="708"/>
        <w:jc w:val="both"/>
        <w:rPr>
          <w:rFonts w:ascii="Arial" w:hAnsi="Arial" w:cs="Arial"/>
          <w:sz w:val="24"/>
          <w:szCs w:val="24"/>
          <w:lang w:eastAsia="es-ES"/>
        </w:rPr>
      </w:pPr>
    </w:p>
    <w:p w14:paraId="6C4CD212" w14:textId="60D2996C" w:rsidR="00650ED8" w:rsidRPr="00BE06FD" w:rsidRDefault="009426A3" w:rsidP="009426A3">
      <w:pPr>
        <w:spacing w:line="360" w:lineRule="auto"/>
        <w:ind w:right="51" w:firstLine="708"/>
        <w:jc w:val="both"/>
        <w:rPr>
          <w:rFonts w:ascii="Arial" w:hAnsi="Arial" w:cs="Arial"/>
          <w:sz w:val="24"/>
          <w:szCs w:val="24"/>
          <w:lang w:eastAsia="es-ES"/>
        </w:rPr>
      </w:pPr>
      <w:r w:rsidRPr="00BE06FD">
        <w:rPr>
          <w:rFonts w:ascii="Arial" w:hAnsi="Arial" w:cs="Arial"/>
          <w:sz w:val="24"/>
          <w:szCs w:val="24"/>
          <w:lang w:eastAsia="es-ES"/>
        </w:rPr>
        <w:t>EN ESE CONTEXTO, ANALIZADA</w:t>
      </w:r>
      <w:r w:rsidR="00650ED8" w:rsidRPr="00BE06FD">
        <w:rPr>
          <w:rFonts w:ascii="Arial" w:hAnsi="Arial" w:cs="Arial"/>
          <w:sz w:val="24"/>
          <w:szCs w:val="24"/>
          <w:lang w:eastAsia="es-ES"/>
        </w:rPr>
        <w:t xml:space="preserve"> la MULTA POR INFRACCIÓN RELACIONADA CON LA PRESENTACIÓN DE DECLARACIONES DEL IMPUESTO SOBRE EROGACIONES POR REMUNERACIONES AL TRABAJO PERSONAL, contenida en el oficio con número </w:t>
      </w:r>
      <w:r w:rsidR="00650ED8" w:rsidRPr="00BE06FD">
        <w:rPr>
          <w:rFonts w:ascii="Arial" w:hAnsi="Arial" w:cs="Arial"/>
          <w:sz w:val="24"/>
          <w:szCs w:val="24"/>
        </w:rPr>
        <w:t xml:space="preserve">de control </w:t>
      </w:r>
      <w:r w:rsidR="006F066F" w:rsidRPr="00BE06FD">
        <w:rPr>
          <w:rFonts w:cs="Arial"/>
          <w:b/>
          <w:sz w:val="22"/>
          <w:szCs w:val="22"/>
        </w:rPr>
        <w:t>**********</w:t>
      </w:r>
      <w:r w:rsidR="00650ED8" w:rsidRPr="00BE06FD">
        <w:rPr>
          <w:rFonts w:ascii="Arial" w:hAnsi="Arial" w:cs="Arial"/>
          <w:sz w:val="24"/>
          <w:szCs w:val="24"/>
        </w:rPr>
        <w:t xml:space="preserve">  de fecha veintisiete de julio de dos mil dieciocho (27/07/2018), signada por la </w:t>
      </w:r>
      <w:r w:rsidR="006F066F" w:rsidRPr="00BE06FD">
        <w:rPr>
          <w:rFonts w:cs="Arial"/>
          <w:b/>
          <w:sz w:val="22"/>
          <w:szCs w:val="22"/>
        </w:rPr>
        <w:t>**********.</w:t>
      </w:r>
    </w:p>
    <w:p w14:paraId="2FE5D82E" w14:textId="77A49E1D" w:rsidR="008D24F2" w:rsidRPr="00BE06FD" w:rsidRDefault="00310899" w:rsidP="00310899">
      <w:pPr>
        <w:widowControl w:val="0"/>
        <w:spacing w:line="360" w:lineRule="auto"/>
        <w:ind w:hanging="426"/>
        <w:jc w:val="both"/>
        <w:rPr>
          <w:rFonts w:ascii="Arial" w:hAnsi="Arial" w:cs="Arial"/>
          <w:sz w:val="24"/>
          <w:szCs w:val="24"/>
          <w:lang w:eastAsia="es-ES"/>
        </w:rPr>
      </w:pPr>
      <w:r w:rsidRPr="00BE06FD">
        <w:rPr>
          <w:rFonts w:ascii="Arial" w:hAnsi="Arial" w:cs="Arial"/>
          <w:sz w:val="24"/>
          <w:szCs w:val="24"/>
          <w:lang w:eastAsia="es-ES"/>
        </w:rPr>
        <w:t xml:space="preserve">               Así las cosas, se advierte que </w:t>
      </w:r>
      <w:r w:rsidR="0012338E" w:rsidRPr="00BE06FD">
        <w:rPr>
          <w:rFonts w:ascii="Arial" w:hAnsi="Arial" w:cs="Arial"/>
          <w:sz w:val="24"/>
          <w:szCs w:val="24"/>
          <w:lang w:eastAsia="es-ES"/>
        </w:rPr>
        <w:t>resultan fundados el</w:t>
      </w:r>
      <w:r w:rsidR="00B234FF" w:rsidRPr="00BE06FD">
        <w:rPr>
          <w:rFonts w:ascii="Arial" w:hAnsi="Arial" w:cs="Arial"/>
          <w:sz w:val="24"/>
          <w:szCs w:val="24"/>
          <w:lang w:eastAsia="es-ES"/>
        </w:rPr>
        <w:t xml:space="preserve"> segundo</w:t>
      </w:r>
      <w:r w:rsidRPr="00BE06FD">
        <w:rPr>
          <w:rFonts w:ascii="Arial" w:hAnsi="Arial" w:cs="Arial"/>
          <w:sz w:val="24"/>
          <w:szCs w:val="24"/>
          <w:lang w:eastAsia="es-ES"/>
        </w:rPr>
        <w:t xml:space="preserve"> concepto  de impugnación, hechos valer por el acto</w:t>
      </w:r>
      <w:r w:rsidR="0012338E" w:rsidRPr="00BE06FD">
        <w:rPr>
          <w:rFonts w:ascii="Arial" w:hAnsi="Arial" w:cs="Arial"/>
          <w:sz w:val="24"/>
          <w:szCs w:val="24"/>
          <w:lang w:eastAsia="es-ES"/>
        </w:rPr>
        <w:t xml:space="preserve">r, suplidos en su deficiencia en términos a lo dispuesto por los artículos 149 y 208, último párrafo de la Ley de Procedimiento y </w:t>
      </w:r>
      <w:r w:rsidR="0012338E" w:rsidRPr="00BE06FD">
        <w:rPr>
          <w:rFonts w:ascii="Arial" w:hAnsi="Arial" w:cs="Arial"/>
          <w:sz w:val="24"/>
          <w:szCs w:val="24"/>
          <w:lang w:eastAsia="es-ES"/>
        </w:rPr>
        <w:lastRenderedPageBreak/>
        <w:t xml:space="preserve">Justicia Administrativa para el Estado de Oaxaca, </w:t>
      </w:r>
      <w:r w:rsidRPr="00BE06FD">
        <w:rPr>
          <w:rFonts w:ascii="Arial" w:hAnsi="Arial" w:cs="Arial"/>
          <w:sz w:val="24"/>
          <w:szCs w:val="24"/>
          <w:lang w:eastAsia="es-ES"/>
        </w:rPr>
        <w:t>ya que la enjuiciada omitió señalar en la multa impugnada las razones particulares, causas inmediatas y circunstancias especiales, de qué forma confirmó que el accionante era sujeto obligado al pago del Impuesto</w:t>
      </w:r>
      <w:r w:rsidRPr="00BE06FD">
        <w:rPr>
          <w:rFonts w:ascii="Arial" w:hAnsi="Arial" w:cs="Arial"/>
          <w:sz w:val="24"/>
          <w:szCs w:val="24"/>
          <w:lang w:val="es-ES_tradnl" w:eastAsia="es-ES"/>
        </w:rPr>
        <w:t xml:space="preserve"> Sobre Erogaciones por Remuneraciones al Trabajo Personal</w:t>
      </w:r>
      <w:r w:rsidRPr="00BE06FD">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 - - - - - - - - - - - - </w:t>
      </w:r>
    </w:p>
    <w:p w14:paraId="1FA32CF6" w14:textId="77777777" w:rsidR="008D24F2" w:rsidRPr="00BE06FD" w:rsidRDefault="008D24F2" w:rsidP="008D24F2">
      <w:pPr>
        <w:widowControl w:val="0"/>
        <w:spacing w:line="360" w:lineRule="auto"/>
        <w:ind w:hanging="426"/>
        <w:jc w:val="both"/>
        <w:rPr>
          <w:rFonts w:ascii="Arial" w:hAnsi="Arial" w:cs="Arial"/>
          <w:sz w:val="24"/>
          <w:szCs w:val="24"/>
          <w:lang w:eastAsia="es-ES"/>
        </w:rPr>
      </w:pPr>
    </w:p>
    <w:p w14:paraId="5200A173" w14:textId="70A2F522" w:rsidR="008D24F2" w:rsidRPr="00BE06FD" w:rsidRDefault="008D24F2" w:rsidP="008D24F2">
      <w:pPr>
        <w:widowControl w:val="0"/>
        <w:spacing w:line="360" w:lineRule="auto"/>
        <w:jc w:val="both"/>
        <w:rPr>
          <w:rFonts w:ascii="Arial" w:hAnsi="Arial" w:cs="Arial"/>
          <w:sz w:val="24"/>
          <w:szCs w:val="24"/>
          <w:lang w:eastAsia="es-ES"/>
        </w:rPr>
      </w:pPr>
      <w:r w:rsidRPr="00BE06FD">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w:t>
      </w:r>
      <w:r w:rsidR="00CA6626" w:rsidRPr="00BE06FD">
        <w:rPr>
          <w:rFonts w:ascii="Arial" w:hAnsi="Arial" w:cs="Arial"/>
          <w:sz w:val="24"/>
          <w:szCs w:val="24"/>
          <w:lang w:eastAsia="es-ES"/>
        </w:rPr>
        <w:t>uesto jurídico previsto por la Ley F</w:t>
      </w:r>
      <w:r w:rsidRPr="00BE06FD">
        <w:rPr>
          <w:rFonts w:ascii="Arial" w:hAnsi="Arial" w:cs="Arial"/>
          <w:sz w:val="24"/>
          <w:szCs w:val="24"/>
          <w:lang w:eastAsia="es-ES"/>
        </w:rPr>
        <w:t>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w:t>
      </w:r>
      <w:r w:rsidR="00140A3E" w:rsidRPr="00BE06FD">
        <w:rPr>
          <w:rFonts w:ascii="Arial" w:hAnsi="Arial" w:cs="Arial"/>
          <w:sz w:val="24"/>
          <w:szCs w:val="24"/>
          <w:lang w:eastAsia="es-ES"/>
        </w:rPr>
        <w:t xml:space="preserve">vo </w:t>
      </w:r>
      <w:r w:rsidRPr="00BE06FD">
        <w:rPr>
          <w:rFonts w:ascii="Arial" w:hAnsi="Arial" w:cs="Arial"/>
          <w:sz w:val="24"/>
          <w:szCs w:val="24"/>
          <w:lang w:eastAsia="es-ES"/>
        </w:rPr>
        <w:t>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1C42C9FF" w14:textId="77777777" w:rsidR="000F058A" w:rsidRPr="00BE06FD" w:rsidRDefault="000F058A" w:rsidP="008D24F2">
      <w:pPr>
        <w:widowControl w:val="0"/>
        <w:spacing w:line="360" w:lineRule="auto"/>
        <w:jc w:val="both"/>
        <w:rPr>
          <w:rFonts w:ascii="Arial" w:hAnsi="Arial" w:cs="Arial"/>
          <w:sz w:val="24"/>
          <w:szCs w:val="24"/>
          <w:lang w:eastAsia="es-ES"/>
        </w:rPr>
      </w:pPr>
    </w:p>
    <w:p w14:paraId="7D3E8893" w14:textId="77777777" w:rsidR="008D24F2" w:rsidRPr="00BE06FD" w:rsidRDefault="008D24F2" w:rsidP="008D24F2">
      <w:pPr>
        <w:widowControl w:val="0"/>
        <w:ind w:left="1134"/>
        <w:jc w:val="both"/>
        <w:rPr>
          <w:rFonts w:ascii="Arial" w:hAnsi="Arial" w:cs="Arial"/>
          <w:b/>
          <w:sz w:val="24"/>
          <w:szCs w:val="24"/>
          <w:lang w:eastAsia="es-ES"/>
        </w:rPr>
      </w:pPr>
    </w:p>
    <w:p w14:paraId="630A5A66" w14:textId="77777777" w:rsidR="008D24F2" w:rsidRPr="00BE06FD" w:rsidRDefault="008D24F2" w:rsidP="008D24F2">
      <w:pPr>
        <w:widowControl w:val="0"/>
        <w:ind w:left="1134"/>
        <w:jc w:val="both"/>
        <w:rPr>
          <w:rFonts w:ascii="Arial" w:hAnsi="Arial" w:cs="Arial"/>
          <w:b/>
          <w:lang w:eastAsia="es-ES"/>
        </w:rPr>
      </w:pPr>
      <w:r w:rsidRPr="00BE06FD">
        <w:rPr>
          <w:rFonts w:ascii="Arial" w:hAnsi="Arial" w:cs="Arial"/>
          <w:b/>
          <w:sz w:val="24"/>
          <w:szCs w:val="24"/>
          <w:lang w:eastAsia="es-ES"/>
        </w:rPr>
        <w:t xml:space="preserve">        </w:t>
      </w:r>
      <w:r w:rsidRPr="00BE06FD">
        <w:rPr>
          <w:rFonts w:ascii="Arial" w:hAnsi="Arial" w:cs="Arial"/>
          <w:b/>
          <w:lang w:eastAsia="es-ES"/>
        </w:rPr>
        <w:t>CÓDIGO FISCAL PARA EL ESTADO DE OAXACA.</w:t>
      </w:r>
    </w:p>
    <w:p w14:paraId="1F3AE395" w14:textId="77777777" w:rsidR="008D24F2" w:rsidRPr="00BE06FD" w:rsidRDefault="008D24F2" w:rsidP="008D24F2">
      <w:pPr>
        <w:widowControl w:val="0"/>
        <w:ind w:left="1134"/>
        <w:jc w:val="both"/>
        <w:rPr>
          <w:rFonts w:ascii="Arial" w:hAnsi="Arial" w:cs="Arial"/>
          <w:b/>
          <w:lang w:eastAsia="es-ES"/>
        </w:rPr>
      </w:pPr>
    </w:p>
    <w:p w14:paraId="31398D84" w14:textId="77777777" w:rsidR="008D24F2" w:rsidRPr="00BE06FD" w:rsidRDefault="008D24F2" w:rsidP="008D24F2">
      <w:pPr>
        <w:widowControl w:val="0"/>
        <w:ind w:left="1134" w:right="902"/>
        <w:jc w:val="center"/>
        <w:rPr>
          <w:rFonts w:ascii="Arial" w:hAnsi="Arial" w:cs="Arial"/>
          <w:b/>
          <w:lang w:eastAsia="es-ES"/>
        </w:rPr>
      </w:pPr>
      <w:r w:rsidRPr="00BE06FD">
        <w:rPr>
          <w:rFonts w:ascii="Arial" w:hAnsi="Arial" w:cs="Arial"/>
          <w:b/>
          <w:lang w:eastAsia="es-ES"/>
        </w:rPr>
        <w:t>LIBRO TERCERO DE LAS FACULTADES DE LAS AUTORIDADES FISCALES TÍTULO ÚNICO.</w:t>
      </w:r>
    </w:p>
    <w:p w14:paraId="07F6D840" w14:textId="77777777" w:rsidR="008D24F2" w:rsidRPr="00BE06FD" w:rsidRDefault="008D24F2" w:rsidP="008D24F2">
      <w:pPr>
        <w:widowControl w:val="0"/>
        <w:spacing w:line="360" w:lineRule="auto"/>
        <w:ind w:right="1327"/>
        <w:jc w:val="both"/>
        <w:rPr>
          <w:rFonts w:ascii="Arial" w:hAnsi="Arial" w:cs="Arial"/>
          <w:lang w:eastAsia="es-ES"/>
        </w:rPr>
      </w:pPr>
    </w:p>
    <w:p w14:paraId="28F6B41F" w14:textId="3017923A" w:rsidR="008D24F2" w:rsidRPr="00BE06FD" w:rsidRDefault="008D24F2" w:rsidP="00411FBA">
      <w:pPr>
        <w:widowControl w:val="0"/>
        <w:spacing w:line="360" w:lineRule="auto"/>
        <w:ind w:left="1701" w:right="1327"/>
        <w:jc w:val="both"/>
        <w:rPr>
          <w:rFonts w:ascii="Arial" w:hAnsi="Arial" w:cs="Arial"/>
          <w:lang w:eastAsia="es-ES"/>
        </w:rPr>
      </w:pPr>
      <w:r w:rsidRPr="00BE06FD">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13518999" w14:textId="77777777" w:rsidR="00411FBA" w:rsidRPr="00BE06FD" w:rsidRDefault="00411FBA" w:rsidP="00411FBA">
      <w:pPr>
        <w:widowControl w:val="0"/>
        <w:spacing w:line="360" w:lineRule="auto"/>
        <w:ind w:left="1701" w:right="1327"/>
        <w:jc w:val="both"/>
        <w:rPr>
          <w:rFonts w:ascii="Arial" w:hAnsi="Arial" w:cs="Arial"/>
          <w:lang w:eastAsia="es-ES"/>
        </w:rPr>
      </w:pPr>
    </w:p>
    <w:p w14:paraId="1B68D0D2" w14:textId="1E03F16C" w:rsidR="008D24F2" w:rsidRPr="00BE06FD" w:rsidRDefault="00784B7B" w:rsidP="008D24F2">
      <w:pPr>
        <w:spacing w:line="360" w:lineRule="auto"/>
        <w:ind w:left="360" w:firstLine="348"/>
        <w:jc w:val="both"/>
        <w:rPr>
          <w:rFonts w:ascii="Arial" w:hAnsi="Arial" w:cs="Arial"/>
          <w:sz w:val="24"/>
          <w:szCs w:val="24"/>
          <w:lang w:eastAsia="es-ES"/>
        </w:rPr>
      </w:pPr>
      <w:r w:rsidRPr="00BE06FD">
        <w:rPr>
          <w:rFonts w:ascii="Arial" w:hAnsi="Arial" w:cs="Arial"/>
          <w:sz w:val="24"/>
          <w:szCs w:val="24"/>
          <w:lang w:eastAsia="es-ES"/>
        </w:rPr>
        <w:t xml:space="preserve">De lo anterior </w:t>
      </w:r>
      <w:r w:rsidR="008D24F2" w:rsidRPr="00BE06FD">
        <w:rPr>
          <w:rFonts w:ascii="Arial" w:hAnsi="Arial" w:cs="Arial"/>
          <w:sz w:val="24"/>
          <w:szCs w:val="24"/>
          <w:lang w:eastAsia="es-ES"/>
        </w:rPr>
        <w:t>se puede apreciar q</w:t>
      </w:r>
      <w:r w:rsidRPr="00BE06FD">
        <w:rPr>
          <w:rFonts w:ascii="Arial" w:hAnsi="Arial" w:cs="Arial"/>
          <w:sz w:val="24"/>
          <w:szCs w:val="24"/>
          <w:lang w:eastAsia="es-ES"/>
        </w:rPr>
        <w:t>ue la multicitada autoridad pasó</w:t>
      </w:r>
      <w:r w:rsidR="008D24F2" w:rsidRPr="00BE06FD">
        <w:rPr>
          <w:rFonts w:ascii="Arial" w:hAnsi="Arial" w:cs="Arial"/>
          <w:sz w:val="24"/>
          <w:szCs w:val="24"/>
          <w:lang w:eastAsia="es-ES"/>
        </w:rPr>
        <w:t xml:space="preserve"> por alt</w:t>
      </w:r>
      <w:r w:rsidRPr="00BE06FD">
        <w:rPr>
          <w:rFonts w:ascii="Arial" w:hAnsi="Arial" w:cs="Arial"/>
          <w:sz w:val="24"/>
          <w:szCs w:val="24"/>
          <w:lang w:eastAsia="es-ES"/>
        </w:rPr>
        <w:t xml:space="preserve">o el derecho de audiencia y </w:t>
      </w:r>
      <w:r w:rsidR="008D24F2" w:rsidRPr="00BE06FD">
        <w:rPr>
          <w:rFonts w:ascii="Arial" w:hAnsi="Arial" w:cs="Arial"/>
          <w:sz w:val="24"/>
          <w:szCs w:val="24"/>
          <w:lang w:eastAsia="es-ES"/>
        </w:rPr>
        <w:t>debido proce</w:t>
      </w:r>
      <w:r w:rsidRPr="00BE06FD">
        <w:rPr>
          <w:rFonts w:ascii="Arial" w:hAnsi="Arial" w:cs="Arial"/>
          <w:sz w:val="24"/>
          <w:szCs w:val="24"/>
          <w:lang w:eastAsia="es-ES"/>
        </w:rPr>
        <w:t>dimiento en materia administrativa</w:t>
      </w:r>
      <w:r w:rsidR="008D24F2" w:rsidRPr="00BE06FD">
        <w:rPr>
          <w:rFonts w:ascii="Arial" w:hAnsi="Arial" w:cs="Arial"/>
          <w:sz w:val="24"/>
          <w:szCs w:val="24"/>
          <w:lang w:eastAsia="es-ES"/>
        </w:rPr>
        <w:t>, consagrado en el segundo párrafo del artículo 14 de la Constitución Política de los Estados Unidos Mexicanos, entendido este, el</w:t>
      </w:r>
      <w:r w:rsidR="008D24F2" w:rsidRPr="00BE06FD">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008D24F2" w:rsidRPr="00BE06FD">
        <w:rPr>
          <w:rFonts w:ascii="Arial" w:hAnsi="Arial" w:cs="Arial"/>
          <w:sz w:val="24"/>
          <w:szCs w:val="24"/>
          <w:lang w:val="es-MX"/>
        </w:rPr>
        <w:t xml:space="preserve"> el cual deberá</w:t>
      </w:r>
      <w:r w:rsidR="008D24F2" w:rsidRPr="00BE06FD">
        <w:rPr>
          <w:rFonts w:ascii="Arial" w:hAnsi="Arial" w:cs="Arial"/>
          <w:sz w:val="24"/>
          <w:szCs w:val="24"/>
          <w:shd w:val="clear" w:color="auto" w:fill="FFFFFF"/>
          <w:lang w:val="es-MX"/>
        </w:rPr>
        <w:t xml:space="preserve"> </w:t>
      </w:r>
      <w:r w:rsidR="008D24F2" w:rsidRPr="00BE06FD">
        <w:rPr>
          <w:rFonts w:ascii="Arial" w:hAnsi="Arial" w:cs="Arial"/>
          <w:sz w:val="24"/>
          <w:szCs w:val="24"/>
          <w:shd w:val="clear" w:color="auto" w:fill="FFFFFF"/>
          <w:lang w:val="es-MX"/>
        </w:rPr>
        <w:lastRenderedPageBreak/>
        <w:t xml:space="preserve">contemplar las formalidades que garantizan una defensa adecuada, es decir: </w:t>
      </w:r>
      <w:r w:rsidR="008D24F2" w:rsidRPr="00BE06FD">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008D24F2" w:rsidRPr="00BE06FD">
        <w:rPr>
          <w:rFonts w:ascii="Arial" w:hAnsi="Arial" w:cs="Arial"/>
          <w:sz w:val="24"/>
          <w:szCs w:val="24"/>
          <w:lang w:eastAsia="es-ES"/>
        </w:rPr>
        <w:t xml:space="preserve"> jurisprudencia P./J. 47/95, publicada en el Semanario Judicial de la Federación y su Gaceta, Novena Época, Tomo II, diciembre de 1995, página 133, de rubro: </w:t>
      </w:r>
    </w:p>
    <w:p w14:paraId="1F1FCDAD" w14:textId="77777777" w:rsidR="008D24F2" w:rsidRPr="00BE06FD" w:rsidRDefault="008D24F2" w:rsidP="008D24F2">
      <w:pPr>
        <w:spacing w:line="360" w:lineRule="auto"/>
        <w:ind w:left="360" w:firstLine="348"/>
        <w:jc w:val="both"/>
        <w:rPr>
          <w:rFonts w:ascii="Arial" w:hAnsi="Arial" w:cs="Arial"/>
          <w:sz w:val="24"/>
          <w:szCs w:val="24"/>
          <w:lang w:val="es-MX"/>
        </w:rPr>
      </w:pPr>
    </w:p>
    <w:p w14:paraId="494BEBE4" w14:textId="77777777" w:rsidR="000F058A" w:rsidRPr="00BE06FD" w:rsidRDefault="000F058A" w:rsidP="008D24F2">
      <w:pPr>
        <w:spacing w:line="360" w:lineRule="auto"/>
        <w:ind w:left="360" w:firstLine="348"/>
        <w:jc w:val="both"/>
        <w:rPr>
          <w:rFonts w:ascii="Arial" w:hAnsi="Arial" w:cs="Arial"/>
          <w:sz w:val="24"/>
          <w:szCs w:val="24"/>
          <w:lang w:val="es-MX"/>
        </w:rPr>
      </w:pPr>
    </w:p>
    <w:p w14:paraId="222220F8" w14:textId="38ECD044" w:rsidR="008D24F2" w:rsidRPr="00BE06FD" w:rsidRDefault="008D24F2" w:rsidP="008D24F2">
      <w:pPr>
        <w:spacing w:line="360" w:lineRule="auto"/>
        <w:ind w:left="1701" w:right="1469"/>
        <w:jc w:val="both"/>
        <w:rPr>
          <w:rFonts w:ascii="Arial" w:hAnsi="Arial" w:cs="Arial"/>
          <w:sz w:val="22"/>
          <w:szCs w:val="22"/>
          <w:lang w:eastAsia="es-ES"/>
        </w:rPr>
      </w:pPr>
      <w:r w:rsidRPr="00BE06FD">
        <w:rPr>
          <w:rFonts w:ascii="Arial" w:hAnsi="Arial" w:cs="Arial"/>
          <w:b/>
          <w:sz w:val="22"/>
          <w:szCs w:val="22"/>
          <w:lang w:eastAsia="es-ES"/>
        </w:rPr>
        <w:t>FORMALIDADES ESENCIALES DEL PROCEDIMIENTO. SON LAS QUE GARANTIZAN UNA ADECUADA Y OPORTUNA DEFENSA PREVIA AL ACTO PRIVATIVO</w:t>
      </w:r>
      <w:r w:rsidRPr="00BE06FD">
        <w:rPr>
          <w:rFonts w:ascii="Arial" w:hAnsi="Arial" w:cs="Arial"/>
          <w:sz w:val="22"/>
          <w:szCs w:val="22"/>
          <w:lang w:eastAsia="es-ES"/>
        </w:rPr>
        <w:t xml:space="preserve">. </w:t>
      </w:r>
      <w:r w:rsidR="009426A3" w:rsidRPr="00BE06FD">
        <w:rPr>
          <w:rFonts w:ascii="Arial" w:hAnsi="Arial" w:cs="Arial"/>
          <w:sz w:val="22"/>
          <w:szCs w:val="22"/>
          <w:lang w:eastAsia="es-ES"/>
        </w:rPr>
        <w:t xml:space="preserve"> </w:t>
      </w:r>
    </w:p>
    <w:p w14:paraId="125789A3" w14:textId="77777777" w:rsidR="008D24F2" w:rsidRPr="00BE06FD" w:rsidRDefault="008D24F2" w:rsidP="008D24F2">
      <w:pPr>
        <w:spacing w:line="360" w:lineRule="auto"/>
        <w:ind w:right="1469"/>
        <w:jc w:val="both"/>
        <w:rPr>
          <w:rFonts w:ascii="Arial" w:hAnsi="Arial" w:cs="Arial"/>
          <w:b/>
          <w:sz w:val="24"/>
          <w:szCs w:val="24"/>
          <w:lang w:eastAsia="es-ES"/>
        </w:rPr>
      </w:pPr>
      <w:r w:rsidRPr="00BE06FD">
        <w:rPr>
          <w:rFonts w:ascii="Arial" w:hAnsi="Arial" w:cs="Arial"/>
          <w:b/>
          <w:sz w:val="24"/>
          <w:szCs w:val="24"/>
          <w:lang w:eastAsia="es-ES"/>
        </w:rPr>
        <w:t xml:space="preserve"> </w:t>
      </w:r>
    </w:p>
    <w:p w14:paraId="00A56E46" w14:textId="77777777" w:rsidR="000F058A" w:rsidRPr="00BE06FD" w:rsidRDefault="000F058A" w:rsidP="008D24F2">
      <w:pPr>
        <w:spacing w:line="360" w:lineRule="auto"/>
        <w:ind w:right="1469"/>
        <w:jc w:val="both"/>
        <w:rPr>
          <w:rFonts w:ascii="Arial" w:hAnsi="Arial" w:cs="Arial"/>
          <w:sz w:val="24"/>
          <w:szCs w:val="24"/>
          <w:lang w:eastAsia="es-ES"/>
        </w:rPr>
      </w:pPr>
    </w:p>
    <w:p w14:paraId="4347E6E4" w14:textId="7A5EAD98" w:rsidR="008D24F2" w:rsidRPr="00BE06FD" w:rsidRDefault="008D24F2" w:rsidP="008D24F2">
      <w:pPr>
        <w:spacing w:line="360" w:lineRule="auto"/>
        <w:ind w:right="51"/>
        <w:jc w:val="both"/>
        <w:rPr>
          <w:rFonts w:ascii="Arial" w:hAnsi="Arial" w:cs="Arial"/>
          <w:sz w:val="24"/>
          <w:szCs w:val="24"/>
          <w:lang w:eastAsia="es-ES"/>
        </w:rPr>
      </w:pPr>
      <w:r w:rsidRPr="00BE06FD">
        <w:rPr>
          <w:rFonts w:ascii="Arial" w:hAnsi="Arial" w:cs="Arial"/>
          <w:b/>
          <w:sz w:val="24"/>
          <w:szCs w:val="24"/>
          <w:lang w:eastAsia="es-ES"/>
        </w:rPr>
        <w:t xml:space="preserve">          </w:t>
      </w:r>
      <w:r w:rsidRPr="00BE06FD">
        <w:rPr>
          <w:rFonts w:ascii="Arial" w:hAnsi="Arial" w:cs="Arial"/>
          <w:sz w:val="24"/>
          <w:szCs w:val="24"/>
          <w:lang w:eastAsia="es-ES"/>
        </w:rPr>
        <w:t xml:space="preserve"> </w:t>
      </w:r>
      <w:r w:rsidR="00411FBA" w:rsidRPr="00BE06FD">
        <w:rPr>
          <w:rFonts w:ascii="Arial" w:hAnsi="Arial" w:cs="Arial"/>
          <w:sz w:val="24"/>
          <w:szCs w:val="24"/>
          <w:lang w:eastAsia="es-ES"/>
        </w:rPr>
        <w:t>L</w:t>
      </w:r>
      <w:r w:rsidRPr="00BE06FD">
        <w:rPr>
          <w:rFonts w:ascii="Arial" w:hAnsi="Arial" w:cs="Arial"/>
          <w:sz w:val="24"/>
          <w:szCs w:val="24"/>
          <w:lang w:eastAsia="es-ES"/>
        </w:rPr>
        <w:t xml:space="preserve">a enjuiciada una vez que hubiese identificado al actor en los registros contables en materia de declaraciones y pagos como sujeto al referido impuesto debió </w:t>
      </w:r>
      <w:r w:rsidR="0055137E" w:rsidRPr="00BE06FD">
        <w:rPr>
          <w:rFonts w:ascii="Arial" w:hAnsi="Arial" w:cs="Arial"/>
          <w:sz w:val="24"/>
          <w:szCs w:val="24"/>
          <w:lang w:eastAsia="es-ES"/>
        </w:rPr>
        <w:t xml:space="preserve">requerir </w:t>
      </w:r>
      <w:r w:rsidR="001611B3" w:rsidRPr="00BE06FD">
        <w:rPr>
          <w:rFonts w:ascii="Arial" w:hAnsi="Arial" w:cs="Arial"/>
          <w:sz w:val="24"/>
          <w:szCs w:val="24"/>
          <w:lang w:eastAsia="es-ES"/>
        </w:rPr>
        <w:t>información</w:t>
      </w:r>
      <w:r w:rsidR="0055137E" w:rsidRPr="00BE06FD">
        <w:rPr>
          <w:rFonts w:ascii="Arial" w:hAnsi="Arial" w:cs="Arial"/>
          <w:sz w:val="24"/>
          <w:szCs w:val="24"/>
          <w:lang w:eastAsia="es-ES"/>
        </w:rPr>
        <w:t xml:space="preserve"> al contribuyente de la supuesta documentación omitida</w:t>
      </w:r>
      <w:r w:rsidR="001611B3" w:rsidRPr="00BE06FD">
        <w:rPr>
          <w:rFonts w:ascii="Arial" w:hAnsi="Arial" w:cs="Arial"/>
          <w:sz w:val="24"/>
          <w:szCs w:val="24"/>
          <w:lang w:eastAsia="es-ES"/>
        </w:rPr>
        <w:t xml:space="preserve"> </w:t>
      </w:r>
      <w:r w:rsidR="0055137E" w:rsidRPr="00BE06FD">
        <w:rPr>
          <w:rFonts w:ascii="Arial" w:hAnsi="Arial" w:cs="Arial"/>
          <w:sz w:val="24"/>
          <w:szCs w:val="24"/>
          <w:lang w:eastAsia="es-ES"/>
        </w:rPr>
        <w:t xml:space="preserve">y concederle un plazo legal </w:t>
      </w:r>
      <w:r w:rsidRPr="00BE06FD">
        <w:rPr>
          <w:rFonts w:ascii="Arial" w:hAnsi="Arial" w:cs="Arial"/>
          <w:sz w:val="24"/>
          <w:szCs w:val="24"/>
          <w:lang w:eastAsia="es-ES"/>
        </w:rPr>
        <w:t>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w:t>
      </w:r>
      <w:r w:rsidR="0055137E" w:rsidRPr="00BE06FD">
        <w:rPr>
          <w:rFonts w:ascii="Arial" w:hAnsi="Arial" w:cs="Arial"/>
          <w:sz w:val="24"/>
          <w:szCs w:val="24"/>
          <w:lang w:eastAsia="es-ES"/>
        </w:rPr>
        <w:t xml:space="preserve"> la ubicación del expediente</w:t>
      </w:r>
      <w:r w:rsidR="00183713" w:rsidRPr="00BE06FD">
        <w:rPr>
          <w:rFonts w:ascii="Arial" w:hAnsi="Arial" w:cs="Arial"/>
          <w:sz w:val="24"/>
          <w:szCs w:val="24"/>
          <w:lang w:eastAsia="es-ES"/>
        </w:rPr>
        <w:t xml:space="preserve">, los documentos y base de datos donde dedujo la omisión de la información o documentación </w:t>
      </w:r>
      <w:r w:rsidRPr="00BE06FD">
        <w:rPr>
          <w:rFonts w:ascii="Arial" w:hAnsi="Arial" w:cs="Arial"/>
          <w:sz w:val="24"/>
          <w:szCs w:val="24"/>
          <w:lang w:eastAsia="es-ES"/>
        </w:rPr>
        <w:t>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14:paraId="387186E7" w14:textId="77777777" w:rsidR="008D24F2" w:rsidRPr="00BE06FD" w:rsidRDefault="008D24F2" w:rsidP="008D24F2">
      <w:pPr>
        <w:spacing w:line="360" w:lineRule="auto"/>
        <w:ind w:right="51"/>
        <w:jc w:val="both"/>
        <w:rPr>
          <w:rFonts w:ascii="Arial" w:hAnsi="Arial" w:cs="Arial"/>
          <w:sz w:val="24"/>
          <w:szCs w:val="24"/>
          <w:lang w:eastAsia="es-ES"/>
        </w:rPr>
      </w:pPr>
    </w:p>
    <w:p w14:paraId="65842687" w14:textId="77777777" w:rsidR="000F058A" w:rsidRPr="00BE06FD" w:rsidRDefault="000F058A" w:rsidP="008D24F2">
      <w:pPr>
        <w:spacing w:line="360" w:lineRule="auto"/>
        <w:ind w:right="51"/>
        <w:jc w:val="both"/>
        <w:rPr>
          <w:rFonts w:ascii="Arial" w:hAnsi="Arial" w:cs="Arial"/>
          <w:sz w:val="24"/>
          <w:szCs w:val="24"/>
          <w:lang w:eastAsia="es-ES"/>
        </w:rPr>
      </w:pPr>
    </w:p>
    <w:p w14:paraId="19C7049B" w14:textId="77777777" w:rsidR="000F058A" w:rsidRPr="00BE06FD" w:rsidRDefault="000F058A" w:rsidP="009426A3">
      <w:pPr>
        <w:spacing w:line="360" w:lineRule="auto"/>
        <w:ind w:left="1701" w:right="1469"/>
        <w:jc w:val="both"/>
        <w:rPr>
          <w:rFonts w:ascii="Arial" w:hAnsi="Arial" w:cs="Arial"/>
          <w:b/>
          <w:sz w:val="22"/>
          <w:szCs w:val="22"/>
          <w:lang w:eastAsia="es-ES"/>
        </w:rPr>
      </w:pPr>
    </w:p>
    <w:p w14:paraId="0C1E811C" w14:textId="15C09511" w:rsidR="008D24F2" w:rsidRPr="00BE06FD" w:rsidRDefault="008D24F2" w:rsidP="009426A3">
      <w:pPr>
        <w:spacing w:line="360" w:lineRule="auto"/>
        <w:ind w:left="1701" w:right="1469"/>
        <w:jc w:val="both"/>
        <w:rPr>
          <w:rFonts w:ascii="Arial" w:hAnsi="Arial" w:cs="Arial"/>
          <w:sz w:val="24"/>
          <w:szCs w:val="24"/>
          <w:lang w:eastAsia="es-ES"/>
        </w:rPr>
      </w:pPr>
      <w:r w:rsidRPr="00BE06FD">
        <w:rPr>
          <w:rFonts w:ascii="Arial" w:hAnsi="Arial" w:cs="Arial"/>
          <w:b/>
          <w:sz w:val="22"/>
          <w:szCs w:val="22"/>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BE06FD">
        <w:rPr>
          <w:rFonts w:ascii="Arial" w:hAnsi="Arial" w:cs="Arial"/>
          <w:sz w:val="22"/>
          <w:szCs w:val="22"/>
          <w:lang w:eastAsia="es-ES"/>
        </w:rPr>
        <w:t xml:space="preserve">. </w:t>
      </w:r>
      <w:r w:rsidR="009426A3" w:rsidRPr="00BE06FD">
        <w:rPr>
          <w:rFonts w:ascii="Arial" w:hAnsi="Arial" w:cs="Arial"/>
          <w:sz w:val="22"/>
          <w:szCs w:val="22"/>
          <w:lang w:eastAsia="es-ES"/>
        </w:rPr>
        <w:t xml:space="preserve"> </w:t>
      </w:r>
    </w:p>
    <w:p w14:paraId="094BC460" w14:textId="77777777" w:rsidR="008D24F2" w:rsidRPr="00BE06FD" w:rsidRDefault="008D24F2" w:rsidP="008D24F2">
      <w:pPr>
        <w:widowControl w:val="0"/>
        <w:spacing w:line="360" w:lineRule="auto"/>
        <w:jc w:val="both"/>
        <w:rPr>
          <w:rFonts w:ascii="Arial" w:hAnsi="Arial" w:cs="Arial"/>
          <w:sz w:val="24"/>
          <w:szCs w:val="24"/>
          <w:lang w:eastAsia="es-ES"/>
        </w:rPr>
      </w:pPr>
    </w:p>
    <w:p w14:paraId="03085B0B" w14:textId="77777777" w:rsidR="000F058A" w:rsidRPr="00BE06FD" w:rsidRDefault="000F058A" w:rsidP="008D24F2">
      <w:pPr>
        <w:widowControl w:val="0"/>
        <w:spacing w:line="360" w:lineRule="auto"/>
        <w:jc w:val="both"/>
        <w:rPr>
          <w:rFonts w:ascii="Arial" w:hAnsi="Arial" w:cs="Arial"/>
          <w:sz w:val="24"/>
          <w:szCs w:val="24"/>
          <w:lang w:eastAsia="es-ES"/>
        </w:rPr>
      </w:pPr>
    </w:p>
    <w:p w14:paraId="46B6FDB7" w14:textId="40EC569B" w:rsidR="00D423A1" w:rsidRPr="00BE06FD" w:rsidRDefault="008D24F2" w:rsidP="00A610C2">
      <w:pPr>
        <w:widowControl w:val="0"/>
        <w:spacing w:line="360" w:lineRule="auto"/>
        <w:ind w:hanging="426"/>
        <w:jc w:val="both"/>
        <w:rPr>
          <w:rFonts w:ascii="Arial" w:hAnsi="Arial" w:cs="Arial"/>
          <w:sz w:val="24"/>
          <w:szCs w:val="24"/>
          <w:lang w:eastAsia="es-ES"/>
        </w:rPr>
      </w:pPr>
      <w:r w:rsidRPr="00BE06FD">
        <w:rPr>
          <w:rFonts w:ascii="Arial" w:hAnsi="Arial" w:cs="Arial"/>
          <w:sz w:val="24"/>
          <w:szCs w:val="24"/>
          <w:lang w:eastAsia="es-ES"/>
        </w:rPr>
        <w:lastRenderedPageBreak/>
        <w:t xml:space="preserve">                     </w:t>
      </w:r>
      <w:r w:rsidR="00411FBA" w:rsidRPr="00BE06FD">
        <w:rPr>
          <w:rFonts w:ascii="Arial" w:hAnsi="Arial" w:cs="Arial"/>
          <w:sz w:val="24"/>
          <w:szCs w:val="24"/>
          <w:lang w:eastAsia="es-ES"/>
        </w:rPr>
        <w:t>En consecuencia,</w:t>
      </w:r>
      <w:r w:rsidR="00D423A1" w:rsidRPr="00BE06FD">
        <w:rPr>
          <w:rFonts w:ascii="Arial" w:hAnsi="Arial" w:cs="Arial"/>
          <w:sz w:val="24"/>
          <w:szCs w:val="24"/>
          <w:lang w:eastAsia="es-ES"/>
        </w:rPr>
        <w:t xml:space="preserve"> se advierte que la autoridad</w:t>
      </w:r>
      <w:r w:rsidRPr="00BE06FD">
        <w:rPr>
          <w:rFonts w:ascii="Arial" w:hAnsi="Arial" w:cs="Arial"/>
          <w:sz w:val="24"/>
          <w:szCs w:val="24"/>
          <w:lang w:eastAsia="es-ES"/>
        </w:rPr>
        <w:t xml:space="preserve"> omitió señalar en la multa impugnada las razones</w:t>
      </w:r>
      <w:r w:rsidR="00D423A1" w:rsidRPr="00BE06FD">
        <w:rPr>
          <w:rFonts w:ascii="Arial" w:hAnsi="Arial" w:cs="Arial"/>
          <w:sz w:val="24"/>
          <w:szCs w:val="24"/>
          <w:lang w:eastAsia="es-ES"/>
        </w:rPr>
        <w:t xml:space="preserve"> particulares, causas inmediatas y circunstancias especiales </w:t>
      </w:r>
      <w:r w:rsidRPr="00BE06FD">
        <w:rPr>
          <w:rFonts w:ascii="Arial" w:hAnsi="Arial" w:cs="Arial"/>
          <w:sz w:val="24"/>
          <w:szCs w:val="24"/>
          <w:lang w:eastAsia="es-ES"/>
        </w:rPr>
        <w:t xml:space="preserve"> </w:t>
      </w:r>
    </w:p>
    <w:p w14:paraId="348A4C2D" w14:textId="0152BEF7" w:rsidR="00A610C2" w:rsidRPr="00BE06FD" w:rsidRDefault="008D24F2" w:rsidP="00D423A1">
      <w:pPr>
        <w:widowControl w:val="0"/>
        <w:spacing w:line="360" w:lineRule="auto"/>
        <w:jc w:val="both"/>
        <w:rPr>
          <w:rFonts w:ascii="Arial" w:hAnsi="Arial" w:cs="Arial"/>
          <w:sz w:val="24"/>
          <w:szCs w:val="24"/>
          <w:lang w:eastAsia="es-ES"/>
        </w:rPr>
      </w:pPr>
      <w:r w:rsidRPr="00BE06FD">
        <w:rPr>
          <w:rFonts w:ascii="Arial" w:hAnsi="Arial" w:cs="Arial"/>
          <w:sz w:val="24"/>
          <w:szCs w:val="24"/>
          <w:lang w:eastAsia="es-ES"/>
        </w:rPr>
        <w:t xml:space="preserve">de qué forma confirmó fehacientemente que la administrada estaba obligada a  la Presentación de las Declaraciones Bimestrales del </w:t>
      </w:r>
      <w:r w:rsidRPr="00BE06FD">
        <w:rPr>
          <w:rFonts w:ascii="Arial" w:hAnsi="Arial" w:cs="Arial"/>
          <w:sz w:val="24"/>
          <w:szCs w:val="24"/>
          <w:lang w:val="es-ES_tradnl" w:eastAsia="es-ES"/>
        </w:rPr>
        <w:t>Impuesto Sobre Erogaciones por Remuneraciones al Trabajo Personal</w:t>
      </w:r>
      <w:r w:rsidRPr="00BE06FD">
        <w:rPr>
          <w:rFonts w:ascii="Arial" w:hAnsi="Arial" w:cs="Arial"/>
          <w:sz w:val="24"/>
          <w:szCs w:val="24"/>
          <w:lang w:eastAsia="es-ES"/>
        </w:rPr>
        <w:t>, así como al no indicar los antecedentes específicos que se tenían para considerarlo sujeto de ese impuesto al no señalarlos</w:t>
      </w:r>
      <w:r w:rsidR="00B6005A" w:rsidRPr="00BE06FD">
        <w:rPr>
          <w:rFonts w:ascii="Arial" w:hAnsi="Arial" w:cs="Arial"/>
          <w:sz w:val="24"/>
          <w:szCs w:val="24"/>
          <w:lang w:eastAsia="es-ES"/>
        </w:rPr>
        <w:t xml:space="preserve"> </w:t>
      </w:r>
      <w:r w:rsidRPr="00BE06FD">
        <w:rPr>
          <w:rFonts w:ascii="Arial" w:hAnsi="Arial" w:cs="Arial"/>
          <w:sz w:val="24"/>
          <w:szCs w:val="24"/>
          <w:lang w:eastAsia="es-ES"/>
        </w:rPr>
        <w:t>en el cuerpo del acto de autoridad y</w:t>
      </w:r>
      <w:r w:rsidR="006D5888" w:rsidRPr="00BE06FD">
        <w:rPr>
          <w:rFonts w:ascii="Arial" w:hAnsi="Arial" w:cs="Arial"/>
          <w:sz w:val="24"/>
          <w:szCs w:val="24"/>
          <w:lang w:eastAsia="es-ES"/>
        </w:rPr>
        <w:t xml:space="preserve"> al no haber mediado requerimiento previo de la información omitida lo que provoca que la ilegalidad de la resolución </w:t>
      </w:r>
      <w:r w:rsidRPr="00BE06FD">
        <w:rPr>
          <w:rFonts w:ascii="Arial" w:hAnsi="Arial" w:cs="Arial"/>
          <w:sz w:val="24"/>
          <w:szCs w:val="24"/>
          <w:lang w:eastAsia="es-ES"/>
        </w:rPr>
        <w:t>a lo dispuesto por el artículo 17 fracción V, de la Ley de Procedimiento y Justicia Administrativa para el Estado d</w:t>
      </w:r>
      <w:r w:rsidR="00B6005A" w:rsidRPr="00BE06FD">
        <w:rPr>
          <w:rFonts w:ascii="Arial" w:hAnsi="Arial" w:cs="Arial"/>
          <w:sz w:val="24"/>
          <w:szCs w:val="24"/>
          <w:lang w:eastAsia="es-ES"/>
        </w:rPr>
        <w:t xml:space="preserve">e Oaxaca, </w:t>
      </w:r>
      <w:r w:rsidRPr="00BE06FD">
        <w:rPr>
          <w:rFonts w:ascii="Arial" w:hAnsi="Arial" w:cs="Arial"/>
          <w:sz w:val="24"/>
          <w:szCs w:val="24"/>
          <w:lang w:eastAsia="es-ES"/>
        </w:rPr>
        <w:t xml:space="preserve">de donde en términos del artículo </w:t>
      </w:r>
      <w:r w:rsidRPr="00BE06FD">
        <w:rPr>
          <w:rFonts w:ascii="Arial" w:hAnsi="Arial" w:cs="Arial"/>
          <w:sz w:val="24"/>
          <w:szCs w:val="24"/>
        </w:rPr>
        <w:t>207, fracciones I, II y III, 208 fracción II, VI,</w:t>
      </w:r>
      <w:r w:rsidRPr="00BE06FD">
        <w:rPr>
          <w:rFonts w:ascii="Arial" w:hAnsi="Arial" w:cs="Arial"/>
          <w:sz w:val="24"/>
          <w:szCs w:val="24"/>
          <w:lang w:eastAsia="es-ES"/>
        </w:rPr>
        <w:t xml:space="preserve"> de la Ley de la materia procede </w:t>
      </w:r>
      <w:r w:rsidRPr="00BE06FD">
        <w:rPr>
          <w:rFonts w:ascii="Arial" w:hAnsi="Arial" w:cs="Arial"/>
          <w:b/>
          <w:sz w:val="24"/>
          <w:szCs w:val="24"/>
          <w:lang w:eastAsia="es-ES"/>
        </w:rPr>
        <w:t xml:space="preserve">DECLARAR SU NULIDAD LISA Y LLANA </w:t>
      </w:r>
      <w:r w:rsidRPr="00BE06FD">
        <w:rPr>
          <w:rFonts w:ascii="Arial" w:hAnsi="Arial" w:cs="Arial"/>
          <w:sz w:val="24"/>
          <w:szCs w:val="24"/>
          <w:lang w:eastAsia="es-ES"/>
        </w:rPr>
        <w:t xml:space="preserve">de la multa emitida  por la no presentación de las Declaraciones Bimestrales  del </w:t>
      </w:r>
      <w:r w:rsidRPr="00BE06FD">
        <w:rPr>
          <w:rFonts w:ascii="Arial" w:hAnsi="Arial" w:cs="Arial"/>
          <w:sz w:val="24"/>
          <w:szCs w:val="24"/>
          <w:lang w:val="es-ES_tradnl" w:eastAsia="es-ES"/>
        </w:rPr>
        <w:t>Impuesto Sobre Erogaciones por Remuneraciones al Trabajo Personal</w:t>
      </w:r>
      <w:r w:rsidRPr="00BE06FD">
        <w:rPr>
          <w:rFonts w:ascii="Arial" w:hAnsi="Arial" w:cs="Arial"/>
          <w:sz w:val="24"/>
          <w:szCs w:val="24"/>
          <w:lang w:eastAsia="es-ES"/>
        </w:rPr>
        <w:t xml:space="preserve"> contenida en el oficio </w:t>
      </w:r>
      <w:r w:rsidRPr="00BE06FD">
        <w:rPr>
          <w:rFonts w:ascii="Arial" w:hAnsi="Arial" w:cs="Arial"/>
          <w:sz w:val="24"/>
          <w:szCs w:val="24"/>
        </w:rPr>
        <w:t xml:space="preserve">con número de control </w:t>
      </w:r>
      <w:r w:rsidR="006F066F" w:rsidRPr="00BE06FD">
        <w:rPr>
          <w:rFonts w:cs="Arial"/>
          <w:b/>
          <w:sz w:val="22"/>
          <w:szCs w:val="22"/>
        </w:rPr>
        <w:t>**********</w:t>
      </w:r>
      <w:r w:rsidR="00411FBA" w:rsidRPr="00BE06FD">
        <w:rPr>
          <w:rFonts w:ascii="Arial" w:hAnsi="Arial" w:cs="Arial"/>
          <w:sz w:val="24"/>
          <w:szCs w:val="24"/>
        </w:rPr>
        <w:t xml:space="preserve"> </w:t>
      </w:r>
      <w:r w:rsidRPr="00BE06FD">
        <w:rPr>
          <w:rFonts w:ascii="Arial" w:hAnsi="Arial" w:cs="Arial"/>
          <w:sz w:val="24"/>
          <w:szCs w:val="24"/>
        </w:rPr>
        <w:t>de fecha veintisiete de julio de dos mil dieciocho (27/07/2018),</w:t>
      </w:r>
      <w:r w:rsidRPr="00BE06FD">
        <w:rPr>
          <w:rFonts w:cs="Arial"/>
          <w:sz w:val="24"/>
          <w:szCs w:val="24"/>
        </w:rPr>
        <w:t xml:space="preserve"> </w:t>
      </w:r>
      <w:r w:rsidRPr="00BE06FD">
        <w:rPr>
          <w:rFonts w:ascii="Arial" w:hAnsi="Arial" w:cs="Arial"/>
          <w:sz w:val="24"/>
          <w:szCs w:val="24"/>
        </w:rPr>
        <w:t xml:space="preserve">signada por la </w:t>
      </w:r>
      <w:r w:rsidRPr="00BE06FD">
        <w:rPr>
          <w:rFonts w:ascii="Arial" w:hAnsi="Arial" w:cs="Arial"/>
          <w:b/>
          <w:sz w:val="24"/>
          <w:szCs w:val="24"/>
        </w:rPr>
        <w:t>DIRECTORA DE INGRESOS Y RECAUDACIÓN</w:t>
      </w:r>
      <w:r w:rsidR="00A610C2" w:rsidRPr="00BE06FD">
        <w:rPr>
          <w:rFonts w:ascii="Arial" w:hAnsi="Arial" w:cs="Arial"/>
          <w:b/>
          <w:sz w:val="24"/>
          <w:szCs w:val="24"/>
        </w:rPr>
        <w:t xml:space="preserve"> dependiente DE LA SU</w:t>
      </w:r>
      <w:r w:rsidR="00CA6626" w:rsidRPr="00BE06FD">
        <w:rPr>
          <w:rFonts w:ascii="Arial" w:hAnsi="Arial" w:cs="Arial"/>
          <w:b/>
          <w:sz w:val="24"/>
          <w:szCs w:val="24"/>
        </w:rPr>
        <w:t>B</w:t>
      </w:r>
      <w:r w:rsidR="00A610C2" w:rsidRPr="00BE06FD">
        <w:rPr>
          <w:rFonts w:ascii="Arial" w:hAnsi="Arial" w:cs="Arial"/>
          <w:b/>
          <w:sz w:val="24"/>
          <w:szCs w:val="24"/>
        </w:rPr>
        <w:t>SECRETARÍA DE INGRESOS</w:t>
      </w:r>
      <w:r w:rsidRPr="00BE06FD">
        <w:rPr>
          <w:rFonts w:ascii="Arial" w:hAnsi="Arial" w:cs="Arial"/>
          <w:b/>
          <w:sz w:val="24"/>
          <w:szCs w:val="24"/>
        </w:rPr>
        <w:t xml:space="preserve"> DE LA SECRETARÍA DE FINANZAS DEL PODER EJECUTIVO DEL ESTADO DE OAXACA</w:t>
      </w:r>
      <w:r w:rsidRPr="00BE06FD">
        <w:rPr>
          <w:rFonts w:ascii="Arial" w:hAnsi="Arial" w:cs="Arial"/>
          <w:sz w:val="24"/>
          <w:szCs w:val="24"/>
        </w:rPr>
        <w:t xml:space="preserve">.- - - - - - - - </w:t>
      </w:r>
      <w:r w:rsidR="002F53F3" w:rsidRPr="00BE06FD">
        <w:rPr>
          <w:rFonts w:ascii="Arial" w:hAnsi="Arial" w:cs="Arial"/>
          <w:sz w:val="24"/>
          <w:szCs w:val="24"/>
        </w:rPr>
        <w:t xml:space="preserve">- - - - - - - - - - - - - - - </w:t>
      </w:r>
    </w:p>
    <w:p w14:paraId="713272B1" w14:textId="77777777" w:rsidR="008D24F2" w:rsidRPr="00BE06FD" w:rsidRDefault="008D24F2" w:rsidP="008D24F2">
      <w:pPr>
        <w:widowControl w:val="0"/>
        <w:spacing w:line="360" w:lineRule="auto"/>
        <w:ind w:hanging="426"/>
        <w:jc w:val="both"/>
        <w:rPr>
          <w:rFonts w:ascii="Arial" w:hAnsi="Arial" w:cs="Arial"/>
          <w:sz w:val="24"/>
          <w:szCs w:val="24"/>
        </w:rPr>
      </w:pPr>
    </w:p>
    <w:p w14:paraId="3766ED82" w14:textId="12D94303" w:rsidR="008D24F2" w:rsidRPr="00BE06FD" w:rsidRDefault="008D24F2" w:rsidP="008D24F2">
      <w:pPr>
        <w:widowControl w:val="0"/>
        <w:spacing w:line="360" w:lineRule="auto"/>
        <w:ind w:right="49"/>
        <w:jc w:val="both"/>
        <w:rPr>
          <w:rFonts w:ascii="Arial" w:hAnsi="Arial" w:cs="Arial"/>
          <w:sz w:val="24"/>
          <w:szCs w:val="24"/>
          <w:lang w:eastAsia="es-ES"/>
        </w:rPr>
      </w:pPr>
      <w:r w:rsidRPr="00BE06FD">
        <w:rPr>
          <w:rFonts w:ascii="Arial" w:hAnsi="Arial" w:cs="Arial"/>
          <w:sz w:val="24"/>
          <w:szCs w:val="24"/>
          <w:lang w:eastAsia="es-ES"/>
        </w:rPr>
        <w:t xml:space="preserve">              Sirve de sustento, la Jurisprudencia del PRIME</w:t>
      </w:r>
      <w:r w:rsidR="00CA6626" w:rsidRPr="00BE06FD">
        <w:rPr>
          <w:rFonts w:ascii="Arial" w:hAnsi="Arial" w:cs="Arial"/>
          <w:sz w:val="24"/>
          <w:szCs w:val="24"/>
          <w:lang w:eastAsia="es-ES"/>
        </w:rPr>
        <w:t>R TRIBUNAL COLEGIADO EN MATERIA</w:t>
      </w:r>
      <w:r w:rsidRPr="00BE06FD">
        <w:rPr>
          <w:rFonts w:ascii="Arial" w:hAnsi="Arial" w:cs="Arial"/>
          <w:sz w:val="24"/>
          <w:szCs w:val="24"/>
          <w:lang w:eastAsia="es-ES"/>
        </w:rPr>
        <w:t xml:space="preserve"> ADMINISTRATIVA Y DE TRABAJO DEL DÉCIMO SEXTO CIRCUITO. Semanario Judicial de la Federación y su Gaceta, Novena Época, Tomos XXIII, enero de 2006 y VIII, septiembre de 2008, páginas 1529 y 7, bajo el rubro:</w:t>
      </w:r>
    </w:p>
    <w:p w14:paraId="02B25BCA" w14:textId="77777777" w:rsidR="008D24F2" w:rsidRPr="00BE06FD" w:rsidRDefault="008D24F2" w:rsidP="008D24F2">
      <w:pPr>
        <w:widowControl w:val="0"/>
        <w:spacing w:line="360" w:lineRule="auto"/>
        <w:ind w:right="49"/>
        <w:jc w:val="both"/>
        <w:rPr>
          <w:rFonts w:ascii="Arial" w:hAnsi="Arial" w:cs="Arial"/>
          <w:sz w:val="24"/>
          <w:szCs w:val="24"/>
          <w:lang w:eastAsia="es-ES"/>
        </w:rPr>
      </w:pPr>
    </w:p>
    <w:p w14:paraId="72997954" w14:textId="77777777" w:rsidR="000F058A" w:rsidRPr="00BE06FD" w:rsidRDefault="000F058A" w:rsidP="008D24F2">
      <w:pPr>
        <w:widowControl w:val="0"/>
        <w:spacing w:line="360" w:lineRule="auto"/>
        <w:ind w:right="49"/>
        <w:jc w:val="both"/>
        <w:rPr>
          <w:rFonts w:ascii="Arial" w:hAnsi="Arial" w:cs="Arial"/>
          <w:sz w:val="24"/>
          <w:szCs w:val="24"/>
          <w:lang w:eastAsia="es-ES"/>
        </w:rPr>
      </w:pPr>
    </w:p>
    <w:p w14:paraId="0F77F368" w14:textId="77777777" w:rsidR="008D24F2" w:rsidRPr="00BE06FD" w:rsidRDefault="008D24F2" w:rsidP="008D24F2">
      <w:pPr>
        <w:widowControl w:val="0"/>
        <w:spacing w:line="360" w:lineRule="auto"/>
        <w:ind w:left="1701" w:right="1469"/>
        <w:jc w:val="both"/>
        <w:rPr>
          <w:rFonts w:ascii="Arial" w:hAnsi="Arial" w:cs="Arial"/>
          <w:sz w:val="22"/>
          <w:szCs w:val="22"/>
          <w:lang w:eastAsia="es-ES"/>
        </w:rPr>
      </w:pPr>
      <w:r w:rsidRPr="00BE06FD">
        <w:rPr>
          <w:rFonts w:ascii="Arial" w:hAnsi="Arial" w:cs="Arial"/>
          <w:b/>
          <w:sz w:val="22"/>
          <w:szCs w:val="22"/>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BE06FD">
        <w:rPr>
          <w:rFonts w:ascii="Arial" w:hAnsi="Arial" w:cs="Arial"/>
          <w:sz w:val="22"/>
          <w:szCs w:val="22"/>
          <w:lang w:eastAsia="es-ES"/>
        </w:rPr>
        <w:t xml:space="preserve">. </w:t>
      </w:r>
    </w:p>
    <w:p w14:paraId="07C197E8" w14:textId="77777777" w:rsidR="008D24F2" w:rsidRPr="00BE06FD" w:rsidRDefault="008D24F2" w:rsidP="008D24F2">
      <w:pPr>
        <w:widowControl w:val="0"/>
        <w:spacing w:line="360" w:lineRule="auto"/>
        <w:ind w:left="1701" w:right="1469"/>
        <w:jc w:val="both"/>
        <w:rPr>
          <w:rFonts w:ascii="Arial" w:hAnsi="Arial" w:cs="Arial"/>
          <w:sz w:val="24"/>
          <w:szCs w:val="24"/>
          <w:lang w:eastAsia="es-ES"/>
        </w:rPr>
      </w:pPr>
    </w:p>
    <w:p w14:paraId="28ED4F76" w14:textId="36BBCDE0" w:rsidR="008D24F2" w:rsidRPr="00BE06FD" w:rsidRDefault="008D24F2" w:rsidP="008D24F2">
      <w:pPr>
        <w:pStyle w:val="corte4fondo"/>
        <w:ind w:firstLine="567"/>
        <w:rPr>
          <w:rFonts w:cs="Arial"/>
          <w:sz w:val="24"/>
          <w:szCs w:val="24"/>
        </w:rPr>
      </w:pPr>
      <w:r w:rsidRPr="00BE06FD">
        <w:rPr>
          <w:rFonts w:cs="Arial"/>
          <w:bCs/>
          <w:sz w:val="24"/>
          <w:szCs w:val="24"/>
          <w:lang w:val="es-ES"/>
        </w:rPr>
        <w:t xml:space="preserve">Cabe señalar, que si bien es cierto que, los Tribunales deben ocuparse de todos los planteamientos formulados por las partes; al haberse declarado la nulidad del acto impugnado, </w:t>
      </w:r>
      <w:r w:rsidRPr="00BE06FD">
        <w:rPr>
          <w:rFonts w:cs="Arial"/>
          <w:sz w:val="24"/>
          <w:szCs w:val="24"/>
        </w:rPr>
        <w:t xml:space="preserve">resulta innecesario </w:t>
      </w:r>
      <w:r w:rsidRPr="00BE06FD">
        <w:rPr>
          <w:rFonts w:cs="Arial"/>
          <w:bCs/>
          <w:sz w:val="24"/>
          <w:szCs w:val="24"/>
          <w:lang w:val="es-ES"/>
        </w:rPr>
        <w:t>el análisis de los demás planteamientos formulados por el actor,</w:t>
      </w:r>
      <w:r w:rsidRPr="00BE06FD">
        <w:rPr>
          <w:rFonts w:cs="Arial"/>
          <w:sz w:val="24"/>
          <w:szCs w:val="24"/>
        </w:rPr>
        <w:t xml:space="preserve"> toda vez que </w:t>
      </w:r>
      <w:r w:rsidRPr="00BE06FD">
        <w:rPr>
          <w:rFonts w:cs="Arial"/>
          <w:bCs/>
          <w:sz w:val="24"/>
          <w:szCs w:val="24"/>
          <w:lang w:val="es-ES"/>
        </w:rPr>
        <w:t>lo analizado fue suficiente para declarar la nulidad lisa y llana del mismo, pretensión principal de la accionante</w:t>
      </w:r>
      <w:r w:rsidRPr="00BE06FD">
        <w:rPr>
          <w:rFonts w:cs="Arial"/>
          <w:sz w:val="24"/>
          <w:szCs w:val="24"/>
        </w:rPr>
        <w:t>. - - - - -</w:t>
      </w:r>
      <w:r w:rsidR="00180344" w:rsidRPr="00BE06FD">
        <w:rPr>
          <w:rFonts w:cs="Arial"/>
          <w:sz w:val="24"/>
          <w:szCs w:val="24"/>
        </w:rPr>
        <w:t xml:space="preserve"> - - - - - - </w:t>
      </w:r>
      <w:r w:rsidR="006D576C" w:rsidRPr="00BE06FD">
        <w:rPr>
          <w:rFonts w:cs="Arial"/>
          <w:sz w:val="24"/>
          <w:szCs w:val="24"/>
        </w:rPr>
        <w:t>- - - - - - - - - - - - - - -</w:t>
      </w:r>
      <w:r w:rsidR="006D576C" w:rsidRPr="00BE06FD">
        <w:rPr>
          <w:rFonts w:cs="Arial"/>
          <w:sz w:val="24"/>
          <w:szCs w:val="24"/>
        </w:rPr>
        <w:t xml:space="preserve"> </w:t>
      </w:r>
      <w:r w:rsidR="006D576C" w:rsidRPr="00BE06FD">
        <w:rPr>
          <w:rFonts w:cs="Arial"/>
          <w:sz w:val="24"/>
          <w:szCs w:val="24"/>
        </w:rPr>
        <w:t>- - - - - - - - - - - - - - -</w:t>
      </w:r>
      <w:r w:rsidR="006D576C" w:rsidRPr="00BE06FD">
        <w:rPr>
          <w:rFonts w:cs="Arial"/>
          <w:sz w:val="24"/>
          <w:szCs w:val="24"/>
        </w:rPr>
        <w:t xml:space="preserve"> </w:t>
      </w:r>
      <w:r w:rsidR="006D576C" w:rsidRPr="00BE06FD">
        <w:rPr>
          <w:rFonts w:cs="Arial"/>
          <w:sz w:val="24"/>
          <w:szCs w:val="24"/>
        </w:rPr>
        <w:t xml:space="preserve">- - - - - - - - - - </w:t>
      </w:r>
    </w:p>
    <w:p w14:paraId="42E78E01" w14:textId="31E95139" w:rsidR="008D24F2" w:rsidRPr="00BE06FD" w:rsidRDefault="008D24F2" w:rsidP="009C0005">
      <w:pPr>
        <w:pStyle w:val="corte4fondo"/>
        <w:ind w:firstLine="567"/>
        <w:rPr>
          <w:rFonts w:cs="Arial"/>
          <w:sz w:val="24"/>
          <w:szCs w:val="24"/>
        </w:rPr>
      </w:pPr>
      <w:r w:rsidRPr="00BE06FD">
        <w:rPr>
          <w:rFonts w:cs="Arial"/>
          <w:sz w:val="24"/>
          <w:szCs w:val="24"/>
        </w:rPr>
        <w:t xml:space="preserve"> </w:t>
      </w:r>
    </w:p>
    <w:p w14:paraId="483FA078" w14:textId="77777777" w:rsidR="008D24F2" w:rsidRPr="00BE06FD" w:rsidRDefault="008D24F2" w:rsidP="008D24F2">
      <w:pPr>
        <w:pStyle w:val="corte4fondo"/>
        <w:ind w:firstLine="567"/>
        <w:rPr>
          <w:rFonts w:cs="Arial"/>
          <w:sz w:val="24"/>
          <w:szCs w:val="24"/>
        </w:rPr>
      </w:pPr>
    </w:p>
    <w:p w14:paraId="4BFBE8D8" w14:textId="77777777" w:rsidR="008D24F2" w:rsidRPr="00BE06FD" w:rsidRDefault="008D24F2" w:rsidP="008D24F2">
      <w:pPr>
        <w:spacing w:line="360" w:lineRule="auto"/>
        <w:ind w:right="51" w:firstLine="567"/>
        <w:jc w:val="both"/>
        <w:rPr>
          <w:rFonts w:ascii="Arial" w:hAnsi="Arial" w:cs="Arial"/>
          <w:bCs/>
          <w:i/>
          <w:sz w:val="24"/>
          <w:szCs w:val="24"/>
        </w:rPr>
      </w:pPr>
      <w:r w:rsidRPr="00BE06FD">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 página 646, bajo el siguiente rubro</w:t>
      </w:r>
      <w:r w:rsidRPr="00BE06FD">
        <w:rPr>
          <w:rFonts w:ascii="Arial" w:hAnsi="Arial" w:cs="Arial"/>
          <w:bCs/>
          <w:i/>
          <w:sz w:val="24"/>
          <w:szCs w:val="24"/>
        </w:rPr>
        <w:t>:</w:t>
      </w:r>
    </w:p>
    <w:p w14:paraId="1A208ABA" w14:textId="77777777" w:rsidR="008D24F2" w:rsidRPr="00BE06FD" w:rsidRDefault="008D24F2" w:rsidP="008D24F2">
      <w:pPr>
        <w:spacing w:line="360" w:lineRule="auto"/>
        <w:ind w:right="51"/>
        <w:jc w:val="both"/>
        <w:rPr>
          <w:rFonts w:ascii="Arial" w:hAnsi="Arial" w:cs="Arial"/>
          <w:bCs/>
          <w:i/>
          <w:sz w:val="24"/>
          <w:szCs w:val="24"/>
        </w:rPr>
      </w:pPr>
    </w:p>
    <w:p w14:paraId="04D07E89" w14:textId="77777777" w:rsidR="000F058A" w:rsidRPr="00BE06FD" w:rsidRDefault="000F058A" w:rsidP="00180344">
      <w:pPr>
        <w:tabs>
          <w:tab w:val="left" w:pos="7371"/>
        </w:tabs>
        <w:spacing w:line="360" w:lineRule="auto"/>
        <w:ind w:left="1701" w:right="1469"/>
        <w:jc w:val="both"/>
        <w:rPr>
          <w:rFonts w:ascii="Arial" w:hAnsi="Arial" w:cs="Arial"/>
          <w:b/>
          <w:bCs/>
          <w:sz w:val="22"/>
          <w:szCs w:val="22"/>
        </w:rPr>
      </w:pPr>
    </w:p>
    <w:p w14:paraId="1F1982CA" w14:textId="466C1DD1" w:rsidR="00CA6626" w:rsidRPr="00BE06FD" w:rsidRDefault="008D24F2" w:rsidP="00180344">
      <w:pPr>
        <w:tabs>
          <w:tab w:val="left" w:pos="7371"/>
        </w:tabs>
        <w:spacing w:line="360" w:lineRule="auto"/>
        <w:ind w:left="1701" w:right="1469"/>
        <w:jc w:val="both"/>
        <w:rPr>
          <w:rFonts w:ascii="Arial" w:hAnsi="Arial" w:cs="Arial"/>
          <w:bCs/>
          <w:sz w:val="22"/>
          <w:szCs w:val="22"/>
        </w:rPr>
      </w:pPr>
      <w:r w:rsidRPr="00BE06FD">
        <w:rPr>
          <w:rFonts w:ascii="Arial" w:hAnsi="Arial" w:cs="Arial"/>
          <w:b/>
          <w:bCs/>
          <w:sz w:val="22"/>
          <w:szCs w:val="22"/>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14:paraId="30BB45BE" w14:textId="77777777" w:rsidR="00CA6626" w:rsidRPr="00BE06FD" w:rsidRDefault="00CA6626" w:rsidP="008D24F2">
      <w:pPr>
        <w:spacing w:line="360" w:lineRule="auto"/>
        <w:ind w:right="51" w:firstLine="708"/>
        <w:jc w:val="both"/>
        <w:rPr>
          <w:rFonts w:ascii="Arial" w:hAnsi="Arial" w:cs="Arial"/>
          <w:b/>
          <w:sz w:val="24"/>
          <w:szCs w:val="24"/>
        </w:rPr>
      </w:pPr>
    </w:p>
    <w:p w14:paraId="4D931148" w14:textId="77777777" w:rsidR="000F058A" w:rsidRPr="00BE06FD" w:rsidRDefault="000F058A" w:rsidP="008D24F2">
      <w:pPr>
        <w:spacing w:line="360" w:lineRule="auto"/>
        <w:ind w:right="51" w:firstLine="708"/>
        <w:jc w:val="both"/>
        <w:rPr>
          <w:rFonts w:ascii="Arial" w:hAnsi="Arial" w:cs="Arial"/>
          <w:b/>
          <w:sz w:val="24"/>
          <w:szCs w:val="24"/>
        </w:rPr>
      </w:pPr>
    </w:p>
    <w:p w14:paraId="7C9A0153" w14:textId="5DD5CE55" w:rsidR="008D24F2" w:rsidRPr="00BE06FD" w:rsidRDefault="008D24F2" w:rsidP="008D24F2">
      <w:pPr>
        <w:spacing w:line="360" w:lineRule="auto"/>
        <w:ind w:right="51" w:firstLine="708"/>
        <w:jc w:val="both"/>
        <w:rPr>
          <w:rFonts w:ascii="Arial" w:hAnsi="Arial" w:cs="Arial"/>
          <w:sz w:val="24"/>
          <w:szCs w:val="24"/>
        </w:rPr>
      </w:pPr>
      <w:r w:rsidRPr="00BE06FD">
        <w:rPr>
          <w:rFonts w:ascii="Arial" w:hAnsi="Arial" w:cs="Arial"/>
          <w:b/>
          <w:sz w:val="24"/>
          <w:szCs w:val="24"/>
        </w:rPr>
        <w:t>QUINTO.-</w:t>
      </w:r>
      <w:r w:rsidRPr="00BE06FD">
        <w:rPr>
          <w:rFonts w:ascii="Arial" w:hAnsi="Arial" w:cs="Arial"/>
          <w:sz w:val="24"/>
          <w:szCs w:val="24"/>
        </w:rPr>
        <w:t xml:space="preserve"> Como la parte actora en el presente juicio,</w:t>
      </w:r>
      <w:r w:rsidR="00573280" w:rsidRPr="00BE06FD">
        <w:rPr>
          <w:rFonts w:ascii="Arial" w:hAnsi="Arial" w:cs="Arial"/>
          <w:sz w:val="24"/>
          <w:szCs w:val="24"/>
        </w:rPr>
        <w:t xml:space="preserve"> no se opuso a la publicación de sus datos personales,</w:t>
      </w:r>
      <w:r w:rsidRPr="00BE06FD">
        <w:rPr>
          <w:rFonts w:ascii="Arial" w:hAnsi="Arial" w:cs="Arial"/>
          <w:b/>
          <w:sz w:val="24"/>
          <w:szCs w:val="24"/>
        </w:rPr>
        <w:t xml:space="preserve"> </w:t>
      </w:r>
      <w:r w:rsidRPr="00BE06FD">
        <w:rPr>
          <w:rFonts w:ascii="Arial" w:hAnsi="Arial" w:cs="Arial"/>
          <w:sz w:val="24"/>
          <w:szCs w:val="24"/>
        </w:rPr>
        <w:t>aun cuando no haya ejercido ese derecho y al encontrarse obligado este juzgador a proteger dicha información</w:t>
      </w:r>
      <w:r w:rsidRPr="00BE06FD">
        <w:rPr>
          <w:rFonts w:ascii="Arial" w:hAnsi="Arial" w:cs="Arial"/>
          <w:b/>
          <w:sz w:val="24"/>
          <w:szCs w:val="24"/>
        </w:rPr>
        <w:t xml:space="preserve"> </w:t>
      </w:r>
      <w:r w:rsidRPr="00BE06FD">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E06FD">
        <w:rPr>
          <w:rFonts w:ascii="Arial" w:hAnsi="Arial" w:cs="Arial"/>
          <w:b/>
          <w:sz w:val="24"/>
          <w:szCs w:val="24"/>
        </w:rPr>
        <w:t xml:space="preserve">se ordena la publicación de la sentencia, </w:t>
      </w:r>
      <w:r w:rsidRPr="00BE06FD">
        <w:rPr>
          <w:rFonts w:ascii="Arial" w:hAnsi="Arial" w:cs="Arial"/>
          <w:sz w:val="24"/>
          <w:szCs w:val="24"/>
        </w:rPr>
        <w:t xml:space="preserve">con  la supresión de datos personales identificables, procurándose que no se impida conocer el criterio sostenido por este órgano jurisdiccional.- - - - </w:t>
      </w:r>
    </w:p>
    <w:p w14:paraId="3B31C88F" w14:textId="77777777" w:rsidR="008D24F2" w:rsidRPr="00BE06FD" w:rsidRDefault="008D24F2" w:rsidP="008D24F2">
      <w:pPr>
        <w:pStyle w:val="corte4fondo"/>
        <w:ind w:right="-516" w:firstLine="0"/>
        <w:rPr>
          <w:rFonts w:cs="Arial"/>
          <w:i/>
          <w:sz w:val="24"/>
          <w:szCs w:val="24"/>
          <w:lang w:val="es-ES"/>
        </w:rPr>
      </w:pPr>
    </w:p>
    <w:p w14:paraId="3998CB52" w14:textId="47E674BF" w:rsidR="008D24F2" w:rsidRPr="00BE06FD" w:rsidRDefault="008D24F2" w:rsidP="008D24F2">
      <w:pPr>
        <w:spacing w:line="360" w:lineRule="auto"/>
        <w:ind w:right="51"/>
        <w:jc w:val="both"/>
        <w:rPr>
          <w:rFonts w:ascii="Arial" w:hAnsi="Arial" w:cs="Arial"/>
          <w:sz w:val="24"/>
          <w:szCs w:val="24"/>
        </w:rPr>
      </w:pPr>
      <w:r w:rsidRPr="00BE06FD">
        <w:rPr>
          <w:rFonts w:ascii="Arial" w:hAnsi="Arial" w:cs="Arial"/>
          <w:sz w:val="24"/>
          <w:szCs w:val="24"/>
        </w:rPr>
        <w:t xml:space="preserve">              Por lo expuesto, fundado y motivado, en términos de los artículos 207, fracciones I, II y III, 208 fracción</w:t>
      </w:r>
      <w:r w:rsidR="00573280" w:rsidRPr="00BE06FD">
        <w:rPr>
          <w:rFonts w:ascii="Arial" w:hAnsi="Arial" w:cs="Arial"/>
          <w:sz w:val="24"/>
          <w:szCs w:val="24"/>
        </w:rPr>
        <w:t xml:space="preserve"> I,</w:t>
      </w:r>
      <w:r w:rsidRPr="00BE06FD">
        <w:rPr>
          <w:rFonts w:ascii="Arial" w:hAnsi="Arial" w:cs="Arial"/>
          <w:sz w:val="24"/>
          <w:szCs w:val="24"/>
        </w:rPr>
        <w:t xml:space="preserve"> II, VI, de la Ley de Procedimiento y Justicia Administrativa  para el Estado de Oaxaca, se; - - - - - - - - - - - - - - - - -  - - - - - - - - -</w:t>
      </w:r>
      <w:r w:rsidR="00180344" w:rsidRPr="00BE06FD">
        <w:rPr>
          <w:rFonts w:ascii="Arial" w:hAnsi="Arial" w:cs="Arial"/>
          <w:sz w:val="24"/>
          <w:szCs w:val="24"/>
        </w:rPr>
        <w:t xml:space="preserve"> </w:t>
      </w:r>
    </w:p>
    <w:p w14:paraId="6F1998A7" w14:textId="77777777" w:rsidR="00180344" w:rsidRPr="00BE06FD" w:rsidRDefault="00180344" w:rsidP="008D24F2">
      <w:pPr>
        <w:spacing w:line="360" w:lineRule="auto"/>
        <w:ind w:right="51"/>
        <w:jc w:val="both"/>
        <w:rPr>
          <w:rFonts w:ascii="Arial" w:hAnsi="Arial" w:cs="Arial"/>
          <w:sz w:val="24"/>
          <w:szCs w:val="24"/>
        </w:rPr>
      </w:pPr>
    </w:p>
    <w:p w14:paraId="35BCE2E4" w14:textId="77777777" w:rsidR="008D24F2" w:rsidRPr="00BE06FD" w:rsidRDefault="008D24F2" w:rsidP="008D24F2">
      <w:pPr>
        <w:spacing w:line="360" w:lineRule="auto"/>
        <w:jc w:val="center"/>
        <w:rPr>
          <w:rFonts w:ascii="Arial" w:hAnsi="Arial" w:cs="Arial"/>
          <w:b/>
          <w:sz w:val="24"/>
          <w:szCs w:val="24"/>
        </w:rPr>
      </w:pPr>
      <w:r w:rsidRPr="00BE06FD">
        <w:rPr>
          <w:rFonts w:ascii="Arial" w:hAnsi="Arial" w:cs="Arial"/>
          <w:b/>
          <w:sz w:val="24"/>
          <w:szCs w:val="24"/>
        </w:rPr>
        <w:t>R E S U E L V E:</w:t>
      </w:r>
    </w:p>
    <w:p w14:paraId="2A591BBF" w14:textId="77777777" w:rsidR="008D24F2" w:rsidRPr="00BE06FD" w:rsidRDefault="008D24F2" w:rsidP="008D24F2">
      <w:pPr>
        <w:spacing w:line="360" w:lineRule="auto"/>
        <w:jc w:val="center"/>
        <w:rPr>
          <w:rFonts w:ascii="Arial" w:hAnsi="Arial" w:cs="Arial"/>
          <w:b/>
          <w:sz w:val="24"/>
          <w:szCs w:val="24"/>
        </w:rPr>
      </w:pPr>
    </w:p>
    <w:p w14:paraId="378A3CD6" w14:textId="6E59896A" w:rsidR="008D24F2" w:rsidRPr="00BE06FD" w:rsidRDefault="008D24F2" w:rsidP="008D24F2">
      <w:pPr>
        <w:spacing w:line="360" w:lineRule="auto"/>
        <w:ind w:firstLine="708"/>
        <w:jc w:val="both"/>
        <w:rPr>
          <w:rFonts w:ascii="Arial" w:hAnsi="Arial" w:cs="Arial"/>
          <w:sz w:val="24"/>
          <w:szCs w:val="24"/>
        </w:rPr>
      </w:pPr>
      <w:r w:rsidRPr="00BE06FD">
        <w:rPr>
          <w:rFonts w:ascii="Arial" w:hAnsi="Arial" w:cs="Arial"/>
          <w:b/>
          <w:sz w:val="24"/>
          <w:szCs w:val="24"/>
        </w:rPr>
        <w:t>PRIMERO</w:t>
      </w:r>
      <w:r w:rsidRPr="00BE06FD">
        <w:rPr>
          <w:rFonts w:ascii="Arial" w:hAnsi="Arial" w:cs="Arial"/>
          <w:sz w:val="24"/>
          <w:szCs w:val="24"/>
        </w:rPr>
        <w:t xml:space="preserve">.- Esta Quinta Sala Unitaria del Tribunal de Justicia Administrativa del Estado de Oaxaca, es competente para conocer y resolver el presente juicio. - </w:t>
      </w:r>
    </w:p>
    <w:p w14:paraId="4D4CBE66" w14:textId="77777777" w:rsidR="008D24F2" w:rsidRPr="00BE06FD" w:rsidRDefault="008D24F2" w:rsidP="008D24F2">
      <w:pPr>
        <w:spacing w:line="360" w:lineRule="auto"/>
        <w:ind w:firstLine="708"/>
        <w:jc w:val="both"/>
        <w:rPr>
          <w:rFonts w:ascii="Arial" w:hAnsi="Arial" w:cs="Arial"/>
          <w:b/>
          <w:sz w:val="24"/>
          <w:szCs w:val="24"/>
        </w:rPr>
      </w:pPr>
    </w:p>
    <w:p w14:paraId="14313509" w14:textId="7BF98EFB" w:rsidR="008D24F2" w:rsidRPr="00BE06FD" w:rsidRDefault="008D24F2" w:rsidP="008D24F2">
      <w:pPr>
        <w:spacing w:line="360" w:lineRule="auto"/>
        <w:ind w:firstLine="708"/>
        <w:jc w:val="both"/>
        <w:rPr>
          <w:rFonts w:ascii="Arial" w:hAnsi="Arial" w:cs="Arial"/>
          <w:sz w:val="24"/>
          <w:szCs w:val="24"/>
        </w:rPr>
      </w:pPr>
      <w:r w:rsidRPr="00BE06FD">
        <w:rPr>
          <w:rFonts w:ascii="Arial" w:hAnsi="Arial" w:cs="Arial"/>
          <w:b/>
          <w:sz w:val="24"/>
          <w:szCs w:val="24"/>
        </w:rPr>
        <w:t>SEGUNDO</w:t>
      </w:r>
      <w:r w:rsidRPr="00BE06FD">
        <w:rPr>
          <w:rFonts w:ascii="Arial" w:hAnsi="Arial" w:cs="Arial"/>
          <w:sz w:val="24"/>
          <w:szCs w:val="24"/>
        </w:rPr>
        <w:t xml:space="preserve">.- La personalidad de las partes quedó asentada en autos. - - - - </w:t>
      </w:r>
    </w:p>
    <w:p w14:paraId="3ECC55EA" w14:textId="77777777" w:rsidR="008D24F2" w:rsidRPr="00BE06FD" w:rsidRDefault="008D24F2" w:rsidP="008D24F2">
      <w:pPr>
        <w:spacing w:line="360" w:lineRule="auto"/>
        <w:ind w:firstLine="708"/>
        <w:jc w:val="both"/>
        <w:rPr>
          <w:rFonts w:ascii="Arial" w:hAnsi="Arial" w:cs="Arial"/>
          <w:b/>
          <w:sz w:val="24"/>
          <w:szCs w:val="24"/>
        </w:rPr>
      </w:pPr>
    </w:p>
    <w:p w14:paraId="4008BBF6" w14:textId="45EB9463" w:rsidR="008D24F2" w:rsidRPr="00BE06FD" w:rsidRDefault="008D24F2" w:rsidP="00CA6626">
      <w:pPr>
        <w:spacing w:line="360" w:lineRule="auto"/>
        <w:ind w:firstLine="708"/>
        <w:jc w:val="both"/>
        <w:rPr>
          <w:rFonts w:ascii="Arial" w:hAnsi="Arial" w:cs="Arial"/>
          <w:sz w:val="24"/>
          <w:szCs w:val="24"/>
          <w:lang w:val="es-MX"/>
        </w:rPr>
      </w:pPr>
      <w:r w:rsidRPr="00BE06FD">
        <w:rPr>
          <w:rFonts w:ascii="Arial" w:hAnsi="Arial" w:cs="Arial"/>
          <w:b/>
          <w:sz w:val="24"/>
          <w:szCs w:val="24"/>
        </w:rPr>
        <w:t>TERCERO.</w:t>
      </w:r>
      <w:r w:rsidRPr="00BE06FD">
        <w:rPr>
          <w:rFonts w:ascii="Arial" w:hAnsi="Arial" w:cs="Arial"/>
          <w:sz w:val="24"/>
          <w:szCs w:val="24"/>
        </w:rPr>
        <w:t>-</w:t>
      </w:r>
      <w:r w:rsidRPr="00BE06FD">
        <w:rPr>
          <w:rFonts w:ascii="Arial" w:hAnsi="Arial" w:cs="Arial"/>
          <w:sz w:val="24"/>
          <w:szCs w:val="24"/>
          <w:lang w:val="es-MX"/>
        </w:rPr>
        <w:t xml:space="preserve"> </w:t>
      </w:r>
      <w:r w:rsidR="00CA6626" w:rsidRPr="00BE06FD">
        <w:rPr>
          <w:rFonts w:ascii="Arial" w:hAnsi="Arial" w:cs="Arial"/>
          <w:sz w:val="24"/>
          <w:szCs w:val="24"/>
          <w:lang w:val="es-MX"/>
        </w:rPr>
        <w:t>Este Juzgador advierte</w:t>
      </w:r>
      <w:r w:rsidRPr="00BE06FD">
        <w:rPr>
          <w:rFonts w:ascii="Arial" w:hAnsi="Arial" w:cs="Arial"/>
          <w:sz w:val="24"/>
          <w:szCs w:val="24"/>
          <w:lang w:val="es-MX"/>
        </w:rPr>
        <w:t xml:space="preserve"> </w:t>
      </w:r>
      <w:r w:rsidR="009426A3" w:rsidRPr="00BE06FD">
        <w:rPr>
          <w:rFonts w:ascii="Arial" w:hAnsi="Arial" w:cs="Arial"/>
          <w:sz w:val="24"/>
          <w:szCs w:val="24"/>
          <w:lang w:val="es-MX"/>
        </w:rPr>
        <w:t xml:space="preserve">que </w:t>
      </w:r>
      <w:r w:rsidRPr="00BE06FD">
        <w:rPr>
          <w:rFonts w:ascii="Arial" w:hAnsi="Arial" w:cs="Arial"/>
          <w:sz w:val="24"/>
          <w:szCs w:val="24"/>
          <w:lang w:val="es-MX"/>
        </w:rPr>
        <w:t xml:space="preserve">en el presente juicio no se configura alguna causal de improcedencia o sobreseimiento, por tanto, </w:t>
      </w:r>
      <w:r w:rsidRPr="00BE06FD">
        <w:rPr>
          <w:rFonts w:ascii="Arial" w:hAnsi="Arial" w:cs="Arial"/>
          <w:b/>
          <w:sz w:val="24"/>
          <w:szCs w:val="24"/>
          <w:lang w:val="es-MX"/>
        </w:rPr>
        <w:t>NO SE SOBRESEE</w:t>
      </w:r>
      <w:r w:rsidRPr="00BE06FD">
        <w:rPr>
          <w:rFonts w:ascii="Arial" w:hAnsi="Arial" w:cs="Arial"/>
          <w:sz w:val="24"/>
          <w:szCs w:val="24"/>
          <w:lang w:val="es-MX"/>
        </w:rPr>
        <w:t>.</w:t>
      </w:r>
      <w:r w:rsidR="00180344" w:rsidRPr="00BE06FD">
        <w:rPr>
          <w:rFonts w:ascii="Arial" w:hAnsi="Arial" w:cs="Arial"/>
          <w:sz w:val="24"/>
          <w:szCs w:val="24"/>
          <w:lang w:val="es-MX"/>
        </w:rPr>
        <w:t>-</w:t>
      </w:r>
      <w:r w:rsidR="009426A3" w:rsidRPr="00BE06FD">
        <w:rPr>
          <w:rFonts w:ascii="Arial" w:hAnsi="Arial" w:cs="Arial"/>
          <w:sz w:val="24"/>
          <w:szCs w:val="24"/>
          <w:lang w:val="es-MX"/>
        </w:rPr>
        <w:t xml:space="preserve"> </w:t>
      </w:r>
      <w:r w:rsidR="009C0005" w:rsidRPr="00BE06FD">
        <w:rPr>
          <w:rFonts w:ascii="Arial" w:hAnsi="Arial" w:cs="Arial"/>
          <w:sz w:val="24"/>
          <w:szCs w:val="24"/>
          <w:lang w:val="es-MX"/>
        </w:rPr>
        <w:t xml:space="preserve"> </w:t>
      </w:r>
    </w:p>
    <w:p w14:paraId="2A1FB0EC" w14:textId="77777777" w:rsidR="008D24F2" w:rsidRPr="00BE06FD" w:rsidRDefault="008D24F2" w:rsidP="008D24F2">
      <w:pPr>
        <w:spacing w:line="360" w:lineRule="auto"/>
        <w:ind w:firstLine="708"/>
        <w:jc w:val="both"/>
        <w:rPr>
          <w:rFonts w:ascii="Arial" w:hAnsi="Arial" w:cs="Arial"/>
          <w:sz w:val="24"/>
          <w:szCs w:val="24"/>
          <w:lang w:val="es-MX"/>
        </w:rPr>
      </w:pPr>
    </w:p>
    <w:p w14:paraId="036E4481" w14:textId="2FEF2D8B" w:rsidR="00A610C2" w:rsidRPr="00BE06FD" w:rsidRDefault="008D24F2" w:rsidP="00A610C2">
      <w:pPr>
        <w:widowControl w:val="0"/>
        <w:spacing w:line="360" w:lineRule="auto"/>
        <w:ind w:firstLine="708"/>
        <w:jc w:val="both"/>
        <w:rPr>
          <w:rFonts w:ascii="Arial" w:hAnsi="Arial" w:cs="Arial"/>
          <w:sz w:val="24"/>
          <w:szCs w:val="24"/>
        </w:rPr>
      </w:pPr>
      <w:r w:rsidRPr="00BE06FD">
        <w:rPr>
          <w:rFonts w:ascii="Arial" w:hAnsi="Arial" w:cs="Arial"/>
          <w:b/>
          <w:bCs/>
          <w:sz w:val="24"/>
          <w:szCs w:val="24"/>
          <w:lang w:val="es-MX"/>
        </w:rPr>
        <w:lastRenderedPageBreak/>
        <w:t xml:space="preserve"> CUARTO</w:t>
      </w:r>
      <w:r w:rsidRPr="00BE06FD">
        <w:rPr>
          <w:rFonts w:ascii="Arial" w:hAnsi="Arial" w:cs="Arial"/>
          <w:bCs/>
          <w:sz w:val="24"/>
          <w:szCs w:val="24"/>
          <w:lang w:val="es-MX"/>
        </w:rPr>
        <w:t xml:space="preserve">.- </w:t>
      </w:r>
      <w:r w:rsidRPr="00BE06FD">
        <w:rPr>
          <w:rFonts w:ascii="Arial" w:hAnsi="Arial" w:cs="Arial"/>
          <w:sz w:val="24"/>
          <w:szCs w:val="24"/>
          <w:lang w:eastAsia="es-ES"/>
        </w:rPr>
        <w:t xml:space="preserve">Se </w:t>
      </w:r>
      <w:r w:rsidRPr="00BE06FD">
        <w:rPr>
          <w:rFonts w:ascii="Arial" w:hAnsi="Arial" w:cs="Arial"/>
          <w:b/>
          <w:sz w:val="24"/>
          <w:szCs w:val="24"/>
          <w:lang w:eastAsia="es-ES"/>
        </w:rPr>
        <w:t xml:space="preserve">DECLARA LA NULIDAD LISA Y LLANA </w:t>
      </w:r>
      <w:r w:rsidRPr="00BE06FD">
        <w:rPr>
          <w:rFonts w:ascii="Arial" w:hAnsi="Arial" w:cs="Arial"/>
          <w:sz w:val="24"/>
          <w:szCs w:val="24"/>
          <w:lang w:eastAsia="es-ES"/>
        </w:rPr>
        <w:t xml:space="preserve">de la multa emitida por la no presentación de las Declaraciones Bimestrales del </w:t>
      </w:r>
      <w:r w:rsidRPr="00BE06FD">
        <w:rPr>
          <w:rFonts w:ascii="Arial" w:hAnsi="Arial" w:cs="Arial"/>
          <w:sz w:val="24"/>
          <w:szCs w:val="24"/>
          <w:lang w:val="es-ES_tradnl" w:eastAsia="es-ES"/>
        </w:rPr>
        <w:t xml:space="preserve">Impuesto Sobre Erogaciones por Remuneraciones al Trabajo Personal, </w:t>
      </w:r>
      <w:r w:rsidRPr="00BE06FD">
        <w:rPr>
          <w:rFonts w:ascii="Arial" w:hAnsi="Arial" w:cs="Arial"/>
          <w:sz w:val="24"/>
          <w:szCs w:val="24"/>
          <w:lang w:eastAsia="es-ES"/>
        </w:rPr>
        <w:t xml:space="preserve">contenida en el oficio </w:t>
      </w:r>
      <w:r w:rsidRPr="00BE06FD">
        <w:rPr>
          <w:rFonts w:ascii="Arial" w:hAnsi="Arial" w:cs="Arial"/>
          <w:sz w:val="24"/>
          <w:szCs w:val="24"/>
        </w:rPr>
        <w:t xml:space="preserve">con número de control </w:t>
      </w:r>
      <w:r w:rsidR="00C60AAE" w:rsidRPr="00BE06FD">
        <w:rPr>
          <w:rFonts w:cs="Arial"/>
          <w:b/>
          <w:sz w:val="22"/>
          <w:szCs w:val="22"/>
        </w:rPr>
        <w:t>**********</w:t>
      </w:r>
      <w:r w:rsidR="00816656" w:rsidRPr="00BE06FD">
        <w:rPr>
          <w:rFonts w:ascii="Arial" w:hAnsi="Arial" w:cs="Arial"/>
          <w:sz w:val="24"/>
          <w:szCs w:val="24"/>
        </w:rPr>
        <w:t xml:space="preserve"> de fecha</w:t>
      </w:r>
      <w:r w:rsidR="006E1715" w:rsidRPr="00BE06FD">
        <w:rPr>
          <w:rFonts w:ascii="Arial" w:hAnsi="Arial" w:cs="Arial"/>
          <w:sz w:val="24"/>
          <w:szCs w:val="24"/>
        </w:rPr>
        <w:t xml:space="preserve"> veintisiete</w:t>
      </w:r>
      <w:r w:rsidR="00816656" w:rsidRPr="00BE06FD">
        <w:rPr>
          <w:rFonts w:ascii="Arial" w:hAnsi="Arial" w:cs="Arial"/>
          <w:sz w:val="24"/>
          <w:szCs w:val="24"/>
        </w:rPr>
        <w:t xml:space="preserve"> </w:t>
      </w:r>
      <w:r w:rsidRPr="00BE06FD">
        <w:rPr>
          <w:rFonts w:ascii="Arial" w:hAnsi="Arial" w:cs="Arial"/>
          <w:sz w:val="24"/>
          <w:szCs w:val="24"/>
        </w:rPr>
        <w:t xml:space="preserve">de julio </w:t>
      </w:r>
      <w:r w:rsidR="00816656" w:rsidRPr="00BE06FD">
        <w:rPr>
          <w:rFonts w:ascii="Arial" w:hAnsi="Arial" w:cs="Arial"/>
          <w:sz w:val="24"/>
          <w:szCs w:val="24"/>
        </w:rPr>
        <w:t>de</w:t>
      </w:r>
      <w:r w:rsidR="006E1715" w:rsidRPr="00BE06FD">
        <w:rPr>
          <w:rFonts w:ascii="Arial" w:hAnsi="Arial" w:cs="Arial"/>
          <w:sz w:val="24"/>
          <w:szCs w:val="24"/>
        </w:rPr>
        <w:t xml:space="preserve"> dos mil dieciocho</w:t>
      </w:r>
      <w:r w:rsidR="00816656" w:rsidRPr="00BE06FD">
        <w:rPr>
          <w:rFonts w:ascii="Arial" w:hAnsi="Arial" w:cs="Arial"/>
          <w:sz w:val="24"/>
          <w:szCs w:val="24"/>
        </w:rPr>
        <w:t xml:space="preserve"> </w:t>
      </w:r>
      <w:r w:rsidRPr="00BE06FD">
        <w:rPr>
          <w:rFonts w:ascii="Arial" w:hAnsi="Arial" w:cs="Arial"/>
          <w:sz w:val="24"/>
          <w:szCs w:val="24"/>
        </w:rPr>
        <w:t>(27/07/2018),</w:t>
      </w:r>
      <w:r w:rsidRPr="00BE06FD">
        <w:rPr>
          <w:rFonts w:cs="Arial"/>
          <w:sz w:val="24"/>
          <w:szCs w:val="24"/>
        </w:rPr>
        <w:t xml:space="preserve"> </w:t>
      </w:r>
      <w:r w:rsidRPr="00BE06FD">
        <w:rPr>
          <w:rFonts w:ascii="Arial" w:hAnsi="Arial" w:cs="Arial"/>
          <w:sz w:val="24"/>
          <w:szCs w:val="24"/>
        </w:rPr>
        <w:t xml:space="preserve">signada por la </w:t>
      </w:r>
      <w:r w:rsidR="006F066F" w:rsidRPr="00BE06FD">
        <w:rPr>
          <w:rFonts w:cs="Arial"/>
          <w:b/>
          <w:sz w:val="22"/>
          <w:szCs w:val="22"/>
        </w:rPr>
        <w:t>**********</w:t>
      </w:r>
      <w:r w:rsidRPr="00BE06FD">
        <w:rPr>
          <w:rFonts w:ascii="Arial" w:hAnsi="Arial" w:cs="Arial"/>
          <w:sz w:val="24"/>
          <w:szCs w:val="24"/>
        </w:rPr>
        <w:t xml:space="preserve">, </w:t>
      </w:r>
      <w:r w:rsidRPr="00BE06FD">
        <w:rPr>
          <w:rFonts w:ascii="Arial" w:hAnsi="Arial" w:cs="Arial"/>
          <w:sz w:val="24"/>
          <w:szCs w:val="24"/>
          <w:lang w:eastAsia="es-ES"/>
        </w:rPr>
        <w:t xml:space="preserve">por las razones ya expuestas en el considerando CUARTO de esta sentencia. - - - - - - - - </w:t>
      </w:r>
      <w:r w:rsidR="00A52CA5" w:rsidRPr="00BE06FD">
        <w:rPr>
          <w:rFonts w:ascii="Arial" w:hAnsi="Arial" w:cs="Arial"/>
          <w:sz w:val="24"/>
          <w:szCs w:val="24"/>
          <w:lang w:eastAsia="es-ES"/>
        </w:rPr>
        <w:t xml:space="preserve">-  - - - - - - - - - - - - - - - - - - </w:t>
      </w:r>
    </w:p>
    <w:p w14:paraId="6A4353DA" w14:textId="3846B958" w:rsidR="008D24F2" w:rsidRPr="00BE06FD" w:rsidRDefault="008D24F2" w:rsidP="00A610C2">
      <w:pPr>
        <w:widowControl w:val="0"/>
        <w:spacing w:line="360" w:lineRule="auto"/>
        <w:ind w:firstLine="708"/>
        <w:jc w:val="both"/>
        <w:rPr>
          <w:rFonts w:ascii="Arial" w:hAnsi="Arial" w:cs="Arial"/>
          <w:b/>
          <w:sz w:val="24"/>
          <w:szCs w:val="24"/>
        </w:rPr>
      </w:pPr>
      <w:r w:rsidRPr="00BE06FD">
        <w:rPr>
          <w:rFonts w:ascii="Arial" w:hAnsi="Arial" w:cs="Arial"/>
          <w:b/>
          <w:sz w:val="24"/>
          <w:szCs w:val="24"/>
        </w:rPr>
        <w:t xml:space="preserve">       </w:t>
      </w:r>
    </w:p>
    <w:p w14:paraId="33F4AFA2" w14:textId="05B2F8CE" w:rsidR="008D24F2" w:rsidRPr="00BE06FD" w:rsidRDefault="008D24F2" w:rsidP="008D24F2">
      <w:pPr>
        <w:spacing w:line="360" w:lineRule="auto"/>
        <w:ind w:right="51" w:firstLine="567"/>
        <w:jc w:val="both"/>
        <w:rPr>
          <w:rFonts w:ascii="Arial" w:hAnsi="Arial" w:cs="Arial"/>
          <w:sz w:val="24"/>
          <w:szCs w:val="24"/>
        </w:rPr>
      </w:pPr>
      <w:r w:rsidRPr="00BE06FD">
        <w:rPr>
          <w:rFonts w:ascii="Arial" w:hAnsi="Arial" w:cs="Arial"/>
          <w:b/>
          <w:sz w:val="24"/>
          <w:szCs w:val="24"/>
        </w:rPr>
        <w:t>QUINTO</w:t>
      </w:r>
      <w:r w:rsidRPr="00BE06FD">
        <w:rPr>
          <w:rFonts w:ascii="Arial" w:hAnsi="Arial" w:cs="Arial"/>
          <w:sz w:val="24"/>
          <w:szCs w:val="24"/>
        </w:rPr>
        <w:t xml:space="preserve">.- </w:t>
      </w:r>
      <w:r w:rsidRPr="00BE06FD">
        <w:rPr>
          <w:rFonts w:ascii="Arial" w:hAnsi="Arial" w:cs="Arial"/>
          <w:sz w:val="24"/>
          <w:szCs w:val="24"/>
          <w:lang w:val="es-MX"/>
        </w:rPr>
        <w:t>Conforme a lo dispuesto en los artículos 172</w:t>
      </w:r>
      <w:r w:rsidR="00A52CA5" w:rsidRPr="00BE06FD">
        <w:rPr>
          <w:rFonts w:ascii="Arial" w:hAnsi="Arial" w:cs="Arial"/>
          <w:sz w:val="24"/>
          <w:szCs w:val="24"/>
          <w:lang w:val="es-MX"/>
        </w:rPr>
        <w:t xml:space="preserve"> fracción I</w:t>
      </w:r>
      <w:r w:rsidRPr="00BE06FD">
        <w:rPr>
          <w:rFonts w:ascii="Arial" w:hAnsi="Arial" w:cs="Arial"/>
          <w:sz w:val="24"/>
          <w:szCs w:val="24"/>
          <w:lang w:val="es-MX"/>
        </w:rPr>
        <w:t xml:space="preserve"> y 173</w:t>
      </w:r>
      <w:r w:rsidR="00A52CA5" w:rsidRPr="00BE06FD">
        <w:rPr>
          <w:rFonts w:ascii="Arial" w:hAnsi="Arial" w:cs="Arial"/>
          <w:sz w:val="24"/>
          <w:szCs w:val="24"/>
          <w:lang w:val="es-MX"/>
        </w:rPr>
        <w:t xml:space="preserve"> fracciones I y II</w:t>
      </w:r>
      <w:r w:rsidRPr="00BE06FD">
        <w:rPr>
          <w:rFonts w:ascii="Arial" w:hAnsi="Arial" w:cs="Arial"/>
          <w:sz w:val="24"/>
          <w:szCs w:val="24"/>
          <w:lang w:val="es-MX"/>
        </w:rPr>
        <w:t xml:space="preserve"> </w:t>
      </w:r>
      <w:r w:rsidRPr="00BE06FD">
        <w:rPr>
          <w:rFonts w:ascii="Arial" w:hAnsi="Arial" w:cs="Arial"/>
          <w:sz w:val="24"/>
          <w:szCs w:val="24"/>
        </w:rPr>
        <w:t>de la Ley de Procedimiento y Justicia Administrativa para el Estado de Oaxaca</w:t>
      </w:r>
      <w:r w:rsidRPr="00BE06FD">
        <w:rPr>
          <w:rFonts w:ascii="Arial" w:hAnsi="Arial" w:cs="Arial"/>
          <w:b/>
          <w:sz w:val="24"/>
          <w:szCs w:val="24"/>
        </w:rPr>
        <w:t xml:space="preserve">, NOTIFÍQUESE </w:t>
      </w:r>
      <w:r w:rsidRPr="00BE06FD">
        <w:rPr>
          <w:rFonts w:ascii="Arial" w:hAnsi="Arial" w:cs="Arial"/>
          <w:sz w:val="24"/>
          <w:szCs w:val="24"/>
        </w:rPr>
        <w:t xml:space="preserve">personalmente a la parte actora por oficio a la autoridad demandada y </w:t>
      </w:r>
      <w:r w:rsidR="00A52CA5" w:rsidRPr="00BE06FD">
        <w:rPr>
          <w:rFonts w:ascii="Arial" w:hAnsi="Arial" w:cs="Arial"/>
          <w:b/>
          <w:sz w:val="24"/>
          <w:szCs w:val="24"/>
        </w:rPr>
        <w:t>CÚ</w:t>
      </w:r>
      <w:r w:rsidRPr="00BE06FD">
        <w:rPr>
          <w:rFonts w:ascii="Arial" w:hAnsi="Arial" w:cs="Arial"/>
          <w:b/>
          <w:sz w:val="24"/>
          <w:szCs w:val="24"/>
        </w:rPr>
        <w:t>MPLASE</w:t>
      </w:r>
      <w:r w:rsidR="001511EA" w:rsidRPr="00BE06FD">
        <w:rPr>
          <w:rFonts w:ascii="Arial" w:hAnsi="Arial" w:cs="Arial"/>
          <w:sz w:val="24"/>
          <w:szCs w:val="24"/>
        </w:rPr>
        <w:t>.-</w:t>
      </w:r>
      <w:r w:rsidR="00A52CA5" w:rsidRPr="00BE06FD">
        <w:rPr>
          <w:rFonts w:ascii="Arial" w:hAnsi="Arial" w:cs="Arial"/>
          <w:sz w:val="24"/>
          <w:szCs w:val="24"/>
        </w:rPr>
        <w:t xml:space="preserve"> - - - - - - - - - - - - - - - - - - - - - - - - - - - - - - - - </w:t>
      </w:r>
    </w:p>
    <w:p w14:paraId="4D02A0BC" w14:textId="77777777" w:rsidR="008D24F2" w:rsidRPr="00BE06FD" w:rsidRDefault="008D24F2" w:rsidP="008D24F2">
      <w:pPr>
        <w:spacing w:line="360" w:lineRule="auto"/>
        <w:ind w:right="51"/>
        <w:jc w:val="both"/>
        <w:rPr>
          <w:rFonts w:ascii="Arial" w:hAnsi="Arial" w:cs="Arial"/>
          <w:sz w:val="24"/>
          <w:szCs w:val="24"/>
        </w:rPr>
      </w:pPr>
    </w:p>
    <w:p w14:paraId="78DD1FB0" w14:textId="221FF3FF" w:rsidR="008D24F2" w:rsidRPr="00BE06FD" w:rsidRDefault="008D24F2" w:rsidP="008D24F2">
      <w:pPr>
        <w:spacing w:line="360" w:lineRule="auto"/>
        <w:ind w:right="49" w:firstLine="567"/>
        <w:jc w:val="both"/>
        <w:rPr>
          <w:rFonts w:ascii="Arial" w:hAnsi="Arial" w:cs="Arial"/>
          <w:sz w:val="24"/>
          <w:szCs w:val="24"/>
        </w:rPr>
      </w:pPr>
      <w:r w:rsidRPr="00BE06FD">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00CA6626" w:rsidRPr="00BE06FD">
        <w:rPr>
          <w:rFonts w:ascii="Arial" w:hAnsi="Arial" w:cs="Arial"/>
          <w:sz w:val="24"/>
          <w:szCs w:val="24"/>
        </w:rPr>
        <w:t xml:space="preserve"> </w:t>
      </w:r>
    </w:p>
    <w:p w14:paraId="5615A982" w14:textId="77777777" w:rsidR="008D24F2" w:rsidRPr="00BE06FD" w:rsidRDefault="008D24F2" w:rsidP="008D24F2">
      <w:pPr>
        <w:spacing w:line="360" w:lineRule="auto"/>
        <w:ind w:right="49" w:firstLine="567"/>
        <w:jc w:val="both"/>
        <w:rPr>
          <w:rFonts w:ascii="Arial" w:hAnsi="Arial" w:cs="Arial"/>
          <w:sz w:val="24"/>
          <w:szCs w:val="24"/>
        </w:rPr>
      </w:pPr>
    </w:p>
    <w:p w14:paraId="1814C2C3" w14:textId="77777777" w:rsidR="008D24F2" w:rsidRPr="00BE06FD" w:rsidRDefault="008D24F2" w:rsidP="008D24F2">
      <w:pPr>
        <w:spacing w:line="360" w:lineRule="auto"/>
        <w:ind w:right="49" w:firstLine="567"/>
        <w:jc w:val="both"/>
        <w:rPr>
          <w:rFonts w:ascii="Arial" w:hAnsi="Arial" w:cs="Arial"/>
          <w:sz w:val="24"/>
          <w:szCs w:val="24"/>
        </w:rPr>
      </w:pPr>
    </w:p>
    <w:p w14:paraId="6F8060D8" w14:textId="77777777" w:rsidR="00F565B8" w:rsidRPr="00BE06FD" w:rsidRDefault="00F565B8"/>
    <w:sectPr w:rsidR="00F565B8" w:rsidRPr="00BE06FD" w:rsidSect="009C0005">
      <w:headerReference w:type="default" r:id="rId23"/>
      <w:pgSz w:w="12242" w:h="20163" w:code="5"/>
      <w:pgMar w:top="1417" w:right="1701" w:bottom="1417" w:left="1701" w:header="720" w:footer="720"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76FF3B" w14:textId="77777777" w:rsidR="00517D01" w:rsidRDefault="00517D01" w:rsidP="008D24F2">
      <w:r>
        <w:separator/>
      </w:r>
    </w:p>
  </w:endnote>
  <w:endnote w:type="continuationSeparator" w:id="0">
    <w:p w14:paraId="03FAA4A0" w14:textId="77777777" w:rsidR="00517D01" w:rsidRDefault="00517D01" w:rsidP="008D2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AAD9F4" w14:textId="77777777" w:rsidR="00517D01" w:rsidRDefault="00517D01" w:rsidP="008D24F2">
      <w:r>
        <w:separator/>
      </w:r>
    </w:p>
  </w:footnote>
  <w:footnote w:type="continuationSeparator" w:id="0">
    <w:p w14:paraId="1FB785DF" w14:textId="77777777" w:rsidR="00517D01" w:rsidRDefault="00517D01" w:rsidP="008D2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197EC" w14:textId="77777777" w:rsidR="006D576C" w:rsidRDefault="00AD6FBF" w:rsidP="006D576C">
    <w:pPr>
      <w:ind w:left="3540" w:firstLine="435"/>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60A62">
      <w:rPr>
        <w:rFonts w:ascii="Arial" w:hAnsi="Arial" w:cs="Arial"/>
        <w:b/>
        <w:noProof/>
        <w:sz w:val="28"/>
        <w:lang w:val="en-US"/>
      </w:rPr>
      <w:t>12</w:t>
    </w:r>
    <w:r w:rsidRPr="00CC4788">
      <w:rPr>
        <w:rFonts w:ascii="Arial" w:hAnsi="Arial" w:cs="Arial"/>
        <w:sz w:val="28"/>
        <w:lang w:val="es-ES_tradnl"/>
      </w:rPr>
      <w:fldChar w:fldCharType="end"/>
    </w:r>
    <w:r>
      <w:rPr>
        <w:rFonts w:ascii="Arial" w:hAnsi="Arial" w:cs="Arial"/>
        <w:b/>
        <w:sz w:val="28"/>
        <w:lang w:val="en-US"/>
      </w:rPr>
      <w:t xml:space="preserve">                                   </w:t>
    </w:r>
    <w:r w:rsidR="006D576C">
      <w:rPr>
        <w:rFonts w:ascii="Arial" w:hAnsi="Arial" w:cs="Arial"/>
        <w:b/>
        <w:sz w:val="28"/>
        <w:lang w:val="en-US"/>
      </w:rPr>
      <w:t xml:space="preserve">                        </w:t>
    </w:r>
  </w:p>
  <w:p w14:paraId="346E22B1" w14:textId="6D8CB11A" w:rsidR="00AD6FBF" w:rsidRPr="007B44E3" w:rsidRDefault="006D576C" w:rsidP="006D576C">
    <w:pPr>
      <w:ind w:left="3540" w:firstLine="435"/>
      <w:rPr>
        <w:rFonts w:ascii="Arial" w:hAnsi="Arial" w:cs="Arial"/>
        <w:b/>
        <w:sz w:val="28"/>
        <w:lang w:val="en-US"/>
      </w:rPr>
    </w:pPr>
    <w:r>
      <w:rPr>
        <w:rFonts w:ascii="Arial" w:hAnsi="Arial" w:cs="Arial"/>
        <w:b/>
        <w:sz w:val="28"/>
        <w:lang w:val="en-US"/>
      </w:rPr>
      <w:t xml:space="preserve">                                     </w:t>
    </w:r>
    <w:r w:rsidR="00AD6FBF">
      <w:rPr>
        <w:rFonts w:ascii="Arial" w:hAnsi="Arial" w:cs="Arial"/>
        <w:b/>
        <w:sz w:val="28"/>
        <w:lang w:val="en-US"/>
      </w:rPr>
      <w:t>EXP/0109/2018</w:t>
    </w:r>
  </w:p>
  <w:p w14:paraId="0035B7BF" w14:textId="77777777" w:rsidR="00AD6FBF" w:rsidRPr="00CC4788" w:rsidRDefault="00AD6FBF">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47202E"/>
    <w:multiLevelType w:val="hybridMultilevel"/>
    <w:tmpl w:val="8AA439E6"/>
    <w:lvl w:ilvl="0" w:tplc="877E6B8E">
      <w:start w:val="17"/>
      <w:numFmt w:val="bullet"/>
      <w:lvlText w:val="-"/>
      <w:lvlJc w:val="left"/>
      <w:pPr>
        <w:ind w:left="420" w:hanging="360"/>
      </w:pPr>
      <w:rPr>
        <w:rFonts w:ascii="Arial" w:eastAsia="Times New Roman" w:hAnsi="Arial" w:cs="Arial" w:hint="default"/>
      </w:rPr>
    </w:lvl>
    <w:lvl w:ilvl="1" w:tplc="080A0003" w:tentative="1">
      <w:start w:val="1"/>
      <w:numFmt w:val="bullet"/>
      <w:lvlText w:val="o"/>
      <w:lvlJc w:val="left"/>
      <w:pPr>
        <w:ind w:left="1140" w:hanging="360"/>
      </w:pPr>
      <w:rPr>
        <w:rFonts w:ascii="Courier New" w:hAnsi="Courier New" w:cs="Courier New" w:hint="default"/>
      </w:rPr>
    </w:lvl>
    <w:lvl w:ilvl="2" w:tplc="080A0005" w:tentative="1">
      <w:start w:val="1"/>
      <w:numFmt w:val="bullet"/>
      <w:lvlText w:val=""/>
      <w:lvlJc w:val="left"/>
      <w:pPr>
        <w:ind w:left="1860" w:hanging="360"/>
      </w:pPr>
      <w:rPr>
        <w:rFonts w:ascii="Wingdings" w:hAnsi="Wingdings" w:hint="default"/>
      </w:rPr>
    </w:lvl>
    <w:lvl w:ilvl="3" w:tplc="080A0001" w:tentative="1">
      <w:start w:val="1"/>
      <w:numFmt w:val="bullet"/>
      <w:lvlText w:val=""/>
      <w:lvlJc w:val="left"/>
      <w:pPr>
        <w:ind w:left="2580" w:hanging="360"/>
      </w:pPr>
      <w:rPr>
        <w:rFonts w:ascii="Symbol" w:hAnsi="Symbol" w:hint="default"/>
      </w:rPr>
    </w:lvl>
    <w:lvl w:ilvl="4" w:tplc="080A0003" w:tentative="1">
      <w:start w:val="1"/>
      <w:numFmt w:val="bullet"/>
      <w:lvlText w:val="o"/>
      <w:lvlJc w:val="left"/>
      <w:pPr>
        <w:ind w:left="3300" w:hanging="360"/>
      </w:pPr>
      <w:rPr>
        <w:rFonts w:ascii="Courier New" w:hAnsi="Courier New" w:cs="Courier New" w:hint="default"/>
      </w:rPr>
    </w:lvl>
    <w:lvl w:ilvl="5" w:tplc="080A0005" w:tentative="1">
      <w:start w:val="1"/>
      <w:numFmt w:val="bullet"/>
      <w:lvlText w:val=""/>
      <w:lvlJc w:val="left"/>
      <w:pPr>
        <w:ind w:left="4020" w:hanging="360"/>
      </w:pPr>
      <w:rPr>
        <w:rFonts w:ascii="Wingdings" w:hAnsi="Wingdings" w:hint="default"/>
      </w:rPr>
    </w:lvl>
    <w:lvl w:ilvl="6" w:tplc="080A0001" w:tentative="1">
      <w:start w:val="1"/>
      <w:numFmt w:val="bullet"/>
      <w:lvlText w:val=""/>
      <w:lvlJc w:val="left"/>
      <w:pPr>
        <w:ind w:left="4740" w:hanging="360"/>
      </w:pPr>
      <w:rPr>
        <w:rFonts w:ascii="Symbol" w:hAnsi="Symbol" w:hint="default"/>
      </w:rPr>
    </w:lvl>
    <w:lvl w:ilvl="7" w:tplc="080A0003" w:tentative="1">
      <w:start w:val="1"/>
      <w:numFmt w:val="bullet"/>
      <w:lvlText w:val="o"/>
      <w:lvlJc w:val="left"/>
      <w:pPr>
        <w:ind w:left="5460" w:hanging="360"/>
      </w:pPr>
      <w:rPr>
        <w:rFonts w:ascii="Courier New" w:hAnsi="Courier New" w:cs="Courier New" w:hint="default"/>
      </w:rPr>
    </w:lvl>
    <w:lvl w:ilvl="8" w:tplc="080A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4F2"/>
    <w:rsid w:val="00006DFB"/>
    <w:rsid w:val="00051BDA"/>
    <w:rsid w:val="000641A9"/>
    <w:rsid w:val="00071CEA"/>
    <w:rsid w:val="000D3E9F"/>
    <w:rsid w:val="000D4151"/>
    <w:rsid w:val="000F058A"/>
    <w:rsid w:val="0012338E"/>
    <w:rsid w:val="00140A3E"/>
    <w:rsid w:val="001511EA"/>
    <w:rsid w:val="00152AA1"/>
    <w:rsid w:val="001611B3"/>
    <w:rsid w:val="001621A8"/>
    <w:rsid w:val="00180344"/>
    <w:rsid w:val="00183713"/>
    <w:rsid w:val="00196503"/>
    <w:rsid w:val="001B3C4B"/>
    <w:rsid w:val="001C7FDE"/>
    <w:rsid w:val="001F64E9"/>
    <w:rsid w:val="00204424"/>
    <w:rsid w:val="0022666B"/>
    <w:rsid w:val="00227260"/>
    <w:rsid w:val="00256E64"/>
    <w:rsid w:val="002A37CD"/>
    <w:rsid w:val="002D1552"/>
    <w:rsid w:val="002E4B53"/>
    <w:rsid w:val="002F4C53"/>
    <w:rsid w:val="002F53F3"/>
    <w:rsid w:val="00300163"/>
    <w:rsid w:val="0030056B"/>
    <w:rsid w:val="00306430"/>
    <w:rsid w:val="00310899"/>
    <w:rsid w:val="003739E5"/>
    <w:rsid w:val="003C7E3C"/>
    <w:rsid w:val="00411FBA"/>
    <w:rsid w:val="00422432"/>
    <w:rsid w:val="00433E7E"/>
    <w:rsid w:val="004930F7"/>
    <w:rsid w:val="004A1BC5"/>
    <w:rsid w:val="004B41AC"/>
    <w:rsid w:val="004E1683"/>
    <w:rsid w:val="004F2C2A"/>
    <w:rsid w:val="004F3FEA"/>
    <w:rsid w:val="00501012"/>
    <w:rsid w:val="00503B52"/>
    <w:rsid w:val="00510751"/>
    <w:rsid w:val="00517D01"/>
    <w:rsid w:val="0055137E"/>
    <w:rsid w:val="005532CF"/>
    <w:rsid w:val="00573280"/>
    <w:rsid w:val="006175E0"/>
    <w:rsid w:val="006213CD"/>
    <w:rsid w:val="00644C52"/>
    <w:rsid w:val="00650ED8"/>
    <w:rsid w:val="00651072"/>
    <w:rsid w:val="00672F79"/>
    <w:rsid w:val="00697360"/>
    <w:rsid w:val="006A5F79"/>
    <w:rsid w:val="006B370E"/>
    <w:rsid w:val="006D07AF"/>
    <w:rsid w:val="006D576C"/>
    <w:rsid w:val="006D5888"/>
    <w:rsid w:val="006E1715"/>
    <w:rsid w:val="006E4AEB"/>
    <w:rsid w:val="006E6E6A"/>
    <w:rsid w:val="006F066F"/>
    <w:rsid w:val="0070408E"/>
    <w:rsid w:val="00777664"/>
    <w:rsid w:val="00784B7B"/>
    <w:rsid w:val="007926C6"/>
    <w:rsid w:val="007A1452"/>
    <w:rsid w:val="007B44E3"/>
    <w:rsid w:val="007E06DA"/>
    <w:rsid w:val="00802ECE"/>
    <w:rsid w:val="008132AB"/>
    <w:rsid w:val="00816656"/>
    <w:rsid w:val="00860A62"/>
    <w:rsid w:val="008708A0"/>
    <w:rsid w:val="00871B3E"/>
    <w:rsid w:val="00875862"/>
    <w:rsid w:val="008959B8"/>
    <w:rsid w:val="008A6201"/>
    <w:rsid w:val="008B26AA"/>
    <w:rsid w:val="008D24F2"/>
    <w:rsid w:val="008F748F"/>
    <w:rsid w:val="009426A3"/>
    <w:rsid w:val="0094684F"/>
    <w:rsid w:val="00952124"/>
    <w:rsid w:val="00952EE7"/>
    <w:rsid w:val="009A2920"/>
    <w:rsid w:val="009C0005"/>
    <w:rsid w:val="009C3033"/>
    <w:rsid w:val="009D63EB"/>
    <w:rsid w:val="009D652B"/>
    <w:rsid w:val="00A52CA5"/>
    <w:rsid w:val="00A610C2"/>
    <w:rsid w:val="00A6187B"/>
    <w:rsid w:val="00A65414"/>
    <w:rsid w:val="00AC1DA9"/>
    <w:rsid w:val="00AC277D"/>
    <w:rsid w:val="00AC29B8"/>
    <w:rsid w:val="00AC35FB"/>
    <w:rsid w:val="00AC6D46"/>
    <w:rsid w:val="00AD55AC"/>
    <w:rsid w:val="00AD6FBF"/>
    <w:rsid w:val="00AE1F33"/>
    <w:rsid w:val="00B00E99"/>
    <w:rsid w:val="00B044EB"/>
    <w:rsid w:val="00B234FF"/>
    <w:rsid w:val="00B6005A"/>
    <w:rsid w:val="00B65D1A"/>
    <w:rsid w:val="00BE06FD"/>
    <w:rsid w:val="00C20F6B"/>
    <w:rsid w:val="00C24E1D"/>
    <w:rsid w:val="00C60AAE"/>
    <w:rsid w:val="00C63A6B"/>
    <w:rsid w:val="00C87ADE"/>
    <w:rsid w:val="00CA6626"/>
    <w:rsid w:val="00CF011C"/>
    <w:rsid w:val="00D01C32"/>
    <w:rsid w:val="00D11852"/>
    <w:rsid w:val="00D423A1"/>
    <w:rsid w:val="00D67C2A"/>
    <w:rsid w:val="00D67E25"/>
    <w:rsid w:val="00D7201F"/>
    <w:rsid w:val="00DE2C25"/>
    <w:rsid w:val="00DE5D6F"/>
    <w:rsid w:val="00DF5B29"/>
    <w:rsid w:val="00E44465"/>
    <w:rsid w:val="00E57448"/>
    <w:rsid w:val="00E90BA4"/>
    <w:rsid w:val="00EB43C7"/>
    <w:rsid w:val="00EE1F0D"/>
    <w:rsid w:val="00F00A5D"/>
    <w:rsid w:val="00F0361A"/>
    <w:rsid w:val="00F36533"/>
    <w:rsid w:val="00F3704A"/>
    <w:rsid w:val="00F4630D"/>
    <w:rsid w:val="00F4750C"/>
    <w:rsid w:val="00F565B8"/>
    <w:rsid w:val="00F874F6"/>
    <w:rsid w:val="00FA45C9"/>
    <w:rsid w:val="00FF24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 w:type="paragraph" w:styleId="Prrafodelista">
    <w:name w:val="List Paragraph"/>
    <w:basedOn w:val="Normal"/>
    <w:uiPriority w:val="34"/>
    <w:qFormat/>
    <w:rsid w:val="006E6E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F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8D24F2"/>
    <w:pPr>
      <w:autoSpaceDE w:val="0"/>
      <w:autoSpaceDN w:val="0"/>
    </w:pPr>
    <w:rPr>
      <w:lang w:eastAsia="es-ES"/>
    </w:rPr>
  </w:style>
  <w:style w:type="character" w:customStyle="1" w:styleId="TextonotapieCar">
    <w:name w:val="Texto nota pie Car"/>
    <w:basedOn w:val="Fuentedeprrafopredeter"/>
    <w:link w:val="Textonotapie"/>
    <w:uiPriority w:val="99"/>
    <w:rsid w:val="008D24F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8D24F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D24F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8D24F2"/>
    <w:pPr>
      <w:widowControl w:val="0"/>
      <w:spacing w:line="480" w:lineRule="auto"/>
      <w:ind w:right="51" w:firstLine="1134"/>
      <w:jc w:val="both"/>
    </w:pPr>
    <w:rPr>
      <w:rFonts w:ascii="Courier" w:hAnsi="Courier"/>
      <w:sz w:val="24"/>
      <w:lang w:eastAsia="es-ES"/>
    </w:rPr>
  </w:style>
  <w:style w:type="character" w:styleId="Refdecomentario">
    <w:name w:val="annotation reference"/>
    <w:uiPriority w:val="99"/>
    <w:semiHidden/>
    <w:unhideWhenUsed/>
    <w:rsid w:val="008D24F2"/>
    <w:rPr>
      <w:sz w:val="16"/>
      <w:szCs w:val="16"/>
    </w:rPr>
  </w:style>
  <w:style w:type="paragraph" w:styleId="Textocomentario">
    <w:name w:val="annotation text"/>
    <w:basedOn w:val="Normal"/>
    <w:link w:val="TextocomentarioCar"/>
    <w:uiPriority w:val="99"/>
    <w:semiHidden/>
    <w:unhideWhenUsed/>
    <w:rsid w:val="008D24F2"/>
  </w:style>
  <w:style w:type="character" w:customStyle="1" w:styleId="TextocomentarioCar">
    <w:name w:val="Texto comentario Car"/>
    <w:basedOn w:val="Fuentedeprrafopredeter"/>
    <w:link w:val="Textocomentario"/>
    <w:uiPriority w:val="99"/>
    <w:semiHidden/>
    <w:rsid w:val="008D24F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8D24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4F2"/>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8D24F2"/>
    <w:pPr>
      <w:tabs>
        <w:tab w:val="center" w:pos="4419"/>
        <w:tab w:val="right" w:pos="8838"/>
      </w:tabs>
    </w:pPr>
  </w:style>
  <w:style w:type="character" w:customStyle="1" w:styleId="EncabezadoCar">
    <w:name w:val="Encabezado Car"/>
    <w:basedOn w:val="Fuentedeprrafopredeter"/>
    <w:link w:val="Encabezado"/>
    <w:uiPriority w:val="99"/>
    <w:rsid w:val="008D24F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D24F2"/>
    <w:pPr>
      <w:tabs>
        <w:tab w:val="center" w:pos="4419"/>
        <w:tab w:val="right" w:pos="8838"/>
      </w:tabs>
    </w:pPr>
  </w:style>
  <w:style w:type="character" w:customStyle="1" w:styleId="PiedepginaCar">
    <w:name w:val="Pie de página Car"/>
    <w:basedOn w:val="Fuentedeprrafopredeter"/>
    <w:link w:val="Piedepgina"/>
    <w:uiPriority w:val="99"/>
    <w:rsid w:val="008D24F2"/>
    <w:rPr>
      <w:rFonts w:ascii="Times New Roman" w:eastAsia="Times New Roman" w:hAnsi="Times New Roman" w:cs="Times New Roman"/>
      <w:sz w:val="20"/>
      <w:szCs w:val="20"/>
      <w:lang w:val="es-ES" w:eastAsia="es-MX"/>
    </w:rPr>
  </w:style>
  <w:style w:type="paragraph" w:customStyle="1" w:styleId="corte3centro">
    <w:name w:val="corte3 centro"/>
    <w:basedOn w:val="Normal"/>
    <w:link w:val="corte3centroCar"/>
    <w:rsid w:val="00F3704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F3704A"/>
    <w:rPr>
      <w:rFonts w:ascii="Arial" w:eastAsia="Times New Roman" w:hAnsi="Arial" w:cs="Times New Roman"/>
      <w:b/>
      <w:sz w:val="30"/>
      <w:szCs w:val="20"/>
      <w:lang w:val="es-ES_tradnl" w:eastAsia="es-ES"/>
    </w:rPr>
  </w:style>
  <w:style w:type="character" w:styleId="Nmerodepgina">
    <w:name w:val="page number"/>
    <w:basedOn w:val="Fuentedeprrafopredeter"/>
    <w:semiHidden/>
    <w:rsid w:val="00644C52"/>
  </w:style>
  <w:style w:type="paragraph" w:styleId="Prrafodelista">
    <w:name w:val="List Paragraph"/>
    <w:basedOn w:val="Normal"/>
    <w:uiPriority w:val="34"/>
    <w:qFormat/>
    <w:rsid w:val="006E6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0)" TargetMode="External"/><Relationship Id="rId13" Type="http://schemas.openxmlformats.org/officeDocument/2006/relationships/hyperlink" Target="javascript:AbrirModal(15)" TargetMode="External"/><Relationship Id="rId18" Type="http://schemas.openxmlformats.org/officeDocument/2006/relationships/hyperlink" Target="javascript:AbrirModal(10)" TargetMode="External"/><Relationship Id="rId3" Type="http://schemas.microsoft.com/office/2007/relationships/stylesWithEffects" Target="stylesWithEffects.xml"/><Relationship Id="rId21" Type="http://schemas.openxmlformats.org/officeDocument/2006/relationships/hyperlink" Target="javascript:AbrirModal(10)" TargetMode="External"/><Relationship Id="rId7" Type="http://schemas.openxmlformats.org/officeDocument/2006/relationships/endnotes" Target="endnotes.xml"/><Relationship Id="rId12" Type="http://schemas.openxmlformats.org/officeDocument/2006/relationships/hyperlink" Target="javascript:AbrirModal(8)" TargetMode="External"/><Relationship Id="rId17" Type="http://schemas.openxmlformats.org/officeDocument/2006/relationships/hyperlink" Target="javascript:AbrirModal(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javascript:AbrirModal(8)" TargetMode="External"/><Relationship Id="rId20" Type="http://schemas.openxmlformats.org/officeDocument/2006/relationships/hyperlink" Target="javascript:AbrirModal(1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AbrirModal(1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AbrirModal(16)" TargetMode="External"/><Relationship Id="rId23" Type="http://schemas.openxmlformats.org/officeDocument/2006/relationships/header" Target="header1.xml"/><Relationship Id="rId10" Type="http://schemas.openxmlformats.org/officeDocument/2006/relationships/hyperlink" Target="javascript:AbrirModal(12)" TargetMode="External"/><Relationship Id="rId19" Type="http://schemas.openxmlformats.org/officeDocument/2006/relationships/hyperlink" Target="javascript:AbrirModal(16)" TargetMode="External"/><Relationship Id="rId4" Type="http://schemas.openxmlformats.org/officeDocument/2006/relationships/settings" Target="settings.xml"/><Relationship Id="rId9" Type="http://schemas.openxmlformats.org/officeDocument/2006/relationships/hyperlink" Target="javascript:AbrirModal(16)" TargetMode="External"/><Relationship Id="rId14" Type="http://schemas.openxmlformats.org/officeDocument/2006/relationships/hyperlink" Target="javascript:AbrirModal(10)" TargetMode="External"/><Relationship Id="rId22" Type="http://schemas.openxmlformats.org/officeDocument/2006/relationships/hyperlink" Target="javascript:AbrirModal(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Pages>
  <Words>4444</Words>
  <Characters>24442</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TCAC</Company>
  <LinksUpToDate>false</LinksUpToDate>
  <CharactersWithSpaces>28829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Julián Hernández Carrilo</dc:creator>
  <cp:lastModifiedBy>Jose</cp:lastModifiedBy>
  <cp:revision>22</cp:revision>
  <cp:lastPrinted>2019-10-08T04:40:00Z</cp:lastPrinted>
  <dcterms:created xsi:type="dcterms:W3CDTF">2019-06-06T18:54:00Z</dcterms:created>
  <dcterms:modified xsi:type="dcterms:W3CDTF">2019-10-08T04:40:00Z</dcterms:modified>
</cp:coreProperties>
</file>