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33D" w:rsidRPr="00E561A8" w:rsidRDefault="009A6B85" w:rsidP="00E6633D">
      <w:pPr>
        <w:pStyle w:val="Encabezado"/>
        <w:tabs>
          <w:tab w:val="clear" w:pos="4419"/>
          <w:tab w:val="clear" w:pos="8838"/>
        </w:tabs>
        <w:ind w:left="3402"/>
        <w:jc w:val="both"/>
        <w:rPr>
          <w:rFonts w:ascii="Times New Roman" w:hAnsi="Times New Roman" w:cs="Times New Roman"/>
          <w:b/>
          <w:sz w:val="24"/>
          <w:szCs w:val="24"/>
        </w:rPr>
      </w:pPr>
      <w:r>
        <w:rPr>
          <w:rFonts w:ascii="Arial" w:hAnsi="Arial" w:cs="Arial"/>
          <w:b/>
          <w:noProof/>
          <w:sz w:val="26"/>
          <w:szCs w:val="26"/>
          <w:lang w:eastAsia="es-MX"/>
        </w:rPr>
        <mc:AlternateContent>
          <mc:Choice Requires="wps">
            <w:drawing>
              <wp:anchor distT="0" distB="0" distL="114300" distR="114300" simplePos="0" relativeHeight="251673600" behindDoc="1" locked="0" layoutInCell="1" allowOverlap="1" wp14:anchorId="4A166980" wp14:editId="58DA2C24">
                <wp:simplePos x="0" y="0"/>
                <wp:positionH relativeFrom="column">
                  <wp:posOffset>-349623</wp:posOffset>
                </wp:positionH>
                <wp:positionV relativeFrom="paragraph">
                  <wp:posOffset>-356198</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A6B85" w:rsidRPr="00035E13" w:rsidRDefault="009A6B85" w:rsidP="009A6B8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66980" id="_x0000_t202" coordsize="21600,21600" o:spt="202" path="m,l,21600r21600,l21600,xe">
                <v:stroke joinstyle="miter"/>
                <v:path gradientshapeok="t" o:connecttype="rect"/>
              </v:shapetype>
              <v:shape id="Cuadro de texto 5" o:spid="_x0000_s1026" type="#_x0000_t202" style="position:absolute;left:0;text-align:left;margin-left:-27.55pt;margin-top:-28.05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" fillcolor="window" strokeweight=".5pt">
                <v:path arrowok="t"/>
                <v:textbox>
                  <w:txbxContent>
                    <w:p w:rsidR="009A6B85" w:rsidRPr="00035E13" w:rsidRDefault="009A6B85" w:rsidP="009A6B8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561A8" w:rsidRPr="00E561A8">
        <w:rPr>
          <w:rFonts w:ascii="Times New Roman" w:hAnsi="Times New Roman" w:cs="Times New Roman"/>
          <w:b/>
          <w:sz w:val="24"/>
          <w:szCs w:val="24"/>
        </w:rPr>
        <w:t>SEXTA</w:t>
      </w:r>
      <w:r w:rsidR="00E6633D" w:rsidRPr="00E561A8">
        <w:rPr>
          <w:rFonts w:ascii="Times New Roman" w:hAnsi="Times New Roman" w:cs="Times New Roman"/>
          <w:b/>
          <w:sz w:val="24"/>
          <w:szCs w:val="24"/>
        </w:rPr>
        <w:t xml:space="preserve"> SALA UNITARIA DE PRIMERA INSTANCIA DEL TRIBUNAL DE JUSTICIA ADMINISTRATIVA DEL ESTADO DE OAXACA.</w:t>
      </w:r>
    </w:p>
    <w:p w:rsidR="00E6633D" w:rsidRPr="00E561A8" w:rsidRDefault="00E6633D" w:rsidP="00E6633D">
      <w:pPr>
        <w:pStyle w:val="Encabezado"/>
        <w:ind w:left="4248"/>
        <w:jc w:val="both"/>
        <w:rPr>
          <w:rFonts w:ascii="Times New Roman" w:hAnsi="Times New Roman" w:cs="Times New Roman"/>
          <w:b/>
          <w:sz w:val="24"/>
          <w:szCs w:val="24"/>
        </w:rPr>
      </w:pPr>
    </w:p>
    <w:p w:rsidR="00E6633D" w:rsidRPr="00E561A8" w:rsidRDefault="00E6633D" w:rsidP="00E6633D">
      <w:pPr>
        <w:pStyle w:val="Encabezado"/>
        <w:tabs>
          <w:tab w:val="clear" w:pos="4419"/>
          <w:tab w:val="clear" w:pos="8838"/>
        </w:tabs>
        <w:ind w:left="2832" w:right="-93" w:firstLine="570"/>
        <w:jc w:val="both"/>
        <w:rPr>
          <w:rFonts w:ascii="Times New Roman" w:hAnsi="Times New Roman" w:cs="Times New Roman"/>
          <w:b/>
          <w:sz w:val="24"/>
          <w:szCs w:val="24"/>
        </w:rPr>
      </w:pPr>
      <w:r w:rsidRPr="00E561A8">
        <w:rPr>
          <w:rFonts w:ascii="Times New Roman" w:hAnsi="Times New Roman" w:cs="Times New Roman"/>
          <w:b/>
          <w:sz w:val="24"/>
          <w:szCs w:val="24"/>
        </w:rPr>
        <w:t>EXPEDIENTE: 1</w:t>
      </w:r>
      <w:r w:rsidR="00E561A8">
        <w:rPr>
          <w:rFonts w:ascii="Times New Roman" w:hAnsi="Times New Roman" w:cs="Times New Roman"/>
          <w:b/>
          <w:sz w:val="24"/>
          <w:szCs w:val="24"/>
        </w:rPr>
        <w:t>09</w:t>
      </w:r>
      <w:r w:rsidRPr="00E561A8">
        <w:rPr>
          <w:rFonts w:ascii="Times New Roman" w:hAnsi="Times New Roman" w:cs="Times New Roman"/>
          <w:b/>
          <w:sz w:val="24"/>
          <w:szCs w:val="24"/>
        </w:rPr>
        <w:t>/2019</w:t>
      </w:r>
    </w:p>
    <w:p w:rsidR="00E6633D" w:rsidRPr="00E561A8" w:rsidRDefault="00E6633D" w:rsidP="00F627C7">
      <w:pPr>
        <w:pStyle w:val="Encabezado"/>
        <w:tabs>
          <w:tab w:val="clear" w:pos="4419"/>
          <w:tab w:val="center" w:pos="8931"/>
        </w:tabs>
        <w:ind w:firstLine="708"/>
        <w:jc w:val="both"/>
        <w:rPr>
          <w:rFonts w:ascii="Times New Roman" w:hAnsi="Times New Roman" w:cs="Times New Roman"/>
          <w:b/>
          <w:sz w:val="24"/>
          <w:szCs w:val="24"/>
        </w:rPr>
      </w:pPr>
    </w:p>
    <w:p w:rsidR="00E6633D" w:rsidRPr="00E561A8" w:rsidRDefault="00E6633D" w:rsidP="00E561A8">
      <w:pPr>
        <w:pStyle w:val="Encabezado"/>
        <w:tabs>
          <w:tab w:val="clear" w:pos="4419"/>
          <w:tab w:val="clear" w:pos="8838"/>
        </w:tabs>
        <w:ind w:left="3402"/>
        <w:jc w:val="both"/>
        <w:rPr>
          <w:rFonts w:ascii="Times New Roman" w:hAnsi="Times New Roman" w:cs="Times New Roman"/>
          <w:b/>
          <w:sz w:val="24"/>
          <w:szCs w:val="24"/>
        </w:rPr>
      </w:pPr>
      <w:r w:rsidRPr="00E561A8">
        <w:rPr>
          <w:rFonts w:ascii="Times New Roman" w:hAnsi="Times New Roman" w:cs="Times New Roman"/>
          <w:b/>
          <w:sz w:val="24"/>
          <w:szCs w:val="24"/>
        </w:rPr>
        <w:t xml:space="preserve">ACTOR: </w:t>
      </w:r>
      <w:r w:rsidR="00F627C7">
        <w:rPr>
          <w:rFonts w:ascii="Times New Roman" w:hAnsi="Times New Roman" w:cs="Times New Roman"/>
          <w:b/>
          <w:sz w:val="24"/>
          <w:szCs w:val="24"/>
        </w:rPr>
        <w:t>**********</w:t>
      </w:r>
      <w:r w:rsidR="00E561A8">
        <w:rPr>
          <w:rFonts w:ascii="Times New Roman" w:hAnsi="Times New Roman" w:cs="Times New Roman"/>
          <w:b/>
          <w:sz w:val="24"/>
          <w:szCs w:val="24"/>
        </w:rPr>
        <w:t xml:space="preserve">, REPRESENTANTE LEGAL DE LA PERSONA MORAL </w:t>
      </w:r>
      <w:r w:rsidR="00F627C7">
        <w:rPr>
          <w:rFonts w:ascii="Times New Roman" w:hAnsi="Times New Roman" w:cs="Times New Roman"/>
          <w:b/>
          <w:sz w:val="24"/>
          <w:szCs w:val="24"/>
        </w:rPr>
        <w:t>**********</w:t>
      </w:r>
    </w:p>
    <w:p w:rsidR="00E6633D" w:rsidRPr="00E561A8" w:rsidRDefault="00E6633D" w:rsidP="00E6633D">
      <w:pPr>
        <w:pStyle w:val="Encabezado"/>
        <w:ind w:left="4248"/>
        <w:jc w:val="both"/>
        <w:rPr>
          <w:rFonts w:ascii="Times New Roman" w:hAnsi="Times New Roman" w:cs="Times New Roman"/>
          <w:b/>
          <w:sz w:val="24"/>
          <w:szCs w:val="24"/>
        </w:rPr>
      </w:pPr>
    </w:p>
    <w:p w:rsidR="00E6633D" w:rsidRPr="00E561A8" w:rsidRDefault="00E6633D" w:rsidP="00E6633D">
      <w:pPr>
        <w:pStyle w:val="Encabezado"/>
        <w:tabs>
          <w:tab w:val="clear" w:pos="4419"/>
          <w:tab w:val="clear" w:pos="8838"/>
          <w:tab w:val="center" w:pos="-1418"/>
        </w:tabs>
        <w:ind w:left="3402"/>
        <w:jc w:val="both"/>
        <w:rPr>
          <w:rFonts w:ascii="Times New Roman" w:hAnsi="Times New Roman" w:cs="Times New Roman"/>
          <w:b/>
          <w:sz w:val="24"/>
          <w:szCs w:val="24"/>
        </w:rPr>
      </w:pPr>
      <w:r w:rsidRPr="00E561A8">
        <w:rPr>
          <w:rFonts w:ascii="Times New Roman" w:hAnsi="Times New Roman" w:cs="Times New Roman"/>
          <w:b/>
          <w:sz w:val="24"/>
          <w:szCs w:val="24"/>
        </w:rPr>
        <w:t xml:space="preserve">DEMANDADA: DIRECTORA DE INGRESOS Y RECAUDACIÓN DE LA </w:t>
      </w:r>
      <w:r w:rsidR="007D7745" w:rsidRPr="00E561A8">
        <w:rPr>
          <w:rFonts w:ascii="Times New Roman" w:hAnsi="Times New Roman" w:cs="Times New Roman"/>
          <w:b/>
          <w:sz w:val="24"/>
          <w:szCs w:val="24"/>
        </w:rPr>
        <w:t xml:space="preserve">SUBSECRETARÍA DE INGRESOS DE LA </w:t>
      </w:r>
      <w:r w:rsidRPr="00E561A8">
        <w:rPr>
          <w:rFonts w:ascii="Times New Roman" w:hAnsi="Times New Roman" w:cs="Times New Roman"/>
          <w:b/>
          <w:sz w:val="24"/>
          <w:szCs w:val="24"/>
        </w:rPr>
        <w:t>SECRETARÍA DE FINANZAS DEL PODER EJECUTIVO DEL ESTADO DE OAXACA.</w:t>
      </w:r>
    </w:p>
    <w:p w:rsidR="00E6633D" w:rsidRPr="00E561A8" w:rsidRDefault="00E6633D" w:rsidP="00E6633D">
      <w:pPr>
        <w:pStyle w:val="Encabezado"/>
        <w:tabs>
          <w:tab w:val="clear" w:pos="4419"/>
          <w:tab w:val="clear" w:pos="8838"/>
          <w:tab w:val="center" w:pos="-1418"/>
        </w:tabs>
        <w:ind w:left="3540"/>
        <w:jc w:val="both"/>
        <w:rPr>
          <w:rFonts w:ascii="Times New Roman" w:hAnsi="Times New Roman" w:cs="Times New Roman"/>
          <w:b/>
          <w:sz w:val="24"/>
          <w:szCs w:val="24"/>
        </w:rPr>
      </w:pPr>
    </w:p>
    <w:p w:rsidR="00E6633D" w:rsidRPr="00E561A8" w:rsidRDefault="00E6633D" w:rsidP="00E6633D">
      <w:pPr>
        <w:spacing w:after="0" w:line="360" w:lineRule="auto"/>
        <w:jc w:val="both"/>
        <w:rPr>
          <w:rFonts w:ascii="Times New Roman" w:hAnsi="Times New Roman" w:cs="Times New Roman"/>
          <w:b/>
          <w:sz w:val="24"/>
          <w:szCs w:val="24"/>
        </w:rPr>
      </w:pPr>
    </w:p>
    <w:p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E561A8">
        <w:rPr>
          <w:rFonts w:ascii="Arial" w:hAnsi="Arial" w:cs="Arial"/>
          <w:b/>
          <w:sz w:val="26"/>
          <w:szCs w:val="26"/>
        </w:rPr>
        <w:t xml:space="preserve">SEIS DE MAYO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 - </w:t>
      </w:r>
    </w:p>
    <w:p w:rsidR="00E6633D" w:rsidRPr="009B59DB" w:rsidRDefault="00E6633D" w:rsidP="00E561A8">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E561A8">
        <w:rPr>
          <w:rFonts w:ascii="Arial" w:hAnsi="Arial" w:cs="Arial"/>
          <w:b/>
          <w:sz w:val="26"/>
          <w:szCs w:val="26"/>
        </w:rPr>
        <w:t>109</w:t>
      </w:r>
      <w:r w:rsidRPr="009B59DB">
        <w:rPr>
          <w:rFonts w:ascii="Arial" w:hAnsi="Arial" w:cs="Arial"/>
          <w:b/>
          <w:sz w:val="26"/>
          <w:szCs w:val="26"/>
        </w:rPr>
        <w:t>/20</w:t>
      </w:r>
      <w:r>
        <w:rPr>
          <w:rFonts w:ascii="Arial" w:hAnsi="Arial" w:cs="Arial"/>
          <w:b/>
          <w:sz w:val="26"/>
          <w:szCs w:val="26"/>
        </w:rPr>
        <w:t>19</w:t>
      </w:r>
      <w:r w:rsidRPr="009B59DB">
        <w:rPr>
          <w:rFonts w:ascii="Arial" w:hAnsi="Arial" w:cs="Arial"/>
          <w:sz w:val="26"/>
          <w:szCs w:val="26"/>
        </w:rPr>
        <w:t>, promovido por</w:t>
      </w:r>
      <w:r w:rsidR="00E561A8">
        <w:rPr>
          <w:rFonts w:ascii="Arial" w:hAnsi="Arial" w:cs="Arial"/>
          <w:sz w:val="26"/>
          <w:szCs w:val="26"/>
        </w:rPr>
        <w:t xml:space="preserve"> </w:t>
      </w:r>
      <w:r w:rsidR="00F627C7">
        <w:rPr>
          <w:rFonts w:ascii="Arial" w:hAnsi="Arial" w:cs="Arial"/>
          <w:b/>
          <w:sz w:val="26"/>
          <w:szCs w:val="26"/>
        </w:rPr>
        <w:t>**********</w:t>
      </w:r>
      <w:r w:rsidR="00E561A8" w:rsidRPr="00E561A8">
        <w:rPr>
          <w:rFonts w:ascii="Arial" w:hAnsi="Arial" w:cs="Arial"/>
          <w:b/>
          <w:sz w:val="26"/>
          <w:szCs w:val="26"/>
        </w:rPr>
        <w:t xml:space="preserve">, REPRESENTANTE LEGAL DE LA PERSONA MORAL </w:t>
      </w:r>
      <w:r w:rsidR="00F627C7">
        <w:rPr>
          <w:rFonts w:ascii="Arial" w:hAnsi="Arial" w:cs="Arial"/>
          <w:b/>
          <w:sz w:val="26"/>
          <w:szCs w:val="26"/>
        </w:rPr>
        <w:t>**********</w:t>
      </w:r>
      <w:r w:rsidR="007D7745"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sidR="007D7745">
        <w:rPr>
          <w:rFonts w:ascii="Arial" w:hAnsi="Arial" w:cs="Arial"/>
          <w:b/>
          <w:sz w:val="26"/>
          <w:szCs w:val="26"/>
        </w:rPr>
        <w:t>DIRECTORA DE INGRESOS Y RECAUDACIÓN DE LA SUBSECRETARÍA DE INGRESOS DE LA SECRETARÍA DE FINANZAS DEL PODER EJECUTIVO DEL ESTADO DE OAXACA</w:t>
      </w:r>
      <w:r w:rsidR="007D7745" w:rsidRPr="007D7745">
        <w:rPr>
          <w:rFonts w:ascii="Arial" w:hAnsi="Arial" w:cs="Arial"/>
          <w:sz w:val="26"/>
          <w:szCs w:val="26"/>
        </w:rPr>
        <w:t>.</w:t>
      </w:r>
      <w:r w:rsidRPr="00E6633D">
        <w:rPr>
          <w:rFonts w:ascii="Arial" w:hAnsi="Arial" w:cs="Arial"/>
          <w:sz w:val="26"/>
          <w:szCs w:val="26"/>
        </w:rPr>
        <w:t xml:space="preserve">- - - - - - - - - - - - - - - </w:t>
      </w:r>
    </w:p>
    <w:p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E6633D" w:rsidRDefault="00E6633D" w:rsidP="007D7745">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E561A8">
        <w:rPr>
          <w:rFonts w:ascii="Arial" w:hAnsi="Arial" w:cs="Arial"/>
          <w:sz w:val="26"/>
          <w:szCs w:val="26"/>
        </w:rPr>
        <w:t xml:space="preserve">treinta de septiembre de dos mil </w:t>
      </w:r>
      <w:r>
        <w:rPr>
          <w:rFonts w:ascii="Arial" w:hAnsi="Arial" w:cs="Arial"/>
          <w:sz w:val="26"/>
          <w:szCs w:val="26"/>
        </w:rPr>
        <w:t>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F627C7">
        <w:rPr>
          <w:rFonts w:ascii="Arial" w:hAnsi="Arial" w:cs="Arial"/>
          <w:sz w:val="26"/>
          <w:szCs w:val="26"/>
        </w:rPr>
        <w:t>**********</w:t>
      </w:r>
      <w:r w:rsidR="00E561A8" w:rsidRPr="00E561A8">
        <w:rPr>
          <w:rFonts w:ascii="Arial" w:hAnsi="Arial" w:cs="Arial"/>
          <w:sz w:val="26"/>
          <w:szCs w:val="26"/>
        </w:rPr>
        <w:t xml:space="preserve">, </w:t>
      </w:r>
      <w:r w:rsidR="00E561A8">
        <w:rPr>
          <w:rFonts w:ascii="Arial" w:hAnsi="Arial" w:cs="Arial"/>
          <w:sz w:val="26"/>
          <w:szCs w:val="26"/>
        </w:rPr>
        <w:t>R</w:t>
      </w:r>
      <w:r w:rsidR="00E561A8" w:rsidRPr="00E561A8">
        <w:rPr>
          <w:rFonts w:ascii="Arial" w:hAnsi="Arial" w:cs="Arial"/>
          <w:sz w:val="26"/>
          <w:szCs w:val="26"/>
        </w:rPr>
        <w:t xml:space="preserve">epresentante </w:t>
      </w:r>
      <w:r w:rsidR="00E561A8">
        <w:rPr>
          <w:rFonts w:ascii="Arial" w:hAnsi="Arial" w:cs="Arial"/>
          <w:sz w:val="26"/>
          <w:szCs w:val="26"/>
        </w:rPr>
        <w:t>L</w:t>
      </w:r>
      <w:r w:rsidR="00E561A8" w:rsidRPr="00E561A8">
        <w:rPr>
          <w:rFonts w:ascii="Arial" w:hAnsi="Arial" w:cs="Arial"/>
          <w:sz w:val="26"/>
          <w:szCs w:val="26"/>
        </w:rPr>
        <w:t xml:space="preserve">egal de la persona moral </w:t>
      </w:r>
      <w:r w:rsidR="00F627C7">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el o</w:t>
      </w:r>
      <w:r w:rsidR="007D7745">
        <w:rPr>
          <w:rFonts w:ascii="Arial" w:hAnsi="Arial" w:cs="Arial"/>
          <w:sz w:val="26"/>
          <w:szCs w:val="26"/>
        </w:rPr>
        <w:t>ficio con número de control 01M</w:t>
      </w:r>
      <w:r w:rsidR="00E561A8">
        <w:rPr>
          <w:rFonts w:ascii="Arial" w:hAnsi="Arial" w:cs="Arial"/>
          <w:sz w:val="26"/>
          <w:szCs w:val="26"/>
        </w:rPr>
        <w:t>O44ER192468</w:t>
      </w:r>
      <w:r>
        <w:rPr>
          <w:rFonts w:ascii="Arial" w:hAnsi="Arial" w:cs="Arial"/>
          <w:sz w:val="26"/>
          <w:szCs w:val="26"/>
        </w:rPr>
        <w:t xml:space="preserve"> de </w:t>
      </w:r>
      <w:r w:rsidR="00E561A8">
        <w:rPr>
          <w:rFonts w:ascii="Arial" w:hAnsi="Arial" w:cs="Arial"/>
          <w:sz w:val="26"/>
          <w:szCs w:val="26"/>
        </w:rPr>
        <w:t xml:space="preserve">veinticinco de junio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La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 - - - - - - - - - - </w:t>
      </w:r>
      <w:r w:rsidR="00E561A8">
        <w:rPr>
          <w:rFonts w:ascii="Arial" w:hAnsi="Arial" w:cs="Arial"/>
          <w:sz w:val="26"/>
          <w:szCs w:val="26"/>
        </w:rPr>
        <w:t>- - - - - - - - - - - - - - - - - - - - - - - - - - - - - - - - - -</w:t>
      </w:r>
    </w:p>
    <w:p w:rsidR="005B73F2" w:rsidRDefault="00E6633D" w:rsidP="0022020A">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E561A8">
        <w:rPr>
          <w:rFonts w:ascii="Arial" w:hAnsi="Arial" w:cs="Arial"/>
          <w:sz w:val="26"/>
          <w:szCs w:val="26"/>
        </w:rPr>
        <w:t xml:space="preserve">dos de octubre </w:t>
      </w:r>
      <w:r w:rsidR="007D7745">
        <w:rPr>
          <w:rFonts w:ascii="Arial" w:hAnsi="Arial" w:cs="Arial"/>
          <w:sz w:val="26"/>
          <w:szCs w:val="26"/>
        </w:rPr>
        <w:t xml:space="preserve">de dos mil diecinueve, se ordenó </w:t>
      </w:r>
      <w:r w:rsidR="00E561A8">
        <w:rPr>
          <w:rFonts w:ascii="Arial" w:hAnsi="Arial" w:cs="Arial"/>
          <w:sz w:val="26"/>
          <w:szCs w:val="26"/>
        </w:rPr>
        <w:t>requerir a la parte actora para que dentro del plazo de tres días, precisará a que expediente administrativo se refiere en su capítulo de pruebas, o lo exhibiera de tenerlo en su poder o indicara el lugar donde se encuentra, con apercibimiento, que de no hacerlo se tendría porno ofrecida tal pro</w:t>
      </w:r>
      <w:r w:rsidR="005B73F2">
        <w:rPr>
          <w:rFonts w:ascii="Arial" w:hAnsi="Arial" w:cs="Arial"/>
          <w:sz w:val="26"/>
          <w:szCs w:val="26"/>
        </w:rPr>
        <w:t>b</w:t>
      </w:r>
      <w:r w:rsidR="00E561A8">
        <w:rPr>
          <w:rFonts w:ascii="Arial" w:hAnsi="Arial" w:cs="Arial"/>
          <w:sz w:val="26"/>
          <w:szCs w:val="26"/>
        </w:rPr>
        <w:t>anza</w:t>
      </w:r>
      <w:r w:rsidR="005B73F2">
        <w:rPr>
          <w:rFonts w:ascii="Arial" w:hAnsi="Arial" w:cs="Arial"/>
          <w:sz w:val="26"/>
          <w:szCs w:val="26"/>
        </w:rPr>
        <w:t xml:space="preserve">.- - - - - - - - - - - - - - - - - - - - - - - - - - - - - - - - - - - - - - - - - - - - </w:t>
      </w:r>
    </w:p>
    <w:p w:rsidR="00E6633D" w:rsidRPr="009B59DB" w:rsidRDefault="005B73F2"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TERCERO. </w:t>
      </w:r>
      <w:r w:rsidR="003203DE">
        <w:rPr>
          <w:rFonts w:ascii="Arial" w:hAnsi="Arial" w:cs="Arial"/>
          <w:sz w:val="26"/>
          <w:szCs w:val="26"/>
        </w:rPr>
        <w:t xml:space="preserve">Por auto de veintiuno de noviembre de dos mil diecinueve, </w:t>
      </w:r>
      <w:r w:rsidR="00E6633D">
        <w:rPr>
          <w:rFonts w:ascii="Arial" w:hAnsi="Arial" w:cs="Arial"/>
          <w:sz w:val="26"/>
          <w:szCs w:val="26"/>
        </w:rPr>
        <w:t xml:space="preserve">se admitió a trámite la demanda; </w:t>
      </w:r>
      <w:r w:rsidR="003203DE">
        <w:rPr>
          <w:rFonts w:ascii="Arial" w:hAnsi="Arial" w:cs="Arial"/>
          <w:sz w:val="26"/>
          <w:szCs w:val="26"/>
        </w:rPr>
        <w:t xml:space="preserve">se tuvieron por ofrecidas y admitidas las pruebas del actor; </w:t>
      </w:r>
      <w:r w:rsidR="00E943C4">
        <w:rPr>
          <w:rFonts w:ascii="Arial" w:hAnsi="Arial" w:cs="Arial"/>
          <w:sz w:val="26"/>
          <w:szCs w:val="26"/>
        </w:rPr>
        <w:t>se ordenó notificar, emplazar y correr traslado</w:t>
      </w:r>
      <w:r w:rsidR="00E6633D" w:rsidRPr="009B59DB">
        <w:rPr>
          <w:rFonts w:ascii="Arial" w:hAnsi="Arial" w:cs="Arial"/>
          <w:sz w:val="26"/>
          <w:szCs w:val="26"/>
        </w:rPr>
        <w:t xml:space="preserve"> a </w:t>
      </w:r>
      <w:r w:rsidR="00E943C4">
        <w:rPr>
          <w:rFonts w:ascii="Arial" w:hAnsi="Arial" w:cs="Arial"/>
          <w:sz w:val="26"/>
          <w:szCs w:val="26"/>
        </w:rPr>
        <w:t xml:space="preserve">la </w:t>
      </w:r>
      <w:r w:rsidR="00F627C7">
        <w:rPr>
          <w:rFonts w:ascii="Arial" w:hAnsi="Arial" w:cs="Arial"/>
          <w:b/>
          <w:noProof/>
          <w:sz w:val="26"/>
          <w:szCs w:val="26"/>
          <w:lang w:eastAsia="es-MX"/>
        </w:rPr>
        <w:lastRenderedPageBreak/>
        <mc:AlternateContent>
          <mc:Choice Requires="wps">
            <w:drawing>
              <wp:anchor distT="0" distB="0" distL="114300" distR="114300" simplePos="0" relativeHeight="251668480" behindDoc="1" locked="0" layoutInCell="1" allowOverlap="1">
                <wp:simplePos x="0" y="0"/>
                <wp:positionH relativeFrom="column">
                  <wp:posOffset>-1056640</wp:posOffset>
                </wp:positionH>
                <wp:positionV relativeFrom="paragraph">
                  <wp:posOffset>-205740</wp:posOffset>
                </wp:positionV>
                <wp:extent cx="1009650" cy="962025"/>
                <wp:effectExtent l="0" t="0" r="19050" b="28575"/>
                <wp:wrapNone/>
                <wp:docPr id="10"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3.2pt;margin-top:-16.2pt;width:79.5pt;height:75.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" fillcolor="window" strokeweight=".5pt">
                <v:path arrowok="t"/>
                <v:textbo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943C4">
        <w:rPr>
          <w:rFonts w:ascii="Arial" w:hAnsi="Arial" w:cs="Arial"/>
          <w:sz w:val="26"/>
          <w:szCs w:val="26"/>
        </w:rPr>
        <w:t>demandada</w:t>
      </w:r>
      <w:r w:rsidR="00E6633D">
        <w:rPr>
          <w:rFonts w:ascii="Arial" w:hAnsi="Arial" w:cs="Arial"/>
          <w:sz w:val="26"/>
          <w:szCs w:val="26"/>
        </w:rPr>
        <w:t xml:space="preserve">, para que dentro del </w:t>
      </w:r>
      <w:r w:rsidR="00E6633D" w:rsidRPr="009B59DB">
        <w:rPr>
          <w:rFonts w:ascii="Arial" w:hAnsi="Arial" w:cs="Arial"/>
          <w:sz w:val="26"/>
          <w:szCs w:val="26"/>
        </w:rPr>
        <w:t>plazo de nueve días hábiles produjera</w:t>
      </w:r>
      <w:r w:rsidR="00E6633D">
        <w:rPr>
          <w:rFonts w:ascii="Arial" w:hAnsi="Arial" w:cs="Arial"/>
          <w:sz w:val="26"/>
          <w:szCs w:val="26"/>
        </w:rPr>
        <w:t xml:space="preserve">n su contestación, </w:t>
      </w:r>
      <w:r w:rsidR="00E943C4">
        <w:rPr>
          <w:rFonts w:ascii="Arial" w:hAnsi="Arial" w:cs="Arial"/>
          <w:sz w:val="26"/>
          <w:szCs w:val="26"/>
        </w:rPr>
        <w:t>con el apercibimiento</w:t>
      </w:r>
      <w:r w:rsidR="00E6633D">
        <w:rPr>
          <w:rFonts w:ascii="Arial" w:hAnsi="Arial" w:cs="Arial"/>
          <w:sz w:val="26"/>
          <w:szCs w:val="26"/>
        </w:rPr>
        <w:t xml:space="preserve">, que </w:t>
      </w:r>
      <w:r w:rsidR="00E943C4">
        <w:rPr>
          <w:rFonts w:ascii="Arial" w:hAnsi="Arial" w:cs="Arial"/>
          <w:sz w:val="26"/>
          <w:szCs w:val="26"/>
        </w:rPr>
        <w:t xml:space="preserve">de no hacerlo </w:t>
      </w:r>
      <w:r w:rsidR="00E6633D">
        <w:rPr>
          <w:rFonts w:ascii="Arial" w:hAnsi="Arial" w:cs="Arial"/>
          <w:sz w:val="26"/>
          <w:szCs w:val="26"/>
        </w:rPr>
        <w:t>dentro del plazo concedido, se les tendría contestando la demanda en sentido afirmativo, y de no referirse a todos los hechos, se les tendrían como ciertos</w:t>
      </w:r>
      <w:r w:rsidR="00E6633D" w:rsidRPr="009B59DB">
        <w:rPr>
          <w:rFonts w:ascii="Arial" w:hAnsi="Arial" w:cs="Arial"/>
          <w:sz w:val="26"/>
          <w:szCs w:val="26"/>
        </w:rPr>
        <w:t xml:space="preserve">.- - </w:t>
      </w:r>
      <w:r w:rsidR="00E6633D">
        <w:rPr>
          <w:rFonts w:ascii="Arial" w:hAnsi="Arial" w:cs="Arial"/>
          <w:sz w:val="26"/>
          <w:szCs w:val="26"/>
        </w:rPr>
        <w:t xml:space="preserve">- </w:t>
      </w:r>
      <w:r w:rsidR="003203DE">
        <w:rPr>
          <w:rFonts w:ascii="Arial" w:hAnsi="Arial" w:cs="Arial"/>
          <w:sz w:val="26"/>
          <w:szCs w:val="26"/>
        </w:rPr>
        <w:t>- - - - - -</w:t>
      </w:r>
    </w:p>
    <w:p w:rsidR="00E943C4" w:rsidRDefault="0022020A" w:rsidP="00E6633D">
      <w:pPr>
        <w:spacing w:before="240" w:after="0" w:line="360" w:lineRule="auto"/>
        <w:ind w:firstLine="567"/>
        <w:jc w:val="both"/>
        <w:rPr>
          <w:rFonts w:ascii="Arial" w:hAnsi="Arial" w:cs="Arial"/>
          <w:sz w:val="26"/>
          <w:szCs w:val="26"/>
        </w:rPr>
      </w:pPr>
      <w:r>
        <w:rPr>
          <w:rFonts w:ascii="Arial" w:hAnsi="Arial" w:cs="Arial"/>
          <w:b/>
          <w:sz w:val="26"/>
          <w:szCs w:val="26"/>
        </w:rPr>
        <w:t>CUARTO</w:t>
      </w:r>
      <w:r w:rsidR="00E6633D" w:rsidRPr="009B59DB">
        <w:rPr>
          <w:rFonts w:ascii="Arial" w:hAnsi="Arial" w:cs="Arial"/>
          <w:b/>
          <w:sz w:val="26"/>
          <w:szCs w:val="26"/>
        </w:rPr>
        <w:t xml:space="preserve">. </w:t>
      </w:r>
      <w:r w:rsidR="00E6633D" w:rsidRPr="009B59DB">
        <w:rPr>
          <w:rFonts w:ascii="Arial" w:hAnsi="Arial" w:cs="Arial"/>
          <w:sz w:val="26"/>
          <w:szCs w:val="26"/>
        </w:rPr>
        <w:t xml:space="preserve">Mediante </w:t>
      </w:r>
      <w:r w:rsidR="00E6633D">
        <w:rPr>
          <w:rFonts w:ascii="Arial" w:hAnsi="Arial" w:cs="Arial"/>
          <w:sz w:val="26"/>
          <w:szCs w:val="26"/>
        </w:rPr>
        <w:t xml:space="preserve">auto de </w:t>
      </w:r>
      <w:r w:rsidR="003203DE">
        <w:rPr>
          <w:rFonts w:ascii="Arial" w:hAnsi="Arial" w:cs="Arial"/>
          <w:sz w:val="26"/>
          <w:szCs w:val="26"/>
        </w:rPr>
        <w:t xml:space="preserve">treinta y uno de enero </w:t>
      </w:r>
      <w:r w:rsidR="00E943C4">
        <w:rPr>
          <w:rFonts w:ascii="Arial" w:hAnsi="Arial" w:cs="Arial"/>
          <w:sz w:val="26"/>
          <w:szCs w:val="26"/>
        </w:rPr>
        <w:t xml:space="preserve">de dos mil </w:t>
      </w:r>
      <w:r>
        <w:rPr>
          <w:rFonts w:ascii="Arial" w:hAnsi="Arial" w:cs="Arial"/>
          <w:sz w:val="26"/>
          <w:szCs w:val="26"/>
        </w:rPr>
        <w:t>veinte</w:t>
      </w:r>
      <w:r w:rsidR="00E6633D">
        <w:rPr>
          <w:rFonts w:ascii="Arial" w:hAnsi="Arial" w:cs="Arial"/>
          <w:sz w:val="26"/>
          <w:szCs w:val="26"/>
        </w:rPr>
        <w:t>, se tuvo a la</w:t>
      </w:r>
      <w:r w:rsidR="00E943C4">
        <w:rPr>
          <w:rFonts w:ascii="Arial" w:hAnsi="Arial" w:cs="Arial"/>
          <w:sz w:val="26"/>
          <w:szCs w:val="26"/>
        </w:rPr>
        <w:t xml:space="preserve"> demandada</w:t>
      </w:r>
      <w:r w:rsidR="00E6633D">
        <w:rPr>
          <w:rFonts w:ascii="Arial" w:hAnsi="Arial" w:cs="Arial"/>
          <w:sz w:val="26"/>
          <w:szCs w:val="26"/>
        </w:rPr>
        <w:t>, dando contestación a la demanda entablada en su contra</w:t>
      </w:r>
      <w:r w:rsidR="003203DE">
        <w:rPr>
          <w:rFonts w:ascii="Arial" w:hAnsi="Arial" w:cs="Arial"/>
          <w:sz w:val="26"/>
          <w:szCs w:val="26"/>
        </w:rPr>
        <w:t>; se ordenó correr traslado a la parte actora con la contestación, para que dentro del plazo de cinco días produjera la ampliación a su demanda</w:t>
      </w:r>
      <w:r w:rsidR="00E943C4">
        <w:rPr>
          <w:rFonts w:ascii="Arial" w:hAnsi="Arial" w:cs="Arial"/>
          <w:sz w:val="26"/>
          <w:szCs w:val="26"/>
        </w:rPr>
        <w:t xml:space="preserve">.- - </w:t>
      </w:r>
    </w:p>
    <w:p w:rsidR="003203DE" w:rsidRDefault="0022020A" w:rsidP="00C12624">
      <w:pPr>
        <w:spacing w:before="240" w:after="0" w:line="360" w:lineRule="auto"/>
        <w:ind w:firstLine="567"/>
        <w:jc w:val="both"/>
        <w:rPr>
          <w:rFonts w:ascii="Arial" w:hAnsi="Arial" w:cs="Arial"/>
          <w:sz w:val="26"/>
          <w:szCs w:val="26"/>
        </w:rPr>
      </w:pPr>
      <w:r>
        <w:rPr>
          <w:rFonts w:ascii="Arial" w:hAnsi="Arial" w:cs="Arial"/>
          <w:b/>
          <w:sz w:val="26"/>
          <w:szCs w:val="26"/>
        </w:rPr>
        <w:t>QUINTO</w:t>
      </w:r>
      <w:r w:rsidR="00E943C4">
        <w:rPr>
          <w:rFonts w:ascii="Arial" w:hAnsi="Arial" w:cs="Arial"/>
          <w:b/>
          <w:sz w:val="26"/>
          <w:szCs w:val="26"/>
        </w:rPr>
        <w:t xml:space="preserve">. </w:t>
      </w:r>
      <w:r w:rsidR="00C12624">
        <w:rPr>
          <w:rFonts w:ascii="Arial" w:hAnsi="Arial" w:cs="Arial"/>
          <w:sz w:val="26"/>
          <w:szCs w:val="26"/>
        </w:rPr>
        <w:t xml:space="preserve">Por auto de </w:t>
      </w:r>
      <w:r w:rsidR="003203DE">
        <w:rPr>
          <w:rFonts w:ascii="Arial" w:hAnsi="Arial" w:cs="Arial"/>
          <w:sz w:val="26"/>
          <w:szCs w:val="26"/>
        </w:rPr>
        <w:t xml:space="preserve">siete de septiembre </w:t>
      </w:r>
      <w:r w:rsidR="00C12624">
        <w:rPr>
          <w:rFonts w:ascii="Arial" w:hAnsi="Arial" w:cs="Arial"/>
          <w:sz w:val="26"/>
          <w:szCs w:val="26"/>
        </w:rPr>
        <w:t xml:space="preserve">de dos mil veinte, se </w:t>
      </w:r>
      <w:r w:rsidR="003203DE">
        <w:rPr>
          <w:rFonts w:ascii="Arial" w:hAnsi="Arial" w:cs="Arial"/>
          <w:sz w:val="26"/>
          <w:szCs w:val="26"/>
        </w:rPr>
        <w:t xml:space="preserve">hizo del conocimiento, que se levanta la suspensión del procedimiento en el juicio y se ordenó su continuación, así como la suspensión de plazos y términos ordenada por acuerdos del Pleno de este Tribunal, se hizo del conocimiento de las partes que el Licenciado Renato Gabriel Ibáñez Castellanos, fue habilitado para conocer, tramitar y resolver los asuntos substanciados en esta Sala; se tuvo a la parte actora, ampliando su demanda en tiempo y forma; se ordenó </w:t>
      </w:r>
      <w:r w:rsidR="004213F3">
        <w:rPr>
          <w:rFonts w:ascii="Arial" w:hAnsi="Arial" w:cs="Arial"/>
          <w:sz w:val="26"/>
          <w:szCs w:val="26"/>
        </w:rPr>
        <w:t xml:space="preserve">notificar y correr traslado a la autoridad demandada para que en el plazo de cinco días hábiles produjera la </w:t>
      </w:r>
      <w:bookmarkStart w:id="0" w:name="_GoBack"/>
      <w:bookmarkEnd w:id="0"/>
      <w:r w:rsidR="004213F3">
        <w:rPr>
          <w:rFonts w:ascii="Arial" w:hAnsi="Arial" w:cs="Arial"/>
          <w:sz w:val="26"/>
          <w:szCs w:val="26"/>
        </w:rPr>
        <w:t>ampliación a la contestación de la demanda; se señaló fecha y hora para la celebración de la audiencia final.- - - - - - - - - - - - - - - - - - - - - - - - - - - - - - - - - - - - - - - - - - -</w:t>
      </w:r>
    </w:p>
    <w:p w:rsidR="004213F3" w:rsidRDefault="004213F3"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Mediante proveído de diecisiete de noviembre de dos mil veinte, se tuvo a la demandada contestando en tiempo y forma la ampliación a la demanda; se ordenó correr traslado a la parte actora para los efectos legales correspondientes.- - - - - - - - - - - - - - - - - - - - - - - - - - - -</w:t>
      </w:r>
    </w:p>
    <w:p w:rsidR="00C12624" w:rsidRPr="009B59DB" w:rsidRDefault="004213F3" w:rsidP="004213F3">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El veinticinco de noviembre </w:t>
      </w:r>
      <w:r w:rsidR="00C12624">
        <w:rPr>
          <w:rFonts w:ascii="Arial" w:hAnsi="Arial" w:cs="Arial"/>
          <w:sz w:val="26"/>
          <w:szCs w:val="26"/>
        </w:rPr>
        <w:t xml:space="preserve">de dos mil veinte, </w:t>
      </w:r>
      <w:r w:rsidR="00C12624" w:rsidRPr="009B59DB">
        <w:rPr>
          <w:rFonts w:ascii="Arial" w:hAnsi="Arial" w:cs="Arial"/>
          <w:sz w:val="26"/>
          <w:szCs w:val="26"/>
        </w:rPr>
        <w:t xml:space="preserve">se llevó a cabo la audiencia final, sin comparecencia de las partes ni persona alguna que legalmente las representara; se </w:t>
      </w:r>
      <w:r w:rsidR="00C12624">
        <w:rPr>
          <w:rFonts w:ascii="Arial" w:hAnsi="Arial" w:cs="Arial"/>
          <w:sz w:val="26"/>
          <w:szCs w:val="26"/>
        </w:rPr>
        <w:t xml:space="preserve">desahogaron las pruebas de las partes, se abrió el periodo de alegatos, </w:t>
      </w:r>
      <w:r w:rsidR="00C12624" w:rsidRPr="009B59DB">
        <w:rPr>
          <w:rFonts w:ascii="Arial" w:hAnsi="Arial" w:cs="Arial"/>
          <w:sz w:val="26"/>
          <w:szCs w:val="26"/>
        </w:rPr>
        <w:t>se</w:t>
      </w:r>
      <w:r w:rsidR="00C12624">
        <w:rPr>
          <w:rFonts w:ascii="Arial" w:hAnsi="Arial" w:cs="Arial"/>
          <w:sz w:val="26"/>
          <w:szCs w:val="26"/>
        </w:rPr>
        <w:t xml:space="preserve"> dio cuenta que ninguna de las partes presentaron escrito de alegatos, por lo que se declaró por precluído su derecho correspondiente; declarándose cerrada la etapa de instrucción; </w:t>
      </w:r>
      <w:r w:rsidR="00C12624" w:rsidRPr="009B59DB">
        <w:rPr>
          <w:rFonts w:ascii="Arial" w:hAnsi="Arial" w:cs="Arial"/>
          <w:sz w:val="26"/>
          <w:szCs w:val="26"/>
        </w:rPr>
        <w:t xml:space="preserve">y, por último se citó a las partes para oír sentencia, misma que ahora se pronuncia.- - - - - </w:t>
      </w:r>
      <w:r w:rsidR="00C12624">
        <w:rPr>
          <w:rFonts w:ascii="Arial" w:hAnsi="Arial" w:cs="Arial"/>
          <w:sz w:val="26"/>
          <w:szCs w:val="26"/>
        </w:rPr>
        <w:t>- - - - - - - - - - - - - - - - - - - - - - - - - - - - - - - - -</w:t>
      </w:r>
      <w:r w:rsidR="0022020A">
        <w:rPr>
          <w:rFonts w:ascii="Arial" w:hAnsi="Arial" w:cs="Arial"/>
          <w:sz w:val="26"/>
          <w:szCs w:val="26"/>
        </w:rPr>
        <w:t xml:space="preserve"> - - - - - - </w:t>
      </w:r>
      <w:r>
        <w:rPr>
          <w:rFonts w:ascii="Arial" w:hAnsi="Arial" w:cs="Arial"/>
          <w:sz w:val="26"/>
          <w:szCs w:val="26"/>
        </w:rPr>
        <w:t>- - - -</w:t>
      </w:r>
    </w:p>
    <w:p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550C05" w:rsidRPr="009B59DB" w:rsidRDefault="00927204" w:rsidP="00550C05">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4213F3">
        <w:rPr>
          <w:rFonts w:ascii="Arial" w:hAnsi="Arial" w:cs="Arial"/>
          <w:sz w:val="26"/>
          <w:szCs w:val="26"/>
        </w:rPr>
        <w:t xml:space="preserve">Sexta </w:t>
      </w:r>
      <w:r w:rsidRPr="004B23F2">
        <w:rPr>
          <w:rFonts w:ascii="Arial" w:hAnsi="Arial" w:cs="Arial"/>
          <w:sz w:val="26"/>
          <w:szCs w:val="26"/>
        </w:rPr>
        <w:t xml:space="preserve">Sala Unitaria </w:t>
      </w:r>
      <w:r w:rsidR="004213F3">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w:t>
      </w:r>
      <w:r w:rsidR="009A6B85">
        <w:rPr>
          <w:rFonts w:ascii="Arial" w:hAnsi="Arial" w:cs="Arial"/>
          <w:noProof/>
          <w:sz w:val="26"/>
          <w:szCs w:val="26"/>
          <w:lang w:eastAsia="es-MX"/>
        </w:rPr>
        <mc:AlternateContent>
          <mc:Choice Requires="wps">
            <w:drawing>
              <wp:anchor distT="0" distB="0" distL="114300" distR="114300" simplePos="0" relativeHeight="251665408" behindDoc="1" locked="0" layoutInCell="1" allowOverlap="1" wp14:anchorId="29CDA990" wp14:editId="51EEB6D4">
                <wp:simplePos x="0" y="0"/>
                <wp:positionH relativeFrom="column">
                  <wp:posOffset>-1077595</wp:posOffset>
                </wp:positionH>
                <wp:positionV relativeFrom="paragraph">
                  <wp:posOffset>-204358</wp:posOffset>
                </wp:positionV>
                <wp:extent cx="1009650" cy="962025"/>
                <wp:effectExtent l="0" t="0" r="19050" b="28575"/>
                <wp:wrapNone/>
                <wp:docPr id="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DA990" id="_x0000_s1028" type="#_x0000_t202" style="position:absolute;left:0;text-align:left;margin-left:-84.85pt;margin-top:-16.1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" fillcolor="window" strokeweight=".5pt">
                <v:path arrowok="t"/>
                <v:textbo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4B23F2">
        <w:rPr>
          <w:rFonts w:ascii="Arial" w:hAnsi="Arial" w:cs="Arial"/>
          <w:color w:val="000000"/>
          <w:sz w:val="26"/>
          <w:szCs w:val="26"/>
        </w:rPr>
        <w:t xml:space="preserve">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sidR="004213F3">
        <w:rPr>
          <w:rFonts w:ascii="Arial" w:hAnsi="Arial" w:cs="Arial"/>
          <w:sz w:val="26"/>
          <w:szCs w:val="26"/>
        </w:rPr>
        <w:t>- - - - - - - - - - - - - - - - - - - - - - - - - - - -</w:t>
      </w:r>
    </w:p>
    <w:p w:rsidR="00C12624" w:rsidRDefault="00C12624" w:rsidP="004213F3">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w:t>
      </w:r>
      <w:r w:rsidR="00F627C7">
        <w:rPr>
          <w:rFonts w:ascii="Arial" w:hAnsi="Arial" w:cs="Arial"/>
          <w:sz w:val="26"/>
          <w:szCs w:val="26"/>
        </w:rPr>
        <w:t>**********</w:t>
      </w:r>
      <w:r w:rsidR="004213F3" w:rsidRPr="00E561A8">
        <w:rPr>
          <w:rFonts w:ascii="Arial" w:hAnsi="Arial" w:cs="Arial"/>
          <w:sz w:val="26"/>
          <w:szCs w:val="26"/>
        </w:rPr>
        <w:t xml:space="preserve">, </w:t>
      </w:r>
      <w:r>
        <w:rPr>
          <w:rFonts w:ascii="Arial" w:hAnsi="Arial" w:cs="Arial"/>
          <w:sz w:val="26"/>
          <w:szCs w:val="26"/>
        </w:rPr>
        <w:t xml:space="preserve">promovió el juicio en su calidad de </w:t>
      </w:r>
      <w:r w:rsidR="0022020A">
        <w:rPr>
          <w:rFonts w:ascii="Arial" w:hAnsi="Arial" w:cs="Arial"/>
          <w:sz w:val="26"/>
          <w:szCs w:val="26"/>
        </w:rPr>
        <w:t xml:space="preserve">Representante Legal </w:t>
      </w:r>
      <w:r w:rsidR="004213F3" w:rsidRPr="00E561A8">
        <w:rPr>
          <w:rFonts w:ascii="Arial" w:hAnsi="Arial" w:cs="Arial"/>
          <w:sz w:val="26"/>
          <w:szCs w:val="26"/>
        </w:rPr>
        <w:t xml:space="preserve">de la persona moral </w:t>
      </w:r>
      <w:r w:rsidR="00F627C7">
        <w:rPr>
          <w:rFonts w:ascii="Arial" w:hAnsi="Arial" w:cs="Arial"/>
          <w:sz w:val="26"/>
          <w:szCs w:val="26"/>
        </w:rPr>
        <w:t>**********</w:t>
      </w:r>
      <w:r w:rsidR="0022020A">
        <w:rPr>
          <w:rFonts w:ascii="Arial" w:hAnsi="Arial" w:cs="Arial"/>
          <w:sz w:val="26"/>
          <w:szCs w:val="26"/>
        </w:rPr>
        <w:t xml:space="preserve">, </w:t>
      </w:r>
      <w:r>
        <w:rPr>
          <w:rFonts w:ascii="Arial" w:hAnsi="Arial" w:cs="Arial"/>
          <w:sz w:val="26"/>
          <w:szCs w:val="26"/>
        </w:rPr>
        <w:t>conforme lo previsto por el artículo 148 primer párrafo</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w:t>
      </w:r>
    </w:p>
    <w:p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p>
    <w:p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alguna de la Ley de </w:t>
      </w:r>
      <w:r w:rsidR="004758AF">
        <w:rPr>
          <w:rFonts w:ascii="Arial" w:hAnsi="Arial" w:cs="Arial"/>
          <w:sz w:val="26"/>
          <w:szCs w:val="26"/>
        </w:rPr>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 xml:space="preserve">Sirve de apoyo a lo anterior la tesis aislada, emitida por el Tercer Tribunal Colegiado en Materia Administrativa del Primer Circuito, publicada en el Semanario Judicial de la Federación y su </w:t>
      </w:r>
      <w:r w:rsidR="009A6B85">
        <w:rPr>
          <w:rFonts w:ascii="Arial" w:hAnsi="Arial" w:cs="Arial"/>
          <w:i/>
          <w:noProof/>
          <w:sz w:val="24"/>
          <w:szCs w:val="24"/>
          <w:lang w:eastAsia="es-MX"/>
        </w:rPr>
        <mc:AlternateContent>
          <mc:Choice Requires="wps">
            <w:drawing>
              <wp:anchor distT="0" distB="0" distL="114300" distR="114300" simplePos="0" relativeHeight="251666432" behindDoc="1" locked="0" layoutInCell="1" allowOverlap="1" wp14:anchorId="19278D64" wp14:editId="1D67E210">
                <wp:simplePos x="0" y="0"/>
                <wp:positionH relativeFrom="column">
                  <wp:posOffset>-1036320</wp:posOffset>
                </wp:positionH>
                <wp:positionV relativeFrom="paragraph">
                  <wp:posOffset>-242121</wp:posOffset>
                </wp:positionV>
                <wp:extent cx="1009650" cy="962025"/>
                <wp:effectExtent l="0" t="0" r="19050" b="28575"/>
                <wp:wrapNone/>
                <wp:docPr id="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78D64" id="_x0000_s1029" type="#_x0000_t202" style="position:absolute;left:0;text-align:left;margin-left:-81.6pt;margin-top:-19.05pt;width:79.5pt;height:7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" fillcolor="window" strokeweight=".5pt">
                <v:path arrowok="t"/>
                <v:textbo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C13B00">
        <w:rPr>
          <w:rFonts w:ascii="Arial" w:hAnsi="Arial" w:cs="Arial"/>
          <w:sz w:val="26"/>
          <w:szCs w:val="26"/>
        </w:rPr>
        <w:t>Gaceta, en la séptima época, volumen 81, sexta parte, página 23, materia común, de rubro y texto siguientes:</w:t>
      </w:r>
      <w:r w:rsidR="004213F3" w:rsidRPr="009B59DB">
        <w:rPr>
          <w:rFonts w:ascii="Arial" w:hAnsi="Arial" w:cs="Arial"/>
          <w:sz w:val="26"/>
          <w:szCs w:val="26"/>
        </w:rPr>
        <w:t>- - - - - - - - - - - - - - - - - - - - - - -</w:t>
      </w:r>
    </w:p>
    <w:p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FA607D">
        <w:rPr>
          <w:rFonts w:ascii="Arial" w:hAnsi="Arial" w:cs="Arial"/>
          <w:sz w:val="26"/>
          <w:szCs w:val="26"/>
        </w:rPr>
        <w:t xml:space="preserve">El actor </w:t>
      </w:r>
      <w:r w:rsidR="00F627C7">
        <w:rPr>
          <w:rFonts w:ascii="Arial" w:hAnsi="Arial" w:cs="Arial"/>
          <w:b/>
          <w:sz w:val="26"/>
          <w:szCs w:val="26"/>
        </w:rPr>
        <w:t>**********</w:t>
      </w:r>
      <w:r w:rsidR="004213F3" w:rsidRPr="004213F3">
        <w:rPr>
          <w:rFonts w:ascii="Arial" w:hAnsi="Arial" w:cs="Arial"/>
          <w:b/>
          <w:sz w:val="26"/>
          <w:szCs w:val="26"/>
        </w:rPr>
        <w:t xml:space="preserve">, Representante Legal de la persona moral </w:t>
      </w:r>
      <w:r w:rsidR="00F627C7">
        <w:rPr>
          <w:rFonts w:ascii="Arial" w:hAnsi="Arial" w:cs="Arial"/>
          <w:b/>
          <w:sz w:val="26"/>
          <w:szCs w:val="26"/>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w:t>
      </w:r>
      <w:r w:rsidR="004213F3">
        <w:rPr>
          <w:rFonts w:ascii="Arial" w:hAnsi="Arial" w:cs="Arial"/>
          <w:sz w:val="26"/>
          <w:szCs w:val="26"/>
        </w:rPr>
        <w:t>relacionada con la presentación del impuesto sobre erogaciones por remuneraciones al trabajo personal</w:t>
      </w:r>
      <w:r w:rsidR="00F97752">
        <w:rPr>
          <w:rFonts w:ascii="Arial" w:hAnsi="Arial" w:cs="Arial"/>
          <w:sz w:val="26"/>
          <w:szCs w:val="26"/>
        </w:rPr>
        <w:t>, con número de control 01M</w:t>
      </w:r>
      <w:r w:rsidR="004213F3">
        <w:rPr>
          <w:rFonts w:ascii="Arial" w:hAnsi="Arial" w:cs="Arial"/>
          <w:sz w:val="26"/>
          <w:szCs w:val="26"/>
        </w:rPr>
        <w:t>O44ER192468</w:t>
      </w:r>
      <w:r w:rsidR="003323E4">
        <w:rPr>
          <w:rFonts w:ascii="Arial" w:hAnsi="Arial" w:cs="Arial"/>
          <w:sz w:val="26"/>
          <w:szCs w:val="26"/>
        </w:rPr>
        <w:t xml:space="preserve"> de veinticinco de junio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r w:rsidR="004758AF" w:rsidRPr="004758AF">
        <w:rPr>
          <w:rFonts w:ascii="Arial" w:hAnsi="Arial" w:cs="Arial"/>
          <w:sz w:val="26"/>
          <w:szCs w:val="26"/>
        </w:rPr>
        <w:t xml:space="preserve">Directora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e Oaxaca</w:t>
      </w:r>
      <w:r w:rsidR="000A3DCB">
        <w:rPr>
          <w:rFonts w:ascii="Arial" w:hAnsi="Arial" w:cs="Arial"/>
          <w:sz w:val="26"/>
          <w:szCs w:val="26"/>
        </w:rPr>
        <w:t>.</w:t>
      </w:r>
      <w:r w:rsidR="00FA607D">
        <w:rPr>
          <w:rFonts w:ascii="Arial" w:hAnsi="Arial" w:cs="Arial"/>
          <w:sz w:val="26"/>
          <w:szCs w:val="26"/>
        </w:rPr>
        <w:t>- - - - - - - - - - - - - - - - - - - - - - - - - - -</w:t>
      </w:r>
      <w:r w:rsidR="00B27230">
        <w:rPr>
          <w:rFonts w:ascii="Arial" w:hAnsi="Arial" w:cs="Arial"/>
          <w:sz w:val="26"/>
          <w:szCs w:val="26"/>
        </w:rPr>
        <w:t xml:space="preserve"> - - - - - - - - - - - </w:t>
      </w:r>
    </w:p>
    <w:p w:rsidR="00CC2331" w:rsidRDefault="00B27230" w:rsidP="00B27230">
      <w:pPr>
        <w:spacing w:before="240" w:after="0" w:line="360" w:lineRule="auto"/>
        <w:ind w:firstLine="567"/>
        <w:jc w:val="both"/>
        <w:rPr>
          <w:rFonts w:ascii="Arial" w:hAnsi="Arial" w:cs="Arial"/>
          <w:sz w:val="26"/>
          <w:szCs w:val="26"/>
        </w:rPr>
      </w:pPr>
      <w:r>
        <w:rPr>
          <w:rFonts w:ascii="Arial" w:hAnsi="Arial" w:cs="Arial"/>
          <w:sz w:val="26"/>
          <w:szCs w:val="26"/>
        </w:rPr>
        <w:t>En base al principio de mayor beneficio y atendiendo a la causa de pedir, se analiza el concepto de impugnación séptimo,</w:t>
      </w:r>
      <w:r w:rsidR="00C647F1">
        <w:rPr>
          <w:rFonts w:ascii="Arial" w:hAnsi="Arial" w:cs="Arial"/>
          <w:sz w:val="26"/>
          <w:szCs w:val="26"/>
        </w:rPr>
        <w:t xml:space="preserve"> en el que el </w:t>
      </w:r>
      <w:r>
        <w:rPr>
          <w:rFonts w:ascii="Arial" w:hAnsi="Arial" w:cs="Arial"/>
          <w:sz w:val="26"/>
          <w:szCs w:val="26"/>
        </w:rPr>
        <w:t xml:space="preserve">actor </w:t>
      </w:r>
      <w:r w:rsidR="00CA6492">
        <w:rPr>
          <w:rFonts w:ascii="Arial" w:hAnsi="Arial" w:cs="Arial"/>
          <w:sz w:val="26"/>
          <w:szCs w:val="26"/>
        </w:rPr>
        <w:t xml:space="preserve">esencialmente </w:t>
      </w:r>
      <w:r w:rsidR="00C647F1">
        <w:rPr>
          <w:rFonts w:ascii="Arial" w:hAnsi="Arial" w:cs="Arial"/>
          <w:sz w:val="26"/>
          <w:szCs w:val="26"/>
        </w:rPr>
        <w:t xml:space="preserve">señala que la </w:t>
      </w:r>
      <w:r w:rsidR="00E566D2">
        <w:rPr>
          <w:rFonts w:ascii="Arial" w:hAnsi="Arial" w:cs="Arial"/>
          <w:sz w:val="26"/>
          <w:szCs w:val="26"/>
        </w:rPr>
        <w:t xml:space="preserve">multa </w:t>
      </w:r>
      <w:r w:rsidR="00C647F1">
        <w:rPr>
          <w:rFonts w:ascii="Arial" w:hAnsi="Arial" w:cs="Arial"/>
          <w:sz w:val="26"/>
          <w:szCs w:val="26"/>
        </w:rPr>
        <w:t>que impugna es ilegal, al no encontrarse debidamente fundada y motivada, como lo disponen los artículos 16 de la Constitución Política de los Estados Unidos Mexicanos</w:t>
      </w:r>
      <w:r w:rsidR="00CC2331">
        <w:rPr>
          <w:rFonts w:ascii="Arial" w:hAnsi="Arial" w:cs="Arial"/>
          <w:sz w:val="26"/>
          <w:szCs w:val="26"/>
        </w:rPr>
        <w:t xml:space="preserve"> y 122 fracción IV del Código Fiscal para el Estado de Oaxaca; porque la demandada, al motivar su actuación con hechos que tiene en su poder, </w:t>
      </w:r>
      <w:r w:rsidR="00E566D2">
        <w:rPr>
          <w:rFonts w:ascii="Arial" w:hAnsi="Arial" w:cs="Arial"/>
          <w:sz w:val="26"/>
          <w:szCs w:val="26"/>
        </w:rPr>
        <w:t>y</w:t>
      </w:r>
      <w:r w:rsidR="00CC2331">
        <w:rPr>
          <w:rFonts w:ascii="Arial" w:hAnsi="Arial" w:cs="Arial"/>
          <w:sz w:val="26"/>
          <w:szCs w:val="26"/>
        </w:rPr>
        <w:t xml:space="preserve"> efectuar consultas en los sistemas institucionales, debió fundarse en lo dispuesto por el artículo 113 primer párrafo del Código Fiscal para el Estado de Oaxaca, que lo faculta para apoyarse en datos que consten en los expedientes, documentos o bases de datos con que cuente.</w:t>
      </w:r>
      <w:r>
        <w:rPr>
          <w:rFonts w:ascii="Arial" w:hAnsi="Arial" w:cs="Arial"/>
          <w:sz w:val="26"/>
          <w:szCs w:val="26"/>
        </w:rPr>
        <w:t>- - - - - - - - - - - - - - - - - - - - - - - - - - - - - - - -</w:t>
      </w:r>
    </w:p>
    <w:p w:rsidR="000E395E" w:rsidRDefault="000E395E" w:rsidP="000E395E">
      <w:pPr>
        <w:pStyle w:val="Sinespaciado"/>
        <w:spacing w:before="240" w:line="360" w:lineRule="auto"/>
        <w:ind w:firstLine="708"/>
        <w:jc w:val="both"/>
        <w:rPr>
          <w:rFonts w:ascii="Arial" w:hAnsi="Arial" w:cs="Arial"/>
          <w:sz w:val="26"/>
          <w:szCs w:val="26"/>
        </w:rPr>
      </w:pPr>
      <w:r>
        <w:rPr>
          <w:rFonts w:ascii="Arial" w:hAnsi="Arial" w:cs="Arial"/>
          <w:sz w:val="26"/>
          <w:szCs w:val="26"/>
        </w:rPr>
        <w:t>Al respecto la autoridad demandada por conducto de la Directora de lo Contencioso de la Procuraduría Fiscal de la Subsecretaría de Ingresos de la Secretaría de Finanzas del Poder Ejecutivo del Estado de Oaxaca, únicamente se concretó a señalar que son infundados los conceptos de impugnación planteados, porque la autoridad fiscal fundó y motivó el acto impugnado de conformidad con las leyes esenciales del procedimiento, en cuanto a la competencia.- - - - - - - - - - - - - - - - - - - - - - - - - - - - - - - - - - -</w:t>
      </w:r>
    </w:p>
    <w:p w:rsidR="002349B9" w:rsidRDefault="00CC2331"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Del análisis al acto impugnado multa</w:t>
      </w:r>
      <w:r w:rsidR="00CA6492">
        <w:rPr>
          <w:rFonts w:ascii="Arial" w:hAnsi="Arial" w:cs="Arial"/>
          <w:sz w:val="26"/>
          <w:szCs w:val="26"/>
        </w:rPr>
        <w:t xml:space="preserve"> por infracción relacionada con la presentación del impuesto sobre erogaciones por remuneraciones al trabajo personal, con número de control 01MO44ER192468 de veinticinco de junio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w:t>
      </w:r>
      <w:r w:rsidR="00CA6492">
        <w:rPr>
          <w:rFonts w:ascii="Arial" w:hAnsi="Arial" w:cs="Arial"/>
          <w:sz w:val="26"/>
          <w:szCs w:val="26"/>
        </w:rPr>
        <w:t xml:space="preserve"> a la que </w:t>
      </w:r>
      <w:r>
        <w:rPr>
          <w:rFonts w:ascii="Arial" w:hAnsi="Arial" w:cs="Arial"/>
          <w:sz w:val="26"/>
          <w:szCs w:val="26"/>
        </w:rPr>
        <w:t>se le otorga pleno valor probatorio conforme lo previsto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se obtiene que la demandada</w:t>
      </w:r>
      <w:r w:rsidR="002349B9">
        <w:rPr>
          <w:rFonts w:ascii="Arial" w:hAnsi="Arial" w:cs="Arial"/>
          <w:sz w:val="26"/>
          <w:szCs w:val="26"/>
        </w:rPr>
        <w:t>, para fundar su competencia para determinar el crédito fiscal en análisis citó:</w:t>
      </w:r>
      <w:r w:rsidR="00CA6492">
        <w:rPr>
          <w:rFonts w:ascii="Arial" w:hAnsi="Arial" w:cs="Arial"/>
          <w:sz w:val="26"/>
          <w:szCs w:val="26"/>
        </w:rPr>
        <w:t>- - - - - - - - - - - - - - - - - - - - - - - - - - - - - - - - - - - - - - - - - - - - - - -</w:t>
      </w:r>
    </w:p>
    <w:p w:rsidR="002349B9" w:rsidRDefault="009A6B85" w:rsidP="002349B9">
      <w:pPr>
        <w:pStyle w:val="Sinespaciado"/>
        <w:spacing w:before="240" w:line="360" w:lineRule="auto"/>
        <w:ind w:left="1134" w:right="758"/>
        <w:jc w:val="both"/>
        <w:rPr>
          <w:rFonts w:ascii="Arial" w:hAnsi="Arial" w:cs="Arial"/>
          <w:sz w:val="26"/>
          <w:szCs w:val="26"/>
        </w:rPr>
      </w:pPr>
      <w:r>
        <w:rPr>
          <w:noProof/>
          <w:lang w:eastAsia="es-MX"/>
        </w:rPr>
        <mc:AlternateContent>
          <mc:Choice Requires="wps">
            <w:drawing>
              <wp:anchor distT="0" distB="0" distL="114300" distR="114300" simplePos="0" relativeHeight="251663360" behindDoc="1" locked="0" layoutInCell="1" allowOverlap="1" wp14:anchorId="689F1740" wp14:editId="3A4BE351">
                <wp:simplePos x="0" y="0"/>
                <wp:positionH relativeFrom="column">
                  <wp:posOffset>-810260</wp:posOffset>
                </wp:positionH>
                <wp:positionV relativeFrom="paragraph">
                  <wp:posOffset>255121</wp:posOffset>
                </wp:positionV>
                <wp:extent cx="1009650" cy="962025"/>
                <wp:effectExtent l="0" t="0" r="19050" b="28575"/>
                <wp:wrapNone/>
                <wp:docPr id="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F1740" id="_x0000_s1030" type="#_x0000_t202" style="position:absolute;left:0;text-align:left;margin-left:-63.8pt;margin-top:20.1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" fillcolor="window" strokeweight=".5pt">
                <v:path arrowok="t"/>
                <v:textbo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349B9">
        <w:rPr>
          <w:rFonts w:ascii="Arial" w:hAnsi="Arial" w:cs="Arial"/>
          <w:sz w:val="26"/>
          <w:szCs w:val="26"/>
        </w:rPr>
        <w:t>“</w:t>
      </w:r>
      <w:r w:rsidR="002349B9" w:rsidRPr="00FB76C8">
        <w:rPr>
          <w:rFonts w:ascii="Arial" w:hAnsi="Arial" w:cs="Arial"/>
          <w:i/>
          <w:sz w:val="24"/>
          <w:szCs w:val="24"/>
        </w:rPr>
        <w:t xml:space="preserve">La Dirección de Ingresos y Recaudación </w:t>
      </w:r>
      <w:r w:rsidR="00CA6492">
        <w:rPr>
          <w:rFonts w:ascii="Arial" w:hAnsi="Arial" w:cs="Arial"/>
          <w:i/>
          <w:sz w:val="24"/>
          <w:szCs w:val="24"/>
        </w:rPr>
        <w:t xml:space="preserve">de la </w:t>
      </w:r>
      <w:r w:rsidR="002349B9" w:rsidRPr="00FB76C8">
        <w:rPr>
          <w:rFonts w:ascii="Arial" w:hAnsi="Arial" w:cs="Arial"/>
          <w:i/>
          <w:sz w:val="24"/>
          <w:szCs w:val="24"/>
        </w:rPr>
        <w:t>Secretaría de Finanzas del Pode</w:t>
      </w:r>
      <w:r w:rsidR="00CA6492">
        <w:rPr>
          <w:rFonts w:ascii="Arial" w:hAnsi="Arial" w:cs="Arial"/>
          <w:i/>
          <w:sz w:val="24"/>
          <w:szCs w:val="24"/>
        </w:rPr>
        <w:t>r Ejecutivo del Estado</w:t>
      </w:r>
      <w:r w:rsidR="002349B9" w:rsidRPr="00FB76C8">
        <w:rPr>
          <w:rFonts w:ascii="Arial" w:hAnsi="Arial" w:cs="Arial"/>
          <w:i/>
          <w:sz w:val="24"/>
          <w:szCs w:val="24"/>
        </w:rPr>
        <w:t xml:space="preserve">, con fundamento en los artículos 2 párrafo segundo y tercero de la Constitución Política del Estado Libre y Soberano de Oaxaca vigente; 1, </w:t>
      </w:r>
      <w:r w:rsidR="00CA6492">
        <w:rPr>
          <w:rFonts w:ascii="Arial" w:hAnsi="Arial" w:cs="Arial"/>
          <w:i/>
          <w:sz w:val="24"/>
          <w:szCs w:val="24"/>
        </w:rPr>
        <w:t xml:space="preserve">2, </w:t>
      </w:r>
      <w:r w:rsidR="002349B9" w:rsidRPr="00FB76C8">
        <w:rPr>
          <w:rFonts w:ascii="Arial" w:hAnsi="Arial" w:cs="Arial"/>
          <w:i/>
          <w:sz w:val="24"/>
          <w:szCs w:val="24"/>
        </w:rPr>
        <w:t xml:space="preserve">3 fracción I, </w:t>
      </w:r>
      <w:r w:rsidR="00CA6492">
        <w:rPr>
          <w:rFonts w:ascii="Arial" w:hAnsi="Arial" w:cs="Arial"/>
          <w:i/>
          <w:sz w:val="24"/>
          <w:szCs w:val="24"/>
        </w:rPr>
        <w:t xml:space="preserve">6 segundo párrafo, 24, 26, </w:t>
      </w:r>
      <w:r w:rsidR="002349B9" w:rsidRPr="00FB76C8">
        <w:rPr>
          <w:rFonts w:ascii="Arial" w:hAnsi="Arial" w:cs="Arial"/>
          <w:i/>
          <w:sz w:val="24"/>
          <w:szCs w:val="24"/>
        </w:rPr>
        <w:t xml:space="preserve">27 fracción XII, 45 fracciones XI, XIII, </w:t>
      </w:r>
      <w:r w:rsidR="002349B9">
        <w:rPr>
          <w:rFonts w:ascii="Arial" w:hAnsi="Arial" w:cs="Arial"/>
          <w:i/>
          <w:sz w:val="24"/>
          <w:szCs w:val="24"/>
        </w:rPr>
        <w:t xml:space="preserve">XX, </w:t>
      </w:r>
      <w:r w:rsidR="002349B9" w:rsidRPr="00FB76C8">
        <w:rPr>
          <w:rFonts w:ascii="Arial" w:hAnsi="Arial" w:cs="Arial"/>
          <w:i/>
          <w:sz w:val="24"/>
          <w:szCs w:val="24"/>
        </w:rPr>
        <w:t xml:space="preserve">XXVIII y LIX de la Ley Orgánica del Poder Ejecutivo del Estado de Oaxaca vigente; </w:t>
      </w:r>
      <w:r w:rsidR="00CA6492" w:rsidRPr="00FB76C8">
        <w:rPr>
          <w:rFonts w:ascii="Arial" w:hAnsi="Arial" w:cs="Arial"/>
          <w:i/>
          <w:sz w:val="24"/>
          <w:szCs w:val="24"/>
        </w:rPr>
        <w:t>63, 64, 65</w:t>
      </w:r>
      <w:r w:rsidR="00CA6492">
        <w:rPr>
          <w:rFonts w:ascii="Arial" w:hAnsi="Arial" w:cs="Arial"/>
          <w:i/>
          <w:sz w:val="24"/>
          <w:szCs w:val="24"/>
        </w:rPr>
        <w:t>,</w:t>
      </w:r>
      <w:r w:rsidR="00CA6492" w:rsidRPr="00FB76C8">
        <w:rPr>
          <w:rFonts w:ascii="Arial" w:hAnsi="Arial" w:cs="Arial"/>
          <w:i/>
          <w:sz w:val="24"/>
          <w:szCs w:val="24"/>
        </w:rPr>
        <w:t xml:space="preserve"> 66 </w:t>
      </w:r>
      <w:r w:rsidR="00CA6492">
        <w:rPr>
          <w:rFonts w:ascii="Arial" w:hAnsi="Arial" w:cs="Arial"/>
          <w:i/>
          <w:sz w:val="24"/>
          <w:szCs w:val="24"/>
        </w:rPr>
        <w:t xml:space="preserve">y 69 </w:t>
      </w:r>
      <w:r w:rsidR="00CA6492" w:rsidRPr="00FB76C8">
        <w:rPr>
          <w:rFonts w:ascii="Arial" w:hAnsi="Arial" w:cs="Arial"/>
          <w:i/>
          <w:sz w:val="24"/>
          <w:szCs w:val="24"/>
        </w:rPr>
        <w:t>de la Ley Estatal de Hacienda vigente;</w:t>
      </w:r>
      <w:r w:rsidR="00CA6492">
        <w:rPr>
          <w:rFonts w:ascii="Arial" w:hAnsi="Arial" w:cs="Arial"/>
          <w:i/>
          <w:sz w:val="24"/>
          <w:szCs w:val="24"/>
        </w:rPr>
        <w:t xml:space="preserve"> </w:t>
      </w:r>
      <w:r w:rsidR="002349B9">
        <w:rPr>
          <w:rFonts w:ascii="Arial" w:hAnsi="Arial" w:cs="Arial"/>
          <w:i/>
          <w:sz w:val="24"/>
          <w:szCs w:val="24"/>
        </w:rPr>
        <w:t>1 primer párrafo,</w:t>
      </w:r>
      <w:r w:rsidR="002349B9" w:rsidRPr="00FB76C8">
        <w:rPr>
          <w:rFonts w:ascii="Arial" w:hAnsi="Arial" w:cs="Arial"/>
          <w:i/>
          <w:sz w:val="24"/>
          <w:szCs w:val="24"/>
        </w:rPr>
        <w:t xml:space="preserve"> </w:t>
      </w:r>
      <w:r w:rsidR="00CA6492">
        <w:rPr>
          <w:rFonts w:ascii="Arial" w:hAnsi="Arial" w:cs="Arial"/>
          <w:i/>
          <w:sz w:val="24"/>
          <w:szCs w:val="24"/>
        </w:rPr>
        <w:t xml:space="preserve">2, </w:t>
      </w:r>
      <w:r w:rsidR="002349B9" w:rsidRPr="00FB76C8">
        <w:rPr>
          <w:rFonts w:ascii="Arial" w:hAnsi="Arial" w:cs="Arial"/>
          <w:i/>
          <w:sz w:val="24"/>
          <w:szCs w:val="24"/>
        </w:rPr>
        <w:t xml:space="preserve">3, 4, y 5 fracciones II y VII, 7 fracción VI, </w:t>
      </w:r>
      <w:r w:rsidR="00CA6492">
        <w:rPr>
          <w:rFonts w:ascii="Arial" w:hAnsi="Arial" w:cs="Arial"/>
          <w:i/>
          <w:sz w:val="24"/>
          <w:szCs w:val="24"/>
        </w:rPr>
        <w:t xml:space="preserve">17  fracciones I y III, </w:t>
      </w:r>
      <w:r w:rsidR="002349B9" w:rsidRPr="00FB76C8">
        <w:rPr>
          <w:rFonts w:ascii="Arial" w:hAnsi="Arial" w:cs="Arial"/>
          <w:i/>
          <w:sz w:val="24"/>
          <w:szCs w:val="24"/>
        </w:rPr>
        <w:t xml:space="preserve">19, </w:t>
      </w:r>
      <w:r w:rsidR="00CA6492">
        <w:rPr>
          <w:rFonts w:ascii="Arial" w:hAnsi="Arial" w:cs="Arial"/>
          <w:i/>
          <w:sz w:val="24"/>
          <w:szCs w:val="24"/>
        </w:rPr>
        <w:t xml:space="preserve">22 primer y cuarto párrafos, </w:t>
      </w:r>
      <w:r w:rsidR="002349B9" w:rsidRPr="00FB76C8">
        <w:rPr>
          <w:rFonts w:ascii="Arial" w:hAnsi="Arial" w:cs="Arial"/>
          <w:i/>
          <w:sz w:val="24"/>
          <w:szCs w:val="24"/>
        </w:rPr>
        <w:t xml:space="preserve">32, 39, </w:t>
      </w:r>
      <w:r w:rsidR="00CA6492">
        <w:rPr>
          <w:rFonts w:ascii="Arial" w:hAnsi="Arial" w:cs="Arial"/>
          <w:i/>
          <w:sz w:val="24"/>
          <w:szCs w:val="24"/>
        </w:rPr>
        <w:t xml:space="preserve">43 segundo y tercer párrafos, 47, 60 primer párrafo, </w:t>
      </w:r>
      <w:r w:rsidR="002909A3">
        <w:rPr>
          <w:rFonts w:ascii="Arial" w:hAnsi="Arial" w:cs="Arial"/>
          <w:i/>
          <w:sz w:val="24"/>
          <w:szCs w:val="24"/>
        </w:rPr>
        <w:t>61</w:t>
      </w:r>
      <w:r w:rsidR="002349B9" w:rsidRPr="00FB76C8">
        <w:rPr>
          <w:rFonts w:ascii="Arial" w:hAnsi="Arial" w:cs="Arial"/>
          <w:i/>
          <w:sz w:val="24"/>
          <w:szCs w:val="24"/>
        </w:rPr>
        <w:t xml:space="preserve"> primer</w:t>
      </w:r>
      <w:r w:rsidR="002909A3">
        <w:rPr>
          <w:rFonts w:ascii="Arial" w:hAnsi="Arial" w:cs="Arial"/>
          <w:i/>
          <w:sz w:val="24"/>
          <w:szCs w:val="24"/>
        </w:rPr>
        <w:t xml:space="preserve"> </w:t>
      </w:r>
      <w:r w:rsidR="00CA6492">
        <w:rPr>
          <w:rFonts w:ascii="Arial" w:hAnsi="Arial" w:cs="Arial"/>
          <w:i/>
          <w:sz w:val="24"/>
          <w:szCs w:val="24"/>
        </w:rPr>
        <w:t xml:space="preserve">y tercer </w:t>
      </w:r>
      <w:r w:rsidR="002909A3">
        <w:rPr>
          <w:rFonts w:ascii="Arial" w:hAnsi="Arial" w:cs="Arial"/>
          <w:i/>
          <w:sz w:val="24"/>
          <w:szCs w:val="24"/>
        </w:rPr>
        <w:t xml:space="preserve">párrafo, </w:t>
      </w:r>
      <w:r w:rsidR="002349B9" w:rsidRPr="00FB76C8">
        <w:rPr>
          <w:rFonts w:ascii="Arial" w:hAnsi="Arial" w:cs="Arial"/>
          <w:i/>
          <w:sz w:val="24"/>
          <w:szCs w:val="24"/>
        </w:rPr>
        <w:t>122 y 26</w:t>
      </w:r>
      <w:r w:rsidR="00CA6492">
        <w:rPr>
          <w:rFonts w:ascii="Arial" w:hAnsi="Arial" w:cs="Arial"/>
          <w:i/>
          <w:sz w:val="24"/>
          <w:szCs w:val="24"/>
        </w:rPr>
        <w:t>9</w:t>
      </w:r>
      <w:r w:rsidR="002349B9" w:rsidRPr="00FB76C8">
        <w:rPr>
          <w:rFonts w:ascii="Arial" w:hAnsi="Arial" w:cs="Arial"/>
          <w:i/>
          <w:sz w:val="24"/>
          <w:szCs w:val="24"/>
        </w:rPr>
        <w:t xml:space="preserve"> fracción I del Código Fiscal para el Estado de Oaxaca vigente; </w:t>
      </w:r>
      <w:r w:rsidR="00CA6492">
        <w:rPr>
          <w:rFonts w:ascii="Arial" w:hAnsi="Arial" w:cs="Arial"/>
          <w:i/>
          <w:sz w:val="24"/>
          <w:szCs w:val="24"/>
        </w:rPr>
        <w:t xml:space="preserve">53, 55 fracciones I, II y III, 56 fracción II </w:t>
      </w:r>
      <w:r w:rsidR="002349B9" w:rsidRPr="00FB76C8">
        <w:rPr>
          <w:rFonts w:ascii="Arial" w:hAnsi="Arial" w:cs="Arial"/>
          <w:i/>
          <w:sz w:val="24"/>
          <w:szCs w:val="24"/>
        </w:rPr>
        <w:t>del Reglamento del Código Fiscal para el Estado de Oaxaca vigente, 1, 2, 4 fracci</w:t>
      </w:r>
      <w:r w:rsidR="00CA6492">
        <w:rPr>
          <w:rFonts w:ascii="Arial" w:hAnsi="Arial" w:cs="Arial"/>
          <w:i/>
          <w:sz w:val="24"/>
          <w:szCs w:val="24"/>
        </w:rPr>
        <w:t xml:space="preserve">ones I y </w:t>
      </w:r>
      <w:r w:rsidR="002349B9" w:rsidRPr="00FB76C8">
        <w:rPr>
          <w:rFonts w:ascii="Arial" w:hAnsi="Arial" w:cs="Arial"/>
          <w:i/>
          <w:sz w:val="24"/>
          <w:szCs w:val="24"/>
        </w:rPr>
        <w:t xml:space="preserve">III inciso a), </w:t>
      </w:r>
      <w:r w:rsidR="00CA6492">
        <w:rPr>
          <w:rFonts w:ascii="Arial" w:hAnsi="Arial" w:cs="Arial"/>
          <w:i/>
          <w:sz w:val="24"/>
          <w:szCs w:val="24"/>
        </w:rPr>
        <w:t>6 primer párrafo, 30 primer párrafo</w:t>
      </w:r>
      <w:r w:rsidR="002909A3">
        <w:rPr>
          <w:rFonts w:ascii="Arial" w:hAnsi="Arial" w:cs="Arial"/>
          <w:i/>
          <w:sz w:val="24"/>
          <w:szCs w:val="24"/>
        </w:rPr>
        <w:t xml:space="preserve">, </w:t>
      </w:r>
      <w:r w:rsidR="002349B9" w:rsidRPr="00FB76C8">
        <w:rPr>
          <w:rFonts w:ascii="Arial" w:hAnsi="Arial" w:cs="Arial"/>
          <w:i/>
          <w:sz w:val="24"/>
          <w:szCs w:val="24"/>
        </w:rPr>
        <w:t>31 fracciones VI</w:t>
      </w:r>
      <w:r w:rsidR="00CA6492">
        <w:rPr>
          <w:rFonts w:ascii="Arial" w:hAnsi="Arial" w:cs="Arial"/>
          <w:i/>
          <w:sz w:val="24"/>
          <w:szCs w:val="24"/>
        </w:rPr>
        <w:t xml:space="preserve">II </w:t>
      </w:r>
      <w:r w:rsidR="002349B9" w:rsidRPr="00FB76C8">
        <w:rPr>
          <w:rFonts w:ascii="Arial" w:hAnsi="Arial" w:cs="Arial"/>
          <w:i/>
          <w:sz w:val="24"/>
          <w:szCs w:val="24"/>
        </w:rPr>
        <w:t>y XLII del Reglamento Interno de la Secretaría de Finanzas del Poder Ejecutivo del Estado de Oaxaca vigente</w:t>
      </w:r>
      <w:r w:rsidR="002909A3">
        <w:rPr>
          <w:rFonts w:ascii="Arial" w:hAnsi="Arial" w:cs="Arial"/>
          <w:i/>
          <w:sz w:val="24"/>
          <w:szCs w:val="24"/>
        </w:rPr>
        <w:t>..</w:t>
      </w:r>
      <w:r w:rsidR="002349B9" w:rsidRPr="00FB76C8">
        <w:rPr>
          <w:rFonts w:ascii="Arial" w:hAnsi="Arial" w:cs="Arial"/>
          <w:i/>
          <w:sz w:val="24"/>
          <w:szCs w:val="24"/>
        </w:rPr>
        <w:t>.</w:t>
      </w:r>
      <w:r w:rsidR="002349B9">
        <w:rPr>
          <w:rFonts w:ascii="Arial" w:hAnsi="Arial" w:cs="Arial"/>
          <w:sz w:val="26"/>
          <w:szCs w:val="26"/>
        </w:rPr>
        <w:t xml:space="preserve">” </w:t>
      </w:r>
    </w:p>
    <w:p w:rsidR="002349B9" w:rsidRDefault="002349B9"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Sin embargo, </w:t>
      </w:r>
      <w:r w:rsidR="00CA6492">
        <w:rPr>
          <w:rFonts w:ascii="Arial" w:hAnsi="Arial" w:cs="Arial"/>
          <w:sz w:val="26"/>
          <w:szCs w:val="26"/>
        </w:rPr>
        <w:t xml:space="preserve">soslayó </w:t>
      </w:r>
      <w:r>
        <w:rPr>
          <w:rFonts w:ascii="Arial" w:hAnsi="Arial" w:cs="Arial"/>
          <w:sz w:val="26"/>
          <w:szCs w:val="26"/>
        </w:rPr>
        <w:t xml:space="preserve">indicar lo dispuesto por el artículo </w:t>
      </w:r>
      <w:r w:rsidR="002909A3">
        <w:rPr>
          <w:rFonts w:ascii="Arial" w:hAnsi="Arial" w:cs="Arial"/>
          <w:sz w:val="26"/>
          <w:szCs w:val="26"/>
        </w:rPr>
        <w:t>113</w:t>
      </w:r>
      <w:r>
        <w:rPr>
          <w:rFonts w:ascii="Arial" w:hAnsi="Arial" w:cs="Arial"/>
          <w:sz w:val="26"/>
          <w:szCs w:val="26"/>
        </w:rPr>
        <w:t xml:space="preserve"> del Código Fiscal para el Estado de Oaxaca, precepto legal </w:t>
      </w:r>
      <w:r w:rsidR="00CA6492">
        <w:rPr>
          <w:rFonts w:ascii="Arial" w:hAnsi="Arial" w:cs="Arial"/>
          <w:sz w:val="26"/>
          <w:szCs w:val="26"/>
        </w:rPr>
        <w:t xml:space="preserve">que dispone:- - - - - </w:t>
      </w:r>
    </w:p>
    <w:p w:rsidR="002909A3" w:rsidRDefault="002349B9" w:rsidP="002349B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sidR="002909A3">
        <w:rPr>
          <w:rFonts w:ascii="Arial" w:hAnsi="Arial" w:cs="Arial"/>
          <w:b/>
          <w:i/>
          <w:sz w:val="24"/>
          <w:szCs w:val="24"/>
        </w:rPr>
        <w:t>113</w:t>
      </w:r>
      <w:r w:rsidRPr="000C545C">
        <w:rPr>
          <w:rFonts w:ascii="Arial" w:hAnsi="Arial" w:cs="Arial"/>
          <w:i/>
          <w:sz w:val="24"/>
          <w:szCs w:val="24"/>
        </w:rPr>
        <w:t xml:space="preserve">. Los hechos que </w:t>
      </w:r>
      <w:r w:rsidR="002909A3">
        <w:rPr>
          <w:rFonts w:ascii="Arial" w:hAnsi="Arial" w:cs="Arial"/>
          <w:i/>
          <w:sz w:val="24"/>
          <w:szCs w:val="24"/>
        </w:rPr>
        <w:t xml:space="preserve">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w:t>
      </w:r>
      <w:r w:rsidR="009A6B85">
        <w:rPr>
          <w:rFonts w:ascii="Arial" w:hAnsi="Arial" w:cs="Arial"/>
          <w:noProof/>
          <w:sz w:val="24"/>
          <w:szCs w:val="24"/>
          <w:lang w:eastAsia="es-MX"/>
        </w:rPr>
        <mc:AlternateContent>
          <mc:Choice Requires="wps">
            <w:drawing>
              <wp:anchor distT="0" distB="0" distL="114300" distR="114300" simplePos="0" relativeHeight="251664384" behindDoc="1" locked="0" layoutInCell="1" allowOverlap="1" wp14:anchorId="5E3E2738" wp14:editId="117365F7">
                <wp:simplePos x="0" y="0"/>
                <wp:positionH relativeFrom="column">
                  <wp:posOffset>-744481</wp:posOffset>
                </wp:positionH>
                <wp:positionV relativeFrom="paragraph">
                  <wp:posOffset>-607508</wp:posOffset>
                </wp:positionV>
                <wp:extent cx="1009650" cy="962025"/>
                <wp:effectExtent l="0" t="0" r="19050" b="28575"/>
                <wp:wrapNone/>
                <wp:docPr id="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E2738" id="_x0000_s1031" type="#_x0000_t202" style="position:absolute;left:0;text-align:left;margin-left:-58.6pt;margin-top:-47.85pt;width:79.5pt;height:7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Vu3ag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" fillcolor="window" strokeweight=".5pt">
                <v:path arrowok="t"/>
                <v:textbo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909A3">
        <w:rPr>
          <w:rFonts w:ascii="Arial" w:hAnsi="Arial" w:cs="Arial"/>
          <w:i/>
          <w:sz w:val="24"/>
          <w:szCs w:val="24"/>
        </w:rPr>
        <w:t>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2349B9" w:rsidRDefault="002909A3" w:rsidP="002349B9">
      <w:pPr>
        <w:pStyle w:val="Sinespaciado"/>
        <w:spacing w:before="240" w:line="360" w:lineRule="auto"/>
        <w:ind w:left="1134" w:right="758"/>
        <w:jc w:val="both"/>
        <w:rPr>
          <w:rFonts w:ascii="Arial" w:hAnsi="Arial" w:cs="Arial"/>
          <w:sz w:val="26"/>
          <w:szCs w:val="26"/>
        </w:rPr>
      </w:pPr>
      <w:r>
        <w:rPr>
          <w:rFonts w:ascii="Arial" w:hAnsi="Arial" w:cs="Arial"/>
          <w:i/>
          <w:sz w:val="24"/>
          <w:szCs w:val="24"/>
        </w:rPr>
        <w:t>C</w:t>
      </w:r>
      <w:r w:rsidR="005B4A82">
        <w:rPr>
          <w:rFonts w:ascii="Arial" w:hAnsi="Arial" w:cs="Arial"/>
          <w:i/>
          <w:sz w:val="24"/>
          <w:szCs w:val="24"/>
        </w:rPr>
        <w:t>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sidR="002349B9">
        <w:rPr>
          <w:rFonts w:ascii="Arial" w:hAnsi="Arial" w:cs="Arial"/>
          <w:sz w:val="26"/>
          <w:szCs w:val="26"/>
        </w:rPr>
        <w:t>”</w:t>
      </w:r>
    </w:p>
    <w:p w:rsidR="002349B9" w:rsidRDefault="00CA6492"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Como se ve de la anterior transcripción, de este artículo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w:t>
      </w:r>
      <w:r w:rsidR="000E395E">
        <w:rPr>
          <w:rFonts w:ascii="Arial" w:hAnsi="Arial" w:cs="Arial"/>
          <w:sz w:val="26"/>
          <w:szCs w:val="26"/>
        </w:rPr>
        <w:t xml:space="preserve">, </w:t>
      </w:r>
      <w:r w:rsidR="002349B9">
        <w:rPr>
          <w:rFonts w:ascii="Arial" w:hAnsi="Arial" w:cs="Arial"/>
          <w:sz w:val="26"/>
          <w:szCs w:val="26"/>
        </w:rPr>
        <w:t xml:space="preserve">tomando en consideración que fue la propia demandada quien en su acto precisó:- - - - - - - - - - - - - - - - </w:t>
      </w:r>
    </w:p>
    <w:p w:rsidR="000E395E" w:rsidRDefault="000E395E" w:rsidP="000E395E">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Pr="00961BE5">
        <w:rPr>
          <w:rFonts w:ascii="Arial" w:hAnsi="Arial" w:cs="Arial"/>
          <w:i/>
          <w:sz w:val="24"/>
          <w:szCs w:val="24"/>
        </w:rPr>
        <w:t>se realizó una revisión minuciosa en el Registro Estatal de Contribuyentes con que cuenta la Secretaría; la cual contiene los registros contables en materia de declaraciones y pagos</w:t>
      </w:r>
      <w:r>
        <w:rPr>
          <w:rFonts w:ascii="Arial" w:hAnsi="Arial" w:cs="Arial"/>
          <w:i/>
          <w:sz w:val="24"/>
          <w:szCs w:val="24"/>
        </w:rPr>
        <w:t>; y en ejercicio de las facultades de revisión al cumplimiento de las declaraciones y pagos, de los contribuyentes activos e inscritos en materia de Impuestos Sobre Erogaciones por remuneraciones al Trabajo Personal, se la ha identificado como sujeto obligado en materia del impuesto de referencia</w:t>
      </w:r>
      <w:r>
        <w:rPr>
          <w:rFonts w:ascii="Arial" w:hAnsi="Arial" w:cs="Arial"/>
          <w:sz w:val="26"/>
          <w:szCs w:val="26"/>
        </w:rPr>
        <w:t>”</w:t>
      </w:r>
    </w:p>
    <w:p w:rsidR="000E395E" w:rsidRDefault="00EA380A" w:rsidP="000E395E">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w:t>
      </w:r>
      <w:r w:rsidR="002349B9">
        <w:rPr>
          <w:rFonts w:ascii="Arial" w:hAnsi="Arial" w:cs="Arial"/>
          <w:sz w:val="26"/>
          <w:szCs w:val="26"/>
        </w:rPr>
        <w:t xml:space="preserve">al haber ejecutado tal señalamiento, es que se encontraba obligada a citar el fundamento legal que la faculta para realizar la refreída revisión, y así cumplir con su obligación de fundar y motivar debidamente su competencia, como lo consagra el artículo 16 de la Constitución Política de los Estados Unidos Mexicanos; </w:t>
      </w:r>
      <w:r w:rsidR="000E395E">
        <w:rPr>
          <w:rFonts w:ascii="Arial" w:hAnsi="Arial" w:cs="Arial"/>
          <w:sz w:val="26"/>
          <w:szCs w:val="26"/>
        </w:rPr>
        <w:t xml:space="preserve">el cual puntualmente </w:t>
      </w:r>
      <w:r w:rsidR="00A073A4">
        <w:rPr>
          <w:rFonts w:ascii="Arial" w:hAnsi="Arial" w:cs="Arial"/>
          <w:sz w:val="26"/>
          <w:szCs w:val="26"/>
        </w:rPr>
        <w:t>señala</w:t>
      </w:r>
      <w:r w:rsidR="000E395E">
        <w:rPr>
          <w:rFonts w:ascii="Arial" w:hAnsi="Arial" w:cs="Arial"/>
          <w:sz w:val="26"/>
          <w:szCs w:val="26"/>
        </w:rPr>
        <w:t>:</w:t>
      </w:r>
      <w:r w:rsidR="00A073A4">
        <w:rPr>
          <w:rFonts w:ascii="Arial" w:hAnsi="Arial" w:cs="Arial"/>
          <w:sz w:val="26"/>
          <w:szCs w:val="26"/>
        </w:rPr>
        <w:t xml:space="preserve">- - - - - - - - - - - </w:t>
      </w:r>
    </w:p>
    <w:p w:rsidR="000E395E" w:rsidRPr="000E395E" w:rsidRDefault="009A6B85" w:rsidP="000E395E">
      <w:pPr>
        <w:pStyle w:val="Sinespaciado"/>
        <w:spacing w:before="240" w:line="360" w:lineRule="auto"/>
        <w:ind w:left="1134" w:right="616"/>
        <w:jc w:val="both"/>
        <w:rPr>
          <w:rFonts w:ascii="Arial" w:hAnsi="Arial" w:cs="Arial"/>
          <w:sz w:val="24"/>
          <w:szCs w:val="24"/>
        </w:rPr>
      </w:pPr>
      <w:r>
        <w:rPr>
          <w:noProof/>
          <w:lang w:eastAsia="es-MX"/>
        </w:rPr>
        <mc:AlternateContent>
          <mc:Choice Requires="wps">
            <w:drawing>
              <wp:anchor distT="0" distB="0" distL="114300" distR="114300" simplePos="0" relativeHeight="251661312" behindDoc="1" locked="0" layoutInCell="1" allowOverlap="1" wp14:anchorId="681FCFF0" wp14:editId="277924B2">
                <wp:simplePos x="0" y="0"/>
                <wp:positionH relativeFrom="column">
                  <wp:posOffset>-903754</wp:posOffset>
                </wp:positionH>
                <wp:positionV relativeFrom="paragraph">
                  <wp:posOffset>-99919</wp:posOffset>
                </wp:positionV>
                <wp:extent cx="1009650" cy="962025"/>
                <wp:effectExtent l="0" t="0" r="19050" b="28575"/>
                <wp:wrapNone/>
                <wp:docPr id="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FCFF0" id="_x0000_s1032" type="#_x0000_t202" style="position:absolute;left:0;text-align:left;margin-left:-71.15pt;margin-top:-7.8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scVawIAAOc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" fillcolor="window" strokeweight=".5pt">
                <v:path arrowok="t"/>
                <v:textbo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0E395E" w:rsidRPr="000E395E">
        <w:rPr>
          <w:rFonts w:ascii="Arial" w:hAnsi="Arial" w:cs="Arial"/>
          <w:sz w:val="24"/>
          <w:szCs w:val="24"/>
        </w:rPr>
        <w:t>“</w:t>
      </w:r>
      <w:r w:rsidR="000E395E" w:rsidRPr="000E395E">
        <w:rPr>
          <w:rFonts w:ascii="Arial" w:hAnsi="Arial" w:cs="Arial"/>
          <w:b/>
          <w:i/>
          <w:sz w:val="24"/>
          <w:szCs w:val="24"/>
        </w:rPr>
        <w:t xml:space="preserve">Artículo 16. </w:t>
      </w:r>
      <w:r w:rsidR="000E395E" w:rsidRPr="000E395E">
        <w:rPr>
          <w:rFonts w:ascii="Arial" w:hAnsi="Arial" w:cs="Arial"/>
          <w:i/>
          <w:sz w:val="24"/>
          <w:szCs w:val="24"/>
        </w:rPr>
        <w:t>Nadie puede ser molestado en su persona, familia, domicilio, papeles o posesiones, sino en virtud de mandamiento escrito de autoridad competente que funde y motive la causal legal del procedimiento.</w:t>
      </w:r>
      <w:r w:rsidR="000E395E" w:rsidRPr="000E395E">
        <w:rPr>
          <w:rFonts w:ascii="Arial" w:hAnsi="Arial" w:cs="Arial"/>
          <w:sz w:val="24"/>
          <w:szCs w:val="24"/>
        </w:rPr>
        <w:t>”</w:t>
      </w:r>
    </w:p>
    <w:p w:rsidR="002349B9" w:rsidRDefault="00BA539C" w:rsidP="000E395E">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Como se ve, dicho precepto constitucional, </w:t>
      </w:r>
      <w:r w:rsidR="002349B9">
        <w:rPr>
          <w:rFonts w:ascii="Arial" w:hAnsi="Arial" w:cs="Arial"/>
          <w:sz w:val="26"/>
          <w:szCs w:val="26"/>
        </w:rPr>
        <w:t xml:space="preserve">establece que </w:t>
      </w:r>
      <w:r w:rsidR="002349B9" w:rsidRPr="00EE0FE5">
        <w:rPr>
          <w:rFonts w:ascii="Arial" w:hAnsi="Arial" w:cs="Arial"/>
          <w:sz w:val="26"/>
          <w:szCs w:val="26"/>
        </w:rPr>
        <w:t>todo acto de autoridad debe estar suficientemente fundado y motivado</w:t>
      </w:r>
      <w:r w:rsidR="002349B9">
        <w:rPr>
          <w:rFonts w:ascii="Arial" w:hAnsi="Arial" w:cs="Arial"/>
          <w:sz w:val="26"/>
          <w:szCs w:val="26"/>
        </w:rPr>
        <w:t xml:space="preserve">; entendiéndose por </w:t>
      </w:r>
      <w:r w:rsidR="002349B9" w:rsidRPr="00EE0FE5">
        <w:rPr>
          <w:rFonts w:ascii="Arial" w:hAnsi="Arial" w:cs="Arial"/>
          <w:sz w:val="26"/>
          <w:szCs w:val="26"/>
        </w:rPr>
        <w:t xml:space="preserve">fundamentación </w:t>
      </w:r>
      <w:r w:rsidR="002349B9">
        <w:rPr>
          <w:rFonts w:ascii="Arial" w:hAnsi="Arial" w:cs="Arial"/>
          <w:sz w:val="26"/>
          <w:szCs w:val="26"/>
        </w:rPr>
        <w:t>a que debe</w:t>
      </w:r>
      <w:r w:rsidR="002349B9" w:rsidRPr="00EE0FE5">
        <w:rPr>
          <w:rFonts w:ascii="Arial" w:hAnsi="Arial" w:cs="Arial"/>
          <w:sz w:val="26"/>
          <w:szCs w:val="26"/>
        </w:rPr>
        <w:t xml:space="preserve"> expresarse con precisión el precepto legal aplicable al caso</w:t>
      </w:r>
      <w:r w:rsidR="002349B9">
        <w:rPr>
          <w:rFonts w:ascii="Arial" w:hAnsi="Arial" w:cs="Arial"/>
          <w:sz w:val="26"/>
          <w:szCs w:val="26"/>
        </w:rPr>
        <w:t>;</w:t>
      </w:r>
      <w:r w:rsidR="002349B9" w:rsidRPr="00EE0FE5">
        <w:rPr>
          <w:rFonts w:ascii="Arial" w:hAnsi="Arial" w:cs="Arial"/>
          <w:sz w:val="26"/>
          <w:szCs w:val="26"/>
        </w:rPr>
        <w:t xml:space="preserve"> y, </w:t>
      </w:r>
      <w:r w:rsidR="002349B9">
        <w:rPr>
          <w:rFonts w:ascii="Arial" w:hAnsi="Arial" w:cs="Arial"/>
          <w:sz w:val="26"/>
          <w:szCs w:val="26"/>
        </w:rPr>
        <w:t xml:space="preserve">como motivación, el señalamiento de </w:t>
      </w:r>
      <w:r w:rsidR="002349B9" w:rsidRPr="00EE0FE5">
        <w:rPr>
          <w:rFonts w:ascii="Arial" w:hAnsi="Arial" w:cs="Arial"/>
          <w:sz w:val="26"/>
          <w:szCs w:val="26"/>
        </w:rPr>
        <w:t>las circunstancias especiales, razones particulares o causas inmediatas que se hayan tenido en cuenta para emitir un acto</w:t>
      </w:r>
      <w:r w:rsidR="002349B9">
        <w:rPr>
          <w:rFonts w:ascii="Arial" w:hAnsi="Arial" w:cs="Arial"/>
          <w:sz w:val="26"/>
          <w:szCs w:val="26"/>
        </w:rPr>
        <w:t>;</w:t>
      </w:r>
      <w:r w:rsidR="002349B9" w:rsidRPr="00EE0FE5">
        <w:rPr>
          <w:rFonts w:ascii="Arial" w:hAnsi="Arial" w:cs="Arial"/>
          <w:sz w:val="26"/>
          <w:szCs w:val="26"/>
        </w:rPr>
        <w:t xml:space="preserve"> pero además la autoridad está obligada a realizar una adecuación entre los motivos otorgados y las normas legales invocadas; </w:t>
      </w:r>
      <w:r w:rsidR="002349B9">
        <w:rPr>
          <w:rFonts w:ascii="Arial" w:hAnsi="Arial" w:cs="Arial"/>
          <w:sz w:val="26"/>
          <w:szCs w:val="26"/>
        </w:rPr>
        <w:t xml:space="preserve">para entonces el </w:t>
      </w:r>
      <w:r w:rsidR="002349B9" w:rsidRPr="00EE0FE5">
        <w:rPr>
          <w:rFonts w:ascii="Arial" w:hAnsi="Arial" w:cs="Arial"/>
          <w:sz w:val="26"/>
          <w:szCs w:val="26"/>
        </w:rPr>
        <w:t xml:space="preserve">acto administrativo </w:t>
      </w:r>
      <w:r w:rsidR="002349B9">
        <w:rPr>
          <w:rFonts w:ascii="Arial" w:hAnsi="Arial" w:cs="Arial"/>
          <w:sz w:val="26"/>
          <w:szCs w:val="26"/>
        </w:rPr>
        <w:t xml:space="preserve">resulte </w:t>
      </w:r>
      <w:r w:rsidR="002349B9" w:rsidRPr="00EE0FE5">
        <w:rPr>
          <w:rFonts w:ascii="Arial" w:hAnsi="Arial" w:cs="Arial"/>
          <w:sz w:val="26"/>
          <w:szCs w:val="26"/>
        </w:rPr>
        <w:t>legal.</w:t>
      </w:r>
      <w:r w:rsidR="002349B9">
        <w:rPr>
          <w:rFonts w:ascii="Arial" w:hAnsi="Arial" w:cs="Arial"/>
          <w:sz w:val="26"/>
          <w:szCs w:val="26"/>
        </w:rPr>
        <w:t xml:space="preserve">- - - - - - - - - - - </w:t>
      </w:r>
    </w:p>
    <w:p w:rsidR="002349B9" w:rsidRPr="00EE0FE5" w:rsidRDefault="002349B9" w:rsidP="002349B9">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 - - - - - - -  - - - -  - - - - </w:t>
      </w:r>
    </w:p>
    <w:p w:rsidR="002349B9" w:rsidRDefault="002349B9" w:rsidP="002349B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026345" w:rsidRDefault="00E566D2" w:rsidP="005B4A82">
      <w:pPr>
        <w:pStyle w:val="Sinespaciado"/>
        <w:spacing w:before="240" w:line="360" w:lineRule="auto"/>
        <w:ind w:firstLine="708"/>
        <w:jc w:val="both"/>
        <w:rPr>
          <w:rFonts w:ascii="Arial" w:hAnsi="Arial" w:cs="Arial"/>
          <w:sz w:val="26"/>
          <w:szCs w:val="26"/>
        </w:rPr>
      </w:pPr>
      <w:r>
        <w:rPr>
          <w:rFonts w:ascii="Arial" w:hAnsi="Arial" w:cs="Arial"/>
          <w:sz w:val="26"/>
          <w:szCs w:val="26"/>
        </w:rPr>
        <w:t>Aunado a lo anterior</w:t>
      </w:r>
      <w:r w:rsidR="005B4A82">
        <w:rPr>
          <w:rFonts w:ascii="Arial" w:hAnsi="Arial" w:cs="Arial"/>
          <w:sz w:val="26"/>
          <w:szCs w:val="26"/>
        </w:rPr>
        <w:t xml:space="preserve"> es importante remarcar, que conforme lo previsto por el segundo párrafo del referido artículo 113 del Código Fiscal para el Estado de Oaxaca, al haber sido utilizado como motivación, el análisis realizado por la </w:t>
      </w:r>
      <w:r>
        <w:rPr>
          <w:rFonts w:ascii="Arial" w:hAnsi="Arial" w:cs="Arial"/>
          <w:sz w:val="26"/>
          <w:szCs w:val="26"/>
        </w:rPr>
        <w:t>Directora de Ingresos y Recaudación</w:t>
      </w:r>
      <w:r w:rsidR="005B4A82">
        <w:rPr>
          <w:rFonts w:ascii="Arial" w:hAnsi="Arial" w:cs="Arial"/>
          <w:sz w:val="26"/>
          <w:szCs w:val="26"/>
        </w:rPr>
        <w:t>, para concluir que el aquí actor se identificó como sujeto obligado a inscribirse en el Registro Estatal de Contribuyentes del Estado de Oaxaca</w:t>
      </w:r>
      <w:r>
        <w:rPr>
          <w:rFonts w:ascii="Arial" w:hAnsi="Arial" w:cs="Arial"/>
          <w:sz w:val="26"/>
          <w:szCs w:val="26"/>
        </w:rPr>
        <w:t>;</w:t>
      </w:r>
      <w:r w:rsidR="005B4A82">
        <w:rPr>
          <w:rFonts w:ascii="Arial" w:hAnsi="Arial" w:cs="Arial"/>
          <w:sz w:val="26"/>
          <w:szCs w:val="26"/>
        </w:rPr>
        <w:t xml:space="preserve"> y</w:t>
      </w:r>
      <w:r>
        <w:rPr>
          <w:rFonts w:ascii="Arial" w:hAnsi="Arial" w:cs="Arial"/>
          <w:sz w:val="26"/>
          <w:szCs w:val="26"/>
        </w:rPr>
        <w:t>,</w:t>
      </w:r>
      <w:r w:rsidR="005B4A82">
        <w:rPr>
          <w:rFonts w:ascii="Arial" w:hAnsi="Arial" w:cs="Arial"/>
          <w:sz w:val="26"/>
          <w:szCs w:val="26"/>
        </w:rPr>
        <w:t xml:space="preserve"> posteriormente imponerle una multa al considerar su incumplimiento</w:t>
      </w:r>
      <w:r>
        <w:rPr>
          <w:rFonts w:ascii="Arial" w:hAnsi="Arial" w:cs="Arial"/>
          <w:sz w:val="26"/>
          <w:szCs w:val="26"/>
        </w:rPr>
        <w:t xml:space="preserve"> a lo previsto por el Código Fiscal para el Estado de Oaxaca</w:t>
      </w:r>
      <w:r w:rsidR="005B4A82">
        <w:rPr>
          <w:rFonts w:ascii="Arial" w:hAnsi="Arial" w:cs="Arial"/>
          <w:sz w:val="26"/>
          <w:szCs w:val="26"/>
        </w:rPr>
        <w:t>;</w:t>
      </w:r>
      <w:r w:rsidR="00CC2331">
        <w:rPr>
          <w:rFonts w:ascii="Arial" w:hAnsi="Arial" w:cs="Arial"/>
          <w:sz w:val="26"/>
          <w:szCs w:val="26"/>
        </w:rPr>
        <w:t xml:space="preserve"> </w:t>
      </w:r>
      <w:r w:rsidR="005B4A82">
        <w:rPr>
          <w:rFonts w:ascii="Arial" w:hAnsi="Arial" w:cs="Arial"/>
          <w:sz w:val="26"/>
          <w:szCs w:val="26"/>
        </w:rPr>
        <w:t xml:space="preserve">con </w:t>
      </w:r>
      <w:r w:rsidR="00CC2331">
        <w:rPr>
          <w:rFonts w:ascii="Arial" w:hAnsi="Arial" w:cs="Arial"/>
          <w:sz w:val="26"/>
          <w:szCs w:val="26"/>
        </w:rPr>
        <w:t xml:space="preserve">tal hecho que fue del conocimiento de la autoridad, debió otorgarle </w:t>
      </w:r>
      <w:r>
        <w:rPr>
          <w:rFonts w:ascii="Arial" w:hAnsi="Arial" w:cs="Arial"/>
          <w:sz w:val="26"/>
          <w:szCs w:val="26"/>
        </w:rPr>
        <w:t xml:space="preserve">al contribuyente </w:t>
      </w:r>
      <w:r w:rsidR="00CC2331">
        <w:rPr>
          <w:rFonts w:ascii="Arial" w:hAnsi="Arial" w:cs="Arial"/>
          <w:sz w:val="26"/>
          <w:szCs w:val="26"/>
        </w:rPr>
        <w:t>la oportunidad de defensa</w:t>
      </w:r>
      <w:r w:rsidR="005B4A82">
        <w:rPr>
          <w:rFonts w:ascii="Arial" w:hAnsi="Arial" w:cs="Arial"/>
          <w:sz w:val="26"/>
          <w:szCs w:val="26"/>
        </w:rPr>
        <w:t xml:space="preserve">, </w:t>
      </w:r>
      <w:r w:rsidR="00CC2331">
        <w:rPr>
          <w:rFonts w:ascii="Arial" w:hAnsi="Arial" w:cs="Arial"/>
          <w:sz w:val="26"/>
          <w:szCs w:val="26"/>
        </w:rPr>
        <w:t xml:space="preserve">previo </w:t>
      </w:r>
      <w:r w:rsidR="009A6B85">
        <w:rPr>
          <w:rFonts w:ascii="Arial" w:hAnsi="Arial" w:cs="Arial"/>
          <w:bCs/>
          <w:noProof/>
          <w:sz w:val="26"/>
          <w:szCs w:val="26"/>
          <w:lang w:eastAsia="es-MX"/>
        </w:rPr>
        <mc:AlternateContent>
          <mc:Choice Requires="wps">
            <w:drawing>
              <wp:anchor distT="0" distB="0" distL="114300" distR="114300" simplePos="0" relativeHeight="251669504" behindDoc="1" locked="0" layoutInCell="1" allowOverlap="1" wp14:anchorId="49CF5D38" wp14:editId="333809BB">
                <wp:simplePos x="0" y="0"/>
                <wp:positionH relativeFrom="column">
                  <wp:posOffset>-1080135</wp:posOffset>
                </wp:positionH>
                <wp:positionV relativeFrom="paragraph">
                  <wp:posOffset>-379469</wp:posOffset>
                </wp:positionV>
                <wp:extent cx="1009650" cy="962025"/>
                <wp:effectExtent l="0" t="0" r="19050" b="28575"/>
                <wp:wrapNone/>
                <wp:docPr id="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F5D38" id="_x0000_s1033" type="#_x0000_t202" style="position:absolute;left:0;text-align:left;margin-left:-85.05pt;margin-top:-29.9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" fillcolor="window" strokeweight=".5pt">
                <v:path arrowok="t"/>
                <v:textbo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2331">
        <w:rPr>
          <w:rFonts w:ascii="Arial" w:hAnsi="Arial" w:cs="Arial"/>
          <w:sz w:val="26"/>
          <w:szCs w:val="26"/>
        </w:rPr>
        <w:t>a la emisión de la multa de que fue objeto</w:t>
      </w:r>
      <w:r w:rsidR="00026345">
        <w:rPr>
          <w:rFonts w:ascii="Arial" w:hAnsi="Arial" w:cs="Arial"/>
          <w:sz w:val="26"/>
          <w:szCs w:val="26"/>
        </w:rPr>
        <w:t xml:space="preserve">, </w:t>
      </w:r>
      <w:r w:rsidR="005B4A82">
        <w:rPr>
          <w:rFonts w:ascii="Arial" w:hAnsi="Arial" w:cs="Arial"/>
          <w:sz w:val="26"/>
          <w:szCs w:val="26"/>
        </w:rPr>
        <w:t>corrié</w:t>
      </w:r>
      <w:r w:rsidR="00026345">
        <w:rPr>
          <w:rFonts w:ascii="Arial" w:hAnsi="Arial" w:cs="Arial"/>
          <w:sz w:val="26"/>
          <w:szCs w:val="26"/>
        </w:rPr>
        <w:t xml:space="preserve">ndole traslado de los elementos que integren el expediente respectivo y concederle el plazo de quince días, para que manifestara lo </w:t>
      </w:r>
      <w:r w:rsidR="005B4A82">
        <w:rPr>
          <w:rFonts w:ascii="Arial" w:hAnsi="Arial" w:cs="Arial"/>
          <w:sz w:val="26"/>
          <w:szCs w:val="26"/>
        </w:rPr>
        <w:t>que a su derecho correspondiera; ello con la finalidad, de no dejar</w:t>
      </w:r>
      <w:r>
        <w:rPr>
          <w:rFonts w:ascii="Arial" w:hAnsi="Arial" w:cs="Arial"/>
          <w:sz w:val="26"/>
          <w:szCs w:val="26"/>
        </w:rPr>
        <w:t>lo</w:t>
      </w:r>
      <w:r w:rsidR="005B4A82">
        <w:rPr>
          <w:rFonts w:ascii="Arial" w:hAnsi="Arial" w:cs="Arial"/>
          <w:sz w:val="26"/>
          <w:szCs w:val="26"/>
        </w:rPr>
        <w:t xml:space="preserve"> en estado de indefensión </w:t>
      </w:r>
      <w:r w:rsidR="006A2D38">
        <w:rPr>
          <w:rFonts w:ascii="Arial" w:hAnsi="Arial" w:cs="Arial"/>
          <w:sz w:val="26"/>
          <w:szCs w:val="26"/>
        </w:rPr>
        <w:t xml:space="preserve">y </w:t>
      </w:r>
      <w:r w:rsidR="005B4A82">
        <w:rPr>
          <w:rFonts w:ascii="Arial" w:hAnsi="Arial" w:cs="Arial"/>
          <w:sz w:val="26"/>
          <w:szCs w:val="26"/>
        </w:rPr>
        <w:t>transgredir en su perjuicio sus garantías de seguridad jurídica y audiencia</w:t>
      </w:r>
      <w:r w:rsidR="00026345">
        <w:rPr>
          <w:rFonts w:ascii="Arial" w:hAnsi="Arial" w:cs="Arial"/>
          <w:sz w:val="26"/>
          <w:szCs w:val="26"/>
        </w:rPr>
        <w:t xml:space="preserve">.- - - - - - - - - - - - - - </w:t>
      </w:r>
      <w:r w:rsidR="006A2D38">
        <w:rPr>
          <w:rFonts w:ascii="Arial" w:hAnsi="Arial" w:cs="Arial"/>
          <w:sz w:val="26"/>
          <w:szCs w:val="26"/>
        </w:rPr>
        <w:t>- - - -</w:t>
      </w:r>
      <w:r>
        <w:rPr>
          <w:rFonts w:ascii="Arial" w:hAnsi="Arial" w:cs="Arial"/>
          <w:sz w:val="26"/>
          <w:szCs w:val="26"/>
        </w:rPr>
        <w:t xml:space="preserve"> - - - - - - - - - - - - - - - - - - - - - - - - - </w:t>
      </w:r>
      <w:r w:rsidR="00BA539C">
        <w:rPr>
          <w:rFonts w:ascii="Arial" w:hAnsi="Arial" w:cs="Arial"/>
          <w:sz w:val="26"/>
          <w:szCs w:val="26"/>
        </w:rPr>
        <w:t>- - -</w:t>
      </w:r>
    </w:p>
    <w:p w:rsidR="00BA539C" w:rsidRDefault="006A2D38" w:rsidP="00C647F1">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w:t>
      </w:r>
      <w:r w:rsidR="00C647F1">
        <w:rPr>
          <w:rFonts w:ascii="Arial" w:hAnsi="Arial" w:cs="Arial"/>
          <w:sz w:val="26"/>
          <w:szCs w:val="26"/>
        </w:rPr>
        <w:t xml:space="preserve">evidencia que la demandada incumplió con la obligación que tiene de fundar y motivar su acto, </w:t>
      </w:r>
      <w:r>
        <w:rPr>
          <w:rFonts w:ascii="Arial" w:hAnsi="Arial" w:cs="Arial"/>
          <w:sz w:val="26"/>
          <w:szCs w:val="26"/>
        </w:rPr>
        <w:t xml:space="preserve">al omitir </w:t>
      </w:r>
      <w:r w:rsidR="00C647F1">
        <w:rPr>
          <w:rFonts w:ascii="Arial" w:hAnsi="Arial" w:cs="Arial"/>
          <w:sz w:val="26"/>
          <w:szCs w:val="26"/>
        </w:rPr>
        <w:t>citar el precepto legal que lo faculta para emitir el acto impugnado</w:t>
      </w:r>
      <w:r>
        <w:rPr>
          <w:rFonts w:ascii="Arial" w:hAnsi="Arial" w:cs="Arial"/>
          <w:sz w:val="26"/>
          <w:szCs w:val="26"/>
        </w:rPr>
        <w:t xml:space="preserve"> y darle al contribuyente su garantía de defensa previa a la emisión del acto de molestia</w:t>
      </w:r>
      <w:r w:rsidR="00C647F1">
        <w:rPr>
          <w:rFonts w:ascii="Arial" w:hAnsi="Arial" w:cs="Arial"/>
          <w:sz w:val="26"/>
          <w:szCs w:val="26"/>
        </w:rPr>
        <w:t>, transgrediendo con ello, lo dispuesto por el artículo 17 fracción V de la Ley de Procedimiento y Justicia Administrativa para el Estado de Oaxaca</w:t>
      </w:r>
      <w:r w:rsidR="00BA539C">
        <w:rPr>
          <w:rFonts w:ascii="Arial" w:hAnsi="Arial" w:cs="Arial"/>
          <w:sz w:val="26"/>
          <w:szCs w:val="26"/>
        </w:rPr>
        <w:t xml:space="preserve">, que indica:- - - - - - - - - - - - - - - - - - - - - - - - - - - - </w:t>
      </w:r>
    </w:p>
    <w:p w:rsidR="00BA539C" w:rsidRPr="00BA539C" w:rsidRDefault="00BA539C" w:rsidP="00BA539C">
      <w:pPr>
        <w:pStyle w:val="Sinespaciado"/>
        <w:spacing w:before="240"/>
        <w:ind w:left="1134" w:right="616"/>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BA539C" w:rsidRPr="00BA539C" w:rsidRDefault="00BA539C" w:rsidP="00BA539C">
      <w:pPr>
        <w:pStyle w:val="Sinespaciado"/>
        <w:ind w:left="1134" w:right="616"/>
        <w:jc w:val="both"/>
        <w:rPr>
          <w:rFonts w:ascii="Arial" w:hAnsi="Arial" w:cs="Arial"/>
          <w:i/>
          <w:sz w:val="24"/>
          <w:szCs w:val="24"/>
        </w:rPr>
      </w:pPr>
      <w:r w:rsidRPr="00BA539C">
        <w:rPr>
          <w:rFonts w:ascii="Arial" w:hAnsi="Arial" w:cs="Arial"/>
          <w:i/>
          <w:sz w:val="24"/>
          <w:szCs w:val="24"/>
        </w:rPr>
        <w:t xml:space="preserve">   …</w:t>
      </w:r>
    </w:p>
    <w:p w:rsidR="00BA539C" w:rsidRPr="00BA539C" w:rsidRDefault="00BA539C" w:rsidP="00BA539C">
      <w:pPr>
        <w:pStyle w:val="Sinespaciado"/>
        <w:ind w:left="1134" w:right="616"/>
        <w:jc w:val="both"/>
        <w:rPr>
          <w:rFonts w:ascii="Arial" w:hAnsi="Arial" w:cs="Arial"/>
          <w:i/>
          <w:sz w:val="24"/>
          <w:szCs w:val="24"/>
        </w:rPr>
      </w:pPr>
      <w:r w:rsidRPr="00BA539C">
        <w:rPr>
          <w:rFonts w:ascii="Arial" w:hAnsi="Arial" w:cs="Arial"/>
          <w:i/>
          <w:sz w:val="24"/>
          <w:szCs w:val="24"/>
        </w:rPr>
        <w:t xml:space="preserve">   V. Estar fundado y motivado;</w:t>
      </w:r>
    </w:p>
    <w:p w:rsidR="00BA539C" w:rsidRPr="00BA539C" w:rsidRDefault="00BA539C" w:rsidP="00BA539C">
      <w:pPr>
        <w:pStyle w:val="Sinespaciado"/>
        <w:spacing w:before="240" w:line="360" w:lineRule="auto"/>
        <w:ind w:left="1134" w:right="616"/>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C647F1" w:rsidRPr="00D10D8B" w:rsidRDefault="00BA539C" w:rsidP="00C647F1">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Por lo que</w:t>
      </w:r>
      <w:r w:rsidR="00C647F1" w:rsidRPr="00D10D8B">
        <w:rPr>
          <w:rFonts w:ascii="Arial" w:hAnsi="Arial" w:cs="Arial"/>
          <w:bCs/>
          <w:sz w:val="26"/>
          <w:szCs w:val="26"/>
          <w:lang w:val="es-ES"/>
        </w:rPr>
        <w:t xml:space="preserve">, resulta procedente declarar la </w:t>
      </w:r>
      <w:r w:rsidR="00C647F1" w:rsidRPr="006D5318">
        <w:rPr>
          <w:rFonts w:ascii="Arial" w:hAnsi="Arial" w:cs="Arial"/>
          <w:b/>
          <w:bCs/>
          <w:sz w:val="26"/>
          <w:szCs w:val="26"/>
          <w:lang w:val="es-ES"/>
        </w:rPr>
        <w:t>NULIDAD LISA Y LLANA</w:t>
      </w:r>
      <w:r w:rsidR="00C647F1" w:rsidRPr="00D10D8B">
        <w:rPr>
          <w:rFonts w:ascii="Arial" w:hAnsi="Arial" w:cs="Arial"/>
          <w:bCs/>
          <w:sz w:val="26"/>
          <w:szCs w:val="26"/>
          <w:lang w:val="es-ES"/>
        </w:rPr>
        <w:t xml:space="preserve"> de</w:t>
      </w:r>
      <w:r w:rsidR="00C647F1">
        <w:rPr>
          <w:rFonts w:ascii="Arial" w:hAnsi="Arial" w:cs="Arial"/>
          <w:bCs/>
          <w:sz w:val="26"/>
          <w:szCs w:val="26"/>
          <w:lang w:val="es-ES"/>
        </w:rPr>
        <w:t xml:space="preserve"> </w:t>
      </w:r>
      <w:r w:rsidR="00C647F1" w:rsidRPr="00D10D8B">
        <w:rPr>
          <w:rFonts w:ascii="Arial" w:hAnsi="Arial" w:cs="Arial"/>
          <w:bCs/>
          <w:sz w:val="26"/>
          <w:szCs w:val="26"/>
          <w:lang w:val="es-ES"/>
        </w:rPr>
        <w:t>l</w:t>
      </w:r>
      <w:r w:rsidR="00C647F1">
        <w:rPr>
          <w:rFonts w:ascii="Arial" w:hAnsi="Arial" w:cs="Arial"/>
          <w:bCs/>
          <w:sz w:val="26"/>
          <w:szCs w:val="26"/>
          <w:lang w:val="es-ES"/>
        </w:rPr>
        <w:t xml:space="preserve">a </w:t>
      </w:r>
      <w:r>
        <w:rPr>
          <w:rFonts w:ascii="Arial" w:hAnsi="Arial" w:cs="Arial"/>
          <w:sz w:val="26"/>
          <w:szCs w:val="26"/>
        </w:rPr>
        <w:t>multa por infracción relacionada con la presentación del impuesto sobre erogaciones por remuneraciones al trabajo personal, con número de control 01MO44ER192468 de veinticinco de junio de dos mil diecinueve,</w:t>
      </w:r>
      <w:r w:rsidR="006A2D38">
        <w:rPr>
          <w:rFonts w:ascii="Arial" w:hAnsi="Arial" w:cs="Arial"/>
          <w:sz w:val="26"/>
          <w:szCs w:val="26"/>
        </w:rPr>
        <w:t xml:space="preserve"> emitida por la </w:t>
      </w:r>
      <w:r w:rsidR="006A2D38" w:rsidRPr="004758AF">
        <w:rPr>
          <w:rFonts w:ascii="Arial" w:hAnsi="Arial" w:cs="Arial"/>
          <w:sz w:val="26"/>
          <w:szCs w:val="26"/>
        </w:rPr>
        <w:t xml:space="preserve">Directora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y</w:t>
      </w:r>
      <w:r w:rsidR="006A2D38" w:rsidRPr="004758AF">
        <w:rPr>
          <w:rFonts w:ascii="Arial" w:hAnsi="Arial" w:cs="Arial"/>
          <w:sz w:val="26"/>
          <w:szCs w:val="26"/>
        </w:rPr>
        <w:t xml:space="preserve"> Recaudación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Subsecretaría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Secretaría </w:t>
      </w:r>
      <w:r w:rsidR="006A2D38">
        <w:rPr>
          <w:rFonts w:ascii="Arial" w:hAnsi="Arial" w:cs="Arial"/>
          <w:sz w:val="26"/>
          <w:szCs w:val="26"/>
        </w:rPr>
        <w:t>d</w:t>
      </w:r>
      <w:r w:rsidR="006A2D38" w:rsidRPr="004758AF">
        <w:rPr>
          <w:rFonts w:ascii="Arial" w:hAnsi="Arial" w:cs="Arial"/>
          <w:sz w:val="26"/>
          <w:szCs w:val="26"/>
        </w:rPr>
        <w:t xml:space="preserve">e Finanzas </w:t>
      </w:r>
      <w:r w:rsidR="006A2D38">
        <w:rPr>
          <w:rFonts w:ascii="Arial" w:hAnsi="Arial" w:cs="Arial"/>
          <w:sz w:val="26"/>
          <w:szCs w:val="26"/>
        </w:rPr>
        <w:t>d</w:t>
      </w:r>
      <w:r w:rsidR="006A2D38" w:rsidRPr="004758AF">
        <w:rPr>
          <w:rFonts w:ascii="Arial" w:hAnsi="Arial" w:cs="Arial"/>
          <w:sz w:val="26"/>
          <w:szCs w:val="26"/>
        </w:rPr>
        <w:t xml:space="preserve">el Gobierno </w:t>
      </w:r>
      <w:r w:rsidR="006A2D38">
        <w:rPr>
          <w:rFonts w:ascii="Arial" w:hAnsi="Arial" w:cs="Arial"/>
          <w:sz w:val="26"/>
          <w:szCs w:val="26"/>
        </w:rPr>
        <w:t>d</w:t>
      </w:r>
      <w:r w:rsidR="006A2D38" w:rsidRPr="004758AF">
        <w:rPr>
          <w:rFonts w:ascii="Arial" w:hAnsi="Arial" w:cs="Arial"/>
          <w:sz w:val="26"/>
          <w:szCs w:val="26"/>
        </w:rPr>
        <w:t xml:space="preserve">el Estado </w:t>
      </w:r>
      <w:r w:rsidR="006A2D38">
        <w:rPr>
          <w:rFonts w:ascii="Arial" w:hAnsi="Arial" w:cs="Arial"/>
          <w:sz w:val="26"/>
          <w:szCs w:val="26"/>
        </w:rPr>
        <w:t>d</w:t>
      </w:r>
      <w:r w:rsidR="006A2D38" w:rsidRPr="004758AF">
        <w:rPr>
          <w:rFonts w:ascii="Arial" w:hAnsi="Arial" w:cs="Arial"/>
          <w:sz w:val="26"/>
          <w:szCs w:val="26"/>
        </w:rPr>
        <w:t>e Oaxaca</w:t>
      </w:r>
      <w:r>
        <w:rPr>
          <w:rFonts w:ascii="Arial" w:hAnsi="Arial" w:cs="Arial"/>
          <w:sz w:val="26"/>
          <w:szCs w:val="26"/>
        </w:rPr>
        <w:t>;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w:t>
      </w:r>
      <w:r w:rsidR="00D206C7">
        <w:rPr>
          <w:rFonts w:ascii="Arial" w:hAnsi="Arial" w:cs="Arial"/>
          <w:sz w:val="26"/>
          <w:szCs w:val="26"/>
        </w:rPr>
        <w:t xml:space="preserve"> realice </w:t>
      </w:r>
      <w:r>
        <w:rPr>
          <w:rFonts w:ascii="Arial" w:hAnsi="Arial" w:cs="Arial"/>
          <w:sz w:val="26"/>
          <w:szCs w:val="26"/>
        </w:rPr>
        <w:t xml:space="preserve"> </w:t>
      </w:r>
      <w:r>
        <w:rPr>
          <w:rFonts w:ascii="Arial" w:hAnsi="Arial" w:cs="Arial"/>
          <w:bCs/>
          <w:sz w:val="26"/>
          <w:szCs w:val="26"/>
        </w:rPr>
        <w:t xml:space="preserve">los trámites correspondientes para </w:t>
      </w:r>
      <w:r w:rsidRPr="00CF6DA9">
        <w:rPr>
          <w:rFonts w:ascii="Arial" w:hAnsi="Arial" w:cs="Arial"/>
          <w:bCs/>
          <w:sz w:val="26"/>
          <w:szCs w:val="26"/>
        </w:rPr>
        <w:t xml:space="preserve">la </w:t>
      </w:r>
      <w:r w:rsidR="00D206C7">
        <w:rPr>
          <w:rFonts w:ascii="Arial" w:hAnsi="Arial" w:cs="Arial"/>
          <w:bCs/>
          <w:sz w:val="26"/>
          <w:szCs w:val="26"/>
        </w:rPr>
        <w:t>baja de la citada multa del sistema correspondiente</w:t>
      </w:r>
      <w:r w:rsidR="006A2D38">
        <w:rPr>
          <w:rFonts w:ascii="Arial" w:hAnsi="Arial" w:cs="Arial"/>
          <w:sz w:val="26"/>
          <w:szCs w:val="26"/>
        </w:rPr>
        <w:t>.</w:t>
      </w:r>
      <w:r w:rsidR="00C647F1">
        <w:rPr>
          <w:rFonts w:ascii="Arial" w:hAnsi="Arial" w:cs="Arial"/>
          <w:bCs/>
          <w:sz w:val="26"/>
          <w:szCs w:val="26"/>
        </w:rPr>
        <w:t xml:space="preserve">- </w:t>
      </w:r>
      <w:r w:rsidR="00D206C7">
        <w:rPr>
          <w:rFonts w:ascii="Arial" w:hAnsi="Arial" w:cs="Arial"/>
          <w:bCs/>
          <w:sz w:val="26"/>
          <w:szCs w:val="26"/>
        </w:rPr>
        <w:t xml:space="preserve">- - - - - - - - - - - - - - - - </w:t>
      </w:r>
    </w:p>
    <w:p w:rsidR="00C647F1" w:rsidRPr="00D10D8B" w:rsidRDefault="00BA539C" w:rsidP="00BA539C">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00C647F1" w:rsidRPr="00D10D8B">
        <w:rPr>
          <w:rFonts w:ascii="Arial" w:hAnsi="Arial" w:cs="Arial"/>
          <w:bCs/>
          <w:sz w:val="26"/>
          <w:szCs w:val="26"/>
          <w:lang w:val="es-ES"/>
        </w:rPr>
        <w:t>declarado la nulidad lisa y llana del act</w:t>
      </w:r>
      <w:r w:rsidR="00C647F1">
        <w:rPr>
          <w:rFonts w:ascii="Arial" w:hAnsi="Arial" w:cs="Arial"/>
          <w:bCs/>
          <w:sz w:val="26"/>
          <w:szCs w:val="26"/>
          <w:lang w:val="es-ES"/>
        </w:rPr>
        <w:t>o impugnado</w:t>
      </w:r>
      <w:r w:rsidR="00C647F1"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sidR="00C647F1">
        <w:rPr>
          <w:rFonts w:ascii="Arial" w:hAnsi="Arial" w:cs="Arial"/>
          <w:bCs/>
          <w:sz w:val="26"/>
          <w:szCs w:val="26"/>
          <w:lang w:val="es-ES"/>
        </w:rPr>
        <w:t>e</w:t>
      </w:r>
      <w:r w:rsidR="00C647F1" w:rsidRPr="00D10D8B">
        <w:rPr>
          <w:rFonts w:ascii="Arial" w:hAnsi="Arial" w:cs="Arial"/>
          <w:bCs/>
          <w:sz w:val="26"/>
          <w:szCs w:val="26"/>
          <w:lang w:val="es-ES"/>
        </w:rPr>
        <w:t>l</w:t>
      </w:r>
      <w:r w:rsidR="00C647F1">
        <w:rPr>
          <w:rFonts w:ascii="Arial" w:hAnsi="Arial" w:cs="Arial"/>
          <w:bCs/>
          <w:sz w:val="26"/>
          <w:szCs w:val="26"/>
          <w:lang w:val="es-ES"/>
        </w:rPr>
        <w:t xml:space="preserve"> ya estudiado y resultar fundado</w:t>
      </w:r>
      <w:r w:rsidR="00C647F1" w:rsidRPr="00D10D8B">
        <w:rPr>
          <w:rFonts w:ascii="Arial" w:hAnsi="Arial" w:cs="Arial"/>
          <w:bCs/>
          <w:sz w:val="26"/>
          <w:szCs w:val="26"/>
          <w:lang w:val="es-ES"/>
        </w:rPr>
        <w:t xml:space="preserve">, fue suficiente para </w:t>
      </w:r>
      <w:r w:rsidR="006A2D38">
        <w:rPr>
          <w:rFonts w:ascii="Arial" w:hAnsi="Arial" w:cs="Arial"/>
          <w:bCs/>
          <w:sz w:val="26"/>
          <w:szCs w:val="26"/>
          <w:lang w:val="es-ES"/>
        </w:rPr>
        <w:t xml:space="preserve">alcanzar el beneficio máximo solicitado por el demandante, como fue la </w:t>
      </w:r>
      <w:r w:rsidR="00C647F1" w:rsidRPr="00D10D8B">
        <w:rPr>
          <w:rFonts w:ascii="Arial" w:hAnsi="Arial" w:cs="Arial"/>
          <w:bCs/>
          <w:sz w:val="26"/>
          <w:szCs w:val="26"/>
          <w:lang w:val="es-ES"/>
        </w:rPr>
        <w:t xml:space="preserve">nulidad </w:t>
      </w:r>
      <w:r w:rsidR="006A2D38">
        <w:rPr>
          <w:rFonts w:ascii="Arial" w:hAnsi="Arial" w:cs="Arial"/>
          <w:bCs/>
          <w:sz w:val="26"/>
          <w:szCs w:val="26"/>
          <w:lang w:val="es-ES"/>
        </w:rPr>
        <w:t xml:space="preserve">total </w:t>
      </w:r>
      <w:r w:rsidR="00C647F1" w:rsidRPr="00D10D8B">
        <w:rPr>
          <w:rFonts w:ascii="Arial" w:hAnsi="Arial" w:cs="Arial"/>
          <w:bCs/>
          <w:sz w:val="26"/>
          <w:szCs w:val="26"/>
          <w:lang w:val="es-ES"/>
        </w:rPr>
        <w:t>del acto impugnado</w:t>
      </w:r>
      <w:r w:rsidR="00C647F1">
        <w:rPr>
          <w:rFonts w:ascii="Arial" w:hAnsi="Arial" w:cs="Arial"/>
          <w:bCs/>
          <w:sz w:val="26"/>
          <w:szCs w:val="26"/>
          <w:lang w:val="es-ES"/>
        </w:rPr>
        <w:t xml:space="preserve">.- - - - - - - - - - - </w:t>
      </w:r>
      <w:r>
        <w:rPr>
          <w:rFonts w:ascii="Arial" w:hAnsi="Arial" w:cs="Arial"/>
          <w:bCs/>
          <w:sz w:val="26"/>
          <w:szCs w:val="26"/>
          <w:lang w:val="es-ES"/>
        </w:rPr>
        <w:t xml:space="preserve">- - - - - - - - - - - - - - - - - - - - - - - - - - - - - - - - - - - - </w:t>
      </w:r>
    </w:p>
    <w:p w:rsidR="00C647F1" w:rsidRPr="00E643DF" w:rsidRDefault="00BA539C" w:rsidP="00C647F1">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00C647F1" w:rsidRPr="00E643DF">
        <w:rPr>
          <w:rFonts w:ascii="Arial" w:hAnsi="Arial" w:cs="Arial"/>
          <w:bCs/>
          <w:sz w:val="26"/>
          <w:szCs w:val="26"/>
          <w:lang w:val="es-ES"/>
        </w:rPr>
        <w:t xml:space="preserve">la </w:t>
      </w:r>
      <w:r>
        <w:rPr>
          <w:rFonts w:ascii="Arial" w:hAnsi="Arial" w:cs="Arial"/>
          <w:bCs/>
          <w:sz w:val="26"/>
          <w:szCs w:val="26"/>
          <w:lang w:val="es-ES"/>
        </w:rPr>
        <w:t>j</w:t>
      </w:r>
      <w:r w:rsidR="00C647F1"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00C647F1" w:rsidRPr="00D6140B">
        <w:rPr>
          <w:rFonts w:ascii="Arial" w:hAnsi="Arial" w:cs="Arial"/>
          <w:sz w:val="26"/>
          <w:szCs w:val="26"/>
        </w:rPr>
        <w:t xml:space="preserve"> </w:t>
      </w:r>
      <w:r w:rsidR="00C647F1">
        <w:rPr>
          <w:rFonts w:ascii="Arial" w:hAnsi="Arial" w:cs="Arial"/>
          <w:sz w:val="26"/>
          <w:szCs w:val="26"/>
        </w:rPr>
        <w:t xml:space="preserve">- - - - - - - - - - - - - - - - - - - - - - </w:t>
      </w:r>
    </w:p>
    <w:p w:rsidR="00C647F1" w:rsidRPr="00D10D8B" w:rsidRDefault="009A6B85" w:rsidP="00C647F1">
      <w:pPr>
        <w:autoSpaceDE w:val="0"/>
        <w:autoSpaceDN w:val="0"/>
        <w:adjustRightInd w:val="0"/>
        <w:spacing w:before="240" w:line="360" w:lineRule="auto"/>
        <w:ind w:left="1134" w:right="616"/>
        <w:jc w:val="both"/>
        <w:rPr>
          <w:rFonts w:ascii="Arial" w:hAnsi="Arial" w:cs="Arial"/>
          <w:bCs/>
          <w:sz w:val="26"/>
          <w:szCs w:val="26"/>
        </w:rPr>
      </w:pPr>
      <w:r>
        <w:rPr>
          <w:rFonts w:ascii="Arial" w:hAnsi="Arial" w:cs="Arial"/>
          <w:noProof/>
          <w:sz w:val="26"/>
          <w:szCs w:val="26"/>
          <w:lang w:eastAsia="es-MX"/>
        </w:rPr>
        <mc:AlternateContent>
          <mc:Choice Requires="wps">
            <w:drawing>
              <wp:anchor distT="0" distB="0" distL="114300" distR="114300" simplePos="0" relativeHeight="251662336" behindDoc="1" locked="0" layoutInCell="1" allowOverlap="1" wp14:anchorId="3460304C" wp14:editId="6929A3EE">
                <wp:simplePos x="0" y="0"/>
                <wp:positionH relativeFrom="column">
                  <wp:posOffset>-897255</wp:posOffset>
                </wp:positionH>
                <wp:positionV relativeFrom="paragraph">
                  <wp:posOffset>-196028</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0304C" id="_x0000_s1034" type="#_x0000_t202" style="position:absolute;left:0;text-align:left;margin-left:-70.65pt;margin-top:-15.45pt;width:79.5pt;height:75.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" fillcolor="window" strokeweight=".5pt">
                <v:path arrowok="t"/>
                <v:textbox>
                  <w:txbxContent>
                    <w:p w:rsidR="00F627C7" w:rsidRPr="00035E13" w:rsidRDefault="00F627C7" w:rsidP="00F627C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647F1" w:rsidRPr="00E643DF">
        <w:rPr>
          <w:rFonts w:ascii="Arial" w:hAnsi="Arial" w:cs="Arial"/>
          <w:bCs/>
          <w:sz w:val="26"/>
          <w:szCs w:val="26"/>
        </w:rPr>
        <w:t>“</w:t>
      </w:r>
      <w:r w:rsidR="00C647F1" w:rsidRPr="00DA7AB7">
        <w:rPr>
          <w:rFonts w:ascii="Arial" w:hAnsi="Arial" w:cs="Arial"/>
          <w:b/>
          <w:bCs/>
          <w:i/>
        </w:rPr>
        <w:t>CONCEPTOS DE ANULACION. LA EXIGENCIA DE EXAMINARLOS EXHAUSTIVAMENTE DEBE PONDERARSE A LA LUZ DE CADA CONTROVERSIA EN PARTICULAR</w:t>
      </w:r>
      <w:r w:rsidR="00C647F1" w:rsidRPr="00DA7AB7">
        <w:rPr>
          <w:rFonts w:ascii="Arial" w:hAnsi="Arial" w:cs="Arial"/>
          <w:bCs/>
          <w:i/>
          <w:sz w:val="26"/>
          <w:szCs w:val="26"/>
        </w:rPr>
        <w:t xml:space="preserve">. </w:t>
      </w:r>
      <w:r w:rsidR="00C647F1"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00C647F1" w:rsidRPr="00E643DF">
        <w:rPr>
          <w:rFonts w:ascii="Arial" w:hAnsi="Arial" w:cs="Arial"/>
          <w:bCs/>
          <w:sz w:val="26"/>
          <w:szCs w:val="26"/>
        </w:rPr>
        <w:t>”</w:t>
      </w:r>
    </w:p>
    <w:p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p>
    <w:p w:rsidR="00C647F1" w:rsidRPr="009B59DB" w:rsidRDefault="00C647F1" w:rsidP="00C647F1">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BA539C" w:rsidRDefault="00C647F1" w:rsidP="00C647F1">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BA539C">
        <w:rPr>
          <w:rFonts w:ascii="Arial" w:hAnsi="Arial" w:cs="Arial"/>
          <w:sz w:val="26"/>
          <w:szCs w:val="26"/>
        </w:rPr>
        <w:t xml:space="preserve">Sexta </w:t>
      </w:r>
      <w:r w:rsidRPr="009B59DB">
        <w:rPr>
          <w:rFonts w:ascii="Arial" w:hAnsi="Arial" w:cs="Arial"/>
          <w:sz w:val="26"/>
          <w:szCs w:val="26"/>
        </w:rPr>
        <w:t xml:space="preserve">Sala Unitaria </w:t>
      </w:r>
      <w:r w:rsidR="00BA539C">
        <w:rPr>
          <w:rFonts w:ascii="Arial" w:hAnsi="Arial" w:cs="Arial"/>
          <w:sz w:val="26"/>
          <w:szCs w:val="26"/>
        </w:rPr>
        <w:t xml:space="preserve">de Primera Instancia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w:t>
      </w:r>
    </w:p>
    <w:p w:rsidR="00C647F1" w:rsidRPr="009B59DB" w:rsidRDefault="00C647F1" w:rsidP="00C647F1">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 - - - -- - - - - - - - - - - - - - - - - - - - - - - - - - - - - - - - - - - - - - - - - -</w:t>
      </w:r>
    </w:p>
    <w:p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w:t>
      </w:r>
    </w:p>
    <w:p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BA539C">
        <w:rPr>
          <w:rFonts w:ascii="Arial" w:hAnsi="Arial" w:cs="Arial"/>
          <w:sz w:val="26"/>
          <w:szCs w:val="26"/>
        </w:rPr>
        <w:t>multa por infracción relacionada con la presentación del impuesto sobre erogaciones por remuneraciones al trabajo personal, con número de control 01MO44ER192468 de veinticinco de junio de dos mil diecinueve,</w:t>
      </w:r>
      <w:r w:rsidR="006A2D38">
        <w:rPr>
          <w:rFonts w:ascii="Arial" w:hAnsi="Arial" w:cs="Arial"/>
          <w:sz w:val="26"/>
          <w:szCs w:val="26"/>
        </w:rPr>
        <w:t xml:space="preserve"> emitida por la </w:t>
      </w:r>
      <w:r w:rsidR="006A2D38" w:rsidRPr="004758AF">
        <w:rPr>
          <w:rFonts w:ascii="Arial" w:hAnsi="Arial" w:cs="Arial"/>
          <w:sz w:val="26"/>
          <w:szCs w:val="26"/>
        </w:rPr>
        <w:t xml:space="preserve">Directora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y</w:t>
      </w:r>
      <w:r w:rsidR="006A2D38" w:rsidRPr="004758AF">
        <w:rPr>
          <w:rFonts w:ascii="Arial" w:hAnsi="Arial" w:cs="Arial"/>
          <w:sz w:val="26"/>
          <w:szCs w:val="26"/>
        </w:rPr>
        <w:t xml:space="preserve"> Recaudación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Subsecretaría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Secretaría </w:t>
      </w:r>
      <w:r w:rsidR="006A2D38">
        <w:rPr>
          <w:rFonts w:ascii="Arial" w:hAnsi="Arial" w:cs="Arial"/>
          <w:sz w:val="26"/>
          <w:szCs w:val="26"/>
        </w:rPr>
        <w:t>d</w:t>
      </w:r>
      <w:r w:rsidR="006A2D38" w:rsidRPr="004758AF">
        <w:rPr>
          <w:rFonts w:ascii="Arial" w:hAnsi="Arial" w:cs="Arial"/>
          <w:sz w:val="26"/>
          <w:szCs w:val="26"/>
        </w:rPr>
        <w:t xml:space="preserve">e Finanzas </w:t>
      </w:r>
      <w:r w:rsidR="006A2D38">
        <w:rPr>
          <w:rFonts w:ascii="Arial" w:hAnsi="Arial" w:cs="Arial"/>
          <w:sz w:val="26"/>
          <w:szCs w:val="26"/>
        </w:rPr>
        <w:t>d</w:t>
      </w:r>
      <w:r w:rsidR="006A2D38" w:rsidRPr="004758AF">
        <w:rPr>
          <w:rFonts w:ascii="Arial" w:hAnsi="Arial" w:cs="Arial"/>
          <w:sz w:val="26"/>
          <w:szCs w:val="26"/>
        </w:rPr>
        <w:t xml:space="preserve">el Gobierno </w:t>
      </w:r>
      <w:r w:rsidR="006A2D38">
        <w:rPr>
          <w:rFonts w:ascii="Arial" w:hAnsi="Arial" w:cs="Arial"/>
          <w:sz w:val="26"/>
          <w:szCs w:val="26"/>
        </w:rPr>
        <w:t>d</w:t>
      </w:r>
      <w:r w:rsidR="006A2D38" w:rsidRPr="004758AF">
        <w:rPr>
          <w:rFonts w:ascii="Arial" w:hAnsi="Arial" w:cs="Arial"/>
          <w:sz w:val="26"/>
          <w:szCs w:val="26"/>
        </w:rPr>
        <w:t xml:space="preserve">el Estado </w:t>
      </w:r>
      <w:r w:rsidR="006A2D38">
        <w:rPr>
          <w:rFonts w:ascii="Arial" w:hAnsi="Arial" w:cs="Arial"/>
          <w:sz w:val="26"/>
          <w:szCs w:val="26"/>
        </w:rPr>
        <w:t>d</w:t>
      </w:r>
      <w:r w:rsidR="006A2D38" w:rsidRPr="004758AF">
        <w:rPr>
          <w:rFonts w:ascii="Arial" w:hAnsi="Arial" w:cs="Arial"/>
          <w:sz w:val="26"/>
          <w:szCs w:val="26"/>
        </w:rPr>
        <w:t>e Oaxaca</w:t>
      </w:r>
      <w:r w:rsidR="00BA539C">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sidR="00BA539C">
        <w:rPr>
          <w:rFonts w:ascii="Arial" w:hAnsi="Arial" w:cs="Arial"/>
          <w:sz w:val="26"/>
          <w:szCs w:val="26"/>
        </w:rPr>
        <w:t xml:space="preserve">- - - - - - - - - - - </w:t>
      </w:r>
    </w:p>
    <w:p w:rsidR="00C647F1" w:rsidRPr="009B59DB" w:rsidRDefault="00C647F1" w:rsidP="00C647F1">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sidR="00BA539C">
        <w:rPr>
          <w:rFonts w:ascii="Arial" w:hAnsi="Arial" w:cs="Arial"/>
          <w:sz w:val="26"/>
          <w:szCs w:val="26"/>
        </w:rPr>
        <w:t xml:space="preserve"> </w:t>
      </w:r>
      <w:r w:rsidRPr="00041FAC">
        <w:rPr>
          <w:rFonts w:ascii="Arial" w:hAnsi="Arial" w:cs="Arial"/>
          <w:sz w:val="26"/>
          <w:szCs w:val="26"/>
        </w:rPr>
        <w:t>l</w:t>
      </w:r>
      <w:r w:rsidR="00BA539C">
        <w:rPr>
          <w:rFonts w:ascii="Arial" w:hAnsi="Arial" w:cs="Arial"/>
          <w:sz w:val="26"/>
          <w:szCs w:val="26"/>
        </w:rPr>
        <w:t>a parte</w:t>
      </w:r>
      <w:r w:rsidRPr="00041FAC">
        <w:rPr>
          <w:rFonts w:ascii="Arial" w:hAnsi="Arial" w:cs="Arial"/>
          <w:sz w:val="26"/>
          <w:szCs w:val="26"/>
        </w:rPr>
        <w:t xml:space="preserve"> actor</w:t>
      </w:r>
      <w:r w:rsidR="00BA539C">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sidR="00BA539C">
        <w:rPr>
          <w:rFonts w:ascii="Arial" w:hAnsi="Arial" w:cs="Arial"/>
          <w:sz w:val="26"/>
          <w:szCs w:val="26"/>
        </w:rPr>
        <w:t xml:space="preserve">; conforme lo dispuesto </w:t>
      </w:r>
      <w:r w:rsidR="00BA539C" w:rsidRPr="009B59DB">
        <w:rPr>
          <w:rFonts w:ascii="Arial" w:hAnsi="Arial" w:cs="Arial"/>
          <w:sz w:val="26"/>
          <w:szCs w:val="26"/>
        </w:rPr>
        <w:t>en los artículos 1</w:t>
      </w:r>
      <w:r w:rsidR="00BA539C">
        <w:rPr>
          <w:rFonts w:ascii="Arial" w:hAnsi="Arial" w:cs="Arial"/>
          <w:sz w:val="26"/>
          <w:szCs w:val="26"/>
        </w:rPr>
        <w:t>7</w:t>
      </w:r>
      <w:r w:rsidR="00BA539C" w:rsidRPr="009B59DB">
        <w:rPr>
          <w:rFonts w:ascii="Arial" w:hAnsi="Arial" w:cs="Arial"/>
          <w:sz w:val="26"/>
          <w:szCs w:val="26"/>
        </w:rPr>
        <w:t>2 fracción I y 1</w:t>
      </w:r>
      <w:r w:rsidR="00BA539C">
        <w:rPr>
          <w:rFonts w:ascii="Arial" w:hAnsi="Arial" w:cs="Arial"/>
          <w:sz w:val="26"/>
          <w:szCs w:val="26"/>
        </w:rPr>
        <w:t>7</w:t>
      </w:r>
      <w:r w:rsidR="00BA539C" w:rsidRPr="009B59DB">
        <w:rPr>
          <w:rFonts w:ascii="Arial" w:hAnsi="Arial" w:cs="Arial"/>
          <w:sz w:val="26"/>
          <w:szCs w:val="26"/>
        </w:rPr>
        <w:t xml:space="preserve">3 fracciones I y II, de la Ley de </w:t>
      </w:r>
      <w:r w:rsidR="00BA539C">
        <w:rPr>
          <w:rFonts w:ascii="Arial" w:hAnsi="Arial" w:cs="Arial"/>
          <w:sz w:val="26"/>
          <w:szCs w:val="26"/>
        </w:rPr>
        <w:t xml:space="preserve">Procedimiento y </w:t>
      </w:r>
      <w:r w:rsidR="00BA539C" w:rsidRPr="009B59DB">
        <w:rPr>
          <w:rFonts w:ascii="Arial" w:hAnsi="Arial" w:cs="Arial"/>
          <w:sz w:val="26"/>
          <w:szCs w:val="26"/>
        </w:rPr>
        <w:t>Justicia Administrativa para el Estado de Oaxaca</w:t>
      </w:r>
      <w:r w:rsidR="00BA539C">
        <w:rPr>
          <w:rFonts w:ascii="Arial" w:hAnsi="Arial" w:cs="Arial"/>
          <w:sz w:val="26"/>
          <w:szCs w:val="26"/>
        </w:rPr>
        <w:t>,</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w:t>
      </w:r>
    </w:p>
    <w:p w:rsidR="00F627C7" w:rsidRDefault="009A6B85" w:rsidP="00BA539C">
      <w:pPr>
        <w:spacing w:before="240" w:after="0" w:line="360" w:lineRule="auto"/>
        <w:ind w:right="49" w:firstLine="708"/>
        <w:jc w:val="both"/>
        <w:rPr>
          <w:rFonts w:ascii="Arial" w:hAnsi="Arial" w:cs="Arial"/>
          <w:sz w:val="26"/>
          <w:szCs w:val="26"/>
        </w:rPr>
      </w:pPr>
      <w:r>
        <w:rPr>
          <w:rFonts w:ascii="Arial" w:hAnsi="Arial" w:cs="Arial"/>
          <w:noProof/>
          <w:sz w:val="26"/>
          <w:szCs w:val="26"/>
          <w:lang w:eastAsia="es-MX"/>
        </w:rPr>
        <mc:AlternateContent>
          <mc:Choice Requires="wps">
            <w:drawing>
              <wp:anchor distT="0" distB="0" distL="114300" distR="114300" simplePos="0" relativeHeight="251671552" behindDoc="1" locked="0" layoutInCell="1" allowOverlap="1" wp14:anchorId="163CF1AA" wp14:editId="3B0FB5D0">
                <wp:simplePos x="0" y="0"/>
                <wp:positionH relativeFrom="column">
                  <wp:posOffset>-1009650</wp:posOffset>
                </wp:positionH>
                <wp:positionV relativeFrom="paragraph">
                  <wp:posOffset>-675005</wp:posOffset>
                </wp:positionV>
                <wp:extent cx="1009650" cy="962025"/>
                <wp:effectExtent l="0" t="0" r="19050" b="28575"/>
                <wp:wrapNone/>
                <wp:docPr id="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A6B85" w:rsidRPr="00035E13" w:rsidRDefault="009A6B85" w:rsidP="009A6B8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CF1AA" id="_x0000_s1035" type="#_x0000_t202" style="position:absolute;left:0;text-align:left;margin-left:-79.5pt;margin-top:-53.1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LnNagIAAOc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" fillcolor="window" strokeweight=".5pt">
                <v:path arrowok="t"/>
                <v:textbox>
                  <w:txbxContent>
                    <w:p w:rsidR="009A6B85" w:rsidRPr="00035E13" w:rsidRDefault="009A6B85" w:rsidP="009A6B85">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BA539C" w:rsidRPr="009B59DB">
        <w:rPr>
          <w:rFonts w:ascii="Arial" w:hAnsi="Arial" w:cs="Arial"/>
          <w:sz w:val="26"/>
          <w:szCs w:val="26"/>
        </w:rPr>
        <w:t>Así lo resolvió y firm</w:t>
      </w:r>
      <w:r w:rsidR="00BA539C">
        <w:rPr>
          <w:rFonts w:ascii="Arial" w:hAnsi="Arial" w:cs="Arial"/>
          <w:sz w:val="26"/>
          <w:szCs w:val="26"/>
        </w:rPr>
        <w:t>a</w:t>
      </w:r>
      <w:r w:rsidR="00BA539C" w:rsidRPr="009B59DB">
        <w:rPr>
          <w:rFonts w:ascii="Arial" w:hAnsi="Arial" w:cs="Arial"/>
          <w:sz w:val="26"/>
          <w:szCs w:val="26"/>
        </w:rPr>
        <w:t xml:space="preserve"> </w:t>
      </w:r>
      <w:r w:rsidR="00BA539C" w:rsidRPr="00C55190">
        <w:rPr>
          <w:rFonts w:ascii="Arial" w:hAnsi="Arial" w:cs="Arial"/>
          <w:sz w:val="26"/>
          <w:szCs w:val="26"/>
        </w:rPr>
        <w:t xml:space="preserve">la </w:t>
      </w:r>
      <w:r w:rsidR="00BA539C">
        <w:rPr>
          <w:rFonts w:ascii="Arial" w:hAnsi="Arial" w:cs="Arial"/>
          <w:sz w:val="26"/>
          <w:szCs w:val="26"/>
        </w:rPr>
        <w:t>L</w:t>
      </w:r>
      <w:r w:rsidR="00BA539C" w:rsidRPr="00C55190">
        <w:rPr>
          <w:rFonts w:ascii="Arial" w:hAnsi="Arial" w:cs="Arial"/>
          <w:sz w:val="26"/>
          <w:szCs w:val="26"/>
        </w:rPr>
        <w:t xml:space="preserve">icenciada </w:t>
      </w:r>
      <w:r w:rsidR="00BA539C" w:rsidRPr="00BD71B6">
        <w:rPr>
          <w:rFonts w:ascii="Arial" w:hAnsi="Arial" w:cs="Arial"/>
          <w:b/>
          <w:sz w:val="26"/>
          <w:szCs w:val="26"/>
        </w:rPr>
        <w:t>Adriana Arcega Ordoñez</w:t>
      </w:r>
      <w:r w:rsidR="00BA539C" w:rsidRPr="00C55190">
        <w:rPr>
          <w:rFonts w:ascii="Arial" w:hAnsi="Arial" w:cs="Arial"/>
          <w:sz w:val="26"/>
          <w:szCs w:val="26"/>
        </w:rPr>
        <w:t xml:space="preserve">, Secretaria de Acuerdos de la Sexta Sala Unitaria de Primera Instancia del Tribunal de Justicia Administrativa del Estado de Oaxaca, habilitada </w:t>
      </w:r>
      <w:r w:rsidR="00BA539C">
        <w:rPr>
          <w:rFonts w:ascii="Arial" w:hAnsi="Arial" w:cs="Arial"/>
          <w:sz w:val="26"/>
          <w:szCs w:val="26"/>
        </w:rPr>
        <w:t>como Encargada del Despacho de la Sala de su adscripción y facultada para tramitar y resolver</w:t>
      </w:r>
      <w:r w:rsidR="00BA539C" w:rsidRPr="00C55190">
        <w:rPr>
          <w:rFonts w:ascii="Arial" w:hAnsi="Arial" w:cs="Arial"/>
          <w:sz w:val="26"/>
          <w:szCs w:val="26"/>
        </w:rPr>
        <w:t xml:space="preserve"> los asuntos sustanciados en esta Sala, </w:t>
      </w:r>
      <w:r w:rsidR="00BA539C">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00BA539C" w:rsidRPr="00AE7EC0">
        <w:rPr>
          <w:rFonts w:ascii="Arial" w:hAnsi="Arial" w:cs="Arial"/>
          <w:sz w:val="26"/>
          <w:szCs w:val="26"/>
        </w:rPr>
        <w:t xml:space="preserve"> </w:t>
      </w:r>
      <w:r w:rsidR="00BA539C" w:rsidRPr="00C55190">
        <w:rPr>
          <w:rFonts w:ascii="Arial" w:hAnsi="Arial" w:cs="Arial"/>
          <w:sz w:val="26"/>
          <w:szCs w:val="26"/>
        </w:rPr>
        <w:t>de la Ley Orgánica del Tribunal de Justicia Administrativa para el Estado de Oaxaca</w:t>
      </w:r>
      <w:r w:rsidR="00BA539C">
        <w:rPr>
          <w:rFonts w:ascii="Arial" w:hAnsi="Arial" w:cs="Arial"/>
          <w:sz w:val="26"/>
          <w:szCs w:val="26"/>
        </w:rPr>
        <w:t xml:space="preserve"> publicada en el Periódico Oficial el siete de noviembre de dos mil diecinueve; quien </w:t>
      </w:r>
      <w:r w:rsidR="00BA539C" w:rsidRPr="00C55190">
        <w:rPr>
          <w:rFonts w:ascii="Arial" w:hAnsi="Arial" w:cs="Arial"/>
          <w:sz w:val="26"/>
          <w:szCs w:val="26"/>
        </w:rPr>
        <w:t xml:space="preserve">actúa con la </w:t>
      </w:r>
      <w:r w:rsidR="00BA539C">
        <w:rPr>
          <w:rFonts w:ascii="Arial" w:hAnsi="Arial" w:cs="Arial"/>
          <w:sz w:val="26"/>
          <w:szCs w:val="26"/>
        </w:rPr>
        <w:t>L</w:t>
      </w:r>
      <w:r w:rsidR="00BA539C" w:rsidRPr="00C55190">
        <w:rPr>
          <w:rFonts w:ascii="Arial" w:hAnsi="Arial" w:cs="Arial"/>
          <w:sz w:val="26"/>
          <w:szCs w:val="26"/>
        </w:rPr>
        <w:t xml:space="preserve">icenciada </w:t>
      </w:r>
      <w:r w:rsidR="00BA539C" w:rsidRPr="00BD71B6">
        <w:rPr>
          <w:rFonts w:ascii="Arial" w:hAnsi="Arial" w:cs="Arial"/>
          <w:b/>
          <w:sz w:val="26"/>
          <w:szCs w:val="26"/>
        </w:rPr>
        <w:t>Dulce Eloísa Huerta Contreras</w:t>
      </w:r>
      <w:r w:rsidR="00BA539C" w:rsidRPr="00C55190">
        <w:rPr>
          <w:rFonts w:ascii="Arial" w:hAnsi="Arial" w:cs="Arial"/>
          <w:sz w:val="26"/>
          <w:szCs w:val="26"/>
        </w:rPr>
        <w:t>, Actuaria adscrita a est</w:t>
      </w:r>
      <w:r w:rsidR="00BA539C">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00BA539C" w:rsidRPr="009B59DB">
        <w:rPr>
          <w:rFonts w:ascii="Arial" w:hAnsi="Arial" w:cs="Arial"/>
          <w:sz w:val="26"/>
          <w:szCs w:val="26"/>
        </w:rPr>
        <w:t xml:space="preserve">, que autoriza y da fe.- - - - - - - </w:t>
      </w:r>
      <w:r w:rsidR="00BA539C">
        <w:rPr>
          <w:rFonts w:ascii="Arial" w:hAnsi="Arial" w:cs="Arial"/>
          <w:sz w:val="26"/>
          <w:szCs w:val="26"/>
        </w:rPr>
        <w:t>- - - - - - - - -</w:t>
      </w: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F627C7" w:rsidRPr="00F627C7" w:rsidRDefault="00F627C7" w:rsidP="00F627C7">
      <w:pPr>
        <w:tabs>
          <w:tab w:val="left" w:pos="5547"/>
        </w:tabs>
        <w:rPr>
          <w:rFonts w:ascii="Arial" w:hAnsi="Arial" w:cs="Arial"/>
          <w:sz w:val="26"/>
          <w:szCs w:val="26"/>
        </w:rPr>
      </w:pPr>
      <w:r>
        <w:rPr>
          <w:rFonts w:ascii="Arial" w:hAnsi="Arial" w:cs="Arial"/>
          <w:sz w:val="26"/>
          <w:szCs w:val="26"/>
        </w:rPr>
        <w:tab/>
      </w: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F627C7" w:rsidRPr="00F627C7" w:rsidRDefault="00F627C7" w:rsidP="00F627C7">
      <w:pPr>
        <w:rPr>
          <w:rFonts w:ascii="Arial" w:hAnsi="Arial" w:cs="Arial"/>
          <w:sz w:val="26"/>
          <w:szCs w:val="26"/>
        </w:rPr>
      </w:pPr>
    </w:p>
    <w:p w:rsidR="00BA539C" w:rsidRPr="00F627C7" w:rsidRDefault="00BA539C" w:rsidP="00F627C7">
      <w:pPr>
        <w:rPr>
          <w:rFonts w:ascii="Arial" w:hAnsi="Arial" w:cs="Arial"/>
          <w:sz w:val="26"/>
          <w:szCs w:val="26"/>
        </w:rPr>
      </w:pPr>
    </w:p>
    <w:sectPr w:rsidR="00BA539C" w:rsidRPr="00F627C7" w:rsidSect="00AD67FF">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0D1" w:rsidRDefault="00F230D1" w:rsidP="009D4B0E">
      <w:pPr>
        <w:spacing w:after="0" w:line="240" w:lineRule="auto"/>
      </w:pPr>
      <w:r>
        <w:separator/>
      </w:r>
    </w:p>
  </w:endnote>
  <w:endnote w:type="continuationSeparator" w:id="0">
    <w:p w:rsidR="00F230D1" w:rsidRDefault="00F230D1"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0D1" w:rsidRDefault="00F230D1" w:rsidP="009D4B0E">
      <w:pPr>
        <w:spacing w:after="0" w:line="240" w:lineRule="auto"/>
      </w:pPr>
      <w:r>
        <w:separator/>
      </w:r>
    </w:p>
  </w:footnote>
  <w:footnote w:type="continuationSeparator" w:id="0">
    <w:p w:rsidR="00F230D1" w:rsidRDefault="00F230D1" w:rsidP="009D4B0E">
      <w:pPr>
        <w:spacing w:after="0" w:line="240" w:lineRule="auto"/>
      </w:pPr>
      <w:r>
        <w:continuationSeparator/>
      </w:r>
    </w:p>
  </w:footnote>
  <w:footnote w:id="1">
    <w:p w:rsidR="00CA6492" w:rsidRPr="00146565" w:rsidRDefault="00CA6492" w:rsidP="00C12624">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rsidR="00CA6492" w:rsidRPr="00271AF8" w:rsidRDefault="00CA6492"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rsidR="00CA6492" w:rsidRDefault="00CA6492" w:rsidP="00927204">
      <w:pPr>
        <w:pStyle w:val="Textonotapie"/>
      </w:pPr>
      <w:r>
        <w:rPr>
          <w:rStyle w:val="Refdenotaalpie"/>
        </w:rPr>
        <w:footnoteRef/>
      </w:r>
      <w:r>
        <w:t xml:space="preserve"> “</w:t>
      </w:r>
      <w:r>
        <w:rPr>
          <w:b/>
        </w:rPr>
        <w:t xml:space="preserve">ARTÍCULO 161.- </w:t>
      </w:r>
      <w:r>
        <w:t>…</w:t>
      </w:r>
    </w:p>
    <w:p w:rsidR="00CA6492" w:rsidRDefault="00CA6492" w:rsidP="00927204">
      <w:pPr>
        <w:pStyle w:val="Textonotapie"/>
      </w:pPr>
      <w:r>
        <w:t xml:space="preserve">   …</w:t>
      </w:r>
    </w:p>
    <w:p w:rsidR="00CA6492" w:rsidRPr="00271AF8" w:rsidRDefault="00CA6492" w:rsidP="00927204">
      <w:pPr>
        <w:pStyle w:val="Textonotapie"/>
      </w:pPr>
      <w:r>
        <w:t xml:space="preserve">   Las causales de improcedencia deben ser examinadas de oficio.”</w:t>
      </w:r>
    </w:p>
  </w:footnote>
  <w:footnote w:id="4">
    <w:p w:rsidR="00CA6492" w:rsidRDefault="00CA6492" w:rsidP="00CC2331">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CA6492" w:rsidRDefault="00CA6492" w:rsidP="00CC233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CA6492" w:rsidRPr="002C650C" w:rsidRDefault="00CA6492" w:rsidP="00CC2331">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CA6492" w:rsidRDefault="00CA6492">
        <w:pPr>
          <w:pStyle w:val="Encabezado"/>
          <w:jc w:val="center"/>
        </w:pPr>
        <w:r>
          <w:fldChar w:fldCharType="begin"/>
        </w:r>
        <w:r>
          <w:instrText>PAGE   \* MERGEFORMAT</w:instrText>
        </w:r>
        <w:r>
          <w:fldChar w:fldCharType="separate"/>
        </w:r>
        <w:r w:rsidR="00F230D1" w:rsidRPr="00F230D1">
          <w:rPr>
            <w:noProof/>
            <w:lang w:val="es-ES"/>
          </w:rPr>
          <w:t>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5045"/>
    <w:rsid w:val="0002178F"/>
    <w:rsid w:val="00024773"/>
    <w:rsid w:val="000262FA"/>
    <w:rsid w:val="00026345"/>
    <w:rsid w:val="00026984"/>
    <w:rsid w:val="00030698"/>
    <w:rsid w:val="000339B0"/>
    <w:rsid w:val="00036A0F"/>
    <w:rsid w:val="00044972"/>
    <w:rsid w:val="00047315"/>
    <w:rsid w:val="0005024B"/>
    <w:rsid w:val="00052DBE"/>
    <w:rsid w:val="0005750A"/>
    <w:rsid w:val="00061C4E"/>
    <w:rsid w:val="00061DAD"/>
    <w:rsid w:val="00062984"/>
    <w:rsid w:val="00063278"/>
    <w:rsid w:val="0006351F"/>
    <w:rsid w:val="00064AF0"/>
    <w:rsid w:val="00064B5D"/>
    <w:rsid w:val="000700CE"/>
    <w:rsid w:val="00087676"/>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395E"/>
    <w:rsid w:val="000E66B5"/>
    <w:rsid w:val="000F01C7"/>
    <w:rsid w:val="000F2B3A"/>
    <w:rsid w:val="000F39AB"/>
    <w:rsid w:val="000F4BD0"/>
    <w:rsid w:val="00103B4B"/>
    <w:rsid w:val="00107D46"/>
    <w:rsid w:val="00110EA2"/>
    <w:rsid w:val="00110FBB"/>
    <w:rsid w:val="00111C19"/>
    <w:rsid w:val="00114142"/>
    <w:rsid w:val="00122987"/>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AA0"/>
    <w:rsid w:val="00166B4B"/>
    <w:rsid w:val="001704DA"/>
    <w:rsid w:val="001707DA"/>
    <w:rsid w:val="00174553"/>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020A"/>
    <w:rsid w:val="00225F08"/>
    <w:rsid w:val="00230632"/>
    <w:rsid w:val="00232394"/>
    <w:rsid w:val="00234324"/>
    <w:rsid w:val="002349B9"/>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6DE8"/>
    <w:rsid w:val="002B207B"/>
    <w:rsid w:val="002B23E9"/>
    <w:rsid w:val="002B346B"/>
    <w:rsid w:val="002B54E7"/>
    <w:rsid w:val="002B554C"/>
    <w:rsid w:val="002C154C"/>
    <w:rsid w:val="002C35CA"/>
    <w:rsid w:val="002C3BCD"/>
    <w:rsid w:val="002C4C31"/>
    <w:rsid w:val="002D1C1F"/>
    <w:rsid w:val="002D1DFF"/>
    <w:rsid w:val="002D6EEC"/>
    <w:rsid w:val="002D7D95"/>
    <w:rsid w:val="002D7E3C"/>
    <w:rsid w:val="002E6F47"/>
    <w:rsid w:val="002E7D49"/>
    <w:rsid w:val="002F46CC"/>
    <w:rsid w:val="003007D2"/>
    <w:rsid w:val="00302624"/>
    <w:rsid w:val="003026EA"/>
    <w:rsid w:val="003027B0"/>
    <w:rsid w:val="00305A9F"/>
    <w:rsid w:val="00306AC0"/>
    <w:rsid w:val="00306F7C"/>
    <w:rsid w:val="0031158C"/>
    <w:rsid w:val="00314955"/>
    <w:rsid w:val="00316213"/>
    <w:rsid w:val="00317364"/>
    <w:rsid w:val="00317744"/>
    <w:rsid w:val="003203DE"/>
    <w:rsid w:val="003213C7"/>
    <w:rsid w:val="00322B33"/>
    <w:rsid w:val="0032743F"/>
    <w:rsid w:val="003323E4"/>
    <w:rsid w:val="00335A7C"/>
    <w:rsid w:val="00337AEA"/>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5704"/>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13F3"/>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3B95"/>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4A82"/>
    <w:rsid w:val="005B59E4"/>
    <w:rsid w:val="005B66C9"/>
    <w:rsid w:val="005B6CD0"/>
    <w:rsid w:val="005B73F2"/>
    <w:rsid w:val="005C0E5A"/>
    <w:rsid w:val="005C158F"/>
    <w:rsid w:val="005C2F2D"/>
    <w:rsid w:val="005D092A"/>
    <w:rsid w:val="005D0CAA"/>
    <w:rsid w:val="005D1F28"/>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2D38"/>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5A1C"/>
    <w:rsid w:val="006F6728"/>
    <w:rsid w:val="007029F9"/>
    <w:rsid w:val="00703232"/>
    <w:rsid w:val="00703AF7"/>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303F"/>
    <w:rsid w:val="007D655C"/>
    <w:rsid w:val="007D7745"/>
    <w:rsid w:val="007E2D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90155E"/>
    <w:rsid w:val="00905363"/>
    <w:rsid w:val="009056A5"/>
    <w:rsid w:val="00907E14"/>
    <w:rsid w:val="009101AC"/>
    <w:rsid w:val="00910CAD"/>
    <w:rsid w:val="00910CEF"/>
    <w:rsid w:val="00911768"/>
    <w:rsid w:val="00916123"/>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6B85"/>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073A4"/>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0A29"/>
    <w:rsid w:val="00AC1994"/>
    <w:rsid w:val="00AD2856"/>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27230"/>
    <w:rsid w:val="00B27DD9"/>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539C"/>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47F1"/>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A6492"/>
    <w:rsid w:val="00CB17FB"/>
    <w:rsid w:val="00CB6136"/>
    <w:rsid w:val="00CB6C07"/>
    <w:rsid w:val="00CB7741"/>
    <w:rsid w:val="00CC06E9"/>
    <w:rsid w:val="00CC18CB"/>
    <w:rsid w:val="00CC2331"/>
    <w:rsid w:val="00CC3468"/>
    <w:rsid w:val="00CC3E12"/>
    <w:rsid w:val="00CC5CE1"/>
    <w:rsid w:val="00CD052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13C7"/>
    <w:rsid w:val="00D12011"/>
    <w:rsid w:val="00D14398"/>
    <w:rsid w:val="00D14FAB"/>
    <w:rsid w:val="00D15AF8"/>
    <w:rsid w:val="00D15CC4"/>
    <w:rsid w:val="00D206C7"/>
    <w:rsid w:val="00D21BDF"/>
    <w:rsid w:val="00D2250C"/>
    <w:rsid w:val="00D22754"/>
    <w:rsid w:val="00D248E9"/>
    <w:rsid w:val="00D26138"/>
    <w:rsid w:val="00D2662A"/>
    <w:rsid w:val="00D33D4F"/>
    <w:rsid w:val="00D34D91"/>
    <w:rsid w:val="00D3761E"/>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970"/>
    <w:rsid w:val="00DB12F9"/>
    <w:rsid w:val="00DC0F16"/>
    <w:rsid w:val="00DC234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1A8"/>
    <w:rsid w:val="00E565EA"/>
    <w:rsid w:val="00E566D2"/>
    <w:rsid w:val="00E6154E"/>
    <w:rsid w:val="00E64155"/>
    <w:rsid w:val="00E6633D"/>
    <w:rsid w:val="00E67416"/>
    <w:rsid w:val="00E7079F"/>
    <w:rsid w:val="00E709B8"/>
    <w:rsid w:val="00E70B4B"/>
    <w:rsid w:val="00E7549D"/>
    <w:rsid w:val="00E76AE9"/>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1316"/>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0D1"/>
    <w:rsid w:val="00F23A3D"/>
    <w:rsid w:val="00F2583D"/>
    <w:rsid w:val="00F30F7E"/>
    <w:rsid w:val="00F34125"/>
    <w:rsid w:val="00F40AB2"/>
    <w:rsid w:val="00F40DD5"/>
    <w:rsid w:val="00F40EBC"/>
    <w:rsid w:val="00F42C86"/>
    <w:rsid w:val="00F61FD5"/>
    <w:rsid w:val="00F627C7"/>
    <w:rsid w:val="00F73C4D"/>
    <w:rsid w:val="00F809E9"/>
    <w:rsid w:val="00F82943"/>
    <w:rsid w:val="00F84766"/>
    <w:rsid w:val="00F879AE"/>
    <w:rsid w:val="00F95524"/>
    <w:rsid w:val="00F9636E"/>
    <w:rsid w:val="00F97752"/>
    <w:rsid w:val="00FA3BB3"/>
    <w:rsid w:val="00FA482F"/>
    <w:rsid w:val="00FA607D"/>
    <w:rsid w:val="00FA61CB"/>
    <w:rsid w:val="00FA6AEE"/>
    <w:rsid w:val="00FA7286"/>
    <w:rsid w:val="00FB0C62"/>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75594512">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71EB9-1BF4-4CA2-80D2-C17943618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3498</Words>
  <Characters>19243</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3</cp:revision>
  <cp:lastPrinted>2021-05-06T21:46:00Z</cp:lastPrinted>
  <dcterms:created xsi:type="dcterms:W3CDTF">2021-09-14T19:02:00Z</dcterms:created>
  <dcterms:modified xsi:type="dcterms:W3CDTF">2021-09-14T19:28:00Z</dcterms:modified>
</cp:coreProperties>
</file>