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27CDFB2"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w:t>
      </w:r>
    </w:p>
    <w:p w14:paraId="1E955A28" w14:textId="2592A3DA"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5E2B15">
        <w:rPr>
          <w:rFonts w:ascii="Arial" w:eastAsia="Times New Roman" w:hAnsi="Arial" w:cs="Arial"/>
          <w:bCs/>
          <w:sz w:val="24"/>
          <w:szCs w:val="27"/>
          <w:lang w:val="es-ES_tradnl" w:eastAsia="es-ES"/>
        </w:rPr>
        <w:t>109</w:t>
      </w:r>
      <w:r w:rsidR="00BB6D7F">
        <w:rPr>
          <w:rFonts w:ascii="Arial" w:eastAsia="Times New Roman" w:hAnsi="Arial" w:cs="Arial"/>
          <w:bCs/>
          <w:sz w:val="24"/>
          <w:szCs w:val="27"/>
          <w:lang w:val="es-ES_tradnl" w:eastAsia="es-ES"/>
        </w:rPr>
        <w:t>/2019</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3B99282C"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9D08BE">
        <w:rPr>
          <w:rFonts w:ascii="Arial" w:eastAsia="Times New Roman" w:hAnsi="Arial" w:cs="Arial"/>
          <w:sz w:val="24"/>
          <w:szCs w:val="27"/>
          <w:lang w:val="es-ES_tradnl" w:eastAsia="es-ES"/>
        </w:rPr>
        <w:t>*****</w:t>
      </w:r>
      <w:r w:rsidR="005E2B15">
        <w:rPr>
          <w:rFonts w:ascii="Arial" w:eastAsia="Times New Roman" w:hAnsi="Arial" w:cs="Arial"/>
          <w:sz w:val="24"/>
          <w:szCs w:val="27"/>
          <w:lang w:val="es-ES_tradnl" w:eastAsia="es-ES"/>
        </w:rPr>
        <w:t xml:space="preserve"> </w:t>
      </w:r>
      <w:r w:rsidR="009D08BE">
        <w:rPr>
          <w:rFonts w:ascii="Arial" w:eastAsia="Times New Roman" w:hAnsi="Arial" w:cs="Arial"/>
          <w:sz w:val="24"/>
          <w:szCs w:val="27"/>
          <w:lang w:val="es-ES_tradnl" w:eastAsia="es-ES"/>
        </w:rPr>
        <w:t>*****</w:t>
      </w:r>
      <w:r w:rsidR="000955D9">
        <w:rPr>
          <w:rFonts w:ascii="Arial" w:eastAsia="Times New Roman" w:hAnsi="Arial" w:cs="Arial"/>
          <w:sz w:val="24"/>
          <w:szCs w:val="27"/>
          <w:lang w:val="es-ES_tradnl" w:eastAsia="es-ES"/>
        </w:rPr>
        <w:t xml:space="preserve"> </w:t>
      </w:r>
      <w:r w:rsidR="009D08BE">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7731AD50"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DEMANDADA:</w:t>
      </w:r>
      <w:r w:rsidR="005E2B15">
        <w:rPr>
          <w:rFonts w:ascii="Arial" w:eastAsia="Times New Roman" w:hAnsi="Arial" w:cs="Arial"/>
          <w:b/>
          <w:sz w:val="24"/>
          <w:szCs w:val="27"/>
          <w:lang w:val="es-ES_tradnl" w:eastAsia="es-ES"/>
        </w:rPr>
        <w:t xml:space="preserve"> </w:t>
      </w:r>
      <w:r w:rsidR="005E2B15" w:rsidRPr="005E2B15">
        <w:rPr>
          <w:rFonts w:ascii="Arial" w:eastAsia="Times New Roman" w:hAnsi="Arial" w:cs="Arial"/>
          <w:sz w:val="24"/>
          <w:szCs w:val="27"/>
          <w:lang w:val="es-ES_tradnl" w:eastAsia="es-ES"/>
        </w:rPr>
        <w:t>ALBA LIDIA AQUINO</w:t>
      </w:r>
      <w:r w:rsidR="000955D9">
        <w:rPr>
          <w:rFonts w:ascii="Arial" w:eastAsia="Times New Roman" w:hAnsi="Arial" w:cs="Arial"/>
          <w:sz w:val="24"/>
          <w:szCs w:val="27"/>
          <w:lang w:val="es-ES_tradnl" w:eastAsia="es-ES"/>
        </w:rPr>
        <w:t xml:space="preserve">, </w:t>
      </w:r>
      <w:r w:rsidR="005E2B15" w:rsidRPr="005E2B15">
        <w:rPr>
          <w:rFonts w:ascii="Arial" w:eastAsia="Times New Roman" w:hAnsi="Arial" w:cs="Arial"/>
          <w:sz w:val="24"/>
          <w:szCs w:val="27"/>
          <w:lang w:val="es-ES_tradnl" w:eastAsia="es-ES"/>
        </w:rPr>
        <w:t>AGENTE D</w:t>
      </w:r>
      <w:r w:rsidR="005E2B15">
        <w:rPr>
          <w:rFonts w:ascii="Arial" w:eastAsia="Times New Roman" w:hAnsi="Arial" w:cs="Arial"/>
          <w:sz w:val="24"/>
          <w:szCs w:val="27"/>
          <w:lang w:val="es-ES_tradnl" w:eastAsia="es-ES"/>
        </w:rPr>
        <w:t xml:space="preserve">E POLICÍA VIAL </w:t>
      </w:r>
      <w:r w:rsidR="00782CC2">
        <w:rPr>
          <w:rFonts w:ascii="Arial" w:eastAsia="Times New Roman" w:hAnsi="Arial" w:cs="Arial"/>
          <w:sz w:val="24"/>
          <w:szCs w:val="27"/>
          <w:lang w:val="es-ES_tradnl" w:eastAsia="es-ES"/>
        </w:rPr>
        <w:t xml:space="preserve">CON NÚMERO ESTADÍSTICO </w:t>
      </w:r>
      <w:r w:rsidR="005E2B15">
        <w:rPr>
          <w:rFonts w:ascii="Arial" w:eastAsia="Times New Roman" w:hAnsi="Arial" w:cs="Arial"/>
          <w:sz w:val="24"/>
          <w:szCs w:val="27"/>
          <w:lang w:val="es-ES_tradnl" w:eastAsia="es-ES"/>
        </w:rPr>
        <w:t>1</w:t>
      </w:r>
      <w:r w:rsidR="00782CC2">
        <w:rPr>
          <w:rFonts w:ascii="Arial" w:eastAsia="Times New Roman" w:hAnsi="Arial" w:cs="Arial"/>
          <w:sz w:val="24"/>
          <w:szCs w:val="27"/>
          <w:lang w:val="es-ES_tradnl" w:eastAsia="es-ES"/>
        </w:rPr>
        <w:t xml:space="preserve">, </w:t>
      </w:r>
      <w:r w:rsidR="005E2B15">
        <w:rPr>
          <w:rFonts w:ascii="Arial" w:eastAsia="Times New Roman" w:hAnsi="Arial" w:cs="Arial"/>
          <w:sz w:val="24"/>
          <w:szCs w:val="27"/>
          <w:lang w:val="es-ES_tradnl" w:eastAsia="es-ES"/>
        </w:rPr>
        <w:t>DEL MUNICIPIO DE SAN ANTONIO DE LA CAL</w:t>
      </w:r>
      <w:r w:rsidR="000955D9">
        <w:rPr>
          <w:rFonts w:ascii="Arial" w:eastAsia="Times New Roman" w:hAnsi="Arial" w:cs="Arial"/>
          <w:sz w:val="24"/>
          <w:szCs w:val="27"/>
          <w:lang w:val="es-ES_tradnl" w:eastAsia="es-ES"/>
        </w:rPr>
        <w:t xml:space="preserve">, OAXACA </w:t>
      </w:r>
    </w:p>
    <w:p w14:paraId="70DB9FE9" w14:textId="73065B2E"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 A</w:t>
      </w:r>
      <w:r w:rsidR="0096477D">
        <w:rPr>
          <w:rFonts w:ascii="Arial" w:eastAsia="Times New Roman" w:hAnsi="Arial" w:cs="Arial"/>
          <w:b/>
          <w:sz w:val="24"/>
          <w:szCs w:val="27"/>
          <w:lang w:val="es-ES" w:eastAsia="es-ES"/>
        </w:rPr>
        <w:t xml:space="preserve"> TRES</w:t>
      </w:r>
      <w:r w:rsidR="005E2B15">
        <w:rPr>
          <w:rFonts w:ascii="Arial" w:eastAsia="Times New Roman" w:hAnsi="Arial" w:cs="Arial"/>
          <w:b/>
          <w:sz w:val="24"/>
          <w:szCs w:val="27"/>
          <w:lang w:val="es-ES" w:eastAsia="es-ES"/>
        </w:rPr>
        <w:t xml:space="preserve"> DE</w:t>
      </w:r>
      <w:r w:rsidR="0096477D">
        <w:rPr>
          <w:rFonts w:ascii="Arial" w:eastAsia="Times New Roman" w:hAnsi="Arial" w:cs="Arial"/>
          <w:b/>
          <w:sz w:val="24"/>
          <w:szCs w:val="27"/>
          <w:lang w:val="es-ES" w:eastAsia="es-ES"/>
        </w:rPr>
        <w:t xml:space="preserve"> FEBRERO DE </w:t>
      </w:r>
      <w:r w:rsidR="00782CC2">
        <w:rPr>
          <w:rFonts w:ascii="Arial" w:eastAsia="Times New Roman" w:hAnsi="Arial" w:cs="Arial"/>
          <w:b/>
          <w:sz w:val="24"/>
          <w:szCs w:val="27"/>
          <w:lang w:val="es-ES" w:eastAsia="es-ES"/>
        </w:rPr>
        <w:t>DOS MIL VEINTI</w:t>
      </w:r>
      <w:r w:rsidR="0096477D">
        <w:rPr>
          <w:rFonts w:ascii="Arial" w:eastAsia="Times New Roman" w:hAnsi="Arial" w:cs="Arial"/>
          <w:b/>
          <w:sz w:val="24"/>
          <w:szCs w:val="27"/>
          <w:lang w:val="es-ES" w:eastAsia="es-ES"/>
        </w:rPr>
        <w:t>TRÉS</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579573FA"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5E2B15" w:rsidRPr="000955D9">
        <w:rPr>
          <w:rFonts w:ascii="Arial" w:eastAsia="Times New Roman" w:hAnsi="Arial" w:cs="Arial"/>
          <w:sz w:val="24"/>
          <w:szCs w:val="27"/>
          <w:lang w:val="es-ES_tradnl" w:eastAsia="es-ES"/>
        </w:rPr>
        <w:t>109</w:t>
      </w:r>
      <w:r w:rsidR="00BB6D7F" w:rsidRPr="000955D9">
        <w:rPr>
          <w:rFonts w:ascii="Arial" w:eastAsia="Times New Roman" w:hAnsi="Arial" w:cs="Arial"/>
          <w:sz w:val="24"/>
          <w:szCs w:val="27"/>
          <w:lang w:val="es-ES_tradnl" w:eastAsia="es-ES"/>
        </w:rPr>
        <w:t>/2019</w:t>
      </w:r>
      <w:r w:rsidR="00102315" w:rsidRPr="000955D9">
        <w:rPr>
          <w:rFonts w:ascii="Arial" w:eastAsia="Times New Roman" w:hAnsi="Arial" w:cs="Arial"/>
          <w:sz w:val="24"/>
          <w:szCs w:val="27"/>
          <w:lang w:val="es-ES_tradnl" w:eastAsia="es-ES"/>
        </w:rPr>
        <w:t>, interpuesto por</w:t>
      </w:r>
      <w:r w:rsidR="00F3190C">
        <w:rPr>
          <w:rFonts w:ascii="Arial" w:eastAsia="Times New Roman" w:hAnsi="Arial" w:cs="Arial"/>
          <w:sz w:val="24"/>
          <w:szCs w:val="27"/>
          <w:lang w:val="es-ES_tradnl" w:eastAsia="es-ES"/>
        </w:rPr>
        <w:t xml:space="preserve"> *****</w:t>
      </w:r>
      <w:r w:rsidR="005E2B15" w:rsidRPr="0029413A">
        <w:rPr>
          <w:rFonts w:ascii="Arial" w:eastAsia="Times New Roman" w:hAnsi="Arial" w:cs="Arial"/>
          <w:b/>
          <w:bCs/>
          <w:sz w:val="24"/>
          <w:szCs w:val="27"/>
          <w:lang w:val="es-ES_tradnl" w:eastAsia="es-ES"/>
        </w:rPr>
        <w:t xml:space="preserve"> </w:t>
      </w:r>
      <w:r w:rsidR="00F3190C">
        <w:rPr>
          <w:rFonts w:ascii="Arial" w:eastAsia="Times New Roman" w:hAnsi="Arial" w:cs="Arial"/>
          <w:b/>
          <w:bCs/>
          <w:sz w:val="24"/>
          <w:szCs w:val="27"/>
          <w:lang w:val="es-ES_tradnl" w:eastAsia="es-ES"/>
        </w:rPr>
        <w:t>*****</w:t>
      </w:r>
      <w:r w:rsidR="000955D9" w:rsidRPr="0029413A">
        <w:rPr>
          <w:rFonts w:ascii="Arial" w:eastAsia="Times New Roman" w:hAnsi="Arial" w:cs="Arial"/>
          <w:b/>
          <w:bCs/>
          <w:sz w:val="24"/>
          <w:szCs w:val="27"/>
          <w:lang w:val="es-ES_tradnl" w:eastAsia="es-ES"/>
        </w:rPr>
        <w:t xml:space="preserve"> </w:t>
      </w:r>
      <w:r w:rsidR="00F3190C">
        <w:rPr>
          <w:rFonts w:ascii="Arial" w:eastAsia="Times New Roman" w:hAnsi="Arial" w:cs="Arial"/>
          <w:b/>
          <w:bCs/>
          <w:sz w:val="24"/>
          <w:szCs w:val="27"/>
          <w:lang w:val="es-ES_tradnl" w:eastAsia="es-ES"/>
        </w:rPr>
        <w:t>*****</w:t>
      </w:r>
      <w:r w:rsidR="00102315" w:rsidRPr="000955D9">
        <w:rPr>
          <w:rFonts w:ascii="Arial" w:eastAsia="Times New Roman" w:hAnsi="Arial" w:cs="Arial"/>
          <w:sz w:val="24"/>
          <w:szCs w:val="27"/>
          <w:lang w:val="es-ES_tradnl" w:eastAsia="es-ES"/>
        </w:rPr>
        <w:t>, en contra de</w:t>
      </w:r>
      <w:r w:rsidR="00987AF0" w:rsidRPr="000955D9">
        <w:rPr>
          <w:rFonts w:ascii="Arial" w:eastAsia="Times New Roman" w:hAnsi="Arial" w:cs="Arial"/>
          <w:sz w:val="24"/>
          <w:szCs w:val="27"/>
          <w:lang w:val="es-ES_tradnl" w:eastAsia="es-ES"/>
        </w:rPr>
        <w:t xml:space="preserve"> </w:t>
      </w:r>
      <w:r w:rsidR="00987AF0" w:rsidRPr="0029413A">
        <w:rPr>
          <w:rFonts w:ascii="Arial" w:eastAsia="Times New Roman" w:hAnsi="Arial" w:cs="Arial"/>
          <w:b/>
          <w:bCs/>
          <w:sz w:val="24"/>
          <w:szCs w:val="27"/>
          <w:lang w:val="es-ES_tradnl" w:eastAsia="es-ES"/>
        </w:rPr>
        <w:t>ALBA LIDIA AQUINO,</w:t>
      </w:r>
      <w:r w:rsidR="005E2B15" w:rsidRPr="0029413A">
        <w:rPr>
          <w:rFonts w:ascii="Arial" w:eastAsia="Times New Roman" w:hAnsi="Arial" w:cs="Arial"/>
          <w:b/>
          <w:bCs/>
          <w:sz w:val="24"/>
          <w:szCs w:val="27"/>
          <w:lang w:val="es-ES_tradnl" w:eastAsia="es-ES"/>
        </w:rPr>
        <w:t xml:space="preserve"> AGENTE DE POLICÍA VIAL CON NÚMERO ESTADÍSTICO 1</w:t>
      </w:r>
      <w:r w:rsidR="00F125FA" w:rsidRPr="0029413A">
        <w:rPr>
          <w:rFonts w:ascii="Arial" w:eastAsia="Times New Roman" w:hAnsi="Arial" w:cs="Arial"/>
          <w:b/>
          <w:bCs/>
          <w:sz w:val="24"/>
          <w:szCs w:val="27"/>
          <w:lang w:val="es-ES_tradnl" w:eastAsia="es-ES"/>
        </w:rPr>
        <w:t xml:space="preserve">, </w:t>
      </w:r>
      <w:r w:rsidR="005E2B15" w:rsidRPr="0029413A">
        <w:rPr>
          <w:rFonts w:ascii="Arial" w:eastAsia="Times New Roman" w:hAnsi="Arial" w:cs="Arial"/>
          <w:b/>
          <w:bCs/>
          <w:sz w:val="24"/>
          <w:szCs w:val="27"/>
          <w:lang w:val="es-ES_tradnl" w:eastAsia="es-ES"/>
        </w:rPr>
        <w:t>DEL MUNICIPIO DE SAN ANTONIO DE LA CAL</w:t>
      </w:r>
      <w:r w:rsidR="00F125FA" w:rsidRPr="0029413A">
        <w:rPr>
          <w:rFonts w:ascii="Arial" w:eastAsia="Times New Roman" w:hAnsi="Arial" w:cs="Arial"/>
          <w:b/>
          <w:bCs/>
          <w:sz w:val="24"/>
          <w:szCs w:val="27"/>
          <w:lang w:val="es-ES_tradnl" w:eastAsia="es-ES"/>
        </w:rPr>
        <w:t>, OAXACA</w:t>
      </w:r>
      <w:r w:rsidR="00102315" w:rsidRPr="000955D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D792AAE" w14:textId="073E3B79" w:rsidR="00793DA7" w:rsidRDefault="00D82372" w:rsidP="0045218E">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45218E">
        <w:rPr>
          <w:rFonts w:ascii="Arial" w:hAnsi="Arial" w:cs="Arial"/>
          <w:b/>
          <w:spacing w:val="-3"/>
          <w:sz w:val="24"/>
          <w:szCs w:val="27"/>
          <w:lang w:val="es-ES_tradnl"/>
        </w:rPr>
        <w:t xml:space="preserve"> </w:t>
      </w:r>
      <w:r w:rsidR="00643D1D" w:rsidRPr="0029413A">
        <w:rPr>
          <w:rFonts w:ascii="Arial" w:hAnsi="Arial" w:cs="Arial"/>
          <w:bCs/>
          <w:color w:val="000000" w:themeColor="text1"/>
          <w:spacing w:val="-3"/>
          <w:sz w:val="24"/>
          <w:szCs w:val="27"/>
          <w:lang w:val="es-ES_tradnl"/>
        </w:rPr>
        <w:t xml:space="preserve">Por escrito ingresado en la </w:t>
      </w:r>
      <w:r w:rsidR="00104348" w:rsidRPr="0029413A">
        <w:rPr>
          <w:rFonts w:ascii="Arial" w:hAnsi="Arial" w:cs="Arial"/>
          <w:bCs/>
          <w:color w:val="000000" w:themeColor="text1"/>
          <w:spacing w:val="-3"/>
          <w:sz w:val="24"/>
          <w:szCs w:val="27"/>
          <w:lang w:val="es-ES_tradnl"/>
        </w:rPr>
        <w:t>O</w:t>
      </w:r>
      <w:r w:rsidR="00643D1D" w:rsidRPr="0029413A">
        <w:rPr>
          <w:rFonts w:ascii="Arial" w:hAnsi="Arial" w:cs="Arial"/>
          <w:bCs/>
          <w:color w:val="000000" w:themeColor="text1"/>
          <w:spacing w:val="-3"/>
          <w:sz w:val="24"/>
          <w:szCs w:val="27"/>
          <w:lang w:val="es-ES_tradnl"/>
        </w:rPr>
        <w:t xml:space="preserve">ficialía de </w:t>
      </w:r>
      <w:r w:rsidR="00104348" w:rsidRPr="0029413A">
        <w:rPr>
          <w:rFonts w:ascii="Arial" w:hAnsi="Arial" w:cs="Arial"/>
          <w:bCs/>
          <w:color w:val="000000" w:themeColor="text1"/>
          <w:spacing w:val="-3"/>
          <w:sz w:val="24"/>
          <w:szCs w:val="27"/>
          <w:lang w:val="es-ES_tradnl"/>
        </w:rPr>
        <w:t>P</w:t>
      </w:r>
      <w:r w:rsidR="00643D1D" w:rsidRPr="0029413A">
        <w:rPr>
          <w:rFonts w:ascii="Arial" w:hAnsi="Arial" w:cs="Arial"/>
          <w:bCs/>
          <w:color w:val="000000" w:themeColor="text1"/>
          <w:spacing w:val="-3"/>
          <w:sz w:val="24"/>
          <w:szCs w:val="27"/>
          <w:lang w:val="es-ES_tradnl"/>
        </w:rPr>
        <w:t xml:space="preserve">artes </w:t>
      </w:r>
      <w:r w:rsidR="00104348" w:rsidRPr="0029413A">
        <w:rPr>
          <w:rFonts w:ascii="Arial" w:hAnsi="Arial" w:cs="Arial"/>
          <w:bCs/>
          <w:color w:val="000000" w:themeColor="text1"/>
          <w:spacing w:val="-3"/>
          <w:sz w:val="24"/>
          <w:szCs w:val="27"/>
          <w:lang w:val="es-ES_tradnl"/>
        </w:rPr>
        <w:t>C</w:t>
      </w:r>
      <w:r w:rsidR="00643D1D" w:rsidRPr="0029413A">
        <w:rPr>
          <w:rFonts w:ascii="Arial" w:hAnsi="Arial" w:cs="Arial"/>
          <w:bCs/>
          <w:color w:val="000000" w:themeColor="text1"/>
          <w:spacing w:val="-3"/>
          <w:sz w:val="24"/>
          <w:szCs w:val="27"/>
          <w:lang w:val="es-ES_tradnl"/>
        </w:rPr>
        <w:t xml:space="preserve">omún </w:t>
      </w:r>
      <w:r w:rsidR="00104348" w:rsidRPr="0029413A">
        <w:rPr>
          <w:rFonts w:ascii="Arial" w:hAnsi="Arial" w:cs="Arial"/>
          <w:bCs/>
          <w:color w:val="000000" w:themeColor="text1"/>
          <w:spacing w:val="-3"/>
          <w:sz w:val="24"/>
          <w:szCs w:val="27"/>
          <w:lang w:val="es-ES_tradnl"/>
        </w:rPr>
        <w:t xml:space="preserve">de este Tribunal, el diez de octubre de dos mil diecinueve, </w:t>
      </w:r>
      <w:r w:rsidR="000955D9" w:rsidRPr="0029413A">
        <w:rPr>
          <w:rFonts w:ascii="Arial" w:hAnsi="Arial" w:cs="Arial"/>
          <w:bCs/>
          <w:color w:val="000000" w:themeColor="text1"/>
          <w:spacing w:val="-3"/>
          <w:sz w:val="24"/>
          <w:szCs w:val="27"/>
          <w:lang w:val="es-ES_tradnl"/>
        </w:rPr>
        <w:t xml:space="preserve">el actor </w:t>
      </w:r>
      <w:r w:rsidR="00327179">
        <w:rPr>
          <w:rFonts w:ascii="Arial" w:eastAsia="Times New Roman" w:hAnsi="Arial" w:cs="Arial"/>
          <w:color w:val="000000" w:themeColor="text1"/>
          <w:sz w:val="24"/>
          <w:szCs w:val="27"/>
          <w:lang w:val="es-ES_tradnl" w:eastAsia="es-ES"/>
        </w:rPr>
        <w:t>*****</w:t>
      </w:r>
      <w:r w:rsidR="00904AFD" w:rsidRPr="0029413A">
        <w:rPr>
          <w:rFonts w:ascii="Arial" w:eastAsia="Times New Roman" w:hAnsi="Arial" w:cs="Arial"/>
          <w:color w:val="000000" w:themeColor="text1"/>
          <w:sz w:val="24"/>
          <w:szCs w:val="27"/>
          <w:lang w:val="es-ES_tradnl" w:eastAsia="es-ES"/>
        </w:rPr>
        <w:t xml:space="preserve"> </w:t>
      </w:r>
      <w:r w:rsidR="00327179">
        <w:rPr>
          <w:rFonts w:ascii="Arial" w:eastAsia="Times New Roman" w:hAnsi="Arial" w:cs="Arial"/>
          <w:color w:val="000000" w:themeColor="text1"/>
          <w:sz w:val="24"/>
          <w:szCs w:val="27"/>
          <w:lang w:val="es-ES_tradnl" w:eastAsia="es-ES"/>
        </w:rPr>
        <w:t>*****</w:t>
      </w:r>
      <w:r w:rsidR="00904AFD" w:rsidRPr="0029413A">
        <w:rPr>
          <w:rFonts w:ascii="Arial" w:eastAsia="Times New Roman" w:hAnsi="Arial" w:cs="Arial"/>
          <w:color w:val="000000" w:themeColor="text1"/>
          <w:sz w:val="24"/>
          <w:szCs w:val="27"/>
          <w:lang w:val="es-ES_tradnl" w:eastAsia="es-ES"/>
        </w:rPr>
        <w:t xml:space="preserve"> </w:t>
      </w:r>
      <w:r w:rsidR="00327179">
        <w:rPr>
          <w:rFonts w:ascii="Arial" w:eastAsia="Times New Roman" w:hAnsi="Arial" w:cs="Arial"/>
          <w:color w:val="000000" w:themeColor="text1"/>
          <w:sz w:val="24"/>
          <w:szCs w:val="27"/>
          <w:lang w:val="es-ES_tradnl" w:eastAsia="es-ES"/>
        </w:rPr>
        <w:t>*****</w:t>
      </w:r>
      <w:r w:rsidR="0035374B" w:rsidRPr="0029413A">
        <w:rPr>
          <w:rFonts w:ascii="Arial" w:hAnsi="Arial" w:cs="Arial"/>
          <w:bCs/>
          <w:color w:val="000000" w:themeColor="text1"/>
          <w:spacing w:val="-3"/>
          <w:sz w:val="24"/>
          <w:szCs w:val="27"/>
          <w:lang w:val="es-ES_tradnl"/>
        </w:rPr>
        <w:t>,</w:t>
      </w:r>
      <w:r w:rsidR="00D1028A" w:rsidRPr="0029413A">
        <w:rPr>
          <w:rFonts w:ascii="Arial" w:hAnsi="Arial" w:cs="Arial"/>
          <w:bCs/>
          <w:color w:val="000000" w:themeColor="text1"/>
          <w:spacing w:val="-3"/>
          <w:sz w:val="24"/>
          <w:szCs w:val="27"/>
          <w:lang w:val="es-ES_tradnl"/>
        </w:rPr>
        <w:t xml:space="preserve"> por propio</w:t>
      </w:r>
      <w:r w:rsidR="00104348" w:rsidRPr="0029413A">
        <w:rPr>
          <w:rFonts w:ascii="Arial" w:hAnsi="Arial" w:cs="Arial"/>
          <w:bCs/>
          <w:color w:val="000000" w:themeColor="text1"/>
          <w:spacing w:val="-3"/>
          <w:sz w:val="24"/>
          <w:szCs w:val="27"/>
          <w:lang w:val="es-ES_tradnl"/>
        </w:rPr>
        <w:t xml:space="preserve"> derecho compareció para demandar la nulidad del acta de infracción con folio </w:t>
      </w:r>
      <w:r w:rsidR="00327179">
        <w:rPr>
          <w:rFonts w:ascii="Arial" w:hAnsi="Arial" w:cs="Arial"/>
          <w:bCs/>
          <w:color w:val="000000" w:themeColor="text1"/>
          <w:spacing w:val="-3"/>
          <w:sz w:val="24"/>
          <w:szCs w:val="27"/>
          <w:lang w:val="es-ES_tradnl"/>
        </w:rPr>
        <w:t>*****</w:t>
      </w:r>
      <w:r w:rsidR="0029413A">
        <w:rPr>
          <w:rFonts w:ascii="Arial" w:hAnsi="Arial" w:cs="Arial"/>
          <w:bCs/>
          <w:color w:val="000000" w:themeColor="text1"/>
          <w:spacing w:val="-3"/>
          <w:sz w:val="24"/>
          <w:szCs w:val="27"/>
          <w:lang w:val="es-ES_tradnl"/>
        </w:rPr>
        <w:t>,</w:t>
      </w:r>
      <w:r w:rsidR="00F53C55" w:rsidRPr="0029413A">
        <w:rPr>
          <w:rFonts w:ascii="Arial" w:hAnsi="Arial" w:cs="Arial"/>
          <w:bCs/>
          <w:color w:val="000000" w:themeColor="text1"/>
          <w:spacing w:val="-3"/>
          <w:sz w:val="24"/>
          <w:szCs w:val="27"/>
          <w:lang w:val="es-ES_tradnl"/>
        </w:rPr>
        <w:t xml:space="preserve"> de fecha </w:t>
      </w:r>
      <w:r w:rsidR="00327179">
        <w:rPr>
          <w:rFonts w:ascii="Arial" w:hAnsi="Arial" w:cs="Arial"/>
          <w:bCs/>
          <w:color w:val="000000" w:themeColor="text1"/>
          <w:spacing w:val="-3"/>
          <w:sz w:val="24"/>
          <w:szCs w:val="27"/>
          <w:lang w:val="es-ES_tradnl"/>
        </w:rPr>
        <w:t>*****</w:t>
      </w:r>
      <w:r w:rsidR="00904AFD" w:rsidRPr="0029413A">
        <w:rPr>
          <w:rFonts w:ascii="Arial" w:hAnsi="Arial" w:cs="Arial"/>
          <w:bCs/>
          <w:color w:val="000000" w:themeColor="text1"/>
          <w:spacing w:val="-3"/>
          <w:sz w:val="24"/>
          <w:szCs w:val="27"/>
          <w:lang w:val="es-ES_tradnl"/>
        </w:rPr>
        <w:t xml:space="preserve"> de </w:t>
      </w:r>
      <w:r w:rsidR="00327179">
        <w:rPr>
          <w:rFonts w:ascii="Arial" w:hAnsi="Arial" w:cs="Arial"/>
          <w:bCs/>
          <w:color w:val="000000" w:themeColor="text1"/>
          <w:spacing w:val="-3"/>
          <w:sz w:val="24"/>
          <w:szCs w:val="27"/>
          <w:lang w:val="es-ES_tradnl"/>
        </w:rPr>
        <w:t>*****</w:t>
      </w:r>
      <w:r w:rsidR="00904AFD" w:rsidRPr="0029413A">
        <w:rPr>
          <w:rFonts w:ascii="Arial" w:hAnsi="Arial" w:cs="Arial"/>
          <w:bCs/>
          <w:color w:val="000000" w:themeColor="text1"/>
          <w:spacing w:val="-3"/>
          <w:sz w:val="24"/>
          <w:szCs w:val="27"/>
          <w:lang w:val="es-ES_tradnl"/>
        </w:rPr>
        <w:t xml:space="preserve"> de dos mil </w:t>
      </w:r>
      <w:r w:rsidR="00327179">
        <w:rPr>
          <w:rFonts w:ascii="Arial" w:hAnsi="Arial" w:cs="Arial"/>
          <w:bCs/>
          <w:color w:val="000000" w:themeColor="text1"/>
          <w:spacing w:val="-3"/>
          <w:sz w:val="24"/>
          <w:szCs w:val="27"/>
          <w:lang w:val="es-ES_tradnl"/>
        </w:rPr>
        <w:t>*****,</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3679B">
        <w:rPr>
          <w:rFonts w:ascii="Arial" w:hAnsi="Arial" w:cs="Arial"/>
          <w:bCs/>
          <w:spacing w:val="-3"/>
          <w:sz w:val="24"/>
          <w:szCs w:val="27"/>
          <w:lang w:val="es-ES_tradnl"/>
        </w:rPr>
        <w:t xml:space="preserve"> </w:t>
      </w:r>
      <w:r w:rsidR="00904AFD">
        <w:rPr>
          <w:rFonts w:ascii="Arial" w:hAnsi="Arial" w:cs="Arial"/>
          <w:bCs/>
          <w:spacing w:val="-3"/>
          <w:sz w:val="24"/>
          <w:szCs w:val="27"/>
          <w:lang w:val="es-ES_tradnl"/>
        </w:rPr>
        <w:t>once de octubre</w:t>
      </w:r>
      <w:r w:rsidR="00CC3575">
        <w:rPr>
          <w:rFonts w:ascii="Arial" w:hAnsi="Arial" w:cs="Arial"/>
          <w:bCs/>
          <w:spacing w:val="-3"/>
          <w:sz w:val="24"/>
          <w:szCs w:val="27"/>
          <w:lang w:val="es-ES_tradnl"/>
        </w:rPr>
        <w:t xml:space="preserve"> de dos mil diecinueve, se admitió a trámite la demanda </w:t>
      </w:r>
      <w:r w:rsidR="005A5A1F">
        <w:rPr>
          <w:rFonts w:ascii="Arial" w:hAnsi="Arial" w:cs="Arial"/>
          <w:bCs/>
          <w:spacing w:val="-3"/>
          <w:sz w:val="24"/>
          <w:szCs w:val="27"/>
          <w:lang w:val="es-ES_tradnl"/>
        </w:rPr>
        <w:t xml:space="preserve">interpuesta </w:t>
      </w:r>
      <w:r w:rsidR="00D3679B" w:rsidRPr="00D3679B">
        <w:rPr>
          <w:rFonts w:ascii="Arial" w:hAnsi="Arial" w:cs="Arial"/>
          <w:bCs/>
          <w:spacing w:val="-3"/>
          <w:sz w:val="24"/>
          <w:szCs w:val="27"/>
          <w:lang w:val="es-ES_tradnl"/>
        </w:rPr>
        <w:t>ordenándose correr traslado, emplazar a juicio y apercibir a la autoridad</w:t>
      </w:r>
      <w:r w:rsidR="00007750">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demandada</w:t>
      </w:r>
      <w:r w:rsidR="007C75B7">
        <w:rPr>
          <w:rFonts w:ascii="Arial" w:hAnsi="Arial" w:cs="Arial"/>
          <w:bCs/>
          <w:spacing w:val="-3"/>
          <w:sz w:val="24"/>
          <w:szCs w:val="27"/>
          <w:lang w:val="es-ES_tradnl"/>
        </w:rPr>
        <w:t>,</w:t>
      </w:r>
      <w:r w:rsidR="00D3679B" w:rsidRPr="00D3679B">
        <w:rPr>
          <w:rFonts w:ascii="Arial" w:hAnsi="Arial" w:cs="Arial"/>
          <w:bCs/>
          <w:spacing w:val="-3"/>
          <w:sz w:val="24"/>
          <w:szCs w:val="27"/>
          <w:lang w:val="es-ES_tradnl"/>
        </w:rPr>
        <w:t xml:space="preserve"> para que dentro del término que marca la ley, produjera</w:t>
      </w:r>
      <w:r w:rsidR="00007750">
        <w:rPr>
          <w:rFonts w:ascii="Arial" w:hAnsi="Arial" w:cs="Arial"/>
          <w:bCs/>
          <w:spacing w:val="-3"/>
          <w:sz w:val="24"/>
          <w:szCs w:val="27"/>
          <w:lang w:val="es-ES_tradnl"/>
        </w:rPr>
        <w:t>n</w:t>
      </w:r>
      <w:r w:rsidR="00D3679B" w:rsidRPr="00D3679B">
        <w:rPr>
          <w:rFonts w:ascii="Arial" w:hAnsi="Arial" w:cs="Arial"/>
          <w:bCs/>
          <w:spacing w:val="-3"/>
          <w:sz w:val="24"/>
          <w:szCs w:val="27"/>
          <w:lang w:val="es-ES_tradnl"/>
        </w:rPr>
        <w:t xml:space="preserve"> su contestación en los términos de ley</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p>
    <w:p w14:paraId="2B549996" w14:textId="1309AFF9" w:rsidR="000955D9" w:rsidRDefault="00904AFD" w:rsidP="000E19D8">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SEGUNDO</w:t>
      </w:r>
      <w:r w:rsidR="00153004" w:rsidRPr="005D5CCA">
        <w:rPr>
          <w:rFonts w:ascii="Arial" w:hAnsi="Arial" w:cs="Arial"/>
          <w:b/>
          <w:bCs/>
          <w:color w:val="000000" w:themeColor="text1"/>
          <w:spacing w:val="-3"/>
          <w:sz w:val="24"/>
          <w:szCs w:val="27"/>
          <w:lang w:val="es-ES_tradnl"/>
        </w:rPr>
        <w:t>.</w:t>
      </w:r>
      <w:r w:rsidR="00793DA7" w:rsidRPr="005D5CCA">
        <w:rPr>
          <w:rFonts w:ascii="Arial" w:hAnsi="Arial" w:cs="Arial"/>
          <w:bCs/>
          <w:color w:val="000000" w:themeColor="text1"/>
          <w:spacing w:val="-3"/>
          <w:sz w:val="24"/>
          <w:szCs w:val="27"/>
          <w:lang w:val="es-ES_tradnl"/>
        </w:rPr>
        <w:t xml:space="preserve"> </w:t>
      </w:r>
      <w:r w:rsidR="00104348" w:rsidRPr="005D5CCA">
        <w:rPr>
          <w:rFonts w:ascii="Arial" w:hAnsi="Arial" w:cs="Arial"/>
          <w:bCs/>
          <w:color w:val="000000" w:themeColor="text1"/>
          <w:spacing w:val="-3"/>
          <w:sz w:val="24"/>
          <w:szCs w:val="27"/>
          <w:lang w:val="es-ES_tradnl"/>
        </w:rPr>
        <w:t>Por</w:t>
      </w:r>
      <w:r w:rsidR="005A5A1F" w:rsidRPr="005D5CCA">
        <w:rPr>
          <w:rFonts w:ascii="Arial" w:hAnsi="Arial" w:cs="Arial"/>
          <w:bCs/>
          <w:color w:val="000000" w:themeColor="text1"/>
          <w:spacing w:val="-3"/>
          <w:sz w:val="24"/>
          <w:szCs w:val="27"/>
          <w:lang w:val="es-ES_tradnl"/>
        </w:rPr>
        <w:t xml:space="preserve"> auto </w:t>
      </w:r>
      <w:r w:rsidR="005A5A1F">
        <w:rPr>
          <w:rFonts w:ascii="Arial" w:hAnsi="Arial" w:cs="Arial"/>
          <w:bCs/>
          <w:spacing w:val="-3"/>
          <w:sz w:val="24"/>
          <w:szCs w:val="27"/>
          <w:lang w:val="es-ES_tradnl"/>
        </w:rPr>
        <w:t xml:space="preserve">de fecha </w:t>
      </w:r>
      <w:r>
        <w:rPr>
          <w:rFonts w:ascii="Arial" w:hAnsi="Arial" w:cs="Arial"/>
          <w:bCs/>
          <w:spacing w:val="-3"/>
          <w:sz w:val="24"/>
          <w:szCs w:val="27"/>
          <w:lang w:val="es-ES_tradnl"/>
        </w:rPr>
        <w:t>cinco de diciembre de dos mil diecinueve</w:t>
      </w:r>
      <w:r w:rsidR="005A5A1F">
        <w:rPr>
          <w:rFonts w:ascii="Arial" w:hAnsi="Arial" w:cs="Arial"/>
          <w:bCs/>
          <w:spacing w:val="-3"/>
          <w:sz w:val="24"/>
          <w:szCs w:val="27"/>
          <w:lang w:val="es-ES_tradnl"/>
        </w:rPr>
        <w:t xml:space="preserve">, </w:t>
      </w:r>
      <w:r w:rsidR="000955D9">
        <w:rPr>
          <w:rFonts w:ascii="Arial" w:hAnsi="Arial" w:cs="Arial"/>
          <w:bCs/>
          <w:spacing w:val="-3"/>
          <w:sz w:val="24"/>
          <w:szCs w:val="27"/>
          <w:lang w:val="es-ES_tradnl"/>
        </w:rPr>
        <w:t>se tuvo a la autoridad demandada</w:t>
      </w:r>
      <w:r w:rsidR="0045218E">
        <w:rPr>
          <w:rFonts w:ascii="Arial" w:hAnsi="Arial" w:cs="Arial"/>
          <w:bCs/>
          <w:spacing w:val="-3"/>
          <w:sz w:val="24"/>
          <w:szCs w:val="27"/>
          <w:lang w:val="es-ES_tradnl"/>
        </w:rPr>
        <w:t xml:space="preserve"> A</w:t>
      </w:r>
      <w:r w:rsidR="005D5CCA">
        <w:rPr>
          <w:rFonts w:ascii="Arial" w:hAnsi="Arial" w:cs="Arial"/>
          <w:bCs/>
          <w:spacing w:val="-3"/>
          <w:sz w:val="24"/>
          <w:szCs w:val="27"/>
          <w:lang w:val="es-ES_tradnl"/>
        </w:rPr>
        <w:t>lba</w:t>
      </w:r>
      <w:r w:rsidR="0045218E">
        <w:rPr>
          <w:rFonts w:ascii="Arial" w:hAnsi="Arial" w:cs="Arial"/>
          <w:bCs/>
          <w:spacing w:val="-3"/>
          <w:sz w:val="24"/>
          <w:szCs w:val="27"/>
          <w:lang w:val="es-ES_tradnl"/>
        </w:rPr>
        <w:t xml:space="preserve"> L</w:t>
      </w:r>
      <w:r w:rsidR="005D5CCA">
        <w:rPr>
          <w:rFonts w:ascii="Arial" w:hAnsi="Arial" w:cs="Arial"/>
          <w:bCs/>
          <w:spacing w:val="-3"/>
          <w:sz w:val="24"/>
          <w:szCs w:val="27"/>
          <w:lang w:val="es-ES_tradnl"/>
        </w:rPr>
        <w:t>idia</w:t>
      </w:r>
      <w:r w:rsidR="0045218E">
        <w:rPr>
          <w:rFonts w:ascii="Arial" w:hAnsi="Arial" w:cs="Arial"/>
          <w:bCs/>
          <w:spacing w:val="-3"/>
          <w:sz w:val="24"/>
          <w:szCs w:val="27"/>
          <w:lang w:val="es-ES_tradnl"/>
        </w:rPr>
        <w:t xml:space="preserve"> A</w:t>
      </w:r>
      <w:r w:rsidR="005D5CCA">
        <w:rPr>
          <w:rFonts w:ascii="Arial" w:hAnsi="Arial" w:cs="Arial"/>
          <w:bCs/>
          <w:spacing w:val="-3"/>
          <w:sz w:val="24"/>
          <w:szCs w:val="27"/>
          <w:lang w:val="es-ES_tradnl"/>
        </w:rPr>
        <w:t>quino</w:t>
      </w:r>
      <w:r w:rsidR="0045218E">
        <w:rPr>
          <w:rFonts w:ascii="Arial" w:hAnsi="Arial" w:cs="Arial"/>
          <w:bCs/>
          <w:spacing w:val="-3"/>
          <w:sz w:val="24"/>
          <w:szCs w:val="27"/>
          <w:lang w:val="es-ES_tradnl"/>
        </w:rPr>
        <w:t xml:space="preserve">, </w:t>
      </w:r>
      <w:r w:rsidR="001A05C1">
        <w:rPr>
          <w:rFonts w:ascii="Arial" w:hAnsi="Arial" w:cs="Arial"/>
          <w:bCs/>
          <w:spacing w:val="-3"/>
          <w:sz w:val="24"/>
          <w:szCs w:val="27"/>
          <w:lang w:val="es-ES_tradnl"/>
        </w:rPr>
        <w:t>A</w:t>
      </w:r>
      <w:r w:rsidR="005D5CCA">
        <w:rPr>
          <w:rFonts w:ascii="Arial" w:hAnsi="Arial" w:cs="Arial"/>
          <w:bCs/>
          <w:spacing w:val="-3"/>
          <w:sz w:val="24"/>
          <w:szCs w:val="27"/>
          <w:lang w:val="es-ES_tradnl"/>
        </w:rPr>
        <w:t>gente de</w:t>
      </w:r>
      <w:r w:rsidR="001A05C1">
        <w:rPr>
          <w:rFonts w:ascii="Arial" w:hAnsi="Arial" w:cs="Arial"/>
          <w:bCs/>
          <w:spacing w:val="-3"/>
          <w:sz w:val="24"/>
          <w:szCs w:val="27"/>
          <w:lang w:val="es-ES_tradnl"/>
        </w:rPr>
        <w:t xml:space="preserve"> P</w:t>
      </w:r>
      <w:r w:rsidR="005D5CCA">
        <w:rPr>
          <w:rFonts w:ascii="Arial" w:hAnsi="Arial" w:cs="Arial"/>
          <w:bCs/>
          <w:spacing w:val="-3"/>
          <w:sz w:val="24"/>
          <w:szCs w:val="27"/>
          <w:lang w:val="es-ES_tradnl"/>
        </w:rPr>
        <w:t>olicía</w:t>
      </w:r>
      <w:r w:rsidR="001A05C1">
        <w:rPr>
          <w:rFonts w:ascii="Arial" w:hAnsi="Arial" w:cs="Arial"/>
          <w:bCs/>
          <w:spacing w:val="-3"/>
          <w:sz w:val="24"/>
          <w:szCs w:val="27"/>
          <w:lang w:val="es-ES_tradnl"/>
        </w:rPr>
        <w:t xml:space="preserve"> V</w:t>
      </w:r>
      <w:r w:rsidR="005D5CCA">
        <w:rPr>
          <w:rFonts w:ascii="Arial" w:hAnsi="Arial" w:cs="Arial"/>
          <w:bCs/>
          <w:spacing w:val="-3"/>
          <w:sz w:val="24"/>
          <w:szCs w:val="27"/>
          <w:lang w:val="es-ES_tradnl"/>
        </w:rPr>
        <w:t>ial, con</w:t>
      </w:r>
      <w:r w:rsidR="001A05C1">
        <w:rPr>
          <w:rFonts w:ascii="Arial" w:hAnsi="Arial" w:cs="Arial"/>
          <w:bCs/>
          <w:spacing w:val="-3"/>
          <w:sz w:val="24"/>
          <w:szCs w:val="27"/>
          <w:lang w:val="es-ES_tradnl"/>
        </w:rPr>
        <w:t xml:space="preserve"> </w:t>
      </w:r>
      <w:r w:rsidR="005D5CCA">
        <w:rPr>
          <w:rFonts w:ascii="Arial" w:hAnsi="Arial" w:cs="Arial"/>
          <w:bCs/>
          <w:spacing w:val="-3"/>
          <w:sz w:val="24"/>
          <w:szCs w:val="27"/>
          <w:lang w:val="es-ES_tradnl"/>
        </w:rPr>
        <w:t xml:space="preserve">número </w:t>
      </w:r>
      <w:r w:rsidR="001A05C1">
        <w:rPr>
          <w:rFonts w:ascii="Arial" w:hAnsi="Arial" w:cs="Arial"/>
          <w:bCs/>
          <w:spacing w:val="-3"/>
          <w:sz w:val="24"/>
          <w:szCs w:val="27"/>
          <w:lang w:val="es-ES_tradnl"/>
        </w:rPr>
        <w:t>1</w:t>
      </w:r>
      <w:r w:rsidR="000955D9">
        <w:rPr>
          <w:rFonts w:ascii="Arial" w:hAnsi="Arial" w:cs="Arial"/>
          <w:bCs/>
          <w:spacing w:val="-3"/>
          <w:sz w:val="24"/>
          <w:szCs w:val="27"/>
          <w:lang w:val="es-ES_tradnl"/>
        </w:rPr>
        <w:t xml:space="preserve">, contestado en sentido afirmativo la demanda de nulidad.   </w:t>
      </w:r>
      <w:r>
        <w:rPr>
          <w:rFonts w:ascii="Arial" w:hAnsi="Arial" w:cs="Arial"/>
          <w:bCs/>
          <w:spacing w:val="-3"/>
          <w:sz w:val="24"/>
          <w:szCs w:val="27"/>
          <w:lang w:val="es-ES_tradnl"/>
        </w:rPr>
        <w:t xml:space="preserve"> </w:t>
      </w:r>
    </w:p>
    <w:p w14:paraId="30E4668A" w14:textId="4BB357A1" w:rsidR="00DC7145" w:rsidRDefault="000E19D8" w:rsidP="00DB0821">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044C65">
        <w:rPr>
          <w:rFonts w:ascii="Arial" w:hAnsi="Arial" w:cs="Arial"/>
          <w:b/>
          <w:bCs/>
          <w:spacing w:val="-3"/>
          <w:sz w:val="24"/>
          <w:szCs w:val="27"/>
          <w:lang w:val="es-ES_tradnl"/>
        </w:rPr>
        <w:t>.</w:t>
      </w:r>
      <w:r w:rsidR="006A46E5">
        <w:rPr>
          <w:rFonts w:ascii="Arial" w:hAnsi="Arial" w:cs="Arial"/>
          <w:bCs/>
          <w:spacing w:val="-3"/>
          <w:sz w:val="24"/>
          <w:szCs w:val="27"/>
          <w:lang w:val="es-ES_tradnl"/>
        </w:rPr>
        <w:t xml:space="preserve"> </w:t>
      </w:r>
      <w:r w:rsidR="00104348" w:rsidRPr="005D5CCA">
        <w:rPr>
          <w:rFonts w:ascii="Arial" w:hAnsi="Arial" w:cs="Arial"/>
          <w:bCs/>
          <w:spacing w:val="-3"/>
          <w:sz w:val="24"/>
          <w:szCs w:val="27"/>
          <w:lang w:val="es-ES_tradnl"/>
        </w:rPr>
        <w:t xml:space="preserve">Mediante proveído </w:t>
      </w:r>
      <w:r w:rsidR="000463EA">
        <w:rPr>
          <w:rFonts w:ascii="Arial" w:hAnsi="Arial" w:cs="Arial"/>
          <w:bCs/>
          <w:spacing w:val="-3"/>
          <w:sz w:val="24"/>
          <w:szCs w:val="27"/>
          <w:lang w:val="es-ES_tradnl"/>
        </w:rPr>
        <w:t>de fecha</w:t>
      </w:r>
      <w:r w:rsidR="006B0AC7">
        <w:rPr>
          <w:rFonts w:ascii="Arial" w:hAnsi="Arial" w:cs="Arial"/>
          <w:bCs/>
          <w:spacing w:val="-3"/>
          <w:sz w:val="24"/>
          <w:szCs w:val="27"/>
          <w:lang w:val="es-ES_tradnl"/>
        </w:rPr>
        <w:t xml:space="preserve"> veintiuno de junio </w:t>
      </w:r>
      <w:r w:rsidR="000955D9">
        <w:rPr>
          <w:rFonts w:ascii="Arial" w:hAnsi="Arial" w:cs="Arial"/>
          <w:bCs/>
          <w:spacing w:val="-3"/>
          <w:sz w:val="24"/>
          <w:szCs w:val="27"/>
          <w:lang w:val="es-ES_tradnl"/>
        </w:rPr>
        <w:t>de</w:t>
      </w:r>
      <w:r w:rsidR="0029413A">
        <w:rPr>
          <w:rFonts w:ascii="Arial" w:hAnsi="Arial" w:cs="Arial"/>
          <w:bCs/>
          <w:spacing w:val="-3"/>
          <w:sz w:val="24"/>
          <w:szCs w:val="27"/>
          <w:lang w:val="es-ES_tradnl"/>
        </w:rPr>
        <w:t xml:space="preserve"> dos mil veintiuno</w:t>
      </w:r>
      <w:r w:rsidR="000955D9">
        <w:rPr>
          <w:rFonts w:ascii="Arial" w:hAnsi="Arial" w:cs="Arial"/>
          <w:bCs/>
          <w:spacing w:val="-3"/>
          <w:sz w:val="24"/>
          <w:szCs w:val="27"/>
          <w:lang w:val="es-ES_tradnl"/>
        </w:rPr>
        <w:t xml:space="preserve">, </w:t>
      </w:r>
      <w:r w:rsidR="006B0AC7">
        <w:rPr>
          <w:rFonts w:ascii="Arial" w:hAnsi="Arial" w:cs="Arial"/>
          <w:bCs/>
          <w:spacing w:val="-3"/>
          <w:sz w:val="24"/>
          <w:szCs w:val="27"/>
          <w:lang w:val="es-ES_tradnl"/>
        </w:rPr>
        <w:t>se señaló</w:t>
      </w:r>
      <w:r w:rsidR="00AD2811">
        <w:rPr>
          <w:rFonts w:ascii="Arial" w:hAnsi="Arial" w:cs="Arial"/>
          <w:bCs/>
          <w:spacing w:val="-3"/>
          <w:sz w:val="24"/>
          <w:szCs w:val="27"/>
          <w:lang w:val="es-ES_tradnl"/>
        </w:rPr>
        <w:t xml:space="preserve"> fecha y hora para la cel</w:t>
      </w:r>
      <w:r w:rsidR="002627A2">
        <w:rPr>
          <w:rFonts w:ascii="Arial" w:hAnsi="Arial" w:cs="Arial"/>
          <w:bCs/>
          <w:spacing w:val="-3"/>
          <w:sz w:val="24"/>
          <w:szCs w:val="27"/>
          <w:lang w:val="es-ES_tradnl"/>
        </w:rPr>
        <w:t>ebración de la audiencia final</w:t>
      </w:r>
      <w:r w:rsidR="00B77C54">
        <w:rPr>
          <w:rFonts w:ascii="Arial" w:hAnsi="Arial" w:cs="Arial"/>
          <w:bCs/>
          <w:spacing w:val="-3"/>
          <w:sz w:val="24"/>
          <w:szCs w:val="27"/>
          <w:lang w:val="es-ES_tradnl"/>
        </w:rPr>
        <w:t>.</w:t>
      </w:r>
      <w:r w:rsidR="000463EA">
        <w:rPr>
          <w:rFonts w:ascii="Arial" w:hAnsi="Arial" w:cs="Arial"/>
          <w:bCs/>
          <w:spacing w:val="-3"/>
          <w:sz w:val="24"/>
          <w:szCs w:val="27"/>
          <w:lang w:val="es-ES_tradnl"/>
        </w:rPr>
        <w:t xml:space="preserve"> </w:t>
      </w:r>
    </w:p>
    <w:p w14:paraId="565F38DB" w14:textId="5B8630D5" w:rsidR="002627A2" w:rsidRDefault="00AD0182" w:rsidP="002627A2">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CUARTO</w:t>
      </w:r>
      <w:r w:rsidR="004E1EA0">
        <w:rPr>
          <w:rFonts w:ascii="Arial" w:hAnsi="Arial" w:cs="Arial"/>
          <w:b/>
          <w:bCs/>
          <w:spacing w:val="-3"/>
          <w:sz w:val="24"/>
          <w:szCs w:val="27"/>
          <w:lang w:val="es-ES_tradnl"/>
        </w:rPr>
        <w:t xml:space="preserve">. </w:t>
      </w:r>
      <w:r w:rsidR="00D61B9D" w:rsidRPr="005D5CCA">
        <w:rPr>
          <w:rFonts w:ascii="Arial" w:hAnsi="Arial" w:cs="Arial"/>
          <w:bCs/>
          <w:spacing w:val="-3"/>
          <w:sz w:val="24"/>
          <w:szCs w:val="27"/>
          <w:lang w:val="es-ES_tradnl"/>
        </w:rPr>
        <w:t xml:space="preserve">Por </w:t>
      </w:r>
      <w:r w:rsidR="00A819F1" w:rsidRPr="005D5CCA">
        <w:rPr>
          <w:rFonts w:ascii="Arial" w:hAnsi="Arial" w:cs="Arial"/>
          <w:bCs/>
          <w:spacing w:val="-3"/>
          <w:sz w:val="24"/>
          <w:szCs w:val="27"/>
          <w:lang w:val="es-ES_tradnl"/>
        </w:rPr>
        <w:t xml:space="preserve">acuerdo </w:t>
      </w:r>
      <w:r w:rsidR="00D61B9D" w:rsidRPr="005D5CCA">
        <w:rPr>
          <w:rFonts w:ascii="Arial" w:hAnsi="Arial" w:cs="Arial"/>
          <w:bCs/>
          <w:spacing w:val="-3"/>
          <w:sz w:val="24"/>
          <w:szCs w:val="27"/>
          <w:lang w:val="es-ES_tradnl"/>
        </w:rPr>
        <w:t xml:space="preserve">de </w:t>
      </w:r>
      <w:r w:rsidR="00D61B9D">
        <w:rPr>
          <w:rFonts w:ascii="Arial" w:hAnsi="Arial" w:cs="Arial"/>
          <w:bCs/>
          <w:spacing w:val="-3"/>
          <w:sz w:val="24"/>
          <w:szCs w:val="27"/>
          <w:lang w:val="es-ES_tradnl"/>
        </w:rPr>
        <w:t xml:space="preserve">fecha </w:t>
      </w:r>
      <w:r w:rsidR="00865191">
        <w:rPr>
          <w:rFonts w:ascii="Arial" w:hAnsi="Arial" w:cs="Arial"/>
          <w:bCs/>
          <w:spacing w:val="-3"/>
          <w:sz w:val="24"/>
          <w:szCs w:val="27"/>
          <w:lang w:val="es-ES_tradnl"/>
        </w:rPr>
        <w:t>veinte de septiembre de dos mil veintiuno, en atención a la razón actuarial en la que el actuario</w:t>
      </w:r>
      <w:r w:rsidR="00D17940">
        <w:rPr>
          <w:rFonts w:ascii="Arial" w:hAnsi="Arial" w:cs="Arial"/>
          <w:bCs/>
          <w:spacing w:val="-3"/>
          <w:sz w:val="24"/>
          <w:szCs w:val="27"/>
          <w:lang w:val="es-ES_tradnl"/>
        </w:rPr>
        <w:t xml:space="preserve"> hizo con</w:t>
      </w:r>
      <w:r w:rsidR="002627A2">
        <w:rPr>
          <w:rFonts w:ascii="Arial" w:hAnsi="Arial" w:cs="Arial"/>
          <w:bCs/>
          <w:spacing w:val="-3"/>
          <w:sz w:val="24"/>
          <w:szCs w:val="27"/>
          <w:lang w:val="es-ES_tradnl"/>
        </w:rPr>
        <w:t>s</w:t>
      </w:r>
      <w:r w:rsidR="00D17940">
        <w:rPr>
          <w:rFonts w:ascii="Arial" w:hAnsi="Arial" w:cs="Arial"/>
          <w:bCs/>
          <w:spacing w:val="-3"/>
          <w:sz w:val="24"/>
          <w:szCs w:val="27"/>
          <w:lang w:val="es-ES_tradnl"/>
        </w:rPr>
        <w:t>tar, la imposibilidad que tuvo para notificar a las par</w:t>
      </w:r>
      <w:r w:rsidR="002627A2">
        <w:rPr>
          <w:rFonts w:ascii="Arial" w:hAnsi="Arial" w:cs="Arial"/>
          <w:bCs/>
          <w:spacing w:val="-3"/>
          <w:sz w:val="24"/>
          <w:szCs w:val="27"/>
          <w:lang w:val="es-ES_tradnl"/>
        </w:rPr>
        <w:t>tes la fecha de la audiencia fina</w:t>
      </w:r>
      <w:r w:rsidR="00D17940">
        <w:rPr>
          <w:rFonts w:ascii="Arial" w:hAnsi="Arial" w:cs="Arial"/>
          <w:bCs/>
          <w:spacing w:val="-3"/>
          <w:sz w:val="24"/>
          <w:szCs w:val="27"/>
          <w:lang w:val="es-ES_tradnl"/>
        </w:rPr>
        <w:t>l</w:t>
      </w:r>
      <w:r w:rsidR="00D61B9D">
        <w:rPr>
          <w:rFonts w:ascii="Arial" w:hAnsi="Arial" w:cs="Arial"/>
          <w:bCs/>
          <w:spacing w:val="-3"/>
          <w:sz w:val="24"/>
          <w:szCs w:val="27"/>
          <w:lang w:val="es-ES_tradnl"/>
        </w:rPr>
        <w:t>,</w:t>
      </w:r>
      <w:r w:rsidR="00D17940">
        <w:rPr>
          <w:rFonts w:ascii="Arial" w:hAnsi="Arial" w:cs="Arial"/>
          <w:bCs/>
          <w:spacing w:val="-3"/>
          <w:sz w:val="24"/>
          <w:szCs w:val="27"/>
          <w:lang w:val="es-ES_tradnl"/>
        </w:rPr>
        <w:t xml:space="preserve"> </w:t>
      </w:r>
      <w:r w:rsidR="002627A2">
        <w:rPr>
          <w:rFonts w:ascii="Arial" w:hAnsi="Arial" w:cs="Arial"/>
          <w:bCs/>
          <w:spacing w:val="-3"/>
          <w:sz w:val="24"/>
          <w:szCs w:val="27"/>
          <w:lang w:val="es-ES_tradnl"/>
        </w:rPr>
        <w:t xml:space="preserve">en </w:t>
      </w:r>
      <w:r w:rsidR="005D5CCA">
        <w:rPr>
          <w:rFonts w:ascii="Arial" w:hAnsi="Arial" w:cs="Arial"/>
          <w:bCs/>
          <w:spacing w:val="-3"/>
          <w:sz w:val="24"/>
          <w:szCs w:val="27"/>
          <w:lang w:val="es-ES_tradnl"/>
        </w:rPr>
        <w:t>consecuencia,</w:t>
      </w:r>
      <w:r w:rsidR="002627A2">
        <w:rPr>
          <w:rFonts w:ascii="Arial" w:hAnsi="Arial" w:cs="Arial"/>
          <w:bCs/>
          <w:spacing w:val="-3"/>
          <w:sz w:val="24"/>
          <w:szCs w:val="27"/>
          <w:lang w:val="es-ES_tradnl"/>
        </w:rPr>
        <w:t xml:space="preserve"> de la misma se señaló nuevamente fecha y hora para que se llevara a cabo la misma.</w:t>
      </w:r>
    </w:p>
    <w:p w14:paraId="4E356CC6" w14:textId="7A86DECE" w:rsidR="00155F12" w:rsidRPr="009C0C09" w:rsidRDefault="00D17940" w:rsidP="002627A2">
      <w:pPr>
        <w:spacing w:line="360" w:lineRule="auto"/>
        <w:ind w:firstLine="567"/>
        <w:jc w:val="both"/>
        <w:rPr>
          <w:rFonts w:ascii="Arial" w:hAnsi="Arial" w:cs="Arial"/>
          <w:bCs/>
          <w:spacing w:val="-3"/>
          <w:sz w:val="24"/>
          <w:szCs w:val="27"/>
          <w:lang w:val="es-ES_tradnl"/>
        </w:rPr>
      </w:pPr>
      <w:r w:rsidRPr="00D17940">
        <w:rPr>
          <w:rFonts w:ascii="Arial" w:hAnsi="Arial" w:cs="Arial"/>
          <w:b/>
          <w:bCs/>
          <w:spacing w:val="-3"/>
          <w:sz w:val="24"/>
          <w:szCs w:val="27"/>
          <w:lang w:val="es-ES_tradnl"/>
        </w:rPr>
        <w:t>QUINTO</w:t>
      </w:r>
      <w:r>
        <w:rPr>
          <w:rFonts w:ascii="Arial" w:hAnsi="Arial" w:cs="Arial"/>
          <w:bCs/>
          <w:spacing w:val="-3"/>
          <w:sz w:val="24"/>
          <w:szCs w:val="27"/>
          <w:lang w:val="es-ES_tradnl"/>
        </w:rPr>
        <w:t xml:space="preserve">. </w:t>
      </w:r>
      <w:r w:rsidR="000955D9">
        <w:rPr>
          <w:rFonts w:ascii="Arial" w:hAnsi="Arial" w:cs="Arial"/>
          <w:bCs/>
          <w:spacing w:val="-3"/>
          <w:sz w:val="24"/>
          <w:szCs w:val="27"/>
          <w:lang w:val="es-ES_tradnl"/>
        </w:rPr>
        <w:t xml:space="preserve">Mediante diligencia </w:t>
      </w:r>
      <w:r w:rsidR="00A819F1">
        <w:rPr>
          <w:rFonts w:ascii="Arial" w:hAnsi="Arial" w:cs="Arial"/>
          <w:bCs/>
          <w:spacing w:val="-3"/>
          <w:sz w:val="24"/>
          <w:szCs w:val="27"/>
          <w:lang w:val="es-ES_tradnl"/>
        </w:rPr>
        <w:t xml:space="preserve">de </w:t>
      </w:r>
      <w:r w:rsidR="00C82BDD">
        <w:rPr>
          <w:rFonts w:ascii="Arial" w:hAnsi="Arial" w:cs="Arial"/>
          <w:bCs/>
          <w:spacing w:val="-3"/>
          <w:sz w:val="24"/>
          <w:szCs w:val="27"/>
          <w:lang w:val="es-ES_tradnl"/>
        </w:rPr>
        <w:t>fecha veintinueve</w:t>
      </w:r>
      <w:r>
        <w:rPr>
          <w:rFonts w:ascii="Arial" w:hAnsi="Arial" w:cs="Arial"/>
          <w:bCs/>
          <w:spacing w:val="-3"/>
          <w:sz w:val="24"/>
          <w:szCs w:val="27"/>
          <w:lang w:val="es-ES_tradnl"/>
        </w:rPr>
        <w:t xml:space="preserve"> de noviembre </w:t>
      </w:r>
      <w:r w:rsidR="008634D1">
        <w:rPr>
          <w:rFonts w:ascii="Arial" w:hAnsi="Arial" w:cs="Arial"/>
          <w:bCs/>
          <w:spacing w:val="-3"/>
          <w:sz w:val="24"/>
          <w:szCs w:val="27"/>
          <w:lang w:val="es-ES_tradnl"/>
        </w:rPr>
        <w:t xml:space="preserve">de </w:t>
      </w:r>
      <w:r w:rsidR="00C82BDD">
        <w:rPr>
          <w:rFonts w:ascii="Arial" w:hAnsi="Arial" w:cs="Arial"/>
          <w:bCs/>
          <w:spacing w:val="-3"/>
          <w:sz w:val="24"/>
          <w:szCs w:val="27"/>
          <w:lang w:val="es-ES_tradnl"/>
        </w:rPr>
        <w:t>dos mil veintiuno</w:t>
      </w:r>
      <w:r w:rsidR="008634D1">
        <w:rPr>
          <w:rFonts w:ascii="Arial" w:hAnsi="Arial" w:cs="Arial"/>
          <w:bCs/>
          <w:spacing w:val="-3"/>
          <w:sz w:val="24"/>
          <w:szCs w:val="27"/>
          <w:lang w:val="es-ES_tradnl"/>
        </w:rPr>
        <w:t>,</w:t>
      </w:r>
      <w:r w:rsidR="00155F12">
        <w:rPr>
          <w:rFonts w:ascii="Arial" w:hAnsi="Arial" w:cs="Arial"/>
          <w:bCs/>
          <w:spacing w:val="-3"/>
          <w:sz w:val="24"/>
          <w:szCs w:val="27"/>
          <w:lang w:val="es-ES_tradnl"/>
        </w:rPr>
        <w:t xml:space="preserve"> se llevó a cabo la audiencia final, sin la asistencia de las partes ni de persona </w:t>
      </w:r>
      <w:r w:rsidR="00155F12">
        <w:rPr>
          <w:rFonts w:ascii="Arial" w:hAnsi="Arial" w:cs="Arial"/>
          <w:bCs/>
          <w:spacing w:val="-3"/>
          <w:sz w:val="24"/>
          <w:szCs w:val="27"/>
          <w:lang w:val="es-ES_tradnl"/>
        </w:rPr>
        <w:lastRenderedPageBreak/>
        <w:t xml:space="preserve">que legalmente las representara, desahogándose las pruebas ahí mencionadas, </w:t>
      </w:r>
      <w:r>
        <w:rPr>
          <w:rFonts w:ascii="Arial" w:hAnsi="Arial" w:cs="Arial"/>
          <w:bCs/>
          <w:spacing w:val="-3"/>
          <w:sz w:val="24"/>
          <w:szCs w:val="27"/>
          <w:lang w:val="es-ES_tradnl"/>
        </w:rPr>
        <w:t>sin que ninguna de las partes formulara alegatos</w:t>
      </w:r>
      <w:r w:rsidR="00155F12">
        <w:rPr>
          <w:rFonts w:ascii="Arial" w:hAnsi="Arial" w:cs="Arial"/>
          <w:bCs/>
          <w:spacing w:val="-3"/>
          <w:sz w:val="24"/>
          <w:szCs w:val="27"/>
          <w:lang w:val="es-ES_tradnl"/>
        </w:rPr>
        <w:t xml:space="preserve">,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r>
        <w:rPr>
          <w:rFonts w:ascii="Arial" w:hAnsi="Arial" w:cs="Arial"/>
          <w:bCs/>
          <w:spacing w:val="-3"/>
          <w:sz w:val="24"/>
          <w:szCs w:val="27"/>
          <w:lang w:val="es-ES_tradnl"/>
        </w:rPr>
        <w:t xml:space="preserve"> </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08C35FF0"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4A957FAF"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Previo estudio de fondo del asunto y por cuest</w:t>
      </w:r>
      <w:r w:rsidR="00107A9B">
        <w:rPr>
          <w:rFonts w:ascii="Arial" w:hAnsi="Arial" w:cs="Arial"/>
          <w:sz w:val="24"/>
          <w:szCs w:val="24"/>
        </w:rPr>
        <w:t>ión de método</w:t>
      </w:r>
      <w:r w:rsidR="001C3689" w:rsidRPr="001C3689">
        <w:rPr>
          <w:rFonts w:ascii="Arial" w:hAnsi="Arial" w:cs="Arial"/>
          <w:sz w:val="24"/>
          <w:szCs w:val="24"/>
        </w:rPr>
        <w:t>,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Segunda Sala Unitaria de Primera Instancia del Tribunal de Justicia Administrativa para el Estado de Oaxaca, advierte que no se configura alguna causal de impro</w:t>
      </w:r>
      <w:r w:rsidR="008D27FB">
        <w:rPr>
          <w:rFonts w:ascii="Arial" w:hAnsi="Arial" w:cs="Arial"/>
          <w:sz w:val="24"/>
          <w:szCs w:val="24"/>
        </w:rPr>
        <w:t>cedencia o sobreseimiento</w:t>
      </w:r>
      <w:r w:rsidR="002E51ED">
        <w:rPr>
          <w:rFonts w:ascii="Arial" w:hAnsi="Arial" w:cs="Arial"/>
          <w:sz w:val="24"/>
          <w:szCs w:val="24"/>
        </w:rPr>
        <w:t>,</w:t>
      </w:r>
      <w:r w:rsidR="008D27FB">
        <w:rPr>
          <w:rFonts w:ascii="Arial" w:hAnsi="Arial" w:cs="Arial"/>
          <w:sz w:val="24"/>
          <w:szCs w:val="24"/>
        </w:rPr>
        <w:t xml:space="preserve"> por</w:t>
      </w:r>
      <w:r w:rsidR="001C3689" w:rsidRPr="001C3689">
        <w:rPr>
          <w:rFonts w:ascii="Arial" w:hAnsi="Arial" w:cs="Arial"/>
          <w:sz w:val="24"/>
          <w:szCs w:val="24"/>
        </w:rPr>
        <w:t xml:space="preserve">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FC8CADA" w14:textId="5B5F0D6D"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D12EB9" w:rsidRPr="0040395C">
        <w:rPr>
          <w:rFonts w:ascii="Arial" w:hAnsi="Arial" w:cs="Arial"/>
          <w:bCs/>
          <w:snapToGrid w:val="0"/>
          <w:sz w:val="24"/>
          <w:szCs w:val="27"/>
        </w:rPr>
        <w:t>E</w:t>
      </w:r>
      <w:r w:rsidR="0040395C" w:rsidRPr="0040395C">
        <w:rPr>
          <w:rFonts w:ascii="Arial" w:hAnsi="Arial" w:cs="Arial"/>
          <w:bCs/>
          <w:snapToGrid w:val="0"/>
          <w:sz w:val="24"/>
          <w:szCs w:val="27"/>
        </w:rPr>
        <w:t>sta Segunda Sala Unitaria</w:t>
      </w:r>
      <w:r w:rsidR="00D12EB9">
        <w:rPr>
          <w:rFonts w:ascii="Arial" w:hAnsi="Arial" w:cs="Arial"/>
          <w:bCs/>
          <w:snapToGrid w:val="0"/>
          <w:sz w:val="24"/>
          <w:szCs w:val="27"/>
        </w:rPr>
        <w:t xml:space="preserve"> </w:t>
      </w:r>
      <w:r w:rsidR="0040395C" w:rsidRPr="0040395C">
        <w:rPr>
          <w:rFonts w:ascii="Arial" w:hAnsi="Arial" w:cs="Arial"/>
          <w:bCs/>
          <w:snapToGrid w:val="0"/>
          <w:sz w:val="24"/>
          <w:szCs w:val="27"/>
        </w:rPr>
        <w:t xml:space="preserve">del Tribunal de Justicia Administrativa para el Estado de Oaxaca, procede al estudio de los conceptos de impugnación hechos valer por la parte actora y al análisis del acta de infracción impugnada número </w:t>
      </w:r>
      <w:r w:rsidR="00327179">
        <w:rPr>
          <w:rFonts w:ascii="Arial" w:hAnsi="Arial" w:cs="Arial"/>
          <w:bCs/>
          <w:spacing w:val="-3"/>
          <w:sz w:val="24"/>
          <w:szCs w:val="27"/>
          <w:lang w:val="es-ES_tradnl"/>
        </w:rPr>
        <w:t>*****</w:t>
      </w:r>
      <w:r w:rsidR="00742D40">
        <w:rPr>
          <w:rFonts w:ascii="Arial" w:hAnsi="Arial" w:cs="Arial"/>
          <w:bCs/>
          <w:spacing w:val="-3"/>
          <w:sz w:val="24"/>
          <w:szCs w:val="27"/>
          <w:lang w:val="es-ES_tradnl"/>
        </w:rPr>
        <w:t xml:space="preserve"> de fecha </w:t>
      </w:r>
      <w:r w:rsidR="00327179">
        <w:rPr>
          <w:rFonts w:ascii="Arial" w:hAnsi="Arial" w:cs="Arial"/>
          <w:bCs/>
          <w:spacing w:val="-3"/>
          <w:sz w:val="24"/>
          <w:szCs w:val="27"/>
          <w:lang w:val="es-ES_tradnl"/>
        </w:rPr>
        <w:t>*****</w:t>
      </w:r>
      <w:r w:rsidR="00400413">
        <w:rPr>
          <w:rFonts w:ascii="Arial" w:hAnsi="Arial" w:cs="Arial"/>
          <w:bCs/>
          <w:spacing w:val="-3"/>
          <w:sz w:val="24"/>
          <w:szCs w:val="27"/>
          <w:lang w:val="es-ES_tradnl"/>
        </w:rPr>
        <w:t xml:space="preserve"> de </w:t>
      </w:r>
      <w:r w:rsidR="00327179">
        <w:rPr>
          <w:rFonts w:ascii="Arial" w:hAnsi="Arial" w:cs="Arial"/>
          <w:bCs/>
          <w:spacing w:val="-3"/>
          <w:sz w:val="24"/>
          <w:szCs w:val="27"/>
          <w:lang w:val="es-ES_tradnl"/>
        </w:rPr>
        <w:t>*****</w:t>
      </w:r>
      <w:r w:rsidR="00064AC2">
        <w:rPr>
          <w:rFonts w:ascii="Arial" w:hAnsi="Arial" w:cs="Arial"/>
          <w:bCs/>
          <w:spacing w:val="-3"/>
          <w:sz w:val="24"/>
          <w:szCs w:val="27"/>
          <w:lang w:val="es-ES_tradnl"/>
        </w:rPr>
        <w:t xml:space="preserve"> de dos mil </w:t>
      </w:r>
      <w:r w:rsidR="00327179">
        <w:rPr>
          <w:rFonts w:ascii="Arial" w:hAnsi="Arial" w:cs="Arial"/>
          <w:bCs/>
          <w:spacing w:val="-3"/>
          <w:sz w:val="24"/>
          <w:szCs w:val="27"/>
          <w:lang w:val="es-ES_tradnl"/>
        </w:rPr>
        <w:t>*****</w:t>
      </w:r>
      <w:r w:rsidR="00742D40">
        <w:rPr>
          <w:rFonts w:ascii="Arial" w:hAnsi="Arial" w:cs="Arial"/>
          <w:bCs/>
          <w:snapToGrid w:val="0"/>
          <w:sz w:val="24"/>
          <w:szCs w:val="27"/>
        </w:rPr>
        <w:t xml:space="preserve">, visible en la foja </w:t>
      </w:r>
      <w:r w:rsidR="00400413">
        <w:rPr>
          <w:rFonts w:ascii="Arial" w:hAnsi="Arial" w:cs="Arial"/>
          <w:bCs/>
          <w:snapToGrid w:val="0"/>
          <w:sz w:val="24"/>
          <w:szCs w:val="27"/>
        </w:rPr>
        <w:t>8</w:t>
      </w:r>
      <w:r w:rsidR="0040395C" w:rsidRPr="0040395C">
        <w:rPr>
          <w:rFonts w:ascii="Arial" w:hAnsi="Arial" w:cs="Arial"/>
          <w:bCs/>
          <w:snapToGrid w:val="0"/>
          <w:sz w:val="24"/>
          <w:szCs w:val="27"/>
        </w:rPr>
        <w:t xml:space="preserve"> del sumario,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 xml:space="preserve">3 fracción I, de la Ley que rige a este Tribunal. </w:t>
      </w:r>
    </w:p>
    <w:p w14:paraId="551B0DB2" w14:textId="3897A27C"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Ahora, en </w:t>
      </w:r>
      <w:r w:rsidRPr="00D12EB9">
        <w:rPr>
          <w:rFonts w:ascii="Arial" w:hAnsi="Arial" w:cs="Arial"/>
          <w:bCs/>
          <w:snapToGrid w:val="0"/>
          <w:sz w:val="24"/>
          <w:szCs w:val="27"/>
        </w:rPr>
        <w:t xml:space="preserve">términos del artículo 206 de la Ley de Procedimiento Justicia Administrativa para el Estado de Oaxaca, se advierte que resulta </w:t>
      </w:r>
      <w:r w:rsidR="001A05C1" w:rsidRPr="00D12EB9">
        <w:rPr>
          <w:rFonts w:ascii="Arial" w:hAnsi="Arial" w:cs="Arial"/>
          <w:b/>
          <w:bCs/>
          <w:snapToGrid w:val="0"/>
          <w:sz w:val="24"/>
          <w:szCs w:val="27"/>
        </w:rPr>
        <w:t xml:space="preserve">FUNDADO </w:t>
      </w:r>
      <w:r w:rsidR="001A05C1" w:rsidRPr="00D12EB9">
        <w:rPr>
          <w:rFonts w:ascii="Arial" w:hAnsi="Arial" w:cs="Arial"/>
          <w:bCs/>
          <w:snapToGrid w:val="0"/>
          <w:sz w:val="24"/>
          <w:szCs w:val="27"/>
        </w:rPr>
        <w:t xml:space="preserve"> el </w:t>
      </w:r>
      <w:r w:rsidRPr="00D12EB9">
        <w:rPr>
          <w:rFonts w:ascii="Arial" w:hAnsi="Arial" w:cs="Arial"/>
          <w:bCs/>
          <w:snapToGrid w:val="0"/>
          <w:sz w:val="24"/>
          <w:szCs w:val="27"/>
        </w:rPr>
        <w:t xml:space="preserve"> concepto de impugnación hecho valer por la accionante, en el sentido de que el acta de infracción impugnada no satisface el requisito de fundamentación y motivación exigible en la fracción V, del artículo 17 de la Ley de Procedimiento y </w:t>
      </w:r>
      <w:r w:rsidRPr="0040395C">
        <w:rPr>
          <w:rFonts w:ascii="Arial" w:hAnsi="Arial" w:cs="Arial"/>
          <w:bCs/>
          <w:snapToGrid w:val="0"/>
          <w:sz w:val="24"/>
          <w:szCs w:val="27"/>
        </w:rPr>
        <w:lastRenderedPageBreak/>
        <w:t xml:space="preserve">Justicia Administrativa para el Estado de Oaxaca, toda vez, que en dicho acto se señala que es levantada con fundamento en el Reglamento de Vialidad para el Municipio de </w:t>
      </w:r>
      <w:r w:rsidR="00A819F1">
        <w:rPr>
          <w:rFonts w:ascii="Arial" w:hAnsi="Arial" w:cs="Arial"/>
          <w:bCs/>
          <w:snapToGrid w:val="0"/>
          <w:sz w:val="24"/>
          <w:szCs w:val="27"/>
        </w:rPr>
        <w:t>San Antonio de la Cal</w:t>
      </w:r>
      <w:r w:rsidRPr="0040395C">
        <w:rPr>
          <w:rFonts w:ascii="Arial" w:hAnsi="Arial" w:cs="Arial"/>
          <w:bCs/>
          <w:snapToGrid w:val="0"/>
          <w:sz w:val="24"/>
          <w:szCs w:val="27"/>
        </w:rPr>
        <w:t>,</w:t>
      </w:r>
      <w:r w:rsidR="000955D9">
        <w:rPr>
          <w:rFonts w:ascii="Arial" w:hAnsi="Arial" w:cs="Arial"/>
          <w:bCs/>
          <w:snapToGrid w:val="0"/>
          <w:sz w:val="24"/>
          <w:szCs w:val="27"/>
        </w:rPr>
        <w:t xml:space="preserve"> Oaxaca, </w:t>
      </w:r>
      <w:r w:rsidRPr="0040395C">
        <w:rPr>
          <w:rFonts w:ascii="Arial" w:hAnsi="Arial" w:cs="Arial"/>
          <w:bCs/>
          <w:snapToGrid w:val="0"/>
          <w:sz w:val="24"/>
          <w:szCs w:val="27"/>
        </w:rPr>
        <w:t>pero no hace una descripción clara, preci</w:t>
      </w:r>
      <w:r w:rsidR="0068647A">
        <w:rPr>
          <w:rFonts w:ascii="Arial" w:hAnsi="Arial" w:cs="Arial"/>
          <w:bCs/>
          <w:snapToGrid w:val="0"/>
          <w:sz w:val="24"/>
          <w:szCs w:val="27"/>
        </w:rPr>
        <w:t>sa y completa de la conducta de la administrada para encuadrarla</w:t>
      </w:r>
      <w:r w:rsidRPr="0040395C">
        <w:rPr>
          <w:rFonts w:ascii="Arial" w:hAnsi="Arial" w:cs="Arial"/>
          <w:bCs/>
          <w:snapToGrid w:val="0"/>
          <w:sz w:val="24"/>
          <w:szCs w:val="27"/>
        </w:rPr>
        <w:t xml:space="preserve"> en la hipótesis legal infringida,</w:t>
      </w:r>
      <w:r w:rsidR="00423586">
        <w:rPr>
          <w:rFonts w:ascii="Arial" w:hAnsi="Arial" w:cs="Arial"/>
          <w:bCs/>
          <w:snapToGrid w:val="0"/>
          <w:sz w:val="24"/>
          <w:szCs w:val="27"/>
        </w:rPr>
        <w:t xml:space="preserve"> dado</w:t>
      </w:r>
      <w:r w:rsidRPr="0040395C">
        <w:rPr>
          <w:rFonts w:ascii="Arial" w:hAnsi="Arial" w:cs="Arial"/>
          <w:bCs/>
          <w:snapToGrid w:val="0"/>
          <w:sz w:val="24"/>
          <w:szCs w:val="27"/>
        </w:rPr>
        <w:t xml:space="preserve"> que no señala las razones particulares, causas inmediatas y circunstancias especiales de qué forma la autoridad demandada arribó a la determinación de que el accionante, </w:t>
      </w:r>
      <w:r w:rsidRPr="00423586">
        <w:rPr>
          <w:rFonts w:ascii="Arial" w:hAnsi="Arial" w:cs="Arial"/>
          <w:bCs/>
          <w:snapToGrid w:val="0"/>
          <w:sz w:val="24"/>
          <w:szCs w:val="27"/>
        </w:rPr>
        <w:t xml:space="preserve">cometió la falta administrativa consistente en </w:t>
      </w:r>
      <w:r w:rsidR="002460AF" w:rsidRPr="00423586">
        <w:rPr>
          <w:rFonts w:ascii="Arial" w:hAnsi="Arial" w:cs="Arial"/>
          <w:bCs/>
          <w:snapToGrid w:val="0"/>
          <w:sz w:val="24"/>
          <w:szCs w:val="27"/>
        </w:rPr>
        <w:t xml:space="preserve">participar en un hecho de </w:t>
      </w:r>
      <w:r w:rsidR="00782B80">
        <w:rPr>
          <w:rFonts w:ascii="Arial" w:hAnsi="Arial" w:cs="Arial"/>
          <w:bCs/>
          <w:snapToGrid w:val="0"/>
          <w:sz w:val="24"/>
          <w:szCs w:val="27"/>
        </w:rPr>
        <w:t xml:space="preserve">***** </w:t>
      </w:r>
      <w:r w:rsidR="002460AF" w:rsidRPr="00423586">
        <w:rPr>
          <w:rFonts w:ascii="Arial" w:hAnsi="Arial" w:cs="Arial"/>
          <w:bCs/>
          <w:snapToGrid w:val="0"/>
          <w:sz w:val="24"/>
          <w:szCs w:val="27"/>
        </w:rPr>
        <w:t xml:space="preserve">y cuando hay </w:t>
      </w:r>
      <w:r w:rsidR="00782B80">
        <w:rPr>
          <w:rFonts w:ascii="Arial" w:hAnsi="Arial" w:cs="Arial"/>
          <w:bCs/>
          <w:snapToGrid w:val="0"/>
          <w:sz w:val="24"/>
          <w:szCs w:val="27"/>
        </w:rPr>
        <w:t>*****</w:t>
      </w:r>
      <w:r w:rsidR="002460AF" w:rsidRPr="00423586">
        <w:rPr>
          <w:rFonts w:ascii="Arial" w:hAnsi="Arial" w:cs="Arial"/>
          <w:bCs/>
          <w:snapToGrid w:val="0"/>
          <w:sz w:val="24"/>
          <w:szCs w:val="27"/>
        </w:rPr>
        <w:t xml:space="preserve"> entre un </w:t>
      </w:r>
      <w:r w:rsidR="00782B80">
        <w:rPr>
          <w:rFonts w:ascii="Arial" w:hAnsi="Arial" w:cs="Arial"/>
          <w:bCs/>
          <w:snapToGrid w:val="0"/>
          <w:sz w:val="24"/>
          <w:szCs w:val="27"/>
        </w:rPr>
        <w:t>*****</w:t>
      </w:r>
      <w:r w:rsidR="002460AF" w:rsidRPr="00423586">
        <w:rPr>
          <w:rFonts w:ascii="Arial" w:hAnsi="Arial" w:cs="Arial"/>
          <w:bCs/>
          <w:snapToGrid w:val="0"/>
          <w:sz w:val="24"/>
          <w:szCs w:val="27"/>
        </w:rPr>
        <w:t xml:space="preserve"> o más</w:t>
      </w:r>
      <w:r w:rsidRPr="00423586">
        <w:rPr>
          <w:rFonts w:ascii="Arial" w:hAnsi="Arial" w:cs="Arial"/>
          <w:bCs/>
          <w:snapToGrid w:val="0"/>
          <w:sz w:val="24"/>
          <w:szCs w:val="27"/>
        </w:rPr>
        <w:t>, tipificado</w:t>
      </w:r>
      <w:r w:rsidR="00981E44" w:rsidRPr="00423586">
        <w:rPr>
          <w:rFonts w:ascii="Arial" w:hAnsi="Arial" w:cs="Arial"/>
          <w:bCs/>
          <w:snapToGrid w:val="0"/>
          <w:sz w:val="24"/>
          <w:szCs w:val="27"/>
        </w:rPr>
        <w:t xml:space="preserve"> en el artículo </w:t>
      </w:r>
      <w:r w:rsidR="00327978" w:rsidRPr="00423586">
        <w:rPr>
          <w:rFonts w:ascii="Arial" w:hAnsi="Arial" w:cs="Arial"/>
          <w:bCs/>
          <w:snapToGrid w:val="0"/>
          <w:sz w:val="24"/>
          <w:szCs w:val="27"/>
        </w:rPr>
        <w:t>116 del cual no describe ley que fundamente a dicho precepto</w:t>
      </w:r>
      <w:r w:rsidRPr="00423586">
        <w:rPr>
          <w:rFonts w:ascii="Arial" w:hAnsi="Arial" w:cs="Arial"/>
          <w:bCs/>
          <w:snapToGrid w:val="0"/>
          <w:sz w:val="24"/>
          <w:szCs w:val="27"/>
        </w:rPr>
        <w:t xml:space="preserve">, mismo que vendría a ser el hecho generador de la infracción, por lo que </w:t>
      </w:r>
      <w:r w:rsidRPr="0040395C">
        <w:rPr>
          <w:rFonts w:ascii="Arial" w:hAnsi="Arial" w:cs="Arial"/>
          <w:bCs/>
          <w:snapToGrid w:val="0"/>
          <w:sz w:val="24"/>
          <w:szCs w:val="27"/>
        </w:rPr>
        <w:t xml:space="preserve">al no señalar las circunstancias de modo, tiempo y lugar en que acontecieron los hechos, dicha acta resulta viciada, ya que la autoridad demandada únicamente se limitó a invocar el fundamento de su actuar y señaló dentro del apartado de faltas administrativas en el formato de multa, la conducta infractora, más no hizo referencia a la motivación de los hechos ocurridos que lo llevaron a esa conclusión, dejando a la parte actora en estado de indefensión al incumplir la obligación de fundar y motivar que le impone el artículo </w:t>
      </w:r>
      <w:r>
        <w:rPr>
          <w:rFonts w:ascii="Arial" w:hAnsi="Arial" w:cs="Arial"/>
          <w:bCs/>
          <w:snapToGrid w:val="0"/>
          <w:sz w:val="24"/>
          <w:szCs w:val="27"/>
        </w:rPr>
        <w:t>1</w:t>
      </w:r>
      <w:r w:rsidRPr="0040395C">
        <w:rPr>
          <w:rFonts w:ascii="Arial" w:hAnsi="Arial" w:cs="Arial"/>
          <w:bCs/>
          <w:snapToGrid w:val="0"/>
          <w:sz w:val="24"/>
          <w:szCs w:val="27"/>
        </w:rPr>
        <w:t xml:space="preserve">7, fracción V, de la Ley de </w:t>
      </w:r>
      <w:r>
        <w:rPr>
          <w:rFonts w:ascii="Arial" w:hAnsi="Arial" w:cs="Arial"/>
          <w:bCs/>
          <w:snapToGrid w:val="0"/>
          <w:sz w:val="24"/>
          <w:szCs w:val="27"/>
        </w:rPr>
        <w:t xml:space="preserve">Procedimiento y </w:t>
      </w:r>
      <w:r w:rsidRPr="0040395C">
        <w:rPr>
          <w:rFonts w:ascii="Arial" w:hAnsi="Arial" w:cs="Arial"/>
          <w:bCs/>
          <w:snapToGrid w:val="0"/>
          <w:sz w:val="24"/>
          <w:szCs w:val="27"/>
        </w:rPr>
        <w:t xml:space="preserve">Justicia Administrativa para el Estado de Oaxaca. </w:t>
      </w:r>
    </w:p>
    <w:p w14:paraId="3DA625D1" w14:textId="2E1F3244" w:rsidR="00041785"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Tan es así, que del acta de infracción se advierte que la autoridad demandada en la parte relativa a </w:t>
      </w:r>
      <w:r w:rsidRPr="00C83BBD">
        <w:rPr>
          <w:rFonts w:ascii="Arial" w:hAnsi="Arial" w:cs="Arial"/>
          <w:b/>
          <w:bCs/>
          <w:snapToGrid w:val="0"/>
          <w:sz w:val="24"/>
          <w:szCs w:val="27"/>
        </w:rPr>
        <w:t>MOTIVACIÓN</w:t>
      </w:r>
      <w:r w:rsidRPr="0040395C">
        <w:rPr>
          <w:rFonts w:ascii="Arial" w:hAnsi="Arial" w:cs="Arial"/>
          <w:bCs/>
          <w:snapToGrid w:val="0"/>
          <w:sz w:val="24"/>
          <w:szCs w:val="27"/>
        </w:rPr>
        <w:t xml:space="preserve"> describió: </w:t>
      </w:r>
      <w:r w:rsidR="00981E44">
        <w:rPr>
          <w:rFonts w:ascii="Arial" w:hAnsi="Arial" w:cs="Arial"/>
          <w:bCs/>
          <w:i/>
          <w:snapToGrid w:val="0"/>
          <w:sz w:val="24"/>
          <w:szCs w:val="27"/>
        </w:rPr>
        <w:t>“ARTÍCULO 116”</w:t>
      </w:r>
      <w:r w:rsidRPr="0040395C">
        <w:rPr>
          <w:rFonts w:ascii="Arial" w:hAnsi="Arial" w:cs="Arial"/>
          <w:bCs/>
          <w:snapToGrid w:val="0"/>
          <w:sz w:val="24"/>
          <w:szCs w:val="27"/>
        </w:rPr>
        <w:t xml:space="preserve"> en cuanto a </w:t>
      </w:r>
      <w:r w:rsidRPr="00C83BBD">
        <w:rPr>
          <w:rFonts w:ascii="Arial" w:hAnsi="Arial" w:cs="Arial"/>
          <w:b/>
          <w:bCs/>
          <w:snapToGrid w:val="0"/>
          <w:sz w:val="24"/>
          <w:szCs w:val="27"/>
        </w:rPr>
        <w:t>FUNDAMENTACIÓN</w:t>
      </w:r>
      <w:r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981E44">
        <w:rPr>
          <w:rFonts w:ascii="Arial" w:hAnsi="Arial" w:cs="Arial"/>
          <w:bCs/>
          <w:i/>
          <w:snapToGrid w:val="0"/>
          <w:sz w:val="24"/>
          <w:szCs w:val="27"/>
        </w:rPr>
        <w:t xml:space="preserve">POR </w:t>
      </w:r>
      <w:r w:rsidR="00FF642A">
        <w:rPr>
          <w:rFonts w:ascii="Arial" w:hAnsi="Arial" w:cs="Arial"/>
          <w:bCs/>
          <w:i/>
          <w:snapToGrid w:val="0"/>
          <w:sz w:val="24"/>
          <w:szCs w:val="27"/>
        </w:rPr>
        <w:t xml:space="preserve">***** </w:t>
      </w:r>
      <w:r w:rsidR="00981E44">
        <w:rPr>
          <w:rFonts w:ascii="Arial" w:hAnsi="Arial" w:cs="Arial"/>
          <w:bCs/>
          <w:i/>
          <w:snapToGrid w:val="0"/>
          <w:sz w:val="24"/>
          <w:szCs w:val="27"/>
        </w:rPr>
        <w:t xml:space="preserve">EN UN HECHO DE </w:t>
      </w:r>
      <w:r w:rsidR="00FF642A">
        <w:rPr>
          <w:rFonts w:ascii="Arial" w:hAnsi="Arial" w:cs="Arial"/>
          <w:bCs/>
          <w:i/>
          <w:snapToGrid w:val="0"/>
          <w:sz w:val="24"/>
          <w:szCs w:val="27"/>
        </w:rPr>
        <w:t>*****</w:t>
      </w:r>
      <w:r w:rsidR="00981E44">
        <w:rPr>
          <w:rFonts w:ascii="Arial" w:hAnsi="Arial" w:cs="Arial"/>
          <w:bCs/>
          <w:i/>
          <w:snapToGrid w:val="0"/>
          <w:sz w:val="24"/>
          <w:szCs w:val="27"/>
        </w:rPr>
        <w:t xml:space="preserve"> Y CUANDO HAY </w:t>
      </w:r>
      <w:r w:rsidR="00FF642A">
        <w:rPr>
          <w:rFonts w:ascii="Arial" w:hAnsi="Arial" w:cs="Arial"/>
          <w:bCs/>
          <w:i/>
          <w:snapToGrid w:val="0"/>
          <w:sz w:val="24"/>
          <w:szCs w:val="27"/>
        </w:rPr>
        <w:t>*****</w:t>
      </w:r>
      <w:r w:rsidR="00981E44">
        <w:rPr>
          <w:rFonts w:ascii="Arial" w:hAnsi="Arial" w:cs="Arial"/>
          <w:bCs/>
          <w:i/>
          <w:snapToGrid w:val="0"/>
          <w:sz w:val="24"/>
          <w:szCs w:val="27"/>
        </w:rPr>
        <w:t xml:space="preserve"> ENTRE UN </w:t>
      </w:r>
      <w:r w:rsidR="00FF642A">
        <w:rPr>
          <w:rFonts w:ascii="Arial" w:hAnsi="Arial" w:cs="Arial"/>
          <w:bCs/>
          <w:i/>
          <w:snapToGrid w:val="0"/>
          <w:sz w:val="24"/>
          <w:szCs w:val="27"/>
        </w:rPr>
        <w:t>*****</w:t>
      </w:r>
      <w:r w:rsidR="00981E44">
        <w:rPr>
          <w:rFonts w:ascii="Arial" w:hAnsi="Arial" w:cs="Arial"/>
          <w:bCs/>
          <w:i/>
          <w:snapToGrid w:val="0"/>
          <w:sz w:val="24"/>
          <w:szCs w:val="27"/>
        </w:rPr>
        <w:t xml:space="preserve"> </w:t>
      </w:r>
      <w:r w:rsidR="00FF642A">
        <w:rPr>
          <w:rFonts w:ascii="Arial" w:hAnsi="Arial" w:cs="Arial"/>
          <w:bCs/>
          <w:i/>
          <w:snapToGrid w:val="0"/>
          <w:sz w:val="24"/>
          <w:szCs w:val="27"/>
        </w:rPr>
        <w:t xml:space="preserve">***** </w:t>
      </w:r>
      <w:r w:rsidRPr="00C83BBD">
        <w:rPr>
          <w:rFonts w:ascii="Arial" w:hAnsi="Arial" w:cs="Arial"/>
          <w:bCs/>
          <w:i/>
          <w:snapToGrid w:val="0"/>
          <w:sz w:val="24"/>
          <w:szCs w:val="27"/>
        </w:rPr>
        <w:t>”</w:t>
      </w:r>
      <w:r w:rsidRPr="0040395C">
        <w:rPr>
          <w:rFonts w:ascii="Arial" w:hAnsi="Arial" w:cs="Arial"/>
          <w:bCs/>
          <w:snapToGrid w:val="0"/>
          <w:sz w:val="24"/>
          <w:szCs w:val="27"/>
        </w:rPr>
        <w:t xml:space="preserve">. Dentro de las </w:t>
      </w:r>
      <w:r w:rsidRPr="00C83BBD">
        <w:rPr>
          <w:rFonts w:ascii="Arial" w:hAnsi="Arial" w:cs="Arial"/>
          <w:b/>
          <w:bCs/>
          <w:snapToGrid w:val="0"/>
          <w:sz w:val="24"/>
          <w:szCs w:val="27"/>
        </w:rPr>
        <w:t>OBSERVACIONES</w:t>
      </w:r>
      <w:r w:rsidRPr="0040395C">
        <w:rPr>
          <w:rFonts w:ascii="Arial" w:hAnsi="Arial" w:cs="Arial"/>
          <w:bCs/>
          <w:snapToGrid w:val="0"/>
          <w:sz w:val="24"/>
          <w:szCs w:val="27"/>
        </w:rPr>
        <w:t xml:space="preserve">: </w:t>
      </w:r>
      <w:r w:rsidRPr="00C83BBD">
        <w:rPr>
          <w:rFonts w:ascii="Arial" w:hAnsi="Arial" w:cs="Arial"/>
          <w:bCs/>
          <w:i/>
          <w:snapToGrid w:val="0"/>
          <w:sz w:val="24"/>
          <w:szCs w:val="27"/>
        </w:rPr>
        <w:t>“</w:t>
      </w:r>
      <w:r w:rsidR="00E3338C">
        <w:rPr>
          <w:rFonts w:ascii="Arial" w:hAnsi="Arial" w:cs="Arial"/>
          <w:bCs/>
          <w:i/>
          <w:snapToGrid w:val="0"/>
          <w:sz w:val="24"/>
          <w:szCs w:val="27"/>
        </w:rPr>
        <w:t xml:space="preserve">SE </w:t>
      </w:r>
      <w:r w:rsidR="00981E44">
        <w:rPr>
          <w:rFonts w:ascii="Arial" w:hAnsi="Arial" w:cs="Arial"/>
          <w:bCs/>
          <w:i/>
          <w:snapToGrid w:val="0"/>
          <w:sz w:val="24"/>
          <w:szCs w:val="27"/>
        </w:rPr>
        <w:t>RETIENE TARJETA</w:t>
      </w:r>
      <w:r w:rsidRPr="00C83BBD">
        <w:rPr>
          <w:rFonts w:ascii="Arial" w:hAnsi="Arial" w:cs="Arial"/>
          <w:bCs/>
          <w:i/>
          <w:snapToGrid w:val="0"/>
          <w:sz w:val="24"/>
          <w:szCs w:val="27"/>
        </w:rPr>
        <w:t>”</w:t>
      </w:r>
      <w:r w:rsidRPr="0040395C">
        <w:rPr>
          <w:rFonts w:ascii="Arial" w:hAnsi="Arial" w:cs="Arial"/>
          <w:bCs/>
          <w:snapToGrid w:val="0"/>
          <w:sz w:val="24"/>
          <w:szCs w:val="27"/>
        </w:rPr>
        <w:t>, quedando de manifiesto que el acta de infracción carece de debida motivac</w:t>
      </w:r>
      <w:r w:rsidR="00F412C3">
        <w:rPr>
          <w:rFonts w:ascii="Arial" w:hAnsi="Arial" w:cs="Arial"/>
          <w:bCs/>
          <w:snapToGrid w:val="0"/>
          <w:sz w:val="24"/>
          <w:szCs w:val="27"/>
        </w:rPr>
        <w:t>ión y fundamentación para que el administrado</w:t>
      </w:r>
      <w:r w:rsidRPr="0040395C">
        <w:rPr>
          <w:rFonts w:ascii="Arial" w:hAnsi="Arial" w:cs="Arial"/>
          <w:bCs/>
          <w:snapToGrid w:val="0"/>
          <w:sz w:val="24"/>
          <w:szCs w:val="27"/>
        </w:rPr>
        <w:t xml:space="preserve"> esté en aptitud de poder hacer valer recurso alguno para la defensa de sus derechos, ya que el razonamiento hecho por la autoridad emisora debe ser claro, preciso, y detallando de forma comprensible del porqué está interfiriendo en su esfera jurídica de la infractora, que sería la conducta antijurídica realizada por ésta y que norma le resulta aplicable, lo que en el presente caso no acontece, ya que dentro del apartado de motivación </w:t>
      </w:r>
      <w:r w:rsidRPr="009F548B">
        <w:rPr>
          <w:rFonts w:ascii="Arial" w:hAnsi="Arial" w:cs="Arial"/>
          <w:bCs/>
          <w:snapToGrid w:val="0"/>
          <w:sz w:val="24"/>
          <w:szCs w:val="27"/>
        </w:rPr>
        <w:t>asentó</w:t>
      </w:r>
      <w:r w:rsidR="00556A3B" w:rsidRPr="009F548B">
        <w:rPr>
          <w:rFonts w:ascii="Arial" w:hAnsi="Arial" w:cs="Arial"/>
          <w:bCs/>
          <w:snapToGrid w:val="0"/>
          <w:sz w:val="24"/>
          <w:szCs w:val="27"/>
        </w:rPr>
        <w:t xml:space="preserve"> solo el fundamento legal</w:t>
      </w:r>
      <w:r w:rsidR="00041785" w:rsidRPr="009F548B">
        <w:rPr>
          <w:rFonts w:ascii="Arial" w:hAnsi="Arial" w:cs="Arial"/>
          <w:bCs/>
          <w:snapToGrid w:val="0"/>
          <w:sz w:val="24"/>
          <w:szCs w:val="27"/>
        </w:rPr>
        <w:t>;</w:t>
      </w:r>
      <w:r w:rsidR="00556A3B" w:rsidRPr="009F548B">
        <w:rPr>
          <w:rFonts w:ascii="Arial" w:hAnsi="Arial" w:cs="Arial"/>
          <w:bCs/>
          <w:snapToGrid w:val="0"/>
          <w:sz w:val="24"/>
          <w:szCs w:val="27"/>
        </w:rPr>
        <w:t xml:space="preserve"> sin embargo</w:t>
      </w:r>
      <w:r w:rsidR="00041785" w:rsidRPr="009F548B">
        <w:rPr>
          <w:rFonts w:ascii="Arial" w:hAnsi="Arial" w:cs="Arial"/>
          <w:bCs/>
          <w:snapToGrid w:val="0"/>
          <w:sz w:val="24"/>
          <w:szCs w:val="27"/>
        </w:rPr>
        <w:t xml:space="preserve">, la autoridad demandada </w:t>
      </w:r>
      <w:r w:rsidR="00556A3B" w:rsidRPr="009F548B">
        <w:rPr>
          <w:rFonts w:ascii="Arial" w:hAnsi="Arial" w:cs="Arial"/>
          <w:bCs/>
          <w:snapToGrid w:val="0"/>
          <w:sz w:val="24"/>
          <w:szCs w:val="27"/>
        </w:rPr>
        <w:t xml:space="preserve">no describe </w:t>
      </w:r>
      <w:r w:rsidR="00AF01C4" w:rsidRPr="009F548B">
        <w:rPr>
          <w:rFonts w:ascii="Arial" w:hAnsi="Arial" w:cs="Arial"/>
          <w:bCs/>
          <w:snapToGrid w:val="0"/>
          <w:sz w:val="24"/>
          <w:szCs w:val="27"/>
        </w:rPr>
        <w:t xml:space="preserve">la </w:t>
      </w:r>
      <w:r w:rsidR="00041785" w:rsidRPr="009F548B">
        <w:rPr>
          <w:rFonts w:ascii="Arial" w:hAnsi="Arial" w:cs="Arial"/>
          <w:bCs/>
          <w:snapToGrid w:val="0"/>
          <w:sz w:val="24"/>
          <w:szCs w:val="27"/>
        </w:rPr>
        <w:t xml:space="preserve">Ley </w:t>
      </w:r>
      <w:r w:rsidR="00AF01C4" w:rsidRPr="009F548B">
        <w:rPr>
          <w:rFonts w:ascii="Arial" w:hAnsi="Arial" w:cs="Arial"/>
          <w:bCs/>
          <w:snapToGrid w:val="0"/>
          <w:sz w:val="24"/>
          <w:szCs w:val="27"/>
        </w:rPr>
        <w:t xml:space="preserve">que fundamenta dicho precepto legal </w:t>
      </w:r>
      <w:r w:rsidR="00A819F1" w:rsidRPr="009F548B">
        <w:rPr>
          <w:rFonts w:ascii="Arial" w:hAnsi="Arial" w:cs="Arial"/>
          <w:bCs/>
          <w:snapToGrid w:val="0"/>
          <w:sz w:val="24"/>
          <w:szCs w:val="27"/>
        </w:rPr>
        <w:t>o donde se encuentre tipificada</w:t>
      </w:r>
      <w:r w:rsidR="00AF01C4" w:rsidRPr="009F548B">
        <w:rPr>
          <w:rFonts w:ascii="Arial" w:hAnsi="Arial" w:cs="Arial"/>
          <w:bCs/>
          <w:snapToGrid w:val="0"/>
          <w:sz w:val="24"/>
          <w:szCs w:val="27"/>
        </w:rPr>
        <w:t xml:space="preserve"> dicha falta administrativa</w:t>
      </w:r>
      <w:r w:rsidRPr="009F548B">
        <w:rPr>
          <w:rFonts w:ascii="Arial" w:hAnsi="Arial" w:cs="Arial"/>
          <w:bCs/>
          <w:snapToGrid w:val="0"/>
          <w:sz w:val="24"/>
          <w:szCs w:val="27"/>
        </w:rPr>
        <w:t xml:space="preserve">, y en el apartado de fundamentación, citó </w:t>
      </w:r>
      <w:r w:rsidR="00AF01C4" w:rsidRPr="009F548B">
        <w:rPr>
          <w:rFonts w:ascii="Arial" w:hAnsi="Arial" w:cs="Arial"/>
          <w:bCs/>
          <w:snapToGrid w:val="0"/>
          <w:sz w:val="24"/>
          <w:szCs w:val="27"/>
        </w:rPr>
        <w:t>solo el motivo por el cual realizo dicha infracción</w:t>
      </w:r>
      <w:r w:rsidR="00AF01C4">
        <w:rPr>
          <w:rFonts w:ascii="Arial" w:hAnsi="Arial" w:cs="Arial"/>
          <w:bCs/>
          <w:snapToGrid w:val="0"/>
          <w:sz w:val="24"/>
          <w:szCs w:val="27"/>
        </w:rPr>
        <w:t xml:space="preserve">, </w:t>
      </w:r>
      <w:r w:rsidRPr="0040395C">
        <w:rPr>
          <w:rFonts w:ascii="Arial" w:hAnsi="Arial" w:cs="Arial"/>
          <w:bCs/>
          <w:snapToGrid w:val="0"/>
          <w:sz w:val="24"/>
          <w:szCs w:val="27"/>
        </w:rPr>
        <w:t xml:space="preserve">sin embargo, lo que aquí nos ocupa, es que la autoridad demandada haya sido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w:t>
      </w:r>
      <w:r w:rsidRPr="0040395C">
        <w:rPr>
          <w:rFonts w:ascii="Arial" w:hAnsi="Arial" w:cs="Arial"/>
          <w:bCs/>
          <w:snapToGrid w:val="0"/>
          <w:sz w:val="24"/>
          <w:szCs w:val="27"/>
        </w:rPr>
        <w:lastRenderedPageBreak/>
        <w:t>la comisión de dicha falta, no así el motivo o falta per se, luego entonces al no haber una correcta motivac</w:t>
      </w:r>
      <w:r w:rsidR="004B2265">
        <w:rPr>
          <w:rFonts w:ascii="Arial" w:hAnsi="Arial" w:cs="Arial"/>
          <w:bCs/>
          <w:snapToGrid w:val="0"/>
          <w:sz w:val="24"/>
          <w:szCs w:val="27"/>
        </w:rPr>
        <w:t>ión, se vulneró los derechos del hoy actor</w:t>
      </w:r>
      <w:r w:rsidRPr="0040395C">
        <w:rPr>
          <w:rFonts w:ascii="Arial" w:hAnsi="Arial" w:cs="Arial"/>
          <w:bCs/>
          <w:snapToGrid w:val="0"/>
          <w:sz w:val="24"/>
          <w:szCs w:val="27"/>
        </w:rPr>
        <w:t>, por lo que en ese tenor, dicho acto de autoridad carece de una adecuada motivación y fundamentación</w:t>
      </w:r>
      <w:r w:rsidR="00041785">
        <w:rPr>
          <w:rFonts w:ascii="Arial" w:hAnsi="Arial" w:cs="Arial"/>
          <w:bCs/>
          <w:snapToGrid w:val="0"/>
          <w:sz w:val="24"/>
          <w:szCs w:val="27"/>
        </w:rPr>
        <w:t>.</w:t>
      </w:r>
    </w:p>
    <w:p w14:paraId="6EC087AA" w14:textId="36490C31" w:rsidR="00041785"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sirve de apoyo sustancial la tesis</w:t>
      </w:r>
      <w:r w:rsidR="00041785">
        <w:rPr>
          <w:rFonts w:ascii="Arial" w:hAnsi="Arial" w:cs="Arial"/>
          <w:bCs/>
          <w:snapToGrid w:val="0"/>
          <w:sz w:val="24"/>
          <w:szCs w:val="27"/>
        </w:rPr>
        <w:t>, de rubro y texto</w:t>
      </w:r>
      <w:r w:rsidR="00041785">
        <w:rPr>
          <w:rStyle w:val="Refdenotaalpie"/>
          <w:rFonts w:ascii="Arial" w:hAnsi="Arial" w:cs="Arial"/>
          <w:bCs/>
          <w:snapToGrid w:val="0"/>
          <w:sz w:val="24"/>
          <w:szCs w:val="27"/>
        </w:rPr>
        <w:footnoteReference w:id="1"/>
      </w:r>
      <w:r w:rsidR="00041785">
        <w:rPr>
          <w:rFonts w:ascii="Arial" w:hAnsi="Arial" w:cs="Arial"/>
          <w:bCs/>
          <w:snapToGrid w:val="0"/>
          <w:sz w:val="24"/>
          <w:szCs w:val="27"/>
        </w:rPr>
        <w:t xml:space="preserve">: </w:t>
      </w:r>
      <w:r w:rsidRPr="0040395C">
        <w:rPr>
          <w:rFonts w:ascii="Arial" w:hAnsi="Arial" w:cs="Arial"/>
          <w:bCs/>
          <w:snapToGrid w:val="0"/>
          <w:sz w:val="24"/>
          <w:szCs w:val="27"/>
        </w:rPr>
        <w:t xml:space="preserve"> </w:t>
      </w:r>
    </w:p>
    <w:p w14:paraId="572CE764" w14:textId="071ACDA5" w:rsidR="0040395C" w:rsidRDefault="00041785" w:rsidP="00605164">
      <w:pPr>
        <w:ind w:left="567" w:right="51"/>
        <w:jc w:val="both"/>
        <w:rPr>
          <w:rFonts w:ascii="Arial" w:hAnsi="Arial" w:cs="Arial"/>
          <w:bCs/>
          <w:i/>
          <w:snapToGrid w:val="0"/>
          <w:sz w:val="24"/>
          <w:szCs w:val="27"/>
        </w:rPr>
      </w:pPr>
      <w:r>
        <w:rPr>
          <w:rFonts w:ascii="Arial" w:hAnsi="Arial" w:cs="Arial"/>
          <w:b/>
          <w:bCs/>
          <w:i/>
          <w:snapToGrid w:val="0"/>
          <w:sz w:val="24"/>
          <w:szCs w:val="27"/>
        </w:rPr>
        <w:t xml:space="preserve"> </w:t>
      </w:r>
      <w:r w:rsidR="00C83BBD">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sidR="00C83BBD">
        <w:rPr>
          <w:rFonts w:ascii="Arial" w:hAnsi="Arial" w:cs="Arial"/>
          <w:bCs/>
          <w:i/>
          <w:snapToGrid w:val="0"/>
          <w:sz w:val="24"/>
          <w:szCs w:val="27"/>
        </w:rPr>
        <w:t>”</w:t>
      </w:r>
    </w:p>
    <w:p w14:paraId="2A4FF149" w14:textId="50DC1D68" w:rsidR="00041785" w:rsidRDefault="00041785" w:rsidP="00605164">
      <w:pPr>
        <w:ind w:left="567" w:right="51"/>
        <w:jc w:val="both"/>
        <w:rPr>
          <w:rFonts w:ascii="Arial" w:hAnsi="Arial" w:cs="Arial"/>
          <w:i/>
          <w:snapToGrid w:val="0"/>
          <w:sz w:val="24"/>
          <w:szCs w:val="27"/>
        </w:rPr>
      </w:pPr>
      <w:r w:rsidRPr="00041785">
        <w:rPr>
          <w:rFonts w:ascii="Arial" w:hAnsi="Arial" w:cs="Arial"/>
          <w:i/>
          <w:snapToGrid w:val="0"/>
          <w:sz w:val="24"/>
          <w:szCs w:val="27"/>
        </w:rPr>
        <w:t>Así como la jurisprudencia, de rubro y texto</w:t>
      </w:r>
      <w:r>
        <w:rPr>
          <w:rStyle w:val="Refdenotaalpie"/>
          <w:rFonts w:ascii="Arial" w:hAnsi="Arial" w:cs="Arial"/>
          <w:i/>
          <w:snapToGrid w:val="0"/>
          <w:sz w:val="24"/>
          <w:szCs w:val="27"/>
        </w:rPr>
        <w:footnoteReference w:id="2"/>
      </w:r>
      <w:r w:rsidRPr="00041785">
        <w:rPr>
          <w:rFonts w:ascii="Arial" w:hAnsi="Arial" w:cs="Arial"/>
          <w:i/>
          <w:snapToGrid w:val="0"/>
          <w:sz w:val="24"/>
          <w:szCs w:val="27"/>
        </w:rPr>
        <w:t xml:space="preserve">: </w:t>
      </w:r>
    </w:p>
    <w:p w14:paraId="217C3D51" w14:textId="77777777" w:rsidR="00041785" w:rsidRPr="00041785" w:rsidRDefault="00041785" w:rsidP="00605164">
      <w:pPr>
        <w:ind w:left="567" w:right="51"/>
        <w:jc w:val="both"/>
        <w:rPr>
          <w:rFonts w:ascii="Arial" w:hAnsi="Arial" w:cs="Arial"/>
          <w:i/>
          <w:snapToGrid w:val="0"/>
          <w:sz w:val="2"/>
          <w:szCs w:val="2"/>
        </w:rPr>
      </w:pP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2EC2F7C5" w14:textId="77777777" w:rsidR="008674C4"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lastRenderedPageBreak/>
        <w:t xml:space="preserve">Luego entonces, al no contener una correcta motivación y fundamentación dicho acto administrativo carece de validez alguna, ya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w:t>
      </w:r>
    </w:p>
    <w:p w14:paraId="0B5DF6A7" w14:textId="52003ADE" w:rsidR="0040395C" w:rsidRPr="00CC58C6" w:rsidRDefault="00CC58C6" w:rsidP="00CC58C6">
      <w:pPr>
        <w:spacing w:line="360" w:lineRule="auto"/>
        <w:ind w:right="51" w:firstLine="567"/>
        <w:jc w:val="both"/>
        <w:rPr>
          <w:rFonts w:ascii="Arial" w:hAnsi="Arial" w:cs="Arial"/>
          <w:bCs/>
          <w:snapToGrid w:val="0"/>
          <w:sz w:val="24"/>
          <w:szCs w:val="24"/>
        </w:rPr>
      </w:pPr>
      <w:r w:rsidRPr="00CC58C6">
        <w:rPr>
          <w:rFonts w:ascii="Arial" w:hAnsi="Arial" w:cs="Arial"/>
          <w:bCs/>
          <w:snapToGrid w:val="0"/>
          <w:sz w:val="24"/>
          <w:szCs w:val="24"/>
        </w:rPr>
        <w:t>Sirve de apoyo sustancial la tesis, de rubro y texto</w:t>
      </w:r>
      <w:r>
        <w:rPr>
          <w:rStyle w:val="Refdenotaalpie"/>
          <w:rFonts w:ascii="Arial" w:hAnsi="Arial" w:cs="Arial"/>
          <w:bCs/>
          <w:snapToGrid w:val="0"/>
          <w:sz w:val="24"/>
          <w:szCs w:val="27"/>
        </w:rPr>
        <w:footnoteReference w:id="3"/>
      </w:r>
      <w:r w:rsidRPr="00CC58C6">
        <w:rPr>
          <w:rFonts w:ascii="Arial" w:hAnsi="Arial" w:cs="Arial"/>
          <w:bCs/>
          <w:snapToGrid w:val="0"/>
          <w:sz w:val="24"/>
          <w:szCs w:val="24"/>
        </w:rPr>
        <w:t>.</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30A2E0A4" w14:textId="7ABE88A0" w:rsidR="008674C4"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En cuanto a las pruebas presuncional legal y humana, y la instrumental de actuaciones, esta Sala estima que es innecesario su estudio ya que existen elementos de pruebas directos dentro del sumario que en el caso es, el acta de infracci</w:t>
      </w:r>
      <w:r w:rsidR="00AF01C4">
        <w:rPr>
          <w:rFonts w:ascii="Arial" w:hAnsi="Arial" w:cs="Arial"/>
          <w:bCs/>
          <w:snapToGrid w:val="0"/>
          <w:sz w:val="24"/>
          <w:szCs w:val="27"/>
        </w:rPr>
        <w:t>ón visible en la foja</w:t>
      </w:r>
      <w:r w:rsidR="0066294C">
        <w:rPr>
          <w:rFonts w:ascii="Arial" w:hAnsi="Arial" w:cs="Arial"/>
          <w:bCs/>
          <w:snapToGrid w:val="0"/>
          <w:sz w:val="24"/>
          <w:szCs w:val="27"/>
        </w:rPr>
        <w:t xml:space="preserve"> *****</w:t>
      </w:r>
      <w:r w:rsidRPr="0040395C">
        <w:rPr>
          <w:rFonts w:ascii="Arial" w:hAnsi="Arial" w:cs="Arial"/>
          <w:bCs/>
          <w:snapToGrid w:val="0"/>
          <w:sz w:val="24"/>
          <w:szCs w:val="27"/>
        </w:rPr>
        <w:t xml:space="preserve">, por lo que, al haber arribado en líneas anteriores al conocimiento cierto de la ilegalidad del acto impugnado, la determinación de no valorar las probanzas antes mencionadas no les irroga agravios a las partes. </w:t>
      </w:r>
    </w:p>
    <w:p w14:paraId="69117ABB" w14:textId="3C45BB32" w:rsidR="0040395C" w:rsidRPr="0040395C" w:rsidRDefault="00BE4E8B" w:rsidP="00CC58C6">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Sirve al caso por analogía jurídica sustancial</w:t>
      </w:r>
      <w:r w:rsidR="00CC58C6">
        <w:rPr>
          <w:rFonts w:ascii="Arial" w:hAnsi="Arial" w:cs="Arial"/>
          <w:bCs/>
          <w:snapToGrid w:val="0"/>
          <w:sz w:val="24"/>
          <w:szCs w:val="27"/>
        </w:rPr>
        <w:t xml:space="preserve"> como la tesis</w:t>
      </w:r>
      <w:r>
        <w:rPr>
          <w:rStyle w:val="Refdenotaalpie"/>
          <w:rFonts w:ascii="Arial" w:hAnsi="Arial" w:cs="Arial"/>
          <w:bCs/>
          <w:snapToGrid w:val="0"/>
          <w:sz w:val="24"/>
          <w:szCs w:val="27"/>
        </w:rPr>
        <w:footnoteReference w:id="4"/>
      </w:r>
      <w:r>
        <w:rPr>
          <w:rFonts w:ascii="Arial" w:hAnsi="Arial" w:cs="Arial"/>
          <w:bCs/>
          <w:snapToGrid w:val="0"/>
          <w:sz w:val="24"/>
          <w:szCs w:val="27"/>
        </w:rPr>
        <w:t xml:space="preserve"> </w:t>
      </w:r>
      <w:r w:rsidR="00CC58C6">
        <w:rPr>
          <w:rFonts w:ascii="Arial" w:hAnsi="Arial" w:cs="Arial"/>
          <w:bCs/>
          <w:snapToGrid w:val="0"/>
          <w:sz w:val="24"/>
          <w:szCs w:val="27"/>
        </w:rPr>
        <w:t xml:space="preserve"> de rubro y texto</w:t>
      </w:r>
      <w:r>
        <w:rPr>
          <w:rFonts w:ascii="Arial" w:hAnsi="Arial" w:cs="Arial"/>
          <w:bCs/>
          <w:snapToGrid w:val="0"/>
          <w:sz w:val="24"/>
          <w:szCs w:val="27"/>
        </w:rPr>
        <w:t xml:space="preserve"> siguiente:</w:t>
      </w:r>
      <w:r w:rsidR="00CC58C6">
        <w:rPr>
          <w:rFonts w:ascii="Arial" w:hAnsi="Arial" w:cs="Arial"/>
          <w:bCs/>
          <w:snapToGrid w:val="0"/>
          <w:sz w:val="24"/>
          <w:szCs w:val="27"/>
        </w:rPr>
        <w:t xml:space="preserv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lastRenderedPageBreak/>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1DF66532" w:rsidR="00492932" w:rsidRDefault="00A40006" w:rsidP="00605164">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sidR="004C582E">
        <w:rPr>
          <w:rFonts w:ascii="Arial" w:hAnsi="Arial" w:cs="Arial"/>
          <w:bCs/>
          <w:snapToGrid w:val="0"/>
          <w:sz w:val="24"/>
          <w:szCs w:val="27"/>
        </w:rPr>
        <w:t>los conceptos de impugnación hechos valer por el ac</w:t>
      </w:r>
      <w:r w:rsidR="008C2D6A">
        <w:rPr>
          <w:rFonts w:ascii="Arial" w:hAnsi="Arial" w:cs="Arial"/>
          <w:bCs/>
          <w:snapToGrid w:val="0"/>
          <w:sz w:val="24"/>
          <w:szCs w:val="27"/>
        </w:rPr>
        <w:t>tor, en términos del artículo 20</w:t>
      </w:r>
      <w:r w:rsidR="004C582E">
        <w:rPr>
          <w:rFonts w:ascii="Arial" w:hAnsi="Arial" w:cs="Arial"/>
          <w:bCs/>
          <w:snapToGrid w:val="0"/>
          <w:sz w:val="24"/>
          <w:szCs w:val="27"/>
        </w:rPr>
        <w:t xml:space="preserve">6 de la Ley de </w:t>
      </w:r>
      <w:r w:rsidR="008C2D6A">
        <w:rPr>
          <w:rFonts w:ascii="Arial" w:hAnsi="Arial" w:cs="Arial"/>
          <w:bCs/>
          <w:snapToGrid w:val="0"/>
          <w:sz w:val="24"/>
          <w:szCs w:val="27"/>
        </w:rPr>
        <w:t xml:space="preserve">Procedimiento y </w:t>
      </w:r>
      <w:r w:rsidR="004C582E">
        <w:rPr>
          <w:rFonts w:ascii="Arial" w:hAnsi="Arial" w:cs="Arial"/>
          <w:bCs/>
          <w:snapToGrid w:val="0"/>
          <w:sz w:val="24"/>
          <w:szCs w:val="27"/>
        </w:rPr>
        <w:t xml:space="preserve">Justicia Administrativa para el Estado de Oaxaca,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 </w:t>
      </w:r>
      <w:r w:rsidR="0066294C">
        <w:rPr>
          <w:rFonts w:ascii="Arial" w:hAnsi="Arial" w:cs="Arial"/>
          <w:bCs/>
          <w:snapToGrid w:val="0"/>
          <w:sz w:val="24"/>
          <w:szCs w:val="27"/>
        </w:rPr>
        <w:t xml:space="preserve">***** </w:t>
      </w:r>
      <w:r w:rsidR="002F41C1">
        <w:rPr>
          <w:rFonts w:ascii="Arial" w:hAnsi="Arial" w:cs="Arial"/>
          <w:bCs/>
          <w:snapToGrid w:val="0"/>
          <w:sz w:val="24"/>
          <w:szCs w:val="27"/>
        </w:rPr>
        <w:t>,</w:t>
      </w:r>
      <w:r w:rsidR="004B2265">
        <w:rPr>
          <w:rFonts w:ascii="Arial" w:hAnsi="Arial" w:cs="Arial"/>
          <w:bCs/>
          <w:spacing w:val="-3"/>
          <w:sz w:val="24"/>
          <w:szCs w:val="27"/>
          <w:lang w:val="es-ES_tradnl"/>
        </w:rPr>
        <w:t xml:space="preserve"> de fecha </w:t>
      </w:r>
      <w:r w:rsidR="0066294C">
        <w:rPr>
          <w:rFonts w:ascii="Arial" w:hAnsi="Arial" w:cs="Arial"/>
          <w:bCs/>
          <w:spacing w:val="-3"/>
          <w:sz w:val="24"/>
          <w:szCs w:val="27"/>
          <w:lang w:val="es-ES_tradnl"/>
        </w:rPr>
        <w:t>*****</w:t>
      </w:r>
      <w:r w:rsidR="00DA296C">
        <w:rPr>
          <w:rFonts w:ascii="Arial" w:hAnsi="Arial" w:cs="Arial"/>
          <w:bCs/>
          <w:spacing w:val="-3"/>
          <w:sz w:val="24"/>
          <w:szCs w:val="27"/>
          <w:lang w:val="es-ES_tradnl"/>
        </w:rPr>
        <w:t xml:space="preserve"> de </w:t>
      </w:r>
      <w:r w:rsidR="0066294C">
        <w:rPr>
          <w:rFonts w:ascii="Arial" w:hAnsi="Arial" w:cs="Arial"/>
          <w:bCs/>
          <w:spacing w:val="-3"/>
          <w:sz w:val="24"/>
          <w:szCs w:val="27"/>
          <w:lang w:val="es-ES_tradnl"/>
        </w:rPr>
        <w:t>*****</w:t>
      </w:r>
      <w:r w:rsidR="00C61607">
        <w:rPr>
          <w:rFonts w:ascii="Arial" w:hAnsi="Arial" w:cs="Arial"/>
          <w:bCs/>
          <w:spacing w:val="-3"/>
          <w:sz w:val="24"/>
          <w:szCs w:val="27"/>
          <w:lang w:val="es-ES_tradnl"/>
        </w:rPr>
        <w:t xml:space="preserve"> de dos mil </w:t>
      </w:r>
      <w:r w:rsidR="0066294C">
        <w:rPr>
          <w:rFonts w:ascii="Arial" w:hAnsi="Arial" w:cs="Arial"/>
          <w:bCs/>
          <w:spacing w:val="-3"/>
          <w:sz w:val="24"/>
          <w:szCs w:val="27"/>
          <w:lang w:val="es-ES_tradnl"/>
        </w:rPr>
        <w:t>*****</w:t>
      </w:r>
      <w:r w:rsidRPr="00A40006">
        <w:rPr>
          <w:rFonts w:ascii="Arial" w:hAnsi="Arial" w:cs="Arial"/>
          <w:bCs/>
          <w:snapToGrid w:val="0"/>
          <w:sz w:val="24"/>
          <w:szCs w:val="27"/>
        </w:rPr>
        <w:t xml:space="preserve">, </w:t>
      </w:r>
      <w:r w:rsidR="002D794E">
        <w:rPr>
          <w:rFonts w:ascii="Arial" w:hAnsi="Arial" w:cs="Arial"/>
          <w:bCs/>
          <w:snapToGrid w:val="0"/>
          <w:sz w:val="24"/>
          <w:szCs w:val="27"/>
        </w:rPr>
        <w:t xml:space="preserve">emitida por </w:t>
      </w:r>
      <w:r w:rsidR="00DA296C">
        <w:rPr>
          <w:rFonts w:ascii="Arial" w:hAnsi="Arial" w:cs="Arial"/>
          <w:bCs/>
          <w:snapToGrid w:val="0"/>
          <w:sz w:val="24"/>
          <w:szCs w:val="27"/>
        </w:rPr>
        <w:t>ALBA LIDIA AQUINO</w:t>
      </w:r>
      <w:r w:rsidR="004B2265" w:rsidRPr="004B2265">
        <w:rPr>
          <w:rFonts w:ascii="Arial" w:eastAsia="Times New Roman" w:hAnsi="Arial" w:cs="Arial"/>
          <w:sz w:val="24"/>
          <w:szCs w:val="27"/>
          <w:lang w:val="es-ES_tradnl" w:eastAsia="es-ES"/>
        </w:rPr>
        <w:t xml:space="preserve">, </w:t>
      </w:r>
      <w:r w:rsidR="004B2265">
        <w:rPr>
          <w:rFonts w:ascii="Arial" w:eastAsia="Times New Roman" w:hAnsi="Arial" w:cs="Arial"/>
          <w:sz w:val="24"/>
          <w:szCs w:val="27"/>
          <w:lang w:val="es-ES_tradnl" w:eastAsia="es-ES"/>
        </w:rPr>
        <w:t>Policía</w:t>
      </w:r>
      <w:r w:rsidR="00C61607">
        <w:rPr>
          <w:rFonts w:ascii="Arial" w:eastAsia="Times New Roman" w:hAnsi="Arial" w:cs="Arial"/>
          <w:sz w:val="24"/>
          <w:szCs w:val="27"/>
          <w:lang w:val="es-ES_tradnl" w:eastAsia="es-ES"/>
        </w:rPr>
        <w:t xml:space="preserve"> Vial con número estadístico 1</w:t>
      </w:r>
      <w:r w:rsidR="008E1F2E">
        <w:rPr>
          <w:rFonts w:ascii="Arial" w:eastAsia="Times New Roman" w:hAnsi="Arial" w:cs="Arial"/>
          <w:sz w:val="24"/>
          <w:szCs w:val="27"/>
          <w:lang w:val="es-ES_tradnl" w:eastAsia="es-ES"/>
        </w:rPr>
        <w:t>, adscrita</w:t>
      </w:r>
      <w:r w:rsidR="004B2265">
        <w:rPr>
          <w:rFonts w:ascii="Arial" w:eastAsia="Times New Roman" w:hAnsi="Arial" w:cs="Arial"/>
          <w:sz w:val="24"/>
          <w:szCs w:val="27"/>
          <w:lang w:val="es-ES_tradnl" w:eastAsia="es-ES"/>
        </w:rPr>
        <w:t xml:space="preserve"> a la </w:t>
      </w:r>
      <w:r w:rsidR="00872B9B">
        <w:rPr>
          <w:rFonts w:ascii="Arial" w:eastAsia="Times New Roman" w:hAnsi="Arial" w:cs="Arial"/>
          <w:sz w:val="24"/>
          <w:szCs w:val="27"/>
          <w:lang w:val="es-ES_tradnl" w:eastAsia="es-ES"/>
        </w:rPr>
        <w:t xml:space="preserve">Consejería </w:t>
      </w:r>
      <w:r w:rsidR="004B2265">
        <w:rPr>
          <w:rFonts w:ascii="Arial" w:eastAsia="Times New Roman" w:hAnsi="Arial" w:cs="Arial"/>
          <w:sz w:val="24"/>
          <w:szCs w:val="27"/>
          <w:lang w:val="es-ES_tradnl" w:eastAsia="es-ES"/>
        </w:rPr>
        <w:t xml:space="preserve">de </w:t>
      </w:r>
      <w:r w:rsidR="00DA296C">
        <w:rPr>
          <w:rFonts w:ascii="Arial" w:eastAsia="Times New Roman" w:hAnsi="Arial" w:cs="Arial"/>
          <w:sz w:val="24"/>
          <w:szCs w:val="27"/>
          <w:lang w:val="es-ES_tradnl" w:eastAsia="es-ES"/>
        </w:rPr>
        <w:t xml:space="preserve">Vialidad </w:t>
      </w:r>
      <w:r w:rsidR="00872B9B">
        <w:rPr>
          <w:rFonts w:ascii="Arial" w:eastAsia="Times New Roman" w:hAnsi="Arial" w:cs="Arial"/>
          <w:sz w:val="24"/>
          <w:szCs w:val="27"/>
          <w:lang w:val="es-ES_tradnl" w:eastAsia="es-ES"/>
        </w:rPr>
        <w:t xml:space="preserve">del Municipio de </w:t>
      </w:r>
      <w:r w:rsidR="00DA296C">
        <w:rPr>
          <w:rFonts w:ascii="Arial" w:eastAsia="Times New Roman" w:hAnsi="Arial" w:cs="Arial"/>
          <w:sz w:val="24"/>
          <w:szCs w:val="27"/>
          <w:lang w:val="es-ES_tradnl" w:eastAsia="es-ES"/>
        </w:rPr>
        <w:t>San Antonio de la Cal,</w:t>
      </w:r>
      <w:r w:rsidR="004B2265" w:rsidRPr="004B2265">
        <w:rPr>
          <w:rFonts w:ascii="Arial" w:eastAsia="Times New Roman" w:hAnsi="Arial" w:cs="Arial"/>
          <w:sz w:val="24"/>
          <w:szCs w:val="27"/>
          <w:lang w:val="es-ES_tradnl" w:eastAsia="es-ES"/>
        </w:rPr>
        <w:t xml:space="preserve"> Oaxaca</w:t>
      </w:r>
      <w:r w:rsidRPr="00A40006">
        <w:rPr>
          <w:rFonts w:ascii="Arial" w:hAnsi="Arial" w:cs="Arial"/>
          <w:bCs/>
          <w:snapToGrid w:val="0"/>
          <w:sz w:val="24"/>
          <w:szCs w:val="27"/>
        </w:rPr>
        <w:t xml:space="preserve">, </w:t>
      </w:r>
      <w:r w:rsidR="00E872E6" w:rsidRPr="006F0524">
        <w:rPr>
          <w:rFonts w:ascii="Arial" w:hAnsi="Arial" w:cs="Arial"/>
          <w:bCs/>
          <w:snapToGrid w:val="0"/>
          <w:sz w:val="24"/>
          <w:szCs w:val="27"/>
        </w:rPr>
        <w:t xml:space="preserve">en consecuencia, y bajo el aforismo jurídico que reza: </w:t>
      </w:r>
      <w:r w:rsidR="00E872E6" w:rsidRPr="006F0524">
        <w:rPr>
          <w:rFonts w:ascii="Arial" w:hAnsi="Arial" w:cs="Arial"/>
          <w:bCs/>
          <w:i/>
          <w:snapToGrid w:val="0"/>
          <w:sz w:val="24"/>
          <w:szCs w:val="27"/>
        </w:rPr>
        <w:t>“lo accesorio sigue la suerte de lo principal”</w:t>
      </w:r>
      <w:r w:rsidR="00E872E6" w:rsidRPr="006F0524">
        <w:rPr>
          <w:rFonts w:ascii="Arial" w:hAnsi="Arial" w:cs="Arial"/>
          <w:bCs/>
          <w:snapToGrid w:val="0"/>
          <w:sz w:val="24"/>
          <w:szCs w:val="27"/>
        </w:rPr>
        <w:t xml:space="preserve">, se advierte que dicha multa fue lo que originó todas las demás actuaciones, </w:t>
      </w:r>
      <w:r w:rsidR="00E872E6">
        <w:rPr>
          <w:rFonts w:ascii="Arial" w:hAnsi="Arial" w:cs="Arial"/>
          <w:bCs/>
          <w:snapToGrid w:val="0"/>
          <w:sz w:val="24"/>
          <w:szCs w:val="27"/>
        </w:rPr>
        <w:t xml:space="preserve">como lo es </w:t>
      </w:r>
      <w:r w:rsidR="00E872E6" w:rsidRPr="006F0524">
        <w:rPr>
          <w:rFonts w:ascii="Arial" w:hAnsi="Arial" w:cs="Arial"/>
          <w:bCs/>
          <w:snapToGrid w:val="0"/>
          <w:sz w:val="24"/>
          <w:szCs w:val="27"/>
        </w:rPr>
        <w:t>el pago de la multa, luego entonces, resulta lógico que igualmente las actuaciones posteriores son nulas por encontrarse teniendo como base un acto ya declarado nulo, en consecuencia, al haber sido declarados nulos dichos actos</w:t>
      </w:r>
      <w:r w:rsidR="00E872E6" w:rsidRPr="00A40006">
        <w:rPr>
          <w:rFonts w:ascii="Arial" w:hAnsi="Arial" w:cs="Arial"/>
          <w:bCs/>
          <w:snapToGrid w:val="0"/>
          <w:sz w:val="24"/>
          <w:szCs w:val="27"/>
        </w:rPr>
        <w:t xml:space="preserve">, </w:t>
      </w:r>
      <w:r w:rsidR="00E872E6" w:rsidRPr="004530CE">
        <w:rPr>
          <w:rFonts w:ascii="Arial" w:hAnsi="Arial" w:cs="Arial"/>
          <w:bCs/>
          <w:snapToGrid w:val="0"/>
          <w:sz w:val="24"/>
          <w:szCs w:val="27"/>
          <w:u w:val="single"/>
        </w:rPr>
        <w:t>se ordena a esa autoridad demandada para que a través de sí misma o de quien sea legalmente competente, realice la baja de la citada acta de infracción del sistema electrónico y/o documental que para tal efecto lleve esa autoridad,), documental que adquiere valor probatorio p</w:t>
      </w:r>
      <w:r w:rsidR="00E872E6">
        <w:rPr>
          <w:rFonts w:ascii="Arial" w:hAnsi="Arial" w:cs="Arial"/>
          <w:bCs/>
          <w:snapToGrid w:val="0"/>
          <w:sz w:val="24"/>
          <w:szCs w:val="27"/>
          <w:u w:val="single"/>
        </w:rPr>
        <w:t>leno en términos del artículo 20</w:t>
      </w:r>
      <w:r w:rsidR="00E872E6" w:rsidRPr="004530CE">
        <w:rPr>
          <w:rFonts w:ascii="Arial" w:hAnsi="Arial" w:cs="Arial"/>
          <w:bCs/>
          <w:snapToGrid w:val="0"/>
          <w:sz w:val="24"/>
          <w:szCs w:val="27"/>
          <w:u w:val="single"/>
        </w:rPr>
        <w:t xml:space="preserve">3 fracción I de la Ley de </w:t>
      </w:r>
      <w:r w:rsidR="00E872E6">
        <w:rPr>
          <w:rFonts w:ascii="Arial" w:hAnsi="Arial" w:cs="Arial"/>
          <w:bCs/>
          <w:snapToGrid w:val="0"/>
          <w:sz w:val="24"/>
          <w:szCs w:val="27"/>
          <w:u w:val="single"/>
        </w:rPr>
        <w:t xml:space="preserve">Procedimiento y </w:t>
      </w:r>
      <w:r w:rsidR="00E872E6" w:rsidRPr="004530CE">
        <w:rPr>
          <w:rFonts w:ascii="Arial" w:hAnsi="Arial" w:cs="Arial"/>
          <w:bCs/>
          <w:snapToGrid w:val="0"/>
          <w:sz w:val="24"/>
          <w:szCs w:val="27"/>
          <w:u w:val="single"/>
        </w:rPr>
        <w:t>Justicia Administrativa para el Estado de Oaxaca, indebidamente pagada</w:t>
      </w:r>
      <w:r w:rsidR="00492932">
        <w:rPr>
          <w:rFonts w:ascii="Arial" w:hAnsi="Arial" w:cs="Arial"/>
          <w:bCs/>
          <w:snapToGrid w:val="0"/>
          <w:sz w:val="24"/>
          <w:szCs w:val="27"/>
        </w:rPr>
        <w:t>.</w:t>
      </w:r>
    </w:p>
    <w:p w14:paraId="72874FF7" w14:textId="0C95E928" w:rsidR="00414AF5" w:rsidRDefault="00414AF5" w:rsidP="00605164">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5C5A0961"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2BFCE4EC" w:rsidR="003E0CBC"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lastRenderedPageBreak/>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 xml:space="preserve">del acta de infracción con número de folio </w:t>
      </w:r>
      <w:r w:rsidR="00102BD2">
        <w:rPr>
          <w:rFonts w:cs="Arial"/>
          <w:b w:val="0"/>
          <w:i w:val="0"/>
          <w:szCs w:val="27"/>
        </w:rPr>
        <w:t>*****</w:t>
      </w:r>
      <w:r w:rsidR="002F41C1">
        <w:rPr>
          <w:rFonts w:cs="Arial"/>
          <w:b w:val="0"/>
          <w:i w:val="0"/>
          <w:szCs w:val="27"/>
        </w:rPr>
        <w:t>,</w:t>
      </w:r>
      <w:r w:rsidR="00493C88" w:rsidRPr="00493C88">
        <w:rPr>
          <w:rFonts w:cs="Arial"/>
          <w:b w:val="0"/>
          <w:i w:val="0"/>
          <w:szCs w:val="27"/>
        </w:rPr>
        <w:t xml:space="preserve"> de fecha </w:t>
      </w:r>
      <w:r w:rsidR="00102BD2">
        <w:rPr>
          <w:rFonts w:cs="Arial"/>
          <w:b w:val="0"/>
          <w:i w:val="0"/>
          <w:szCs w:val="27"/>
        </w:rPr>
        <w:t>*****</w:t>
      </w:r>
      <w:r w:rsidR="00A0525C">
        <w:rPr>
          <w:rFonts w:cs="Arial"/>
          <w:b w:val="0"/>
          <w:i w:val="0"/>
          <w:szCs w:val="27"/>
        </w:rPr>
        <w:t xml:space="preserve"> de </w:t>
      </w:r>
      <w:r w:rsidR="00102BD2">
        <w:rPr>
          <w:rFonts w:cs="Arial"/>
          <w:b w:val="0"/>
          <w:i w:val="0"/>
          <w:szCs w:val="27"/>
        </w:rPr>
        <w:t>****</w:t>
      </w:r>
      <w:r w:rsidR="00493C88" w:rsidRPr="00493C88">
        <w:rPr>
          <w:rFonts w:cs="Arial"/>
          <w:b w:val="0"/>
          <w:i w:val="0"/>
          <w:szCs w:val="27"/>
        </w:rPr>
        <w:t xml:space="preserve"> de dos mil </w:t>
      </w:r>
      <w:r w:rsidR="00102BD2">
        <w:rPr>
          <w:rFonts w:cs="Arial"/>
          <w:b w:val="0"/>
          <w:i w:val="0"/>
          <w:szCs w:val="27"/>
        </w:rPr>
        <w:t>*****</w:t>
      </w:r>
      <w:r w:rsidR="00493C88" w:rsidRPr="00493C88">
        <w:rPr>
          <w:rFonts w:cs="Arial"/>
          <w:b w:val="0"/>
          <w:i w:val="0"/>
          <w:szCs w:val="27"/>
        </w:rPr>
        <w:t xml:space="preserve">, emitida por </w:t>
      </w:r>
      <w:r w:rsidR="00A0525C">
        <w:rPr>
          <w:rFonts w:cs="Arial"/>
          <w:b w:val="0"/>
          <w:i w:val="0"/>
          <w:szCs w:val="27"/>
        </w:rPr>
        <w:t>ALBA LIDIA AQUINO</w:t>
      </w:r>
      <w:r w:rsidR="00493C88" w:rsidRPr="00493C88">
        <w:rPr>
          <w:rFonts w:cs="Arial"/>
          <w:b w:val="0"/>
          <w:i w:val="0"/>
          <w:szCs w:val="27"/>
        </w:rPr>
        <w:t>, Policía Vial con</w:t>
      </w:r>
      <w:r w:rsidR="00A0525C">
        <w:rPr>
          <w:rFonts w:cs="Arial"/>
          <w:b w:val="0"/>
          <w:i w:val="0"/>
          <w:szCs w:val="27"/>
        </w:rPr>
        <w:t xml:space="preserve"> número estadístico 1</w:t>
      </w:r>
      <w:r w:rsidR="00493C88" w:rsidRPr="00493C88">
        <w:rPr>
          <w:rFonts w:cs="Arial"/>
          <w:b w:val="0"/>
          <w:i w:val="0"/>
          <w:szCs w:val="27"/>
        </w:rPr>
        <w:t xml:space="preserve">, adscrita a la </w:t>
      </w:r>
      <w:r w:rsidR="00A0525C">
        <w:rPr>
          <w:rFonts w:cs="Arial"/>
          <w:b w:val="0"/>
          <w:i w:val="0"/>
          <w:szCs w:val="27"/>
        </w:rPr>
        <w:t xml:space="preserve">Consejería de </w:t>
      </w:r>
      <w:r w:rsidR="00493C88" w:rsidRPr="00493C88">
        <w:rPr>
          <w:rFonts w:cs="Arial"/>
          <w:b w:val="0"/>
          <w:i w:val="0"/>
          <w:szCs w:val="27"/>
        </w:rPr>
        <w:t>Movilidad de</w:t>
      </w:r>
      <w:r w:rsidR="00A0525C">
        <w:rPr>
          <w:rFonts w:cs="Arial"/>
          <w:b w:val="0"/>
          <w:i w:val="0"/>
          <w:szCs w:val="27"/>
        </w:rPr>
        <w:t>l Municipio de San Antonio de la Cal</w:t>
      </w:r>
      <w:r w:rsidR="00493C88" w:rsidRPr="00493C88">
        <w:rPr>
          <w:rFonts w:cs="Arial"/>
          <w:b w:val="0"/>
          <w:i w:val="0"/>
          <w:szCs w:val="27"/>
        </w:rPr>
        <w:t>, Oaxaca, en consecuencia, y bajo el aforismo jurídico que reza: “</w:t>
      </w:r>
      <w:r w:rsidR="00493C88" w:rsidRPr="00493C88">
        <w:rPr>
          <w:rFonts w:cs="Arial"/>
          <w:b w:val="0"/>
          <w:szCs w:val="27"/>
        </w:rPr>
        <w:t>lo accesorio sigue la suerte de lo principal”</w:t>
      </w:r>
      <w:r w:rsidR="00A0525C">
        <w:rPr>
          <w:rFonts w:cs="Arial"/>
          <w:b w:val="0"/>
          <w:i w:val="0"/>
          <w:szCs w:val="27"/>
        </w:rPr>
        <w:t xml:space="preserve">, se advierte que dicha infracción </w:t>
      </w:r>
      <w:r w:rsidR="00493C88" w:rsidRPr="00493C88">
        <w:rPr>
          <w:rFonts w:cs="Arial"/>
          <w:b w:val="0"/>
          <w:i w:val="0"/>
          <w:szCs w:val="27"/>
        </w:rPr>
        <w:t xml:space="preserve">fue lo que originó todas las demás actuaciones, como lo es el pago de la multa, luego entonces, resulta lógico que igualmente las actuaciones posteriores son nulas por encontrarse teniendo como base un acto ya declarado nulo, en consecuencia, al haber sido declarados nulos dichos actos, </w:t>
      </w:r>
      <w:r w:rsidR="00493C88" w:rsidRPr="00493C88">
        <w:rPr>
          <w:rFonts w:cs="Arial"/>
          <w:b w:val="0"/>
          <w:i w:val="0"/>
          <w:szCs w:val="27"/>
          <w:u w:val="single"/>
        </w:rPr>
        <w:t xml:space="preserve">se ordena a esa autoridad demandada para que a través de sí misma o de quien sea legalmente competente, realice la baja de la citada acta de infracción del sistema electrónico y/o documental que para tal efecto lleve esa autoridad, </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10A76E5" w14:textId="4261B9ED" w:rsidR="001827AE" w:rsidRPr="00507926" w:rsidRDefault="008674C4" w:rsidP="00605164">
      <w:pPr>
        <w:pStyle w:val="Sangra2detindependiente1"/>
        <w:spacing w:after="200" w:line="360" w:lineRule="auto"/>
        <w:ind w:right="51" w:firstLine="567"/>
        <w:rPr>
          <w:rFonts w:cs="Arial"/>
          <w:b w:val="0"/>
          <w:i w:val="0"/>
          <w:szCs w:val="24"/>
        </w:rPr>
      </w:pPr>
      <w:r w:rsidRPr="009C0C09">
        <w:rPr>
          <w:rFonts w:cs="Arial"/>
          <w:bCs/>
          <w:i w:val="0"/>
          <w:szCs w:val="27"/>
          <w:lang w:val="es-MX"/>
        </w:rPr>
        <w:t>QUINTO.</w:t>
      </w:r>
      <w:r w:rsidRPr="009C0C09">
        <w:rPr>
          <w:rFonts w:cs="Arial"/>
          <w:b w:val="0"/>
          <w:i w:val="0"/>
          <w:szCs w:val="27"/>
          <w:lang w:val="es-MX"/>
        </w:rPr>
        <w:t xml:space="preserve"> </w:t>
      </w:r>
      <w:r w:rsidR="00606A09">
        <w:rPr>
          <w:rFonts w:cs="Arial"/>
          <w:b w:val="0"/>
          <w:i w:val="0"/>
          <w:szCs w:val="27"/>
          <w:lang w:val="es-MX"/>
        </w:rPr>
        <w:t xml:space="preserve">Agréguese a los autos </w:t>
      </w:r>
      <w:r w:rsidR="001827AE" w:rsidRPr="00507926">
        <w:rPr>
          <w:rFonts w:cs="Arial"/>
          <w:b w:val="0"/>
          <w:bCs/>
          <w:i w:val="0"/>
          <w:szCs w:val="27"/>
        </w:rPr>
        <w:t xml:space="preserve">el oficio </w:t>
      </w:r>
      <w:r w:rsidR="001827AE" w:rsidRPr="00507926">
        <w:rPr>
          <w:rFonts w:cs="Arial"/>
          <w:b w:val="0"/>
          <w:i w:val="0"/>
          <w:szCs w:val="24"/>
        </w:rPr>
        <w:t>SADLC/</w:t>
      </w:r>
      <w:r w:rsidR="00CC0305">
        <w:rPr>
          <w:rFonts w:cs="Arial"/>
          <w:b w:val="0"/>
          <w:i w:val="0"/>
          <w:szCs w:val="24"/>
        </w:rPr>
        <w:t>****</w:t>
      </w:r>
      <w:r w:rsidR="001827AE" w:rsidRPr="00507926">
        <w:rPr>
          <w:rFonts w:cs="Arial"/>
          <w:b w:val="0"/>
          <w:i w:val="0"/>
          <w:szCs w:val="24"/>
        </w:rPr>
        <w:t>/</w:t>
      </w:r>
      <w:r w:rsidR="00CC0305">
        <w:rPr>
          <w:rFonts w:cs="Arial"/>
          <w:b w:val="0"/>
          <w:i w:val="0"/>
          <w:szCs w:val="24"/>
        </w:rPr>
        <w:t>****</w:t>
      </w:r>
      <w:r w:rsidR="001827AE" w:rsidRPr="00507926">
        <w:rPr>
          <w:rFonts w:cs="Arial"/>
          <w:b w:val="0"/>
          <w:i w:val="0"/>
          <w:szCs w:val="24"/>
        </w:rPr>
        <w:t xml:space="preserve">, de fecha veintiséis de octubre de dos </w:t>
      </w:r>
      <w:r w:rsidR="00961481" w:rsidRPr="00507926">
        <w:rPr>
          <w:rFonts w:cs="Arial"/>
          <w:b w:val="0"/>
          <w:i w:val="0"/>
          <w:szCs w:val="24"/>
        </w:rPr>
        <w:t>mil veintiuno</w:t>
      </w:r>
      <w:r w:rsidR="001827AE" w:rsidRPr="00507926">
        <w:rPr>
          <w:rFonts w:cs="Arial"/>
          <w:b w:val="0"/>
          <w:i w:val="0"/>
          <w:szCs w:val="24"/>
        </w:rPr>
        <w:t xml:space="preserve">, suscrito por </w:t>
      </w:r>
      <w:r w:rsidR="00CC0305">
        <w:rPr>
          <w:rFonts w:cs="Arial"/>
          <w:b w:val="0"/>
          <w:i w:val="0"/>
          <w:szCs w:val="24"/>
        </w:rPr>
        <w:t>***** *****</w:t>
      </w:r>
      <w:r w:rsidR="001827AE" w:rsidRPr="00507926">
        <w:rPr>
          <w:rFonts w:cs="Arial"/>
          <w:b w:val="0"/>
          <w:i w:val="0"/>
          <w:szCs w:val="24"/>
        </w:rPr>
        <w:t xml:space="preserve"> </w:t>
      </w:r>
      <w:r w:rsidR="00CC0305">
        <w:rPr>
          <w:rFonts w:cs="Arial"/>
          <w:b w:val="0"/>
          <w:i w:val="0"/>
          <w:szCs w:val="24"/>
        </w:rPr>
        <w:t>****</w:t>
      </w:r>
      <w:r w:rsidR="001827AE" w:rsidRPr="00507926">
        <w:rPr>
          <w:rFonts w:cs="Arial"/>
          <w:b w:val="0"/>
          <w:i w:val="0"/>
          <w:szCs w:val="24"/>
        </w:rPr>
        <w:t xml:space="preserve"> </w:t>
      </w:r>
      <w:r w:rsidR="00CC0305">
        <w:rPr>
          <w:rFonts w:cs="Arial"/>
          <w:b w:val="0"/>
          <w:i w:val="0"/>
          <w:szCs w:val="24"/>
        </w:rPr>
        <w:t>*****</w:t>
      </w:r>
      <w:r w:rsidR="001827AE" w:rsidRPr="00507926">
        <w:rPr>
          <w:rFonts w:cs="Arial"/>
          <w:b w:val="0"/>
          <w:i w:val="0"/>
          <w:szCs w:val="24"/>
        </w:rPr>
        <w:t>, Consejero de Vialidad del Municipio de San Antonio de la Cal, Oaxaca, visto su contenido</w:t>
      </w:r>
      <w:r w:rsidR="00606A09" w:rsidRPr="00507926">
        <w:rPr>
          <w:rFonts w:cs="Arial"/>
          <w:b w:val="0"/>
          <w:i w:val="0"/>
          <w:szCs w:val="24"/>
        </w:rPr>
        <w:t>,</w:t>
      </w:r>
      <w:r w:rsidR="001827AE" w:rsidRPr="00507926">
        <w:rPr>
          <w:rFonts w:cs="Arial"/>
          <w:b w:val="0"/>
          <w:i w:val="0"/>
          <w:szCs w:val="24"/>
        </w:rPr>
        <w:t xml:space="preserve"> se le tiene informando que el elemento de la </w:t>
      </w:r>
      <w:r w:rsidR="00457545" w:rsidRPr="00507926">
        <w:rPr>
          <w:rFonts w:cs="Arial"/>
          <w:b w:val="0"/>
          <w:i w:val="0"/>
          <w:szCs w:val="24"/>
        </w:rPr>
        <w:t>policía</w:t>
      </w:r>
      <w:r w:rsidR="001827AE" w:rsidRPr="00507926">
        <w:rPr>
          <w:rFonts w:cs="Arial"/>
          <w:b w:val="0"/>
          <w:i w:val="0"/>
          <w:szCs w:val="24"/>
        </w:rPr>
        <w:t xml:space="preserve"> vial con numero estadístico 1, no se encuentra en activo en ese municipio</w:t>
      </w:r>
      <w:r w:rsidR="002F41C1">
        <w:rPr>
          <w:rFonts w:cs="Arial"/>
          <w:b w:val="0"/>
          <w:i w:val="0"/>
          <w:szCs w:val="24"/>
        </w:rPr>
        <w:t xml:space="preserve"> y como lo solicita, expídasele copia del expediente.</w:t>
      </w:r>
    </w:p>
    <w:p w14:paraId="055CA884" w14:textId="182CE7F6" w:rsidR="003E0CBC" w:rsidRPr="009C0C09" w:rsidRDefault="00660D41" w:rsidP="00605164">
      <w:pPr>
        <w:pStyle w:val="Sangra2detindependiente1"/>
        <w:spacing w:after="200" w:line="360" w:lineRule="auto"/>
        <w:ind w:right="51" w:firstLine="567"/>
        <w:rPr>
          <w:rFonts w:cs="Arial"/>
          <w:b w:val="0"/>
          <w:i w:val="0"/>
          <w:szCs w:val="27"/>
          <w:lang w:val="es-MX"/>
        </w:rPr>
      </w:pPr>
      <w:r>
        <w:rPr>
          <w:rFonts w:cs="Arial"/>
          <w:bCs/>
          <w:i w:val="0"/>
          <w:szCs w:val="27"/>
          <w:lang w:val="es-MX"/>
        </w:rPr>
        <w:t xml:space="preserve">SEXTO. </w:t>
      </w:r>
      <w:r w:rsidR="003E0CBC" w:rsidRPr="009C0C09">
        <w:rPr>
          <w:rFonts w:cs="Arial"/>
          <w:bCs/>
          <w:i w:val="0"/>
          <w:szCs w:val="27"/>
          <w:lang w:val="es-MX"/>
        </w:rPr>
        <w:t>NOTIFÍQUESE y CÚMPLASE</w:t>
      </w:r>
      <w:r w:rsidR="003E0CBC" w:rsidRPr="009C0C09">
        <w:rPr>
          <w:rFonts w:cs="Arial"/>
          <w:b w:val="0"/>
          <w:i w:val="0"/>
          <w:szCs w:val="27"/>
          <w:lang w:val="es-MX"/>
        </w:rPr>
        <w:t>.</w:t>
      </w:r>
    </w:p>
    <w:p w14:paraId="2448D97C" w14:textId="2A45897E"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48B86FFB" w14:textId="77777777" w:rsidR="00DB6E33" w:rsidRDefault="00DB6E33" w:rsidP="00605164">
      <w:pPr>
        <w:widowControl w:val="0"/>
        <w:spacing w:line="360" w:lineRule="auto"/>
        <w:ind w:right="51" w:firstLine="567"/>
        <w:jc w:val="both"/>
        <w:rPr>
          <w:rFonts w:ascii="Arial" w:eastAsia="Times New Roman" w:hAnsi="Arial" w:cs="Arial"/>
          <w:sz w:val="24"/>
          <w:szCs w:val="24"/>
          <w:lang w:val="es-ES" w:eastAsia="es-ES"/>
        </w:rPr>
      </w:pPr>
    </w:p>
    <w:p w14:paraId="47AA0690" w14:textId="488F9497" w:rsidR="004B22DE" w:rsidRPr="00507926" w:rsidRDefault="004B22DE" w:rsidP="00507926">
      <w:pPr>
        <w:widowControl w:val="0"/>
        <w:spacing w:after="0" w:line="360" w:lineRule="auto"/>
        <w:ind w:right="51"/>
        <w:jc w:val="center"/>
        <w:rPr>
          <w:rFonts w:ascii="Arial" w:eastAsia="Times New Roman" w:hAnsi="Arial" w:cs="Arial"/>
          <w:b/>
          <w:sz w:val="24"/>
          <w:szCs w:val="24"/>
          <w:lang w:val="es-ES" w:eastAsia="es-ES"/>
        </w:rPr>
      </w:pPr>
      <w:r w:rsidRPr="00507926">
        <w:rPr>
          <w:rFonts w:ascii="Arial" w:eastAsia="Times New Roman" w:hAnsi="Arial" w:cs="Arial"/>
          <w:b/>
          <w:sz w:val="24"/>
          <w:szCs w:val="24"/>
          <w:lang w:val="es-ES" w:eastAsia="es-ES"/>
        </w:rPr>
        <w:t xml:space="preserve">MAGISTRADO TITULAR DE LA SEGUNDA SALA UNITARIA </w:t>
      </w:r>
    </w:p>
    <w:p w14:paraId="60CAA5F7" w14:textId="66ACCC6B"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70BC6C54" w14:textId="77777777" w:rsidR="00DB6E33" w:rsidRPr="00507926" w:rsidRDefault="00DB6E33"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507926"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507926">
        <w:rPr>
          <w:rFonts w:ascii="Arial" w:eastAsia="Times New Roman" w:hAnsi="Arial" w:cs="Arial"/>
          <w:b/>
          <w:sz w:val="24"/>
          <w:szCs w:val="24"/>
          <w:lang w:val="es-ES" w:eastAsia="es-ES"/>
        </w:rPr>
        <w:t>LIC. JAVIER MARTIN VILLANUEVA HERNÁNDEZ</w:t>
      </w:r>
    </w:p>
    <w:p w14:paraId="1C53222D" w14:textId="25ECD61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09DDE436" w14:textId="77777777" w:rsidR="00DB6E33" w:rsidRDefault="00DB6E33" w:rsidP="00605164">
      <w:pPr>
        <w:widowControl w:val="0"/>
        <w:spacing w:after="0" w:line="360" w:lineRule="auto"/>
        <w:ind w:right="51"/>
        <w:jc w:val="center"/>
        <w:rPr>
          <w:rFonts w:ascii="Arial" w:eastAsia="Times New Roman" w:hAnsi="Arial" w:cs="Arial"/>
          <w:b/>
          <w:sz w:val="24"/>
          <w:szCs w:val="24"/>
          <w:lang w:val="es-ES" w:eastAsia="es-ES"/>
        </w:rPr>
      </w:pPr>
    </w:p>
    <w:p w14:paraId="705C9182" w14:textId="77777777" w:rsidR="00DB6E33" w:rsidRPr="00507926" w:rsidRDefault="00DB6E33"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0A3B9A87" w:rsidR="00B60642" w:rsidRPr="00507926" w:rsidRDefault="004B22DE" w:rsidP="00660D41">
      <w:pPr>
        <w:widowControl w:val="0"/>
        <w:spacing w:after="0" w:line="360" w:lineRule="auto"/>
        <w:ind w:right="51"/>
        <w:jc w:val="center"/>
        <w:rPr>
          <w:rFonts w:ascii="Arial" w:eastAsia="Times New Roman" w:hAnsi="Arial" w:cs="Arial"/>
          <w:b/>
          <w:sz w:val="24"/>
          <w:szCs w:val="24"/>
          <w:lang w:val="es-ES" w:eastAsia="es-ES"/>
        </w:rPr>
      </w:pPr>
      <w:r w:rsidRPr="00507926">
        <w:rPr>
          <w:rFonts w:ascii="Arial" w:eastAsia="Times New Roman" w:hAnsi="Arial" w:cs="Arial"/>
          <w:b/>
          <w:sz w:val="24"/>
          <w:szCs w:val="24"/>
          <w:lang w:val="es-ES" w:eastAsia="es-ES"/>
        </w:rPr>
        <w:t>SECRETARIO DE ACUERDOS</w:t>
      </w:r>
    </w:p>
    <w:p w14:paraId="328BC191" w14:textId="77777777" w:rsidR="00DB6E33" w:rsidRDefault="00DB6E33" w:rsidP="00660D41">
      <w:pPr>
        <w:widowControl w:val="0"/>
        <w:spacing w:after="0" w:line="360" w:lineRule="auto"/>
        <w:ind w:right="51"/>
        <w:rPr>
          <w:rFonts w:ascii="Arial" w:eastAsia="Times New Roman" w:hAnsi="Arial" w:cs="Arial"/>
          <w:b/>
          <w:sz w:val="24"/>
          <w:szCs w:val="24"/>
          <w:lang w:val="es-ES" w:eastAsia="es-ES"/>
        </w:rPr>
      </w:pPr>
    </w:p>
    <w:p w14:paraId="0226EC57" w14:textId="77777777" w:rsidR="00DB6E33" w:rsidRPr="00507926" w:rsidRDefault="00DB6E33" w:rsidP="00660D41">
      <w:pPr>
        <w:widowControl w:val="0"/>
        <w:spacing w:after="0" w:line="360" w:lineRule="auto"/>
        <w:ind w:right="51"/>
        <w:rPr>
          <w:rFonts w:ascii="Arial" w:eastAsia="Times New Roman" w:hAnsi="Arial" w:cs="Arial"/>
          <w:b/>
          <w:sz w:val="24"/>
          <w:szCs w:val="24"/>
          <w:lang w:val="es-ES" w:eastAsia="es-ES"/>
        </w:rPr>
      </w:pPr>
    </w:p>
    <w:p w14:paraId="7C4A7907" w14:textId="5D754285" w:rsidR="00102315" w:rsidRPr="00507926"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507926">
        <w:rPr>
          <w:rFonts w:ascii="Arial" w:eastAsia="Times New Roman" w:hAnsi="Arial" w:cs="Arial"/>
          <w:b/>
          <w:sz w:val="24"/>
          <w:szCs w:val="24"/>
          <w:lang w:val="es-ES" w:eastAsia="es-ES"/>
        </w:rPr>
        <w:t>LIC. ALAN DAVID VÁSQUEZ PULIDO</w:t>
      </w:r>
    </w:p>
    <w:sectPr w:rsidR="00102315" w:rsidRPr="00507926" w:rsidSect="002B7910">
      <w:headerReference w:type="default" r:id="rId8"/>
      <w:footerReference w:type="even" r:id="rId9"/>
      <w:footerReference w:type="default" r:id="rId10"/>
      <w:headerReference w:type="first" r:id="rId11"/>
      <w:pgSz w:w="12240" w:h="20160" w:code="5"/>
      <w:pgMar w:top="1988"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0A7C5" w14:textId="77777777" w:rsidR="00425F46" w:rsidRDefault="00425F46" w:rsidP="00604752">
      <w:pPr>
        <w:spacing w:after="0" w:line="240" w:lineRule="auto"/>
      </w:pPr>
      <w:r>
        <w:separator/>
      </w:r>
    </w:p>
  </w:endnote>
  <w:endnote w:type="continuationSeparator" w:id="0">
    <w:p w14:paraId="627B0B85" w14:textId="77777777" w:rsidR="00425F46" w:rsidRDefault="00425F46"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D7272" w14:textId="101721ED" w:rsidR="002B7910" w:rsidRDefault="002B7910">
    <w:pPr>
      <w:pStyle w:val="Piedepgina"/>
    </w:pPr>
    <w:r w:rsidRPr="002B7910">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627D2FED" wp14:editId="7CB594BE">
              <wp:simplePos x="0" y="0"/>
              <wp:positionH relativeFrom="rightMargin">
                <wp:align>left</wp:align>
              </wp:positionH>
              <wp:positionV relativeFrom="paragraph">
                <wp:posOffset>-4954905</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3E41E6A0" w14:textId="77777777" w:rsidR="002B7910" w:rsidRDefault="002B7910" w:rsidP="002B7910">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7D2FED" id="_x0000_t202" coordsize="21600,21600" o:spt="202" path="m,l,21600r21600,l21600,xe">
              <v:stroke joinstyle="miter"/>
              <v:path gradientshapeok="t" o:connecttype="rect"/>
            </v:shapetype>
            <v:shape id="_x0000_s1027" type="#_x0000_t202" style="position:absolute;margin-left:0;margin-top:-390.15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">
              <v:textbox>
                <w:txbxContent>
                  <w:p w14:paraId="3E41E6A0" w14:textId="77777777" w:rsidR="002B7910" w:rsidRDefault="002B7910" w:rsidP="002B7910">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2787" w14:textId="34161F87" w:rsidR="0076338B" w:rsidRPr="00604752" w:rsidRDefault="0076338B">
    <w:pPr>
      <w:pStyle w:val="Piedepgina"/>
      <w:jc w:val="center"/>
      <w:rPr>
        <w:rFonts w:ascii="Arial" w:hAnsi="Arial" w:cs="Arial"/>
        <w:sz w:val="24"/>
        <w:szCs w:val="24"/>
      </w:rPr>
    </w:pPr>
  </w:p>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2C5F7" w14:textId="77777777" w:rsidR="00425F46" w:rsidRDefault="00425F46" w:rsidP="00604752">
      <w:pPr>
        <w:spacing w:after="0" w:line="240" w:lineRule="auto"/>
      </w:pPr>
      <w:r>
        <w:separator/>
      </w:r>
    </w:p>
  </w:footnote>
  <w:footnote w:type="continuationSeparator" w:id="0">
    <w:p w14:paraId="196C8684" w14:textId="77777777" w:rsidR="00425F46" w:rsidRDefault="00425F46" w:rsidP="00604752">
      <w:pPr>
        <w:spacing w:after="0" w:line="240" w:lineRule="auto"/>
      </w:pPr>
      <w:r>
        <w:continuationSeparator/>
      </w:r>
    </w:p>
  </w:footnote>
  <w:footnote w:id="1">
    <w:p w14:paraId="6B472EAE" w14:textId="73DAB47D" w:rsidR="00041785" w:rsidRPr="00041785" w:rsidRDefault="00041785" w:rsidP="009F548B">
      <w:pPr>
        <w:spacing w:line="240" w:lineRule="auto"/>
        <w:ind w:right="51"/>
        <w:jc w:val="both"/>
        <w:rPr>
          <w:rFonts w:ascii="Arial" w:hAnsi="Arial" w:cs="Arial"/>
          <w:sz w:val="18"/>
          <w:szCs w:val="18"/>
        </w:rPr>
      </w:pPr>
      <w:r w:rsidRPr="00041785">
        <w:rPr>
          <w:rStyle w:val="Refdenotaalpie"/>
          <w:rFonts w:ascii="Arial" w:hAnsi="Arial" w:cs="Arial"/>
          <w:sz w:val="18"/>
          <w:szCs w:val="18"/>
        </w:rPr>
        <w:footnoteRef/>
      </w:r>
      <w:r w:rsidRPr="00041785">
        <w:rPr>
          <w:rFonts w:ascii="Arial" w:hAnsi="Arial" w:cs="Arial"/>
          <w:sz w:val="18"/>
          <w:szCs w:val="18"/>
        </w:rPr>
        <w:t xml:space="preserve"> </w:t>
      </w:r>
      <w:r w:rsidR="009F548B">
        <w:rPr>
          <w:rFonts w:ascii="Arial" w:hAnsi="Arial" w:cs="Arial"/>
          <w:sz w:val="18"/>
          <w:szCs w:val="18"/>
        </w:rPr>
        <w:t xml:space="preserve">Tesis </w:t>
      </w:r>
      <w:r w:rsidR="009F548B">
        <w:rPr>
          <w:rFonts w:ascii="Arial" w:hAnsi="Arial" w:cs="Arial"/>
          <w:bCs/>
          <w:snapToGrid w:val="0"/>
          <w:sz w:val="18"/>
          <w:szCs w:val="18"/>
        </w:rPr>
        <w:t>c</w:t>
      </w:r>
      <w:r w:rsidRPr="00041785">
        <w:rPr>
          <w:rFonts w:ascii="Arial" w:hAnsi="Arial" w:cs="Arial"/>
          <w:bCs/>
          <w:snapToGrid w:val="0"/>
          <w:sz w:val="18"/>
          <w:szCs w:val="18"/>
        </w:rPr>
        <w:t xml:space="preserve">on número de registro 209986, por los Tribunales Colegiados de Circuito en el Semanario Judicial de la Federación Tomo XIV, Noviembre de 1994, página 450, de la Octava Época, materia penal. </w:t>
      </w:r>
    </w:p>
  </w:footnote>
  <w:footnote w:id="2">
    <w:p w14:paraId="4D3DA90B" w14:textId="5B724386" w:rsidR="00041785" w:rsidRPr="00041785" w:rsidRDefault="00041785" w:rsidP="009F548B">
      <w:pPr>
        <w:spacing w:line="240" w:lineRule="auto"/>
        <w:ind w:right="51"/>
        <w:jc w:val="both"/>
        <w:rPr>
          <w:rFonts w:ascii="Arial" w:hAnsi="Arial" w:cs="Arial"/>
          <w:bCs/>
          <w:snapToGrid w:val="0"/>
          <w:sz w:val="18"/>
          <w:szCs w:val="18"/>
        </w:rPr>
      </w:pPr>
      <w:r w:rsidRPr="00041785">
        <w:rPr>
          <w:rStyle w:val="Refdenotaalpie"/>
          <w:rFonts w:ascii="Arial" w:hAnsi="Arial" w:cs="Arial"/>
          <w:sz w:val="18"/>
          <w:szCs w:val="18"/>
        </w:rPr>
        <w:footnoteRef/>
      </w:r>
      <w:r w:rsidRPr="00041785">
        <w:rPr>
          <w:rFonts w:ascii="Arial" w:hAnsi="Arial" w:cs="Arial"/>
          <w:sz w:val="18"/>
          <w:szCs w:val="18"/>
        </w:rPr>
        <w:t xml:space="preserve"> </w:t>
      </w:r>
      <w:r w:rsidR="009F548B">
        <w:rPr>
          <w:rFonts w:ascii="Arial" w:hAnsi="Arial" w:cs="Arial"/>
          <w:sz w:val="18"/>
          <w:szCs w:val="18"/>
        </w:rPr>
        <w:t>Jurisprudencia c</w:t>
      </w:r>
      <w:r w:rsidRPr="00041785">
        <w:rPr>
          <w:rFonts w:ascii="Arial" w:hAnsi="Arial" w:cs="Arial"/>
          <w:sz w:val="18"/>
          <w:szCs w:val="18"/>
        </w:rPr>
        <w:t xml:space="preserve">on número </w:t>
      </w:r>
      <w:r w:rsidRPr="00041785">
        <w:rPr>
          <w:rFonts w:ascii="Arial" w:hAnsi="Arial" w:cs="Arial"/>
          <w:bCs/>
          <w:snapToGrid w:val="0"/>
          <w:sz w:val="18"/>
          <w:szCs w:val="18"/>
        </w:rPr>
        <w:t>VI. 2. J.7248., sustentada por el Segundo Tribunal Colegiado del Sexto Circuito, que aparece publicada en la página 43 de la Gaceta del Semanario Judicial de la Federación, Tomo 64, Abril de 1993, Octava Época, Materia Administrativa.</w:t>
      </w:r>
    </w:p>
    <w:p w14:paraId="276100DD" w14:textId="518AE8A8" w:rsidR="00041785" w:rsidRPr="00041785" w:rsidRDefault="00041785">
      <w:pPr>
        <w:pStyle w:val="Textonotapie"/>
        <w:rPr>
          <w:lang w:val="es-ES_tradnl"/>
        </w:rPr>
      </w:pPr>
    </w:p>
  </w:footnote>
  <w:footnote w:id="3">
    <w:p w14:paraId="6DDF3189" w14:textId="7F17D77F" w:rsidR="00CC58C6" w:rsidRDefault="00CC58C6" w:rsidP="00BE4E8B">
      <w:pPr>
        <w:pStyle w:val="Textonotapie"/>
        <w:jc w:val="both"/>
        <w:rPr>
          <w:rFonts w:ascii="Arial" w:hAnsi="Arial" w:cs="Arial"/>
          <w:bCs/>
          <w:snapToGrid w:val="0"/>
          <w:sz w:val="18"/>
          <w:szCs w:val="18"/>
        </w:rPr>
      </w:pPr>
      <w:r>
        <w:rPr>
          <w:rStyle w:val="Refdenotaalpie"/>
        </w:rPr>
        <w:footnoteRef/>
      </w:r>
      <w:r>
        <w:t xml:space="preserve"> </w:t>
      </w:r>
      <w:r w:rsidRPr="00CC58C6">
        <w:rPr>
          <w:rFonts w:ascii="Arial" w:hAnsi="Arial" w:cs="Arial"/>
          <w:bCs/>
          <w:snapToGrid w:val="0"/>
          <w:sz w:val="18"/>
          <w:szCs w:val="18"/>
        </w:rPr>
        <w:t xml:space="preserve"> </w:t>
      </w:r>
      <w:r w:rsidR="00BE4E8B">
        <w:rPr>
          <w:rFonts w:ascii="Arial" w:hAnsi="Arial" w:cs="Arial"/>
          <w:bCs/>
          <w:snapToGrid w:val="0"/>
          <w:sz w:val="18"/>
          <w:szCs w:val="18"/>
        </w:rPr>
        <w:t>T</w:t>
      </w:r>
      <w:r w:rsidRPr="00CC58C6">
        <w:rPr>
          <w:rFonts w:ascii="Arial" w:hAnsi="Arial" w:cs="Arial"/>
          <w:bCs/>
          <w:snapToGrid w:val="0"/>
          <w:sz w:val="18"/>
          <w:szCs w:val="18"/>
        </w:rPr>
        <w:t>esis número 251051, sustentada por el Primer Tribunal Colegiado en Materia Administrativa del Primer Circuito, visible en la página 284 del Semanario Judicial de la Federación 145-150 Sexta Parte, Séptima Época</w:t>
      </w:r>
      <w:r>
        <w:rPr>
          <w:rFonts w:ascii="Arial" w:hAnsi="Arial" w:cs="Arial"/>
          <w:bCs/>
          <w:snapToGrid w:val="0"/>
          <w:sz w:val="18"/>
          <w:szCs w:val="18"/>
        </w:rPr>
        <w:t>.</w:t>
      </w:r>
    </w:p>
    <w:p w14:paraId="50B31CF8" w14:textId="77777777" w:rsidR="00BE4E8B" w:rsidRDefault="00BE4E8B" w:rsidP="00BE4E8B">
      <w:pPr>
        <w:pStyle w:val="Textonotapie"/>
        <w:jc w:val="both"/>
      </w:pPr>
    </w:p>
  </w:footnote>
  <w:footnote w:id="4">
    <w:p w14:paraId="2DD34CED" w14:textId="2AFEDC9F" w:rsidR="00BE4E8B" w:rsidRDefault="00BE4E8B" w:rsidP="00BE4E8B">
      <w:pPr>
        <w:pStyle w:val="Textonotapie"/>
      </w:pPr>
      <w:r>
        <w:rPr>
          <w:rStyle w:val="Refdenotaalpie"/>
        </w:rPr>
        <w:footnoteRef/>
      </w:r>
      <w:r>
        <w:t xml:space="preserve"> </w:t>
      </w:r>
      <w:r w:rsidR="00D32C69">
        <w:rPr>
          <w:rFonts w:ascii="Arial" w:hAnsi="Arial" w:cs="Arial"/>
          <w:bCs/>
          <w:snapToGrid w:val="0"/>
          <w:sz w:val="18"/>
          <w:szCs w:val="18"/>
        </w:rPr>
        <w:t>T</w:t>
      </w:r>
      <w:r w:rsidRPr="00CC58C6">
        <w:rPr>
          <w:rFonts w:ascii="Arial" w:hAnsi="Arial" w:cs="Arial"/>
          <w:bCs/>
          <w:snapToGrid w:val="0"/>
          <w:sz w:val="18"/>
          <w:szCs w:val="18"/>
        </w:rPr>
        <w:t>esis</w:t>
      </w:r>
      <w:r w:rsidR="00A728BD">
        <w:rPr>
          <w:rFonts w:ascii="Arial" w:hAnsi="Arial" w:cs="Arial"/>
          <w:bCs/>
          <w:snapToGrid w:val="0"/>
          <w:sz w:val="18"/>
          <w:szCs w:val="18"/>
        </w:rPr>
        <w:t xml:space="preserve"> con número de registro 225204</w:t>
      </w:r>
      <w:r w:rsidR="00A728BD" w:rsidRPr="00CC58C6">
        <w:rPr>
          <w:rFonts w:ascii="Arial" w:hAnsi="Arial" w:cs="Arial"/>
          <w:bCs/>
          <w:snapToGrid w:val="0"/>
          <w:sz w:val="18"/>
          <w:szCs w:val="18"/>
        </w:rPr>
        <w:t>,</w:t>
      </w:r>
      <w:r w:rsidR="00A728BD">
        <w:rPr>
          <w:rFonts w:ascii="Arial" w:hAnsi="Arial" w:cs="Arial"/>
          <w:bCs/>
          <w:snapToGrid w:val="0"/>
          <w:sz w:val="18"/>
          <w:szCs w:val="18"/>
        </w:rPr>
        <w:t xml:space="preserve"> por los</w:t>
      </w:r>
      <w:r w:rsidRPr="00CC58C6">
        <w:rPr>
          <w:rFonts w:ascii="Arial" w:hAnsi="Arial" w:cs="Arial"/>
          <w:bCs/>
          <w:snapToGrid w:val="0"/>
          <w:sz w:val="18"/>
          <w:szCs w:val="18"/>
        </w:rPr>
        <w:t xml:space="preserve"> Tribunales Colegiados de Circuito,</w:t>
      </w:r>
      <w:r w:rsidR="00A728BD">
        <w:rPr>
          <w:rFonts w:ascii="Arial" w:hAnsi="Arial" w:cs="Arial"/>
          <w:bCs/>
          <w:snapToGrid w:val="0"/>
          <w:sz w:val="18"/>
          <w:szCs w:val="18"/>
        </w:rPr>
        <w:t xml:space="preserve"> publicada en el Semanario Judicial de la Federación,</w:t>
      </w:r>
      <w:r w:rsidRPr="00CC58C6">
        <w:rPr>
          <w:rFonts w:ascii="Arial" w:hAnsi="Arial" w:cs="Arial"/>
          <w:bCs/>
          <w:snapToGrid w:val="0"/>
          <w:sz w:val="18"/>
          <w:szCs w:val="18"/>
        </w:rPr>
        <w:t xml:space="preserve"> Tomo VI, Segunda Parte-2, Julio-diciembre de 1990, Pág. 622</w:t>
      </w:r>
      <w:r w:rsidR="00D32C69">
        <w:rPr>
          <w:rFonts w:ascii="Arial" w:hAnsi="Arial" w:cs="Arial"/>
          <w:bCs/>
          <w:snapToGrid w:val="0"/>
          <w:sz w:val="18"/>
          <w:szCs w:val="18"/>
        </w:rPr>
        <w:t>, Materia</w:t>
      </w:r>
      <w:r w:rsidRPr="00CC58C6">
        <w:rPr>
          <w:rFonts w:ascii="Arial" w:hAnsi="Arial" w:cs="Arial"/>
          <w:bCs/>
          <w:snapToGrid w:val="0"/>
          <w:sz w:val="18"/>
          <w:szCs w:val="18"/>
        </w:rPr>
        <w:t xml:space="preserve"> Laboral</w:t>
      </w:r>
      <w:r>
        <w:rPr>
          <w:rFonts w:ascii="Arial" w:hAnsi="Arial" w:cs="Arial"/>
          <w:bCs/>
          <w:snapToGrid w:val="0"/>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62D30500" w:rsidR="0076338B" w:rsidRDefault="002B7910">
    <w:pPr>
      <w:pStyle w:val="Encabezado"/>
    </w:pPr>
    <w:r w:rsidRPr="002B7910">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5473BFAB" wp14:editId="22592519">
              <wp:simplePos x="0" y="0"/>
              <wp:positionH relativeFrom="leftMargin">
                <wp:align>right</wp:align>
              </wp:positionH>
              <wp:positionV relativeFrom="paragraph">
                <wp:posOffset>4550410</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0EA68C1D" w14:textId="77777777" w:rsidR="002B7910" w:rsidRDefault="002B7910" w:rsidP="002B7910">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73BFAB" id="_x0000_t202" coordsize="21600,21600" o:spt="202" path="m,l,21600r21600,l21600,xe">
              <v:stroke joinstyle="miter"/>
              <v:path gradientshapeok="t" o:connecttype="rect"/>
            </v:shapetype>
            <v:shape id="Cuadro de texto 1" o:spid="_x0000_s1026" type="#_x0000_t202" style="position:absolute;margin-left:41.8pt;margin-top:358.3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">
              <v:textbox>
                <w:txbxContent>
                  <w:p w14:paraId="0EA68C1D" w14:textId="77777777" w:rsidR="002B7910" w:rsidRDefault="002B7910" w:rsidP="002B7910">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eastAsia="es-MX"/>
      </w:rPr>
      <w:drawing>
        <wp:anchor distT="0" distB="0" distL="114300" distR="114300" simplePos="0" relativeHeight="251671552" behindDoc="1" locked="0" layoutInCell="1" allowOverlap="1" wp14:anchorId="6788CC72" wp14:editId="1369F0C3">
          <wp:simplePos x="0" y="0"/>
          <wp:positionH relativeFrom="page">
            <wp:align>right</wp:align>
          </wp:positionH>
          <wp:positionV relativeFrom="paragraph">
            <wp:posOffset>4161790</wp:posOffset>
          </wp:positionV>
          <wp:extent cx="7711312" cy="2869325"/>
          <wp:effectExtent l="0" t="0" r="4445" b="7620"/>
          <wp:wrapNone/>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eastAsia="es-MX"/>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eastAsia="es-MX"/>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7973537">
    <w:abstractNumId w:val="2"/>
  </w:num>
  <w:num w:numId="2" w16cid:durableId="716011860">
    <w:abstractNumId w:val="3"/>
  </w:num>
  <w:num w:numId="3" w16cid:durableId="1910573337">
    <w:abstractNumId w:val="6"/>
  </w:num>
  <w:num w:numId="4" w16cid:durableId="842160146">
    <w:abstractNumId w:val="0"/>
  </w:num>
  <w:num w:numId="5" w16cid:durableId="1881357791">
    <w:abstractNumId w:val="4"/>
  </w:num>
  <w:num w:numId="6" w16cid:durableId="361322391">
    <w:abstractNumId w:val="1"/>
  </w:num>
  <w:num w:numId="7" w16cid:durableId="13039283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66B4"/>
    <w:rsid w:val="00007750"/>
    <w:rsid w:val="00012F54"/>
    <w:rsid w:val="0001384A"/>
    <w:rsid w:val="00015085"/>
    <w:rsid w:val="000203B2"/>
    <w:rsid w:val="00021165"/>
    <w:rsid w:val="00023E0F"/>
    <w:rsid w:val="0002521A"/>
    <w:rsid w:val="00026BB2"/>
    <w:rsid w:val="00026F4A"/>
    <w:rsid w:val="00030491"/>
    <w:rsid w:val="00032827"/>
    <w:rsid w:val="000337D1"/>
    <w:rsid w:val="00035E01"/>
    <w:rsid w:val="000363E1"/>
    <w:rsid w:val="00036A0C"/>
    <w:rsid w:val="000400D4"/>
    <w:rsid w:val="00041785"/>
    <w:rsid w:val="00043748"/>
    <w:rsid w:val="00044C65"/>
    <w:rsid w:val="00045E11"/>
    <w:rsid w:val="000463EA"/>
    <w:rsid w:val="00051177"/>
    <w:rsid w:val="0005415A"/>
    <w:rsid w:val="00055C88"/>
    <w:rsid w:val="00064AC2"/>
    <w:rsid w:val="000662B7"/>
    <w:rsid w:val="00092E1F"/>
    <w:rsid w:val="00094E83"/>
    <w:rsid w:val="000951F5"/>
    <w:rsid w:val="000955D9"/>
    <w:rsid w:val="000A25F3"/>
    <w:rsid w:val="000A2814"/>
    <w:rsid w:val="000A2A86"/>
    <w:rsid w:val="000A3369"/>
    <w:rsid w:val="000A4C89"/>
    <w:rsid w:val="000A5644"/>
    <w:rsid w:val="000A5C47"/>
    <w:rsid w:val="000A5C7A"/>
    <w:rsid w:val="000B1C0B"/>
    <w:rsid w:val="000B426C"/>
    <w:rsid w:val="000B48CB"/>
    <w:rsid w:val="000C1184"/>
    <w:rsid w:val="000C35D8"/>
    <w:rsid w:val="000C5EA0"/>
    <w:rsid w:val="000C6172"/>
    <w:rsid w:val="000C67C3"/>
    <w:rsid w:val="000C6FAD"/>
    <w:rsid w:val="000D23FD"/>
    <w:rsid w:val="000E1601"/>
    <w:rsid w:val="000E19D8"/>
    <w:rsid w:val="000E2FD3"/>
    <w:rsid w:val="000E728E"/>
    <w:rsid w:val="001009AB"/>
    <w:rsid w:val="00101208"/>
    <w:rsid w:val="00102315"/>
    <w:rsid w:val="00102BD2"/>
    <w:rsid w:val="00103B07"/>
    <w:rsid w:val="00104348"/>
    <w:rsid w:val="00107A9B"/>
    <w:rsid w:val="00115274"/>
    <w:rsid w:val="00125DC6"/>
    <w:rsid w:val="001275B8"/>
    <w:rsid w:val="00131EDE"/>
    <w:rsid w:val="00132658"/>
    <w:rsid w:val="001350AA"/>
    <w:rsid w:val="001352D8"/>
    <w:rsid w:val="0013532F"/>
    <w:rsid w:val="00140805"/>
    <w:rsid w:val="0014099C"/>
    <w:rsid w:val="00151127"/>
    <w:rsid w:val="001514E4"/>
    <w:rsid w:val="00153004"/>
    <w:rsid w:val="00155F12"/>
    <w:rsid w:val="0016023B"/>
    <w:rsid w:val="00161E06"/>
    <w:rsid w:val="001628B3"/>
    <w:rsid w:val="00163799"/>
    <w:rsid w:val="001658D6"/>
    <w:rsid w:val="0016783D"/>
    <w:rsid w:val="00181533"/>
    <w:rsid w:val="00182786"/>
    <w:rsid w:val="001827AE"/>
    <w:rsid w:val="00184940"/>
    <w:rsid w:val="0019199C"/>
    <w:rsid w:val="00196279"/>
    <w:rsid w:val="001A05C1"/>
    <w:rsid w:val="001A1FE9"/>
    <w:rsid w:val="001A2788"/>
    <w:rsid w:val="001B0663"/>
    <w:rsid w:val="001B3A76"/>
    <w:rsid w:val="001B5DC7"/>
    <w:rsid w:val="001B77BA"/>
    <w:rsid w:val="001C0F76"/>
    <w:rsid w:val="001C3689"/>
    <w:rsid w:val="001C505A"/>
    <w:rsid w:val="001C6514"/>
    <w:rsid w:val="001D267C"/>
    <w:rsid w:val="001E1A1B"/>
    <w:rsid w:val="001E49C1"/>
    <w:rsid w:val="001E4A0B"/>
    <w:rsid w:val="001F2FF9"/>
    <w:rsid w:val="00203B91"/>
    <w:rsid w:val="0020764C"/>
    <w:rsid w:val="00215C5C"/>
    <w:rsid w:val="002175BF"/>
    <w:rsid w:val="002257D3"/>
    <w:rsid w:val="00226128"/>
    <w:rsid w:val="00230E4C"/>
    <w:rsid w:val="002318D5"/>
    <w:rsid w:val="00233486"/>
    <w:rsid w:val="002419CF"/>
    <w:rsid w:val="00245075"/>
    <w:rsid w:val="002460AF"/>
    <w:rsid w:val="00251577"/>
    <w:rsid w:val="002519E7"/>
    <w:rsid w:val="002524BD"/>
    <w:rsid w:val="00252E0F"/>
    <w:rsid w:val="002627A2"/>
    <w:rsid w:val="00265704"/>
    <w:rsid w:val="00267C69"/>
    <w:rsid w:val="0027164D"/>
    <w:rsid w:val="002747AF"/>
    <w:rsid w:val="0027572E"/>
    <w:rsid w:val="0027767F"/>
    <w:rsid w:val="0028475A"/>
    <w:rsid w:val="002914F2"/>
    <w:rsid w:val="00292144"/>
    <w:rsid w:val="0029413A"/>
    <w:rsid w:val="00295133"/>
    <w:rsid w:val="00296A0F"/>
    <w:rsid w:val="002A6281"/>
    <w:rsid w:val="002A7FE6"/>
    <w:rsid w:val="002B245A"/>
    <w:rsid w:val="002B2700"/>
    <w:rsid w:val="002B2C0E"/>
    <w:rsid w:val="002B52BC"/>
    <w:rsid w:val="002B7910"/>
    <w:rsid w:val="002C0FD7"/>
    <w:rsid w:val="002C501F"/>
    <w:rsid w:val="002D0236"/>
    <w:rsid w:val="002D696F"/>
    <w:rsid w:val="002D794E"/>
    <w:rsid w:val="002E0F64"/>
    <w:rsid w:val="002E51ED"/>
    <w:rsid w:val="002F08AA"/>
    <w:rsid w:val="002F0F70"/>
    <w:rsid w:val="002F2F88"/>
    <w:rsid w:val="002F41C1"/>
    <w:rsid w:val="002F62ED"/>
    <w:rsid w:val="002F71C8"/>
    <w:rsid w:val="00301470"/>
    <w:rsid w:val="003039BE"/>
    <w:rsid w:val="00304F2A"/>
    <w:rsid w:val="003057ED"/>
    <w:rsid w:val="00306BAE"/>
    <w:rsid w:val="003119B9"/>
    <w:rsid w:val="00314C35"/>
    <w:rsid w:val="003173F3"/>
    <w:rsid w:val="00327179"/>
    <w:rsid w:val="00327322"/>
    <w:rsid w:val="00327978"/>
    <w:rsid w:val="00327ABE"/>
    <w:rsid w:val="00330516"/>
    <w:rsid w:val="00331255"/>
    <w:rsid w:val="003337E5"/>
    <w:rsid w:val="00335E07"/>
    <w:rsid w:val="0034010C"/>
    <w:rsid w:val="00346EA0"/>
    <w:rsid w:val="003500C6"/>
    <w:rsid w:val="00350413"/>
    <w:rsid w:val="00351EF2"/>
    <w:rsid w:val="00352A96"/>
    <w:rsid w:val="0035344A"/>
    <w:rsid w:val="003535ED"/>
    <w:rsid w:val="0035374B"/>
    <w:rsid w:val="00354B88"/>
    <w:rsid w:val="003569E3"/>
    <w:rsid w:val="00363EFF"/>
    <w:rsid w:val="00370E42"/>
    <w:rsid w:val="00371394"/>
    <w:rsid w:val="00371465"/>
    <w:rsid w:val="00375C9A"/>
    <w:rsid w:val="00377B5E"/>
    <w:rsid w:val="00387930"/>
    <w:rsid w:val="00387B42"/>
    <w:rsid w:val="003905EF"/>
    <w:rsid w:val="00397D65"/>
    <w:rsid w:val="003A4498"/>
    <w:rsid w:val="003C1032"/>
    <w:rsid w:val="003C27E4"/>
    <w:rsid w:val="003C37D1"/>
    <w:rsid w:val="003C3CAD"/>
    <w:rsid w:val="003C7C99"/>
    <w:rsid w:val="003D6C41"/>
    <w:rsid w:val="003E0CBC"/>
    <w:rsid w:val="003E3CFA"/>
    <w:rsid w:val="003E65D9"/>
    <w:rsid w:val="003E727C"/>
    <w:rsid w:val="003F2E0D"/>
    <w:rsid w:val="00400413"/>
    <w:rsid w:val="004018A4"/>
    <w:rsid w:val="0040395C"/>
    <w:rsid w:val="004107AC"/>
    <w:rsid w:val="00410B01"/>
    <w:rsid w:val="00414886"/>
    <w:rsid w:val="00414AF5"/>
    <w:rsid w:val="00421E9B"/>
    <w:rsid w:val="004223B7"/>
    <w:rsid w:val="00423586"/>
    <w:rsid w:val="00423C8C"/>
    <w:rsid w:val="00425036"/>
    <w:rsid w:val="00425F46"/>
    <w:rsid w:val="00426D28"/>
    <w:rsid w:val="00427278"/>
    <w:rsid w:val="00430B1C"/>
    <w:rsid w:val="0043159F"/>
    <w:rsid w:val="00432832"/>
    <w:rsid w:val="0043687D"/>
    <w:rsid w:val="00440813"/>
    <w:rsid w:val="00443701"/>
    <w:rsid w:val="004471F8"/>
    <w:rsid w:val="00451D96"/>
    <w:rsid w:val="0045218E"/>
    <w:rsid w:val="004530CE"/>
    <w:rsid w:val="00454F38"/>
    <w:rsid w:val="00457545"/>
    <w:rsid w:val="00460CAD"/>
    <w:rsid w:val="00464066"/>
    <w:rsid w:val="004660BC"/>
    <w:rsid w:val="00471718"/>
    <w:rsid w:val="00471CEB"/>
    <w:rsid w:val="004723BF"/>
    <w:rsid w:val="00481380"/>
    <w:rsid w:val="0048308A"/>
    <w:rsid w:val="004854F1"/>
    <w:rsid w:val="00485E2A"/>
    <w:rsid w:val="004901A3"/>
    <w:rsid w:val="00492932"/>
    <w:rsid w:val="00493C88"/>
    <w:rsid w:val="004A0097"/>
    <w:rsid w:val="004A0EDA"/>
    <w:rsid w:val="004A23FF"/>
    <w:rsid w:val="004A3D3D"/>
    <w:rsid w:val="004B030F"/>
    <w:rsid w:val="004B0D7E"/>
    <w:rsid w:val="004B2265"/>
    <w:rsid w:val="004B22DE"/>
    <w:rsid w:val="004B5F21"/>
    <w:rsid w:val="004C0019"/>
    <w:rsid w:val="004C070D"/>
    <w:rsid w:val="004C1757"/>
    <w:rsid w:val="004C4DF5"/>
    <w:rsid w:val="004C582E"/>
    <w:rsid w:val="004D40B5"/>
    <w:rsid w:val="004E1EA0"/>
    <w:rsid w:val="004E6EA5"/>
    <w:rsid w:val="004F202C"/>
    <w:rsid w:val="004F514F"/>
    <w:rsid w:val="004F5EA4"/>
    <w:rsid w:val="00504B18"/>
    <w:rsid w:val="00504C8D"/>
    <w:rsid w:val="00504CD6"/>
    <w:rsid w:val="00506E7D"/>
    <w:rsid w:val="00507926"/>
    <w:rsid w:val="005117EA"/>
    <w:rsid w:val="00511877"/>
    <w:rsid w:val="005202AA"/>
    <w:rsid w:val="00521411"/>
    <w:rsid w:val="00522225"/>
    <w:rsid w:val="00524C59"/>
    <w:rsid w:val="005277D3"/>
    <w:rsid w:val="00533365"/>
    <w:rsid w:val="0053425C"/>
    <w:rsid w:val="005359BA"/>
    <w:rsid w:val="005428ED"/>
    <w:rsid w:val="00551613"/>
    <w:rsid w:val="00554D73"/>
    <w:rsid w:val="00555D1C"/>
    <w:rsid w:val="0055660F"/>
    <w:rsid w:val="00556A3B"/>
    <w:rsid w:val="005579FF"/>
    <w:rsid w:val="00564CE2"/>
    <w:rsid w:val="00566787"/>
    <w:rsid w:val="00571779"/>
    <w:rsid w:val="00571FEB"/>
    <w:rsid w:val="00573D74"/>
    <w:rsid w:val="005767FA"/>
    <w:rsid w:val="005814B7"/>
    <w:rsid w:val="00581667"/>
    <w:rsid w:val="00583B55"/>
    <w:rsid w:val="00583E3A"/>
    <w:rsid w:val="00591D82"/>
    <w:rsid w:val="005A0F62"/>
    <w:rsid w:val="005A4A79"/>
    <w:rsid w:val="005A5A1F"/>
    <w:rsid w:val="005B18A3"/>
    <w:rsid w:val="005B2116"/>
    <w:rsid w:val="005B5E0B"/>
    <w:rsid w:val="005B650F"/>
    <w:rsid w:val="005C329C"/>
    <w:rsid w:val="005C3D34"/>
    <w:rsid w:val="005D28D8"/>
    <w:rsid w:val="005D3B58"/>
    <w:rsid w:val="005D5CCA"/>
    <w:rsid w:val="005E2B15"/>
    <w:rsid w:val="005F5334"/>
    <w:rsid w:val="005F6C33"/>
    <w:rsid w:val="00600AF3"/>
    <w:rsid w:val="00604752"/>
    <w:rsid w:val="00605164"/>
    <w:rsid w:val="00606A09"/>
    <w:rsid w:val="00620928"/>
    <w:rsid w:val="00620938"/>
    <w:rsid w:val="00625ECE"/>
    <w:rsid w:val="00633E37"/>
    <w:rsid w:val="00641215"/>
    <w:rsid w:val="00641CD0"/>
    <w:rsid w:val="00642D22"/>
    <w:rsid w:val="00642DF7"/>
    <w:rsid w:val="00643D1D"/>
    <w:rsid w:val="00652C63"/>
    <w:rsid w:val="00653CF6"/>
    <w:rsid w:val="00655705"/>
    <w:rsid w:val="0066005E"/>
    <w:rsid w:val="00660D41"/>
    <w:rsid w:val="0066294C"/>
    <w:rsid w:val="00670A60"/>
    <w:rsid w:val="00683324"/>
    <w:rsid w:val="006834CB"/>
    <w:rsid w:val="0068647A"/>
    <w:rsid w:val="0069002D"/>
    <w:rsid w:val="006908BC"/>
    <w:rsid w:val="00694F98"/>
    <w:rsid w:val="00696743"/>
    <w:rsid w:val="006A25D2"/>
    <w:rsid w:val="006A2A52"/>
    <w:rsid w:val="006A46E5"/>
    <w:rsid w:val="006A54B9"/>
    <w:rsid w:val="006B091C"/>
    <w:rsid w:val="006B0AC7"/>
    <w:rsid w:val="006B2272"/>
    <w:rsid w:val="006B6EE7"/>
    <w:rsid w:val="006B7E96"/>
    <w:rsid w:val="006C387D"/>
    <w:rsid w:val="006C66B7"/>
    <w:rsid w:val="006D29F5"/>
    <w:rsid w:val="006D5469"/>
    <w:rsid w:val="006D70AE"/>
    <w:rsid w:val="006E2286"/>
    <w:rsid w:val="006E71B3"/>
    <w:rsid w:val="006F0524"/>
    <w:rsid w:val="006F3FD9"/>
    <w:rsid w:val="006F68B3"/>
    <w:rsid w:val="00700A6E"/>
    <w:rsid w:val="00701933"/>
    <w:rsid w:val="00705168"/>
    <w:rsid w:val="00711DCC"/>
    <w:rsid w:val="0071481E"/>
    <w:rsid w:val="00714DB4"/>
    <w:rsid w:val="0071655A"/>
    <w:rsid w:val="00720051"/>
    <w:rsid w:val="0072112F"/>
    <w:rsid w:val="007212E3"/>
    <w:rsid w:val="00731762"/>
    <w:rsid w:val="00731A17"/>
    <w:rsid w:val="00732F50"/>
    <w:rsid w:val="00734A25"/>
    <w:rsid w:val="00742B73"/>
    <w:rsid w:val="00742C49"/>
    <w:rsid w:val="00742D1B"/>
    <w:rsid w:val="00742D40"/>
    <w:rsid w:val="00747A8F"/>
    <w:rsid w:val="00747EB3"/>
    <w:rsid w:val="00750B8A"/>
    <w:rsid w:val="00751C19"/>
    <w:rsid w:val="00754B12"/>
    <w:rsid w:val="0076119B"/>
    <w:rsid w:val="00763032"/>
    <w:rsid w:val="0076338B"/>
    <w:rsid w:val="00765C49"/>
    <w:rsid w:val="00775EA3"/>
    <w:rsid w:val="00782B80"/>
    <w:rsid w:val="00782CC2"/>
    <w:rsid w:val="00783959"/>
    <w:rsid w:val="00785B67"/>
    <w:rsid w:val="007866EA"/>
    <w:rsid w:val="00787341"/>
    <w:rsid w:val="00787626"/>
    <w:rsid w:val="007917DD"/>
    <w:rsid w:val="00793DA7"/>
    <w:rsid w:val="007960F5"/>
    <w:rsid w:val="007A14F2"/>
    <w:rsid w:val="007B2C4C"/>
    <w:rsid w:val="007B5995"/>
    <w:rsid w:val="007C4592"/>
    <w:rsid w:val="007C4EBB"/>
    <w:rsid w:val="007C5D60"/>
    <w:rsid w:val="007C7071"/>
    <w:rsid w:val="007C75B7"/>
    <w:rsid w:val="007D0F26"/>
    <w:rsid w:val="007D5781"/>
    <w:rsid w:val="007D64EC"/>
    <w:rsid w:val="007D64ED"/>
    <w:rsid w:val="007E112A"/>
    <w:rsid w:val="007F03CD"/>
    <w:rsid w:val="007F54D9"/>
    <w:rsid w:val="00800787"/>
    <w:rsid w:val="00801C91"/>
    <w:rsid w:val="00804B71"/>
    <w:rsid w:val="0080670D"/>
    <w:rsid w:val="008067B1"/>
    <w:rsid w:val="00806EAC"/>
    <w:rsid w:val="008072E7"/>
    <w:rsid w:val="00807E34"/>
    <w:rsid w:val="0081251B"/>
    <w:rsid w:val="00817A5C"/>
    <w:rsid w:val="00820DC4"/>
    <w:rsid w:val="0082290F"/>
    <w:rsid w:val="00830200"/>
    <w:rsid w:val="0083186B"/>
    <w:rsid w:val="00832B4F"/>
    <w:rsid w:val="00832B5C"/>
    <w:rsid w:val="00835131"/>
    <w:rsid w:val="008357E7"/>
    <w:rsid w:val="00853484"/>
    <w:rsid w:val="00855326"/>
    <w:rsid w:val="00856627"/>
    <w:rsid w:val="00856D6D"/>
    <w:rsid w:val="008634D1"/>
    <w:rsid w:val="00865191"/>
    <w:rsid w:val="008674C4"/>
    <w:rsid w:val="00872B9B"/>
    <w:rsid w:val="0088558F"/>
    <w:rsid w:val="00885E7B"/>
    <w:rsid w:val="00886F1B"/>
    <w:rsid w:val="00891558"/>
    <w:rsid w:val="008A2064"/>
    <w:rsid w:val="008A2FD4"/>
    <w:rsid w:val="008A3A19"/>
    <w:rsid w:val="008A4435"/>
    <w:rsid w:val="008B0405"/>
    <w:rsid w:val="008B0DBF"/>
    <w:rsid w:val="008B7C4F"/>
    <w:rsid w:val="008C0D59"/>
    <w:rsid w:val="008C1AC1"/>
    <w:rsid w:val="008C25FD"/>
    <w:rsid w:val="008C2D6A"/>
    <w:rsid w:val="008C69A6"/>
    <w:rsid w:val="008C6A3C"/>
    <w:rsid w:val="008C764E"/>
    <w:rsid w:val="008D09D0"/>
    <w:rsid w:val="008D1A6D"/>
    <w:rsid w:val="008D1F5B"/>
    <w:rsid w:val="008D27FB"/>
    <w:rsid w:val="008D43C8"/>
    <w:rsid w:val="008D71C0"/>
    <w:rsid w:val="008D748B"/>
    <w:rsid w:val="008E1F2E"/>
    <w:rsid w:val="008E453F"/>
    <w:rsid w:val="008E7E61"/>
    <w:rsid w:val="008F0098"/>
    <w:rsid w:val="008F0BE4"/>
    <w:rsid w:val="008F7468"/>
    <w:rsid w:val="00903B51"/>
    <w:rsid w:val="00904AFD"/>
    <w:rsid w:val="009077DC"/>
    <w:rsid w:val="00910A50"/>
    <w:rsid w:val="00910E7B"/>
    <w:rsid w:val="0091257C"/>
    <w:rsid w:val="00912E3C"/>
    <w:rsid w:val="00920C87"/>
    <w:rsid w:val="009210BB"/>
    <w:rsid w:val="0093055C"/>
    <w:rsid w:val="00930DDD"/>
    <w:rsid w:val="00942F68"/>
    <w:rsid w:val="009441FE"/>
    <w:rsid w:val="00944977"/>
    <w:rsid w:val="00945DEA"/>
    <w:rsid w:val="009518EB"/>
    <w:rsid w:val="00953FA6"/>
    <w:rsid w:val="009544F4"/>
    <w:rsid w:val="00960A43"/>
    <w:rsid w:val="00961481"/>
    <w:rsid w:val="0096477D"/>
    <w:rsid w:val="0096662B"/>
    <w:rsid w:val="00966F53"/>
    <w:rsid w:val="00972EE0"/>
    <w:rsid w:val="00975C4C"/>
    <w:rsid w:val="00981E44"/>
    <w:rsid w:val="00982481"/>
    <w:rsid w:val="009836B9"/>
    <w:rsid w:val="00985C06"/>
    <w:rsid w:val="00987AF0"/>
    <w:rsid w:val="0099116A"/>
    <w:rsid w:val="00993332"/>
    <w:rsid w:val="009A0FA5"/>
    <w:rsid w:val="009A3A46"/>
    <w:rsid w:val="009A4EB1"/>
    <w:rsid w:val="009A5429"/>
    <w:rsid w:val="009A572A"/>
    <w:rsid w:val="009A7918"/>
    <w:rsid w:val="009B70EA"/>
    <w:rsid w:val="009B727A"/>
    <w:rsid w:val="009C0C09"/>
    <w:rsid w:val="009C3AB3"/>
    <w:rsid w:val="009C68FE"/>
    <w:rsid w:val="009C6ADC"/>
    <w:rsid w:val="009D08BE"/>
    <w:rsid w:val="009D3AE7"/>
    <w:rsid w:val="009D7C28"/>
    <w:rsid w:val="009E0F1C"/>
    <w:rsid w:val="009E5B18"/>
    <w:rsid w:val="009E6F49"/>
    <w:rsid w:val="009F1C38"/>
    <w:rsid w:val="009F3E45"/>
    <w:rsid w:val="009F548B"/>
    <w:rsid w:val="00A02773"/>
    <w:rsid w:val="00A04B22"/>
    <w:rsid w:val="00A0525C"/>
    <w:rsid w:val="00A061F4"/>
    <w:rsid w:val="00A067E5"/>
    <w:rsid w:val="00A127E8"/>
    <w:rsid w:val="00A12CD4"/>
    <w:rsid w:val="00A155F9"/>
    <w:rsid w:val="00A17D80"/>
    <w:rsid w:val="00A25FB6"/>
    <w:rsid w:val="00A40006"/>
    <w:rsid w:val="00A4179A"/>
    <w:rsid w:val="00A43413"/>
    <w:rsid w:val="00A56DBD"/>
    <w:rsid w:val="00A646F1"/>
    <w:rsid w:val="00A66CB3"/>
    <w:rsid w:val="00A70289"/>
    <w:rsid w:val="00A710F1"/>
    <w:rsid w:val="00A728BD"/>
    <w:rsid w:val="00A75BA6"/>
    <w:rsid w:val="00A76F90"/>
    <w:rsid w:val="00A775C0"/>
    <w:rsid w:val="00A77769"/>
    <w:rsid w:val="00A819F1"/>
    <w:rsid w:val="00A84898"/>
    <w:rsid w:val="00A853A8"/>
    <w:rsid w:val="00A86463"/>
    <w:rsid w:val="00A86917"/>
    <w:rsid w:val="00A870BF"/>
    <w:rsid w:val="00A87F32"/>
    <w:rsid w:val="00A911EA"/>
    <w:rsid w:val="00A9124C"/>
    <w:rsid w:val="00A92EC1"/>
    <w:rsid w:val="00A94B98"/>
    <w:rsid w:val="00A9514B"/>
    <w:rsid w:val="00A95593"/>
    <w:rsid w:val="00A95C95"/>
    <w:rsid w:val="00AA5876"/>
    <w:rsid w:val="00AA68B4"/>
    <w:rsid w:val="00AB2143"/>
    <w:rsid w:val="00AB34AE"/>
    <w:rsid w:val="00AB5A0D"/>
    <w:rsid w:val="00AC1B63"/>
    <w:rsid w:val="00AC7A12"/>
    <w:rsid w:val="00AD0182"/>
    <w:rsid w:val="00AD2811"/>
    <w:rsid w:val="00AD2DBD"/>
    <w:rsid w:val="00AD4F5A"/>
    <w:rsid w:val="00AE01F1"/>
    <w:rsid w:val="00AE51B3"/>
    <w:rsid w:val="00AE7C5D"/>
    <w:rsid w:val="00AF01C4"/>
    <w:rsid w:val="00AF4B3A"/>
    <w:rsid w:val="00AF69FC"/>
    <w:rsid w:val="00AF7EE8"/>
    <w:rsid w:val="00B027D1"/>
    <w:rsid w:val="00B02919"/>
    <w:rsid w:val="00B058FC"/>
    <w:rsid w:val="00B06005"/>
    <w:rsid w:val="00B10C7A"/>
    <w:rsid w:val="00B12B90"/>
    <w:rsid w:val="00B15B86"/>
    <w:rsid w:val="00B17526"/>
    <w:rsid w:val="00B20292"/>
    <w:rsid w:val="00B31321"/>
    <w:rsid w:val="00B36CE6"/>
    <w:rsid w:val="00B40EA8"/>
    <w:rsid w:val="00B416AA"/>
    <w:rsid w:val="00B41B7D"/>
    <w:rsid w:val="00B443A5"/>
    <w:rsid w:val="00B44973"/>
    <w:rsid w:val="00B537D4"/>
    <w:rsid w:val="00B605A5"/>
    <w:rsid w:val="00B60642"/>
    <w:rsid w:val="00B6175C"/>
    <w:rsid w:val="00B65AEB"/>
    <w:rsid w:val="00B67A5D"/>
    <w:rsid w:val="00B7672E"/>
    <w:rsid w:val="00B77C54"/>
    <w:rsid w:val="00B8023E"/>
    <w:rsid w:val="00B82C06"/>
    <w:rsid w:val="00B84660"/>
    <w:rsid w:val="00B8697C"/>
    <w:rsid w:val="00B96496"/>
    <w:rsid w:val="00B96541"/>
    <w:rsid w:val="00B97E75"/>
    <w:rsid w:val="00BA097E"/>
    <w:rsid w:val="00BA763A"/>
    <w:rsid w:val="00BB485D"/>
    <w:rsid w:val="00BB6D7F"/>
    <w:rsid w:val="00BC7B6D"/>
    <w:rsid w:val="00BD0277"/>
    <w:rsid w:val="00BD5D6A"/>
    <w:rsid w:val="00BD7643"/>
    <w:rsid w:val="00BE4E8B"/>
    <w:rsid w:val="00BE5B63"/>
    <w:rsid w:val="00BE617D"/>
    <w:rsid w:val="00BE6CDD"/>
    <w:rsid w:val="00BF034F"/>
    <w:rsid w:val="00BF1D3E"/>
    <w:rsid w:val="00C07985"/>
    <w:rsid w:val="00C07DAF"/>
    <w:rsid w:val="00C07F53"/>
    <w:rsid w:val="00C11C6E"/>
    <w:rsid w:val="00C21B1E"/>
    <w:rsid w:val="00C22BD2"/>
    <w:rsid w:val="00C26A2D"/>
    <w:rsid w:val="00C3147A"/>
    <w:rsid w:val="00C33E0E"/>
    <w:rsid w:val="00C35AD9"/>
    <w:rsid w:val="00C3660B"/>
    <w:rsid w:val="00C36E94"/>
    <w:rsid w:val="00C372A6"/>
    <w:rsid w:val="00C40F67"/>
    <w:rsid w:val="00C44636"/>
    <w:rsid w:val="00C53AEE"/>
    <w:rsid w:val="00C572E0"/>
    <w:rsid w:val="00C57303"/>
    <w:rsid w:val="00C57648"/>
    <w:rsid w:val="00C61607"/>
    <w:rsid w:val="00C61D30"/>
    <w:rsid w:val="00C659D1"/>
    <w:rsid w:val="00C6739D"/>
    <w:rsid w:val="00C7360C"/>
    <w:rsid w:val="00C82BDD"/>
    <w:rsid w:val="00C83BBD"/>
    <w:rsid w:val="00C8425A"/>
    <w:rsid w:val="00C86257"/>
    <w:rsid w:val="00C908F5"/>
    <w:rsid w:val="00C934CE"/>
    <w:rsid w:val="00CA0FC8"/>
    <w:rsid w:val="00CA18A3"/>
    <w:rsid w:val="00CB43BB"/>
    <w:rsid w:val="00CB512D"/>
    <w:rsid w:val="00CB5F39"/>
    <w:rsid w:val="00CC01DB"/>
    <w:rsid w:val="00CC0305"/>
    <w:rsid w:val="00CC10B7"/>
    <w:rsid w:val="00CC3575"/>
    <w:rsid w:val="00CC3A04"/>
    <w:rsid w:val="00CC58C6"/>
    <w:rsid w:val="00CD437E"/>
    <w:rsid w:val="00CD643E"/>
    <w:rsid w:val="00CD6AA0"/>
    <w:rsid w:val="00CE19F5"/>
    <w:rsid w:val="00CE43E4"/>
    <w:rsid w:val="00CF31A1"/>
    <w:rsid w:val="00CF61E3"/>
    <w:rsid w:val="00D03C91"/>
    <w:rsid w:val="00D06B45"/>
    <w:rsid w:val="00D07184"/>
    <w:rsid w:val="00D1028A"/>
    <w:rsid w:val="00D12EB9"/>
    <w:rsid w:val="00D17940"/>
    <w:rsid w:val="00D23BC6"/>
    <w:rsid w:val="00D24E89"/>
    <w:rsid w:val="00D32C69"/>
    <w:rsid w:val="00D33188"/>
    <w:rsid w:val="00D352E5"/>
    <w:rsid w:val="00D3679B"/>
    <w:rsid w:val="00D36828"/>
    <w:rsid w:val="00D419D5"/>
    <w:rsid w:val="00D46647"/>
    <w:rsid w:val="00D52F55"/>
    <w:rsid w:val="00D604D6"/>
    <w:rsid w:val="00D61B9D"/>
    <w:rsid w:val="00D63CB2"/>
    <w:rsid w:val="00D75A2B"/>
    <w:rsid w:val="00D80AB3"/>
    <w:rsid w:val="00D81DB4"/>
    <w:rsid w:val="00D82372"/>
    <w:rsid w:val="00D829B2"/>
    <w:rsid w:val="00D83D36"/>
    <w:rsid w:val="00D870CD"/>
    <w:rsid w:val="00D912EF"/>
    <w:rsid w:val="00D9197A"/>
    <w:rsid w:val="00D93CA4"/>
    <w:rsid w:val="00D96FCD"/>
    <w:rsid w:val="00DA296C"/>
    <w:rsid w:val="00DA6A9E"/>
    <w:rsid w:val="00DA7969"/>
    <w:rsid w:val="00DB0414"/>
    <w:rsid w:val="00DB0821"/>
    <w:rsid w:val="00DB2E20"/>
    <w:rsid w:val="00DB3BD6"/>
    <w:rsid w:val="00DB6E33"/>
    <w:rsid w:val="00DC2B07"/>
    <w:rsid w:val="00DC47AE"/>
    <w:rsid w:val="00DC7145"/>
    <w:rsid w:val="00DD6510"/>
    <w:rsid w:val="00DD658D"/>
    <w:rsid w:val="00DD6947"/>
    <w:rsid w:val="00DE37D8"/>
    <w:rsid w:val="00DE59D1"/>
    <w:rsid w:val="00DF0467"/>
    <w:rsid w:val="00DF1F3C"/>
    <w:rsid w:val="00DF473B"/>
    <w:rsid w:val="00DF63A3"/>
    <w:rsid w:val="00E06C2E"/>
    <w:rsid w:val="00E079E6"/>
    <w:rsid w:val="00E12823"/>
    <w:rsid w:val="00E20206"/>
    <w:rsid w:val="00E24A0B"/>
    <w:rsid w:val="00E25135"/>
    <w:rsid w:val="00E309E5"/>
    <w:rsid w:val="00E30A39"/>
    <w:rsid w:val="00E32BB5"/>
    <w:rsid w:val="00E331C9"/>
    <w:rsid w:val="00E3338C"/>
    <w:rsid w:val="00E4118C"/>
    <w:rsid w:val="00E4191B"/>
    <w:rsid w:val="00E423E9"/>
    <w:rsid w:val="00E4400C"/>
    <w:rsid w:val="00E449C5"/>
    <w:rsid w:val="00E4538B"/>
    <w:rsid w:val="00E47755"/>
    <w:rsid w:val="00E6000E"/>
    <w:rsid w:val="00E65E18"/>
    <w:rsid w:val="00E70102"/>
    <w:rsid w:val="00E70E1C"/>
    <w:rsid w:val="00E7377C"/>
    <w:rsid w:val="00E75B34"/>
    <w:rsid w:val="00E75B62"/>
    <w:rsid w:val="00E81231"/>
    <w:rsid w:val="00E81450"/>
    <w:rsid w:val="00E823FD"/>
    <w:rsid w:val="00E872E6"/>
    <w:rsid w:val="00E9031A"/>
    <w:rsid w:val="00E93845"/>
    <w:rsid w:val="00E93CFD"/>
    <w:rsid w:val="00E94133"/>
    <w:rsid w:val="00EA6EDA"/>
    <w:rsid w:val="00EB0CEB"/>
    <w:rsid w:val="00EB758B"/>
    <w:rsid w:val="00EB75F1"/>
    <w:rsid w:val="00EC1F3D"/>
    <w:rsid w:val="00EC3012"/>
    <w:rsid w:val="00EC4690"/>
    <w:rsid w:val="00EE3CE0"/>
    <w:rsid w:val="00EF689F"/>
    <w:rsid w:val="00F05913"/>
    <w:rsid w:val="00F11637"/>
    <w:rsid w:val="00F12439"/>
    <w:rsid w:val="00F125FA"/>
    <w:rsid w:val="00F23495"/>
    <w:rsid w:val="00F27766"/>
    <w:rsid w:val="00F3190C"/>
    <w:rsid w:val="00F3684C"/>
    <w:rsid w:val="00F40571"/>
    <w:rsid w:val="00F412C3"/>
    <w:rsid w:val="00F41707"/>
    <w:rsid w:val="00F4400B"/>
    <w:rsid w:val="00F444B9"/>
    <w:rsid w:val="00F446A8"/>
    <w:rsid w:val="00F45547"/>
    <w:rsid w:val="00F53C55"/>
    <w:rsid w:val="00F55045"/>
    <w:rsid w:val="00F571F9"/>
    <w:rsid w:val="00F6100D"/>
    <w:rsid w:val="00F65A57"/>
    <w:rsid w:val="00F75388"/>
    <w:rsid w:val="00F76551"/>
    <w:rsid w:val="00F77E91"/>
    <w:rsid w:val="00F80253"/>
    <w:rsid w:val="00F86678"/>
    <w:rsid w:val="00F92915"/>
    <w:rsid w:val="00F97BD9"/>
    <w:rsid w:val="00FA3926"/>
    <w:rsid w:val="00FA3E8A"/>
    <w:rsid w:val="00FA46E9"/>
    <w:rsid w:val="00FB1D3A"/>
    <w:rsid w:val="00FB3950"/>
    <w:rsid w:val="00FB6589"/>
    <w:rsid w:val="00FB7221"/>
    <w:rsid w:val="00FC14CA"/>
    <w:rsid w:val="00FC2772"/>
    <w:rsid w:val="00FC3B2A"/>
    <w:rsid w:val="00FD0735"/>
    <w:rsid w:val="00FD51E9"/>
    <w:rsid w:val="00FD6FE7"/>
    <w:rsid w:val="00FE3F7D"/>
    <w:rsid w:val="00FE5F7B"/>
    <w:rsid w:val="00FE626D"/>
    <w:rsid w:val="00FF5124"/>
    <w:rsid w:val="00FF642A"/>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BFBC3-79AB-456C-9629-0979B28CE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3940</TotalTime>
  <Pages>7</Pages>
  <Words>2603</Words>
  <Characters>14321</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506</cp:revision>
  <cp:lastPrinted>2023-02-21T18:46:00Z</cp:lastPrinted>
  <dcterms:created xsi:type="dcterms:W3CDTF">2020-06-01T16:32:00Z</dcterms:created>
  <dcterms:modified xsi:type="dcterms:W3CDTF">2023-04-17T20:07:00Z</dcterms:modified>
</cp:coreProperties>
</file>