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588F9D4B"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586615">
              <w:rPr>
                <w:rFonts w:ascii="Arial" w:eastAsia="Times New Roman" w:hAnsi="Arial" w:cs="Arial"/>
                <w:bCs/>
                <w:iCs/>
                <w:caps/>
                <w:kern w:val="2"/>
                <w:sz w:val="21"/>
                <w:szCs w:val="21"/>
                <w:lang w:val="es-ES_tradnl" w:eastAsia="es-ES"/>
              </w:rPr>
              <w:t>109</w:t>
            </w:r>
            <w:r>
              <w:rPr>
                <w:rFonts w:ascii="Arial" w:eastAsia="Times New Roman" w:hAnsi="Arial" w:cs="Arial"/>
                <w:bCs/>
                <w:iCs/>
                <w:caps/>
                <w:kern w:val="2"/>
                <w:sz w:val="21"/>
                <w:szCs w:val="21"/>
                <w:lang w:val="es-ES_tradnl" w:eastAsia="es-ES"/>
              </w:rPr>
              <w:t>/2020</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1B360D7E" w:rsidR="009D7854" w:rsidRPr="00FE0173" w:rsidRDefault="0023025F"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r w:rsidR="00C13F37" w:rsidRPr="00FE0173">
              <w:rPr>
                <w:rFonts w:ascii="Arial" w:eastAsia="Times New Roman" w:hAnsi="Arial" w:cs="Arial"/>
                <w:bCs/>
                <w:iCs/>
                <w:caps/>
                <w:kern w:val="2"/>
                <w:sz w:val="21"/>
                <w:szCs w:val="21"/>
                <w:lang w:val="es-ES_tradnl" w:eastAsia="es-ES"/>
              </w:rPr>
              <w:t xml:space="preserve"> </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02C90F13" w:rsidR="00930B5C" w:rsidRPr="00FE0173" w:rsidRDefault="00930B5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DIRECTORA DE INGRESOS</w:t>
            </w:r>
            <w:r w:rsidR="00C13F37" w:rsidRPr="00FE0173">
              <w:rPr>
                <w:rFonts w:ascii="Arial" w:eastAsia="Times New Roman" w:hAnsi="Arial" w:cs="Arial"/>
                <w:bCs/>
                <w:iCs/>
                <w:caps/>
                <w:kern w:val="2"/>
                <w:sz w:val="21"/>
                <w:szCs w:val="21"/>
                <w:lang w:val="es-ES_tradnl" w:eastAsia="es-ES"/>
              </w:rPr>
              <w:t xml:space="preserve"> </w:t>
            </w:r>
            <w:r w:rsidR="0097216A" w:rsidRPr="00FE0173">
              <w:rPr>
                <w:rFonts w:ascii="Arial" w:eastAsia="Times New Roman" w:hAnsi="Arial" w:cs="Arial"/>
                <w:bCs/>
                <w:iCs/>
                <w:caps/>
                <w:kern w:val="2"/>
                <w:sz w:val="21"/>
                <w:szCs w:val="21"/>
                <w:lang w:val="es-ES_tradnl" w:eastAsia="es-ES"/>
              </w:rPr>
              <w:t>DE LA SECRETARÍA DE</w:t>
            </w:r>
            <w:r w:rsidR="00914823" w:rsidRPr="00FE0173">
              <w:rPr>
                <w:rFonts w:ascii="Arial" w:eastAsia="Times New Roman" w:hAnsi="Arial" w:cs="Arial"/>
                <w:bCs/>
                <w:iCs/>
                <w:caps/>
                <w:kern w:val="2"/>
                <w:sz w:val="21"/>
                <w:szCs w:val="21"/>
                <w:lang w:val="es-ES_tradnl" w:eastAsia="es-ES"/>
              </w:rPr>
              <w:t xml:space="preserve"> FINANZAS DEL PODER EJECUTIVO DEL ESTADO</w:t>
            </w:r>
          </w:p>
        </w:tc>
      </w:tr>
      <w:tr w:rsidR="00421DCB" w:rsidRPr="00792387" w14:paraId="3F86140D" w14:textId="77777777" w:rsidTr="00C13F37">
        <w:trPr>
          <w:trHeight w:val="13"/>
        </w:trPr>
        <w:tc>
          <w:tcPr>
            <w:tcW w:w="2660" w:type="dxa"/>
          </w:tcPr>
          <w:p w14:paraId="2FFA7FBE"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DC2798">
            <w:pPr>
              <w:tabs>
                <w:tab w:val="center" w:pos="4419"/>
                <w:tab w:val="right" w:pos="8838"/>
              </w:tabs>
              <w:suppressAutoHyphens/>
              <w:spacing w:after="0" w:line="240" w:lineRule="auto"/>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3554" w:type="dxa"/>
            <w:gridSpan w:val="2"/>
          </w:tcPr>
          <w:p w14:paraId="7C74F60A"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2E0FD24C"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p>
          <w:p w14:paraId="59D445C9" w14:textId="73237998" w:rsidR="002F7C74" w:rsidRPr="00FE0173" w:rsidRDefault="00421DCB" w:rsidP="00DC2798">
            <w:pPr>
              <w:suppressAutoHyphens/>
              <w:spacing w:after="0" w:line="240" w:lineRule="auto"/>
              <w:ind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6596D283" w14:textId="5B840044" w:rsidR="00173B0A" w:rsidRDefault="00173B0A" w:rsidP="00C13F37">
      <w:pPr>
        <w:spacing w:line="360" w:lineRule="auto"/>
        <w:jc w:val="both"/>
        <w:rPr>
          <w:rFonts w:ascii="Arial" w:hAnsi="Arial" w:cs="Arial"/>
          <w:b/>
          <w:sz w:val="24"/>
          <w:szCs w:val="24"/>
        </w:rPr>
      </w:pPr>
    </w:p>
    <w:p w14:paraId="15BBFD02" w14:textId="1C18B733"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E73A62">
        <w:rPr>
          <w:rFonts w:ascii="Arial" w:hAnsi="Arial" w:cs="Arial"/>
          <w:b/>
          <w:sz w:val="24"/>
          <w:szCs w:val="24"/>
        </w:rPr>
        <w:t xml:space="preserve">VEINTINUEVE DE </w:t>
      </w:r>
      <w:r w:rsidR="00092258">
        <w:rPr>
          <w:rFonts w:ascii="Arial" w:hAnsi="Arial" w:cs="Arial"/>
          <w:b/>
          <w:sz w:val="24"/>
          <w:szCs w:val="24"/>
        </w:rPr>
        <w:t>SEPTIEMBRE</w:t>
      </w:r>
      <w:r w:rsidR="00C430A8">
        <w:rPr>
          <w:rFonts w:ascii="Arial" w:hAnsi="Arial" w:cs="Arial"/>
          <w:b/>
          <w:sz w:val="24"/>
          <w:szCs w:val="24"/>
        </w:rPr>
        <w:t xml:space="preserve"> </w:t>
      </w:r>
      <w:r w:rsidR="00C13F37">
        <w:rPr>
          <w:rFonts w:ascii="Arial" w:hAnsi="Arial" w:cs="Arial"/>
          <w:b/>
          <w:sz w:val="24"/>
          <w:szCs w:val="24"/>
        </w:rPr>
        <w:t xml:space="preserve">DE DOS MIL VEINTE. - - </w:t>
      </w:r>
      <w:r w:rsidR="00BA7139">
        <w:rPr>
          <w:rFonts w:ascii="Arial" w:hAnsi="Arial" w:cs="Arial"/>
          <w:b/>
          <w:sz w:val="24"/>
          <w:szCs w:val="24"/>
        </w:rPr>
        <w:t xml:space="preserve">- </w:t>
      </w:r>
      <w:r w:rsidR="00E73A62">
        <w:rPr>
          <w:rFonts w:ascii="Arial" w:hAnsi="Arial" w:cs="Arial"/>
          <w:b/>
          <w:sz w:val="24"/>
          <w:szCs w:val="24"/>
        </w:rPr>
        <w:t xml:space="preserve">- - - - - - - - - - - - - - - - - - - - - - - - - - - - - - - - - - - - - - - - - - - - - - - - </w:t>
      </w:r>
    </w:p>
    <w:p w14:paraId="2DF44CA7" w14:textId="00DE9752"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586615">
        <w:rPr>
          <w:rFonts w:ascii="Arial" w:eastAsia="Times New Roman" w:hAnsi="Arial" w:cs="Arial"/>
          <w:b/>
          <w:bCs/>
          <w:sz w:val="24"/>
          <w:szCs w:val="24"/>
          <w:lang w:eastAsia="es-ES"/>
        </w:rPr>
        <w:t>109</w:t>
      </w:r>
      <w:r w:rsidR="00847363">
        <w:rPr>
          <w:rFonts w:ascii="Arial" w:eastAsia="Times New Roman" w:hAnsi="Arial" w:cs="Arial"/>
          <w:b/>
          <w:bCs/>
          <w:sz w:val="24"/>
          <w:szCs w:val="24"/>
          <w:lang w:eastAsia="es-ES"/>
        </w:rPr>
        <w:t>/2020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23025F">
        <w:rPr>
          <w:rFonts w:ascii="Arial" w:eastAsia="Times New Roman" w:hAnsi="Arial" w:cs="Arial"/>
          <w:bCs/>
          <w:iCs/>
          <w:caps/>
          <w:kern w:val="2"/>
          <w:sz w:val="21"/>
          <w:szCs w:val="21"/>
          <w:lang w:val="es-ES_tradnl" w:eastAsia="es-ES"/>
        </w:rPr>
        <w:t>**********</w:t>
      </w:r>
      <w:r w:rsidR="002304A8">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23025F">
        <w:rPr>
          <w:rFonts w:ascii="Arial" w:eastAsia="Times New Roman" w:hAnsi="Arial" w:cs="Arial"/>
          <w:bCs/>
          <w:iCs/>
          <w:caps/>
          <w:kern w:val="2"/>
          <w:sz w:val="21"/>
          <w:szCs w:val="21"/>
          <w:lang w:val="es-ES_tradnl" w:eastAsia="es-ES"/>
        </w:rPr>
        <w:t>**********</w:t>
      </w:r>
      <w:r w:rsidR="0023025F" w:rsidRPr="00FE0173">
        <w:rPr>
          <w:rFonts w:ascii="Arial" w:eastAsia="Times New Roman" w:hAnsi="Arial" w:cs="Arial"/>
          <w:bCs/>
          <w:iCs/>
          <w:caps/>
          <w:kern w:val="2"/>
          <w:sz w:val="21"/>
          <w:szCs w:val="21"/>
          <w:lang w:val="es-ES_tradnl" w:eastAsia="es-ES"/>
        </w:rPr>
        <w:t xml:space="preserve"> </w:t>
      </w:r>
      <w:r w:rsidR="002304A8">
        <w:rPr>
          <w:rFonts w:ascii="Arial" w:eastAsia="Times New Roman" w:hAnsi="Arial" w:cs="Arial"/>
          <w:sz w:val="24"/>
          <w:szCs w:val="24"/>
          <w:lang w:val="es-ES"/>
        </w:rPr>
        <w:t xml:space="preserve">de </w:t>
      </w:r>
      <w:r w:rsidR="00586615">
        <w:rPr>
          <w:rFonts w:ascii="Arial" w:eastAsia="Times New Roman" w:hAnsi="Arial" w:cs="Arial"/>
          <w:sz w:val="24"/>
          <w:szCs w:val="24"/>
          <w:lang w:val="es-ES"/>
        </w:rPr>
        <w:t xml:space="preserve">diecinueve de agosto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986A8A">
        <w:rPr>
          <w:rFonts w:ascii="Arial" w:eastAsia="Times New Roman" w:hAnsi="Arial" w:cs="Arial"/>
          <w:bCs/>
          <w:sz w:val="24"/>
          <w:szCs w:val="24"/>
          <w:lang w:eastAsia="es-ES"/>
        </w:rPr>
        <w:t xml:space="preserve"> - - - - - - - - - - - - - -</w:t>
      </w:r>
    </w:p>
    <w:p w14:paraId="218C3108" w14:textId="7D278402"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7000365D" w:rsidR="00614553" w:rsidRPr="00586615" w:rsidRDefault="0023025F" w:rsidP="00586615">
      <w:pPr>
        <w:spacing w:line="360" w:lineRule="auto"/>
        <w:ind w:right="51" w:firstLine="567"/>
        <w:jc w:val="both"/>
        <w:rPr>
          <w:rFonts w:ascii="Arial" w:eastAsia="Times New Roman" w:hAnsi="Arial" w:cs="Arial"/>
          <w:b/>
          <w:sz w:val="24"/>
          <w:szCs w:val="24"/>
          <w:lang w:eastAsia="es-ES"/>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9570683" wp14:editId="6C7FD1C8">
                <wp:simplePos x="0" y="0"/>
                <wp:positionH relativeFrom="column">
                  <wp:posOffset>-1104900</wp:posOffset>
                </wp:positionH>
                <wp:positionV relativeFrom="paragraph">
                  <wp:posOffset>1521460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AA1BD82" w14:textId="77777777" w:rsidR="0023025F" w:rsidRDefault="0023025F" w:rsidP="0023025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570683" id="_x0000_t202" coordsize="21600,21600" o:spt="202" path="m,l,21600r21600,l21600,xe">
                <v:stroke joinstyle="miter"/>
                <v:path gradientshapeok="t" o:connecttype="rect"/>
              </v:shapetype>
              <v:shape id="Cuadro de texto 4" o:spid="_x0000_s1026" type="#_x0000_t202" style="position:absolute;left:0;text-align:left;margin-left:-87pt;margin-top:119.8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">
                <v:textbox>
                  <w:txbxContent>
                    <w:p w14:paraId="7AA1BD82" w14:textId="77777777" w:rsidR="0023025F" w:rsidRDefault="0023025F" w:rsidP="0023025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C20E79"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8F0CE8">
        <w:rPr>
          <w:rFonts w:ascii="Arial" w:eastAsia="Times New Roman" w:hAnsi="Arial" w:cs="Arial"/>
          <w:bCs/>
          <w:sz w:val="24"/>
          <w:szCs w:val="24"/>
          <w:lang w:val="es-ES" w:eastAsia="es-ES"/>
        </w:rPr>
        <w:t xml:space="preserve"> </w:t>
      </w:r>
      <w:r w:rsidR="00586615">
        <w:rPr>
          <w:rFonts w:ascii="Arial" w:eastAsia="Times New Roman" w:hAnsi="Arial" w:cs="Arial"/>
          <w:bCs/>
          <w:sz w:val="24"/>
          <w:szCs w:val="24"/>
          <w:lang w:val="es-ES" w:eastAsia="es-ES"/>
        </w:rPr>
        <w:t xml:space="preserve">cinco de noviembre </w:t>
      </w:r>
      <w:r w:rsidR="00092258">
        <w:rPr>
          <w:rFonts w:ascii="Arial" w:eastAsia="Times New Roman" w:hAnsi="Arial" w:cs="Arial"/>
          <w:bCs/>
          <w:sz w:val="24"/>
          <w:szCs w:val="24"/>
          <w:lang w:val="es-ES" w:eastAsia="es-ES"/>
        </w:rPr>
        <w:t>de dos mil diecinueve</w:t>
      </w:r>
      <w:r w:rsidR="008F0CE8">
        <w:rPr>
          <w:rFonts w:ascii="Arial" w:eastAsia="Times New Roman" w:hAnsi="Arial" w:cs="Arial"/>
          <w:bCs/>
          <w:sz w:val="24"/>
          <w:szCs w:val="24"/>
          <w:lang w:val="es-ES" w:eastAsia="es-ES"/>
        </w:rPr>
        <w:t>,</w:t>
      </w:r>
      <w:r w:rsidR="007A2010">
        <w:rPr>
          <w:rFonts w:ascii="Arial" w:eastAsia="Times New Roman" w:hAnsi="Arial" w:cs="Arial"/>
          <w:bCs/>
          <w:sz w:val="24"/>
          <w:szCs w:val="24"/>
          <w:lang w:val="es-ES" w:eastAsia="es-ES"/>
        </w:rPr>
        <w:t xml:space="preserve"> la entonces Séptima Sala Unitaria de Primera Instancia</w:t>
      </w:r>
      <w:r w:rsidR="008F0CE8">
        <w:rPr>
          <w:rFonts w:ascii="Arial" w:eastAsia="Times New Roman" w:hAnsi="Arial" w:cs="Arial"/>
          <w:bCs/>
          <w:sz w:val="24"/>
          <w:szCs w:val="24"/>
          <w:lang w:val="es-ES" w:eastAsia="es-ES"/>
        </w:rPr>
        <w:t xml:space="preserv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586615">
        <w:rPr>
          <w:rFonts w:ascii="Arial" w:eastAsia="Times New Roman" w:hAnsi="Arial" w:cs="Arial"/>
          <w:sz w:val="24"/>
          <w:szCs w:val="24"/>
          <w:lang w:val="es-ES" w:eastAsia="es-ES"/>
        </w:rPr>
        <w:t xml:space="preserve"> </w:t>
      </w:r>
      <w:r>
        <w:rPr>
          <w:rFonts w:ascii="Arial" w:eastAsia="Times New Roman" w:hAnsi="Arial" w:cs="Arial"/>
          <w:bCs/>
          <w:iCs/>
          <w:caps/>
          <w:kern w:val="2"/>
          <w:sz w:val="21"/>
          <w:szCs w:val="21"/>
          <w:lang w:val="es-ES_tradnl" w:eastAsia="es-ES"/>
        </w:rPr>
        <w:t>**********</w:t>
      </w:r>
      <w:r w:rsidR="00E73A62">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E92AEF">
        <w:rPr>
          <w:rFonts w:ascii="Arial" w:eastAsia="Times New Roman" w:hAnsi="Arial" w:cs="Arial"/>
          <w:sz w:val="24"/>
          <w:szCs w:val="24"/>
          <w:lang w:val="es-ES_tradnl" w:eastAsia="es-ES"/>
        </w:rPr>
        <w:t>precluido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E92AEF">
        <w:rPr>
          <w:rFonts w:ascii="Arial" w:eastAsia="Times New Roman" w:hAnsi="Arial" w:cs="Arial"/>
          <w:sz w:val="24"/>
          <w:szCs w:val="24"/>
          <w:lang w:val="es-ES" w:eastAsia="es-ES"/>
        </w:rPr>
        <w:t xml:space="preserve"> </w:t>
      </w:r>
      <w:r w:rsidR="00145639">
        <w:rPr>
          <w:rFonts w:ascii="Arial" w:eastAsia="Times New Roman" w:hAnsi="Arial" w:cs="Arial"/>
          <w:sz w:val="24"/>
          <w:szCs w:val="24"/>
          <w:lang w:val="es-ES" w:eastAsia="es-ES"/>
        </w:rPr>
        <w:t>14</w:t>
      </w:r>
      <w:r w:rsidR="00C84118">
        <w:rPr>
          <w:rFonts w:ascii="Arial" w:eastAsia="Times New Roman" w:hAnsi="Arial" w:cs="Arial"/>
          <w:sz w:val="24"/>
          <w:szCs w:val="24"/>
          <w:lang w:val="es-ES" w:eastAsia="es-ES"/>
        </w:rPr>
        <w:t>).</w:t>
      </w:r>
    </w:p>
    <w:p w14:paraId="70B9B06B" w14:textId="6856FEF9" w:rsidR="00943AC5" w:rsidRDefault="006E31F3" w:rsidP="00145639">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B84601">
        <w:rPr>
          <w:rFonts w:ascii="Arial" w:eastAsia="Times New Roman" w:hAnsi="Arial" w:cs="Arial"/>
          <w:sz w:val="24"/>
          <w:szCs w:val="24"/>
          <w:lang w:val="es-ES" w:eastAsia="es-ES"/>
        </w:rPr>
        <w:t xml:space="preserve"> </w:t>
      </w:r>
      <w:r w:rsidR="00145639">
        <w:rPr>
          <w:rFonts w:ascii="Arial" w:eastAsia="Times New Roman" w:hAnsi="Arial" w:cs="Arial"/>
          <w:sz w:val="24"/>
          <w:szCs w:val="24"/>
          <w:lang w:val="es-ES" w:eastAsia="es-ES"/>
        </w:rPr>
        <w:t>trece de enero de dos mil 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E73A62">
        <w:rPr>
          <w:rFonts w:ascii="Arial" w:eastAsia="Times New Roman" w:hAnsi="Arial" w:cs="Arial"/>
          <w:bCs/>
          <w:sz w:val="24"/>
          <w:szCs w:val="24"/>
          <w:lang w:val="es-ES" w:eastAsia="es-ES"/>
        </w:rPr>
        <w:t xml:space="preserve">por conducto del </w:t>
      </w:r>
      <w:r w:rsidR="00145639">
        <w:rPr>
          <w:rFonts w:ascii="Arial" w:eastAsia="Times New Roman" w:hAnsi="Arial" w:cs="Arial"/>
          <w:bCs/>
          <w:sz w:val="24"/>
          <w:szCs w:val="24"/>
          <w:lang w:val="es-ES" w:eastAsia="es-ES"/>
        </w:rPr>
        <w:t>Procurador</w:t>
      </w:r>
      <w:r w:rsidR="00B84601">
        <w:rPr>
          <w:rFonts w:ascii="Arial" w:eastAsia="Times New Roman" w:hAnsi="Arial" w:cs="Arial"/>
          <w:bCs/>
          <w:sz w:val="24"/>
          <w:szCs w:val="24"/>
          <w:lang w:val="es-ES" w:eastAsia="es-ES"/>
        </w:rPr>
        <w:t xml:space="preserve">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E73A62">
        <w:rPr>
          <w:rFonts w:ascii="Arial" w:eastAsia="Times New Roman" w:hAnsi="Arial" w:cs="Arial"/>
          <w:bCs/>
          <w:sz w:val="24"/>
          <w:szCs w:val="24"/>
          <w:lang w:val="es-ES" w:eastAsia="es-ES"/>
        </w:rPr>
        <w:t xml:space="preserve">dando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a</w:t>
      </w:r>
      <w:r w:rsidR="00E73A62">
        <w:rPr>
          <w:rFonts w:ascii="Arial" w:eastAsia="Times New Roman" w:hAnsi="Arial" w:cs="Arial"/>
          <w:b/>
          <w:bCs/>
          <w:sz w:val="24"/>
          <w:szCs w:val="24"/>
          <w:lang w:val="es-ES" w:eastAsia="es-ES"/>
        </w:rPr>
        <w:t xml:space="preserve">ción a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902FB1">
        <w:rPr>
          <w:rFonts w:ascii="Arial" w:eastAsia="Times New Roman" w:hAnsi="Arial" w:cs="Arial"/>
          <w:sz w:val="24"/>
          <w:szCs w:val="24"/>
          <w:lang w:val="es-ES_tradnl" w:eastAsia="es-ES"/>
        </w:rPr>
        <w:t xml:space="preserve"> </w:t>
      </w:r>
      <w:r w:rsidR="00943AC5">
        <w:rPr>
          <w:rFonts w:ascii="Arial" w:eastAsia="Times New Roman" w:hAnsi="Arial" w:cs="Arial"/>
          <w:sz w:val="24"/>
          <w:szCs w:val="24"/>
          <w:lang w:val="es-ES_tradnl" w:eastAsia="es-ES"/>
        </w:rPr>
        <w:t xml:space="preserve">para que realizara la </w:t>
      </w:r>
      <w:r w:rsidR="00943AC5">
        <w:rPr>
          <w:rFonts w:ascii="Arial" w:eastAsia="Times New Roman" w:hAnsi="Arial" w:cs="Arial"/>
          <w:b/>
          <w:bCs/>
          <w:sz w:val="24"/>
          <w:szCs w:val="24"/>
          <w:lang w:val="es-ES_tradnl" w:eastAsia="es-ES"/>
        </w:rPr>
        <w:t xml:space="preserve">ampliación de su demanda </w:t>
      </w:r>
      <w:r w:rsidR="00943AC5">
        <w:rPr>
          <w:rFonts w:ascii="Arial" w:eastAsia="Times New Roman" w:hAnsi="Arial" w:cs="Arial"/>
          <w:sz w:val="24"/>
          <w:szCs w:val="24"/>
          <w:lang w:val="es-ES_tradnl" w:eastAsia="es-ES"/>
        </w:rPr>
        <w:t xml:space="preserve">de nulidad dentro del término legal, con el </w:t>
      </w:r>
      <w:r w:rsidR="00943AC5">
        <w:rPr>
          <w:rFonts w:ascii="Arial" w:eastAsia="Times New Roman" w:hAnsi="Arial" w:cs="Arial"/>
          <w:b/>
          <w:bCs/>
          <w:sz w:val="24"/>
          <w:szCs w:val="24"/>
          <w:lang w:val="es-ES_tradnl" w:eastAsia="es-ES"/>
        </w:rPr>
        <w:t xml:space="preserve">apercibimiento </w:t>
      </w:r>
      <w:r w:rsidR="00943AC5">
        <w:rPr>
          <w:rFonts w:ascii="Arial" w:eastAsia="Times New Roman" w:hAnsi="Arial" w:cs="Arial"/>
          <w:sz w:val="24"/>
          <w:szCs w:val="24"/>
          <w:lang w:val="es-ES_tradnl" w:eastAsia="es-ES"/>
        </w:rPr>
        <w:t>que en caso de omisión se declararía la preclusión de s</w:t>
      </w:r>
      <w:r w:rsidR="00145639">
        <w:rPr>
          <w:rFonts w:ascii="Arial" w:eastAsia="Times New Roman" w:hAnsi="Arial" w:cs="Arial"/>
          <w:sz w:val="24"/>
          <w:szCs w:val="24"/>
          <w:lang w:val="es-ES_tradnl" w:eastAsia="es-ES"/>
        </w:rPr>
        <w:t>u derecho correspondiente (foja 35).</w:t>
      </w:r>
    </w:p>
    <w:p w14:paraId="2B6E0DEE" w14:textId="7BBAB8E4" w:rsidR="00943AC5" w:rsidRPr="00D90BC0" w:rsidRDefault="00943AC5" w:rsidP="00D90BC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_tradnl" w:eastAsia="es-ES"/>
        </w:rPr>
        <w:t xml:space="preserve">TERCERO. </w:t>
      </w:r>
      <w:r>
        <w:rPr>
          <w:rFonts w:ascii="Arial" w:eastAsia="Times New Roman" w:hAnsi="Arial" w:cs="Arial"/>
          <w:sz w:val="24"/>
          <w:szCs w:val="24"/>
          <w:lang w:val="es-ES_tradnl" w:eastAsia="es-ES"/>
        </w:rPr>
        <w:t xml:space="preserve">Mediante proveído de veinticuatro de agosto de dos mil veinte, </w:t>
      </w:r>
      <w:r w:rsidR="00D90BC0">
        <w:rPr>
          <w:rFonts w:ascii="Arial" w:eastAsia="Times New Roman" w:hAnsi="Arial" w:cs="Arial"/>
          <w:sz w:val="24"/>
          <w:szCs w:val="24"/>
          <w:lang w:val="es-ES" w:eastAsia="es-ES"/>
        </w:rPr>
        <w:t xml:space="preserve">se le hizo del conocimiento a las partes que mediante Acuerdo General AG/TJA/13/2020, del Pleno de este Tribunal, se determinó que los asuntos que se encontraban en trámite en </w:t>
      </w:r>
      <w:r w:rsidR="00F24DE1">
        <w:rPr>
          <w:rFonts w:ascii="Arial" w:eastAsia="Times New Roman" w:hAnsi="Arial" w:cs="Arial"/>
          <w:sz w:val="24"/>
          <w:szCs w:val="24"/>
          <w:lang w:val="es-ES" w:eastAsia="es-ES"/>
        </w:rPr>
        <w:t>la</w:t>
      </w:r>
      <w:r w:rsidR="00D90BC0">
        <w:rPr>
          <w:rFonts w:ascii="Arial" w:eastAsia="Times New Roman" w:hAnsi="Arial" w:cs="Arial"/>
          <w:sz w:val="24"/>
          <w:szCs w:val="24"/>
          <w:lang w:val="es-ES" w:eastAsia="es-ES"/>
        </w:rPr>
        <w:t xml:space="preserve"> entonces Séptima Sala Unitaria de este Tribunal, serían turnados de forma equitativa entre las Seis Sala Unitarias restantes, por lo que le tocó conocer a esta Cuarta Sala Unitaria del expediente </w:t>
      </w:r>
      <w:r w:rsidR="00145639">
        <w:rPr>
          <w:rFonts w:ascii="Arial" w:eastAsia="Times New Roman" w:hAnsi="Arial" w:cs="Arial"/>
          <w:b/>
          <w:sz w:val="24"/>
          <w:szCs w:val="24"/>
          <w:lang w:val="es-ES" w:eastAsia="es-ES"/>
        </w:rPr>
        <w:t>127</w:t>
      </w:r>
      <w:r w:rsidR="00D90BC0">
        <w:rPr>
          <w:rFonts w:ascii="Arial" w:eastAsia="Times New Roman" w:hAnsi="Arial" w:cs="Arial"/>
          <w:b/>
          <w:sz w:val="24"/>
          <w:szCs w:val="24"/>
          <w:lang w:val="es-ES" w:eastAsia="es-ES"/>
        </w:rPr>
        <w:t>/20</w:t>
      </w:r>
      <w:r w:rsidR="00F24DE1">
        <w:rPr>
          <w:rFonts w:ascii="Arial" w:eastAsia="Times New Roman" w:hAnsi="Arial" w:cs="Arial"/>
          <w:b/>
          <w:sz w:val="24"/>
          <w:szCs w:val="24"/>
          <w:lang w:val="es-ES" w:eastAsia="es-ES"/>
        </w:rPr>
        <w:t>19</w:t>
      </w:r>
      <w:r w:rsidR="00D90BC0">
        <w:rPr>
          <w:rFonts w:ascii="Arial" w:eastAsia="Times New Roman" w:hAnsi="Arial" w:cs="Arial"/>
          <w:sz w:val="24"/>
          <w:szCs w:val="24"/>
          <w:lang w:val="es-ES" w:eastAsia="es-ES"/>
        </w:rPr>
        <w:t xml:space="preserve">, del índice de la </w:t>
      </w:r>
      <w:r w:rsidR="00D90BC0">
        <w:rPr>
          <w:rFonts w:ascii="Arial" w:eastAsia="Times New Roman" w:hAnsi="Arial" w:cs="Arial"/>
          <w:sz w:val="24"/>
          <w:szCs w:val="24"/>
          <w:lang w:val="es-ES" w:eastAsia="es-ES"/>
        </w:rPr>
        <w:lastRenderedPageBreak/>
        <w:t xml:space="preserve">Séptima Sala Unitaria, reasignándole el número de expediente </w:t>
      </w:r>
      <w:r w:rsidR="00145639">
        <w:rPr>
          <w:rFonts w:ascii="Arial" w:eastAsia="Times New Roman" w:hAnsi="Arial" w:cs="Arial"/>
          <w:b/>
          <w:sz w:val="24"/>
          <w:szCs w:val="24"/>
          <w:lang w:val="es-ES" w:eastAsia="es-ES"/>
        </w:rPr>
        <w:t>109</w:t>
      </w:r>
      <w:r w:rsidR="00D90BC0">
        <w:rPr>
          <w:rFonts w:ascii="Arial" w:eastAsia="Times New Roman" w:hAnsi="Arial" w:cs="Arial"/>
          <w:b/>
          <w:sz w:val="24"/>
          <w:szCs w:val="24"/>
          <w:lang w:val="es-ES" w:eastAsia="es-ES"/>
        </w:rPr>
        <w:t>/2020</w:t>
      </w:r>
      <w:r w:rsidR="00D90BC0">
        <w:rPr>
          <w:rFonts w:ascii="Arial" w:eastAsia="Times New Roman" w:hAnsi="Arial" w:cs="Arial"/>
          <w:sz w:val="24"/>
          <w:szCs w:val="24"/>
          <w:lang w:val="es-ES" w:eastAsia="es-ES"/>
        </w:rPr>
        <w:t xml:space="preserve">; </w:t>
      </w:r>
      <w:r w:rsidR="00795AD9">
        <w:rPr>
          <w:rFonts w:ascii="Arial" w:eastAsia="Times New Roman" w:hAnsi="Arial" w:cs="Arial"/>
          <w:sz w:val="24"/>
          <w:szCs w:val="24"/>
          <w:lang w:val="es-ES" w:eastAsia="es-ES"/>
        </w:rPr>
        <w:t xml:space="preserve">señalándose </w:t>
      </w:r>
      <w:r w:rsidR="00D90BC0">
        <w:rPr>
          <w:rFonts w:ascii="Arial" w:eastAsia="Times New Roman" w:hAnsi="Arial" w:cs="Arial"/>
          <w:sz w:val="24"/>
          <w:szCs w:val="24"/>
          <w:lang w:val="es-ES" w:eastAsia="es-ES"/>
        </w:rPr>
        <w:t xml:space="preserve">día y hora para la celebración de Audiencia de Ley (fojas </w:t>
      </w:r>
      <w:r w:rsidR="00145639">
        <w:rPr>
          <w:rFonts w:ascii="Arial" w:eastAsia="Times New Roman" w:hAnsi="Arial" w:cs="Arial"/>
          <w:sz w:val="24"/>
          <w:szCs w:val="24"/>
          <w:lang w:val="es-ES" w:eastAsia="es-ES"/>
        </w:rPr>
        <w:t>39</w:t>
      </w:r>
      <w:r w:rsidR="00F24DE1">
        <w:rPr>
          <w:rFonts w:ascii="Arial" w:eastAsia="Times New Roman" w:hAnsi="Arial" w:cs="Arial"/>
          <w:sz w:val="24"/>
          <w:szCs w:val="24"/>
          <w:lang w:val="es-ES" w:eastAsia="es-ES"/>
        </w:rPr>
        <w:t xml:space="preserve"> </w:t>
      </w:r>
      <w:r w:rsidR="00D90BC0">
        <w:rPr>
          <w:rFonts w:ascii="Arial" w:eastAsia="Times New Roman" w:hAnsi="Arial" w:cs="Arial"/>
          <w:sz w:val="24"/>
          <w:szCs w:val="24"/>
          <w:lang w:val="es-ES" w:eastAsia="es-ES"/>
        </w:rPr>
        <w:t xml:space="preserve">y </w:t>
      </w:r>
      <w:r w:rsidR="00145639">
        <w:rPr>
          <w:rFonts w:ascii="Arial" w:eastAsia="Times New Roman" w:hAnsi="Arial" w:cs="Arial"/>
          <w:sz w:val="24"/>
          <w:szCs w:val="24"/>
          <w:lang w:val="es-ES" w:eastAsia="es-ES"/>
        </w:rPr>
        <w:t>40</w:t>
      </w:r>
      <w:r w:rsidR="00D90BC0">
        <w:rPr>
          <w:rFonts w:ascii="Arial" w:eastAsia="Times New Roman" w:hAnsi="Arial" w:cs="Arial"/>
          <w:sz w:val="24"/>
          <w:szCs w:val="24"/>
          <w:lang w:val="es-ES" w:eastAsia="es-ES"/>
        </w:rPr>
        <w:t>).</w:t>
      </w:r>
    </w:p>
    <w:p w14:paraId="1E119A1B" w14:textId="00D241B8" w:rsidR="00C84118" w:rsidRPr="00C84118" w:rsidRDefault="00D90BC0"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D11932">
        <w:rPr>
          <w:rFonts w:ascii="Arial" w:eastAsia="Times New Roman" w:hAnsi="Arial" w:cs="Arial"/>
          <w:sz w:val="24"/>
          <w:szCs w:val="24"/>
          <w:lang w:val="es-ES_tradnl" w:eastAsia="es-ES"/>
        </w:rPr>
        <w:t xml:space="preserve"> </w:t>
      </w:r>
      <w:r w:rsidR="00145639">
        <w:rPr>
          <w:rFonts w:ascii="Arial" w:eastAsia="Times New Roman" w:hAnsi="Arial" w:cs="Arial"/>
          <w:sz w:val="24"/>
          <w:szCs w:val="24"/>
          <w:lang w:val="es-ES_tradnl" w:eastAsia="es-ES"/>
        </w:rPr>
        <w:t>veinticuatro</w:t>
      </w:r>
      <w:r w:rsidR="00F24DE1">
        <w:rPr>
          <w:rFonts w:ascii="Arial" w:eastAsia="Times New Roman" w:hAnsi="Arial" w:cs="Arial"/>
          <w:sz w:val="24"/>
          <w:szCs w:val="24"/>
          <w:lang w:val="es-ES_tradnl" w:eastAsia="es-ES"/>
        </w:rPr>
        <w:t xml:space="preserve"> de septiembre </w:t>
      </w:r>
      <w:r w:rsidR="00D11932">
        <w:rPr>
          <w:rFonts w:ascii="Arial" w:eastAsia="Times New Roman" w:hAnsi="Arial" w:cs="Arial"/>
          <w:sz w:val="24"/>
          <w:szCs w:val="24"/>
          <w:lang w:val="es-ES_tradnl" w:eastAsia="es-ES"/>
        </w:rPr>
        <w:t>de</w:t>
      </w:r>
      <w:r w:rsidR="004C4309">
        <w:rPr>
          <w:rFonts w:ascii="Arial" w:eastAsia="Times New Roman" w:hAnsi="Arial" w:cs="Arial"/>
          <w:sz w:val="24"/>
          <w:szCs w:val="24"/>
          <w:lang w:val="es-ES_tradnl" w:eastAsia="es-ES"/>
        </w:rPr>
        <w:t xml:space="preserve"> dos mil veinte,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 xml:space="preserve">bierta la audiencia de Ley, </w:t>
      </w:r>
      <w:r w:rsidR="00DF4B10" w:rsidRPr="0082292C">
        <w:rPr>
          <w:rFonts w:ascii="Arial" w:eastAsia="Times New Roman" w:hAnsi="Arial" w:cs="Arial"/>
          <w:sz w:val="24"/>
          <w:szCs w:val="24"/>
          <w:lang w:eastAsia="es-ES"/>
        </w:rPr>
        <w:t>en l</w:t>
      </w:r>
      <w:r w:rsidR="003B5AAA" w:rsidRPr="0082292C">
        <w:rPr>
          <w:rFonts w:ascii="Arial" w:eastAsia="Times New Roman" w:hAnsi="Arial" w:cs="Arial"/>
          <w:sz w:val="24"/>
          <w:szCs w:val="24"/>
          <w:lang w:eastAsia="es-ES"/>
        </w:rPr>
        <w:t>a que no comparecieron las partes, ni persona alguna qu</w:t>
      </w:r>
      <w:r w:rsidR="00046FD2" w:rsidRPr="0082292C">
        <w:rPr>
          <w:rFonts w:ascii="Arial" w:eastAsia="Times New Roman" w:hAnsi="Arial" w:cs="Arial"/>
          <w:sz w:val="24"/>
          <w:szCs w:val="24"/>
          <w:lang w:eastAsia="es-ES"/>
        </w:rPr>
        <w:t>e legalmente la</w:t>
      </w:r>
      <w:r w:rsidR="004E053D" w:rsidRPr="0082292C">
        <w:rPr>
          <w:rFonts w:ascii="Arial" w:eastAsia="Times New Roman" w:hAnsi="Arial" w:cs="Arial"/>
          <w:sz w:val="24"/>
          <w:szCs w:val="24"/>
          <w:lang w:eastAsia="es-ES"/>
        </w:rPr>
        <w:t>s</w:t>
      </w:r>
      <w:r w:rsidR="00046FD2" w:rsidRPr="0082292C">
        <w:rPr>
          <w:rFonts w:ascii="Arial" w:eastAsia="Times New Roman" w:hAnsi="Arial" w:cs="Arial"/>
          <w:sz w:val="24"/>
          <w:szCs w:val="24"/>
          <w:lang w:eastAsia="es-ES"/>
        </w:rPr>
        <w:t xml:space="preserve"> representara</w:t>
      </w:r>
      <w:r w:rsidR="000E542C" w:rsidRPr="0082292C">
        <w:rPr>
          <w:rFonts w:ascii="Arial" w:eastAsia="Times New Roman" w:hAnsi="Arial" w:cs="Arial"/>
          <w:sz w:val="24"/>
          <w:szCs w:val="24"/>
          <w:lang w:eastAsia="es-ES"/>
        </w:rPr>
        <w:t>,</w:t>
      </w:r>
      <w:r w:rsidR="00F14863" w:rsidRPr="0082292C">
        <w:rPr>
          <w:rFonts w:ascii="Arial" w:eastAsia="Times New Roman" w:hAnsi="Arial" w:cs="Arial"/>
          <w:sz w:val="24"/>
          <w:szCs w:val="24"/>
          <w:lang w:eastAsia="es-ES"/>
        </w:rPr>
        <w:t xml:space="preserve"> </w:t>
      </w:r>
      <w:r w:rsidR="00782016">
        <w:rPr>
          <w:rFonts w:ascii="Arial" w:eastAsia="Times New Roman" w:hAnsi="Arial" w:cs="Arial"/>
          <w:sz w:val="24"/>
          <w:szCs w:val="24"/>
          <w:lang w:eastAsia="es-ES"/>
        </w:rPr>
        <w:t xml:space="preserve">la parte actora formuló sus alegatos, </w:t>
      </w:r>
      <w:r w:rsidR="00782016">
        <w:rPr>
          <w:rFonts w:ascii="Arial" w:eastAsia="Times New Roman" w:hAnsi="Arial" w:cs="Arial"/>
          <w:b/>
          <w:sz w:val="24"/>
          <w:szCs w:val="24"/>
          <w:lang w:eastAsia="es-ES"/>
        </w:rPr>
        <w:t xml:space="preserve">no así </w:t>
      </w:r>
      <w:r w:rsidR="00782016">
        <w:rPr>
          <w:rFonts w:ascii="Arial" w:eastAsia="Times New Roman" w:hAnsi="Arial" w:cs="Arial"/>
          <w:sz w:val="24"/>
          <w:szCs w:val="24"/>
          <w:lang w:eastAsia="es-ES"/>
        </w:rPr>
        <w:t>la autoridad demandada</w:t>
      </w:r>
      <w:r w:rsidR="003B6794">
        <w:rPr>
          <w:rFonts w:ascii="Arial" w:eastAsia="Times New Roman" w:hAnsi="Arial" w:cs="Arial"/>
          <w:sz w:val="24"/>
          <w:szCs w:val="24"/>
          <w:lang w:eastAsia="es-ES"/>
        </w:rPr>
        <w:t xml:space="preserve">; </w:t>
      </w:r>
      <w:r w:rsidR="00F14863" w:rsidRPr="0082292C">
        <w:rPr>
          <w:rFonts w:ascii="Arial" w:eastAsia="Times New Roman" w:hAnsi="Arial" w:cs="Arial"/>
          <w:sz w:val="24"/>
          <w:szCs w:val="24"/>
          <w:lang w:eastAsia="es-ES"/>
        </w:rPr>
        <w:t>por lo que</w:t>
      </w:r>
      <w:r w:rsidR="008728A8" w:rsidRPr="0082292C">
        <w:rPr>
          <w:rFonts w:ascii="Arial" w:eastAsia="Times New Roman" w:hAnsi="Arial" w:cs="Arial"/>
          <w:sz w:val="24"/>
          <w:szCs w:val="24"/>
          <w:lang w:eastAsia="es-ES"/>
        </w:rPr>
        <w:t xml:space="preserve"> se</w:t>
      </w:r>
      <w:r w:rsidR="00F14863" w:rsidRPr="0082292C">
        <w:rPr>
          <w:rFonts w:ascii="Arial" w:eastAsia="Times New Roman" w:hAnsi="Arial" w:cs="Arial"/>
          <w:sz w:val="24"/>
          <w:szCs w:val="24"/>
          <w:lang w:eastAsia="es-ES"/>
        </w:rPr>
        <w:t xml:space="preserve"> </w:t>
      </w:r>
      <w:r w:rsidR="003B5AAA" w:rsidRPr="0082292C">
        <w:rPr>
          <w:rFonts w:ascii="Arial" w:eastAsia="Times New Roman" w:hAnsi="Arial" w:cs="Arial"/>
          <w:sz w:val="24"/>
          <w:szCs w:val="24"/>
          <w:lang w:eastAsia="es-ES"/>
        </w:rPr>
        <w:t>citó</w:t>
      </w:r>
      <w:r w:rsidR="00F14863" w:rsidRPr="0082292C">
        <w:rPr>
          <w:rFonts w:ascii="Arial" w:eastAsia="Times New Roman" w:hAnsi="Arial" w:cs="Arial"/>
          <w:sz w:val="24"/>
          <w:szCs w:val="24"/>
          <w:lang w:eastAsia="es-ES"/>
        </w:rPr>
        <w:t xml:space="preserve"> a las partes</w:t>
      </w:r>
      <w:r w:rsidR="003B5AAA" w:rsidRPr="0082292C">
        <w:rPr>
          <w:rFonts w:ascii="Arial" w:eastAsia="Times New Roman" w:hAnsi="Arial" w:cs="Arial"/>
          <w:sz w:val="24"/>
          <w:szCs w:val="24"/>
          <w:lang w:eastAsia="es-ES"/>
        </w:rPr>
        <w:t xml:space="preserve"> </w:t>
      </w:r>
      <w:r w:rsidR="00227870" w:rsidRPr="0082292C">
        <w:rPr>
          <w:rFonts w:ascii="Arial" w:eastAsia="Times New Roman" w:hAnsi="Arial" w:cs="Arial"/>
          <w:sz w:val="24"/>
          <w:szCs w:val="24"/>
          <w:lang w:eastAsia="es-ES"/>
        </w:rPr>
        <w:t>p</w:t>
      </w:r>
      <w:r w:rsidR="003B5AAA" w:rsidRPr="0082292C">
        <w:rPr>
          <w:rFonts w:ascii="Arial" w:eastAsia="Times New Roman" w:hAnsi="Arial" w:cs="Arial"/>
          <w:sz w:val="24"/>
          <w:szCs w:val="24"/>
          <w:lang w:val="es-ES_tradnl" w:eastAsia="es-ES"/>
        </w:rPr>
        <w:t>ara oír sentenc</w:t>
      </w:r>
      <w:r w:rsidR="00FE0173" w:rsidRPr="0082292C">
        <w:rPr>
          <w:rFonts w:ascii="Arial" w:eastAsia="Times New Roman" w:hAnsi="Arial" w:cs="Arial"/>
          <w:sz w:val="24"/>
          <w:szCs w:val="24"/>
          <w:lang w:val="es-ES_tradnl" w:eastAsia="es-ES"/>
        </w:rPr>
        <w:t xml:space="preserve">ia, </w:t>
      </w:r>
      <w:r w:rsidR="003B5AAA" w:rsidRPr="0082292C">
        <w:rPr>
          <w:rFonts w:ascii="Arial" w:eastAsia="Times New Roman" w:hAnsi="Arial" w:cs="Arial"/>
          <w:sz w:val="24"/>
          <w:szCs w:val="24"/>
          <w:lang w:val="es-ES_tradnl" w:eastAsia="es-ES"/>
        </w:rPr>
        <w:t>misma</w:t>
      </w:r>
      <w:r w:rsidR="003B5AAA" w:rsidRPr="00582D6F">
        <w:rPr>
          <w:rFonts w:ascii="Arial" w:eastAsia="Times New Roman" w:hAnsi="Arial" w:cs="Arial"/>
          <w:sz w:val="24"/>
          <w:szCs w:val="24"/>
          <w:lang w:val="es-ES_tradnl" w:eastAsia="es-ES"/>
        </w:rPr>
        <w:t xml:space="preserve">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CB157B">
        <w:rPr>
          <w:rFonts w:ascii="Arial" w:eastAsia="Times New Roman" w:hAnsi="Arial" w:cs="Arial"/>
          <w:sz w:val="24"/>
          <w:szCs w:val="24"/>
          <w:lang w:val="es-ES_tradnl" w:eastAsia="es-ES"/>
        </w:rPr>
        <w:t>,</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FF0AEB">
        <w:rPr>
          <w:rFonts w:ascii="Arial" w:eastAsia="Times New Roman" w:hAnsi="Arial" w:cs="Arial"/>
          <w:sz w:val="24"/>
          <w:szCs w:val="24"/>
          <w:lang w:val="es-ES_tradnl" w:eastAsia="es-ES"/>
        </w:rPr>
        <w:t xml:space="preserve"> </w:t>
      </w:r>
      <w:r w:rsidR="00782016">
        <w:rPr>
          <w:rFonts w:ascii="Arial" w:eastAsia="Times New Roman" w:hAnsi="Arial" w:cs="Arial"/>
          <w:sz w:val="24"/>
          <w:szCs w:val="24"/>
          <w:lang w:val="es-ES_tradnl" w:eastAsia="es-ES"/>
        </w:rPr>
        <w:t xml:space="preserve">- - - - - - - - - - - - - - - - - - - - - - - - - - - - - - -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515DF06F"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 xml:space="preserve">quedó acreditada en términos del artículo 148 de la Ley de Procedimiento y Justicia Administrativa para el Estado de Oaxaca, </w:t>
      </w:r>
      <w:r w:rsidR="001C1AC8">
        <w:rPr>
          <w:rFonts w:ascii="Arial" w:eastAsia="Times New Roman" w:hAnsi="Arial" w:cs="Arial"/>
          <w:sz w:val="24"/>
          <w:szCs w:val="24"/>
          <w:lang w:val="es-ES_tradnl" w:eastAsia="es-ES"/>
        </w:rPr>
        <w:t>ya que promueve por su propio derecho</w:t>
      </w:r>
      <w:r w:rsidR="00A27E1B">
        <w:rPr>
          <w:rFonts w:ascii="Arial" w:eastAsia="Times New Roman" w:hAnsi="Arial" w:cs="Arial"/>
          <w:sz w:val="24"/>
          <w:szCs w:val="24"/>
          <w:lang w:val="es-ES_tradnl" w:eastAsia="es-ES"/>
        </w:rPr>
        <w:t xml:space="preserve">; </w:t>
      </w:r>
      <w:r w:rsidR="00916B71" w:rsidRPr="005608F3">
        <w:rPr>
          <w:rFonts w:ascii="Arial" w:eastAsia="Times New Roman" w:hAnsi="Arial" w:cs="Arial"/>
          <w:sz w:val="24"/>
          <w:szCs w:val="24"/>
          <w:lang w:val="es-ES_tradnl" w:eastAsia="es-ES"/>
        </w:rPr>
        <w:t>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E73A62">
        <w:rPr>
          <w:rFonts w:ascii="Arial" w:eastAsia="Times New Roman" w:hAnsi="Arial" w:cs="Arial"/>
          <w:bCs/>
          <w:sz w:val="24"/>
          <w:szCs w:val="24"/>
          <w:lang w:val="es-ES_tradnl" w:eastAsia="es-ES"/>
        </w:rPr>
        <w:t xml:space="preserve">lo hizo por el conducto del </w:t>
      </w:r>
      <w:r w:rsidR="001C1AC8">
        <w:rPr>
          <w:rFonts w:ascii="Arial" w:eastAsia="Times New Roman" w:hAnsi="Arial" w:cs="Arial"/>
          <w:bCs/>
          <w:sz w:val="24"/>
          <w:szCs w:val="24"/>
          <w:lang w:val="es-ES_tradnl" w:eastAsia="es-ES"/>
        </w:rPr>
        <w:t>Procurador</w:t>
      </w:r>
      <w:r w:rsidR="00916B71">
        <w:rPr>
          <w:rFonts w:ascii="Arial" w:eastAsia="Times New Roman" w:hAnsi="Arial" w:cs="Arial"/>
          <w:bCs/>
          <w:sz w:val="24"/>
          <w:szCs w:val="24"/>
          <w:lang w:val="es-ES_tradnl" w:eastAsia="es-ES"/>
        </w:rPr>
        <w:t xml:space="preserve">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77777777"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1102766F" w:rsidR="00916B71" w:rsidRPr="00402A0B" w:rsidRDefault="00916B71" w:rsidP="00916B71">
      <w:pPr>
        <w:spacing w:line="360" w:lineRule="auto"/>
        <w:ind w:right="49"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1071CA64" w14:textId="52B45C55" w:rsidR="002C5A51" w:rsidRDefault="00C349CB" w:rsidP="002C5A51">
      <w:pPr>
        <w:pStyle w:val="corte3centro"/>
        <w:ind w:right="-518" w:firstLine="567"/>
        <w:jc w:val="both"/>
        <w:rPr>
          <w:rFonts w:cs="Arial"/>
          <w:b w:val="0"/>
          <w:sz w:val="24"/>
          <w:szCs w:val="24"/>
        </w:rPr>
      </w:pPr>
      <w:r w:rsidRPr="00C349CB">
        <w:rPr>
          <w:rFonts w:cs="Arial"/>
          <w:bCs/>
          <w:sz w:val="24"/>
          <w:szCs w:val="24"/>
          <w:lang w:eastAsia="es-ES"/>
        </w:rPr>
        <w:lastRenderedPageBreak/>
        <w:t>CUARTO</w:t>
      </w:r>
      <w:r w:rsidR="002C5A51">
        <w:rPr>
          <w:rFonts w:cs="Arial"/>
          <w:b w:val="0"/>
          <w:bCs/>
          <w:sz w:val="24"/>
          <w:szCs w:val="24"/>
          <w:lang w:eastAsia="es-ES"/>
        </w:rPr>
        <w:t xml:space="preserve">. </w:t>
      </w:r>
      <w:r w:rsidR="0023025F">
        <w:rPr>
          <w:rFonts w:cs="Arial"/>
          <w:bCs/>
          <w:iCs/>
          <w:caps/>
          <w:kern w:val="2"/>
          <w:sz w:val="21"/>
          <w:szCs w:val="21"/>
          <w:lang w:eastAsia="es-ES"/>
        </w:rPr>
        <w:t>**********</w:t>
      </w:r>
      <w:r w:rsidR="0023025F" w:rsidRPr="00FE0173">
        <w:rPr>
          <w:rFonts w:cs="Arial"/>
          <w:bCs/>
          <w:iCs/>
          <w:caps/>
          <w:kern w:val="2"/>
          <w:sz w:val="21"/>
          <w:szCs w:val="21"/>
          <w:lang w:eastAsia="es-ES"/>
        </w:rPr>
        <w:t xml:space="preserve"> </w:t>
      </w:r>
      <w:r w:rsidR="00A27E1B">
        <w:rPr>
          <w:rFonts w:cs="Arial"/>
          <w:b w:val="0"/>
          <w:bCs/>
          <w:sz w:val="24"/>
          <w:szCs w:val="24"/>
          <w:lang w:eastAsia="es-ES"/>
        </w:rPr>
        <w:t xml:space="preserve">demandó la nulidad del contenido en el oficio con número de control </w:t>
      </w:r>
      <w:r w:rsidR="0023025F">
        <w:rPr>
          <w:rFonts w:cs="Arial"/>
          <w:bCs/>
          <w:iCs/>
          <w:caps/>
          <w:kern w:val="2"/>
          <w:sz w:val="21"/>
          <w:szCs w:val="21"/>
          <w:lang w:eastAsia="es-ES"/>
        </w:rPr>
        <w:t>**********</w:t>
      </w:r>
      <w:r w:rsidR="0053159A">
        <w:rPr>
          <w:rFonts w:cs="Arial"/>
          <w:b w:val="0"/>
          <w:bCs/>
          <w:sz w:val="24"/>
          <w:szCs w:val="24"/>
          <w:lang w:eastAsia="es-ES"/>
        </w:rPr>
        <w:t xml:space="preserve">, de </w:t>
      </w:r>
      <w:r w:rsidR="00D41FAC">
        <w:rPr>
          <w:rFonts w:cs="Arial"/>
          <w:b w:val="0"/>
          <w:bCs/>
          <w:sz w:val="24"/>
          <w:szCs w:val="24"/>
          <w:lang w:eastAsia="es-ES"/>
        </w:rPr>
        <w:t xml:space="preserve">diecinueve de agosto </w:t>
      </w:r>
      <w:r w:rsidR="0053159A">
        <w:rPr>
          <w:rFonts w:cs="Arial"/>
          <w:b w:val="0"/>
          <w:bCs/>
          <w:sz w:val="24"/>
          <w:szCs w:val="24"/>
          <w:lang w:eastAsia="es-ES"/>
        </w:rPr>
        <w:t xml:space="preserve">de dos mil </w:t>
      </w:r>
      <w:r w:rsidR="000A4D8F">
        <w:rPr>
          <w:rFonts w:cs="Arial"/>
          <w:b w:val="0"/>
          <w:bCs/>
          <w:sz w:val="24"/>
          <w:szCs w:val="24"/>
          <w:lang w:eastAsia="es-ES"/>
        </w:rPr>
        <w:t>diecinueve</w:t>
      </w:r>
      <w:r w:rsidR="002C5A51" w:rsidRPr="00D7799B">
        <w:rPr>
          <w:rFonts w:cs="Arial"/>
          <w:b w:val="0"/>
          <w:sz w:val="24"/>
          <w:szCs w:val="24"/>
        </w:rPr>
        <w:t>, emitido por la Directora de Ingresos y Recaudación de la Secretaría de Finanzas del Poder Ejecutivo de</w:t>
      </w:r>
      <w:r w:rsidR="002C5A51">
        <w:rPr>
          <w:rFonts w:cs="Arial"/>
          <w:b w:val="0"/>
          <w:sz w:val="24"/>
          <w:szCs w:val="24"/>
        </w:rPr>
        <w:t xml:space="preserve">l Estado de Oaxaca, </w:t>
      </w:r>
      <w:r w:rsidR="00DF3923">
        <w:rPr>
          <w:rFonts w:cs="Arial"/>
          <w:b w:val="0"/>
          <w:sz w:val="24"/>
          <w:szCs w:val="24"/>
        </w:rPr>
        <w:t>toda vez que en ella no se señalaron las causas particulares o razones por las cuales estimó se encontraba omisa en el cumplimiento de sus obligaciones fiscales.</w:t>
      </w:r>
    </w:p>
    <w:p w14:paraId="523C9833" w14:textId="79A7CC3E" w:rsidR="00DF3923" w:rsidRDefault="00DF3923" w:rsidP="002C5A51">
      <w:pPr>
        <w:pStyle w:val="corte3centro"/>
        <w:ind w:right="-518" w:firstLine="567"/>
        <w:jc w:val="both"/>
        <w:rPr>
          <w:rFonts w:cs="Arial"/>
          <w:b w:val="0"/>
          <w:sz w:val="24"/>
          <w:szCs w:val="24"/>
        </w:rPr>
      </w:pPr>
    </w:p>
    <w:p w14:paraId="3553600F" w14:textId="7E53BB14" w:rsidR="00DF3923" w:rsidRPr="00035F7E" w:rsidRDefault="00DF3923" w:rsidP="0040744B">
      <w:pPr>
        <w:pStyle w:val="corte3centro"/>
        <w:ind w:right="-518" w:firstLine="567"/>
        <w:jc w:val="both"/>
        <w:rPr>
          <w:rFonts w:cs="Arial"/>
          <w:b w:val="0"/>
          <w:bCs/>
          <w:sz w:val="24"/>
          <w:szCs w:val="24"/>
        </w:rPr>
      </w:pPr>
      <w:r>
        <w:rPr>
          <w:rFonts w:cs="Arial"/>
          <w:b w:val="0"/>
          <w:sz w:val="24"/>
          <w:szCs w:val="24"/>
        </w:rPr>
        <w:t xml:space="preserve">Ofreciendo como pruebas, las siguientes: </w:t>
      </w:r>
      <w:r>
        <w:rPr>
          <w:rFonts w:cs="Arial"/>
          <w:bCs/>
          <w:sz w:val="24"/>
          <w:szCs w:val="24"/>
        </w:rPr>
        <w:t xml:space="preserve">1. </w:t>
      </w:r>
      <w:r w:rsidR="00D41FAC">
        <w:rPr>
          <w:rFonts w:cs="Arial"/>
          <w:b w:val="0"/>
          <w:bCs/>
          <w:sz w:val="24"/>
          <w:szCs w:val="24"/>
        </w:rPr>
        <w:t>Original de</w:t>
      </w:r>
      <w:r w:rsidR="00E73A62">
        <w:rPr>
          <w:rFonts w:cs="Arial"/>
          <w:b w:val="0"/>
          <w:bCs/>
          <w:sz w:val="24"/>
          <w:szCs w:val="24"/>
        </w:rPr>
        <w:t xml:space="preserve">l </w:t>
      </w:r>
      <w:r w:rsidR="0040744B">
        <w:rPr>
          <w:rFonts w:cs="Arial"/>
          <w:b w:val="0"/>
          <w:bCs/>
          <w:sz w:val="24"/>
          <w:szCs w:val="24"/>
        </w:rPr>
        <w:t xml:space="preserve">oficio </w:t>
      </w:r>
      <w:r w:rsidR="00E73A62">
        <w:rPr>
          <w:rFonts w:cs="Arial"/>
          <w:b w:val="0"/>
          <w:bCs/>
          <w:sz w:val="24"/>
          <w:szCs w:val="24"/>
        </w:rPr>
        <w:t xml:space="preserve">con número de control </w:t>
      </w:r>
      <w:r w:rsidR="0023025F">
        <w:rPr>
          <w:rFonts w:cs="Arial"/>
          <w:bCs/>
          <w:iCs/>
          <w:caps/>
          <w:kern w:val="2"/>
          <w:sz w:val="21"/>
          <w:szCs w:val="21"/>
          <w:lang w:eastAsia="es-ES"/>
        </w:rPr>
        <w:t>**********</w:t>
      </w:r>
      <w:r w:rsidR="00E73A62">
        <w:rPr>
          <w:rFonts w:cs="Arial"/>
          <w:b w:val="0"/>
          <w:bCs/>
          <w:sz w:val="24"/>
          <w:szCs w:val="24"/>
        </w:rPr>
        <w:t>, de diecinueve de agosto de dos mil diecinueve</w:t>
      </w:r>
      <w:r w:rsidR="0040744B">
        <w:rPr>
          <w:rFonts w:cs="Arial"/>
          <w:b w:val="0"/>
          <w:bCs/>
          <w:sz w:val="24"/>
          <w:szCs w:val="24"/>
        </w:rPr>
        <w:t xml:space="preserve">, que contiene </w:t>
      </w:r>
      <w:r w:rsidR="00E73A62">
        <w:rPr>
          <w:rFonts w:cs="Arial"/>
          <w:b w:val="0"/>
          <w:bCs/>
          <w:sz w:val="24"/>
          <w:szCs w:val="24"/>
        </w:rPr>
        <w:t>la multa por omisión de inscripción al Registro Estatal de Contribuyentes contenida</w:t>
      </w:r>
      <w:r w:rsidR="00D41FAC">
        <w:rPr>
          <w:rFonts w:cs="Arial"/>
          <w:b w:val="0"/>
          <w:bCs/>
          <w:sz w:val="24"/>
          <w:szCs w:val="24"/>
        </w:rPr>
        <w:t xml:space="preserve">, emitida por la Directora de Ingresos y Recaudación de la Subsecretaría de Ingresos de la Secretaría de Finanzas del Gobierno del Estado; </w:t>
      </w:r>
      <w:r w:rsidR="00D41FAC">
        <w:rPr>
          <w:rFonts w:cs="Arial"/>
          <w:bCs/>
          <w:sz w:val="24"/>
          <w:szCs w:val="24"/>
        </w:rPr>
        <w:t xml:space="preserve">2. </w:t>
      </w:r>
      <w:r w:rsidR="00035F7E">
        <w:rPr>
          <w:rFonts w:cs="Arial"/>
          <w:b w:val="0"/>
          <w:bCs/>
          <w:sz w:val="24"/>
          <w:szCs w:val="24"/>
        </w:rPr>
        <w:t xml:space="preserve">Original del acta de notificación de tres de octubre de dos mil diecinueve; </w:t>
      </w:r>
      <w:r w:rsidR="00035F7E">
        <w:rPr>
          <w:rFonts w:cs="Arial"/>
          <w:bCs/>
          <w:sz w:val="24"/>
          <w:szCs w:val="24"/>
        </w:rPr>
        <w:t xml:space="preserve">3. </w:t>
      </w:r>
      <w:r w:rsidR="00035F7E">
        <w:rPr>
          <w:rFonts w:cs="Arial"/>
          <w:b w:val="0"/>
          <w:bCs/>
          <w:sz w:val="24"/>
          <w:szCs w:val="24"/>
        </w:rPr>
        <w:t xml:space="preserve">La presuncional legal y humana; y </w:t>
      </w:r>
      <w:r w:rsidR="00035F7E">
        <w:rPr>
          <w:rFonts w:cs="Arial"/>
          <w:bCs/>
          <w:sz w:val="24"/>
          <w:szCs w:val="24"/>
        </w:rPr>
        <w:t xml:space="preserve">4. </w:t>
      </w:r>
      <w:r w:rsidR="00035F7E">
        <w:rPr>
          <w:rFonts w:cs="Arial"/>
          <w:b w:val="0"/>
          <w:bCs/>
          <w:sz w:val="24"/>
          <w:szCs w:val="24"/>
        </w:rPr>
        <w:t xml:space="preserve">La instrumental de actuaciones; </w:t>
      </w:r>
      <w:r w:rsidR="00E2648C">
        <w:rPr>
          <w:rFonts w:cs="Arial"/>
          <w:b w:val="0"/>
          <w:sz w:val="24"/>
          <w:szCs w:val="24"/>
        </w:rPr>
        <w:t xml:space="preserve">las pruebas </w:t>
      </w:r>
      <w:r w:rsidR="00F7242F" w:rsidRPr="00F7242F">
        <w:rPr>
          <w:rFonts w:cs="Arial"/>
          <w:b w:val="0"/>
          <w:sz w:val="24"/>
          <w:szCs w:val="24"/>
        </w:rPr>
        <w:t>señ</w:t>
      </w:r>
      <w:r w:rsidR="00035F7E">
        <w:rPr>
          <w:rFonts w:cs="Arial"/>
          <w:b w:val="0"/>
          <w:sz w:val="24"/>
          <w:szCs w:val="24"/>
        </w:rPr>
        <w:t>aladas con los números del 1 y 2</w:t>
      </w:r>
      <w:r w:rsidR="00F7242F" w:rsidRPr="00F7242F">
        <w:rPr>
          <w:rFonts w:cs="Arial"/>
          <w:b w:val="0"/>
          <w:sz w:val="24"/>
          <w:szCs w:val="24"/>
        </w:rPr>
        <w:t xml:space="preserve">, hacen prueba plena, al haber sido expedidas por funcionarios públicos en ejercicio de su encargo y las pruebas marcadas con los números </w:t>
      </w:r>
      <w:r w:rsidR="00035F7E">
        <w:rPr>
          <w:rFonts w:cs="Arial"/>
          <w:b w:val="0"/>
          <w:sz w:val="24"/>
          <w:szCs w:val="24"/>
        </w:rPr>
        <w:t>3</w:t>
      </w:r>
      <w:r w:rsidR="00F7242F" w:rsidRPr="00F7242F">
        <w:rPr>
          <w:rFonts w:cs="Arial"/>
          <w:b w:val="0"/>
          <w:sz w:val="24"/>
          <w:szCs w:val="24"/>
        </w:rPr>
        <w:t xml:space="preserve"> y </w:t>
      </w:r>
      <w:r w:rsidR="00035F7E">
        <w:rPr>
          <w:rFonts w:cs="Arial"/>
          <w:b w:val="0"/>
          <w:sz w:val="24"/>
          <w:szCs w:val="24"/>
        </w:rPr>
        <w:t>4</w:t>
      </w:r>
      <w:r w:rsidR="00F7242F" w:rsidRPr="00F7242F">
        <w:rPr>
          <w:rFonts w:cs="Arial"/>
          <w:b w:val="0"/>
          <w:sz w:val="24"/>
          <w:szCs w:val="24"/>
        </w:rPr>
        <w:t>, se desahogan por su propia y especial naturaleza en términos de las fracciones I y II del artículo 203 de la Ley de Procedimiento y Justicia Administrativa para el Estado.</w:t>
      </w:r>
    </w:p>
    <w:p w14:paraId="59D99919" w14:textId="0BD33771" w:rsidR="00F7242F" w:rsidRDefault="00F7242F" w:rsidP="002C5A51">
      <w:pPr>
        <w:pStyle w:val="corte3centro"/>
        <w:ind w:right="-518" w:firstLine="567"/>
        <w:jc w:val="both"/>
        <w:rPr>
          <w:rFonts w:cs="Arial"/>
          <w:b w:val="0"/>
          <w:sz w:val="24"/>
          <w:szCs w:val="24"/>
        </w:rPr>
      </w:pPr>
    </w:p>
    <w:p w14:paraId="2DBBC62C" w14:textId="6B154DCD" w:rsidR="008072B9" w:rsidRDefault="008072B9" w:rsidP="008072B9">
      <w:pPr>
        <w:pStyle w:val="corte3centro"/>
        <w:ind w:right="-518" w:firstLine="567"/>
        <w:jc w:val="both"/>
        <w:rPr>
          <w:rFonts w:cs="Arial"/>
          <w:sz w:val="24"/>
          <w:szCs w:val="24"/>
        </w:rPr>
      </w:pPr>
      <w:r>
        <w:rPr>
          <w:rFonts w:cs="Arial"/>
          <w:b w:val="0"/>
          <w:bCs/>
          <w:sz w:val="24"/>
          <w:szCs w:val="24"/>
          <w:lang w:val="es-ES"/>
        </w:rPr>
        <w:t xml:space="preserve">Por su parte, </w:t>
      </w:r>
      <w:r w:rsidR="00035F7E">
        <w:rPr>
          <w:rFonts w:cs="Arial"/>
          <w:b w:val="0"/>
          <w:bCs/>
          <w:sz w:val="24"/>
          <w:szCs w:val="24"/>
          <w:lang w:val="es-ES"/>
        </w:rPr>
        <w:t xml:space="preserve">el Procurador Fiscal de la Subsecretaría de Ingresas </w:t>
      </w:r>
      <w:r>
        <w:rPr>
          <w:rFonts w:cs="Arial"/>
          <w:b w:val="0"/>
          <w:bCs/>
          <w:sz w:val="24"/>
          <w:szCs w:val="24"/>
          <w:lang w:val="es-ES"/>
        </w:rPr>
        <w:t>de la Secretaría de Finanzas del Poder Ejecutivo del Estado, en representación jurídica de la Directora de Ingresos y Recaudación de la citada Secretaría, en su contestación de demanda,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7B232E63" w14:textId="0FB7747E" w:rsidR="008072B9" w:rsidRDefault="008072B9" w:rsidP="008072B9">
      <w:pPr>
        <w:pStyle w:val="corte3centro"/>
        <w:ind w:right="-518" w:firstLine="567"/>
        <w:jc w:val="both"/>
        <w:rPr>
          <w:rFonts w:cs="Arial"/>
          <w:sz w:val="24"/>
          <w:szCs w:val="24"/>
        </w:rPr>
      </w:pPr>
    </w:p>
    <w:p w14:paraId="7DCCEA82" w14:textId="5305E0D3" w:rsidR="0041632E" w:rsidRPr="00035F7E" w:rsidRDefault="008072B9" w:rsidP="00035F7E">
      <w:pPr>
        <w:pStyle w:val="corte3centro"/>
        <w:ind w:right="-518" w:firstLine="567"/>
        <w:jc w:val="both"/>
        <w:rPr>
          <w:rFonts w:cs="Arial"/>
          <w:b w:val="0"/>
          <w:bCs/>
          <w:sz w:val="24"/>
          <w:szCs w:val="24"/>
        </w:rPr>
      </w:pPr>
      <w:r>
        <w:rPr>
          <w:rFonts w:cs="Arial"/>
          <w:b w:val="0"/>
          <w:bCs/>
          <w:sz w:val="24"/>
          <w:szCs w:val="24"/>
        </w:rPr>
        <w:t xml:space="preserve">Ofreciendo como sus pruebas: </w:t>
      </w:r>
      <w:r>
        <w:rPr>
          <w:rFonts w:cs="Arial"/>
          <w:sz w:val="24"/>
          <w:szCs w:val="24"/>
        </w:rPr>
        <w:t xml:space="preserve">1. </w:t>
      </w:r>
      <w:r>
        <w:rPr>
          <w:rFonts w:cs="Arial"/>
          <w:b w:val="0"/>
          <w:bCs/>
          <w:sz w:val="24"/>
          <w:szCs w:val="24"/>
        </w:rPr>
        <w:t>Copia certificada de</w:t>
      </w:r>
      <w:r w:rsidR="00035F7E">
        <w:rPr>
          <w:rFonts w:cs="Arial"/>
          <w:b w:val="0"/>
          <w:bCs/>
          <w:sz w:val="24"/>
          <w:szCs w:val="24"/>
        </w:rPr>
        <w:t>l</w:t>
      </w:r>
      <w:r>
        <w:rPr>
          <w:rFonts w:cs="Arial"/>
          <w:b w:val="0"/>
          <w:bCs/>
          <w:sz w:val="24"/>
          <w:szCs w:val="24"/>
        </w:rPr>
        <w:t xml:space="preserve"> nombramiento y toma de protesta de ley, expedido </w:t>
      </w:r>
      <w:r w:rsidR="00035F7E">
        <w:rPr>
          <w:rFonts w:cs="Arial"/>
          <w:b w:val="0"/>
          <w:bCs/>
          <w:sz w:val="24"/>
          <w:szCs w:val="24"/>
        </w:rPr>
        <w:t>por el Titular de la Secretaría de Administración del Poder Ejecutivo del Estado, con fecha uno de octubre de dos mil diecinueve</w:t>
      </w:r>
      <w:r>
        <w:rPr>
          <w:rFonts w:cs="Arial"/>
          <w:b w:val="0"/>
          <w:bCs/>
          <w:sz w:val="24"/>
          <w:szCs w:val="24"/>
        </w:rPr>
        <w:t xml:space="preserve">; </w:t>
      </w:r>
      <w:r>
        <w:rPr>
          <w:rFonts w:cs="Arial"/>
          <w:sz w:val="24"/>
          <w:szCs w:val="24"/>
        </w:rPr>
        <w:t xml:space="preserve">2. </w:t>
      </w:r>
      <w:r>
        <w:rPr>
          <w:rFonts w:cs="Arial"/>
          <w:b w:val="0"/>
          <w:bCs/>
          <w:sz w:val="24"/>
          <w:szCs w:val="24"/>
        </w:rPr>
        <w:t xml:space="preserve">Cuadernillo de copias certificadas </w:t>
      </w:r>
      <w:r w:rsidR="001B3725">
        <w:rPr>
          <w:rFonts w:cs="Arial"/>
          <w:b w:val="0"/>
          <w:bCs/>
          <w:sz w:val="24"/>
          <w:szCs w:val="24"/>
        </w:rPr>
        <w:t xml:space="preserve">que contiene: </w:t>
      </w:r>
      <w:r w:rsidR="001B3725">
        <w:rPr>
          <w:rFonts w:cs="Arial"/>
          <w:sz w:val="24"/>
          <w:szCs w:val="24"/>
        </w:rPr>
        <w:t xml:space="preserve">a) </w:t>
      </w:r>
      <w:r w:rsidR="001B3725">
        <w:rPr>
          <w:rFonts w:cs="Arial"/>
          <w:b w:val="0"/>
          <w:bCs/>
          <w:sz w:val="24"/>
          <w:szCs w:val="24"/>
        </w:rPr>
        <w:t xml:space="preserve">la multa por </w:t>
      </w:r>
      <w:r w:rsidR="00957BFA">
        <w:rPr>
          <w:rFonts w:cs="Arial"/>
          <w:b w:val="0"/>
          <w:bCs/>
          <w:sz w:val="24"/>
          <w:szCs w:val="24"/>
        </w:rPr>
        <w:t>infracción</w:t>
      </w:r>
      <w:r w:rsidR="001B3725">
        <w:rPr>
          <w:rFonts w:cs="Arial"/>
          <w:b w:val="0"/>
          <w:bCs/>
          <w:sz w:val="24"/>
          <w:szCs w:val="24"/>
        </w:rPr>
        <w:t xml:space="preserve"> </w:t>
      </w:r>
      <w:r w:rsidR="00035F7E">
        <w:rPr>
          <w:rFonts w:cs="Arial"/>
          <w:b w:val="0"/>
          <w:bCs/>
          <w:sz w:val="24"/>
          <w:szCs w:val="24"/>
        </w:rPr>
        <w:t>establecida en el Código Fiscal para el Estado de Oaxaca</w:t>
      </w:r>
      <w:r w:rsidR="001B3725">
        <w:rPr>
          <w:rFonts w:cs="Arial"/>
          <w:b w:val="0"/>
          <w:bCs/>
          <w:sz w:val="24"/>
          <w:szCs w:val="24"/>
        </w:rPr>
        <w:t xml:space="preserve">, con </w:t>
      </w:r>
      <w:r w:rsidR="00035F7E">
        <w:rPr>
          <w:rFonts w:cs="Arial"/>
          <w:b w:val="0"/>
          <w:bCs/>
          <w:sz w:val="24"/>
          <w:szCs w:val="24"/>
        </w:rPr>
        <w:t xml:space="preserve">número de control </w:t>
      </w:r>
      <w:r w:rsidR="0023025F">
        <w:rPr>
          <w:rFonts w:cs="Arial"/>
          <w:bCs/>
          <w:iCs/>
          <w:caps/>
          <w:kern w:val="2"/>
          <w:sz w:val="21"/>
          <w:szCs w:val="21"/>
          <w:lang w:eastAsia="es-ES"/>
        </w:rPr>
        <w:t>**********</w:t>
      </w:r>
      <w:r w:rsidR="001B3725">
        <w:rPr>
          <w:rFonts w:cs="Arial"/>
          <w:b w:val="0"/>
          <w:bCs/>
          <w:sz w:val="24"/>
          <w:szCs w:val="24"/>
        </w:rPr>
        <w:t xml:space="preserve">, </w:t>
      </w:r>
      <w:r w:rsidR="00035F7E">
        <w:rPr>
          <w:rFonts w:cs="Arial"/>
          <w:b w:val="0"/>
          <w:bCs/>
          <w:sz w:val="24"/>
          <w:szCs w:val="24"/>
        </w:rPr>
        <w:t xml:space="preserve">de diecinueve de agosto </w:t>
      </w:r>
      <w:r w:rsidR="001B3725">
        <w:rPr>
          <w:rFonts w:cs="Arial"/>
          <w:b w:val="0"/>
          <w:bCs/>
          <w:sz w:val="24"/>
          <w:szCs w:val="24"/>
        </w:rPr>
        <w:t xml:space="preserve">de dos mil diecinueve; </w:t>
      </w:r>
      <w:r w:rsidR="001B3725">
        <w:rPr>
          <w:rFonts w:cs="Arial"/>
          <w:sz w:val="24"/>
          <w:szCs w:val="24"/>
        </w:rPr>
        <w:t xml:space="preserve">b) </w:t>
      </w:r>
      <w:r w:rsidR="00035F7E">
        <w:rPr>
          <w:rFonts w:cs="Arial"/>
          <w:b w:val="0"/>
          <w:bCs/>
          <w:sz w:val="24"/>
          <w:szCs w:val="24"/>
        </w:rPr>
        <w:t>citatorio de fecha tres de octubre de dos mil diecinueve</w:t>
      </w:r>
      <w:r w:rsidR="00957BFA">
        <w:rPr>
          <w:rFonts w:cs="Arial"/>
          <w:b w:val="0"/>
          <w:bCs/>
          <w:sz w:val="24"/>
          <w:szCs w:val="24"/>
        </w:rPr>
        <w:t xml:space="preserve">; </w:t>
      </w:r>
      <w:r w:rsidR="00035F7E">
        <w:rPr>
          <w:rFonts w:cs="Arial"/>
          <w:bCs/>
          <w:sz w:val="24"/>
          <w:szCs w:val="24"/>
        </w:rPr>
        <w:t xml:space="preserve">c) </w:t>
      </w:r>
      <w:r w:rsidR="00035F7E">
        <w:rPr>
          <w:rFonts w:cs="Arial"/>
          <w:b w:val="0"/>
          <w:bCs/>
          <w:sz w:val="24"/>
          <w:szCs w:val="24"/>
        </w:rPr>
        <w:t xml:space="preserve">acta de notificación de cuatro de octubre de dos mil diecinueve; </w:t>
      </w:r>
      <w:r w:rsidR="00035F7E">
        <w:rPr>
          <w:rFonts w:cs="Arial"/>
          <w:bCs/>
          <w:sz w:val="24"/>
          <w:szCs w:val="24"/>
        </w:rPr>
        <w:t xml:space="preserve">3. </w:t>
      </w:r>
      <w:r w:rsidR="00035F7E">
        <w:rPr>
          <w:rFonts w:cs="Arial"/>
          <w:b w:val="0"/>
          <w:bCs/>
          <w:sz w:val="24"/>
          <w:szCs w:val="24"/>
        </w:rPr>
        <w:t>Copia simple del Periódico Oficial del Gobierno del Estado, publicado el veintiuno de octubre de dos mil diecisiete</w:t>
      </w:r>
      <w:r w:rsidR="0041632E">
        <w:rPr>
          <w:rFonts w:cs="Arial"/>
          <w:b w:val="0"/>
          <w:bCs/>
          <w:sz w:val="24"/>
          <w:szCs w:val="24"/>
        </w:rPr>
        <w:t xml:space="preserve">; </w:t>
      </w:r>
      <w:r w:rsidR="00035F7E">
        <w:rPr>
          <w:rFonts w:cs="Arial"/>
          <w:sz w:val="24"/>
          <w:szCs w:val="24"/>
        </w:rPr>
        <w:t>4</w:t>
      </w:r>
      <w:r w:rsidR="0041632E">
        <w:rPr>
          <w:rFonts w:cs="Arial"/>
          <w:sz w:val="24"/>
          <w:szCs w:val="24"/>
        </w:rPr>
        <w:t xml:space="preserve">. </w:t>
      </w:r>
      <w:r w:rsidR="0041632E">
        <w:rPr>
          <w:rFonts w:cs="Arial"/>
          <w:b w:val="0"/>
          <w:bCs/>
          <w:sz w:val="24"/>
          <w:szCs w:val="24"/>
        </w:rPr>
        <w:t>La presuncional legal y humana;</w:t>
      </w:r>
      <w:r w:rsidR="00035F7E">
        <w:rPr>
          <w:rFonts w:cs="Arial"/>
          <w:b w:val="0"/>
          <w:bCs/>
          <w:sz w:val="24"/>
          <w:szCs w:val="24"/>
        </w:rPr>
        <w:t xml:space="preserve"> y</w:t>
      </w:r>
      <w:r w:rsidR="0041632E">
        <w:rPr>
          <w:rFonts w:cs="Arial"/>
          <w:b w:val="0"/>
          <w:bCs/>
          <w:sz w:val="24"/>
          <w:szCs w:val="24"/>
        </w:rPr>
        <w:t xml:space="preserve"> </w:t>
      </w:r>
      <w:r w:rsidR="00035F7E">
        <w:rPr>
          <w:rFonts w:cs="Arial"/>
          <w:sz w:val="24"/>
          <w:szCs w:val="24"/>
        </w:rPr>
        <w:t>5</w:t>
      </w:r>
      <w:r w:rsidR="0041632E">
        <w:rPr>
          <w:rFonts w:cs="Arial"/>
          <w:sz w:val="24"/>
          <w:szCs w:val="24"/>
        </w:rPr>
        <w:t xml:space="preserve">. </w:t>
      </w:r>
      <w:r w:rsidR="0041632E">
        <w:rPr>
          <w:rFonts w:cs="Arial"/>
          <w:b w:val="0"/>
          <w:bCs/>
          <w:sz w:val="24"/>
          <w:szCs w:val="24"/>
        </w:rPr>
        <w:t xml:space="preserve">La instrumental de actuaciones; </w:t>
      </w:r>
      <w:r w:rsidR="0041632E">
        <w:rPr>
          <w:rFonts w:cs="Arial"/>
          <w:b w:val="0"/>
          <w:sz w:val="24"/>
          <w:szCs w:val="24"/>
        </w:rPr>
        <w:t xml:space="preserve">las pruebas </w:t>
      </w:r>
      <w:r w:rsidR="0041632E" w:rsidRPr="00F7242F">
        <w:rPr>
          <w:rFonts w:cs="Arial"/>
          <w:b w:val="0"/>
          <w:sz w:val="24"/>
          <w:szCs w:val="24"/>
        </w:rPr>
        <w:t xml:space="preserve">señaladas con los números del 1 al </w:t>
      </w:r>
      <w:r w:rsidR="00035F7E">
        <w:rPr>
          <w:rFonts w:cs="Arial"/>
          <w:b w:val="0"/>
          <w:sz w:val="24"/>
          <w:szCs w:val="24"/>
        </w:rPr>
        <w:t>3</w:t>
      </w:r>
      <w:r w:rsidR="0041632E" w:rsidRPr="00F7242F">
        <w:rPr>
          <w:rFonts w:cs="Arial"/>
          <w:b w:val="0"/>
          <w:sz w:val="24"/>
          <w:szCs w:val="24"/>
        </w:rPr>
        <w:t xml:space="preserve">, hacen prueba plena, al haber sido expedidas por funcionarios públicos en ejercicio de su encargo y las pruebas marcadas con los números </w:t>
      </w:r>
      <w:r w:rsidR="00035F7E">
        <w:rPr>
          <w:rFonts w:cs="Arial"/>
          <w:b w:val="0"/>
          <w:sz w:val="24"/>
          <w:szCs w:val="24"/>
        </w:rPr>
        <w:t xml:space="preserve">4 </w:t>
      </w:r>
      <w:r w:rsidR="0041632E" w:rsidRPr="00F7242F">
        <w:rPr>
          <w:rFonts w:cs="Arial"/>
          <w:b w:val="0"/>
          <w:sz w:val="24"/>
          <w:szCs w:val="24"/>
        </w:rPr>
        <w:t xml:space="preserve">y </w:t>
      </w:r>
      <w:r w:rsidR="00035F7E">
        <w:rPr>
          <w:rFonts w:cs="Arial"/>
          <w:b w:val="0"/>
          <w:sz w:val="24"/>
          <w:szCs w:val="24"/>
        </w:rPr>
        <w:t>5</w:t>
      </w:r>
      <w:r w:rsidR="0041632E" w:rsidRPr="00F7242F">
        <w:rPr>
          <w:rFonts w:cs="Arial"/>
          <w:b w:val="0"/>
          <w:sz w:val="24"/>
          <w:szCs w:val="24"/>
        </w:rPr>
        <w:t>, se desahogan por su propia y especial naturaleza en términos de las fracciones I y II del artículo 203 de la Ley de Procedimiento y Justicia Administrativa para el Estado.</w:t>
      </w:r>
    </w:p>
    <w:p w14:paraId="0BFCC83D" w14:textId="2C0B91C5" w:rsidR="008072B9" w:rsidRPr="0041632E" w:rsidRDefault="008072B9" w:rsidP="008072B9">
      <w:pPr>
        <w:pStyle w:val="corte3centro"/>
        <w:ind w:right="-518" w:firstLine="567"/>
        <w:jc w:val="both"/>
        <w:rPr>
          <w:rFonts w:cs="Arial"/>
          <w:b w:val="0"/>
          <w:bCs/>
          <w:sz w:val="24"/>
          <w:szCs w:val="24"/>
        </w:rPr>
      </w:pPr>
    </w:p>
    <w:p w14:paraId="18B5CA3B" w14:textId="3DE57F7A" w:rsidR="00C5598B" w:rsidRPr="00173B0A" w:rsidRDefault="00C5598B" w:rsidP="00173B0A">
      <w:pPr>
        <w:pStyle w:val="corte3centro"/>
        <w:ind w:right="-518" w:firstLine="567"/>
        <w:jc w:val="both"/>
        <w:rPr>
          <w:rFonts w:cs="Arial"/>
          <w:b w:val="0"/>
          <w:sz w:val="24"/>
          <w:szCs w:val="24"/>
          <w:lang w:val="es-MX"/>
        </w:rPr>
      </w:pPr>
      <w:r>
        <w:rPr>
          <w:rFonts w:cs="Arial"/>
          <w:b w:val="0"/>
          <w:sz w:val="24"/>
          <w:szCs w:val="24"/>
        </w:rPr>
        <w:lastRenderedPageBreak/>
        <w:t xml:space="preserve">Ahora bien, del análisis de la multa por infracción establecida en el </w:t>
      </w:r>
      <w:r w:rsidR="0040744B">
        <w:rPr>
          <w:rFonts w:cs="Arial"/>
          <w:b w:val="0"/>
          <w:sz w:val="24"/>
          <w:szCs w:val="24"/>
        </w:rPr>
        <w:t xml:space="preserve">artículo 268 fracción I, del </w:t>
      </w:r>
      <w:r>
        <w:rPr>
          <w:rFonts w:cs="Arial"/>
          <w:b w:val="0"/>
          <w:sz w:val="24"/>
          <w:szCs w:val="24"/>
        </w:rPr>
        <w:t xml:space="preserve">Código Fiscal para el Estado de Oaxaca, con número de control </w:t>
      </w:r>
      <w:r w:rsidR="0023025F">
        <w:rPr>
          <w:rFonts w:cs="Arial"/>
          <w:bCs/>
          <w:iCs/>
          <w:caps/>
          <w:kern w:val="2"/>
          <w:sz w:val="21"/>
          <w:szCs w:val="21"/>
          <w:lang w:eastAsia="es-ES"/>
        </w:rPr>
        <w:t>**********</w:t>
      </w:r>
      <w:r w:rsidR="004B3360">
        <w:rPr>
          <w:rFonts w:cs="Arial"/>
          <w:b w:val="0"/>
          <w:bCs/>
          <w:sz w:val="24"/>
          <w:szCs w:val="24"/>
          <w:lang w:eastAsia="es-ES"/>
        </w:rPr>
        <w:t>, de diecinueve de agosto de dos mil diecinueve</w:t>
      </w:r>
      <w:r w:rsidR="00986A8A">
        <w:rPr>
          <w:rFonts w:cs="Arial"/>
          <w:b w:val="0"/>
          <w:sz w:val="24"/>
          <w:szCs w:val="24"/>
        </w:rPr>
        <w:t xml:space="preserve"> a </w:t>
      </w:r>
      <w:r>
        <w:rPr>
          <w:rFonts w:cs="Arial"/>
          <w:b w:val="0"/>
          <w:sz w:val="24"/>
          <w:szCs w:val="24"/>
        </w:rPr>
        <w:t xml:space="preserve">la que se le </w:t>
      </w:r>
      <w:r w:rsidR="00173B0A">
        <w:rPr>
          <w:rFonts w:cs="Arial"/>
          <w:b w:val="0"/>
          <w:sz w:val="24"/>
          <w:szCs w:val="24"/>
        </w:rPr>
        <w:t>otorgó</w:t>
      </w:r>
      <w:r>
        <w:rPr>
          <w:rFonts w:cs="Arial"/>
          <w:b w:val="0"/>
          <w:sz w:val="24"/>
          <w:szCs w:val="24"/>
        </w:rPr>
        <w:t xml:space="preserve"> pleno valor probatorio, en términos de la fracción I del artículo 203 de la ley de la materia, por haber sido confeccionado por servidor público en ejercicio de sus funciones, </w:t>
      </w:r>
      <w:r w:rsidR="00173B0A">
        <w:rPr>
          <w:rFonts w:cs="Arial"/>
          <w:b w:val="0"/>
          <w:sz w:val="24"/>
          <w:szCs w:val="24"/>
        </w:rPr>
        <w:t xml:space="preserve">de donde </w:t>
      </w:r>
      <w:r w:rsidRPr="009C66B4">
        <w:rPr>
          <w:rFonts w:cs="Arial"/>
          <w:b w:val="0"/>
          <w:sz w:val="24"/>
          <w:szCs w:val="24"/>
        </w:rPr>
        <w:t xml:space="preserve">se advierte que la autoridad demandada en la parte </w:t>
      </w:r>
      <w:r w:rsidR="00173B0A">
        <w:rPr>
          <w:rFonts w:cs="Arial"/>
          <w:b w:val="0"/>
          <w:sz w:val="24"/>
          <w:szCs w:val="24"/>
        </w:rPr>
        <w:t>que interesa señaló</w:t>
      </w:r>
      <w:r w:rsidRPr="009C66B4">
        <w:rPr>
          <w:rFonts w:cs="Arial"/>
          <w:b w:val="0"/>
          <w:sz w:val="24"/>
          <w:szCs w:val="24"/>
        </w:rPr>
        <w:t>:</w:t>
      </w:r>
    </w:p>
    <w:p w14:paraId="111BE678" w14:textId="1F3A69A3" w:rsidR="00C5598B" w:rsidRPr="009C66B4" w:rsidRDefault="00C5598B" w:rsidP="00C5598B">
      <w:pPr>
        <w:pStyle w:val="corte3centro"/>
        <w:ind w:right="-518" w:firstLine="567"/>
        <w:jc w:val="both"/>
        <w:rPr>
          <w:rFonts w:cs="Arial"/>
          <w:b w:val="0"/>
          <w:sz w:val="24"/>
          <w:szCs w:val="24"/>
        </w:rPr>
      </w:pPr>
    </w:p>
    <w:p w14:paraId="4E03B822" w14:textId="77777777" w:rsidR="00542413" w:rsidRDefault="00C5598B" w:rsidP="00C5598B">
      <w:pPr>
        <w:pStyle w:val="corte3centro"/>
        <w:spacing w:line="276" w:lineRule="auto"/>
        <w:ind w:left="567" w:right="-518"/>
        <w:jc w:val="both"/>
        <w:rPr>
          <w:rFonts w:cs="Arial"/>
          <w:b w:val="0"/>
          <w:i/>
          <w:sz w:val="24"/>
          <w:szCs w:val="24"/>
        </w:rPr>
      </w:pPr>
      <w:r w:rsidRPr="005B118C">
        <w:rPr>
          <w:rFonts w:cs="Arial"/>
          <w:b w:val="0"/>
          <w:i/>
          <w:sz w:val="24"/>
          <w:szCs w:val="24"/>
        </w:rPr>
        <w:t>“</w:t>
      </w:r>
      <w:r w:rsidR="00396EA8">
        <w:rPr>
          <w:rFonts w:cs="Arial"/>
          <w:b w:val="0"/>
          <w:i/>
          <w:sz w:val="24"/>
          <w:szCs w:val="24"/>
        </w:rPr>
        <w:t>…</w:t>
      </w:r>
      <w:r w:rsidR="00396EA8">
        <w:rPr>
          <w:rFonts w:cs="Arial"/>
          <w:i/>
          <w:sz w:val="24"/>
          <w:szCs w:val="24"/>
        </w:rPr>
        <w:t xml:space="preserve">TERCERO. </w:t>
      </w:r>
      <w:r w:rsidR="00396EA8">
        <w:rPr>
          <w:rFonts w:cs="Arial"/>
          <w:b w:val="0"/>
          <w:i/>
          <w:sz w:val="24"/>
          <w:szCs w:val="24"/>
        </w:rPr>
        <w:t xml:space="preserve">Del análisis realizado por esta Secretaría se tiene como ciertos los hechos conocidos derivado del intercambio de información, con fundamento en los artículos 97 y 98 del Código Fiscal del Estado de Oaxaca y cláusula quinta del Convenio Colaboración </w:t>
      </w:r>
      <w:r w:rsidR="00314F8F">
        <w:rPr>
          <w:rFonts w:cs="Arial"/>
          <w:b w:val="0"/>
          <w:i/>
          <w:sz w:val="24"/>
          <w:szCs w:val="24"/>
        </w:rPr>
        <w:t xml:space="preserve">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del referido Código, señala que las personas físicas, morales y unidades económicas están obligadas a presentar su solicitud de inscripción al Registro Estatal de Contribuyentes </w:t>
      </w:r>
      <w:r w:rsidR="00542413">
        <w:rPr>
          <w:rFonts w:cs="Arial"/>
          <w:b w:val="0"/>
          <w:i/>
          <w:sz w:val="24"/>
          <w:szCs w:val="24"/>
        </w:rPr>
        <w:t>en el plazo de un mes contado a partir del día en que se actualice el supuesto o el hecho jurídico que lo motive, situación que usted no realizó.</w:t>
      </w:r>
    </w:p>
    <w:p w14:paraId="6533E9D9" w14:textId="77777777" w:rsidR="00542413" w:rsidRDefault="00542413" w:rsidP="00C5598B">
      <w:pPr>
        <w:pStyle w:val="corte3centro"/>
        <w:spacing w:line="276" w:lineRule="auto"/>
        <w:ind w:left="567" w:right="-518"/>
        <w:jc w:val="both"/>
        <w:rPr>
          <w:rFonts w:cs="Arial"/>
          <w:b w:val="0"/>
          <w:i/>
          <w:sz w:val="24"/>
          <w:szCs w:val="24"/>
        </w:rPr>
      </w:pPr>
    </w:p>
    <w:p w14:paraId="6E0AEDEA" w14:textId="56B8AB04" w:rsidR="00396EA8" w:rsidRPr="00396EA8" w:rsidRDefault="00542413" w:rsidP="00542413">
      <w:pPr>
        <w:pStyle w:val="corte3centro"/>
        <w:spacing w:line="276" w:lineRule="auto"/>
        <w:ind w:left="567" w:right="-518"/>
        <w:rPr>
          <w:rFonts w:cs="Arial"/>
          <w:b w:val="0"/>
          <w:i/>
          <w:sz w:val="24"/>
          <w:szCs w:val="24"/>
        </w:rPr>
      </w:pPr>
      <w:r>
        <w:rPr>
          <w:rFonts w:cs="Arial"/>
          <w:i/>
          <w:sz w:val="24"/>
          <w:szCs w:val="24"/>
        </w:rPr>
        <w:t>CONSIDERANDOS</w:t>
      </w:r>
    </w:p>
    <w:p w14:paraId="65BE4C78" w14:textId="77777777" w:rsidR="00396EA8" w:rsidRDefault="00396EA8" w:rsidP="00C5598B">
      <w:pPr>
        <w:pStyle w:val="corte3centro"/>
        <w:spacing w:line="276" w:lineRule="auto"/>
        <w:ind w:left="567" w:right="-518"/>
        <w:jc w:val="both"/>
        <w:rPr>
          <w:rFonts w:cs="Arial"/>
          <w:b w:val="0"/>
          <w:i/>
          <w:sz w:val="24"/>
          <w:szCs w:val="24"/>
        </w:rPr>
      </w:pPr>
    </w:p>
    <w:p w14:paraId="0585A76D" w14:textId="6ED043A3" w:rsidR="00542413" w:rsidRDefault="00542413" w:rsidP="00C5598B">
      <w:pPr>
        <w:pStyle w:val="corte3centro"/>
        <w:spacing w:line="276" w:lineRule="auto"/>
        <w:ind w:left="567" w:right="-518"/>
        <w:jc w:val="both"/>
        <w:rPr>
          <w:rFonts w:cs="Arial"/>
          <w:b w:val="0"/>
          <w:i/>
          <w:sz w:val="24"/>
          <w:szCs w:val="24"/>
        </w:rPr>
      </w:pPr>
      <w:r>
        <w:rPr>
          <w:rFonts w:cs="Arial"/>
          <w:i/>
          <w:sz w:val="24"/>
          <w:szCs w:val="24"/>
        </w:rPr>
        <w:t xml:space="preserve">PRIMERO. </w:t>
      </w:r>
      <w:r>
        <w:rPr>
          <w:rFonts w:cs="Arial"/>
          <w:b w:val="0"/>
          <w:i/>
          <w:sz w:val="24"/>
          <w:szCs w:val="24"/>
        </w:rPr>
        <w:t xml:space="preserve">De conformidad con lo señalado en el </w:t>
      </w:r>
      <w:r w:rsidR="002B46DC" w:rsidRPr="002B46DC">
        <w:rPr>
          <w:rFonts w:cs="Arial"/>
          <w:i/>
          <w:sz w:val="24"/>
          <w:szCs w:val="24"/>
        </w:rPr>
        <w:t>ANTECEDENTE TERCERO</w:t>
      </w:r>
      <w:r w:rsidR="002B46DC">
        <w:rPr>
          <w:rFonts w:cs="Arial"/>
          <w:i/>
          <w:sz w:val="24"/>
          <w:szCs w:val="24"/>
        </w:rPr>
        <w:t xml:space="preserve"> </w:t>
      </w:r>
      <w:r w:rsidR="002B46DC">
        <w:rPr>
          <w:rFonts w:cs="Arial"/>
          <w:b w:val="0"/>
          <w:i/>
          <w:sz w:val="24"/>
          <w:szCs w:val="24"/>
        </w:rPr>
        <w:t xml:space="preserve">del presente documento y en virtud que a la fecha no existe constancia en esta Secretaría que acredite el cumplimiento de la obligación a la cual es sujeto, se tiene que ha transcurrido en exceso el plazo de un mes que señala la disposición legal para realizar la solicitud de registro, mismo que para efecto de la presente determinación se considera como fecha de inicio </w:t>
      </w:r>
      <w:r w:rsidR="00794B42">
        <w:rPr>
          <w:rFonts w:cs="Arial"/>
          <w:b w:val="0"/>
          <w:i/>
          <w:sz w:val="24"/>
          <w:szCs w:val="24"/>
        </w:rPr>
        <w:t xml:space="preserve">para el plazo antes señalado el día 19 de marzo de 2019 y que concluyó el día 3 de mayo de 2019, descontándose los días 23, 24, 30 y 31 de marzo, 6, 7, 13, 14, 18, 19, 20, 21, 27 y 28 de abril de 2019, </w:t>
      </w:r>
      <w:r w:rsidR="002855EC">
        <w:rPr>
          <w:rFonts w:cs="Arial"/>
          <w:b w:val="0"/>
          <w:i/>
          <w:sz w:val="24"/>
          <w:szCs w:val="24"/>
        </w:rPr>
        <w:t xml:space="preserve">por considerarse inhábiles con fundamento en el artículo 123 del Código Fiscal para el Estado de Oaxaca; razón por la cual su conducta </w:t>
      </w:r>
      <w:r w:rsidR="00D42677">
        <w:rPr>
          <w:rFonts w:cs="Arial"/>
          <w:b w:val="0"/>
          <w:i/>
          <w:sz w:val="24"/>
          <w:szCs w:val="24"/>
        </w:rPr>
        <w:t xml:space="preserve">actualiza la hipótesis normativa </w:t>
      </w:r>
      <w:r w:rsidR="00615B26">
        <w:rPr>
          <w:rFonts w:cs="Arial"/>
          <w:b w:val="0"/>
          <w:i/>
          <w:sz w:val="24"/>
          <w:szCs w:val="24"/>
        </w:rPr>
        <w:t>prevista en el artículo 268 fracción</w:t>
      </w:r>
      <w:r w:rsidR="0040744B">
        <w:rPr>
          <w:rFonts w:cs="Arial"/>
          <w:b w:val="0"/>
          <w:i/>
          <w:sz w:val="24"/>
          <w:szCs w:val="24"/>
        </w:rPr>
        <w:t xml:space="preserve"> I</w:t>
      </w:r>
      <w:r w:rsidR="00615B26">
        <w:rPr>
          <w:rFonts w:cs="Arial"/>
          <w:b w:val="0"/>
          <w:i/>
          <w:sz w:val="24"/>
          <w:szCs w:val="24"/>
        </w:rPr>
        <w:t xml:space="preserve"> del Código Fiscal para el Estado de Oaxaca, vigente, motivo por el cual se hace acreedor a la sanción establecida en el mismo artículo, la cual </w:t>
      </w:r>
      <w:r w:rsidR="00285F5C">
        <w:rPr>
          <w:rFonts w:cs="Arial"/>
          <w:b w:val="0"/>
          <w:i/>
          <w:sz w:val="24"/>
          <w:szCs w:val="24"/>
        </w:rPr>
        <w:t xml:space="preserve">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w:t>
      </w:r>
      <w:r w:rsidR="00961C9D">
        <w:rPr>
          <w:rFonts w:cs="Arial"/>
          <w:b w:val="0"/>
          <w:i/>
          <w:sz w:val="24"/>
          <w:szCs w:val="24"/>
        </w:rPr>
        <w:t>Diario Oficial de la Federación, vigente a partir del 1 de febrero de 2019 por considerar que no existen agravantes ni antecedentes del contribuyente, por lo cual la sanción se finca en los términos siguientes:</w:t>
      </w:r>
    </w:p>
    <w:p w14:paraId="5705037C" w14:textId="77777777" w:rsidR="00C14763" w:rsidRPr="002B46DC" w:rsidRDefault="00C14763" w:rsidP="00C5598B">
      <w:pPr>
        <w:pStyle w:val="corte3centro"/>
        <w:spacing w:line="276" w:lineRule="auto"/>
        <w:ind w:left="567" w:right="-518"/>
        <w:jc w:val="both"/>
        <w:rPr>
          <w:rFonts w:cs="Arial"/>
          <w:b w:val="0"/>
          <w:i/>
          <w:sz w:val="24"/>
          <w:szCs w:val="24"/>
        </w:rPr>
      </w:pPr>
    </w:p>
    <w:p w14:paraId="3A5995F2" w14:textId="77777777" w:rsidR="00542413" w:rsidRPr="00542413" w:rsidRDefault="00542413" w:rsidP="00C5598B">
      <w:pPr>
        <w:pStyle w:val="corte3centro"/>
        <w:spacing w:line="276" w:lineRule="auto"/>
        <w:ind w:left="567" w:right="-518"/>
        <w:jc w:val="both"/>
        <w:rPr>
          <w:rFonts w:cs="Arial"/>
          <w:b w:val="0"/>
          <w:i/>
          <w:sz w:val="24"/>
          <w:szCs w:val="24"/>
        </w:rPr>
      </w:pPr>
    </w:p>
    <w:tbl>
      <w:tblPr>
        <w:tblStyle w:val="Tablaconcuadrcula"/>
        <w:tblW w:w="4924" w:type="pct"/>
        <w:tblLayout w:type="fixed"/>
        <w:tblLook w:val="04A0" w:firstRow="1" w:lastRow="0" w:firstColumn="1" w:lastColumn="0" w:noHBand="0" w:noVBand="1"/>
      </w:tblPr>
      <w:tblGrid>
        <w:gridCol w:w="2407"/>
        <w:gridCol w:w="2266"/>
        <w:gridCol w:w="2268"/>
        <w:gridCol w:w="850"/>
        <w:gridCol w:w="993"/>
      </w:tblGrid>
      <w:tr w:rsidR="00961C9D" w:rsidRPr="00961C9D" w14:paraId="4DEA5DA5" w14:textId="77777777" w:rsidTr="00F34426">
        <w:trPr>
          <w:cantSplit/>
          <w:trHeight w:val="737"/>
        </w:trPr>
        <w:tc>
          <w:tcPr>
            <w:tcW w:w="1370" w:type="pct"/>
            <w:vAlign w:val="center"/>
          </w:tcPr>
          <w:p w14:paraId="18404BCC" w14:textId="77777777" w:rsidR="00961C9D" w:rsidRPr="00986A8A" w:rsidRDefault="00961C9D" w:rsidP="00F34426">
            <w:pPr>
              <w:pStyle w:val="corte3centro"/>
              <w:ind w:right="-518"/>
              <w:jc w:val="left"/>
              <w:rPr>
                <w:rFonts w:cs="Arial"/>
                <w:i/>
                <w:iCs/>
                <w:sz w:val="20"/>
                <w:szCs w:val="24"/>
              </w:rPr>
            </w:pPr>
            <w:r w:rsidRPr="00986A8A">
              <w:rPr>
                <w:rFonts w:cs="Arial"/>
                <w:i/>
                <w:iCs/>
                <w:sz w:val="20"/>
                <w:szCs w:val="24"/>
              </w:rPr>
              <w:t xml:space="preserve">Obligación </w:t>
            </w:r>
          </w:p>
          <w:p w14:paraId="23EFA29F" w14:textId="75A882A2" w:rsidR="00961C9D" w:rsidRPr="00986A8A" w:rsidRDefault="00961C9D" w:rsidP="00F34426">
            <w:pPr>
              <w:pStyle w:val="corte3centro"/>
              <w:ind w:right="-518"/>
              <w:jc w:val="left"/>
              <w:rPr>
                <w:rFonts w:cs="Arial"/>
                <w:i/>
                <w:iCs/>
                <w:sz w:val="20"/>
                <w:szCs w:val="24"/>
              </w:rPr>
            </w:pPr>
            <w:r w:rsidRPr="00986A8A">
              <w:rPr>
                <w:rFonts w:cs="Arial"/>
                <w:i/>
                <w:iCs/>
                <w:sz w:val="20"/>
                <w:szCs w:val="24"/>
              </w:rPr>
              <w:t>omitida</w:t>
            </w:r>
          </w:p>
        </w:tc>
        <w:tc>
          <w:tcPr>
            <w:tcW w:w="1290" w:type="pct"/>
            <w:vAlign w:val="center"/>
          </w:tcPr>
          <w:p w14:paraId="3B3E6D74" w14:textId="0AD1B0DB" w:rsidR="00961C9D" w:rsidRPr="00986A8A" w:rsidRDefault="00961C9D" w:rsidP="00F34426">
            <w:pPr>
              <w:pStyle w:val="corte3centro"/>
              <w:ind w:right="-518"/>
              <w:jc w:val="left"/>
              <w:rPr>
                <w:rFonts w:cs="Arial"/>
                <w:i/>
                <w:iCs/>
                <w:sz w:val="20"/>
                <w:szCs w:val="24"/>
              </w:rPr>
            </w:pPr>
            <w:r w:rsidRPr="00986A8A">
              <w:rPr>
                <w:rFonts w:cs="Arial"/>
                <w:i/>
                <w:iCs/>
                <w:sz w:val="20"/>
                <w:szCs w:val="24"/>
              </w:rPr>
              <w:t>Infracción</w:t>
            </w:r>
          </w:p>
        </w:tc>
        <w:tc>
          <w:tcPr>
            <w:tcW w:w="1291" w:type="pct"/>
            <w:vAlign w:val="center"/>
          </w:tcPr>
          <w:p w14:paraId="64F9BDC0" w14:textId="47CAA37D" w:rsidR="00961C9D" w:rsidRPr="00986A8A" w:rsidRDefault="00961C9D" w:rsidP="00F34426">
            <w:pPr>
              <w:pStyle w:val="corte3centro"/>
              <w:ind w:right="-518"/>
              <w:jc w:val="left"/>
              <w:rPr>
                <w:rFonts w:cs="Arial"/>
                <w:i/>
                <w:iCs/>
                <w:sz w:val="20"/>
                <w:szCs w:val="24"/>
              </w:rPr>
            </w:pPr>
            <w:r w:rsidRPr="00986A8A">
              <w:rPr>
                <w:rFonts w:cs="Arial"/>
                <w:i/>
                <w:iCs/>
                <w:sz w:val="20"/>
                <w:szCs w:val="24"/>
              </w:rPr>
              <w:t>Sanción</w:t>
            </w:r>
          </w:p>
        </w:tc>
        <w:tc>
          <w:tcPr>
            <w:tcW w:w="484" w:type="pct"/>
            <w:vAlign w:val="center"/>
          </w:tcPr>
          <w:p w14:paraId="6E7F5673" w14:textId="77777777" w:rsidR="00F34426" w:rsidRPr="00986A8A" w:rsidRDefault="00961C9D" w:rsidP="00F34426">
            <w:pPr>
              <w:pStyle w:val="corte3centro"/>
              <w:ind w:right="-518"/>
              <w:jc w:val="left"/>
              <w:rPr>
                <w:rFonts w:cs="Arial"/>
                <w:i/>
                <w:iCs/>
                <w:sz w:val="20"/>
                <w:szCs w:val="24"/>
              </w:rPr>
            </w:pPr>
            <w:r w:rsidRPr="00986A8A">
              <w:rPr>
                <w:rFonts w:cs="Arial"/>
                <w:i/>
                <w:iCs/>
                <w:sz w:val="20"/>
                <w:szCs w:val="24"/>
              </w:rPr>
              <w:t xml:space="preserve">UMA </w:t>
            </w:r>
          </w:p>
          <w:p w14:paraId="5BF15AF2" w14:textId="262476C2" w:rsidR="00961C9D" w:rsidRPr="00986A8A" w:rsidRDefault="00961C9D" w:rsidP="00F34426">
            <w:pPr>
              <w:pStyle w:val="corte3centro"/>
              <w:ind w:right="-518"/>
              <w:jc w:val="left"/>
              <w:rPr>
                <w:rFonts w:cs="Arial"/>
                <w:i/>
                <w:iCs/>
                <w:sz w:val="20"/>
                <w:szCs w:val="24"/>
              </w:rPr>
            </w:pPr>
            <w:r w:rsidRPr="00986A8A">
              <w:rPr>
                <w:rFonts w:cs="Arial"/>
                <w:i/>
                <w:iCs/>
                <w:sz w:val="20"/>
                <w:szCs w:val="24"/>
              </w:rPr>
              <w:t>Vigente</w:t>
            </w:r>
          </w:p>
        </w:tc>
        <w:tc>
          <w:tcPr>
            <w:tcW w:w="565" w:type="pct"/>
            <w:vAlign w:val="center"/>
          </w:tcPr>
          <w:p w14:paraId="5FECC96A" w14:textId="77777777" w:rsidR="00F34426" w:rsidRPr="00986A8A" w:rsidRDefault="00961C9D" w:rsidP="00F34426">
            <w:pPr>
              <w:pStyle w:val="corte3centro"/>
              <w:ind w:right="-518"/>
              <w:jc w:val="left"/>
              <w:rPr>
                <w:rFonts w:cs="Arial"/>
                <w:i/>
                <w:iCs/>
                <w:sz w:val="20"/>
                <w:szCs w:val="24"/>
              </w:rPr>
            </w:pPr>
            <w:r w:rsidRPr="00986A8A">
              <w:rPr>
                <w:rFonts w:cs="Arial"/>
                <w:i/>
                <w:iCs/>
                <w:sz w:val="20"/>
                <w:szCs w:val="24"/>
              </w:rPr>
              <w:t xml:space="preserve">Multa a </w:t>
            </w:r>
          </w:p>
          <w:p w14:paraId="553ADAD7" w14:textId="19F7D8A7" w:rsidR="00961C9D" w:rsidRPr="00986A8A" w:rsidRDefault="00961C9D" w:rsidP="00F34426">
            <w:pPr>
              <w:pStyle w:val="corte3centro"/>
              <w:ind w:right="-518"/>
              <w:jc w:val="left"/>
              <w:rPr>
                <w:rFonts w:cs="Arial"/>
                <w:i/>
                <w:iCs/>
                <w:sz w:val="20"/>
                <w:szCs w:val="24"/>
              </w:rPr>
            </w:pPr>
            <w:r w:rsidRPr="00986A8A">
              <w:rPr>
                <w:rFonts w:cs="Arial"/>
                <w:i/>
                <w:iCs/>
                <w:sz w:val="20"/>
                <w:szCs w:val="24"/>
              </w:rPr>
              <w:t>pagar</w:t>
            </w:r>
          </w:p>
        </w:tc>
      </w:tr>
      <w:tr w:rsidR="00961C9D" w:rsidRPr="00961C9D" w14:paraId="2C6FBFDC" w14:textId="77777777" w:rsidTr="00F34426">
        <w:trPr>
          <w:cantSplit/>
          <w:trHeight w:val="737"/>
        </w:trPr>
        <w:tc>
          <w:tcPr>
            <w:tcW w:w="1370" w:type="pct"/>
            <w:vAlign w:val="center"/>
          </w:tcPr>
          <w:p w14:paraId="33A6FF6F" w14:textId="77777777" w:rsidR="00F34426" w:rsidRPr="00986A8A" w:rsidRDefault="00961C9D" w:rsidP="00F34426">
            <w:pPr>
              <w:pStyle w:val="corte3centro"/>
              <w:ind w:right="-518"/>
              <w:jc w:val="left"/>
              <w:rPr>
                <w:rFonts w:cs="Arial"/>
                <w:b w:val="0"/>
                <w:i/>
                <w:iCs/>
                <w:sz w:val="20"/>
                <w:szCs w:val="24"/>
              </w:rPr>
            </w:pPr>
            <w:r w:rsidRPr="00986A8A">
              <w:rPr>
                <w:rFonts w:cs="Arial"/>
                <w:b w:val="0"/>
                <w:i/>
                <w:iCs/>
                <w:sz w:val="20"/>
                <w:szCs w:val="24"/>
              </w:rPr>
              <w:t>Inscripción al Registro</w:t>
            </w:r>
          </w:p>
          <w:p w14:paraId="3317603A" w14:textId="28A22130" w:rsidR="00961C9D" w:rsidRPr="00986A8A" w:rsidRDefault="00961C9D" w:rsidP="00F34426">
            <w:pPr>
              <w:pStyle w:val="corte3centro"/>
              <w:ind w:right="-518"/>
              <w:jc w:val="left"/>
              <w:rPr>
                <w:rFonts w:cs="Arial"/>
                <w:b w:val="0"/>
                <w:i/>
                <w:iCs/>
                <w:sz w:val="20"/>
                <w:szCs w:val="24"/>
              </w:rPr>
            </w:pPr>
            <w:r w:rsidRPr="00986A8A">
              <w:rPr>
                <w:rFonts w:cs="Arial"/>
                <w:b w:val="0"/>
                <w:i/>
                <w:iCs/>
                <w:sz w:val="20"/>
                <w:szCs w:val="24"/>
              </w:rPr>
              <w:t>Estatal de Contribuyentes</w:t>
            </w:r>
          </w:p>
        </w:tc>
        <w:tc>
          <w:tcPr>
            <w:tcW w:w="1290" w:type="pct"/>
            <w:vAlign w:val="center"/>
          </w:tcPr>
          <w:p w14:paraId="240DFFAC" w14:textId="77777777" w:rsidR="00F34426" w:rsidRPr="00986A8A" w:rsidRDefault="00961C9D" w:rsidP="00F34426">
            <w:pPr>
              <w:pStyle w:val="corte3centro"/>
              <w:ind w:right="-518"/>
              <w:jc w:val="left"/>
              <w:rPr>
                <w:rFonts w:cs="Arial"/>
                <w:b w:val="0"/>
                <w:i/>
                <w:iCs/>
                <w:sz w:val="20"/>
                <w:szCs w:val="24"/>
              </w:rPr>
            </w:pPr>
            <w:r w:rsidRPr="00986A8A">
              <w:rPr>
                <w:rFonts w:cs="Arial"/>
                <w:b w:val="0"/>
                <w:i/>
                <w:iCs/>
                <w:sz w:val="20"/>
                <w:szCs w:val="24"/>
              </w:rPr>
              <w:t>Artículo 268</w:t>
            </w:r>
            <w:r w:rsidR="00F34426" w:rsidRPr="00986A8A">
              <w:rPr>
                <w:rFonts w:cs="Arial"/>
                <w:b w:val="0"/>
                <w:i/>
                <w:iCs/>
                <w:sz w:val="20"/>
                <w:szCs w:val="24"/>
              </w:rPr>
              <w:t xml:space="preserve"> </w:t>
            </w:r>
            <w:r w:rsidRPr="00986A8A">
              <w:rPr>
                <w:rFonts w:cs="Arial"/>
                <w:b w:val="0"/>
                <w:i/>
                <w:iCs/>
                <w:sz w:val="20"/>
                <w:szCs w:val="24"/>
              </w:rPr>
              <w:t xml:space="preserve">fracción I </w:t>
            </w:r>
          </w:p>
          <w:p w14:paraId="16D17378" w14:textId="77777777" w:rsidR="00F34426" w:rsidRPr="00986A8A" w:rsidRDefault="00961C9D" w:rsidP="00F34426">
            <w:pPr>
              <w:pStyle w:val="corte3centro"/>
              <w:ind w:right="-518"/>
              <w:jc w:val="left"/>
              <w:rPr>
                <w:rFonts w:cs="Arial"/>
                <w:b w:val="0"/>
                <w:i/>
                <w:iCs/>
                <w:sz w:val="20"/>
                <w:szCs w:val="24"/>
              </w:rPr>
            </w:pPr>
            <w:r w:rsidRPr="00986A8A">
              <w:rPr>
                <w:rFonts w:cs="Arial"/>
                <w:b w:val="0"/>
                <w:i/>
                <w:iCs/>
                <w:sz w:val="20"/>
                <w:szCs w:val="24"/>
              </w:rPr>
              <w:t xml:space="preserve">del </w:t>
            </w:r>
            <w:r w:rsidR="00F34426" w:rsidRPr="00986A8A">
              <w:rPr>
                <w:rFonts w:cs="Arial"/>
                <w:b w:val="0"/>
                <w:i/>
                <w:iCs/>
                <w:sz w:val="20"/>
                <w:szCs w:val="24"/>
              </w:rPr>
              <w:t>Código</w:t>
            </w:r>
            <w:r w:rsidRPr="00986A8A">
              <w:rPr>
                <w:rFonts w:cs="Arial"/>
                <w:b w:val="0"/>
                <w:i/>
                <w:iCs/>
                <w:sz w:val="20"/>
                <w:szCs w:val="24"/>
              </w:rPr>
              <w:t xml:space="preserve"> Fiscal para </w:t>
            </w:r>
          </w:p>
          <w:p w14:paraId="0065EBBD" w14:textId="760A5C98" w:rsidR="00F34426" w:rsidRPr="00986A8A" w:rsidRDefault="00961C9D" w:rsidP="00F34426">
            <w:pPr>
              <w:pStyle w:val="corte3centro"/>
              <w:ind w:right="-518"/>
              <w:jc w:val="left"/>
              <w:rPr>
                <w:rFonts w:cs="Arial"/>
                <w:b w:val="0"/>
                <w:i/>
                <w:iCs/>
                <w:sz w:val="20"/>
                <w:szCs w:val="24"/>
              </w:rPr>
            </w:pPr>
            <w:r w:rsidRPr="00986A8A">
              <w:rPr>
                <w:rFonts w:cs="Arial"/>
                <w:b w:val="0"/>
                <w:i/>
                <w:iCs/>
                <w:sz w:val="20"/>
                <w:szCs w:val="24"/>
              </w:rPr>
              <w:t>el</w:t>
            </w:r>
            <w:r w:rsidR="00F34426" w:rsidRPr="00986A8A">
              <w:rPr>
                <w:rFonts w:cs="Arial"/>
                <w:b w:val="0"/>
                <w:i/>
                <w:iCs/>
                <w:sz w:val="20"/>
                <w:szCs w:val="24"/>
              </w:rPr>
              <w:t xml:space="preserve"> </w:t>
            </w:r>
            <w:r w:rsidRPr="00986A8A">
              <w:rPr>
                <w:rFonts w:cs="Arial"/>
                <w:b w:val="0"/>
                <w:i/>
                <w:iCs/>
                <w:sz w:val="20"/>
                <w:szCs w:val="24"/>
              </w:rPr>
              <w:t xml:space="preserve">Estado de Oaxaca </w:t>
            </w:r>
          </w:p>
          <w:p w14:paraId="22D37062" w14:textId="61115A58" w:rsidR="00961C9D" w:rsidRPr="00986A8A" w:rsidRDefault="00961C9D" w:rsidP="00F34426">
            <w:pPr>
              <w:pStyle w:val="corte3centro"/>
              <w:ind w:right="-518"/>
              <w:jc w:val="left"/>
              <w:rPr>
                <w:rFonts w:cs="Arial"/>
                <w:b w:val="0"/>
                <w:i/>
                <w:iCs/>
                <w:sz w:val="20"/>
                <w:szCs w:val="24"/>
              </w:rPr>
            </w:pPr>
            <w:r w:rsidRPr="00986A8A">
              <w:rPr>
                <w:rFonts w:cs="Arial"/>
                <w:b w:val="0"/>
                <w:i/>
                <w:iCs/>
                <w:sz w:val="20"/>
                <w:szCs w:val="24"/>
              </w:rPr>
              <w:t>vigente</w:t>
            </w:r>
          </w:p>
        </w:tc>
        <w:tc>
          <w:tcPr>
            <w:tcW w:w="1291" w:type="pct"/>
            <w:vAlign w:val="center"/>
          </w:tcPr>
          <w:p w14:paraId="248B14E1" w14:textId="080C0B2B" w:rsidR="00961C9D" w:rsidRPr="00986A8A" w:rsidRDefault="00961C9D" w:rsidP="00F34426">
            <w:pPr>
              <w:pStyle w:val="corte3centro"/>
              <w:ind w:right="-518"/>
              <w:jc w:val="left"/>
              <w:rPr>
                <w:rFonts w:cs="Arial"/>
                <w:b w:val="0"/>
                <w:i/>
                <w:iCs/>
                <w:sz w:val="20"/>
                <w:szCs w:val="24"/>
              </w:rPr>
            </w:pPr>
            <w:r w:rsidRPr="00986A8A">
              <w:rPr>
                <w:rFonts w:cs="Arial"/>
                <w:b w:val="0"/>
                <w:i/>
                <w:iCs/>
                <w:sz w:val="20"/>
                <w:szCs w:val="24"/>
              </w:rPr>
              <w:t>Cincuenta Unidades de Medida y Actualización vigente</w:t>
            </w:r>
          </w:p>
        </w:tc>
        <w:tc>
          <w:tcPr>
            <w:tcW w:w="484" w:type="pct"/>
            <w:vAlign w:val="center"/>
          </w:tcPr>
          <w:p w14:paraId="06ACB4D6" w14:textId="5115296B" w:rsidR="00961C9D" w:rsidRPr="00986A8A" w:rsidRDefault="00961C9D" w:rsidP="00F34426">
            <w:pPr>
              <w:pStyle w:val="corte3centro"/>
              <w:ind w:right="-518"/>
              <w:jc w:val="left"/>
              <w:rPr>
                <w:rFonts w:cs="Arial"/>
                <w:b w:val="0"/>
                <w:i/>
                <w:iCs/>
                <w:sz w:val="20"/>
                <w:szCs w:val="24"/>
              </w:rPr>
            </w:pPr>
            <w:r w:rsidRPr="00986A8A">
              <w:rPr>
                <w:rFonts w:cs="Arial"/>
                <w:b w:val="0"/>
                <w:i/>
                <w:iCs/>
                <w:sz w:val="20"/>
                <w:szCs w:val="24"/>
              </w:rPr>
              <w:t>$84.49</w:t>
            </w:r>
          </w:p>
        </w:tc>
        <w:tc>
          <w:tcPr>
            <w:tcW w:w="565" w:type="pct"/>
            <w:vAlign w:val="center"/>
          </w:tcPr>
          <w:p w14:paraId="2AA238F4" w14:textId="33E2BB93" w:rsidR="00961C9D" w:rsidRPr="00986A8A" w:rsidRDefault="00961C9D" w:rsidP="00F34426">
            <w:pPr>
              <w:pStyle w:val="corte3centro"/>
              <w:ind w:right="-518"/>
              <w:jc w:val="left"/>
              <w:rPr>
                <w:rFonts w:cs="Arial"/>
                <w:b w:val="0"/>
                <w:i/>
                <w:iCs/>
                <w:sz w:val="20"/>
                <w:szCs w:val="24"/>
              </w:rPr>
            </w:pPr>
            <w:r w:rsidRPr="00986A8A">
              <w:rPr>
                <w:rFonts w:cs="Arial"/>
                <w:b w:val="0"/>
                <w:i/>
                <w:iCs/>
                <w:sz w:val="20"/>
                <w:szCs w:val="24"/>
              </w:rPr>
              <w:t>$4,224.00</w:t>
            </w:r>
          </w:p>
        </w:tc>
      </w:tr>
    </w:tbl>
    <w:p w14:paraId="0C9F9350" w14:textId="77777777" w:rsidR="00961C9D" w:rsidRDefault="00961C9D" w:rsidP="00C5598B">
      <w:pPr>
        <w:pStyle w:val="corte3centro"/>
        <w:ind w:right="-518" w:firstLine="567"/>
        <w:jc w:val="both"/>
        <w:rPr>
          <w:rFonts w:cs="Arial"/>
          <w:b w:val="0"/>
          <w:sz w:val="24"/>
          <w:szCs w:val="24"/>
        </w:rPr>
      </w:pPr>
    </w:p>
    <w:p w14:paraId="31F45E33" w14:textId="7AA1F67D" w:rsidR="00C5598B" w:rsidRDefault="007A5772" w:rsidP="00C5598B">
      <w:pPr>
        <w:pStyle w:val="corte3centro"/>
        <w:ind w:right="-518" w:firstLine="567"/>
        <w:jc w:val="both"/>
        <w:rPr>
          <w:rFonts w:cs="Arial"/>
          <w:sz w:val="24"/>
          <w:szCs w:val="24"/>
        </w:rPr>
      </w:pPr>
      <w:r>
        <w:rPr>
          <w:rFonts w:cs="Arial"/>
          <w:b w:val="0"/>
          <w:sz w:val="24"/>
          <w:szCs w:val="24"/>
        </w:rPr>
        <w:lastRenderedPageBreak/>
        <w:t>Por lo que, se transcribe</w:t>
      </w:r>
      <w:r w:rsidR="00F34426">
        <w:rPr>
          <w:rFonts w:cs="Arial"/>
          <w:b w:val="0"/>
          <w:sz w:val="24"/>
          <w:szCs w:val="24"/>
        </w:rPr>
        <w:t xml:space="preserve"> el artículo 268</w:t>
      </w:r>
      <w:r w:rsidR="00C5598B">
        <w:rPr>
          <w:rFonts w:cs="Arial"/>
          <w:b w:val="0"/>
          <w:sz w:val="24"/>
          <w:szCs w:val="24"/>
        </w:rPr>
        <w:t xml:space="preserve"> fracción I del Código Fiscal para el Estado de Oaxaca, que a la letra dice:</w:t>
      </w:r>
    </w:p>
    <w:p w14:paraId="06CE9DED" w14:textId="77777777" w:rsidR="00C5598B" w:rsidRDefault="00C5598B" w:rsidP="00C5598B">
      <w:pPr>
        <w:pStyle w:val="corte3centro"/>
        <w:ind w:right="-518" w:firstLine="567"/>
        <w:jc w:val="both"/>
        <w:rPr>
          <w:rFonts w:cs="Arial"/>
          <w:sz w:val="24"/>
          <w:szCs w:val="24"/>
        </w:rPr>
      </w:pPr>
    </w:p>
    <w:p w14:paraId="5667F878" w14:textId="77777777" w:rsidR="00F34426" w:rsidRPr="00F34426" w:rsidRDefault="00F34426" w:rsidP="00F34426">
      <w:pPr>
        <w:pStyle w:val="corte3centro"/>
        <w:spacing w:line="276" w:lineRule="auto"/>
        <w:ind w:left="567" w:right="-1" w:firstLine="567"/>
        <w:jc w:val="both"/>
        <w:rPr>
          <w:rFonts w:cs="Arial"/>
          <w:b w:val="0"/>
          <w:i/>
          <w:sz w:val="22"/>
          <w:szCs w:val="24"/>
        </w:rPr>
      </w:pPr>
      <w:r w:rsidRPr="00F34426">
        <w:rPr>
          <w:rFonts w:cs="Arial"/>
          <w:i/>
          <w:sz w:val="22"/>
          <w:szCs w:val="24"/>
        </w:rPr>
        <w:t xml:space="preserve">ARTÍCULO 268. </w:t>
      </w:r>
      <w:r w:rsidRPr="00F34426">
        <w:rPr>
          <w:rFonts w:cs="Arial"/>
          <w:b w:val="0"/>
          <w:i/>
          <w:sz w:val="22"/>
          <w:szCs w:val="24"/>
        </w:rPr>
        <w:t>Son infracciones relacionadas con el registro estatal de contribuyentes las siguientes:</w:t>
      </w:r>
    </w:p>
    <w:p w14:paraId="12DF2819" w14:textId="42E6F29F" w:rsidR="00F34426" w:rsidRPr="00F34426" w:rsidRDefault="00F34426" w:rsidP="00F34426">
      <w:pPr>
        <w:pStyle w:val="corte3centro"/>
        <w:spacing w:line="276" w:lineRule="auto"/>
        <w:ind w:left="567" w:right="-1" w:firstLine="567"/>
        <w:jc w:val="both"/>
        <w:rPr>
          <w:rFonts w:cs="Arial"/>
          <w:b w:val="0"/>
          <w:i/>
          <w:sz w:val="22"/>
          <w:szCs w:val="24"/>
        </w:rPr>
      </w:pPr>
      <w:r w:rsidRPr="00F34426">
        <w:rPr>
          <w:rFonts w:cs="Arial"/>
          <w:b w:val="0"/>
          <w:i/>
          <w:sz w:val="22"/>
          <w:szCs w:val="24"/>
        </w:rPr>
        <w:t>(…)</w:t>
      </w:r>
    </w:p>
    <w:p w14:paraId="2E76F000" w14:textId="290F4EFF" w:rsidR="00C5598B" w:rsidRPr="00F34426" w:rsidRDefault="00F34426" w:rsidP="00F34426">
      <w:pPr>
        <w:pStyle w:val="corte3centro"/>
        <w:spacing w:line="276" w:lineRule="auto"/>
        <w:ind w:left="567" w:right="-1" w:firstLine="567"/>
        <w:jc w:val="both"/>
        <w:rPr>
          <w:rFonts w:cs="Arial"/>
          <w:i/>
          <w:sz w:val="22"/>
          <w:szCs w:val="24"/>
        </w:rPr>
      </w:pPr>
      <w:r w:rsidRPr="00F34426">
        <w:rPr>
          <w:rFonts w:cs="Arial"/>
          <w:b w:val="0"/>
          <w:i/>
          <w:sz w:val="22"/>
          <w:szCs w:val="24"/>
        </w:rPr>
        <w:t>I. No solicitar la inscripción cuando se está obligado a ello o hacerlo extemporáneamente; se impondrá una multa de cincuenta a cien veces el valor de la Unidad de Medida y Actualización vigente;</w:t>
      </w:r>
      <w:r w:rsidRPr="00F34426">
        <w:rPr>
          <w:rFonts w:cs="Arial"/>
          <w:b w:val="0"/>
          <w:i/>
          <w:sz w:val="22"/>
          <w:szCs w:val="24"/>
        </w:rPr>
        <w:cr/>
        <w:t xml:space="preserve"> </w:t>
      </w:r>
      <w:r w:rsidR="007A5772" w:rsidRPr="007A5772">
        <w:rPr>
          <w:rFonts w:cs="Arial"/>
          <w:b w:val="0"/>
          <w:i/>
          <w:sz w:val="22"/>
          <w:szCs w:val="24"/>
        </w:rPr>
        <w:cr/>
      </w:r>
    </w:p>
    <w:p w14:paraId="4DA518AA" w14:textId="5A4E6B00" w:rsidR="00F90577" w:rsidRDefault="00C5598B" w:rsidP="00C5598B">
      <w:pPr>
        <w:spacing w:line="360" w:lineRule="auto"/>
        <w:ind w:right="-518" w:firstLine="567"/>
        <w:jc w:val="both"/>
        <w:rPr>
          <w:rFonts w:ascii="Arial" w:hAnsi="Arial" w:cs="Arial"/>
          <w:sz w:val="24"/>
          <w:szCs w:val="24"/>
        </w:rPr>
      </w:pPr>
      <w:r w:rsidRPr="00F90577">
        <w:rPr>
          <w:rFonts w:ascii="Arial" w:hAnsi="Arial" w:cs="Arial"/>
          <w:sz w:val="24"/>
          <w:szCs w:val="24"/>
        </w:rPr>
        <w:t xml:space="preserve">De lo anterior se advierte, que la autoridad demandada al emitir la multa por infracción establecida en el </w:t>
      </w:r>
      <w:r w:rsidR="0040744B">
        <w:rPr>
          <w:rFonts w:ascii="Arial" w:hAnsi="Arial" w:cs="Arial"/>
          <w:sz w:val="24"/>
          <w:szCs w:val="24"/>
        </w:rPr>
        <w:t xml:space="preserve">artículo citado del </w:t>
      </w:r>
      <w:r w:rsidRPr="00F90577">
        <w:rPr>
          <w:rFonts w:ascii="Arial" w:hAnsi="Arial" w:cs="Arial"/>
          <w:sz w:val="24"/>
          <w:szCs w:val="24"/>
        </w:rPr>
        <w:t xml:space="preserve">Código Fiscal para el Estado de Oaxaca, con número de control </w:t>
      </w:r>
      <w:r w:rsidR="0023025F">
        <w:rPr>
          <w:rFonts w:ascii="Arial" w:eastAsia="Times New Roman" w:hAnsi="Arial" w:cs="Arial"/>
          <w:bCs/>
          <w:iCs/>
          <w:caps/>
          <w:kern w:val="2"/>
          <w:sz w:val="21"/>
          <w:szCs w:val="21"/>
          <w:lang w:val="es-ES_tradnl" w:eastAsia="es-ES"/>
        </w:rPr>
        <w:t>**********</w:t>
      </w:r>
      <w:r w:rsidR="0023025F" w:rsidRPr="00FE0173">
        <w:rPr>
          <w:rFonts w:ascii="Arial" w:eastAsia="Times New Roman" w:hAnsi="Arial" w:cs="Arial"/>
          <w:bCs/>
          <w:iCs/>
          <w:caps/>
          <w:kern w:val="2"/>
          <w:sz w:val="21"/>
          <w:szCs w:val="21"/>
          <w:lang w:val="es-ES_tradnl" w:eastAsia="es-ES"/>
        </w:rPr>
        <w:t xml:space="preserve"> </w:t>
      </w:r>
      <w:r w:rsidR="007A5772" w:rsidRPr="00F90577">
        <w:rPr>
          <w:rFonts w:ascii="Arial" w:hAnsi="Arial" w:cs="Arial"/>
          <w:b/>
          <w:sz w:val="24"/>
          <w:szCs w:val="24"/>
        </w:rPr>
        <w:t xml:space="preserve"> </w:t>
      </w:r>
      <w:r w:rsidRPr="00F90577">
        <w:rPr>
          <w:rFonts w:ascii="Arial" w:hAnsi="Arial" w:cs="Arial"/>
          <w:sz w:val="24"/>
          <w:szCs w:val="24"/>
        </w:rPr>
        <w:t xml:space="preserve">de </w:t>
      </w:r>
      <w:r w:rsidR="00F34426">
        <w:rPr>
          <w:rFonts w:ascii="Arial" w:hAnsi="Arial" w:cs="Arial"/>
          <w:sz w:val="24"/>
          <w:szCs w:val="24"/>
        </w:rPr>
        <w:t xml:space="preserve">diecinueve de agosto </w:t>
      </w:r>
      <w:r w:rsidR="007A5772" w:rsidRPr="00F90577">
        <w:rPr>
          <w:rFonts w:ascii="Arial" w:hAnsi="Arial" w:cs="Arial"/>
          <w:sz w:val="24"/>
          <w:szCs w:val="24"/>
        </w:rPr>
        <w:t xml:space="preserve">de dos mil diecinueve, </w:t>
      </w:r>
      <w:r w:rsidRPr="00F90577">
        <w:rPr>
          <w:rFonts w:ascii="Arial" w:hAnsi="Arial" w:cs="Arial"/>
          <w:sz w:val="24"/>
          <w:szCs w:val="24"/>
        </w:rPr>
        <w:t xml:space="preserve">no señala en qué consiste el impuesto sobre Erogaciones por Remuneración al Trabajo Personal; tampoco señala las </w:t>
      </w:r>
      <w:r w:rsidR="00F90577">
        <w:rPr>
          <w:rFonts w:ascii="Arial" w:hAnsi="Arial" w:cs="Arial"/>
          <w:sz w:val="24"/>
          <w:szCs w:val="24"/>
        </w:rPr>
        <w:t>actividades que realiza la parte actora</w:t>
      </w:r>
      <w:r w:rsidRPr="00F90577">
        <w:rPr>
          <w:rFonts w:ascii="Arial" w:hAnsi="Arial" w:cs="Arial"/>
          <w:sz w:val="24"/>
          <w:szCs w:val="24"/>
        </w:rPr>
        <w:t xml:space="preserve">, para que encuadre en la hipótesis de sujeto obligado al pago del citado impuesto. </w:t>
      </w:r>
    </w:p>
    <w:p w14:paraId="771B2D45" w14:textId="77BC7894" w:rsidR="00AB6637" w:rsidRDefault="00C5598B" w:rsidP="003845D9">
      <w:pPr>
        <w:spacing w:line="360" w:lineRule="auto"/>
        <w:ind w:right="-518" w:firstLine="567"/>
        <w:jc w:val="both"/>
        <w:rPr>
          <w:rFonts w:ascii="Arial" w:hAnsi="Arial" w:cs="Arial"/>
          <w:sz w:val="24"/>
          <w:szCs w:val="24"/>
        </w:rPr>
      </w:pPr>
      <w:r w:rsidRPr="00F90577">
        <w:rPr>
          <w:rFonts w:ascii="Arial" w:hAnsi="Arial" w:cs="Arial"/>
          <w:sz w:val="24"/>
          <w:szCs w:val="24"/>
        </w:rPr>
        <w:t>Lo anterior, resulta esencial para cumplir con la debida fundamentación y motivación a que se encuentra obligada la autoridad demandada</w:t>
      </w:r>
      <w:r w:rsidR="001D3207">
        <w:rPr>
          <w:rFonts w:ascii="Arial" w:hAnsi="Arial" w:cs="Arial"/>
          <w:sz w:val="24"/>
          <w:szCs w:val="24"/>
        </w:rPr>
        <w:t xml:space="preserve">, </w:t>
      </w:r>
      <w:r w:rsidR="00AB6637" w:rsidRPr="00D24A00">
        <w:rPr>
          <w:rFonts w:ascii="Arial" w:hAnsi="Arial" w:cs="Arial"/>
          <w:sz w:val="24"/>
          <w:szCs w:val="24"/>
        </w:rPr>
        <w:t>ya que con la sola manifestación de que la actora</w:t>
      </w:r>
      <w:r w:rsidR="00AB6637">
        <w:rPr>
          <w:rFonts w:ascii="Arial" w:hAnsi="Arial" w:cs="Arial"/>
          <w:sz w:val="24"/>
          <w:szCs w:val="24"/>
        </w:rPr>
        <w:t xml:space="preserve"> fue identificada</w:t>
      </w:r>
      <w:r w:rsidR="00AB6637" w:rsidRPr="00D24A00">
        <w:rPr>
          <w:rFonts w:ascii="Arial" w:hAnsi="Arial" w:cs="Arial"/>
          <w:sz w:val="24"/>
          <w:szCs w:val="24"/>
        </w:rPr>
        <w:t xml:space="preserve"> como sujeto obligado al pago del citado impuesto, n</w:t>
      </w:r>
      <w:r w:rsidR="00986A8A">
        <w:rPr>
          <w:rFonts w:ascii="Arial" w:hAnsi="Arial" w:cs="Arial"/>
          <w:sz w:val="24"/>
          <w:szCs w:val="24"/>
        </w:rPr>
        <w:t>o constituye un</w:t>
      </w:r>
      <w:r w:rsidR="00AB6637" w:rsidRPr="00D24A00">
        <w:rPr>
          <w:rFonts w:ascii="Arial" w:hAnsi="Arial" w:cs="Arial"/>
          <w:sz w:val="24"/>
          <w:szCs w:val="24"/>
        </w:rPr>
        <w:t xml:space="preserve"> argumento lógico-jurídico para señalar que la </w:t>
      </w:r>
      <w:r w:rsidR="00986A8A">
        <w:rPr>
          <w:rFonts w:ascii="Arial" w:hAnsi="Arial" w:cs="Arial"/>
          <w:sz w:val="24"/>
          <w:szCs w:val="24"/>
        </w:rPr>
        <w:t>accionante</w:t>
      </w:r>
      <w:r w:rsidR="00AB6637" w:rsidRPr="00D24A00">
        <w:rPr>
          <w:rFonts w:ascii="Arial" w:hAnsi="Arial" w:cs="Arial"/>
          <w:sz w:val="24"/>
          <w:szCs w:val="24"/>
        </w:rPr>
        <w:t xml:space="preserve"> realiza actividades que la obliguen a pagar e</w:t>
      </w:r>
      <w:r w:rsidR="00986A8A">
        <w:rPr>
          <w:rFonts w:ascii="Arial" w:hAnsi="Arial" w:cs="Arial"/>
          <w:sz w:val="24"/>
          <w:szCs w:val="24"/>
        </w:rPr>
        <w:t>se</w:t>
      </w:r>
      <w:r w:rsidR="00AB6637" w:rsidRPr="00D24A00">
        <w:rPr>
          <w:rFonts w:ascii="Arial" w:hAnsi="Arial" w:cs="Arial"/>
          <w:sz w:val="24"/>
          <w:szCs w:val="24"/>
        </w:rPr>
        <w:t xml:space="preserve"> impuesto.</w:t>
      </w:r>
    </w:p>
    <w:p w14:paraId="6D3926F6" w14:textId="77FD946F" w:rsidR="00457E5C" w:rsidRDefault="00C5598B" w:rsidP="003845D9">
      <w:pPr>
        <w:spacing w:line="360" w:lineRule="auto"/>
        <w:ind w:right="-518" w:firstLine="567"/>
        <w:jc w:val="both"/>
        <w:rPr>
          <w:rFonts w:ascii="Arial" w:hAnsi="Arial" w:cs="Arial"/>
          <w:sz w:val="24"/>
          <w:szCs w:val="24"/>
        </w:rPr>
      </w:pPr>
      <w:r w:rsidRPr="00D24A00">
        <w:rPr>
          <w:rFonts w:ascii="Arial" w:hAnsi="Arial" w:cs="Arial"/>
          <w:sz w:val="24"/>
          <w:szCs w:val="24"/>
        </w:rPr>
        <w:t xml:space="preserve"> Esto es, que la </w:t>
      </w:r>
      <w:r w:rsidRPr="003845D9">
        <w:rPr>
          <w:rFonts w:ascii="Arial" w:hAnsi="Arial" w:cs="Arial"/>
          <w:b/>
          <w:sz w:val="24"/>
          <w:szCs w:val="24"/>
        </w:rPr>
        <w:t>autoridad demandada</w:t>
      </w:r>
      <w:r w:rsidRPr="00D24A00">
        <w:rPr>
          <w:rFonts w:ascii="Arial" w:hAnsi="Arial" w:cs="Arial"/>
          <w:sz w:val="24"/>
          <w:szCs w:val="24"/>
        </w:rPr>
        <w:t xml:space="preserve"> deb</w:t>
      </w:r>
      <w:r w:rsidR="00795AD9">
        <w:rPr>
          <w:rFonts w:ascii="Arial" w:hAnsi="Arial" w:cs="Arial"/>
          <w:sz w:val="24"/>
          <w:szCs w:val="24"/>
        </w:rPr>
        <w:t>ió</w:t>
      </w:r>
      <w:r w:rsidRPr="00D24A00">
        <w:rPr>
          <w:rFonts w:ascii="Arial" w:hAnsi="Arial" w:cs="Arial"/>
          <w:sz w:val="24"/>
          <w:szCs w:val="24"/>
        </w:rPr>
        <w:t xml:space="preserve"> </w:t>
      </w:r>
      <w:r w:rsidRPr="00457E5C">
        <w:rPr>
          <w:rFonts w:ascii="Arial" w:hAnsi="Arial" w:cs="Arial"/>
          <w:b/>
          <w:sz w:val="24"/>
          <w:szCs w:val="24"/>
        </w:rPr>
        <w:t>fundar y motivar</w:t>
      </w:r>
      <w:r w:rsidRPr="00D24A00">
        <w:rPr>
          <w:rFonts w:ascii="Arial" w:hAnsi="Arial" w:cs="Arial"/>
          <w:sz w:val="24"/>
          <w:szCs w:val="24"/>
        </w:rPr>
        <w:t xml:space="preserve"> </w:t>
      </w:r>
      <w:r w:rsidR="00986A8A">
        <w:rPr>
          <w:rFonts w:ascii="Arial" w:hAnsi="Arial" w:cs="Arial"/>
          <w:sz w:val="24"/>
          <w:szCs w:val="24"/>
        </w:rPr>
        <w:t>el acto administrativo impugnado</w:t>
      </w:r>
      <w:r w:rsidRPr="00D24A00">
        <w:rPr>
          <w:rFonts w:ascii="Arial" w:hAnsi="Arial" w:cs="Arial"/>
          <w:sz w:val="24"/>
          <w:szCs w:val="24"/>
        </w:rPr>
        <w:t xml:space="preserve"> para no dejar al administrado en estado de indefensión al ignorar las causas que llevaron a la autoridad a emitir dicho acto, </w:t>
      </w:r>
      <w:r w:rsidR="00457E5C" w:rsidRPr="00457E5C">
        <w:rPr>
          <w:rFonts w:ascii="Arial" w:hAnsi="Arial" w:cs="Arial"/>
          <w:sz w:val="24"/>
          <w:szCs w:val="24"/>
        </w:rPr>
        <w:t>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457E5C">
        <w:rPr>
          <w:rFonts w:ascii="Arial" w:hAnsi="Arial" w:cs="Arial"/>
          <w:sz w:val="24"/>
          <w:szCs w:val="24"/>
        </w:rPr>
        <w:t>.</w:t>
      </w:r>
    </w:p>
    <w:p w14:paraId="2EE8AE13" w14:textId="61087266" w:rsidR="00C5598B" w:rsidRPr="00457E5C" w:rsidRDefault="00457E5C" w:rsidP="00457E5C">
      <w:pPr>
        <w:spacing w:line="360" w:lineRule="auto"/>
        <w:ind w:right="-518" w:firstLine="567"/>
        <w:jc w:val="both"/>
        <w:rPr>
          <w:rFonts w:ascii="Arial" w:hAnsi="Arial" w:cs="Arial"/>
          <w:sz w:val="24"/>
          <w:szCs w:val="24"/>
        </w:rPr>
      </w:pPr>
      <w:r>
        <w:rPr>
          <w:rFonts w:ascii="Arial" w:hAnsi="Arial" w:cs="Arial"/>
          <w:sz w:val="24"/>
          <w:szCs w:val="24"/>
        </w:rPr>
        <w:t>Lo que en el caso no ocurrió, por lo que, la demandada incumplió</w:t>
      </w:r>
      <w:r w:rsidR="00FD7A61">
        <w:rPr>
          <w:rFonts w:ascii="Arial" w:hAnsi="Arial" w:cs="Arial"/>
          <w:sz w:val="24"/>
          <w:szCs w:val="24"/>
        </w:rPr>
        <w:t xml:space="preserve"> con</w:t>
      </w:r>
      <w:r>
        <w:rPr>
          <w:rFonts w:ascii="Arial" w:hAnsi="Arial" w:cs="Arial"/>
          <w:sz w:val="24"/>
          <w:szCs w:val="24"/>
        </w:rPr>
        <w:t xml:space="preserve"> </w:t>
      </w:r>
      <w:r w:rsidR="00C5598B" w:rsidRPr="00D24A00">
        <w:rPr>
          <w:rFonts w:ascii="Arial" w:hAnsi="Arial" w:cs="Arial"/>
          <w:sz w:val="24"/>
          <w:szCs w:val="24"/>
        </w:rPr>
        <w:t>la obligación que le impone el artículo 17 fracción V de la Ley de Procedimiento y Justicia Administra</w:t>
      </w:r>
      <w:r w:rsidR="001D3207">
        <w:rPr>
          <w:rFonts w:ascii="Arial" w:hAnsi="Arial" w:cs="Arial"/>
          <w:sz w:val="24"/>
          <w:szCs w:val="24"/>
        </w:rPr>
        <w:t>tiva para el Estado de Oaxaca, t</w:t>
      </w:r>
      <w:r w:rsidR="00C5598B" w:rsidRPr="00D24A00">
        <w:rPr>
          <w:rFonts w:ascii="Arial" w:hAnsi="Arial" w:cs="Arial"/>
          <w:sz w:val="24"/>
          <w:szCs w:val="24"/>
        </w:rPr>
        <w:t xml:space="preserve">oda vez, que tiene la carga de la prueba para demostrar, que las actividades comerciales que realiza la actora están sujetas al pago del impuesto sobre Erogaciones por Remuneración al Trabajo Personal. </w:t>
      </w:r>
    </w:p>
    <w:p w14:paraId="777D32E0" w14:textId="55B98B3C" w:rsidR="0040744B" w:rsidRPr="00AC12F8" w:rsidRDefault="0040744B" w:rsidP="0040744B">
      <w:pPr>
        <w:pStyle w:val="corte3centro"/>
        <w:spacing w:after="240"/>
        <w:ind w:right="-518" w:firstLine="567"/>
        <w:jc w:val="both"/>
        <w:rPr>
          <w:rFonts w:cs="Arial"/>
          <w:b w:val="0"/>
          <w:sz w:val="24"/>
          <w:szCs w:val="24"/>
        </w:rPr>
      </w:pPr>
      <w:r>
        <w:rPr>
          <w:rFonts w:cs="Arial"/>
          <w:b w:val="0"/>
          <w:sz w:val="24"/>
          <w:szCs w:val="24"/>
        </w:rPr>
        <w:t xml:space="preserve">Lo anterior, ya que, </w:t>
      </w:r>
      <w:r w:rsidRPr="001A1553">
        <w:rPr>
          <w:rFonts w:cs="Arial"/>
          <w:bCs/>
          <w:sz w:val="24"/>
          <w:szCs w:val="24"/>
        </w:rPr>
        <w:t>si bien es cierto</w:t>
      </w:r>
      <w:r>
        <w:rPr>
          <w:rFonts w:cs="Arial"/>
          <w:bCs/>
          <w:sz w:val="24"/>
          <w:szCs w:val="24"/>
        </w:rPr>
        <w:t xml:space="preserve"> </w:t>
      </w:r>
      <w:r>
        <w:rPr>
          <w:rFonts w:cs="Arial"/>
          <w:b w:val="0"/>
          <w:sz w:val="24"/>
          <w:szCs w:val="24"/>
        </w:rPr>
        <w:t xml:space="preserve">que, </w:t>
      </w:r>
      <w:r w:rsidRPr="005271D4">
        <w:rPr>
          <w:rFonts w:cs="Arial"/>
          <w:b w:val="0"/>
          <w:sz w:val="24"/>
          <w:szCs w:val="24"/>
        </w:rPr>
        <w:t xml:space="preserve">la autoridad </w:t>
      </w:r>
      <w:r>
        <w:rPr>
          <w:rFonts w:cs="Arial"/>
          <w:b w:val="0"/>
          <w:sz w:val="24"/>
          <w:szCs w:val="24"/>
        </w:rPr>
        <w:t xml:space="preserve">indica como fundamento de la sanción prevista en el artículo 268 fracción I del Código Fiscal para el Estado de Oaxaca, también lo es, que la autoridad demandada, únicamente se limita a señalar como motivación, que la hoy actora fue identificada como sujeto obligado al pago del Impuesto sobre Erogaciones por Remuneración al Trabajo Personal, sin darle a conocer a detalle todas las circunstancias y condiciones que determinaron el acto de autoridad, de manera que sea evidente y claro para el afectado, poder cuestionar o controvertir el mérito de la </w:t>
      </w:r>
      <w:r>
        <w:rPr>
          <w:rFonts w:cs="Arial"/>
          <w:b w:val="0"/>
          <w:sz w:val="24"/>
          <w:szCs w:val="24"/>
        </w:rPr>
        <w:lastRenderedPageBreak/>
        <w:t xml:space="preserve">decisión, permitiéndole una real y auténtica defensa;  tal como lo exige, la Jurisprudencia de la Novena Época, con número de Registro: 1012278, Fuente: Apéndice de 2011, </w:t>
      </w:r>
      <w:r w:rsidRPr="00FD7A61">
        <w:rPr>
          <w:rFonts w:cs="Arial"/>
          <w:b w:val="0"/>
          <w:sz w:val="24"/>
          <w:szCs w:val="24"/>
        </w:rPr>
        <w:t>Tomo I. Constitucional 3. Derechos Fundamentales Segunda Parte - TCC Sexta Secció</w:t>
      </w:r>
      <w:r>
        <w:rPr>
          <w:rFonts w:cs="Arial"/>
          <w:b w:val="0"/>
          <w:sz w:val="24"/>
          <w:szCs w:val="24"/>
        </w:rPr>
        <w:t xml:space="preserve">n - Fundamentación y motivación, </w:t>
      </w:r>
      <w:r w:rsidRPr="00FD7A61">
        <w:rPr>
          <w:rFonts w:cs="Arial"/>
          <w:b w:val="0"/>
          <w:sz w:val="24"/>
          <w:szCs w:val="24"/>
        </w:rPr>
        <w:t>Materia(s): Común</w:t>
      </w:r>
      <w:r>
        <w:rPr>
          <w:rFonts w:cs="Arial"/>
          <w:b w:val="0"/>
          <w:sz w:val="24"/>
          <w:szCs w:val="24"/>
        </w:rPr>
        <w:t>, Tesis:</w:t>
      </w:r>
      <w:r>
        <w:rPr>
          <w:rFonts w:cs="Arial"/>
          <w:b w:val="0"/>
          <w:sz w:val="24"/>
          <w:szCs w:val="24"/>
        </w:rPr>
        <w:tab/>
        <w:t xml:space="preserve">991, </w:t>
      </w:r>
      <w:r w:rsidRPr="00FD7A61">
        <w:rPr>
          <w:rFonts w:cs="Arial"/>
          <w:b w:val="0"/>
          <w:sz w:val="24"/>
          <w:szCs w:val="24"/>
        </w:rPr>
        <w:t>Página:</w:t>
      </w:r>
      <w:r w:rsidRPr="00FD7A61">
        <w:rPr>
          <w:rFonts w:cs="Arial"/>
          <w:b w:val="0"/>
          <w:sz w:val="24"/>
          <w:szCs w:val="24"/>
        </w:rPr>
        <w:tab/>
        <w:t>2323</w:t>
      </w:r>
      <w:r>
        <w:rPr>
          <w:rFonts w:cs="Arial"/>
          <w:b w:val="0"/>
          <w:sz w:val="24"/>
          <w:szCs w:val="24"/>
        </w:rPr>
        <w:t>, con el rubro y texto siguiente:</w:t>
      </w:r>
    </w:p>
    <w:p w14:paraId="20145CD6" w14:textId="1428E963" w:rsidR="00FD7A61" w:rsidRPr="00AC12F8" w:rsidRDefault="00FD7A61" w:rsidP="00AC12F8">
      <w:pPr>
        <w:pStyle w:val="corte3centro"/>
        <w:spacing w:after="240" w:line="276" w:lineRule="auto"/>
        <w:ind w:left="567" w:right="141" w:firstLine="567"/>
        <w:jc w:val="both"/>
        <w:rPr>
          <w:rFonts w:cs="Arial"/>
          <w:i/>
          <w:sz w:val="22"/>
          <w:szCs w:val="24"/>
        </w:rPr>
      </w:pPr>
      <w:r w:rsidRPr="00AC12F8">
        <w:rPr>
          <w:rFonts w:cs="Arial"/>
          <w:i/>
          <w:sz w:val="22"/>
          <w:szCs w:val="24"/>
        </w:rPr>
        <w:t>FUNDAMENTACIÓN Y MOTIVACIÓN. EL ASPECTO FORMAL DE LA GARANTÍA Y SU FINALIDAD SE TRADUCEN EN EXPLICAR, JUSTIFICAR, POSIBILITAR LA DE</w:t>
      </w:r>
      <w:r w:rsidR="00AC12F8" w:rsidRPr="00AC12F8">
        <w:rPr>
          <w:rFonts w:cs="Arial"/>
          <w:i/>
          <w:sz w:val="22"/>
          <w:szCs w:val="24"/>
        </w:rPr>
        <w:t xml:space="preserve">FENSA Y COMUNICAR LA DECISIÓN.  </w:t>
      </w:r>
      <w:r w:rsidRPr="00AC12F8">
        <w:rPr>
          <w:rFonts w:cs="Arial"/>
          <w:b w:val="0"/>
          <w:i/>
          <w:sz w:val="22"/>
          <w:szCs w:val="24"/>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339A9F0B" w14:textId="7B0BC5D7" w:rsidR="0040744B" w:rsidRPr="0040744B" w:rsidRDefault="0040744B" w:rsidP="0040744B">
      <w:pPr>
        <w:spacing w:after="0" w:line="360" w:lineRule="auto"/>
        <w:ind w:right="-518" w:firstLine="567"/>
        <w:jc w:val="both"/>
        <w:rPr>
          <w:rFonts w:ascii="Arial" w:eastAsia="Times New Roman" w:hAnsi="Arial" w:cs="Arial"/>
          <w:b/>
          <w:sz w:val="24"/>
          <w:szCs w:val="24"/>
          <w:lang w:eastAsia="x-none"/>
        </w:rPr>
      </w:pPr>
      <w:r w:rsidRPr="0040744B">
        <w:rPr>
          <w:rFonts w:ascii="Arial" w:eastAsia="Times New Roman" w:hAnsi="Arial" w:cs="Arial"/>
          <w:sz w:val="24"/>
          <w:szCs w:val="24"/>
          <w:lang w:val="es-ES_tradnl" w:eastAsia="x-none"/>
        </w:rPr>
        <w:t xml:space="preserve">Por ello, se concluye que el acto impugnado resulta ilegal, al no cumplir con el requisito de validez previsto en el artículo 16 de la Constitución Federal en relación con la fracción V, del artículo 17 de la Ley de Procedimiento y Justicia Administrativa; en consecuencia, se declara </w:t>
      </w:r>
      <w:r w:rsidRPr="0040744B">
        <w:rPr>
          <w:rFonts w:ascii="Arial" w:eastAsia="Times New Roman" w:hAnsi="Arial" w:cs="Arial"/>
          <w:b/>
          <w:sz w:val="24"/>
          <w:szCs w:val="24"/>
          <w:lang w:val="es-ES_tradnl" w:eastAsia="x-none"/>
        </w:rPr>
        <w:t xml:space="preserve">LA NULIDAD LISA Y LLANA </w:t>
      </w:r>
      <w:bookmarkStart w:id="0" w:name="_Hlk53505394"/>
      <w:r w:rsidRPr="0040744B">
        <w:rPr>
          <w:rFonts w:ascii="Arial" w:eastAsia="Times New Roman" w:hAnsi="Arial" w:cs="Arial"/>
          <w:bCs/>
          <w:sz w:val="24"/>
          <w:szCs w:val="24"/>
          <w:lang w:val="es-ES_tradnl" w:eastAsia="x-none"/>
        </w:rPr>
        <w:t xml:space="preserve">del contenido en el oficio número </w:t>
      </w:r>
      <w:r w:rsidR="0023025F">
        <w:rPr>
          <w:rFonts w:ascii="Arial" w:eastAsia="Times New Roman" w:hAnsi="Arial" w:cs="Arial"/>
          <w:bCs/>
          <w:iCs/>
          <w:caps/>
          <w:kern w:val="2"/>
          <w:sz w:val="21"/>
          <w:szCs w:val="21"/>
          <w:lang w:val="es-ES_tradnl" w:eastAsia="es-ES"/>
        </w:rPr>
        <w:t>**********</w:t>
      </w:r>
      <w:r w:rsidRPr="0040744B">
        <w:rPr>
          <w:rFonts w:ascii="Arial" w:eastAsia="Times New Roman" w:hAnsi="Arial" w:cs="Arial"/>
          <w:bCs/>
          <w:sz w:val="24"/>
          <w:szCs w:val="24"/>
          <w:lang w:eastAsia="x-none"/>
        </w:rPr>
        <w:t xml:space="preserve">, </w:t>
      </w:r>
      <w:r w:rsidRPr="0040744B">
        <w:rPr>
          <w:rFonts w:ascii="Arial" w:eastAsia="Times New Roman" w:hAnsi="Arial" w:cs="Times New Roman"/>
          <w:sz w:val="24"/>
          <w:szCs w:val="24"/>
          <w:lang w:val="es-ES_tradnl" w:eastAsia="x-none"/>
        </w:rPr>
        <w:t xml:space="preserve">de </w:t>
      </w:r>
      <w:r>
        <w:rPr>
          <w:rFonts w:ascii="Arial" w:eastAsia="Times New Roman" w:hAnsi="Arial" w:cs="Times New Roman"/>
          <w:sz w:val="24"/>
          <w:szCs w:val="24"/>
          <w:lang w:val="es-ES_tradnl" w:eastAsia="x-none"/>
        </w:rPr>
        <w:t>diecinueve de agosto</w:t>
      </w:r>
      <w:r w:rsidRPr="0040744B">
        <w:rPr>
          <w:rFonts w:ascii="Arial" w:eastAsia="Times New Roman" w:hAnsi="Arial" w:cs="Times New Roman"/>
          <w:sz w:val="24"/>
          <w:szCs w:val="24"/>
          <w:lang w:val="es-ES_tradnl" w:eastAsia="x-none"/>
        </w:rPr>
        <w:t xml:space="preserve"> de dos mil diecinueve</w:t>
      </w:r>
      <w:r w:rsidRPr="0040744B">
        <w:rPr>
          <w:rFonts w:ascii="Arial" w:eastAsia="Times New Roman" w:hAnsi="Arial" w:cs="Arial"/>
          <w:bCs/>
          <w:sz w:val="24"/>
          <w:szCs w:val="24"/>
          <w:lang w:eastAsia="x-none"/>
        </w:rPr>
        <w:t>, en donde se le impone a</w:t>
      </w:r>
      <w:r>
        <w:rPr>
          <w:rFonts w:ascii="Arial" w:eastAsia="Times New Roman" w:hAnsi="Arial" w:cs="Arial"/>
          <w:bCs/>
          <w:sz w:val="24"/>
          <w:szCs w:val="24"/>
          <w:lang w:eastAsia="x-none"/>
        </w:rPr>
        <w:t xml:space="preserve"> </w:t>
      </w:r>
      <w:r w:rsidR="0023025F">
        <w:rPr>
          <w:rFonts w:ascii="Arial" w:eastAsia="Times New Roman" w:hAnsi="Arial" w:cs="Arial"/>
          <w:bCs/>
          <w:iCs/>
          <w:caps/>
          <w:kern w:val="2"/>
          <w:sz w:val="21"/>
          <w:szCs w:val="21"/>
          <w:lang w:val="es-ES_tradnl" w:eastAsia="es-ES"/>
        </w:rPr>
        <w:t>**********</w:t>
      </w:r>
      <w:r w:rsidRPr="0040744B">
        <w:rPr>
          <w:rFonts w:ascii="Arial" w:eastAsia="Times New Roman" w:hAnsi="Arial" w:cs="Arial"/>
          <w:bCs/>
          <w:sz w:val="24"/>
          <w:szCs w:val="24"/>
          <w:lang w:eastAsia="x-none"/>
        </w:rPr>
        <w:t xml:space="preserve">, la sanción consistente en una multa de cincuenta a cien veces la Unidad de Medida y Actualización vigente, </w:t>
      </w:r>
      <w:r>
        <w:rPr>
          <w:rFonts w:ascii="Arial" w:eastAsia="Times New Roman" w:hAnsi="Arial" w:cs="Arial"/>
          <w:sz w:val="24"/>
          <w:szCs w:val="24"/>
          <w:lang w:val="es-ES_tradnl" w:eastAsia="x-none"/>
        </w:rPr>
        <w:t>por infracción</w:t>
      </w:r>
      <w:r w:rsidR="0003318F">
        <w:rPr>
          <w:rFonts w:ascii="Arial" w:eastAsia="Times New Roman" w:hAnsi="Arial" w:cs="Arial"/>
          <w:sz w:val="24"/>
          <w:szCs w:val="24"/>
          <w:lang w:val="es-ES_tradnl" w:eastAsia="x-none"/>
        </w:rPr>
        <w:t xml:space="preserve"> establecida en el Código Para el Estado de Oaxaca</w:t>
      </w:r>
      <w:bookmarkEnd w:id="0"/>
      <w:r w:rsidRPr="0040744B">
        <w:rPr>
          <w:rFonts w:ascii="Arial" w:eastAsia="Times New Roman" w:hAnsi="Arial" w:cs="Arial"/>
          <w:sz w:val="24"/>
          <w:szCs w:val="24"/>
          <w:lang w:val="es-ES_tradnl" w:eastAsia="x-none"/>
        </w:rPr>
        <w:t xml:space="preserve">, </w:t>
      </w:r>
      <w:r w:rsidRPr="0040744B">
        <w:rPr>
          <w:rFonts w:ascii="Arial" w:eastAsia="Times New Roman" w:hAnsi="Arial" w:cs="Times New Roman"/>
          <w:sz w:val="24"/>
          <w:szCs w:val="24"/>
          <w:lang w:val="es-ES_tradnl" w:eastAsia="x-none"/>
        </w:rPr>
        <w:t xml:space="preserve">emitida por la </w:t>
      </w:r>
      <w:r w:rsidRPr="0040744B">
        <w:rPr>
          <w:rFonts w:ascii="Arial" w:eastAsia="Times New Roman" w:hAnsi="Arial" w:cs="Times New Roman"/>
          <w:b/>
          <w:sz w:val="24"/>
          <w:szCs w:val="24"/>
          <w:lang w:val="es-ES_tradnl" w:eastAsia="x-none"/>
        </w:rPr>
        <w:t>Directora de Ingresos y Recaudación de la Secretaría de Finanzas del Poder Ejecutivo del Estado</w:t>
      </w:r>
      <w:r w:rsidRPr="0040744B">
        <w:rPr>
          <w:rFonts w:ascii="Arial" w:eastAsia="Times New Roman" w:hAnsi="Arial" w:cs="Times New Roman"/>
          <w:sz w:val="24"/>
          <w:szCs w:val="24"/>
          <w:lang w:val="es-ES_tradnl" w:eastAsia="x-none"/>
        </w:rPr>
        <w:t>.</w:t>
      </w:r>
      <w:r w:rsidRPr="0040744B">
        <w:rPr>
          <w:rFonts w:ascii="Arial" w:eastAsia="Times New Roman" w:hAnsi="Arial" w:cs="Times New Roman"/>
          <w:b/>
          <w:sz w:val="24"/>
          <w:szCs w:val="24"/>
          <w:lang w:val="es-ES_tradnl" w:eastAsia="x-none"/>
        </w:rPr>
        <w:t xml:space="preserve"> </w:t>
      </w:r>
    </w:p>
    <w:p w14:paraId="335893BB" w14:textId="77777777" w:rsidR="00C5598B" w:rsidRPr="00E1058C" w:rsidRDefault="00C5598B" w:rsidP="00C5598B">
      <w:pPr>
        <w:pStyle w:val="corte3centro"/>
        <w:ind w:right="-518" w:firstLine="567"/>
        <w:jc w:val="both"/>
        <w:rPr>
          <w:b w:val="0"/>
          <w:sz w:val="24"/>
          <w:szCs w:val="24"/>
        </w:rPr>
      </w:pPr>
    </w:p>
    <w:p w14:paraId="682840ED" w14:textId="77777777" w:rsidR="00C5598B" w:rsidRDefault="00C5598B" w:rsidP="00C5598B">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 es preciso establecer que los t</w:t>
      </w:r>
      <w:r w:rsidRPr="00F5368D">
        <w:rPr>
          <w:rFonts w:cs="Arial"/>
          <w:b w:val="0"/>
          <w:sz w:val="24"/>
          <w:szCs w:val="24"/>
        </w:rPr>
        <w:t xml:space="preserve">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14:paraId="6B4FB5B0" w14:textId="77777777" w:rsidR="00C5598B" w:rsidRPr="004233F5" w:rsidRDefault="00C5598B" w:rsidP="00C5598B">
      <w:pPr>
        <w:pStyle w:val="corte3centro"/>
        <w:ind w:left="567" w:right="-518"/>
        <w:jc w:val="both"/>
        <w:rPr>
          <w:rFonts w:cs="Arial"/>
          <w:b w:val="0"/>
          <w:i/>
          <w:sz w:val="24"/>
          <w:szCs w:val="24"/>
        </w:rPr>
      </w:pPr>
    </w:p>
    <w:p w14:paraId="6BFA08DC" w14:textId="1EF3482A" w:rsidR="00C5598B" w:rsidRPr="00D621F8" w:rsidRDefault="00C5598B" w:rsidP="00D621F8">
      <w:pPr>
        <w:pStyle w:val="corte3centro"/>
        <w:spacing w:line="276" w:lineRule="auto"/>
        <w:ind w:left="567" w:right="283"/>
        <w:jc w:val="both"/>
        <w:rPr>
          <w:rFonts w:cs="Arial"/>
          <w:b w:val="0"/>
          <w:i/>
          <w:sz w:val="22"/>
          <w:szCs w:val="24"/>
        </w:rPr>
      </w:pPr>
      <w:r w:rsidRPr="00D621F8">
        <w:rPr>
          <w:rFonts w:cs="Arial"/>
          <w:i/>
          <w:sz w:val="22"/>
          <w:szCs w:val="24"/>
        </w:rPr>
        <w:lastRenderedPageBreak/>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D621F8">
        <w:rPr>
          <w:rFonts w:cs="Arial"/>
          <w:b w:val="0"/>
          <w:i/>
          <w:sz w:val="22"/>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D621F8">
        <w:rPr>
          <w:rFonts w:cs="Arial"/>
          <w:i/>
          <w:sz w:val="22"/>
          <w:szCs w:val="24"/>
        </w:rPr>
        <w:t xml:space="preserve"> </w:t>
      </w:r>
      <w:r w:rsidRPr="00D621F8">
        <w:rPr>
          <w:rFonts w:cs="Arial"/>
          <w:b w:val="0"/>
          <w:i/>
          <w:sz w:val="22"/>
          <w:szCs w:val="24"/>
        </w:rPr>
        <w:t>actor, y sólo en el evento de estimarlos infundados, se</w:t>
      </w:r>
      <w:r w:rsidRPr="00D621F8">
        <w:rPr>
          <w:rFonts w:cs="Arial"/>
          <w:i/>
          <w:sz w:val="22"/>
          <w:szCs w:val="24"/>
        </w:rPr>
        <w:t xml:space="preserve"> </w:t>
      </w:r>
      <w:r w:rsidRPr="00D621F8">
        <w:rPr>
          <w:rFonts w:cs="Arial"/>
          <w:b w:val="0"/>
          <w:i/>
          <w:sz w:val="22"/>
          <w:szCs w:val="24"/>
        </w:rPr>
        <w:t>pronuncie sobre los conceptos de impugnación que lleven a una declaratoria de nulidad para efectos, bien sea de la llamada comúnmente "del tercer tipo", por versar sobre el ejercicio de facultades discrecionales o, en su caso, para otros efectos”.</w:t>
      </w:r>
    </w:p>
    <w:p w14:paraId="14053CCD" w14:textId="77777777" w:rsidR="00470705" w:rsidRDefault="00470705" w:rsidP="00470705">
      <w:pPr>
        <w:spacing w:after="0" w:line="360" w:lineRule="auto"/>
        <w:ind w:right="51" w:firstLine="567"/>
        <w:jc w:val="both"/>
        <w:rPr>
          <w:rFonts w:ascii="Arial" w:hAnsi="Arial" w:cs="Arial"/>
          <w:sz w:val="24"/>
          <w:szCs w:val="24"/>
        </w:rPr>
      </w:pPr>
    </w:p>
    <w:p w14:paraId="65331E09" w14:textId="27FA48F5" w:rsidR="00470705" w:rsidRDefault="00470705" w:rsidP="00470705">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xml:space="preserve">; - - - - - - - - - - - - - - - - - - - - - - - - - - - - - - - - - - - - - - - - - - </w:t>
      </w:r>
    </w:p>
    <w:p w14:paraId="7514385A" w14:textId="77777777" w:rsidR="00470705" w:rsidRDefault="00470705" w:rsidP="00470705">
      <w:pPr>
        <w:spacing w:after="0" w:line="360" w:lineRule="auto"/>
        <w:ind w:right="51" w:firstLine="567"/>
        <w:jc w:val="both"/>
        <w:rPr>
          <w:rFonts w:ascii="Arial" w:hAnsi="Arial" w:cs="Arial"/>
          <w:sz w:val="24"/>
          <w:szCs w:val="24"/>
        </w:rPr>
      </w:pPr>
    </w:p>
    <w:p w14:paraId="23C2C2EB" w14:textId="77777777"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2384D5BB" w:rsidR="00470705" w:rsidRPr="00470705" w:rsidRDefault="00470705" w:rsidP="00470705">
      <w:pPr>
        <w:spacing w:line="360" w:lineRule="auto"/>
        <w:ind w:right="51" w:firstLine="567"/>
        <w:jc w:val="both"/>
        <w:rPr>
          <w:rFonts w:ascii="Arial" w:hAnsi="Arial" w:cs="Arial"/>
          <w:b/>
          <w:sz w:val="24"/>
          <w:szCs w:val="24"/>
          <w:lang w:val="es-ES_tradnl" w:eastAsia="es-ES"/>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NULIDAD LISA Y </w:t>
      </w:r>
      <w:r w:rsidRPr="00470705">
        <w:rPr>
          <w:rFonts w:ascii="Arial" w:hAnsi="Arial" w:cs="Arial"/>
          <w:b/>
          <w:sz w:val="24"/>
          <w:szCs w:val="24"/>
        </w:rPr>
        <w:t>LLANA</w:t>
      </w:r>
      <w:r w:rsidRPr="00470705">
        <w:rPr>
          <w:rFonts w:ascii="Arial" w:hAnsi="Arial" w:cs="Arial"/>
          <w:sz w:val="24"/>
          <w:szCs w:val="24"/>
        </w:rPr>
        <w:t xml:space="preserve"> </w:t>
      </w:r>
      <w:r w:rsidR="0003318F" w:rsidRPr="0040744B">
        <w:rPr>
          <w:rFonts w:ascii="Arial" w:eastAsia="Times New Roman" w:hAnsi="Arial" w:cs="Arial"/>
          <w:bCs/>
          <w:sz w:val="24"/>
          <w:szCs w:val="24"/>
          <w:lang w:val="es-ES_tradnl" w:eastAsia="x-none"/>
        </w:rPr>
        <w:t xml:space="preserve">del contenido en el oficio número </w:t>
      </w:r>
      <w:r w:rsidR="0023025F">
        <w:rPr>
          <w:rFonts w:ascii="Arial" w:eastAsia="Times New Roman" w:hAnsi="Arial" w:cs="Arial"/>
          <w:bCs/>
          <w:iCs/>
          <w:caps/>
          <w:kern w:val="2"/>
          <w:sz w:val="21"/>
          <w:szCs w:val="21"/>
          <w:lang w:val="es-ES_tradnl" w:eastAsia="es-ES"/>
        </w:rPr>
        <w:t>**********</w:t>
      </w:r>
      <w:r w:rsidR="0003318F" w:rsidRPr="0040744B">
        <w:rPr>
          <w:rFonts w:ascii="Arial" w:eastAsia="Times New Roman" w:hAnsi="Arial" w:cs="Arial"/>
          <w:bCs/>
          <w:sz w:val="24"/>
          <w:szCs w:val="24"/>
          <w:lang w:eastAsia="x-none"/>
        </w:rPr>
        <w:t xml:space="preserve">, </w:t>
      </w:r>
      <w:r w:rsidR="0003318F" w:rsidRPr="0040744B">
        <w:rPr>
          <w:rFonts w:ascii="Arial" w:eastAsia="Times New Roman" w:hAnsi="Arial" w:cs="Times New Roman"/>
          <w:sz w:val="24"/>
          <w:szCs w:val="24"/>
          <w:lang w:val="es-ES_tradnl" w:eastAsia="x-none"/>
        </w:rPr>
        <w:t xml:space="preserve">de </w:t>
      </w:r>
      <w:r w:rsidR="0003318F">
        <w:rPr>
          <w:rFonts w:ascii="Arial" w:eastAsia="Times New Roman" w:hAnsi="Arial" w:cs="Times New Roman"/>
          <w:sz w:val="24"/>
          <w:szCs w:val="24"/>
          <w:lang w:val="es-ES_tradnl" w:eastAsia="x-none"/>
        </w:rPr>
        <w:t>diecinueve de agosto</w:t>
      </w:r>
      <w:r w:rsidR="0003318F" w:rsidRPr="0040744B">
        <w:rPr>
          <w:rFonts w:ascii="Arial" w:eastAsia="Times New Roman" w:hAnsi="Arial" w:cs="Times New Roman"/>
          <w:sz w:val="24"/>
          <w:szCs w:val="24"/>
          <w:lang w:val="es-ES_tradnl" w:eastAsia="x-none"/>
        </w:rPr>
        <w:t xml:space="preserve"> de dos mil diecinueve</w:t>
      </w:r>
      <w:r w:rsidR="0003318F" w:rsidRPr="0040744B">
        <w:rPr>
          <w:rFonts w:ascii="Arial" w:eastAsia="Times New Roman" w:hAnsi="Arial" w:cs="Arial"/>
          <w:bCs/>
          <w:sz w:val="24"/>
          <w:szCs w:val="24"/>
          <w:lang w:eastAsia="x-none"/>
        </w:rPr>
        <w:t>, en donde se le impone a</w:t>
      </w:r>
      <w:r w:rsidR="0003318F">
        <w:rPr>
          <w:rFonts w:ascii="Arial" w:eastAsia="Times New Roman" w:hAnsi="Arial" w:cs="Arial"/>
          <w:bCs/>
          <w:sz w:val="24"/>
          <w:szCs w:val="24"/>
          <w:lang w:eastAsia="x-none"/>
        </w:rPr>
        <w:t xml:space="preserve"> </w:t>
      </w:r>
      <w:r w:rsidR="0023025F">
        <w:rPr>
          <w:rFonts w:ascii="Arial" w:eastAsia="Times New Roman" w:hAnsi="Arial" w:cs="Arial"/>
          <w:bCs/>
          <w:iCs/>
          <w:caps/>
          <w:kern w:val="2"/>
          <w:sz w:val="21"/>
          <w:szCs w:val="21"/>
          <w:lang w:val="es-ES_tradnl" w:eastAsia="es-ES"/>
        </w:rPr>
        <w:t>**********</w:t>
      </w:r>
      <w:r w:rsidR="0003318F" w:rsidRPr="0040744B">
        <w:rPr>
          <w:rFonts w:ascii="Arial" w:eastAsia="Times New Roman" w:hAnsi="Arial" w:cs="Arial"/>
          <w:bCs/>
          <w:sz w:val="24"/>
          <w:szCs w:val="24"/>
          <w:lang w:eastAsia="x-none"/>
        </w:rPr>
        <w:t xml:space="preserve">, la sanción consistente en una multa de cincuenta a cien veces la Unidad de Medida y Actualización vigente, </w:t>
      </w:r>
      <w:r w:rsidR="0003318F">
        <w:rPr>
          <w:rFonts w:ascii="Arial" w:eastAsia="Times New Roman" w:hAnsi="Arial" w:cs="Arial"/>
          <w:sz w:val="24"/>
          <w:szCs w:val="24"/>
          <w:lang w:val="es-ES_tradnl" w:eastAsia="x-none"/>
        </w:rPr>
        <w:t>por infracción establecida en el Código Para el Estado de Oaxaca</w:t>
      </w:r>
      <w:r w:rsidRPr="00470705">
        <w:rPr>
          <w:rFonts w:ascii="Arial" w:hAnsi="Arial" w:cs="Arial"/>
          <w:sz w:val="24"/>
          <w:szCs w:val="24"/>
        </w:rPr>
        <w:t xml:space="preserve">, emitida por la </w:t>
      </w:r>
      <w:r w:rsidRPr="00470705">
        <w:rPr>
          <w:rFonts w:ascii="Arial" w:hAnsi="Arial" w:cs="Arial"/>
          <w:b/>
          <w:sz w:val="24"/>
          <w:szCs w:val="24"/>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w:t>
      </w:r>
      <w:r w:rsidR="0023025F">
        <w:rPr>
          <w:rFonts w:ascii="Arial" w:eastAsia="Arial Unicode MS" w:hAnsi="Arial" w:cs="Arial"/>
          <w:kern w:val="2"/>
          <w:sz w:val="24"/>
          <w:szCs w:val="24"/>
          <w:lang w:eastAsia="ar-SA"/>
        </w:rPr>
        <w:t>- - - - - - - - - - - - - - -</w:t>
      </w:r>
    </w:p>
    <w:p w14:paraId="7DB5CCF9" w14:textId="3C8E6938" w:rsidR="00470705" w:rsidRPr="003D50B1" w:rsidRDefault="00470705" w:rsidP="003D50B1">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Pr="008F3F42">
        <w:rPr>
          <w:rFonts w:ascii="Arial" w:eastAsia="Arial Unicode MS" w:hAnsi="Arial" w:cs="Arial"/>
          <w:b/>
          <w:kern w:val="2"/>
          <w:sz w:val="24"/>
          <w:szCs w:val="24"/>
          <w:lang w:eastAsia="ar-SA"/>
        </w:rPr>
        <w:t xml:space="preserve">NOTIFÍQUESE </w:t>
      </w:r>
      <w:r>
        <w:rPr>
          <w:rFonts w:ascii="Arial" w:eastAsia="Arial Unicode MS" w:hAnsi="Arial" w:cs="Arial"/>
          <w:b/>
          <w:kern w:val="2"/>
          <w:sz w:val="24"/>
          <w:szCs w:val="24"/>
          <w:lang w:eastAsia="ar-SA"/>
        </w:rPr>
        <w:t xml:space="preserve">PERSONALMENTE </w:t>
      </w:r>
      <w:r w:rsidR="003D50B1">
        <w:rPr>
          <w:rFonts w:ascii="Arial" w:eastAsia="Arial Unicode MS" w:hAnsi="Arial" w:cs="Arial"/>
          <w:b/>
          <w:kern w:val="2"/>
          <w:sz w:val="24"/>
          <w:szCs w:val="24"/>
          <w:lang w:eastAsia="ar-SA"/>
        </w:rPr>
        <w:t xml:space="preserve">POR ÚNICA OCASIÓN </w:t>
      </w:r>
      <w:r w:rsidRPr="008F3F42">
        <w:rPr>
          <w:rFonts w:ascii="Arial" w:eastAsia="Arial Unicode MS" w:hAnsi="Arial" w:cs="Arial"/>
          <w:b/>
          <w:kern w:val="2"/>
          <w:sz w:val="24"/>
          <w:szCs w:val="24"/>
          <w:lang w:eastAsia="ar-SA"/>
        </w:rPr>
        <w:t>A</w:t>
      </w:r>
      <w:r>
        <w:rPr>
          <w:rFonts w:ascii="Arial" w:eastAsia="Arial Unicode MS" w:hAnsi="Arial" w:cs="Arial"/>
          <w:b/>
          <w:kern w:val="2"/>
          <w:sz w:val="24"/>
          <w:szCs w:val="24"/>
          <w:lang w:eastAsia="ar-SA"/>
        </w:rPr>
        <w:t xml:space="preserve"> </w:t>
      </w:r>
      <w:r w:rsidRPr="008F3F42">
        <w:rPr>
          <w:rFonts w:ascii="Arial" w:eastAsia="Arial Unicode MS" w:hAnsi="Arial" w:cs="Arial"/>
          <w:b/>
          <w:kern w:val="2"/>
          <w:sz w:val="24"/>
          <w:szCs w:val="24"/>
          <w:lang w:eastAsia="ar-SA"/>
        </w:rPr>
        <w:t>L</w:t>
      </w:r>
      <w:r>
        <w:rPr>
          <w:rFonts w:ascii="Arial" w:eastAsia="Arial Unicode MS" w:hAnsi="Arial" w:cs="Arial"/>
          <w:b/>
          <w:kern w:val="2"/>
          <w:sz w:val="24"/>
          <w:szCs w:val="24"/>
          <w:lang w:eastAsia="ar-SA"/>
        </w:rPr>
        <w:t>A</w:t>
      </w:r>
      <w:r w:rsidRPr="008F3F42">
        <w:rPr>
          <w:rFonts w:ascii="Arial" w:eastAsia="Arial Unicode MS" w:hAnsi="Arial" w:cs="Arial"/>
          <w:b/>
          <w:kern w:val="2"/>
          <w:sz w:val="24"/>
          <w:szCs w:val="24"/>
          <w:lang w:eastAsia="ar-SA"/>
        </w:rPr>
        <w:t xml:space="preserve"> </w:t>
      </w:r>
      <w:r w:rsidR="003D50B1">
        <w:rPr>
          <w:rFonts w:ascii="Arial" w:eastAsia="Arial Unicode MS" w:hAnsi="Arial" w:cs="Arial"/>
          <w:b/>
          <w:kern w:val="2"/>
          <w:sz w:val="24"/>
          <w:szCs w:val="24"/>
          <w:lang w:eastAsia="ar-SA"/>
        </w:rPr>
        <w:t>PARTE ACTORA</w:t>
      </w:r>
      <w:r w:rsidR="003D50B1">
        <w:rPr>
          <w:rFonts w:ascii="Arial" w:eastAsia="Arial Unicode MS" w:hAnsi="Arial" w:cs="Arial"/>
          <w:kern w:val="2"/>
          <w:sz w:val="24"/>
          <w:szCs w:val="24"/>
          <w:lang w:eastAsia="ar-SA"/>
        </w:rPr>
        <w:t xml:space="preserve">, por lo que se le requiere para que dé cumplimiento a lo ordenado mediante acuerdo de veinticuatro de agosto de dos mil veinte, con el apercibimiento que en caso de omisión las subsecuentes notificaciones se realizaran por medio de lista que se fije en los estrados de este Tribunal; </w:t>
      </w:r>
      <w:r w:rsidRPr="008F3F42">
        <w:rPr>
          <w:rFonts w:ascii="Arial" w:eastAsia="Arial Unicode MS" w:hAnsi="Arial" w:cs="Arial"/>
          <w:b/>
          <w:kern w:val="2"/>
          <w:sz w:val="24"/>
          <w:szCs w:val="24"/>
          <w:lang w:eastAsia="ar-SA"/>
        </w:rPr>
        <w:t xml:space="preserve">Y POR </w:t>
      </w:r>
      <w:r>
        <w:rPr>
          <w:rFonts w:ascii="Arial" w:eastAsia="Arial Unicode MS" w:hAnsi="Arial" w:cs="Arial"/>
          <w:b/>
          <w:kern w:val="2"/>
          <w:sz w:val="24"/>
          <w:szCs w:val="24"/>
          <w:lang w:eastAsia="ar-SA"/>
        </w:rPr>
        <w:t>CORREO ELECTRÓNICO A</w:t>
      </w:r>
      <w:r w:rsidRPr="008F3F42">
        <w:rPr>
          <w:rFonts w:ascii="Arial" w:eastAsia="Arial Unicode MS" w:hAnsi="Arial" w:cs="Arial"/>
          <w:b/>
          <w:kern w:val="2"/>
          <w:sz w:val="24"/>
          <w:szCs w:val="24"/>
          <w:lang w:eastAsia="ar-SA"/>
        </w:rPr>
        <w:t xml:space="preserve"> LA</w:t>
      </w:r>
      <w:r>
        <w:rPr>
          <w:rFonts w:ascii="Arial" w:eastAsia="Arial Unicode MS" w:hAnsi="Arial" w:cs="Arial"/>
          <w:b/>
          <w:kern w:val="2"/>
          <w:sz w:val="24"/>
          <w:szCs w:val="24"/>
          <w:lang w:eastAsia="ar-SA"/>
        </w:rPr>
        <w:t xml:space="preserve"> AUTORIDAD DEMANDADA</w:t>
      </w:r>
      <w:r w:rsidRPr="008F3F42">
        <w:rPr>
          <w:rFonts w:ascii="Arial" w:eastAsia="Arial Unicode MS" w:hAnsi="Arial" w:cs="Arial"/>
          <w:kern w:val="2"/>
          <w:sz w:val="24"/>
          <w:szCs w:val="24"/>
          <w:lang w:eastAsia="ar-SA"/>
        </w:rPr>
        <w:t xml:space="preserve">, con fundamento en los artículos </w:t>
      </w:r>
      <w:r>
        <w:rPr>
          <w:rFonts w:ascii="Arial" w:eastAsia="Arial Unicode MS" w:hAnsi="Arial" w:cs="Arial"/>
          <w:kern w:val="2"/>
          <w:sz w:val="24"/>
          <w:szCs w:val="24"/>
          <w:lang w:eastAsia="ar-SA"/>
        </w:rPr>
        <w:t xml:space="preserve">170, </w:t>
      </w:r>
      <w:r w:rsidRPr="008F3F42">
        <w:rPr>
          <w:rFonts w:ascii="Arial" w:eastAsia="Arial Unicode MS" w:hAnsi="Arial" w:cs="Arial"/>
          <w:kern w:val="2"/>
          <w:sz w:val="24"/>
          <w:szCs w:val="24"/>
          <w:lang w:eastAsia="ar-SA"/>
        </w:rPr>
        <w:t>172 fracción I y 173 fracciones II, de la Ley de Procedimiento y Justicia Administ</w:t>
      </w:r>
      <w:r>
        <w:rPr>
          <w:rFonts w:ascii="Arial" w:eastAsia="Arial Unicode MS" w:hAnsi="Arial" w:cs="Arial"/>
          <w:kern w:val="2"/>
          <w:sz w:val="24"/>
          <w:szCs w:val="24"/>
          <w:lang w:eastAsia="ar-SA"/>
        </w:rPr>
        <w:t xml:space="preserve">rativa para el Estado de Oaxaca; </w:t>
      </w:r>
      <w:r w:rsidRPr="008F3F42">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artículo 107 del Código de Procedimientos Civiles del Estado; 50 y 57 del Acuerdo General AG/TJAO/12/2020 del Pleno del Tribunal de Justicia Administrativa del Estado. - - - - - - - - - - - - - - - - - </w:t>
      </w:r>
      <w:r w:rsidR="003D50B1">
        <w:rPr>
          <w:rFonts w:ascii="Arial" w:eastAsia="Arial Unicode MS" w:hAnsi="Arial" w:cs="Arial"/>
          <w:kern w:val="2"/>
          <w:sz w:val="24"/>
          <w:szCs w:val="24"/>
          <w:lang w:eastAsia="ar-SA"/>
        </w:rPr>
        <w:t xml:space="preserve"> - - - - - - - - - - - - - - - - - - </w:t>
      </w:r>
    </w:p>
    <w:p w14:paraId="42856F22" w14:textId="77777777" w:rsidR="00470705" w:rsidRDefault="00470705" w:rsidP="00470705">
      <w:pPr>
        <w:widowControl w:val="0"/>
        <w:suppressAutoHyphens/>
        <w:spacing w:line="360" w:lineRule="auto"/>
        <w:ind w:right="51" w:firstLine="567"/>
        <w:jc w:val="both"/>
        <w:rPr>
          <w:rFonts w:ascii="Arial" w:hAnsi="Arial" w:cs="Arial"/>
          <w:sz w:val="24"/>
          <w:szCs w:val="24"/>
        </w:rPr>
      </w:pPr>
      <w:r>
        <w:rPr>
          <w:rFonts w:ascii="Arial" w:hAnsi="Arial" w:cs="Arial"/>
          <w:sz w:val="24"/>
          <w:szCs w:val="24"/>
        </w:rPr>
        <w:lastRenderedPageBreak/>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p>
    <w:sectPr w:rsidR="00470705" w:rsidSect="0023025F">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3838F" w14:textId="77777777" w:rsidR="00E45C9B" w:rsidRDefault="00E45C9B" w:rsidP="00CD11C4">
      <w:pPr>
        <w:spacing w:after="0" w:line="240" w:lineRule="auto"/>
      </w:pPr>
      <w:r>
        <w:separator/>
      </w:r>
    </w:p>
  </w:endnote>
  <w:endnote w:type="continuationSeparator" w:id="0">
    <w:p w14:paraId="1C04504F" w14:textId="77777777" w:rsidR="00E45C9B" w:rsidRDefault="00E45C9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D0306" w14:textId="77777777" w:rsidR="0023025F" w:rsidRDefault="0023025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5B3EC" w14:textId="77777777" w:rsidR="0023025F" w:rsidRDefault="0023025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FE0E5" w14:textId="77777777" w:rsidR="0023025F" w:rsidRDefault="0023025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01D59" w14:textId="77777777" w:rsidR="00E45C9B" w:rsidRDefault="00E45C9B" w:rsidP="00CD11C4">
      <w:pPr>
        <w:spacing w:after="0" w:line="240" w:lineRule="auto"/>
      </w:pPr>
      <w:r>
        <w:separator/>
      </w:r>
    </w:p>
  </w:footnote>
  <w:footnote w:type="continuationSeparator" w:id="0">
    <w:p w14:paraId="68B5C51B" w14:textId="77777777" w:rsidR="00E45C9B" w:rsidRDefault="00E45C9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818ED8" w14:textId="77777777" w:rsidR="0023025F" w:rsidRDefault="0023025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bookmarkStart w:id="1" w:name="_GoBack" w:displacedByCustomXml="prev"/>
      <w:bookmarkEnd w:id="1" w:displacedByCustomXml="prev"/>
      <w:p w14:paraId="5FE7BE78" w14:textId="5BB4F52A" w:rsidR="00D90BC0" w:rsidRDefault="00D90BC0">
        <w:pPr>
          <w:pStyle w:val="Encabezado"/>
          <w:jc w:val="center"/>
        </w:pPr>
        <w:r>
          <w:fldChar w:fldCharType="begin"/>
        </w:r>
        <w:r>
          <w:instrText>PAGE   \* MERGEFORMAT</w:instrText>
        </w:r>
        <w:r>
          <w:fldChar w:fldCharType="separate"/>
        </w:r>
        <w:r w:rsidR="0023025F" w:rsidRPr="0023025F">
          <w:rPr>
            <w:noProof/>
            <w:lang w:val="es-ES"/>
          </w:rPr>
          <w:t>2</w:t>
        </w:r>
        <w:r>
          <w:fldChar w:fldCharType="end"/>
        </w:r>
      </w:p>
    </w:sdtContent>
  </w:sdt>
  <w:p w14:paraId="52F2DEA7" w14:textId="482E34C8" w:rsidR="00FD3B5E" w:rsidRDefault="0023025F"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30E250D" wp14:editId="08325848">
              <wp:simplePos x="0" y="0"/>
              <wp:positionH relativeFrom="column">
                <wp:posOffset>5657850</wp:posOffset>
              </wp:positionH>
              <wp:positionV relativeFrom="paragraph">
                <wp:posOffset>4465320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0B02C71" w14:textId="77777777" w:rsidR="0023025F" w:rsidRDefault="0023025F" w:rsidP="0023025F">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0E250D" id="_x0000_t202" coordsize="21600,21600" o:spt="202" path="m,l,21600r21600,l21600,xe">
              <v:stroke joinstyle="miter"/>
              <v:path gradientshapeok="t" o:connecttype="rect"/>
            </v:shapetype>
            <v:shape id="Cuadro de texto 1" o:spid="_x0000_s1027" type="#_x0000_t202" style="position:absolute;margin-left:445.5pt;margin-top:351.6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">
              <v:textbox>
                <w:txbxContent>
                  <w:p w14:paraId="20B02C71" w14:textId="77777777" w:rsidR="0023025F" w:rsidRDefault="0023025F" w:rsidP="0023025F">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0F967" w14:textId="77777777" w:rsidR="0023025F" w:rsidRDefault="0023025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17512"/>
    <w:rsid w:val="00023D47"/>
    <w:rsid w:val="00024697"/>
    <w:rsid w:val="00027C68"/>
    <w:rsid w:val="00030C0B"/>
    <w:rsid w:val="00031D7D"/>
    <w:rsid w:val="0003318F"/>
    <w:rsid w:val="00035F7E"/>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54F"/>
    <w:rsid w:val="00141D1E"/>
    <w:rsid w:val="00143717"/>
    <w:rsid w:val="001437C3"/>
    <w:rsid w:val="00144780"/>
    <w:rsid w:val="00145639"/>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686B"/>
    <w:rsid w:val="00176C34"/>
    <w:rsid w:val="001814AF"/>
    <w:rsid w:val="00183EEC"/>
    <w:rsid w:val="00184E28"/>
    <w:rsid w:val="001854F1"/>
    <w:rsid w:val="00190987"/>
    <w:rsid w:val="001909B0"/>
    <w:rsid w:val="0019141E"/>
    <w:rsid w:val="0019174B"/>
    <w:rsid w:val="00195B39"/>
    <w:rsid w:val="001962A3"/>
    <w:rsid w:val="00196DEC"/>
    <w:rsid w:val="001A0152"/>
    <w:rsid w:val="001A1720"/>
    <w:rsid w:val="001A2545"/>
    <w:rsid w:val="001A2A80"/>
    <w:rsid w:val="001A5534"/>
    <w:rsid w:val="001A6A58"/>
    <w:rsid w:val="001A711A"/>
    <w:rsid w:val="001A7504"/>
    <w:rsid w:val="001A7541"/>
    <w:rsid w:val="001B0323"/>
    <w:rsid w:val="001B3725"/>
    <w:rsid w:val="001B7989"/>
    <w:rsid w:val="001C1AC8"/>
    <w:rsid w:val="001C3AE4"/>
    <w:rsid w:val="001C510B"/>
    <w:rsid w:val="001C69A0"/>
    <w:rsid w:val="001C6F2D"/>
    <w:rsid w:val="001C72C8"/>
    <w:rsid w:val="001D01BF"/>
    <w:rsid w:val="001D032B"/>
    <w:rsid w:val="001D2AF1"/>
    <w:rsid w:val="001D2DF7"/>
    <w:rsid w:val="001D30F2"/>
    <w:rsid w:val="001D3207"/>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17D3E"/>
    <w:rsid w:val="002208DC"/>
    <w:rsid w:val="00221ACB"/>
    <w:rsid w:val="00221BE4"/>
    <w:rsid w:val="00222821"/>
    <w:rsid w:val="00222C41"/>
    <w:rsid w:val="0022349B"/>
    <w:rsid w:val="00225705"/>
    <w:rsid w:val="00225A03"/>
    <w:rsid w:val="002270D9"/>
    <w:rsid w:val="002276BC"/>
    <w:rsid w:val="00227870"/>
    <w:rsid w:val="00227D38"/>
    <w:rsid w:val="0023025F"/>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5A10"/>
    <w:rsid w:val="00276705"/>
    <w:rsid w:val="00277718"/>
    <w:rsid w:val="002806DD"/>
    <w:rsid w:val="00284800"/>
    <w:rsid w:val="00284D13"/>
    <w:rsid w:val="00284FEF"/>
    <w:rsid w:val="002855EC"/>
    <w:rsid w:val="00285F5C"/>
    <w:rsid w:val="00286089"/>
    <w:rsid w:val="002860E7"/>
    <w:rsid w:val="00287C23"/>
    <w:rsid w:val="002907CE"/>
    <w:rsid w:val="00290804"/>
    <w:rsid w:val="00293261"/>
    <w:rsid w:val="002940C6"/>
    <w:rsid w:val="00296A29"/>
    <w:rsid w:val="00297269"/>
    <w:rsid w:val="00297E51"/>
    <w:rsid w:val="002A01AD"/>
    <w:rsid w:val="002A5B5A"/>
    <w:rsid w:val="002A68AD"/>
    <w:rsid w:val="002A7DCD"/>
    <w:rsid w:val="002B05A8"/>
    <w:rsid w:val="002B24C7"/>
    <w:rsid w:val="002B372F"/>
    <w:rsid w:val="002B46DC"/>
    <w:rsid w:val="002B5967"/>
    <w:rsid w:val="002B75FF"/>
    <w:rsid w:val="002C1B3C"/>
    <w:rsid w:val="002C29A8"/>
    <w:rsid w:val="002C42FE"/>
    <w:rsid w:val="002C50C1"/>
    <w:rsid w:val="002C5A51"/>
    <w:rsid w:val="002D055B"/>
    <w:rsid w:val="002D0755"/>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4F8F"/>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C7B"/>
    <w:rsid w:val="00391F7E"/>
    <w:rsid w:val="00392FDF"/>
    <w:rsid w:val="0039317E"/>
    <w:rsid w:val="003940B7"/>
    <w:rsid w:val="00394126"/>
    <w:rsid w:val="00394401"/>
    <w:rsid w:val="00396EA8"/>
    <w:rsid w:val="003A260D"/>
    <w:rsid w:val="003A33AD"/>
    <w:rsid w:val="003A3D36"/>
    <w:rsid w:val="003A3E5B"/>
    <w:rsid w:val="003A510C"/>
    <w:rsid w:val="003B016F"/>
    <w:rsid w:val="003B03C0"/>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1EA5"/>
    <w:rsid w:val="00402A0B"/>
    <w:rsid w:val="00403561"/>
    <w:rsid w:val="00404CE1"/>
    <w:rsid w:val="00406C48"/>
    <w:rsid w:val="0040744B"/>
    <w:rsid w:val="004109E9"/>
    <w:rsid w:val="0041632E"/>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51A2"/>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3360"/>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42413"/>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86615"/>
    <w:rsid w:val="0059084A"/>
    <w:rsid w:val="00591F38"/>
    <w:rsid w:val="005939BF"/>
    <w:rsid w:val="00593F09"/>
    <w:rsid w:val="00593FAF"/>
    <w:rsid w:val="00597E32"/>
    <w:rsid w:val="005A2740"/>
    <w:rsid w:val="005A2CEE"/>
    <w:rsid w:val="005A3A97"/>
    <w:rsid w:val="005A4800"/>
    <w:rsid w:val="005B503E"/>
    <w:rsid w:val="005B5BA7"/>
    <w:rsid w:val="005B652E"/>
    <w:rsid w:val="005B6A3D"/>
    <w:rsid w:val="005B73A5"/>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15513"/>
    <w:rsid w:val="00615B26"/>
    <w:rsid w:val="0061632B"/>
    <w:rsid w:val="00620D9D"/>
    <w:rsid w:val="00622604"/>
    <w:rsid w:val="00623857"/>
    <w:rsid w:val="00625E1F"/>
    <w:rsid w:val="006273B7"/>
    <w:rsid w:val="00631406"/>
    <w:rsid w:val="006328B6"/>
    <w:rsid w:val="00636913"/>
    <w:rsid w:val="00636A54"/>
    <w:rsid w:val="00642044"/>
    <w:rsid w:val="0064228A"/>
    <w:rsid w:val="00647389"/>
    <w:rsid w:val="00647A05"/>
    <w:rsid w:val="0065452B"/>
    <w:rsid w:val="006606D1"/>
    <w:rsid w:val="00660C12"/>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BA7"/>
    <w:rsid w:val="006D3D9B"/>
    <w:rsid w:val="006D4B16"/>
    <w:rsid w:val="006D5CB6"/>
    <w:rsid w:val="006D5E7E"/>
    <w:rsid w:val="006D66E0"/>
    <w:rsid w:val="006D6937"/>
    <w:rsid w:val="006D74DD"/>
    <w:rsid w:val="006E16BA"/>
    <w:rsid w:val="006E2075"/>
    <w:rsid w:val="006E31F3"/>
    <w:rsid w:val="006E652B"/>
    <w:rsid w:val="006F1BCD"/>
    <w:rsid w:val="006F454F"/>
    <w:rsid w:val="006F69A6"/>
    <w:rsid w:val="00702110"/>
    <w:rsid w:val="00703376"/>
    <w:rsid w:val="007037FE"/>
    <w:rsid w:val="007051B5"/>
    <w:rsid w:val="007053E9"/>
    <w:rsid w:val="00711198"/>
    <w:rsid w:val="00716701"/>
    <w:rsid w:val="00722B13"/>
    <w:rsid w:val="00722B81"/>
    <w:rsid w:val="0072315F"/>
    <w:rsid w:val="007272C1"/>
    <w:rsid w:val="00731CEC"/>
    <w:rsid w:val="00731D0C"/>
    <w:rsid w:val="00733081"/>
    <w:rsid w:val="00733475"/>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891"/>
    <w:rsid w:val="007729A1"/>
    <w:rsid w:val="00776202"/>
    <w:rsid w:val="00776323"/>
    <w:rsid w:val="00780D36"/>
    <w:rsid w:val="00782016"/>
    <w:rsid w:val="007855B6"/>
    <w:rsid w:val="00786A97"/>
    <w:rsid w:val="00786B72"/>
    <w:rsid w:val="00792387"/>
    <w:rsid w:val="0079250F"/>
    <w:rsid w:val="007927BF"/>
    <w:rsid w:val="00793128"/>
    <w:rsid w:val="00793EF5"/>
    <w:rsid w:val="00794B42"/>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48AE"/>
    <w:rsid w:val="007C5871"/>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4C8D"/>
    <w:rsid w:val="007F5431"/>
    <w:rsid w:val="007F5D6F"/>
    <w:rsid w:val="007F6568"/>
    <w:rsid w:val="007F687A"/>
    <w:rsid w:val="0080008E"/>
    <w:rsid w:val="0080390F"/>
    <w:rsid w:val="00804651"/>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363"/>
    <w:rsid w:val="00847F7C"/>
    <w:rsid w:val="0085189A"/>
    <w:rsid w:val="008537E6"/>
    <w:rsid w:val="00853F87"/>
    <w:rsid w:val="00854389"/>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46E6"/>
    <w:rsid w:val="00894F2E"/>
    <w:rsid w:val="00895F46"/>
    <w:rsid w:val="008A16EF"/>
    <w:rsid w:val="008A47F9"/>
    <w:rsid w:val="008A5F42"/>
    <w:rsid w:val="008B12FB"/>
    <w:rsid w:val="008B3524"/>
    <w:rsid w:val="008B3BF1"/>
    <w:rsid w:val="008B3E99"/>
    <w:rsid w:val="008B4548"/>
    <w:rsid w:val="008B702D"/>
    <w:rsid w:val="008C04C5"/>
    <w:rsid w:val="008C0A4D"/>
    <w:rsid w:val="008C111E"/>
    <w:rsid w:val="008C1C32"/>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3AC5"/>
    <w:rsid w:val="00945B16"/>
    <w:rsid w:val="00952817"/>
    <w:rsid w:val="00955255"/>
    <w:rsid w:val="00956751"/>
    <w:rsid w:val="00957BFA"/>
    <w:rsid w:val="00957CA4"/>
    <w:rsid w:val="009601CE"/>
    <w:rsid w:val="009605FD"/>
    <w:rsid w:val="009608CF"/>
    <w:rsid w:val="00961C9D"/>
    <w:rsid w:val="009629E5"/>
    <w:rsid w:val="0096309E"/>
    <w:rsid w:val="00965335"/>
    <w:rsid w:val="00965E99"/>
    <w:rsid w:val="00967F5D"/>
    <w:rsid w:val="00971C03"/>
    <w:rsid w:val="0097216A"/>
    <w:rsid w:val="0098440B"/>
    <w:rsid w:val="009863D9"/>
    <w:rsid w:val="00986A54"/>
    <w:rsid w:val="00986A8A"/>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428C"/>
    <w:rsid w:val="00A24B6E"/>
    <w:rsid w:val="00A25F1E"/>
    <w:rsid w:val="00A27E1B"/>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2C3"/>
    <w:rsid w:val="00A91455"/>
    <w:rsid w:val="00A916A6"/>
    <w:rsid w:val="00A97595"/>
    <w:rsid w:val="00AA09EB"/>
    <w:rsid w:val="00AA49D4"/>
    <w:rsid w:val="00AB04DA"/>
    <w:rsid w:val="00AB218A"/>
    <w:rsid w:val="00AB4D2B"/>
    <w:rsid w:val="00AB5D0F"/>
    <w:rsid w:val="00AB6637"/>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84601"/>
    <w:rsid w:val="00B91A0C"/>
    <w:rsid w:val="00B94577"/>
    <w:rsid w:val="00B95971"/>
    <w:rsid w:val="00BA06EE"/>
    <w:rsid w:val="00BA0C14"/>
    <w:rsid w:val="00BA0F6D"/>
    <w:rsid w:val="00BA1532"/>
    <w:rsid w:val="00BA235F"/>
    <w:rsid w:val="00BA2B14"/>
    <w:rsid w:val="00BA7139"/>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763"/>
    <w:rsid w:val="00C14E6D"/>
    <w:rsid w:val="00C158DB"/>
    <w:rsid w:val="00C16B1F"/>
    <w:rsid w:val="00C16EB6"/>
    <w:rsid w:val="00C17F07"/>
    <w:rsid w:val="00C20E79"/>
    <w:rsid w:val="00C22005"/>
    <w:rsid w:val="00C2370D"/>
    <w:rsid w:val="00C2492D"/>
    <w:rsid w:val="00C27B38"/>
    <w:rsid w:val="00C30C5E"/>
    <w:rsid w:val="00C30D12"/>
    <w:rsid w:val="00C31F55"/>
    <w:rsid w:val="00C349CB"/>
    <w:rsid w:val="00C354F9"/>
    <w:rsid w:val="00C411DD"/>
    <w:rsid w:val="00C430A8"/>
    <w:rsid w:val="00C443B1"/>
    <w:rsid w:val="00C46D1C"/>
    <w:rsid w:val="00C46D52"/>
    <w:rsid w:val="00C46EC3"/>
    <w:rsid w:val="00C4750B"/>
    <w:rsid w:val="00C511AB"/>
    <w:rsid w:val="00C517A7"/>
    <w:rsid w:val="00C5360C"/>
    <w:rsid w:val="00C5598B"/>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B00D6"/>
    <w:rsid w:val="00CB03B3"/>
    <w:rsid w:val="00CB0768"/>
    <w:rsid w:val="00CB094D"/>
    <w:rsid w:val="00CB157B"/>
    <w:rsid w:val="00CB3F5F"/>
    <w:rsid w:val="00CC1EC4"/>
    <w:rsid w:val="00CC2C6D"/>
    <w:rsid w:val="00CC36C7"/>
    <w:rsid w:val="00CC45BF"/>
    <w:rsid w:val="00CD11C4"/>
    <w:rsid w:val="00CD28CE"/>
    <w:rsid w:val="00CD30F8"/>
    <w:rsid w:val="00CD494B"/>
    <w:rsid w:val="00CD4FF5"/>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20AF"/>
    <w:rsid w:val="00D2375C"/>
    <w:rsid w:val="00D254D2"/>
    <w:rsid w:val="00D27F12"/>
    <w:rsid w:val="00D31277"/>
    <w:rsid w:val="00D337BD"/>
    <w:rsid w:val="00D41C11"/>
    <w:rsid w:val="00D41FAC"/>
    <w:rsid w:val="00D42677"/>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C9B"/>
    <w:rsid w:val="00E45EF3"/>
    <w:rsid w:val="00E468FF"/>
    <w:rsid w:val="00E51467"/>
    <w:rsid w:val="00E54E84"/>
    <w:rsid w:val="00E56E7A"/>
    <w:rsid w:val="00E5747A"/>
    <w:rsid w:val="00E6057B"/>
    <w:rsid w:val="00E6164D"/>
    <w:rsid w:val="00E653E8"/>
    <w:rsid w:val="00E665C4"/>
    <w:rsid w:val="00E717DC"/>
    <w:rsid w:val="00E71DE2"/>
    <w:rsid w:val="00E72DB4"/>
    <w:rsid w:val="00E73A62"/>
    <w:rsid w:val="00E74035"/>
    <w:rsid w:val="00E75807"/>
    <w:rsid w:val="00E75DAD"/>
    <w:rsid w:val="00E769E9"/>
    <w:rsid w:val="00E77520"/>
    <w:rsid w:val="00E7757A"/>
    <w:rsid w:val="00E77771"/>
    <w:rsid w:val="00E77B7C"/>
    <w:rsid w:val="00E77FFA"/>
    <w:rsid w:val="00E80E0F"/>
    <w:rsid w:val="00E8193A"/>
    <w:rsid w:val="00E82996"/>
    <w:rsid w:val="00E86BF6"/>
    <w:rsid w:val="00E87419"/>
    <w:rsid w:val="00E9241A"/>
    <w:rsid w:val="00E92AEF"/>
    <w:rsid w:val="00E934A5"/>
    <w:rsid w:val="00E95048"/>
    <w:rsid w:val="00EA02E7"/>
    <w:rsid w:val="00EA0A92"/>
    <w:rsid w:val="00EA0AB1"/>
    <w:rsid w:val="00EA0C66"/>
    <w:rsid w:val="00EA4C85"/>
    <w:rsid w:val="00EA6CE7"/>
    <w:rsid w:val="00EB36CC"/>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691F"/>
    <w:rsid w:val="00F27B57"/>
    <w:rsid w:val="00F30896"/>
    <w:rsid w:val="00F30A5E"/>
    <w:rsid w:val="00F33425"/>
    <w:rsid w:val="00F337A6"/>
    <w:rsid w:val="00F3442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6633C"/>
    <w:rsid w:val="00F7242F"/>
    <w:rsid w:val="00F73BFA"/>
    <w:rsid w:val="00F7560E"/>
    <w:rsid w:val="00F768D2"/>
    <w:rsid w:val="00F76AAA"/>
    <w:rsid w:val="00F82372"/>
    <w:rsid w:val="00F829CC"/>
    <w:rsid w:val="00F82E46"/>
    <w:rsid w:val="00F83F35"/>
    <w:rsid w:val="00F85206"/>
    <w:rsid w:val="00F904E9"/>
    <w:rsid w:val="00F90577"/>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3D"/>
    <w:rsid w:val="00FD114C"/>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7773"/>
    <w:rsid w:val="00FF0AEB"/>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semiHidden/>
    <w:unhideWhenUsed/>
    <w:rsid w:val="006638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00AD0-617F-4964-A66C-99B2DA64F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1048</TotalTime>
  <Pages>8</Pages>
  <Words>3389</Words>
  <Characters>18643</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110</cp:revision>
  <cp:lastPrinted>2021-04-17T17:24:00Z</cp:lastPrinted>
  <dcterms:created xsi:type="dcterms:W3CDTF">2020-05-06T17:35:00Z</dcterms:created>
  <dcterms:modified xsi:type="dcterms:W3CDTF">2021-04-17T17:24:00Z</dcterms:modified>
</cp:coreProperties>
</file>