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D94EB7" w14:textId="14BFF841" w:rsidR="00771CE2" w:rsidRPr="009817F3" w:rsidRDefault="000802F9" w:rsidP="00771CE2">
      <w:pPr>
        <w:spacing w:line="360" w:lineRule="auto"/>
        <w:jc w:val="both"/>
        <w:rPr>
          <w:rFonts w:ascii="Arial" w:hAnsi="Arial" w:cs="Arial"/>
          <w:b/>
          <w:sz w:val="24"/>
          <w:szCs w:val="24"/>
        </w:rPr>
      </w:pPr>
      <w:r w:rsidRPr="009817F3">
        <w:rPr>
          <w:rFonts w:ascii="Arial" w:hAnsi="Arial" w:cs="Arial"/>
          <w:b/>
          <w:sz w:val="24"/>
          <w:szCs w:val="24"/>
        </w:rPr>
        <w:t>OAXACA DE JUÁREZ, OAXACA</w:t>
      </w:r>
      <w:r w:rsidR="00771CE2" w:rsidRPr="009817F3">
        <w:rPr>
          <w:rFonts w:ascii="Arial" w:hAnsi="Arial" w:cs="Arial"/>
          <w:b/>
          <w:sz w:val="24"/>
          <w:szCs w:val="24"/>
        </w:rPr>
        <w:t>,</w:t>
      </w:r>
      <w:r w:rsidRPr="009817F3">
        <w:rPr>
          <w:rFonts w:ascii="Arial" w:hAnsi="Arial" w:cs="Arial"/>
          <w:b/>
          <w:sz w:val="24"/>
          <w:szCs w:val="24"/>
        </w:rPr>
        <w:t xml:space="preserve"> </w:t>
      </w:r>
      <w:r w:rsidR="008A3F93">
        <w:rPr>
          <w:rFonts w:ascii="Arial" w:hAnsi="Arial" w:cs="Arial"/>
          <w:b/>
          <w:sz w:val="24"/>
          <w:szCs w:val="24"/>
        </w:rPr>
        <w:t>A</w:t>
      </w:r>
      <w:r w:rsidR="00515B4B">
        <w:rPr>
          <w:rFonts w:ascii="Arial" w:hAnsi="Arial" w:cs="Arial"/>
          <w:b/>
          <w:sz w:val="24"/>
          <w:szCs w:val="24"/>
        </w:rPr>
        <w:t xml:space="preserve"> </w:t>
      </w:r>
      <w:r w:rsidR="00EC1C1B">
        <w:rPr>
          <w:rFonts w:ascii="Arial" w:hAnsi="Arial" w:cs="Arial"/>
          <w:b/>
          <w:sz w:val="24"/>
          <w:szCs w:val="24"/>
        </w:rPr>
        <w:t>VEINTICINCO</w:t>
      </w:r>
      <w:r w:rsidR="0059764C">
        <w:rPr>
          <w:rFonts w:ascii="Arial" w:hAnsi="Arial" w:cs="Arial"/>
          <w:b/>
          <w:sz w:val="24"/>
          <w:szCs w:val="24"/>
        </w:rPr>
        <w:t xml:space="preserve"> DE SEPTIEMBRE</w:t>
      </w:r>
      <w:r w:rsidR="00515B4B">
        <w:rPr>
          <w:rFonts w:ascii="Arial" w:hAnsi="Arial" w:cs="Arial"/>
          <w:b/>
          <w:sz w:val="24"/>
          <w:szCs w:val="24"/>
        </w:rPr>
        <w:t xml:space="preserve"> DE DOS MIL VEINTE.</w:t>
      </w:r>
      <w:r w:rsidR="00D45D90">
        <w:rPr>
          <w:rFonts w:ascii="Arial" w:hAnsi="Arial" w:cs="Arial"/>
          <w:b/>
          <w:sz w:val="24"/>
          <w:szCs w:val="24"/>
        </w:rPr>
        <w:t xml:space="preserve"> </w:t>
      </w:r>
      <w:r w:rsidR="00EC1C1B">
        <w:rPr>
          <w:rFonts w:ascii="Arial" w:hAnsi="Arial" w:cs="Arial"/>
          <w:b/>
          <w:sz w:val="24"/>
          <w:szCs w:val="24"/>
        </w:rPr>
        <w:t xml:space="preserve">- - - - - - - - - - - - - - - - - - - - - - - - - - - - - - - - - - - - - - - - - - - - - - - - - - - </w:t>
      </w:r>
    </w:p>
    <w:p w14:paraId="46AD94D4" w14:textId="7A433223" w:rsidR="000F6AB5" w:rsidRPr="00A833DC" w:rsidRDefault="000802F9" w:rsidP="00A833DC">
      <w:pPr>
        <w:pStyle w:val="Sinespaciado"/>
        <w:spacing w:after="240" w:line="360" w:lineRule="auto"/>
        <w:ind w:firstLine="709"/>
        <w:jc w:val="both"/>
        <w:rPr>
          <w:rFonts w:ascii="Arial" w:hAnsi="Arial" w:cs="Arial"/>
          <w:bCs/>
          <w:sz w:val="24"/>
          <w:szCs w:val="24"/>
          <w:lang w:eastAsia="es-ES"/>
        </w:rPr>
      </w:pPr>
      <w:r w:rsidRPr="009817F3">
        <w:rPr>
          <w:rFonts w:ascii="Arial" w:hAnsi="Arial" w:cs="Arial"/>
          <w:b/>
          <w:sz w:val="24"/>
          <w:szCs w:val="24"/>
          <w:lang w:eastAsia="es-ES"/>
        </w:rPr>
        <w:t>VISTOS</w:t>
      </w:r>
      <w:r w:rsidRPr="009817F3">
        <w:rPr>
          <w:rFonts w:ascii="Arial" w:hAnsi="Arial" w:cs="Arial"/>
          <w:sz w:val="24"/>
          <w:szCs w:val="24"/>
          <w:lang w:eastAsia="es-ES"/>
        </w:rPr>
        <w:t xml:space="preserve">, para resolver los autos del juicio de nulidad número </w:t>
      </w:r>
      <w:r w:rsidR="00A833DC">
        <w:rPr>
          <w:rFonts w:ascii="Arial" w:hAnsi="Arial" w:cs="Arial"/>
          <w:b/>
          <w:sz w:val="24"/>
          <w:szCs w:val="24"/>
          <w:lang w:eastAsia="es-ES"/>
        </w:rPr>
        <w:t>011</w:t>
      </w:r>
      <w:r w:rsidR="00734076">
        <w:rPr>
          <w:rFonts w:ascii="Arial" w:hAnsi="Arial" w:cs="Arial"/>
          <w:b/>
          <w:sz w:val="24"/>
          <w:szCs w:val="24"/>
          <w:lang w:eastAsia="es-ES"/>
        </w:rPr>
        <w:t>0</w:t>
      </w:r>
      <w:r w:rsidRPr="009817F3">
        <w:rPr>
          <w:rFonts w:ascii="Arial" w:hAnsi="Arial" w:cs="Arial"/>
          <w:b/>
          <w:sz w:val="24"/>
          <w:szCs w:val="24"/>
          <w:lang w:eastAsia="es-ES"/>
        </w:rPr>
        <w:t>/20</w:t>
      </w:r>
      <w:r w:rsidR="000F1D15">
        <w:rPr>
          <w:rFonts w:ascii="Arial" w:hAnsi="Arial" w:cs="Arial"/>
          <w:b/>
          <w:sz w:val="24"/>
          <w:szCs w:val="24"/>
          <w:lang w:eastAsia="es-ES"/>
        </w:rPr>
        <w:t>20</w:t>
      </w:r>
      <w:r w:rsidRPr="009817F3">
        <w:rPr>
          <w:rFonts w:ascii="Arial" w:hAnsi="Arial" w:cs="Arial"/>
          <w:sz w:val="24"/>
          <w:szCs w:val="24"/>
          <w:lang w:eastAsia="es-ES"/>
        </w:rPr>
        <w:t>, promovido por</w:t>
      </w:r>
      <w:r w:rsidR="00A833DC">
        <w:rPr>
          <w:rFonts w:ascii="Arial" w:hAnsi="Arial" w:cs="Arial"/>
          <w:sz w:val="24"/>
          <w:szCs w:val="24"/>
          <w:lang w:eastAsia="es-ES"/>
        </w:rPr>
        <w:t xml:space="preserve"> </w:t>
      </w:r>
      <w:r w:rsidR="00B23703">
        <w:rPr>
          <w:rFonts w:ascii="Arial" w:eastAsia="Times New Roman" w:hAnsi="Arial" w:cs="Arial"/>
          <w:bCs/>
          <w:iCs/>
          <w:caps/>
          <w:kern w:val="2"/>
          <w:sz w:val="20"/>
          <w:szCs w:val="21"/>
          <w:lang w:val="es-ES_tradnl" w:eastAsia="es-ES"/>
        </w:rPr>
        <w:t>**********</w:t>
      </w:r>
      <w:r w:rsidR="00A833DC">
        <w:rPr>
          <w:rFonts w:ascii="Arial" w:hAnsi="Arial" w:cs="Arial"/>
          <w:sz w:val="24"/>
          <w:szCs w:val="24"/>
          <w:lang w:eastAsia="es-ES"/>
        </w:rPr>
        <w:t xml:space="preserve">, </w:t>
      </w:r>
      <w:r w:rsidRPr="009817F3">
        <w:rPr>
          <w:rFonts w:ascii="Arial" w:hAnsi="Arial" w:cs="Arial"/>
          <w:sz w:val="24"/>
          <w:szCs w:val="24"/>
          <w:lang w:eastAsia="es-ES"/>
        </w:rPr>
        <w:t xml:space="preserve">en contra </w:t>
      </w:r>
      <w:r w:rsidR="008F189C" w:rsidRPr="009817F3">
        <w:rPr>
          <w:rFonts w:ascii="Arial" w:hAnsi="Arial" w:cs="Arial"/>
          <w:sz w:val="24"/>
          <w:szCs w:val="24"/>
          <w:lang w:eastAsia="es-ES"/>
        </w:rPr>
        <w:t>d</w:t>
      </w:r>
      <w:r w:rsidRPr="009817F3">
        <w:rPr>
          <w:rFonts w:ascii="Arial" w:hAnsi="Arial" w:cs="Arial"/>
          <w:sz w:val="24"/>
          <w:szCs w:val="24"/>
          <w:lang w:eastAsia="es-ES"/>
        </w:rPr>
        <w:t xml:space="preserve">el </w:t>
      </w:r>
      <w:r w:rsidR="0059764C" w:rsidRPr="0059764C">
        <w:rPr>
          <w:rFonts w:ascii="Arial" w:hAnsi="Arial" w:cs="Arial"/>
          <w:sz w:val="24"/>
          <w:szCs w:val="24"/>
          <w:lang w:eastAsia="es-ES"/>
        </w:rPr>
        <w:t xml:space="preserve">acta de infracción con número de folio </w:t>
      </w:r>
      <w:r w:rsidR="00B23703">
        <w:rPr>
          <w:rFonts w:ascii="Arial" w:eastAsia="Times New Roman" w:hAnsi="Arial" w:cs="Arial"/>
          <w:bCs/>
          <w:iCs/>
          <w:caps/>
          <w:kern w:val="2"/>
          <w:sz w:val="20"/>
          <w:szCs w:val="21"/>
          <w:lang w:val="es-ES_tradnl" w:eastAsia="es-ES"/>
        </w:rPr>
        <w:t>**********</w:t>
      </w:r>
      <w:r w:rsidR="00EC1C1B">
        <w:rPr>
          <w:rFonts w:ascii="Arial" w:hAnsi="Arial" w:cs="Arial"/>
          <w:sz w:val="24"/>
          <w:szCs w:val="24"/>
          <w:lang w:eastAsia="es-ES"/>
        </w:rPr>
        <w:t>,</w:t>
      </w:r>
      <w:r w:rsidR="0059764C" w:rsidRPr="0059764C">
        <w:rPr>
          <w:rFonts w:ascii="Arial" w:hAnsi="Arial" w:cs="Arial"/>
          <w:sz w:val="24"/>
          <w:szCs w:val="24"/>
          <w:lang w:eastAsia="es-ES"/>
        </w:rPr>
        <w:t xml:space="preserve"> de </w:t>
      </w:r>
      <w:r w:rsidR="00734076">
        <w:rPr>
          <w:rFonts w:ascii="Arial" w:hAnsi="Arial" w:cs="Arial"/>
          <w:sz w:val="24"/>
          <w:szCs w:val="24"/>
          <w:lang w:eastAsia="es-ES"/>
        </w:rPr>
        <w:t>veintinueve</w:t>
      </w:r>
      <w:r w:rsidR="0059764C" w:rsidRPr="0059764C">
        <w:rPr>
          <w:rFonts w:ascii="Arial" w:hAnsi="Arial" w:cs="Arial"/>
          <w:sz w:val="24"/>
          <w:szCs w:val="24"/>
          <w:lang w:eastAsia="es-ES"/>
        </w:rPr>
        <w:t xml:space="preserve"> de </w:t>
      </w:r>
      <w:r w:rsidR="00734076">
        <w:rPr>
          <w:rFonts w:ascii="Arial" w:hAnsi="Arial" w:cs="Arial"/>
          <w:sz w:val="24"/>
          <w:szCs w:val="24"/>
          <w:lang w:eastAsia="es-ES"/>
        </w:rPr>
        <w:t>octubre</w:t>
      </w:r>
      <w:r w:rsidR="0059764C" w:rsidRPr="0059764C">
        <w:rPr>
          <w:rFonts w:ascii="Arial" w:hAnsi="Arial" w:cs="Arial"/>
          <w:sz w:val="24"/>
          <w:szCs w:val="24"/>
          <w:lang w:eastAsia="es-ES"/>
        </w:rPr>
        <w:t xml:space="preserve"> de dos mil diecinueve</w:t>
      </w:r>
      <w:r w:rsidR="00A833DC">
        <w:rPr>
          <w:rFonts w:ascii="Arial" w:hAnsi="Arial" w:cs="Arial"/>
          <w:b/>
          <w:sz w:val="24"/>
          <w:szCs w:val="24"/>
          <w:lang w:eastAsia="es-ES"/>
        </w:rPr>
        <w:t xml:space="preserve">, </w:t>
      </w:r>
      <w:r w:rsidR="0059764C" w:rsidRPr="0059764C">
        <w:rPr>
          <w:rFonts w:ascii="Arial" w:hAnsi="Arial" w:cs="Arial"/>
          <w:sz w:val="24"/>
          <w:szCs w:val="24"/>
          <w:lang w:eastAsia="es-ES"/>
        </w:rPr>
        <w:t>levantada por el</w:t>
      </w:r>
      <w:r w:rsidR="0059764C" w:rsidRPr="009817F3">
        <w:rPr>
          <w:rFonts w:ascii="Arial" w:hAnsi="Arial" w:cs="Arial"/>
          <w:sz w:val="24"/>
          <w:szCs w:val="24"/>
          <w:lang w:eastAsia="es-ES"/>
        </w:rPr>
        <w:t xml:space="preserve"> </w:t>
      </w:r>
      <w:r w:rsidR="00D901C3" w:rsidRPr="00D901C3">
        <w:rPr>
          <w:rFonts w:ascii="Arial" w:hAnsi="Arial" w:cs="Arial"/>
          <w:b/>
          <w:sz w:val="24"/>
          <w:szCs w:val="24"/>
          <w:lang w:val="es-ES_tradnl" w:eastAsia="es-ES"/>
        </w:rPr>
        <w:t>POLICÍA VIAL AD</w:t>
      </w:r>
      <w:r w:rsidR="00D901C3">
        <w:rPr>
          <w:rFonts w:ascii="Arial" w:hAnsi="Arial" w:cs="Arial"/>
          <w:b/>
          <w:sz w:val="24"/>
          <w:szCs w:val="24"/>
          <w:lang w:val="es-ES_tradnl" w:eastAsia="es-ES"/>
        </w:rPr>
        <w:t>S</w:t>
      </w:r>
      <w:r w:rsidR="00D901C3" w:rsidRPr="00D901C3">
        <w:rPr>
          <w:rFonts w:ascii="Arial" w:hAnsi="Arial" w:cs="Arial"/>
          <w:b/>
          <w:sz w:val="24"/>
          <w:szCs w:val="24"/>
          <w:lang w:val="es-ES_tradnl" w:eastAsia="es-ES"/>
        </w:rPr>
        <w:t xml:space="preserve">CRITO A LA COMISARÍA DE VIALIDAD DEL MUNICIPIO DE SANTA LUCÍA DEL CAMINO </w:t>
      </w:r>
      <w:r w:rsidR="004C37CF">
        <w:rPr>
          <w:rFonts w:ascii="Arial" w:hAnsi="Arial" w:cs="Arial"/>
          <w:bCs/>
          <w:sz w:val="24"/>
          <w:szCs w:val="24"/>
          <w:lang w:eastAsia="es-ES"/>
        </w:rPr>
        <w:t>y</w:t>
      </w:r>
      <w:r w:rsidR="00A833DC">
        <w:rPr>
          <w:rFonts w:ascii="Arial" w:hAnsi="Arial" w:cs="Arial"/>
          <w:sz w:val="24"/>
          <w:szCs w:val="24"/>
          <w:lang w:val="es-ES_tradnl" w:eastAsia="es-ES"/>
        </w:rPr>
        <w:t>;</w:t>
      </w:r>
      <w:r w:rsidR="004C37CF" w:rsidRPr="00A833DC">
        <w:rPr>
          <w:rFonts w:ascii="Arial" w:hAnsi="Arial" w:cs="Arial"/>
          <w:sz w:val="24"/>
          <w:szCs w:val="24"/>
          <w:lang w:val="es-ES_tradnl" w:eastAsia="es-ES"/>
        </w:rPr>
        <w:t xml:space="preserve">- - - - - - - - </w:t>
      </w:r>
      <w:r w:rsidR="00081122" w:rsidRPr="00A833DC">
        <w:rPr>
          <w:rFonts w:ascii="Arial" w:hAnsi="Arial" w:cs="Arial"/>
          <w:sz w:val="24"/>
          <w:szCs w:val="24"/>
          <w:lang w:val="es-ES_tradnl" w:eastAsia="es-ES"/>
        </w:rPr>
        <w:t xml:space="preserve">- - - - - - - - - - - - - - - - - </w:t>
      </w:r>
      <w:r w:rsidR="00B23703">
        <w:rPr>
          <w:rFonts w:ascii="Arial" w:hAnsi="Arial" w:cs="Arial"/>
          <w:sz w:val="24"/>
          <w:szCs w:val="24"/>
          <w:lang w:val="es-ES_tradnl" w:eastAsia="es-ES"/>
        </w:rPr>
        <w:t xml:space="preserve">- - - - - - - - - - - - - - - - - - </w:t>
      </w:r>
    </w:p>
    <w:p w14:paraId="0C335466" w14:textId="77777777" w:rsidR="000802F9" w:rsidRPr="009817F3" w:rsidRDefault="000802F9" w:rsidP="000802F9">
      <w:pPr>
        <w:widowControl w:val="0"/>
        <w:spacing w:line="360" w:lineRule="auto"/>
        <w:ind w:right="51"/>
        <w:jc w:val="center"/>
        <w:rPr>
          <w:rFonts w:ascii="Arial" w:eastAsia="Times New Roman" w:hAnsi="Arial" w:cs="Arial"/>
          <w:b/>
          <w:bCs/>
          <w:sz w:val="24"/>
          <w:szCs w:val="24"/>
          <w:lang w:val="es-ES" w:eastAsia="es-ES"/>
        </w:rPr>
      </w:pPr>
      <w:r w:rsidRPr="009817F3">
        <w:rPr>
          <w:rFonts w:ascii="Arial" w:eastAsia="Times New Roman" w:hAnsi="Arial" w:cs="Arial"/>
          <w:b/>
          <w:bCs/>
          <w:sz w:val="24"/>
          <w:szCs w:val="24"/>
          <w:lang w:val="es-ES" w:eastAsia="es-ES"/>
        </w:rPr>
        <w:t>R E S U L T A N D O:</w:t>
      </w:r>
    </w:p>
    <w:p w14:paraId="28397631" w14:textId="30CEAECB" w:rsidR="000F6AB5" w:rsidRPr="0059764C" w:rsidRDefault="000802F9" w:rsidP="0059764C">
      <w:pPr>
        <w:spacing w:line="360" w:lineRule="auto"/>
        <w:ind w:right="51" w:firstLine="567"/>
        <w:jc w:val="both"/>
        <w:rPr>
          <w:rFonts w:ascii="Arial" w:hAnsi="Arial" w:cs="Arial"/>
          <w:sz w:val="24"/>
          <w:szCs w:val="24"/>
        </w:rPr>
      </w:pPr>
      <w:r w:rsidRPr="009817F3">
        <w:rPr>
          <w:rFonts w:ascii="Arial" w:eastAsia="Times New Roman" w:hAnsi="Arial" w:cs="Arial"/>
          <w:b/>
          <w:bCs/>
          <w:sz w:val="24"/>
          <w:szCs w:val="24"/>
          <w:lang w:val="es-ES" w:eastAsia="es-ES"/>
        </w:rPr>
        <w:t xml:space="preserve">PRIMERO. </w:t>
      </w:r>
      <w:r w:rsidR="000F6AB5" w:rsidRPr="009817F3">
        <w:rPr>
          <w:rFonts w:ascii="Arial" w:hAnsi="Arial" w:cs="Arial"/>
          <w:sz w:val="24"/>
          <w:szCs w:val="24"/>
        </w:rPr>
        <w:t>Por auto de</w:t>
      </w:r>
      <w:r w:rsidR="007006AE">
        <w:rPr>
          <w:rFonts w:ascii="Arial" w:hAnsi="Arial" w:cs="Arial"/>
          <w:sz w:val="24"/>
          <w:szCs w:val="24"/>
        </w:rPr>
        <w:t xml:space="preserve"> </w:t>
      </w:r>
      <w:r w:rsidR="00D901C3">
        <w:rPr>
          <w:rFonts w:ascii="Arial" w:hAnsi="Arial" w:cs="Arial"/>
          <w:sz w:val="24"/>
          <w:szCs w:val="24"/>
        </w:rPr>
        <w:t>siete</w:t>
      </w:r>
      <w:r w:rsidR="0059764C">
        <w:rPr>
          <w:rFonts w:ascii="Arial" w:hAnsi="Arial" w:cs="Arial"/>
          <w:sz w:val="24"/>
          <w:szCs w:val="24"/>
        </w:rPr>
        <w:t xml:space="preserve"> de </w:t>
      </w:r>
      <w:r w:rsidR="00D901C3">
        <w:rPr>
          <w:rFonts w:ascii="Arial" w:hAnsi="Arial" w:cs="Arial"/>
          <w:sz w:val="24"/>
          <w:szCs w:val="24"/>
        </w:rPr>
        <w:t>noviembre</w:t>
      </w:r>
      <w:r w:rsidR="0059764C">
        <w:rPr>
          <w:rFonts w:ascii="Arial" w:hAnsi="Arial" w:cs="Arial"/>
          <w:sz w:val="24"/>
          <w:szCs w:val="24"/>
        </w:rPr>
        <w:t xml:space="preserve"> de dos mil </w:t>
      </w:r>
      <w:r w:rsidR="00D901C3">
        <w:rPr>
          <w:rFonts w:ascii="Arial" w:hAnsi="Arial" w:cs="Arial"/>
          <w:sz w:val="24"/>
          <w:szCs w:val="24"/>
        </w:rPr>
        <w:t>diecinueve</w:t>
      </w:r>
      <w:r w:rsidR="007006AE">
        <w:rPr>
          <w:rFonts w:ascii="Arial" w:hAnsi="Arial" w:cs="Arial"/>
          <w:sz w:val="24"/>
          <w:szCs w:val="24"/>
        </w:rPr>
        <w:t xml:space="preserve">, </w:t>
      </w:r>
      <w:r w:rsidR="0059764C">
        <w:rPr>
          <w:rFonts w:ascii="Arial" w:hAnsi="Arial" w:cs="Arial"/>
          <w:sz w:val="24"/>
          <w:szCs w:val="24"/>
        </w:rPr>
        <w:t xml:space="preserve">la entonces Séptima Sala Unitaria de Primera Instancia de este Tribuna, </w:t>
      </w:r>
      <w:r w:rsidR="000F6AB5" w:rsidRPr="009817F3">
        <w:rPr>
          <w:rFonts w:ascii="Arial" w:hAnsi="Arial" w:cs="Arial"/>
          <w:b/>
          <w:sz w:val="24"/>
          <w:szCs w:val="24"/>
        </w:rPr>
        <w:t xml:space="preserve">admitió </w:t>
      </w:r>
      <w:r w:rsidR="000F6AB5" w:rsidRPr="009817F3">
        <w:rPr>
          <w:rFonts w:ascii="Arial" w:eastAsia="Times New Roman" w:hAnsi="Arial" w:cs="Arial"/>
          <w:sz w:val="24"/>
          <w:szCs w:val="24"/>
          <w:lang w:val="es-ES" w:eastAsia="es-ES"/>
        </w:rPr>
        <w:t>a trámite la</w:t>
      </w:r>
      <w:r w:rsidR="000F6AB5" w:rsidRPr="009817F3">
        <w:rPr>
          <w:rFonts w:ascii="Arial" w:eastAsia="Times New Roman" w:hAnsi="Arial" w:cs="Arial"/>
          <w:b/>
          <w:sz w:val="24"/>
          <w:szCs w:val="24"/>
          <w:lang w:val="es-ES" w:eastAsia="es-ES"/>
        </w:rPr>
        <w:t xml:space="preserve"> demanda de nulidad</w:t>
      </w:r>
      <w:r w:rsidR="000F6AB5" w:rsidRPr="009817F3">
        <w:rPr>
          <w:rFonts w:ascii="Arial" w:eastAsia="Times New Roman" w:hAnsi="Arial" w:cs="Arial"/>
          <w:sz w:val="24"/>
          <w:szCs w:val="24"/>
          <w:lang w:val="es-ES" w:eastAsia="es-ES"/>
        </w:rPr>
        <w:t xml:space="preserve"> </w:t>
      </w:r>
      <w:r w:rsidR="007006AE">
        <w:rPr>
          <w:rFonts w:ascii="Arial" w:eastAsia="Times New Roman" w:hAnsi="Arial" w:cs="Arial"/>
          <w:sz w:val="24"/>
          <w:szCs w:val="24"/>
          <w:lang w:val="es-ES" w:eastAsia="es-ES"/>
        </w:rPr>
        <w:t xml:space="preserve">interpuesta por </w:t>
      </w:r>
      <w:r w:rsidR="006E2387">
        <w:rPr>
          <w:rFonts w:ascii="Arial" w:eastAsia="Times New Roman" w:hAnsi="Arial" w:cs="Arial"/>
          <w:bCs/>
          <w:iCs/>
          <w:caps/>
          <w:kern w:val="2"/>
          <w:sz w:val="20"/>
          <w:szCs w:val="21"/>
          <w:lang w:val="es-ES_tradnl" w:eastAsia="es-ES"/>
        </w:rPr>
        <w:t>**********</w:t>
      </w:r>
      <w:r w:rsidR="00C85B15" w:rsidRPr="007006AE">
        <w:rPr>
          <w:rFonts w:ascii="Arial" w:hAnsi="Arial" w:cs="Arial"/>
          <w:bCs/>
          <w:sz w:val="24"/>
          <w:szCs w:val="24"/>
          <w:lang w:eastAsia="es-ES"/>
        </w:rPr>
        <w:t>,</w:t>
      </w:r>
      <w:r w:rsidR="00C85B15" w:rsidRPr="009817F3">
        <w:rPr>
          <w:rFonts w:ascii="Arial" w:hAnsi="Arial" w:cs="Arial"/>
          <w:b/>
          <w:bCs/>
          <w:sz w:val="24"/>
          <w:szCs w:val="24"/>
          <w:lang w:eastAsia="es-ES"/>
        </w:rPr>
        <w:t xml:space="preserve"> </w:t>
      </w:r>
      <w:r w:rsidR="0059764C">
        <w:rPr>
          <w:rFonts w:ascii="Arial" w:hAnsi="Arial" w:cs="Arial"/>
          <w:sz w:val="24"/>
          <w:szCs w:val="24"/>
        </w:rPr>
        <w:t xml:space="preserve">por lo que </w:t>
      </w:r>
      <w:r w:rsidR="000F6AB5" w:rsidRPr="009817F3">
        <w:rPr>
          <w:rFonts w:ascii="Arial" w:hAnsi="Arial" w:cs="Arial"/>
          <w:sz w:val="24"/>
          <w:szCs w:val="24"/>
        </w:rPr>
        <w:t xml:space="preserve">ordenó </w:t>
      </w:r>
      <w:r w:rsidR="000F6AB5" w:rsidRPr="009817F3">
        <w:rPr>
          <w:rFonts w:ascii="Arial" w:eastAsia="Times New Roman" w:hAnsi="Arial" w:cs="Arial"/>
          <w:sz w:val="24"/>
          <w:szCs w:val="24"/>
          <w:lang w:val="es-ES_tradnl" w:eastAsia="es-ES"/>
        </w:rPr>
        <w:t>notificar, emplazar y correr traslado a la</w:t>
      </w:r>
      <w:r w:rsidR="009B0365">
        <w:rPr>
          <w:rFonts w:ascii="Arial" w:eastAsia="Times New Roman" w:hAnsi="Arial" w:cs="Arial"/>
          <w:sz w:val="24"/>
          <w:szCs w:val="24"/>
          <w:lang w:val="es-ES_tradnl" w:eastAsia="es-ES"/>
        </w:rPr>
        <w:t xml:space="preserve"> </w:t>
      </w:r>
      <w:r w:rsidR="000F6AB5" w:rsidRPr="009817F3">
        <w:rPr>
          <w:rFonts w:ascii="Arial" w:eastAsia="Times New Roman" w:hAnsi="Arial" w:cs="Arial"/>
          <w:b/>
          <w:sz w:val="24"/>
          <w:szCs w:val="24"/>
          <w:lang w:val="es-ES_tradnl" w:eastAsia="es-ES"/>
        </w:rPr>
        <w:t>autoridad demandada</w:t>
      </w:r>
      <w:r w:rsidR="000F6AB5" w:rsidRPr="009817F3">
        <w:rPr>
          <w:rFonts w:ascii="Arial" w:eastAsia="Times New Roman" w:hAnsi="Arial" w:cs="Arial"/>
          <w:sz w:val="24"/>
          <w:szCs w:val="24"/>
          <w:lang w:val="es-ES_tradnl" w:eastAsia="es-ES"/>
        </w:rPr>
        <w:t>,</w:t>
      </w:r>
      <w:r w:rsidR="000F6AB5" w:rsidRPr="009817F3">
        <w:rPr>
          <w:rFonts w:ascii="Arial" w:eastAsia="Times New Roman" w:hAnsi="Arial" w:cs="Arial"/>
          <w:b/>
          <w:sz w:val="24"/>
          <w:szCs w:val="24"/>
          <w:lang w:val="es-ES_tradnl" w:eastAsia="es-ES"/>
        </w:rPr>
        <w:t xml:space="preserve"> </w:t>
      </w:r>
      <w:r w:rsidR="000F6AB5" w:rsidRPr="009817F3">
        <w:rPr>
          <w:rFonts w:ascii="Arial" w:eastAsia="Times New Roman" w:hAnsi="Arial" w:cs="Arial"/>
          <w:sz w:val="24"/>
          <w:szCs w:val="24"/>
          <w:lang w:val="es-ES_tradnl" w:eastAsia="es-ES"/>
        </w:rPr>
        <w:t xml:space="preserve">para que </w:t>
      </w:r>
      <w:r w:rsidR="00D76679" w:rsidRPr="009817F3">
        <w:rPr>
          <w:rFonts w:ascii="Arial" w:eastAsia="Times New Roman" w:hAnsi="Arial" w:cs="Arial"/>
          <w:sz w:val="24"/>
          <w:szCs w:val="24"/>
          <w:lang w:val="es-ES_tradnl" w:eastAsia="es-ES"/>
        </w:rPr>
        <w:t xml:space="preserve">diera contestación dentro del término de ley, </w:t>
      </w:r>
      <w:r w:rsidR="000F6AB5" w:rsidRPr="009817F3">
        <w:rPr>
          <w:rFonts w:ascii="Arial" w:eastAsia="Times New Roman" w:hAnsi="Arial" w:cs="Arial"/>
          <w:b/>
          <w:sz w:val="24"/>
          <w:szCs w:val="24"/>
          <w:lang w:val="es-ES_tradnl" w:eastAsia="es-ES"/>
        </w:rPr>
        <w:t>apercibida</w:t>
      </w:r>
      <w:r w:rsidR="000F6AB5" w:rsidRPr="009817F3">
        <w:rPr>
          <w:rFonts w:ascii="Arial" w:eastAsia="Times New Roman" w:hAnsi="Arial" w:cs="Arial"/>
          <w:sz w:val="24"/>
          <w:szCs w:val="24"/>
          <w:lang w:val="es-ES_tradnl" w:eastAsia="es-ES"/>
        </w:rPr>
        <w:t xml:space="preserve"> que para el caso de no hacerlo se le tendría por contestada la demanda en sentido afirmativo, salvo prueba en contrario (fojas </w:t>
      </w:r>
      <w:r w:rsidR="00D901C3">
        <w:rPr>
          <w:rFonts w:ascii="Arial" w:eastAsia="Times New Roman" w:hAnsi="Arial" w:cs="Arial"/>
          <w:sz w:val="24"/>
          <w:szCs w:val="24"/>
          <w:lang w:val="es-ES_tradnl" w:eastAsia="es-ES"/>
        </w:rPr>
        <w:t>10 y 11</w:t>
      </w:r>
      <w:r w:rsidR="000F6AB5" w:rsidRPr="009817F3">
        <w:rPr>
          <w:rFonts w:ascii="Arial" w:eastAsia="Times New Roman" w:hAnsi="Arial" w:cs="Arial"/>
          <w:sz w:val="24"/>
          <w:szCs w:val="24"/>
          <w:lang w:val="es-ES_tradnl" w:eastAsia="es-ES"/>
        </w:rPr>
        <w:t>).</w:t>
      </w:r>
    </w:p>
    <w:p w14:paraId="3F7804ED" w14:textId="093C2C94" w:rsidR="00CF70EA" w:rsidRPr="00D901C3" w:rsidRDefault="00151B72" w:rsidP="00D901C3">
      <w:pPr>
        <w:spacing w:line="360" w:lineRule="auto"/>
        <w:ind w:right="51" w:firstLine="567"/>
        <w:jc w:val="both"/>
        <w:rPr>
          <w:rFonts w:ascii="Arial" w:eastAsia="Times New Roman" w:hAnsi="Arial" w:cs="Arial"/>
          <w:sz w:val="24"/>
          <w:szCs w:val="24"/>
          <w:lang w:val="es-ES" w:eastAsia="es-ES"/>
        </w:rPr>
      </w:pPr>
      <w:r w:rsidRPr="009817F3">
        <w:rPr>
          <w:rFonts w:ascii="Arial" w:hAnsi="Arial" w:cs="Arial"/>
          <w:b/>
          <w:bCs/>
          <w:sz w:val="24"/>
          <w:szCs w:val="24"/>
          <w:lang w:eastAsia="es-ES"/>
        </w:rPr>
        <w:t>SEGUNDO.</w:t>
      </w:r>
      <w:r w:rsidR="00123733">
        <w:rPr>
          <w:rFonts w:ascii="Arial" w:eastAsia="Times New Roman" w:hAnsi="Arial" w:cs="Arial"/>
          <w:sz w:val="24"/>
          <w:szCs w:val="24"/>
          <w:lang w:val="es-ES" w:eastAsia="es-ES"/>
        </w:rPr>
        <w:t xml:space="preserve"> Mediante proveído de</w:t>
      </w:r>
      <w:r w:rsidR="007333E3">
        <w:rPr>
          <w:rFonts w:ascii="Arial" w:eastAsia="Times New Roman" w:hAnsi="Arial" w:cs="Arial"/>
          <w:sz w:val="24"/>
          <w:szCs w:val="24"/>
          <w:lang w:val="es-ES" w:eastAsia="es-ES"/>
        </w:rPr>
        <w:t xml:space="preserve"> </w:t>
      </w:r>
      <w:r w:rsidR="00D901C3">
        <w:rPr>
          <w:rFonts w:ascii="Arial" w:eastAsia="Times New Roman" w:hAnsi="Arial" w:cs="Arial"/>
          <w:sz w:val="24"/>
          <w:szCs w:val="24"/>
          <w:lang w:val="es-ES" w:eastAsia="es-ES"/>
        </w:rPr>
        <w:t>veintisiete</w:t>
      </w:r>
      <w:r w:rsidR="00CF70EA">
        <w:rPr>
          <w:rFonts w:ascii="Arial" w:eastAsia="Times New Roman" w:hAnsi="Arial" w:cs="Arial"/>
          <w:sz w:val="24"/>
          <w:szCs w:val="24"/>
          <w:lang w:val="es-ES" w:eastAsia="es-ES"/>
        </w:rPr>
        <w:t xml:space="preserve"> de </w:t>
      </w:r>
      <w:r w:rsidR="00D901C3">
        <w:rPr>
          <w:rFonts w:ascii="Arial" w:eastAsia="Times New Roman" w:hAnsi="Arial" w:cs="Arial"/>
          <w:sz w:val="24"/>
          <w:szCs w:val="24"/>
          <w:lang w:val="es-ES" w:eastAsia="es-ES"/>
        </w:rPr>
        <w:t>enero</w:t>
      </w:r>
      <w:r w:rsidR="00CF70EA">
        <w:rPr>
          <w:rFonts w:ascii="Arial" w:eastAsia="Times New Roman" w:hAnsi="Arial" w:cs="Arial"/>
          <w:sz w:val="24"/>
          <w:szCs w:val="24"/>
          <w:lang w:val="es-ES" w:eastAsia="es-ES"/>
        </w:rPr>
        <w:t xml:space="preserve"> de dos mil veinte</w:t>
      </w:r>
      <w:r w:rsidR="007333E3">
        <w:rPr>
          <w:rFonts w:ascii="Arial" w:eastAsia="Times New Roman" w:hAnsi="Arial" w:cs="Arial"/>
          <w:sz w:val="24"/>
          <w:szCs w:val="24"/>
          <w:lang w:val="es-ES" w:eastAsia="es-ES"/>
        </w:rPr>
        <w:t xml:space="preserve">, </w:t>
      </w:r>
      <w:r w:rsidRPr="009817F3">
        <w:rPr>
          <w:rFonts w:ascii="Arial" w:eastAsia="Times New Roman" w:hAnsi="Arial" w:cs="Arial"/>
          <w:sz w:val="24"/>
          <w:szCs w:val="24"/>
          <w:lang w:val="es-ES" w:eastAsia="es-ES"/>
        </w:rPr>
        <w:t xml:space="preserve">se tuvo a la </w:t>
      </w:r>
      <w:r w:rsidRPr="009817F3">
        <w:rPr>
          <w:rFonts w:ascii="Arial" w:eastAsia="Times New Roman" w:hAnsi="Arial" w:cs="Arial"/>
          <w:b/>
          <w:sz w:val="24"/>
          <w:szCs w:val="24"/>
          <w:lang w:val="es-ES" w:eastAsia="es-ES"/>
        </w:rPr>
        <w:t>autoridad</w:t>
      </w:r>
      <w:r w:rsidR="00D901C3">
        <w:rPr>
          <w:rFonts w:ascii="Arial" w:eastAsia="Times New Roman" w:hAnsi="Arial" w:cs="Arial"/>
          <w:b/>
          <w:sz w:val="24"/>
          <w:szCs w:val="24"/>
          <w:lang w:val="es-ES" w:eastAsia="es-ES"/>
        </w:rPr>
        <w:t xml:space="preserve"> demanda</w:t>
      </w:r>
      <w:r w:rsidR="007333E3">
        <w:rPr>
          <w:rFonts w:ascii="Arial" w:eastAsia="Times New Roman" w:hAnsi="Arial" w:cs="Arial"/>
          <w:b/>
          <w:sz w:val="24"/>
          <w:szCs w:val="24"/>
          <w:lang w:val="es-ES" w:eastAsia="es-ES"/>
        </w:rPr>
        <w:t xml:space="preserve"> </w:t>
      </w:r>
      <w:r w:rsidR="00D901C3">
        <w:rPr>
          <w:rFonts w:ascii="Arial" w:eastAsia="Times New Roman" w:hAnsi="Arial" w:cs="Arial"/>
          <w:b/>
          <w:sz w:val="24"/>
          <w:szCs w:val="24"/>
          <w:lang w:val="es-ES" w:eastAsia="es-ES"/>
        </w:rPr>
        <w:t>Policía Vial a</w:t>
      </w:r>
      <w:r w:rsidR="00D901C3" w:rsidRPr="00D901C3">
        <w:rPr>
          <w:rFonts w:ascii="Arial" w:eastAsia="Times New Roman" w:hAnsi="Arial" w:cs="Arial"/>
          <w:b/>
          <w:sz w:val="24"/>
          <w:szCs w:val="24"/>
          <w:lang w:val="es-ES" w:eastAsia="es-ES"/>
        </w:rPr>
        <w:t>dscrito</w:t>
      </w:r>
      <w:r w:rsidR="00D901C3">
        <w:rPr>
          <w:rFonts w:ascii="Arial" w:eastAsia="Times New Roman" w:hAnsi="Arial" w:cs="Arial"/>
          <w:b/>
          <w:sz w:val="24"/>
          <w:szCs w:val="24"/>
          <w:lang w:val="es-ES" w:eastAsia="es-ES"/>
        </w:rPr>
        <w:t xml:space="preserve"> a la Comisaría de Vialidad del Municipio de Santa Lucía d</w:t>
      </w:r>
      <w:r w:rsidR="00D901C3" w:rsidRPr="00D901C3">
        <w:rPr>
          <w:rFonts w:ascii="Arial" w:eastAsia="Times New Roman" w:hAnsi="Arial" w:cs="Arial"/>
          <w:b/>
          <w:sz w:val="24"/>
          <w:szCs w:val="24"/>
          <w:lang w:val="es-ES" w:eastAsia="es-ES"/>
        </w:rPr>
        <w:t>el Camino</w:t>
      </w:r>
      <w:r w:rsidR="007333E3">
        <w:rPr>
          <w:rFonts w:ascii="Arial" w:eastAsia="Times New Roman" w:hAnsi="Arial" w:cs="Arial"/>
          <w:sz w:val="24"/>
          <w:szCs w:val="24"/>
          <w:lang w:val="es-ES" w:eastAsia="es-ES"/>
        </w:rPr>
        <w:t xml:space="preserve">, </w:t>
      </w:r>
      <w:r w:rsidRPr="009817F3">
        <w:rPr>
          <w:rFonts w:ascii="Arial" w:eastAsia="Times New Roman" w:hAnsi="Arial" w:cs="Arial"/>
          <w:b/>
          <w:bCs/>
          <w:sz w:val="24"/>
          <w:szCs w:val="24"/>
          <w:lang w:val="es-ES" w:eastAsia="es-ES"/>
        </w:rPr>
        <w:t>contestando la demanda de nulidad</w:t>
      </w:r>
      <w:r w:rsidRPr="009817F3">
        <w:rPr>
          <w:rFonts w:ascii="Arial" w:eastAsia="Times New Roman" w:hAnsi="Arial" w:cs="Arial"/>
          <w:sz w:val="24"/>
          <w:szCs w:val="24"/>
          <w:lang w:val="es-ES" w:eastAsia="es-ES"/>
        </w:rPr>
        <w:t xml:space="preserve"> de</w:t>
      </w:r>
      <w:r w:rsidR="007333E3">
        <w:rPr>
          <w:rFonts w:ascii="Arial" w:eastAsia="Times New Roman" w:hAnsi="Arial" w:cs="Arial"/>
          <w:sz w:val="24"/>
          <w:szCs w:val="24"/>
          <w:lang w:val="es-ES" w:eastAsia="es-ES"/>
        </w:rPr>
        <w:t xml:space="preserve">l </w:t>
      </w:r>
      <w:r w:rsidRPr="009817F3">
        <w:rPr>
          <w:rFonts w:ascii="Arial" w:eastAsia="Times New Roman" w:hAnsi="Arial" w:cs="Arial"/>
          <w:sz w:val="24"/>
          <w:szCs w:val="24"/>
          <w:lang w:val="es-ES" w:eastAsia="es-ES"/>
        </w:rPr>
        <w:t xml:space="preserve">actor, haciendo valer sus excepciones y defensas, y por ofrecidas y admitidas sus </w:t>
      </w:r>
      <w:r w:rsidRPr="009817F3">
        <w:rPr>
          <w:rFonts w:ascii="Arial" w:eastAsia="Times New Roman" w:hAnsi="Arial" w:cs="Arial"/>
          <w:sz w:val="24"/>
          <w:szCs w:val="23"/>
          <w:lang w:val="es-ES" w:eastAsia="es-ES"/>
        </w:rPr>
        <w:t>pruebas</w:t>
      </w:r>
      <w:r w:rsidRPr="009817F3">
        <w:rPr>
          <w:rFonts w:ascii="Arial" w:eastAsia="Times New Roman" w:hAnsi="Arial" w:cs="Arial"/>
          <w:sz w:val="24"/>
          <w:szCs w:val="24"/>
          <w:lang w:val="es-ES" w:eastAsia="es-ES"/>
        </w:rPr>
        <w:t xml:space="preserve">, </w:t>
      </w:r>
      <w:r w:rsidRPr="009817F3">
        <w:rPr>
          <w:rFonts w:ascii="Arial" w:eastAsia="Times New Roman" w:hAnsi="Arial" w:cs="Arial"/>
          <w:sz w:val="24"/>
          <w:szCs w:val="23"/>
          <w:lang w:val="es-ES" w:eastAsia="es-ES"/>
        </w:rPr>
        <w:t>ordenándose cor</w:t>
      </w:r>
      <w:r w:rsidR="00CF70EA">
        <w:rPr>
          <w:rFonts w:ascii="Arial" w:eastAsia="Times New Roman" w:hAnsi="Arial" w:cs="Arial"/>
          <w:sz w:val="24"/>
          <w:szCs w:val="23"/>
          <w:lang w:val="es-ES" w:eastAsia="es-ES"/>
        </w:rPr>
        <w:t>rer traslado a la parte actora</w:t>
      </w:r>
      <w:r w:rsidR="00EC1C1B">
        <w:rPr>
          <w:rFonts w:ascii="Arial" w:eastAsia="Times New Roman" w:hAnsi="Arial" w:cs="Arial"/>
          <w:sz w:val="24"/>
          <w:szCs w:val="23"/>
          <w:lang w:val="es-ES" w:eastAsia="es-ES"/>
        </w:rPr>
        <w:t xml:space="preserve">; y </w:t>
      </w:r>
      <w:r w:rsidR="009B0F75">
        <w:rPr>
          <w:rFonts w:ascii="Arial" w:eastAsia="Times New Roman" w:hAnsi="Arial" w:cs="Arial"/>
          <w:sz w:val="24"/>
          <w:szCs w:val="23"/>
          <w:lang w:val="es-ES" w:eastAsia="es-ES"/>
        </w:rPr>
        <w:t>se señaló día y hora para la celebración de la Audiencia de Ley</w:t>
      </w:r>
      <w:r w:rsidR="00CF70EA">
        <w:rPr>
          <w:rFonts w:ascii="Arial" w:eastAsia="Times New Roman" w:hAnsi="Arial" w:cs="Arial"/>
          <w:sz w:val="24"/>
          <w:szCs w:val="23"/>
          <w:lang w:val="es-ES" w:eastAsia="es-ES"/>
        </w:rPr>
        <w:t xml:space="preserve"> </w:t>
      </w:r>
      <w:r w:rsidRPr="009817F3">
        <w:rPr>
          <w:rFonts w:ascii="Arial" w:eastAsia="Times New Roman" w:hAnsi="Arial" w:cs="Arial"/>
          <w:sz w:val="24"/>
          <w:szCs w:val="23"/>
          <w:lang w:val="es-ES" w:eastAsia="es-ES"/>
        </w:rPr>
        <w:t xml:space="preserve">(foja </w:t>
      </w:r>
      <w:r w:rsidR="002C3687">
        <w:rPr>
          <w:rFonts w:ascii="Arial" w:eastAsia="Times New Roman" w:hAnsi="Arial" w:cs="Arial"/>
          <w:sz w:val="24"/>
          <w:szCs w:val="23"/>
          <w:lang w:val="es-ES" w:eastAsia="es-ES"/>
        </w:rPr>
        <w:t>32)</w:t>
      </w:r>
      <w:r w:rsidR="007333E3">
        <w:rPr>
          <w:rFonts w:ascii="Arial" w:eastAsia="Times New Roman" w:hAnsi="Arial" w:cs="Arial"/>
          <w:sz w:val="24"/>
          <w:szCs w:val="23"/>
          <w:lang w:val="es-ES" w:eastAsia="es-ES"/>
        </w:rPr>
        <w:t>.</w:t>
      </w:r>
    </w:p>
    <w:p w14:paraId="7A61CABE" w14:textId="3AB4D288" w:rsidR="009B0F75" w:rsidRDefault="00430BEC" w:rsidP="00F0564B">
      <w:pPr>
        <w:spacing w:line="360" w:lineRule="auto"/>
        <w:ind w:right="51" w:firstLine="567"/>
        <w:jc w:val="both"/>
        <w:rPr>
          <w:rFonts w:ascii="Arial" w:eastAsia="Times New Roman" w:hAnsi="Arial" w:cs="Arial"/>
          <w:sz w:val="24"/>
          <w:szCs w:val="24"/>
          <w:lang w:val="es-ES" w:eastAsia="es-ES"/>
        </w:rPr>
      </w:pPr>
      <w:r w:rsidRPr="009817F3">
        <w:rPr>
          <w:rFonts w:ascii="Arial" w:eastAsia="Times New Roman" w:hAnsi="Arial" w:cs="Arial"/>
          <w:b/>
          <w:sz w:val="24"/>
          <w:szCs w:val="24"/>
          <w:lang w:val="es-ES" w:eastAsia="es-ES"/>
        </w:rPr>
        <w:t>TERCERO.</w:t>
      </w:r>
      <w:r w:rsidRPr="009817F3">
        <w:rPr>
          <w:rFonts w:ascii="Arial" w:eastAsia="Times New Roman" w:hAnsi="Arial" w:cs="Arial"/>
          <w:sz w:val="24"/>
          <w:szCs w:val="24"/>
          <w:lang w:val="es-ES" w:eastAsia="es-ES"/>
        </w:rPr>
        <w:t xml:space="preserve"> </w:t>
      </w:r>
      <w:r w:rsidR="009B0F75">
        <w:rPr>
          <w:rFonts w:ascii="Arial" w:eastAsia="Times New Roman" w:hAnsi="Arial" w:cs="Arial"/>
          <w:sz w:val="24"/>
          <w:szCs w:val="24"/>
          <w:lang w:val="es-ES" w:eastAsia="es-ES"/>
        </w:rPr>
        <w:t xml:space="preserve">Por acuerdo de dieciocho de marzo de dos mil veinte, </w:t>
      </w:r>
      <w:r w:rsidR="00F738BD">
        <w:rPr>
          <w:rFonts w:ascii="Arial" w:eastAsia="Times New Roman" w:hAnsi="Arial" w:cs="Arial"/>
          <w:sz w:val="24"/>
          <w:szCs w:val="24"/>
          <w:lang w:val="es-ES" w:eastAsia="es-ES"/>
        </w:rPr>
        <w:t>se d</w:t>
      </w:r>
      <w:r w:rsidR="00EC1C1B">
        <w:rPr>
          <w:rFonts w:ascii="Arial" w:eastAsia="Times New Roman" w:hAnsi="Arial" w:cs="Arial"/>
          <w:sz w:val="24"/>
          <w:szCs w:val="24"/>
          <w:lang w:val="es-ES" w:eastAsia="es-ES"/>
        </w:rPr>
        <w:t xml:space="preserve">ifirió </w:t>
      </w:r>
      <w:r w:rsidR="00F738BD">
        <w:rPr>
          <w:rFonts w:ascii="Arial" w:eastAsia="Times New Roman" w:hAnsi="Arial" w:cs="Arial"/>
          <w:sz w:val="24"/>
          <w:szCs w:val="24"/>
          <w:lang w:val="es-ES" w:eastAsia="es-ES"/>
        </w:rPr>
        <w:t>la audiencia final señala para las doce horas del veinticuatro de marzo de la presente anualidad</w:t>
      </w:r>
      <w:r w:rsidR="00EC1C1B">
        <w:rPr>
          <w:rFonts w:ascii="Arial" w:eastAsia="Times New Roman" w:hAnsi="Arial" w:cs="Arial"/>
          <w:sz w:val="24"/>
          <w:szCs w:val="24"/>
          <w:lang w:val="es-ES" w:eastAsia="es-ES"/>
        </w:rPr>
        <w:t xml:space="preserve">, en razón de que mediante Acuerdo General AG/TJAO/04/2020, el Pleno de este Tribunal, suspendió las labores en este Órgano Jurisdiccional del diecinueve de marzo al diecinueve de abril del año en curso, </w:t>
      </w:r>
      <w:r w:rsidR="00F0564B">
        <w:rPr>
          <w:rFonts w:ascii="Arial" w:eastAsia="Times New Roman" w:hAnsi="Arial" w:cs="Arial"/>
          <w:sz w:val="24"/>
          <w:szCs w:val="24"/>
          <w:lang w:val="es-ES" w:eastAsia="es-ES"/>
        </w:rPr>
        <w:t>como medida para prevenir la propagación y contagio del virus SARS-CoV-2 (COVID-19)</w:t>
      </w:r>
      <w:r w:rsidR="00F738BD">
        <w:rPr>
          <w:rFonts w:ascii="Arial" w:eastAsia="Times New Roman" w:hAnsi="Arial" w:cs="Arial"/>
          <w:sz w:val="24"/>
          <w:szCs w:val="24"/>
          <w:lang w:val="es-ES" w:eastAsia="es-ES"/>
        </w:rPr>
        <w:t>, reservándose la facultad de señalar nueva fecha y hora para la celebración de la Audiencia de Ley, (foja 35)</w:t>
      </w:r>
    </w:p>
    <w:p w14:paraId="14ABC247" w14:textId="2F6EDF6A" w:rsidR="00CF70EA" w:rsidRDefault="00F738BD" w:rsidP="00667FCA">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lastRenderedPageBreak/>
        <w:t xml:space="preserve">CUARTO. </w:t>
      </w:r>
      <w:r w:rsidR="00CF70EA">
        <w:rPr>
          <w:rFonts w:ascii="Arial" w:eastAsia="Times New Roman" w:hAnsi="Arial" w:cs="Arial"/>
          <w:sz w:val="24"/>
          <w:szCs w:val="24"/>
          <w:lang w:val="es-ES" w:eastAsia="es-ES"/>
        </w:rPr>
        <w:t xml:space="preserve">Por </w:t>
      </w:r>
      <w:r w:rsidR="00A96B5D">
        <w:rPr>
          <w:rFonts w:ascii="Arial" w:eastAsia="Times New Roman" w:hAnsi="Arial" w:cs="Arial"/>
          <w:sz w:val="24"/>
          <w:szCs w:val="24"/>
          <w:lang w:val="es-ES" w:eastAsia="es-ES"/>
        </w:rPr>
        <w:t>auto</w:t>
      </w:r>
      <w:r w:rsidR="00CF70EA">
        <w:rPr>
          <w:rFonts w:ascii="Arial" w:eastAsia="Times New Roman" w:hAnsi="Arial" w:cs="Arial"/>
          <w:sz w:val="24"/>
          <w:szCs w:val="24"/>
          <w:lang w:val="es-ES" w:eastAsia="es-ES"/>
        </w:rPr>
        <w:t xml:space="preserve"> de veinticuatro de agosto de dos mil veinte, se le hizo del conocimiento a las partes </w:t>
      </w:r>
      <w:r w:rsidR="00321DE4">
        <w:rPr>
          <w:rFonts w:ascii="Arial" w:eastAsia="Times New Roman" w:hAnsi="Arial" w:cs="Arial"/>
          <w:sz w:val="24"/>
          <w:szCs w:val="24"/>
          <w:lang w:val="es-ES" w:eastAsia="es-ES"/>
        </w:rPr>
        <w:t>que mediante Acuerdo General AG/TJA/</w:t>
      </w:r>
      <w:r w:rsidR="00DE575C">
        <w:rPr>
          <w:rFonts w:ascii="Arial" w:eastAsia="Times New Roman" w:hAnsi="Arial" w:cs="Arial"/>
          <w:sz w:val="24"/>
          <w:szCs w:val="24"/>
          <w:lang w:val="es-ES" w:eastAsia="es-ES"/>
        </w:rPr>
        <w:t>13/2020, del Pleno de este Tribunal, se determinó que los asuntos que se encontraran en trámite en el entonces Séptima Sala Unitaria de este Tribunal, serían turnados de forma equitativa entre las Seis Sala Unitarias restantes, por lo que t</w:t>
      </w:r>
      <w:r w:rsidR="00A96B5D">
        <w:rPr>
          <w:rFonts w:ascii="Arial" w:eastAsia="Times New Roman" w:hAnsi="Arial" w:cs="Arial"/>
          <w:sz w:val="24"/>
          <w:szCs w:val="24"/>
          <w:lang w:val="es-ES" w:eastAsia="es-ES"/>
        </w:rPr>
        <w:t xml:space="preserve">ocó conocer a esta Cuarta Sala, del expediente </w:t>
      </w:r>
      <w:r w:rsidR="00A96B5D">
        <w:rPr>
          <w:rFonts w:ascii="Arial" w:eastAsia="Times New Roman" w:hAnsi="Arial" w:cs="Arial"/>
          <w:b/>
          <w:sz w:val="24"/>
          <w:szCs w:val="24"/>
          <w:lang w:val="es-ES" w:eastAsia="es-ES"/>
        </w:rPr>
        <w:t>0</w:t>
      </w:r>
      <w:r w:rsidR="002C3687">
        <w:rPr>
          <w:rFonts w:ascii="Arial" w:eastAsia="Times New Roman" w:hAnsi="Arial" w:cs="Arial"/>
          <w:b/>
          <w:sz w:val="24"/>
          <w:szCs w:val="24"/>
          <w:lang w:val="es-ES" w:eastAsia="es-ES"/>
        </w:rPr>
        <w:t>130</w:t>
      </w:r>
      <w:r w:rsidR="00A96B5D">
        <w:rPr>
          <w:rFonts w:ascii="Arial" w:eastAsia="Times New Roman" w:hAnsi="Arial" w:cs="Arial"/>
          <w:b/>
          <w:sz w:val="24"/>
          <w:szCs w:val="24"/>
          <w:lang w:val="es-ES" w:eastAsia="es-ES"/>
        </w:rPr>
        <w:t>/20</w:t>
      </w:r>
      <w:r w:rsidR="002C3687">
        <w:rPr>
          <w:rFonts w:ascii="Arial" w:eastAsia="Times New Roman" w:hAnsi="Arial" w:cs="Arial"/>
          <w:b/>
          <w:sz w:val="24"/>
          <w:szCs w:val="24"/>
          <w:lang w:val="es-ES" w:eastAsia="es-ES"/>
        </w:rPr>
        <w:t>19</w:t>
      </w:r>
      <w:r w:rsidR="00A96B5D">
        <w:rPr>
          <w:rFonts w:ascii="Arial" w:eastAsia="Times New Roman" w:hAnsi="Arial" w:cs="Arial"/>
          <w:sz w:val="24"/>
          <w:szCs w:val="24"/>
          <w:lang w:val="es-ES" w:eastAsia="es-ES"/>
        </w:rPr>
        <w:t xml:space="preserve">, del índice de la Séptima Sala Unitaria, </w:t>
      </w:r>
      <w:r w:rsidR="00F0564B">
        <w:rPr>
          <w:rFonts w:ascii="Arial" w:eastAsia="Times New Roman" w:hAnsi="Arial" w:cs="Arial"/>
          <w:sz w:val="24"/>
          <w:szCs w:val="24"/>
          <w:lang w:val="es-ES" w:eastAsia="es-ES"/>
        </w:rPr>
        <w:t>reasignándose</w:t>
      </w:r>
      <w:r w:rsidR="00A96B5D">
        <w:rPr>
          <w:rFonts w:ascii="Arial" w:eastAsia="Times New Roman" w:hAnsi="Arial" w:cs="Arial"/>
          <w:sz w:val="24"/>
          <w:szCs w:val="24"/>
          <w:lang w:val="es-ES" w:eastAsia="es-ES"/>
        </w:rPr>
        <w:t xml:space="preserve"> el número de expediente </w:t>
      </w:r>
      <w:r w:rsidR="002C3687">
        <w:rPr>
          <w:rFonts w:ascii="Arial" w:eastAsia="Times New Roman" w:hAnsi="Arial" w:cs="Arial"/>
          <w:b/>
          <w:sz w:val="24"/>
          <w:szCs w:val="24"/>
          <w:lang w:val="es-ES" w:eastAsia="es-ES"/>
        </w:rPr>
        <w:t>110</w:t>
      </w:r>
      <w:r w:rsidR="00A96B5D">
        <w:rPr>
          <w:rFonts w:ascii="Arial" w:eastAsia="Times New Roman" w:hAnsi="Arial" w:cs="Arial"/>
          <w:b/>
          <w:sz w:val="24"/>
          <w:szCs w:val="24"/>
          <w:lang w:val="es-ES" w:eastAsia="es-ES"/>
        </w:rPr>
        <w:t>/202</w:t>
      </w:r>
      <w:r w:rsidR="002C3687">
        <w:rPr>
          <w:rFonts w:ascii="Arial" w:eastAsia="Times New Roman" w:hAnsi="Arial" w:cs="Arial"/>
          <w:b/>
          <w:sz w:val="24"/>
          <w:szCs w:val="24"/>
          <w:lang w:val="es-ES" w:eastAsia="es-ES"/>
        </w:rPr>
        <w:t>0</w:t>
      </w:r>
      <w:r w:rsidR="00A96B5D">
        <w:rPr>
          <w:rFonts w:ascii="Arial" w:eastAsia="Times New Roman" w:hAnsi="Arial" w:cs="Arial"/>
          <w:sz w:val="24"/>
          <w:szCs w:val="24"/>
          <w:lang w:val="es-ES" w:eastAsia="es-ES"/>
        </w:rPr>
        <w:t>; por lo que, se señaló día y hora para la celebr</w:t>
      </w:r>
      <w:r w:rsidR="006B1362">
        <w:rPr>
          <w:rFonts w:ascii="Arial" w:eastAsia="Times New Roman" w:hAnsi="Arial" w:cs="Arial"/>
          <w:sz w:val="24"/>
          <w:szCs w:val="24"/>
          <w:lang w:val="es-ES" w:eastAsia="es-ES"/>
        </w:rPr>
        <w:t>ación de Audiencia de Ley (foja</w:t>
      </w:r>
      <w:r w:rsidR="00A96B5D">
        <w:rPr>
          <w:rFonts w:ascii="Arial" w:eastAsia="Times New Roman" w:hAnsi="Arial" w:cs="Arial"/>
          <w:sz w:val="24"/>
          <w:szCs w:val="24"/>
          <w:lang w:val="es-ES" w:eastAsia="es-ES"/>
        </w:rPr>
        <w:t xml:space="preserve"> 3</w:t>
      </w:r>
      <w:r w:rsidR="007100F7">
        <w:rPr>
          <w:rFonts w:ascii="Arial" w:eastAsia="Times New Roman" w:hAnsi="Arial" w:cs="Arial"/>
          <w:sz w:val="24"/>
          <w:szCs w:val="24"/>
          <w:lang w:val="es-ES" w:eastAsia="es-ES"/>
        </w:rPr>
        <w:t>6</w:t>
      </w:r>
      <w:r w:rsidR="00A96B5D">
        <w:rPr>
          <w:rFonts w:ascii="Arial" w:eastAsia="Times New Roman" w:hAnsi="Arial" w:cs="Arial"/>
          <w:sz w:val="24"/>
          <w:szCs w:val="24"/>
          <w:lang w:val="es-ES" w:eastAsia="es-ES"/>
        </w:rPr>
        <w:t>).</w:t>
      </w:r>
    </w:p>
    <w:p w14:paraId="1C48DCF6" w14:textId="53D0A36E" w:rsidR="000802F9" w:rsidRPr="00A96B5D" w:rsidRDefault="006B1362" w:rsidP="00A96B5D">
      <w:pPr>
        <w:spacing w:line="360" w:lineRule="auto"/>
        <w:ind w:right="51" w:firstLine="567"/>
        <w:jc w:val="both"/>
        <w:rPr>
          <w:rFonts w:ascii="Arial" w:eastAsia="Times New Roman" w:hAnsi="Arial" w:cs="Arial"/>
          <w:b/>
          <w:sz w:val="24"/>
          <w:szCs w:val="24"/>
          <w:lang w:val="es-ES" w:eastAsia="es-ES"/>
        </w:rPr>
      </w:pPr>
      <w:r>
        <w:rPr>
          <w:rFonts w:ascii="Arial" w:eastAsia="Times New Roman" w:hAnsi="Arial" w:cs="Arial"/>
          <w:b/>
          <w:sz w:val="24"/>
          <w:szCs w:val="24"/>
          <w:lang w:val="es-ES" w:eastAsia="es-ES"/>
        </w:rPr>
        <w:t>QUINTO</w:t>
      </w:r>
      <w:r w:rsidR="00A96B5D">
        <w:rPr>
          <w:rFonts w:ascii="Arial" w:eastAsia="Times New Roman" w:hAnsi="Arial" w:cs="Arial"/>
          <w:b/>
          <w:sz w:val="24"/>
          <w:szCs w:val="24"/>
          <w:lang w:val="es-ES" w:eastAsia="es-ES"/>
        </w:rPr>
        <w:t xml:space="preserve">. </w:t>
      </w:r>
      <w:r w:rsidR="00430BEC" w:rsidRPr="009817F3">
        <w:rPr>
          <w:rFonts w:ascii="Arial" w:eastAsia="Times New Roman" w:hAnsi="Arial" w:cs="Arial"/>
          <w:sz w:val="24"/>
          <w:szCs w:val="24"/>
          <w:lang w:val="es-ES" w:eastAsia="es-ES"/>
        </w:rPr>
        <w:t>El</w:t>
      </w:r>
      <w:r w:rsidR="00667FCA">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 xml:space="preserve">veintitrés de </w:t>
      </w:r>
      <w:r w:rsidR="00A96B5D">
        <w:rPr>
          <w:rFonts w:ascii="Arial" w:eastAsia="Times New Roman" w:hAnsi="Arial" w:cs="Arial"/>
          <w:sz w:val="24"/>
          <w:szCs w:val="24"/>
          <w:lang w:val="es-ES" w:eastAsia="es-ES"/>
        </w:rPr>
        <w:t xml:space="preserve">septiembre </w:t>
      </w:r>
      <w:r w:rsidR="00667FCA">
        <w:rPr>
          <w:rFonts w:ascii="Arial" w:eastAsia="Times New Roman" w:hAnsi="Arial" w:cs="Arial"/>
          <w:sz w:val="24"/>
          <w:szCs w:val="24"/>
          <w:lang w:val="es-ES" w:eastAsia="es-ES"/>
        </w:rPr>
        <w:t xml:space="preserve">de dos mil veinte, se </w:t>
      </w:r>
      <w:r w:rsidR="000802F9" w:rsidRPr="009817F3">
        <w:rPr>
          <w:rFonts w:ascii="Arial" w:eastAsia="Times New Roman" w:hAnsi="Arial" w:cs="Arial"/>
          <w:snapToGrid w:val="0"/>
          <w:sz w:val="24"/>
          <w:szCs w:val="24"/>
          <w:lang w:val="es-ES_tradnl" w:eastAsia="es-ES"/>
        </w:rPr>
        <w:t xml:space="preserve">llevó a cabo la Audiencia de Ley, </w:t>
      </w:r>
      <w:r w:rsidR="000802F9" w:rsidRPr="009817F3">
        <w:rPr>
          <w:rFonts w:ascii="Arial" w:eastAsia="Times New Roman" w:hAnsi="Arial" w:cs="Arial"/>
          <w:sz w:val="24"/>
          <w:szCs w:val="24"/>
          <w:lang w:eastAsia="es-ES"/>
        </w:rPr>
        <w:t>en la que no se presentaron las partes ni persona alguna que legalmente</w:t>
      </w:r>
      <w:r w:rsidR="00F0564B">
        <w:rPr>
          <w:rFonts w:ascii="Arial" w:eastAsia="Times New Roman" w:hAnsi="Arial" w:cs="Arial"/>
          <w:sz w:val="24"/>
          <w:szCs w:val="24"/>
          <w:lang w:eastAsia="es-ES"/>
        </w:rPr>
        <w:t xml:space="preserve"> los representara</w:t>
      </w:r>
      <w:r w:rsidR="00E12338">
        <w:rPr>
          <w:rFonts w:ascii="Arial" w:eastAsia="Times New Roman" w:hAnsi="Arial" w:cs="Arial"/>
          <w:sz w:val="24"/>
          <w:szCs w:val="24"/>
          <w:lang w:eastAsia="es-ES"/>
        </w:rPr>
        <w:t>,</w:t>
      </w:r>
      <w:r w:rsidR="000802F9" w:rsidRPr="009817F3">
        <w:rPr>
          <w:rFonts w:ascii="Arial" w:eastAsia="Times New Roman" w:hAnsi="Arial" w:cs="Arial"/>
          <w:sz w:val="24"/>
          <w:szCs w:val="24"/>
          <w:lang w:eastAsia="es-ES"/>
        </w:rPr>
        <w:t xml:space="preserve"> </w:t>
      </w:r>
      <w:r w:rsidR="00E12338">
        <w:rPr>
          <w:rFonts w:ascii="Arial" w:eastAsia="Times New Roman" w:hAnsi="Arial" w:cs="Arial"/>
          <w:sz w:val="24"/>
          <w:szCs w:val="24"/>
          <w:lang w:eastAsia="es-ES"/>
        </w:rPr>
        <w:t>no se formularon alegatos</w:t>
      </w:r>
      <w:r w:rsidR="003D4BC4">
        <w:rPr>
          <w:rFonts w:ascii="Arial" w:eastAsia="Times New Roman" w:hAnsi="Arial" w:cs="Arial"/>
          <w:sz w:val="24"/>
          <w:szCs w:val="24"/>
          <w:lang w:eastAsia="es-ES"/>
        </w:rPr>
        <w:t>, en</w:t>
      </w:r>
      <w:r w:rsidR="00F47DC7" w:rsidRPr="00E3340F">
        <w:rPr>
          <w:rFonts w:ascii="Arial" w:eastAsia="Times New Roman" w:hAnsi="Arial" w:cs="Arial"/>
          <w:sz w:val="24"/>
          <w:szCs w:val="24"/>
          <w:lang w:eastAsia="es-ES"/>
        </w:rPr>
        <w:t xml:space="preserve"> consecuencia, </w:t>
      </w:r>
      <w:r w:rsidR="000802F9" w:rsidRPr="00E3340F">
        <w:rPr>
          <w:rFonts w:ascii="Arial" w:eastAsia="Times New Roman" w:hAnsi="Arial" w:cs="Arial"/>
          <w:sz w:val="24"/>
          <w:szCs w:val="24"/>
          <w:lang w:val="es-ES_tradnl" w:eastAsia="es-ES"/>
        </w:rPr>
        <w:t xml:space="preserve">se </w:t>
      </w:r>
      <w:r w:rsidR="00F0564B">
        <w:rPr>
          <w:rFonts w:ascii="Arial" w:eastAsia="Times New Roman" w:hAnsi="Arial" w:cs="Arial"/>
          <w:sz w:val="24"/>
          <w:szCs w:val="24"/>
          <w:lang w:val="es-ES_tradnl" w:eastAsia="es-ES"/>
        </w:rPr>
        <w:t xml:space="preserve">les </w:t>
      </w:r>
      <w:r w:rsidR="000802F9" w:rsidRPr="00E3340F">
        <w:rPr>
          <w:rFonts w:ascii="Arial" w:eastAsia="Times New Roman" w:hAnsi="Arial" w:cs="Arial"/>
          <w:sz w:val="24"/>
          <w:szCs w:val="24"/>
          <w:lang w:val="es-ES_tradnl" w:eastAsia="es-ES"/>
        </w:rPr>
        <w:t>citó para oír sentencia</w:t>
      </w:r>
      <w:r w:rsidR="00F47DC7" w:rsidRPr="00E3340F">
        <w:rPr>
          <w:rFonts w:ascii="Arial" w:eastAsia="Times New Roman" w:hAnsi="Arial" w:cs="Arial"/>
          <w:sz w:val="24"/>
          <w:szCs w:val="24"/>
          <w:lang w:val="es-ES_tradnl" w:eastAsia="es-ES"/>
        </w:rPr>
        <w:t>,</w:t>
      </w:r>
      <w:r w:rsidR="000802F9" w:rsidRPr="00E3340F">
        <w:rPr>
          <w:rFonts w:ascii="Arial" w:eastAsia="Times New Roman" w:hAnsi="Arial" w:cs="Arial"/>
          <w:sz w:val="24"/>
          <w:szCs w:val="24"/>
          <w:lang w:val="es-ES_tradnl" w:eastAsia="es-ES"/>
        </w:rPr>
        <w:t xml:space="preserve"> misma que ahora se pronuncia dentro del términ</w:t>
      </w:r>
      <w:r w:rsidR="00667FCA">
        <w:rPr>
          <w:rFonts w:ascii="Arial" w:eastAsia="Times New Roman" w:hAnsi="Arial" w:cs="Arial"/>
          <w:sz w:val="24"/>
          <w:szCs w:val="24"/>
          <w:lang w:val="es-ES_tradnl" w:eastAsia="es-ES"/>
        </w:rPr>
        <w:t>o que establece el artículo 205</w:t>
      </w:r>
      <w:r w:rsidR="000802F9" w:rsidRPr="00E3340F">
        <w:rPr>
          <w:rFonts w:ascii="Arial" w:eastAsia="Times New Roman" w:hAnsi="Arial" w:cs="Arial"/>
          <w:sz w:val="24"/>
          <w:szCs w:val="24"/>
          <w:lang w:val="es-ES_tradnl" w:eastAsia="es-ES"/>
        </w:rPr>
        <w:t xml:space="preserve"> de la Ley de Procedimiento y Justicia Administrativa para el Estado de Oaxaca</w:t>
      </w:r>
      <w:r w:rsidR="00772F1F" w:rsidRPr="00E3340F">
        <w:rPr>
          <w:rFonts w:ascii="Arial" w:eastAsia="Times New Roman" w:hAnsi="Arial" w:cs="Arial"/>
          <w:sz w:val="24"/>
          <w:szCs w:val="24"/>
          <w:lang w:val="es-ES_tradnl" w:eastAsia="es-ES"/>
        </w:rPr>
        <w:t xml:space="preserve">, </w:t>
      </w:r>
      <w:r w:rsidR="00667FCA">
        <w:rPr>
          <w:rFonts w:ascii="Arial" w:eastAsia="Times New Roman" w:hAnsi="Arial" w:cs="Arial"/>
          <w:sz w:val="24"/>
          <w:szCs w:val="24"/>
          <w:lang w:val="es-ES_tradnl" w:eastAsia="es-ES"/>
        </w:rPr>
        <w:t>y; - - -</w:t>
      </w:r>
      <w:r w:rsidR="00A16EF3">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 - - - - - - - - - - - - - - - - - - - - - - - - - - - - - - - - - - - - - - - </w:t>
      </w:r>
    </w:p>
    <w:p w14:paraId="32518191" w14:textId="77777777" w:rsidR="000802F9" w:rsidRPr="009817F3" w:rsidRDefault="000802F9" w:rsidP="005A0750">
      <w:pPr>
        <w:spacing w:line="360" w:lineRule="auto"/>
        <w:ind w:right="51"/>
        <w:jc w:val="center"/>
        <w:rPr>
          <w:rFonts w:ascii="Arial" w:eastAsia="Times New Roman" w:hAnsi="Arial" w:cs="Arial"/>
          <w:b/>
          <w:bCs/>
          <w:sz w:val="24"/>
          <w:szCs w:val="24"/>
          <w:lang w:val="es-ES_tradnl" w:eastAsia="es-ES"/>
        </w:rPr>
      </w:pPr>
      <w:r w:rsidRPr="009817F3">
        <w:rPr>
          <w:rFonts w:ascii="Arial" w:eastAsia="Times New Roman" w:hAnsi="Arial" w:cs="Arial"/>
          <w:b/>
          <w:bCs/>
          <w:sz w:val="24"/>
          <w:szCs w:val="24"/>
          <w:lang w:val="es-ES_tradnl" w:eastAsia="es-ES"/>
        </w:rPr>
        <w:t>C O N S I D E R A N D O:</w:t>
      </w:r>
    </w:p>
    <w:p w14:paraId="7BE453FD" w14:textId="77777777" w:rsidR="005A0750" w:rsidRPr="009817F3" w:rsidRDefault="00FC3A41" w:rsidP="005A0750">
      <w:pPr>
        <w:pStyle w:val="Textoindependienteprimerasangra"/>
        <w:spacing w:line="360" w:lineRule="auto"/>
        <w:ind w:firstLine="567"/>
        <w:jc w:val="both"/>
        <w:rPr>
          <w:rFonts w:ascii="Arial" w:hAnsi="Arial" w:cs="Arial"/>
          <w:sz w:val="24"/>
          <w:szCs w:val="24"/>
        </w:rPr>
      </w:pPr>
      <w:r w:rsidRPr="009817F3">
        <w:rPr>
          <w:rFonts w:ascii="Arial" w:eastAsia="Times New Roman" w:hAnsi="Arial" w:cs="Arial"/>
          <w:b/>
          <w:sz w:val="24"/>
          <w:szCs w:val="24"/>
          <w:lang w:val="es-ES_tradnl" w:eastAsia="es-ES"/>
        </w:rPr>
        <w:t>PRIMERO</w:t>
      </w:r>
      <w:r w:rsidRPr="009817F3">
        <w:rPr>
          <w:rFonts w:ascii="Arial" w:eastAsia="Times New Roman" w:hAnsi="Arial" w:cs="Arial"/>
          <w:b/>
          <w:color w:val="000000"/>
          <w:sz w:val="24"/>
          <w:szCs w:val="24"/>
          <w:lang w:val="es-ES_tradnl" w:eastAsia="es-ES"/>
        </w:rPr>
        <w:t xml:space="preserve">. Competencia. </w:t>
      </w:r>
      <w:r w:rsidR="005A0750" w:rsidRPr="009817F3">
        <w:rPr>
          <w:rFonts w:ascii="Arial" w:eastAsia="Times New Roman" w:hAnsi="Arial" w:cs="Arial"/>
          <w:bCs/>
          <w:sz w:val="24"/>
          <w:szCs w:val="24"/>
          <w:lang w:val="es-ES" w:eastAsia="es-ES"/>
        </w:rPr>
        <w:t xml:space="preserve">Esta </w:t>
      </w:r>
      <w:r w:rsidR="005A0750" w:rsidRPr="009817F3">
        <w:rPr>
          <w:rFonts w:ascii="Arial" w:hAnsi="Arial" w:cs="Arial"/>
          <w:sz w:val="24"/>
          <w:szCs w:val="24"/>
        </w:rPr>
        <w:t xml:space="preserve">Cuarta Sala Unitaria de Primera Instancia del Tribunal de Justicia Administrativa del Estado, </w:t>
      </w:r>
      <w:r w:rsidR="005A0750" w:rsidRPr="009817F3">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municipal, de conformidad con lo dispuesto por el artículo 114 QUÁTER, de </w:t>
      </w:r>
      <w:r w:rsidR="005A0750" w:rsidRPr="009817F3">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w:t>
      </w:r>
    </w:p>
    <w:p w14:paraId="01771995" w14:textId="77777777" w:rsidR="005A0750" w:rsidRPr="00160635" w:rsidRDefault="000802F9" w:rsidP="00160635">
      <w:pPr>
        <w:pStyle w:val="Textoindependienteprimerasangra"/>
        <w:spacing w:line="360" w:lineRule="auto"/>
        <w:ind w:firstLine="567"/>
        <w:jc w:val="both"/>
        <w:rPr>
          <w:rFonts w:ascii="Arial" w:eastAsia="Times New Roman" w:hAnsi="Arial" w:cs="Arial"/>
          <w:b/>
          <w:sz w:val="24"/>
          <w:szCs w:val="24"/>
          <w:lang w:val="es-ES_tradnl" w:eastAsia="es-ES"/>
        </w:rPr>
      </w:pPr>
      <w:r w:rsidRPr="009817F3">
        <w:rPr>
          <w:rFonts w:ascii="Arial" w:eastAsia="Times New Roman" w:hAnsi="Arial" w:cs="Arial"/>
          <w:b/>
          <w:bCs/>
          <w:sz w:val="24"/>
          <w:szCs w:val="24"/>
          <w:lang w:val="es-ES_tradnl" w:eastAsia="es-ES"/>
        </w:rPr>
        <w:t>SEGUNDO</w:t>
      </w:r>
      <w:r w:rsidRPr="009817F3">
        <w:rPr>
          <w:rFonts w:ascii="Arial" w:eastAsia="Times New Roman" w:hAnsi="Arial" w:cs="Arial"/>
          <w:bCs/>
          <w:sz w:val="24"/>
          <w:szCs w:val="24"/>
          <w:lang w:val="es-ES_tradnl" w:eastAsia="es-ES"/>
        </w:rPr>
        <w:t>.</w:t>
      </w:r>
      <w:r w:rsidRPr="009817F3">
        <w:rPr>
          <w:rFonts w:ascii="Arial" w:eastAsia="Times New Roman" w:hAnsi="Arial" w:cs="Arial"/>
          <w:sz w:val="24"/>
          <w:szCs w:val="24"/>
          <w:lang w:val="es-ES_tradnl" w:eastAsia="es-ES"/>
        </w:rPr>
        <w:t xml:space="preserve"> </w:t>
      </w:r>
      <w:r w:rsidRPr="009817F3">
        <w:rPr>
          <w:rFonts w:ascii="Arial" w:eastAsia="Times New Roman" w:hAnsi="Arial" w:cs="Arial"/>
          <w:b/>
          <w:sz w:val="24"/>
          <w:szCs w:val="24"/>
          <w:lang w:val="es-ES_tradnl" w:eastAsia="es-ES"/>
        </w:rPr>
        <w:t xml:space="preserve">Personalidad. </w:t>
      </w:r>
      <w:r w:rsidRPr="009817F3">
        <w:rPr>
          <w:rFonts w:ascii="Arial" w:eastAsia="Times New Roman" w:hAnsi="Arial" w:cs="Arial"/>
          <w:sz w:val="24"/>
          <w:szCs w:val="24"/>
          <w:lang w:val="es-ES_tradnl" w:eastAsia="es-ES"/>
        </w:rPr>
        <w:t xml:space="preserve">La personalidad de la </w:t>
      </w:r>
      <w:r w:rsidRPr="009817F3">
        <w:rPr>
          <w:rFonts w:ascii="Arial" w:eastAsia="Times New Roman" w:hAnsi="Arial" w:cs="Arial"/>
          <w:b/>
          <w:sz w:val="24"/>
          <w:szCs w:val="24"/>
          <w:lang w:val="es-ES_tradnl" w:eastAsia="es-ES"/>
        </w:rPr>
        <w:t xml:space="preserve">parte actora </w:t>
      </w:r>
      <w:r w:rsidRPr="009817F3">
        <w:rPr>
          <w:rFonts w:ascii="Arial" w:eastAsia="Times New Roman" w:hAnsi="Arial" w:cs="Arial"/>
          <w:sz w:val="24"/>
          <w:szCs w:val="24"/>
          <w:lang w:val="es-ES_tradnl" w:eastAsia="es-ES"/>
        </w:rPr>
        <w:t>quedó acredita</w:t>
      </w:r>
      <w:r w:rsidR="00160635">
        <w:rPr>
          <w:rFonts w:ascii="Arial" w:eastAsia="Times New Roman" w:hAnsi="Arial" w:cs="Arial"/>
          <w:sz w:val="24"/>
          <w:szCs w:val="24"/>
          <w:lang w:val="es-ES_tradnl" w:eastAsia="es-ES"/>
        </w:rPr>
        <w:t>da en términos del artículo 148</w:t>
      </w:r>
      <w:r w:rsidRPr="009817F3">
        <w:rPr>
          <w:rFonts w:ascii="Arial" w:eastAsia="Times New Roman" w:hAnsi="Arial" w:cs="Arial"/>
          <w:sz w:val="24"/>
          <w:szCs w:val="24"/>
          <w:lang w:val="es-ES_tradnl" w:eastAsia="es-ES"/>
        </w:rPr>
        <w:t xml:space="preserve"> de la Ley de Procedimiento y Justicia Administrativa para el Estado de Oaxaca, ya que promueve por su propio derecho; por su parte </w:t>
      </w:r>
      <w:r w:rsidRPr="009817F3">
        <w:rPr>
          <w:rFonts w:ascii="Arial" w:eastAsia="Times New Roman" w:hAnsi="Arial" w:cs="Arial"/>
          <w:b/>
          <w:sz w:val="24"/>
          <w:szCs w:val="24"/>
          <w:lang w:val="es-ES_tradnl" w:eastAsia="es-ES"/>
        </w:rPr>
        <w:t>la</w:t>
      </w:r>
      <w:r w:rsidR="007100F7">
        <w:rPr>
          <w:rFonts w:ascii="Arial" w:eastAsia="Times New Roman" w:hAnsi="Arial" w:cs="Arial"/>
          <w:b/>
          <w:sz w:val="24"/>
          <w:szCs w:val="24"/>
          <w:lang w:val="es-ES_tradnl" w:eastAsia="es-ES"/>
        </w:rPr>
        <w:t xml:space="preserve"> autoridad</w:t>
      </w:r>
      <w:r w:rsidRPr="009817F3">
        <w:rPr>
          <w:rFonts w:ascii="Arial" w:eastAsia="Times New Roman" w:hAnsi="Arial" w:cs="Arial"/>
          <w:b/>
          <w:sz w:val="24"/>
          <w:szCs w:val="24"/>
          <w:lang w:val="es-ES_tradnl" w:eastAsia="es-ES"/>
        </w:rPr>
        <w:t xml:space="preserve"> demanda</w:t>
      </w:r>
      <w:r w:rsidR="00160635">
        <w:rPr>
          <w:rFonts w:ascii="Arial" w:eastAsia="Times New Roman" w:hAnsi="Arial" w:cs="Arial"/>
          <w:b/>
          <w:sz w:val="24"/>
          <w:szCs w:val="24"/>
          <w:lang w:val="es-ES_tradnl" w:eastAsia="es-ES"/>
        </w:rPr>
        <w:t xml:space="preserve"> </w:t>
      </w:r>
      <w:r w:rsidR="007100F7" w:rsidRPr="007100F7">
        <w:rPr>
          <w:rFonts w:ascii="Arial" w:eastAsia="Times New Roman" w:hAnsi="Arial" w:cs="Arial"/>
          <w:b/>
          <w:sz w:val="24"/>
          <w:szCs w:val="24"/>
          <w:lang w:val="es-ES" w:eastAsia="es-ES"/>
        </w:rPr>
        <w:t>Policía Vial adscrito a la Comisaría de Vialidad del Municipio de Santa Lucía del Camino</w:t>
      </w:r>
      <w:r w:rsidR="007100F7">
        <w:rPr>
          <w:rFonts w:ascii="Arial" w:eastAsia="Times New Roman" w:hAnsi="Arial" w:cs="Arial"/>
          <w:b/>
          <w:sz w:val="24"/>
          <w:szCs w:val="24"/>
          <w:lang w:val="es-ES" w:eastAsia="es-ES"/>
        </w:rPr>
        <w:t>,</w:t>
      </w:r>
      <w:r w:rsidR="00160635">
        <w:rPr>
          <w:rFonts w:ascii="Arial" w:eastAsia="Times New Roman" w:hAnsi="Arial" w:cs="Arial"/>
          <w:sz w:val="24"/>
          <w:szCs w:val="24"/>
          <w:lang w:val="es-ES" w:eastAsia="es-ES"/>
        </w:rPr>
        <w:t xml:space="preserve"> la </w:t>
      </w:r>
      <w:r w:rsidR="007100F7">
        <w:rPr>
          <w:rFonts w:ascii="Arial" w:eastAsia="Times New Roman" w:hAnsi="Arial" w:cs="Arial"/>
          <w:sz w:val="24"/>
          <w:szCs w:val="24"/>
          <w:lang w:val="es-ES_tradnl" w:eastAsia="es-ES"/>
        </w:rPr>
        <w:t>acreditó</w:t>
      </w:r>
      <w:r w:rsidR="00160635">
        <w:rPr>
          <w:rFonts w:ascii="Arial" w:eastAsia="Times New Roman" w:hAnsi="Arial" w:cs="Arial"/>
          <w:sz w:val="24"/>
          <w:szCs w:val="24"/>
          <w:lang w:val="es-ES_tradnl" w:eastAsia="es-ES"/>
        </w:rPr>
        <w:t xml:space="preserve"> </w:t>
      </w:r>
      <w:r w:rsidR="00555E26" w:rsidRPr="009817F3">
        <w:rPr>
          <w:rFonts w:ascii="Arial" w:eastAsia="Times New Roman" w:hAnsi="Arial" w:cs="Arial"/>
          <w:sz w:val="24"/>
          <w:szCs w:val="24"/>
          <w:lang w:val="es-ES_tradnl" w:eastAsia="es-ES"/>
        </w:rPr>
        <w:t>en</w:t>
      </w:r>
      <w:r w:rsidRPr="009817F3">
        <w:rPr>
          <w:rFonts w:ascii="Arial" w:eastAsia="Times New Roman" w:hAnsi="Arial" w:cs="Arial"/>
          <w:sz w:val="24"/>
          <w:szCs w:val="24"/>
          <w:lang w:val="es-ES_tradnl" w:eastAsia="es-ES"/>
        </w:rPr>
        <w:t xml:space="preserve"> términos de lo dispuesto por el artículo 151 de la Ley </w:t>
      </w:r>
      <w:r w:rsidR="005A0750" w:rsidRPr="009817F3">
        <w:rPr>
          <w:rFonts w:ascii="Arial" w:eastAsia="Times New Roman" w:hAnsi="Arial" w:cs="Arial"/>
          <w:sz w:val="24"/>
          <w:szCs w:val="24"/>
          <w:lang w:val="es-ES_tradnl" w:eastAsia="es-ES"/>
        </w:rPr>
        <w:t>en cita</w:t>
      </w:r>
      <w:r w:rsidR="00D64C74" w:rsidRPr="009817F3">
        <w:rPr>
          <w:rFonts w:ascii="Arial" w:eastAsia="Times New Roman" w:hAnsi="Arial" w:cs="Arial"/>
          <w:sz w:val="24"/>
          <w:szCs w:val="24"/>
          <w:lang w:val="es-ES_tradnl" w:eastAsia="es-ES"/>
        </w:rPr>
        <w:t>.</w:t>
      </w:r>
    </w:p>
    <w:p w14:paraId="511D2898" w14:textId="77777777" w:rsidR="000802F9" w:rsidRDefault="000802F9" w:rsidP="000802F9">
      <w:pPr>
        <w:spacing w:line="360" w:lineRule="auto"/>
        <w:ind w:firstLine="567"/>
        <w:jc w:val="both"/>
        <w:rPr>
          <w:rFonts w:ascii="Arial" w:eastAsia="Times New Roman" w:hAnsi="Arial" w:cs="Arial"/>
          <w:bCs/>
          <w:sz w:val="24"/>
          <w:szCs w:val="24"/>
          <w:lang w:eastAsia="es-ES"/>
        </w:rPr>
      </w:pPr>
      <w:r w:rsidRPr="009817F3">
        <w:rPr>
          <w:rFonts w:ascii="Arial" w:eastAsia="Times New Roman" w:hAnsi="Arial" w:cs="Arial"/>
          <w:b/>
          <w:sz w:val="24"/>
          <w:szCs w:val="24"/>
          <w:lang w:val="es-ES_tradnl" w:eastAsia="es-ES"/>
        </w:rPr>
        <w:t>TERCERO. Causales de</w:t>
      </w:r>
      <w:r w:rsidRPr="009817F3">
        <w:rPr>
          <w:rFonts w:ascii="Arial" w:eastAsia="Times New Roman" w:hAnsi="Arial" w:cs="Arial"/>
          <w:sz w:val="24"/>
          <w:szCs w:val="24"/>
          <w:lang w:val="es-ES_tradnl" w:eastAsia="es-ES"/>
        </w:rPr>
        <w:t xml:space="preserve"> </w:t>
      </w:r>
      <w:r w:rsidRPr="009817F3">
        <w:rPr>
          <w:rFonts w:ascii="Arial" w:eastAsia="Times New Roman" w:hAnsi="Arial" w:cs="Arial"/>
          <w:b/>
          <w:sz w:val="24"/>
          <w:szCs w:val="24"/>
          <w:lang w:val="es-ES_tradnl" w:eastAsia="es-ES"/>
        </w:rPr>
        <w:t xml:space="preserve">improcedencia y sobreseimiento. </w:t>
      </w:r>
      <w:r w:rsidRPr="009817F3">
        <w:rPr>
          <w:rFonts w:ascii="Arial" w:eastAsia="Times New Roman" w:hAnsi="Arial" w:cs="Arial"/>
          <w:sz w:val="24"/>
          <w:szCs w:val="24"/>
          <w:lang w:val="es-ES_tradnl" w:eastAsia="es-ES"/>
        </w:rPr>
        <w:t>Por ser</w:t>
      </w:r>
      <w:r w:rsidRPr="009817F3">
        <w:rPr>
          <w:rFonts w:ascii="Arial" w:eastAsia="Times New Roman" w:hAnsi="Arial" w:cs="Arial"/>
          <w:b/>
          <w:sz w:val="24"/>
          <w:szCs w:val="24"/>
          <w:lang w:val="es-ES_tradnl" w:eastAsia="es-ES"/>
        </w:rPr>
        <w:t xml:space="preserve"> </w:t>
      </w:r>
      <w:r w:rsidRPr="009817F3">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Pr="009817F3">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p>
    <w:p w14:paraId="4E75AB8B" w14:textId="061A8B88" w:rsidR="006B1362" w:rsidRPr="00F0564B" w:rsidRDefault="006B1362" w:rsidP="00F0564B">
      <w:pPr>
        <w:tabs>
          <w:tab w:val="left" w:pos="567"/>
        </w:tabs>
        <w:spacing w:line="360" w:lineRule="auto"/>
        <w:ind w:right="51" w:firstLine="567"/>
        <w:jc w:val="both"/>
        <w:rPr>
          <w:rFonts w:ascii="Arial" w:hAnsi="Arial" w:cs="Arial"/>
          <w:sz w:val="24"/>
          <w:szCs w:val="24"/>
        </w:rPr>
      </w:pPr>
      <w:r>
        <w:rPr>
          <w:rFonts w:ascii="Arial" w:hAnsi="Arial" w:cs="Arial"/>
          <w:sz w:val="24"/>
          <w:szCs w:val="24"/>
        </w:rPr>
        <w:lastRenderedPageBreak/>
        <w:t xml:space="preserve">La autoridad demandada </w:t>
      </w:r>
      <w:r w:rsidRPr="007100F7">
        <w:rPr>
          <w:rFonts w:ascii="Arial" w:eastAsia="Times New Roman" w:hAnsi="Arial" w:cs="Arial"/>
          <w:b/>
          <w:sz w:val="24"/>
          <w:szCs w:val="24"/>
          <w:lang w:val="es-ES" w:eastAsia="es-ES"/>
        </w:rPr>
        <w:t>Policía Vial adscrito a la Comisaría de Vialidad del Municipio de Santa Lucía del Camino</w:t>
      </w:r>
      <w:r>
        <w:rPr>
          <w:rFonts w:ascii="Arial" w:hAnsi="Arial" w:cs="Arial"/>
          <w:b/>
          <w:sz w:val="24"/>
          <w:szCs w:val="24"/>
        </w:rPr>
        <w:t xml:space="preserve">, </w:t>
      </w:r>
      <w:r>
        <w:rPr>
          <w:rFonts w:ascii="Arial" w:hAnsi="Arial" w:cs="Arial"/>
          <w:sz w:val="24"/>
          <w:szCs w:val="24"/>
        </w:rPr>
        <w:t>hace valer como causal de improcedencia, la señalada en la fracción II de la Ley de Procedimiento y Justicia Administrativa para el Estado que indica:</w:t>
      </w:r>
    </w:p>
    <w:p w14:paraId="1342CF49" w14:textId="77777777" w:rsidR="006B1362" w:rsidRPr="001D1274" w:rsidRDefault="006B1362" w:rsidP="006B1362">
      <w:pPr>
        <w:tabs>
          <w:tab w:val="left" w:pos="567"/>
        </w:tabs>
        <w:spacing w:line="360" w:lineRule="auto"/>
        <w:ind w:right="51" w:firstLine="567"/>
        <w:jc w:val="both"/>
        <w:rPr>
          <w:rFonts w:ascii="Arial" w:hAnsi="Arial" w:cs="Arial"/>
          <w:i/>
        </w:rPr>
      </w:pPr>
      <w:r>
        <w:rPr>
          <w:rFonts w:ascii="Arial" w:hAnsi="Arial" w:cs="Arial"/>
          <w:b/>
          <w:i/>
        </w:rPr>
        <w:t>“</w:t>
      </w:r>
      <w:r w:rsidRPr="001D1274">
        <w:rPr>
          <w:rFonts w:ascii="Arial" w:hAnsi="Arial" w:cs="Arial"/>
          <w:b/>
          <w:i/>
        </w:rPr>
        <w:t>ARTÍCULO 161.-</w:t>
      </w:r>
      <w:r w:rsidRPr="001D1274">
        <w:rPr>
          <w:rFonts w:ascii="Arial" w:hAnsi="Arial" w:cs="Arial"/>
          <w:i/>
        </w:rPr>
        <w:t xml:space="preserve"> Es improcedente el juicio ante el Tribunal contra actos:</w:t>
      </w:r>
    </w:p>
    <w:p w14:paraId="0516EA8E" w14:textId="77777777" w:rsidR="006B1362" w:rsidRPr="001D1274" w:rsidRDefault="006B1362" w:rsidP="006B1362">
      <w:pPr>
        <w:tabs>
          <w:tab w:val="left" w:pos="567"/>
        </w:tabs>
        <w:spacing w:line="360" w:lineRule="auto"/>
        <w:ind w:right="51" w:firstLine="567"/>
        <w:jc w:val="both"/>
        <w:rPr>
          <w:rFonts w:ascii="Arial" w:hAnsi="Arial" w:cs="Arial"/>
          <w:i/>
        </w:rPr>
      </w:pPr>
      <w:r w:rsidRPr="001D1274">
        <w:rPr>
          <w:rFonts w:ascii="Arial" w:hAnsi="Arial" w:cs="Arial"/>
          <w:i/>
        </w:rPr>
        <w:t>(…)</w:t>
      </w:r>
    </w:p>
    <w:p w14:paraId="5B31048E" w14:textId="77777777" w:rsidR="006B1362" w:rsidRPr="001D1274" w:rsidRDefault="006B1362" w:rsidP="006B1362">
      <w:pPr>
        <w:tabs>
          <w:tab w:val="left" w:pos="567"/>
        </w:tabs>
        <w:spacing w:line="360" w:lineRule="auto"/>
        <w:ind w:right="51" w:firstLine="567"/>
        <w:jc w:val="both"/>
        <w:rPr>
          <w:rFonts w:ascii="Arial" w:hAnsi="Arial" w:cs="Arial"/>
          <w:i/>
        </w:rPr>
      </w:pPr>
      <w:r w:rsidRPr="001D1274">
        <w:rPr>
          <w:rFonts w:ascii="Arial" w:hAnsi="Arial" w:cs="Arial"/>
          <w:i/>
        </w:rPr>
        <w:t>II. Que no afecten los intereses jurídicos o legítimos del actor;</w:t>
      </w:r>
      <w:r>
        <w:rPr>
          <w:rFonts w:ascii="Arial" w:hAnsi="Arial" w:cs="Arial"/>
          <w:i/>
        </w:rPr>
        <w:t>”</w:t>
      </w:r>
    </w:p>
    <w:p w14:paraId="0288938E" w14:textId="1E521823" w:rsidR="006B1362" w:rsidRDefault="006B1362" w:rsidP="006B1362">
      <w:pPr>
        <w:spacing w:line="360" w:lineRule="auto"/>
        <w:ind w:right="51" w:firstLine="567"/>
        <w:jc w:val="both"/>
        <w:rPr>
          <w:rFonts w:ascii="Arial" w:eastAsia="Times New Roman" w:hAnsi="Arial" w:cs="Arial"/>
          <w:bCs/>
          <w:sz w:val="24"/>
          <w:szCs w:val="24"/>
          <w:lang w:val="es-ES_tradnl" w:eastAsia="es-ES"/>
        </w:rPr>
      </w:pPr>
      <w:r w:rsidRPr="00A90951">
        <w:rPr>
          <w:rFonts w:ascii="Arial" w:eastAsia="Times New Roman" w:hAnsi="Arial" w:cs="Arial"/>
          <w:bCs/>
          <w:sz w:val="24"/>
          <w:szCs w:val="24"/>
          <w:lang w:val="es-ES_tradnl" w:eastAsia="es-ES"/>
        </w:rPr>
        <w:t>La cit</w:t>
      </w:r>
      <w:r w:rsidR="004749D9">
        <w:rPr>
          <w:rFonts w:ascii="Arial" w:eastAsia="Times New Roman" w:hAnsi="Arial" w:cs="Arial"/>
          <w:bCs/>
          <w:sz w:val="24"/>
          <w:szCs w:val="24"/>
          <w:lang w:val="es-ES_tradnl" w:eastAsia="es-ES"/>
        </w:rPr>
        <w:t>ada autoridad, hace valer dicha causal</w:t>
      </w:r>
      <w:r w:rsidRPr="00A90951">
        <w:rPr>
          <w:rFonts w:ascii="Arial" w:eastAsia="Times New Roman" w:hAnsi="Arial" w:cs="Arial"/>
          <w:bCs/>
          <w:sz w:val="24"/>
          <w:szCs w:val="24"/>
          <w:lang w:val="es-ES_tradnl" w:eastAsia="es-ES"/>
        </w:rPr>
        <w:t xml:space="preserve"> al indicar que </w:t>
      </w:r>
      <w:r w:rsidR="006142E7">
        <w:rPr>
          <w:rFonts w:ascii="Arial" w:eastAsia="Times New Roman" w:hAnsi="Arial" w:cs="Arial"/>
          <w:bCs/>
          <w:sz w:val="24"/>
          <w:szCs w:val="24"/>
          <w:lang w:val="es-ES_tradnl" w:eastAsia="es-ES"/>
        </w:rPr>
        <w:t xml:space="preserve">el actor </w:t>
      </w:r>
      <w:r w:rsidRPr="00A90951">
        <w:rPr>
          <w:rFonts w:ascii="Arial" w:eastAsia="Times New Roman" w:hAnsi="Arial" w:cs="Arial"/>
          <w:bCs/>
          <w:sz w:val="24"/>
          <w:szCs w:val="24"/>
          <w:lang w:val="es-ES_tradnl" w:eastAsia="es-ES"/>
        </w:rPr>
        <w:t>carece de interés jurídico o legítimo</w:t>
      </w:r>
      <w:r w:rsidR="006142E7">
        <w:rPr>
          <w:rFonts w:ascii="Arial" w:eastAsia="Times New Roman" w:hAnsi="Arial" w:cs="Arial"/>
          <w:bCs/>
          <w:sz w:val="24"/>
          <w:szCs w:val="24"/>
          <w:lang w:val="es-ES_tradnl" w:eastAsia="es-ES"/>
        </w:rPr>
        <w:t xml:space="preserve"> para impugnar el acta de infracción con número de folio </w:t>
      </w:r>
      <w:r w:rsidR="006E2387">
        <w:rPr>
          <w:rFonts w:ascii="Arial" w:eastAsia="Times New Roman" w:hAnsi="Arial" w:cs="Arial"/>
          <w:bCs/>
          <w:iCs/>
          <w:caps/>
          <w:kern w:val="2"/>
          <w:sz w:val="20"/>
          <w:szCs w:val="21"/>
          <w:lang w:val="es-ES_tradnl" w:eastAsia="es-ES"/>
        </w:rPr>
        <w:t>**********</w:t>
      </w:r>
      <w:r w:rsidRPr="00A90951">
        <w:rPr>
          <w:rFonts w:ascii="Arial" w:eastAsia="Times New Roman" w:hAnsi="Arial" w:cs="Arial"/>
          <w:bCs/>
          <w:sz w:val="24"/>
          <w:szCs w:val="24"/>
          <w:lang w:val="es-ES_tradnl" w:eastAsia="es-ES"/>
        </w:rPr>
        <w:t xml:space="preserve">, </w:t>
      </w:r>
      <w:r w:rsidR="00F0564B">
        <w:rPr>
          <w:rFonts w:ascii="Arial" w:eastAsia="Times New Roman" w:hAnsi="Arial" w:cs="Arial"/>
          <w:bCs/>
          <w:sz w:val="24"/>
          <w:szCs w:val="24"/>
          <w:lang w:val="es-ES_tradnl" w:eastAsia="es-ES"/>
        </w:rPr>
        <w:t xml:space="preserve">de veintinueve de octubre de dos mil diecinueve, </w:t>
      </w:r>
      <w:r w:rsidRPr="00A90951">
        <w:rPr>
          <w:rFonts w:ascii="Arial" w:eastAsia="Times New Roman" w:hAnsi="Arial" w:cs="Arial"/>
          <w:bCs/>
          <w:sz w:val="24"/>
          <w:szCs w:val="24"/>
          <w:lang w:val="es-ES_tradnl" w:eastAsia="es-ES"/>
        </w:rPr>
        <w:t>en razón que las figuras de interés jurídico e interés legítimo, exigen que el accionante acredite la afectación a su esfera jurídica producto de la emisión del acto de autoridad o en su caso contar con la titul</w:t>
      </w:r>
      <w:r>
        <w:rPr>
          <w:rFonts w:ascii="Arial" w:eastAsia="Times New Roman" w:hAnsi="Arial" w:cs="Arial"/>
          <w:bCs/>
          <w:sz w:val="24"/>
          <w:szCs w:val="24"/>
          <w:lang w:val="es-ES_tradnl" w:eastAsia="es-ES"/>
        </w:rPr>
        <w:t>aridad de un derecho subjetivo; además, que es inexistente el acto que el accionante reclama en el presente juicio de nulidad.</w:t>
      </w:r>
    </w:p>
    <w:p w14:paraId="4C916B81" w14:textId="4CA6B9DB" w:rsidR="006B1362" w:rsidRPr="008E2ABC" w:rsidRDefault="006B1362" w:rsidP="008E2ABC">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En ese sentido, no se acredita la causal de improcedencia prevista en la fracción II del artículo transcrito con anterioridad, en razón de que el actor si cuenta con interés jurídico para interponer el presente juicio de nulidad, ya que acreditó la afectación directa causada por el acto de autoridad, </w:t>
      </w:r>
      <w:r w:rsidR="004749D9">
        <w:rPr>
          <w:rFonts w:ascii="Arial" w:eastAsia="Times New Roman" w:hAnsi="Arial" w:cs="Arial"/>
          <w:bCs/>
          <w:sz w:val="24"/>
          <w:szCs w:val="24"/>
          <w:lang w:val="es-ES_tradnl" w:eastAsia="es-ES"/>
        </w:rPr>
        <w:t xml:space="preserve">pues el acta de infracción con número de folio </w:t>
      </w:r>
      <w:r w:rsidR="00613E4C">
        <w:rPr>
          <w:rFonts w:ascii="Arial" w:eastAsia="Times New Roman" w:hAnsi="Arial" w:cs="Arial"/>
          <w:bCs/>
          <w:iCs/>
          <w:caps/>
          <w:kern w:val="2"/>
          <w:sz w:val="20"/>
          <w:szCs w:val="21"/>
          <w:lang w:val="es-ES_tradnl" w:eastAsia="es-ES"/>
        </w:rPr>
        <w:t>**********</w:t>
      </w:r>
      <w:r w:rsidR="00F0564B" w:rsidRPr="00613E4C">
        <w:rPr>
          <w:rFonts w:ascii="Arial" w:eastAsia="Times New Roman" w:hAnsi="Arial" w:cs="Arial"/>
          <w:bCs/>
          <w:sz w:val="24"/>
          <w:szCs w:val="24"/>
          <w:lang w:val="es-ES_tradnl" w:eastAsia="es-ES"/>
        </w:rPr>
        <w:t>,</w:t>
      </w:r>
      <w:r w:rsidR="004749D9">
        <w:rPr>
          <w:rFonts w:ascii="Arial" w:eastAsia="Times New Roman" w:hAnsi="Arial" w:cs="Arial"/>
          <w:bCs/>
          <w:sz w:val="24"/>
          <w:szCs w:val="24"/>
          <w:lang w:val="es-ES_tradnl" w:eastAsia="es-ES"/>
        </w:rPr>
        <w:t xml:space="preserve"> de veintinueve de octubre de dos mil diecinueve, </w:t>
      </w:r>
      <w:r w:rsidR="00873155">
        <w:rPr>
          <w:rFonts w:ascii="Arial" w:eastAsia="Times New Roman" w:hAnsi="Arial" w:cs="Arial"/>
          <w:bCs/>
          <w:sz w:val="24"/>
          <w:szCs w:val="24"/>
          <w:lang w:val="es-ES_tradnl" w:eastAsia="es-ES"/>
        </w:rPr>
        <w:t xml:space="preserve">fue expedida a su nombre </w:t>
      </w:r>
      <w:r w:rsidR="008E2ABC">
        <w:rPr>
          <w:rFonts w:ascii="Arial" w:eastAsia="Times New Roman" w:hAnsi="Arial" w:cs="Arial"/>
          <w:bCs/>
          <w:sz w:val="24"/>
          <w:szCs w:val="24"/>
          <w:lang w:val="es-ES_tradnl" w:eastAsia="es-ES"/>
        </w:rPr>
        <w:t>lo que originó una afectación</w:t>
      </w:r>
      <w:r w:rsidR="00F0564B">
        <w:rPr>
          <w:rFonts w:ascii="Arial" w:eastAsia="Times New Roman" w:hAnsi="Arial" w:cs="Arial"/>
          <w:bCs/>
          <w:sz w:val="24"/>
          <w:szCs w:val="24"/>
          <w:lang w:val="es-ES_tradnl" w:eastAsia="es-ES"/>
        </w:rPr>
        <w:t xml:space="preserve"> directa</w:t>
      </w:r>
      <w:r w:rsidR="008E2ABC">
        <w:rPr>
          <w:rFonts w:ascii="Arial" w:eastAsia="Times New Roman" w:hAnsi="Arial" w:cs="Arial"/>
          <w:bCs/>
          <w:sz w:val="24"/>
          <w:szCs w:val="24"/>
          <w:lang w:val="es-ES_tradnl" w:eastAsia="es-ES"/>
        </w:rPr>
        <w:t xml:space="preserve"> en su esfera de derechos.</w:t>
      </w:r>
    </w:p>
    <w:p w14:paraId="01D60132" w14:textId="77777777" w:rsidR="000802F9" w:rsidRPr="009817F3" w:rsidRDefault="000802F9" w:rsidP="000802F9">
      <w:pPr>
        <w:spacing w:line="360" w:lineRule="auto"/>
        <w:ind w:right="51" w:firstLine="567"/>
        <w:jc w:val="both"/>
        <w:rPr>
          <w:rFonts w:ascii="Arial" w:eastAsia="Times New Roman" w:hAnsi="Arial" w:cs="Arial"/>
          <w:b/>
          <w:sz w:val="24"/>
          <w:szCs w:val="24"/>
          <w:lang w:val="es-ES_tradnl" w:eastAsia="es-ES"/>
        </w:rPr>
      </w:pPr>
      <w:r w:rsidRPr="00661527">
        <w:rPr>
          <w:rFonts w:ascii="Arial" w:eastAsia="Times New Roman" w:hAnsi="Arial" w:cs="Arial"/>
          <w:bCs/>
          <w:sz w:val="24"/>
          <w:szCs w:val="24"/>
          <w:lang w:val="es-ES_tradnl" w:eastAsia="es-ES"/>
        </w:rPr>
        <w:t>En consecuencia</w:t>
      </w:r>
      <w:r w:rsidRPr="00661527">
        <w:rPr>
          <w:rFonts w:ascii="Arial" w:eastAsia="Times New Roman" w:hAnsi="Arial" w:cs="Arial"/>
          <w:sz w:val="24"/>
          <w:szCs w:val="24"/>
          <w:lang w:val="es-ES_tradnl" w:eastAsia="es-ES"/>
        </w:rPr>
        <w:t>, al no actualizarse las causales de improcedencia</w:t>
      </w:r>
      <w:r w:rsidR="008E2ABC">
        <w:rPr>
          <w:rFonts w:ascii="Arial" w:eastAsia="Times New Roman" w:hAnsi="Arial" w:cs="Arial"/>
          <w:sz w:val="24"/>
          <w:szCs w:val="24"/>
          <w:lang w:val="es-ES_tradnl" w:eastAsia="es-ES"/>
        </w:rPr>
        <w:t xml:space="preserve"> invocada</w:t>
      </w:r>
      <w:r w:rsidRPr="006C2276">
        <w:rPr>
          <w:rFonts w:ascii="Arial" w:eastAsia="Times New Roman" w:hAnsi="Arial" w:cs="Arial"/>
          <w:sz w:val="24"/>
          <w:szCs w:val="24"/>
          <w:lang w:val="es-ES_tradnl" w:eastAsia="es-ES"/>
        </w:rPr>
        <w:t xml:space="preserve"> por la autoridad demandada</w:t>
      </w:r>
      <w:r w:rsidRPr="006C2276">
        <w:rPr>
          <w:rFonts w:ascii="Arial" w:eastAsia="Times New Roman" w:hAnsi="Arial" w:cs="Arial"/>
          <w:sz w:val="24"/>
          <w:szCs w:val="24"/>
          <w:lang w:val="es-ES" w:eastAsia="es-ES"/>
        </w:rPr>
        <w:t xml:space="preserve">, </w:t>
      </w:r>
      <w:r w:rsidRPr="006C2276">
        <w:rPr>
          <w:rFonts w:ascii="Arial" w:eastAsia="Times New Roman" w:hAnsi="Arial" w:cs="Arial"/>
          <w:b/>
          <w:sz w:val="24"/>
          <w:szCs w:val="24"/>
          <w:lang w:val="es-ES_tradnl" w:eastAsia="es-ES"/>
        </w:rPr>
        <w:t>NO SE SOBRESEE EL JUICIO</w:t>
      </w:r>
      <w:r w:rsidRPr="006C2276">
        <w:rPr>
          <w:rFonts w:ascii="Arial" w:eastAsia="Times New Roman" w:hAnsi="Arial" w:cs="Arial"/>
          <w:sz w:val="24"/>
          <w:szCs w:val="24"/>
          <w:lang w:val="es-ES_tradnl" w:eastAsia="es-ES"/>
        </w:rPr>
        <w:t>.</w:t>
      </w:r>
    </w:p>
    <w:p w14:paraId="09F890AB" w14:textId="5DF2A357" w:rsidR="007732EC" w:rsidRPr="007B5818" w:rsidRDefault="00B16B65" w:rsidP="007B5818">
      <w:pPr>
        <w:spacing w:line="360" w:lineRule="auto"/>
        <w:ind w:right="51" w:firstLine="567"/>
        <w:jc w:val="both"/>
        <w:rPr>
          <w:rFonts w:ascii="Arial" w:hAnsi="Arial" w:cs="Arial"/>
          <w:bCs/>
          <w:sz w:val="24"/>
          <w:szCs w:val="24"/>
        </w:rPr>
      </w:pPr>
      <w:r>
        <w:rPr>
          <w:rFonts w:ascii="Arial" w:hAnsi="Arial" w:cs="Arial"/>
          <w:b/>
          <w:sz w:val="24"/>
          <w:szCs w:val="24"/>
        </w:rPr>
        <w:t xml:space="preserve">CUARTO. </w:t>
      </w:r>
      <w:r>
        <w:rPr>
          <w:rFonts w:ascii="Arial" w:hAnsi="Arial" w:cs="Arial"/>
          <w:sz w:val="24"/>
          <w:szCs w:val="24"/>
        </w:rPr>
        <w:t>El actor</w:t>
      </w:r>
      <w:r w:rsidR="007B5818">
        <w:rPr>
          <w:rFonts w:ascii="Arial" w:hAnsi="Arial" w:cs="Arial"/>
          <w:sz w:val="24"/>
          <w:szCs w:val="24"/>
        </w:rPr>
        <w:t xml:space="preserve"> </w:t>
      </w:r>
      <w:r w:rsidR="00634DA2">
        <w:rPr>
          <w:rFonts w:ascii="Arial" w:eastAsia="Times New Roman" w:hAnsi="Arial" w:cs="Arial"/>
          <w:bCs/>
          <w:iCs/>
          <w:caps/>
          <w:kern w:val="2"/>
          <w:sz w:val="20"/>
          <w:szCs w:val="21"/>
          <w:lang w:val="es-ES_tradnl" w:eastAsia="es-ES"/>
        </w:rPr>
        <w:t>**********</w:t>
      </w:r>
      <w:r w:rsidR="007B5818">
        <w:rPr>
          <w:rFonts w:ascii="Arial" w:hAnsi="Arial" w:cs="Arial"/>
          <w:sz w:val="24"/>
          <w:szCs w:val="24"/>
          <w:lang w:eastAsia="es-ES"/>
        </w:rPr>
        <w:t xml:space="preserve">, </w:t>
      </w:r>
      <w:r w:rsidR="000802F9" w:rsidRPr="009817F3">
        <w:rPr>
          <w:rFonts w:ascii="Arial" w:hAnsi="Arial" w:cs="Arial"/>
          <w:b/>
          <w:sz w:val="24"/>
          <w:szCs w:val="24"/>
        </w:rPr>
        <w:t xml:space="preserve">demandó la nulidad </w:t>
      </w:r>
      <w:r w:rsidR="000802F9" w:rsidRPr="009817F3">
        <w:rPr>
          <w:rFonts w:ascii="Arial" w:hAnsi="Arial" w:cs="Arial"/>
          <w:bCs/>
          <w:sz w:val="24"/>
          <w:szCs w:val="24"/>
        </w:rPr>
        <w:t>del acta de infracción con número de foli</w:t>
      </w:r>
      <w:r w:rsidR="007732EC" w:rsidRPr="009817F3">
        <w:rPr>
          <w:rFonts w:ascii="Arial" w:hAnsi="Arial" w:cs="Arial"/>
          <w:bCs/>
          <w:sz w:val="24"/>
          <w:szCs w:val="24"/>
        </w:rPr>
        <w:t>o</w:t>
      </w:r>
      <w:r w:rsidR="007B5818">
        <w:rPr>
          <w:rFonts w:ascii="Arial" w:hAnsi="Arial" w:cs="Arial"/>
          <w:bCs/>
          <w:sz w:val="24"/>
          <w:szCs w:val="24"/>
        </w:rPr>
        <w:t xml:space="preserve"> </w:t>
      </w:r>
      <w:r w:rsidR="00634DA2">
        <w:rPr>
          <w:rFonts w:ascii="Arial" w:eastAsia="Times New Roman" w:hAnsi="Arial" w:cs="Arial"/>
          <w:bCs/>
          <w:iCs/>
          <w:caps/>
          <w:kern w:val="2"/>
          <w:sz w:val="20"/>
          <w:szCs w:val="21"/>
          <w:lang w:val="es-ES_tradnl" w:eastAsia="es-ES"/>
        </w:rPr>
        <w:t>**********</w:t>
      </w:r>
      <w:r w:rsidR="00F0564B">
        <w:rPr>
          <w:rFonts w:ascii="Arial" w:hAnsi="Arial" w:cs="Arial"/>
          <w:sz w:val="24"/>
          <w:szCs w:val="24"/>
          <w:lang w:eastAsia="es-ES"/>
        </w:rPr>
        <w:t>,</w:t>
      </w:r>
      <w:r w:rsidR="007B5818" w:rsidRPr="007006AE">
        <w:rPr>
          <w:rFonts w:ascii="Arial" w:hAnsi="Arial" w:cs="Arial"/>
          <w:sz w:val="24"/>
          <w:szCs w:val="24"/>
          <w:lang w:eastAsia="es-ES"/>
        </w:rPr>
        <w:t xml:space="preserve"> de </w:t>
      </w:r>
      <w:r w:rsidR="00661527">
        <w:rPr>
          <w:rFonts w:ascii="Arial" w:hAnsi="Arial" w:cs="Arial"/>
          <w:sz w:val="24"/>
          <w:szCs w:val="24"/>
          <w:lang w:eastAsia="es-ES"/>
        </w:rPr>
        <w:t>veintinueve</w:t>
      </w:r>
      <w:r w:rsidR="007B5818" w:rsidRPr="007006AE">
        <w:rPr>
          <w:rFonts w:ascii="Arial" w:hAnsi="Arial" w:cs="Arial"/>
          <w:sz w:val="24"/>
          <w:szCs w:val="24"/>
          <w:lang w:eastAsia="es-ES"/>
        </w:rPr>
        <w:t xml:space="preserve"> de </w:t>
      </w:r>
      <w:r w:rsidR="00661527">
        <w:rPr>
          <w:rFonts w:ascii="Arial" w:hAnsi="Arial" w:cs="Arial"/>
          <w:sz w:val="24"/>
          <w:szCs w:val="24"/>
          <w:lang w:eastAsia="es-ES"/>
        </w:rPr>
        <w:t>octubre</w:t>
      </w:r>
      <w:r w:rsidR="007B5818" w:rsidRPr="007006AE">
        <w:rPr>
          <w:rFonts w:ascii="Arial" w:hAnsi="Arial" w:cs="Arial"/>
          <w:sz w:val="24"/>
          <w:szCs w:val="24"/>
          <w:lang w:eastAsia="es-ES"/>
        </w:rPr>
        <w:t xml:space="preserve"> de dos mil </w:t>
      </w:r>
      <w:r w:rsidR="007B5818" w:rsidRPr="007B5818">
        <w:rPr>
          <w:rFonts w:ascii="Arial" w:hAnsi="Arial" w:cs="Arial"/>
          <w:sz w:val="24"/>
          <w:szCs w:val="24"/>
          <w:lang w:eastAsia="es-ES"/>
        </w:rPr>
        <w:t xml:space="preserve">diecinueve, </w:t>
      </w:r>
      <w:r w:rsidR="007B5818" w:rsidRPr="007B5818">
        <w:rPr>
          <w:rFonts w:ascii="Arial" w:hAnsi="Arial" w:cs="Arial"/>
          <w:bCs/>
          <w:sz w:val="24"/>
          <w:szCs w:val="24"/>
          <w:lang w:eastAsia="es-ES"/>
        </w:rPr>
        <w:t>emitida</w:t>
      </w:r>
      <w:r w:rsidR="007B5818" w:rsidRPr="007B5818">
        <w:rPr>
          <w:rFonts w:ascii="Arial" w:hAnsi="Arial" w:cs="Arial"/>
          <w:sz w:val="24"/>
          <w:szCs w:val="24"/>
        </w:rPr>
        <w:t xml:space="preserve"> por el </w:t>
      </w:r>
      <w:r w:rsidR="00661527" w:rsidRPr="00661527">
        <w:rPr>
          <w:rFonts w:ascii="Arial" w:hAnsi="Arial" w:cs="Arial"/>
          <w:sz w:val="24"/>
          <w:szCs w:val="24"/>
          <w:lang w:eastAsia="es-ES"/>
        </w:rPr>
        <w:t>Policía Vial adscrito a la Comisaría de Vialidad del Municipio de Santa Lucía del Camino</w:t>
      </w:r>
      <w:r w:rsidR="007B5818" w:rsidRPr="00661527">
        <w:rPr>
          <w:rFonts w:ascii="Arial" w:hAnsi="Arial" w:cs="Arial"/>
          <w:sz w:val="24"/>
          <w:szCs w:val="24"/>
          <w:lang w:eastAsia="es-ES"/>
        </w:rPr>
        <w:t>,</w:t>
      </w:r>
      <w:r w:rsidR="007B5818">
        <w:rPr>
          <w:rFonts w:ascii="Arial" w:hAnsi="Arial" w:cs="Arial"/>
          <w:sz w:val="24"/>
          <w:szCs w:val="24"/>
        </w:rPr>
        <w:t xml:space="preserve"> </w:t>
      </w:r>
      <w:r w:rsidR="000802F9" w:rsidRPr="009817F3">
        <w:rPr>
          <w:rFonts w:ascii="Arial" w:hAnsi="Arial" w:cs="Arial"/>
          <w:sz w:val="24"/>
          <w:szCs w:val="24"/>
        </w:rPr>
        <w:t xml:space="preserve">expresando en sus conceptos de impugnación, que ésta no se encuentra debidamente </w:t>
      </w:r>
      <w:r w:rsidR="000802F9" w:rsidRPr="009817F3">
        <w:rPr>
          <w:rFonts w:ascii="Arial" w:hAnsi="Arial" w:cs="Arial"/>
          <w:b/>
          <w:sz w:val="24"/>
          <w:szCs w:val="24"/>
        </w:rPr>
        <w:t>fundada y motivada</w:t>
      </w:r>
      <w:r w:rsidR="000802F9" w:rsidRPr="009817F3">
        <w:rPr>
          <w:rFonts w:ascii="Arial" w:hAnsi="Arial" w:cs="Arial"/>
          <w:sz w:val="24"/>
          <w:szCs w:val="24"/>
        </w:rPr>
        <w:t>.</w:t>
      </w:r>
    </w:p>
    <w:p w14:paraId="1FD297C3" w14:textId="77777777" w:rsidR="00FF4EBC" w:rsidRPr="00FF4EBC" w:rsidRDefault="000802F9" w:rsidP="00FF4EBC">
      <w:pPr>
        <w:spacing w:line="360" w:lineRule="auto"/>
        <w:ind w:right="18" w:firstLine="567"/>
        <w:jc w:val="both"/>
        <w:rPr>
          <w:rFonts w:ascii="Arial" w:hAnsi="Arial" w:cs="Arial"/>
          <w:i/>
        </w:rPr>
      </w:pPr>
      <w:r w:rsidRPr="009817F3">
        <w:rPr>
          <w:rFonts w:ascii="Arial" w:hAnsi="Arial" w:cs="Arial"/>
          <w:sz w:val="24"/>
          <w:szCs w:val="24"/>
        </w:rPr>
        <w:t xml:space="preserve">El </w:t>
      </w:r>
      <w:r w:rsidR="00661527" w:rsidRPr="00661527">
        <w:rPr>
          <w:rFonts w:ascii="Arial" w:eastAsia="Times New Roman" w:hAnsi="Arial" w:cs="Arial"/>
          <w:sz w:val="24"/>
          <w:szCs w:val="24"/>
          <w:lang w:val="es-ES" w:eastAsia="es-ES"/>
        </w:rPr>
        <w:t>Policía Vial adscrito a la Comisaría de Vialidad del Municipio de Santa Lucía del Camino</w:t>
      </w:r>
      <w:r w:rsidR="00C311C9" w:rsidRPr="00661527">
        <w:rPr>
          <w:rFonts w:ascii="Arial" w:hAnsi="Arial" w:cs="Arial"/>
          <w:sz w:val="24"/>
          <w:szCs w:val="24"/>
        </w:rPr>
        <w:t>,</w:t>
      </w:r>
      <w:r w:rsidR="00C311C9" w:rsidRPr="009817F3">
        <w:rPr>
          <w:rFonts w:ascii="Arial" w:hAnsi="Arial" w:cs="Arial"/>
          <w:sz w:val="24"/>
          <w:szCs w:val="24"/>
        </w:rPr>
        <w:t xml:space="preserve"> </w:t>
      </w:r>
      <w:r w:rsidRPr="009817F3">
        <w:rPr>
          <w:rFonts w:ascii="Arial" w:hAnsi="Arial" w:cs="Arial"/>
          <w:sz w:val="24"/>
          <w:szCs w:val="24"/>
        </w:rPr>
        <w:t>al dar contestación a la demanda, manifestó</w:t>
      </w:r>
      <w:r w:rsidR="006C2276">
        <w:rPr>
          <w:rFonts w:ascii="Arial" w:hAnsi="Arial" w:cs="Arial"/>
          <w:sz w:val="24"/>
          <w:szCs w:val="24"/>
        </w:rPr>
        <w:t xml:space="preserve">: </w:t>
      </w:r>
      <w:r w:rsidR="0050332B" w:rsidRPr="009817F3">
        <w:rPr>
          <w:rFonts w:ascii="Arial" w:hAnsi="Arial" w:cs="Arial"/>
          <w:i/>
        </w:rPr>
        <w:t>“</w:t>
      </w:r>
      <w:r w:rsidR="006C2276">
        <w:rPr>
          <w:rFonts w:ascii="Arial" w:hAnsi="Arial" w:cs="Arial"/>
          <w:i/>
        </w:rPr>
        <w:t>…</w:t>
      </w:r>
      <w:r w:rsidR="00661527" w:rsidRPr="008F122D">
        <w:rPr>
          <w:rFonts w:ascii="Arial" w:hAnsi="Arial" w:cs="Arial"/>
          <w:i/>
        </w:rPr>
        <w:t>Es inoperante</w:t>
      </w:r>
      <w:r w:rsidR="00661527">
        <w:rPr>
          <w:rFonts w:ascii="Arial" w:hAnsi="Arial" w:cs="Arial"/>
          <w:b/>
          <w:i/>
        </w:rPr>
        <w:t xml:space="preserve"> </w:t>
      </w:r>
      <w:r w:rsidR="00661527">
        <w:rPr>
          <w:rFonts w:ascii="Arial" w:hAnsi="Arial" w:cs="Arial"/>
          <w:i/>
        </w:rPr>
        <w:t xml:space="preserve">lo pretendido por el actor, en su pretensión en donde solicita que se declare nulidad lisa y llana del acto administrativo ya que cumple con los dispuesto en artículo 17 de la Ley de Procedimiento y Justicia Administrativa que rige este tribunal, ya que fue emitido por las facultades que le confieren a los Policías municipales los artículos 1, 2, 4, 5, 9, 10, 12, 191, 192 fracción II, 195 fracción II, 198, 199, 200 y 201 del Reglamento de Tránsito, Vialidad </w:t>
      </w:r>
      <w:r w:rsidR="003E6119">
        <w:rPr>
          <w:rFonts w:ascii="Arial" w:hAnsi="Arial" w:cs="Arial"/>
          <w:i/>
        </w:rPr>
        <w:t xml:space="preserve">y Movilidad del Municipio de Santa Lucía del Camino, Oaxaca, por tanto manifiesto que es improcedente, ya que la infracción del administrado fue con el fundamento que el actor infringió lo establecido en el artículo 191 fracción I inciso C), grupo V016, del Reglamento de Tránsito, Vialidad y Movilidad del Municipio de Santa Lucía del Camino, Oaxaca por el </w:t>
      </w:r>
      <w:r w:rsidR="003E6119">
        <w:rPr>
          <w:rFonts w:ascii="Arial" w:hAnsi="Arial" w:cs="Arial"/>
          <w:i/>
        </w:rPr>
        <w:lastRenderedPageBreak/>
        <w:t>motivo de “por circular en sentido contrario a la circulación” y en la motivación se cita que motivación: por circular en sentido contrario a la circulación, esto se determinó al, multa que adquirió desde ese momento, por lo cual dichas acciones derivaron que se le aplicara la multa y por consecuencia el acto administrativo no debe ser nulificado</w:t>
      </w:r>
      <w:r w:rsidR="006C2276">
        <w:rPr>
          <w:rFonts w:ascii="Arial" w:hAnsi="Arial" w:cs="Arial"/>
          <w:i/>
        </w:rPr>
        <w:t xml:space="preserve">…” </w:t>
      </w:r>
    </w:p>
    <w:p w14:paraId="6D14E1AE" w14:textId="4F8EA7E3" w:rsidR="00215670" w:rsidRPr="00FF4EBC" w:rsidRDefault="000802F9" w:rsidP="00FF4EBC">
      <w:pPr>
        <w:spacing w:line="360" w:lineRule="auto"/>
        <w:ind w:right="18" w:firstLine="567"/>
        <w:jc w:val="both"/>
        <w:rPr>
          <w:rFonts w:ascii="Arial" w:hAnsi="Arial" w:cs="Arial"/>
          <w:sz w:val="24"/>
          <w:szCs w:val="24"/>
        </w:rPr>
      </w:pPr>
      <w:r w:rsidRPr="009817F3">
        <w:rPr>
          <w:rFonts w:ascii="Arial" w:hAnsi="Arial" w:cs="Arial"/>
          <w:sz w:val="24"/>
          <w:szCs w:val="24"/>
        </w:rPr>
        <w:t>Ahora, este juzgador procede al análisis del acta de infracción impugnada con número de folio</w:t>
      </w:r>
      <w:r w:rsidR="00FF4EBC">
        <w:rPr>
          <w:rFonts w:ascii="Arial" w:hAnsi="Arial" w:cs="Arial"/>
          <w:sz w:val="24"/>
          <w:szCs w:val="24"/>
        </w:rPr>
        <w:t xml:space="preserve"> </w:t>
      </w:r>
      <w:r w:rsidR="00634DA2">
        <w:rPr>
          <w:rFonts w:ascii="Arial" w:eastAsia="Times New Roman" w:hAnsi="Arial" w:cs="Arial"/>
          <w:bCs/>
          <w:iCs/>
          <w:caps/>
          <w:kern w:val="2"/>
          <w:sz w:val="20"/>
          <w:szCs w:val="21"/>
          <w:lang w:val="es-ES_tradnl" w:eastAsia="es-ES"/>
        </w:rPr>
        <w:t>**********</w:t>
      </w:r>
      <w:r w:rsidR="00F0564B">
        <w:rPr>
          <w:rFonts w:ascii="Arial" w:hAnsi="Arial" w:cs="Arial"/>
          <w:sz w:val="24"/>
          <w:szCs w:val="24"/>
          <w:lang w:eastAsia="es-ES"/>
        </w:rPr>
        <w:t>,</w:t>
      </w:r>
      <w:r w:rsidR="00FF4EBC" w:rsidRPr="007006AE">
        <w:rPr>
          <w:rFonts w:ascii="Arial" w:hAnsi="Arial" w:cs="Arial"/>
          <w:sz w:val="24"/>
          <w:szCs w:val="24"/>
          <w:lang w:eastAsia="es-ES"/>
        </w:rPr>
        <w:t xml:space="preserve"> de </w:t>
      </w:r>
      <w:r w:rsidR="003E6119">
        <w:rPr>
          <w:rFonts w:ascii="Arial" w:hAnsi="Arial" w:cs="Arial"/>
          <w:sz w:val="24"/>
          <w:szCs w:val="24"/>
          <w:lang w:eastAsia="es-ES"/>
        </w:rPr>
        <w:t>veintinueve</w:t>
      </w:r>
      <w:r w:rsidR="00FF4EBC" w:rsidRPr="007006AE">
        <w:rPr>
          <w:rFonts w:ascii="Arial" w:hAnsi="Arial" w:cs="Arial"/>
          <w:sz w:val="24"/>
          <w:szCs w:val="24"/>
          <w:lang w:eastAsia="es-ES"/>
        </w:rPr>
        <w:t xml:space="preserve"> de </w:t>
      </w:r>
      <w:r w:rsidR="003E6119">
        <w:rPr>
          <w:rFonts w:ascii="Arial" w:hAnsi="Arial" w:cs="Arial"/>
          <w:sz w:val="24"/>
          <w:szCs w:val="24"/>
          <w:lang w:eastAsia="es-ES"/>
        </w:rPr>
        <w:t>octubre</w:t>
      </w:r>
      <w:r w:rsidR="00FF4EBC" w:rsidRPr="007006AE">
        <w:rPr>
          <w:rFonts w:ascii="Arial" w:hAnsi="Arial" w:cs="Arial"/>
          <w:sz w:val="24"/>
          <w:szCs w:val="24"/>
          <w:lang w:eastAsia="es-ES"/>
        </w:rPr>
        <w:t xml:space="preserve"> de dos mil </w:t>
      </w:r>
      <w:r w:rsidR="00FF4EBC" w:rsidRPr="007B5818">
        <w:rPr>
          <w:rFonts w:ascii="Arial" w:hAnsi="Arial" w:cs="Arial"/>
          <w:sz w:val="24"/>
          <w:szCs w:val="24"/>
          <w:lang w:eastAsia="es-ES"/>
        </w:rPr>
        <w:t xml:space="preserve">diecinueve, </w:t>
      </w:r>
      <w:r w:rsidR="00FF4EBC" w:rsidRPr="007B5818">
        <w:rPr>
          <w:rFonts w:ascii="Arial" w:hAnsi="Arial" w:cs="Arial"/>
          <w:bCs/>
          <w:sz w:val="24"/>
          <w:szCs w:val="24"/>
          <w:lang w:eastAsia="es-ES"/>
        </w:rPr>
        <w:t>emitida</w:t>
      </w:r>
      <w:r w:rsidR="00FF4EBC" w:rsidRPr="007B5818">
        <w:rPr>
          <w:rFonts w:ascii="Arial" w:hAnsi="Arial" w:cs="Arial"/>
          <w:sz w:val="24"/>
          <w:szCs w:val="24"/>
        </w:rPr>
        <w:t xml:space="preserve"> por el </w:t>
      </w:r>
      <w:r w:rsidR="003E6119" w:rsidRPr="003E6119">
        <w:rPr>
          <w:rFonts w:ascii="Arial" w:hAnsi="Arial" w:cs="Arial"/>
          <w:sz w:val="24"/>
          <w:szCs w:val="24"/>
          <w:lang w:val="es-ES"/>
        </w:rPr>
        <w:t>Policía Vial adscrito a la Comisaría de Vialidad del Municipio de Santa Lucía del Camino</w:t>
      </w:r>
      <w:r w:rsidR="00FF4EBC">
        <w:rPr>
          <w:rFonts w:ascii="Arial" w:hAnsi="Arial" w:cs="Arial"/>
          <w:sz w:val="24"/>
          <w:szCs w:val="24"/>
          <w:lang w:val="es-ES_tradnl" w:eastAsia="es-ES"/>
        </w:rPr>
        <w:t xml:space="preserve">, </w:t>
      </w:r>
      <w:r w:rsidRPr="009817F3">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14:paraId="5522B699" w14:textId="77777777" w:rsidR="000802F9" w:rsidRDefault="000802F9" w:rsidP="00FF4EBC">
      <w:pPr>
        <w:spacing w:line="360" w:lineRule="auto"/>
        <w:ind w:right="18" w:firstLine="567"/>
        <w:jc w:val="both"/>
        <w:rPr>
          <w:rFonts w:ascii="Arial" w:hAnsi="Arial" w:cs="Arial"/>
          <w:sz w:val="24"/>
          <w:szCs w:val="24"/>
        </w:rPr>
      </w:pPr>
      <w:r w:rsidRPr="009817F3">
        <w:rPr>
          <w:rFonts w:ascii="Arial" w:hAnsi="Arial" w:cs="Arial"/>
          <w:color w:val="000000"/>
          <w:sz w:val="24"/>
          <w:szCs w:val="24"/>
        </w:rPr>
        <w:t xml:space="preserve">De ella </w:t>
      </w:r>
      <w:r w:rsidRPr="009817F3">
        <w:rPr>
          <w:rFonts w:ascii="Arial" w:hAnsi="Arial" w:cs="Arial"/>
          <w:sz w:val="24"/>
          <w:szCs w:val="24"/>
        </w:rPr>
        <w:t xml:space="preserve">se advierte, que el Policía Vial que lo emitió, en el rubro de </w:t>
      </w:r>
      <w:r w:rsidRPr="00876F74">
        <w:rPr>
          <w:rFonts w:ascii="Arial" w:hAnsi="Arial" w:cs="Arial"/>
          <w:b/>
          <w:sz w:val="24"/>
          <w:szCs w:val="24"/>
        </w:rPr>
        <w:t>motivación</w:t>
      </w:r>
      <w:r w:rsidRPr="00876F74">
        <w:rPr>
          <w:rFonts w:ascii="Arial" w:hAnsi="Arial" w:cs="Arial"/>
          <w:sz w:val="24"/>
          <w:szCs w:val="24"/>
        </w:rPr>
        <w:t>, indicó</w:t>
      </w:r>
      <w:r w:rsidR="008A3E2F" w:rsidRPr="00876F74">
        <w:rPr>
          <w:rFonts w:ascii="Arial" w:hAnsi="Arial" w:cs="Arial"/>
          <w:sz w:val="24"/>
          <w:szCs w:val="24"/>
        </w:rPr>
        <w:t>:</w:t>
      </w:r>
      <w:r w:rsidRPr="00876F74">
        <w:rPr>
          <w:rFonts w:ascii="Arial" w:hAnsi="Arial" w:cs="Arial"/>
          <w:sz w:val="24"/>
          <w:szCs w:val="24"/>
        </w:rPr>
        <w:t xml:space="preserve"> “</w:t>
      </w:r>
      <w:r w:rsidR="003E6119">
        <w:rPr>
          <w:rFonts w:ascii="Arial" w:hAnsi="Arial" w:cs="Arial"/>
          <w:sz w:val="24"/>
          <w:szCs w:val="24"/>
        </w:rPr>
        <w:t>Por circular en sentido contrario a la circulación</w:t>
      </w:r>
      <w:r w:rsidR="00FF4EBC">
        <w:rPr>
          <w:rFonts w:ascii="Arial" w:hAnsi="Arial" w:cs="Arial"/>
          <w:sz w:val="24"/>
          <w:szCs w:val="24"/>
        </w:rPr>
        <w:t xml:space="preserve">”, </w:t>
      </w:r>
      <w:r w:rsidRPr="009817F3">
        <w:rPr>
          <w:rFonts w:ascii="Arial" w:hAnsi="Arial" w:cs="Arial"/>
          <w:sz w:val="24"/>
          <w:szCs w:val="24"/>
        </w:rPr>
        <w:t xml:space="preserve">y en cuanto a la </w:t>
      </w:r>
      <w:r w:rsidRPr="009817F3">
        <w:rPr>
          <w:rFonts w:ascii="Arial" w:hAnsi="Arial" w:cs="Arial"/>
          <w:b/>
          <w:sz w:val="24"/>
          <w:szCs w:val="24"/>
        </w:rPr>
        <w:t>fundamentación</w:t>
      </w:r>
      <w:r w:rsidR="00843B27" w:rsidRPr="009817F3">
        <w:rPr>
          <w:rFonts w:ascii="Arial" w:hAnsi="Arial" w:cs="Arial"/>
          <w:sz w:val="24"/>
          <w:szCs w:val="24"/>
        </w:rPr>
        <w:t xml:space="preserve"> señaló: </w:t>
      </w:r>
      <w:r w:rsidRPr="009817F3">
        <w:rPr>
          <w:rFonts w:ascii="Arial" w:hAnsi="Arial" w:cs="Arial"/>
          <w:sz w:val="24"/>
          <w:szCs w:val="24"/>
        </w:rPr>
        <w:t>“</w:t>
      </w:r>
      <w:r w:rsidR="00FF4EBC">
        <w:rPr>
          <w:rFonts w:ascii="Arial" w:hAnsi="Arial" w:cs="Arial"/>
          <w:sz w:val="24"/>
          <w:szCs w:val="24"/>
        </w:rPr>
        <w:t xml:space="preserve">Artículo </w:t>
      </w:r>
      <w:r w:rsidR="003E6119">
        <w:rPr>
          <w:rFonts w:ascii="Arial" w:hAnsi="Arial" w:cs="Arial"/>
          <w:sz w:val="24"/>
          <w:szCs w:val="24"/>
        </w:rPr>
        <w:t>191</w:t>
      </w:r>
      <w:r w:rsidR="00FF4EBC">
        <w:rPr>
          <w:rFonts w:ascii="Arial" w:hAnsi="Arial" w:cs="Arial"/>
          <w:sz w:val="24"/>
          <w:szCs w:val="24"/>
        </w:rPr>
        <w:t xml:space="preserve"> fracción </w:t>
      </w:r>
      <w:r w:rsidR="003E6119">
        <w:rPr>
          <w:rFonts w:ascii="Arial" w:hAnsi="Arial" w:cs="Arial"/>
          <w:sz w:val="24"/>
          <w:szCs w:val="24"/>
        </w:rPr>
        <w:t>I, Inciso C</w:t>
      </w:r>
      <w:r w:rsidR="003039C6">
        <w:rPr>
          <w:rFonts w:ascii="Arial" w:hAnsi="Arial" w:cs="Arial"/>
          <w:sz w:val="24"/>
          <w:szCs w:val="24"/>
        </w:rPr>
        <w:t>, Grupo V016</w:t>
      </w:r>
      <w:r w:rsidR="00FF4EBC">
        <w:rPr>
          <w:rFonts w:ascii="Arial" w:hAnsi="Arial" w:cs="Arial"/>
          <w:sz w:val="24"/>
          <w:szCs w:val="24"/>
        </w:rPr>
        <w:t>”</w:t>
      </w:r>
      <w:r w:rsidR="003E6119">
        <w:rPr>
          <w:rFonts w:ascii="Arial" w:hAnsi="Arial" w:cs="Arial"/>
          <w:sz w:val="24"/>
          <w:szCs w:val="24"/>
        </w:rPr>
        <w:t xml:space="preserve"> </w:t>
      </w:r>
      <w:r w:rsidR="00FF4EBC">
        <w:rPr>
          <w:rFonts w:ascii="Arial" w:hAnsi="Arial" w:cs="Arial"/>
          <w:sz w:val="24"/>
          <w:szCs w:val="24"/>
        </w:rPr>
        <w:t xml:space="preserve"> del Reglamento de </w:t>
      </w:r>
      <w:r w:rsidR="003039C6">
        <w:rPr>
          <w:rFonts w:ascii="Arial" w:hAnsi="Arial" w:cs="Arial"/>
          <w:sz w:val="24"/>
          <w:szCs w:val="24"/>
        </w:rPr>
        <w:t xml:space="preserve">Tránsito, </w:t>
      </w:r>
      <w:r w:rsidR="00FF4EBC">
        <w:rPr>
          <w:rFonts w:ascii="Arial" w:hAnsi="Arial" w:cs="Arial"/>
          <w:sz w:val="24"/>
          <w:szCs w:val="24"/>
        </w:rPr>
        <w:t xml:space="preserve">Vialidad </w:t>
      </w:r>
      <w:r w:rsidR="003039C6">
        <w:rPr>
          <w:rFonts w:ascii="Arial" w:hAnsi="Arial" w:cs="Arial"/>
          <w:sz w:val="24"/>
          <w:szCs w:val="24"/>
        </w:rPr>
        <w:t>y</w:t>
      </w:r>
      <w:r w:rsidR="00FF4EBC">
        <w:rPr>
          <w:rFonts w:ascii="Arial" w:hAnsi="Arial" w:cs="Arial"/>
          <w:sz w:val="24"/>
          <w:szCs w:val="24"/>
        </w:rPr>
        <w:t xml:space="preserve"> </w:t>
      </w:r>
      <w:r w:rsidR="003039C6">
        <w:rPr>
          <w:rFonts w:ascii="Arial" w:hAnsi="Arial" w:cs="Arial"/>
          <w:sz w:val="24"/>
          <w:szCs w:val="24"/>
        </w:rPr>
        <w:t xml:space="preserve">Movilidad del </w:t>
      </w:r>
      <w:r w:rsidR="00FF4EBC">
        <w:rPr>
          <w:rFonts w:ascii="Arial" w:hAnsi="Arial" w:cs="Arial"/>
          <w:sz w:val="24"/>
          <w:szCs w:val="24"/>
        </w:rPr>
        <w:t xml:space="preserve">Municipio de </w:t>
      </w:r>
      <w:r w:rsidR="003039C6">
        <w:rPr>
          <w:rFonts w:ascii="Arial" w:hAnsi="Arial" w:cs="Arial"/>
          <w:sz w:val="24"/>
          <w:szCs w:val="24"/>
        </w:rPr>
        <w:t>Santa Lucía del Camino</w:t>
      </w:r>
      <w:r w:rsidR="00D1354A" w:rsidRPr="009817F3">
        <w:rPr>
          <w:rFonts w:ascii="Arial" w:hAnsi="Arial" w:cs="Arial"/>
          <w:sz w:val="24"/>
          <w:szCs w:val="24"/>
        </w:rPr>
        <w:t>;</w:t>
      </w:r>
      <w:r w:rsidRPr="009817F3">
        <w:rPr>
          <w:rFonts w:ascii="Arial" w:hAnsi="Arial" w:cs="Arial"/>
          <w:sz w:val="24"/>
          <w:szCs w:val="24"/>
        </w:rPr>
        <w:t xml:space="preserve"> </w:t>
      </w:r>
      <w:r w:rsidRPr="00F0564B">
        <w:rPr>
          <w:rFonts w:ascii="Arial" w:hAnsi="Arial" w:cs="Arial"/>
          <w:b/>
          <w:bCs/>
          <w:sz w:val="24"/>
          <w:szCs w:val="24"/>
        </w:rPr>
        <w:t>sin embargo</w:t>
      </w:r>
      <w:r w:rsidRPr="009817F3">
        <w:rPr>
          <w:rFonts w:ascii="Arial" w:hAnsi="Arial" w:cs="Arial"/>
          <w:sz w:val="24"/>
          <w:szCs w:val="24"/>
        </w:rPr>
        <w:t xml:space="preserve">, no precisó las </w:t>
      </w:r>
      <w:r w:rsidRPr="009817F3">
        <w:rPr>
          <w:rFonts w:ascii="Arial" w:hAnsi="Arial" w:cs="Arial"/>
          <w:b/>
          <w:sz w:val="24"/>
          <w:szCs w:val="24"/>
        </w:rPr>
        <w:t>razones</w:t>
      </w:r>
      <w:r w:rsidRPr="009817F3">
        <w:rPr>
          <w:rFonts w:ascii="Arial" w:hAnsi="Arial" w:cs="Arial"/>
          <w:sz w:val="24"/>
          <w:szCs w:val="24"/>
        </w:rPr>
        <w:t>,</w:t>
      </w:r>
      <w:r w:rsidRPr="009817F3">
        <w:rPr>
          <w:rFonts w:ascii="Arial" w:hAnsi="Arial" w:cs="Arial"/>
          <w:b/>
          <w:sz w:val="24"/>
          <w:szCs w:val="24"/>
        </w:rPr>
        <w:t xml:space="preserve"> motivos o circunstancias especiales que llevaron a esa autoridad a concluir que el caso en particular encuadraba en el supuesto previsto en las normas legales invocadas</w:t>
      </w:r>
      <w:r w:rsidRPr="009817F3">
        <w:rPr>
          <w:rFonts w:ascii="Arial" w:hAnsi="Arial" w:cs="Arial"/>
          <w:sz w:val="24"/>
          <w:szCs w:val="24"/>
        </w:rPr>
        <w:t xml:space="preserve"> como fundamento.</w:t>
      </w:r>
    </w:p>
    <w:p w14:paraId="2FC400D9" w14:textId="77777777" w:rsidR="008F122D" w:rsidRDefault="008F122D" w:rsidP="008F122D">
      <w:pPr>
        <w:spacing w:line="360" w:lineRule="auto"/>
        <w:ind w:right="18" w:firstLine="567"/>
        <w:jc w:val="both"/>
        <w:rPr>
          <w:rFonts w:ascii="Arial" w:hAnsi="Arial" w:cs="Arial"/>
          <w:sz w:val="24"/>
          <w:szCs w:val="24"/>
        </w:rPr>
      </w:pPr>
      <w:r w:rsidRPr="008F122D">
        <w:rPr>
          <w:rFonts w:ascii="Arial" w:hAnsi="Arial" w:cs="Arial"/>
          <w:sz w:val="24"/>
          <w:szCs w:val="24"/>
        </w:rPr>
        <w:t xml:space="preserve">El artículo </w:t>
      </w:r>
      <w:r>
        <w:rPr>
          <w:rFonts w:ascii="Arial" w:hAnsi="Arial" w:cs="Arial"/>
          <w:sz w:val="24"/>
          <w:szCs w:val="24"/>
        </w:rPr>
        <w:t>191 fracción I, inciso C, grupo V016</w:t>
      </w:r>
      <w:r w:rsidRPr="008F122D">
        <w:rPr>
          <w:rFonts w:ascii="Arial" w:hAnsi="Arial" w:cs="Arial"/>
          <w:sz w:val="24"/>
          <w:szCs w:val="24"/>
        </w:rPr>
        <w:t xml:space="preserve"> del Reglamento de </w:t>
      </w:r>
      <w:r>
        <w:rPr>
          <w:rFonts w:ascii="Arial" w:hAnsi="Arial" w:cs="Arial"/>
          <w:sz w:val="24"/>
          <w:szCs w:val="24"/>
        </w:rPr>
        <w:t>Tránsito, Vialidad y Movilidad del Municipio de Santa Lucía del Camino</w:t>
      </w:r>
      <w:r w:rsidRPr="008F122D">
        <w:rPr>
          <w:rFonts w:ascii="Arial" w:hAnsi="Arial" w:cs="Arial"/>
          <w:sz w:val="24"/>
          <w:szCs w:val="24"/>
        </w:rPr>
        <w:t>, establece:</w:t>
      </w:r>
    </w:p>
    <w:p w14:paraId="0D614294" w14:textId="30453606" w:rsidR="008F122D" w:rsidRPr="00F0564B" w:rsidRDefault="00F0564B" w:rsidP="00F0564B">
      <w:pPr>
        <w:spacing w:line="240" w:lineRule="auto"/>
        <w:ind w:left="567" w:right="425" w:firstLine="567"/>
        <w:jc w:val="both"/>
        <w:rPr>
          <w:rFonts w:ascii="Arial" w:hAnsi="Arial" w:cs="Arial"/>
          <w:i/>
        </w:rPr>
      </w:pPr>
      <w:r>
        <w:rPr>
          <w:rFonts w:ascii="Arial" w:hAnsi="Arial" w:cs="Arial"/>
          <w:b/>
          <w:i/>
        </w:rPr>
        <w:t>“</w:t>
      </w:r>
      <w:r w:rsidR="008F122D" w:rsidRPr="00F0564B">
        <w:rPr>
          <w:rFonts w:ascii="Arial" w:hAnsi="Arial" w:cs="Arial"/>
          <w:b/>
          <w:i/>
        </w:rPr>
        <w:t>ARTÍCULO 191.-</w:t>
      </w:r>
      <w:r w:rsidR="008F122D" w:rsidRPr="00F0564B">
        <w:rPr>
          <w:rFonts w:ascii="Arial" w:hAnsi="Arial" w:cs="Arial"/>
          <w:i/>
        </w:rPr>
        <w:t xml:space="preserve"> Las infracciones a este Reglamento son las contenidas en la tabla siguiente y serán sancionadas de acuerdo a la Ley de ingresos de este municipio vigente para el ejercicio fiscal de que se trate.</w:t>
      </w:r>
    </w:p>
    <w:p w14:paraId="6743CEA7" w14:textId="77777777" w:rsidR="008F122D" w:rsidRPr="00F0564B" w:rsidRDefault="008F122D" w:rsidP="00F0564B">
      <w:pPr>
        <w:pStyle w:val="Prrafodelista"/>
        <w:numPr>
          <w:ilvl w:val="0"/>
          <w:numId w:val="2"/>
        </w:numPr>
        <w:spacing w:line="240" w:lineRule="auto"/>
        <w:ind w:left="567" w:right="425" w:firstLine="0"/>
        <w:jc w:val="both"/>
        <w:rPr>
          <w:rFonts w:ascii="Arial" w:hAnsi="Arial" w:cs="Arial"/>
          <w:i/>
        </w:rPr>
      </w:pPr>
      <w:r w:rsidRPr="00F0564B">
        <w:rPr>
          <w:rFonts w:ascii="Arial" w:hAnsi="Arial" w:cs="Arial"/>
          <w:i/>
        </w:rPr>
        <w:t xml:space="preserve">  V E H Í C U L O S</w:t>
      </w:r>
    </w:p>
    <w:p w14:paraId="2F5BC0EC" w14:textId="77777777" w:rsidR="008F122D" w:rsidRPr="00F0564B" w:rsidRDefault="008F122D" w:rsidP="00F0564B">
      <w:pPr>
        <w:pStyle w:val="Prrafodelista"/>
        <w:spacing w:line="240" w:lineRule="auto"/>
        <w:ind w:left="567" w:right="425"/>
        <w:jc w:val="both"/>
        <w:rPr>
          <w:rFonts w:ascii="Arial" w:hAnsi="Arial" w:cs="Arial"/>
          <w:i/>
        </w:rPr>
      </w:pPr>
      <w:r w:rsidRPr="00F0564B">
        <w:rPr>
          <w:rFonts w:ascii="Arial" w:hAnsi="Arial" w:cs="Arial"/>
          <w:i/>
        </w:rPr>
        <w:t>c) Circulación:</w:t>
      </w:r>
    </w:p>
    <w:p w14:paraId="6E04F8EB" w14:textId="38DE0316" w:rsidR="008F122D" w:rsidRPr="00F0564B" w:rsidRDefault="008F122D" w:rsidP="00F0564B">
      <w:pPr>
        <w:pStyle w:val="Prrafodelista"/>
        <w:spacing w:line="240" w:lineRule="auto"/>
        <w:ind w:left="567" w:right="425"/>
        <w:jc w:val="both"/>
        <w:rPr>
          <w:rFonts w:ascii="Arial" w:hAnsi="Arial" w:cs="Arial"/>
          <w:i/>
        </w:rPr>
      </w:pPr>
      <w:r w:rsidRPr="00F0564B">
        <w:rPr>
          <w:rFonts w:ascii="Arial" w:hAnsi="Arial" w:cs="Arial"/>
          <w:i/>
        </w:rPr>
        <w:t>V016 Por circular en sentido contrario, de</w:t>
      </w:r>
      <w:r w:rsidR="00F0564B">
        <w:rPr>
          <w:rFonts w:ascii="Arial" w:hAnsi="Arial" w:cs="Arial"/>
          <w:i/>
        </w:rPr>
        <w:t>”</w:t>
      </w:r>
    </w:p>
    <w:p w14:paraId="4FCE51BF" w14:textId="77777777" w:rsidR="006D4A99" w:rsidRDefault="006D4A99" w:rsidP="004208CC">
      <w:pPr>
        <w:spacing w:after="0" w:line="240" w:lineRule="auto"/>
        <w:ind w:left="851" w:right="-1"/>
        <w:jc w:val="both"/>
        <w:rPr>
          <w:rFonts w:ascii="Arial" w:hAnsi="Arial" w:cs="Arial"/>
          <w:i/>
          <w:sz w:val="21"/>
          <w:szCs w:val="21"/>
        </w:rPr>
      </w:pPr>
    </w:p>
    <w:p w14:paraId="3922E853" w14:textId="77777777" w:rsidR="0029186E" w:rsidRDefault="000802F9" w:rsidP="008F122D">
      <w:pPr>
        <w:spacing w:after="0" w:line="360" w:lineRule="auto"/>
        <w:ind w:right="-1" w:firstLine="709"/>
        <w:jc w:val="both"/>
        <w:rPr>
          <w:rFonts w:ascii="Arial" w:hAnsi="Arial" w:cs="Arial"/>
          <w:sz w:val="24"/>
          <w:szCs w:val="24"/>
        </w:rPr>
      </w:pPr>
      <w:r w:rsidRPr="009817F3">
        <w:rPr>
          <w:rFonts w:ascii="Arial" w:hAnsi="Arial" w:cs="Arial"/>
          <w:sz w:val="24"/>
          <w:szCs w:val="24"/>
        </w:rPr>
        <w:t xml:space="preserve">Por lo que, la autoridad demandada omitió señalar </w:t>
      </w:r>
      <w:r w:rsidR="00A7223F" w:rsidRPr="009817F3">
        <w:rPr>
          <w:rFonts w:ascii="Arial" w:hAnsi="Arial" w:cs="Arial"/>
          <w:sz w:val="24"/>
          <w:szCs w:val="24"/>
        </w:rPr>
        <w:t xml:space="preserve">tiempo, </w:t>
      </w:r>
      <w:r w:rsidRPr="009817F3">
        <w:rPr>
          <w:rFonts w:ascii="Arial" w:hAnsi="Arial" w:cs="Arial"/>
          <w:sz w:val="24"/>
          <w:szCs w:val="24"/>
        </w:rPr>
        <w:t xml:space="preserve">modo y circunstancias de la conducta del infractor que le llevaron a concluir que el actor infringió el </w:t>
      </w:r>
      <w:r w:rsidR="003039C6" w:rsidRPr="003039C6">
        <w:rPr>
          <w:rFonts w:ascii="Arial" w:hAnsi="Arial" w:cs="Arial"/>
          <w:sz w:val="24"/>
          <w:szCs w:val="24"/>
        </w:rPr>
        <w:t>Reglamento de Tránsito, Vialidad y Movilidad del Municipio de Santa Lucía del Camino</w:t>
      </w:r>
      <w:r w:rsidRPr="009817F3">
        <w:rPr>
          <w:rFonts w:ascii="Arial" w:hAnsi="Arial" w:cs="Arial"/>
          <w:sz w:val="24"/>
          <w:szCs w:val="24"/>
        </w:rPr>
        <w:t>, y con ello se evidenciara la actualización de la hipótesis de la norma citada, como lo prevé el artículo 17 fracción V, de la Ley de Procedimiento y Justicia Administrativa para el Estado de Oaxaca, esto es de fundar y motivar todos los actos que emitan para no dejar al administrado en estado de indefensión al ignorar las causas por las cuales se emitió el acto impugnado; ya que únicamente se limitó a invocar como fundamento de su actuar</w:t>
      </w:r>
      <w:r w:rsidR="004208CC">
        <w:rPr>
          <w:rFonts w:ascii="Arial" w:hAnsi="Arial" w:cs="Arial"/>
          <w:sz w:val="24"/>
          <w:szCs w:val="24"/>
        </w:rPr>
        <w:t xml:space="preserve"> el</w:t>
      </w:r>
      <w:r w:rsidR="008F122D">
        <w:rPr>
          <w:rFonts w:ascii="Arial" w:hAnsi="Arial" w:cs="Arial"/>
          <w:sz w:val="24"/>
          <w:szCs w:val="24"/>
        </w:rPr>
        <w:t xml:space="preserve"> </w:t>
      </w:r>
      <w:r w:rsidR="008F122D" w:rsidRPr="008F122D">
        <w:rPr>
          <w:rFonts w:ascii="Arial" w:hAnsi="Arial" w:cs="Arial"/>
          <w:sz w:val="24"/>
          <w:szCs w:val="24"/>
        </w:rPr>
        <w:t xml:space="preserve">artículo </w:t>
      </w:r>
      <w:r w:rsidR="008F122D">
        <w:rPr>
          <w:rFonts w:ascii="Arial" w:hAnsi="Arial" w:cs="Arial"/>
          <w:sz w:val="24"/>
          <w:szCs w:val="24"/>
        </w:rPr>
        <w:t>191 fracción I, inciso C, grupo V016</w:t>
      </w:r>
      <w:r w:rsidR="008F122D" w:rsidRPr="008F122D">
        <w:rPr>
          <w:rFonts w:ascii="Arial" w:hAnsi="Arial" w:cs="Arial"/>
          <w:sz w:val="24"/>
          <w:szCs w:val="24"/>
        </w:rPr>
        <w:t xml:space="preserve"> del Reglamento de </w:t>
      </w:r>
      <w:r w:rsidR="008F122D">
        <w:rPr>
          <w:rFonts w:ascii="Arial" w:hAnsi="Arial" w:cs="Arial"/>
          <w:sz w:val="24"/>
          <w:szCs w:val="24"/>
        </w:rPr>
        <w:t>Tránsito, Vialidad y Movilidad del Municipio de Santa Lucía del Camino</w:t>
      </w:r>
      <w:r w:rsidR="00AB0AD6" w:rsidRPr="009817F3">
        <w:rPr>
          <w:rFonts w:ascii="Arial" w:hAnsi="Arial" w:cs="Arial"/>
          <w:sz w:val="24"/>
          <w:szCs w:val="24"/>
        </w:rPr>
        <w:t>,</w:t>
      </w:r>
      <w:r w:rsidR="00AB0AD6">
        <w:rPr>
          <w:rFonts w:ascii="Arial" w:hAnsi="Arial" w:cs="Arial"/>
          <w:sz w:val="24"/>
          <w:szCs w:val="24"/>
        </w:rPr>
        <w:t xml:space="preserve"> </w:t>
      </w:r>
      <w:r w:rsidRPr="009817F3">
        <w:rPr>
          <w:rFonts w:ascii="Arial" w:hAnsi="Arial" w:cs="Arial"/>
          <w:sz w:val="24"/>
          <w:szCs w:val="24"/>
        </w:rPr>
        <w:t xml:space="preserve">sin que hiciera </w:t>
      </w:r>
      <w:r w:rsidRPr="00D95F83">
        <w:rPr>
          <w:rFonts w:ascii="Arial" w:hAnsi="Arial" w:cs="Arial"/>
          <w:sz w:val="24"/>
          <w:szCs w:val="24"/>
        </w:rPr>
        <w:t>referencia de los hechos ocurridos</w:t>
      </w:r>
      <w:r w:rsidR="000E37AB" w:rsidRPr="00D95F83">
        <w:rPr>
          <w:rFonts w:ascii="Arial" w:hAnsi="Arial" w:cs="Arial"/>
          <w:sz w:val="24"/>
          <w:szCs w:val="24"/>
        </w:rPr>
        <w:t xml:space="preserve"> ni </w:t>
      </w:r>
      <w:r w:rsidRPr="00D95F83">
        <w:rPr>
          <w:rFonts w:ascii="Arial" w:hAnsi="Arial" w:cs="Arial"/>
          <w:sz w:val="24"/>
          <w:szCs w:val="24"/>
        </w:rPr>
        <w:t xml:space="preserve">especificara las razones particulares o causas inmediatas, que lo llevaron a </w:t>
      </w:r>
      <w:r w:rsidR="000E37AB" w:rsidRPr="00D95F83">
        <w:rPr>
          <w:rFonts w:ascii="Arial" w:hAnsi="Arial" w:cs="Arial"/>
          <w:sz w:val="24"/>
          <w:szCs w:val="24"/>
        </w:rPr>
        <w:t>concluir</w:t>
      </w:r>
      <w:r w:rsidRPr="00D95F83">
        <w:rPr>
          <w:rFonts w:ascii="Arial" w:hAnsi="Arial" w:cs="Arial"/>
          <w:sz w:val="24"/>
          <w:szCs w:val="24"/>
        </w:rPr>
        <w:t xml:space="preserve"> </w:t>
      </w:r>
      <w:r w:rsidR="000E37AB" w:rsidRPr="00D95F83">
        <w:rPr>
          <w:rFonts w:ascii="Arial" w:hAnsi="Arial" w:cs="Arial"/>
          <w:sz w:val="24"/>
          <w:szCs w:val="24"/>
        </w:rPr>
        <w:t>el</w:t>
      </w:r>
      <w:r w:rsidRPr="00D95F83">
        <w:rPr>
          <w:rFonts w:ascii="Arial" w:hAnsi="Arial" w:cs="Arial"/>
          <w:sz w:val="24"/>
          <w:szCs w:val="24"/>
        </w:rPr>
        <w:t xml:space="preserve"> sustento para la emisión del acto.</w:t>
      </w:r>
    </w:p>
    <w:p w14:paraId="0B378D20" w14:textId="77777777" w:rsidR="004208CC" w:rsidRPr="00AB0AD6" w:rsidRDefault="004208CC" w:rsidP="004208CC">
      <w:pPr>
        <w:spacing w:after="0" w:line="240" w:lineRule="auto"/>
        <w:ind w:right="566"/>
        <w:jc w:val="both"/>
        <w:rPr>
          <w:rFonts w:ascii="Arial" w:hAnsi="Arial" w:cs="Arial"/>
          <w:sz w:val="24"/>
          <w:szCs w:val="24"/>
        </w:rPr>
      </w:pPr>
    </w:p>
    <w:p w14:paraId="6D2DB759" w14:textId="77777777" w:rsidR="000802F9" w:rsidRPr="009817F3" w:rsidRDefault="000802F9" w:rsidP="008F122D">
      <w:pPr>
        <w:spacing w:line="360" w:lineRule="auto"/>
        <w:ind w:right="51" w:firstLine="709"/>
        <w:jc w:val="both"/>
        <w:rPr>
          <w:rFonts w:ascii="Arial" w:hAnsi="Arial" w:cs="Arial"/>
          <w:sz w:val="24"/>
          <w:szCs w:val="24"/>
        </w:rPr>
      </w:pPr>
      <w:r w:rsidRPr="009817F3">
        <w:rPr>
          <w:rFonts w:ascii="Arial" w:hAnsi="Arial" w:cs="Arial"/>
          <w:sz w:val="24"/>
          <w:szCs w:val="24"/>
        </w:rPr>
        <w:t>Así, el</w:t>
      </w:r>
      <w:r w:rsidR="00D95F83">
        <w:rPr>
          <w:rFonts w:ascii="Arial" w:hAnsi="Arial" w:cs="Arial"/>
          <w:sz w:val="24"/>
          <w:szCs w:val="24"/>
        </w:rPr>
        <w:t xml:space="preserve"> </w:t>
      </w:r>
      <w:r w:rsidR="003039C6" w:rsidRPr="003039C6">
        <w:rPr>
          <w:rFonts w:ascii="Arial" w:hAnsi="Arial" w:cs="Arial"/>
          <w:sz w:val="24"/>
          <w:szCs w:val="24"/>
        </w:rPr>
        <w:t>Policía Vial adscrito a la Comisaría de Vialidad del Municipio de Santa Lucía del Camino</w:t>
      </w:r>
      <w:r w:rsidR="00D95F83" w:rsidRPr="004208CC">
        <w:rPr>
          <w:rFonts w:ascii="Arial" w:hAnsi="Arial" w:cs="Arial"/>
          <w:sz w:val="24"/>
          <w:szCs w:val="24"/>
        </w:rPr>
        <w:t>,</w:t>
      </w:r>
      <w:r w:rsidR="00D95F83">
        <w:rPr>
          <w:rFonts w:ascii="Arial" w:hAnsi="Arial" w:cs="Arial"/>
          <w:sz w:val="24"/>
          <w:szCs w:val="24"/>
        </w:rPr>
        <w:t xml:space="preserve"> </w:t>
      </w:r>
      <w:r w:rsidRPr="009817F3">
        <w:rPr>
          <w:rFonts w:ascii="Arial" w:hAnsi="Arial" w:cs="Arial"/>
          <w:sz w:val="24"/>
          <w:szCs w:val="24"/>
        </w:rPr>
        <w:t xml:space="preserve">al no precisar y concluir con argumentos lógico jurídicos </w:t>
      </w:r>
      <w:r w:rsidRPr="009817F3">
        <w:rPr>
          <w:rFonts w:ascii="Arial" w:hAnsi="Arial" w:cs="Arial"/>
          <w:sz w:val="24"/>
          <w:szCs w:val="24"/>
        </w:rPr>
        <w:lastRenderedPageBreak/>
        <w:t xml:space="preserve">las circunstancias por las cuales estimó que el supuesto infractor </w:t>
      </w:r>
      <w:r w:rsidR="00D30557" w:rsidRPr="009817F3">
        <w:rPr>
          <w:rFonts w:ascii="Arial" w:hAnsi="Arial" w:cs="Arial"/>
          <w:sz w:val="24"/>
          <w:szCs w:val="24"/>
        </w:rPr>
        <w:t xml:space="preserve">había cometido una falta al </w:t>
      </w:r>
      <w:r w:rsidR="003039C6" w:rsidRPr="003039C6">
        <w:rPr>
          <w:rFonts w:ascii="Arial" w:hAnsi="Arial" w:cs="Arial"/>
          <w:sz w:val="24"/>
          <w:szCs w:val="24"/>
        </w:rPr>
        <w:t>Reglamento de Tránsito, Vialidad y Movilidad del Municipio de Santa Lucía del Camino</w:t>
      </w:r>
      <w:r w:rsidR="00D30557" w:rsidRPr="009817F3">
        <w:rPr>
          <w:rFonts w:ascii="Arial" w:hAnsi="Arial" w:cs="Arial"/>
          <w:sz w:val="24"/>
          <w:szCs w:val="24"/>
        </w:rPr>
        <w:t xml:space="preserve">, </w:t>
      </w:r>
      <w:r w:rsidRPr="009817F3">
        <w:rPr>
          <w:rFonts w:ascii="Arial" w:hAnsi="Arial" w:cs="Arial"/>
          <w:sz w:val="24"/>
          <w:szCs w:val="24"/>
        </w:rPr>
        <w:t>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w:t>
      </w:r>
      <w:r w:rsidR="00F54DF3" w:rsidRPr="009817F3">
        <w:rPr>
          <w:rFonts w:ascii="Arial" w:hAnsi="Arial" w:cs="Arial"/>
          <w:sz w:val="24"/>
          <w:szCs w:val="24"/>
        </w:rPr>
        <w:t>l</w:t>
      </w:r>
      <w:r w:rsidRPr="009817F3">
        <w:rPr>
          <w:rFonts w:ascii="Arial" w:hAnsi="Arial" w:cs="Arial"/>
          <w:sz w:val="24"/>
          <w:szCs w:val="24"/>
        </w:rPr>
        <w:t xml:space="preserve"> acto, </w:t>
      </w:r>
      <w:r w:rsidR="007824C6" w:rsidRPr="009817F3">
        <w:rPr>
          <w:rFonts w:ascii="Arial" w:hAnsi="Arial" w:cs="Arial"/>
          <w:sz w:val="24"/>
          <w:szCs w:val="24"/>
        </w:rPr>
        <w:t xml:space="preserve">tal y </w:t>
      </w:r>
      <w:r w:rsidRPr="009817F3">
        <w:rPr>
          <w:rFonts w:ascii="Arial" w:hAnsi="Arial" w:cs="Arial"/>
          <w:sz w:val="24"/>
          <w:szCs w:val="24"/>
        </w:rPr>
        <w:t>como lo prev</w:t>
      </w:r>
      <w:r w:rsidR="00D95F83">
        <w:rPr>
          <w:rFonts w:ascii="Arial" w:hAnsi="Arial" w:cs="Arial"/>
          <w:sz w:val="24"/>
          <w:szCs w:val="24"/>
        </w:rPr>
        <w:t>é la fracción V del artículo 17</w:t>
      </w:r>
      <w:r w:rsidRPr="009817F3">
        <w:rPr>
          <w:rFonts w:ascii="Arial" w:hAnsi="Arial" w:cs="Arial"/>
          <w:sz w:val="24"/>
          <w:szCs w:val="24"/>
        </w:rPr>
        <w:t xml:space="preserve"> de la Ley de Procedimiento y Justicia Administrativa para el Estado de Oaxaca.</w:t>
      </w:r>
    </w:p>
    <w:p w14:paraId="0DDFD06A" w14:textId="77777777" w:rsidR="00D95F83" w:rsidRPr="009817F3" w:rsidRDefault="000802F9" w:rsidP="00D95F83">
      <w:pPr>
        <w:spacing w:line="360" w:lineRule="auto"/>
        <w:ind w:right="51" w:firstLine="567"/>
        <w:jc w:val="both"/>
        <w:rPr>
          <w:rFonts w:ascii="Arial" w:hAnsi="Arial" w:cs="Arial"/>
          <w:sz w:val="24"/>
          <w:szCs w:val="24"/>
        </w:rPr>
      </w:pPr>
      <w:r w:rsidRPr="009817F3">
        <w:rPr>
          <w:rFonts w:ascii="Arial" w:hAnsi="Arial" w:cs="Arial"/>
          <w:sz w:val="24"/>
          <w:szCs w:val="24"/>
        </w:rPr>
        <w:t xml:space="preserve">Lo anterior encuentra apoyo en la Jurisprudencia VI. 2. J.7248. sustentada por el Segundo Tribunal Colegiado del Sexto Circuito, que aparece publicada en la página 43 de la Gaceta del Semanario Judicial de la Federación, </w:t>
      </w:r>
      <w:r w:rsidR="00FC3ECB" w:rsidRPr="009817F3">
        <w:rPr>
          <w:rFonts w:ascii="Arial" w:hAnsi="Arial" w:cs="Arial"/>
          <w:sz w:val="24"/>
          <w:szCs w:val="24"/>
        </w:rPr>
        <w:t xml:space="preserve">tomo 64, abril de 1993, octava época, materia administrativa, </w:t>
      </w:r>
      <w:r w:rsidRPr="009817F3">
        <w:rPr>
          <w:rFonts w:ascii="Arial" w:hAnsi="Arial" w:cs="Arial"/>
          <w:sz w:val="24"/>
          <w:szCs w:val="24"/>
        </w:rPr>
        <w:t>bajo el rubro y texto siguientes:</w:t>
      </w:r>
    </w:p>
    <w:p w14:paraId="5E4B2861" w14:textId="77777777" w:rsidR="000802F9" w:rsidRPr="00D95F83" w:rsidRDefault="000802F9" w:rsidP="00D95F83">
      <w:pPr>
        <w:spacing w:after="0"/>
        <w:ind w:left="851" w:right="283"/>
        <w:jc w:val="both"/>
        <w:rPr>
          <w:rFonts w:ascii="Arial" w:hAnsi="Arial" w:cs="Arial"/>
          <w:i/>
          <w:sz w:val="21"/>
          <w:szCs w:val="21"/>
        </w:rPr>
      </w:pPr>
      <w:r w:rsidRPr="00D95F83">
        <w:rPr>
          <w:rFonts w:ascii="Arial" w:hAnsi="Arial" w:cs="Arial"/>
          <w:sz w:val="21"/>
          <w:szCs w:val="21"/>
        </w:rPr>
        <w:t>“</w:t>
      </w:r>
      <w:r w:rsidRPr="00D95F83">
        <w:rPr>
          <w:rFonts w:ascii="Arial" w:hAnsi="Arial" w:cs="Arial"/>
          <w:b/>
          <w:i/>
          <w:sz w:val="21"/>
          <w:szCs w:val="21"/>
        </w:rPr>
        <w:t xml:space="preserve">FUNDAMENTACIÓN Y MOTIVACIÓN DE LOS ACTOS ADMINISTRATIVOS. </w:t>
      </w:r>
      <w:r w:rsidRPr="00D95F83">
        <w:rPr>
          <w:rFonts w:ascii="Arial" w:hAnsi="Arial" w:cs="Arial"/>
          <w:i/>
          <w:sz w:val="21"/>
          <w:szCs w:val="21"/>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14:paraId="04590216" w14:textId="77777777" w:rsidR="000B2688" w:rsidRDefault="000B2688" w:rsidP="00D95F83">
      <w:pPr>
        <w:spacing w:after="0" w:line="360" w:lineRule="auto"/>
        <w:ind w:right="51"/>
        <w:jc w:val="both"/>
        <w:rPr>
          <w:rFonts w:ascii="Arial" w:hAnsi="Arial" w:cs="Arial"/>
          <w:sz w:val="24"/>
          <w:szCs w:val="24"/>
        </w:rPr>
      </w:pPr>
    </w:p>
    <w:p w14:paraId="691E90B5" w14:textId="0B61F93C" w:rsidR="00F0564B" w:rsidRPr="00F0564B" w:rsidRDefault="000802F9" w:rsidP="00F0564B">
      <w:pPr>
        <w:spacing w:line="360" w:lineRule="auto"/>
        <w:ind w:right="51" w:firstLine="567"/>
        <w:jc w:val="both"/>
        <w:rPr>
          <w:rFonts w:ascii="Arial" w:eastAsia="Times New Roman" w:hAnsi="Arial" w:cs="Arial"/>
          <w:sz w:val="24"/>
          <w:szCs w:val="24"/>
          <w:lang w:val="es-ES" w:eastAsia="es-ES"/>
        </w:rPr>
      </w:pPr>
      <w:r w:rsidRPr="009817F3">
        <w:rPr>
          <w:rFonts w:ascii="Arial" w:hAnsi="Arial" w:cs="Arial"/>
          <w:sz w:val="24"/>
          <w:szCs w:val="24"/>
        </w:rPr>
        <w:t>En consecuencia, procede con fundamento en el artículo 208 fracción II, de la Ley de Procedimiento y Justicia Administrativa para el Estado</w:t>
      </w:r>
      <w:r w:rsidR="00F54DF3" w:rsidRPr="009817F3">
        <w:rPr>
          <w:rFonts w:ascii="Arial" w:hAnsi="Arial" w:cs="Arial"/>
          <w:sz w:val="24"/>
          <w:szCs w:val="24"/>
        </w:rPr>
        <w:t xml:space="preserve"> de Oaxaca</w:t>
      </w:r>
      <w:r w:rsidRPr="009817F3">
        <w:rPr>
          <w:rFonts w:ascii="Arial" w:hAnsi="Arial" w:cs="Arial"/>
          <w:sz w:val="24"/>
          <w:szCs w:val="24"/>
        </w:rPr>
        <w:t xml:space="preserve">, declarar la </w:t>
      </w:r>
      <w:r w:rsidRPr="009817F3">
        <w:rPr>
          <w:rFonts w:ascii="Arial" w:hAnsi="Arial" w:cs="Arial"/>
          <w:b/>
          <w:sz w:val="24"/>
          <w:szCs w:val="24"/>
        </w:rPr>
        <w:t xml:space="preserve">NULIDAD LISA Y LLANA, </w:t>
      </w:r>
      <w:r w:rsidRPr="009817F3">
        <w:rPr>
          <w:rFonts w:ascii="Arial" w:hAnsi="Arial" w:cs="Arial"/>
          <w:sz w:val="24"/>
          <w:szCs w:val="24"/>
        </w:rPr>
        <w:t>del acta de infracción</w:t>
      </w:r>
      <w:r w:rsidR="00D95F83">
        <w:rPr>
          <w:rFonts w:ascii="Arial" w:hAnsi="Arial" w:cs="Arial"/>
          <w:sz w:val="24"/>
          <w:szCs w:val="24"/>
        </w:rPr>
        <w:t xml:space="preserve"> </w:t>
      </w:r>
      <w:r w:rsidR="001D1E19">
        <w:rPr>
          <w:rFonts w:ascii="Arial" w:eastAsia="Times New Roman" w:hAnsi="Arial" w:cs="Arial"/>
          <w:bCs/>
          <w:iCs/>
          <w:caps/>
          <w:kern w:val="2"/>
          <w:sz w:val="20"/>
          <w:szCs w:val="21"/>
          <w:lang w:val="es-ES_tradnl" w:eastAsia="es-ES"/>
        </w:rPr>
        <w:t>**********</w:t>
      </w:r>
      <w:r w:rsidR="001D1E19">
        <w:rPr>
          <w:rFonts w:ascii="Arial" w:eastAsia="Times New Roman" w:hAnsi="Arial" w:cs="Arial"/>
          <w:bCs/>
          <w:iCs/>
          <w:caps/>
          <w:kern w:val="2"/>
          <w:sz w:val="20"/>
          <w:szCs w:val="21"/>
          <w:lang w:val="es-ES_tradnl" w:eastAsia="es-ES"/>
        </w:rPr>
        <w:t xml:space="preserve"> </w:t>
      </w:r>
      <w:r w:rsidR="00D95F83" w:rsidRPr="007006AE">
        <w:rPr>
          <w:rFonts w:ascii="Arial" w:hAnsi="Arial" w:cs="Arial"/>
          <w:sz w:val="24"/>
          <w:szCs w:val="24"/>
          <w:lang w:eastAsia="es-ES"/>
        </w:rPr>
        <w:t xml:space="preserve">de </w:t>
      </w:r>
      <w:r w:rsidR="003039C6">
        <w:rPr>
          <w:rFonts w:ascii="Arial" w:hAnsi="Arial" w:cs="Arial"/>
          <w:sz w:val="24"/>
          <w:szCs w:val="24"/>
          <w:lang w:eastAsia="es-ES"/>
        </w:rPr>
        <w:t>veintinueve</w:t>
      </w:r>
      <w:r w:rsidR="00D95F83" w:rsidRPr="007006AE">
        <w:rPr>
          <w:rFonts w:ascii="Arial" w:hAnsi="Arial" w:cs="Arial"/>
          <w:sz w:val="24"/>
          <w:szCs w:val="24"/>
          <w:lang w:eastAsia="es-ES"/>
        </w:rPr>
        <w:t xml:space="preserve"> de </w:t>
      </w:r>
      <w:r w:rsidR="003039C6">
        <w:rPr>
          <w:rFonts w:ascii="Arial" w:hAnsi="Arial" w:cs="Arial"/>
          <w:sz w:val="24"/>
          <w:szCs w:val="24"/>
          <w:lang w:eastAsia="es-ES"/>
        </w:rPr>
        <w:t>octubre</w:t>
      </w:r>
      <w:r w:rsidR="00D95F83" w:rsidRPr="007006AE">
        <w:rPr>
          <w:rFonts w:ascii="Arial" w:hAnsi="Arial" w:cs="Arial"/>
          <w:sz w:val="24"/>
          <w:szCs w:val="24"/>
          <w:lang w:eastAsia="es-ES"/>
        </w:rPr>
        <w:t xml:space="preserve"> de dos mil diecinueve,</w:t>
      </w:r>
      <w:r w:rsidR="00D95F83">
        <w:rPr>
          <w:rFonts w:ascii="Arial" w:hAnsi="Arial" w:cs="Arial"/>
          <w:sz w:val="24"/>
          <w:szCs w:val="24"/>
          <w:lang w:eastAsia="es-ES"/>
        </w:rPr>
        <w:t xml:space="preserve"> </w:t>
      </w:r>
      <w:r w:rsidR="00D95F83" w:rsidRPr="009817F3">
        <w:rPr>
          <w:rFonts w:ascii="Arial" w:hAnsi="Arial" w:cs="Arial"/>
          <w:bCs/>
          <w:sz w:val="24"/>
          <w:szCs w:val="24"/>
          <w:lang w:eastAsia="es-ES"/>
        </w:rPr>
        <w:t>emitida</w:t>
      </w:r>
      <w:r w:rsidR="00D95F83" w:rsidRPr="009817F3">
        <w:rPr>
          <w:rFonts w:ascii="Arial" w:hAnsi="Arial" w:cs="Arial"/>
          <w:sz w:val="24"/>
          <w:szCs w:val="24"/>
        </w:rPr>
        <w:t xml:space="preserve"> por el </w:t>
      </w:r>
      <w:r w:rsidR="003039C6" w:rsidRPr="003039C6">
        <w:rPr>
          <w:rFonts w:ascii="Arial" w:hAnsi="Arial" w:cs="Arial"/>
          <w:sz w:val="24"/>
          <w:szCs w:val="24"/>
          <w:lang w:val="es-ES"/>
        </w:rPr>
        <w:t>Policía Vial adscrito a la Comisaría de Vialidad del Municipio de Santa Lucía del Camino</w:t>
      </w:r>
      <w:r w:rsidR="00D95F83" w:rsidRPr="000E74D0">
        <w:rPr>
          <w:rFonts w:ascii="Arial" w:hAnsi="Arial" w:cs="Arial"/>
          <w:sz w:val="24"/>
          <w:szCs w:val="24"/>
          <w:lang w:val="es-ES_tradnl" w:eastAsia="es-ES"/>
        </w:rPr>
        <w:t xml:space="preserve">, </w:t>
      </w:r>
      <w:r w:rsidR="00A7223F" w:rsidRPr="000E74D0">
        <w:rPr>
          <w:rFonts w:ascii="Arial" w:eastAsia="Times New Roman" w:hAnsi="Arial" w:cs="Arial"/>
          <w:sz w:val="24"/>
          <w:szCs w:val="24"/>
          <w:lang w:val="es-ES" w:eastAsia="es-ES"/>
        </w:rPr>
        <w:t xml:space="preserve">y una vez que cause ejecutoria </w:t>
      </w:r>
      <w:r w:rsidR="00A7223F" w:rsidRPr="008F122D">
        <w:rPr>
          <w:rFonts w:ascii="Arial" w:eastAsia="Times New Roman" w:hAnsi="Arial" w:cs="Arial"/>
          <w:b/>
          <w:sz w:val="24"/>
          <w:szCs w:val="24"/>
          <w:lang w:val="es-ES" w:eastAsia="es-ES"/>
        </w:rPr>
        <w:t>dar de baja del Sistema SAP, el acta de infracción citada</w:t>
      </w:r>
      <w:r w:rsidR="00A7223F" w:rsidRPr="000E74D0">
        <w:rPr>
          <w:rFonts w:ascii="Arial" w:eastAsia="Times New Roman" w:hAnsi="Arial" w:cs="Arial"/>
          <w:sz w:val="24"/>
          <w:szCs w:val="24"/>
          <w:lang w:val="es-ES" w:eastAsia="es-ES"/>
        </w:rPr>
        <w:t>.</w:t>
      </w:r>
    </w:p>
    <w:p w14:paraId="7E953596" w14:textId="67D3A3C3" w:rsidR="00E73833" w:rsidRPr="00BB3CD5" w:rsidRDefault="00E73833" w:rsidP="009F00DD">
      <w:pPr>
        <w:spacing w:line="360" w:lineRule="auto"/>
        <w:ind w:right="18" w:firstLine="708"/>
        <w:jc w:val="both"/>
        <w:rPr>
          <w:rFonts w:ascii="Arial" w:hAnsi="Arial" w:cs="Arial"/>
          <w:sz w:val="24"/>
          <w:szCs w:val="24"/>
        </w:rPr>
      </w:pPr>
      <w:r>
        <w:rPr>
          <w:rFonts w:ascii="Arial" w:hAnsi="Arial" w:cs="Arial"/>
          <w:b/>
          <w:bCs/>
          <w:sz w:val="24"/>
          <w:szCs w:val="24"/>
        </w:rPr>
        <w:t xml:space="preserve">QUINTO. </w:t>
      </w:r>
      <w:r>
        <w:rPr>
          <w:rFonts w:ascii="Arial" w:hAnsi="Arial" w:cs="Arial"/>
          <w:sz w:val="24"/>
          <w:szCs w:val="24"/>
        </w:rPr>
        <w:t xml:space="preserve">Luego, al declararse la Nulidad Lisa y Llana del acta de infracción impugnada, procede la </w:t>
      </w:r>
      <w:r w:rsidRPr="005173E1">
        <w:rPr>
          <w:rFonts w:ascii="Arial" w:hAnsi="Arial" w:cs="Arial"/>
          <w:sz w:val="24"/>
          <w:szCs w:val="24"/>
        </w:rPr>
        <w:t xml:space="preserve">devolución </w:t>
      </w:r>
      <w:r>
        <w:rPr>
          <w:rFonts w:ascii="Arial" w:hAnsi="Arial" w:cs="Arial"/>
          <w:sz w:val="24"/>
          <w:szCs w:val="24"/>
        </w:rPr>
        <w:t xml:space="preserve">y entrega al actor </w:t>
      </w:r>
      <w:r w:rsidR="00831C13">
        <w:rPr>
          <w:rFonts w:ascii="Arial" w:eastAsia="Times New Roman" w:hAnsi="Arial" w:cs="Arial"/>
          <w:bCs/>
          <w:iCs/>
          <w:caps/>
          <w:kern w:val="2"/>
          <w:sz w:val="20"/>
          <w:szCs w:val="21"/>
          <w:lang w:val="es-ES_tradnl" w:eastAsia="es-ES"/>
        </w:rPr>
        <w:t>**********</w:t>
      </w:r>
      <w:r w:rsidR="00C139B5" w:rsidRPr="00831C13">
        <w:rPr>
          <w:rFonts w:ascii="Arial" w:hAnsi="Arial" w:cs="Arial"/>
          <w:bCs/>
          <w:sz w:val="24"/>
          <w:szCs w:val="24"/>
        </w:rPr>
        <w:t>,</w:t>
      </w:r>
      <w:r w:rsidR="00C139B5">
        <w:rPr>
          <w:rFonts w:ascii="Arial" w:hAnsi="Arial" w:cs="Arial"/>
          <w:b/>
          <w:bCs/>
          <w:sz w:val="24"/>
          <w:szCs w:val="24"/>
        </w:rPr>
        <w:t xml:space="preserve"> </w:t>
      </w:r>
      <w:r w:rsidR="009F00DD">
        <w:rPr>
          <w:rFonts w:ascii="Arial" w:hAnsi="Arial" w:cs="Arial"/>
          <w:sz w:val="24"/>
          <w:szCs w:val="24"/>
        </w:rPr>
        <w:t>de su licencia de conducir</w:t>
      </w:r>
      <w:r>
        <w:rPr>
          <w:rFonts w:ascii="Arial" w:hAnsi="Arial" w:cs="Arial"/>
          <w:sz w:val="24"/>
          <w:szCs w:val="24"/>
        </w:rPr>
        <w:t xml:space="preserve">, ya que, </w:t>
      </w:r>
      <w:r>
        <w:rPr>
          <w:rFonts w:ascii="Arial" w:hAnsi="Arial" w:cs="Arial"/>
          <w:color w:val="000000"/>
          <w:sz w:val="24"/>
          <w:szCs w:val="24"/>
        </w:rPr>
        <w:t xml:space="preserve">al declararse su nulidad, sus consecuencias también resultan nulas. </w:t>
      </w:r>
    </w:p>
    <w:p w14:paraId="3D35B04E" w14:textId="77777777" w:rsidR="00E73833" w:rsidRDefault="00E73833" w:rsidP="00E73833">
      <w:pPr>
        <w:spacing w:line="360" w:lineRule="auto"/>
        <w:ind w:right="51" w:firstLine="567"/>
        <w:jc w:val="both"/>
        <w:rPr>
          <w:rFonts w:ascii="Arial" w:hAnsi="Arial" w:cs="Arial"/>
          <w:color w:val="000000"/>
          <w:sz w:val="24"/>
          <w:szCs w:val="24"/>
        </w:rPr>
      </w:pPr>
      <w:r w:rsidRPr="005173E1">
        <w:rPr>
          <w:rFonts w:ascii="Arial" w:hAnsi="Arial" w:cs="Arial"/>
          <w:color w:val="000000"/>
          <w:sz w:val="24"/>
          <w:szCs w:val="24"/>
        </w:rPr>
        <w:t xml:space="preserve">Al caso resulta aplicable la Jurisprudencia de la Séptima Época con </w:t>
      </w:r>
      <w:r>
        <w:rPr>
          <w:rFonts w:ascii="Arial" w:hAnsi="Arial" w:cs="Arial"/>
          <w:color w:val="000000"/>
          <w:sz w:val="24"/>
          <w:szCs w:val="24"/>
        </w:rPr>
        <w:t>número de re</w:t>
      </w:r>
      <w:r w:rsidRPr="005173E1">
        <w:rPr>
          <w:rFonts w:ascii="Arial" w:hAnsi="Arial" w:cs="Arial"/>
          <w:color w:val="000000"/>
          <w:sz w:val="24"/>
          <w:szCs w:val="24"/>
        </w:rPr>
        <w:t xml:space="preserve">gistro 252103, </w:t>
      </w:r>
      <w:r>
        <w:rPr>
          <w:rFonts w:ascii="Arial" w:hAnsi="Arial" w:cs="Arial"/>
          <w:color w:val="000000"/>
          <w:sz w:val="24"/>
          <w:szCs w:val="24"/>
        </w:rPr>
        <w:t xml:space="preserve">de los </w:t>
      </w:r>
      <w:r w:rsidRPr="005173E1">
        <w:rPr>
          <w:rFonts w:ascii="Arial" w:hAnsi="Arial" w:cs="Arial"/>
          <w:color w:val="000000"/>
          <w:sz w:val="24"/>
          <w:szCs w:val="24"/>
        </w:rPr>
        <w:t xml:space="preserve">Tribunales Colegiados de Circuito, </w:t>
      </w:r>
      <w:r>
        <w:rPr>
          <w:rFonts w:ascii="Arial" w:hAnsi="Arial" w:cs="Arial"/>
          <w:color w:val="000000"/>
          <w:sz w:val="24"/>
          <w:szCs w:val="24"/>
        </w:rPr>
        <w:t xml:space="preserve">publicado en el </w:t>
      </w:r>
      <w:r w:rsidRPr="005173E1">
        <w:rPr>
          <w:rFonts w:ascii="Arial" w:hAnsi="Arial" w:cs="Arial"/>
          <w:color w:val="000000"/>
          <w:sz w:val="24"/>
          <w:szCs w:val="24"/>
        </w:rPr>
        <w:lastRenderedPageBreak/>
        <w:t xml:space="preserve">Semanario Judicial de la Federación, 121-126 </w:t>
      </w:r>
      <w:r>
        <w:rPr>
          <w:rFonts w:ascii="Arial" w:hAnsi="Arial" w:cs="Arial"/>
          <w:color w:val="000000"/>
          <w:sz w:val="24"/>
          <w:szCs w:val="24"/>
        </w:rPr>
        <w:t>sexta p</w:t>
      </w:r>
      <w:r w:rsidRPr="005173E1">
        <w:rPr>
          <w:rFonts w:ascii="Arial" w:hAnsi="Arial" w:cs="Arial"/>
          <w:color w:val="000000"/>
          <w:sz w:val="24"/>
          <w:szCs w:val="24"/>
        </w:rPr>
        <w:t xml:space="preserve">arte, </w:t>
      </w:r>
      <w:r>
        <w:rPr>
          <w:rFonts w:ascii="Arial" w:hAnsi="Arial" w:cs="Arial"/>
          <w:color w:val="000000"/>
          <w:sz w:val="24"/>
          <w:szCs w:val="24"/>
        </w:rPr>
        <w:t>m</w:t>
      </w:r>
      <w:r w:rsidRPr="005173E1">
        <w:rPr>
          <w:rFonts w:ascii="Arial" w:hAnsi="Arial" w:cs="Arial"/>
          <w:color w:val="000000"/>
          <w:sz w:val="24"/>
          <w:szCs w:val="24"/>
        </w:rPr>
        <w:t>ateria</w:t>
      </w:r>
      <w:r>
        <w:rPr>
          <w:rFonts w:ascii="Arial" w:hAnsi="Arial" w:cs="Arial"/>
          <w:color w:val="000000"/>
          <w:sz w:val="24"/>
          <w:szCs w:val="24"/>
        </w:rPr>
        <w:t xml:space="preserve"> c</w:t>
      </w:r>
      <w:r w:rsidRPr="005173E1">
        <w:rPr>
          <w:rFonts w:ascii="Arial" w:hAnsi="Arial" w:cs="Arial"/>
          <w:color w:val="000000"/>
          <w:sz w:val="24"/>
          <w:szCs w:val="24"/>
        </w:rPr>
        <w:t xml:space="preserve">omún, </w:t>
      </w:r>
      <w:r>
        <w:rPr>
          <w:rFonts w:ascii="Arial" w:hAnsi="Arial" w:cs="Arial"/>
          <w:color w:val="000000"/>
          <w:sz w:val="24"/>
          <w:szCs w:val="24"/>
        </w:rPr>
        <w:t>página</w:t>
      </w:r>
      <w:r w:rsidRPr="005173E1">
        <w:rPr>
          <w:rFonts w:ascii="Arial" w:hAnsi="Arial" w:cs="Arial"/>
          <w:color w:val="000000"/>
          <w:sz w:val="24"/>
          <w:szCs w:val="24"/>
        </w:rPr>
        <w:t xml:space="preserve"> 280</w:t>
      </w:r>
      <w:r>
        <w:rPr>
          <w:rFonts w:ascii="Arial" w:hAnsi="Arial" w:cs="Arial"/>
          <w:color w:val="000000"/>
          <w:sz w:val="24"/>
          <w:szCs w:val="24"/>
        </w:rPr>
        <w:t>, de</w:t>
      </w:r>
      <w:r w:rsidRPr="005173E1">
        <w:rPr>
          <w:rFonts w:ascii="Arial" w:hAnsi="Arial" w:cs="Arial"/>
          <w:color w:val="000000"/>
          <w:sz w:val="24"/>
          <w:szCs w:val="24"/>
        </w:rPr>
        <w:t xml:space="preserve"> rubro y texto siguientes: </w:t>
      </w:r>
    </w:p>
    <w:p w14:paraId="1D6C32F4" w14:textId="77777777" w:rsidR="00F0564B" w:rsidRDefault="00F0564B" w:rsidP="00E73833">
      <w:pPr>
        <w:tabs>
          <w:tab w:val="left" w:pos="7655"/>
        </w:tabs>
        <w:spacing w:after="0" w:line="276" w:lineRule="auto"/>
        <w:ind w:left="851" w:right="283"/>
        <w:jc w:val="both"/>
        <w:rPr>
          <w:rFonts w:ascii="Arial" w:hAnsi="Arial" w:cs="Arial"/>
          <w:i/>
          <w:color w:val="000000"/>
          <w:sz w:val="21"/>
          <w:szCs w:val="21"/>
        </w:rPr>
      </w:pPr>
    </w:p>
    <w:p w14:paraId="4FB98111" w14:textId="3829248E" w:rsidR="00E73833" w:rsidRDefault="00E73833" w:rsidP="00E73833">
      <w:pPr>
        <w:tabs>
          <w:tab w:val="left" w:pos="7655"/>
        </w:tabs>
        <w:spacing w:after="0" w:line="276" w:lineRule="auto"/>
        <w:ind w:left="851" w:right="283"/>
        <w:jc w:val="both"/>
        <w:rPr>
          <w:rFonts w:ascii="Arial" w:hAnsi="Arial" w:cs="Arial"/>
          <w:color w:val="000000"/>
          <w:sz w:val="24"/>
          <w:szCs w:val="24"/>
        </w:rPr>
      </w:pPr>
      <w:r w:rsidRPr="007912A4">
        <w:rPr>
          <w:rFonts w:ascii="Arial" w:hAnsi="Arial" w:cs="Arial"/>
          <w:i/>
          <w:color w:val="000000"/>
          <w:sz w:val="21"/>
          <w:szCs w:val="21"/>
        </w:rPr>
        <w:t>“</w:t>
      </w:r>
      <w:r w:rsidRPr="00B245A8">
        <w:rPr>
          <w:rFonts w:ascii="Arial" w:hAnsi="Arial" w:cs="Arial"/>
          <w:b/>
          <w:i/>
          <w:color w:val="000000"/>
          <w:sz w:val="21"/>
          <w:szCs w:val="21"/>
        </w:rPr>
        <w:t xml:space="preserve">ACTOS VICIADOS, FRUTOS DE. </w:t>
      </w:r>
      <w:r w:rsidRPr="00B245A8">
        <w:rPr>
          <w:rFonts w:ascii="Arial" w:hAnsi="Arial" w:cs="Arial"/>
          <w:i/>
          <w:color w:val="000000"/>
          <w:sz w:val="21"/>
          <w:szCs w:val="21"/>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7CFC5B28" w14:textId="77777777" w:rsidR="00BA1036" w:rsidRPr="009817F3" w:rsidRDefault="00BA1036" w:rsidP="00BC750E">
      <w:pPr>
        <w:spacing w:line="360" w:lineRule="auto"/>
        <w:ind w:right="51"/>
        <w:jc w:val="both"/>
        <w:rPr>
          <w:rFonts w:ascii="Arial" w:hAnsi="Arial" w:cs="Arial"/>
          <w:sz w:val="24"/>
          <w:szCs w:val="24"/>
        </w:rPr>
      </w:pPr>
    </w:p>
    <w:p w14:paraId="6B8FE002" w14:textId="77777777" w:rsidR="007525CE" w:rsidRDefault="007525CE" w:rsidP="007525CE">
      <w:pPr>
        <w:spacing w:line="360" w:lineRule="auto"/>
        <w:ind w:right="51" w:firstLine="567"/>
        <w:jc w:val="both"/>
        <w:rPr>
          <w:rFonts w:ascii="Arial" w:hAnsi="Arial" w:cs="Arial"/>
          <w:i/>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 - - - - - - - - - - - - - - - - - - - - - - - - - - - - - - - - - - - - - -</w:t>
      </w:r>
    </w:p>
    <w:p w14:paraId="0991A13E" w14:textId="77777777" w:rsidR="000802F9" w:rsidRPr="009817F3" w:rsidRDefault="000802F9" w:rsidP="00D30557">
      <w:pPr>
        <w:spacing w:line="360" w:lineRule="auto"/>
        <w:ind w:right="-1134"/>
        <w:jc w:val="center"/>
        <w:rPr>
          <w:rFonts w:ascii="Arial" w:eastAsia="Times New Roman" w:hAnsi="Arial" w:cs="Arial"/>
          <w:b/>
          <w:sz w:val="24"/>
          <w:szCs w:val="24"/>
          <w:lang w:val="es-ES_tradnl" w:eastAsia="es-ES"/>
        </w:rPr>
      </w:pPr>
      <w:r w:rsidRPr="009817F3">
        <w:rPr>
          <w:rFonts w:ascii="Arial" w:eastAsia="Times New Roman" w:hAnsi="Arial" w:cs="Arial"/>
          <w:b/>
          <w:sz w:val="24"/>
          <w:szCs w:val="24"/>
          <w:lang w:val="es-ES_tradnl" w:eastAsia="es-ES"/>
        </w:rPr>
        <w:t>R E S U E L V E</w:t>
      </w:r>
    </w:p>
    <w:p w14:paraId="32E38C62" w14:textId="77777777" w:rsidR="003858E2" w:rsidRPr="009817F3" w:rsidRDefault="000802F9" w:rsidP="00D30557">
      <w:pPr>
        <w:widowControl w:val="0"/>
        <w:suppressAutoHyphens/>
        <w:spacing w:line="360" w:lineRule="auto"/>
        <w:ind w:right="51" w:firstLine="567"/>
        <w:jc w:val="both"/>
        <w:rPr>
          <w:rFonts w:ascii="Arial" w:eastAsia="Arial Unicode MS" w:hAnsi="Arial" w:cs="Arial"/>
          <w:kern w:val="2"/>
          <w:sz w:val="24"/>
          <w:szCs w:val="24"/>
          <w:lang w:eastAsia="ar-SA"/>
        </w:rPr>
      </w:pPr>
      <w:r w:rsidRPr="009817F3">
        <w:rPr>
          <w:rFonts w:ascii="Arial" w:eastAsia="Arial Unicode MS" w:hAnsi="Arial" w:cs="Arial"/>
          <w:b/>
          <w:bCs/>
          <w:kern w:val="2"/>
          <w:sz w:val="24"/>
          <w:szCs w:val="24"/>
          <w:lang w:eastAsia="ar-SA"/>
        </w:rPr>
        <w:t>PRIMERO.</w:t>
      </w:r>
      <w:r w:rsidRPr="009817F3">
        <w:rPr>
          <w:rFonts w:ascii="Arial" w:eastAsia="Arial Unicode MS" w:hAnsi="Arial" w:cs="Arial"/>
          <w:kern w:val="2"/>
          <w:sz w:val="24"/>
          <w:szCs w:val="24"/>
          <w:lang w:eastAsia="ar-SA"/>
        </w:rPr>
        <w:t xml:space="preserve"> Esta Cuarta Sala Unitaria fue competente para conocer y resolver del presente asunto.</w:t>
      </w:r>
      <w:r w:rsidR="00D30557" w:rsidRPr="009817F3">
        <w:rPr>
          <w:rFonts w:ascii="Arial" w:eastAsia="Arial Unicode MS" w:hAnsi="Arial" w:cs="Arial"/>
          <w:kern w:val="2"/>
          <w:sz w:val="24"/>
          <w:szCs w:val="24"/>
          <w:lang w:eastAsia="ar-SA"/>
        </w:rPr>
        <w:t xml:space="preserve"> </w:t>
      </w:r>
      <w:r w:rsidRPr="009817F3">
        <w:rPr>
          <w:rFonts w:ascii="Arial" w:eastAsia="Arial Unicode MS" w:hAnsi="Arial" w:cs="Arial"/>
          <w:kern w:val="2"/>
          <w:sz w:val="24"/>
          <w:szCs w:val="24"/>
          <w:lang w:eastAsia="ar-SA"/>
        </w:rPr>
        <w:t>- - - - - - - - - - - - - - - - - - - - - - - - - - - - - - -</w:t>
      </w:r>
      <w:r w:rsidR="003858E2" w:rsidRPr="009817F3">
        <w:rPr>
          <w:rFonts w:ascii="Arial" w:eastAsia="Arial Unicode MS" w:hAnsi="Arial" w:cs="Arial"/>
          <w:kern w:val="2"/>
          <w:sz w:val="24"/>
          <w:szCs w:val="24"/>
          <w:lang w:eastAsia="ar-SA"/>
        </w:rPr>
        <w:t xml:space="preserve"> - - - - - - - - - - - - - -</w:t>
      </w:r>
    </w:p>
    <w:p w14:paraId="5E8D62AB" w14:textId="77777777" w:rsidR="000802F9" w:rsidRPr="008F122D" w:rsidRDefault="000802F9" w:rsidP="00D30557">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8F122D">
        <w:rPr>
          <w:rFonts w:ascii="Arial" w:eastAsia="Arial Unicode MS" w:hAnsi="Arial" w:cs="Arial"/>
          <w:b/>
          <w:kern w:val="2"/>
          <w:sz w:val="24"/>
          <w:szCs w:val="24"/>
          <w:lang w:val="es-ES_tradnl" w:eastAsia="ar-SA"/>
        </w:rPr>
        <w:t xml:space="preserve">SEGUNDO. </w:t>
      </w:r>
      <w:r w:rsidRPr="008F122D">
        <w:rPr>
          <w:rFonts w:ascii="Arial" w:eastAsia="Arial Unicode MS" w:hAnsi="Arial" w:cs="Arial"/>
          <w:kern w:val="2"/>
          <w:sz w:val="24"/>
          <w:szCs w:val="24"/>
          <w:lang w:val="es-ES_tradnl" w:eastAsia="ar-SA"/>
        </w:rPr>
        <w:t>La personalidad de las partes quedo acreditada en autos.</w:t>
      </w:r>
      <w:r w:rsidR="00D30557" w:rsidRPr="008F122D">
        <w:rPr>
          <w:rFonts w:ascii="Arial" w:eastAsia="Arial Unicode MS" w:hAnsi="Arial" w:cs="Arial"/>
          <w:kern w:val="2"/>
          <w:sz w:val="24"/>
          <w:szCs w:val="24"/>
          <w:lang w:val="es-ES_tradnl" w:eastAsia="ar-SA"/>
        </w:rPr>
        <w:t xml:space="preserve"> </w:t>
      </w:r>
      <w:r w:rsidRPr="008F122D">
        <w:rPr>
          <w:rFonts w:ascii="Arial" w:eastAsia="Arial Unicode MS" w:hAnsi="Arial" w:cs="Arial"/>
          <w:kern w:val="2"/>
          <w:sz w:val="24"/>
          <w:szCs w:val="24"/>
          <w:lang w:val="es-ES_tradnl" w:eastAsia="ar-SA"/>
        </w:rPr>
        <w:t>- - - - -</w:t>
      </w:r>
    </w:p>
    <w:p w14:paraId="710F1681" w14:textId="77777777" w:rsidR="000802F9" w:rsidRPr="008F122D" w:rsidRDefault="000802F9" w:rsidP="00312391">
      <w:pPr>
        <w:spacing w:line="360" w:lineRule="auto"/>
        <w:ind w:right="51" w:firstLine="567"/>
        <w:jc w:val="both"/>
        <w:rPr>
          <w:rFonts w:ascii="Arial" w:hAnsi="Arial" w:cs="Arial"/>
          <w:color w:val="000000"/>
          <w:sz w:val="24"/>
          <w:szCs w:val="24"/>
        </w:rPr>
      </w:pPr>
      <w:r w:rsidRPr="00FF21E7">
        <w:rPr>
          <w:rFonts w:ascii="Arial" w:eastAsia="Arial Unicode MS" w:hAnsi="Arial" w:cs="Arial"/>
          <w:b/>
          <w:kern w:val="2"/>
          <w:sz w:val="24"/>
          <w:szCs w:val="24"/>
          <w:lang w:eastAsia="ar-SA"/>
        </w:rPr>
        <w:t xml:space="preserve">TERCERO. </w:t>
      </w:r>
      <w:r w:rsidR="008F122D">
        <w:rPr>
          <w:rFonts w:ascii="Arial" w:hAnsi="Arial" w:cs="Arial"/>
          <w:color w:val="000000"/>
          <w:sz w:val="24"/>
          <w:szCs w:val="24"/>
        </w:rPr>
        <w:t>No se actualizó la causal de improcedencia hecha vale</w:t>
      </w:r>
      <w:r w:rsidRPr="00FF21E7">
        <w:rPr>
          <w:rFonts w:ascii="Arial" w:hAnsi="Arial" w:cs="Arial"/>
          <w:color w:val="000000"/>
          <w:sz w:val="24"/>
          <w:szCs w:val="24"/>
        </w:rPr>
        <w:t xml:space="preserve"> por la autoridad demandada</w:t>
      </w:r>
      <w:r w:rsidR="00312391" w:rsidRPr="00FF21E7">
        <w:rPr>
          <w:rFonts w:ascii="Arial" w:hAnsi="Arial" w:cs="Arial"/>
          <w:color w:val="000000"/>
          <w:sz w:val="24"/>
          <w:szCs w:val="24"/>
        </w:rPr>
        <w:t xml:space="preserve"> </w:t>
      </w:r>
      <w:r w:rsidR="00FF21E7" w:rsidRPr="00FF21E7">
        <w:rPr>
          <w:rFonts w:ascii="Arial" w:eastAsia="Times New Roman" w:hAnsi="Arial" w:cs="Arial"/>
          <w:sz w:val="24"/>
          <w:szCs w:val="24"/>
          <w:lang w:val="es-ES" w:eastAsia="es-ES"/>
        </w:rPr>
        <w:t>Policía Vial adscrito a la Comisaría de Vialidad del Municipio de Santa Lucía del Camino</w:t>
      </w:r>
      <w:r w:rsidR="008F122D">
        <w:rPr>
          <w:rFonts w:ascii="Arial" w:eastAsia="Times New Roman" w:hAnsi="Arial" w:cs="Arial"/>
          <w:sz w:val="24"/>
          <w:szCs w:val="24"/>
          <w:lang w:val="es-ES" w:eastAsia="es-ES"/>
        </w:rPr>
        <w:t xml:space="preserve">, por lo que </w:t>
      </w:r>
      <w:r w:rsidR="008F122D">
        <w:rPr>
          <w:rFonts w:ascii="Arial" w:eastAsia="Times New Roman" w:hAnsi="Arial" w:cs="Arial"/>
          <w:b/>
          <w:sz w:val="24"/>
          <w:szCs w:val="24"/>
          <w:lang w:val="es-ES" w:eastAsia="es-ES"/>
        </w:rPr>
        <w:t>NO SE SOBRESEE EL JUICIO</w:t>
      </w:r>
      <w:r w:rsidR="008F122D">
        <w:rPr>
          <w:rFonts w:ascii="Arial" w:eastAsia="Times New Roman" w:hAnsi="Arial" w:cs="Arial"/>
          <w:sz w:val="24"/>
          <w:szCs w:val="24"/>
          <w:lang w:val="es-ES" w:eastAsia="es-ES"/>
        </w:rPr>
        <w:t xml:space="preserve">. - - - - - - - - </w:t>
      </w:r>
    </w:p>
    <w:p w14:paraId="6ADF51A4" w14:textId="0C52D3B3" w:rsidR="000802F9" w:rsidRPr="009817F3" w:rsidRDefault="000802F9" w:rsidP="00E43430">
      <w:pPr>
        <w:spacing w:line="360" w:lineRule="auto"/>
        <w:ind w:right="51" w:firstLine="567"/>
        <w:jc w:val="both"/>
        <w:rPr>
          <w:rFonts w:ascii="Arial" w:hAnsi="Arial" w:cs="Arial"/>
          <w:sz w:val="24"/>
          <w:szCs w:val="24"/>
        </w:rPr>
      </w:pPr>
      <w:r w:rsidRPr="009817F3">
        <w:rPr>
          <w:rFonts w:ascii="Arial" w:hAnsi="Arial" w:cs="Arial"/>
          <w:b/>
          <w:color w:val="000000"/>
          <w:sz w:val="24"/>
          <w:szCs w:val="24"/>
        </w:rPr>
        <w:t>CUARTO.</w:t>
      </w:r>
      <w:r w:rsidRPr="009817F3">
        <w:rPr>
          <w:rFonts w:ascii="Arial" w:hAnsi="Arial" w:cs="Arial"/>
          <w:sz w:val="24"/>
          <w:szCs w:val="24"/>
        </w:rPr>
        <w:t xml:space="preserve"> Se declara la</w:t>
      </w:r>
      <w:r w:rsidRPr="009817F3">
        <w:rPr>
          <w:rFonts w:ascii="Arial" w:hAnsi="Arial" w:cs="Arial"/>
          <w:b/>
          <w:sz w:val="24"/>
          <w:szCs w:val="24"/>
        </w:rPr>
        <w:t xml:space="preserve"> NULIDAD LISA Y LLANA</w:t>
      </w:r>
      <w:r w:rsidRPr="009817F3">
        <w:rPr>
          <w:rFonts w:ascii="Arial" w:hAnsi="Arial" w:cs="Arial"/>
          <w:sz w:val="24"/>
          <w:szCs w:val="24"/>
        </w:rPr>
        <w:t xml:space="preserve"> del acta de infracción con número de folio</w:t>
      </w:r>
      <w:r w:rsidR="00FF091B">
        <w:rPr>
          <w:rFonts w:ascii="Arial" w:hAnsi="Arial" w:cs="Arial"/>
          <w:sz w:val="24"/>
          <w:szCs w:val="24"/>
        </w:rPr>
        <w:t xml:space="preserve"> </w:t>
      </w:r>
      <w:r w:rsidR="00455F42">
        <w:rPr>
          <w:rFonts w:ascii="Arial" w:eastAsia="Times New Roman" w:hAnsi="Arial" w:cs="Arial"/>
          <w:bCs/>
          <w:iCs/>
          <w:caps/>
          <w:kern w:val="2"/>
          <w:sz w:val="20"/>
          <w:szCs w:val="21"/>
          <w:lang w:val="es-ES_tradnl" w:eastAsia="es-ES"/>
        </w:rPr>
        <w:t>**********</w:t>
      </w:r>
      <w:r w:rsidR="00F0564B">
        <w:rPr>
          <w:rFonts w:ascii="Arial" w:hAnsi="Arial" w:cs="Arial"/>
          <w:sz w:val="24"/>
          <w:szCs w:val="24"/>
          <w:lang w:eastAsia="es-ES"/>
        </w:rPr>
        <w:t>,</w:t>
      </w:r>
      <w:r w:rsidR="00FF091B" w:rsidRPr="007006AE">
        <w:rPr>
          <w:rFonts w:ascii="Arial" w:hAnsi="Arial" w:cs="Arial"/>
          <w:sz w:val="24"/>
          <w:szCs w:val="24"/>
          <w:lang w:eastAsia="es-ES"/>
        </w:rPr>
        <w:t xml:space="preserve"> de </w:t>
      </w:r>
      <w:r w:rsidR="003039C6">
        <w:rPr>
          <w:rFonts w:ascii="Arial" w:hAnsi="Arial" w:cs="Arial"/>
          <w:sz w:val="24"/>
          <w:szCs w:val="24"/>
          <w:lang w:eastAsia="es-ES"/>
        </w:rPr>
        <w:t>veintinueve</w:t>
      </w:r>
      <w:r w:rsidR="00FF091B" w:rsidRPr="007006AE">
        <w:rPr>
          <w:rFonts w:ascii="Arial" w:hAnsi="Arial" w:cs="Arial"/>
          <w:sz w:val="24"/>
          <w:szCs w:val="24"/>
          <w:lang w:eastAsia="es-ES"/>
        </w:rPr>
        <w:t xml:space="preserve"> de </w:t>
      </w:r>
      <w:r w:rsidR="003039C6">
        <w:rPr>
          <w:rFonts w:ascii="Arial" w:hAnsi="Arial" w:cs="Arial"/>
          <w:sz w:val="24"/>
          <w:szCs w:val="24"/>
          <w:lang w:eastAsia="es-ES"/>
        </w:rPr>
        <w:t>octubre</w:t>
      </w:r>
      <w:r w:rsidR="000D7C3F">
        <w:rPr>
          <w:rFonts w:ascii="Arial" w:hAnsi="Arial" w:cs="Arial"/>
          <w:sz w:val="24"/>
          <w:szCs w:val="24"/>
          <w:lang w:eastAsia="es-ES"/>
        </w:rPr>
        <w:t xml:space="preserve"> </w:t>
      </w:r>
      <w:r w:rsidR="00FF091B" w:rsidRPr="007006AE">
        <w:rPr>
          <w:rFonts w:ascii="Arial" w:hAnsi="Arial" w:cs="Arial"/>
          <w:sz w:val="24"/>
          <w:szCs w:val="24"/>
          <w:lang w:eastAsia="es-ES"/>
        </w:rPr>
        <w:t>de dos mil diecinueve,</w:t>
      </w:r>
      <w:r w:rsidR="00E43430">
        <w:rPr>
          <w:rFonts w:ascii="Arial" w:hAnsi="Arial" w:cs="Arial"/>
          <w:sz w:val="24"/>
          <w:szCs w:val="24"/>
          <w:lang w:eastAsia="es-ES"/>
        </w:rPr>
        <w:t xml:space="preserve"> levantada por el </w:t>
      </w:r>
      <w:r w:rsidR="003039C6" w:rsidRPr="003039C6">
        <w:rPr>
          <w:rFonts w:ascii="Arial" w:eastAsia="Times New Roman" w:hAnsi="Arial" w:cs="Arial"/>
          <w:b/>
          <w:sz w:val="24"/>
          <w:szCs w:val="24"/>
          <w:lang w:val="es-ES" w:eastAsia="es-ES"/>
        </w:rPr>
        <w:t>Policía Vial adscrito a la Comisaría de Vialidad del Municipio de Santa Lucía del Camino</w:t>
      </w:r>
      <w:r w:rsidR="00FF091B" w:rsidRPr="00FF091B">
        <w:rPr>
          <w:rFonts w:ascii="Arial" w:hAnsi="Arial" w:cs="Arial"/>
          <w:bCs/>
          <w:color w:val="000000"/>
          <w:sz w:val="24"/>
          <w:szCs w:val="24"/>
        </w:rPr>
        <w:t>,</w:t>
      </w:r>
      <w:r w:rsidR="00E43430">
        <w:rPr>
          <w:rFonts w:ascii="Arial" w:hAnsi="Arial" w:cs="Arial"/>
          <w:sz w:val="24"/>
          <w:szCs w:val="24"/>
        </w:rPr>
        <w:t xml:space="preserve"> </w:t>
      </w:r>
      <w:r w:rsidRPr="009817F3">
        <w:rPr>
          <w:rFonts w:ascii="Arial" w:hAnsi="Arial" w:cs="Arial"/>
          <w:color w:val="000000"/>
          <w:sz w:val="24"/>
          <w:szCs w:val="24"/>
        </w:rPr>
        <w:t>como quedo precisado en el considerando cuarto de esta sentencia.</w:t>
      </w:r>
      <w:r w:rsidR="00E43430">
        <w:rPr>
          <w:rFonts w:ascii="Arial" w:hAnsi="Arial" w:cs="Arial"/>
          <w:color w:val="000000"/>
          <w:sz w:val="24"/>
          <w:szCs w:val="24"/>
        </w:rPr>
        <w:t xml:space="preserve"> </w:t>
      </w:r>
      <w:r w:rsidRPr="009817F3">
        <w:rPr>
          <w:rFonts w:ascii="Arial" w:hAnsi="Arial" w:cs="Arial"/>
          <w:sz w:val="24"/>
          <w:szCs w:val="24"/>
        </w:rPr>
        <w:t>- - - - - - - - - - - - - - -</w:t>
      </w:r>
      <w:r w:rsidR="003039C6">
        <w:rPr>
          <w:rFonts w:ascii="Arial" w:hAnsi="Arial" w:cs="Arial"/>
          <w:sz w:val="24"/>
          <w:szCs w:val="24"/>
        </w:rPr>
        <w:t xml:space="preserve"> - - - - - - - - - - - - - - - - - - - - - - - - - - - - - - - - - - </w:t>
      </w:r>
    </w:p>
    <w:p w14:paraId="44060F9C" w14:textId="1B4C8B6E" w:rsidR="00BC750E" w:rsidRDefault="003039C6" w:rsidP="00BC750E">
      <w:pPr>
        <w:widowControl w:val="0"/>
        <w:suppressAutoHyphens/>
        <w:spacing w:line="360" w:lineRule="auto"/>
        <w:ind w:right="51" w:firstLine="567"/>
        <w:jc w:val="both"/>
        <w:rPr>
          <w:rFonts w:ascii="Arial" w:eastAsia="Arial Unicode MS" w:hAnsi="Arial" w:cs="Arial"/>
          <w:b/>
          <w:kern w:val="2"/>
          <w:sz w:val="24"/>
          <w:szCs w:val="24"/>
          <w:lang w:eastAsia="ar-SA"/>
        </w:rPr>
      </w:pPr>
      <w:r>
        <w:rPr>
          <w:rFonts w:ascii="Arial" w:eastAsia="Arial Unicode MS" w:hAnsi="Arial" w:cs="Arial"/>
          <w:b/>
          <w:kern w:val="2"/>
          <w:sz w:val="24"/>
          <w:szCs w:val="24"/>
          <w:lang w:eastAsia="ar-SA"/>
        </w:rPr>
        <w:t>QUINTO</w:t>
      </w:r>
      <w:r w:rsidR="008E68C6">
        <w:rPr>
          <w:rFonts w:ascii="Arial" w:eastAsia="Arial Unicode MS" w:hAnsi="Arial" w:cs="Arial"/>
          <w:b/>
          <w:kern w:val="2"/>
          <w:sz w:val="24"/>
          <w:szCs w:val="24"/>
          <w:lang w:eastAsia="ar-SA"/>
        </w:rPr>
        <w:t xml:space="preserve">. </w:t>
      </w:r>
      <w:r w:rsidR="00CB3976">
        <w:rPr>
          <w:rFonts w:ascii="Arial" w:hAnsi="Arial" w:cs="Arial"/>
          <w:sz w:val="24"/>
          <w:szCs w:val="24"/>
        </w:rPr>
        <w:t xml:space="preserve">Se ordena la </w:t>
      </w:r>
      <w:r w:rsidR="00CB3976" w:rsidRPr="005173E1">
        <w:rPr>
          <w:rFonts w:ascii="Arial" w:hAnsi="Arial" w:cs="Arial"/>
          <w:sz w:val="24"/>
          <w:szCs w:val="24"/>
        </w:rPr>
        <w:t xml:space="preserve">devolución </w:t>
      </w:r>
      <w:r w:rsidR="00CB3976">
        <w:rPr>
          <w:rFonts w:ascii="Arial" w:hAnsi="Arial" w:cs="Arial"/>
          <w:sz w:val="24"/>
          <w:szCs w:val="24"/>
        </w:rPr>
        <w:t xml:space="preserve">y entrega al actor </w:t>
      </w:r>
      <w:r w:rsidR="00A6330C">
        <w:rPr>
          <w:rFonts w:ascii="Arial" w:eastAsia="Times New Roman" w:hAnsi="Arial" w:cs="Arial"/>
          <w:bCs/>
          <w:iCs/>
          <w:caps/>
          <w:kern w:val="2"/>
          <w:sz w:val="20"/>
          <w:szCs w:val="21"/>
          <w:lang w:val="es-ES_tradnl" w:eastAsia="es-ES"/>
        </w:rPr>
        <w:t>**********</w:t>
      </w:r>
      <w:r w:rsidR="00CB3976" w:rsidRPr="00A6330C">
        <w:rPr>
          <w:rFonts w:ascii="Arial" w:hAnsi="Arial" w:cs="Arial"/>
          <w:bCs/>
          <w:sz w:val="24"/>
          <w:szCs w:val="24"/>
        </w:rPr>
        <w:t>,</w:t>
      </w:r>
      <w:r w:rsidR="00CB3976">
        <w:rPr>
          <w:rFonts w:ascii="Arial" w:hAnsi="Arial" w:cs="Arial"/>
          <w:b/>
          <w:bCs/>
          <w:sz w:val="24"/>
          <w:szCs w:val="24"/>
        </w:rPr>
        <w:t xml:space="preserve"> </w:t>
      </w:r>
      <w:r w:rsidR="00CB3976">
        <w:rPr>
          <w:rFonts w:ascii="Arial" w:hAnsi="Arial" w:cs="Arial"/>
          <w:sz w:val="24"/>
          <w:szCs w:val="24"/>
        </w:rPr>
        <w:t xml:space="preserve">de su licencia de conducir, por provenir de un acto viciado, como quedó establecido en el considerando quinto de esta sentencia. - - - - - - - - - - - - - - - - - - - </w:t>
      </w:r>
      <w:r w:rsidR="00387F87">
        <w:rPr>
          <w:rFonts w:ascii="Arial" w:hAnsi="Arial" w:cs="Arial"/>
          <w:sz w:val="24"/>
          <w:szCs w:val="24"/>
        </w:rPr>
        <w:t xml:space="preserve">- - - - - - - - - - - - - </w:t>
      </w:r>
    </w:p>
    <w:p w14:paraId="25B80AE8" w14:textId="1F11125C" w:rsidR="00BC750E" w:rsidRDefault="00BC750E" w:rsidP="00BC750E">
      <w:pPr>
        <w:widowControl w:val="0"/>
        <w:suppressAutoHyphens/>
        <w:spacing w:line="360" w:lineRule="auto"/>
        <w:ind w:right="51" w:firstLine="567"/>
        <w:jc w:val="both"/>
        <w:rPr>
          <w:rFonts w:ascii="Arial" w:hAnsi="Arial" w:cs="Arial"/>
          <w:sz w:val="24"/>
          <w:szCs w:val="24"/>
        </w:rPr>
      </w:pPr>
      <w:r>
        <w:rPr>
          <w:rFonts w:ascii="Arial" w:eastAsia="Arial Unicode MS" w:hAnsi="Arial" w:cs="Arial"/>
          <w:b/>
          <w:kern w:val="2"/>
          <w:sz w:val="24"/>
          <w:szCs w:val="24"/>
          <w:lang w:eastAsia="ar-SA"/>
        </w:rPr>
        <w:t xml:space="preserve">SEXTO. </w:t>
      </w:r>
      <w:r>
        <w:rPr>
          <w:rFonts w:ascii="Arial" w:hAnsi="Arial" w:cs="Arial"/>
          <w:b/>
          <w:bCs/>
          <w:sz w:val="24"/>
          <w:szCs w:val="24"/>
        </w:rPr>
        <w:t>NOTIFÍQUESE POR CORREO ELECTRÓNICO A LA PARTE ACTORA Y A LA AUTORIDAD DEMANDADA</w:t>
      </w:r>
      <w:r>
        <w:rPr>
          <w:rFonts w:ascii="Arial" w:hAnsi="Arial" w:cs="Arial"/>
          <w:sz w:val="24"/>
          <w:szCs w:val="24"/>
        </w:rPr>
        <w:t xml:space="preserve"> con fundamento en los artículos 170, 172 fracción I y 173 fracciones I y II, de la Ley de Procedimiento y Justicia Administrativa para el Estado de Oaxaca; artículo 107 del Código de Procedimientos Civiles del Estado; 50 y 57 del Acuerdo General AG/TJAO/12/2020 del Pleno del Tribunal de Justicia Administrativa del Estado. - - - - - - - - - - - - - - - - - </w:t>
      </w:r>
    </w:p>
    <w:p w14:paraId="58AD8AC6" w14:textId="14B1A84C" w:rsidR="00FA2197" w:rsidRDefault="000802F9" w:rsidP="00BC750E">
      <w:pPr>
        <w:widowControl w:val="0"/>
        <w:suppressAutoHyphens/>
        <w:spacing w:line="360" w:lineRule="auto"/>
        <w:ind w:right="51" w:firstLine="567"/>
        <w:jc w:val="both"/>
        <w:rPr>
          <w:rFonts w:ascii="Arial" w:hAnsi="Arial" w:cs="Arial"/>
          <w:sz w:val="24"/>
          <w:szCs w:val="24"/>
        </w:rPr>
      </w:pPr>
      <w:r w:rsidRPr="009817F3">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 -</w:t>
      </w:r>
    </w:p>
    <w:sectPr w:rsidR="00FA2197" w:rsidSect="00477C4B">
      <w:headerReference w:type="even" r:id="rId7"/>
      <w:headerReference w:type="default" r:id="rId8"/>
      <w:footerReference w:type="even" r:id="rId9"/>
      <w:footerReference w:type="default" r:id="rId10"/>
      <w:headerReference w:type="first" r:id="rId11"/>
      <w:footerReference w:type="first" r:id="rId12"/>
      <w:pgSz w:w="12242" w:h="20163" w:code="5"/>
      <w:pgMar w:top="1276" w:right="1327" w:bottom="1418" w:left="1985"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B67BDE" w14:textId="77777777" w:rsidR="00996C1E" w:rsidRDefault="00996C1E" w:rsidP="000802F9">
      <w:pPr>
        <w:spacing w:after="0" w:line="240" w:lineRule="auto"/>
      </w:pPr>
      <w:r>
        <w:separator/>
      </w:r>
    </w:p>
  </w:endnote>
  <w:endnote w:type="continuationSeparator" w:id="0">
    <w:p w14:paraId="58B04771" w14:textId="77777777" w:rsidR="00996C1E" w:rsidRDefault="00996C1E"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3D9499" w14:textId="77777777" w:rsidR="002C0164" w:rsidRDefault="002C0164">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90F0E7" w14:textId="77777777" w:rsidR="002C0164" w:rsidRDefault="002C0164">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C84C0E" w14:textId="77777777" w:rsidR="00244D2C" w:rsidRDefault="00244D2C">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5FB0B9" w14:textId="77777777" w:rsidR="00996C1E" w:rsidRDefault="00996C1E" w:rsidP="000802F9">
      <w:pPr>
        <w:spacing w:after="0" w:line="240" w:lineRule="auto"/>
      </w:pPr>
      <w:r>
        <w:separator/>
      </w:r>
    </w:p>
  </w:footnote>
  <w:footnote w:type="continuationSeparator" w:id="0">
    <w:p w14:paraId="00A0AA2C" w14:textId="77777777" w:rsidR="00996C1E" w:rsidRDefault="00996C1E"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EFF29B" w14:textId="77777777" w:rsidR="002C0164" w:rsidRDefault="002C0164">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5896235"/>
      <w:docPartObj>
        <w:docPartGallery w:val="Page Numbers (Top of Page)"/>
        <w:docPartUnique/>
      </w:docPartObj>
    </w:sdtPr>
    <w:sdtEndPr/>
    <w:sdtContent>
      <w:p w14:paraId="18B45CBC" w14:textId="7449F074" w:rsidR="00AB7FD9" w:rsidRDefault="00AB7FD9">
        <w:pPr>
          <w:pStyle w:val="Encabezado"/>
          <w:jc w:val="center"/>
        </w:pPr>
        <w:r>
          <w:fldChar w:fldCharType="begin"/>
        </w:r>
        <w:r>
          <w:instrText>PAGE   \* MERGEFORMAT</w:instrText>
        </w:r>
        <w:r>
          <w:fldChar w:fldCharType="separate"/>
        </w:r>
        <w:r w:rsidR="002C0164" w:rsidRPr="002C0164">
          <w:rPr>
            <w:noProof/>
            <w:lang w:val="es-ES"/>
          </w:rPr>
          <w:t>2</w:t>
        </w:r>
        <w:r>
          <w:fldChar w:fldCharType="end"/>
        </w:r>
      </w:p>
    </w:sdtContent>
  </w:sdt>
  <w:p w14:paraId="4FAD7C71" w14:textId="539A7B57" w:rsidR="00AB7FD9" w:rsidRDefault="002C0164">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2336" behindDoc="0" locked="0" layoutInCell="1" allowOverlap="1" wp14:anchorId="1F0485A8" wp14:editId="433312CF">
              <wp:simplePos x="0" y="0"/>
              <wp:positionH relativeFrom="column">
                <wp:posOffset>-1122219</wp:posOffset>
              </wp:positionH>
              <wp:positionV relativeFrom="paragraph">
                <wp:posOffset>3268634</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6C1143DA" w14:textId="77777777" w:rsidR="002C0164" w:rsidRDefault="002C0164" w:rsidP="002C0164">
                          <w:pPr>
                            <w:jc w:val="both"/>
                            <w:rPr>
                              <w:sz w:val="20"/>
                              <w:szCs w:val="20"/>
                            </w:rPr>
                          </w:pPr>
                          <w:bookmarkStart w:id="0" w:name="_GoBack"/>
                          <w:r>
                            <w:rPr>
                              <w:rFonts w:ascii="Arial" w:eastAsia="Calibri" w:hAnsi="Arial" w:cs="Arial"/>
                              <w:sz w:val="20"/>
                              <w:szCs w:val="20"/>
                            </w:rPr>
                            <w:t>Datos protegidos por el artículo 116 de la LGTAIP y el Artículo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0485A8" id="_x0000_t202" coordsize="21600,21600" o:spt="202" path="m,l,21600r21600,l21600,xe">
              <v:stroke joinstyle="miter"/>
              <v:path gradientshapeok="t" o:connecttype="rect"/>
            </v:shapetype>
            <v:shape id="Cuadro de texto 1" o:spid="_x0000_s1026" type="#_x0000_t202" style="position:absolute;margin-left:-88.35pt;margin-top:257.35pt;width:64.95pt;height:129.2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3iZLQIAAFI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">
              <v:textbox>
                <w:txbxContent>
                  <w:p w14:paraId="6C1143DA" w14:textId="77777777" w:rsidR="002C0164" w:rsidRDefault="002C0164" w:rsidP="002C0164">
                    <w:pPr>
                      <w:jc w:val="both"/>
                      <w:rPr>
                        <w:sz w:val="20"/>
                        <w:szCs w:val="20"/>
                      </w:rPr>
                    </w:pPr>
                    <w:bookmarkStart w:id="1" w:name="_GoBack"/>
                    <w:r>
                      <w:rPr>
                        <w:rFonts w:ascii="Arial" w:eastAsia="Calibri" w:hAnsi="Arial" w:cs="Arial"/>
                        <w:sz w:val="20"/>
                        <w:szCs w:val="20"/>
                      </w:rPr>
                      <w:t>Datos protegidos por el artículo 116 de la LGTAIP y el Artículo 56 de la LTAIPEO</w:t>
                    </w:r>
                    <w:bookmarkEnd w:id="1"/>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214" w:type="dxa"/>
      <w:tblInd w:w="2943" w:type="dxa"/>
      <w:tblLayout w:type="fixed"/>
      <w:tblLook w:val="04A0" w:firstRow="1" w:lastRow="0" w:firstColumn="1" w:lastColumn="0" w:noHBand="0" w:noVBand="1"/>
    </w:tblPr>
    <w:tblGrid>
      <w:gridCol w:w="2137"/>
      <w:gridCol w:w="4065"/>
      <w:gridCol w:w="12"/>
    </w:tblGrid>
    <w:tr w:rsidR="0057251E" w:rsidRPr="00BC5585" w14:paraId="5BD1134B" w14:textId="77777777" w:rsidTr="00BC5585">
      <w:trPr>
        <w:gridAfter w:val="1"/>
        <w:wAfter w:w="12" w:type="dxa"/>
        <w:trHeight w:val="345"/>
      </w:trPr>
      <w:tc>
        <w:tcPr>
          <w:tcW w:w="6202" w:type="dxa"/>
          <w:gridSpan w:val="2"/>
        </w:tcPr>
        <w:p w14:paraId="1FDCAB01" w14:textId="77777777" w:rsidR="0057251E" w:rsidRPr="00BC5585" w:rsidRDefault="0057251E" w:rsidP="006B192E">
          <w:pPr>
            <w:pStyle w:val="Encabezado"/>
            <w:spacing w:line="276" w:lineRule="auto"/>
            <w:ind w:left="34"/>
            <w:jc w:val="both"/>
            <w:rPr>
              <w:rFonts w:ascii="Arial" w:hAnsi="Arial" w:cs="Arial"/>
              <w:b/>
              <w:sz w:val="20"/>
              <w:szCs w:val="21"/>
            </w:rPr>
          </w:pPr>
          <w:r w:rsidRPr="00BC5585">
            <w:rPr>
              <w:rFonts w:ascii="Arial" w:hAnsi="Arial" w:cs="Arial"/>
              <w:b/>
              <w:sz w:val="20"/>
              <w:szCs w:val="21"/>
            </w:rPr>
            <w:t xml:space="preserve">CUARTA SALA UNITARIA DE PRIMERA INSTANCIA DEL TRIBUNAL DE JUSTICIA ADMINISTRATIVA </w:t>
          </w:r>
          <w:r w:rsidRPr="00BC5585">
            <w:rPr>
              <w:rFonts w:ascii="Arial" w:eastAsia="Times New Roman" w:hAnsi="Arial" w:cs="Arial"/>
              <w:b/>
              <w:iCs/>
              <w:kern w:val="2"/>
              <w:sz w:val="20"/>
              <w:szCs w:val="21"/>
              <w:lang w:val="es-ES_tradnl" w:eastAsia="es-ES"/>
            </w:rPr>
            <w:t>DEL ESTADO DE OAXACA</w:t>
          </w:r>
        </w:p>
        <w:p w14:paraId="6F99013A" w14:textId="77777777" w:rsidR="0057251E" w:rsidRPr="00BC5585" w:rsidRDefault="0057251E" w:rsidP="006B192E">
          <w:pPr>
            <w:tabs>
              <w:tab w:val="center" w:pos="4419"/>
              <w:tab w:val="right" w:pos="8838"/>
            </w:tabs>
            <w:suppressAutoHyphens/>
            <w:spacing w:after="0" w:line="100" w:lineRule="atLeast"/>
            <w:ind w:left="34" w:right="51"/>
            <w:jc w:val="both"/>
            <w:rPr>
              <w:rFonts w:ascii="Arial" w:eastAsia="Times New Roman" w:hAnsi="Arial" w:cs="Arial"/>
              <w:iCs/>
              <w:kern w:val="2"/>
              <w:sz w:val="20"/>
              <w:szCs w:val="21"/>
              <w:lang w:eastAsia="es-ES"/>
            </w:rPr>
          </w:pPr>
        </w:p>
      </w:tc>
    </w:tr>
    <w:tr w:rsidR="0057251E" w:rsidRPr="00BC5585" w14:paraId="7135DDB7" w14:textId="77777777" w:rsidTr="00BC5585">
      <w:trPr>
        <w:trHeight w:val="229"/>
      </w:trPr>
      <w:tc>
        <w:tcPr>
          <w:tcW w:w="2137" w:type="dxa"/>
          <w:hideMark/>
        </w:tcPr>
        <w:p w14:paraId="7EDDFC95" w14:textId="77777777" w:rsidR="0057251E" w:rsidRPr="00BC5585" w:rsidRDefault="0057251E" w:rsidP="006B192E">
          <w:pPr>
            <w:tabs>
              <w:tab w:val="center" w:pos="4419"/>
              <w:tab w:val="right" w:pos="8838"/>
            </w:tabs>
            <w:suppressAutoHyphens/>
            <w:spacing w:after="0" w:line="100" w:lineRule="atLeast"/>
            <w:ind w:left="34" w:right="-383"/>
            <w:jc w:val="both"/>
            <w:rPr>
              <w:rFonts w:ascii="Arial" w:eastAsia="Times New Roman" w:hAnsi="Arial" w:cs="Arial"/>
              <w:b/>
              <w:iCs/>
              <w:caps/>
              <w:kern w:val="2"/>
              <w:sz w:val="20"/>
              <w:szCs w:val="21"/>
              <w:lang w:val="es-ES_tradnl" w:eastAsia="es-ES"/>
            </w:rPr>
          </w:pPr>
          <w:r w:rsidRPr="00BC5585">
            <w:rPr>
              <w:rFonts w:ascii="Arial" w:eastAsia="Times New Roman" w:hAnsi="Arial" w:cs="Arial"/>
              <w:b/>
              <w:iCs/>
              <w:caps/>
              <w:kern w:val="2"/>
              <w:sz w:val="20"/>
              <w:szCs w:val="21"/>
              <w:lang w:val="es-ES_tradnl" w:eastAsia="es-ES"/>
            </w:rPr>
            <w:t>juicio de</w:t>
          </w:r>
          <w:r w:rsidR="00771CE2" w:rsidRPr="00BC5585">
            <w:rPr>
              <w:rFonts w:ascii="Arial" w:eastAsia="Times New Roman" w:hAnsi="Arial" w:cs="Arial"/>
              <w:b/>
              <w:iCs/>
              <w:caps/>
              <w:kern w:val="2"/>
              <w:sz w:val="20"/>
              <w:szCs w:val="21"/>
              <w:lang w:val="es-ES_tradnl" w:eastAsia="es-ES"/>
            </w:rPr>
            <w:t xml:space="preserve"> </w:t>
          </w:r>
          <w:r w:rsidRPr="00BC5585">
            <w:rPr>
              <w:rFonts w:ascii="Arial" w:eastAsia="Times New Roman" w:hAnsi="Arial" w:cs="Arial"/>
              <w:b/>
              <w:iCs/>
              <w:caps/>
              <w:kern w:val="2"/>
              <w:sz w:val="20"/>
              <w:szCs w:val="21"/>
              <w:lang w:val="es-ES_tradnl" w:eastAsia="es-ES"/>
            </w:rPr>
            <w:t>nulidad:</w:t>
          </w:r>
        </w:p>
      </w:tc>
      <w:tc>
        <w:tcPr>
          <w:tcW w:w="4077" w:type="dxa"/>
          <w:gridSpan w:val="2"/>
          <w:hideMark/>
        </w:tcPr>
        <w:p w14:paraId="252FE641" w14:textId="77777777" w:rsidR="0057251E" w:rsidRPr="00BC5585" w:rsidRDefault="00734076" w:rsidP="00477C4B">
          <w:pPr>
            <w:tabs>
              <w:tab w:val="center" w:pos="4419"/>
              <w:tab w:val="right" w:pos="8838"/>
            </w:tabs>
            <w:suppressAutoHyphens/>
            <w:spacing w:after="0" w:line="100" w:lineRule="atLeast"/>
            <w:ind w:right="-391"/>
            <w:jc w:val="both"/>
            <w:rPr>
              <w:rFonts w:ascii="Arial" w:eastAsia="Times New Roman" w:hAnsi="Arial" w:cs="Arial"/>
              <w:bCs/>
              <w:iCs/>
              <w:caps/>
              <w:kern w:val="2"/>
              <w:sz w:val="20"/>
              <w:szCs w:val="21"/>
              <w:lang w:val="es-ES_tradnl" w:eastAsia="es-ES"/>
            </w:rPr>
          </w:pPr>
          <w:r>
            <w:rPr>
              <w:rFonts w:ascii="Arial" w:eastAsia="Times New Roman" w:hAnsi="Arial" w:cs="Arial"/>
              <w:bCs/>
              <w:iCs/>
              <w:caps/>
              <w:kern w:val="2"/>
              <w:sz w:val="20"/>
              <w:szCs w:val="21"/>
              <w:lang w:val="es-ES_tradnl" w:eastAsia="es-ES"/>
            </w:rPr>
            <w:t>0110</w:t>
          </w:r>
          <w:r w:rsidR="000F1D15">
            <w:rPr>
              <w:rFonts w:ascii="Arial" w:eastAsia="Times New Roman" w:hAnsi="Arial" w:cs="Arial"/>
              <w:bCs/>
              <w:iCs/>
              <w:caps/>
              <w:kern w:val="2"/>
              <w:sz w:val="20"/>
              <w:szCs w:val="21"/>
              <w:lang w:val="es-ES_tradnl" w:eastAsia="es-ES"/>
            </w:rPr>
            <w:t>/2020</w:t>
          </w:r>
        </w:p>
        <w:p w14:paraId="39A1047C" w14:textId="77777777" w:rsidR="0057251E" w:rsidRPr="00BC5585" w:rsidRDefault="0057251E" w:rsidP="006B192E">
          <w:pPr>
            <w:tabs>
              <w:tab w:val="center" w:pos="4419"/>
              <w:tab w:val="right" w:pos="8838"/>
            </w:tabs>
            <w:suppressAutoHyphens/>
            <w:spacing w:after="0" w:line="100" w:lineRule="atLeast"/>
            <w:ind w:left="34" w:right="-391"/>
            <w:jc w:val="both"/>
            <w:rPr>
              <w:rFonts w:ascii="Arial" w:eastAsia="Times New Roman" w:hAnsi="Arial" w:cs="Arial"/>
              <w:bCs/>
              <w:iCs/>
              <w:caps/>
              <w:kern w:val="2"/>
              <w:sz w:val="20"/>
              <w:szCs w:val="21"/>
              <w:lang w:val="es-ES_tradnl" w:eastAsia="es-ES"/>
            </w:rPr>
          </w:pPr>
        </w:p>
      </w:tc>
    </w:tr>
    <w:tr w:rsidR="0057251E" w:rsidRPr="00BC5585" w14:paraId="670643E9" w14:textId="77777777" w:rsidTr="00BC5585">
      <w:trPr>
        <w:trHeight w:val="53"/>
      </w:trPr>
      <w:tc>
        <w:tcPr>
          <w:tcW w:w="2137" w:type="dxa"/>
          <w:hideMark/>
        </w:tcPr>
        <w:p w14:paraId="3A879910" w14:textId="77777777" w:rsidR="0057251E" w:rsidRPr="00BC5585" w:rsidRDefault="0057251E" w:rsidP="006B192E">
          <w:pPr>
            <w:tabs>
              <w:tab w:val="center" w:pos="4419"/>
              <w:tab w:val="right" w:pos="8838"/>
            </w:tabs>
            <w:suppressAutoHyphens/>
            <w:spacing w:after="0" w:line="100" w:lineRule="atLeast"/>
            <w:ind w:left="34" w:right="51"/>
            <w:jc w:val="both"/>
            <w:rPr>
              <w:rFonts w:ascii="Arial" w:eastAsia="Times New Roman" w:hAnsi="Arial" w:cs="Arial"/>
              <w:b/>
              <w:iCs/>
              <w:caps/>
              <w:kern w:val="2"/>
              <w:sz w:val="20"/>
              <w:szCs w:val="21"/>
              <w:lang w:val="es-ES_tradnl" w:eastAsia="es-ES"/>
            </w:rPr>
          </w:pPr>
          <w:r w:rsidRPr="00BC5585">
            <w:rPr>
              <w:rFonts w:ascii="Arial" w:eastAsia="Times New Roman" w:hAnsi="Arial" w:cs="Arial"/>
              <w:b/>
              <w:iCs/>
              <w:caps/>
              <w:kern w:val="2"/>
              <w:sz w:val="20"/>
              <w:szCs w:val="21"/>
              <w:lang w:val="es-ES_tradnl" w:eastAsia="es-ES"/>
            </w:rPr>
            <w:t>ACTOR:</w:t>
          </w:r>
        </w:p>
      </w:tc>
      <w:tc>
        <w:tcPr>
          <w:tcW w:w="4077" w:type="dxa"/>
          <w:gridSpan w:val="2"/>
          <w:hideMark/>
        </w:tcPr>
        <w:p w14:paraId="7F07BDB8" w14:textId="5725486A" w:rsidR="0057251E" w:rsidRPr="00BC5585" w:rsidRDefault="00125D44" w:rsidP="006B192E">
          <w:pPr>
            <w:suppressAutoHyphens/>
            <w:spacing w:after="0" w:line="100" w:lineRule="atLeast"/>
            <w:ind w:left="34" w:right="51"/>
            <w:jc w:val="both"/>
            <w:rPr>
              <w:rFonts w:ascii="Arial" w:eastAsia="Times New Roman" w:hAnsi="Arial" w:cs="Arial"/>
              <w:bCs/>
              <w:iCs/>
              <w:caps/>
              <w:kern w:val="2"/>
              <w:sz w:val="20"/>
              <w:szCs w:val="21"/>
              <w:lang w:val="es-ES_tradnl" w:eastAsia="es-ES"/>
            </w:rPr>
          </w:pPr>
          <w:r>
            <w:rPr>
              <w:rFonts w:ascii="Arial" w:eastAsia="Times New Roman" w:hAnsi="Arial" w:cs="Arial"/>
              <w:bCs/>
              <w:iCs/>
              <w:caps/>
              <w:kern w:val="2"/>
              <w:sz w:val="20"/>
              <w:szCs w:val="21"/>
              <w:lang w:val="es-ES_tradnl" w:eastAsia="es-ES"/>
            </w:rPr>
            <w:t>**********</w:t>
          </w:r>
        </w:p>
      </w:tc>
    </w:tr>
    <w:tr w:rsidR="00A17867" w:rsidRPr="00BC5585" w14:paraId="1AB96C81" w14:textId="77777777" w:rsidTr="00BC5585">
      <w:trPr>
        <w:trHeight w:val="456"/>
      </w:trPr>
      <w:tc>
        <w:tcPr>
          <w:tcW w:w="2137" w:type="dxa"/>
        </w:tcPr>
        <w:p w14:paraId="76683C73" w14:textId="77777777" w:rsidR="00A17867" w:rsidRPr="00BC5585" w:rsidRDefault="00A17867" w:rsidP="00A17867">
          <w:pPr>
            <w:tabs>
              <w:tab w:val="center" w:pos="4419"/>
              <w:tab w:val="right" w:pos="8838"/>
            </w:tabs>
            <w:suppressAutoHyphens/>
            <w:spacing w:after="0" w:line="100" w:lineRule="atLeast"/>
            <w:ind w:left="34" w:right="-241"/>
            <w:jc w:val="both"/>
            <w:rPr>
              <w:rFonts w:ascii="Arial" w:eastAsia="Times New Roman" w:hAnsi="Arial" w:cs="Arial"/>
              <w:b/>
              <w:bCs/>
              <w:iCs/>
              <w:caps/>
              <w:kern w:val="2"/>
              <w:sz w:val="20"/>
              <w:szCs w:val="21"/>
              <w:lang w:val="es-ES_tradnl" w:eastAsia="es-ES"/>
            </w:rPr>
          </w:pPr>
        </w:p>
        <w:p w14:paraId="17E3FCD1" w14:textId="77777777"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r w:rsidRPr="00BC5585">
            <w:rPr>
              <w:rFonts w:ascii="Arial" w:eastAsia="Times New Roman" w:hAnsi="Arial" w:cs="Arial"/>
              <w:b/>
              <w:bCs/>
              <w:iCs/>
              <w:caps/>
              <w:kern w:val="2"/>
              <w:sz w:val="20"/>
              <w:szCs w:val="21"/>
              <w:lang w:val="es-ES_tradnl" w:eastAsia="es-ES"/>
            </w:rPr>
            <w:t>demandado:</w:t>
          </w:r>
        </w:p>
        <w:p w14:paraId="2066AD47" w14:textId="77777777" w:rsidR="00BC5585" w:rsidRPr="00BC5585" w:rsidRDefault="00BC5585" w:rsidP="008075A3">
          <w:pPr>
            <w:tabs>
              <w:tab w:val="center" w:pos="4419"/>
              <w:tab w:val="right" w:pos="8838"/>
            </w:tabs>
            <w:suppressAutoHyphens/>
            <w:spacing w:after="0" w:line="100" w:lineRule="atLeast"/>
            <w:ind w:right="51"/>
            <w:jc w:val="both"/>
            <w:rPr>
              <w:rFonts w:ascii="Arial" w:eastAsia="Times New Roman" w:hAnsi="Arial" w:cs="Arial"/>
              <w:b/>
              <w:bCs/>
              <w:iCs/>
              <w:caps/>
              <w:kern w:val="2"/>
              <w:sz w:val="20"/>
              <w:szCs w:val="21"/>
              <w:lang w:val="es-ES_tradnl" w:eastAsia="es-ES"/>
            </w:rPr>
          </w:pPr>
        </w:p>
        <w:p w14:paraId="1E123DFC" w14:textId="77777777"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14:paraId="3CE0A112" w14:textId="77777777" w:rsidR="009B0365" w:rsidRDefault="009B0365" w:rsidP="009B0365">
          <w:pPr>
            <w:tabs>
              <w:tab w:val="center" w:pos="4419"/>
              <w:tab w:val="right" w:pos="8838"/>
            </w:tabs>
            <w:suppressAutoHyphens/>
            <w:spacing w:after="0" w:line="100" w:lineRule="atLeast"/>
            <w:ind w:right="51"/>
            <w:jc w:val="both"/>
            <w:rPr>
              <w:rFonts w:ascii="Arial" w:eastAsia="Times New Roman" w:hAnsi="Arial" w:cs="Arial"/>
              <w:b/>
              <w:bCs/>
              <w:iCs/>
              <w:caps/>
              <w:kern w:val="2"/>
              <w:sz w:val="20"/>
              <w:szCs w:val="21"/>
              <w:lang w:val="es-ES_tradnl" w:eastAsia="es-ES"/>
            </w:rPr>
          </w:pPr>
        </w:p>
        <w:p w14:paraId="1090160B" w14:textId="77777777" w:rsidR="009B0365" w:rsidRDefault="009B0365"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14:paraId="02AA6A0F" w14:textId="77777777" w:rsidR="00A17867" w:rsidRPr="00BC5585" w:rsidRDefault="00A17867" w:rsidP="009B0365">
          <w:pPr>
            <w:tabs>
              <w:tab w:val="center" w:pos="4419"/>
              <w:tab w:val="right" w:pos="8838"/>
            </w:tabs>
            <w:suppressAutoHyphens/>
            <w:spacing w:after="0" w:line="100" w:lineRule="atLeast"/>
            <w:ind w:right="51"/>
            <w:jc w:val="both"/>
            <w:rPr>
              <w:rFonts w:ascii="Arial" w:eastAsia="Times New Roman" w:hAnsi="Arial" w:cs="Arial"/>
              <w:b/>
              <w:bCs/>
              <w:iCs/>
              <w:caps/>
              <w:kern w:val="2"/>
              <w:sz w:val="20"/>
              <w:szCs w:val="21"/>
              <w:lang w:val="es-ES_tradnl" w:eastAsia="es-ES"/>
            </w:rPr>
          </w:pPr>
          <w:r w:rsidRPr="00BC5585">
            <w:rPr>
              <w:rFonts w:ascii="Arial" w:eastAsia="Times New Roman" w:hAnsi="Arial" w:cs="Arial"/>
              <w:b/>
              <w:bCs/>
              <w:iCs/>
              <w:caps/>
              <w:kern w:val="2"/>
              <w:sz w:val="20"/>
              <w:szCs w:val="21"/>
              <w:lang w:val="es-ES_tradnl" w:eastAsia="es-ES"/>
            </w:rPr>
            <w:t>MAGISTRADO:</w:t>
          </w:r>
        </w:p>
        <w:p w14:paraId="5EB36E8E" w14:textId="6549889B"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14:paraId="24A524C4" w14:textId="6E9F2B5E"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14:paraId="6E804240" w14:textId="36152AFE"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r w:rsidRPr="00BC5585">
            <w:rPr>
              <w:rFonts w:ascii="Arial" w:eastAsia="Times New Roman" w:hAnsi="Arial" w:cs="Arial"/>
              <w:b/>
              <w:bCs/>
              <w:iCs/>
              <w:caps/>
              <w:kern w:val="2"/>
              <w:sz w:val="20"/>
              <w:szCs w:val="21"/>
              <w:lang w:val="es-ES_tradnl" w:eastAsia="es-ES"/>
            </w:rPr>
            <w:t>SECRETARIa:</w:t>
          </w:r>
        </w:p>
      </w:tc>
      <w:tc>
        <w:tcPr>
          <w:tcW w:w="4077" w:type="dxa"/>
          <w:gridSpan w:val="2"/>
        </w:tcPr>
        <w:p w14:paraId="497A834A" w14:textId="77777777" w:rsidR="00A17867" w:rsidRPr="00BC5585" w:rsidRDefault="00A1786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p>
        <w:p w14:paraId="7C0B9967" w14:textId="4EC6F832" w:rsidR="00A17867" w:rsidRPr="00BC5585" w:rsidRDefault="00A17867" w:rsidP="00477C4B">
          <w:pPr>
            <w:suppressAutoHyphens/>
            <w:spacing w:after="0" w:line="100" w:lineRule="atLeast"/>
            <w:ind w:left="34" w:right="51"/>
            <w:jc w:val="both"/>
            <w:rPr>
              <w:rFonts w:ascii="Arial" w:eastAsia="Times New Roman" w:hAnsi="Arial" w:cs="Arial"/>
              <w:bCs/>
              <w:iCs/>
              <w:caps/>
              <w:kern w:val="2"/>
              <w:sz w:val="20"/>
              <w:szCs w:val="21"/>
              <w:lang w:val="es-ES_tradnl" w:eastAsia="es-ES"/>
            </w:rPr>
          </w:pPr>
          <w:r w:rsidRPr="00BC5585">
            <w:rPr>
              <w:rFonts w:ascii="Arial" w:eastAsia="Times New Roman" w:hAnsi="Arial" w:cs="Arial"/>
              <w:bCs/>
              <w:iCs/>
              <w:caps/>
              <w:kern w:val="2"/>
              <w:sz w:val="20"/>
              <w:szCs w:val="21"/>
              <w:lang w:val="es-ES_tradnl" w:eastAsia="es-ES"/>
            </w:rPr>
            <w:t xml:space="preserve">POLICÍA VIAL </w:t>
          </w:r>
          <w:r w:rsidR="00D901C3">
            <w:rPr>
              <w:rFonts w:ascii="Arial" w:eastAsia="Times New Roman" w:hAnsi="Arial" w:cs="Arial"/>
              <w:bCs/>
              <w:iCs/>
              <w:caps/>
              <w:kern w:val="2"/>
              <w:sz w:val="20"/>
              <w:szCs w:val="21"/>
              <w:lang w:val="es-ES_tradnl" w:eastAsia="es-ES"/>
            </w:rPr>
            <w:t xml:space="preserve">ADSCRITO A LA COMISARÍA DE VIALIDAD </w:t>
          </w:r>
          <w:r w:rsidR="00734076">
            <w:rPr>
              <w:rFonts w:ascii="Arial" w:eastAsia="Times New Roman" w:hAnsi="Arial" w:cs="Arial"/>
              <w:bCs/>
              <w:iCs/>
              <w:caps/>
              <w:kern w:val="2"/>
              <w:sz w:val="20"/>
              <w:szCs w:val="21"/>
              <w:lang w:val="es-ES_tradnl" w:eastAsia="es-ES"/>
            </w:rPr>
            <w:t>DEL MUNICIPIO DE SANTA LUCÍA DEL CAMINO</w:t>
          </w:r>
          <w:r w:rsidR="0059764C">
            <w:rPr>
              <w:rFonts w:ascii="Arial" w:eastAsia="Times New Roman" w:hAnsi="Arial" w:cs="Arial"/>
              <w:bCs/>
              <w:iCs/>
              <w:caps/>
              <w:kern w:val="2"/>
              <w:sz w:val="20"/>
              <w:szCs w:val="21"/>
              <w:lang w:val="es-ES_tradnl" w:eastAsia="es-ES"/>
            </w:rPr>
            <w:t>.</w:t>
          </w:r>
        </w:p>
        <w:p w14:paraId="6408F75B" w14:textId="77777777" w:rsidR="008075A3" w:rsidRDefault="008075A3" w:rsidP="008075A3">
          <w:pPr>
            <w:suppressAutoHyphens/>
            <w:spacing w:after="0" w:line="100" w:lineRule="atLeast"/>
            <w:ind w:right="51"/>
            <w:jc w:val="both"/>
            <w:rPr>
              <w:rFonts w:ascii="Arial" w:eastAsia="Times New Roman" w:hAnsi="Arial" w:cs="Arial"/>
              <w:bCs/>
              <w:iCs/>
              <w:caps/>
              <w:kern w:val="2"/>
              <w:sz w:val="20"/>
              <w:szCs w:val="21"/>
              <w:lang w:val="es-ES_tradnl" w:eastAsia="es-ES"/>
            </w:rPr>
          </w:pPr>
        </w:p>
        <w:p w14:paraId="47065079" w14:textId="77777777" w:rsidR="00A17867" w:rsidRPr="00BC5585" w:rsidRDefault="00A1786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r w:rsidRPr="00BC5585">
            <w:rPr>
              <w:rFonts w:ascii="Arial" w:eastAsia="Times New Roman" w:hAnsi="Arial" w:cs="Arial"/>
              <w:bCs/>
              <w:iCs/>
              <w:caps/>
              <w:kern w:val="2"/>
              <w:sz w:val="20"/>
              <w:szCs w:val="21"/>
              <w:lang w:val="es-ES_tradnl" w:eastAsia="es-ES"/>
            </w:rPr>
            <w:t>M. D. pEDRO CARLOS ZAMORA MARTÍNEZ</w:t>
          </w:r>
          <w:r w:rsidR="008075A3">
            <w:rPr>
              <w:rFonts w:ascii="Arial" w:eastAsia="Times New Roman" w:hAnsi="Arial" w:cs="Arial"/>
              <w:bCs/>
              <w:iCs/>
              <w:caps/>
              <w:kern w:val="2"/>
              <w:sz w:val="20"/>
              <w:szCs w:val="21"/>
              <w:lang w:val="es-ES_tradnl" w:eastAsia="es-ES"/>
            </w:rPr>
            <w:t>.</w:t>
          </w:r>
        </w:p>
        <w:p w14:paraId="584A19CE" w14:textId="77777777" w:rsidR="00A17867" w:rsidRPr="00BC5585" w:rsidRDefault="00A1786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p>
        <w:p w14:paraId="2DCCEA99" w14:textId="77777777" w:rsidR="00A17867" w:rsidRDefault="00A1786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r w:rsidRPr="00BC5585">
            <w:rPr>
              <w:rFonts w:ascii="Arial" w:eastAsia="Times New Roman" w:hAnsi="Arial" w:cs="Arial"/>
              <w:bCs/>
              <w:iCs/>
              <w:caps/>
              <w:kern w:val="2"/>
              <w:sz w:val="20"/>
              <w:szCs w:val="21"/>
              <w:lang w:val="es-ES_tradnl" w:eastAsia="es-ES"/>
            </w:rPr>
            <w:t>lIC. monserrat garcía altamirano</w:t>
          </w:r>
          <w:r w:rsidR="008075A3">
            <w:rPr>
              <w:rFonts w:ascii="Arial" w:eastAsia="Times New Roman" w:hAnsi="Arial" w:cs="Arial"/>
              <w:bCs/>
              <w:iCs/>
              <w:caps/>
              <w:kern w:val="2"/>
              <w:sz w:val="20"/>
              <w:szCs w:val="21"/>
              <w:lang w:val="es-ES_tradnl" w:eastAsia="es-ES"/>
            </w:rPr>
            <w:t>.</w:t>
          </w:r>
        </w:p>
        <w:p w14:paraId="2950C59A" w14:textId="77777777" w:rsidR="00515B4B" w:rsidRPr="00BC5585" w:rsidRDefault="00515B4B"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p>
      </w:tc>
    </w:tr>
  </w:tbl>
  <w:p w14:paraId="5684563F" w14:textId="651F1D6D" w:rsidR="0057251E" w:rsidRPr="00BC5585" w:rsidRDefault="002C0164">
    <w:pPr>
      <w:pStyle w:val="Encabezado"/>
      <w:rPr>
        <w:sz w:val="20"/>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60288" behindDoc="0" locked="0" layoutInCell="1" allowOverlap="1" wp14:anchorId="5582D708" wp14:editId="32E33F90">
              <wp:simplePos x="0" y="0"/>
              <wp:positionH relativeFrom="column">
                <wp:posOffset>-949556</wp:posOffset>
              </wp:positionH>
              <wp:positionV relativeFrom="paragraph">
                <wp:posOffset>1000760</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7D236FD1" w14:textId="77777777" w:rsidR="002C0164" w:rsidRDefault="002C0164" w:rsidP="002C0164">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82D708" id="_x0000_t202" coordsize="21600,21600" o:spt="202" path="m,l,21600r21600,l21600,xe">
              <v:stroke joinstyle="miter"/>
              <v:path gradientshapeok="t" o:connecttype="rect"/>
            </v:shapetype>
            <v:shape id="Cuadro de texto 2" o:spid="_x0000_s1027" type="#_x0000_t202" style="position:absolute;margin-left:-74.75pt;margin-top:78.8pt;width:64.95pt;height:129.2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">
              <v:textbox>
                <w:txbxContent>
                  <w:p w14:paraId="7D236FD1" w14:textId="77777777" w:rsidR="002C0164" w:rsidRDefault="002C0164" w:rsidP="002C0164">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B4410D"/>
    <w:multiLevelType w:val="hybridMultilevel"/>
    <w:tmpl w:val="CD468C4E"/>
    <w:lvl w:ilvl="0" w:tplc="940894F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34444D34"/>
    <w:multiLevelType w:val="hybridMultilevel"/>
    <w:tmpl w:val="9DA44E70"/>
    <w:lvl w:ilvl="0" w:tplc="A6942CA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9"/>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17222"/>
    <w:rsid w:val="00020E2D"/>
    <w:rsid w:val="00026E91"/>
    <w:rsid w:val="000361B5"/>
    <w:rsid w:val="00046574"/>
    <w:rsid w:val="000569FB"/>
    <w:rsid w:val="000607F6"/>
    <w:rsid w:val="00075930"/>
    <w:rsid w:val="000802F9"/>
    <w:rsid w:val="00081122"/>
    <w:rsid w:val="00093BA1"/>
    <w:rsid w:val="000A30AF"/>
    <w:rsid w:val="000B0BFC"/>
    <w:rsid w:val="000B2688"/>
    <w:rsid w:val="000C74D0"/>
    <w:rsid w:val="000D7C3F"/>
    <w:rsid w:val="000E37AB"/>
    <w:rsid w:val="000E74D0"/>
    <w:rsid w:val="000F1D15"/>
    <w:rsid w:val="000F3A89"/>
    <w:rsid w:val="000F6AB5"/>
    <w:rsid w:val="000F6F6E"/>
    <w:rsid w:val="00105AA1"/>
    <w:rsid w:val="00107D29"/>
    <w:rsid w:val="00123733"/>
    <w:rsid w:val="00125D44"/>
    <w:rsid w:val="00141CC6"/>
    <w:rsid w:val="00151B72"/>
    <w:rsid w:val="00160635"/>
    <w:rsid w:val="001679BD"/>
    <w:rsid w:val="00185746"/>
    <w:rsid w:val="00186EF0"/>
    <w:rsid w:val="001A233C"/>
    <w:rsid w:val="001B7789"/>
    <w:rsid w:val="001D1E19"/>
    <w:rsid w:val="001E2B27"/>
    <w:rsid w:val="00215670"/>
    <w:rsid w:val="00244D2C"/>
    <w:rsid w:val="002839A9"/>
    <w:rsid w:val="0029186E"/>
    <w:rsid w:val="002B1EB1"/>
    <w:rsid w:val="002C0164"/>
    <w:rsid w:val="002C3687"/>
    <w:rsid w:val="002C57BD"/>
    <w:rsid w:val="003039C6"/>
    <w:rsid w:val="00312391"/>
    <w:rsid w:val="00317BAD"/>
    <w:rsid w:val="00321DE4"/>
    <w:rsid w:val="00331BD9"/>
    <w:rsid w:val="003376D7"/>
    <w:rsid w:val="00352A14"/>
    <w:rsid w:val="003858E2"/>
    <w:rsid w:val="00387F87"/>
    <w:rsid w:val="003902DA"/>
    <w:rsid w:val="003974CB"/>
    <w:rsid w:val="003B472E"/>
    <w:rsid w:val="003C7105"/>
    <w:rsid w:val="003D4BC4"/>
    <w:rsid w:val="003D6C0E"/>
    <w:rsid w:val="003E196E"/>
    <w:rsid w:val="003E6119"/>
    <w:rsid w:val="003F3E75"/>
    <w:rsid w:val="004015FF"/>
    <w:rsid w:val="00403983"/>
    <w:rsid w:val="00413F46"/>
    <w:rsid w:val="004208CC"/>
    <w:rsid w:val="00430BEC"/>
    <w:rsid w:val="00455F42"/>
    <w:rsid w:val="0045771F"/>
    <w:rsid w:val="00467520"/>
    <w:rsid w:val="00470307"/>
    <w:rsid w:val="004749D9"/>
    <w:rsid w:val="00477C4B"/>
    <w:rsid w:val="0048147A"/>
    <w:rsid w:val="0049391A"/>
    <w:rsid w:val="004A1BC3"/>
    <w:rsid w:val="004C37CF"/>
    <w:rsid w:val="004D2E32"/>
    <w:rsid w:val="004D5BB6"/>
    <w:rsid w:val="00501524"/>
    <w:rsid w:val="0050332B"/>
    <w:rsid w:val="00506580"/>
    <w:rsid w:val="005138EA"/>
    <w:rsid w:val="00515B4B"/>
    <w:rsid w:val="005221F9"/>
    <w:rsid w:val="0054459C"/>
    <w:rsid w:val="00545B32"/>
    <w:rsid w:val="0055147B"/>
    <w:rsid w:val="00555E26"/>
    <w:rsid w:val="00565921"/>
    <w:rsid w:val="0057251E"/>
    <w:rsid w:val="00576013"/>
    <w:rsid w:val="00581694"/>
    <w:rsid w:val="0059764C"/>
    <w:rsid w:val="005A0750"/>
    <w:rsid w:val="005A6874"/>
    <w:rsid w:val="006042A6"/>
    <w:rsid w:val="006102C8"/>
    <w:rsid w:val="00613E4C"/>
    <w:rsid w:val="006142E7"/>
    <w:rsid w:val="00633DF2"/>
    <w:rsid w:val="00634DA2"/>
    <w:rsid w:val="0065698E"/>
    <w:rsid w:val="00661527"/>
    <w:rsid w:val="00667FCA"/>
    <w:rsid w:val="00674FCC"/>
    <w:rsid w:val="00677602"/>
    <w:rsid w:val="006778E4"/>
    <w:rsid w:val="00685F11"/>
    <w:rsid w:val="00691DFD"/>
    <w:rsid w:val="00696D00"/>
    <w:rsid w:val="006A0D6C"/>
    <w:rsid w:val="006B1362"/>
    <w:rsid w:val="006B192E"/>
    <w:rsid w:val="006C05EC"/>
    <w:rsid w:val="006C2276"/>
    <w:rsid w:val="006D4A99"/>
    <w:rsid w:val="006E2387"/>
    <w:rsid w:val="00700293"/>
    <w:rsid w:val="007006AE"/>
    <w:rsid w:val="00706AF5"/>
    <w:rsid w:val="007100F7"/>
    <w:rsid w:val="007333E3"/>
    <w:rsid w:val="00734076"/>
    <w:rsid w:val="007525CE"/>
    <w:rsid w:val="00757892"/>
    <w:rsid w:val="00771CE2"/>
    <w:rsid w:val="00772F1F"/>
    <w:rsid w:val="007732EC"/>
    <w:rsid w:val="00774576"/>
    <w:rsid w:val="00774A28"/>
    <w:rsid w:val="007824C6"/>
    <w:rsid w:val="007910C9"/>
    <w:rsid w:val="007912A4"/>
    <w:rsid w:val="007A08F8"/>
    <w:rsid w:val="007A21B4"/>
    <w:rsid w:val="007B0E34"/>
    <w:rsid w:val="007B5818"/>
    <w:rsid w:val="007C3D61"/>
    <w:rsid w:val="007E47B1"/>
    <w:rsid w:val="007F1F98"/>
    <w:rsid w:val="007F62D1"/>
    <w:rsid w:val="008075A3"/>
    <w:rsid w:val="00822775"/>
    <w:rsid w:val="00831C13"/>
    <w:rsid w:val="00843B27"/>
    <w:rsid w:val="0085310A"/>
    <w:rsid w:val="0086590B"/>
    <w:rsid w:val="00866A4B"/>
    <w:rsid w:val="00872561"/>
    <w:rsid w:val="00873155"/>
    <w:rsid w:val="00876F74"/>
    <w:rsid w:val="008970F8"/>
    <w:rsid w:val="008A3E2F"/>
    <w:rsid w:val="008A3F93"/>
    <w:rsid w:val="008A631C"/>
    <w:rsid w:val="008C1419"/>
    <w:rsid w:val="008C5E45"/>
    <w:rsid w:val="008D6B12"/>
    <w:rsid w:val="008E0E32"/>
    <w:rsid w:val="008E2ABC"/>
    <w:rsid w:val="008E2F50"/>
    <w:rsid w:val="008E68C6"/>
    <w:rsid w:val="008F122D"/>
    <w:rsid w:val="008F189C"/>
    <w:rsid w:val="009132A4"/>
    <w:rsid w:val="00923A62"/>
    <w:rsid w:val="00931791"/>
    <w:rsid w:val="00953C86"/>
    <w:rsid w:val="00972D18"/>
    <w:rsid w:val="00981425"/>
    <w:rsid w:val="009817F3"/>
    <w:rsid w:val="00983223"/>
    <w:rsid w:val="00996C1E"/>
    <w:rsid w:val="009B0365"/>
    <w:rsid w:val="009B0F75"/>
    <w:rsid w:val="009B53A3"/>
    <w:rsid w:val="009D2C60"/>
    <w:rsid w:val="009E5E40"/>
    <w:rsid w:val="009F00DD"/>
    <w:rsid w:val="00A00105"/>
    <w:rsid w:val="00A16EF3"/>
    <w:rsid w:val="00A174FF"/>
    <w:rsid w:val="00A17867"/>
    <w:rsid w:val="00A22FD0"/>
    <w:rsid w:val="00A25BA1"/>
    <w:rsid w:val="00A26092"/>
    <w:rsid w:val="00A34D9F"/>
    <w:rsid w:val="00A35FE6"/>
    <w:rsid w:val="00A6330C"/>
    <w:rsid w:val="00A7223F"/>
    <w:rsid w:val="00A831BF"/>
    <w:rsid w:val="00A833DC"/>
    <w:rsid w:val="00A96B5D"/>
    <w:rsid w:val="00AA7CC7"/>
    <w:rsid w:val="00AB0AD6"/>
    <w:rsid w:val="00AB7FD9"/>
    <w:rsid w:val="00B01757"/>
    <w:rsid w:val="00B155C1"/>
    <w:rsid w:val="00B16B65"/>
    <w:rsid w:val="00B23703"/>
    <w:rsid w:val="00B25C38"/>
    <w:rsid w:val="00B25F62"/>
    <w:rsid w:val="00B4320E"/>
    <w:rsid w:val="00B5056D"/>
    <w:rsid w:val="00B8169C"/>
    <w:rsid w:val="00BA1036"/>
    <w:rsid w:val="00BB684A"/>
    <w:rsid w:val="00BC5585"/>
    <w:rsid w:val="00BC750E"/>
    <w:rsid w:val="00BD794C"/>
    <w:rsid w:val="00BE5F08"/>
    <w:rsid w:val="00BF3B37"/>
    <w:rsid w:val="00BF7D3C"/>
    <w:rsid w:val="00C068C1"/>
    <w:rsid w:val="00C06CA9"/>
    <w:rsid w:val="00C139B5"/>
    <w:rsid w:val="00C311C9"/>
    <w:rsid w:val="00C85B15"/>
    <w:rsid w:val="00C9556E"/>
    <w:rsid w:val="00C96B8D"/>
    <w:rsid w:val="00CA44CC"/>
    <w:rsid w:val="00CB3976"/>
    <w:rsid w:val="00CF000B"/>
    <w:rsid w:val="00CF2901"/>
    <w:rsid w:val="00CF426B"/>
    <w:rsid w:val="00CF5D19"/>
    <w:rsid w:val="00CF70EA"/>
    <w:rsid w:val="00D10610"/>
    <w:rsid w:val="00D1354A"/>
    <w:rsid w:val="00D27234"/>
    <w:rsid w:val="00D30557"/>
    <w:rsid w:val="00D4266A"/>
    <w:rsid w:val="00D45D90"/>
    <w:rsid w:val="00D64C74"/>
    <w:rsid w:val="00D716D7"/>
    <w:rsid w:val="00D76679"/>
    <w:rsid w:val="00D901C3"/>
    <w:rsid w:val="00D95F83"/>
    <w:rsid w:val="00DD0070"/>
    <w:rsid w:val="00DD4238"/>
    <w:rsid w:val="00DE575C"/>
    <w:rsid w:val="00DF44E3"/>
    <w:rsid w:val="00E01B1B"/>
    <w:rsid w:val="00E12338"/>
    <w:rsid w:val="00E3340F"/>
    <w:rsid w:val="00E41B19"/>
    <w:rsid w:val="00E43430"/>
    <w:rsid w:val="00E73833"/>
    <w:rsid w:val="00E74DBA"/>
    <w:rsid w:val="00E77DB0"/>
    <w:rsid w:val="00EC1C1B"/>
    <w:rsid w:val="00ED4A2C"/>
    <w:rsid w:val="00EF3238"/>
    <w:rsid w:val="00EF4082"/>
    <w:rsid w:val="00F0564B"/>
    <w:rsid w:val="00F15F69"/>
    <w:rsid w:val="00F16DA3"/>
    <w:rsid w:val="00F22FB8"/>
    <w:rsid w:val="00F301BC"/>
    <w:rsid w:val="00F461BC"/>
    <w:rsid w:val="00F468E4"/>
    <w:rsid w:val="00F4736E"/>
    <w:rsid w:val="00F47DC7"/>
    <w:rsid w:val="00F54DF3"/>
    <w:rsid w:val="00F738BD"/>
    <w:rsid w:val="00F7592B"/>
    <w:rsid w:val="00F80ED6"/>
    <w:rsid w:val="00F847BE"/>
    <w:rsid w:val="00FA2197"/>
    <w:rsid w:val="00FA6FE5"/>
    <w:rsid w:val="00FB3A24"/>
    <w:rsid w:val="00FC38C9"/>
    <w:rsid w:val="00FC3A41"/>
    <w:rsid w:val="00FC3ECB"/>
    <w:rsid w:val="00FC4729"/>
    <w:rsid w:val="00FD084C"/>
    <w:rsid w:val="00FF091B"/>
    <w:rsid w:val="00FF21E7"/>
    <w:rsid w:val="00FF4EB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3D6C9A8"/>
  <w15:docId w15:val="{AC01A386-4DD9-4968-AAFD-E5A586736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2F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Prrafodelista">
    <w:name w:val="List Paragraph"/>
    <w:basedOn w:val="Normal"/>
    <w:uiPriority w:val="34"/>
    <w:qFormat/>
    <w:rsid w:val="005138EA"/>
    <w:pPr>
      <w:ind w:left="720"/>
      <w:contextualSpacing/>
    </w:pPr>
  </w:style>
  <w:style w:type="paragraph" w:styleId="Textodeglobo">
    <w:name w:val="Balloon Text"/>
    <w:basedOn w:val="Normal"/>
    <w:link w:val="TextodegloboCar"/>
    <w:uiPriority w:val="99"/>
    <w:semiHidden/>
    <w:unhideWhenUsed/>
    <w:rsid w:val="007A21B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A21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907229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1041</TotalTime>
  <Pages>6</Pages>
  <Words>2658</Words>
  <Characters>14625</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17249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244</cp:revision>
  <cp:lastPrinted>2020-10-05T18:41:00Z</cp:lastPrinted>
  <dcterms:created xsi:type="dcterms:W3CDTF">2018-05-14T18:33:00Z</dcterms:created>
  <dcterms:modified xsi:type="dcterms:W3CDTF">2021-02-09T19:07:00Z</dcterms:modified>
</cp:coreProperties>
</file>